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Proofreading Copy</w:t>
      </w:r>
    </w:p>
    <w:p>
      <w:pPr>
        <w:pStyle w:val="Subtitle"/>
      </w:pPr>
      <w:r>
        <w:t xml:space="preserve">Proofreading and print copy</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when enabled.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p>
    <w:p>
      <w:r>
        <w:rPr>
          <w:b/>
        </w:rPr>
        <w:t xml:space="preserve">2 </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p>
    <w:p>
      <w:r>
        <w:rPr>
          <w:b/>
        </w:rPr>
        <w:t xml:space="preserve">3 </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p>
    <w:p>
      <w:r>
        <w:rPr>
          <w:b/>
        </w:rPr>
        <w:t xml:space="preserve">4 </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p>
    <w:p>
      <w:r>
        <w:rPr>
          <w:b/>
        </w:rPr>
        <w:t xml:space="preserve">5 </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p>
    <w:p>
      <w:r>
        <w:rPr>
          <w:b/>
        </w:rPr>
        <w:t xml:space="preserve">6 </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p>
    <w:p>
      <w:r>
        <w:rPr>
          <w:b/>
        </w:rPr>
        <w:t xml:space="preserve">7 </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p>
    <w:p>
      <w:r>
        <w:rPr>
          <w:b/>
        </w:rPr>
        <w:t xml:space="preserve">8 </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p>
    <w:p>
      <w:r>
        <w:rPr>
          <w:b/>
        </w:rPr>
        <w:t xml:space="preserve">9 </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p>
    <w:p>
      <w:r>
        <w:rPr>
          <w:b/>
        </w:rPr>
        <w:t xml:space="preserve">10 </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p>
    <w:p>
      <w:r>
        <w:rPr>
          <w:b/>
        </w:rPr>
        <w:t xml:space="preserve">11 </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p>
    <w:p>
      <w:r>
        <w:rPr>
          <w:b/>
        </w:rPr>
        <w:t xml:space="preserve">12 </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p>
    <w:p>
      <w:r>
        <w:rPr>
          <w:b/>
        </w:rPr>
        <w:t xml:space="preserve">13 </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p>
    <w:p>
      <w:r>
        <w:rPr>
          <w:b/>
        </w:rPr>
        <w:t xml:space="preserve">14 </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p>
    <w:p>
      <w:r>
        <w:rPr>
          <w:b/>
        </w:rPr>
        <w:t xml:space="preserve">15 </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p>
    <w:p>
      <w:r>
        <w:rPr>
          <w:b/>
        </w:rPr>
        <w:t xml:space="preserve">16 </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p>
    <w:p>
      <w:r>
        <w:rPr>
          <w:b/>
        </w:rPr>
        <w:t xml:space="preserve">17 </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p>
    <w:p>
      <w:r>
        <w:rPr>
          <w:b/>
        </w:rPr>
        <w:t xml:space="preserve">18 </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p>
    <w:p>
      <w:r>
        <w:rPr>
          <w:b/>
        </w:rPr>
        <w:t xml:space="preserve">19 </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p>
    <w:p>
      <w:r>
        <w:rPr>
          <w:b/>
        </w:rPr>
        <w:t xml:space="preserve">20 </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p>
    <w:p>
      <w:r>
        <w:rPr>
          <w:b/>
        </w:rPr>
        <w:t xml:space="preserve">21 </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p>
    <w:p>
      <w:r>
        <w:rPr>
          <w:b/>
        </w:rPr>
        <w:t xml:space="preserve">22 </w:t>
      </w:r>
      <w:r>
        <w:t xml:space="preserve">Now all this was done, that it might be fulfilled which was spoken of the Lord by the prophet, saying,</w:t>
      </w:r>
    </w:p>
    <w:p>
      <w:r>
        <w:rPr>
          <w:b/>
        </w:rPr>
        <w:t xml:space="preserve">23 </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p>
    <w:p>
      <w:r>
        <w:rPr>
          <w:b/>
        </w:rPr>
        <w:t xml:space="preserve">24 </w:t>
      </w:r>
      <w:r>
        <w:t xml:space="preserve">Then Joseph being raised from sleep did as the angel of the Lord had bidden him, and took to him his wife:</w:t>
      </w:r>
      <w:r>
        <w:rPr>
          <w:rStyle w:val="FootnoteReference"/>
        </w:rPr>
        <w:footnoteReference w:id="118"/>
      </w:r>
    </w:p>
    <w:p>
      <w:r>
        <w:rPr>
          <w:b/>
        </w:rPr>
        <w:t xml:space="preserve">25 </w:t>
      </w:r>
      <w:r>
        <w:t xml:space="preserve">And did not know her until she had borne her firstborn son: and he called his name JESUS.</w:t>
      </w:r>
      <w:r>
        <w:rPr>
          <w:rStyle w:val="FootnoteReference"/>
        </w:rPr>
        <w:footnoteReference w:id="1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p>
    <w:p>
      <w:r>
        <w:rPr>
          <w:b/>
        </w:rPr>
        <w:t xml:space="preserve">2 </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p>
    <w:p>
      <w:r>
        <w:rPr>
          <w:b/>
        </w:rPr>
        <w:t xml:space="preserve">3 </w:t>
      </w:r>
      <w:r>
        <w:t xml:space="preserve">When Herod the king had heard these things, he was troubled, and all Jerusalem with him.</w:t>
      </w:r>
      <w:r>
        <w:rPr>
          <w:rStyle w:val="FootnoteReference"/>
        </w:rPr>
        <w:footnoteReference w:id="134"/>
      </w:r>
    </w:p>
    <w:p>
      <w:r>
        <w:rPr>
          <w:b/>
        </w:rPr>
        <w:t xml:space="preserve">4 </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p>
    <w:p>
      <w:r>
        <w:rPr>
          <w:b/>
        </w:rPr>
        <w:t xml:space="preserve">5 </w:t>
      </w:r>
      <w:r>
        <w:t xml:space="preserve">And they said to him, In Bethlehem of Judea: for thus it is written by the prophet,</w:t>
      </w:r>
      <w:r>
        <w:rPr>
          <w:rStyle w:val="FootnoteReference"/>
        </w:rPr>
        <w:footnoteReference w:id="139"/>
      </w:r>
    </w:p>
    <w:p>
      <w:r>
        <w:rPr>
          <w:b/>
        </w:rPr>
        <w:t xml:space="preserve">6 </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p>
    <w:p>
      <w:r>
        <w:rPr>
          <w:b/>
        </w:rPr>
        <w:t xml:space="preserve">7 </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p>
    <w:p>
      <w:r>
        <w:rPr>
          <w:b/>
        </w:rPr>
        <w:t xml:space="preserve">8 </w:t>
      </w:r>
      <w:r>
        <w:t xml:space="preserve">And he sent them to Bethlehem, and said, Go and search diligently for the young child; and when you have found him, bring me word again, that I may come and worship him also.</w:t>
      </w:r>
      <w:r>
        <w:rPr>
          <w:rStyle w:val="FootnoteReference"/>
        </w:rPr>
        <w:footnoteReference w:id="149"/>
      </w:r>
    </w:p>
    <w:p>
      <w:r>
        <w:rPr>
          <w:b/>
        </w:rPr>
        <w:t xml:space="preserve">9 </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p>
    <w:p>
      <w:r>
        <w:rPr>
          <w:b/>
        </w:rPr>
        <w:t xml:space="preserve">10 </w:t>
      </w:r>
      <w:r>
        <w:t xml:space="preserve">When they saw the star, they rejoiced</w:t>
      </w:r>
      <w:r>
        <w:rPr>
          <w:rStyle w:val="FootnoteReference"/>
        </w:rPr>
        <w:footnoteReference w:id="151"/>
      </w:r>
      <w:r>
        <w:t xml:space="preserve"> with very great joy.</w:t>
      </w:r>
    </w:p>
    <w:p>
      <w:r>
        <w:rPr>
          <w:b/>
        </w:rPr>
        <w:t xml:space="preserve">11 </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p>
    <w:p>
      <w:r>
        <w:rPr>
          <w:b/>
        </w:rPr>
        <w:t xml:space="preserve">12 </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p>
    <w:p>
      <w:r>
        <w:rPr>
          <w:b/>
        </w:rPr>
        <w:t xml:space="preserve">13 </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p>
    <w:p>
      <w:r>
        <w:rPr>
          <w:b/>
        </w:rPr>
        <w:t xml:space="preserve">14 </w:t>
      </w:r>
      <w:r>
        <w:t xml:space="preserve">When he arose, he took the young child and his mother by night, and departed into Egypt:</w:t>
      </w:r>
      <w:r>
        <w:rPr>
          <w:rStyle w:val="FootnoteReference"/>
        </w:rPr>
        <w:footnoteReference w:id="167"/>
      </w:r>
    </w:p>
    <w:p>
      <w:r>
        <w:rPr>
          <w:b/>
        </w:rPr>
        <w:t xml:space="preserve">15 </w:t>
      </w:r>
      <w:r>
        <w:t xml:space="preserve">And was there until the death of Herod: that it might be fulfilled which was spoken of the Lord by the prophet, saying, Out of Egypt have I called my son.</w:t>
      </w:r>
      <w:r>
        <w:rPr>
          <w:rStyle w:val="FootnoteReference"/>
        </w:rPr>
        <w:footnoteReference w:id="168"/>
      </w:r>
    </w:p>
    <w:p>
      <w:r>
        <w:rPr>
          <w:b/>
        </w:rPr>
        <w:t xml:space="preserve">16 </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p>
    <w:p>
      <w:r>
        <w:rPr>
          <w:b/>
        </w:rPr>
        <w:t xml:space="preserve">17 </w:t>
      </w:r>
      <w:r>
        <w:t xml:space="preserve">Then was fulfilled that which was spoken by Jeremiah</w:t>
      </w:r>
      <w:r>
        <w:rPr>
          <w:rStyle w:val="FootnoteReference"/>
        </w:rPr>
        <w:footnoteReference w:id="171"/>
      </w:r>
      <w:r>
        <w:t xml:space="preserve"> the prophet, saying,</w:t>
      </w:r>
      <w:r>
        <w:rPr>
          <w:rStyle w:val="FootnoteReference"/>
        </w:rPr>
        <w:footnoteReference w:id="172"/>
      </w:r>
    </w:p>
    <w:p>
      <w:r>
        <w:rPr>
          <w:b/>
        </w:rPr>
        <w:t xml:space="preserve">18 </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p>
    <w:p>
      <w:r>
        <w:rPr>
          <w:b/>
        </w:rPr>
        <w:t xml:space="preserve">19 </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p>
    <w:p>
      <w:r>
        <w:rPr>
          <w:b/>
        </w:rPr>
        <w:t xml:space="preserve">20 </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p>
    <w:p>
      <w:r>
        <w:rPr>
          <w:b/>
        </w:rPr>
        <w:t xml:space="preserve">21 </w:t>
      </w:r>
      <w:r>
        <w:t xml:space="preserve">And he arose, and took the young child and his mother, and came into the land of Israel.</w:t>
      </w:r>
      <w:r>
        <w:rPr>
          <w:rStyle w:val="FootnoteReference"/>
        </w:rPr>
        <w:footnoteReference w:id="182"/>
      </w:r>
    </w:p>
    <w:p>
      <w:r>
        <w:rPr>
          <w:b/>
        </w:rPr>
        <w:t xml:space="preserve">22 </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p>
    <w:p>
      <w:r>
        <w:rPr>
          <w:b/>
        </w:rPr>
        <w:t xml:space="preserve">23 </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p>
    <w:p>
      <w:r>
        <w:rPr>
          <w:b/>
        </w:rPr>
        <w:t xml:space="preserve">2 </w:t>
      </w:r>
      <w:r>
        <w:t xml:space="preserve">And saying, Repent</w:t>
      </w:r>
      <w:r>
        <w:rPr>
          <w:rStyle w:val="FootnoteReference"/>
        </w:rPr>
        <w:footnoteReference w:id="196"/>
      </w:r>
      <w:r>
        <w:t xml:space="preserve"> you: for the kingdom of heaven is at hand.</w:t>
      </w:r>
      <w:r>
        <w:rPr>
          <w:rStyle w:val="FootnoteReference"/>
        </w:rPr>
        <w:footnoteReference w:id="197"/>
      </w:r>
    </w:p>
    <w:p>
      <w:r>
        <w:rPr>
          <w:b/>
        </w:rPr>
        <w:t xml:space="preserve">3 </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p>
    <w:p>
      <w:r>
        <w:rPr>
          <w:b/>
        </w:rPr>
        <w:t xml:space="preserve">4 </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p>
    <w:p>
      <w:r>
        <w:rPr>
          <w:b/>
        </w:rPr>
        <w:t xml:space="preserve">5 </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p>
    <w:p>
      <w:r>
        <w:rPr>
          <w:b/>
        </w:rPr>
        <w:t xml:space="preserve">6 </w:t>
      </w:r>
      <w:r>
        <w:t xml:space="preserve">And were baptized of him in Jordan, confessing</w:t>
      </w:r>
      <w:r>
        <w:rPr>
          <w:rStyle w:val="FootnoteReference"/>
        </w:rPr>
        <w:footnoteReference w:id="206"/>
      </w:r>
      <w:r>
        <w:t xml:space="preserve"> their sins.</w:t>
      </w:r>
      <w:r>
        <w:rPr>
          <w:rStyle w:val="FootnoteReference"/>
        </w:rPr>
        <w:footnoteReference w:id="207"/>
      </w:r>
    </w:p>
    <w:p>
      <w:r>
        <w:rPr>
          <w:b/>
        </w:rPr>
        <w:t xml:space="preserve">7 </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p>
    <w:p>
      <w:r>
        <w:rPr>
          <w:b/>
        </w:rPr>
        <w:t xml:space="preserve">8 </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p>
    <w:p>
      <w:r>
        <w:rPr>
          <w:b/>
        </w:rPr>
        <w:t xml:space="preserve">9 </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p>
    <w:p>
      <w:r>
        <w:rPr>
          <w:b/>
        </w:rPr>
        <w:t xml:space="preserve">10 </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p>
    <w:p>
      <w:r>
        <w:rPr>
          <w:b/>
        </w:rPr>
        <w:t xml:space="preserve">11 </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p>
    <w:p>
      <w:r>
        <w:rPr>
          <w:b/>
        </w:rPr>
        <w:t xml:space="preserve">12 </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p>
    <w:p>
      <w:r>
        <w:rPr>
          <w:b/>
        </w:rPr>
        <w:t xml:space="preserve">13 </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p>
    <w:p>
      <w:r>
        <w:rPr>
          <w:b/>
        </w:rPr>
        <w:t xml:space="preserve">14 </w:t>
      </w:r>
      <w:r>
        <w:t xml:space="preserve">But John</w:t>
      </w:r>
      <w:r>
        <w:rPr>
          <w:rStyle w:val="FootnoteReference"/>
        </w:rPr>
        <w:footnoteReference w:id="244"/>
      </w:r>
      <w:r>
        <w:t xml:space="preserve"> forbade him, saying, I have need to be baptized of you, and come you to me?</w:t>
      </w:r>
    </w:p>
    <w:p>
      <w:r>
        <w:rPr>
          <w:b/>
        </w:rPr>
        <w:t xml:space="preserve">15 </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p>
    <w:p>
      <w:r>
        <w:rPr>
          <w:b/>
        </w:rPr>
        <w:t xml:space="preserve">16 </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p>
    <w:p>
      <w:r>
        <w:rPr>
          <w:b/>
        </w:rPr>
        <w:t xml:space="preserve">17 </w:t>
      </w:r>
      <w:r>
        <w:t xml:space="preserve">And look, a voice from heaven, saying, This is my beloved Son, in whom I am well pleased.</w:t>
      </w:r>
      <w:r>
        <w:rPr>
          <w:rStyle w:val="FootnoteReference"/>
        </w:rPr>
        <w:footnoteReference w:id="24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p>
    <w:p>
      <w:r>
        <w:rPr>
          <w:b/>
        </w:rPr>
        <w:t xml:space="preserve">2 </w:t>
      </w:r>
      <w:r>
        <w:t xml:space="preserve">And when he had fasted</w:t>
      </w:r>
      <w:r>
        <w:rPr>
          <w:rStyle w:val="FootnoteReference"/>
        </w:rPr>
        <w:footnoteReference w:id="255"/>
      </w:r>
      <w:r>
        <w:t xml:space="preserve"> forty days and forty nights, he was afterward hungry.</w:t>
      </w:r>
    </w:p>
    <w:p>
      <w:r>
        <w:rPr>
          <w:b/>
        </w:rPr>
        <w:t xml:space="preserve">3 </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p>
    <w:p>
      <w:r>
        <w:rPr>
          <w:b/>
        </w:rPr>
        <w:t xml:space="preserve">4 </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p>
    <w:p>
      <w:r>
        <w:rPr>
          <w:b/>
        </w:rPr>
        <w:t xml:space="preserve">5 </w:t>
      </w:r>
      <w:r>
        <w:t xml:space="preserve">Then the devil takes him up into the holy</w:t>
      </w:r>
      <w:r>
        <w:rPr>
          <w:rStyle w:val="FootnoteReference"/>
        </w:rPr>
        <w:footnoteReference w:id="264"/>
      </w:r>
      <w:r>
        <w:t xml:space="preserve"> city, and sets him on a pinnacle of the temple,</w:t>
      </w:r>
      <w:r>
        <w:rPr>
          <w:rStyle w:val="FootnoteReference"/>
        </w:rPr>
        <w:footnoteReference w:id="265"/>
      </w:r>
      <w:r>
        <w:rPr>
          <w:rStyle w:val="FootnoteReference"/>
        </w:rPr>
        <w:footnoteReference w:id="266"/>
      </w:r>
    </w:p>
    <w:p>
      <w:r>
        <w:rPr>
          <w:b/>
        </w:rPr>
        <w:t xml:space="preserve">6 </w:t>
      </w:r>
      <w:r>
        <w:t xml:space="preserve">And says to him, If you are the Son of God, cast yourself down: for it is written, He shall</w:t>
      </w:r>
      <w:r>
        <w:rPr>
          <w:rStyle w:val="FootnoteReference"/>
        </w:rPr>
        <w:footnoteReference w:id="267"/>
      </w:r>
      <w:r>
        <w:t xml:space="preserve"> give his angels charge concerning you: and in their hands they shall bear you up, lest at any time you dash your foot against a stone.</w:t>
      </w:r>
      <w:r>
        <w:rPr>
          <w:rStyle w:val="FootnoteReference"/>
        </w:rPr>
        <w:footnoteReference w:id="268"/>
      </w:r>
    </w:p>
    <w:p>
      <w:r>
        <w:rPr>
          <w:b/>
        </w:rPr>
        <w:t xml:space="preserve">7 </w:t>
      </w:r>
      <w:r>
        <w:t xml:space="preserve">Jesus said to him, It is written again, You shall not tempt the Lord your God.</w:t>
      </w:r>
      <w:r>
        <w:rPr>
          <w:rStyle w:val="FootnoteReference"/>
        </w:rPr>
        <w:footnoteReference w:id="269"/>
      </w:r>
      <w:r>
        <w:rPr>
          <w:rStyle w:val="FootnoteReference"/>
        </w:rPr>
        <w:footnoteReference w:id="270"/>
      </w:r>
    </w:p>
    <w:p>
      <w:r>
        <w:rPr>
          <w:b/>
        </w:rPr>
        <w:t xml:space="preserve">8 </w:t>
      </w:r>
      <w:r>
        <w:t xml:space="preserve">Again, the devil</w:t>
      </w:r>
      <w:r>
        <w:rPr>
          <w:rStyle w:val="FootnoteReference"/>
        </w:rPr>
        <w:footnoteReference w:id="271"/>
      </w:r>
      <w:r>
        <w:t xml:space="preserve"> takes him up into an exceedingly high mountain, and shows him all the kingdoms of the world, and the glory of them;</w:t>
      </w:r>
      <w:r>
        <w:rPr>
          <w:rStyle w:val="FootnoteReference"/>
        </w:rPr>
        <w:footnoteReference w:id="272"/>
      </w:r>
    </w:p>
    <w:p>
      <w:r>
        <w:rPr>
          <w:b/>
        </w:rPr>
        <w:t xml:space="preserve">9 </w:t>
      </w:r>
      <w:r>
        <w:t xml:space="preserve">And says to him, All these things will I give</w:t>
      </w:r>
      <w:r>
        <w:rPr>
          <w:rStyle w:val="FootnoteReference"/>
        </w:rPr>
        <w:footnoteReference w:id="273"/>
      </w:r>
      <w:r>
        <w:t xml:space="preserve"> you, if you will fall down and worship me.</w:t>
      </w:r>
      <w:r>
        <w:rPr>
          <w:rStyle w:val="FootnoteReference"/>
        </w:rPr>
        <w:footnoteReference w:id="274"/>
      </w:r>
      <w:r>
        <w:rPr>
          <w:rStyle w:val="FootnoteReference"/>
        </w:rPr>
        <w:footnoteReference w:id="275"/>
      </w:r>
    </w:p>
    <w:p>
      <w:r>
        <w:rPr>
          <w:b/>
        </w:rPr>
        <w:t xml:space="preserve">10 </w:t>
      </w:r>
      <w:r>
        <w:t xml:space="preserve">Then says Jesus to him, Get behind me, Satan</w:t>
      </w:r>
      <w:r>
        <w:rPr>
          <w:rStyle w:val="FootnoteReference"/>
        </w:rPr>
        <w:footnoteReference w:id="276"/>
      </w:r>
      <w:r>
        <w:t xml:space="preserve">: for it is written, You shall worship the Lord your God, and him only shall you serve.</w:t>
      </w:r>
      <w:r>
        <w:rPr>
          <w:rStyle w:val="FootnoteReference"/>
        </w:rPr>
        <w:footnoteReference w:id="277"/>
      </w:r>
      <w:r>
        <w:rPr>
          <w:rStyle w:val="FootnoteReference"/>
        </w:rPr>
        <w:footnoteReference w:id="278"/>
      </w:r>
      <w:r>
        <w:rPr>
          <w:rStyle w:val="FootnoteReference"/>
        </w:rPr>
        <w:footnoteReference w:id="279"/>
      </w:r>
    </w:p>
    <w:p>
      <w:r>
        <w:rPr>
          <w:b/>
        </w:rPr>
        <w:t xml:space="preserve">11 </w:t>
      </w:r>
      <w:r>
        <w:t xml:space="preserve">Then the devil</w:t>
      </w:r>
      <w:r>
        <w:rPr>
          <w:rStyle w:val="FootnoteReference"/>
        </w:rPr>
        <w:footnoteReference w:id="280"/>
      </w:r>
      <w:r>
        <w:t xml:space="preserve"> left him, and, look, angels came and ministered to him.</w:t>
      </w:r>
      <w:r>
        <w:rPr>
          <w:rStyle w:val="FootnoteReference"/>
        </w:rPr>
        <w:footnoteReference w:id="281"/>
      </w:r>
    </w:p>
    <w:p>
      <w:r>
        <w:rPr>
          <w:b/>
        </w:rPr>
        <w:t xml:space="preserve">12 </w:t>
      </w:r>
      <w:r>
        <w:t xml:space="preserve">Now when Jesus had heard that John</w:t>
      </w:r>
      <w:r>
        <w:rPr>
          <w:rStyle w:val="FootnoteReference"/>
        </w:rPr>
        <w:footnoteReference w:id="282"/>
      </w:r>
      <w:r>
        <w:t xml:space="preserve"> was cast into prison, he departed into Galilee</w:t>
      </w:r>
      <w:r>
        <w:rPr>
          <w:rStyle w:val="FootnoteReference"/>
        </w:rPr>
        <w:footnoteReference w:id="283"/>
      </w:r>
      <w:r>
        <w:t xml:space="preserve">;</w:t>
      </w:r>
    </w:p>
    <w:p>
      <w:r>
        <w:rPr>
          <w:b/>
        </w:rPr>
        <w:t xml:space="preserve">13 </w:t>
      </w:r>
      <w:r>
        <w:t xml:space="preserve">And leaving</w:t>
      </w:r>
      <w:r>
        <w:rPr>
          <w:rStyle w:val="FootnoteReference"/>
        </w:rPr>
        <w:footnoteReference w:id="284"/>
      </w:r>
      <w:r>
        <w:t xml:space="preserve"> Nazareth</w:t>
      </w:r>
      <w:r>
        <w:rPr>
          <w:rStyle w:val="FootnoteReference"/>
        </w:rPr>
        <w:footnoteReference w:id="285"/>
      </w:r>
      <w:r>
        <w:t xml:space="preserve">, he came and dwelt in Capernaum</w:t>
      </w:r>
      <w:r>
        <w:rPr>
          <w:rStyle w:val="FootnoteReference"/>
        </w:rPr>
        <w:footnoteReference w:id="286"/>
      </w:r>
      <w:r>
        <w:t xml:space="preserve">, which is upon the seashore, in the borders of Zebulun</w:t>
      </w:r>
      <w:r>
        <w:rPr>
          <w:rStyle w:val="FootnoteReference"/>
        </w:rPr>
        <w:footnoteReference w:id="287"/>
      </w:r>
      <w:r>
        <w:t xml:space="preserve"> and Naphtali</w:t>
      </w:r>
      <w:r>
        <w:rPr>
          <w:rStyle w:val="FootnoteReference"/>
        </w:rPr>
        <w:footnoteReference w:id="288"/>
      </w:r>
      <w:r>
        <w:t xml:space="preserve">:</w:t>
      </w:r>
      <w:r>
        <w:rPr>
          <w:rStyle w:val="FootnoteReference"/>
        </w:rPr>
        <w:footnoteReference w:id="289"/>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p>
    <w:p>
      <w:r>
        <w:rPr>
          <w:b/>
        </w:rPr>
        <w:t xml:space="preserve">14 </w:t>
      </w:r>
      <w:r>
        <w:t xml:space="preserve">That it might be fulfilled which was spoken by Isaiah</w:t>
      </w:r>
      <w:r>
        <w:rPr>
          <w:rStyle w:val="FootnoteReference"/>
        </w:rPr>
        <w:footnoteReference w:id="295"/>
      </w:r>
      <w:r>
        <w:t xml:space="preserve"> the prophet, saying</w:t>
      </w:r>
      <w:r>
        <w:rPr>
          <w:rStyle w:val="FootnoteReference"/>
        </w:rPr>
        <w:footnoteReference w:id="296"/>
      </w:r>
      <w:r>
        <w:t xml:space="preserve">,</w:t>
      </w:r>
      <w:r>
        <w:rPr>
          <w:rStyle w:val="FootnoteReference"/>
        </w:rPr>
        <w:footnoteReference w:id="297"/>
      </w:r>
    </w:p>
    <w:p>
      <w:r>
        <w:rPr>
          <w:b/>
        </w:rPr>
        <w:t xml:space="preserve">15 </w:t>
      </w:r>
      <w:r>
        <w:t xml:space="preserve">The land of Zebulun, and the land of Naphtali, by the way of the sea, beyond Jordan</w:t>
      </w:r>
      <w:r>
        <w:rPr>
          <w:rStyle w:val="FootnoteReference"/>
        </w:rPr>
        <w:footnoteReference w:id="298"/>
      </w:r>
      <w:r>
        <w:t xml:space="preserve">, Galilee of the nations</w:t>
      </w:r>
      <w:r>
        <w:rPr>
          <w:rStyle w:val="FootnoteReference"/>
        </w:rPr>
        <w:footnoteReference w:id="299"/>
      </w:r>
      <w:r>
        <w:t xml:space="preserve">;</w:t>
      </w:r>
      <w:r>
        <w:rPr>
          <w:rStyle w:val="FootnoteReference"/>
        </w:rPr>
        <w:footnoteReference w:id="300"/>
      </w:r>
    </w:p>
    <w:p>
      <w:r>
        <w:rPr>
          <w:b/>
        </w:rPr>
        <w:t xml:space="preserve">16 </w:t>
      </w:r>
      <w:r>
        <w:t xml:space="preserve">The people who sat in darkness saw great light; and to those who sat in the region and shadow</w:t>
      </w:r>
      <w:r>
        <w:rPr>
          <w:rStyle w:val="FootnoteReference"/>
        </w:rPr>
        <w:footnoteReference w:id="301"/>
      </w:r>
      <w:r>
        <w:t xml:space="preserve"> of death light is sprung up.</w:t>
      </w:r>
      <w:r>
        <w:rPr>
          <w:rStyle w:val="FootnoteReference"/>
        </w:rPr>
        <w:footnoteReference w:id="302"/>
      </w:r>
    </w:p>
    <w:p>
      <w:r>
        <w:rPr>
          <w:b/>
        </w:rPr>
        <w:t xml:space="preserve">17 </w:t>
      </w:r>
      <w:r>
        <w:t xml:space="preserve">From that time Jesus began to preach, and to say, Repent</w:t>
      </w:r>
      <w:r>
        <w:rPr>
          <w:rStyle w:val="FootnoteReference"/>
        </w:rPr>
        <w:footnoteReference w:id="303"/>
      </w:r>
      <w:r>
        <w:t xml:space="preserve">: for the kingdom</w:t>
      </w:r>
      <w:r>
        <w:rPr>
          <w:rStyle w:val="FootnoteReference"/>
        </w:rPr>
        <w:footnoteReference w:id="304"/>
      </w:r>
      <w:r>
        <w:t xml:space="preserve"> of heaven is at hand.</w:t>
      </w:r>
    </w:p>
    <w:p>
      <w:r>
        <w:rPr>
          <w:b/>
        </w:rPr>
        <w:t xml:space="preserve">18 </w:t>
      </w:r>
      <w:r>
        <w:t xml:space="preserve">And Jesus, walking</w:t>
      </w:r>
      <w:r>
        <w:rPr>
          <w:rStyle w:val="FootnoteReference"/>
        </w:rPr>
        <w:footnoteReference w:id="305"/>
      </w:r>
      <w:r>
        <w:t xml:space="preserve"> by the sea of Galilee, saw two brothers, Simon</w:t>
      </w:r>
      <w:r>
        <w:rPr>
          <w:rStyle w:val="FootnoteReference"/>
        </w:rPr>
        <w:footnoteReference w:id="306"/>
      </w:r>
      <w:r>
        <w:t xml:space="preserve"> called Peter</w:t>
      </w:r>
      <w:r>
        <w:rPr>
          <w:rStyle w:val="FootnoteReference"/>
        </w:rPr>
        <w:footnoteReference w:id="307"/>
      </w:r>
      <w:r>
        <w:t xml:space="preserve">, and Andrew</w:t>
      </w:r>
      <w:r>
        <w:rPr>
          <w:rStyle w:val="FootnoteReference"/>
        </w:rPr>
        <w:footnoteReference w:id="308"/>
      </w:r>
      <w:r>
        <w:t xml:space="preserve"> his brother, casting a net into the sea: for they were fishers.</w:t>
      </w:r>
      <w:r>
        <w:rPr>
          <w:rStyle w:val="FootnoteReference"/>
        </w:rPr>
        <w:footnoteReference w:id="309"/>
      </w:r>
      <w:r>
        <w:rPr>
          <w:rStyle w:val="FootnoteReference"/>
        </w:rPr>
        <w:footnoteReference w:id="310"/>
      </w:r>
      <w:r>
        <w:rPr>
          <w:rStyle w:val="FootnoteReference"/>
        </w:rPr>
        <w:footnoteReference w:id="311"/>
      </w:r>
    </w:p>
    <w:p>
      <w:r>
        <w:rPr>
          <w:b/>
        </w:rPr>
        <w:t xml:space="preserve">19 </w:t>
      </w:r>
      <w:r>
        <w:t xml:space="preserve">And he says to them, Follow</w:t>
      </w:r>
      <w:r>
        <w:rPr>
          <w:rStyle w:val="FootnoteReference"/>
        </w:rPr>
        <w:footnoteReference w:id="312"/>
      </w:r>
      <w:r>
        <w:t xml:space="preserve"> me, and I will make you fishers of men.</w:t>
      </w:r>
    </w:p>
    <w:p>
      <w:r>
        <w:rPr>
          <w:b/>
        </w:rPr>
        <w:t xml:space="preserve">20 </w:t>
      </w:r>
      <w:r>
        <w:t xml:space="preserve">And they immediately left their nets, and followed him.</w:t>
      </w:r>
      <w:r>
        <w:rPr>
          <w:rStyle w:val="FootnoteReference"/>
        </w:rPr>
        <w:footnoteReference w:id="313"/>
      </w:r>
    </w:p>
    <w:p>
      <w:r>
        <w:rPr>
          <w:b/>
        </w:rPr>
        <w:t xml:space="preserve">21 </w:t>
      </w:r>
      <w:r>
        <w:t xml:space="preserve">And going on from there, he saw other</w:t>
      </w:r>
      <w:r>
        <w:rPr>
          <w:rStyle w:val="FootnoteReference"/>
        </w:rPr>
        <w:footnoteReference w:id="314"/>
      </w:r>
      <w:r>
        <w:t xml:space="preserve"> two brothers, James</w:t>
      </w:r>
      <w:r>
        <w:rPr>
          <w:rStyle w:val="FootnoteReference"/>
        </w:rPr>
        <w:footnoteReference w:id="315"/>
      </w:r>
      <w:r>
        <w:t xml:space="preserve"> the son of Zebedee</w:t>
      </w:r>
      <w:r>
        <w:rPr>
          <w:rStyle w:val="FootnoteReference"/>
        </w:rPr>
        <w:footnoteReference w:id="316"/>
      </w:r>
      <w:r>
        <w:t xml:space="preserve">, and John his brother, in a ship with Zebedee their father, mending their nets; and he called them.</w:t>
      </w:r>
    </w:p>
    <w:p>
      <w:r>
        <w:rPr>
          <w:b/>
        </w:rPr>
        <w:t xml:space="preserve">22 </w:t>
      </w:r>
      <w:r>
        <w:t xml:space="preserve">And they immediately left the boat and their father, and followed him.</w:t>
      </w:r>
      <w:r>
        <w:rPr>
          <w:rStyle w:val="FootnoteReference"/>
        </w:rPr>
        <w:footnoteReference w:id="317"/>
      </w:r>
    </w:p>
    <w:p>
      <w:r>
        <w:rPr>
          <w:b/>
        </w:rPr>
        <w:t xml:space="preserve">23 </w:t>
      </w:r>
      <w:r>
        <w:t xml:space="preserve">And Jesus</w:t>
      </w:r>
      <w:r>
        <w:rPr>
          <w:rStyle w:val="FootnoteReference"/>
        </w:rPr>
        <w:footnoteReference w:id="318"/>
      </w:r>
      <w:r>
        <w:t xml:space="preserve"> went about all Galilee, teaching</w:t>
      </w:r>
      <w:r>
        <w:rPr>
          <w:rStyle w:val="FootnoteReference"/>
        </w:rPr>
        <w:footnoteReference w:id="319"/>
      </w:r>
      <w:r>
        <w:t xml:space="preserve"> in their synagogues, and preaching the good news of the kingdom, and healing</w:t>
      </w:r>
      <w:r>
        <w:rPr>
          <w:rStyle w:val="FootnoteReference"/>
        </w:rPr>
        <w:footnoteReference w:id="320"/>
      </w:r>
      <w:r>
        <w:t xml:space="preserve"> all manner of sickness and all manner of disease among the people.</w:t>
      </w:r>
      <w:r>
        <w:rPr>
          <w:rStyle w:val="FootnoteReference"/>
        </w:rPr>
        <w:footnoteReference w:id="321"/>
      </w:r>
    </w:p>
    <w:p>
      <w:r>
        <w:rPr>
          <w:b/>
        </w:rPr>
        <w:t xml:space="preserve">24 </w:t>
      </w:r>
      <w:r>
        <w:t xml:space="preserve">And his fame</w:t>
      </w:r>
      <w:r>
        <w:rPr>
          <w:rStyle w:val="FootnoteReference"/>
        </w:rPr>
        <w:footnoteReference w:id="322"/>
      </w:r>
      <w:r>
        <w:t xml:space="preserve"> went throughout all Syria</w:t>
      </w:r>
      <w:r>
        <w:rPr>
          <w:rStyle w:val="FootnoteReference"/>
        </w:rPr>
        <w:footnoteReference w:id="323"/>
      </w:r>
      <w:r>
        <w:t xml:space="preserve">: and they brought to him all sick</w:t>
      </w:r>
      <w:r>
        <w:rPr>
          <w:rStyle w:val="FootnoteReference"/>
        </w:rPr>
        <w:footnoteReference w:id="324"/>
      </w:r>
      <w:r>
        <w:t xml:space="preserve"> people that were taken with various diseases and torments, and those which were demonized, and those which were moonstruck, and those that</w:t>
      </w:r>
      <w:r>
        <w:rPr>
          <w:rStyle w:val="FootnoteReference"/>
        </w:rPr>
        <w:footnoteReference w:id="325"/>
      </w:r>
      <w:r>
        <w:t xml:space="preserve"> had the paralysis; and he healed them.</w:t>
      </w:r>
      <w:r>
        <w:rPr>
          <w:rStyle w:val="FootnoteReference"/>
        </w:rPr>
        <w:footnoteReference w:id="326"/>
      </w:r>
      <w:r>
        <w:rPr>
          <w:rStyle w:val="FootnoteReference"/>
        </w:rPr>
        <w:footnoteReference w:id="327"/>
      </w:r>
      <w:r>
        <w:rPr>
          <w:rStyle w:val="FootnoteReference"/>
        </w:rPr>
        <w:footnoteReference w:id="328"/>
      </w:r>
    </w:p>
    <w:p>
      <w:r>
        <w:rPr>
          <w:b/>
        </w:rPr>
        <w:t xml:space="preserve">25 </w:t>
      </w:r>
      <w:r>
        <w:t xml:space="preserve">And there followed</w:t>
      </w:r>
      <w:r>
        <w:rPr>
          <w:rStyle w:val="FootnoteReference"/>
        </w:rPr>
        <w:footnoteReference w:id="329"/>
      </w:r>
      <w:r>
        <w:t xml:space="preserve"> him great crowds of people from Galilee, and from Decapolis</w:t>
      </w:r>
      <w:r>
        <w:rPr>
          <w:rStyle w:val="FootnoteReference"/>
        </w:rPr>
        <w:footnoteReference w:id="330"/>
      </w:r>
      <w:r>
        <w:t xml:space="preserve">, and from Jerusalem</w:t>
      </w:r>
      <w:r>
        <w:rPr>
          <w:rStyle w:val="FootnoteReference"/>
        </w:rPr>
        <w:footnoteReference w:id="331"/>
      </w:r>
      <w:r>
        <w:t xml:space="preserve">, and from Judea</w:t>
      </w:r>
      <w:r>
        <w:rPr>
          <w:rStyle w:val="FootnoteReference"/>
        </w:rPr>
        <w:footnoteReference w:id="332"/>
      </w:r>
      <w:r>
        <w:t xml:space="preserve">, and from beyond Jordan.</w:t>
      </w:r>
      <w:r>
        <w:rPr>
          <w:rStyle w:val="FootnoteReference"/>
        </w:rPr>
        <w:footnoteReference w:id="3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seeing</w:t>
      </w:r>
      <w:r>
        <w:rPr>
          <w:rStyle w:val="FootnoteReference"/>
        </w:rPr>
        <w:footnoteReference w:id="334"/>
      </w:r>
      <w:r>
        <w:t xml:space="preserve"> the crowds, he went up into a mountain: and when he was set, his disciples came to him:</w:t>
      </w:r>
      <w:r>
        <w:rPr>
          <w:rStyle w:val="FootnoteReference"/>
        </w:rPr>
        <w:footnoteReference w:id="335"/>
      </w:r>
    </w:p>
    <w:p>
      <w:r>
        <w:rPr>
          <w:b/>
        </w:rPr>
        <w:t xml:space="preserve">2 </w:t>
      </w:r>
      <w:r>
        <w:t xml:space="preserve">And he opened his mouth, and taught them, saying,</w:t>
      </w:r>
      <w:r>
        <w:rPr>
          <w:rStyle w:val="FootnoteReference"/>
        </w:rPr>
        <w:footnoteReference w:id="336"/>
      </w:r>
    </w:p>
    <w:p>
      <w:r>
        <w:rPr>
          <w:b/>
        </w:rPr>
        <w:t xml:space="preserve">3 </w:t>
      </w:r>
      <w:r>
        <w:t xml:space="preserve">Blessed</w:t>
      </w:r>
      <w:r>
        <w:rPr>
          <w:rStyle w:val="FootnoteReference"/>
        </w:rPr>
        <w:footnoteReference w:id="337"/>
      </w:r>
      <w:r>
        <w:t xml:space="preserve"> are the poor</w:t>
      </w:r>
      <w:r>
        <w:rPr>
          <w:rStyle w:val="FootnoteReference"/>
        </w:rPr>
        <w:footnoteReference w:id="338"/>
      </w:r>
      <w:r>
        <w:t xml:space="preserve"> in spirit: for theirs is the kingdom of heaven.</w:t>
      </w:r>
      <w:r>
        <w:rPr>
          <w:rStyle w:val="FootnoteReference"/>
        </w:rPr>
        <w:footnoteReference w:id="339"/>
      </w:r>
    </w:p>
    <w:p>
      <w:r>
        <w:rPr>
          <w:b/>
        </w:rPr>
        <w:t xml:space="preserve">4 </w:t>
      </w:r>
      <w:r>
        <w:t xml:space="preserve">Blessed are those who mourn: for they shall be comforted.</w:t>
      </w:r>
      <w:r>
        <w:rPr>
          <w:rStyle w:val="FootnoteReference"/>
        </w:rPr>
        <w:footnoteReference w:id="340"/>
      </w:r>
    </w:p>
    <w:p>
      <w:r>
        <w:rPr>
          <w:b/>
        </w:rPr>
        <w:t xml:space="preserve">5 </w:t>
      </w:r>
      <w:r>
        <w:t xml:space="preserve">Blessed are the meek</w:t>
      </w:r>
      <w:r>
        <w:rPr>
          <w:rStyle w:val="FootnoteReference"/>
        </w:rPr>
        <w:footnoteReference w:id="341"/>
      </w:r>
      <w:r>
        <w:t xml:space="preserve">: for they shall inherit the earth.</w:t>
      </w:r>
      <w:r>
        <w:rPr>
          <w:rStyle w:val="FootnoteReference"/>
        </w:rPr>
        <w:footnoteReference w:id="342"/>
      </w:r>
    </w:p>
    <w:p>
      <w:r>
        <w:rPr>
          <w:b/>
        </w:rPr>
        <w:t xml:space="preserve">6 </w:t>
      </w:r>
      <w:r>
        <w:t xml:space="preserve">Blessed are those who do hunger and thirst after righteousness: for they shall be filled.</w:t>
      </w:r>
      <w:r>
        <w:rPr>
          <w:rStyle w:val="FootnoteReference"/>
        </w:rPr>
        <w:footnoteReference w:id="343"/>
      </w:r>
      <w:r>
        <w:rPr>
          <w:rStyle w:val="FootnoteReference"/>
        </w:rPr>
        <w:footnoteReference w:id="344"/>
      </w:r>
    </w:p>
    <w:p>
      <w:r>
        <w:rPr>
          <w:b/>
        </w:rPr>
        <w:t xml:space="preserve">7 </w:t>
      </w:r>
      <w:r>
        <w:t xml:space="preserve">Blessed are the merciful: for they shall obtain mercy.</w:t>
      </w:r>
      <w:r>
        <w:rPr>
          <w:rStyle w:val="FootnoteReference"/>
        </w:rPr>
        <w:footnoteReference w:id="345"/>
      </w:r>
      <w:r>
        <w:rPr>
          <w:rStyle w:val="FootnoteReference"/>
        </w:rPr>
        <w:footnoteReference w:id="346"/>
      </w:r>
    </w:p>
    <w:p>
      <w:r>
        <w:rPr>
          <w:b/>
        </w:rPr>
        <w:t xml:space="preserve">8 </w:t>
      </w:r>
      <w:r>
        <w:t xml:space="preserve">Blessed are the pure in heart: for they shall see God</w:t>
      </w:r>
      <w:r>
        <w:rPr>
          <w:rStyle w:val="FootnoteReference"/>
        </w:rPr>
        <w:footnoteReference w:id="347"/>
      </w:r>
      <w:r>
        <w:t xml:space="preserve">.</w:t>
      </w:r>
      <w:r>
        <w:rPr>
          <w:rStyle w:val="FootnoteReference"/>
        </w:rPr>
        <w:footnoteReference w:id="348"/>
      </w:r>
      <w:r>
        <w:rPr>
          <w:rStyle w:val="FootnoteReference"/>
        </w:rPr>
        <w:footnoteReference w:id="349"/>
      </w:r>
      <w:r>
        <w:rPr>
          <w:rStyle w:val="FootnoteReference"/>
        </w:rPr>
        <w:footnoteReference w:id="350"/>
      </w:r>
      <w:r>
        <w:rPr>
          <w:rStyle w:val="FootnoteReference"/>
        </w:rPr>
        <w:footnoteReference w:id="351"/>
      </w:r>
    </w:p>
    <w:p>
      <w:r>
        <w:rPr>
          <w:b/>
        </w:rPr>
        <w:t xml:space="preserve">9 </w:t>
      </w:r>
      <w:r>
        <w:t xml:space="preserve">Blessed are the peacemakers: for they shall be called the sons of God.</w:t>
      </w:r>
      <w:r>
        <w:rPr>
          <w:rStyle w:val="FootnoteReference"/>
        </w:rPr>
        <w:footnoteReference w:id="352"/>
      </w:r>
      <w:r>
        <w:rPr>
          <w:rStyle w:val="FootnoteReference"/>
        </w:rPr>
        <w:footnoteReference w:id="353"/>
      </w:r>
    </w:p>
    <w:p>
      <w:r>
        <w:rPr>
          <w:b/>
        </w:rPr>
        <w:t xml:space="preserve">10 </w:t>
      </w:r>
      <w:r>
        <w:t xml:space="preserve">Blessed are those who are persecuted for righteousness' sake: for theirs is the kingdom of heaven.</w:t>
      </w:r>
      <w:r>
        <w:rPr>
          <w:rStyle w:val="FootnoteReference"/>
        </w:rPr>
        <w:footnoteReference w:id="354"/>
      </w:r>
      <w:r>
        <w:rPr>
          <w:rStyle w:val="FootnoteReference"/>
        </w:rPr>
        <w:footnoteReference w:id="355"/>
      </w:r>
    </w:p>
    <w:p>
      <w:r>
        <w:rPr>
          <w:b/>
        </w:rPr>
        <w:t xml:space="preserve">11 </w:t>
      </w:r>
      <w:r>
        <w:t xml:space="preserve">Blessed are you, when men shall revile you, and persecute you, and shall say all manner of evil against you falsely</w:t>
      </w:r>
      <w:r>
        <w:rPr>
          <w:rStyle w:val="FootnoteReference"/>
        </w:rPr>
        <w:footnoteReference w:id="356"/>
      </w:r>
      <w:r>
        <w:t xml:space="preserve">, for my sake.</w:t>
      </w:r>
      <w:r>
        <w:rPr>
          <w:rStyle w:val="FootnoteReference"/>
        </w:rPr>
        <w:footnoteReference w:id="357"/>
      </w:r>
    </w:p>
    <w:p>
      <w:r>
        <w:rPr>
          <w:b/>
        </w:rPr>
        <w:t xml:space="preserve">12 </w:t>
      </w:r>
      <w:r>
        <w:t xml:space="preserve">Rejoice</w:t>
      </w:r>
      <w:r>
        <w:rPr>
          <w:rStyle w:val="FootnoteReference"/>
        </w:rPr>
        <w:footnoteReference w:id="358"/>
      </w:r>
      <w:r>
        <w:t xml:space="preserve">, and be exceedingly glad: for great</w:t>
      </w:r>
      <w:r>
        <w:rPr>
          <w:rStyle w:val="FootnoteReference"/>
        </w:rPr>
        <w:footnoteReference w:id="359"/>
      </w:r>
      <w:r>
        <w:t xml:space="preserve"> is your reward in heaven: for so</w:t>
      </w:r>
      <w:r>
        <w:rPr>
          <w:rStyle w:val="FootnoteReference"/>
        </w:rPr>
        <w:footnoteReference w:id="360"/>
      </w:r>
      <w:r>
        <w:t xml:space="preserve"> persecuted they the prophets who were before you.</w:t>
      </w:r>
    </w:p>
    <w:p>
      <w:r>
        <w:rPr>
          <w:b/>
        </w:rPr>
        <w:t xml:space="preserve">13 </w:t>
      </w:r>
      <w:r>
        <w:t xml:space="preserve">You are the salt</w:t>
      </w:r>
      <w:r>
        <w:rPr>
          <w:rStyle w:val="FootnoteReference"/>
        </w:rPr>
        <w:footnoteReference w:id="361"/>
      </w:r>
      <w:r>
        <w:t xml:space="preserve"> of the earth: but if the salt have lost his taste, with which shall it be salted? it is from then on good for nothing, but to be cast out, and to be trampled under foot of men.</w:t>
      </w:r>
      <w:r>
        <w:rPr>
          <w:rStyle w:val="FootnoteReference"/>
        </w:rPr>
        <w:footnoteReference w:id="362"/>
      </w:r>
    </w:p>
    <w:p>
      <w:r>
        <w:rPr>
          <w:b/>
        </w:rPr>
        <w:t xml:space="preserve">14 </w:t>
      </w:r>
      <w:r>
        <w:t xml:space="preserve">You are the light</w:t>
      </w:r>
      <w:r>
        <w:rPr>
          <w:rStyle w:val="FootnoteReference"/>
        </w:rPr>
        <w:footnoteReference w:id="363"/>
      </w:r>
      <w:r>
        <w:t xml:space="preserve"> of the world. A city</w:t>
      </w:r>
      <w:r>
        <w:rPr>
          <w:rStyle w:val="FootnoteReference"/>
        </w:rPr>
        <w:footnoteReference w:id="364"/>
      </w:r>
      <w:r>
        <w:t xml:space="preserve"> that is set on a hill cannot be hid.</w:t>
      </w:r>
    </w:p>
    <w:p>
      <w:r>
        <w:rPr>
          <w:b/>
        </w:rPr>
        <w:t xml:space="preserve">15 </w:t>
      </w:r>
      <w:r>
        <w:t xml:space="preserve">Neither do men light a candle, and put it under a bushel, but on a candlestick; and it gives light to all that are in the house.</w:t>
      </w:r>
      <w:r>
        <w:rPr>
          <w:rStyle w:val="FootnoteReference"/>
        </w:rPr>
        <w:footnoteReference w:id="365"/>
      </w:r>
      <w:r>
        <w:rPr>
          <w:rStyle w:val="FootnoteReference"/>
        </w:rPr>
        <w:footnoteReference w:id="366"/>
      </w:r>
    </w:p>
    <w:p>
      <w:r>
        <w:rPr>
          <w:b/>
        </w:rPr>
        <w:t xml:space="preserve">16 </w:t>
      </w:r>
      <w:r>
        <w:t xml:space="preserve">Let your light</w:t>
      </w:r>
      <w:r>
        <w:rPr>
          <w:rStyle w:val="FootnoteReference"/>
        </w:rPr>
        <w:footnoteReference w:id="367"/>
      </w:r>
      <w:r>
        <w:t xml:space="preserve"> so shine before men, that they may see your good works, and glorify your Father</w:t>
      </w:r>
      <w:r>
        <w:rPr>
          <w:rStyle w:val="FootnoteReference"/>
        </w:rPr>
        <w:footnoteReference w:id="368"/>
      </w:r>
      <w:r>
        <w:t xml:space="preserve"> who is in heaven.</w:t>
      </w:r>
      <w:r>
        <w:rPr>
          <w:rStyle w:val="FootnoteReference"/>
        </w:rPr>
        <w:footnoteReference w:id="369"/>
      </w:r>
      <w:r>
        <w:rPr>
          <w:rStyle w:val="FootnoteReference"/>
        </w:rPr>
        <w:footnoteReference w:id="370"/>
      </w:r>
    </w:p>
    <w:p>
      <w:r>
        <w:rPr>
          <w:b/>
        </w:rPr>
        <w:t xml:space="preserve">17 </w:t>
      </w:r>
      <w:r>
        <w:t xml:space="preserve">Do not think that I am</w:t>
      </w:r>
      <w:r>
        <w:rPr>
          <w:rStyle w:val="FootnoteReference"/>
        </w:rPr>
        <w:footnoteReference w:id="371"/>
      </w:r>
      <w:r>
        <w:t xml:space="preserve"> come to destroy the law</w:t>
      </w:r>
      <w:r>
        <w:rPr>
          <w:rStyle w:val="FootnoteReference"/>
        </w:rPr>
        <w:footnoteReference w:id="372"/>
      </w:r>
      <w:r>
        <w:t xml:space="preserve">, or the prophets: I am not come to destroy, but to fulfill.</w:t>
      </w:r>
      <w:r>
        <w:rPr>
          <w:rStyle w:val="FootnoteReference"/>
        </w:rPr>
        <w:footnoteReference w:id="373"/>
      </w:r>
    </w:p>
    <w:p>
      <w:r>
        <w:rPr>
          <w:b/>
        </w:rPr>
        <w:t xml:space="preserve">18 </w:t>
      </w:r>
      <w:r>
        <w:t xml:space="preserve">For truly I say to you, Till</w:t>
      </w:r>
      <w:r>
        <w:rPr>
          <w:rStyle w:val="FootnoteReference"/>
        </w:rPr>
        <w:footnoteReference w:id="374"/>
      </w:r>
      <w:r>
        <w:t xml:space="preserve"> heaven and earth pass</w:t>
      </w:r>
      <w:r>
        <w:rPr>
          <w:rStyle w:val="FootnoteReference"/>
        </w:rPr>
        <w:footnoteReference w:id="375"/>
      </w:r>
      <w:r>
        <w:t xml:space="preserve">, one jot or one tittle shall by no means pass from the law, till all be fulfilled.</w:t>
      </w:r>
      <w:r>
        <w:rPr>
          <w:rStyle w:val="FootnoteReference"/>
        </w:rPr>
        <w:footnoteReference w:id="376"/>
      </w:r>
    </w:p>
    <w:p>
      <w:r>
        <w:rPr>
          <w:b/>
        </w:rPr>
        <w:t xml:space="preserve">19 </w:t>
      </w:r>
      <w:r>
        <w:t xml:space="preserve">Whoever therefore shall break</w:t>
      </w:r>
      <w:r>
        <w:rPr>
          <w:rStyle w:val="FootnoteReference"/>
        </w:rPr>
        <w:footnoteReference w:id="377"/>
      </w:r>
      <w:r>
        <w:t xml:space="preserve"> one of these least commandments, and shall teach</w:t>
      </w:r>
      <w:r>
        <w:rPr>
          <w:rStyle w:val="FootnoteReference"/>
        </w:rPr>
        <w:footnoteReference w:id="378"/>
      </w:r>
      <w:r>
        <w:t xml:space="preserve"> men so, he shall be called the least</w:t>
      </w:r>
      <w:r>
        <w:rPr>
          <w:rStyle w:val="FootnoteReference"/>
        </w:rPr>
        <w:footnoteReference w:id="379"/>
      </w:r>
      <w:r>
        <w:t xml:space="preserve"> in the kingdom of heaven: but whoever shall do and teach them, the same shall be called great</w:t>
      </w:r>
      <w:r>
        <w:rPr>
          <w:rStyle w:val="FootnoteReference"/>
        </w:rPr>
        <w:footnoteReference w:id="380"/>
      </w:r>
      <w:r>
        <w:t xml:space="preserve"> in the kingdom of heaven.</w:t>
      </w:r>
      <w:r>
        <w:rPr>
          <w:rStyle w:val="FootnoteReference"/>
        </w:rPr>
        <w:footnoteReference w:id="381"/>
      </w:r>
    </w:p>
    <w:p>
      <w:r>
        <w:rPr>
          <w:b/>
        </w:rPr>
        <w:t xml:space="preserve">20 </w:t>
      </w:r>
      <w:r>
        <w:t xml:space="preserve">For I say to you, That except your righteousness shall exceed</w:t>
      </w:r>
      <w:r>
        <w:rPr>
          <w:rStyle w:val="FootnoteReference"/>
        </w:rPr>
        <w:footnoteReference w:id="382"/>
      </w:r>
      <w:r>
        <w:t xml:space="preserve"> the righteousness of the scribes and Pharisees</w:t>
      </w:r>
      <w:r>
        <w:rPr>
          <w:rStyle w:val="FootnoteReference"/>
        </w:rPr>
        <w:footnoteReference w:id="383"/>
      </w:r>
      <w:r>
        <w:t xml:space="preserve">, you shall in no case enter into the kingdom of heaven.</w:t>
      </w:r>
      <w:r>
        <w:rPr>
          <w:rStyle w:val="FootnoteReference"/>
        </w:rPr>
        <w:footnoteReference w:id="384"/>
      </w:r>
    </w:p>
    <w:p>
      <w:r>
        <w:rPr>
          <w:b/>
        </w:rPr>
        <w:t xml:space="preserve">21 </w:t>
      </w:r>
      <w:r>
        <w:t xml:space="preserve">You have heard that it was said of them of old time, You shall not kill; and whoever shall kill shall be in danger of the judgment:</w:t>
      </w:r>
      <w:r>
        <w:rPr>
          <w:rStyle w:val="FootnoteReference"/>
        </w:rPr>
        <w:footnoteReference w:id="385"/>
      </w:r>
      <w:r>
        <w:rPr>
          <w:rStyle w:val="FootnoteReference"/>
        </w:rPr>
        <w:footnoteReference w:id="386"/>
      </w:r>
      <w:r>
        <w:rPr>
          <w:rStyle w:val="FootnoteReference"/>
        </w:rPr>
        <w:footnoteReference w:id="387"/>
      </w:r>
    </w:p>
    <w:p>
      <w:r>
        <w:rPr>
          <w:b/>
        </w:rPr>
        <w:t xml:space="preserve">22 </w:t>
      </w:r>
      <w:r>
        <w:t xml:space="preserve">But I say to you, That whoever is angry with his brother</w:t>
      </w:r>
      <w:r>
        <w:rPr>
          <w:rStyle w:val="FootnoteReference"/>
        </w:rPr>
        <w:footnoteReference w:id="388"/>
      </w:r>
      <w:r>
        <w:t xml:space="preserve"> without a cause shall be in danger of the judgment: and whoever shall say to his brother, Raca</w:t>
      </w:r>
      <w:r>
        <w:rPr>
          <w:rStyle w:val="FootnoteReference"/>
        </w:rPr>
        <w:footnoteReference w:id="389"/>
      </w:r>
      <w:r>
        <w:t xml:space="preserve">, shall be in danger of the council</w:t>
      </w:r>
      <w:r>
        <w:rPr>
          <w:rStyle w:val="FootnoteReference"/>
        </w:rPr>
        <w:footnoteReference w:id="390"/>
      </w:r>
      <w:r>
        <w:t xml:space="preserve">: but whoever shall say, You fool</w:t>
      </w:r>
      <w:r>
        <w:rPr>
          <w:rStyle w:val="FootnoteReference"/>
        </w:rPr>
        <w:footnoteReference w:id="391"/>
      </w:r>
      <w:r>
        <w:t xml:space="preserve">, shall be in danger of Gehenna of fire</w:t>
      </w:r>
      <w:r>
        <w:rPr>
          <w:rStyle w:val="FootnoteReference"/>
        </w:rPr>
        <w:footnoteReference w:id="392"/>
      </w:r>
      <w:r>
        <w:t xml:space="preserve">.</w:t>
      </w:r>
      <w:r>
        <w:rPr>
          <w:rStyle w:val="FootnoteReference"/>
        </w:rPr>
        <w:footnoteReference w:id="393"/>
      </w:r>
      <w:r>
        <w:rPr>
          <w:rStyle w:val="FootnoteReference"/>
        </w:rPr>
        <w:footnoteReference w:id="394"/>
      </w:r>
      <w:r>
        <w:rPr>
          <w:rStyle w:val="FootnoteReference"/>
        </w:rPr>
        <w:footnoteReference w:id="395"/>
      </w:r>
      <w:r>
        <w:rPr>
          <w:rStyle w:val="FootnoteReference"/>
        </w:rPr>
        <w:footnoteReference w:id="396"/>
      </w:r>
    </w:p>
    <w:p>
      <w:r>
        <w:rPr>
          <w:b/>
        </w:rPr>
        <w:t xml:space="preserve">23 </w:t>
      </w:r>
      <w:r>
        <w:t xml:space="preserve">Therefore if you bring your gift to the altar, and there remember that your brother has anything against you;</w:t>
      </w:r>
      <w:r>
        <w:rPr>
          <w:rStyle w:val="FootnoteReference"/>
        </w:rPr>
        <w:footnoteReference w:id="397"/>
      </w:r>
      <w:r>
        <w:rPr>
          <w:rStyle w:val="FootnoteReference"/>
        </w:rPr>
        <w:footnoteReference w:id="398"/>
      </w:r>
    </w:p>
    <w:p>
      <w:r>
        <w:rPr>
          <w:b/>
        </w:rPr>
        <w:t xml:space="preserve">24 </w:t>
      </w:r>
      <w:r>
        <w:t xml:space="preserve">Leave there your gift before the altar, and go your way; first be reconciled to your brother, and then</w:t>
      </w:r>
      <w:r>
        <w:rPr>
          <w:rStyle w:val="FootnoteReference"/>
        </w:rPr>
        <w:footnoteReference w:id="399"/>
      </w:r>
      <w:r>
        <w:t xml:space="preserve"> come and offer your gift.</w:t>
      </w:r>
    </w:p>
    <w:p>
      <w:r>
        <w:rPr>
          <w:b/>
        </w:rPr>
        <w:t xml:space="preserve">25 </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0"/>
      </w:r>
    </w:p>
    <w:p>
      <w:r>
        <w:rPr>
          <w:b/>
        </w:rPr>
        <w:t xml:space="preserve">26 </w:t>
      </w:r>
      <w:r>
        <w:t xml:space="preserve">Amen, I say to you, You shall by no means come out from there, till you have paid the uttermost quadrans.</w:t>
      </w:r>
      <w:r>
        <w:rPr>
          <w:rStyle w:val="FootnoteReference"/>
        </w:rPr>
        <w:footnoteReference w:id="401"/>
      </w:r>
    </w:p>
    <w:p>
      <w:r>
        <w:rPr>
          <w:b/>
        </w:rPr>
        <w:t xml:space="preserve">27 </w:t>
      </w:r>
      <w:r>
        <w:t xml:space="preserve">You have heard that it was said by them of old time, You shall not commit adultery:</w:t>
      </w:r>
      <w:r>
        <w:rPr>
          <w:rStyle w:val="FootnoteReference"/>
        </w:rPr>
        <w:footnoteReference w:id="402"/>
      </w:r>
    </w:p>
    <w:p>
      <w:r>
        <w:rPr>
          <w:b/>
        </w:rPr>
        <w:t xml:space="preserve">28 </w:t>
      </w:r>
      <w:r>
        <w:t xml:space="preserve">But I say to you, That whoever looks on a woman to lust after her has committed adultery with her already in his heart.</w:t>
      </w:r>
      <w:r>
        <w:rPr>
          <w:rStyle w:val="FootnoteReference"/>
        </w:rPr>
        <w:footnoteReference w:id="403"/>
      </w:r>
    </w:p>
    <w:p>
      <w:r>
        <w:rPr>
          <w:b/>
        </w:rPr>
        <w:t xml:space="preserve">29 </w:t>
      </w:r>
      <w:r>
        <w:t xml:space="preserve">And if your right eye cause you to stumble, pluck</w:t>
      </w:r>
      <w:r>
        <w:rPr>
          <w:rStyle w:val="FootnoteReference"/>
        </w:rPr>
        <w:footnoteReference w:id="404"/>
      </w:r>
      <w:r>
        <w:t xml:space="preserve"> it out, and cast it from you: for it is profitable for you that one of your members should perish, and not that your whole body should be cast into Gehenna.</w:t>
      </w:r>
      <w:r>
        <w:rPr>
          <w:rStyle w:val="FootnoteReference"/>
        </w:rPr>
        <w:footnoteReference w:id="405"/>
      </w:r>
      <w:r>
        <w:rPr>
          <w:rStyle w:val="FootnoteReference"/>
        </w:rPr>
        <w:footnoteReference w:id="406"/>
      </w:r>
    </w:p>
    <w:p>
      <w:r>
        <w:rPr>
          <w:b/>
        </w:rPr>
        <w:t xml:space="preserve">30 </w:t>
      </w:r>
      <w:r>
        <w:t xml:space="preserve">And if your right hand cause you to stumble, cut it off, and cast</w:t>
      </w:r>
      <w:r>
        <w:rPr>
          <w:rStyle w:val="FootnoteReference"/>
        </w:rPr>
        <w:footnoteReference w:id="407"/>
      </w:r>
      <w:r>
        <w:t xml:space="preserve"> it from you: for it is profitable for you that one of your members should perish, and not that your whole body should be cast into Gehenna.</w:t>
      </w:r>
      <w:r>
        <w:rPr>
          <w:rStyle w:val="FootnoteReference"/>
        </w:rPr>
        <w:footnoteReference w:id="408"/>
      </w:r>
    </w:p>
    <w:p>
      <w:r>
        <w:rPr>
          <w:b/>
        </w:rPr>
        <w:t xml:space="preserve">31 </w:t>
      </w:r>
      <w:r>
        <w:t xml:space="preserve">It has been said, Whoever shall release his wife, let him give her a writing of divorcement:</w:t>
      </w:r>
      <w:r>
        <w:rPr>
          <w:rStyle w:val="FootnoteReference"/>
        </w:rPr>
        <w:footnoteReference w:id="409"/>
      </w:r>
    </w:p>
    <w:p>
      <w:r>
        <w:rPr>
          <w:b/>
        </w:rPr>
        <w:t xml:space="preserve">32 </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0"/>
      </w:r>
    </w:p>
    <w:p>
      <w:r>
        <w:rPr>
          <w:b/>
        </w:rPr>
        <w:t xml:space="preserve">33 </w:t>
      </w:r>
      <w:r>
        <w:t xml:space="preserve">Again, you have heard that it has been said by them of old time, You shall not renounce swearing yourself, but shall perform to the Lord your oaths:</w:t>
      </w:r>
      <w:r>
        <w:rPr>
          <w:rStyle w:val="FootnoteReference"/>
        </w:rPr>
        <w:footnoteReference w:id="411"/>
      </w:r>
      <w:r>
        <w:rPr>
          <w:rStyle w:val="FootnoteReference"/>
        </w:rPr>
        <w:footnoteReference w:id="412"/>
      </w:r>
    </w:p>
    <w:p>
      <w:r>
        <w:rPr>
          <w:b/>
        </w:rPr>
        <w:t xml:space="preserve">34 </w:t>
      </w:r>
      <w:r>
        <w:t xml:space="preserve">But I say to you, do not swear</w:t>
      </w:r>
      <w:r>
        <w:rPr>
          <w:rStyle w:val="FootnoteReference"/>
        </w:rPr>
        <w:footnoteReference w:id="413"/>
      </w:r>
      <w:r>
        <w:t xml:space="preserve"> at all; neither by heaven</w:t>
      </w:r>
      <w:r>
        <w:rPr>
          <w:rStyle w:val="FootnoteReference"/>
        </w:rPr>
        <w:footnoteReference w:id="414"/>
      </w:r>
      <w:r>
        <w:t xml:space="preserve">; for it is God's throne:</w:t>
      </w:r>
    </w:p>
    <w:p>
      <w:r>
        <w:rPr>
          <w:b/>
        </w:rPr>
        <w:t xml:space="preserve">35 </w:t>
      </w:r>
      <w:r>
        <w:t xml:space="preserve">Nor by the earth</w:t>
      </w:r>
      <w:r>
        <w:rPr>
          <w:rStyle w:val="FootnoteReference"/>
        </w:rPr>
        <w:footnoteReference w:id="415"/>
      </w:r>
      <w:r>
        <w:t xml:space="preserve">; for it is his footstool: neither by Jerusalem</w:t>
      </w:r>
      <w:r>
        <w:rPr>
          <w:rStyle w:val="FootnoteReference"/>
        </w:rPr>
        <w:footnoteReference w:id="416"/>
      </w:r>
      <w:r>
        <w:t xml:space="preserve">; for it is the city of the great King.</w:t>
      </w:r>
    </w:p>
    <w:p>
      <w:r>
        <w:rPr>
          <w:b/>
        </w:rPr>
        <w:t xml:space="preserve">36 </w:t>
      </w:r>
      <w:r>
        <w:t xml:space="preserve">Neither shall you swear by your head, because you cannot make one hair white or black.</w:t>
      </w:r>
      <w:r>
        <w:rPr>
          <w:rStyle w:val="FootnoteReference"/>
        </w:rPr>
        <w:footnoteReference w:id="417"/>
      </w:r>
    </w:p>
    <w:p>
      <w:r>
        <w:rPr>
          <w:b/>
        </w:rPr>
        <w:t xml:space="preserve">37 </w:t>
      </w:r>
      <w:r>
        <w:t xml:space="preserve">But let your word be, Yes, yes; No, no: for whatever is more than these comes of evil.</w:t>
      </w:r>
      <w:r>
        <w:rPr>
          <w:rStyle w:val="FootnoteReference"/>
        </w:rPr>
        <w:footnoteReference w:id="418"/>
      </w:r>
      <w:r>
        <w:rPr>
          <w:rStyle w:val="FootnoteReference"/>
        </w:rPr>
        <w:footnoteReference w:id="419"/>
      </w:r>
    </w:p>
    <w:p>
      <w:r>
        <w:rPr>
          <w:b/>
        </w:rPr>
        <w:t xml:space="preserve">38 </w:t>
      </w:r>
      <w:r>
        <w:t xml:space="preserve">You have heard that it has been said, An eye</w:t>
      </w:r>
      <w:r>
        <w:rPr>
          <w:rStyle w:val="FootnoteReference"/>
        </w:rPr>
        <w:footnoteReference w:id="420"/>
      </w:r>
      <w:r>
        <w:t xml:space="preserve"> for an eye, and a tooth for a tooth:</w:t>
      </w:r>
    </w:p>
    <w:p>
      <w:r>
        <w:rPr>
          <w:b/>
        </w:rPr>
        <w:t xml:space="preserve">39 </w:t>
      </w:r>
      <w:r>
        <w:t xml:space="preserve">But I say to you, That you do not resist evil: but whoever shall strike you on your right cheek, turn to him the other also.</w:t>
      </w:r>
      <w:r>
        <w:rPr>
          <w:rStyle w:val="FootnoteReference"/>
        </w:rPr>
        <w:footnoteReference w:id="421"/>
      </w:r>
    </w:p>
    <w:p>
      <w:r>
        <w:rPr>
          <w:b/>
        </w:rPr>
        <w:t xml:space="preserve">40 </w:t>
      </w:r>
      <w:r>
        <w:t xml:space="preserve">And if anyone will sue you at the law, and take away your tunic, let him have your cloak also.</w:t>
      </w:r>
      <w:r>
        <w:rPr>
          <w:rStyle w:val="FootnoteReference"/>
        </w:rPr>
        <w:footnoteReference w:id="422"/>
      </w:r>
    </w:p>
    <w:p>
      <w:r>
        <w:rPr>
          <w:b/>
        </w:rPr>
        <w:t xml:space="preserve">41 </w:t>
      </w:r>
      <w:r>
        <w:t xml:space="preserve">And whoever shall compel</w:t>
      </w:r>
      <w:r>
        <w:rPr>
          <w:rStyle w:val="FootnoteReference"/>
        </w:rPr>
        <w:footnoteReference w:id="423"/>
      </w:r>
      <w:r>
        <w:t xml:space="preserve"> you to go a mile, go with him two.</w:t>
      </w:r>
    </w:p>
    <w:p>
      <w:r>
        <w:rPr>
          <w:b/>
        </w:rPr>
        <w:t xml:space="preserve">42 </w:t>
      </w:r>
      <w:r>
        <w:t xml:space="preserve">Give to him who asks you, and from him who would borrow of you do not turn away.</w:t>
      </w:r>
      <w:r>
        <w:rPr>
          <w:rStyle w:val="FootnoteReference"/>
        </w:rPr>
        <w:footnoteReference w:id="424"/>
      </w:r>
    </w:p>
    <w:p>
      <w:r>
        <w:rPr>
          <w:b/>
        </w:rPr>
        <w:t xml:space="preserve">43 </w:t>
      </w:r>
      <w:r>
        <w:t xml:space="preserve">You have heard that it has been said, You shall love your neighbor, and hate</w:t>
      </w:r>
      <w:r>
        <w:rPr>
          <w:rStyle w:val="FootnoteReference"/>
        </w:rPr>
        <w:footnoteReference w:id="425"/>
      </w:r>
      <w:r>
        <w:t xml:space="preserve"> your enemy.</w:t>
      </w:r>
      <w:r>
        <w:rPr>
          <w:rStyle w:val="FootnoteReference"/>
        </w:rPr>
        <w:footnoteReference w:id="426"/>
      </w:r>
    </w:p>
    <w:p>
      <w:r>
        <w:rPr>
          <w:b/>
        </w:rPr>
        <w:t xml:space="preserve">44 </w:t>
      </w:r>
      <w:r>
        <w:t xml:space="preserve">But I say to you, Love your enemies, bless those who curse you, do good to those who hate you, and pray for those who despitefully use you, and persecute you;</w:t>
      </w:r>
      <w:r>
        <w:rPr>
          <w:rStyle w:val="FootnoteReference"/>
        </w:rPr>
        <w:footnoteReference w:id="427"/>
      </w:r>
    </w:p>
    <w:p>
      <w:r>
        <w:rPr>
          <w:b/>
        </w:rPr>
        <w:t xml:space="preserve">45 </w:t>
      </w:r>
      <w:r>
        <w:t xml:space="preserve">That you may be the children of your Father who is in heaven: for he makes his sun to rise on the evil and on the good, and sends rain on the just and on the unjust.</w:t>
      </w:r>
      <w:r>
        <w:rPr>
          <w:rStyle w:val="FootnoteReference"/>
        </w:rPr>
        <w:footnoteReference w:id="428"/>
      </w:r>
      <w:r>
        <w:rPr>
          <w:rStyle w:val="FootnoteReference"/>
        </w:rPr>
        <w:footnoteReference w:id="429"/>
      </w:r>
    </w:p>
    <w:p>
      <w:r>
        <w:rPr>
          <w:b/>
        </w:rPr>
        <w:t xml:space="preserve">46 </w:t>
      </w:r>
      <w:r>
        <w:t xml:space="preserve">For if you love those who love you, what reward have you? do not even the tax collectors the same?</w:t>
      </w:r>
      <w:r>
        <w:rPr>
          <w:rStyle w:val="FootnoteReference"/>
        </w:rPr>
        <w:footnoteReference w:id="430"/>
      </w:r>
      <w:r>
        <w:rPr>
          <w:rStyle w:val="FootnoteReference"/>
        </w:rPr>
        <w:footnoteReference w:id="431"/>
      </w:r>
    </w:p>
    <w:p>
      <w:r>
        <w:rPr>
          <w:b/>
        </w:rPr>
        <w:t xml:space="preserve">47 </w:t>
      </w:r>
      <w:r>
        <w:t xml:space="preserve">And if you salute</w:t>
      </w:r>
      <w:r>
        <w:rPr>
          <w:rStyle w:val="FootnoteReference"/>
        </w:rPr>
        <w:footnoteReference w:id="432"/>
      </w:r>
      <w:r>
        <w:t xml:space="preserve"> your brothers only, what do you more than others? do not even the tax collectors so?</w:t>
      </w:r>
    </w:p>
    <w:p>
      <w:r>
        <w:rPr>
          <w:b/>
        </w:rPr>
        <w:t xml:space="preserve">48 </w:t>
      </w:r>
      <w:r>
        <w:t xml:space="preserve">Therefore be perfect, even as your Father who is in heaven is perfect.</w:t>
      </w:r>
      <w:r>
        <w:rPr>
          <w:rStyle w:val="FootnoteReference"/>
        </w:rPr>
        <w:footnoteReference w:id="4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Take heed</w:t>
      </w:r>
      <w:r>
        <w:rPr>
          <w:rStyle w:val="FootnoteReference"/>
        </w:rPr>
        <w:footnoteReference w:id="434"/>
      </w:r>
      <w:r>
        <w:t xml:space="preserve"> that you do not do your charitable giving before men, to be</w:t>
      </w:r>
      <w:r>
        <w:rPr>
          <w:rStyle w:val="FootnoteReference"/>
        </w:rPr>
        <w:footnoteReference w:id="435"/>
      </w:r>
      <w:r>
        <w:t xml:space="preserve"> seen of them: otherwise</w:t>
      </w:r>
      <w:r>
        <w:rPr>
          <w:rStyle w:val="FootnoteReference"/>
        </w:rPr>
        <w:footnoteReference w:id="436"/>
      </w:r>
      <w:r>
        <w:t xml:space="preserve"> you have no reward of your</w:t>
      </w:r>
      <w:r>
        <w:rPr>
          <w:rStyle w:val="FootnoteReference"/>
        </w:rPr>
        <w:footnoteReference w:id="437"/>
      </w:r>
      <w:r>
        <w:t xml:space="preserve"> Father who is in heaven.</w:t>
      </w:r>
      <w:r>
        <w:rPr>
          <w:rStyle w:val="FootnoteReference"/>
        </w:rPr>
        <w:footnoteReference w:id="438"/>
      </w:r>
    </w:p>
    <w:p>
      <w:r>
        <w:rPr>
          <w:b/>
        </w:rPr>
        <w:t xml:space="preserve">2 </w:t>
      </w:r>
      <w:r>
        <w:t xml:space="preserve">Therefore when you do your alms, do not sound a trumpet</w:t>
      </w:r>
      <w:r>
        <w:rPr>
          <w:rStyle w:val="FootnoteReference"/>
        </w:rPr>
        <w:footnoteReference w:id="439"/>
      </w:r>
      <w:r>
        <w:t xml:space="preserve"> before you, as the hypocrites do in the synagogues</w:t>
      </w:r>
      <w:r>
        <w:rPr>
          <w:rStyle w:val="FootnoteReference"/>
        </w:rPr>
        <w:footnoteReference w:id="440"/>
      </w:r>
      <w:r>
        <w:t xml:space="preserve"> and in the streets, that they may have glory</w:t>
      </w:r>
      <w:r>
        <w:rPr>
          <w:rStyle w:val="FootnoteReference"/>
        </w:rPr>
        <w:footnoteReference w:id="441"/>
      </w:r>
      <w:r>
        <w:t xml:space="preserve"> of men. Amen, I say to you, They have their reward.</w:t>
      </w:r>
      <w:r>
        <w:rPr>
          <w:rStyle w:val="FootnoteReference"/>
        </w:rPr>
        <w:footnoteReference w:id="442"/>
      </w:r>
      <w:r>
        <w:rPr>
          <w:rStyle w:val="FootnoteReference"/>
        </w:rPr>
        <w:footnoteReference w:id="443"/>
      </w:r>
    </w:p>
    <w:p>
      <w:r>
        <w:rPr>
          <w:b/>
        </w:rPr>
        <w:t xml:space="preserve">3 </w:t>
      </w:r>
      <w:r>
        <w:t xml:space="preserve">But when you do charitable giving, let not your left hand know what your right hand does:</w:t>
      </w:r>
      <w:r>
        <w:rPr>
          <w:rStyle w:val="FootnoteReference"/>
        </w:rPr>
        <w:footnoteReference w:id="444"/>
      </w:r>
    </w:p>
    <w:p>
      <w:r>
        <w:rPr>
          <w:b/>
        </w:rPr>
        <w:t xml:space="preserve">4 </w:t>
      </w:r>
      <w:r>
        <w:t xml:space="preserve">That your alms may be in secret: and your Father who sees in secret himself shall reward</w:t>
      </w:r>
      <w:r>
        <w:rPr>
          <w:rStyle w:val="FootnoteReference"/>
        </w:rPr>
        <w:footnoteReference w:id="445"/>
      </w:r>
      <w:r>
        <w:t xml:space="preserve"> you openly.</w:t>
      </w:r>
      <w:r>
        <w:rPr>
          <w:rStyle w:val="FootnoteReference"/>
        </w:rPr>
        <w:footnoteReference w:id="446"/>
      </w:r>
    </w:p>
    <w:p>
      <w:r>
        <w:rPr>
          <w:b/>
        </w:rPr>
        <w:t xml:space="preserve">5 </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7"/>
      </w:r>
      <w:r>
        <w:rPr>
          <w:rStyle w:val="FootnoteReference"/>
        </w:rPr>
        <w:footnoteReference w:id="448"/>
      </w:r>
      <w:r>
        <w:rPr>
          <w:rStyle w:val="FootnoteReference"/>
        </w:rPr>
        <w:footnoteReference w:id="449"/>
      </w:r>
    </w:p>
    <w:p>
      <w:r>
        <w:rPr>
          <w:b/>
        </w:rPr>
        <w:t xml:space="preserve">6 </w:t>
      </w:r>
      <w:r>
        <w:t xml:space="preserve">But you, when you pray</w:t>
      </w:r>
      <w:r>
        <w:rPr>
          <w:rStyle w:val="FootnoteReference"/>
        </w:rPr>
        <w:footnoteReference w:id="450"/>
      </w:r>
      <w:r>
        <w:t xml:space="preserve">, enter</w:t>
      </w:r>
      <w:r>
        <w:rPr>
          <w:rStyle w:val="FootnoteReference"/>
        </w:rPr>
        <w:footnoteReference w:id="451"/>
      </w:r>
      <w:r>
        <w:t xml:space="preserve"> into your closet, and when you have shut your door, pray to your Father who is in secret; and your Father who sees in secret shall reward you openly.</w:t>
      </w:r>
    </w:p>
    <w:p>
      <w:r>
        <w:rPr>
          <w:b/>
        </w:rPr>
        <w:t xml:space="preserve">7 </w:t>
      </w:r>
      <w:r>
        <w:t xml:space="preserve">But when you pray, use not vain repetitions</w:t>
      </w:r>
      <w:r>
        <w:rPr>
          <w:rStyle w:val="FootnoteReference"/>
        </w:rPr>
        <w:footnoteReference w:id="452"/>
      </w:r>
      <w:r>
        <w:t xml:space="preserve">, as the nations do: for they think that they shall be heard for their much speaking.</w:t>
      </w:r>
      <w:r>
        <w:rPr>
          <w:rStyle w:val="FootnoteReference"/>
        </w:rPr>
        <w:footnoteReference w:id="453"/>
      </w:r>
      <w:r>
        <w:rPr>
          <w:rStyle w:val="FootnoteReference"/>
        </w:rPr>
        <w:footnoteReference w:id="454"/>
      </w:r>
    </w:p>
    <w:p>
      <w:r>
        <w:rPr>
          <w:b/>
        </w:rPr>
        <w:t xml:space="preserve">8 </w:t>
      </w:r>
      <w:r>
        <w:t xml:space="preserve">Do not therefore be like them: for your Father knows what things you have need of, before you ask him.</w:t>
      </w:r>
    </w:p>
    <w:p>
      <w:r>
        <w:rPr>
          <w:b/>
        </w:rPr>
        <w:t xml:space="preserve">9 </w:t>
      </w:r>
      <w:r>
        <w:t xml:space="preserve">Therefore pray this way: Our Father who is in heaven, Hallowed</w:t>
      </w:r>
      <w:r>
        <w:rPr>
          <w:rStyle w:val="FootnoteReference"/>
        </w:rPr>
        <w:footnoteReference w:id="455"/>
      </w:r>
      <w:r>
        <w:t xml:space="preserve"> be your name.</w:t>
      </w:r>
      <w:r>
        <w:rPr>
          <w:rStyle w:val="FootnoteReference"/>
        </w:rPr>
        <w:footnoteReference w:id="456"/>
      </w:r>
    </w:p>
    <w:p>
      <w:r>
        <w:rPr>
          <w:b/>
        </w:rPr>
        <w:t xml:space="preserve">10 </w:t>
      </w:r>
      <w:r>
        <w:t xml:space="preserve">Your kingdom come, Your will be done on earth, as it is in heaven.</w:t>
      </w:r>
      <w:r>
        <w:rPr>
          <w:rStyle w:val="FootnoteReference"/>
        </w:rPr>
        <w:footnoteReference w:id="457"/>
      </w:r>
      <w:r>
        <w:rPr>
          <w:rStyle w:val="FootnoteReference"/>
        </w:rPr>
        <w:footnoteReference w:id="458"/>
      </w:r>
      <w:r>
        <w:rPr>
          <w:rStyle w:val="FootnoteReference"/>
        </w:rPr>
        <w:footnoteReference w:id="459"/>
      </w:r>
    </w:p>
    <w:p>
      <w:r>
        <w:rPr>
          <w:b/>
        </w:rPr>
        <w:t xml:space="preserve">11 </w:t>
      </w:r>
      <w:r>
        <w:t xml:space="preserve">Give us this day our daily bread.</w:t>
      </w:r>
      <w:r>
        <w:rPr>
          <w:rStyle w:val="FootnoteReference"/>
        </w:rPr>
        <w:footnoteReference w:id="460"/>
      </w:r>
    </w:p>
    <w:p>
      <w:r>
        <w:rPr>
          <w:b/>
        </w:rPr>
        <w:t xml:space="preserve">12 </w:t>
      </w:r>
      <w:r>
        <w:t xml:space="preserve">And forgive</w:t>
      </w:r>
      <w:r>
        <w:rPr>
          <w:rStyle w:val="FootnoteReference"/>
        </w:rPr>
        <w:footnoteReference w:id="461"/>
      </w:r>
      <w:r>
        <w:t xml:space="preserve"> us our debts</w:t>
      </w:r>
      <w:r>
        <w:rPr>
          <w:rStyle w:val="FootnoteReference"/>
        </w:rPr>
        <w:footnoteReference w:id="462"/>
      </w:r>
      <w:r>
        <w:t xml:space="preserve">, as we forgive our debtors.</w:t>
      </w:r>
      <w:r>
        <w:rPr>
          <w:rStyle w:val="FootnoteReference"/>
        </w:rPr>
        <w:footnoteReference w:id="463"/>
      </w:r>
    </w:p>
    <w:p>
      <w:r>
        <w:rPr>
          <w:b/>
        </w:rPr>
        <w:t xml:space="preserve">13 </w:t>
      </w:r>
      <w:r>
        <w:t xml:space="preserve">And lead</w:t>
      </w:r>
      <w:r>
        <w:rPr>
          <w:rStyle w:val="FootnoteReference"/>
        </w:rPr>
        <w:footnoteReference w:id="464"/>
      </w:r>
      <w:r>
        <w:t xml:space="preserve"> us not into temptation, but deliver</w:t>
      </w:r>
      <w:r>
        <w:rPr>
          <w:rStyle w:val="FootnoteReference"/>
        </w:rPr>
        <w:footnoteReference w:id="465"/>
      </w:r>
      <w:r>
        <w:t xml:space="preserve"> us from evil: For yours is the kingdom, and the power, and the glory, forever. Amen</w:t>
      </w:r>
      <w:r>
        <w:rPr>
          <w:rStyle w:val="FootnoteReference"/>
        </w:rPr>
        <w:footnoteReference w:id="466"/>
      </w:r>
      <w:r>
        <w:t xml:space="preserve">.</w:t>
      </w:r>
      <w:r>
        <w:rPr>
          <w:rStyle w:val="FootnoteReference"/>
        </w:rPr>
        <w:footnoteReference w:id="467"/>
      </w:r>
    </w:p>
    <w:p>
      <w:r>
        <w:rPr>
          <w:b/>
        </w:rPr>
        <w:t xml:space="preserve">14 </w:t>
      </w:r>
      <w:r>
        <w:t xml:space="preserve">For if you forgive men their trespasses, your heavenly Father will also forgive you:</w:t>
      </w:r>
      <w:r>
        <w:rPr>
          <w:rStyle w:val="FootnoteReference"/>
        </w:rPr>
        <w:footnoteReference w:id="468"/>
      </w:r>
    </w:p>
    <w:p>
      <w:r>
        <w:rPr>
          <w:b/>
        </w:rPr>
        <w:t xml:space="preserve">15 </w:t>
      </w:r>
      <w:r>
        <w:t xml:space="preserve">But if you do not forgive men their trespasses, neither will your Father forgive your trespasses.</w:t>
      </w:r>
      <w:r>
        <w:rPr>
          <w:rStyle w:val="FootnoteReference"/>
        </w:rPr>
        <w:footnoteReference w:id="469"/>
      </w:r>
    </w:p>
    <w:p>
      <w:r>
        <w:rPr>
          <w:b/>
        </w:rPr>
        <w:t xml:space="preserve">16 </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0"/>
      </w:r>
    </w:p>
    <w:p>
      <w:r>
        <w:rPr>
          <w:b/>
        </w:rPr>
        <w:t xml:space="preserve">17 </w:t>
      </w:r>
      <w:r>
        <w:t xml:space="preserve">But you, when you fast, anoint</w:t>
      </w:r>
      <w:r>
        <w:rPr>
          <w:rStyle w:val="FootnoteReference"/>
        </w:rPr>
        <w:footnoteReference w:id="471"/>
      </w:r>
      <w:r>
        <w:t xml:space="preserve"> your head, and wash your face;</w:t>
      </w:r>
    </w:p>
    <w:p>
      <w:r>
        <w:rPr>
          <w:b/>
        </w:rPr>
        <w:t xml:space="preserve">18 </w:t>
      </w:r>
      <w:r>
        <w:t xml:space="preserve">That you appear</w:t>
      </w:r>
      <w:r>
        <w:rPr>
          <w:rStyle w:val="FootnoteReference"/>
        </w:rPr>
        <w:footnoteReference w:id="472"/>
      </w:r>
      <w:r>
        <w:t xml:space="preserve"> not to men to fast, but to your Father who is in secret: and your Father, who sees in secret, shall reward you openly.</w:t>
      </w:r>
    </w:p>
    <w:p>
      <w:r>
        <w:rPr>
          <w:b/>
        </w:rPr>
        <w:t xml:space="preserve">19 </w:t>
      </w:r>
      <w:r>
        <w:t xml:space="preserve">Lay not up for yourselves treasures upon earth, where moth and rust corrupt, and where thieves break through and steal:</w:t>
      </w:r>
      <w:r>
        <w:rPr>
          <w:rStyle w:val="FootnoteReference"/>
        </w:rPr>
        <w:footnoteReference w:id="473"/>
      </w:r>
    </w:p>
    <w:p>
      <w:r>
        <w:rPr>
          <w:b/>
        </w:rPr>
        <w:t xml:space="preserve">20 </w:t>
      </w:r>
      <w:r>
        <w:t xml:space="preserve">But lay up for yourselves treasures in heaven, where neither moth nor rust corrupt, and where thieves do not break through nor steal:</w:t>
      </w:r>
      <w:r>
        <w:rPr>
          <w:rStyle w:val="FootnoteReference"/>
        </w:rPr>
        <w:footnoteReference w:id="474"/>
      </w:r>
    </w:p>
    <w:p>
      <w:r>
        <w:rPr>
          <w:b/>
        </w:rPr>
        <w:t xml:space="preserve">21 </w:t>
      </w:r>
      <w:r>
        <w:t xml:space="preserve">For where your treasure is, there will your heart be also.</w:t>
      </w:r>
    </w:p>
    <w:p>
      <w:r>
        <w:rPr>
          <w:b/>
        </w:rPr>
        <w:t xml:space="preserve">22 </w:t>
      </w:r>
      <w:r>
        <w:t xml:space="preserve">The light of</w:t>
      </w:r>
      <w:r>
        <w:rPr>
          <w:rStyle w:val="FootnoteReference"/>
        </w:rPr>
        <w:footnoteReference w:id="475"/>
      </w:r>
      <w:r>
        <w:t xml:space="preserve"> the body is the eye: if therefore your eye be single</w:t>
      </w:r>
      <w:r>
        <w:rPr>
          <w:rStyle w:val="FootnoteReference"/>
        </w:rPr>
        <w:footnoteReference w:id="476"/>
      </w:r>
      <w:r>
        <w:t xml:space="preserve">, your whole body shall be full of light.</w:t>
      </w:r>
    </w:p>
    <w:p>
      <w:r>
        <w:rPr>
          <w:b/>
        </w:rPr>
        <w:t xml:space="preserve">23 </w:t>
      </w:r>
      <w:r>
        <w:t xml:space="preserve">But if your eye is evil, your whole body shall be full of darkness. If therefore the light that is in you is darkness, how great is that darkness!</w:t>
      </w:r>
      <w:r>
        <w:rPr>
          <w:rStyle w:val="FootnoteReference"/>
        </w:rPr>
        <w:footnoteReference w:id="477"/>
      </w:r>
      <w:r>
        <w:rPr>
          <w:rStyle w:val="FootnoteReference"/>
        </w:rPr>
        <w:footnoteReference w:id="478"/>
      </w:r>
    </w:p>
    <w:p>
      <w:r>
        <w:rPr>
          <w:b/>
        </w:rPr>
        <w:t xml:space="preserve">24 </w:t>
      </w:r>
      <w:r>
        <w:t xml:space="preserve">No one can serve</w:t>
      </w:r>
      <w:r>
        <w:rPr>
          <w:rStyle w:val="FootnoteReference"/>
        </w:rPr>
        <w:footnoteReference w:id="479"/>
      </w:r>
      <w:r>
        <w:t xml:space="preserve"> two masters: for either he will hate the one, and love the other; or else he will hold to the one, and despise the other. You cannot serve God</w:t>
      </w:r>
      <w:r>
        <w:rPr>
          <w:rStyle w:val="FootnoteReference"/>
        </w:rPr>
        <w:footnoteReference w:id="480"/>
      </w:r>
      <w:r>
        <w:t xml:space="preserve"> and mammon</w:t>
      </w:r>
      <w:r>
        <w:rPr>
          <w:rStyle w:val="FootnoteReference"/>
        </w:rPr>
        <w:footnoteReference w:id="481"/>
      </w:r>
      <w:r>
        <w:t xml:space="preserve">.</w:t>
      </w:r>
      <w:r>
        <w:rPr>
          <w:rStyle w:val="FootnoteReference"/>
        </w:rPr>
        <w:footnoteReference w:id="482"/>
      </w:r>
      <w:r>
        <w:rPr>
          <w:rStyle w:val="FootnoteReference"/>
        </w:rPr>
        <w:footnoteReference w:id="483"/>
      </w:r>
    </w:p>
    <w:p>
      <w:r>
        <w:rPr>
          <w:b/>
        </w:rPr>
        <w:t xml:space="preserve">25 </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4"/>
      </w:r>
    </w:p>
    <w:p>
      <w:r>
        <w:rPr>
          <w:b/>
        </w:rPr>
        <w:t xml:space="preserve">26 </w:t>
      </w:r>
      <w:r>
        <w:t xml:space="preserve">Look the birds of the air: for they sow not, neither do they reap, nor gather into barns; yet your heavenly Father feeds them. Are you not much better than they?</w:t>
      </w:r>
      <w:r>
        <w:rPr>
          <w:rStyle w:val="FootnoteReference"/>
        </w:rPr>
        <w:footnoteReference w:id="485"/>
      </w:r>
    </w:p>
    <w:p>
      <w:r>
        <w:rPr>
          <w:b/>
        </w:rPr>
        <w:t xml:space="preserve">27 </w:t>
      </w:r>
      <w:r>
        <w:t xml:space="preserve">Which of you by being anxious can add one cubit to his stature?</w:t>
      </w:r>
      <w:r>
        <w:rPr>
          <w:rStyle w:val="FootnoteReference"/>
        </w:rPr>
        <w:footnoteReference w:id="486"/>
      </w:r>
    </w:p>
    <w:p>
      <w:r>
        <w:rPr>
          <w:b/>
        </w:rPr>
        <w:t xml:space="preserve">28 </w:t>
      </w:r>
      <w:r>
        <w:t xml:space="preserve">And why are you anxious for clothing? Consider the lilies</w:t>
      </w:r>
      <w:r>
        <w:rPr>
          <w:rStyle w:val="FootnoteReference"/>
        </w:rPr>
        <w:footnoteReference w:id="487"/>
      </w:r>
      <w:r>
        <w:t xml:space="preserve"> of the field, how they grow; they do not toil, neither do they spin:</w:t>
      </w:r>
      <w:r>
        <w:rPr>
          <w:rStyle w:val="FootnoteReference"/>
        </w:rPr>
        <w:footnoteReference w:id="488"/>
      </w:r>
    </w:p>
    <w:p>
      <w:r>
        <w:rPr>
          <w:b/>
        </w:rPr>
        <w:t xml:space="preserve">29 </w:t>
      </w:r>
      <w:r>
        <w:t xml:space="preserve">And yet I say to you, That even Solomon</w:t>
      </w:r>
      <w:r>
        <w:rPr>
          <w:rStyle w:val="FootnoteReference"/>
        </w:rPr>
        <w:footnoteReference w:id="489"/>
      </w:r>
      <w:r>
        <w:t xml:space="preserve"> in all his glory was not arrayed like one of these.</w:t>
      </w:r>
    </w:p>
    <w:p>
      <w:r>
        <w:rPr>
          <w:b/>
        </w:rPr>
        <w:t xml:space="preserve">30 </w:t>
      </w:r>
      <w:r>
        <w:t xml:space="preserve">Therefore, if God so clothe</w:t>
      </w:r>
      <w:r>
        <w:rPr>
          <w:rStyle w:val="FootnoteReference"/>
        </w:rPr>
        <w:footnoteReference w:id="490"/>
      </w:r>
      <w:r>
        <w:t xml:space="preserve"> the grass of the field, which today is, and tomorrow is cast into the oven, shall he not much more clothe you, O you of little faith?</w:t>
      </w:r>
      <w:r>
        <w:rPr>
          <w:rStyle w:val="FootnoteReference"/>
        </w:rPr>
        <w:footnoteReference w:id="491"/>
      </w:r>
    </w:p>
    <w:p>
      <w:r>
        <w:rPr>
          <w:b/>
        </w:rPr>
        <w:t xml:space="preserve">31 </w:t>
      </w:r>
      <w:r>
        <w:t xml:space="preserve">Therefore do not be anxious, saying, What shall we eat</w:t>
      </w:r>
      <w:r>
        <w:rPr>
          <w:rStyle w:val="FootnoteReference"/>
        </w:rPr>
        <w:footnoteReference w:id="492"/>
      </w:r>
      <w:r>
        <w:t xml:space="preserve">? or, What shall we drink? or, with what shall we be clothed?</w:t>
      </w:r>
    </w:p>
    <w:p>
      <w:r>
        <w:rPr>
          <w:b/>
        </w:rPr>
        <w:t xml:space="preserve">32 </w:t>
      </w:r>
      <w:r>
        <w:t xml:space="preserve">(For after all these things do the nations seek:) for your</w:t>
      </w:r>
      <w:r>
        <w:rPr>
          <w:rStyle w:val="FootnoteReference"/>
        </w:rPr>
        <w:footnoteReference w:id="493"/>
      </w:r>
      <w:r>
        <w:t xml:space="preserve"> heavenly Father knows that you have need of all these things.</w:t>
      </w:r>
    </w:p>
    <w:p>
      <w:r>
        <w:rPr>
          <w:b/>
        </w:rPr>
        <w:t xml:space="preserve">33 </w:t>
      </w:r>
      <w:r>
        <w:t xml:space="preserve">But seek</w:t>
      </w:r>
      <w:r>
        <w:rPr>
          <w:rStyle w:val="FootnoteReference"/>
        </w:rPr>
        <w:footnoteReference w:id="494"/>
      </w:r>
      <w:r>
        <w:t xml:space="preserve"> first the kingdom</w:t>
      </w:r>
      <w:r>
        <w:rPr>
          <w:rStyle w:val="FootnoteReference"/>
        </w:rPr>
        <w:footnoteReference w:id="495"/>
      </w:r>
      <w:r>
        <w:t xml:space="preserve"> of God, and his righteousness; and all these things shall be added to you.</w:t>
      </w:r>
      <w:r>
        <w:rPr>
          <w:rStyle w:val="FootnoteReference"/>
        </w:rPr>
        <w:footnoteReference w:id="496"/>
      </w:r>
    </w:p>
    <w:p>
      <w:r>
        <w:rPr>
          <w:b/>
        </w:rPr>
        <w:t xml:space="preserve">34 </w:t>
      </w:r>
      <w:r>
        <w:t xml:space="preserve">Therefore do not be anxious for the next day: for the next day will be anxious for its own things. Sufficient</w:t>
      </w:r>
      <w:r>
        <w:rPr>
          <w:rStyle w:val="FootnoteReference"/>
        </w:rPr>
        <w:footnoteReference w:id="497"/>
      </w:r>
      <w:r>
        <w:t xml:space="preserve"> to the day is the evil of it.</w:t>
      </w:r>
      <w:r>
        <w:rPr>
          <w:rStyle w:val="FootnoteReference"/>
        </w:rPr>
        <w:footnoteReference w:id="498"/>
      </w:r>
      <w:r>
        <w:rPr>
          <w:rStyle w:val="FootnoteReference"/>
        </w:rPr>
        <w:footnoteReference w:id="49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Do not judge, that you may not be judged.</w:t>
      </w:r>
      <w:r>
        <w:rPr>
          <w:rStyle w:val="FootnoteReference"/>
        </w:rPr>
        <w:footnoteReference w:id="500"/>
      </w:r>
    </w:p>
    <w:p>
      <w:r>
        <w:rPr>
          <w:b/>
        </w:rPr>
        <w:t xml:space="preserve">2 </w:t>
      </w:r>
      <w:r>
        <w:t xml:space="preserve">For with what judgment you judge, you shall be judged: and with what measure you mete, it shall be measured to you again.</w:t>
      </w:r>
      <w:r>
        <w:rPr>
          <w:rStyle w:val="FootnoteReference"/>
        </w:rPr>
        <w:footnoteReference w:id="501"/>
      </w:r>
    </w:p>
    <w:p>
      <w:r>
        <w:rPr>
          <w:b/>
        </w:rPr>
        <w:t xml:space="preserve">3 </w:t>
      </w:r>
      <w:r>
        <w:t xml:space="preserve">And why do you look at the splinter that is in your brother's eye, but consider not the beam that is in your own eye?</w:t>
      </w:r>
      <w:r>
        <w:rPr>
          <w:rStyle w:val="FootnoteReference"/>
        </w:rPr>
        <w:footnoteReference w:id="502"/>
      </w:r>
      <w:r>
        <w:rPr>
          <w:rStyle w:val="FootnoteReference"/>
        </w:rPr>
        <w:footnoteReference w:id="503"/>
      </w:r>
    </w:p>
    <w:p>
      <w:r>
        <w:rPr>
          <w:b/>
        </w:rPr>
        <w:t xml:space="preserve">4 </w:t>
      </w:r>
      <w:r>
        <w:t xml:space="preserve">Or how will you say to your brother, Let me pull out the splinter out of your eye; and, look, a beam is in your own eye?</w:t>
      </w:r>
    </w:p>
    <w:p>
      <w:r>
        <w:rPr>
          <w:b/>
        </w:rPr>
        <w:t xml:space="preserve">5 </w:t>
      </w:r>
      <w:r>
        <w:t xml:space="preserve">You hypocrite, first</w:t>
      </w:r>
      <w:r>
        <w:rPr>
          <w:rStyle w:val="FootnoteReference"/>
        </w:rPr>
        <w:footnoteReference w:id="504"/>
      </w:r>
      <w:r>
        <w:t xml:space="preserve"> cast out the beam out of your own eye; and then shall you see clearly to cast out the splinter out of your brother's eye.</w:t>
      </w:r>
      <w:r>
        <w:rPr>
          <w:rStyle w:val="FootnoteReference"/>
        </w:rPr>
        <w:footnoteReference w:id="505"/>
      </w:r>
    </w:p>
    <w:p>
      <w:r>
        <w:rPr>
          <w:b/>
        </w:rPr>
        <w:t xml:space="preserve">6 </w:t>
      </w:r>
      <w:r>
        <w:t xml:space="preserve">Give not that which is holy to the dogs, neither cast</w:t>
      </w:r>
      <w:r>
        <w:rPr>
          <w:rStyle w:val="FootnoteReference"/>
        </w:rPr>
        <w:footnoteReference w:id="506"/>
      </w:r>
      <w:r>
        <w:t xml:space="preserve"> your pearls before swine, lest they trample them under their feet, and return and rend you.</w:t>
      </w:r>
      <w:r>
        <w:rPr>
          <w:rStyle w:val="FootnoteReference"/>
        </w:rPr>
        <w:footnoteReference w:id="507"/>
      </w:r>
    </w:p>
    <w:p>
      <w:r>
        <w:rPr>
          <w:b/>
        </w:rPr>
        <w:t xml:space="preserve">7 </w:t>
      </w:r>
      <w:r>
        <w:t xml:space="preserve">Ask, and it</w:t>
      </w:r>
      <w:r>
        <w:rPr>
          <w:rStyle w:val="FootnoteReference"/>
        </w:rPr>
        <w:footnoteReference w:id="508"/>
      </w:r>
      <w:r>
        <w:t xml:space="preserve"> shall be given you; seek</w:t>
      </w:r>
      <w:r>
        <w:rPr>
          <w:rStyle w:val="FootnoteReference"/>
        </w:rPr>
        <w:footnoteReference w:id="509"/>
      </w:r>
      <w:r>
        <w:t xml:space="preserve">, and you shall find; knock</w:t>
      </w:r>
      <w:r>
        <w:rPr>
          <w:rStyle w:val="FootnoteReference"/>
        </w:rPr>
        <w:footnoteReference w:id="510"/>
      </w:r>
      <w:r>
        <w:t xml:space="preserve">, and it shall be opened to you:</w:t>
      </w:r>
    </w:p>
    <w:p>
      <w:r>
        <w:rPr>
          <w:b/>
        </w:rPr>
        <w:t xml:space="preserve">8 </w:t>
      </w:r>
      <w:r>
        <w:t xml:space="preserve">For every one that asks receives; and the one who seeks finds; and to him who knocks it shall be opened.</w:t>
      </w:r>
      <w:r>
        <w:rPr>
          <w:rStyle w:val="FootnoteReference"/>
        </w:rPr>
        <w:footnoteReference w:id="511"/>
      </w:r>
    </w:p>
    <w:p>
      <w:r>
        <w:rPr>
          <w:b/>
        </w:rPr>
        <w:t xml:space="preserve">9 </w:t>
      </w:r>
      <w:r>
        <w:t xml:space="preserve">Or what man is there of you, whom if his son ask bread, will he give him a stone?</w:t>
      </w:r>
      <w:r>
        <w:rPr>
          <w:rStyle w:val="FootnoteReference"/>
        </w:rPr>
        <w:footnoteReference w:id="512"/>
      </w:r>
    </w:p>
    <w:p>
      <w:r>
        <w:rPr>
          <w:b/>
        </w:rPr>
        <w:t xml:space="preserve">10 </w:t>
      </w:r>
      <w:r>
        <w:t xml:space="preserve">Or if he ask a fish, will he give him a serpent?</w:t>
      </w:r>
    </w:p>
    <w:p>
      <w:r>
        <w:rPr>
          <w:b/>
        </w:rPr>
        <w:t xml:space="preserve">11 </w:t>
      </w:r>
      <w:r>
        <w:t xml:space="preserve">If you then, being evil, know how to give good</w:t>
      </w:r>
      <w:r>
        <w:rPr>
          <w:rStyle w:val="FootnoteReference"/>
        </w:rPr>
        <w:footnoteReference w:id="513"/>
      </w:r>
      <w:r>
        <w:t xml:space="preserve"> gifts to your children, how much more shall your Father who is in heaven give good things to those who ask him?</w:t>
      </w:r>
      <w:r>
        <w:rPr>
          <w:rStyle w:val="FootnoteReference"/>
        </w:rPr>
        <w:footnoteReference w:id="514"/>
      </w:r>
    </w:p>
    <w:p>
      <w:r>
        <w:rPr>
          <w:b/>
        </w:rPr>
        <w:t xml:space="preserve">12 </w:t>
      </w:r>
      <w:r>
        <w:t xml:space="preserve">Therefore whatever you would that men should do to you, do even so to them: for this is the law and the prophets.</w:t>
      </w:r>
      <w:r>
        <w:rPr>
          <w:rStyle w:val="FootnoteReference"/>
        </w:rPr>
        <w:footnoteReference w:id="515"/>
      </w:r>
      <w:r>
        <w:rPr>
          <w:rStyle w:val="FootnoteReference"/>
        </w:rPr>
        <w:footnoteReference w:id="516"/>
      </w:r>
    </w:p>
    <w:p>
      <w:r>
        <w:rPr>
          <w:b/>
        </w:rPr>
        <w:t xml:space="preserve">13 </w:t>
      </w:r>
      <w:r>
        <w:t xml:space="preserve">Enter in through the narrow gate: for wide is the gate, and broad is the way, that leads to destruction, and many are those who enter through it:</w:t>
      </w:r>
      <w:r>
        <w:rPr>
          <w:rStyle w:val="FootnoteReference"/>
        </w:rPr>
        <w:footnoteReference w:id="517"/>
      </w:r>
      <w:r>
        <w:rPr>
          <w:rStyle w:val="FootnoteReference"/>
        </w:rPr>
        <w:footnoteReference w:id="518"/>
      </w:r>
    </w:p>
    <w:p>
      <w:r>
        <w:rPr>
          <w:b/>
        </w:rPr>
        <w:t xml:space="preserve">14 </w:t>
      </w:r>
      <w:r>
        <w:t xml:space="preserve">Because narrow</w:t>
      </w:r>
      <w:r>
        <w:rPr>
          <w:rStyle w:val="FootnoteReference"/>
        </w:rPr>
        <w:footnoteReference w:id="519"/>
      </w:r>
      <w:r>
        <w:t xml:space="preserve"> is the gate, and narrow is the way, which leads to life, and few</w:t>
      </w:r>
      <w:r>
        <w:rPr>
          <w:rStyle w:val="FootnoteReference"/>
        </w:rPr>
        <w:footnoteReference w:id="520"/>
      </w:r>
      <w:r>
        <w:t xml:space="preserve"> are those who find it.</w:t>
      </w:r>
    </w:p>
    <w:p>
      <w:r>
        <w:rPr>
          <w:b/>
        </w:rPr>
        <w:t xml:space="preserve">15 </w:t>
      </w:r>
      <w:r>
        <w:t xml:space="preserve">Beware</w:t>
      </w:r>
      <w:r>
        <w:rPr>
          <w:rStyle w:val="FootnoteReference"/>
        </w:rPr>
        <w:footnoteReference w:id="521"/>
      </w:r>
      <w:r>
        <w:t xml:space="preserve"> of false</w:t>
      </w:r>
      <w:r>
        <w:rPr>
          <w:rStyle w:val="FootnoteReference"/>
        </w:rPr>
        <w:footnoteReference w:id="522"/>
      </w:r>
      <w:r>
        <w:t xml:space="preserve"> prophets, who come to you in sheep's clothing, but inwardly they are ravening wolves.</w:t>
      </w:r>
      <w:r>
        <w:rPr>
          <w:rStyle w:val="FootnoteReference"/>
        </w:rPr>
        <w:footnoteReference w:id="523"/>
      </w:r>
    </w:p>
    <w:p>
      <w:r>
        <w:rPr>
          <w:b/>
        </w:rPr>
        <w:t xml:space="preserve">16 </w:t>
      </w:r>
      <w:r>
        <w:t xml:space="preserve">You shall know them by their fruits. Do men gather grapes of thorns, or figs of thistles?</w:t>
      </w:r>
      <w:r>
        <w:rPr>
          <w:rStyle w:val="FootnoteReference"/>
        </w:rPr>
        <w:footnoteReference w:id="524"/>
      </w:r>
    </w:p>
    <w:p>
      <w:r>
        <w:rPr>
          <w:b/>
        </w:rPr>
        <w:t xml:space="preserve">17 </w:t>
      </w:r>
      <w:r>
        <w:t xml:space="preserve">Even so every good tree produces good fruit; but a corrupt tree produces evil fruit.</w:t>
      </w:r>
      <w:r>
        <w:rPr>
          <w:rStyle w:val="FootnoteReference"/>
        </w:rPr>
        <w:footnoteReference w:id="525"/>
      </w:r>
    </w:p>
    <w:p>
      <w:r>
        <w:rPr>
          <w:b/>
        </w:rPr>
        <w:t xml:space="preserve">18 </w:t>
      </w:r>
      <w:r>
        <w:t xml:space="preserve">A good tree cannot</w:t>
      </w:r>
      <w:r>
        <w:rPr>
          <w:rStyle w:val="FootnoteReference"/>
        </w:rPr>
        <w:footnoteReference w:id="526"/>
      </w:r>
      <w:r>
        <w:t xml:space="preserve"> bear evil fruit, neither can a corrupt tree bear good fruit.</w:t>
      </w:r>
    </w:p>
    <w:p>
      <w:r>
        <w:rPr>
          <w:b/>
        </w:rPr>
        <w:t xml:space="preserve">19 </w:t>
      </w:r>
      <w:r>
        <w:t xml:space="preserve">Every tree that does not bring forth good fruit is cut down, and cast into the fire.</w:t>
      </w:r>
      <w:r>
        <w:rPr>
          <w:rStyle w:val="FootnoteReference"/>
        </w:rPr>
        <w:footnoteReference w:id="527"/>
      </w:r>
    </w:p>
    <w:p>
      <w:r>
        <w:rPr>
          <w:b/>
        </w:rPr>
        <w:t xml:space="preserve">20 </w:t>
      </w:r>
      <w:r>
        <w:t xml:space="preserve">Therefore by their fruits you shall know them.</w:t>
      </w:r>
      <w:r>
        <w:rPr>
          <w:rStyle w:val="FootnoteReference"/>
        </w:rPr>
        <w:footnoteReference w:id="528"/>
      </w:r>
    </w:p>
    <w:p>
      <w:r>
        <w:rPr>
          <w:b/>
        </w:rPr>
        <w:t xml:space="preserve">21 </w:t>
      </w:r>
      <w:r>
        <w:t xml:space="preserve">Not every one that says to me, Lord, Lord, shall enter into the kingdom of heaven; but the one who does the will of my Father who is in heaven.</w:t>
      </w:r>
      <w:r>
        <w:rPr>
          <w:rStyle w:val="FootnoteReference"/>
        </w:rPr>
        <w:footnoteReference w:id="529"/>
      </w:r>
      <w:r>
        <w:rPr>
          <w:rStyle w:val="FootnoteReference"/>
        </w:rPr>
        <w:footnoteReference w:id="530"/>
      </w:r>
    </w:p>
    <w:p>
      <w:r>
        <w:rPr>
          <w:b/>
        </w:rPr>
        <w:t xml:space="preserve">22 </w:t>
      </w:r>
      <w:r>
        <w:t xml:space="preserve">Many will say to me</w:t>
      </w:r>
      <w:r>
        <w:rPr>
          <w:rStyle w:val="FootnoteReference"/>
        </w:rPr>
        <w:footnoteReference w:id="531"/>
      </w:r>
      <w:r>
        <w:t xml:space="preserve"> in that day, Lord, Lord, have we</w:t>
      </w:r>
      <w:r>
        <w:rPr>
          <w:rStyle w:val="FootnoteReference"/>
        </w:rPr>
        <w:footnoteReference w:id="532"/>
      </w:r>
      <w:r>
        <w:t xml:space="preserve"> not prophesied in your name? and in your name have cast out demons? and in your name done many wonderful works?</w:t>
      </w:r>
    </w:p>
    <w:p>
      <w:r>
        <w:rPr>
          <w:b/>
        </w:rPr>
        <w:t xml:space="preserve">23 </w:t>
      </w:r>
      <w:r>
        <w:t xml:space="preserve">And then will I profess to them, I never</w:t>
      </w:r>
      <w:r>
        <w:rPr>
          <w:rStyle w:val="FootnoteReference"/>
        </w:rPr>
        <w:footnoteReference w:id="533"/>
      </w:r>
      <w:r>
        <w:t xml:space="preserve"> knew you: depart</w:t>
      </w:r>
      <w:r>
        <w:rPr>
          <w:rStyle w:val="FootnoteReference"/>
        </w:rPr>
        <w:footnoteReference w:id="534"/>
      </w:r>
      <w:r>
        <w:t xml:space="preserve"> from me, you that work iniquity.</w:t>
      </w:r>
    </w:p>
    <w:p>
      <w:r>
        <w:rPr>
          <w:b/>
        </w:rPr>
        <w:t xml:space="preserve">24 </w:t>
      </w:r>
      <w:r>
        <w:t xml:space="preserve">Therefore whoever hears these sayings of mine, and does them, I will liken him to a wise</w:t>
      </w:r>
      <w:r>
        <w:rPr>
          <w:rStyle w:val="FootnoteReference"/>
        </w:rPr>
        <w:footnoteReference w:id="535"/>
      </w:r>
      <w:r>
        <w:t xml:space="preserve"> man, who built his house upon a rock:</w:t>
      </w:r>
      <w:r>
        <w:rPr>
          <w:rStyle w:val="FootnoteReference"/>
        </w:rPr>
        <w:footnoteReference w:id="536"/>
      </w:r>
    </w:p>
    <w:p>
      <w:r>
        <w:rPr>
          <w:b/>
        </w:rPr>
        <w:t xml:space="preserve">25 </w:t>
      </w:r>
      <w:r>
        <w:t xml:space="preserve">And the rain</w:t>
      </w:r>
      <w:r>
        <w:rPr>
          <w:rStyle w:val="FootnoteReference"/>
        </w:rPr>
        <w:footnoteReference w:id="537"/>
      </w:r>
      <w:r>
        <w:t xml:space="preserve"> descended, and the floods came, and the winds blew, and beat upon that house; and it did not fall: for it was founded upon a rock.</w:t>
      </w:r>
      <w:r>
        <w:rPr>
          <w:rStyle w:val="FootnoteReference"/>
        </w:rPr>
        <w:footnoteReference w:id="538"/>
      </w:r>
    </w:p>
    <w:p>
      <w:r>
        <w:rPr>
          <w:b/>
        </w:rPr>
        <w:t xml:space="preserve">26 </w:t>
      </w:r>
      <w:r>
        <w:t xml:space="preserve">And every one that hears these sayings of mine, and does them not, shall be likened to a foolish man, who built his house upon the sand:</w:t>
      </w:r>
      <w:r>
        <w:rPr>
          <w:rStyle w:val="FootnoteReference"/>
        </w:rPr>
        <w:footnoteReference w:id="539"/>
      </w:r>
    </w:p>
    <w:p>
      <w:r>
        <w:rPr>
          <w:b/>
        </w:rPr>
        <w:t xml:space="preserve">27 </w:t>
      </w:r>
      <w:r>
        <w:t xml:space="preserve">And the rain descended, and the floods came, and the winds blew, and beat upon that house; and it fell: and great was the fall of it.</w:t>
      </w:r>
      <w:r>
        <w:rPr>
          <w:rStyle w:val="FootnoteReference"/>
        </w:rPr>
        <w:footnoteReference w:id="540"/>
      </w:r>
    </w:p>
    <w:p>
      <w:r>
        <w:rPr>
          <w:b/>
        </w:rPr>
        <w:t xml:space="preserve">28 </w:t>
      </w:r>
      <w:r>
        <w:t xml:space="preserve">And it happened, when Jesus</w:t>
      </w:r>
      <w:r>
        <w:rPr>
          <w:rStyle w:val="FootnoteReference"/>
        </w:rPr>
        <w:footnoteReference w:id="541"/>
      </w:r>
      <w:r>
        <w:t xml:space="preserve"> had ended these sayings, the people were astonished at his doctrine:</w:t>
      </w:r>
      <w:r>
        <w:rPr>
          <w:rStyle w:val="FootnoteReference"/>
        </w:rPr>
        <w:footnoteReference w:id="542"/>
      </w:r>
    </w:p>
    <w:p>
      <w:r>
        <w:rPr>
          <w:b/>
        </w:rPr>
        <w:t xml:space="preserve">29 </w:t>
      </w:r>
      <w:r>
        <w:t xml:space="preserve">For he taught them as one having authority, and not</w:t>
      </w:r>
      <w:r>
        <w:rPr>
          <w:rStyle w:val="FootnoteReference"/>
        </w:rPr>
        <w:footnoteReference w:id="543"/>
      </w:r>
      <w:r>
        <w:t xml:space="preserve"> as the scribes.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When he had come down from the mountain, great</w:t>
      </w:r>
      <w:r>
        <w:rPr>
          <w:rStyle w:val="FootnoteReference"/>
        </w:rPr>
        <w:footnoteReference w:id="544"/>
      </w:r>
      <w:r>
        <w:t xml:space="preserve"> crowds followed him.</w:t>
      </w:r>
    </w:p>
    <w:p>
      <w:r>
        <w:rPr>
          <w:b/>
        </w:rPr>
        <w:t xml:space="preserve">2 </w:t>
      </w:r>
      <w:r>
        <w:t xml:space="preserve">And, look, there came a leper</w:t>
      </w:r>
      <w:r>
        <w:rPr>
          <w:rStyle w:val="FootnoteReference"/>
        </w:rPr>
        <w:footnoteReference w:id="545"/>
      </w:r>
      <w:r>
        <w:t xml:space="preserve"> and worshiped him, saying, Lord, if you will, you can make me clean.</w:t>
      </w:r>
      <w:r>
        <w:rPr>
          <w:rStyle w:val="FootnoteReference"/>
        </w:rPr>
        <w:footnoteReference w:id="546"/>
      </w:r>
      <w:r>
        <w:rPr>
          <w:rStyle w:val="FootnoteReference"/>
        </w:rPr>
        <w:footnoteReference w:id="547"/>
      </w:r>
      <w:r>
        <w:rPr>
          <w:rStyle w:val="FootnoteReference"/>
        </w:rPr>
        <w:footnoteReference w:id="548"/>
      </w:r>
    </w:p>
    <w:p>
      <w:r>
        <w:rPr>
          <w:b/>
        </w:rPr>
        <w:t xml:space="preserve">3 </w:t>
      </w:r>
      <w:r>
        <w:t xml:space="preserve">And Jesus</w:t>
      </w:r>
      <w:r>
        <w:rPr>
          <w:rStyle w:val="FootnoteReference"/>
        </w:rPr>
        <w:footnoteReference w:id="549"/>
      </w:r>
      <w:r>
        <w:t xml:space="preserve"> put forth his hand, and touched him, saying, I will; be clean. And immediately</w:t>
      </w:r>
      <w:r>
        <w:rPr>
          <w:rStyle w:val="FootnoteReference"/>
        </w:rPr>
        <w:footnoteReference w:id="550"/>
      </w:r>
      <w:r>
        <w:t xml:space="preserve"> his leprosy was cleansed.</w:t>
      </w:r>
      <w:r>
        <w:rPr>
          <w:rStyle w:val="FootnoteReference"/>
        </w:rPr>
        <w:footnoteReference w:id="551"/>
      </w:r>
      <w:r>
        <w:rPr>
          <w:rStyle w:val="FootnoteReference"/>
        </w:rPr>
        <w:footnoteReference w:id="552"/>
      </w:r>
    </w:p>
    <w:p>
      <w:r>
        <w:rPr>
          <w:b/>
        </w:rPr>
        <w:t xml:space="preserve">4 </w:t>
      </w:r>
      <w:r>
        <w:t xml:space="preserve">And Jesus says to him, See that you tell no one; but go your way, show</w:t>
      </w:r>
      <w:r>
        <w:rPr>
          <w:rStyle w:val="FootnoteReference"/>
        </w:rPr>
        <w:footnoteReference w:id="553"/>
      </w:r>
      <w:r>
        <w:t xml:space="preserve"> yourself to the priest, and offer the gift that Moses</w:t>
      </w:r>
      <w:r>
        <w:rPr>
          <w:rStyle w:val="FootnoteReference"/>
        </w:rPr>
        <w:footnoteReference w:id="554"/>
      </w:r>
      <w:r>
        <w:t xml:space="preserve"> commanded, for a testimony to them.</w:t>
      </w:r>
      <w:r>
        <w:rPr>
          <w:rStyle w:val="FootnoteReference"/>
        </w:rPr>
        <w:footnoteReference w:id="555"/>
      </w:r>
      <w:r>
        <w:rPr>
          <w:rStyle w:val="FootnoteReference"/>
        </w:rPr>
        <w:footnoteReference w:id="556"/>
      </w:r>
    </w:p>
    <w:p>
      <w:r>
        <w:rPr>
          <w:b/>
        </w:rPr>
        <w:t xml:space="preserve">5 </w:t>
      </w:r>
      <w:r>
        <w:t xml:space="preserve">And when Jesus was entered</w:t>
      </w:r>
      <w:r>
        <w:rPr>
          <w:rStyle w:val="FootnoteReference"/>
        </w:rPr>
        <w:footnoteReference w:id="557"/>
      </w:r>
      <w:r>
        <w:t xml:space="preserve"> into Capernaum</w:t>
      </w:r>
      <w:r>
        <w:rPr>
          <w:rStyle w:val="FootnoteReference"/>
        </w:rPr>
        <w:footnoteReference w:id="558"/>
      </w:r>
      <w:r>
        <w:t xml:space="preserve">, there came to him a centurion</w:t>
      </w:r>
      <w:r>
        <w:rPr>
          <w:rStyle w:val="FootnoteReference"/>
        </w:rPr>
        <w:footnoteReference w:id="559"/>
      </w:r>
      <w:r>
        <w:t xml:space="preserve">, begging him,</w:t>
      </w:r>
    </w:p>
    <w:p>
      <w:r>
        <w:rPr>
          <w:b/>
        </w:rPr>
        <w:t xml:space="preserve">6 </w:t>
      </w:r>
      <w:r>
        <w:t xml:space="preserve">And saying, Lord, my servant lies at home sick with paralysis, grievously tormented.</w:t>
      </w:r>
      <w:r>
        <w:rPr>
          <w:rStyle w:val="FootnoteReference"/>
        </w:rPr>
        <w:footnoteReference w:id="560"/>
      </w:r>
      <w:r>
        <w:rPr>
          <w:rStyle w:val="FootnoteReference"/>
        </w:rPr>
        <w:footnoteReference w:id="561"/>
      </w:r>
    </w:p>
    <w:p>
      <w:r>
        <w:rPr>
          <w:b/>
        </w:rPr>
        <w:t xml:space="preserve">7 </w:t>
      </w:r>
      <w:r>
        <w:t xml:space="preserve">And Jesus says to him, I will come and heal him.</w:t>
      </w:r>
    </w:p>
    <w:p>
      <w:r>
        <w:rPr>
          <w:b/>
        </w:rPr>
        <w:t xml:space="preserve">8 </w:t>
      </w:r>
      <w:r>
        <w:t xml:space="preserve">The centurion answered and said, Lord, I am</w:t>
      </w:r>
      <w:r>
        <w:rPr>
          <w:rStyle w:val="FootnoteReference"/>
        </w:rPr>
        <w:footnoteReference w:id="562"/>
      </w:r>
      <w:r>
        <w:t xml:space="preserve"> not worthy that you should come under my roof: but speak the word only, and my servant shall be healed.</w:t>
      </w:r>
      <w:r>
        <w:rPr>
          <w:rStyle w:val="FootnoteReference"/>
        </w:rPr>
        <w:footnoteReference w:id="563"/>
      </w:r>
    </w:p>
    <w:p>
      <w:r>
        <w:rPr>
          <w:b/>
        </w:rPr>
        <w:t xml:space="preserve">9 </w:t>
      </w:r>
      <w:r>
        <w:t xml:space="preserve">For I am a man under authority, having soldiers under me: and I say to this man, Go, and he goes; and to another, Come, and he comes; and to my slave, Do this, and he does it.</w:t>
      </w:r>
      <w:r>
        <w:rPr>
          <w:rStyle w:val="FootnoteReference"/>
        </w:rPr>
        <w:footnoteReference w:id="564"/>
      </w:r>
      <w:r>
        <w:rPr>
          <w:rStyle w:val="FootnoteReference"/>
        </w:rPr>
        <w:footnoteReference w:id="565"/>
      </w:r>
    </w:p>
    <w:p>
      <w:r>
        <w:rPr>
          <w:b/>
        </w:rPr>
        <w:t xml:space="preserve">10 </w:t>
      </w:r>
      <w:r>
        <w:t xml:space="preserve">When Jesus heard it, he marveled, and said to those who followed, Amen, I say to you, I have not found so great faith, no, not in Israel</w:t>
      </w:r>
      <w:r>
        <w:rPr>
          <w:rStyle w:val="FootnoteReference"/>
        </w:rPr>
        <w:footnoteReference w:id="566"/>
      </w:r>
      <w:r>
        <w:t xml:space="preserve">.</w:t>
      </w:r>
      <w:r>
        <w:rPr>
          <w:rStyle w:val="FootnoteReference"/>
        </w:rPr>
        <w:footnoteReference w:id="567"/>
      </w:r>
    </w:p>
    <w:p>
      <w:r>
        <w:rPr>
          <w:b/>
        </w:rPr>
        <w:t xml:space="preserve">11 </w:t>
      </w:r>
      <w:r>
        <w:t xml:space="preserve">And I say to you, That many shall come from the east and west, and shall sit</w:t>
      </w:r>
      <w:r>
        <w:rPr>
          <w:rStyle w:val="FootnoteReference"/>
        </w:rPr>
        <w:footnoteReference w:id="568"/>
      </w:r>
      <w:r>
        <w:t xml:space="preserve"> down with Abraham</w:t>
      </w:r>
      <w:r>
        <w:rPr>
          <w:rStyle w:val="FootnoteReference"/>
        </w:rPr>
        <w:footnoteReference w:id="569"/>
      </w:r>
      <w:r>
        <w:t xml:space="preserve">, and Isaac</w:t>
      </w:r>
      <w:r>
        <w:rPr>
          <w:rStyle w:val="FootnoteReference"/>
        </w:rPr>
        <w:footnoteReference w:id="570"/>
      </w:r>
      <w:r>
        <w:t xml:space="preserve">, and Jacob</w:t>
      </w:r>
      <w:r>
        <w:rPr>
          <w:rStyle w:val="FootnoteReference"/>
        </w:rPr>
        <w:footnoteReference w:id="571"/>
      </w:r>
      <w:r>
        <w:t xml:space="preserve">, in the kingdom of heaven.</w:t>
      </w:r>
      <w:r>
        <w:rPr>
          <w:rStyle w:val="FootnoteReference"/>
        </w:rPr>
        <w:footnoteReference w:id="572"/>
      </w:r>
    </w:p>
    <w:p>
      <w:r>
        <w:rPr>
          <w:b/>
        </w:rPr>
        <w:t xml:space="preserve">12 </w:t>
      </w:r>
      <w:r>
        <w:t xml:space="preserve">But the children</w:t>
      </w:r>
      <w:r>
        <w:rPr>
          <w:rStyle w:val="FootnoteReference"/>
        </w:rPr>
        <w:footnoteReference w:id="573"/>
      </w:r>
      <w:r>
        <w:t xml:space="preserve"> of the kingdom shall be cast</w:t>
      </w:r>
      <w:r>
        <w:rPr>
          <w:rStyle w:val="FootnoteReference"/>
        </w:rPr>
        <w:footnoteReference w:id="574"/>
      </w:r>
      <w:r>
        <w:t xml:space="preserve"> out into outer darkness: there shall be weeping and gnashing of teeth.</w:t>
      </w:r>
    </w:p>
    <w:p>
      <w:r>
        <w:rPr>
          <w:b/>
        </w:rPr>
        <w:t xml:space="preserve">13 </w:t>
      </w:r>
      <w:r>
        <w:t xml:space="preserve">And Jesus said to the centurion, Go your way; and as</w:t>
      </w:r>
      <w:r>
        <w:rPr>
          <w:rStyle w:val="FootnoteReference"/>
        </w:rPr>
        <w:footnoteReference w:id="575"/>
      </w:r>
      <w:r>
        <w:t xml:space="preserve"> you have believed, so be it done to you. And his servant was healed in the very same hour.</w:t>
      </w:r>
      <w:r>
        <w:rPr>
          <w:rStyle w:val="FootnoteReference"/>
        </w:rPr>
        <w:footnoteReference w:id="576"/>
      </w:r>
    </w:p>
    <w:p>
      <w:r>
        <w:rPr>
          <w:b/>
        </w:rPr>
        <w:t xml:space="preserve">14 </w:t>
      </w:r>
      <w:r>
        <w:t xml:space="preserve">And when Jesus had come into Peter</w:t>
      </w:r>
      <w:r>
        <w:rPr>
          <w:rStyle w:val="FootnoteReference"/>
        </w:rPr>
        <w:footnoteReference w:id="577"/>
      </w:r>
      <w:r>
        <w:t xml:space="preserve">'s house, he saw his wife's</w:t>
      </w:r>
      <w:r>
        <w:rPr>
          <w:rStyle w:val="FootnoteReference"/>
        </w:rPr>
        <w:footnoteReference w:id="578"/>
      </w:r>
      <w:r>
        <w:t xml:space="preserve"> mother lying sick with a fever.</w:t>
      </w:r>
    </w:p>
    <w:p>
      <w:r>
        <w:rPr>
          <w:b/>
        </w:rPr>
        <w:t xml:space="preserve">15 </w:t>
      </w:r>
      <w:r>
        <w:t xml:space="preserve">And he touched</w:t>
      </w:r>
      <w:r>
        <w:rPr>
          <w:rStyle w:val="FootnoteReference"/>
        </w:rPr>
        <w:footnoteReference w:id="579"/>
      </w:r>
      <w:r>
        <w:t xml:space="preserve"> her hand, and the fever left her: and she arose, and ministered</w:t>
      </w:r>
      <w:r>
        <w:rPr>
          <w:rStyle w:val="FootnoteReference"/>
        </w:rPr>
        <w:footnoteReference w:id="580"/>
      </w:r>
      <w:r>
        <w:t xml:space="preserve"> to them.</w:t>
      </w:r>
    </w:p>
    <w:p>
      <w:r>
        <w:rPr>
          <w:b/>
        </w:rPr>
        <w:t xml:space="preserve">16 </w:t>
      </w:r>
      <w:r>
        <w:t xml:space="preserve">When the even</w:t>
      </w:r>
      <w:r>
        <w:rPr>
          <w:rStyle w:val="FootnoteReference"/>
        </w:rPr>
        <w:footnoteReference w:id="581"/>
      </w:r>
      <w:r>
        <w:t xml:space="preserve"> had come, they brought</w:t>
      </w:r>
      <w:r>
        <w:rPr>
          <w:rStyle w:val="FootnoteReference"/>
        </w:rPr>
        <w:footnoteReference w:id="582"/>
      </w:r>
      <w:r>
        <w:t xml:space="preserve"> to him many that were demonized: and he cast out the spirits with his word, and healed</w:t>
      </w:r>
      <w:r>
        <w:rPr>
          <w:rStyle w:val="FootnoteReference"/>
        </w:rPr>
        <w:footnoteReference w:id="583"/>
      </w:r>
      <w:r>
        <w:t xml:space="preserve"> all that were sick:</w:t>
      </w:r>
    </w:p>
    <w:p>
      <w:r>
        <w:rPr>
          <w:b/>
        </w:rPr>
        <w:t xml:space="preserve">17 </w:t>
      </w:r>
      <w:r>
        <w:t xml:space="preserve">That it might</w:t>
      </w:r>
      <w:r>
        <w:rPr>
          <w:rStyle w:val="FootnoteReference"/>
        </w:rPr>
        <w:footnoteReference w:id="584"/>
      </w:r>
      <w:r>
        <w:t xml:space="preserve"> be fulfilled which was spoken by Isaiah</w:t>
      </w:r>
      <w:r>
        <w:rPr>
          <w:rStyle w:val="FootnoteReference"/>
        </w:rPr>
        <w:footnoteReference w:id="585"/>
      </w:r>
      <w:r>
        <w:t xml:space="preserve"> the prophet, saying, Himself</w:t>
      </w:r>
      <w:r>
        <w:rPr>
          <w:rStyle w:val="FootnoteReference"/>
        </w:rPr>
        <w:footnoteReference w:id="586"/>
      </w:r>
      <w:r>
        <w:t xml:space="preserve"> took our infirmities, and bore our sicknesses.</w:t>
      </w:r>
    </w:p>
    <w:p>
      <w:r>
        <w:rPr>
          <w:b/>
        </w:rPr>
        <w:t xml:space="preserve">18 </w:t>
      </w:r>
      <w:r>
        <w:t xml:space="preserve">Now when Jesus saw great crowds about him, he gave commandment to depart to the other side.</w:t>
      </w:r>
      <w:r>
        <w:rPr>
          <w:rStyle w:val="FootnoteReference"/>
        </w:rPr>
        <w:footnoteReference w:id="587"/>
      </w:r>
      <w:r>
        <w:rPr>
          <w:rStyle w:val="FootnoteReference"/>
        </w:rPr>
        <w:footnoteReference w:id="588"/>
      </w:r>
    </w:p>
    <w:p>
      <w:r>
        <w:rPr>
          <w:b/>
        </w:rPr>
        <w:t xml:space="preserve">19 </w:t>
      </w:r>
      <w:r>
        <w:t xml:space="preserve">And a certain</w:t>
      </w:r>
      <w:r>
        <w:rPr>
          <w:rStyle w:val="FootnoteReference"/>
        </w:rPr>
        <w:footnoteReference w:id="589"/>
      </w:r>
      <w:r>
        <w:t xml:space="preserve"> scribe came, and said to him, Teacher, I will follow you anywhere you go.</w:t>
      </w:r>
    </w:p>
    <w:p>
      <w:r>
        <w:rPr>
          <w:b/>
        </w:rPr>
        <w:t xml:space="preserve">20 </w:t>
      </w:r>
      <w:r>
        <w:t xml:space="preserve">And Jesus says to him, The foxes have holes, and the birds of the air have nests; but the Son</w:t>
      </w:r>
      <w:r>
        <w:rPr>
          <w:rStyle w:val="FootnoteReference"/>
        </w:rPr>
        <w:footnoteReference w:id="590"/>
      </w:r>
      <w:r>
        <w:t xml:space="preserve"> of man has nowhere to lay his head.</w:t>
      </w:r>
      <w:r>
        <w:rPr>
          <w:rStyle w:val="FootnoteReference"/>
        </w:rPr>
        <w:footnoteReference w:id="591"/>
      </w:r>
    </w:p>
    <w:p>
      <w:r>
        <w:rPr>
          <w:b/>
        </w:rPr>
        <w:t xml:space="preserve">21 </w:t>
      </w:r>
      <w:r>
        <w:t xml:space="preserve">And another</w:t>
      </w:r>
      <w:r>
        <w:rPr>
          <w:rStyle w:val="FootnoteReference"/>
        </w:rPr>
        <w:footnoteReference w:id="592"/>
      </w:r>
      <w:r>
        <w:t xml:space="preserve"> of his disciples said to him, Lord, permit me first to go and bury my father.</w:t>
      </w:r>
      <w:r>
        <w:rPr>
          <w:rStyle w:val="FootnoteReference"/>
        </w:rPr>
        <w:footnoteReference w:id="593"/>
      </w:r>
    </w:p>
    <w:p>
      <w:r>
        <w:rPr>
          <w:b/>
        </w:rPr>
        <w:t xml:space="preserve">22 </w:t>
      </w:r>
      <w:r>
        <w:t xml:space="preserve">But Jesus said to him, Follow</w:t>
      </w:r>
      <w:r>
        <w:rPr>
          <w:rStyle w:val="FootnoteReference"/>
        </w:rPr>
        <w:footnoteReference w:id="594"/>
      </w:r>
      <w:r>
        <w:t xml:space="preserve"> me; and let the dead bury their dead.</w:t>
      </w:r>
      <w:r>
        <w:rPr>
          <w:rStyle w:val="FootnoteReference"/>
        </w:rPr>
        <w:footnoteReference w:id="595"/>
      </w:r>
    </w:p>
    <w:p>
      <w:r>
        <w:rPr>
          <w:b/>
        </w:rPr>
        <w:t xml:space="preserve">23 </w:t>
      </w:r>
      <w:r>
        <w:t xml:space="preserve">And when he was entered into a boat, his disciples followed him.</w:t>
      </w:r>
      <w:r>
        <w:rPr>
          <w:rStyle w:val="FootnoteReference"/>
        </w:rPr>
        <w:footnoteReference w:id="596"/>
      </w:r>
    </w:p>
    <w:p>
      <w:r>
        <w:rPr>
          <w:b/>
        </w:rPr>
        <w:t xml:space="preserve">24 </w:t>
      </w:r>
      <w:r>
        <w:t xml:space="preserve">And, look, there arose a great tempest in the sea, so that the boat was covered with the waves: but he was asleep.</w:t>
      </w:r>
      <w:r>
        <w:rPr>
          <w:rStyle w:val="FootnoteReference"/>
        </w:rPr>
        <w:footnoteReference w:id="597"/>
      </w:r>
    </w:p>
    <w:p>
      <w:r>
        <w:rPr>
          <w:b/>
        </w:rPr>
        <w:t xml:space="preserve">25 </w:t>
      </w:r>
      <w:r>
        <w:t xml:space="preserve">And his disciples came to him, and awoke</w:t>
      </w:r>
      <w:r>
        <w:rPr>
          <w:rStyle w:val="FootnoteReference"/>
        </w:rPr>
        <w:footnoteReference w:id="598"/>
      </w:r>
      <w:r>
        <w:t xml:space="preserve"> him, saying, Lord, save</w:t>
      </w:r>
      <w:r>
        <w:rPr>
          <w:rStyle w:val="FootnoteReference"/>
        </w:rPr>
        <w:footnoteReference w:id="599"/>
      </w:r>
      <w:r>
        <w:t xml:space="preserve"> us: we perish.</w:t>
      </w:r>
    </w:p>
    <w:p>
      <w:r>
        <w:rPr>
          <w:b/>
        </w:rPr>
        <w:t xml:space="preserve">26 </w:t>
      </w:r>
      <w:r>
        <w:t xml:space="preserve">And he says to them, Why are you fearful, O you of little faith? Then he arose, and rebuked</w:t>
      </w:r>
      <w:r>
        <w:rPr>
          <w:rStyle w:val="FootnoteReference"/>
        </w:rPr>
        <w:footnoteReference w:id="600"/>
      </w:r>
      <w:r>
        <w:t xml:space="preserve"> the winds and the sea; and there was a great calm.</w:t>
      </w:r>
      <w:r>
        <w:rPr>
          <w:rStyle w:val="FootnoteReference"/>
        </w:rPr>
        <w:footnoteReference w:id="601"/>
      </w:r>
    </w:p>
    <w:p>
      <w:r>
        <w:rPr>
          <w:b/>
        </w:rPr>
        <w:t xml:space="preserve">27 </w:t>
      </w:r>
      <w:r>
        <w:t xml:space="preserve">But the men marveled, saying, What manner of man is this, that even the winds and the sea obey him!</w:t>
      </w:r>
      <w:r>
        <w:rPr>
          <w:rStyle w:val="FootnoteReference"/>
        </w:rPr>
        <w:footnoteReference w:id="602"/>
      </w:r>
    </w:p>
    <w:p>
      <w:r>
        <w:rPr>
          <w:b/>
        </w:rPr>
        <w:t xml:space="preserve">28 </w:t>
      </w:r>
      <w:r>
        <w:t xml:space="preserve">And when he had come to the other side into the country of the Gergesenes</w:t>
      </w:r>
      <w:r>
        <w:rPr>
          <w:rStyle w:val="FootnoteReference"/>
        </w:rPr>
        <w:footnoteReference w:id="603"/>
      </w:r>
      <w:r>
        <w:t xml:space="preserve">, there met him two demonized, coming</w:t>
      </w:r>
      <w:r>
        <w:rPr>
          <w:rStyle w:val="FootnoteReference"/>
        </w:rPr>
        <w:footnoteReference w:id="604"/>
      </w:r>
      <w:r>
        <w:t xml:space="preserve"> out of the tombs, exceedingly fierce, so that no one might pass by that way.</w:t>
      </w:r>
      <w:r>
        <w:rPr>
          <w:rStyle w:val="FootnoteReference"/>
        </w:rPr>
        <w:footnoteReference w:id="605"/>
      </w:r>
      <w:r>
        <w:rPr>
          <w:rStyle w:val="FootnoteReference"/>
        </w:rPr>
        <w:footnoteReference w:id="606"/>
      </w:r>
    </w:p>
    <w:p>
      <w:r>
        <w:rPr>
          <w:b/>
        </w:rPr>
        <w:t xml:space="preserve">29 </w:t>
      </w:r>
      <w:r>
        <w:t xml:space="preserve">And, look, they cried out, saying, What have we to do with you, Jesus, you Son of God</w:t>
      </w:r>
      <w:r>
        <w:rPr>
          <w:rStyle w:val="FootnoteReference"/>
        </w:rPr>
        <w:footnoteReference w:id="607"/>
      </w:r>
      <w:r>
        <w:t xml:space="preserve">? Have you come here to torment</w:t>
      </w:r>
      <w:r>
        <w:rPr>
          <w:rStyle w:val="FootnoteReference"/>
        </w:rPr>
        <w:footnoteReference w:id="608"/>
      </w:r>
      <w:r>
        <w:t xml:space="preserve"> us before the time?</w:t>
      </w:r>
      <w:r>
        <w:rPr>
          <w:rStyle w:val="FootnoteReference"/>
        </w:rPr>
        <w:footnoteReference w:id="609"/>
      </w:r>
      <w:r>
        <w:rPr>
          <w:rStyle w:val="FootnoteReference"/>
        </w:rPr>
        <w:footnoteReference w:id="610"/>
      </w:r>
      <w:r>
        <w:rPr>
          <w:rStyle w:val="FootnoteReference"/>
        </w:rPr>
        <w:footnoteReference w:id="611"/>
      </w:r>
    </w:p>
    <w:p>
      <w:r>
        <w:rPr>
          <w:b/>
        </w:rPr>
        <w:t xml:space="preserve">30 </w:t>
      </w:r>
      <w:r>
        <w:t xml:space="preserve">And there was a good way off from them a herd of many swine feeding.</w:t>
      </w:r>
      <w:r>
        <w:rPr>
          <w:rStyle w:val="FootnoteReference"/>
        </w:rPr>
        <w:footnoteReference w:id="612"/>
      </w:r>
    </w:p>
    <w:p>
      <w:r>
        <w:rPr>
          <w:b/>
        </w:rPr>
        <w:t xml:space="preserve">31 </w:t>
      </w:r>
      <w:r>
        <w:t xml:space="preserve">So the demons begged him, saying, If you cast us out, permit us to go away into the herd of swine.</w:t>
      </w:r>
      <w:r>
        <w:rPr>
          <w:rStyle w:val="FootnoteReference"/>
        </w:rPr>
        <w:footnoteReference w:id="613"/>
      </w:r>
    </w:p>
    <w:p>
      <w:r>
        <w:rPr>
          <w:b/>
        </w:rPr>
        <w:t xml:space="preserve">32 </w:t>
      </w:r>
      <w:r>
        <w:t xml:space="preserve">And he said to them, Go. And when they had come out, they went into the herd of swine: and, look, the whole</w:t>
      </w:r>
      <w:r>
        <w:rPr>
          <w:rStyle w:val="FootnoteReference"/>
        </w:rPr>
        <w:footnoteReference w:id="614"/>
      </w:r>
      <w:r>
        <w:t xml:space="preserve"> herd of swine ran violently down a steep place into the sea, and perished in the waters.</w:t>
      </w:r>
      <w:r>
        <w:rPr>
          <w:rStyle w:val="FootnoteReference"/>
        </w:rPr>
        <w:footnoteReference w:id="615"/>
      </w:r>
    </w:p>
    <w:p>
      <w:r>
        <w:rPr>
          <w:b/>
        </w:rPr>
        <w:t xml:space="preserve">33 </w:t>
      </w:r>
      <w:r>
        <w:t xml:space="preserve">And those who kept them fled, and went their ways into the city, and told everything, and what was befallen to the possessed of the demons.</w:t>
      </w:r>
      <w:r>
        <w:rPr>
          <w:rStyle w:val="FootnoteReference"/>
        </w:rPr>
        <w:footnoteReference w:id="616"/>
      </w:r>
    </w:p>
    <w:p>
      <w:r>
        <w:rPr>
          <w:b/>
        </w:rPr>
        <w:t xml:space="preserve">34 </w:t>
      </w:r>
      <w:r>
        <w:t xml:space="preserve">And, look, the whole city came out to meet Jesus: and when they saw him, they begged him that he would depart out of their borders.</w:t>
      </w:r>
      <w:r>
        <w:rPr>
          <w:rStyle w:val="FootnoteReference"/>
        </w:rPr>
        <w:footnoteReference w:id="6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entered into a boat, and passed over, and came into his own city.</w:t>
      </w:r>
      <w:r>
        <w:rPr>
          <w:rStyle w:val="FootnoteReference"/>
        </w:rPr>
        <w:footnoteReference w:id="618"/>
      </w:r>
      <w:r>
        <w:rPr>
          <w:rStyle w:val="FootnoteReference"/>
        </w:rPr>
        <w:footnoteReference w:id="619"/>
      </w:r>
    </w:p>
    <w:p>
      <w:r>
        <w:rPr>
          <w:b/>
        </w:rPr>
        <w:t xml:space="preserve">2 </w:t>
      </w:r>
      <w:r>
        <w:t xml:space="preserve">And, look, they brought</w:t>
      </w:r>
      <w:r>
        <w:rPr>
          <w:rStyle w:val="FootnoteReference"/>
        </w:rPr>
        <w:footnoteReference w:id="620"/>
      </w:r>
      <w:r>
        <w:t xml:space="preserve"> to him a paralyzed man, lying on a bed: and Jesus</w:t>
      </w:r>
      <w:r>
        <w:rPr>
          <w:rStyle w:val="FootnoteReference"/>
        </w:rPr>
        <w:footnoteReference w:id="621"/>
      </w:r>
      <w:r>
        <w:t xml:space="preserve"> seeing</w:t>
      </w:r>
      <w:r>
        <w:rPr>
          <w:rStyle w:val="FootnoteReference"/>
        </w:rPr>
        <w:footnoteReference w:id="622"/>
      </w:r>
      <w:r>
        <w:t xml:space="preserve"> their faith said to the paralyzed man, Son, take courage; your sins are forgiven you.</w:t>
      </w:r>
      <w:r>
        <w:rPr>
          <w:rStyle w:val="FootnoteReference"/>
        </w:rPr>
        <w:footnoteReference w:id="623"/>
      </w:r>
      <w:r>
        <w:rPr>
          <w:rStyle w:val="FootnoteReference"/>
        </w:rPr>
        <w:footnoteReference w:id="624"/>
      </w:r>
      <w:r>
        <w:rPr>
          <w:rStyle w:val="FootnoteReference"/>
        </w:rPr>
        <w:footnoteReference w:id="625"/>
      </w:r>
    </w:p>
    <w:p>
      <w:r>
        <w:rPr>
          <w:b/>
        </w:rPr>
        <w:t xml:space="preserve">3 </w:t>
      </w:r>
      <w:r>
        <w:t xml:space="preserve">And, look, certain</w:t>
      </w:r>
      <w:r>
        <w:rPr>
          <w:rStyle w:val="FootnoteReference"/>
        </w:rPr>
        <w:footnoteReference w:id="626"/>
      </w:r>
      <w:r>
        <w:t xml:space="preserve"> of the scribes said within themselves, This man blasphemes.</w:t>
      </w:r>
    </w:p>
    <w:p>
      <w:r>
        <w:rPr>
          <w:b/>
        </w:rPr>
        <w:t xml:space="preserve">4 </w:t>
      </w:r>
      <w:r>
        <w:t xml:space="preserve">And Jesus knowing</w:t>
      </w:r>
      <w:r>
        <w:rPr>
          <w:rStyle w:val="FootnoteReference"/>
        </w:rPr>
        <w:footnoteReference w:id="627"/>
      </w:r>
      <w:r>
        <w:t xml:space="preserve"> their thoughts said, Why do you think evil in your hearts?</w:t>
      </w:r>
      <w:r>
        <w:rPr>
          <w:rStyle w:val="FootnoteReference"/>
        </w:rPr>
        <w:footnoteReference w:id="628"/>
      </w:r>
    </w:p>
    <w:p>
      <w:r>
        <w:rPr>
          <w:b/>
        </w:rPr>
        <w:t xml:space="preserve">5 </w:t>
      </w:r>
      <w:r>
        <w:t xml:space="preserve">For whether</w:t>
      </w:r>
      <w:r>
        <w:rPr>
          <w:rStyle w:val="FootnoteReference"/>
        </w:rPr>
        <w:footnoteReference w:id="629"/>
      </w:r>
      <w:r>
        <w:t xml:space="preserve"> is easier, to say, your sins are forgiven you; or to say, Arise</w:t>
      </w:r>
      <w:r>
        <w:rPr>
          <w:rStyle w:val="FootnoteReference"/>
        </w:rPr>
        <w:footnoteReference w:id="630"/>
      </w:r>
      <w:r>
        <w:t xml:space="preserve">, and walk?</w:t>
      </w:r>
    </w:p>
    <w:p>
      <w:r>
        <w:rPr>
          <w:b/>
        </w:rPr>
        <w:t xml:space="preserve">6 </w:t>
      </w:r>
      <w:r>
        <w:t xml:space="preserve">But that you may know that the Son of man has power on earth to forgive sins, (then says he to the sick with paralysis,) Arise</w:t>
      </w:r>
      <w:r>
        <w:rPr>
          <w:rStyle w:val="FootnoteReference"/>
        </w:rPr>
        <w:footnoteReference w:id="631"/>
      </w:r>
      <w:r>
        <w:t xml:space="preserve">, take up your bed, and go to your house.</w:t>
      </w:r>
    </w:p>
    <w:p>
      <w:r>
        <w:rPr>
          <w:b/>
        </w:rPr>
        <w:t xml:space="preserve">7 </w:t>
      </w:r>
      <w:r>
        <w:t xml:space="preserve">And he arose, and departed to his house.</w:t>
      </w:r>
    </w:p>
    <w:p>
      <w:r>
        <w:rPr>
          <w:b/>
        </w:rPr>
        <w:t xml:space="preserve">8 </w:t>
      </w:r>
      <w:r>
        <w:t xml:space="preserve">But when the crowds saw it, they marveled, and glorified God</w:t>
      </w:r>
      <w:r>
        <w:rPr>
          <w:rStyle w:val="FootnoteReference"/>
        </w:rPr>
        <w:footnoteReference w:id="632"/>
      </w:r>
      <w:r>
        <w:t xml:space="preserve">, who had given such power to men.</w:t>
      </w:r>
      <w:r>
        <w:rPr>
          <w:rStyle w:val="FootnoteReference"/>
        </w:rPr>
        <w:footnoteReference w:id="633"/>
      </w:r>
      <w:r>
        <w:rPr>
          <w:rStyle w:val="FootnoteReference"/>
        </w:rPr>
        <w:footnoteReference w:id="634"/>
      </w:r>
      <w:r>
        <w:rPr>
          <w:rStyle w:val="FootnoteReference"/>
        </w:rPr>
        <w:footnoteReference w:id="635"/>
      </w:r>
    </w:p>
    <w:p>
      <w:r>
        <w:rPr>
          <w:b/>
        </w:rPr>
        <w:t xml:space="preserve">9 </w:t>
      </w:r>
      <w:r>
        <w:t xml:space="preserve">And as Jesus passed forth from there, he saw a man, named</w:t>
      </w:r>
      <w:r>
        <w:rPr>
          <w:rStyle w:val="FootnoteReference"/>
        </w:rPr>
        <w:footnoteReference w:id="636"/>
      </w:r>
      <w:r>
        <w:t xml:space="preserve"> Matthew</w:t>
      </w:r>
      <w:r>
        <w:rPr>
          <w:rStyle w:val="FootnoteReference"/>
        </w:rPr>
        <w:footnoteReference w:id="637"/>
      </w:r>
      <w:r>
        <w:t xml:space="preserve">, sitting at the tax booth: and he says to him, Follow</w:t>
      </w:r>
      <w:r>
        <w:rPr>
          <w:rStyle w:val="FootnoteReference"/>
        </w:rPr>
        <w:footnoteReference w:id="638"/>
      </w:r>
      <w:r>
        <w:t xml:space="preserve"> me. And he arose, and followed him.</w:t>
      </w:r>
    </w:p>
    <w:p>
      <w:r>
        <w:rPr>
          <w:b/>
        </w:rPr>
        <w:t xml:space="preserve">10 </w:t>
      </w:r>
      <w:r>
        <w:t xml:space="preserve">And it happened, as Jesus reclined at table in the house, look, many tax collectors and sinners came and sat down with him and his disciples.</w:t>
      </w:r>
      <w:r>
        <w:rPr>
          <w:rStyle w:val="FootnoteReference"/>
        </w:rPr>
        <w:footnoteReference w:id="639"/>
      </w:r>
    </w:p>
    <w:p>
      <w:r>
        <w:rPr>
          <w:b/>
        </w:rPr>
        <w:t xml:space="preserve">11 </w:t>
      </w:r>
      <w:r>
        <w:t xml:space="preserve">And when the Pharisees</w:t>
      </w:r>
      <w:r>
        <w:rPr>
          <w:rStyle w:val="FootnoteReference"/>
        </w:rPr>
        <w:footnoteReference w:id="640"/>
      </w:r>
      <w:r>
        <w:t xml:space="preserve"> saw it, they said</w:t>
      </w:r>
      <w:r>
        <w:rPr>
          <w:rStyle w:val="FootnoteReference"/>
        </w:rPr>
        <w:footnoteReference w:id="641"/>
      </w:r>
      <w:r>
        <w:t xml:space="preserve"> to his disciples, Why eats your Teacher with tax collectors and sinners?</w:t>
      </w:r>
      <w:r>
        <w:rPr>
          <w:rStyle w:val="FootnoteReference"/>
        </w:rPr>
        <w:footnoteReference w:id="642"/>
      </w:r>
    </w:p>
    <w:p>
      <w:r>
        <w:rPr>
          <w:b/>
        </w:rPr>
        <w:t xml:space="preserve">12 </w:t>
      </w:r>
      <w:r>
        <w:t xml:space="preserve">But when Jesus heard that, he said to them, those who are whole need not a physician, but those who are sick.</w:t>
      </w:r>
      <w:r>
        <w:rPr>
          <w:rStyle w:val="FootnoteReference"/>
        </w:rPr>
        <w:footnoteReference w:id="643"/>
      </w:r>
    </w:p>
    <w:p>
      <w:r>
        <w:rPr>
          <w:b/>
        </w:rPr>
        <w:t xml:space="preserve">13 </w:t>
      </w:r>
      <w:r>
        <w:t xml:space="preserve">But go and learn what that means, I will have mercy, and not sacrifice: for I am</w:t>
      </w:r>
      <w:r>
        <w:rPr>
          <w:rStyle w:val="FootnoteReference"/>
        </w:rPr>
        <w:footnoteReference w:id="644"/>
      </w:r>
      <w:r>
        <w:t xml:space="preserve"> not come to call</w:t>
      </w:r>
      <w:r>
        <w:rPr>
          <w:rStyle w:val="FootnoteReference"/>
        </w:rPr>
        <w:footnoteReference w:id="645"/>
      </w:r>
      <w:r>
        <w:t xml:space="preserve"> the righteous, but sinners to repentance.</w:t>
      </w:r>
      <w:r>
        <w:rPr>
          <w:rStyle w:val="FootnoteReference"/>
        </w:rPr>
        <w:footnoteReference w:id="646"/>
      </w:r>
      <w:r>
        <w:rPr>
          <w:rStyle w:val="FootnoteReference"/>
        </w:rPr>
        <w:footnoteReference w:id="647"/>
      </w:r>
    </w:p>
    <w:p>
      <w:r>
        <w:rPr>
          <w:b/>
        </w:rPr>
        <w:t xml:space="preserve">14 </w:t>
      </w:r>
      <w:r>
        <w:t xml:space="preserve">Then came to him the disciples</w:t>
      </w:r>
      <w:r>
        <w:rPr>
          <w:rStyle w:val="FootnoteReference"/>
        </w:rPr>
        <w:footnoteReference w:id="648"/>
      </w:r>
      <w:r>
        <w:t xml:space="preserve"> of John</w:t>
      </w:r>
      <w:r>
        <w:rPr>
          <w:rStyle w:val="FootnoteReference"/>
        </w:rPr>
        <w:footnoteReference w:id="649"/>
      </w:r>
      <w:r>
        <w:t xml:space="preserve">, saying, Why do we and the Pharisees fast often, but your disciples do not fast?</w:t>
      </w:r>
      <w:r>
        <w:rPr>
          <w:rStyle w:val="FootnoteReference"/>
        </w:rPr>
        <w:footnoteReference w:id="650"/>
      </w:r>
    </w:p>
    <w:p>
      <w:r>
        <w:rPr>
          <w:b/>
        </w:rPr>
        <w:t xml:space="preserve">15 </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1"/>
      </w:r>
      <w:r>
        <w:t xml:space="preserve"> shall they fast.</w:t>
      </w:r>
      <w:r>
        <w:rPr>
          <w:rStyle w:val="FootnoteReference"/>
        </w:rPr>
        <w:footnoteReference w:id="652"/>
      </w:r>
    </w:p>
    <w:p>
      <w:r>
        <w:rPr>
          <w:b/>
        </w:rPr>
        <w:t xml:space="preserve">16 </w:t>
      </w:r>
      <w:r>
        <w:t xml:space="preserve">No one puts a piece of new cloth to an old garment, for that which is put in to fill it up takes from the clothing, and the rent is made worse.</w:t>
      </w:r>
      <w:r>
        <w:rPr>
          <w:rStyle w:val="FootnoteReference"/>
        </w:rPr>
        <w:footnoteReference w:id="653"/>
      </w:r>
    </w:p>
    <w:p>
      <w:r>
        <w:rPr>
          <w:b/>
        </w:rPr>
        <w:t xml:space="preserve">17 </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4"/>
      </w:r>
    </w:p>
    <w:p>
      <w:r>
        <w:rPr>
          <w:b/>
        </w:rPr>
        <w:t xml:space="preserve">18 </w:t>
      </w:r>
      <w:r>
        <w:t xml:space="preserve">While he spoke these things to them, look, there came a certain ruler</w:t>
      </w:r>
      <w:r>
        <w:rPr>
          <w:rStyle w:val="FootnoteReference"/>
        </w:rPr>
        <w:footnoteReference w:id="655"/>
      </w:r>
      <w:r>
        <w:t xml:space="preserve">, and worshiped him, saying, My daughter</w:t>
      </w:r>
      <w:r>
        <w:rPr>
          <w:rStyle w:val="FootnoteReference"/>
        </w:rPr>
        <w:footnoteReference w:id="656"/>
      </w:r>
      <w:r>
        <w:t xml:space="preserve"> is even now dead: but come and lay your hand upon her, and she shall live.</w:t>
      </w:r>
      <w:r>
        <w:rPr>
          <w:rStyle w:val="FootnoteReference"/>
        </w:rPr>
        <w:footnoteReference w:id="657"/>
      </w:r>
      <w:r>
        <w:rPr>
          <w:rStyle w:val="FootnoteReference"/>
        </w:rPr>
        <w:footnoteReference w:id="658"/>
      </w:r>
    </w:p>
    <w:p>
      <w:r>
        <w:rPr>
          <w:b/>
        </w:rPr>
        <w:t xml:space="preserve">19 </w:t>
      </w:r>
      <w:r>
        <w:t xml:space="preserve">And Jesus arose, and followed him, and so did his disciples.</w:t>
      </w:r>
      <w:r>
        <w:rPr>
          <w:rStyle w:val="FootnoteReference"/>
        </w:rPr>
        <w:footnoteReference w:id="659"/>
      </w:r>
    </w:p>
    <w:p>
      <w:r>
        <w:rPr>
          <w:b/>
        </w:rPr>
        <w:t xml:space="preserve">20 </w:t>
      </w:r>
      <w:r>
        <w:t xml:space="preserve">And, look, a woman, having an issue</w:t>
      </w:r>
      <w:r>
        <w:rPr>
          <w:rStyle w:val="FootnoteReference"/>
        </w:rPr>
        <w:footnoteReference w:id="660"/>
      </w:r>
      <w:r>
        <w:t xml:space="preserve"> of blood twelve years, came behind him, and touched</w:t>
      </w:r>
      <w:r>
        <w:rPr>
          <w:rStyle w:val="FootnoteReference"/>
        </w:rPr>
        <w:footnoteReference w:id="661"/>
      </w:r>
      <w:r>
        <w:t xml:space="preserve"> the hem of his clothing:</w:t>
      </w:r>
      <w:r>
        <w:rPr>
          <w:rStyle w:val="FootnoteReference"/>
        </w:rPr>
        <w:footnoteReference w:id="662"/>
      </w:r>
      <w:r>
        <w:rPr>
          <w:rStyle w:val="FootnoteReference"/>
        </w:rPr>
        <w:footnoteReference w:id="663"/>
      </w:r>
    </w:p>
    <w:p>
      <w:r>
        <w:rPr>
          <w:b/>
        </w:rPr>
        <w:t xml:space="preserve">21 </w:t>
      </w:r>
      <w:r>
        <w:t xml:space="preserve">For she said within herself, If I may but touch his clothing, I shall be whole.</w:t>
      </w:r>
      <w:r>
        <w:rPr>
          <w:rStyle w:val="FootnoteReference"/>
        </w:rPr>
        <w:footnoteReference w:id="664"/>
      </w:r>
    </w:p>
    <w:p>
      <w:r>
        <w:rPr>
          <w:b/>
        </w:rPr>
        <w:t xml:space="preserve">22 </w:t>
      </w:r>
      <w:r>
        <w:t xml:space="preserve">But Jesus turned about, and when he saw her, he said, Daughter</w:t>
      </w:r>
      <w:r>
        <w:rPr>
          <w:rStyle w:val="FootnoteReference"/>
        </w:rPr>
        <w:footnoteReference w:id="665"/>
      </w:r>
      <w:r>
        <w:t xml:space="preserve">, be of good comfort; your faith has made you whole. And the woman was made whole from that hour.</w:t>
      </w:r>
      <w:r>
        <w:rPr>
          <w:rStyle w:val="FootnoteReference"/>
        </w:rPr>
        <w:footnoteReference w:id="666"/>
      </w:r>
    </w:p>
    <w:p>
      <w:r>
        <w:rPr>
          <w:b/>
        </w:rPr>
        <w:t xml:space="preserve">23 </w:t>
      </w:r>
      <w:r>
        <w:t xml:space="preserve">And when Jesus came into the ruler's house, and saw the flute players and the people making a noise,</w:t>
      </w:r>
      <w:r>
        <w:rPr>
          <w:rStyle w:val="FootnoteReference"/>
        </w:rPr>
        <w:footnoteReference w:id="667"/>
      </w:r>
    </w:p>
    <w:p>
      <w:r>
        <w:rPr>
          <w:b/>
        </w:rPr>
        <w:t xml:space="preserve">24 </w:t>
      </w:r>
      <w:r>
        <w:t xml:space="preserve">He said to them, Give</w:t>
      </w:r>
      <w:r>
        <w:rPr>
          <w:rStyle w:val="FootnoteReference"/>
        </w:rPr>
        <w:footnoteReference w:id="668"/>
      </w:r>
      <w:r>
        <w:t xml:space="preserve"> place: for the girl is not dead, but sleeps. And they laughed him to scorn.</w:t>
      </w:r>
      <w:r>
        <w:rPr>
          <w:rStyle w:val="FootnoteReference"/>
        </w:rPr>
        <w:footnoteReference w:id="669"/>
      </w:r>
      <w:r>
        <w:rPr>
          <w:rStyle w:val="FootnoteReference"/>
        </w:rPr>
        <w:footnoteReference w:id="670"/>
      </w:r>
    </w:p>
    <w:p>
      <w:r>
        <w:rPr>
          <w:b/>
        </w:rPr>
        <w:t xml:space="preserve">25 </w:t>
      </w:r>
      <w:r>
        <w:t xml:space="preserve">But when the people were put forth, he went in, and took</w:t>
      </w:r>
      <w:r>
        <w:rPr>
          <w:rStyle w:val="FootnoteReference"/>
        </w:rPr>
        <w:footnoteReference w:id="671"/>
      </w:r>
      <w:r>
        <w:t xml:space="preserve"> her by the hand, and the girl arose.</w:t>
      </w:r>
    </w:p>
    <w:p>
      <w:r>
        <w:rPr>
          <w:b/>
        </w:rPr>
        <w:t xml:space="preserve">26 </w:t>
      </w:r>
      <w:r>
        <w:t xml:space="preserve">And the report of this went out into all that land.</w:t>
      </w:r>
      <w:r>
        <w:rPr>
          <w:rStyle w:val="FootnoteReference"/>
        </w:rPr>
        <w:footnoteReference w:id="672"/>
      </w:r>
    </w:p>
    <w:p>
      <w:r>
        <w:rPr>
          <w:b/>
        </w:rPr>
        <w:t xml:space="preserve">27 </w:t>
      </w:r>
      <w:r>
        <w:t xml:space="preserve">And when Jesus departed from there, two blind men followed him, crying, and saying, You son of David</w:t>
      </w:r>
      <w:r>
        <w:rPr>
          <w:rStyle w:val="FootnoteReference"/>
        </w:rPr>
        <w:footnoteReference w:id="673"/>
      </w:r>
      <w:r>
        <w:t xml:space="preserve">, have mercy on us.</w:t>
      </w:r>
      <w:r>
        <w:rPr>
          <w:rStyle w:val="FootnoteReference"/>
        </w:rPr>
        <w:footnoteReference w:id="674"/>
      </w:r>
      <w:r>
        <w:rPr>
          <w:rStyle w:val="FootnoteReference"/>
        </w:rPr>
        <w:footnoteReference w:id="675"/>
      </w:r>
    </w:p>
    <w:p>
      <w:r>
        <w:rPr>
          <w:b/>
        </w:rPr>
        <w:t xml:space="preserve">28 </w:t>
      </w:r>
      <w:r>
        <w:t xml:space="preserve">And when he had come into the house, the blind men came to him: and Jesus says to them, Believe</w:t>
      </w:r>
      <w:r>
        <w:rPr>
          <w:rStyle w:val="FootnoteReference"/>
        </w:rPr>
        <w:footnoteReference w:id="676"/>
      </w:r>
      <w:r>
        <w:t xml:space="preserve"> you that I am able to do this? They said to him, Yes, Lord.</w:t>
      </w:r>
    </w:p>
    <w:p>
      <w:r>
        <w:rPr>
          <w:b/>
        </w:rPr>
        <w:t xml:space="preserve">29 </w:t>
      </w:r>
      <w:r>
        <w:t xml:space="preserve">Then touched</w:t>
      </w:r>
      <w:r>
        <w:rPr>
          <w:rStyle w:val="FootnoteReference"/>
        </w:rPr>
        <w:footnoteReference w:id="677"/>
      </w:r>
      <w:r>
        <w:t xml:space="preserve"> he their eyes, saying, According to your faith be it to you.</w:t>
      </w:r>
    </w:p>
    <w:p>
      <w:r>
        <w:rPr>
          <w:b/>
        </w:rPr>
        <w:t xml:space="preserve">30 </w:t>
      </w:r>
      <w:r>
        <w:t xml:space="preserve">And their</w:t>
      </w:r>
      <w:r>
        <w:rPr>
          <w:rStyle w:val="FootnoteReference"/>
        </w:rPr>
        <w:footnoteReference w:id="678"/>
      </w:r>
      <w:r>
        <w:t xml:space="preserve"> eyes were opened; and Jesus strictly charged them, saying, See that no one knows it.</w:t>
      </w:r>
      <w:r>
        <w:rPr>
          <w:rStyle w:val="FootnoteReference"/>
        </w:rPr>
        <w:footnoteReference w:id="679"/>
      </w:r>
    </w:p>
    <w:p>
      <w:r>
        <w:rPr>
          <w:b/>
        </w:rPr>
        <w:t xml:space="preserve">31 </w:t>
      </w:r>
      <w:r>
        <w:t xml:space="preserve">But they, when they were departed, spread</w:t>
      </w:r>
      <w:r>
        <w:rPr>
          <w:rStyle w:val="FootnoteReference"/>
        </w:rPr>
        <w:footnoteReference w:id="680"/>
      </w:r>
      <w:r>
        <w:t xml:space="preserve"> widely his fame in all that country.</w:t>
      </w:r>
    </w:p>
    <w:p>
      <w:r>
        <w:rPr>
          <w:b/>
        </w:rPr>
        <w:t xml:space="preserve">32 </w:t>
      </w:r>
      <w:r>
        <w:t xml:space="preserve">As they went out, look, they brought to him a mute man possessed with a demon.</w:t>
      </w:r>
      <w:r>
        <w:rPr>
          <w:rStyle w:val="FootnoteReference"/>
        </w:rPr>
        <w:footnoteReference w:id="681"/>
      </w:r>
    </w:p>
    <w:p>
      <w:r>
        <w:rPr>
          <w:b/>
        </w:rPr>
        <w:t xml:space="preserve">33 </w:t>
      </w:r>
      <w:r>
        <w:t xml:space="preserve">And when the demon was cast out, the mute spoke: and the crowds marveled, saying, It was never so seen in Israel</w:t>
      </w:r>
      <w:r>
        <w:rPr>
          <w:rStyle w:val="FootnoteReference"/>
        </w:rPr>
        <w:footnoteReference w:id="682"/>
      </w:r>
      <w:r>
        <w:t xml:space="preserve">.</w:t>
      </w:r>
      <w:r>
        <w:rPr>
          <w:rStyle w:val="FootnoteReference"/>
        </w:rPr>
        <w:footnoteReference w:id="683"/>
      </w:r>
      <w:r>
        <w:rPr>
          <w:rStyle w:val="FootnoteReference"/>
        </w:rPr>
        <w:footnoteReference w:id="684"/>
      </w:r>
    </w:p>
    <w:p>
      <w:r>
        <w:rPr>
          <w:b/>
        </w:rPr>
        <w:t xml:space="preserve">34 </w:t>
      </w:r>
      <w:r>
        <w:t xml:space="preserve">But the Pharisees said, He casts out demons through the prince of the demons.</w:t>
      </w:r>
      <w:r>
        <w:rPr>
          <w:rStyle w:val="FootnoteReference"/>
        </w:rPr>
        <w:footnoteReference w:id="685"/>
      </w:r>
    </w:p>
    <w:p>
      <w:r>
        <w:rPr>
          <w:b/>
        </w:rPr>
        <w:t xml:space="preserve">35 </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6"/>
      </w:r>
    </w:p>
    <w:p>
      <w:r>
        <w:rPr>
          <w:b/>
        </w:rPr>
        <w:t xml:space="preserve">36 </w:t>
      </w:r>
      <w:r>
        <w:t xml:space="preserve">But when he saw the crowds, he was moved with compassion on them, because they fainted, and were scattered, as sheep having no shepherd.</w:t>
      </w:r>
      <w:r>
        <w:rPr>
          <w:rStyle w:val="FootnoteReference"/>
        </w:rPr>
        <w:footnoteReference w:id="687"/>
      </w:r>
    </w:p>
    <w:p>
      <w:r>
        <w:rPr>
          <w:b/>
        </w:rPr>
        <w:t xml:space="preserve">37 </w:t>
      </w:r>
      <w:r>
        <w:t xml:space="preserve">Then he says to his disciples, The harvest</w:t>
      </w:r>
      <w:r>
        <w:rPr>
          <w:rStyle w:val="FootnoteReference"/>
        </w:rPr>
        <w:footnoteReference w:id="688"/>
      </w:r>
      <w:r>
        <w:t xml:space="preserve"> truly is abundant, but the laborers are few;</w:t>
      </w:r>
      <w:r>
        <w:rPr>
          <w:rStyle w:val="FootnoteReference"/>
        </w:rPr>
        <w:footnoteReference w:id="689"/>
      </w:r>
    </w:p>
    <w:p>
      <w:r>
        <w:rPr>
          <w:b/>
        </w:rPr>
        <w:t xml:space="preserve">38 </w:t>
      </w:r>
      <w:r>
        <w:t xml:space="preserve">Pray</w:t>
      </w:r>
      <w:r>
        <w:rPr>
          <w:rStyle w:val="FootnoteReference"/>
        </w:rPr>
        <w:footnoteReference w:id="690"/>
      </w:r>
      <w:r>
        <w:t xml:space="preserve"> therefore to the Lord</w:t>
      </w:r>
      <w:r>
        <w:rPr>
          <w:rStyle w:val="FootnoteReference"/>
        </w:rPr>
        <w:footnoteReference w:id="691"/>
      </w:r>
      <w:r>
        <w:t xml:space="preserve"> of the harvest, that he will send forth laborers into his harvest.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when he had called</w:t>
      </w:r>
      <w:r>
        <w:rPr>
          <w:rStyle w:val="FootnoteReference"/>
        </w:rPr>
        <w:footnoteReference w:id="692"/>
      </w:r>
      <w:r>
        <w:t xml:space="preserve"> to him his twelve disciples, he gave</w:t>
      </w:r>
      <w:r>
        <w:rPr>
          <w:rStyle w:val="FootnoteReference"/>
        </w:rPr>
        <w:footnoteReference w:id="693"/>
      </w:r>
      <w:r>
        <w:t xml:space="preserve"> them power against unclean spirits, to cast them out, and to heal all manner of sickness and all manner of disease.</w:t>
      </w:r>
    </w:p>
    <w:p>
      <w:r>
        <w:rPr>
          <w:b/>
        </w:rPr>
        <w:t xml:space="preserve">2 </w:t>
      </w:r>
      <w:r>
        <w:t xml:space="preserve">Now the names of the twelve apostles</w:t>
      </w:r>
      <w:r>
        <w:rPr>
          <w:rStyle w:val="FootnoteReference"/>
        </w:rPr>
        <w:footnoteReference w:id="694"/>
      </w:r>
      <w:r>
        <w:t xml:space="preserve"> are these; The first, Simon</w:t>
      </w:r>
      <w:r>
        <w:rPr>
          <w:rStyle w:val="FootnoteReference"/>
        </w:rPr>
        <w:footnoteReference w:id="695"/>
      </w:r>
      <w:r>
        <w:t xml:space="preserve">, who is called Peter</w:t>
      </w:r>
      <w:r>
        <w:rPr>
          <w:rStyle w:val="FootnoteReference"/>
        </w:rPr>
        <w:footnoteReference w:id="696"/>
      </w:r>
      <w:r>
        <w:t xml:space="preserve">, and Andrew</w:t>
      </w:r>
      <w:r>
        <w:rPr>
          <w:rStyle w:val="FootnoteReference"/>
        </w:rPr>
        <w:footnoteReference w:id="697"/>
      </w:r>
      <w:r>
        <w:t xml:space="preserve"> his brother; James</w:t>
      </w:r>
      <w:r>
        <w:rPr>
          <w:rStyle w:val="FootnoteReference"/>
        </w:rPr>
        <w:footnoteReference w:id="698"/>
      </w:r>
      <w:r>
        <w:t xml:space="preserve"> the son of Zebedee</w:t>
      </w:r>
      <w:r>
        <w:rPr>
          <w:rStyle w:val="FootnoteReference"/>
        </w:rPr>
        <w:footnoteReference w:id="699"/>
      </w:r>
      <w:r>
        <w:t xml:space="preserve">, and John</w:t>
      </w:r>
      <w:r>
        <w:rPr>
          <w:rStyle w:val="FootnoteReference"/>
        </w:rPr>
        <w:footnoteReference w:id="700"/>
      </w:r>
      <w:r>
        <w:t xml:space="preserve"> his brother;</w:t>
      </w:r>
      <w:r>
        <w:rPr>
          <w:rStyle w:val="FootnoteReference"/>
        </w:rPr>
        <w:footnoteReference w:id="701"/>
      </w:r>
      <w:r>
        <w:rPr>
          <w:rStyle w:val="FootnoteReference"/>
        </w:rPr>
        <w:footnoteReference w:id="702"/>
      </w:r>
      <w:r>
        <w:rPr>
          <w:rStyle w:val="FootnoteReference"/>
        </w:rPr>
        <w:footnoteReference w:id="703"/>
      </w:r>
      <w:r>
        <w:rPr>
          <w:rStyle w:val="FootnoteReference"/>
        </w:rPr>
        <w:footnoteReference w:id="704"/>
      </w:r>
    </w:p>
    <w:p>
      <w:r>
        <w:rPr>
          <w:b/>
        </w:rPr>
        <w:t xml:space="preserve">3 </w:t>
      </w:r>
      <w:r>
        <w:t xml:space="preserve">Philip</w:t>
      </w:r>
      <w:r>
        <w:rPr>
          <w:rStyle w:val="FootnoteReference"/>
        </w:rPr>
        <w:footnoteReference w:id="705"/>
      </w:r>
      <w:r>
        <w:t xml:space="preserve">, and Bartholomew</w:t>
      </w:r>
      <w:r>
        <w:rPr>
          <w:rStyle w:val="FootnoteReference"/>
        </w:rPr>
        <w:footnoteReference w:id="706"/>
      </w:r>
      <w:r>
        <w:t xml:space="preserve">; Thomas</w:t>
      </w:r>
      <w:r>
        <w:rPr>
          <w:rStyle w:val="FootnoteReference"/>
        </w:rPr>
        <w:footnoteReference w:id="707"/>
      </w:r>
      <w:r>
        <w:t xml:space="preserve">, and Matthew</w:t>
      </w:r>
      <w:r>
        <w:rPr>
          <w:rStyle w:val="FootnoteReference"/>
        </w:rPr>
        <w:footnoteReference w:id="708"/>
      </w:r>
      <w:r>
        <w:t xml:space="preserve"> the tax collector; James</w:t>
      </w:r>
      <w:r>
        <w:rPr>
          <w:rStyle w:val="FootnoteReference"/>
        </w:rPr>
        <w:footnoteReference w:id="709"/>
      </w:r>
      <w:r>
        <w:t xml:space="preserve"> the son of Alphaeus</w:t>
      </w:r>
      <w:r>
        <w:rPr>
          <w:rStyle w:val="FootnoteReference"/>
        </w:rPr>
        <w:footnoteReference w:id="710"/>
      </w:r>
      <w:r>
        <w:t xml:space="preserve">, and Lebbaeus</w:t>
      </w:r>
      <w:r>
        <w:rPr>
          <w:rStyle w:val="FootnoteReference"/>
        </w:rPr>
        <w:footnoteReference w:id="711"/>
      </w:r>
      <w:r>
        <w:t xml:space="preserve">, whose surname was Thaddaeus</w:t>
      </w:r>
      <w:r>
        <w:rPr>
          <w:rStyle w:val="FootnoteReference"/>
        </w:rPr>
        <w:footnoteReference w:id="712"/>
      </w:r>
      <w:r>
        <w:t xml:space="preserve">;</w:t>
      </w:r>
      <w:r>
        <w:rPr>
          <w:rStyle w:val="FootnoteReference"/>
        </w:rPr>
        <w:footnoteReference w:id="713"/>
      </w:r>
      <w:r>
        <w:rPr>
          <w:rStyle w:val="FootnoteReference"/>
        </w:rPr>
        <w:footnoteReference w:id="714"/>
      </w:r>
      <w:r>
        <w:rPr>
          <w:rStyle w:val="FootnoteReference"/>
        </w:rPr>
        <w:footnoteReference w:id="715"/>
      </w:r>
    </w:p>
    <w:p>
      <w:r>
        <w:rPr>
          <w:b/>
        </w:rPr>
        <w:t xml:space="preserve">4 </w:t>
      </w:r>
      <w:r>
        <w:t xml:space="preserve">Simon</w:t>
      </w:r>
      <w:r>
        <w:rPr>
          <w:rStyle w:val="FootnoteReference"/>
        </w:rPr>
        <w:footnoteReference w:id="716"/>
      </w:r>
      <w:r>
        <w:t xml:space="preserve"> the Canaanite</w:t>
      </w:r>
      <w:r>
        <w:rPr>
          <w:rStyle w:val="FootnoteReference"/>
        </w:rPr>
        <w:footnoteReference w:id="717"/>
      </w:r>
      <w:r>
        <w:t xml:space="preserve">, and Judas</w:t>
      </w:r>
      <w:r>
        <w:rPr>
          <w:rStyle w:val="FootnoteReference"/>
        </w:rPr>
        <w:footnoteReference w:id="718"/>
      </w:r>
      <w:r>
        <w:t xml:space="preserve"> Iscariot</w:t>
      </w:r>
      <w:r>
        <w:rPr>
          <w:rStyle w:val="FootnoteReference"/>
        </w:rPr>
        <w:footnoteReference w:id="719"/>
      </w:r>
      <w:r>
        <w:t xml:space="preserve">, who also betrayed him.</w:t>
      </w:r>
      <w:r>
        <w:rPr>
          <w:rStyle w:val="FootnoteReference"/>
        </w:rPr>
        <w:footnoteReference w:id="720"/>
      </w:r>
      <w:r>
        <w:rPr>
          <w:rStyle w:val="FootnoteReference"/>
        </w:rPr>
        <w:footnoteReference w:id="721"/>
      </w:r>
      <w:r>
        <w:rPr>
          <w:rStyle w:val="FootnoteReference"/>
        </w:rPr>
        <w:footnoteReference w:id="722"/>
      </w:r>
      <w:r>
        <w:rPr>
          <w:rStyle w:val="FootnoteReference"/>
        </w:rPr>
        <w:footnoteReference w:id="723"/>
      </w:r>
    </w:p>
    <w:p>
      <w:r>
        <w:rPr>
          <w:b/>
        </w:rPr>
        <w:t xml:space="preserve">5 </w:t>
      </w:r>
      <w:r>
        <w:t xml:space="preserve">These twelve Jesus</w:t>
      </w:r>
      <w:r>
        <w:rPr>
          <w:rStyle w:val="FootnoteReference"/>
        </w:rPr>
        <w:footnoteReference w:id="724"/>
      </w:r>
      <w:r>
        <w:t xml:space="preserve"> sent</w:t>
      </w:r>
      <w:r>
        <w:rPr>
          <w:rStyle w:val="FootnoteReference"/>
        </w:rPr>
        <w:footnoteReference w:id="725"/>
      </w:r>
      <w:r>
        <w:t xml:space="preserve"> forth, and commanded them, saying, Do not go into the way of the nations, and do not enter into any city of the Samaritans</w:t>
      </w:r>
      <w:r>
        <w:rPr>
          <w:rStyle w:val="FootnoteReference"/>
        </w:rPr>
        <w:footnoteReference w:id="726"/>
      </w:r>
      <w:r>
        <w:t xml:space="preserve">:</w:t>
      </w:r>
      <w:r>
        <w:rPr>
          <w:rStyle w:val="FootnoteReference"/>
        </w:rPr>
        <w:footnoteReference w:id="727"/>
      </w:r>
      <w:r>
        <w:rPr>
          <w:rStyle w:val="FootnoteReference"/>
        </w:rPr>
        <w:footnoteReference w:id="728"/>
      </w:r>
      <w:r>
        <w:rPr>
          <w:rStyle w:val="FootnoteReference"/>
        </w:rPr>
        <w:footnoteReference w:id="729"/>
      </w:r>
    </w:p>
    <w:p>
      <w:r>
        <w:rPr>
          <w:b/>
        </w:rPr>
        <w:t xml:space="preserve">6 </w:t>
      </w:r>
      <w:r>
        <w:t xml:space="preserve">But go rather to the lost</w:t>
      </w:r>
      <w:r>
        <w:rPr>
          <w:rStyle w:val="FootnoteReference"/>
        </w:rPr>
        <w:footnoteReference w:id="730"/>
      </w:r>
      <w:r>
        <w:t xml:space="preserve"> sheep of the house of Israel</w:t>
      </w:r>
      <w:r>
        <w:rPr>
          <w:rStyle w:val="FootnoteReference"/>
        </w:rPr>
        <w:footnoteReference w:id="731"/>
      </w:r>
      <w:r>
        <w:t xml:space="preserve">.</w:t>
      </w:r>
      <w:r>
        <w:rPr>
          <w:rStyle w:val="FootnoteReference"/>
        </w:rPr>
        <w:footnoteReference w:id="732"/>
      </w:r>
    </w:p>
    <w:p>
      <w:r>
        <w:rPr>
          <w:b/>
        </w:rPr>
        <w:t xml:space="preserve">7 </w:t>
      </w:r>
      <w:r>
        <w:t xml:space="preserve">And as you go, preach</w:t>
      </w:r>
      <w:r>
        <w:rPr>
          <w:rStyle w:val="FootnoteReference"/>
        </w:rPr>
        <w:footnoteReference w:id="733"/>
      </w:r>
      <w:r>
        <w:t xml:space="preserve">, saying, The kingdom of heaven is at hand.</w:t>
      </w:r>
      <w:r>
        <w:rPr>
          <w:rStyle w:val="FootnoteReference"/>
        </w:rPr>
        <w:footnoteReference w:id="734"/>
      </w:r>
    </w:p>
    <w:p>
      <w:r>
        <w:rPr>
          <w:b/>
        </w:rPr>
        <w:t xml:space="preserve">8 </w:t>
      </w:r>
      <w:r>
        <w:t xml:space="preserve">Heal</w:t>
      </w:r>
      <w:r>
        <w:rPr>
          <w:rStyle w:val="FootnoteReference"/>
        </w:rPr>
        <w:footnoteReference w:id="735"/>
      </w:r>
      <w:r>
        <w:t xml:space="preserve"> the sick, cleanse the lepers, raise the dead, cast out demons: freely you have received, freely give.</w:t>
      </w:r>
      <w:r>
        <w:rPr>
          <w:rStyle w:val="FootnoteReference"/>
        </w:rPr>
        <w:footnoteReference w:id="736"/>
      </w:r>
    </w:p>
    <w:p>
      <w:r>
        <w:rPr>
          <w:b/>
        </w:rPr>
        <w:t xml:space="preserve">9 </w:t>
      </w:r>
      <w:r>
        <w:t xml:space="preserve">Provide neither gold, nor silver, nor brass in your purses,</w:t>
      </w:r>
    </w:p>
    <w:p>
      <w:r>
        <w:rPr>
          <w:b/>
        </w:rPr>
        <w:t xml:space="preserve">10 </w:t>
      </w:r>
      <w:r>
        <w:t xml:space="preserve">Nor pouch for your journey, neither two tunics, neither shoes, nor yet staffs: for the workman is worthy of his food.</w:t>
      </w:r>
      <w:r>
        <w:rPr>
          <w:rStyle w:val="FootnoteReference"/>
        </w:rPr>
        <w:footnoteReference w:id="737"/>
      </w:r>
      <w:r>
        <w:rPr>
          <w:rStyle w:val="FootnoteReference"/>
        </w:rPr>
        <w:footnoteReference w:id="738"/>
      </w:r>
    </w:p>
    <w:p>
      <w:r>
        <w:rPr>
          <w:b/>
        </w:rPr>
        <w:t xml:space="preserve">11 </w:t>
      </w:r>
      <w:r>
        <w:t xml:space="preserve">And into whatever city or town you shall enter, inquire</w:t>
      </w:r>
      <w:r>
        <w:rPr>
          <w:rStyle w:val="FootnoteReference"/>
        </w:rPr>
        <w:footnoteReference w:id="739"/>
      </w:r>
      <w:r>
        <w:t xml:space="preserve"> who in it is worthy; and there</w:t>
      </w:r>
      <w:r>
        <w:rPr>
          <w:rStyle w:val="FootnoteReference"/>
        </w:rPr>
        <w:footnoteReference w:id="740"/>
      </w:r>
      <w:r>
        <w:t xml:space="preserve"> abide till you go from there.</w:t>
      </w:r>
    </w:p>
    <w:p>
      <w:r>
        <w:rPr>
          <w:b/>
        </w:rPr>
        <w:t xml:space="preserve">12 </w:t>
      </w:r>
      <w:r>
        <w:t xml:space="preserve">And when you come into a house, salute it</w:t>
      </w:r>
      <w:r>
        <w:rPr>
          <w:rStyle w:val="FootnoteReference"/>
        </w:rPr>
        <w:footnoteReference w:id="741"/>
      </w:r>
      <w:r>
        <w:t xml:space="preserve">.</w:t>
      </w:r>
    </w:p>
    <w:p>
      <w:r>
        <w:rPr>
          <w:b/>
        </w:rPr>
        <w:t xml:space="preserve">13 </w:t>
      </w:r>
      <w:r>
        <w:t xml:space="preserve">And if the house is worthy, let your peace come upon it: but if it is not worthy, let your peace return to you.</w:t>
      </w:r>
      <w:r>
        <w:rPr>
          <w:rStyle w:val="FootnoteReference"/>
        </w:rPr>
        <w:footnoteReference w:id="742"/>
      </w:r>
    </w:p>
    <w:p>
      <w:r>
        <w:rPr>
          <w:b/>
        </w:rPr>
        <w:t xml:space="preserve">14 </w:t>
      </w:r>
      <w:r>
        <w:t xml:space="preserve">And whoever shall not receive you, nor hear your words, when you depart out of that house or city, shake</w:t>
      </w:r>
      <w:r>
        <w:rPr>
          <w:rStyle w:val="FootnoteReference"/>
        </w:rPr>
        <w:footnoteReference w:id="743"/>
      </w:r>
      <w:r>
        <w:t xml:space="preserve"> off the dust of your feet.</w:t>
      </w:r>
      <w:r>
        <w:rPr>
          <w:rStyle w:val="FootnoteReference"/>
        </w:rPr>
        <w:footnoteReference w:id="744"/>
      </w:r>
    </w:p>
    <w:p>
      <w:r>
        <w:rPr>
          <w:b/>
        </w:rPr>
        <w:t xml:space="preserve">15 </w:t>
      </w:r>
      <w:r>
        <w:t xml:space="preserve">Amen, I say to you, It shall be more tolerable for the land of Sodom</w:t>
      </w:r>
      <w:r>
        <w:rPr>
          <w:rStyle w:val="FootnoteReference"/>
        </w:rPr>
        <w:footnoteReference w:id="745"/>
      </w:r>
      <w:r>
        <w:t xml:space="preserve"> and Gomorrah</w:t>
      </w:r>
      <w:r>
        <w:rPr>
          <w:rStyle w:val="FootnoteReference"/>
        </w:rPr>
        <w:footnoteReference w:id="746"/>
      </w:r>
      <w:r>
        <w:t xml:space="preserve"> in the day of judgment, than for that city.</w:t>
      </w:r>
      <w:r>
        <w:rPr>
          <w:rStyle w:val="FootnoteReference"/>
        </w:rPr>
        <w:footnoteReference w:id="747"/>
      </w:r>
      <w:r>
        <w:rPr>
          <w:rStyle w:val="FootnoteReference"/>
        </w:rPr>
        <w:footnoteReference w:id="748"/>
      </w:r>
      <w:r>
        <w:rPr>
          <w:rStyle w:val="FootnoteReference"/>
        </w:rPr>
        <w:footnoteReference w:id="749"/>
      </w:r>
      <w:r>
        <w:rPr>
          <w:rStyle w:val="FootnoteReference"/>
        </w:rPr>
        <w:footnoteReference w:id="750"/>
      </w:r>
    </w:p>
    <w:p>
      <w:r>
        <w:rPr>
          <w:b/>
        </w:rPr>
        <w:t xml:space="preserve">16 </w:t>
      </w:r>
      <w:r>
        <w:t xml:space="preserve">Look, I send you forth as sheep</w:t>
      </w:r>
      <w:r>
        <w:rPr>
          <w:rStyle w:val="FootnoteReference"/>
        </w:rPr>
        <w:footnoteReference w:id="751"/>
      </w:r>
      <w:r>
        <w:t xml:space="preserve"> in the midst of wolves: Be therefore wise</w:t>
      </w:r>
      <w:r>
        <w:rPr>
          <w:rStyle w:val="FootnoteReference"/>
        </w:rPr>
        <w:footnoteReference w:id="752"/>
      </w:r>
      <w:r>
        <w:t xml:space="preserve"> as serpents, and harmless</w:t>
      </w:r>
      <w:r>
        <w:rPr>
          <w:rStyle w:val="FootnoteReference"/>
        </w:rPr>
        <w:footnoteReference w:id="753"/>
      </w:r>
      <w:r>
        <w:t xml:space="preserve"> as doves.</w:t>
      </w:r>
    </w:p>
    <w:p>
      <w:r>
        <w:rPr>
          <w:b/>
        </w:rPr>
        <w:t xml:space="preserve">17 </w:t>
      </w:r>
      <w:r>
        <w:t xml:space="preserve">But beware</w:t>
      </w:r>
      <w:r>
        <w:rPr>
          <w:rStyle w:val="FootnoteReference"/>
        </w:rPr>
        <w:footnoteReference w:id="754"/>
      </w:r>
      <w:r>
        <w:t xml:space="preserve"> of men: for they will deliver you up to the councils</w:t>
      </w:r>
      <w:r>
        <w:rPr>
          <w:rStyle w:val="FootnoteReference"/>
        </w:rPr>
        <w:footnoteReference w:id="755"/>
      </w:r>
      <w:r>
        <w:t xml:space="preserve">, and they will scourge</w:t>
      </w:r>
      <w:r>
        <w:rPr>
          <w:rStyle w:val="FootnoteReference"/>
        </w:rPr>
        <w:footnoteReference w:id="756"/>
      </w:r>
      <w:r>
        <w:t xml:space="preserve"> you in their synagogues;</w:t>
      </w:r>
      <w:r>
        <w:rPr>
          <w:rStyle w:val="FootnoteReference"/>
        </w:rPr>
        <w:footnoteReference w:id="757"/>
      </w:r>
    </w:p>
    <w:p>
      <w:r>
        <w:rPr>
          <w:b/>
        </w:rPr>
        <w:t xml:space="preserve">18 </w:t>
      </w:r>
      <w:r>
        <w:t xml:space="preserve">And you shall be brought before governors and kings for my sake, for a</w:t>
      </w:r>
      <w:r>
        <w:rPr>
          <w:rStyle w:val="FootnoteReference"/>
        </w:rPr>
        <w:footnoteReference w:id="758"/>
      </w:r>
      <w:r>
        <w:t xml:space="preserve"> testimony against them and the nations.</w:t>
      </w:r>
      <w:r>
        <w:rPr>
          <w:rStyle w:val="FootnoteReference"/>
        </w:rPr>
        <w:footnoteReference w:id="759"/>
      </w:r>
    </w:p>
    <w:p>
      <w:r>
        <w:rPr>
          <w:b/>
        </w:rPr>
        <w:t xml:space="preserve">19 </w:t>
      </w:r>
      <w:r>
        <w:t xml:space="preserve">But when they deliver you up, do not be anxious how or what you shall speak: for it shall</w:t>
      </w:r>
      <w:r>
        <w:rPr>
          <w:rStyle w:val="FootnoteReference"/>
        </w:rPr>
        <w:footnoteReference w:id="760"/>
      </w:r>
      <w:r>
        <w:t xml:space="preserve"> be given you in that same hour what you shall speak.</w:t>
      </w:r>
      <w:r>
        <w:rPr>
          <w:rStyle w:val="FootnoteReference"/>
        </w:rPr>
        <w:footnoteReference w:id="761"/>
      </w:r>
    </w:p>
    <w:p>
      <w:r>
        <w:rPr>
          <w:b/>
        </w:rPr>
        <w:t xml:space="preserve">20 </w:t>
      </w:r>
      <w:r>
        <w:t xml:space="preserve">For it is not you that speak, but the Spirit of your Father who speaks in you.</w:t>
      </w:r>
      <w:r>
        <w:rPr>
          <w:rStyle w:val="FootnoteReference"/>
        </w:rPr>
        <w:footnoteReference w:id="762"/>
      </w:r>
    </w:p>
    <w:p>
      <w:r>
        <w:rPr>
          <w:b/>
        </w:rPr>
        <w:t xml:space="preserve">21 </w:t>
      </w:r>
      <w:r>
        <w:t xml:space="preserve">And the brother shall</w:t>
      </w:r>
      <w:r>
        <w:rPr>
          <w:rStyle w:val="FootnoteReference"/>
        </w:rPr>
        <w:footnoteReference w:id="763"/>
      </w:r>
      <w:r>
        <w:t xml:space="preserve"> deliver up the brother to death, and the father the child: and the children</w:t>
      </w:r>
      <w:r>
        <w:rPr>
          <w:rStyle w:val="FootnoteReference"/>
        </w:rPr>
        <w:footnoteReference w:id="764"/>
      </w:r>
      <w:r>
        <w:t xml:space="preserve"> shall rise up against their parents, and cause them to be put to death.</w:t>
      </w:r>
    </w:p>
    <w:p>
      <w:r>
        <w:rPr>
          <w:b/>
        </w:rPr>
        <w:t xml:space="preserve">22 </w:t>
      </w:r>
      <w:r>
        <w:t xml:space="preserve">And you shall be hated</w:t>
      </w:r>
      <w:r>
        <w:rPr>
          <w:rStyle w:val="FootnoteReference"/>
        </w:rPr>
        <w:footnoteReference w:id="765"/>
      </w:r>
      <w:r>
        <w:t xml:space="preserve"> of all men for my name's sake: but the one who endures to the end shall be saved.</w:t>
      </w:r>
      <w:r>
        <w:rPr>
          <w:rStyle w:val="FootnoteReference"/>
        </w:rPr>
        <w:footnoteReference w:id="766"/>
      </w:r>
      <w:r>
        <w:rPr>
          <w:rStyle w:val="FootnoteReference"/>
        </w:rPr>
        <w:footnoteReference w:id="767"/>
      </w:r>
    </w:p>
    <w:p>
      <w:r>
        <w:rPr>
          <w:b/>
        </w:rPr>
        <w:t xml:space="preserve">23 </w:t>
      </w:r>
      <w:r>
        <w:t xml:space="preserve">But when they persecute you in this city, flee you into another: for truly I say to you, You shall not have gone over the cities of Israel, till</w:t>
      </w:r>
      <w:r>
        <w:rPr>
          <w:rStyle w:val="FootnoteReference"/>
        </w:rPr>
        <w:footnoteReference w:id="768"/>
      </w:r>
      <w:r>
        <w:t xml:space="preserve"> the Son of man be come.</w:t>
      </w:r>
    </w:p>
    <w:p>
      <w:r>
        <w:rPr>
          <w:b/>
        </w:rPr>
        <w:t xml:space="preserve">24 </w:t>
      </w:r>
      <w:r>
        <w:t xml:space="preserve">The disciple is not above his teacher, nor the slave above his Lord.</w:t>
      </w:r>
      <w:r>
        <w:rPr>
          <w:rStyle w:val="FootnoteReference"/>
        </w:rPr>
        <w:footnoteReference w:id="769"/>
      </w:r>
    </w:p>
    <w:p>
      <w:r>
        <w:rPr>
          <w:b/>
        </w:rPr>
        <w:t xml:space="preserve">25 </w:t>
      </w:r>
      <w:r>
        <w:t xml:space="preserve">It is enough for the disciple that he be as his teacher, and the slave as his Lord. If they have called the teacher of the house Beelzebub</w:t>
      </w:r>
      <w:r>
        <w:rPr>
          <w:rStyle w:val="FootnoteReference"/>
        </w:rPr>
        <w:footnoteReference w:id="770"/>
      </w:r>
      <w:r>
        <w:t xml:space="preserve">, how much more shall they call them of his household?</w:t>
      </w:r>
      <w:r>
        <w:rPr>
          <w:rStyle w:val="FootnoteReference"/>
        </w:rPr>
        <w:footnoteReference w:id="771"/>
      </w:r>
    </w:p>
    <w:p>
      <w:r>
        <w:rPr>
          <w:b/>
        </w:rPr>
        <w:t xml:space="preserve">26 </w:t>
      </w:r>
      <w:r>
        <w:t xml:space="preserve">Do not fear</w:t>
      </w:r>
      <w:r>
        <w:rPr>
          <w:rStyle w:val="FootnoteReference"/>
        </w:rPr>
        <w:footnoteReference w:id="772"/>
      </w:r>
      <w:r>
        <w:t xml:space="preserve"> them therefore: for there is nothing covered, that shall not be revealed; and hid, that shall not be known.</w:t>
      </w:r>
      <w:r>
        <w:rPr>
          <w:rStyle w:val="FootnoteReference"/>
        </w:rPr>
        <w:footnoteReference w:id="773"/>
      </w:r>
    </w:p>
    <w:p>
      <w:r>
        <w:rPr>
          <w:b/>
        </w:rPr>
        <w:t xml:space="preserve">27 </w:t>
      </w:r>
      <w:r>
        <w:t xml:space="preserve">What I tell</w:t>
      </w:r>
      <w:r>
        <w:rPr>
          <w:rStyle w:val="FootnoteReference"/>
        </w:rPr>
        <w:footnoteReference w:id="774"/>
      </w:r>
      <w:r>
        <w:t xml:space="preserve"> you in darkness, speak in light: and what you hear in the ear, preach upon the housetops.</w:t>
      </w:r>
      <w:r>
        <w:rPr>
          <w:rStyle w:val="FootnoteReference"/>
        </w:rPr>
        <w:footnoteReference w:id="775"/>
      </w:r>
    </w:p>
    <w:p>
      <w:r>
        <w:rPr>
          <w:b/>
        </w:rPr>
        <w:t xml:space="preserve">28 </w:t>
      </w:r>
      <w:r>
        <w:t xml:space="preserve">And do not fear those who kill the body, but are not able</w:t>
      </w:r>
      <w:r>
        <w:rPr>
          <w:rStyle w:val="FootnoteReference"/>
        </w:rPr>
        <w:footnoteReference w:id="776"/>
      </w:r>
      <w:r>
        <w:t xml:space="preserve"> to kill the soul: but rather fear him who is able to destroy both soul and body in Gehenna.</w:t>
      </w:r>
      <w:r>
        <w:rPr>
          <w:rStyle w:val="FootnoteReference"/>
        </w:rPr>
        <w:footnoteReference w:id="777"/>
      </w:r>
      <w:r>
        <w:rPr>
          <w:rStyle w:val="FootnoteReference"/>
        </w:rPr>
        <w:footnoteReference w:id="778"/>
      </w:r>
    </w:p>
    <w:p>
      <w:r>
        <w:rPr>
          <w:b/>
        </w:rPr>
        <w:t xml:space="preserve">29 </w:t>
      </w:r>
      <w:r>
        <w:t xml:space="preserve">Are not two sparrows sold for an assarion? and one</w:t>
      </w:r>
      <w:r>
        <w:rPr>
          <w:rStyle w:val="FootnoteReference"/>
        </w:rPr>
        <w:footnoteReference w:id="779"/>
      </w:r>
      <w:r>
        <w:t xml:space="preserve"> of them shall not fall on the ground without your Father.</w:t>
      </w:r>
      <w:r>
        <w:rPr>
          <w:rStyle w:val="FootnoteReference"/>
        </w:rPr>
        <w:footnoteReference w:id="780"/>
      </w:r>
      <w:r>
        <w:rPr>
          <w:rStyle w:val="FootnoteReference"/>
        </w:rPr>
        <w:footnoteReference w:id="781"/>
      </w:r>
    </w:p>
    <w:p>
      <w:r>
        <w:rPr>
          <w:b/>
        </w:rPr>
        <w:t xml:space="preserve">30 </w:t>
      </w:r>
      <w:r>
        <w:t xml:space="preserve">But the very hairs of your head are all numbered.</w:t>
      </w:r>
      <w:r>
        <w:rPr>
          <w:rStyle w:val="FootnoteReference"/>
        </w:rPr>
        <w:footnoteReference w:id="782"/>
      </w:r>
    </w:p>
    <w:p>
      <w:r>
        <w:rPr>
          <w:b/>
        </w:rPr>
        <w:t xml:space="preserve">31 </w:t>
      </w:r>
      <w:r>
        <w:t xml:space="preserve">Do not fear therefore, you are of more value than many sparrows.</w:t>
      </w:r>
      <w:r>
        <w:rPr>
          <w:rStyle w:val="FootnoteReference"/>
        </w:rPr>
        <w:footnoteReference w:id="783"/>
      </w:r>
    </w:p>
    <w:p>
      <w:r>
        <w:rPr>
          <w:b/>
        </w:rPr>
        <w:t xml:space="preserve">32 </w:t>
      </w:r>
      <w:r>
        <w:t xml:space="preserve">Whoever therefore shall confess me</w:t>
      </w:r>
      <w:r>
        <w:rPr>
          <w:rStyle w:val="FootnoteReference"/>
        </w:rPr>
        <w:footnoteReference w:id="784"/>
      </w:r>
      <w:r>
        <w:t xml:space="preserve"> before men, him will I confess also before my Father who is in heaven.</w:t>
      </w:r>
      <w:r>
        <w:rPr>
          <w:rStyle w:val="FootnoteReference"/>
        </w:rPr>
        <w:footnoteReference w:id="785"/>
      </w:r>
    </w:p>
    <w:p>
      <w:r>
        <w:rPr>
          <w:b/>
        </w:rPr>
        <w:t xml:space="preserve">33 </w:t>
      </w:r>
      <w:r>
        <w:t xml:space="preserve">But whoever shall deny me</w:t>
      </w:r>
      <w:r>
        <w:rPr>
          <w:rStyle w:val="FootnoteReference"/>
        </w:rPr>
        <w:footnoteReference w:id="786"/>
      </w:r>
      <w:r>
        <w:t xml:space="preserve"> before men, him will I also deny before my Father who is in heaven.</w:t>
      </w:r>
    </w:p>
    <w:p>
      <w:r>
        <w:rPr>
          <w:b/>
        </w:rPr>
        <w:t xml:space="preserve">34 </w:t>
      </w:r>
      <w:r>
        <w:t xml:space="preserve">Do not think that I am</w:t>
      </w:r>
      <w:r>
        <w:rPr>
          <w:rStyle w:val="FootnoteReference"/>
        </w:rPr>
        <w:footnoteReference w:id="787"/>
      </w:r>
      <w:r>
        <w:t xml:space="preserve"> come to send peace on earth: I came not to send peace, but a sword.</w:t>
      </w:r>
    </w:p>
    <w:p>
      <w:r>
        <w:rPr>
          <w:b/>
        </w:rPr>
        <w:t xml:space="preserve">35 </w:t>
      </w:r>
      <w:r>
        <w:t xml:space="preserve">For I am come to set a man against his father, and the daughter against her mother, and the daughter-in-law against her mother-in-law.</w:t>
      </w:r>
      <w:r>
        <w:rPr>
          <w:rStyle w:val="FootnoteReference"/>
        </w:rPr>
        <w:footnoteReference w:id="788"/>
      </w:r>
    </w:p>
    <w:p>
      <w:r>
        <w:rPr>
          <w:b/>
        </w:rPr>
        <w:t xml:space="preserve">36 </w:t>
      </w:r>
      <w:r>
        <w:t xml:space="preserve">And a man's enemies shall be they of his own household.</w:t>
      </w:r>
      <w:r>
        <w:rPr>
          <w:rStyle w:val="FootnoteReference"/>
        </w:rPr>
        <w:footnoteReference w:id="789"/>
      </w:r>
    </w:p>
    <w:p>
      <w:r>
        <w:rPr>
          <w:b/>
        </w:rPr>
        <w:t xml:space="preserve">37 </w:t>
      </w:r>
      <w:r>
        <w:t xml:space="preserve">the one who loves father or mother more than me is not worthy of me: and the one who loves son or daughter more than me is not worthy of me.</w:t>
      </w:r>
      <w:r>
        <w:rPr>
          <w:rStyle w:val="FootnoteReference"/>
        </w:rPr>
        <w:footnoteReference w:id="790"/>
      </w:r>
      <w:r>
        <w:rPr>
          <w:rStyle w:val="FootnoteReference"/>
        </w:rPr>
        <w:footnoteReference w:id="791"/>
      </w:r>
    </w:p>
    <w:p>
      <w:r>
        <w:rPr>
          <w:b/>
        </w:rPr>
        <w:t xml:space="preserve">38 </w:t>
      </w:r>
      <w:r>
        <w:t xml:space="preserve">And the one who does not take his cross, and follows after me, is not worthy of me.</w:t>
      </w:r>
      <w:r>
        <w:rPr>
          <w:rStyle w:val="FootnoteReference"/>
        </w:rPr>
        <w:footnoteReference w:id="792"/>
      </w:r>
    </w:p>
    <w:p>
      <w:r>
        <w:rPr>
          <w:b/>
        </w:rPr>
        <w:t xml:space="preserve">39 </w:t>
      </w:r>
      <w:r>
        <w:t xml:space="preserve">the one who finds his life shall lose it: and the one who loses his life for my sake shall find it.</w:t>
      </w:r>
      <w:r>
        <w:rPr>
          <w:rStyle w:val="FootnoteReference"/>
        </w:rPr>
        <w:footnoteReference w:id="793"/>
      </w:r>
    </w:p>
    <w:p>
      <w:r>
        <w:rPr>
          <w:b/>
        </w:rPr>
        <w:t xml:space="preserve">40 </w:t>
      </w:r>
      <w:r>
        <w:t xml:space="preserve">the one who receives you receives me, and the one who receives me receives him who sent me.</w:t>
      </w:r>
      <w:r>
        <w:rPr>
          <w:rStyle w:val="FootnoteReference"/>
        </w:rPr>
        <w:footnoteReference w:id="794"/>
      </w:r>
      <w:r>
        <w:rPr>
          <w:rStyle w:val="FootnoteReference"/>
        </w:rPr>
        <w:footnoteReference w:id="795"/>
      </w:r>
    </w:p>
    <w:p>
      <w:r>
        <w:rPr>
          <w:b/>
        </w:rPr>
        <w:t xml:space="preserve">41 </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6"/>
      </w:r>
      <w:r>
        <w:t xml:space="preserve"> reward.</w:t>
      </w:r>
      <w:r>
        <w:rPr>
          <w:rStyle w:val="FootnoteReference"/>
        </w:rPr>
        <w:footnoteReference w:id="797"/>
      </w:r>
    </w:p>
    <w:p>
      <w:r>
        <w:rPr>
          <w:b/>
        </w:rPr>
        <w:t xml:space="preserve">42 </w:t>
      </w:r>
      <w:r>
        <w:t xml:space="preserve">And whoever shall give to drink to one of these little ones a cup</w:t>
      </w:r>
      <w:r>
        <w:rPr>
          <w:rStyle w:val="FootnoteReference"/>
        </w:rPr>
        <w:footnoteReference w:id="798"/>
      </w:r>
      <w:r>
        <w:t xml:space="preserve"> of cold water only in the name of a disciple, Amen, I say to you, he shall</w:t>
      </w:r>
      <w:r>
        <w:rPr>
          <w:rStyle w:val="FootnoteReference"/>
        </w:rPr>
        <w:footnoteReference w:id="799"/>
      </w:r>
      <w:r>
        <w:t xml:space="preserve"> by no means lose his reward.</w:t>
      </w:r>
      <w:r>
        <w:rPr>
          <w:rStyle w:val="FootnoteReference"/>
        </w:rPr>
        <w:footnoteReference w:id="8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when Jesus</w:t>
      </w:r>
      <w:r>
        <w:rPr>
          <w:rStyle w:val="FootnoteReference"/>
        </w:rPr>
        <w:footnoteReference w:id="801"/>
      </w:r>
      <w:r>
        <w:t xml:space="preserve"> had made an end of commanding</w:t>
      </w:r>
      <w:r>
        <w:rPr>
          <w:rStyle w:val="FootnoteReference"/>
        </w:rPr>
        <w:footnoteReference w:id="802"/>
      </w:r>
      <w:r>
        <w:t xml:space="preserve"> his twelve disciples, he departed</w:t>
      </w:r>
      <w:r>
        <w:rPr>
          <w:rStyle w:val="FootnoteReference"/>
        </w:rPr>
        <w:footnoteReference w:id="803"/>
      </w:r>
      <w:r>
        <w:t xml:space="preserve"> from there to teach and to preach in their cities.</w:t>
      </w:r>
      <w:r>
        <w:rPr>
          <w:rStyle w:val="FootnoteReference"/>
        </w:rPr>
        <w:footnoteReference w:id="804"/>
      </w:r>
    </w:p>
    <w:p>
      <w:r>
        <w:rPr>
          <w:b/>
        </w:rPr>
        <w:t xml:space="preserve">2 </w:t>
      </w:r>
      <w:r>
        <w:t xml:space="preserve">Now when John</w:t>
      </w:r>
      <w:r>
        <w:rPr>
          <w:rStyle w:val="FootnoteReference"/>
        </w:rPr>
        <w:footnoteReference w:id="805"/>
      </w:r>
      <w:r>
        <w:t xml:space="preserve"> had heard in the prison the works of Christ</w:t>
      </w:r>
      <w:r>
        <w:rPr>
          <w:rStyle w:val="FootnoteReference"/>
        </w:rPr>
        <w:footnoteReference w:id="806"/>
      </w:r>
      <w:r>
        <w:t xml:space="preserve">, he sent two of his disciples,</w:t>
      </w:r>
      <w:r>
        <w:rPr>
          <w:rStyle w:val="FootnoteReference"/>
        </w:rPr>
        <w:footnoteReference w:id="807"/>
      </w:r>
      <w:r>
        <w:rPr>
          <w:rStyle w:val="FootnoteReference"/>
        </w:rPr>
        <w:footnoteReference w:id="808"/>
      </w:r>
    </w:p>
    <w:p>
      <w:r>
        <w:rPr>
          <w:b/>
        </w:rPr>
        <w:t xml:space="preserve">3 </w:t>
      </w:r>
      <w:r>
        <w:t xml:space="preserve">And said to him, Are you the one who should come, or do we look for another?</w:t>
      </w:r>
      <w:r>
        <w:rPr>
          <w:rStyle w:val="FootnoteReference"/>
        </w:rPr>
        <w:footnoteReference w:id="809"/>
      </w:r>
      <w:r>
        <w:rPr>
          <w:rStyle w:val="FootnoteReference"/>
        </w:rPr>
        <w:footnoteReference w:id="810"/>
      </w:r>
    </w:p>
    <w:p>
      <w:r>
        <w:rPr>
          <w:b/>
        </w:rPr>
        <w:t xml:space="preserve">4 </w:t>
      </w:r>
      <w:r>
        <w:t xml:space="preserve">Jesus answered and said to them, Go and show John again those things which you do hear and see:</w:t>
      </w:r>
    </w:p>
    <w:p>
      <w:r>
        <w:rPr>
          <w:b/>
        </w:rPr>
        <w:t xml:space="preserve">5 </w:t>
      </w:r>
      <w:r>
        <w:t xml:space="preserve">The blind</w:t>
      </w:r>
      <w:r>
        <w:rPr>
          <w:rStyle w:val="FootnoteReference"/>
        </w:rPr>
        <w:footnoteReference w:id="811"/>
      </w:r>
      <w:r>
        <w:t xml:space="preserve"> receive their sight, and the lame</w:t>
      </w:r>
      <w:r>
        <w:rPr>
          <w:rStyle w:val="FootnoteReference"/>
        </w:rPr>
        <w:footnoteReference w:id="812"/>
      </w:r>
      <w:r>
        <w:t xml:space="preserve"> walk, the lepers</w:t>
      </w:r>
      <w:r>
        <w:rPr>
          <w:rStyle w:val="FootnoteReference"/>
        </w:rPr>
        <w:footnoteReference w:id="813"/>
      </w:r>
      <w:r>
        <w:t xml:space="preserve"> are cleansed, and the deaf</w:t>
      </w:r>
      <w:r>
        <w:rPr>
          <w:rStyle w:val="FootnoteReference"/>
        </w:rPr>
        <w:footnoteReference w:id="814"/>
      </w:r>
      <w:r>
        <w:t xml:space="preserve"> hear, the dead</w:t>
      </w:r>
      <w:r>
        <w:rPr>
          <w:rStyle w:val="FootnoteReference"/>
        </w:rPr>
        <w:footnoteReference w:id="815"/>
      </w:r>
      <w:r>
        <w:t xml:space="preserve"> are raised up, and the poor</w:t>
      </w:r>
      <w:r>
        <w:rPr>
          <w:rStyle w:val="FootnoteReference"/>
        </w:rPr>
        <w:footnoteReference w:id="816"/>
      </w:r>
      <w:r>
        <w:t xml:space="preserve"> have the good news preached to them.</w:t>
      </w:r>
    </w:p>
    <w:p>
      <w:r>
        <w:rPr>
          <w:b/>
        </w:rPr>
        <w:t xml:space="preserve">6 </w:t>
      </w:r>
      <w:r>
        <w:t xml:space="preserve">And blessed</w:t>
      </w:r>
      <w:r>
        <w:rPr>
          <w:rStyle w:val="FootnoteReference"/>
        </w:rPr>
        <w:footnoteReference w:id="817"/>
      </w:r>
      <w:r>
        <w:t xml:space="preserve"> is he, whoever shall not be stumbled in me.</w:t>
      </w:r>
      <w:r>
        <w:rPr>
          <w:rStyle w:val="FootnoteReference"/>
        </w:rPr>
        <w:footnoteReference w:id="818"/>
      </w:r>
    </w:p>
    <w:p>
      <w:r>
        <w:rPr>
          <w:b/>
        </w:rPr>
        <w:t xml:space="preserve">7 </w:t>
      </w:r>
      <w:r>
        <w:t xml:space="preserve">And as they departed, Jesus</w:t>
      </w:r>
      <w:r>
        <w:rPr>
          <w:rStyle w:val="FootnoteReference"/>
        </w:rPr>
        <w:footnoteReference w:id="819"/>
      </w:r>
      <w:r>
        <w:t xml:space="preserve"> began to say to the crowds concerning John, What did you go out into the wilderness to see? A reed</w:t>
      </w:r>
      <w:r>
        <w:rPr>
          <w:rStyle w:val="FootnoteReference"/>
        </w:rPr>
        <w:footnoteReference w:id="820"/>
      </w:r>
      <w:r>
        <w:t xml:space="preserve"> shaken with the wind?</w:t>
      </w:r>
    </w:p>
    <w:p>
      <w:r>
        <w:rPr>
          <w:b/>
        </w:rPr>
        <w:t xml:space="preserve">8 </w:t>
      </w:r>
      <w:r>
        <w:t xml:space="preserve">But what did you go out to see? A man</w:t>
      </w:r>
      <w:r>
        <w:rPr>
          <w:rStyle w:val="FootnoteReference"/>
        </w:rPr>
        <w:footnoteReference w:id="821"/>
      </w:r>
      <w:r>
        <w:t xml:space="preserve"> clothed in soft clothing? look, those who wear soft clothing are in kings' houses.</w:t>
      </w:r>
    </w:p>
    <w:p>
      <w:r>
        <w:rPr>
          <w:b/>
        </w:rPr>
        <w:t xml:space="preserve">9 </w:t>
      </w:r>
      <w:r>
        <w:t xml:space="preserve">But what did you go out to see? A prophet</w:t>
      </w:r>
      <w:r>
        <w:rPr>
          <w:rStyle w:val="FootnoteReference"/>
        </w:rPr>
        <w:footnoteReference w:id="822"/>
      </w:r>
      <w:r>
        <w:t xml:space="preserve">? yes, I say to you, and more than a prophet.</w:t>
      </w:r>
    </w:p>
    <w:p>
      <w:r>
        <w:rPr>
          <w:b/>
        </w:rPr>
        <w:t xml:space="preserve">10 </w:t>
      </w:r>
      <w:r>
        <w:t xml:space="preserve">For this is he, of whom it is written, Look, I send my messenger before your face, who shall prepare your way before you.</w:t>
      </w:r>
      <w:r>
        <w:rPr>
          <w:rStyle w:val="FootnoteReference"/>
        </w:rPr>
        <w:footnoteReference w:id="823"/>
      </w:r>
    </w:p>
    <w:p>
      <w:r>
        <w:rPr>
          <w:b/>
        </w:rPr>
        <w:t xml:space="preserve">11 </w:t>
      </w:r>
      <w:r>
        <w:t xml:space="preserve">Amen, I say to you, Among those who are born</w:t>
      </w:r>
      <w:r>
        <w:rPr>
          <w:rStyle w:val="FootnoteReference"/>
        </w:rPr>
        <w:footnoteReference w:id="824"/>
      </w:r>
      <w:r>
        <w:t xml:space="preserve"> of women there has not risen a greater</w:t>
      </w:r>
      <w:r>
        <w:rPr>
          <w:rStyle w:val="FootnoteReference"/>
        </w:rPr>
        <w:footnoteReference w:id="825"/>
      </w:r>
      <w:r>
        <w:t xml:space="preserve"> than John the Baptist</w:t>
      </w:r>
      <w:r>
        <w:rPr>
          <w:rStyle w:val="FootnoteReference"/>
        </w:rPr>
        <w:footnoteReference w:id="826"/>
      </w:r>
      <w:r>
        <w:t xml:space="preserve">: notwithstanding the one who is least in the kingdom of heaven is greater than he.</w:t>
      </w:r>
      <w:r>
        <w:rPr>
          <w:rStyle w:val="FootnoteReference"/>
        </w:rPr>
        <w:footnoteReference w:id="827"/>
      </w:r>
      <w:r>
        <w:rPr>
          <w:rStyle w:val="FootnoteReference"/>
        </w:rPr>
        <w:footnoteReference w:id="828"/>
      </w:r>
    </w:p>
    <w:p>
      <w:r>
        <w:rPr>
          <w:b/>
        </w:rPr>
        <w:t xml:space="preserve">12 </w:t>
      </w:r>
      <w:r>
        <w:t xml:space="preserve">And from the days of John the Baptist until now the kingdom of heaven suffers violence, and the violent take it by force.</w:t>
      </w:r>
    </w:p>
    <w:p>
      <w:r>
        <w:rPr>
          <w:b/>
        </w:rPr>
        <w:t xml:space="preserve">13 </w:t>
      </w:r>
      <w:r>
        <w:t xml:space="preserve">For all the prophets and the law prophesied until John.</w:t>
      </w:r>
      <w:r>
        <w:rPr>
          <w:rStyle w:val="FootnoteReference"/>
        </w:rPr>
        <w:footnoteReference w:id="829"/>
      </w:r>
    </w:p>
    <w:p>
      <w:r>
        <w:rPr>
          <w:b/>
        </w:rPr>
        <w:t xml:space="preserve">14 </w:t>
      </w:r>
      <w:r>
        <w:t xml:space="preserve">And if you will receive it, this is Elijah</w:t>
      </w:r>
      <w:r>
        <w:rPr>
          <w:rStyle w:val="FootnoteReference"/>
        </w:rPr>
        <w:footnoteReference w:id="830"/>
      </w:r>
      <w:r>
        <w:t xml:space="preserve">, who was to come.</w:t>
      </w:r>
      <w:r>
        <w:rPr>
          <w:rStyle w:val="FootnoteReference"/>
        </w:rPr>
        <w:footnoteReference w:id="831"/>
      </w:r>
    </w:p>
    <w:p>
      <w:r>
        <w:rPr>
          <w:b/>
        </w:rPr>
        <w:t xml:space="preserve">15 </w:t>
      </w:r>
      <w:r>
        <w:t xml:space="preserve">the one who has ears to hear, let him hear.</w:t>
      </w:r>
      <w:r>
        <w:rPr>
          <w:rStyle w:val="FootnoteReference"/>
        </w:rPr>
        <w:footnoteReference w:id="832"/>
      </w:r>
    </w:p>
    <w:p>
      <w:r>
        <w:rPr>
          <w:b/>
        </w:rPr>
        <w:t xml:space="preserve">16 </w:t>
      </w:r>
      <w:r>
        <w:t xml:space="preserve">But to what shall I liken this generation? It is like children sitting in the markets, and calling to their fellows,</w:t>
      </w:r>
      <w:r>
        <w:rPr>
          <w:rStyle w:val="FootnoteReference"/>
        </w:rPr>
        <w:footnoteReference w:id="833"/>
      </w:r>
    </w:p>
    <w:p>
      <w:r>
        <w:rPr>
          <w:b/>
        </w:rPr>
        <w:t xml:space="preserve">17 </w:t>
      </w:r>
      <w:r>
        <w:t xml:space="preserve">And saying, We have piped</w:t>
      </w:r>
      <w:r>
        <w:rPr>
          <w:rStyle w:val="FootnoteReference"/>
        </w:rPr>
        <w:footnoteReference w:id="834"/>
      </w:r>
      <w:r>
        <w:t xml:space="preserve"> to you, and you have not danced; we have mourned to you, and you have not lamented.</w:t>
      </w:r>
      <w:r>
        <w:rPr>
          <w:rStyle w:val="FootnoteReference"/>
        </w:rPr>
        <w:footnoteReference w:id="835"/>
      </w:r>
    </w:p>
    <w:p>
      <w:r>
        <w:rPr>
          <w:b/>
        </w:rPr>
        <w:t xml:space="preserve">18 </w:t>
      </w:r>
      <w:r>
        <w:t xml:space="preserve">For John</w:t>
      </w:r>
      <w:r>
        <w:rPr>
          <w:rStyle w:val="FootnoteReference"/>
        </w:rPr>
        <w:footnoteReference w:id="836"/>
      </w:r>
      <w:r>
        <w:t xml:space="preserve"> came neither eating nor drinking, and they say, He has a demon.</w:t>
      </w:r>
      <w:r>
        <w:rPr>
          <w:rStyle w:val="FootnoteReference"/>
        </w:rPr>
        <w:footnoteReference w:id="837"/>
      </w:r>
    </w:p>
    <w:p>
      <w:r>
        <w:rPr>
          <w:b/>
        </w:rPr>
        <w:t xml:space="preserve">19 </w:t>
      </w:r>
      <w:r>
        <w:t xml:space="preserve">The Son of man came eating and drinking, and they say, Look a man gluttonous, and a wine indulger, a friend</w:t>
      </w:r>
      <w:r>
        <w:rPr>
          <w:rStyle w:val="FootnoteReference"/>
        </w:rPr>
        <w:footnoteReference w:id="838"/>
      </w:r>
      <w:r>
        <w:t xml:space="preserve"> of tax collectors and sinners. But wisdom is justified of her children.</w:t>
      </w:r>
      <w:r>
        <w:rPr>
          <w:rStyle w:val="FootnoteReference"/>
        </w:rPr>
        <w:footnoteReference w:id="839"/>
      </w:r>
    </w:p>
    <w:p>
      <w:r>
        <w:rPr>
          <w:b/>
        </w:rPr>
        <w:t xml:space="preserve">20 </w:t>
      </w:r>
      <w:r>
        <w:t xml:space="preserve">Then began</w:t>
      </w:r>
      <w:r>
        <w:rPr>
          <w:rStyle w:val="FootnoteReference"/>
        </w:rPr>
        <w:footnoteReference w:id="840"/>
      </w:r>
      <w:r>
        <w:t xml:space="preserve"> he to reproach the cities in which most of his mighty works were done, because they did not repent:</w:t>
      </w:r>
      <w:r>
        <w:rPr>
          <w:rStyle w:val="FootnoteReference"/>
        </w:rPr>
        <w:footnoteReference w:id="841"/>
      </w:r>
    </w:p>
    <w:p>
      <w:r>
        <w:rPr>
          <w:b/>
        </w:rPr>
        <w:t xml:space="preserve">21 </w:t>
      </w:r>
      <w:r>
        <w:t xml:space="preserve">Woe to you, Chorazin</w:t>
      </w:r>
      <w:r>
        <w:rPr>
          <w:rStyle w:val="FootnoteReference"/>
        </w:rPr>
        <w:footnoteReference w:id="842"/>
      </w:r>
      <w:r>
        <w:t xml:space="preserve">! woe to you, Bethsaida</w:t>
      </w:r>
      <w:r>
        <w:rPr>
          <w:rStyle w:val="FootnoteReference"/>
        </w:rPr>
        <w:footnoteReference w:id="843"/>
      </w:r>
      <w:r>
        <w:t xml:space="preserve">! for if the mighty works, which were done in you, had been done in Tyre</w:t>
      </w:r>
      <w:r>
        <w:rPr>
          <w:rStyle w:val="FootnoteReference"/>
        </w:rPr>
        <w:footnoteReference w:id="844"/>
      </w:r>
      <w:r>
        <w:t xml:space="preserve"> and Sidon</w:t>
      </w:r>
      <w:r>
        <w:rPr>
          <w:rStyle w:val="FootnoteReference"/>
        </w:rPr>
        <w:footnoteReference w:id="845"/>
      </w:r>
      <w:r>
        <w:t xml:space="preserve">, they would have repented</w:t>
      </w:r>
      <w:r>
        <w:rPr>
          <w:rStyle w:val="FootnoteReference"/>
        </w:rPr>
        <w:footnoteReference w:id="846"/>
      </w:r>
      <w:r>
        <w:t xml:space="preserve"> long ago in sackcloth and ashes.</w:t>
      </w:r>
      <w:r>
        <w:rPr>
          <w:rStyle w:val="FootnoteReference"/>
        </w:rPr>
        <w:footnoteReference w:id="847"/>
      </w:r>
      <w:r>
        <w:rPr>
          <w:rStyle w:val="FootnoteReference"/>
        </w:rPr>
        <w:footnoteReference w:id="848"/>
      </w:r>
      <w:r>
        <w:rPr>
          <w:rStyle w:val="FootnoteReference"/>
        </w:rPr>
        <w:footnoteReference w:id="849"/>
      </w:r>
    </w:p>
    <w:p>
      <w:r>
        <w:rPr>
          <w:b/>
        </w:rPr>
        <w:t xml:space="preserve">22 </w:t>
      </w:r>
      <w:r>
        <w:t xml:space="preserve">But I say to you, It shall</w:t>
      </w:r>
      <w:r>
        <w:rPr>
          <w:rStyle w:val="FootnoteReference"/>
        </w:rPr>
        <w:footnoteReference w:id="850"/>
      </w:r>
      <w:r>
        <w:t xml:space="preserve"> be more tolerable for Tyre</w:t>
      </w:r>
      <w:r>
        <w:rPr>
          <w:rStyle w:val="FootnoteReference"/>
        </w:rPr>
        <w:footnoteReference w:id="851"/>
      </w:r>
      <w:r>
        <w:t xml:space="preserve"> and Sidon at the day of judgment, than for you.</w:t>
      </w:r>
    </w:p>
    <w:p>
      <w:r>
        <w:rPr>
          <w:b/>
        </w:rPr>
        <w:t xml:space="preserve">23 </w:t>
      </w:r>
      <w:r>
        <w:t xml:space="preserve">And you, Capernaum</w:t>
      </w:r>
      <w:r>
        <w:rPr>
          <w:rStyle w:val="FootnoteReference"/>
        </w:rPr>
        <w:footnoteReference w:id="852"/>
      </w:r>
      <w:r>
        <w:t xml:space="preserve">, which are exalted to heaven, shall be brought down to Hades: for if the mighty works, which have been done in you, had been done in Sodom</w:t>
      </w:r>
      <w:r>
        <w:rPr>
          <w:rStyle w:val="FootnoteReference"/>
        </w:rPr>
        <w:footnoteReference w:id="853"/>
      </w:r>
      <w:r>
        <w:t xml:space="preserve">, it would have remained until this day.</w:t>
      </w:r>
      <w:r>
        <w:rPr>
          <w:rStyle w:val="FootnoteReference"/>
        </w:rPr>
        <w:footnoteReference w:id="854"/>
      </w:r>
      <w:r>
        <w:rPr>
          <w:rStyle w:val="FootnoteReference"/>
        </w:rPr>
        <w:footnoteReference w:id="855"/>
      </w:r>
      <w:r>
        <w:rPr>
          <w:rStyle w:val="FootnoteReference"/>
        </w:rPr>
        <w:footnoteReference w:id="856"/>
      </w:r>
      <w:r>
        <w:rPr>
          <w:rStyle w:val="FootnoteReference"/>
        </w:rPr>
        <w:footnoteReference w:id="857"/>
      </w:r>
    </w:p>
    <w:p>
      <w:r>
        <w:rPr>
          <w:b/>
        </w:rPr>
        <w:t xml:space="preserve">24 </w:t>
      </w:r>
      <w:r>
        <w:t xml:space="preserve">But I say to you, That it shall be more</w:t>
      </w:r>
      <w:r>
        <w:rPr>
          <w:rStyle w:val="FootnoteReference"/>
        </w:rPr>
        <w:footnoteReference w:id="858"/>
      </w:r>
      <w:r>
        <w:t xml:space="preserve"> tolerable for the land of Sodom in the day of judgment, than for you.</w:t>
      </w:r>
    </w:p>
    <w:p>
      <w:r>
        <w:rPr>
          <w:b/>
        </w:rPr>
        <w:t xml:space="preserve">25 </w:t>
      </w:r>
      <w:r>
        <w:t xml:space="preserve">At that time Jesus</w:t>
      </w:r>
      <w:r>
        <w:rPr>
          <w:rStyle w:val="FootnoteReference"/>
        </w:rPr>
        <w:footnoteReference w:id="859"/>
      </w:r>
      <w:r>
        <w:t xml:space="preserve"> answered and said, I thank</w:t>
      </w:r>
      <w:r>
        <w:rPr>
          <w:rStyle w:val="FootnoteReference"/>
        </w:rPr>
        <w:footnoteReference w:id="860"/>
      </w:r>
      <w:r>
        <w:t xml:space="preserve"> you, O Father, Lord of heaven and earth, because you have hid these things from the wise and prudent, and have revealed them to babes.</w:t>
      </w:r>
      <w:r>
        <w:rPr>
          <w:rStyle w:val="FootnoteReference"/>
        </w:rPr>
        <w:footnoteReference w:id="861"/>
      </w:r>
    </w:p>
    <w:p>
      <w:r>
        <w:rPr>
          <w:b/>
        </w:rPr>
        <w:t xml:space="preserve">26 </w:t>
      </w:r>
      <w:r>
        <w:t xml:space="preserve">Even so, Father: for so it seemed good in your sight.</w:t>
      </w:r>
      <w:r>
        <w:rPr>
          <w:rStyle w:val="FootnoteReference"/>
        </w:rPr>
        <w:footnoteReference w:id="862"/>
      </w:r>
    </w:p>
    <w:p>
      <w:r>
        <w:rPr>
          <w:b/>
        </w:rPr>
        <w:t xml:space="preserve">27 </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3"/>
      </w:r>
      <w:r>
        <w:rPr>
          <w:rStyle w:val="FootnoteReference"/>
        </w:rPr>
        <w:footnoteReference w:id="864"/>
      </w:r>
    </w:p>
    <w:p>
      <w:r>
        <w:rPr>
          <w:b/>
        </w:rPr>
        <w:t xml:space="preserve">28 </w:t>
      </w:r>
      <w:r>
        <w:t xml:space="preserve">Come to me, all you that labor and are heavy laden, and I will give you rest.</w:t>
      </w:r>
      <w:r>
        <w:rPr>
          <w:rStyle w:val="FootnoteReference"/>
        </w:rPr>
        <w:footnoteReference w:id="865"/>
      </w:r>
    </w:p>
    <w:p>
      <w:r>
        <w:rPr>
          <w:b/>
        </w:rPr>
        <w:t xml:space="preserve">29 </w:t>
      </w:r>
      <w:r>
        <w:t xml:space="preserve">Take my yoke upon you, and learn</w:t>
      </w:r>
      <w:r>
        <w:rPr>
          <w:rStyle w:val="FootnoteReference"/>
        </w:rPr>
        <w:footnoteReference w:id="866"/>
      </w:r>
      <w:r>
        <w:t xml:space="preserve"> of me; for I am</w:t>
      </w:r>
      <w:r>
        <w:rPr>
          <w:rStyle w:val="FootnoteReference"/>
        </w:rPr>
        <w:footnoteReference w:id="867"/>
      </w:r>
      <w:r>
        <w:t xml:space="preserve"> meek and lowly in heart: and you shall find rest to your souls.</w:t>
      </w:r>
      <w:r>
        <w:rPr>
          <w:rStyle w:val="FootnoteReference"/>
        </w:rPr>
        <w:footnoteReference w:id="868"/>
      </w:r>
      <w:r>
        <w:rPr>
          <w:rStyle w:val="FootnoteReference"/>
        </w:rPr>
        <w:footnoteReference w:id="869"/>
      </w:r>
      <w:r>
        <w:rPr>
          <w:rStyle w:val="FootnoteReference"/>
        </w:rPr>
        <w:footnoteReference w:id="870"/>
      </w:r>
    </w:p>
    <w:p>
      <w:r>
        <w:rPr>
          <w:b/>
        </w:rPr>
        <w:t xml:space="preserve">30 </w:t>
      </w:r>
      <w:r>
        <w:t xml:space="preserve">For my yoke</w:t>
      </w:r>
      <w:r>
        <w:rPr>
          <w:rStyle w:val="FootnoteReference"/>
        </w:rPr>
        <w:footnoteReference w:id="871"/>
      </w:r>
      <w:r>
        <w:t xml:space="preserve"> is easy, and my burden</w:t>
      </w:r>
      <w:r>
        <w:rPr>
          <w:rStyle w:val="FootnoteReference"/>
        </w:rPr>
        <w:footnoteReference w:id="872"/>
      </w:r>
      <w:r>
        <w:t xml:space="preserve"> is light.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At that time Jesus</w:t>
      </w:r>
      <w:r>
        <w:rPr>
          <w:rStyle w:val="FootnoteReference"/>
        </w:rPr>
        <w:footnoteReference w:id="873"/>
      </w:r>
      <w:r>
        <w:t xml:space="preserve"> went</w:t>
      </w:r>
      <w:r>
        <w:rPr>
          <w:rStyle w:val="FootnoteReference"/>
        </w:rPr>
        <w:footnoteReference w:id="874"/>
      </w:r>
      <w:r>
        <w:t xml:space="preserve"> on the Sabbath through the grain; and his disciples were hungry, and began to pluck</w:t>
      </w:r>
      <w:r>
        <w:rPr>
          <w:rStyle w:val="FootnoteReference"/>
        </w:rPr>
        <w:footnoteReference w:id="875"/>
      </w:r>
      <w:r>
        <w:t xml:space="preserve"> the ears of grain and to eat.</w:t>
      </w:r>
      <w:r>
        <w:rPr>
          <w:rStyle w:val="FootnoteReference"/>
        </w:rPr>
        <w:footnoteReference w:id="876"/>
      </w:r>
    </w:p>
    <w:p>
      <w:r>
        <w:rPr>
          <w:b/>
        </w:rPr>
        <w:t xml:space="preserve">2 </w:t>
      </w:r>
      <w:r>
        <w:t xml:space="preserve">But when the Pharisees</w:t>
      </w:r>
      <w:r>
        <w:rPr>
          <w:rStyle w:val="FootnoteReference"/>
        </w:rPr>
        <w:footnoteReference w:id="877"/>
      </w:r>
      <w:r>
        <w:t xml:space="preserve"> saw it, they said to him, Look, your disciples do that which is not lawful to do upon the Sabbath.</w:t>
      </w:r>
      <w:r>
        <w:rPr>
          <w:rStyle w:val="FootnoteReference"/>
        </w:rPr>
        <w:footnoteReference w:id="878"/>
      </w:r>
    </w:p>
    <w:p>
      <w:r>
        <w:rPr>
          <w:b/>
        </w:rPr>
        <w:t xml:space="preserve">3 </w:t>
      </w:r>
      <w:r>
        <w:t xml:space="preserve">But he said to them, Have you not read what David</w:t>
      </w:r>
      <w:r>
        <w:rPr>
          <w:rStyle w:val="FootnoteReference"/>
        </w:rPr>
        <w:footnoteReference w:id="879"/>
      </w:r>
      <w:r>
        <w:t xml:space="preserve"> did, when he was hungry, and those who were with him;</w:t>
      </w:r>
    </w:p>
    <w:p>
      <w:r>
        <w:rPr>
          <w:b/>
        </w:rPr>
        <w:t xml:space="preserve">4 </w:t>
      </w:r>
      <w:r>
        <w:t xml:space="preserve">How he entered into the house of God</w:t>
      </w:r>
      <w:r>
        <w:rPr>
          <w:rStyle w:val="FootnoteReference"/>
        </w:rPr>
        <w:footnoteReference w:id="880"/>
      </w:r>
      <w:r>
        <w:t xml:space="preserve">, and did eat the showbread, which was not lawful for him to eat, neither for those who were with him, but only for the priests?</w:t>
      </w:r>
      <w:r>
        <w:rPr>
          <w:rStyle w:val="FootnoteReference"/>
        </w:rPr>
        <w:footnoteReference w:id="881"/>
      </w:r>
      <w:r>
        <w:rPr>
          <w:rStyle w:val="FootnoteReference"/>
        </w:rPr>
        <w:footnoteReference w:id="882"/>
      </w:r>
      <w:r>
        <w:rPr>
          <w:rStyle w:val="FootnoteReference"/>
        </w:rPr>
        <w:footnoteReference w:id="883"/>
      </w:r>
      <w:r>
        <w:rPr>
          <w:rStyle w:val="FootnoteReference"/>
        </w:rPr>
        <w:footnoteReference w:id="884"/>
      </w:r>
    </w:p>
    <w:p>
      <w:r>
        <w:rPr>
          <w:b/>
        </w:rPr>
        <w:t xml:space="preserve">5 </w:t>
      </w:r>
      <w:r>
        <w:t xml:space="preserve">Or have you not read in the law, how that on the Sabbath the priests in the temple profane</w:t>
      </w:r>
      <w:r>
        <w:rPr>
          <w:rStyle w:val="FootnoteReference"/>
        </w:rPr>
        <w:footnoteReference w:id="885"/>
      </w:r>
      <w:r>
        <w:t xml:space="preserve"> the sabbath, and are blameless?</w:t>
      </w:r>
      <w:r>
        <w:rPr>
          <w:rStyle w:val="FootnoteReference"/>
        </w:rPr>
        <w:footnoteReference w:id="886"/>
      </w:r>
    </w:p>
    <w:p>
      <w:r>
        <w:rPr>
          <w:b/>
        </w:rPr>
        <w:t xml:space="preserve">6 </w:t>
      </w:r>
      <w:r>
        <w:t xml:space="preserve">But I say to you, That in this place is one greater than the temple.</w:t>
      </w:r>
      <w:r>
        <w:rPr>
          <w:rStyle w:val="FootnoteReference"/>
        </w:rPr>
        <w:footnoteReference w:id="887"/>
      </w:r>
    </w:p>
    <w:p>
      <w:r>
        <w:rPr>
          <w:b/>
        </w:rPr>
        <w:t xml:space="preserve">7 </w:t>
      </w:r>
      <w:r>
        <w:t xml:space="preserve">But if you had known what this means, I will have mercy, and not sacrifice, you would not have condemned</w:t>
      </w:r>
      <w:r>
        <w:rPr>
          <w:rStyle w:val="FootnoteReference"/>
        </w:rPr>
        <w:footnoteReference w:id="888"/>
      </w:r>
      <w:r>
        <w:t xml:space="preserve"> the guiltless.</w:t>
      </w:r>
      <w:r>
        <w:rPr>
          <w:rStyle w:val="FootnoteReference"/>
        </w:rPr>
        <w:footnoteReference w:id="889"/>
      </w:r>
    </w:p>
    <w:p>
      <w:r>
        <w:rPr>
          <w:b/>
        </w:rPr>
        <w:t xml:space="preserve">8 </w:t>
      </w:r>
      <w:r>
        <w:t xml:space="preserve">For the Son of man is Lord even of the Sabbath.</w:t>
      </w:r>
      <w:r>
        <w:rPr>
          <w:rStyle w:val="FootnoteReference"/>
        </w:rPr>
        <w:footnoteReference w:id="890"/>
      </w:r>
    </w:p>
    <w:p>
      <w:r>
        <w:rPr>
          <w:b/>
        </w:rPr>
        <w:t xml:space="preserve">9 </w:t>
      </w:r>
      <w:r>
        <w:t xml:space="preserve">And when he was departed from there, he went into their synagogue:</w:t>
      </w:r>
    </w:p>
    <w:p>
      <w:r>
        <w:rPr>
          <w:b/>
        </w:rPr>
        <w:t xml:space="preserve">10 </w:t>
      </w:r>
      <w:r>
        <w:t xml:space="preserve">And, look, there was a man who had his hand withered. And they asked him, saying, Is it</w:t>
      </w:r>
      <w:r>
        <w:rPr>
          <w:rStyle w:val="FootnoteReference"/>
        </w:rPr>
        <w:footnoteReference w:id="891"/>
      </w:r>
      <w:r>
        <w:t xml:space="preserve"> lawful to heal on the Sabbath? that they might accuse him.</w:t>
      </w:r>
    </w:p>
    <w:p>
      <w:r>
        <w:rPr>
          <w:b/>
        </w:rPr>
        <w:t xml:space="preserve">11 </w:t>
      </w:r>
      <w:r>
        <w:t xml:space="preserve">And he said to them, What man shall there be among you, who shall have one sheep, and if</w:t>
      </w:r>
      <w:r>
        <w:rPr>
          <w:rStyle w:val="FootnoteReference"/>
        </w:rPr>
        <w:footnoteReference w:id="892"/>
      </w:r>
      <w:r>
        <w:t xml:space="preserve"> it fall into a pit on the Sabbath, will he not lay hold on it, and lift it out?</w:t>
      </w:r>
    </w:p>
    <w:p>
      <w:r>
        <w:rPr>
          <w:b/>
        </w:rPr>
        <w:t xml:space="preserve">12 </w:t>
      </w:r>
      <w:r>
        <w:t xml:space="preserve">How much then is a</w:t>
      </w:r>
      <w:r>
        <w:rPr>
          <w:rStyle w:val="FootnoteReference"/>
        </w:rPr>
        <w:footnoteReference w:id="893"/>
      </w:r>
      <w:r>
        <w:t xml:space="preserve"> man better than a sheep? Therefore it is lawful to do well on the Sabbath.</w:t>
      </w:r>
    </w:p>
    <w:p>
      <w:r>
        <w:rPr>
          <w:b/>
        </w:rPr>
        <w:t xml:space="preserve">13 </w:t>
      </w:r>
      <w:r>
        <w:t xml:space="preserve">Then says he to the man, Stretch forth your hand. And he stretched it forth; and it</w:t>
      </w:r>
      <w:r>
        <w:rPr>
          <w:rStyle w:val="FootnoteReference"/>
        </w:rPr>
        <w:footnoteReference w:id="894"/>
      </w:r>
      <w:r>
        <w:t xml:space="preserve"> was restored whole, like the other.</w:t>
      </w:r>
    </w:p>
    <w:p>
      <w:r>
        <w:rPr>
          <w:b/>
        </w:rPr>
        <w:t xml:space="preserve">14 </w:t>
      </w:r>
      <w:r>
        <w:t xml:space="preserve">Then the Pharisees went</w:t>
      </w:r>
      <w:r>
        <w:rPr>
          <w:rStyle w:val="FootnoteReference"/>
        </w:rPr>
        <w:footnoteReference w:id="895"/>
      </w:r>
      <w:r>
        <w:t xml:space="preserve"> out, and held a council against him, how they might destroy him.</w:t>
      </w:r>
    </w:p>
    <w:p>
      <w:r>
        <w:rPr>
          <w:b/>
        </w:rPr>
        <w:t xml:space="preserve">15 </w:t>
      </w:r>
      <w:r>
        <w:t xml:space="preserve">But when Jesus knew it, he withdrew</w:t>
      </w:r>
      <w:r>
        <w:rPr>
          <w:rStyle w:val="FootnoteReference"/>
        </w:rPr>
        <w:footnoteReference w:id="896"/>
      </w:r>
      <w:r>
        <w:t xml:space="preserve"> himself from there: and great</w:t>
      </w:r>
      <w:r>
        <w:rPr>
          <w:rStyle w:val="FootnoteReference"/>
        </w:rPr>
        <w:footnoteReference w:id="897"/>
      </w:r>
      <w:r>
        <w:t xml:space="preserve"> crowds followed him, and he healed them all;</w:t>
      </w:r>
    </w:p>
    <w:p>
      <w:r>
        <w:rPr>
          <w:b/>
        </w:rPr>
        <w:t xml:space="preserve">16 </w:t>
      </w:r>
      <w:r>
        <w:t xml:space="preserve">And charged them that they should not make him known:</w:t>
      </w:r>
      <w:r>
        <w:rPr>
          <w:rStyle w:val="FootnoteReference"/>
        </w:rPr>
        <w:footnoteReference w:id="898"/>
      </w:r>
    </w:p>
    <w:p>
      <w:r>
        <w:rPr>
          <w:b/>
        </w:rPr>
        <w:t xml:space="preserve">17 </w:t>
      </w:r>
      <w:r>
        <w:t xml:space="preserve">That it might be fulfilled which was spoken by Isaiah</w:t>
      </w:r>
      <w:r>
        <w:rPr>
          <w:rStyle w:val="FootnoteReference"/>
        </w:rPr>
        <w:footnoteReference w:id="899"/>
      </w:r>
      <w:r>
        <w:t xml:space="preserve"> the prophet, saying</w:t>
      </w:r>
      <w:r>
        <w:rPr>
          <w:rStyle w:val="FootnoteReference"/>
        </w:rPr>
        <w:footnoteReference w:id="900"/>
      </w:r>
      <w:r>
        <w:t xml:space="preserve">,</w:t>
      </w:r>
      <w:r>
        <w:rPr>
          <w:rStyle w:val="FootnoteReference"/>
        </w:rPr>
        <w:footnoteReference w:id="901"/>
      </w:r>
    </w:p>
    <w:p>
      <w:r>
        <w:rPr>
          <w:b/>
        </w:rPr>
        <w:t xml:space="preserve">18 </w:t>
      </w:r>
      <w:r>
        <w:t xml:space="preserve">Look my servant</w:t>
      </w:r>
      <w:r>
        <w:rPr>
          <w:rStyle w:val="FootnoteReference"/>
        </w:rPr>
        <w:footnoteReference w:id="902"/>
      </w:r>
      <w:r>
        <w:t xml:space="preserve">, whom I</w:t>
      </w:r>
      <w:r>
        <w:rPr>
          <w:rStyle w:val="FootnoteReference"/>
        </w:rPr>
        <w:footnoteReference w:id="903"/>
      </w:r>
      <w:r>
        <w:t xml:space="preserve"> have chosen; my beloved</w:t>
      </w:r>
      <w:r>
        <w:rPr>
          <w:rStyle w:val="FootnoteReference"/>
        </w:rPr>
        <w:footnoteReference w:id="904"/>
      </w:r>
      <w:r>
        <w:t xml:space="preserve">, in whom my soul is well pleased: I will put my spirit upon him, and he shall show judgment to the nations.</w:t>
      </w:r>
    </w:p>
    <w:p>
      <w:r>
        <w:rPr>
          <w:b/>
        </w:rPr>
        <w:t xml:space="preserve">19 </w:t>
      </w:r>
      <w:r>
        <w:t xml:space="preserve">He shall not strive, nor cry; neither shall anyone hear his voice in the streets.</w:t>
      </w:r>
      <w:r>
        <w:rPr>
          <w:rStyle w:val="FootnoteReference"/>
        </w:rPr>
        <w:footnoteReference w:id="905"/>
      </w:r>
    </w:p>
    <w:p>
      <w:r>
        <w:rPr>
          <w:b/>
        </w:rPr>
        <w:t xml:space="preserve">20 </w:t>
      </w:r>
      <w:r>
        <w:t xml:space="preserve">A bruised</w:t>
      </w:r>
      <w:r>
        <w:rPr>
          <w:rStyle w:val="FootnoteReference"/>
        </w:rPr>
        <w:footnoteReference w:id="906"/>
      </w:r>
      <w:r>
        <w:t xml:space="preserve"> reed shall he not break, and smoking flax shall he not quench, till</w:t>
      </w:r>
      <w:r>
        <w:rPr>
          <w:rStyle w:val="FootnoteReference"/>
        </w:rPr>
        <w:footnoteReference w:id="907"/>
      </w:r>
      <w:r>
        <w:t xml:space="preserve"> he send forth judgment to victory.</w:t>
      </w:r>
    </w:p>
    <w:p>
      <w:r>
        <w:rPr>
          <w:b/>
        </w:rPr>
        <w:t xml:space="preserve">21 </w:t>
      </w:r>
      <w:r>
        <w:t xml:space="preserve">And in his name shall the nations trust.</w:t>
      </w:r>
      <w:r>
        <w:rPr>
          <w:rStyle w:val="FootnoteReference"/>
        </w:rPr>
        <w:footnoteReference w:id="908"/>
      </w:r>
    </w:p>
    <w:p>
      <w:r>
        <w:rPr>
          <w:b/>
        </w:rPr>
        <w:t xml:space="preserve">22 </w:t>
      </w:r>
      <w:r>
        <w:t xml:space="preserve">Then was brought to him one possessed with a demon, blind</w:t>
      </w:r>
      <w:r>
        <w:rPr>
          <w:rStyle w:val="FootnoteReference"/>
        </w:rPr>
        <w:footnoteReference w:id="909"/>
      </w:r>
      <w:r>
        <w:t xml:space="preserve">, and mute: and he healed</w:t>
      </w:r>
      <w:r>
        <w:rPr>
          <w:rStyle w:val="FootnoteReference"/>
        </w:rPr>
        <w:footnoteReference w:id="910"/>
      </w:r>
      <w:r>
        <w:t xml:space="preserve"> him, so that the blind and mute both spoke and saw.</w:t>
      </w:r>
      <w:r>
        <w:rPr>
          <w:rStyle w:val="FootnoteReference"/>
        </w:rPr>
        <w:footnoteReference w:id="911"/>
      </w:r>
    </w:p>
    <w:p>
      <w:r>
        <w:rPr>
          <w:b/>
        </w:rPr>
        <w:t xml:space="preserve">23 </w:t>
      </w:r>
      <w:r>
        <w:t xml:space="preserve">And all the people were amazed, and said, Is not this the son of David?</w:t>
      </w:r>
    </w:p>
    <w:p>
      <w:r>
        <w:rPr>
          <w:b/>
        </w:rPr>
        <w:t xml:space="preserve">24 </w:t>
      </w:r>
      <w:r>
        <w:t xml:space="preserve">But when the Pharisees heard it, they said, This fellow does not cast out demons, but by Beelzebub</w:t>
      </w:r>
      <w:r>
        <w:rPr>
          <w:rStyle w:val="FootnoteReference"/>
        </w:rPr>
        <w:footnoteReference w:id="912"/>
      </w:r>
      <w:r>
        <w:t xml:space="preserve"> the prince of the demons.</w:t>
      </w:r>
      <w:r>
        <w:rPr>
          <w:rStyle w:val="FootnoteReference"/>
        </w:rPr>
        <w:footnoteReference w:id="913"/>
      </w:r>
    </w:p>
    <w:p>
      <w:r>
        <w:rPr>
          <w:b/>
        </w:rPr>
        <w:t xml:space="preserve">25 </w:t>
      </w:r>
      <w:r>
        <w:t xml:space="preserve">And Jesus</w:t>
      </w:r>
      <w:r>
        <w:rPr>
          <w:rStyle w:val="FootnoteReference"/>
        </w:rPr>
        <w:footnoteReference w:id="914"/>
      </w:r>
      <w:r>
        <w:t xml:space="preserve"> knew their thoughts, and said to them, Every kingdom</w:t>
      </w:r>
      <w:r>
        <w:rPr>
          <w:rStyle w:val="FootnoteReference"/>
        </w:rPr>
        <w:footnoteReference w:id="915"/>
      </w:r>
      <w:r>
        <w:t xml:space="preserve"> divided against itself is brought to desolation; and every city or house divided against itself shall not stand:</w:t>
      </w:r>
    </w:p>
    <w:p>
      <w:r>
        <w:rPr>
          <w:b/>
        </w:rPr>
        <w:t xml:space="preserve">26 </w:t>
      </w:r>
      <w:r>
        <w:t xml:space="preserve">And if Satan</w:t>
      </w:r>
      <w:r>
        <w:rPr>
          <w:rStyle w:val="FootnoteReference"/>
        </w:rPr>
        <w:footnoteReference w:id="916"/>
      </w:r>
      <w:r>
        <w:t xml:space="preserve"> cast out Satan, he is divided against himself; how shall then his kingdom stand?</w:t>
      </w:r>
      <w:r>
        <w:rPr>
          <w:rStyle w:val="FootnoteReference"/>
        </w:rPr>
        <w:footnoteReference w:id="917"/>
      </w:r>
    </w:p>
    <w:p>
      <w:r>
        <w:rPr>
          <w:b/>
        </w:rPr>
        <w:t xml:space="preserve">27 </w:t>
      </w:r>
      <w:r>
        <w:t xml:space="preserve">And if I by Beelzebub</w:t>
      </w:r>
      <w:r>
        <w:rPr>
          <w:rStyle w:val="FootnoteReference"/>
        </w:rPr>
        <w:footnoteReference w:id="918"/>
      </w:r>
      <w:r>
        <w:t xml:space="preserve"> cast out demons, by whom</w:t>
      </w:r>
      <w:r>
        <w:rPr>
          <w:rStyle w:val="FootnoteReference"/>
        </w:rPr>
        <w:footnoteReference w:id="919"/>
      </w:r>
      <w:r>
        <w:t xml:space="preserve"> do your children cast them out? therefore they shall be your judges.</w:t>
      </w:r>
      <w:r>
        <w:rPr>
          <w:rStyle w:val="FootnoteReference"/>
        </w:rPr>
        <w:footnoteReference w:id="920"/>
      </w:r>
    </w:p>
    <w:p>
      <w:r>
        <w:rPr>
          <w:b/>
        </w:rPr>
        <w:t xml:space="preserve">28 </w:t>
      </w:r>
      <w:r>
        <w:t xml:space="preserve">But if I cast</w:t>
      </w:r>
      <w:r>
        <w:rPr>
          <w:rStyle w:val="FootnoteReference"/>
        </w:rPr>
        <w:footnoteReference w:id="921"/>
      </w:r>
      <w:r>
        <w:t xml:space="preserve"> out demons by the Spirit of God, then the kingdom of God has come to you.</w:t>
      </w:r>
    </w:p>
    <w:p>
      <w:r>
        <w:rPr>
          <w:b/>
        </w:rPr>
        <w:t xml:space="preserve">29 </w:t>
      </w:r>
      <w:r>
        <w:t xml:space="preserve">Or else how can one enter into a strong man's house, and spoil his goods, except he first bind the strong man? and then he will spoil his house.</w:t>
      </w:r>
      <w:r>
        <w:rPr>
          <w:rStyle w:val="FootnoteReference"/>
        </w:rPr>
        <w:footnoteReference w:id="922"/>
      </w:r>
    </w:p>
    <w:p>
      <w:r>
        <w:rPr>
          <w:b/>
        </w:rPr>
        <w:t xml:space="preserve">30 </w:t>
      </w:r>
      <w:r>
        <w:t xml:space="preserve">the one who is not with me is against me; and the one who gathers not with me scatters.</w:t>
      </w:r>
      <w:r>
        <w:rPr>
          <w:rStyle w:val="FootnoteReference"/>
        </w:rPr>
        <w:footnoteReference w:id="923"/>
      </w:r>
      <w:r>
        <w:rPr>
          <w:rStyle w:val="FootnoteReference"/>
        </w:rPr>
        <w:footnoteReference w:id="924"/>
      </w:r>
    </w:p>
    <w:p>
      <w:r>
        <w:rPr>
          <w:b/>
        </w:rPr>
        <w:t xml:space="preserve">31 </w:t>
      </w:r>
      <w:r>
        <w:t xml:space="preserve">Therefore I say to you, All manner of sin and blasphemy shall be forgiven to men: but the blasphemy against the Holy Spirit shall not be forgiven to men.</w:t>
      </w:r>
      <w:r>
        <w:rPr>
          <w:rStyle w:val="FootnoteReference"/>
        </w:rPr>
        <w:footnoteReference w:id="925"/>
      </w:r>
      <w:r>
        <w:rPr>
          <w:rStyle w:val="FootnoteReference"/>
        </w:rPr>
        <w:footnoteReference w:id="926"/>
      </w:r>
    </w:p>
    <w:p>
      <w:r>
        <w:rPr>
          <w:b/>
        </w:rPr>
        <w:t xml:space="preserve">32 </w:t>
      </w:r>
      <w:r>
        <w:t xml:space="preserve">And whoever speaks a word against the Son of man, it shall be forgiven him: but whoever speaks against the Holy Spirit, it shall not</w:t>
      </w:r>
      <w:r>
        <w:rPr>
          <w:rStyle w:val="FootnoteReference"/>
        </w:rPr>
        <w:footnoteReference w:id="927"/>
      </w:r>
      <w:r>
        <w:t xml:space="preserve"> be forgiven him, neither in this world, neither in the world to come.</w:t>
      </w:r>
      <w:r>
        <w:rPr>
          <w:rStyle w:val="FootnoteReference"/>
        </w:rPr>
        <w:footnoteReference w:id="928"/>
      </w:r>
      <w:r>
        <w:rPr>
          <w:rStyle w:val="FootnoteReference"/>
        </w:rPr>
        <w:footnoteReference w:id="929"/>
      </w:r>
    </w:p>
    <w:p>
      <w:r>
        <w:rPr>
          <w:b/>
        </w:rPr>
        <w:t xml:space="preserve">33 </w:t>
      </w:r>
      <w:r>
        <w:t xml:space="preserve">Either make the tree good, and its fruit good; or else make the tree corrupt, and its fruit corrupt: for the tree is known by its fruit.</w:t>
      </w:r>
      <w:r>
        <w:rPr>
          <w:rStyle w:val="FootnoteReference"/>
        </w:rPr>
        <w:footnoteReference w:id="930"/>
      </w:r>
      <w:r>
        <w:rPr>
          <w:rStyle w:val="FootnoteReference"/>
        </w:rPr>
        <w:footnoteReference w:id="931"/>
      </w:r>
    </w:p>
    <w:p>
      <w:r>
        <w:rPr>
          <w:b/>
        </w:rPr>
        <w:t xml:space="preserve">34 </w:t>
      </w:r>
      <w:r>
        <w:t xml:space="preserve">O generation</w:t>
      </w:r>
      <w:r>
        <w:rPr>
          <w:rStyle w:val="FootnoteReference"/>
        </w:rPr>
        <w:footnoteReference w:id="932"/>
      </w:r>
      <w:r>
        <w:t xml:space="preserve"> of vipers, how can you, being evil, speak good things? for out of the abundance of the heart the mouth speaks.</w:t>
      </w:r>
      <w:r>
        <w:rPr>
          <w:rStyle w:val="FootnoteReference"/>
        </w:rPr>
        <w:footnoteReference w:id="933"/>
      </w:r>
      <w:r>
        <w:rPr>
          <w:rStyle w:val="FootnoteReference"/>
        </w:rPr>
        <w:footnoteReference w:id="934"/>
      </w:r>
    </w:p>
    <w:p>
      <w:r>
        <w:rPr>
          <w:b/>
        </w:rPr>
        <w:t xml:space="preserve">35 </w:t>
      </w:r>
      <w:r>
        <w:t xml:space="preserve">A good man</w:t>
      </w:r>
      <w:r>
        <w:rPr>
          <w:rStyle w:val="FootnoteReference"/>
        </w:rPr>
        <w:footnoteReference w:id="935"/>
      </w:r>
      <w:r>
        <w:t xml:space="preserve"> out of the good treasure of the heart produces good things: and an</w:t>
      </w:r>
      <w:r>
        <w:rPr>
          <w:rStyle w:val="FootnoteReference"/>
        </w:rPr>
        <w:footnoteReference w:id="936"/>
      </w:r>
      <w:r>
        <w:t xml:space="preserve"> evil man out of the evil treasure produces evil things.</w:t>
      </w:r>
    </w:p>
    <w:p>
      <w:r>
        <w:rPr>
          <w:b/>
        </w:rPr>
        <w:t xml:space="preserve">36 </w:t>
      </w:r>
      <w:r>
        <w:t xml:space="preserve">But I say to you, That every idle word that men shall speak, they shall give account of it in the day of judgment.</w:t>
      </w:r>
    </w:p>
    <w:p>
      <w:r>
        <w:rPr>
          <w:b/>
        </w:rPr>
        <w:t xml:space="preserve">37 </w:t>
      </w:r>
      <w:r>
        <w:t xml:space="preserve">For by</w:t>
      </w:r>
      <w:r>
        <w:rPr>
          <w:rStyle w:val="FootnoteReference"/>
        </w:rPr>
        <w:footnoteReference w:id="937"/>
      </w:r>
      <w:r>
        <w:t xml:space="preserve"> your words you shall be justified</w:t>
      </w:r>
      <w:r>
        <w:rPr>
          <w:rStyle w:val="FootnoteReference"/>
        </w:rPr>
        <w:footnoteReference w:id="938"/>
      </w:r>
      <w:r>
        <w:t xml:space="preserve">, and by your words you shall be condemned.</w:t>
      </w:r>
    </w:p>
    <w:p>
      <w:r>
        <w:rPr>
          <w:b/>
        </w:rPr>
        <w:t xml:space="preserve">38 </w:t>
      </w:r>
      <w:r>
        <w:t xml:space="preserve">Then certain of the scribes and of the Pharisees answered, saying, Teacher, we would see a sign from you.</w:t>
      </w:r>
      <w:r>
        <w:rPr>
          <w:rStyle w:val="FootnoteReference"/>
        </w:rPr>
        <w:footnoteReference w:id="939"/>
      </w:r>
    </w:p>
    <w:p>
      <w:r>
        <w:rPr>
          <w:b/>
        </w:rPr>
        <w:t xml:space="preserve">39 </w:t>
      </w:r>
      <w:r>
        <w:t xml:space="preserve">But he answered and said to them, An evil and adulterous</w:t>
      </w:r>
      <w:r>
        <w:rPr>
          <w:rStyle w:val="FootnoteReference"/>
        </w:rPr>
        <w:footnoteReference w:id="940"/>
      </w:r>
      <w:r>
        <w:t xml:space="preserve"> generation seeks after a sign; and there shall no sign</w:t>
      </w:r>
      <w:r>
        <w:rPr>
          <w:rStyle w:val="FootnoteReference"/>
        </w:rPr>
        <w:footnoteReference w:id="941"/>
      </w:r>
      <w:r>
        <w:t xml:space="preserve"> be given to it, but the sign of the prophet Jonah</w:t>
      </w:r>
      <w:r>
        <w:rPr>
          <w:rStyle w:val="FootnoteReference"/>
        </w:rPr>
        <w:footnoteReference w:id="942"/>
      </w:r>
      <w:r>
        <w:t xml:space="preserve">:</w:t>
      </w:r>
    </w:p>
    <w:p>
      <w:r>
        <w:rPr>
          <w:b/>
        </w:rPr>
        <w:t xml:space="preserve">40 </w:t>
      </w:r>
      <w:r>
        <w:t xml:space="preserve">For as Jonah was three days and three nights in the whale's belly; so shall the Son of man be three days and three nights in the heart</w:t>
      </w:r>
      <w:r>
        <w:rPr>
          <w:rStyle w:val="FootnoteReference"/>
        </w:rPr>
        <w:footnoteReference w:id="943"/>
      </w:r>
      <w:r>
        <w:t xml:space="preserve"> of the earth.</w:t>
      </w:r>
      <w:r>
        <w:rPr>
          <w:rStyle w:val="FootnoteReference"/>
        </w:rPr>
        <w:footnoteReference w:id="944"/>
      </w:r>
      <w:r>
        <w:rPr>
          <w:rStyle w:val="FootnoteReference"/>
        </w:rPr>
        <w:footnoteReference w:id="945"/>
      </w:r>
    </w:p>
    <w:p>
      <w:r>
        <w:rPr>
          <w:b/>
        </w:rPr>
        <w:t xml:space="preserve">41 </w:t>
      </w:r>
      <w:r>
        <w:t xml:space="preserve">The men of Nineveh</w:t>
      </w:r>
      <w:r>
        <w:rPr>
          <w:rStyle w:val="FootnoteReference"/>
        </w:rPr>
        <w:footnoteReference w:id="946"/>
      </w:r>
      <w:r>
        <w:t xml:space="preserve"> shall rise</w:t>
      </w:r>
      <w:r>
        <w:rPr>
          <w:rStyle w:val="FootnoteReference"/>
        </w:rPr>
        <w:footnoteReference w:id="947"/>
      </w:r>
      <w:r>
        <w:t xml:space="preserve"> in judgment with this generation, and shall condemn it: because they repented at the preaching of Jonah; and, look, a greater than Jonah is here.</w:t>
      </w:r>
      <w:r>
        <w:rPr>
          <w:rStyle w:val="FootnoteReference"/>
        </w:rPr>
        <w:footnoteReference w:id="948"/>
      </w:r>
      <w:r>
        <w:rPr>
          <w:rStyle w:val="FootnoteReference"/>
        </w:rPr>
        <w:footnoteReference w:id="949"/>
      </w:r>
    </w:p>
    <w:p>
      <w:r>
        <w:rPr>
          <w:b/>
        </w:rPr>
        <w:t xml:space="preserve">42 </w:t>
      </w:r>
      <w:r>
        <w:t xml:space="preserve">The queen</w:t>
      </w:r>
      <w:r>
        <w:rPr>
          <w:rStyle w:val="FootnoteReference"/>
        </w:rPr>
        <w:footnoteReference w:id="950"/>
      </w:r>
      <w:r>
        <w:t xml:space="preserve"> of the south shall rise up in the judgment with this generation, and shall condemn it: for she came from the uttermost parts of the earth to hear</w:t>
      </w:r>
      <w:r>
        <w:rPr>
          <w:rStyle w:val="FootnoteReference"/>
        </w:rPr>
        <w:footnoteReference w:id="951"/>
      </w:r>
      <w:r>
        <w:t xml:space="preserve"> the wisdom of Solomon</w:t>
      </w:r>
      <w:r>
        <w:rPr>
          <w:rStyle w:val="FootnoteReference"/>
        </w:rPr>
        <w:footnoteReference w:id="952"/>
      </w:r>
      <w:r>
        <w:t xml:space="preserve">; and, look, a greater than Solomon is here.</w:t>
      </w:r>
      <w:r>
        <w:rPr>
          <w:rStyle w:val="FootnoteReference"/>
        </w:rPr>
        <w:footnoteReference w:id="953"/>
      </w:r>
    </w:p>
    <w:p>
      <w:r>
        <w:rPr>
          <w:b/>
        </w:rPr>
        <w:t xml:space="preserve">43 </w:t>
      </w:r>
      <w:r>
        <w:t xml:space="preserve">When the unclean</w:t>
      </w:r>
      <w:r>
        <w:rPr>
          <w:rStyle w:val="FootnoteReference"/>
        </w:rPr>
        <w:footnoteReference w:id="954"/>
      </w:r>
      <w:r>
        <w:t xml:space="preserve"> spirit is gone out of a man, he walks through dry places, seeking</w:t>
      </w:r>
      <w:r>
        <w:rPr>
          <w:rStyle w:val="FootnoteReference"/>
        </w:rPr>
        <w:footnoteReference w:id="955"/>
      </w:r>
      <w:r>
        <w:t xml:space="preserve"> rest, and finds none.</w:t>
      </w:r>
      <w:r>
        <w:rPr>
          <w:rStyle w:val="FootnoteReference"/>
        </w:rPr>
        <w:footnoteReference w:id="956"/>
      </w:r>
      <w:r>
        <w:rPr>
          <w:rStyle w:val="FootnoteReference"/>
        </w:rPr>
        <w:footnoteReference w:id="957"/>
      </w:r>
    </w:p>
    <w:p>
      <w:r>
        <w:rPr>
          <w:b/>
        </w:rPr>
        <w:t xml:space="preserve">44 </w:t>
      </w:r>
      <w:r>
        <w:t xml:space="preserve">Then he says, I will return into my house from where I came out; and when he has come, he finds it empty, swept, and garnished.</w:t>
      </w:r>
      <w:r>
        <w:rPr>
          <w:rStyle w:val="FootnoteReference"/>
        </w:rPr>
        <w:footnoteReference w:id="958"/>
      </w:r>
      <w:r>
        <w:rPr>
          <w:rStyle w:val="FootnoteReference"/>
        </w:rPr>
        <w:footnoteReference w:id="959"/>
      </w:r>
    </w:p>
    <w:p>
      <w:r>
        <w:rPr>
          <w:b/>
        </w:rPr>
        <w:t xml:space="preserve">45 </w:t>
      </w:r>
      <w:r>
        <w:t xml:space="preserve">Then he goes, and takes with himself seven</w:t>
      </w:r>
      <w:r>
        <w:rPr>
          <w:rStyle w:val="FootnoteReference"/>
        </w:rPr>
        <w:footnoteReference w:id="960"/>
      </w:r>
      <w:r>
        <w:t xml:space="preserve"> other spirits more</w:t>
      </w:r>
      <w:r>
        <w:rPr>
          <w:rStyle w:val="FootnoteReference"/>
        </w:rPr>
        <w:footnoteReference w:id="961"/>
      </w:r>
      <w:r>
        <w:t xml:space="preserve"> wicked than himself, and they enter in and dwell there: and the last state of that man is worse than the first. Even so shall it be also to this wicked generation.</w:t>
      </w:r>
    </w:p>
    <w:p>
      <w:r>
        <w:rPr>
          <w:b/>
        </w:rPr>
        <w:t xml:space="preserve">46 </w:t>
      </w:r>
      <w:r>
        <w:t xml:space="preserve">While he yet spoke to the people, look, his mother and his brothers stood outside, desiring to speak with him.</w:t>
      </w:r>
      <w:r>
        <w:rPr>
          <w:rStyle w:val="FootnoteReference"/>
        </w:rPr>
        <w:footnoteReference w:id="962"/>
      </w:r>
      <w:r>
        <w:rPr>
          <w:rStyle w:val="FootnoteReference"/>
        </w:rPr>
        <w:footnoteReference w:id="963"/>
      </w:r>
    </w:p>
    <w:p>
      <w:r>
        <w:rPr>
          <w:b/>
        </w:rPr>
        <w:t xml:space="preserve">47 </w:t>
      </w:r>
      <w:r>
        <w:t xml:space="preserve">Then one said to him, Look, your mother and your brothers stand outside, desiring to speak with you.</w:t>
      </w:r>
    </w:p>
    <w:p>
      <w:r>
        <w:rPr>
          <w:b/>
        </w:rPr>
        <w:t xml:space="preserve">48 </w:t>
      </w:r>
      <w:r>
        <w:t xml:space="preserve">But he answered and said to him who told him, Who is</w:t>
      </w:r>
      <w:r>
        <w:rPr>
          <w:rStyle w:val="FootnoteReference"/>
        </w:rPr>
        <w:footnoteReference w:id="964"/>
      </w:r>
      <w:r>
        <w:t xml:space="preserve"> my mother? and who are my brothers?</w:t>
      </w:r>
    </w:p>
    <w:p>
      <w:r>
        <w:rPr>
          <w:b/>
        </w:rPr>
        <w:t xml:space="preserve">49 </w:t>
      </w:r>
      <w:r>
        <w:t xml:space="preserve">And he stretched forth his hand toward his disciples</w:t>
      </w:r>
      <w:r>
        <w:rPr>
          <w:rStyle w:val="FootnoteReference"/>
        </w:rPr>
        <w:footnoteReference w:id="965"/>
      </w:r>
      <w:r>
        <w:t xml:space="preserve">, and said, Look, my mother and my brothers!</w:t>
      </w:r>
    </w:p>
    <w:p>
      <w:r>
        <w:rPr>
          <w:b/>
        </w:rPr>
        <w:t xml:space="preserve">50 </w:t>
      </w:r>
      <w:r>
        <w:t xml:space="preserve">For whoever shall do the will of my Father who is in heaven, the same is my brother, and sister</w:t>
      </w:r>
      <w:r>
        <w:rPr>
          <w:rStyle w:val="FootnoteReference"/>
        </w:rPr>
        <w:footnoteReference w:id="966"/>
      </w:r>
      <w:r>
        <w:t xml:space="preserve">, and mother</w:t>
      </w:r>
      <w:r>
        <w:rPr>
          <w:rStyle w:val="FootnoteReference"/>
        </w:rPr>
        <w:footnoteReference w:id="967"/>
      </w:r>
      <w:r>
        <w:t xml:space="preserve">.</w:t>
      </w:r>
      <w:r>
        <w:rPr>
          <w:rStyle w:val="FootnoteReference"/>
        </w:rPr>
        <w:footnoteReference w:id="9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 same day Jesus</w:t>
      </w:r>
      <w:r>
        <w:rPr>
          <w:rStyle w:val="FootnoteReference"/>
        </w:rPr>
        <w:footnoteReference w:id="969"/>
      </w:r>
      <w:r>
        <w:t xml:space="preserve"> went out of the house, and sat by the seaside.</w:t>
      </w:r>
      <w:r>
        <w:rPr>
          <w:rStyle w:val="FootnoteReference"/>
        </w:rPr>
        <w:footnoteReference w:id="970"/>
      </w:r>
      <w:r>
        <w:rPr>
          <w:rStyle w:val="FootnoteReference"/>
        </w:rPr>
        <w:footnoteReference w:id="971"/>
      </w:r>
    </w:p>
    <w:p>
      <w:r>
        <w:rPr>
          <w:b/>
        </w:rPr>
        <w:t xml:space="preserve">2 </w:t>
      </w:r>
      <w:r>
        <w:t xml:space="preserve">And great</w:t>
      </w:r>
      <w:r>
        <w:rPr>
          <w:rStyle w:val="FootnoteReference"/>
        </w:rPr>
        <w:footnoteReference w:id="972"/>
      </w:r>
      <w:r>
        <w:t xml:space="preserve"> crowds were gathered together to him, so that he went into a boat, and sat; and the whole crowd stood on the shore.</w:t>
      </w:r>
      <w:r>
        <w:rPr>
          <w:rStyle w:val="FootnoteReference"/>
        </w:rPr>
        <w:footnoteReference w:id="973"/>
      </w:r>
    </w:p>
    <w:p>
      <w:r>
        <w:rPr>
          <w:b/>
        </w:rPr>
        <w:t xml:space="preserve">3 </w:t>
      </w:r>
      <w:r>
        <w:t xml:space="preserve">And he spoke many things to them in parables, saying, Look, a sower</w:t>
      </w:r>
      <w:r>
        <w:rPr>
          <w:rStyle w:val="FootnoteReference"/>
        </w:rPr>
        <w:footnoteReference w:id="974"/>
      </w:r>
      <w:r>
        <w:t xml:space="preserve"> went forth to sow;</w:t>
      </w:r>
      <w:r>
        <w:rPr>
          <w:rStyle w:val="FootnoteReference"/>
        </w:rPr>
        <w:footnoteReference w:id="975"/>
      </w:r>
    </w:p>
    <w:p>
      <w:r>
        <w:rPr>
          <w:b/>
        </w:rPr>
        <w:t xml:space="preserve">4 </w:t>
      </w:r>
      <w:r>
        <w:t xml:space="preserve">And when he sowed, some seeds fell by the way</w:t>
      </w:r>
      <w:r>
        <w:rPr>
          <w:rStyle w:val="FootnoteReference"/>
        </w:rPr>
        <w:footnoteReference w:id="976"/>
      </w:r>
      <w:r>
        <w:t xml:space="preserve"> side, and the birds came and devoured them up:</w:t>
      </w:r>
    </w:p>
    <w:p>
      <w:r>
        <w:rPr>
          <w:b/>
        </w:rPr>
        <w:t xml:space="preserve">5 </w:t>
      </w:r>
      <w:r>
        <w:t xml:space="preserve">Some fell upon stony places, where they had not much earth: and immediately they sprung up, because they had no deepness of earth:</w:t>
      </w:r>
      <w:r>
        <w:rPr>
          <w:rStyle w:val="FootnoteReference"/>
        </w:rPr>
        <w:footnoteReference w:id="977"/>
      </w:r>
    </w:p>
    <w:p>
      <w:r>
        <w:rPr>
          <w:b/>
        </w:rPr>
        <w:t xml:space="preserve">6 </w:t>
      </w:r>
      <w:r>
        <w:t xml:space="preserve">And when the sun was up, they were scorched; and because they had no root, they withered away.</w:t>
      </w:r>
    </w:p>
    <w:p>
      <w:r>
        <w:rPr>
          <w:b/>
        </w:rPr>
        <w:t xml:space="preserve">7 </w:t>
      </w:r>
      <w:r>
        <w:t xml:space="preserve">And some fell among thorns; and the thorns sprung up, and choked them:</w:t>
      </w:r>
      <w:r>
        <w:rPr>
          <w:rStyle w:val="FootnoteReference"/>
        </w:rPr>
        <w:footnoteReference w:id="978"/>
      </w:r>
    </w:p>
    <w:p>
      <w:r>
        <w:rPr>
          <w:b/>
        </w:rPr>
        <w:t xml:space="preserve">8 </w:t>
      </w:r>
      <w:r>
        <w:t xml:space="preserve">But other fell into good</w:t>
      </w:r>
      <w:r>
        <w:rPr>
          <w:rStyle w:val="FootnoteReference"/>
        </w:rPr>
        <w:footnoteReference w:id="979"/>
      </w:r>
      <w:r>
        <w:t xml:space="preserve"> ground, and bore fruit, some a hundredfold, some sixtyfold, some thirtyfold.</w:t>
      </w:r>
      <w:r>
        <w:rPr>
          <w:rStyle w:val="FootnoteReference"/>
        </w:rPr>
        <w:footnoteReference w:id="980"/>
      </w:r>
    </w:p>
    <w:p>
      <w:r>
        <w:rPr>
          <w:b/>
        </w:rPr>
        <w:t xml:space="preserve">9 </w:t>
      </w:r>
      <w:r>
        <w:t xml:space="preserve">Who has ears to hear, let him hear.</w:t>
      </w:r>
      <w:r>
        <w:rPr>
          <w:rStyle w:val="FootnoteReference"/>
        </w:rPr>
        <w:footnoteReference w:id="981"/>
      </w:r>
    </w:p>
    <w:p>
      <w:r>
        <w:rPr>
          <w:b/>
        </w:rPr>
        <w:t xml:space="preserve">10 </w:t>
      </w:r>
      <w:r>
        <w:t xml:space="preserve">And the disciples came, and said to him, Why do you speak to them in parables?</w:t>
      </w:r>
      <w:r>
        <w:rPr>
          <w:rStyle w:val="FootnoteReference"/>
        </w:rPr>
        <w:footnoteReference w:id="982"/>
      </w:r>
    </w:p>
    <w:p>
      <w:r>
        <w:rPr>
          <w:b/>
        </w:rPr>
        <w:t xml:space="preserve">11 </w:t>
      </w:r>
      <w:r>
        <w:t xml:space="preserve">He answered and said to them, Because it is given to you to know the mysteries</w:t>
      </w:r>
      <w:r>
        <w:rPr>
          <w:rStyle w:val="FootnoteReference"/>
        </w:rPr>
        <w:footnoteReference w:id="983"/>
      </w:r>
      <w:r>
        <w:t xml:space="preserve"> of the kingdom of heaven, but to them it is not given.</w:t>
      </w:r>
    </w:p>
    <w:p>
      <w:r>
        <w:rPr>
          <w:b/>
        </w:rPr>
        <w:t xml:space="preserve">12 </w:t>
      </w:r>
      <w:r>
        <w:t xml:space="preserve">For whoever has, to him shall be given, and he shall have more abundance: but whoever has not, from him shall be taken away even that he has.</w:t>
      </w:r>
      <w:r>
        <w:rPr>
          <w:rStyle w:val="FootnoteReference"/>
        </w:rPr>
        <w:footnoteReference w:id="984"/>
      </w:r>
    </w:p>
    <w:p>
      <w:r>
        <w:rPr>
          <w:b/>
        </w:rPr>
        <w:t xml:space="preserve">13 </w:t>
      </w:r>
      <w:r>
        <w:t xml:space="preserve">Therefore speak I to them in parables: because they seeing do not see; and hearing they do not hear, neither do they understand.</w:t>
      </w:r>
      <w:r>
        <w:rPr>
          <w:rStyle w:val="FootnoteReference"/>
        </w:rPr>
        <w:footnoteReference w:id="985"/>
      </w:r>
    </w:p>
    <w:p>
      <w:r>
        <w:rPr>
          <w:b/>
        </w:rPr>
        <w:t xml:space="preserve">14 </w:t>
      </w:r>
      <w:r>
        <w:t xml:space="preserve">And in them is fulfilled the prophecy</w:t>
      </w:r>
      <w:r>
        <w:rPr>
          <w:rStyle w:val="FootnoteReference"/>
        </w:rPr>
        <w:footnoteReference w:id="986"/>
      </w:r>
      <w:r>
        <w:t xml:space="preserve"> of Isaiah</w:t>
      </w:r>
      <w:r>
        <w:rPr>
          <w:rStyle w:val="FootnoteReference"/>
        </w:rPr>
        <w:footnoteReference w:id="987"/>
      </w:r>
      <w:r>
        <w:t xml:space="preserve">, which says, By hearing you shall hear, and shall not understand; and seeing you shall see, and shall not perceive:</w:t>
      </w:r>
    </w:p>
    <w:p>
      <w:r>
        <w:rPr>
          <w:b/>
        </w:rPr>
        <w:t xml:space="preserve">15 </w:t>
      </w:r>
      <w:r>
        <w:t xml:space="preserve">For this people's heart has become dull, and their ears</w:t>
      </w:r>
      <w:r>
        <w:rPr>
          <w:rStyle w:val="FootnoteReference"/>
        </w:rPr>
        <w:footnoteReference w:id="988"/>
      </w:r>
      <w:r>
        <w:t xml:space="preserve"> are dull of hearing, and their eyes</w:t>
      </w:r>
      <w:r>
        <w:rPr>
          <w:rStyle w:val="FootnoteReference"/>
        </w:rPr>
        <w:footnoteReference w:id="989"/>
      </w:r>
      <w:r>
        <w:t xml:space="preserve"> they have closed; lest at any time they should see with their eyes and hear with their ears, and should understand with their heart, and should be</w:t>
      </w:r>
      <w:r>
        <w:rPr>
          <w:rStyle w:val="FootnoteReference"/>
        </w:rPr>
        <w:footnoteReference w:id="990"/>
      </w:r>
      <w:r>
        <w:t xml:space="preserve"> converted, and I should heal them.</w:t>
      </w:r>
    </w:p>
    <w:p>
      <w:r>
        <w:rPr>
          <w:b/>
        </w:rPr>
        <w:t xml:space="preserve">16 </w:t>
      </w:r>
      <w:r>
        <w:t xml:space="preserve">But blessed are your eyes, for they see: and your ears, for they hear.</w:t>
      </w:r>
      <w:r>
        <w:rPr>
          <w:rStyle w:val="FootnoteReference"/>
        </w:rPr>
        <w:footnoteReference w:id="991"/>
      </w:r>
    </w:p>
    <w:p>
      <w:r>
        <w:rPr>
          <w:b/>
        </w:rPr>
        <w:t xml:space="preserve">17 </w:t>
      </w:r>
      <w:r>
        <w:t xml:space="preserve">For truly I say to you, That many</w:t>
      </w:r>
      <w:r>
        <w:rPr>
          <w:rStyle w:val="FootnoteReference"/>
        </w:rPr>
        <w:footnoteReference w:id="992"/>
      </w:r>
      <w:r>
        <w:t xml:space="preserve"> prophets and righteous men have desired to see those things which you see, and have not seen them; and to hear those things which you hear, and have not heard them.</w:t>
      </w:r>
    </w:p>
    <w:p>
      <w:r>
        <w:rPr>
          <w:b/>
        </w:rPr>
        <w:t xml:space="preserve">18 </w:t>
      </w:r>
      <w:r>
        <w:t xml:space="preserve">Therefore hear the parable of the sower.</w:t>
      </w:r>
      <w:r>
        <w:rPr>
          <w:rStyle w:val="FootnoteReference"/>
        </w:rPr>
        <w:footnoteReference w:id="993"/>
      </w:r>
    </w:p>
    <w:p>
      <w:r>
        <w:rPr>
          <w:b/>
        </w:rPr>
        <w:t xml:space="preserve">19 </w:t>
      </w:r>
      <w:r>
        <w:t xml:space="preserve">When any one hears the word</w:t>
      </w:r>
      <w:r>
        <w:rPr>
          <w:rStyle w:val="FootnoteReference"/>
        </w:rPr>
        <w:footnoteReference w:id="994"/>
      </w:r>
      <w:r>
        <w:t xml:space="preserve"> of the kingdom, and does not understand it, then comes the wicked</w:t>
      </w:r>
      <w:r>
        <w:rPr>
          <w:rStyle w:val="FootnoteReference"/>
        </w:rPr>
        <w:footnoteReference w:id="995"/>
      </w:r>
      <w:r>
        <w:t xml:space="preserve"> one, and catches away that which was sown in his heart. This is the one who received seed by the wayside.</w:t>
      </w:r>
      <w:r>
        <w:rPr>
          <w:rStyle w:val="FootnoteReference"/>
        </w:rPr>
        <w:footnoteReference w:id="996"/>
      </w:r>
    </w:p>
    <w:p>
      <w:r>
        <w:rPr>
          <w:b/>
        </w:rPr>
        <w:t xml:space="preserve">20 </w:t>
      </w:r>
      <w:r>
        <w:t xml:space="preserve">But the one who received</w:t>
      </w:r>
      <w:r>
        <w:rPr>
          <w:rStyle w:val="FootnoteReference"/>
        </w:rPr>
        <w:footnoteReference w:id="997"/>
      </w:r>
      <w:r>
        <w:t xml:space="preserve"> the seed into stony places, the same is the one who hears the word, and soon with joy receives it;</w:t>
      </w:r>
      <w:r>
        <w:rPr>
          <w:rStyle w:val="FootnoteReference"/>
        </w:rPr>
        <w:footnoteReference w:id="998"/>
      </w:r>
    </w:p>
    <w:p>
      <w:r>
        <w:rPr>
          <w:b/>
        </w:rPr>
        <w:t xml:space="preserve">21 </w:t>
      </w:r>
      <w:r>
        <w:t xml:space="preserve">Yet has he not root</w:t>
      </w:r>
      <w:r>
        <w:rPr>
          <w:rStyle w:val="FootnoteReference"/>
        </w:rPr>
        <w:footnoteReference w:id="999"/>
      </w:r>
      <w:r>
        <w:t xml:space="preserve"> in himself, but endures for a while: for when tribulation or persecution arises because of the word, immediately he is stumbled.</w:t>
      </w:r>
      <w:r>
        <w:rPr>
          <w:rStyle w:val="FootnoteReference"/>
        </w:rPr>
        <w:footnoteReference w:id="1000"/>
      </w:r>
      <w:r>
        <w:rPr>
          <w:rStyle w:val="FootnoteReference"/>
        </w:rPr>
        <w:footnoteReference w:id="1001"/>
      </w:r>
      <w:r>
        <w:rPr>
          <w:rStyle w:val="FootnoteReference"/>
        </w:rPr>
        <w:footnoteReference w:id="1002"/>
      </w:r>
    </w:p>
    <w:p>
      <w:r>
        <w:rPr>
          <w:b/>
        </w:rPr>
        <w:t xml:space="preserve">22 </w:t>
      </w:r>
      <w:r>
        <w:t xml:space="preserve">He also that received seed</w:t>
      </w:r>
      <w:r>
        <w:rPr>
          <w:rStyle w:val="FootnoteReference"/>
        </w:rPr>
        <w:footnoteReference w:id="1003"/>
      </w:r>
      <w:r>
        <w:t xml:space="preserve"> among the thorns is the one who hears the word; and the care</w:t>
      </w:r>
      <w:r>
        <w:rPr>
          <w:rStyle w:val="FootnoteReference"/>
        </w:rPr>
        <w:footnoteReference w:id="1004"/>
      </w:r>
      <w:r>
        <w:t xml:space="preserve"> of this age, and the deceitfulness</w:t>
      </w:r>
      <w:r>
        <w:rPr>
          <w:rStyle w:val="FootnoteReference"/>
        </w:rPr>
        <w:footnoteReference w:id="1005"/>
      </w:r>
      <w:r>
        <w:t xml:space="preserve"> of riches, choke</w:t>
      </w:r>
      <w:r>
        <w:rPr>
          <w:rStyle w:val="FootnoteReference"/>
        </w:rPr>
        <w:footnoteReference w:id="1006"/>
      </w:r>
      <w:r>
        <w:t xml:space="preserve"> the word, and he becomes unfruitful.</w:t>
      </w:r>
    </w:p>
    <w:p>
      <w:r>
        <w:rPr>
          <w:b/>
        </w:rPr>
        <w:t xml:space="preserve">23 </w:t>
      </w:r>
      <w:r>
        <w:t xml:space="preserve">But the one who received seed into the good</w:t>
      </w:r>
      <w:r>
        <w:rPr>
          <w:rStyle w:val="FootnoteReference"/>
        </w:rPr>
        <w:footnoteReference w:id="1007"/>
      </w:r>
      <w:r>
        <w:t xml:space="preserve"> ground is the one who hears the word, and understands it; who also bears fruit, and produces, some a hundredfold, some sixty, some thirty.</w:t>
      </w:r>
      <w:r>
        <w:rPr>
          <w:rStyle w:val="FootnoteReference"/>
        </w:rPr>
        <w:footnoteReference w:id="1008"/>
      </w:r>
      <w:r>
        <w:rPr>
          <w:rStyle w:val="FootnoteReference"/>
        </w:rPr>
        <w:footnoteReference w:id="1009"/>
      </w:r>
      <w:r>
        <w:rPr>
          <w:rStyle w:val="FootnoteReference"/>
        </w:rPr>
        <w:footnoteReference w:id="1010"/>
      </w:r>
    </w:p>
    <w:p>
      <w:r>
        <w:rPr>
          <w:b/>
        </w:rPr>
        <w:t xml:space="preserve">24 </w:t>
      </w:r>
      <w:r>
        <w:t xml:space="preserve">Another parable he put forth to them, saying, The kingdom</w:t>
      </w:r>
      <w:r>
        <w:rPr>
          <w:rStyle w:val="FootnoteReference"/>
        </w:rPr>
        <w:footnoteReference w:id="1011"/>
      </w:r>
      <w:r>
        <w:t xml:space="preserve"> of heaven is likened to a man who sowed good</w:t>
      </w:r>
      <w:r>
        <w:rPr>
          <w:rStyle w:val="FootnoteReference"/>
        </w:rPr>
        <w:footnoteReference w:id="1012"/>
      </w:r>
      <w:r>
        <w:t xml:space="preserve"> seed in his field:</w:t>
      </w:r>
      <w:r>
        <w:rPr>
          <w:rStyle w:val="FootnoteReference"/>
        </w:rPr>
        <w:footnoteReference w:id="1013"/>
      </w:r>
    </w:p>
    <w:p>
      <w:r>
        <w:rPr>
          <w:b/>
        </w:rPr>
        <w:t xml:space="preserve">25 </w:t>
      </w:r>
      <w:r>
        <w:t xml:space="preserve">But while men slept, his enemy</w:t>
      </w:r>
      <w:r>
        <w:rPr>
          <w:rStyle w:val="FootnoteReference"/>
        </w:rPr>
        <w:footnoteReference w:id="1014"/>
      </w:r>
      <w:r>
        <w:t xml:space="preserve"> came and sowed tares</w:t>
      </w:r>
      <w:r>
        <w:rPr>
          <w:rStyle w:val="FootnoteReference"/>
        </w:rPr>
        <w:footnoteReference w:id="1015"/>
      </w:r>
      <w:r>
        <w:t xml:space="preserve"> among the wheat, and went his way.</w:t>
      </w:r>
      <w:r>
        <w:rPr>
          <w:rStyle w:val="FootnoteReference"/>
        </w:rPr>
        <w:footnoteReference w:id="1016"/>
      </w:r>
    </w:p>
    <w:p>
      <w:r>
        <w:rPr>
          <w:b/>
        </w:rPr>
        <w:t xml:space="preserve">26 </w:t>
      </w:r>
      <w:r>
        <w:t xml:space="preserve">But when the blade was sprung up, and bore fruit, then appeared the tares also.</w:t>
      </w:r>
      <w:r>
        <w:rPr>
          <w:rStyle w:val="FootnoteReference"/>
        </w:rPr>
        <w:footnoteReference w:id="1017"/>
      </w:r>
    </w:p>
    <w:p>
      <w:r>
        <w:rPr>
          <w:b/>
        </w:rPr>
        <w:t xml:space="preserve">27 </w:t>
      </w:r>
      <w:r>
        <w:t xml:space="preserve">So the slaves of the householder came and said to him, Sir</w:t>
      </w:r>
      <w:r>
        <w:rPr>
          <w:rStyle w:val="FootnoteReference"/>
        </w:rPr>
        <w:footnoteReference w:id="1018"/>
      </w:r>
      <w:r>
        <w:t xml:space="preserve">, did you not sow good seed in your field? from where then has it tares?</w:t>
      </w:r>
      <w:r>
        <w:rPr>
          <w:rStyle w:val="FootnoteReference"/>
        </w:rPr>
        <w:footnoteReference w:id="1019"/>
      </w:r>
      <w:r>
        <w:rPr>
          <w:rStyle w:val="FootnoteReference"/>
        </w:rPr>
        <w:footnoteReference w:id="1020"/>
      </w:r>
    </w:p>
    <w:p>
      <w:r>
        <w:rPr>
          <w:b/>
        </w:rPr>
        <w:t xml:space="preserve">28 </w:t>
      </w:r>
      <w:r>
        <w:t xml:space="preserve">He said to them, An enemy has done this. The slaves said to him, Will you then that we go and gather them up?</w:t>
      </w:r>
      <w:r>
        <w:rPr>
          <w:rStyle w:val="FootnoteReference"/>
        </w:rPr>
        <w:footnoteReference w:id="1021"/>
      </w:r>
    </w:p>
    <w:p>
      <w:r>
        <w:rPr>
          <w:b/>
        </w:rPr>
        <w:t xml:space="preserve">29 </w:t>
      </w:r>
      <w:r>
        <w:t xml:space="preserve">But he said, No; lest while you gather up the tares, you root up also the wheat with them.</w:t>
      </w:r>
    </w:p>
    <w:p>
      <w:r>
        <w:rPr>
          <w:b/>
        </w:rPr>
        <w:t xml:space="preserve">30 </w:t>
      </w:r>
      <w:r>
        <w:t xml:space="preserve">Let both</w:t>
      </w:r>
      <w:r>
        <w:rPr>
          <w:rStyle w:val="FootnoteReference"/>
        </w:rPr>
        <w:footnoteReference w:id="1022"/>
      </w:r>
      <w:r>
        <w:t xml:space="preserve"> grow together until the harvest: and in the time of harvest I will say to the reapers, First gather together the tares, and bind</w:t>
      </w:r>
      <w:r>
        <w:rPr>
          <w:rStyle w:val="FootnoteReference"/>
        </w:rPr>
        <w:footnoteReference w:id="1023"/>
      </w:r>
      <w:r>
        <w:t xml:space="preserve"> them in bundles to burn</w:t>
      </w:r>
      <w:r>
        <w:rPr>
          <w:rStyle w:val="FootnoteReference"/>
        </w:rPr>
        <w:footnoteReference w:id="1024"/>
      </w:r>
      <w:r>
        <w:t xml:space="preserve"> them: but gather the wheat into my barn.</w:t>
      </w:r>
      <w:r>
        <w:rPr>
          <w:rStyle w:val="FootnoteReference"/>
        </w:rPr>
        <w:footnoteReference w:id="1025"/>
      </w:r>
    </w:p>
    <w:p>
      <w:r>
        <w:rPr>
          <w:b/>
        </w:rPr>
        <w:t xml:space="preserve">31 </w:t>
      </w:r>
      <w:r>
        <w:t xml:space="preserve">Another parable he put forth to them, saying, The kingdom</w:t>
      </w:r>
      <w:r>
        <w:rPr>
          <w:rStyle w:val="FootnoteReference"/>
        </w:rPr>
        <w:footnoteReference w:id="1026"/>
      </w:r>
      <w:r>
        <w:t xml:space="preserve"> of heaven is like a grain of mustard seed, which a man took, and sowed in his field:</w:t>
      </w:r>
      <w:r>
        <w:rPr>
          <w:rStyle w:val="FootnoteReference"/>
        </w:rPr>
        <w:footnoteReference w:id="1027"/>
      </w:r>
    </w:p>
    <w:p>
      <w:r>
        <w:rPr>
          <w:b/>
        </w:rPr>
        <w:t xml:space="preserve">32 </w:t>
      </w:r>
      <w:r>
        <w:t xml:space="preserve">Which indeed is the least</w:t>
      </w:r>
      <w:r>
        <w:rPr>
          <w:rStyle w:val="FootnoteReference"/>
        </w:rPr>
        <w:footnoteReference w:id="1028"/>
      </w:r>
      <w:r>
        <w:t xml:space="preserve"> of all seeds: but when it is grown, it is the greatest among herbs, and becomes a tree, so that</w:t>
      </w:r>
      <w:r>
        <w:rPr>
          <w:rStyle w:val="FootnoteReference"/>
        </w:rPr>
        <w:footnoteReference w:id="1029"/>
      </w:r>
      <w:r>
        <w:t xml:space="preserve"> the birds of the air come and lodge in the branches of it.</w:t>
      </w:r>
    </w:p>
    <w:p>
      <w:r>
        <w:rPr>
          <w:b/>
        </w:rPr>
        <w:t xml:space="preserve">33 </w:t>
      </w:r>
      <w:r>
        <w:t xml:space="preserve">Another</w:t>
      </w:r>
      <w:r>
        <w:rPr>
          <w:rStyle w:val="FootnoteReference"/>
        </w:rPr>
        <w:footnoteReference w:id="1030"/>
      </w:r>
      <w:r>
        <w:t xml:space="preserve"> parable he spoke to them: The kingdom of heaven is like leaven, which a woman took, and hid in three measures of meal, till</w:t>
      </w:r>
      <w:r>
        <w:rPr>
          <w:rStyle w:val="FootnoteReference"/>
        </w:rPr>
        <w:footnoteReference w:id="1031"/>
      </w:r>
      <w:r>
        <w:t xml:space="preserve"> the whole was leavened.</w:t>
      </w:r>
    </w:p>
    <w:p>
      <w:r>
        <w:rPr>
          <w:b/>
        </w:rPr>
        <w:t xml:space="preserve">34 </w:t>
      </w:r>
      <w:r>
        <w:t xml:space="preserve">All these things Jesus spoke to the crowd in parables; and without a parable he did not speak to them:</w:t>
      </w:r>
      <w:r>
        <w:rPr>
          <w:rStyle w:val="FootnoteReference"/>
        </w:rPr>
        <w:footnoteReference w:id="1032"/>
      </w:r>
    </w:p>
    <w:p>
      <w:r>
        <w:rPr>
          <w:b/>
        </w:rPr>
        <w:t xml:space="preserve">35 </w:t>
      </w:r>
      <w:r>
        <w:t xml:space="preserve">That it might be fulfilled which was spoken by the prophet, saying, I will open</w:t>
      </w:r>
      <w:r>
        <w:rPr>
          <w:rStyle w:val="FootnoteReference"/>
        </w:rPr>
        <w:footnoteReference w:id="1033"/>
      </w:r>
      <w:r>
        <w:t xml:space="preserve"> my mouth in parables; I will utter</w:t>
      </w:r>
      <w:r>
        <w:rPr>
          <w:rStyle w:val="FootnoteReference"/>
        </w:rPr>
        <w:footnoteReference w:id="1034"/>
      </w:r>
      <w:r>
        <w:t xml:space="preserve"> things which have been kept secret from the foundation of the world.</w:t>
      </w:r>
      <w:r>
        <w:rPr>
          <w:rStyle w:val="FootnoteReference"/>
        </w:rPr>
        <w:footnoteReference w:id="1035"/>
      </w:r>
    </w:p>
    <w:p>
      <w:r>
        <w:rPr>
          <w:b/>
        </w:rPr>
        <w:t xml:space="preserve">36 </w:t>
      </w:r>
      <w:r>
        <w:t xml:space="preserve">Then Jesus</w:t>
      </w:r>
      <w:r>
        <w:rPr>
          <w:rStyle w:val="FootnoteReference"/>
        </w:rPr>
        <w:footnoteReference w:id="1036"/>
      </w:r>
      <w:r>
        <w:t xml:space="preserve"> sent the crowd away, and went</w:t>
      </w:r>
      <w:r>
        <w:rPr>
          <w:rStyle w:val="FootnoteReference"/>
        </w:rPr>
        <w:footnoteReference w:id="1037"/>
      </w:r>
      <w:r>
        <w:t xml:space="preserve"> into the house: and his disciples came to him, saying, Declare</w:t>
      </w:r>
      <w:r>
        <w:rPr>
          <w:rStyle w:val="FootnoteReference"/>
        </w:rPr>
        <w:footnoteReference w:id="1038"/>
      </w:r>
      <w:r>
        <w:t xml:space="preserve"> to us the parable of the tares of the field.</w:t>
      </w:r>
    </w:p>
    <w:p>
      <w:r>
        <w:rPr>
          <w:b/>
        </w:rPr>
        <w:t xml:space="preserve">37 </w:t>
      </w:r>
      <w:r>
        <w:t xml:space="preserve">He answered and said to them, The one who sows the good seed is the Son of man;</w:t>
      </w:r>
      <w:r>
        <w:rPr>
          <w:rStyle w:val="FootnoteReference"/>
        </w:rPr>
        <w:footnoteReference w:id="1039"/>
      </w:r>
      <w:r>
        <w:rPr>
          <w:rStyle w:val="FootnoteReference"/>
        </w:rPr>
        <w:footnoteReference w:id="1040"/>
      </w:r>
    </w:p>
    <w:p>
      <w:r>
        <w:rPr>
          <w:b/>
        </w:rPr>
        <w:t xml:space="preserve">38 </w:t>
      </w:r>
      <w:r>
        <w:t xml:space="preserve">The field</w:t>
      </w:r>
      <w:r>
        <w:rPr>
          <w:rStyle w:val="FootnoteReference"/>
        </w:rPr>
        <w:footnoteReference w:id="1041"/>
      </w:r>
      <w:r>
        <w:t xml:space="preserve"> is the world; the good</w:t>
      </w:r>
      <w:r>
        <w:rPr>
          <w:rStyle w:val="FootnoteReference"/>
        </w:rPr>
        <w:footnoteReference w:id="1042"/>
      </w:r>
      <w:r>
        <w:t xml:space="preserve"> seed are the children of the kingdom; but the tares are the children of the wicked</w:t>
      </w:r>
      <w:r>
        <w:rPr>
          <w:rStyle w:val="FootnoteReference"/>
        </w:rPr>
        <w:footnoteReference w:id="1043"/>
      </w:r>
      <w:r>
        <w:t xml:space="preserve"> one;</w:t>
      </w:r>
    </w:p>
    <w:p>
      <w:r>
        <w:rPr>
          <w:b/>
        </w:rPr>
        <w:t xml:space="preserve">39 </w:t>
      </w:r>
      <w:r>
        <w:t xml:space="preserve">The enemy</w:t>
      </w:r>
      <w:r>
        <w:rPr>
          <w:rStyle w:val="FootnoteReference"/>
        </w:rPr>
        <w:footnoteReference w:id="1044"/>
      </w:r>
      <w:r>
        <w:t xml:space="preserve"> that sowed them is the devil; the harvest</w:t>
      </w:r>
      <w:r>
        <w:rPr>
          <w:rStyle w:val="FootnoteReference"/>
        </w:rPr>
        <w:footnoteReference w:id="1045"/>
      </w:r>
      <w:r>
        <w:t xml:space="preserve"> is the completion of the age; and the reapers</w:t>
      </w:r>
      <w:r>
        <w:rPr>
          <w:rStyle w:val="FootnoteReference"/>
        </w:rPr>
        <w:footnoteReference w:id="1046"/>
      </w:r>
      <w:r>
        <w:t xml:space="preserve"> are the angels.</w:t>
      </w:r>
    </w:p>
    <w:p>
      <w:r>
        <w:rPr>
          <w:b/>
        </w:rPr>
        <w:t xml:space="preserve">40 </w:t>
      </w:r>
      <w:r>
        <w:t xml:space="preserve">As therefore the tares are gathered and burned in the fire; so shall it be in the end of this age.</w:t>
      </w:r>
      <w:r>
        <w:rPr>
          <w:rStyle w:val="FootnoteReference"/>
        </w:rPr>
        <w:footnoteReference w:id="1047"/>
      </w:r>
    </w:p>
    <w:p>
      <w:r>
        <w:rPr>
          <w:b/>
        </w:rPr>
        <w:t xml:space="preserve">41 </w:t>
      </w:r>
      <w:r>
        <w:t xml:space="preserve">The Son</w:t>
      </w:r>
      <w:r>
        <w:rPr>
          <w:rStyle w:val="FootnoteReference"/>
        </w:rPr>
        <w:footnoteReference w:id="1048"/>
      </w:r>
      <w:r>
        <w:t xml:space="preserve"> of man shall send forth his angels, and they shall gather out of his kingdom all things that offend, and those who do iniquity;</w:t>
      </w:r>
      <w:r>
        <w:rPr>
          <w:rStyle w:val="FootnoteReference"/>
        </w:rPr>
        <w:footnoteReference w:id="1049"/>
      </w:r>
    </w:p>
    <w:p>
      <w:r>
        <w:rPr>
          <w:b/>
        </w:rPr>
        <w:t xml:space="preserve">42 </w:t>
      </w:r>
      <w:r>
        <w:t xml:space="preserve">And shall cast</w:t>
      </w:r>
      <w:r>
        <w:rPr>
          <w:rStyle w:val="FootnoteReference"/>
        </w:rPr>
        <w:footnoteReference w:id="1050"/>
      </w:r>
      <w:r>
        <w:t xml:space="preserve"> them into a furnace of fire: there shall be wailing</w:t>
      </w:r>
      <w:r>
        <w:rPr>
          <w:rStyle w:val="FootnoteReference"/>
        </w:rPr>
        <w:footnoteReference w:id="1051"/>
      </w:r>
      <w:r>
        <w:t xml:space="preserve"> and gnashing of teeth.</w:t>
      </w:r>
    </w:p>
    <w:p>
      <w:r>
        <w:rPr>
          <w:b/>
        </w:rPr>
        <w:t xml:space="preserve">43 </w:t>
      </w:r>
      <w:r>
        <w:t xml:space="preserve">Then shall the righteous shine forth as the sun in the kingdom of their Father. Who has ears to hear, let him hear.</w:t>
      </w:r>
      <w:r>
        <w:rPr>
          <w:rStyle w:val="FootnoteReference"/>
        </w:rPr>
        <w:footnoteReference w:id="1052"/>
      </w:r>
      <w:r>
        <w:rPr>
          <w:rStyle w:val="FootnoteReference"/>
        </w:rPr>
        <w:footnoteReference w:id="1053"/>
      </w:r>
    </w:p>
    <w:p>
      <w:r>
        <w:rPr>
          <w:b/>
        </w:rPr>
        <w:t xml:space="preserve">44 </w:t>
      </w:r>
      <w:r>
        <w:t xml:space="preserve">Again, the kingdom of heaven is like treasure hidden in a field; which when a man has found, he hides, and for joy</w:t>
      </w:r>
      <w:r>
        <w:rPr>
          <w:rStyle w:val="FootnoteReference"/>
        </w:rPr>
        <w:footnoteReference w:id="1054"/>
      </w:r>
      <w:r>
        <w:t xml:space="preserve"> of it goes and sells all that he has, and buys that field.</w:t>
      </w:r>
      <w:r>
        <w:rPr>
          <w:rStyle w:val="FootnoteReference"/>
        </w:rPr>
        <w:footnoteReference w:id="1055"/>
      </w:r>
    </w:p>
    <w:p>
      <w:r>
        <w:rPr>
          <w:b/>
        </w:rPr>
        <w:t xml:space="preserve">45 </w:t>
      </w:r>
      <w:r>
        <w:t xml:space="preserve">Again, the kingdom of heaven is like a merchant, seeking</w:t>
      </w:r>
      <w:r>
        <w:rPr>
          <w:rStyle w:val="FootnoteReference"/>
        </w:rPr>
        <w:footnoteReference w:id="1056"/>
      </w:r>
      <w:r>
        <w:t xml:space="preserve"> goodly pearls:</w:t>
      </w:r>
    </w:p>
    <w:p>
      <w:r>
        <w:rPr>
          <w:b/>
        </w:rPr>
        <w:t xml:space="preserve">46 </w:t>
      </w:r>
      <w:r>
        <w:t xml:space="preserve">Who, when he had found one pearl of great price, went</w:t>
      </w:r>
      <w:r>
        <w:rPr>
          <w:rStyle w:val="FootnoteReference"/>
        </w:rPr>
        <w:footnoteReference w:id="1057"/>
      </w:r>
      <w:r>
        <w:t xml:space="preserve"> and sold all that he had, and bought it.</w:t>
      </w:r>
      <w:r>
        <w:rPr>
          <w:rStyle w:val="FootnoteReference"/>
        </w:rPr>
        <w:footnoteReference w:id="1058"/>
      </w:r>
    </w:p>
    <w:p>
      <w:r>
        <w:rPr>
          <w:b/>
        </w:rPr>
        <w:t xml:space="preserve">47 </w:t>
      </w:r>
      <w:r>
        <w:t xml:space="preserve">Again, the kingdom of heaven is like to a net</w:t>
      </w:r>
      <w:r>
        <w:rPr>
          <w:rStyle w:val="FootnoteReference"/>
        </w:rPr>
        <w:footnoteReference w:id="1059"/>
      </w:r>
      <w:r>
        <w:t xml:space="preserve">, that was cast into the sea, and gathered</w:t>
      </w:r>
      <w:r>
        <w:rPr>
          <w:rStyle w:val="FootnoteReference"/>
        </w:rPr>
        <w:footnoteReference w:id="1060"/>
      </w:r>
      <w:r>
        <w:t xml:space="preserve"> of every kind:</w:t>
      </w:r>
    </w:p>
    <w:p>
      <w:r>
        <w:rPr>
          <w:b/>
        </w:rPr>
        <w:t xml:space="preserve">48 </w:t>
      </w:r>
      <w:r>
        <w:t xml:space="preserve">Which, when it was full, they drew to shore, and sat down, and gathered</w:t>
      </w:r>
      <w:r>
        <w:rPr>
          <w:rStyle w:val="FootnoteReference"/>
        </w:rPr>
        <w:footnoteReference w:id="1061"/>
      </w:r>
      <w:r>
        <w:t xml:space="preserve"> the good into vessels, but cast the bad away.</w:t>
      </w:r>
    </w:p>
    <w:p>
      <w:r>
        <w:rPr>
          <w:b/>
        </w:rPr>
        <w:t xml:space="preserve">49 </w:t>
      </w:r>
      <w:r>
        <w:t xml:space="preserve">So shall it be at the completion of the age: the angels</w:t>
      </w:r>
      <w:r>
        <w:rPr>
          <w:rStyle w:val="FootnoteReference"/>
        </w:rPr>
        <w:footnoteReference w:id="1062"/>
      </w:r>
      <w:r>
        <w:t xml:space="preserve"> shall come forth, and sever</w:t>
      </w:r>
      <w:r>
        <w:rPr>
          <w:rStyle w:val="FootnoteReference"/>
        </w:rPr>
        <w:footnoteReference w:id="1063"/>
      </w:r>
      <w:r>
        <w:t xml:space="preserve"> the wicked from among the just,</w:t>
      </w:r>
    </w:p>
    <w:p>
      <w:r>
        <w:rPr>
          <w:b/>
        </w:rPr>
        <w:t xml:space="preserve">50 </w:t>
      </w:r>
      <w:r>
        <w:t xml:space="preserve">And shall cast</w:t>
      </w:r>
      <w:r>
        <w:rPr>
          <w:rStyle w:val="FootnoteReference"/>
        </w:rPr>
        <w:footnoteReference w:id="1064"/>
      </w:r>
      <w:r>
        <w:t xml:space="preserve"> them into the furnace of fire: there shall be wailing</w:t>
      </w:r>
      <w:r>
        <w:rPr>
          <w:rStyle w:val="FootnoteReference"/>
        </w:rPr>
        <w:footnoteReference w:id="1065"/>
      </w:r>
      <w:r>
        <w:t xml:space="preserve"> and gnashing of teeth.</w:t>
      </w:r>
    </w:p>
    <w:p>
      <w:r>
        <w:rPr>
          <w:b/>
        </w:rPr>
        <w:t xml:space="preserve">51 </w:t>
      </w:r>
      <w:r>
        <w:t xml:space="preserve">Jesus says to them, Have you understood all these things? They say to him, Yes, Lord.</w:t>
      </w:r>
    </w:p>
    <w:p>
      <w:r>
        <w:rPr>
          <w:b/>
        </w:rPr>
        <w:t xml:space="preserve">52 </w:t>
      </w:r>
      <w:r>
        <w:t xml:space="preserve">Then he said to them, Therefore every scribe</w:t>
      </w:r>
      <w:r>
        <w:rPr>
          <w:rStyle w:val="FootnoteReference"/>
        </w:rPr>
        <w:footnoteReference w:id="1066"/>
      </w:r>
      <w:r>
        <w:t xml:space="preserve"> who is instructed in the kingdom of heaven is like a man who is a householder, who produces out of his treasure things</w:t>
      </w:r>
      <w:r>
        <w:rPr>
          <w:rStyle w:val="FootnoteReference"/>
        </w:rPr>
        <w:footnoteReference w:id="1067"/>
      </w:r>
      <w:r>
        <w:t xml:space="preserve"> new and old.</w:t>
      </w:r>
    </w:p>
    <w:p>
      <w:r>
        <w:rPr>
          <w:b/>
        </w:rPr>
        <w:t xml:space="preserve">53 </w:t>
      </w:r>
      <w:r>
        <w:t xml:space="preserve">And it happened, that when Jesus had finished these parables, he departed from there.</w:t>
      </w:r>
      <w:r>
        <w:rPr>
          <w:rStyle w:val="FootnoteReference"/>
        </w:rPr>
        <w:footnoteReference w:id="1068"/>
      </w:r>
    </w:p>
    <w:p>
      <w:r>
        <w:rPr>
          <w:b/>
        </w:rPr>
        <w:t xml:space="preserve">54 </w:t>
      </w:r>
      <w:r>
        <w:t xml:space="preserve">And when he had come into his own country, he taught</w:t>
      </w:r>
      <w:r>
        <w:rPr>
          <w:rStyle w:val="FootnoteReference"/>
        </w:rPr>
        <w:footnoteReference w:id="1069"/>
      </w:r>
      <w:r>
        <w:t xml:space="preserve"> them in their synagogue, so that they were</w:t>
      </w:r>
      <w:r>
        <w:rPr>
          <w:rStyle w:val="FootnoteReference"/>
        </w:rPr>
        <w:footnoteReference w:id="1070"/>
      </w:r>
      <w:r>
        <w:t xml:space="preserve"> astonished, and said, From where has this man this wisdom, and these mighty works?</w:t>
      </w:r>
    </w:p>
    <w:p>
      <w:r>
        <w:rPr>
          <w:b/>
        </w:rPr>
        <w:t xml:space="preserve">55 </w:t>
      </w:r>
      <w:r>
        <w:t xml:space="preserve">Is not this</w:t>
      </w:r>
      <w:r>
        <w:rPr>
          <w:rStyle w:val="FootnoteReference"/>
        </w:rPr>
        <w:footnoteReference w:id="1071"/>
      </w:r>
      <w:r>
        <w:t xml:space="preserve"> the carpenter's</w:t>
      </w:r>
      <w:r>
        <w:rPr>
          <w:rStyle w:val="FootnoteReference"/>
        </w:rPr>
        <w:footnoteReference w:id="1072"/>
      </w:r>
      <w:r>
        <w:t xml:space="preserve"> son? is not his mother called Mary</w:t>
      </w:r>
      <w:r>
        <w:rPr>
          <w:rStyle w:val="FootnoteReference"/>
        </w:rPr>
        <w:footnoteReference w:id="1073"/>
      </w:r>
      <w:r>
        <w:t xml:space="preserve">? and his brothers, James</w:t>
      </w:r>
      <w:r>
        <w:rPr>
          <w:rStyle w:val="FootnoteReference"/>
        </w:rPr>
        <w:footnoteReference w:id="1074"/>
      </w:r>
      <w:r>
        <w:t xml:space="preserve">, and Joses</w:t>
      </w:r>
      <w:r>
        <w:rPr>
          <w:rStyle w:val="FootnoteReference"/>
        </w:rPr>
        <w:footnoteReference w:id="1075"/>
      </w:r>
      <w:r>
        <w:t xml:space="preserve">, and Simon</w:t>
      </w:r>
      <w:r>
        <w:rPr>
          <w:rStyle w:val="FootnoteReference"/>
        </w:rPr>
        <w:footnoteReference w:id="1076"/>
      </w:r>
      <w:r>
        <w:t xml:space="preserve">, and Judas</w:t>
      </w:r>
      <w:r>
        <w:rPr>
          <w:rStyle w:val="FootnoteReference"/>
        </w:rPr>
        <w:footnoteReference w:id="1077"/>
      </w:r>
      <w:r>
        <w:t xml:space="preserve">?</w:t>
      </w:r>
      <w:r>
        <w:rPr>
          <w:rStyle w:val="FootnoteReference"/>
        </w:rPr>
        <w:footnoteReference w:id="1078"/>
      </w:r>
      <w:r>
        <w:rPr>
          <w:rStyle w:val="FootnoteReference"/>
        </w:rPr>
        <w:footnoteReference w:id="1079"/>
      </w:r>
      <w:r>
        <w:rPr>
          <w:rStyle w:val="FootnoteReference"/>
        </w:rPr>
        <w:footnoteReference w:id="1080"/>
      </w:r>
    </w:p>
    <w:p>
      <w:r>
        <w:rPr>
          <w:b/>
        </w:rPr>
        <w:t xml:space="preserve">56 </w:t>
      </w:r>
      <w:r>
        <w:t xml:space="preserve">And his sisters, are they not all with us? From where then has this man all these things?</w:t>
      </w:r>
    </w:p>
    <w:p>
      <w:r>
        <w:rPr>
          <w:b/>
        </w:rPr>
        <w:t xml:space="preserve">57 </w:t>
      </w:r>
      <w:r>
        <w:t xml:space="preserve">And they were offended in him. But Jesus said to them, A prophet</w:t>
      </w:r>
      <w:r>
        <w:rPr>
          <w:rStyle w:val="FootnoteReference"/>
        </w:rPr>
        <w:footnoteReference w:id="1081"/>
      </w:r>
      <w:r>
        <w:t xml:space="preserve"> is not without honor, except in his own country, and in his own house.</w:t>
      </w:r>
      <w:r>
        <w:rPr>
          <w:rStyle w:val="FootnoteReference"/>
        </w:rPr>
        <w:footnoteReference w:id="1082"/>
      </w:r>
    </w:p>
    <w:p>
      <w:r>
        <w:rPr>
          <w:b/>
        </w:rPr>
        <w:t xml:space="preserve">58 </w:t>
      </w:r>
      <w:r>
        <w:t xml:space="preserve">And he did not do many mighty works there because of their unbelief.</w:t>
      </w:r>
      <w:r>
        <w:rPr>
          <w:rStyle w:val="FootnoteReference"/>
        </w:rPr>
        <w:footnoteReference w:id="10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At that time Herod</w:t>
      </w:r>
      <w:r>
        <w:rPr>
          <w:rStyle w:val="FootnoteReference"/>
        </w:rPr>
        <w:footnoteReference w:id="1084"/>
      </w:r>
      <w:r>
        <w:t xml:space="preserve"> the tetrarch</w:t>
      </w:r>
      <w:r>
        <w:rPr>
          <w:rStyle w:val="FootnoteReference"/>
        </w:rPr>
        <w:footnoteReference w:id="1085"/>
      </w:r>
      <w:r>
        <w:t xml:space="preserve"> heard of the fame of Jesus</w:t>
      </w:r>
      <w:r>
        <w:rPr>
          <w:rStyle w:val="FootnoteReference"/>
        </w:rPr>
        <w:footnoteReference w:id="1086"/>
      </w:r>
      <w:r>
        <w:t xml:space="preserve">,</w:t>
      </w:r>
      <w:r>
        <w:rPr>
          <w:rStyle w:val="FootnoteReference"/>
        </w:rPr>
        <w:footnoteReference w:id="1087"/>
      </w:r>
      <w:r>
        <w:rPr>
          <w:rStyle w:val="FootnoteReference"/>
        </w:rPr>
        <w:footnoteReference w:id="1088"/>
      </w:r>
    </w:p>
    <w:p>
      <w:r>
        <w:rPr>
          <w:b/>
        </w:rPr>
        <w:t xml:space="preserve">2 </w:t>
      </w:r>
      <w:r>
        <w:t xml:space="preserve">And said to his servants, This is John</w:t>
      </w:r>
      <w:r>
        <w:rPr>
          <w:rStyle w:val="FootnoteReference"/>
        </w:rPr>
        <w:footnoteReference w:id="1089"/>
      </w:r>
      <w:r>
        <w:t xml:space="preserve"> the Baptist; he has risen from the dead; and therefore mighty works show themselves in him.</w:t>
      </w:r>
      <w:r>
        <w:rPr>
          <w:rStyle w:val="FootnoteReference"/>
        </w:rPr>
        <w:footnoteReference w:id="1090"/>
      </w:r>
    </w:p>
    <w:p>
      <w:r>
        <w:rPr>
          <w:b/>
        </w:rPr>
        <w:t xml:space="preserve">3 </w:t>
      </w:r>
      <w:r>
        <w:t xml:space="preserve">For Herod</w:t>
      </w:r>
      <w:r>
        <w:rPr>
          <w:rStyle w:val="FootnoteReference"/>
        </w:rPr>
        <w:footnoteReference w:id="1091"/>
      </w:r>
      <w:r>
        <w:t xml:space="preserve"> had laid hold on John, and bound him, and put him in prison for Herodias</w:t>
      </w:r>
      <w:r>
        <w:rPr>
          <w:rStyle w:val="FootnoteReference"/>
        </w:rPr>
        <w:footnoteReference w:id="1092"/>
      </w:r>
      <w:r>
        <w:t xml:space="preserve">' sake, his brother Philip</w:t>
      </w:r>
      <w:r>
        <w:rPr>
          <w:rStyle w:val="FootnoteReference"/>
        </w:rPr>
        <w:footnoteReference w:id="1093"/>
      </w:r>
      <w:r>
        <w:t xml:space="preserve">'s wife.</w:t>
      </w:r>
      <w:r>
        <w:rPr>
          <w:rStyle w:val="FootnoteReference"/>
        </w:rPr>
        <w:footnoteReference w:id="1094"/>
      </w:r>
    </w:p>
    <w:p>
      <w:r>
        <w:rPr>
          <w:b/>
        </w:rPr>
        <w:t xml:space="preserve">4 </w:t>
      </w:r>
      <w:r>
        <w:t xml:space="preserve">For John said to him, It is not lawful for you to have her.</w:t>
      </w:r>
      <w:r>
        <w:rPr>
          <w:rStyle w:val="FootnoteReference"/>
        </w:rPr>
        <w:footnoteReference w:id="1095"/>
      </w:r>
    </w:p>
    <w:p>
      <w:r>
        <w:rPr>
          <w:b/>
        </w:rPr>
        <w:t xml:space="preserve">5 </w:t>
      </w:r>
      <w:r>
        <w:t xml:space="preserve">And when he would have put him to death, he feared the crowd, because they counted him as a prophet.</w:t>
      </w:r>
    </w:p>
    <w:p>
      <w:r>
        <w:rPr>
          <w:b/>
        </w:rPr>
        <w:t xml:space="preserve">6 </w:t>
      </w:r>
      <w:r>
        <w:t xml:space="preserve">But when Herod's birthday</w:t>
      </w:r>
      <w:r>
        <w:rPr>
          <w:rStyle w:val="FootnoteReference"/>
        </w:rPr>
        <w:footnoteReference w:id="1096"/>
      </w:r>
      <w:r>
        <w:t xml:space="preserve"> was kept, the daughter</w:t>
      </w:r>
      <w:r>
        <w:rPr>
          <w:rStyle w:val="FootnoteReference"/>
        </w:rPr>
        <w:footnoteReference w:id="1097"/>
      </w:r>
      <w:r>
        <w:t xml:space="preserve"> of Herodias danced</w:t>
      </w:r>
      <w:r>
        <w:rPr>
          <w:rStyle w:val="FootnoteReference"/>
        </w:rPr>
        <w:footnoteReference w:id="1098"/>
      </w:r>
      <w:r>
        <w:t xml:space="preserve"> before them, and pleased Herod.</w:t>
      </w:r>
    </w:p>
    <w:p>
      <w:r>
        <w:rPr>
          <w:b/>
        </w:rPr>
        <w:t xml:space="preserve">7 </w:t>
      </w:r>
      <w:r>
        <w:t xml:space="preserve">Whereupon he promised with an oath to give her whatever she would ask.</w:t>
      </w:r>
      <w:r>
        <w:rPr>
          <w:rStyle w:val="FootnoteReference"/>
        </w:rPr>
        <w:footnoteReference w:id="1099"/>
      </w:r>
    </w:p>
    <w:p>
      <w:r>
        <w:rPr>
          <w:b/>
        </w:rPr>
        <w:t xml:space="preserve">8 </w:t>
      </w:r>
      <w:r>
        <w:t xml:space="preserve">And she, being instructed beforehand by her mother, said, Give</w:t>
      </w:r>
      <w:r>
        <w:rPr>
          <w:rStyle w:val="FootnoteReference"/>
        </w:rPr>
        <w:footnoteReference w:id="1100"/>
      </w:r>
      <w:r>
        <w:t xml:space="preserve"> me here John the Baptist's head on a platter.</w:t>
      </w:r>
      <w:r>
        <w:rPr>
          <w:rStyle w:val="FootnoteReference"/>
        </w:rPr>
        <w:footnoteReference w:id="1101"/>
      </w:r>
    </w:p>
    <w:p>
      <w:r>
        <w:rPr>
          <w:b/>
        </w:rPr>
        <w:t xml:space="preserve">9 </w:t>
      </w:r>
      <w:r>
        <w:t xml:space="preserve">And the king was sorry</w:t>
      </w:r>
      <w:r>
        <w:rPr>
          <w:rStyle w:val="FootnoteReference"/>
        </w:rPr>
        <w:footnoteReference w:id="1102"/>
      </w:r>
      <w:r>
        <w:t xml:space="preserve">: nevertheless for the oath's</w:t>
      </w:r>
      <w:r>
        <w:rPr>
          <w:rStyle w:val="FootnoteReference"/>
        </w:rPr>
        <w:footnoteReference w:id="1103"/>
      </w:r>
      <w:r>
        <w:t xml:space="preserve"> sake, and those who reclined with him at table, he commanded it to be given her.</w:t>
      </w:r>
    </w:p>
    <w:p>
      <w:r>
        <w:rPr>
          <w:b/>
        </w:rPr>
        <w:t xml:space="preserve">10 </w:t>
      </w:r>
      <w:r>
        <w:t xml:space="preserve">And he sent, and beheaded</w:t>
      </w:r>
      <w:r>
        <w:rPr>
          <w:rStyle w:val="FootnoteReference"/>
        </w:rPr>
        <w:footnoteReference w:id="1104"/>
      </w:r>
      <w:r>
        <w:t xml:space="preserve"> John in the prison.</w:t>
      </w:r>
    </w:p>
    <w:p>
      <w:r>
        <w:rPr>
          <w:b/>
        </w:rPr>
        <w:t xml:space="preserve">11 </w:t>
      </w:r>
      <w:r>
        <w:t xml:space="preserve">And his head was brought in a platter, and given</w:t>
      </w:r>
      <w:r>
        <w:rPr>
          <w:rStyle w:val="FootnoteReference"/>
        </w:rPr>
        <w:footnoteReference w:id="1105"/>
      </w:r>
      <w:r>
        <w:t xml:space="preserve"> to the girl: and she brought it to her mother.</w:t>
      </w:r>
    </w:p>
    <w:p>
      <w:r>
        <w:rPr>
          <w:b/>
        </w:rPr>
        <w:t xml:space="preserve">12 </w:t>
      </w:r>
      <w:r>
        <w:t xml:space="preserve">And his disciples came, and took</w:t>
      </w:r>
      <w:r>
        <w:rPr>
          <w:rStyle w:val="FootnoteReference"/>
        </w:rPr>
        <w:footnoteReference w:id="1106"/>
      </w:r>
      <w:r>
        <w:t xml:space="preserve"> up the body, and buried it, and went and told Jesus.</w:t>
      </w:r>
    </w:p>
    <w:p>
      <w:r>
        <w:rPr>
          <w:b/>
        </w:rPr>
        <w:t xml:space="preserve">13 </w:t>
      </w:r>
      <w:r>
        <w:t xml:space="preserve">When Jesus heard of it, he departed from there by ship into a desert place apart: and when the people had heard of it, they followed him on foot out of the cities.</w:t>
      </w:r>
      <w:r>
        <w:rPr>
          <w:rStyle w:val="FootnoteReference"/>
        </w:rPr>
        <w:footnoteReference w:id="1107"/>
      </w:r>
    </w:p>
    <w:p>
      <w:r>
        <w:rPr>
          <w:b/>
        </w:rPr>
        <w:t xml:space="preserve">14 </w:t>
      </w:r>
      <w:r>
        <w:t xml:space="preserve">And Jesus went forth, and saw a great crowd, and was moved with compassion toward them, and he healed their sick.</w:t>
      </w:r>
    </w:p>
    <w:p>
      <w:r>
        <w:rPr>
          <w:b/>
        </w:rPr>
        <w:t xml:space="preserve">15 </w:t>
      </w:r>
      <w:r>
        <w:t xml:space="preserve">And when it was evening, his disciples came to him, saying, This is a desert place, and the time is now past; send</w:t>
      </w:r>
      <w:r>
        <w:rPr>
          <w:rStyle w:val="FootnoteReference"/>
        </w:rPr>
        <w:footnoteReference w:id="1108"/>
      </w:r>
      <w:r>
        <w:t xml:space="preserve"> the crowd away, that they may go into the villages, and buy themselves food.</w:t>
      </w:r>
      <w:r>
        <w:rPr>
          <w:rStyle w:val="FootnoteReference"/>
        </w:rPr>
        <w:footnoteReference w:id="1109"/>
      </w:r>
    </w:p>
    <w:p>
      <w:r>
        <w:rPr>
          <w:b/>
        </w:rPr>
        <w:t xml:space="preserve">16 </w:t>
      </w:r>
      <w:r>
        <w:t xml:space="preserve">But Jesus said to them, They need not depart; you give them to eat.</w:t>
      </w:r>
      <w:r>
        <w:rPr>
          <w:rStyle w:val="FootnoteReference"/>
        </w:rPr>
        <w:footnoteReference w:id="1110"/>
      </w:r>
    </w:p>
    <w:p>
      <w:r>
        <w:rPr>
          <w:b/>
        </w:rPr>
        <w:t xml:space="preserve">17 </w:t>
      </w:r>
      <w:r>
        <w:t xml:space="preserve">And they say to him, We have here but five loaves, and two fish.</w:t>
      </w:r>
      <w:r>
        <w:rPr>
          <w:rStyle w:val="FootnoteReference"/>
        </w:rPr>
        <w:footnoteReference w:id="1111"/>
      </w:r>
    </w:p>
    <w:p>
      <w:r>
        <w:rPr>
          <w:b/>
        </w:rPr>
        <w:t xml:space="preserve">18 </w:t>
      </w:r>
      <w:r>
        <w:t xml:space="preserve">He said, Bring them here to me.</w:t>
      </w:r>
    </w:p>
    <w:p>
      <w:r>
        <w:rPr>
          <w:b/>
        </w:rPr>
        <w:t xml:space="preserve">19 </w:t>
      </w:r>
      <w:r>
        <w:t xml:space="preserve">And he commanded</w:t>
      </w:r>
      <w:r>
        <w:rPr>
          <w:rStyle w:val="FootnoteReference"/>
        </w:rPr>
        <w:footnoteReference w:id="1112"/>
      </w:r>
      <w:r>
        <w:t xml:space="preserve"> the crowd to sit down on the grass, and took the five loaves, and the two fish, and looking</w:t>
      </w:r>
      <w:r>
        <w:rPr>
          <w:rStyle w:val="FootnoteReference"/>
        </w:rPr>
        <w:footnoteReference w:id="1113"/>
      </w:r>
      <w:r>
        <w:t xml:space="preserve"> up to heaven, he blessed</w:t>
      </w:r>
      <w:r>
        <w:rPr>
          <w:rStyle w:val="FootnoteReference"/>
        </w:rPr>
        <w:footnoteReference w:id="1114"/>
      </w:r>
      <w:r>
        <w:t xml:space="preserve">, and broke, and gave the loaves to his disciples, and the disciples to the crowd.</w:t>
      </w:r>
    </w:p>
    <w:p>
      <w:r>
        <w:rPr>
          <w:b/>
        </w:rPr>
        <w:t xml:space="preserve">20 </w:t>
      </w:r>
      <w:r>
        <w:t xml:space="preserve">And they all ate, and were filled: and they took</w:t>
      </w:r>
      <w:r>
        <w:rPr>
          <w:rStyle w:val="FootnoteReference"/>
        </w:rPr>
        <w:footnoteReference w:id="1115"/>
      </w:r>
      <w:r>
        <w:t xml:space="preserve"> up of the fragments that remained twelve baskets full.</w:t>
      </w:r>
      <w:r>
        <w:rPr>
          <w:rStyle w:val="FootnoteReference"/>
        </w:rPr>
        <w:footnoteReference w:id="1116"/>
      </w:r>
    </w:p>
    <w:p>
      <w:r>
        <w:rPr>
          <w:b/>
        </w:rPr>
        <w:t xml:space="preserve">21 </w:t>
      </w:r>
      <w:r>
        <w:t xml:space="preserve">And those who had eaten were about five thousand men, beside women and children.</w:t>
      </w:r>
    </w:p>
    <w:p>
      <w:r>
        <w:rPr>
          <w:b/>
        </w:rPr>
        <w:t xml:space="preserve">22 </w:t>
      </w:r>
      <w:r>
        <w:t xml:space="preserve">And immediately Jesus</w:t>
      </w:r>
      <w:r>
        <w:rPr>
          <w:rStyle w:val="FootnoteReference"/>
        </w:rPr>
        <w:footnoteReference w:id="1117"/>
      </w:r>
      <w:r>
        <w:t xml:space="preserve"> constrained his disciples to get into a boat, and to go before him to the other side, while he sent the crowds away.</w:t>
      </w:r>
    </w:p>
    <w:p>
      <w:r>
        <w:rPr>
          <w:b/>
        </w:rPr>
        <w:t xml:space="preserve">23 </w:t>
      </w:r>
      <w:r>
        <w:t xml:space="preserve">And when he had sent the crowds away, he went up into a mountain apart to pray: and when the evening had come, he was there alone.</w:t>
      </w:r>
    </w:p>
    <w:p>
      <w:r>
        <w:rPr>
          <w:b/>
        </w:rPr>
        <w:t xml:space="preserve">24 </w:t>
      </w:r>
      <w:r>
        <w:t xml:space="preserve">But the boat was now in the midst of the sea, tossed</w:t>
      </w:r>
      <w:r>
        <w:rPr>
          <w:rStyle w:val="FootnoteReference"/>
        </w:rPr>
        <w:footnoteReference w:id="1118"/>
      </w:r>
      <w:r>
        <w:t xml:space="preserve"> with waves: for the wind was contrary.</w:t>
      </w:r>
    </w:p>
    <w:p>
      <w:r>
        <w:rPr>
          <w:b/>
        </w:rPr>
        <w:t xml:space="preserve">25 </w:t>
      </w:r>
      <w:r>
        <w:t xml:space="preserve">And in the fourth watch</w:t>
      </w:r>
      <w:r>
        <w:rPr>
          <w:rStyle w:val="FootnoteReference"/>
        </w:rPr>
        <w:footnoteReference w:id="1119"/>
      </w:r>
      <w:r>
        <w:t xml:space="preserve"> of the night Jesus went to them, walking</w:t>
      </w:r>
      <w:r>
        <w:rPr>
          <w:rStyle w:val="FootnoteReference"/>
        </w:rPr>
        <w:footnoteReference w:id="1120"/>
      </w:r>
      <w:r>
        <w:t xml:space="preserve"> on the sea.</w:t>
      </w:r>
    </w:p>
    <w:p>
      <w:r>
        <w:rPr>
          <w:b/>
        </w:rPr>
        <w:t xml:space="preserve">26 </w:t>
      </w:r>
      <w:r>
        <w:t xml:space="preserve">And when the disciples saw him walking on the sea, they were</w:t>
      </w:r>
      <w:r>
        <w:rPr>
          <w:rStyle w:val="FootnoteReference"/>
        </w:rPr>
        <w:footnoteReference w:id="1121"/>
      </w:r>
      <w:r>
        <w:t xml:space="preserve"> troubled, saying, It is a spirit; and they cried out for fear.</w:t>
      </w:r>
    </w:p>
    <w:p>
      <w:r>
        <w:rPr>
          <w:b/>
        </w:rPr>
        <w:t xml:space="preserve">27 </w:t>
      </w:r>
      <w:r>
        <w:t xml:space="preserve">But immediately Jesus spoke to them, saying, take courage; it is I; do not be afraid.</w:t>
      </w:r>
      <w:r>
        <w:rPr>
          <w:rStyle w:val="FootnoteReference"/>
        </w:rPr>
        <w:footnoteReference w:id="1122"/>
      </w:r>
      <w:r>
        <w:rPr>
          <w:rStyle w:val="FootnoteReference"/>
        </w:rPr>
        <w:footnoteReference w:id="1123"/>
      </w:r>
    </w:p>
    <w:p>
      <w:r>
        <w:rPr>
          <w:b/>
        </w:rPr>
        <w:t xml:space="preserve">28 </w:t>
      </w:r>
      <w:r>
        <w:t xml:space="preserve">And Peter</w:t>
      </w:r>
      <w:r>
        <w:rPr>
          <w:rStyle w:val="FootnoteReference"/>
        </w:rPr>
        <w:footnoteReference w:id="1124"/>
      </w:r>
      <w:r>
        <w:t xml:space="preserve"> answered him and said, Lord, if it is you, bid me come to you on the water.</w:t>
      </w:r>
      <w:r>
        <w:rPr>
          <w:rStyle w:val="FootnoteReference"/>
        </w:rPr>
        <w:footnoteReference w:id="1125"/>
      </w:r>
    </w:p>
    <w:p>
      <w:r>
        <w:rPr>
          <w:b/>
        </w:rPr>
        <w:t xml:space="preserve">29 </w:t>
      </w:r>
      <w:r>
        <w:t xml:space="preserve">And he said, Come. And when Peter had come down out of the boat, he walked</w:t>
      </w:r>
      <w:r>
        <w:rPr>
          <w:rStyle w:val="FootnoteReference"/>
        </w:rPr>
        <w:footnoteReference w:id="1126"/>
      </w:r>
      <w:r>
        <w:t xml:space="preserve"> on the water, to go to Jesus.</w:t>
      </w:r>
    </w:p>
    <w:p>
      <w:r>
        <w:rPr>
          <w:b/>
        </w:rPr>
        <w:t xml:space="preserve">30 </w:t>
      </w:r>
      <w:r>
        <w:t xml:space="preserve">But when he saw the wind boisterous, he was afraid; and beginning to sink, he cried, saying, Lord</w:t>
      </w:r>
      <w:r>
        <w:rPr>
          <w:rStyle w:val="FootnoteReference"/>
        </w:rPr>
        <w:footnoteReference w:id="1127"/>
      </w:r>
      <w:r>
        <w:t xml:space="preserve">, save me.</w:t>
      </w:r>
    </w:p>
    <w:p>
      <w:r>
        <w:rPr>
          <w:b/>
        </w:rPr>
        <w:t xml:space="preserve">31 </w:t>
      </w:r>
      <w:r>
        <w:t xml:space="preserve">And immediately Jesus stretched</w:t>
      </w:r>
      <w:r>
        <w:rPr>
          <w:rStyle w:val="FootnoteReference"/>
        </w:rPr>
        <w:footnoteReference w:id="1128"/>
      </w:r>
      <w:r>
        <w:t xml:space="preserve"> forth his hand, and caught</w:t>
      </w:r>
      <w:r>
        <w:rPr>
          <w:rStyle w:val="FootnoteReference"/>
        </w:rPr>
        <w:footnoteReference w:id="1129"/>
      </w:r>
      <w:r>
        <w:t xml:space="preserve"> him, and said to him, O you of little faith, why did you doubt?</w:t>
      </w:r>
      <w:r>
        <w:rPr>
          <w:rStyle w:val="FootnoteReference"/>
        </w:rPr>
        <w:footnoteReference w:id="1130"/>
      </w:r>
    </w:p>
    <w:p>
      <w:r>
        <w:rPr>
          <w:b/>
        </w:rPr>
        <w:t xml:space="preserve">32 </w:t>
      </w:r>
      <w:r>
        <w:t xml:space="preserve">And when they had come into the boat, the wind ceased.</w:t>
      </w:r>
    </w:p>
    <w:p>
      <w:r>
        <w:rPr>
          <w:b/>
        </w:rPr>
        <w:t xml:space="preserve">33 </w:t>
      </w:r>
      <w:r>
        <w:t xml:space="preserve">Then those who were in the ship came and worshiped him, saying, Truthfully you are the Son of God</w:t>
      </w:r>
      <w:r>
        <w:rPr>
          <w:rStyle w:val="FootnoteReference"/>
        </w:rPr>
        <w:footnoteReference w:id="1131"/>
      </w:r>
      <w:r>
        <w:t xml:space="preserve">.</w:t>
      </w:r>
      <w:r>
        <w:rPr>
          <w:rStyle w:val="FootnoteReference"/>
        </w:rPr>
        <w:footnoteReference w:id="1132"/>
      </w:r>
      <w:r>
        <w:rPr>
          <w:rStyle w:val="FootnoteReference"/>
        </w:rPr>
        <w:footnoteReference w:id="1133"/>
      </w:r>
      <w:r>
        <w:rPr>
          <w:rStyle w:val="FootnoteReference"/>
        </w:rPr>
        <w:footnoteReference w:id="1134"/>
      </w:r>
      <w:r>
        <w:rPr>
          <w:rStyle w:val="FootnoteReference"/>
        </w:rPr>
        <w:footnoteReference w:id="1135"/>
      </w:r>
    </w:p>
    <w:p>
      <w:r>
        <w:rPr>
          <w:b/>
        </w:rPr>
        <w:t xml:space="preserve">34 </w:t>
      </w:r>
      <w:r>
        <w:t xml:space="preserve">And when they were gone over, they came into the land of Gennesaret</w:t>
      </w:r>
      <w:r>
        <w:rPr>
          <w:rStyle w:val="FootnoteReference"/>
        </w:rPr>
        <w:footnoteReference w:id="1136"/>
      </w:r>
      <w:r>
        <w:t xml:space="preserve">.</w:t>
      </w:r>
      <w:r>
        <w:rPr>
          <w:rStyle w:val="FootnoteReference"/>
        </w:rPr>
        <w:footnoteReference w:id="1137"/>
      </w:r>
    </w:p>
    <w:p>
      <w:r>
        <w:rPr>
          <w:b/>
        </w:rPr>
        <w:t xml:space="preserve">35 </w:t>
      </w:r>
      <w:r>
        <w:t xml:space="preserve">And when the men of that place had knowledge of him, they sent out into all that country round about, and brought to him all that were diseased;</w:t>
      </w:r>
      <w:r>
        <w:rPr>
          <w:rStyle w:val="FootnoteReference"/>
        </w:rPr>
        <w:footnoteReference w:id="1138"/>
      </w:r>
    </w:p>
    <w:p>
      <w:r>
        <w:rPr>
          <w:b/>
        </w:rPr>
        <w:t xml:space="preserve">36 </w:t>
      </w:r>
      <w:r>
        <w:t xml:space="preserve">And begged him that they might only</w:t>
      </w:r>
      <w:r>
        <w:rPr>
          <w:rStyle w:val="FootnoteReference"/>
        </w:rPr>
        <w:footnoteReference w:id="1139"/>
      </w:r>
      <w:r>
        <w:t xml:space="preserve"> touch the hem of his clothing: and as many as touched were made perfectly</w:t>
      </w:r>
      <w:r>
        <w:rPr>
          <w:rStyle w:val="FootnoteReference"/>
        </w:rPr>
        <w:footnoteReference w:id="1140"/>
      </w:r>
      <w:r>
        <w:t xml:space="preserve"> whole.</w:t>
      </w:r>
      <w:r>
        <w:rPr>
          <w:rStyle w:val="FootnoteReference"/>
        </w:rPr>
        <w:footnoteReference w:id="11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came to Jesus</w:t>
      </w:r>
      <w:r>
        <w:rPr>
          <w:rStyle w:val="FootnoteReference"/>
        </w:rPr>
        <w:footnoteReference w:id="1142"/>
      </w:r>
      <w:r>
        <w:t xml:space="preserve"> scribes</w:t>
      </w:r>
      <w:r>
        <w:rPr>
          <w:rStyle w:val="FootnoteReference"/>
        </w:rPr>
        <w:footnoteReference w:id="1143"/>
      </w:r>
      <w:r>
        <w:t xml:space="preserve"> and Pharisees</w:t>
      </w:r>
      <w:r>
        <w:rPr>
          <w:rStyle w:val="FootnoteReference"/>
        </w:rPr>
        <w:footnoteReference w:id="1144"/>
      </w:r>
      <w:r>
        <w:t xml:space="preserve">, who were of Jerusalem</w:t>
      </w:r>
      <w:r>
        <w:rPr>
          <w:rStyle w:val="FootnoteReference"/>
        </w:rPr>
        <w:footnoteReference w:id="1145"/>
      </w:r>
      <w:r>
        <w:t xml:space="preserve">, saying,</w:t>
      </w:r>
      <w:r>
        <w:rPr>
          <w:rStyle w:val="FootnoteReference"/>
        </w:rPr>
        <w:footnoteReference w:id="1146"/>
      </w:r>
    </w:p>
    <w:p>
      <w:r>
        <w:rPr>
          <w:b/>
        </w:rPr>
        <w:t xml:space="preserve">2 </w:t>
      </w:r>
      <w:r>
        <w:t xml:space="preserve">Why do your disciples transgress</w:t>
      </w:r>
      <w:r>
        <w:rPr>
          <w:rStyle w:val="FootnoteReference"/>
        </w:rPr>
        <w:footnoteReference w:id="1147"/>
      </w:r>
      <w:r>
        <w:t xml:space="preserve"> the tradition of the elders? for they do not wash their hands when they eat bread.</w:t>
      </w:r>
    </w:p>
    <w:p>
      <w:r>
        <w:rPr>
          <w:b/>
        </w:rPr>
        <w:t xml:space="preserve">3 </w:t>
      </w:r>
      <w:r>
        <w:t xml:space="preserve">But he answered and said to them, Why do you also transgress the commandment of God</w:t>
      </w:r>
      <w:r>
        <w:rPr>
          <w:rStyle w:val="FootnoteReference"/>
        </w:rPr>
        <w:footnoteReference w:id="1148"/>
      </w:r>
      <w:r>
        <w:t xml:space="preserve"> by your tradition?</w:t>
      </w:r>
      <w:r>
        <w:rPr>
          <w:rStyle w:val="FootnoteReference"/>
        </w:rPr>
        <w:footnoteReference w:id="1149"/>
      </w:r>
      <w:r>
        <w:rPr>
          <w:rStyle w:val="FootnoteReference"/>
        </w:rPr>
        <w:footnoteReference w:id="1150"/>
      </w:r>
      <w:r>
        <w:rPr>
          <w:rStyle w:val="FootnoteReference"/>
        </w:rPr>
        <w:footnoteReference w:id="1151"/>
      </w:r>
    </w:p>
    <w:p>
      <w:r>
        <w:rPr>
          <w:b/>
        </w:rPr>
        <w:t xml:space="preserve">4 </w:t>
      </w:r>
      <w:r>
        <w:t xml:space="preserve">For God commanded, saying, Honor your father and mother: and, the one who curses father or mother, let him die the death.</w:t>
      </w:r>
      <w:r>
        <w:rPr>
          <w:rStyle w:val="FootnoteReference"/>
        </w:rPr>
        <w:footnoteReference w:id="1152"/>
      </w:r>
      <w:r>
        <w:rPr>
          <w:rStyle w:val="FootnoteReference"/>
        </w:rPr>
        <w:footnoteReference w:id="1153"/>
      </w:r>
      <w:r>
        <w:rPr>
          <w:rStyle w:val="FootnoteReference"/>
        </w:rPr>
        <w:footnoteReference w:id="1154"/>
      </w:r>
    </w:p>
    <w:p>
      <w:r>
        <w:rPr>
          <w:b/>
        </w:rPr>
        <w:t xml:space="preserve">5 </w:t>
      </w:r>
      <w:r>
        <w:t xml:space="preserve">But you say, Whoever shall say to his father or his mother, It is a gift, by whatever you might be profited by me;</w:t>
      </w:r>
      <w:r>
        <w:rPr>
          <w:rStyle w:val="FootnoteReference"/>
        </w:rPr>
        <w:footnoteReference w:id="1155"/>
      </w:r>
    </w:p>
    <w:p>
      <w:r>
        <w:rPr>
          <w:b/>
        </w:rPr>
        <w:t xml:space="preserve">6 </w:t>
      </w:r>
      <w:r>
        <w:t xml:space="preserve">And honor not his father or his mother, he shall be free. Thus</w:t>
      </w:r>
      <w:r>
        <w:rPr>
          <w:rStyle w:val="FootnoteReference"/>
        </w:rPr>
        <w:footnoteReference w:id="1156"/>
      </w:r>
      <w:r>
        <w:t xml:space="preserve"> have you made the commandment of God of no effect by your tradition.</w:t>
      </w:r>
      <w:r>
        <w:rPr>
          <w:rStyle w:val="FootnoteReference"/>
        </w:rPr>
        <w:footnoteReference w:id="1157"/>
      </w:r>
    </w:p>
    <w:p>
      <w:r>
        <w:rPr>
          <w:b/>
        </w:rPr>
        <w:t xml:space="preserve">7 </w:t>
      </w:r>
      <w:r>
        <w:t xml:space="preserve">You hypocrites</w:t>
      </w:r>
      <w:r>
        <w:rPr>
          <w:rStyle w:val="FootnoteReference"/>
        </w:rPr>
        <w:footnoteReference w:id="1158"/>
      </w:r>
      <w:r>
        <w:t xml:space="preserve">, well</w:t>
      </w:r>
      <w:r>
        <w:rPr>
          <w:rStyle w:val="FootnoteReference"/>
        </w:rPr>
        <w:footnoteReference w:id="1159"/>
      </w:r>
      <w:r>
        <w:t xml:space="preserve"> did Isaiah</w:t>
      </w:r>
      <w:r>
        <w:rPr>
          <w:rStyle w:val="FootnoteReference"/>
        </w:rPr>
        <w:footnoteReference w:id="1160"/>
      </w:r>
      <w:r>
        <w:t xml:space="preserve"> prophesy of you, saying,</w:t>
      </w:r>
    </w:p>
    <w:p>
      <w:r>
        <w:rPr>
          <w:b/>
        </w:rPr>
        <w:t xml:space="preserve">8 </w:t>
      </w:r>
      <w:r>
        <w:t xml:space="preserve">This people draws near to me with their mouth, and honors me with their lips; but their heart is far from me.</w:t>
      </w:r>
      <w:r>
        <w:rPr>
          <w:rStyle w:val="FootnoteReference"/>
        </w:rPr>
        <w:footnoteReference w:id="1161"/>
      </w:r>
      <w:r>
        <w:rPr>
          <w:rStyle w:val="FootnoteReference"/>
        </w:rPr>
        <w:footnoteReference w:id="1162"/>
      </w:r>
    </w:p>
    <w:p>
      <w:r>
        <w:rPr>
          <w:b/>
        </w:rPr>
        <w:t xml:space="preserve">9 </w:t>
      </w:r>
      <w:r>
        <w:t xml:space="preserve">But in vain they do worship me, teaching</w:t>
      </w:r>
      <w:r>
        <w:rPr>
          <w:rStyle w:val="FootnoteReference"/>
        </w:rPr>
        <w:footnoteReference w:id="1163"/>
      </w:r>
      <w:r>
        <w:t xml:space="preserve"> for doctrines the commandments of men.</w:t>
      </w:r>
      <w:r>
        <w:rPr>
          <w:rStyle w:val="FootnoteReference"/>
        </w:rPr>
        <w:footnoteReference w:id="1164"/>
      </w:r>
    </w:p>
    <w:p>
      <w:r>
        <w:rPr>
          <w:b/>
        </w:rPr>
        <w:t xml:space="preserve">10 </w:t>
      </w:r>
      <w:r>
        <w:t xml:space="preserve">And he called the crowd, and said to them, Hear</w:t>
      </w:r>
      <w:r>
        <w:rPr>
          <w:rStyle w:val="FootnoteReference"/>
        </w:rPr>
        <w:footnoteReference w:id="1165"/>
      </w:r>
      <w:r>
        <w:t xml:space="preserve">, and understand:</w:t>
      </w:r>
      <w:r>
        <w:rPr>
          <w:rStyle w:val="FootnoteReference"/>
        </w:rPr>
        <w:footnoteReference w:id="1166"/>
      </w:r>
    </w:p>
    <w:p>
      <w:r>
        <w:rPr>
          <w:b/>
        </w:rPr>
        <w:t xml:space="preserve">11 </w:t>
      </w:r>
      <w:r>
        <w:t xml:space="preserve">Not that which goes into the mouth defiles a man; but that which comes out of the mouth, this defiles a man.</w:t>
      </w:r>
      <w:r>
        <w:rPr>
          <w:rStyle w:val="FootnoteReference"/>
        </w:rPr>
        <w:footnoteReference w:id="1167"/>
      </w:r>
      <w:r>
        <w:rPr>
          <w:rStyle w:val="FootnoteReference"/>
        </w:rPr>
        <w:footnoteReference w:id="1168"/>
      </w:r>
    </w:p>
    <w:p>
      <w:r>
        <w:rPr>
          <w:b/>
        </w:rPr>
        <w:t xml:space="preserve">12 </w:t>
      </w:r>
      <w:r>
        <w:t xml:space="preserve">Then came his disciples, and said to him, Do you know that the Pharisees were offended, after they heard this saying?</w:t>
      </w:r>
      <w:r>
        <w:rPr>
          <w:rStyle w:val="FootnoteReference"/>
        </w:rPr>
        <w:footnoteReference w:id="1169"/>
      </w:r>
    </w:p>
    <w:p>
      <w:r>
        <w:rPr>
          <w:b/>
        </w:rPr>
        <w:t xml:space="preserve">13 </w:t>
      </w:r>
      <w:r>
        <w:t xml:space="preserve">But he answered and said, Every plant, which my heavenly Father has not planted, shall be rooted up.</w:t>
      </w:r>
    </w:p>
    <w:p>
      <w:r>
        <w:rPr>
          <w:b/>
        </w:rPr>
        <w:t xml:space="preserve">14 </w:t>
      </w:r>
      <w:r>
        <w:t xml:space="preserve">Let them alone: they are blind leaders of the blind. And if</w:t>
      </w:r>
      <w:r>
        <w:rPr>
          <w:rStyle w:val="FootnoteReference"/>
        </w:rPr>
        <w:footnoteReference w:id="1170"/>
      </w:r>
      <w:r>
        <w:t xml:space="preserve"> the blind lead the blind, both shall fall into the ditch.</w:t>
      </w:r>
      <w:r>
        <w:rPr>
          <w:rStyle w:val="FootnoteReference"/>
        </w:rPr>
        <w:footnoteReference w:id="1171"/>
      </w:r>
      <w:r>
        <w:rPr>
          <w:rStyle w:val="FootnoteReference"/>
        </w:rPr>
        <w:footnoteReference w:id="1172"/>
      </w:r>
    </w:p>
    <w:p>
      <w:r>
        <w:rPr>
          <w:b/>
        </w:rPr>
        <w:t xml:space="preserve">15 </w:t>
      </w:r>
      <w:r>
        <w:t xml:space="preserve">Then answered Peter</w:t>
      </w:r>
      <w:r>
        <w:rPr>
          <w:rStyle w:val="FootnoteReference"/>
        </w:rPr>
        <w:footnoteReference w:id="1173"/>
      </w:r>
      <w:r>
        <w:t xml:space="preserve"> and said to him, Declare</w:t>
      </w:r>
      <w:r>
        <w:rPr>
          <w:rStyle w:val="FootnoteReference"/>
        </w:rPr>
        <w:footnoteReference w:id="1174"/>
      </w:r>
      <w:r>
        <w:t xml:space="preserve"> to us this parable.</w:t>
      </w:r>
    </w:p>
    <w:p>
      <w:r>
        <w:rPr>
          <w:b/>
        </w:rPr>
        <w:t xml:space="preserve">16 </w:t>
      </w:r>
      <w:r>
        <w:t xml:space="preserve">And Jesus said, Are you also yet without understanding?</w:t>
      </w:r>
      <w:r>
        <w:rPr>
          <w:rStyle w:val="FootnoteReference"/>
        </w:rPr>
        <w:footnoteReference w:id="1175"/>
      </w:r>
    </w:p>
    <w:p>
      <w:r>
        <w:rPr>
          <w:b/>
        </w:rPr>
        <w:t xml:space="preserve">17 </w:t>
      </w:r>
      <w:r>
        <w:t xml:space="preserve">Do you not yet understand, that whatever enters in at the mouth goes into the belly, and is</w:t>
      </w:r>
      <w:r>
        <w:rPr>
          <w:rStyle w:val="FootnoteReference"/>
        </w:rPr>
        <w:footnoteReference w:id="1176"/>
      </w:r>
      <w:r>
        <w:t xml:space="preserve"> cast out into the latrine?</w:t>
      </w:r>
    </w:p>
    <w:p>
      <w:r>
        <w:rPr>
          <w:b/>
        </w:rPr>
        <w:t xml:space="preserve">18 </w:t>
      </w:r>
      <w:r>
        <w:t xml:space="preserve">But those things which proceed out of the mouth come forth from the heart; and they defile the man.</w:t>
      </w:r>
      <w:r>
        <w:rPr>
          <w:rStyle w:val="FootnoteReference"/>
        </w:rPr>
        <w:footnoteReference w:id="1177"/>
      </w:r>
    </w:p>
    <w:p>
      <w:r>
        <w:rPr>
          <w:b/>
        </w:rPr>
        <w:t xml:space="preserve">19 </w:t>
      </w:r>
      <w:r>
        <w:t xml:space="preserve">For out of the heart proceed evil</w:t>
      </w:r>
      <w:r>
        <w:rPr>
          <w:rStyle w:val="FootnoteReference"/>
        </w:rPr>
        <w:footnoteReference w:id="1178"/>
      </w:r>
      <w:r>
        <w:t xml:space="preserve"> thoughts, murders, adulteries, sexual immoralities, thefts, false witness, blasphemies:</w:t>
      </w:r>
      <w:r>
        <w:rPr>
          <w:rStyle w:val="FootnoteReference"/>
        </w:rPr>
        <w:footnoteReference w:id="1179"/>
      </w:r>
    </w:p>
    <w:p>
      <w:r>
        <w:rPr>
          <w:b/>
        </w:rPr>
        <w:t xml:space="preserve">20 </w:t>
      </w:r>
      <w:r>
        <w:t xml:space="preserve">These are the things which defile a man: but to eat with unwashed hands does not defile a man.</w:t>
      </w:r>
      <w:r>
        <w:rPr>
          <w:rStyle w:val="FootnoteReference"/>
        </w:rPr>
        <w:footnoteReference w:id="1180"/>
      </w:r>
    </w:p>
    <w:p>
      <w:r>
        <w:rPr>
          <w:b/>
        </w:rPr>
        <w:t xml:space="preserve">21 </w:t>
      </w:r>
      <w:r>
        <w:t xml:space="preserve">Then Jesus went from there, and departed</w:t>
      </w:r>
      <w:r>
        <w:rPr>
          <w:rStyle w:val="FootnoteReference"/>
        </w:rPr>
        <w:footnoteReference w:id="1181"/>
      </w:r>
      <w:r>
        <w:t xml:space="preserve"> into the borders of Tyre</w:t>
      </w:r>
      <w:r>
        <w:rPr>
          <w:rStyle w:val="FootnoteReference"/>
        </w:rPr>
        <w:footnoteReference w:id="1182"/>
      </w:r>
      <w:r>
        <w:t xml:space="preserve"> and Sidon</w:t>
      </w:r>
      <w:r>
        <w:rPr>
          <w:rStyle w:val="FootnoteReference"/>
        </w:rPr>
        <w:footnoteReference w:id="1183"/>
      </w:r>
      <w:r>
        <w:t xml:space="preserve">.</w:t>
      </w:r>
      <w:r>
        <w:rPr>
          <w:rStyle w:val="FootnoteReference"/>
        </w:rPr>
        <w:footnoteReference w:id="1184"/>
      </w:r>
    </w:p>
    <w:p>
      <w:r>
        <w:rPr>
          <w:b/>
        </w:rPr>
        <w:t xml:space="preserve">22 </w:t>
      </w:r>
      <w:r>
        <w:t xml:space="preserve">And, look, a woman</w:t>
      </w:r>
      <w:r>
        <w:rPr>
          <w:rStyle w:val="FootnoteReference"/>
        </w:rPr>
        <w:footnoteReference w:id="1185"/>
      </w:r>
      <w:r>
        <w:t xml:space="preserve"> of Canaan</w:t>
      </w:r>
      <w:r>
        <w:rPr>
          <w:rStyle w:val="FootnoteReference"/>
        </w:rPr>
        <w:footnoteReference w:id="1186"/>
      </w:r>
      <w:r>
        <w:t xml:space="preserve"> came out of the same borders, and cried to him, saying, Have mercy on me, O Lord, you son of David</w:t>
      </w:r>
      <w:r>
        <w:rPr>
          <w:rStyle w:val="FootnoteReference"/>
        </w:rPr>
        <w:footnoteReference w:id="1187"/>
      </w:r>
      <w:r>
        <w:t xml:space="preserve">; my daughter is grievously vexed with a demon.</w:t>
      </w:r>
      <w:r>
        <w:rPr>
          <w:rStyle w:val="FootnoteReference"/>
        </w:rPr>
        <w:footnoteReference w:id="1188"/>
      </w:r>
      <w:r>
        <w:rPr>
          <w:rStyle w:val="FootnoteReference"/>
        </w:rPr>
        <w:footnoteReference w:id="1189"/>
      </w:r>
    </w:p>
    <w:p>
      <w:r>
        <w:rPr>
          <w:b/>
        </w:rPr>
        <w:t xml:space="preserve">23 </w:t>
      </w:r>
      <w:r>
        <w:t xml:space="preserve">But he did not answer her a word. And his disciples came and begged him, saying, Send</w:t>
      </w:r>
      <w:r>
        <w:rPr>
          <w:rStyle w:val="FootnoteReference"/>
        </w:rPr>
        <w:footnoteReference w:id="1190"/>
      </w:r>
      <w:r>
        <w:t xml:space="preserve"> her away; for she cries after us.</w:t>
      </w:r>
      <w:r>
        <w:rPr>
          <w:rStyle w:val="FootnoteReference"/>
        </w:rPr>
        <w:footnoteReference w:id="1191"/>
      </w:r>
    </w:p>
    <w:p>
      <w:r>
        <w:rPr>
          <w:b/>
        </w:rPr>
        <w:t xml:space="preserve">24 </w:t>
      </w:r>
      <w:r>
        <w:t xml:space="preserve">But he answered and said, I was not sent except to the lost sheep of the house of Israel</w:t>
      </w:r>
      <w:r>
        <w:rPr>
          <w:rStyle w:val="FootnoteReference"/>
        </w:rPr>
        <w:footnoteReference w:id="1192"/>
      </w:r>
      <w:r>
        <w:t xml:space="preserve">.</w:t>
      </w:r>
      <w:r>
        <w:rPr>
          <w:rStyle w:val="FootnoteReference"/>
        </w:rPr>
        <w:footnoteReference w:id="1193"/>
      </w:r>
    </w:p>
    <w:p>
      <w:r>
        <w:rPr>
          <w:b/>
        </w:rPr>
        <w:t xml:space="preserve">25 </w:t>
      </w:r>
      <w:r>
        <w:t xml:space="preserve">Then came she and worshiped him, saying, Lord, help me.</w:t>
      </w:r>
      <w:r>
        <w:rPr>
          <w:rStyle w:val="FootnoteReference"/>
        </w:rPr>
        <w:footnoteReference w:id="1194"/>
      </w:r>
    </w:p>
    <w:p>
      <w:r>
        <w:rPr>
          <w:b/>
        </w:rPr>
        <w:t xml:space="preserve">26 </w:t>
      </w:r>
      <w:r>
        <w:t xml:space="preserve">But he answered and said, It is not</w:t>
      </w:r>
      <w:r>
        <w:rPr>
          <w:rStyle w:val="FootnoteReference"/>
        </w:rPr>
        <w:footnoteReference w:id="1195"/>
      </w:r>
      <w:r>
        <w:t xml:space="preserve"> fitting to take the children's bread, and to cast it to dogs.</w:t>
      </w:r>
    </w:p>
    <w:p>
      <w:r>
        <w:rPr>
          <w:b/>
        </w:rPr>
        <w:t xml:space="preserve">27 </w:t>
      </w:r>
      <w:r>
        <w:t xml:space="preserve">And she said, Yes, Lord: yet the dogs eat of the crumbs which fall from their masters' table.</w:t>
      </w:r>
      <w:r>
        <w:rPr>
          <w:rStyle w:val="FootnoteReference"/>
        </w:rPr>
        <w:footnoteReference w:id="1196"/>
      </w:r>
      <w:r>
        <w:rPr>
          <w:rStyle w:val="FootnoteReference"/>
        </w:rPr>
        <w:footnoteReference w:id="1197"/>
      </w:r>
    </w:p>
    <w:p>
      <w:r>
        <w:rPr>
          <w:b/>
        </w:rPr>
        <w:t xml:space="preserve">28 </w:t>
      </w:r>
      <w:r>
        <w:t xml:space="preserve">Then Jesus</w:t>
      </w:r>
      <w:r>
        <w:rPr>
          <w:rStyle w:val="FootnoteReference"/>
        </w:rPr>
        <w:footnoteReference w:id="1198"/>
      </w:r>
      <w:r>
        <w:t xml:space="preserve"> answered and said to her, O woman, great</w:t>
      </w:r>
      <w:r>
        <w:rPr>
          <w:rStyle w:val="FootnoteReference"/>
        </w:rPr>
        <w:footnoteReference w:id="1199"/>
      </w:r>
      <w:r>
        <w:t xml:space="preserve"> is your faith: be it</w:t>
      </w:r>
      <w:r>
        <w:rPr>
          <w:rStyle w:val="FootnoteReference"/>
        </w:rPr>
        <w:footnoteReference w:id="1200"/>
      </w:r>
      <w:r>
        <w:t xml:space="preserve"> to you even as you will. And her daughter was made whole from that very hour.</w:t>
      </w:r>
    </w:p>
    <w:p>
      <w:r>
        <w:rPr>
          <w:b/>
        </w:rPr>
        <w:t xml:space="preserve">29 </w:t>
      </w:r>
      <w:r>
        <w:t xml:space="preserve">And Jesus departed from there, and came</w:t>
      </w:r>
      <w:r>
        <w:rPr>
          <w:rStyle w:val="FootnoteReference"/>
        </w:rPr>
        <w:footnoteReference w:id="1201"/>
      </w:r>
      <w:r>
        <w:t xml:space="preserve"> near to the sea of Galilee</w:t>
      </w:r>
      <w:r>
        <w:rPr>
          <w:rStyle w:val="FootnoteReference"/>
        </w:rPr>
        <w:footnoteReference w:id="1202"/>
      </w:r>
      <w:r>
        <w:t xml:space="preserve">; and went</w:t>
      </w:r>
      <w:r>
        <w:rPr>
          <w:rStyle w:val="FootnoteReference"/>
        </w:rPr>
        <w:footnoteReference w:id="1203"/>
      </w:r>
      <w:r>
        <w:t xml:space="preserve"> up into a mountain, and sat down there.</w:t>
      </w:r>
      <w:r>
        <w:rPr>
          <w:rStyle w:val="FootnoteReference"/>
        </w:rPr>
        <w:footnoteReference w:id="1204"/>
      </w:r>
    </w:p>
    <w:p>
      <w:r>
        <w:rPr>
          <w:b/>
        </w:rPr>
        <w:t xml:space="preserve">30 </w:t>
      </w:r>
      <w:r>
        <w:t xml:space="preserve">And great</w:t>
      </w:r>
      <w:r>
        <w:rPr>
          <w:rStyle w:val="FootnoteReference"/>
        </w:rPr>
        <w:footnoteReference w:id="1205"/>
      </w:r>
      <w:r>
        <w:t xml:space="preserve"> crowds came to him, having with them those that were lame, blind, mute, physically disabled, and many others, and cast them down at Jesus' feet; and he healed them:</w:t>
      </w:r>
    </w:p>
    <w:p>
      <w:r>
        <w:rPr>
          <w:b/>
        </w:rPr>
        <w:t xml:space="preserve">31 </w:t>
      </w:r>
      <w:r>
        <w:t xml:space="preserve">so that the crowd wondered, when they saw the mute to speak, the physically disabled to be whole, the lame</w:t>
      </w:r>
      <w:r>
        <w:rPr>
          <w:rStyle w:val="FootnoteReference"/>
        </w:rPr>
        <w:footnoteReference w:id="1206"/>
      </w:r>
      <w:r>
        <w:t xml:space="preserve"> to walk, and the blind to see: and they glorified the God of Israel.</w:t>
      </w:r>
      <w:r>
        <w:rPr>
          <w:rStyle w:val="FootnoteReference"/>
        </w:rPr>
        <w:footnoteReference w:id="1207"/>
      </w:r>
      <w:r>
        <w:rPr>
          <w:rStyle w:val="FootnoteReference"/>
        </w:rPr>
        <w:footnoteReference w:id="1208"/>
      </w:r>
      <w:r>
        <w:rPr>
          <w:rStyle w:val="FootnoteReference"/>
        </w:rPr>
        <w:footnoteReference w:id="1209"/>
      </w:r>
    </w:p>
    <w:p>
      <w:r>
        <w:rPr>
          <w:b/>
        </w:rPr>
        <w:t xml:space="preserve">32 </w:t>
      </w:r>
      <w:r>
        <w:t xml:space="preserve">Then Jesus</w:t>
      </w:r>
      <w:r>
        <w:rPr>
          <w:rStyle w:val="FootnoteReference"/>
        </w:rPr>
        <w:footnoteReference w:id="1210"/>
      </w:r>
      <w:r>
        <w:t xml:space="preserve"> called his disciples to him, and said, I have compassion on the crowd, because they continue with me now three</w:t>
      </w:r>
      <w:r>
        <w:rPr>
          <w:rStyle w:val="FootnoteReference"/>
        </w:rPr>
        <w:footnoteReference w:id="1211"/>
      </w:r>
      <w:r>
        <w:t xml:space="preserve"> days, and have nothing to eat: and I will not send them away fasting, lest they faint in the way.</w:t>
      </w:r>
    </w:p>
    <w:p>
      <w:r>
        <w:rPr>
          <w:b/>
        </w:rPr>
        <w:t xml:space="preserve">33 </w:t>
      </w:r>
      <w:r>
        <w:t xml:space="preserve">And his disciples say to him, From where should we have so much bread in the wilderness, as to fill</w:t>
      </w:r>
      <w:r>
        <w:rPr>
          <w:rStyle w:val="FootnoteReference"/>
        </w:rPr>
        <w:footnoteReference w:id="1212"/>
      </w:r>
      <w:r>
        <w:t xml:space="preserve"> so great a crowd?</w:t>
      </w:r>
      <w:r>
        <w:rPr>
          <w:rStyle w:val="FootnoteReference"/>
        </w:rPr>
        <w:footnoteReference w:id="1213"/>
      </w:r>
    </w:p>
    <w:p>
      <w:r>
        <w:rPr>
          <w:b/>
        </w:rPr>
        <w:t xml:space="preserve">34 </w:t>
      </w:r>
      <w:r>
        <w:t xml:space="preserve">And Jesus says to them, How many loaves have you? And they said, Seven, and a few little fish.</w:t>
      </w:r>
      <w:r>
        <w:rPr>
          <w:rStyle w:val="FootnoteReference"/>
        </w:rPr>
        <w:footnoteReference w:id="1214"/>
      </w:r>
      <w:r>
        <w:rPr>
          <w:rStyle w:val="FootnoteReference"/>
        </w:rPr>
        <w:footnoteReference w:id="1215"/>
      </w:r>
    </w:p>
    <w:p>
      <w:r>
        <w:rPr>
          <w:b/>
        </w:rPr>
        <w:t xml:space="preserve">35 </w:t>
      </w:r>
      <w:r>
        <w:t xml:space="preserve">And he commanded the crowd to sit</w:t>
      </w:r>
      <w:r>
        <w:rPr>
          <w:rStyle w:val="FootnoteReference"/>
        </w:rPr>
        <w:footnoteReference w:id="1216"/>
      </w:r>
      <w:r>
        <w:t xml:space="preserve"> down on the ground.</w:t>
      </w:r>
    </w:p>
    <w:p>
      <w:r>
        <w:rPr>
          <w:b/>
        </w:rPr>
        <w:t xml:space="preserve">36 </w:t>
      </w:r>
      <w:r>
        <w:t xml:space="preserve">And he took the seven loaves and the fish, and gave thanks</w:t>
      </w:r>
      <w:r>
        <w:rPr>
          <w:rStyle w:val="FootnoteReference"/>
        </w:rPr>
        <w:footnoteReference w:id="1217"/>
      </w:r>
      <w:r>
        <w:t xml:space="preserve">, and broke them, and gave to his disciples, and the disciples to the crowd.</w:t>
      </w:r>
    </w:p>
    <w:p>
      <w:r>
        <w:rPr>
          <w:b/>
        </w:rPr>
        <w:t xml:space="preserve">37 </w:t>
      </w:r>
      <w:r>
        <w:t xml:space="preserve">And they all ate, and were filled: and they took up of the broken food that was left seven</w:t>
      </w:r>
      <w:r>
        <w:rPr>
          <w:rStyle w:val="FootnoteReference"/>
        </w:rPr>
        <w:footnoteReference w:id="1218"/>
      </w:r>
      <w:r>
        <w:t xml:space="preserve"> baskets full.</w:t>
      </w:r>
      <w:r>
        <w:rPr>
          <w:rStyle w:val="FootnoteReference"/>
        </w:rPr>
        <w:footnoteReference w:id="1219"/>
      </w:r>
    </w:p>
    <w:p>
      <w:r>
        <w:rPr>
          <w:b/>
        </w:rPr>
        <w:t xml:space="preserve">38 </w:t>
      </w:r>
      <w:r>
        <w:t xml:space="preserve">And those who ate were four thousand men, beside women and children.</w:t>
      </w:r>
    </w:p>
    <w:p>
      <w:r>
        <w:rPr>
          <w:b/>
        </w:rPr>
        <w:t xml:space="preserve">39 </w:t>
      </w:r>
      <w:r>
        <w:t xml:space="preserve">And he sent</w:t>
      </w:r>
      <w:r>
        <w:rPr>
          <w:rStyle w:val="FootnoteReference"/>
        </w:rPr>
        <w:footnoteReference w:id="1220"/>
      </w:r>
      <w:r>
        <w:t xml:space="preserve"> away the crowd, and got into the boat, and came into the borders of Magdala</w:t>
      </w:r>
      <w:r>
        <w:rPr>
          <w:rStyle w:val="FootnoteReference"/>
        </w:rPr>
        <w:footnoteReference w:id="1221"/>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 Pharisees</w:t>
      </w:r>
      <w:r>
        <w:rPr>
          <w:rStyle w:val="FootnoteReference"/>
        </w:rPr>
        <w:footnoteReference w:id="1222"/>
      </w:r>
      <w:r>
        <w:t xml:space="preserve"> also with the Sadducees</w:t>
      </w:r>
      <w:r>
        <w:rPr>
          <w:rStyle w:val="FootnoteReference"/>
        </w:rPr>
        <w:footnoteReference w:id="1223"/>
      </w:r>
      <w:r>
        <w:t xml:space="preserve"> came, and tempting</w:t>
      </w:r>
      <w:r>
        <w:rPr>
          <w:rStyle w:val="FootnoteReference"/>
        </w:rPr>
        <w:footnoteReference w:id="1224"/>
      </w:r>
      <w:r>
        <w:t xml:space="preserve"> desired him that he would show them a sign</w:t>
      </w:r>
      <w:r>
        <w:rPr>
          <w:rStyle w:val="FootnoteReference"/>
        </w:rPr>
        <w:footnoteReference w:id="1225"/>
      </w:r>
      <w:r>
        <w:t xml:space="preserve"> from heaven.</w:t>
      </w:r>
      <w:r>
        <w:rPr>
          <w:rStyle w:val="FootnoteReference"/>
        </w:rPr>
        <w:footnoteReference w:id="1226"/>
      </w:r>
      <w:r>
        <w:rPr>
          <w:rStyle w:val="FootnoteReference"/>
        </w:rPr>
        <w:footnoteReference w:id="1227"/>
      </w:r>
    </w:p>
    <w:p>
      <w:r>
        <w:rPr>
          <w:b/>
        </w:rPr>
        <w:t xml:space="preserve">2 </w:t>
      </w:r>
      <w:r>
        <w:t xml:space="preserve">He answered and said to them, When it is evening, you say, It will be fair weather: for the sky is red.</w:t>
      </w:r>
    </w:p>
    <w:p>
      <w:r>
        <w:rPr>
          <w:b/>
        </w:rPr>
        <w:t xml:space="preserve">3 </w:t>
      </w:r>
      <w:r>
        <w:t xml:space="preserve">And in the morning, It will be foul weather today: for the sky is red and lowering. O you hypocrites, you can discern the face of the sky; but can you not discern the signs</w:t>
      </w:r>
      <w:r>
        <w:rPr>
          <w:rStyle w:val="FootnoteReference"/>
        </w:rPr>
        <w:footnoteReference w:id="1228"/>
      </w:r>
      <w:r>
        <w:t xml:space="preserve"> of the times?</w:t>
      </w:r>
      <w:r>
        <w:rPr>
          <w:rStyle w:val="FootnoteReference"/>
        </w:rPr>
        <w:footnoteReference w:id="1229"/>
      </w:r>
    </w:p>
    <w:p>
      <w:r>
        <w:rPr>
          <w:b/>
        </w:rPr>
        <w:t xml:space="preserve">4 </w:t>
      </w:r>
      <w:r>
        <w:t xml:space="preserve">A wicked</w:t>
      </w:r>
      <w:r>
        <w:rPr>
          <w:rStyle w:val="FootnoteReference"/>
        </w:rPr>
        <w:footnoteReference w:id="1230"/>
      </w:r>
      <w:r>
        <w:t xml:space="preserve"> and adulterous generation seeks after a sign; and there shall no sign be given to it, but the sign of the prophet Jonah</w:t>
      </w:r>
      <w:r>
        <w:rPr>
          <w:rStyle w:val="FootnoteReference"/>
        </w:rPr>
        <w:footnoteReference w:id="1231"/>
      </w:r>
      <w:r>
        <w:t xml:space="preserve">. And he left them, and departed.</w:t>
      </w:r>
      <w:r>
        <w:rPr>
          <w:rStyle w:val="FootnoteReference"/>
        </w:rPr>
        <w:footnoteReference w:id="1232"/>
      </w:r>
    </w:p>
    <w:p>
      <w:r>
        <w:rPr>
          <w:b/>
        </w:rPr>
        <w:t xml:space="preserve">5 </w:t>
      </w:r>
      <w:r>
        <w:t xml:space="preserve">And when his disciples had come to the other side, they had forgotten to take bread.</w:t>
      </w:r>
      <w:r>
        <w:rPr>
          <w:rStyle w:val="FootnoteReference"/>
        </w:rPr>
        <w:footnoteReference w:id="1233"/>
      </w:r>
    </w:p>
    <w:p>
      <w:r>
        <w:rPr>
          <w:b/>
        </w:rPr>
        <w:t xml:space="preserve">6 </w:t>
      </w:r>
      <w:r>
        <w:t xml:space="preserve">Then Jesus</w:t>
      </w:r>
      <w:r>
        <w:rPr>
          <w:rStyle w:val="FootnoteReference"/>
        </w:rPr>
        <w:footnoteReference w:id="1234"/>
      </w:r>
      <w:r>
        <w:t xml:space="preserve"> said to them, Take</w:t>
      </w:r>
      <w:r>
        <w:rPr>
          <w:rStyle w:val="FootnoteReference"/>
        </w:rPr>
        <w:footnoteReference w:id="1235"/>
      </w:r>
      <w:r>
        <w:t xml:space="preserve"> heed and beware of the leaven</w:t>
      </w:r>
      <w:r>
        <w:rPr>
          <w:rStyle w:val="FootnoteReference"/>
        </w:rPr>
        <w:footnoteReference w:id="1236"/>
      </w:r>
      <w:r>
        <w:t xml:space="preserve"> of the Pharisees</w:t>
      </w:r>
      <w:r>
        <w:rPr>
          <w:rStyle w:val="FootnoteReference"/>
        </w:rPr>
        <w:footnoteReference w:id="1237"/>
      </w:r>
      <w:r>
        <w:t xml:space="preserve"> and of the Sadducees.</w:t>
      </w:r>
      <w:r>
        <w:rPr>
          <w:rStyle w:val="FootnoteReference"/>
        </w:rPr>
        <w:footnoteReference w:id="1238"/>
      </w:r>
    </w:p>
    <w:p>
      <w:r>
        <w:rPr>
          <w:b/>
        </w:rPr>
        <w:t xml:space="preserve">7 </w:t>
      </w:r>
      <w:r>
        <w:t xml:space="preserve">And they reasoned among themselves, saying, It is because we have taken no bread.</w:t>
      </w:r>
      <w:r>
        <w:rPr>
          <w:rStyle w:val="FootnoteReference"/>
        </w:rPr>
        <w:footnoteReference w:id="1239"/>
      </w:r>
    </w:p>
    <w:p>
      <w:r>
        <w:rPr>
          <w:b/>
        </w:rPr>
        <w:t xml:space="preserve">8 </w:t>
      </w:r>
      <w:r>
        <w:t xml:space="preserve">When Jesus perceived this, he said to them, O you of little faith, why do you reason among yourselves, because you have brought no bread?</w:t>
      </w:r>
      <w:r>
        <w:rPr>
          <w:rStyle w:val="FootnoteReference"/>
        </w:rPr>
        <w:footnoteReference w:id="1240"/>
      </w:r>
    </w:p>
    <w:p>
      <w:r>
        <w:rPr>
          <w:b/>
        </w:rPr>
        <w:t xml:space="preserve">9 </w:t>
      </w:r>
      <w:r>
        <w:t xml:space="preserve">Do you not yet understand, neither remember the five loaves</w:t>
      </w:r>
      <w:r>
        <w:rPr>
          <w:rStyle w:val="FootnoteReference"/>
        </w:rPr>
        <w:footnoteReference w:id="1241"/>
      </w:r>
      <w:r>
        <w:t xml:space="preserve"> of the five thousand, and how many baskets you took up?</w:t>
      </w:r>
      <w:r>
        <w:rPr>
          <w:rStyle w:val="FootnoteReference"/>
        </w:rPr>
        <w:footnoteReference w:id="1242"/>
      </w:r>
    </w:p>
    <w:p>
      <w:r>
        <w:rPr>
          <w:b/>
        </w:rPr>
        <w:t xml:space="preserve">10 </w:t>
      </w:r>
      <w:r>
        <w:t xml:space="preserve">Neither the seven loaves of the four thousand, and how many baskets you took up?</w:t>
      </w:r>
      <w:r>
        <w:rPr>
          <w:rStyle w:val="FootnoteReference"/>
        </w:rPr>
        <w:footnoteReference w:id="1243"/>
      </w:r>
    </w:p>
    <w:p>
      <w:r>
        <w:rPr>
          <w:b/>
        </w:rPr>
        <w:t xml:space="preserve">11 </w:t>
      </w:r>
      <w:r>
        <w:t xml:space="preserve">How is it that you do not understand that I spoke it not to you concerning bread, that you should beware of the leaven of the Pharisees and of the Sadducees?</w:t>
      </w:r>
      <w:r>
        <w:rPr>
          <w:rStyle w:val="FootnoteReference"/>
        </w:rPr>
        <w:footnoteReference w:id="1244"/>
      </w:r>
    </w:p>
    <w:p>
      <w:r>
        <w:rPr>
          <w:b/>
        </w:rPr>
        <w:t xml:space="preserve">12 </w:t>
      </w:r>
      <w:r>
        <w:t xml:space="preserve">Then they understood that he did not say to beware of the leaven of bread, but of the doctrine of the Pharisees and of the Sadducees.</w:t>
      </w:r>
      <w:r>
        <w:rPr>
          <w:rStyle w:val="FootnoteReference"/>
        </w:rPr>
        <w:footnoteReference w:id="1245"/>
      </w:r>
    </w:p>
    <w:p>
      <w:r>
        <w:rPr>
          <w:b/>
        </w:rPr>
        <w:t xml:space="preserve">13 </w:t>
      </w:r>
      <w:r>
        <w:t xml:space="preserve">When Jesus came into the borders of Caesarea</w:t>
      </w:r>
      <w:r>
        <w:rPr>
          <w:rStyle w:val="FootnoteReference"/>
        </w:rPr>
        <w:footnoteReference w:id="1246"/>
      </w:r>
      <w:r>
        <w:t xml:space="preserve"> Philippi</w:t>
      </w:r>
      <w:r>
        <w:rPr>
          <w:rStyle w:val="FootnoteReference"/>
        </w:rPr>
        <w:footnoteReference w:id="1247"/>
      </w:r>
      <w:r>
        <w:t xml:space="preserve">, he asked his disciples, saying, Who do men say that I, the Son of man, am?</w:t>
      </w:r>
      <w:r>
        <w:rPr>
          <w:rStyle w:val="FootnoteReference"/>
        </w:rPr>
        <w:footnoteReference w:id="1248"/>
      </w:r>
      <w:r>
        <w:rPr>
          <w:rStyle w:val="FootnoteReference"/>
        </w:rPr>
        <w:footnoteReference w:id="1249"/>
      </w:r>
    </w:p>
    <w:p>
      <w:r>
        <w:rPr>
          <w:b/>
        </w:rPr>
        <w:t xml:space="preserve">14 </w:t>
      </w:r>
      <w:r>
        <w:t xml:space="preserve">And they said, Some say that you are John</w:t>
      </w:r>
      <w:r>
        <w:rPr>
          <w:rStyle w:val="FootnoteReference"/>
        </w:rPr>
        <w:footnoteReference w:id="1250"/>
      </w:r>
      <w:r>
        <w:t xml:space="preserve"> the Baptist: some, Elijah</w:t>
      </w:r>
      <w:r>
        <w:rPr>
          <w:rStyle w:val="FootnoteReference"/>
        </w:rPr>
        <w:footnoteReference w:id="1251"/>
      </w:r>
      <w:r>
        <w:t xml:space="preserve">; and others, Jeremias, or one of the prophets.</w:t>
      </w:r>
      <w:r>
        <w:rPr>
          <w:rStyle w:val="FootnoteReference"/>
        </w:rPr>
        <w:footnoteReference w:id="1252"/>
      </w:r>
      <w:r>
        <w:rPr>
          <w:rStyle w:val="FootnoteReference"/>
        </w:rPr>
        <w:footnoteReference w:id="1253"/>
      </w:r>
      <w:r>
        <w:rPr>
          <w:rStyle w:val="FootnoteReference"/>
        </w:rPr>
        <w:footnoteReference w:id="1254"/>
      </w:r>
    </w:p>
    <w:p>
      <w:r>
        <w:rPr>
          <w:b/>
        </w:rPr>
        <w:t xml:space="preserve">15 </w:t>
      </w:r>
      <w:r>
        <w:t xml:space="preserve">He says to them, But who do you say that I am</w:t>
      </w:r>
      <w:r>
        <w:rPr>
          <w:rStyle w:val="FootnoteReference"/>
        </w:rPr>
        <w:footnoteReference w:id="1255"/>
      </w:r>
      <w:r>
        <w:t xml:space="preserve">?</w:t>
      </w:r>
      <w:r>
        <w:rPr>
          <w:rStyle w:val="FootnoteReference"/>
        </w:rPr>
        <w:footnoteReference w:id="1256"/>
      </w:r>
    </w:p>
    <w:p>
      <w:r>
        <w:rPr>
          <w:b/>
        </w:rPr>
        <w:t xml:space="preserve">16 </w:t>
      </w:r>
      <w:r>
        <w:t xml:space="preserve">And Simon</w:t>
      </w:r>
      <w:r>
        <w:rPr>
          <w:rStyle w:val="FootnoteReference"/>
        </w:rPr>
        <w:footnoteReference w:id="1257"/>
      </w:r>
      <w:r>
        <w:t xml:space="preserve"> Peter</w:t>
      </w:r>
      <w:r>
        <w:rPr>
          <w:rStyle w:val="FootnoteReference"/>
        </w:rPr>
        <w:footnoteReference w:id="1258"/>
      </w:r>
      <w:r>
        <w:t xml:space="preserve"> answered and said, You are the Christ</w:t>
      </w:r>
      <w:r>
        <w:rPr>
          <w:rStyle w:val="FootnoteReference"/>
        </w:rPr>
        <w:footnoteReference w:id="1259"/>
      </w:r>
      <w:r>
        <w:t xml:space="preserve">, the Son of the living</w:t>
      </w:r>
      <w:r>
        <w:rPr>
          <w:rStyle w:val="FootnoteReference"/>
        </w:rPr>
        <w:footnoteReference w:id="1260"/>
      </w:r>
      <w:r>
        <w:t xml:space="preserve"> God</w:t>
      </w:r>
      <w:r>
        <w:rPr>
          <w:rStyle w:val="FootnoteReference"/>
        </w:rPr>
        <w:footnoteReference w:id="1261"/>
      </w:r>
      <w:r>
        <w:t xml:space="preserve">.</w:t>
      </w:r>
      <w:r>
        <w:rPr>
          <w:rStyle w:val="FootnoteReference"/>
        </w:rPr>
        <w:footnoteReference w:id="1262"/>
      </w:r>
      <w:r>
        <w:rPr>
          <w:rStyle w:val="FootnoteReference"/>
        </w:rPr>
        <w:footnoteReference w:id="1263"/>
      </w:r>
      <w:r>
        <w:rPr>
          <w:rStyle w:val="FootnoteReference"/>
        </w:rPr>
        <w:footnoteReference w:id="1264"/>
      </w:r>
    </w:p>
    <w:p>
      <w:r>
        <w:rPr>
          <w:b/>
        </w:rPr>
        <w:t xml:space="preserve">17 </w:t>
      </w:r>
      <w:r>
        <w:t xml:space="preserve">And Jesus answered and said to him, Blessed</w:t>
      </w:r>
      <w:r>
        <w:rPr>
          <w:rStyle w:val="FootnoteReference"/>
        </w:rPr>
        <w:footnoteReference w:id="1265"/>
      </w:r>
      <w:r>
        <w:t xml:space="preserve"> are you, Simon</w:t>
      </w:r>
      <w:r>
        <w:rPr>
          <w:rStyle w:val="FootnoteReference"/>
        </w:rPr>
        <w:footnoteReference w:id="1266"/>
      </w:r>
      <w:r>
        <w:t xml:space="preserve"> Barjona</w:t>
      </w:r>
      <w:r>
        <w:rPr>
          <w:rStyle w:val="FootnoteReference"/>
        </w:rPr>
        <w:footnoteReference w:id="1267"/>
      </w:r>
      <w:r>
        <w:t xml:space="preserve">: for flesh and blood has not revealed it to you, but my Father who is in heaven.</w:t>
      </w:r>
      <w:r>
        <w:rPr>
          <w:rStyle w:val="FootnoteReference"/>
        </w:rPr>
        <w:footnoteReference w:id="1268"/>
      </w:r>
      <w:r>
        <w:rPr>
          <w:rStyle w:val="FootnoteReference"/>
        </w:rPr>
        <w:footnoteReference w:id="1269"/>
      </w:r>
    </w:p>
    <w:p>
      <w:r>
        <w:rPr>
          <w:b/>
        </w:rPr>
        <w:t xml:space="preserve">18 </w:t>
      </w:r>
      <w:r>
        <w:t xml:space="preserve">And I say also to you, That you are Peter, and upon</w:t>
      </w:r>
      <w:r>
        <w:rPr>
          <w:rStyle w:val="FootnoteReference"/>
        </w:rPr>
        <w:footnoteReference w:id="1270"/>
      </w:r>
      <w:r>
        <w:t xml:space="preserve"> this rock I will build my assembly</w:t>
      </w:r>
      <w:r>
        <w:rPr>
          <w:rStyle w:val="FootnoteReference"/>
        </w:rPr>
        <w:footnoteReference w:id="1271"/>
      </w:r>
      <w:r>
        <w:t xml:space="preserve">; and the gates of Hades</w:t>
      </w:r>
      <w:r>
        <w:rPr>
          <w:rStyle w:val="FootnoteReference"/>
        </w:rPr>
        <w:footnoteReference w:id="1272"/>
      </w:r>
      <w:r>
        <w:t xml:space="preserve"> shall not</w:t>
      </w:r>
      <w:r>
        <w:rPr>
          <w:rStyle w:val="FootnoteReference"/>
        </w:rPr>
        <w:footnoteReference w:id="1273"/>
      </w:r>
      <w:r>
        <w:t xml:space="preserve"> prevail against it.</w:t>
      </w:r>
      <w:r>
        <w:rPr>
          <w:rStyle w:val="FootnoteReference"/>
        </w:rPr>
        <w:footnoteReference w:id="1274"/>
      </w:r>
      <w:r>
        <w:rPr>
          <w:rStyle w:val="FootnoteReference"/>
        </w:rPr>
        <w:footnoteReference w:id="1275"/>
      </w:r>
    </w:p>
    <w:p>
      <w:r>
        <w:rPr>
          <w:b/>
        </w:rPr>
        <w:t xml:space="preserve">19 </w:t>
      </w:r>
      <w:r>
        <w:t xml:space="preserve">And I will give</w:t>
      </w:r>
      <w:r>
        <w:rPr>
          <w:rStyle w:val="FootnoteReference"/>
        </w:rPr>
        <w:footnoteReference w:id="1276"/>
      </w:r>
      <w:r>
        <w:t xml:space="preserve"> to you the keys</w:t>
      </w:r>
      <w:r>
        <w:rPr>
          <w:rStyle w:val="FootnoteReference"/>
        </w:rPr>
        <w:footnoteReference w:id="1277"/>
      </w:r>
      <w:r>
        <w:t xml:space="preserve"> of the kingdom of heaven: and whatever you shall bind on earth shall be bound in heaven: and whatever you shall loose on earth shall be loosed in heaven.</w:t>
      </w:r>
      <w:r>
        <w:rPr>
          <w:rStyle w:val="FootnoteReference"/>
        </w:rPr>
        <w:footnoteReference w:id="1278"/>
      </w:r>
    </w:p>
    <w:p>
      <w:r>
        <w:rPr>
          <w:b/>
        </w:rPr>
        <w:t xml:space="preserve">20 </w:t>
      </w:r>
      <w:r>
        <w:t xml:space="preserve">Then he charged</w:t>
      </w:r>
      <w:r>
        <w:rPr>
          <w:rStyle w:val="FootnoteReference"/>
        </w:rPr>
        <w:footnoteReference w:id="1279"/>
      </w:r>
      <w:r>
        <w:t xml:space="preserve"> his disciples that they should tell no one that he was Jesus</w:t>
      </w:r>
      <w:r>
        <w:rPr>
          <w:rStyle w:val="FootnoteReference"/>
        </w:rPr>
        <w:footnoteReference w:id="1280"/>
      </w:r>
      <w:r>
        <w:t xml:space="preserve"> the Christ.</w:t>
      </w:r>
    </w:p>
    <w:p>
      <w:r>
        <w:rPr>
          <w:b/>
        </w:rPr>
        <w:t xml:space="preserve">21 </w:t>
      </w:r>
      <w:r>
        <w:t xml:space="preserve">From that time forth Jesus began</w:t>
      </w:r>
      <w:r>
        <w:rPr>
          <w:rStyle w:val="FootnoteReference"/>
        </w:rPr>
        <w:footnoteReference w:id="1281"/>
      </w:r>
      <w:r>
        <w:t xml:space="preserve"> to show to his disciples, that he must go to Jerusalem</w:t>
      </w:r>
      <w:r>
        <w:rPr>
          <w:rStyle w:val="FootnoteReference"/>
        </w:rPr>
        <w:footnoteReference w:id="1282"/>
      </w:r>
      <w:r>
        <w:t xml:space="preserve">, and suffer many things of the elders and chief priests</w:t>
      </w:r>
      <w:r>
        <w:rPr>
          <w:rStyle w:val="FootnoteReference"/>
        </w:rPr>
        <w:footnoteReference w:id="1283"/>
      </w:r>
      <w:r>
        <w:t xml:space="preserve"> and scribes, and be</w:t>
      </w:r>
      <w:r>
        <w:rPr>
          <w:rStyle w:val="FootnoteReference"/>
        </w:rPr>
        <w:footnoteReference w:id="1284"/>
      </w:r>
      <w:r>
        <w:t xml:space="preserve"> killed, and be raised again the third day.</w:t>
      </w:r>
    </w:p>
    <w:p>
      <w:r>
        <w:rPr>
          <w:b/>
        </w:rPr>
        <w:t xml:space="preserve">22 </w:t>
      </w:r>
      <w:r>
        <w:t xml:space="preserve">Then Peter took him, and began</w:t>
      </w:r>
      <w:r>
        <w:rPr>
          <w:rStyle w:val="FootnoteReference"/>
        </w:rPr>
        <w:footnoteReference w:id="1285"/>
      </w:r>
      <w:r>
        <w:t xml:space="preserve"> to rebuke him, saying, Be it far from you, Lord: this shall not be to you.</w:t>
      </w:r>
      <w:r>
        <w:rPr>
          <w:rStyle w:val="FootnoteReference"/>
        </w:rPr>
        <w:footnoteReference w:id="1286"/>
      </w:r>
    </w:p>
    <w:p>
      <w:r>
        <w:rPr>
          <w:b/>
        </w:rPr>
        <w:t xml:space="preserve">23 </w:t>
      </w:r>
      <w:r>
        <w:t xml:space="preserve">But he turned, and said to Peter, Get behind me, Satan</w:t>
      </w:r>
      <w:r>
        <w:rPr>
          <w:rStyle w:val="FootnoteReference"/>
        </w:rPr>
        <w:footnoteReference w:id="1287"/>
      </w:r>
      <w:r>
        <w:t xml:space="preserve">: you are a stumbling block to me: for you do not mind the things that are of God, but those that are of men.</w:t>
      </w:r>
      <w:r>
        <w:rPr>
          <w:rStyle w:val="FootnoteReference"/>
        </w:rPr>
        <w:footnoteReference w:id="1288"/>
      </w:r>
      <w:r>
        <w:rPr>
          <w:rStyle w:val="FootnoteReference"/>
        </w:rPr>
        <w:footnoteReference w:id="1289"/>
      </w:r>
      <w:r>
        <w:rPr>
          <w:rStyle w:val="FootnoteReference"/>
        </w:rPr>
        <w:footnoteReference w:id="1290"/>
      </w:r>
      <w:r>
        <w:rPr>
          <w:rStyle w:val="FootnoteReference"/>
        </w:rPr>
        <w:footnoteReference w:id="1291"/>
      </w:r>
    </w:p>
    <w:p>
      <w:r>
        <w:rPr>
          <w:b/>
        </w:rPr>
        <w:t xml:space="preserve">24 </w:t>
      </w:r>
      <w:r>
        <w:t xml:space="preserve">Then said Jesus to his disciples, If anyone will come after me, let him deny himself, and take</w:t>
      </w:r>
      <w:r>
        <w:rPr>
          <w:rStyle w:val="FootnoteReference"/>
        </w:rPr>
        <w:footnoteReference w:id="1292"/>
      </w:r>
      <w:r>
        <w:t xml:space="preserve"> up his cross, and follow me.</w:t>
      </w:r>
      <w:r>
        <w:rPr>
          <w:rStyle w:val="FootnoteReference"/>
        </w:rPr>
        <w:footnoteReference w:id="1293"/>
      </w:r>
    </w:p>
    <w:p>
      <w:r>
        <w:rPr>
          <w:b/>
        </w:rPr>
        <w:t xml:space="preserve">25 </w:t>
      </w:r>
      <w:r>
        <w:t xml:space="preserve">For whoever will save his life shall lose it: and whoever will lose his life for my sake shall find it.</w:t>
      </w:r>
      <w:r>
        <w:rPr>
          <w:rStyle w:val="FootnoteReference"/>
        </w:rPr>
        <w:footnoteReference w:id="1294"/>
      </w:r>
    </w:p>
    <w:p>
      <w:r>
        <w:rPr>
          <w:b/>
        </w:rPr>
        <w:t xml:space="preserve">26 </w:t>
      </w:r>
      <w:r>
        <w:t xml:space="preserve">For what is</w:t>
      </w:r>
      <w:r>
        <w:rPr>
          <w:rStyle w:val="FootnoteReference"/>
        </w:rPr>
        <w:footnoteReference w:id="1295"/>
      </w:r>
      <w:r>
        <w:t xml:space="preserve"> a man profited, if he shall gain</w:t>
      </w:r>
      <w:r>
        <w:rPr>
          <w:rStyle w:val="FootnoteReference"/>
        </w:rPr>
        <w:footnoteReference w:id="1296"/>
      </w:r>
      <w:r>
        <w:t xml:space="preserve"> the whole world, and lose his own soul? or what shall a man give in exchange for his soul?</w:t>
      </w:r>
      <w:r>
        <w:rPr>
          <w:rStyle w:val="FootnoteReference"/>
        </w:rPr>
        <w:footnoteReference w:id="1297"/>
      </w:r>
    </w:p>
    <w:p>
      <w:r>
        <w:rPr>
          <w:b/>
        </w:rPr>
        <w:t xml:space="preserve">27 </w:t>
      </w:r>
      <w:r>
        <w:t xml:space="preserve">For the Son</w:t>
      </w:r>
      <w:r>
        <w:rPr>
          <w:rStyle w:val="FootnoteReference"/>
        </w:rPr>
        <w:footnoteReference w:id="1298"/>
      </w:r>
      <w:r>
        <w:t xml:space="preserve"> of man shall come in the glory of his Father with his angels; and then</w:t>
      </w:r>
      <w:r>
        <w:rPr>
          <w:rStyle w:val="FootnoteReference"/>
        </w:rPr>
        <w:footnoteReference w:id="1299"/>
      </w:r>
      <w:r>
        <w:t xml:space="preserve"> he shall reward every man according to his works.</w:t>
      </w:r>
    </w:p>
    <w:p>
      <w:r>
        <w:rPr>
          <w:b/>
        </w:rPr>
        <w:t xml:space="preserve">28 </w:t>
      </w:r>
      <w:r>
        <w:t xml:space="preserve">Amen, I say to you, there is some standing here, which shall not taste</w:t>
      </w:r>
      <w:r>
        <w:rPr>
          <w:rStyle w:val="FootnoteReference"/>
        </w:rPr>
        <w:footnoteReference w:id="1300"/>
      </w:r>
      <w:r>
        <w:t xml:space="preserve"> of death, till they see the Son of man coming in his kingdom.</w:t>
      </w:r>
      <w:r>
        <w:rPr>
          <w:rStyle w:val="FootnoteReference"/>
        </w:rPr>
        <w:footnoteReference w:id="13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after six days Jesus</w:t>
      </w:r>
      <w:r>
        <w:rPr>
          <w:rStyle w:val="FootnoteReference"/>
        </w:rPr>
        <w:footnoteReference w:id="1302"/>
      </w:r>
      <w:r>
        <w:t xml:space="preserve"> takes Peter</w:t>
      </w:r>
      <w:r>
        <w:rPr>
          <w:rStyle w:val="FootnoteReference"/>
        </w:rPr>
        <w:footnoteReference w:id="1303"/>
      </w:r>
      <w:r>
        <w:t xml:space="preserve">, James</w:t>
      </w:r>
      <w:r>
        <w:rPr>
          <w:rStyle w:val="FootnoteReference"/>
        </w:rPr>
        <w:footnoteReference w:id="1304"/>
      </w:r>
      <w:r>
        <w:t xml:space="preserve">, and John</w:t>
      </w:r>
      <w:r>
        <w:rPr>
          <w:rStyle w:val="FootnoteReference"/>
        </w:rPr>
        <w:footnoteReference w:id="1305"/>
      </w:r>
      <w:r>
        <w:t xml:space="preserve"> his brother, and brings them up into a high mountain apart,</w:t>
      </w:r>
      <w:r>
        <w:rPr>
          <w:rStyle w:val="FootnoteReference"/>
        </w:rPr>
        <w:footnoteReference w:id="1306"/>
      </w:r>
      <w:r>
        <w:rPr>
          <w:rStyle w:val="FootnoteReference"/>
        </w:rPr>
        <w:footnoteReference w:id="1307"/>
      </w:r>
      <w:r>
        <w:rPr>
          <w:rStyle w:val="FootnoteReference"/>
        </w:rPr>
        <w:footnoteReference w:id="1308"/>
      </w:r>
    </w:p>
    <w:p>
      <w:r>
        <w:rPr>
          <w:b/>
        </w:rPr>
        <w:t xml:space="preserve">2 </w:t>
      </w:r>
      <w:r>
        <w:t xml:space="preserve">And he was transfigured</w:t>
      </w:r>
      <w:r>
        <w:rPr>
          <w:rStyle w:val="FootnoteReference"/>
        </w:rPr>
        <w:footnoteReference w:id="1309"/>
      </w:r>
      <w:r>
        <w:t xml:space="preserve"> before them: and his face</w:t>
      </w:r>
      <w:r>
        <w:rPr>
          <w:rStyle w:val="FootnoteReference"/>
        </w:rPr>
        <w:footnoteReference w:id="1310"/>
      </w:r>
      <w:r>
        <w:t xml:space="preserve"> shone as the sun, and his clothing was white as the light.</w:t>
      </w:r>
      <w:r>
        <w:rPr>
          <w:rStyle w:val="FootnoteReference"/>
        </w:rPr>
        <w:footnoteReference w:id="1311"/>
      </w:r>
    </w:p>
    <w:p>
      <w:r>
        <w:rPr>
          <w:b/>
        </w:rPr>
        <w:t xml:space="preserve">3 </w:t>
      </w:r>
      <w:r>
        <w:t xml:space="preserve">And, look, there appeared to them Moses</w:t>
      </w:r>
      <w:r>
        <w:rPr>
          <w:rStyle w:val="FootnoteReference"/>
        </w:rPr>
        <w:footnoteReference w:id="1312"/>
      </w:r>
      <w:r>
        <w:t xml:space="preserve"> and Elijah</w:t>
      </w:r>
      <w:r>
        <w:rPr>
          <w:rStyle w:val="FootnoteReference"/>
        </w:rPr>
        <w:footnoteReference w:id="1313"/>
      </w:r>
      <w:r>
        <w:t xml:space="preserve"> talking with him.</w:t>
      </w:r>
      <w:r>
        <w:rPr>
          <w:rStyle w:val="FootnoteReference"/>
        </w:rPr>
        <w:footnoteReference w:id="1314"/>
      </w:r>
      <w:r>
        <w:rPr>
          <w:rStyle w:val="FootnoteReference"/>
        </w:rPr>
        <w:footnoteReference w:id="1315"/>
      </w:r>
      <w:r>
        <w:rPr>
          <w:rStyle w:val="FootnoteReference"/>
        </w:rPr>
        <w:footnoteReference w:id="1316"/>
      </w:r>
    </w:p>
    <w:p>
      <w:r>
        <w:rPr>
          <w:b/>
        </w:rPr>
        <w:t xml:space="preserve">4 </w:t>
      </w:r>
      <w:r>
        <w:t xml:space="preserve">Then answered</w:t>
      </w:r>
      <w:r>
        <w:rPr>
          <w:rStyle w:val="FootnoteReference"/>
        </w:rPr>
        <w:footnoteReference w:id="1317"/>
      </w:r>
      <w:r>
        <w:t xml:space="preserve"> Peter, and said to Jesus, Lord, it is good for us to be here: if you will, let us make here three tabernacles; one for you, and one for Moses, and one for Elijah.</w:t>
      </w:r>
    </w:p>
    <w:p>
      <w:r>
        <w:rPr>
          <w:b/>
        </w:rPr>
        <w:t xml:space="preserve">5 </w:t>
      </w:r>
      <w:r>
        <w:t xml:space="preserve">While he yet spoke, look, a bright cloud overshadowed them: and look, a voice</w:t>
      </w:r>
      <w:r>
        <w:rPr>
          <w:rStyle w:val="FootnoteReference"/>
        </w:rPr>
        <w:footnoteReference w:id="1318"/>
      </w:r>
      <w:r>
        <w:t xml:space="preserve"> out of the cloud, which said, This is my beloved Son, in whom</w:t>
      </w:r>
      <w:r>
        <w:rPr>
          <w:rStyle w:val="FootnoteReference"/>
        </w:rPr>
        <w:footnoteReference w:id="1319"/>
      </w:r>
      <w:r>
        <w:t xml:space="preserve"> I am</w:t>
      </w:r>
      <w:r>
        <w:rPr>
          <w:rStyle w:val="FootnoteReference"/>
        </w:rPr>
        <w:footnoteReference w:id="1320"/>
      </w:r>
      <w:r>
        <w:t xml:space="preserve"> well pleased; hear</w:t>
      </w:r>
      <w:r>
        <w:rPr>
          <w:rStyle w:val="FootnoteReference"/>
        </w:rPr>
        <w:footnoteReference w:id="1321"/>
      </w:r>
      <w:r>
        <w:t xml:space="preserve"> him.</w:t>
      </w:r>
      <w:r>
        <w:rPr>
          <w:rStyle w:val="FootnoteReference"/>
        </w:rPr>
        <w:footnoteReference w:id="1322"/>
      </w:r>
    </w:p>
    <w:p>
      <w:r>
        <w:rPr>
          <w:b/>
        </w:rPr>
        <w:t xml:space="preserve">6 </w:t>
      </w:r>
      <w:r>
        <w:t xml:space="preserve">And when the disciples heard it, they fell on their face, and were greatly afraid.</w:t>
      </w:r>
      <w:r>
        <w:rPr>
          <w:rStyle w:val="FootnoteReference"/>
        </w:rPr>
        <w:footnoteReference w:id="1323"/>
      </w:r>
    </w:p>
    <w:p>
      <w:r>
        <w:rPr>
          <w:b/>
        </w:rPr>
        <w:t xml:space="preserve">7 </w:t>
      </w:r>
      <w:r>
        <w:t xml:space="preserve">And Jesus came and touched</w:t>
      </w:r>
      <w:r>
        <w:rPr>
          <w:rStyle w:val="FootnoteReference"/>
        </w:rPr>
        <w:footnoteReference w:id="1324"/>
      </w:r>
      <w:r>
        <w:t xml:space="preserve"> them, and said, Arise</w:t>
      </w:r>
      <w:r>
        <w:rPr>
          <w:rStyle w:val="FootnoteReference"/>
        </w:rPr>
        <w:footnoteReference w:id="1325"/>
      </w:r>
      <w:r>
        <w:t xml:space="preserve">, and do not be afraid.</w:t>
      </w:r>
    </w:p>
    <w:p>
      <w:r>
        <w:rPr>
          <w:b/>
        </w:rPr>
        <w:t xml:space="preserve">8 </w:t>
      </w:r>
      <w:r>
        <w:t xml:space="preserve">And when they had lifted up their eyes, they saw</w:t>
      </w:r>
      <w:r>
        <w:rPr>
          <w:rStyle w:val="FootnoteReference"/>
        </w:rPr>
        <w:footnoteReference w:id="1326"/>
      </w:r>
      <w:r>
        <w:t xml:space="preserve"> no one, except Jesus only.</w:t>
      </w:r>
    </w:p>
    <w:p>
      <w:r>
        <w:rPr>
          <w:b/>
        </w:rPr>
        <w:t xml:space="preserve">9 </w:t>
      </w:r>
      <w:r>
        <w:t xml:space="preserve">And as they came down from the mountain, Jesus</w:t>
      </w:r>
      <w:r>
        <w:rPr>
          <w:rStyle w:val="FootnoteReference"/>
        </w:rPr>
        <w:footnoteReference w:id="1327"/>
      </w:r>
      <w:r>
        <w:t xml:space="preserve"> charged them, saying, Tell the vision to no one, until the Son of man has risen again from the dead.</w:t>
      </w:r>
    </w:p>
    <w:p>
      <w:r>
        <w:rPr>
          <w:b/>
        </w:rPr>
        <w:t xml:space="preserve">10 </w:t>
      </w:r>
      <w:r>
        <w:t xml:space="preserve">And his disciples asked him, saying, Why then do the scribes say that Elijah must first come?</w:t>
      </w:r>
      <w:r>
        <w:rPr>
          <w:rStyle w:val="FootnoteReference"/>
        </w:rPr>
        <w:footnoteReference w:id="1328"/>
      </w:r>
    </w:p>
    <w:p>
      <w:r>
        <w:rPr>
          <w:b/>
        </w:rPr>
        <w:t xml:space="preserve">11 </w:t>
      </w:r>
      <w:r>
        <w:t xml:space="preserve">And Jesus answered and said to them, Elijah truly shall first come, and restore</w:t>
      </w:r>
      <w:r>
        <w:rPr>
          <w:rStyle w:val="FootnoteReference"/>
        </w:rPr>
        <w:footnoteReference w:id="1329"/>
      </w:r>
      <w:r>
        <w:t xml:space="preserve"> all things.</w:t>
      </w:r>
    </w:p>
    <w:p>
      <w:r>
        <w:rPr>
          <w:b/>
        </w:rPr>
        <w:t xml:space="preserve">12 </w:t>
      </w:r>
      <w:r>
        <w:t xml:space="preserve">But I say to you, That Elijah has come already, and they did not know him, but have done to him whatever they wished. Likewise</w:t>
      </w:r>
      <w:r>
        <w:rPr>
          <w:rStyle w:val="FootnoteReference"/>
        </w:rPr>
        <w:footnoteReference w:id="1330"/>
      </w:r>
      <w:r>
        <w:t xml:space="preserve"> shall also the Son of man suffer by them.</w:t>
      </w:r>
      <w:r>
        <w:rPr>
          <w:rStyle w:val="FootnoteReference"/>
        </w:rPr>
        <w:footnoteReference w:id="1331"/>
      </w:r>
    </w:p>
    <w:p>
      <w:r>
        <w:rPr>
          <w:b/>
        </w:rPr>
        <w:t xml:space="preserve">13 </w:t>
      </w:r>
      <w:r>
        <w:t xml:space="preserve">Then the disciples</w:t>
      </w:r>
      <w:r>
        <w:rPr>
          <w:rStyle w:val="FootnoteReference"/>
        </w:rPr>
        <w:footnoteReference w:id="1332"/>
      </w:r>
      <w:r>
        <w:t xml:space="preserve"> understood that he spoke to them of John the Baptist</w:t>
      </w:r>
      <w:r>
        <w:rPr>
          <w:rStyle w:val="FootnoteReference"/>
        </w:rPr>
        <w:footnoteReference w:id="1333"/>
      </w:r>
      <w:r>
        <w:t xml:space="preserve">.</w:t>
      </w:r>
    </w:p>
    <w:p>
      <w:r>
        <w:rPr>
          <w:b/>
        </w:rPr>
        <w:t xml:space="preserve">14 </w:t>
      </w:r>
      <w:r>
        <w:t xml:space="preserve">And when they had come to the crowd, there came to him a certain man, kneeling</w:t>
      </w:r>
      <w:r>
        <w:rPr>
          <w:rStyle w:val="FootnoteReference"/>
        </w:rPr>
        <w:footnoteReference w:id="1334"/>
      </w:r>
      <w:r>
        <w:t xml:space="preserve"> down to him, and saying,</w:t>
      </w:r>
    </w:p>
    <w:p>
      <w:r>
        <w:rPr>
          <w:b/>
        </w:rPr>
        <w:t xml:space="preserve">15 </w:t>
      </w:r>
      <w:r>
        <w:t xml:space="preserve">Lord, have mercy on my son: for he is moonstruck, and severely afflicted: for frequently he falls into the fire, and often into the water.</w:t>
      </w:r>
      <w:r>
        <w:rPr>
          <w:rStyle w:val="FootnoteReference"/>
        </w:rPr>
        <w:footnoteReference w:id="1335"/>
      </w:r>
      <w:r>
        <w:rPr>
          <w:rStyle w:val="FootnoteReference"/>
        </w:rPr>
        <w:footnoteReference w:id="1336"/>
      </w:r>
    </w:p>
    <w:p>
      <w:r>
        <w:rPr>
          <w:b/>
        </w:rPr>
        <w:t xml:space="preserve">16 </w:t>
      </w:r>
      <w:r>
        <w:t xml:space="preserve">And I brought him to your disciples, and they could not cure him.</w:t>
      </w:r>
    </w:p>
    <w:p>
      <w:r>
        <w:rPr>
          <w:b/>
        </w:rPr>
        <w:t xml:space="preserve">17 </w:t>
      </w:r>
      <w:r>
        <w:t xml:space="preserve">Then Jesus answered and said, O faithless</w:t>
      </w:r>
      <w:r>
        <w:rPr>
          <w:rStyle w:val="FootnoteReference"/>
        </w:rPr>
        <w:footnoteReference w:id="1337"/>
      </w:r>
      <w:r>
        <w:t xml:space="preserve"> and perverse generation, how long shall I be</w:t>
      </w:r>
      <w:r>
        <w:rPr>
          <w:rStyle w:val="FootnoteReference"/>
        </w:rPr>
        <w:footnoteReference w:id="1338"/>
      </w:r>
      <w:r>
        <w:t xml:space="preserve"> with you? how long shall I bear with you? bring him here to me.</w:t>
      </w:r>
    </w:p>
    <w:p>
      <w:r>
        <w:rPr>
          <w:b/>
        </w:rPr>
        <w:t xml:space="preserve">18 </w:t>
      </w:r>
      <w:r>
        <w:t xml:space="preserve">And Jesus rebuked</w:t>
      </w:r>
      <w:r>
        <w:rPr>
          <w:rStyle w:val="FootnoteReference"/>
        </w:rPr>
        <w:footnoteReference w:id="1339"/>
      </w:r>
      <w:r>
        <w:t xml:space="preserve"> the demon; and he departed out of him: and the child was cured from that very hour.</w:t>
      </w:r>
    </w:p>
    <w:p>
      <w:r>
        <w:rPr>
          <w:b/>
        </w:rPr>
        <w:t xml:space="preserve">19 </w:t>
      </w:r>
      <w:r>
        <w:t xml:space="preserve">Then came the disciples to Jesus apart, and said, Why could we not cast him out?</w:t>
      </w:r>
      <w:r>
        <w:rPr>
          <w:rStyle w:val="FootnoteReference"/>
        </w:rPr>
        <w:footnoteReference w:id="1340"/>
      </w:r>
    </w:p>
    <w:p>
      <w:r>
        <w:rPr>
          <w:b/>
        </w:rPr>
        <w:t xml:space="preserve">20 </w:t>
      </w:r>
      <w:r>
        <w:t xml:space="preserve">And Jesus said to them, Because of your unbelief: for truly I say to you, If you have faith as a grain</w:t>
      </w:r>
      <w:r>
        <w:rPr>
          <w:rStyle w:val="FootnoteReference"/>
        </w:rPr>
        <w:footnoteReference w:id="1341"/>
      </w:r>
      <w:r>
        <w:t xml:space="preserve"> of mustard seed, you shall say to this mountain, Remove behind to yonder place; and it shall remove; and nothing</w:t>
      </w:r>
      <w:r>
        <w:rPr>
          <w:rStyle w:val="FootnoteReference"/>
        </w:rPr>
        <w:footnoteReference w:id="1342"/>
      </w:r>
      <w:r>
        <w:t xml:space="preserve"> shall be impossible to you.</w:t>
      </w:r>
      <w:r>
        <w:rPr>
          <w:rStyle w:val="FootnoteReference"/>
        </w:rPr>
        <w:footnoteReference w:id="1343"/>
      </w:r>
    </w:p>
    <w:p>
      <w:r>
        <w:rPr>
          <w:b/>
        </w:rPr>
        <w:t xml:space="preserve">21 </w:t>
      </w:r>
      <w:r>
        <w:t xml:space="preserve">Nevertheless this kind does not go out but by prayer and fasting.</w:t>
      </w:r>
      <w:r>
        <w:rPr>
          <w:rStyle w:val="FootnoteReference"/>
        </w:rPr>
        <w:footnoteReference w:id="1344"/>
      </w:r>
    </w:p>
    <w:p>
      <w:r>
        <w:rPr>
          <w:b/>
        </w:rPr>
        <w:t xml:space="preserve">22 </w:t>
      </w:r>
      <w:r>
        <w:t xml:space="preserve">And while they remained in Galilee</w:t>
      </w:r>
      <w:r>
        <w:rPr>
          <w:rStyle w:val="FootnoteReference"/>
        </w:rPr>
        <w:footnoteReference w:id="1345"/>
      </w:r>
      <w:r>
        <w:t xml:space="preserve">, Jesus said to them, The Son</w:t>
      </w:r>
      <w:r>
        <w:rPr>
          <w:rStyle w:val="FootnoteReference"/>
        </w:rPr>
        <w:footnoteReference w:id="1346"/>
      </w:r>
      <w:r>
        <w:t xml:space="preserve"> of man shall be betrayed</w:t>
      </w:r>
      <w:r>
        <w:rPr>
          <w:rStyle w:val="FootnoteReference"/>
        </w:rPr>
        <w:footnoteReference w:id="1347"/>
      </w:r>
      <w:r>
        <w:t xml:space="preserve"> into the hands of men:</w:t>
      </w:r>
    </w:p>
    <w:p>
      <w:r>
        <w:rPr>
          <w:b/>
        </w:rPr>
        <w:t xml:space="preserve">23 </w:t>
      </w:r>
      <w:r>
        <w:t xml:space="preserve">And they shall kill him, and the third</w:t>
      </w:r>
      <w:r>
        <w:rPr>
          <w:rStyle w:val="FootnoteReference"/>
        </w:rPr>
        <w:footnoteReference w:id="1348"/>
      </w:r>
      <w:r>
        <w:t xml:space="preserve"> day he shall be raised again. And they were</w:t>
      </w:r>
      <w:r>
        <w:rPr>
          <w:rStyle w:val="FootnoteReference"/>
        </w:rPr>
        <w:footnoteReference w:id="1349"/>
      </w:r>
      <w:r>
        <w:t xml:space="preserve"> exceedingly sorry.</w:t>
      </w:r>
    </w:p>
    <w:p>
      <w:r>
        <w:rPr>
          <w:b/>
        </w:rPr>
        <w:t xml:space="preserve">24 </w:t>
      </w:r>
      <w:r>
        <w:t xml:space="preserve">And when they had come to Capernaum</w:t>
      </w:r>
      <w:r>
        <w:rPr>
          <w:rStyle w:val="FootnoteReference"/>
        </w:rPr>
        <w:footnoteReference w:id="1350"/>
      </w:r>
      <w:r>
        <w:t xml:space="preserve">, those who received tribute</w:t>
      </w:r>
      <w:r>
        <w:rPr>
          <w:rStyle w:val="FootnoteReference"/>
        </w:rPr>
        <w:footnoteReference w:id="1351"/>
      </w:r>
      <w:r>
        <w:t xml:space="preserve"> money came to Peter, and said, Does not your teacher pay tribute?</w:t>
      </w:r>
    </w:p>
    <w:p>
      <w:r>
        <w:rPr>
          <w:b/>
        </w:rPr>
        <w:t xml:space="preserve">25 </w:t>
      </w:r>
      <w:r>
        <w:t xml:space="preserve">He says, Yes. And when he had come into the house, Jesus anticipated him, saying, What do you think, Simon</w:t>
      </w:r>
      <w:r>
        <w:rPr>
          <w:rStyle w:val="FootnoteReference"/>
        </w:rPr>
        <w:footnoteReference w:id="1352"/>
      </w:r>
      <w:r>
        <w:t xml:space="preserve">? of whom do the kings of the earth take custom or tribute? of their</w:t>
      </w:r>
      <w:r>
        <w:rPr>
          <w:rStyle w:val="FootnoteReference"/>
        </w:rPr>
        <w:footnoteReference w:id="1353"/>
      </w:r>
      <w:r>
        <w:t xml:space="preserve"> own children, or of strangers?</w:t>
      </w:r>
      <w:r>
        <w:rPr>
          <w:rStyle w:val="FootnoteReference"/>
        </w:rPr>
        <w:footnoteReference w:id="1354"/>
      </w:r>
    </w:p>
    <w:p>
      <w:r>
        <w:rPr>
          <w:b/>
        </w:rPr>
        <w:t xml:space="preserve">26 </w:t>
      </w:r>
      <w:r>
        <w:t xml:space="preserve">Peter says to him, Of strangers. Jesus says to him, Then the children are free.</w:t>
      </w:r>
      <w:r>
        <w:rPr>
          <w:rStyle w:val="FootnoteReference"/>
        </w:rPr>
        <w:footnoteReference w:id="1355"/>
      </w:r>
    </w:p>
    <w:p>
      <w:r>
        <w:rPr>
          <w:b/>
        </w:rPr>
        <w:t xml:space="preserve">27 </w:t>
      </w:r>
      <w:r>
        <w:t xml:space="preserve">Notwithstanding, lest we should cause them to stumble, go to the sea, and cast a hook, and take</w:t>
      </w:r>
      <w:r>
        <w:rPr>
          <w:rStyle w:val="FootnoteReference"/>
        </w:rPr>
        <w:footnoteReference w:id="1356"/>
      </w:r>
      <w:r>
        <w:t xml:space="preserve"> up the fish that first comes up; and when you have opened his mouth, you shall find a piece of money: that take</w:t>
      </w:r>
      <w:r>
        <w:rPr>
          <w:rStyle w:val="FootnoteReference"/>
        </w:rPr>
        <w:footnoteReference w:id="1357"/>
      </w:r>
      <w:r>
        <w:t xml:space="preserve">, and give to them for me and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At the same time the disciples came to Jesus</w:t>
      </w:r>
      <w:r>
        <w:rPr>
          <w:rStyle w:val="FootnoteReference"/>
        </w:rPr>
        <w:footnoteReference w:id="1358"/>
      </w:r>
      <w:r>
        <w:t xml:space="preserve">, saying, Who is the greatest in the kingdom of heaven?</w:t>
      </w:r>
      <w:r>
        <w:rPr>
          <w:rStyle w:val="FootnoteReference"/>
        </w:rPr>
        <w:footnoteReference w:id="1359"/>
      </w:r>
      <w:r>
        <w:rPr>
          <w:rStyle w:val="FootnoteReference"/>
        </w:rPr>
        <w:footnoteReference w:id="1360"/>
      </w:r>
      <w:r>
        <w:rPr>
          <w:rStyle w:val="FootnoteReference"/>
        </w:rPr>
        <w:footnoteReference w:id="1361"/>
      </w:r>
    </w:p>
    <w:p>
      <w:r>
        <w:rPr>
          <w:b/>
        </w:rPr>
        <w:t xml:space="preserve">2 </w:t>
      </w:r>
      <w:r>
        <w:t xml:space="preserve">And Jesus called a little child to him, and set him in the midst of them,</w:t>
      </w:r>
      <w:r>
        <w:rPr>
          <w:rStyle w:val="FootnoteReference"/>
        </w:rPr>
        <w:footnoteReference w:id="1362"/>
      </w:r>
    </w:p>
    <w:p>
      <w:r>
        <w:rPr>
          <w:b/>
        </w:rPr>
        <w:t xml:space="preserve">3 </w:t>
      </w:r>
      <w:r>
        <w:t xml:space="preserve">And said, Amen, I say to you, Except</w:t>
      </w:r>
      <w:r>
        <w:rPr>
          <w:rStyle w:val="FootnoteReference"/>
        </w:rPr>
        <w:footnoteReference w:id="1363"/>
      </w:r>
      <w:r>
        <w:t xml:space="preserve"> you be converted, and become</w:t>
      </w:r>
      <w:r>
        <w:rPr>
          <w:rStyle w:val="FootnoteReference"/>
        </w:rPr>
        <w:footnoteReference w:id="1364"/>
      </w:r>
      <w:r>
        <w:t xml:space="preserve"> as little children, you shall not enter</w:t>
      </w:r>
      <w:r>
        <w:rPr>
          <w:rStyle w:val="FootnoteReference"/>
        </w:rPr>
        <w:footnoteReference w:id="1365"/>
      </w:r>
      <w:r>
        <w:t xml:space="preserve"> into the kingdom of heaven.</w:t>
      </w:r>
      <w:r>
        <w:rPr>
          <w:rStyle w:val="FootnoteReference"/>
        </w:rPr>
        <w:footnoteReference w:id="1366"/>
      </w:r>
    </w:p>
    <w:p>
      <w:r>
        <w:rPr>
          <w:b/>
        </w:rPr>
        <w:t xml:space="preserve">4 </w:t>
      </w:r>
      <w:r>
        <w:t xml:space="preserve">Whoever therefore shall humble</w:t>
      </w:r>
      <w:r>
        <w:rPr>
          <w:rStyle w:val="FootnoteReference"/>
        </w:rPr>
        <w:footnoteReference w:id="1367"/>
      </w:r>
      <w:r>
        <w:t xml:space="preserve"> himself as this little child, the same is greatest</w:t>
      </w:r>
      <w:r>
        <w:rPr>
          <w:rStyle w:val="FootnoteReference"/>
        </w:rPr>
        <w:footnoteReference w:id="1368"/>
      </w:r>
      <w:r>
        <w:t xml:space="preserve"> in the kingdom of heaven.</w:t>
      </w:r>
    </w:p>
    <w:p>
      <w:r>
        <w:rPr>
          <w:b/>
        </w:rPr>
        <w:t xml:space="preserve">5 </w:t>
      </w:r>
      <w:r>
        <w:t xml:space="preserve">And whoever shall receive</w:t>
      </w:r>
      <w:r>
        <w:rPr>
          <w:rStyle w:val="FootnoteReference"/>
        </w:rPr>
        <w:footnoteReference w:id="1369"/>
      </w:r>
      <w:r>
        <w:t xml:space="preserve"> one such little child in my name receives me.</w:t>
      </w:r>
      <w:r>
        <w:rPr>
          <w:rStyle w:val="FootnoteReference"/>
        </w:rPr>
        <w:footnoteReference w:id="1370"/>
      </w:r>
    </w:p>
    <w:p>
      <w:r>
        <w:rPr>
          <w:b/>
        </w:rPr>
        <w:t xml:space="preserve">6 </w:t>
      </w:r>
      <w:r>
        <w:t xml:space="preserve">But whoever shall offend</w:t>
      </w:r>
      <w:r>
        <w:rPr>
          <w:rStyle w:val="FootnoteReference"/>
        </w:rPr>
        <w:footnoteReference w:id="1371"/>
      </w:r>
      <w:r>
        <w:t xml:space="preserve"> one of these little</w:t>
      </w:r>
      <w:r>
        <w:rPr>
          <w:rStyle w:val="FootnoteReference"/>
        </w:rPr>
        <w:footnoteReference w:id="1372"/>
      </w:r>
      <w:r>
        <w:t xml:space="preserve"> ones who believe in me, it would be better for him if a millstone were hung around his neck, and that he were drowned in the depth of the sea.</w:t>
      </w:r>
    </w:p>
    <w:p>
      <w:r>
        <w:rPr>
          <w:b/>
        </w:rPr>
        <w:t xml:space="preserve">7 </w:t>
      </w:r>
      <w:r>
        <w:t xml:space="preserve">Woe to the world because of offenses! for it must be that offenses come; but woe to that man by whom the stumbling block comes!</w:t>
      </w:r>
      <w:r>
        <w:rPr>
          <w:rStyle w:val="FootnoteReference"/>
        </w:rPr>
        <w:footnoteReference w:id="1373"/>
      </w:r>
      <w:r>
        <w:rPr>
          <w:rStyle w:val="FootnoteReference"/>
        </w:rPr>
        <w:footnoteReference w:id="1374"/>
      </w:r>
      <w:r>
        <w:rPr>
          <w:rStyle w:val="FootnoteReference"/>
        </w:rPr>
        <w:footnoteReference w:id="1375"/>
      </w:r>
    </w:p>
    <w:p>
      <w:r>
        <w:rPr>
          <w:b/>
        </w:rPr>
        <w:t xml:space="preserve">8 </w:t>
      </w:r>
      <w:r>
        <w:t xml:space="preserve">Therefore if your hand or your foot cause you to stumble, cut them off, and cast</w:t>
      </w:r>
      <w:r>
        <w:rPr>
          <w:rStyle w:val="FootnoteReference"/>
        </w:rPr>
        <w:footnoteReference w:id="1376"/>
      </w:r>
      <w:r>
        <w:t xml:space="preserve"> them from you: it is better for you to enter into life halt or physically disabled, rather than having two hands or two feet to be cast into eternal fire.</w:t>
      </w:r>
      <w:r>
        <w:rPr>
          <w:rStyle w:val="FootnoteReference"/>
        </w:rPr>
        <w:footnoteReference w:id="1377"/>
      </w:r>
      <w:r>
        <w:rPr>
          <w:rStyle w:val="FootnoteReference"/>
        </w:rPr>
        <w:footnoteReference w:id="1378"/>
      </w:r>
      <w:r>
        <w:rPr>
          <w:rStyle w:val="FootnoteReference"/>
        </w:rPr>
        <w:footnoteReference w:id="1379"/>
      </w:r>
    </w:p>
    <w:p>
      <w:r>
        <w:rPr>
          <w:b/>
        </w:rPr>
        <w:t xml:space="preserve">9 </w:t>
      </w:r>
      <w:r>
        <w:t xml:space="preserve">And if your eye cause you to stumble, pluck it out, and cast it from you: it is better for you to enter</w:t>
      </w:r>
      <w:r>
        <w:rPr>
          <w:rStyle w:val="FootnoteReference"/>
        </w:rPr>
        <w:footnoteReference w:id="1380"/>
      </w:r>
      <w:r>
        <w:t xml:space="preserve"> into life with one eye, rather</w:t>
      </w:r>
      <w:r>
        <w:rPr>
          <w:rStyle w:val="FootnoteReference"/>
        </w:rPr>
        <w:footnoteReference w:id="1381"/>
      </w:r>
      <w:r>
        <w:t xml:space="preserve"> than having two eyes to be cast into Gehenna of fire.</w:t>
      </w:r>
    </w:p>
    <w:p>
      <w:r>
        <w:rPr>
          <w:b/>
        </w:rPr>
        <w:t xml:space="preserve">10 </w:t>
      </w:r>
      <w:r>
        <w:t xml:space="preserve">Take heed</w:t>
      </w:r>
      <w:r>
        <w:rPr>
          <w:rStyle w:val="FootnoteReference"/>
        </w:rPr>
        <w:footnoteReference w:id="1382"/>
      </w:r>
      <w:r>
        <w:t xml:space="preserve"> that you despise not one of these little ones; for I say to you, That in heaven their</w:t>
      </w:r>
      <w:r>
        <w:rPr>
          <w:rStyle w:val="FootnoteReference"/>
        </w:rPr>
        <w:footnoteReference w:id="1383"/>
      </w:r>
      <w:r>
        <w:t xml:space="preserve"> angels always behold</w:t>
      </w:r>
      <w:r>
        <w:rPr>
          <w:rStyle w:val="FootnoteReference"/>
        </w:rPr>
        <w:footnoteReference w:id="1384"/>
      </w:r>
      <w:r>
        <w:t xml:space="preserve"> the face of my Father who is in heaven.</w:t>
      </w:r>
    </w:p>
    <w:p>
      <w:r>
        <w:rPr>
          <w:b/>
        </w:rPr>
        <w:t xml:space="preserve">11 </w:t>
      </w:r>
      <w:r>
        <w:t xml:space="preserve">For the Son of man has come to save that which was lost.</w:t>
      </w:r>
      <w:r>
        <w:rPr>
          <w:rStyle w:val="FootnoteReference"/>
        </w:rPr>
        <w:footnoteReference w:id="1385"/>
      </w:r>
    </w:p>
    <w:p>
      <w:r>
        <w:rPr>
          <w:b/>
        </w:rPr>
        <w:t xml:space="preserve">12 </w:t>
      </w:r>
      <w:r>
        <w:t xml:space="preserve">What do you think? if a man has a hundred sheep, and one of them has gone astray, does he not leave the ninety-nine, and go into the mountains, and seek that which has gone astray?</w:t>
      </w:r>
      <w:r>
        <w:rPr>
          <w:rStyle w:val="FootnoteReference"/>
        </w:rPr>
        <w:footnoteReference w:id="1386"/>
      </w:r>
      <w:r>
        <w:rPr>
          <w:rStyle w:val="FootnoteReference"/>
        </w:rPr>
        <w:footnoteReference w:id="1387"/>
      </w:r>
    </w:p>
    <w:p>
      <w:r>
        <w:rPr>
          <w:b/>
        </w:rPr>
        <w:t xml:space="preserve">13 </w:t>
      </w:r>
      <w:r>
        <w:t xml:space="preserve">And if it happens that he finds it, Amen, I say to you, he rejoices more of that sheep, than of the ninety and nine that did not go astray.</w:t>
      </w:r>
      <w:r>
        <w:rPr>
          <w:rStyle w:val="FootnoteReference"/>
        </w:rPr>
        <w:footnoteReference w:id="1388"/>
      </w:r>
    </w:p>
    <w:p>
      <w:r>
        <w:rPr>
          <w:b/>
        </w:rPr>
        <w:t xml:space="preserve">14 </w:t>
      </w:r>
      <w:r>
        <w:t xml:space="preserve">Even so it is not the will of your Father who is in heaven, that one of these little ones should perish.</w:t>
      </w:r>
      <w:r>
        <w:rPr>
          <w:rStyle w:val="FootnoteReference"/>
        </w:rPr>
        <w:footnoteReference w:id="1389"/>
      </w:r>
    </w:p>
    <w:p>
      <w:r>
        <w:rPr>
          <w:b/>
        </w:rPr>
        <w:t xml:space="preserve">15 </w:t>
      </w:r>
      <w:r>
        <w:t xml:space="preserve">Moreover if your brother shall trespass against you, go and tell him his fault between you and him alone: if he shall hear you, you have gained your brother.</w:t>
      </w:r>
      <w:r>
        <w:rPr>
          <w:rStyle w:val="FootnoteReference"/>
        </w:rPr>
        <w:footnoteReference w:id="1390"/>
      </w:r>
      <w:r>
        <w:rPr>
          <w:rStyle w:val="FootnoteReference"/>
        </w:rPr>
        <w:footnoteReference w:id="1391"/>
      </w:r>
      <w:r>
        <w:rPr>
          <w:rStyle w:val="FootnoteReference"/>
        </w:rPr>
        <w:footnoteReference w:id="1392"/>
      </w:r>
    </w:p>
    <w:p>
      <w:r>
        <w:rPr>
          <w:b/>
        </w:rPr>
        <w:t xml:space="preserve">16 </w:t>
      </w:r>
      <w:r>
        <w:t xml:space="preserve">But if he will not hear you, then take with you one or two more, that in</w:t>
      </w:r>
      <w:r>
        <w:rPr>
          <w:rStyle w:val="FootnoteReference"/>
        </w:rPr>
        <w:footnoteReference w:id="1393"/>
      </w:r>
      <w:r>
        <w:t xml:space="preserve"> the mouth of two or three witnesses every word may be established.</w:t>
      </w:r>
    </w:p>
    <w:p>
      <w:r>
        <w:rPr>
          <w:b/>
        </w:rPr>
        <w:t xml:space="preserve">17 </w:t>
      </w:r>
      <w:r>
        <w:t xml:space="preserve">And if he shall neglect to hear them, tell</w:t>
      </w:r>
      <w:r>
        <w:rPr>
          <w:rStyle w:val="FootnoteReference"/>
        </w:rPr>
        <w:footnoteReference w:id="1394"/>
      </w:r>
      <w:r>
        <w:t xml:space="preserve"> it to the assembly: but if he neglect to hear the assembly, let him be to you as a man of the nations and a tax collector.</w:t>
      </w:r>
      <w:r>
        <w:rPr>
          <w:rStyle w:val="FootnoteReference"/>
        </w:rPr>
        <w:footnoteReference w:id="1395"/>
      </w:r>
      <w:r>
        <w:rPr>
          <w:rStyle w:val="FootnoteReference"/>
        </w:rPr>
        <w:footnoteReference w:id="1396"/>
      </w:r>
      <w:r>
        <w:rPr>
          <w:rStyle w:val="FootnoteReference"/>
        </w:rPr>
        <w:footnoteReference w:id="1397"/>
      </w:r>
    </w:p>
    <w:p>
      <w:r>
        <w:rPr>
          <w:b/>
        </w:rPr>
        <w:t xml:space="preserve">18 </w:t>
      </w:r>
      <w:r>
        <w:t xml:space="preserve">Amen, I say to you, Whatever you shall bind on earth shall be bound in heaven: and whatever you shall loose on earth shall be loosed in heaven.</w:t>
      </w:r>
      <w:r>
        <w:rPr>
          <w:rStyle w:val="FootnoteReference"/>
        </w:rPr>
        <w:footnoteReference w:id="1398"/>
      </w:r>
    </w:p>
    <w:p>
      <w:r>
        <w:rPr>
          <w:b/>
        </w:rPr>
        <w:t xml:space="preserve">19 </w:t>
      </w:r>
      <w:r>
        <w:t xml:space="preserve">Again I say to you, That if</w:t>
      </w:r>
      <w:r>
        <w:rPr>
          <w:rStyle w:val="FootnoteReference"/>
        </w:rPr>
        <w:footnoteReference w:id="1399"/>
      </w:r>
      <w:r>
        <w:t xml:space="preserve"> two of you shall agree on earth as concerning anything that they shall ask, it shall</w:t>
      </w:r>
      <w:r>
        <w:rPr>
          <w:rStyle w:val="FootnoteReference"/>
        </w:rPr>
        <w:footnoteReference w:id="1400"/>
      </w:r>
      <w:r>
        <w:t xml:space="preserve"> be done for them of my Father who is in heaven.</w:t>
      </w:r>
    </w:p>
    <w:p>
      <w:r>
        <w:rPr>
          <w:b/>
        </w:rPr>
        <w:t xml:space="preserve">20 </w:t>
      </w:r>
      <w:r>
        <w:t xml:space="preserve">For where two or three are gathered together in my name, there I am</w:t>
      </w:r>
      <w:r>
        <w:rPr>
          <w:rStyle w:val="FootnoteReference"/>
        </w:rPr>
        <w:footnoteReference w:id="1401"/>
      </w:r>
      <w:r>
        <w:t xml:space="preserve"> in the midst of them.</w:t>
      </w:r>
      <w:r>
        <w:rPr>
          <w:rStyle w:val="FootnoteReference"/>
        </w:rPr>
        <w:footnoteReference w:id="1402"/>
      </w:r>
    </w:p>
    <w:p>
      <w:r>
        <w:rPr>
          <w:b/>
        </w:rPr>
        <w:t xml:space="preserve">21 </w:t>
      </w:r>
      <w:r>
        <w:t xml:space="preserve">Then came Peter</w:t>
      </w:r>
      <w:r>
        <w:rPr>
          <w:rStyle w:val="FootnoteReference"/>
        </w:rPr>
        <w:footnoteReference w:id="1403"/>
      </w:r>
      <w:r>
        <w:t xml:space="preserve"> to him, and said, Lord, how often shall my brother sin against me, and I forgive him? till</w:t>
      </w:r>
      <w:r>
        <w:rPr>
          <w:rStyle w:val="FootnoteReference"/>
        </w:rPr>
        <w:footnoteReference w:id="1404"/>
      </w:r>
      <w:r>
        <w:t xml:space="preserve"> seven times?</w:t>
      </w:r>
    </w:p>
    <w:p>
      <w:r>
        <w:rPr>
          <w:b/>
        </w:rPr>
        <w:t xml:space="preserve">22 </w:t>
      </w:r>
      <w:r>
        <w:t xml:space="preserve">Jesus says to him, I say not to you, Until seven times: but, Until seventy times seven.</w:t>
      </w:r>
      <w:r>
        <w:rPr>
          <w:rStyle w:val="FootnoteReference"/>
        </w:rPr>
        <w:footnoteReference w:id="1405"/>
      </w:r>
    </w:p>
    <w:p>
      <w:r>
        <w:rPr>
          <w:b/>
        </w:rPr>
        <w:t xml:space="preserve">23 </w:t>
      </w:r>
      <w:r>
        <w:t xml:space="preserve">Therefore is the kingdom of heaven likened to a certain king, which would take account of his slaves.</w:t>
      </w:r>
      <w:r>
        <w:rPr>
          <w:rStyle w:val="FootnoteReference"/>
        </w:rPr>
        <w:footnoteReference w:id="1406"/>
      </w:r>
    </w:p>
    <w:p>
      <w:r>
        <w:rPr>
          <w:b/>
        </w:rPr>
        <w:t xml:space="preserve">24 </w:t>
      </w:r>
      <w:r>
        <w:t xml:space="preserve">And when he had begun to reckon, one was brought to him, who owed</w:t>
      </w:r>
      <w:r>
        <w:rPr>
          <w:rStyle w:val="FootnoteReference"/>
        </w:rPr>
        <w:footnoteReference w:id="1407"/>
      </w:r>
      <w:r>
        <w:t xml:space="preserve"> him ten thousand</w:t>
      </w:r>
      <w:r>
        <w:rPr>
          <w:rStyle w:val="FootnoteReference"/>
        </w:rPr>
        <w:footnoteReference w:id="1408"/>
      </w:r>
      <w:r>
        <w:t xml:space="preserve"> talents.</w:t>
      </w:r>
    </w:p>
    <w:p>
      <w:r>
        <w:rPr>
          <w:b/>
        </w:rPr>
        <w:t xml:space="preserve">25 </w:t>
      </w:r>
      <w:r>
        <w:t xml:space="preserve">But since he had not to pay, his Lord commanded</w:t>
      </w:r>
      <w:r>
        <w:rPr>
          <w:rStyle w:val="FootnoteReference"/>
        </w:rPr>
        <w:footnoteReference w:id="1409"/>
      </w:r>
      <w:r>
        <w:t xml:space="preserve"> him to be sold, and his wife, and children, and all that he had, and payment to be made.</w:t>
      </w:r>
    </w:p>
    <w:p>
      <w:r>
        <w:rPr>
          <w:b/>
        </w:rPr>
        <w:t xml:space="preserve">26 </w:t>
      </w:r>
      <w:r>
        <w:t xml:space="preserve">The slave therefore fell down, and worshiped him, saying, Lord, have patience with me, and I will pay you all.</w:t>
      </w:r>
    </w:p>
    <w:p>
      <w:r>
        <w:rPr>
          <w:b/>
        </w:rPr>
        <w:t xml:space="preserve">27 </w:t>
      </w:r>
      <w:r>
        <w:t xml:space="preserve">Then the Lord of that slave was moved</w:t>
      </w:r>
      <w:r>
        <w:rPr>
          <w:rStyle w:val="FootnoteReference"/>
        </w:rPr>
        <w:footnoteReference w:id="1410"/>
      </w:r>
      <w:r>
        <w:t xml:space="preserve"> with compassion, and loosed him, and forgave him the debt.</w:t>
      </w:r>
    </w:p>
    <w:p>
      <w:r>
        <w:rPr>
          <w:b/>
        </w:rPr>
        <w:t xml:space="preserve">28 </w:t>
      </w:r>
      <w:r>
        <w:t xml:space="preserve">But the same slave went out, and found one of his fellow slaves, which owed him a hundred denarii: and he laid hands on him, and took</w:t>
      </w:r>
      <w:r>
        <w:rPr>
          <w:rStyle w:val="FootnoteReference"/>
        </w:rPr>
        <w:footnoteReference w:id="1411"/>
      </w:r>
      <w:r>
        <w:t xml:space="preserve"> him by the throat, saying, Pay me that you owe.</w:t>
      </w:r>
      <w:r>
        <w:rPr>
          <w:rStyle w:val="FootnoteReference"/>
        </w:rPr>
        <w:footnoteReference w:id="1412"/>
      </w:r>
    </w:p>
    <w:p>
      <w:r>
        <w:rPr>
          <w:b/>
        </w:rPr>
        <w:t xml:space="preserve">29 </w:t>
      </w:r>
      <w:r>
        <w:t xml:space="preserve">And his fellow slave fell down at his feet, and begged him, saying, Have patience with me, and I will pay you all.</w:t>
      </w:r>
    </w:p>
    <w:p>
      <w:r>
        <w:rPr>
          <w:b/>
        </w:rPr>
        <w:t xml:space="preserve">30 </w:t>
      </w:r>
      <w:r>
        <w:t xml:space="preserve">And he would not: but went and cast him into prison, till he should pay the debt.</w:t>
      </w:r>
      <w:r>
        <w:rPr>
          <w:rStyle w:val="FootnoteReference"/>
        </w:rPr>
        <w:footnoteReference w:id="1413"/>
      </w:r>
    </w:p>
    <w:p>
      <w:r>
        <w:rPr>
          <w:b/>
        </w:rPr>
        <w:t xml:space="preserve">31 </w:t>
      </w:r>
      <w:r>
        <w:t xml:space="preserve">So when his fellow slaves saw what was done, they were very sorry, and came</w:t>
      </w:r>
      <w:r>
        <w:rPr>
          <w:rStyle w:val="FootnoteReference"/>
        </w:rPr>
        <w:footnoteReference w:id="1414"/>
      </w:r>
      <w:r>
        <w:t xml:space="preserve"> and told to their Lord all that was done.</w:t>
      </w:r>
      <w:r>
        <w:rPr>
          <w:rStyle w:val="FootnoteReference"/>
        </w:rPr>
        <w:footnoteReference w:id="1415"/>
      </w:r>
    </w:p>
    <w:p>
      <w:r>
        <w:rPr>
          <w:b/>
        </w:rPr>
        <w:t xml:space="preserve">32 </w:t>
      </w:r>
      <w:r>
        <w:t xml:space="preserve">Then his Lord, after that he had called him, said to him, O you wicked slave, I forgave you all that debt, because you desired me:</w:t>
      </w:r>
      <w:r>
        <w:rPr>
          <w:rStyle w:val="FootnoteReference"/>
        </w:rPr>
        <w:footnoteReference w:id="1416"/>
      </w:r>
    </w:p>
    <w:p>
      <w:r>
        <w:rPr>
          <w:b/>
        </w:rPr>
        <w:t xml:space="preserve">33 </w:t>
      </w:r>
      <w:r>
        <w:t xml:space="preserve">Should not you also have had compassion on your fellow slave, even as I had pity on you?</w:t>
      </w:r>
    </w:p>
    <w:p>
      <w:r>
        <w:rPr>
          <w:b/>
        </w:rPr>
        <w:t xml:space="preserve">34 </w:t>
      </w:r>
      <w:r>
        <w:t xml:space="preserve">And his Lord was angry, and delivered</w:t>
      </w:r>
      <w:r>
        <w:rPr>
          <w:rStyle w:val="FootnoteReference"/>
        </w:rPr>
        <w:footnoteReference w:id="1417"/>
      </w:r>
      <w:r>
        <w:t xml:space="preserve"> him to the tormentors, till he should pay all that was due to him.</w:t>
      </w:r>
    </w:p>
    <w:p>
      <w:r>
        <w:rPr>
          <w:b/>
        </w:rPr>
        <w:t xml:space="preserve">35 </w:t>
      </w:r>
      <w:r>
        <w:t xml:space="preserve">So likewise shall my heavenly Father do also to you, if you from your hearts do not forgive every one his brother their trespasses.</w:t>
      </w:r>
      <w:r>
        <w:rPr>
          <w:rStyle w:val="FootnoteReference"/>
        </w:rPr>
        <w:footnoteReference w:id="14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when</w:t>
      </w:r>
      <w:r>
        <w:rPr>
          <w:rStyle w:val="FootnoteReference"/>
        </w:rPr>
        <w:footnoteReference w:id="1419"/>
      </w:r>
      <w:r>
        <w:t xml:space="preserve"> Jesus</w:t>
      </w:r>
      <w:r>
        <w:rPr>
          <w:rStyle w:val="FootnoteReference"/>
        </w:rPr>
        <w:footnoteReference w:id="1420"/>
      </w:r>
      <w:r>
        <w:t xml:space="preserve"> had finished these sayings, he departed from Galilee</w:t>
      </w:r>
      <w:r>
        <w:rPr>
          <w:rStyle w:val="FootnoteReference"/>
        </w:rPr>
        <w:footnoteReference w:id="1421"/>
      </w:r>
      <w:r>
        <w:t xml:space="preserve">, and came into the borders of Judea</w:t>
      </w:r>
      <w:r>
        <w:rPr>
          <w:rStyle w:val="FootnoteReference"/>
        </w:rPr>
        <w:footnoteReference w:id="1422"/>
      </w:r>
      <w:r>
        <w:t xml:space="preserve"> beyond Jordan</w:t>
      </w:r>
      <w:r>
        <w:rPr>
          <w:rStyle w:val="FootnoteReference"/>
        </w:rPr>
        <w:footnoteReference w:id="1423"/>
      </w:r>
      <w:r>
        <w:t xml:space="preserve">;</w:t>
      </w:r>
      <w:r>
        <w:rPr>
          <w:rStyle w:val="FootnoteReference"/>
        </w:rPr>
        <w:footnoteReference w:id="1424"/>
      </w:r>
    </w:p>
    <w:p>
      <w:r>
        <w:rPr>
          <w:b/>
        </w:rPr>
        <w:t xml:space="preserve">2 </w:t>
      </w:r>
      <w:r>
        <w:t xml:space="preserve">And great crowds followed him; and he healed them there.</w:t>
      </w:r>
      <w:r>
        <w:rPr>
          <w:rStyle w:val="FootnoteReference"/>
        </w:rPr>
        <w:footnoteReference w:id="1425"/>
      </w:r>
    </w:p>
    <w:p>
      <w:r>
        <w:rPr>
          <w:b/>
        </w:rPr>
        <w:t xml:space="preserve">3 </w:t>
      </w:r>
      <w:r>
        <w:t xml:space="preserve">The Pharisees</w:t>
      </w:r>
      <w:r>
        <w:rPr>
          <w:rStyle w:val="FootnoteReference"/>
        </w:rPr>
        <w:footnoteReference w:id="1426"/>
      </w:r>
      <w:r>
        <w:t xml:space="preserve"> also came to him, tempting</w:t>
      </w:r>
      <w:r>
        <w:rPr>
          <w:rStyle w:val="FootnoteReference"/>
        </w:rPr>
        <w:footnoteReference w:id="1427"/>
      </w:r>
      <w:r>
        <w:t xml:space="preserve"> him, and saying to him, Is it</w:t>
      </w:r>
      <w:r>
        <w:rPr>
          <w:rStyle w:val="FootnoteReference"/>
        </w:rPr>
        <w:footnoteReference w:id="1428"/>
      </w:r>
      <w:r>
        <w:t xml:space="preserve"> lawful for a man to release his wife for every cause?</w:t>
      </w:r>
    </w:p>
    <w:p>
      <w:r>
        <w:rPr>
          <w:b/>
        </w:rPr>
        <w:t xml:space="preserve">4 </w:t>
      </w:r>
      <w:r>
        <w:t xml:space="preserve">And he answered and said to them, Have you not read, that the one who made them at the beginning made them male and female,</w:t>
      </w:r>
    </w:p>
    <w:p>
      <w:r>
        <w:rPr>
          <w:b/>
        </w:rPr>
        <w:t xml:space="preserve">5 </w:t>
      </w:r>
      <w:r>
        <w:t xml:space="preserve">And said</w:t>
      </w:r>
      <w:r>
        <w:rPr>
          <w:rStyle w:val="FootnoteReference"/>
        </w:rPr>
        <w:footnoteReference w:id="1429"/>
      </w:r>
      <w:r>
        <w:t xml:space="preserve">, For this cause shall a man leave father and mother, and shall cling to his wife: and they two shall be one flesh?</w:t>
      </w:r>
      <w:r>
        <w:rPr>
          <w:rStyle w:val="FootnoteReference"/>
        </w:rPr>
        <w:footnoteReference w:id="1430"/>
      </w:r>
    </w:p>
    <w:p>
      <w:r>
        <w:rPr>
          <w:b/>
        </w:rPr>
        <w:t xml:space="preserve">6 </w:t>
      </w:r>
      <w:r>
        <w:t xml:space="preserve">Therefore they are no more two, but one flesh. What therefore God</w:t>
      </w:r>
      <w:r>
        <w:rPr>
          <w:rStyle w:val="FootnoteReference"/>
        </w:rPr>
        <w:footnoteReference w:id="1431"/>
      </w:r>
      <w:r>
        <w:t xml:space="preserve"> has joined together, let not man put asunder.</w:t>
      </w:r>
      <w:r>
        <w:rPr>
          <w:rStyle w:val="FootnoteReference"/>
        </w:rPr>
        <w:footnoteReference w:id="1432"/>
      </w:r>
      <w:r>
        <w:rPr>
          <w:rStyle w:val="FootnoteReference"/>
        </w:rPr>
        <w:footnoteReference w:id="1433"/>
      </w:r>
      <w:r>
        <w:rPr>
          <w:rStyle w:val="FootnoteReference"/>
        </w:rPr>
        <w:footnoteReference w:id="1434"/>
      </w:r>
    </w:p>
    <w:p>
      <w:r>
        <w:rPr>
          <w:b/>
        </w:rPr>
        <w:t xml:space="preserve">7 </w:t>
      </w:r>
      <w:r>
        <w:t xml:space="preserve">They say to him, Why did Moses</w:t>
      </w:r>
      <w:r>
        <w:rPr>
          <w:rStyle w:val="FootnoteReference"/>
        </w:rPr>
        <w:footnoteReference w:id="1435"/>
      </w:r>
      <w:r>
        <w:t xml:space="preserve"> then command to give a writing of divorcement, and to release her?</w:t>
      </w:r>
      <w:r>
        <w:rPr>
          <w:rStyle w:val="FootnoteReference"/>
        </w:rPr>
        <w:footnoteReference w:id="1436"/>
      </w:r>
    </w:p>
    <w:p>
      <w:r>
        <w:rPr>
          <w:b/>
        </w:rPr>
        <w:t xml:space="preserve">8 </w:t>
      </w:r>
      <w:r>
        <w:t xml:space="preserve">He says to them, Moses because of the hardness of your hearts permitted you to release your wives: but from the beginning it was not so.</w:t>
      </w:r>
      <w:r>
        <w:rPr>
          <w:rStyle w:val="FootnoteReference"/>
        </w:rPr>
        <w:footnoteReference w:id="1437"/>
      </w:r>
      <w:r>
        <w:rPr>
          <w:rStyle w:val="FootnoteReference"/>
        </w:rPr>
        <w:footnoteReference w:id="1438"/>
      </w:r>
    </w:p>
    <w:p>
      <w:r>
        <w:rPr>
          <w:b/>
        </w:rPr>
        <w:t xml:space="preserve">9 </w:t>
      </w:r>
      <w:r>
        <w:t xml:space="preserve">And I say to you, Whoever shall release his wife, except</w:t>
      </w:r>
      <w:r>
        <w:rPr>
          <w:rStyle w:val="FootnoteReference"/>
        </w:rPr>
        <w:footnoteReference w:id="1439"/>
      </w:r>
      <w:r>
        <w:t xml:space="preserve"> it be for sexual immorality, and shall marry another, commits adultery: and whoever marries her who has been released does commit adultery.</w:t>
      </w:r>
      <w:r>
        <w:rPr>
          <w:rStyle w:val="FootnoteReference"/>
        </w:rPr>
        <w:footnoteReference w:id="1440"/>
      </w:r>
      <w:r>
        <w:rPr>
          <w:rStyle w:val="FootnoteReference"/>
        </w:rPr>
        <w:footnoteReference w:id="1441"/>
      </w:r>
    </w:p>
    <w:p>
      <w:r>
        <w:rPr>
          <w:b/>
        </w:rPr>
        <w:t xml:space="preserve">10 </w:t>
      </w:r>
      <w:r>
        <w:t xml:space="preserve">His disciples say to him, If the case of the man be so with his wife, it is not good to marry.</w:t>
      </w:r>
      <w:r>
        <w:rPr>
          <w:rStyle w:val="FootnoteReference"/>
        </w:rPr>
        <w:footnoteReference w:id="1442"/>
      </w:r>
    </w:p>
    <w:p>
      <w:r>
        <w:rPr>
          <w:b/>
        </w:rPr>
        <w:t xml:space="preserve">11 </w:t>
      </w:r>
      <w:r>
        <w:t xml:space="preserve">But he said to them, Not all men can receive this saying, except those to whom it is given.</w:t>
      </w:r>
      <w:r>
        <w:rPr>
          <w:rStyle w:val="FootnoteReference"/>
        </w:rPr>
        <w:footnoteReference w:id="1443"/>
      </w:r>
    </w:p>
    <w:p>
      <w:r>
        <w:rPr>
          <w:b/>
        </w:rPr>
        <w:t xml:space="preserve">12 </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44"/>
      </w:r>
      <w:r>
        <w:rPr>
          <w:rStyle w:val="FootnoteReference"/>
        </w:rPr>
        <w:footnoteReference w:id="1445"/>
      </w:r>
    </w:p>
    <w:p>
      <w:r>
        <w:rPr>
          <w:b/>
        </w:rPr>
        <w:t xml:space="preserve">13 </w:t>
      </w:r>
      <w:r>
        <w:t xml:space="preserve">Then were there brought</w:t>
      </w:r>
      <w:r>
        <w:rPr>
          <w:rStyle w:val="FootnoteReference"/>
        </w:rPr>
        <w:footnoteReference w:id="1446"/>
      </w:r>
      <w:r>
        <w:t xml:space="preserve"> to him little children, that he should put his hands on them, and pray: and the disciples rebuked them.</w:t>
      </w:r>
    </w:p>
    <w:p>
      <w:r>
        <w:rPr>
          <w:b/>
        </w:rPr>
        <w:t xml:space="preserve">14 </w:t>
      </w:r>
      <w:r>
        <w:t xml:space="preserve">But Jesus said, allow little children, and forbid them not, to come to me: for of such is the kingdom of heaven.</w:t>
      </w:r>
      <w:r>
        <w:rPr>
          <w:rStyle w:val="FootnoteReference"/>
        </w:rPr>
        <w:footnoteReference w:id="1447"/>
      </w:r>
      <w:r>
        <w:rPr>
          <w:rStyle w:val="FootnoteReference"/>
        </w:rPr>
        <w:footnoteReference w:id="1448"/>
      </w:r>
    </w:p>
    <w:p>
      <w:r>
        <w:rPr>
          <w:b/>
        </w:rPr>
        <w:t xml:space="preserve">15 </w:t>
      </w:r>
      <w:r>
        <w:t xml:space="preserve">And he laid his hands on them, and departed from there.</w:t>
      </w:r>
      <w:r>
        <w:rPr>
          <w:rStyle w:val="FootnoteReference"/>
        </w:rPr>
        <w:footnoteReference w:id="1449"/>
      </w:r>
    </w:p>
    <w:p>
      <w:r>
        <w:rPr>
          <w:b/>
        </w:rPr>
        <w:t xml:space="preserve">16 </w:t>
      </w:r>
      <w:r>
        <w:t xml:space="preserve">And, look, one came and said to him, Good Teacher, what good thing shall I do, that I may have eternal</w:t>
      </w:r>
      <w:r>
        <w:rPr>
          <w:rStyle w:val="FootnoteReference"/>
        </w:rPr>
        <w:footnoteReference w:id="1450"/>
      </w:r>
      <w:r>
        <w:t xml:space="preserve"> life?</w:t>
      </w:r>
      <w:r>
        <w:rPr>
          <w:rStyle w:val="FootnoteReference"/>
        </w:rPr>
        <w:footnoteReference w:id="1451"/>
      </w:r>
    </w:p>
    <w:p>
      <w:r>
        <w:rPr>
          <w:b/>
        </w:rPr>
        <w:t xml:space="preserve">17 </w:t>
      </w:r>
      <w:r>
        <w:t xml:space="preserve">And he said to him, Why do you call me good? there is none good but one, that is, God: but if you will enter into life, keep the commandments.</w:t>
      </w:r>
      <w:r>
        <w:rPr>
          <w:rStyle w:val="FootnoteReference"/>
        </w:rPr>
        <w:footnoteReference w:id="1452"/>
      </w:r>
    </w:p>
    <w:p>
      <w:r>
        <w:rPr>
          <w:b/>
        </w:rPr>
        <w:t xml:space="preserve">18 </w:t>
      </w:r>
      <w:r>
        <w:t xml:space="preserve">He says to him, Which? Jesus said, You shall do no murder, You shall not commit adultery, You shall not steal, You shall not bear false witness,</w:t>
      </w:r>
      <w:r>
        <w:rPr>
          <w:rStyle w:val="FootnoteReference"/>
        </w:rPr>
        <w:footnoteReference w:id="1453"/>
      </w:r>
    </w:p>
    <w:p>
      <w:r>
        <w:rPr>
          <w:b/>
        </w:rPr>
        <w:t xml:space="preserve">19 </w:t>
      </w:r>
      <w:r>
        <w:t xml:space="preserve">Honor your father and your mother: and, You shall love your neighbor as yourself.</w:t>
      </w:r>
      <w:r>
        <w:rPr>
          <w:rStyle w:val="FootnoteReference"/>
        </w:rPr>
        <w:footnoteReference w:id="1454"/>
      </w:r>
      <w:r>
        <w:rPr>
          <w:rStyle w:val="FootnoteReference"/>
        </w:rPr>
        <w:footnoteReference w:id="1455"/>
      </w:r>
    </w:p>
    <w:p>
      <w:r>
        <w:rPr>
          <w:b/>
        </w:rPr>
        <w:t xml:space="preserve">20 </w:t>
      </w:r>
      <w:r>
        <w:t xml:space="preserve">The young man says to him, All these things have I kept from my youth up: what lack I yet?</w:t>
      </w:r>
      <w:r>
        <w:rPr>
          <w:rStyle w:val="FootnoteReference"/>
        </w:rPr>
        <w:footnoteReference w:id="1456"/>
      </w:r>
    </w:p>
    <w:p>
      <w:r>
        <w:rPr>
          <w:b/>
        </w:rPr>
        <w:t xml:space="preserve">21 </w:t>
      </w:r>
      <w:r>
        <w:t xml:space="preserve">Jesus said to him, If you will be perfect, go and sell that you have, and give to the poor, and you shall have treasure in heaven: and come and follow me.</w:t>
      </w:r>
      <w:r>
        <w:rPr>
          <w:rStyle w:val="FootnoteReference"/>
        </w:rPr>
        <w:footnoteReference w:id="1457"/>
      </w:r>
      <w:r>
        <w:rPr>
          <w:rStyle w:val="FootnoteReference"/>
        </w:rPr>
        <w:footnoteReference w:id="1458"/>
      </w:r>
    </w:p>
    <w:p>
      <w:r>
        <w:rPr>
          <w:b/>
        </w:rPr>
        <w:t xml:space="preserve">22 </w:t>
      </w:r>
      <w:r>
        <w:t xml:space="preserve">But when the young man heard that saying, he went away sorrowful: for he had great possessions.</w:t>
      </w:r>
      <w:r>
        <w:rPr>
          <w:rStyle w:val="FootnoteReference"/>
        </w:rPr>
        <w:footnoteReference w:id="1459"/>
      </w:r>
    </w:p>
    <w:p>
      <w:r>
        <w:rPr>
          <w:b/>
        </w:rPr>
        <w:t xml:space="preserve">23 </w:t>
      </w:r>
      <w:r>
        <w:t xml:space="preserve">Then said Jesus to his disciples, Amen, I say to you, That a rich man shall hardly enter</w:t>
      </w:r>
      <w:r>
        <w:rPr>
          <w:rStyle w:val="FootnoteReference"/>
        </w:rPr>
        <w:footnoteReference w:id="1460"/>
      </w:r>
      <w:r>
        <w:t xml:space="preserve"> into the kingdom of heaven.</w:t>
      </w:r>
    </w:p>
    <w:p>
      <w:r>
        <w:rPr>
          <w:b/>
        </w:rPr>
        <w:t xml:space="preserve">24 </w:t>
      </w:r>
      <w:r>
        <w:t xml:space="preserve">And again I say to you, It is easier for a camel to go through the eye of a needle, than for a rich man to enter into the kingdom of God.</w:t>
      </w:r>
      <w:r>
        <w:rPr>
          <w:rStyle w:val="FootnoteReference"/>
        </w:rPr>
        <w:footnoteReference w:id="1461"/>
      </w:r>
    </w:p>
    <w:p>
      <w:r>
        <w:rPr>
          <w:b/>
        </w:rPr>
        <w:t xml:space="preserve">25 </w:t>
      </w:r>
      <w:r>
        <w:t xml:space="preserve">When his disciples heard it, they were exceedingly amazed, saying, Who then can be saved?</w:t>
      </w:r>
      <w:r>
        <w:rPr>
          <w:rStyle w:val="FootnoteReference"/>
        </w:rPr>
        <w:footnoteReference w:id="1462"/>
      </w:r>
    </w:p>
    <w:p>
      <w:r>
        <w:rPr>
          <w:b/>
        </w:rPr>
        <w:t xml:space="preserve">26 </w:t>
      </w:r>
      <w:r>
        <w:t xml:space="preserve">But Jesus beheld them, and said to them, With men this is impossible; but with God all things are possible.</w:t>
      </w:r>
      <w:r>
        <w:rPr>
          <w:rStyle w:val="FootnoteReference"/>
        </w:rPr>
        <w:footnoteReference w:id="1463"/>
      </w:r>
    </w:p>
    <w:p>
      <w:r>
        <w:rPr>
          <w:b/>
        </w:rPr>
        <w:t xml:space="preserve">27 </w:t>
      </w:r>
      <w:r>
        <w:t xml:space="preserve">Then Peter</w:t>
      </w:r>
      <w:r>
        <w:rPr>
          <w:rStyle w:val="FootnoteReference"/>
        </w:rPr>
        <w:footnoteReference w:id="1464"/>
      </w:r>
      <w:r>
        <w:t xml:space="preserve"> answered and said to him, Look, we have forsaken</w:t>
      </w:r>
      <w:r>
        <w:rPr>
          <w:rStyle w:val="FootnoteReference"/>
        </w:rPr>
        <w:footnoteReference w:id="1465"/>
      </w:r>
      <w:r>
        <w:t xml:space="preserve"> all, and followed you; what shall we have therefore?</w:t>
      </w:r>
    </w:p>
    <w:p>
      <w:r>
        <w:rPr>
          <w:b/>
        </w:rPr>
        <w:t xml:space="preserve">28 </w:t>
      </w:r>
      <w:r>
        <w:t xml:space="preserve">And Jesus said to them, Amen, I say to you, That you which have followed me, in the regeneration</w:t>
      </w:r>
      <w:r>
        <w:rPr>
          <w:rStyle w:val="FootnoteReference"/>
        </w:rPr>
        <w:footnoteReference w:id="1466"/>
      </w:r>
      <w:r>
        <w:t xml:space="preserve"> when the Son of man shall sit in the throne of his glory, you also shall sit upon twelve thrones, judging the twelve</w:t>
      </w:r>
      <w:r>
        <w:rPr>
          <w:rStyle w:val="FootnoteReference"/>
        </w:rPr>
        <w:footnoteReference w:id="1467"/>
      </w:r>
      <w:r>
        <w:t xml:space="preserve"> tribes of Israel</w:t>
      </w:r>
      <w:r>
        <w:rPr>
          <w:rStyle w:val="FootnoteReference"/>
        </w:rPr>
        <w:footnoteReference w:id="1468"/>
      </w:r>
      <w:r>
        <w:t xml:space="preserve">.</w:t>
      </w:r>
      <w:r>
        <w:rPr>
          <w:rStyle w:val="FootnoteReference"/>
        </w:rPr>
        <w:footnoteReference w:id="1469"/>
      </w:r>
    </w:p>
    <w:p>
      <w:r>
        <w:rPr>
          <w:b/>
        </w:rPr>
        <w:t xml:space="preserve">29 </w:t>
      </w:r>
      <w:r>
        <w:t xml:space="preserve">And every one that has forsaken houses, or brothers, or sisters, or father, or mother, or wife, or children, or lands, for my name's sake, shall receive a hundredfold, and shall inherit</w:t>
      </w:r>
      <w:r>
        <w:rPr>
          <w:rStyle w:val="FootnoteReference"/>
        </w:rPr>
        <w:footnoteReference w:id="1470"/>
      </w:r>
      <w:r>
        <w:t xml:space="preserve"> eternal life.</w:t>
      </w:r>
      <w:r>
        <w:rPr>
          <w:rStyle w:val="FootnoteReference"/>
        </w:rPr>
        <w:footnoteReference w:id="1471"/>
      </w:r>
      <w:r>
        <w:rPr>
          <w:rStyle w:val="FootnoteReference"/>
        </w:rPr>
        <w:footnoteReference w:id="1472"/>
      </w:r>
      <w:r>
        <w:rPr>
          <w:rStyle w:val="FootnoteReference"/>
        </w:rPr>
        <w:footnoteReference w:id="1473"/>
      </w:r>
    </w:p>
    <w:p>
      <w:r>
        <w:rPr>
          <w:b/>
        </w:rPr>
        <w:t xml:space="preserve">30 </w:t>
      </w:r>
      <w:r>
        <w:t xml:space="preserve">But many that are first shall be last; and the last shall be first.</w:t>
      </w:r>
      <w:r>
        <w:rPr>
          <w:rStyle w:val="FootnoteReference"/>
        </w:rPr>
        <w:footnoteReference w:id="147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For the kingdom</w:t>
      </w:r>
      <w:r>
        <w:rPr>
          <w:rStyle w:val="FootnoteReference"/>
        </w:rPr>
        <w:footnoteReference w:id="1475"/>
      </w:r>
      <w:r>
        <w:t xml:space="preserve"> of heaven is like a man</w:t>
      </w:r>
      <w:r>
        <w:rPr>
          <w:rStyle w:val="FootnoteReference"/>
        </w:rPr>
        <w:footnoteReference w:id="1476"/>
      </w:r>
      <w:r>
        <w:t xml:space="preserve"> who was a householder, who went out early</w:t>
      </w:r>
      <w:r>
        <w:rPr>
          <w:rStyle w:val="FootnoteReference"/>
        </w:rPr>
        <w:footnoteReference w:id="1477"/>
      </w:r>
      <w:r>
        <w:t xml:space="preserve"> in the morning to hire laborers into his vineyard.</w:t>
      </w:r>
      <w:r>
        <w:rPr>
          <w:rStyle w:val="FootnoteReference"/>
        </w:rPr>
        <w:footnoteReference w:id="1478"/>
      </w:r>
    </w:p>
    <w:p>
      <w:r>
        <w:rPr>
          <w:b/>
        </w:rPr>
        <w:t xml:space="preserve">2 </w:t>
      </w:r>
      <w:r>
        <w:t xml:space="preserve">And when he had</w:t>
      </w:r>
      <w:r>
        <w:rPr>
          <w:rStyle w:val="FootnoteReference"/>
        </w:rPr>
        <w:footnoteReference w:id="1479"/>
      </w:r>
      <w:r>
        <w:t xml:space="preserve"> agreed with the laborers for a denarius a day, he sent</w:t>
      </w:r>
      <w:r>
        <w:rPr>
          <w:rStyle w:val="FootnoteReference"/>
        </w:rPr>
        <w:footnoteReference w:id="1480"/>
      </w:r>
      <w:r>
        <w:t xml:space="preserve"> them into his vineyard.</w:t>
      </w:r>
      <w:r>
        <w:rPr>
          <w:rStyle w:val="FootnoteReference"/>
        </w:rPr>
        <w:footnoteReference w:id="1481"/>
      </w:r>
    </w:p>
    <w:p>
      <w:r>
        <w:rPr>
          <w:b/>
        </w:rPr>
        <w:t xml:space="preserve">3 </w:t>
      </w:r>
      <w:r>
        <w:t xml:space="preserve">And he went out about the third</w:t>
      </w:r>
      <w:r>
        <w:rPr>
          <w:rStyle w:val="FootnoteReference"/>
        </w:rPr>
        <w:footnoteReference w:id="1482"/>
      </w:r>
      <w:r>
        <w:t xml:space="preserve"> hour, and saw others standing</w:t>
      </w:r>
      <w:r>
        <w:rPr>
          <w:rStyle w:val="FootnoteReference"/>
        </w:rPr>
        <w:footnoteReference w:id="1483"/>
      </w:r>
      <w:r>
        <w:t xml:space="preserve"> idle in the marketplace,</w:t>
      </w:r>
    </w:p>
    <w:p>
      <w:r>
        <w:rPr>
          <w:b/>
        </w:rPr>
        <w:t xml:space="preserve">4 </w:t>
      </w:r>
      <w:r>
        <w:t xml:space="preserve">And said to them, Go also into the vineyard, and whatever is right I will give you. And they went their way.</w:t>
      </w:r>
      <w:r>
        <w:rPr>
          <w:rStyle w:val="FootnoteReference"/>
        </w:rPr>
        <w:footnoteReference w:id="1484"/>
      </w:r>
      <w:r>
        <w:rPr>
          <w:rStyle w:val="FootnoteReference"/>
        </w:rPr>
        <w:footnoteReference w:id="1485"/>
      </w:r>
    </w:p>
    <w:p>
      <w:r>
        <w:rPr>
          <w:b/>
        </w:rPr>
        <w:t xml:space="preserve">5 </w:t>
      </w:r>
      <w:r>
        <w:t xml:space="preserve">Again he went out about the sixth</w:t>
      </w:r>
      <w:r>
        <w:rPr>
          <w:rStyle w:val="FootnoteReference"/>
        </w:rPr>
        <w:footnoteReference w:id="1486"/>
      </w:r>
      <w:r>
        <w:t xml:space="preserve"> and ninth hour, and did</w:t>
      </w:r>
      <w:r>
        <w:rPr>
          <w:rStyle w:val="FootnoteReference"/>
        </w:rPr>
        <w:footnoteReference w:id="1487"/>
      </w:r>
      <w:r>
        <w:t xml:space="preserve"> likewise.</w:t>
      </w:r>
    </w:p>
    <w:p>
      <w:r>
        <w:rPr>
          <w:b/>
        </w:rPr>
        <w:t xml:space="preserve">6 </w:t>
      </w:r>
      <w:r>
        <w:t xml:space="preserve">And about the eleventh</w:t>
      </w:r>
      <w:r>
        <w:rPr>
          <w:rStyle w:val="FootnoteReference"/>
        </w:rPr>
        <w:footnoteReference w:id="1488"/>
      </w:r>
      <w:r>
        <w:t xml:space="preserve"> hour he went out, and found others standing idle, and says to them, Why do you stand here all the day idle?</w:t>
      </w:r>
      <w:r>
        <w:rPr>
          <w:rStyle w:val="FootnoteReference"/>
        </w:rPr>
        <w:footnoteReference w:id="1489"/>
      </w:r>
    </w:p>
    <w:p>
      <w:r>
        <w:rPr>
          <w:b/>
        </w:rPr>
        <w:t xml:space="preserve">7 </w:t>
      </w:r>
      <w:r>
        <w:t xml:space="preserve">They say to him, Because no one has hired us. He says to them, Go also into the vineyard; and whatever is right, that you shall receive.</w:t>
      </w:r>
      <w:r>
        <w:rPr>
          <w:rStyle w:val="FootnoteReference"/>
        </w:rPr>
        <w:footnoteReference w:id="1490"/>
      </w:r>
      <w:r>
        <w:rPr>
          <w:rStyle w:val="FootnoteReference"/>
        </w:rPr>
        <w:footnoteReference w:id="1491"/>
      </w:r>
    </w:p>
    <w:p>
      <w:r>
        <w:rPr>
          <w:b/>
        </w:rPr>
        <w:t xml:space="preserve">8 </w:t>
      </w:r>
      <w:r>
        <w:t xml:space="preserve">So when even had come, the Lord of the vineyard says to his steward, Call the laborers, and give them their hire, beginning from the last to the first.</w:t>
      </w:r>
      <w:r>
        <w:rPr>
          <w:rStyle w:val="FootnoteReference"/>
        </w:rPr>
        <w:footnoteReference w:id="1492"/>
      </w:r>
    </w:p>
    <w:p>
      <w:r>
        <w:rPr>
          <w:b/>
        </w:rPr>
        <w:t xml:space="preserve">9 </w:t>
      </w:r>
      <w:r>
        <w:t xml:space="preserve">And when those hired about the eleventh hour came, each man received a denarius.</w:t>
      </w:r>
      <w:r>
        <w:rPr>
          <w:rStyle w:val="FootnoteReference"/>
        </w:rPr>
        <w:footnoteReference w:id="1493"/>
      </w:r>
    </w:p>
    <w:p>
      <w:r>
        <w:rPr>
          <w:b/>
        </w:rPr>
        <w:t xml:space="preserve">10 </w:t>
      </w:r>
      <w:r>
        <w:t xml:space="preserve">But when the first came, they supposed that they should have received more; and they likewise received each man a denarius.</w:t>
      </w:r>
    </w:p>
    <w:p>
      <w:r>
        <w:rPr>
          <w:b/>
        </w:rPr>
        <w:t xml:space="preserve">11 </w:t>
      </w:r>
      <w:r>
        <w:t xml:space="preserve">And when they had received it, they murmured</w:t>
      </w:r>
      <w:r>
        <w:rPr>
          <w:rStyle w:val="FootnoteReference"/>
        </w:rPr>
        <w:footnoteReference w:id="1494"/>
      </w:r>
      <w:r>
        <w:t xml:space="preserve"> against the householder,</w:t>
      </w:r>
    </w:p>
    <w:p>
      <w:r>
        <w:rPr>
          <w:b/>
        </w:rPr>
        <w:t xml:space="preserve">12 </w:t>
      </w:r>
      <w:r>
        <w:t xml:space="preserve">Saying, These last have worked but one hour, and you have made them equal</w:t>
      </w:r>
      <w:r>
        <w:rPr>
          <w:rStyle w:val="FootnoteReference"/>
        </w:rPr>
        <w:footnoteReference w:id="1495"/>
      </w:r>
      <w:r>
        <w:t xml:space="preserve"> to us, who have borne</w:t>
      </w:r>
      <w:r>
        <w:rPr>
          <w:rStyle w:val="FootnoteReference"/>
        </w:rPr>
        <w:footnoteReference w:id="1496"/>
      </w:r>
      <w:r>
        <w:t xml:space="preserve"> the burden and heat of the day.</w:t>
      </w:r>
    </w:p>
    <w:p>
      <w:r>
        <w:rPr>
          <w:b/>
        </w:rPr>
        <w:t xml:space="preserve">13 </w:t>
      </w:r>
      <w:r>
        <w:t xml:space="preserve">But he answered one of them, and said, Friend</w:t>
      </w:r>
      <w:r>
        <w:rPr>
          <w:rStyle w:val="FootnoteReference"/>
        </w:rPr>
        <w:footnoteReference w:id="1497"/>
      </w:r>
      <w:r>
        <w:t xml:space="preserve">, I do</w:t>
      </w:r>
      <w:r>
        <w:rPr>
          <w:rStyle w:val="FootnoteReference"/>
        </w:rPr>
        <w:footnoteReference w:id="1498"/>
      </w:r>
      <w:r>
        <w:t xml:space="preserve"> you no wrong: Did you not agree with me for a denarius?</w:t>
      </w:r>
    </w:p>
    <w:p>
      <w:r>
        <w:rPr>
          <w:b/>
        </w:rPr>
        <w:t xml:space="preserve">14 </w:t>
      </w:r>
      <w:r>
        <w:t xml:space="preserve">Take what is yours, and go your way: I will give to this last, even as to you.</w:t>
      </w:r>
      <w:r>
        <w:rPr>
          <w:rStyle w:val="FootnoteReference"/>
        </w:rPr>
        <w:footnoteReference w:id="1499"/>
      </w:r>
    </w:p>
    <w:p>
      <w:r>
        <w:rPr>
          <w:b/>
        </w:rPr>
        <w:t xml:space="preserve">15 </w:t>
      </w:r>
      <w:r>
        <w:t xml:space="preserve">Is it not lawful for me to do what I will with my own? Is your eye evil, because I am</w:t>
      </w:r>
      <w:r>
        <w:rPr>
          <w:rStyle w:val="FootnoteReference"/>
        </w:rPr>
        <w:footnoteReference w:id="1500"/>
      </w:r>
      <w:r>
        <w:t xml:space="preserve"> good?</w:t>
      </w:r>
      <w:r>
        <w:rPr>
          <w:rStyle w:val="FootnoteReference"/>
        </w:rPr>
        <w:footnoteReference w:id="1501"/>
      </w:r>
      <w:r>
        <w:rPr>
          <w:rStyle w:val="FootnoteReference"/>
        </w:rPr>
        <w:footnoteReference w:id="1502"/>
      </w:r>
    </w:p>
    <w:p>
      <w:r>
        <w:rPr>
          <w:b/>
        </w:rPr>
        <w:t xml:space="preserve">16 </w:t>
      </w:r>
      <w:r>
        <w:t xml:space="preserve">So the last</w:t>
      </w:r>
      <w:r>
        <w:rPr>
          <w:rStyle w:val="FootnoteReference"/>
        </w:rPr>
        <w:footnoteReference w:id="1503"/>
      </w:r>
      <w:r>
        <w:t xml:space="preserve"> shall be first, and the first last: for many are called, but few are chosen.</w:t>
      </w:r>
      <w:r>
        <w:rPr>
          <w:rStyle w:val="FootnoteReference"/>
        </w:rPr>
        <w:footnoteReference w:id="1504"/>
      </w:r>
    </w:p>
    <w:p>
      <w:r>
        <w:rPr>
          <w:b/>
        </w:rPr>
        <w:t xml:space="preserve">17 </w:t>
      </w:r>
      <w:r>
        <w:t xml:space="preserve">And as Jesus</w:t>
      </w:r>
      <w:r>
        <w:rPr>
          <w:rStyle w:val="FootnoteReference"/>
        </w:rPr>
        <w:footnoteReference w:id="1505"/>
      </w:r>
      <w:r>
        <w:t xml:space="preserve"> was going up to Jerusalem</w:t>
      </w:r>
      <w:r>
        <w:rPr>
          <w:rStyle w:val="FootnoteReference"/>
        </w:rPr>
        <w:footnoteReference w:id="1506"/>
      </w:r>
      <w:r>
        <w:t xml:space="preserve">, he took</w:t>
      </w:r>
      <w:r>
        <w:rPr>
          <w:rStyle w:val="FootnoteReference"/>
        </w:rPr>
        <w:footnoteReference w:id="1507"/>
      </w:r>
      <w:r>
        <w:t xml:space="preserve"> the twelve disciples apart in the way, and said to them,</w:t>
      </w:r>
      <w:r>
        <w:rPr>
          <w:rStyle w:val="FootnoteReference"/>
        </w:rPr>
        <w:footnoteReference w:id="1508"/>
      </w:r>
      <w:r>
        <w:rPr>
          <w:rStyle w:val="FootnoteReference"/>
        </w:rPr>
        <w:footnoteReference w:id="1509"/>
      </w:r>
    </w:p>
    <w:p>
      <w:r>
        <w:rPr>
          <w:b/>
        </w:rPr>
        <w:t xml:space="preserve">18 </w:t>
      </w:r>
      <w:r>
        <w:t xml:space="preserve">Look, we go up to Jerusalem; and the Son of man shall be betrayed to the chief priests and to the scribes, and they shall condemn him to death,</w:t>
      </w:r>
      <w:r>
        <w:rPr>
          <w:rStyle w:val="FootnoteReference"/>
        </w:rPr>
        <w:footnoteReference w:id="1510"/>
      </w:r>
    </w:p>
    <w:p>
      <w:r>
        <w:rPr>
          <w:b/>
        </w:rPr>
        <w:t xml:space="preserve">19 </w:t>
      </w:r>
      <w:r>
        <w:t xml:space="preserve">And shall deliver</w:t>
      </w:r>
      <w:r>
        <w:rPr>
          <w:rStyle w:val="FootnoteReference"/>
        </w:rPr>
        <w:footnoteReference w:id="1511"/>
      </w:r>
      <w:r>
        <w:t xml:space="preserve"> him to the nations to mock</w:t>
      </w:r>
      <w:r>
        <w:rPr>
          <w:rStyle w:val="FootnoteReference"/>
        </w:rPr>
        <w:footnoteReference w:id="1512"/>
      </w:r>
      <w:r>
        <w:t xml:space="preserve">, and to scourge, and to crucify him: and the third</w:t>
      </w:r>
      <w:r>
        <w:rPr>
          <w:rStyle w:val="FootnoteReference"/>
        </w:rPr>
        <w:footnoteReference w:id="1513"/>
      </w:r>
      <w:r>
        <w:t xml:space="preserve"> day he shall rise again.</w:t>
      </w:r>
    </w:p>
    <w:p>
      <w:r>
        <w:rPr>
          <w:b/>
        </w:rPr>
        <w:t xml:space="preserve">20 </w:t>
      </w:r>
      <w:r>
        <w:t xml:space="preserve">Then came to him the mother</w:t>
      </w:r>
      <w:r>
        <w:rPr>
          <w:rStyle w:val="FootnoteReference"/>
        </w:rPr>
        <w:footnoteReference w:id="1514"/>
      </w:r>
      <w:r>
        <w:t xml:space="preserve"> of Zebedees</w:t>
      </w:r>
      <w:r>
        <w:rPr>
          <w:rStyle w:val="FootnoteReference"/>
        </w:rPr>
        <w:footnoteReference w:id="1515"/>
      </w:r>
      <w:r>
        <w:t xml:space="preserve"> children with her sons, worshiping him, and desiring a certain thing of him.</w:t>
      </w:r>
      <w:r>
        <w:rPr>
          <w:rStyle w:val="FootnoteReference"/>
        </w:rPr>
        <w:footnoteReference w:id="1516"/>
      </w:r>
    </w:p>
    <w:p>
      <w:r>
        <w:rPr>
          <w:b/>
        </w:rPr>
        <w:t xml:space="preserve">21 </w:t>
      </w:r>
      <w:r>
        <w:t xml:space="preserve">And he said to her, What do you want? She says to him, Grant</w:t>
      </w:r>
      <w:r>
        <w:rPr>
          <w:rStyle w:val="FootnoteReference"/>
        </w:rPr>
        <w:footnoteReference w:id="1517"/>
      </w:r>
      <w:r>
        <w:t xml:space="preserve"> that these my two sons may sit, the one</w:t>
      </w:r>
      <w:r>
        <w:rPr>
          <w:rStyle w:val="FootnoteReference"/>
        </w:rPr>
        <w:footnoteReference w:id="1518"/>
      </w:r>
      <w:r>
        <w:t xml:space="preserve"> on your right hand, and the other on the left, in your kingdom.</w:t>
      </w:r>
      <w:r>
        <w:rPr>
          <w:rStyle w:val="FootnoteReference"/>
        </w:rPr>
        <w:footnoteReference w:id="1519"/>
      </w:r>
    </w:p>
    <w:p>
      <w:r>
        <w:rPr>
          <w:b/>
        </w:rPr>
        <w:t xml:space="preserve">22 </w:t>
      </w:r>
      <w:r>
        <w:t xml:space="preserve">But Jesus answered and said, You do not know what you ask. Are you able to drink of the cup</w:t>
      </w:r>
      <w:r>
        <w:rPr>
          <w:rStyle w:val="FootnoteReference"/>
        </w:rPr>
        <w:footnoteReference w:id="1520"/>
      </w:r>
      <w:r>
        <w:t xml:space="preserve"> that I shall drink of, and to be baptized with the</w:t>
      </w:r>
      <w:r>
        <w:rPr>
          <w:rStyle w:val="FootnoteReference"/>
        </w:rPr>
        <w:footnoteReference w:id="1521"/>
      </w:r>
      <w:r>
        <w:t xml:space="preserve"> baptism that I am baptized with? They say to him, We are able.</w:t>
      </w:r>
      <w:r>
        <w:rPr>
          <w:rStyle w:val="FootnoteReference"/>
        </w:rPr>
        <w:footnoteReference w:id="1522"/>
      </w:r>
      <w:r>
        <w:rPr>
          <w:rStyle w:val="FootnoteReference"/>
        </w:rPr>
        <w:footnoteReference w:id="1523"/>
      </w:r>
    </w:p>
    <w:p>
      <w:r>
        <w:rPr>
          <w:b/>
        </w:rPr>
        <w:t xml:space="preserve">23 </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24"/>
      </w:r>
      <w:r>
        <w:rPr>
          <w:rStyle w:val="FootnoteReference"/>
        </w:rPr>
        <w:footnoteReference w:id="1525"/>
      </w:r>
    </w:p>
    <w:p>
      <w:r>
        <w:rPr>
          <w:b/>
        </w:rPr>
        <w:t xml:space="preserve">24 </w:t>
      </w:r>
      <w:r>
        <w:t xml:space="preserve">And when the ten heard it, they were moved with indignation against the two brothers.</w:t>
      </w:r>
      <w:r>
        <w:rPr>
          <w:rStyle w:val="FootnoteReference"/>
        </w:rPr>
        <w:footnoteReference w:id="1526"/>
      </w:r>
    </w:p>
    <w:p>
      <w:r>
        <w:rPr>
          <w:b/>
        </w:rPr>
        <w:t xml:space="preserve">25 </w:t>
      </w:r>
      <w:r>
        <w:t xml:space="preserve">But Jesus called</w:t>
      </w:r>
      <w:r>
        <w:rPr>
          <w:rStyle w:val="FootnoteReference"/>
        </w:rPr>
        <w:footnoteReference w:id="1527"/>
      </w:r>
      <w:r>
        <w:t xml:space="preserve"> them to him, and said, You know that the princes</w:t>
      </w:r>
      <w:r>
        <w:rPr>
          <w:rStyle w:val="FootnoteReference"/>
        </w:rPr>
        <w:footnoteReference w:id="1528"/>
      </w:r>
      <w:r>
        <w:t xml:space="preserve"> of the nations exercise dominion</w:t>
      </w:r>
      <w:r>
        <w:rPr>
          <w:rStyle w:val="FootnoteReference"/>
        </w:rPr>
        <w:footnoteReference w:id="1529"/>
      </w:r>
      <w:r>
        <w:t xml:space="preserve"> over them, and those who are great exercise authority upon them.</w:t>
      </w:r>
    </w:p>
    <w:p>
      <w:r>
        <w:rPr>
          <w:b/>
        </w:rPr>
        <w:t xml:space="preserve">26 </w:t>
      </w:r>
      <w:r>
        <w:t xml:space="preserve">But it shall not be so among you: but whoever will be great among you, let him be your minister</w:t>
      </w:r>
      <w:r>
        <w:rPr>
          <w:rStyle w:val="FootnoteReference"/>
        </w:rPr>
        <w:footnoteReference w:id="1530"/>
      </w:r>
      <w:r>
        <w:t xml:space="preserve">;</w:t>
      </w:r>
      <w:r>
        <w:rPr>
          <w:rStyle w:val="FootnoteReference"/>
        </w:rPr>
        <w:footnoteReference w:id="1531"/>
      </w:r>
    </w:p>
    <w:p>
      <w:r>
        <w:rPr>
          <w:b/>
        </w:rPr>
        <w:t xml:space="preserve">27 </w:t>
      </w:r>
      <w:r>
        <w:t xml:space="preserve">And whoever will be chief among you, let him be your slave:</w:t>
      </w:r>
      <w:r>
        <w:rPr>
          <w:rStyle w:val="FootnoteReference"/>
        </w:rPr>
        <w:footnoteReference w:id="1532"/>
      </w:r>
    </w:p>
    <w:p>
      <w:r>
        <w:rPr>
          <w:b/>
        </w:rPr>
        <w:t xml:space="preserve">28 </w:t>
      </w:r>
      <w:r>
        <w:t xml:space="preserve">Even as the Son of man came not to be ministered to, but to minister, and to give his life a ransom for many.</w:t>
      </w:r>
      <w:r>
        <w:rPr>
          <w:rStyle w:val="FootnoteReference"/>
        </w:rPr>
        <w:footnoteReference w:id="1533"/>
      </w:r>
    </w:p>
    <w:p>
      <w:r>
        <w:rPr>
          <w:b/>
        </w:rPr>
        <w:t xml:space="preserve">29 </w:t>
      </w:r>
      <w:r>
        <w:t xml:space="preserve">And as they departed from Jericho</w:t>
      </w:r>
      <w:r>
        <w:rPr>
          <w:rStyle w:val="FootnoteReference"/>
        </w:rPr>
        <w:footnoteReference w:id="1534"/>
      </w:r>
      <w:r>
        <w:t xml:space="preserve">, a great crowd followed him.</w:t>
      </w:r>
      <w:r>
        <w:rPr>
          <w:rStyle w:val="FootnoteReference"/>
        </w:rPr>
        <w:footnoteReference w:id="1535"/>
      </w:r>
    </w:p>
    <w:p>
      <w:r>
        <w:rPr>
          <w:b/>
        </w:rPr>
        <w:t xml:space="preserve">30 </w:t>
      </w:r>
      <w:r>
        <w:t xml:space="preserve">And, look, two blind men sitting by the way side, when they heard that Jesus passed by, cried out, saying, Have mercy on us, O Lord, you son of David</w:t>
      </w:r>
      <w:r>
        <w:rPr>
          <w:rStyle w:val="FootnoteReference"/>
        </w:rPr>
        <w:footnoteReference w:id="1536"/>
      </w:r>
      <w:r>
        <w:t xml:space="preserve">.</w:t>
      </w:r>
      <w:r>
        <w:rPr>
          <w:rStyle w:val="FootnoteReference"/>
        </w:rPr>
        <w:footnoteReference w:id="1537"/>
      </w:r>
    </w:p>
    <w:p>
      <w:r>
        <w:rPr>
          <w:b/>
        </w:rPr>
        <w:t xml:space="preserve">31 </w:t>
      </w:r>
      <w:r>
        <w:t xml:space="preserve">And the crowd rebuked</w:t>
      </w:r>
      <w:r>
        <w:rPr>
          <w:rStyle w:val="FootnoteReference"/>
        </w:rPr>
        <w:footnoteReference w:id="1538"/>
      </w:r>
      <w:r>
        <w:t xml:space="preserve"> them, because they should be silent: but they cried</w:t>
      </w:r>
      <w:r>
        <w:rPr>
          <w:rStyle w:val="FootnoteReference"/>
        </w:rPr>
        <w:footnoteReference w:id="1539"/>
      </w:r>
      <w:r>
        <w:t xml:space="preserve"> the more, saying, Have mercy on us, O Lord, you son of David.</w:t>
      </w:r>
    </w:p>
    <w:p>
      <w:r>
        <w:rPr>
          <w:b/>
        </w:rPr>
        <w:t xml:space="preserve">32 </w:t>
      </w:r>
      <w:r>
        <w:t xml:space="preserve">And Jesus stood still, and called them, and said, What do you want me to do for you?</w:t>
      </w:r>
    </w:p>
    <w:p>
      <w:r>
        <w:rPr>
          <w:b/>
        </w:rPr>
        <w:t xml:space="preserve">33 </w:t>
      </w:r>
      <w:r>
        <w:t xml:space="preserve">They say to him, Lord, that our eyes may be opened.</w:t>
      </w:r>
    </w:p>
    <w:p>
      <w:r>
        <w:rPr>
          <w:b/>
        </w:rPr>
        <w:t xml:space="preserve">34 </w:t>
      </w:r>
      <w:r>
        <w:t xml:space="preserve">So Jesus</w:t>
      </w:r>
      <w:r>
        <w:rPr>
          <w:rStyle w:val="FootnoteReference"/>
        </w:rPr>
        <w:footnoteReference w:id="1540"/>
      </w:r>
      <w:r>
        <w:t xml:space="preserve"> had compassion on them, and touched</w:t>
      </w:r>
      <w:r>
        <w:rPr>
          <w:rStyle w:val="FootnoteReference"/>
        </w:rPr>
        <w:footnoteReference w:id="1541"/>
      </w:r>
      <w:r>
        <w:t xml:space="preserve"> their eyes: and immediately their eyes received sight, and they followed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when they drew near to Jerusalem</w:t>
      </w:r>
      <w:r>
        <w:rPr>
          <w:rStyle w:val="FootnoteReference"/>
        </w:rPr>
        <w:footnoteReference w:id="1542"/>
      </w:r>
      <w:r>
        <w:t xml:space="preserve">, and had come to Bethphage</w:t>
      </w:r>
      <w:r>
        <w:rPr>
          <w:rStyle w:val="FootnoteReference"/>
        </w:rPr>
        <w:footnoteReference w:id="1543"/>
      </w:r>
      <w:r>
        <w:t xml:space="preserve">, to the mount</w:t>
      </w:r>
      <w:r>
        <w:rPr>
          <w:rStyle w:val="FootnoteReference"/>
        </w:rPr>
        <w:footnoteReference w:id="1544"/>
      </w:r>
      <w:r>
        <w:t xml:space="preserve"> of Olives, then Jesus</w:t>
      </w:r>
      <w:r>
        <w:rPr>
          <w:rStyle w:val="FootnoteReference"/>
        </w:rPr>
        <w:footnoteReference w:id="1545"/>
      </w:r>
      <w:r>
        <w:t xml:space="preserve"> sent two disciples,</w:t>
      </w:r>
      <w:r>
        <w:rPr>
          <w:rStyle w:val="FootnoteReference"/>
        </w:rPr>
        <w:footnoteReference w:id="1546"/>
      </w:r>
    </w:p>
    <w:p>
      <w:r>
        <w:rPr>
          <w:b/>
        </w:rPr>
        <w:t xml:space="preserve">2 </w:t>
      </w:r>
      <w:r>
        <w:t xml:space="preserve">Saying to them, Go into the village opposite to you, and immediately you shall find a donkey tied, and a colt with her: loose them, and bring them to me.</w:t>
      </w:r>
      <w:r>
        <w:rPr>
          <w:rStyle w:val="FootnoteReference"/>
        </w:rPr>
        <w:footnoteReference w:id="1547"/>
      </w:r>
    </w:p>
    <w:p>
      <w:r>
        <w:rPr>
          <w:b/>
        </w:rPr>
        <w:t xml:space="preserve">3 </w:t>
      </w:r>
      <w:r>
        <w:t xml:space="preserve">And if anyone say anything to you, you shall say, The Lord</w:t>
      </w:r>
      <w:r>
        <w:rPr>
          <w:rStyle w:val="FootnoteReference"/>
        </w:rPr>
        <w:footnoteReference w:id="1548"/>
      </w:r>
      <w:r>
        <w:t xml:space="preserve"> has need of them; and immediately he will send them.</w:t>
      </w:r>
      <w:r>
        <w:rPr>
          <w:rStyle w:val="FootnoteReference"/>
        </w:rPr>
        <w:footnoteReference w:id="1549"/>
      </w:r>
    </w:p>
    <w:p>
      <w:r>
        <w:rPr>
          <w:b/>
        </w:rPr>
        <w:t xml:space="preserve">4 </w:t>
      </w:r>
      <w:r>
        <w:t xml:space="preserve">All this was done, that it might be fulfilled which was spoken by the prophet, saying</w:t>
      </w:r>
      <w:r>
        <w:rPr>
          <w:rStyle w:val="FootnoteReference"/>
        </w:rPr>
        <w:footnoteReference w:id="1550"/>
      </w:r>
      <w:r>
        <w:t xml:space="preserve">,</w:t>
      </w:r>
    </w:p>
    <w:p>
      <w:r>
        <w:rPr>
          <w:b/>
        </w:rPr>
        <w:t xml:space="preserve">5 </w:t>
      </w:r>
      <w:r>
        <w:t xml:space="preserve">Tell the daughter</w:t>
      </w:r>
      <w:r>
        <w:rPr>
          <w:rStyle w:val="FootnoteReference"/>
        </w:rPr>
        <w:footnoteReference w:id="1551"/>
      </w:r>
      <w:r>
        <w:t xml:space="preserve"> of Zion</w:t>
      </w:r>
      <w:r>
        <w:rPr>
          <w:rStyle w:val="FootnoteReference"/>
        </w:rPr>
        <w:footnoteReference w:id="1552"/>
      </w:r>
      <w:r>
        <w:t xml:space="preserve">, Look, your King comes to you, meek</w:t>
      </w:r>
      <w:r>
        <w:rPr>
          <w:rStyle w:val="FootnoteReference"/>
        </w:rPr>
        <w:footnoteReference w:id="1553"/>
      </w:r>
      <w:r>
        <w:t xml:space="preserve">, and sitting</w:t>
      </w:r>
      <w:r>
        <w:rPr>
          <w:rStyle w:val="FootnoteReference"/>
        </w:rPr>
        <w:footnoteReference w:id="1554"/>
      </w:r>
      <w:r>
        <w:t xml:space="preserve"> upon a donkey, and a colt the foal of a donkey.</w:t>
      </w:r>
      <w:r>
        <w:rPr>
          <w:rStyle w:val="FootnoteReference"/>
        </w:rPr>
        <w:footnoteReference w:id="1555"/>
      </w:r>
      <w:r>
        <w:rPr>
          <w:rStyle w:val="FootnoteReference"/>
        </w:rPr>
        <w:footnoteReference w:id="1556"/>
      </w:r>
    </w:p>
    <w:p>
      <w:r>
        <w:rPr>
          <w:b/>
        </w:rPr>
        <w:t xml:space="preserve">6 </w:t>
      </w:r>
      <w:r>
        <w:t xml:space="preserve">And the disciples went, and did</w:t>
      </w:r>
      <w:r>
        <w:rPr>
          <w:rStyle w:val="FootnoteReference"/>
        </w:rPr>
        <w:footnoteReference w:id="1557"/>
      </w:r>
      <w:r>
        <w:t xml:space="preserve"> as Jesus commanded them,</w:t>
      </w:r>
    </w:p>
    <w:p>
      <w:r>
        <w:rPr>
          <w:b/>
        </w:rPr>
        <w:t xml:space="preserve">7 </w:t>
      </w:r>
      <w:r>
        <w:t xml:space="preserve">And brought</w:t>
      </w:r>
      <w:r>
        <w:rPr>
          <w:rStyle w:val="FootnoteReference"/>
        </w:rPr>
        <w:footnoteReference w:id="1558"/>
      </w:r>
      <w:r>
        <w:t xml:space="preserve"> the donkey, and the colt, and put their clothes on them, and they set him on them.</w:t>
      </w:r>
      <w:r>
        <w:rPr>
          <w:rStyle w:val="FootnoteReference"/>
        </w:rPr>
        <w:footnoteReference w:id="1559"/>
      </w:r>
    </w:p>
    <w:p>
      <w:r>
        <w:rPr>
          <w:b/>
        </w:rPr>
        <w:t xml:space="preserve">8 </w:t>
      </w:r>
      <w:r>
        <w:t xml:space="preserve">And a very great crowd spread their clothes in the way; others</w:t>
      </w:r>
      <w:r>
        <w:rPr>
          <w:rStyle w:val="FootnoteReference"/>
        </w:rPr>
        <w:footnoteReference w:id="1560"/>
      </w:r>
      <w:r>
        <w:t xml:space="preserve"> cut down branches from the trees, and scattered them in the way.</w:t>
      </w:r>
    </w:p>
    <w:p>
      <w:r>
        <w:rPr>
          <w:b/>
        </w:rPr>
        <w:t xml:space="preserve">9 </w:t>
      </w:r>
      <w:r>
        <w:t xml:space="preserve">And the crowds that went before, and that followed, cried, saying, Hosanna</w:t>
      </w:r>
      <w:r>
        <w:rPr>
          <w:rStyle w:val="FootnoteReference"/>
        </w:rPr>
        <w:footnoteReference w:id="1561"/>
      </w:r>
      <w:r>
        <w:t xml:space="preserve"> to the son of David</w:t>
      </w:r>
      <w:r>
        <w:rPr>
          <w:rStyle w:val="FootnoteReference"/>
        </w:rPr>
        <w:footnoteReference w:id="1562"/>
      </w:r>
      <w:r>
        <w:t xml:space="preserve">: Blessed</w:t>
      </w:r>
      <w:r>
        <w:rPr>
          <w:rStyle w:val="FootnoteReference"/>
        </w:rPr>
        <w:footnoteReference w:id="1563"/>
      </w:r>
      <w:r>
        <w:t xml:space="preserve"> is the one who comes in the name of the Lord; Hosanna in the highest</w:t>
      </w:r>
      <w:r>
        <w:rPr>
          <w:rStyle w:val="FootnoteReference"/>
        </w:rPr>
        <w:footnoteReference w:id="1564"/>
      </w:r>
      <w:r>
        <w:t xml:space="preserve">.</w:t>
      </w:r>
      <w:r>
        <w:rPr>
          <w:rStyle w:val="FootnoteReference"/>
        </w:rPr>
        <w:footnoteReference w:id="1565"/>
      </w:r>
    </w:p>
    <w:p>
      <w:r>
        <w:rPr>
          <w:b/>
        </w:rPr>
        <w:t xml:space="preserve">10 </w:t>
      </w:r>
      <w:r>
        <w:t xml:space="preserve">And when he had come into Jerusalem, all the city was moved, saying, Who is this?</w:t>
      </w:r>
      <w:r>
        <w:rPr>
          <w:rStyle w:val="FootnoteReference"/>
        </w:rPr>
        <w:footnoteReference w:id="1566"/>
      </w:r>
      <w:r>
        <w:rPr>
          <w:rStyle w:val="FootnoteReference"/>
        </w:rPr>
        <w:footnoteReference w:id="1567"/>
      </w:r>
    </w:p>
    <w:p>
      <w:r>
        <w:rPr>
          <w:b/>
        </w:rPr>
        <w:t xml:space="preserve">11 </w:t>
      </w:r>
      <w:r>
        <w:t xml:space="preserve">And the crowd said, This is Jesus the prophet of Nazareth</w:t>
      </w:r>
      <w:r>
        <w:rPr>
          <w:rStyle w:val="FootnoteReference"/>
        </w:rPr>
        <w:footnoteReference w:id="1568"/>
      </w:r>
      <w:r>
        <w:t xml:space="preserve"> of Galilee</w:t>
      </w:r>
      <w:r>
        <w:rPr>
          <w:rStyle w:val="FootnoteReference"/>
        </w:rPr>
        <w:footnoteReference w:id="1569"/>
      </w:r>
      <w:r>
        <w:t xml:space="preserve">.</w:t>
      </w:r>
      <w:r>
        <w:rPr>
          <w:rStyle w:val="FootnoteReference"/>
        </w:rPr>
        <w:footnoteReference w:id="1570"/>
      </w:r>
      <w:r>
        <w:rPr>
          <w:rStyle w:val="FootnoteReference"/>
        </w:rPr>
        <w:footnoteReference w:id="1571"/>
      </w:r>
    </w:p>
    <w:p>
      <w:r>
        <w:rPr>
          <w:b/>
        </w:rPr>
        <w:t xml:space="preserve">12 </w:t>
      </w:r>
      <w:r>
        <w:t xml:space="preserve">And Jesus went</w:t>
      </w:r>
      <w:r>
        <w:rPr>
          <w:rStyle w:val="FootnoteReference"/>
        </w:rPr>
        <w:footnoteReference w:id="1572"/>
      </w:r>
      <w:r>
        <w:t xml:space="preserve"> into the temple of God</w:t>
      </w:r>
      <w:r>
        <w:rPr>
          <w:rStyle w:val="FootnoteReference"/>
        </w:rPr>
        <w:footnoteReference w:id="1573"/>
      </w:r>
      <w:r>
        <w:t xml:space="preserve">, and cast</w:t>
      </w:r>
      <w:r>
        <w:rPr>
          <w:rStyle w:val="FootnoteReference"/>
        </w:rPr>
        <w:footnoteReference w:id="1574"/>
      </w:r>
      <w:r>
        <w:t xml:space="preserve"> out all those who sold and bought in the temple, and overthrew the tables of the moneychangers</w:t>
      </w:r>
      <w:r>
        <w:rPr>
          <w:rStyle w:val="FootnoteReference"/>
        </w:rPr>
        <w:footnoteReference w:id="1575"/>
      </w:r>
      <w:r>
        <w:t xml:space="preserve">, and the seats of those who sold doves</w:t>
      </w:r>
      <w:r>
        <w:rPr>
          <w:rStyle w:val="FootnoteReference"/>
        </w:rPr>
        <w:footnoteReference w:id="1576"/>
      </w:r>
      <w:r>
        <w:t xml:space="preserve">,</w:t>
      </w:r>
      <w:r>
        <w:rPr>
          <w:rStyle w:val="FootnoteReference"/>
        </w:rPr>
        <w:footnoteReference w:id="1577"/>
      </w:r>
      <w:r>
        <w:rPr>
          <w:rStyle w:val="FootnoteReference"/>
        </w:rPr>
        <w:footnoteReference w:id="1578"/>
      </w:r>
    </w:p>
    <w:p>
      <w:r>
        <w:rPr>
          <w:b/>
        </w:rPr>
        <w:t xml:space="preserve">13 </w:t>
      </w:r>
      <w:r>
        <w:t xml:space="preserve">And said to them, It is written, My house shall be called the house of prayer; but you have made it a den of thieves.</w:t>
      </w:r>
      <w:r>
        <w:rPr>
          <w:rStyle w:val="FootnoteReference"/>
        </w:rPr>
        <w:footnoteReference w:id="1579"/>
      </w:r>
      <w:r>
        <w:rPr>
          <w:rStyle w:val="FootnoteReference"/>
        </w:rPr>
        <w:footnoteReference w:id="1580"/>
      </w:r>
    </w:p>
    <w:p>
      <w:r>
        <w:rPr>
          <w:b/>
        </w:rPr>
        <w:t xml:space="preserve">14 </w:t>
      </w:r>
      <w:r>
        <w:t xml:space="preserve">And the blind and the lame came to him in the temple; and he healed them.</w:t>
      </w:r>
      <w:r>
        <w:rPr>
          <w:rStyle w:val="FootnoteReference"/>
        </w:rPr>
        <w:footnoteReference w:id="1581"/>
      </w:r>
    </w:p>
    <w:p>
      <w:r>
        <w:rPr>
          <w:b/>
        </w:rPr>
        <w:t xml:space="preserve">15 </w:t>
      </w:r>
      <w:r>
        <w:t xml:space="preserve">And when the chief priests and scribes saw the wonderful things that he did, and the children crying in the temple, and saying, Hosanna</w:t>
      </w:r>
      <w:r>
        <w:rPr>
          <w:rStyle w:val="FootnoteReference"/>
        </w:rPr>
        <w:footnoteReference w:id="1582"/>
      </w:r>
      <w:r>
        <w:t xml:space="preserve"> to the son of David; they were</w:t>
      </w:r>
      <w:r>
        <w:rPr>
          <w:rStyle w:val="FootnoteReference"/>
        </w:rPr>
        <w:footnoteReference w:id="1583"/>
      </w:r>
      <w:r>
        <w:t xml:space="preserve"> greatly displeased,</w:t>
      </w:r>
    </w:p>
    <w:p>
      <w:r>
        <w:rPr>
          <w:b/>
        </w:rPr>
        <w:t xml:space="preserve">16 </w:t>
      </w:r>
      <w:r>
        <w:t xml:space="preserve">And said to him, Do you hear what these say? And Jesus says to them, Yes; have you never read, Out of the mouth of babes and infants you have perfected praise?</w:t>
      </w:r>
      <w:r>
        <w:rPr>
          <w:rStyle w:val="FootnoteReference"/>
        </w:rPr>
        <w:footnoteReference w:id="1584"/>
      </w:r>
      <w:r>
        <w:rPr>
          <w:rStyle w:val="FootnoteReference"/>
        </w:rPr>
        <w:footnoteReference w:id="1585"/>
      </w:r>
    </w:p>
    <w:p>
      <w:r>
        <w:rPr>
          <w:b/>
        </w:rPr>
        <w:t xml:space="preserve">17 </w:t>
      </w:r>
      <w:r>
        <w:t xml:space="preserve">And he left</w:t>
      </w:r>
      <w:r>
        <w:rPr>
          <w:rStyle w:val="FootnoteReference"/>
        </w:rPr>
        <w:footnoteReference w:id="1586"/>
      </w:r>
      <w:r>
        <w:t xml:space="preserve"> them, and went out of the city into Bethany</w:t>
      </w:r>
      <w:r>
        <w:rPr>
          <w:rStyle w:val="FootnoteReference"/>
        </w:rPr>
        <w:footnoteReference w:id="1587"/>
      </w:r>
      <w:r>
        <w:t xml:space="preserve">; and he lodged there.</w:t>
      </w:r>
      <w:r>
        <w:rPr>
          <w:rStyle w:val="FootnoteReference"/>
        </w:rPr>
        <w:footnoteReference w:id="1588"/>
      </w:r>
    </w:p>
    <w:p>
      <w:r>
        <w:rPr>
          <w:b/>
        </w:rPr>
        <w:t xml:space="preserve">18 </w:t>
      </w:r>
      <w:r>
        <w:t xml:space="preserve">Now in the morning as he returned into the city, he was hungry.</w:t>
      </w:r>
      <w:r>
        <w:rPr>
          <w:rStyle w:val="FootnoteReference"/>
        </w:rPr>
        <w:footnoteReference w:id="1589"/>
      </w:r>
      <w:r>
        <w:rPr>
          <w:rStyle w:val="FootnoteReference"/>
        </w:rPr>
        <w:footnoteReference w:id="1590"/>
      </w:r>
    </w:p>
    <w:p>
      <w:r>
        <w:rPr>
          <w:b/>
        </w:rPr>
        <w:t xml:space="preserve">19 </w:t>
      </w:r>
      <w:r>
        <w:t xml:space="preserve">And when he saw a fig tree in the way, he came to it, and found</w:t>
      </w:r>
      <w:r>
        <w:rPr>
          <w:rStyle w:val="FootnoteReference"/>
        </w:rPr>
        <w:footnoteReference w:id="1591"/>
      </w:r>
      <w:r>
        <w:t xml:space="preserve"> nothing thereon, but leaves only, and said to it, Let no fruit grow on you henceforward forever. And immediately the fig tree</w:t>
      </w:r>
      <w:r>
        <w:rPr>
          <w:rStyle w:val="FootnoteReference"/>
        </w:rPr>
        <w:footnoteReference w:id="1592"/>
      </w:r>
      <w:r>
        <w:t xml:space="preserve"> withered away.</w:t>
      </w:r>
      <w:r>
        <w:rPr>
          <w:rStyle w:val="FootnoteReference"/>
        </w:rPr>
        <w:footnoteReference w:id="1593"/>
      </w:r>
    </w:p>
    <w:p>
      <w:r>
        <w:rPr>
          <w:b/>
        </w:rPr>
        <w:t xml:space="preserve">20 </w:t>
      </w:r>
      <w:r>
        <w:t xml:space="preserve">And when the disciples saw it, they marveled, saying, How soon is the fig tree withered away!</w:t>
      </w:r>
      <w:r>
        <w:rPr>
          <w:rStyle w:val="FootnoteReference"/>
        </w:rPr>
        <w:footnoteReference w:id="1594"/>
      </w:r>
    </w:p>
    <w:p>
      <w:r>
        <w:rPr>
          <w:b/>
        </w:rPr>
        <w:t xml:space="preserve">21 </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595"/>
      </w:r>
      <w:r>
        <w:rPr>
          <w:rStyle w:val="FootnoteReference"/>
        </w:rPr>
        <w:footnoteReference w:id="1596"/>
      </w:r>
    </w:p>
    <w:p>
      <w:r>
        <w:rPr>
          <w:b/>
        </w:rPr>
        <w:t xml:space="preserve">22 </w:t>
      </w:r>
      <w:r>
        <w:t xml:space="preserve">And all things, whatever you shall ask in prayer, believing, you shall receive.</w:t>
      </w:r>
      <w:r>
        <w:rPr>
          <w:rStyle w:val="FootnoteReference"/>
        </w:rPr>
        <w:footnoteReference w:id="1597"/>
      </w:r>
    </w:p>
    <w:p>
      <w:r>
        <w:rPr>
          <w:b/>
        </w:rPr>
        <w:t xml:space="preserve">23 </w:t>
      </w:r>
      <w:r>
        <w:t xml:space="preserve">And when he had come into the temple, the chief priests</w:t>
      </w:r>
      <w:r>
        <w:rPr>
          <w:rStyle w:val="FootnoteReference"/>
        </w:rPr>
        <w:footnoteReference w:id="1598"/>
      </w:r>
      <w:r>
        <w:t xml:space="preserve"> and the elders of the people came to him as he was teaching, and said, By what</w:t>
      </w:r>
      <w:r>
        <w:rPr>
          <w:rStyle w:val="FootnoteReference"/>
        </w:rPr>
        <w:footnoteReference w:id="1599"/>
      </w:r>
      <w:r>
        <w:t xml:space="preserve"> authority do you do these things? and who gave you this authority?</w:t>
      </w:r>
    </w:p>
    <w:p>
      <w:r>
        <w:rPr>
          <w:b/>
        </w:rPr>
        <w:t xml:space="preserve">24 </w:t>
      </w:r>
      <w:r>
        <w:t xml:space="preserve">And Jesus answered and said to them, I also</w:t>
      </w:r>
      <w:r>
        <w:rPr>
          <w:rStyle w:val="FootnoteReference"/>
        </w:rPr>
        <w:footnoteReference w:id="1600"/>
      </w:r>
      <w:r>
        <w:t xml:space="preserve"> will ask you one thing, which if you tell me, I likewise will tell you by what authority I do these things.</w:t>
      </w:r>
    </w:p>
    <w:p>
      <w:r>
        <w:rPr>
          <w:b/>
        </w:rPr>
        <w:t xml:space="preserve">25 </w:t>
      </w:r>
      <w:r>
        <w:t xml:space="preserve">The baptism</w:t>
      </w:r>
      <w:r>
        <w:rPr>
          <w:rStyle w:val="FootnoteReference"/>
        </w:rPr>
        <w:footnoteReference w:id="1601"/>
      </w:r>
      <w:r>
        <w:t xml:space="preserve"> of John</w:t>
      </w:r>
      <w:r>
        <w:rPr>
          <w:rStyle w:val="FootnoteReference"/>
        </w:rPr>
        <w:footnoteReference w:id="1602"/>
      </w:r>
      <w:r>
        <w:t xml:space="preserve">, From where was it? from heaven, or of men? And they reasoned with themselves, saying, If we shall say, From heaven; he will say to us, Why did you not then believe him?</w:t>
      </w:r>
      <w:r>
        <w:rPr>
          <w:rStyle w:val="FootnoteReference"/>
        </w:rPr>
        <w:footnoteReference w:id="1603"/>
      </w:r>
    </w:p>
    <w:p>
      <w:r>
        <w:rPr>
          <w:b/>
        </w:rPr>
        <w:t xml:space="preserve">26 </w:t>
      </w:r>
      <w:r>
        <w:t xml:space="preserve">But if we shall say, Of men; we fear</w:t>
      </w:r>
      <w:r>
        <w:rPr>
          <w:rStyle w:val="FootnoteReference"/>
        </w:rPr>
        <w:footnoteReference w:id="1604"/>
      </w:r>
      <w:r>
        <w:t xml:space="preserve"> the people; for all hold John as a prophet.</w:t>
      </w:r>
      <w:r>
        <w:rPr>
          <w:rStyle w:val="FootnoteReference"/>
        </w:rPr>
        <w:footnoteReference w:id="1605"/>
      </w:r>
    </w:p>
    <w:p>
      <w:r>
        <w:rPr>
          <w:b/>
        </w:rPr>
        <w:t xml:space="preserve">27 </w:t>
      </w:r>
      <w:r>
        <w:t xml:space="preserve">And they answered Jesus, and said, We cannot tell</w:t>
      </w:r>
      <w:r>
        <w:rPr>
          <w:rStyle w:val="FootnoteReference"/>
        </w:rPr>
        <w:footnoteReference w:id="1606"/>
      </w:r>
      <w:r>
        <w:t xml:space="preserve">. And he said to them, Neither do I tell you by what authority I do these things.</w:t>
      </w:r>
    </w:p>
    <w:p>
      <w:r>
        <w:rPr>
          <w:b/>
        </w:rPr>
        <w:t xml:space="preserve">28 </w:t>
      </w:r>
      <w:r>
        <w:t xml:space="preserve">But what do you think? A certain man had two sons</w:t>
      </w:r>
      <w:r>
        <w:rPr>
          <w:rStyle w:val="FootnoteReference"/>
        </w:rPr>
        <w:footnoteReference w:id="1607"/>
      </w:r>
      <w:r>
        <w:t xml:space="preserve">; and he came to the first, and said, Son, go work today in my vineyard.</w:t>
      </w:r>
    </w:p>
    <w:p>
      <w:r>
        <w:rPr>
          <w:b/>
        </w:rPr>
        <w:t xml:space="preserve">29 </w:t>
      </w:r>
      <w:r>
        <w:t xml:space="preserve">He answered and said, I will not</w:t>
      </w:r>
      <w:r>
        <w:rPr>
          <w:rStyle w:val="FootnoteReference"/>
        </w:rPr>
        <w:footnoteReference w:id="1608"/>
      </w:r>
      <w:r>
        <w:t xml:space="preserve">: but afterward he repented</w:t>
      </w:r>
      <w:r>
        <w:rPr>
          <w:rStyle w:val="FootnoteReference"/>
        </w:rPr>
        <w:footnoteReference w:id="1609"/>
      </w:r>
      <w:r>
        <w:t xml:space="preserve">, and went.</w:t>
      </w:r>
    </w:p>
    <w:p>
      <w:r>
        <w:rPr>
          <w:b/>
        </w:rPr>
        <w:t xml:space="preserve">30 </w:t>
      </w:r>
      <w:r>
        <w:t xml:space="preserve">And he came to the second, and said likewise. And he answered and said, I go</w:t>
      </w:r>
      <w:r>
        <w:rPr>
          <w:rStyle w:val="FootnoteReference"/>
        </w:rPr>
        <w:footnoteReference w:id="1610"/>
      </w:r>
      <w:r>
        <w:t xml:space="preserve">, sir: and he did not go.</w:t>
      </w:r>
    </w:p>
    <w:p>
      <w:r>
        <w:rPr>
          <w:b/>
        </w:rPr>
        <w:t xml:space="preserve">31 </w:t>
      </w:r>
      <w:r>
        <w:t xml:space="preserve">Whether of them two did the will of his father? They say to him, The first</w:t>
      </w:r>
      <w:r>
        <w:rPr>
          <w:rStyle w:val="FootnoteReference"/>
        </w:rPr>
        <w:footnoteReference w:id="1611"/>
      </w:r>
      <w:r>
        <w:t xml:space="preserve">. Jesus says to them, Amen, I say to you, That the tax collectors and the prostitutes go into the kingdom of God before you.</w:t>
      </w:r>
      <w:r>
        <w:rPr>
          <w:rStyle w:val="FootnoteReference"/>
        </w:rPr>
        <w:footnoteReference w:id="1612"/>
      </w:r>
      <w:r>
        <w:rPr>
          <w:rStyle w:val="FootnoteReference"/>
        </w:rPr>
        <w:footnoteReference w:id="1613"/>
      </w:r>
      <w:r>
        <w:rPr>
          <w:rStyle w:val="FootnoteReference"/>
        </w:rPr>
        <w:footnoteReference w:id="1614"/>
      </w:r>
    </w:p>
    <w:p>
      <w:r>
        <w:rPr>
          <w:b/>
        </w:rPr>
        <w:t xml:space="preserve">32 </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15"/>
      </w:r>
      <w:r>
        <w:rPr>
          <w:rStyle w:val="FootnoteReference"/>
        </w:rPr>
        <w:footnoteReference w:id="1616"/>
      </w:r>
      <w:r>
        <w:rPr>
          <w:rStyle w:val="FootnoteReference"/>
        </w:rPr>
        <w:footnoteReference w:id="1617"/>
      </w:r>
    </w:p>
    <w:p>
      <w:r>
        <w:rPr>
          <w:b/>
        </w:rPr>
        <w:t xml:space="preserve">33 </w:t>
      </w:r>
      <w:r>
        <w:t xml:space="preserve">Hear</w:t>
      </w:r>
      <w:r>
        <w:rPr>
          <w:rStyle w:val="FootnoteReference"/>
        </w:rPr>
        <w:footnoteReference w:id="161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19"/>
      </w:r>
      <w:r>
        <w:t xml:space="preserve"> into a far country:</w:t>
      </w:r>
      <w:r>
        <w:rPr>
          <w:rStyle w:val="FootnoteReference"/>
        </w:rPr>
        <w:footnoteReference w:id="1620"/>
      </w:r>
    </w:p>
    <w:p>
      <w:r>
        <w:rPr>
          <w:b/>
        </w:rPr>
        <w:t xml:space="preserve">34 </w:t>
      </w:r>
      <w:r>
        <w:t xml:space="preserve">And when the time of the fruit drew near, he sent</w:t>
      </w:r>
      <w:r>
        <w:rPr>
          <w:rStyle w:val="FootnoteReference"/>
        </w:rPr>
        <w:footnoteReference w:id="1621"/>
      </w:r>
      <w:r>
        <w:t xml:space="preserve"> his slaves to the husbandmen, that they might receive the fruits of it.</w:t>
      </w:r>
    </w:p>
    <w:p>
      <w:r>
        <w:rPr>
          <w:b/>
        </w:rPr>
        <w:t xml:space="preserve">35 </w:t>
      </w:r>
      <w:r>
        <w:t xml:space="preserve">And the husbandmen took his slaves, and beat one, and killed another, and stoned another.</w:t>
      </w:r>
      <w:r>
        <w:rPr>
          <w:rStyle w:val="FootnoteReference"/>
        </w:rPr>
        <w:footnoteReference w:id="1622"/>
      </w:r>
    </w:p>
    <w:p>
      <w:r>
        <w:rPr>
          <w:b/>
        </w:rPr>
        <w:t xml:space="preserve">36 </w:t>
      </w:r>
      <w:r>
        <w:t xml:space="preserve">Again, he sent other slaves more than the first: and they did to them likewise.</w:t>
      </w:r>
      <w:r>
        <w:rPr>
          <w:rStyle w:val="FootnoteReference"/>
        </w:rPr>
        <w:footnoteReference w:id="1623"/>
      </w:r>
    </w:p>
    <w:p>
      <w:r>
        <w:rPr>
          <w:b/>
        </w:rPr>
        <w:t xml:space="preserve">37 </w:t>
      </w:r>
      <w:r>
        <w:t xml:space="preserve">But last</w:t>
      </w:r>
      <w:r>
        <w:rPr>
          <w:rStyle w:val="FootnoteReference"/>
        </w:rPr>
        <w:footnoteReference w:id="1624"/>
      </w:r>
      <w:r>
        <w:t xml:space="preserve"> of all he sent to them his son, saying, They will respect my son.</w:t>
      </w:r>
      <w:r>
        <w:rPr>
          <w:rStyle w:val="FootnoteReference"/>
        </w:rPr>
        <w:footnoteReference w:id="1625"/>
      </w:r>
    </w:p>
    <w:p>
      <w:r>
        <w:rPr>
          <w:b/>
        </w:rPr>
        <w:t xml:space="preserve">38 </w:t>
      </w:r>
      <w:r>
        <w:t xml:space="preserve">But when the tenant farmers saw the son, they said among themselves, This is the heir; come, let us kill him, and let us seize his inheritance.</w:t>
      </w:r>
    </w:p>
    <w:p>
      <w:r>
        <w:rPr>
          <w:b/>
        </w:rPr>
        <w:t xml:space="preserve">39 </w:t>
      </w:r>
      <w:r>
        <w:t xml:space="preserve">And they caught</w:t>
      </w:r>
      <w:r>
        <w:rPr>
          <w:rStyle w:val="FootnoteReference"/>
        </w:rPr>
        <w:footnoteReference w:id="1626"/>
      </w:r>
      <w:r>
        <w:t xml:space="preserve"> him, and cast</w:t>
      </w:r>
      <w:r>
        <w:rPr>
          <w:rStyle w:val="FootnoteReference"/>
        </w:rPr>
        <w:footnoteReference w:id="1627"/>
      </w:r>
      <w:r>
        <w:t xml:space="preserve"> him out of the vineyard, and killed him.</w:t>
      </w:r>
      <w:r>
        <w:rPr>
          <w:rStyle w:val="FootnoteReference"/>
        </w:rPr>
        <w:footnoteReference w:id="1628"/>
      </w:r>
    </w:p>
    <w:p>
      <w:r>
        <w:rPr>
          <w:b/>
        </w:rPr>
        <w:t xml:space="preserve">40 </w:t>
      </w:r>
      <w:r>
        <w:t xml:space="preserve">When therefore the lord of the vineyard comes, what will he do to those tenant farmers?</w:t>
      </w:r>
    </w:p>
    <w:p>
      <w:r>
        <w:rPr>
          <w:b/>
        </w:rPr>
        <w:t xml:space="preserve">41 </w:t>
      </w:r>
      <w:r>
        <w:t xml:space="preserve">They say to him, He will miserably destroy those wicked men, and will lease his vineyard to other tenant farmers, who shall render him the fruits in their seasons.</w:t>
      </w:r>
      <w:r>
        <w:rPr>
          <w:rStyle w:val="FootnoteReference"/>
        </w:rPr>
        <w:footnoteReference w:id="1629"/>
      </w:r>
    </w:p>
    <w:p>
      <w:r>
        <w:rPr>
          <w:b/>
        </w:rPr>
        <w:t xml:space="preserve">42 </w:t>
      </w:r>
      <w:r>
        <w:t xml:space="preserve">Jesus says to them, Did you never read in the scriptures, The stone</w:t>
      </w:r>
      <w:r>
        <w:rPr>
          <w:rStyle w:val="FootnoteReference"/>
        </w:rPr>
        <w:footnoteReference w:id="1630"/>
      </w:r>
      <w:r>
        <w:t xml:space="preserve"> which the builders rejected, the same is become the head of the corner: this is the Lord's doing, and it is</w:t>
      </w:r>
      <w:r>
        <w:rPr>
          <w:rStyle w:val="FootnoteReference"/>
        </w:rPr>
        <w:footnoteReference w:id="1631"/>
      </w:r>
      <w:r>
        <w:t xml:space="preserve"> marvelous in our eyes?</w:t>
      </w:r>
      <w:r>
        <w:rPr>
          <w:rStyle w:val="FootnoteReference"/>
        </w:rPr>
        <w:footnoteReference w:id="1632"/>
      </w:r>
    </w:p>
    <w:p>
      <w:r>
        <w:rPr>
          <w:b/>
        </w:rPr>
        <w:t xml:space="preserve">43 </w:t>
      </w:r>
      <w:r>
        <w:t xml:space="preserve">Therefore I say to you, The kingdom</w:t>
      </w:r>
      <w:r>
        <w:rPr>
          <w:rStyle w:val="FootnoteReference"/>
        </w:rPr>
        <w:footnoteReference w:id="1633"/>
      </w:r>
      <w:r>
        <w:t xml:space="preserve"> of God shall be taken from you, and given to a nation</w:t>
      </w:r>
      <w:r>
        <w:rPr>
          <w:rStyle w:val="FootnoteReference"/>
        </w:rPr>
        <w:footnoteReference w:id="1634"/>
      </w:r>
      <w:r>
        <w:t xml:space="preserve"> bringing forth the fruits of it.</w:t>
      </w:r>
    </w:p>
    <w:p>
      <w:r>
        <w:rPr>
          <w:b/>
        </w:rPr>
        <w:t xml:space="preserve">44 </w:t>
      </w:r>
      <w:r>
        <w:t xml:space="preserve">And whoever shall fall on this stone shall be broken: but on whomsoever it shall fall, it will grind him to powder.</w:t>
      </w:r>
      <w:r>
        <w:rPr>
          <w:rStyle w:val="FootnoteReference"/>
        </w:rPr>
        <w:footnoteReference w:id="1635"/>
      </w:r>
      <w:r>
        <w:rPr>
          <w:rStyle w:val="FootnoteReference"/>
        </w:rPr>
        <w:footnoteReference w:id="1636"/>
      </w:r>
    </w:p>
    <w:p>
      <w:r>
        <w:rPr>
          <w:b/>
        </w:rPr>
        <w:t xml:space="preserve">45 </w:t>
      </w:r>
      <w:r>
        <w:t xml:space="preserve">And when the chief priests and Pharisees</w:t>
      </w:r>
      <w:r>
        <w:rPr>
          <w:rStyle w:val="FootnoteReference"/>
        </w:rPr>
        <w:footnoteReference w:id="1637"/>
      </w:r>
      <w:r>
        <w:t xml:space="preserve"> had heard his parables, they perceived that he spoke of them.</w:t>
      </w:r>
      <w:r>
        <w:rPr>
          <w:rStyle w:val="FootnoteReference"/>
        </w:rPr>
        <w:footnoteReference w:id="1638"/>
      </w:r>
    </w:p>
    <w:p>
      <w:r>
        <w:rPr>
          <w:b/>
        </w:rPr>
        <w:t xml:space="preserve">46 </w:t>
      </w:r>
      <w:r>
        <w:t xml:space="preserve">But when they sought</w:t>
      </w:r>
      <w:r>
        <w:rPr>
          <w:rStyle w:val="FootnoteReference"/>
        </w:rPr>
        <w:footnoteReference w:id="1639"/>
      </w:r>
      <w:r>
        <w:t xml:space="preserve"> to lay hands on him, they feared the crowd, because they took him for a prophet.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Jesus</w:t>
      </w:r>
      <w:r>
        <w:rPr>
          <w:rStyle w:val="FootnoteReference"/>
        </w:rPr>
        <w:footnoteReference w:id="1640"/>
      </w:r>
      <w:r>
        <w:t xml:space="preserve"> answered and spoke to them again by parables, and said,</w:t>
      </w:r>
      <w:r>
        <w:rPr>
          <w:rStyle w:val="FootnoteReference"/>
        </w:rPr>
        <w:footnoteReference w:id="1641"/>
      </w:r>
      <w:r>
        <w:rPr>
          <w:rStyle w:val="FootnoteReference"/>
        </w:rPr>
        <w:footnoteReference w:id="1642"/>
      </w:r>
    </w:p>
    <w:p>
      <w:r>
        <w:rPr>
          <w:b/>
        </w:rPr>
        <w:t xml:space="preserve">2 </w:t>
      </w:r>
      <w:r>
        <w:t xml:space="preserve">The kingdom</w:t>
      </w:r>
      <w:r>
        <w:rPr>
          <w:rStyle w:val="FootnoteReference"/>
        </w:rPr>
        <w:footnoteReference w:id="1643"/>
      </w:r>
      <w:r>
        <w:t xml:space="preserve"> of heaven is like a certain king, who made a wedding feast for his son,</w:t>
      </w:r>
    </w:p>
    <w:p>
      <w:r>
        <w:rPr>
          <w:b/>
        </w:rPr>
        <w:t xml:space="preserve">3 </w:t>
      </w:r>
      <w:r>
        <w:t xml:space="preserve">And sent</w:t>
      </w:r>
      <w:r>
        <w:rPr>
          <w:rStyle w:val="FootnoteReference"/>
        </w:rPr>
        <w:footnoteReference w:id="1644"/>
      </w:r>
      <w:r>
        <w:t xml:space="preserve"> forth his slaves to call those who were bidden to the wedding: and they would not</w:t>
      </w:r>
      <w:r>
        <w:rPr>
          <w:rStyle w:val="FootnoteReference"/>
        </w:rPr>
        <w:footnoteReference w:id="1645"/>
      </w:r>
      <w:r>
        <w:t xml:space="preserve"> come.</w:t>
      </w:r>
    </w:p>
    <w:p>
      <w:r>
        <w:rPr>
          <w:b/>
        </w:rPr>
        <w:t xml:space="preserve">4 </w:t>
      </w:r>
      <w:r>
        <w:t xml:space="preserve">Again, he sent forth other</w:t>
      </w:r>
      <w:r>
        <w:rPr>
          <w:rStyle w:val="FootnoteReference"/>
        </w:rPr>
        <w:footnoteReference w:id="1646"/>
      </w:r>
      <w:r>
        <w:t xml:space="preserve"> slaves, saying, Tell those who are bidden, Look, I have prepared my dinner: my oxen and my fatlings are killed, and all things are ready: come to the marriage.</w:t>
      </w:r>
      <w:r>
        <w:rPr>
          <w:rStyle w:val="FootnoteReference"/>
        </w:rPr>
        <w:footnoteReference w:id="1647"/>
      </w:r>
    </w:p>
    <w:p>
      <w:r>
        <w:rPr>
          <w:b/>
        </w:rPr>
        <w:t xml:space="preserve">5 </w:t>
      </w:r>
      <w:r>
        <w:t xml:space="preserve">But they made light of it, and went their ways, one to his farm, another to his merchandise:</w:t>
      </w:r>
      <w:r>
        <w:rPr>
          <w:rStyle w:val="FootnoteReference"/>
        </w:rPr>
        <w:footnoteReference w:id="1648"/>
      </w:r>
      <w:r>
        <w:rPr>
          <w:rStyle w:val="FootnoteReference"/>
        </w:rPr>
        <w:footnoteReference w:id="1649"/>
      </w:r>
    </w:p>
    <w:p>
      <w:r>
        <w:rPr>
          <w:b/>
        </w:rPr>
        <w:t xml:space="preserve">6 </w:t>
      </w:r>
      <w:r>
        <w:t xml:space="preserve">And the remnant</w:t>
      </w:r>
      <w:r>
        <w:rPr>
          <w:rStyle w:val="FootnoteReference"/>
        </w:rPr>
        <w:footnoteReference w:id="1650"/>
      </w:r>
      <w:r>
        <w:t xml:space="preserve"> took his slaves, and mistreated them, and killed them.</w:t>
      </w:r>
    </w:p>
    <w:p>
      <w:r>
        <w:rPr>
          <w:b/>
        </w:rPr>
        <w:t xml:space="preserve">7 </w:t>
      </w:r>
      <w:r>
        <w:t xml:space="preserve">But when the king heard of it, he was angry: and he sent forth his armies, and destroyed those murderers, and burned up their city.</w:t>
      </w:r>
      <w:r>
        <w:rPr>
          <w:rStyle w:val="FootnoteReference"/>
        </w:rPr>
        <w:footnoteReference w:id="1651"/>
      </w:r>
    </w:p>
    <w:p>
      <w:r>
        <w:rPr>
          <w:b/>
        </w:rPr>
        <w:t xml:space="preserve">8 </w:t>
      </w:r>
      <w:r>
        <w:t xml:space="preserve">Then says he to his slaves, The wedding</w:t>
      </w:r>
      <w:r>
        <w:rPr>
          <w:rStyle w:val="FootnoteReference"/>
        </w:rPr>
        <w:footnoteReference w:id="1652"/>
      </w:r>
      <w:r>
        <w:t xml:space="preserve"> is ready, but those who were bidden were not worthy.</w:t>
      </w:r>
      <w:r>
        <w:rPr>
          <w:rStyle w:val="FootnoteReference"/>
        </w:rPr>
        <w:footnoteReference w:id="1653"/>
      </w:r>
    </w:p>
    <w:p>
      <w:r>
        <w:rPr>
          <w:b/>
        </w:rPr>
        <w:t xml:space="preserve">9 </w:t>
      </w:r>
      <w:r>
        <w:t xml:space="preserve">Go therefore into the highways, and as many as you shall find, invite to the wedding feast.</w:t>
      </w:r>
      <w:r>
        <w:rPr>
          <w:rStyle w:val="FootnoteReference"/>
        </w:rPr>
        <w:footnoteReference w:id="1654"/>
      </w:r>
    </w:p>
    <w:p>
      <w:r>
        <w:rPr>
          <w:b/>
        </w:rPr>
        <w:t xml:space="preserve">10 </w:t>
      </w:r>
      <w:r>
        <w:t xml:space="preserve">So those slaves went out into the highways, and gathered together all as many as they found, both</w:t>
      </w:r>
      <w:r>
        <w:rPr>
          <w:rStyle w:val="FootnoteReference"/>
        </w:rPr>
        <w:footnoteReference w:id="1655"/>
      </w:r>
      <w:r>
        <w:t xml:space="preserve"> bad and good: and the wedding was furnished with guest.</w:t>
      </w:r>
    </w:p>
    <w:p>
      <w:r>
        <w:rPr>
          <w:b/>
        </w:rPr>
        <w:t xml:space="preserve">11 </w:t>
      </w:r>
      <w:r>
        <w:t xml:space="preserve">And when the king came in to see the guests, he saw there a man who did not have on a wedding garment:</w:t>
      </w:r>
    </w:p>
    <w:p>
      <w:r>
        <w:rPr>
          <w:b/>
        </w:rPr>
        <w:t xml:space="preserve">12 </w:t>
      </w:r>
      <w:r>
        <w:t xml:space="preserve">And he says to him, Friend</w:t>
      </w:r>
      <w:r>
        <w:rPr>
          <w:rStyle w:val="FootnoteReference"/>
        </w:rPr>
        <w:footnoteReference w:id="1656"/>
      </w:r>
      <w:r>
        <w:t xml:space="preserve">, how did you come in here not having a wedding garment? And he was</w:t>
      </w:r>
      <w:r>
        <w:rPr>
          <w:rStyle w:val="FootnoteReference"/>
        </w:rPr>
        <w:footnoteReference w:id="1657"/>
      </w:r>
      <w:r>
        <w:t xml:space="preserve"> speechless.</w:t>
      </w:r>
      <w:r>
        <w:rPr>
          <w:rStyle w:val="FootnoteReference"/>
        </w:rPr>
        <w:footnoteReference w:id="1658"/>
      </w:r>
    </w:p>
    <w:p>
      <w:r>
        <w:rPr>
          <w:b/>
        </w:rPr>
        <w:t xml:space="preserve">13 </w:t>
      </w:r>
      <w:r>
        <w:t xml:space="preserve">Then the king said to the servants, Bind</w:t>
      </w:r>
      <w:r>
        <w:rPr>
          <w:rStyle w:val="FootnoteReference"/>
        </w:rPr>
        <w:footnoteReference w:id="1659"/>
      </w:r>
      <w:r>
        <w:t xml:space="preserve"> him hand and foot, and take him away, and cast him into outer</w:t>
      </w:r>
      <w:r>
        <w:rPr>
          <w:rStyle w:val="FootnoteReference"/>
        </w:rPr>
        <w:footnoteReference w:id="1660"/>
      </w:r>
      <w:r>
        <w:t xml:space="preserve"> darkness; there shall be weeping and gnashing of teeth.</w:t>
      </w:r>
    </w:p>
    <w:p>
      <w:r>
        <w:rPr>
          <w:b/>
        </w:rPr>
        <w:t xml:space="preserve">14 </w:t>
      </w:r>
      <w:r>
        <w:t xml:space="preserve">For many are called, but few are chosen.</w:t>
      </w:r>
      <w:r>
        <w:rPr>
          <w:rStyle w:val="FootnoteReference"/>
        </w:rPr>
        <w:footnoteReference w:id="1661"/>
      </w:r>
    </w:p>
    <w:p>
      <w:r>
        <w:rPr>
          <w:b/>
        </w:rPr>
        <w:t xml:space="preserve">15 </w:t>
      </w:r>
      <w:r>
        <w:t xml:space="preserve">Then went</w:t>
      </w:r>
      <w:r>
        <w:rPr>
          <w:rStyle w:val="FootnoteReference"/>
        </w:rPr>
        <w:footnoteReference w:id="1662"/>
      </w:r>
      <w:r>
        <w:t xml:space="preserve"> the Pharisees</w:t>
      </w:r>
      <w:r>
        <w:rPr>
          <w:rStyle w:val="FootnoteReference"/>
        </w:rPr>
        <w:footnoteReference w:id="1663"/>
      </w:r>
      <w:r>
        <w:t xml:space="preserve">, and took counsel how they might entangle him in his talk.</w:t>
      </w:r>
      <w:r>
        <w:rPr>
          <w:rStyle w:val="FootnoteReference"/>
        </w:rPr>
        <w:footnoteReference w:id="1664"/>
      </w:r>
    </w:p>
    <w:p>
      <w:r>
        <w:rPr>
          <w:b/>
        </w:rPr>
        <w:t xml:space="preserve">16 </w:t>
      </w:r>
      <w:r>
        <w:t xml:space="preserve">And they sent out to him their disciples with the Herodians</w:t>
      </w:r>
      <w:r>
        <w:rPr>
          <w:rStyle w:val="FootnoteReference"/>
        </w:rPr>
        <w:footnoteReference w:id="1665"/>
      </w:r>
      <w:r>
        <w:t xml:space="preserve">, saying, Teacher, we know that you are true</w:t>
      </w:r>
      <w:r>
        <w:rPr>
          <w:rStyle w:val="FootnoteReference"/>
        </w:rPr>
        <w:footnoteReference w:id="1666"/>
      </w:r>
      <w:r>
        <w:t xml:space="preserve">, and teach the way of God</w:t>
      </w:r>
      <w:r>
        <w:rPr>
          <w:rStyle w:val="FootnoteReference"/>
        </w:rPr>
        <w:footnoteReference w:id="1667"/>
      </w:r>
      <w:r>
        <w:t xml:space="preserve"> in truth, and you care for no one: for you do not regard the person of men.</w:t>
      </w:r>
      <w:r>
        <w:rPr>
          <w:rStyle w:val="FootnoteReference"/>
        </w:rPr>
        <w:footnoteReference w:id="1668"/>
      </w:r>
      <w:r>
        <w:rPr>
          <w:rStyle w:val="FootnoteReference"/>
        </w:rPr>
        <w:footnoteReference w:id="1669"/>
      </w:r>
      <w:r>
        <w:rPr>
          <w:rStyle w:val="FootnoteReference"/>
        </w:rPr>
        <w:footnoteReference w:id="1670"/>
      </w:r>
      <w:r>
        <w:rPr>
          <w:rStyle w:val="FootnoteReference"/>
        </w:rPr>
        <w:footnoteReference w:id="1671"/>
      </w:r>
    </w:p>
    <w:p>
      <w:r>
        <w:rPr>
          <w:b/>
        </w:rPr>
        <w:t xml:space="preserve">17 </w:t>
      </w:r>
      <w:r>
        <w:t xml:space="preserve">Tell us therefore, What do you think? Is it lawful to give tribute to Caesar</w:t>
      </w:r>
      <w:r>
        <w:rPr>
          <w:rStyle w:val="FootnoteReference"/>
        </w:rPr>
        <w:footnoteReference w:id="1672"/>
      </w:r>
      <w:r>
        <w:t xml:space="preserve">, or not?</w:t>
      </w:r>
      <w:r>
        <w:rPr>
          <w:rStyle w:val="FootnoteReference"/>
        </w:rPr>
        <w:footnoteReference w:id="1673"/>
      </w:r>
      <w:r>
        <w:rPr>
          <w:rStyle w:val="FootnoteReference"/>
        </w:rPr>
        <w:footnoteReference w:id="1674"/>
      </w:r>
    </w:p>
    <w:p>
      <w:r>
        <w:rPr>
          <w:b/>
        </w:rPr>
        <w:t xml:space="preserve">18 </w:t>
      </w:r>
      <w:r>
        <w:t xml:space="preserve">But Jesus perceived</w:t>
      </w:r>
      <w:r>
        <w:rPr>
          <w:rStyle w:val="FootnoteReference"/>
        </w:rPr>
        <w:footnoteReference w:id="1675"/>
      </w:r>
      <w:r>
        <w:t xml:space="preserve"> their wickedness, and said, Why do you tempt me, you hypocrites?</w:t>
      </w:r>
      <w:r>
        <w:rPr>
          <w:rStyle w:val="FootnoteReference"/>
        </w:rPr>
        <w:footnoteReference w:id="1676"/>
      </w:r>
    </w:p>
    <w:p>
      <w:r>
        <w:rPr>
          <w:b/>
        </w:rPr>
        <w:t xml:space="preserve">19 </w:t>
      </w:r>
      <w:r>
        <w:t xml:space="preserve">Show me the tribute money. And they brought to him a denarius.</w:t>
      </w:r>
      <w:r>
        <w:rPr>
          <w:rStyle w:val="FootnoteReference"/>
        </w:rPr>
        <w:footnoteReference w:id="1677"/>
      </w:r>
    </w:p>
    <w:p>
      <w:r>
        <w:rPr>
          <w:b/>
        </w:rPr>
        <w:t xml:space="preserve">20 </w:t>
      </w:r>
      <w:r>
        <w:t xml:space="preserve">And he says to them, Whose is this image and superscription</w:t>
      </w:r>
      <w:r>
        <w:rPr>
          <w:rStyle w:val="FootnoteReference"/>
        </w:rPr>
        <w:footnoteReference w:id="1678"/>
      </w:r>
      <w:r>
        <w:t xml:space="preserve">?</w:t>
      </w:r>
    </w:p>
    <w:p>
      <w:r>
        <w:rPr>
          <w:b/>
        </w:rPr>
        <w:t xml:space="preserve">21 </w:t>
      </w:r>
      <w:r>
        <w:t xml:space="preserve">They say to him, Caesar's. Then he says to them, Render</w:t>
      </w:r>
      <w:r>
        <w:rPr>
          <w:rStyle w:val="FootnoteReference"/>
        </w:rPr>
        <w:footnoteReference w:id="1679"/>
      </w:r>
      <w:r>
        <w:t xml:space="preserve"> therefore to Caesar the things that are Caesar's; and to God the things that are God's.</w:t>
      </w:r>
      <w:r>
        <w:rPr>
          <w:rStyle w:val="FootnoteReference"/>
        </w:rPr>
        <w:footnoteReference w:id="1680"/>
      </w:r>
    </w:p>
    <w:p>
      <w:r>
        <w:rPr>
          <w:b/>
        </w:rPr>
        <w:t xml:space="preserve">22 </w:t>
      </w:r>
      <w:r>
        <w:t xml:space="preserve">When they had heard these words, they marveled, and left him, and went their way.</w:t>
      </w:r>
      <w:r>
        <w:rPr>
          <w:rStyle w:val="FootnoteReference"/>
        </w:rPr>
        <w:footnoteReference w:id="1681"/>
      </w:r>
    </w:p>
    <w:p>
      <w:r>
        <w:rPr>
          <w:b/>
        </w:rPr>
        <w:t xml:space="preserve">23 </w:t>
      </w:r>
      <w:r>
        <w:t xml:space="preserve">The same</w:t>
      </w:r>
      <w:r>
        <w:rPr>
          <w:rStyle w:val="FootnoteReference"/>
        </w:rPr>
        <w:footnoteReference w:id="1682"/>
      </w:r>
      <w:r>
        <w:t xml:space="preserve"> day the Sadducees</w:t>
      </w:r>
      <w:r>
        <w:rPr>
          <w:rStyle w:val="FootnoteReference"/>
        </w:rPr>
        <w:footnoteReference w:id="1683"/>
      </w:r>
      <w:r>
        <w:t xml:space="preserve"> came to him, who say that there is no resurrection, and asked him,</w:t>
      </w:r>
      <w:r>
        <w:rPr>
          <w:rStyle w:val="FootnoteReference"/>
        </w:rPr>
        <w:footnoteReference w:id="1684"/>
      </w:r>
    </w:p>
    <w:p>
      <w:r>
        <w:rPr>
          <w:b/>
        </w:rPr>
        <w:t xml:space="preserve">24 </w:t>
      </w:r>
      <w:r>
        <w:t xml:space="preserve">Saying, Teacher, Moses</w:t>
      </w:r>
      <w:r>
        <w:rPr>
          <w:rStyle w:val="FootnoteReference"/>
        </w:rPr>
        <w:footnoteReference w:id="1685"/>
      </w:r>
      <w:r>
        <w:t xml:space="preserve"> said, If a man dies, having no children, his brother shall marry his wife, and raise up seed to his brother.</w:t>
      </w:r>
      <w:r>
        <w:rPr>
          <w:rStyle w:val="FootnoteReference"/>
        </w:rPr>
        <w:footnoteReference w:id="1686"/>
      </w:r>
      <w:r>
        <w:rPr>
          <w:rStyle w:val="FootnoteReference"/>
        </w:rPr>
        <w:footnoteReference w:id="1687"/>
      </w:r>
    </w:p>
    <w:p>
      <w:r>
        <w:rPr>
          <w:b/>
        </w:rPr>
        <w:t xml:space="preserve">25 </w:t>
      </w:r>
      <w:r>
        <w:t xml:space="preserve">Now there were with us seven brothers: and the first, when he had married a wife, died, and, having no child, left his wife to his brother:</w:t>
      </w:r>
      <w:r>
        <w:rPr>
          <w:rStyle w:val="FootnoteReference"/>
        </w:rPr>
        <w:footnoteReference w:id="1688"/>
      </w:r>
    </w:p>
    <w:p>
      <w:r>
        <w:rPr>
          <w:b/>
        </w:rPr>
        <w:t xml:space="preserve">26 </w:t>
      </w:r>
      <w:r>
        <w:t xml:space="preserve">Likewise the second also, and the third, to the seventh</w:t>
      </w:r>
      <w:r>
        <w:rPr>
          <w:rStyle w:val="FootnoteReference"/>
        </w:rPr>
        <w:footnoteReference w:id="1689"/>
      </w:r>
      <w:r>
        <w:t xml:space="preserve">.</w:t>
      </w:r>
    </w:p>
    <w:p>
      <w:r>
        <w:rPr>
          <w:b/>
        </w:rPr>
        <w:t xml:space="preserve">27 </w:t>
      </w:r>
      <w:r>
        <w:t xml:space="preserve">And last of all the woman died also.</w:t>
      </w:r>
    </w:p>
    <w:p>
      <w:r>
        <w:rPr>
          <w:b/>
        </w:rPr>
        <w:t xml:space="preserve">28 </w:t>
      </w:r>
      <w:r>
        <w:t xml:space="preserve">Therefore in the resurrection whose wife shall she be of the seven? for they all had her.</w:t>
      </w:r>
    </w:p>
    <w:p>
      <w:r>
        <w:rPr>
          <w:b/>
        </w:rPr>
        <w:t xml:space="preserve">29 </w:t>
      </w:r>
      <w:r>
        <w:t xml:space="preserve">Jesus answered and said to them, You go astray, not knowing the scriptures, nor the power of God.</w:t>
      </w:r>
      <w:r>
        <w:rPr>
          <w:rStyle w:val="FootnoteReference"/>
        </w:rPr>
        <w:footnoteReference w:id="1690"/>
      </w:r>
      <w:r>
        <w:rPr>
          <w:rStyle w:val="FootnoteReference"/>
        </w:rPr>
        <w:footnoteReference w:id="1691"/>
      </w:r>
    </w:p>
    <w:p>
      <w:r>
        <w:rPr>
          <w:b/>
        </w:rPr>
        <w:t xml:space="preserve">30 </w:t>
      </w:r>
      <w:r>
        <w:t xml:space="preserve">For in the resurrection they neither marry, nor are given in marriage, but are as the angels of God in heaven.</w:t>
      </w:r>
      <w:r>
        <w:rPr>
          <w:rStyle w:val="FootnoteReference"/>
        </w:rPr>
        <w:footnoteReference w:id="1692"/>
      </w:r>
    </w:p>
    <w:p>
      <w:r>
        <w:rPr>
          <w:b/>
        </w:rPr>
        <w:t xml:space="preserve">31 </w:t>
      </w:r>
      <w:r>
        <w:t xml:space="preserve">But as concerning the resurrection of the dead, have you not read that which was spoken to you by God, saying,</w:t>
      </w:r>
    </w:p>
    <w:p>
      <w:r>
        <w:rPr>
          <w:b/>
        </w:rPr>
        <w:t xml:space="preserve">32 </w:t>
      </w:r>
      <w:r>
        <w:t xml:space="preserve">I am</w:t>
      </w:r>
      <w:r>
        <w:rPr>
          <w:rStyle w:val="FootnoteReference"/>
        </w:rPr>
        <w:footnoteReference w:id="1693"/>
      </w:r>
      <w:r>
        <w:t xml:space="preserve"> the God of Abraham</w:t>
      </w:r>
      <w:r>
        <w:rPr>
          <w:rStyle w:val="FootnoteReference"/>
        </w:rPr>
        <w:footnoteReference w:id="1694"/>
      </w:r>
      <w:r>
        <w:t xml:space="preserve">, and the God of Isaac</w:t>
      </w:r>
      <w:r>
        <w:rPr>
          <w:rStyle w:val="FootnoteReference"/>
        </w:rPr>
        <w:footnoteReference w:id="1695"/>
      </w:r>
      <w:r>
        <w:t xml:space="preserve">, and the God of Jacob</w:t>
      </w:r>
      <w:r>
        <w:rPr>
          <w:rStyle w:val="FootnoteReference"/>
        </w:rPr>
        <w:footnoteReference w:id="1696"/>
      </w:r>
      <w:r>
        <w:t xml:space="preserve">? God is</w:t>
      </w:r>
      <w:r>
        <w:rPr>
          <w:rStyle w:val="FootnoteReference"/>
        </w:rPr>
        <w:footnoteReference w:id="1697"/>
      </w:r>
      <w:r>
        <w:t xml:space="preserve"> not the God of the dead, but of the living.</w:t>
      </w:r>
      <w:r>
        <w:rPr>
          <w:rStyle w:val="FootnoteReference"/>
        </w:rPr>
        <w:footnoteReference w:id="1698"/>
      </w:r>
    </w:p>
    <w:p>
      <w:r>
        <w:rPr>
          <w:b/>
        </w:rPr>
        <w:t xml:space="preserve">33 </w:t>
      </w:r>
      <w:r>
        <w:t xml:space="preserve">And when the crowd heard this, they were astonished at his doctrine.</w:t>
      </w:r>
      <w:r>
        <w:rPr>
          <w:rStyle w:val="FootnoteReference"/>
        </w:rPr>
        <w:footnoteReference w:id="1699"/>
      </w:r>
    </w:p>
    <w:p>
      <w:r>
        <w:rPr>
          <w:b/>
        </w:rPr>
        <w:t xml:space="preserve">34 </w:t>
      </w:r>
      <w:r>
        <w:t xml:space="preserve">But when the Pharisees had heard that he had put the Sadducees to silence, they were gathered together.</w:t>
      </w:r>
      <w:r>
        <w:rPr>
          <w:rStyle w:val="FootnoteReference"/>
        </w:rPr>
        <w:footnoteReference w:id="1700"/>
      </w:r>
    </w:p>
    <w:p>
      <w:r>
        <w:rPr>
          <w:b/>
        </w:rPr>
        <w:t xml:space="preserve">35 </w:t>
      </w:r>
      <w:r>
        <w:t xml:space="preserve">Then one of them, who was a lawyer</w:t>
      </w:r>
      <w:r>
        <w:rPr>
          <w:rStyle w:val="FootnoteReference"/>
        </w:rPr>
        <w:footnoteReference w:id="1701"/>
      </w:r>
      <w:r>
        <w:t xml:space="preserve">, asked him a question, testing him, and saying,</w:t>
      </w:r>
      <w:r>
        <w:rPr>
          <w:rStyle w:val="FootnoteReference"/>
        </w:rPr>
        <w:footnoteReference w:id="1702"/>
      </w:r>
    </w:p>
    <w:p>
      <w:r>
        <w:rPr>
          <w:b/>
        </w:rPr>
        <w:t xml:space="preserve">36 </w:t>
      </w:r>
      <w:r>
        <w:t xml:space="preserve">Teacher, which is the great commandment in the law?</w:t>
      </w:r>
      <w:r>
        <w:rPr>
          <w:rStyle w:val="FootnoteReference"/>
        </w:rPr>
        <w:footnoteReference w:id="1703"/>
      </w:r>
    </w:p>
    <w:p>
      <w:r>
        <w:rPr>
          <w:b/>
        </w:rPr>
        <w:t xml:space="preserve">37 </w:t>
      </w:r>
      <w:r>
        <w:t xml:space="preserve">Jesus said to him, You shall love the Lord your God with all your heart, and with all your soul, and with all your mind.</w:t>
      </w:r>
      <w:r>
        <w:rPr>
          <w:rStyle w:val="FootnoteReference"/>
        </w:rPr>
        <w:footnoteReference w:id="1704"/>
      </w:r>
    </w:p>
    <w:p>
      <w:r>
        <w:rPr>
          <w:b/>
        </w:rPr>
        <w:t xml:space="preserve">38 </w:t>
      </w:r>
      <w:r>
        <w:t xml:space="preserve">This is the first and great commandment.</w:t>
      </w:r>
    </w:p>
    <w:p>
      <w:r>
        <w:rPr>
          <w:b/>
        </w:rPr>
        <w:t xml:space="preserve">39 </w:t>
      </w:r>
      <w:r>
        <w:t xml:space="preserve">And the second is like it, You shall love your neighbor as yourself.</w:t>
      </w:r>
      <w:r>
        <w:rPr>
          <w:rStyle w:val="FootnoteReference"/>
        </w:rPr>
        <w:footnoteReference w:id="1705"/>
      </w:r>
      <w:r>
        <w:rPr>
          <w:rStyle w:val="FootnoteReference"/>
        </w:rPr>
        <w:footnoteReference w:id="1706"/>
      </w:r>
    </w:p>
    <w:p>
      <w:r>
        <w:rPr>
          <w:b/>
        </w:rPr>
        <w:t xml:space="preserve">40 </w:t>
      </w:r>
      <w:r>
        <w:t xml:space="preserve">On these two commandments hang all the law and the prophets.</w:t>
      </w:r>
      <w:r>
        <w:rPr>
          <w:rStyle w:val="FootnoteReference"/>
        </w:rPr>
        <w:footnoteReference w:id="1707"/>
      </w:r>
    </w:p>
    <w:p>
      <w:r>
        <w:rPr>
          <w:b/>
        </w:rPr>
        <w:t xml:space="preserve">41 </w:t>
      </w:r>
      <w:r>
        <w:t xml:space="preserve">While the Pharisees were gathered together, Jesus asked them,</w:t>
      </w:r>
      <w:r>
        <w:rPr>
          <w:rStyle w:val="FootnoteReference"/>
        </w:rPr>
        <w:footnoteReference w:id="1708"/>
      </w:r>
    </w:p>
    <w:p>
      <w:r>
        <w:rPr>
          <w:b/>
        </w:rPr>
        <w:t xml:space="preserve">42 </w:t>
      </w:r>
      <w:r>
        <w:t xml:space="preserve">Saying, What do you think of Christ</w:t>
      </w:r>
      <w:r>
        <w:rPr>
          <w:rStyle w:val="FootnoteReference"/>
        </w:rPr>
        <w:footnoteReference w:id="1709"/>
      </w:r>
      <w:r>
        <w:t xml:space="preserve">? whose son is he? They say to him, The son</w:t>
      </w:r>
      <w:r>
        <w:rPr>
          <w:rStyle w:val="FootnoteReference"/>
        </w:rPr>
        <w:footnoteReference w:id="1710"/>
      </w:r>
      <w:r>
        <w:t xml:space="preserve"> of David</w:t>
      </w:r>
      <w:r>
        <w:rPr>
          <w:rStyle w:val="FootnoteReference"/>
        </w:rPr>
        <w:footnoteReference w:id="1711"/>
      </w:r>
      <w:r>
        <w:t xml:space="preserve">.</w:t>
      </w:r>
    </w:p>
    <w:p>
      <w:r>
        <w:rPr>
          <w:b/>
        </w:rPr>
        <w:t xml:space="preserve">43 </w:t>
      </w:r>
      <w:r>
        <w:t xml:space="preserve">He says to them, How then does David in spirit call him Lord, saying,</w:t>
      </w:r>
      <w:r>
        <w:rPr>
          <w:rStyle w:val="FootnoteReference"/>
        </w:rPr>
        <w:footnoteReference w:id="1712"/>
      </w:r>
    </w:p>
    <w:p>
      <w:r>
        <w:rPr>
          <w:b/>
        </w:rPr>
        <w:t xml:space="preserve">44 </w:t>
      </w:r>
      <w:r>
        <w:t xml:space="preserve">The Lord</w:t>
      </w:r>
      <w:r>
        <w:rPr>
          <w:rStyle w:val="FootnoteReference"/>
        </w:rPr>
        <w:footnoteReference w:id="1713"/>
      </w:r>
      <w:r>
        <w:t xml:space="preserve"> said to my Lord</w:t>
      </w:r>
      <w:r>
        <w:rPr>
          <w:rStyle w:val="FootnoteReference"/>
        </w:rPr>
        <w:footnoteReference w:id="1714"/>
      </w:r>
      <w:r>
        <w:t xml:space="preserve">, Sit you on my right hand, till</w:t>
      </w:r>
      <w:r>
        <w:rPr>
          <w:rStyle w:val="FootnoteReference"/>
        </w:rPr>
        <w:footnoteReference w:id="1715"/>
      </w:r>
      <w:r>
        <w:t xml:space="preserve"> I make your enemies your footstool?</w:t>
      </w:r>
    </w:p>
    <w:p>
      <w:r>
        <w:rPr>
          <w:b/>
        </w:rPr>
        <w:t xml:space="preserve">45 </w:t>
      </w:r>
      <w:r>
        <w:t xml:space="preserve">If David then calls him Lord, how is he his son?</w:t>
      </w:r>
      <w:r>
        <w:rPr>
          <w:rStyle w:val="FootnoteReference"/>
        </w:rPr>
        <w:footnoteReference w:id="1716"/>
      </w:r>
    </w:p>
    <w:p>
      <w:r>
        <w:rPr>
          <w:b/>
        </w:rPr>
        <w:t xml:space="preserve">46 </w:t>
      </w:r>
      <w:r>
        <w:t xml:space="preserve">And no one was able to answer him a word, neither dared anyone from that day forth ask him any more questions.</w:t>
      </w:r>
      <w:r>
        <w:rPr>
          <w:rStyle w:val="FootnoteReference"/>
        </w:rPr>
        <w:footnoteReference w:id="17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Then Jesus</w:t>
      </w:r>
      <w:r>
        <w:rPr>
          <w:rStyle w:val="FootnoteReference"/>
        </w:rPr>
        <w:footnoteReference w:id="1718"/>
      </w:r>
      <w:r>
        <w:t xml:space="preserve"> spoke to the crowd, and to his disciples,</w:t>
      </w:r>
      <w:r>
        <w:rPr>
          <w:rStyle w:val="FootnoteReference"/>
        </w:rPr>
        <w:footnoteReference w:id="1719"/>
      </w:r>
      <w:r>
        <w:rPr>
          <w:rStyle w:val="FootnoteReference"/>
        </w:rPr>
        <w:footnoteReference w:id="1720"/>
      </w:r>
    </w:p>
    <w:p>
      <w:r>
        <w:rPr>
          <w:b/>
        </w:rPr>
        <w:t xml:space="preserve">2 </w:t>
      </w:r>
      <w:r>
        <w:t xml:space="preserve">Saying, The scribes and the Pharisees</w:t>
      </w:r>
      <w:r>
        <w:rPr>
          <w:rStyle w:val="FootnoteReference"/>
        </w:rPr>
        <w:footnoteReference w:id="1721"/>
      </w:r>
      <w:r>
        <w:t xml:space="preserve"> sit in Moses</w:t>
      </w:r>
      <w:r>
        <w:rPr>
          <w:rStyle w:val="FootnoteReference"/>
        </w:rPr>
        <w:footnoteReference w:id="1722"/>
      </w:r>
      <w:r>
        <w:t xml:space="preserve">' seat:</w:t>
      </w:r>
      <w:r>
        <w:rPr>
          <w:rStyle w:val="FootnoteReference"/>
        </w:rPr>
        <w:footnoteReference w:id="1723"/>
      </w:r>
    </w:p>
    <w:p>
      <w:r>
        <w:rPr>
          <w:b/>
        </w:rPr>
        <w:t xml:space="preserve">3 </w:t>
      </w:r>
      <w:r>
        <w:t xml:space="preserve">All therefore whatever they bid you observe, that observe and do; but do not do according to their works: for they say, and do not.</w:t>
      </w:r>
      <w:r>
        <w:rPr>
          <w:rStyle w:val="FootnoteReference"/>
        </w:rPr>
        <w:footnoteReference w:id="1724"/>
      </w:r>
      <w:r>
        <w:rPr>
          <w:rStyle w:val="FootnoteReference"/>
        </w:rPr>
        <w:footnoteReference w:id="1725"/>
      </w:r>
    </w:p>
    <w:p>
      <w:r>
        <w:rPr>
          <w:b/>
        </w:rPr>
        <w:t xml:space="preserve">4 </w:t>
      </w:r>
      <w:r>
        <w:t xml:space="preserve">For they bind heavy and grievous burdens, and lay them on men's shoulders; but they themselves will not move them with one of their fingers.</w:t>
      </w:r>
      <w:r>
        <w:rPr>
          <w:rStyle w:val="FootnoteReference"/>
        </w:rPr>
        <w:footnoteReference w:id="1726"/>
      </w:r>
    </w:p>
    <w:p>
      <w:r>
        <w:rPr>
          <w:b/>
        </w:rPr>
        <w:t xml:space="preserve">5 </w:t>
      </w:r>
      <w:r>
        <w:t xml:space="preserve">But all their works they do in order to be seen of men: they make</w:t>
      </w:r>
      <w:r>
        <w:rPr>
          <w:rStyle w:val="FootnoteReference"/>
        </w:rPr>
        <w:footnoteReference w:id="1727"/>
      </w:r>
      <w:r>
        <w:t xml:space="preserve"> broad their phylacteries, and enlarge the borders</w:t>
      </w:r>
      <w:r>
        <w:rPr>
          <w:rStyle w:val="FootnoteReference"/>
        </w:rPr>
        <w:footnoteReference w:id="1728"/>
      </w:r>
      <w:r>
        <w:t xml:space="preserve"> of their clothes,</w:t>
      </w:r>
      <w:r>
        <w:rPr>
          <w:rStyle w:val="FootnoteReference"/>
        </w:rPr>
        <w:footnoteReference w:id="1729"/>
      </w:r>
    </w:p>
    <w:p>
      <w:r>
        <w:rPr>
          <w:b/>
        </w:rPr>
        <w:t xml:space="preserve">6 </w:t>
      </w:r>
      <w:r>
        <w:t xml:space="preserve">And love the chief places at feasts, and the chief seats in the synagogues,</w:t>
      </w:r>
      <w:r>
        <w:rPr>
          <w:rStyle w:val="FootnoteReference"/>
        </w:rPr>
        <w:footnoteReference w:id="1730"/>
      </w:r>
    </w:p>
    <w:p>
      <w:r>
        <w:rPr>
          <w:b/>
        </w:rPr>
        <w:t xml:space="preserve">7 </w:t>
      </w:r>
      <w:r>
        <w:t xml:space="preserve">And greetings in the markets, and to be called by men, Rabbi</w:t>
      </w:r>
      <w:r>
        <w:rPr>
          <w:rStyle w:val="FootnoteReference"/>
        </w:rPr>
        <w:footnoteReference w:id="1731"/>
      </w:r>
      <w:r>
        <w:t xml:space="preserve">, Rabbi.</w:t>
      </w:r>
      <w:r>
        <w:rPr>
          <w:rStyle w:val="FootnoteReference"/>
        </w:rPr>
        <w:footnoteReference w:id="1732"/>
      </w:r>
    </w:p>
    <w:p>
      <w:r>
        <w:rPr>
          <w:b/>
        </w:rPr>
        <w:t xml:space="preserve">8 </w:t>
      </w:r>
      <w:r>
        <w:t xml:space="preserve">But do not be called Rabbi: for one is your Master, even Christ</w:t>
      </w:r>
      <w:r>
        <w:rPr>
          <w:rStyle w:val="FootnoteReference"/>
        </w:rPr>
        <w:footnoteReference w:id="1733"/>
      </w:r>
      <w:r>
        <w:t xml:space="preserve">; and all you are brothers.</w:t>
      </w:r>
      <w:r>
        <w:rPr>
          <w:rStyle w:val="FootnoteReference"/>
        </w:rPr>
        <w:footnoteReference w:id="1734"/>
      </w:r>
      <w:r>
        <w:rPr>
          <w:rStyle w:val="FootnoteReference"/>
        </w:rPr>
        <w:footnoteReference w:id="1735"/>
      </w:r>
      <w:r>
        <w:rPr>
          <w:rStyle w:val="FootnoteReference"/>
        </w:rPr>
        <w:footnoteReference w:id="1736"/>
      </w:r>
    </w:p>
    <w:p>
      <w:r>
        <w:rPr>
          <w:b/>
        </w:rPr>
        <w:t xml:space="preserve">9 </w:t>
      </w:r>
      <w:r>
        <w:t xml:space="preserve">And call</w:t>
      </w:r>
      <w:r>
        <w:rPr>
          <w:rStyle w:val="FootnoteReference"/>
        </w:rPr>
        <w:footnoteReference w:id="1737"/>
      </w:r>
      <w:r>
        <w:t xml:space="preserve"> no one your father upon the earth: for one is your Father, who is in heaven.</w:t>
      </w:r>
      <w:r>
        <w:rPr>
          <w:rStyle w:val="FootnoteReference"/>
        </w:rPr>
        <w:footnoteReference w:id="1738"/>
      </w:r>
    </w:p>
    <w:p>
      <w:r>
        <w:rPr>
          <w:b/>
        </w:rPr>
        <w:t xml:space="preserve">10 </w:t>
      </w:r>
      <w:r>
        <w:t xml:space="preserve">Neither be called teachers: for one is your Teacher, even Christ.</w:t>
      </w:r>
    </w:p>
    <w:p>
      <w:r>
        <w:rPr>
          <w:b/>
        </w:rPr>
        <w:t xml:space="preserve">11 </w:t>
      </w:r>
      <w:r>
        <w:t xml:space="preserve">But the one who is greatest among you shall be your servant.</w:t>
      </w:r>
      <w:r>
        <w:rPr>
          <w:rStyle w:val="FootnoteReference"/>
        </w:rPr>
        <w:footnoteReference w:id="1739"/>
      </w:r>
    </w:p>
    <w:p>
      <w:r>
        <w:rPr>
          <w:b/>
        </w:rPr>
        <w:t xml:space="preserve">12 </w:t>
      </w:r>
      <w:r>
        <w:t xml:space="preserve">And whoever shall exalt himself shall be brought low; and the one who shall humble himself shall be exalted.</w:t>
      </w:r>
      <w:r>
        <w:rPr>
          <w:rStyle w:val="FootnoteReference"/>
        </w:rPr>
        <w:footnoteReference w:id="1740"/>
      </w:r>
    </w:p>
    <w:p>
      <w:r>
        <w:rPr>
          <w:b/>
        </w:rPr>
        <w:t xml:space="preserve">13 </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41"/>
      </w:r>
      <w:r>
        <w:rPr>
          <w:rStyle w:val="FootnoteReference"/>
        </w:rPr>
        <w:footnoteReference w:id="1742"/>
      </w:r>
    </w:p>
    <w:p>
      <w:r>
        <w:rPr>
          <w:b/>
        </w:rPr>
        <w:t xml:space="preserve">14 </w:t>
      </w:r>
      <w:r>
        <w:t xml:space="preserve">Woe to you, scribes and Pharisees, hypocrites! for you devour widows' houses, and for a pretence make long prayer: therefore</w:t>
      </w:r>
      <w:r>
        <w:rPr>
          <w:rStyle w:val="FootnoteReference"/>
        </w:rPr>
        <w:footnoteReference w:id="1743"/>
      </w:r>
      <w:r>
        <w:t xml:space="preserve"> you shall receive the greater judgment.</w:t>
      </w:r>
      <w:r>
        <w:rPr>
          <w:rStyle w:val="FootnoteReference"/>
        </w:rPr>
        <w:footnoteReference w:id="1744"/>
      </w:r>
    </w:p>
    <w:p>
      <w:r>
        <w:rPr>
          <w:b/>
        </w:rPr>
        <w:t xml:space="preserve">15 </w:t>
      </w:r>
      <w:r>
        <w:t xml:space="preserve">Woe to you, scribes and Pharisees, hypocrites! for you compass sea and land to make one proselyte</w:t>
      </w:r>
      <w:r>
        <w:rPr>
          <w:rStyle w:val="FootnoteReference"/>
        </w:rPr>
        <w:footnoteReference w:id="1745"/>
      </w:r>
      <w:r>
        <w:t xml:space="preserve">, and when he is made, you make him twofold more the child of Gehenna than yourselves.</w:t>
      </w:r>
      <w:r>
        <w:rPr>
          <w:rStyle w:val="FootnoteReference"/>
        </w:rPr>
        <w:footnoteReference w:id="1746"/>
      </w:r>
      <w:r>
        <w:rPr>
          <w:rStyle w:val="FootnoteReference"/>
        </w:rPr>
        <w:footnoteReference w:id="1747"/>
      </w:r>
    </w:p>
    <w:p>
      <w:r>
        <w:rPr>
          <w:b/>
        </w:rPr>
        <w:t xml:space="preserve">16 </w:t>
      </w:r>
      <w:r>
        <w:t xml:space="preserve">Woe to you, you blind guides, who say, Whoever shall swear by the temple, it is nothing; but whoever shall swear by the gold of the temple, he is a debtor!</w:t>
      </w:r>
      <w:r>
        <w:rPr>
          <w:rStyle w:val="FootnoteReference"/>
        </w:rPr>
        <w:footnoteReference w:id="1748"/>
      </w:r>
      <w:r>
        <w:rPr>
          <w:rStyle w:val="FootnoteReference"/>
        </w:rPr>
        <w:footnoteReference w:id="1749"/>
      </w:r>
    </w:p>
    <w:p>
      <w:r>
        <w:rPr>
          <w:b/>
        </w:rPr>
        <w:t xml:space="preserve">17 </w:t>
      </w:r>
      <w:r>
        <w:t xml:space="preserve">You fools and blind: for which is greater, the gold, or the temple that sanctifies the gold?</w:t>
      </w:r>
      <w:r>
        <w:rPr>
          <w:rStyle w:val="FootnoteReference"/>
        </w:rPr>
        <w:footnoteReference w:id="1750"/>
      </w:r>
      <w:r>
        <w:rPr>
          <w:rStyle w:val="FootnoteReference"/>
        </w:rPr>
        <w:footnoteReference w:id="1751"/>
      </w:r>
    </w:p>
    <w:p>
      <w:r>
        <w:rPr>
          <w:b/>
        </w:rPr>
        <w:t xml:space="preserve">18 </w:t>
      </w:r>
      <w:r>
        <w:t xml:space="preserve">And, Whoever shall swear by the altar, it is nothing; but whoever swears by the gift that is upon it, he is guilty</w:t>
      </w:r>
      <w:r>
        <w:rPr>
          <w:rStyle w:val="FootnoteReference"/>
        </w:rPr>
        <w:footnoteReference w:id="1752"/>
      </w:r>
      <w:r>
        <w:t xml:space="preserve">.</w:t>
      </w:r>
    </w:p>
    <w:p>
      <w:r>
        <w:rPr>
          <w:b/>
        </w:rPr>
        <w:t xml:space="preserve">19 </w:t>
      </w:r>
      <w:r>
        <w:t xml:space="preserve">You fools and blind: for which is greater, the gift, or the altar that sanctifies the gift?</w:t>
      </w:r>
      <w:r>
        <w:rPr>
          <w:rStyle w:val="FootnoteReference"/>
        </w:rPr>
        <w:footnoteReference w:id="1753"/>
      </w:r>
    </w:p>
    <w:p>
      <w:r>
        <w:rPr>
          <w:b/>
        </w:rPr>
        <w:t xml:space="preserve">20 </w:t>
      </w:r>
      <w:r>
        <w:t xml:space="preserve">Whoever therefore shall swear by the altar, swears by it, and by all things on it.</w:t>
      </w:r>
    </w:p>
    <w:p>
      <w:r>
        <w:rPr>
          <w:b/>
        </w:rPr>
        <w:t xml:space="preserve">21 </w:t>
      </w:r>
      <w:r>
        <w:t xml:space="preserve">And whoever shall swear by the temple, swears by it, and by</w:t>
      </w:r>
      <w:r>
        <w:rPr>
          <w:rStyle w:val="FootnoteReference"/>
        </w:rPr>
        <w:footnoteReference w:id="1754"/>
      </w:r>
      <w:r>
        <w:t xml:space="preserve"> him who dwells in it.</w:t>
      </w:r>
    </w:p>
    <w:p>
      <w:r>
        <w:rPr>
          <w:b/>
        </w:rPr>
        <w:t xml:space="preserve">22 </w:t>
      </w:r>
      <w:r>
        <w:t xml:space="preserve">And the one who shall swear by heaven, swears by the throne of God</w:t>
      </w:r>
      <w:r>
        <w:rPr>
          <w:rStyle w:val="FootnoteReference"/>
        </w:rPr>
        <w:footnoteReference w:id="1755"/>
      </w:r>
      <w:r>
        <w:t xml:space="preserve">, and by him who sits on it.</w:t>
      </w:r>
      <w:r>
        <w:rPr>
          <w:rStyle w:val="FootnoteReference"/>
        </w:rPr>
        <w:footnoteReference w:id="1756"/>
      </w:r>
      <w:r>
        <w:rPr>
          <w:rStyle w:val="FootnoteReference"/>
        </w:rPr>
        <w:footnoteReference w:id="1757"/>
      </w:r>
    </w:p>
    <w:p>
      <w:r>
        <w:rPr>
          <w:b/>
        </w:rPr>
        <w:t xml:space="preserve">23 </w:t>
      </w:r>
      <w:r>
        <w:t xml:space="preserve">Woe to you, scribes and Pharisees, hypocrites! for you pay tithe of mint and anise and cummin, and have omitted the weightier</w:t>
      </w:r>
      <w:r>
        <w:rPr>
          <w:rStyle w:val="FootnoteReference"/>
        </w:rPr>
        <w:footnoteReference w:id="1758"/>
      </w:r>
      <w:r>
        <w:t xml:space="preserve"> matters of the law, judgment, mercy, and faith: these you ought to have done, and not to leave the other undone.</w:t>
      </w:r>
      <w:r>
        <w:rPr>
          <w:rStyle w:val="FootnoteReference"/>
        </w:rPr>
        <w:footnoteReference w:id="1759"/>
      </w:r>
    </w:p>
    <w:p>
      <w:r>
        <w:rPr>
          <w:b/>
        </w:rPr>
        <w:t xml:space="preserve">24 </w:t>
      </w:r>
      <w:r>
        <w:t xml:space="preserve">You blind guides, who strain out a gnat, and swallow a camel.</w:t>
      </w:r>
      <w:r>
        <w:rPr>
          <w:rStyle w:val="FootnoteReference"/>
        </w:rPr>
        <w:footnoteReference w:id="1760"/>
      </w:r>
    </w:p>
    <w:p>
      <w:r>
        <w:rPr>
          <w:b/>
        </w:rPr>
        <w:t xml:space="preserve">25 </w:t>
      </w:r>
      <w:r>
        <w:t xml:space="preserve">Woe to you, scribes and Pharisees, hypocrites! for you clean the outside of the cup and of the platter, but within they are full</w:t>
      </w:r>
      <w:r>
        <w:rPr>
          <w:rStyle w:val="FootnoteReference"/>
        </w:rPr>
        <w:footnoteReference w:id="1761"/>
      </w:r>
      <w:r>
        <w:t xml:space="preserve"> of extortion and excess.</w:t>
      </w:r>
      <w:r>
        <w:rPr>
          <w:rStyle w:val="FootnoteReference"/>
        </w:rPr>
        <w:footnoteReference w:id="1762"/>
      </w:r>
    </w:p>
    <w:p>
      <w:r>
        <w:rPr>
          <w:b/>
        </w:rPr>
        <w:t xml:space="preserve">26 </w:t>
      </w:r>
      <w:r>
        <w:t xml:space="preserve">You blind Pharisee</w:t>
      </w:r>
      <w:r>
        <w:rPr>
          <w:rStyle w:val="FootnoteReference"/>
        </w:rPr>
        <w:footnoteReference w:id="1763"/>
      </w:r>
      <w:r>
        <w:t xml:space="preserve">, cleanse</w:t>
      </w:r>
      <w:r>
        <w:rPr>
          <w:rStyle w:val="FootnoteReference"/>
        </w:rPr>
        <w:footnoteReference w:id="1764"/>
      </w:r>
      <w:r>
        <w:t xml:space="preserve"> first that which is within the cup and platter, that the outside of them may be clean also.</w:t>
      </w:r>
    </w:p>
    <w:p>
      <w:r>
        <w:rPr>
          <w:b/>
        </w:rPr>
        <w:t xml:space="preserve">27 </w:t>
      </w:r>
      <w:r>
        <w:t xml:space="preserve">Woe to you, scribes and Pharisees, hypocrites! for you are like whitewashed tombs, which indeed appear beautiful outward, but are within full of dead men's bones, and of all uncleanness.</w:t>
      </w:r>
      <w:r>
        <w:rPr>
          <w:rStyle w:val="FootnoteReference"/>
        </w:rPr>
        <w:footnoteReference w:id="1765"/>
      </w:r>
    </w:p>
    <w:p>
      <w:r>
        <w:rPr>
          <w:b/>
        </w:rPr>
        <w:t xml:space="preserve">28 </w:t>
      </w:r>
      <w:r>
        <w:t xml:space="preserve">Even so you also outwardly appear righteous to men, but within you are full of hypocrisy and iniquity.</w:t>
      </w:r>
      <w:r>
        <w:rPr>
          <w:rStyle w:val="FootnoteReference"/>
        </w:rPr>
        <w:footnoteReference w:id="1766"/>
      </w:r>
      <w:r>
        <w:rPr>
          <w:rStyle w:val="FootnoteReference"/>
        </w:rPr>
        <w:footnoteReference w:id="1767"/>
      </w:r>
    </w:p>
    <w:p>
      <w:r>
        <w:rPr>
          <w:b/>
        </w:rPr>
        <w:t xml:space="preserve">29 </w:t>
      </w:r>
      <w:r>
        <w:t xml:space="preserve">Woe to you, scribes and Pharisees, hypocrites! because you build the tombs of the prophets, and adorn the tombs of the righteous,</w:t>
      </w:r>
      <w:r>
        <w:rPr>
          <w:rStyle w:val="FootnoteReference"/>
        </w:rPr>
        <w:footnoteReference w:id="1768"/>
      </w:r>
    </w:p>
    <w:p>
      <w:r>
        <w:rPr>
          <w:b/>
        </w:rPr>
        <w:t xml:space="preserve">30 </w:t>
      </w:r>
      <w:r>
        <w:t xml:space="preserve">And say, If we had been in the days of our fathers, we would not have been partakers with them in the blood</w:t>
      </w:r>
      <w:r>
        <w:rPr>
          <w:rStyle w:val="FootnoteReference"/>
        </w:rPr>
        <w:footnoteReference w:id="1769"/>
      </w:r>
      <w:r>
        <w:t xml:space="preserve"> of the prophets.</w:t>
      </w:r>
    </w:p>
    <w:p>
      <w:r>
        <w:rPr>
          <w:b/>
        </w:rPr>
        <w:t xml:space="preserve">31 </w:t>
      </w:r>
      <w:r>
        <w:t xml:space="preserve">Therefore you are witnesses</w:t>
      </w:r>
      <w:r>
        <w:rPr>
          <w:rStyle w:val="FootnoteReference"/>
        </w:rPr>
        <w:footnoteReference w:id="1770"/>
      </w:r>
      <w:r>
        <w:t xml:space="preserve"> to yourselves, that you are the children of those who killed the prophets.</w:t>
      </w:r>
    </w:p>
    <w:p>
      <w:r>
        <w:rPr>
          <w:b/>
        </w:rPr>
        <w:t xml:space="preserve">32 </w:t>
      </w:r>
      <w:r>
        <w:t xml:space="preserve">Fill up then the measure</w:t>
      </w:r>
      <w:r>
        <w:rPr>
          <w:rStyle w:val="FootnoteReference"/>
        </w:rPr>
        <w:footnoteReference w:id="1771"/>
      </w:r>
      <w:r>
        <w:t xml:space="preserve"> of your fathers.</w:t>
      </w:r>
    </w:p>
    <w:p>
      <w:r>
        <w:rPr>
          <w:b/>
        </w:rPr>
        <w:t xml:space="preserve">33 </w:t>
      </w:r>
      <w:r>
        <w:t xml:space="preserve">You serpents</w:t>
      </w:r>
      <w:r>
        <w:rPr>
          <w:rStyle w:val="FootnoteReference"/>
        </w:rPr>
        <w:footnoteReference w:id="1772"/>
      </w:r>
      <w:r>
        <w:t xml:space="preserve">, you generation of vipers, how can you escape the judgment of Gehenna?</w:t>
      </w:r>
      <w:r>
        <w:rPr>
          <w:rStyle w:val="FootnoteReference"/>
        </w:rPr>
        <w:footnoteReference w:id="1773"/>
      </w:r>
    </w:p>
    <w:p>
      <w:r>
        <w:rPr>
          <w:b/>
        </w:rPr>
        <w:t xml:space="preserve">34 </w:t>
      </w:r>
      <w:r>
        <w:t xml:space="preserve">Therefore, look, I send</w:t>
      </w:r>
      <w:r>
        <w:rPr>
          <w:rStyle w:val="FootnoteReference"/>
        </w:rPr>
        <w:footnoteReference w:id="1774"/>
      </w:r>
      <w:r>
        <w:t xml:space="preserve"> to you prophets</w:t>
      </w:r>
      <w:r>
        <w:rPr>
          <w:rStyle w:val="FootnoteReference"/>
        </w:rPr>
        <w:footnoteReference w:id="1775"/>
      </w:r>
      <w:r>
        <w:t xml:space="preserve">, and wise</w:t>
      </w:r>
      <w:r>
        <w:rPr>
          <w:rStyle w:val="FootnoteReference"/>
        </w:rPr>
        <w:footnoteReference w:id="1776"/>
      </w:r>
      <w:r>
        <w:t xml:space="preserve"> men, and scribes</w:t>
      </w:r>
      <w:r>
        <w:rPr>
          <w:rStyle w:val="FootnoteReference"/>
        </w:rPr>
        <w:footnoteReference w:id="1777"/>
      </w:r>
      <w:r>
        <w:t xml:space="preserve">: and some of them you shall kill and crucify; and some of them you shall scourge in your synagogues, and persecute them from city to city:</w:t>
      </w:r>
      <w:r>
        <w:rPr>
          <w:rStyle w:val="FootnoteReference"/>
        </w:rPr>
        <w:footnoteReference w:id="1778"/>
      </w:r>
    </w:p>
    <w:p>
      <w:r>
        <w:rPr>
          <w:b/>
        </w:rPr>
        <w:t xml:space="preserve">35 </w:t>
      </w:r>
      <w:r>
        <w:t xml:space="preserve">That upon</w:t>
      </w:r>
      <w:r>
        <w:rPr>
          <w:rStyle w:val="FootnoteReference"/>
        </w:rPr>
        <w:footnoteReference w:id="1779"/>
      </w:r>
      <w:r>
        <w:t xml:space="preserve"> you may come all the righteous blood shed upon the earth, from the blood of righteous</w:t>
      </w:r>
      <w:r>
        <w:rPr>
          <w:rStyle w:val="FootnoteReference"/>
        </w:rPr>
        <w:footnoteReference w:id="1780"/>
      </w:r>
      <w:r>
        <w:t xml:space="preserve"> Abel</w:t>
      </w:r>
      <w:r>
        <w:rPr>
          <w:rStyle w:val="FootnoteReference"/>
        </w:rPr>
        <w:footnoteReference w:id="1781"/>
      </w:r>
      <w:r>
        <w:t xml:space="preserve"> to the blood of Zechariah</w:t>
      </w:r>
      <w:r>
        <w:rPr>
          <w:rStyle w:val="FootnoteReference"/>
        </w:rPr>
        <w:footnoteReference w:id="1782"/>
      </w:r>
      <w:r>
        <w:t xml:space="preserve"> son of Berechiah</w:t>
      </w:r>
      <w:r>
        <w:rPr>
          <w:rStyle w:val="FootnoteReference"/>
        </w:rPr>
        <w:footnoteReference w:id="1783"/>
      </w:r>
      <w:r>
        <w:t xml:space="preserve">, whom you killed between the temple and the altar.</w:t>
      </w:r>
      <w:r>
        <w:rPr>
          <w:rStyle w:val="FootnoteReference"/>
        </w:rPr>
        <w:footnoteReference w:id="1784"/>
      </w:r>
    </w:p>
    <w:p>
      <w:r>
        <w:rPr>
          <w:b/>
        </w:rPr>
        <w:t xml:space="preserve">36 </w:t>
      </w:r>
      <w:r>
        <w:t xml:space="preserve">Amen, I say to you, All these things shall come upon this generation.</w:t>
      </w:r>
      <w:r>
        <w:rPr>
          <w:rStyle w:val="FootnoteReference"/>
        </w:rPr>
        <w:footnoteReference w:id="1785"/>
      </w:r>
    </w:p>
    <w:p>
      <w:r>
        <w:rPr>
          <w:b/>
        </w:rPr>
        <w:t xml:space="preserve">37 </w:t>
      </w:r>
      <w:r>
        <w:t xml:space="preserve">O Jerusalem</w:t>
      </w:r>
      <w:r>
        <w:rPr>
          <w:rStyle w:val="FootnoteReference"/>
        </w:rPr>
        <w:footnoteReference w:id="1786"/>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87"/>
      </w:r>
      <w:r>
        <w:rPr>
          <w:rStyle w:val="FootnoteReference"/>
        </w:rPr>
        <w:footnoteReference w:id="1788"/>
      </w:r>
      <w:r>
        <w:rPr>
          <w:rStyle w:val="FootnoteReference"/>
        </w:rPr>
        <w:footnoteReference w:id="1789"/>
      </w:r>
      <w:r>
        <w:rPr>
          <w:rStyle w:val="FootnoteReference"/>
        </w:rPr>
        <w:footnoteReference w:id="1790"/>
      </w:r>
    </w:p>
    <w:p>
      <w:r>
        <w:rPr>
          <w:b/>
        </w:rPr>
        <w:t xml:space="preserve">38 </w:t>
      </w:r>
      <w:r>
        <w:t xml:space="preserve">Look, your house is left to you desolate.</w:t>
      </w:r>
      <w:r>
        <w:rPr>
          <w:rStyle w:val="FootnoteReference"/>
        </w:rPr>
        <w:footnoteReference w:id="1791"/>
      </w:r>
    </w:p>
    <w:p>
      <w:r>
        <w:rPr>
          <w:b/>
        </w:rPr>
        <w:t xml:space="preserve">39 </w:t>
      </w:r>
      <w:r>
        <w:t xml:space="preserve">For I say to you, You shall not see me from now on, till you shall say, Blessed</w:t>
      </w:r>
      <w:r>
        <w:rPr>
          <w:rStyle w:val="FootnoteReference"/>
        </w:rPr>
        <w:footnoteReference w:id="1792"/>
      </w:r>
      <w:r>
        <w:t xml:space="preserve"> is the one who comes in the name of the Lord.</w:t>
      </w:r>
      <w:r>
        <w:rPr>
          <w:rStyle w:val="FootnoteReference"/>
        </w:rPr>
        <w:footnoteReference w:id="179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Jesus</w:t>
      </w:r>
      <w:r>
        <w:rPr>
          <w:rStyle w:val="FootnoteReference"/>
        </w:rPr>
        <w:footnoteReference w:id="1794"/>
      </w:r>
      <w:r>
        <w:t xml:space="preserve"> went out, and departed</w:t>
      </w:r>
      <w:r>
        <w:rPr>
          <w:rStyle w:val="FootnoteReference"/>
        </w:rPr>
        <w:footnoteReference w:id="1795"/>
      </w:r>
      <w:r>
        <w:t xml:space="preserve"> from the temple: and his disciples came to him in order to show</w:t>
      </w:r>
      <w:r>
        <w:rPr>
          <w:rStyle w:val="FootnoteReference"/>
        </w:rPr>
        <w:footnoteReference w:id="1796"/>
      </w:r>
      <w:r>
        <w:t xml:space="preserve"> him the buildings of the temple.</w:t>
      </w:r>
      <w:r>
        <w:rPr>
          <w:rStyle w:val="FootnoteReference"/>
        </w:rPr>
        <w:footnoteReference w:id="1797"/>
      </w:r>
    </w:p>
    <w:p>
      <w:r>
        <w:rPr>
          <w:b/>
        </w:rPr>
        <w:t xml:space="preserve">2 </w:t>
      </w:r>
      <w:r>
        <w:t xml:space="preserve">And Jesus said to them, See you not all these things? Amen, I say to you, There shall not be left here one stone upon another, that shall not be thrown down.</w:t>
      </w:r>
    </w:p>
    <w:p>
      <w:r>
        <w:rPr>
          <w:b/>
        </w:rPr>
        <w:t xml:space="preserve">3 </w:t>
      </w:r>
      <w:r>
        <w:t xml:space="preserve">And as he sat</w:t>
      </w:r>
      <w:r>
        <w:rPr>
          <w:rStyle w:val="FootnoteReference"/>
        </w:rPr>
        <w:footnoteReference w:id="1798"/>
      </w:r>
      <w:r>
        <w:t xml:space="preserve"> upon the mount of Olives, the disciples</w:t>
      </w:r>
      <w:r>
        <w:rPr>
          <w:rStyle w:val="FootnoteReference"/>
        </w:rPr>
        <w:footnoteReference w:id="1799"/>
      </w:r>
      <w:r>
        <w:t xml:space="preserve"> came to him privately, saying, Tell</w:t>
      </w:r>
      <w:r>
        <w:rPr>
          <w:rStyle w:val="FootnoteReference"/>
        </w:rPr>
        <w:footnoteReference w:id="1800"/>
      </w:r>
      <w:r>
        <w:t xml:space="preserve"> us, when shall these things be? and what shall be the sign</w:t>
      </w:r>
      <w:r>
        <w:rPr>
          <w:rStyle w:val="FootnoteReference"/>
        </w:rPr>
        <w:footnoteReference w:id="1801"/>
      </w:r>
      <w:r>
        <w:t xml:space="preserve"> of your coming, and of the completion of the age?</w:t>
      </w:r>
      <w:r>
        <w:rPr>
          <w:rStyle w:val="FootnoteReference"/>
        </w:rPr>
        <w:footnoteReference w:id="1802"/>
      </w:r>
    </w:p>
    <w:p>
      <w:r>
        <w:rPr>
          <w:b/>
        </w:rPr>
        <w:t xml:space="preserve">4 </w:t>
      </w:r>
      <w:r>
        <w:t xml:space="preserve">And Jesus answered and said to them, Take</w:t>
      </w:r>
      <w:r>
        <w:rPr>
          <w:rStyle w:val="FootnoteReference"/>
        </w:rPr>
        <w:footnoteReference w:id="1803"/>
      </w:r>
      <w:r>
        <w:t xml:space="preserve"> heed that no one deceive you.</w:t>
      </w:r>
    </w:p>
    <w:p>
      <w:r>
        <w:rPr>
          <w:b/>
        </w:rPr>
        <w:t xml:space="preserve">5 </w:t>
      </w:r>
      <w:r>
        <w:t xml:space="preserve">For many shall come in my name, saying, I am</w:t>
      </w:r>
      <w:r>
        <w:rPr>
          <w:rStyle w:val="FootnoteReference"/>
        </w:rPr>
        <w:footnoteReference w:id="1804"/>
      </w:r>
      <w:r>
        <w:t xml:space="preserve"> Christ</w:t>
      </w:r>
      <w:r>
        <w:rPr>
          <w:rStyle w:val="FootnoteReference"/>
        </w:rPr>
        <w:footnoteReference w:id="1805"/>
      </w:r>
      <w:r>
        <w:t xml:space="preserve">; and shall deceive many.</w:t>
      </w:r>
      <w:r>
        <w:rPr>
          <w:rStyle w:val="FootnoteReference"/>
        </w:rPr>
        <w:footnoteReference w:id="1806"/>
      </w:r>
    </w:p>
    <w:p>
      <w:r>
        <w:rPr>
          <w:b/>
        </w:rPr>
        <w:t xml:space="preserve">6 </w:t>
      </w:r>
      <w:r>
        <w:t xml:space="preserve">And you shall hear of wars and rumors of wars: see that you are not troubled: for all these things must</w:t>
      </w:r>
      <w:r>
        <w:rPr>
          <w:rStyle w:val="FootnoteReference"/>
        </w:rPr>
        <w:footnoteReference w:id="1807"/>
      </w:r>
      <w:r>
        <w:t xml:space="preserve"> come to pass, but the end is not yet.</w:t>
      </w:r>
      <w:r>
        <w:rPr>
          <w:rStyle w:val="FootnoteReference"/>
        </w:rPr>
        <w:footnoteReference w:id="1808"/>
      </w:r>
      <w:r>
        <w:rPr>
          <w:rStyle w:val="FootnoteReference"/>
        </w:rPr>
        <w:footnoteReference w:id="1809"/>
      </w:r>
      <w:r>
        <w:rPr>
          <w:rStyle w:val="FootnoteReference"/>
        </w:rPr>
        <w:footnoteReference w:id="1810"/>
      </w:r>
    </w:p>
    <w:p>
      <w:r>
        <w:rPr>
          <w:b/>
        </w:rPr>
        <w:t xml:space="preserve">7 </w:t>
      </w:r>
      <w:r>
        <w:t xml:space="preserve">For nation shall</w:t>
      </w:r>
      <w:r>
        <w:rPr>
          <w:rStyle w:val="FootnoteReference"/>
        </w:rPr>
        <w:footnoteReference w:id="1811"/>
      </w:r>
      <w:r>
        <w:t xml:space="preserve"> rise against nation, and kingdom against kingdom: and there shall be famines</w:t>
      </w:r>
      <w:r>
        <w:rPr>
          <w:rStyle w:val="FootnoteReference"/>
        </w:rPr>
        <w:footnoteReference w:id="1812"/>
      </w:r>
      <w:r>
        <w:t xml:space="preserve">, and pestilences, and earthquakes, in various places.</w:t>
      </w:r>
    </w:p>
    <w:p>
      <w:r>
        <w:rPr>
          <w:b/>
        </w:rPr>
        <w:t xml:space="preserve">8 </w:t>
      </w:r>
      <w:r>
        <w:t xml:space="preserve">All these are the beginning of sorrows.</w:t>
      </w:r>
      <w:r>
        <w:rPr>
          <w:rStyle w:val="FootnoteReference"/>
        </w:rPr>
        <w:footnoteReference w:id="1813"/>
      </w:r>
    </w:p>
    <w:p>
      <w:r>
        <w:rPr>
          <w:b/>
        </w:rPr>
        <w:t xml:space="preserve">9 </w:t>
      </w:r>
      <w:r>
        <w:t xml:space="preserve">Then shall they</w:t>
      </w:r>
      <w:r>
        <w:rPr>
          <w:rStyle w:val="FootnoteReference"/>
        </w:rPr>
        <w:footnoteReference w:id="1814"/>
      </w:r>
      <w:r>
        <w:t xml:space="preserve"> deliver you up to be afflicted, and shall kill you: and you shall be hated of all nations for my name's sake.</w:t>
      </w:r>
    </w:p>
    <w:p>
      <w:r>
        <w:rPr>
          <w:b/>
        </w:rPr>
        <w:t xml:space="preserve">10 </w:t>
      </w:r>
      <w:r>
        <w:t xml:space="preserve">And then many shall be stumbled, and shall betray</w:t>
      </w:r>
      <w:r>
        <w:rPr>
          <w:rStyle w:val="FootnoteReference"/>
        </w:rPr>
        <w:footnoteReference w:id="1815"/>
      </w:r>
      <w:r>
        <w:t xml:space="preserve"> one another, and shall hate one another.</w:t>
      </w:r>
      <w:r>
        <w:rPr>
          <w:rStyle w:val="FootnoteReference"/>
        </w:rPr>
        <w:footnoteReference w:id="1816"/>
      </w:r>
    </w:p>
    <w:p>
      <w:r>
        <w:rPr>
          <w:b/>
        </w:rPr>
        <w:t xml:space="preserve">11 </w:t>
      </w:r>
      <w:r>
        <w:t xml:space="preserve">And many false prophets shall rise, and shall deceive many.</w:t>
      </w:r>
      <w:r>
        <w:rPr>
          <w:rStyle w:val="FootnoteReference"/>
        </w:rPr>
        <w:footnoteReference w:id="1817"/>
      </w:r>
    </w:p>
    <w:p>
      <w:r>
        <w:rPr>
          <w:b/>
        </w:rPr>
        <w:t xml:space="preserve">12 </w:t>
      </w:r>
      <w:r>
        <w:t xml:space="preserve">And because iniquity shall abound, the love</w:t>
      </w:r>
      <w:r>
        <w:rPr>
          <w:rStyle w:val="FootnoteReference"/>
        </w:rPr>
        <w:footnoteReference w:id="1818"/>
      </w:r>
      <w:r>
        <w:t xml:space="preserve"> of many shall grow cold.</w:t>
      </w:r>
    </w:p>
    <w:p>
      <w:r>
        <w:rPr>
          <w:b/>
        </w:rPr>
        <w:t xml:space="preserve">13 </w:t>
      </w:r>
      <w:r>
        <w:t xml:space="preserve">But the one who shall endure to the end, the same shall be saved.</w:t>
      </w:r>
      <w:r>
        <w:rPr>
          <w:rStyle w:val="FootnoteReference"/>
        </w:rPr>
        <w:footnoteReference w:id="1819"/>
      </w:r>
    </w:p>
    <w:p>
      <w:r>
        <w:rPr>
          <w:b/>
        </w:rPr>
        <w:t xml:space="preserve">14 </w:t>
      </w:r>
      <w:r>
        <w:t xml:space="preserve">And this good news of the kingdom shall be</w:t>
      </w:r>
      <w:r>
        <w:rPr>
          <w:rStyle w:val="FootnoteReference"/>
        </w:rPr>
        <w:footnoteReference w:id="1820"/>
      </w:r>
      <w:r>
        <w:t xml:space="preserve"> preached in all the world for a witness to all nations; and then</w:t>
      </w:r>
      <w:r>
        <w:rPr>
          <w:rStyle w:val="FootnoteReference"/>
        </w:rPr>
        <w:footnoteReference w:id="1821"/>
      </w:r>
      <w:r>
        <w:t xml:space="preserve"> shall the end come.</w:t>
      </w:r>
    </w:p>
    <w:p>
      <w:r>
        <w:rPr>
          <w:b/>
        </w:rPr>
        <w:t xml:space="preserve">15 </w:t>
      </w:r>
      <w:r>
        <w:t xml:space="preserve">When you therefore shall see the abomination of desolation, spoken of by Daniel</w:t>
      </w:r>
      <w:r>
        <w:rPr>
          <w:rStyle w:val="FootnoteReference"/>
        </w:rPr>
        <w:footnoteReference w:id="1822"/>
      </w:r>
      <w:r>
        <w:t xml:space="preserve"> the prophet, stand in the holy place, (whoever reads, let him understand:)</w:t>
      </w:r>
      <w:r>
        <w:rPr>
          <w:rStyle w:val="FootnoteReference"/>
        </w:rPr>
        <w:footnoteReference w:id="1823"/>
      </w:r>
      <w:r>
        <w:rPr>
          <w:rStyle w:val="FootnoteReference"/>
        </w:rPr>
        <w:footnoteReference w:id="1824"/>
      </w:r>
      <w:r>
        <w:rPr>
          <w:rStyle w:val="FootnoteReference"/>
        </w:rPr>
        <w:footnoteReference w:id="1825"/>
      </w:r>
    </w:p>
    <w:p>
      <w:r>
        <w:rPr>
          <w:b/>
        </w:rPr>
        <w:t xml:space="preserve">16 </w:t>
      </w:r>
      <w:r>
        <w:t xml:space="preserve">Then let those who are in Judea</w:t>
      </w:r>
      <w:r>
        <w:rPr>
          <w:rStyle w:val="FootnoteReference"/>
        </w:rPr>
        <w:footnoteReference w:id="1826"/>
      </w:r>
      <w:r>
        <w:t xml:space="preserve"> flee into the mountains:</w:t>
      </w:r>
      <w:r>
        <w:rPr>
          <w:rStyle w:val="FootnoteReference"/>
        </w:rPr>
        <w:footnoteReference w:id="1827"/>
      </w:r>
    </w:p>
    <w:p>
      <w:r>
        <w:rPr>
          <w:b/>
        </w:rPr>
        <w:t xml:space="preserve">17 </w:t>
      </w:r>
      <w:r>
        <w:t xml:space="preserve">Let him who is on the housetop</w:t>
      </w:r>
      <w:r>
        <w:rPr>
          <w:rStyle w:val="FootnoteReference"/>
        </w:rPr>
        <w:footnoteReference w:id="1828"/>
      </w:r>
      <w:r>
        <w:t xml:space="preserve"> not come down to take anything out of his house:</w:t>
      </w:r>
    </w:p>
    <w:p>
      <w:r>
        <w:rPr>
          <w:b/>
        </w:rPr>
        <w:t xml:space="preserve">18 </w:t>
      </w:r>
      <w:r>
        <w:t xml:space="preserve">Neither let him who is in the field return to take his clothes.</w:t>
      </w:r>
    </w:p>
    <w:p>
      <w:r>
        <w:rPr>
          <w:b/>
        </w:rPr>
        <w:t xml:space="preserve">19 </w:t>
      </w:r>
      <w:r>
        <w:t xml:space="preserve">And woe to those who are with child, and to those who nurse in those days!</w:t>
      </w:r>
      <w:r>
        <w:rPr>
          <w:rStyle w:val="FootnoteReference"/>
        </w:rPr>
        <w:footnoteReference w:id="1829"/>
      </w:r>
    </w:p>
    <w:p>
      <w:r>
        <w:rPr>
          <w:b/>
        </w:rPr>
        <w:t xml:space="preserve">20 </w:t>
      </w:r>
      <w:r>
        <w:t xml:space="preserve">But pray that your flight not be in the winter, neither on the Sabbath:</w:t>
      </w:r>
    </w:p>
    <w:p>
      <w:r>
        <w:rPr>
          <w:b/>
        </w:rPr>
        <w:t xml:space="preserve">21 </w:t>
      </w:r>
      <w:r>
        <w:t xml:space="preserve">For then shall be great tribulation, such as was not since the beginning of the world to this time, no, nor ever shall be.</w:t>
      </w:r>
      <w:r>
        <w:rPr>
          <w:rStyle w:val="FootnoteReference"/>
        </w:rPr>
        <w:footnoteReference w:id="1830"/>
      </w:r>
    </w:p>
    <w:p>
      <w:r>
        <w:rPr>
          <w:b/>
        </w:rPr>
        <w:t xml:space="preserve">22 </w:t>
      </w:r>
      <w:r>
        <w:t xml:space="preserve">And except</w:t>
      </w:r>
      <w:r>
        <w:rPr>
          <w:rStyle w:val="FootnoteReference"/>
        </w:rPr>
        <w:footnoteReference w:id="1831"/>
      </w:r>
      <w:r>
        <w:t xml:space="preserve"> those days should be shortened, no flesh would be saved: but for the elect's sake those days shall be shortened.</w:t>
      </w:r>
      <w:r>
        <w:rPr>
          <w:rStyle w:val="FootnoteReference"/>
        </w:rPr>
        <w:footnoteReference w:id="1832"/>
      </w:r>
    </w:p>
    <w:p>
      <w:r>
        <w:rPr>
          <w:b/>
        </w:rPr>
        <w:t xml:space="preserve">23 </w:t>
      </w:r>
      <w:r>
        <w:t xml:space="preserve">Then if anyone shall say to you, Look, here is Christ, or there; do not believe it.</w:t>
      </w:r>
      <w:r>
        <w:rPr>
          <w:rStyle w:val="FootnoteReference"/>
        </w:rPr>
        <w:footnoteReference w:id="1833"/>
      </w:r>
    </w:p>
    <w:p>
      <w:r>
        <w:rPr>
          <w:b/>
        </w:rPr>
        <w:t xml:space="preserve">24 </w:t>
      </w:r>
      <w:r>
        <w:t xml:space="preserve">For there shall arise false Christs</w:t>
      </w:r>
      <w:r>
        <w:rPr>
          <w:rStyle w:val="FootnoteReference"/>
        </w:rPr>
        <w:footnoteReference w:id="1834"/>
      </w:r>
      <w:r>
        <w:t xml:space="preserve">, and false prophets, and shall</w:t>
      </w:r>
      <w:r>
        <w:rPr>
          <w:rStyle w:val="FootnoteReference"/>
        </w:rPr>
        <w:footnoteReference w:id="1835"/>
      </w:r>
      <w:r>
        <w:t xml:space="preserve"> show great signs and wonders; so that, if it were possible, they shall deceive the very elect.</w:t>
      </w:r>
      <w:r>
        <w:rPr>
          <w:rStyle w:val="FootnoteReference"/>
        </w:rPr>
        <w:footnoteReference w:id="1836"/>
      </w:r>
      <w:r>
        <w:rPr>
          <w:rStyle w:val="FootnoteReference"/>
        </w:rPr>
        <w:footnoteReference w:id="1837"/>
      </w:r>
    </w:p>
    <w:p>
      <w:r>
        <w:rPr>
          <w:b/>
        </w:rPr>
        <w:t xml:space="preserve">25 </w:t>
      </w:r>
      <w:r>
        <w:t xml:space="preserve">Look, I have told you before.</w:t>
      </w:r>
      <w:r>
        <w:rPr>
          <w:rStyle w:val="FootnoteReference"/>
        </w:rPr>
        <w:footnoteReference w:id="1838"/>
      </w:r>
    </w:p>
    <w:p>
      <w:r>
        <w:rPr>
          <w:b/>
        </w:rPr>
        <w:t xml:space="preserve">26 </w:t>
      </w:r>
      <w:r>
        <w:t xml:space="preserve">Therefore if they shall say to you, Look, he is in the desert</w:t>
      </w:r>
      <w:r>
        <w:rPr>
          <w:rStyle w:val="FootnoteReference"/>
        </w:rPr>
        <w:footnoteReference w:id="1839"/>
      </w:r>
      <w:r>
        <w:t xml:space="preserve">; do not go forth: look, he is in the secret chambers; believe it not.</w:t>
      </w:r>
      <w:r>
        <w:rPr>
          <w:rStyle w:val="FootnoteReference"/>
        </w:rPr>
        <w:footnoteReference w:id="1840"/>
      </w:r>
    </w:p>
    <w:p>
      <w:r>
        <w:rPr>
          <w:b/>
        </w:rPr>
        <w:t xml:space="preserve">27 </w:t>
      </w:r>
      <w:r>
        <w:t xml:space="preserve">For as the lightning comes out of the east, and shines even to the west; so shall also the coming</w:t>
      </w:r>
      <w:r>
        <w:rPr>
          <w:rStyle w:val="FootnoteReference"/>
        </w:rPr>
        <w:footnoteReference w:id="1841"/>
      </w:r>
      <w:r>
        <w:t xml:space="preserve"> of the Son of man be.</w:t>
      </w:r>
      <w:r>
        <w:rPr>
          <w:rStyle w:val="FootnoteReference"/>
        </w:rPr>
        <w:footnoteReference w:id="1842"/>
      </w:r>
    </w:p>
    <w:p>
      <w:r>
        <w:rPr>
          <w:b/>
        </w:rPr>
        <w:t xml:space="preserve">28 </w:t>
      </w:r>
      <w:r>
        <w:t xml:space="preserve">For wherever the carcass is, there will the eagles be gathered together.</w:t>
      </w:r>
      <w:r>
        <w:rPr>
          <w:rStyle w:val="FootnoteReference"/>
        </w:rPr>
        <w:footnoteReference w:id="1843"/>
      </w:r>
    </w:p>
    <w:p>
      <w:r>
        <w:rPr>
          <w:b/>
        </w:rPr>
        <w:t xml:space="preserve">29 </w:t>
      </w:r>
      <w:r>
        <w:t xml:space="preserve">Immediately</w:t>
      </w:r>
      <w:r>
        <w:rPr>
          <w:rStyle w:val="FootnoteReference"/>
        </w:rPr>
        <w:footnoteReference w:id="1844"/>
      </w:r>
      <w:r>
        <w:t xml:space="preserve"> after the tribulation of those days shall the</w:t>
      </w:r>
      <w:r>
        <w:rPr>
          <w:rStyle w:val="FootnoteReference"/>
        </w:rPr>
        <w:footnoteReference w:id="1845"/>
      </w:r>
      <w:r>
        <w:t xml:space="preserve"> sun be darkened, and the moon shall not give her light, and the stars shall fall from heaven, and the powers</w:t>
      </w:r>
      <w:r>
        <w:rPr>
          <w:rStyle w:val="FootnoteReference"/>
        </w:rPr>
        <w:footnoteReference w:id="1846"/>
      </w:r>
      <w:r>
        <w:t xml:space="preserve"> of the heavens shall be shaken:</w:t>
      </w:r>
    </w:p>
    <w:p>
      <w:r>
        <w:rPr>
          <w:b/>
        </w:rPr>
        <w:t xml:space="preserve">30 </w:t>
      </w:r>
      <w:r>
        <w:t xml:space="preserve">And then shall appear the sign</w:t>
      </w:r>
      <w:r>
        <w:rPr>
          <w:rStyle w:val="FootnoteReference"/>
        </w:rPr>
        <w:footnoteReference w:id="1847"/>
      </w:r>
      <w:r>
        <w:t xml:space="preserve"> of the Son of man in heaven: and then shall all</w:t>
      </w:r>
      <w:r>
        <w:rPr>
          <w:rStyle w:val="FootnoteReference"/>
        </w:rPr>
        <w:footnoteReference w:id="1848"/>
      </w:r>
      <w:r>
        <w:t xml:space="preserve"> the tribes of the earth mourn, and they shall see the Son of man coming in the clouds of heaven with power and great glory.</w:t>
      </w:r>
      <w:r>
        <w:rPr>
          <w:rStyle w:val="FootnoteReference"/>
        </w:rPr>
        <w:footnoteReference w:id="1849"/>
      </w:r>
    </w:p>
    <w:p>
      <w:r>
        <w:rPr>
          <w:b/>
        </w:rPr>
        <w:t xml:space="preserve">31 </w:t>
      </w:r>
      <w:r>
        <w:t xml:space="preserve">And he shall send his angels</w:t>
      </w:r>
      <w:r>
        <w:rPr>
          <w:rStyle w:val="FootnoteReference"/>
        </w:rPr>
        <w:footnoteReference w:id="1850"/>
      </w:r>
      <w:r>
        <w:t xml:space="preserve"> with a great sound of a trumpet, and they shall gather</w:t>
      </w:r>
      <w:r>
        <w:rPr>
          <w:rStyle w:val="FootnoteReference"/>
        </w:rPr>
        <w:footnoteReference w:id="1851"/>
      </w:r>
      <w:r>
        <w:t xml:space="preserve"> together his elect from the four winds, from one end of heaven to the other.</w:t>
      </w:r>
      <w:r>
        <w:rPr>
          <w:rStyle w:val="FootnoteReference"/>
        </w:rPr>
        <w:footnoteReference w:id="1852"/>
      </w:r>
    </w:p>
    <w:p>
      <w:r>
        <w:rPr>
          <w:b/>
        </w:rPr>
        <w:t xml:space="preserve">32 </w:t>
      </w:r>
      <w:r>
        <w:t xml:space="preserve">Now learn a parable of the fig tree; When its branch is yet tender, and puts forth leaves, you know that summer is near:</w:t>
      </w:r>
      <w:r>
        <w:rPr>
          <w:rStyle w:val="FootnoteReference"/>
        </w:rPr>
        <w:footnoteReference w:id="1853"/>
      </w:r>
    </w:p>
    <w:p>
      <w:r>
        <w:rPr>
          <w:b/>
        </w:rPr>
        <w:t xml:space="preserve">33 </w:t>
      </w:r>
      <w:r>
        <w:t xml:space="preserve">So likewise you, when you shall see all these things, know</w:t>
      </w:r>
      <w:r>
        <w:rPr>
          <w:rStyle w:val="FootnoteReference"/>
        </w:rPr>
        <w:footnoteReference w:id="1854"/>
      </w:r>
      <w:r>
        <w:t xml:space="preserve"> that it is near, even at the doors.</w:t>
      </w:r>
    </w:p>
    <w:p>
      <w:r>
        <w:rPr>
          <w:b/>
        </w:rPr>
        <w:t xml:space="preserve">34 </w:t>
      </w:r>
      <w:r>
        <w:t xml:space="preserve">Amen, I say to you, This generation shall not pass, till all these things be fulfilled.</w:t>
      </w:r>
    </w:p>
    <w:p>
      <w:r>
        <w:rPr>
          <w:b/>
        </w:rPr>
        <w:t xml:space="preserve">35 </w:t>
      </w:r>
      <w:r>
        <w:t xml:space="preserve">Heaven</w:t>
      </w:r>
      <w:r>
        <w:rPr>
          <w:rStyle w:val="FootnoteReference"/>
        </w:rPr>
        <w:footnoteReference w:id="1855"/>
      </w:r>
      <w:r>
        <w:t xml:space="preserve"> and earth shall pass away, but my words shall not pass away.</w:t>
      </w:r>
      <w:r>
        <w:rPr>
          <w:rStyle w:val="FootnoteReference"/>
        </w:rPr>
        <w:footnoteReference w:id="1856"/>
      </w:r>
    </w:p>
    <w:p>
      <w:r>
        <w:rPr>
          <w:b/>
        </w:rPr>
        <w:t xml:space="preserve">36 </w:t>
      </w:r>
      <w:r>
        <w:t xml:space="preserve">But of that day and hour no one knows, no, not the angels of heaven, but my Father only.</w:t>
      </w:r>
      <w:r>
        <w:rPr>
          <w:rStyle w:val="FootnoteReference"/>
        </w:rPr>
        <w:footnoteReference w:id="1857"/>
      </w:r>
    </w:p>
    <w:p>
      <w:r>
        <w:rPr>
          <w:b/>
        </w:rPr>
        <w:t xml:space="preserve">37 </w:t>
      </w:r>
      <w:r>
        <w:t xml:space="preserve">But as the days of Noah</w:t>
      </w:r>
      <w:r>
        <w:rPr>
          <w:rStyle w:val="FootnoteReference"/>
        </w:rPr>
        <w:footnoteReference w:id="1858"/>
      </w:r>
      <w:r>
        <w:t xml:space="preserve"> were, so shall also the coming of the Son of man be.</w:t>
      </w:r>
      <w:r>
        <w:rPr>
          <w:rStyle w:val="FootnoteReference"/>
        </w:rPr>
        <w:footnoteReference w:id="1859"/>
      </w:r>
    </w:p>
    <w:p>
      <w:r>
        <w:rPr>
          <w:b/>
        </w:rPr>
        <w:t xml:space="preserve">38 </w:t>
      </w:r>
      <w:r>
        <w:t xml:space="preserve">For as in the days that were before the flood they were eating and drinking, marrying and giving in marriage, until the day that Noah entered into the ark,</w:t>
      </w:r>
      <w:r>
        <w:rPr>
          <w:rStyle w:val="FootnoteReference"/>
        </w:rPr>
        <w:footnoteReference w:id="1860"/>
      </w:r>
    </w:p>
    <w:p>
      <w:r>
        <w:rPr>
          <w:b/>
        </w:rPr>
        <w:t xml:space="preserve">39 </w:t>
      </w:r>
      <w:r>
        <w:t xml:space="preserve">And did not know until the flood came, and took them all away; so shall also the coming of the Son of man be.</w:t>
      </w:r>
      <w:r>
        <w:rPr>
          <w:rStyle w:val="FootnoteReference"/>
        </w:rPr>
        <w:footnoteReference w:id="1861"/>
      </w:r>
    </w:p>
    <w:p>
      <w:r>
        <w:rPr>
          <w:b/>
        </w:rPr>
        <w:t xml:space="preserve">40 </w:t>
      </w:r>
      <w:r>
        <w:t xml:space="preserve">Then shall two be in the field; the one</w:t>
      </w:r>
      <w:r>
        <w:rPr>
          <w:rStyle w:val="FootnoteReference"/>
        </w:rPr>
        <w:footnoteReference w:id="1862"/>
      </w:r>
      <w:r>
        <w:t xml:space="preserve"> shall be taken, and the other left.</w:t>
      </w:r>
    </w:p>
    <w:p>
      <w:r>
        <w:rPr>
          <w:b/>
        </w:rPr>
        <w:t xml:space="preserve">41 </w:t>
      </w:r>
      <w:r>
        <w:t xml:space="preserve">Two women shall be grinding</w:t>
      </w:r>
      <w:r>
        <w:rPr>
          <w:rStyle w:val="FootnoteReference"/>
        </w:rPr>
        <w:footnoteReference w:id="1863"/>
      </w:r>
      <w:r>
        <w:t xml:space="preserve"> at the mill; the one shall be taken, and the other left.</w:t>
      </w:r>
      <w:r>
        <w:rPr>
          <w:rStyle w:val="FootnoteReference"/>
        </w:rPr>
        <w:footnoteReference w:id="1864"/>
      </w:r>
    </w:p>
    <w:p>
      <w:r>
        <w:rPr>
          <w:b/>
        </w:rPr>
        <w:t xml:space="preserve">42 </w:t>
      </w:r>
      <w:r>
        <w:t xml:space="preserve">Watch</w:t>
      </w:r>
      <w:r>
        <w:rPr>
          <w:rStyle w:val="FootnoteReference"/>
        </w:rPr>
        <w:footnoteReference w:id="1865"/>
      </w:r>
      <w:r>
        <w:t xml:space="preserve"> therefore: for you do not know what hour your Lord comes.</w:t>
      </w:r>
      <w:r>
        <w:rPr>
          <w:rStyle w:val="FootnoteReference"/>
        </w:rPr>
        <w:footnoteReference w:id="1866"/>
      </w:r>
    </w:p>
    <w:p>
      <w:r>
        <w:rPr>
          <w:b/>
        </w:rPr>
        <w:t xml:space="preserve">43 </w:t>
      </w:r>
      <w:r>
        <w:t xml:space="preserve">But know this, that if the householder had known in what watch the thief would come, he would have watched, and would not</w:t>
      </w:r>
      <w:r>
        <w:rPr>
          <w:rStyle w:val="FootnoteReference"/>
        </w:rPr>
        <w:footnoteReference w:id="1867"/>
      </w:r>
      <w:r>
        <w:t xml:space="preserve"> have allowed his house to be broken up.</w:t>
      </w:r>
      <w:r>
        <w:rPr>
          <w:rStyle w:val="FootnoteReference"/>
        </w:rPr>
        <w:footnoteReference w:id="1868"/>
      </w:r>
      <w:r>
        <w:rPr>
          <w:rStyle w:val="FootnoteReference"/>
        </w:rPr>
        <w:footnoteReference w:id="1869"/>
      </w:r>
    </w:p>
    <w:p>
      <w:r>
        <w:rPr>
          <w:b/>
        </w:rPr>
        <w:t xml:space="preserve">44 </w:t>
      </w:r>
      <w:r>
        <w:t xml:space="preserve">Therefore be also ready: for in an hour you do not expect, the Son of man comes.</w:t>
      </w:r>
      <w:r>
        <w:rPr>
          <w:rStyle w:val="FootnoteReference"/>
        </w:rPr>
        <w:footnoteReference w:id="1870"/>
      </w:r>
    </w:p>
    <w:p>
      <w:r>
        <w:rPr>
          <w:b/>
        </w:rPr>
        <w:t xml:space="preserve">45 </w:t>
      </w:r>
      <w:r>
        <w:t xml:space="preserve">Who then is a faithful and wise slave, whom his Lord has made ruler over his household, to give</w:t>
      </w:r>
      <w:r>
        <w:rPr>
          <w:rStyle w:val="FootnoteReference"/>
        </w:rPr>
        <w:footnoteReference w:id="1871"/>
      </w:r>
      <w:r>
        <w:t xml:space="preserve"> them food in due season?</w:t>
      </w:r>
      <w:r>
        <w:rPr>
          <w:rStyle w:val="FootnoteReference"/>
        </w:rPr>
        <w:footnoteReference w:id="1872"/>
      </w:r>
    </w:p>
    <w:p>
      <w:r>
        <w:rPr>
          <w:b/>
        </w:rPr>
        <w:t xml:space="preserve">46 </w:t>
      </w:r>
      <w:r>
        <w:t xml:space="preserve">Blessed is that slave, whom his Lord when he comes shall find so doing.</w:t>
      </w:r>
      <w:r>
        <w:rPr>
          <w:rStyle w:val="FootnoteReference"/>
        </w:rPr>
        <w:footnoteReference w:id="1873"/>
      </w:r>
    </w:p>
    <w:p>
      <w:r>
        <w:rPr>
          <w:b/>
        </w:rPr>
        <w:t xml:space="preserve">47 </w:t>
      </w:r>
      <w:r>
        <w:t xml:space="preserve">Amen, I say to you, That he shall make him ruler over all his goods.</w:t>
      </w:r>
    </w:p>
    <w:p>
      <w:r>
        <w:rPr>
          <w:b/>
        </w:rPr>
        <w:t xml:space="preserve">48 </w:t>
      </w:r>
      <w:r>
        <w:t xml:space="preserve">But and if that evil slave shall say in his heart, My Lord delays his coming;</w:t>
      </w:r>
      <w:r>
        <w:rPr>
          <w:rStyle w:val="FootnoteReference"/>
        </w:rPr>
        <w:footnoteReference w:id="1874"/>
      </w:r>
      <w:r>
        <w:rPr>
          <w:rStyle w:val="FootnoteReference"/>
        </w:rPr>
        <w:footnoteReference w:id="1875"/>
      </w:r>
      <w:r>
        <w:rPr>
          <w:rStyle w:val="FootnoteReference"/>
        </w:rPr>
        <w:footnoteReference w:id="1876"/>
      </w:r>
    </w:p>
    <w:p>
      <w:r>
        <w:rPr>
          <w:b/>
        </w:rPr>
        <w:t xml:space="preserve">49 </w:t>
      </w:r>
      <w:r>
        <w:t xml:space="preserve">And shall begin to strike his fellow slaves, and to eat and drink with the drunken;</w:t>
      </w:r>
      <w:r>
        <w:rPr>
          <w:rStyle w:val="FootnoteReference"/>
        </w:rPr>
        <w:footnoteReference w:id="1877"/>
      </w:r>
    </w:p>
    <w:p>
      <w:r>
        <w:rPr>
          <w:b/>
        </w:rPr>
        <w:t xml:space="preserve">50 </w:t>
      </w:r>
      <w:r>
        <w:t xml:space="preserve">The Lord of that slave shall come in a day when he looks not for him, and in an hour that he is not aware of,</w:t>
      </w:r>
    </w:p>
    <w:p>
      <w:r>
        <w:rPr>
          <w:b/>
        </w:rPr>
        <w:t xml:space="preserve">51 </w:t>
      </w:r>
      <w:r>
        <w:t xml:space="preserve">And shall cut him in two, and appoint</w:t>
      </w:r>
      <w:r>
        <w:rPr>
          <w:rStyle w:val="FootnoteReference"/>
        </w:rPr>
        <w:footnoteReference w:id="1878"/>
      </w:r>
      <w:r>
        <w:t xml:space="preserve"> him his portion with the hypocrites: there shall be weeping and gnashing of teeth.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Then shall the kingdom</w:t>
      </w:r>
      <w:r>
        <w:rPr>
          <w:rStyle w:val="FootnoteReference"/>
        </w:rPr>
        <w:footnoteReference w:id="1879"/>
      </w:r>
      <w:r>
        <w:t xml:space="preserve"> of heaven be likened to ten virgins, who took their lamps, and went</w:t>
      </w:r>
      <w:r>
        <w:rPr>
          <w:rStyle w:val="FootnoteReference"/>
        </w:rPr>
        <w:footnoteReference w:id="1880"/>
      </w:r>
      <w:r>
        <w:t xml:space="preserve"> forth to meet the bridegroom</w:t>
      </w:r>
      <w:r>
        <w:rPr>
          <w:rStyle w:val="FootnoteReference"/>
        </w:rPr>
        <w:footnoteReference w:id="1881"/>
      </w:r>
      <w:r>
        <w:t xml:space="preserve">.</w:t>
      </w:r>
      <w:r>
        <w:rPr>
          <w:rStyle w:val="FootnoteReference"/>
        </w:rPr>
        <w:footnoteReference w:id="1882"/>
      </w:r>
    </w:p>
    <w:p>
      <w:r>
        <w:rPr>
          <w:b/>
        </w:rPr>
        <w:t xml:space="preserve">2 </w:t>
      </w:r>
      <w:r>
        <w:t xml:space="preserve">And five of them were wise, and five were foolish.</w:t>
      </w:r>
      <w:r>
        <w:rPr>
          <w:rStyle w:val="FootnoteReference"/>
        </w:rPr>
        <w:footnoteReference w:id="1883"/>
      </w:r>
    </w:p>
    <w:p>
      <w:r>
        <w:rPr>
          <w:b/>
        </w:rPr>
        <w:t xml:space="preserve">3 </w:t>
      </w:r>
      <w:r>
        <w:t xml:space="preserve">Those who were foolish</w:t>
      </w:r>
      <w:r>
        <w:rPr>
          <w:rStyle w:val="FootnoteReference"/>
        </w:rPr>
        <w:footnoteReference w:id="1884"/>
      </w:r>
      <w:r>
        <w:t xml:space="preserve"> took their lamps, and took no oil with them:</w:t>
      </w:r>
    </w:p>
    <w:p>
      <w:r>
        <w:rPr>
          <w:b/>
        </w:rPr>
        <w:t xml:space="preserve">4 </w:t>
      </w:r>
      <w:r>
        <w:t xml:space="preserve">But the wise took oil in their vessels with their lamps.</w:t>
      </w:r>
      <w:r>
        <w:rPr>
          <w:rStyle w:val="FootnoteReference"/>
        </w:rPr>
        <w:footnoteReference w:id="1885"/>
      </w:r>
    </w:p>
    <w:p>
      <w:r>
        <w:rPr>
          <w:b/>
        </w:rPr>
        <w:t xml:space="preserve">5 </w:t>
      </w:r>
      <w:r>
        <w:t xml:space="preserve">While the bridegroom delayed, they all slumbered and slept.</w:t>
      </w:r>
      <w:r>
        <w:rPr>
          <w:rStyle w:val="FootnoteReference"/>
        </w:rPr>
        <w:footnoteReference w:id="1886"/>
      </w:r>
      <w:r>
        <w:rPr>
          <w:rStyle w:val="FootnoteReference"/>
        </w:rPr>
        <w:footnoteReference w:id="1887"/>
      </w:r>
    </w:p>
    <w:p>
      <w:r>
        <w:rPr>
          <w:b/>
        </w:rPr>
        <w:t xml:space="preserve">6 </w:t>
      </w:r>
      <w:r>
        <w:t xml:space="preserve">And at midnight a cry</w:t>
      </w:r>
      <w:r>
        <w:rPr>
          <w:rStyle w:val="FootnoteReference"/>
        </w:rPr>
        <w:footnoteReference w:id="1888"/>
      </w:r>
      <w:r>
        <w:t xml:space="preserve"> was made, Look, the bridegroom comes; go out to meet him.</w:t>
      </w:r>
      <w:r>
        <w:rPr>
          <w:rStyle w:val="FootnoteReference"/>
        </w:rPr>
        <w:footnoteReference w:id="1889"/>
      </w:r>
      <w:r>
        <w:rPr>
          <w:rStyle w:val="FootnoteReference"/>
        </w:rPr>
        <w:footnoteReference w:id="1890"/>
      </w:r>
      <w:r>
        <w:rPr>
          <w:rStyle w:val="FootnoteReference"/>
        </w:rPr>
        <w:footnoteReference w:id="1891"/>
      </w:r>
    </w:p>
    <w:p>
      <w:r>
        <w:rPr>
          <w:b/>
        </w:rPr>
        <w:t xml:space="preserve">7 </w:t>
      </w:r>
      <w:r>
        <w:t xml:space="preserve">Then all those virgins arose, and trimmed their lamps.</w:t>
      </w:r>
      <w:r>
        <w:rPr>
          <w:rStyle w:val="FootnoteReference"/>
        </w:rPr>
        <w:footnoteReference w:id="1892"/>
      </w:r>
    </w:p>
    <w:p>
      <w:r>
        <w:rPr>
          <w:b/>
        </w:rPr>
        <w:t xml:space="preserve">8 </w:t>
      </w:r>
      <w:r>
        <w:t xml:space="preserve">And the foolish said to the wise, Give</w:t>
      </w:r>
      <w:r>
        <w:rPr>
          <w:rStyle w:val="FootnoteReference"/>
        </w:rPr>
        <w:footnoteReference w:id="1893"/>
      </w:r>
      <w:r>
        <w:t xml:space="preserve"> us of your oil; for our lamps are going out.</w:t>
      </w:r>
      <w:r>
        <w:rPr>
          <w:rStyle w:val="FootnoteReference"/>
        </w:rPr>
        <w:footnoteReference w:id="1894"/>
      </w:r>
      <w:r>
        <w:rPr>
          <w:rStyle w:val="FootnoteReference"/>
        </w:rPr>
        <w:footnoteReference w:id="1895"/>
      </w:r>
    </w:p>
    <w:p>
      <w:r>
        <w:rPr>
          <w:b/>
        </w:rPr>
        <w:t xml:space="preserve">9 </w:t>
      </w:r>
      <w:r>
        <w:t xml:space="preserve">But the wise answered, saying, Not so; lest there not be enough for us and you: but go rather to those who sell, and buy for yourselves.</w:t>
      </w:r>
      <w:r>
        <w:rPr>
          <w:rStyle w:val="FootnoteReference"/>
        </w:rPr>
        <w:footnoteReference w:id="1896"/>
      </w:r>
    </w:p>
    <w:p>
      <w:r>
        <w:rPr>
          <w:b/>
        </w:rPr>
        <w:t xml:space="preserve">10 </w:t>
      </w:r>
      <w:r>
        <w:t xml:space="preserve">And while they went to buy, the bridegroom</w:t>
      </w:r>
      <w:r>
        <w:rPr>
          <w:rStyle w:val="FootnoteReference"/>
        </w:rPr>
        <w:footnoteReference w:id="1897"/>
      </w:r>
      <w:r>
        <w:t xml:space="preserve"> came; and those who were ready went in with him to the wedding feast: and the door was shut.</w:t>
      </w:r>
      <w:r>
        <w:rPr>
          <w:rStyle w:val="FootnoteReference"/>
        </w:rPr>
        <w:footnoteReference w:id="1898"/>
      </w:r>
    </w:p>
    <w:p>
      <w:r>
        <w:rPr>
          <w:b/>
        </w:rPr>
        <w:t xml:space="preserve">11 </w:t>
      </w:r>
      <w:r>
        <w:t xml:space="preserve">Afterward came also the other virgins, saying</w:t>
      </w:r>
      <w:r>
        <w:rPr>
          <w:rStyle w:val="FootnoteReference"/>
        </w:rPr>
        <w:footnoteReference w:id="1899"/>
      </w:r>
      <w:r>
        <w:t xml:space="preserve">, Lord, Lord, open to us.</w:t>
      </w:r>
    </w:p>
    <w:p>
      <w:r>
        <w:rPr>
          <w:b/>
        </w:rPr>
        <w:t xml:space="preserve">12 </w:t>
      </w:r>
      <w:r>
        <w:t xml:space="preserve">But he answered and said, Amen, I say to you, I do not know you.</w:t>
      </w:r>
    </w:p>
    <w:p>
      <w:r>
        <w:rPr>
          <w:b/>
        </w:rPr>
        <w:t xml:space="preserve">13 </w:t>
      </w:r>
      <w:r>
        <w:t xml:space="preserve">Watch therefore, for you know neither the day nor the hour in which the Son of man comes.</w:t>
      </w:r>
      <w:r>
        <w:rPr>
          <w:rStyle w:val="FootnoteReference"/>
        </w:rPr>
        <w:footnoteReference w:id="1900"/>
      </w:r>
    </w:p>
    <w:p>
      <w:r>
        <w:rPr>
          <w:b/>
        </w:rPr>
        <w:t xml:space="preserve">14 </w:t>
      </w:r>
      <w:r>
        <w:t xml:space="preserve">For the kingdom of heaven is as a man travelling into a far country, who called his own slaves, and delivered</w:t>
      </w:r>
      <w:r>
        <w:rPr>
          <w:rStyle w:val="FootnoteReference"/>
        </w:rPr>
        <w:footnoteReference w:id="1901"/>
      </w:r>
      <w:r>
        <w:t xml:space="preserve"> to them his goods.</w:t>
      </w:r>
      <w:r>
        <w:rPr>
          <w:rStyle w:val="FootnoteReference"/>
        </w:rPr>
        <w:footnoteReference w:id="1902"/>
      </w:r>
    </w:p>
    <w:p>
      <w:r>
        <w:rPr>
          <w:b/>
        </w:rPr>
        <w:t xml:space="preserve">15 </w:t>
      </w:r>
      <w:r>
        <w:t xml:space="preserve">And to one he gave five talents</w:t>
      </w:r>
      <w:r>
        <w:rPr>
          <w:rStyle w:val="FootnoteReference"/>
        </w:rPr>
        <w:footnoteReference w:id="1903"/>
      </w:r>
      <w:r>
        <w:t xml:space="preserve">, to another two, and to another one; to every man according to his own ability; and immediately he took his journey.</w:t>
      </w:r>
    </w:p>
    <w:p>
      <w:r>
        <w:rPr>
          <w:b/>
        </w:rPr>
        <w:t xml:space="preserve">16 </w:t>
      </w:r>
      <w:r>
        <w:t xml:space="preserve">Then the one who had received the five talents went</w:t>
      </w:r>
      <w:r>
        <w:rPr>
          <w:rStyle w:val="FootnoteReference"/>
        </w:rPr>
        <w:footnoteReference w:id="1904"/>
      </w:r>
      <w:r>
        <w:t xml:space="preserve"> and traded with them, and made another five talents.</w:t>
      </w:r>
    </w:p>
    <w:p>
      <w:r>
        <w:rPr>
          <w:b/>
        </w:rPr>
        <w:t xml:space="preserve">17 </w:t>
      </w:r>
      <w:r>
        <w:t xml:space="preserve">And likewise the one who had received two, he also</w:t>
      </w:r>
      <w:r>
        <w:rPr>
          <w:rStyle w:val="FootnoteReference"/>
        </w:rPr>
        <w:footnoteReference w:id="1905"/>
      </w:r>
      <w:r>
        <w:t xml:space="preserve"> gained another two.</w:t>
      </w:r>
    </w:p>
    <w:p>
      <w:r>
        <w:rPr>
          <w:b/>
        </w:rPr>
        <w:t xml:space="preserve">18 </w:t>
      </w:r>
      <w:r>
        <w:t xml:space="preserve">But the one who had received one went and dug in the earth, and hid</w:t>
      </w:r>
      <w:r>
        <w:rPr>
          <w:rStyle w:val="FootnoteReference"/>
        </w:rPr>
        <w:footnoteReference w:id="1906"/>
      </w:r>
      <w:r>
        <w:t xml:space="preserve"> his lord's money.</w:t>
      </w:r>
    </w:p>
    <w:p>
      <w:r>
        <w:rPr>
          <w:b/>
        </w:rPr>
        <w:t xml:space="preserve">19 </w:t>
      </w:r>
      <w:r>
        <w:t xml:space="preserve">After a long</w:t>
      </w:r>
      <w:r>
        <w:rPr>
          <w:rStyle w:val="FootnoteReference"/>
        </w:rPr>
        <w:footnoteReference w:id="1907"/>
      </w:r>
      <w:r>
        <w:t xml:space="preserve"> time the Lord of those slaves comes, and reckons with them.</w:t>
      </w:r>
      <w:r>
        <w:rPr>
          <w:rStyle w:val="FootnoteReference"/>
        </w:rPr>
        <w:footnoteReference w:id="1908"/>
      </w:r>
    </w:p>
    <w:p>
      <w:r>
        <w:rPr>
          <w:b/>
        </w:rPr>
        <w:t xml:space="preserve">20 </w:t>
      </w:r>
      <w:r>
        <w:t xml:space="preserve">And so the one who had received five talents came and brought other five talents, saying, Lord, you delivered to me five talents: look, I have gained beside them five talents more.</w:t>
      </w:r>
      <w:r>
        <w:rPr>
          <w:rStyle w:val="FootnoteReference"/>
        </w:rPr>
        <w:footnoteReference w:id="1909"/>
      </w:r>
    </w:p>
    <w:p>
      <w:r>
        <w:rPr>
          <w:b/>
        </w:rPr>
        <w:t xml:space="preserve">21 </w:t>
      </w:r>
      <w:r>
        <w:t xml:space="preserve">His Lord said to him, Well</w:t>
      </w:r>
      <w:r>
        <w:rPr>
          <w:rStyle w:val="FootnoteReference"/>
        </w:rPr>
        <w:footnoteReference w:id="1910"/>
      </w:r>
      <w:r>
        <w:t xml:space="preserve"> done, you good and faithful slave: you have been faithful over a few things, I will make you ruler over many things: enter</w:t>
      </w:r>
      <w:r>
        <w:rPr>
          <w:rStyle w:val="FootnoteReference"/>
        </w:rPr>
        <w:footnoteReference w:id="1911"/>
      </w:r>
      <w:r>
        <w:t xml:space="preserve"> into the joy of your Lord.</w:t>
      </w:r>
    </w:p>
    <w:p>
      <w:r>
        <w:rPr>
          <w:b/>
        </w:rPr>
        <w:t xml:space="preserve">22 </w:t>
      </w:r>
      <w:r>
        <w:t xml:space="preserve">He also that had received two talents came and said, Lord, you delivered to me two talents: look, I have gained two other talents beside them.</w:t>
      </w:r>
    </w:p>
    <w:p>
      <w:r>
        <w:rPr>
          <w:b/>
        </w:rPr>
        <w:t xml:space="preserve">23 </w:t>
      </w:r>
      <w:r>
        <w:t xml:space="preserve">His Lord said to him, Well</w:t>
      </w:r>
      <w:r>
        <w:rPr>
          <w:rStyle w:val="FootnoteReference"/>
        </w:rPr>
        <w:footnoteReference w:id="1912"/>
      </w:r>
      <w:r>
        <w:t xml:space="preserve"> done, good and faithful slave; you have been faithful over a few things, I will make you ruler over many things: enter into the joy of your Lord.</w:t>
      </w:r>
    </w:p>
    <w:p>
      <w:r>
        <w:rPr>
          <w:b/>
        </w:rPr>
        <w:t xml:space="preserve">24 </w:t>
      </w:r>
      <w:r>
        <w:t xml:space="preserve">Then the one who had received the one talent came and said, Lord</w:t>
      </w:r>
      <w:r>
        <w:rPr>
          <w:rStyle w:val="FootnoteReference"/>
        </w:rPr>
        <w:footnoteReference w:id="1913"/>
      </w:r>
      <w:r>
        <w:t xml:space="preserve">, I knew</w:t>
      </w:r>
      <w:r>
        <w:rPr>
          <w:rStyle w:val="FootnoteReference"/>
        </w:rPr>
        <w:footnoteReference w:id="1914"/>
      </w:r>
      <w:r>
        <w:t xml:space="preserve"> you that you are a hard man, reaping where you have not sown, and gathering where you have not scattered:</w:t>
      </w:r>
    </w:p>
    <w:p>
      <w:r>
        <w:rPr>
          <w:b/>
        </w:rPr>
        <w:t xml:space="preserve">25 </w:t>
      </w:r>
      <w:r>
        <w:t xml:space="preserve">And I was afraid, and went and hid your talent in the earth: look, there you have what is yours.</w:t>
      </w:r>
      <w:r>
        <w:rPr>
          <w:rStyle w:val="FootnoteReference"/>
        </w:rPr>
        <w:footnoteReference w:id="1915"/>
      </w:r>
    </w:p>
    <w:p>
      <w:r>
        <w:rPr>
          <w:b/>
        </w:rPr>
        <w:t xml:space="preserve">26 </w:t>
      </w:r>
      <w:r>
        <w:t xml:space="preserve">His Lord answered and said to him, You wicked and slothful slave, you knew that I reap where I sowed not, and gather where I have not scattered:</w:t>
      </w:r>
      <w:r>
        <w:rPr>
          <w:rStyle w:val="FootnoteReference"/>
        </w:rPr>
        <w:footnoteReference w:id="1916"/>
      </w:r>
    </w:p>
    <w:p>
      <w:r>
        <w:rPr>
          <w:b/>
        </w:rPr>
        <w:t xml:space="preserve">27 </w:t>
      </w:r>
      <w:r>
        <w:t xml:space="preserve">You ought therefore to have put my money to the exchangers, and then at my coming I should have received my own with interest.</w:t>
      </w:r>
      <w:r>
        <w:rPr>
          <w:rStyle w:val="FootnoteReference"/>
        </w:rPr>
        <w:footnoteReference w:id="1917"/>
      </w:r>
    </w:p>
    <w:p>
      <w:r>
        <w:rPr>
          <w:b/>
        </w:rPr>
        <w:t xml:space="preserve">28 </w:t>
      </w:r>
      <w:r>
        <w:t xml:space="preserve">Take therefore the talent from him, and give it to him who has ten talents.</w:t>
      </w:r>
      <w:r>
        <w:rPr>
          <w:rStyle w:val="FootnoteReference"/>
        </w:rPr>
        <w:footnoteReference w:id="1918"/>
      </w:r>
    </w:p>
    <w:p>
      <w:r>
        <w:rPr>
          <w:b/>
        </w:rPr>
        <w:t xml:space="preserve">29 </w:t>
      </w:r>
      <w:r>
        <w:t xml:space="preserve">For to everyone who has, shall be given, and he shall have abundance: but from him who has not shall be taken</w:t>
      </w:r>
      <w:r>
        <w:rPr>
          <w:rStyle w:val="FootnoteReference"/>
        </w:rPr>
        <w:footnoteReference w:id="1919"/>
      </w:r>
      <w:r>
        <w:t xml:space="preserve"> away even that which he has.</w:t>
      </w:r>
      <w:r>
        <w:rPr>
          <w:rStyle w:val="FootnoteReference"/>
        </w:rPr>
        <w:footnoteReference w:id="1920"/>
      </w:r>
    </w:p>
    <w:p>
      <w:r>
        <w:rPr>
          <w:b/>
        </w:rPr>
        <w:t xml:space="preserve">30 </w:t>
      </w:r>
      <w:r>
        <w:t xml:space="preserve">And cast</w:t>
      </w:r>
      <w:r>
        <w:rPr>
          <w:rStyle w:val="FootnoteReference"/>
        </w:rPr>
        <w:footnoteReference w:id="1921"/>
      </w:r>
      <w:r>
        <w:t xml:space="preserve"> you the useless slave into outer</w:t>
      </w:r>
      <w:r>
        <w:rPr>
          <w:rStyle w:val="FootnoteReference"/>
        </w:rPr>
        <w:footnoteReference w:id="1922"/>
      </w:r>
      <w:r>
        <w:t xml:space="preserve"> darkness: there shall be weeping and gnashing of teeth.</w:t>
      </w:r>
    </w:p>
    <w:p>
      <w:r>
        <w:rPr>
          <w:b/>
        </w:rPr>
        <w:t xml:space="preserve">31 </w:t>
      </w:r>
      <w:r>
        <w:t xml:space="preserve">When the Son</w:t>
      </w:r>
      <w:r>
        <w:rPr>
          <w:rStyle w:val="FootnoteReference"/>
        </w:rPr>
        <w:footnoteReference w:id="1923"/>
      </w:r>
      <w:r>
        <w:t xml:space="preserve"> of man shall come in his glory, and all the holy angels with him, then shall he sit upon the throne of his glory:</w:t>
      </w:r>
    </w:p>
    <w:p>
      <w:r>
        <w:rPr>
          <w:b/>
        </w:rPr>
        <w:t xml:space="preserve">32 </w:t>
      </w:r>
      <w:r>
        <w:t xml:space="preserve">And before him shall be gathered all nations: and he shall separate</w:t>
      </w:r>
      <w:r>
        <w:rPr>
          <w:rStyle w:val="FootnoteReference"/>
        </w:rPr>
        <w:footnoteReference w:id="1924"/>
      </w:r>
      <w:r>
        <w:t xml:space="preserve"> them one from another, as a shepherd divides his sheep from the goats:</w:t>
      </w:r>
      <w:r>
        <w:rPr>
          <w:rStyle w:val="FootnoteReference"/>
        </w:rPr>
        <w:footnoteReference w:id="1925"/>
      </w:r>
    </w:p>
    <w:p>
      <w:r>
        <w:rPr>
          <w:b/>
        </w:rPr>
        <w:t xml:space="preserve">33 </w:t>
      </w:r>
      <w:r>
        <w:t xml:space="preserve">And he shall set the sheep</w:t>
      </w:r>
      <w:r>
        <w:rPr>
          <w:rStyle w:val="FootnoteReference"/>
        </w:rPr>
        <w:footnoteReference w:id="1926"/>
      </w:r>
      <w:r>
        <w:t xml:space="preserve"> on his right hand, but the goats on the left.</w:t>
      </w:r>
      <w:r>
        <w:rPr>
          <w:rStyle w:val="FootnoteReference"/>
        </w:rPr>
        <w:footnoteReference w:id="1927"/>
      </w:r>
    </w:p>
    <w:p>
      <w:r>
        <w:rPr>
          <w:b/>
        </w:rPr>
        <w:t xml:space="preserve">34 </w:t>
      </w:r>
      <w:r>
        <w:t xml:space="preserve">Then shall the King say to them on his right hand, Come, you blessed of my Father, inherit</w:t>
      </w:r>
      <w:r>
        <w:rPr>
          <w:rStyle w:val="FootnoteReference"/>
        </w:rPr>
        <w:footnoteReference w:id="1928"/>
      </w:r>
      <w:r>
        <w:t xml:space="preserve"> the kingdom prepared</w:t>
      </w:r>
      <w:r>
        <w:rPr>
          <w:rStyle w:val="FootnoteReference"/>
        </w:rPr>
        <w:footnoteReference w:id="1929"/>
      </w:r>
      <w:r>
        <w:t xml:space="preserve"> for you from the foundation of the world:</w:t>
      </w:r>
    </w:p>
    <w:p>
      <w:r>
        <w:rPr>
          <w:b/>
        </w:rPr>
        <w:t xml:space="preserve">35 </w:t>
      </w:r>
      <w:r>
        <w:t xml:space="preserve">For I was hungry, and you gave me food: I was thirsty</w:t>
      </w:r>
      <w:r>
        <w:rPr>
          <w:rStyle w:val="FootnoteReference"/>
        </w:rPr>
        <w:footnoteReference w:id="1930"/>
      </w:r>
      <w:r>
        <w:t xml:space="preserve">, and you gave me drink: I was a</w:t>
      </w:r>
      <w:r>
        <w:rPr>
          <w:rStyle w:val="FootnoteReference"/>
        </w:rPr>
        <w:footnoteReference w:id="1931"/>
      </w:r>
      <w:r>
        <w:t xml:space="preserve"> stranger, and you took me in:</w:t>
      </w:r>
      <w:r>
        <w:rPr>
          <w:rStyle w:val="FootnoteReference"/>
        </w:rPr>
        <w:footnoteReference w:id="1932"/>
      </w:r>
    </w:p>
    <w:p>
      <w:r>
        <w:rPr>
          <w:b/>
        </w:rPr>
        <w:t xml:space="preserve">36 </w:t>
      </w:r>
      <w:r>
        <w:t xml:space="preserve">Naked</w:t>
      </w:r>
      <w:r>
        <w:rPr>
          <w:rStyle w:val="FootnoteReference"/>
        </w:rPr>
        <w:footnoteReference w:id="1933"/>
      </w:r>
      <w:r>
        <w:t xml:space="preserve">, and you clothed me: I was sick</w:t>
      </w:r>
      <w:r>
        <w:rPr>
          <w:rStyle w:val="FootnoteReference"/>
        </w:rPr>
        <w:footnoteReference w:id="1934"/>
      </w:r>
      <w:r>
        <w:t xml:space="preserve">, and you visited me: I was in</w:t>
      </w:r>
      <w:r>
        <w:rPr>
          <w:rStyle w:val="FootnoteReference"/>
        </w:rPr>
        <w:footnoteReference w:id="1935"/>
      </w:r>
      <w:r>
        <w:t xml:space="preserve"> prison, and you came to me.</w:t>
      </w:r>
    </w:p>
    <w:p>
      <w:r>
        <w:rPr>
          <w:b/>
        </w:rPr>
        <w:t xml:space="preserve">37 </w:t>
      </w:r>
      <w:r>
        <w:t xml:space="preserve">Then shall the righteous answer him, saying, Lord, when saw we you hungry, and fed you? or thirsty, and gave you drink?</w:t>
      </w:r>
    </w:p>
    <w:p>
      <w:r>
        <w:rPr>
          <w:b/>
        </w:rPr>
        <w:t xml:space="preserve">38 </w:t>
      </w:r>
      <w:r>
        <w:t xml:space="preserve">When did we see you a stranger, and take you in? or naked, and clothe you?</w:t>
      </w:r>
    </w:p>
    <w:p>
      <w:r>
        <w:rPr>
          <w:b/>
        </w:rPr>
        <w:t xml:space="preserve">39 </w:t>
      </w:r>
      <w:r>
        <w:t xml:space="preserve">Or when did we see you sick, or in prison, and come to you?</w:t>
      </w:r>
    </w:p>
    <w:p>
      <w:r>
        <w:rPr>
          <w:b/>
        </w:rPr>
        <w:t xml:space="preserve">40 </w:t>
      </w:r>
      <w:r>
        <w:t xml:space="preserve">And the King shall answer and say to them, Amen, I say to you, Inasmuch</w:t>
      </w:r>
      <w:r>
        <w:rPr>
          <w:rStyle w:val="FootnoteReference"/>
        </w:rPr>
        <w:footnoteReference w:id="1936"/>
      </w:r>
      <w:r>
        <w:t xml:space="preserve"> as you have done it to one of the least</w:t>
      </w:r>
      <w:r>
        <w:rPr>
          <w:rStyle w:val="FootnoteReference"/>
        </w:rPr>
        <w:footnoteReference w:id="1937"/>
      </w:r>
      <w:r>
        <w:t xml:space="preserve"> of these my brothers, you have done it to me.</w:t>
      </w:r>
      <w:r>
        <w:rPr>
          <w:rStyle w:val="FootnoteReference"/>
        </w:rPr>
        <w:footnoteReference w:id="1938"/>
      </w:r>
    </w:p>
    <w:p>
      <w:r>
        <w:rPr>
          <w:b/>
        </w:rPr>
        <w:t xml:space="preserve">41 </w:t>
      </w:r>
      <w:r>
        <w:t xml:space="preserve">Then shall he say also to them</w:t>
      </w:r>
      <w:r>
        <w:rPr>
          <w:rStyle w:val="FootnoteReference"/>
        </w:rPr>
        <w:footnoteReference w:id="1939"/>
      </w:r>
      <w:r>
        <w:t xml:space="preserve"> on the left hand, Depart</w:t>
      </w:r>
      <w:r>
        <w:rPr>
          <w:rStyle w:val="FootnoteReference"/>
        </w:rPr>
        <w:footnoteReference w:id="1940"/>
      </w:r>
      <w:r>
        <w:t xml:space="preserve"> from me, you cursed, into eternal fire, prepared</w:t>
      </w:r>
      <w:r>
        <w:rPr>
          <w:rStyle w:val="FootnoteReference"/>
        </w:rPr>
        <w:footnoteReference w:id="1941"/>
      </w:r>
      <w:r>
        <w:t xml:space="preserve"> for the devil and his angels:</w:t>
      </w:r>
      <w:r>
        <w:rPr>
          <w:rStyle w:val="FootnoteReference"/>
        </w:rPr>
        <w:footnoteReference w:id="1942"/>
      </w:r>
      <w:r>
        <w:rPr>
          <w:rStyle w:val="FootnoteReference"/>
        </w:rPr>
        <w:footnoteReference w:id="1943"/>
      </w:r>
    </w:p>
    <w:p>
      <w:r>
        <w:rPr>
          <w:b/>
        </w:rPr>
        <w:t xml:space="preserve">42 </w:t>
      </w:r>
      <w:r>
        <w:t xml:space="preserve">For I was hungry, and you gave me no food: I was thirsty, and you gave me no drink:</w:t>
      </w:r>
      <w:r>
        <w:rPr>
          <w:rStyle w:val="FootnoteReference"/>
        </w:rPr>
        <w:footnoteReference w:id="1944"/>
      </w:r>
    </w:p>
    <w:p>
      <w:r>
        <w:rPr>
          <w:b/>
        </w:rPr>
        <w:t xml:space="preserve">43 </w:t>
      </w:r>
      <w:r>
        <w:t xml:space="preserve">I was a stranger, and you did not take me in: naked, and you did not clothe me: sick, and in prison, and you did not visit me.</w:t>
      </w:r>
    </w:p>
    <w:p>
      <w:r>
        <w:rPr>
          <w:b/>
        </w:rPr>
        <w:t xml:space="preserve">44 </w:t>
      </w:r>
      <w:r>
        <w:t xml:space="preserve">Then shall they also answer him, saying, Lord, when saw we you hungry, or thirsty, or a stranger, or naked, or sick, or in prison, and did not minister to you?</w:t>
      </w:r>
    </w:p>
    <w:p>
      <w:r>
        <w:rPr>
          <w:b/>
        </w:rPr>
        <w:t xml:space="preserve">45 </w:t>
      </w:r>
      <w:r>
        <w:t xml:space="preserve">Then shall he answer them, saying, Amen, I say to you, Inasmuch</w:t>
      </w:r>
      <w:r>
        <w:rPr>
          <w:rStyle w:val="FootnoteReference"/>
        </w:rPr>
        <w:footnoteReference w:id="1945"/>
      </w:r>
      <w:r>
        <w:t xml:space="preserve"> as you did it not to one of the least of these, you did it not to me.</w:t>
      </w:r>
    </w:p>
    <w:p>
      <w:r>
        <w:rPr>
          <w:b/>
        </w:rPr>
        <w:t xml:space="preserve">46 </w:t>
      </w:r>
      <w:r>
        <w:t xml:space="preserve">And these shall go away into eternal punishment</w:t>
      </w:r>
      <w:r>
        <w:rPr>
          <w:rStyle w:val="FootnoteReference"/>
        </w:rPr>
        <w:footnoteReference w:id="1946"/>
      </w:r>
      <w:r>
        <w:t xml:space="preserve">: but the righteous</w:t>
      </w:r>
      <w:r>
        <w:rPr>
          <w:rStyle w:val="FootnoteReference"/>
        </w:rPr>
        <w:footnoteReference w:id="1947"/>
      </w:r>
      <w:r>
        <w:t xml:space="preserve"> into life eternal.</w:t>
      </w:r>
      <w:r>
        <w:rPr>
          <w:rStyle w:val="FootnoteReference"/>
        </w:rPr>
        <w:footnoteReference w:id="19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And it happened, when Jesus</w:t>
      </w:r>
      <w:r>
        <w:rPr>
          <w:rStyle w:val="FootnoteReference"/>
        </w:rPr>
        <w:footnoteReference w:id="1949"/>
      </w:r>
      <w:r>
        <w:t xml:space="preserve"> had finished all these sayings, he said to his disciples,</w:t>
      </w:r>
      <w:r>
        <w:rPr>
          <w:rStyle w:val="FootnoteReference"/>
        </w:rPr>
        <w:footnoteReference w:id="1950"/>
      </w:r>
    </w:p>
    <w:p>
      <w:r>
        <w:rPr>
          <w:b/>
        </w:rPr>
        <w:t xml:space="preserve">2 </w:t>
      </w:r>
      <w:r>
        <w:t xml:space="preserve">You know</w:t>
      </w:r>
      <w:r>
        <w:rPr>
          <w:rStyle w:val="FootnoteReference"/>
        </w:rPr>
        <w:footnoteReference w:id="1951"/>
      </w:r>
      <w:r>
        <w:t xml:space="preserve"> that after two days is the feast</w:t>
      </w:r>
      <w:r>
        <w:rPr>
          <w:rStyle w:val="FootnoteReference"/>
        </w:rPr>
        <w:footnoteReference w:id="1952"/>
      </w:r>
      <w:r>
        <w:t xml:space="preserve"> of the Passover, and the Son of man is betrayed</w:t>
      </w:r>
      <w:r>
        <w:rPr>
          <w:rStyle w:val="FootnoteReference"/>
        </w:rPr>
        <w:footnoteReference w:id="1953"/>
      </w:r>
      <w:r>
        <w:t xml:space="preserve"> to be crucified.</w:t>
      </w:r>
    </w:p>
    <w:p>
      <w:r>
        <w:rPr>
          <w:b/>
        </w:rPr>
        <w:t xml:space="preserve">3 </w:t>
      </w:r>
      <w:r>
        <w:t xml:space="preserve">Then the chief priests, and the scribes, and the elders of the people assembled</w:t>
      </w:r>
      <w:r>
        <w:rPr>
          <w:rStyle w:val="FootnoteReference"/>
        </w:rPr>
        <w:footnoteReference w:id="1954"/>
      </w:r>
      <w:r>
        <w:t xml:space="preserve"> together to the palace</w:t>
      </w:r>
      <w:r>
        <w:rPr>
          <w:rStyle w:val="FootnoteReference"/>
        </w:rPr>
        <w:footnoteReference w:id="1955"/>
      </w:r>
      <w:r>
        <w:t xml:space="preserve"> of the high priest, who was called Caiaphas</w:t>
      </w:r>
      <w:r>
        <w:rPr>
          <w:rStyle w:val="FootnoteReference"/>
        </w:rPr>
        <w:footnoteReference w:id="1956"/>
      </w:r>
      <w:r>
        <w:t xml:space="preserve">,</w:t>
      </w:r>
      <w:r>
        <w:rPr>
          <w:rStyle w:val="FootnoteReference"/>
        </w:rPr>
        <w:footnoteReference w:id="1957"/>
      </w:r>
    </w:p>
    <w:p>
      <w:r>
        <w:rPr>
          <w:b/>
        </w:rPr>
        <w:t xml:space="preserve">4 </w:t>
      </w:r>
      <w:r>
        <w:t xml:space="preserve">And consulted</w:t>
      </w:r>
      <w:r>
        <w:rPr>
          <w:rStyle w:val="FootnoteReference"/>
        </w:rPr>
        <w:footnoteReference w:id="1958"/>
      </w:r>
      <w:r>
        <w:t xml:space="preserve"> that they might take Jesus by deceit, and kill him.</w:t>
      </w:r>
      <w:r>
        <w:rPr>
          <w:rStyle w:val="FootnoteReference"/>
        </w:rPr>
        <w:footnoteReference w:id="1959"/>
      </w:r>
    </w:p>
    <w:p>
      <w:r>
        <w:rPr>
          <w:b/>
        </w:rPr>
        <w:t xml:space="preserve">5 </w:t>
      </w:r>
      <w:r>
        <w:t xml:space="preserve">But they said, Not on the feast day, lest there be an uproar among the people.</w:t>
      </w:r>
      <w:r>
        <w:rPr>
          <w:rStyle w:val="FootnoteReference"/>
        </w:rPr>
        <w:footnoteReference w:id="1960"/>
      </w:r>
    </w:p>
    <w:p>
      <w:r>
        <w:rPr>
          <w:b/>
        </w:rPr>
        <w:t xml:space="preserve">6 </w:t>
      </w:r>
      <w:r>
        <w:t xml:space="preserve">Now when Jesus was in Bethany</w:t>
      </w:r>
      <w:r>
        <w:rPr>
          <w:rStyle w:val="FootnoteReference"/>
        </w:rPr>
        <w:footnoteReference w:id="1961"/>
      </w:r>
      <w:r>
        <w:t xml:space="preserve">, in the house of Simon</w:t>
      </w:r>
      <w:r>
        <w:rPr>
          <w:rStyle w:val="FootnoteReference"/>
        </w:rPr>
        <w:footnoteReference w:id="1962"/>
      </w:r>
      <w:r>
        <w:t xml:space="preserve"> the leper,</w:t>
      </w:r>
      <w:r>
        <w:rPr>
          <w:rStyle w:val="FootnoteReference"/>
        </w:rPr>
        <w:footnoteReference w:id="1963"/>
      </w:r>
      <w:r>
        <w:rPr>
          <w:rStyle w:val="FootnoteReference"/>
        </w:rPr>
        <w:footnoteReference w:id="1964"/>
      </w:r>
    </w:p>
    <w:p>
      <w:r>
        <w:rPr>
          <w:b/>
        </w:rPr>
        <w:t xml:space="preserve">7 </w:t>
      </w:r>
      <w:r>
        <w:t xml:space="preserve">There came to him a woman having an alabaster box of very</w:t>
      </w:r>
      <w:r>
        <w:rPr>
          <w:rStyle w:val="FootnoteReference"/>
        </w:rPr>
        <w:footnoteReference w:id="1965"/>
      </w:r>
      <w:r>
        <w:t xml:space="preserve"> precious ointment, and poured it on his head, as he reclined at table.</w:t>
      </w:r>
    </w:p>
    <w:p>
      <w:r>
        <w:rPr>
          <w:b/>
        </w:rPr>
        <w:t xml:space="preserve">8 </w:t>
      </w:r>
      <w:r>
        <w:t xml:space="preserve">But when his disciples saw it, they had indignation, saying, To what purpose is this waste?</w:t>
      </w:r>
      <w:r>
        <w:rPr>
          <w:rStyle w:val="FootnoteReference"/>
        </w:rPr>
        <w:footnoteReference w:id="1966"/>
      </w:r>
      <w:r>
        <w:rPr>
          <w:rStyle w:val="FootnoteReference"/>
        </w:rPr>
        <w:footnoteReference w:id="1967"/>
      </w:r>
    </w:p>
    <w:p>
      <w:r>
        <w:rPr>
          <w:b/>
        </w:rPr>
        <w:t xml:space="preserve">9 </w:t>
      </w:r>
      <w:r>
        <w:t xml:space="preserve">For this ointment might have been sold for much, and given to the poor.</w:t>
      </w:r>
      <w:r>
        <w:rPr>
          <w:rStyle w:val="FootnoteReference"/>
        </w:rPr>
        <w:footnoteReference w:id="1968"/>
      </w:r>
    </w:p>
    <w:p>
      <w:r>
        <w:rPr>
          <w:b/>
        </w:rPr>
        <w:t xml:space="preserve">10 </w:t>
      </w:r>
      <w:r>
        <w:t xml:space="preserve">When Jesus understood it, he said to them, Why do you trouble the woman? for she has worked a good</w:t>
      </w:r>
      <w:r>
        <w:rPr>
          <w:rStyle w:val="FootnoteReference"/>
        </w:rPr>
        <w:footnoteReference w:id="1969"/>
      </w:r>
      <w:r>
        <w:t xml:space="preserve"> work upon me.</w:t>
      </w:r>
      <w:r>
        <w:rPr>
          <w:rStyle w:val="FootnoteReference"/>
        </w:rPr>
        <w:footnoteReference w:id="1970"/>
      </w:r>
    </w:p>
    <w:p>
      <w:r>
        <w:rPr>
          <w:b/>
        </w:rPr>
        <w:t xml:space="preserve">11 </w:t>
      </w:r>
      <w:r>
        <w:t xml:space="preserve">For you have the poor always with you; but me you have not always.</w:t>
      </w:r>
      <w:r>
        <w:rPr>
          <w:rStyle w:val="FootnoteReference"/>
        </w:rPr>
        <w:footnoteReference w:id="1971"/>
      </w:r>
      <w:r>
        <w:rPr>
          <w:rStyle w:val="FootnoteReference"/>
        </w:rPr>
        <w:footnoteReference w:id="1972"/>
      </w:r>
    </w:p>
    <w:p>
      <w:r>
        <w:rPr>
          <w:b/>
        </w:rPr>
        <w:t xml:space="preserve">12 </w:t>
      </w:r>
      <w:r>
        <w:t xml:space="preserve">For in that she has poured this ointment on my body, she did it for my burial.</w:t>
      </w:r>
      <w:r>
        <w:rPr>
          <w:rStyle w:val="FootnoteReference"/>
        </w:rPr>
        <w:footnoteReference w:id="1973"/>
      </w:r>
    </w:p>
    <w:p>
      <w:r>
        <w:rPr>
          <w:b/>
        </w:rPr>
        <w:t xml:space="preserve">13 </w:t>
      </w:r>
      <w:r>
        <w:t xml:space="preserve">Amen, I say to you, wherever this good news shall be preached in the whole world, there shall also this, that this woman has done, be told for a memorial of her.</w:t>
      </w:r>
      <w:r>
        <w:rPr>
          <w:rStyle w:val="FootnoteReference"/>
        </w:rPr>
        <w:footnoteReference w:id="1974"/>
      </w:r>
    </w:p>
    <w:p>
      <w:r>
        <w:rPr>
          <w:b/>
        </w:rPr>
        <w:t xml:space="preserve">14 </w:t>
      </w:r>
      <w:r>
        <w:t xml:space="preserve">Then one of the twelve, called Judas</w:t>
      </w:r>
      <w:r>
        <w:rPr>
          <w:rStyle w:val="FootnoteReference"/>
        </w:rPr>
        <w:footnoteReference w:id="1975"/>
      </w:r>
      <w:r>
        <w:t xml:space="preserve"> Iscariot</w:t>
      </w:r>
      <w:r>
        <w:rPr>
          <w:rStyle w:val="FootnoteReference"/>
        </w:rPr>
        <w:footnoteReference w:id="1976"/>
      </w:r>
      <w:r>
        <w:t xml:space="preserve">, went to the chief priests,</w:t>
      </w:r>
      <w:r>
        <w:rPr>
          <w:rStyle w:val="FootnoteReference"/>
        </w:rPr>
        <w:footnoteReference w:id="1977"/>
      </w:r>
      <w:r>
        <w:rPr>
          <w:rStyle w:val="FootnoteReference"/>
        </w:rPr>
        <w:footnoteReference w:id="1978"/>
      </w:r>
      <w:r>
        <w:rPr>
          <w:rStyle w:val="FootnoteReference"/>
        </w:rPr>
        <w:footnoteReference w:id="1979"/>
      </w:r>
      <w:r>
        <w:rPr>
          <w:rStyle w:val="FootnoteReference"/>
        </w:rPr>
        <w:footnoteReference w:id="1980"/>
      </w:r>
      <w:r>
        <w:rPr>
          <w:rStyle w:val="FootnoteReference"/>
        </w:rPr>
        <w:footnoteReference w:id="1981"/>
      </w:r>
    </w:p>
    <w:p>
      <w:r>
        <w:rPr>
          <w:b/>
        </w:rPr>
        <w:t xml:space="preserve">15 </w:t>
      </w:r>
      <w:r>
        <w:t xml:space="preserve">And said to them, What will you give me, and I will deliver him to you? And they covenanted with him for thirty</w:t>
      </w:r>
      <w:r>
        <w:rPr>
          <w:rStyle w:val="FootnoteReference"/>
        </w:rPr>
        <w:footnoteReference w:id="1982"/>
      </w:r>
      <w:r>
        <w:t xml:space="preserve"> pieces of silver.</w:t>
      </w:r>
    </w:p>
    <w:p>
      <w:r>
        <w:rPr>
          <w:b/>
        </w:rPr>
        <w:t xml:space="preserve">16 </w:t>
      </w:r>
      <w:r>
        <w:t xml:space="preserve">And from that time he sought opportunity to betray him.</w:t>
      </w:r>
      <w:r>
        <w:rPr>
          <w:rStyle w:val="FootnoteReference"/>
        </w:rPr>
        <w:footnoteReference w:id="1983"/>
      </w:r>
    </w:p>
    <w:p>
      <w:r>
        <w:rPr>
          <w:b/>
        </w:rPr>
        <w:t xml:space="preserve">17 </w:t>
      </w:r>
      <w:r>
        <w:t xml:space="preserve">Now the first</w:t>
      </w:r>
      <w:r>
        <w:rPr>
          <w:rStyle w:val="FootnoteReference"/>
        </w:rPr>
        <w:footnoteReference w:id="1984"/>
      </w:r>
      <w:r>
        <w:t xml:space="preserve"> day of the feast of unleavened bread the disciples came to Jesus, saying to him, Where do you want us to prepare for you to eat the Passover?</w:t>
      </w:r>
    </w:p>
    <w:p>
      <w:r>
        <w:rPr>
          <w:b/>
        </w:rPr>
        <w:t xml:space="preserve">18 </w:t>
      </w:r>
      <w:r>
        <w:t xml:space="preserve">And he said, Go into the city to such a man, and say to him, The Teacher says, My time</w:t>
      </w:r>
      <w:r>
        <w:rPr>
          <w:rStyle w:val="FootnoteReference"/>
        </w:rPr>
        <w:footnoteReference w:id="1985"/>
      </w:r>
      <w:r>
        <w:t xml:space="preserve"> is at hand; I will keep the Passover at your house with my disciples.</w:t>
      </w:r>
      <w:r>
        <w:rPr>
          <w:rStyle w:val="FootnoteReference"/>
        </w:rPr>
        <w:footnoteReference w:id="1986"/>
      </w:r>
      <w:r>
        <w:rPr>
          <w:rStyle w:val="FootnoteReference"/>
        </w:rPr>
        <w:footnoteReference w:id="1987"/>
      </w:r>
    </w:p>
    <w:p>
      <w:r>
        <w:rPr>
          <w:b/>
        </w:rPr>
        <w:t xml:space="preserve">19 </w:t>
      </w:r>
      <w:r>
        <w:t xml:space="preserve">And the disciples</w:t>
      </w:r>
      <w:r>
        <w:rPr>
          <w:rStyle w:val="FootnoteReference"/>
        </w:rPr>
        <w:footnoteReference w:id="1988"/>
      </w:r>
      <w:r>
        <w:t xml:space="preserve"> did as Jesus had appointed them; and they made ready the Passover.</w:t>
      </w:r>
    </w:p>
    <w:p>
      <w:r>
        <w:rPr>
          <w:b/>
        </w:rPr>
        <w:t xml:space="preserve">20 </w:t>
      </w:r>
      <w:r>
        <w:t xml:space="preserve">Now when evening had come, he sat down with the twelve.</w:t>
      </w:r>
      <w:r>
        <w:rPr>
          <w:rStyle w:val="FootnoteReference"/>
        </w:rPr>
        <w:footnoteReference w:id="1989"/>
      </w:r>
    </w:p>
    <w:p>
      <w:r>
        <w:rPr>
          <w:b/>
        </w:rPr>
        <w:t xml:space="preserve">21 </w:t>
      </w:r>
      <w:r>
        <w:t xml:space="preserve">And as they did eat, he said, Amen, I say to you, that one of you shall betray me.</w:t>
      </w:r>
      <w:r>
        <w:rPr>
          <w:rStyle w:val="FootnoteReference"/>
        </w:rPr>
        <w:footnoteReference w:id="1990"/>
      </w:r>
    </w:p>
    <w:p>
      <w:r>
        <w:rPr>
          <w:b/>
        </w:rPr>
        <w:t xml:space="preserve">22 </w:t>
      </w:r>
      <w:r>
        <w:t xml:space="preserve">And they were exceedingly sorrowful, and began every one of them to say to him, Lord, is it I?</w:t>
      </w:r>
      <w:r>
        <w:rPr>
          <w:rStyle w:val="FootnoteReference"/>
        </w:rPr>
        <w:footnoteReference w:id="1991"/>
      </w:r>
    </w:p>
    <w:p>
      <w:r>
        <w:rPr>
          <w:b/>
        </w:rPr>
        <w:t xml:space="preserve">23 </w:t>
      </w:r>
      <w:r>
        <w:t xml:space="preserve">And he answered and said, The one who dips his hand with me in the dish, the same shall betray me.</w:t>
      </w:r>
      <w:r>
        <w:rPr>
          <w:rStyle w:val="FootnoteReference"/>
        </w:rPr>
        <w:footnoteReference w:id="1992"/>
      </w:r>
    </w:p>
    <w:p>
      <w:r>
        <w:rPr>
          <w:b/>
        </w:rPr>
        <w:t xml:space="preserve">24 </w:t>
      </w:r>
      <w:r>
        <w:t xml:space="preserve">The Son of man goes as it is written</w:t>
      </w:r>
      <w:r>
        <w:rPr>
          <w:rStyle w:val="FootnoteReference"/>
        </w:rPr>
        <w:footnoteReference w:id="1993"/>
      </w:r>
      <w:r>
        <w:t xml:space="preserve"> of him: but woe to that man by whom the Son of man is betrayed! it would have been good for that man if he had not been born.</w:t>
      </w:r>
      <w:r>
        <w:rPr>
          <w:rStyle w:val="FootnoteReference"/>
        </w:rPr>
        <w:footnoteReference w:id="1994"/>
      </w:r>
      <w:r>
        <w:rPr>
          <w:rStyle w:val="FootnoteReference"/>
        </w:rPr>
        <w:footnoteReference w:id="1995"/>
      </w:r>
    </w:p>
    <w:p>
      <w:r>
        <w:rPr>
          <w:b/>
        </w:rPr>
        <w:t xml:space="preserve">25 </w:t>
      </w:r>
      <w:r>
        <w:t xml:space="preserve">Then Judas</w:t>
      </w:r>
      <w:r>
        <w:rPr>
          <w:rStyle w:val="FootnoteReference"/>
        </w:rPr>
        <w:footnoteReference w:id="1996"/>
      </w:r>
      <w:r>
        <w:t xml:space="preserve">, who betrayed him, answered and said, Master, is it I? He said to him, You have said.</w:t>
      </w:r>
      <w:r>
        <w:rPr>
          <w:rStyle w:val="FootnoteReference"/>
        </w:rPr>
        <w:footnoteReference w:id="1997"/>
      </w:r>
    </w:p>
    <w:p>
      <w:r>
        <w:rPr>
          <w:b/>
        </w:rPr>
        <w:t xml:space="preserve">26 </w:t>
      </w:r>
      <w:r>
        <w:t xml:space="preserve">And as they were eating, Jesus</w:t>
      </w:r>
      <w:r>
        <w:rPr>
          <w:rStyle w:val="FootnoteReference"/>
        </w:rPr>
        <w:footnoteReference w:id="1998"/>
      </w:r>
      <w:r>
        <w:t xml:space="preserve"> took bread, and blessed it</w:t>
      </w:r>
      <w:r>
        <w:rPr>
          <w:rStyle w:val="FootnoteReference"/>
        </w:rPr>
        <w:footnoteReference w:id="1999"/>
      </w:r>
      <w:r>
        <w:t xml:space="preserve">, and broke it, and gave it to the disciples, and said, Take</w:t>
      </w:r>
      <w:r>
        <w:rPr>
          <w:rStyle w:val="FootnoteReference"/>
        </w:rPr>
        <w:footnoteReference w:id="2000"/>
      </w:r>
      <w:r>
        <w:t xml:space="preserve">, eat; this is my body.</w:t>
      </w:r>
      <w:r>
        <w:rPr>
          <w:rStyle w:val="FootnoteReference"/>
        </w:rPr>
        <w:footnoteReference w:id="2001"/>
      </w:r>
      <w:r>
        <w:rPr>
          <w:rStyle w:val="FootnoteReference"/>
        </w:rPr>
        <w:footnoteReference w:id="2002"/>
      </w:r>
    </w:p>
    <w:p>
      <w:r>
        <w:rPr>
          <w:b/>
        </w:rPr>
        <w:t xml:space="preserve">27 </w:t>
      </w:r>
      <w:r>
        <w:t xml:space="preserve">And he took</w:t>
      </w:r>
      <w:r>
        <w:rPr>
          <w:rStyle w:val="FootnoteReference"/>
        </w:rPr>
        <w:footnoteReference w:id="2003"/>
      </w:r>
      <w:r>
        <w:t xml:space="preserve"> the cup, and gave thanks, and gave it to them, saying, Drink</w:t>
      </w:r>
      <w:r>
        <w:rPr>
          <w:rStyle w:val="FootnoteReference"/>
        </w:rPr>
        <w:footnoteReference w:id="2004"/>
      </w:r>
      <w:r>
        <w:t xml:space="preserve"> from it, all of you;</w:t>
      </w:r>
    </w:p>
    <w:p>
      <w:r>
        <w:rPr>
          <w:b/>
        </w:rPr>
        <w:t xml:space="preserve">28 </w:t>
      </w:r>
      <w:r>
        <w:t xml:space="preserve">For this is my blood of the new covenant</w:t>
      </w:r>
      <w:r>
        <w:rPr>
          <w:rStyle w:val="FootnoteReference"/>
        </w:rPr>
        <w:footnoteReference w:id="2005"/>
      </w:r>
      <w:r>
        <w:t xml:space="preserve">, which is shed</w:t>
      </w:r>
      <w:r>
        <w:rPr>
          <w:rStyle w:val="FootnoteReference"/>
        </w:rPr>
        <w:footnoteReference w:id="2006"/>
      </w:r>
      <w:r>
        <w:t xml:space="preserve"> for many for the forgiveness of sins</w:t>
      </w:r>
      <w:r>
        <w:rPr>
          <w:rStyle w:val="FootnoteReference"/>
        </w:rPr>
        <w:footnoteReference w:id="2007"/>
      </w:r>
      <w:r>
        <w:t xml:space="preserve">.</w:t>
      </w:r>
      <w:r>
        <w:rPr>
          <w:rStyle w:val="FootnoteReference"/>
        </w:rPr>
        <w:footnoteReference w:id="2008"/>
      </w:r>
    </w:p>
    <w:p>
      <w:r>
        <w:rPr>
          <w:b/>
        </w:rPr>
        <w:t xml:space="preserve">29 </w:t>
      </w:r>
      <w:r>
        <w:t xml:space="preserve">But I say to you, I will not drink from now on of this fruit of the vine, until that day when I drink it new with you in my Father's kingdom.</w:t>
      </w:r>
    </w:p>
    <w:p>
      <w:r>
        <w:rPr>
          <w:b/>
        </w:rPr>
        <w:t xml:space="preserve">30 </w:t>
      </w:r>
      <w:r>
        <w:t xml:space="preserve">And when they had sung a hymn, they went</w:t>
      </w:r>
      <w:r>
        <w:rPr>
          <w:rStyle w:val="FootnoteReference"/>
        </w:rPr>
        <w:footnoteReference w:id="2009"/>
      </w:r>
      <w:r>
        <w:t xml:space="preserve"> out into the mount of Olives.</w:t>
      </w:r>
    </w:p>
    <w:p>
      <w:r>
        <w:rPr>
          <w:b/>
        </w:rPr>
        <w:t xml:space="preserve">31 </w:t>
      </w:r>
      <w:r>
        <w:t xml:space="preserve">Then says Jesus to them, All you shall be stumbled because of me this night: for it is written, I will strike the shepherd, and the sheep of the flock shall be scattered.</w:t>
      </w:r>
      <w:r>
        <w:rPr>
          <w:rStyle w:val="FootnoteReference"/>
        </w:rPr>
        <w:footnoteReference w:id="2010"/>
      </w:r>
    </w:p>
    <w:p>
      <w:r>
        <w:rPr>
          <w:b/>
        </w:rPr>
        <w:t xml:space="preserve">32 </w:t>
      </w:r>
      <w:r>
        <w:t xml:space="preserve">But after I have risen again, I will go before you into Galilee</w:t>
      </w:r>
      <w:r>
        <w:rPr>
          <w:rStyle w:val="FootnoteReference"/>
        </w:rPr>
        <w:footnoteReference w:id="2011"/>
      </w:r>
      <w:r>
        <w:t xml:space="preserve">.</w:t>
      </w:r>
    </w:p>
    <w:p>
      <w:r>
        <w:rPr>
          <w:b/>
        </w:rPr>
        <w:t xml:space="preserve">33 </w:t>
      </w:r>
      <w:r>
        <w:t xml:space="preserve">Peter</w:t>
      </w:r>
      <w:r>
        <w:rPr>
          <w:rStyle w:val="FootnoteReference"/>
        </w:rPr>
        <w:footnoteReference w:id="2012"/>
      </w:r>
      <w:r>
        <w:t xml:space="preserve"> answered and said to him, Though</w:t>
      </w:r>
      <w:r>
        <w:rPr>
          <w:rStyle w:val="FootnoteReference"/>
        </w:rPr>
        <w:footnoteReference w:id="2013"/>
      </w:r>
      <w:r>
        <w:t xml:space="preserve"> all men shall be stumbled because of you, yet will I never be stumbled.</w:t>
      </w:r>
      <w:r>
        <w:rPr>
          <w:rStyle w:val="FootnoteReference"/>
        </w:rPr>
        <w:footnoteReference w:id="2014"/>
      </w:r>
    </w:p>
    <w:p>
      <w:r>
        <w:rPr>
          <w:b/>
        </w:rPr>
        <w:t xml:space="preserve">34 </w:t>
      </w:r>
      <w:r>
        <w:t xml:space="preserve">Jesus said to him, Amen, I say to you, That this night, before the cock crow, you shall deny me three times.</w:t>
      </w:r>
    </w:p>
    <w:p>
      <w:r>
        <w:rPr>
          <w:b/>
        </w:rPr>
        <w:t xml:space="preserve">35 </w:t>
      </w:r>
      <w:r>
        <w:t xml:space="preserve">Peter said to him, Though</w:t>
      </w:r>
      <w:r>
        <w:rPr>
          <w:rStyle w:val="FootnoteReference"/>
        </w:rPr>
        <w:footnoteReference w:id="2015"/>
      </w:r>
      <w:r>
        <w:t xml:space="preserve"> I should die with you, yet will I not deny you. Likewise</w:t>
      </w:r>
      <w:r>
        <w:rPr>
          <w:rStyle w:val="FootnoteReference"/>
        </w:rPr>
        <w:footnoteReference w:id="2016"/>
      </w:r>
      <w:r>
        <w:t xml:space="preserve"> also said all the disciples.</w:t>
      </w:r>
    </w:p>
    <w:p>
      <w:r>
        <w:rPr>
          <w:b/>
        </w:rPr>
        <w:t xml:space="preserve">36 </w:t>
      </w:r>
      <w:r>
        <w:t xml:space="preserve">Then comes Jesus with them to a place</w:t>
      </w:r>
      <w:r>
        <w:rPr>
          <w:rStyle w:val="FootnoteReference"/>
        </w:rPr>
        <w:footnoteReference w:id="2017"/>
      </w:r>
      <w:r>
        <w:t xml:space="preserve"> called Gethsemane</w:t>
      </w:r>
      <w:r>
        <w:rPr>
          <w:rStyle w:val="FootnoteReference"/>
        </w:rPr>
        <w:footnoteReference w:id="2018"/>
      </w:r>
      <w:r>
        <w:t xml:space="preserve">, and says to the disciples, Sit here, while I go and pray over there.</w:t>
      </w:r>
    </w:p>
    <w:p>
      <w:r>
        <w:rPr>
          <w:b/>
        </w:rPr>
        <w:t xml:space="preserve">37 </w:t>
      </w:r>
      <w:r>
        <w:t xml:space="preserve">And he took with him Peter</w:t>
      </w:r>
      <w:r>
        <w:rPr>
          <w:rStyle w:val="FootnoteReference"/>
        </w:rPr>
        <w:footnoteReference w:id="2019"/>
      </w:r>
      <w:r>
        <w:t xml:space="preserve"> and the two sons of Zebedee</w:t>
      </w:r>
      <w:r>
        <w:rPr>
          <w:rStyle w:val="FootnoteReference"/>
        </w:rPr>
        <w:footnoteReference w:id="2020"/>
      </w:r>
      <w:r>
        <w:t xml:space="preserve">, and began to be sorrowful</w:t>
      </w:r>
      <w:r>
        <w:rPr>
          <w:rStyle w:val="FootnoteReference"/>
        </w:rPr>
        <w:footnoteReference w:id="2021"/>
      </w:r>
      <w:r>
        <w:t xml:space="preserve"> and deeply distressed.</w:t>
      </w:r>
    </w:p>
    <w:p>
      <w:r>
        <w:rPr>
          <w:b/>
        </w:rPr>
        <w:t xml:space="preserve">38 </w:t>
      </w:r>
      <w:r>
        <w:t xml:space="preserve">Then he says to them, My soul is exceedingly sorrowful, even to death: remain here, and watch with me.</w:t>
      </w:r>
      <w:r>
        <w:rPr>
          <w:rStyle w:val="FootnoteReference"/>
        </w:rPr>
        <w:footnoteReference w:id="2022"/>
      </w:r>
      <w:r>
        <w:rPr>
          <w:rStyle w:val="FootnoteReference"/>
        </w:rPr>
        <w:footnoteReference w:id="2023"/>
      </w:r>
    </w:p>
    <w:p>
      <w:r>
        <w:rPr>
          <w:b/>
        </w:rPr>
        <w:t xml:space="preserve">39 </w:t>
      </w:r>
      <w:r>
        <w:t xml:space="preserve">And he went a little farther, and fell</w:t>
      </w:r>
      <w:r>
        <w:rPr>
          <w:rStyle w:val="FootnoteReference"/>
        </w:rPr>
        <w:footnoteReference w:id="2024"/>
      </w:r>
      <w:r>
        <w:t xml:space="preserve"> on his face, and prayed</w:t>
      </w:r>
      <w:r>
        <w:rPr>
          <w:rStyle w:val="FootnoteReference"/>
        </w:rPr>
        <w:footnoteReference w:id="2025"/>
      </w:r>
      <w:r>
        <w:t xml:space="preserve">, saying, O my Father</w:t>
      </w:r>
      <w:r>
        <w:rPr>
          <w:rStyle w:val="FootnoteReference"/>
        </w:rPr>
        <w:footnoteReference w:id="2026"/>
      </w:r>
      <w:r>
        <w:t xml:space="preserve">, if it is possible, let this cup pass from me: nevertheless not as I will, but as you will.</w:t>
      </w:r>
      <w:r>
        <w:rPr>
          <w:rStyle w:val="FootnoteReference"/>
        </w:rPr>
        <w:footnoteReference w:id="2027"/>
      </w:r>
      <w:r>
        <w:rPr>
          <w:rStyle w:val="FootnoteReference"/>
        </w:rPr>
        <w:footnoteReference w:id="2028"/>
      </w:r>
      <w:r>
        <w:rPr>
          <w:rStyle w:val="FootnoteReference"/>
        </w:rPr>
        <w:footnoteReference w:id="2029"/>
      </w:r>
    </w:p>
    <w:p>
      <w:r>
        <w:rPr>
          <w:b/>
        </w:rPr>
        <w:t xml:space="preserve">40 </w:t>
      </w:r>
      <w:r>
        <w:t xml:space="preserve">And he comes to the disciples, and finds them asleep, and says to Peter, Could you not watch with me one hour?</w:t>
      </w:r>
      <w:r>
        <w:rPr>
          <w:rStyle w:val="FootnoteReference"/>
        </w:rPr>
        <w:footnoteReference w:id="2030"/>
      </w:r>
    </w:p>
    <w:p>
      <w:r>
        <w:rPr>
          <w:b/>
        </w:rPr>
        <w:t xml:space="preserve">41 </w:t>
      </w:r>
      <w:r>
        <w:t xml:space="preserve">Watch</w:t>
      </w:r>
      <w:r>
        <w:rPr>
          <w:rStyle w:val="FootnoteReference"/>
        </w:rPr>
        <w:footnoteReference w:id="2031"/>
      </w:r>
      <w:r>
        <w:t xml:space="preserve"> and pray, that you do not enter</w:t>
      </w:r>
      <w:r>
        <w:rPr>
          <w:rStyle w:val="FootnoteReference"/>
        </w:rPr>
        <w:footnoteReference w:id="2032"/>
      </w:r>
      <w:r>
        <w:t xml:space="preserve"> into temptation: the spirit</w:t>
      </w:r>
      <w:r>
        <w:rPr>
          <w:rStyle w:val="FootnoteReference"/>
        </w:rPr>
        <w:footnoteReference w:id="2033"/>
      </w:r>
      <w:r>
        <w:t xml:space="preserve"> indeed is willing, but the flesh is weak.</w:t>
      </w:r>
    </w:p>
    <w:p>
      <w:r>
        <w:rPr>
          <w:b/>
        </w:rPr>
        <w:t xml:space="preserve">42 </w:t>
      </w:r>
      <w:r>
        <w:t xml:space="preserve">He went away again the second</w:t>
      </w:r>
      <w:r>
        <w:rPr>
          <w:rStyle w:val="FootnoteReference"/>
        </w:rPr>
        <w:footnoteReference w:id="2034"/>
      </w:r>
      <w:r>
        <w:t xml:space="preserve"> time, and prayed, saying, O my Father, if this cup cannot pass away from me, unless I drink it, your will be done.</w:t>
      </w:r>
    </w:p>
    <w:p>
      <w:r>
        <w:rPr>
          <w:b/>
        </w:rPr>
        <w:t xml:space="preserve">43 </w:t>
      </w:r>
      <w:r>
        <w:t xml:space="preserve">And he came and found them asleep again: for their eyes were heavy.</w:t>
      </w:r>
      <w:r>
        <w:rPr>
          <w:rStyle w:val="FootnoteReference"/>
        </w:rPr>
        <w:footnoteReference w:id="2035"/>
      </w:r>
    </w:p>
    <w:p>
      <w:r>
        <w:rPr>
          <w:b/>
        </w:rPr>
        <w:t xml:space="preserve">44 </w:t>
      </w:r>
      <w:r>
        <w:t xml:space="preserve">And he left them, and went away again, and prayed</w:t>
      </w:r>
      <w:r>
        <w:rPr>
          <w:rStyle w:val="FootnoteReference"/>
        </w:rPr>
        <w:footnoteReference w:id="2036"/>
      </w:r>
      <w:r>
        <w:t xml:space="preserve"> the third time, saying the same words.</w:t>
      </w:r>
    </w:p>
    <w:p>
      <w:r>
        <w:rPr>
          <w:b/>
        </w:rPr>
        <w:t xml:space="preserve">45 </w:t>
      </w:r>
      <w:r>
        <w:t xml:space="preserve">Then he comes to his disciples, and says to them, Sleep on</w:t>
      </w:r>
      <w:r>
        <w:rPr>
          <w:rStyle w:val="FootnoteReference"/>
        </w:rPr>
        <w:footnoteReference w:id="2037"/>
      </w:r>
      <w:r>
        <w:t xml:space="preserve"> now, and take your rest: look, the hour</w:t>
      </w:r>
      <w:r>
        <w:rPr>
          <w:rStyle w:val="FootnoteReference"/>
        </w:rPr>
        <w:footnoteReference w:id="2038"/>
      </w:r>
      <w:r>
        <w:t xml:space="preserve"> is at hand, and the Son of man is betrayed into the hands of sinners.</w:t>
      </w:r>
    </w:p>
    <w:p>
      <w:r>
        <w:rPr>
          <w:b/>
        </w:rPr>
        <w:t xml:space="preserve">46 </w:t>
      </w:r>
      <w:r>
        <w:t xml:space="preserve">Rise, let us be going: look, he who betrays me is at hand.</w:t>
      </w:r>
      <w:r>
        <w:rPr>
          <w:rStyle w:val="FootnoteReference"/>
        </w:rPr>
        <w:footnoteReference w:id="2039"/>
      </w:r>
    </w:p>
    <w:p>
      <w:r>
        <w:rPr>
          <w:b/>
        </w:rPr>
        <w:t xml:space="preserve">47 </w:t>
      </w:r>
      <w:r>
        <w:t xml:space="preserve">And while he yet spoke, look, Judas, one of the twelve, came, and with him a great crowd with swords and staffs, from the chief priests and elders of the people.</w:t>
      </w:r>
      <w:r>
        <w:rPr>
          <w:rStyle w:val="FootnoteReference"/>
        </w:rPr>
        <w:footnoteReference w:id="2040"/>
      </w:r>
    </w:p>
    <w:p>
      <w:r>
        <w:rPr>
          <w:b/>
        </w:rPr>
        <w:t xml:space="preserve">48 </w:t>
      </w:r>
      <w:r>
        <w:t xml:space="preserve">Now the one who betrayed him gave them a sign, saying, Whomever I shall kiss, that one is he: hold</w:t>
      </w:r>
      <w:r>
        <w:rPr>
          <w:rStyle w:val="FootnoteReference"/>
        </w:rPr>
        <w:footnoteReference w:id="2041"/>
      </w:r>
      <w:r>
        <w:t xml:space="preserve"> him fast.</w:t>
      </w:r>
      <w:r>
        <w:rPr>
          <w:rStyle w:val="FootnoteReference"/>
        </w:rPr>
        <w:footnoteReference w:id="2042"/>
      </w:r>
    </w:p>
    <w:p>
      <w:r>
        <w:rPr>
          <w:b/>
        </w:rPr>
        <w:t xml:space="preserve">49 </w:t>
      </w:r>
      <w:r>
        <w:t xml:space="preserve">And immediately he came to Jesus, and said, Hail</w:t>
      </w:r>
      <w:r>
        <w:rPr>
          <w:rStyle w:val="FootnoteReference"/>
        </w:rPr>
        <w:footnoteReference w:id="2043"/>
      </w:r>
      <w:r>
        <w:t xml:space="preserve">, master; and kissed him</w:t>
      </w:r>
      <w:r>
        <w:rPr>
          <w:rStyle w:val="FootnoteReference"/>
        </w:rPr>
        <w:footnoteReference w:id="2044"/>
      </w:r>
      <w:r>
        <w:t xml:space="preserve">.</w:t>
      </w:r>
    </w:p>
    <w:p>
      <w:r>
        <w:rPr>
          <w:b/>
        </w:rPr>
        <w:t xml:space="preserve">50 </w:t>
      </w:r>
      <w:r>
        <w:t xml:space="preserve">And Jesus said to him, Friend</w:t>
      </w:r>
      <w:r>
        <w:rPr>
          <w:rStyle w:val="FootnoteReference"/>
        </w:rPr>
        <w:footnoteReference w:id="2045"/>
      </w:r>
      <w:r>
        <w:t xml:space="preserve">, why have you come? Then they came, and laid hands on Jesus and took him.</w:t>
      </w:r>
    </w:p>
    <w:p>
      <w:r>
        <w:rPr>
          <w:b/>
        </w:rPr>
        <w:t xml:space="preserve">51 </w:t>
      </w:r>
      <w:r>
        <w:t xml:space="preserve">And, look, one of those who were with Jesus stretched out his hand, and drew his sword, and struck a slave of the high priest's, and stroke off his ear.</w:t>
      </w:r>
      <w:r>
        <w:rPr>
          <w:rStyle w:val="FootnoteReference"/>
        </w:rPr>
        <w:footnoteReference w:id="2046"/>
      </w:r>
    </w:p>
    <w:p>
      <w:r>
        <w:rPr>
          <w:b/>
        </w:rPr>
        <w:t xml:space="preserve">52 </w:t>
      </w:r>
      <w:r>
        <w:t xml:space="preserve">Then Jesus said to him, Put your sword back into its place: for all those who take the sword shall perish with the sword.</w:t>
      </w:r>
      <w:r>
        <w:rPr>
          <w:rStyle w:val="FootnoteReference"/>
        </w:rPr>
        <w:footnoteReference w:id="2047"/>
      </w:r>
      <w:r>
        <w:rPr>
          <w:rStyle w:val="FootnoteReference"/>
        </w:rPr>
        <w:footnoteReference w:id="2048"/>
      </w:r>
    </w:p>
    <w:p>
      <w:r>
        <w:rPr>
          <w:b/>
        </w:rPr>
        <w:t xml:space="preserve">53 </w:t>
      </w:r>
      <w:r>
        <w:t xml:space="preserve">Do you think that I cannot now pray to my Father, and he shall immediately give me more than twelve</w:t>
      </w:r>
      <w:r>
        <w:rPr>
          <w:rStyle w:val="FootnoteReference"/>
        </w:rPr>
        <w:footnoteReference w:id="2049"/>
      </w:r>
      <w:r>
        <w:t xml:space="preserve"> legions</w:t>
      </w:r>
      <w:r>
        <w:rPr>
          <w:rStyle w:val="FootnoteReference"/>
        </w:rPr>
        <w:footnoteReference w:id="2050"/>
      </w:r>
      <w:r>
        <w:t xml:space="preserve"> of angels?</w:t>
      </w:r>
    </w:p>
    <w:p>
      <w:r>
        <w:rPr>
          <w:b/>
        </w:rPr>
        <w:t xml:space="preserve">54 </w:t>
      </w:r>
      <w:r>
        <w:t xml:space="preserve">But how then shall the scriptures be fulfilled, that thus it must be?</w:t>
      </w:r>
      <w:r>
        <w:rPr>
          <w:rStyle w:val="FootnoteReference"/>
        </w:rPr>
        <w:footnoteReference w:id="2051"/>
      </w:r>
    </w:p>
    <w:p>
      <w:r>
        <w:rPr>
          <w:b/>
        </w:rPr>
        <w:t xml:space="preserve">55 </w:t>
      </w:r>
      <w:r>
        <w:t xml:space="preserve">In that same hour said Jesus to the crowds, Are you come out as against a thief with swords and staffs in order to take me? I sat</w:t>
      </w:r>
      <w:r>
        <w:rPr>
          <w:rStyle w:val="FootnoteReference"/>
        </w:rPr>
        <w:footnoteReference w:id="2052"/>
      </w:r>
      <w:r>
        <w:t xml:space="preserve"> daily with you teaching in the temple, and you laid no hold on me.</w:t>
      </w:r>
      <w:r>
        <w:rPr>
          <w:rStyle w:val="FootnoteReference"/>
        </w:rPr>
        <w:footnoteReference w:id="2053"/>
      </w:r>
    </w:p>
    <w:p>
      <w:r>
        <w:rPr>
          <w:b/>
        </w:rPr>
        <w:t xml:space="preserve">56 </w:t>
      </w:r>
      <w:r>
        <w:t xml:space="preserve">But all this was done, that the scriptures of the prophets might be fulfilled. Then all the disciples forsook him, and fled.</w:t>
      </w:r>
    </w:p>
    <w:p>
      <w:r>
        <w:rPr>
          <w:b/>
        </w:rPr>
        <w:t xml:space="preserve">57 </w:t>
      </w:r>
      <w:r>
        <w:t xml:space="preserve">And those who had laid hold on Jesus led him away to Caiaphas the high priest, where the scribes and the elders were assembled.</w:t>
      </w:r>
      <w:r>
        <w:rPr>
          <w:rStyle w:val="FootnoteReference"/>
        </w:rPr>
        <w:footnoteReference w:id="2054"/>
      </w:r>
    </w:p>
    <w:p>
      <w:r>
        <w:rPr>
          <w:b/>
        </w:rPr>
        <w:t xml:space="preserve">58 </w:t>
      </w:r>
      <w:r>
        <w:t xml:space="preserve">But Peter followed him far off to the high priest's palace, and went</w:t>
      </w:r>
      <w:r>
        <w:rPr>
          <w:rStyle w:val="FootnoteReference"/>
        </w:rPr>
        <w:footnoteReference w:id="2055"/>
      </w:r>
      <w:r>
        <w:t xml:space="preserve"> in, and sat with the servants, to see the end.</w:t>
      </w:r>
    </w:p>
    <w:p>
      <w:r>
        <w:rPr>
          <w:b/>
        </w:rPr>
        <w:t xml:space="preserve">59 </w:t>
      </w:r>
      <w:r>
        <w:t xml:space="preserve">Now the chief priests, and elders, and all the council, sought</w:t>
      </w:r>
      <w:r>
        <w:rPr>
          <w:rStyle w:val="FootnoteReference"/>
        </w:rPr>
        <w:footnoteReference w:id="2056"/>
      </w:r>
      <w:r>
        <w:t xml:space="preserve"> false witness against Jesus, to put him to death;</w:t>
      </w:r>
    </w:p>
    <w:p>
      <w:r>
        <w:rPr>
          <w:b/>
        </w:rPr>
        <w:t xml:space="preserve">60 </w:t>
      </w:r>
      <w:r>
        <w:t xml:space="preserve">But found none</w:t>
      </w:r>
      <w:r>
        <w:rPr>
          <w:rStyle w:val="FootnoteReference"/>
        </w:rPr>
        <w:footnoteReference w:id="2057"/>
      </w:r>
      <w:r>
        <w:t xml:space="preserve">: yes, though many false witnesses came, they found none. At the last came two false witnesses,</w:t>
      </w:r>
      <w:r>
        <w:rPr>
          <w:rStyle w:val="FootnoteReference"/>
        </w:rPr>
        <w:footnoteReference w:id="2058"/>
      </w:r>
    </w:p>
    <w:p>
      <w:r>
        <w:rPr>
          <w:b/>
        </w:rPr>
        <w:t xml:space="preserve">61 </w:t>
      </w:r>
      <w:r>
        <w:t xml:space="preserve">And said, This fellow said, I am</w:t>
      </w:r>
      <w:r>
        <w:rPr>
          <w:rStyle w:val="FootnoteReference"/>
        </w:rPr>
        <w:footnoteReference w:id="2059"/>
      </w:r>
      <w:r>
        <w:t xml:space="preserve"> able to destroy the temple of God</w:t>
      </w:r>
      <w:r>
        <w:rPr>
          <w:rStyle w:val="FootnoteReference"/>
        </w:rPr>
        <w:footnoteReference w:id="2060"/>
      </w:r>
      <w:r>
        <w:t xml:space="preserve">, and to build it in three days.</w:t>
      </w:r>
      <w:r>
        <w:rPr>
          <w:rStyle w:val="FootnoteReference"/>
        </w:rPr>
        <w:footnoteReference w:id="2061"/>
      </w:r>
      <w:r>
        <w:rPr>
          <w:rStyle w:val="FootnoteReference"/>
        </w:rPr>
        <w:footnoteReference w:id="2062"/>
      </w:r>
    </w:p>
    <w:p>
      <w:r>
        <w:rPr>
          <w:b/>
        </w:rPr>
        <w:t xml:space="preserve">62 </w:t>
      </w:r>
      <w:r>
        <w:t xml:space="preserve">And the high priest arose, and said to him, Do you answer nothing? what is it that these witness against you?</w:t>
      </w:r>
      <w:r>
        <w:rPr>
          <w:rStyle w:val="FootnoteReference"/>
        </w:rPr>
        <w:footnoteReference w:id="2063"/>
      </w:r>
    </w:p>
    <w:p>
      <w:r>
        <w:rPr>
          <w:b/>
        </w:rPr>
        <w:t xml:space="preserve">63 </w:t>
      </w:r>
      <w:r>
        <w:t xml:space="preserve">But Jesus</w:t>
      </w:r>
      <w:r>
        <w:rPr>
          <w:rStyle w:val="FootnoteReference"/>
        </w:rPr>
        <w:footnoteReference w:id="2064"/>
      </w:r>
      <w:r>
        <w:t xml:space="preserve"> was silent. And the high priest answered and said to him, I adjure</w:t>
      </w:r>
      <w:r>
        <w:rPr>
          <w:rStyle w:val="FootnoteReference"/>
        </w:rPr>
        <w:footnoteReference w:id="2065"/>
      </w:r>
      <w:r>
        <w:t xml:space="preserve"> you by the living God, that you tell us whether you are the Christ</w:t>
      </w:r>
      <w:r>
        <w:rPr>
          <w:rStyle w:val="FootnoteReference"/>
        </w:rPr>
        <w:footnoteReference w:id="2066"/>
      </w:r>
      <w:r>
        <w:t xml:space="preserve">, the Son of God.</w:t>
      </w:r>
      <w:r>
        <w:rPr>
          <w:rStyle w:val="FootnoteReference"/>
        </w:rPr>
        <w:footnoteReference w:id="2067"/>
      </w:r>
    </w:p>
    <w:p>
      <w:r>
        <w:rPr>
          <w:b/>
        </w:rPr>
        <w:t xml:space="preserve">64 </w:t>
      </w:r>
      <w:r>
        <w:t xml:space="preserve">Jesus says to him, You have said: nevertheless I say to you, From now on you shall see the Son of man sitting on the right</w:t>
      </w:r>
      <w:r>
        <w:rPr>
          <w:rStyle w:val="FootnoteReference"/>
        </w:rPr>
        <w:footnoteReference w:id="2068"/>
      </w:r>
      <w:r>
        <w:t xml:space="preserve"> hand of power, and coming in the clouds of heaven.</w:t>
      </w:r>
      <w:r>
        <w:rPr>
          <w:rStyle w:val="FootnoteReference"/>
        </w:rPr>
        <w:footnoteReference w:id="2069"/>
      </w:r>
      <w:r>
        <w:rPr>
          <w:rStyle w:val="FootnoteReference"/>
        </w:rPr>
        <w:footnoteReference w:id="2070"/>
      </w:r>
    </w:p>
    <w:p>
      <w:r>
        <w:rPr>
          <w:b/>
        </w:rPr>
        <w:t xml:space="preserve">65 </w:t>
      </w:r>
      <w:r>
        <w:t xml:space="preserve">Then the high priest</w:t>
      </w:r>
      <w:r>
        <w:rPr>
          <w:rStyle w:val="FootnoteReference"/>
        </w:rPr>
        <w:footnoteReference w:id="2071"/>
      </w:r>
      <w:r>
        <w:t xml:space="preserve"> tore his clothes, saying, He has spoken blasphemy; what further need do we have of witnesses? look, now you have heard his blasphemy.</w:t>
      </w:r>
      <w:r>
        <w:rPr>
          <w:rStyle w:val="FootnoteReference"/>
        </w:rPr>
        <w:footnoteReference w:id="2072"/>
      </w:r>
    </w:p>
    <w:p>
      <w:r>
        <w:rPr>
          <w:b/>
        </w:rPr>
        <w:t xml:space="preserve">66 </w:t>
      </w:r>
      <w:r>
        <w:t xml:space="preserve">What do you think? They answered and said, He is guilty of death.</w:t>
      </w:r>
      <w:r>
        <w:rPr>
          <w:rStyle w:val="FootnoteReference"/>
        </w:rPr>
        <w:footnoteReference w:id="2073"/>
      </w:r>
    </w:p>
    <w:p>
      <w:r>
        <w:rPr>
          <w:b/>
        </w:rPr>
        <w:t xml:space="preserve">67 </w:t>
      </w:r>
      <w:r>
        <w:t xml:space="preserve">Then they spit in his face, and buffeted him; and others</w:t>
      </w:r>
      <w:r>
        <w:rPr>
          <w:rStyle w:val="FootnoteReference"/>
        </w:rPr>
        <w:footnoteReference w:id="2074"/>
      </w:r>
      <w:r>
        <w:t xml:space="preserve"> struck him with the palms of their hands</w:t>
      </w:r>
      <w:r>
        <w:rPr>
          <w:rStyle w:val="FootnoteReference"/>
        </w:rPr>
        <w:footnoteReference w:id="2075"/>
      </w:r>
      <w:r>
        <w:t xml:space="preserve">,</w:t>
      </w:r>
      <w:r>
        <w:rPr>
          <w:rStyle w:val="FootnoteReference"/>
        </w:rPr>
        <w:footnoteReference w:id="2076"/>
      </w:r>
    </w:p>
    <w:p>
      <w:r>
        <w:rPr>
          <w:b/>
        </w:rPr>
        <w:t xml:space="preserve">68 </w:t>
      </w:r>
      <w:r>
        <w:t xml:space="preserve">Saying, Prophesy</w:t>
      </w:r>
      <w:r>
        <w:rPr>
          <w:rStyle w:val="FootnoteReference"/>
        </w:rPr>
        <w:footnoteReference w:id="2077"/>
      </w:r>
      <w:r>
        <w:t xml:space="preserve"> to us, you Christ, Who is the one who struck you?</w:t>
      </w:r>
      <w:r>
        <w:rPr>
          <w:rStyle w:val="FootnoteReference"/>
        </w:rPr>
        <w:footnoteReference w:id="2078"/>
      </w:r>
    </w:p>
    <w:p>
      <w:r>
        <w:rPr>
          <w:b/>
        </w:rPr>
        <w:t xml:space="preserve">69 </w:t>
      </w:r>
      <w:r>
        <w:t xml:space="preserve">Now Peter</w:t>
      </w:r>
      <w:r>
        <w:rPr>
          <w:rStyle w:val="FootnoteReference"/>
        </w:rPr>
        <w:footnoteReference w:id="2079"/>
      </w:r>
      <w:r>
        <w:t xml:space="preserve"> sat without in the palace: and a girl came to him, saying, You also were with Jesus</w:t>
      </w:r>
      <w:r>
        <w:rPr>
          <w:rStyle w:val="FootnoteReference"/>
        </w:rPr>
        <w:footnoteReference w:id="2080"/>
      </w:r>
      <w:r>
        <w:t xml:space="preserve"> of Galilee.</w:t>
      </w:r>
    </w:p>
    <w:p>
      <w:r>
        <w:rPr>
          <w:b/>
        </w:rPr>
        <w:t xml:space="preserve">70 </w:t>
      </w:r>
      <w:r>
        <w:t xml:space="preserve">But he denied before them all, saying, I do not know what you say.</w:t>
      </w:r>
      <w:r>
        <w:rPr>
          <w:rStyle w:val="FootnoteReference"/>
        </w:rPr>
        <w:footnoteReference w:id="2081"/>
      </w:r>
    </w:p>
    <w:p>
      <w:r>
        <w:rPr>
          <w:b/>
        </w:rPr>
        <w:t xml:space="preserve">71 </w:t>
      </w:r>
      <w:r>
        <w:t xml:space="preserve">And when he was gone out into the porch, another girl saw him, and said to those who were there, This fellow was also with Jesus of Nazareth</w:t>
      </w:r>
      <w:r>
        <w:rPr>
          <w:rStyle w:val="FootnoteReference"/>
        </w:rPr>
        <w:footnoteReference w:id="2082"/>
      </w:r>
      <w:r>
        <w:t xml:space="preserve">.</w:t>
      </w:r>
      <w:r>
        <w:rPr>
          <w:rStyle w:val="FootnoteReference"/>
        </w:rPr>
        <w:footnoteReference w:id="2083"/>
      </w:r>
    </w:p>
    <w:p>
      <w:r>
        <w:rPr>
          <w:b/>
        </w:rPr>
        <w:t xml:space="preserve">72 </w:t>
      </w:r>
      <w:r>
        <w:t xml:space="preserve">And again he denied with an oath, I do not</w:t>
      </w:r>
      <w:r>
        <w:rPr>
          <w:rStyle w:val="FootnoteReference"/>
        </w:rPr>
        <w:footnoteReference w:id="2084"/>
      </w:r>
      <w:r>
        <w:t xml:space="preserve"> know the man.</w:t>
      </w:r>
    </w:p>
    <w:p>
      <w:r>
        <w:rPr>
          <w:b/>
        </w:rPr>
        <w:t xml:space="preserve">73 </w:t>
      </w:r>
      <w:r>
        <w:t xml:space="preserve">And after a while those who stood by came to him, and said to Peter, Surely</w:t>
      </w:r>
      <w:r>
        <w:rPr>
          <w:rStyle w:val="FootnoteReference"/>
        </w:rPr>
        <w:footnoteReference w:id="2085"/>
      </w:r>
      <w:r>
        <w:t xml:space="preserve"> you also are one of them; for your speech betrays you.</w:t>
      </w:r>
      <w:r>
        <w:rPr>
          <w:rStyle w:val="FootnoteReference"/>
        </w:rPr>
        <w:footnoteReference w:id="2086"/>
      </w:r>
    </w:p>
    <w:p>
      <w:r>
        <w:rPr>
          <w:b/>
        </w:rPr>
        <w:t xml:space="preserve">74 </w:t>
      </w:r>
      <w:r>
        <w:t xml:space="preserve">Then he began</w:t>
      </w:r>
      <w:r>
        <w:rPr>
          <w:rStyle w:val="FootnoteReference"/>
        </w:rPr>
        <w:footnoteReference w:id="2087"/>
      </w:r>
      <w:r>
        <w:t xml:space="preserve"> to curse and to swear, saying</w:t>
      </w:r>
      <w:r>
        <w:rPr>
          <w:rStyle w:val="FootnoteReference"/>
        </w:rPr>
        <w:footnoteReference w:id="2088"/>
      </w:r>
      <w:r>
        <w:t xml:space="preserve">, I do not know the man. And immediately the rooster crowed.</w:t>
      </w:r>
      <w:r>
        <w:rPr>
          <w:rStyle w:val="FootnoteReference"/>
        </w:rPr>
        <w:footnoteReference w:id="2089"/>
      </w:r>
    </w:p>
    <w:p>
      <w:r>
        <w:rPr>
          <w:b/>
        </w:rPr>
        <w:t xml:space="preserve">75 </w:t>
      </w:r>
      <w:r>
        <w:t xml:space="preserve">And Peter remembered</w:t>
      </w:r>
      <w:r>
        <w:rPr>
          <w:rStyle w:val="FootnoteReference"/>
        </w:rPr>
        <w:footnoteReference w:id="2090"/>
      </w:r>
      <w:r>
        <w:t xml:space="preserve"> the word of Jesus, who said to him, Before the rooster crows, you shall deny me three times. And he went out, and wept bitterly.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When the morning</w:t>
      </w:r>
      <w:r>
        <w:rPr>
          <w:rStyle w:val="FootnoteReference"/>
        </w:rPr>
        <w:footnoteReference w:id="2091"/>
      </w:r>
      <w:r>
        <w:t xml:space="preserve"> had come, all the chief priests and elders of the people took counsel against Jesus</w:t>
      </w:r>
      <w:r>
        <w:rPr>
          <w:rStyle w:val="FootnoteReference"/>
        </w:rPr>
        <w:footnoteReference w:id="2092"/>
      </w:r>
      <w:r>
        <w:t xml:space="preserve"> to put him to death:</w:t>
      </w:r>
      <w:r>
        <w:rPr>
          <w:rStyle w:val="FootnoteReference"/>
        </w:rPr>
        <w:footnoteReference w:id="2093"/>
      </w:r>
      <w:r>
        <w:rPr>
          <w:rStyle w:val="FootnoteReference"/>
        </w:rPr>
        <w:footnoteReference w:id="2094"/>
      </w:r>
    </w:p>
    <w:p>
      <w:r>
        <w:rPr>
          <w:b/>
        </w:rPr>
        <w:t xml:space="preserve">2 </w:t>
      </w:r>
      <w:r>
        <w:t xml:space="preserve">And when they had bound</w:t>
      </w:r>
      <w:r>
        <w:rPr>
          <w:rStyle w:val="FootnoteReference"/>
        </w:rPr>
        <w:footnoteReference w:id="2095"/>
      </w:r>
      <w:r>
        <w:t xml:space="preserve"> him, they led him away, and delivered</w:t>
      </w:r>
      <w:r>
        <w:rPr>
          <w:rStyle w:val="FootnoteReference"/>
        </w:rPr>
        <w:footnoteReference w:id="2096"/>
      </w:r>
      <w:r>
        <w:t xml:space="preserve"> him to Pontius</w:t>
      </w:r>
      <w:r>
        <w:rPr>
          <w:rStyle w:val="FootnoteReference"/>
        </w:rPr>
        <w:footnoteReference w:id="2097"/>
      </w:r>
      <w:r>
        <w:t xml:space="preserve"> Pilate</w:t>
      </w:r>
      <w:r>
        <w:rPr>
          <w:rStyle w:val="FootnoteReference"/>
        </w:rPr>
        <w:footnoteReference w:id="2098"/>
      </w:r>
      <w:r>
        <w:t xml:space="preserve"> the governor.</w:t>
      </w:r>
    </w:p>
    <w:p>
      <w:r>
        <w:rPr>
          <w:b/>
        </w:rPr>
        <w:t xml:space="preserve">3 </w:t>
      </w:r>
      <w:r>
        <w:t xml:space="preserve">Then Judas</w:t>
      </w:r>
      <w:r>
        <w:rPr>
          <w:rStyle w:val="FootnoteReference"/>
        </w:rPr>
        <w:footnoteReference w:id="2099"/>
      </w:r>
      <w:r>
        <w:t xml:space="preserve">, who had betrayed him, when he saw that he was condemned, repented</w:t>
      </w:r>
      <w:r>
        <w:rPr>
          <w:rStyle w:val="FootnoteReference"/>
        </w:rPr>
        <w:footnoteReference w:id="2100"/>
      </w:r>
      <w:r>
        <w:t xml:space="preserve"> himself, and brought again the thirty pieces of silver to the chief priests and elders,</w:t>
      </w:r>
      <w:r>
        <w:rPr>
          <w:rStyle w:val="FootnoteReference"/>
        </w:rPr>
        <w:footnoteReference w:id="2101"/>
      </w:r>
      <w:r>
        <w:rPr>
          <w:rStyle w:val="FootnoteReference"/>
        </w:rPr>
        <w:footnoteReference w:id="2102"/>
      </w:r>
      <w:r>
        <w:rPr>
          <w:rStyle w:val="FootnoteReference"/>
        </w:rPr>
        <w:footnoteReference w:id="2103"/>
      </w:r>
      <w:r>
        <w:rPr>
          <w:rStyle w:val="FootnoteReference"/>
        </w:rPr>
        <w:footnoteReference w:id="2104"/>
      </w:r>
    </w:p>
    <w:p>
      <w:r>
        <w:rPr>
          <w:b/>
        </w:rPr>
        <w:t xml:space="preserve">4 </w:t>
      </w:r>
      <w:r>
        <w:t xml:space="preserve">Saying, I have sinned</w:t>
      </w:r>
      <w:r>
        <w:rPr>
          <w:rStyle w:val="FootnoteReference"/>
        </w:rPr>
        <w:footnoteReference w:id="2105"/>
      </w:r>
      <w:r>
        <w:t xml:space="preserve"> in that I have betrayed innocent blood. And they said, What is that to us? see to that yourself.</w:t>
      </w:r>
      <w:r>
        <w:rPr>
          <w:rStyle w:val="FootnoteReference"/>
        </w:rPr>
        <w:footnoteReference w:id="2106"/>
      </w:r>
      <w:r>
        <w:rPr>
          <w:rStyle w:val="FootnoteReference"/>
        </w:rPr>
        <w:footnoteReference w:id="2107"/>
      </w:r>
    </w:p>
    <w:p>
      <w:r>
        <w:rPr>
          <w:b/>
        </w:rPr>
        <w:t xml:space="preserve">5 </w:t>
      </w:r>
      <w:r>
        <w:t xml:space="preserve">And he cast down the pieces of silver in the temple, and departed</w:t>
      </w:r>
      <w:r>
        <w:rPr>
          <w:rStyle w:val="FootnoteReference"/>
        </w:rPr>
        <w:footnoteReference w:id="2108"/>
      </w:r>
      <w:r>
        <w:t xml:space="preserve">, and went and hanged himself.</w:t>
      </w:r>
    </w:p>
    <w:p>
      <w:r>
        <w:rPr>
          <w:b/>
        </w:rPr>
        <w:t xml:space="preserve">6 </w:t>
      </w:r>
      <w:r>
        <w:t xml:space="preserve">And the chief priests took the silver pieces, and said, It is not</w:t>
      </w:r>
      <w:r>
        <w:rPr>
          <w:rStyle w:val="FootnoteReference"/>
        </w:rPr>
        <w:footnoteReference w:id="2109"/>
      </w:r>
      <w:r>
        <w:t xml:space="preserve"> lawful to put</w:t>
      </w:r>
      <w:r>
        <w:rPr>
          <w:rStyle w:val="FootnoteReference"/>
        </w:rPr>
        <w:footnoteReference w:id="2110"/>
      </w:r>
      <w:r>
        <w:t xml:space="preserve"> them into the treasury, because it is the price of blood.</w:t>
      </w:r>
    </w:p>
    <w:p>
      <w:r>
        <w:rPr>
          <w:b/>
        </w:rPr>
        <w:t xml:space="preserve">7 </w:t>
      </w:r>
      <w:r>
        <w:t xml:space="preserve">And they took counsel, and bought with them the potter's field, in which to bury strangers.</w:t>
      </w:r>
    </w:p>
    <w:p>
      <w:r>
        <w:rPr>
          <w:b/>
        </w:rPr>
        <w:t xml:space="preserve">8 </w:t>
      </w:r>
      <w:r>
        <w:t xml:space="preserve">Therefore that field was called, The field of blood, to this day.</w:t>
      </w:r>
      <w:r>
        <w:rPr>
          <w:rStyle w:val="FootnoteReference"/>
        </w:rPr>
        <w:footnoteReference w:id="2111"/>
      </w:r>
    </w:p>
    <w:p>
      <w:r>
        <w:rPr>
          <w:b/>
        </w:rPr>
        <w:t xml:space="preserve">9 </w:t>
      </w:r>
      <w:r>
        <w:t xml:space="preserve">Then was fulfilled that which was spoken by Jeremiah</w:t>
      </w:r>
      <w:r>
        <w:rPr>
          <w:rStyle w:val="FootnoteReference"/>
        </w:rPr>
        <w:footnoteReference w:id="2112"/>
      </w:r>
      <w:r>
        <w:t xml:space="preserve"> the prophet, saying, And they took the thirty</w:t>
      </w:r>
      <w:r>
        <w:rPr>
          <w:rStyle w:val="FootnoteReference"/>
        </w:rPr>
        <w:footnoteReference w:id="2113"/>
      </w:r>
      <w:r>
        <w:t xml:space="preserve"> pieces of silver, the price of him who was valued, whom they of the children of Israel</w:t>
      </w:r>
      <w:r>
        <w:rPr>
          <w:rStyle w:val="FootnoteReference"/>
        </w:rPr>
        <w:footnoteReference w:id="2114"/>
      </w:r>
      <w:r>
        <w:t xml:space="preserve"> valued;</w:t>
      </w:r>
      <w:r>
        <w:rPr>
          <w:rStyle w:val="FootnoteReference"/>
        </w:rPr>
        <w:footnoteReference w:id="2115"/>
      </w:r>
    </w:p>
    <w:p>
      <w:r>
        <w:rPr>
          <w:b/>
        </w:rPr>
        <w:t xml:space="preserve">10 </w:t>
      </w:r>
      <w:r>
        <w:t xml:space="preserve">And gave them for the potter's field, as the Lord appointed me.</w:t>
      </w:r>
      <w:r>
        <w:rPr>
          <w:rStyle w:val="FootnoteReference"/>
        </w:rPr>
        <w:footnoteReference w:id="2116"/>
      </w:r>
    </w:p>
    <w:p>
      <w:r>
        <w:rPr>
          <w:b/>
        </w:rPr>
        <w:t xml:space="preserve">11 </w:t>
      </w:r>
      <w:r>
        <w:t xml:space="preserve">And Jesus stood</w:t>
      </w:r>
      <w:r>
        <w:rPr>
          <w:rStyle w:val="FootnoteReference"/>
        </w:rPr>
        <w:footnoteReference w:id="2117"/>
      </w:r>
      <w:r>
        <w:t xml:space="preserve"> before the governor: and the governor asked him, saying, Are you the King of the Jews</w:t>
      </w:r>
      <w:r>
        <w:rPr>
          <w:rStyle w:val="FootnoteReference"/>
        </w:rPr>
        <w:footnoteReference w:id="2118"/>
      </w:r>
      <w:r>
        <w:t xml:space="preserve">? And Jesus said to him, You say.</w:t>
      </w:r>
      <w:r>
        <w:rPr>
          <w:rStyle w:val="FootnoteReference"/>
        </w:rPr>
        <w:footnoteReference w:id="2119"/>
      </w:r>
    </w:p>
    <w:p>
      <w:r>
        <w:rPr>
          <w:b/>
        </w:rPr>
        <w:t xml:space="preserve">12 </w:t>
      </w:r>
      <w:r>
        <w:t xml:space="preserve">And when he was accused of the chief priests and elders, he answered nothing.</w:t>
      </w:r>
      <w:r>
        <w:rPr>
          <w:rStyle w:val="FootnoteReference"/>
        </w:rPr>
        <w:footnoteReference w:id="2120"/>
      </w:r>
    </w:p>
    <w:p>
      <w:r>
        <w:rPr>
          <w:b/>
        </w:rPr>
        <w:t xml:space="preserve">13 </w:t>
      </w:r>
      <w:r>
        <w:t xml:space="preserve">Then Pilate said to him, Do you not hear how many things they witness against you?</w:t>
      </w:r>
      <w:r>
        <w:rPr>
          <w:rStyle w:val="FootnoteReference"/>
        </w:rPr>
        <w:footnoteReference w:id="2121"/>
      </w:r>
    </w:p>
    <w:p>
      <w:r>
        <w:rPr>
          <w:b/>
        </w:rPr>
        <w:t xml:space="preserve">14 </w:t>
      </w:r>
      <w:r>
        <w:t xml:space="preserve">And he answered him not one word; so that the governor marveled greatly.</w:t>
      </w:r>
      <w:r>
        <w:rPr>
          <w:rStyle w:val="FootnoteReference"/>
        </w:rPr>
        <w:footnoteReference w:id="2122"/>
      </w:r>
    </w:p>
    <w:p>
      <w:r>
        <w:rPr>
          <w:b/>
        </w:rPr>
        <w:t xml:space="preserve">15 </w:t>
      </w:r>
      <w:r>
        <w:t xml:space="preserve">Now at that feast the governor was known to release to the people a prisoner, whom they wanted.</w:t>
      </w:r>
      <w:r>
        <w:rPr>
          <w:rStyle w:val="FootnoteReference"/>
        </w:rPr>
        <w:footnoteReference w:id="2123"/>
      </w:r>
    </w:p>
    <w:p>
      <w:r>
        <w:rPr>
          <w:b/>
        </w:rPr>
        <w:t xml:space="preserve">16 </w:t>
      </w:r>
      <w:r>
        <w:t xml:space="preserve">And they had then a notable prisoner, called Barabbas</w:t>
      </w:r>
      <w:r>
        <w:rPr>
          <w:rStyle w:val="FootnoteReference"/>
        </w:rPr>
        <w:footnoteReference w:id="2124"/>
      </w:r>
      <w:r>
        <w:t xml:space="preserve">.</w:t>
      </w:r>
      <w:r>
        <w:rPr>
          <w:rStyle w:val="FootnoteReference"/>
        </w:rPr>
        <w:footnoteReference w:id="2125"/>
      </w:r>
    </w:p>
    <w:p>
      <w:r>
        <w:rPr>
          <w:b/>
        </w:rPr>
        <w:t xml:space="preserve">17 </w:t>
      </w:r>
      <w:r>
        <w:t xml:space="preserve">Therefore when they were gathered together, Pilate said to them, Whom do you want me to release to you? Barabbas, or Jesus who is called Christ</w:t>
      </w:r>
      <w:r>
        <w:rPr>
          <w:rStyle w:val="FootnoteReference"/>
        </w:rPr>
        <w:footnoteReference w:id="2126"/>
      </w:r>
      <w:r>
        <w:t xml:space="preserve">?</w:t>
      </w:r>
      <w:r>
        <w:rPr>
          <w:rStyle w:val="FootnoteReference"/>
        </w:rPr>
        <w:footnoteReference w:id="2127"/>
      </w:r>
    </w:p>
    <w:p>
      <w:r>
        <w:rPr>
          <w:b/>
        </w:rPr>
        <w:t xml:space="preserve">18 </w:t>
      </w:r>
      <w:r>
        <w:t xml:space="preserve">For he knew that for envy</w:t>
      </w:r>
      <w:r>
        <w:rPr>
          <w:rStyle w:val="FootnoteReference"/>
        </w:rPr>
        <w:footnoteReference w:id="2128"/>
      </w:r>
      <w:r>
        <w:t xml:space="preserve"> they had delivered him.</w:t>
      </w:r>
      <w:r>
        <w:rPr>
          <w:rStyle w:val="FootnoteReference"/>
        </w:rPr>
        <w:footnoteReference w:id="2129"/>
      </w:r>
    </w:p>
    <w:p>
      <w:r>
        <w:rPr>
          <w:b/>
        </w:rPr>
        <w:t xml:space="preserve">19 </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30"/>
      </w:r>
      <w:r>
        <w:rPr>
          <w:rStyle w:val="FootnoteReference"/>
        </w:rPr>
        <w:footnoteReference w:id="2131"/>
      </w:r>
    </w:p>
    <w:p>
      <w:r>
        <w:rPr>
          <w:b/>
        </w:rPr>
        <w:t xml:space="preserve">20 </w:t>
      </w:r>
      <w:r>
        <w:t xml:space="preserve">But the chief priests and elders persuaded</w:t>
      </w:r>
      <w:r>
        <w:rPr>
          <w:rStyle w:val="FootnoteReference"/>
        </w:rPr>
        <w:footnoteReference w:id="2132"/>
      </w:r>
      <w:r>
        <w:t xml:space="preserve"> the crowd that they should</w:t>
      </w:r>
      <w:r>
        <w:rPr>
          <w:rStyle w:val="FootnoteReference"/>
        </w:rPr>
        <w:footnoteReference w:id="2133"/>
      </w:r>
      <w:r>
        <w:t xml:space="preserve"> ask Barabbas, and destroy Jesus.</w:t>
      </w:r>
    </w:p>
    <w:p>
      <w:r>
        <w:rPr>
          <w:b/>
        </w:rPr>
        <w:t xml:space="preserve">21 </w:t>
      </w:r>
      <w:r>
        <w:t xml:space="preserve">The governor answered and said to them, Which of the two do you want me to release to you? They said, Barabbas.</w:t>
      </w:r>
    </w:p>
    <w:p>
      <w:r>
        <w:rPr>
          <w:b/>
        </w:rPr>
        <w:t xml:space="preserve">22 </w:t>
      </w:r>
      <w:r>
        <w:t xml:space="preserve">Pilate says to them, What shall I do then with Jesus who is called Christ? They all say to him, Let him be crucified.</w:t>
      </w:r>
    </w:p>
    <w:p>
      <w:r>
        <w:rPr>
          <w:b/>
        </w:rPr>
        <w:t xml:space="preserve">23 </w:t>
      </w:r>
      <w:r>
        <w:t xml:space="preserve">And the governor said, Why, what evil has he done? But they cried out the more, saying, Let him be crucified.</w:t>
      </w:r>
      <w:r>
        <w:rPr>
          <w:rStyle w:val="FootnoteReference"/>
        </w:rPr>
        <w:footnoteReference w:id="2134"/>
      </w:r>
      <w:r>
        <w:rPr>
          <w:rStyle w:val="FootnoteReference"/>
        </w:rPr>
        <w:footnoteReference w:id="2135"/>
      </w:r>
    </w:p>
    <w:p>
      <w:r>
        <w:rPr>
          <w:b/>
        </w:rPr>
        <w:t xml:space="preserve">24 </w:t>
      </w:r>
      <w:r>
        <w:t xml:space="preserve">When Pilate saw that he was accomplishing nothing, but that rather a tumult was arising, he took water, and washed</w:t>
      </w:r>
      <w:r>
        <w:rPr>
          <w:rStyle w:val="FootnoteReference"/>
        </w:rPr>
        <w:footnoteReference w:id="2136"/>
      </w:r>
      <w:r>
        <w:t xml:space="preserve"> his hands before the crowd, saying, I am</w:t>
      </w:r>
      <w:r>
        <w:rPr>
          <w:rStyle w:val="FootnoteReference"/>
        </w:rPr>
        <w:footnoteReference w:id="2137"/>
      </w:r>
      <w:r>
        <w:t xml:space="preserve"> innocent of the blood of this just</w:t>
      </w:r>
      <w:r>
        <w:rPr>
          <w:rStyle w:val="FootnoteReference"/>
        </w:rPr>
        <w:footnoteReference w:id="2138"/>
      </w:r>
      <w:r>
        <w:t xml:space="preserve"> person: see to it yourselves.</w:t>
      </w:r>
    </w:p>
    <w:p>
      <w:r>
        <w:rPr>
          <w:b/>
        </w:rPr>
        <w:t xml:space="preserve">25 </w:t>
      </w:r>
      <w:r>
        <w:t xml:space="preserve">Then answered all the people, and said, His blood be on us, and on our children.</w:t>
      </w:r>
      <w:r>
        <w:rPr>
          <w:rStyle w:val="FootnoteReference"/>
        </w:rPr>
        <w:footnoteReference w:id="2139"/>
      </w:r>
      <w:r>
        <w:rPr>
          <w:rStyle w:val="FootnoteReference"/>
        </w:rPr>
        <w:footnoteReference w:id="2140"/>
      </w:r>
    </w:p>
    <w:p>
      <w:r>
        <w:rPr>
          <w:b/>
        </w:rPr>
        <w:t xml:space="preserve">26 </w:t>
      </w:r>
      <w:r>
        <w:t xml:space="preserve">Then he released</w:t>
      </w:r>
      <w:r>
        <w:rPr>
          <w:rStyle w:val="FootnoteReference"/>
        </w:rPr>
        <w:footnoteReference w:id="2141"/>
      </w:r>
      <w:r>
        <w:t xml:space="preserve"> Barabbas to them: and when he had scourged</w:t>
      </w:r>
      <w:r>
        <w:rPr>
          <w:rStyle w:val="FootnoteReference"/>
        </w:rPr>
        <w:footnoteReference w:id="2142"/>
      </w:r>
      <w:r>
        <w:t xml:space="preserve"> Jesus, he delivered him to be crucified.</w:t>
      </w:r>
    </w:p>
    <w:p>
      <w:r>
        <w:rPr>
          <w:b/>
        </w:rPr>
        <w:t xml:space="preserve">27 </w:t>
      </w:r>
      <w:r>
        <w:t xml:space="preserve">Then the soldiers of the governor took Jesus into the common hall</w:t>
      </w:r>
      <w:r>
        <w:rPr>
          <w:rStyle w:val="FootnoteReference"/>
        </w:rPr>
        <w:footnoteReference w:id="2143"/>
      </w:r>
      <w:r>
        <w:t xml:space="preserve">, and gathered to him the whole band</w:t>
      </w:r>
      <w:r>
        <w:rPr>
          <w:rStyle w:val="FootnoteReference"/>
        </w:rPr>
        <w:footnoteReference w:id="2144"/>
      </w:r>
      <w:r>
        <w:t xml:space="preserve"> of soldiers.</w:t>
      </w:r>
    </w:p>
    <w:p>
      <w:r>
        <w:rPr>
          <w:b/>
        </w:rPr>
        <w:t xml:space="preserve">28 </w:t>
      </w:r>
      <w:r>
        <w:t xml:space="preserve">And they stripped</w:t>
      </w:r>
      <w:r>
        <w:rPr>
          <w:rStyle w:val="FootnoteReference"/>
        </w:rPr>
        <w:footnoteReference w:id="2145"/>
      </w:r>
      <w:r>
        <w:t xml:space="preserve"> him, and put on him a scarlet robe.</w:t>
      </w:r>
    </w:p>
    <w:p>
      <w:r>
        <w:rPr>
          <w:b/>
        </w:rPr>
        <w:t xml:space="preserve">29 </w:t>
      </w:r>
      <w:r>
        <w:t xml:space="preserve">And when they had intertwined a crown of thorns, they put it upon his head, and a reed in his right hand: and they bowed the knee before him, and mocked him, saying, Hail</w:t>
      </w:r>
      <w:r>
        <w:rPr>
          <w:rStyle w:val="FootnoteReference"/>
        </w:rPr>
        <w:footnoteReference w:id="2146"/>
      </w:r>
      <w:r>
        <w:t xml:space="preserve">, King of the Jews!</w:t>
      </w:r>
      <w:r>
        <w:rPr>
          <w:rStyle w:val="FootnoteReference"/>
        </w:rPr>
        <w:footnoteReference w:id="2147"/>
      </w:r>
    </w:p>
    <w:p>
      <w:r>
        <w:rPr>
          <w:b/>
        </w:rPr>
        <w:t xml:space="preserve">30 </w:t>
      </w:r>
      <w:r>
        <w:t xml:space="preserve">And they spit upon him, and took the reed, and struck him on the head.</w:t>
      </w:r>
      <w:r>
        <w:rPr>
          <w:rStyle w:val="FootnoteReference"/>
        </w:rPr>
        <w:footnoteReference w:id="2148"/>
      </w:r>
    </w:p>
    <w:p>
      <w:r>
        <w:rPr>
          <w:b/>
        </w:rPr>
        <w:t xml:space="preserve">31 </w:t>
      </w:r>
      <w:r>
        <w:t xml:space="preserve">And after that they had mocked him, they took the robe off from him, and put his own clothing on him, and led</w:t>
      </w:r>
      <w:r>
        <w:rPr>
          <w:rStyle w:val="FootnoteReference"/>
        </w:rPr>
        <w:footnoteReference w:id="2149"/>
      </w:r>
      <w:r>
        <w:t xml:space="preserve"> him away to crucify him.</w:t>
      </w:r>
    </w:p>
    <w:p>
      <w:r>
        <w:rPr>
          <w:b/>
        </w:rPr>
        <w:t xml:space="preserve">32 </w:t>
      </w:r>
      <w:r>
        <w:t xml:space="preserve">And as they came out, they found</w:t>
      </w:r>
      <w:r>
        <w:rPr>
          <w:rStyle w:val="FootnoteReference"/>
        </w:rPr>
        <w:footnoteReference w:id="2150"/>
      </w:r>
      <w:r>
        <w:t xml:space="preserve"> a man of Cyrene</w:t>
      </w:r>
      <w:r>
        <w:rPr>
          <w:rStyle w:val="FootnoteReference"/>
        </w:rPr>
        <w:footnoteReference w:id="2151"/>
      </w:r>
      <w:r>
        <w:t xml:space="preserve">, Simon</w:t>
      </w:r>
      <w:r>
        <w:rPr>
          <w:rStyle w:val="FootnoteReference"/>
        </w:rPr>
        <w:footnoteReference w:id="2152"/>
      </w:r>
      <w:r>
        <w:t xml:space="preserve"> by name: they compelled him to bear his cross.</w:t>
      </w:r>
      <w:r>
        <w:rPr>
          <w:rStyle w:val="FootnoteReference"/>
        </w:rPr>
        <w:footnoteReference w:id="2153"/>
      </w:r>
      <w:r>
        <w:rPr>
          <w:rStyle w:val="FootnoteReference"/>
        </w:rPr>
        <w:footnoteReference w:id="2154"/>
      </w:r>
    </w:p>
    <w:p>
      <w:r>
        <w:rPr>
          <w:b/>
        </w:rPr>
        <w:t xml:space="preserve">33 </w:t>
      </w:r>
      <w:r>
        <w:t xml:space="preserve">And when they had come to a place called Golgotha</w:t>
      </w:r>
      <w:r>
        <w:rPr>
          <w:rStyle w:val="FootnoteReference"/>
        </w:rPr>
        <w:footnoteReference w:id="2155"/>
      </w:r>
      <w:r>
        <w:t xml:space="preserve">, that is to say, a place of a skull,</w:t>
      </w:r>
      <w:r>
        <w:rPr>
          <w:rStyle w:val="FootnoteReference"/>
        </w:rPr>
        <w:footnoteReference w:id="2156"/>
      </w:r>
    </w:p>
    <w:p>
      <w:r>
        <w:rPr>
          <w:b/>
        </w:rPr>
        <w:t xml:space="preserve">34 </w:t>
      </w:r>
      <w:r>
        <w:t xml:space="preserve">They gave</w:t>
      </w:r>
      <w:r>
        <w:rPr>
          <w:rStyle w:val="FootnoteReference"/>
        </w:rPr>
        <w:footnoteReference w:id="2157"/>
      </w:r>
      <w:r>
        <w:t xml:space="preserve"> him vinegar to drink mingled with gall: and when he had tasted it, he would not drink.</w:t>
      </w:r>
    </w:p>
    <w:p>
      <w:r>
        <w:rPr>
          <w:b/>
        </w:rPr>
        <w:t xml:space="preserve">35 </w:t>
      </w:r>
      <w:r>
        <w:t xml:space="preserve">And they crucified</w:t>
      </w:r>
      <w:r>
        <w:rPr>
          <w:rStyle w:val="FootnoteReference"/>
        </w:rPr>
        <w:footnoteReference w:id="2158"/>
      </w:r>
      <w:r>
        <w:t xml:space="preserve"> him, and parted</w:t>
      </w:r>
      <w:r>
        <w:rPr>
          <w:rStyle w:val="FootnoteReference"/>
        </w:rPr>
        <w:footnoteReference w:id="2159"/>
      </w:r>
      <w:r>
        <w:t xml:space="preserve"> his clothes, casting lots: that it</w:t>
      </w:r>
      <w:r>
        <w:rPr>
          <w:rStyle w:val="FootnoteReference"/>
        </w:rPr>
        <w:footnoteReference w:id="2160"/>
      </w:r>
      <w:r>
        <w:t xml:space="preserve"> might be fulfilled which was spoken by the prophet, They parted my clothes among them, and upon my vesture did they cast lots.</w:t>
      </w:r>
    </w:p>
    <w:p>
      <w:r>
        <w:rPr>
          <w:b/>
        </w:rPr>
        <w:t xml:space="preserve">36 </w:t>
      </w:r>
      <w:r>
        <w:t xml:space="preserve">And sitting down they watched him there;</w:t>
      </w:r>
      <w:r>
        <w:rPr>
          <w:rStyle w:val="FootnoteReference"/>
        </w:rPr>
        <w:footnoteReference w:id="2161"/>
      </w:r>
    </w:p>
    <w:p>
      <w:r>
        <w:rPr>
          <w:b/>
        </w:rPr>
        <w:t xml:space="preserve">37 </w:t>
      </w:r>
      <w:r>
        <w:t xml:space="preserve">And set up over his head his accusation</w:t>
      </w:r>
      <w:r>
        <w:rPr>
          <w:rStyle w:val="FootnoteReference"/>
        </w:rPr>
        <w:footnoteReference w:id="2162"/>
      </w:r>
      <w:r>
        <w:t xml:space="preserve"> written, THIS IS JESUS THE KING OF THE JEWS.</w:t>
      </w:r>
    </w:p>
    <w:p>
      <w:r>
        <w:rPr>
          <w:b/>
        </w:rPr>
        <w:t xml:space="preserve">38 </w:t>
      </w:r>
      <w:r>
        <w:t xml:space="preserve">Then there were two thieves crucified with him, one on the right hand, and another on the left.</w:t>
      </w:r>
      <w:r>
        <w:rPr>
          <w:rStyle w:val="FootnoteReference"/>
        </w:rPr>
        <w:footnoteReference w:id="2163"/>
      </w:r>
    </w:p>
    <w:p>
      <w:r>
        <w:rPr>
          <w:b/>
        </w:rPr>
        <w:t xml:space="preserve">39 </w:t>
      </w:r>
      <w:r>
        <w:t xml:space="preserve">And those who passed by reviled</w:t>
      </w:r>
      <w:r>
        <w:rPr>
          <w:rStyle w:val="FootnoteReference"/>
        </w:rPr>
        <w:footnoteReference w:id="2164"/>
      </w:r>
      <w:r>
        <w:t xml:space="preserve"> him, wagging their heads,</w:t>
      </w:r>
    </w:p>
    <w:p>
      <w:r>
        <w:rPr>
          <w:b/>
        </w:rPr>
        <w:t xml:space="preserve">40 </w:t>
      </w:r>
      <w:r>
        <w:t xml:space="preserve">And saying</w:t>
      </w:r>
      <w:r>
        <w:rPr>
          <w:rStyle w:val="FootnoteReference"/>
        </w:rPr>
        <w:footnoteReference w:id="2165"/>
      </w:r>
      <w:r>
        <w:t xml:space="preserve">, You who destroy the temple, and build it in three days, save yourself. If you are the Son of God</w:t>
      </w:r>
      <w:r>
        <w:rPr>
          <w:rStyle w:val="FootnoteReference"/>
        </w:rPr>
        <w:footnoteReference w:id="2166"/>
      </w:r>
      <w:r>
        <w:t xml:space="preserve">, come down from the cross.</w:t>
      </w:r>
      <w:r>
        <w:rPr>
          <w:rStyle w:val="FootnoteReference"/>
        </w:rPr>
        <w:footnoteReference w:id="2167"/>
      </w:r>
      <w:r>
        <w:rPr>
          <w:rStyle w:val="FootnoteReference"/>
        </w:rPr>
        <w:footnoteReference w:id="2168"/>
      </w:r>
      <w:r>
        <w:rPr>
          <w:rStyle w:val="FootnoteReference"/>
        </w:rPr>
        <w:footnoteReference w:id="2169"/>
      </w:r>
      <w:r>
        <w:rPr>
          <w:rStyle w:val="FootnoteReference"/>
        </w:rPr>
        <w:footnoteReference w:id="2170"/>
      </w:r>
    </w:p>
    <w:p>
      <w:r>
        <w:rPr>
          <w:b/>
        </w:rPr>
        <w:t xml:space="preserve">41 </w:t>
      </w:r>
      <w:r>
        <w:t xml:space="preserve">Likewise also the chief priests mocking him, with the scribes and elders, said,</w:t>
      </w:r>
      <w:r>
        <w:rPr>
          <w:rStyle w:val="FootnoteReference"/>
        </w:rPr>
        <w:footnoteReference w:id="2171"/>
      </w:r>
    </w:p>
    <w:p>
      <w:r>
        <w:rPr>
          <w:b/>
        </w:rPr>
        <w:t xml:space="preserve">42 </w:t>
      </w:r>
      <w:r>
        <w:t xml:space="preserve">He saved</w:t>
      </w:r>
      <w:r>
        <w:rPr>
          <w:rStyle w:val="FootnoteReference"/>
        </w:rPr>
        <w:footnoteReference w:id="2172"/>
      </w:r>
      <w:r>
        <w:t xml:space="preserve"> others; himself he cannot save. if he is the King of Israel, let him now come down from the cross, and we will believe him.</w:t>
      </w:r>
    </w:p>
    <w:p>
      <w:r>
        <w:rPr>
          <w:b/>
        </w:rPr>
        <w:t xml:space="preserve">43 </w:t>
      </w:r>
      <w:r>
        <w:t xml:space="preserve">He trusted</w:t>
      </w:r>
      <w:r>
        <w:rPr>
          <w:rStyle w:val="FootnoteReference"/>
        </w:rPr>
        <w:footnoteReference w:id="2173"/>
      </w:r>
      <w:r>
        <w:t xml:space="preserve"> in God; let him deliver him now, if he will have him: for he said, I am the Son of God.</w:t>
      </w:r>
    </w:p>
    <w:p>
      <w:r>
        <w:rPr>
          <w:b/>
        </w:rPr>
        <w:t xml:space="preserve">44 </w:t>
      </w:r>
      <w:r>
        <w:t xml:space="preserve">The thieves also, who were crucified with him, reviled him in the same way.</w:t>
      </w:r>
      <w:r>
        <w:rPr>
          <w:rStyle w:val="FootnoteReference"/>
        </w:rPr>
        <w:footnoteReference w:id="2174"/>
      </w:r>
    </w:p>
    <w:p>
      <w:r>
        <w:rPr>
          <w:b/>
        </w:rPr>
        <w:t xml:space="preserve">45 </w:t>
      </w:r>
      <w:r>
        <w:t xml:space="preserve">Now from the sixth hour there was darkness</w:t>
      </w:r>
      <w:r>
        <w:rPr>
          <w:rStyle w:val="FootnoteReference"/>
        </w:rPr>
        <w:footnoteReference w:id="2175"/>
      </w:r>
      <w:r>
        <w:t xml:space="preserve"> over all the land to the ninth hour.</w:t>
      </w:r>
    </w:p>
    <w:p>
      <w:r>
        <w:rPr>
          <w:b/>
        </w:rPr>
        <w:t xml:space="preserve">46 </w:t>
      </w:r>
      <w:r>
        <w:t xml:space="preserve">And about the ninth hour Jesus</w:t>
      </w:r>
      <w:r>
        <w:rPr>
          <w:rStyle w:val="FootnoteReference"/>
        </w:rPr>
        <w:footnoteReference w:id="2176"/>
      </w:r>
      <w:r>
        <w:t xml:space="preserve"> cried with a loud voice, saying, Eli</w:t>
      </w:r>
      <w:r>
        <w:rPr>
          <w:rStyle w:val="FootnoteReference"/>
        </w:rPr>
        <w:footnoteReference w:id="2177"/>
      </w:r>
      <w:r>
        <w:t xml:space="preserve">, Eli, lama sabachthani? that is to say, My God, my God, why have you forsaken me?</w:t>
      </w:r>
      <w:r>
        <w:rPr>
          <w:rStyle w:val="FootnoteReference"/>
        </w:rPr>
        <w:footnoteReference w:id="2178"/>
      </w:r>
    </w:p>
    <w:p>
      <w:r>
        <w:rPr>
          <w:b/>
        </w:rPr>
        <w:t xml:space="preserve">47 </w:t>
      </w:r>
      <w:r>
        <w:t xml:space="preserve">Some of those who stood there, when they heard that, said, This man calls for Elijah</w:t>
      </w:r>
      <w:r>
        <w:rPr>
          <w:rStyle w:val="FootnoteReference"/>
        </w:rPr>
        <w:footnoteReference w:id="2179"/>
      </w:r>
      <w:r>
        <w:t xml:space="preserve">.</w:t>
      </w:r>
    </w:p>
    <w:p>
      <w:r>
        <w:rPr>
          <w:b/>
        </w:rPr>
        <w:t xml:space="preserve">48 </w:t>
      </w:r>
      <w:r>
        <w:t xml:space="preserve">And immediately one of them ran, and took a sponge, and filled</w:t>
      </w:r>
      <w:r>
        <w:rPr>
          <w:rStyle w:val="FootnoteReference"/>
        </w:rPr>
        <w:footnoteReference w:id="2180"/>
      </w:r>
      <w:r>
        <w:t xml:space="preserve"> it with vinegar, and put it on a reed, and gave him to drink.</w:t>
      </w:r>
    </w:p>
    <w:p>
      <w:r>
        <w:rPr>
          <w:b/>
        </w:rPr>
        <w:t xml:space="preserve">49 </w:t>
      </w:r>
      <w:r>
        <w:t xml:space="preserve">The rest said, Let him be, let us</w:t>
      </w:r>
      <w:r>
        <w:rPr>
          <w:rStyle w:val="FootnoteReference"/>
        </w:rPr>
        <w:footnoteReference w:id="2181"/>
      </w:r>
      <w:r>
        <w:t xml:space="preserve"> see whether Elijah will come to save him.</w:t>
      </w:r>
    </w:p>
    <w:p>
      <w:r>
        <w:rPr>
          <w:b/>
        </w:rPr>
        <w:t xml:space="preserve">50 </w:t>
      </w:r>
      <w:r>
        <w:t xml:space="preserve">Jesus, when he had cried again with a loud voice, yielded</w:t>
      </w:r>
      <w:r>
        <w:rPr>
          <w:rStyle w:val="FootnoteReference"/>
        </w:rPr>
        <w:footnoteReference w:id="2182"/>
      </w:r>
      <w:r>
        <w:t xml:space="preserve"> up the spirit.</w:t>
      </w:r>
    </w:p>
    <w:p>
      <w:r>
        <w:rPr>
          <w:b/>
        </w:rPr>
        <w:t xml:space="preserve">51 </w:t>
      </w:r>
      <w:r>
        <w:t xml:space="preserve">And, look, the veil</w:t>
      </w:r>
      <w:r>
        <w:rPr>
          <w:rStyle w:val="FootnoteReference"/>
        </w:rPr>
        <w:footnoteReference w:id="2183"/>
      </w:r>
      <w:r>
        <w:t xml:space="preserve"> of the temple was torn in two from the top to the bottom; and the earth</w:t>
      </w:r>
      <w:r>
        <w:rPr>
          <w:rStyle w:val="FootnoteReference"/>
        </w:rPr>
        <w:footnoteReference w:id="2184"/>
      </w:r>
      <w:r>
        <w:t xml:space="preserve"> quaked, and the rocks were split;</w:t>
      </w:r>
    </w:p>
    <w:p>
      <w:r>
        <w:rPr>
          <w:b/>
        </w:rPr>
        <w:t xml:space="preserve">52 </w:t>
      </w:r>
      <w:r>
        <w:t xml:space="preserve">And the graves were opened; and many bodies of the holy ones who slept</w:t>
      </w:r>
      <w:r>
        <w:rPr>
          <w:rStyle w:val="FootnoteReference"/>
        </w:rPr>
        <w:footnoteReference w:id="2185"/>
      </w:r>
      <w:r>
        <w:t xml:space="preserve"> arose,</w:t>
      </w:r>
    </w:p>
    <w:p>
      <w:r>
        <w:rPr>
          <w:b/>
        </w:rPr>
        <w:t xml:space="preserve">53 </w:t>
      </w:r>
      <w:r>
        <w:t xml:space="preserve">And they came out of the graves after his resurrection, and went into the holy</w:t>
      </w:r>
      <w:r>
        <w:rPr>
          <w:rStyle w:val="FootnoteReference"/>
        </w:rPr>
        <w:footnoteReference w:id="2186"/>
      </w:r>
      <w:r>
        <w:t xml:space="preserve"> city, and appeared to many.</w:t>
      </w:r>
    </w:p>
    <w:p>
      <w:r>
        <w:rPr>
          <w:b/>
        </w:rPr>
        <w:t xml:space="preserve">54 </w:t>
      </w:r>
      <w:r>
        <w:t xml:space="preserve">Now when the centurion</w:t>
      </w:r>
      <w:r>
        <w:rPr>
          <w:rStyle w:val="FootnoteReference"/>
        </w:rPr>
        <w:footnoteReference w:id="2187"/>
      </w:r>
      <w:r>
        <w:t xml:space="preserve">, and those who were with him, watching Jesus, saw the earthquake, and those things that were done, they feared</w:t>
      </w:r>
      <w:r>
        <w:rPr>
          <w:rStyle w:val="FootnoteReference"/>
        </w:rPr>
        <w:footnoteReference w:id="2188"/>
      </w:r>
      <w:r>
        <w:t xml:space="preserve"> greatly, saying, Truly</w:t>
      </w:r>
      <w:r>
        <w:rPr>
          <w:rStyle w:val="FootnoteReference"/>
        </w:rPr>
        <w:footnoteReference w:id="2189"/>
      </w:r>
      <w:r>
        <w:t xml:space="preserve"> this was the Son of God.</w:t>
      </w:r>
      <w:r>
        <w:rPr>
          <w:rStyle w:val="FootnoteReference"/>
        </w:rPr>
        <w:footnoteReference w:id="2190"/>
      </w:r>
    </w:p>
    <w:p>
      <w:r>
        <w:rPr>
          <w:b/>
        </w:rPr>
        <w:t xml:space="preserve">55 </w:t>
      </w:r>
      <w:r>
        <w:t xml:space="preserve">And many women were there beholding far off, who followed Jesus from Galilee</w:t>
      </w:r>
      <w:r>
        <w:rPr>
          <w:rStyle w:val="FootnoteReference"/>
        </w:rPr>
        <w:footnoteReference w:id="2191"/>
      </w:r>
      <w:r>
        <w:t xml:space="preserve">, ministering</w:t>
      </w:r>
      <w:r>
        <w:rPr>
          <w:rStyle w:val="FootnoteReference"/>
        </w:rPr>
        <w:footnoteReference w:id="2192"/>
      </w:r>
      <w:r>
        <w:t xml:space="preserve"> to him:</w:t>
      </w:r>
    </w:p>
    <w:p>
      <w:r>
        <w:rPr>
          <w:b/>
        </w:rPr>
        <w:t xml:space="preserve">56 </w:t>
      </w:r>
      <w:r>
        <w:t xml:space="preserve">Among whom was Mary</w:t>
      </w:r>
      <w:r>
        <w:rPr>
          <w:rStyle w:val="FootnoteReference"/>
        </w:rPr>
        <w:footnoteReference w:id="2193"/>
      </w:r>
      <w:r>
        <w:t xml:space="preserve"> Magdalene</w:t>
      </w:r>
      <w:r>
        <w:rPr>
          <w:rStyle w:val="FootnoteReference"/>
        </w:rPr>
        <w:footnoteReference w:id="2194"/>
      </w:r>
      <w:r>
        <w:t xml:space="preserve">, and Mary the</w:t>
      </w:r>
      <w:r>
        <w:rPr>
          <w:rStyle w:val="FootnoteReference"/>
        </w:rPr>
        <w:footnoteReference w:id="2195"/>
      </w:r>
      <w:r>
        <w:t xml:space="preserve"> mother of James</w:t>
      </w:r>
      <w:r>
        <w:rPr>
          <w:rStyle w:val="FootnoteReference"/>
        </w:rPr>
        <w:footnoteReference w:id="2196"/>
      </w:r>
      <w:r>
        <w:t xml:space="preserve"> and Joses</w:t>
      </w:r>
      <w:r>
        <w:rPr>
          <w:rStyle w:val="FootnoteReference"/>
        </w:rPr>
        <w:footnoteReference w:id="2197"/>
      </w:r>
      <w:r>
        <w:t xml:space="preserve">, and the mother of Zebedee</w:t>
      </w:r>
      <w:r>
        <w:rPr>
          <w:rStyle w:val="FootnoteReference"/>
        </w:rPr>
        <w:footnoteReference w:id="2198"/>
      </w:r>
      <w:r>
        <w:t xml:space="preserve">'s sons.</w:t>
      </w:r>
      <w:r>
        <w:rPr>
          <w:rStyle w:val="FootnoteReference"/>
        </w:rPr>
        <w:footnoteReference w:id="2199"/>
      </w:r>
      <w:r>
        <w:rPr>
          <w:rStyle w:val="FootnoteReference"/>
        </w:rPr>
        <w:footnoteReference w:id="2200"/>
      </w:r>
      <w:r>
        <w:rPr>
          <w:rStyle w:val="FootnoteReference"/>
        </w:rPr>
        <w:footnoteReference w:id="2201"/>
      </w:r>
      <w:r>
        <w:rPr>
          <w:rStyle w:val="FootnoteReference"/>
        </w:rPr>
        <w:footnoteReference w:id="2202"/>
      </w:r>
    </w:p>
    <w:p>
      <w:r>
        <w:rPr>
          <w:b/>
        </w:rPr>
        <w:t xml:space="preserve">57 </w:t>
      </w:r>
      <w:r>
        <w:t xml:space="preserve">When evening had come, there came a rich man of Arimathea</w:t>
      </w:r>
      <w:r>
        <w:rPr>
          <w:rStyle w:val="FootnoteReference"/>
        </w:rPr>
        <w:footnoteReference w:id="2203"/>
      </w:r>
      <w:r>
        <w:t xml:space="preserve">, named Joseph</w:t>
      </w:r>
      <w:r>
        <w:rPr>
          <w:rStyle w:val="FootnoteReference"/>
        </w:rPr>
        <w:footnoteReference w:id="2204"/>
      </w:r>
      <w:r>
        <w:t xml:space="preserve">, who also himself was Jesus' disciple:</w:t>
      </w:r>
      <w:r>
        <w:rPr>
          <w:rStyle w:val="FootnoteReference"/>
        </w:rPr>
        <w:footnoteReference w:id="2205"/>
      </w:r>
    </w:p>
    <w:p>
      <w:r>
        <w:rPr>
          <w:b/>
        </w:rPr>
        <w:t xml:space="preserve">58 </w:t>
      </w:r>
      <w:r>
        <w:t xml:space="preserve">He went to Pilate, and begged the body of Jesus. Then Pilate commanded the body to be delivered.</w:t>
      </w:r>
      <w:r>
        <w:rPr>
          <w:rStyle w:val="FootnoteReference"/>
        </w:rPr>
        <w:footnoteReference w:id="2206"/>
      </w:r>
    </w:p>
    <w:p>
      <w:r>
        <w:rPr>
          <w:b/>
        </w:rPr>
        <w:t xml:space="preserve">59 </w:t>
      </w:r>
      <w:r>
        <w:t xml:space="preserve">And when Joseph had taken the body, he wrapped it in a clean linen cloth,</w:t>
      </w:r>
    </w:p>
    <w:p>
      <w:r>
        <w:rPr>
          <w:b/>
        </w:rPr>
        <w:t xml:space="preserve">60 </w:t>
      </w:r>
      <w:r>
        <w:t xml:space="preserve">And laid it in his</w:t>
      </w:r>
      <w:r>
        <w:rPr>
          <w:rStyle w:val="FootnoteReference"/>
        </w:rPr>
        <w:footnoteReference w:id="2207"/>
      </w:r>
      <w:r>
        <w:t xml:space="preserve"> own new tomb, which he had cut out in the rock: and he rolled a great</w:t>
      </w:r>
      <w:r>
        <w:rPr>
          <w:rStyle w:val="FootnoteReference"/>
        </w:rPr>
        <w:footnoteReference w:id="2208"/>
      </w:r>
      <w:r>
        <w:t xml:space="preserve"> stone to the door of the tomb, and departed.</w:t>
      </w:r>
    </w:p>
    <w:p>
      <w:r>
        <w:rPr>
          <w:b/>
        </w:rPr>
        <w:t xml:space="preserve">61 </w:t>
      </w:r>
      <w:r>
        <w:t xml:space="preserve">And there was Mary Magdalene</w:t>
      </w:r>
      <w:r>
        <w:rPr>
          <w:rStyle w:val="FootnoteReference"/>
        </w:rPr>
        <w:footnoteReference w:id="2209"/>
      </w:r>
      <w:r>
        <w:t xml:space="preserve">, and the other Mary, sitting opposite to the tomb.</w:t>
      </w:r>
    </w:p>
    <w:p>
      <w:r>
        <w:rPr>
          <w:b/>
        </w:rPr>
        <w:t xml:space="preserve">62 </w:t>
      </w:r>
      <w:r>
        <w:t xml:space="preserve">Now the next day, which followed the day of preparation, the chief priests</w:t>
      </w:r>
      <w:r>
        <w:rPr>
          <w:rStyle w:val="FootnoteReference"/>
        </w:rPr>
        <w:footnoteReference w:id="2210"/>
      </w:r>
      <w:r>
        <w:t xml:space="preserve"> and Pharisees</w:t>
      </w:r>
      <w:r>
        <w:rPr>
          <w:rStyle w:val="FootnoteReference"/>
        </w:rPr>
        <w:footnoteReference w:id="2211"/>
      </w:r>
      <w:r>
        <w:t xml:space="preserve"> came together to Pilate,</w:t>
      </w:r>
    </w:p>
    <w:p>
      <w:r>
        <w:rPr>
          <w:b/>
        </w:rPr>
        <w:t xml:space="preserve">63 </w:t>
      </w:r>
      <w:r>
        <w:t xml:space="preserve">Saying, Sir</w:t>
      </w:r>
      <w:r>
        <w:rPr>
          <w:rStyle w:val="FootnoteReference"/>
        </w:rPr>
        <w:footnoteReference w:id="2212"/>
      </w:r>
      <w:r>
        <w:t xml:space="preserve">, we remember that this deceiver said, while he was yet alive, After three days I will rise again.</w:t>
      </w:r>
      <w:r>
        <w:rPr>
          <w:rStyle w:val="FootnoteReference"/>
        </w:rPr>
        <w:footnoteReference w:id="2213"/>
      </w:r>
    </w:p>
    <w:p>
      <w:r>
        <w:rPr>
          <w:b/>
        </w:rPr>
        <w:t xml:space="preserve">64 </w:t>
      </w:r>
      <w:r>
        <w:t xml:space="preserve">Command therefore that the tomb be secured until the third day, lest his disciples come by night, and steal</w:t>
      </w:r>
      <w:r>
        <w:rPr>
          <w:rStyle w:val="FootnoteReference"/>
        </w:rPr>
        <w:footnoteReference w:id="2214"/>
      </w:r>
      <w:r>
        <w:t xml:space="preserve"> him away, and say to the people, He has risen from the dead: so the last deception shall be worse than the first.</w:t>
      </w:r>
      <w:r>
        <w:rPr>
          <w:rStyle w:val="FootnoteReference"/>
        </w:rPr>
        <w:footnoteReference w:id="2215"/>
      </w:r>
    </w:p>
    <w:p>
      <w:r>
        <w:rPr>
          <w:b/>
        </w:rPr>
        <w:t xml:space="preserve">65 </w:t>
      </w:r>
      <w:r>
        <w:t xml:space="preserve">Pilate said to them, You have a guard: go your way, make</w:t>
      </w:r>
      <w:r>
        <w:rPr>
          <w:rStyle w:val="FootnoteReference"/>
        </w:rPr>
        <w:footnoteReference w:id="2216"/>
      </w:r>
      <w:r>
        <w:t xml:space="preserve"> it as secure as you can.</w:t>
      </w:r>
    </w:p>
    <w:p>
      <w:r>
        <w:rPr>
          <w:b/>
        </w:rPr>
        <w:t xml:space="preserve">66 </w:t>
      </w:r>
      <w:r>
        <w:t xml:space="preserve">So they went, and secured the tomb, sealing</w:t>
      </w:r>
      <w:r>
        <w:rPr>
          <w:rStyle w:val="FootnoteReference"/>
        </w:rPr>
        <w:footnoteReference w:id="2217"/>
      </w:r>
      <w:r>
        <w:t xml:space="preserve"> the stone, and setting a guard.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After the Sabbath, as it began to dawn toward the first day of the week, Mary</w:t>
      </w:r>
      <w:r>
        <w:rPr>
          <w:rStyle w:val="FootnoteReference"/>
        </w:rPr>
        <w:footnoteReference w:id="2218"/>
      </w:r>
      <w:r>
        <w:t xml:space="preserve"> Magdalene</w:t>
      </w:r>
      <w:r>
        <w:rPr>
          <w:rStyle w:val="FootnoteReference"/>
        </w:rPr>
        <w:footnoteReference w:id="2219"/>
      </w:r>
      <w:r>
        <w:t xml:space="preserve"> and the other Mary came to see the tomb.</w:t>
      </w:r>
      <w:r>
        <w:rPr>
          <w:rStyle w:val="FootnoteReference"/>
        </w:rPr>
        <w:footnoteReference w:id="2220"/>
      </w:r>
      <w:r>
        <w:rPr>
          <w:rStyle w:val="FootnoteReference"/>
        </w:rPr>
        <w:footnoteReference w:id="2221"/>
      </w:r>
      <w:r>
        <w:rPr>
          <w:rStyle w:val="FootnoteReference"/>
        </w:rPr>
        <w:footnoteReference w:id="2222"/>
      </w:r>
    </w:p>
    <w:p>
      <w:r>
        <w:rPr>
          <w:b/>
        </w:rPr>
        <w:t xml:space="preserve">2 </w:t>
      </w:r>
      <w:r>
        <w:t xml:space="preserve">And, look, there was a great earthquake: for the angel of the Lord descended from heaven, and came and rolled back the stone from the door, and sat upon it.</w:t>
      </w:r>
      <w:r>
        <w:rPr>
          <w:rStyle w:val="FootnoteReference"/>
        </w:rPr>
        <w:footnoteReference w:id="2223"/>
      </w:r>
    </w:p>
    <w:p>
      <w:r>
        <w:rPr>
          <w:b/>
        </w:rPr>
        <w:t xml:space="preserve">3 </w:t>
      </w:r>
      <w:r>
        <w:t xml:space="preserve">His countenance</w:t>
      </w:r>
      <w:r>
        <w:rPr>
          <w:rStyle w:val="FootnoteReference"/>
        </w:rPr>
        <w:footnoteReference w:id="2224"/>
      </w:r>
      <w:r>
        <w:t xml:space="preserve"> was like lightning, and his clothing white as snow:</w:t>
      </w:r>
      <w:r>
        <w:rPr>
          <w:rStyle w:val="FootnoteReference"/>
        </w:rPr>
        <w:footnoteReference w:id="2225"/>
      </w:r>
    </w:p>
    <w:p>
      <w:r>
        <w:rPr>
          <w:b/>
        </w:rPr>
        <w:t xml:space="preserve">4 </w:t>
      </w:r>
      <w:r>
        <w:t xml:space="preserve">And for fear of him the guards shook, and became as dead men.</w:t>
      </w:r>
      <w:r>
        <w:rPr>
          <w:rStyle w:val="FootnoteReference"/>
        </w:rPr>
        <w:footnoteReference w:id="2226"/>
      </w:r>
      <w:r>
        <w:rPr>
          <w:rStyle w:val="FootnoteReference"/>
        </w:rPr>
        <w:footnoteReference w:id="2227"/>
      </w:r>
    </w:p>
    <w:p>
      <w:r>
        <w:rPr>
          <w:b/>
        </w:rPr>
        <w:t xml:space="preserve">5 </w:t>
      </w:r>
      <w:r>
        <w:t xml:space="preserve">And the angel answered and said to the women, Do not fear</w:t>
      </w:r>
      <w:r>
        <w:rPr>
          <w:rStyle w:val="FootnoteReference"/>
        </w:rPr>
        <w:footnoteReference w:id="2228"/>
      </w:r>
      <w:r>
        <w:t xml:space="preserve">: for I know that you seek Jesus</w:t>
      </w:r>
      <w:r>
        <w:rPr>
          <w:rStyle w:val="FootnoteReference"/>
        </w:rPr>
        <w:footnoteReference w:id="2229"/>
      </w:r>
      <w:r>
        <w:t xml:space="preserve">, who was crucified.</w:t>
      </w:r>
      <w:r>
        <w:rPr>
          <w:rStyle w:val="FootnoteReference"/>
        </w:rPr>
        <w:footnoteReference w:id="2230"/>
      </w:r>
      <w:r>
        <w:rPr>
          <w:rStyle w:val="FootnoteReference"/>
        </w:rPr>
        <w:footnoteReference w:id="2231"/>
      </w:r>
    </w:p>
    <w:p>
      <w:r>
        <w:rPr>
          <w:b/>
        </w:rPr>
        <w:t xml:space="preserve">6 </w:t>
      </w:r>
      <w:r>
        <w:t xml:space="preserve">He is not here: for he has risen, as he said. Come, see the place where the Lord lay.</w:t>
      </w:r>
      <w:r>
        <w:rPr>
          <w:rStyle w:val="FootnoteReference"/>
        </w:rPr>
        <w:footnoteReference w:id="2232"/>
      </w:r>
    </w:p>
    <w:p>
      <w:r>
        <w:rPr>
          <w:b/>
        </w:rPr>
        <w:t xml:space="preserve">7 </w:t>
      </w:r>
      <w:r>
        <w:t xml:space="preserve">And go quickly, and tell his disciples that he has risen from the dead; and, look, he goes before you into Galilee</w:t>
      </w:r>
      <w:r>
        <w:rPr>
          <w:rStyle w:val="FootnoteReference"/>
        </w:rPr>
        <w:footnoteReference w:id="2233"/>
      </w:r>
      <w:r>
        <w:t xml:space="preserve">; there you shall see him: look, I have told you.</w:t>
      </w:r>
      <w:r>
        <w:rPr>
          <w:rStyle w:val="FootnoteReference"/>
        </w:rPr>
        <w:footnoteReference w:id="2234"/>
      </w:r>
      <w:r>
        <w:rPr>
          <w:rStyle w:val="FootnoteReference"/>
        </w:rPr>
        <w:footnoteReference w:id="2235"/>
      </w:r>
      <w:r>
        <w:rPr>
          <w:rStyle w:val="FootnoteReference"/>
        </w:rPr>
        <w:footnoteReference w:id="2236"/>
      </w:r>
    </w:p>
    <w:p>
      <w:r>
        <w:rPr>
          <w:b/>
        </w:rPr>
        <w:t xml:space="preserve">8 </w:t>
      </w:r>
      <w:r>
        <w:t xml:space="preserve">And they departed quickly from the tomb with fear and great joy; and ran to bring word to his disciples.</w:t>
      </w:r>
    </w:p>
    <w:p>
      <w:r>
        <w:rPr>
          <w:b/>
        </w:rPr>
        <w:t xml:space="preserve">9 </w:t>
      </w:r>
      <w:r>
        <w:t xml:space="preserve">And as they went to tell his disciples, look, Jesus met them, saying, Greetings. And they came and held</w:t>
      </w:r>
      <w:r>
        <w:rPr>
          <w:rStyle w:val="FootnoteReference"/>
        </w:rPr>
        <w:footnoteReference w:id="2237"/>
      </w:r>
      <w:r>
        <w:t xml:space="preserve"> him by the feet, and worshiped him.</w:t>
      </w:r>
      <w:r>
        <w:rPr>
          <w:rStyle w:val="FootnoteReference"/>
        </w:rPr>
        <w:footnoteReference w:id="2238"/>
      </w:r>
      <w:r>
        <w:rPr>
          <w:rStyle w:val="FootnoteReference"/>
        </w:rPr>
        <w:footnoteReference w:id="2239"/>
      </w:r>
      <w:r>
        <w:rPr>
          <w:rStyle w:val="FootnoteReference"/>
        </w:rPr>
        <w:footnoteReference w:id="2240"/>
      </w:r>
    </w:p>
    <w:p>
      <w:r>
        <w:rPr>
          <w:b/>
        </w:rPr>
        <w:t xml:space="preserve">10 </w:t>
      </w:r>
      <w:r>
        <w:t xml:space="preserve">Then Jesus said to them, Do not be afraid: go tell my brothers that they go into Galilee, and there they shall see me.</w:t>
      </w:r>
      <w:r>
        <w:rPr>
          <w:rStyle w:val="FootnoteReference"/>
        </w:rPr>
        <w:footnoteReference w:id="2241"/>
      </w:r>
      <w:r>
        <w:rPr>
          <w:rStyle w:val="FootnoteReference"/>
        </w:rPr>
        <w:footnoteReference w:id="2242"/>
      </w:r>
      <w:r>
        <w:rPr>
          <w:rStyle w:val="FootnoteReference"/>
        </w:rPr>
        <w:footnoteReference w:id="2243"/>
      </w:r>
    </w:p>
    <w:p>
      <w:r>
        <w:rPr>
          <w:b/>
        </w:rPr>
        <w:t xml:space="preserve">11 </w:t>
      </w:r>
      <w:r>
        <w:t xml:space="preserve">Now when they were going, look, some of the guard came into the city, and reported to the chief priests all the things that were done.</w:t>
      </w:r>
    </w:p>
    <w:p>
      <w:r>
        <w:rPr>
          <w:b/>
        </w:rPr>
        <w:t xml:space="preserve">12 </w:t>
      </w:r>
      <w:r>
        <w:t xml:space="preserve">And when they were assembled with the elders, and had taken counsel, they gave a large sum of money to the soldiers,</w:t>
      </w:r>
      <w:r>
        <w:rPr>
          <w:rStyle w:val="FootnoteReference"/>
        </w:rPr>
        <w:footnoteReference w:id="2244"/>
      </w:r>
    </w:p>
    <w:p>
      <w:r>
        <w:rPr>
          <w:b/>
        </w:rPr>
        <w:t xml:space="preserve">13 </w:t>
      </w:r>
      <w:r>
        <w:t xml:space="preserve">Saying, Say, His disciples came by night, and stole</w:t>
      </w:r>
      <w:r>
        <w:rPr>
          <w:rStyle w:val="FootnoteReference"/>
        </w:rPr>
        <w:footnoteReference w:id="2245"/>
      </w:r>
      <w:r>
        <w:t xml:space="preserve"> him away while we slept.</w:t>
      </w:r>
    </w:p>
    <w:p>
      <w:r>
        <w:rPr>
          <w:b/>
        </w:rPr>
        <w:t xml:space="preserve">14 </w:t>
      </w:r>
      <w:r>
        <w:t xml:space="preserve">And if this comes to the governor's ears, we will persuade him, and secure you.</w:t>
      </w:r>
      <w:r>
        <w:rPr>
          <w:rStyle w:val="FootnoteReference"/>
        </w:rPr>
        <w:footnoteReference w:id="2246"/>
      </w:r>
    </w:p>
    <w:p>
      <w:r>
        <w:rPr>
          <w:b/>
        </w:rPr>
        <w:t xml:space="preserve">15 </w:t>
      </w:r>
      <w:r>
        <w:t xml:space="preserve">So they took</w:t>
      </w:r>
      <w:r>
        <w:rPr>
          <w:rStyle w:val="FootnoteReference"/>
        </w:rPr>
        <w:footnoteReference w:id="2247"/>
      </w:r>
      <w:r>
        <w:t xml:space="preserve"> the money, and did as they were taught: and this saying is commonly reported among the Jews</w:t>
      </w:r>
      <w:r>
        <w:rPr>
          <w:rStyle w:val="FootnoteReference"/>
        </w:rPr>
        <w:footnoteReference w:id="2248"/>
      </w:r>
      <w:r>
        <w:t xml:space="preserve"> until this day.</w:t>
      </w:r>
    </w:p>
    <w:p>
      <w:r>
        <w:rPr>
          <w:b/>
        </w:rPr>
        <w:t xml:space="preserve">16 </w:t>
      </w:r>
      <w:r>
        <w:t xml:space="preserve">Then the eleven</w:t>
      </w:r>
      <w:r>
        <w:rPr>
          <w:rStyle w:val="FootnoteReference"/>
        </w:rPr>
        <w:footnoteReference w:id="2249"/>
      </w:r>
      <w:r>
        <w:t xml:space="preserve"> disciples went</w:t>
      </w:r>
      <w:r>
        <w:rPr>
          <w:rStyle w:val="FootnoteReference"/>
        </w:rPr>
        <w:footnoteReference w:id="2250"/>
      </w:r>
      <w:r>
        <w:t xml:space="preserve"> away into Galilee, to a mountain where Jesus had appointed them.</w:t>
      </w:r>
    </w:p>
    <w:p>
      <w:r>
        <w:rPr>
          <w:b/>
        </w:rPr>
        <w:t xml:space="preserve">17 </w:t>
      </w:r>
      <w:r>
        <w:t xml:space="preserve">And when they saw him, they worshiped him: but some doubted.</w:t>
      </w:r>
      <w:r>
        <w:rPr>
          <w:rStyle w:val="FootnoteReference"/>
        </w:rPr>
        <w:footnoteReference w:id="2251"/>
      </w:r>
      <w:r>
        <w:rPr>
          <w:rStyle w:val="FootnoteReference"/>
        </w:rPr>
        <w:footnoteReference w:id="2252"/>
      </w:r>
    </w:p>
    <w:p>
      <w:r>
        <w:rPr>
          <w:b/>
        </w:rPr>
        <w:t xml:space="preserve">18 </w:t>
      </w:r>
      <w:r>
        <w:t xml:space="preserve">And Jesus came and spoke to them, saying, All authority is given to me in heaven and on earth.</w:t>
      </w:r>
      <w:r>
        <w:rPr>
          <w:rStyle w:val="FootnoteReference"/>
        </w:rPr>
        <w:footnoteReference w:id="2253"/>
      </w:r>
    </w:p>
    <w:p>
      <w:r>
        <w:rPr>
          <w:b/>
        </w:rPr>
        <w:t xml:space="preserve">19 </w:t>
      </w:r>
      <w:r>
        <w:t xml:space="preserve">Go therefore, and make disciples of all nations, baptizing</w:t>
      </w:r>
      <w:r>
        <w:rPr>
          <w:rStyle w:val="FootnoteReference"/>
        </w:rPr>
        <w:footnoteReference w:id="2254"/>
      </w:r>
      <w:r>
        <w:t xml:space="preserve"> them in the name</w:t>
      </w:r>
      <w:r>
        <w:rPr>
          <w:rStyle w:val="FootnoteReference"/>
        </w:rPr>
        <w:footnoteReference w:id="2255"/>
      </w:r>
      <w:r>
        <w:t xml:space="preserve"> of the Father, and of the Son, and of the Holy Spirit:</w:t>
      </w:r>
      <w:r>
        <w:rPr>
          <w:rStyle w:val="FootnoteReference"/>
        </w:rPr>
        <w:footnoteReference w:id="2256"/>
      </w:r>
    </w:p>
    <w:p>
      <w:r>
        <w:rPr>
          <w:b/>
        </w:rPr>
        <w:t xml:space="preserve">20 </w:t>
      </w:r>
      <w:r>
        <w:t xml:space="preserve">Teaching them</w:t>
      </w:r>
      <w:r>
        <w:rPr>
          <w:rStyle w:val="FootnoteReference"/>
        </w:rPr>
        <w:footnoteReference w:id="2257"/>
      </w:r>
      <w:r>
        <w:t xml:space="preserve"> to observe all things whatever I have commanded you: and, look, I am</w:t>
      </w:r>
      <w:r>
        <w:rPr>
          <w:rStyle w:val="FootnoteReference"/>
        </w:rPr>
        <w:footnoteReference w:id="2258"/>
      </w:r>
      <w:r>
        <w:t xml:space="preserve"> with you always, even to the completion of the age. Amen</w:t>
      </w:r>
      <w:r>
        <w:rPr>
          <w:rStyle w:val="FootnoteReference"/>
        </w:rPr>
        <w:footnoteReference w:id="2259"/>
      </w:r>
      <w:r>
        <w:t xml:space="preserve">.</w:t>
      </w:r>
      <w:r>
        <w:rPr>
          <w:rStyle w:val="FootnoteReference"/>
        </w:rPr>
        <w:footnoteReference w:id="2260"/>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Beginning of the good news</w:t>
      </w:r>
      <w:r>
        <w:rPr>
          <w:rStyle w:val="FootnoteReference"/>
        </w:rPr>
        <w:footnoteReference w:id="2261"/>
      </w:r>
      <w:r>
        <w:t xml:space="preserve"> of Jesus</w:t>
      </w:r>
      <w:r>
        <w:rPr>
          <w:rStyle w:val="FootnoteReference"/>
        </w:rPr>
        <w:footnoteReference w:id="2262"/>
      </w:r>
      <w:r>
        <w:t xml:space="preserve"> Christ</w:t>
      </w:r>
      <w:r>
        <w:rPr>
          <w:rStyle w:val="FootnoteReference"/>
        </w:rPr>
        <w:footnoteReference w:id="2263"/>
      </w:r>
      <w:r>
        <w:t xml:space="preserve">, Son of God</w:t>
      </w:r>
      <w:r>
        <w:rPr>
          <w:rStyle w:val="FootnoteReference"/>
        </w:rPr>
        <w:footnoteReference w:id="2264"/>
      </w:r>
      <w:r>
        <w:t xml:space="preserve">.</w:t>
      </w:r>
      <w:r>
        <w:rPr>
          <w:rStyle w:val="FootnoteReference"/>
        </w:rPr>
        <w:footnoteReference w:id="2265"/>
      </w:r>
      <w:r>
        <w:rPr>
          <w:rStyle w:val="FootnoteReference"/>
        </w:rPr>
        <w:footnoteReference w:id="2266"/>
      </w:r>
      <w:r>
        <w:rPr>
          <w:rStyle w:val="FootnoteReference"/>
        </w:rPr>
        <w:footnoteReference w:id="2267"/>
      </w:r>
      <w:r>
        <w:rPr>
          <w:rStyle w:val="FootnoteReference"/>
        </w:rPr>
        <w:footnoteReference w:id="2268"/>
      </w:r>
      <w:r>
        <w:rPr>
          <w:rStyle w:val="FootnoteReference"/>
        </w:rPr>
        <w:footnoteReference w:id="2269"/>
      </w:r>
    </w:p>
    <w:p>
      <w:r>
        <w:rPr>
          <w:b/>
        </w:rPr>
        <w:t xml:space="preserve">2 </w:t>
      </w:r>
      <w:r>
        <w:t xml:space="preserve">As it is written</w:t>
      </w:r>
      <w:r>
        <w:rPr>
          <w:rStyle w:val="FootnoteReference"/>
        </w:rPr>
        <w:footnoteReference w:id="2270"/>
      </w:r>
      <w:r>
        <w:t xml:space="preserve"> in the prophets, Look, I send my messenger before your face, who shall prepare your way before you.</w:t>
      </w:r>
      <w:r>
        <w:rPr>
          <w:rStyle w:val="FootnoteReference"/>
        </w:rPr>
        <w:footnoteReference w:id="2271"/>
      </w:r>
    </w:p>
    <w:p>
      <w:r>
        <w:rPr>
          <w:b/>
        </w:rPr>
        <w:t xml:space="preserve">3 </w:t>
      </w:r>
      <w:r>
        <w:t xml:space="preserve">The voice of one crying in the wilderness, Prepare the way of the Lord, make his paths straight.</w:t>
      </w:r>
      <w:r>
        <w:rPr>
          <w:rStyle w:val="FootnoteReference"/>
        </w:rPr>
        <w:footnoteReference w:id="2272"/>
      </w:r>
    </w:p>
    <w:p>
      <w:r>
        <w:rPr>
          <w:b/>
        </w:rPr>
        <w:t xml:space="preserve">4 </w:t>
      </w:r>
      <w:r>
        <w:t xml:space="preserve">John</w:t>
      </w:r>
      <w:r>
        <w:rPr>
          <w:rStyle w:val="FootnoteReference"/>
        </w:rPr>
        <w:footnoteReference w:id="2273"/>
      </w:r>
      <w:r>
        <w:t xml:space="preserve"> did baptize in the wilderness, and preach the baptism of repentance for the forgiveness of sins.</w:t>
      </w:r>
      <w:r>
        <w:rPr>
          <w:rStyle w:val="FootnoteReference"/>
        </w:rPr>
        <w:footnoteReference w:id="2274"/>
      </w:r>
      <w:r>
        <w:rPr>
          <w:rStyle w:val="FootnoteReference"/>
        </w:rPr>
        <w:footnoteReference w:id="2275"/>
      </w:r>
    </w:p>
    <w:p>
      <w:r>
        <w:rPr>
          <w:b/>
        </w:rPr>
        <w:t xml:space="preserve">5 </w:t>
      </w:r>
      <w:r>
        <w:t xml:space="preserve">And there went out to him all the land of Judea</w:t>
      </w:r>
      <w:r>
        <w:rPr>
          <w:rStyle w:val="FootnoteReference"/>
        </w:rPr>
        <w:footnoteReference w:id="2276"/>
      </w:r>
      <w:r>
        <w:t xml:space="preserve">, and those of Jerusalem</w:t>
      </w:r>
      <w:r>
        <w:rPr>
          <w:rStyle w:val="FootnoteReference"/>
        </w:rPr>
        <w:footnoteReference w:id="2277"/>
      </w:r>
      <w:r>
        <w:t xml:space="preserve">, and were all baptized</w:t>
      </w:r>
      <w:r>
        <w:rPr>
          <w:rStyle w:val="FootnoteReference"/>
        </w:rPr>
        <w:footnoteReference w:id="2278"/>
      </w:r>
      <w:r>
        <w:t xml:space="preserve"> by him in the river Jordan</w:t>
      </w:r>
      <w:r>
        <w:rPr>
          <w:rStyle w:val="FootnoteReference"/>
        </w:rPr>
        <w:footnoteReference w:id="2279"/>
      </w:r>
      <w:r>
        <w:t xml:space="preserve">, confessing</w:t>
      </w:r>
      <w:r>
        <w:rPr>
          <w:rStyle w:val="FootnoteReference"/>
        </w:rPr>
        <w:footnoteReference w:id="2280"/>
      </w:r>
      <w:r>
        <w:t xml:space="preserve"> their sins.</w:t>
      </w:r>
    </w:p>
    <w:p>
      <w:r>
        <w:rPr>
          <w:b/>
        </w:rPr>
        <w:t xml:space="preserve">6 </w:t>
      </w:r>
      <w:r>
        <w:t xml:space="preserve">And John was clothed</w:t>
      </w:r>
      <w:r>
        <w:rPr>
          <w:rStyle w:val="FootnoteReference"/>
        </w:rPr>
        <w:footnoteReference w:id="2281"/>
      </w:r>
      <w:r>
        <w:t xml:space="preserve"> with camel's hair, and with a leather belt around his waist; and he ate locusts and wild honey;</w:t>
      </w:r>
      <w:r>
        <w:rPr>
          <w:rStyle w:val="FootnoteReference"/>
        </w:rPr>
        <w:footnoteReference w:id="2282"/>
      </w:r>
    </w:p>
    <w:p>
      <w:r>
        <w:rPr>
          <w:b/>
        </w:rPr>
        <w:t xml:space="preserve">7 </w:t>
      </w:r>
      <w:r>
        <w:t xml:space="preserve">And preached, saying, There comes one mightier than I after me, the strap of whose sandals I am</w:t>
      </w:r>
      <w:r>
        <w:rPr>
          <w:rStyle w:val="FootnoteReference"/>
        </w:rPr>
        <w:footnoteReference w:id="2283"/>
      </w:r>
      <w:r>
        <w:t xml:space="preserve"> not worthy to stoop down and loosen.</w:t>
      </w:r>
      <w:r>
        <w:rPr>
          <w:rStyle w:val="FootnoteReference"/>
        </w:rPr>
        <w:footnoteReference w:id="2284"/>
      </w:r>
    </w:p>
    <w:p>
      <w:r>
        <w:rPr>
          <w:b/>
        </w:rPr>
        <w:t xml:space="preserve">8 </w:t>
      </w:r>
      <w:r>
        <w:t xml:space="preserve">I indeed have baptized you with water: but he shall</w:t>
      </w:r>
      <w:r>
        <w:rPr>
          <w:rStyle w:val="FootnoteReference"/>
        </w:rPr>
        <w:footnoteReference w:id="2285"/>
      </w:r>
      <w:r>
        <w:t xml:space="preserve"> baptize you with the Holy Spirit.</w:t>
      </w:r>
    </w:p>
    <w:p>
      <w:r>
        <w:rPr>
          <w:b/>
        </w:rPr>
        <w:t xml:space="preserve">9 </w:t>
      </w:r>
      <w:r>
        <w:t xml:space="preserve">And it happened in those days, that Jesus came from Nazareth</w:t>
      </w:r>
      <w:r>
        <w:rPr>
          <w:rStyle w:val="FootnoteReference"/>
        </w:rPr>
        <w:footnoteReference w:id="2286"/>
      </w:r>
      <w:r>
        <w:t xml:space="preserve"> of Galilee</w:t>
      </w:r>
      <w:r>
        <w:rPr>
          <w:rStyle w:val="FootnoteReference"/>
        </w:rPr>
        <w:footnoteReference w:id="2287"/>
      </w:r>
      <w:r>
        <w:t xml:space="preserve">, and was baptized by John in the Jordan.</w:t>
      </w:r>
      <w:r>
        <w:rPr>
          <w:rStyle w:val="FootnoteReference"/>
        </w:rPr>
        <w:footnoteReference w:id="2288"/>
      </w:r>
    </w:p>
    <w:p>
      <w:r>
        <w:rPr>
          <w:b/>
        </w:rPr>
        <w:t xml:space="preserve">10 </w:t>
      </w:r>
      <w:r>
        <w:t xml:space="preserve">And immediately coming</w:t>
      </w:r>
      <w:r>
        <w:rPr>
          <w:rStyle w:val="FootnoteReference"/>
        </w:rPr>
        <w:footnoteReference w:id="2289"/>
      </w:r>
      <w:r>
        <w:t xml:space="preserve"> up out of the water, he saw the heavens opened</w:t>
      </w:r>
      <w:r>
        <w:rPr>
          <w:rStyle w:val="FootnoteReference"/>
        </w:rPr>
        <w:footnoteReference w:id="2290"/>
      </w:r>
      <w:r>
        <w:t xml:space="preserve">, and the Spirit</w:t>
      </w:r>
      <w:r>
        <w:rPr>
          <w:rStyle w:val="FootnoteReference"/>
        </w:rPr>
        <w:footnoteReference w:id="2291"/>
      </w:r>
      <w:r>
        <w:t xml:space="preserve"> like a dove descending upon him:</w:t>
      </w:r>
    </w:p>
    <w:p>
      <w:r>
        <w:rPr>
          <w:b/>
        </w:rPr>
        <w:t xml:space="preserve">11 </w:t>
      </w:r>
      <w:r>
        <w:t xml:space="preserve">And there came a voice from heaven, saying, You are my beloved Son, in whom I am well pleased.</w:t>
      </w:r>
      <w:r>
        <w:rPr>
          <w:rStyle w:val="FootnoteReference"/>
        </w:rPr>
        <w:footnoteReference w:id="2292"/>
      </w:r>
    </w:p>
    <w:p>
      <w:r>
        <w:rPr>
          <w:b/>
        </w:rPr>
        <w:t xml:space="preserve">12 </w:t>
      </w:r>
      <w:r>
        <w:t xml:space="preserve">And immediately the Spirit</w:t>
      </w:r>
      <w:r>
        <w:rPr>
          <w:rStyle w:val="FootnoteReference"/>
        </w:rPr>
        <w:footnoteReference w:id="2293"/>
      </w:r>
      <w:r>
        <w:t xml:space="preserve"> drives him into the wilderness.</w:t>
      </w:r>
    </w:p>
    <w:p>
      <w:r>
        <w:rPr>
          <w:b/>
        </w:rPr>
        <w:t xml:space="preserve">13 </w:t>
      </w:r>
      <w:r>
        <w:t xml:space="preserve">And he was there in the wilderness forty</w:t>
      </w:r>
      <w:r>
        <w:rPr>
          <w:rStyle w:val="FootnoteReference"/>
        </w:rPr>
        <w:footnoteReference w:id="2294"/>
      </w:r>
      <w:r>
        <w:t xml:space="preserve"> days, tempted</w:t>
      </w:r>
      <w:r>
        <w:rPr>
          <w:rStyle w:val="FootnoteReference"/>
        </w:rPr>
        <w:footnoteReference w:id="2295"/>
      </w:r>
      <w:r>
        <w:t xml:space="preserve"> by Satan</w:t>
      </w:r>
      <w:r>
        <w:rPr>
          <w:rStyle w:val="FootnoteReference"/>
        </w:rPr>
        <w:footnoteReference w:id="2296"/>
      </w:r>
      <w:r>
        <w:t xml:space="preserve">; and was with the wild beasts; and the angels ministered to him.</w:t>
      </w:r>
    </w:p>
    <w:p>
      <w:r>
        <w:rPr>
          <w:b/>
        </w:rPr>
        <w:t xml:space="preserve">14 </w:t>
      </w:r>
      <w:r>
        <w:t xml:space="preserve">Now after that John was put in prison, Jesus came into Galilee, preaching</w:t>
      </w:r>
      <w:r>
        <w:rPr>
          <w:rStyle w:val="FootnoteReference"/>
        </w:rPr>
        <w:footnoteReference w:id="2297"/>
      </w:r>
      <w:r>
        <w:t xml:space="preserve"> the good news of the kingdom of God,</w:t>
      </w:r>
    </w:p>
    <w:p>
      <w:r>
        <w:rPr>
          <w:b/>
        </w:rPr>
        <w:t xml:space="preserve">15 </w:t>
      </w:r>
      <w:r>
        <w:t xml:space="preserve">And saying, The time</w:t>
      </w:r>
      <w:r>
        <w:rPr>
          <w:rStyle w:val="FootnoteReference"/>
        </w:rPr>
        <w:footnoteReference w:id="2298"/>
      </w:r>
      <w:r>
        <w:t xml:space="preserve"> is fulfilled, and the kingdom</w:t>
      </w:r>
      <w:r>
        <w:rPr>
          <w:rStyle w:val="FootnoteReference"/>
        </w:rPr>
        <w:footnoteReference w:id="2299"/>
      </w:r>
      <w:r>
        <w:t xml:space="preserve"> of God is at hand: repent</w:t>
      </w:r>
      <w:r>
        <w:rPr>
          <w:rStyle w:val="FootnoteReference"/>
        </w:rPr>
        <w:footnoteReference w:id="2300"/>
      </w:r>
      <w:r>
        <w:t xml:space="preserve"> you, and believe</w:t>
      </w:r>
      <w:r>
        <w:rPr>
          <w:rStyle w:val="FootnoteReference"/>
        </w:rPr>
        <w:footnoteReference w:id="2301"/>
      </w:r>
      <w:r>
        <w:t xml:space="preserve"> the good news.</w:t>
      </w:r>
    </w:p>
    <w:p>
      <w:r>
        <w:rPr>
          <w:b/>
        </w:rPr>
        <w:t xml:space="preserve">16 </w:t>
      </w:r>
      <w:r>
        <w:t xml:space="preserve">Now as he</w:t>
      </w:r>
      <w:r>
        <w:rPr>
          <w:rStyle w:val="FootnoteReference"/>
        </w:rPr>
        <w:footnoteReference w:id="2302"/>
      </w:r>
      <w:r>
        <w:t xml:space="preserve"> walked by the sea of Galilee, he saw Simon</w:t>
      </w:r>
      <w:r>
        <w:rPr>
          <w:rStyle w:val="FootnoteReference"/>
        </w:rPr>
        <w:footnoteReference w:id="2303"/>
      </w:r>
      <w:r>
        <w:t xml:space="preserve"> and Andrew</w:t>
      </w:r>
      <w:r>
        <w:rPr>
          <w:rStyle w:val="FootnoteReference"/>
        </w:rPr>
        <w:footnoteReference w:id="2304"/>
      </w:r>
      <w:r>
        <w:t xml:space="preserve"> his brother casting a net into the sea: for they were fishers.</w:t>
      </w:r>
      <w:r>
        <w:rPr>
          <w:rStyle w:val="FootnoteReference"/>
        </w:rPr>
        <w:footnoteReference w:id="2305"/>
      </w:r>
    </w:p>
    <w:p>
      <w:r>
        <w:rPr>
          <w:b/>
        </w:rPr>
        <w:t xml:space="preserve">17 </w:t>
      </w:r>
      <w:r>
        <w:t xml:space="preserve">And Jesus said to them, Come after me, and I will make you to become fishers</w:t>
      </w:r>
      <w:r>
        <w:rPr>
          <w:rStyle w:val="FootnoteReference"/>
        </w:rPr>
        <w:footnoteReference w:id="2306"/>
      </w:r>
      <w:r>
        <w:t xml:space="preserve"> of men.</w:t>
      </w:r>
    </w:p>
    <w:p>
      <w:r>
        <w:rPr>
          <w:b/>
        </w:rPr>
        <w:t xml:space="preserve">18 </w:t>
      </w:r>
      <w:r>
        <w:t xml:space="preserve">And immediately they forsook</w:t>
      </w:r>
      <w:r>
        <w:rPr>
          <w:rStyle w:val="FootnoteReference"/>
        </w:rPr>
        <w:footnoteReference w:id="2307"/>
      </w:r>
      <w:r>
        <w:t xml:space="preserve"> their nets, and followed him.</w:t>
      </w:r>
    </w:p>
    <w:p>
      <w:r>
        <w:rPr>
          <w:b/>
        </w:rPr>
        <w:t xml:space="preserve">19 </w:t>
      </w:r>
      <w:r>
        <w:t xml:space="preserve">And when he had gone a little farther from there, he saw James</w:t>
      </w:r>
      <w:r>
        <w:rPr>
          <w:rStyle w:val="FootnoteReference"/>
        </w:rPr>
        <w:footnoteReference w:id="2308"/>
      </w:r>
      <w:r>
        <w:t xml:space="preserve"> the son of Zebedee</w:t>
      </w:r>
      <w:r>
        <w:rPr>
          <w:rStyle w:val="FootnoteReference"/>
        </w:rPr>
        <w:footnoteReference w:id="2309"/>
      </w:r>
      <w:r>
        <w:t xml:space="preserve">, and John his brother, who also were in the ship mending their nets.</w:t>
      </w:r>
      <w:r>
        <w:rPr>
          <w:rStyle w:val="FootnoteReference"/>
        </w:rPr>
        <w:footnoteReference w:id="2310"/>
      </w:r>
    </w:p>
    <w:p>
      <w:r>
        <w:rPr>
          <w:b/>
        </w:rPr>
        <w:t xml:space="preserve">20 </w:t>
      </w:r>
      <w:r>
        <w:t xml:space="preserve">And immediately he called them: and they left</w:t>
      </w:r>
      <w:r>
        <w:rPr>
          <w:rStyle w:val="FootnoteReference"/>
        </w:rPr>
        <w:footnoteReference w:id="2311"/>
      </w:r>
      <w:r>
        <w:t xml:space="preserve"> their father Zebedee in the ship with the hired servants, and went after him.</w:t>
      </w:r>
    </w:p>
    <w:p>
      <w:r>
        <w:rPr>
          <w:b/>
        </w:rPr>
        <w:t xml:space="preserve">21 </w:t>
      </w:r>
      <w:r>
        <w:t xml:space="preserve">And they went</w:t>
      </w:r>
      <w:r>
        <w:rPr>
          <w:rStyle w:val="FootnoteReference"/>
        </w:rPr>
        <w:footnoteReference w:id="2312"/>
      </w:r>
      <w:r>
        <w:t xml:space="preserve"> into Capernaum</w:t>
      </w:r>
      <w:r>
        <w:rPr>
          <w:rStyle w:val="FootnoteReference"/>
        </w:rPr>
        <w:footnoteReference w:id="2313"/>
      </w:r>
      <w:r>
        <w:t xml:space="preserve">; and immediately on the Sabbath he entered</w:t>
      </w:r>
      <w:r>
        <w:rPr>
          <w:rStyle w:val="FootnoteReference"/>
        </w:rPr>
        <w:footnoteReference w:id="2314"/>
      </w:r>
      <w:r>
        <w:t xml:space="preserve"> into the synagogue, and taught.</w:t>
      </w:r>
      <w:r>
        <w:rPr>
          <w:rStyle w:val="FootnoteReference"/>
        </w:rPr>
        <w:footnoteReference w:id="2315"/>
      </w:r>
    </w:p>
    <w:p>
      <w:r>
        <w:rPr>
          <w:b/>
        </w:rPr>
        <w:t xml:space="preserve">22 </w:t>
      </w:r>
      <w:r>
        <w:t xml:space="preserve">And they were</w:t>
      </w:r>
      <w:r>
        <w:rPr>
          <w:rStyle w:val="FootnoteReference"/>
        </w:rPr>
        <w:footnoteReference w:id="2316"/>
      </w:r>
      <w:r>
        <w:t xml:space="preserve"> astonished at his doctrine: for he taught them as one who had authority, and not as the</w:t>
      </w:r>
      <w:r>
        <w:rPr>
          <w:rStyle w:val="FootnoteReference"/>
        </w:rPr>
        <w:footnoteReference w:id="2317"/>
      </w:r>
      <w:r>
        <w:t xml:space="preserve"> scribes.</w:t>
      </w:r>
    </w:p>
    <w:p>
      <w:r>
        <w:rPr>
          <w:b/>
        </w:rPr>
        <w:t xml:space="preserve">23 </w:t>
      </w:r>
      <w:r>
        <w:t xml:space="preserve">And there was in their synagogue a man</w:t>
      </w:r>
      <w:r>
        <w:rPr>
          <w:rStyle w:val="FootnoteReference"/>
        </w:rPr>
        <w:footnoteReference w:id="2318"/>
      </w:r>
      <w:r>
        <w:t xml:space="preserve"> with an unclean spirit; and he cried out,</w:t>
      </w:r>
    </w:p>
    <w:p>
      <w:r>
        <w:rPr>
          <w:b/>
        </w:rPr>
        <w:t xml:space="preserve">24 </w:t>
      </w:r>
      <w:r>
        <w:t xml:space="preserve">Saying, Let us alone; what have we to do with you, Jesus of Nazareth? have you come to destroy us? I know who you are, the Holy One</w:t>
      </w:r>
      <w:r>
        <w:rPr>
          <w:rStyle w:val="FootnoteReference"/>
        </w:rPr>
        <w:footnoteReference w:id="2319"/>
      </w:r>
      <w:r>
        <w:t xml:space="preserve"> of God.</w:t>
      </w:r>
      <w:r>
        <w:rPr>
          <w:rStyle w:val="FootnoteReference"/>
        </w:rPr>
        <w:footnoteReference w:id="2320"/>
      </w:r>
    </w:p>
    <w:p>
      <w:r>
        <w:rPr>
          <w:b/>
        </w:rPr>
        <w:t xml:space="preserve">25 </w:t>
      </w:r>
      <w:r>
        <w:t xml:space="preserve">And Jesus rebuked</w:t>
      </w:r>
      <w:r>
        <w:rPr>
          <w:rStyle w:val="FootnoteReference"/>
        </w:rPr>
        <w:footnoteReference w:id="2321"/>
      </w:r>
      <w:r>
        <w:t xml:space="preserve"> him, saying, Be silent, and come out of him.</w:t>
      </w:r>
    </w:p>
    <w:p>
      <w:r>
        <w:rPr>
          <w:b/>
        </w:rPr>
        <w:t xml:space="preserve">26 </w:t>
      </w:r>
      <w:r>
        <w:t xml:space="preserve">And when the unclean spirit had torn</w:t>
      </w:r>
      <w:r>
        <w:rPr>
          <w:rStyle w:val="FootnoteReference"/>
        </w:rPr>
        <w:footnoteReference w:id="2322"/>
      </w:r>
      <w:r>
        <w:t xml:space="preserve"> him, and cried with a loud voice, he came out of him.</w:t>
      </w:r>
    </w:p>
    <w:p>
      <w:r>
        <w:rPr>
          <w:b/>
        </w:rPr>
        <w:t xml:space="preserve">27 </w:t>
      </w:r>
      <w:r>
        <w:t xml:space="preserve">And they were</w:t>
      </w:r>
      <w:r>
        <w:rPr>
          <w:rStyle w:val="FootnoteReference"/>
        </w:rPr>
        <w:footnoteReference w:id="2323"/>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24"/>
      </w:r>
    </w:p>
    <w:p>
      <w:r>
        <w:rPr>
          <w:b/>
        </w:rPr>
        <w:t xml:space="preserve">28 </w:t>
      </w:r>
      <w:r>
        <w:t xml:space="preserve">And immediately his fame spread widely throughout all the region round about Galilee.</w:t>
      </w:r>
      <w:r>
        <w:rPr>
          <w:rStyle w:val="FootnoteReference"/>
        </w:rPr>
        <w:footnoteReference w:id="2325"/>
      </w:r>
    </w:p>
    <w:p>
      <w:r>
        <w:rPr>
          <w:b/>
        </w:rPr>
        <w:t xml:space="preserve">29 </w:t>
      </w:r>
      <w:r>
        <w:t xml:space="preserve">And immediately, when they had come out of the synagogue, they entered</w:t>
      </w:r>
      <w:r>
        <w:rPr>
          <w:rStyle w:val="FootnoteReference"/>
        </w:rPr>
        <w:footnoteReference w:id="2326"/>
      </w:r>
      <w:r>
        <w:t xml:space="preserve"> into the house of Simon and Andrew, with James and John.</w:t>
      </w:r>
    </w:p>
    <w:p>
      <w:r>
        <w:rPr>
          <w:b/>
        </w:rPr>
        <w:t xml:space="preserve">30 </w:t>
      </w:r>
      <w:r>
        <w:t xml:space="preserve">But Simon's wife's</w:t>
      </w:r>
      <w:r>
        <w:rPr>
          <w:rStyle w:val="FootnoteReference"/>
        </w:rPr>
        <w:footnoteReference w:id="2327"/>
      </w:r>
      <w:r>
        <w:t xml:space="preserve"> mother lay sick with a fever, and immediately they tell</w:t>
      </w:r>
      <w:r>
        <w:rPr>
          <w:rStyle w:val="FootnoteReference"/>
        </w:rPr>
        <w:footnoteReference w:id="2328"/>
      </w:r>
      <w:r>
        <w:t xml:space="preserve"> him of her.</w:t>
      </w:r>
    </w:p>
    <w:p>
      <w:r>
        <w:rPr>
          <w:b/>
        </w:rPr>
        <w:t xml:space="preserve">31 </w:t>
      </w:r>
      <w:r>
        <w:t xml:space="preserve">And he came and took</w:t>
      </w:r>
      <w:r>
        <w:rPr>
          <w:rStyle w:val="FootnoteReference"/>
        </w:rPr>
        <w:footnoteReference w:id="2329"/>
      </w:r>
      <w:r>
        <w:t xml:space="preserve"> her by the hand, and lifted her up; and immediately the fever left her, and she ministered</w:t>
      </w:r>
      <w:r>
        <w:rPr>
          <w:rStyle w:val="FootnoteReference"/>
        </w:rPr>
        <w:footnoteReference w:id="2330"/>
      </w:r>
      <w:r>
        <w:t xml:space="preserve"> to them.</w:t>
      </w:r>
    </w:p>
    <w:p>
      <w:r>
        <w:rPr>
          <w:b/>
        </w:rPr>
        <w:t xml:space="preserve">32 </w:t>
      </w:r>
      <w:r>
        <w:t xml:space="preserve">And at even</w:t>
      </w:r>
      <w:r>
        <w:rPr>
          <w:rStyle w:val="FootnoteReference"/>
        </w:rPr>
        <w:footnoteReference w:id="2331"/>
      </w:r>
      <w:r>
        <w:t xml:space="preserve">, when the sun did set, they brought to him all that were diseased, and those who were demonized.</w:t>
      </w:r>
    </w:p>
    <w:p>
      <w:r>
        <w:rPr>
          <w:b/>
        </w:rPr>
        <w:t xml:space="preserve">33 </w:t>
      </w:r>
      <w:r>
        <w:t xml:space="preserve">And all the city was gathered together at the door.</w:t>
      </w:r>
      <w:r>
        <w:rPr>
          <w:rStyle w:val="FootnoteReference"/>
        </w:rPr>
        <w:footnoteReference w:id="2332"/>
      </w:r>
    </w:p>
    <w:p>
      <w:r>
        <w:rPr>
          <w:b/>
        </w:rPr>
        <w:t xml:space="preserve">34 </w:t>
      </w:r>
      <w:r>
        <w:t xml:space="preserve">And he healed many that were sick with various diseases, and cast out many demons; and did not allow the demons to speak, because they knew him.</w:t>
      </w:r>
      <w:r>
        <w:rPr>
          <w:rStyle w:val="FootnoteReference"/>
        </w:rPr>
        <w:footnoteReference w:id="2333"/>
      </w:r>
    </w:p>
    <w:p>
      <w:r>
        <w:rPr>
          <w:b/>
        </w:rPr>
        <w:t xml:space="preserve">35 </w:t>
      </w:r>
      <w:r>
        <w:t xml:space="preserve">And in the morning, rising very early while it was still dark, he went out, and departed into a solitary place, and there prayed.</w:t>
      </w:r>
      <w:r>
        <w:rPr>
          <w:rStyle w:val="FootnoteReference"/>
        </w:rPr>
        <w:footnoteReference w:id="2334"/>
      </w:r>
    </w:p>
    <w:p>
      <w:r>
        <w:rPr>
          <w:b/>
        </w:rPr>
        <w:t xml:space="preserve">36 </w:t>
      </w:r>
      <w:r>
        <w:t xml:space="preserve">And Simon and those who were with him followed after him.</w:t>
      </w:r>
    </w:p>
    <w:p>
      <w:r>
        <w:rPr>
          <w:b/>
        </w:rPr>
        <w:t xml:space="preserve">37 </w:t>
      </w:r>
      <w:r>
        <w:t xml:space="preserve">And when they had found him, they said to him, Everyone seeks you.</w:t>
      </w:r>
      <w:r>
        <w:rPr>
          <w:rStyle w:val="FootnoteReference"/>
        </w:rPr>
        <w:footnoteReference w:id="2335"/>
      </w:r>
    </w:p>
    <w:p>
      <w:r>
        <w:rPr>
          <w:b/>
        </w:rPr>
        <w:t xml:space="preserve">38 </w:t>
      </w:r>
      <w:r>
        <w:t xml:space="preserve">And he said to them, Let us go into the next towns, that I may preach there also: for this reason I came forth.</w:t>
      </w:r>
      <w:r>
        <w:rPr>
          <w:rStyle w:val="FootnoteReference"/>
        </w:rPr>
        <w:footnoteReference w:id="2336"/>
      </w:r>
      <w:r>
        <w:rPr>
          <w:rStyle w:val="FootnoteReference"/>
        </w:rPr>
        <w:footnoteReference w:id="2337"/>
      </w:r>
    </w:p>
    <w:p>
      <w:r>
        <w:rPr>
          <w:b/>
        </w:rPr>
        <w:t xml:space="preserve">39 </w:t>
      </w:r>
      <w:r>
        <w:t xml:space="preserve">And he preached</w:t>
      </w:r>
      <w:r>
        <w:rPr>
          <w:rStyle w:val="FootnoteReference"/>
        </w:rPr>
        <w:footnoteReference w:id="2338"/>
      </w:r>
      <w:r>
        <w:t xml:space="preserve"> in their synagogues throughout all Galilee</w:t>
      </w:r>
      <w:r>
        <w:rPr>
          <w:rStyle w:val="FootnoteReference"/>
        </w:rPr>
        <w:footnoteReference w:id="2339"/>
      </w:r>
      <w:r>
        <w:t xml:space="preserve">, and cast</w:t>
      </w:r>
      <w:r>
        <w:rPr>
          <w:rStyle w:val="FootnoteReference"/>
        </w:rPr>
        <w:footnoteReference w:id="2340"/>
      </w:r>
      <w:r>
        <w:t xml:space="preserve"> out demons.</w:t>
      </w:r>
    </w:p>
    <w:p>
      <w:r>
        <w:rPr>
          <w:b/>
        </w:rPr>
        <w:t xml:space="preserve">40 </w:t>
      </w:r>
      <w:r>
        <w:t xml:space="preserve">And there came a leper</w:t>
      </w:r>
      <w:r>
        <w:rPr>
          <w:rStyle w:val="FootnoteReference"/>
        </w:rPr>
        <w:footnoteReference w:id="2341"/>
      </w:r>
      <w:r>
        <w:t xml:space="preserve"> to him, begging him, and kneeling</w:t>
      </w:r>
      <w:r>
        <w:rPr>
          <w:rStyle w:val="FootnoteReference"/>
        </w:rPr>
        <w:footnoteReference w:id="2342"/>
      </w:r>
      <w:r>
        <w:t xml:space="preserve"> down to him, and saying to him, If you will, you can make me clean.</w:t>
      </w:r>
      <w:r>
        <w:rPr>
          <w:rStyle w:val="FootnoteReference"/>
        </w:rPr>
        <w:footnoteReference w:id="2343"/>
      </w:r>
    </w:p>
    <w:p>
      <w:r>
        <w:rPr>
          <w:b/>
        </w:rPr>
        <w:t xml:space="preserve">41 </w:t>
      </w:r>
      <w:r>
        <w:t xml:space="preserve">And Jesus, moved</w:t>
      </w:r>
      <w:r>
        <w:rPr>
          <w:rStyle w:val="FootnoteReference"/>
        </w:rPr>
        <w:footnoteReference w:id="2344"/>
      </w:r>
      <w:r>
        <w:t xml:space="preserve"> with compassion, stretched out his hand, and touched him, and says to him, I will; be clean.</w:t>
      </w:r>
      <w:r>
        <w:rPr>
          <w:rStyle w:val="FootnoteReference"/>
        </w:rPr>
        <w:footnoteReference w:id="2345"/>
      </w:r>
    </w:p>
    <w:p>
      <w:r>
        <w:rPr>
          <w:b/>
        </w:rPr>
        <w:t xml:space="preserve">42 </w:t>
      </w:r>
      <w:r>
        <w:t xml:space="preserve">And as soon as he had spoken, immediately</w:t>
      </w:r>
      <w:r>
        <w:rPr>
          <w:rStyle w:val="FootnoteReference"/>
        </w:rPr>
        <w:footnoteReference w:id="2346"/>
      </w:r>
      <w:r>
        <w:t xml:space="preserve"> the leprosy departed from him, and he was cleansed.</w:t>
      </w:r>
    </w:p>
    <w:p>
      <w:r>
        <w:rPr>
          <w:b/>
        </w:rPr>
        <w:t xml:space="preserve">43 </w:t>
      </w:r>
      <w:r>
        <w:t xml:space="preserve">And he strictly charged him, and immediately sent him away;</w:t>
      </w:r>
      <w:r>
        <w:rPr>
          <w:rStyle w:val="FootnoteReference"/>
        </w:rPr>
        <w:footnoteReference w:id="2347"/>
      </w:r>
    </w:p>
    <w:p>
      <w:r>
        <w:rPr>
          <w:b/>
        </w:rPr>
        <w:t xml:space="preserve">44 </w:t>
      </w:r>
      <w:r>
        <w:t xml:space="preserve">And says to him, See that you say nothing to anyone: but go your way, show</w:t>
      </w:r>
      <w:r>
        <w:rPr>
          <w:rStyle w:val="FootnoteReference"/>
        </w:rPr>
        <w:footnoteReference w:id="2348"/>
      </w:r>
      <w:r>
        <w:t xml:space="preserve"> yourself to the priest, and offer for your cleansing those things that Moses</w:t>
      </w:r>
      <w:r>
        <w:rPr>
          <w:rStyle w:val="FootnoteReference"/>
        </w:rPr>
        <w:footnoteReference w:id="2349"/>
      </w:r>
      <w:r>
        <w:t xml:space="preserve"> commanded, for a testimony</w:t>
      </w:r>
      <w:r>
        <w:rPr>
          <w:rStyle w:val="FootnoteReference"/>
        </w:rPr>
        <w:footnoteReference w:id="2350"/>
      </w:r>
      <w:r>
        <w:t xml:space="preserve"> to them.</w:t>
      </w:r>
    </w:p>
    <w:p>
      <w:r>
        <w:rPr>
          <w:b/>
        </w:rPr>
        <w:t xml:space="preserve">45 </w:t>
      </w:r>
      <w:r>
        <w:t xml:space="preserve">But he went out, and began</w:t>
      </w:r>
      <w:r>
        <w:rPr>
          <w:rStyle w:val="FootnoteReference"/>
        </w:rPr>
        <w:footnoteReference w:id="2351"/>
      </w:r>
      <w:r>
        <w:t xml:space="preserve"> to publish it much, and to spread the matter widely, so that Jesus could</w:t>
      </w:r>
      <w:r>
        <w:rPr>
          <w:rStyle w:val="FootnoteReference"/>
        </w:rPr>
        <w:footnoteReference w:id="2352"/>
      </w:r>
      <w:r>
        <w:t xml:space="preserve"> no more openly enter into the city, but was without in desert places: and they came to him from every quarter.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again</w:t>
      </w:r>
      <w:r>
        <w:rPr>
          <w:rStyle w:val="FootnoteReference"/>
        </w:rPr>
        <w:footnoteReference w:id="2353"/>
      </w:r>
      <w:r>
        <w:t xml:space="preserve"> he entered into Capernaum</w:t>
      </w:r>
      <w:r>
        <w:rPr>
          <w:rStyle w:val="FootnoteReference"/>
        </w:rPr>
        <w:footnoteReference w:id="2354"/>
      </w:r>
      <w:r>
        <w:t xml:space="preserve"> after some days; and it</w:t>
      </w:r>
      <w:r>
        <w:rPr>
          <w:rStyle w:val="FootnoteReference"/>
        </w:rPr>
        <w:footnoteReference w:id="2355"/>
      </w:r>
      <w:r>
        <w:t xml:space="preserve"> was heard that he was in the house.</w:t>
      </w:r>
    </w:p>
    <w:p>
      <w:r>
        <w:rPr>
          <w:b/>
        </w:rPr>
        <w:t xml:space="preserve">2 </w:t>
      </w:r>
      <w:r>
        <w:t xml:space="preserve">And immediately many were gathered together, so that there was no room to receive them, no, not so much as about the door: and he preached the word to them.</w:t>
      </w:r>
      <w:r>
        <w:rPr>
          <w:rStyle w:val="FootnoteReference"/>
        </w:rPr>
        <w:footnoteReference w:id="2356"/>
      </w:r>
    </w:p>
    <w:p>
      <w:r>
        <w:rPr>
          <w:b/>
        </w:rPr>
        <w:t xml:space="preserve">3 </w:t>
      </w:r>
      <w:r>
        <w:t xml:space="preserve">And they come to him, bringing</w:t>
      </w:r>
      <w:r>
        <w:rPr>
          <w:rStyle w:val="FootnoteReference"/>
        </w:rPr>
        <w:footnoteReference w:id="2357"/>
      </w:r>
      <w:r>
        <w:t xml:space="preserve"> one sick with paralysis, who was carried by four.</w:t>
      </w:r>
    </w:p>
    <w:p>
      <w:r>
        <w:rPr>
          <w:b/>
        </w:rPr>
        <w:t xml:space="preserve">4 </w:t>
      </w:r>
      <w:r>
        <w:t xml:space="preserve">And when they could not come near to him because of the crowd, they uncovered</w:t>
      </w:r>
      <w:r>
        <w:rPr>
          <w:rStyle w:val="FootnoteReference"/>
        </w:rPr>
        <w:footnoteReference w:id="2358"/>
      </w:r>
      <w:r>
        <w:t xml:space="preserve"> the roof where he was: and when they had broken through it, they let down the bed in which the one sick with paralysis lay.</w:t>
      </w:r>
    </w:p>
    <w:p>
      <w:r>
        <w:rPr>
          <w:b/>
        </w:rPr>
        <w:t xml:space="preserve">5 </w:t>
      </w:r>
      <w:r>
        <w:t xml:space="preserve">When Jesus</w:t>
      </w:r>
      <w:r>
        <w:rPr>
          <w:rStyle w:val="FootnoteReference"/>
        </w:rPr>
        <w:footnoteReference w:id="2359"/>
      </w:r>
      <w:r>
        <w:t xml:space="preserve"> saw their faith, he said</w:t>
      </w:r>
      <w:r>
        <w:rPr>
          <w:rStyle w:val="FootnoteReference"/>
        </w:rPr>
        <w:footnoteReference w:id="2360"/>
      </w:r>
      <w:r>
        <w:t xml:space="preserve"> to the sick with paralysis, Son, your sins</w:t>
      </w:r>
      <w:r>
        <w:rPr>
          <w:rStyle w:val="FootnoteReference"/>
        </w:rPr>
        <w:footnoteReference w:id="2361"/>
      </w:r>
      <w:r>
        <w:t xml:space="preserve"> are forgiven you.</w:t>
      </w:r>
      <w:r>
        <w:rPr>
          <w:rStyle w:val="FootnoteReference"/>
        </w:rPr>
        <w:footnoteReference w:id="2362"/>
      </w:r>
      <w:r>
        <w:rPr>
          <w:rStyle w:val="FootnoteReference"/>
        </w:rPr>
        <w:footnoteReference w:id="2363"/>
      </w:r>
      <w:r>
        <w:rPr>
          <w:rStyle w:val="FootnoteReference"/>
        </w:rPr>
        <w:footnoteReference w:id="2364"/>
      </w:r>
    </w:p>
    <w:p>
      <w:r>
        <w:rPr>
          <w:b/>
        </w:rPr>
        <w:t xml:space="preserve">6 </w:t>
      </w:r>
      <w:r>
        <w:t xml:space="preserve">But there were certain of the scribes sitting there, and reasoning</w:t>
      </w:r>
      <w:r>
        <w:rPr>
          <w:rStyle w:val="FootnoteReference"/>
        </w:rPr>
        <w:footnoteReference w:id="2365"/>
      </w:r>
      <w:r>
        <w:t xml:space="preserve"> in their hearts,</w:t>
      </w:r>
    </w:p>
    <w:p>
      <w:r>
        <w:rPr>
          <w:b/>
        </w:rPr>
        <w:t xml:space="preserve">7 </w:t>
      </w:r>
      <w:r>
        <w:t xml:space="preserve">Why does this man thus speak</w:t>
      </w:r>
      <w:r>
        <w:rPr>
          <w:rStyle w:val="FootnoteReference"/>
        </w:rPr>
        <w:footnoteReference w:id="2366"/>
      </w:r>
      <w:r>
        <w:t xml:space="preserve"> blasphemies? who can forgive sins but God</w:t>
      </w:r>
      <w:r>
        <w:rPr>
          <w:rStyle w:val="FootnoteReference"/>
        </w:rPr>
        <w:footnoteReference w:id="2367"/>
      </w:r>
      <w:r>
        <w:t xml:space="preserve"> only?</w:t>
      </w:r>
      <w:r>
        <w:rPr>
          <w:rStyle w:val="FootnoteReference"/>
        </w:rPr>
        <w:footnoteReference w:id="2368"/>
      </w:r>
      <w:r>
        <w:rPr>
          <w:rStyle w:val="FootnoteReference"/>
        </w:rPr>
        <w:footnoteReference w:id="2369"/>
      </w:r>
      <w:r>
        <w:rPr>
          <w:rStyle w:val="FootnoteReference"/>
        </w:rPr>
        <w:footnoteReference w:id="2370"/>
      </w:r>
    </w:p>
    <w:p>
      <w:r>
        <w:rPr>
          <w:b/>
        </w:rPr>
        <w:t xml:space="preserve">8 </w:t>
      </w:r>
      <w:r>
        <w:t xml:space="preserve">And immediately when Jesus perceived in his spirit that they so reasoned within themselves, he said to them, Why do you reason these things in your hearts?</w:t>
      </w:r>
      <w:r>
        <w:rPr>
          <w:rStyle w:val="FootnoteReference"/>
        </w:rPr>
        <w:footnoteReference w:id="2371"/>
      </w:r>
    </w:p>
    <w:p>
      <w:r>
        <w:rPr>
          <w:b/>
        </w:rPr>
        <w:t xml:space="preserve">9 </w:t>
      </w:r>
      <w:r>
        <w:t xml:space="preserve">Which is easier to say to the one sick with paralysis, your sins are forgiven you; or to say, Arise, and take up your bed, and walk?</w:t>
      </w:r>
      <w:r>
        <w:rPr>
          <w:rStyle w:val="FootnoteReference"/>
        </w:rPr>
        <w:footnoteReference w:id="2372"/>
      </w:r>
      <w:r>
        <w:rPr>
          <w:rStyle w:val="FootnoteReference"/>
        </w:rPr>
        <w:footnoteReference w:id="2373"/>
      </w:r>
    </w:p>
    <w:p>
      <w:r>
        <w:rPr>
          <w:b/>
        </w:rPr>
        <w:t xml:space="preserve">10 </w:t>
      </w:r>
      <w:r>
        <w:t xml:space="preserve">But that you may know that the Son of man has authority on earth to forgive sins, (he says to the one sick with paralysis,)</w:t>
      </w:r>
      <w:r>
        <w:rPr>
          <w:rStyle w:val="FootnoteReference"/>
        </w:rPr>
        <w:footnoteReference w:id="2374"/>
      </w:r>
    </w:p>
    <w:p>
      <w:r>
        <w:rPr>
          <w:b/>
        </w:rPr>
        <w:t xml:space="preserve">11 </w:t>
      </w:r>
      <w:r>
        <w:t xml:space="preserve">I say to you, Arise, and take up your bed, and go your way into your house.</w:t>
      </w:r>
      <w:r>
        <w:rPr>
          <w:rStyle w:val="FootnoteReference"/>
        </w:rPr>
        <w:footnoteReference w:id="2375"/>
      </w:r>
    </w:p>
    <w:p>
      <w:r>
        <w:rPr>
          <w:b/>
        </w:rPr>
        <w:t xml:space="preserve">12 </w:t>
      </w:r>
      <w:r>
        <w:t xml:space="preserve">And immediately he arose, took up the bed, and went forth before them all; so that they were all amazed, and glorified</w:t>
      </w:r>
      <w:r>
        <w:rPr>
          <w:rStyle w:val="FootnoteReference"/>
        </w:rPr>
        <w:footnoteReference w:id="2376"/>
      </w:r>
      <w:r>
        <w:t xml:space="preserve"> God, saying, We never</w:t>
      </w:r>
      <w:r>
        <w:rPr>
          <w:rStyle w:val="FootnoteReference"/>
        </w:rPr>
        <w:footnoteReference w:id="2377"/>
      </w:r>
      <w:r>
        <w:t xml:space="preserve"> saw it on this fashion.</w:t>
      </w:r>
      <w:r>
        <w:rPr>
          <w:rStyle w:val="FootnoteReference"/>
        </w:rPr>
        <w:footnoteReference w:id="2378"/>
      </w:r>
    </w:p>
    <w:p>
      <w:r>
        <w:rPr>
          <w:b/>
        </w:rPr>
        <w:t xml:space="preserve">13 </w:t>
      </w:r>
      <w:r>
        <w:t xml:space="preserve">And he went forth again by the seaside; and all the crowd came to him, and he taught them.</w:t>
      </w:r>
      <w:r>
        <w:rPr>
          <w:rStyle w:val="FootnoteReference"/>
        </w:rPr>
        <w:footnoteReference w:id="2379"/>
      </w:r>
    </w:p>
    <w:p>
      <w:r>
        <w:rPr>
          <w:b/>
        </w:rPr>
        <w:t xml:space="preserve">14 </w:t>
      </w:r>
      <w:r>
        <w:t xml:space="preserve">And as he passed by, he saw</w:t>
      </w:r>
      <w:r>
        <w:rPr>
          <w:rStyle w:val="FootnoteReference"/>
        </w:rPr>
        <w:footnoteReference w:id="2380"/>
      </w:r>
      <w:r>
        <w:t xml:space="preserve"> Levi</w:t>
      </w:r>
      <w:r>
        <w:rPr>
          <w:rStyle w:val="FootnoteReference"/>
        </w:rPr>
        <w:footnoteReference w:id="2381"/>
      </w:r>
      <w:r>
        <w:t xml:space="preserve"> the son of Alphaeus</w:t>
      </w:r>
      <w:r>
        <w:rPr>
          <w:rStyle w:val="FootnoteReference"/>
        </w:rPr>
        <w:footnoteReference w:id="2382"/>
      </w:r>
      <w:r>
        <w:t xml:space="preserve"> sitting at the tax booth, and said to him, Follow me</w:t>
      </w:r>
      <w:r>
        <w:rPr>
          <w:rStyle w:val="FootnoteReference"/>
        </w:rPr>
        <w:footnoteReference w:id="2383"/>
      </w:r>
      <w:r>
        <w:t xml:space="preserve">. And he arose and followed him.</w:t>
      </w:r>
      <w:r>
        <w:rPr>
          <w:rStyle w:val="FootnoteReference"/>
        </w:rPr>
        <w:footnoteReference w:id="2384"/>
      </w:r>
    </w:p>
    <w:p>
      <w:r>
        <w:rPr>
          <w:b/>
        </w:rPr>
        <w:t xml:space="preserve">15 </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385"/>
      </w:r>
    </w:p>
    <w:p>
      <w:r>
        <w:rPr>
          <w:b/>
        </w:rPr>
        <w:t xml:space="preserve">16 </w:t>
      </w:r>
      <w:r>
        <w:t xml:space="preserve">And when the scribes and Pharisees</w:t>
      </w:r>
      <w:r>
        <w:rPr>
          <w:rStyle w:val="FootnoteReference"/>
        </w:rPr>
        <w:footnoteReference w:id="2386"/>
      </w:r>
      <w:r>
        <w:t xml:space="preserve"> saw him eat with tax collectors and sinners, they said to his disciples, How is it that he eats and drinks with tax collectors and sinners?</w:t>
      </w:r>
      <w:r>
        <w:rPr>
          <w:rStyle w:val="FootnoteReference"/>
        </w:rPr>
        <w:footnoteReference w:id="2387"/>
      </w:r>
      <w:r>
        <w:rPr>
          <w:rStyle w:val="FootnoteReference"/>
        </w:rPr>
        <w:footnoteReference w:id="2388"/>
      </w:r>
    </w:p>
    <w:p>
      <w:r>
        <w:rPr>
          <w:b/>
        </w:rPr>
        <w:t xml:space="preserve">17 </w:t>
      </w:r>
      <w:r>
        <w:t xml:space="preserve">When Jesus heard it, he says to them, Those who are whole have no need of the physician, but those who are sick: I came</w:t>
      </w:r>
      <w:r>
        <w:rPr>
          <w:rStyle w:val="FootnoteReference"/>
        </w:rPr>
        <w:footnoteReference w:id="2389"/>
      </w:r>
      <w:r>
        <w:t xml:space="preserve"> not to call the righteous, but sinners to repentance.</w:t>
      </w:r>
      <w:r>
        <w:rPr>
          <w:rStyle w:val="FootnoteReference"/>
        </w:rPr>
        <w:footnoteReference w:id="2390"/>
      </w:r>
    </w:p>
    <w:p>
      <w:r>
        <w:rPr>
          <w:b/>
        </w:rPr>
        <w:t xml:space="preserve">18 </w:t>
      </w:r>
      <w:r>
        <w:t xml:space="preserve">And the disciples</w:t>
      </w:r>
      <w:r>
        <w:rPr>
          <w:rStyle w:val="FootnoteReference"/>
        </w:rPr>
        <w:footnoteReference w:id="2391"/>
      </w:r>
      <w:r>
        <w:t xml:space="preserve"> of John</w:t>
      </w:r>
      <w:r>
        <w:rPr>
          <w:rStyle w:val="FootnoteReference"/>
        </w:rPr>
        <w:footnoteReference w:id="2392"/>
      </w:r>
      <w:r>
        <w:t xml:space="preserve"> and of the Pharisees used to fast: and they come and say to him, Why do the disciples of John and of the Pharisees fast, but your disciples do not fast?</w:t>
      </w:r>
      <w:r>
        <w:rPr>
          <w:rStyle w:val="FootnoteReference"/>
        </w:rPr>
        <w:footnoteReference w:id="2393"/>
      </w:r>
    </w:p>
    <w:p>
      <w:r>
        <w:rPr>
          <w:b/>
        </w:rPr>
        <w:t xml:space="preserve">19 </w:t>
      </w:r>
      <w:r>
        <w:t xml:space="preserve">And Jesus said to them, Can the wedding guests fast, while the bridegroom is with them? as long as they have the bridegroom with them, they cannot fast.</w:t>
      </w:r>
      <w:r>
        <w:rPr>
          <w:rStyle w:val="FootnoteReference"/>
        </w:rPr>
        <w:footnoteReference w:id="2394"/>
      </w:r>
    </w:p>
    <w:p>
      <w:r>
        <w:rPr>
          <w:b/>
        </w:rPr>
        <w:t xml:space="preserve">20 </w:t>
      </w:r>
      <w:r>
        <w:t xml:space="preserve">But the days will come, when the bridegroom</w:t>
      </w:r>
      <w:r>
        <w:rPr>
          <w:rStyle w:val="FootnoteReference"/>
        </w:rPr>
        <w:footnoteReference w:id="2395"/>
      </w:r>
      <w:r>
        <w:t xml:space="preserve"> shall be taken</w:t>
      </w:r>
      <w:r>
        <w:rPr>
          <w:rStyle w:val="FootnoteReference"/>
        </w:rPr>
        <w:footnoteReference w:id="2396"/>
      </w:r>
      <w:r>
        <w:t xml:space="preserve"> away from them, and then shall they fast in those days.</w:t>
      </w:r>
      <w:r>
        <w:rPr>
          <w:rStyle w:val="FootnoteReference"/>
        </w:rPr>
        <w:footnoteReference w:id="2397"/>
      </w:r>
    </w:p>
    <w:p>
      <w:r>
        <w:rPr>
          <w:b/>
        </w:rPr>
        <w:t xml:space="preserve">21 </w:t>
      </w:r>
      <w:r>
        <w:t xml:space="preserve">No one also sews a piece of new cloth on an old garment: else the new piece that filled it up takes away from the old, and the rent is made worse.</w:t>
      </w:r>
      <w:r>
        <w:rPr>
          <w:rStyle w:val="FootnoteReference"/>
        </w:rPr>
        <w:footnoteReference w:id="2398"/>
      </w:r>
      <w:r>
        <w:rPr>
          <w:rStyle w:val="FootnoteReference"/>
        </w:rPr>
        <w:footnoteReference w:id="2399"/>
      </w:r>
    </w:p>
    <w:p>
      <w:r>
        <w:rPr>
          <w:b/>
        </w:rPr>
        <w:t xml:space="preserve">22 </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00"/>
      </w:r>
    </w:p>
    <w:p>
      <w:r>
        <w:rPr>
          <w:b/>
        </w:rPr>
        <w:t xml:space="preserve">23 </w:t>
      </w:r>
      <w:r>
        <w:t xml:space="preserve">And it happened, that he went through the grain fields on the Sabbath; and his disciples began, as they went, to pluck</w:t>
      </w:r>
      <w:r>
        <w:rPr>
          <w:rStyle w:val="FootnoteReference"/>
        </w:rPr>
        <w:footnoteReference w:id="2401"/>
      </w:r>
      <w:r>
        <w:t xml:space="preserve"> the ears of grain.</w:t>
      </w:r>
    </w:p>
    <w:p>
      <w:r>
        <w:rPr>
          <w:b/>
        </w:rPr>
        <w:t xml:space="preserve">24 </w:t>
      </w:r>
      <w:r>
        <w:t xml:space="preserve">And the Pharisees said to him, Look, why do they do on the Sabbath that which is not lawful?</w:t>
      </w:r>
      <w:r>
        <w:rPr>
          <w:rStyle w:val="FootnoteReference"/>
        </w:rPr>
        <w:footnoteReference w:id="2402"/>
      </w:r>
    </w:p>
    <w:p>
      <w:r>
        <w:rPr>
          <w:b/>
        </w:rPr>
        <w:t xml:space="preserve">25 </w:t>
      </w:r>
      <w:r>
        <w:t xml:space="preserve">And he said to them, Have you never read what David</w:t>
      </w:r>
      <w:r>
        <w:rPr>
          <w:rStyle w:val="FootnoteReference"/>
        </w:rPr>
        <w:footnoteReference w:id="2403"/>
      </w:r>
      <w:r>
        <w:t xml:space="preserve"> did, when he had need, and was hungry, he, and those who were with him?</w:t>
      </w:r>
    </w:p>
    <w:p>
      <w:r>
        <w:rPr>
          <w:b/>
        </w:rPr>
        <w:t xml:space="preserve">26 </w:t>
      </w:r>
      <w:r>
        <w:t xml:space="preserve">How he went into the house of God in the days of Abiathar</w:t>
      </w:r>
      <w:r>
        <w:rPr>
          <w:rStyle w:val="FootnoteReference"/>
        </w:rPr>
        <w:footnoteReference w:id="2404"/>
      </w:r>
      <w:r>
        <w:t xml:space="preserve"> the high priest, and ate the showbread, which is not lawful</w:t>
      </w:r>
      <w:r>
        <w:rPr>
          <w:rStyle w:val="FootnoteReference"/>
        </w:rPr>
        <w:footnoteReference w:id="2405"/>
      </w:r>
      <w:r>
        <w:t xml:space="preserve"> to eat except for the priests, and gave also to those who were with him?</w:t>
      </w:r>
      <w:r>
        <w:rPr>
          <w:rStyle w:val="FootnoteReference"/>
        </w:rPr>
        <w:footnoteReference w:id="2406"/>
      </w:r>
    </w:p>
    <w:p>
      <w:r>
        <w:rPr>
          <w:b/>
        </w:rPr>
        <w:t xml:space="preserve">27 </w:t>
      </w:r>
      <w:r>
        <w:t xml:space="preserve">And he said to them, The sabbath was made for man, and not man for the sabbath:</w:t>
      </w:r>
      <w:r>
        <w:rPr>
          <w:rStyle w:val="FootnoteReference"/>
        </w:rPr>
        <w:footnoteReference w:id="2407"/>
      </w:r>
    </w:p>
    <w:p>
      <w:r>
        <w:rPr>
          <w:b/>
        </w:rPr>
        <w:t xml:space="preserve">28 </w:t>
      </w:r>
      <w:r>
        <w:t xml:space="preserve">Therefore the Son of man is Lord also of the sabbath.</w:t>
      </w:r>
      <w:r>
        <w:rPr>
          <w:rStyle w:val="FootnoteReference"/>
        </w:rPr>
        <w:footnoteReference w:id="240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he entered</w:t>
      </w:r>
      <w:r>
        <w:rPr>
          <w:rStyle w:val="FootnoteReference"/>
        </w:rPr>
        <w:footnoteReference w:id="2409"/>
      </w:r>
      <w:r>
        <w:t xml:space="preserve"> again into the synagogue; and there was a man there who had a withered</w:t>
      </w:r>
      <w:r>
        <w:rPr>
          <w:rStyle w:val="FootnoteReference"/>
        </w:rPr>
        <w:footnoteReference w:id="2410"/>
      </w:r>
      <w:r>
        <w:t xml:space="preserve"> hand.</w:t>
      </w:r>
    </w:p>
    <w:p>
      <w:r>
        <w:rPr>
          <w:b/>
        </w:rPr>
        <w:t xml:space="preserve">2 </w:t>
      </w:r>
      <w:r>
        <w:t xml:space="preserve">And they watched him, whether he would heal him on the Sabbath; that they might accuse him.</w:t>
      </w:r>
      <w:r>
        <w:rPr>
          <w:rStyle w:val="FootnoteReference"/>
        </w:rPr>
        <w:footnoteReference w:id="2411"/>
      </w:r>
    </w:p>
    <w:p>
      <w:r>
        <w:rPr>
          <w:b/>
        </w:rPr>
        <w:t xml:space="preserve">3 </w:t>
      </w:r>
      <w:r>
        <w:t xml:space="preserve">And he says to the man who had the withered hand, Stand up in the midst.</w:t>
      </w:r>
      <w:r>
        <w:rPr>
          <w:rStyle w:val="FootnoteReference"/>
        </w:rPr>
        <w:footnoteReference w:id="2412"/>
      </w:r>
    </w:p>
    <w:p>
      <w:r>
        <w:rPr>
          <w:b/>
        </w:rPr>
        <w:t xml:space="preserve">4 </w:t>
      </w:r>
      <w:r>
        <w:t xml:space="preserve">And he says to them, Is it</w:t>
      </w:r>
      <w:r>
        <w:rPr>
          <w:rStyle w:val="FootnoteReference"/>
        </w:rPr>
        <w:footnoteReference w:id="2413"/>
      </w:r>
      <w:r>
        <w:t xml:space="preserve"> lawful to do good on the Sabbath, or to do evil? To save life, or to kill? But they were silent.</w:t>
      </w:r>
      <w:r>
        <w:rPr>
          <w:rStyle w:val="FootnoteReference"/>
        </w:rPr>
        <w:footnoteReference w:id="2414"/>
      </w:r>
    </w:p>
    <w:p>
      <w:r>
        <w:rPr>
          <w:b/>
        </w:rPr>
        <w:t xml:space="preserve">5 </w:t>
      </w:r>
      <w:r>
        <w:t xml:space="preserve">And when he had looked around at them with anger</w:t>
      </w:r>
      <w:r>
        <w:rPr>
          <w:rStyle w:val="FootnoteReference"/>
        </w:rPr>
        <w:footnoteReference w:id="2415"/>
      </w:r>
      <w:r>
        <w:t xml:space="preserve">, being grieved</w:t>
      </w:r>
      <w:r>
        <w:rPr>
          <w:rStyle w:val="FootnoteReference"/>
        </w:rPr>
        <w:footnoteReference w:id="2416"/>
      </w:r>
      <w:r>
        <w:t xml:space="preserve"> for the hardness</w:t>
      </w:r>
      <w:r>
        <w:rPr>
          <w:rStyle w:val="FootnoteReference"/>
        </w:rPr>
        <w:footnoteReference w:id="2417"/>
      </w:r>
      <w:r>
        <w:t xml:space="preserve"> of their hearts, he says to the man, Stretch</w:t>
      </w:r>
      <w:r>
        <w:rPr>
          <w:rStyle w:val="FootnoteReference"/>
        </w:rPr>
        <w:footnoteReference w:id="2418"/>
      </w:r>
      <w:r>
        <w:t xml:space="preserve"> out your hand. And he stretched it out: and his hand was restored whole as the other.</w:t>
      </w:r>
    </w:p>
    <w:p>
      <w:r>
        <w:rPr>
          <w:b/>
        </w:rPr>
        <w:t xml:space="preserve">6 </w:t>
      </w:r>
      <w:r>
        <w:t xml:space="preserve">And the Pharisees</w:t>
      </w:r>
      <w:r>
        <w:rPr>
          <w:rStyle w:val="FootnoteReference"/>
        </w:rPr>
        <w:footnoteReference w:id="2419"/>
      </w:r>
      <w:r>
        <w:t xml:space="preserve"> went forth, and immediately took counsel with the Herodians</w:t>
      </w:r>
      <w:r>
        <w:rPr>
          <w:rStyle w:val="FootnoteReference"/>
        </w:rPr>
        <w:footnoteReference w:id="2420"/>
      </w:r>
      <w:r>
        <w:t xml:space="preserve"> against him, how they might destroy him.</w:t>
      </w:r>
      <w:r>
        <w:rPr>
          <w:rStyle w:val="FootnoteReference"/>
        </w:rPr>
        <w:footnoteReference w:id="2421"/>
      </w:r>
      <w:r>
        <w:rPr>
          <w:rStyle w:val="FootnoteReference"/>
        </w:rPr>
        <w:footnoteReference w:id="2422"/>
      </w:r>
    </w:p>
    <w:p>
      <w:r>
        <w:rPr>
          <w:b/>
        </w:rPr>
        <w:t xml:space="preserve">7 </w:t>
      </w:r>
      <w:r>
        <w:t xml:space="preserve">But Jesus</w:t>
      </w:r>
      <w:r>
        <w:rPr>
          <w:rStyle w:val="FootnoteReference"/>
        </w:rPr>
        <w:footnoteReference w:id="2423"/>
      </w:r>
      <w:r>
        <w:t xml:space="preserve"> withdrew himself with his disciples to the sea: and a</w:t>
      </w:r>
      <w:r>
        <w:rPr>
          <w:rStyle w:val="FootnoteReference"/>
        </w:rPr>
        <w:footnoteReference w:id="2424"/>
      </w:r>
      <w:r>
        <w:t xml:space="preserve"> great multitude from Galilee</w:t>
      </w:r>
      <w:r>
        <w:rPr>
          <w:rStyle w:val="FootnoteReference"/>
        </w:rPr>
        <w:footnoteReference w:id="2425"/>
      </w:r>
      <w:r>
        <w:t xml:space="preserve"> followed him, and from Judea</w:t>
      </w:r>
      <w:r>
        <w:rPr>
          <w:rStyle w:val="FootnoteReference"/>
        </w:rPr>
        <w:footnoteReference w:id="2426"/>
      </w:r>
      <w:r>
        <w:t xml:space="preserve">,</w:t>
      </w:r>
      <w:r>
        <w:rPr>
          <w:rStyle w:val="FootnoteReference"/>
        </w:rPr>
        <w:footnoteReference w:id="2427"/>
      </w:r>
      <w:r>
        <w:rPr>
          <w:rStyle w:val="FootnoteReference"/>
        </w:rPr>
        <w:footnoteReference w:id="2428"/>
      </w:r>
      <w:r>
        <w:rPr>
          <w:rStyle w:val="FootnoteReference"/>
        </w:rPr>
        <w:footnoteReference w:id="2429"/>
      </w:r>
    </w:p>
    <w:p>
      <w:r>
        <w:rPr>
          <w:b/>
        </w:rPr>
        <w:t xml:space="preserve">8 </w:t>
      </w:r>
      <w:r>
        <w:t xml:space="preserve">And from Jerusalem</w:t>
      </w:r>
      <w:r>
        <w:rPr>
          <w:rStyle w:val="FootnoteReference"/>
        </w:rPr>
        <w:footnoteReference w:id="2430"/>
      </w:r>
      <w:r>
        <w:t xml:space="preserve">, and from Idumea</w:t>
      </w:r>
      <w:r>
        <w:rPr>
          <w:rStyle w:val="FootnoteReference"/>
        </w:rPr>
        <w:footnoteReference w:id="2431"/>
      </w:r>
      <w:r>
        <w:t xml:space="preserve">, and from beyond</w:t>
      </w:r>
      <w:r>
        <w:rPr>
          <w:rStyle w:val="FootnoteReference"/>
        </w:rPr>
        <w:footnoteReference w:id="2432"/>
      </w:r>
      <w:r>
        <w:t xml:space="preserve"> Jordan</w:t>
      </w:r>
      <w:r>
        <w:rPr>
          <w:rStyle w:val="FootnoteReference"/>
        </w:rPr>
        <w:footnoteReference w:id="2433"/>
      </w:r>
      <w:r>
        <w:t xml:space="preserve">; and those around Tyre</w:t>
      </w:r>
      <w:r>
        <w:rPr>
          <w:rStyle w:val="FootnoteReference"/>
        </w:rPr>
        <w:footnoteReference w:id="2434"/>
      </w:r>
      <w:r>
        <w:t xml:space="preserve"> and Sidon</w:t>
      </w:r>
      <w:r>
        <w:rPr>
          <w:rStyle w:val="FootnoteReference"/>
        </w:rPr>
        <w:footnoteReference w:id="2435"/>
      </w:r>
      <w:r>
        <w:t xml:space="preserve">, a great multitude, when they had heard what great things he did, came to him.</w:t>
      </w:r>
      <w:r>
        <w:rPr>
          <w:rStyle w:val="FootnoteReference"/>
        </w:rPr>
        <w:footnoteReference w:id="2436"/>
      </w:r>
      <w:r>
        <w:rPr>
          <w:rStyle w:val="FootnoteReference"/>
        </w:rPr>
        <w:footnoteReference w:id="2437"/>
      </w:r>
    </w:p>
    <w:p>
      <w:r>
        <w:rPr>
          <w:b/>
        </w:rPr>
        <w:t xml:space="preserve">9 </w:t>
      </w:r>
      <w:r>
        <w:t xml:space="preserve">And he spoke to his disciples, that a small boat should be ready for him because of the crowd, lest they should crush him.</w:t>
      </w:r>
    </w:p>
    <w:p>
      <w:r>
        <w:rPr>
          <w:b/>
        </w:rPr>
        <w:t xml:space="preserve">10 </w:t>
      </w:r>
      <w:r>
        <w:t xml:space="preserve">For he had</w:t>
      </w:r>
      <w:r>
        <w:rPr>
          <w:rStyle w:val="FootnoteReference"/>
        </w:rPr>
        <w:footnoteReference w:id="2438"/>
      </w:r>
      <w:r>
        <w:t xml:space="preserve"> healed many; so that they pressed</w:t>
      </w:r>
      <w:r>
        <w:rPr>
          <w:rStyle w:val="FootnoteReference"/>
        </w:rPr>
        <w:footnoteReference w:id="2439"/>
      </w:r>
      <w:r>
        <w:t xml:space="preserve"> upon him in order to touch him, as many</w:t>
      </w:r>
      <w:r>
        <w:rPr>
          <w:rStyle w:val="FootnoteReference"/>
        </w:rPr>
        <w:footnoteReference w:id="2440"/>
      </w:r>
      <w:r>
        <w:t xml:space="preserve"> as had plagues.</w:t>
      </w:r>
    </w:p>
    <w:p>
      <w:r>
        <w:rPr>
          <w:b/>
        </w:rPr>
        <w:t xml:space="preserve">11 </w:t>
      </w:r>
      <w:r>
        <w:t xml:space="preserve">And unclean</w:t>
      </w:r>
      <w:r>
        <w:rPr>
          <w:rStyle w:val="FootnoteReference"/>
        </w:rPr>
        <w:footnoteReference w:id="2441"/>
      </w:r>
      <w:r>
        <w:t xml:space="preserve"> spirits, when they saw him, fell down before him, and cried, saying, You are the Son</w:t>
      </w:r>
      <w:r>
        <w:rPr>
          <w:rStyle w:val="FootnoteReference"/>
        </w:rPr>
        <w:footnoteReference w:id="2442"/>
      </w:r>
      <w:r>
        <w:t xml:space="preserve"> of God</w:t>
      </w:r>
      <w:r>
        <w:rPr>
          <w:rStyle w:val="FootnoteReference"/>
        </w:rPr>
        <w:footnoteReference w:id="2443"/>
      </w:r>
      <w:r>
        <w:t xml:space="preserve">.</w:t>
      </w:r>
      <w:r>
        <w:rPr>
          <w:rStyle w:val="FootnoteReference"/>
        </w:rPr>
        <w:footnoteReference w:id="2444"/>
      </w:r>
      <w:r>
        <w:rPr>
          <w:rStyle w:val="FootnoteReference"/>
        </w:rPr>
        <w:footnoteReference w:id="2445"/>
      </w:r>
    </w:p>
    <w:p>
      <w:r>
        <w:rPr>
          <w:b/>
        </w:rPr>
        <w:t xml:space="preserve">12 </w:t>
      </w:r>
      <w:r>
        <w:t xml:space="preserve">And he strictly charged them that they should not make him known.</w:t>
      </w:r>
      <w:r>
        <w:rPr>
          <w:rStyle w:val="FootnoteReference"/>
        </w:rPr>
        <w:footnoteReference w:id="2446"/>
      </w:r>
    </w:p>
    <w:p>
      <w:r>
        <w:rPr>
          <w:b/>
        </w:rPr>
        <w:t xml:space="preserve">13 </w:t>
      </w:r>
      <w:r>
        <w:t xml:space="preserve">And he goes up onto a mountain, and calls to him whom he wanted: and they came to him.</w:t>
      </w:r>
      <w:r>
        <w:rPr>
          <w:rStyle w:val="FootnoteReference"/>
        </w:rPr>
        <w:footnoteReference w:id="2447"/>
      </w:r>
    </w:p>
    <w:p>
      <w:r>
        <w:rPr>
          <w:b/>
        </w:rPr>
        <w:t xml:space="preserve">14 </w:t>
      </w:r>
      <w:r>
        <w:t xml:space="preserve">And he appointed twelve, that they should be with him, and that he might send them forth to preach,</w:t>
      </w:r>
      <w:r>
        <w:rPr>
          <w:rStyle w:val="FootnoteReference"/>
        </w:rPr>
        <w:footnoteReference w:id="2448"/>
      </w:r>
      <w:r>
        <w:rPr>
          <w:rStyle w:val="FootnoteReference"/>
        </w:rPr>
        <w:footnoteReference w:id="2449"/>
      </w:r>
    </w:p>
    <w:p>
      <w:r>
        <w:rPr>
          <w:b/>
        </w:rPr>
        <w:t xml:space="preserve">15 </w:t>
      </w:r>
      <w:r>
        <w:t xml:space="preserve">And to have power to heal sicknesses, and to cast out demons:</w:t>
      </w:r>
    </w:p>
    <w:p>
      <w:r>
        <w:rPr>
          <w:b/>
        </w:rPr>
        <w:t xml:space="preserve">16 </w:t>
      </w:r>
      <w:r>
        <w:t xml:space="preserve">And Simon</w:t>
      </w:r>
      <w:r>
        <w:rPr>
          <w:rStyle w:val="FootnoteReference"/>
        </w:rPr>
        <w:footnoteReference w:id="2450"/>
      </w:r>
      <w:r>
        <w:t xml:space="preserve">, whom he surnamed Peter</w:t>
      </w:r>
      <w:r>
        <w:rPr>
          <w:rStyle w:val="FootnoteReference"/>
        </w:rPr>
        <w:footnoteReference w:id="2451"/>
      </w:r>
      <w:r>
        <w:t xml:space="preserve">;</w:t>
      </w:r>
      <w:r>
        <w:rPr>
          <w:rStyle w:val="FootnoteReference"/>
        </w:rPr>
        <w:footnoteReference w:id="2452"/>
      </w:r>
    </w:p>
    <w:p>
      <w:r>
        <w:rPr>
          <w:b/>
        </w:rPr>
        <w:t xml:space="preserve">17 </w:t>
      </w:r>
      <w:r>
        <w:t xml:space="preserve">And James</w:t>
      </w:r>
      <w:r>
        <w:rPr>
          <w:rStyle w:val="FootnoteReference"/>
        </w:rPr>
        <w:footnoteReference w:id="2453"/>
      </w:r>
      <w:r>
        <w:t xml:space="preserve"> the son of Zebedee</w:t>
      </w:r>
      <w:r>
        <w:rPr>
          <w:rStyle w:val="FootnoteReference"/>
        </w:rPr>
        <w:footnoteReference w:id="2454"/>
      </w:r>
      <w:r>
        <w:t xml:space="preserve">, and John</w:t>
      </w:r>
      <w:r>
        <w:rPr>
          <w:rStyle w:val="FootnoteReference"/>
        </w:rPr>
        <w:footnoteReference w:id="2455"/>
      </w:r>
      <w:r>
        <w:t xml:space="preserve"> the brother of James; and he surnamed</w:t>
      </w:r>
      <w:r>
        <w:rPr>
          <w:rStyle w:val="FootnoteReference"/>
        </w:rPr>
        <w:footnoteReference w:id="2456"/>
      </w:r>
      <w:r>
        <w:t xml:space="preserve"> them Boanerges</w:t>
      </w:r>
      <w:r>
        <w:rPr>
          <w:rStyle w:val="FootnoteReference"/>
        </w:rPr>
        <w:footnoteReference w:id="2457"/>
      </w:r>
      <w:r>
        <w:t xml:space="preserve">, which is, Sons of Thunder:</w:t>
      </w:r>
      <w:r>
        <w:rPr>
          <w:rStyle w:val="FootnoteReference"/>
        </w:rPr>
        <w:footnoteReference w:id="2458"/>
      </w:r>
    </w:p>
    <w:p>
      <w:r>
        <w:rPr>
          <w:b/>
        </w:rPr>
        <w:t xml:space="preserve">18 </w:t>
      </w:r>
      <w:r>
        <w:t xml:space="preserve">And Andrew</w:t>
      </w:r>
      <w:r>
        <w:rPr>
          <w:rStyle w:val="FootnoteReference"/>
        </w:rPr>
        <w:footnoteReference w:id="2459"/>
      </w:r>
      <w:r>
        <w:t xml:space="preserve">, and Philip</w:t>
      </w:r>
      <w:r>
        <w:rPr>
          <w:rStyle w:val="FootnoteReference"/>
        </w:rPr>
        <w:footnoteReference w:id="2460"/>
      </w:r>
      <w:r>
        <w:t xml:space="preserve">, and Bartholomew</w:t>
      </w:r>
      <w:r>
        <w:rPr>
          <w:rStyle w:val="FootnoteReference"/>
        </w:rPr>
        <w:footnoteReference w:id="2461"/>
      </w:r>
      <w:r>
        <w:t xml:space="preserve">, and Matthew</w:t>
      </w:r>
      <w:r>
        <w:rPr>
          <w:rStyle w:val="FootnoteReference"/>
        </w:rPr>
        <w:footnoteReference w:id="2462"/>
      </w:r>
      <w:r>
        <w:t xml:space="preserve">, and Thomas</w:t>
      </w:r>
      <w:r>
        <w:rPr>
          <w:rStyle w:val="FootnoteReference"/>
        </w:rPr>
        <w:footnoteReference w:id="2463"/>
      </w:r>
      <w:r>
        <w:t xml:space="preserve">, and James</w:t>
      </w:r>
      <w:r>
        <w:rPr>
          <w:rStyle w:val="FootnoteReference"/>
        </w:rPr>
        <w:footnoteReference w:id="2464"/>
      </w:r>
      <w:r>
        <w:t xml:space="preserve"> the son of Alphaeus</w:t>
      </w:r>
      <w:r>
        <w:rPr>
          <w:rStyle w:val="FootnoteReference"/>
        </w:rPr>
        <w:footnoteReference w:id="2465"/>
      </w:r>
      <w:r>
        <w:t xml:space="preserve">, and Thaddaeus</w:t>
      </w:r>
      <w:r>
        <w:rPr>
          <w:rStyle w:val="FootnoteReference"/>
        </w:rPr>
        <w:footnoteReference w:id="2466"/>
      </w:r>
      <w:r>
        <w:t xml:space="preserve">, and Simon</w:t>
      </w:r>
      <w:r>
        <w:rPr>
          <w:rStyle w:val="FootnoteReference"/>
        </w:rPr>
        <w:footnoteReference w:id="2467"/>
      </w:r>
      <w:r>
        <w:t xml:space="preserve"> the Canaanite</w:t>
      </w:r>
      <w:r>
        <w:rPr>
          <w:rStyle w:val="FootnoteReference"/>
        </w:rPr>
        <w:footnoteReference w:id="2468"/>
      </w:r>
      <w:r>
        <w:t xml:space="preserve">,</w:t>
      </w:r>
      <w:r>
        <w:rPr>
          <w:rStyle w:val="FootnoteReference"/>
        </w:rPr>
        <w:footnoteReference w:id="2469"/>
      </w:r>
      <w:r>
        <w:rPr>
          <w:rStyle w:val="FootnoteReference"/>
        </w:rPr>
        <w:footnoteReference w:id="2470"/>
      </w:r>
      <w:r>
        <w:rPr>
          <w:rStyle w:val="FootnoteReference"/>
        </w:rPr>
        <w:footnoteReference w:id="2471"/>
      </w:r>
      <w:r>
        <w:rPr>
          <w:rStyle w:val="FootnoteReference"/>
        </w:rPr>
        <w:footnoteReference w:id="2472"/>
      </w:r>
      <w:r>
        <w:rPr>
          <w:rStyle w:val="FootnoteReference"/>
        </w:rPr>
        <w:footnoteReference w:id="2473"/>
      </w:r>
      <w:r>
        <w:rPr>
          <w:rStyle w:val="FootnoteReference"/>
        </w:rPr>
        <w:footnoteReference w:id="2474"/>
      </w:r>
      <w:r>
        <w:rPr>
          <w:rStyle w:val="FootnoteReference"/>
        </w:rPr>
        <w:footnoteReference w:id="2475"/>
      </w:r>
    </w:p>
    <w:p>
      <w:r>
        <w:rPr>
          <w:b/>
        </w:rPr>
        <w:t xml:space="preserve">19 </w:t>
      </w:r>
      <w:r>
        <w:t xml:space="preserve">And Judas</w:t>
      </w:r>
      <w:r>
        <w:rPr>
          <w:rStyle w:val="FootnoteReference"/>
        </w:rPr>
        <w:footnoteReference w:id="2476"/>
      </w:r>
      <w:r>
        <w:t xml:space="preserve"> Iscariot</w:t>
      </w:r>
      <w:r>
        <w:rPr>
          <w:rStyle w:val="FootnoteReference"/>
        </w:rPr>
        <w:footnoteReference w:id="2477"/>
      </w:r>
      <w:r>
        <w:t xml:space="preserve">, who also betrayed him: and they went into a house.</w:t>
      </w:r>
      <w:r>
        <w:rPr>
          <w:rStyle w:val="FootnoteReference"/>
        </w:rPr>
        <w:footnoteReference w:id="2478"/>
      </w:r>
      <w:r>
        <w:rPr>
          <w:rStyle w:val="FootnoteReference"/>
        </w:rPr>
        <w:footnoteReference w:id="2479"/>
      </w:r>
      <w:r>
        <w:rPr>
          <w:rStyle w:val="FootnoteReference"/>
        </w:rPr>
        <w:footnoteReference w:id="2480"/>
      </w:r>
      <w:r>
        <w:rPr>
          <w:rStyle w:val="FootnoteReference"/>
        </w:rPr>
        <w:footnoteReference w:id="2481"/>
      </w:r>
    </w:p>
    <w:p>
      <w:r>
        <w:rPr>
          <w:b/>
        </w:rPr>
        <w:t xml:space="preserve">20 </w:t>
      </w:r>
      <w:r>
        <w:t xml:space="preserve">And the crowd comes together again, so that</w:t>
      </w:r>
      <w:r>
        <w:rPr>
          <w:rStyle w:val="FootnoteReference"/>
        </w:rPr>
        <w:footnoteReference w:id="2482"/>
      </w:r>
      <w:r>
        <w:t xml:space="preserve"> they could not so much as eat bread.</w:t>
      </w:r>
    </w:p>
    <w:p>
      <w:r>
        <w:rPr>
          <w:b/>
        </w:rPr>
        <w:t xml:space="preserve">21 </w:t>
      </w:r>
      <w:r>
        <w:t xml:space="preserve">And when his friends</w:t>
      </w:r>
      <w:r>
        <w:rPr>
          <w:rStyle w:val="FootnoteReference"/>
        </w:rPr>
        <w:footnoteReference w:id="2483"/>
      </w:r>
      <w:r>
        <w:t xml:space="preserve"> heard of it, they went out to lay hold on him: for they said, He is out of his mind.</w:t>
      </w:r>
    </w:p>
    <w:p>
      <w:r>
        <w:rPr>
          <w:b/>
        </w:rPr>
        <w:t xml:space="preserve">22 </w:t>
      </w:r>
      <w:r>
        <w:t xml:space="preserve">And the scribes who came down from Jerusalem said, He has Beelzebub</w:t>
      </w:r>
      <w:r>
        <w:rPr>
          <w:rStyle w:val="FootnoteReference"/>
        </w:rPr>
        <w:footnoteReference w:id="2484"/>
      </w:r>
      <w:r>
        <w:t xml:space="preserve">, and by the prince of the demons casts he out demons.</w:t>
      </w:r>
      <w:r>
        <w:rPr>
          <w:rStyle w:val="FootnoteReference"/>
        </w:rPr>
        <w:footnoteReference w:id="2485"/>
      </w:r>
    </w:p>
    <w:p>
      <w:r>
        <w:rPr>
          <w:b/>
        </w:rPr>
        <w:t xml:space="preserve">23 </w:t>
      </w:r>
      <w:r>
        <w:t xml:space="preserve">And he called them to him, and said to them in parables</w:t>
      </w:r>
      <w:r>
        <w:rPr>
          <w:rStyle w:val="FootnoteReference"/>
        </w:rPr>
        <w:footnoteReference w:id="2486"/>
      </w:r>
      <w:r>
        <w:t xml:space="preserve">, How can Satan</w:t>
      </w:r>
      <w:r>
        <w:rPr>
          <w:rStyle w:val="FootnoteReference"/>
        </w:rPr>
        <w:footnoteReference w:id="2487"/>
      </w:r>
      <w:r>
        <w:t xml:space="preserve"> cast out Satan?</w:t>
      </w:r>
      <w:r>
        <w:rPr>
          <w:rStyle w:val="FootnoteReference"/>
        </w:rPr>
        <w:footnoteReference w:id="2488"/>
      </w:r>
    </w:p>
    <w:p>
      <w:r>
        <w:rPr>
          <w:b/>
        </w:rPr>
        <w:t xml:space="preserve">24 </w:t>
      </w:r>
      <w:r>
        <w:t xml:space="preserve">And if a kingdom is divided against itself, that kingdom cannot stand.</w:t>
      </w:r>
      <w:r>
        <w:rPr>
          <w:rStyle w:val="FootnoteReference"/>
        </w:rPr>
        <w:footnoteReference w:id="2489"/>
      </w:r>
    </w:p>
    <w:p>
      <w:r>
        <w:rPr>
          <w:b/>
        </w:rPr>
        <w:t xml:space="preserve">25 </w:t>
      </w:r>
      <w:r>
        <w:t xml:space="preserve">And if a house is divided against itself, that house cannot stand.</w:t>
      </w:r>
      <w:r>
        <w:rPr>
          <w:rStyle w:val="FootnoteReference"/>
        </w:rPr>
        <w:footnoteReference w:id="2490"/>
      </w:r>
    </w:p>
    <w:p>
      <w:r>
        <w:rPr>
          <w:b/>
        </w:rPr>
        <w:t xml:space="preserve">26 </w:t>
      </w:r>
      <w:r>
        <w:t xml:space="preserve">And if Satan rises up against himself, and is divided, he cannot stand, but has an end.</w:t>
      </w:r>
    </w:p>
    <w:p>
      <w:r>
        <w:rPr>
          <w:b/>
        </w:rPr>
        <w:t xml:space="preserve">27 </w:t>
      </w:r>
      <w:r>
        <w:t xml:space="preserve">No one can enter into a strong man's house, and plunder his goods, except he will first bind the strong man; and then he will plunder his house.</w:t>
      </w:r>
      <w:r>
        <w:rPr>
          <w:rStyle w:val="FootnoteReference"/>
        </w:rPr>
        <w:footnoteReference w:id="2491"/>
      </w:r>
    </w:p>
    <w:p>
      <w:r>
        <w:rPr>
          <w:b/>
        </w:rPr>
        <w:t xml:space="preserve">28 </w:t>
      </w:r>
      <w:r>
        <w:t xml:space="preserve">Amen, I say to you, All sins shall be forgiven to the sons of men, and blasphemies with which whatever they shall blaspheme:</w:t>
      </w:r>
      <w:r>
        <w:rPr>
          <w:rStyle w:val="FootnoteReference"/>
        </w:rPr>
        <w:footnoteReference w:id="2492"/>
      </w:r>
    </w:p>
    <w:p>
      <w:r>
        <w:rPr>
          <w:b/>
        </w:rPr>
        <w:t xml:space="preserve">29 </w:t>
      </w:r>
      <w:r>
        <w:t xml:space="preserve">But the one who shall blaspheme against the Holy Spirit has never forgiveness, but is</w:t>
      </w:r>
      <w:r>
        <w:rPr>
          <w:rStyle w:val="FootnoteReference"/>
        </w:rPr>
        <w:footnoteReference w:id="2493"/>
      </w:r>
      <w:r>
        <w:t xml:space="preserve"> in danger of eternal judgment.</w:t>
      </w:r>
    </w:p>
    <w:p>
      <w:r>
        <w:rPr>
          <w:b/>
        </w:rPr>
        <w:t xml:space="preserve">30 </w:t>
      </w:r>
      <w:r>
        <w:t xml:space="preserve">Because they said, He has an unclean spirit.</w:t>
      </w:r>
      <w:r>
        <w:rPr>
          <w:rStyle w:val="FootnoteReference"/>
        </w:rPr>
        <w:footnoteReference w:id="2494"/>
      </w:r>
    </w:p>
    <w:p>
      <w:r>
        <w:rPr>
          <w:b/>
        </w:rPr>
        <w:t xml:space="preserve">31 </w:t>
      </w:r>
      <w:r>
        <w:t xml:space="preserve">Then his brothers and his mother came, and, standing outside, sent to him, calling him.</w:t>
      </w:r>
      <w:r>
        <w:rPr>
          <w:rStyle w:val="FootnoteReference"/>
        </w:rPr>
        <w:footnoteReference w:id="2495"/>
      </w:r>
    </w:p>
    <w:p>
      <w:r>
        <w:rPr>
          <w:b/>
        </w:rPr>
        <w:t xml:space="preserve">32 </w:t>
      </w:r>
      <w:r>
        <w:t xml:space="preserve">And the crowd sat around him, and they said to him, Look, your mother and your brothers outside seek you.</w:t>
      </w:r>
    </w:p>
    <w:p>
      <w:r>
        <w:rPr>
          <w:b/>
        </w:rPr>
        <w:t xml:space="preserve">33 </w:t>
      </w:r>
      <w:r>
        <w:t xml:space="preserve">And he answered them, saying, Who is my mother, or my brothers?</w:t>
      </w:r>
      <w:r>
        <w:rPr>
          <w:rStyle w:val="FootnoteReference"/>
        </w:rPr>
        <w:footnoteReference w:id="2496"/>
      </w:r>
      <w:r>
        <w:rPr>
          <w:rStyle w:val="FootnoteReference"/>
        </w:rPr>
        <w:footnoteReference w:id="2497"/>
      </w:r>
    </w:p>
    <w:p>
      <w:r>
        <w:rPr>
          <w:b/>
        </w:rPr>
        <w:t xml:space="preserve">34 </w:t>
      </w:r>
      <w:r>
        <w:t xml:space="preserve">And he looked around at those who sat about him, and said, Look, my mother and my brothers!</w:t>
      </w:r>
      <w:r>
        <w:rPr>
          <w:rStyle w:val="FootnoteReference"/>
        </w:rPr>
        <w:footnoteReference w:id="2498"/>
      </w:r>
    </w:p>
    <w:p>
      <w:r>
        <w:rPr>
          <w:b/>
        </w:rPr>
        <w:t xml:space="preserve">35 </w:t>
      </w:r>
      <w:r>
        <w:t xml:space="preserve">For whoever shall do the will of God, the same is my brother, and my sister, and mother.</w:t>
      </w:r>
      <w:r>
        <w:rPr>
          <w:rStyle w:val="FootnoteReference"/>
        </w:rPr>
        <w:footnoteReference w:id="249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he began</w:t>
      </w:r>
      <w:r>
        <w:rPr>
          <w:rStyle w:val="FootnoteReference"/>
        </w:rPr>
        <w:footnoteReference w:id="2500"/>
      </w:r>
      <w:r>
        <w:t xml:space="preserve"> again to teach by the sea side: and there was gathered to him a great crowd, so that</w:t>
      </w:r>
      <w:r>
        <w:rPr>
          <w:rStyle w:val="FootnoteReference"/>
        </w:rPr>
        <w:footnoteReference w:id="2501"/>
      </w:r>
      <w:r>
        <w:t xml:space="preserve"> he entered into a boat, and sat in the sea; and the whole crowd was by the sea on the land.</w:t>
      </w:r>
    </w:p>
    <w:p>
      <w:r>
        <w:rPr>
          <w:b/>
        </w:rPr>
        <w:t xml:space="preserve">2 </w:t>
      </w:r>
      <w:r>
        <w:t xml:space="preserve">And he taught them many things in parables, and said to them in his</w:t>
      </w:r>
      <w:r>
        <w:rPr>
          <w:rStyle w:val="FootnoteReference"/>
        </w:rPr>
        <w:footnoteReference w:id="2502"/>
      </w:r>
      <w:r>
        <w:t xml:space="preserve"> teaching,</w:t>
      </w:r>
      <w:r>
        <w:rPr>
          <w:rStyle w:val="FootnoteReference"/>
        </w:rPr>
        <w:footnoteReference w:id="2503"/>
      </w:r>
    </w:p>
    <w:p>
      <w:r>
        <w:rPr>
          <w:b/>
        </w:rPr>
        <w:t xml:space="preserve">3 </w:t>
      </w:r>
      <w:r>
        <w:t xml:space="preserve">Listen; Look, a sower went out to sow:</w:t>
      </w:r>
      <w:r>
        <w:rPr>
          <w:rStyle w:val="FootnoteReference"/>
        </w:rPr>
        <w:footnoteReference w:id="2504"/>
      </w:r>
    </w:p>
    <w:p>
      <w:r>
        <w:rPr>
          <w:b/>
        </w:rPr>
        <w:t xml:space="preserve">4 </w:t>
      </w:r>
      <w:r>
        <w:t xml:space="preserve">And it happened, as he sowed, some fell by the way side, and the birds of the air came and devoured it up.</w:t>
      </w:r>
      <w:r>
        <w:rPr>
          <w:rStyle w:val="FootnoteReference"/>
        </w:rPr>
        <w:footnoteReference w:id="2505"/>
      </w:r>
    </w:p>
    <w:p>
      <w:r>
        <w:rPr>
          <w:b/>
        </w:rPr>
        <w:t xml:space="preserve">5 </w:t>
      </w:r>
      <w:r>
        <w:t xml:space="preserve">And some fell on stony ground, where it did not have much earth; and immediately it sprang up, because it had no depth of earth:</w:t>
      </w:r>
      <w:r>
        <w:rPr>
          <w:rStyle w:val="FootnoteReference"/>
        </w:rPr>
        <w:footnoteReference w:id="2506"/>
      </w:r>
    </w:p>
    <w:p>
      <w:r>
        <w:rPr>
          <w:b/>
        </w:rPr>
        <w:t xml:space="preserve">6 </w:t>
      </w:r>
      <w:r>
        <w:t xml:space="preserve">But when the sun</w:t>
      </w:r>
      <w:r>
        <w:rPr>
          <w:rStyle w:val="FootnoteReference"/>
        </w:rPr>
        <w:footnoteReference w:id="2507"/>
      </w:r>
      <w:r>
        <w:t xml:space="preserve"> was up, it was scorched; and because it had no root</w:t>
      </w:r>
      <w:r>
        <w:rPr>
          <w:rStyle w:val="FootnoteReference"/>
        </w:rPr>
        <w:footnoteReference w:id="2508"/>
      </w:r>
      <w:r>
        <w:t xml:space="preserve">, it withered away.</w:t>
      </w:r>
    </w:p>
    <w:p>
      <w:r>
        <w:rPr>
          <w:b/>
        </w:rPr>
        <w:t xml:space="preserve">7 </w:t>
      </w:r>
      <w:r>
        <w:t xml:space="preserve">And some fell among thorns, and the thorns grew up, and choked it, and it yielded no fruit.</w:t>
      </w:r>
      <w:r>
        <w:rPr>
          <w:rStyle w:val="FootnoteReference"/>
        </w:rPr>
        <w:footnoteReference w:id="2509"/>
      </w:r>
    </w:p>
    <w:p>
      <w:r>
        <w:rPr>
          <w:b/>
        </w:rPr>
        <w:t xml:space="preserve">8 </w:t>
      </w:r>
      <w:r>
        <w:t xml:space="preserve">And other seed fell</w:t>
      </w:r>
      <w:r>
        <w:rPr>
          <w:rStyle w:val="FootnoteReference"/>
        </w:rPr>
        <w:footnoteReference w:id="2510"/>
      </w:r>
      <w:r>
        <w:t xml:space="preserve"> on good ground, and yielded fruit that sprang up and increased; and bore, some thirty, and some sixty, and some a hundred.</w:t>
      </w:r>
      <w:r>
        <w:rPr>
          <w:rStyle w:val="FootnoteReference"/>
        </w:rPr>
        <w:footnoteReference w:id="2511"/>
      </w:r>
    </w:p>
    <w:p>
      <w:r>
        <w:rPr>
          <w:b/>
        </w:rPr>
        <w:t xml:space="preserve">9 </w:t>
      </w:r>
      <w:r>
        <w:t xml:space="preserve">And he said to them, The one who has ears to hear, let him hear.</w:t>
      </w:r>
      <w:r>
        <w:rPr>
          <w:rStyle w:val="FootnoteReference"/>
        </w:rPr>
        <w:footnoteReference w:id="2512"/>
      </w:r>
    </w:p>
    <w:p>
      <w:r>
        <w:rPr>
          <w:b/>
        </w:rPr>
        <w:t xml:space="preserve">10 </w:t>
      </w:r>
      <w:r>
        <w:t xml:space="preserve">And when he was alone, those who were around him with the twelve asked him about the parable.</w:t>
      </w:r>
      <w:r>
        <w:rPr>
          <w:rStyle w:val="FootnoteReference"/>
        </w:rPr>
        <w:footnoteReference w:id="2513"/>
      </w:r>
    </w:p>
    <w:p>
      <w:r>
        <w:rPr>
          <w:b/>
        </w:rPr>
        <w:t xml:space="preserve">11 </w:t>
      </w:r>
      <w:r>
        <w:t xml:space="preserve">And he said to them</w:t>
      </w:r>
      <w:r>
        <w:rPr>
          <w:rStyle w:val="FootnoteReference"/>
        </w:rPr>
        <w:footnoteReference w:id="2514"/>
      </w:r>
      <w:r>
        <w:t xml:space="preserve">, To you it is given to know the mystery of the kingdom of God</w:t>
      </w:r>
      <w:r>
        <w:rPr>
          <w:rStyle w:val="FootnoteReference"/>
        </w:rPr>
        <w:footnoteReference w:id="2515"/>
      </w:r>
      <w:r>
        <w:t xml:space="preserve">: but to those who are outside, all these</w:t>
      </w:r>
      <w:r>
        <w:rPr>
          <w:rStyle w:val="FootnoteReference"/>
        </w:rPr>
        <w:footnoteReference w:id="2516"/>
      </w:r>
      <w:r>
        <w:t xml:space="preserve"> things are done in parables:</w:t>
      </w:r>
      <w:r>
        <w:rPr>
          <w:rStyle w:val="FootnoteReference"/>
        </w:rPr>
        <w:footnoteReference w:id="2517"/>
      </w:r>
      <w:r>
        <w:rPr>
          <w:rStyle w:val="FootnoteReference"/>
        </w:rPr>
        <w:footnoteReference w:id="2518"/>
      </w:r>
      <w:r>
        <w:rPr>
          <w:rStyle w:val="FootnoteReference"/>
        </w:rPr>
        <w:footnoteReference w:id="2519"/>
      </w:r>
    </w:p>
    <w:p>
      <w:r>
        <w:rPr>
          <w:b/>
        </w:rPr>
        <w:t xml:space="preserve">12 </w:t>
      </w:r>
      <w:r>
        <w:t xml:space="preserve">That seeing</w:t>
      </w:r>
      <w:r>
        <w:rPr>
          <w:rStyle w:val="FootnoteReference"/>
        </w:rPr>
        <w:footnoteReference w:id="2520"/>
      </w:r>
      <w:r>
        <w:t xml:space="preserve"> they may see, and not perceive; and hearing they may hear, and not understand; lest at any time they should be converted</w:t>
      </w:r>
      <w:r>
        <w:rPr>
          <w:rStyle w:val="FootnoteReference"/>
        </w:rPr>
        <w:footnoteReference w:id="2521"/>
      </w:r>
      <w:r>
        <w:t xml:space="preserve">, and their sins should be forgiven them.</w:t>
      </w:r>
    </w:p>
    <w:p>
      <w:r>
        <w:rPr>
          <w:b/>
        </w:rPr>
        <w:t xml:space="preserve">13 </w:t>
      </w:r>
      <w:r>
        <w:t xml:space="preserve">And he said to them, Do you not know</w:t>
      </w:r>
      <w:r>
        <w:rPr>
          <w:rStyle w:val="FootnoteReference"/>
        </w:rPr>
        <w:footnoteReference w:id="2522"/>
      </w:r>
      <w:r>
        <w:t xml:space="preserve"> this parable? and how then will you know all parables?</w:t>
      </w:r>
    </w:p>
    <w:p>
      <w:r>
        <w:rPr>
          <w:b/>
        </w:rPr>
        <w:t xml:space="preserve">14 </w:t>
      </w:r>
      <w:r>
        <w:t xml:space="preserve">The sower</w:t>
      </w:r>
      <w:r>
        <w:rPr>
          <w:rStyle w:val="FootnoteReference"/>
        </w:rPr>
        <w:footnoteReference w:id="2523"/>
      </w:r>
      <w:r>
        <w:t xml:space="preserve"> sows the word</w:t>
      </w:r>
      <w:r>
        <w:rPr>
          <w:rStyle w:val="FootnoteReference"/>
        </w:rPr>
        <w:footnoteReference w:id="2524"/>
      </w:r>
      <w:r>
        <w:t xml:space="preserve">.</w:t>
      </w:r>
    </w:p>
    <w:p>
      <w:r>
        <w:rPr>
          <w:b/>
        </w:rPr>
        <w:t xml:space="preserve">15 </w:t>
      </w:r>
      <w:r>
        <w:t xml:space="preserve">And these are those by the wayside, where the word is sown; but when they have heard, Satan</w:t>
      </w:r>
      <w:r>
        <w:rPr>
          <w:rStyle w:val="FootnoteReference"/>
        </w:rPr>
        <w:footnoteReference w:id="2525"/>
      </w:r>
      <w:r>
        <w:t xml:space="preserve"> comes immediately, and takes away the word that was sown in their hearts.</w:t>
      </w:r>
      <w:r>
        <w:rPr>
          <w:rStyle w:val="FootnoteReference"/>
        </w:rPr>
        <w:footnoteReference w:id="2526"/>
      </w:r>
    </w:p>
    <w:p>
      <w:r>
        <w:rPr>
          <w:b/>
        </w:rPr>
        <w:t xml:space="preserve">16 </w:t>
      </w:r>
      <w:r>
        <w:t xml:space="preserve">And these likewise are those who are sown on stony ground; who, when they have heard the word, immediately receive it with gladness;</w:t>
      </w:r>
    </w:p>
    <w:p>
      <w:r>
        <w:rPr>
          <w:b/>
        </w:rPr>
        <w:t xml:space="preserve">17 </w:t>
      </w:r>
      <w:r>
        <w:t xml:space="preserve">And have no root in themselves, and so endure but for a time: afterward, when affliction or persecution arises for the word's sake, immediately they are stumbled.</w:t>
      </w:r>
    </w:p>
    <w:p>
      <w:r>
        <w:rPr>
          <w:b/>
        </w:rPr>
        <w:t xml:space="preserve">18 </w:t>
      </w:r>
      <w:r>
        <w:t xml:space="preserve">And these are those who are sown among thorns; such as hear the word,</w:t>
      </w:r>
      <w:r>
        <w:rPr>
          <w:rStyle w:val="FootnoteReference"/>
        </w:rPr>
        <w:footnoteReference w:id="2527"/>
      </w:r>
    </w:p>
    <w:p>
      <w:r>
        <w:rPr>
          <w:b/>
        </w:rPr>
        <w:t xml:space="preserve">19 </w:t>
      </w:r>
      <w:r>
        <w:t xml:space="preserve">And the cares</w:t>
      </w:r>
      <w:r>
        <w:rPr>
          <w:rStyle w:val="FootnoteReference"/>
        </w:rPr>
        <w:footnoteReference w:id="2528"/>
      </w:r>
      <w:r>
        <w:t xml:space="preserve"> of this age, and the deceitfulness</w:t>
      </w:r>
      <w:r>
        <w:rPr>
          <w:rStyle w:val="FootnoteReference"/>
        </w:rPr>
        <w:footnoteReference w:id="2529"/>
      </w:r>
      <w:r>
        <w:t xml:space="preserve"> of riches, and the lusts</w:t>
      </w:r>
      <w:r>
        <w:rPr>
          <w:rStyle w:val="FootnoteReference"/>
        </w:rPr>
        <w:footnoteReference w:id="2530"/>
      </w:r>
      <w:r>
        <w:t xml:space="preserve"> of other things entering in, choke the word, and it becomes unfruitful</w:t>
      </w:r>
      <w:r>
        <w:rPr>
          <w:rStyle w:val="FootnoteReference"/>
        </w:rPr>
        <w:footnoteReference w:id="2531"/>
      </w:r>
      <w:r>
        <w:t xml:space="preserve">.</w:t>
      </w:r>
    </w:p>
    <w:p>
      <w:r>
        <w:rPr>
          <w:b/>
        </w:rPr>
        <w:t xml:space="preserve">20 </w:t>
      </w:r>
      <w:r>
        <w:t xml:space="preserve">And these are those who are sown on good ground; such as hear the word, and receive it, and bear fruit, some thirtyfold, some sixty, and some a hundred.</w:t>
      </w:r>
      <w:r>
        <w:rPr>
          <w:rStyle w:val="FootnoteReference"/>
        </w:rPr>
        <w:footnoteReference w:id="2532"/>
      </w:r>
    </w:p>
    <w:p>
      <w:r>
        <w:rPr>
          <w:b/>
        </w:rPr>
        <w:t xml:space="preserve">21 </w:t>
      </w:r>
      <w:r>
        <w:t xml:space="preserve">And he said to them, Is a</w:t>
      </w:r>
      <w:r>
        <w:rPr>
          <w:rStyle w:val="FootnoteReference"/>
        </w:rPr>
        <w:footnoteReference w:id="2533"/>
      </w:r>
      <w:r>
        <w:t xml:space="preserve"> lamp brought to be put under a basket, or under a bed? and not to be set on a lampstand?</w:t>
      </w:r>
      <w:r>
        <w:rPr>
          <w:rStyle w:val="FootnoteReference"/>
        </w:rPr>
        <w:footnoteReference w:id="2534"/>
      </w:r>
    </w:p>
    <w:p>
      <w:r>
        <w:rPr>
          <w:b/>
        </w:rPr>
        <w:t xml:space="preserve">22 </w:t>
      </w:r>
      <w:r>
        <w:t xml:space="preserve">For there is nothing hidden, which shall not be manifested; neither was anything kept secret, but that it should come out.</w:t>
      </w:r>
      <w:r>
        <w:rPr>
          <w:rStyle w:val="FootnoteReference"/>
        </w:rPr>
        <w:footnoteReference w:id="2535"/>
      </w:r>
    </w:p>
    <w:p>
      <w:r>
        <w:rPr>
          <w:b/>
        </w:rPr>
        <w:t xml:space="preserve">23 </w:t>
      </w:r>
      <w:r>
        <w:t xml:space="preserve">If anyone has ears to hear, let him hear.</w:t>
      </w:r>
      <w:r>
        <w:rPr>
          <w:rStyle w:val="FootnoteReference"/>
        </w:rPr>
        <w:footnoteReference w:id="2536"/>
      </w:r>
    </w:p>
    <w:p>
      <w:r>
        <w:rPr>
          <w:b/>
        </w:rPr>
        <w:t xml:space="preserve">24 </w:t>
      </w:r>
      <w:r>
        <w:t xml:space="preserve">And he said to them, Take</w:t>
      </w:r>
      <w:r>
        <w:rPr>
          <w:rStyle w:val="FootnoteReference"/>
        </w:rPr>
        <w:footnoteReference w:id="2537"/>
      </w:r>
      <w:r>
        <w:t xml:space="preserve"> heed what you hear</w:t>
      </w:r>
      <w:r>
        <w:rPr>
          <w:rStyle w:val="FootnoteReference"/>
        </w:rPr>
        <w:footnoteReference w:id="2538"/>
      </w:r>
      <w:r>
        <w:t xml:space="preserve">: with what measure you mete, it shall be measured to you: and to you that hear shall more be given.</w:t>
      </w:r>
    </w:p>
    <w:p>
      <w:r>
        <w:rPr>
          <w:b/>
        </w:rPr>
        <w:t xml:space="preserve">25 </w:t>
      </w:r>
      <w:r>
        <w:t xml:space="preserve">For the one who has, to him shall be given: and the one who has not, from him shall be taken even that which he has.</w:t>
      </w:r>
      <w:r>
        <w:rPr>
          <w:rStyle w:val="FootnoteReference"/>
        </w:rPr>
        <w:footnoteReference w:id="2539"/>
      </w:r>
    </w:p>
    <w:p>
      <w:r>
        <w:rPr>
          <w:b/>
        </w:rPr>
        <w:t xml:space="preserve">26 </w:t>
      </w:r>
      <w:r>
        <w:t xml:space="preserve">And he said, So is the kingdom of God, as if a man should cast seed into the ground;</w:t>
      </w:r>
      <w:r>
        <w:rPr>
          <w:rStyle w:val="FootnoteReference"/>
        </w:rPr>
        <w:footnoteReference w:id="2540"/>
      </w:r>
      <w:r>
        <w:rPr>
          <w:rStyle w:val="FootnoteReference"/>
        </w:rPr>
        <w:footnoteReference w:id="2541"/>
      </w:r>
    </w:p>
    <w:p>
      <w:r>
        <w:rPr>
          <w:b/>
        </w:rPr>
        <w:t xml:space="preserve">27 </w:t>
      </w:r>
      <w:r>
        <w:t xml:space="preserve">And should sleep, and rise night and day, and the seed should spring and grow</w:t>
      </w:r>
      <w:r>
        <w:rPr>
          <w:rStyle w:val="FootnoteReference"/>
        </w:rPr>
        <w:footnoteReference w:id="2542"/>
      </w:r>
      <w:r>
        <w:t xml:space="preserve"> up, he does not know how.</w:t>
      </w:r>
    </w:p>
    <w:p>
      <w:r>
        <w:rPr>
          <w:b/>
        </w:rPr>
        <w:t xml:space="preserve">28 </w:t>
      </w:r>
      <w:r>
        <w:t xml:space="preserve">For the earth</w:t>
      </w:r>
      <w:r>
        <w:rPr>
          <w:rStyle w:val="FootnoteReference"/>
        </w:rPr>
        <w:footnoteReference w:id="2543"/>
      </w:r>
      <w:r>
        <w:t xml:space="preserve"> produces fruit of herself; first</w:t>
      </w:r>
      <w:r>
        <w:rPr>
          <w:rStyle w:val="FootnoteReference"/>
        </w:rPr>
        <w:footnoteReference w:id="2544"/>
      </w:r>
      <w:r>
        <w:t xml:space="preserve"> the blade</w:t>
      </w:r>
      <w:r>
        <w:rPr>
          <w:rStyle w:val="FootnoteReference"/>
        </w:rPr>
        <w:footnoteReference w:id="2545"/>
      </w:r>
      <w:r>
        <w:t xml:space="preserve">, then the ear, after that the full grain in the ear.</w:t>
      </w:r>
    </w:p>
    <w:p>
      <w:r>
        <w:rPr>
          <w:b/>
        </w:rPr>
        <w:t xml:space="preserve">29 </w:t>
      </w:r>
      <w:r>
        <w:t xml:space="preserve">But when the fruit is ripe, immediately he puts in the sickle, because the harvest has come.</w:t>
      </w:r>
      <w:r>
        <w:rPr>
          <w:rStyle w:val="FootnoteReference"/>
        </w:rPr>
        <w:footnoteReference w:id="2546"/>
      </w:r>
      <w:r>
        <w:rPr>
          <w:rStyle w:val="FootnoteReference"/>
        </w:rPr>
        <w:footnoteReference w:id="2547"/>
      </w:r>
    </w:p>
    <w:p>
      <w:r>
        <w:rPr>
          <w:b/>
        </w:rPr>
        <w:t xml:space="preserve">30 </w:t>
      </w:r>
      <w:r>
        <w:t xml:space="preserve">And he said, To which shall we liken the kingdom of God? or with what comparison shall we compare it?</w:t>
      </w:r>
      <w:r>
        <w:rPr>
          <w:rStyle w:val="FootnoteReference"/>
        </w:rPr>
        <w:footnoteReference w:id="2548"/>
      </w:r>
    </w:p>
    <w:p>
      <w:r>
        <w:rPr>
          <w:b/>
        </w:rPr>
        <w:t xml:space="preserve">31 </w:t>
      </w:r>
      <w:r>
        <w:t xml:space="preserve">It is like a grain of mustard seed, which, when it is sown in the earth, is less than</w:t>
      </w:r>
      <w:r>
        <w:rPr>
          <w:rStyle w:val="FootnoteReference"/>
        </w:rPr>
        <w:footnoteReference w:id="2549"/>
      </w:r>
      <w:r>
        <w:t xml:space="preserve"> all the seeds that are in the earth:</w:t>
      </w:r>
    </w:p>
    <w:p>
      <w:r>
        <w:rPr>
          <w:b/>
        </w:rPr>
        <w:t xml:space="preserve">32 </w:t>
      </w:r>
      <w:r>
        <w:t xml:space="preserve">But when it is sown, it grows up, and becomes greater than all herbs, and shoots out great branches; so that the birds of the air may lodge</w:t>
      </w:r>
      <w:r>
        <w:rPr>
          <w:rStyle w:val="FootnoteReference"/>
        </w:rPr>
        <w:footnoteReference w:id="2550"/>
      </w:r>
      <w:r>
        <w:t xml:space="preserve"> under the shadow of it.</w:t>
      </w:r>
      <w:r>
        <w:rPr>
          <w:rStyle w:val="FootnoteReference"/>
        </w:rPr>
        <w:footnoteReference w:id="2551"/>
      </w:r>
      <w:r>
        <w:rPr>
          <w:rStyle w:val="FootnoteReference"/>
        </w:rPr>
        <w:footnoteReference w:id="2552"/>
      </w:r>
    </w:p>
    <w:p>
      <w:r>
        <w:rPr>
          <w:b/>
        </w:rPr>
        <w:t xml:space="preserve">33 </w:t>
      </w:r>
      <w:r>
        <w:t xml:space="preserve">And with many such parables he spoke the word to them, as they were able to hear it.</w:t>
      </w:r>
      <w:r>
        <w:rPr>
          <w:rStyle w:val="FootnoteReference"/>
        </w:rPr>
        <w:footnoteReference w:id="2553"/>
      </w:r>
    </w:p>
    <w:p>
      <w:r>
        <w:rPr>
          <w:b/>
        </w:rPr>
        <w:t xml:space="preserve">34 </w:t>
      </w:r>
      <w:r>
        <w:t xml:space="preserve">But without a parable he did not speak to them: and when they were alone, he explained all things to his disciples.</w:t>
      </w:r>
    </w:p>
    <w:p>
      <w:r>
        <w:rPr>
          <w:b/>
        </w:rPr>
        <w:t xml:space="preserve">35 </w:t>
      </w:r>
      <w:r>
        <w:t xml:space="preserve">And the same day, when evening had come, he says to them, Let us pass over to the other side.</w:t>
      </w:r>
      <w:r>
        <w:rPr>
          <w:rStyle w:val="FootnoteReference"/>
        </w:rPr>
        <w:footnoteReference w:id="2554"/>
      </w:r>
    </w:p>
    <w:p>
      <w:r>
        <w:rPr>
          <w:b/>
        </w:rPr>
        <w:t xml:space="preserve">36 </w:t>
      </w:r>
      <w:r>
        <w:t xml:space="preserve">And when they had sent away the crowd, they took him even as he was in the boat. And there were also with him other little boats.</w:t>
      </w:r>
    </w:p>
    <w:p>
      <w:r>
        <w:rPr>
          <w:b/>
        </w:rPr>
        <w:t xml:space="preserve">37 </w:t>
      </w:r>
      <w:r>
        <w:t xml:space="preserve">And there arose</w:t>
      </w:r>
      <w:r>
        <w:rPr>
          <w:rStyle w:val="FootnoteReference"/>
        </w:rPr>
        <w:footnoteReference w:id="2555"/>
      </w:r>
      <w:r>
        <w:t xml:space="preserve"> a great storm</w:t>
      </w:r>
      <w:r>
        <w:rPr>
          <w:rStyle w:val="FootnoteReference"/>
        </w:rPr>
        <w:footnoteReference w:id="2556"/>
      </w:r>
      <w:r>
        <w:t xml:space="preserve"> of wind, and the waves beat into the boat, so that it was now full.</w:t>
      </w:r>
    </w:p>
    <w:p>
      <w:r>
        <w:rPr>
          <w:b/>
        </w:rPr>
        <w:t xml:space="preserve">38 </w:t>
      </w:r>
      <w:r>
        <w:t xml:space="preserve">And he was in the stern of the boat, asleep on a pillow: and they awake him, and say to him, Teacher, do you not care that we perish?</w:t>
      </w:r>
      <w:r>
        <w:rPr>
          <w:rStyle w:val="FootnoteReference"/>
        </w:rPr>
        <w:footnoteReference w:id="2557"/>
      </w:r>
    </w:p>
    <w:p>
      <w:r>
        <w:rPr>
          <w:b/>
        </w:rPr>
        <w:t xml:space="preserve">39 </w:t>
      </w:r>
      <w:r>
        <w:t xml:space="preserve">And he arose</w:t>
      </w:r>
      <w:r>
        <w:rPr>
          <w:rStyle w:val="FootnoteReference"/>
        </w:rPr>
        <w:footnoteReference w:id="2558"/>
      </w:r>
      <w:r>
        <w:t xml:space="preserve">, and rebuked</w:t>
      </w:r>
      <w:r>
        <w:rPr>
          <w:rStyle w:val="FootnoteReference"/>
        </w:rPr>
        <w:footnoteReference w:id="2559"/>
      </w:r>
      <w:r>
        <w:t xml:space="preserve"> the wind</w:t>
      </w:r>
      <w:r>
        <w:rPr>
          <w:rStyle w:val="FootnoteReference"/>
        </w:rPr>
        <w:footnoteReference w:id="2560"/>
      </w:r>
      <w:r>
        <w:t xml:space="preserve">, and said to the sea, Peace, be still. And the wind ceased, and there was a great calm.</w:t>
      </w:r>
    </w:p>
    <w:p>
      <w:r>
        <w:rPr>
          <w:b/>
        </w:rPr>
        <w:t xml:space="preserve">40 </w:t>
      </w:r>
      <w:r>
        <w:t xml:space="preserve">And he said to them, Why are you so fearful? how is it that you have no faith</w:t>
      </w:r>
      <w:r>
        <w:rPr>
          <w:rStyle w:val="FootnoteReference"/>
        </w:rPr>
        <w:footnoteReference w:id="2561"/>
      </w:r>
      <w:r>
        <w:t xml:space="preserve">?</w:t>
      </w:r>
      <w:r>
        <w:rPr>
          <w:rStyle w:val="FootnoteReference"/>
        </w:rPr>
        <w:footnoteReference w:id="2562"/>
      </w:r>
    </w:p>
    <w:p>
      <w:r>
        <w:rPr>
          <w:b/>
        </w:rPr>
        <w:t xml:space="preserve">41 </w:t>
      </w:r>
      <w:r>
        <w:t xml:space="preserve">And they feared</w:t>
      </w:r>
      <w:r>
        <w:rPr>
          <w:rStyle w:val="FootnoteReference"/>
        </w:rPr>
        <w:footnoteReference w:id="2563"/>
      </w:r>
      <w:r>
        <w:t xml:space="preserve"> exceedingly, and said one to another, What sort of man is this, that even the wind and the sea obey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they came over to the other side of the sea, into the country of the Gadarenes</w:t>
      </w:r>
      <w:r>
        <w:rPr>
          <w:rStyle w:val="FootnoteReference"/>
        </w:rPr>
        <w:footnoteReference w:id="2564"/>
      </w:r>
      <w:r>
        <w:t xml:space="preserve">.</w:t>
      </w:r>
      <w:r>
        <w:rPr>
          <w:rStyle w:val="FootnoteReference"/>
        </w:rPr>
        <w:footnoteReference w:id="2565"/>
      </w:r>
    </w:p>
    <w:p>
      <w:r>
        <w:rPr>
          <w:b/>
        </w:rPr>
        <w:t xml:space="preserve">2 </w:t>
      </w:r>
      <w:r>
        <w:t xml:space="preserve">And when he had come out of the boat, immediately there met him out of the tombs a man with an unclean spirit,</w:t>
      </w:r>
      <w:r>
        <w:rPr>
          <w:rStyle w:val="FootnoteReference"/>
        </w:rPr>
        <w:footnoteReference w:id="2566"/>
      </w:r>
    </w:p>
    <w:p>
      <w:r>
        <w:rPr>
          <w:b/>
        </w:rPr>
        <w:t xml:space="preserve">3 </w:t>
      </w:r>
      <w:r>
        <w:t xml:space="preserve">Who had his dwelling among the tombs; and no one could bind him, no, not with chains:</w:t>
      </w:r>
      <w:r>
        <w:rPr>
          <w:rStyle w:val="FootnoteReference"/>
        </w:rPr>
        <w:footnoteReference w:id="2567"/>
      </w:r>
    </w:p>
    <w:p>
      <w:r>
        <w:rPr>
          <w:b/>
        </w:rPr>
        <w:t xml:space="preserve">4 </w:t>
      </w:r>
      <w:r>
        <w:t xml:space="preserve">because he had been often bound with fetters and chains, and the chains had been pulled apart by him, and the fetters broken in pieces: neither could anyone tame</w:t>
      </w:r>
      <w:r>
        <w:rPr>
          <w:rStyle w:val="FootnoteReference"/>
        </w:rPr>
        <w:footnoteReference w:id="2568"/>
      </w:r>
      <w:r>
        <w:t xml:space="preserve"> him.</w:t>
      </w:r>
    </w:p>
    <w:p>
      <w:r>
        <w:rPr>
          <w:b/>
        </w:rPr>
        <w:t xml:space="preserve">5 </w:t>
      </w:r>
      <w:r>
        <w:t xml:space="preserve">And always, night and day, he was in the mountains, and in the tombs, crying</w:t>
      </w:r>
      <w:r>
        <w:rPr>
          <w:rStyle w:val="FootnoteReference"/>
        </w:rPr>
        <w:footnoteReference w:id="2569"/>
      </w:r>
      <w:r>
        <w:t xml:space="preserve">, and cutting himself with stones.</w:t>
      </w:r>
    </w:p>
    <w:p>
      <w:r>
        <w:rPr>
          <w:b/>
        </w:rPr>
        <w:t xml:space="preserve">6 </w:t>
      </w:r>
      <w:r>
        <w:t xml:space="preserve">But when he saw Jesus</w:t>
      </w:r>
      <w:r>
        <w:rPr>
          <w:rStyle w:val="FootnoteReference"/>
        </w:rPr>
        <w:footnoteReference w:id="2570"/>
      </w:r>
      <w:r>
        <w:t xml:space="preserve"> far off, he ran</w:t>
      </w:r>
      <w:r>
        <w:rPr>
          <w:rStyle w:val="FootnoteReference"/>
        </w:rPr>
        <w:footnoteReference w:id="2571"/>
      </w:r>
      <w:r>
        <w:t xml:space="preserve"> and worshiped him,</w:t>
      </w:r>
      <w:r>
        <w:rPr>
          <w:rStyle w:val="FootnoteReference"/>
        </w:rPr>
        <w:footnoteReference w:id="2572"/>
      </w:r>
    </w:p>
    <w:p>
      <w:r>
        <w:rPr>
          <w:b/>
        </w:rPr>
        <w:t xml:space="preserve">7 </w:t>
      </w:r>
      <w:r>
        <w:t xml:space="preserve">And cried with a loud voice, and said, What have I to do with you, Jesus, you Son of the Most High God</w:t>
      </w:r>
      <w:r>
        <w:rPr>
          <w:rStyle w:val="FootnoteReference"/>
        </w:rPr>
        <w:footnoteReference w:id="2573"/>
      </w:r>
      <w:r>
        <w:t xml:space="preserve">? I adjure</w:t>
      </w:r>
      <w:r>
        <w:rPr>
          <w:rStyle w:val="FootnoteReference"/>
        </w:rPr>
        <w:footnoteReference w:id="2574"/>
      </w:r>
      <w:r>
        <w:t xml:space="preserve"> you by God, that you do not torment me.</w:t>
      </w:r>
      <w:r>
        <w:rPr>
          <w:rStyle w:val="FootnoteReference"/>
        </w:rPr>
        <w:footnoteReference w:id="2575"/>
      </w:r>
      <w:r>
        <w:rPr>
          <w:rStyle w:val="FootnoteReference"/>
        </w:rPr>
        <w:footnoteReference w:id="2576"/>
      </w:r>
      <w:r>
        <w:rPr>
          <w:rStyle w:val="FootnoteReference"/>
        </w:rPr>
        <w:footnoteReference w:id="2577"/>
      </w:r>
    </w:p>
    <w:p>
      <w:r>
        <w:rPr>
          <w:b/>
        </w:rPr>
        <w:t xml:space="preserve">8 </w:t>
      </w:r>
      <w:r>
        <w:t xml:space="preserve">For he said to him, Come out of the man, you unclean spirit.</w:t>
      </w:r>
      <w:r>
        <w:rPr>
          <w:rStyle w:val="FootnoteReference"/>
        </w:rPr>
        <w:footnoteReference w:id="2578"/>
      </w:r>
    </w:p>
    <w:p>
      <w:r>
        <w:rPr>
          <w:b/>
        </w:rPr>
        <w:t xml:space="preserve">9 </w:t>
      </w:r>
      <w:r>
        <w:t xml:space="preserve">And he asked him, What is your name? And he answered, saying, My name is Legion</w:t>
      </w:r>
      <w:r>
        <w:rPr>
          <w:rStyle w:val="FootnoteReference"/>
        </w:rPr>
        <w:footnoteReference w:id="2579"/>
      </w:r>
      <w:r>
        <w:t xml:space="preserve">: for we are many.</w:t>
      </w:r>
      <w:r>
        <w:rPr>
          <w:rStyle w:val="FootnoteReference"/>
        </w:rPr>
        <w:footnoteReference w:id="2580"/>
      </w:r>
    </w:p>
    <w:p>
      <w:r>
        <w:rPr>
          <w:b/>
        </w:rPr>
        <w:t xml:space="preserve">10 </w:t>
      </w:r>
      <w:r>
        <w:t xml:space="preserve">And he begged him much that he would not send them away out of the country.</w:t>
      </w:r>
      <w:r>
        <w:rPr>
          <w:rStyle w:val="FootnoteReference"/>
        </w:rPr>
        <w:footnoteReference w:id="2581"/>
      </w:r>
    </w:p>
    <w:p>
      <w:r>
        <w:rPr>
          <w:b/>
        </w:rPr>
        <w:t xml:space="preserve">11 </w:t>
      </w:r>
      <w:r>
        <w:t xml:space="preserve">Now there was there near the mountains a great herd</w:t>
      </w:r>
      <w:r>
        <w:rPr>
          <w:rStyle w:val="FootnoteReference"/>
        </w:rPr>
        <w:footnoteReference w:id="2582"/>
      </w:r>
      <w:r>
        <w:t xml:space="preserve"> of swine feeding.</w:t>
      </w:r>
    </w:p>
    <w:p>
      <w:r>
        <w:rPr>
          <w:b/>
        </w:rPr>
        <w:t xml:space="preserve">12 </w:t>
      </w:r>
      <w:r>
        <w:t xml:space="preserve">And all the demons begged him, saying, Send us into the swine, that we may enter into them.</w:t>
      </w:r>
      <w:r>
        <w:rPr>
          <w:rStyle w:val="FootnoteReference"/>
        </w:rPr>
        <w:footnoteReference w:id="2583"/>
      </w:r>
    </w:p>
    <w:p>
      <w:r>
        <w:rPr>
          <w:b/>
        </w:rPr>
        <w:t xml:space="preserve">13 </w:t>
      </w:r>
      <w:r>
        <w:t xml:space="preserve">And immediately Jesus gave</w:t>
      </w:r>
      <w:r>
        <w:rPr>
          <w:rStyle w:val="FootnoteReference"/>
        </w:rPr>
        <w:footnoteReference w:id="2584"/>
      </w:r>
      <w:r>
        <w:t xml:space="preserve"> them leave. And the unclean spirits went out, and entered into the swine: and the herd</w:t>
      </w:r>
      <w:r>
        <w:rPr>
          <w:rStyle w:val="FootnoteReference"/>
        </w:rPr>
        <w:footnoteReference w:id="2585"/>
      </w:r>
      <w:r>
        <w:t xml:space="preserve"> ran violently down a steep place into the sea, (they were about two thousand;) and were choked in the sea.</w:t>
      </w:r>
    </w:p>
    <w:p>
      <w:r>
        <w:rPr>
          <w:b/>
        </w:rPr>
        <w:t xml:space="preserve">14 </w:t>
      </w:r>
      <w:r>
        <w:t xml:space="preserve">And those who fed the swine fled, and told it in the city, and in the country. And they went out to see what it was that was done.</w:t>
      </w:r>
      <w:r>
        <w:rPr>
          <w:rStyle w:val="FootnoteReference"/>
        </w:rPr>
        <w:footnoteReference w:id="2586"/>
      </w:r>
    </w:p>
    <w:p>
      <w:r>
        <w:rPr>
          <w:b/>
        </w:rPr>
        <w:t xml:space="preserve">15 </w:t>
      </w:r>
      <w:r>
        <w:t xml:space="preserve">And they come to Jesus, and see him who was possessed with the demon, and had the legion, sitting, and clothed, and in his right mind: and they were afraid.</w:t>
      </w:r>
      <w:r>
        <w:rPr>
          <w:rStyle w:val="FootnoteReference"/>
        </w:rPr>
        <w:footnoteReference w:id="2587"/>
      </w:r>
    </w:p>
    <w:p>
      <w:r>
        <w:rPr>
          <w:b/>
        </w:rPr>
        <w:t xml:space="preserve">16 </w:t>
      </w:r>
      <w:r>
        <w:t xml:space="preserve">And those who saw it told them how it befell to him who was possessed with the demon, and also concerning the swine.</w:t>
      </w:r>
    </w:p>
    <w:p>
      <w:r>
        <w:rPr>
          <w:b/>
        </w:rPr>
        <w:t xml:space="preserve">17 </w:t>
      </w:r>
      <w:r>
        <w:t xml:space="preserve">And they began to pray him to depart out of their borders.</w:t>
      </w:r>
      <w:r>
        <w:rPr>
          <w:rStyle w:val="FootnoteReference"/>
        </w:rPr>
        <w:footnoteReference w:id="2588"/>
      </w:r>
    </w:p>
    <w:p>
      <w:r>
        <w:rPr>
          <w:b/>
        </w:rPr>
        <w:t xml:space="preserve">18 </w:t>
      </w:r>
      <w:r>
        <w:t xml:space="preserve">And when he had come into the boat, the one who had been possessed with the demon asked him that he might be with him.</w:t>
      </w:r>
      <w:r>
        <w:rPr>
          <w:rStyle w:val="FootnoteReference"/>
        </w:rPr>
        <w:footnoteReference w:id="2589"/>
      </w:r>
    </w:p>
    <w:p>
      <w:r>
        <w:rPr>
          <w:b/>
        </w:rPr>
        <w:t xml:space="preserve">19 </w:t>
      </w:r>
      <w:r>
        <w:t xml:space="preserve">Nevertheless Jesus did not allow him, but says to him, Go home</w:t>
      </w:r>
      <w:r>
        <w:rPr>
          <w:rStyle w:val="FootnoteReference"/>
        </w:rPr>
        <w:footnoteReference w:id="2590"/>
      </w:r>
      <w:r>
        <w:t xml:space="preserve"> to your friends, and tell them how great things the Lord has done for you, and has had compassion on you.</w:t>
      </w:r>
    </w:p>
    <w:p>
      <w:r>
        <w:rPr>
          <w:b/>
        </w:rPr>
        <w:t xml:space="preserve">20 </w:t>
      </w:r>
      <w:r>
        <w:t xml:space="preserve">And he departed, and began to publish in Decapolis</w:t>
      </w:r>
      <w:r>
        <w:rPr>
          <w:rStyle w:val="FootnoteReference"/>
        </w:rPr>
        <w:footnoteReference w:id="2591"/>
      </w:r>
      <w:r>
        <w:t xml:space="preserve"> how great things Jesus had done for him: and everyone marveled.</w:t>
      </w:r>
      <w:r>
        <w:rPr>
          <w:rStyle w:val="FootnoteReference"/>
        </w:rPr>
        <w:footnoteReference w:id="2592"/>
      </w:r>
    </w:p>
    <w:p>
      <w:r>
        <w:rPr>
          <w:b/>
        </w:rPr>
        <w:t xml:space="preserve">21 </w:t>
      </w:r>
      <w:r>
        <w:t xml:space="preserve">And when Jesus had crossed over again by boat to the other side, many people gathered to him: and he was near the sea.</w:t>
      </w:r>
      <w:r>
        <w:rPr>
          <w:rStyle w:val="FootnoteReference"/>
        </w:rPr>
        <w:footnoteReference w:id="2593"/>
      </w:r>
    </w:p>
    <w:p>
      <w:r>
        <w:rPr>
          <w:b/>
        </w:rPr>
        <w:t xml:space="preserve">22 </w:t>
      </w:r>
      <w:r>
        <w:t xml:space="preserve">And, look, there comes one of the rulers</w:t>
      </w:r>
      <w:r>
        <w:rPr>
          <w:rStyle w:val="FootnoteReference"/>
        </w:rPr>
        <w:footnoteReference w:id="2594"/>
      </w:r>
      <w:r>
        <w:t xml:space="preserve"> of the synagogue, Jairus</w:t>
      </w:r>
      <w:r>
        <w:rPr>
          <w:rStyle w:val="FootnoteReference"/>
        </w:rPr>
        <w:footnoteReference w:id="2595"/>
      </w:r>
      <w:r>
        <w:t xml:space="preserve"> by name; and when he saw him, he fell</w:t>
      </w:r>
      <w:r>
        <w:rPr>
          <w:rStyle w:val="FootnoteReference"/>
        </w:rPr>
        <w:footnoteReference w:id="2596"/>
      </w:r>
      <w:r>
        <w:t xml:space="preserve"> at his feet,</w:t>
      </w:r>
    </w:p>
    <w:p>
      <w:r>
        <w:rPr>
          <w:b/>
        </w:rPr>
        <w:t xml:space="preserve">23 </w:t>
      </w:r>
      <w:r>
        <w:t xml:space="preserve">And begged him greatly, saying, My little daughter lies at the point of death: I ask you, come and lay your hands on her, that she may be healed; and she shall live.</w:t>
      </w:r>
      <w:r>
        <w:rPr>
          <w:rStyle w:val="FootnoteReference"/>
        </w:rPr>
        <w:footnoteReference w:id="2597"/>
      </w:r>
      <w:r>
        <w:rPr>
          <w:rStyle w:val="FootnoteReference"/>
        </w:rPr>
        <w:footnoteReference w:id="2598"/>
      </w:r>
    </w:p>
    <w:p>
      <w:r>
        <w:rPr>
          <w:b/>
        </w:rPr>
        <w:t xml:space="preserve">24 </w:t>
      </w:r>
      <w:r>
        <w:t xml:space="preserve">And Jesus went</w:t>
      </w:r>
      <w:r>
        <w:rPr>
          <w:rStyle w:val="FootnoteReference"/>
        </w:rPr>
        <w:footnoteReference w:id="2599"/>
      </w:r>
      <w:r>
        <w:t xml:space="preserve"> with him; and many people followed him, and thronged</w:t>
      </w:r>
      <w:r>
        <w:rPr>
          <w:rStyle w:val="FootnoteReference"/>
        </w:rPr>
        <w:footnoteReference w:id="2600"/>
      </w:r>
      <w:r>
        <w:t xml:space="preserve"> him.</w:t>
      </w:r>
    </w:p>
    <w:p>
      <w:r>
        <w:rPr>
          <w:b/>
        </w:rPr>
        <w:t xml:space="preserve">25 </w:t>
      </w:r>
      <w:r>
        <w:t xml:space="preserve">And a certain woman, who had an issue</w:t>
      </w:r>
      <w:r>
        <w:rPr>
          <w:rStyle w:val="FootnoteReference"/>
        </w:rPr>
        <w:footnoteReference w:id="2601"/>
      </w:r>
      <w:r>
        <w:t xml:space="preserve"> of blood twelve</w:t>
      </w:r>
      <w:r>
        <w:rPr>
          <w:rStyle w:val="FootnoteReference"/>
        </w:rPr>
        <w:footnoteReference w:id="2602"/>
      </w:r>
      <w:r>
        <w:t xml:space="preserve"> years,</w:t>
      </w:r>
    </w:p>
    <w:p>
      <w:r>
        <w:rPr>
          <w:b/>
        </w:rPr>
        <w:t xml:space="preserve">26 </w:t>
      </w:r>
      <w:r>
        <w:t xml:space="preserve">And had suffered</w:t>
      </w:r>
      <w:r>
        <w:rPr>
          <w:rStyle w:val="FootnoteReference"/>
        </w:rPr>
        <w:footnoteReference w:id="2603"/>
      </w:r>
      <w:r>
        <w:t xml:space="preserve"> many things of many physicians, and had spent all that she had, and was not improved, but rather grew worse,</w:t>
      </w:r>
      <w:r>
        <w:rPr>
          <w:rStyle w:val="FootnoteReference"/>
        </w:rPr>
        <w:footnoteReference w:id="2604"/>
      </w:r>
    </w:p>
    <w:p>
      <w:r>
        <w:rPr>
          <w:b/>
        </w:rPr>
        <w:t xml:space="preserve">27 </w:t>
      </w:r>
      <w:r>
        <w:t xml:space="preserve">When she had heard of Jesus, she came in the crowd behind, and touched</w:t>
      </w:r>
      <w:r>
        <w:rPr>
          <w:rStyle w:val="FootnoteReference"/>
        </w:rPr>
        <w:footnoteReference w:id="2605"/>
      </w:r>
      <w:r>
        <w:t xml:space="preserve"> his clothing.</w:t>
      </w:r>
    </w:p>
    <w:p>
      <w:r>
        <w:rPr>
          <w:b/>
        </w:rPr>
        <w:t xml:space="preserve">28 </w:t>
      </w:r>
      <w:r>
        <w:t xml:space="preserve">For she said, If I may touch even his clothes, I shall be made whole.</w:t>
      </w:r>
    </w:p>
    <w:p>
      <w:r>
        <w:rPr>
          <w:b/>
        </w:rPr>
        <w:t xml:space="preserve">29 </w:t>
      </w:r>
      <w:r>
        <w:t xml:space="preserve">And immediately the fountain</w:t>
      </w:r>
      <w:r>
        <w:rPr>
          <w:rStyle w:val="FootnoteReference"/>
        </w:rPr>
        <w:footnoteReference w:id="2606"/>
      </w:r>
      <w:r>
        <w:t xml:space="preserve"> of her blood was dried up; and she felt in her body that she was healed of that plague</w:t>
      </w:r>
      <w:r>
        <w:rPr>
          <w:rStyle w:val="FootnoteReference"/>
        </w:rPr>
        <w:footnoteReference w:id="2607"/>
      </w:r>
      <w:r>
        <w:t xml:space="preserve">.</w:t>
      </w:r>
      <w:r>
        <w:rPr>
          <w:rStyle w:val="FootnoteReference"/>
        </w:rPr>
        <w:footnoteReference w:id="2608"/>
      </w:r>
    </w:p>
    <w:p>
      <w:r>
        <w:rPr>
          <w:b/>
        </w:rPr>
        <w:t xml:space="preserve">30 </w:t>
      </w:r>
      <w:r>
        <w:t xml:space="preserve">And Jesus, immediately knowing in himself that power had gone out of him, turned around in the crowd, and said, Who touched my clothes?</w:t>
      </w:r>
      <w:r>
        <w:rPr>
          <w:rStyle w:val="FootnoteReference"/>
        </w:rPr>
        <w:footnoteReference w:id="2609"/>
      </w:r>
    </w:p>
    <w:p>
      <w:r>
        <w:rPr>
          <w:b/>
        </w:rPr>
        <w:t xml:space="preserve">31 </w:t>
      </w:r>
      <w:r>
        <w:t xml:space="preserve">And his disciples said to him, You see the crowd thronging you, and you say, Who touched me?</w:t>
      </w:r>
      <w:r>
        <w:rPr>
          <w:rStyle w:val="FootnoteReference"/>
        </w:rPr>
        <w:footnoteReference w:id="2610"/>
      </w:r>
    </w:p>
    <w:p>
      <w:r>
        <w:rPr>
          <w:b/>
        </w:rPr>
        <w:t xml:space="preserve">32 </w:t>
      </w:r>
      <w:r>
        <w:t xml:space="preserve">And he looked around to see her who had done this thing.</w:t>
      </w:r>
    </w:p>
    <w:p>
      <w:r>
        <w:rPr>
          <w:b/>
        </w:rPr>
        <w:t xml:space="preserve">33 </w:t>
      </w:r>
      <w:r>
        <w:t xml:space="preserve">But the woman</w:t>
      </w:r>
      <w:r>
        <w:rPr>
          <w:rStyle w:val="FootnoteReference"/>
        </w:rPr>
        <w:footnoteReference w:id="2611"/>
      </w:r>
      <w:r>
        <w:t xml:space="preserve"> fearing and trembling, knowing what was done in her, came and fell down before him, and told</w:t>
      </w:r>
      <w:r>
        <w:rPr>
          <w:rStyle w:val="FootnoteReference"/>
        </w:rPr>
        <w:footnoteReference w:id="2612"/>
      </w:r>
      <w:r>
        <w:t xml:space="preserve"> him all the truth.</w:t>
      </w:r>
    </w:p>
    <w:p>
      <w:r>
        <w:rPr>
          <w:b/>
        </w:rPr>
        <w:t xml:space="preserve">34 </w:t>
      </w:r>
      <w:r>
        <w:t xml:space="preserve">And he said to her, Daughter, your faith has made you whole; go in peace, and be healed of your plague.</w:t>
      </w:r>
      <w:r>
        <w:rPr>
          <w:rStyle w:val="FootnoteReference"/>
        </w:rPr>
        <w:footnoteReference w:id="2613"/>
      </w:r>
      <w:r>
        <w:rPr>
          <w:rStyle w:val="FootnoteReference"/>
        </w:rPr>
        <w:footnoteReference w:id="2614"/>
      </w:r>
    </w:p>
    <w:p>
      <w:r>
        <w:rPr>
          <w:b/>
        </w:rPr>
        <w:t xml:space="preserve">35 </w:t>
      </w:r>
      <w:r>
        <w:t xml:space="preserve">While he yet spoke, certain people came from the ruler of the synagogue's house who said, Your daughter is dead: why trouble the Teacher any further?</w:t>
      </w:r>
      <w:r>
        <w:rPr>
          <w:rStyle w:val="FootnoteReference"/>
        </w:rPr>
        <w:footnoteReference w:id="2615"/>
      </w:r>
      <w:r>
        <w:rPr>
          <w:rStyle w:val="FootnoteReference"/>
        </w:rPr>
        <w:footnoteReference w:id="2616"/>
      </w:r>
      <w:r>
        <w:rPr>
          <w:rStyle w:val="FootnoteReference"/>
        </w:rPr>
        <w:footnoteReference w:id="2617"/>
      </w:r>
      <w:r>
        <w:rPr>
          <w:rStyle w:val="FootnoteReference"/>
        </w:rPr>
        <w:footnoteReference w:id="2618"/>
      </w:r>
    </w:p>
    <w:p>
      <w:r>
        <w:rPr>
          <w:b/>
        </w:rPr>
        <w:t xml:space="preserve">36 </w:t>
      </w:r>
      <w:r>
        <w:t xml:space="preserve">As soon as Jesus heard the word that was spoken, he says to the ruler of the synagogue, Do not be afraid, only</w:t>
      </w:r>
      <w:r>
        <w:rPr>
          <w:rStyle w:val="FootnoteReference"/>
        </w:rPr>
        <w:footnoteReference w:id="2619"/>
      </w:r>
      <w:r>
        <w:t xml:space="preserve"> believe.</w:t>
      </w:r>
    </w:p>
    <w:p>
      <w:r>
        <w:rPr>
          <w:b/>
        </w:rPr>
        <w:t xml:space="preserve">37 </w:t>
      </w:r>
      <w:r>
        <w:t xml:space="preserve">And he allowed no one to follow him, except Peter</w:t>
      </w:r>
      <w:r>
        <w:rPr>
          <w:rStyle w:val="FootnoteReference"/>
        </w:rPr>
        <w:footnoteReference w:id="2620"/>
      </w:r>
      <w:r>
        <w:t xml:space="preserve">, and James</w:t>
      </w:r>
      <w:r>
        <w:rPr>
          <w:rStyle w:val="FootnoteReference"/>
        </w:rPr>
        <w:footnoteReference w:id="2621"/>
      </w:r>
      <w:r>
        <w:t xml:space="preserve">, and John</w:t>
      </w:r>
      <w:r>
        <w:rPr>
          <w:rStyle w:val="FootnoteReference"/>
        </w:rPr>
        <w:footnoteReference w:id="2622"/>
      </w:r>
      <w:r>
        <w:t xml:space="preserve"> the brother of James.</w:t>
      </w:r>
      <w:r>
        <w:rPr>
          <w:rStyle w:val="FootnoteReference"/>
        </w:rPr>
        <w:footnoteReference w:id="2623"/>
      </w:r>
      <w:r>
        <w:rPr>
          <w:rStyle w:val="FootnoteReference"/>
        </w:rPr>
        <w:footnoteReference w:id="2624"/>
      </w:r>
    </w:p>
    <w:p>
      <w:r>
        <w:rPr>
          <w:b/>
        </w:rPr>
        <w:t xml:space="preserve">38 </w:t>
      </w:r>
      <w:r>
        <w:t xml:space="preserve">And he comes to the house of the ruler of the synagogue, and sees the tumult, and those who wept and wailed greatly.</w:t>
      </w:r>
      <w:r>
        <w:rPr>
          <w:rStyle w:val="FootnoteReference"/>
        </w:rPr>
        <w:footnoteReference w:id="2625"/>
      </w:r>
    </w:p>
    <w:p>
      <w:r>
        <w:rPr>
          <w:b/>
        </w:rPr>
        <w:t xml:space="preserve">39 </w:t>
      </w:r>
      <w:r>
        <w:t xml:space="preserve">And when he had come in, he says to them, Why make you this disturbance, and weep? the girl is not dead</w:t>
      </w:r>
      <w:r>
        <w:rPr>
          <w:rStyle w:val="FootnoteReference"/>
        </w:rPr>
        <w:footnoteReference w:id="2626"/>
      </w:r>
      <w:r>
        <w:t xml:space="preserve">, but sleeps.</w:t>
      </w:r>
    </w:p>
    <w:p>
      <w:r>
        <w:rPr>
          <w:b/>
        </w:rPr>
        <w:t xml:space="preserve">40 </w:t>
      </w:r>
      <w:r>
        <w:t xml:space="preserve">And they laughed him to scorn. But when he had put them all out, he takes the father and the mother of the girl, and those who were with him, and enters in where the girl was lying.</w:t>
      </w:r>
      <w:r>
        <w:rPr>
          <w:rStyle w:val="FootnoteReference"/>
        </w:rPr>
        <w:footnoteReference w:id="2627"/>
      </w:r>
    </w:p>
    <w:p>
      <w:r>
        <w:rPr>
          <w:b/>
        </w:rPr>
        <w:t xml:space="preserve">41 </w:t>
      </w:r>
      <w:r>
        <w:t xml:space="preserve">And he took</w:t>
      </w:r>
      <w:r>
        <w:rPr>
          <w:rStyle w:val="FootnoteReference"/>
        </w:rPr>
        <w:footnoteReference w:id="2628"/>
      </w:r>
      <w:r>
        <w:t xml:space="preserve"> the girl by the hand, and said to her, Talitha cumi; which is, being interpreted, Girl, I say to you, arise.</w:t>
      </w:r>
      <w:r>
        <w:rPr>
          <w:rStyle w:val="FootnoteReference"/>
        </w:rPr>
        <w:footnoteReference w:id="2629"/>
      </w:r>
    </w:p>
    <w:p>
      <w:r>
        <w:rPr>
          <w:b/>
        </w:rPr>
        <w:t xml:space="preserve">42 </w:t>
      </w:r>
      <w:r>
        <w:t xml:space="preserve">And immediately the girl arose, and walked; for she was of the age of twelve years. And they were astonished with a great astonishment.</w:t>
      </w:r>
      <w:r>
        <w:rPr>
          <w:rStyle w:val="FootnoteReference"/>
        </w:rPr>
        <w:footnoteReference w:id="2630"/>
      </w:r>
    </w:p>
    <w:p>
      <w:r>
        <w:rPr>
          <w:b/>
        </w:rPr>
        <w:t xml:space="preserve">43 </w:t>
      </w:r>
      <w:r>
        <w:t xml:space="preserve">And he charged</w:t>
      </w:r>
      <w:r>
        <w:rPr>
          <w:rStyle w:val="FootnoteReference"/>
        </w:rPr>
        <w:footnoteReference w:id="2631"/>
      </w:r>
      <w:r>
        <w:t xml:space="preserve"> them strictly that no one should know it; and commanded that something should be given</w:t>
      </w:r>
      <w:r>
        <w:rPr>
          <w:rStyle w:val="FootnoteReference"/>
        </w:rPr>
        <w:footnoteReference w:id="2632"/>
      </w:r>
      <w:r>
        <w:t xml:space="preserve"> her to 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he went out from there, and came</w:t>
      </w:r>
      <w:r>
        <w:rPr>
          <w:rStyle w:val="FootnoteReference"/>
        </w:rPr>
        <w:footnoteReference w:id="2633"/>
      </w:r>
      <w:r>
        <w:t xml:space="preserve"> into his own country; and his disciples follow him.</w:t>
      </w:r>
    </w:p>
    <w:p>
      <w:r>
        <w:rPr>
          <w:b/>
        </w:rPr>
        <w:t xml:space="preserve">2 </w:t>
      </w:r>
      <w:r>
        <w:t xml:space="preserve">And when the Sabbath had come, he began</w:t>
      </w:r>
      <w:r>
        <w:rPr>
          <w:rStyle w:val="FootnoteReference"/>
        </w:rPr>
        <w:footnoteReference w:id="2634"/>
      </w:r>
      <w:r>
        <w:t xml:space="preserve"> to teach in the synagogue: and many hearing him were astonished, saying, from where has this man these things? and what wisdom is this which is given to him, that even such mighty works are worked by his hands?</w:t>
      </w:r>
    </w:p>
    <w:p>
      <w:r>
        <w:rPr>
          <w:b/>
        </w:rPr>
        <w:t xml:space="preserve">3 </w:t>
      </w:r>
      <w:r>
        <w:t xml:space="preserve">Is not this the carpenter</w:t>
      </w:r>
      <w:r>
        <w:rPr>
          <w:rStyle w:val="FootnoteReference"/>
        </w:rPr>
        <w:footnoteReference w:id="2635"/>
      </w:r>
      <w:r>
        <w:t xml:space="preserve">, the son of Mary</w:t>
      </w:r>
      <w:r>
        <w:rPr>
          <w:rStyle w:val="FootnoteReference"/>
        </w:rPr>
        <w:footnoteReference w:id="2636"/>
      </w:r>
      <w:r>
        <w:t xml:space="preserve">, the brother of James</w:t>
      </w:r>
      <w:r>
        <w:rPr>
          <w:rStyle w:val="FootnoteReference"/>
        </w:rPr>
        <w:footnoteReference w:id="2637"/>
      </w:r>
      <w:r>
        <w:t xml:space="preserve">, and Joses</w:t>
      </w:r>
      <w:r>
        <w:rPr>
          <w:rStyle w:val="FootnoteReference"/>
        </w:rPr>
        <w:footnoteReference w:id="2638"/>
      </w:r>
      <w:r>
        <w:t xml:space="preserve">, and of Judas</w:t>
      </w:r>
      <w:r>
        <w:rPr>
          <w:rStyle w:val="FootnoteReference"/>
        </w:rPr>
        <w:footnoteReference w:id="2639"/>
      </w:r>
      <w:r>
        <w:t xml:space="preserve">, and Simon</w:t>
      </w:r>
      <w:r>
        <w:rPr>
          <w:rStyle w:val="FootnoteReference"/>
        </w:rPr>
        <w:footnoteReference w:id="2640"/>
      </w:r>
      <w:r>
        <w:t xml:space="preserve">? and are not his sisters here with us? And they were offended</w:t>
      </w:r>
      <w:r>
        <w:rPr>
          <w:rStyle w:val="FootnoteReference"/>
        </w:rPr>
        <w:footnoteReference w:id="2641"/>
      </w:r>
      <w:r>
        <w:t xml:space="preserve"> at him.</w:t>
      </w:r>
      <w:r>
        <w:rPr>
          <w:rStyle w:val="FootnoteReference"/>
        </w:rPr>
        <w:footnoteReference w:id="2642"/>
      </w:r>
      <w:r>
        <w:rPr>
          <w:rStyle w:val="FootnoteReference"/>
        </w:rPr>
        <w:footnoteReference w:id="2643"/>
      </w:r>
      <w:r>
        <w:rPr>
          <w:rStyle w:val="FootnoteReference"/>
        </w:rPr>
        <w:footnoteReference w:id="2644"/>
      </w:r>
      <w:r>
        <w:rPr>
          <w:rStyle w:val="FootnoteReference"/>
        </w:rPr>
        <w:footnoteReference w:id="2645"/>
      </w:r>
      <w:r>
        <w:rPr>
          <w:rStyle w:val="FootnoteReference"/>
        </w:rPr>
        <w:footnoteReference w:id="2646"/>
      </w:r>
      <w:r>
        <w:rPr>
          <w:rStyle w:val="FootnoteReference"/>
        </w:rPr>
        <w:footnoteReference w:id="2647"/>
      </w:r>
    </w:p>
    <w:p>
      <w:r>
        <w:rPr>
          <w:b/>
        </w:rPr>
        <w:t xml:space="preserve">4 </w:t>
      </w:r>
      <w:r>
        <w:t xml:space="preserve">But Jesus</w:t>
      </w:r>
      <w:r>
        <w:rPr>
          <w:rStyle w:val="FootnoteReference"/>
        </w:rPr>
        <w:footnoteReference w:id="2648"/>
      </w:r>
      <w:r>
        <w:t xml:space="preserve"> said to them, A prophet is not without honor, except in his own country, and among his own kin, and in his own house.</w:t>
      </w:r>
      <w:r>
        <w:rPr>
          <w:rStyle w:val="FootnoteReference"/>
        </w:rPr>
        <w:footnoteReference w:id="2649"/>
      </w:r>
      <w:r>
        <w:rPr>
          <w:rStyle w:val="FootnoteReference"/>
        </w:rPr>
        <w:footnoteReference w:id="2650"/>
      </w:r>
    </w:p>
    <w:p>
      <w:r>
        <w:rPr>
          <w:b/>
        </w:rPr>
        <w:t xml:space="preserve">5 </w:t>
      </w:r>
      <w:r>
        <w:t xml:space="preserve">And he could do no mighty work there, except that he laid his hands upon a few sick folk, and healed them.</w:t>
      </w:r>
      <w:r>
        <w:rPr>
          <w:rStyle w:val="FootnoteReference"/>
        </w:rPr>
        <w:footnoteReference w:id="2651"/>
      </w:r>
    </w:p>
    <w:p>
      <w:r>
        <w:rPr>
          <w:b/>
        </w:rPr>
        <w:t xml:space="preserve">6 </w:t>
      </w:r>
      <w:r>
        <w:t xml:space="preserve">And he marveled because of their unbelief. And he went</w:t>
      </w:r>
      <w:r>
        <w:rPr>
          <w:rStyle w:val="FootnoteReference"/>
        </w:rPr>
        <w:footnoteReference w:id="2652"/>
      </w:r>
      <w:r>
        <w:t xml:space="preserve"> round about the villages, teaching.</w:t>
      </w:r>
      <w:r>
        <w:rPr>
          <w:rStyle w:val="FootnoteReference"/>
        </w:rPr>
        <w:footnoteReference w:id="2653"/>
      </w:r>
    </w:p>
    <w:p>
      <w:r>
        <w:rPr>
          <w:b/>
        </w:rPr>
        <w:t xml:space="preserve">7 </w:t>
      </w:r>
      <w:r>
        <w:t xml:space="preserve">And he called to him the twelve</w:t>
      </w:r>
      <w:r>
        <w:rPr>
          <w:rStyle w:val="FootnoteReference"/>
        </w:rPr>
        <w:footnoteReference w:id="2654"/>
      </w:r>
      <w:r>
        <w:t xml:space="preserve">, and began to send them forth two by two; and gave them authority over unclean spirits;</w:t>
      </w:r>
      <w:r>
        <w:rPr>
          <w:rStyle w:val="FootnoteReference"/>
        </w:rPr>
        <w:footnoteReference w:id="2655"/>
      </w:r>
      <w:r>
        <w:rPr>
          <w:rStyle w:val="FootnoteReference"/>
        </w:rPr>
        <w:footnoteReference w:id="2656"/>
      </w:r>
    </w:p>
    <w:p>
      <w:r>
        <w:rPr>
          <w:b/>
        </w:rPr>
        <w:t xml:space="preserve">8 </w:t>
      </w:r>
      <w:r>
        <w:t xml:space="preserve">And commanded them that they should take</w:t>
      </w:r>
      <w:r>
        <w:rPr>
          <w:rStyle w:val="FootnoteReference"/>
        </w:rPr>
        <w:footnoteReference w:id="2657"/>
      </w:r>
      <w:r>
        <w:t xml:space="preserve"> nothing for their journey, save a staff only; no pouch, no bread, no money</w:t>
      </w:r>
      <w:r>
        <w:rPr>
          <w:rStyle w:val="FootnoteReference"/>
        </w:rPr>
        <w:footnoteReference w:id="2658"/>
      </w:r>
      <w:r>
        <w:t xml:space="preserve"> in their purse:</w:t>
      </w:r>
    </w:p>
    <w:p>
      <w:r>
        <w:rPr>
          <w:b/>
        </w:rPr>
        <w:t xml:space="preserve">9 </w:t>
      </w:r>
      <w:r>
        <w:t xml:space="preserve">But be shod</w:t>
      </w:r>
      <w:r>
        <w:rPr>
          <w:rStyle w:val="FootnoteReference"/>
        </w:rPr>
        <w:footnoteReference w:id="2659"/>
      </w:r>
      <w:r>
        <w:t xml:space="preserve"> with sandals</w:t>
      </w:r>
      <w:r>
        <w:rPr>
          <w:rStyle w:val="FootnoteReference"/>
        </w:rPr>
        <w:footnoteReference w:id="2660"/>
      </w:r>
      <w:r>
        <w:t xml:space="preserve">; and not put on two tunics.</w:t>
      </w:r>
    </w:p>
    <w:p>
      <w:r>
        <w:rPr>
          <w:b/>
        </w:rPr>
        <w:t xml:space="preserve">10 </w:t>
      </w:r>
      <w:r>
        <w:t xml:space="preserve">And he said to them, Whatever place you enter into a house, remain there till you depart from that place.</w:t>
      </w:r>
      <w:r>
        <w:rPr>
          <w:rStyle w:val="FootnoteReference"/>
        </w:rPr>
        <w:footnoteReference w:id="2661"/>
      </w:r>
    </w:p>
    <w:p>
      <w:r>
        <w:rPr>
          <w:b/>
        </w:rPr>
        <w:t xml:space="preserve">11 </w:t>
      </w:r>
      <w:r>
        <w:t xml:space="preserve">And whoever shall not receive you, nor hear you, when you depart from there, shake off the dust under your feet for a testimony against them. Amen, I say to you, It shall</w:t>
      </w:r>
      <w:r>
        <w:rPr>
          <w:rStyle w:val="FootnoteReference"/>
        </w:rPr>
        <w:footnoteReference w:id="2662"/>
      </w:r>
      <w:r>
        <w:t xml:space="preserve"> be more tolerable for Sodom</w:t>
      </w:r>
      <w:r>
        <w:rPr>
          <w:rStyle w:val="FootnoteReference"/>
        </w:rPr>
        <w:footnoteReference w:id="2663"/>
      </w:r>
      <w:r>
        <w:t xml:space="preserve"> and Gomorrah</w:t>
      </w:r>
      <w:r>
        <w:rPr>
          <w:rStyle w:val="FootnoteReference"/>
        </w:rPr>
        <w:footnoteReference w:id="2664"/>
      </w:r>
      <w:r>
        <w:t xml:space="preserve"> in the day</w:t>
      </w:r>
      <w:r>
        <w:rPr>
          <w:rStyle w:val="FootnoteReference"/>
        </w:rPr>
        <w:footnoteReference w:id="2665"/>
      </w:r>
      <w:r>
        <w:t xml:space="preserve"> of judgment, than for that city.</w:t>
      </w:r>
      <w:r>
        <w:rPr>
          <w:rStyle w:val="FootnoteReference"/>
        </w:rPr>
        <w:footnoteReference w:id="2666"/>
      </w:r>
      <w:r>
        <w:rPr>
          <w:rStyle w:val="FootnoteReference"/>
        </w:rPr>
        <w:footnoteReference w:id="2667"/>
      </w:r>
      <w:r>
        <w:rPr>
          <w:rStyle w:val="FootnoteReference"/>
        </w:rPr>
        <w:footnoteReference w:id="2668"/>
      </w:r>
    </w:p>
    <w:p>
      <w:r>
        <w:rPr>
          <w:b/>
        </w:rPr>
        <w:t xml:space="preserve">12 </w:t>
      </w:r>
      <w:r>
        <w:t xml:space="preserve">And they went out, and preached</w:t>
      </w:r>
      <w:r>
        <w:rPr>
          <w:rStyle w:val="FootnoteReference"/>
        </w:rPr>
        <w:footnoteReference w:id="2669"/>
      </w:r>
      <w:r>
        <w:t xml:space="preserve"> that men should repent.</w:t>
      </w:r>
    </w:p>
    <w:p>
      <w:r>
        <w:rPr>
          <w:b/>
        </w:rPr>
        <w:t xml:space="preserve">13 </w:t>
      </w:r>
      <w:r>
        <w:t xml:space="preserve">And they cast</w:t>
      </w:r>
      <w:r>
        <w:rPr>
          <w:rStyle w:val="FootnoteReference"/>
        </w:rPr>
        <w:footnoteReference w:id="2670"/>
      </w:r>
      <w:r>
        <w:t xml:space="preserve"> out many demons, and anointed</w:t>
      </w:r>
      <w:r>
        <w:rPr>
          <w:rStyle w:val="FootnoteReference"/>
        </w:rPr>
        <w:footnoteReference w:id="2671"/>
      </w:r>
      <w:r>
        <w:t xml:space="preserve"> with oil many that were sick, and healed them.</w:t>
      </w:r>
    </w:p>
    <w:p>
      <w:r>
        <w:rPr>
          <w:b/>
        </w:rPr>
        <w:t xml:space="preserve">14 </w:t>
      </w:r>
      <w:r>
        <w:t xml:space="preserve">And king Herod</w:t>
      </w:r>
      <w:r>
        <w:rPr>
          <w:rStyle w:val="FootnoteReference"/>
        </w:rPr>
        <w:footnoteReference w:id="2672"/>
      </w:r>
      <w:r>
        <w:t xml:space="preserve"> heard of him; (for his name</w:t>
      </w:r>
      <w:r>
        <w:rPr>
          <w:rStyle w:val="FootnoteReference"/>
        </w:rPr>
        <w:footnoteReference w:id="2673"/>
      </w:r>
      <w:r>
        <w:t xml:space="preserve"> was spread widely:) and he said, John</w:t>
      </w:r>
      <w:r>
        <w:rPr>
          <w:rStyle w:val="FootnoteReference"/>
        </w:rPr>
        <w:footnoteReference w:id="2674"/>
      </w:r>
      <w:r>
        <w:t xml:space="preserve"> the Baptist has risen from the dead, and therefore mighty works show themselves in him.</w:t>
      </w:r>
      <w:r>
        <w:rPr>
          <w:rStyle w:val="FootnoteReference"/>
        </w:rPr>
        <w:footnoteReference w:id="2675"/>
      </w:r>
      <w:r>
        <w:rPr>
          <w:rStyle w:val="FootnoteReference"/>
        </w:rPr>
        <w:footnoteReference w:id="2676"/>
      </w:r>
    </w:p>
    <w:p>
      <w:r>
        <w:rPr>
          <w:b/>
        </w:rPr>
        <w:t xml:space="preserve">15 </w:t>
      </w:r>
      <w:r>
        <w:t xml:space="preserve">Others said, That it is Elijah</w:t>
      </w:r>
      <w:r>
        <w:rPr>
          <w:rStyle w:val="FootnoteReference"/>
        </w:rPr>
        <w:footnoteReference w:id="2677"/>
      </w:r>
      <w:r>
        <w:t xml:space="preserve">. And others said, That it is a prophet</w:t>
      </w:r>
      <w:r>
        <w:rPr>
          <w:rStyle w:val="FootnoteReference"/>
        </w:rPr>
        <w:footnoteReference w:id="2678"/>
      </w:r>
      <w:r>
        <w:t xml:space="preserve">, or as one of the prophets.</w:t>
      </w:r>
      <w:r>
        <w:rPr>
          <w:rStyle w:val="FootnoteReference"/>
        </w:rPr>
        <w:footnoteReference w:id="2679"/>
      </w:r>
    </w:p>
    <w:p>
      <w:r>
        <w:rPr>
          <w:b/>
        </w:rPr>
        <w:t xml:space="preserve">16 </w:t>
      </w:r>
      <w:r>
        <w:t xml:space="preserve">But when Herod heard of it, he said, It is John, whom I beheaded: he has risen from the dead.</w:t>
      </w:r>
    </w:p>
    <w:p>
      <w:r>
        <w:rPr>
          <w:b/>
        </w:rPr>
        <w:t xml:space="preserve">17 </w:t>
      </w:r>
      <w:r>
        <w:t xml:space="preserve">For Herod</w:t>
      </w:r>
      <w:r>
        <w:rPr>
          <w:rStyle w:val="FootnoteReference"/>
        </w:rPr>
        <w:footnoteReference w:id="2680"/>
      </w:r>
      <w:r>
        <w:t xml:space="preserve"> himself had sent forth and laid hold upon John, and bound him in prison for Herodias</w:t>
      </w:r>
      <w:r>
        <w:rPr>
          <w:rStyle w:val="FootnoteReference"/>
        </w:rPr>
        <w:footnoteReference w:id="2681"/>
      </w:r>
      <w:r>
        <w:t xml:space="preserve">' sake, his brother Philip</w:t>
      </w:r>
      <w:r>
        <w:rPr>
          <w:rStyle w:val="FootnoteReference"/>
        </w:rPr>
        <w:footnoteReference w:id="2682"/>
      </w:r>
      <w:r>
        <w:t xml:space="preserve">'s wife: because he had married her.</w:t>
      </w:r>
      <w:r>
        <w:rPr>
          <w:rStyle w:val="FootnoteReference"/>
        </w:rPr>
        <w:footnoteReference w:id="2683"/>
      </w:r>
    </w:p>
    <w:p>
      <w:r>
        <w:rPr>
          <w:b/>
        </w:rPr>
        <w:t xml:space="preserve">18 </w:t>
      </w:r>
      <w:r>
        <w:t xml:space="preserve">For John had said to Herod, It is not lawful for you to have your brother's wife.</w:t>
      </w:r>
    </w:p>
    <w:p>
      <w:r>
        <w:rPr>
          <w:b/>
        </w:rPr>
        <w:t xml:space="preserve">19 </w:t>
      </w:r>
      <w:r>
        <w:t xml:space="preserve">Therefore Herodias</w:t>
      </w:r>
      <w:r>
        <w:rPr>
          <w:rStyle w:val="FootnoteReference"/>
        </w:rPr>
        <w:footnoteReference w:id="2684"/>
      </w:r>
      <w:r>
        <w:t xml:space="preserve"> held a grudge against him, and would have killed him; but she could not:</w:t>
      </w:r>
      <w:r>
        <w:rPr>
          <w:rStyle w:val="FootnoteReference"/>
        </w:rPr>
        <w:footnoteReference w:id="2685"/>
      </w:r>
    </w:p>
    <w:p>
      <w:r>
        <w:rPr>
          <w:b/>
        </w:rPr>
        <w:t xml:space="preserve">20 </w:t>
      </w:r>
      <w:r>
        <w:t xml:space="preserve">For Herod feared</w:t>
      </w:r>
      <w:r>
        <w:rPr>
          <w:rStyle w:val="FootnoteReference"/>
        </w:rPr>
        <w:footnoteReference w:id="2686"/>
      </w:r>
      <w:r>
        <w:t xml:space="preserve"> John, knowing that he was a just and holy man, and observed him; and when he heard him, he did many things, and heard</w:t>
      </w:r>
      <w:r>
        <w:rPr>
          <w:rStyle w:val="FootnoteReference"/>
        </w:rPr>
        <w:footnoteReference w:id="2687"/>
      </w:r>
      <w:r>
        <w:t xml:space="preserve"> him gladly.</w:t>
      </w:r>
    </w:p>
    <w:p>
      <w:r>
        <w:rPr>
          <w:b/>
        </w:rPr>
        <w:t xml:space="preserve">21 </w:t>
      </w:r>
      <w:r>
        <w:t xml:space="preserve">And when a suitable day had come, Herod on his birthday</w:t>
      </w:r>
      <w:r>
        <w:rPr>
          <w:rStyle w:val="FootnoteReference"/>
        </w:rPr>
        <w:footnoteReference w:id="2688"/>
      </w:r>
      <w:r>
        <w:t xml:space="preserve"> made a supper to his lords, high captains, and chief men of Galilee</w:t>
      </w:r>
      <w:r>
        <w:rPr>
          <w:rStyle w:val="FootnoteReference"/>
        </w:rPr>
        <w:footnoteReference w:id="2689"/>
      </w:r>
      <w:r>
        <w:t xml:space="preserve">;</w:t>
      </w:r>
    </w:p>
    <w:p>
      <w:r>
        <w:rPr>
          <w:b/>
        </w:rPr>
        <w:t xml:space="preserve">22 </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690"/>
      </w:r>
    </w:p>
    <w:p>
      <w:r>
        <w:rPr>
          <w:b/>
        </w:rPr>
        <w:t xml:space="preserve">23 </w:t>
      </w:r>
      <w:r>
        <w:t xml:space="preserve">And he swore to her, Whatever you shall ask of me, I will give it to you, up to the half of my kingdom.</w:t>
      </w:r>
      <w:r>
        <w:rPr>
          <w:rStyle w:val="FootnoteReference"/>
        </w:rPr>
        <w:footnoteReference w:id="2691"/>
      </w:r>
      <w:r>
        <w:rPr>
          <w:rStyle w:val="FootnoteReference"/>
        </w:rPr>
        <w:footnoteReference w:id="2692"/>
      </w:r>
    </w:p>
    <w:p>
      <w:r>
        <w:rPr>
          <w:b/>
        </w:rPr>
        <w:t xml:space="preserve">24 </w:t>
      </w:r>
      <w:r>
        <w:t xml:space="preserve">And she went forth, and said</w:t>
      </w:r>
      <w:r>
        <w:rPr>
          <w:rStyle w:val="FootnoteReference"/>
        </w:rPr>
        <w:footnoteReference w:id="2693"/>
      </w:r>
      <w:r>
        <w:t xml:space="preserve"> to her mother, What shall I ask? And she said, The head</w:t>
      </w:r>
      <w:r>
        <w:rPr>
          <w:rStyle w:val="FootnoteReference"/>
        </w:rPr>
        <w:footnoteReference w:id="2694"/>
      </w:r>
      <w:r>
        <w:t xml:space="preserve"> of John the Baptist.</w:t>
      </w:r>
    </w:p>
    <w:p>
      <w:r>
        <w:rPr>
          <w:b/>
        </w:rPr>
        <w:t xml:space="preserve">25 </w:t>
      </w:r>
      <w:r>
        <w:t xml:space="preserve">And she came in immediately with haste</w:t>
      </w:r>
      <w:r>
        <w:rPr>
          <w:rStyle w:val="FootnoteReference"/>
        </w:rPr>
        <w:footnoteReference w:id="2695"/>
      </w:r>
      <w:r>
        <w:t xml:space="preserve"> to the king, and asked, saying, I will that you give me immediately in a platter the head of John the Baptist.</w:t>
      </w:r>
      <w:r>
        <w:rPr>
          <w:rStyle w:val="FootnoteReference"/>
        </w:rPr>
        <w:footnoteReference w:id="2696"/>
      </w:r>
    </w:p>
    <w:p>
      <w:r>
        <w:rPr>
          <w:b/>
        </w:rPr>
        <w:t xml:space="preserve">26 </w:t>
      </w:r>
      <w:r>
        <w:t xml:space="preserve">And the king was exceedingly sorry; yet for his oath's sake, and for their sakes who sat with him, he would not reject her.</w:t>
      </w:r>
      <w:r>
        <w:rPr>
          <w:rStyle w:val="FootnoteReference"/>
        </w:rPr>
        <w:footnoteReference w:id="2697"/>
      </w:r>
    </w:p>
    <w:p>
      <w:r>
        <w:rPr>
          <w:b/>
        </w:rPr>
        <w:t xml:space="preserve">27 </w:t>
      </w:r>
      <w:r>
        <w:t xml:space="preserve">And immediately the king sent an executioner, and commanded his head to be brought: and he went and beheaded him in the prison,</w:t>
      </w:r>
    </w:p>
    <w:p>
      <w:r>
        <w:rPr>
          <w:b/>
        </w:rPr>
        <w:t xml:space="preserve">28 </w:t>
      </w:r>
      <w:r>
        <w:t xml:space="preserve">And brought his head in a platter, and gave it to the girl: and the girl gave it to her mother.</w:t>
      </w:r>
    </w:p>
    <w:p>
      <w:r>
        <w:rPr>
          <w:b/>
        </w:rPr>
        <w:t xml:space="preserve">29 </w:t>
      </w:r>
      <w:r>
        <w:t xml:space="preserve">And when his disciples heard of it, they came</w:t>
      </w:r>
      <w:r>
        <w:rPr>
          <w:rStyle w:val="FootnoteReference"/>
        </w:rPr>
        <w:footnoteReference w:id="2698"/>
      </w:r>
      <w:r>
        <w:t xml:space="preserve"> and took up his corpse, and laid it in a tomb.</w:t>
      </w:r>
    </w:p>
    <w:p>
      <w:r>
        <w:rPr>
          <w:b/>
        </w:rPr>
        <w:t xml:space="preserve">30 </w:t>
      </w:r>
      <w:r>
        <w:t xml:space="preserve">And the apostles</w:t>
      </w:r>
      <w:r>
        <w:rPr>
          <w:rStyle w:val="FootnoteReference"/>
        </w:rPr>
        <w:footnoteReference w:id="2699"/>
      </w:r>
      <w:r>
        <w:t xml:space="preserve"> gathered themselves together to Jesus, and told him all things, both</w:t>
      </w:r>
      <w:r>
        <w:rPr>
          <w:rStyle w:val="FootnoteReference"/>
        </w:rPr>
        <w:footnoteReference w:id="2700"/>
      </w:r>
      <w:r>
        <w:t xml:space="preserve"> what they had done, and what they had taught.</w:t>
      </w:r>
    </w:p>
    <w:p>
      <w:r>
        <w:rPr>
          <w:b/>
        </w:rPr>
        <w:t xml:space="preserve">31 </w:t>
      </w:r>
      <w:r>
        <w:t xml:space="preserve">And he said to them, Come yourselves apart into a desert place, and rest a while: for there were many coming and going, and they had no leisure even to eat.</w:t>
      </w:r>
    </w:p>
    <w:p>
      <w:r>
        <w:rPr>
          <w:b/>
        </w:rPr>
        <w:t xml:space="preserve">32 </w:t>
      </w:r>
      <w:r>
        <w:t xml:space="preserve">And they departed into a desert place by boat privately.</w:t>
      </w:r>
      <w:r>
        <w:rPr>
          <w:rStyle w:val="FootnoteReference"/>
        </w:rPr>
        <w:footnoteReference w:id="2701"/>
      </w:r>
    </w:p>
    <w:p>
      <w:r>
        <w:rPr>
          <w:b/>
        </w:rPr>
        <w:t xml:space="preserve">33 </w:t>
      </w:r>
      <w:r>
        <w:t xml:space="preserve">And the people saw them departing, and many knew him, and ran on foot there out of all cities, and went before them, and came together to him.</w:t>
      </w:r>
      <w:r>
        <w:rPr>
          <w:rStyle w:val="FootnoteReference"/>
        </w:rPr>
        <w:footnoteReference w:id="2702"/>
      </w:r>
    </w:p>
    <w:p>
      <w:r>
        <w:rPr>
          <w:b/>
        </w:rPr>
        <w:t xml:space="preserve">34 </w:t>
      </w:r>
      <w:r>
        <w:t xml:space="preserve">And Jesus, when he came out, saw many people, and was moved with compassion toward them, because they were as sheep not having a shepherd: and he began to teach them many things.</w:t>
      </w:r>
      <w:r>
        <w:rPr>
          <w:rStyle w:val="FootnoteReference"/>
        </w:rPr>
        <w:footnoteReference w:id="2703"/>
      </w:r>
    </w:p>
    <w:p>
      <w:r>
        <w:rPr>
          <w:b/>
        </w:rPr>
        <w:t xml:space="preserve">35 </w:t>
      </w:r>
      <w:r>
        <w:t xml:space="preserve">And when the day was now far spent, his disciples came to him, and said, This is a desert place, and now the time is late:</w:t>
      </w:r>
      <w:r>
        <w:rPr>
          <w:rStyle w:val="FootnoteReference"/>
        </w:rPr>
        <w:footnoteReference w:id="2704"/>
      </w:r>
    </w:p>
    <w:p>
      <w:r>
        <w:rPr>
          <w:b/>
        </w:rPr>
        <w:t xml:space="preserve">36 </w:t>
      </w:r>
      <w:r>
        <w:t xml:space="preserve">Send them away, that they may go into the country round about, and into the villages, and buy themselves bread: for they have nothing to eat.</w:t>
      </w:r>
      <w:r>
        <w:rPr>
          <w:rStyle w:val="FootnoteReference"/>
        </w:rPr>
        <w:footnoteReference w:id="2705"/>
      </w:r>
    </w:p>
    <w:p>
      <w:r>
        <w:rPr>
          <w:b/>
        </w:rPr>
        <w:t xml:space="preserve">37 </w:t>
      </w:r>
      <w:r>
        <w:t xml:space="preserve">He answered and said to them, You give</w:t>
      </w:r>
      <w:r>
        <w:rPr>
          <w:rStyle w:val="FootnoteReference"/>
        </w:rPr>
        <w:footnoteReference w:id="2706"/>
      </w:r>
      <w:r>
        <w:t xml:space="preserve"> them to eat. And they say to him, Shall we go and buy two hundred denarii worth of bread, and give them to eat?</w:t>
      </w:r>
      <w:r>
        <w:rPr>
          <w:rStyle w:val="FootnoteReference"/>
        </w:rPr>
        <w:footnoteReference w:id="2707"/>
      </w:r>
    </w:p>
    <w:p>
      <w:r>
        <w:rPr>
          <w:b/>
        </w:rPr>
        <w:t xml:space="preserve">38 </w:t>
      </w:r>
      <w:r>
        <w:t xml:space="preserve">He says to them, How many loaves have you? go and see. And when they knew, they say, Five, and two fish.</w:t>
      </w:r>
      <w:r>
        <w:rPr>
          <w:rStyle w:val="FootnoteReference"/>
        </w:rPr>
        <w:footnoteReference w:id="2708"/>
      </w:r>
    </w:p>
    <w:p>
      <w:r>
        <w:rPr>
          <w:b/>
        </w:rPr>
        <w:t xml:space="preserve">39 </w:t>
      </w:r>
      <w:r>
        <w:t xml:space="preserve">And he commanded them to make all sit down in groups upon the green grass.</w:t>
      </w:r>
      <w:r>
        <w:rPr>
          <w:rStyle w:val="FootnoteReference"/>
        </w:rPr>
        <w:footnoteReference w:id="2709"/>
      </w:r>
    </w:p>
    <w:p>
      <w:r>
        <w:rPr>
          <w:b/>
        </w:rPr>
        <w:t xml:space="preserve">40 </w:t>
      </w:r>
      <w:r>
        <w:t xml:space="preserve">And they sat down in ranks, by hundreds</w:t>
      </w:r>
      <w:r>
        <w:rPr>
          <w:rStyle w:val="FootnoteReference"/>
        </w:rPr>
        <w:footnoteReference w:id="2710"/>
      </w:r>
      <w:r>
        <w:t xml:space="preserve">, and by fifties.</w:t>
      </w:r>
    </w:p>
    <w:p>
      <w:r>
        <w:rPr>
          <w:b/>
        </w:rPr>
        <w:t xml:space="preserve">41 </w:t>
      </w:r>
      <w:r>
        <w:t xml:space="preserve">And when he had taken the five loaves and the two fish, he looked</w:t>
      </w:r>
      <w:r>
        <w:rPr>
          <w:rStyle w:val="FootnoteReference"/>
        </w:rPr>
        <w:footnoteReference w:id="2711"/>
      </w:r>
      <w:r>
        <w:t xml:space="preserve"> up to heaven, and blessed</w:t>
      </w:r>
      <w:r>
        <w:rPr>
          <w:rStyle w:val="FootnoteReference"/>
        </w:rPr>
        <w:footnoteReference w:id="2712"/>
      </w:r>
      <w:r>
        <w:t xml:space="preserve">, and broke the loaves, and gave them to his disciples to set before them; and the two fish divided he among them all.</w:t>
      </w:r>
    </w:p>
    <w:p>
      <w:r>
        <w:rPr>
          <w:b/>
        </w:rPr>
        <w:t xml:space="preserve">42 </w:t>
      </w:r>
      <w:r>
        <w:t xml:space="preserve">And they all ate, and were filled.</w:t>
      </w:r>
      <w:r>
        <w:rPr>
          <w:rStyle w:val="FootnoteReference"/>
        </w:rPr>
        <w:footnoteReference w:id="2713"/>
      </w:r>
    </w:p>
    <w:p>
      <w:r>
        <w:rPr>
          <w:b/>
        </w:rPr>
        <w:t xml:space="preserve">43 </w:t>
      </w:r>
      <w:r>
        <w:t xml:space="preserve">And they took up twelve baskets full of the fragments, and of the fish.</w:t>
      </w:r>
      <w:r>
        <w:rPr>
          <w:rStyle w:val="FootnoteReference"/>
        </w:rPr>
        <w:footnoteReference w:id="2714"/>
      </w:r>
    </w:p>
    <w:p>
      <w:r>
        <w:rPr>
          <w:b/>
        </w:rPr>
        <w:t xml:space="preserve">44 </w:t>
      </w:r>
      <w:r>
        <w:t xml:space="preserve">And those who ate of the loaves were about five thousand men.</w:t>
      </w:r>
    </w:p>
    <w:p>
      <w:r>
        <w:rPr>
          <w:b/>
        </w:rPr>
        <w:t xml:space="preserve">45 </w:t>
      </w:r>
      <w:r>
        <w:t xml:space="preserve">And immediately he constrained his disciples to get into the boat, and to go to the other side before to Bethsaida</w:t>
      </w:r>
      <w:r>
        <w:rPr>
          <w:rStyle w:val="FootnoteReference"/>
        </w:rPr>
        <w:footnoteReference w:id="2715"/>
      </w:r>
      <w:r>
        <w:t xml:space="preserve">, while he sent away the people.</w:t>
      </w:r>
      <w:r>
        <w:rPr>
          <w:rStyle w:val="FootnoteReference"/>
        </w:rPr>
        <w:footnoteReference w:id="2716"/>
      </w:r>
      <w:r>
        <w:rPr>
          <w:rStyle w:val="FootnoteReference"/>
        </w:rPr>
        <w:footnoteReference w:id="2717"/>
      </w:r>
    </w:p>
    <w:p>
      <w:r>
        <w:rPr>
          <w:b/>
        </w:rPr>
        <w:t xml:space="preserve">46 </w:t>
      </w:r>
      <w:r>
        <w:t xml:space="preserve">And when he had sent them away, he departed onto a mountain to pray.</w:t>
      </w:r>
      <w:r>
        <w:rPr>
          <w:rStyle w:val="FootnoteReference"/>
        </w:rPr>
        <w:footnoteReference w:id="2718"/>
      </w:r>
    </w:p>
    <w:p>
      <w:r>
        <w:rPr>
          <w:b/>
        </w:rPr>
        <w:t xml:space="preserve">47 </w:t>
      </w:r>
      <w:r>
        <w:t xml:space="preserve">And when even had come, the boat was in the midst of the sea, and he alone on the land.</w:t>
      </w:r>
      <w:r>
        <w:rPr>
          <w:rStyle w:val="FootnoteReference"/>
        </w:rPr>
        <w:footnoteReference w:id="2719"/>
      </w:r>
    </w:p>
    <w:p>
      <w:r>
        <w:rPr>
          <w:b/>
        </w:rPr>
        <w:t xml:space="preserve">48 </w:t>
      </w:r>
      <w:r>
        <w:t xml:space="preserve">And he saw</w:t>
      </w:r>
      <w:r>
        <w:rPr>
          <w:rStyle w:val="FootnoteReference"/>
        </w:rPr>
        <w:footnoteReference w:id="2720"/>
      </w:r>
      <w:r>
        <w:t xml:space="preserve"> them toiling in rowing; for the wind was contrary to them: and about the fourth</w:t>
      </w:r>
      <w:r>
        <w:rPr>
          <w:rStyle w:val="FootnoteReference"/>
        </w:rPr>
        <w:footnoteReference w:id="2721"/>
      </w:r>
      <w:r>
        <w:t xml:space="preserve"> watch of the night he comes to them, walking upon the sea, and would have passed by them.</w:t>
      </w:r>
      <w:r>
        <w:rPr>
          <w:rStyle w:val="FootnoteReference"/>
        </w:rPr>
        <w:footnoteReference w:id="2722"/>
      </w:r>
    </w:p>
    <w:p>
      <w:r>
        <w:rPr>
          <w:b/>
        </w:rPr>
        <w:t xml:space="preserve">49 </w:t>
      </w:r>
      <w:r>
        <w:t xml:space="preserve">But when they saw</w:t>
      </w:r>
      <w:r>
        <w:rPr>
          <w:rStyle w:val="FootnoteReference"/>
        </w:rPr>
        <w:footnoteReference w:id="2723"/>
      </w:r>
      <w:r>
        <w:t xml:space="preserve"> him walking upon the sea, they supposed</w:t>
      </w:r>
      <w:r>
        <w:rPr>
          <w:rStyle w:val="FootnoteReference"/>
        </w:rPr>
        <w:footnoteReference w:id="2724"/>
      </w:r>
      <w:r>
        <w:t xml:space="preserve"> it was a spirit, and cried out:</w:t>
      </w:r>
    </w:p>
    <w:p>
      <w:r>
        <w:rPr>
          <w:b/>
        </w:rPr>
        <w:t xml:space="preserve">50 </w:t>
      </w:r>
      <w:r>
        <w:t xml:space="preserve">For they all saw him, and were troubled. And immediately he talked with them, and says to them, take courage: it is I</w:t>
      </w:r>
      <w:r>
        <w:rPr>
          <w:rStyle w:val="FootnoteReference"/>
        </w:rPr>
        <w:footnoteReference w:id="2725"/>
      </w:r>
      <w:r>
        <w:t xml:space="preserve">; do not be afraid.</w:t>
      </w:r>
    </w:p>
    <w:p>
      <w:r>
        <w:rPr>
          <w:b/>
        </w:rPr>
        <w:t xml:space="preserve">51 </w:t>
      </w:r>
      <w:r>
        <w:t xml:space="preserve">And he went up to them into the boat; and the wind ceased: and they were greatly amazed in themselves beyond measure, and wondered.</w:t>
      </w:r>
    </w:p>
    <w:p>
      <w:r>
        <w:rPr>
          <w:b/>
        </w:rPr>
        <w:t xml:space="preserve">52 </w:t>
      </w:r>
      <w:r>
        <w:t xml:space="preserve">For they did not consider the miracle of the loaves: for their</w:t>
      </w:r>
      <w:r>
        <w:rPr>
          <w:rStyle w:val="FootnoteReference"/>
        </w:rPr>
        <w:footnoteReference w:id="2726"/>
      </w:r>
      <w:r>
        <w:t xml:space="preserve"> heart was hardened.</w:t>
      </w:r>
      <w:r>
        <w:rPr>
          <w:rStyle w:val="FootnoteReference"/>
        </w:rPr>
        <w:footnoteReference w:id="2727"/>
      </w:r>
    </w:p>
    <w:p>
      <w:r>
        <w:rPr>
          <w:b/>
        </w:rPr>
        <w:t xml:space="preserve">53 </w:t>
      </w:r>
      <w:r>
        <w:t xml:space="preserve">And when they had passed over, they came into the land of Gennesaret</w:t>
      </w:r>
      <w:r>
        <w:rPr>
          <w:rStyle w:val="FootnoteReference"/>
        </w:rPr>
        <w:footnoteReference w:id="2728"/>
      </w:r>
      <w:r>
        <w:t xml:space="preserve">, and drew to the shore.</w:t>
      </w:r>
    </w:p>
    <w:p>
      <w:r>
        <w:rPr>
          <w:b/>
        </w:rPr>
        <w:t xml:space="preserve">54 </w:t>
      </w:r>
      <w:r>
        <w:t xml:space="preserve">And when they had come out of the boat, immediately they knew</w:t>
      </w:r>
      <w:r>
        <w:rPr>
          <w:rStyle w:val="FootnoteReference"/>
        </w:rPr>
        <w:footnoteReference w:id="2729"/>
      </w:r>
      <w:r>
        <w:t xml:space="preserve"> him,</w:t>
      </w:r>
    </w:p>
    <w:p>
      <w:r>
        <w:rPr>
          <w:b/>
        </w:rPr>
        <w:t xml:space="preserve">55 </w:t>
      </w:r>
      <w:r>
        <w:t xml:space="preserve">And ran through that whole region round about, and began to carry around in beds those who were sick, wherever they heard he was.</w:t>
      </w:r>
      <w:r>
        <w:rPr>
          <w:rStyle w:val="FootnoteReference"/>
        </w:rPr>
        <w:footnoteReference w:id="2730"/>
      </w:r>
    </w:p>
    <w:p>
      <w:r>
        <w:rPr>
          <w:b/>
        </w:rPr>
        <w:t xml:space="preserve">56 </w:t>
      </w:r>
      <w:r>
        <w:t xml:space="preserve">And wherever he entered, into villages, or cities, or country, they laid</w:t>
      </w:r>
      <w:r>
        <w:rPr>
          <w:rStyle w:val="FootnoteReference"/>
        </w:rPr>
        <w:footnoteReference w:id="2731"/>
      </w:r>
      <w:r>
        <w:t xml:space="preserve"> the sick in the streets, and begged him that they might touch</w:t>
      </w:r>
      <w:r>
        <w:rPr>
          <w:rStyle w:val="FootnoteReference"/>
        </w:rPr>
        <w:footnoteReference w:id="2732"/>
      </w:r>
      <w:r>
        <w:t xml:space="preserve"> even the border</w:t>
      </w:r>
      <w:r>
        <w:rPr>
          <w:rStyle w:val="FootnoteReference"/>
        </w:rPr>
        <w:footnoteReference w:id="2733"/>
      </w:r>
      <w:r>
        <w:t xml:space="preserve"> of his clothing: and as many as touched him were made whole.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the Pharisees</w:t>
      </w:r>
      <w:r>
        <w:rPr>
          <w:rStyle w:val="FootnoteReference"/>
        </w:rPr>
        <w:footnoteReference w:id="2734"/>
      </w:r>
      <w:r>
        <w:t xml:space="preserve">, and certain of the scribes who came from Jerusalem</w:t>
      </w:r>
      <w:r>
        <w:rPr>
          <w:rStyle w:val="FootnoteReference"/>
        </w:rPr>
        <w:footnoteReference w:id="2735"/>
      </w:r>
      <w:r>
        <w:t xml:space="preserve">, came together to him.</w:t>
      </w:r>
      <w:r>
        <w:rPr>
          <w:rStyle w:val="FootnoteReference"/>
        </w:rPr>
        <w:footnoteReference w:id="2736"/>
      </w:r>
    </w:p>
    <w:p>
      <w:r>
        <w:rPr>
          <w:b/>
        </w:rPr>
        <w:t xml:space="preserve">2 </w:t>
      </w:r>
      <w:r>
        <w:t xml:space="preserve">And when they saw some of his disciples eat bread with defiled</w:t>
      </w:r>
      <w:r>
        <w:rPr>
          <w:rStyle w:val="FootnoteReference"/>
        </w:rPr>
        <w:footnoteReference w:id="2737"/>
      </w:r>
      <w:r>
        <w:t xml:space="preserve">, that is to say, with unwashed, hands, they found</w:t>
      </w:r>
      <w:r>
        <w:rPr>
          <w:rStyle w:val="FootnoteReference"/>
        </w:rPr>
        <w:footnoteReference w:id="2738"/>
      </w:r>
      <w:r>
        <w:t xml:space="preserve"> fault.</w:t>
      </w:r>
    </w:p>
    <w:p>
      <w:r>
        <w:rPr>
          <w:b/>
        </w:rPr>
        <w:t xml:space="preserve">3 </w:t>
      </w:r>
      <w:r>
        <w:t xml:space="preserve">For the Pharisees, and all the Jews</w:t>
      </w:r>
      <w:r>
        <w:rPr>
          <w:rStyle w:val="FootnoteReference"/>
        </w:rPr>
        <w:footnoteReference w:id="2739"/>
      </w:r>
      <w:r>
        <w:t xml:space="preserve">, except they wash their hands often, do not eat, holding the tradition</w:t>
      </w:r>
      <w:r>
        <w:rPr>
          <w:rStyle w:val="FootnoteReference"/>
        </w:rPr>
        <w:footnoteReference w:id="2740"/>
      </w:r>
      <w:r>
        <w:t xml:space="preserve"> of the elders.</w:t>
      </w:r>
    </w:p>
    <w:p>
      <w:r>
        <w:rPr>
          <w:b/>
        </w:rPr>
        <w:t xml:space="preserve">4 </w:t>
      </w:r>
      <w:r>
        <w:t xml:space="preserve">And when they come from the market, except</w:t>
      </w:r>
      <w:r>
        <w:rPr>
          <w:rStyle w:val="FootnoteReference"/>
        </w:rPr>
        <w:footnoteReference w:id="2741"/>
      </w:r>
      <w:r>
        <w:t xml:space="preserve"> they wash, they do not eat. And many other things there are, which they have received to hold, as the washing of cups, and pots, bronze vessels, and tables.</w:t>
      </w:r>
    </w:p>
    <w:p>
      <w:r>
        <w:rPr>
          <w:b/>
        </w:rPr>
        <w:t xml:space="preserve">5 </w:t>
      </w:r>
      <w:r>
        <w:t xml:space="preserve">Then the Pharisees and scribes asked him, Why do your disciples not walk according to the tradition of the elders, but eat bread with unwashed hands?</w:t>
      </w:r>
      <w:r>
        <w:rPr>
          <w:rStyle w:val="FootnoteReference"/>
        </w:rPr>
        <w:footnoteReference w:id="2742"/>
      </w:r>
    </w:p>
    <w:p>
      <w:r>
        <w:rPr>
          <w:b/>
        </w:rPr>
        <w:t xml:space="preserve">6 </w:t>
      </w:r>
      <w:r>
        <w:t xml:space="preserve">He answered and said to them, Well</w:t>
      </w:r>
      <w:r>
        <w:rPr>
          <w:rStyle w:val="FootnoteReference"/>
        </w:rPr>
        <w:footnoteReference w:id="2743"/>
      </w:r>
      <w:r>
        <w:t xml:space="preserve"> has Isaiah</w:t>
      </w:r>
      <w:r>
        <w:rPr>
          <w:rStyle w:val="FootnoteReference"/>
        </w:rPr>
        <w:footnoteReference w:id="2744"/>
      </w:r>
      <w:r>
        <w:t xml:space="preserve"> prophesied of you hypocrites</w:t>
      </w:r>
      <w:r>
        <w:rPr>
          <w:rStyle w:val="FootnoteReference"/>
        </w:rPr>
        <w:footnoteReference w:id="2745"/>
      </w:r>
      <w:r>
        <w:t xml:space="preserve">, as it is written, This people honors me with their lips, but their heart is far from me.</w:t>
      </w:r>
      <w:r>
        <w:rPr>
          <w:rStyle w:val="FootnoteReference"/>
        </w:rPr>
        <w:footnoteReference w:id="2746"/>
      </w:r>
    </w:p>
    <w:p>
      <w:r>
        <w:rPr>
          <w:b/>
        </w:rPr>
        <w:t xml:space="preserve">7 </w:t>
      </w:r>
      <w:r>
        <w:t xml:space="preserve">Nevertheless they worship me in vain</w:t>
      </w:r>
      <w:r>
        <w:rPr>
          <w:rStyle w:val="FootnoteReference"/>
        </w:rPr>
        <w:footnoteReference w:id="2747"/>
      </w:r>
      <w:r>
        <w:t xml:space="preserve">, teaching for doctrines the commandments</w:t>
      </w:r>
      <w:r>
        <w:rPr>
          <w:rStyle w:val="FootnoteReference"/>
        </w:rPr>
        <w:footnoteReference w:id="2748"/>
      </w:r>
      <w:r>
        <w:t xml:space="preserve"> of men.</w:t>
      </w:r>
    </w:p>
    <w:p>
      <w:r>
        <w:rPr>
          <w:b/>
        </w:rPr>
        <w:t xml:space="preserve">8 </w:t>
      </w:r>
      <w:r>
        <w:t xml:space="preserve">For laying</w:t>
      </w:r>
      <w:r>
        <w:rPr>
          <w:rStyle w:val="FootnoteReference"/>
        </w:rPr>
        <w:footnoteReference w:id="2749"/>
      </w:r>
      <w:r>
        <w:t xml:space="preserve"> aside the commandment of God</w:t>
      </w:r>
      <w:r>
        <w:rPr>
          <w:rStyle w:val="FootnoteReference"/>
        </w:rPr>
        <w:footnoteReference w:id="2750"/>
      </w:r>
      <w:r>
        <w:t xml:space="preserve">, you hold the tradition</w:t>
      </w:r>
      <w:r>
        <w:rPr>
          <w:rStyle w:val="FootnoteReference"/>
        </w:rPr>
        <w:footnoteReference w:id="2751"/>
      </w:r>
      <w:r>
        <w:t xml:space="preserve"> of men, as the washing of pots and cups: and many other such things you do.</w:t>
      </w:r>
      <w:r>
        <w:rPr>
          <w:rStyle w:val="FootnoteReference"/>
        </w:rPr>
        <w:footnoteReference w:id="2752"/>
      </w:r>
      <w:r>
        <w:rPr>
          <w:rStyle w:val="FootnoteReference"/>
        </w:rPr>
        <w:footnoteReference w:id="2753"/>
      </w:r>
    </w:p>
    <w:p>
      <w:r>
        <w:rPr>
          <w:b/>
        </w:rPr>
        <w:t xml:space="preserve">9 </w:t>
      </w:r>
      <w:r>
        <w:t xml:space="preserve">And he said to them, You fully reject</w:t>
      </w:r>
      <w:r>
        <w:rPr>
          <w:rStyle w:val="FootnoteReference"/>
        </w:rPr>
        <w:footnoteReference w:id="2754"/>
      </w:r>
      <w:r>
        <w:t xml:space="preserve"> the commandment of God, that you may keep your own tradition.</w:t>
      </w:r>
      <w:r>
        <w:rPr>
          <w:rStyle w:val="FootnoteReference"/>
        </w:rPr>
        <w:footnoteReference w:id="2755"/>
      </w:r>
    </w:p>
    <w:p>
      <w:r>
        <w:rPr>
          <w:b/>
        </w:rPr>
        <w:t xml:space="preserve">10 </w:t>
      </w:r>
      <w:r>
        <w:t xml:space="preserve">For Moses</w:t>
      </w:r>
      <w:r>
        <w:rPr>
          <w:rStyle w:val="FootnoteReference"/>
        </w:rPr>
        <w:footnoteReference w:id="2756"/>
      </w:r>
      <w:r>
        <w:t xml:space="preserve"> said, Honor your father and your mother; and, Whoever curses father or mother, let him surely die:</w:t>
      </w:r>
      <w:r>
        <w:rPr>
          <w:rStyle w:val="FootnoteReference"/>
        </w:rPr>
        <w:footnoteReference w:id="2757"/>
      </w:r>
      <w:r>
        <w:rPr>
          <w:rStyle w:val="FootnoteReference"/>
        </w:rPr>
        <w:footnoteReference w:id="2758"/>
      </w:r>
    </w:p>
    <w:p>
      <w:r>
        <w:rPr>
          <w:b/>
        </w:rPr>
        <w:t xml:space="preserve">11 </w:t>
      </w:r>
      <w:r>
        <w:t xml:space="preserve">But you say, If a man shall say to his father or mother, It is Corban</w:t>
      </w:r>
      <w:r>
        <w:rPr>
          <w:rStyle w:val="FootnoteReference"/>
        </w:rPr>
        <w:footnoteReference w:id="2759"/>
      </w:r>
      <w:r>
        <w:t xml:space="preserve">, that is to say, a gift, by whatever you might have been profited by me; he shall be free.</w:t>
      </w:r>
    </w:p>
    <w:p>
      <w:r>
        <w:rPr>
          <w:b/>
        </w:rPr>
        <w:t xml:space="preserve">12 </w:t>
      </w:r>
      <w:r>
        <w:t xml:space="preserve">And you no longer allow him to do anything for his father or his mother;</w:t>
      </w:r>
    </w:p>
    <w:p>
      <w:r>
        <w:rPr>
          <w:b/>
        </w:rPr>
        <w:t xml:space="preserve">13 </w:t>
      </w:r>
      <w:r>
        <w:t xml:space="preserve">Making the word</w:t>
      </w:r>
      <w:r>
        <w:rPr>
          <w:rStyle w:val="FootnoteReference"/>
        </w:rPr>
        <w:footnoteReference w:id="2760"/>
      </w:r>
      <w:r>
        <w:t xml:space="preserve"> of God of no effect through your tradition, which you have delivered: and many such</w:t>
      </w:r>
      <w:r>
        <w:rPr>
          <w:rStyle w:val="FootnoteReference"/>
        </w:rPr>
        <w:footnoteReference w:id="2761"/>
      </w:r>
      <w:r>
        <w:t xml:space="preserve"> things you do.</w:t>
      </w:r>
    </w:p>
    <w:p>
      <w:r>
        <w:rPr>
          <w:b/>
        </w:rPr>
        <w:t xml:space="preserve">14 </w:t>
      </w:r>
      <w:r>
        <w:t xml:space="preserve">And when he had called all the people to him, he said to them, Listen to me every one of you, and understand</w:t>
      </w:r>
      <w:r>
        <w:rPr>
          <w:rStyle w:val="FootnoteReference"/>
        </w:rPr>
        <w:footnoteReference w:id="2762"/>
      </w:r>
      <w:r>
        <w:t xml:space="preserve">:</w:t>
      </w:r>
    </w:p>
    <w:p>
      <w:r>
        <w:rPr>
          <w:b/>
        </w:rPr>
        <w:t xml:space="preserve">15 </w:t>
      </w:r>
      <w:r>
        <w:t xml:space="preserve">There is nothing</w:t>
      </w:r>
      <w:r>
        <w:rPr>
          <w:rStyle w:val="FootnoteReference"/>
        </w:rPr>
        <w:footnoteReference w:id="2763"/>
      </w:r>
      <w:r>
        <w:t xml:space="preserve"> from outside a man, that entering into him can defile him: but the things which come out of him, those are the things that defile the man.</w:t>
      </w:r>
      <w:r>
        <w:rPr>
          <w:rStyle w:val="FootnoteReference"/>
        </w:rPr>
        <w:footnoteReference w:id="2764"/>
      </w:r>
    </w:p>
    <w:p>
      <w:r>
        <w:rPr>
          <w:b/>
        </w:rPr>
        <w:t xml:space="preserve">16 </w:t>
      </w:r>
      <w:r>
        <w:t xml:space="preserve">If anyone has ears to hear, let him hear.</w:t>
      </w:r>
      <w:r>
        <w:rPr>
          <w:rStyle w:val="FootnoteReference"/>
        </w:rPr>
        <w:footnoteReference w:id="2765"/>
      </w:r>
    </w:p>
    <w:p>
      <w:r>
        <w:rPr>
          <w:b/>
        </w:rPr>
        <w:t xml:space="preserve">17 </w:t>
      </w:r>
      <w:r>
        <w:t xml:space="preserve">And when he had entered into the house away from the people, his disciples asked him concerning the parable.</w:t>
      </w:r>
      <w:r>
        <w:rPr>
          <w:rStyle w:val="FootnoteReference"/>
        </w:rPr>
        <w:footnoteReference w:id="2766"/>
      </w:r>
    </w:p>
    <w:p>
      <w:r>
        <w:rPr>
          <w:b/>
        </w:rPr>
        <w:t xml:space="preserve">18 </w:t>
      </w:r>
      <w:r>
        <w:t xml:space="preserve">And he says to them, Are you also so without understanding? Do you not perceive, that whatever thing from outside enters into the man, it cannot defile him;</w:t>
      </w:r>
      <w:r>
        <w:rPr>
          <w:rStyle w:val="FootnoteReference"/>
        </w:rPr>
        <w:footnoteReference w:id="2767"/>
      </w:r>
    </w:p>
    <w:p>
      <w:r>
        <w:rPr>
          <w:b/>
        </w:rPr>
        <w:t xml:space="preserve">19 </w:t>
      </w:r>
      <w:r>
        <w:t xml:space="preserve">Because it enters not into his heart, but into the belly, and goes out into the latrine, purging all foods?</w:t>
      </w:r>
      <w:r>
        <w:rPr>
          <w:rStyle w:val="FootnoteReference"/>
        </w:rPr>
        <w:footnoteReference w:id="2768"/>
      </w:r>
    </w:p>
    <w:p>
      <w:r>
        <w:rPr>
          <w:b/>
        </w:rPr>
        <w:t xml:space="preserve">20 </w:t>
      </w:r>
      <w:r>
        <w:t xml:space="preserve">And he said, That which comes out of the man, that defiles the man.</w:t>
      </w:r>
      <w:r>
        <w:rPr>
          <w:rStyle w:val="FootnoteReference"/>
        </w:rPr>
        <w:footnoteReference w:id="2769"/>
      </w:r>
    </w:p>
    <w:p>
      <w:r>
        <w:rPr>
          <w:b/>
        </w:rPr>
        <w:t xml:space="preserve">21 </w:t>
      </w:r>
      <w:r>
        <w:t xml:space="preserve">For from within, out of the heart of men, proceed evil</w:t>
      </w:r>
      <w:r>
        <w:rPr>
          <w:rStyle w:val="FootnoteReference"/>
        </w:rPr>
        <w:footnoteReference w:id="2770"/>
      </w:r>
      <w:r>
        <w:t xml:space="preserve"> thoughts, adulteries, sexual immoralities, murders,</w:t>
      </w:r>
      <w:r>
        <w:rPr>
          <w:rStyle w:val="FootnoteReference"/>
        </w:rPr>
        <w:footnoteReference w:id="2771"/>
      </w:r>
    </w:p>
    <w:p>
      <w:r>
        <w:rPr>
          <w:b/>
        </w:rPr>
        <w:t xml:space="preserve">22 </w:t>
      </w:r>
      <w:r>
        <w:t xml:space="preserve">Thefts, covetousness, wickedness, deceit, licentiousness, an evil</w:t>
      </w:r>
      <w:r>
        <w:rPr>
          <w:rStyle w:val="FootnoteReference"/>
        </w:rPr>
        <w:footnoteReference w:id="2772"/>
      </w:r>
      <w:r>
        <w:t xml:space="preserve"> eye, blasphemy, pride</w:t>
      </w:r>
      <w:r>
        <w:rPr>
          <w:rStyle w:val="FootnoteReference"/>
        </w:rPr>
        <w:footnoteReference w:id="2773"/>
      </w:r>
      <w:r>
        <w:t xml:space="preserve">, foolishness</w:t>
      </w:r>
      <w:r>
        <w:rPr>
          <w:rStyle w:val="FootnoteReference"/>
        </w:rPr>
        <w:footnoteReference w:id="2774"/>
      </w:r>
      <w:r>
        <w:t xml:space="preserve">:</w:t>
      </w:r>
    </w:p>
    <w:p>
      <w:r>
        <w:rPr>
          <w:b/>
        </w:rPr>
        <w:t xml:space="preserve">23 </w:t>
      </w:r>
      <w:r>
        <w:t xml:space="preserve">All these evil things come from within, and defile</w:t>
      </w:r>
      <w:r>
        <w:rPr>
          <w:rStyle w:val="FootnoteReference"/>
        </w:rPr>
        <w:footnoteReference w:id="2775"/>
      </w:r>
      <w:r>
        <w:t xml:space="preserve"> the man.</w:t>
      </w:r>
    </w:p>
    <w:p>
      <w:r>
        <w:rPr>
          <w:b/>
        </w:rPr>
        <w:t xml:space="preserve">24 </w:t>
      </w:r>
      <w:r>
        <w:t xml:space="preserve">And from there he arose, and went into the borders of Tyre</w:t>
      </w:r>
      <w:r>
        <w:rPr>
          <w:rStyle w:val="FootnoteReference"/>
        </w:rPr>
        <w:footnoteReference w:id="2776"/>
      </w:r>
      <w:r>
        <w:t xml:space="preserve"> and Sidon</w:t>
      </w:r>
      <w:r>
        <w:rPr>
          <w:rStyle w:val="FootnoteReference"/>
        </w:rPr>
        <w:footnoteReference w:id="2777"/>
      </w:r>
      <w:r>
        <w:t xml:space="preserve">, and entered into a house, and would</w:t>
      </w:r>
      <w:r>
        <w:rPr>
          <w:rStyle w:val="FootnoteReference"/>
        </w:rPr>
        <w:footnoteReference w:id="2778"/>
      </w:r>
      <w:r>
        <w:t xml:space="preserve"> have no one know it: but he could not be hidden.</w:t>
      </w:r>
      <w:r>
        <w:rPr>
          <w:rStyle w:val="FootnoteReference"/>
        </w:rPr>
        <w:footnoteReference w:id="2779"/>
      </w:r>
    </w:p>
    <w:p>
      <w:r>
        <w:rPr>
          <w:b/>
        </w:rPr>
        <w:t xml:space="preserve">25 </w:t>
      </w:r>
      <w:r>
        <w:t xml:space="preserve">For a certain woman, whose young daughter had an unclean spirit, heard of him, and came and fell at his feet:</w:t>
      </w:r>
      <w:r>
        <w:rPr>
          <w:rStyle w:val="FootnoteReference"/>
        </w:rPr>
        <w:footnoteReference w:id="2780"/>
      </w:r>
      <w:r>
        <w:rPr>
          <w:rStyle w:val="FootnoteReference"/>
        </w:rPr>
        <w:footnoteReference w:id="2781"/>
      </w:r>
    </w:p>
    <w:p>
      <w:r>
        <w:rPr>
          <w:b/>
        </w:rPr>
        <w:t xml:space="preserve">26 </w:t>
      </w:r>
      <w:r>
        <w:t xml:space="preserve">The woman was a Greek</w:t>
      </w:r>
      <w:r>
        <w:rPr>
          <w:rStyle w:val="FootnoteReference"/>
        </w:rPr>
        <w:footnoteReference w:id="2782"/>
      </w:r>
      <w:r>
        <w:t xml:space="preserve">, a Syrophenician</w:t>
      </w:r>
      <w:r>
        <w:rPr>
          <w:rStyle w:val="FootnoteReference"/>
        </w:rPr>
        <w:footnoteReference w:id="2783"/>
      </w:r>
      <w:r>
        <w:t xml:space="preserve"> by nation; and she begged him that he would cast forth the demon out of her daughter.</w:t>
      </w:r>
      <w:r>
        <w:rPr>
          <w:rStyle w:val="FootnoteReference"/>
        </w:rPr>
        <w:footnoteReference w:id="2784"/>
      </w:r>
    </w:p>
    <w:p>
      <w:r>
        <w:rPr>
          <w:b/>
        </w:rPr>
        <w:t xml:space="preserve">27 </w:t>
      </w:r>
      <w:r>
        <w:t xml:space="preserve">But Jesus</w:t>
      </w:r>
      <w:r>
        <w:rPr>
          <w:rStyle w:val="FootnoteReference"/>
        </w:rPr>
        <w:footnoteReference w:id="2785"/>
      </w:r>
      <w:r>
        <w:t xml:space="preserve"> said to her, Let the children first be filled: for it is not fitting to take the children's bread, and to cast it to the dogs.</w:t>
      </w:r>
      <w:r>
        <w:rPr>
          <w:rStyle w:val="FootnoteReference"/>
        </w:rPr>
        <w:footnoteReference w:id="2786"/>
      </w:r>
      <w:r>
        <w:rPr>
          <w:rStyle w:val="FootnoteReference"/>
        </w:rPr>
        <w:footnoteReference w:id="2787"/>
      </w:r>
    </w:p>
    <w:p>
      <w:r>
        <w:rPr>
          <w:b/>
        </w:rPr>
        <w:t xml:space="preserve">28 </w:t>
      </w:r>
      <w:r>
        <w:t xml:space="preserve">And she answered and said to him, Yes, Lord: yet the dogs under the table eat of the children's crumbs.</w:t>
      </w:r>
      <w:r>
        <w:rPr>
          <w:rStyle w:val="FootnoteReference"/>
        </w:rPr>
        <w:footnoteReference w:id="2788"/>
      </w:r>
    </w:p>
    <w:p>
      <w:r>
        <w:rPr>
          <w:b/>
        </w:rPr>
        <w:t xml:space="preserve">29 </w:t>
      </w:r>
      <w:r>
        <w:t xml:space="preserve">And he said to her, For this saying go your way; the demon is gone out of your daughter.</w:t>
      </w:r>
      <w:r>
        <w:rPr>
          <w:rStyle w:val="FootnoteReference"/>
        </w:rPr>
        <w:footnoteReference w:id="2789"/>
      </w:r>
    </w:p>
    <w:p>
      <w:r>
        <w:rPr>
          <w:b/>
        </w:rPr>
        <w:t xml:space="preserve">30 </w:t>
      </w:r>
      <w:r>
        <w:t xml:space="preserve">And when she had come to her house, she found</w:t>
      </w:r>
      <w:r>
        <w:rPr>
          <w:rStyle w:val="FootnoteReference"/>
        </w:rPr>
        <w:footnoteReference w:id="2790"/>
      </w:r>
      <w:r>
        <w:t xml:space="preserve"> the demon gone out, and her daughter laid upon the bed.</w:t>
      </w:r>
      <w:r>
        <w:rPr>
          <w:rStyle w:val="FootnoteReference"/>
        </w:rPr>
        <w:footnoteReference w:id="2791"/>
      </w:r>
    </w:p>
    <w:p>
      <w:r>
        <w:rPr>
          <w:b/>
        </w:rPr>
        <w:t xml:space="preserve">31 </w:t>
      </w:r>
      <w:r>
        <w:t xml:space="preserve">And again, departing from the borders of Tyre and Sidon, he came to the sea of Galilee</w:t>
      </w:r>
      <w:r>
        <w:rPr>
          <w:rStyle w:val="FootnoteReference"/>
        </w:rPr>
        <w:footnoteReference w:id="2792"/>
      </w:r>
      <w:r>
        <w:t xml:space="preserve">, through the midst of the borders of Decapolis</w:t>
      </w:r>
      <w:r>
        <w:rPr>
          <w:rStyle w:val="FootnoteReference"/>
        </w:rPr>
        <w:footnoteReference w:id="2793"/>
      </w:r>
      <w:r>
        <w:t xml:space="preserve">.</w:t>
      </w:r>
      <w:r>
        <w:rPr>
          <w:rStyle w:val="FootnoteReference"/>
        </w:rPr>
        <w:footnoteReference w:id="2794"/>
      </w:r>
    </w:p>
    <w:p>
      <w:r>
        <w:rPr>
          <w:b/>
        </w:rPr>
        <w:t xml:space="preserve">32 </w:t>
      </w:r>
      <w:r>
        <w:t xml:space="preserve">And they bring to him one that was deaf, and had a speech impediment; and they plead to him to put his hand upon him.</w:t>
      </w:r>
      <w:r>
        <w:rPr>
          <w:rStyle w:val="FootnoteReference"/>
        </w:rPr>
        <w:footnoteReference w:id="2795"/>
      </w:r>
    </w:p>
    <w:p>
      <w:r>
        <w:rPr>
          <w:b/>
        </w:rPr>
        <w:t xml:space="preserve">33 </w:t>
      </w:r>
      <w:r>
        <w:t xml:space="preserve">And he took</w:t>
      </w:r>
      <w:r>
        <w:rPr>
          <w:rStyle w:val="FootnoteReference"/>
        </w:rPr>
        <w:footnoteReference w:id="2796"/>
      </w:r>
      <w:r>
        <w:t xml:space="preserve"> him aside from the crowd, and put his fingers into his ears, and he spit, and touched his tongue;</w:t>
      </w:r>
    </w:p>
    <w:p>
      <w:r>
        <w:rPr>
          <w:b/>
        </w:rPr>
        <w:t xml:space="preserve">34 </w:t>
      </w:r>
      <w:r>
        <w:t xml:space="preserve">And looking</w:t>
      </w:r>
      <w:r>
        <w:rPr>
          <w:rStyle w:val="FootnoteReference"/>
        </w:rPr>
        <w:footnoteReference w:id="2797"/>
      </w:r>
      <w:r>
        <w:t xml:space="preserve"> up to heaven, he sighed</w:t>
      </w:r>
      <w:r>
        <w:rPr>
          <w:rStyle w:val="FootnoteReference"/>
        </w:rPr>
        <w:footnoteReference w:id="2798"/>
      </w:r>
      <w:r>
        <w:t xml:space="preserve">, and says to him, Ephphatha</w:t>
      </w:r>
      <w:r>
        <w:rPr>
          <w:rStyle w:val="FootnoteReference"/>
        </w:rPr>
        <w:footnoteReference w:id="2799"/>
      </w:r>
      <w:r>
        <w:t xml:space="preserve">, that is, Be opened</w:t>
      </w:r>
      <w:r>
        <w:rPr>
          <w:rStyle w:val="FootnoteReference"/>
        </w:rPr>
        <w:footnoteReference w:id="2800"/>
      </w:r>
      <w:r>
        <w:t xml:space="preserve">.</w:t>
      </w:r>
      <w:r>
        <w:rPr>
          <w:rStyle w:val="FootnoteReference"/>
        </w:rPr>
        <w:footnoteReference w:id="2801"/>
      </w:r>
    </w:p>
    <w:p>
      <w:r>
        <w:rPr>
          <w:b/>
        </w:rPr>
        <w:t xml:space="preserve">35 </w:t>
      </w:r>
      <w:r>
        <w:t xml:space="preserve">And immediately his ears were opened, and the bond of his tongue was loosed, and he spoke plainly.</w:t>
      </w:r>
      <w:r>
        <w:rPr>
          <w:rStyle w:val="FootnoteReference"/>
        </w:rPr>
        <w:footnoteReference w:id="2802"/>
      </w:r>
    </w:p>
    <w:p>
      <w:r>
        <w:rPr>
          <w:b/>
        </w:rPr>
        <w:t xml:space="preserve">36 </w:t>
      </w:r>
      <w:r>
        <w:t xml:space="preserve">And he charged them that they should tell no one: but the more he charged them, so much the more a great deal they published it;</w:t>
      </w:r>
      <w:r>
        <w:rPr>
          <w:rStyle w:val="FootnoteReference"/>
        </w:rPr>
        <w:footnoteReference w:id="2803"/>
      </w:r>
    </w:p>
    <w:p>
      <w:r>
        <w:rPr>
          <w:b/>
        </w:rPr>
        <w:t xml:space="preserve">37 </w:t>
      </w:r>
      <w:r>
        <w:t xml:space="preserve">And they were beyond measure astonished, saying, He has done all things well: he makes both the deaf to hear, and the mute to speak.</w:t>
      </w:r>
      <w:r>
        <w:rPr>
          <w:rStyle w:val="FootnoteReference"/>
        </w:rPr>
        <w:footnoteReference w:id="2804"/>
      </w:r>
      <w:r>
        <w:rPr>
          <w:rStyle w:val="FootnoteReference"/>
        </w:rPr>
        <w:footnoteReference w:id="2805"/>
      </w:r>
      <w:r>
        <w:rPr>
          <w:rStyle w:val="FootnoteReference"/>
        </w:rPr>
        <w:footnoteReference w:id="28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In those days, the crowd being very great, and having nothing to eat, Jesus</w:t>
      </w:r>
      <w:r>
        <w:rPr>
          <w:rStyle w:val="FootnoteReference"/>
        </w:rPr>
        <w:footnoteReference w:id="2807"/>
      </w:r>
      <w:r>
        <w:t xml:space="preserve"> called his disciples to him, and says to them,</w:t>
      </w:r>
      <w:r>
        <w:rPr>
          <w:rStyle w:val="FootnoteReference"/>
        </w:rPr>
        <w:footnoteReference w:id="2808"/>
      </w:r>
      <w:r>
        <w:rPr>
          <w:rStyle w:val="FootnoteReference"/>
        </w:rPr>
        <w:footnoteReference w:id="2809"/>
      </w:r>
    </w:p>
    <w:p>
      <w:r>
        <w:rPr>
          <w:b/>
        </w:rPr>
        <w:t xml:space="preserve">2 </w:t>
      </w:r>
      <w:r>
        <w:t xml:space="preserve">I have compassion</w:t>
      </w:r>
      <w:r>
        <w:rPr>
          <w:rStyle w:val="FootnoteReference"/>
        </w:rPr>
        <w:footnoteReference w:id="2810"/>
      </w:r>
      <w:r>
        <w:t xml:space="preserve"> on the crowd, because they have now been with me three days, and have nothing to eat:</w:t>
      </w:r>
    </w:p>
    <w:p>
      <w:r>
        <w:rPr>
          <w:b/>
        </w:rPr>
        <w:t xml:space="preserve">3 </w:t>
      </w:r>
      <w:r>
        <w:t xml:space="preserve">And if I send them away fasting to their own houses, they will faint by the way: for some of them came from far.</w:t>
      </w:r>
      <w:r>
        <w:rPr>
          <w:rStyle w:val="FootnoteReference"/>
        </w:rPr>
        <w:footnoteReference w:id="2811"/>
      </w:r>
    </w:p>
    <w:p>
      <w:r>
        <w:rPr>
          <w:b/>
        </w:rPr>
        <w:t xml:space="preserve">4 </w:t>
      </w:r>
      <w:r>
        <w:t xml:space="preserve">And his disciples answered him, from where can a man satisfy these men with bread here in the wilderness?</w:t>
      </w:r>
    </w:p>
    <w:p>
      <w:r>
        <w:rPr>
          <w:b/>
        </w:rPr>
        <w:t xml:space="preserve">5 </w:t>
      </w:r>
      <w:r>
        <w:t xml:space="preserve">And he asked them, How many loaves have you? And they said, Seven.</w:t>
      </w:r>
      <w:r>
        <w:rPr>
          <w:rStyle w:val="FootnoteReference"/>
        </w:rPr>
        <w:footnoteReference w:id="2812"/>
      </w:r>
    </w:p>
    <w:p>
      <w:r>
        <w:rPr>
          <w:b/>
        </w:rPr>
        <w:t xml:space="preserve">6 </w:t>
      </w:r>
      <w:r>
        <w:t xml:space="preserve">And he commanded the people to sit</w:t>
      </w:r>
      <w:r>
        <w:rPr>
          <w:rStyle w:val="FootnoteReference"/>
        </w:rPr>
        <w:footnoteReference w:id="2813"/>
      </w:r>
      <w:r>
        <w:t xml:space="preserve"> down on the ground: and he took the seven loaves, and gave thanks</w:t>
      </w:r>
      <w:r>
        <w:rPr>
          <w:rStyle w:val="FootnoteReference"/>
        </w:rPr>
        <w:footnoteReference w:id="2814"/>
      </w:r>
      <w:r>
        <w:t xml:space="preserve">, and broke them, and gave them to his disciples to set before them; and they set them before the people.</w:t>
      </w:r>
    </w:p>
    <w:p>
      <w:r>
        <w:rPr>
          <w:b/>
        </w:rPr>
        <w:t xml:space="preserve">7 </w:t>
      </w:r>
      <w:r>
        <w:t xml:space="preserve">And they had a few small fish: and he blessed</w:t>
      </w:r>
      <w:r>
        <w:rPr>
          <w:rStyle w:val="FootnoteReference"/>
        </w:rPr>
        <w:footnoteReference w:id="2815"/>
      </w:r>
      <w:r>
        <w:t xml:space="preserve">, and commanded to set them also before them.</w:t>
      </w:r>
      <w:r>
        <w:rPr>
          <w:rStyle w:val="FootnoteReference"/>
        </w:rPr>
        <w:footnoteReference w:id="2816"/>
      </w:r>
    </w:p>
    <w:p>
      <w:r>
        <w:rPr>
          <w:b/>
        </w:rPr>
        <w:t xml:space="preserve">8 </w:t>
      </w:r>
      <w:r>
        <w:t xml:space="preserve">So they all ate, and were</w:t>
      </w:r>
      <w:r>
        <w:rPr>
          <w:rStyle w:val="FootnoteReference"/>
        </w:rPr>
        <w:footnoteReference w:id="2817"/>
      </w:r>
      <w:r>
        <w:t xml:space="preserve"> filled: and they took</w:t>
      </w:r>
      <w:r>
        <w:rPr>
          <w:rStyle w:val="FootnoteReference"/>
        </w:rPr>
        <w:footnoteReference w:id="2818"/>
      </w:r>
      <w:r>
        <w:t xml:space="preserve"> up of the broken food that was left seven baskets.</w:t>
      </w:r>
    </w:p>
    <w:p>
      <w:r>
        <w:rPr>
          <w:b/>
        </w:rPr>
        <w:t xml:space="preserve">9 </w:t>
      </w:r>
      <w:r>
        <w:t xml:space="preserve">And those who had eaten were about four thousand: and he sent them away.</w:t>
      </w:r>
    </w:p>
    <w:p>
      <w:r>
        <w:rPr>
          <w:b/>
        </w:rPr>
        <w:t xml:space="preserve">10 </w:t>
      </w:r>
      <w:r>
        <w:t xml:space="preserve">And immediately he entered into a boat with his disciples, and came into the parts of Dalmanutha</w:t>
      </w:r>
      <w:r>
        <w:rPr>
          <w:rStyle w:val="FootnoteReference"/>
        </w:rPr>
        <w:footnoteReference w:id="2819"/>
      </w:r>
      <w:r>
        <w:t xml:space="preserve">.</w:t>
      </w:r>
      <w:r>
        <w:rPr>
          <w:rStyle w:val="FootnoteReference"/>
        </w:rPr>
        <w:footnoteReference w:id="2820"/>
      </w:r>
    </w:p>
    <w:p>
      <w:r>
        <w:rPr>
          <w:b/>
        </w:rPr>
        <w:t xml:space="preserve">11 </w:t>
      </w:r>
      <w:r>
        <w:t xml:space="preserve">And the Pharisees</w:t>
      </w:r>
      <w:r>
        <w:rPr>
          <w:rStyle w:val="FootnoteReference"/>
        </w:rPr>
        <w:footnoteReference w:id="2821"/>
      </w:r>
      <w:r>
        <w:t xml:space="preserve"> came forth, and began to question with him, seeking</w:t>
      </w:r>
      <w:r>
        <w:rPr>
          <w:rStyle w:val="FootnoteReference"/>
        </w:rPr>
        <w:footnoteReference w:id="2822"/>
      </w:r>
      <w:r>
        <w:t xml:space="preserve"> from him a sign from heaven, testing him.</w:t>
      </w:r>
      <w:r>
        <w:rPr>
          <w:rStyle w:val="FootnoteReference"/>
        </w:rPr>
        <w:footnoteReference w:id="2823"/>
      </w:r>
      <w:r>
        <w:rPr>
          <w:rStyle w:val="FootnoteReference"/>
        </w:rPr>
        <w:footnoteReference w:id="2824"/>
      </w:r>
    </w:p>
    <w:p>
      <w:r>
        <w:rPr>
          <w:b/>
        </w:rPr>
        <w:t xml:space="preserve">12 </w:t>
      </w:r>
      <w:r>
        <w:t xml:space="preserve">And he sighed</w:t>
      </w:r>
      <w:r>
        <w:rPr>
          <w:rStyle w:val="FootnoteReference"/>
        </w:rPr>
        <w:footnoteReference w:id="2825"/>
      </w:r>
      <w:r>
        <w:t xml:space="preserve"> deeply in his spirit, and says, Why does this generation seek after a sign? Amen, I say to you, There shall no sign be given to this generation.</w:t>
      </w:r>
      <w:r>
        <w:rPr>
          <w:rStyle w:val="FootnoteReference"/>
        </w:rPr>
        <w:footnoteReference w:id="2826"/>
      </w:r>
    </w:p>
    <w:p>
      <w:r>
        <w:rPr>
          <w:b/>
        </w:rPr>
        <w:t xml:space="preserve">13 </w:t>
      </w:r>
      <w:r>
        <w:t xml:space="preserve">And he left them, and entering into the boat again departed to the other side.</w:t>
      </w:r>
      <w:r>
        <w:rPr>
          <w:rStyle w:val="FootnoteReference"/>
        </w:rPr>
        <w:footnoteReference w:id="2827"/>
      </w:r>
    </w:p>
    <w:p>
      <w:r>
        <w:rPr>
          <w:b/>
        </w:rPr>
        <w:t xml:space="preserve">14 </w:t>
      </w:r>
      <w:r>
        <w:t xml:space="preserve">Now the disciples had forgotten</w:t>
      </w:r>
      <w:r>
        <w:rPr>
          <w:rStyle w:val="FootnoteReference"/>
        </w:rPr>
        <w:footnoteReference w:id="2828"/>
      </w:r>
      <w:r>
        <w:t xml:space="preserve"> to take bread, neither had they in the boat with them more than one loaf.</w:t>
      </w:r>
    </w:p>
    <w:p>
      <w:r>
        <w:rPr>
          <w:b/>
        </w:rPr>
        <w:t xml:space="preserve">15 </w:t>
      </w:r>
      <w:r>
        <w:t xml:space="preserve">And he charged</w:t>
      </w:r>
      <w:r>
        <w:rPr>
          <w:rStyle w:val="FootnoteReference"/>
        </w:rPr>
        <w:footnoteReference w:id="2829"/>
      </w:r>
      <w:r>
        <w:t xml:space="preserve"> them, saying, Take</w:t>
      </w:r>
      <w:r>
        <w:rPr>
          <w:rStyle w:val="FootnoteReference"/>
        </w:rPr>
        <w:footnoteReference w:id="2830"/>
      </w:r>
      <w:r>
        <w:t xml:space="preserve"> heed, beware of the leaven of the</w:t>
      </w:r>
      <w:r>
        <w:rPr>
          <w:rStyle w:val="FootnoteReference"/>
        </w:rPr>
        <w:footnoteReference w:id="2831"/>
      </w:r>
      <w:r>
        <w:t xml:space="preserve"> Pharisees, and of the leaven of Herod</w:t>
      </w:r>
      <w:r>
        <w:rPr>
          <w:rStyle w:val="FootnoteReference"/>
        </w:rPr>
        <w:footnoteReference w:id="2832"/>
      </w:r>
      <w:r>
        <w:t xml:space="preserve">.</w:t>
      </w:r>
      <w:r>
        <w:rPr>
          <w:rStyle w:val="FootnoteReference"/>
        </w:rPr>
        <w:footnoteReference w:id="2833"/>
      </w:r>
    </w:p>
    <w:p>
      <w:r>
        <w:rPr>
          <w:b/>
        </w:rPr>
        <w:t xml:space="preserve">16 </w:t>
      </w:r>
      <w:r>
        <w:t xml:space="preserve">And they reasoned among themselves, saying, It is because we have no bread.</w:t>
      </w:r>
      <w:r>
        <w:rPr>
          <w:rStyle w:val="FootnoteReference"/>
        </w:rPr>
        <w:footnoteReference w:id="2834"/>
      </w:r>
    </w:p>
    <w:p>
      <w:r>
        <w:rPr>
          <w:b/>
        </w:rPr>
        <w:t xml:space="preserve">17 </w:t>
      </w:r>
      <w:r>
        <w:t xml:space="preserve">And when Jesus knew</w:t>
      </w:r>
      <w:r>
        <w:rPr>
          <w:rStyle w:val="FootnoteReference"/>
        </w:rPr>
        <w:footnoteReference w:id="2835"/>
      </w:r>
      <w:r>
        <w:t xml:space="preserve"> it, he says to them, Why do you reason, because you have no bread? do you not yet perceive</w:t>
      </w:r>
      <w:r>
        <w:rPr>
          <w:rStyle w:val="FootnoteReference"/>
        </w:rPr>
        <w:footnoteReference w:id="2836"/>
      </w:r>
      <w:r>
        <w:t xml:space="preserve">, nor understand? is your heart still hardened?</w:t>
      </w:r>
    </w:p>
    <w:p>
      <w:r>
        <w:rPr>
          <w:b/>
        </w:rPr>
        <w:t xml:space="preserve">18 </w:t>
      </w:r>
      <w:r>
        <w:t xml:space="preserve">Having eyes, do you not see? and having ears, do you not hear? and do you not remember?</w:t>
      </w:r>
      <w:r>
        <w:rPr>
          <w:rStyle w:val="FootnoteReference"/>
        </w:rPr>
        <w:footnoteReference w:id="2837"/>
      </w:r>
      <w:r>
        <w:rPr>
          <w:rStyle w:val="FootnoteReference"/>
        </w:rPr>
        <w:footnoteReference w:id="2838"/>
      </w:r>
    </w:p>
    <w:p>
      <w:r>
        <w:rPr>
          <w:b/>
        </w:rPr>
        <w:t xml:space="preserve">19 </w:t>
      </w:r>
      <w:r>
        <w:t xml:space="preserve">When I broke the five</w:t>
      </w:r>
      <w:r>
        <w:rPr>
          <w:rStyle w:val="FootnoteReference"/>
        </w:rPr>
        <w:footnoteReference w:id="2839"/>
      </w:r>
      <w:r>
        <w:t xml:space="preserve"> loaves among five thousand, how many baskets full of fragments did you take up? They say to him, Twelve.</w:t>
      </w:r>
    </w:p>
    <w:p>
      <w:r>
        <w:rPr>
          <w:b/>
        </w:rPr>
        <w:t xml:space="preserve">20 </w:t>
      </w:r>
      <w:r>
        <w:t xml:space="preserve">And when the seven among four thousand, how many baskets full of fragments did you take up? And they said, Seven.</w:t>
      </w:r>
      <w:r>
        <w:rPr>
          <w:rStyle w:val="FootnoteReference"/>
        </w:rPr>
        <w:footnoteReference w:id="2840"/>
      </w:r>
    </w:p>
    <w:p>
      <w:r>
        <w:rPr>
          <w:b/>
        </w:rPr>
        <w:t xml:space="preserve">21 </w:t>
      </w:r>
      <w:r>
        <w:t xml:space="preserve">And he said to them, How is it that you do not understand?</w:t>
      </w:r>
      <w:r>
        <w:rPr>
          <w:rStyle w:val="FootnoteReference"/>
        </w:rPr>
        <w:footnoteReference w:id="2841"/>
      </w:r>
    </w:p>
    <w:p>
      <w:r>
        <w:rPr>
          <w:b/>
        </w:rPr>
        <w:t xml:space="preserve">22 </w:t>
      </w:r>
      <w:r>
        <w:t xml:space="preserve">And he comes to Bethsaida</w:t>
      </w:r>
      <w:r>
        <w:rPr>
          <w:rStyle w:val="FootnoteReference"/>
        </w:rPr>
        <w:footnoteReference w:id="2842"/>
      </w:r>
      <w:r>
        <w:t xml:space="preserve">; and they bring</w:t>
      </w:r>
      <w:r>
        <w:rPr>
          <w:rStyle w:val="FootnoteReference"/>
        </w:rPr>
        <w:footnoteReference w:id="2843"/>
      </w:r>
      <w:r>
        <w:t xml:space="preserve"> a blind man to him, and begged him to touch</w:t>
      </w:r>
      <w:r>
        <w:rPr>
          <w:rStyle w:val="FootnoteReference"/>
        </w:rPr>
        <w:footnoteReference w:id="2844"/>
      </w:r>
      <w:r>
        <w:t xml:space="preserve"> him.</w:t>
      </w:r>
      <w:r>
        <w:rPr>
          <w:rStyle w:val="FootnoteReference"/>
        </w:rPr>
        <w:footnoteReference w:id="2845"/>
      </w:r>
    </w:p>
    <w:p>
      <w:r>
        <w:rPr>
          <w:b/>
        </w:rPr>
        <w:t xml:space="preserve">23 </w:t>
      </w:r>
      <w:r>
        <w:t xml:space="preserve">And he took the blind man by the hand, and led him out of the town; and when he had spit</w:t>
      </w:r>
      <w:r>
        <w:rPr>
          <w:rStyle w:val="FootnoteReference"/>
        </w:rPr>
        <w:footnoteReference w:id="2846"/>
      </w:r>
      <w:r>
        <w:t xml:space="preserve"> on his eyes, and put his hands upon him, he asked him if he saw anything.</w:t>
      </w:r>
      <w:r>
        <w:rPr>
          <w:rStyle w:val="FootnoteReference"/>
        </w:rPr>
        <w:footnoteReference w:id="2847"/>
      </w:r>
    </w:p>
    <w:p>
      <w:r>
        <w:rPr>
          <w:b/>
        </w:rPr>
        <w:t xml:space="preserve">24 </w:t>
      </w:r>
      <w:r>
        <w:t xml:space="preserve">And he looked up, and said, I see</w:t>
      </w:r>
      <w:r>
        <w:rPr>
          <w:rStyle w:val="FootnoteReference"/>
        </w:rPr>
        <w:footnoteReference w:id="2848"/>
      </w:r>
      <w:r>
        <w:t xml:space="preserve"> men as trees, walking.</w:t>
      </w:r>
    </w:p>
    <w:p>
      <w:r>
        <w:rPr>
          <w:b/>
        </w:rPr>
        <w:t xml:space="preserve">25 </w:t>
      </w:r>
      <w:r>
        <w:t xml:space="preserve">After that he put his hands again upon his eyes, and made him look up: and he was restored, and saw</w:t>
      </w:r>
      <w:r>
        <w:rPr>
          <w:rStyle w:val="FootnoteReference"/>
        </w:rPr>
        <w:footnoteReference w:id="2849"/>
      </w:r>
      <w:r>
        <w:t xml:space="preserve"> everyone clearly.</w:t>
      </w:r>
    </w:p>
    <w:p>
      <w:r>
        <w:rPr>
          <w:b/>
        </w:rPr>
        <w:t xml:space="preserve">26 </w:t>
      </w:r>
      <w:r>
        <w:t xml:space="preserve">And he sent him away to his house, saying, Do not go into the town, nor tell it to any in the town.</w:t>
      </w:r>
    </w:p>
    <w:p>
      <w:r>
        <w:rPr>
          <w:b/>
        </w:rPr>
        <w:t xml:space="preserve">27 </w:t>
      </w:r>
      <w:r>
        <w:t xml:space="preserve">And Jesus went out, and his disciples, into the towns</w:t>
      </w:r>
      <w:r>
        <w:rPr>
          <w:rStyle w:val="FootnoteReference"/>
        </w:rPr>
        <w:footnoteReference w:id="2850"/>
      </w:r>
      <w:r>
        <w:t xml:space="preserve"> of Caesarea</w:t>
      </w:r>
      <w:r>
        <w:rPr>
          <w:rStyle w:val="FootnoteReference"/>
        </w:rPr>
        <w:footnoteReference w:id="2851"/>
      </w:r>
      <w:r>
        <w:t xml:space="preserve"> Philippi</w:t>
      </w:r>
      <w:r>
        <w:rPr>
          <w:rStyle w:val="FootnoteReference"/>
        </w:rPr>
        <w:footnoteReference w:id="2852"/>
      </w:r>
      <w:r>
        <w:t xml:space="preserve">: and on the way he asked his disciples, saying to them, Who do men say that I am</w:t>
      </w:r>
      <w:r>
        <w:rPr>
          <w:rStyle w:val="FootnoteReference"/>
        </w:rPr>
        <w:footnoteReference w:id="2853"/>
      </w:r>
      <w:r>
        <w:t xml:space="preserve">?</w:t>
      </w:r>
      <w:r>
        <w:rPr>
          <w:rStyle w:val="FootnoteReference"/>
        </w:rPr>
        <w:footnoteReference w:id="2854"/>
      </w:r>
    </w:p>
    <w:p>
      <w:r>
        <w:rPr>
          <w:b/>
        </w:rPr>
        <w:t xml:space="preserve">28 </w:t>
      </w:r>
      <w:r>
        <w:t xml:space="preserve">And they answered, John</w:t>
      </w:r>
      <w:r>
        <w:rPr>
          <w:rStyle w:val="FootnoteReference"/>
        </w:rPr>
        <w:footnoteReference w:id="2855"/>
      </w:r>
      <w:r>
        <w:t xml:space="preserve"> the Baptist; but some say, Elijah</w:t>
      </w:r>
      <w:r>
        <w:rPr>
          <w:rStyle w:val="FootnoteReference"/>
        </w:rPr>
        <w:footnoteReference w:id="2856"/>
      </w:r>
      <w:r>
        <w:t xml:space="preserve">; and others, One of the prophets.</w:t>
      </w:r>
      <w:r>
        <w:rPr>
          <w:rStyle w:val="FootnoteReference"/>
        </w:rPr>
        <w:footnoteReference w:id="2857"/>
      </w:r>
      <w:r>
        <w:rPr>
          <w:rStyle w:val="FootnoteReference"/>
        </w:rPr>
        <w:footnoteReference w:id="2858"/>
      </w:r>
      <w:r>
        <w:rPr>
          <w:rStyle w:val="FootnoteReference"/>
        </w:rPr>
        <w:footnoteReference w:id="2859"/>
      </w:r>
    </w:p>
    <w:p>
      <w:r>
        <w:rPr>
          <w:b/>
        </w:rPr>
        <w:t xml:space="preserve">29 </w:t>
      </w:r>
      <w:r>
        <w:t xml:space="preserve">And he says to them, But who do you say that I am? And Peter</w:t>
      </w:r>
      <w:r>
        <w:rPr>
          <w:rStyle w:val="FootnoteReference"/>
        </w:rPr>
        <w:footnoteReference w:id="2860"/>
      </w:r>
      <w:r>
        <w:t xml:space="preserve"> answers and says to him, You are the Christ</w:t>
      </w:r>
      <w:r>
        <w:rPr>
          <w:rStyle w:val="FootnoteReference"/>
        </w:rPr>
        <w:footnoteReference w:id="2861"/>
      </w:r>
      <w:r>
        <w:t xml:space="preserve">.</w:t>
      </w:r>
      <w:r>
        <w:rPr>
          <w:rStyle w:val="FootnoteReference"/>
        </w:rPr>
        <w:footnoteReference w:id="2862"/>
      </w:r>
      <w:r>
        <w:rPr>
          <w:rStyle w:val="FootnoteReference"/>
        </w:rPr>
        <w:footnoteReference w:id="2863"/>
      </w:r>
    </w:p>
    <w:p>
      <w:r>
        <w:rPr>
          <w:b/>
        </w:rPr>
        <w:t xml:space="preserve">30 </w:t>
      </w:r>
      <w:r>
        <w:t xml:space="preserve">And he charged them that they should tell no one of him.</w:t>
      </w:r>
      <w:r>
        <w:rPr>
          <w:rStyle w:val="FootnoteReference"/>
        </w:rPr>
        <w:footnoteReference w:id="2864"/>
      </w:r>
    </w:p>
    <w:p>
      <w:r>
        <w:rPr>
          <w:b/>
        </w:rPr>
        <w:t xml:space="preserve">31 </w:t>
      </w:r>
      <w:r>
        <w:t xml:space="preserve">And he began</w:t>
      </w:r>
      <w:r>
        <w:rPr>
          <w:rStyle w:val="FootnoteReference"/>
        </w:rPr>
        <w:footnoteReference w:id="2865"/>
      </w:r>
      <w:r>
        <w:t xml:space="preserve"> to teach them, that the Son of man must suffer many things, and be rejected</w:t>
      </w:r>
      <w:r>
        <w:rPr>
          <w:rStyle w:val="FootnoteReference"/>
        </w:rPr>
        <w:footnoteReference w:id="2866"/>
      </w:r>
      <w:r>
        <w:t xml:space="preserve"> by the elders, and by the chief priests, and scribes, and be killed, and after</w:t>
      </w:r>
      <w:r>
        <w:rPr>
          <w:rStyle w:val="FootnoteReference"/>
        </w:rPr>
        <w:footnoteReference w:id="2867"/>
      </w:r>
      <w:r>
        <w:t xml:space="preserve"> three days rise again.</w:t>
      </w:r>
    </w:p>
    <w:p>
      <w:r>
        <w:rPr>
          <w:b/>
        </w:rPr>
        <w:t xml:space="preserve">32 </w:t>
      </w:r>
      <w:r>
        <w:t xml:space="preserve">And he spoke that saying openly</w:t>
      </w:r>
      <w:r>
        <w:rPr>
          <w:rStyle w:val="FootnoteReference"/>
        </w:rPr>
        <w:footnoteReference w:id="2868"/>
      </w:r>
      <w:r>
        <w:t xml:space="preserve">. And Peter</w:t>
      </w:r>
      <w:r>
        <w:rPr>
          <w:rStyle w:val="FootnoteReference"/>
        </w:rPr>
        <w:footnoteReference w:id="2869"/>
      </w:r>
      <w:r>
        <w:t xml:space="preserve"> took him, and began to rebuke him.</w:t>
      </w:r>
    </w:p>
    <w:p>
      <w:r>
        <w:rPr>
          <w:b/>
        </w:rPr>
        <w:t xml:space="preserve">33 </w:t>
      </w:r>
      <w:r>
        <w:t xml:space="preserve">But when he had turned</w:t>
      </w:r>
      <w:r>
        <w:rPr>
          <w:rStyle w:val="FootnoteReference"/>
        </w:rPr>
        <w:footnoteReference w:id="2870"/>
      </w:r>
      <w:r>
        <w:t xml:space="preserve"> about and looked on his disciples, he rebuked</w:t>
      </w:r>
      <w:r>
        <w:rPr>
          <w:rStyle w:val="FootnoteReference"/>
        </w:rPr>
        <w:footnoteReference w:id="2871"/>
      </w:r>
      <w:r>
        <w:t xml:space="preserve"> Peter, saying, Get behind me, Satan</w:t>
      </w:r>
      <w:r>
        <w:rPr>
          <w:rStyle w:val="FootnoteReference"/>
        </w:rPr>
        <w:footnoteReference w:id="2872"/>
      </w:r>
      <w:r>
        <w:t xml:space="preserve">: for you do not mind the things that are of God</w:t>
      </w:r>
      <w:r>
        <w:rPr>
          <w:rStyle w:val="FootnoteReference"/>
        </w:rPr>
        <w:footnoteReference w:id="2873"/>
      </w:r>
      <w:r>
        <w:t xml:space="preserve">, but the things that are of men.</w:t>
      </w:r>
      <w:r>
        <w:rPr>
          <w:rStyle w:val="FootnoteReference"/>
        </w:rPr>
        <w:footnoteReference w:id="2874"/>
      </w:r>
      <w:r>
        <w:rPr>
          <w:rStyle w:val="FootnoteReference"/>
        </w:rPr>
        <w:footnoteReference w:id="2875"/>
      </w:r>
      <w:r>
        <w:rPr>
          <w:rStyle w:val="FootnoteReference"/>
        </w:rPr>
        <w:footnoteReference w:id="2876"/>
      </w:r>
      <w:r>
        <w:rPr>
          <w:rStyle w:val="FootnoteReference"/>
        </w:rPr>
        <w:footnoteReference w:id="2877"/>
      </w:r>
    </w:p>
    <w:p>
      <w:r>
        <w:rPr>
          <w:b/>
        </w:rPr>
        <w:t xml:space="preserve">34 </w:t>
      </w:r>
      <w:r>
        <w:t xml:space="preserve">And when he had called</w:t>
      </w:r>
      <w:r>
        <w:rPr>
          <w:rStyle w:val="FootnoteReference"/>
        </w:rPr>
        <w:footnoteReference w:id="2878"/>
      </w:r>
      <w:r>
        <w:t xml:space="preserve"> the people to him with his disciples also, he said to them, Whoever will come after me, let him deny himself, and take</w:t>
      </w:r>
      <w:r>
        <w:rPr>
          <w:rStyle w:val="FootnoteReference"/>
        </w:rPr>
        <w:footnoteReference w:id="2879"/>
      </w:r>
      <w:r>
        <w:t xml:space="preserve"> up his cross, and follow</w:t>
      </w:r>
      <w:r>
        <w:rPr>
          <w:rStyle w:val="FootnoteReference"/>
        </w:rPr>
        <w:footnoteReference w:id="2880"/>
      </w:r>
      <w:r>
        <w:t xml:space="preserve"> me.</w:t>
      </w:r>
      <w:r>
        <w:rPr>
          <w:rStyle w:val="FootnoteReference"/>
        </w:rPr>
        <w:footnoteReference w:id="2881"/>
      </w:r>
    </w:p>
    <w:p>
      <w:r>
        <w:rPr>
          <w:b/>
        </w:rPr>
        <w:t xml:space="preserve">35 </w:t>
      </w:r>
      <w:r>
        <w:t xml:space="preserve">For whoever will save</w:t>
      </w:r>
      <w:r>
        <w:rPr>
          <w:rStyle w:val="FootnoteReference"/>
        </w:rPr>
        <w:footnoteReference w:id="2882"/>
      </w:r>
      <w:r>
        <w:t xml:space="preserve"> his life shall lose it; but whoever shall lose his life for my sake and the good news, the same shall save it.</w:t>
      </w:r>
      <w:r>
        <w:rPr>
          <w:rStyle w:val="FootnoteReference"/>
        </w:rPr>
        <w:footnoteReference w:id="2883"/>
      </w:r>
    </w:p>
    <w:p>
      <w:r>
        <w:rPr>
          <w:b/>
        </w:rPr>
        <w:t xml:space="preserve">36 </w:t>
      </w:r>
      <w:r>
        <w:t xml:space="preserve">For what shall it profit</w:t>
      </w:r>
      <w:r>
        <w:rPr>
          <w:rStyle w:val="FootnoteReference"/>
        </w:rPr>
        <w:footnoteReference w:id="2884"/>
      </w:r>
      <w:r>
        <w:t xml:space="preserve"> a man, if he shall gain the whole world, and lose his own soul?</w:t>
      </w:r>
    </w:p>
    <w:p>
      <w:r>
        <w:rPr>
          <w:b/>
        </w:rPr>
        <w:t xml:space="preserve">37 </w:t>
      </w:r>
      <w:r>
        <w:t xml:space="preserve">Or what shall a man give in exchange for his soul?</w:t>
      </w:r>
      <w:r>
        <w:rPr>
          <w:rStyle w:val="FootnoteReference"/>
        </w:rPr>
        <w:footnoteReference w:id="2885"/>
      </w:r>
    </w:p>
    <w:p>
      <w:r>
        <w:rPr>
          <w:b/>
        </w:rPr>
        <w:t xml:space="preserve">38 </w:t>
      </w:r>
      <w:r>
        <w:t xml:space="preserve">Whoever therefore shall be ashamed</w:t>
      </w:r>
      <w:r>
        <w:rPr>
          <w:rStyle w:val="FootnoteReference"/>
        </w:rPr>
        <w:footnoteReference w:id="2886"/>
      </w:r>
      <w:r>
        <w:t xml:space="preserve"> of me and of my words in this adulterous</w:t>
      </w:r>
      <w:r>
        <w:rPr>
          <w:rStyle w:val="FootnoteReference"/>
        </w:rPr>
        <w:footnoteReference w:id="2887"/>
      </w:r>
      <w:r>
        <w:t xml:space="preserve"> and sinful generation; of him also shall the Son</w:t>
      </w:r>
      <w:r>
        <w:rPr>
          <w:rStyle w:val="FootnoteReference"/>
        </w:rPr>
        <w:footnoteReference w:id="2888"/>
      </w:r>
      <w:r>
        <w:t xml:space="preserve"> of man be ashamed, when he comes in the glory of his Father with the holy angels.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said to them, Amen, I say to you, That there is some of those who stand here, which shall not taste</w:t>
      </w:r>
      <w:r>
        <w:rPr>
          <w:rStyle w:val="FootnoteReference"/>
        </w:rPr>
        <w:footnoteReference w:id="2889"/>
      </w:r>
      <w:r>
        <w:t xml:space="preserve"> of death, till they have seen the kingdom</w:t>
      </w:r>
      <w:r>
        <w:rPr>
          <w:rStyle w:val="FootnoteReference"/>
        </w:rPr>
        <w:footnoteReference w:id="2890"/>
      </w:r>
      <w:r>
        <w:t xml:space="preserve"> of God</w:t>
      </w:r>
      <w:r>
        <w:rPr>
          <w:rStyle w:val="FootnoteReference"/>
        </w:rPr>
        <w:footnoteReference w:id="2891"/>
      </w:r>
      <w:r>
        <w:t xml:space="preserve"> come with power.</w:t>
      </w:r>
      <w:r>
        <w:rPr>
          <w:rStyle w:val="FootnoteReference"/>
        </w:rPr>
        <w:footnoteReference w:id="2892"/>
      </w:r>
      <w:r>
        <w:rPr>
          <w:rStyle w:val="FootnoteReference"/>
        </w:rPr>
        <w:footnoteReference w:id="2893"/>
      </w:r>
    </w:p>
    <w:p>
      <w:r>
        <w:rPr>
          <w:b/>
        </w:rPr>
        <w:t xml:space="preserve">2 </w:t>
      </w:r>
      <w:r>
        <w:t xml:space="preserve">And after six days Jesus</w:t>
      </w:r>
      <w:r>
        <w:rPr>
          <w:rStyle w:val="FootnoteReference"/>
        </w:rPr>
        <w:footnoteReference w:id="2894"/>
      </w:r>
      <w:r>
        <w:t xml:space="preserve"> takes with him Peter</w:t>
      </w:r>
      <w:r>
        <w:rPr>
          <w:rStyle w:val="FootnoteReference"/>
        </w:rPr>
        <w:footnoteReference w:id="2895"/>
      </w:r>
      <w:r>
        <w:t xml:space="preserve">, and James</w:t>
      </w:r>
      <w:r>
        <w:rPr>
          <w:rStyle w:val="FootnoteReference"/>
        </w:rPr>
        <w:footnoteReference w:id="2896"/>
      </w:r>
      <w:r>
        <w:t xml:space="preserve">, and John</w:t>
      </w:r>
      <w:r>
        <w:rPr>
          <w:rStyle w:val="FootnoteReference"/>
        </w:rPr>
        <w:footnoteReference w:id="2897"/>
      </w:r>
      <w:r>
        <w:t xml:space="preserve">, and leads them up into a high mountain apart by themselves: and he was transfigured</w:t>
      </w:r>
      <w:r>
        <w:rPr>
          <w:rStyle w:val="FootnoteReference"/>
        </w:rPr>
        <w:footnoteReference w:id="2898"/>
      </w:r>
      <w:r>
        <w:t xml:space="preserve"> before them.</w:t>
      </w:r>
      <w:r>
        <w:rPr>
          <w:rStyle w:val="FootnoteReference"/>
        </w:rPr>
        <w:footnoteReference w:id="2899"/>
      </w:r>
      <w:r>
        <w:rPr>
          <w:rStyle w:val="FootnoteReference"/>
        </w:rPr>
        <w:footnoteReference w:id="2900"/>
      </w:r>
      <w:r>
        <w:rPr>
          <w:rStyle w:val="FootnoteReference"/>
        </w:rPr>
        <w:footnoteReference w:id="2901"/>
      </w:r>
    </w:p>
    <w:p>
      <w:r>
        <w:rPr>
          <w:b/>
        </w:rPr>
        <w:t xml:space="preserve">3 </w:t>
      </w:r>
      <w:r>
        <w:t xml:space="preserve">And his clothing became shining, exceedingly white as snow; such as no launderer on earth can whiten them.</w:t>
      </w:r>
      <w:r>
        <w:rPr>
          <w:rStyle w:val="FootnoteReference"/>
        </w:rPr>
        <w:footnoteReference w:id="2902"/>
      </w:r>
      <w:r>
        <w:rPr>
          <w:rStyle w:val="FootnoteReference"/>
        </w:rPr>
        <w:footnoteReference w:id="2903"/>
      </w:r>
      <w:r>
        <w:rPr>
          <w:rStyle w:val="FootnoteReference"/>
        </w:rPr>
        <w:footnoteReference w:id="2904"/>
      </w:r>
    </w:p>
    <w:p>
      <w:r>
        <w:rPr>
          <w:b/>
        </w:rPr>
        <w:t xml:space="preserve">4 </w:t>
      </w:r>
      <w:r>
        <w:t xml:space="preserve">And there appeared</w:t>
      </w:r>
      <w:r>
        <w:rPr>
          <w:rStyle w:val="FootnoteReference"/>
        </w:rPr>
        <w:footnoteReference w:id="2905"/>
      </w:r>
      <w:r>
        <w:t xml:space="preserve"> to them Elijah</w:t>
      </w:r>
      <w:r>
        <w:rPr>
          <w:rStyle w:val="FootnoteReference"/>
        </w:rPr>
        <w:footnoteReference w:id="2906"/>
      </w:r>
      <w:r>
        <w:t xml:space="preserve"> with Moses</w:t>
      </w:r>
      <w:r>
        <w:rPr>
          <w:rStyle w:val="FootnoteReference"/>
        </w:rPr>
        <w:footnoteReference w:id="2907"/>
      </w:r>
      <w:r>
        <w:t xml:space="preserve">: and they were talking with Jesus.</w:t>
      </w:r>
      <w:r>
        <w:rPr>
          <w:rStyle w:val="FootnoteReference"/>
        </w:rPr>
        <w:footnoteReference w:id="2908"/>
      </w:r>
      <w:r>
        <w:rPr>
          <w:rStyle w:val="FootnoteReference"/>
        </w:rPr>
        <w:footnoteReference w:id="2909"/>
      </w:r>
    </w:p>
    <w:p>
      <w:r>
        <w:rPr>
          <w:b/>
        </w:rPr>
        <w:t xml:space="preserve">5 </w:t>
      </w:r>
      <w:r>
        <w:t xml:space="preserve">And Peter answered and said to Jesus, Teacher, it is good for us to be here: and let us make three tabernacles; one for you, and one for Moses, and one for Elijah.</w:t>
      </w:r>
    </w:p>
    <w:p>
      <w:r>
        <w:rPr>
          <w:b/>
        </w:rPr>
        <w:t xml:space="preserve">6 </w:t>
      </w:r>
      <w:r>
        <w:t xml:space="preserve">For he does not know what to say; for they were greatly afraid.</w:t>
      </w:r>
      <w:r>
        <w:rPr>
          <w:rStyle w:val="FootnoteReference"/>
        </w:rPr>
        <w:footnoteReference w:id="2910"/>
      </w:r>
    </w:p>
    <w:p>
      <w:r>
        <w:rPr>
          <w:b/>
        </w:rPr>
        <w:t xml:space="preserve">7 </w:t>
      </w:r>
      <w:r>
        <w:t xml:space="preserve">And there was a cloud</w:t>
      </w:r>
      <w:r>
        <w:rPr>
          <w:rStyle w:val="FootnoteReference"/>
        </w:rPr>
        <w:footnoteReference w:id="2911"/>
      </w:r>
      <w:r>
        <w:t xml:space="preserve"> that overshadowed them: and a voice came out of the cloud, saying, This is my beloved Son: hear</w:t>
      </w:r>
      <w:r>
        <w:rPr>
          <w:rStyle w:val="FootnoteReference"/>
        </w:rPr>
        <w:footnoteReference w:id="2912"/>
      </w:r>
      <w:r>
        <w:t xml:space="preserve"> him.</w:t>
      </w:r>
    </w:p>
    <w:p>
      <w:r>
        <w:rPr>
          <w:b/>
        </w:rPr>
        <w:t xml:space="preserve">8 </w:t>
      </w:r>
      <w:r>
        <w:t xml:space="preserve">And suddenly, when they had looked round about, they saw no one any more, except Jesus only with themselves.</w:t>
      </w:r>
      <w:r>
        <w:rPr>
          <w:rStyle w:val="FootnoteReference"/>
        </w:rPr>
        <w:footnoteReference w:id="2913"/>
      </w:r>
    </w:p>
    <w:p>
      <w:r>
        <w:rPr>
          <w:b/>
        </w:rPr>
        <w:t xml:space="preserve">9 </w:t>
      </w:r>
      <w:r>
        <w:t xml:space="preserve">And as they came down from the mountain, he charged</w:t>
      </w:r>
      <w:r>
        <w:rPr>
          <w:rStyle w:val="FootnoteReference"/>
        </w:rPr>
        <w:footnoteReference w:id="2914"/>
      </w:r>
      <w:r>
        <w:t xml:space="preserve"> them that they should tell no one what things they had seen, till</w:t>
      </w:r>
      <w:r>
        <w:rPr>
          <w:rStyle w:val="FootnoteReference"/>
        </w:rPr>
        <w:footnoteReference w:id="2915"/>
      </w:r>
      <w:r>
        <w:t xml:space="preserve"> the Son of man were risen from the dead.</w:t>
      </w:r>
    </w:p>
    <w:p>
      <w:r>
        <w:rPr>
          <w:b/>
        </w:rPr>
        <w:t xml:space="preserve">10 </w:t>
      </w:r>
      <w:r>
        <w:t xml:space="preserve">And they kept that saying with themselves, questioning one with another what rising from the dead should mean.</w:t>
      </w:r>
      <w:r>
        <w:rPr>
          <w:rStyle w:val="FootnoteReference"/>
        </w:rPr>
        <w:footnoteReference w:id="2916"/>
      </w:r>
    </w:p>
    <w:p>
      <w:r>
        <w:rPr>
          <w:b/>
        </w:rPr>
        <w:t xml:space="preserve">11 </w:t>
      </w:r>
      <w:r>
        <w:t xml:space="preserve">And they asked him, saying, Why do the scribes say that Elijah must first come?</w:t>
      </w:r>
      <w:r>
        <w:rPr>
          <w:rStyle w:val="FootnoteReference"/>
        </w:rPr>
        <w:footnoteReference w:id="2917"/>
      </w:r>
    </w:p>
    <w:p>
      <w:r>
        <w:rPr>
          <w:b/>
        </w:rPr>
        <w:t xml:space="preserve">12 </w:t>
      </w:r>
      <w:r>
        <w:t xml:space="preserve">And he answered and told them, Elijah truly comes first, and restores all things; and how it is written of the Son of man, that he must</w:t>
      </w:r>
      <w:r>
        <w:rPr>
          <w:rStyle w:val="FootnoteReference"/>
        </w:rPr>
        <w:footnoteReference w:id="2918"/>
      </w:r>
      <w:r>
        <w:t xml:space="preserve"> suffer many things, and be treated with contempt.</w:t>
      </w:r>
      <w:r>
        <w:rPr>
          <w:rStyle w:val="FootnoteReference"/>
        </w:rPr>
        <w:footnoteReference w:id="2919"/>
      </w:r>
      <w:r>
        <w:rPr>
          <w:rStyle w:val="FootnoteReference"/>
        </w:rPr>
        <w:footnoteReference w:id="2920"/>
      </w:r>
    </w:p>
    <w:p>
      <w:r>
        <w:rPr>
          <w:b/>
        </w:rPr>
        <w:t xml:space="preserve">13 </w:t>
      </w:r>
      <w:r>
        <w:t xml:space="preserve">But I say to you, That Elijah has indeed come, and they have done to him whatever they wished, as it is written of him.</w:t>
      </w:r>
      <w:r>
        <w:rPr>
          <w:rStyle w:val="FootnoteReference"/>
        </w:rPr>
        <w:footnoteReference w:id="2921"/>
      </w:r>
    </w:p>
    <w:p>
      <w:r>
        <w:rPr>
          <w:b/>
        </w:rPr>
        <w:t xml:space="preserve">14 </w:t>
      </w:r>
      <w:r>
        <w:t xml:space="preserve">And when he came to his disciples, he saw a great crowd about them, and the scribes</w:t>
      </w:r>
      <w:r>
        <w:rPr>
          <w:rStyle w:val="FootnoteReference"/>
        </w:rPr>
        <w:footnoteReference w:id="2922"/>
      </w:r>
      <w:r>
        <w:t xml:space="preserve"> questioning with them.</w:t>
      </w:r>
    </w:p>
    <w:p>
      <w:r>
        <w:rPr>
          <w:b/>
        </w:rPr>
        <w:t xml:space="preserve">15 </w:t>
      </w:r>
      <w:r>
        <w:t xml:space="preserve">And immediately all the people, when they beheld him, were greatly amazed, and running to him greeted him.</w:t>
      </w:r>
      <w:r>
        <w:rPr>
          <w:rStyle w:val="FootnoteReference"/>
        </w:rPr>
        <w:footnoteReference w:id="2923"/>
      </w:r>
    </w:p>
    <w:p>
      <w:r>
        <w:rPr>
          <w:b/>
        </w:rPr>
        <w:t xml:space="preserve">16 </w:t>
      </w:r>
      <w:r>
        <w:t xml:space="preserve">And he asked the scribes, What do you question with them?</w:t>
      </w:r>
    </w:p>
    <w:p>
      <w:r>
        <w:rPr>
          <w:b/>
        </w:rPr>
        <w:t xml:space="preserve">17 </w:t>
      </w:r>
      <w:r>
        <w:t xml:space="preserve">And one of the crowd answered and said, Teacher, I have brought to you my son, who has a mute spirit;</w:t>
      </w:r>
      <w:r>
        <w:rPr>
          <w:rStyle w:val="FootnoteReference"/>
        </w:rPr>
        <w:footnoteReference w:id="2924"/>
      </w:r>
      <w:r>
        <w:rPr>
          <w:rStyle w:val="FootnoteReference"/>
        </w:rPr>
        <w:footnoteReference w:id="2925"/>
      </w:r>
    </w:p>
    <w:p>
      <w:r>
        <w:rPr>
          <w:b/>
        </w:rPr>
        <w:t xml:space="preserve">18 </w:t>
      </w:r>
      <w:r>
        <w:t xml:space="preserve">And wherever he takes him, he tears him: and he foams, and gnashes with his teeth, and pines away: and I spoke to your disciples that they should cast him out; and they could not.</w:t>
      </w:r>
      <w:r>
        <w:rPr>
          <w:rStyle w:val="FootnoteReference"/>
        </w:rPr>
        <w:footnoteReference w:id="2926"/>
      </w:r>
      <w:r>
        <w:rPr>
          <w:rStyle w:val="FootnoteReference"/>
        </w:rPr>
        <w:footnoteReference w:id="2927"/>
      </w:r>
      <w:r>
        <w:rPr>
          <w:rStyle w:val="FootnoteReference"/>
        </w:rPr>
        <w:footnoteReference w:id="2928"/>
      </w:r>
    </w:p>
    <w:p>
      <w:r>
        <w:rPr>
          <w:b/>
        </w:rPr>
        <w:t xml:space="preserve">19 </w:t>
      </w:r>
      <w:r>
        <w:t xml:space="preserve">He answers him, and says, O faithless</w:t>
      </w:r>
      <w:r>
        <w:rPr>
          <w:rStyle w:val="FootnoteReference"/>
        </w:rPr>
        <w:footnoteReference w:id="2929"/>
      </w:r>
      <w:r>
        <w:t xml:space="preserve"> generation, how long shall I be with you? how long shall I bear with you? bring him to me.</w:t>
      </w:r>
    </w:p>
    <w:p>
      <w:r>
        <w:rPr>
          <w:b/>
        </w:rPr>
        <w:t xml:space="preserve">20 </w:t>
      </w:r>
      <w:r>
        <w:t xml:space="preserve">And they brought him to him: and when he saw him, immediately the spirit</w:t>
      </w:r>
      <w:r>
        <w:rPr>
          <w:rStyle w:val="FootnoteReference"/>
        </w:rPr>
        <w:footnoteReference w:id="2930"/>
      </w:r>
      <w:r>
        <w:t xml:space="preserve"> tore him; and he fell on the ground, and wallowed foaming.</w:t>
      </w:r>
    </w:p>
    <w:p>
      <w:r>
        <w:rPr>
          <w:b/>
        </w:rPr>
        <w:t xml:space="preserve">21 </w:t>
      </w:r>
      <w:r>
        <w:t xml:space="preserve">And he asked his father, How long has this been happening to him? And he said, From childhood.</w:t>
      </w:r>
      <w:r>
        <w:rPr>
          <w:rStyle w:val="FootnoteReference"/>
        </w:rPr>
        <w:footnoteReference w:id="2931"/>
      </w:r>
    </w:p>
    <w:p>
      <w:r>
        <w:rPr>
          <w:b/>
        </w:rPr>
        <w:t xml:space="preserve">22 </w:t>
      </w:r>
      <w:r>
        <w:t xml:space="preserve">And frequently it has cast him into the fire, and into the waters, to destroy him: but if you can do anything, have compassion on us, and help us.</w:t>
      </w:r>
      <w:r>
        <w:rPr>
          <w:rStyle w:val="FootnoteReference"/>
        </w:rPr>
        <w:footnoteReference w:id="2932"/>
      </w:r>
    </w:p>
    <w:p>
      <w:r>
        <w:rPr>
          <w:b/>
        </w:rPr>
        <w:t xml:space="preserve">23 </w:t>
      </w:r>
      <w:r>
        <w:t xml:space="preserve">Jesus said to him, If you can believe, all things are possible to him who believes.</w:t>
      </w:r>
      <w:r>
        <w:rPr>
          <w:rStyle w:val="FootnoteReference"/>
        </w:rPr>
        <w:footnoteReference w:id="2933"/>
      </w:r>
    </w:p>
    <w:p>
      <w:r>
        <w:rPr>
          <w:b/>
        </w:rPr>
        <w:t xml:space="preserve">24 </w:t>
      </w:r>
      <w:r>
        <w:t xml:space="preserve">And immediately the father of the child cried out, and said with tears, Lord, I believe; help</w:t>
      </w:r>
      <w:r>
        <w:rPr>
          <w:rStyle w:val="FootnoteReference"/>
        </w:rPr>
        <w:footnoteReference w:id="2934"/>
      </w:r>
      <w:r>
        <w:t xml:space="preserve"> my unbelief.</w:t>
      </w:r>
    </w:p>
    <w:p>
      <w:r>
        <w:rPr>
          <w:b/>
        </w:rPr>
        <w:t xml:space="preserve">25 </w:t>
      </w:r>
      <w:r>
        <w:t xml:space="preserve">When Jesus saw that the people came running together, he rebuked</w:t>
      </w:r>
      <w:r>
        <w:rPr>
          <w:rStyle w:val="FootnoteReference"/>
        </w:rPr>
        <w:footnoteReference w:id="2935"/>
      </w:r>
      <w:r>
        <w:t xml:space="preserve"> the unclean spirit, saying to him, You mute and deaf spirit, I charge</w:t>
      </w:r>
      <w:r>
        <w:rPr>
          <w:rStyle w:val="FootnoteReference"/>
        </w:rPr>
        <w:footnoteReference w:id="2936"/>
      </w:r>
      <w:r>
        <w:t xml:space="preserve"> you, come out of him, and enter no more into him.</w:t>
      </w:r>
      <w:r>
        <w:rPr>
          <w:rStyle w:val="FootnoteReference"/>
        </w:rPr>
        <w:footnoteReference w:id="2937"/>
      </w:r>
    </w:p>
    <w:p>
      <w:r>
        <w:rPr>
          <w:b/>
        </w:rPr>
        <w:t xml:space="preserve">26 </w:t>
      </w:r>
      <w:r>
        <w:t xml:space="preserve">And the spirit cried</w:t>
      </w:r>
      <w:r>
        <w:rPr>
          <w:rStyle w:val="FootnoteReference"/>
        </w:rPr>
        <w:footnoteReference w:id="2938"/>
      </w:r>
      <w:r>
        <w:t xml:space="preserve">, and convulsed him greatly, and came out of him: and he was as one dead; so that many said, He is dead.</w:t>
      </w:r>
    </w:p>
    <w:p>
      <w:r>
        <w:rPr>
          <w:b/>
        </w:rPr>
        <w:t xml:space="preserve">27 </w:t>
      </w:r>
      <w:r>
        <w:t xml:space="preserve">But Jesus took him by the hand, and lifted him up; and he arose.</w:t>
      </w:r>
      <w:r>
        <w:rPr>
          <w:rStyle w:val="FootnoteReference"/>
        </w:rPr>
        <w:footnoteReference w:id="2939"/>
      </w:r>
    </w:p>
    <w:p>
      <w:r>
        <w:rPr>
          <w:b/>
        </w:rPr>
        <w:t xml:space="preserve">28 </w:t>
      </w:r>
      <w:r>
        <w:t xml:space="preserve">And when he had come into the house, his disciples asked</w:t>
      </w:r>
      <w:r>
        <w:rPr>
          <w:rStyle w:val="FootnoteReference"/>
        </w:rPr>
        <w:footnoteReference w:id="2940"/>
      </w:r>
      <w:r>
        <w:t xml:space="preserve"> him privately, Why could we not cast him out?</w:t>
      </w:r>
      <w:r>
        <w:rPr>
          <w:rStyle w:val="FootnoteReference"/>
        </w:rPr>
        <w:footnoteReference w:id="2941"/>
      </w:r>
    </w:p>
    <w:p>
      <w:r>
        <w:rPr>
          <w:b/>
        </w:rPr>
        <w:t xml:space="preserve">29 </w:t>
      </w:r>
      <w:r>
        <w:t xml:space="preserve">And he said to them, This kind can come forth by nothing, but by prayer</w:t>
      </w:r>
      <w:r>
        <w:rPr>
          <w:rStyle w:val="FootnoteReference"/>
        </w:rPr>
        <w:footnoteReference w:id="2942"/>
      </w:r>
      <w:r>
        <w:t xml:space="preserve"> and fasting</w:t>
      </w:r>
      <w:r>
        <w:rPr>
          <w:rStyle w:val="FootnoteReference"/>
        </w:rPr>
        <w:footnoteReference w:id="2943"/>
      </w:r>
      <w:r>
        <w:t xml:space="preserve">.</w:t>
      </w:r>
    </w:p>
    <w:p>
      <w:r>
        <w:rPr>
          <w:b/>
        </w:rPr>
        <w:t xml:space="preserve">30 </w:t>
      </w:r>
      <w:r>
        <w:t xml:space="preserve">And they departed from there, and passed through Galilee</w:t>
      </w:r>
      <w:r>
        <w:rPr>
          <w:rStyle w:val="FootnoteReference"/>
        </w:rPr>
        <w:footnoteReference w:id="2944"/>
      </w:r>
      <w:r>
        <w:t xml:space="preserve">; and he did not want anyone to know it.</w:t>
      </w:r>
      <w:r>
        <w:rPr>
          <w:rStyle w:val="FootnoteReference"/>
        </w:rPr>
        <w:footnoteReference w:id="2945"/>
      </w:r>
    </w:p>
    <w:p>
      <w:r>
        <w:rPr>
          <w:b/>
        </w:rPr>
        <w:t xml:space="preserve">31 </w:t>
      </w:r>
      <w:r>
        <w:t xml:space="preserve">For he taught his disciples, and said to them, The Son</w:t>
      </w:r>
      <w:r>
        <w:rPr>
          <w:rStyle w:val="FootnoteReference"/>
        </w:rPr>
        <w:footnoteReference w:id="2946"/>
      </w:r>
      <w:r>
        <w:t xml:space="preserve"> of man is delivered into the hands of men, and they shall kill him; and after he has been killed, he shall rise the third day.</w:t>
      </w:r>
    </w:p>
    <w:p>
      <w:r>
        <w:rPr>
          <w:b/>
        </w:rPr>
        <w:t xml:space="preserve">32 </w:t>
      </w:r>
      <w:r>
        <w:t xml:space="preserve">But they did not understand that saying, and were afraid to ask him.</w:t>
      </w:r>
      <w:r>
        <w:rPr>
          <w:rStyle w:val="FootnoteReference"/>
        </w:rPr>
        <w:footnoteReference w:id="2947"/>
      </w:r>
      <w:r>
        <w:rPr>
          <w:rStyle w:val="FootnoteReference"/>
        </w:rPr>
        <w:footnoteReference w:id="2948"/>
      </w:r>
    </w:p>
    <w:p>
      <w:r>
        <w:rPr>
          <w:b/>
        </w:rPr>
        <w:t xml:space="preserve">33 </w:t>
      </w:r>
      <w:r>
        <w:t xml:space="preserve">And he came</w:t>
      </w:r>
      <w:r>
        <w:rPr>
          <w:rStyle w:val="FootnoteReference"/>
        </w:rPr>
        <w:footnoteReference w:id="2949"/>
      </w:r>
      <w:r>
        <w:t xml:space="preserve"> to Capernaum</w:t>
      </w:r>
      <w:r>
        <w:rPr>
          <w:rStyle w:val="FootnoteReference"/>
        </w:rPr>
        <w:footnoteReference w:id="2950"/>
      </w:r>
      <w:r>
        <w:t xml:space="preserve">: and being in the house he asked them, What was it that you disputed among yourselves on the way?</w:t>
      </w:r>
    </w:p>
    <w:p>
      <w:r>
        <w:rPr>
          <w:b/>
        </w:rPr>
        <w:t xml:space="preserve">34 </w:t>
      </w:r>
      <w:r>
        <w:t xml:space="preserve">But they were silent: for by the way they had</w:t>
      </w:r>
      <w:r>
        <w:rPr>
          <w:rStyle w:val="FootnoteReference"/>
        </w:rPr>
        <w:footnoteReference w:id="2951"/>
      </w:r>
      <w:r>
        <w:t xml:space="preserve"> disputed among themselves, who should be the greatest.</w:t>
      </w:r>
    </w:p>
    <w:p>
      <w:r>
        <w:rPr>
          <w:b/>
        </w:rPr>
        <w:t xml:space="preserve">35 </w:t>
      </w:r>
      <w:r>
        <w:t xml:space="preserve">And he sat down, and called the twelve, and says to them, If anyone desires to be first, the same shall be last of all, and servant of all.</w:t>
      </w:r>
      <w:r>
        <w:rPr>
          <w:rStyle w:val="FootnoteReference"/>
        </w:rPr>
        <w:footnoteReference w:id="2952"/>
      </w:r>
    </w:p>
    <w:p>
      <w:r>
        <w:rPr>
          <w:b/>
        </w:rPr>
        <w:t xml:space="preserve">36 </w:t>
      </w:r>
      <w:r>
        <w:t xml:space="preserve">And he took a child, and set him in the midst of them: and when he had taken him in his arms, he said to them,</w:t>
      </w:r>
      <w:r>
        <w:rPr>
          <w:rStyle w:val="FootnoteReference"/>
        </w:rPr>
        <w:footnoteReference w:id="2953"/>
      </w:r>
    </w:p>
    <w:p>
      <w:r>
        <w:rPr>
          <w:b/>
        </w:rPr>
        <w:t xml:space="preserve">37 </w:t>
      </w:r>
      <w:r>
        <w:t xml:space="preserve">Whoever shall receive one</w:t>
      </w:r>
      <w:r>
        <w:rPr>
          <w:rStyle w:val="FootnoteReference"/>
        </w:rPr>
        <w:footnoteReference w:id="2954"/>
      </w:r>
      <w:r>
        <w:t xml:space="preserve"> of such children in my name, receives me: and whoever shall receive me</w:t>
      </w:r>
      <w:r>
        <w:rPr>
          <w:rStyle w:val="FootnoteReference"/>
        </w:rPr>
        <w:footnoteReference w:id="2955"/>
      </w:r>
      <w:r>
        <w:t xml:space="preserve">, does not receive me, but him who sent me.</w:t>
      </w:r>
    </w:p>
    <w:p>
      <w:r>
        <w:rPr>
          <w:b/>
        </w:rPr>
        <w:t xml:space="preserve">38 </w:t>
      </w:r>
      <w:r>
        <w:t xml:space="preserve">And John answered him, saying, Teacher, we saw one casting out demons in your name, and he follows not us: and we forbade him, because he follows not us.</w:t>
      </w:r>
      <w:r>
        <w:rPr>
          <w:rStyle w:val="FootnoteReference"/>
        </w:rPr>
        <w:footnoteReference w:id="2956"/>
      </w:r>
    </w:p>
    <w:p>
      <w:r>
        <w:rPr>
          <w:b/>
        </w:rPr>
        <w:t xml:space="preserve">39 </w:t>
      </w:r>
      <w:r>
        <w:t xml:space="preserve">But Jesus said, Do not forbid</w:t>
      </w:r>
      <w:r>
        <w:rPr>
          <w:rStyle w:val="FootnoteReference"/>
        </w:rPr>
        <w:footnoteReference w:id="2957"/>
      </w:r>
      <w:r>
        <w:t xml:space="preserve"> him: for there is no one who shall do a miracle in my name, that can lightly</w:t>
      </w:r>
      <w:r>
        <w:rPr>
          <w:rStyle w:val="FootnoteReference"/>
        </w:rPr>
        <w:footnoteReference w:id="2958"/>
      </w:r>
      <w:r>
        <w:t xml:space="preserve"> speak evil of me.</w:t>
      </w:r>
    </w:p>
    <w:p>
      <w:r>
        <w:rPr>
          <w:b/>
        </w:rPr>
        <w:t xml:space="preserve">40 </w:t>
      </w:r>
      <w:r>
        <w:t xml:space="preserve">For the one who is not against us is for us.</w:t>
      </w:r>
      <w:r>
        <w:rPr>
          <w:rStyle w:val="FootnoteReference"/>
        </w:rPr>
        <w:footnoteReference w:id="2959"/>
      </w:r>
    </w:p>
    <w:p>
      <w:r>
        <w:rPr>
          <w:b/>
        </w:rPr>
        <w:t xml:space="preserve">41 </w:t>
      </w:r>
      <w:r>
        <w:t xml:space="preserve">For whoever shall give you a cup of water to drink in my name, because you belong to Christ</w:t>
      </w:r>
      <w:r>
        <w:rPr>
          <w:rStyle w:val="FootnoteReference"/>
        </w:rPr>
        <w:footnoteReference w:id="2960"/>
      </w:r>
      <w:r>
        <w:t xml:space="preserve">, Amen, I say to you, he shall not lose his reward.</w:t>
      </w:r>
      <w:r>
        <w:rPr>
          <w:rStyle w:val="FootnoteReference"/>
        </w:rPr>
        <w:footnoteReference w:id="2961"/>
      </w:r>
    </w:p>
    <w:p>
      <w:r>
        <w:rPr>
          <w:b/>
        </w:rPr>
        <w:t xml:space="preserve">42 </w:t>
      </w:r>
      <w:r>
        <w:t xml:space="preserve">And whoever shall offend</w:t>
      </w:r>
      <w:r>
        <w:rPr>
          <w:rStyle w:val="FootnoteReference"/>
        </w:rPr>
        <w:footnoteReference w:id="2962"/>
      </w:r>
      <w:r>
        <w:t xml:space="preserve"> one of these little ones that believe in me, it is better for him if a millstone were hung around his neck, and he were cast into the sea.</w:t>
      </w:r>
      <w:r>
        <w:rPr>
          <w:rStyle w:val="FootnoteReference"/>
        </w:rPr>
        <w:footnoteReference w:id="2963"/>
      </w:r>
    </w:p>
    <w:p>
      <w:r>
        <w:rPr>
          <w:b/>
        </w:rPr>
        <w:t xml:space="preserve">43 </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64"/>
      </w:r>
      <w:r>
        <w:rPr>
          <w:rStyle w:val="FootnoteReference"/>
        </w:rPr>
        <w:footnoteReference w:id="2965"/>
      </w:r>
      <w:r>
        <w:rPr>
          <w:rStyle w:val="FootnoteReference"/>
        </w:rPr>
        <w:footnoteReference w:id="2966"/>
      </w:r>
    </w:p>
    <w:p>
      <w:r>
        <w:rPr>
          <w:b/>
        </w:rPr>
        <w:t xml:space="preserve">44 </w:t>
      </w:r>
      <w:r>
        <w:t xml:space="preserve">Where their</w:t>
      </w:r>
      <w:r>
        <w:rPr>
          <w:rStyle w:val="FootnoteReference"/>
        </w:rPr>
        <w:footnoteReference w:id="2967"/>
      </w:r>
      <w:r>
        <w:t xml:space="preserve"> worm dies not, and the fire</w:t>
      </w:r>
      <w:r>
        <w:rPr>
          <w:rStyle w:val="FootnoteReference"/>
        </w:rPr>
        <w:footnoteReference w:id="2968"/>
      </w:r>
      <w:r>
        <w:t xml:space="preserve"> is not quenched.</w:t>
      </w:r>
    </w:p>
    <w:p>
      <w:r>
        <w:rPr>
          <w:b/>
        </w:rPr>
        <w:t xml:space="preserve">45 </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69"/>
      </w:r>
    </w:p>
    <w:p>
      <w:r>
        <w:rPr>
          <w:b/>
        </w:rPr>
        <w:t xml:space="preserve">46 </w:t>
      </w:r>
      <w:r>
        <w:t xml:space="preserve">Where their worm dies not, and the fire is not quenched.</w:t>
      </w:r>
      <w:r>
        <w:rPr>
          <w:rStyle w:val="FootnoteReference"/>
        </w:rPr>
        <w:footnoteReference w:id="2970"/>
      </w:r>
    </w:p>
    <w:p>
      <w:r>
        <w:rPr>
          <w:b/>
        </w:rPr>
        <w:t xml:space="preserve">47 </w:t>
      </w:r>
      <w:r>
        <w:t xml:space="preserve">And if your eye cause you to stumble, pluck it out: it is better for you to enter into the kingdom of God with one eye, than having two eyes to be cast into Gehenna of fire:</w:t>
      </w:r>
      <w:r>
        <w:rPr>
          <w:rStyle w:val="FootnoteReference"/>
        </w:rPr>
        <w:footnoteReference w:id="2971"/>
      </w:r>
      <w:r>
        <w:rPr>
          <w:rStyle w:val="FootnoteReference"/>
        </w:rPr>
        <w:footnoteReference w:id="2972"/>
      </w:r>
    </w:p>
    <w:p>
      <w:r>
        <w:rPr>
          <w:b/>
        </w:rPr>
        <w:t xml:space="preserve">48 </w:t>
      </w:r>
      <w:r>
        <w:t xml:space="preserve">Where their worm dies not, and the fire is not quenched.</w:t>
      </w:r>
      <w:r>
        <w:rPr>
          <w:rStyle w:val="FootnoteReference"/>
        </w:rPr>
        <w:footnoteReference w:id="2973"/>
      </w:r>
    </w:p>
    <w:p>
      <w:r>
        <w:rPr>
          <w:b/>
        </w:rPr>
        <w:t xml:space="preserve">49 </w:t>
      </w:r>
      <w:r>
        <w:t xml:space="preserve">For every one shall be salted with fire, and every</w:t>
      </w:r>
      <w:r>
        <w:rPr>
          <w:rStyle w:val="FootnoteReference"/>
        </w:rPr>
        <w:footnoteReference w:id="2974"/>
      </w:r>
      <w:r>
        <w:t xml:space="preserve"> sacrifice shall be salted with salt.</w:t>
      </w:r>
    </w:p>
    <w:p>
      <w:r>
        <w:rPr>
          <w:b/>
        </w:rPr>
        <w:t xml:space="preserve">50 </w:t>
      </w:r>
      <w:r>
        <w:t xml:space="preserve">Salt is good</w:t>
      </w:r>
      <w:r>
        <w:rPr>
          <w:rStyle w:val="FootnoteReference"/>
        </w:rPr>
        <w:footnoteReference w:id="2975"/>
      </w:r>
      <w:r>
        <w:t xml:space="preserve">: but if the salt has lost its saltiness, with what will you season it? Have salt</w:t>
      </w:r>
      <w:r>
        <w:rPr>
          <w:rStyle w:val="FootnoteReference"/>
        </w:rPr>
        <w:footnoteReference w:id="2976"/>
      </w:r>
      <w:r>
        <w:t xml:space="preserve"> in yourselves, and have peace</w:t>
      </w:r>
      <w:r>
        <w:rPr>
          <w:rStyle w:val="FootnoteReference"/>
        </w:rPr>
        <w:footnoteReference w:id="2977"/>
      </w:r>
      <w:r>
        <w:t xml:space="preserve"> one with another.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he arose</w:t>
      </w:r>
      <w:r>
        <w:rPr>
          <w:rStyle w:val="FootnoteReference"/>
        </w:rPr>
        <w:footnoteReference w:id="2978"/>
      </w:r>
      <w:r>
        <w:t xml:space="preserve"> from there, and comes into the borders of Judea</w:t>
      </w:r>
      <w:r>
        <w:rPr>
          <w:rStyle w:val="FootnoteReference"/>
        </w:rPr>
        <w:footnoteReference w:id="2979"/>
      </w:r>
      <w:r>
        <w:t xml:space="preserve"> by the farther side of Jordan</w:t>
      </w:r>
      <w:r>
        <w:rPr>
          <w:rStyle w:val="FootnoteReference"/>
        </w:rPr>
        <w:footnoteReference w:id="2980"/>
      </w:r>
      <w:r>
        <w:t xml:space="preserve">: and the people resort to him again; and, as he was accustomed, he taught</w:t>
      </w:r>
      <w:r>
        <w:rPr>
          <w:rStyle w:val="FootnoteReference"/>
        </w:rPr>
        <w:footnoteReference w:id="2981"/>
      </w:r>
      <w:r>
        <w:t xml:space="preserve"> them again.</w:t>
      </w:r>
      <w:r>
        <w:rPr>
          <w:rStyle w:val="FootnoteReference"/>
        </w:rPr>
        <w:footnoteReference w:id="2982"/>
      </w:r>
    </w:p>
    <w:p>
      <w:r>
        <w:rPr>
          <w:b/>
        </w:rPr>
        <w:t xml:space="preserve">2 </w:t>
      </w:r>
      <w:r>
        <w:t xml:space="preserve">And the Pharisees</w:t>
      </w:r>
      <w:r>
        <w:rPr>
          <w:rStyle w:val="FootnoteReference"/>
        </w:rPr>
        <w:footnoteReference w:id="2983"/>
      </w:r>
      <w:r>
        <w:t xml:space="preserve"> came to him, and asked him, Is it</w:t>
      </w:r>
      <w:r>
        <w:rPr>
          <w:rStyle w:val="FootnoteReference"/>
        </w:rPr>
        <w:footnoteReference w:id="2984"/>
      </w:r>
      <w:r>
        <w:t xml:space="preserve"> lawful for a man to release his wife? tempting</w:t>
      </w:r>
      <w:r>
        <w:rPr>
          <w:rStyle w:val="FootnoteReference"/>
        </w:rPr>
        <w:footnoteReference w:id="2985"/>
      </w:r>
      <w:r>
        <w:t xml:space="preserve"> him.</w:t>
      </w:r>
      <w:r>
        <w:rPr>
          <w:rStyle w:val="FootnoteReference"/>
        </w:rPr>
        <w:footnoteReference w:id="2986"/>
      </w:r>
    </w:p>
    <w:p>
      <w:r>
        <w:rPr>
          <w:b/>
        </w:rPr>
        <w:t xml:space="preserve">3 </w:t>
      </w:r>
      <w:r>
        <w:t xml:space="preserve">And he answered and said to them, What did Moses</w:t>
      </w:r>
      <w:r>
        <w:rPr>
          <w:rStyle w:val="FootnoteReference"/>
        </w:rPr>
        <w:footnoteReference w:id="2987"/>
      </w:r>
      <w:r>
        <w:t xml:space="preserve"> command you?</w:t>
      </w:r>
    </w:p>
    <w:p>
      <w:r>
        <w:rPr>
          <w:b/>
        </w:rPr>
        <w:t xml:space="preserve">4 </w:t>
      </w:r>
      <w:r>
        <w:t xml:space="preserve">And they said, Moses permitted writing a bill of divorce, and releasing her.</w:t>
      </w:r>
      <w:r>
        <w:rPr>
          <w:rStyle w:val="FootnoteReference"/>
        </w:rPr>
        <w:footnoteReference w:id="2988"/>
      </w:r>
    </w:p>
    <w:p>
      <w:r>
        <w:rPr>
          <w:b/>
        </w:rPr>
        <w:t xml:space="preserve">5 </w:t>
      </w:r>
      <w:r>
        <w:t xml:space="preserve">And Jesus</w:t>
      </w:r>
      <w:r>
        <w:rPr>
          <w:rStyle w:val="FootnoteReference"/>
        </w:rPr>
        <w:footnoteReference w:id="2989"/>
      </w:r>
      <w:r>
        <w:t xml:space="preserve"> answered and said to them, For the hardness of your heart he wrote you this precept.</w:t>
      </w:r>
      <w:r>
        <w:rPr>
          <w:rStyle w:val="FootnoteReference"/>
        </w:rPr>
        <w:footnoteReference w:id="2990"/>
      </w:r>
      <w:r>
        <w:rPr>
          <w:rStyle w:val="FootnoteReference"/>
        </w:rPr>
        <w:footnoteReference w:id="2991"/>
      </w:r>
    </w:p>
    <w:p>
      <w:r>
        <w:rPr>
          <w:b/>
        </w:rPr>
        <w:t xml:space="preserve">6 </w:t>
      </w:r>
      <w:r>
        <w:t xml:space="preserve">But from the beginning</w:t>
      </w:r>
      <w:r>
        <w:rPr>
          <w:rStyle w:val="FootnoteReference"/>
        </w:rPr>
        <w:footnoteReference w:id="2992"/>
      </w:r>
      <w:r>
        <w:t xml:space="preserve"> of the creation God</w:t>
      </w:r>
      <w:r>
        <w:rPr>
          <w:rStyle w:val="FootnoteReference"/>
        </w:rPr>
        <w:footnoteReference w:id="2993"/>
      </w:r>
      <w:r>
        <w:t xml:space="preserve"> made them male and female.</w:t>
      </w:r>
      <w:r>
        <w:rPr>
          <w:rStyle w:val="FootnoteReference"/>
        </w:rPr>
        <w:footnoteReference w:id="2994"/>
      </w:r>
      <w:r>
        <w:rPr>
          <w:rStyle w:val="FootnoteReference"/>
        </w:rPr>
        <w:footnoteReference w:id="2995"/>
      </w:r>
      <w:r>
        <w:rPr>
          <w:rStyle w:val="FootnoteReference"/>
        </w:rPr>
        <w:footnoteReference w:id="2996"/>
      </w:r>
    </w:p>
    <w:p>
      <w:r>
        <w:rPr>
          <w:b/>
        </w:rPr>
        <w:t xml:space="preserve">7 </w:t>
      </w:r>
      <w:r>
        <w:t xml:space="preserve">For this cause shall a man leave his father and mother, and cling to his wife;</w:t>
      </w:r>
      <w:r>
        <w:rPr>
          <w:rStyle w:val="FootnoteReference"/>
        </w:rPr>
        <w:footnoteReference w:id="2997"/>
      </w:r>
    </w:p>
    <w:p>
      <w:r>
        <w:rPr>
          <w:b/>
        </w:rPr>
        <w:t xml:space="preserve">8 </w:t>
      </w:r>
      <w:r>
        <w:t xml:space="preserve">And they two shall be one flesh</w:t>
      </w:r>
      <w:r>
        <w:rPr>
          <w:rStyle w:val="FootnoteReference"/>
        </w:rPr>
        <w:footnoteReference w:id="2998"/>
      </w:r>
      <w:r>
        <w:t xml:space="preserve">: so then they are no more two, but one flesh.</w:t>
      </w:r>
    </w:p>
    <w:p>
      <w:r>
        <w:rPr>
          <w:b/>
        </w:rPr>
        <w:t xml:space="preserve">9 </w:t>
      </w:r>
      <w:r>
        <w:t xml:space="preserve">What therefore God has joined together, let not man separate.</w:t>
      </w:r>
      <w:r>
        <w:rPr>
          <w:rStyle w:val="FootnoteReference"/>
        </w:rPr>
        <w:footnoteReference w:id="2999"/>
      </w:r>
    </w:p>
    <w:p>
      <w:r>
        <w:rPr>
          <w:b/>
        </w:rPr>
        <w:t xml:space="preserve">10 </w:t>
      </w:r>
      <w:r>
        <w:t xml:space="preserve">And in the house his disciples asked him again about the same matter.</w:t>
      </w:r>
      <w:r>
        <w:rPr>
          <w:rStyle w:val="FootnoteReference"/>
        </w:rPr>
        <w:footnoteReference w:id="3000"/>
      </w:r>
    </w:p>
    <w:p>
      <w:r>
        <w:rPr>
          <w:b/>
        </w:rPr>
        <w:t xml:space="preserve">11 </w:t>
      </w:r>
      <w:r>
        <w:t xml:space="preserve">And he says to them, Whoever shall release his wife, and marry another, commits adultery against her.</w:t>
      </w:r>
      <w:r>
        <w:rPr>
          <w:rStyle w:val="FootnoteReference"/>
        </w:rPr>
        <w:footnoteReference w:id="3001"/>
      </w:r>
    </w:p>
    <w:p>
      <w:r>
        <w:rPr>
          <w:b/>
        </w:rPr>
        <w:t xml:space="preserve">12 </w:t>
      </w:r>
      <w:r>
        <w:t xml:space="preserve">And if a woman shall release her husband, and be married to another, she commits adultery.</w:t>
      </w:r>
      <w:r>
        <w:rPr>
          <w:rStyle w:val="FootnoteReference"/>
        </w:rPr>
        <w:footnoteReference w:id="3002"/>
      </w:r>
    </w:p>
    <w:p>
      <w:r>
        <w:rPr>
          <w:b/>
        </w:rPr>
        <w:t xml:space="preserve">13 </w:t>
      </w:r>
      <w:r>
        <w:t xml:space="preserve">And they brought young children to him, that he should touch them: and his disciples</w:t>
      </w:r>
      <w:r>
        <w:rPr>
          <w:rStyle w:val="FootnoteReference"/>
        </w:rPr>
        <w:footnoteReference w:id="3003"/>
      </w:r>
      <w:r>
        <w:t xml:space="preserve"> rebuked those who brought them.</w:t>
      </w:r>
      <w:r>
        <w:rPr>
          <w:rStyle w:val="FootnoteReference"/>
        </w:rPr>
        <w:footnoteReference w:id="3004"/>
      </w:r>
    </w:p>
    <w:p>
      <w:r>
        <w:rPr>
          <w:b/>
        </w:rPr>
        <w:t xml:space="preserve">14 </w:t>
      </w:r>
      <w:r>
        <w:t xml:space="preserve">But when Jesus saw it, he was much displeased, and said to them, Allow the little children to come to me, and do not forbid them: for of such is the kingdom of God.</w:t>
      </w:r>
      <w:r>
        <w:rPr>
          <w:rStyle w:val="FootnoteReference"/>
        </w:rPr>
        <w:footnoteReference w:id="3005"/>
      </w:r>
      <w:r>
        <w:rPr>
          <w:rStyle w:val="FootnoteReference"/>
        </w:rPr>
        <w:footnoteReference w:id="3006"/>
      </w:r>
    </w:p>
    <w:p>
      <w:r>
        <w:rPr>
          <w:b/>
        </w:rPr>
        <w:t xml:space="preserve">15 </w:t>
      </w:r>
      <w:r>
        <w:t xml:space="preserve">Amen, I say to you, Whoever shall not receive the kingdom of God as a little child, he shall not enter in it.</w:t>
      </w:r>
      <w:r>
        <w:rPr>
          <w:rStyle w:val="FootnoteReference"/>
        </w:rPr>
        <w:footnoteReference w:id="3007"/>
      </w:r>
    </w:p>
    <w:p>
      <w:r>
        <w:rPr>
          <w:b/>
        </w:rPr>
        <w:t xml:space="preserve">16 </w:t>
      </w:r>
      <w:r>
        <w:t xml:space="preserve">And he took them up in his arms, put his hands upon them, and blessed them.</w:t>
      </w:r>
      <w:r>
        <w:rPr>
          <w:rStyle w:val="FootnoteReference"/>
        </w:rPr>
        <w:footnoteReference w:id="3008"/>
      </w:r>
    </w:p>
    <w:p>
      <w:r>
        <w:rPr>
          <w:b/>
        </w:rPr>
        <w:t xml:space="preserve">17 </w:t>
      </w:r>
      <w:r>
        <w:t xml:space="preserve">And when he had gone forth into the way, one came running</w:t>
      </w:r>
      <w:r>
        <w:rPr>
          <w:rStyle w:val="FootnoteReference"/>
        </w:rPr>
        <w:footnoteReference w:id="3009"/>
      </w:r>
      <w:r>
        <w:t xml:space="preserve">, and kneeled</w:t>
      </w:r>
      <w:r>
        <w:rPr>
          <w:rStyle w:val="FootnoteReference"/>
        </w:rPr>
        <w:footnoteReference w:id="3010"/>
      </w:r>
      <w:r>
        <w:t xml:space="preserve"> to him, and asked him, Good</w:t>
      </w:r>
      <w:r>
        <w:rPr>
          <w:rStyle w:val="FootnoteReference"/>
        </w:rPr>
        <w:footnoteReference w:id="3011"/>
      </w:r>
      <w:r>
        <w:t xml:space="preserve"> Teacher, what shall I do that I may inherit eternal</w:t>
      </w:r>
      <w:r>
        <w:rPr>
          <w:rStyle w:val="FootnoteReference"/>
        </w:rPr>
        <w:footnoteReference w:id="3012"/>
      </w:r>
      <w:r>
        <w:t xml:space="preserve"> life?</w:t>
      </w:r>
    </w:p>
    <w:p>
      <w:r>
        <w:rPr>
          <w:b/>
        </w:rPr>
        <w:t xml:space="preserve">18 </w:t>
      </w:r>
      <w:r>
        <w:t xml:space="preserve">And Jesus said to him, Why do you call me good? there is none good but one, that is</w:t>
      </w:r>
      <w:r>
        <w:rPr>
          <w:rStyle w:val="FootnoteReference"/>
        </w:rPr>
        <w:footnoteReference w:id="3013"/>
      </w:r>
      <w:r>
        <w:t xml:space="preserve">, God.</w:t>
      </w:r>
      <w:r>
        <w:rPr>
          <w:rStyle w:val="FootnoteReference"/>
        </w:rPr>
        <w:footnoteReference w:id="3014"/>
      </w:r>
    </w:p>
    <w:p>
      <w:r>
        <w:rPr>
          <w:b/>
        </w:rPr>
        <w:t xml:space="preserve">19 </w:t>
      </w:r>
      <w:r>
        <w:t xml:space="preserve">You know the commandments, Do not commit</w:t>
      </w:r>
      <w:r>
        <w:rPr>
          <w:rStyle w:val="FootnoteReference"/>
        </w:rPr>
        <w:footnoteReference w:id="3015"/>
      </w:r>
      <w:r>
        <w:t xml:space="preserve"> adultery, Do not kill, Do not steal, Do not bear false witness, Do not defraud</w:t>
      </w:r>
      <w:r>
        <w:rPr>
          <w:rStyle w:val="FootnoteReference"/>
        </w:rPr>
        <w:footnoteReference w:id="3016"/>
      </w:r>
      <w:r>
        <w:t xml:space="preserve">, Honor your father and mother.</w:t>
      </w:r>
      <w:r>
        <w:rPr>
          <w:rStyle w:val="FootnoteReference"/>
        </w:rPr>
        <w:footnoteReference w:id="3017"/>
      </w:r>
    </w:p>
    <w:p>
      <w:r>
        <w:rPr>
          <w:b/>
        </w:rPr>
        <w:t xml:space="preserve">20 </w:t>
      </w:r>
      <w:r>
        <w:t xml:space="preserve">And he answered and said to him, Teacher, all these have I observed from my youth.</w:t>
      </w:r>
      <w:r>
        <w:rPr>
          <w:rStyle w:val="FootnoteReference"/>
        </w:rPr>
        <w:footnoteReference w:id="3018"/>
      </w:r>
    </w:p>
    <w:p>
      <w:r>
        <w:rPr>
          <w:b/>
        </w:rPr>
        <w:t xml:space="preserve">21 </w:t>
      </w:r>
      <w:r>
        <w:t xml:space="preserve">Then Jesus, beholding him, loved</w:t>
      </w:r>
      <w:r>
        <w:rPr>
          <w:rStyle w:val="FootnoteReference"/>
        </w:rPr>
        <w:footnoteReference w:id="3019"/>
      </w:r>
      <w:r>
        <w:t xml:space="preserve"> him, and said to him, One thing</w:t>
      </w:r>
      <w:r>
        <w:rPr>
          <w:rStyle w:val="FootnoteReference"/>
        </w:rPr>
        <w:footnoteReference w:id="3020"/>
      </w:r>
      <w:r>
        <w:t xml:space="preserve"> you lack: go your way, sell</w:t>
      </w:r>
      <w:r>
        <w:rPr>
          <w:rStyle w:val="FootnoteReference"/>
        </w:rPr>
        <w:footnoteReference w:id="3021"/>
      </w:r>
      <w:r>
        <w:t xml:space="preserve"> whatever you have, and give to the poor, and you shall have treasure</w:t>
      </w:r>
      <w:r>
        <w:rPr>
          <w:rStyle w:val="FootnoteReference"/>
        </w:rPr>
        <w:footnoteReference w:id="3022"/>
      </w:r>
      <w:r>
        <w:t xml:space="preserve"> in heaven: and come, take</w:t>
      </w:r>
      <w:r>
        <w:rPr>
          <w:rStyle w:val="FootnoteReference"/>
        </w:rPr>
        <w:footnoteReference w:id="3023"/>
      </w:r>
      <w:r>
        <w:t xml:space="preserve"> up the cross, and follow me.</w:t>
      </w:r>
    </w:p>
    <w:p>
      <w:r>
        <w:rPr>
          <w:b/>
        </w:rPr>
        <w:t xml:space="preserve">22 </w:t>
      </w:r>
      <w:r>
        <w:t xml:space="preserve">And he was sad at that saying, and went away grieved: for he had great possessions.</w:t>
      </w:r>
      <w:r>
        <w:rPr>
          <w:rStyle w:val="FootnoteReference"/>
        </w:rPr>
        <w:footnoteReference w:id="3024"/>
      </w:r>
      <w:r>
        <w:rPr>
          <w:rStyle w:val="FootnoteReference"/>
        </w:rPr>
        <w:footnoteReference w:id="3025"/>
      </w:r>
    </w:p>
    <w:p>
      <w:r>
        <w:rPr>
          <w:b/>
        </w:rPr>
        <w:t xml:space="preserve">23 </w:t>
      </w:r>
      <w:r>
        <w:t xml:space="preserve">And Jesus looked</w:t>
      </w:r>
      <w:r>
        <w:rPr>
          <w:rStyle w:val="FootnoteReference"/>
        </w:rPr>
        <w:footnoteReference w:id="3026"/>
      </w:r>
      <w:r>
        <w:t xml:space="preserve"> around, and says to his disciples, How hard it is for those who have riches to enter</w:t>
      </w:r>
      <w:r>
        <w:rPr>
          <w:rStyle w:val="FootnoteReference"/>
        </w:rPr>
        <w:footnoteReference w:id="3027"/>
      </w:r>
      <w:r>
        <w:t xml:space="preserve"> into the kingdom of God!</w:t>
      </w:r>
      <w:r>
        <w:rPr>
          <w:rStyle w:val="FootnoteReference"/>
        </w:rPr>
        <w:footnoteReference w:id="3028"/>
      </w:r>
    </w:p>
    <w:p>
      <w:r>
        <w:rPr>
          <w:b/>
        </w:rPr>
        <w:t xml:space="preserve">24 </w:t>
      </w:r>
      <w:r>
        <w:t xml:space="preserve">And the disciples were astonished</w:t>
      </w:r>
      <w:r>
        <w:rPr>
          <w:rStyle w:val="FootnoteReference"/>
        </w:rPr>
        <w:footnoteReference w:id="3029"/>
      </w:r>
      <w:r>
        <w:t xml:space="preserve"> at his words. But Jesus answers again, and says to them, Children, how hard is it for those who trust</w:t>
      </w:r>
      <w:r>
        <w:rPr>
          <w:rStyle w:val="FootnoteReference"/>
        </w:rPr>
        <w:footnoteReference w:id="3030"/>
      </w:r>
      <w:r>
        <w:t xml:space="preserve"> in riches to enter into the kingdom of God!</w:t>
      </w:r>
    </w:p>
    <w:p>
      <w:r>
        <w:rPr>
          <w:b/>
        </w:rPr>
        <w:t xml:space="preserve">25 </w:t>
      </w:r>
      <w:r>
        <w:t xml:space="preserve">It is easier for a camel to go through the eye of a needle, than for a rich man to enter into the kingdom of God.</w:t>
      </w:r>
      <w:r>
        <w:rPr>
          <w:rStyle w:val="FootnoteReference"/>
        </w:rPr>
        <w:footnoteReference w:id="3031"/>
      </w:r>
    </w:p>
    <w:p>
      <w:r>
        <w:rPr>
          <w:b/>
        </w:rPr>
        <w:t xml:space="preserve">26 </w:t>
      </w:r>
      <w:r>
        <w:t xml:space="preserve">And they were astonished beyond measure, saying among themselves, Who then can be saved?</w:t>
      </w:r>
      <w:r>
        <w:rPr>
          <w:rStyle w:val="FootnoteReference"/>
        </w:rPr>
        <w:footnoteReference w:id="3032"/>
      </w:r>
      <w:r>
        <w:rPr>
          <w:rStyle w:val="FootnoteReference"/>
        </w:rPr>
        <w:footnoteReference w:id="3033"/>
      </w:r>
    </w:p>
    <w:p>
      <w:r>
        <w:rPr>
          <w:b/>
        </w:rPr>
        <w:t xml:space="preserve">27 </w:t>
      </w:r>
      <w:r>
        <w:t xml:space="preserve">And Jesus looking upon them says, With men</w:t>
      </w:r>
      <w:r>
        <w:rPr>
          <w:rStyle w:val="FootnoteReference"/>
        </w:rPr>
        <w:footnoteReference w:id="3034"/>
      </w:r>
      <w:r>
        <w:t xml:space="preserve"> it is impossible, but not with God: for with God all things are possible.</w:t>
      </w:r>
      <w:r>
        <w:rPr>
          <w:rStyle w:val="FootnoteReference"/>
        </w:rPr>
        <w:footnoteReference w:id="3035"/>
      </w:r>
    </w:p>
    <w:p>
      <w:r>
        <w:rPr>
          <w:b/>
        </w:rPr>
        <w:t xml:space="preserve">28 </w:t>
      </w:r>
      <w:r>
        <w:t xml:space="preserve">Then Peter</w:t>
      </w:r>
      <w:r>
        <w:rPr>
          <w:rStyle w:val="FootnoteReference"/>
        </w:rPr>
        <w:footnoteReference w:id="3036"/>
      </w:r>
      <w:r>
        <w:t xml:space="preserve"> began to say to him, Look, we have left all, and have followed you.</w:t>
      </w:r>
      <w:r>
        <w:rPr>
          <w:rStyle w:val="FootnoteReference"/>
        </w:rPr>
        <w:footnoteReference w:id="3037"/>
      </w:r>
    </w:p>
    <w:p>
      <w:r>
        <w:rPr>
          <w:b/>
        </w:rPr>
        <w:t xml:space="preserve">29 </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38"/>
      </w:r>
    </w:p>
    <w:p>
      <w:r>
        <w:rPr>
          <w:b/>
        </w:rPr>
        <w:t xml:space="preserve">30 </w:t>
      </w:r>
      <w:r>
        <w:t xml:space="preserve">But he shall receive a hundredfold now in this time, houses, and brothers, and sisters, and mothers, and children, and lands, with persecutions</w:t>
      </w:r>
      <w:r>
        <w:rPr>
          <w:rStyle w:val="FootnoteReference"/>
        </w:rPr>
        <w:footnoteReference w:id="3039"/>
      </w:r>
      <w:r>
        <w:t xml:space="preserve">; and in the age to come eternal</w:t>
      </w:r>
      <w:r>
        <w:rPr>
          <w:rStyle w:val="FootnoteReference"/>
        </w:rPr>
        <w:footnoteReference w:id="3040"/>
      </w:r>
      <w:r>
        <w:t xml:space="preserve"> life.</w:t>
      </w:r>
      <w:r>
        <w:rPr>
          <w:rStyle w:val="FootnoteReference"/>
        </w:rPr>
        <w:footnoteReference w:id="3041"/>
      </w:r>
    </w:p>
    <w:p>
      <w:r>
        <w:rPr>
          <w:b/>
        </w:rPr>
        <w:t xml:space="preserve">31 </w:t>
      </w:r>
      <w:r>
        <w:t xml:space="preserve">But many that are first shall be last; and the last first.</w:t>
      </w:r>
      <w:r>
        <w:rPr>
          <w:rStyle w:val="FootnoteReference"/>
        </w:rPr>
        <w:footnoteReference w:id="3042"/>
      </w:r>
    </w:p>
    <w:p>
      <w:r>
        <w:rPr>
          <w:b/>
        </w:rPr>
        <w:t xml:space="preserve">32 </w:t>
      </w:r>
      <w:r>
        <w:t xml:space="preserve">And they were on the way going up to Jerusalem</w:t>
      </w:r>
      <w:r>
        <w:rPr>
          <w:rStyle w:val="FootnoteReference"/>
        </w:rPr>
        <w:footnoteReference w:id="3043"/>
      </w:r>
      <w:r>
        <w:t xml:space="preserve">; and Jesus went before them: and they were amazed</w:t>
      </w:r>
      <w:r>
        <w:rPr>
          <w:rStyle w:val="FootnoteReference"/>
        </w:rPr>
        <w:footnoteReference w:id="3044"/>
      </w:r>
      <w:r>
        <w:t xml:space="preserve">; and as they followed, they were afraid. And he took again the twelve, and began to tell them what things should happen to him,</w:t>
      </w:r>
      <w:r>
        <w:rPr>
          <w:rStyle w:val="FootnoteReference"/>
        </w:rPr>
        <w:footnoteReference w:id="3045"/>
      </w:r>
    </w:p>
    <w:p>
      <w:r>
        <w:rPr>
          <w:b/>
        </w:rPr>
        <w:t xml:space="preserve">33 </w:t>
      </w:r>
      <w:r>
        <w:t xml:space="preserve">Saying, Look, we go</w:t>
      </w:r>
      <w:r>
        <w:rPr>
          <w:rStyle w:val="FootnoteReference"/>
        </w:rPr>
        <w:footnoteReference w:id="3046"/>
      </w:r>
      <w:r>
        <w:t xml:space="preserve"> up to Jerusalem; and the Son</w:t>
      </w:r>
      <w:r>
        <w:rPr>
          <w:rStyle w:val="FootnoteReference"/>
        </w:rPr>
        <w:footnoteReference w:id="3047"/>
      </w:r>
      <w:r>
        <w:t xml:space="preserve"> of man shall be delivered to the chief priests, and to the scribes; and they shall condemn</w:t>
      </w:r>
      <w:r>
        <w:rPr>
          <w:rStyle w:val="FootnoteReference"/>
        </w:rPr>
        <w:footnoteReference w:id="3048"/>
      </w:r>
      <w:r>
        <w:t xml:space="preserve"> him to death, and shall deliver</w:t>
      </w:r>
      <w:r>
        <w:rPr>
          <w:rStyle w:val="FootnoteReference"/>
        </w:rPr>
        <w:footnoteReference w:id="3049"/>
      </w:r>
      <w:r>
        <w:t xml:space="preserve"> him to the nations:</w:t>
      </w:r>
    </w:p>
    <w:p>
      <w:r>
        <w:rPr>
          <w:b/>
        </w:rPr>
        <w:t xml:space="preserve">34 </w:t>
      </w:r>
      <w:r>
        <w:t xml:space="preserve">And they shall mock</w:t>
      </w:r>
      <w:r>
        <w:rPr>
          <w:rStyle w:val="FootnoteReference"/>
        </w:rPr>
        <w:footnoteReference w:id="3050"/>
      </w:r>
      <w:r>
        <w:t xml:space="preserve"> him, and shall scourge him, and shall spit</w:t>
      </w:r>
      <w:r>
        <w:rPr>
          <w:rStyle w:val="FootnoteReference"/>
        </w:rPr>
        <w:footnoteReference w:id="3051"/>
      </w:r>
      <w:r>
        <w:t xml:space="preserve"> upon him, and shall kill him: and the third day he shall rise again.</w:t>
      </w:r>
    </w:p>
    <w:p>
      <w:r>
        <w:rPr>
          <w:b/>
        </w:rPr>
        <w:t xml:space="preserve">35 </w:t>
      </w:r>
      <w:r>
        <w:t xml:space="preserve">And James</w:t>
      </w:r>
      <w:r>
        <w:rPr>
          <w:rStyle w:val="FootnoteReference"/>
        </w:rPr>
        <w:footnoteReference w:id="3052"/>
      </w:r>
      <w:r>
        <w:t xml:space="preserve"> and John</w:t>
      </w:r>
      <w:r>
        <w:rPr>
          <w:rStyle w:val="FootnoteReference"/>
        </w:rPr>
        <w:footnoteReference w:id="3053"/>
      </w:r>
      <w:r>
        <w:t xml:space="preserve">, the sons of Zebedee</w:t>
      </w:r>
      <w:r>
        <w:rPr>
          <w:rStyle w:val="FootnoteReference"/>
        </w:rPr>
        <w:footnoteReference w:id="3054"/>
      </w:r>
      <w:r>
        <w:t xml:space="preserve">, come to him, saying, Teacher, we desire that you should do for us whatever we ask.</w:t>
      </w:r>
      <w:r>
        <w:rPr>
          <w:rStyle w:val="FootnoteReference"/>
        </w:rPr>
        <w:footnoteReference w:id="3055"/>
      </w:r>
      <w:r>
        <w:rPr>
          <w:rStyle w:val="FootnoteReference"/>
        </w:rPr>
        <w:footnoteReference w:id="3056"/>
      </w:r>
    </w:p>
    <w:p>
      <w:r>
        <w:rPr>
          <w:b/>
        </w:rPr>
        <w:t xml:space="preserve">36 </w:t>
      </w:r>
      <w:r>
        <w:t xml:space="preserve">And he said to them, What do you want me to do for you?</w:t>
      </w:r>
    </w:p>
    <w:p>
      <w:r>
        <w:rPr>
          <w:b/>
        </w:rPr>
        <w:t xml:space="preserve">37 </w:t>
      </w:r>
      <w:r>
        <w:t xml:space="preserve">They said to him, Grant to us that we may sit, one on your right hand, and the other on your left hand, in your glory.</w:t>
      </w:r>
      <w:r>
        <w:rPr>
          <w:rStyle w:val="FootnoteReference"/>
        </w:rPr>
        <w:footnoteReference w:id="3057"/>
      </w:r>
      <w:r>
        <w:rPr>
          <w:rStyle w:val="FootnoteReference"/>
        </w:rPr>
        <w:footnoteReference w:id="3058"/>
      </w:r>
    </w:p>
    <w:p>
      <w:r>
        <w:rPr>
          <w:b/>
        </w:rPr>
        <w:t xml:space="preserve">38 </w:t>
      </w:r>
      <w:r>
        <w:t xml:space="preserve">But Jesus said to them, You do not know what you ask: can you drink of the</w:t>
      </w:r>
      <w:r>
        <w:rPr>
          <w:rStyle w:val="FootnoteReference"/>
        </w:rPr>
        <w:footnoteReference w:id="3059"/>
      </w:r>
      <w:r>
        <w:t xml:space="preserve"> cup that I drink of? and be baptized with the</w:t>
      </w:r>
      <w:r>
        <w:rPr>
          <w:rStyle w:val="FootnoteReference"/>
        </w:rPr>
        <w:footnoteReference w:id="3060"/>
      </w:r>
      <w:r>
        <w:t xml:space="preserve"> baptism that I am</w:t>
      </w:r>
      <w:r>
        <w:rPr>
          <w:rStyle w:val="FootnoteReference"/>
        </w:rPr>
        <w:footnoteReference w:id="3061"/>
      </w:r>
      <w:r>
        <w:t xml:space="preserve"> baptized with?</w:t>
      </w:r>
      <w:r>
        <w:rPr>
          <w:rStyle w:val="FootnoteReference"/>
        </w:rPr>
        <w:footnoteReference w:id="3062"/>
      </w:r>
    </w:p>
    <w:p>
      <w:r>
        <w:rPr>
          <w:b/>
        </w:rPr>
        <w:t xml:space="preserve">39 </w:t>
      </w:r>
      <w:r>
        <w:t xml:space="preserve">And they said to him, We can. And Jesus said to them, You shall indeed drink of the cup that I drink of; and with the baptism that I am baptized with, you shall be baptized likewise:</w:t>
      </w:r>
      <w:r>
        <w:rPr>
          <w:rStyle w:val="FootnoteReference"/>
        </w:rPr>
        <w:footnoteReference w:id="3063"/>
      </w:r>
      <w:r>
        <w:rPr>
          <w:rStyle w:val="FootnoteReference"/>
        </w:rPr>
        <w:footnoteReference w:id="3064"/>
      </w:r>
    </w:p>
    <w:p>
      <w:r>
        <w:rPr>
          <w:b/>
        </w:rPr>
        <w:t xml:space="preserve">40 </w:t>
      </w:r>
      <w:r>
        <w:t xml:space="preserve">But to sit on my right hand and on my left hand is not mine to give; but it shall be given to those for whom it is prepared.</w:t>
      </w:r>
      <w:r>
        <w:rPr>
          <w:rStyle w:val="FootnoteReference"/>
        </w:rPr>
        <w:footnoteReference w:id="3065"/>
      </w:r>
    </w:p>
    <w:p>
      <w:r>
        <w:rPr>
          <w:b/>
        </w:rPr>
        <w:t xml:space="preserve">41 </w:t>
      </w:r>
      <w:r>
        <w:t xml:space="preserve">And when the ten heard it, they began to be greatly displeased with James and John.</w:t>
      </w:r>
      <w:r>
        <w:rPr>
          <w:rStyle w:val="FootnoteReference"/>
        </w:rPr>
        <w:footnoteReference w:id="3066"/>
      </w:r>
    </w:p>
    <w:p>
      <w:r>
        <w:rPr>
          <w:b/>
        </w:rPr>
        <w:t xml:space="preserve">42 </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67"/>
      </w:r>
    </w:p>
    <w:p>
      <w:r>
        <w:rPr>
          <w:b/>
        </w:rPr>
        <w:t xml:space="preserve">43 </w:t>
      </w:r>
      <w:r>
        <w:t xml:space="preserve">But it shall not be so among you: but whoever will be great among you, shall be your servant:</w:t>
      </w:r>
      <w:r>
        <w:rPr>
          <w:rStyle w:val="FootnoteReference"/>
        </w:rPr>
        <w:footnoteReference w:id="3068"/>
      </w:r>
      <w:r>
        <w:rPr>
          <w:rStyle w:val="FootnoteReference"/>
        </w:rPr>
        <w:footnoteReference w:id="3069"/>
      </w:r>
    </w:p>
    <w:p>
      <w:r>
        <w:rPr>
          <w:b/>
        </w:rPr>
        <w:t xml:space="preserve">44 </w:t>
      </w:r>
      <w:r>
        <w:t xml:space="preserve">And whoever of you will be the foremost, shall be slave of all.</w:t>
      </w:r>
    </w:p>
    <w:p>
      <w:r>
        <w:rPr>
          <w:b/>
        </w:rPr>
        <w:t xml:space="preserve">45 </w:t>
      </w:r>
      <w:r>
        <w:t xml:space="preserve">For even the Son of man came not to be served, but to serve, and to give his life a ransom for many.</w:t>
      </w:r>
    </w:p>
    <w:p>
      <w:r>
        <w:rPr>
          <w:b/>
        </w:rPr>
        <w:t xml:space="preserve">46 </w:t>
      </w:r>
      <w:r>
        <w:t xml:space="preserve">And they came</w:t>
      </w:r>
      <w:r>
        <w:rPr>
          <w:rStyle w:val="FootnoteReference"/>
        </w:rPr>
        <w:footnoteReference w:id="3070"/>
      </w:r>
      <w:r>
        <w:t xml:space="preserve"> to Jericho</w:t>
      </w:r>
      <w:r>
        <w:rPr>
          <w:rStyle w:val="FootnoteReference"/>
        </w:rPr>
        <w:footnoteReference w:id="3071"/>
      </w:r>
      <w:r>
        <w:t xml:space="preserve">: and as he went out of Jericho with his disciples and a great crowd, blind Bartimaeus</w:t>
      </w:r>
      <w:r>
        <w:rPr>
          <w:rStyle w:val="FootnoteReference"/>
        </w:rPr>
        <w:footnoteReference w:id="3072"/>
      </w:r>
      <w:r>
        <w:t xml:space="preserve">, the son of Timaeus</w:t>
      </w:r>
      <w:r>
        <w:rPr>
          <w:rStyle w:val="FootnoteReference"/>
        </w:rPr>
        <w:footnoteReference w:id="3073"/>
      </w:r>
      <w:r>
        <w:t xml:space="preserve">, sat by the roadside begging</w:t>
      </w:r>
      <w:r>
        <w:rPr>
          <w:rStyle w:val="FootnoteReference"/>
        </w:rPr>
        <w:footnoteReference w:id="3074"/>
      </w:r>
      <w:r>
        <w:t xml:space="preserve">.</w:t>
      </w:r>
    </w:p>
    <w:p>
      <w:r>
        <w:rPr>
          <w:b/>
        </w:rPr>
        <w:t xml:space="preserve">47 </w:t>
      </w:r>
      <w:r>
        <w:t xml:space="preserve">And when he heard that it was Jesus</w:t>
      </w:r>
      <w:r>
        <w:rPr>
          <w:rStyle w:val="FootnoteReference"/>
        </w:rPr>
        <w:footnoteReference w:id="3075"/>
      </w:r>
      <w:r>
        <w:t xml:space="preserve"> of Nazareth</w:t>
      </w:r>
      <w:r>
        <w:rPr>
          <w:rStyle w:val="FootnoteReference"/>
        </w:rPr>
        <w:footnoteReference w:id="3076"/>
      </w:r>
      <w:r>
        <w:t xml:space="preserve">, he began to cry out, and say, Jesus, you son of David</w:t>
      </w:r>
      <w:r>
        <w:rPr>
          <w:rStyle w:val="FootnoteReference"/>
        </w:rPr>
        <w:footnoteReference w:id="3077"/>
      </w:r>
      <w:r>
        <w:t xml:space="preserve">, have mercy on me.</w:t>
      </w:r>
      <w:r>
        <w:rPr>
          <w:rStyle w:val="FootnoteReference"/>
        </w:rPr>
        <w:footnoteReference w:id="3078"/>
      </w:r>
      <w:r>
        <w:rPr>
          <w:rStyle w:val="FootnoteReference"/>
        </w:rPr>
        <w:footnoteReference w:id="3079"/>
      </w:r>
    </w:p>
    <w:p>
      <w:r>
        <w:rPr>
          <w:b/>
        </w:rPr>
        <w:t xml:space="preserve">48 </w:t>
      </w:r>
      <w:r>
        <w:t xml:space="preserve">And many charged him that he should be silent: but he cried out much more, You son of David, have mercy on me.</w:t>
      </w:r>
      <w:r>
        <w:rPr>
          <w:rStyle w:val="FootnoteReference"/>
        </w:rPr>
        <w:footnoteReference w:id="3080"/>
      </w:r>
    </w:p>
    <w:p>
      <w:r>
        <w:rPr>
          <w:b/>
        </w:rPr>
        <w:t xml:space="preserve">49 </w:t>
      </w:r>
      <w:r>
        <w:t xml:space="preserve">And Jesus stood</w:t>
      </w:r>
      <w:r>
        <w:rPr>
          <w:rStyle w:val="FootnoteReference"/>
        </w:rPr>
        <w:footnoteReference w:id="3081"/>
      </w:r>
      <w:r>
        <w:t xml:space="preserve"> still, and commanded him to be called. And they call the blind man, saying to him, Take courage, rise; he calls you.</w:t>
      </w:r>
      <w:r>
        <w:rPr>
          <w:rStyle w:val="FootnoteReference"/>
        </w:rPr>
        <w:footnoteReference w:id="3082"/>
      </w:r>
    </w:p>
    <w:p>
      <w:r>
        <w:rPr>
          <w:b/>
        </w:rPr>
        <w:t xml:space="preserve">50 </w:t>
      </w:r>
      <w:r>
        <w:t xml:space="preserve">And he, casting away his garment, rose, and came to Jesus.</w:t>
      </w:r>
      <w:r>
        <w:rPr>
          <w:rStyle w:val="FootnoteReference"/>
        </w:rPr>
        <w:footnoteReference w:id="3083"/>
      </w:r>
    </w:p>
    <w:p>
      <w:r>
        <w:rPr>
          <w:b/>
        </w:rPr>
        <w:t xml:space="preserve">51 </w:t>
      </w:r>
      <w:r>
        <w:t xml:space="preserve">And Jesus answered and said to him, What do you want me to do for you? The blind man said to him, Rabboni</w:t>
      </w:r>
      <w:r>
        <w:rPr>
          <w:rStyle w:val="FootnoteReference"/>
        </w:rPr>
        <w:footnoteReference w:id="3084"/>
      </w:r>
      <w:r>
        <w:t xml:space="preserve">, that I might receive my sight.</w:t>
      </w:r>
    </w:p>
    <w:p>
      <w:r>
        <w:rPr>
          <w:b/>
        </w:rPr>
        <w:t xml:space="preserve">52 </w:t>
      </w:r>
      <w:r>
        <w:t xml:space="preserve">And Jesus said to him, Go your way; your faith has made you whole. And immediately he received</w:t>
      </w:r>
      <w:r>
        <w:rPr>
          <w:rStyle w:val="FootnoteReference"/>
        </w:rPr>
        <w:footnoteReference w:id="3085"/>
      </w:r>
      <w:r>
        <w:t xml:space="preserve"> his sight, and followed</w:t>
      </w:r>
      <w:r>
        <w:rPr>
          <w:rStyle w:val="FootnoteReference"/>
        </w:rPr>
        <w:footnoteReference w:id="3086"/>
      </w:r>
      <w:r>
        <w:t xml:space="preserve"> Jesus on the way.</w:t>
      </w:r>
      <w:r>
        <w:rPr>
          <w:rStyle w:val="FootnoteReference"/>
        </w:rPr>
        <w:footnoteReference w:id="308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when they came near to Jerusalem</w:t>
      </w:r>
      <w:r>
        <w:rPr>
          <w:rStyle w:val="FootnoteReference"/>
        </w:rPr>
        <w:footnoteReference w:id="3088"/>
      </w:r>
      <w:r>
        <w:t xml:space="preserve">, to Bethphage</w:t>
      </w:r>
      <w:r>
        <w:rPr>
          <w:rStyle w:val="FootnoteReference"/>
        </w:rPr>
        <w:footnoteReference w:id="3089"/>
      </w:r>
      <w:r>
        <w:t xml:space="preserve"> and Bethany</w:t>
      </w:r>
      <w:r>
        <w:rPr>
          <w:rStyle w:val="FootnoteReference"/>
        </w:rPr>
        <w:footnoteReference w:id="3090"/>
      </w:r>
      <w:r>
        <w:t xml:space="preserve">, at the</w:t>
      </w:r>
      <w:r>
        <w:rPr>
          <w:rStyle w:val="FootnoteReference"/>
        </w:rPr>
        <w:footnoteReference w:id="3091"/>
      </w:r>
      <w:r>
        <w:t xml:space="preserve"> mount of Olives, he sends forth two of his disciples,</w:t>
      </w:r>
      <w:r>
        <w:rPr>
          <w:rStyle w:val="FootnoteReference"/>
        </w:rPr>
        <w:footnoteReference w:id="3092"/>
      </w:r>
    </w:p>
    <w:p>
      <w:r>
        <w:rPr>
          <w:b/>
        </w:rPr>
        <w:t xml:space="preserve">2 </w:t>
      </w:r>
      <w:r>
        <w:t xml:space="preserve">And says to them, Go your way into the village opposite to you: and as soon as you enter into it, you shall find a colt tied, on which never man sat; loose him, and bring him.</w:t>
      </w:r>
      <w:r>
        <w:rPr>
          <w:rStyle w:val="FootnoteReference"/>
        </w:rPr>
        <w:footnoteReference w:id="3093"/>
      </w:r>
    </w:p>
    <w:p>
      <w:r>
        <w:rPr>
          <w:b/>
        </w:rPr>
        <w:t xml:space="preserve">3 </w:t>
      </w:r>
      <w:r>
        <w:t xml:space="preserve">And if anyone say to you, Why do you this? say that the Lord has need of him; and immediately he will send him here.</w:t>
      </w:r>
      <w:r>
        <w:rPr>
          <w:rStyle w:val="FootnoteReference"/>
        </w:rPr>
        <w:footnoteReference w:id="3094"/>
      </w:r>
    </w:p>
    <w:p>
      <w:r>
        <w:rPr>
          <w:b/>
        </w:rPr>
        <w:t xml:space="preserve">4 </w:t>
      </w:r>
      <w:r>
        <w:t xml:space="preserve">And they went their way, and found</w:t>
      </w:r>
      <w:r>
        <w:rPr>
          <w:rStyle w:val="FootnoteReference"/>
        </w:rPr>
        <w:footnoteReference w:id="3095"/>
      </w:r>
      <w:r>
        <w:t xml:space="preserve"> the colt tied by the door outside in the street; and they loose him.</w:t>
      </w:r>
    </w:p>
    <w:p>
      <w:r>
        <w:rPr>
          <w:b/>
        </w:rPr>
        <w:t xml:space="preserve">5 </w:t>
      </w:r>
      <w:r>
        <w:t xml:space="preserve">And certain of those who stood there said to them, What are you doing, loosing the colt?</w:t>
      </w:r>
    </w:p>
    <w:p>
      <w:r>
        <w:rPr>
          <w:b/>
        </w:rPr>
        <w:t xml:space="preserve">6 </w:t>
      </w:r>
      <w:r>
        <w:t xml:space="preserve">And they said to them even as Jesus</w:t>
      </w:r>
      <w:r>
        <w:rPr>
          <w:rStyle w:val="FootnoteReference"/>
        </w:rPr>
        <w:footnoteReference w:id="3096"/>
      </w:r>
      <w:r>
        <w:t xml:space="preserve"> had commanded: and they let them go.</w:t>
      </w:r>
      <w:r>
        <w:rPr>
          <w:rStyle w:val="FootnoteReference"/>
        </w:rPr>
        <w:footnoteReference w:id="3097"/>
      </w:r>
    </w:p>
    <w:p>
      <w:r>
        <w:rPr>
          <w:b/>
        </w:rPr>
        <w:t xml:space="preserve">7 </w:t>
      </w:r>
      <w:r>
        <w:t xml:space="preserve">And they brought the colt</w:t>
      </w:r>
      <w:r>
        <w:rPr>
          <w:rStyle w:val="FootnoteReference"/>
        </w:rPr>
        <w:footnoteReference w:id="3098"/>
      </w:r>
      <w:r>
        <w:t xml:space="preserve"> to Jesus, and cast</w:t>
      </w:r>
      <w:r>
        <w:rPr>
          <w:rStyle w:val="FootnoteReference"/>
        </w:rPr>
        <w:footnoteReference w:id="3099"/>
      </w:r>
      <w:r>
        <w:t xml:space="preserve"> their clothes on him; and he sat upon him.</w:t>
      </w:r>
    </w:p>
    <w:p>
      <w:r>
        <w:rPr>
          <w:b/>
        </w:rPr>
        <w:t xml:space="preserve">8 </w:t>
      </w:r>
      <w:r>
        <w:t xml:space="preserve">And many spread their clothes in the way: and others cut down branches off the trees, and scattered them in the way.</w:t>
      </w:r>
      <w:r>
        <w:rPr>
          <w:rStyle w:val="FootnoteReference"/>
        </w:rPr>
        <w:footnoteReference w:id="3100"/>
      </w:r>
    </w:p>
    <w:p>
      <w:r>
        <w:rPr>
          <w:b/>
        </w:rPr>
        <w:t xml:space="preserve">9 </w:t>
      </w:r>
      <w:r>
        <w:t xml:space="preserve">And those who went before, and those who followed, cried, saying, Hosanna</w:t>
      </w:r>
      <w:r>
        <w:rPr>
          <w:rStyle w:val="FootnoteReference"/>
        </w:rPr>
        <w:footnoteReference w:id="3101"/>
      </w:r>
      <w:r>
        <w:t xml:space="preserve">; Blessed is the one who comes in the name of the Lord:</w:t>
      </w:r>
      <w:r>
        <w:rPr>
          <w:rStyle w:val="FootnoteReference"/>
        </w:rPr>
        <w:footnoteReference w:id="3102"/>
      </w:r>
    </w:p>
    <w:p>
      <w:r>
        <w:rPr>
          <w:b/>
        </w:rPr>
        <w:t xml:space="preserve">10 </w:t>
      </w:r>
      <w:r>
        <w:t xml:space="preserve">Blessed be the kingdom</w:t>
      </w:r>
      <w:r>
        <w:rPr>
          <w:rStyle w:val="FootnoteReference"/>
        </w:rPr>
        <w:footnoteReference w:id="3103"/>
      </w:r>
      <w:r>
        <w:t xml:space="preserve"> of our father David</w:t>
      </w:r>
      <w:r>
        <w:rPr>
          <w:rStyle w:val="FootnoteReference"/>
        </w:rPr>
        <w:footnoteReference w:id="3104"/>
      </w:r>
      <w:r>
        <w:t xml:space="preserve">, that comes in the name of the Lord: Hosanna in the highest.</w:t>
      </w:r>
    </w:p>
    <w:p>
      <w:r>
        <w:rPr>
          <w:b/>
        </w:rPr>
        <w:t xml:space="preserve">11 </w:t>
      </w:r>
      <w:r>
        <w:t xml:space="preserve">And Jesus</w:t>
      </w:r>
      <w:r>
        <w:rPr>
          <w:rStyle w:val="FootnoteReference"/>
        </w:rPr>
        <w:footnoteReference w:id="3105"/>
      </w:r>
      <w:r>
        <w:t xml:space="preserve"> entered into Jerusalem, and into the temple: and when he had looked around upon all things, and now the evening had come, he went out to Bethany with the twelve.</w:t>
      </w:r>
    </w:p>
    <w:p>
      <w:r>
        <w:rPr>
          <w:b/>
        </w:rPr>
        <w:t xml:space="preserve">12 </w:t>
      </w:r>
      <w:r>
        <w:t xml:space="preserve">And on the next day, when they had come from Bethany, he was hungry:</w:t>
      </w:r>
      <w:r>
        <w:rPr>
          <w:rStyle w:val="FootnoteReference"/>
        </w:rPr>
        <w:footnoteReference w:id="3106"/>
      </w:r>
    </w:p>
    <w:p>
      <w:r>
        <w:rPr>
          <w:b/>
        </w:rPr>
        <w:t xml:space="preserve">13 </w:t>
      </w:r>
      <w:r>
        <w:t xml:space="preserve">And seeing</w:t>
      </w:r>
      <w:r>
        <w:rPr>
          <w:rStyle w:val="FootnoteReference"/>
        </w:rPr>
        <w:footnoteReference w:id="3107"/>
      </w:r>
      <w:r>
        <w:t xml:space="preserve"> a fig tree far off having leaves, he came, if perhaps he might find anything thereon: and when he came to it, he found</w:t>
      </w:r>
      <w:r>
        <w:rPr>
          <w:rStyle w:val="FootnoteReference"/>
        </w:rPr>
        <w:footnoteReference w:id="3108"/>
      </w:r>
      <w:r>
        <w:t xml:space="preserve"> nothing but leaves; for the time of figs was not yet.</w:t>
      </w:r>
      <w:r>
        <w:rPr>
          <w:rStyle w:val="FootnoteReference"/>
        </w:rPr>
        <w:footnoteReference w:id="3109"/>
      </w:r>
    </w:p>
    <w:p>
      <w:r>
        <w:rPr>
          <w:b/>
        </w:rPr>
        <w:t xml:space="preserve">14 </w:t>
      </w:r>
      <w:r>
        <w:t xml:space="preserve">And Jesus answered and said to it, May no one eat fruit from you hereafter forever. And his disciples heard it.</w:t>
      </w:r>
      <w:r>
        <w:rPr>
          <w:rStyle w:val="FootnoteReference"/>
        </w:rPr>
        <w:footnoteReference w:id="3110"/>
      </w:r>
    </w:p>
    <w:p>
      <w:r>
        <w:rPr>
          <w:b/>
        </w:rPr>
        <w:t xml:space="preserve">15 </w:t>
      </w:r>
      <w:r>
        <w:t xml:space="preserve">And they come to Jerusalem: and Jesus</w:t>
      </w:r>
      <w:r>
        <w:rPr>
          <w:rStyle w:val="FootnoteReference"/>
        </w:rPr>
        <w:footnoteReference w:id="3111"/>
      </w:r>
      <w:r>
        <w:t xml:space="preserve"> went into the temple, and began to cast out those who sold and bought in the temple, and overthrew the tables</w:t>
      </w:r>
      <w:r>
        <w:rPr>
          <w:rStyle w:val="FootnoteReference"/>
        </w:rPr>
        <w:footnoteReference w:id="3112"/>
      </w:r>
      <w:r>
        <w:t xml:space="preserve"> of the moneychangers, and the seats of those who sold doves;</w:t>
      </w:r>
    </w:p>
    <w:p>
      <w:r>
        <w:rPr>
          <w:b/>
        </w:rPr>
        <w:t xml:space="preserve">16 </w:t>
      </w:r>
      <w:r>
        <w:t xml:space="preserve">And he would not allow anyone to carry any vessel through the temple.</w:t>
      </w:r>
    </w:p>
    <w:p>
      <w:r>
        <w:rPr>
          <w:b/>
        </w:rPr>
        <w:t xml:space="preserve">17 </w:t>
      </w:r>
      <w:r>
        <w:t xml:space="preserve">And he taught, saying to them, Is it</w:t>
      </w:r>
      <w:r>
        <w:rPr>
          <w:rStyle w:val="FootnoteReference"/>
        </w:rPr>
        <w:footnoteReference w:id="3113"/>
      </w:r>
      <w:r>
        <w:t xml:space="preserve"> not written, My house shall be called a house of prayer for all nations? but you have made it a den</w:t>
      </w:r>
      <w:r>
        <w:rPr>
          <w:rStyle w:val="FootnoteReference"/>
        </w:rPr>
        <w:footnoteReference w:id="3114"/>
      </w:r>
      <w:r>
        <w:t xml:space="preserve"> of thieves.</w:t>
      </w:r>
    </w:p>
    <w:p>
      <w:r>
        <w:rPr>
          <w:b/>
        </w:rPr>
        <w:t xml:space="preserve">18 </w:t>
      </w:r>
      <w:r>
        <w:t xml:space="preserve">And the scribes and chief priests heard it, and sought how they might destroy him: for they feared</w:t>
      </w:r>
      <w:r>
        <w:rPr>
          <w:rStyle w:val="FootnoteReference"/>
        </w:rPr>
        <w:footnoteReference w:id="3115"/>
      </w:r>
      <w:r>
        <w:t xml:space="preserve"> him, because all the people were astonished</w:t>
      </w:r>
      <w:r>
        <w:rPr>
          <w:rStyle w:val="FootnoteReference"/>
        </w:rPr>
        <w:footnoteReference w:id="3116"/>
      </w:r>
      <w:r>
        <w:t xml:space="preserve"> at his teaching.</w:t>
      </w:r>
      <w:r>
        <w:rPr>
          <w:rStyle w:val="FootnoteReference"/>
        </w:rPr>
        <w:footnoteReference w:id="3117"/>
      </w:r>
    </w:p>
    <w:p>
      <w:r>
        <w:rPr>
          <w:b/>
        </w:rPr>
        <w:t xml:space="preserve">19 </w:t>
      </w:r>
      <w:r>
        <w:t xml:space="preserve">And when evening had come, he went out of the city.</w:t>
      </w:r>
      <w:r>
        <w:rPr>
          <w:rStyle w:val="FootnoteReference"/>
        </w:rPr>
        <w:footnoteReference w:id="3118"/>
      </w:r>
    </w:p>
    <w:p>
      <w:r>
        <w:rPr>
          <w:b/>
        </w:rPr>
        <w:t xml:space="preserve">20 </w:t>
      </w:r>
      <w:r>
        <w:t xml:space="preserve">And in the morning, as they passed by, they saw the fig tree dried up from the roots.</w:t>
      </w:r>
      <w:r>
        <w:rPr>
          <w:rStyle w:val="FootnoteReference"/>
        </w:rPr>
        <w:footnoteReference w:id="3119"/>
      </w:r>
    </w:p>
    <w:p>
      <w:r>
        <w:rPr>
          <w:b/>
        </w:rPr>
        <w:t xml:space="preserve">21 </w:t>
      </w:r>
      <w:r>
        <w:t xml:space="preserve">And Peter</w:t>
      </w:r>
      <w:r>
        <w:rPr>
          <w:rStyle w:val="FootnoteReference"/>
        </w:rPr>
        <w:footnoteReference w:id="3120"/>
      </w:r>
      <w:r>
        <w:t xml:space="preserve">, calling to remembrance, says to him, Teacher, look, the fig tree which you cursed is withered away.</w:t>
      </w:r>
      <w:r>
        <w:rPr>
          <w:rStyle w:val="FootnoteReference"/>
        </w:rPr>
        <w:footnoteReference w:id="3121"/>
      </w:r>
    </w:p>
    <w:p>
      <w:r>
        <w:rPr>
          <w:b/>
        </w:rPr>
        <w:t xml:space="preserve">22 </w:t>
      </w:r>
      <w:r>
        <w:t xml:space="preserve">And Jesus answering says to them, Have faith in God</w:t>
      </w:r>
      <w:r>
        <w:rPr>
          <w:rStyle w:val="FootnoteReference"/>
        </w:rPr>
        <w:footnoteReference w:id="3122"/>
      </w:r>
      <w:r>
        <w:t xml:space="preserve">.</w:t>
      </w:r>
      <w:r>
        <w:rPr>
          <w:rStyle w:val="FootnoteReference"/>
        </w:rPr>
        <w:footnoteReference w:id="3123"/>
      </w:r>
      <w:r>
        <w:rPr>
          <w:rStyle w:val="FootnoteReference"/>
        </w:rPr>
        <w:footnoteReference w:id="3124"/>
      </w:r>
      <w:r>
        <w:rPr>
          <w:rStyle w:val="FootnoteReference"/>
        </w:rPr>
        <w:footnoteReference w:id="3125"/>
      </w:r>
    </w:p>
    <w:p>
      <w:r>
        <w:rPr>
          <w:b/>
        </w:rPr>
        <w:t xml:space="preserve">23 </w:t>
      </w:r>
      <w:r>
        <w:t xml:space="preserve">For truly I say to you, That whoever shall say to this mountain, Be removed, and be cast into the sea; and shall</w:t>
      </w:r>
      <w:r>
        <w:rPr>
          <w:rStyle w:val="FootnoteReference"/>
        </w:rPr>
        <w:footnoteReference w:id="3126"/>
      </w:r>
      <w:r>
        <w:t xml:space="preserve"> not doubt in his heart, but shall believe that those things which he says will happen; he shall have whatever he says.</w:t>
      </w:r>
      <w:r>
        <w:rPr>
          <w:rStyle w:val="FootnoteReference"/>
        </w:rPr>
        <w:footnoteReference w:id="3127"/>
      </w:r>
      <w:r>
        <w:rPr>
          <w:rStyle w:val="FootnoteReference"/>
        </w:rPr>
        <w:footnoteReference w:id="3128"/>
      </w:r>
    </w:p>
    <w:p>
      <w:r>
        <w:rPr>
          <w:b/>
        </w:rPr>
        <w:t xml:space="preserve">24 </w:t>
      </w:r>
      <w:r>
        <w:t xml:space="preserve">Therefore I say to you, Whatever things you desire, when you pray, believe that you receive them, and you shall have them.</w:t>
      </w:r>
    </w:p>
    <w:p>
      <w:r>
        <w:rPr>
          <w:b/>
        </w:rPr>
        <w:t xml:space="preserve">25 </w:t>
      </w:r>
      <w:r>
        <w:t xml:space="preserve">And when you stand</w:t>
      </w:r>
      <w:r>
        <w:rPr>
          <w:rStyle w:val="FootnoteReference"/>
        </w:rPr>
        <w:footnoteReference w:id="3129"/>
      </w:r>
      <w:r>
        <w:t xml:space="preserve"> praying, forgive</w:t>
      </w:r>
      <w:r>
        <w:rPr>
          <w:rStyle w:val="FootnoteReference"/>
        </w:rPr>
        <w:footnoteReference w:id="3130"/>
      </w:r>
      <w:r>
        <w:t xml:space="preserve">, if you have anything against anyone: that your Father also who is in heaven may forgive you your trespasses.</w:t>
      </w:r>
    </w:p>
    <w:p>
      <w:r>
        <w:rPr>
          <w:b/>
        </w:rPr>
        <w:t xml:space="preserve">26 </w:t>
      </w:r>
      <w:r>
        <w:t xml:space="preserve">But if you do not forgive, neither will your Father who is in heaven forgive your trespasses.</w:t>
      </w:r>
    </w:p>
    <w:p>
      <w:r>
        <w:rPr>
          <w:b/>
        </w:rPr>
        <w:t xml:space="preserve">27 </w:t>
      </w:r>
      <w:r>
        <w:t xml:space="preserve">And they come again to Jerusalem: and as he</w:t>
      </w:r>
      <w:r>
        <w:rPr>
          <w:rStyle w:val="FootnoteReference"/>
        </w:rPr>
        <w:footnoteReference w:id="3131"/>
      </w:r>
      <w:r>
        <w:t xml:space="preserve"> was walking in the temple, there come to him the chief</w:t>
      </w:r>
      <w:r>
        <w:rPr>
          <w:rStyle w:val="FootnoteReference"/>
        </w:rPr>
        <w:footnoteReference w:id="3132"/>
      </w:r>
      <w:r>
        <w:t xml:space="preserve"> priests, and the scribes, and the elders,</w:t>
      </w:r>
    </w:p>
    <w:p>
      <w:r>
        <w:rPr>
          <w:b/>
        </w:rPr>
        <w:t xml:space="preserve">28 </w:t>
      </w:r>
      <w:r>
        <w:t xml:space="preserve">And say to him, By what authority do you do these things? and who gave you this authority to do these things?</w:t>
      </w:r>
      <w:r>
        <w:rPr>
          <w:rStyle w:val="FootnoteReference"/>
        </w:rPr>
        <w:footnoteReference w:id="3133"/>
      </w:r>
    </w:p>
    <w:p>
      <w:r>
        <w:rPr>
          <w:b/>
        </w:rPr>
        <w:t xml:space="preserve">29 </w:t>
      </w:r>
      <w:r>
        <w:t xml:space="preserve">And Jesus answered and said to them, I will also ask you one question, and answer me, and I will tell you by what authority I do these things.</w:t>
      </w:r>
    </w:p>
    <w:p>
      <w:r>
        <w:rPr>
          <w:b/>
        </w:rPr>
        <w:t xml:space="preserve">30 </w:t>
      </w:r>
      <w:r>
        <w:t xml:space="preserve">The baptism of John</w:t>
      </w:r>
      <w:r>
        <w:rPr>
          <w:rStyle w:val="FootnoteReference"/>
        </w:rPr>
        <w:footnoteReference w:id="3134"/>
      </w:r>
      <w:r>
        <w:t xml:space="preserve">, was it from heaven, or from men? answer me.</w:t>
      </w:r>
      <w:r>
        <w:rPr>
          <w:rStyle w:val="FootnoteReference"/>
        </w:rPr>
        <w:footnoteReference w:id="3135"/>
      </w:r>
    </w:p>
    <w:p>
      <w:r>
        <w:rPr>
          <w:b/>
        </w:rPr>
        <w:t xml:space="preserve">31 </w:t>
      </w:r>
      <w:r>
        <w:t xml:space="preserve">And they reasoned with themselves, saying, If we shall say, From heaven; he will say, Why then did you not believe him?</w:t>
      </w:r>
      <w:r>
        <w:rPr>
          <w:rStyle w:val="FootnoteReference"/>
        </w:rPr>
        <w:footnoteReference w:id="3136"/>
      </w:r>
    </w:p>
    <w:p>
      <w:r>
        <w:rPr>
          <w:b/>
        </w:rPr>
        <w:t xml:space="preserve">32 </w:t>
      </w:r>
      <w:r>
        <w:t xml:space="preserve">But if we shall say, From men; they feared the people: for all counted John to be a prophet indeed.</w:t>
      </w:r>
      <w:r>
        <w:rPr>
          <w:rStyle w:val="FootnoteReference"/>
        </w:rPr>
        <w:footnoteReference w:id="3137"/>
      </w:r>
      <w:r>
        <w:rPr>
          <w:rStyle w:val="FootnoteReference"/>
        </w:rPr>
        <w:footnoteReference w:id="3138"/>
      </w:r>
    </w:p>
    <w:p>
      <w:r>
        <w:rPr>
          <w:b/>
        </w:rPr>
        <w:t xml:space="preserve">33 </w:t>
      </w:r>
      <w:r>
        <w:t xml:space="preserve">And they answered and said to Jesus, We do not know. And Jesus answering says to them, Neither do I tell you by what authority I do these things.</w:t>
      </w:r>
      <w:r>
        <w:rPr>
          <w:rStyle w:val="FootnoteReference"/>
        </w:rPr>
        <w:footnoteReference w:id="31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he began</w:t>
      </w:r>
      <w:r>
        <w:rPr>
          <w:rStyle w:val="FootnoteReference"/>
        </w:rPr>
        <w:footnoteReference w:id="3140"/>
      </w:r>
      <w:r>
        <w:t xml:space="preserve"> to speak to them by parables. A certain man planted</w:t>
      </w:r>
      <w:r>
        <w:rPr>
          <w:rStyle w:val="FootnoteReference"/>
        </w:rPr>
        <w:footnoteReference w:id="3141"/>
      </w:r>
      <w:r>
        <w:t xml:space="preserve"> a vineyard, and set</w:t>
      </w:r>
      <w:r>
        <w:rPr>
          <w:rStyle w:val="FootnoteReference"/>
        </w:rPr>
        <w:footnoteReference w:id="3142"/>
      </w:r>
      <w:r>
        <w:t xml:space="preserve"> a hedge about it, and dug a place for the winepress, and built a tower, and let</w:t>
      </w:r>
      <w:r>
        <w:rPr>
          <w:rStyle w:val="FootnoteReference"/>
        </w:rPr>
        <w:footnoteReference w:id="3143"/>
      </w:r>
      <w:r>
        <w:t xml:space="preserve"> it out to tenant farmers, and went</w:t>
      </w:r>
      <w:r>
        <w:rPr>
          <w:rStyle w:val="FootnoteReference"/>
        </w:rPr>
        <w:footnoteReference w:id="3144"/>
      </w:r>
      <w:r>
        <w:t xml:space="preserve"> into a far country.</w:t>
      </w:r>
    </w:p>
    <w:p>
      <w:r>
        <w:rPr>
          <w:b/>
        </w:rPr>
        <w:t xml:space="preserve">2 </w:t>
      </w:r>
      <w:r>
        <w:t xml:space="preserve">And at the season he sent to the husbandmen a slave, that he might receive from the husbandmen of the fruit of the vineyard.</w:t>
      </w:r>
      <w:r>
        <w:rPr>
          <w:rStyle w:val="FootnoteReference"/>
        </w:rPr>
        <w:footnoteReference w:id="3145"/>
      </w:r>
      <w:r>
        <w:rPr>
          <w:rStyle w:val="FootnoteReference"/>
        </w:rPr>
        <w:footnoteReference w:id="3146"/>
      </w:r>
    </w:p>
    <w:p>
      <w:r>
        <w:rPr>
          <w:b/>
        </w:rPr>
        <w:t xml:space="preserve">3 </w:t>
      </w:r>
      <w:r>
        <w:t xml:space="preserve">And they caught him, and beat him, and sent</w:t>
      </w:r>
      <w:r>
        <w:rPr>
          <w:rStyle w:val="FootnoteReference"/>
        </w:rPr>
        <w:footnoteReference w:id="3147"/>
      </w:r>
      <w:r>
        <w:t xml:space="preserve"> him away empty.</w:t>
      </w:r>
      <w:r>
        <w:rPr>
          <w:rStyle w:val="FootnoteReference"/>
        </w:rPr>
        <w:footnoteReference w:id="3148"/>
      </w:r>
    </w:p>
    <w:p>
      <w:r>
        <w:rPr>
          <w:b/>
        </w:rPr>
        <w:t xml:space="preserve">4 </w:t>
      </w:r>
      <w:r>
        <w:t xml:space="preserve">And again he sent to them another slave; and at him they cast stones, and wounded him in the head, and sent him away shamefully handled.</w:t>
      </w:r>
    </w:p>
    <w:p>
      <w:r>
        <w:rPr>
          <w:b/>
        </w:rPr>
        <w:t xml:space="preserve">5 </w:t>
      </w:r>
      <w:r>
        <w:t xml:space="preserve">And again he sent another; and him</w:t>
      </w:r>
      <w:r>
        <w:rPr>
          <w:rStyle w:val="FootnoteReference"/>
        </w:rPr>
        <w:footnoteReference w:id="3149"/>
      </w:r>
      <w:r>
        <w:t xml:space="preserve"> they killed, and many others; beating some, and killing some.</w:t>
      </w:r>
    </w:p>
    <w:p>
      <w:r>
        <w:rPr>
          <w:b/>
        </w:rPr>
        <w:t xml:space="preserve">6 </w:t>
      </w:r>
      <w:r>
        <w:t xml:space="preserve">Having yet therefore one son, his beloved, he sent him also last to them, saying, They will respect my son.</w:t>
      </w:r>
      <w:r>
        <w:rPr>
          <w:rStyle w:val="FootnoteReference"/>
        </w:rPr>
        <w:footnoteReference w:id="3150"/>
      </w:r>
      <w:r>
        <w:rPr>
          <w:rStyle w:val="FootnoteReference"/>
        </w:rPr>
        <w:footnoteReference w:id="3151"/>
      </w:r>
      <w:r>
        <w:rPr>
          <w:rStyle w:val="FootnoteReference"/>
        </w:rPr>
        <w:footnoteReference w:id="3152"/>
      </w:r>
    </w:p>
    <w:p>
      <w:r>
        <w:rPr>
          <w:b/>
        </w:rPr>
        <w:t xml:space="preserve">7 </w:t>
      </w:r>
      <w:r>
        <w:t xml:space="preserve">But those tenant farmers said among themselves, This is the heir; come, let us kill him, and the inheritance shall be ours.</w:t>
      </w:r>
    </w:p>
    <w:p>
      <w:r>
        <w:rPr>
          <w:b/>
        </w:rPr>
        <w:t xml:space="preserve">8 </w:t>
      </w:r>
      <w:r>
        <w:t xml:space="preserve">And they took him, and killed him, and cast</w:t>
      </w:r>
      <w:r>
        <w:rPr>
          <w:rStyle w:val="FootnoteReference"/>
        </w:rPr>
        <w:footnoteReference w:id="3153"/>
      </w:r>
      <w:r>
        <w:t xml:space="preserve"> him out of the vineyard.</w:t>
      </w:r>
    </w:p>
    <w:p>
      <w:r>
        <w:rPr>
          <w:b/>
        </w:rPr>
        <w:t xml:space="preserve">9 </w:t>
      </w:r>
      <w:r>
        <w:t xml:space="preserve">What therefore shall the owner of the vineyard do? he will come and destroy the tenant farmers, and will</w:t>
      </w:r>
      <w:r>
        <w:rPr>
          <w:rStyle w:val="FootnoteReference"/>
        </w:rPr>
        <w:footnoteReference w:id="3154"/>
      </w:r>
      <w:r>
        <w:t xml:space="preserve"> give the vineyard to others.</w:t>
      </w:r>
    </w:p>
    <w:p>
      <w:r>
        <w:rPr>
          <w:b/>
        </w:rPr>
        <w:t xml:space="preserve">10 </w:t>
      </w:r>
      <w:r>
        <w:t xml:space="preserve">And have you not read this scripture; The stone</w:t>
      </w:r>
      <w:r>
        <w:rPr>
          <w:rStyle w:val="FootnoteReference"/>
        </w:rPr>
        <w:footnoteReference w:id="3155"/>
      </w:r>
      <w:r>
        <w:t xml:space="preserve"> which the builders rejected has become the head of the corner:</w:t>
      </w:r>
    </w:p>
    <w:p>
      <w:r>
        <w:rPr>
          <w:b/>
        </w:rPr>
        <w:t xml:space="preserve">11 </w:t>
      </w:r>
      <w:r>
        <w:t xml:space="preserve">This was the Lord's doing, and it is marvelous in our eyes?</w:t>
      </w:r>
      <w:r>
        <w:rPr>
          <w:rStyle w:val="FootnoteReference"/>
        </w:rPr>
        <w:footnoteReference w:id="3156"/>
      </w:r>
    </w:p>
    <w:p>
      <w:r>
        <w:rPr>
          <w:b/>
        </w:rPr>
        <w:t xml:space="preserve">12 </w:t>
      </w:r>
      <w:r>
        <w:t xml:space="preserve">And they sought to lay hold on him, but feared</w:t>
      </w:r>
      <w:r>
        <w:rPr>
          <w:rStyle w:val="FootnoteReference"/>
        </w:rPr>
        <w:footnoteReference w:id="3157"/>
      </w:r>
      <w:r>
        <w:t xml:space="preserve"> the people: for they knew</w:t>
      </w:r>
      <w:r>
        <w:rPr>
          <w:rStyle w:val="FootnoteReference"/>
        </w:rPr>
        <w:footnoteReference w:id="3158"/>
      </w:r>
      <w:r>
        <w:t xml:space="preserve"> that he had spoken the parable against them: and they left him, and went their way.</w:t>
      </w:r>
    </w:p>
    <w:p>
      <w:r>
        <w:rPr>
          <w:b/>
        </w:rPr>
        <w:t xml:space="preserve">13 </w:t>
      </w:r>
      <w:r>
        <w:t xml:space="preserve">And they send</w:t>
      </w:r>
      <w:r>
        <w:rPr>
          <w:rStyle w:val="FootnoteReference"/>
        </w:rPr>
        <w:footnoteReference w:id="3159"/>
      </w:r>
      <w:r>
        <w:t xml:space="preserve"> to him certain of the Pharisees</w:t>
      </w:r>
      <w:r>
        <w:rPr>
          <w:rStyle w:val="FootnoteReference"/>
        </w:rPr>
        <w:footnoteReference w:id="3160"/>
      </w:r>
      <w:r>
        <w:t xml:space="preserve"> and of the Herodians</w:t>
      </w:r>
      <w:r>
        <w:rPr>
          <w:rStyle w:val="FootnoteReference"/>
        </w:rPr>
        <w:footnoteReference w:id="3161"/>
      </w:r>
      <w:r>
        <w:t xml:space="preserve">, to trap him in his words.</w:t>
      </w:r>
      <w:r>
        <w:rPr>
          <w:rStyle w:val="FootnoteReference"/>
        </w:rPr>
        <w:footnoteReference w:id="3162"/>
      </w:r>
    </w:p>
    <w:p>
      <w:r>
        <w:rPr>
          <w:b/>
        </w:rPr>
        <w:t xml:space="preserve">14 </w:t>
      </w:r>
      <w:r>
        <w:t xml:space="preserve">And when they had come, they say to him, Teacher, we know that you are true, and care for no one: for you do not regard the person of men, but teach the way of God</w:t>
      </w:r>
      <w:r>
        <w:rPr>
          <w:rStyle w:val="FootnoteReference"/>
        </w:rPr>
        <w:footnoteReference w:id="3163"/>
      </w:r>
      <w:r>
        <w:t xml:space="preserve"> in truth: Is it</w:t>
      </w:r>
      <w:r>
        <w:rPr>
          <w:rStyle w:val="FootnoteReference"/>
        </w:rPr>
        <w:footnoteReference w:id="3164"/>
      </w:r>
      <w:r>
        <w:t xml:space="preserve"> lawful to give tax to Caesar</w:t>
      </w:r>
      <w:r>
        <w:rPr>
          <w:rStyle w:val="FootnoteReference"/>
        </w:rPr>
        <w:footnoteReference w:id="3165"/>
      </w:r>
      <w:r>
        <w:t xml:space="preserve">, or not?</w:t>
      </w:r>
      <w:r>
        <w:rPr>
          <w:rStyle w:val="FootnoteReference"/>
        </w:rPr>
        <w:footnoteReference w:id="3166"/>
      </w:r>
      <w:r>
        <w:rPr>
          <w:rStyle w:val="FootnoteReference"/>
        </w:rPr>
        <w:footnoteReference w:id="3167"/>
      </w:r>
      <w:r>
        <w:rPr>
          <w:rStyle w:val="FootnoteReference"/>
        </w:rPr>
        <w:footnoteReference w:id="3168"/>
      </w:r>
      <w:r>
        <w:rPr>
          <w:rStyle w:val="FootnoteReference"/>
        </w:rPr>
        <w:footnoteReference w:id="3169"/>
      </w:r>
      <w:r>
        <w:rPr>
          <w:rStyle w:val="FootnoteReference"/>
        </w:rPr>
        <w:footnoteReference w:id="3170"/>
      </w:r>
    </w:p>
    <w:p>
      <w:r>
        <w:rPr>
          <w:b/>
        </w:rPr>
        <w:t xml:space="preserve">15 </w:t>
      </w:r>
      <w:r>
        <w:t xml:space="preserve">Shall we give, or shall we not give? But he, knowing</w:t>
      </w:r>
      <w:r>
        <w:rPr>
          <w:rStyle w:val="FootnoteReference"/>
        </w:rPr>
        <w:footnoteReference w:id="3171"/>
      </w:r>
      <w:r>
        <w:t xml:space="preserve"> their hypocrisy, said to them, Why do you test me? bring me a denarius, that I may see it.</w:t>
      </w:r>
      <w:r>
        <w:rPr>
          <w:rStyle w:val="FootnoteReference"/>
        </w:rPr>
        <w:footnoteReference w:id="3172"/>
      </w:r>
      <w:r>
        <w:rPr>
          <w:rStyle w:val="FootnoteReference"/>
        </w:rPr>
        <w:footnoteReference w:id="3173"/>
      </w:r>
    </w:p>
    <w:p>
      <w:r>
        <w:rPr>
          <w:b/>
        </w:rPr>
        <w:t xml:space="preserve">16 </w:t>
      </w:r>
      <w:r>
        <w:t xml:space="preserve">And they brought it. And he says to them, Whose is this image</w:t>
      </w:r>
      <w:r>
        <w:rPr>
          <w:rStyle w:val="FootnoteReference"/>
        </w:rPr>
        <w:footnoteReference w:id="3174"/>
      </w:r>
      <w:r>
        <w:t xml:space="preserve"> and inscription? And they said to him, Caesar's.</w:t>
      </w:r>
    </w:p>
    <w:p>
      <w:r>
        <w:rPr>
          <w:b/>
        </w:rPr>
        <w:t xml:space="preserve">17 </w:t>
      </w:r>
      <w:r>
        <w:t xml:space="preserve">And Jesus</w:t>
      </w:r>
      <w:r>
        <w:rPr>
          <w:rStyle w:val="FootnoteReference"/>
        </w:rPr>
        <w:footnoteReference w:id="3175"/>
      </w:r>
      <w:r>
        <w:t xml:space="preserve"> answering said to them, Render</w:t>
      </w:r>
      <w:r>
        <w:rPr>
          <w:rStyle w:val="FootnoteReference"/>
        </w:rPr>
        <w:footnoteReference w:id="3176"/>
      </w:r>
      <w:r>
        <w:t xml:space="preserve"> to Caesar the things that are Caesar's, and to God the things that are God's. And they marveled at him.</w:t>
      </w:r>
      <w:r>
        <w:rPr>
          <w:rStyle w:val="FootnoteReference"/>
        </w:rPr>
        <w:footnoteReference w:id="3177"/>
      </w:r>
    </w:p>
    <w:p>
      <w:r>
        <w:rPr>
          <w:b/>
        </w:rPr>
        <w:t xml:space="preserve">18 </w:t>
      </w:r>
      <w:r>
        <w:t xml:space="preserve">Then come to him the Sadducees</w:t>
      </w:r>
      <w:r>
        <w:rPr>
          <w:rStyle w:val="FootnoteReference"/>
        </w:rPr>
        <w:footnoteReference w:id="3178"/>
      </w:r>
      <w:r>
        <w:t xml:space="preserve">, who say there is no resurrection; and they asked him, saying,</w:t>
      </w:r>
      <w:r>
        <w:rPr>
          <w:rStyle w:val="FootnoteReference"/>
        </w:rPr>
        <w:footnoteReference w:id="3179"/>
      </w:r>
    </w:p>
    <w:p>
      <w:r>
        <w:rPr>
          <w:b/>
        </w:rPr>
        <w:t xml:space="preserve">19 </w:t>
      </w:r>
      <w:r>
        <w:t xml:space="preserve">Teacher, Moses</w:t>
      </w:r>
      <w:r>
        <w:rPr>
          <w:rStyle w:val="FootnoteReference"/>
        </w:rPr>
        <w:footnoteReference w:id="3180"/>
      </w:r>
      <w:r>
        <w:t xml:space="preserve"> wrote to us, If a man's brother die, and leave his wife behind him, and leave no children, that his brother should take his wife, and raise up seed to his brother.</w:t>
      </w:r>
      <w:r>
        <w:rPr>
          <w:rStyle w:val="FootnoteReference"/>
        </w:rPr>
        <w:footnoteReference w:id="3181"/>
      </w:r>
    </w:p>
    <w:p>
      <w:r>
        <w:rPr>
          <w:b/>
        </w:rPr>
        <w:t xml:space="preserve">20 </w:t>
      </w:r>
      <w:r>
        <w:t xml:space="preserve">Now there were seven brothers: and the first took a wife, and dying left no seed.</w:t>
      </w:r>
      <w:r>
        <w:rPr>
          <w:rStyle w:val="FootnoteReference"/>
        </w:rPr>
        <w:footnoteReference w:id="3182"/>
      </w:r>
    </w:p>
    <w:p>
      <w:r>
        <w:rPr>
          <w:b/>
        </w:rPr>
        <w:t xml:space="preserve">21 </w:t>
      </w:r>
      <w:r>
        <w:t xml:space="preserve">And the second took her, and died, neither did he leave any seed: and the third likewise.</w:t>
      </w:r>
    </w:p>
    <w:p>
      <w:r>
        <w:rPr>
          <w:b/>
        </w:rPr>
        <w:t xml:space="preserve">22 </w:t>
      </w:r>
      <w:r>
        <w:t xml:space="preserve">And the seven had her, and left no seed: last of all the woman also died.</w:t>
      </w:r>
    </w:p>
    <w:p>
      <w:r>
        <w:rPr>
          <w:b/>
        </w:rPr>
        <w:t xml:space="preserve">23 </w:t>
      </w:r>
      <w:r>
        <w:t xml:space="preserve">In the resurrection therefore, when they shall rise, whose wife shall she be of them? for the seven had her as wife.</w:t>
      </w:r>
    </w:p>
    <w:p>
      <w:r>
        <w:rPr>
          <w:b/>
        </w:rPr>
        <w:t xml:space="preserve">24 </w:t>
      </w:r>
      <w:r>
        <w:t xml:space="preserve">And Jesus answering said to them, Do you not therefore err, because you do not know the scriptures, neither the power of God?</w:t>
      </w:r>
      <w:r>
        <w:rPr>
          <w:rStyle w:val="FootnoteReference"/>
        </w:rPr>
        <w:footnoteReference w:id="3183"/>
      </w:r>
    </w:p>
    <w:p>
      <w:r>
        <w:rPr>
          <w:b/>
        </w:rPr>
        <w:t xml:space="preserve">25 </w:t>
      </w:r>
      <w:r>
        <w:t xml:space="preserve">For when they shall rise from the dead, they neither marry, nor are given in marriage; but are as the angels who are in heaven.</w:t>
      </w:r>
      <w:r>
        <w:rPr>
          <w:rStyle w:val="FootnoteReference"/>
        </w:rPr>
        <w:footnoteReference w:id="3184"/>
      </w:r>
    </w:p>
    <w:p>
      <w:r>
        <w:rPr>
          <w:b/>
        </w:rPr>
        <w:t xml:space="preserve">26 </w:t>
      </w:r>
      <w:r>
        <w:t xml:space="preserve">And concerning the dead, that they rise: have you not read in the book</w:t>
      </w:r>
      <w:r>
        <w:rPr>
          <w:rStyle w:val="FootnoteReference"/>
        </w:rPr>
        <w:footnoteReference w:id="3185"/>
      </w:r>
      <w:r>
        <w:t xml:space="preserve"> of Moses, how at the bush God spoke to him, saying, I am</w:t>
      </w:r>
      <w:r>
        <w:rPr>
          <w:rStyle w:val="FootnoteReference"/>
        </w:rPr>
        <w:footnoteReference w:id="3186"/>
      </w:r>
      <w:r>
        <w:t xml:space="preserve"> the God of Abraham</w:t>
      </w:r>
      <w:r>
        <w:rPr>
          <w:rStyle w:val="FootnoteReference"/>
        </w:rPr>
        <w:footnoteReference w:id="3187"/>
      </w:r>
      <w:r>
        <w:t xml:space="preserve">, and the God of Isaac</w:t>
      </w:r>
      <w:r>
        <w:rPr>
          <w:rStyle w:val="FootnoteReference"/>
        </w:rPr>
        <w:footnoteReference w:id="3188"/>
      </w:r>
      <w:r>
        <w:t xml:space="preserve">, and the God of Jacob</w:t>
      </w:r>
      <w:r>
        <w:rPr>
          <w:rStyle w:val="FootnoteReference"/>
        </w:rPr>
        <w:footnoteReference w:id="3189"/>
      </w:r>
      <w:r>
        <w:t xml:space="preserve">?</w:t>
      </w:r>
    </w:p>
    <w:p>
      <w:r>
        <w:rPr>
          <w:b/>
        </w:rPr>
        <w:t xml:space="preserve">27 </w:t>
      </w:r>
      <w:r>
        <w:t xml:space="preserve">He is not the God of the dead, but the God of the living: you therefore do greatly err.</w:t>
      </w:r>
      <w:r>
        <w:rPr>
          <w:rStyle w:val="FootnoteReference"/>
        </w:rPr>
        <w:footnoteReference w:id="3190"/>
      </w:r>
    </w:p>
    <w:p>
      <w:r>
        <w:rPr>
          <w:b/>
        </w:rPr>
        <w:t xml:space="preserve">28 </w:t>
      </w:r>
      <w:r>
        <w:t xml:space="preserve">And one of the scribes came, and having heard them reasoning together, and perceiving that he had answered them well, asked him, Which is the first commandment of all?</w:t>
      </w:r>
      <w:r>
        <w:rPr>
          <w:rStyle w:val="FootnoteReference"/>
        </w:rPr>
        <w:footnoteReference w:id="3191"/>
      </w:r>
    </w:p>
    <w:p>
      <w:r>
        <w:rPr>
          <w:b/>
        </w:rPr>
        <w:t xml:space="preserve">29 </w:t>
      </w:r>
      <w:r>
        <w:t xml:space="preserve">And Jesus answered him, The first of all the commandments is, Hear</w:t>
      </w:r>
      <w:r>
        <w:rPr>
          <w:rStyle w:val="FootnoteReference"/>
        </w:rPr>
        <w:footnoteReference w:id="3192"/>
      </w:r>
      <w:r>
        <w:t xml:space="preserve">, O Israel</w:t>
      </w:r>
      <w:r>
        <w:rPr>
          <w:rStyle w:val="FootnoteReference"/>
        </w:rPr>
        <w:footnoteReference w:id="3193"/>
      </w:r>
      <w:r>
        <w:t xml:space="preserve">; The Lord our God is one Lord:</w:t>
      </w:r>
    </w:p>
    <w:p>
      <w:r>
        <w:rPr>
          <w:b/>
        </w:rPr>
        <w:t xml:space="preserve">30 </w:t>
      </w:r>
      <w:r>
        <w:t xml:space="preserve">And you shall love the Lord your God with all your heart, and with all your soul, and with all your mind, and with all your strength: this is the first commandment.</w:t>
      </w:r>
      <w:r>
        <w:rPr>
          <w:rStyle w:val="FootnoteReference"/>
        </w:rPr>
        <w:footnoteReference w:id="3194"/>
      </w:r>
    </w:p>
    <w:p>
      <w:r>
        <w:rPr>
          <w:b/>
        </w:rPr>
        <w:t xml:space="preserve">31 </w:t>
      </w:r>
      <w:r>
        <w:t xml:space="preserve">And the second is like, namely this, You shall love your neighbor as yourself. There is no other commandment greater than these.</w:t>
      </w:r>
      <w:r>
        <w:rPr>
          <w:rStyle w:val="FootnoteReference"/>
        </w:rPr>
        <w:footnoteReference w:id="3195"/>
      </w:r>
    </w:p>
    <w:p>
      <w:r>
        <w:rPr>
          <w:b/>
        </w:rPr>
        <w:t xml:space="preserve">32 </w:t>
      </w:r>
      <w:r>
        <w:t xml:space="preserve">And the scribe said to him, Well, Teacher, you have said the truth: for there is one God; and there is no other but he:</w:t>
      </w:r>
      <w:r>
        <w:rPr>
          <w:rStyle w:val="FootnoteReference"/>
        </w:rPr>
        <w:footnoteReference w:id="3196"/>
      </w:r>
    </w:p>
    <w:p>
      <w:r>
        <w:rPr>
          <w:b/>
        </w:rPr>
        <w:t xml:space="preserve">33 </w:t>
      </w:r>
      <w:r>
        <w:t xml:space="preserve">And to love him with all the heart, and with all the understanding, and with all the soul, and with all the strength, and to love his neighbor as himself, is more</w:t>
      </w:r>
      <w:r>
        <w:rPr>
          <w:rStyle w:val="FootnoteReference"/>
        </w:rPr>
        <w:footnoteReference w:id="3197"/>
      </w:r>
      <w:r>
        <w:t xml:space="preserve"> than all whole burnt offerings and sacrifices.</w:t>
      </w:r>
    </w:p>
    <w:p>
      <w:r>
        <w:rPr>
          <w:b/>
        </w:rPr>
        <w:t xml:space="preserve">34 </w:t>
      </w:r>
      <w:r>
        <w:t xml:space="preserve">And when Jesus saw that he answered discreetly, he said to him, You are not far from the kingdom of God. And no</w:t>
      </w:r>
      <w:r>
        <w:rPr>
          <w:rStyle w:val="FootnoteReference"/>
        </w:rPr>
        <w:footnoteReference w:id="3198"/>
      </w:r>
      <w:r>
        <w:t xml:space="preserve"> one after that dared ask him any question.</w:t>
      </w:r>
      <w:r>
        <w:rPr>
          <w:rStyle w:val="FootnoteReference"/>
        </w:rPr>
        <w:footnoteReference w:id="3199"/>
      </w:r>
    </w:p>
    <w:p>
      <w:r>
        <w:rPr>
          <w:b/>
        </w:rPr>
        <w:t xml:space="preserve">35 </w:t>
      </w:r>
      <w:r>
        <w:t xml:space="preserve">And Jesus answered and said, while he taught in the temple, How say the scribes that Christ</w:t>
      </w:r>
      <w:r>
        <w:rPr>
          <w:rStyle w:val="FootnoteReference"/>
        </w:rPr>
        <w:footnoteReference w:id="3200"/>
      </w:r>
      <w:r>
        <w:t xml:space="preserve"> is the son of David</w:t>
      </w:r>
      <w:r>
        <w:rPr>
          <w:rStyle w:val="FootnoteReference"/>
        </w:rPr>
        <w:footnoteReference w:id="3201"/>
      </w:r>
      <w:r>
        <w:t xml:space="preserve">?</w:t>
      </w:r>
      <w:r>
        <w:rPr>
          <w:rStyle w:val="FootnoteReference"/>
        </w:rPr>
        <w:footnoteReference w:id="3202"/>
      </w:r>
    </w:p>
    <w:p>
      <w:r>
        <w:rPr>
          <w:b/>
        </w:rPr>
        <w:t xml:space="preserve">36 </w:t>
      </w:r>
      <w:r>
        <w:t xml:space="preserve">For David himself said by the Holy Spirit, The Lord</w:t>
      </w:r>
      <w:r>
        <w:rPr>
          <w:rStyle w:val="FootnoteReference"/>
        </w:rPr>
        <w:footnoteReference w:id="3203"/>
      </w:r>
      <w:r>
        <w:t xml:space="preserve"> said to my Lord, Sit you on my right hand, till I make your enemies your footstool.</w:t>
      </w:r>
      <w:r>
        <w:rPr>
          <w:rStyle w:val="FootnoteReference"/>
        </w:rPr>
        <w:footnoteReference w:id="3204"/>
      </w:r>
    </w:p>
    <w:p>
      <w:r>
        <w:rPr>
          <w:b/>
        </w:rPr>
        <w:t xml:space="preserve">37 </w:t>
      </w:r>
      <w:r>
        <w:t xml:space="preserve">David therefore himself calls him Lord; And from where is he then his son? And the common people heard him gladly.</w:t>
      </w:r>
      <w:r>
        <w:rPr>
          <w:rStyle w:val="FootnoteReference"/>
        </w:rPr>
        <w:footnoteReference w:id="3205"/>
      </w:r>
    </w:p>
    <w:p>
      <w:r>
        <w:rPr>
          <w:b/>
        </w:rPr>
        <w:t xml:space="preserve">38 </w:t>
      </w:r>
      <w:r>
        <w:t xml:space="preserve">And he said</w:t>
      </w:r>
      <w:r>
        <w:rPr>
          <w:rStyle w:val="FootnoteReference"/>
        </w:rPr>
        <w:footnoteReference w:id="3206"/>
      </w:r>
      <w:r>
        <w:t xml:space="preserve"> to them in his teaching, Beware</w:t>
      </w:r>
      <w:r>
        <w:rPr>
          <w:rStyle w:val="FootnoteReference"/>
        </w:rPr>
        <w:footnoteReference w:id="3207"/>
      </w:r>
      <w:r>
        <w:t xml:space="preserve"> of the scribes, who love to go in long robes, and love greetings in the marketplaces,</w:t>
      </w:r>
    </w:p>
    <w:p>
      <w:r>
        <w:rPr>
          <w:b/>
        </w:rPr>
        <w:t xml:space="preserve">39 </w:t>
      </w:r>
      <w:r>
        <w:t xml:space="preserve">And the chief seats in the synagogues, and the chief places at feasts:</w:t>
      </w:r>
      <w:r>
        <w:rPr>
          <w:rStyle w:val="FootnoteReference"/>
        </w:rPr>
        <w:footnoteReference w:id="3208"/>
      </w:r>
    </w:p>
    <w:p>
      <w:r>
        <w:rPr>
          <w:b/>
        </w:rPr>
        <w:t xml:space="preserve">40 </w:t>
      </w:r>
      <w:r>
        <w:t xml:space="preserve">Which devour</w:t>
      </w:r>
      <w:r>
        <w:rPr>
          <w:rStyle w:val="FootnoteReference"/>
        </w:rPr>
        <w:footnoteReference w:id="3209"/>
      </w:r>
      <w:r>
        <w:t xml:space="preserve"> widows' houses, and for a pretence make long</w:t>
      </w:r>
      <w:r>
        <w:rPr>
          <w:rStyle w:val="FootnoteReference"/>
        </w:rPr>
        <w:footnoteReference w:id="3210"/>
      </w:r>
      <w:r>
        <w:t xml:space="preserve"> prayers: these shall receive greater judgment.</w:t>
      </w:r>
    </w:p>
    <w:p>
      <w:r>
        <w:rPr>
          <w:b/>
        </w:rPr>
        <w:t xml:space="preserve">41 </w:t>
      </w:r>
      <w:r>
        <w:t xml:space="preserve">And Jesus sat opposite to the treasury</w:t>
      </w:r>
      <w:r>
        <w:rPr>
          <w:rStyle w:val="FootnoteReference"/>
        </w:rPr>
        <w:footnoteReference w:id="3211"/>
      </w:r>
      <w:r>
        <w:t xml:space="preserve">, and watched how the people cast money</w:t>
      </w:r>
      <w:r>
        <w:rPr>
          <w:rStyle w:val="FootnoteReference"/>
        </w:rPr>
        <w:footnoteReference w:id="3212"/>
      </w:r>
      <w:r>
        <w:t xml:space="preserve"> into the treasury: and many that were rich cast in much.</w:t>
      </w:r>
      <w:r>
        <w:rPr>
          <w:rStyle w:val="FootnoteReference"/>
        </w:rPr>
        <w:footnoteReference w:id="3213"/>
      </w:r>
    </w:p>
    <w:p>
      <w:r>
        <w:rPr>
          <w:b/>
        </w:rPr>
        <w:t xml:space="preserve">42 </w:t>
      </w:r>
      <w:r>
        <w:t xml:space="preserve">And there came a certain poor widow, and she threw in two lepta, which make a quadrans.</w:t>
      </w:r>
      <w:r>
        <w:rPr>
          <w:rStyle w:val="FootnoteReference"/>
        </w:rPr>
        <w:footnoteReference w:id="3214"/>
      </w:r>
    </w:p>
    <w:p>
      <w:r>
        <w:rPr>
          <w:b/>
        </w:rPr>
        <w:t xml:space="preserve">43 </w:t>
      </w:r>
      <w:r>
        <w:t xml:space="preserve">And he called to him his disciples, and says to them, Amen, I say to you, That this poor widow has cast more in, than all those who have cast into the treasury:</w:t>
      </w:r>
    </w:p>
    <w:p>
      <w:r>
        <w:rPr>
          <w:b/>
        </w:rPr>
        <w:t xml:space="preserve">44 </w:t>
      </w:r>
      <w:r>
        <w:t xml:space="preserve">For all they cast in out of their abundance; but she out of her poverty cast in all that she had, even all her</w:t>
      </w:r>
      <w:r>
        <w:rPr>
          <w:rStyle w:val="FootnoteReference"/>
        </w:rPr>
        <w:footnoteReference w:id="3215"/>
      </w:r>
      <w:r>
        <w:t xml:space="preserve"> living.</w:t>
      </w:r>
      <w:r>
        <w:rPr>
          <w:rStyle w:val="FootnoteReference"/>
        </w:rPr>
        <w:footnoteReference w:id="321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as he</w:t>
      </w:r>
      <w:r>
        <w:rPr>
          <w:rStyle w:val="FootnoteReference"/>
        </w:rPr>
        <w:footnoteReference w:id="3217"/>
      </w:r>
      <w:r>
        <w:t xml:space="preserve"> went out of the temple, one of his disciples says to him, Teacher, see what manner of stones and what buildings are here!</w:t>
      </w:r>
      <w:r>
        <w:rPr>
          <w:rStyle w:val="FootnoteReference"/>
        </w:rPr>
        <w:footnoteReference w:id="3218"/>
      </w:r>
    </w:p>
    <w:p>
      <w:r>
        <w:rPr>
          <w:b/>
        </w:rPr>
        <w:t xml:space="preserve">2 </w:t>
      </w:r>
      <w:r>
        <w:t xml:space="preserve">And Jesus</w:t>
      </w:r>
      <w:r>
        <w:rPr>
          <w:rStyle w:val="FootnoteReference"/>
        </w:rPr>
        <w:footnoteReference w:id="3219"/>
      </w:r>
      <w:r>
        <w:t xml:space="preserve"> answering said to him, Do you see these great buildings? there shall not be left one stone upon another, that shall not be thrown down.</w:t>
      </w:r>
      <w:r>
        <w:rPr>
          <w:rStyle w:val="FootnoteReference"/>
        </w:rPr>
        <w:footnoteReference w:id="3220"/>
      </w:r>
    </w:p>
    <w:p>
      <w:r>
        <w:rPr>
          <w:b/>
        </w:rPr>
        <w:t xml:space="preserve">3 </w:t>
      </w:r>
      <w:r>
        <w:t xml:space="preserve">And as he sat upon the mount of Olives opposite to the temple, Peter</w:t>
      </w:r>
      <w:r>
        <w:rPr>
          <w:rStyle w:val="FootnoteReference"/>
        </w:rPr>
        <w:footnoteReference w:id="3221"/>
      </w:r>
      <w:r>
        <w:t xml:space="preserve"> and James</w:t>
      </w:r>
      <w:r>
        <w:rPr>
          <w:rStyle w:val="FootnoteReference"/>
        </w:rPr>
        <w:footnoteReference w:id="3222"/>
      </w:r>
      <w:r>
        <w:t xml:space="preserve"> and John</w:t>
      </w:r>
      <w:r>
        <w:rPr>
          <w:rStyle w:val="FootnoteReference"/>
        </w:rPr>
        <w:footnoteReference w:id="3223"/>
      </w:r>
      <w:r>
        <w:t xml:space="preserve"> and Andrew</w:t>
      </w:r>
      <w:r>
        <w:rPr>
          <w:rStyle w:val="FootnoteReference"/>
        </w:rPr>
        <w:footnoteReference w:id="3224"/>
      </w:r>
      <w:r>
        <w:t xml:space="preserve"> asked him privately</w:t>
      </w:r>
      <w:r>
        <w:rPr>
          <w:rStyle w:val="FootnoteReference"/>
        </w:rPr>
        <w:footnoteReference w:id="3225"/>
      </w:r>
      <w:r>
        <w:t xml:space="preserve">,</w:t>
      </w:r>
      <w:r>
        <w:rPr>
          <w:rStyle w:val="FootnoteReference"/>
        </w:rPr>
        <w:footnoteReference w:id="3226"/>
      </w:r>
      <w:r>
        <w:rPr>
          <w:rStyle w:val="FootnoteReference"/>
        </w:rPr>
        <w:footnoteReference w:id="3227"/>
      </w:r>
    </w:p>
    <w:p>
      <w:r>
        <w:rPr>
          <w:b/>
        </w:rPr>
        <w:t xml:space="preserve">4 </w:t>
      </w:r>
      <w:r>
        <w:t xml:space="preserve">Tell us, when shall these things be? and what shall be the sign when all these things shall be fulfilled?</w:t>
      </w:r>
      <w:r>
        <w:rPr>
          <w:rStyle w:val="FootnoteReference"/>
        </w:rPr>
        <w:footnoteReference w:id="3228"/>
      </w:r>
    </w:p>
    <w:p>
      <w:r>
        <w:rPr>
          <w:b/>
        </w:rPr>
        <w:t xml:space="preserve">5 </w:t>
      </w:r>
      <w:r>
        <w:t xml:space="preserve">And Jesus answering them began to say, Take</w:t>
      </w:r>
      <w:r>
        <w:rPr>
          <w:rStyle w:val="FootnoteReference"/>
        </w:rPr>
        <w:footnoteReference w:id="3229"/>
      </w:r>
      <w:r>
        <w:t xml:space="preserve"> heed lest anyone deceive you:</w:t>
      </w:r>
    </w:p>
    <w:p>
      <w:r>
        <w:rPr>
          <w:b/>
        </w:rPr>
        <w:t xml:space="preserve">6 </w:t>
      </w:r>
      <w:r>
        <w:t xml:space="preserve">For many shall come in my name, saying, I am</w:t>
      </w:r>
      <w:r>
        <w:rPr>
          <w:rStyle w:val="FootnoteReference"/>
        </w:rPr>
        <w:footnoteReference w:id="3230"/>
      </w:r>
      <w:r>
        <w:t xml:space="preserve"> Christ</w:t>
      </w:r>
      <w:r>
        <w:rPr>
          <w:rStyle w:val="FootnoteReference"/>
        </w:rPr>
        <w:footnoteReference w:id="3231"/>
      </w:r>
      <w:r>
        <w:t xml:space="preserve">; and shall</w:t>
      </w:r>
      <w:r>
        <w:rPr>
          <w:rStyle w:val="FootnoteReference"/>
        </w:rPr>
        <w:footnoteReference w:id="3232"/>
      </w:r>
      <w:r>
        <w:t xml:space="preserve"> deceive many.</w:t>
      </w:r>
    </w:p>
    <w:p>
      <w:r>
        <w:rPr>
          <w:b/>
        </w:rPr>
        <w:t xml:space="preserve">7 </w:t>
      </w:r>
      <w:r>
        <w:t xml:space="preserve">And when you shall hear of wars and rumors of wars, do not be troubled: for such things must</w:t>
      </w:r>
      <w:r>
        <w:rPr>
          <w:rStyle w:val="FootnoteReference"/>
        </w:rPr>
        <w:footnoteReference w:id="3233"/>
      </w:r>
      <w:r>
        <w:t xml:space="preserve"> be; but the end shall not be yet.</w:t>
      </w:r>
    </w:p>
    <w:p>
      <w:r>
        <w:rPr>
          <w:b/>
        </w:rPr>
        <w:t xml:space="preserve">8 </w:t>
      </w:r>
      <w:r>
        <w:t xml:space="preserve">For nation shall</w:t>
      </w:r>
      <w:r>
        <w:rPr>
          <w:rStyle w:val="FootnoteReference"/>
        </w:rPr>
        <w:footnoteReference w:id="3234"/>
      </w:r>
      <w:r>
        <w:t xml:space="preserve"> rise against nation, and kingdom against kingdom: and there shall be earthquakes in various places, and there shall be famines</w:t>
      </w:r>
      <w:r>
        <w:rPr>
          <w:rStyle w:val="FootnoteReference"/>
        </w:rPr>
        <w:footnoteReference w:id="3235"/>
      </w:r>
      <w:r>
        <w:t xml:space="preserve"> and troubles: these are the beginnings of birth pains.</w:t>
      </w:r>
      <w:r>
        <w:rPr>
          <w:rStyle w:val="FootnoteReference"/>
        </w:rPr>
        <w:footnoteReference w:id="3236"/>
      </w:r>
    </w:p>
    <w:p>
      <w:r>
        <w:rPr>
          <w:b/>
        </w:rPr>
        <w:t xml:space="preserve">9 </w:t>
      </w:r>
      <w:r>
        <w:t xml:space="preserve">But take</w:t>
      </w:r>
      <w:r>
        <w:rPr>
          <w:rStyle w:val="FootnoteReference"/>
        </w:rPr>
        <w:footnoteReference w:id="3237"/>
      </w:r>
      <w:r>
        <w:t xml:space="preserve"> heed to yourselves: for they shall deliver you up to councils</w:t>
      </w:r>
      <w:r>
        <w:rPr>
          <w:rStyle w:val="FootnoteReference"/>
        </w:rPr>
        <w:footnoteReference w:id="3238"/>
      </w:r>
      <w:r>
        <w:t xml:space="preserve">; and in the synagogues you shall be beaten: and you shall be brought before rulers and kings for my sake, for a testimony against them.</w:t>
      </w:r>
      <w:r>
        <w:rPr>
          <w:rStyle w:val="FootnoteReference"/>
        </w:rPr>
        <w:footnoteReference w:id="3239"/>
      </w:r>
    </w:p>
    <w:p>
      <w:r>
        <w:rPr>
          <w:b/>
        </w:rPr>
        <w:t xml:space="preserve">10 </w:t>
      </w:r>
      <w:r>
        <w:t xml:space="preserve">And the good news must first be published among all nations.</w:t>
      </w:r>
      <w:r>
        <w:rPr>
          <w:rStyle w:val="FootnoteReference"/>
        </w:rPr>
        <w:footnoteReference w:id="3240"/>
      </w:r>
    </w:p>
    <w:p>
      <w:r>
        <w:rPr>
          <w:b/>
        </w:rPr>
        <w:t xml:space="preserve">11 </w:t>
      </w:r>
      <w:r>
        <w:t xml:space="preserve">But when they shall lead you, and deliver</w:t>
      </w:r>
      <w:r>
        <w:rPr>
          <w:rStyle w:val="FootnoteReference"/>
        </w:rPr>
        <w:footnoteReference w:id="3241"/>
      </w:r>
      <w:r>
        <w:t xml:space="preserve"> you up, do not worry beforehand what you shall speak, neither do you premeditate: but whatever shall be</w:t>
      </w:r>
      <w:r>
        <w:rPr>
          <w:rStyle w:val="FootnoteReference"/>
        </w:rPr>
        <w:footnoteReference w:id="3242"/>
      </w:r>
      <w:r>
        <w:t xml:space="preserve"> given you in that hour, that speak: for it is not you that speak, but the Holy Spirit.</w:t>
      </w:r>
      <w:r>
        <w:rPr>
          <w:rStyle w:val="FootnoteReference"/>
        </w:rPr>
        <w:footnoteReference w:id="3243"/>
      </w:r>
      <w:r>
        <w:rPr>
          <w:rStyle w:val="FootnoteReference"/>
        </w:rPr>
        <w:footnoteReference w:id="3244"/>
      </w:r>
    </w:p>
    <w:p>
      <w:r>
        <w:rPr>
          <w:b/>
        </w:rPr>
        <w:t xml:space="preserve">12 </w:t>
      </w:r>
      <w:r>
        <w:t xml:space="preserve">Now brother shall betray brother to death, and the father the son; and children shall rise up against their parents, and shall cause them to be put to death.</w:t>
      </w:r>
      <w:r>
        <w:rPr>
          <w:rStyle w:val="FootnoteReference"/>
        </w:rPr>
        <w:footnoteReference w:id="3245"/>
      </w:r>
    </w:p>
    <w:p>
      <w:r>
        <w:rPr>
          <w:b/>
        </w:rPr>
        <w:t xml:space="preserve">13 </w:t>
      </w:r>
      <w:r>
        <w:t xml:space="preserve">And you shall be hated by all for my name's sake: but the one who shall endure to the end, the same shall be saved.</w:t>
      </w:r>
      <w:r>
        <w:rPr>
          <w:rStyle w:val="FootnoteReference"/>
        </w:rPr>
        <w:footnoteReference w:id="3246"/>
      </w:r>
      <w:r>
        <w:rPr>
          <w:rStyle w:val="FootnoteReference"/>
        </w:rPr>
        <w:footnoteReference w:id="3247"/>
      </w:r>
    </w:p>
    <w:p>
      <w:r>
        <w:rPr>
          <w:b/>
        </w:rPr>
        <w:t xml:space="preserve">14 </w:t>
      </w:r>
      <w:r>
        <w:t xml:space="preserve">But when you shall see the abomination</w:t>
      </w:r>
      <w:r>
        <w:rPr>
          <w:rStyle w:val="FootnoteReference"/>
        </w:rPr>
        <w:footnoteReference w:id="3248"/>
      </w:r>
      <w:r>
        <w:t xml:space="preserve"> of desolation, spoken of by Daniel</w:t>
      </w:r>
      <w:r>
        <w:rPr>
          <w:rStyle w:val="FootnoteReference"/>
        </w:rPr>
        <w:footnoteReference w:id="3249"/>
      </w:r>
      <w:r>
        <w:t xml:space="preserve"> the prophet, standing where it ought not, (let him</w:t>
      </w:r>
      <w:r>
        <w:rPr>
          <w:rStyle w:val="FootnoteReference"/>
        </w:rPr>
        <w:footnoteReference w:id="3250"/>
      </w:r>
      <w:r>
        <w:t xml:space="preserve"> who reads understand,) then let those who are in Judea</w:t>
      </w:r>
      <w:r>
        <w:rPr>
          <w:rStyle w:val="FootnoteReference"/>
        </w:rPr>
        <w:footnoteReference w:id="3251"/>
      </w:r>
      <w:r>
        <w:t xml:space="preserve"> flee to the mountains:</w:t>
      </w:r>
    </w:p>
    <w:p>
      <w:r>
        <w:rPr>
          <w:b/>
        </w:rPr>
        <w:t xml:space="preserve">15 </w:t>
      </w:r>
      <w:r>
        <w:t xml:space="preserve">And let him who is on the housetop not go down into the house, nor enter it, to take anything out of his house:</w:t>
      </w:r>
      <w:r>
        <w:rPr>
          <w:rStyle w:val="FootnoteReference"/>
        </w:rPr>
        <w:footnoteReference w:id="3252"/>
      </w:r>
    </w:p>
    <w:p>
      <w:r>
        <w:rPr>
          <w:b/>
        </w:rPr>
        <w:t xml:space="preserve">16 </w:t>
      </w:r>
      <w:r>
        <w:t xml:space="preserve">And let him who is in the field not turn back again in order to take up his garment.</w:t>
      </w:r>
    </w:p>
    <w:p>
      <w:r>
        <w:rPr>
          <w:b/>
        </w:rPr>
        <w:t xml:space="preserve">17 </w:t>
      </w:r>
      <w:r>
        <w:t xml:space="preserve">But woe to those who are pregnant, and to those who are nursing in those days!</w:t>
      </w:r>
      <w:r>
        <w:rPr>
          <w:rStyle w:val="FootnoteReference"/>
        </w:rPr>
        <w:footnoteReference w:id="3253"/>
      </w:r>
    </w:p>
    <w:p>
      <w:r>
        <w:rPr>
          <w:b/>
        </w:rPr>
        <w:t xml:space="preserve">18 </w:t>
      </w:r>
      <w:r>
        <w:t xml:space="preserve">And pray that your flight not be in the winter.</w:t>
      </w:r>
    </w:p>
    <w:p>
      <w:r>
        <w:rPr>
          <w:b/>
        </w:rPr>
        <w:t xml:space="preserve">19 </w:t>
      </w:r>
      <w:r>
        <w:t xml:space="preserve">For in those</w:t>
      </w:r>
      <w:r>
        <w:rPr>
          <w:rStyle w:val="FootnoteReference"/>
        </w:rPr>
        <w:footnoteReference w:id="3254"/>
      </w:r>
      <w:r>
        <w:t xml:space="preserve"> days shall be affliction, such as was not from the beginning of the creation which God</w:t>
      </w:r>
      <w:r>
        <w:rPr>
          <w:rStyle w:val="FootnoteReference"/>
        </w:rPr>
        <w:footnoteReference w:id="3255"/>
      </w:r>
      <w:r>
        <w:t xml:space="preserve"> created to this time, neither shall be.</w:t>
      </w:r>
      <w:r>
        <w:rPr>
          <w:rStyle w:val="FootnoteReference"/>
        </w:rPr>
        <w:footnoteReference w:id="3256"/>
      </w:r>
      <w:r>
        <w:rPr>
          <w:rStyle w:val="FootnoteReference"/>
        </w:rPr>
        <w:footnoteReference w:id="3257"/>
      </w:r>
    </w:p>
    <w:p>
      <w:r>
        <w:rPr>
          <w:b/>
        </w:rPr>
        <w:t xml:space="preserve">20 </w:t>
      </w:r>
      <w:r>
        <w:t xml:space="preserve">And except that the Lord had shortened those days, no flesh would be saved: but for the elect's sake, whom he has chosen, he has shortened the days.</w:t>
      </w:r>
      <w:r>
        <w:rPr>
          <w:rStyle w:val="FootnoteReference"/>
        </w:rPr>
        <w:footnoteReference w:id="3258"/>
      </w:r>
    </w:p>
    <w:p>
      <w:r>
        <w:rPr>
          <w:b/>
        </w:rPr>
        <w:t xml:space="preserve">21 </w:t>
      </w:r>
      <w:r>
        <w:t xml:space="preserve">And then if anyone shall say to you, Look, here is Christ; or, look, he is there; do not believe him:</w:t>
      </w:r>
      <w:r>
        <w:rPr>
          <w:rStyle w:val="FootnoteReference"/>
        </w:rPr>
        <w:footnoteReference w:id="3259"/>
      </w:r>
    </w:p>
    <w:p>
      <w:r>
        <w:rPr>
          <w:b/>
        </w:rPr>
        <w:t xml:space="preserve">22 </w:t>
      </w:r>
      <w:r>
        <w:t xml:space="preserve">For false Christs</w:t>
      </w:r>
      <w:r>
        <w:rPr>
          <w:rStyle w:val="FootnoteReference"/>
        </w:rPr>
        <w:footnoteReference w:id="3260"/>
      </w:r>
      <w:r>
        <w:t xml:space="preserve"> and false prophets shall rise, and shall show signs and wonders, to deceive, if it</w:t>
      </w:r>
      <w:r>
        <w:rPr>
          <w:rStyle w:val="FootnoteReference"/>
        </w:rPr>
        <w:footnoteReference w:id="3261"/>
      </w:r>
      <w:r>
        <w:t xml:space="preserve"> were possible, even the elect.</w:t>
      </w:r>
    </w:p>
    <w:p>
      <w:r>
        <w:rPr>
          <w:b/>
        </w:rPr>
        <w:t xml:space="preserve">23 </w:t>
      </w:r>
      <w:r>
        <w:t xml:space="preserve">But take</w:t>
      </w:r>
      <w:r>
        <w:rPr>
          <w:rStyle w:val="FootnoteReference"/>
        </w:rPr>
        <w:footnoteReference w:id="3262"/>
      </w:r>
      <w:r>
        <w:t xml:space="preserve"> heed: look, I have foretold you all things.</w:t>
      </w:r>
      <w:r>
        <w:rPr>
          <w:rStyle w:val="FootnoteReference"/>
        </w:rPr>
        <w:footnoteReference w:id="3263"/>
      </w:r>
    </w:p>
    <w:p>
      <w:r>
        <w:rPr>
          <w:b/>
        </w:rPr>
        <w:t xml:space="preserve">24 </w:t>
      </w:r>
      <w:r>
        <w:t xml:space="preserve">But in those days, after that tribulation, the sun shall be darkened, and the moon shall not give its light,</w:t>
      </w:r>
      <w:r>
        <w:rPr>
          <w:rStyle w:val="FootnoteReference"/>
        </w:rPr>
        <w:footnoteReference w:id="3264"/>
      </w:r>
    </w:p>
    <w:p>
      <w:r>
        <w:rPr>
          <w:b/>
        </w:rPr>
        <w:t xml:space="preserve">25 </w:t>
      </w:r>
      <w:r>
        <w:t xml:space="preserve">And the stars of heaven shall fall, and the powers that are in heaven shall be shaken.</w:t>
      </w:r>
      <w:r>
        <w:rPr>
          <w:rStyle w:val="FootnoteReference"/>
        </w:rPr>
        <w:footnoteReference w:id="3265"/>
      </w:r>
    </w:p>
    <w:p>
      <w:r>
        <w:rPr>
          <w:b/>
        </w:rPr>
        <w:t xml:space="preserve">26 </w:t>
      </w:r>
      <w:r>
        <w:t xml:space="preserve">And then they shall see the Son of man coming in the clouds with great power and glory.</w:t>
      </w:r>
      <w:r>
        <w:rPr>
          <w:rStyle w:val="FootnoteReference"/>
        </w:rPr>
        <w:footnoteReference w:id="3266"/>
      </w:r>
    </w:p>
    <w:p>
      <w:r>
        <w:rPr>
          <w:b/>
        </w:rPr>
        <w:t xml:space="preserve">27 </w:t>
      </w:r>
      <w:r>
        <w:t xml:space="preserve">And then he shall send his angels, and shall gather</w:t>
      </w:r>
      <w:r>
        <w:rPr>
          <w:rStyle w:val="FootnoteReference"/>
        </w:rPr>
        <w:footnoteReference w:id="3267"/>
      </w:r>
      <w:r>
        <w:t xml:space="preserve"> together his elect</w:t>
      </w:r>
      <w:r>
        <w:rPr>
          <w:rStyle w:val="FootnoteReference"/>
        </w:rPr>
        <w:footnoteReference w:id="3268"/>
      </w:r>
      <w:r>
        <w:t xml:space="preserve"> from the four winds, from the uttermost part of the earth to the uttermost part of heaven.</w:t>
      </w:r>
      <w:r>
        <w:rPr>
          <w:rStyle w:val="FootnoteReference"/>
        </w:rPr>
        <w:footnoteReference w:id="3269"/>
      </w:r>
    </w:p>
    <w:p>
      <w:r>
        <w:rPr>
          <w:b/>
        </w:rPr>
        <w:t xml:space="preserve">28 </w:t>
      </w:r>
      <w:r>
        <w:t xml:space="preserve">Now learn a parable of the fig tree; When its branch is yet tender, and puts forth leaves, you know that summer is near:</w:t>
      </w:r>
      <w:r>
        <w:rPr>
          <w:rStyle w:val="FootnoteReference"/>
        </w:rPr>
        <w:footnoteReference w:id="3270"/>
      </w:r>
    </w:p>
    <w:p>
      <w:r>
        <w:rPr>
          <w:b/>
        </w:rPr>
        <w:t xml:space="preserve">29 </w:t>
      </w:r>
      <w:r>
        <w:t xml:space="preserve">So you likewise, when you shall see these things come to pass, know</w:t>
      </w:r>
      <w:r>
        <w:rPr>
          <w:rStyle w:val="FootnoteReference"/>
        </w:rPr>
        <w:footnoteReference w:id="3271"/>
      </w:r>
      <w:r>
        <w:t xml:space="preserve"> that it is near, even at the doors.</w:t>
      </w:r>
    </w:p>
    <w:p>
      <w:r>
        <w:rPr>
          <w:b/>
        </w:rPr>
        <w:t xml:space="preserve">30 </w:t>
      </w:r>
      <w:r>
        <w:t xml:space="preserve">Amen, I say to you, that this generation shall not pass, till all these things be done.</w:t>
      </w:r>
    </w:p>
    <w:p>
      <w:r>
        <w:rPr>
          <w:b/>
        </w:rPr>
        <w:t xml:space="preserve">31 </w:t>
      </w:r>
      <w:r>
        <w:t xml:space="preserve">Heaven</w:t>
      </w:r>
      <w:r>
        <w:rPr>
          <w:rStyle w:val="FootnoteReference"/>
        </w:rPr>
        <w:footnoteReference w:id="3272"/>
      </w:r>
      <w:r>
        <w:t xml:space="preserve"> and earth shall pass away: but my words shall not pass away.</w:t>
      </w:r>
      <w:r>
        <w:rPr>
          <w:rStyle w:val="FootnoteReference"/>
        </w:rPr>
        <w:footnoteReference w:id="3273"/>
      </w:r>
    </w:p>
    <w:p>
      <w:r>
        <w:rPr>
          <w:b/>
        </w:rPr>
        <w:t xml:space="preserve">32 </w:t>
      </w:r>
      <w:r>
        <w:t xml:space="preserve">But of that day and that hour knows no one, no, not the angels who are in heaven, neither the Son, but the Father.</w:t>
      </w:r>
      <w:r>
        <w:rPr>
          <w:rStyle w:val="FootnoteReference"/>
        </w:rPr>
        <w:footnoteReference w:id="3274"/>
      </w:r>
    </w:p>
    <w:p>
      <w:r>
        <w:rPr>
          <w:b/>
        </w:rPr>
        <w:t xml:space="preserve">33 </w:t>
      </w:r>
      <w:r>
        <w:t xml:space="preserve">Take heed, watch and pray: for you do not know when the time is.</w:t>
      </w:r>
      <w:r>
        <w:rPr>
          <w:rStyle w:val="FootnoteReference"/>
        </w:rPr>
        <w:footnoteReference w:id="3275"/>
      </w:r>
    </w:p>
    <w:p>
      <w:r>
        <w:rPr>
          <w:b/>
        </w:rPr>
        <w:t xml:space="preserve">34 </w:t>
      </w:r>
      <w:r>
        <w:t xml:space="preserve">For the Son of Man is as a</w:t>
      </w:r>
      <w:r>
        <w:rPr>
          <w:rStyle w:val="FootnoteReference"/>
        </w:rPr>
        <w:footnoteReference w:id="3276"/>
      </w:r>
      <w:r>
        <w:t xml:space="preserve"> man taking a far journey, who left his house, and gave authority to his slaves, and to every man his work, and commanded</w:t>
      </w:r>
      <w:r>
        <w:rPr>
          <w:rStyle w:val="FootnoteReference"/>
        </w:rPr>
        <w:footnoteReference w:id="3277"/>
      </w:r>
      <w:r>
        <w:t xml:space="preserve"> the gate keeper to watch.</w:t>
      </w:r>
      <w:r>
        <w:rPr>
          <w:rStyle w:val="FootnoteReference"/>
        </w:rPr>
        <w:footnoteReference w:id="3278"/>
      </w:r>
    </w:p>
    <w:p>
      <w:r>
        <w:rPr>
          <w:b/>
        </w:rPr>
        <w:t xml:space="preserve">35 </w:t>
      </w:r>
      <w:r>
        <w:t xml:space="preserve">Watch therefore: for you do not know when the master of the house comes, at evening, or at midnight, or at rooster-crowing, or in the morning:</w:t>
      </w:r>
      <w:r>
        <w:rPr>
          <w:rStyle w:val="FootnoteReference"/>
        </w:rPr>
        <w:footnoteReference w:id="3279"/>
      </w:r>
    </w:p>
    <w:p>
      <w:r>
        <w:rPr>
          <w:b/>
        </w:rPr>
        <w:t xml:space="preserve">36 </w:t>
      </w:r>
      <w:r>
        <w:t xml:space="preserve">Lest coming suddenly he find</w:t>
      </w:r>
      <w:r>
        <w:rPr>
          <w:rStyle w:val="FootnoteReference"/>
        </w:rPr>
        <w:footnoteReference w:id="3280"/>
      </w:r>
      <w:r>
        <w:t xml:space="preserve"> you sleeping.</w:t>
      </w:r>
    </w:p>
    <w:p>
      <w:r>
        <w:rPr>
          <w:b/>
        </w:rPr>
        <w:t xml:space="preserve">37 </w:t>
      </w:r>
      <w:r>
        <w:t xml:space="preserve">And what I say to you I say to all, Watch.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After two days was the feast of the Passover</w:t>
      </w:r>
      <w:r>
        <w:rPr>
          <w:rStyle w:val="FootnoteReference"/>
        </w:rPr>
        <w:footnoteReference w:id="3281"/>
      </w:r>
      <w:r>
        <w:t xml:space="preserve">, and of unleavened bread: and the chief</w:t>
      </w:r>
      <w:r>
        <w:rPr>
          <w:rStyle w:val="FootnoteReference"/>
        </w:rPr>
        <w:footnoteReference w:id="3282"/>
      </w:r>
      <w:r>
        <w:t xml:space="preserve"> priests and the scribes sought how they might take him by deceit, and put him to death.</w:t>
      </w:r>
      <w:r>
        <w:rPr>
          <w:rStyle w:val="FootnoteReference"/>
        </w:rPr>
        <w:footnoteReference w:id="3283"/>
      </w:r>
      <w:r>
        <w:rPr>
          <w:rStyle w:val="FootnoteReference"/>
        </w:rPr>
        <w:footnoteReference w:id="3284"/>
      </w:r>
    </w:p>
    <w:p>
      <w:r>
        <w:rPr>
          <w:b/>
        </w:rPr>
        <w:t xml:space="preserve">2 </w:t>
      </w:r>
      <w:r>
        <w:t xml:space="preserve">But they said, Not on the feast day, lest there be an uproar of the people.</w:t>
      </w:r>
      <w:r>
        <w:rPr>
          <w:rStyle w:val="FootnoteReference"/>
        </w:rPr>
        <w:footnoteReference w:id="3285"/>
      </w:r>
    </w:p>
    <w:p>
      <w:r>
        <w:rPr>
          <w:b/>
        </w:rPr>
        <w:t xml:space="preserve">3 </w:t>
      </w:r>
      <w:r>
        <w:t xml:space="preserve">And being in Bethany</w:t>
      </w:r>
      <w:r>
        <w:rPr>
          <w:rStyle w:val="FootnoteReference"/>
        </w:rPr>
        <w:footnoteReference w:id="3286"/>
      </w:r>
      <w:r>
        <w:t xml:space="preserve"> in the house of Simon</w:t>
      </w:r>
      <w:r>
        <w:rPr>
          <w:rStyle w:val="FootnoteReference"/>
        </w:rPr>
        <w:footnoteReference w:id="3287"/>
      </w:r>
      <w:r>
        <w:t xml:space="preserve"> the leper, as he reclined at table, there came a woman having an alabaster box of ointment</w:t>
      </w:r>
      <w:r>
        <w:rPr>
          <w:rStyle w:val="FootnoteReference"/>
        </w:rPr>
        <w:footnoteReference w:id="3288"/>
      </w:r>
      <w:r>
        <w:t xml:space="preserve"> of very costly spikenard; and she broke the box, and poured it on his head.</w:t>
      </w:r>
    </w:p>
    <w:p>
      <w:r>
        <w:rPr>
          <w:b/>
        </w:rPr>
        <w:t xml:space="preserve">4 </w:t>
      </w:r>
      <w:r>
        <w:t xml:space="preserve">And there were some who were indignant within themselves, and said, Why was this waste of the ointment made?</w:t>
      </w:r>
      <w:r>
        <w:rPr>
          <w:rStyle w:val="FootnoteReference"/>
        </w:rPr>
        <w:footnoteReference w:id="3289"/>
      </w:r>
    </w:p>
    <w:p>
      <w:r>
        <w:rPr>
          <w:b/>
        </w:rPr>
        <w:t xml:space="preserve">5 </w:t>
      </w:r>
      <w:r>
        <w:t xml:space="preserve">For it might have been sold for more than three hundred denarii, and have been given</w:t>
      </w:r>
      <w:r>
        <w:rPr>
          <w:rStyle w:val="FootnoteReference"/>
        </w:rPr>
        <w:footnoteReference w:id="3290"/>
      </w:r>
      <w:r>
        <w:t xml:space="preserve"> to the poor. And they grumbled against her.</w:t>
      </w:r>
      <w:r>
        <w:rPr>
          <w:rStyle w:val="FootnoteReference"/>
        </w:rPr>
        <w:footnoteReference w:id="3291"/>
      </w:r>
    </w:p>
    <w:p>
      <w:r>
        <w:rPr>
          <w:b/>
        </w:rPr>
        <w:t xml:space="preserve">6 </w:t>
      </w:r>
      <w:r>
        <w:t xml:space="preserve">And Jesus</w:t>
      </w:r>
      <w:r>
        <w:rPr>
          <w:rStyle w:val="FootnoteReference"/>
        </w:rPr>
        <w:footnoteReference w:id="3292"/>
      </w:r>
      <w:r>
        <w:t xml:space="preserve"> said, Let her alone; why do you trouble her? she has done a good</w:t>
      </w:r>
      <w:r>
        <w:rPr>
          <w:rStyle w:val="FootnoteReference"/>
        </w:rPr>
        <w:footnoteReference w:id="3293"/>
      </w:r>
      <w:r>
        <w:t xml:space="preserve"> work for me.</w:t>
      </w:r>
      <w:r>
        <w:rPr>
          <w:rStyle w:val="FootnoteReference"/>
        </w:rPr>
        <w:footnoteReference w:id="3294"/>
      </w:r>
      <w:r>
        <w:rPr>
          <w:rStyle w:val="FootnoteReference"/>
        </w:rPr>
        <w:footnoteReference w:id="3295"/>
      </w:r>
    </w:p>
    <w:p>
      <w:r>
        <w:rPr>
          <w:b/>
        </w:rPr>
        <w:t xml:space="preserve">7 </w:t>
      </w:r>
      <w:r>
        <w:t xml:space="preserve">For you have the poor with you always, and whenever you desire you may do them good: but me you have not always.</w:t>
      </w:r>
      <w:r>
        <w:rPr>
          <w:rStyle w:val="FootnoteReference"/>
        </w:rPr>
        <w:footnoteReference w:id="3296"/>
      </w:r>
      <w:r>
        <w:rPr>
          <w:rStyle w:val="FootnoteReference"/>
        </w:rPr>
        <w:footnoteReference w:id="3297"/>
      </w:r>
    </w:p>
    <w:p>
      <w:r>
        <w:rPr>
          <w:b/>
        </w:rPr>
        <w:t xml:space="preserve">8 </w:t>
      </w:r>
      <w:r>
        <w:t xml:space="preserve">She has done what she could: she has come beforehand to anoint my body for burial.</w:t>
      </w:r>
      <w:r>
        <w:rPr>
          <w:rStyle w:val="FootnoteReference"/>
        </w:rPr>
        <w:footnoteReference w:id="3298"/>
      </w:r>
      <w:r>
        <w:rPr>
          <w:rStyle w:val="FootnoteReference"/>
        </w:rPr>
        <w:footnoteReference w:id="3299"/>
      </w:r>
    </w:p>
    <w:p>
      <w:r>
        <w:rPr>
          <w:b/>
        </w:rPr>
        <w:t xml:space="preserve">9 </w:t>
      </w:r>
      <w:r>
        <w:t xml:space="preserve">Amen, I say to you, wherever this good news shall be preached throughout the whole world, this also that she has done shall be spoken of for a memorial</w:t>
      </w:r>
      <w:r>
        <w:rPr>
          <w:rStyle w:val="FootnoteReference"/>
        </w:rPr>
        <w:footnoteReference w:id="3300"/>
      </w:r>
      <w:r>
        <w:t xml:space="preserve"> of her.</w:t>
      </w:r>
      <w:r>
        <w:rPr>
          <w:rStyle w:val="FootnoteReference"/>
        </w:rPr>
        <w:footnoteReference w:id="3301"/>
      </w:r>
    </w:p>
    <w:p>
      <w:r>
        <w:rPr>
          <w:b/>
        </w:rPr>
        <w:t xml:space="preserve">10 </w:t>
      </w:r>
      <w:r>
        <w:t xml:space="preserve">And Judas</w:t>
      </w:r>
      <w:r>
        <w:rPr>
          <w:rStyle w:val="FootnoteReference"/>
        </w:rPr>
        <w:footnoteReference w:id="3302"/>
      </w:r>
      <w:r>
        <w:t xml:space="preserve"> Iscariot</w:t>
      </w:r>
      <w:r>
        <w:rPr>
          <w:rStyle w:val="FootnoteReference"/>
        </w:rPr>
        <w:footnoteReference w:id="3303"/>
      </w:r>
      <w:r>
        <w:t xml:space="preserve">, one of the twelve, went to the chief priests, to betray</w:t>
      </w:r>
      <w:r>
        <w:rPr>
          <w:rStyle w:val="FootnoteReference"/>
        </w:rPr>
        <w:footnoteReference w:id="3304"/>
      </w:r>
      <w:r>
        <w:t xml:space="preserve"> him to them.</w:t>
      </w:r>
      <w:r>
        <w:rPr>
          <w:rStyle w:val="FootnoteReference"/>
        </w:rPr>
        <w:footnoteReference w:id="3305"/>
      </w:r>
      <w:r>
        <w:rPr>
          <w:rStyle w:val="FootnoteReference"/>
        </w:rPr>
        <w:footnoteReference w:id="3306"/>
      </w:r>
      <w:r>
        <w:rPr>
          <w:rStyle w:val="FootnoteReference"/>
        </w:rPr>
        <w:footnoteReference w:id="3307"/>
      </w:r>
      <w:r>
        <w:rPr>
          <w:rStyle w:val="FootnoteReference"/>
        </w:rPr>
        <w:footnoteReference w:id="3308"/>
      </w:r>
      <w:r>
        <w:rPr>
          <w:rStyle w:val="FootnoteReference"/>
        </w:rPr>
        <w:footnoteReference w:id="3309"/>
      </w:r>
    </w:p>
    <w:p>
      <w:r>
        <w:rPr>
          <w:b/>
        </w:rPr>
        <w:t xml:space="preserve">11 </w:t>
      </w:r>
      <w:r>
        <w:t xml:space="preserve">And when they heard it, they were</w:t>
      </w:r>
      <w:r>
        <w:rPr>
          <w:rStyle w:val="FootnoteReference"/>
        </w:rPr>
        <w:footnoteReference w:id="3310"/>
      </w:r>
      <w:r>
        <w:t xml:space="preserve"> glad, and promised</w:t>
      </w:r>
      <w:r>
        <w:rPr>
          <w:rStyle w:val="FootnoteReference"/>
        </w:rPr>
        <w:footnoteReference w:id="3311"/>
      </w:r>
      <w:r>
        <w:t xml:space="preserve"> to give him money. And he sought</w:t>
      </w:r>
      <w:r>
        <w:rPr>
          <w:rStyle w:val="FootnoteReference"/>
        </w:rPr>
        <w:footnoteReference w:id="3312"/>
      </w:r>
      <w:r>
        <w:t xml:space="preserve"> how he might betray him conveniently.</w:t>
      </w:r>
    </w:p>
    <w:p>
      <w:r>
        <w:rPr>
          <w:b/>
        </w:rPr>
        <w:t xml:space="preserve">12 </w:t>
      </w:r>
      <w:r>
        <w:t xml:space="preserve">And the first</w:t>
      </w:r>
      <w:r>
        <w:rPr>
          <w:rStyle w:val="FootnoteReference"/>
        </w:rPr>
        <w:footnoteReference w:id="3313"/>
      </w:r>
      <w:r>
        <w:t xml:space="preserve"> day of unleavened bread, when they killed</w:t>
      </w:r>
      <w:r>
        <w:rPr>
          <w:rStyle w:val="FootnoteReference"/>
        </w:rPr>
        <w:footnoteReference w:id="3314"/>
      </w:r>
      <w:r>
        <w:t xml:space="preserve"> the Passover, his disciples said to him, Where do you want us to go and prepare that you may eat the Passover?</w:t>
      </w:r>
    </w:p>
    <w:p>
      <w:r>
        <w:rPr>
          <w:b/>
        </w:rPr>
        <w:t xml:space="preserve">13 </w:t>
      </w:r>
      <w:r>
        <w:t xml:space="preserve">And he sends forth two of his disciples, and says to them, Go into the city, and there shall meet you a man bearing a jar of water: follow him.</w:t>
      </w:r>
      <w:r>
        <w:rPr>
          <w:rStyle w:val="FootnoteReference"/>
        </w:rPr>
        <w:footnoteReference w:id="3315"/>
      </w:r>
    </w:p>
    <w:p>
      <w:r>
        <w:rPr>
          <w:b/>
        </w:rPr>
        <w:t xml:space="preserve">14 </w:t>
      </w:r>
      <w:r>
        <w:t xml:space="preserve">And wherever he shall go in, say to the householder, The Teacher says, Where is the guest room, where I</w:t>
      </w:r>
      <w:r>
        <w:rPr>
          <w:rStyle w:val="FootnoteReference"/>
        </w:rPr>
        <w:footnoteReference w:id="3316"/>
      </w:r>
      <w:r>
        <w:t xml:space="preserve"> shall eat the Passover with my disciples?</w:t>
      </w:r>
      <w:r>
        <w:rPr>
          <w:rStyle w:val="FootnoteReference"/>
        </w:rPr>
        <w:footnoteReference w:id="3317"/>
      </w:r>
    </w:p>
    <w:p>
      <w:r>
        <w:rPr>
          <w:b/>
        </w:rPr>
        <w:t xml:space="preserve">15 </w:t>
      </w:r>
      <w:r>
        <w:t xml:space="preserve">And he will show you a large upper</w:t>
      </w:r>
      <w:r>
        <w:rPr>
          <w:rStyle w:val="FootnoteReference"/>
        </w:rPr>
        <w:footnoteReference w:id="3318"/>
      </w:r>
      <w:r>
        <w:t xml:space="preserve"> room furnished and prepared: there prepare for us.</w:t>
      </w:r>
    </w:p>
    <w:p>
      <w:r>
        <w:rPr>
          <w:b/>
        </w:rPr>
        <w:t xml:space="preserve">16 </w:t>
      </w:r>
      <w:r>
        <w:t xml:space="preserve">And his disciples went out, and came into the city, and found</w:t>
      </w:r>
      <w:r>
        <w:rPr>
          <w:rStyle w:val="FootnoteReference"/>
        </w:rPr>
        <w:footnoteReference w:id="3319"/>
      </w:r>
      <w:r>
        <w:t xml:space="preserve"> as he had said to them: and they made ready the Passover.</w:t>
      </w:r>
    </w:p>
    <w:p>
      <w:r>
        <w:rPr>
          <w:b/>
        </w:rPr>
        <w:t xml:space="preserve">17 </w:t>
      </w:r>
      <w:r>
        <w:t xml:space="preserve">And in the evening he comes with the twelve.</w:t>
      </w:r>
      <w:r>
        <w:rPr>
          <w:rStyle w:val="FootnoteReference"/>
        </w:rPr>
        <w:footnoteReference w:id="3320"/>
      </w:r>
    </w:p>
    <w:p>
      <w:r>
        <w:rPr>
          <w:b/>
        </w:rPr>
        <w:t xml:space="preserve">18 </w:t>
      </w:r>
      <w:r>
        <w:t xml:space="preserve">And as they sat and did eat, Jesus said, Amen, I say to you, One of you which eats with me shall betray me.</w:t>
      </w:r>
      <w:r>
        <w:rPr>
          <w:rStyle w:val="FootnoteReference"/>
        </w:rPr>
        <w:footnoteReference w:id="3321"/>
      </w:r>
      <w:r>
        <w:rPr>
          <w:rStyle w:val="FootnoteReference"/>
        </w:rPr>
        <w:footnoteReference w:id="3322"/>
      </w:r>
      <w:r>
        <w:rPr>
          <w:rStyle w:val="FootnoteReference"/>
        </w:rPr>
        <w:footnoteReference w:id="3323"/>
      </w:r>
    </w:p>
    <w:p>
      <w:r>
        <w:rPr>
          <w:b/>
        </w:rPr>
        <w:t xml:space="preserve">19 </w:t>
      </w:r>
      <w:r>
        <w:t xml:space="preserve">And they began to be sorrowful, and to say to him one by one, Is it I? and another said, Is it I?</w:t>
      </w:r>
    </w:p>
    <w:p>
      <w:r>
        <w:rPr>
          <w:b/>
        </w:rPr>
        <w:t xml:space="preserve">20 </w:t>
      </w:r>
      <w:r>
        <w:t xml:space="preserve">And he answered and said to them, It is one of the twelve, who dips with me in the dish.</w:t>
      </w:r>
      <w:r>
        <w:rPr>
          <w:rStyle w:val="FootnoteReference"/>
        </w:rPr>
        <w:footnoteReference w:id="3324"/>
      </w:r>
    </w:p>
    <w:p>
      <w:r>
        <w:rPr>
          <w:b/>
        </w:rPr>
        <w:t xml:space="preserve">21 </w:t>
      </w:r>
      <w:r>
        <w:t xml:space="preserve">The Son of man indeed goes, as it is written of him: but woe to that man by whom the Son of man is betrayed! it would have been good</w:t>
      </w:r>
      <w:r>
        <w:rPr>
          <w:rStyle w:val="FootnoteReference"/>
        </w:rPr>
        <w:footnoteReference w:id="3325"/>
      </w:r>
      <w:r>
        <w:t xml:space="preserve"> for that man if he had never been born.</w:t>
      </w:r>
      <w:r>
        <w:rPr>
          <w:rStyle w:val="FootnoteReference"/>
        </w:rPr>
        <w:footnoteReference w:id="3326"/>
      </w:r>
      <w:r>
        <w:rPr>
          <w:rStyle w:val="FootnoteReference"/>
        </w:rPr>
        <w:footnoteReference w:id="3327"/>
      </w:r>
    </w:p>
    <w:p>
      <w:r>
        <w:rPr>
          <w:b/>
        </w:rPr>
        <w:t xml:space="preserve">22 </w:t>
      </w:r>
      <w:r>
        <w:t xml:space="preserve">And as they ate, Jesus took bread, and blessed</w:t>
      </w:r>
      <w:r>
        <w:rPr>
          <w:rStyle w:val="FootnoteReference"/>
        </w:rPr>
        <w:footnoteReference w:id="3328"/>
      </w:r>
      <w:r>
        <w:t xml:space="preserve">, and broke it, and gave to them, and said, Take</w:t>
      </w:r>
      <w:r>
        <w:rPr>
          <w:rStyle w:val="FootnoteReference"/>
        </w:rPr>
        <w:footnoteReference w:id="3329"/>
      </w:r>
      <w:r>
        <w:t xml:space="preserve">, eat: this is my body.</w:t>
      </w:r>
      <w:r>
        <w:rPr>
          <w:rStyle w:val="FootnoteReference"/>
        </w:rPr>
        <w:footnoteReference w:id="3330"/>
      </w:r>
    </w:p>
    <w:p>
      <w:r>
        <w:rPr>
          <w:b/>
        </w:rPr>
        <w:t xml:space="preserve">23 </w:t>
      </w:r>
      <w:r>
        <w:t xml:space="preserve">And he took the cup, and when he had given thanks, he gave it to them: and they all drank of it.</w:t>
      </w:r>
    </w:p>
    <w:p>
      <w:r>
        <w:rPr>
          <w:b/>
        </w:rPr>
        <w:t xml:space="preserve">24 </w:t>
      </w:r>
      <w:r>
        <w:t xml:space="preserve">And he said to them, This is my blood of the new covenant, which is shed for many.</w:t>
      </w:r>
    </w:p>
    <w:p>
      <w:r>
        <w:rPr>
          <w:b/>
        </w:rPr>
        <w:t xml:space="preserve">25 </w:t>
      </w:r>
      <w:r>
        <w:t xml:space="preserve">Amen, I say to you, I will drink no more of the fruit of the vine, until that day that I drink it new in the kingdom of God</w:t>
      </w:r>
      <w:r>
        <w:rPr>
          <w:rStyle w:val="FootnoteReference"/>
        </w:rPr>
        <w:footnoteReference w:id="3331"/>
      </w:r>
      <w:r>
        <w:t xml:space="preserve">.</w:t>
      </w:r>
      <w:r>
        <w:rPr>
          <w:rStyle w:val="FootnoteReference"/>
        </w:rPr>
        <w:footnoteReference w:id="3332"/>
      </w:r>
      <w:r>
        <w:rPr>
          <w:rStyle w:val="FootnoteReference"/>
        </w:rPr>
        <w:footnoteReference w:id="3333"/>
      </w:r>
      <w:r>
        <w:rPr>
          <w:rStyle w:val="FootnoteReference"/>
        </w:rPr>
        <w:footnoteReference w:id="3334"/>
      </w:r>
    </w:p>
    <w:p>
      <w:r>
        <w:rPr>
          <w:b/>
        </w:rPr>
        <w:t xml:space="preserve">26 </w:t>
      </w:r>
      <w:r>
        <w:t xml:space="preserve">And when they had sung</w:t>
      </w:r>
      <w:r>
        <w:rPr>
          <w:rStyle w:val="FootnoteReference"/>
        </w:rPr>
        <w:footnoteReference w:id="3335"/>
      </w:r>
      <w:r>
        <w:t xml:space="preserve"> a hymn</w:t>
      </w:r>
      <w:r>
        <w:rPr>
          <w:rStyle w:val="FootnoteReference"/>
        </w:rPr>
        <w:footnoteReference w:id="3336"/>
      </w:r>
      <w:r>
        <w:t xml:space="preserve">, they went out to the mount of Olives.</w:t>
      </w:r>
    </w:p>
    <w:p>
      <w:r>
        <w:rPr>
          <w:b/>
        </w:rPr>
        <w:t xml:space="preserve">27 </w:t>
      </w:r>
      <w:r>
        <w:t xml:space="preserve">And Jesus says to them, All you shall be stumbled because of me this night: for it is written, I will strike the shepherd, and the sheep shall be scattered.</w:t>
      </w:r>
      <w:r>
        <w:rPr>
          <w:rStyle w:val="FootnoteReference"/>
        </w:rPr>
        <w:footnoteReference w:id="3337"/>
      </w:r>
      <w:r>
        <w:rPr>
          <w:rStyle w:val="FootnoteReference"/>
        </w:rPr>
        <w:footnoteReference w:id="3338"/>
      </w:r>
    </w:p>
    <w:p>
      <w:r>
        <w:rPr>
          <w:b/>
        </w:rPr>
        <w:t xml:space="preserve">28 </w:t>
      </w:r>
      <w:r>
        <w:t xml:space="preserve">But after I have risen, I will go before you into Galilee</w:t>
      </w:r>
      <w:r>
        <w:rPr>
          <w:rStyle w:val="FootnoteReference"/>
        </w:rPr>
        <w:footnoteReference w:id="3339"/>
      </w:r>
      <w:r>
        <w:t xml:space="preserve">.</w:t>
      </w:r>
      <w:r>
        <w:rPr>
          <w:rStyle w:val="FootnoteReference"/>
        </w:rPr>
        <w:footnoteReference w:id="3340"/>
      </w:r>
    </w:p>
    <w:p>
      <w:r>
        <w:rPr>
          <w:b/>
        </w:rPr>
        <w:t xml:space="preserve">29 </w:t>
      </w:r>
      <w:r>
        <w:t xml:space="preserve">But Peter</w:t>
      </w:r>
      <w:r>
        <w:rPr>
          <w:rStyle w:val="FootnoteReference"/>
        </w:rPr>
        <w:footnoteReference w:id="3341"/>
      </w:r>
      <w:r>
        <w:t xml:space="preserve"> said to him, Although</w:t>
      </w:r>
      <w:r>
        <w:rPr>
          <w:rStyle w:val="FootnoteReference"/>
        </w:rPr>
        <w:footnoteReference w:id="3342"/>
      </w:r>
      <w:r>
        <w:t xml:space="preserve"> all shall be stumbled, yet will not I.</w:t>
      </w:r>
    </w:p>
    <w:p>
      <w:r>
        <w:rPr>
          <w:b/>
        </w:rPr>
        <w:t xml:space="preserve">30 </w:t>
      </w:r>
      <w:r>
        <w:t xml:space="preserve">And Jesus says to him, Amen, I say to you, That this day</w:t>
      </w:r>
      <w:r>
        <w:rPr>
          <w:rStyle w:val="FootnoteReference"/>
        </w:rPr>
        <w:footnoteReference w:id="3343"/>
      </w:r>
      <w:r>
        <w:t xml:space="preserve">, even in this night, before the cock crow twice, you shall deny me three times.</w:t>
      </w:r>
    </w:p>
    <w:p>
      <w:r>
        <w:rPr>
          <w:b/>
        </w:rPr>
        <w:t xml:space="preserve">31 </w:t>
      </w:r>
      <w:r>
        <w:t xml:space="preserve">But he spoke the more vehemently, If I should die with you, I will not deny you in any way. Likewise</w:t>
      </w:r>
      <w:r>
        <w:rPr>
          <w:rStyle w:val="FootnoteReference"/>
        </w:rPr>
        <w:footnoteReference w:id="3344"/>
      </w:r>
      <w:r>
        <w:t xml:space="preserve"> also they all said.</w:t>
      </w:r>
      <w:r>
        <w:rPr>
          <w:rStyle w:val="FootnoteReference"/>
        </w:rPr>
        <w:footnoteReference w:id="3345"/>
      </w:r>
    </w:p>
    <w:p>
      <w:r>
        <w:rPr>
          <w:b/>
        </w:rPr>
        <w:t xml:space="preserve">32 </w:t>
      </w:r>
      <w:r>
        <w:t xml:space="preserve">And they came</w:t>
      </w:r>
      <w:r>
        <w:rPr>
          <w:rStyle w:val="FootnoteReference"/>
        </w:rPr>
        <w:footnoteReference w:id="3346"/>
      </w:r>
      <w:r>
        <w:t xml:space="preserve"> to a place which was named Gethsemane</w:t>
      </w:r>
      <w:r>
        <w:rPr>
          <w:rStyle w:val="FootnoteReference"/>
        </w:rPr>
        <w:footnoteReference w:id="3347"/>
      </w:r>
      <w:r>
        <w:t xml:space="preserve">: and he says to his disciples, Sit here, while I shall pray.</w:t>
      </w:r>
    </w:p>
    <w:p>
      <w:r>
        <w:rPr>
          <w:b/>
        </w:rPr>
        <w:t xml:space="preserve">33 </w:t>
      </w:r>
      <w:r>
        <w:t xml:space="preserve">And he takes with him Peter</w:t>
      </w:r>
      <w:r>
        <w:rPr>
          <w:rStyle w:val="FootnoteReference"/>
        </w:rPr>
        <w:footnoteReference w:id="3348"/>
      </w:r>
      <w:r>
        <w:t xml:space="preserve"> and James</w:t>
      </w:r>
      <w:r>
        <w:rPr>
          <w:rStyle w:val="FootnoteReference"/>
        </w:rPr>
        <w:footnoteReference w:id="3349"/>
      </w:r>
      <w:r>
        <w:t xml:space="preserve"> and John</w:t>
      </w:r>
      <w:r>
        <w:rPr>
          <w:rStyle w:val="FootnoteReference"/>
        </w:rPr>
        <w:footnoteReference w:id="3350"/>
      </w:r>
      <w:r>
        <w:t xml:space="preserve">, and began</w:t>
      </w:r>
      <w:r>
        <w:rPr>
          <w:rStyle w:val="FootnoteReference"/>
        </w:rPr>
        <w:footnoteReference w:id="3351"/>
      </w:r>
      <w:r>
        <w:t xml:space="preserve"> to be greatly amazed, and deeply distressed;</w:t>
      </w:r>
    </w:p>
    <w:p>
      <w:r>
        <w:rPr>
          <w:b/>
        </w:rPr>
        <w:t xml:space="preserve">34 </w:t>
      </w:r>
      <w:r>
        <w:t xml:space="preserve">And says to them, My soul</w:t>
      </w:r>
      <w:r>
        <w:rPr>
          <w:rStyle w:val="FootnoteReference"/>
        </w:rPr>
        <w:footnoteReference w:id="3352"/>
      </w:r>
      <w:r>
        <w:t xml:space="preserve"> is exceedingly sorrowful to death: remain here, and watch</w:t>
      </w:r>
      <w:r>
        <w:rPr>
          <w:rStyle w:val="FootnoteReference"/>
        </w:rPr>
        <w:footnoteReference w:id="3353"/>
      </w:r>
      <w:r>
        <w:t xml:space="preserve">.</w:t>
      </w:r>
    </w:p>
    <w:p>
      <w:r>
        <w:rPr>
          <w:b/>
        </w:rPr>
        <w:t xml:space="preserve">35 </w:t>
      </w:r>
      <w:r>
        <w:t xml:space="preserve">And he went forward a little, and fell</w:t>
      </w:r>
      <w:r>
        <w:rPr>
          <w:rStyle w:val="FootnoteReference"/>
        </w:rPr>
        <w:footnoteReference w:id="3354"/>
      </w:r>
      <w:r>
        <w:t xml:space="preserve"> on the ground, and prayed that, if it were possible, the hour might pass from him.</w:t>
      </w:r>
    </w:p>
    <w:p>
      <w:r>
        <w:rPr>
          <w:b/>
        </w:rPr>
        <w:t xml:space="preserve">36 </w:t>
      </w:r>
      <w:r>
        <w:t xml:space="preserve">And he said, Abba</w:t>
      </w:r>
      <w:r>
        <w:rPr>
          <w:rStyle w:val="FootnoteReference"/>
        </w:rPr>
        <w:footnoteReference w:id="3355"/>
      </w:r>
      <w:r>
        <w:t xml:space="preserve">, Father, all things are possible to you; take</w:t>
      </w:r>
      <w:r>
        <w:rPr>
          <w:rStyle w:val="FootnoteReference"/>
        </w:rPr>
        <w:footnoteReference w:id="3356"/>
      </w:r>
      <w:r>
        <w:t xml:space="preserve"> away this cup from me: nevertheless</w:t>
      </w:r>
      <w:r>
        <w:rPr>
          <w:rStyle w:val="FootnoteReference"/>
        </w:rPr>
        <w:footnoteReference w:id="3357"/>
      </w:r>
      <w:r>
        <w:t xml:space="preserve"> not what I will, but what you will.</w:t>
      </w:r>
      <w:r>
        <w:rPr>
          <w:rStyle w:val="FootnoteReference"/>
        </w:rPr>
        <w:footnoteReference w:id="3358"/>
      </w:r>
      <w:r>
        <w:rPr>
          <w:rStyle w:val="FootnoteReference"/>
        </w:rPr>
        <w:footnoteReference w:id="3359"/>
      </w:r>
    </w:p>
    <w:p>
      <w:r>
        <w:rPr>
          <w:b/>
        </w:rPr>
        <w:t xml:space="preserve">37 </w:t>
      </w:r>
      <w:r>
        <w:t xml:space="preserve">And he comes, and finds them sleeping, and says to Peter, Simon</w:t>
      </w:r>
      <w:r>
        <w:rPr>
          <w:rStyle w:val="FootnoteReference"/>
        </w:rPr>
        <w:footnoteReference w:id="3360"/>
      </w:r>
      <w:r>
        <w:t xml:space="preserve">, are you sleeping? could you not watch one hour?</w:t>
      </w:r>
      <w:r>
        <w:rPr>
          <w:rStyle w:val="FootnoteReference"/>
        </w:rPr>
        <w:footnoteReference w:id="3361"/>
      </w:r>
      <w:r>
        <w:rPr>
          <w:rStyle w:val="FootnoteReference"/>
        </w:rPr>
        <w:footnoteReference w:id="3362"/>
      </w:r>
    </w:p>
    <w:p>
      <w:r>
        <w:rPr>
          <w:b/>
        </w:rPr>
        <w:t xml:space="preserve">38 </w:t>
      </w:r>
      <w:r>
        <w:t xml:space="preserve">Watch</w:t>
      </w:r>
      <w:r>
        <w:rPr>
          <w:rStyle w:val="FootnoteReference"/>
        </w:rPr>
        <w:footnoteReference w:id="3363"/>
      </w:r>
      <w:r>
        <w:t xml:space="preserve"> and pray, lest you enter into temptation. The spirit</w:t>
      </w:r>
      <w:r>
        <w:rPr>
          <w:rStyle w:val="FootnoteReference"/>
        </w:rPr>
        <w:footnoteReference w:id="3364"/>
      </w:r>
      <w:r>
        <w:t xml:space="preserve"> truly is willing, but the flesh is weak.</w:t>
      </w:r>
    </w:p>
    <w:p>
      <w:r>
        <w:rPr>
          <w:b/>
        </w:rPr>
        <w:t xml:space="preserve">39 </w:t>
      </w:r>
      <w:r>
        <w:t xml:space="preserve">And again he went away, and prayed, and spoke the same words.</w:t>
      </w:r>
    </w:p>
    <w:p>
      <w:r>
        <w:rPr>
          <w:b/>
        </w:rPr>
        <w:t xml:space="preserve">40 </w:t>
      </w:r>
      <w:r>
        <w:t xml:space="preserve">And when he returned, he found them asleep again, (for their eyes were heavy,) and they did not know what to answer him.</w:t>
      </w:r>
    </w:p>
    <w:p>
      <w:r>
        <w:rPr>
          <w:b/>
        </w:rPr>
        <w:t xml:space="preserve">41 </w:t>
      </w:r>
      <w:r>
        <w:t xml:space="preserve">And he comes the third time, and says to them, Sleep</w:t>
      </w:r>
      <w:r>
        <w:rPr>
          <w:rStyle w:val="FootnoteReference"/>
        </w:rPr>
        <w:footnoteReference w:id="3365"/>
      </w:r>
      <w:r>
        <w:t xml:space="preserve"> on now, and take your rest: it is enough, the hour</w:t>
      </w:r>
      <w:r>
        <w:rPr>
          <w:rStyle w:val="FootnoteReference"/>
        </w:rPr>
        <w:footnoteReference w:id="3366"/>
      </w:r>
      <w:r>
        <w:t xml:space="preserve"> has come; look, the Son</w:t>
      </w:r>
      <w:r>
        <w:rPr>
          <w:rStyle w:val="FootnoteReference"/>
        </w:rPr>
        <w:footnoteReference w:id="3367"/>
      </w:r>
      <w:r>
        <w:t xml:space="preserve"> of man is betrayed into the hands of sinners.</w:t>
      </w:r>
    </w:p>
    <w:p>
      <w:r>
        <w:rPr>
          <w:b/>
        </w:rPr>
        <w:t xml:space="preserve">42 </w:t>
      </w:r>
      <w:r>
        <w:t xml:space="preserve">Rise up, let us go; look, the one who betrays me is at hand.</w:t>
      </w:r>
      <w:r>
        <w:rPr>
          <w:rStyle w:val="FootnoteReference"/>
        </w:rPr>
        <w:footnoteReference w:id="3368"/>
      </w:r>
    </w:p>
    <w:p>
      <w:r>
        <w:rPr>
          <w:b/>
        </w:rPr>
        <w:t xml:space="preserve">43 </w:t>
      </w:r>
      <w:r>
        <w:t xml:space="preserve">And immediately, while he yet spoke, comes Judas, one of the twelve, and with</w:t>
      </w:r>
      <w:r>
        <w:rPr>
          <w:rStyle w:val="FootnoteReference"/>
        </w:rPr>
        <w:footnoteReference w:id="3369"/>
      </w:r>
      <w:r>
        <w:t xml:space="preserve"> him a great crowd with swords and staffs, from the chief priests and the scribes and the elders.</w:t>
      </w:r>
    </w:p>
    <w:p>
      <w:r>
        <w:rPr>
          <w:b/>
        </w:rPr>
        <w:t xml:space="preserve">44 </w:t>
      </w:r>
      <w:r>
        <w:t xml:space="preserve">And the one who betrayed him had given them a token</w:t>
      </w:r>
      <w:r>
        <w:rPr>
          <w:rStyle w:val="FootnoteReference"/>
        </w:rPr>
        <w:footnoteReference w:id="3370"/>
      </w:r>
      <w:r>
        <w:t xml:space="preserve">, saying, Whoever I shall kiss, that same is he; take him, and lead</w:t>
      </w:r>
      <w:r>
        <w:rPr>
          <w:rStyle w:val="FootnoteReference"/>
        </w:rPr>
        <w:footnoteReference w:id="3371"/>
      </w:r>
      <w:r>
        <w:t xml:space="preserve"> him away safely.</w:t>
      </w:r>
      <w:r>
        <w:rPr>
          <w:rStyle w:val="FootnoteReference"/>
        </w:rPr>
        <w:footnoteReference w:id="3372"/>
      </w:r>
    </w:p>
    <w:p>
      <w:r>
        <w:rPr>
          <w:b/>
        </w:rPr>
        <w:t xml:space="preserve">45 </w:t>
      </w:r>
      <w:r>
        <w:t xml:space="preserve">And as soon as he had come, he goes immediately to him, and says, Rabbi</w:t>
      </w:r>
      <w:r>
        <w:rPr>
          <w:rStyle w:val="FootnoteReference"/>
        </w:rPr>
        <w:footnoteReference w:id="3373"/>
      </w:r>
      <w:r>
        <w:t xml:space="preserve">, Rabbi; and kissed him.</w:t>
      </w:r>
      <w:r>
        <w:rPr>
          <w:rStyle w:val="FootnoteReference"/>
        </w:rPr>
        <w:footnoteReference w:id="3374"/>
      </w:r>
    </w:p>
    <w:p>
      <w:r>
        <w:rPr>
          <w:b/>
        </w:rPr>
        <w:t xml:space="preserve">46 </w:t>
      </w:r>
      <w:r>
        <w:t xml:space="preserve">And they laid their hands on him, and took him.</w:t>
      </w:r>
      <w:r>
        <w:rPr>
          <w:rStyle w:val="FootnoteReference"/>
        </w:rPr>
        <w:footnoteReference w:id="3375"/>
      </w:r>
    </w:p>
    <w:p>
      <w:r>
        <w:rPr>
          <w:b/>
        </w:rPr>
        <w:t xml:space="preserve">47 </w:t>
      </w:r>
      <w:r>
        <w:t xml:space="preserve">And one of those who stood by drew a sword, and stroke a slave of the high priest, and cut off his ear.</w:t>
      </w:r>
      <w:r>
        <w:rPr>
          <w:rStyle w:val="FootnoteReference"/>
        </w:rPr>
        <w:footnoteReference w:id="3376"/>
      </w:r>
    </w:p>
    <w:p>
      <w:r>
        <w:rPr>
          <w:b/>
        </w:rPr>
        <w:t xml:space="preserve">48 </w:t>
      </w:r>
      <w:r>
        <w:t xml:space="preserve">And Jesus answered and said to them, Are you come out, as against a thief, with swords and with staffs to take me?</w:t>
      </w:r>
      <w:r>
        <w:rPr>
          <w:rStyle w:val="FootnoteReference"/>
        </w:rPr>
        <w:footnoteReference w:id="3377"/>
      </w:r>
    </w:p>
    <w:p>
      <w:r>
        <w:rPr>
          <w:b/>
        </w:rPr>
        <w:t xml:space="preserve">49 </w:t>
      </w:r>
      <w:r>
        <w:t xml:space="preserve">I was daily with you in the temple teaching, and you did not take me: but the scriptures must be fulfilled.</w:t>
      </w:r>
      <w:r>
        <w:rPr>
          <w:rStyle w:val="FootnoteReference"/>
        </w:rPr>
        <w:footnoteReference w:id="3378"/>
      </w:r>
      <w:r>
        <w:rPr>
          <w:rStyle w:val="FootnoteReference"/>
        </w:rPr>
        <w:footnoteReference w:id="3379"/>
      </w:r>
    </w:p>
    <w:p>
      <w:r>
        <w:rPr>
          <w:b/>
        </w:rPr>
        <w:t xml:space="preserve">50 </w:t>
      </w:r>
      <w:r>
        <w:t xml:space="preserve">And they all left him, and fled.</w:t>
      </w:r>
      <w:r>
        <w:rPr>
          <w:rStyle w:val="FootnoteReference"/>
        </w:rPr>
        <w:footnoteReference w:id="3380"/>
      </w:r>
    </w:p>
    <w:p>
      <w:r>
        <w:rPr>
          <w:b/>
        </w:rPr>
        <w:t xml:space="preserve">51 </w:t>
      </w:r>
      <w:r>
        <w:t xml:space="preserve">And there followed him a certain young man, having a linen cloth cast about his naked body; and the young men laid hold on him:</w:t>
      </w:r>
    </w:p>
    <w:p>
      <w:r>
        <w:rPr>
          <w:b/>
        </w:rPr>
        <w:t xml:space="preserve">52 </w:t>
      </w:r>
      <w:r>
        <w:t xml:space="preserve">And he left the linen cloth, and fled from them naked.</w:t>
      </w:r>
      <w:r>
        <w:rPr>
          <w:rStyle w:val="FootnoteReference"/>
        </w:rPr>
        <w:footnoteReference w:id="3381"/>
      </w:r>
    </w:p>
    <w:p>
      <w:r>
        <w:rPr>
          <w:b/>
        </w:rPr>
        <w:t xml:space="preserve">53 </w:t>
      </w:r>
      <w:r>
        <w:t xml:space="preserve">And they led</w:t>
      </w:r>
      <w:r>
        <w:rPr>
          <w:rStyle w:val="FootnoteReference"/>
        </w:rPr>
        <w:footnoteReference w:id="3382"/>
      </w:r>
      <w:r>
        <w:t xml:space="preserve"> Jesus away to the high priest: and with</w:t>
      </w:r>
      <w:r>
        <w:rPr>
          <w:rStyle w:val="FootnoteReference"/>
        </w:rPr>
        <w:footnoteReference w:id="3383"/>
      </w:r>
      <w:r>
        <w:t xml:space="preserve"> him were assembled all the chief priests and the elders and the scribes.</w:t>
      </w:r>
    </w:p>
    <w:p>
      <w:r>
        <w:rPr>
          <w:b/>
        </w:rPr>
        <w:t xml:space="preserve">54 </w:t>
      </w:r>
      <w:r>
        <w:t xml:space="preserve">And Peter</w:t>
      </w:r>
      <w:r>
        <w:rPr>
          <w:rStyle w:val="FootnoteReference"/>
        </w:rPr>
        <w:footnoteReference w:id="3384"/>
      </w:r>
      <w:r>
        <w:t xml:space="preserve"> followed him far off, even into the courtyard of the high priest: and he sat with the servants, and warmed</w:t>
      </w:r>
      <w:r>
        <w:rPr>
          <w:rStyle w:val="FootnoteReference"/>
        </w:rPr>
        <w:footnoteReference w:id="3385"/>
      </w:r>
      <w:r>
        <w:t xml:space="preserve"> himself at the fire.</w:t>
      </w:r>
    </w:p>
    <w:p>
      <w:r>
        <w:rPr>
          <w:b/>
        </w:rPr>
        <w:t xml:space="preserve">55 </w:t>
      </w:r>
      <w:r>
        <w:t xml:space="preserve">And the chief priests and all the council sought</w:t>
      </w:r>
      <w:r>
        <w:rPr>
          <w:rStyle w:val="FootnoteReference"/>
        </w:rPr>
        <w:footnoteReference w:id="3386"/>
      </w:r>
      <w:r>
        <w:t xml:space="preserve"> testimony against Jesus to put him to death; and found</w:t>
      </w:r>
      <w:r>
        <w:rPr>
          <w:rStyle w:val="FootnoteReference"/>
        </w:rPr>
        <w:footnoteReference w:id="3387"/>
      </w:r>
      <w:r>
        <w:t xml:space="preserve"> none.</w:t>
      </w:r>
    </w:p>
    <w:p>
      <w:r>
        <w:rPr>
          <w:b/>
        </w:rPr>
        <w:t xml:space="preserve">56 </w:t>
      </w:r>
      <w:r>
        <w:t xml:space="preserve">For many bore false witness against him, but their witness did not agree.</w:t>
      </w:r>
    </w:p>
    <w:p>
      <w:r>
        <w:rPr>
          <w:b/>
        </w:rPr>
        <w:t xml:space="preserve">57 </w:t>
      </w:r>
      <w:r>
        <w:t xml:space="preserve">And there arose certain, and bore false witness against him, saying,</w:t>
      </w:r>
      <w:r>
        <w:rPr>
          <w:rStyle w:val="FootnoteReference"/>
        </w:rPr>
        <w:footnoteReference w:id="3388"/>
      </w:r>
    </w:p>
    <w:p>
      <w:r>
        <w:rPr>
          <w:b/>
        </w:rPr>
        <w:t xml:space="preserve">58 </w:t>
      </w:r>
      <w:r>
        <w:t xml:space="preserve">We heard him say, I will destroy this temple that is made with hands, and within three days I will build another made without hands.</w:t>
      </w:r>
      <w:r>
        <w:rPr>
          <w:rStyle w:val="FootnoteReference"/>
        </w:rPr>
        <w:footnoteReference w:id="3389"/>
      </w:r>
    </w:p>
    <w:p>
      <w:r>
        <w:rPr>
          <w:b/>
        </w:rPr>
        <w:t xml:space="preserve">59 </w:t>
      </w:r>
      <w:r>
        <w:t xml:space="preserve">But neither so did their witness agree.</w:t>
      </w:r>
      <w:r>
        <w:rPr>
          <w:rStyle w:val="FootnoteReference"/>
        </w:rPr>
        <w:footnoteReference w:id="3390"/>
      </w:r>
    </w:p>
    <w:p>
      <w:r>
        <w:rPr>
          <w:b/>
        </w:rPr>
        <w:t xml:space="preserve">60 </w:t>
      </w:r>
      <w:r>
        <w:t xml:space="preserve">And the high priest stood up in the midst, and asked Jesus, saying, Do you answer nothing? what is it which these witness against you?</w:t>
      </w:r>
      <w:r>
        <w:rPr>
          <w:rStyle w:val="FootnoteReference"/>
        </w:rPr>
        <w:footnoteReference w:id="3391"/>
      </w:r>
    </w:p>
    <w:p>
      <w:r>
        <w:rPr>
          <w:b/>
        </w:rPr>
        <w:t xml:space="preserve">61 </w:t>
      </w:r>
      <w:r>
        <w:t xml:space="preserve">But he was silent, and answered nothing. Again the high priest asked him, and said to him, Are you the Christ</w:t>
      </w:r>
      <w:r>
        <w:rPr>
          <w:rStyle w:val="FootnoteReference"/>
        </w:rPr>
        <w:footnoteReference w:id="3392"/>
      </w:r>
      <w:r>
        <w:t xml:space="preserve">, the Son</w:t>
      </w:r>
      <w:r>
        <w:rPr>
          <w:rStyle w:val="FootnoteReference"/>
        </w:rPr>
        <w:footnoteReference w:id="3393"/>
      </w:r>
      <w:r>
        <w:t xml:space="preserve"> of the Blessed?</w:t>
      </w:r>
      <w:r>
        <w:rPr>
          <w:rStyle w:val="FootnoteReference"/>
        </w:rPr>
        <w:footnoteReference w:id="3394"/>
      </w:r>
      <w:r>
        <w:rPr>
          <w:rStyle w:val="FootnoteReference"/>
        </w:rPr>
        <w:footnoteReference w:id="3395"/>
      </w:r>
    </w:p>
    <w:p>
      <w:r>
        <w:rPr>
          <w:b/>
        </w:rPr>
        <w:t xml:space="preserve">62 </w:t>
      </w:r>
      <w:r>
        <w:t xml:space="preserve">And Jesus said, I am</w:t>
      </w:r>
      <w:r>
        <w:rPr>
          <w:rStyle w:val="FootnoteReference"/>
        </w:rPr>
        <w:footnoteReference w:id="3396"/>
      </w:r>
      <w:r>
        <w:t xml:space="preserve">: and you shall see the Son</w:t>
      </w:r>
      <w:r>
        <w:rPr>
          <w:rStyle w:val="FootnoteReference"/>
        </w:rPr>
        <w:footnoteReference w:id="3397"/>
      </w:r>
      <w:r>
        <w:t xml:space="preserve"> of man sitting on the right hand of power, and coming in the clouds of heaven.</w:t>
      </w:r>
    </w:p>
    <w:p>
      <w:r>
        <w:rPr>
          <w:b/>
        </w:rPr>
        <w:t xml:space="preserve">63 </w:t>
      </w:r>
      <w:r>
        <w:t xml:space="preserve">Then the high priest tore his clothes, and says, What further need have we of witnesses?</w:t>
      </w:r>
      <w:r>
        <w:rPr>
          <w:rStyle w:val="FootnoteReference"/>
        </w:rPr>
        <w:footnoteReference w:id="3398"/>
      </w:r>
    </w:p>
    <w:p>
      <w:r>
        <w:rPr>
          <w:b/>
        </w:rPr>
        <w:t xml:space="preserve">64 </w:t>
      </w:r>
      <w:r>
        <w:t xml:space="preserve">You have heard the blasphemy: What do you think? And they all condemned him to be guilty of death.</w:t>
      </w:r>
      <w:r>
        <w:rPr>
          <w:rStyle w:val="FootnoteReference"/>
        </w:rPr>
        <w:footnoteReference w:id="3399"/>
      </w:r>
    </w:p>
    <w:p>
      <w:r>
        <w:rPr>
          <w:b/>
        </w:rPr>
        <w:t xml:space="preserve">65 </w:t>
      </w:r>
      <w:r>
        <w:t xml:space="preserve">And some began to spit on him, and to cover his face, and to strike him, and to say to him, Prophesy: and the servants struck him with the palms of their hands.</w:t>
      </w:r>
      <w:r>
        <w:rPr>
          <w:rStyle w:val="FootnoteReference"/>
        </w:rPr>
        <w:footnoteReference w:id="3400"/>
      </w:r>
    </w:p>
    <w:p>
      <w:r>
        <w:rPr>
          <w:b/>
        </w:rPr>
        <w:t xml:space="preserve">66 </w:t>
      </w:r>
      <w:r>
        <w:t xml:space="preserve">And as Peter was beneath in the courtyard, there comes one of the maids of the high priest:</w:t>
      </w:r>
      <w:r>
        <w:rPr>
          <w:rStyle w:val="FootnoteReference"/>
        </w:rPr>
        <w:footnoteReference w:id="3401"/>
      </w:r>
      <w:r>
        <w:rPr>
          <w:rStyle w:val="FootnoteReference"/>
        </w:rPr>
        <w:footnoteReference w:id="3402"/>
      </w:r>
    </w:p>
    <w:p>
      <w:r>
        <w:rPr>
          <w:b/>
        </w:rPr>
        <w:t xml:space="preserve">67 </w:t>
      </w:r>
      <w:r>
        <w:t xml:space="preserve">And when she saw Peter warming himself, she looked upon him, and said, And you also were with Jesus</w:t>
      </w:r>
      <w:r>
        <w:rPr>
          <w:rStyle w:val="FootnoteReference"/>
        </w:rPr>
        <w:footnoteReference w:id="3403"/>
      </w:r>
      <w:r>
        <w:t xml:space="preserve"> of Nazareth</w:t>
      </w:r>
      <w:r>
        <w:rPr>
          <w:rStyle w:val="FootnoteReference"/>
        </w:rPr>
        <w:footnoteReference w:id="3404"/>
      </w:r>
      <w:r>
        <w:t xml:space="preserve">.</w:t>
      </w:r>
      <w:r>
        <w:rPr>
          <w:rStyle w:val="FootnoteReference"/>
        </w:rPr>
        <w:footnoteReference w:id="3405"/>
      </w:r>
    </w:p>
    <w:p>
      <w:r>
        <w:rPr>
          <w:b/>
        </w:rPr>
        <w:t xml:space="preserve">68 </w:t>
      </w:r>
      <w:r>
        <w:t xml:space="preserve">But he denied</w:t>
      </w:r>
      <w:r>
        <w:rPr>
          <w:rStyle w:val="FootnoteReference"/>
        </w:rPr>
        <w:footnoteReference w:id="3406"/>
      </w:r>
      <w:r>
        <w:t xml:space="preserve">, saying, I do not know, neither do I understand what you say. And he went out into the porch; and the rooster crowed.</w:t>
      </w:r>
    </w:p>
    <w:p>
      <w:r>
        <w:rPr>
          <w:b/>
        </w:rPr>
        <w:t xml:space="preserve">69 </w:t>
      </w:r>
      <w:r>
        <w:t xml:space="preserve">And a girl saw him again, and began</w:t>
      </w:r>
      <w:r>
        <w:rPr>
          <w:rStyle w:val="FootnoteReference"/>
        </w:rPr>
        <w:footnoteReference w:id="3407"/>
      </w:r>
      <w:r>
        <w:t xml:space="preserve"> to say to those who stood by, This is one of them.</w:t>
      </w:r>
      <w:r>
        <w:rPr>
          <w:rStyle w:val="FootnoteReference"/>
        </w:rPr>
        <w:footnoteReference w:id="3408"/>
      </w:r>
    </w:p>
    <w:p>
      <w:r>
        <w:rPr>
          <w:b/>
        </w:rPr>
        <w:t xml:space="preserve">70 </w:t>
      </w:r>
      <w:r>
        <w:t xml:space="preserve">And he denied it again. And a little</w:t>
      </w:r>
      <w:r>
        <w:rPr>
          <w:rStyle w:val="FootnoteReference"/>
        </w:rPr>
        <w:footnoteReference w:id="3409"/>
      </w:r>
      <w:r>
        <w:t xml:space="preserve"> after, those who stood by said again to Peter, Surely you are one of them: for you are a Galilean, and your speech agrees.</w:t>
      </w:r>
      <w:r>
        <w:rPr>
          <w:rStyle w:val="FootnoteReference"/>
        </w:rPr>
        <w:footnoteReference w:id="3410"/>
      </w:r>
    </w:p>
    <w:p>
      <w:r>
        <w:rPr>
          <w:b/>
        </w:rPr>
        <w:t xml:space="preserve">71 </w:t>
      </w:r>
      <w:r>
        <w:t xml:space="preserve">But he began to curse and to swear, saying, I do not know this man of whom you speak.</w:t>
      </w:r>
      <w:r>
        <w:rPr>
          <w:rStyle w:val="FootnoteReference"/>
        </w:rPr>
        <w:footnoteReference w:id="3411"/>
      </w:r>
    </w:p>
    <w:p>
      <w:r>
        <w:rPr>
          <w:b/>
        </w:rPr>
        <w:t xml:space="preserve">72 </w:t>
      </w:r>
      <w:r>
        <w:t xml:space="preserve">And the second</w:t>
      </w:r>
      <w:r>
        <w:rPr>
          <w:rStyle w:val="FootnoteReference"/>
        </w:rPr>
        <w:footnoteReference w:id="3412"/>
      </w:r>
      <w:r>
        <w:t xml:space="preserve"> time the rooster crowed. And Peter</w:t>
      </w:r>
      <w:r>
        <w:rPr>
          <w:rStyle w:val="FootnoteReference"/>
        </w:rPr>
        <w:footnoteReference w:id="3413"/>
      </w:r>
      <w:r>
        <w:t xml:space="preserve"> called to mind the word that Jesus said to him, Before the rooster crows twice, you shall deny me three times. And when he considered it, he wept.</w:t>
      </w:r>
      <w:r>
        <w:rPr>
          <w:rStyle w:val="FootnoteReference"/>
        </w:rPr>
        <w:footnoteReference w:id="341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immediately in the morning the chief priests held a consultation with the elders and scribes and the whole council, and bound Jesus</w:t>
      </w:r>
      <w:r>
        <w:rPr>
          <w:rStyle w:val="FootnoteReference"/>
        </w:rPr>
        <w:footnoteReference w:id="3415"/>
      </w:r>
      <w:r>
        <w:t xml:space="preserve">, and carried him away, and delivered</w:t>
      </w:r>
      <w:r>
        <w:rPr>
          <w:rStyle w:val="FootnoteReference"/>
        </w:rPr>
        <w:footnoteReference w:id="3416"/>
      </w:r>
      <w:r>
        <w:t xml:space="preserve"> him to Pilate</w:t>
      </w:r>
      <w:r>
        <w:rPr>
          <w:rStyle w:val="FootnoteReference"/>
        </w:rPr>
        <w:footnoteReference w:id="3417"/>
      </w:r>
      <w:r>
        <w:t xml:space="preserve">.</w:t>
      </w:r>
      <w:r>
        <w:rPr>
          <w:rStyle w:val="FootnoteReference"/>
        </w:rPr>
        <w:footnoteReference w:id="3418"/>
      </w:r>
      <w:r>
        <w:rPr>
          <w:rStyle w:val="FootnoteReference"/>
        </w:rPr>
        <w:footnoteReference w:id="3419"/>
      </w:r>
    </w:p>
    <w:p>
      <w:r>
        <w:rPr>
          <w:b/>
        </w:rPr>
        <w:t xml:space="preserve">2 </w:t>
      </w:r>
      <w:r>
        <w:t xml:space="preserve">And Pilate asked him, Are you the King of the Jews</w:t>
      </w:r>
      <w:r>
        <w:rPr>
          <w:rStyle w:val="FootnoteReference"/>
        </w:rPr>
        <w:footnoteReference w:id="3420"/>
      </w:r>
      <w:r>
        <w:t xml:space="preserve">? And he answering said to them, You say it.</w:t>
      </w:r>
      <w:r>
        <w:rPr>
          <w:rStyle w:val="FootnoteReference"/>
        </w:rPr>
        <w:footnoteReference w:id="3421"/>
      </w:r>
    </w:p>
    <w:p>
      <w:r>
        <w:rPr>
          <w:b/>
        </w:rPr>
        <w:t xml:space="preserve">3 </w:t>
      </w:r>
      <w:r>
        <w:t xml:space="preserve">And the chief</w:t>
      </w:r>
      <w:r>
        <w:rPr>
          <w:rStyle w:val="FootnoteReference"/>
        </w:rPr>
        <w:footnoteReference w:id="3422"/>
      </w:r>
      <w:r>
        <w:t xml:space="preserve"> priests accused him of many things: but he answered nothing.</w:t>
      </w:r>
      <w:r>
        <w:rPr>
          <w:rStyle w:val="FootnoteReference"/>
        </w:rPr>
        <w:footnoteReference w:id="3423"/>
      </w:r>
    </w:p>
    <w:p>
      <w:r>
        <w:rPr>
          <w:b/>
        </w:rPr>
        <w:t xml:space="preserve">4 </w:t>
      </w:r>
      <w:r>
        <w:t xml:space="preserve">And Pilate asked him again, saying, Do you answer nothing? look how many things they witness against you.</w:t>
      </w:r>
      <w:r>
        <w:rPr>
          <w:rStyle w:val="FootnoteReference"/>
        </w:rPr>
        <w:footnoteReference w:id="3424"/>
      </w:r>
    </w:p>
    <w:p>
      <w:r>
        <w:rPr>
          <w:b/>
        </w:rPr>
        <w:t xml:space="preserve">5 </w:t>
      </w:r>
      <w:r>
        <w:t xml:space="preserve">But Jesus</w:t>
      </w:r>
      <w:r>
        <w:rPr>
          <w:rStyle w:val="FootnoteReference"/>
        </w:rPr>
        <w:footnoteReference w:id="3425"/>
      </w:r>
      <w:r>
        <w:t xml:space="preserve"> yet answered nothing; so that Pilate</w:t>
      </w:r>
      <w:r>
        <w:rPr>
          <w:rStyle w:val="FootnoteReference"/>
        </w:rPr>
        <w:footnoteReference w:id="3426"/>
      </w:r>
      <w:r>
        <w:t xml:space="preserve"> marveled.</w:t>
      </w:r>
    </w:p>
    <w:p>
      <w:r>
        <w:rPr>
          <w:b/>
        </w:rPr>
        <w:t xml:space="preserve">6 </w:t>
      </w:r>
      <w:r>
        <w:t xml:space="preserve">Now at that feast he released to them one prisoner, whoever they desired.</w:t>
      </w:r>
      <w:r>
        <w:rPr>
          <w:rStyle w:val="FootnoteReference"/>
        </w:rPr>
        <w:footnoteReference w:id="3427"/>
      </w:r>
    </w:p>
    <w:p>
      <w:r>
        <w:rPr>
          <w:b/>
        </w:rPr>
        <w:t xml:space="preserve">7 </w:t>
      </w:r>
      <w:r>
        <w:t xml:space="preserve">And there was one named Barabbas</w:t>
      </w:r>
      <w:r>
        <w:rPr>
          <w:rStyle w:val="FootnoteReference"/>
        </w:rPr>
        <w:footnoteReference w:id="3428"/>
      </w:r>
      <w:r>
        <w:t xml:space="preserve">, who lay bound with those who had made insurrection with him, who had committed murder in the insurrection.</w:t>
      </w:r>
      <w:r>
        <w:rPr>
          <w:rStyle w:val="FootnoteReference"/>
        </w:rPr>
        <w:footnoteReference w:id="3429"/>
      </w:r>
    </w:p>
    <w:p>
      <w:r>
        <w:rPr>
          <w:b/>
        </w:rPr>
        <w:t xml:space="preserve">8 </w:t>
      </w:r>
      <w:r>
        <w:t xml:space="preserve">And the crowd crying aloud began to desire him to do as he had always done to them.</w:t>
      </w:r>
    </w:p>
    <w:p>
      <w:r>
        <w:rPr>
          <w:b/>
        </w:rPr>
        <w:t xml:space="preserve">9 </w:t>
      </w:r>
      <w:r>
        <w:t xml:space="preserve">But Pilate answered them, saying, Do you want me to release to you the King of the Jews?</w:t>
      </w:r>
      <w:r>
        <w:rPr>
          <w:rStyle w:val="FootnoteReference"/>
        </w:rPr>
        <w:footnoteReference w:id="3430"/>
      </w:r>
    </w:p>
    <w:p>
      <w:r>
        <w:rPr>
          <w:b/>
        </w:rPr>
        <w:t xml:space="preserve">10 </w:t>
      </w:r>
      <w:r>
        <w:t xml:space="preserve">For he knew that the chief priests had delivered him because of envy.</w:t>
      </w:r>
      <w:r>
        <w:rPr>
          <w:rStyle w:val="FootnoteReference"/>
        </w:rPr>
        <w:footnoteReference w:id="3431"/>
      </w:r>
    </w:p>
    <w:p>
      <w:r>
        <w:rPr>
          <w:b/>
        </w:rPr>
        <w:t xml:space="preserve">11 </w:t>
      </w:r>
      <w:r>
        <w:t xml:space="preserve">But the chief priests stirred up the people, that he should rather release Barabbas to them.</w:t>
      </w:r>
      <w:r>
        <w:rPr>
          <w:rStyle w:val="FootnoteReference"/>
        </w:rPr>
        <w:footnoteReference w:id="3432"/>
      </w:r>
    </w:p>
    <w:p>
      <w:r>
        <w:rPr>
          <w:b/>
        </w:rPr>
        <w:t xml:space="preserve">12 </w:t>
      </w:r>
      <w:r>
        <w:t xml:space="preserve">And Pilate answered and said again to them, What then do you want me to do to him whom you call the King of the Jews?</w:t>
      </w:r>
    </w:p>
    <w:p>
      <w:r>
        <w:rPr>
          <w:b/>
        </w:rPr>
        <w:t xml:space="preserve">13 </w:t>
      </w:r>
      <w:r>
        <w:t xml:space="preserve">And they cried out again, Crucify him.</w:t>
      </w:r>
    </w:p>
    <w:p>
      <w:r>
        <w:rPr>
          <w:b/>
        </w:rPr>
        <w:t xml:space="preserve">14 </w:t>
      </w:r>
      <w:r>
        <w:t xml:space="preserve">Then Pilate said to them, Why, what evil has he done? And they cried out all the more, Crucify him.</w:t>
      </w:r>
      <w:r>
        <w:rPr>
          <w:rStyle w:val="FootnoteReference"/>
        </w:rPr>
        <w:footnoteReference w:id="3433"/>
      </w:r>
      <w:r>
        <w:rPr>
          <w:rStyle w:val="FootnoteReference"/>
        </w:rPr>
        <w:footnoteReference w:id="3434"/>
      </w:r>
    </w:p>
    <w:p>
      <w:r>
        <w:rPr>
          <w:b/>
        </w:rPr>
        <w:t xml:space="preserve">15 </w:t>
      </w:r>
      <w:r>
        <w:t xml:space="preserve">And so Pilate, wishing to satisfy the people, released Barabbas to them, and delivered Jesus, when he had scourged him, to be crucified.</w:t>
      </w:r>
      <w:r>
        <w:rPr>
          <w:rStyle w:val="FootnoteReference"/>
        </w:rPr>
        <w:footnoteReference w:id="3435"/>
      </w:r>
    </w:p>
    <w:p>
      <w:r>
        <w:rPr>
          <w:b/>
        </w:rPr>
        <w:t xml:space="preserve">16 </w:t>
      </w:r>
      <w:r>
        <w:t xml:space="preserve">And the soldiers</w:t>
      </w:r>
      <w:r>
        <w:rPr>
          <w:rStyle w:val="FootnoteReference"/>
        </w:rPr>
        <w:footnoteReference w:id="3436"/>
      </w:r>
      <w:r>
        <w:t xml:space="preserve"> led him away into the hall, called Praetorium</w:t>
      </w:r>
      <w:r>
        <w:rPr>
          <w:rStyle w:val="FootnoteReference"/>
        </w:rPr>
        <w:footnoteReference w:id="3437"/>
      </w:r>
      <w:r>
        <w:t xml:space="preserve">; and they call together the whole cohort.</w:t>
      </w:r>
    </w:p>
    <w:p>
      <w:r>
        <w:rPr>
          <w:b/>
        </w:rPr>
        <w:t xml:space="preserve">17 </w:t>
      </w:r>
      <w:r>
        <w:t xml:space="preserve">And they clothed him with purple, and twisted a crown of thorns, and put it about his head,</w:t>
      </w:r>
      <w:r>
        <w:rPr>
          <w:rStyle w:val="FootnoteReference"/>
        </w:rPr>
        <w:footnoteReference w:id="3438"/>
      </w:r>
    </w:p>
    <w:p>
      <w:r>
        <w:rPr>
          <w:b/>
        </w:rPr>
        <w:t xml:space="preserve">18 </w:t>
      </w:r>
      <w:r>
        <w:t xml:space="preserve">And began to greet him, Hail</w:t>
      </w:r>
      <w:r>
        <w:rPr>
          <w:rStyle w:val="FootnoteReference"/>
        </w:rPr>
        <w:footnoteReference w:id="3439"/>
      </w:r>
      <w:r>
        <w:t xml:space="preserve">, King of the Jews!</w:t>
      </w:r>
    </w:p>
    <w:p>
      <w:r>
        <w:rPr>
          <w:b/>
        </w:rPr>
        <w:t xml:space="preserve">19 </w:t>
      </w:r>
      <w:r>
        <w:t xml:space="preserve">And they struck him on the head with a reed, and spit upon him, and bowing</w:t>
      </w:r>
      <w:r>
        <w:rPr>
          <w:rStyle w:val="FootnoteReference"/>
        </w:rPr>
        <w:footnoteReference w:id="3440"/>
      </w:r>
      <w:r>
        <w:t xml:space="preserve"> their knees worshiped him.</w:t>
      </w:r>
      <w:r>
        <w:rPr>
          <w:rStyle w:val="FootnoteReference"/>
        </w:rPr>
        <w:footnoteReference w:id="3441"/>
      </w:r>
    </w:p>
    <w:p>
      <w:r>
        <w:rPr>
          <w:b/>
        </w:rPr>
        <w:t xml:space="preserve">20 </w:t>
      </w:r>
      <w:r>
        <w:t xml:space="preserve">And when they had mocked him, they took off the purple from him, and put his own clothes on him, and led</w:t>
      </w:r>
      <w:r>
        <w:rPr>
          <w:rStyle w:val="FootnoteReference"/>
        </w:rPr>
        <w:footnoteReference w:id="3442"/>
      </w:r>
      <w:r>
        <w:t xml:space="preserve"> him out to crucify him.</w:t>
      </w:r>
    </w:p>
    <w:p>
      <w:r>
        <w:rPr>
          <w:b/>
        </w:rPr>
        <w:t xml:space="preserve">21 </w:t>
      </w:r>
      <w:r>
        <w:t xml:space="preserve">And they compel</w:t>
      </w:r>
      <w:r>
        <w:rPr>
          <w:rStyle w:val="FootnoteReference"/>
        </w:rPr>
        <w:footnoteReference w:id="3443"/>
      </w:r>
      <w:r>
        <w:t xml:space="preserve"> one Simon</w:t>
      </w:r>
      <w:r>
        <w:rPr>
          <w:rStyle w:val="FootnoteReference"/>
        </w:rPr>
        <w:footnoteReference w:id="3444"/>
      </w:r>
      <w:r>
        <w:t xml:space="preserve">, a Cyrenian</w:t>
      </w:r>
      <w:r>
        <w:rPr>
          <w:rStyle w:val="FootnoteReference"/>
        </w:rPr>
        <w:footnoteReference w:id="3445"/>
      </w:r>
      <w:r>
        <w:t xml:space="preserve">, who passed by, coming out of the country, the father of Alexander</w:t>
      </w:r>
      <w:r>
        <w:rPr>
          <w:rStyle w:val="FootnoteReference"/>
        </w:rPr>
        <w:footnoteReference w:id="3446"/>
      </w:r>
      <w:r>
        <w:t xml:space="preserve"> and Rufus</w:t>
      </w:r>
      <w:r>
        <w:rPr>
          <w:rStyle w:val="FootnoteReference"/>
        </w:rPr>
        <w:footnoteReference w:id="3447"/>
      </w:r>
      <w:r>
        <w:t xml:space="preserve">, to bear</w:t>
      </w:r>
      <w:r>
        <w:rPr>
          <w:rStyle w:val="FootnoteReference"/>
        </w:rPr>
        <w:footnoteReference w:id="3448"/>
      </w:r>
      <w:r>
        <w:t xml:space="preserve"> his cross.</w:t>
      </w:r>
      <w:r>
        <w:rPr>
          <w:rStyle w:val="FootnoteReference"/>
        </w:rPr>
        <w:footnoteReference w:id="3449"/>
      </w:r>
    </w:p>
    <w:p>
      <w:r>
        <w:rPr>
          <w:b/>
        </w:rPr>
        <w:t xml:space="preserve">22 </w:t>
      </w:r>
      <w:r>
        <w:t xml:space="preserve">And they bring him to the place Golgotha</w:t>
      </w:r>
      <w:r>
        <w:rPr>
          <w:rStyle w:val="FootnoteReference"/>
        </w:rPr>
        <w:footnoteReference w:id="3450"/>
      </w:r>
      <w:r>
        <w:t xml:space="preserve">, which is, being translated, The place of a skull.</w:t>
      </w:r>
      <w:r>
        <w:rPr>
          <w:rStyle w:val="FootnoteReference"/>
        </w:rPr>
        <w:footnoteReference w:id="3451"/>
      </w:r>
    </w:p>
    <w:p>
      <w:r>
        <w:rPr>
          <w:b/>
        </w:rPr>
        <w:t xml:space="preserve">23 </w:t>
      </w:r>
      <w:r>
        <w:t xml:space="preserve">And they gave him to drink wine mingled with myrrh: but he did not receive it.</w:t>
      </w:r>
      <w:r>
        <w:rPr>
          <w:rStyle w:val="FootnoteReference"/>
        </w:rPr>
        <w:footnoteReference w:id="3452"/>
      </w:r>
      <w:r>
        <w:rPr>
          <w:rStyle w:val="FootnoteReference"/>
        </w:rPr>
        <w:footnoteReference w:id="3453"/>
      </w:r>
    </w:p>
    <w:p>
      <w:r>
        <w:rPr>
          <w:b/>
        </w:rPr>
        <w:t xml:space="preserve">24 </w:t>
      </w:r>
      <w:r>
        <w:t xml:space="preserve">And when they had crucified</w:t>
      </w:r>
      <w:r>
        <w:rPr>
          <w:rStyle w:val="FootnoteReference"/>
        </w:rPr>
        <w:footnoteReference w:id="3454"/>
      </w:r>
      <w:r>
        <w:t xml:space="preserve"> him, they parted</w:t>
      </w:r>
      <w:r>
        <w:rPr>
          <w:rStyle w:val="FootnoteReference"/>
        </w:rPr>
        <w:footnoteReference w:id="3455"/>
      </w:r>
      <w:r>
        <w:t xml:space="preserve"> his clothes, casting lots upon them, what every man should take.</w:t>
      </w:r>
    </w:p>
    <w:p>
      <w:r>
        <w:rPr>
          <w:b/>
        </w:rPr>
        <w:t xml:space="preserve">25 </w:t>
      </w:r>
      <w:r>
        <w:t xml:space="preserve">And it was the third hour, and they crucified him.</w:t>
      </w:r>
      <w:r>
        <w:rPr>
          <w:rStyle w:val="FootnoteReference"/>
        </w:rPr>
        <w:footnoteReference w:id="3456"/>
      </w:r>
    </w:p>
    <w:p>
      <w:r>
        <w:rPr>
          <w:b/>
        </w:rPr>
        <w:t xml:space="preserve">26 </w:t>
      </w:r>
      <w:r>
        <w:t xml:space="preserve">And the inscription of his accusation was written over, THE KING OF THE JEWS</w:t>
      </w:r>
      <w:r>
        <w:rPr>
          <w:rStyle w:val="FootnoteReference"/>
        </w:rPr>
        <w:footnoteReference w:id="3457"/>
      </w:r>
      <w:r>
        <w:t xml:space="preserve">.</w:t>
      </w:r>
      <w:r>
        <w:rPr>
          <w:rStyle w:val="FootnoteReference"/>
        </w:rPr>
        <w:footnoteReference w:id="3458"/>
      </w:r>
    </w:p>
    <w:p>
      <w:r>
        <w:rPr>
          <w:b/>
        </w:rPr>
        <w:t xml:space="preserve">27 </w:t>
      </w:r>
      <w:r>
        <w:t xml:space="preserve">And with him they crucify two robbers; the one on his right hand, and the other on his left.</w:t>
      </w:r>
      <w:r>
        <w:rPr>
          <w:rStyle w:val="FootnoteReference"/>
        </w:rPr>
        <w:footnoteReference w:id="3459"/>
      </w:r>
    </w:p>
    <w:p>
      <w:r>
        <w:rPr>
          <w:b/>
        </w:rPr>
        <w:t xml:space="preserve">28 </w:t>
      </w:r>
      <w:r>
        <w:t xml:space="preserve">And the scripture was fulfilled, which says, And he was numbered with the transgressors.</w:t>
      </w:r>
      <w:r>
        <w:rPr>
          <w:rStyle w:val="FootnoteReference"/>
        </w:rPr>
        <w:footnoteReference w:id="3460"/>
      </w:r>
    </w:p>
    <w:p>
      <w:r>
        <w:rPr>
          <w:b/>
        </w:rPr>
        <w:t xml:space="preserve">29 </w:t>
      </w:r>
      <w:r>
        <w:t xml:space="preserve">And those who passed by reviled him, wagging their heads, and saying, Ah, You who destroy the temple, and build it in three days,</w:t>
      </w:r>
      <w:r>
        <w:rPr>
          <w:rStyle w:val="FootnoteReference"/>
        </w:rPr>
        <w:footnoteReference w:id="3461"/>
      </w:r>
      <w:r>
        <w:rPr>
          <w:rStyle w:val="FootnoteReference"/>
        </w:rPr>
        <w:footnoteReference w:id="3462"/>
      </w:r>
    </w:p>
    <w:p>
      <w:r>
        <w:rPr>
          <w:b/>
        </w:rPr>
        <w:t xml:space="preserve">30 </w:t>
      </w:r>
      <w:r>
        <w:t xml:space="preserve">Save yourself, and come down from the cross.</w:t>
      </w:r>
    </w:p>
    <w:p>
      <w:r>
        <w:rPr>
          <w:b/>
        </w:rPr>
        <w:t xml:space="preserve">31 </w:t>
      </w:r>
      <w:r>
        <w:t xml:space="preserve">Likewise also</w:t>
      </w:r>
      <w:r>
        <w:rPr>
          <w:rStyle w:val="FootnoteReference"/>
        </w:rPr>
        <w:footnoteReference w:id="3463"/>
      </w:r>
      <w:r>
        <w:t xml:space="preserve"> the chief priests mocking said among themselves with the scribes, He saved others; himself he cannot save.</w:t>
      </w:r>
      <w:r>
        <w:rPr>
          <w:rStyle w:val="FootnoteReference"/>
        </w:rPr>
        <w:footnoteReference w:id="3464"/>
      </w:r>
    </w:p>
    <w:p>
      <w:r>
        <w:rPr>
          <w:b/>
        </w:rPr>
        <w:t xml:space="preserve">32 </w:t>
      </w:r>
      <w:r>
        <w:t xml:space="preserve">Let the Christ</w:t>
      </w:r>
      <w:r>
        <w:rPr>
          <w:rStyle w:val="FootnoteReference"/>
        </w:rPr>
        <w:footnoteReference w:id="3465"/>
      </w:r>
      <w:r>
        <w:t xml:space="preserve">, the King of Israel</w:t>
      </w:r>
      <w:r>
        <w:rPr>
          <w:rStyle w:val="FootnoteReference"/>
        </w:rPr>
        <w:footnoteReference w:id="3466"/>
      </w:r>
      <w:r>
        <w:t xml:space="preserve">, descend now from the cross, that we may see and believe. And those who were crucified with him reviled him.</w:t>
      </w:r>
      <w:r>
        <w:rPr>
          <w:rStyle w:val="FootnoteReference"/>
        </w:rPr>
        <w:footnoteReference w:id="3467"/>
      </w:r>
      <w:r>
        <w:rPr>
          <w:rStyle w:val="FootnoteReference"/>
        </w:rPr>
        <w:footnoteReference w:id="3468"/>
      </w:r>
    </w:p>
    <w:p>
      <w:r>
        <w:rPr>
          <w:b/>
        </w:rPr>
        <w:t xml:space="preserve">33 </w:t>
      </w:r>
      <w:r>
        <w:t xml:space="preserve">And when the sixth hour had come, there was darkness</w:t>
      </w:r>
      <w:r>
        <w:rPr>
          <w:rStyle w:val="FootnoteReference"/>
        </w:rPr>
        <w:footnoteReference w:id="3469"/>
      </w:r>
      <w:r>
        <w:t xml:space="preserve"> over the whole land until the ninth hour.</w:t>
      </w:r>
    </w:p>
    <w:p>
      <w:r>
        <w:rPr>
          <w:b/>
        </w:rPr>
        <w:t xml:space="preserve">34 </w:t>
      </w:r>
      <w:r>
        <w:t xml:space="preserve">And at the ninth hour Jesus cried with a loud voice, saying, Eloi</w:t>
      </w:r>
      <w:r>
        <w:rPr>
          <w:rStyle w:val="FootnoteReference"/>
        </w:rPr>
        <w:footnoteReference w:id="3470"/>
      </w:r>
      <w:r>
        <w:t xml:space="preserve">, Eloi, lama sabachthani? which is, being translated, My God</w:t>
      </w:r>
      <w:r>
        <w:rPr>
          <w:rStyle w:val="FootnoteReference"/>
        </w:rPr>
        <w:footnoteReference w:id="3471"/>
      </w:r>
      <w:r>
        <w:t xml:space="preserve">, my God, why have you forsaken me?</w:t>
      </w:r>
      <w:r>
        <w:rPr>
          <w:rStyle w:val="FootnoteReference"/>
        </w:rPr>
        <w:footnoteReference w:id="3472"/>
      </w:r>
      <w:r>
        <w:rPr>
          <w:rStyle w:val="FootnoteReference"/>
        </w:rPr>
        <w:footnoteReference w:id="3473"/>
      </w:r>
      <w:r>
        <w:rPr>
          <w:rStyle w:val="FootnoteReference"/>
        </w:rPr>
        <w:footnoteReference w:id="3474"/>
      </w:r>
      <w:r>
        <w:rPr>
          <w:rStyle w:val="FootnoteReference"/>
        </w:rPr>
        <w:footnoteReference w:id="3475"/>
      </w:r>
    </w:p>
    <w:p>
      <w:r>
        <w:rPr>
          <w:b/>
        </w:rPr>
        <w:t xml:space="preserve">35 </w:t>
      </w:r>
      <w:r>
        <w:t xml:space="preserve">And some of those who stood by, when they heard it, said, Look, he calls Elijah</w:t>
      </w:r>
      <w:r>
        <w:rPr>
          <w:rStyle w:val="FootnoteReference"/>
        </w:rPr>
        <w:footnoteReference w:id="3476"/>
      </w:r>
      <w:r>
        <w:t xml:space="preserve">.</w:t>
      </w:r>
      <w:r>
        <w:rPr>
          <w:rStyle w:val="FootnoteReference"/>
        </w:rPr>
        <w:footnoteReference w:id="3477"/>
      </w:r>
    </w:p>
    <w:p>
      <w:r>
        <w:rPr>
          <w:b/>
        </w:rPr>
        <w:t xml:space="preserve">36 </w:t>
      </w:r>
      <w:r>
        <w:t xml:space="preserve">And one ran and filled a sponge full of sour wine, and put it on a reed, and gave him to drink, saying, Leave him alone; let us see whether Elijah will come to take him down.</w:t>
      </w:r>
      <w:r>
        <w:rPr>
          <w:rStyle w:val="FootnoteReference"/>
        </w:rPr>
        <w:footnoteReference w:id="3478"/>
      </w:r>
    </w:p>
    <w:p>
      <w:r>
        <w:rPr>
          <w:b/>
        </w:rPr>
        <w:t xml:space="preserve">37 </w:t>
      </w:r>
      <w:r>
        <w:t xml:space="preserve">And Jesus cried with a loud voice, and gave up the spirit.</w:t>
      </w:r>
      <w:r>
        <w:rPr>
          <w:rStyle w:val="FootnoteReference"/>
        </w:rPr>
        <w:footnoteReference w:id="3479"/>
      </w:r>
    </w:p>
    <w:p>
      <w:r>
        <w:rPr>
          <w:b/>
        </w:rPr>
        <w:t xml:space="preserve">38 </w:t>
      </w:r>
      <w:r>
        <w:t xml:space="preserve">And the veil of the temple was torn in two from the top to the bottom.</w:t>
      </w:r>
      <w:r>
        <w:rPr>
          <w:rStyle w:val="FootnoteReference"/>
        </w:rPr>
        <w:footnoteReference w:id="3480"/>
      </w:r>
    </w:p>
    <w:p>
      <w:r>
        <w:rPr>
          <w:b/>
        </w:rPr>
        <w:t xml:space="preserve">39 </w:t>
      </w:r>
      <w:r>
        <w:t xml:space="preserve">And when the centurion</w:t>
      </w:r>
      <w:r>
        <w:rPr>
          <w:rStyle w:val="FootnoteReference"/>
        </w:rPr>
        <w:footnoteReference w:id="3481"/>
      </w:r>
      <w:r>
        <w:t xml:space="preserve">, which stood opposite to him, saw that he so cried out, and gave up the spirit, he said</w:t>
      </w:r>
      <w:r>
        <w:rPr>
          <w:rStyle w:val="FootnoteReference"/>
        </w:rPr>
        <w:footnoteReference w:id="3482"/>
      </w:r>
      <w:r>
        <w:t xml:space="preserve">, Truly this man was the Son of God.</w:t>
      </w:r>
    </w:p>
    <w:p>
      <w:r>
        <w:rPr>
          <w:b/>
        </w:rPr>
        <w:t xml:space="preserve">40 </w:t>
      </w:r>
      <w:r>
        <w:t xml:space="preserve">There were also women</w:t>
      </w:r>
      <w:r>
        <w:rPr>
          <w:rStyle w:val="FootnoteReference"/>
        </w:rPr>
        <w:footnoteReference w:id="3483"/>
      </w:r>
      <w:r>
        <w:t xml:space="preserve"> looking on far off: among whom was Mary</w:t>
      </w:r>
      <w:r>
        <w:rPr>
          <w:rStyle w:val="FootnoteReference"/>
        </w:rPr>
        <w:footnoteReference w:id="3484"/>
      </w:r>
      <w:r>
        <w:t xml:space="preserve"> Magdalene</w:t>
      </w:r>
      <w:r>
        <w:rPr>
          <w:rStyle w:val="FootnoteReference"/>
        </w:rPr>
        <w:footnoteReference w:id="3485"/>
      </w:r>
      <w:r>
        <w:t xml:space="preserve">, and Mary the</w:t>
      </w:r>
      <w:r>
        <w:rPr>
          <w:rStyle w:val="FootnoteReference"/>
        </w:rPr>
        <w:footnoteReference w:id="3486"/>
      </w:r>
      <w:r>
        <w:t xml:space="preserve"> mother of James</w:t>
      </w:r>
      <w:r>
        <w:rPr>
          <w:rStyle w:val="FootnoteReference"/>
        </w:rPr>
        <w:footnoteReference w:id="3487"/>
      </w:r>
      <w:r>
        <w:t xml:space="preserve"> the less and of Joses</w:t>
      </w:r>
      <w:r>
        <w:rPr>
          <w:rStyle w:val="FootnoteReference"/>
        </w:rPr>
        <w:footnoteReference w:id="3488"/>
      </w:r>
      <w:r>
        <w:t xml:space="preserve">, and Salome</w:t>
      </w:r>
      <w:r>
        <w:rPr>
          <w:rStyle w:val="FootnoteReference"/>
        </w:rPr>
        <w:footnoteReference w:id="3489"/>
      </w:r>
      <w:r>
        <w:t xml:space="preserve">;</w:t>
      </w:r>
      <w:r>
        <w:rPr>
          <w:rStyle w:val="FootnoteReference"/>
        </w:rPr>
        <w:footnoteReference w:id="3490"/>
      </w:r>
      <w:r>
        <w:rPr>
          <w:rStyle w:val="FootnoteReference"/>
        </w:rPr>
        <w:footnoteReference w:id="3491"/>
      </w:r>
      <w:r>
        <w:rPr>
          <w:rStyle w:val="FootnoteReference"/>
        </w:rPr>
        <w:footnoteReference w:id="3492"/>
      </w:r>
    </w:p>
    <w:p>
      <w:r>
        <w:rPr>
          <w:b/>
        </w:rPr>
        <w:t xml:space="preserve">41 </w:t>
      </w:r>
      <w:r>
        <w:t xml:space="preserve">(Who also, when he was in Galilee</w:t>
      </w:r>
      <w:r>
        <w:rPr>
          <w:rStyle w:val="FootnoteReference"/>
        </w:rPr>
        <w:footnoteReference w:id="3493"/>
      </w:r>
      <w:r>
        <w:t xml:space="preserve">, followed him, and served him;) and many other women who came up with him to Jerusalem</w:t>
      </w:r>
      <w:r>
        <w:rPr>
          <w:rStyle w:val="FootnoteReference"/>
        </w:rPr>
        <w:footnoteReference w:id="3494"/>
      </w:r>
      <w:r>
        <w:t xml:space="preserve">.</w:t>
      </w:r>
      <w:r>
        <w:rPr>
          <w:rStyle w:val="FootnoteReference"/>
        </w:rPr>
        <w:footnoteReference w:id="3495"/>
      </w:r>
    </w:p>
    <w:p>
      <w:r>
        <w:rPr>
          <w:b/>
        </w:rPr>
        <w:t xml:space="preserve">42 </w:t>
      </w:r>
      <w:r>
        <w:t xml:space="preserve">And now when the evening had come, because it was the preparation, that is, the day before the sabbath,</w:t>
      </w:r>
      <w:r>
        <w:rPr>
          <w:rStyle w:val="FootnoteReference"/>
        </w:rPr>
        <w:footnoteReference w:id="3496"/>
      </w:r>
    </w:p>
    <w:p>
      <w:r>
        <w:rPr>
          <w:b/>
        </w:rPr>
        <w:t xml:space="preserve">43 </w:t>
      </w:r>
      <w:r>
        <w:t xml:space="preserve">Joseph</w:t>
      </w:r>
      <w:r>
        <w:rPr>
          <w:rStyle w:val="FootnoteReference"/>
        </w:rPr>
        <w:footnoteReference w:id="3497"/>
      </w:r>
      <w:r>
        <w:t xml:space="preserve"> of Arimathea</w:t>
      </w:r>
      <w:r>
        <w:rPr>
          <w:rStyle w:val="FootnoteReference"/>
        </w:rPr>
        <w:footnoteReference w:id="3498"/>
      </w:r>
      <w:r>
        <w:t xml:space="preserve">, an honorable council member, who also waited for the kingdom of God, came, and went</w:t>
      </w:r>
      <w:r>
        <w:rPr>
          <w:rStyle w:val="FootnoteReference"/>
        </w:rPr>
        <w:footnoteReference w:id="3499"/>
      </w:r>
      <w:r>
        <w:t xml:space="preserve"> in boldly to Pilate, and asked for the body of Jesus.</w:t>
      </w:r>
      <w:r>
        <w:rPr>
          <w:rStyle w:val="FootnoteReference"/>
        </w:rPr>
        <w:footnoteReference w:id="3500"/>
      </w:r>
    </w:p>
    <w:p>
      <w:r>
        <w:rPr>
          <w:b/>
        </w:rPr>
        <w:t xml:space="preserve">44 </w:t>
      </w:r>
      <w:r>
        <w:t xml:space="preserve">And Pilate marveled if he were already dead: and calling to him the centurion, he asked him whether he had been any while dead.</w:t>
      </w:r>
      <w:r>
        <w:rPr>
          <w:rStyle w:val="FootnoteReference"/>
        </w:rPr>
        <w:footnoteReference w:id="3501"/>
      </w:r>
    </w:p>
    <w:p>
      <w:r>
        <w:rPr>
          <w:b/>
        </w:rPr>
        <w:t xml:space="preserve">45 </w:t>
      </w:r>
      <w:r>
        <w:t xml:space="preserve">And when he learned it from the centurion, he gave</w:t>
      </w:r>
      <w:r>
        <w:rPr>
          <w:rStyle w:val="FootnoteReference"/>
        </w:rPr>
        <w:footnoteReference w:id="3502"/>
      </w:r>
      <w:r>
        <w:t xml:space="preserve"> the body to Joseph.</w:t>
      </w:r>
    </w:p>
    <w:p>
      <w:r>
        <w:rPr>
          <w:b/>
        </w:rPr>
        <w:t xml:space="preserve">46 </w:t>
      </w:r>
      <w:r>
        <w:t xml:space="preserve">And he bought fine linen, and took</w:t>
      </w:r>
      <w:r>
        <w:rPr>
          <w:rStyle w:val="FootnoteReference"/>
        </w:rPr>
        <w:footnoteReference w:id="3503"/>
      </w:r>
      <w:r>
        <w:t xml:space="preserve"> him down, and wrapped him in the linen, and laid</w:t>
      </w:r>
      <w:r>
        <w:rPr>
          <w:rStyle w:val="FootnoteReference"/>
        </w:rPr>
        <w:footnoteReference w:id="3504"/>
      </w:r>
      <w:r>
        <w:t xml:space="preserve"> him in a tomb which was cut out of a rock, and rolled</w:t>
      </w:r>
      <w:r>
        <w:rPr>
          <w:rStyle w:val="FootnoteReference"/>
        </w:rPr>
        <w:footnoteReference w:id="3505"/>
      </w:r>
      <w:r>
        <w:t xml:space="preserve"> a stone to the door of the tomb.</w:t>
      </w:r>
      <w:r>
        <w:rPr>
          <w:rStyle w:val="FootnoteReference"/>
        </w:rPr>
        <w:footnoteReference w:id="3506"/>
      </w:r>
    </w:p>
    <w:p>
      <w:r>
        <w:rPr>
          <w:b/>
        </w:rPr>
        <w:t xml:space="preserve">47 </w:t>
      </w:r>
      <w:r>
        <w:t xml:space="preserve">And Mary Magdalene and Mary the mother of Joses saw where he was laid.</w:t>
      </w:r>
      <w:r>
        <w:rPr>
          <w:rStyle w:val="FootnoteReference"/>
        </w:rPr>
        <w:footnoteReference w:id="350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when the sabbath was past, Mary</w:t>
      </w:r>
      <w:r>
        <w:rPr>
          <w:rStyle w:val="FootnoteReference"/>
        </w:rPr>
        <w:footnoteReference w:id="3508"/>
      </w:r>
      <w:r>
        <w:t xml:space="preserve"> Magdalene</w:t>
      </w:r>
      <w:r>
        <w:rPr>
          <w:rStyle w:val="FootnoteReference"/>
        </w:rPr>
        <w:footnoteReference w:id="3509"/>
      </w:r>
      <w:r>
        <w:t xml:space="preserve">, and Mary the mother of James</w:t>
      </w:r>
      <w:r>
        <w:rPr>
          <w:rStyle w:val="FootnoteReference"/>
        </w:rPr>
        <w:footnoteReference w:id="3510"/>
      </w:r>
      <w:r>
        <w:t xml:space="preserve">, and Salome</w:t>
      </w:r>
      <w:r>
        <w:rPr>
          <w:rStyle w:val="FootnoteReference"/>
        </w:rPr>
        <w:footnoteReference w:id="3511"/>
      </w:r>
      <w:r>
        <w:t xml:space="preserve">, had bought spices, that they might come and anoint him.</w:t>
      </w:r>
      <w:r>
        <w:rPr>
          <w:rStyle w:val="FootnoteReference"/>
        </w:rPr>
        <w:footnoteReference w:id="3512"/>
      </w:r>
      <w:r>
        <w:rPr>
          <w:rStyle w:val="FootnoteReference"/>
        </w:rPr>
        <w:footnoteReference w:id="3513"/>
      </w:r>
      <w:r>
        <w:rPr>
          <w:rStyle w:val="FootnoteReference"/>
        </w:rPr>
        <w:footnoteReference w:id="3514"/>
      </w:r>
    </w:p>
    <w:p>
      <w:r>
        <w:rPr>
          <w:b/>
        </w:rPr>
        <w:t xml:space="preserve">2 </w:t>
      </w:r>
      <w:r>
        <w:t xml:space="preserve">And very early in the morning the first day of the week, they came to the tomb at the rising of the sun.</w:t>
      </w:r>
      <w:r>
        <w:rPr>
          <w:rStyle w:val="FootnoteReference"/>
        </w:rPr>
        <w:footnoteReference w:id="3515"/>
      </w:r>
      <w:r>
        <w:rPr>
          <w:rStyle w:val="FootnoteReference"/>
        </w:rPr>
        <w:footnoteReference w:id="3516"/>
      </w:r>
    </w:p>
    <w:p>
      <w:r>
        <w:rPr>
          <w:b/>
        </w:rPr>
        <w:t xml:space="preserve">3 </w:t>
      </w:r>
      <w:r>
        <w:t xml:space="preserve">And they said among themselves, Who shall roll away the stone for us from the door of the tomb?</w:t>
      </w:r>
      <w:r>
        <w:rPr>
          <w:rStyle w:val="FootnoteReference"/>
        </w:rPr>
        <w:footnoteReference w:id="3517"/>
      </w:r>
    </w:p>
    <w:p>
      <w:r>
        <w:rPr>
          <w:b/>
        </w:rPr>
        <w:t xml:space="preserve">4 </w:t>
      </w:r>
      <w:r>
        <w:t xml:space="preserve">And when they looked, they saw</w:t>
      </w:r>
      <w:r>
        <w:rPr>
          <w:rStyle w:val="FootnoteReference"/>
        </w:rPr>
        <w:footnoteReference w:id="3518"/>
      </w:r>
      <w:r>
        <w:t xml:space="preserve"> that the stone was rolled away: for it was very great.</w:t>
      </w:r>
    </w:p>
    <w:p>
      <w:r>
        <w:rPr>
          <w:b/>
        </w:rPr>
        <w:t xml:space="preserve">5 </w:t>
      </w:r>
      <w:r>
        <w:t xml:space="preserve">And entering</w:t>
      </w:r>
      <w:r>
        <w:rPr>
          <w:rStyle w:val="FootnoteReference"/>
        </w:rPr>
        <w:footnoteReference w:id="3519"/>
      </w:r>
      <w:r>
        <w:t xml:space="preserve"> into the tomb, they saw a young</w:t>
      </w:r>
      <w:r>
        <w:rPr>
          <w:rStyle w:val="FootnoteReference"/>
        </w:rPr>
        <w:footnoteReference w:id="3520"/>
      </w:r>
      <w:r>
        <w:t xml:space="preserve"> man sitting on the right side, clothed in a long white clothing; and they were frightened.</w:t>
      </w:r>
    </w:p>
    <w:p>
      <w:r>
        <w:rPr>
          <w:b/>
        </w:rPr>
        <w:t xml:space="preserve">6 </w:t>
      </w:r>
      <w:r>
        <w:t xml:space="preserve">And he says to them, Do not be frightened: You seek Jesus</w:t>
      </w:r>
      <w:r>
        <w:rPr>
          <w:rStyle w:val="FootnoteReference"/>
        </w:rPr>
        <w:footnoteReference w:id="3521"/>
      </w:r>
      <w:r>
        <w:t xml:space="preserve"> of Nazareth</w:t>
      </w:r>
      <w:r>
        <w:rPr>
          <w:rStyle w:val="FootnoteReference"/>
        </w:rPr>
        <w:footnoteReference w:id="3522"/>
      </w:r>
      <w:r>
        <w:t xml:space="preserve">, who was crucified: he has risen; he is not here: look the place where they laid him.</w:t>
      </w:r>
      <w:r>
        <w:rPr>
          <w:rStyle w:val="FootnoteReference"/>
        </w:rPr>
        <w:footnoteReference w:id="3523"/>
      </w:r>
      <w:r>
        <w:rPr>
          <w:rStyle w:val="FootnoteReference"/>
        </w:rPr>
        <w:footnoteReference w:id="3524"/>
      </w:r>
      <w:r>
        <w:rPr>
          <w:rStyle w:val="FootnoteReference"/>
        </w:rPr>
        <w:footnoteReference w:id="3525"/>
      </w:r>
      <w:r>
        <w:rPr>
          <w:rStyle w:val="FootnoteReference"/>
        </w:rPr>
        <w:footnoteReference w:id="3526"/>
      </w:r>
      <w:r>
        <w:rPr>
          <w:rStyle w:val="FootnoteReference"/>
        </w:rPr>
        <w:footnoteReference w:id="3527"/>
      </w:r>
      <w:r>
        <w:rPr>
          <w:rStyle w:val="FootnoteReference"/>
        </w:rPr>
        <w:footnoteReference w:id="3528"/>
      </w:r>
    </w:p>
    <w:p>
      <w:r>
        <w:rPr>
          <w:b/>
        </w:rPr>
        <w:t xml:space="preserve">7 </w:t>
      </w:r>
      <w:r>
        <w:t xml:space="preserve">But go, tell</w:t>
      </w:r>
      <w:r>
        <w:rPr>
          <w:rStyle w:val="FootnoteReference"/>
        </w:rPr>
        <w:footnoteReference w:id="3529"/>
      </w:r>
      <w:r>
        <w:t xml:space="preserve"> his disciples and Peter</w:t>
      </w:r>
      <w:r>
        <w:rPr>
          <w:rStyle w:val="FootnoteReference"/>
        </w:rPr>
        <w:footnoteReference w:id="3530"/>
      </w:r>
      <w:r>
        <w:t xml:space="preserve"> that he goes before you into Galilee</w:t>
      </w:r>
      <w:r>
        <w:rPr>
          <w:rStyle w:val="FootnoteReference"/>
        </w:rPr>
        <w:footnoteReference w:id="3531"/>
      </w:r>
      <w:r>
        <w:t xml:space="preserve">: there shall you see him, as he said to you.</w:t>
      </w:r>
    </w:p>
    <w:p>
      <w:r>
        <w:rPr>
          <w:b/>
        </w:rPr>
        <w:t xml:space="preserve">8 </w:t>
      </w:r>
      <w:r>
        <w:t xml:space="preserve">And they went</w:t>
      </w:r>
      <w:r>
        <w:rPr>
          <w:rStyle w:val="FootnoteReference"/>
        </w:rPr>
        <w:footnoteReference w:id="3532"/>
      </w:r>
      <w:r>
        <w:t xml:space="preserve"> out quickly, and fled from the tomb; for they trembled</w:t>
      </w:r>
      <w:r>
        <w:rPr>
          <w:rStyle w:val="FootnoteReference"/>
        </w:rPr>
        <w:footnoteReference w:id="3533"/>
      </w:r>
      <w:r>
        <w:t xml:space="preserve"> and were amazed: and they said nothing to anyone; for they were afraid.</w:t>
      </w:r>
    </w:p>
    <w:p>
      <w:r>
        <w:rPr>
          <w:b/>
        </w:rPr>
        <w:t xml:space="preserve">9 </w:t>
      </w:r>
      <w:r>
        <w:t xml:space="preserve">Now when Jesus was risen early the first</w:t>
      </w:r>
      <w:r>
        <w:rPr>
          <w:rStyle w:val="FootnoteReference"/>
        </w:rPr>
        <w:footnoteReference w:id="3534"/>
      </w:r>
      <w:r>
        <w:t xml:space="preserve"> day of the week, he appeared</w:t>
      </w:r>
      <w:r>
        <w:rPr>
          <w:rStyle w:val="FootnoteReference"/>
        </w:rPr>
        <w:footnoteReference w:id="3535"/>
      </w:r>
      <w:r>
        <w:t xml:space="preserve"> first to Mary Magdalene, out of whom he had cast seven demons.</w:t>
      </w:r>
      <w:r>
        <w:rPr>
          <w:rStyle w:val="FootnoteReference"/>
        </w:rPr>
        <w:footnoteReference w:id="3536"/>
      </w:r>
    </w:p>
    <w:p>
      <w:r>
        <w:rPr>
          <w:b/>
        </w:rPr>
        <w:t xml:space="preserve">10 </w:t>
      </w:r>
      <w:r>
        <w:t xml:space="preserve">And she went and told those who had been with him, as they mourned and wept.</w:t>
      </w:r>
      <w:r>
        <w:rPr>
          <w:rStyle w:val="FootnoteReference"/>
        </w:rPr>
        <w:footnoteReference w:id="3537"/>
      </w:r>
    </w:p>
    <w:p>
      <w:r>
        <w:rPr>
          <w:b/>
        </w:rPr>
        <w:t xml:space="preserve">11 </w:t>
      </w:r>
      <w:r>
        <w:t xml:space="preserve">And they, when they had heard that he was alive, and had been seen by her, did not believe.</w:t>
      </w:r>
      <w:r>
        <w:rPr>
          <w:rStyle w:val="FootnoteReference"/>
        </w:rPr>
        <w:footnoteReference w:id="3538"/>
      </w:r>
    </w:p>
    <w:p>
      <w:r>
        <w:rPr>
          <w:b/>
        </w:rPr>
        <w:t xml:space="preserve">12 </w:t>
      </w:r>
      <w:r>
        <w:t xml:space="preserve">After that he appeared in another form to two of them, as they walked, and went into the country.</w:t>
      </w:r>
      <w:r>
        <w:rPr>
          <w:rStyle w:val="FootnoteReference"/>
        </w:rPr>
        <w:footnoteReference w:id="3539"/>
      </w:r>
    </w:p>
    <w:p>
      <w:r>
        <w:rPr>
          <w:b/>
        </w:rPr>
        <w:t xml:space="preserve">13 </w:t>
      </w:r>
      <w:r>
        <w:t xml:space="preserve">And they went</w:t>
      </w:r>
      <w:r>
        <w:rPr>
          <w:rStyle w:val="FootnoteReference"/>
        </w:rPr>
        <w:footnoteReference w:id="3540"/>
      </w:r>
      <w:r>
        <w:t xml:space="preserve"> and told it to the rest: neither did they believe them.</w:t>
      </w:r>
    </w:p>
    <w:p>
      <w:r>
        <w:rPr>
          <w:b/>
        </w:rPr>
        <w:t xml:space="preserve">14 </w:t>
      </w:r>
      <w:r>
        <w:t xml:space="preserve">Afterward he appeared</w:t>
      </w:r>
      <w:r>
        <w:rPr>
          <w:rStyle w:val="FootnoteReference"/>
        </w:rPr>
        <w:footnoteReference w:id="3541"/>
      </w:r>
      <w:r>
        <w:t xml:space="preserve"> to the eleven as they reclined at table, and rebuked them with their unbelief</w:t>
      </w:r>
      <w:r>
        <w:rPr>
          <w:rStyle w:val="FootnoteReference"/>
        </w:rPr>
        <w:footnoteReference w:id="3542"/>
      </w:r>
      <w:r>
        <w:t xml:space="preserve"> and hardness of heart, because they did not believe those who had seen him after he had risen.</w:t>
      </w:r>
      <w:r>
        <w:rPr>
          <w:rStyle w:val="FootnoteReference"/>
        </w:rPr>
        <w:footnoteReference w:id="3543"/>
      </w:r>
    </w:p>
    <w:p>
      <w:r>
        <w:rPr>
          <w:b/>
        </w:rPr>
        <w:t xml:space="preserve">15 </w:t>
      </w:r>
      <w:r>
        <w:t xml:space="preserve">And he said to them, Go into all the world, and preach the good news to every creature.</w:t>
      </w:r>
      <w:r>
        <w:rPr>
          <w:rStyle w:val="FootnoteReference"/>
        </w:rPr>
        <w:footnoteReference w:id="3544"/>
      </w:r>
    </w:p>
    <w:p>
      <w:r>
        <w:rPr>
          <w:b/>
        </w:rPr>
        <w:t xml:space="preserve">16 </w:t>
      </w:r>
      <w:r>
        <w:t xml:space="preserve">The one who believes and is baptized shall be saved; but the one who does not believe shall be condemned.</w:t>
      </w:r>
      <w:r>
        <w:rPr>
          <w:rStyle w:val="FootnoteReference"/>
        </w:rPr>
        <w:footnoteReference w:id="3545"/>
      </w:r>
      <w:r>
        <w:rPr>
          <w:rStyle w:val="FootnoteReference"/>
        </w:rPr>
        <w:footnoteReference w:id="3546"/>
      </w:r>
      <w:r>
        <w:rPr>
          <w:rStyle w:val="FootnoteReference"/>
        </w:rPr>
        <w:footnoteReference w:id="3547"/>
      </w:r>
    </w:p>
    <w:p>
      <w:r>
        <w:rPr>
          <w:b/>
        </w:rPr>
        <w:t xml:space="preserve">17 </w:t>
      </w:r>
      <w:r>
        <w:t xml:space="preserve">And these signs shall follow those who believe; In my name shall they cast out demons; they shall speak with new tongues;</w:t>
      </w:r>
      <w:r>
        <w:rPr>
          <w:rStyle w:val="FootnoteReference"/>
        </w:rPr>
        <w:footnoteReference w:id="3548"/>
      </w:r>
      <w:r>
        <w:rPr>
          <w:rStyle w:val="FootnoteReference"/>
        </w:rPr>
        <w:footnoteReference w:id="3549"/>
      </w:r>
    </w:p>
    <w:p>
      <w:r>
        <w:rPr>
          <w:b/>
        </w:rPr>
        <w:t xml:space="preserve">18 </w:t>
      </w:r>
      <w:r>
        <w:t xml:space="preserve">They shall take</w:t>
      </w:r>
      <w:r>
        <w:rPr>
          <w:rStyle w:val="FootnoteReference"/>
        </w:rPr>
        <w:footnoteReference w:id="3550"/>
      </w:r>
      <w:r>
        <w:t xml:space="preserve"> up serpents; and if they drink any deadly thing, it shall not hurt them; they shall lay</w:t>
      </w:r>
      <w:r>
        <w:rPr>
          <w:rStyle w:val="FootnoteReference"/>
        </w:rPr>
        <w:footnoteReference w:id="3551"/>
      </w:r>
      <w:r>
        <w:t xml:space="preserve"> hands on the sick, and they shall recover.</w:t>
      </w:r>
      <w:r>
        <w:rPr>
          <w:rStyle w:val="FootnoteReference"/>
        </w:rPr>
        <w:footnoteReference w:id="3552"/>
      </w:r>
    </w:p>
    <w:p>
      <w:r>
        <w:rPr>
          <w:b/>
        </w:rPr>
        <w:t xml:space="preserve">19 </w:t>
      </w:r>
      <w:r>
        <w:t xml:space="preserve">So then after the Lord had spoken to them, he was received up into heaven, and sat</w:t>
      </w:r>
      <w:r>
        <w:rPr>
          <w:rStyle w:val="FootnoteReference"/>
        </w:rPr>
        <w:footnoteReference w:id="3553"/>
      </w:r>
      <w:r>
        <w:t xml:space="preserve"> on the right hand of God</w:t>
      </w:r>
      <w:r>
        <w:rPr>
          <w:rStyle w:val="FootnoteReference"/>
        </w:rPr>
        <w:footnoteReference w:id="3554"/>
      </w:r>
      <w:r>
        <w:t xml:space="preserve">.</w:t>
      </w:r>
      <w:r>
        <w:rPr>
          <w:rStyle w:val="FootnoteReference"/>
        </w:rPr>
        <w:footnoteReference w:id="3555"/>
      </w:r>
      <w:r>
        <w:rPr>
          <w:rStyle w:val="FootnoteReference"/>
        </w:rPr>
        <w:footnoteReference w:id="3556"/>
      </w:r>
    </w:p>
    <w:p>
      <w:r>
        <w:rPr>
          <w:b/>
        </w:rPr>
        <w:t xml:space="preserve">20 </w:t>
      </w:r>
      <w:r>
        <w:t xml:space="preserve">And they went forth, and preached everywhere, the Lord</w:t>
      </w:r>
      <w:r>
        <w:rPr>
          <w:rStyle w:val="FootnoteReference"/>
        </w:rPr>
        <w:footnoteReference w:id="3557"/>
      </w:r>
      <w:r>
        <w:t xml:space="preserve"> working with them, and confirming the word with signs following. Amen.</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Since many took in hand to arrange an account concerning the matters fulfilled among us,</w:t>
      </w:r>
      <w:r>
        <w:rPr>
          <w:rStyle w:val="FootnoteReference"/>
        </w:rPr>
        <w:footnoteReference w:id="3558"/>
      </w:r>
    </w:p>
    <w:p>
      <w:r>
        <w:rPr>
          <w:b/>
        </w:rPr>
        <w:t xml:space="preserve">2 </w:t>
      </w:r>
      <w:r>
        <w:t xml:space="preserve">Even as they delivered them to us, who from the beginning were eyewitnesses, and servants of the word;</w:t>
      </w:r>
      <w:r>
        <w:rPr>
          <w:rStyle w:val="FootnoteReference"/>
        </w:rPr>
        <w:footnoteReference w:id="3559"/>
      </w:r>
    </w:p>
    <w:p>
      <w:r>
        <w:rPr>
          <w:b/>
        </w:rPr>
        <w:t xml:space="preserve">3 </w:t>
      </w:r>
      <w:r>
        <w:t xml:space="preserve">It seemed</w:t>
      </w:r>
      <w:r>
        <w:rPr>
          <w:rStyle w:val="FootnoteReference"/>
        </w:rPr>
        <w:footnoteReference w:id="3560"/>
      </w:r>
      <w:r>
        <w:t xml:space="preserve"> good to me also, having closely followed all things from the first, to write to you in order, most</w:t>
      </w:r>
      <w:r>
        <w:rPr>
          <w:rStyle w:val="FootnoteReference"/>
        </w:rPr>
        <w:footnoteReference w:id="3561"/>
      </w:r>
      <w:r>
        <w:t xml:space="preserve"> excellent Theophilus</w:t>
      </w:r>
      <w:r>
        <w:rPr>
          <w:rStyle w:val="FootnoteReference"/>
        </w:rPr>
        <w:footnoteReference w:id="3562"/>
      </w:r>
      <w:r>
        <w:t xml:space="preserve">,</w:t>
      </w:r>
      <w:r>
        <w:rPr>
          <w:rStyle w:val="FootnoteReference"/>
        </w:rPr>
        <w:footnoteReference w:id="3563"/>
      </w:r>
    </w:p>
    <w:p>
      <w:r>
        <w:rPr>
          <w:b/>
        </w:rPr>
        <w:t xml:space="preserve">4 </w:t>
      </w:r>
      <w:r>
        <w:t xml:space="preserve">That you might know the certainty of those things, in which you have been instructed.</w:t>
      </w:r>
      <w:r>
        <w:rPr>
          <w:rStyle w:val="FootnoteReference"/>
        </w:rPr>
        <w:footnoteReference w:id="3564"/>
      </w:r>
    </w:p>
    <w:p>
      <w:r>
        <w:rPr>
          <w:b/>
        </w:rPr>
        <w:t xml:space="preserve">5 </w:t>
      </w:r>
      <w:r>
        <w:t xml:space="preserve">There was in the days of Herod</w:t>
      </w:r>
      <w:r>
        <w:rPr>
          <w:rStyle w:val="FootnoteReference"/>
        </w:rPr>
        <w:footnoteReference w:id="3565"/>
      </w:r>
      <w:r>
        <w:t xml:space="preserve">, the king of Judea</w:t>
      </w:r>
      <w:r>
        <w:rPr>
          <w:rStyle w:val="FootnoteReference"/>
        </w:rPr>
        <w:footnoteReference w:id="3566"/>
      </w:r>
      <w:r>
        <w:t xml:space="preserve">, a certain priest named Zacharias</w:t>
      </w:r>
      <w:r>
        <w:rPr>
          <w:rStyle w:val="FootnoteReference"/>
        </w:rPr>
        <w:footnoteReference w:id="3567"/>
      </w:r>
      <w:r>
        <w:t xml:space="preserve">, of the division of Abijah</w:t>
      </w:r>
      <w:r>
        <w:rPr>
          <w:rStyle w:val="FootnoteReference"/>
        </w:rPr>
        <w:footnoteReference w:id="3568"/>
      </w:r>
      <w:r>
        <w:t xml:space="preserve">: and his wife was of the daughters of Aaron</w:t>
      </w:r>
      <w:r>
        <w:rPr>
          <w:rStyle w:val="FootnoteReference"/>
        </w:rPr>
        <w:footnoteReference w:id="3569"/>
      </w:r>
      <w:r>
        <w:t xml:space="preserve">, and her name was Elizabeth</w:t>
      </w:r>
      <w:r>
        <w:rPr>
          <w:rStyle w:val="FootnoteReference"/>
        </w:rPr>
        <w:footnoteReference w:id="3570"/>
      </w:r>
      <w:r>
        <w:t xml:space="preserve">.</w:t>
      </w:r>
      <w:r>
        <w:rPr>
          <w:rStyle w:val="FootnoteReference"/>
        </w:rPr>
        <w:footnoteReference w:id="3571"/>
      </w:r>
      <w:r>
        <w:rPr>
          <w:rStyle w:val="FootnoteReference"/>
        </w:rPr>
        <w:footnoteReference w:id="3572"/>
      </w:r>
      <w:r>
        <w:rPr>
          <w:rStyle w:val="FootnoteReference"/>
        </w:rPr>
        <w:footnoteReference w:id="3573"/>
      </w:r>
      <w:r>
        <w:rPr>
          <w:rStyle w:val="FootnoteReference"/>
        </w:rPr>
        <w:footnoteReference w:id="3574"/>
      </w:r>
    </w:p>
    <w:p>
      <w:r>
        <w:rPr>
          <w:b/>
        </w:rPr>
        <w:t xml:space="preserve">6 </w:t>
      </w:r>
      <w:r>
        <w:t xml:space="preserve">And they were both righteous</w:t>
      </w:r>
      <w:r>
        <w:rPr>
          <w:rStyle w:val="FootnoteReference"/>
        </w:rPr>
        <w:footnoteReference w:id="3575"/>
      </w:r>
      <w:r>
        <w:t xml:space="preserve"> before God</w:t>
      </w:r>
      <w:r>
        <w:rPr>
          <w:rStyle w:val="FootnoteReference"/>
        </w:rPr>
        <w:footnoteReference w:id="3576"/>
      </w:r>
      <w:r>
        <w:t xml:space="preserve">, walking</w:t>
      </w:r>
      <w:r>
        <w:rPr>
          <w:rStyle w:val="FootnoteReference"/>
        </w:rPr>
        <w:footnoteReference w:id="3577"/>
      </w:r>
      <w:r>
        <w:t xml:space="preserve"> in all the commandments and ordinances of the Lord blameless</w:t>
      </w:r>
      <w:r>
        <w:rPr>
          <w:rStyle w:val="FootnoteReference"/>
        </w:rPr>
        <w:footnoteReference w:id="3578"/>
      </w:r>
      <w:r>
        <w:t xml:space="preserve">.</w:t>
      </w:r>
      <w:r>
        <w:rPr>
          <w:rStyle w:val="FootnoteReference"/>
        </w:rPr>
        <w:footnoteReference w:id="3579"/>
      </w:r>
      <w:r>
        <w:rPr>
          <w:rStyle w:val="FootnoteReference"/>
        </w:rPr>
        <w:footnoteReference w:id="3580"/>
      </w:r>
    </w:p>
    <w:p>
      <w:r>
        <w:rPr>
          <w:b/>
        </w:rPr>
        <w:t xml:space="preserve">7 </w:t>
      </w:r>
      <w:r>
        <w:t xml:space="preserve">And they had</w:t>
      </w:r>
      <w:r>
        <w:rPr>
          <w:rStyle w:val="FootnoteReference"/>
        </w:rPr>
        <w:footnoteReference w:id="3581"/>
      </w:r>
      <w:r>
        <w:t xml:space="preserve"> no child, because Elizabeth was barren, and they both were now advanced in years.</w:t>
      </w:r>
      <w:r>
        <w:rPr>
          <w:rStyle w:val="FootnoteReference"/>
        </w:rPr>
        <w:footnoteReference w:id="3582"/>
      </w:r>
    </w:p>
    <w:p>
      <w:r>
        <w:rPr>
          <w:b/>
        </w:rPr>
        <w:t xml:space="preserve">8 </w:t>
      </w:r>
      <w:r>
        <w:t xml:space="preserve">And it happened, that while he served as priest before God in the order of his division,</w:t>
      </w:r>
      <w:r>
        <w:rPr>
          <w:rStyle w:val="FootnoteReference"/>
        </w:rPr>
        <w:footnoteReference w:id="3583"/>
      </w:r>
      <w:r>
        <w:rPr>
          <w:rStyle w:val="FootnoteReference"/>
        </w:rPr>
        <w:footnoteReference w:id="3584"/>
      </w:r>
    </w:p>
    <w:p>
      <w:r>
        <w:rPr>
          <w:b/>
        </w:rPr>
        <w:t xml:space="preserve">9 </w:t>
      </w:r>
      <w:r>
        <w:t xml:space="preserve">According to the custom of the priesthood, his lot was to burn incense when he went into the temple of the Lord.</w:t>
      </w:r>
      <w:r>
        <w:rPr>
          <w:rStyle w:val="FootnoteReference"/>
        </w:rPr>
        <w:footnoteReference w:id="3585"/>
      </w:r>
    </w:p>
    <w:p>
      <w:r>
        <w:rPr>
          <w:b/>
        </w:rPr>
        <w:t xml:space="preserve">10 </w:t>
      </w:r>
      <w:r>
        <w:t xml:space="preserve">And the whole multitude of the people were praying outside at the time of incense.</w:t>
      </w:r>
      <w:r>
        <w:rPr>
          <w:rStyle w:val="FootnoteReference"/>
        </w:rPr>
        <w:footnoteReference w:id="3586"/>
      </w:r>
    </w:p>
    <w:p>
      <w:r>
        <w:rPr>
          <w:b/>
        </w:rPr>
        <w:t xml:space="preserve">11 </w:t>
      </w:r>
      <w:r>
        <w:t xml:space="preserve">And there appeared</w:t>
      </w:r>
      <w:r>
        <w:rPr>
          <w:rStyle w:val="FootnoteReference"/>
        </w:rPr>
        <w:footnoteReference w:id="3587"/>
      </w:r>
      <w:r>
        <w:t xml:space="preserve"> to him an angel of the Lord standing on the right side of the altar</w:t>
      </w:r>
      <w:r>
        <w:rPr>
          <w:rStyle w:val="FootnoteReference"/>
        </w:rPr>
        <w:footnoteReference w:id="3588"/>
      </w:r>
      <w:r>
        <w:t xml:space="preserve"> of incense.</w:t>
      </w:r>
    </w:p>
    <w:p>
      <w:r>
        <w:rPr>
          <w:b/>
        </w:rPr>
        <w:t xml:space="preserve">12 </w:t>
      </w:r>
      <w:r>
        <w:t xml:space="preserve">And when Zacharias saw him, he was troubled, and fear fell upon him.</w:t>
      </w:r>
      <w:r>
        <w:rPr>
          <w:rStyle w:val="FootnoteReference"/>
        </w:rPr>
        <w:footnoteReference w:id="3589"/>
      </w:r>
    </w:p>
    <w:p>
      <w:r>
        <w:rPr>
          <w:b/>
        </w:rPr>
        <w:t xml:space="preserve">13 </w:t>
      </w:r>
      <w:r>
        <w:t xml:space="preserve">But the angel said to him, Do not fear</w:t>
      </w:r>
      <w:r>
        <w:rPr>
          <w:rStyle w:val="FootnoteReference"/>
        </w:rPr>
        <w:footnoteReference w:id="3590"/>
      </w:r>
      <w:r>
        <w:t xml:space="preserve">, Zacharias: for your prayer is heard; and your wife Elizabeth shall bear you a son, and you shall call his name John</w:t>
      </w:r>
      <w:r>
        <w:rPr>
          <w:rStyle w:val="FootnoteReference"/>
        </w:rPr>
        <w:footnoteReference w:id="3591"/>
      </w:r>
      <w:r>
        <w:t xml:space="preserve">.</w:t>
      </w:r>
      <w:r>
        <w:rPr>
          <w:rStyle w:val="FootnoteReference"/>
        </w:rPr>
        <w:footnoteReference w:id="3592"/>
      </w:r>
      <w:r>
        <w:rPr>
          <w:rStyle w:val="FootnoteReference"/>
        </w:rPr>
        <w:footnoteReference w:id="3593"/>
      </w:r>
    </w:p>
    <w:p>
      <w:r>
        <w:rPr>
          <w:b/>
        </w:rPr>
        <w:t xml:space="preserve">14 </w:t>
      </w:r>
      <w:r>
        <w:t xml:space="preserve">And you shall have joy and gladness; and many shall rejoice at his birth.</w:t>
      </w:r>
      <w:r>
        <w:rPr>
          <w:rStyle w:val="FootnoteReference"/>
        </w:rPr>
        <w:footnoteReference w:id="3594"/>
      </w:r>
    </w:p>
    <w:p>
      <w:r>
        <w:rPr>
          <w:b/>
        </w:rPr>
        <w:t xml:space="preserve">15 </w:t>
      </w:r>
      <w:r>
        <w:t xml:space="preserve">For he shall be great</w:t>
      </w:r>
      <w:r>
        <w:rPr>
          <w:rStyle w:val="FootnoteReference"/>
        </w:rPr>
        <w:footnoteReference w:id="3595"/>
      </w:r>
      <w:r>
        <w:t xml:space="preserve"> in the sight of the Lord, and shall</w:t>
      </w:r>
      <w:r>
        <w:rPr>
          <w:rStyle w:val="FootnoteReference"/>
        </w:rPr>
        <w:footnoteReference w:id="3596"/>
      </w:r>
      <w:r>
        <w:t xml:space="preserve"> drink neither wine nor strong drink; and he shall be filled</w:t>
      </w:r>
      <w:r>
        <w:rPr>
          <w:rStyle w:val="FootnoteReference"/>
        </w:rPr>
        <w:footnoteReference w:id="3597"/>
      </w:r>
      <w:r>
        <w:t xml:space="preserve"> with the Holy Spirit, even from his mother's womb.</w:t>
      </w:r>
    </w:p>
    <w:p>
      <w:r>
        <w:rPr>
          <w:b/>
        </w:rPr>
        <w:t xml:space="preserve">16 </w:t>
      </w:r>
      <w:r>
        <w:t xml:space="preserve">And many of the children of Israel</w:t>
      </w:r>
      <w:r>
        <w:rPr>
          <w:rStyle w:val="FootnoteReference"/>
        </w:rPr>
        <w:footnoteReference w:id="3598"/>
      </w:r>
      <w:r>
        <w:t xml:space="preserve"> he shall turn to the Lord their God.</w:t>
      </w:r>
      <w:r>
        <w:rPr>
          <w:rStyle w:val="FootnoteReference"/>
        </w:rPr>
        <w:footnoteReference w:id="3599"/>
      </w:r>
    </w:p>
    <w:p>
      <w:r>
        <w:rPr>
          <w:b/>
        </w:rPr>
        <w:t xml:space="preserve">17 </w:t>
      </w:r>
      <w:r>
        <w:t xml:space="preserve">And he shall go before him in the spirit and power</w:t>
      </w:r>
      <w:r>
        <w:rPr>
          <w:rStyle w:val="FootnoteReference"/>
        </w:rPr>
        <w:footnoteReference w:id="3600"/>
      </w:r>
      <w:r>
        <w:t xml:space="preserve"> of Elijah</w:t>
      </w:r>
      <w:r>
        <w:rPr>
          <w:rStyle w:val="FootnoteReference"/>
        </w:rPr>
        <w:footnoteReference w:id="3601"/>
      </w:r>
      <w:r>
        <w:t xml:space="preserve">, to turn</w:t>
      </w:r>
      <w:r>
        <w:rPr>
          <w:rStyle w:val="FootnoteReference"/>
        </w:rPr>
        <w:footnoteReference w:id="3602"/>
      </w:r>
      <w:r>
        <w:t xml:space="preserve"> the hearts of the fathers to the children, and the disobedient to the wisdom of the righteous; to make</w:t>
      </w:r>
      <w:r>
        <w:rPr>
          <w:rStyle w:val="FootnoteReference"/>
        </w:rPr>
        <w:footnoteReference w:id="3603"/>
      </w:r>
      <w:r>
        <w:t xml:space="preserve"> ready a people prepared for the Lord.</w:t>
      </w:r>
      <w:r>
        <w:rPr>
          <w:rStyle w:val="FootnoteReference"/>
        </w:rPr>
        <w:footnoteReference w:id="3604"/>
      </w:r>
    </w:p>
    <w:p>
      <w:r>
        <w:rPr>
          <w:b/>
        </w:rPr>
        <w:t xml:space="preserve">18 </w:t>
      </w:r>
      <w:r>
        <w:t xml:space="preserve">And Zacharias said to the angel, By what shall I know this? for I am</w:t>
      </w:r>
      <w:r>
        <w:rPr>
          <w:rStyle w:val="FootnoteReference"/>
        </w:rPr>
        <w:footnoteReference w:id="3605"/>
      </w:r>
      <w:r>
        <w:t xml:space="preserve"> an old man, and my wife advanced in years.</w:t>
      </w:r>
      <w:r>
        <w:rPr>
          <w:rStyle w:val="FootnoteReference"/>
        </w:rPr>
        <w:footnoteReference w:id="3606"/>
      </w:r>
      <w:r>
        <w:rPr>
          <w:rStyle w:val="FootnoteReference"/>
        </w:rPr>
        <w:footnoteReference w:id="3607"/>
      </w:r>
    </w:p>
    <w:p>
      <w:r>
        <w:rPr>
          <w:b/>
        </w:rPr>
        <w:t xml:space="preserve">19 </w:t>
      </w:r>
      <w:r>
        <w:t xml:space="preserve">And the angel answering said to him, I am Gabriel</w:t>
      </w:r>
      <w:r>
        <w:rPr>
          <w:rStyle w:val="FootnoteReference"/>
        </w:rPr>
        <w:footnoteReference w:id="3608"/>
      </w:r>
      <w:r>
        <w:t xml:space="preserve">, who stands in the presence of God; and am sent to speak to you, and to bring you these glad tidings.</w:t>
      </w:r>
    </w:p>
    <w:p>
      <w:r>
        <w:rPr>
          <w:b/>
        </w:rPr>
        <w:t xml:space="preserve">20 </w:t>
      </w:r>
      <w:r>
        <w:t xml:space="preserve">And, look, you shall be silent, and not able to speak, until the day that these things shall be performed, because you do not believe my words, which shall be fulfilled in their season.</w:t>
      </w:r>
      <w:r>
        <w:rPr>
          <w:rStyle w:val="FootnoteReference"/>
        </w:rPr>
        <w:footnoteReference w:id="3609"/>
      </w:r>
    </w:p>
    <w:p>
      <w:r>
        <w:rPr>
          <w:b/>
        </w:rPr>
        <w:t xml:space="preserve">21 </w:t>
      </w:r>
      <w:r>
        <w:t xml:space="preserve">And the people waited for Zacharias, and marveled that he tarried so long in the temple.</w:t>
      </w:r>
      <w:r>
        <w:rPr>
          <w:rStyle w:val="FootnoteReference"/>
        </w:rPr>
        <w:footnoteReference w:id="3610"/>
      </w:r>
    </w:p>
    <w:p>
      <w:r>
        <w:rPr>
          <w:b/>
        </w:rPr>
        <w:t xml:space="preserve">22 </w:t>
      </w:r>
      <w:r>
        <w:t xml:space="preserve">And when he came out, he could not speak to them: and they perceived that he had seen a vision in the temple: for he made signs to them, and remained speechless.</w:t>
      </w:r>
      <w:r>
        <w:rPr>
          <w:rStyle w:val="FootnoteReference"/>
        </w:rPr>
        <w:footnoteReference w:id="3611"/>
      </w:r>
    </w:p>
    <w:p>
      <w:r>
        <w:rPr>
          <w:b/>
        </w:rPr>
        <w:t xml:space="preserve">23 </w:t>
      </w:r>
      <w:r>
        <w:t xml:space="preserve">And it happened, that, as soon as the days</w:t>
      </w:r>
      <w:r>
        <w:rPr>
          <w:rStyle w:val="FootnoteReference"/>
        </w:rPr>
        <w:footnoteReference w:id="3612"/>
      </w:r>
      <w:r>
        <w:t xml:space="preserve"> of his service were accomplished, he departed to his own house.</w:t>
      </w:r>
    </w:p>
    <w:p>
      <w:r>
        <w:rPr>
          <w:b/>
        </w:rPr>
        <w:t xml:space="preserve">24 </w:t>
      </w:r>
      <w:r>
        <w:t xml:space="preserve">And after those days his wife Elizabeth conceived, and kept herself hidden five months, saying,</w:t>
      </w:r>
    </w:p>
    <w:p>
      <w:r>
        <w:rPr>
          <w:b/>
        </w:rPr>
        <w:t xml:space="preserve">25 </w:t>
      </w:r>
      <w:r>
        <w:t xml:space="preserve">Thus has the Lord dealt with me in the days in which he looked on me, to take</w:t>
      </w:r>
      <w:r>
        <w:rPr>
          <w:rStyle w:val="FootnoteReference"/>
        </w:rPr>
        <w:footnoteReference w:id="3613"/>
      </w:r>
      <w:r>
        <w:t xml:space="preserve"> away my reproach among men.</w:t>
      </w:r>
      <w:r>
        <w:rPr>
          <w:rStyle w:val="FootnoteReference"/>
        </w:rPr>
        <w:footnoteReference w:id="3614"/>
      </w:r>
    </w:p>
    <w:p>
      <w:r>
        <w:rPr>
          <w:b/>
        </w:rPr>
        <w:t xml:space="preserve">26 </w:t>
      </w:r>
      <w:r>
        <w:t xml:space="preserve">And in the sixth</w:t>
      </w:r>
      <w:r>
        <w:rPr>
          <w:rStyle w:val="FootnoteReference"/>
        </w:rPr>
        <w:footnoteReference w:id="3615"/>
      </w:r>
      <w:r>
        <w:t xml:space="preserve"> month the angel</w:t>
      </w:r>
      <w:r>
        <w:rPr>
          <w:rStyle w:val="FootnoteReference"/>
        </w:rPr>
        <w:footnoteReference w:id="3616"/>
      </w:r>
      <w:r>
        <w:t xml:space="preserve"> Gabriel was sent from God to a city</w:t>
      </w:r>
      <w:r>
        <w:rPr>
          <w:rStyle w:val="FootnoteReference"/>
        </w:rPr>
        <w:footnoteReference w:id="3617"/>
      </w:r>
      <w:r>
        <w:t xml:space="preserve"> of Galilee</w:t>
      </w:r>
      <w:r>
        <w:rPr>
          <w:rStyle w:val="FootnoteReference"/>
        </w:rPr>
        <w:footnoteReference w:id="3618"/>
      </w:r>
      <w:r>
        <w:t xml:space="preserve">, named Nazareth</w:t>
      </w:r>
      <w:r>
        <w:rPr>
          <w:rStyle w:val="FootnoteReference"/>
        </w:rPr>
        <w:footnoteReference w:id="3619"/>
      </w:r>
      <w:r>
        <w:t xml:space="preserve">,</w:t>
      </w:r>
      <w:r>
        <w:rPr>
          <w:rStyle w:val="FootnoteReference"/>
        </w:rPr>
        <w:footnoteReference w:id="3620"/>
      </w:r>
    </w:p>
    <w:p>
      <w:r>
        <w:rPr>
          <w:b/>
        </w:rPr>
        <w:t xml:space="preserve">27 </w:t>
      </w:r>
      <w:r>
        <w:t xml:space="preserve">To a virgin betrothed to a man whose name was Joseph</w:t>
      </w:r>
      <w:r>
        <w:rPr>
          <w:rStyle w:val="FootnoteReference"/>
        </w:rPr>
        <w:footnoteReference w:id="3621"/>
      </w:r>
      <w:r>
        <w:t xml:space="preserve">, of the house of David</w:t>
      </w:r>
      <w:r>
        <w:rPr>
          <w:rStyle w:val="FootnoteReference"/>
        </w:rPr>
        <w:footnoteReference w:id="3622"/>
      </w:r>
      <w:r>
        <w:t xml:space="preserve">; and the virgin's name was Mary</w:t>
      </w:r>
      <w:r>
        <w:rPr>
          <w:rStyle w:val="FootnoteReference"/>
        </w:rPr>
        <w:footnoteReference w:id="3623"/>
      </w:r>
      <w:r>
        <w:t xml:space="preserve">.</w:t>
      </w:r>
      <w:r>
        <w:rPr>
          <w:rStyle w:val="FootnoteReference"/>
        </w:rPr>
        <w:footnoteReference w:id="3624"/>
      </w:r>
    </w:p>
    <w:p>
      <w:r>
        <w:rPr>
          <w:b/>
        </w:rPr>
        <w:t xml:space="preserve">28 </w:t>
      </w:r>
      <w:r>
        <w:t xml:space="preserve">And the angel came in to her, and said, Hail</w:t>
      </w:r>
      <w:r>
        <w:rPr>
          <w:rStyle w:val="FootnoteReference"/>
        </w:rPr>
        <w:footnoteReference w:id="3625"/>
      </w:r>
      <w:r>
        <w:t xml:space="preserve">, you that are highly favored, the Lord</w:t>
      </w:r>
      <w:r>
        <w:rPr>
          <w:rStyle w:val="FootnoteReference"/>
        </w:rPr>
        <w:footnoteReference w:id="3626"/>
      </w:r>
      <w:r>
        <w:t xml:space="preserve"> is with you: blessed</w:t>
      </w:r>
      <w:r>
        <w:rPr>
          <w:rStyle w:val="FootnoteReference"/>
        </w:rPr>
        <w:footnoteReference w:id="3627"/>
      </w:r>
      <w:r>
        <w:t xml:space="preserve"> are you among women.</w:t>
      </w:r>
      <w:r>
        <w:rPr>
          <w:rStyle w:val="FootnoteReference"/>
        </w:rPr>
        <w:footnoteReference w:id="3628"/>
      </w:r>
    </w:p>
    <w:p>
      <w:r>
        <w:rPr>
          <w:b/>
        </w:rPr>
        <w:t xml:space="preserve">29 </w:t>
      </w:r>
      <w:r>
        <w:t xml:space="preserve">And when she saw him, she was</w:t>
      </w:r>
      <w:r>
        <w:rPr>
          <w:rStyle w:val="FootnoteReference"/>
        </w:rPr>
        <w:footnoteReference w:id="3629"/>
      </w:r>
      <w:r>
        <w:t xml:space="preserve"> troubled at his saying, and considered in her mind what manner of greeting this should be.</w:t>
      </w:r>
      <w:r>
        <w:rPr>
          <w:rStyle w:val="FootnoteReference"/>
        </w:rPr>
        <w:footnoteReference w:id="3630"/>
      </w:r>
    </w:p>
    <w:p>
      <w:r>
        <w:rPr>
          <w:b/>
        </w:rPr>
        <w:t xml:space="preserve">30 </w:t>
      </w:r>
      <w:r>
        <w:t xml:space="preserve">And the angel said to her, do not fear, Mary: for you have found favor with God.</w:t>
      </w:r>
      <w:r>
        <w:rPr>
          <w:rStyle w:val="FootnoteReference"/>
        </w:rPr>
        <w:footnoteReference w:id="3631"/>
      </w:r>
    </w:p>
    <w:p>
      <w:r>
        <w:rPr>
          <w:b/>
        </w:rPr>
        <w:t xml:space="preserve">31 </w:t>
      </w:r>
      <w:r>
        <w:t xml:space="preserve">And, look, you shall conceive in your womb, and bear a son, and shall call his name Jesus</w:t>
      </w:r>
      <w:r>
        <w:rPr>
          <w:rStyle w:val="FootnoteReference"/>
        </w:rPr>
        <w:footnoteReference w:id="3632"/>
      </w:r>
      <w:r>
        <w:t xml:space="preserve">.</w:t>
      </w:r>
      <w:r>
        <w:rPr>
          <w:rStyle w:val="FootnoteReference"/>
        </w:rPr>
        <w:footnoteReference w:id="3633"/>
      </w:r>
      <w:r>
        <w:rPr>
          <w:rStyle w:val="FootnoteReference"/>
        </w:rPr>
        <w:footnoteReference w:id="3634"/>
      </w:r>
      <w:r>
        <w:rPr>
          <w:rStyle w:val="FootnoteReference"/>
        </w:rPr>
        <w:footnoteReference w:id="3635"/>
      </w:r>
    </w:p>
    <w:p>
      <w:r>
        <w:rPr>
          <w:b/>
        </w:rPr>
        <w:t xml:space="preserve">32 </w:t>
      </w:r>
      <w:r>
        <w:t xml:space="preserve">He shall be great</w:t>
      </w:r>
      <w:r>
        <w:rPr>
          <w:rStyle w:val="FootnoteReference"/>
        </w:rPr>
        <w:footnoteReference w:id="3636"/>
      </w:r>
      <w:r>
        <w:t xml:space="preserve">, and shall be called the Son</w:t>
      </w:r>
      <w:r>
        <w:rPr>
          <w:rStyle w:val="FootnoteReference"/>
        </w:rPr>
        <w:footnoteReference w:id="3637"/>
      </w:r>
      <w:r>
        <w:t xml:space="preserve"> of the Most High: and the Lord God shall give</w:t>
      </w:r>
      <w:r>
        <w:rPr>
          <w:rStyle w:val="FootnoteReference"/>
        </w:rPr>
        <w:footnoteReference w:id="3638"/>
      </w:r>
      <w:r>
        <w:t xml:space="preserve"> to him the throne of his father David:</w:t>
      </w:r>
    </w:p>
    <w:p>
      <w:r>
        <w:rPr>
          <w:b/>
        </w:rPr>
        <w:t xml:space="preserve">33 </w:t>
      </w:r>
      <w:r>
        <w:t xml:space="preserve">And he shall reign over the house of Jacob</w:t>
      </w:r>
      <w:r>
        <w:rPr>
          <w:rStyle w:val="FootnoteReference"/>
        </w:rPr>
        <w:footnoteReference w:id="3639"/>
      </w:r>
      <w:r>
        <w:t xml:space="preserve"> forever; and of his kingdom there shall be no end.</w:t>
      </w:r>
      <w:r>
        <w:rPr>
          <w:rStyle w:val="FootnoteReference"/>
        </w:rPr>
        <w:footnoteReference w:id="3640"/>
      </w:r>
      <w:r>
        <w:rPr>
          <w:rStyle w:val="FootnoteReference"/>
        </w:rPr>
        <w:footnoteReference w:id="3641"/>
      </w:r>
    </w:p>
    <w:p>
      <w:r>
        <w:rPr>
          <w:b/>
        </w:rPr>
        <w:t xml:space="preserve">34 </w:t>
      </w:r>
      <w:r>
        <w:t xml:space="preserve">Then Mary said to the angel, How shall this be, seeing I do not know a man?</w:t>
      </w:r>
      <w:r>
        <w:rPr>
          <w:rStyle w:val="FootnoteReference"/>
        </w:rPr>
        <w:footnoteReference w:id="3642"/>
      </w:r>
    </w:p>
    <w:p>
      <w:r>
        <w:rPr>
          <w:b/>
        </w:rPr>
        <w:t xml:space="preserve">35 </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43"/>
      </w:r>
      <w:r>
        <w:t xml:space="preserve">.</w:t>
      </w:r>
      <w:r>
        <w:rPr>
          <w:rStyle w:val="FootnoteReference"/>
        </w:rPr>
        <w:footnoteReference w:id="3644"/>
      </w:r>
    </w:p>
    <w:p>
      <w:r>
        <w:rPr>
          <w:b/>
        </w:rPr>
        <w:t xml:space="preserve">36 </w:t>
      </w:r>
      <w:r>
        <w:t xml:space="preserve">And, look, your relative Elizabeth, she has also conceived a son in her old age: and this is the sixth month with her, who was called barren.</w:t>
      </w:r>
      <w:r>
        <w:rPr>
          <w:rStyle w:val="FootnoteReference"/>
        </w:rPr>
        <w:footnoteReference w:id="3645"/>
      </w:r>
    </w:p>
    <w:p>
      <w:r>
        <w:rPr>
          <w:b/>
        </w:rPr>
        <w:t xml:space="preserve">37 </w:t>
      </w:r>
      <w:r>
        <w:t xml:space="preserve">For with God nothing shall be impossible.</w:t>
      </w:r>
    </w:p>
    <w:p>
      <w:r>
        <w:rPr>
          <w:b/>
        </w:rPr>
        <w:t xml:space="preserve">38 </w:t>
      </w:r>
      <w:r>
        <w:t xml:space="preserve">And Mary said, Look the handmaid of the Lord; be it to me according to your word. And the angel departed from her.</w:t>
      </w:r>
      <w:r>
        <w:rPr>
          <w:rStyle w:val="FootnoteReference"/>
        </w:rPr>
        <w:footnoteReference w:id="3646"/>
      </w:r>
      <w:r>
        <w:rPr>
          <w:rStyle w:val="FootnoteReference"/>
        </w:rPr>
        <w:footnoteReference w:id="3647"/>
      </w:r>
    </w:p>
    <w:p>
      <w:r>
        <w:rPr>
          <w:b/>
        </w:rPr>
        <w:t xml:space="preserve">39 </w:t>
      </w:r>
      <w:r>
        <w:t xml:space="preserve">And Mary arose in those days, and went into the hill country with haste, into a city of Judah</w:t>
      </w:r>
      <w:r>
        <w:rPr>
          <w:rStyle w:val="FootnoteReference"/>
        </w:rPr>
        <w:footnoteReference w:id="3648"/>
      </w:r>
      <w:r>
        <w:t xml:space="preserve">;</w:t>
      </w:r>
      <w:r>
        <w:rPr>
          <w:rStyle w:val="FootnoteReference"/>
        </w:rPr>
        <w:footnoteReference w:id="3649"/>
      </w:r>
      <w:r>
        <w:rPr>
          <w:rStyle w:val="FootnoteReference"/>
        </w:rPr>
        <w:footnoteReference w:id="3650"/>
      </w:r>
    </w:p>
    <w:p>
      <w:r>
        <w:rPr>
          <w:b/>
        </w:rPr>
        <w:t xml:space="preserve">40 </w:t>
      </w:r>
      <w:r>
        <w:t xml:space="preserve">And entered into the house of Zacharias, and greeted Elizabeth.</w:t>
      </w:r>
    </w:p>
    <w:p>
      <w:r>
        <w:rPr>
          <w:b/>
        </w:rPr>
        <w:t xml:space="preserve">41 </w:t>
      </w:r>
      <w:r>
        <w:t xml:space="preserve">And it happened, that, when Elizabeth heard the greeting of Mary, the baby leaped in her womb; and Elizabeth was filled with the Holy Spirit:</w:t>
      </w:r>
      <w:r>
        <w:rPr>
          <w:rStyle w:val="FootnoteReference"/>
        </w:rPr>
        <w:footnoteReference w:id="3651"/>
      </w:r>
      <w:r>
        <w:rPr>
          <w:rStyle w:val="FootnoteReference"/>
        </w:rPr>
        <w:footnoteReference w:id="3652"/>
      </w:r>
    </w:p>
    <w:p>
      <w:r>
        <w:rPr>
          <w:b/>
        </w:rPr>
        <w:t xml:space="preserve">42 </w:t>
      </w:r>
      <w:r>
        <w:t xml:space="preserve">And she spoke out with a loud voice, and said, Blessed are you among women, and blessed is</w:t>
      </w:r>
      <w:r>
        <w:rPr>
          <w:rStyle w:val="FootnoteReference"/>
        </w:rPr>
        <w:footnoteReference w:id="3653"/>
      </w:r>
      <w:r>
        <w:t xml:space="preserve"> the fruit of your womb.</w:t>
      </w:r>
      <w:r>
        <w:rPr>
          <w:rStyle w:val="FootnoteReference"/>
        </w:rPr>
        <w:footnoteReference w:id="3654"/>
      </w:r>
    </w:p>
    <w:p>
      <w:r>
        <w:rPr>
          <w:b/>
        </w:rPr>
        <w:t xml:space="preserve">43 </w:t>
      </w:r>
      <w:r>
        <w:t xml:space="preserve">And from where is this to me, that the mother of my Lord should come to me?</w:t>
      </w:r>
      <w:r>
        <w:rPr>
          <w:rStyle w:val="FootnoteReference"/>
        </w:rPr>
        <w:footnoteReference w:id="3655"/>
      </w:r>
      <w:r>
        <w:rPr>
          <w:rStyle w:val="FootnoteReference"/>
        </w:rPr>
        <w:footnoteReference w:id="3656"/>
      </w:r>
    </w:p>
    <w:p>
      <w:r>
        <w:rPr>
          <w:b/>
        </w:rPr>
        <w:t xml:space="preserve">44 </w:t>
      </w:r>
      <w:r>
        <w:t xml:space="preserve">For, look, as soon as the voice of your greeting sounded in my ears, the baby leaped in my womb for joy.</w:t>
      </w:r>
      <w:r>
        <w:rPr>
          <w:rStyle w:val="FootnoteReference"/>
        </w:rPr>
        <w:footnoteReference w:id="3657"/>
      </w:r>
    </w:p>
    <w:p>
      <w:r>
        <w:rPr>
          <w:b/>
        </w:rPr>
        <w:t xml:space="preserve">45 </w:t>
      </w:r>
      <w:r>
        <w:t xml:space="preserve">And blessed</w:t>
      </w:r>
      <w:r>
        <w:rPr>
          <w:rStyle w:val="FootnoteReference"/>
        </w:rPr>
        <w:footnoteReference w:id="3658"/>
      </w:r>
      <w:r>
        <w:t xml:space="preserve"> is she who believed: for there shall be a fulfillment of those things which were told her from the Lord.</w:t>
      </w:r>
    </w:p>
    <w:p>
      <w:r>
        <w:rPr>
          <w:b/>
        </w:rPr>
        <w:t xml:space="preserve">46 </w:t>
      </w:r>
      <w:r>
        <w:t xml:space="preserve">And Mary said, My soul magnifies the Lord,</w:t>
      </w:r>
      <w:r>
        <w:rPr>
          <w:rStyle w:val="FootnoteReference"/>
        </w:rPr>
        <w:footnoteReference w:id="3659"/>
      </w:r>
    </w:p>
    <w:p>
      <w:r>
        <w:rPr>
          <w:b/>
        </w:rPr>
        <w:t xml:space="preserve">47 </w:t>
      </w:r>
      <w:r>
        <w:t xml:space="preserve">And my spirit has rejoiced in God my Savior.</w:t>
      </w:r>
      <w:r>
        <w:rPr>
          <w:rStyle w:val="FootnoteReference"/>
        </w:rPr>
        <w:footnoteReference w:id="3660"/>
      </w:r>
      <w:r>
        <w:rPr>
          <w:rStyle w:val="FootnoteReference"/>
        </w:rPr>
        <w:footnoteReference w:id="3661"/>
      </w:r>
    </w:p>
    <w:p>
      <w:r>
        <w:rPr>
          <w:b/>
        </w:rPr>
        <w:t xml:space="preserve">48 </w:t>
      </w:r>
      <w:r>
        <w:t xml:space="preserve">For he has regarded</w:t>
      </w:r>
      <w:r>
        <w:rPr>
          <w:rStyle w:val="FootnoteReference"/>
        </w:rPr>
        <w:footnoteReference w:id="3662"/>
      </w:r>
      <w:r>
        <w:t xml:space="preserve"> the low estate of his handmaiden: for, look, from now on all generations shall call me blessed.</w:t>
      </w:r>
      <w:r>
        <w:rPr>
          <w:rStyle w:val="FootnoteReference"/>
        </w:rPr>
        <w:footnoteReference w:id="3663"/>
      </w:r>
    </w:p>
    <w:p>
      <w:r>
        <w:rPr>
          <w:b/>
        </w:rPr>
        <w:t xml:space="preserve">49 </w:t>
      </w:r>
      <w:r>
        <w:t xml:space="preserve">For the one who is mighty has done to me great things; and holy is his name.</w:t>
      </w:r>
      <w:r>
        <w:rPr>
          <w:rStyle w:val="FootnoteReference"/>
        </w:rPr>
        <w:footnoteReference w:id="3664"/>
      </w:r>
      <w:r>
        <w:rPr>
          <w:rStyle w:val="FootnoteReference"/>
        </w:rPr>
        <w:footnoteReference w:id="3665"/>
      </w:r>
      <w:r>
        <w:rPr>
          <w:rStyle w:val="FootnoteReference"/>
        </w:rPr>
        <w:footnoteReference w:id="3666"/>
      </w:r>
    </w:p>
    <w:p>
      <w:r>
        <w:rPr>
          <w:b/>
        </w:rPr>
        <w:t xml:space="preserve">50 </w:t>
      </w:r>
      <w:r>
        <w:t xml:space="preserve">And his mercy is on those who fear him from generation to generation.</w:t>
      </w:r>
      <w:r>
        <w:rPr>
          <w:rStyle w:val="FootnoteReference"/>
        </w:rPr>
        <w:footnoteReference w:id="3667"/>
      </w:r>
    </w:p>
    <w:p>
      <w:r>
        <w:rPr>
          <w:b/>
        </w:rPr>
        <w:t xml:space="preserve">51 </w:t>
      </w:r>
      <w:r>
        <w:t xml:space="preserve">He has shown strength with his arm; he has scattered the proud in the imagination</w:t>
      </w:r>
      <w:r>
        <w:rPr>
          <w:rStyle w:val="FootnoteReference"/>
        </w:rPr>
        <w:footnoteReference w:id="3668"/>
      </w:r>
      <w:r>
        <w:t xml:space="preserve"> of their hearts.</w:t>
      </w:r>
      <w:r>
        <w:rPr>
          <w:rStyle w:val="FootnoteReference"/>
        </w:rPr>
        <w:footnoteReference w:id="3669"/>
      </w:r>
      <w:r>
        <w:rPr>
          <w:rStyle w:val="FootnoteReference"/>
        </w:rPr>
        <w:footnoteReference w:id="3670"/>
      </w:r>
    </w:p>
    <w:p>
      <w:r>
        <w:rPr>
          <w:b/>
        </w:rPr>
        <w:t xml:space="preserve">52 </w:t>
      </w:r>
      <w:r>
        <w:t xml:space="preserve">He has put down the mighty from their thrones, and exalted those of low degree.</w:t>
      </w:r>
      <w:r>
        <w:rPr>
          <w:rStyle w:val="FootnoteReference"/>
        </w:rPr>
        <w:footnoteReference w:id="3671"/>
      </w:r>
    </w:p>
    <w:p>
      <w:r>
        <w:rPr>
          <w:b/>
        </w:rPr>
        <w:t xml:space="preserve">53 </w:t>
      </w:r>
      <w:r>
        <w:t xml:space="preserve">He has filled</w:t>
      </w:r>
      <w:r>
        <w:rPr>
          <w:rStyle w:val="FootnoteReference"/>
        </w:rPr>
        <w:footnoteReference w:id="3672"/>
      </w:r>
      <w:r>
        <w:t xml:space="preserve"> the hungry with good things; and the rich he has sent away empty.</w:t>
      </w:r>
      <w:r>
        <w:rPr>
          <w:rStyle w:val="FootnoteReference"/>
        </w:rPr>
        <w:footnoteReference w:id="3673"/>
      </w:r>
    </w:p>
    <w:p>
      <w:r>
        <w:rPr>
          <w:b/>
        </w:rPr>
        <w:t xml:space="preserve">54 </w:t>
      </w:r>
      <w:r>
        <w:t xml:space="preserve">He has helped his servant Israel, in remembrance of his mercy;</w:t>
      </w:r>
      <w:r>
        <w:rPr>
          <w:rStyle w:val="FootnoteReference"/>
        </w:rPr>
        <w:footnoteReference w:id="3674"/>
      </w:r>
    </w:p>
    <w:p>
      <w:r>
        <w:rPr>
          <w:b/>
        </w:rPr>
        <w:t xml:space="preserve">55 </w:t>
      </w:r>
      <w:r>
        <w:t xml:space="preserve">As he spoke to our fathers, to Abraham</w:t>
      </w:r>
      <w:r>
        <w:rPr>
          <w:rStyle w:val="FootnoteReference"/>
        </w:rPr>
        <w:footnoteReference w:id="3675"/>
      </w:r>
      <w:r>
        <w:t xml:space="preserve">, and to his seed forever.</w:t>
      </w:r>
      <w:r>
        <w:rPr>
          <w:rStyle w:val="FootnoteReference"/>
        </w:rPr>
        <w:footnoteReference w:id="3676"/>
      </w:r>
    </w:p>
    <w:p>
      <w:r>
        <w:rPr>
          <w:b/>
        </w:rPr>
        <w:t xml:space="preserve">56 </w:t>
      </w:r>
      <w:r>
        <w:t xml:space="preserve">And Mary remained with her about three months, and returned to her own house.</w:t>
      </w:r>
    </w:p>
    <w:p>
      <w:r>
        <w:rPr>
          <w:b/>
        </w:rPr>
        <w:t xml:space="preserve">57 </w:t>
      </w:r>
      <w:r>
        <w:t xml:space="preserve">Now Elizabeth's full time came that she should give birth; and she bore a son.</w:t>
      </w:r>
      <w:r>
        <w:rPr>
          <w:rStyle w:val="FootnoteReference"/>
        </w:rPr>
        <w:footnoteReference w:id="3677"/>
      </w:r>
    </w:p>
    <w:p>
      <w:r>
        <w:rPr>
          <w:b/>
        </w:rPr>
        <w:t xml:space="preserve">58 </w:t>
      </w:r>
      <w:r>
        <w:t xml:space="preserve">And her neighbors and her cousins heard how the Lord had showed great mercy upon her; and they rejoiced with her.</w:t>
      </w:r>
      <w:r>
        <w:rPr>
          <w:rStyle w:val="FootnoteReference"/>
        </w:rPr>
        <w:footnoteReference w:id="3678"/>
      </w:r>
      <w:r>
        <w:rPr>
          <w:rStyle w:val="FootnoteReference"/>
        </w:rPr>
        <w:footnoteReference w:id="3679"/>
      </w:r>
    </w:p>
    <w:p>
      <w:r>
        <w:rPr>
          <w:b/>
        </w:rPr>
        <w:t xml:space="preserve">59 </w:t>
      </w:r>
      <w:r>
        <w:t xml:space="preserve">And it happened, that on the eighth day they came to circumcise the child; and they called him Zacharias, after the name of his father.</w:t>
      </w:r>
      <w:r>
        <w:rPr>
          <w:rStyle w:val="FootnoteReference"/>
        </w:rPr>
        <w:footnoteReference w:id="3680"/>
      </w:r>
    </w:p>
    <w:p>
      <w:r>
        <w:rPr>
          <w:b/>
        </w:rPr>
        <w:t xml:space="preserve">60 </w:t>
      </w:r>
      <w:r>
        <w:t xml:space="preserve">And his mother answered and said, Not so; but he shall be called John.</w:t>
      </w:r>
      <w:r>
        <w:rPr>
          <w:rStyle w:val="FootnoteReference"/>
        </w:rPr>
        <w:footnoteReference w:id="3681"/>
      </w:r>
    </w:p>
    <w:p>
      <w:r>
        <w:rPr>
          <w:b/>
        </w:rPr>
        <w:t xml:space="preserve">61 </w:t>
      </w:r>
      <w:r>
        <w:t xml:space="preserve">And they said to her, There is none of your relatives that is called by this name.</w:t>
      </w:r>
    </w:p>
    <w:p>
      <w:r>
        <w:rPr>
          <w:b/>
        </w:rPr>
        <w:t xml:space="preserve">62 </w:t>
      </w:r>
      <w:r>
        <w:t xml:space="preserve">And they made signs to his father, what he would have him called.</w:t>
      </w:r>
      <w:r>
        <w:rPr>
          <w:rStyle w:val="FootnoteReference"/>
        </w:rPr>
        <w:footnoteReference w:id="3682"/>
      </w:r>
    </w:p>
    <w:p>
      <w:r>
        <w:rPr>
          <w:b/>
        </w:rPr>
        <w:t xml:space="preserve">63 </w:t>
      </w:r>
      <w:r>
        <w:t xml:space="preserve">And he asked for a writing table, and wrote, saying, His name is John. And they marveled all.</w:t>
      </w:r>
      <w:r>
        <w:rPr>
          <w:rStyle w:val="FootnoteReference"/>
        </w:rPr>
        <w:footnoteReference w:id="3683"/>
      </w:r>
      <w:r>
        <w:rPr>
          <w:rStyle w:val="FootnoteReference"/>
        </w:rPr>
        <w:footnoteReference w:id="3684"/>
      </w:r>
    </w:p>
    <w:p>
      <w:r>
        <w:rPr>
          <w:b/>
        </w:rPr>
        <w:t xml:space="preserve">64 </w:t>
      </w:r>
      <w:r>
        <w:t xml:space="preserve">And his mouth</w:t>
      </w:r>
      <w:r>
        <w:rPr>
          <w:rStyle w:val="FootnoteReference"/>
        </w:rPr>
        <w:footnoteReference w:id="3685"/>
      </w:r>
      <w:r>
        <w:t xml:space="preserve"> was opened immediately, and his tongue was loosed, and he spoke, and praised God.</w:t>
      </w:r>
    </w:p>
    <w:p>
      <w:r>
        <w:rPr>
          <w:b/>
        </w:rPr>
        <w:t xml:space="preserve">65 </w:t>
      </w:r>
      <w:r>
        <w:t xml:space="preserve">And fear</w:t>
      </w:r>
      <w:r>
        <w:rPr>
          <w:rStyle w:val="FootnoteReference"/>
        </w:rPr>
        <w:footnoteReference w:id="3686"/>
      </w:r>
      <w:r>
        <w:t xml:space="preserve"> came on all that dwelt around them: and all these sayings were reported widely throughout all the hill country of Judea.</w:t>
      </w:r>
    </w:p>
    <w:p>
      <w:r>
        <w:rPr>
          <w:b/>
        </w:rPr>
        <w:t xml:space="preserve">66 </w:t>
      </w:r>
      <w:r>
        <w:t xml:space="preserve">And all those who heard them laid</w:t>
      </w:r>
      <w:r>
        <w:rPr>
          <w:rStyle w:val="FootnoteReference"/>
        </w:rPr>
        <w:footnoteReference w:id="3687"/>
      </w:r>
      <w:r>
        <w:t xml:space="preserve"> them up in their hearts, saying, What manner of child shall this be! And the hand of the Lord was with him.</w:t>
      </w:r>
    </w:p>
    <w:p>
      <w:r>
        <w:rPr>
          <w:b/>
        </w:rPr>
        <w:t xml:space="preserve">67 </w:t>
      </w:r>
      <w:r>
        <w:t xml:space="preserve">And his father Zacharias was filled</w:t>
      </w:r>
      <w:r>
        <w:rPr>
          <w:rStyle w:val="FootnoteReference"/>
        </w:rPr>
        <w:footnoteReference w:id="3688"/>
      </w:r>
      <w:r>
        <w:t xml:space="preserve"> with the Holy Spirit, and prophesied, saying,</w:t>
      </w:r>
    </w:p>
    <w:p>
      <w:r>
        <w:rPr>
          <w:b/>
        </w:rPr>
        <w:t xml:space="preserve">68 </w:t>
      </w:r>
      <w:r>
        <w:t xml:space="preserve">Blessed</w:t>
      </w:r>
      <w:r>
        <w:rPr>
          <w:rStyle w:val="FootnoteReference"/>
        </w:rPr>
        <w:footnoteReference w:id="3689"/>
      </w:r>
      <w:r>
        <w:t xml:space="preserve"> be the Lord God of Israel; for he has visited and redeemed his people,</w:t>
      </w:r>
      <w:r>
        <w:rPr>
          <w:rStyle w:val="FootnoteReference"/>
        </w:rPr>
        <w:footnoteReference w:id="3690"/>
      </w:r>
    </w:p>
    <w:p>
      <w:r>
        <w:rPr>
          <w:b/>
        </w:rPr>
        <w:t xml:space="preserve">69 </w:t>
      </w:r>
      <w:r>
        <w:t xml:space="preserve">And has raised up a horn of salvation for us in the house of his servant David;</w:t>
      </w:r>
      <w:r>
        <w:rPr>
          <w:rStyle w:val="FootnoteReference"/>
        </w:rPr>
        <w:footnoteReference w:id="3691"/>
      </w:r>
      <w:r>
        <w:rPr>
          <w:rStyle w:val="FootnoteReference"/>
        </w:rPr>
        <w:footnoteReference w:id="3692"/>
      </w:r>
    </w:p>
    <w:p>
      <w:r>
        <w:rPr>
          <w:b/>
        </w:rPr>
        <w:t xml:space="preserve">70 </w:t>
      </w:r>
      <w:r>
        <w:t xml:space="preserve">As he spoke by the mouth of his holy prophets, who have been since the world began:</w:t>
      </w:r>
      <w:r>
        <w:rPr>
          <w:rStyle w:val="FootnoteReference"/>
        </w:rPr>
        <w:footnoteReference w:id="3693"/>
      </w:r>
    </w:p>
    <w:p>
      <w:r>
        <w:rPr>
          <w:b/>
        </w:rPr>
        <w:t xml:space="preserve">71 </w:t>
      </w:r>
      <w:r>
        <w:t xml:space="preserve">That we should be saved from our enemies, and from the hand of all who hate us;</w:t>
      </w:r>
      <w:r>
        <w:rPr>
          <w:rStyle w:val="FootnoteReference"/>
        </w:rPr>
        <w:footnoteReference w:id="3694"/>
      </w:r>
    </w:p>
    <w:p>
      <w:r>
        <w:rPr>
          <w:b/>
        </w:rPr>
        <w:t xml:space="preserve">72 </w:t>
      </w:r>
      <w:r>
        <w:t xml:space="preserve">To perform</w:t>
      </w:r>
      <w:r>
        <w:rPr>
          <w:rStyle w:val="FootnoteReference"/>
        </w:rPr>
        <w:footnoteReference w:id="3695"/>
      </w:r>
      <w:r>
        <w:t xml:space="preserve"> the mercy promised to our fathers, and to remember his holy covenant;</w:t>
      </w:r>
      <w:r>
        <w:rPr>
          <w:rStyle w:val="FootnoteReference"/>
        </w:rPr>
        <w:footnoteReference w:id="3696"/>
      </w:r>
    </w:p>
    <w:p>
      <w:r>
        <w:rPr>
          <w:b/>
        </w:rPr>
        <w:t xml:space="preserve">73 </w:t>
      </w:r>
      <w:r>
        <w:t xml:space="preserve">The oath which he swore to our father Abraham,</w:t>
      </w:r>
      <w:r>
        <w:rPr>
          <w:rStyle w:val="FootnoteReference"/>
        </w:rPr>
        <w:footnoteReference w:id="3697"/>
      </w:r>
    </w:p>
    <w:p>
      <w:r>
        <w:rPr>
          <w:b/>
        </w:rPr>
        <w:t xml:space="preserve">74 </w:t>
      </w:r>
      <w:r>
        <w:t xml:space="preserve">That he would grant to us, that we</w:t>
      </w:r>
      <w:r>
        <w:rPr>
          <w:rStyle w:val="FootnoteReference"/>
        </w:rPr>
        <w:footnoteReference w:id="3698"/>
      </w:r>
      <w:r>
        <w:t xml:space="preserve"> being delivered out of the hand of our enemies might serve him without fear,</w:t>
      </w:r>
    </w:p>
    <w:p>
      <w:r>
        <w:rPr>
          <w:b/>
        </w:rPr>
        <w:t xml:space="preserve">75 </w:t>
      </w:r>
      <w:r>
        <w:t xml:space="preserve">In holiness and righteousness before him, all the days of our life.</w:t>
      </w:r>
      <w:r>
        <w:rPr>
          <w:rStyle w:val="FootnoteReference"/>
        </w:rPr>
        <w:footnoteReference w:id="3699"/>
      </w:r>
    </w:p>
    <w:p>
      <w:r>
        <w:rPr>
          <w:b/>
        </w:rPr>
        <w:t xml:space="preserve">76 </w:t>
      </w:r>
      <w:r>
        <w:t xml:space="preserve">And you, child, shall be called the prophet of the Most High: for you shall go before the face of the Lord to prepare his ways;</w:t>
      </w:r>
      <w:r>
        <w:rPr>
          <w:rStyle w:val="FootnoteReference"/>
        </w:rPr>
        <w:footnoteReference w:id="3700"/>
      </w:r>
      <w:r>
        <w:rPr>
          <w:rStyle w:val="FootnoteReference"/>
        </w:rPr>
        <w:footnoteReference w:id="3701"/>
      </w:r>
      <w:r>
        <w:rPr>
          <w:rStyle w:val="FootnoteReference"/>
        </w:rPr>
        <w:footnoteReference w:id="3702"/>
      </w:r>
    </w:p>
    <w:p>
      <w:r>
        <w:rPr>
          <w:b/>
        </w:rPr>
        <w:t xml:space="preserve">77 </w:t>
      </w:r>
      <w:r>
        <w:t xml:space="preserve">To give</w:t>
      </w:r>
      <w:r>
        <w:rPr>
          <w:rStyle w:val="FootnoteReference"/>
        </w:rPr>
        <w:footnoteReference w:id="3703"/>
      </w:r>
      <w:r>
        <w:t xml:space="preserve"> knowledge of salvation to his people by the forgiveness of their sins,</w:t>
      </w:r>
      <w:r>
        <w:rPr>
          <w:rStyle w:val="FootnoteReference"/>
        </w:rPr>
        <w:footnoteReference w:id="3704"/>
      </w:r>
    </w:p>
    <w:p>
      <w:r>
        <w:rPr>
          <w:b/>
        </w:rPr>
        <w:t xml:space="preserve">78 </w:t>
      </w:r>
      <w:r>
        <w:t xml:space="preserve">Through the tender</w:t>
      </w:r>
      <w:r>
        <w:rPr>
          <w:rStyle w:val="FootnoteReference"/>
        </w:rPr>
        <w:footnoteReference w:id="3705"/>
      </w:r>
      <w:r>
        <w:t xml:space="preserve"> mercy of our God; by which the dawn from on high has visited us,</w:t>
      </w:r>
      <w:r>
        <w:rPr>
          <w:rStyle w:val="FootnoteReference"/>
        </w:rPr>
        <w:footnoteReference w:id="3706"/>
      </w:r>
    </w:p>
    <w:p>
      <w:r>
        <w:rPr>
          <w:b/>
        </w:rPr>
        <w:t xml:space="preserve">79 </w:t>
      </w:r>
      <w:r>
        <w:t xml:space="preserve">To give</w:t>
      </w:r>
      <w:r>
        <w:rPr>
          <w:rStyle w:val="FootnoteReference"/>
        </w:rPr>
        <w:footnoteReference w:id="3707"/>
      </w:r>
      <w:r>
        <w:t xml:space="preserve"> light to those who sit in darkness and in the shadow of death, to guide</w:t>
      </w:r>
      <w:r>
        <w:rPr>
          <w:rStyle w:val="FootnoteReference"/>
        </w:rPr>
        <w:footnoteReference w:id="3708"/>
      </w:r>
      <w:r>
        <w:t xml:space="preserve"> our feet into the way of peace.</w:t>
      </w:r>
      <w:r>
        <w:rPr>
          <w:rStyle w:val="FootnoteReference"/>
        </w:rPr>
        <w:footnoteReference w:id="3709"/>
      </w:r>
    </w:p>
    <w:p>
      <w:r>
        <w:rPr>
          <w:b/>
        </w:rPr>
        <w:t xml:space="preserve">80 </w:t>
      </w:r>
      <w:r>
        <w:t xml:space="preserve">And the child</w:t>
      </w:r>
      <w:r>
        <w:rPr>
          <w:rStyle w:val="FootnoteReference"/>
        </w:rPr>
        <w:footnoteReference w:id="3710"/>
      </w:r>
      <w:r>
        <w:t xml:space="preserve"> grew, and grew strong in spirit, and was in the wildernesses till the day of his showing to Israel.</w:t>
      </w:r>
      <w:r>
        <w:rPr>
          <w:rStyle w:val="FootnoteReference"/>
        </w:rPr>
        <w:footnoteReference w:id="37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it happened in those days, that there went out a decree from Caesar</w:t>
      </w:r>
      <w:r>
        <w:rPr>
          <w:rStyle w:val="FootnoteReference"/>
        </w:rPr>
        <w:footnoteReference w:id="3712"/>
      </w:r>
      <w:r>
        <w:t xml:space="preserve"> Augustus</w:t>
      </w:r>
      <w:r>
        <w:rPr>
          <w:rStyle w:val="FootnoteReference"/>
        </w:rPr>
        <w:footnoteReference w:id="3713"/>
      </w:r>
      <w:r>
        <w:t xml:space="preserve"> that all the world should be registered.</w:t>
      </w:r>
      <w:r>
        <w:rPr>
          <w:rStyle w:val="FootnoteReference"/>
        </w:rPr>
        <w:footnoteReference w:id="3714"/>
      </w:r>
      <w:r>
        <w:rPr>
          <w:rStyle w:val="FootnoteReference"/>
        </w:rPr>
        <w:footnoteReference w:id="3715"/>
      </w:r>
      <w:r>
        <w:rPr>
          <w:rStyle w:val="FootnoteReference"/>
        </w:rPr>
        <w:footnoteReference w:id="3716"/>
      </w:r>
    </w:p>
    <w:p>
      <w:r>
        <w:rPr>
          <w:b/>
        </w:rPr>
        <w:t xml:space="preserve">2 </w:t>
      </w:r>
      <w:r>
        <w:t xml:space="preserve">(This registration was first made when Cyrenius</w:t>
      </w:r>
      <w:r>
        <w:rPr>
          <w:rStyle w:val="FootnoteReference"/>
        </w:rPr>
        <w:footnoteReference w:id="3717"/>
      </w:r>
      <w:r>
        <w:t xml:space="preserve"> was governor</w:t>
      </w:r>
      <w:r>
        <w:rPr>
          <w:rStyle w:val="FootnoteReference"/>
        </w:rPr>
        <w:footnoteReference w:id="3718"/>
      </w:r>
      <w:r>
        <w:t xml:space="preserve"> of Syria</w:t>
      </w:r>
      <w:r>
        <w:rPr>
          <w:rStyle w:val="FootnoteReference"/>
        </w:rPr>
        <w:footnoteReference w:id="3719"/>
      </w:r>
      <w:r>
        <w:t xml:space="preserve">.)</w:t>
      </w:r>
      <w:r>
        <w:rPr>
          <w:rStyle w:val="FootnoteReference"/>
        </w:rPr>
        <w:footnoteReference w:id="3720"/>
      </w:r>
    </w:p>
    <w:p>
      <w:r>
        <w:rPr>
          <w:b/>
        </w:rPr>
        <w:t xml:space="preserve">3 </w:t>
      </w:r>
      <w:r>
        <w:t xml:space="preserve">And all went to be registered, every one into his own city.</w:t>
      </w:r>
    </w:p>
    <w:p>
      <w:r>
        <w:rPr>
          <w:b/>
        </w:rPr>
        <w:t xml:space="preserve">4 </w:t>
      </w:r>
      <w:r>
        <w:t xml:space="preserve">And Joseph</w:t>
      </w:r>
      <w:r>
        <w:rPr>
          <w:rStyle w:val="FootnoteReference"/>
        </w:rPr>
        <w:footnoteReference w:id="3721"/>
      </w:r>
      <w:r>
        <w:t xml:space="preserve"> also went up from Galilee</w:t>
      </w:r>
      <w:r>
        <w:rPr>
          <w:rStyle w:val="FootnoteReference"/>
        </w:rPr>
        <w:footnoteReference w:id="3722"/>
      </w:r>
      <w:r>
        <w:t xml:space="preserve">, out of the city</w:t>
      </w:r>
      <w:r>
        <w:rPr>
          <w:rStyle w:val="FootnoteReference"/>
        </w:rPr>
        <w:footnoteReference w:id="3723"/>
      </w:r>
      <w:r>
        <w:t xml:space="preserve"> of Nazareth</w:t>
      </w:r>
      <w:r>
        <w:rPr>
          <w:rStyle w:val="FootnoteReference"/>
        </w:rPr>
        <w:footnoteReference w:id="3724"/>
      </w:r>
      <w:r>
        <w:t xml:space="preserve">, into Judea</w:t>
      </w:r>
      <w:r>
        <w:rPr>
          <w:rStyle w:val="FootnoteReference"/>
        </w:rPr>
        <w:footnoteReference w:id="3725"/>
      </w:r>
      <w:r>
        <w:t xml:space="preserve">, to the city of David</w:t>
      </w:r>
      <w:r>
        <w:rPr>
          <w:rStyle w:val="FootnoteReference"/>
        </w:rPr>
        <w:footnoteReference w:id="3726"/>
      </w:r>
      <w:r>
        <w:t xml:space="preserve">, which is called Bethlehem</w:t>
      </w:r>
      <w:r>
        <w:rPr>
          <w:rStyle w:val="FootnoteReference"/>
        </w:rPr>
        <w:footnoteReference w:id="3727"/>
      </w:r>
      <w:r>
        <w:t xml:space="preserve">; (because he was of the house and lineage of David:)</w:t>
      </w:r>
      <w:r>
        <w:rPr>
          <w:rStyle w:val="FootnoteReference"/>
        </w:rPr>
        <w:footnoteReference w:id="3728"/>
      </w:r>
      <w:r>
        <w:rPr>
          <w:rStyle w:val="FootnoteReference"/>
        </w:rPr>
        <w:footnoteReference w:id="3729"/>
      </w:r>
      <w:r>
        <w:rPr>
          <w:rStyle w:val="FootnoteReference"/>
        </w:rPr>
        <w:footnoteReference w:id="3730"/>
      </w:r>
    </w:p>
    <w:p>
      <w:r>
        <w:rPr>
          <w:b/>
        </w:rPr>
        <w:t xml:space="preserve">5 </w:t>
      </w:r>
      <w:r>
        <w:t xml:space="preserve">To be registered with Mary</w:t>
      </w:r>
      <w:r>
        <w:rPr>
          <w:rStyle w:val="FootnoteReference"/>
        </w:rPr>
        <w:footnoteReference w:id="3731"/>
      </w:r>
      <w:r>
        <w:t xml:space="preserve"> his betrothed wife, being pregnant.</w:t>
      </w:r>
      <w:r>
        <w:rPr>
          <w:rStyle w:val="FootnoteReference"/>
        </w:rPr>
        <w:footnoteReference w:id="3732"/>
      </w:r>
    </w:p>
    <w:p>
      <w:r>
        <w:rPr>
          <w:b/>
        </w:rPr>
        <w:t xml:space="preserve">6 </w:t>
      </w:r>
      <w:r>
        <w:t xml:space="preserve">And so it was, that, while they were there, the days</w:t>
      </w:r>
      <w:r>
        <w:rPr>
          <w:rStyle w:val="FootnoteReference"/>
        </w:rPr>
        <w:footnoteReference w:id="3733"/>
      </w:r>
      <w:r>
        <w:t xml:space="preserve"> were accomplished that she should give birth.</w:t>
      </w:r>
      <w:r>
        <w:rPr>
          <w:rStyle w:val="FootnoteReference"/>
        </w:rPr>
        <w:footnoteReference w:id="3734"/>
      </w:r>
    </w:p>
    <w:p>
      <w:r>
        <w:rPr>
          <w:b/>
        </w:rPr>
        <w:t xml:space="preserve">7 </w:t>
      </w:r>
      <w:r>
        <w:t xml:space="preserve">And she bore her firstborn son, and wrapped</w:t>
      </w:r>
      <w:r>
        <w:rPr>
          <w:rStyle w:val="FootnoteReference"/>
        </w:rPr>
        <w:footnoteReference w:id="3735"/>
      </w:r>
      <w:r>
        <w:t xml:space="preserve"> him in swaddling clothes, and laid him in a manger; because there was no room for them in the inn</w:t>
      </w:r>
      <w:r>
        <w:rPr>
          <w:rStyle w:val="FootnoteReference"/>
        </w:rPr>
        <w:footnoteReference w:id="3736"/>
      </w:r>
      <w:r>
        <w:t xml:space="preserve">.</w:t>
      </w:r>
      <w:r>
        <w:rPr>
          <w:rStyle w:val="FootnoteReference"/>
        </w:rPr>
        <w:footnoteReference w:id="3737"/>
      </w:r>
    </w:p>
    <w:p>
      <w:r>
        <w:rPr>
          <w:b/>
        </w:rPr>
        <w:t xml:space="preserve">8 </w:t>
      </w:r>
      <w:r>
        <w:t xml:space="preserve">And there were in the same country shepherds abiding</w:t>
      </w:r>
      <w:r>
        <w:rPr>
          <w:rStyle w:val="FootnoteReference"/>
        </w:rPr>
        <w:footnoteReference w:id="3738"/>
      </w:r>
      <w:r>
        <w:t xml:space="preserve"> in the field, keeping watch over their flock by night.</w:t>
      </w:r>
    </w:p>
    <w:p>
      <w:r>
        <w:rPr>
          <w:b/>
        </w:rPr>
        <w:t xml:space="preserve">9 </w:t>
      </w:r>
      <w:r>
        <w:t xml:space="preserve">And, look, the angel of the Lord came upon them, and the glory of the Lord shone round about them: and they were greatly afraid.</w:t>
      </w:r>
      <w:r>
        <w:rPr>
          <w:rStyle w:val="FootnoteReference"/>
        </w:rPr>
        <w:footnoteReference w:id="3739"/>
      </w:r>
    </w:p>
    <w:p>
      <w:r>
        <w:rPr>
          <w:b/>
        </w:rPr>
        <w:t xml:space="preserve">10 </w:t>
      </w:r>
      <w:r>
        <w:t xml:space="preserve">And the angel said to them, Do not fear: for, look, I bring</w:t>
      </w:r>
      <w:r>
        <w:rPr>
          <w:rStyle w:val="FootnoteReference"/>
        </w:rPr>
        <w:footnoteReference w:id="3740"/>
      </w:r>
      <w:r>
        <w:t xml:space="preserve"> you good tidings of great joy, which shall be to all people.</w:t>
      </w:r>
      <w:r>
        <w:rPr>
          <w:rStyle w:val="FootnoteReference"/>
        </w:rPr>
        <w:footnoteReference w:id="3741"/>
      </w:r>
      <w:r>
        <w:rPr>
          <w:rStyle w:val="FootnoteReference"/>
        </w:rPr>
        <w:footnoteReference w:id="3742"/>
      </w:r>
    </w:p>
    <w:p>
      <w:r>
        <w:rPr>
          <w:b/>
        </w:rPr>
        <w:t xml:space="preserve">11 </w:t>
      </w:r>
      <w:r>
        <w:t xml:space="preserve">For to you is born this day in the city of David a Savior, who is Christ</w:t>
      </w:r>
      <w:r>
        <w:rPr>
          <w:rStyle w:val="FootnoteReference"/>
        </w:rPr>
        <w:footnoteReference w:id="3743"/>
      </w:r>
      <w:r>
        <w:t xml:space="preserve"> the Lord</w:t>
      </w:r>
      <w:r>
        <w:rPr>
          <w:rStyle w:val="FootnoteReference"/>
        </w:rPr>
        <w:footnoteReference w:id="3744"/>
      </w:r>
      <w:r>
        <w:t xml:space="preserve">.</w:t>
      </w:r>
      <w:r>
        <w:rPr>
          <w:rStyle w:val="FootnoteReference"/>
        </w:rPr>
        <w:footnoteReference w:id="3745"/>
      </w:r>
      <w:r>
        <w:rPr>
          <w:rStyle w:val="FootnoteReference"/>
        </w:rPr>
        <w:footnoteReference w:id="3746"/>
      </w:r>
    </w:p>
    <w:p>
      <w:r>
        <w:rPr>
          <w:b/>
        </w:rPr>
        <w:t xml:space="preserve">12 </w:t>
      </w:r>
      <w:r>
        <w:t xml:space="preserve">And this shall be a sign to you; You shall find the baby wrapped in swaddling clothes, lying in a manger.</w:t>
      </w:r>
      <w:r>
        <w:rPr>
          <w:rStyle w:val="FootnoteReference"/>
        </w:rPr>
        <w:footnoteReference w:id="3747"/>
      </w:r>
    </w:p>
    <w:p>
      <w:r>
        <w:rPr>
          <w:b/>
        </w:rPr>
        <w:t xml:space="preserve">13 </w:t>
      </w:r>
      <w:r>
        <w:t xml:space="preserve">And suddenly there was with the angel a multitude</w:t>
      </w:r>
      <w:r>
        <w:rPr>
          <w:rStyle w:val="FootnoteReference"/>
        </w:rPr>
        <w:footnoteReference w:id="3748"/>
      </w:r>
      <w:r>
        <w:t xml:space="preserve"> of the heavenly host praising God</w:t>
      </w:r>
      <w:r>
        <w:rPr>
          <w:rStyle w:val="FootnoteReference"/>
        </w:rPr>
        <w:footnoteReference w:id="3749"/>
      </w:r>
      <w:r>
        <w:t xml:space="preserve">, and saying,</w:t>
      </w:r>
      <w:r>
        <w:rPr>
          <w:rStyle w:val="FootnoteReference"/>
        </w:rPr>
        <w:footnoteReference w:id="3750"/>
      </w:r>
      <w:r>
        <w:rPr>
          <w:rStyle w:val="FootnoteReference"/>
        </w:rPr>
        <w:footnoteReference w:id="3751"/>
      </w:r>
    </w:p>
    <w:p>
      <w:r>
        <w:rPr>
          <w:b/>
        </w:rPr>
        <w:t xml:space="preserve">14 </w:t>
      </w:r>
      <w:r>
        <w:t xml:space="preserve">Glory</w:t>
      </w:r>
      <w:r>
        <w:rPr>
          <w:rStyle w:val="FootnoteReference"/>
        </w:rPr>
        <w:footnoteReference w:id="3752"/>
      </w:r>
      <w:r>
        <w:t xml:space="preserve"> to God in the highest, and on earth peace, good</w:t>
      </w:r>
      <w:r>
        <w:rPr>
          <w:rStyle w:val="FootnoteReference"/>
        </w:rPr>
        <w:footnoteReference w:id="3753"/>
      </w:r>
      <w:r>
        <w:t xml:space="preserve"> will toward men.</w:t>
      </w:r>
      <w:r>
        <w:rPr>
          <w:rStyle w:val="FootnoteReference"/>
        </w:rPr>
        <w:footnoteReference w:id="3754"/>
      </w:r>
    </w:p>
    <w:p>
      <w:r>
        <w:rPr>
          <w:b/>
        </w:rPr>
        <w:t xml:space="preserve">15 </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55"/>
      </w:r>
    </w:p>
    <w:p>
      <w:r>
        <w:rPr>
          <w:b/>
        </w:rPr>
        <w:t xml:space="preserve">16 </w:t>
      </w:r>
      <w:r>
        <w:t xml:space="preserve">And they came with haste, and found</w:t>
      </w:r>
      <w:r>
        <w:rPr>
          <w:rStyle w:val="FootnoteReference"/>
        </w:rPr>
        <w:footnoteReference w:id="3756"/>
      </w:r>
      <w:r>
        <w:t xml:space="preserve"> Mary, and Joseph, and the baby lying in a manger.</w:t>
      </w:r>
    </w:p>
    <w:p>
      <w:r>
        <w:rPr>
          <w:b/>
        </w:rPr>
        <w:t xml:space="preserve">17 </w:t>
      </w:r>
      <w:r>
        <w:t xml:space="preserve">And when they had seen it, they made known abroad the saying which was told them concerning this child.</w:t>
      </w:r>
      <w:r>
        <w:rPr>
          <w:rStyle w:val="FootnoteReference"/>
        </w:rPr>
        <w:footnoteReference w:id="3757"/>
      </w:r>
    </w:p>
    <w:p>
      <w:r>
        <w:rPr>
          <w:b/>
        </w:rPr>
        <w:t xml:space="preserve">18 </w:t>
      </w:r>
      <w:r>
        <w:t xml:space="preserve">And all those who heard it wondered</w:t>
      </w:r>
      <w:r>
        <w:rPr>
          <w:rStyle w:val="FootnoteReference"/>
        </w:rPr>
        <w:footnoteReference w:id="3758"/>
      </w:r>
      <w:r>
        <w:t xml:space="preserve"> at those things which were told them by the shepherds.</w:t>
      </w:r>
    </w:p>
    <w:p>
      <w:r>
        <w:rPr>
          <w:b/>
        </w:rPr>
        <w:t xml:space="preserve">19 </w:t>
      </w:r>
      <w:r>
        <w:t xml:space="preserve">But Mary kept all these things, and pondered them in her heart.</w:t>
      </w:r>
      <w:r>
        <w:rPr>
          <w:rStyle w:val="FootnoteReference"/>
        </w:rPr>
        <w:footnoteReference w:id="3759"/>
      </w:r>
    </w:p>
    <w:p>
      <w:r>
        <w:rPr>
          <w:b/>
        </w:rPr>
        <w:t xml:space="preserve">20 </w:t>
      </w:r>
      <w:r>
        <w:t xml:space="preserve">And the shepherds returned, glorifying and praising God for all the things that they had heard and seen, as it was told to them.</w:t>
      </w:r>
      <w:r>
        <w:rPr>
          <w:rStyle w:val="FootnoteReference"/>
        </w:rPr>
        <w:footnoteReference w:id="3760"/>
      </w:r>
    </w:p>
    <w:p>
      <w:r>
        <w:rPr>
          <w:b/>
        </w:rPr>
        <w:t xml:space="preserve">21 </w:t>
      </w:r>
      <w:r>
        <w:t xml:space="preserve">And when eight</w:t>
      </w:r>
      <w:r>
        <w:rPr>
          <w:rStyle w:val="FootnoteReference"/>
        </w:rPr>
        <w:footnoteReference w:id="3761"/>
      </w:r>
      <w:r>
        <w:t xml:space="preserve"> days were accomplished for the circumcising of the child, his name was</w:t>
      </w:r>
      <w:r>
        <w:rPr>
          <w:rStyle w:val="FootnoteReference"/>
        </w:rPr>
        <w:footnoteReference w:id="3762"/>
      </w:r>
      <w:r>
        <w:t xml:space="preserve"> called Jesus</w:t>
      </w:r>
      <w:r>
        <w:rPr>
          <w:rStyle w:val="FootnoteReference"/>
        </w:rPr>
        <w:footnoteReference w:id="3763"/>
      </w:r>
      <w:r>
        <w:t xml:space="preserve">, who was so named by the angel before he was conceived in the womb.</w:t>
      </w:r>
      <w:r>
        <w:rPr>
          <w:rStyle w:val="FootnoteReference"/>
        </w:rPr>
        <w:footnoteReference w:id="3764"/>
      </w:r>
    </w:p>
    <w:p>
      <w:r>
        <w:rPr>
          <w:b/>
        </w:rPr>
        <w:t xml:space="preserve">22 </w:t>
      </w:r>
      <w:r>
        <w:t xml:space="preserve">And when the days of her purification according to the law of Moses</w:t>
      </w:r>
      <w:r>
        <w:rPr>
          <w:rStyle w:val="FootnoteReference"/>
        </w:rPr>
        <w:footnoteReference w:id="3765"/>
      </w:r>
      <w:r>
        <w:t xml:space="preserve"> were accomplished, they brought him to Jerusalem</w:t>
      </w:r>
      <w:r>
        <w:rPr>
          <w:rStyle w:val="FootnoteReference"/>
        </w:rPr>
        <w:footnoteReference w:id="3766"/>
      </w:r>
      <w:r>
        <w:t xml:space="preserve">, to present him to the Lord;</w:t>
      </w:r>
      <w:r>
        <w:rPr>
          <w:rStyle w:val="FootnoteReference"/>
        </w:rPr>
        <w:footnoteReference w:id="3767"/>
      </w:r>
    </w:p>
    <w:p>
      <w:r>
        <w:rPr>
          <w:b/>
        </w:rPr>
        <w:t xml:space="preserve">23 </w:t>
      </w:r>
      <w:r>
        <w:t xml:space="preserve">(As it is written in the law of the Lord, Every male that opens the womb shall be called holy to the Lord;)</w:t>
      </w:r>
    </w:p>
    <w:p>
      <w:r>
        <w:rPr>
          <w:b/>
        </w:rPr>
        <w:t xml:space="preserve">24 </w:t>
      </w:r>
      <w:r>
        <w:t xml:space="preserve">And to offer a sacrifice according to that which is said in the law of the Lord, A pair</w:t>
      </w:r>
      <w:r>
        <w:rPr>
          <w:rStyle w:val="FootnoteReference"/>
        </w:rPr>
        <w:footnoteReference w:id="3768"/>
      </w:r>
      <w:r>
        <w:t xml:space="preserve"> of turtledoves, or two young pigeons.</w:t>
      </w:r>
    </w:p>
    <w:p>
      <w:r>
        <w:rPr>
          <w:b/>
        </w:rPr>
        <w:t xml:space="preserve">25 </w:t>
      </w:r>
      <w:r>
        <w:t xml:space="preserve">And, look, there was a man in Jerusalem, whose name was Simeon</w:t>
      </w:r>
      <w:r>
        <w:rPr>
          <w:rStyle w:val="FootnoteReference"/>
        </w:rPr>
        <w:footnoteReference w:id="3769"/>
      </w:r>
      <w:r>
        <w:t xml:space="preserve">; and the same man was righteous and devout, waiting</w:t>
      </w:r>
      <w:r>
        <w:rPr>
          <w:rStyle w:val="FootnoteReference"/>
        </w:rPr>
        <w:footnoteReference w:id="3770"/>
      </w:r>
      <w:r>
        <w:t xml:space="preserve"> for the consolation of Israel</w:t>
      </w:r>
      <w:r>
        <w:rPr>
          <w:rStyle w:val="FootnoteReference"/>
        </w:rPr>
        <w:footnoteReference w:id="3771"/>
      </w:r>
      <w:r>
        <w:t xml:space="preserve">: and the Holy Spirit was upon him.</w:t>
      </w:r>
      <w:r>
        <w:rPr>
          <w:rStyle w:val="FootnoteReference"/>
        </w:rPr>
        <w:footnoteReference w:id="3772"/>
      </w:r>
      <w:r>
        <w:rPr>
          <w:rStyle w:val="FootnoteReference"/>
        </w:rPr>
        <w:footnoteReference w:id="3773"/>
      </w:r>
    </w:p>
    <w:p>
      <w:r>
        <w:rPr>
          <w:b/>
        </w:rPr>
        <w:t xml:space="preserve">26 </w:t>
      </w:r>
      <w:r>
        <w:t xml:space="preserve">And it was revealed to him by the Holy Spirit, that he should not see death</w:t>
      </w:r>
      <w:r>
        <w:rPr>
          <w:rStyle w:val="FootnoteReference"/>
        </w:rPr>
        <w:footnoteReference w:id="3774"/>
      </w:r>
      <w:r>
        <w:t xml:space="preserve">, before he had seen the Lord's</w:t>
      </w:r>
      <w:r>
        <w:rPr>
          <w:rStyle w:val="FootnoteReference"/>
        </w:rPr>
        <w:footnoteReference w:id="3775"/>
      </w:r>
      <w:r>
        <w:t xml:space="preserve"> Christ.</w:t>
      </w:r>
      <w:r>
        <w:rPr>
          <w:rStyle w:val="FootnoteReference"/>
        </w:rPr>
        <w:footnoteReference w:id="3776"/>
      </w:r>
    </w:p>
    <w:p>
      <w:r>
        <w:rPr>
          <w:b/>
        </w:rPr>
        <w:t xml:space="preserve">27 </w:t>
      </w:r>
      <w:r>
        <w:t xml:space="preserve">And he came by the Spirit into the temple: and when the parents</w:t>
      </w:r>
      <w:r>
        <w:rPr>
          <w:rStyle w:val="FootnoteReference"/>
        </w:rPr>
        <w:footnoteReference w:id="3777"/>
      </w:r>
      <w:r>
        <w:t xml:space="preserve"> brought in the child Jesus, to do for him after the custom of the law,</w:t>
      </w:r>
      <w:r>
        <w:rPr>
          <w:rStyle w:val="FootnoteReference"/>
        </w:rPr>
        <w:footnoteReference w:id="3778"/>
      </w:r>
      <w:r>
        <w:rPr>
          <w:rStyle w:val="FootnoteReference"/>
        </w:rPr>
        <w:footnoteReference w:id="3779"/>
      </w:r>
    </w:p>
    <w:p>
      <w:r>
        <w:rPr>
          <w:b/>
        </w:rPr>
        <w:t xml:space="preserve">28 </w:t>
      </w:r>
      <w:r>
        <w:t xml:space="preserve">Then he took</w:t>
      </w:r>
      <w:r>
        <w:rPr>
          <w:rStyle w:val="FootnoteReference"/>
        </w:rPr>
        <w:footnoteReference w:id="3780"/>
      </w:r>
      <w:r>
        <w:t xml:space="preserve"> him up in his arms, and blessed God, and said,</w:t>
      </w:r>
      <w:r>
        <w:rPr>
          <w:rStyle w:val="FootnoteReference"/>
        </w:rPr>
        <w:footnoteReference w:id="3781"/>
      </w:r>
    </w:p>
    <w:p>
      <w:r>
        <w:rPr>
          <w:b/>
        </w:rPr>
        <w:t xml:space="preserve">29 </w:t>
      </w:r>
      <w:r>
        <w:t xml:space="preserve">Lord</w:t>
      </w:r>
      <w:r>
        <w:rPr>
          <w:rStyle w:val="FootnoteReference"/>
        </w:rPr>
        <w:footnoteReference w:id="3782"/>
      </w:r>
      <w:r>
        <w:t xml:space="preserve">, now let you your slave depart in peace, according to your word:</w:t>
      </w:r>
      <w:r>
        <w:rPr>
          <w:rStyle w:val="FootnoteReference"/>
        </w:rPr>
        <w:footnoteReference w:id="3783"/>
      </w:r>
    </w:p>
    <w:p>
      <w:r>
        <w:rPr>
          <w:b/>
        </w:rPr>
        <w:t xml:space="preserve">30 </w:t>
      </w:r>
      <w:r>
        <w:t xml:space="preserve">For my eyes have seen your salvation,</w:t>
      </w:r>
      <w:r>
        <w:rPr>
          <w:rStyle w:val="FootnoteReference"/>
        </w:rPr>
        <w:footnoteReference w:id="3784"/>
      </w:r>
    </w:p>
    <w:p>
      <w:r>
        <w:rPr>
          <w:b/>
        </w:rPr>
        <w:t xml:space="preserve">31 </w:t>
      </w:r>
      <w:r>
        <w:t xml:space="preserve">Which you have prepared before the face of all peoples;</w:t>
      </w:r>
      <w:r>
        <w:rPr>
          <w:rStyle w:val="FootnoteReference"/>
        </w:rPr>
        <w:footnoteReference w:id="3785"/>
      </w:r>
    </w:p>
    <w:p>
      <w:r>
        <w:rPr>
          <w:b/>
        </w:rPr>
        <w:t xml:space="preserve">32 </w:t>
      </w:r>
      <w:r>
        <w:t xml:space="preserve">A light</w:t>
      </w:r>
      <w:r>
        <w:rPr>
          <w:rStyle w:val="FootnoteReference"/>
        </w:rPr>
        <w:footnoteReference w:id="3786"/>
      </w:r>
      <w:r>
        <w:t xml:space="preserve"> to lighten the nations, and the glory of your people Israel.</w:t>
      </w:r>
      <w:r>
        <w:rPr>
          <w:rStyle w:val="FootnoteReference"/>
        </w:rPr>
        <w:footnoteReference w:id="3787"/>
      </w:r>
    </w:p>
    <w:p>
      <w:r>
        <w:rPr>
          <w:b/>
        </w:rPr>
        <w:t xml:space="preserve">33 </w:t>
      </w:r>
      <w:r>
        <w:t xml:space="preserve">And Joseph and his mother marveled at those things which were spoken of him.</w:t>
      </w:r>
      <w:r>
        <w:rPr>
          <w:rStyle w:val="FootnoteReference"/>
        </w:rPr>
        <w:footnoteReference w:id="3788"/>
      </w:r>
    </w:p>
    <w:p>
      <w:r>
        <w:rPr>
          <w:b/>
        </w:rPr>
        <w:t xml:space="preserve">34 </w:t>
      </w:r>
      <w:r>
        <w:t xml:space="preserve">And Simeon blessed</w:t>
      </w:r>
      <w:r>
        <w:rPr>
          <w:rStyle w:val="FootnoteReference"/>
        </w:rPr>
        <w:footnoteReference w:id="3789"/>
      </w:r>
      <w:r>
        <w:t xml:space="preserve"> them, and said to Mary his mother, Look, this child is set for the fall and rising</w:t>
      </w:r>
      <w:r>
        <w:rPr>
          <w:rStyle w:val="FootnoteReference"/>
        </w:rPr>
        <w:footnoteReference w:id="3790"/>
      </w:r>
      <w:r>
        <w:t xml:space="preserve"> again of many in Israel; and for a</w:t>
      </w:r>
      <w:r>
        <w:rPr>
          <w:rStyle w:val="FootnoteReference"/>
        </w:rPr>
        <w:footnoteReference w:id="3791"/>
      </w:r>
      <w:r>
        <w:t xml:space="preserve"> sign which shall be spoken against;</w:t>
      </w:r>
      <w:r>
        <w:rPr>
          <w:rStyle w:val="FootnoteReference"/>
        </w:rPr>
        <w:footnoteReference w:id="3792"/>
      </w:r>
    </w:p>
    <w:p>
      <w:r>
        <w:rPr>
          <w:b/>
        </w:rPr>
        <w:t xml:space="preserve">35 </w:t>
      </w:r>
      <w:r>
        <w:t xml:space="preserve">(Yes, a sword</w:t>
      </w:r>
      <w:r>
        <w:rPr>
          <w:rStyle w:val="FootnoteReference"/>
        </w:rPr>
        <w:footnoteReference w:id="3793"/>
      </w:r>
      <w:r>
        <w:t xml:space="preserve"> shall pierce through your own soul also,) that the thoughts of many hearts may be revealed.</w:t>
      </w:r>
    </w:p>
    <w:p>
      <w:r>
        <w:rPr>
          <w:b/>
        </w:rPr>
        <w:t xml:space="preserve">36 </w:t>
      </w:r>
      <w:r>
        <w:t xml:space="preserve">And there was one Anna</w:t>
      </w:r>
      <w:r>
        <w:rPr>
          <w:rStyle w:val="FootnoteReference"/>
        </w:rPr>
        <w:footnoteReference w:id="3794"/>
      </w:r>
      <w:r>
        <w:t xml:space="preserve">, a prophetess</w:t>
      </w:r>
      <w:r>
        <w:rPr>
          <w:rStyle w:val="FootnoteReference"/>
        </w:rPr>
        <w:footnoteReference w:id="3795"/>
      </w:r>
      <w:r>
        <w:t xml:space="preserve">, the daughter of Phanuel</w:t>
      </w:r>
      <w:r>
        <w:rPr>
          <w:rStyle w:val="FootnoteReference"/>
        </w:rPr>
        <w:footnoteReference w:id="3796"/>
      </w:r>
      <w:r>
        <w:t xml:space="preserve">, of the tribe of Asher</w:t>
      </w:r>
      <w:r>
        <w:rPr>
          <w:rStyle w:val="FootnoteReference"/>
        </w:rPr>
        <w:footnoteReference w:id="3797"/>
      </w:r>
      <w:r>
        <w:t xml:space="preserve">: she was of great age, and had lived with a husband seven years from her virginity;</w:t>
      </w:r>
      <w:r>
        <w:rPr>
          <w:rStyle w:val="FootnoteReference"/>
        </w:rPr>
        <w:footnoteReference w:id="3798"/>
      </w:r>
      <w:r>
        <w:rPr>
          <w:rStyle w:val="FootnoteReference"/>
        </w:rPr>
        <w:footnoteReference w:id="3799"/>
      </w:r>
    </w:p>
    <w:p>
      <w:r>
        <w:rPr>
          <w:b/>
        </w:rPr>
        <w:t xml:space="preserve">37 </w:t>
      </w:r>
      <w:r>
        <w:t xml:space="preserve">And she was a widow of about eighty-four years, who did not depart from the temple, but served God with fastings and prayers night and day.</w:t>
      </w:r>
      <w:r>
        <w:rPr>
          <w:rStyle w:val="FootnoteReference"/>
        </w:rPr>
        <w:footnoteReference w:id="3800"/>
      </w:r>
    </w:p>
    <w:p>
      <w:r>
        <w:rPr>
          <w:b/>
        </w:rPr>
        <w:t xml:space="preserve">38 </w:t>
      </w:r>
      <w:r>
        <w:t xml:space="preserve">And she coming</w:t>
      </w:r>
      <w:r>
        <w:rPr>
          <w:rStyle w:val="FootnoteReference"/>
        </w:rPr>
        <w:footnoteReference w:id="3801"/>
      </w:r>
      <w:r>
        <w:t xml:space="preserve"> in that instant gave</w:t>
      </w:r>
      <w:r>
        <w:rPr>
          <w:rStyle w:val="FootnoteReference"/>
        </w:rPr>
        <w:footnoteReference w:id="3802"/>
      </w:r>
      <w:r>
        <w:t xml:space="preserve"> thanks likewise to the Lord, and spoke of him to all those who looked</w:t>
      </w:r>
      <w:r>
        <w:rPr>
          <w:rStyle w:val="FootnoteReference"/>
        </w:rPr>
        <w:footnoteReference w:id="3803"/>
      </w:r>
      <w:r>
        <w:t xml:space="preserve"> for redemption in Jerusalem.</w:t>
      </w:r>
    </w:p>
    <w:p>
      <w:r>
        <w:rPr>
          <w:b/>
        </w:rPr>
        <w:t xml:space="preserve">39 </w:t>
      </w:r>
      <w:r>
        <w:t xml:space="preserve">And when they had performed</w:t>
      </w:r>
      <w:r>
        <w:rPr>
          <w:rStyle w:val="FootnoteReference"/>
        </w:rPr>
        <w:footnoteReference w:id="3804"/>
      </w:r>
      <w:r>
        <w:t xml:space="preserve"> all things according to the law of the Lord, they returned</w:t>
      </w:r>
      <w:r>
        <w:rPr>
          <w:rStyle w:val="FootnoteReference"/>
        </w:rPr>
        <w:footnoteReference w:id="3805"/>
      </w:r>
      <w:r>
        <w:t xml:space="preserve"> into Galilee, to their own city Nazareth.</w:t>
      </w:r>
    </w:p>
    <w:p>
      <w:r>
        <w:rPr>
          <w:b/>
        </w:rPr>
        <w:t xml:space="preserve">40 </w:t>
      </w:r>
      <w:r>
        <w:t xml:space="preserve">And the child</w:t>
      </w:r>
      <w:r>
        <w:rPr>
          <w:rStyle w:val="FootnoteReference"/>
        </w:rPr>
        <w:footnoteReference w:id="3806"/>
      </w:r>
      <w:r>
        <w:t xml:space="preserve"> grew, and grew strong</w:t>
      </w:r>
      <w:r>
        <w:rPr>
          <w:rStyle w:val="FootnoteReference"/>
        </w:rPr>
        <w:footnoteReference w:id="3807"/>
      </w:r>
      <w:r>
        <w:t xml:space="preserve"> in spirit, filled</w:t>
      </w:r>
      <w:r>
        <w:rPr>
          <w:rStyle w:val="FootnoteReference"/>
        </w:rPr>
        <w:footnoteReference w:id="3808"/>
      </w:r>
      <w:r>
        <w:t xml:space="preserve"> with wisdom: and the grace</w:t>
      </w:r>
      <w:r>
        <w:rPr>
          <w:rStyle w:val="FootnoteReference"/>
        </w:rPr>
        <w:footnoteReference w:id="3809"/>
      </w:r>
      <w:r>
        <w:t xml:space="preserve"> of God was upon him.</w:t>
      </w:r>
    </w:p>
    <w:p>
      <w:r>
        <w:rPr>
          <w:b/>
        </w:rPr>
        <w:t xml:space="preserve">41 </w:t>
      </w:r>
      <w:r>
        <w:t xml:space="preserve">Now his parents went</w:t>
      </w:r>
      <w:r>
        <w:rPr>
          <w:rStyle w:val="FootnoteReference"/>
        </w:rPr>
        <w:footnoteReference w:id="3810"/>
      </w:r>
      <w:r>
        <w:t xml:space="preserve"> to Jerusalem every year at the feast of the Passover.</w:t>
      </w:r>
      <w:r>
        <w:rPr>
          <w:rStyle w:val="FootnoteReference"/>
        </w:rPr>
        <w:footnoteReference w:id="3811"/>
      </w:r>
    </w:p>
    <w:p>
      <w:r>
        <w:rPr>
          <w:b/>
        </w:rPr>
        <w:t xml:space="preserve">42 </w:t>
      </w:r>
      <w:r>
        <w:t xml:space="preserve">And when he was twelve years old, they went up to Jerusalem after the custom of the feast.</w:t>
      </w:r>
    </w:p>
    <w:p>
      <w:r>
        <w:rPr>
          <w:b/>
        </w:rPr>
        <w:t xml:space="preserve">43 </w:t>
      </w:r>
      <w:r>
        <w:t xml:space="preserve">And when they had completed the days, as they returned, the child Jesus remained behind in Jerusalem; and Joseph and his mother did not know it.</w:t>
      </w:r>
      <w:r>
        <w:rPr>
          <w:rStyle w:val="FootnoteReference"/>
        </w:rPr>
        <w:footnoteReference w:id="3812"/>
      </w:r>
    </w:p>
    <w:p>
      <w:r>
        <w:rPr>
          <w:b/>
        </w:rPr>
        <w:t xml:space="preserve">44 </w:t>
      </w:r>
      <w:r>
        <w:t xml:space="preserve">But they, supposing him to have been in the company, went a day's journey; and they sought him among their relatives and acquaintance.</w:t>
      </w:r>
      <w:r>
        <w:rPr>
          <w:rStyle w:val="FootnoteReference"/>
        </w:rPr>
        <w:footnoteReference w:id="3813"/>
      </w:r>
    </w:p>
    <w:p>
      <w:r>
        <w:rPr>
          <w:b/>
        </w:rPr>
        <w:t xml:space="preserve">45 </w:t>
      </w:r>
      <w:r>
        <w:t xml:space="preserve">And when they did not find him, they turned back again to Jerusalem, seeking him.</w:t>
      </w:r>
    </w:p>
    <w:p>
      <w:r>
        <w:rPr>
          <w:b/>
        </w:rPr>
        <w:t xml:space="preserve">46 </w:t>
      </w:r>
      <w:r>
        <w:t xml:space="preserve">And it happened, that after three days they found him in the temple, sitting in the midst of the teachers, both</w:t>
      </w:r>
      <w:r>
        <w:rPr>
          <w:rStyle w:val="FootnoteReference"/>
        </w:rPr>
        <w:footnoteReference w:id="3814"/>
      </w:r>
      <w:r>
        <w:t xml:space="preserve"> hearing them, and asking them questions.</w:t>
      </w:r>
      <w:r>
        <w:rPr>
          <w:rStyle w:val="FootnoteReference"/>
        </w:rPr>
        <w:footnoteReference w:id="3815"/>
      </w:r>
    </w:p>
    <w:p>
      <w:r>
        <w:rPr>
          <w:b/>
        </w:rPr>
        <w:t xml:space="preserve">47 </w:t>
      </w:r>
      <w:r>
        <w:t xml:space="preserve">And all that heard him were astonished at his understanding and answers.</w:t>
      </w:r>
      <w:r>
        <w:rPr>
          <w:rStyle w:val="FootnoteReference"/>
        </w:rPr>
        <w:footnoteReference w:id="3816"/>
      </w:r>
    </w:p>
    <w:p>
      <w:r>
        <w:rPr>
          <w:b/>
        </w:rPr>
        <w:t xml:space="preserve">48 </w:t>
      </w:r>
      <w:r>
        <w:t xml:space="preserve">And when they saw him, they were amazed: and his mother said to him, Son, why have you dealt with us thus? look, your father and I have sought you anxiously.</w:t>
      </w:r>
      <w:r>
        <w:rPr>
          <w:rStyle w:val="FootnoteReference"/>
        </w:rPr>
        <w:footnoteReference w:id="3817"/>
      </w:r>
    </w:p>
    <w:p>
      <w:r>
        <w:rPr>
          <w:b/>
        </w:rPr>
        <w:t xml:space="preserve">49 </w:t>
      </w:r>
      <w:r>
        <w:t xml:space="preserve">And he said to them, How is it that you sought me? do you not know that I must be about my Father's business?</w:t>
      </w:r>
      <w:r>
        <w:rPr>
          <w:rStyle w:val="FootnoteReference"/>
        </w:rPr>
        <w:footnoteReference w:id="3818"/>
      </w:r>
    </w:p>
    <w:p>
      <w:r>
        <w:rPr>
          <w:b/>
        </w:rPr>
        <w:t xml:space="preserve">50 </w:t>
      </w:r>
      <w:r>
        <w:t xml:space="preserve">And they did not understand the saying which he spoke to them.</w:t>
      </w:r>
      <w:r>
        <w:rPr>
          <w:rStyle w:val="FootnoteReference"/>
        </w:rPr>
        <w:footnoteReference w:id="3819"/>
      </w:r>
    </w:p>
    <w:p>
      <w:r>
        <w:rPr>
          <w:b/>
        </w:rPr>
        <w:t xml:space="preserve">51 </w:t>
      </w:r>
      <w:r>
        <w:t xml:space="preserve">And he went down with them, and came to Nazareth, and was subject to them: but his mother kept</w:t>
      </w:r>
      <w:r>
        <w:rPr>
          <w:rStyle w:val="FootnoteReference"/>
        </w:rPr>
        <w:footnoteReference w:id="3820"/>
      </w:r>
      <w:r>
        <w:t xml:space="preserve"> all these sayings in her heart.</w:t>
      </w:r>
    </w:p>
    <w:p>
      <w:r>
        <w:rPr>
          <w:b/>
        </w:rPr>
        <w:t xml:space="preserve">52 </w:t>
      </w:r>
      <w:r>
        <w:t xml:space="preserve">And Jesus</w:t>
      </w:r>
      <w:r>
        <w:rPr>
          <w:rStyle w:val="FootnoteReference"/>
        </w:rPr>
        <w:footnoteReference w:id="3821"/>
      </w:r>
      <w:r>
        <w:t xml:space="preserve"> increased in wisdom and stature, and in</w:t>
      </w:r>
      <w:r>
        <w:rPr>
          <w:rStyle w:val="FootnoteReference"/>
        </w:rPr>
        <w:footnoteReference w:id="3822"/>
      </w:r>
      <w:r>
        <w:t xml:space="preserve"> favor with God and man.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in the fifteenth year of the reign of Tiberius</w:t>
      </w:r>
      <w:r>
        <w:rPr>
          <w:rStyle w:val="FootnoteReference"/>
        </w:rPr>
        <w:footnoteReference w:id="3823"/>
      </w:r>
      <w:r>
        <w:t xml:space="preserve"> Caesar</w:t>
      </w:r>
      <w:r>
        <w:rPr>
          <w:rStyle w:val="FootnoteReference"/>
        </w:rPr>
        <w:footnoteReference w:id="3824"/>
      </w:r>
      <w:r>
        <w:t xml:space="preserve">, Pontius</w:t>
      </w:r>
      <w:r>
        <w:rPr>
          <w:rStyle w:val="FootnoteReference"/>
        </w:rPr>
        <w:footnoteReference w:id="3825"/>
      </w:r>
      <w:r>
        <w:t xml:space="preserve"> Pilate</w:t>
      </w:r>
      <w:r>
        <w:rPr>
          <w:rStyle w:val="FootnoteReference"/>
        </w:rPr>
        <w:footnoteReference w:id="3826"/>
      </w:r>
      <w:r>
        <w:t xml:space="preserve"> being governor of Judea</w:t>
      </w:r>
      <w:r>
        <w:rPr>
          <w:rStyle w:val="FootnoteReference"/>
        </w:rPr>
        <w:footnoteReference w:id="3827"/>
      </w:r>
      <w:r>
        <w:t xml:space="preserve">, and Herod</w:t>
      </w:r>
      <w:r>
        <w:rPr>
          <w:rStyle w:val="FootnoteReference"/>
        </w:rPr>
        <w:footnoteReference w:id="3828"/>
      </w:r>
      <w:r>
        <w:t xml:space="preserve"> being tetrarch of Galilee</w:t>
      </w:r>
      <w:r>
        <w:rPr>
          <w:rStyle w:val="FootnoteReference"/>
        </w:rPr>
        <w:footnoteReference w:id="3829"/>
      </w:r>
      <w:r>
        <w:t xml:space="preserve">, and his brother Philip</w:t>
      </w:r>
      <w:r>
        <w:rPr>
          <w:rStyle w:val="FootnoteReference"/>
        </w:rPr>
        <w:footnoteReference w:id="3830"/>
      </w:r>
      <w:r>
        <w:t xml:space="preserve"> tetrarch of Ituraea</w:t>
      </w:r>
      <w:r>
        <w:rPr>
          <w:rStyle w:val="FootnoteReference"/>
        </w:rPr>
        <w:footnoteReference w:id="3831"/>
      </w:r>
      <w:r>
        <w:t xml:space="preserve"> and of the region of Trachonitis</w:t>
      </w:r>
      <w:r>
        <w:rPr>
          <w:rStyle w:val="FootnoteReference"/>
        </w:rPr>
        <w:footnoteReference w:id="3832"/>
      </w:r>
      <w:r>
        <w:t xml:space="preserve">, and Lysanias</w:t>
      </w:r>
      <w:r>
        <w:rPr>
          <w:rStyle w:val="FootnoteReference"/>
        </w:rPr>
        <w:footnoteReference w:id="3833"/>
      </w:r>
      <w:r>
        <w:t xml:space="preserve"> the tetrarch of Abilene</w:t>
      </w:r>
      <w:r>
        <w:rPr>
          <w:rStyle w:val="FootnoteReference"/>
        </w:rPr>
        <w:footnoteReference w:id="3834"/>
      </w:r>
      <w:r>
        <w:t xml:space="preserve">,</w:t>
      </w:r>
      <w:r>
        <w:rPr>
          <w:rStyle w:val="FootnoteReference"/>
        </w:rPr>
        <w:footnoteReference w:id="3835"/>
      </w:r>
      <w:r>
        <w:rPr>
          <w:rStyle w:val="FootnoteReference"/>
        </w:rPr>
        <w:footnoteReference w:id="3836"/>
      </w:r>
      <w:r>
        <w:rPr>
          <w:rStyle w:val="FootnoteReference"/>
        </w:rPr>
        <w:footnoteReference w:id="3837"/>
      </w:r>
      <w:r>
        <w:rPr>
          <w:rStyle w:val="FootnoteReference"/>
        </w:rPr>
        <w:footnoteReference w:id="3838"/>
      </w:r>
    </w:p>
    <w:p>
      <w:r>
        <w:rPr>
          <w:b/>
        </w:rPr>
        <w:t xml:space="preserve">2 </w:t>
      </w:r>
      <w:r>
        <w:t xml:space="preserve">Annas</w:t>
      </w:r>
      <w:r>
        <w:rPr>
          <w:rStyle w:val="FootnoteReference"/>
        </w:rPr>
        <w:footnoteReference w:id="3839"/>
      </w:r>
      <w:r>
        <w:t xml:space="preserve"> and Caiaphas</w:t>
      </w:r>
      <w:r>
        <w:rPr>
          <w:rStyle w:val="FootnoteReference"/>
        </w:rPr>
        <w:footnoteReference w:id="3840"/>
      </w:r>
      <w:r>
        <w:t xml:space="preserve"> being the high priests, the word</w:t>
      </w:r>
      <w:r>
        <w:rPr>
          <w:rStyle w:val="FootnoteReference"/>
        </w:rPr>
        <w:footnoteReference w:id="3841"/>
      </w:r>
      <w:r>
        <w:t xml:space="preserve"> of God</w:t>
      </w:r>
      <w:r>
        <w:rPr>
          <w:rStyle w:val="FootnoteReference"/>
        </w:rPr>
        <w:footnoteReference w:id="3842"/>
      </w:r>
      <w:r>
        <w:t xml:space="preserve"> came to John</w:t>
      </w:r>
      <w:r>
        <w:rPr>
          <w:rStyle w:val="FootnoteReference"/>
        </w:rPr>
        <w:footnoteReference w:id="3843"/>
      </w:r>
      <w:r>
        <w:t xml:space="preserve"> the son of Zacharias</w:t>
      </w:r>
      <w:r>
        <w:rPr>
          <w:rStyle w:val="FootnoteReference"/>
        </w:rPr>
        <w:footnoteReference w:id="3844"/>
      </w:r>
      <w:r>
        <w:t xml:space="preserve"> in the wilderness.</w:t>
      </w:r>
      <w:r>
        <w:rPr>
          <w:rStyle w:val="FootnoteReference"/>
        </w:rPr>
        <w:footnoteReference w:id="3845"/>
      </w:r>
      <w:r>
        <w:rPr>
          <w:rStyle w:val="FootnoteReference"/>
        </w:rPr>
        <w:footnoteReference w:id="3846"/>
      </w:r>
      <w:r>
        <w:rPr>
          <w:rStyle w:val="FootnoteReference"/>
        </w:rPr>
        <w:footnoteReference w:id="3847"/>
      </w:r>
      <w:r>
        <w:rPr>
          <w:rStyle w:val="FootnoteReference"/>
        </w:rPr>
        <w:footnoteReference w:id="3848"/>
      </w:r>
      <w:r>
        <w:rPr>
          <w:rStyle w:val="FootnoteReference"/>
        </w:rPr>
        <w:footnoteReference w:id="3849"/>
      </w:r>
    </w:p>
    <w:p>
      <w:r>
        <w:rPr>
          <w:b/>
        </w:rPr>
        <w:t xml:space="preserve">3 </w:t>
      </w:r>
      <w:r>
        <w:t xml:space="preserve">And he came into all the country</w:t>
      </w:r>
      <w:r>
        <w:rPr>
          <w:rStyle w:val="FootnoteReference"/>
        </w:rPr>
        <w:footnoteReference w:id="3850"/>
      </w:r>
      <w:r>
        <w:t xml:space="preserve"> about Jordan</w:t>
      </w:r>
      <w:r>
        <w:rPr>
          <w:rStyle w:val="FootnoteReference"/>
        </w:rPr>
        <w:footnoteReference w:id="3851"/>
      </w:r>
      <w:r>
        <w:t xml:space="preserve">, preaching</w:t>
      </w:r>
      <w:r>
        <w:rPr>
          <w:rStyle w:val="FootnoteReference"/>
        </w:rPr>
        <w:footnoteReference w:id="3852"/>
      </w:r>
      <w:r>
        <w:t xml:space="preserve"> the baptism of repentance for the forgiveness of sins;</w:t>
      </w:r>
      <w:r>
        <w:rPr>
          <w:rStyle w:val="FootnoteReference"/>
        </w:rPr>
        <w:footnoteReference w:id="3853"/>
      </w:r>
    </w:p>
    <w:p>
      <w:r>
        <w:rPr>
          <w:b/>
        </w:rPr>
        <w:t xml:space="preserve">4 </w:t>
      </w:r>
      <w:r>
        <w:t xml:space="preserve">As it is written in the book of the words of Isaiah</w:t>
      </w:r>
      <w:r>
        <w:rPr>
          <w:rStyle w:val="FootnoteReference"/>
        </w:rPr>
        <w:footnoteReference w:id="3854"/>
      </w:r>
      <w:r>
        <w:t xml:space="preserve"> the prophet, saying, The voice</w:t>
      </w:r>
      <w:r>
        <w:rPr>
          <w:rStyle w:val="FootnoteReference"/>
        </w:rPr>
        <w:footnoteReference w:id="3855"/>
      </w:r>
      <w:r>
        <w:t xml:space="preserve"> of one crying in the wilderness, Prepare</w:t>
      </w:r>
      <w:r>
        <w:rPr>
          <w:rStyle w:val="FootnoteReference"/>
        </w:rPr>
        <w:footnoteReference w:id="3856"/>
      </w:r>
      <w:r>
        <w:t xml:space="preserve"> the way of the Lord, make his paths straight.</w:t>
      </w:r>
    </w:p>
    <w:p>
      <w:r>
        <w:rPr>
          <w:b/>
        </w:rPr>
        <w:t xml:space="preserve">5 </w:t>
      </w:r>
      <w:r>
        <w:t xml:space="preserve">Every valley</w:t>
      </w:r>
      <w:r>
        <w:rPr>
          <w:rStyle w:val="FootnoteReference"/>
        </w:rPr>
        <w:footnoteReference w:id="3857"/>
      </w:r>
      <w:r>
        <w:t xml:space="preserve"> shall be filled, and every mountain and hill shall be brought low; and the crooked</w:t>
      </w:r>
      <w:r>
        <w:rPr>
          <w:rStyle w:val="FootnoteReference"/>
        </w:rPr>
        <w:footnoteReference w:id="3858"/>
      </w:r>
      <w:r>
        <w:t xml:space="preserve"> shall be made straight, and the rough ways shall be made smooth;</w:t>
      </w:r>
    </w:p>
    <w:p>
      <w:r>
        <w:rPr>
          <w:b/>
        </w:rPr>
        <w:t xml:space="preserve">6 </w:t>
      </w:r>
      <w:r>
        <w:t xml:space="preserve">And all flesh shall see the salvation of God.</w:t>
      </w:r>
      <w:r>
        <w:rPr>
          <w:rStyle w:val="FootnoteReference"/>
        </w:rPr>
        <w:footnoteReference w:id="3859"/>
      </w:r>
    </w:p>
    <w:p>
      <w:r>
        <w:rPr>
          <w:b/>
        </w:rPr>
        <w:t xml:space="preserve">7 </w:t>
      </w:r>
      <w:r>
        <w:t xml:space="preserve">Then he said to the crowd that came forth to be baptized by him, O offspring of vipers, who has warned you to flee</w:t>
      </w:r>
      <w:r>
        <w:rPr>
          <w:rStyle w:val="FootnoteReference"/>
        </w:rPr>
        <w:footnoteReference w:id="3860"/>
      </w:r>
      <w:r>
        <w:t xml:space="preserve"> from the wrath to come?</w:t>
      </w:r>
      <w:r>
        <w:rPr>
          <w:rStyle w:val="FootnoteReference"/>
        </w:rPr>
        <w:footnoteReference w:id="3861"/>
      </w:r>
    </w:p>
    <w:p>
      <w:r>
        <w:rPr>
          <w:b/>
        </w:rPr>
        <w:t xml:space="preserve">8 </w:t>
      </w:r>
      <w:r>
        <w:t xml:space="preserve">Bring forth therefore fruits</w:t>
      </w:r>
      <w:r>
        <w:rPr>
          <w:rStyle w:val="FootnoteReference"/>
        </w:rPr>
        <w:footnoteReference w:id="3862"/>
      </w:r>
      <w:r>
        <w:t xml:space="preserve"> worthy of repentance, and do not begin to say within yourselves, We have Abraham</w:t>
      </w:r>
      <w:r>
        <w:rPr>
          <w:rStyle w:val="FootnoteReference"/>
        </w:rPr>
        <w:footnoteReference w:id="3863"/>
      </w:r>
      <w:r>
        <w:t xml:space="preserve"> for our father: for I say to you, That God is able from these stones to raise up children to Abraham.</w:t>
      </w:r>
      <w:r>
        <w:rPr>
          <w:rStyle w:val="FootnoteReference"/>
        </w:rPr>
        <w:footnoteReference w:id="3864"/>
      </w:r>
      <w:r>
        <w:rPr>
          <w:rStyle w:val="FootnoteReference"/>
        </w:rPr>
        <w:footnoteReference w:id="3865"/>
      </w:r>
    </w:p>
    <w:p>
      <w:r>
        <w:rPr>
          <w:b/>
        </w:rPr>
        <w:t xml:space="preserve">9 </w:t>
      </w:r>
      <w:r>
        <w:t xml:space="preserve">And now also the axe is laid to the root of the trees: every tree therefore which does not bring forth good fruit is cut down, and cast into the fire.</w:t>
      </w:r>
      <w:r>
        <w:rPr>
          <w:rStyle w:val="FootnoteReference"/>
        </w:rPr>
        <w:footnoteReference w:id="3866"/>
      </w:r>
    </w:p>
    <w:p>
      <w:r>
        <w:rPr>
          <w:b/>
        </w:rPr>
        <w:t xml:space="preserve">10 </w:t>
      </w:r>
      <w:r>
        <w:t xml:space="preserve">And the people asked him, saying, What shall we do then?</w:t>
      </w:r>
    </w:p>
    <w:p>
      <w:r>
        <w:rPr>
          <w:b/>
        </w:rPr>
        <w:t xml:space="preserve">11 </w:t>
      </w:r>
      <w:r>
        <w:t xml:space="preserve">He answers and says to them, the one who has two tunics, let him impart to him who has none; and the one who has food, let him do likewise.</w:t>
      </w:r>
      <w:r>
        <w:rPr>
          <w:rStyle w:val="FootnoteReference"/>
        </w:rPr>
        <w:footnoteReference w:id="3867"/>
      </w:r>
    </w:p>
    <w:p>
      <w:r>
        <w:rPr>
          <w:b/>
        </w:rPr>
        <w:t xml:space="preserve">12 </w:t>
      </w:r>
      <w:r>
        <w:t xml:space="preserve">Then came also tax collectors to be baptized, and said to him, Teacher, what shall we do?</w:t>
      </w:r>
      <w:r>
        <w:rPr>
          <w:rStyle w:val="FootnoteReference"/>
        </w:rPr>
        <w:footnoteReference w:id="3868"/>
      </w:r>
    </w:p>
    <w:p>
      <w:r>
        <w:rPr>
          <w:b/>
        </w:rPr>
        <w:t xml:space="preserve">13 </w:t>
      </w:r>
      <w:r>
        <w:t xml:space="preserve">And he said to them, Collect no more than that which is appointed you.</w:t>
      </w:r>
      <w:r>
        <w:rPr>
          <w:rStyle w:val="FootnoteReference"/>
        </w:rPr>
        <w:footnoteReference w:id="3869"/>
      </w:r>
    </w:p>
    <w:p>
      <w:r>
        <w:rPr>
          <w:b/>
        </w:rPr>
        <w:t xml:space="preserve">14 </w:t>
      </w:r>
      <w:r>
        <w:t xml:space="preserve">And the soldiers</w:t>
      </w:r>
      <w:r>
        <w:rPr>
          <w:rStyle w:val="FootnoteReference"/>
        </w:rPr>
        <w:footnoteReference w:id="3870"/>
      </w:r>
      <w:r>
        <w:t xml:space="preserve"> likewise asked him, saying, And what shall we do? And he said to them, Do violence to no one, neither accuse</w:t>
      </w:r>
      <w:r>
        <w:rPr>
          <w:rStyle w:val="FootnoteReference"/>
        </w:rPr>
        <w:footnoteReference w:id="3871"/>
      </w:r>
      <w:r>
        <w:t xml:space="preserve"> anyone falsely; and be</w:t>
      </w:r>
      <w:r>
        <w:rPr>
          <w:rStyle w:val="FootnoteReference"/>
        </w:rPr>
        <w:footnoteReference w:id="3872"/>
      </w:r>
      <w:r>
        <w:t xml:space="preserve"> content with your wages.</w:t>
      </w:r>
      <w:r>
        <w:rPr>
          <w:rStyle w:val="FootnoteReference"/>
        </w:rPr>
        <w:footnoteReference w:id="3873"/>
      </w:r>
    </w:p>
    <w:p>
      <w:r>
        <w:rPr>
          <w:b/>
        </w:rPr>
        <w:t xml:space="preserve">15 </w:t>
      </w:r>
      <w:r>
        <w:t xml:space="preserve">And as the people were in expectation</w:t>
      </w:r>
      <w:r>
        <w:rPr>
          <w:rStyle w:val="FootnoteReference"/>
        </w:rPr>
        <w:footnoteReference w:id="3874"/>
      </w:r>
      <w:r>
        <w:t xml:space="preserve">, and all reasoned in their hearts concerning John, whether he were the Christ</w:t>
      </w:r>
      <w:r>
        <w:rPr>
          <w:rStyle w:val="FootnoteReference"/>
        </w:rPr>
        <w:footnoteReference w:id="3875"/>
      </w:r>
      <w:r>
        <w:t xml:space="preserve">, or not;</w:t>
      </w:r>
      <w:r>
        <w:rPr>
          <w:rStyle w:val="FootnoteReference"/>
        </w:rPr>
        <w:footnoteReference w:id="3876"/>
      </w:r>
    </w:p>
    <w:p>
      <w:r>
        <w:rPr>
          <w:b/>
        </w:rPr>
        <w:t xml:space="preserve">16 </w:t>
      </w:r>
      <w:r>
        <w:t xml:space="preserve">John answered, saying to them all, I indeed</w:t>
      </w:r>
      <w:r>
        <w:rPr>
          <w:rStyle w:val="FootnoteReference"/>
        </w:rPr>
        <w:footnoteReference w:id="3877"/>
      </w:r>
      <w:r>
        <w:t xml:space="preserve"> baptize you with water; but one mightier than I comes, the strap of whose sandals I am</w:t>
      </w:r>
      <w:r>
        <w:rPr>
          <w:rStyle w:val="FootnoteReference"/>
        </w:rPr>
        <w:footnoteReference w:id="3878"/>
      </w:r>
      <w:r>
        <w:t xml:space="preserve"> not worthy to loose: he shall</w:t>
      </w:r>
      <w:r>
        <w:rPr>
          <w:rStyle w:val="FootnoteReference"/>
        </w:rPr>
        <w:footnoteReference w:id="3879"/>
      </w:r>
      <w:r>
        <w:t xml:space="preserve"> baptize you with the Holy Spirit and with</w:t>
      </w:r>
      <w:r>
        <w:rPr>
          <w:rStyle w:val="FootnoteReference"/>
        </w:rPr>
        <w:footnoteReference w:id="3880"/>
      </w:r>
      <w:r>
        <w:t xml:space="preserve"> fire:</w:t>
      </w:r>
    </w:p>
    <w:p>
      <w:r>
        <w:rPr>
          <w:b/>
        </w:rPr>
        <w:t xml:space="preserve">17 </w:t>
      </w:r>
      <w:r>
        <w:t xml:space="preserve">Whose winnowing fork</w:t>
      </w:r>
      <w:r>
        <w:rPr>
          <w:rStyle w:val="FootnoteReference"/>
        </w:rPr>
        <w:footnoteReference w:id="3881"/>
      </w:r>
      <w:r>
        <w:t xml:space="preserve"> is in his hand, and he will thoroughly cleanse his threshing floor</w:t>
      </w:r>
      <w:r>
        <w:rPr>
          <w:rStyle w:val="FootnoteReference"/>
        </w:rPr>
        <w:footnoteReference w:id="3882"/>
      </w:r>
      <w:r>
        <w:t xml:space="preserve">, and will</w:t>
      </w:r>
      <w:r>
        <w:rPr>
          <w:rStyle w:val="FootnoteReference"/>
        </w:rPr>
        <w:footnoteReference w:id="3883"/>
      </w:r>
      <w:r>
        <w:t xml:space="preserve"> gather the wheat into his storehouse</w:t>
      </w:r>
      <w:r>
        <w:rPr>
          <w:rStyle w:val="FootnoteReference"/>
        </w:rPr>
        <w:footnoteReference w:id="3884"/>
      </w:r>
      <w:r>
        <w:t xml:space="preserve">; but the chaff he will burn with fire unquenchable.</w:t>
      </w:r>
      <w:r>
        <w:rPr>
          <w:rStyle w:val="FootnoteReference"/>
        </w:rPr>
        <w:footnoteReference w:id="3885"/>
      </w:r>
      <w:r>
        <w:rPr>
          <w:rStyle w:val="FootnoteReference"/>
        </w:rPr>
        <w:footnoteReference w:id="3886"/>
      </w:r>
    </w:p>
    <w:p>
      <w:r>
        <w:rPr>
          <w:b/>
        </w:rPr>
        <w:t xml:space="preserve">18 </w:t>
      </w:r>
      <w:r>
        <w:t xml:space="preserve">And many other things in his exhortation he preached to the people.</w:t>
      </w:r>
      <w:r>
        <w:rPr>
          <w:rStyle w:val="FootnoteReference"/>
        </w:rPr>
        <w:footnoteReference w:id="3887"/>
      </w:r>
    </w:p>
    <w:p>
      <w:r>
        <w:rPr>
          <w:b/>
        </w:rPr>
        <w:t xml:space="preserve">19 </w:t>
      </w:r>
      <w:r>
        <w:t xml:space="preserve">But Herod the tetrarch, being reproved by him for Herodias</w:t>
      </w:r>
      <w:r>
        <w:rPr>
          <w:rStyle w:val="FootnoteReference"/>
        </w:rPr>
        <w:footnoteReference w:id="3888"/>
      </w:r>
      <w:r>
        <w:t xml:space="preserve"> his brother Philip's wife, and for all the evils which Herod had done,</w:t>
      </w:r>
      <w:r>
        <w:rPr>
          <w:rStyle w:val="FootnoteReference"/>
        </w:rPr>
        <w:footnoteReference w:id="3889"/>
      </w:r>
    </w:p>
    <w:p>
      <w:r>
        <w:rPr>
          <w:b/>
        </w:rPr>
        <w:t xml:space="preserve">20 </w:t>
      </w:r>
      <w:r>
        <w:t xml:space="preserve">Added yet this above all, that he shut John up in prison.</w:t>
      </w:r>
      <w:r>
        <w:rPr>
          <w:rStyle w:val="FootnoteReference"/>
        </w:rPr>
        <w:footnoteReference w:id="3890"/>
      </w:r>
    </w:p>
    <w:p>
      <w:r>
        <w:rPr>
          <w:b/>
        </w:rPr>
        <w:t xml:space="preserve">21 </w:t>
      </w:r>
      <w:r>
        <w:t xml:space="preserve">Now when all the people were baptized, it happened, that Jesus</w:t>
      </w:r>
      <w:r>
        <w:rPr>
          <w:rStyle w:val="FootnoteReference"/>
        </w:rPr>
        <w:footnoteReference w:id="3891"/>
      </w:r>
      <w:r>
        <w:t xml:space="preserve"> also being baptized, and praying</w:t>
      </w:r>
      <w:r>
        <w:rPr>
          <w:rStyle w:val="FootnoteReference"/>
        </w:rPr>
        <w:footnoteReference w:id="3892"/>
      </w:r>
      <w:r>
        <w:t xml:space="preserve">, heaven was opened,</w:t>
      </w:r>
      <w:r>
        <w:rPr>
          <w:rStyle w:val="FootnoteReference"/>
        </w:rPr>
        <w:footnoteReference w:id="3893"/>
      </w:r>
      <w:r>
        <w:rPr>
          <w:rStyle w:val="FootnoteReference"/>
        </w:rPr>
        <w:footnoteReference w:id="3894"/>
      </w:r>
    </w:p>
    <w:p>
      <w:r>
        <w:rPr>
          <w:b/>
        </w:rPr>
        <w:t xml:space="preserve">22 </w:t>
      </w:r>
      <w:r>
        <w:t xml:space="preserve">And the Holy Spirit descended in a bodily shape like a dove upon him, and a voice came from heaven, which said, You are my beloved Son; in you I am well pleased.</w:t>
      </w:r>
      <w:r>
        <w:rPr>
          <w:rStyle w:val="FootnoteReference"/>
        </w:rPr>
        <w:footnoteReference w:id="3895"/>
      </w:r>
    </w:p>
    <w:p>
      <w:r>
        <w:rPr>
          <w:b/>
        </w:rPr>
        <w:t xml:space="preserve">23 </w:t>
      </w:r>
      <w:r>
        <w:t xml:space="preserve">And Jesus himself began to be about thirty</w:t>
      </w:r>
      <w:r>
        <w:rPr>
          <w:rStyle w:val="FootnoteReference"/>
        </w:rPr>
        <w:footnoteReference w:id="3896"/>
      </w:r>
      <w:r>
        <w:t xml:space="preserve"> years of age, being (as was supposed) the son of Joseph</w:t>
      </w:r>
      <w:r>
        <w:rPr>
          <w:rStyle w:val="FootnoteReference"/>
        </w:rPr>
        <w:footnoteReference w:id="3897"/>
      </w:r>
      <w:r>
        <w:t xml:space="preserve">, which was the son of Heli</w:t>
      </w:r>
      <w:r>
        <w:rPr>
          <w:rStyle w:val="FootnoteReference"/>
        </w:rPr>
        <w:footnoteReference w:id="3898"/>
      </w:r>
      <w:r>
        <w:t xml:space="preserve">,</w:t>
      </w:r>
    </w:p>
    <w:p>
      <w:r>
        <w:rPr>
          <w:b/>
        </w:rPr>
        <w:t xml:space="preserve">24 </w:t>
      </w:r>
      <w:r>
        <w:t xml:space="preserve">Which was the son of Matthat</w:t>
      </w:r>
      <w:r>
        <w:rPr>
          <w:rStyle w:val="FootnoteReference"/>
        </w:rPr>
        <w:footnoteReference w:id="3899"/>
      </w:r>
      <w:r>
        <w:t xml:space="preserve">, which was the son of Levi</w:t>
      </w:r>
      <w:r>
        <w:rPr>
          <w:rStyle w:val="FootnoteReference"/>
        </w:rPr>
        <w:footnoteReference w:id="3900"/>
      </w:r>
      <w:r>
        <w:t xml:space="preserve">, which was the son of Melchi</w:t>
      </w:r>
      <w:r>
        <w:rPr>
          <w:rStyle w:val="FootnoteReference"/>
        </w:rPr>
        <w:footnoteReference w:id="3901"/>
      </w:r>
      <w:r>
        <w:t xml:space="preserve">, which was the son of Janna</w:t>
      </w:r>
      <w:r>
        <w:rPr>
          <w:rStyle w:val="FootnoteReference"/>
        </w:rPr>
        <w:footnoteReference w:id="3902"/>
      </w:r>
      <w:r>
        <w:t xml:space="preserve">, which was the son of Joseph,</w:t>
      </w:r>
    </w:p>
    <w:p>
      <w:r>
        <w:rPr>
          <w:b/>
        </w:rPr>
        <w:t xml:space="preserve">25 </w:t>
      </w:r>
      <w:r>
        <w:t xml:space="preserve">Which was the son of Mattathias</w:t>
      </w:r>
      <w:r>
        <w:rPr>
          <w:rStyle w:val="FootnoteReference"/>
        </w:rPr>
        <w:footnoteReference w:id="3903"/>
      </w:r>
      <w:r>
        <w:t xml:space="preserve">, which was the son of Amos</w:t>
      </w:r>
      <w:r>
        <w:rPr>
          <w:rStyle w:val="FootnoteReference"/>
        </w:rPr>
        <w:footnoteReference w:id="3904"/>
      </w:r>
      <w:r>
        <w:t xml:space="preserve">, which was the son of Naum</w:t>
      </w:r>
      <w:r>
        <w:rPr>
          <w:rStyle w:val="FootnoteReference"/>
        </w:rPr>
        <w:footnoteReference w:id="3905"/>
      </w:r>
      <w:r>
        <w:t xml:space="preserve">, which was the son of Esli</w:t>
      </w:r>
      <w:r>
        <w:rPr>
          <w:rStyle w:val="FootnoteReference"/>
        </w:rPr>
        <w:footnoteReference w:id="3906"/>
      </w:r>
      <w:r>
        <w:t xml:space="preserve">, which was the son of Nagge</w:t>
      </w:r>
      <w:r>
        <w:rPr>
          <w:rStyle w:val="FootnoteReference"/>
        </w:rPr>
        <w:footnoteReference w:id="3907"/>
      </w:r>
      <w:r>
        <w:t xml:space="preserve">,</w:t>
      </w:r>
    </w:p>
    <w:p>
      <w:r>
        <w:rPr>
          <w:b/>
        </w:rPr>
        <w:t xml:space="preserve">26 </w:t>
      </w:r>
      <w:r>
        <w:t xml:space="preserve">Which was the son of Maath</w:t>
      </w:r>
      <w:r>
        <w:rPr>
          <w:rStyle w:val="FootnoteReference"/>
        </w:rPr>
        <w:footnoteReference w:id="3908"/>
      </w:r>
      <w:r>
        <w:t xml:space="preserve">, which was the son of Mattathias, which was the son of Semei</w:t>
      </w:r>
      <w:r>
        <w:rPr>
          <w:rStyle w:val="FootnoteReference"/>
        </w:rPr>
        <w:footnoteReference w:id="3909"/>
      </w:r>
      <w:r>
        <w:t xml:space="preserve">, which was the son of Joseph, which was the son of Judah</w:t>
      </w:r>
      <w:r>
        <w:rPr>
          <w:rStyle w:val="FootnoteReference"/>
        </w:rPr>
        <w:footnoteReference w:id="3910"/>
      </w:r>
      <w:r>
        <w:t xml:space="preserve">,</w:t>
      </w:r>
      <w:r>
        <w:rPr>
          <w:rStyle w:val="FootnoteReference"/>
        </w:rPr>
        <w:footnoteReference w:id="3911"/>
      </w:r>
      <w:r>
        <w:rPr>
          <w:rStyle w:val="FootnoteReference"/>
        </w:rPr>
        <w:footnoteReference w:id="3912"/>
      </w:r>
    </w:p>
    <w:p>
      <w:r>
        <w:rPr>
          <w:b/>
        </w:rPr>
        <w:t xml:space="preserve">27 </w:t>
      </w:r>
      <w:r>
        <w:t xml:space="preserve">Which was the son of Joanna</w:t>
      </w:r>
      <w:r>
        <w:rPr>
          <w:rStyle w:val="FootnoteReference"/>
        </w:rPr>
        <w:footnoteReference w:id="3913"/>
      </w:r>
      <w:r>
        <w:t xml:space="preserve">, which was the son of Rhesa</w:t>
      </w:r>
      <w:r>
        <w:rPr>
          <w:rStyle w:val="FootnoteReference"/>
        </w:rPr>
        <w:footnoteReference w:id="3914"/>
      </w:r>
      <w:r>
        <w:t xml:space="preserve">, which was the son of Zerubbabel</w:t>
      </w:r>
      <w:r>
        <w:rPr>
          <w:rStyle w:val="FootnoteReference"/>
        </w:rPr>
        <w:footnoteReference w:id="3915"/>
      </w:r>
      <w:r>
        <w:t xml:space="preserve">, which was the son of Shealtiel</w:t>
      </w:r>
      <w:r>
        <w:rPr>
          <w:rStyle w:val="FootnoteReference"/>
        </w:rPr>
        <w:footnoteReference w:id="3916"/>
      </w:r>
      <w:r>
        <w:t xml:space="preserve">, which was the son of Neri</w:t>
      </w:r>
      <w:r>
        <w:rPr>
          <w:rStyle w:val="FootnoteReference"/>
        </w:rPr>
        <w:footnoteReference w:id="3917"/>
      </w:r>
      <w:r>
        <w:t xml:space="preserve">,</w:t>
      </w:r>
      <w:r>
        <w:rPr>
          <w:rStyle w:val="FootnoteReference"/>
        </w:rPr>
        <w:footnoteReference w:id="3918"/>
      </w:r>
    </w:p>
    <w:p>
      <w:r>
        <w:rPr>
          <w:b/>
        </w:rPr>
        <w:t xml:space="preserve">28 </w:t>
      </w:r>
      <w:r>
        <w:t xml:space="preserve">Which was the son of Melchi, which was the son of Addi</w:t>
      </w:r>
      <w:r>
        <w:rPr>
          <w:rStyle w:val="FootnoteReference"/>
        </w:rPr>
        <w:footnoteReference w:id="3919"/>
      </w:r>
      <w:r>
        <w:t xml:space="preserve">, which was the son of Cosam</w:t>
      </w:r>
      <w:r>
        <w:rPr>
          <w:rStyle w:val="FootnoteReference"/>
        </w:rPr>
        <w:footnoteReference w:id="3920"/>
      </w:r>
      <w:r>
        <w:t xml:space="preserve">, which was the son of Elmodam</w:t>
      </w:r>
      <w:r>
        <w:rPr>
          <w:rStyle w:val="FootnoteReference"/>
        </w:rPr>
        <w:footnoteReference w:id="3921"/>
      </w:r>
      <w:r>
        <w:t xml:space="preserve">, which was the son of Er</w:t>
      </w:r>
      <w:r>
        <w:rPr>
          <w:rStyle w:val="FootnoteReference"/>
        </w:rPr>
        <w:footnoteReference w:id="3922"/>
      </w:r>
      <w:r>
        <w:t xml:space="preserve">,</w:t>
      </w:r>
    </w:p>
    <w:p>
      <w:r>
        <w:rPr>
          <w:b/>
        </w:rPr>
        <w:t xml:space="preserve">29 </w:t>
      </w:r>
      <w:r>
        <w:t xml:space="preserve">Which was the son of Jose</w:t>
      </w:r>
      <w:r>
        <w:rPr>
          <w:rStyle w:val="FootnoteReference"/>
        </w:rPr>
        <w:footnoteReference w:id="3923"/>
      </w:r>
      <w:r>
        <w:t xml:space="preserve">, which was the son of Eliezer</w:t>
      </w:r>
      <w:r>
        <w:rPr>
          <w:rStyle w:val="FootnoteReference"/>
        </w:rPr>
        <w:footnoteReference w:id="3924"/>
      </w:r>
      <w:r>
        <w:t xml:space="preserve">, which was the son of Jorim</w:t>
      </w:r>
      <w:r>
        <w:rPr>
          <w:rStyle w:val="FootnoteReference"/>
        </w:rPr>
        <w:footnoteReference w:id="3925"/>
      </w:r>
      <w:r>
        <w:t xml:space="preserve">, which was the son of Matthat, which was the son of Levi,</w:t>
      </w:r>
    </w:p>
    <w:p>
      <w:r>
        <w:rPr>
          <w:b/>
        </w:rPr>
        <w:t xml:space="preserve">30 </w:t>
      </w:r>
      <w:r>
        <w:t xml:space="preserve">Which was the son of Simeon</w:t>
      </w:r>
      <w:r>
        <w:rPr>
          <w:rStyle w:val="FootnoteReference"/>
        </w:rPr>
        <w:footnoteReference w:id="3926"/>
      </w:r>
      <w:r>
        <w:t xml:space="preserve">, which was the son of Judah, which was the son of Joseph, which was the son of Jonan</w:t>
      </w:r>
      <w:r>
        <w:rPr>
          <w:rStyle w:val="FootnoteReference"/>
        </w:rPr>
        <w:footnoteReference w:id="3927"/>
      </w:r>
      <w:r>
        <w:t xml:space="preserve">, which was the son of Eliakim</w:t>
      </w:r>
      <w:r>
        <w:rPr>
          <w:rStyle w:val="FootnoteReference"/>
        </w:rPr>
        <w:footnoteReference w:id="3928"/>
      </w:r>
      <w:r>
        <w:t xml:space="preserve">,</w:t>
      </w:r>
    </w:p>
    <w:p>
      <w:r>
        <w:rPr>
          <w:b/>
        </w:rPr>
        <w:t xml:space="preserve">31 </w:t>
      </w:r>
      <w:r>
        <w:t xml:space="preserve">Which was the son of Melea</w:t>
      </w:r>
      <w:r>
        <w:rPr>
          <w:rStyle w:val="FootnoteReference"/>
        </w:rPr>
        <w:footnoteReference w:id="3929"/>
      </w:r>
      <w:r>
        <w:t xml:space="preserve">, which was the son of Menan</w:t>
      </w:r>
      <w:r>
        <w:rPr>
          <w:rStyle w:val="FootnoteReference"/>
        </w:rPr>
        <w:footnoteReference w:id="3930"/>
      </w:r>
      <w:r>
        <w:t xml:space="preserve">, which was the son of Mattatha</w:t>
      </w:r>
      <w:r>
        <w:rPr>
          <w:rStyle w:val="FootnoteReference"/>
        </w:rPr>
        <w:footnoteReference w:id="3931"/>
      </w:r>
      <w:r>
        <w:t xml:space="preserve">, which was the son of Nathan</w:t>
      </w:r>
      <w:r>
        <w:rPr>
          <w:rStyle w:val="FootnoteReference"/>
        </w:rPr>
        <w:footnoteReference w:id="3932"/>
      </w:r>
      <w:r>
        <w:t xml:space="preserve">, which was the son of David</w:t>
      </w:r>
      <w:r>
        <w:rPr>
          <w:rStyle w:val="FootnoteReference"/>
        </w:rPr>
        <w:footnoteReference w:id="3933"/>
      </w:r>
      <w:r>
        <w:t xml:space="preserve">,</w:t>
      </w:r>
      <w:r>
        <w:rPr>
          <w:rStyle w:val="FootnoteReference"/>
        </w:rPr>
        <w:footnoteReference w:id="3934"/>
      </w:r>
    </w:p>
    <w:p>
      <w:r>
        <w:rPr>
          <w:b/>
        </w:rPr>
        <w:t xml:space="preserve">32 </w:t>
      </w:r>
      <w:r>
        <w:t xml:space="preserve">Which was the son of Jesse</w:t>
      </w:r>
      <w:r>
        <w:rPr>
          <w:rStyle w:val="FootnoteReference"/>
        </w:rPr>
        <w:footnoteReference w:id="3935"/>
      </w:r>
      <w:r>
        <w:t xml:space="preserve">, which was the son of Obed</w:t>
      </w:r>
      <w:r>
        <w:rPr>
          <w:rStyle w:val="FootnoteReference"/>
        </w:rPr>
        <w:footnoteReference w:id="3936"/>
      </w:r>
      <w:r>
        <w:t xml:space="preserve">, which was the son of Boaz</w:t>
      </w:r>
      <w:r>
        <w:rPr>
          <w:rStyle w:val="FootnoteReference"/>
        </w:rPr>
        <w:footnoteReference w:id="3937"/>
      </w:r>
      <w:r>
        <w:t xml:space="preserve">, which was the son of Salmon</w:t>
      </w:r>
      <w:r>
        <w:rPr>
          <w:rStyle w:val="FootnoteReference"/>
        </w:rPr>
        <w:footnoteReference w:id="3938"/>
      </w:r>
      <w:r>
        <w:t xml:space="preserve">, which was the son of Nahshon</w:t>
      </w:r>
      <w:r>
        <w:rPr>
          <w:rStyle w:val="FootnoteReference"/>
        </w:rPr>
        <w:footnoteReference w:id="3939"/>
      </w:r>
      <w:r>
        <w:t xml:space="preserve">,</w:t>
      </w:r>
      <w:r>
        <w:rPr>
          <w:rStyle w:val="FootnoteReference"/>
        </w:rPr>
        <w:footnoteReference w:id="3940"/>
      </w:r>
      <w:r>
        <w:rPr>
          <w:rStyle w:val="FootnoteReference"/>
        </w:rPr>
        <w:footnoteReference w:id="3941"/>
      </w:r>
    </w:p>
    <w:p>
      <w:r>
        <w:rPr>
          <w:b/>
        </w:rPr>
        <w:t xml:space="preserve">33 </w:t>
      </w:r>
      <w:r>
        <w:t xml:space="preserve">Which was the son of Amminadab</w:t>
      </w:r>
      <w:r>
        <w:rPr>
          <w:rStyle w:val="FootnoteReference"/>
        </w:rPr>
        <w:footnoteReference w:id="3942"/>
      </w:r>
      <w:r>
        <w:t xml:space="preserve">, which was the son of Aram</w:t>
      </w:r>
      <w:r>
        <w:rPr>
          <w:rStyle w:val="FootnoteReference"/>
        </w:rPr>
        <w:footnoteReference w:id="3943"/>
      </w:r>
      <w:r>
        <w:t xml:space="preserve">, which was the son of Hezron</w:t>
      </w:r>
      <w:r>
        <w:rPr>
          <w:rStyle w:val="FootnoteReference"/>
        </w:rPr>
        <w:footnoteReference w:id="3944"/>
      </w:r>
      <w:r>
        <w:t xml:space="preserve">, which was the son of Perez</w:t>
      </w:r>
      <w:r>
        <w:rPr>
          <w:rStyle w:val="FootnoteReference"/>
        </w:rPr>
        <w:footnoteReference w:id="3945"/>
      </w:r>
      <w:r>
        <w:t xml:space="preserve">, which was the son of Judah,</w:t>
      </w:r>
      <w:r>
        <w:rPr>
          <w:rStyle w:val="FootnoteReference"/>
        </w:rPr>
        <w:footnoteReference w:id="3946"/>
      </w:r>
      <w:r>
        <w:rPr>
          <w:rStyle w:val="FootnoteReference"/>
        </w:rPr>
        <w:footnoteReference w:id="3947"/>
      </w:r>
      <w:r>
        <w:rPr>
          <w:rStyle w:val="FootnoteReference"/>
        </w:rPr>
        <w:footnoteReference w:id="3948"/>
      </w:r>
      <w:r>
        <w:rPr>
          <w:rStyle w:val="FootnoteReference"/>
        </w:rPr>
        <w:footnoteReference w:id="3949"/>
      </w:r>
      <w:r>
        <w:rPr>
          <w:rStyle w:val="FootnoteReference"/>
        </w:rPr>
        <w:footnoteReference w:id="3950"/>
      </w:r>
      <w:r>
        <w:rPr>
          <w:rStyle w:val="FootnoteReference"/>
        </w:rPr>
        <w:footnoteReference w:id="3951"/>
      </w:r>
    </w:p>
    <w:p>
      <w:r>
        <w:rPr>
          <w:b/>
        </w:rPr>
        <w:t xml:space="preserve">34 </w:t>
      </w:r>
      <w:r>
        <w:t xml:space="preserve">Which was the son of Jacob</w:t>
      </w:r>
      <w:r>
        <w:rPr>
          <w:rStyle w:val="FootnoteReference"/>
        </w:rPr>
        <w:footnoteReference w:id="3952"/>
      </w:r>
      <w:r>
        <w:t xml:space="preserve">, which was the son of Isaac</w:t>
      </w:r>
      <w:r>
        <w:rPr>
          <w:rStyle w:val="FootnoteReference"/>
        </w:rPr>
        <w:footnoteReference w:id="3953"/>
      </w:r>
      <w:r>
        <w:t xml:space="preserve">, which was the son of Abraham, which was the son of Terah</w:t>
      </w:r>
      <w:r>
        <w:rPr>
          <w:rStyle w:val="FootnoteReference"/>
        </w:rPr>
        <w:footnoteReference w:id="3954"/>
      </w:r>
      <w:r>
        <w:t xml:space="preserve">, which was the son of Nahor</w:t>
      </w:r>
      <w:r>
        <w:rPr>
          <w:rStyle w:val="FootnoteReference"/>
        </w:rPr>
        <w:footnoteReference w:id="3955"/>
      </w:r>
      <w:r>
        <w:t xml:space="preserve">,</w:t>
      </w:r>
      <w:r>
        <w:rPr>
          <w:rStyle w:val="FootnoteReference"/>
        </w:rPr>
        <w:footnoteReference w:id="3956"/>
      </w:r>
      <w:r>
        <w:rPr>
          <w:rStyle w:val="FootnoteReference"/>
        </w:rPr>
        <w:footnoteReference w:id="3957"/>
      </w:r>
      <w:r>
        <w:rPr>
          <w:rStyle w:val="FootnoteReference"/>
        </w:rPr>
        <w:footnoteReference w:id="3958"/>
      </w:r>
      <w:r>
        <w:rPr>
          <w:rStyle w:val="FootnoteReference"/>
        </w:rPr>
        <w:footnoteReference w:id="3959"/>
      </w:r>
    </w:p>
    <w:p>
      <w:r>
        <w:rPr>
          <w:b/>
        </w:rPr>
        <w:t xml:space="preserve">35 </w:t>
      </w:r>
      <w:r>
        <w:t xml:space="preserve">Which was the son of Serug</w:t>
      </w:r>
      <w:r>
        <w:rPr>
          <w:rStyle w:val="FootnoteReference"/>
        </w:rPr>
        <w:footnoteReference w:id="3960"/>
      </w:r>
      <w:r>
        <w:t xml:space="preserve">, which was the son of Reu</w:t>
      </w:r>
      <w:r>
        <w:rPr>
          <w:rStyle w:val="FootnoteReference"/>
        </w:rPr>
        <w:footnoteReference w:id="3961"/>
      </w:r>
      <w:r>
        <w:t xml:space="preserve">, which was the son of Peleg</w:t>
      </w:r>
      <w:r>
        <w:rPr>
          <w:rStyle w:val="FootnoteReference"/>
        </w:rPr>
        <w:footnoteReference w:id="3962"/>
      </w:r>
      <w:r>
        <w:t xml:space="preserve">, which was the son of Heber</w:t>
      </w:r>
      <w:r>
        <w:rPr>
          <w:rStyle w:val="FootnoteReference"/>
        </w:rPr>
        <w:footnoteReference w:id="3963"/>
      </w:r>
      <w:r>
        <w:t xml:space="preserve">, which was the son of Shelah</w:t>
      </w:r>
      <w:r>
        <w:rPr>
          <w:rStyle w:val="FootnoteReference"/>
        </w:rPr>
        <w:footnoteReference w:id="3964"/>
      </w:r>
      <w:r>
        <w:t xml:space="preserve">,</w:t>
      </w:r>
      <w:r>
        <w:rPr>
          <w:rStyle w:val="FootnoteReference"/>
        </w:rPr>
        <w:footnoteReference w:id="3965"/>
      </w:r>
      <w:r>
        <w:rPr>
          <w:rStyle w:val="FootnoteReference"/>
        </w:rPr>
        <w:footnoteReference w:id="3966"/>
      </w:r>
      <w:r>
        <w:rPr>
          <w:rStyle w:val="FootnoteReference"/>
        </w:rPr>
        <w:footnoteReference w:id="3967"/>
      </w:r>
      <w:r>
        <w:rPr>
          <w:rStyle w:val="FootnoteReference"/>
        </w:rPr>
        <w:footnoteReference w:id="3968"/>
      </w:r>
    </w:p>
    <w:p>
      <w:r>
        <w:rPr>
          <w:b/>
        </w:rPr>
        <w:t xml:space="preserve">36 </w:t>
      </w:r>
      <w:r>
        <w:t xml:space="preserve">Which was the son of Cainan</w:t>
      </w:r>
      <w:r>
        <w:rPr>
          <w:rStyle w:val="FootnoteReference"/>
        </w:rPr>
        <w:footnoteReference w:id="3969"/>
      </w:r>
      <w:r>
        <w:t xml:space="preserve">, which was the son of Arphaxad</w:t>
      </w:r>
      <w:r>
        <w:rPr>
          <w:rStyle w:val="FootnoteReference"/>
        </w:rPr>
        <w:footnoteReference w:id="3970"/>
      </w:r>
      <w:r>
        <w:t xml:space="preserve">, which was the son of Shem</w:t>
      </w:r>
      <w:r>
        <w:rPr>
          <w:rStyle w:val="FootnoteReference"/>
        </w:rPr>
        <w:footnoteReference w:id="3971"/>
      </w:r>
      <w:r>
        <w:t xml:space="preserve">, which was the son of Noah</w:t>
      </w:r>
      <w:r>
        <w:rPr>
          <w:rStyle w:val="FootnoteReference"/>
        </w:rPr>
        <w:footnoteReference w:id="3972"/>
      </w:r>
      <w:r>
        <w:t xml:space="preserve">, which was the son of Lamech</w:t>
      </w:r>
      <w:r>
        <w:rPr>
          <w:rStyle w:val="FootnoteReference"/>
        </w:rPr>
        <w:footnoteReference w:id="3973"/>
      </w:r>
      <w:r>
        <w:t xml:space="preserve">,</w:t>
      </w:r>
      <w:r>
        <w:rPr>
          <w:rStyle w:val="FootnoteReference"/>
        </w:rPr>
        <w:footnoteReference w:id="3974"/>
      </w:r>
      <w:r>
        <w:rPr>
          <w:rStyle w:val="FootnoteReference"/>
        </w:rPr>
        <w:footnoteReference w:id="3975"/>
      </w:r>
      <w:r>
        <w:rPr>
          <w:rStyle w:val="FootnoteReference"/>
        </w:rPr>
        <w:footnoteReference w:id="3976"/>
      </w:r>
    </w:p>
    <w:p>
      <w:r>
        <w:rPr>
          <w:b/>
        </w:rPr>
        <w:t xml:space="preserve">37 </w:t>
      </w:r>
      <w:r>
        <w:t xml:space="preserve">Which was the son of Methuselah</w:t>
      </w:r>
      <w:r>
        <w:rPr>
          <w:rStyle w:val="FootnoteReference"/>
        </w:rPr>
        <w:footnoteReference w:id="3977"/>
      </w:r>
      <w:r>
        <w:t xml:space="preserve">, which was the son of Enoch</w:t>
      </w:r>
      <w:r>
        <w:rPr>
          <w:rStyle w:val="FootnoteReference"/>
        </w:rPr>
        <w:footnoteReference w:id="3978"/>
      </w:r>
      <w:r>
        <w:t xml:space="preserve">, which was the son of Jared</w:t>
      </w:r>
      <w:r>
        <w:rPr>
          <w:rStyle w:val="FootnoteReference"/>
        </w:rPr>
        <w:footnoteReference w:id="3979"/>
      </w:r>
      <w:r>
        <w:t xml:space="preserve">, which was the son of Mahalaleel</w:t>
      </w:r>
      <w:r>
        <w:rPr>
          <w:rStyle w:val="FootnoteReference"/>
        </w:rPr>
        <w:footnoteReference w:id="3980"/>
      </w:r>
      <w:r>
        <w:t xml:space="preserve">, which was the son of Cainan,</w:t>
      </w:r>
      <w:r>
        <w:rPr>
          <w:rStyle w:val="FootnoteReference"/>
        </w:rPr>
        <w:footnoteReference w:id="3981"/>
      </w:r>
    </w:p>
    <w:p>
      <w:r>
        <w:rPr>
          <w:b/>
        </w:rPr>
        <w:t xml:space="preserve">38 </w:t>
      </w:r>
      <w:r>
        <w:t xml:space="preserve">Which was the son of Enos</w:t>
      </w:r>
      <w:r>
        <w:rPr>
          <w:rStyle w:val="FootnoteReference"/>
        </w:rPr>
        <w:footnoteReference w:id="3982"/>
      </w:r>
      <w:r>
        <w:t xml:space="preserve">, which was the son of Seth</w:t>
      </w:r>
      <w:r>
        <w:rPr>
          <w:rStyle w:val="FootnoteReference"/>
        </w:rPr>
        <w:footnoteReference w:id="3983"/>
      </w:r>
      <w:r>
        <w:t xml:space="preserve">, which was the son of Adam</w:t>
      </w:r>
      <w:r>
        <w:rPr>
          <w:rStyle w:val="FootnoteReference"/>
        </w:rPr>
        <w:footnoteReference w:id="3984"/>
      </w:r>
      <w:r>
        <w:t xml:space="preserve">, which was the son of God</w:t>
      </w:r>
      <w:r>
        <w:rPr>
          <w:rStyle w:val="FootnoteReference"/>
        </w:rPr>
        <w:footnoteReference w:id="3985"/>
      </w:r>
      <w:r>
        <w:t xml:space="preserve">.</w:t>
      </w:r>
      <w:r>
        <w:rPr>
          <w:rStyle w:val="FootnoteReference"/>
        </w:rPr>
        <w:footnoteReference w:id="398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Jesus</w:t>
      </w:r>
      <w:r>
        <w:rPr>
          <w:rStyle w:val="FootnoteReference"/>
        </w:rPr>
        <w:footnoteReference w:id="3987"/>
      </w:r>
      <w:r>
        <w:t xml:space="preserve">, being full</w:t>
      </w:r>
      <w:r>
        <w:rPr>
          <w:rStyle w:val="FootnoteReference"/>
        </w:rPr>
        <w:footnoteReference w:id="3988"/>
      </w:r>
      <w:r>
        <w:t xml:space="preserve"> of the Holy Spirit, returned from Jordan</w:t>
      </w:r>
      <w:r>
        <w:rPr>
          <w:rStyle w:val="FootnoteReference"/>
        </w:rPr>
        <w:footnoteReference w:id="3989"/>
      </w:r>
      <w:r>
        <w:t xml:space="preserve">, and was led by the Spirit into the wilderness</w:t>
      </w:r>
      <w:r>
        <w:rPr>
          <w:rStyle w:val="FootnoteReference"/>
        </w:rPr>
        <w:footnoteReference w:id="3990"/>
      </w:r>
      <w:r>
        <w:t xml:space="preserve">,</w:t>
      </w:r>
      <w:r>
        <w:rPr>
          <w:rStyle w:val="FootnoteReference"/>
        </w:rPr>
        <w:footnoteReference w:id="3991"/>
      </w:r>
      <w:r>
        <w:rPr>
          <w:rStyle w:val="FootnoteReference"/>
        </w:rPr>
        <w:footnoteReference w:id="3992"/>
      </w:r>
    </w:p>
    <w:p>
      <w:r>
        <w:rPr>
          <w:b/>
        </w:rPr>
        <w:t xml:space="preserve">2 </w:t>
      </w:r>
      <w:r>
        <w:t xml:space="preserve">Being forty</w:t>
      </w:r>
      <w:r>
        <w:rPr>
          <w:rStyle w:val="FootnoteReference"/>
        </w:rPr>
        <w:footnoteReference w:id="3993"/>
      </w:r>
      <w:r>
        <w:t xml:space="preserve"> days tempted</w:t>
      </w:r>
      <w:r>
        <w:rPr>
          <w:rStyle w:val="FootnoteReference"/>
        </w:rPr>
        <w:footnoteReference w:id="3994"/>
      </w:r>
      <w:r>
        <w:t xml:space="preserve"> of the devil. And in those days he did</w:t>
      </w:r>
      <w:r>
        <w:rPr>
          <w:rStyle w:val="FootnoteReference"/>
        </w:rPr>
        <w:footnoteReference w:id="3995"/>
      </w:r>
      <w:r>
        <w:t xml:space="preserve"> eat nothing: and when they were ended, he afterward</w:t>
      </w:r>
      <w:r>
        <w:rPr>
          <w:rStyle w:val="FootnoteReference"/>
        </w:rPr>
        <w:footnoteReference w:id="3996"/>
      </w:r>
      <w:r>
        <w:t xml:space="preserve"> was hungry.</w:t>
      </w:r>
    </w:p>
    <w:p>
      <w:r>
        <w:rPr>
          <w:b/>
        </w:rPr>
        <w:t xml:space="preserve">3 </w:t>
      </w:r>
      <w:r>
        <w:t xml:space="preserve">And the devil said to him, If you are the Son of God</w:t>
      </w:r>
      <w:r>
        <w:rPr>
          <w:rStyle w:val="FootnoteReference"/>
        </w:rPr>
        <w:footnoteReference w:id="3997"/>
      </w:r>
      <w:r>
        <w:t xml:space="preserve">, command this stone that it be made bread.</w:t>
      </w:r>
      <w:r>
        <w:rPr>
          <w:rStyle w:val="FootnoteReference"/>
        </w:rPr>
        <w:footnoteReference w:id="3998"/>
      </w:r>
      <w:r>
        <w:rPr>
          <w:rStyle w:val="FootnoteReference"/>
        </w:rPr>
        <w:footnoteReference w:id="3999"/>
      </w:r>
      <w:r>
        <w:rPr>
          <w:rStyle w:val="FootnoteReference"/>
        </w:rPr>
        <w:footnoteReference w:id="4000"/>
      </w:r>
    </w:p>
    <w:p>
      <w:r>
        <w:rPr>
          <w:b/>
        </w:rPr>
        <w:t xml:space="preserve">4 </w:t>
      </w:r>
      <w:r>
        <w:t xml:space="preserve">And Jesus answered him, saying, It is written, That man shall not live by bread alone, but by every word of God.</w:t>
      </w:r>
      <w:r>
        <w:rPr>
          <w:rStyle w:val="FootnoteReference"/>
        </w:rPr>
        <w:footnoteReference w:id="4001"/>
      </w:r>
    </w:p>
    <w:p>
      <w:r>
        <w:rPr>
          <w:b/>
        </w:rPr>
        <w:t xml:space="preserve">5 </w:t>
      </w:r>
      <w:r>
        <w:t xml:space="preserve">And the devil, taking</w:t>
      </w:r>
      <w:r>
        <w:rPr>
          <w:rStyle w:val="FootnoteReference"/>
        </w:rPr>
        <w:footnoteReference w:id="4002"/>
      </w:r>
      <w:r>
        <w:t xml:space="preserve"> him up onto a high mountain, showed to him all the kingdoms of the world in a moment of time.</w:t>
      </w:r>
      <w:r>
        <w:rPr>
          <w:rStyle w:val="FootnoteReference"/>
        </w:rPr>
        <w:footnoteReference w:id="4003"/>
      </w:r>
    </w:p>
    <w:p>
      <w:r>
        <w:rPr>
          <w:b/>
        </w:rPr>
        <w:t xml:space="preserve">6 </w:t>
      </w:r>
      <w:r>
        <w:t xml:space="preserve">And the devil said to him, All this authority will I give you, and the glory of them: for that is delivered to me; and to whomever I will I give it.</w:t>
      </w:r>
      <w:r>
        <w:rPr>
          <w:rStyle w:val="FootnoteReference"/>
        </w:rPr>
        <w:footnoteReference w:id="4004"/>
      </w:r>
    </w:p>
    <w:p>
      <w:r>
        <w:rPr>
          <w:b/>
        </w:rPr>
        <w:t xml:space="preserve">7 </w:t>
      </w:r>
      <w:r>
        <w:t xml:space="preserve">If you therefore will worship before me, all shall be yours.</w:t>
      </w:r>
      <w:r>
        <w:rPr>
          <w:rStyle w:val="FootnoteReference"/>
        </w:rPr>
        <w:footnoteReference w:id="4005"/>
      </w:r>
    </w:p>
    <w:p>
      <w:r>
        <w:rPr>
          <w:b/>
        </w:rPr>
        <w:t xml:space="preserve">8 </w:t>
      </w:r>
      <w:r>
        <w:t xml:space="preserve">And Jesus answered and said to him, Get behind me, Satan</w:t>
      </w:r>
      <w:r>
        <w:rPr>
          <w:rStyle w:val="FootnoteReference"/>
        </w:rPr>
        <w:footnoteReference w:id="4006"/>
      </w:r>
      <w:r>
        <w:t xml:space="preserve">: for it is written, You shall worship the Lord your God, and him only</w:t>
      </w:r>
      <w:r>
        <w:rPr>
          <w:rStyle w:val="FootnoteReference"/>
        </w:rPr>
        <w:footnoteReference w:id="4007"/>
      </w:r>
      <w:r>
        <w:t xml:space="preserve"> shall you serve.</w:t>
      </w:r>
      <w:r>
        <w:rPr>
          <w:rStyle w:val="FootnoteReference"/>
        </w:rPr>
        <w:footnoteReference w:id="4008"/>
      </w:r>
      <w:r>
        <w:rPr>
          <w:rStyle w:val="FootnoteReference"/>
        </w:rPr>
        <w:footnoteReference w:id="4009"/>
      </w:r>
    </w:p>
    <w:p>
      <w:r>
        <w:rPr>
          <w:b/>
        </w:rPr>
        <w:t xml:space="preserve">9 </w:t>
      </w:r>
      <w:r>
        <w:t xml:space="preserve">And he brought</w:t>
      </w:r>
      <w:r>
        <w:rPr>
          <w:rStyle w:val="FootnoteReference"/>
        </w:rPr>
        <w:footnoteReference w:id="4010"/>
      </w:r>
      <w:r>
        <w:t xml:space="preserve"> him to Jerusalem</w:t>
      </w:r>
      <w:r>
        <w:rPr>
          <w:rStyle w:val="FootnoteReference"/>
        </w:rPr>
        <w:footnoteReference w:id="4011"/>
      </w:r>
      <w:r>
        <w:t xml:space="preserve">, and set him on a pinnacle of the temple, and said to him, If you are the Son of God, cast yourself down from here:</w:t>
      </w:r>
      <w:r>
        <w:rPr>
          <w:rStyle w:val="FootnoteReference"/>
        </w:rPr>
        <w:footnoteReference w:id="4012"/>
      </w:r>
      <w:r>
        <w:rPr>
          <w:rStyle w:val="FootnoteReference"/>
        </w:rPr>
        <w:footnoteReference w:id="4013"/>
      </w:r>
    </w:p>
    <w:p>
      <w:r>
        <w:rPr>
          <w:b/>
        </w:rPr>
        <w:t xml:space="preserve">10 </w:t>
      </w:r>
      <w:r>
        <w:t xml:space="preserve">For it is written, He shall give his angels charge concerning you, to keep you:</w:t>
      </w:r>
      <w:r>
        <w:rPr>
          <w:rStyle w:val="FootnoteReference"/>
        </w:rPr>
        <w:footnoteReference w:id="4014"/>
      </w:r>
      <w:r>
        <w:rPr>
          <w:rStyle w:val="FootnoteReference"/>
        </w:rPr>
        <w:footnoteReference w:id="4015"/>
      </w:r>
    </w:p>
    <w:p>
      <w:r>
        <w:rPr>
          <w:b/>
        </w:rPr>
        <w:t xml:space="preserve">11 </w:t>
      </w:r>
      <w:r>
        <w:t xml:space="preserve">And in their hands they shall bear you up, lest at any time you dash your foot against a stone.</w:t>
      </w:r>
      <w:r>
        <w:rPr>
          <w:rStyle w:val="FootnoteReference"/>
        </w:rPr>
        <w:footnoteReference w:id="4016"/>
      </w:r>
    </w:p>
    <w:p>
      <w:r>
        <w:rPr>
          <w:b/>
        </w:rPr>
        <w:t xml:space="preserve">12 </w:t>
      </w:r>
      <w:r>
        <w:t xml:space="preserve">And Jesus answering said to him, It is said, You shall not test the Lord your God.</w:t>
      </w:r>
      <w:r>
        <w:rPr>
          <w:rStyle w:val="FootnoteReference"/>
        </w:rPr>
        <w:footnoteReference w:id="4017"/>
      </w:r>
    </w:p>
    <w:p>
      <w:r>
        <w:rPr>
          <w:b/>
        </w:rPr>
        <w:t xml:space="preserve">13 </w:t>
      </w:r>
      <w:r>
        <w:t xml:space="preserve">And when the devil had ended every temptation, he departed from him for a season.</w:t>
      </w:r>
      <w:r>
        <w:rPr>
          <w:rStyle w:val="FootnoteReference"/>
        </w:rPr>
        <w:footnoteReference w:id="4018"/>
      </w:r>
    </w:p>
    <w:p>
      <w:r>
        <w:rPr>
          <w:b/>
        </w:rPr>
        <w:t xml:space="preserve">14 </w:t>
      </w:r>
      <w:r>
        <w:t xml:space="preserve">And Jesus returned</w:t>
      </w:r>
      <w:r>
        <w:rPr>
          <w:rStyle w:val="FootnoteReference"/>
        </w:rPr>
        <w:footnoteReference w:id="4019"/>
      </w:r>
      <w:r>
        <w:t xml:space="preserve"> in the power of the Spirit into Galilee</w:t>
      </w:r>
      <w:r>
        <w:rPr>
          <w:rStyle w:val="FootnoteReference"/>
        </w:rPr>
        <w:footnoteReference w:id="4020"/>
      </w:r>
      <w:r>
        <w:t xml:space="preserve">: and a report about him went out through all the region around.</w:t>
      </w:r>
      <w:r>
        <w:rPr>
          <w:rStyle w:val="FootnoteReference"/>
        </w:rPr>
        <w:footnoteReference w:id="4021"/>
      </w:r>
      <w:r>
        <w:rPr>
          <w:rStyle w:val="FootnoteReference"/>
        </w:rPr>
        <w:footnoteReference w:id="4022"/>
      </w:r>
    </w:p>
    <w:p>
      <w:r>
        <w:rPr>
          <w:b/>
        </w:rPr>
        <w:t xml:space="preserve">15 </w:t>
      </w:r>
      <w:r>
        <w:t xml:space="preserve">And he taught in their synagogues, being glorified by all.</w:t>
      </w:r>
      <w:r>
        <w:rPr>
          <w:rStyle w:val="FootnoteReference"/>
        </w:rPr>
        <w:footnoteReference w:id="4023"/>
      </w:r>
    </w:p>
    <w:p>
      <w:r>
        <w:rPr>
          <w:b/>
        </w:rPr>
        <w:t xml:space="preserve">16 </w:t>
      </w:r>
      <w:r>
        <w:t xml:space="preserve">And he came to Nazareth</w:t>
      </w:r>
      <w:r>
        <w:rPr>
          <w:rStyle w:val="FootnoteReference"/>
        </w:rPr>
        <w:footnoteReference w:id="4024"/>
      </w:r>
      <w:r>
        <w:t xml:space="preserve">, where he had been brought up: and, as his custom was, he went into the synagogue on the Sabbath, and stood</w:t>
      </w:r>
      <w:r>
        <w:rPr>
          <w:rStyle w:val="FootnoteReference"/>
        </w:rPr>
        <w:footnoteReference w:id="4025"/>
      </w:r>
      <w:r>
        <w:t xml:space="preserve"> up in order to read.</w:t>
      </w:r>
      <w:r>
        <w:rPr>
          <w:rStyle w:val="FootnoteReference"/>
        </w:rPr>
        <w:footnoteReference w:id="4026"/>
      </w:r>
      <w:r>
        <w:rPr>
          <w:rStyle w:val="FootnoteReference"/>
        </w:rPr>
        <w:footnoteReference w:id="4027"/>
      </w:r>
      <w:r>
        <w:rPr>
          <w:rStyle w:val="FootnoteReference"/>
        </w:rPr>
        <w:footnoteReference w:id="4028"/>
      </w:r>
    </w:p>
    <w:p>
      <w:r>
        <w:rPr>
          <w:b/>
        </w:rPr>
        <w:t xml:space="preserve">17 </w:t>
      </w:r>
      <w:r>
        <w:t xml:space="preserve">And there was delivered to him the book</w:t>
      </w:r>
      <w:r>
        <w:rPr>
          <w:rStyle w:val="FootnoteReference"/>
        </w:rPr>
        <w:footnoteReference w:id="4029"/>
      </w:r>
      <w:r>
        <w:t xml:space="preserve"> of the prophet Isaiah</w:t>
      </w:r>
      <w:r>
        <w:rPr>
          <w:rStyle w:val="FootnoteReference"/>
        </w:rPr>
        <w:footnoteReference w:id="4030"/>
      </w:r>
      <w:r>
        <w:t xml:space="preserve">. And when he had opened the book, he found the place</w:t>
      </w:r>
      <w:r>
        <w:rPr>
          <w:rStyle w:val="FootnoteReference"/>
        </w:rPr>
        <w:footnoteReference w:id="4031"/>
      </w:r>
      <w:r>
        <w:t xml:space="preserve"> where it was written,</w:t>
      </w:r>
    </w:p>
    <w:p>
      <w:r>
        <w:rPr>
          <w:b/>
        </w:rPr>
        <w:t xml:space="preserve">18 </w:t>
      </w:r>
      <w:r>
        <w:t xml:space="preserve">The Spirit of the Lord is upon me, because he has anointed</w:t>
      </w:r>
      <w:r>
        <w:rPr>
          <w:rStyle w:val="FootnoteReference"/>
        </w:rPr>
        <w:footnoteReference w:id="4032"/>
      </w:r>
      <w:r>
        <w:t xml:space="preserve"> me to preach</w:t>
      </w:r>
      <w:r>
        <w:rPr>
          <w:rStyle w:val="FootnoteReference"/>
        </w:rPr>
        <w:footnoteReference w:id="4033"/>
      </w:r>
      <w:r>
        <w:t xml:space="preserve"> the good news to the poor; he has sent me to heal</w:t>
      </w:r>
      <w:r>
        <w:rPr>
          <w:rStyle w:val="FootnoteReference"/>
        </w:rPr>
        <w:footnoteReference w:id="4034"/>
      </w:r>
      <w:r>
        <w:t xml:space="preserve"> the brokenhearted, to preach deliverance</w:t>
      </w:r>
      <w:r>
        <w:rPr>
          <w:rStyle w:val="FootnoteReference"/>
        </w:rPr>
        <w:footnoteReference w:id="4035"/>
      </w:r>
      <w:r>
        <w:t xml:space="preserve"> to the captives, and recovering of sight to the blind, to set at liberty those who are bruised</w:t>
      </w:r>
      <w:r>
        <w:rPr>
          <w:rStyle w:val="FootnoteReference"/>
        </w:rPr>
        <w:footnoteReference w:id="4036"/>
      </w:r>
      <w:r>
        <w:t xml:space="preserve">,</w:t>
      </w:r>
      <w:r>
        <w:rPr>
          <w:rStyle w:val="FootnoteReference"/>
        </w:rPr>
        <w:footnoteReference w:id="4037"/>
      </w:r>
    </w:p>
    <w:p>
      <w:r>
        <w:rPr>
          <w:b/>
        </w:rPr>
        <w:t xml:space="preserve">19 </w:t>
      </w:r>
      <w:r>
        <w:t xml:space="preserve">To preach the acceptable year of the Lord.</w:t>
      </w:r>
      <w:r>
        <w:rPr>
          <w:rStyle w:val="FootnoteReference"/>
        </w:rPr>
        <w:footnoteReference w:id="4038"/>
      </w:r>
    </w:p>
    <w:p>
      <w:r>
        <w:rPr>
          <w:b/>
        </w:rPr>
        <w:t xml:space="preserve">20 </w:t>
      </w:r>
      <w:r>
        <w:t xml:space="preserve">And he closed the book, and he gave it again to the attendant, and sat</w:t>
      </w:r>
      <w:r>
        <w:rPr>
          <w:rStyle w:val="FootnoteReference"/>
        </w:rPr>
        <w:footnoteReference w:id="4039"/>
      </w:r>
      <w:r>
        <w:t xml:space="preserve"> down. And the eyes of all those who were in the synagogue were fixed on him.</w:t>
      </w:r>
    </w:p>
    <w:p>
      <w:r>
        <w:rPr>
          <w:b/>
        </w:rPr>
        <w:t xml:space="preserve">21 </w:t>
      </w:r>
      <w:r>
        <w:t xml:space="preserve">And he began to say to them, Today this scripture is fulfilled in your ears.</w:t>
      </w:r>
      <w:r>
        <w:rPr>
          <w:rStyle w:val="FootnoteReference"/>
        </w:rPr>
        <w:footnoteReference w:id="4040"/>
      </w:r>
    </w:p>
    <w:p>
      <w:r>
        <w:rPr>
          <w:b/>
        </w:rPr>
        <w:t xml:space="preserve">22 </w:t>
      </w:r>
      <w:r>
        <w:t xml:space="preserve">And all bore him witness, and wondered at the gracious</w:t>
      </w:r>
      <w:r>
        <w:rPr>
          <w:rStyle w:val="FootnoteReference"/>
        </w:rPr>
        <w:footnoteReference w:id="4041"/>
      </w:r>
      <w:r>
        <w:t xml:space="preserve"> words which proceeded out of his mouth. And they said, Is this not Joseph</w:t>
      </w:r>
      <w:r>
        <w:rPr>
          <w:rStyle w:val="FootnoteReference"/>
        </w:rPr>
        <w:footnoteReference w:id="4042"/>
      </w:r>
      <w:r>
        <w:t xml:space="preserve">'s son?</w:t>
      </w:r>
    </w:p>
    <w:p>
      <w:r>
        <w:rPr>
          <w:b/>
        </w:rPr>
        <w:t xml:space="preserve">23 </w:t>
      </w:r>
      <w:r>
        <w:t xml:space="preserve">And he said to them, You will surely say to me this proverb, Physician</w:t>
      </w:r>
      <w:r>
        <w:rPr>
          <w:rStyle w:val="FootnoteReference"/>
        </w:rPr>
        <w:footnoteReference w:id="4043"/>
      </w:r>
      <w:r>
        <w:t xml:space="preserve">, heal yourself: whatever we have heard done in Capernaum</w:t>
      </w:r>
      <w:r>
        <w:rPr>
          <w:rStyle w:val="FootnoteReference"/>
        </w:rPr>
        <w:footnoteReference w:id="4044"/>
      </w:r>
      <w:r>
        <w:t xml:space="preserve">, do also here in your country.</w:t>
      </w:r>
      <w:r>
        <w:rPr>
          <w:rStyle w:val="FootnoteReference"/>
        </w:rPr>
        <w:footnoteReference w:id="4045"/>
      </w:r>
      <w:r>
        <w:rPr>
          <w:rStyle w:val="FootnoteReference"/>
        </w:rPr>
        <w:footnoteReference w:id="4046"/>
      </w:r>
      <w:r>
        <w:rPr>
          <w:rStyle w:val="FootnoteReference"/>
        </w:rPr>
        <w:footnoteReference w:id="4047"/>
      </w:r>
    </w:p>
    <w:p>
      <w:r>
        <w:rPr>
          <w:b/>
        </w:rPr>
        <w:t xml:space="preserve">24 </w:t>
      </w:r>
      <w:r>
        <w:t xml:space="preserve">And he said, Amen, I say to you, No prophet is accepted in his own country.</w:t>
      </w:r>
      <w:r>
        <w:rPr>
          <w:rStyle w:val="FootnoteReference"/>
        </w:rPr>
        <w:footnoteReference w:id="4048"/>
      </w:r>
    </w:p>
    <w:p>
      <w:r>
        <w:rPr>
          <w:b/>
        </w:rPr>
        <w:t xml:space="preserve">25 </w:t>
      </w:r>
      <w:r>
        <w:t xml:space="preserve">But I tell you truthfully, many widows were in Israel</w:t>
      </w:r>
      <w:r>
        <w:rPr>
          <w:rStyle w:val="FootnoteReference"/>
        </w:rPr>
        <w:footnoteReference w:id="4049"/>
      </w:r>
      <w:r>
        <w:t xml:space="preserve"> in the days of Elijah</w:t>
      </w:r>
      <w:r>
        <w:rPr>
          <w:rStyle w:val="FootnoteReference"/>
        </w:rPr>
        <w:footnoteReference w:id="4050"/>
      </w:r>
      <w:r>
        <w:t xml:space="preserve">, when the</w:t>
      </w:r>
      <w:r>
        <w:rPr>
          <w:rStyle w:val="FootnoteReference"/>
        </w:rPr>
        <w:footnoteReference w:id="4051"/>
      </w:r>
      <w:r>
        <w:t xml:space="preserve"> heaven was shut up three years and six months, when great famine was throughout all the land;</w:t>
      </w:r>
    </w:p>
    <w:p>
      <w:r>
        <w:rPr>
          <w:b/>
        </w:rPr>
        <w:t xml:space="preserve">26 </w:t>
      </w:r>
      <w:r>
        <w:t xml:space="preserve">But to none of them was Elijah sent, except to Zarephath</w:t>
      </w:r>
      <w:r>
        <w:rPr>
          <w:rStyle w:val="FootnoteReference"/>
        </w:rPr>
        <w:footnoteReference w:id="4052"/>
      </w:r>
      <w:r>
        <w:t xml:space="preserve">, a city of Sidon</w:t>
      </w:r>
      <w:r>
        <w:rPr>
          <w:rStyle w:val="FootnoteReference"/>
        </w:rPr>
        <w:footnoteReference w:id="4053"/>
      </w:r>
      <w:r>
        <w:t xml:space="preserve">, to a woman who was a widow.</w:t>
      </w:r>
      <w:r>
        <w:rPr>
          <w:rStyle w:val="FootnoteReference"/>
        </w:rPr>
        <w:footnoteReference w:id="4054"/>
      </w:r>
    </w:p>
    <w:p>
      <w:r>
        <w:rPr>
          <w:b/>
        </w:rPr>
        <w:t xml:space="preserve">27 </w:t>
      </w:r>
      <w:r>
        <w:t xml:space="preserve">And many lepers were in Israel in the time of Elisha</w:t>
      </w:r>
      <w:r>
        <w:rPr>
          <w:rStyle w:val="FootnoteReference"/>
        </w:rPr>
        <w:footnoteReference w:id="4055"/>
      </w:r>
      <w:r>
        <w:t xml:space="preserve"> the prophet; and none of them was cleansed, except Naaman</w:t>
      </w:r>
      <w:r>
        <w:rPr>
          <w:rStyle w:val="FootnoteReference"/>
        </w:rPr>
        <w:footnoteReference w:id="4056"/>
      </w:r>
      <w:r>
        <w:t xml:space="preserve"> the Syrian</w:t>
      </w:r>
      <w:r>
        <w:rPr>
          <w:rStyle w:val="FootnoteReference"/>
        </w:rPr>
        <w:footnoteReference w:id="4057"/>
      </w:r>
      <w:r>
        <w:t xml:space="preserve">.</w:t>
      </w:r>
      <w:r>
        <w:rPr>
          <w:rStyle w:val="FootnoteReference"/>
        </w:rPr>
        <w:footnoteReference w:id="4058"/>
      </w:r>
      <w:r>
        <w:rPr>
          <w:rStyle w:val="FootnoteReference"/>
        </w:rPr>
        <w:footnoteReference w:id="4059"/>
      </w:r>
      <w:r>
        <w:rPr>
          <w:rStyle w:val="FootnoteReference"/>
        </w:rPr>
        <w:footnoteReference w:id="4060"/>
      </w:r>
    </w:p>
    <w:p>
      <w:r>
        <w:rPr>
          <w:b/>
        </w:rPr>
        <w:t xml:space="preserve">28 </w:t>
      </w:r>
      <w:r>
        <w:t xml:space="preserve">And all those in the synagogue, when they heard these things, were filled with wrath,</w:t>
      </w:r>
      <w:r>
        <w:rPr>
          <w:rStyle w:val="FootnoteReference"/>
        </w:rPr>
        <w:footnoteReference w:id="4061"/>
      </w:r>
    </w:p>
    <w:p>
      <w:r>
        <w:rPr>
          <w:b/>
        </w:rPr>
        <w:t xml:space="preserve">29 </w:t>
      </w:r>
      <w:r>
        <w:t xml:space="preserve">And rose up, and thrust</w:t>
      </w:r>
      <w:r>
        <w:rPr>
          <w:rStyle w:val="FootnoteReference"/>
        </w:rPr>
        <w:footnoteReference w:id="4062"/>
      </w:r>
      <w:r>
        <w:t xml:space="preserve"> him out of the city, and led him to the brow of the hill on which their city was built, that they might cast him down headlong.</w:t>
      </w:r>
    </w:p>
    <w:p>
      <w:r>
        <w:rPr>
          <w:b/>
        </w:rPr>
        <w:t xml:space="preserve">30 </w:t>
      </w:r>
      <w:r>
        <w:t xml:space="preserve">But he, passing through the midst of them, went his way,</w:t>
      </w:r>
      <w:r>
        <w:rPr>
          <w:rStyle w:val="FootnoteReference"/>
        </w:rPr>
        <w:footnoteReference w:id="4063"/>
      </w:r>
    </w:p>
    <w:p>
      <w:r>
        <w:rPr>
          <w:b/>
        </w:rPr>
        <w:t xml:space="preserve">31 </w:t>
      </w:r>
      <w:r>
        <w:t xml:space="preserve">And came down to Capernaum, a city of Galilee, and taught</w:t>
      </w:r>
      <w:r>
        <w:rPr>
          <w:rStyle w:val="FootnoteReference"/>
        </w:rPr>
        <w:footnoteReference w:id="4064"/>
      </w:r>
      <w:r>
        <w:t xml:space="preserve"> them on the Sabbath.</w:t>
      </w:r>
    </w:p>
    <w:p>
      <w:r>
        <w:rPr>
          <w:b/>
        </w:rPr>
        <w:t xml:space="preserve">32 </w:t>
      </w:r>
      <w:r>
        <w:t xml:space="preserve">And they were astonished at his teaching: for his word was with authority.</w:t>
      </w:r>
      <w:r>
        <w:rPr>
          <w:rStyle w:val="FootnoteReference"/>
        </w:rPr>
        <w:footnoteReference w:id="4065"/>
      </w:r>
    </w:p>
    <w:p>
      <w:r>
        <w:rPr>
          <w:b/>
        </w:rPr>
        <w:t xml:space="preserve">33 </w:t>
      </w:r>
      <w:r>
        <w:t xml:space="preserve">And in the synagogue there was a man, who had a spirit of an unclean demon, and cried out with a loud voice,</w:t>
      </w:r>
      <w:r>
        <w:rPr>
          <w:rStyle w:val="FootnoteReference"/>
        </w:rPr>
        <w:footnoteReference w:id="4066"/>
      </w:r>
    </w:p>
    <w:p>
      <w:r>
        <w:rPr>
          <w:b/>
        </w:rPr>
        <w:t xml:space="preserve">34 </w:t>
      </w:r>
      <w:r>
        <w:t xml:space="preserve">Saying, Let us alone</w:t>
      </w:r>
      <w:r>
        <w:rPr>
          <w:rStyle w:val="FootnoteReference"/>
        </w:rPr>
        <w:footnoteReference w:id="4067"/>
      </w:r>
      <w:r>
        <w:t xml:space="preserve">; what have we to do with you, Jesus of Nazareth? have you come to destroy us? I know who you are; the Holy One</w:t>
      </w:r>
      <w:r>
        <w:rPr>
          <w:rStyle w:val="FootnoteReference"/>
        </w:rPr>
        <w:footnoteReference w:id="4068"/>
      </w:r>
      <w:r>
        <w:t xml:space="preserve"> of God.</w:t>
      </w:r>
      <w:r>
        <w:rPr>
          <w:rStyle w:val="FootnoteReference"/>
        </w:rPr>
        <w:footnoteReference w:id="4069"/>
      </w:r>
    </w:p>
    <w:p>
      <w:r>
        <w:rPr>
          <w:b/>
        </w:rPr>
        <w:t xml:space="preserve">35 </w:t>
      </w:r>
      <w:r>
        <w:t xml:space="preserve">And Jesus</w:t>
      </w:r>
      <w:r>
        <w:rPr>
          <w:rStyle w:val="FootnoteReference"/>
        </w:rPr>
        <w:footnoteReference w:id="4070"/>
      </w:r>
      <w:r>
        <w:t xml:space="preserve"> rebuked him, saying, Be silent, and come out of him. And when the demon had thrown</w:t>
      </w:r>
      <w:r>
        <w:rPr>
          <w:rStyle w:val="FootnoteReference"/>
        </w:rPr>
        <w:footnoteReference w:id="4071"/>
      </w:r>
      <w:r>
        <w:t xml:space="preserve"> him in the midst, he came out of him, and hurt him not.</w:t>
      </w:r>
    </w:p>
    <w:p>
      <w:r>
        <w:rPr>
          <w:b/>
        </w:rPr>
        <w:t xml:space="preserve">36 </w:t>
      </w:r>
      <w:r>
        <w:t xml:space="preserve">And they were</w:t>
      </w:r>
      <w:r>
        <w:rPr>
          <w:rStyle w:val="FootnoteReference"/>
        </w:rPr>
        <w:footnoteReference w:id="4072"/>
      </w:r>
      <w:r>
        <w:t xml:space="preserve"> all amazed, and spoke among themselves, saying, What a word is this! for with authority and power he commands the unclean spirits, and they come</w:t>
      </w:r>
      <w:r>
        <w:rPr>
          <w:rStyle w:val="FootnoteReference"/>
        </w:rPr>
        <w:footnoteReference w:id="4073"/>
      </w:r>
      <w:r>
        <w:t xml:space="preserve"> out.</w:t>
      </w:r>
    </w:p>
    <w:p>
      <w:r>
        <w:rPr>
          <w:b/>
        </w:rPr>
        <w:t xml:space="preserve">37 </w:t>
      </w:r>
      <w:r>
        <w:t xml:space="preserve">And the report about him went out into every place of the region around.</w:t>
      </w:r>
      <w:r>
        <w:rPr>
          <w:rStyle w:val="FootnoteReference"/>
        </w:rPr>
        <w:footnoteReference w:id="4074"/>
      </w:r>
    </w:p>
    <w:p>
      <w:r>
        <w:rPr>
          <w:b/>
        </w:rPr>
        <w:t xml:space="preserve">38 </w:t>
      </w:r>
      <w:r>
        <w:t xml:space="preserve">And he arose out of the synagogue, and entered into Simon</w:t>
      </w:r>
      <w:r>
        <w:rPr>
          <w:rStyle w:val="FootnoteReference"/>
        </w:rPr>
        <w:footnoteReference w:id="4075"/>
      </w:r>
      <w:r>
        <w:t xml:space="preserve">'s house. And Simon's mother-in-law was taken with a great fever; and they begged him for her.</w:t>
      </w:r>
      <w:r>
        <w:rPr>
          <w:rStyle w:val="FootnoteReference"/>
        </w:rPr>
        <w:footnoteReference w:id="4076"/>
      </w:r>
      <w:r>
        <w:rPr>
          <w:rStyle w:val="FootnoteReference"/>
        </w:rPr>
        <w:footnoteReference w:id="4077"/>
      </w:r>
    </w:p>
    <w:p>
      <w:r>
        <w:rPr>
          <w:b/>
        </w:rPr>
        <w:t xml:space="preserve">39 </w:t>
      </w:r>
      <w:r>
        <w:t xml:space="preserve">And he stood over her, and rebuked</w:t>
      </w:r>
      <w:r>
        <w:rPr>
          <w:rStyle w:val="FootnoteReference"/>
        </w:rPr>
        <w:footnoteReference w:id="4078"/>
      </w:r>
      <w:r>
        <w:t xml:space="preserve"> the fever; and it left her: and immediately she arose and served them.</w:t>
      </w:r>
      <w:r>
        <w:rPr>
          <w:rStyle w:val="FootnoteReference"/>
        </w:rPr>
        <w:footnoteReference w:id="4079"/>
      </w:r>
    </w:p>
    <w:p>
      <w:r>
        <w:rPr>
          <w:b/>
        </w:rPr>
        <w:t xml:space="preserve">40 </w:t>
      </w:r>
      <w:r>
        <w:t xml:space="preserve">Now when the sun was setting, all those who had any sick with various diseases brought them to him; and he laid his hands on every one of them, and healed them.</w:t>
      </w:r>
    </w:p>
    <w:p>
      <w:r>
        <w:rPr>
          <w:b/>
        </w:rPr>
        <w:t xml:space="preserve">41 </w:t>
      </w:r>
      <w:r>
        <w:t xml:space="preserve">And demons also came out of many, crying</w:t>
      </w:r>
      <w:r>
        <w:rPr>
          <w:rStyle w:val="FootnoteReference"/>
        </w:rPr>
        <w:footnoteReference w:id="4080"/>
      </w:r>
      <w:r>
        <w:t xml:space="preserve"> out, and saying, You are Christ</w:t>
      </w:r>
      <w:r>
        <w:rPr>
          <w:rStyle w:val="FootnoteReference"/>
        </w:rPr>
        <w:footnoteReference w:id="4081"/>
      </w:r>
      <w:r>
        <w:t xml:space="preserve"> the Son of God. And he rebuking them did not allow them to speak: for they knew that he was Christ.</w:t>
      </w:r>
      <w:r>
        <w:rPr>
          <w:rStyle w:val="FootnoteReference"/>
        </w:rPr>
        <w:footnoteReference w:id="4082"/>
      </w:r>
    </w:p>
    <w:p>
      <w:r>
        <w:rPr>
          <w:b/>
        </w:rPr>
        <w:t xml:space="preserve">42 </w:t>
      </w:r>
      <w:r>
        <w:t xml:space="preserve">And when it was day, he departed and went into a deserted place: and the people sought him, and came to him, and tried to hold him back, that he should not depart from them.</w:t>
      </w:r>
      <w:r>
        <w:rPr>
          <w:rStyle w:val="FootnoteReference"/>
        </w:rPr>
        <w:footnoteReference w:id="4083"/>
      </w:r>
    </w:p>
    <w:p>
      <w:r>
        <w:rPr>
          <w:b/>
        </w:rPr>
        <w:t xml:space="preserve">43 </w:t>
      </w:r>
      <w:r>
        <w:t xml:space="preserve">And he said to them, I must</w:t>
      </w:r>
      <w:r>
        <w:rPr>
          <w:rStyle w:val="FootnoteReference"/>
        </w:rPr>
        <w:footnoteReference w:id="4084"/>
      </w:r>
      <w:r>
        <w:t xml:space="preserve"> preach the kingdom of God to other cities also: for this reason I was sent.</w:t>
      </w:r>
      <w:r>
        <w:rPr>
          <w:rStyle w:val="FootnoteReference"/>
        </w:rPr>
        <w:footnoteReference w:id="4085"/>
      </w:r>
    </w:p>
    <w:p>
      <w:r>
        <w:rPr>
          <w:b/>
        </w:rPr>
        <w:t xml:space="preserve">44 </w:t>
      </w:r>
      <w:r>
        <w:t xml:space="preserve">And he preached in the synagogues of Galilee</w:t>
      </w:r>
      <w:r>
        <w:rPr>
          <w:rStyle w:val="FootnoteReference"/>
        </w:rPr>
        <w:footnoteReference w:id="4086"/>
      </w:r>
      <w:r>
        <w:t xml:space="preserve">.</w:t>
      </w:r>
      <w:r>
        <w:rPr>
          <w:rStyle w:val="FootnoteReference"/>
        </w:rPr>
        <w:footnoteReference w:id="408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it happened, that, as the people pressed upon him to hear the word of God</w:t>
      </w:r>
      <w:r>
        <w:rPr>
          <w:rStyle w:val="FootnoteReference"/>
        </w:rPr>
        <w:footnoteReference w:id="4088"/>
      </w:r>
      <w:r>
        <w:t xml:space="preserve">, he stood by the lake</w:t>
      </w:r>
      <w:r>
        <w:rPr>
          <w:rStyle w:val="FootnoteReference"/>
        </w:rPr>
        <w:footnoteReference w:id="4089"/>
      </w:r>
      <w:r>
        <w:t xml:space="preserve"> of Gennesaret</w:t>
      </w:r>
      <w:r>
        <w:rPr>
          <w:rStyle w:val="FootnoteReference"/>
        </w:rPr>
        <w:footnoteReference w:id="4090"/>
      </w:r>
      <w:r>
        <w:t xml:space="preserve">,</w:t>
      </w:r>
      <w:r>
        <w:rPr>
          <w:rStyle w:val="FootnoteReference"/>
        </w:rPr>
        <w:footnoteReference w:id="4091"/>
      </w:r>
      <w:r>
        <w:rPr>
          <w:rStyle w:val="FootnoteReference"/>
        </w:rPr>
        <w:footnoteReference w:id="4092"/>
      </w:r>
      <w:r>
        <w:rPr>
          <w:rStyle w:val="FootnoteReference"/>
        </w:rPr>
        <w:footnoteReference w:id="4093"/>
      </w:r>
    </w:p>
    <w:p>
      <w:r>
        <w:rPr>
          <w:b/>
        </w:rPr>
        <w:t xml:space="preserve">2 </w:t>
      </w:r>
      <w:r>
        <w:t xml:space="preserve">And saw two boats standing by the lake: but the fishermen were gone out of them, and were washing</w:t>
      </w:r>
      <w:r>
        <w:rPr>
          <w:rStyle w:val="FootnoteReference"/>
        </w:rPr>
        <w:footnoteReference w:id="4094"/>
      </w:r>
      <w:r>
        <w:t xml:space="preserve"> their nets.</w:t>
      </w:r>
    </w:p>
    <w:p>
      <w:r>
        <w:rPr>
          <w:b/>
        </w:rPr>
        <w:t xml:space="preserve">3 </w:t>
      </w:r>
      <w:r>
        <w:t xml:space="preserve">And he entered into one of the boats, which was Simon</w:t>
      </w:r>
      <w:r>
        <w:rPr>
          <w:rStyle w:val="FootnoteReference"/>
        </w:rPr>
        <w:footnoteReference w:id="4095"/>
      </w:r>
      <w:r>
        <w:t xml:space="preserve">'s, and asked him that he would thrust out a little from the land. And he sat</w:t>
      </w:r>
      <w:r>
        <w:rPr>
          <w:rStyle w:val="FootnoteReference"/>
        </w:rPr>
        <w:footnoteReference w:id="4096"/>
      </w:r>
      <w:r>
        <w:t xml:space="preserve"> down, and taught the people out of the boat.</w:t>
      </w:r>
    </w:p>
    <w:p>
      <w:r>
        <w:rPr>
          <w:b/>
        </w:rPr>
        <w:t xml:space="preserve">4 </w:t>
      </w:r>
      <w:r>
        <w:t xml:space="preserve">Now when he had left speaking, he said to Simon, Launch</w:t>
      </w:r>
      <w:r>
        <w:rPr>
          <w:rStyle w:val="FootnoteReference"/>
        </w:rPr>
        <w:footnoteReference w:id="4097"/>
      </w:r>
      <w:r>
        <w:t xml:space="preserve"> out into the deep, and let down your nets for a catch.</w:t>
      </w:r>
    </w:p>
    <w:p>
      <w:r>
        <w:rPr>
          <w:b/>
        </w:rPr>
        <w:t xml:space="preserve">5 </w:t>
      </w:r>
      <w:r>
        <w:t xml:space="preserve">And Simon answering said to him, Master, we have toiled all night, and have taken nothing: nevertheless</w:t>
      </w:r>
      <w:r>
        <w:rPr>
          <w:rStyle w:val="FootnoteReference"/>
        </w:rPr>
        <w:footnoteReference w:id="4098"/>
      </w:r>
      <w:r>
        <w:t xml:space="preserve"> at your word I will let down the net.</w:t>
      </w:r>
      <w:r>
        <w:rPr>
          <w:rStyle w:val="FootnoteReference"/>
        </w:rPr>
        <w:footnoteReference w:id="4099"/>
      </w:r>
    </w:p>
    <w:p>
      <w:r>
        <w:rPr>
          <w:b/>
        </w:rPr>
        <w:t xml:space="preserve">6 </w:t>
      </w:r>
      <w:r>
        <w:t xml:space="preserve">And when they had this done, they enclosed</w:t>
      </w:r>
      <w:r>
        <w:rPr>
          <w:rStyle w:val="FootnoteReference"/>
        </w:rPr>
        <w:footnoteReference w:id="4100"/>
      </w:r>
      <w:r>
        <w:t xml:space="preserve"> a great multitude of fish: and their net broke.</w:t>
      </w:r>
    </w:p>
    <w:p>
      <w:r>
        <w:rPr>
          <w:b/>
        </w:rPr>
        <w:t xml:space="preserve">7 </w:t>
      </w:r>
      <w:r>
        <w:t xml:space="preserve">And they beckoned to their partners, who were in the other boat, that they should</w:t>
      </w:r>
      <w:r>
        <w:rPr>
          <w:rStyle w:val="FootnoteReference"/>
        </w:rPr>
        <w:footnoteReference w:id="4101"/>
      </w:r>
      <w:r>
        <w:t xml:space="preserve"> come and help them. And they came, and filled both the boats, so that they began to sink.</w:t>
      </w:r>
    </w:p>
    <w:p>
      <w:r>
        <w:rPr>
          <w:b/>
        </w:rPr>
        <w:t xml:space="preserve">8 </w:t>
      </w:r>
      <w:r>
        <w:t xml:space="preserve">When Simon Peter</w:t>
      </w:r>
      <w:r>
        <w:rPr>
          <w:rStyle w:val="FootnoteReference"/>
        </w:rPr>
        <w:footnoteReference w:id="4102"/>
      </w:r>
      <w:r>
        <w:t xml:space="preserve"> saw it, he fell down at Jesus</w:t>
      </w:r>
      <w:r>
        <w:rPr>
          <w:rStyle w:val="FootnoteReference"/>
        </w:rPr>
        <w:footnoteReference w:id="4103"/>
      </w:r>
      <w:r>
        <w:t xml:space="preserve">' knees, saying, Depart</w:t>
      </w:r>
      <w:r>
        <w:rPr>
          <w:rStyle w:val="FootnoteReference"/>
        </w:rPr>
        <w:footnoteReference w:id="4104"/>
      </w:r>
      <w:r>
        <w:t xml:space="preserve"> from me; for I am</w:t>
      </w:r>
      <w:r>
        <w:rPr>
          <w:rStyle w:val="FootnoteReference"/>
        </w:rPr>
        <w:footnoteReference w:id="4105"/>
      </w:r>
      <w:r>
        <w:t xml:space="preserve"> a sinful man, O Lord.</w:t>
      </w:r>
      <w:r>
        <w:rPr>
          <w:rStyle w:val="FootnoteReference"/>
        </w:rPr>
        <w:footnoteReference w:id="4106"/>
      </w:r>
      <w:r>
        <w:rPr>
          <w:rStyle w:val="FootnoteReference"/>
        </w:rPr>
        <w:footnoteReference w:id="4107"/>
      </w:r>
    </w:p>
    <w:p>
      <w:r>
        <w:rPr>
          <w:b/>
        </w:rPr>
        <w:t xml:space="preserve">9 </w:t>
      </w:r>
      <w:r>
        <w:t xml:space="preserve">For he was astonished, and all that were with him, at the catch of fish which they had taken:</w:t>
      </w:r>
      <w:r>
        <w:rPr>
          <w:rStyle w:val="FootnoteReference"/>
        </w:rPr>
        <w:footnoteReference w:id="4108"/>
      </w:r>
    </w:p>
    <w:p>
      <w:r>
        <w:rPr>
          <w:b/>
        </w:rPr>
        <w:t xml:space="preserve">10 </w:t>
      </w:r>
      <w:r>
        <w:t xml:space="preserve">And so was also James</w:t>
      </w:r>
      <w:r>
        <w:rPr>
          <w:rStyle w:val="FootnoteReference"/>
        </w:rPr>
        <w:footnoteReference w:id="4109"/>
      </w:r>
      <w:r>
        <w:t xml:space="preserve">, and John</w:t>
      </w:r>
      <w:r>
        <w:rPr>
          <w:rStyle w:val="FootnoteReference"/>
        </w:rPr>
        <w:footnoteReference w:id="4110"/>
      </w:r>
      <w:r>
        <w:t xml:space="preserve">, the sons of Zebedee</w:t>
      </w:r>
      <w:r>
        <w:rPr>
          <w:rStyle w:val="FootnoteReference"/>
        </w:rPr>
        <w:footnoteReference w:id="4111"/>
      </w:r>
      <w:r>
        <w:t xml:space="preserve">, which were partners</w:t>
      </w:r>
      <w:r>
        <w:rPr>
          <w:rStyle w:val="FootnoteReference"/>
        </w:rPr>
        <w:footnoteReference w:id="4112"/>
      </w:r>
      <w:r>
        <w:t xml:space="preserve"> with Simon. And Jesus said to Simon, do not fear; from now on you shall catch men.</w:t>
      </w:r>
      <w:r>
        <w:rPr>
          <w:rStyle w:val="FootnoteReference"/>
        </w:rPr>
        <w:footnoteReference w:id="4113"/>
      </w:r>
    </w:p>
    <w:p>
      <w:r>
        <w:rPr>
          <w:b/>
        </w:rPr>
        <w:t xml:space="preserve">11 </w:t>
      </w:r>
      <w:r>
        <w:t xml:space="preserve">And when they had brought their boats to land, they left all, and followed him.</w:t>
      </w:r>
      <w:r>
        <w:rPr>
          <w:rStyle w:val="FootnoteReference"/>
        </w:rPr>
        <w:footnoteReference w:id="4114"/>
      </w:r>
    </w:p>
    <w:p>
      <w:r>
        <w:rPr>
          <w:b/>
        </w:rPr>
        <w:t xml:space="preserve">12 </w:t>
      </w:r>
      <w:r>
        <w:t xml:space="preserve">And it happened, when he was in a certain city, look a man</w:t>
      </w:r>
      <w:r>
        <w:rPr>
          <w:rStyle w:val="FootnoteReference"/>
        </w:rPr>
        <w:footnoteReference w:id="4115"/>
      </w:r>
      <w:r>
        <w:t xml:space="preserve"> full</w:t>
      </w:r>
      <w:r>
        <w:rPr>
          <w:rStyle w:val="FootnoteReference"/>
        </w:rPr>
        <w:footnoteReference w:id="4116"/>
      </w:r>
      <w:r>
        <w:t xml:space="preserve"> of leprosy: who seeing Jesus fell</w:t>
      </w:r>
      <w:r>
        <w:rPr>
          <w:rStyle w:val="FootnoteReference"/>
        </w:rPr>
        <w:footnoteReference w:id="4117"/>
      </w:r>
      <w:r>
        <w:t xml:space="preserve"> on his face, and begged him, saying, Lord, if you will, you can make me clean.</w:t>
      </w:r>
      <w:r>
        <w:rPr>
          <w:rStyle w:val="FootnoteReference"/>
        </w:rPr>
        <w:footnoteReference w:id="4118"/>
      </w:r>
      <w:r>
        <w:rPr>
          <w:rStyle w:val="FootnoteReference"/>
        </w:rPr>
        <w:footnoteReference w:id="4119"/>
      </w:r>
    </w:p>
    <w:p>
      <w:r>
        <w:rPr>
          <w:b/>
        </w:rPr>
        <w:t xml:space="preserve">13 </w:t>
      </w:r>
      <w:r>
        <w:t xml:space="preserve">And he put forth his hand, and touched him, saying, I will: be clean. And immediately</w:t>
      </w:r>
      <w:r>
        <w:rPr>
          <w:rStyle w:val="FootnoteReference"/>
        </w:rPr>
        <w:footnoteReference w:id="4120"/>
      </w:r>
      <w:r>
        <w:t xml:space="preserve"> the leprosy departed from him.</w:t>
      </w:r>
    </w:p>
    <w:p>
      <w:r>
        <w:rPr>
          <w:b/>
        </w:rPr>
        <w:t xml:space="preserve">14 </w:t>
      </w:r>
      <w:r>
        <w:t xml:space="preserve">And he charged</w:t>
      </w:r>
      <w:r>
        <w:rPr>
          <w:rStyle w:val="FootnoteReference"/>
        </w:rPr>
        <w:footnoteReference w:id="4121"/>
      </w:r>
      <w:r>
        <w:t xml:space="preserve"> him to tell no one: but go, and show</w:t>
      </w:r>
      <w:r>
        <w:rPr>
          <w:rStyle w:val="FootnoteReference"/>
        </w:rPr>
        <w:footnoteReference w:id="4122"/>
      </w:r>
      <w:r>
        <w:t xml:space="preserve"> yourself to the priest, and offer</w:t>
      </w:r>
      <w:r>
        <w:rPr>
          <w:rStyle w:val="FootnoteReference"/>
        </w:rPr>
        <w:footnoteReference w:id="4123"/>
      </w:r>
      <w:r>
        <w:t xml:space="preserve"> for your cleansing, as Moses</w:t>
      </w:r>
      <w:r>
        <w:rPr>
          <w:rStyle w:val="FootnoteReference"/>
        </w:rPr>
        <w:footnoteReference w:id="4124"/>
      </w:r>
      <w:r>
        <w:t xml:space="preserve"> commanded, for a testimony to them.</w:t>
      </w:r>
      <w:r>
        <w:rPr>
          <w:rStyle w:val="FootnoteReference"/>
        </w:rPr>
        <w:footnoteReference w:id="4125"/>
      </w:r>
    </w:p>
    <w:p>
      <w:r>
        <w:rPr>
          <w:b/>
        </w:rPr>
        <w:t xml:space="preserve">15 </w:t>
      </w:r>
      <w:r>
        <w:t xml:space="preserve">But so much the more a report of him went</w:t>
      </w:r>
      <w:r>
        <w:rPr>
          <w:rStyle w:val="FootnoteReference"/>
        </w:rPr>
        <w:footnoteReference w:id="4126"/>
      </w:r>
      <w:r>
        <w:t xml:space="preserve"> out: and great</w:t>
      </w:r>
      <w:r>
        <w:rPr>
          <w:rStyle w:val="FootnoteReference"/>
        </w:rPr>
        <w:footnoteReference w:id="4127"/>
      </w:r>
      <w:r>
        <w:t xml:space="preserve"> crowds came together to hear, and to be healed by him of their infirmities.</w:t>
      </w:r>
      <w:r>
        <w:rPr>
          <w:rStyle w:val="FootnoteReference"/>
        </w:rPr>
        <w:footnoteReference w:id="4128"/>
      </w:r>
    </w:p>
    <w:p>
      <w:r>
        <w:rPr>
          <w:b/>
        </w:rPr>
        <w:t xml:space="preserve">16 </w:t>
      </w:r>
      <w:r>
        <w:t xml:space="preserve">And he withdrew himself into the wilderness, and prayed.</w:t>
      </w:r>
      <w:r>
        <w:rPr>
          <w:rStyle w:val="FootnoteReference"/>
        </w:rPr>
        <w:footnoteReference w:id="4129"/>
      </w:r>
    </w:p>
    <w:p>
      <w:r>
        <w:rPr>
          <w:b/>
        </w:rPr>
        <w:t xml:space="preserve">17 </w:t>
      </w:r>
      <w:r>
        <w:t xml:space="preserve">And it happened on a certain day, as he was teaching, that there</w:t>
      </w:r>
      <w:r>
        <w:rPr>
          <w:rStyle w:val="FootnoteReference"/>
        </w:rPr>
        <w:footnoteReference w:id="4130"/>
      </w:r>
      <w:r>
        <w:t xml:space="preserve"> were Pharisees</w:t>
      </w:r>
      <w:r>
        <w:rPr>
          <w:rStyle w:val="FootnoteReference"/>
        </w:rPr>
        <w:footnoteReference w:id="4131"/>
      </w:r>
      <w:r>
        <w:t xml:space="preserve"> and doctors of the law sitting by, who had come out of every town of Galilee</w:t>
      </w:r>
      <w:r>
        <w:rPr>
          <w:rStyle w:val="FootnoteReference"/>
        </w:rPr>
        <w:footnoteReference w:id="4132"/>
      </w:r>
      <w:r>
        <w:t xml:space="preserve">, and Judea</w:t>
      </w:r>
      <w:r>
        <w:rPr>
          <w:rStyle w:val="FootnoteReference"/>
        </w:rPr>
        <w:footnoteReference w:id="4133"/>
      </w:r>
      <w:r>
        <w:t xml:space="preserve">, and Jerusalem</w:t>
      </w:r>
      <w:r>
        <w:rPr>
          <w:rStyle w:val="FootnoteReference"/>
        </w:rPr>
        <w:footnoteReference w:id="4134"/>
      </w:r>
      <w:r>
        <w:t xml:space="preserve">: and the power</w:t>
      </w:r>
      <w:r>
        <w:rPr>
          <w:rStyle w:val="FootnoteReference"/>
        </w:rPr>
        <w:footnoteReference w:id="4135"/>
      </w:r>
      <w:r>
        <w:t xml:space="preserve"> of the Lord was present to heal them.</w:t>
      </w:r>
      <w:r>
        <w:rPr>
          <w:rStyle w:val="FootnoteReference"/>
        </w:rPr>
        <w:footnoteReference w:id="4136"/>
      </w:r>
    </w:p>
    <w:p>
      <w:r>
        <w:rPr>
          <w:b/>
        </w:rPr>
        <w:t xml:space="preserve">18 </w:t>
      </w:r>
      <w:r>
        <w:t xml:space="preserve">And, look, men brought on a bed a man who was paralyzed: and they sought means to bring him in, and to lay him before him.</w:t>
      </w:r>
      <w:r>
        <w:rPr>
          <w:rStyle w:val="FootnoteReference"/>
        </w:rPr>
        <w:footnoteReference w:id="4137"/>
      </w:r>
    </w:p>
    <w:p>
      <w:r>
        <w:rPr>
          <w:b/>
        </w:rPr>
        <w:t xml:space="preserve">19 </w:t>
      </w:r>
      <w:r>
        <w:t xml:space="preserve">And when they could not find by what way they might bring him in because of the crowd, they went</w:t>
      </w:r>
      <w:r>
        <w:rPr>
          <w:rStyle w:val="FootnoteReference"/>
        </w:rPr>
        <w:footnoteReference w:id="4138"/>
      </w:r>
      <w:r>
        <w:t xml:space="preserve"> upon the housetop</w:t>
      </w:r>
      <w:r>
        <w:rPr>
          <w:rStyle w:val="FootnoteReference"/>
        </w:rPr>
        <w:footnoteReference w:id="4139"/>
      </w:r>
      <w:r>
        <w:t xml:space="preserve">, and let him down through the tiles with his couch into the midst before Jesus.</w:t>
      </w:r>
    </w:p>
    <w:p>
      <w:r>
        <w:rPr>
          <w:b/>
        </w:rPr>
        <w:t xml:space="preserve">20 </w:t>
      </w:r>
      <w:r>
        <w:t xml:space="preserve">And when he saw</w:t>
      </w:r>
      <w:r>
        <w:rPr>
          <w:rStyle w:val="FootnoteReference"/>
        </w:rPr>
        <w:footnoteReference w:id="4140"/>
      </w:r>
      <w:r>
        <w:t xml:space="preserve"> their faith, he said to him, Man, your sins are forgiven you.</w:t>
      </w:r>
      <w:r>
        <w:rPr>
          <w:rStyle w:val="FootnoteReference"/>
        </w:rPr>
        <w:footnoteReference w:id="4141"/>
      </w:r>
    </w:p>
    <w:p>
      <w:r>
        <w:rPr>
          <w:b/>
        </w:rPr>
        <w:t xml:space="preserve">21 </w:t>
      </w:r>
      <w:r>
        <w:t xml:space="preserve">And the scribes</w:t>
      </w:r>
      <w:r>
        <w:rPr>
          <w:rStyle w:val="FootnoteReference"/>
        </w:rPr>
        <w:footnoteReference w:id="4142"/>
      </w:r>
      <w:r>
        <w:t xml:space="preserve"> and the Pharisees began to reason, saying, Who is this who speaks blasphemies</w:t>
      </w:r>
      <w:r>
        <w:rPr>
          <w:rStyle w:val="FootnoteReference"/>
        </w:rPr>
        <w:footnoteReference w:id="4143"/>
      </w:r>
      <w:r>
        <w:t xml:space="preserve">? Who can</w:t>
      </w:r>
      <w:r>
        <w:rPr>
          <w:rStyle w:val="FootnoteReference"/>
        </w:rPr>
        <w:footnoteReference w:id="4144"/>
      </w:r>
      <w:r>
        <w:t xml:space="preserve"> forgive sins, but God alone?</w:t>
      </w:r>
    </w:p>
    <w:p>
      <w:r>
        <w:rPr>
          <w:b/>
        </w:rPr>
        <w:t xml:space="preserve">22 </w:t>
      </w:r>
      <w:r>
        <w:t xml:space="preserve">But when Jesus perceived</w:t>
      </w:r>
      <w:r>
        <w:rPr>
          <w:rStyle w:val="FootnoteReference"/>
        </w:rPr>
        <w:footnoteReference w:id="4145"/>
      </w:r>
      <w:r>
        <w:t xml:space="preserve"> their thoughts, he answering said to them, Why do you reason in your hearts?</w:t>
      </w:r>
    </w:p>
    <w:p>
      <w:r>
        <w:rPr>
          <w:b/>
        </w:rPr>
        <w:t xml:space="preserve">23 </w:t>
      </w:r>
      <w:r>
        <w:t xml:space="preserve">Which is easier, to say, Your sins are forgiven you; or to say, Rise up and walk?</w:t>
      </w:r>
      <w:r>
        <w:rPr>
          <w:rStyle w:val="FootnoteReference"/>
        </w:rPr>
        <w:footnoteReference w:id="4146"/>
      </w:r>
    </w:p>
    <w:p>
      <w:r>
        <w:rPr>
          <w:b/>
        </w:rPr>
        <w:t xml:space="preserve">24 </w:t>
      </w:r>
      <w:r>
        <w:t xml:space="preserve">But that you may know that the Son of man has power</w:t>
      </w:r>
      <w:r>
        <w:rPr>
          <w:rStyle w:val="FootnoteReference"/>
        </w:rPr>
        <w:footnoteReference w:id="4147"/>
      </w:r>
      <w:r>
        <w:t xml:space="preserve"> upon earth to forgive sins, (he said to the sick with paralysis,) I say to you, Arise, and take</w:t>
      </w:r>
      <w:r>
        <w:rPr>
          <w:rStyle w:val="FootnoteReference"/>
        </w:rPr>
        <w:footnoteReference w:id="4148"/>
      </w:r>
      <w:r>
        <w:t xml:space="preserve"> up your couch, and go into your house.</w:t>
      </w:r>
    </w:p>
    <w:p>
      <w:r>
        <w:rPr>
          <w:b/>
        </w:rPr>
        <w:t xml:space="preserve">25 </w:t>
      </w:r>
      <w:r>
        <w:t xml:space="preserve">And immediately</w:t>
      </w:r>
      <w:r>
        <w:rPr>
          <w:rStyle w:val="FootnoteReference"/>
        </w:rPr>
        <w:footnoteReference w:id="4149"/>
      </w:r>
      <w:r>
        <w:t xml:space="preserve"> he rose up before them, and took up that on which he lay, and departed to his own house, glorifying</w:t>
      </w:r>
      <w:r>
        <w:rPr>
          <w:rStyle w:val="FootnoteReference"/>
        </w:rPr>
        <w:footnoteReference w:id="4150"/>
      </w:r>
      <w:r>
        <w:t xml:space="preserve"> God.</w:t>
      </w:r>
    </w:p>
    <w:p>
      <w:r>
        <w:rPr>
          <w:b/>
        </w:rPr>
        <w:t xml:space="preserve">26 </w:t>
      </w:r>
      <w:r>
        <w:t xml:space="preserve">And they were all amazed, and they glorified God, and were</w:t>
      </w:r>
      <w:r>
        <w:rPr>
          <w:rStyle w:val="FootnoteReference"/>
        </w:rPr>
        <w:footnoteReference w:id="4151"/>
      </w:r>
      <w:r>
        <w:t xml:space="preserve"> filled with fear, saying, We have seen remarkable things today.</w:t>
      </w:r>
    </w:p>
    <w:p>
      <w:r>
        <w:rPr>
          <w:b/>
        </w:rPr>
        <w:t xml:space="preserve">27 </w:t>
      </w:r>
      <w:r>
        <w:t xml:space="preserve">And after these things he went forth, and saw</w:t>
      </w:r>
      <w:r>
        <w:rPr>
          <w:rStyle w:val="FootnoteReference"/>
        </w:rPr>
        <w:footnoteReference w:id="4152"/>
      </w:r>
      <w:r>
        <w:t xml:space="preserve"> a tax collector, named Levi</w:t>
      </w:r>
      <w:r>
        <w:rPr>
          <w:rStyle w:val="FootnoteReference"/>
        </w:rPr>
        <w:footnoteReference w:id="4153"/>
      </w:r>
      <w:r>
        <w:t xml:space="preserve">, sitting at the tax booth: and he said to him, Follow me</w:t>
      </w:r>
      <w:r>
        <w:rPr>
          <w:rStyle w:val="FootnoteReference"/>
        </w:rPr>
        <w:footnoteReference w:id="4154"/>
      </w:r>
      <w:r>
        <w:t xml:space="preserve">.</w:t>
      </w:r>
    </w:p>
    <w:p>
      <w:r>
        <w:rPr>
          <w:b/>
        </w:rPr>
        <w:t xml:space="preserve">28 </w:t>
      </w:r>
      <w:r>
        <w:t xml:space="preserve">And he left all, rose up, and followed him.</w:t>
      </w:r>
      <w:r>
        <w:rPr>
          <w:rStyle w:val="FootnoteReference"/>
        </w:rPr>
        <w:footnoteReference w:id="4155"/>
      </w:r>
    </w:p>
    <w:p>
      <w:r>
        <w:rPr>
          <w:b/>
        </w:rPr>
        <w:t xml:space="preserve">29 </w:t>
      </w:r>
      <w:r>
        <w:t xml:space="preserve">And Levi made</w:t>
      </w:r>
      <w:r>
        <w:rPr>
          <w:rStyle w:val="FootnoteReference"/>
        </w:rPr>
        <w:footnoteReference w:id="4156"/>
      </w:r>
      <w:r>
        <w:t xml:space="preserve"> him a great feast in his own house: and there</w:t>
      </w:r>
      <w:r>
        <w:rPr>
          <w:rStyle w:val="FootnoteReference"/>
        </w:rPr>
        <w:footnoteReference w:id="4157"/>
      </w:r>
      <w:r>
        <w:t xml:space="preserve"> was a great company of tax collectors and of others that sat down with them.</w:t>
      </w:r>
    </w:p>
    <w:p>
      <w:r>
        <w:rPr>
          <w:b/>
        </w:rPr>
        <w:t xml:space="preserve">30 </w:t>
      </w:r>
      <w:r>
        <w:t xml:space="preserve">But their scribes and Pharisees murmured against his disciples, saying, Why do you eat and drink with tax collectors and sinners?</w:t>
      </w:r>
      <w:r>
        <w:rPr>
          <w:rStyle w:val="FootnoteReference"/>
        </w:rPr>
        <w:footnoteReference w:id="4158"/>
      </w:r>
    </w:p>
    <w:p>
      <w:r>
        <w:rPr>
          <w:b/>
        </w:rPr>
        <w:t xml:space="preserve">31 </w:t>
      </w:r>
      <w:r>
        <w:t xml:space="preserve">And Jesus answering said to them, Those who are well do not need a physician; but those who are sick.</w:t>
      </w:r>
      <w:r>
        <w:rPr>
          <w:rStyle w:val="FootnoteReference"/>
        </w:rPr>
        <w:footnoteReference w:id="4159"/>
      </w:r>
    </w:p>
    <w:p>
      <w:r>
        <w:rPr>
          <w:b/>
        </w:rPr>
        <w:t xml:space="preserve">32 </w:t>
      </w:r>
      <w:r>
        <w:t xml:space="preserve">I did not come to call the righteous, but sinners to repentance.</w:t>
      </w:r>
      <w:r>
        <w:rPr>
          <w:rStyle w:val="FootnoteReference"/>
        </w:rPr>
        <w:footnoteReference w:id="4160"/>
      </w:r>
    </w:p>
    <w:p>
      <w:r>
        <w:rPr>
          <w:b/>
        </w:rPr>
        <w:t xml:space="preserve">33 </w:t>
      </w:r>
      <w:r>
        <w:t xml:space="preserve">And they said to him, Why do the disciples of John fast often, and make</w:t>
      </w:r>
      <w:r>
        <w:rPr>
          <w:rStyle w:val="FootnoteReference"/>
        </w:rPr>
        <w:footnoteReference w:id="4161"/>
      </w:r>
      <w:r>
        <w:t xml:space="preserve"> prayers, and likewise the disciples of the Pharisees; but yours eat and drink?</w:t>
      </w:r>
      <w:r>
        <w:rPr>
          <w:rStyle w:val="FootnoteReference"/>
        </w:rPr>
        <w:footnoteReference w:id="4162"/>
      </w:r>
      <w:r>
        <w:rPr>
          <w:rStyle w:val="FootnoteReference"/>
        </w:rPr>
        <w:footnoteReference w:id="4163"/>
      </w:r>
    </w:p>
    <w:p>
      <w:r>
        <w:rPr>
          <w:b/>
        </w:rPr>
        <w:t xml:space="preserve">34 </w:t>
      </w:r>
      <w:r>
        <w:t xml:space="preserve">And he said to them, Can you make the children</w:t>
      </w:r>
      <w:r>
        <w:rPr>
          <w:rStyle w:val="FootnoteReference"/>
        </w:rPr>
        <w:footnoteReference w:id="4164"/>
      </w:r>
      <w:r>
        <w:t xml:space="preserve"> of the bride-chamber fast, while the bridegroom</w:t>
      </w:r>
      <w:r>
        <w:rPr>
          <w:rStyle w:val="FootnoteReference"/>
        </w:rPr>
        <w:footnoteReference w:id="4165"/>
      </w:r>
      <w:r>
        <w:t xml:space="preserve"> is with them?</w:t>
      </w:r>
    </w:p>
    <w:p>
      <w:r>
        <w:rPr>
          <w:b/>
        </w:rPr>
        <w:t xml:space="preserve">35 </w:t>
      </w:r>
      <w:r>
        <w:t xml:space="preserve">But the days will come, when the bridegroom shall be taken away from them, and then shall they fast in those days.</w:t>
      </w:r>
      <w:r>
        <w:rPr>
          <w:rStyle w:val="FootnoteReference"/>
        </w:rPr>
        <w:footnoteReference w:id="4166"/>
      </w:r>
    </w:p>
    <w:p>
      <w:r>
        <w:rPr>
          <w:b/>
        </w:rPr>
        <w:t xml:space="preserve">36 </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67"/>
      </w:r>
      <w:r>
        <w:rPr>
          <w:rStyle w:val="FootnoteReference"/>
        </w:rPr>
        <w:footnoteReference w:id="4168"/>
      </w:r>
    </w:p>
    <w:p>
      <w:r>
        <w:rPr>
          <w:b/>
        </w:rPr>
        <w:t xml:space="preserve">37 </w:t>
      </w:r>
      <w:r>
        <w:t xml:space="preserve">And no one puts new wine into old wineskins; else the new wine will burst the wineskins, and be spilled, and the wineskins shall perish.</w:t>
      </w:r>
      <w:r>
        <w:rPr>
          <w:rStyle w:val="FootnoteReference"/>
        </w:rPr>
        <w:footnoteReference w:id="4169"/>
      </w:r>
    </w:p>
    <w:p>
      <w:r>
        <w:rPr>
          <w:b/>
        </w:rPr>
        <w:t xml:space="preserve">38 </w:t>
      </w:r>
      <w:r>
        <w:t xml:space="preserve">But new wine must be put into new wineskins; and both are preserved.</w:t>
      </w:r>
      <w:r>
        <w:rPr>
          <w:rStyle w:val="FootnoteReference"/>
        </w:rPr>
        <w:footnoteReference w:id="4170"/>
      </w:r>
    </w:p>
    <w:p>
      <w:r>
        <w:rPr>
          <w:b/>
        </w:rPr>
        <w:t xml:space="preserve">39 </w:t>
      </w:r>
      <w:r>
        <w:t xml:space="preserve">No one also having drunk old wine immediately desires new: for he says, The old is better.</w:t>
      </w:r>
      <w:r>
        <w:rPr>
          <w:rStyle w:val="FootnoteReference"/>
        </w:rPr>
        <w:footnoteReference w:id="41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it happened on the second</w:t>
      </w:r>
      <w:r>
        <w:rPr>
          <w:rStyle w:val="FootnoteReference"/>
        </w:rPr>
        <w:footnoteReference w:id="4172"/>
      </w:r>
      <w:r>
        <w:t xml:space="preserve"> sabbath after the first, that he went through the grain fields; and his disciples plucked the ears of grain, and did eat, rubbing them in their hands.</w:t>
      </w:r>
    </w:p>
    <w:p>
      <w:r>
        <w:rPr>
          <w:b/>
        </w:rPr>
        <w:t xml:space="preserve">2 </w:t>
      </w:r>
      <w:r>
        <w:t xml:space="preserve">And certain of the Pharisees</w:t>
      </w:r>
      <w:r>
        <w:rPr>
          <w:rStyle w:val="FootnoteReference"/>
        </w:rPr>
        <w:footnoteReference w:id="4173"/>
      </w:r>
      <w:r>
        <w:t xml:space="preserve"> said to them, Why do you do that which is not lawful to do on the Sabbath?</w:t>
      </w:r>
      <w:r>
        <w:rPr>
          <w:rStyle w:val="FootnoteReference"/>
        </w:rPr>
        <w:footnoteReference w:id="4174"/>
      </w:r>
      <w:r>
        <w:rPr>
          <w:rStyle w:val="FootnoteReference"/>
        </w:rPr>
        <w:footnoteReference w:id="4175"/>
      </w:r>
    </w:p>
    <w:p>
      <w:r>
        <w:rPr>
          <w:b/>
        </w:rPr>
        <w:t xml:space="preserve">3 </w:t>
      </w:r>
      <w:r>
        <w:t xml:space="preserve">And Jesus</w:t>
      </w:r>
      <w:r>
        <w:rPr>
          <w:rStyle w:val="FootnoteReference"/>
        </w:rPr>
        <w:footnoteReference w:id="4176"/>
      </w:r>
      <w:r>
        <w:t xml:space="preserve"> answering them said, Have you not read so much as this, what David</w:t>
      </w:r>
      <w:r>
        <w:rPr>
          <w:rStyle w:val="FootnoteReference"/>
        </w:rPr>
        <w:footnoteReference w:id="4177"/>
      </w:r>
      <w:r>
        <w:t xml:space="preserve"> did, when himself was hungry, and those who were with him;</w:t>
      </w:r>
      <w:r>
        <w:rPr>
          <w:rStyle w:val="FootnoteReference"/>
        </w:rPr>
        <w:footnoteReference w:id="4178"/>
      </w:r>
    </w:p>
    <w:p>
      <w:r>
        <w:rPr>
          <w:b/>
        </w:rPr>
        <w:t xml:space="preserve">4 </w:t>
      </w:r>
      <w:r>
        <w:t xml:space="preserve">How he went into the house of God</w:t>
      </w:r>
      <w:r>
        <w:rPr>
          <w:rStyle w:val="FootnoteReference"/>
        </w:rPr>
        <w:footnoteReference w:id="4179"/>
      </w:r>
      <w:r>
        <w:t xml:space="preserve">, and did take and eat the showbread, and gave also to those who were with him; which it is not lawful to eat but for the priests alone?</w:t>
      </w:r>
      <w:r>
        <w:rPr>
          <w:rStyle w:val="FootnoteReference"/>
        </w:rPr>
        <w:footnoteReference w:id="4180"/>
      </w:r>
      <w:r>
        <w:rPr>
          <w:rStyle w:val="FootnoteReference"/>
        </w:rPr>
        <w:footnoteReference w:id="4181"/>
      </w:r>
    </w:p>
    <w:p>
      <w:r>
        <w:rPr>
          <w:b/>
        </w:rPr>
        <w:t xml:space="preserve">5 </w:t>
      </w:r>
      <w:r>
        <w:t xml:space="preserve">And he said to them, The Son of man is Lord also of the sabbath.</w:t>
      </w:r>
      <w:r>
        <w:rPr>
          <w:rStyle w:val="FootnoteReference"/>
        </w:rPr>
        <w:footnoteReference w:id="4182"/>
      </w:r>
    </w:p>
    <w:p>
      <w:r>
        <w:rPr>
          <w:b/>
        </w:rPr>
        <w:t xml:space="preserve">6 </w:t>
      </w:r>
      <w:r>
        <w:t xml:space="preserve">And it happened also on another sabbath, that he entered into the synagogue and taught: and there was a man whose right hand was withered.</w:t>
      </w:r>
      <w:r>
        <w:rPr>
          <w:rStyle w:val="FootnoteReference"/>
        </w:rPr>
        <w:footnoteReference w:id="4183"/>
      </w:r>
      <w:r>
        <w:rPr>
          <w:rStyle w:val="FootnoteReference"/>
        </w:rPr>
        <w:footnoteReference w:id="4184"/>
      </w:r>
    </w:p>
    <w:p>
      <w:r>
        <w:rPr>
          <w:b/>
        </w:rPr>
        <w:t xml:space="preserve">7 </w:t>
      </w:r>
      <w:r>
        <w:t xml:space="preserve">And the scribes and Pharisees watched</w:t>
      </w:r>
      <w:r>
        <w:rPr>
          <w:rStyle w:val="FootnoteReference"/>
        </w:rPr>
        <w:footnoteReference w:id="4185"/>
      </w:r>
      <w:r>
        <w:t xml:space="preserve"> him, whether he would heal on the Sabbath; that they might find an accusation against him.</w:t>
      </w:r>
    </w:p>
    <w:p>
      <w:r>
        <w:rPr>
          <w:b/>
        </w:rPr>
        <w:t xml:space="preserve">8 </w:t>
      </w:r>
      <w:r>
        <w:t xml:space="preserve">But he knew their thoughts, and said to the man who had the withered hand, Rise</w:t>
      </w:r>
      <w:r>
        <w:rPr>
          <w:rStyle w:val="FootnoteReference"/>
        </w:rPr>
        <w:footnoteReference w:id="4186"/>
      </w:r>
      <w:r>
        <w:t xml:space="preserve"> up, and stand forth in the midst. And he arose and stood forth.</w:t>
      </w:r>
      <w:r>
        <w:rPr>
          <w:rStyle w:val="FootnoteReference"/>
        </w:rPr>
        <w:footnoteReference w:id="4187"/>
      </w:r>
    </w:p>
    <w:p>
      <w:r>
        <w:rPr>
          <w:b/>
        </w:rPr>
        <w:t xml:space="preserve">9 </w:t>
      </w:r>
      <w:r>
        <w:t xml:space="preserve">Then Jesus said to them, I will ask you one thing; Is it</w:t>
      </w:r>
      <w:r>
        <w:rPr>
          <w:rStyle w:val="FootnoteReference"/>
        </w:rPr>
        <w:footnoteReference w:id="4188"/>
      </w:r>
      <w:r>
        <w:t xml:space="preserve"> lawful on the Sabbath to do good, or to do evil? To save</w:t>
      </w:r>
      <w:r>
        <w:rPr>
          <w:rStyle w:val="FootnoteReference"/>
        </w:rPr>
        <w:footnoteReference w:id="4189"/>
      </w:r>
      <w:r>
        <w:t xml:space="preserve"> life, or to destroy it?</w:t>
      </w:r>
    </w:p>
    <w:p>
      <w:r>
        <w:rPr>
          <w:b/>
        </w:rPr>
        <w:t xml:space="preserve">10 </w:t>
      </w:r>
      <w:r>
        <w:t xml:space="preserve">And looking</w:t>
      </w:r>
      <w:r>
        <w:rPr>
          <w:rStyle w:val="FootnoteReference"/>
        </w:rPr>
        <w:footnoteReference w:id="4190"/>
      </w:r>
      <w:r>
        <w:t xml:space="preserve"> around upon them all, he said to the man, Stretch</w:t>
      </w:r>
      <w:r>
        <w:rPr>
          <w:rStyle w:val="FootnoteReference"/>
        </w:rPr>
        <w:footnoteReference w:id="4191"/>
      </w:r>
      <w:r>
        <w:t xml:space="preserve"> forth your hand. And he did so: and his hand was restored whole as the other.</w:t>
      </w:r>
    </w:p>
    <w:p>
      <w:r>
        <w:rPr>
          <w:b/>
        </w:rPr>
        <w:t xml:space="preserve">11 </w:t>
      </w:r>
      <w:r>
        <w:t xml:space="preserve">And they were filled with fury; and discussed with one another what they might do to Jesus.</w:t>
      </w:r>
      <w:r>
        <w:rPr>
          <w:rStyle w:val="FootnoteReference"/>
        </w:rPr>
        <w:footnoteReference w:id="4192"/>
      </w:r>
      <w:r>
        <w:rPr>
          <w:rStyle w:val="FootnoteReference"/>
        </w:rPr>
        <w:footnoteReference w:id="4193"/>
      </w:r>
    </w:p>
    <w:p>
      <w:r>
        <w:rPr>
          <w:b/>
        </w:rPr>
        <w:t xml:space="preserve">12 </w:t>
      </w:r>
      <w:r>
        <w:t xml:space="preserve">And it happened in those days, that he went out onto a mountain to pray, and continued</w:t>
      </w:r>
      <w:r>
        <w:rPr>
          <w:rStyle w:val="FootnoteReference"/>
        </w:rPr>
        <w:footnoteReference w:id="4194"/>
      </w:r>
      <w:r>
        <w:t xml:space="preserve"> all night in prayer to God.</w:t>
      </w:r>
    </w:p>
    <w:p>
      <w:r>
        <w:rPr>
          <w:b/>
        </w:rPr>
        <w:t xml:space="preserve">13 </w:t>
      </w:r>
      <w:r>
        <w:t xml:space="preserve">And when it was day, he called to him his disciples: and of them he chose twelve</w:t>
      </w:r>
      <w:r>
        <w:rPr>
          <w:rStyle w:val="FootnoteReference"/>
        </w:rPr>
        <w:footnoteReference w:id="4195"/>
      </w:r>
      <w:r>
        <w:t xml:space="preserve">, whom also he named apostles</w:t>
      </w:r>
      <w:r>
        <w:rPr>
          <w:rStyle w:val="FootnoteReference"/>
        </w:rPr>
        <w:footnoteReference w:id="4196"/>
      </w:r>
      <w:r>
        <w:t xml:space="preserve">;</w:t>
      </w:r>
    </w:p>
    <w:p>
      <w:r>
        <w:rPr>
          <w:b/>
        </w:rPr>
        <w:t xml:space="preserve">14 </w:t>
      </w:r>
      <w:r>
        <w:t xml:space="preserve">Simon</w:t>
      </w:r>
      <w:r>
        <w:rPr>
          <w:rStyle w:val="FootnoteReference"/>
        </w:rPr>
        <w:footnoteReference w:id="4197"/>
      </w:r>
      <w:r>
        <w:t xml:space="preserve">, (whom he also named Peter</w:t>
      </w:r>
      <w:r>
        <w:rPr>
          <w:rStyle w:val="FootnoteReference"/>
        </w:rPr>
        <w:footnoteReference w:id="4198"/>
      </w:r>
      <w:r>
        <w:t xml:space="preserve">,) and Andrew</w:t>
      </w:r>
      <w:r>
        <w:rPr>
          <w:rStyle w:val="FootnoteReference"/>
        </w:rPr>
        <w:footnoteReference w:id="4199"/>
      </w:r>
      <w:r>
        <w:t xml:space="preserve"> his brother, James</w:t>
      </w:r>
      <w:r>
        <w:rPr>
          <w:rStyle w:val="FootnoteReference"/>
        </w:rPr>
        <w:footnoteReference w:id="4200"/>
      </w:r>
      <w:r>
        <w:t xml:space="preserve"> and John</w:t>
      </w:r>
      <w:r>
        <w:rPr>
          <w:rStyle w:val="FootnoteReference"/>
        </w:rPr>
        <w:footnoteReference w:id="4201"/>
      </w:r>
      <w:r>
        <w:t xml:space="preserve">, Philip</w:t>
      </w:r>
      <w:r>
        <w:rPr>
          <w:rStyle w:val="FootnoteReference"/>
        </w:rPr>
        <w:footnoteReference w:id="4202"/>
      </w:r>
      <w:r>
        <w:t xml:space="preserve"> and Bartholomew</w:t>
      </w:r>
      <w:r>
        <w:rPr>
          <w:rStyle w:val="FootnoteReference"/>
        </w:rPr>
        <w:footnoteReference w:id="4203"/>
      </w:r>
      <w:r>
        <w:t xml:space="preserve">,</w:t>
      </w:r>
      <w:r>
        <w:rPr>
          <w:rStyle w:val="FootnoteReference"/>
        </w:rPr>
        <w:footnoteReference w:id="4204"/>
      </w:r>
      <w:r>
        <w:rPr>
          <w:rStyle w:val="FootnoteReference"/>
        </w:rPr>
        <w:footnoteReference w:id="4205"/>
      </w:r>
      <w:r>
        <w:rPr>
          <w:rStyle w:val="FootnoteReference"/>
        </w:rPr>
        <w:footnoteReference w:id="4206"/>
      </w:r>
      <w:r>
        <w:rPr>
          <w:rStyle w:val="FootnoteReference"/>
        </w:rPr>
        <w:footnoteReference w:id="4207"/>
      </w:r>
    </w:p>
    <w:p>
      <w:r>
        <w:rPr>
          <w:b/>
        </w:rPr>
        <w:t xml:space="preserve">15 </w:t>
      </w:r>
      <w:r>
        <w:t xml:space="preserve">Matthew</w:t>
      </w:r>
      <w:r>
        <w:rPr>
          <w:rStyle w:val="FootnoteReference"/>
        </w:rPr>
        <w:footnoteReference w:id="4208"/>
      </w:r>
      <w:r>
        <w:t xml:space="preserve"> and Thomas</w:t>
      </w:r>
      <w:r>
        <w:rPr>
          <w:rStyle w:val="FootnoteReference"/>
        </w:rPr>
        <w:footnoteReference w:id="4209"/>
      </w:r>
      <w:r>
        <w:t xml:space="preserve">, James</w:t>
      </w:r>
      <w:r>
        <w:rPr>
          <w:rStyle w:val="FootnoteReference"/>
        </w:rPr>
        <w:footnoteReference w:id="4210"/>
      </w:r>
      <w:r>
        <w:t xml:space="preserve"> the son of Alphaeus</w:t>
      </w:r>
      <w:r>
        <w:rPr>
          <w:rStyle w:val="FootnoteReference"/>
        </w:rPr>
        <w:footnoteReference w:id="4211"/>
      </w:r>
      <w:r>
        <w:t xml:space="preserve">, and Simon</w:t>
      </w:r>
      <w:r>
        <w:rPr>
          <w:rStyle w:val="FootnoteReference"/>
        </w:rPr>
        <w:footnoteReference w:id="4212"/>
      </w:r>
      <w:r>
        <w:t xml:space="preserve"> called the Zealot</w:t>
      </w:r>
      <w:r>
        <w:rPr>
          <w:rStyle w:val="FootnoteReference"/>
        </w:rPr>
        <w:footnoteReference w:id="4213"/>
      </w:r>
      <w:r>
        <w:t xml:space="preserve">,</w:t>
      </w:r>
      <w:r>
        <w:rPr>
          <w:rStyle w:val="FootnoteReference"/>
        </w:rPr>
        <w:footnoteReference w:id="4214"/>
      </w:r>
      <w:r>
        <w:rPr>
          <w:rStyle w:val="FootnoteReference"/>
        </w:rPr>
        <w:footnoteReference w:id="4215"/>
      </w:r>
      <w:r>
        <w:rPr>
          <w:rStyle w:val="FootnoteReference"/>
        </w:rPr>
        <w:footnoteReference w:id="4216"/>
      </w:r>
    </w:p>
    <w:p>
      <w:r>
        <w:rPr>
          <w:b/>
        </w:rPr>
        <w:t xml:space="preserve">16 </w:t>
      </w:r>
      <w:r>
        <w:t xml:space="preserve">And Judas</w:t>
      </w:r>
      <w:r>
        <w:rPr>
          <w:rStyle w:val="FootnoteReference"/>
        </w:rPr>
        <w:footnoteReference w:id="4217"/>
      </w:r>
      <w:r>
        <w:t xml:space="preserve"> the brother of James, and Judas Iscariot</w:t>
      </w:r>
      <w:r>
        <w:rPr>
          <w:rStyle w:val="FootnoteReference"/>
        </w:rPr>
        <w:footnoteReference w:id="4218"/>
      </w:r>
      <w:r>
        <w:t xml:space="preserve">, which also was the traitor.</w:t>
      </w:r>
      <w:r>
        <w:rPr>
          <w:rStyle w:val="FootnoteReference"/>
        </w:rPr>
        <w:footnoteReference w:id="4219"/>
      </w:r>
      <w:r>
        <w:rPr>
          <w:rStyle w:val="FootnoteReference"/>
        </w:rPr>
        <w:footnoteReference w:id="4220"/>
      </w:r>
      <w:r>
        <w:rPr>
          <w:rStyle w:val="FootnoteReference"/>
        </w:rPr>
        <w:footnoteReference w:id="4221"/>
      </w:r>
      <w:r>
        <w:rPr>
          <w:rStyle w:val="FootnoteReference"/>
        </w:rPr>
        <w:footnoteReference w:id="4222"/>
      </w:r>
      <w:r>
        <w:rPr>
          <w:rStyle w:val="FootnoteReference"/>
        </w:rPr>
        <w:footnoteReference w:id="4223"/>
      </w:r>
    </w:p>
    <w:p>
      <w:r>
        <w:rPr>
          <w:b/>
        </w:rPr>
        <w:t xml:space="preserve">17 </w:t>
      </w:r>
      <w:r>
        <w:t xml:space="preserve">And he came down with them, and stood in the plain, and the company of his disciples, and a</w:t>
      </w:r>
      <w:r>
        <w:rPr>
          <w:rStyle w:val="FootnoteReference"/>
        </w:rPr>
        <w:footnoteReference w:id="4224"/>
      </w:r>
      <w:r>
        <w:t xml:space="preserve"> great crowd of people out of all Judea</w:t>
      </w:r>
      <w:r>
        <w:rPr>
          <w:rStyle w:val="FootnoteReference"/>
        </w:rPr>
        <w:footnoteReference w:id="4225"/>
      </w:r>
      <w:r>
        <w:t xml:space="preserve"> and Jerusalem</w:t>
      </w:r>
      <w:r>
        <w:rPr>
          <w:rStyle w:val="FootnoteReference"/>
        </w:rPr>
        <w:footnoteReference w:id="4226"/>
      </w:r>
      <w:r>
        <w:t xml:space="preserve">, and from the seashore of Tyre</w:t>
      </w:r>
      <w:r>
        <w:rPr>
          <w:rStyle w:val="FootnoteReference"/>
        </w:rPr>
        <w:footnoteReference w:id="4227"/>
      </w:r>
      <w:r>
        <w:t xml:space="preserve"> and Sidon</w:t>
      </w:r>
      <w:r>
        <w:rPr>
          <w:rStyle w:val="FootnoteReference"/>
        </w:rPr>
        <w:footnoteReference w:id="4228"/>
      </w:r>
      <w:r>
        <w:t xml:space="preserve">, which came to hear him, and to be</w:t>
      </w:r>
      <w:r>
        <w:rPr>
          <w:rStyle w:val="FootnoteReference"/>
        </w:rPr>
        <w:footnoteReference w:id="4229"/>
      </w:r>
      <w:r>
        <w:t xml:space="preserve"> healed of their diseases;</w:t>
      </w:r>
      <w:r>
        <w:rPr>
          <w:rStyle w:val="FootnoteReference"/>
        </w:rPr>
        <w:footnoteReference w:id="4230"/>
      </w:r>
    </w:p>
    <w:p>
      <w:r>
        <w:rPr>
          <w:b/>
        </w:rPr>
        <w:t xml:space="preserve">18 </w:t>
      </w:r>
      <w:r>
        <w:t xml:space="preserve">And those who were troubled with unclean spirits: and they were healed.</w:t>
      </w:r>
      <w:r>
        <w:rPr>
          <w:rStyle w:val="FootnoteReference"/>
        </w:rPr>
        <w:footnoteReference w:id="4231"/>
      </w:r>
    </w:p>
    <w:p>
      <w:r>
        <w:rPr>
          <w:b/>
        </w:rPr>
        <w:t xml:space="preserve">19 </w:t>
      </w:r>
      <w:r>
        <w:t xml:space="preserve">And the whole crowd sought</w:t>
      </w:r>
      <w:r>
        <w:rPr>
          <w:rStyle w:val="FootnoteReference"/>
        </w:rPr>
        <w:footnoteReference w:id="4232"/>
      </w:r>
      <w:r>
        <w:t xml:space="preserve"> to touch him: for power went out of him, and healed them all.</w:t>
      </w:r>
      <w:r>
        <w:rPr>
          <w:rStyle w:val="FootnoteReference"/>
        </w:rPr>
        <w:footnoteReference w:id="4233"/>
      </w:r>
    </w:p>
    <w:p>
      <w:r>
        <w:rPr>
          <w:b/>
        </w:rPr>
        <w:t xml:space="preserve">20 </w:t>
      </w:r>
      <w:r>
        <w:t xml:space="preserve">And he lifted</w:t>
      </w:r>
      <w:r>
        <w:rPr>
          <w:rStyle w:val="FootnoteReference"/>
        </w:rPr>
        <w:footnoteReference w:id="4234"/>
      </w:r>
      <w:r>
        <w:t xml:space="preserve"> up his eyes on his disciples, and said, Blessed</w:t>
      </w:r>
      <w:r>
        <w:rPr>
          <w:rStyle w:val="FootnoteReference"/>
        </w:rPr>
        <w:footnoteReference w:id="4235"/>
      </w:r>
      <w:r>
        <w:t xml:space="preserve"> are you poor: for yours is the kingdom of God.</w:t>
      </w:r>
      <w:r>
        <w:rPr>
          <w:rStyle w:val="FootnoteReference"/>
        </w:rPr>
        <w:footnoteReference w:id="4236"/>
      </w:r>
    </w:p>
    <w:p>
      <w:r>
        <w:rPr>
          <w:b/>
        </w:rPr>
        <w:t xml:space="preserve">21 </w:t>
      </w:r>
      <w:r>
        <w:t xml:space="preserve">Blessed are you that hunger now: for you shall be filled. Blessed are you that weep now: for you shall laugh.</w:t>
      </w:r>
      <w:r>
        <w:rPr>
          <w:rStyle w:val="FootnoteReference"/>
        </w:rPr>
        <w:footnoteReference w:id="4237"/>
      </w:r>
      <w:r>
        <w:rPr>
          <w:rStyle w:val="FootnoteReference"/>
        </w:rPr>
        <w:footnoteReference w:id="4238"/>
      </w:r>
      <w:r>
        <w:rPr>
          <w:rStyle w:val="FootnoteReference"/>
        </w:rPr>
        <w:footnoteReference w:id="4239"/>
      </w:r>
      <w:r>
        <w:rPr>
          <w:rStyle w:val="FootnoteReference"/>
        </w:rPr>
        <w:footnoteReference w:id="4240"/>
      </w:r>
    </w:p>
    <w:p>
      <w:r>
        <w:rPr>
          <w:b/>
        </w:rPr>
        <w:t xml:space="preserve">22 </w:t>
      </w:r>
      <w:r>
        <w:t xml:space="preserve">Blessed are you, when people shall hate you, and when they shall separate</w:t>
      </w:r>
      <w:r>
        <w:rPr>
          <w:rStyle w:val="FootnoteReference"/>
        </w:rPr>
        <w:footnoteReference w:id="4241"/>
      </w:r>
      <w:r>
        <w:t xml:space="preserve"> you from their company, and shall reproach you, and cast out your name as evil, for the Son of man's sake.</w:t>
      </w:r>
      <w:r>
        <w:rPr>
          <w:rStyle w:val="FootnoteReference"/>
        </w:rPr>
        <w:footnoteReference w:id="4242"/>
      </w:r>
      <w:r>
        <w:rPr>
          <w:rStyle w:val="FootnoteReference"/>
        </w:rPr>
        <w:footnoteReference w:id="4243"/>
      </w:r>
    </w:p>
    <w:p>
      <w:r>
        <w:rPr>
          <w:b/>
        </w:rPr>
        <w:t xml:space="preserve">23 </w:t>
      </w:r>
      <w:r>
        <w:t xml:space="preserve">Rejoice</w:t>
      </w:r>
      <w:r>
        <w:rPr>
          <w:rStyle w:val="FootnoteReference"/>
        </w:rPr>
        <w:footnoteReference w:id="4244"/>
      </w:r>
      <w:r>
        <w:t xml:space="preserve"> in that day, and leap</w:t>
      </w:r>
      <w:r>
        <w:rPr>
          <w:rStyle w:val="FootnoteReference"/>
        </w:rPr>
        <w:footnoteReference w:id="4245"/>
      </w:r>
      <w:r>
        <w:t xml:space="preserve"> for joy: for, look, your reward is great in heaven: for in</w:t>
      </w:r>
      <w:r>
        <w:rPr>
          <w:rStyle w:val="FootnoteReference"/>
        </w:rPr>
        <w:footnoteReference w:id="4246"/>
      </w:r>
      <w:r>
        <w:t xml:space="preserve"> like manner did their fathers to the prophets.</w:t>
      </w:r>
    </w:p>
    <w:p>
      <w:r>
        <w:rPr>
          <w:b/>
        </w:rPr>
        <w:t xml:space="preserve">24 </w:t>
      </w:r>
      <w:r>
        <w:t xml:space="preserve">But woe to you that are rich! for you have received your consolation.</w:t>
      </w:r>
      <w:r>
        <w:rPr>
          <w:rStyle w:val="FootnoteReference"/>
        </w:rPr>
        <w:footnoteReference w:id="4247"/>
      </w:r>
      <w:r>
        <w:rPr>
          <w:rStyle w:val="FootnoteReference"/>
        </w:rPr>
        <w:footnoteReference w:id="4248"/>
      </w:r>
    </w:p>
    <w:p>
      <w:r>
        <w:rPr>
          <w:b/>
        </w:rPr>
        <w:t xml:space="preserve">25 </w:t>
      </w:r>
      <w:r>
        <w:t xml:space="preserve">Woe to you that are full</w:t>
      </w:r>
      <w:r>
        <w:rPr>
          <w:rStyle w:val="FootnoteReference"/>
        </w:rPr>
        <w:footnoteReference w:id="4249"/>
      </w:r>
      <w:r>
        <w:t xml:space="preserve">! for you shall hunger</w:t>
      </w:r>
      <w:r>
        <w:rPr>
          <w:rStyle w:val="FootnoteReference"/>
        </w:rPr>
        <w:footnoteReference w:id="4250"/>
      </w:r>
      <w:r>
        <w:t xml:space="preserve">. Woe to you that laugh</w:t>
      </w:r>
      <w:r>
        <w:rPr>
          <w:rStyle w:val="FootnoteReference"/>
        </w:rPr>
        <w:footnoteReference w:id="4251"/>
      </w:r>
      <w:r>
        <w:t xml:space="preserve"> now! for you shall mourn</w:t>
      </w:r>
      <w:r>
        <w:rPr>
          <w:rStyle w:val="FootnoteReference"/>
        </w:rPr>
        <w:footnoteReference w:id="4252"/>
      </w:r>
      <w:r>
        <w:t xml:space="preserve"> and weep.</w:t>
      </w:r>
    </w:p>
    <w:p>
      <w:r>
        <w:rPr>
          <w:b/>
        </w:rPr>
        <w:t xml:space="preserve">26 </w:t>
      </w:r>
      <w:r>
        <w:t xml:space="preserve">Woe to you, when all people shall speak well of you! for so did their fathers to the false prophets.</w:t>
      </w:r>
      <w:r>
        <w:rPr>
          <w:rStyle w:val="FootnoteReference"/>
        </w:rPr>
        <w:footnoteReference w:id="4253"/>
      </w:r>
    </w:p>
    <w:p>
      <w:r>
        <w:rPr>
          <w:b/>
        </w:rPr>
        <w:t xml:space="preserve">27 </w:t>
      </w:r>
      <w:r>
        <w:t xml:space="preserve">But I say to you who hear, Love</w:t>
      </w:r>
      <w:r>
        <w:rPr>
          <w:rStyle w:val="FootnoteReference"/>
        </w:rPr>
        <w:footnoteReference w:id="4254"/>
      </w:r>
      <w:r>
        <w:t xml:space="preserve"> your enemies, do good to those who hate you,</w:t>
      </w:r>
      <w:r>
        <w:rPr>
          <w:rStyle w:val="FootnoteReference"/>
        </w:rPr>
        <w:footnoteReference w:id="4255"/>
      </w:r>
      <w:r>
        <w:rPr>
          <w:rStyle w:val="FootnoteReference"/>
        </w:rPr>
        <w:footnoteReference w:id="4256"/>
      </w:r>
    </w:p>
    <w:p>
      <w:r>
        <w:rPr>
          <w:b/>
        </w:rPr>
        <w:t xml:space="preserve">28 </w:t>
      </w:r>
      <w:r>
        <w:t xml:space="preserve">Bless</w:t>
      </w:r>
      <w:r>
        <w:rPr>
          <w:rStyle w:val="FootnoteReference"/>
        </w:rPr>
        <w:footnoteReference w:id="4257"/>
      </w:r>
      <w:r>
        <w:t xml:space="preserve"> those who curse you, and pray for those who despitefully</w:t>
      </w:r>
      <w:r>
        <w:rPr>
          <w:rStyle w:val="FootnoteReference"/>
        </w:rPr>
        <w:footnoteReference w:id="4258"/>
      </w:r>
      <w:r>
        <w:t xml:space="preserve"> use you.</w:t>
      </w:r>
    </w:p>
    <w:p>
      <w:r>
        <w:rPr>
          <w:b/>
        </w:rPr>
        <w:t xml:space="preserve">29 </w:t>
      </w:r>
      <w:r>
        <w:t xml:space="preserve">And to him who strikes you on the one cheek offer also the other; and him</w:t>
      </w:r>
      <w:r>
        <w:rPr>
          <w:rStyle w:val="FootnoteReference"/>
        </w:rPr>
        <w:footnoteReference w:id="4259"/>
      </w:r>
      <w:r>
        <w:t xml:space="preserve"> who takes away your cloak forbid not to take your tunic also.</w:t>
      </w:r>
      <w:r>
        <w:rPr>
          <w:rStyle w:val="FootnoteReference"/>
        </w:rPr>
        <w:footnoteReference w:id="4260"/>
      </w:r>
      <w:r>
        <w:rPr>
          <w:rStyle w:val="FootnoteReference"/>
        </w:rPr>
        <w:footnoteReference w:id="4261"/>
      </w:r>
    </w:p>
    <w:p>
      <w:r>
        <w:rPr>
          <w:b/>
        </w:rPr>
        <w:t xml:space="preserve">30 </w:t>
      </w:r>
      <w:r>
        <w:t xml:space="preserve">Give</w:t>
      </w:r>
      <w:r>
        <w:rPr>
          <w:rStyle w:val="FootnoteReference"/>
        </w:rPr>
        <w:footnoteReference w:id="4262"/>
      </w:r>
      <w:r>
        <w:t xml:space="preserve"> to everyone who asks of you; and of him who takes away your goods do not ask them back.</w:t>
      </w:r>
      <w:r>
        <w:rPr>
          <w:rStyle w:val="FootnoteReference"/>
        </w:rPr>
        <w:footnoteReference w:id="4263"/>
      </w:r>
    </w:p>
    <w:p>
      <w:r>
        <w:rPr>
          <w:b/>
        </w:rPr>
        <w:t xml:space="preserve">31 </w:t>
      </w:r>
      <w:r>
        <w:t xml:space="preserve">And as you would that men should do to you, do you also to them likewise.</w:t>
      </w:r>
      <w:r>
        <w:rPr>
          <w:rStyle w:val="FootnoteReference"/>
        </w:rPr>
        <w:footnoteReference w:id="4264"/>
      </w:r>
    </w:p>
    <w:p>
      <w:r>
        <w:rPr>
          <w:b/>
        </w:rPr>
        <w:t xml:space="preserve">32 </w:t>
      </w:r>
      <w:r>
        <w:t xml:space="preserve">For if you love those who love you, what credit have you? for sinners also love those who love them.</w:t>
      </w:r>
      <w:r>
        <w:rPr>
          <w:rStyle w:val="FootnoteReference"/>
        </w:rPr>
        <w:footnoteReference w:id="4265"/>
      </w:r>
    </w:p>
    <w:p>
      <w:r>
        <w:rPr>
          <w:b/>
        </w:rPr>
        <w:t xml:space="preserve">33 </w:t>
      </w:r>
      <w:r>
        <w:t xml:space="preserve">And if you do good to those who do good to you, what credit have you? for sinners also do the same.</w:t>
      </w:r>
    </w:p>
    <w:p>
      <w:r>
        <w:rPr>
          <w:b/>
        </w:rPr>
        <w:t xml:space="preserve">34 </w:t>
      </w:r>
      <w:r>
        <w:t xml:space="preserve">And if you lend to those from whom you hope to receive, what credit have you? for sinners also lend to sinners, to receive as much again.</w:t>
      </w:r>
      <w:r>
        <w:rPr>
          <w:rStyle w:val="FootnoteReference"/>
        </w:rPr>
        <w:footnoteReference w:id="4266"/>
      </w:r>
    </w:p>
    <w:p>
      <w:r>
        <w:rPr>
          <w:b/>
        </w:rPr>
        <w:t xml:space="preserve">35 </w:t>
      </w:r>
      <w:r>
        <w:t xml:space="preserve">But love</w:t>
      </w:r>
      <w:r>
        <w:rPr>
          <w:rStyle w:val="FootnoteReference"/>
        </w:rPr>
        <w:footnoteReference w:id="4267"/>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68"/>
      </w:r>
      <w:r>
        <w:rPr>
          <w:rStyle w:val="FootnoteReference"/>
        </w:rPr>
        <w:footnoteReference w:id="4269"/>
      </w:r>
    </w:p>
    <w:p>
      <w:r>
        <w:rPr>
          <w:b/>
        </w:rPr>
        <w:t xml:space="preserve">36 </w:t>
      </w:r>
      <w:r>
        <w:t xml:space="preserve">Be therefore merciful, as your Father also is merciful.</w:t>
      </w:r>
      <w:r>
        <w:rPr>
          <w:rStyle w:val="FootnoteReference"/>
        </w:rPr>
        <w:footnoteReference w:id="4270"/>
      </w:r>
    </w:p>
    <w:p>
      <w:r>
        <w:rPr>
          <w:b/>
        </w:rPr>
        <w:t xml:space="preserve">37 </w:t>
      </w:r>
      <w:r>
        <w:t xml:space="preserve">Do not judge</w:t>
      </w:r>
      <w:r>
        <w:rPr>
          <w:rStyle w:val="FootnoteReference"/>
        </w:rPr>
        <w:footnoteReference w:id="4271"/>
      </w:r>
      <w:r>
        <w:t xml:space="preserve">, and you shall not be judged: do not condemn, and you shall not be condemned: forgive</w:t>
      </w:r>
      <w:r>
        <w:rPr>
          <w:rStyle w:val="FootnoteReference"/>
        </w:rPr>
        <w:footnoteReference w:id="4272"/>
      </w:r>
      <w:r>
        <w:t xml:space="preserve">, and you shall be forgiven:</w:t>
      </w:r>
    </w:p>
    <w:p>
      <w:r>
        <w:rPr>
          <w:b/>
        </w:rPr>
        <w:t xml:space="preserve">38 </w:t>
      </w:r>
      <w:r>
        <w:t xml:space="preserve">Give, and it</w:t>
      </w:r>
      <w:r>
        <w:rPr>
          <w:rStyle w:val="FootnoteReference"/>
        </w:rPr>
        <w:footnoteReference w:id="4273"/>
      </w:r>
      <w:r>
        <w:t xml:space="preserve"> shall be given to you; good measure, pressed down, and shaken together, and running over, shall they give into your bosom</w:t>
      </w:r>
      <w:r>
        <w:rPr>
          <w:rStyle w:val="FootnoteReference"/>
        </w:rPr>
        <w:footnoteReference w:id="4274"/>
      </w:r>
      <w:r>
        <w:t xml:space="preserve">. For with the same measure that you measure, it shall be measured to you again.</w:t>
      </w:r>
    </w:p>
    <w:p>
      <w:r>
        <w:rPr>
          <w:b/>
        </w:rPr>
        <w:t xml:space="preserve">39 </w:t>
      </w:r>
      <w:r>
        <w:t xml:space="preserve">And he spoke a parable to them, Can the blind lead the blind? shall they not both fall into the pit?</w:t>
      </w:r>
      <w:r>
        <w:rPr>
          <w:rStyle w:val="FootnoteReference"/>
        </w:rPr>
        <w:footnoteReference w:id="4275"/>
      </w:r>
    </w:p>
    <w:p>
      <w:r>
        <w:rPr>
          <w:b/>
        </w:rPr>
        <w:t xml:space="preserve">40 </w:t>
      </w:r>
      <w:r>
        <w:t xml:space="preserve">The disciple</w:t>
      </w:r>
      <w:r>
        <w:rPr>
          <w:rStyle w:val="FootnoteReference"/>
        </w:rPr>
        <w:footnoteReference w:id="4276"/>
      </w:r>
      <w:r>
        <w:t xml:space="preserve"> is not above his teacher: but every one who is perfected shall be as his teacher.</w:t>
      </w:r>
      <w:r>
        <w:rPr>
          <w:rStyle w:val="FootnoteReference"/>
        </w:rPr>
        <w:footnoteReference w:id="4277"/>
      </w:r>
    </w:p>
    <w:p>
      <w:r>
        <w:rPr>
          <w:b/>
        </w:rPr>
        <w:t xml:space="preserve">41 </w:t>
      </w:r>
      <w:r>
        <w:t xml:space="preserve">And why do you look at the splinter that is in your brother's eye, but do not perceive the beam that is in your own eye?</w:t>
      </w:r>
      <w:r>
        <w:rPr>
          <w:rStyle w:val="FootnoteReference"/>
        </w:rPr>
        <w:footnoteReference w:id="4278"/>
      </w:r>
      <w:r>
        <w:rPr>
          <w:rStyle w:val="FootnoteReference"/>
        </w:rPr>
        <w:footnoteReference w:id="4279"/>
      </w:r>
    </w:p>
    <w:p>
      <w:r>
        <w:rPr>
          <w:b/>
        </w:rPr>
        <w:t xml:space="preserve">42 </w:t>
      </w:r>
      <w:r>
        <w:t xml:space="preserve">Or how can you say to your brother, Brother, let me pull out the splinter that is in your eye, when you yourself do not see the beam that is in your own eye? You hypocrite</w:t>
      </w:r>
      <w:r>
        <w:rPr>
          <w:rStyle w:val="FootnoteReference"/>
        </w:rPr>
        <w:footnoteReference w:id="4280"/>
      </w:r>
      <w:r>
        <w:t xml:space="preserve">, cast</w:t>
      </w:r>
      <w:r>
        <w:rPr>
          <w:rStyle w:val="FootnoteReference"/>
        </w:rPr>
        <w:footnoteReference w:id="4281"/>
      </w:r>
      <w:r>
        <w:t xml:space="preserve"> out first the beam out of your own eye, and then shall you see clearly to pull out the splinter that is in your brother's eye.</w:t>
      </w:r>
      <w:r>
        <w:rPr>
          <w:rStyle w:val="FootnoteReference"/>
        </w:rPr>
        <w:footnoteReference w:id="4282"/>
      </w:r>
    </w:p>
    <w:p>
      <w:r>
        <w:rPr>
          <w:b/>
        </w:rPr>
        <w:t xml:space="preserve">43 </w:t>
      </w:r>
      <w:r>
        <w:t xml:space="preserve">For a good tree does not bring forth corrupt fruit; neither does a corrupt tree bear good fruit.</w:t>
      </w:r>
      <w:r>
        <w:rPr>
          <w:rStyle w:val="FootnoteReference"/>
        </w:rPr>
        <w:footnoteReference w:id="4283"/>
      </w:r>
    </w:p>
    <w:p>
      <w:r>
        <w:rPr>
          <w:b/>
        </w:rPr>
        <w:t xml:space="preserve">44 </w:t>
      </w:r>
      <w:r>
        <w:t xml:space="preserve">For every tree is known by its own fruit. For from thorns people do not gather figs, nor from a bramble bush do they gather grapes.</w:t>
      </w:r>
      <w:r>
        <w:rPr>
          <w:rStyle w:val="FootnoteReference"/>
        </w:rPr>
        <w:footnoteReference w:id="4284"/>
      </w:r>
    </w:p>
    <w:p>
      <w:r>
        <w:rPr>
          <w:b/>
        </w:rPr>
        <w:t xml:space="preserve">45 </w:t>
      </w:r>
      <w:r>
        <w:t xml:space="preserve">A good man</w:t>
      </w:r>
      <w:r>
        <w:rPr>
          <w:rStyle w:val="FootnoteReference"/>
        </w:rPr>
        <w:footnoteReference w:id="4285"/>
      </w:r>
      <w:r>
        <w:t xml:space="preserve"> out of the good treasure</w:t>
      </w:r>
      <w:r>
        <w:rPr>
          <w:rStyle w:val="FootnoteReference"/>
        </w:rPr>
        <w:footnoteReference w:id="4286"/>
      </w:r>
      <w:r>
        <w:t xml:space="preserve"> of his heart produces that which is good; and an</w:t>
      </w:r>
      <w:r>
        <w:rPr>
          <w:rStyle w:val="FootnoteReference"/>
        </w:rPr>
        <w:footnoteReference w:id="4287"/>
      </w:r>
      <w:r>
        <w:t xml:space="preserve"> evil man out of the evil treasure of his heart produces that which is evil: for out of the abundance of the heart his mouth speaks.</w:t>
      </w:r>
      <w:r>
        <w:rPr>
          <w:rStyle w:val="FootnoteReference"/>
        </w:rPr>
        <w:footnoteReference w:id="4288"/>
      </w:r>
    </w:p>
    <w:p>
      <w:r>
        <w:rPr>
          <w:b/>
        </w:rPr>
        <w:t xml:space="preserve">46 </w:t>
      </w:r>
      <w:r>
        <w:t xml:space="preserve">And why do you call me, Lord, Lord, and do not the things which I say?</w:t>
      </w:r>
      <w:r>
        <w:rPr>
          <w:rStyle w:val="FootnoteReference"/>
        </w:rPr>
        <w:footnoteReference w:id="4289"/>
      </w:r>
    </w:p>
    <w:p>
      <w:r>
        <w:rPr>
          <w:b/>
        </w:rPr>
        <w:t xml:space="preserve">47 </w:t>
      </w:r>
      <w:r>
        <w:t xml:space="preserve">Whoever comes to me, and hears my sayings, and does them, I will show you to whom he is like:</w:t>
      </w:r>
      <w:r>
        <w:rPr>
          <w:rStyle w:val="FootnoteReference"/>
        </w:rPr>
        <w:footnoteReference w:id="4290"/>
      </w:r>
      <w:r>
        <w:rPr>
          <w:rStyle w:val="FootnoteReference"/>
        </w:rPr>
        <w:footnoteReference w:id="4291"/>
      </w:r>
      <w:r>
        <w:rPr>
          <w:rStyle w:val="FootnoteReference"/>
        </w:rPr>
        <w:footnoteReference w:id="4292"/>
      </w:r>
    </w:p>
    <w:p>
      <w:r>
        <w:rPr>
          <w:b/>
        </w:rPr>
        <w:t xml:space="preserve">48 </w:t>
      </w:r>
      <w:r>
        <w:t xml:space="preserve">He is like a man who built a house, and dug deep, and laid</w:t>
      </w:r>
      <w:r>
        <w:rPr>
          <w:rStyle w:val="FootnoteReference"/>
        </w:rPr>
        <w:footnoteReference w:id="4293"/>
      </w:r>
      <w:r>
        <w:t xml:space="preserve"> the foundation on a rock</w:t>
      </w:r>
      <w:r>
        <w:rPr>
          <w:rStyle w:val="FootnoteReference"/>
        </w:rPr>
        <w:footnoteReference w:id="4294"/>
      </w:r>
      <w:r>
        <w:t xml:space="preserve">: and when the flood</w:t>
      </w:r>
      <w:r>
        <w:rPr>
          <w:rStyle w:val="FootnoteReference"/>
        </w:rPr>
        <w:footnoteReference w:id="4295"/>
      </w:r>
      <w:r>
        <w:t xml:space="preserve"> arose, the stream beat violently upon that house, and could</w:t>
      </w:r>
      <w:r>
        <w:rPr>
          <w:rStyle w:val="FootnoteReference"/>
        </w:rPr>
        <w:footnoteReference w:id="4296"/>
      </w:r>
      <w:r>
        <w:t xml:space="preserve"> not shake it: for it was founded upon a rock.</w:t>
      </w:r>
      <w:r>
        <w:rPr>
          <w:rStyle w:val="FootnoteReference"/>
        </w:rPr>
        <w:footnoteReference w:id="4297"/>
      </w:r>
    </w:p>
    <w:p>
      <w:r>
        <w:rPr>
          <w:b/>
        </w:rPr>
        <w:t xml:space="preserve">49 </w:t>
      </w:r>
      <w:r>
        <w:t xml:space="preserve">But the one who hears, and does not, is like a man that without a foundation built a house upon the earth; against</w:t>
      </w:r>
      <w:r>
        <w:rPr>
          <w:rStyle w:val="FootnoteReference"/>
        </w:rPr>
        <w:footnoteReference w:id="4298"/>
      </w:r>
      <w:r>
        <w:t xml:space="preserve"> which the stream beat violently, and immediately</w:t>
      </w:r>
      <w:r>
        <w:rPr>
          <w:rStyle w:val="FootnoteReference"/>
        </w:rPr>
        <w:footnoteReference w:id="4299"/>
      </w:r>
      <w:r>
        <w:t xml:space="preserve"> it fell; and the ruin</w:t>
      </w:r>
      <w:r>
        <w:rPr>
          <w:rStyle w:val="FootnoteReference"/>
        </w:rPr>
        <w:footnoteReference w:id="4300"/>
      </w:r>
      <w:r>
        <w:t xml:space="preserve"> of that house was great.</w:t>
      </w:r>
      <w:r>
        <w:rPr>
          <w:rStyle w:val="FootnoteReference"/>
        </w:rPr>
        <w:footnoteReference w:id="43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when he had ended all his sayings in the hearing of the people, he entered</w:t>
      </w:r>
      <w:r>
        <w:rPr>
          <w:rStyle w:val="FootnoteReference"/>
        </w:rPr>
        <w:footnoteReference w:id="4302"/>
      </w:r>
      <w:r>
        <w:t xml:space="preserve"> into Capernaum</w:t>
      </w:r>
      <w:r>
        <w:rPr>
          <w:rStyle w:val="FootnoteReference"/>
        </w:rPr>
        <w:footnoteReference w:id="4303"/>
      </w:r>
      <w:r>
        <w:t xml:space="preserve">.</w:t>
      </w:r>
    </w:p>
    <w:p>
      <w:r>
        <w:rPr>
          <w:b/>
        </w:rPr>
        <w:t xml:space="preserve">2 </w:t>
      </w:r>
      <w:r>
        <w:t xml:space="preserve">And a certain centurion's</w:t>
      </w:r>
      <w:r>
        <w:rPr>
          <w:rStyle w:val="FootnoteReference"/>
        </w:rPr>
        <w:footnoteReference w:id="4304"/>
      </w:r>
      <w:r>
        <w:t xml:space="preserve"> slave, who was dear to him, was sick</w:t>
      </w:r>
      <w:r>
        <w:rPr>
          <w:rStyle w:val="FootnoteReference"/>
        </w:rPr>
        <w:footnoteReference w:id="4305"/>
      </w:r>
      <w:r>
        <w:t xml:space="preserve">, and ready to die.</w:t>
      </w:r>
      <w:r>
        <w:rPr>
          <w:rStyle w:val="FootnoteReference"/>
        </w:rPr>
        <w:footnoteReference w:id="4306"/>
      </w:r>
    </w:p>
    <w:p>
      <w:r>
        <w:rPr>
          <w:b/>
        </w:rPr>
        <w:t xml:space="preserve">3 </w:t>
      </w:r>
      <w:r>
        <w:t xml:space="preserve">And when he heard of Jesus</w:t>
      </w:r>
      <w:r>
        <w:rPr>
          <w:rStyle w:val="FootnoteReference"/>
        </w:rPr>
        <w:footnoteReference w:id="4307"/>
      </w:r>
      <w:r>
        <w:t xml:space="preserve">, he sent to him the elders of the Jews</w:t>
      </w:r>
      <w:r>
        <w:rPr>
          <w:rStyle w:val="FootnoteReference"/>
        </w:rPr>
        <w:footnoteReference w:id="4308"/>
      </w:r>
      <w:r>
        <w:t xml:space="preserve">, begging him who he would come and heal his slave.</w:t>
      </w:r>
      <w:r>
        <w:rPr>
          <w:rStyle w:val="FootnoteReference"/>
        </w:rPr>
        <w:footnoteReference w:id="4309"/>
      </w:r>
      <w:r>
        <w:rPr>
          <w:rStyle w:val="FootnoteReference"/>
        </w:rPr>
        <w:footnoteReference w:id="4310"/>
      </w:r>
    </w:p>
    <w:p>
      <w:r>
        <w:rPr>
          <w:b/>
        </w:rPr>
        <w:t xml:space="preserve">4 </w:t>
      </w:r>
      <w:r>
        <w:t xml:space="preserve">And when they came to Jesus, they begged him earnestly, saying, That he was worthy</w:t>
      </w:r>
      <w:r>
        <w:rPr>
          <w:rStyle w:val="FootnoteReference"/>
        </w:rPr>
        <w:footnoteReference w:id="4311"/>
      </w:r>
      <w:r>
        <w:t xml:space="preserve"> for whom he should do this:</w:t>
      </w:r>
    </w:p>
    <w:p>
      <w:r>
        <w:rPr>
          <w:b/>
        </w:rPr>
        <w:t xml:space="preserve">5 </w:t>
      </w:r>
      <w:r>
        <w:t xml:space="preserve">For he loves our nation, and he has built us a synagogue.</w:t>
      </w:r>
      <w:r>
        <w:rPr>
          <w:rStyle w:val="FootnoteReference"/>
        </w:rPr>
        <w:footnoteReference w:id="4312"/>
      </w:r>
      <w:r>
        <w:rPr>
          <w:rStyle w:val="FootnoteReference"/>
        </w:rPr>
        <w:footnoteReference w:id="4313"/>
      </w:r>
    </w:p>
    <w:p>
      <w:r>
        <w:rPr>
          <w:b/>
        </w:rPr>
        <w:t xml:space="preserve">6 </w:t>
      </w:r>
      <w:r>
        <w:t xml:space="preserve">Then Jesus</w:t>
      </w:r>
      <w:r>
        <w:rPr>
          <w:rStyle w:val="FootnoteReference"/>
        </w:rPr>
        <w:footnoteReference w:id="4314"/>
      </w:r>
      <w:r>
        <w:t xml:space="preserve"> went with them. And when he was now not far from the house, the centurion sent friends to him, saying to him, Lord, do not trouble</w:t>
      </w:r>
      <w:r>
        <w:rPr>
          <w:rStyle w:val="FootnoteReference"/>
        </w:rPr>
        <w:footnoteReference w:id="4315"/>
      </w:r>
      <w:r>
        <w:t xml:space="preserve"> yourself: for I am</w:t>
      </w:r>
      <w:r>
        <w:rPr>
          <w:rStyle w:val="FootnoteReference"/>
        </w:rPr>
        <w:footnoteReference w:id="4316"/>
      </w:r>
      <w:r>
        <w:t xml:space="preserve"> not worthy that you should enter under my roof:</w:t>
      </w:r>
      <w:r>
        <w:rPr>
          <w:rStyle w:val="FootnoteReference"/>
        </w:rPr>
        <w:footnoteReference w:id="4317"/>
      </w:r>
    </w:p>
    <w:p>
      <w:r>
        <w:rPr>
          <w:b/>
        </w:rPr>
        <w:t xml:space="preserve">7 </w:t>
      </w:r>
      <w:r>
        <w:t xml:space="preserve">Therefore neither did I think myself worthy to come to you: but say in a word, and my servant shall be healed.</w:t>
      </w:r>
      <w:r>
        <w:rPr>
          <w:rStyle w:val="FootnoteReference"/>
        </w:rPr>
        <w:footnoteReference w:id="4318"/>
      </w:r>
    </w:p>
    <w:p>
      <w:r>
        <w:rPr>
          <w:b/>
        </w:rPr>
        <w:t xml:space="preserve">8 </w:t>
      </w:r>
      <w:r>
        <w:t xml:space="preserve">For I also am a man set under</w:t>
      </w:r>
      <w:r>
        <w:rPr>
          <w:rStyle w:val="FootnoteReference"/>
        </w:rPr>
        <w:footnoteReference w:id="4319"/>
      </w:r>
      <w:r>
        <w:t xml:space="preserve"> authority, having under me soldiers, and I say to one, Go, and he goes; and to another, Come, and he comes; and to my slave, Do this, and he does it.</w:t>
      </w:r>
      <w:r>
        <w:rPr>
          <w:rStyle w:val="FootnoteReference"/>
        </w:rPr>
        <w:footnoteReference w:id="4320"/>
      </w:r>
    </w:p>
    <w:p>
      <w:r>
        <w:rPr>
          <w:b/>
        </w:rPr>
        <w:t xml:space="preserve">9 </w:t>
      </w:r>
      <w:r>
        <w:t xml:space="preserve">When Jesus heard these things, he marveled at him, and turned him about, and said to the people that followed him, I say to you, I have not found so great faith, no, not in</w:t>
      </w:r>
      <w:r>
        <w:rPr>
          <w:rStyle w:val="FootnoteReference"/>
        </w:rPr>
        <w:footnoteReference w:id="4321"/>
      </w:r>
      <w:r>
        <w:t xml:space="preserve"> Israel</w:t>
      </w:r>
      <w:r>
        <w:rPr>
          <w:rStyle w:val="FootnoteReference"/>
        </w:rPr>
        <w:footnoteReference w:id="4322"/>
      </w:r>
      <w:r>
        <w:t xml:space="preserve">.</w:t>
      </w:r>
      <w:r>
        <w:rPr>
          <w:rStyle w:val="FootnoteReference"/>
        </w:rPr>
        <w:footnoteReference w:id="4323"/>
      </w:r>
    </w:p>
    <w:p>
      <w:r>
        <w:rPr>
          <w:b/>
        </w:rPr>
        <w:t xml:space="preserve">10 </w:t>
      </w:r>
      <w:r>
        <w:t xml:space="preserve">And those who were sent, returning to the house, found the slave whole that had been sick.</w:t>
      </w:r>
      <w:r>
        <w:rPr>
          <w:rStyle w:val="FootnoteReference"/>
        </w:rPr>
        <w:footnoteReference w:id="4324"/>
      </w:r>
    </w:p>
    <w:p>
      <w:r>
        <w:rPr>
          <w:b/>
        </w:rPr>
        <w:t xml:space="preserve">11 </w:t>
      </w:r>
      <w:r>
        <w:t xml:space="preserve">And it happened the day after, that he went into a city called Nain</w:t>
      </w:r>
      <w:r>
        <w:rPr>
          <w:rStyle w:val="FootnoteReference"/>
        </w:rPr>
        <w:footnoteReference w:id="4325"/>
      </w:r>
      <w:r>
        <w:t xml:space="preserve">; and many of his disciples went with him, and a great crowd.</w:t>
      </w:r>
    </w:p>
    <w:p>
      <w:r>
        <w:rPr>
          <w:b/>
        </w:rPr>
        <w:t xml:space="preserve">12 </w:t>
      </w:r>
      <w:r>
        <w:t xml:space="preserve">Now when he came near to the gate of the city, look, there was a dead man carried out, the only</w:t>
      </w:r>
      <w:r>
        <w:rPr>
          <w:rStyle w:val="FootnoteReference"/>
        </w:rPr>
        <w:footnoteReference w:id="4326"/>
      </w:r>
      <w:r>
        <w:t xml:space="preserve"> son of his mother, and she was a widow</w:t>
      </w:r>
      <w:r>
        <w:rPr>
          <w:rStyle w:val="FootnoteReference"/>
        </w:rPr>
        <w:footnoteReference w:id="4327"/>
      </w:r>
      <w:r>
        <w:t xml:space="preserve">: and a great crowd of the city was with her.</w:t>
      </w:r>
      <w:r>
        <w:rPr>
          <w:rStyle w:val="FootnoteReference"/>
        </w:rPr>
        <w:footnoteReference w:id="4328"/>
      </w:r>
    </w:p>
    <w:p>
      <w:r>
        <w:rPr>
          <w:b/>
        </w:rPr>
        <w:t xml:space="preserve">13 </w:t>
      </w:r>
      <w:r>
        <w:t xml:space="preserve">And when the Lord saw her, he had compassion on her, and said to her, Do not weep.</w:t>
      </w:r>
      <w:r>
        <w:rPr>
          <w:rStyle w:val="FootnoteReference"/>
        </w:rPr>
        <w:footnoteReference w:id="4329"/>
      </w:r>
      <w:r>
        <w:rPr>
          <w:rStyle w:val="FootnoteReference"/>
        </w:rPr>
        <w:footnoteReference w:id="4330"/>
      </w:r>
    </w:p>
    <w:p>
      <w:r>
        <w:rPr>
          <w:b/>
        </w:rPr>
        <w:t xml:space="preserve">14 </w:t>
      </w:r>
      <w:r>
        <w:t xml:space="preserve">And he came and touched the bier: and those who bore him stood still. And he said, Young</w:t>
      </w:r>
      <w:r>
        <w:rPr>
          <w:rStyle w:val="FootnoteReference"/>
        </w:rPr>
        <w:footnoteReference w:id="4331"/>
      </w:r>
      <w:r>
        <w:t xml:space="preserve"> man, I say to you, Rise.</w:t>
      </w:r>
    </w:p>
    <w:p>
      <w:r>
        <w:rPr>
          <w:b/>
        </w:rPr>
        <w:t xml:space="preserve">15 </w:t>
      </w:r>
      <w:r>
        <w:t xml:space="preserve">And the one who was dead sat up, and began to speak. And he delivered him to his mother.</w:t>
      </w:r>
      <w:r>
        <w:rPr>
          <w:rStyle w:val="FootnoteReference"/>
        </w:rPr>
        <w:footnoteReference w:id="4332"/>
      </w:r>
    </w:p>
    <w:p>
      <w:r>
        <w:rPr>
          <w:b/>
        </w:rPr>
        <w:t xml:space="preserve">16 </w:t>
      </w:r>
      <w:r>
        <w:t xml:space="preserve">And fear came on all: and they glorified God</w:t>
      </w:r>
      <w:r>
        <w:rPr>
          <w:rStyle w:val="FootnoteReference"/>
        </w:rPr>
        <w:footnoteReference w:id="4333"/>
      </w:r>
      <w:r>
        <w:t xml:space="preserve">, saying, A great</w:t>
      </w:r>
      <w:r>
        <w:rPr>
          <w:rStyle w:val="FootnoteReference"/>
        </w:rPr>
        <w:footnoteReference w:id="4334"/>
      </w:r>
      <w:r>
        <w:t xml:space="preserve"> prophet has risen up among us; and, God has visited his people.</w:t>
      </w:r>
      <w:r>
        <w:rPr>
          <w:rStyle w:val="FootnoteReference"/>
        </w:rPr>
        <w:footnoteReference w:id="4335"/>
      </w:r>
      <w:r>
        <w:rPr>
          <w:rStyle w:val="FootnoteReference"/>
        </w:rPr>
        <w:footnoteReference w:id="4336"/>
      </w:r>
      <w:r>
        <w:rPr>
          <w:rStyle w:val="FootnoteReference"/>
        </w:rPr>
        <w:footnoteReference w:id="4337"/>
      </w:r>
      <w:r>
        <w:rPr>
          <w:rStyle w:val="FootnoteReference"/>
        </w:rPr>
        <w:footnoteReference w:id="4338"/>
      </w:r>
      <w:r>
        <w:rPr>
          <w:rStyle w:val="FootnoteReference"/>
        </w:rPr>
        <w:footnoteReference w:id="4339"/>
      </w:r>
    </w:p>
    <w:p>
      <w:r>
        <w:rPr>
          <w:b/>
        </w:rPr>
        <w:t xml:space="preserve">17 </w:t>
      </w:r>
      <w:r>
        <w:t xml:space="preserve">And this report of him went forth throughout all Judea</w:t>
      </w:r>
      <w:r>
        <w:rPr>
          <w:rStyle w:val="FootnoteReference"/>
        </w:rPr>
        <w:footnoteReference w:id="4340"/>
      </w:r>
      <w:r>
        <w:t xml:space="preserve">, and throughout all the region around.</w:t>
      </w:r>
      <w:r>
        <w:rPr>
          <w:rStyle w:val="FootnoteReference"/>
        </w:rPr>
        <w:footnoteReference w:id="4341"/>
      </w:r>
    </w:p>
    <w:p>
      <w:r>
        <w:rPr>
          <w:b/>
        </w:rPr>
        <w:t xml:space="preserve">18 </w:t>
      </w:r>
      <w:r>
        <w:t xml:space="preserve">And the disciples of John</w:t>
      </w:r>
      <w:r>
        <w:rPr>
          <w:rStyle w:val="FootnoteReference"/>
        </w:rPr>
        <w:footnoteReference w:id="4342"/>
      </w:r>
      <w:r>
        <w:t xml:space="preserve"> told him about all these things.</w:t>
      </w:r>
      <w:r>
        <w:rPr>
          <w:rStyle w:val="FootnoteReference"/>
        </w:rPr>
        <w:footnoteReference w:id="4343"/>
      </w:r>
    </w:p>
    <w:p>
      <w:r>
        <w:rPr>
          <w:b/>
        </w:rPr>
        <w:t xml:space="preserve">19 </w:t>
      </w:r>
      <w:r>
        <w:t xml:space="preserve">And John calling to him two of his disciples sent them to Jesus, saying, Are you the one who should come? or should we look for another?</w:t>
      </w:r>
      <w:r>
        <w:rPr>
          <w:rStyle w:val="FootnoteReference"/>
        </w:rPr>
        <w:footnoteReference w:id="4344"/>
      </w:r>
      <w:r>
        <w:rPr>
          <w:rStyle w:val="FootnoteReference"/>
        </w:rPr>
        <w:footnoteReference w:id="4345"/>
      </w:r>
    </w:p>
    <w:p>
      <w:r>
        <w:rPr>
          <w:b/>
        </w:rPr>
        <w:t xml:space="preserve">20 </w:t>
      </w:r>
      <w:r>
        <w:t xml:space="preserve">When the men had come to him, they said, John the Baptist</w:t>
      </w:r>
      <w:r>
        <w:rPr>
          <w:rStyle w:val="FootnoteReference"/>
        </w:rPr>
        <w:footnoteReference w:id="4346"/>
      </w:r>
      <w:r>
        <w:t xml:space="preserve"> has sent us to you, saying, Are you the one who should come? or should we look for another?</w:t>
      </w:r>
      <w:r>
        <w:rPr>
          <w:rStyle w:val="FootnoteReference"/>
        </w:rPr>
        <w:footnoteReference w:id="4347"/>
      </w:r>
    </w:p>
    <w:p>
      <w:r>
        <w:rPr>
          <w:b/>
        </w:rPr>
        <w:t xml:space="preserve">21 </w:t>
      </w:r>
      <w:r>
        <w:t xml:space="preserve">And in that same hour he cured many of their infirmities and plagues</w:t>
      </w:r>
      <w:r>
        <w:rPr>
          <w:rStyle w:val="FootnoteReference"/>
        </w:rPr>
        <w:footnoteReference w:id="4348"/>
      </w:r>
      <w:r>
        <w:t xml:space="preserve">, and of evil spirits; and to many that were blind he gave sight.</w:t>
      </w:r>
    </w:p>
    <w:p>
      <w:r>
        <w:rPr>
          <w:b/>
        </w:rPr>
        <w:t xml:space="preserve">22 </w:t>
      </w:r>
      <w:r>
        <w:t xml:space="preserve">Then Jesus answering said to them, Go your way, and tell John what things you have seen and heard; how that the blind see, the lame</w:t>
      </w:r>
      <w:r>
        <w:rPr>
          <w:rStyle w:val="FootnoteReference"/>
        </w:rPr>
        <w:footnoteReference w:id="4349"/>
      </w:r>
      <w:r>
        <w:t xml:space="preserve"> walk, the lepers</w:t>
      </w:r>
      <w:r>
        <w:rPr>
          <w:rStyle w:val="FootnoteReference"/>
        </w:rPr>
        <w:footnoteReference w:id="4350"/>
      </w:r>
      <w:r>
        <w:t xml:space="preserve"> are cleansed, the deaf</w:t>
      </w:r>
      <w:r>
        <w:rPr>
          <w:rStyle w:val="FootnoteReference"/>
        </w:rPr>
        <w:footnoteReference w:id="4351"/>
      </w:r>
      <w:r>
        <w:t xml:space="preserve"> hear, the dead</w:t>
      </w:r>
      <w:r>
        <w:rPr>
          <w:rStyle w:val="FootnoteReference"/>
        </w:rPr>
        <w:footnoteReference w:id="4352"/>
      </w:r>
      <w:r>
        <w:t xml:space="preserve"> are raised, to the poor the good news is preached.</w:t>
      </w:r>
      <w:r>
        <w:rPr>
          <w:rStyle w:val="FootnoteReference"/>
        </w:rPr>
        <w:footnoteReference w:id="4353"/>
      </w:r>
      <w:r>
        <w:rPr>
          <w:rStyle w:val="FootnoteReference"/>
        </w:rPr>
        <w:footnoteReference w:id="4354"/>
      </w:r>
      <w:r>
        <w:rPr>
          <w:rStyle w:val="FootnoteReference"/>
        </w:rPr>
        <w:footnoteReference w:id="4355"/>
      </w:r>
    </w:p>
    <w:p>
      <w:r>
        <w:rPr>
          <w:b/>
        </w:rPr>
        <w:t xml:space="preserve">23 </w:t>
      </w:r>
      <w:r>
        <w:t xml:space="preserve">And blessed is he, whoever shall not be stumbled in me.</w:t>
      </w:r>
      <w:r>
        <w:rPr>
          <w:rStyle w:val="FootnoteReference"/>
        </w:rPr>
        <w:footnoteReference w:id="4356"/>
      </w:r>
    </w:p>
    <w:p>
      <w:r>
        <w:rPr>
          <w:b/>
        </w:rPr>
        <w:t xml:space="preserve">24 </w:t>
      </w:r>
      <w:r>
        <w:t xml:space="preserve">And when the messengers of John had departed, he began to speak to the people concerning John, What did you go out into the wilderness</w:t>
      </w:r>
      <w:r>
        <w:rPr>
          <w:rStyle w:val="FootnoteReference"/>
        </w:rPr>
        <w:footnoteReference w:id="4357"/>
      </w:r>
      <w:r>
        <w:t xml:space="preserve"> to see? A reed</w:t>
      </w:r>
      <w:r>
        <w:rPr>
          <w:rStyle w:val="FootnoteReference"/>
        </w:rPr>
        <w:footnoteReference w:id="4358"/>
      </w:r>
      <w:r>
        <w:t xml:space="preserve"> shaken with the wind?</w:t>
      </w:r>
    </w:p>
    <w:p>
      <w:r>
        <w:rPr>
          <w:b/>
        </w:rPr>
        <w:t xml:space="preserve">25 </w:t>
      </w:r>
      <w:r>
        <w:t xml:space="preserve">But what did you go out to see? A man</w:t>
      </w:r>
      <w:r>
        <w:rPr>
          <w:rStyle w:val="FootnoteReference"/>
        </w:rPr>
        <w:footnoteReference w:id="4359"/>
      </w:r>
      <w:r>
        <w:t xml:space="preserve"> clothed in soft clothing? Look, those who are splendidly clothed, and live delicately, are in</w:t>
      </w:r>
      <w:r>
        <w:rPr>
          <w:rStyle w:val="FootnoteReference"/>
        </w:rPr>
        <w:footnoteReference w:id="4360"/>
      </w:r>
      <w:r>
        <w:t xml:space="preserve"> kings' courts.</w:t>
      </w:r>
    </w:p>
    <w:p>
      <w:r>
        <w:rPr>
          <w:b/>
        </w:rPr>
        <w:t xml:space="preserve">26 </w:t>
      </w:r>
      <w:r>
        <w:t xml:space="preserve">But what did you go out to see? A prophet</w:t>
      </w:r>
      <w:r>
        <w:rPr>
          <w:rStyle w:val="FootnoteReference"/>
        </w:rPr>
        <w:footnoteReference w:id="4361"/>
      </w:r>
      <w:r>
        <w:t xml:space="preserve">? Yes, I say to you, and much more than a prophet.</w:t>
      </w:r>
      <w:r>
        <w:rPr>
          <w:rStyle w:val="FootnoteReference"/>
        </w:rPr>
        <w:footnoteReference w:id="4362"/>
      </w:r>
      <w:r>
        <w:rPr>
          <w:rStyle w:val="FootnoteReference"/>
        </w:rPr>
        <w:footnoteReference w:id="4363"/>
      </w:r>
    </w:p>
    <w:p>
      <w:r>
        <w:rPr>
          <w:b/>
        </w:rPr>
        <w:t xml:space="preserve">27 </w:t>
      </w:r>
      <w:r>
        <w:t xml:space="preserve">This is he, of whom it is written, Look, I send my messenger before your face, who shall prepare your way before you.</w:t>
      </w:r>
      <w:r>
        <w:rPr>
          <w:rStyle w:val="FootnoteReference"/>
        </w:rPr>
        <w:footnoteReference w:id="4364"/>
      </w:r>
    </w:p>
    <w:p>
      <w:r>
        <w:rPr>
          <w:b/>
        </w:rPr>
        <w:t xml:space="preserve">28 </w:t>
      </w:r>
      <w:r>
        <w:t xml:space="preserve">For I say to you, Among</w:t>
      </w:r>
      <w:r>
        <w:rPr>
          <w:rStyle w:val="FootnoteReference"/>
        </w:rPr>
        <w:footnoteReference w:id="4365"/>
      </w:r>
      <w:r>
        <w:t xml:space="preserve"> those that are born of women there is not a greater prophet than John the Baptist: but the one who is least in the kingdom of God is greater than he.</w:t>
      </w:r>
      <w:r>
        <w:rPr>
          <w:rStyle w:val="FootnoteReference"/>
        </w:rPr>
        <w:footnoteReference w:id="4366"/>
      </w:r>
    </w:p>
    <w:p>
      <w:r>
        <w:rPr>
          <w:b/>
        </w:rPr>
        <w:t xml:space="preserve">29 </w:t>
      </w:r>
      <w:r>
        <w:t xml:space="preserve">And all the people that heard him, and the tax collectors, justified</w:t>
      </w:r>
      <w:r>
        <w:rPr>
          <w:rStyle w:val="FootnoteReference"/>
        </w:rPr>
        <w:footnoteReference w:id="4367"/>
      </w:r>
      <w:r>
        <w:t xml:space="preserve"> God, being baptized with the baptism of John.</w:t>
      </w:r>
    </w:p>
    <w:p>
      <w:r>
        <w:rPr>
          <w:b/>
        </w:rPr>
        <w:t xml:space="preserve">30 </w:t>
      </w:r>
      <w:r>
        <w:t xml:space="preserve">But the Pharisees</w:t>
      </w:r>
      <w:r>
        <w:rPr>
          <w:rStyle w:val="FootnoteReference"/>
        </w:rPr>
        <w:footnoteReference w:id="4368"/>
      </w:r>
      <w:r>
        <w:t xml:space="preserve"> and lawyers rejected</w:t>
      </w:r>
      <w:r>
        <w:rPr>
          <w:rStyle w:val="FootnoteReference"/>
        </w:rPr>
        <w:footnoteReference w:id="4369"/>
      </w:r>
      <w:r>
        <w:t xml:space="preserve"> the counsel</w:t>
      </w:r>
      <w:r>
        <w:rPr>
          <w:rStyle w:val="FootnoteReference"/>
        </w:rPr>
        <w:footnoteReference w:id="4370"/>
      </w:r>
      <w:r>
        <w:t xml:space="preserve"> of God for themselves, not being baptized by him.</w:t>
      </w:r>
    </w:p>
    <w:p>
      <w:r>
        <w:rPr>
          <w:b/>
        </w:rPr>
        <w:t xml:space="preserve">31 </w:t>
      </w:r>
      <w:r>
        <w:t xml:space="preserve">And the Lord said, To what then shall I liken the people of this generation? and to what are they like?</w:t>
      </w:r>
      <w:r>
        <w:rPr>
          <w:rStyle w:val="FootnoteReference"/>
        </w:rPr>
        <w:footnoteReference w:id="4371"/>
      </w:r>
    </w:p>
    <w:p>
      <w:r>
        <w:rPr>
          <w:b/>
        </w:rPr>
        <w:t xml:space="preserve">32 </w:t>
      </w:r>
      <w:r>
        <w:t xml:space="preserve">They are like children sitting in the marketplace, and calling one to another, and saying, We have piped to you, and you have not danced; we have mourned to you, and you have not wept.</w:t>
      </w:r>
      <w:r>
        <w:rPr>
          <w:rStyle w:val="FootnoteReference"/>
        </w:rPr>
        <w:footnoteReference w:id="4372"/>
      </w:r>
      <w:r>
        <w:rPr>
          <w:rStyle w:val="FootnoteReference"/>
        </w:rPr>
        <w:footnoteReference w:id="4373"/>
      </w:r>
    </w:p>
    <w:p>
      <w:r>
        <w:rPr>
          <w:b/>
        </w:rPr>
        <w:t xml:space="preserve">33 </w:t>
      </w:r>
      <w:r>
        <w:t xml:space="preserve">For John the Baptist came neither eating bread nor drinking wine; and you say, He has a demon.</w:t>
      </w:r>
      <w:r>
        <w:rPr>
          <w:rStyle w:val="FootnoteReference"/>
        </w:rPr>
        <w:footnoteReference w:id="4374"/>
      </w:r>
    </w:p>
    <w:p>
      <w:r>
        <w:rPr>
          <w:b/>
        </w:rPr>
        <w:t xml:space="preserve">34 </w:t>
      </w:r>
      <w:r>
        <w:t xml:space="preserve">The Son of man has come eating</w:t>
      </w:r>
      <w:r>
        <w:rPr>
          <w:rStyle w:val="FootnoteReference"/>
        </w:rPr>
        <w:footnoteReference w:id="4375"/>
      </w:r>
      <w:r>
        <w:t xml:space="preserve"> and drinking; and you say, Look a gluttonous man, and a wine indulger, a friend</w:t>
      </w:r>
      <w:r>
        <w:rPr>
          <w:rStyle w:val="FootnoteReference"/>
        </w:rPr>
        <w:footnoteReference w:id="4376"/>
      </w:r>
      <w:r>
        <w:t xml:space="preserve"> of tax collectors and sinners!</w:t>
      </w:r>
    </w:p>
    <w:p>
      <w:r>
        <w:rPr>
          <w:b/>
        </w:rPr>
        <w:t xml:space="preserve">35 </w:t>
      </w:r>
      <w:r>
        <w:t xml:space="preserve">But wisdom is justified by all her children.</w:t>
      </w:r>
      <w:r>
        <w:rPr>
          <w:rStyle w:val="FootnoteReference"/>
        </w:rPr>
        <w:footnoteReference w:id="4377"/>
      </w:r>
    </w:p>
    <w:p>
      <w:r>
        <w:rPr>
          <w:b/>
        </w:rPr>
        <w:t xml:space="preserve">36 </w:t>
      </w:r>
      <w:r>
        <w:t xml:space="preserve">And one of the Pharisees desired him that he would eat with him. And he went into the Pharisee</w:t>
      </w:r>
      <w:r>
        <w:rPr>
          <w:rStyle w:val="FootnoteReference"/>
        </w:rPr>
        <w:footnoteReference w:id="4378"/>
      </w:r>
      <w:r>
        <w:t xml:space="preserve">'s house, and reclined at table.</w:t>
      </w:r>
      <w:r>
        <w:rPr>
          <w:rStyle w:val="FootnoteReference"/>
        </w:rPr>
        <w:footnoteReference w:id="4379"/>
      </w:r>
    </w:p>
    <w:p>
      <w:r>
        <w:rPr>
          <w:b/>
        </w:rPr>
        <w:t xml:space="preserve">37 </w:t>
      </w:r>
      <w:r>
        <w:t xml:space="preserve">And, look, a woman in the city, who was a sinner, when she knew that Jesus reclined at table in the Pharisee's house, brought an alabaster box of ointment,</w:t>
      </w:r>
      <w:r>
        <w:rPr>
          <w:rStyle w:val="FootnoteReference"/>
        </w:rPr>
        <w:footnoteReference w:id="4380"/>
      </w:r>
    </w:p>
    <w:p>
      <w:r>
        <w:rPr>
          <w:b/>
        </w:rPr>
        <w:t xml:space="preserve">38 </w:t>
      </w:r>
      <w:r>
        <w:t xml:space="preserve">And stood at his feet behind him weeping</w:t>
      </w:r>
      <w:r>
        <w:rPr>
          <w:rStyle w:val="FootnoteReference"/>
        </w:rPr>
        <w:footnoteReference w:id="4381"/>
      </w:r>
      <w:r>
        <w:t xml:space="preserve">, and began to wash</w:t>
      </w:r>
      <w:r>
        <w:rPr>
          <w:rStyle w:val="FootnoteReference"/>
        </w:rPr>
        <w:footnoteReference w:id="4382"/>
      </w:r>
      <w:r>
        <w:t xml:space="preserve"> his feet with tears, and wiped them with the hairs of her head, and kissed his feet, and anointed</w:t>
      </w:r>
      <w:r>
        <w:rPr>
          <w:rStyle w:val="FootnoteReference"/>
        </w:rPr>
        <w:footnoteReference w:id="4383"/>
      </w:r>
      <w:r>
        <w:t xml:space="preserve"> them with the ointment.</w:t>
      </w:r>
    </w:p>
    <w:p>
      <w:r>
        <w:rPr>
          <w:b/>
        </w:rPr>
        <w:t xml:space="preserve">39 </w:t>
      </w:r>
      <w:r>
        <w:t xml:space="preserve">Now when the Pharisee who had invited him saw it, he spoke within himself, saying, This man</w:t>
      </w:r>
      <w:r>
        <w:rPr>
          <w:rStyle w:val="FootnoteReference"/>
        </w:rPr>
        <w:footnoteReference w:id="4384"/>
      </w:r>
      <w:r>
        <w:t xml:space="preserve">, if he were a prophet, would have known who and what manner of woman this is that touches him: for she is a sinner.</w:t>
      </w:r>
      <w:r>
        <w:rPr>
          <w:rStyle w:val="FootnoteReference"/>
        </w:rPr>
        <w:footnoteReference w:id="4385"/>
      </w:r>
    </w:p>
    <w:p>
      <w:r>
        <w:rPr>
          <w:b/>
        </w:rPr>
        <w:t xml:space="preserve">40 </w:t>
      </w:r>
      <w:r>
        <w:t xml:space="preserve">And Jesus answering</w:t>
      </w:r>
      <w:r>
        <w:rPr>
          <w:rStyle w:val="FootnoteReference"/>
        </w:rPr>
        <w:footnoteReference w:id="4386"/>
      </w:r>
      <w:r>
        <w:t xml:space="preserve"> said to him, Simon</w:t>
      </w:r>
      <w:r>
        <w:rPr>
          <w:rStyle w:val="FootnoteReference"/>
        </w:rPr>
        <w:footnoteReference w:id="4387"/>
      </w:r>
      <w:r>
        <w:t xml:space="preserve">, I have something to say to you. And he says, Teacher, say it.</w:t>
      </w:r>
      <w:r>
        <w:rPr>
          <w:rStyle w:val="FootnoteReference"/>
        </w:rPr>
        <w:footnoteReference w:id="4388"/>
      </w:r>
    </w:p>
    <w:p>
      <w:r>
        <w:rPr>
          <w:b/>
        </w:rPr>
        <w:t xml:space="preserve">41 </w:t>
      </w:r>
      <w:r>
        <w:t xml:space="preserve">There was a certain creditor who had two debtors: the one</w:t>
      </w:r>
      <w:r>
        <w:rPr>
          <w:rStyle w:val="FootnoteReference"/>
        </w:rPr>
        <w:footnoteReference w:id="4389"/>
      </w:r>
      <w:r>
        <w:t xml:space="preserve"> owed five hundred denarii, and the other</w:t>
      </w:r>
      <w:r>
        <w:rPr>
          <w:rStyle w:val="FootnoteReference"/>
        </w:rPr>
        <w:footnoteReference w:id="4390"/>
      </w:r>
      <w:r>
        <w:t xml:space="preserve"> fifty.</w:t>
      </w:r>
      <w:r>
        <w:rPr>
          <w:rStyle w:val="FootnoteReference"/>
        </w:rPr>
        <w:footnoteReference w:id="4391"/>
      </w:r>
    </w:p>
    <w:p>
      <w:r>
        <w:rPr>
          <w:b/>
        </w:rPr>
        <w:t xml:space="preserve">42 </w:t>
      </w:r>
      <w:r>
        <w:t xml:space="preserve">And when they had nothing to pay, he freely forgave them both. Tell me therefore, which of them will love him most?</w:t>
      </w:r>
      <w:r>
        <w:rPr>
          <w:rStyle w:val="FootnoteReference"/>
        </w:rPr>
        <w:footnoteReference w:id="4392"/>
      </w:r>
    </w:p>
    <w:p>
      <w:r>
        <w:rPr>
          <w:b/>
        </w:rPr>
        <w:t xml:space="preserve">43 </w:t>
      </w:r>
      <w:r>
        <w:t xml:space="preserve">Simon answered and said, I suppose that he, to whom he forgave most. And he said to him, You have rightly judged.</w:t>
      </w:r>
      <w:r>
        <w:rPr>
          <w:rStyle w:val="FootnoteReference"/>
        </w:rPr>
        <w:footnoteReference w:id="4393"/>
      </w:r>
      <w:r>
        <w:rPr>
          <w:rStyle w:val="FootnoteReference"/>
        </w:rPr>
        <w:footnoteReference w:id="4394"/>
      </w:r>
    </w:p>
    <w:p>
      <w:r>
        <w:rPr>
          <w:b/>
        </w:rPr>
        <w:t xml:space="preserve">44 </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395"/>
      </w:r>
      <w:r>
        <w:rPr>
          <w:rStyle w:val="FootnoteReference"/>
        </w:rPr>
        <w:footnoteReference w:id="4396"/>
      </w:r>
    </w:p>
    <w:p>
      <w:r>
        <w:rPr>
          <w:b/>
        </w:rPr>
        <w:t xml:space="preserve">45 </w:t>
      </w:r>
      <w:r>
        <w:t xml:space="preserve">You gave me no kiss: but this woman since the time I came in has not ceased to kiss my feet.</w:t>
      </w:r>
      <w:r>
        <w:rPr>
          <w:rStyle w:val="FootnoteReference"/>
        </w:rPr>
        <w:footnoteReference w:id="4397"/>
      </w:r>
    </w:p>
    <w:p>
      <w:r>
        <w:rPr>
          <w:b/>
        </w:rPr>
        <w:t xml:space="preserve">46 </w:t>
      </w:r>
      <w:r>
        <w:t xml:space="preserve">My head with oil you did not anoint: but this woman has anointed my feet with ointment.</w:t>
      </w:r>
      <w:r>
        <w:rPr>
          <w:rStyle w:val="FootnoteReference"/>
        </w:rPr>
        <w:footnoteReference w:id="4398"/>
      </w:r>
    </w:p>
    <w:p>
      <w:r>
        <w:rPr>
          <w:b/>
        </w:rPr>
        <w:t xml:space="preserve">47 </w:t>
      </w:r>
      <w:r>
        <w:t xml:space="preserve">Therefore I say to you, Her sins, which are many, are forgiven; for she loved much: but to whom little is forgiven, the same loves little.</w:t>
      </w:r>
      <w:r>
        <w:rPr>
          <w:rStyle w:val="FootnoteReference"/>
        </w:rPr>
        <w:footnoteReference w:id="4399"/>
      </w:r>
      <w:r>
        <w:rPr>
          <w:rStyle w:val="FootnoteReference"/>
        </w:rPr>
        <w:footnoteReference w:id="4400"/>
      </w:r>
    </w:p>
    <w:p>
      <w:r>
        <w:rPr>
          <w:b/>
        </w:rPr>
        <w:t xml:space="preserve">48 </w:t>
      </w:r>
      <w:r>
        <w:t xml:space="preserve">And he said to her, Your sins are forgiven.</w:t>
      </w:r>
      <w:r>
        <w:rPr>
          <w:rStyle w:val="FootnoteReference"/>
        </w:rPr>
        <w:footnoteReference w:id="4401"/>
      </w:r>
    </w:p>
    <w:p>
      <w:r>
        <w:rPr>
          <w:b/>
        </w:rPr>
        <w:t xml:space="preserve">49 </w:t>
      </w:r>
      <w:r>
        <w:t xml:space="preserve">And those who reclined at table with him began to say within themselves, Who is this that forgives sins also?</w:t>
      </w:r>
      <w:r>
        <w:rPr>
          <w:rStyle w:val="FootnoteReference"/>
        </w:rPr>
        <w:footnoteReference w:id="4402"/>
      </w:r>
    </w:p>
    <w:p>
      <w:r>
        <w:rPr>
          <w:b/>
        </w:rPr>
        <w:t xml:space="preserve">50 </w:t>
      </w:r>
      <w:r>
        <w:t xml:space="preserve">And he said to the woman, Your faith has saved you; go in peace.</w:t>
      </w:r>
      <w:r>
        <w:rPr>
          <w:rStyle w:val="FootnoteReference"/>
        </w:rPr>
        <w:footnoteReference w:id="4403"/>
      </w:r>
      <w:r>
        <w:rPr>
          <w:rStyle w:val="FootnoteReference"/>
        </w:rPr>
        <w:footnoteReference w:id="440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it happened afterward, that he went throughout every city and village, preaching and proclaiming the glad</w:t>
      </w:r>
      <w:r>
        <w:rPr>
          <w:rStyle w:val="FootnoteReference"/>
        </w:rPr>
        <w:footnoteReference w:id="4405"/>
      </w:r>
      <w:r>
        <w:t xml:space="preserve"> tidings of the kingdom of God</w:t>
      </w:r>
      <w:r>
        <w:rPr>
          <w:rStyle w:val="FootnoteReference"/>
        </w:rPr>
        <w:footnoteReference w:id="4406"/>
      </w:r>
      <w:r>
        <w:t xml:space="preserve">: and the twelve were with him,</w:t>
      </w:r>
      <w:r>
        <w:rPr>
          <w:rStyle w:val="FootnoteReference"/>
        </w:rPr>
        <w:footnoteReference w:id="4407"/>
      </w:r>
      <w:r>
        <w:rPr>
          <w:rStyle w:val="FootnoteReference"/>
        </w:rPr>
        <w:footnoteReference w:id="4408"/>
      </w:r>
    </w:p>
    <w:p>
      <w:r>
        <w:rPr>
          <w:b/>
        </w:rPr>
        <w:t xml:space="preserve">2 </w:t>
      </w:r>
      <w:r>
        <w:t xml:space="preserve">And certain</w:t>
      </w:r>
      <w:r>
        <w:rPr>
          <w:rStyle w:val="FootnoteReference"/>
        </w:rPr>
        <w:footnoteReference w:id="4409"/>
      </w:r>
      <w:r>
        <w:t xml:space="preserve"> women, who had been healed of evil spirits and infirmities, Mary</w:t>
      </w:r>
      <w:r>
        <w:rPr>
          <w:rStyle w:val="FootnoteReference"/>
        </w:rPr>
        <w:footnoteReference w:id="4410"/>
      </w:r>
      <w:r>
        <w:t xml:space="preserve"> called Magdalene</w:t>
      </w:r>
      <w:r>
        <w:rPr>
          <w:rStyle w:val="FootnoteReference"/>
        </w:rPr>
        <w:footnoteReference w:id="4411"/>
      </w:r>
      <w:r>
        <w:t xml:space="preserve">, out of whom went seven demons,</w:t>
      </w:r>
      <w:r>
        <w:rPr>
          <w:rStyle w:val="FootnoteReference"/>
        </w:rPr>
        <w:footnoteReference w:id="4412"/>
      </w:r>
    </w:p>
    <w:p>
      <w:r>
        <w:rPr>
          <w:b/>
        </w:rPr>
        <w:t xml:space="preserve">3 </w:t>
      </w:r>
      <w:r>
        <w:t xml:space="preserve">And Joanna</w:t>
      </w:r>
      <w:r>
        <w:rPr>
          <w:rStyle w:val="FootnoteReference"/>
        </w:rPr>
        <w:footnoteReference w:id="4413"/>
      </w:r>
      <w:r>
        <w:t xml:space="preserve"> the wife of Chuza</w:t>
      </w:r>
      <w:r>
        <w:rPr>
          <w:rStyle w:val="FootnoteReference"/>
        </w:rPr>
        <w:footnoteReference w:id="4414"/>
      </w:r>
      <w:r>
        <w:t xml:space="preserve"> Herod</w:t>
      </w:r>
      <w:r>
        <w:rPr>
          <w:rStyle w:val="FootnoteReference"/>
        </w:rPr>
        <w:footnoteReference w:id="4415"/>
      </w:r>
      <w:r>
        <w:t xml:space="preserve">'s steward, and Susanna</w:t>
      </w:r>
      <w:r>
        <w:rPr>
          <w:rStyle w:val="FootnoteReference"/>
        </w:rPr>
        <w:footnoteReference w:id="4416"/>
      </w:r>
      <w:r>
        <w:t xml:space="preserve">, and many others, who served him from their possessions.</w:t>
      </w:r>
      <w:r>
        <w:rPr>
          <w:rStyle w:val="FootnoteReference"/>
        </w:rPr>
        <w:footnoteReference w:id="4417"/>
      </w:r>
      <w:r>
        <w:rPr>
          <w:rStyle w:val="FootnoteReference"/>
        </w:rPr>
        <w:footnoteReference w:id="4418"/>
      </w:r>
      <w:r>
        <w:rPr>
          <w:rStyle w:val="FootnoteReference"/>
        </w:rPr>
        <w:footnoteReference w:id="4419"/>
      </w:r>
    </w:p>
    <w:p>
      <w:r>
        <w:rPr>
          <w:b/>
        </w:rPr>
        <w:t xml:space="preserve">4 </w:t>
      </w:r>
      <w:r>
        <w:t xml:space="preserve">And when a great crowd was gathered together, and had come to him out of every city, he spoke by a parable:</w:t>
      </w:r>
      <w:r>
        <w:rPr>
          <w:rStyle w:val="FootnoteReference"/>
        </w:rPr>
        <w:footnoteReference w:id="4420"/>
      </w:r>
    </w:p>
    <w:p>
      <w:r>
        <w:rPr>
          <w:b/>
        </w:rPr>
        <w:t xml:space="preserve">5 </w:t>
      </w:r>
      <w:r>
        <w:t xml:space="preserve">A sower</w:t>
      </w:r>
      <w:r>
        <w:rPr>
          <w:rStyle w:val="FootnoteReference"/>
        </w:rPr>
        <w:footnoteReference w:id="4421"/>
      </w:r>
      <w:r>
        <w:t xml:space="preserve"> went out to sow his seed: and as he sowed, some fell</w:t>
      </w:r>
      <w:r>
        <w:rPr>
          <w:rStyle w:val="FootnoteReference"/>
        </w:rPr>
        <w:footnoteReference w:id="4422"/>
      </w:r>
      <w:r>
        <w:t xml:space="preserve"> by the way side; and it was trampled down, and the birds of the air devoured it.</w:t>
      </w:r>
      <w:r>
        <w:rPr>
          <w:rStyle w:val="FootnoteReference"/>
        </w:rPr>
        <w:footnoteReference w:id="4423"/>
      </w:r>
    </w:p>
    <w:p>
      <w:r>
        <w:rPr>
          <w:b/>
        </w:rPr>
        <w:t xml:space="preserve">6 </w:t>
      </w:r>
      <w:r>
        <w:t xml:space="preserve">And some fell upon a rock; and as soon as it sprang up, it withered away, because it lacked moisture.</w:t>
      </w:r>
      <w:r>
        <w:rPr>
          <w:rStyle w:val="FootnoteReference"/>
        </w:rPr>
        <w:footnoteReference w:id="4424"/>
      </w:r>
    </w:p>
    <w:p>
      <w:r>
        <w:rPr>
          <w:b/>
        </w:rPr>
        <w:t xml:space="preserve">7 </w:t>
      </w:r>
      <w:r>
        <w:t xml:space="preserve">And some fell among thorns</w:t>
      </w:r>
      <w:r>
        <w:rPr>
          <w:rStyle w:val="FootnoteReference"/>
        </w:rPr>
        <w:footnoteReference w:id="4425"/>
      </w:r>
      <w:r>
        <w:t xml:space="preserve">; and the thorns sprang up with it, and choked it.</w:t>
      </w:r>
    </w:p>
    <w:p>
      <w:r>
        <w:rPr>
          <w:b/>
        </w:rPr>
        <w:t xml:space="preserve">8 </w:t>
      </w:r>
      <w:r>
        <w:t xml:space="preserve">And other</w:t>
      </w:r>
      <w:r>
        <w:rPr>
          <w:rStyle w:val="FootnoteReference"/>
        </w:rPr>
        <w:footnoteReference w:id="4426"/>
      </w:r>
      <w:r>
        <w:t xml:space="preserve"> fell on good ground, and sprang up, and bore fruit a hundredfold. And when he had said these things, he cried, The one who has ears to hear, let him hear.</w:t>
      </w:r>
      <w:r>
        <w:rPr>
          <w:rStyle w:val="FootnoteReference"/>
        </w:rPr>
        <w:footnoteReference w:id="4427"/>
      </w:r>
      <w:r>
        <w:rPr>
          <w:rStyle w:val="FootnoteReference"/>
        </w:rPr>
        <w:footnoteReference w:id="4428"/>
      </w:r>
    </w:p>
    <w:p>
      <w:r>
        <w:rPr>
          <w:b/>
        </w:rPr>
        <w:t xml:space="preserve">9 </w:t>
      </w:r>
      <w:r>
        <w:t xml:space="preserve">And his disciples asked him, saying, What might this parable mean?</w:t>
      </w:r>
    </w:p>
    <w:p>
      <w:r>
        <w:rPr>
          <w:b/>
        </w:rPr>
        <w:t xml:space="preserve">10 </w:t>
      </w:r>
      <w:r>
        <w:t xml:space="preserve">And he said, To you it is given to know the mysteries of the kingdom of God: but to others in parables; that seeing</w:t>
      </w:r>
      <w:r>
        <w:rPr>
          <w:rStyle w:val="FootnoteReference"/>
        </w:rPr>
        <w:footnoteReference w:id="4429"/>
      </w:r>
      <w:r>
        <w:t xml:space="preserve"> they might not see, and hearing they might not understand.</w:t>
      </w:r>
      <w:r>
        <w:rPr>
          <w:rStyle w:val="FootnoteReference"/>
        </w:rPr>
        <w:footnoteReference w:id="4430"/>
      </w:r>
    </w:p>
    <w:p>
      <w:r>
        <w:rPr>
          <w:b/>
        </w:rPr>
        <w:t xml:space="preserve">11 </w:t>
      </w:r>
      <w:r>
        <w:t xml:space="preserve">Now the parable is this: The seed</w:t>
      </w:r>
      <w:r>
        <w:rPr>
          <w:rStyle w:val="FootnoteReference"/>
        </w:rPr>
        <w:footnoteReference w:id="4431"/>
      </w:r>
      <w:r>
        <w:t xml:space="preserve"> is the word of God.</w:t>
      </w:r>
    </w:p>
    <w:p>
      <w:r>
        <w:rPr>
          <w:b/>
        </w:rPr>
        <w:t xml:space="preserve">12 </w:t>
      </w:r>
      <w:r>
        <w:t xml:space="preserve">Those by the wayside are those who hear; then comes the devil, and takes away the word out of their hearts, lest they should believe and be saved.</w:t>
      </w:r>
      <w:r>
        <w:rPr>
          <w:rStyle w:val="FootnoteReference"/>
        </w:rPr>
        <w:footnoteReference w:id="4432"/>
      </w:r>
    </w:p>
    <w:p>
      <w:r>
        <w:rPr>
          <w:b/>
        </w:rPr>
        <w:t xml:space="preserve">13 </w:t>
      </w:r>
      <w:r>
        <w:t xml:space="preserve">Those on the rock are they, who, when they hear, receive</w:t>
      </w:r>
      <w:r>
        <w:rPr>
          <w:rStyle w:val="FootnoteReference"/>
        </w:rPr>
        <w:footnoteReference w:id="4433"/>
      </w:r>
      <w:r>
        <w:t xml:space="preserve"> the word with joy; and these</w:t>
      </w:r>
      <w:r>
        <w:rPr>
          <w:rStyle w:val="FootnoteReference"/>
        </w:rPr>
        <w:footnoteReference w:id="4434"/>
      </w:r>
      <w:r>
        <w:t xml:space="preserve"> have no root, who for a while believe, and in time of temptation fall away.</w:t>
      </w:r>
    </w:p>
    <w:p>
      <w:r>
        <w:rPr>
          <w:b/>
        </w:rPr>
        <w:t xml:space="preserve">14 </w:t>
      </w:r>
      <w:r>
        <w:t xml:space="preserve">And that which fell among thorns are they, who, when they have heard, go forth, and are</w:t>
      </w:r>
      <w:r>
        <w:rPr>
          <w:rStyle w:val="FootnoteReference"/>
        </w:rPr>
        <w:footnoteReference w:id="4435"/>
      </w:r>
      <w:r>
        <w:t xml:space="preserve"> choked with cares and riches and pleasures of this life, and bring</w:t>
      </w:r>
      <w:r>
        <w:rPr>
          <w:rStyle w:val="FootnoteReference"/>
        </w:rPr>
        <w:footnoteReference w:id="4436"/>
      </w:r>
      <w:r>
        <w:t xml:space="preserve"> no fruit to perfection.</w:t>
      </w:r>
    </w:p>
    <w:p>
      <w:r>
        <w:rPr>
          <w:b/>
        </w:rPr>
        <w:t xml:space="preserve">15 </w:t>
      </w:r>
      <w:r>
        <w:t xml:space="preserve">But that on the good ground are they, who in an</w:t>
      </w:r>
      <w:r>
        <w:rPr>
          <w:rStyle w:val="FootnoteReference"/>
        </w:rPr>
        <w:footnoteReference w:id="4437"/>
      </w:r>
      <w:r>
        <w:t xml:space="preserve"> honest and good heart, having heard the word, keep</w:t>
      </w:r>
      <w:r>
        <w:rPr>
          <w:rStyle w:val="FootnoteReference"/>
        </w:rPr>
        <w:footnoteReference w:id="4438"/>
      </w:r>
      <w:r>
        <w:t xml:space="preserve"> it, and bear fruit with patience.</w:t>
      </w:r>
      <w:r>
        <w:rPr>
          <w:rStyle w:val="FootnoteReference"/>
        </w:rPr>
        <w:footnoteReference w:id="4439"/>
      </w:r>
    </w:p>
    <w:p>
      <w:r>
        <w:rPr>
          <w:b/>
        </w:rPr>
        <w:t xml:space="preserve">16 </w:t>
      </w:r>
      <w:r>
        <w:t xml:space="preserve">No one, when he has lighted a lamp, covers it with a vessel, or puts it under a bed; but sets it on a lampstand, that those who enter in may see the light.</w:t>
      </w:r>
    </w:p>
    <w:p>
      <w:r>
        <w:rPr>
          <w:b/>
        </w:rPr>
        <w:t xml:space="preserve">17 </w:t>
      </w:r>
      <w:r>
        <w:t xml:space="preserve">For nothing</w:t>
      </w:r>
      <w:r>
        <w:rPr>
          <w:rStyle w:val="FootnoteReference"/>
        </w:rPr>
        <w:footnoteReference w:id="4440"/>
      </w:r>
      <w:r>
        <w:t xml:space="preserve"> is secret, that shall not be made manifest; neither anything hidden, that shall not be known and come out.</w:t>
      </w:r>
    </w:p>
    <w:p>
      <w:r>
        <w:rPr>
          <w:b/>
        </w:rPr>
        <w:t xml:space="preserve">18 </w:t>
      </w:r>
      <w:r>
        <w:t xml:space="preserve">Take heed</w:t>
      </w:r>
      <w:r>
        <w:rPr>
          <w:rStyle w:val="FootnoteReference"/>
        </w:rPr>
        <w:footnoteReference w:id="4441"/>
      </w:r>
      <w:r>
        <w:t xml:space="preserve"> therefore how you hear: for whoever has, to him shall be given; and whoever has not, from him shall be taken even that which he seems to have.</w:t>
      </w:r>
      <w:r>
        <w:rPr>
          <w:rStyle w:val="FootnoteReference"/>
        </w:rPr>
        <w:footnoteReference w:id="4442"/>
      </w:r>
      <w:r>
        <w:rPr>
          <w:rStyle w:val="FootnoteReference"/>
        </w:rPr>
        <w:footnoteReference w:id="4443"/>
      </w:r>
    </w:p>
    <w:p>
      <w:r>
        <w:rPr>
          <w:b/>
        </w:rPr>
        <w:t xml:space="preserve">19 </w:t>
      </w:r>
      <w:r>
        <w:t xml:space="preserve">Then came to him his mother and his brothers, and could not come near him because of the crowd.</w:t>
      </w:r>
      <w:r>
        <w:rPr>
          <w:rStyle w:val="FootnoteReference"/>
        </w:rPr>
        <w:footnoteReference w:id="4444"/>
      </w:r>
    </w:p>
    <w:p>
      <w:r>
        <w:rPr>
          <w:b/>
        </w:rPr>
        <w:t xml:space="preserve">20 </w:t>
      </w:r>
      <w:r>
        <w:t xml:space="preserve">And it was told him by certain who said, Your mother and your brothers stand outside, desiring to see you.</w:t>
      </w:r>
      <w:r>
        <w:rPr>
          <w:rStyle w:val="FootnoteReference"/>
        </w:rPr>
        <w:footnoteReference w:id="4445"/>
      </w:r>
    </w:p>
    <w:p>
      <w:r>
        <w:rPr>
          <w:b/>
        </w:rPr>
        <w:t xml:space="preserve">21 </w:t>
      </w:r>
      <w:r>
        <w:t xml:space="preserve">And he answered and said to them, My mother</w:t>
      </w:r>
      <w:r>
        <w:rPr>
          <w:rStyle w:val="FootnoteReference"/>
        </w:rPr>
        <w:footnoteReference w:id="4446"/>
      </w:r>
      <w:r>
        <w:t xml:space="preserve"> and my brothers are these who hear the word of God, and do it.</w:t>
      </w:r>
    </w:p>
    <w:p>
      <w:r>
        <w:rPr>
          <w:b/>
        </w:rPr>
        <w:t xml:space="preserve">22 </w:t>
      </w:r>
      <w:r>
        <w:t xml:space="preserve">Now it happened on a certain day, that he went into a boat with his disciples: and he said to them, Let us go over to the other side of the lake. And they launched forth.</w:t>
      </w:r>
      <w:r>
        <w:rPr>
          <w:rStyle w:val="FootnoteReference"/>
        </w:rPr>
        <w:footnoteReference w:id="4447"/>
      </w:r>
    </w:p>
    <w:p>
      <w:r>
        <w:rPr>
          <w:b/>
        </w:rPr>
        <w:t xml:space="preserve">23 </w:t>
      </w:r>
      <w:r>
        <w:t xml:space="preserve">But as they sailed he fell</w:t>
      </w:r>
      <w:r>
        <w:rPr>
          <w:rStyle w:val="FootnoteReference"/>
        </w:rPr>
        <w:footnoteReference w:id="4448"/>
      </w:r>
      <w:r>
        <w:t xml:space="preserve"> asleep: and there came down a storm of wind on the lake; and they were filled with water, and were in danger.</w:t>
      </w:r>
    </w:p>
    <w:p>
      <w:r>
        <w:rPr>
          <w:b/>
        </w:rPr>
        <w:t xml:space="preserve">24 </w:t>
      </w:r>
      <w:r>
        <w:t xml:space="preserve">And they came to him, and awoke him, saying, Master</w:t>
      </w:r>
      <w:r>
        <w:rPr>
          <w:rStyle w:val="FootnoteReference"/>
        </w:rPr>
        <w:footnoteReference w:id="4449"/>
      </w:r>
      <w:r>
        <w:t xml:space="preserve">, master, we are perishing. Then he arose</w:t>
      </w:r>
      <w:r>
        <w:rPr>
          <w:rStyle w:val="FootnoteReference"/>
        </w:rPr>
        <w:footnoteReference w:id="4450"/>
      </w:r>
      <w:r>
        <w:t xml:space="preserve">, and rebuked</w:t>
      </w:r>
      <w:r>
        <w:rPr>
          <w:rStyle w:val="FootnoteReference"/>
        </w:rPr>
        <w:footnoteReference w:id="4451"/>
      </w:r>
      <w:r>
        <w:t xml:space="preserve"> the wind and the raging of the water: and they ceased, and there was a calm.</w:t>
      </w:r>
    </w:p>
    <w:p>
      <w:r>
        <w:rPr>
          <w:b/>
        </w:rPr>
        <w:t xml:space="preserve">25 </w:t>
      </w:r>
      <w:r>
        <w:t xml:space="preserve">And he said to them, Where is your faith? And they, being afraid, wondered, saying one to another, Who then is this! for he commands even the winds and water, and they obey him.</w:t>
      </w:r>
    </w:p>
    <w:p>
      <w:r>
        <w:rPr>
          <w:b/>
        </w:rPr>
        <w:t xml:space="preserve">26 </w:t>
      </w:r>
      <w:r>
        <w:t xml:space="preserve">And they arrived at the country of the Gadarenes</w:t>
      </w:r>
      <w:r>
        <w:rPr>
          <w:rStyle w:val="FootnoteReference"/>
        </w:rPr>
        <w:footnoteReference w:id="4452"/>
      </w:r>
      <w:r>
        <w:t xml:space="preserve">, which is opposite to Galilee</w:t>
      </w:r>
      <w:r>
        <w:rPr>
          <w:rStyle w:val="FootnoteReference"/>
        </w:rPr>
        <w:footnoteReference w:id="4453"/>
      </w:r>
      <w:r>
        <w:t xml:space="preserve">.</w:t>
      </w:r>
      <w:r>
        <w:rPr>
          <w:rStyle w:val="FootnoteReference"/>
        </w:rPr>
        <w:footnoteReference w:id="4454"/>
      </w:r>
    </w:p>
    <w:p>
      <w:r>
        <w:rPr>
          <w:b/>
        </w:rPr>
        <w:t xml:space="preserve">27 </w:t>
      </w:r>
      <w:r>
        <w:t xml:space="preserve">And when he went forth to land, there met him out of the city a certain man, who had demons long time, and wore no clothes, neither remained in any house, but in the tombs.</w:t>
      </w:r>
      <w:r>
        <w:rPr>
          <w:rStyle w:val="FootnoteReference"/>
        </w:rPr>
        <w:footnoteReference w:id="4455"/>
      </w:r>
      <w:r>
        <w:rPr>
          <w:rStyle w:val="FootnoteReference"/>
        </w:rPr>
        <w:footnoteReference w:id="4456"/>
      </w:r>
      <w:r>
        <w:rPr>
          <w:rStyle w:val="FootnoteReference"/>
        </w:rPr>
        <w:footnoteReference w:id="4457"/>
      </w:r>
    </w:p>
    <w:p>
      <w:r>
        <w:rPr>
          <w:b/>
        </w:rPr>
        <w:t xml:space="preserve">28 </w:t>
      </w:r>
      <w:r>
        <w:t xml:space="preserve">When he saw Jesus</w:t>
      </w:r>
      <w:r>
        <w:rPr>
          <w:rStyle w:val="FootnoteReference"/>
        </w:rPr>
        <w:footnoteReference w:id="4458"/>
      </w:r>
      <w:r>
        <w:t xml:space="preserve">, he cried</w:t>
      </w:r>
      <w:r>
        <w:rPr>
          <w:rStyle w:val="FootnoteReference"/>
        </w:rPr>
        <w:footnoteReference w:id="4459"/>
      </w:r>
      <w:r>
        <w:t xml:space="preserve"> out, and fell down before him, and with a loud voice said, What have I to do with you, Jesus, you Son of God most high? I plead to you, torment me not.</w:t>
      </w:r>
      <w:r>
        <w:rPr>
          <w:rStyle w:val="FootnoteReference"/>
        </w:rPr>
        <w:footnoteReference w:id="4460"/>
      </w:r>
      <w:r>
        <w:rPr>
          <w:rStyle w:val="FootnoteReference"/>
        </w:rPr>
        <w:footnoteReference w:id="4461"/>
      </w:r>
    </w:p>
    <w:p>
      <w:r>
        <w:rPr>
          <w:b/>
        </w:rPr>
        <w:t xml:space="preserve">29 </w:t>
      </w:r>
      <w:r>
        <w:t xml:space="preserve">(For he had commanded</w:t>
      </w:r>
      <w:r>
        <w:rPr>
          <w:rStyle w:val="FootnoteReference"/>
        </w:rPr>
        <w:footnoteReference w:id="4462"/>
      </w:r>
      <w:r>
        <w:t xml:space="preserve"> the unclean spirit to come out of the man. For oftentimes it had caught</w:t>
      </w:r>
      <w:r>
        <w:rPr>
          <w:rStyle w:val="FootnoteReference"/>
        </w:rPr>
        <w:footnoteReference w:id="4463"/>
      </w:r>
      <w:r>
        <w:t xml:space="preserve"> him: and he was kept bound with chains and in fetters; and he broke the bands, and was driven of the demon into the wilderness.)</w:t>
      </w:r>
    </w:p>
    <w:p>
      <w:r>
        <w:rPr>
          <w:b/>
        </w:rPr>
        <w:t xml:space="preserve">30 </w:t>
      </w:r>
      <w:r>
        <w:t xml:space="preserve">And Jesus asked him, saying, What is your name? And he said, Legion</w:t>
      </w:r>
      <w:r>
        <w:rPr>
          <w:rStyle w:val="FootnoteReference"/>
        </w:rPr>
        <w:footnoteReference w:id="4464"/>
      </w:r>
      <w:r>
        <w:t xml:space="preserve">: because many demons were entered into him.</w:t>
      </w:r>
      <w:r>
        <w:rPr>
          <w:rStyle w:val="FootnoteReference"/>
        </w:rPr>
        <w:footnoteReference w:id="4465"/>
      </w:r>
    </w:p>
    <w:p>
      <w:r>
        <w:rPr>
          <w:b/>
        </w:rPr>
        <w:t xml:space="preserve">31 </w:t>
      </w:r>
      <w:r>
        <w:t xml:space="preserve">And they begged him that he would not command them to go out into the deep</w:t>
      </w:r>
      <w:r>
        <w:rPr>
          <w:rStyle w:val="FootnoteReference"/>
        </w:rPr>
        <w:footnoteReference w:id="4466"/>
      </w:r>
      <w:r>
        <w:t xml:space="preserve">.</w:t>
      </w:r>
      <w:r>
        <w:rPr>
          <w:rStyle w:val="FootnoteReference"/>
        </w:rPr>
        <w:footnoteReference w:id="4467"/>
      </w:r>
    </w:p>
    <w:p>
      <w:r>
        <w:rPr>
          <w:b/>
        </w:rPr>
        <w:t xml:space="preserve">32 </w:t>
      </w:r>
      <w:r>
        <w:t xml:space="preserve">And there was there a herd of many swine feeding on the mountain: and they begged him that he would permit them to enter into them. And he permitted them.</w:t>
      </w:r>
      <w:r>
        <w:rPr>
          <w:rStyle w:val="FootnoteReference"/>
        </w:rPr>
        <w:footnoteReference w:id="4468"/>
      </w:r>
      <w:r>
        <w:rPr>
          <w:rStyle w:val="FootnoteReference"/>
        </w:rPr>
        <w:footnoteReference w:id="4469"/>
      </w:r>
      <w:r>
        <w:rPr>
          <w:rStyle w:val="FootnoteReference"/>
        </w:rPr>
        <w:footnoteReference w:id="4470"/>
      </w:r>
    </w:p>
    <w:p>
      <w:r>
        <w:rPr>
          <w:b/>
        </w:rPr>
        <w:t xml:space="preserve">33 </w:t>
      </w:r>
      <w:r>
        <w:t xml:space="preserve">Then went the demons out of the man, and entered into the swine: and the herd</w:t>
      </w:r>
      <w:r>
        <w:rPr>
          <w:rStyle w:val="FootnoteReference"/>
        </w:rPr>
        <w:footnoteReference w:id="4471"/>
      </w:r>
      <w:r>
        <w:t xml:space="preserve"> ran violently down a steep place into the lake, and were choked.</w:t>
      </w:r>
    </w:p>
    <w:p>
      <w:r>
        <w:rPr>
          <w:b/>
        </w:rPr>
        <w:t xml:space="preserve">34 </w:t>
      </w:r>
      <w:r>
        <w:t xml:space="preserve">When those who fed them saw what was done, they fled</w:t>
      </w:r>
      <w:r>
        <w:rPr>
          <w:rStyle w:val="FootnoteReference"/>
        </w:rPr>
        <w:footnoteReference w:id="4472"/>
      </w:r>
      <w:r>
        <w:t xml:space="preserve">, and went and told it in the city and in the country.</w:t>
      </w:r>
    </w:p>
    <w:p>
      <w:r>
        <w:rPr>
          <w:b/>
        </w:rPr>
        <w:t xml:space="preserve">35 </w:t>
      </w:r>
      <w:r>
        <w:t xml:space="preserve">Then they went out to see what was done; and came to Jesus, and found</w:t>
      </w:r>
      <w:r>
        <w:rPr>
          <w:rStyle w:val="FootnoteReference"/>
        </w:rPr>
        <w:footnoteReference w:id="4473"/>
      </w:r>
      <w:r>
        <w:t xml:space="preserve"> the man, out of whom the demons were departed, sitting</w:t>
      </w:r>
      <w:r>
        <w:rPr>
          <w:rStyle w:val="FootnoteReference"/>
        </w:rPr>
        <w:footnoteReference w:id="4474"/>
      </w:r>
      <w:r>
        <w:t xml:space="preserve"> at the feet of Jesus, clothed</w:t>
      </w:r>
      <w:r>
        <w:rPr>
          <w:rStyle w:val="FootnoteReference"/>
        </w:rPr>
        <w:footnoteReference w:id="4475"/>
      </w:r>
      <w:r>
        <w:t xml:space="preserve">, and in his</w:t>
      </w:r>
      <w:r>
        <w:rPr>
          <w:rStyle w:val="FootnoteReference"/>
        </w:rPr>
        <w:footnoteReference w:id="4476"/>
      </w:r>
      <w:r>
        <w:t xml:space="preserve"> right mind: and they were afraid.</w:t>
      </w:r>
    </w:p>
    <w:p>
      <w:r>
        <w:rPr>
          <w:b/>
        </w:rPr>
        <w:t xml:space="preserve">36 </w:t>
      </w:r>
      <w:r>
        <w:t xml:space="preserve">They also which saw it told them by what means the one who was possessed of the demons was healed.</w:t>
      </w:r>
      <w:r>
        <w:rPr>
          <w:rStyle w:val="FootnoteReference"/>
        </w:rPr>
        <w:footnoteReference w:id="4477"/>
      </w:r>
    </w:p>
    <w:p>
      <w:r>
        <w:rPr>
          <w:b/>
        </w:rPr>
        <w:t xml:space="preserve">37 </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478"/>
      </w:r>
    </w:p>
    <w:p>
      <w:r>
        <w:rPr>
          <w:b/>
        </w:rPr>
        <w:t xml:space="preserve">38 </w:t>
      </w:r>
      <w:r>
        <w:t xml:space="preserve">Now the man out of whom the demons were departed begged him that he might be with him: but Jesus sent him away, saying</w:t>
      </w:r>
      <w:r>
        <w:rPr>
          <w:rStyle w:val="FootnoteReference"/>
        </w:rPr>
        <w:footnoteReference w:id="4479"/>
      </w:r>
      <w:r>
        <w:t xml:space="preserve">,</w:t>
      </w:r>
      <w:r>
        <w:rPr>
          <w:rStyle w:val="FootnoteReference"/>
        </w:rPr>
        <w:footnoteReference w:id="4480"/>
      </w:r>
    </w:p>
    <w:p>
      <w:r>
        <w:rPr>
          <w:b/>
        </w:rPr>
        <w:t xml:space="preserve">39 </w:t>
      </w:r>
      <w:r>
        <w:t xml:space="preserve">Return</w:t>
      </w:r>
      <w:r>
        <w:rPr>
          <w:rStyle w:val="FootnoteReference"/>
        </w:rPr>
        <w:footnoteReference w:id="4481"/>
      </w:r>
      <w:r>
        <w:t xml:space="preserve"> to your own house, and declare how great things God has done to you. And he went his way, and proclaimed throughout the whole city how great things Jesus had done to him.</w:t>
      </w:r>
      <w:r>
        <w:rPr>
          <w:rStyle w:val="FootnoteReference"/>
        </w:rPr>
        <w:footnoteReference w:id="4482"/>
      </w:r>
    </w:p>
    <w:p>
      <w:r>
        <w:rPr>
          <w:b/>
        </w:rPr>
        <w:t xml:space="preserve">40 </w:t>
      </w:r>
      <w:r>
        <w:t xml:space="preserve">And it happened, that, when Jesus returned, the people gladly received him: for they were all waiting</w:t>
      </w:r>
      <w:r>
        <w:rPr>
          <w:rStyle w:val="FootnoteReference"/>
        </w:rPr>
        <w:footnoteReference w:id="4483"/>
      </w:r>
      <w:r>
        <w:t xml:space="preserve"> for him.</w:t>
      </w:r>
    </w:p>
    <w:p>
      <w:r>
        <w:rPr>
          <w:b/>
        </w:rPr>
        <w:t xml:space="preserve">41 </w:t>
      </w:r>
      <w:r>
        <w:t xml:space="preserve">And, look, there came a man named Jairus</w:t>
      </w:r>
      <w:r>
        <w:rPr>
          <w:rStyle w:val="FootnoteReference"/>
        </w:rPr>
        <w:footnoteReference w:id="4484"/>
      </w:r>
      <w:r>
        <w:t xml:space="preserve">, and he was a ruler</w:t>
      </w:r>
      <w:r>
        <w:rPr>
          <w:rStyle w:val="FootnoteReference"/>
        </w:rPr>
        <w:footnoteReference w:id="4485"/>
      </w:r>
      <w:r>
        <w:t xml:space="preserve"> of the synagogue: and he fell</w:t>
      </w:r>
      <w:r>
        <w:rPr>
          <w:rStyle w:val="FootnoteReference"/>
        </w:rPr>
        <w:footnoteReference w:id="4486"/>
      </w:r>
      <w:r>
        <w:t xml:space="preserve"> down at Jesus' feet, and begged him that he would come into his house:</w:t>
      </w:r>
      <w:r>
        <w:rPr>
          <w:rStyle w:val="FootnoteReference"/>
        </w:rPr>
        <w:footnoteReference w:id="4487"/>
      </w:r>
    </w:p>
    <w:p>
      <w:r>
        <w:rPr>
          <w:b/>
        </w:rPr>
        <w:t xml:space="preserve">42 </w:t>
      </w:r>
      <w:r>
        <w:t xml:space="preserve">For he had one only daughter, about twelve years of age, and she</w:t>
      </w:r>
      <w:r>
        <w:rPr>
          <w:rStyle w:val="FootnoteReference"/>
        </w:rPr>
        <w:footnoteReference w:id="4488"/>
      </w:r>
      <w:r>
        <w:t xml:space="preserve"> lay dying. But as he went the people crowded him.</w:t>
      </w:r>
      <w:r>
        <w:rPr>
          <w:rStyle w:val="FootnoteReference"/>
        </w:rPr>
        <w:footnoteReference w:id="4489"/>
      </w:r>
      <w:r>
        <w:rPr>
          <w:rStyle w:val="FootnoteReference"/>
        </w:rPr>
        <w:footnoteReference w:id="4490"/>
      </w:r>
    </w:p>
    <w:p>
      <w:r>
        <w:rPr>
          <w:b/>
        </w:rPr>
        <w:t xml:space="preserve">43 </w:t>
      </w:r>
      <w:r>
        <w:t xml:space="preserve">And a woman having a flow of blood twelve</w:t>
      </w:r>
      <w:r>
        <w:rPr>
          <w:rStyle w:val="FootnoteReference"/>
        </w:rPr>
        <w:footnoteReference w:id="4491"/>
      </w:r>
      <w:r>
        <w:t xml:space="preserve"> years, who had spent all her living upon physicians, neither could be healed by any,</w:t>
      </w:r>
      <w:r>
        <w:rPr>
          <w:rStyle w:val="FootnoteReference"/>
        </w:rPr>
        <w:footnoteReference w:id="4492"/>
      </w:r>
    </w:p>
    <w:p>
      <w:r>
        <w:rPr>
          <w:b/>
        </w:rPr>
        <w:t xml:space="preserve">44 </w:t>
      </w:r>
      <w:r>
        <w:t xml:space="preserve">Came behind</w:t>
      </w:r>
      <w:r>
        <w:rPr>
          <w:rStyle w:val="FootnoteReference"/>
        </w:rPr>
        <w:footnoteReference w:id="4493"/>
      </w:r>
      <w:r>
        <w:t xml:space="preserve"> him, and touched</w:t>
      </w:r>
      <w:r>
        <w:rPr>
          <w:rStyle w:val="FootnoteReference"/>
        </w:rPr>
        <w:footnoteReference w:id="4494"/>
      </w:r>
      <w:r>
        <w:t xml:space="preserve"> the border of his garment: and immediately</w:t>
      </w:r>
      <w:r>
        <w:rPr>
          <w:rStyle w:val="FootnoteReference"/>
        </w:rPr>
        <w:footnoteReference w:id="4495"/>
      </w:r>
      <w:r>
        <w:t xml:space="preserve"> her flow of blood stopped.</w:t>
      </w:r>
    </w:p>
    <w:p>
      <w:r>
        <w:rPr>
          <w:b/>
        </w:rPr>
        <w:t xml:space="preserve">45 </w:t>
      </w:r>
      <w:r>
        <w:t xml:space="preserve">And Jesus said, Who touched me? When all denied, Peter</w:t>
      </w:r>
      <w:r>
        <w:rPr>
          <w:rStyle w:val="FootnoteReference"/>
        </w:rPr>
        <w:footnoteReference w:id="4496"/>
      </w:r>
      <w:r>
        <w:t xml:space="preserve"> and those who were with him said, Master, the crowd throng you and press you, and you say, Who touched me?</w:t>
      </w:r>
      <w:r>
        <w:rPr>
          <w:rStyle w:val="FootnoteReference"/>
        </w:rPr>
        <w:footnoteReference w:id="4497"/>
      </w:r>
    </w:p>
    <w:p>
      <w:r>
        <w:rPr>
          <w:b/>
        </w:rPr>
        <w:t xml:space="preserve">46 </w:t>
      </w:r>
      <w:r>
        <w:t xml:space="preserve">And Jesus said, Somebody has touched me: for I perceive that power has gone out of me.</w:t>
      </w:r>
      <w:r>
        <w:rPr>
          <w:rStyle w:val="FootnoteReference"/>
        </w:rPr>
        <w:footnoteReference w:id="4498"/>
      </w:r>
    </w:p>
    <w:p>
      <w:r>
        <w:rPr>
          <w:b/>
        </w:rPr>
        <w:t xml:space="preserve">47 </w:t>
      </w:r>
      <w:r>
        <w:t xml:space="preserve">And when the woman saw that she was not hidden, she came</w:t>
      </w:r>
      <w:r>
        <w:rPr>
          <w:rStyle w:val="FootnoteReference"/>
        </w:rPr>
        <w:footnoteReference w:id="4499"/>
      </w:r>
      <w:r>
        <w:t xml:space="preserve"> trembling, and falling down before him, she declared</w:t>
      </w:r>
      <w:r>
        <w:rPr>
          <w:rStyle w:val="FootnoteReference"/>
        </w:rPr>
        <w:footnoteReference w:id="4500"/>
      </w:r>
      <w:r>
        <w:t xml:space="preserve"> to him before all the people for what reason she had touched him, and how she was healed immediately.</w:t>
      </w:r>
    </w:p>
    <w:p>
      <w:r>
        <w:rPr>
          <w:b/>
        </w:rPr>
        <w:t xml:space="preserve">48 </w:t>
      </w:r>
      <w:r>
        <w:t xml:space="preserve">And he said to her, Daughter, take courage: your faith has made you whole; go in peace.</w:t>
      </w:r>
      <w:r>
        <w:rPr>
          <w:rStyle w:val="FootnoteReference"/>
        </w:rPr>
        <w:footnoteReference w:id="4501"/>
      </w:r>
      <w:r>
        <w:rPr>
          <w:rStyle w:val="FootnoteReference"/>
        </w:rPr>
        <w:footnoteReference w:id="4502"/>
      </w:r>
    </w:p>
    <w:p>
      <w:r>
        <w:rPr>
          <w:b/>
        </w:rPr>
        <w:t xml:space="preserve">49 </w:t>
      </w:r>
      <w:r>
        <w:t xml:space="preserve">While he yet spoke, there comes one from the ruler of the synagogue's house, saying to him, Your daughter is dead; do not trouble</w:t>
      </w:r>
      <w:r>
        <w:rPr>
          <w:rStyle w:val="FootnoteReference"/>
        </w:rPr>
        <w:footnoteReference w:id="4503"/>
      </w:r>
      <w:r>
        <w:t xml:space="preserve"> the Teacher.</w:t>
      </w:r>
      <w:r>
        <w:rPr>
          <w:rStyle w:val="FootnoteReference"/>
        </w:rPr>
        <w:footnoteReference w:id="4504"/>
      </w:r>
    </w:p>
    <w:p>
      <w:r>
        <w:rPr>
          <w:b/>
        </w:rPr>
        <w:t xml:space="preserve">50 </w:t>
      </w:r>
      <w:r>
        <w:t xml:space="preserve">But when Jesus heard it, he answered him, saying, Do not fear: only believe</w:t>
      </w:r>
      <w:r>
        <w:rPr>
          <w:rStyle w:val="FootnoteReference"/>
        </w:rPr>
        <w:footnoteReference w:id="4505"/>
      </w:r>
      <w:r>
        <w:t xml:space="preserve">, and she shall be made whole.</w:t>
      </w:r>
    </w:p>
    <w:p>
      <w:r>
        <w:rPr>
          <w:b/>
        </w:rPr>
        <w:t xml:space="preserve">51 </w:t>
      </w:r>
      <w:r>
        <w:t xml:space="preserve">And when he came into the house, he allowed no one to go in, except Peter, and James</w:t>
      </w:r>
      <w:r>
        <w:rPr>
          <w:rStyle w:val="FootnoteReference"/>
        </w:rPr>
        <w:footnoteReference w:id="4506"/>
      </w:r>
      <w:r>
        <w:t xml:space="preserve">, and John</w:t>
      </w:r>
      <w:r>
        <w:rPr>
          <w:rStyle w:val="FootnoteReference"/>
        </w:rPr>
        <w:footnoteReference w:id="4507"/>
      </w:r>
      <w:r>
        <w:t xml:space="preserve">, and the father and the mother of the maiden.</w:t>
      </w:r>
      <w:r>
        <w:rPr>
          <w:rStyle w:val="FootnoteReference"/>
        </w:rPr>
        <w:footnoteReference w:id="4508"/>
      </w:r>
      <w:r>
        <w:rPr>
          <w:rStyle w:val="FootnoteReference"/>
        </w:rPr>
        <w:footnoteReference w:id="4509"/>
      </w:r>
    </w:p>
    <w:p>
      <w:r>
        <w:rPr>
          <w:b/>
        </w:rPr>
        <w:t xml:space="preserve">52 </w:t>
      </w:r>
      <w:r>
        <w:t xml:space="preserve">And all wept, and mourned her: but he said, Do not weep; she is not dead, but sleeps.</w:t>
      </w:r>
      <w:r>
        <w:rPr>
          <w:rStyle w:val="FootnoteReference"/>
        </w:rPr>
        <w:footnoteReference w:id="4510"/>
      </w:r>
      <w:r>
        <w:rPr>
          <w:rStyle w:val="FootnoteReference"/>
        </w:rPr>
        <w:footnoteReference w:id="4511"/>
      </w:r>
    </w:p>
    <w:p>
      <w:r>
        <w:rPr>
          <w:b/>
        </w:rPr>
        <w:t xml:space="preserve">53 </w:t>
      </w:r>
      <w:r>
        <w:t xml:space="preserve">And they laughed</w:t>
      </w:r>
      <w:r>
        <w:rPr>
          <w:rStyle w:val="FootnoteReference"/>
        </w:rPr>
        <w:footnoteReference w:id="4512"/>
      </w:r>
      <w:r>
        <w:t xml:space="preserve"> at him, knowing</w:t>
      </w:r>
      <w:r>
        <w:rPr>
          <w:rStyle w:val="FootnoteReference"/>
        </w:rPr>
        <w:footnoteReference w:id="4513"/>
      </w:r>
      <w:r>
        <w:t xml:space="preserve"> that she was dead.</w:t>
      </w:r>
    </w:p>
    <w:p>
      <w:r>
        <w:rPr>
          <w:b/>
        </w:rPr>
        <w:t xml:space="preserve">54 </w:t>
      </w:r>
      <w:r>
        <w:t xml:space="preserve">And he put</w:t>
      </w:r>
      <w:r>
        <w:rPr>
          <w:rStyle w:val="FootnoteReference"/>
        </w:rPr>
        <w:footnoteReference w:id="4514"/>
      </w:r>
      <w:r>
        <w:t xml:space="preserve"> them all out, and took</w:t>
      </w:r>
      <w:r>
        <w:rPr>
          <w:rStyle w:val="FootnoteReference"/>
        </w:rPr>
        <w:footnoteReference w:id="4515"/>
      </w:r>
      <w:r>
        <w:t xml:space="preserve"> her by the hand, and called, saying, Girl, arise.</w:t>
      </w:r>
      <w:r>
        <w:rPr>
          <w:rStyle w:val="FootnoteReference"/>
        </w:rPr>
        <w:footnoteReference w:id="4516"/>
      </w:r>
    </w:p>
    <w:p>
      <w:r>
        <w:rPr>
          <w:b/>
        </w:rPr>
        <w:t xml:space="preserve">55 </w:t>
      </w:r>
      <w:r>
        <w:t xml:space="preserve">And her spirit</w:t>
      </w:r>
      <w:r>
        <w:rPr>
          <w:rStyle w:val="FootnoteReference"/>
        </w:rPr>
        <w:footnoteReference w:id="4517"/>
      </w:r>
      <w:r>
        <w:t xml:space="preserve"> returned, and she arose immediately: and he commanded that food be given to her.</w:t>
      </w:r>
    </w:p>
    <w:p>
      <w:r>
        <w:rPr>
          <w:b/>
        </w:rPr>
        <w:t xml:space="preserve">56 </w:t>
      </w:r>
      <w:r>
        <w:t xml:space="preserve">And her parents were astonished: but he charged</w:t>
      </w:r>
      <w:r>
        <w:rPr>
          <w:rStyle w:val="FootnoteReference"/>
        </w:rPr>
        <w:footnoteReference w:id="4518"/>
      </w:r>
      <w:r>
        <w:t xml:space="preserve"> them that they should tell no one what was done.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he called his twelve disciples together, and gave</w:t>
      </w:r>
      <w:r>
        <w:rPr>
          <w:rStyle w:val="FootnoteReference"/>
        </w:rPr>
        <w:footnoteReference w:id="4519"/>
      </w:r>
      <w:r>
        <w:t xml:space="preserve"> them power and authority over all demons, and to cure diseases.</w:t>
      </w:r>
      <w:r>
        <w:rPr>
          <w:rStyle w:val="FootnoteReference"/>
        </w:rPr>
        <w:footnoteReference w:id="4520"/>
      </w:r>
    </w:p>
    <w:p>
      <w:r>
        <w:rPr>
          <w:b/>
        </w:rPr>
        <w:t xml:space="preserve">2 </w:t>
      </w:r>
      <w:r>
        <w:t xml:space="preserve">And he sent them to preach the kingdom of God</w:t>
      </w:r>
      <w:r>
        <w:rPr>
          <w:rStyle w:val="FootnoteReference"/>
        </w:rPr>
        <w:footnoteReference w:id="4521"/>
      </w:r>
      <w:r>
        <w:t xml:space="preserve">, and to heal the sick.</w:t>
      </w:r>
      <w:r>
        <w:rPr>
          <w:rStyle w:val="FootnoteReference"/>
        </w:rPr>
        <w:footnoteReference w:id="4522"/>
      </w:r>
      <w:r>
        <w:rPr>
          <w:rStyle w:val="FootnoteReference"/>
        </w:rPr>
        <w:footnoteReference w:id="4523"/>
      </w:r>
      <w:r>
        <w:rPr>
          <w:rStyle w:val="FootnoteReference"/>
        </w:rPr>
        <w:footnoteReference w:id="4524"/>
      </w:r>
    </w:p>
    <w:p>
      <w:r>
        <w:rPr>
          <w:b/>
        </w:rPr>
        <w:t xml:space="preserve">3 </w:t>
      </w:r>
      <w:r>
        <w:t xml:space="preserve">And he said to them, Take</w:t>
      </w:r>
      <w:r>
        <w:rPr>
          <w:rStyle w:val="FootnoteReference"/>
        </w:rPr>
        <w:footnoteReference w:id="4525"/>
      </w:r>
      <w:r>
        <w:t xml:space="preserve"> nothing for your journey, neither staffs, nor pouch, neither bread, neither money; neither have two tunics apiece.</w:t>
      </w:r>
      <w:r>
        <w:rPr>
          <w:rStyle w:val="FootnoteReference"/>
        </w:rPr>
        <w:footnoteReference w:id="4526"/>
      </w:r>
    </w:p>
    <w:p>
      <w:r>
        <w:rPr>
          <w:b/>
        </w:rPr>
        <w:t xml:space="preserve">4 </w:t>
      </w:r>
      <w:r>
        <w:t xml:space="preserve">And whatever house you enter into, there remain, and from there depart.</w:t>
      </w:r>
      <w:r>
        <w:rPr>
          <w:rStyle w:val="FootnoteReference"/>
        </w:rPr>
        <w:footnoteReference w:id="4527"/>
      </w:r>
    </w:p>
    <w:p>
      <w:r>
        <w:rPr>
          <w:b/>
        </w:rPr>
        <w:t xml:space="preserve">5 </w:t>
      </w:r>
      <w:r>
        <w:t xml:space="preserve">And whoever will not receive you, when you go out of that city, shake</w:t>
      </w:r>
      <w:r>
        <w:rPr>
          <w:rStyle w:val="FootnoteReference"/>
        </w:rPr>
        <w:footnoteReference w:id="4528"/>
      </w:r>
      <w:r>
        <w:t xml:space="preserve"> off the very dust from your feet for a testimony</w:t>
      </w:r>
      <w:r>
        <w:rPr>
          <w:rStyle w:val="FootnoteReference"/>
        </w:rPr>
        <w:footnoteReference w:id="4529"/>
      </w:r>
      <w:r>
        <w:t xml:space="preserve"> against them.</w:t>
      </w:r>
      <w:r>
        <w:rPr>
          <w:rStyle w:val="FootnoteReference"/>
        </w:rPr>
        <w:footnoteReference w:id="4530"/>
      </w:r>
    </w:p>
    <w:p>
      <w:r>
        <w:rPr>
          <w:b/>
        </w:rPr>
        <w:t xml:space="preserve">6 </w:t>
      </w:r>
      <w:r>
        <w:t xml:space="preserve">And they departed, and went through the towns, preaching the good news, and healing everywhere.</w:t>
      </w:r>
      <w:r>
        <w:rPr>
          <w:rStyle w:val="FootnoteReference"/>
        </w:rPr>
        <w:footnoteReference w:id="4531"/>
      </w:r>
    </w:p>
    <w:p>
      <w:r>
        <w:rPr>
          <w:b/>
        </w:rPr>
        <w:t xml:space="preserve">7 </w:t>
      </w:r>
      <w:r>
        <w:t xml:space="preserve">Now Herod</w:t>
      </w:r>
      <w:r>
        <w:rPr>
          <w:rStyle w:val="FootnoteReference"/>
        </w:rPr>
        <w:footnoteReference w:id="4532"/>
      </w:r>
      <w:r>
        <w:t xml:space="preserve"> the tetrarch heard of all that was done by him: and he was perplexed, because it was said by some, that John</w:t>
      </w:r>
      <w:r>
        <w:rPr>
          <w:rStyle w:val="FootnoteReference"/>
        </w:rPr>
        <w:footnoteReference w:id="4533"/>
      </w:r>
      <w:r>
        <w:t xml:space="preserve"> had risen from the dead;</w:t>
      </w:r>
      <w:r>
        <w:rPr>
          <w:rStyle w:val="FootnoteReference"/>
        </w:rPr>
        <w:footnoteReference w:id="4534"/>
      </w:r>
      <w:r>
        <w:rPr>
          <w:rStyle w:val="FootnoteReference"/>
        </w:rPr>
        <w:footnoteReference w:id="4535"/>
      </w:r>
    </w:p>
    <w:p>
      <w:r>
        <w:rPr>
          <w:b/>
        </w:rPr>
        <w:t xml:space="preserve">8 </w:t>
      </w:r>
      <w:r>
        <w:t xml:space="preserve">And by some, that Elijah</w:t>
      </w:r>
      <w:r>
        <w:rPr>
          <w:rStyle w:val="FootnoteReference"/>
        </w:rPr>
        <w:footnoteReference w:id="4536"/>
      </w:r>
      <w:r>
        <w:t xml:space="preserve"> had appeared; and by others, that one of the old prophets had risen again.</w:t>
      </w:r>
      <w:r>
        <w:rPr>
          <w:rStyle w:val="FootnoteReference"/>
        </w:rPr>
        <w:footnoteReference w:id="4537"/>
      </w:r>
    </w:p>
    <w:p>
      <w:r>
        <w:rPr>
          <w:b/>
        </w:rPr>
        <w:t xml:space="preserve">9 </w:t>
      </w:r>
      <w:r>
        <w:t xml:space="preserve">And Herod said, John</w:t>
      </w:r>
      <w:r>
        <w:rPr>
          <w:rStyle w:val="FootnoteReference"/>
        </w:rPr>
        <w:footnoteReference w:id="4538"/>
      </w:r>
      <w:r>
        <w:t xml:space="preserve"> I have beheaded: but who is this, of whom I hear such things? And he sought to see him.</w:t>
      </w:r>
    </w:p>
    <w:p>
      <w:r>
        <w:rPr>
          <w:b/>
        </w:rPr>
        <w:t xml:space="preserve">10 </w:t>
      </w:r>
      <w:r>
        <w:t xml:space="preserve">And the apostles</w:t>
      </w:r>
      <w:r>
        <w:rPr>
          <w:rStyle w:val="FootnoteReference"/>
        </w:rPr>
        <w:footnoteReference w:id="4539"/>
      </w:r>
      <w:r>
        <w:t xml:space="preserve">, when they had returned, told him all that they had done. And he took</w:t>
      </w:r>
      <w:r>
        <w:rPr>
          <w:rStyle w:val="FootnoteReference"/>
        </w:rPr>
        <w:footnoteReference w:id="4540"/>
      </w:r>
      <w:r>
        <w:t xml:space="preserve"> them, and went aside privately into a deserted place belonging to the city called Bethsaida</w:t>
      </w:r>
      <w:r>
        <w:rPr>
          <w:rStyle w:val="FootnoteReference"/>
        </w:rPr>
        <w:footnoteReference w:id="4541"/>
      </w:r>
      <w:r>
        <w:t xml:space="preserve">.</w:t>
      </w:r>
      <w:r>
        <w:rPr>
          <w:rStyle w:val="FootnoteReference"/>
        </w:rPr>
        <w:footnoteReference w:id="4542"/>
      </w:r>
    </w:p>
    <w:p>
      <w:r>
        <w:rPr>
          <w:b/>
        </w:rPr>
        <w:t xml:space="preserve">11 </w:t>
      </w:r>
      <w:r>
        <w:t xml:space="preserve">And the people, when they knew it, followed him: and he received them, and spoke to them of the kingdom</w:t>
      </w:r>
      <w:r>
        <w:rPr>
          <w:rStyle w:val="FootnoteReference"/>
        </w:rPr>
        <w:footnoteReference w:id="4543"/>
      </w:r>
      <w:r>
        <w:t xml:space="preserve"> of God, and healed</w:t>
      </w:r>
      <w:r>
        <w:rPr>
          <w:rStyle w:val="FootnoteReference"/>
        </w:rPr>
        <w:footnoteReference w:id="4544"/>
      </w:r>
      <w:r>
        <w:t xml:space="preserve"> those who had need of healing.</w:t>
      </w:r>
    </w:p>
    <w:p>
      <w:r>
        <w:rPr>
          <w:b/>
        </w:rPr>
        <w:t xml:space="preserve">12 </w:t>
      </w:r>
      <w:r>
        <w:t xml:space="preserve">And when the day began to wear away, then came the twelve, and said to him, Send</w:t>
      </w:r>
      <w:r>
        <w:rPr>
          <w:rStyle w:val="FootnoteReference"/>
        </w:rPr>
        <w:footnoteReference w:id="4545"/>
      </w:r>
      <w:r>
        <w:t xml:space="preserve"> the crowd away, that they may go into the towns and country round about, and lodge, and get food: for we are here in a desert place.</w:t>
      </w:r>
      <w:r>
        <w:rPr>
          <w:rStyle w:val="FootnoteReference"/>
        </w:rPr>
        <w:footnoteReference w:id="4546"/>
      </w:r>
    </w:p>
    <w:p>
      <w:r>
        <w:rPr>
          <w:b/>
        </w:rPr>
        <w:t xml:space="preserve">13 </w:t>
      </w:r>
      <w:r>
        <w:t xml:space="preserve">But he said to them, Give</w:t>
      </w:r>
      <w:r>
        <w:rPr>
          <w:rStyle w:val="FootnoteReference"/>
        </w:rPr>
        <w:footnoteReference w:id="4547"/>
      </w:r>
      <w:r>
        <w:t xml:space="preserve"> you them to eat. And they said, We have no more but five loaves and two fish; except we should go and buy food for all this people.</w:t>
      </w:r>
    </w:p>
    <w:p>
      <w:r>
        <w:rPr>
          <w:b/>
        </w:rPr>
        <w:t xml:space="preserve">14 </w:t>
      </w:r>
      <w:r>
        <w:t xml:space="preserve">For they were about five thousand men. And he said to his disciples, Make</w:t>
      </w:r>
      <w:r>
        <w:rPr>
          <w:rStyle w:val="FootnoteReference"/>
        </w:rPr>
        <w:footnoteReference w:id="4548"/>
      </w:r>
      <w:r>
        <w:t xml:space="preserve"> them sit down by fifties in a group.</w:t>
      </w:r>
    </w:p>
    <w:p>
      <w:r>
        <w:rPr>
          <w:b/>
        </w:rPr>
        <w:t xml:space="preserve">15 </w:t>
      </w:r>
      <w:r>
        <w:t xml:space="preserve">And they did so, and made them all sit down.</w:t>
      </w:r>
    </w:p>
    <w:p>
      <w:r>
        <w:rPr>
          <w:b/>
        </w:rPr>
        <w:t xml:space="preserve">16 </w:t>
      </w:r>
      <w:r>
        <w:t xml:space="preserve">Then he took the five loaves and the two fish, and looking</w:t>
      </w:r>
      <w:r>
        <w:rPr>
          <w:rStyle w:val="FootnoteReference"/>
        </w:rPr>
        <w:footnoteReference w:id="4549"/>
      </w:r>
      <w:r>
        <w:t xml:space="preserve"> up to heaven, he blessed</w:t>
      </w:r>
      <w:r>
        <w:rPr>
          <w:rStyle w:val="FootnoteReference"/>
        </w:rPr>
        <w:footnoteReference w:id="4550"/>
      </w:r>
      <w:r>
        <w:t xml:space="preserve"> them, and broke, and gave to the disciples to set before the crowd.</w:t>
      </w:r>
    </w:p>
    <w:p>
      <w:r>
        <w:rPr>
          <w:b/>
        </w:rPr>
        <w:t xml:space="preserve">17 </w:t>
      </w:r>
      <w:r>
        <w:t xml:space="preserve">And they ate, and were all filled: and there</w:t>
      </w:r>
      <w:r>
        <w:rPr>
          <w:rStyle w:val="FootnoteReference"/>
        </w:rPr>
        <w:footnoteReference w:id="4551"/>
      </w:r>
      <w:r>
        <w:t xml:space="preserve"> was taken up of fragments that remained to them twelve baskets.</w:t>
      </w:r>
      <w:r>
        <w:rPr>
          <w:rStyle w:val="FootnoteReference"/>
        </w:rPr>
        <w:footnoteReference w:id="4552"/>
      </w:r>
      <w:r>
        <w:rPr>
          <w:rStyle w:val="FootnoteReference"/>
        </w:rPr>
        <w:footnoteReference w:id="4553"/>
      </w:r>
    </w:p>
    <w:p>
      <w:r>
        <w:rPr>
          <w:b/>
        </w:rPr>
        <w:t xml:space="preserve">18 </w:t>
      </w:r>
      <w:r>
        <w:t xml:space="preserve">And it happened, as he was alone praying, his disciples were with him: and he asked them, saying, Who do the people say that I am</w:t>
      </w:r>
      <w:r>
        <w:rPr>
          <w:rStyle w:val="FootnoteReference"/>
        </w:rPr>
        <w:footnoteReference w:id="4554"/>
      </w:r>
      <w:r>
        <w:t xml:space="preserve">?</w:t>
      </w:r>
      <w:r>
        <w:rPr>
          <w:rStyle w:val="FootnoteReference"/>
        </w:rPr>
        <w:footnoteReference w:id="4555"/>
      </w:r>
    </w:p>
    <w:p>
      <w:r>
        <w:rPr>
          <w:b/>
        </w:rPr>
        <w:t xml:space="preserve">19 </w:t>
      </w:r>
      <w:r>
        <w:t xml:space="preserve">They answering said, John the Baptist</w:t>
      </w:r>
      <w:r>
        <w:rPr>
          <w:rStyle w:val="FootnoteReference"/>
        </w:rPr>
        <w:footnoteReference w:id="4556"/>
      </w:r>
      <w:r>
        <w:t xml:space="preserve">; but some say, Elijah; and others say, that one of the old prophets has risen again.</w:t>
      </w:r>
      <w:r>
        <w:rPr>
          <w:rStyle w:val="FootnoteReference"/>
        </w:rPr>
        <w:footnoteReference w:id="4557"/>
      </w:r>
      <w:r>
        <w:rPr>
          <w:rStyle w:val="FootnoteReference"/>
        </w:rPr>
        <w:footnoteReference w:id="4558"/>
      </w:r>
    </w:p>
    <w:p>
      <w:r>
        <w:rPr>
          <w:b/>
        </w:rPr>
        <w:t xml:space="preserve">20 </w:t>
      </w:r>
      <w:r>
        <w:t xml:space="preserve">He said to them, But who do you say that I am? Peter</w:t>
      </w:r>
      <w:r>
        <w:rPr>
          <w:rStyle w:val="FootnoteReference"/>
        </w:rPr>
        <w:footnoteReference w:id="4559"/>
      </w:r>
      <w:r>
        <w:t xml:space="preserve"> answering said, The Christ</w:t>
      </w:r>
      <w:r>
        <w:rPr>
          <w:rStyle w:val="FootnoteReference"/>
        </w:rPr>
        <w:footnoteReference w:id="4560"/>
      </w:r>
      <w:r>
        <w:t xml:space="preserve"> of God.</w:t>
      </w:r>
      <w:r>
        <w:rPr>
          <w:rStyle w:val="FootnoteReference"/>
        </w:rPr>
        <w:footnoteReference w:id="4561"/>
      </w:r>
    </w:p>
    <w:p>
      <w:r>
        <w:rPr>
          <w:b/>
        </w:rPr>
        <w:t xml:space="preserve">21 </w:t>
      </w:r>
      <w:r>
        <w:t xml:space="preserve">And he strictly charged them, and commanded them to tell this to no one;</w:t>
      </w:r>
      <w:r>
        <w:rPr>
          <w:rStyle w:val="FootnoteReference"/>
        </w:rPr>
        <w:footnoteReference w:id="4562"/>
      </w:r>
    </w:p>
    <w:p>
      <w:r>
        <w:rPr>
          <w:b/>
        </w:rPr>
        <w:t xml:space="preserve">22 </w:t>
      </w:r>
      <w:r>
        <w:t xml:space="preserve">Saying, The Son of man must suffer many things, and be rejected of the elders and chief priests and scribes, and be killed, and be raised the third day.</w:t>
      </w:r>
      <w:r>
        <w:rPr>
          <w:rStyle w:val="FootnoteReference"/>
        </w:rPr>
        <w:footnoteReference w:id="4563"/>
      </w:r>
    </w:p>
    <w:p>
      <w:r>
        <w:rPr>
          <w:b/>
        </w:rPr>
        <w:t xml:space="preserve">23 </w:t>
      </w:r>
      <w:r>
        <w:t xml:space="preserve">And he said to them all, If anyone will come after me, let him deny</w:t>
      </w:r>
      <w:r>
        <w:rPr>
          <w:rStyle w:val="FootnoteReference"/>
        </w:rPr>
        <w:footnoteReference w:id="4564"/>
      </w:r>
      <w:r>
        <w:t xml:space="preserve"> himself, and take up his cross daily</w:t>
      </w:r>
      <w:r>
        <w:rPr>
          <w:rStyle w:val="FootnoteReference"/>
        </w:rPr>
        <w:footnoteReference w:id="4565"/>
      </w:r>
      <w:r>
        <w:t xml:space="preserve">, and follow me.</w:t>
      </w:r>
      <w:r>
        <w:rPr>
          <w:rStyle w:val="FootnoteReference"/>
        </w:rPr>
        <w:footnoteReference w:id="4566"/>
      </w:r>
    </w:p>
    <w:p>
      <w:r>
        <w:rPr>
          <w:b/>
        </w:rPr>
        <w:t xml:space="preserve">24 </w:t>
      </w:r>
      <w:r>
        <w:t xml:space="preserve">For whoever will save his life shall lose it: but whoever will lose his life for my sake, the same shall save it.</w:t>
      </w:r>
      <w:r>
        <w:rPr>
          <w:rStyle w:val="FootnoteReference"/>
        </w:rPr>
        <w:footnoteReference w:id="4567"/>
      </w:r>
    </w:p>
    <w:p>
      <w:r>
        <w:rPr>
          <w:b/>
        </w:rPr>
        <w:t xml:space="preserve">25 </w:t>
      </w:r>
      <w:r>
        <w:t xml:space="preserve">For what is a man profited, if he gains the whole world, and loses himself, or is cast away?</w:t>
      </w:r>
      <w:r>
        <w:rPr>
          <w:rStyle w:val="FootnoteReference"/>
        </w:rPr>
        <w:footnoteReference w:id="4568"/>
      </w:r>
    </w:p>
    <w:p>
      <w:r>
        <w:rPr>
          <w:b/>
        </w:rPr>
        <w:t xml:space="preserve">26 </w:t>
      </w:r>
      <w:r>
        <w:t xml:space="preserve">For whoever shall be ashamed of me and of my words, of him</w:t>
      </w:r>
      <w:r>
        <w:rPr>
          <w:rStyle w:val="FootnoteReference"/>
        </w:rPr>
        <w:footnoteReference w:id="4569"/>
      </w:r>
      <w:r>
        <w:t xml:space="preserve"> shall the Son of man be ashamed, when he shall come in his own glory, and in his Father's, and of the holy angels.</w:t>
      </w:r>
      <w:r>
        <w:rPr>
          <w:rStyle w:val="FootnoteReference"/>
        </w:rPr>
        <w:footnoteReference w:id="4570"/>
      </w:r>
    </w:p>
    <w:p>
      <w:r>
        <w:rPr>
          <w:b/>
        </w:rPr>
        <w:t xml:space="preserve">27 </w:t>
      </w:r>
      <w:r>
        <w:t xml:space="preserve">But I tell</w:t>
      </w:r>
      <w:r>
        <w:rPr>
          <w:rStyle w:val="FootnoteReference"/>
        </w:rPr>
        <w:footnoteReference w:id="4571"/>
      </w:r>
      <w:r>
        <w:t xml:space="preserve"> you truthfully, there are some standing here, who shall not taste</w:t>
      </w:r>
      <w:r>
        <w:rPr>
          <w:rStyle w:val="FootnoteReference"/>
        </w:rPr>
        <w:footnoteReference w:id="4572"/>
      </w:r>
      <w:r>
        <w:t xml:space="preserve"> of death, till they see the kingdom of God.</w:t>
      </w:r>
      <w:r>
        <w:rPr>
          <w:rStyle w:val="FootnoteReference"/>
        </w:rPr>
        <w:footnoteReference w:id="4573"/>
      </w:r>
    </w:p>
    <w:p>
      <w:r>
        <w:rPr>
          <w:b/>
        </w:rPr>
        <w:t xml:space="preserve">28 </w:t>
      </w:r>
      <w:r>
        <w:t xml:space="preserve">And it happened about eight days after these sayings, he took Peter and John and James</w:t>
      </w:r>
      <w:r>
        <w:rPr>
          <w:rStyle w:val="FootnoteReference"/>
        </w:rPr>
        <w:footnoteReference w:id="4574"/>
      </w:r>
      <w:r>
        <w:t xml:space="preserve">, and went up onto a mountain to pray.</w:t>
      </w:r>
      <w:r>
        <w:rPr>
          <w:rStyle w:val="FootnoteReference"/>
        </w:rPr>
        <w:footnoteReference w:id="4575"/>
      </w:r>
    </w:p>
    <w:p>
      <w:r>
        <w:rPr>
          <w:b/>
        </w:rPr>
        <w:t xml:space="preserve">29 </w:t>
      </w:r>
      <w:r>
        <w:t xml:space="preserve">And as he prayed, the appearance of his face was altered, and his clothing was white and flashing.</w:t>
      </w:r>
      <w:r>
        <w:rPr>
          <w:rStyle w:val="FootnoteReference"/>
        </w:rPr>
        <w:footnoteReference w:id="4576"/>
      </w:r>
    </w:p>
    <w:p>
      <w:r>
        <w:rPr>
          <w:b/>
        </w:rPr>
        <w:t xml:space="preserve">30 </w:t>
      </w:r>
      <w:r>
        <w:t xml:space="preserve">And, look, there talked with him two men, who were Moses</w:t>
      </w:r>
      <w:r>
        <w:rPr>
          <w:rStyle w:val="FootnoteReference"/>
        </w:rPr>
        <w:footnoteReference w:id="4577"/>
      </w:r>
      <w:r>
        <w:t xml:space="preserve"> and Elijah:</w:t>
      </w:r>
      <w:r>
        <w:rPr>
          <w:rStyle w:val="FootnoteReference"/>
        </w:rPr>
        <w:footnoteReference w:id="4578"/>
      </w:r>
    </w:p>
    <w:p>
      <w:r>
        <w:rPr>
          <w:b/>
        </w:rPr>
        <w:t xml:space="preserve">31 </w:t>
      </w:r>
      <w:r>
        <w:t xml:space="preserve">Who appeared</w:t>
      </w:r>
      <w:r>
        <w:rPr>
          <w:rStyle w:val="FootnoteReference"/>
        </w:rPr>
        <w:footnoteReference w:id="4579"/>
      </w:r>
      <w:r>
        <w:t xml:space="preserve"> in glory, and spoke of his departure which he should accomplish at Jerusalem</w:t>
      </w:r>
      <w:r>
        <w:rPr>
          <w:rStyle w:val="FootnoteReference"/>
        </w:rPr>
        <w:footnoteReference w:id="4580"/>
      </w:r>
      <w:r>
        <w:t xml:space="preserve">.</w:t>
      </w:r>
      <w:r>
        <w:rPr>
          <w:rStyle w:val="FootnoteReference"/>
        </w:rPr>
        <w:footnoteReference w:id="4581"/>
      </w:r>
    </w:p>
    <w:p>
      <w:r>
        <w:rPr>
          <w:b/>
        </w:rPr>
        <w:t xml:space="preserve">32 </w:t>
      </w:r>
      <w:r>
        <w:t xml:space="preserve">But Peter and those who were with him were heavy</w:t>
      </w:r>
      <w:r>
        <w:rPr>
          <w:rStyle w:val="FootnoteReference"/>
        </w:rPr>
        <w:footnoteReference w:id="4582"/>
      </w:r>
      <w:r>
        <w:t xml:space="preserve"> with sleep: and when they were fully awake, they saw</w:t>
      </w:r>
      <w:r>
        <w:rPr>
          <w:rStyle w:val="FootnoteReference"/>
        </w:rPr>
        <w:footnoteReference w:id="4583"/>
      </w:r>
      <w:r>
        <w:t xml:space="preserve"> his glory, and the two men that stood with him.</w:t>
      </w:r>
    </w:p>
    <w:p>
      <w:r>
        <w:rPr>
          <w:b/>
        </w:rPr>
        <w:t xml:space="preserve">33 </w:t>
      </w:r>
      <w:r>
        <w:t xml:space="preserve">And it happened, as they departed from him, Peter said to Jesus</w:t>
      </w:r>
      <w:r>
        <w:rPr>
          <w:rStyle w:val="FootnoteReference"/>
        </w:rPr>
        <w:footnoteReference w:id="4584"/>
      </w:r>
      <w:r>
        <w:t xml:space="preserve">, Master, it is good for us to be here: and let</w:t>
      </w:r>
      <w:r>
        <w:rPr>
          <w:rStyle w:val="FootnoteReference"/>
        </w:rPr>
        <w:footnoteReference w:id="4585"/>
      </w:r>
      <w:r>
        <w:t xml:space="preserve"> us make three tabernacles; one for you, and one for Moses, and one for Elijah: not knowing what he said.</w:t>
      </w:r>
      <w:r>
        <w:rPr>
          <w:rStyle w:val="FootnoteReference"/>
        </w:rPr>
        <w:footnoteReference w:id="4586"/>
      </w:r>
      <w:r>
        <w:rPr>
          <w:rStyle w:val="FootnoteReference"/>
        </w:rPr>
        <w:footnoteReference w:id="4587"/>
      </w:r>
    </w:p>
    <w:p>
      <w:r>
        <w:rPr>
          <w:b/>
        </w:rPr>
        <w:t xml:space="preserve">34 </w:t>
      </w:r>
      <w:r>
        <w:t xml:space="preserve">While he thus spoke, there came a cloud, and overshadowed them: and they feared as they entered into the cloud.</w:t>
      </w:r>
    </w:p>
    <w:p>
      <w:r>
        <w:rPr>
          <w:b/>
        </w:rPr>
        <w:t xml:space="preserve">35 </w:t>
      </w:r>
      <w:r>
        <w:t xml:space="preserve">And there came a voice out of the cloud, saying, This is my beloved Son: hear</w:t>
      </w:r>
      <w:r>
        <w:rPr>
          <w:rStyle w:val="FootnoteReference"/>
        </w:rPr>
        <w:footnoteReference w:id="4588"/>
      </w:r>
      <w:r>
        <w:t xml:space="preserve"> him.</w:t>
      </w:r>
    </w:p>
    <w:p>
      <w:r>
        <w:rPr>
          <w:b/>
        </w:rPr>
        <w:t xml:space="preserve">36 </w:t>
      </w:r>
      <w:r>
        <w:t xml:space="preserve">And when the voice was past, Jesus was found alone. And they kept it secret, and told no one in those days any of those things which they had seen.</w:t>
      </w:r>
    </w:p>
    <w:p>
      <w:r>
        <w:rPr>
          <w:b/>
        </w:rPr>
        <w:t xml:space="preserve">37 </w:t>
      </w:r>
      <w:r>
        <w:t xml:space="preserve">And it happened, that on the next day, when they had come down from the hill, a great crowd met him.</w:t>
      </w:r>
      <w:r>
        <w:rPr>
          <w:rStyle w:val="FootnoteReference"/>
        </w:rPr>
        <w:footnoteReference w:id="4589"/>
      </w:r>
    </w:p>
    <w:p>
      <w:r>
        <w:rPr>
          <w:b/>
        </w:rPr>
        <w:t xml:space="preserve">38 </w:t>
      </w:r>
      <w:r>
        <w:t xml:space="preserve">And, look</w:t>
      </w:r>
      <w:r>
        <w:rPr>
          <w:rStyle w:val="FootnoteReference"/>
        </w:rPr>
        <w:footnoteReference w:id="4590"/>
      </w:r>
      <w:r>
        <w:t xml:space="preserve">, a man of the crowd cried out, saying, Teacher, I beg you, look upon my son: for he is my only child.</w:t>
      </w:r>
      <w:r>
        <w:rPr>
          <w:rStyle w:val="FootnoteReference"/>
        </w:rPr>
        <w:footnoteReference w:id="4591"/>
      </w:r>
    </w:p>
    <w:p>
      <w:r>
        <w:rPr>
          <w:b/>
        </w:rPr>
        <w:t xml:space="preserve">39 </w:t>
      </w:r>
      <w:r>
        <w:t xml:space="preserve">And, look, a spirit takes him, and he suddenly cries out; and it tears him so that he foams again, and with difficulty departs from him, bruising him.</w:t>
      </w:r>
      <w:r>
        <w:rPr>
          <w:rStyle w:val="FootnoteReference"/>
        </w:rPr>
        <w:footnoteReference w:id="4592"/>
      </w:r>
    </w:p>
    <w:p>
      <w:r>
        <w:rPr>
          <w:b/>
        </w:rPr>
        <w:t xml:space="preserve">40 </w:t>
      </w:r>
      <w:r>
        <w:t xml:space="preserve">And I begged your disciples to cast him out; and they could not.</w:t>
      </w:r>
    </w:p>
    <w:p>
      <w:r>
        <w:rPr>
          <w:b/>
        </w:rPr>
        <w:t xml:space="preserve">41 </w:t>
      </w:r>
      <w:r>
        <w:t xml:space="preserve">And Jesus answering said, O faithless</w:t>
      </w:r>
      <w:r>
        <w:rPr>
          <w:rStyle w:val="FootnoteReference"/>
        </w:rPr>
        <w:footnoteReference w:id="4593"/>
      </w:r>
      <w:r>
        <w:t xml:space="preserve"> and perverse</w:t>
      </w:r>
      <w:r>
        <w:rPr>
          <w:rStyle w:val="FootnoteReference"/>
        </w:rPr>
        <w:footnoteReference w:id="4594"/>
      </w:r>
      <w:r>
        <w:t xml:space="preserve"> generation, how long shall I be with you, and bear with you? Bring</w:t>
      </w:r>
      <w:r>
        <w:rPr>
          <w:rStyle w:val="FootnoteReference"/>
        </w:rPr>
        <w:footnoteReference w:id="4595"/>
      </w:r>
      <w:r>
        <w:t xml:space="preserve"> your son here.</w:t>
      </w:r>
      <w:r>
        <w:rPr>
          <w:rStyle w:val="FootnoteReference"/>
        </w:rPr>
        <w:footnoteReference w:id="4596"/>
      </w:r>
      <w:r>
        <w:rPr>
          <w:rStyle w:val="FootnoteReference"/>
        </w:rPr>
        <w:footnoteReference w:id="4597"/>
      </w:r>
    </w:p>
    <w:p>
      <w:r>
        <w:rPr>
          <w:b/>
        </w:rPr>
        <w:t xml:space="preserve">42 </w:t>
      </w:r>
      <w:r>
        <w:t xml:space="preserve">And as he was yet a coming, the demon threw him down, and tare him. And Jesus rebuked the unclean spirit, and healed the child, and delivered</w:t>
      </w:r>
      <w:r>
        <w:rPr>
          <w:rStyle w:val="FootnoteReference"/>
        </w:rPr>
        <w:footnoteReference w:id="4598"/>
      </w:r>
      <w:r>
        <w:t xml:space="preserve"> him again to his father.</w:t>
      </w:r>
      <w:r>
        <w:rPr>
          <w:rStyle w:val="FootnoteReference"/>
        </w:rPr>
        <w:footnoteReference w:id="4599"/>
      </w:r>
    </w:p>
    <w:p>
      <w:r>
        <w:rPr>
          <w:b/>
        </w:rPr>
        <w:t xml:space="preserve">43 </w:t>
      </w:r>
      <w:r>
        <w:t xml:space="preserve">And they were all amazed</w:t>
      </w:r>
      <w:r>
        <w:rPr>
          <w:rStyle w:val="FootnoteReference"/>
        </w:rPr>
        <w:footnoteReference w:id="4600"/>
      </w:r>
      <w:r>
        <w:t xml:space="preserve"> at the mighty power of God. But while every one wondered at all things which Jesus did, he said to his disciples,</w:t>
      </w:r>
    </w:p>
    <w:p>
      <w:r>
        <w:rPr>
          <w:b/>
        </w:rPr>
        <w:t xml:space="preserve">44 </w:t>
      </w:r>
      <w:r>
        <w:t xml:space="preserve">Let these sayings sink down into your ears: for the Son of man shall be delivered into the hands of men.</w:t>
      </w:r>
      <w:r>
        <w:rPr>
          <w:rStyle w:val="FootnoteReference"/>
        </w:rPr>
        <w:footnoteReference w:id="4601"/>
      </w:r>
    </w:p>
    <w:p>
      <w:r>
        <w:rPr>
          <w:b/>
        </w:rPr>
        <w:t xml:space="preserve">45 </w:t>
      </w:r>
      <w:r>
        <w:t xml:space="preserve">But they did not understand this saying, and it was hidden from them, so that they did not perceive it: and they feared to ask him about that saying.</w:t>
      </w:r>
      <w:r>
        <w:rPr>
          <w:rStyle w:val="FootnoteReference"/>
        </w:rPr>
        <w:footnoteReference w:id="4602"/>
      </w:r>
    </w:p>
    <w:p>
      <w:r>
        <w:rPr>
          <w:b/>
        </w:rPr>
        <w:t xml:space="preserve">46 </w:t>
      </w:r>
      <w:r>
        <w:t xml:space="preserve">Then there arose a reasoning among them, which of them should be greatest.</w:t>
      </w:r>
      <w:r>
        <w:rPr>
          <w:rStyle w:val="FootnoteReference"/>
        </w:rPr>
        <w:footnoteReference w:id="4603"/>
      </w:r>
    </w:p>
    <w:p>
      <w:r>
        <w:rPr>
          <w:b/>
        </w:rPr>
        <w:t xml:space="preserve">47 </w:t>
      </w:r>
      <w:r>
        <w:t xml:space="preserve">And Jesus, perceiving</w:t>
      </w:r>
      <w:r>
        <w:rPr>
          <w:rStyle w:val="FootnoteReference"/>
        </w:rPr>
        <w:footnoteReference w:id="4604"/>
      </w:r>
      <w:r>
        <w:t xml:space="preserve"> the thought of their heart, took</w:t>
      </w:r>
      <w:r>
        <w:rPr>
          <w:rStyle w:val="FootnoteReference"/>
        </w:rPr>
        <w:footnoteReference w:id="4605"/>
      </w:r>
      <w:r>
        <w:t xml:space="preserve"> a child, and set him by him,</w:t>
      </w:r>
    </w:p>
    <w:p>
      <w:r>
        <w:rPr>
          <w:b/>
        </w:rPr>
        <w:t xml:space="preserve">48 </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06"/>
      </w:r>
      <w:r>
        <w:rPr>
          <w:rStyle w:val="FootnoteReference"/>
        </w:rPr>
        <w:footnoteReference w:id="4607"/>
      </w:r>
    </w:p>
    <w:p>
      <w:r>
        <w:rPr>
          <w:b/>
        </w:rPr>
        <w:t xml:space="preserve">49 </w:t>
      </w:r>
      <w:r>
        <w:t xml:space="preserve">And John answered and said, Master, we saw</w:t>
      </w:r>
      <w:r>
        <w:rPr>
          <w:rStyle w:val="FootnoteReference"/>
        </w:rPr>
        <w:footnoteReference w:id="4608"/>
      </w:r>
      <w:r>
        <w:t xml:space="preserve"> one casting out demons in your name; and we forbade him, because he follows not with us.</w:t>
      </w:r>
    </w:p>
    <w:p>
      <w:r>
        <w:rPr>
          <w:b/>
        </w:rPr>
        <w:t xml:space="preserve">50 </w:t>
      </w:r>
      <w:r>
        <w:t xml:space="preserve">And Jesus said to him, Do not forbid</w:t>
      </w:r>
      <w:r>
        <w:rPr>
          <w:rStyle w:val="FootnoteReference"/>
        </w:rPr>
        <w:footnoteReference w:id="4609"/>
      </w:r>
      <w:r>
        <w:t xml:space="preserve"> him: for the one who is not against us is for us.</w:t>
      </w:r>
      <w:r>
        <w:rPr>
          <w:rStyle w:val="FootnoteReference"/>
        </w:rPr>
        <w:footnoteReference w:id="4610"/>
      </w:r>
    </w:p>
    <w:p>
      <w:r>
        <w:rPr>
          <w:b/>
        </w:rPr>
        <w:t xml:space="preserve">51 </w:t>
      </w:r>
      <w:r>
        <w:t xml:space="preserve">And it happened, when the time had come that he should be received up, he steadfastly set his face to go to Jerusalem,</w:t>
      </w:r>
      <w:r>
        <w:rPr>
          <w:rStyle w:val="FootnoteReference"/>
        </w:rPr>
        <w:footnoteReference w:id="4611"/>
      </w:r>
    </w:p>
    <w:p>
      <w:r>
        <w:rPr>
          <w:b/>
        </w:rPr>
        <w:t xml:space="preserve">52 </w:t>
      </w:r>
      <w:r>
        <w:t xml:space="preserve">And sent</w:t>
      </w:r>
      <w:r>
        <w:rPr>
          <w:rStyle w:val="FootnoteReference"/>
        </w:rPr>
        <w:footnoteReference w:id="4612"/>
      </w:r>
      <w:r>
        <w:t xml:space="preserve"> messengers before his face: and they went, and entered into a village of the Samaritans</w:t>
      </w:r>
      <w:r>
        <w:rPr>
          <w:rStyle w:val="FootnoteReference"/>
        </w:rPr>
        <w:footnoteReference w:id="4613"/>
      </w:r>
      <w:r>
        <w:t xml:space="preserve">, to make ready for him.</w:t>
      </w:r>
      <w:r>
        <w:rPr>
          <w:rStyle w:val="FootnoteReference"/>
        </w:rPr>
        <w:footnoteReference w:id="4614"/>
      </w:r>
    </w:p>
    <w:p>
      <w:r>
        <w:rPr>
          <w:b/>
        </w:rPr>
        <w:t xml:space="preserve">53 </w:t>
      </w:r>
      <w:r>
        <w:t xml:space="preserve">And they did not receive him, because his face was as though he would go to Jerusalem.</w:t>
      </w:r>
      <w:r>
        <w:rPr>
          <w:rStyle w:val="FootnoteReference"/>
        </w:rPr>
        <w:footnoteReference w:id="4615"/>
      </w:r>
    </w:p>
    <w:p>
      <w:r>
        <w:rPr>
          <w:b/>
        </w:rPr>
        <w:t xml:space="preserve">54 </w:t>
      </w:r>
      <w:r>
        <w:t xml:space="preserve">And when his disciples James and John saw this, they said, Lord, do you want us to command fire</w:t>
      </w:r>
      <w:r>
        <w:rPr>
          <w:rStyle w:val="FootnoteReference"/>
        </w:rPr>
        <w:footnoteReference w:id="4616"/>
      </w:r>
      <w:r>
        <w:t xml:space="preserve"> to come down from heaven, and consume them, even as Elijah did?</w:t>
      </w:r>
      <w:r>
        <w:rPr>
          <w:rStyle w:val="FootnoteReference"/>
        </w:rPr>
        <w:footnoteReference w:id="4617"/>
      </w:r>
    </w:p>
    <w:p>
      <w:r>
        <w:rPr>
          <w:b/>
        </w:rPr>
        <w:t xml:space="preserve">55 </w:t>
      </w:r>
      <w:r>
        <w:t xml:space="preserve">But he turned, and rebuked</w:t>
      </w:r>
      <w:r>
        <w:rPr>
          <w:rStyle w:val="FootnoteReference"/>
        </w:rPr>
        <w:footnoteReference w:id="4618"/>
      </w:r>
      <w:r>
        <w:t xml:space="preserve"> them, and said, You do not know what manner of spirit you are of.</w:t>
      </w:r>
      <w:r>
        <w:rPr>
          <w:rStyle w:val="FootnoteReference"/>
        </w:rPr>
        <w:footnoteReference w:id="4619"/>
      </w:r>
    </w:p>
    <w:p>
      <w:r>
        <w:rPr>
          <w:b/>
        </w:rPr>
        <w:t xml:space="preserve">56 </w:t>
      </w:r>
      <w:r>
        <w:t xml:space="preserve">For the Son</w:t>
      </w:r>
      <w:r>
        <w:rPr>
          <w:rStyle w:val="FootnoteReference"/>
        </w:rPr>
        <w:footnoteReference w:id="4620"/>
      </w:r>
      <w:r>
        <w:t xml:space="preserve"> of man is not come to destroy men's lives, but to save them. And they went to another village.</w:t>
      </w:r>
      <w:r>
        <w:rPr>
          <w:rStyle w:val="FootnoteReference"/>
        </w:rPr>
        <w:footnoteReference w:id="4621"/>
      </w:r>
    </w:p>
    <w:p>
      <w:r>
        <w:rPr>
          <w:b/>
        </w:rPr>
        <w:t xml:space="preserve">57 </w:t>
      </w:r>
      <w:r>
        <w:t xml:space="preserve">And it happened, that, as they went in the way, a certain man said to him, Lord, I will follow you anywhere you go.</w:t>
      </w:r>
    </w:p>
    <w:p>
      <w:r>
        <w:rPr>
          <w:b/>
        </w:rPr>
        <w:t xml:space="preserve">58 </w:t>
      </w:r>
      <w:r>
        <w:t xml:space="preserve">And Jesus</w:t>
      </w:r>
      <w:r>
        <w:rPr>
          <w:rStyle w:val="FootnoteReference"/>
        </w:rPr>
        <w:footnoteReference w:id="4622"/>
      </w:r>
      <w:r>
        <w:t xml:space="preserve"> said to him, Foxes</w:t>
      </w:r>
      <w:r>
        <w:rPr>
          <w:rStyle w:val="FootnoteReference"/>
        </w:rPr>
        <w:footnoteReference w:id="4623"/>
      </w:r>
      <w:r>
        <w:t xml:space="preserve"> have holes, and birds of the air have nests; but the Son of man has nowhere to lay his head.</w:t>
      </w:r>
    </w:p>
    <w:p>
      <w:r>
        <w:rPr>
          <w:b/>
        </w:rPr>
        <w:t xml:space="preserve">59 </w:t>
      </w:r>
      <w:r>
        <w:t xml:space="preserve">And he said to another, Follow me</w:t>
      </w:r>
      <w:r>
        <w:rPr>
          <w:rStyle w:val="FootnoteReference"/>
        </w:rPr>
        <w:footnoteReference w:id="4624"/>
      </w:r>
      <w:r>
        <w:t xml:space="preserve">. But he said, Lord, allow me first to go and bury my father.</w:t>
      </w:r>
      <w:r>
        <w:rPr>
          <w:rStyle w:val="FootnoteReference"/>
        </w:rPr>
        <w:footnoteReference w:id="4625"/>
      </w:r>
    </w:p>
    <w:p>
      <w:r>
        <w:rPr>
          <w:b/>
        </w:rPr>
        <w:t xml:space="preserve">60 </w:t>
      </w:r>
      <w:r>
        <w:t xml:space="preserve">Jesus said to him, Let the dead bury their dead: but go and preach the kingdom of God.</w:t>
      </w:r>
      <w:r>
        <w:rPr>
          <w:rStyle w:val="FootnoteReference"/>
        </w:rPr>
        <w:footnoteReference w:id="4626"/>
      </w:r>
      <w:r>
        <w:rPr>
          <w:rStyle w:val="FootnoteReference"/>
        </w:rPr>
        <w:footnoteReference w:id="4627"/>
      </w:r>
    </w:p>
    <w:p>
      <w:r>
        <w:rPr>
          <w:b/>
        </w:rPr>
        <w:t xml:space="preserve">61 </w:t>
      </w:r>
      <w:r>
        <w:t xml:space="preserve">And another also said, Lord, I will follow you; but let me first go bid farewell to those who are at home at my house.</w:t>
      </w:r>
      <w:r>
        <w:rPr>
          <w:rStyle w:val="FootnoteReference"/>
        </w:rPr>
        <w:footnoteReference w:id="4628"/>
      </w:r>
    </w:p>
    <w:p>
      <w:r>
        <w:rPr>
          <w:b/>
        </w:rPr>
        <w:t xml:space="preserve">62 </w:t>
      </w:r>
      <w:r>
        <w:t xml:space="preserve">And Jesus said to him, No one, having put his hand to the plow, and looking back, is fit for the kingdom of God.</w:t>
      </w:r>
      <w:r>
        <w:rPr>
          <w:rStyle w:val="FootnoteReference"/>
        </w:rPr>
        <w:footnoteReference w:id="462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After these things the Lord appointed seventy others also, and sent them two by two before his face into every city and place, where he himself would come.</w:t>
      </w:r>
      <w:r>
        <w:rPr>
          <w:rStyle w:val="FootnoteReference"/>
        </w:rPr>
        <w:footnoteReference w:id="4630"/>
      </w:r>
      <w:r>
        <w:rPr>
          <w:rStyle w:val="FootnoteReference"/>
        </w:rPr>
        <w:footnoteReference w:id="4631"/>
      </w:r>
      <w:r>
        <w:rPr>
          <w:rStyle w:val="FootnoteReference"/>
        </w:rPr>
        <w:footnoteReference w:id="4632"/>
      </w:r>
    </w:p>
    <w:p>
      <w:r>
        <w:rPr>
          <w:b/>
        </w:rPr>
        <w:t xml:space="preserve">2 </w:t>
      </w:r>
      <w:r>
        <w:t xml:space="preserve">Therefore said he to them, The harvest</w:t>
      </w:r>
      <w:r>
        <w:rPr>
          <w:rStyle w:val="FootnoteReference"/>
        </w:rPr>
        <w:footnoteReference w:id="4633"/>
      </w:r>
      <w:r>
        <w:t xml:space="preserve"> truly is great, but the laborers are few: Pray</w:t>
      </w:r>
      <w:r>
        <w:rPr>
          <w:rStyle w:val="FootnoteReference"/>
        </w:rPr>
        <w:footnoteReference w:id="4634"/>
      </w:r>
      <w:r>
        <w:t xml:space="preserve"> therefore to the Lord</w:t>
      </w:r>
      <w:r>
        <w:rPr>
          <w:rStyle w:val="FootnoteReference"/>
        </w:rPr>
        <w:footnoteReference w:id="4635"/>
      </w:r>
      <w:r>
        <w:t xml:space="preserve"> of the harvest, that he would send forth laborers into his harvest.</w:t>
      </w:r>
      <w:r>
        <w:rPr>
          <w:rStyle w:val="FootnoteReference"/>
        </w:rPr>
        <w:footnoteReference w:id="4636"/>
      </w:r>
      <w:r>
        <w:rPr>
          <w:rStyle w:val="FootnoteReference"/>
        </w:rPr>
        <w:footnoteReference w:id="4637"/>
      </w:r>
    </w:p>
    <w:p>
      <w:r>
        <w:rPr>
          <w:b/>
        </w:rPr>
        <w:t xml:space="preserve">3 </w:t>
      </w:r>
      <w:r>
        <w:t xml:space="preserve">Go your ways: look, I send</w:t>
      </w:r>
      <w:r>
        <w:rPr>
          <w:rStyle w:val="FootnoteReference"/>
        </w:rPr>
        <w:footnoteReference w:id="4638"/>
      </w:r>
      <w:r>
        <w:t xml:space="preserve"> you forth as lambs among wolves</w:t>
      </w:r>
      <w:r>
        <w:rPr>
          <w:rStyle w:val="FootnoteReference"/>
        </w:rPr>
        <w:footnoteReference w:id="4639"/>
      </w:r>
      <w:r>
        <w:t xml:space="preserve">.</w:t>
      </w:r>
    </w:p>
    <w:p>
      <w:r>
        <w:rPr>
          <w:b/>
        </w:rPr>
        <w:t xml:space="preserve">4 </w:t>
      </w:r>
      <w:r>
        <w:t xml:space="preserve">Carry neither purse, nor pouch, nor shoes: and greet no one on the way.</w:t>
      </w:r>
      <w:r>
        <w:rPr>
          <w:rStyle w:val="FootnoteReference"/>
        </w:rPr>
        <w:footnoteReference w:id="4640"/>
      </w:r>
    </w:p>
    <w:p>
      <w:r>
        <w:rPr>
          <w:b/>
        </w:rPr>
        <w:t xml:space="preserve">5 </w:t>
      </w:r>
      <w:r>
        <w:t xml:space="preserve">And into whatever house you enter, first say, Peace be to this house.</w:t>
      </w:r>
      <w:r>
        <w:rPr>
          <w:rStyle w:val="FootnoteReference"/>
        </w:rPr>
        <w:footnoteReference w:id="4641"/>
      </w:r>
    </w:p>
    <w:p>
      <w:r>
        <w:rPr>
          <w:b/>
        </w:rPr>
        <w:t xml:space="preserve">6 </w:t>
      </w:r>
      <w:r>
        <w:t xml:space="preserve">And if the son</w:t>
      </w:r>
      <w:r>
        <w:rPr>
          <w:rStyle w:val="FootnoteReference"/>
        </w:rPr>
        <w:footnoteReference w:id="4642"/>
      </w:r>
      <w:r>
        <w:t xml:space="preserve"> of peace is there, your peace shall rest upon it: if not, it shall</w:t>
      </w:r>
      <w:r>
        <w:rPr>
          <w:rStyle w:val="FootnoteReference"/>
        </w:rPr>
        <w:footnoteReference w:id="4643"/>
      </w:r>
      <w:r>
        <w:t xml:space="preserve"> return to you again.</w:t>
      </w:r>
    </w:p>
    <w:p>
      <w:r>
        <w:rPr>
          <w:b/>
        </w:rPr>
        <w:t xml:space="preserve">7 </w:t>
      </w:r>
      <w:r>
        <w:t xml:space="preserve">And in the same house remain, eating and drinking such things as they give: for the laborer is worthy of his hire. Do not go from house to house.</w:t>
      </w:r>
      <w:r>
        <w:rPr>
          <w:rStyle w:val="FootnoteReference"/>
        </w:rPr>
        <w:footnoteReference w:id="4644"/>
      </w:r>
      <w:r>
        <w:rPr>
          <w:rStyle w:val="FootnoteReference"/>
        </w:rPr>
        <w:footnoteReference w:id="4645"/>
      </w:r>
      <w:r>
        <w:rPr>
          <w:rStyle w:val="FootnoteReference"/>
        </w:rPr>
        <w:footnoteReference w:id="4646"/>
      </w:r>
    </w:p>
    <w:p>
      <w:r>
        <w:rPr>
          <w:b/>
        </w:rPr>
        <w:t xml:space="preserve">8 </w:t>
      </w:r>
      <w:r>
        <w:t xml:space="preserve">And into whatever city you enter, and they receive you, eat such things as are set before you:</w:t>
      </w:r>
      <w:r>
        <w:rPr>
          <w:rStyle w:val="FootnoteReference"/>
        </w:rPr>
        <w:footnoteReference w:id="4647"/>
      </w:r>
      <w:r>
        <w:rPr>
          <w:rStyle w:val="FootnoteReference"/>
        </w:rPr>
        <w:footnoteReference w:id="4648"/>
      </w:r>
    </w:p>
    <w:p>
      <w:r>
        <w:rPr>
          <w:b/>
        </w:rPr>
        <w:t xml:space="preserve">9 </w:t>
      </w:r>
      <w:r>
        <w:t xml:space="preserve">And heal</w:t>
      </w:r>
      <w:r>
        <w:rPr>
          <w:rStyle w:val="FootnoteReference"/>
        </w:rPr>
        <w:footnoteReference w:id="4649"/>
      </w:r>
      <w:r>
        <w:t xml:space="preserve"> the sick that are in it, and say to them, The kingdom</w:t>
      </w:r>
      <w:r>
        <w:rPr>
          <w:rStyle w:val="FootnoteReference"/>
        </w:rPr>
        <w:footnoteReference w:id="4650"/>
      </w:r>
      <w:r>
        <w:t xml:space="preserve"> of God</w:t>
      </w:r>
      <w:r>
        <w:rPr>
          <w:rStyle w:val="FootnoteReference"/>
        </w:rPr>
        <w:footnoteReference w:id="4651"/>
      </w:r>
      <w:r>
        <w:t xml:space="preserve"> has come near to you.</w:t>
      </w:r>
      <w:r>
        <w:rPr>
          <w:rStyle w:val="FootnoteReference"/>
        </w:rPr>
        <w:footnoteReference w:id="4652"/>
      </w:r>
      <w:r>
        <w:rPr>
          <w:rStyle w:val="FootnoteReference"/>
        </w:rPr>
        <w:footnoteReference w:id="4653"/>
      </w:r>
    </w:p>
    <w:p>
      <w:r>
        <w:rPr>
          <w:b/>
        </w:rPr>
        <w:t xml:space="preserve">10 </w:t>
      </w:r>
      <w:r>
        <w:t xml:space="preserve">But into whatever city you enter, and they do not receive you, go out into its streets, and say,</w:t>
      </w:r>
      <w:r>
        <w:rPr>
          <w:rStyle w:val="FootnoteReference"/>
        </w:rPr>
        <w:footnoteReference w:id="4654"/>
      </w:r>
    </w:p>
    <w:p>
      <w:r>
        <w:rPr>
          <w:b/>
        </w:rPr>
        <w:t xml:space="preserve">11 </w:t>
      </w:r>
      <w:r>
        <w:t xml:space="preserve">Even the very dust of your city, which clings to us, we wipe off against you: nevertheless be sure of this, that the kingdom of God has come near to you.</w:t>
      </w:r>
      <w:r>
        <w:rPr>
          <w:rStyle w:val="FootnoteReference"/>
        </w:rPr>
        <w:footnoteReference w:id="4655"/>
      </w:r>
    </w:p>
    <w:p>
      <w:r>
        <w:rPr>
          <w:b/>
        </w:rPr>
        <w:t xml:space="preserve">12 </w:t>
      </w:r>
      <w:r>
        <w:t xml:space="preserve">But I say to you, that it shall be more tolerable in that day for Sodom</w:t>
      </w:r>
      <w:r>
        <w:rPr>
          <w:rStyle w:val="FootnoteReference"/>
        </w:rPr>
        <w:footnoteReference w:id="4656"/>
      </w:r>
      <w:r>
        <w:t xml:space="preserve">, than for that city.</w:t>
      </w:r>
      <w:r>
        <w:rPr>
          <w:rStyle w:val="FootnoteReference"/>
        </w:rPr>
        <w:footnoteReference w:id="4657"/>
      </w:r>
    </w:p>
    <w:p>
      <w:r>
        <w:rPr>
          <w:b/>
        </w:rPr>
        <w:t xml:space="preserve">13 </w:t>
      </w:r>
      <w:r>
        <w:t xml:space="preserve">Woe to you, Chorazin</w:t>
      </w:r>
      <w:r>
        <w:rPr>
          <w:rStyle w:val="FootnoteReference"/>
        </w:rPr>
        <w:footnoteReference w:id="4658"/>
      </w:r>
      <w:r>
        <w:t xml:space="preserve">! woe to you, Bethsaida</w:t>
      </w:r>
      <w:r>
        <w:rPr>
          <w:rStyle w:val="FootnoteReference"/>
        </w:rPr>
        <w:footnoteReference w:id="4659"/>
      </w:r>
      <w:r>
        <w:t xml:space="preserve">! for if the mighty works had been done in Tyre</w:t>
      </w:r>
      <w:r>
        <w:rPr>
          <w:rStyle w:val="FootnoteReference"/>
        </w:rPr>
        <w:footnoteReference w:id="4660"/>
      </w:r>
      <w:r>
        <w:t xml:space="preserve"> and Sidon</w:t>
      </w:r>
      <w:r>
        <w:rPr>
          <w:rStyle w:val="FootnoteReference"/>
        </w:rPr>
        <w:footnoteReference w:id="4661"/>
      </w:r>
      <w:r>
        <w:t xml:space="preserve">, which have been done in you, they would have repented</w:t>
      </w:r>
      <w:r>
        <w:rPr>
          <w:rStyle w:val="FootnoteReference"/>
        </w:rPr>
        <w:footnoteReference w:id="4662"/>
      </w:r>
      <w:r>
        <w:t xml:space="preserve"> a great while ago, sitting in sackcloth and ashes.</w:t>
      </w:r>
      <w:r>
        <w:rPr>
          <w:rStyle w:val="FootnoteReference"/>
        </w:rPr>
        <w:footnoteReference w:id="4663"/>
      </w:r>
      <w:r>
        <w:rPr>
          <w:rStyle w:val="FootnoteReference"/>
        </w:rPr>
        <w:footnoteReference w:id="4664"/>
      </w:r>
      <w:r>
        <w:rPr>
          <w:rStyle w:val="FootnoteReference"/>
        </w:rPr>
        <w:footnoteReference w:id="4665"/>
      </w:r>
    </w:p>
    <w:p>
      <w:r>
        <w:rPr>
          <w:b/>
        </w:rPr>
        <w:t xml:space="preserve">14 </w:t>
      </w:r>
      <w:r>
        <w:t xml:space="preserve">But it shall be more tolerable for Tyre and Sidon at the judgment, than for you.</w:t>
      </w:r>
      <w:r>
        <w:rPr>
          <w:rStyle w:val="FootnoteReference"/>
        </w:rPr>
        <w:footnoteReference w:id="4666"/>
      </w:r>
    </w:p>
    <w:p>
      <w:r>
        <w:rPr>
          <w:b/>
        </w:rPr>
        <w:t xml:space="preserve">15 </w:t>
      </w:r>
      <w:r>
        <w:t xml:space="preserve">And you, Capernaum</w:t>
      </w:r>
      <w:r>
        <w:rPr>
          <w:rStyle w:val="FootnoteReference"/>
        </w:rPr>
        <w:footnoteReference w:id="4667"/>
      </w:r>
      <w:r>
        <w:t xml:space="preserve">, which are exalted to heaven, shall be thrust</w:t>
      </w:r>
      <w:r>
        <w:rPr>
          <w:rStyle w:val="FootnoteReference"/>
        </w:rPr>
        <w:footnoteReference w:id="4668"/>
      </w:r>
      <w:r>
        <w:t xml:space="preserve"> down to Hades.</w:t>
      </w:r>
      <w:r>
        <w:rPr>
          <w:rStyle w:val="FootnoteReference"/>
        </w:rPr>
        <w:footnoteReference w:id="4669"/>
      </w:r>
    </w:p>
    <w:p>
      <w:r>
        <w:rPr>
          <w:b/>
        </w:rPr>
        <w:t xml:space="preserve">16 </w:t>
      </w:r>
      <w:r>
        <w:t xml:space="preserve">The one who hears you hears me; and the one who despises you despises me; and the one who despises me despises him who sent me.</w:t>
      </w:r>
      <w:r>
        <w:rPr>
          <w:rStyle w:val="FootnoteReference"/>
        </w:rPr>
        <w:footnoteReference w:id="4670"/>
      </w:r>
      <w:r>
        <w:rPr>
          <w:rStyle w:val="FootnoteReference"/>
        </w:rPr>
        <w:footnoteReference w:id="4671"/>
      </w:r>
      <w:r>
        <w:rPr>
          <w:rStyle w:val="FootnoteReference"/>
        </w:rPr>
        <w:footnoteReference w:id="4672"/>
      </w:r>
    </w:p>
    <w:p>
      <w:r>
        <w:rPr>
          <w:b/>
        </w:rPr>
        <w:t xml:space="preserve">17 </w:t>
      </w:r>
      <w:r>
        <w:t xml:space="preserve">And the seventy returned again with joy, saying, Lord, even the demons are subject to us through your name.</w:t>
      </w:r>
      <w:r>
        <w:rPr>
          <w:rStyle w:val="FootnoteReference"/>
        </w:rPr>
        <w:footnoteReference w:id="4673"/>
      </w:r>
    </w:p>
    <w:p>
      <w:r>
        <w:rPr>
          <w:b/>
        </w:rPr>
        <w:t xml:space="preserve">18 </w:t>
      </w:r>
      <w:r>
        <w:t xml:space="preserve">And he said to them, I beheld Satan</w:t>
      </w:r>
      <w:r>
        <w:rPr>
          <w:rStyle w:val="FootnoteReference"/>
        </w:rPr>
        <w:footnoteReference w:id="4674"/>
      </w:r>
      <w:r>
        <w:t xml:space="preserve"> fall as lightning from heaven.</w:t>
      </w:r>
      <w:r>
        <w:rPr>
          <w:rStyle w:val="FootnoteReference"/>
        </w:rPr>
        <w:footnoteReference w:id="4675"/>
      </w:r>
    </w:p>
    <w:p>
      <w:r>
        <w:rPr>
          <w:b/>
        </w:rPr>
        <w:t xml:space="preserve">19 </w:t>
      </w:r>
      <w:r>
        <w:t xml:space="preserve">Look, I give</w:t>
      </w:r>
      <w:r>
        <w:rPr>
          <w:rStyle w:val="FootnoteReference"/>
        </w:rPr>
        <w:footnoteReference w:id="4676"/>
      </w:r>
      <w:r>
        <w:t xml:space="preserve"> to you authority to tread on serpents and scorpions, and over all the power of the enemy: and nothing</w:t>
      </w:r>
      <w:r>
        <w:rPr>
          <w:rStyle w:val="FootnoteReference"/>
        </w:rPr>
        <w:footnoteReference w:id="4677"/>
      </w:r>
      <w:r>
        <w:t xml:space="preserve"> shall by any means hurt you.</w:t>
      </w:r>
    </w:p>
    <w:p>
      <w:r>
        <w:rPr>
          <w:b/>
        </w:rPr>
        <w:t xml:space="preserve">20 </w:t>
      </w:r>
      <w:r>
        <w:t xml:space="preserve">Nevertheless do not rejoice in this</w:t>
      </w:r>
      <w:r>
        <w:rPr>
          <w:rStyle w:val="FootnoteReference"/>
        </w:rPr>
        <w:footnoteReference w:id="4678"/>
      </w:r>
      <w:r>
        <w:t xml:space="preserve">, that the spirits are subject to you; but rather rejoice, because your names are written in heaven.</w:t>
      </w:r>
    </w:p>
    <w:p>
      <w:r>
        <w:rPr>
          <w:b/>
        </w:rPr>
        <w:t xml:space="preserve">21 </w:t>
      </w:r>
      <w:r>
        <w:t xml:space="preserve">In that hour Jesus</w:t>
      </w:r>
      <w:r>
        <w:rPr>
          <w:rStyle w:val="FootnoteReference"/>
        </w:rPr>
        <w:footnoteReference w:id="4679"/>
      </w:r>
      <w:r>
        <w:t xml:space="preserve"> rejoiced in spirit, and said, I thank</w:t>
      </w:r>
      <w:r>
        <w:rPr>
          <w:rStyle w:val="FootnoteReference"/>
        </w:rPr>
        <w:footnoteReference w:id="4680"/>
      </w:r>
      <w:r>
        <w:t xml:space="preserve"> you, O Father, Lord of heaven and earth, that you have hidden these things from the wise and prudent, and have revealed</w:t>
      </w:r>
      <w:r>
        <w:rPr>
          <w:rStyle w:val="FootnoteReference"/>
        </w:rPr>
        <w:footnoteReference w:id="4681"/>
      </w:r>
      <w:r>
        <w:t xml:space="preserve"> them to babes: even so, Father; for so it seemed good in your sight.</w:t>
      </w:r>
      <w:r>
        <w:rPr>
          <w:rStyle w:val="FootnoteReference"/>
        </w:rPr>
        <w:footnoteReference w:id="4682"/>
      </w:r>
      <w:r>
        <w:rPr>
          <w:rStyle w:val="FootnoteReference"/>
        </w:rPr>
        <w:footnoteReference w:id="4683"/>
      </w:r>
      <w:r>
        <w:rPr>
          <w:rStyle w:val="FootnoteReference"/>
        </w:rPr>
        <w:footnoteReference w:id="4684"/>
      </w:r>
    </w:p>
    <w:p>
      <w:r>
        <w:rPr>
          <w:b/>
        </w:rPr>
        <w:t xml:space="preserve">22 </w:t>
      </w:r>
      <w:r>
        <w:t xml:space="preserve">All things</w:t>
      </w:r>
      <w:r>
        <w:rPr>
          <w:rStyle w:val="FootnoteReference"/>
        </w:rPr>
        <w:footnoteReference w:id="4685"/>
      </w:r>
      <w:r>
        <w:t xml:space="preserve"> are delivered to me by my Father: and no</w:t>
      </w:r>
      <w:r>
        <w:rPr>
          <w:rStyle w:val="FootnoteReference"/>
        </w:rPr>
        <w:footnoteReference w:id="4686"/>
      </w:r>
      <w:r>
        <w:t xml:space="preserve"> one knows who the Son is, but the Father; and who the Father is, but the Son, and he to whom the Son will reveal him.</w:t>
      </w:r>
    </w:p>
    <w:p>
      <w:r>
        <w:rPr>
          <w:b/>
        </w:rPr>
        <w:t xml:space="preserve">23 </w:t>
      </w:r>
      <w:r>
        <w:t xml:space="preserve">And he turned to his disciples, and said privately, Blessed</w:t>
      </w:r>
      <w:r>
        <w:rPr>
          <w:rStyle w:val="FootnoteReference"/>
        </w:rPr>
        <w:footnoteReference w:id="4687"/>
      </w:r>
      <w:r>
        <w:t xml:space="preserve"> are the eyes which see the things that you see:</w:t>
      </w:r>
    </w:p>
    <w:p>
      <w:r>
        <w:rPr>
          <w:b/>
        </w:rPr>
        <w:t xml:space="preserve">24 </w:t>
      </w:r>
      <w:r>
        <w:t xml:space="preserve">For I tell you, that many prophets and kings have desired to see those things which you see, and have not seen them; and to hear those things which you hear, and have not heard them.</w:t>
      </w:r>
    </w:p>
    <w:p>
      <w:r>
        <w:rPr>
          <w:b/>
        </w:rPr>
        <w:t xml:space="preserve">25 </w:t>
      </w:r>
      <w:r>
        <w:t xml:space="preserve">And, look, a certain lawyer stood up, and tested him, saying, Teacher, what shall I do to inherit eternal life?</w:t>
      </w:r>
      <w:r>
        <w:rPr>
          <w:rStyle w:val="FootnoteReference"/>
        </w:rPr>
        <w:footnoteReference w:id="4688"/>
      </w:r>
      <w:r>
        <w:rPr>
          <w:rStyle w:val="FootnoteReference"/>
        </w:rPr>
        <w:footnoteReference w:id="4689"/>
      </w:r>
    </w:p>
    <w:p>
      <w:r>
        <w:rPr>
          <w:b/>
        </w:rPr>
        <w:t xml:space="preserve">26 </w:t>
      </w:r>
      <w:r>
        <w:t xml:space="preserve">He said to him, What is written in the law? how do you read?</w:t>
      </w:r>
      <w:r>
        <w:rPr>
          <w:rStyle w:val="FootnoteReference"/>
        </w:rPr>
        <w:footnoteReference w:id="4690"/>
      </w:r>
    </w:p>
    <w:p>
      <w:r>
        <w:rPr>
          <w:b/>
        </w:rPr>
        <w:t xml:space="preserve">27 </w:t>
      </w:r>
      <w:r>
        <w:t xml:space="preserve">And he answering said, You shall love the Lord your God with all your heart, and with all your soul, and with all your strength, and with all your mind; and your neighbor as yourself.</w:t>
      </w:r>
      <w:r>
        <w:rPr>
          <w:rStyle w:val="FootnoteReference"/>
        </w:rPr>
        <w:footnoteReference w:id="4691"/>
      </w:r>
      <w:r>
        <w:rPr>
          <w:rStyle w:val="FootnoteReference"/>
        </w:rPr>
        <w:footnoteReference w:id="4692"/>
      </w:r>
    </w:p>
    <w:p>
      <w:r>
        <w:rPr>
          <w:b/>
        </w:rPr>
        <w:t xml:space="preserve">28 </w:t>
      </w:r>
      <w:r>
        <w:t xml:space="preserve">And he said to him, You have answered rightly: do this, and you shall live.</w:t>
      </w:r>
      <w:r>
        <w:rPr>
          <w:rStyle w:val="FootnoteReference"/>
        </w:rPr>
        <w:footnoteReference w:id="4693"/>
      </w:r>
    </w:p>
    <w:p>
      <w:r>
        <w:rPr>
          <w:b/>
        </w:rPr>
        <w:t xml:space="preserve">29 </w:t>
      </w:r>
      <w:r>
        <w:t xml:space="preserve">But he, willing</w:t>
      </w:r>
      <w:r>
        <w:rPr>
          <w:rStyle w:val="FootnoteReference"/>
        </w:rPr>
        <w:footnoteReference w:id="4694"/>
      </w:r>
      <w:r>
        <w:t xml:space="preserve"> to justify himself, said to Jesus, And who is my neighbor?</w:t>
      </w:r>
      <w:r>
        <w:rPr>
          <w:rStyle w:val="FootnoteReference"/>
        </w:rPr>
        <w:footnoteReference w:id="4695"/>
      </w:r>
    </w:p>
    <w:p>
      <w:r>
        <w:rPr>
          <w:b/>
        </w:rPr>
        <w:t xml:space="preserve">30 </w:t>
      </w:r>
      <w:r>
        <w:t xml:space="preserve">And Jesus answering said, A certain man went down from Jerusalem</w:t>
      </w:r>
      <w:r>
        <w:rPr>
          <w:rStyle w:val="FootnoteReference"/>
        </w:rPr>
        <w:footnoteReference w:id="4696"/>
      </w:r>
      <w:r>
        <w:t xml:space="preserve"> to Jericho</w:t>
      </w:r>
      <w:r>
        <w:rPr>
          <w:rStyle w:val="FootnoteReference"/>
        </w:rPr>
        <w:footnoteReference w:id="4697"/>
      </w:r>
      <w:r>
        <w:t xml:space="preserve">, and fell among robbers, who stripped him of his clothing, and wounded</w:t>
      </w:r>
      <w:r>
        <w:rPr>
          <w:rStyle w:val="FootnoteReference"/>
        </w:rPr>
        <w:footnoteReference w:id="4698"/>
      </w:r>
      <w:r>
        <w:t xml:space="preserve"> him, and departed, leaving him half dead.</w:t>
      </w:r>
    </w:p>
    <w:p>
      <w:r>
        <w:rPr>
          <w:b/>
        </w:rPr>
        <w:t xml:space="preserve">31 </w:t>
      </w:r>
      <w:r>
        <w:t xml:space="preserve">And by chance there came down a certain priest</w:t>
      </w:r>
      <w:r>
        <w:rPr>
          <w:rStyle w:val="FootnoteReference"/>
        </w:rPr>
        <w:footnoteReference w:id="4699"/>
      </w:r>
      <w:r>
        <w:t xml:space="preserve"> that way: and when he saw him, he passed</w:t>
      </w:r>
      <w:r>
        <w:rPr>
          <w:rStyle w:val="FootnoteReference"/>
        </w:rPr>
        <w:footnoteReference w:id="4700"/>
      </w:r>
      <w:r>
        <w:t xml:space="preserve"> by on the other side.</w:t>
      </w:r>
      <w:r>
        <w:rPr>
          <w:rStyle w:val="FootnoteReference"/>
        </w:rPr>
        <w:footnoteReference w:id="4701"/>
      </w:r>
    </w:p>
    <w:p>
      <w:r>
        <w:rPr>
          <w:b/>
        </w:rPr>
        <w:t xml:space="preserve">32 </w:t>
      </w:r>
      <w:r>
        <w:t xml:space="preserve">And likewise a Levite</w:t>
      </w:r>
      <w:r>
        <w:rPr>
          <w:rStyle w:val="FootnoteReference"/>
        </w:rPr>
        <w:footnoteReference w:id="4702"/>
      </w:r>
      <w:r>
        <w:t xml:space="preserve">, when he was at the place, came and looked on him, and passed by on the other side.</w:t>
      </w:r>
      <w:r>
        <w:rPr>
          <w:rStyle w:val="FootnoteReference"/>
        </w:rPr>
        <w:footnoteReference w:id="4703"/>
      </w:r>
    </w:p>
    <w:p>
      <w:r>
        <w:rPr>
          <w:b/>
        </w:rPr>
        <w:t xml:space="preserve">33 </w:t>
      </w:r>
      <w:r>
        <w:t xml:space="preserve">But a certain Samaritan</w:t>
      </w:r>
      <w:r>
        <w:rPr>
          <w:rStyle w:val="FootnoteReference"/>
        </w:rPr>
        <w:footnoteReference w:id="4704"/>
      </w:r>
      <w:r>
        <w:t xml:space="preserve">, as he journeyed, came where he was: and when he saw him, he had</w:t>
      </w:r>
      <w:r>
        <w:rPr>
          <w:rStyle w:val="FootnoteReference"/>
        </w:rPr>
        <w:footnoteReference w:id="4705"/>
      </w:r>
      <w:r>
        <w:t xml:space="preserve"> compassion on him,</w:t>
      </w:r>
      <w:r>
        <w:rPr>
          <w:rStyle w:val="FootnoteReference"/>
        </w:rPr>
        <w:footnoteReference w:id="4706"/>
      </w:r>
    </w:p>
    <w:p>
      <w:r>
        <w:rPr>
          <w:b/>
        </w:rPr>
        <w:t xml:space="preserve">34 </w:t>
      </w:r>
      <w:r>
        <w:t xml:space="preserve">And went</w:t>
      </w:r>
      <w:r>
        <w:rPr>
          <w:rStyle w:val="FootnoteReference"/>
        </w:rPr>
        <w:footnoteReference w:id="4707"/>
      </w:r>
      <w:r>
        <w:t xml:space="preserve"> to him, and bound</w:t>
      </w:r>
      <w:r>
        <w:rPr>
          <w:rStyle w:val="FootnoteReference"/>
        </w:rPr>
        <w:footnoteReference w:id="4708"/>
      </w:r>
      <w:r>
        <w:t xml:space="preserve"> up his wounds, pouring in oil and wine, and set him on his own animal, and brought him to an inn</w:t>
      </w:r>
      <w:r>
        <w:rPr>
          <w:rStyle w:val="FootnoteReference"/>
        </w:rPr>
        <w:footnoteReference w:id="4709"/>
      </w:r>
      <w:r>
        <w:t xml:space="preserve">, and took care of him.</w:t>
      </w:r>
    </w:p>
    <w:p>
      <w:r>
        <w:rPr>
          <w:b/>
        </w:rPr>
        <w:t xml:space="preserve">35 </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10"/>
      </w:r>
      <w:r>
        <w:rPr>
          <w:rStyle w:val="FootnoteReference"/>
        </w:rPr>
        <w:footnoteReference w:id="4711"/>
      </w:r>
      <w:r>
        <w:rPr>
          <w:rStyle w:val="FootnoteReference"/>
        </w:rPr>
        <w:footnoteReference w:id="4712"/>
      </w:r>
    </w:p>
    <w:p>
      <w:r>
        <w:rPr>
          <w:b/>
        </w:rPr>
        <w:t xml:space="preserve">36 </w:t>
      </w:r>
      <w:r>
        <w:t xml:space="preserve">Which of these three, think you, was neighbor to him who fell among the thieves?</w:t>
      </w:r>
      <w:r>
        <w:rPr>
          <w:rStyle w:val="FootnoteReference"/>
        </w:rPr>
        <w:footnoteReference w:id="4713"/>
      </w:r>
      <w:r>
        <w:rPr>
          <w:rStyle w:val="FootnoteReference"/>
        </w:rPr>
        <w:footnoteReference w:id="4714"/>
      </w:r>
    </w:p>
    <w:p>
      <w:r>
        <w:rPr>
          <w:b/>
        </w:rPr>
        <w:t xml:space="preserve">37 </w:t>
      </w:r>
      <w:r>
        <w:t xml:space="preserve">And he said, The one who showed mercy on him. Then Jesus said to him, Go, and do likewise.</w:t>
      </w:r>
      <w:r>
        <w:rPr>
          <w:rStyle w:val="FootnoteReference"/>
        </w:rPr>
        <w:footnoteReference w:id="4715"/>
      </w:r>
      <w:r>
        <w:rPr>
          <w:rStyle w:val="FootnoteReference"/>
        </w:rPr>
        <w:footnoteReference w:id="4716"/>
      </w:r>
    </w:p>
    <w:p>
      <w:r>
        <w:rPr>
          <w:b/>
        </w:rPr>
        <w:t xml:space="preserve">38 </w:t>
      </w:r>
      <w:r>
        <w:t xml:space="preserve">Now it happened, as they went, that he entered into a certain village: and a certain woman named Martha</w:t>
      </w:r>
      <w:r>
        <w:rPr>
          <w:rStyle w:val="FootnoteReference"/>
        </w:rPr>
        <w:footnoteReference w:id="4717"/>
      </w:r>
      <w:r>
        <w:t xml:space="preserve"> received</w:t>
      </w:r>
      <w:r>
        <w:rPr>
          <w:rStyle w:val="FootnoteReference"/>
        </w:rPr>
        <w:footnoteReference w:id="4718"/>
      </w:r>
      <w:r>
        <w:t xml:space="preserve"> him into her house.</w:t>
      </w:r>
    </w:p>
    <w:p>
      <w:r>
        <w:rPr>
          <w:b/>
        </w:rPr>
        <w:t xml:space="preserve">39 </w:t>
      </w:r>
      <w:r>
        <w:t xml:space="preserve">And she had a sister called Mary</w:t>
      </w:r>
      <w:r>
        <w:rPr>
          <w:rStyle w:val="FootnoteReference"/>
        </w:rPr>
        <w:footnoteReference w:id="4719"/>
      </w:r>
      <w:r>
        <w:t xml:space="preserve">, who also sat at Jesus' feet, and heard his word.</w:t>
      </w:r>
    </w:p>
    <w:p>
      <w:r>
        <w:rPr>
          <w:b/>
        </w:rPr>
        <w:t xml:space="preserve">40 </w:t>
      </w:r>
      <w:r>
        <w:t xml:space="preserve">But Martha was distracted with much serving, and came to him, and said, Lord, do you not care that my sister has left me to serve alone? tell her therefore that she help me.</w:t>
      </w:r>
      <w:r>
        <w:rPr>
          <w:rStyle w:val="FootnoteReference"/>
        </w:rPr>
        <w:footnoteReference w:id="4720"/>
      </w:r>
      <w:r>
        <w:rPr>
          <w:rStyle w:val="FootnoteReference"/>
        </w:rPr>
        <w:footnoteReference w:id="4721"/>
      </w:r>
      <w:r>
        <w:rPr>
          <w:rStyle w:val="FootnoteReference"/>
        </w:rPr>
        <w:footnoteReference w:id="4722"/>
      </w:r>
    </w:p>
    <w:p>
      <w:r>
        <w:rPr>
          <w:b/>
        </w:rPr>
        <w:t xml:space="preserve">41 </w:t>
      </w:r>
      <w:r>
        <w:t xml:space="preserve">And Jesus answered and said to her, Martha, Martha, you are anxious and troubled about many things:</w:t>
      </w:r>
      <w:r>
        <w:rPr>
          <w:rStyle w:val="FootnoteReference"/>
        </w:rPr>
        <w:footnoteReference w:id="4723"/>
      </w:r>
    </w:p>
    <w:p>
      <w:r>
        <w:rPr>
          <w:b/>
        </w:rPr>
        <w:t xml:space="preserve">42 </w:t>
      </w:r>
      <w:r>
        <w:t xml:space="preserve">But one thing is necessary: and Mary has chosen</w:t>
      </w:r>
      <w:r>
        <w:rPr>
          <w:rStyle w:val="FootnoteReference"/>
        </w:rPr>
        <w:footnoteReference w:id="4724"/>
      </w:r>
      <w:r>
        <w:t xml:space="preserve"> that good</w:t>
      </w:r>
      <w:r>
        <w:rPr>
          <w:rStyle w:val="FootnoteReference"/>
        </w:rPr>
        <w:footnoteReference w:id="4725"/>
      </w:r>
      <w:r>
        <w:t xml:space="preserve"> part, which shall not be taken away from her.</w:t>
      </w:r>
      <w:r>
        <w:rPr>
          <w:rStyle w:val="FootnoteReference"/>
        </w:rPr>
        <w:footnoteReference w:id="47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that, as he was praying in a certain place, when he ceased, one of his disciples said to him, Lord, teach</w:t>
      </w:r>
      <w:r>
        <w:rPr>
          <w:rStyle w:val="FootnoteReference"/>
        </w:rPr>
        <w:footnoteReference w:id="4727"/>
      </w:r>
      <w:r>
        <w:t xml:space="preserve"> us to pray, as John</w:t>
      </w:r>
      <w:r>
        <w:rPr>
          <w:rStyle w:val="FootnoteReference"/>
        </w:rPr>
        <w:footnoteReference w:id="4728"/>
      </w:r>
      <w:r>
        <w:t xml:space="preserve"> also taught his disciples.</w:t>
      </w:r>
    </w:p>
    <w:p>
      <w:r>
        <w:rPr>
          <w:b/>
        </w:rPr>
        <w:t xml:space="preserve">2 </w:t>
      </w:r>
      <w:r>
        <w:t xml:space="preserve">And he said to them, When you pray, say, Our Father who is in heaven, Hallowed</w:t>
      </w:r>
      <w:r>
        <w:rPr>
          <w:rStyle w:val="FootnoteReference"/>
        </w:rPr>
        <w:footnoteReference w:id="4729"/>
      </w:r>
      <w:r>
        <w:t xml:space="preserve"> be your name. Your kingdom come. Your will be done, as in heaven, so on earth.</w:t>
      </w:r>
      <w:r>
        <w:rPr>
          <w:rStyle w:val="FootnoteReference"/>
        </w:rPr>
        <w:footnoteReference w:id="4730"/>
      </w:r>
      <w:r>
        <w:rPr>
          <w:rStyle w:val="FootnoteReference"/>
        </w:rPr>
        <w:footnoteReference w:id="4731"/>
      </w:r>
      <w:r>
        <w:rPr>
          <w:rStyle w:val="FootnoteReference"/>
        </w:rPr>
        <w:footnoteReference w:id="4732"/>
      </w:r>
    </w:p>
    <w:p>
      <w:r>
        <w:rPr>
          <w:b/>
        </w:rPr>
        <w:t xml:space="preserve">3 </w:t>
      </w:r>
      <w:r>
        <w:t xml:space="preserve">Give</w:t>
      </w:r>
      <w:r>
        <w:rPr>
          <w:rStyle w:val="FootnoteReference"/>
        </w:rPr>
        <w:footnoteReference w:id="4733"/>
      </w:r>
      <w:r>
        <w:t xml:space="preserve"> us day by day our daily bread.</w:t>
      </w:r>
    </w:p>
    <w:p>
      <w:r>
        <w:rPr>
          <w:b/>
        </w:rPr>
        <w:t xml:space="preserve">4 </w:t>
      </w:r>
      <w:r>
        <w:t xml:space="preserve">And forgive us</w:t>
      </w:r>
      <w:r>
        <w:rPr>
          <w:rStyle w:val="FootnoteReference"/>
        </w:rPr>
        <w:footnoteReference w:id="4734"/>
      </w:r>
      <w:r>
        <w:t xml:space="preserve"> our sins; for we also forgive every one who is indebted to us. And lead</w:t>
      </w:r>
      <w:r>
        <w:rPr>
          <w:rStyle w:val="FootnoteReference"/>
        </w:rPr>
        <w:footnoteReference w:id="4735"/>
      </w:r>
      <w:r>
        <w:t xml:space="preserve"> us not into temptation; but deliver us from evil.</w:t>
      </w:r>
      <w:r>
        <w:rPr>
          <w:rStyle w:val="FootnoteReference"/>
        </w:rPr>
        <w:footnoteReference w:id="4736"/>
      </w:r>
      <w:r>
        <w:rPr>
          <w:rStyle w:val="FootnoteReference"/>
        </w:rPr>
        <w:footnoteReference w:id="4737"/>
      </w:r>
    </w:p>
    <w:p>
      <w:r>
        <w:rPr>
          <w:b/>
        </w:rPr>
        <w:t xml:space="preserve">5 </w:t>
      </w:r>
      <w:r>
        <w:t xml:space="preserve">And he said to them, Which of you shall have a friend, and shall go to him at midnight, and say to him, Friend, lend me three loaves;</w:t>
      </w:r>
      <w:r>
        <w:rPr>
          <w:rStyle w:val="FootnoteReference"/>
        </w:rPr>
        <w:footnoteReference w:id="4738"/>
      </w:r>
    </w:p>
    <w:p>
      <w:r>
        <w:rPr>
          <w:b/>
        </w:rPr>
        <w:t xml:space="preserve">6 </w:t>
      </w:r>
      <w:r>
        <w:t xml:space="preserve">For a friend of mine in his journey</w:t>
      </w:r>
      <w:r>
        <w:rPr>
          <w:rStyle w:val="FootnoteReference"/>
        </w:rPr>
        <w:footnoteReference w:id="4739"/>
      </w:r>
      <w:r>
        <w:t xml:space="preserve"> has come to me, and I have nothing to set before him?</w:t>
      </w:r>
    </w:p>
    <w:p>
      <w:r>
        <w:rPr>
          <w:b/>
        </w:rPr>
        <w:t xml:space="preserve">7 </w:t>
      </w:r>
      <w:r>
        <w:t xml:space="preserve">And he from within shall answer and say, Do not trouble</w:t>
      </w:r>
      <w:r>
        <w:rPr>
          <w:rStyle w:val="FootnoteReference"/>
        </w:rPr>
        <w:footnoteReference w:id="4740"/>
      </w:r>
      <w:r>
        <w:t xml:space="preserve"> me: the door</w:t>
      </w:r>
      <w:r>
        <w:rPr>
          <w:rStyle w:val="FootnoteReference"/>
        </w:rPr>
        <w:footnoteReference w:id="4741"/>
      </w:r>
      <w:r>
        <w:t xml:space="preserve"> is now shut, and my children are with me in bed; I cannot rise and give you.</w:t>
      </w:r>
    </w:p>
    <w:p>
      <w:r>
        <w:rPr>
          <w:b/>
        </w:rPr>
        <w:t xml:space="preserve">8 </w:t>
      </w:r>
      <w:r>
        <w:t xml:space="preserve">I say to you, Though he will not rise and give him, because he is his friend, yet because of</w:t>
      </w:r>
      <w:r>
        <w:rPr>
          <w:rStyle w:val="FootnoteReference"/>
        </w:rPr>
        <w:footnoteReference w:id="4742"/>
      </w:r>
      <w:r>
        <w:t xml:space="preserve"> his persistence he will rise and give him as many as he needs.</w:t>
      </w:r>
    </w:p>
    <w:p>
      <w:r>
        <w:rPr>
          <w:b/>
        </w:rPr>
        <w:t xml:space="preserve">9 </w:t>
      </w:r>
      <w:r>
        <w:t xml:space="preserve">And I say to you, Ask, and it shall be given you; seek</w:t>
      </w:r>
      <w:r>
        <w:rPr>
          <w:rStyle w:val="FootnoteReference"/>
        </w:rPr>
        <w:footnoteReference w:id="4743"/>
      </w:r>
      <w:r>
        <w:t xml:space="preserve">, and you shall find; knock</w:t>
      </w:r>
      <w:r>
        <w:rPr>
          <w:rStyle w:val="FootnoteReference"/>
        </w:rPr>
        <w:footnoteReference w:id="4744"/>
      </w:r>
      <w:r>
        <w:t xml:space="preserve">, and it shall be opened to you.</w:t>
      </w:r>
      <w:r>
        <w:rPr>
          <w:rStyle w:val="FootnoteReference"/>
        </w:rPr>
        <w:footnoteReference w:id="4745"/>
      </w:r>
    </w:p>
    <w:p>
      <w:r>
        <w:rPr>
          <w:b/>
        </w:rPr>
        <w:t xml:space="preserve">10 </w:t>
      </w:r>
      <w:r>
        <w:t xml:space="preserve">For every one who asks receives; and the one who seeks finds; and to him who knocks it shall be opened.</w:t>
      </w:r>
      <w:r>
        <w:rPr>
          <w:rStyle w:val="FootnoteReference"/>
        </w:rPr>
        <w:footnoteReference w:id="4746"/>
      </w:r>
    </w:p>
    <w:p>
      <w:r>
        <w:rPr>
          <w:b/>
        </w:rPr>
        <w:t xml:space="preserve">11 </w:t>
      </w:r>
      <w:r>
        <w:t xml:space="preserve">If a son</w:t>
      </w:r>
      <w:r>
        <w:rPr>
          <w:rStyle w:val="FootnoteReference"/>
        </w:rPr>
        <w:footnoteReference w:id="4747"/>
      </w:r>
      <w:r>
        <w:t xml:space="preserve"> shall ask bread of any of you who is a father, will he give him a stone? or if he asks a fish, will he for a fish give him a serpent?</w:t>
      </w:r>
    </w:p>
    <w:p>
      <w:r>
        <w:rPr>
          <w:b/>
        </w:rPr>
        <w:t xml:space="preserve">12 </w:t>
      </w:r>
      <w:r>
        <w:t xml:space="preserve">Or if he shall ask an egg, will he offer him a scorpion</w:t>
      </w:r>
      <w:r>
        <w:rPr>
          <w:rStyle w:val="FootnoteReference"/>
        </w:rPr>
        <w:footnoteReference w:id="4748"/>
      </w:r>
      <w:r>
        <w:t xml:space="preserve">?</w:t>
      </w:r>
    </w:p>
    <w:p>
      <w:r>
        <w:rPr>
          <w:b/>
        </w:rPr>
        <w:t xml:space="preserve">13 </w:t>
      </w:r>
      <w:r>
        <w:t xml:space="preserve">If you then, being evil, know</w:t>
      </w:r>
      <w:r>
        <w:rPr>
          <w:rStyle w:val="FootnoteReference"/>
        </w:rPr>
        <w:footnoteReference w:id="4749"/>
      </w:r>
      <w:r>
        <w:t xml:space="preserve"> how to give good gifts to your children: how much more shall your heavenly</w:t>
      </w:r>
      <w:r>
        <w:rPr>
          <w:rStyle w:val="FootnoteReference"/>
        </w:rPr>
        <w:footnoteReference w:id="4750"/>
      </w:r>
      <w:r>
        <w:t xml:space="preserve"> Father give the</w:t>
      </w:r>
      <w:r>
        <w:rPr>
          <w:rStyle w:val="FootnoteReference"/>
        </w:rPr>
        <w:footnoteReference w:id="4751"/>
      </w:r>
      <w:r>
        <w:t xml:space="preserve"> Holy Spirit to those who ask him?</w:t>
      </w:r>
      <w:r>
        <w:rPr>
          <w:rStyle w:val="FootnoteReference"/>
        </w:rPr>
        <w:footnoteReference w:id="4752"/>
      </w:r>
    </w:p>
    <w:p>
      <w:r>
        <w:rPr>
          <w:b/>
        </w:rPr>
        <w:t xml:space="preserve">14 </w:t>
      </w:r>
      <w:r>
        <w:t xml:space="preserve">And he was casting out a demon, and it was mute. And it happened, when the demon was gone out, the mute spoke; and the people wondered.</w:t>
      </w:r>
      <w:r>
        <w:rPr>
          <w:rStyle w:val="FootnoteReference"/>
        </w:rPr>
        <w:footnoteReference w:id="4753"/>
      </w:r>
    </w:p>
    <w:p>
      <w:r>
        <w:rPr>
          <w:b/>
        </w:rPr>
        <w:t xml:space="preserve">15 </w:t>
      </w:r>
      <w:r>
        <w:t xml:space="preserve">But some of them said, He casts out demons through Beelzebub</w:t>
      </w:r>
      <w:r>
        <w:rPr>
          <w:rStyle w:val="FootnoteReference"/>
        </w:rPr>
        <w:footnoteReference w:id="4754"/>
      </w:r>
      <w:r>
        <w:t xml:space="preserve"> the chief of the demons.</w:t>
      </w:r>
      <w:r>
        <w:rPr>
          <w:rStyle w:val="FootnoteReference"/>
        </w:rPr>
        <w:footnoteReference w:id="4755"/>
      </w:r>
      <w:r>
        <w:rPr>
          <w:rStyle w:val="FootnoteReference"/>
        </w:rPr>
        <w:footnoteReference w:id="4756"/>
      </w:r>
    </w:p>
    <w:p>
      <w:r>
        <w:rPr>
          <w:b/>
        </w:rPr>
        <w:t xml:space="preserve">16 </w:t>
      </w:r>
      <w:r>
        <w:t xml:space="preserve">And others, testing him, sought from him a sign from heaven.</w:t>
      </w:r>
      <w:r>
        <w:rPr>
          <w:rStyle w:val="FootnoteReference"/>
        </w:rPr>
        <w:footnoteReference w:id="4757"/>
      </w:r>
    </w:p>
    <w:p>
      <w:r>
        <w:rPr>
          <w:b/>
        </w:rPr>
        <w:t xml:space="preserve">17 </w:t>
      </w:r>
      <w:r>
        <w:t xml:space="preserve">But he, knowing</w:t>
      </w:r>
      <w:r>
        <w:rPr>
          <w:rStyle w:val="FootnoteReference"/>
        </w:rPr>
        <w:footnoteReference w:id="4758"/>
      </w:r>
      <w:r>
        <w:t xml:space="preserve"> their thoughts, said to them, Every kingdom divided against itself is brought to desolation; and a house divided against a house falls.</w:t>
      </w:r>
    </w:p>
    <w:p>
      <w:r>
        <w:rPr>
          <w:b/>
        </w:rPr>
        <w:t xml:space="preserve">18 </w:t>
      </w:r>
      <w:r>
        <w:t xml:space="preserve">If Satan</w:t>
      </w:r>
      <w:r>
        <w:rPr>
          <w:rStyle w:val="FootnoteReference"/>
        </w:rPr>
        <w:footnoteReference w:id="4759"/>
      </w:r>
      <w:r>
        <w:t xml:space="preserve"> also be divided against himself, how shall his kingdom stand? because you say that I cast out demons through Beelzebub.</w:t>
      </w:r>
      <w:r>
        <w:rPr>
          <w:rStyle w:val="FootnoteReference"/>
        </w:rPr>
        <w:footnoteReference w:id="4760"/>
      </w:r>
      <w:r>
        <w:rPr>
          <w:rStyle w:val="FootnoteReference"/>
        </w:rPr>
        <w:footnoteReference w:id="4761"/>
      </w:r>
    </w:p>
    <w:p>
      <w:r>
        <w:rPr>
          <w:b/>
        </w:rPr>
        <w:t xml:space="preserve">19 </w:t>
      </w:r>
      <w:r>
        <w:t xml:space="preserve">And if I by Beelzebub cast out demons, by whom do your sons cast them out? therefore shall they be your judges.</w:t>
      </w:r>
      <w:r>
        <w:rPr>
          <w:rStyle w:val="FootnoteReference"/>
        </w:rPr>
        <w:footnoteReference w:id="4762"/>
      </w:r>
    </w:p>
    <w:p>
      <w:r>
        <w:rPr>
          <w:b/>
        </w:rPr>
        <w:t xml:space="preserve">20 </w:t>
      </w:r>
      <w:r>
        <w:t xml:space="preserve">But if I with the finger</w:t>
      </w:r>
      <w:r>
        <w:rPr>
          <w:rStyle w:val="FootnoteReference"/>
        </w:rPr>
        <w:footnoteReference w:id="4763"/>
      </w:r>
      <w:r>
        <w:t xml:space="preserve"> of God</w:t>
      </w:r>
      <w:r>
        <w:rPr>
          <w:rStyle w:val="FootnoteReference"/>
        </w:rPr>
        <w:footnoteReference w:id="4764"/>
      </w:r>
      <w:r>
        <w:t xml:space="preserve"> cast out demons, Then the kingdom</w:t>
      </w:r>
      <w:r>
        <w:rPr>
          <w:rStyle w:val="FootnoteReference"/>
        </w:rPr>
        <w:footnoteReference w:id="4765"/>
      </w:r>
      <w:r>
        <w:t xml:space="preserve"> of God has come upon you.</w:t>
      </w:r>
      <w:r>
        <w:rPr>
          <w:rStyle w:val="FootnoteReference"/>
        </w:rPr>
        <w:footnoteReference w:id="4766"/>
      </w:r>
      <w:r>
        <w:rPr>
          <w:rStyle w:val="FootnoteReference"/>
        </w:rPr>
        <w:footnoteReference w:id="4767"/>
      </w:r>
    </w:p>
    <w:p>
      <w:r>
        <w:rPr>
          <w:b/>
        </w:rPr>
        <w:t xml:space="preserve">21 </w:t>
      </w:r>
      <w:r>
        <w:t xml:space="preserve">When a strong armed man keeps his palace, his goods are in peace:</w:t>
      </w:r>
      <w:r>
        <w:rPr>
          <w:rStyle w:val="FootnoteReference"/>
        </w:rPr>
        <w:footnoteReference w:id="4768"/>
      </w:r>
    </w:p>
    <w:p>
      <w:r>
        <w:rPr>
          <w:b/>
        </w:rPr>
        <w:t xml:space="preserve">22 </w:t>
      </w:r>
      <w:r>
        <w:t xml:space="preserve">But when a stronger than he shall come upon him, and overcome him, he takes from him all his armor in which he trusted, and divides his spoils.</w:t>
      </w:r>
      <w:r>
        <w:rPr>
          <w:rStyle w:val="FootnoteReference"/>
        </w:rPr>
        <w:footnoteReference w:id="4769"/>
      </w:r>
    </w:p>
    <w:p>
      <w:r>
        <w:rPr>
          <w:b/>
        </w:rPr>
        <w:t xml:space="preserve">23 </w:t>
      </w:r>
      <w:r>
        <w:t xml:space="preserve">The one who is not with me is against me: and the one who gathers not with me scatters.</w:t>
      </w:r>
      <w:r>
        <w:rPr>
          <w:rStyle w:val="FootnoteReference"/>
        </w:rPr>
        <w:footnoteReference w:id="4770"/>
      </w:r>
    </w:p>
    <w:p>
      <w:r>
        <w:rPr>
          <w:b/>
        </w:rPr>
        <w:t xml:space="preserve">24 </w:t>
      </w:r>
      <w:r>
        <w:t xml:space="preserve">When the unclean</w:t>
      </w:r>
      <w:r>
        <w:rPr>
          <w:rStyle w:val="FootnoteReference"/>
        </w:rPr>
        <w:footnoteReference w:id="4771"/>
      </w:r>
      <w:r>
        <w:t xml:space="preserve"> spirit is gone out of a man, he walks through dry places, seeking</w:t>
      </w:r>
      <w:r>
        <w:rPr>
          <w:rStyle w:val="FootnoteReference"/>
        </w:rPr>
        <w:footnoteReference w:id="4772"/>
      </w:r>
      <w:r>
        <w:t xml:space="preserve"> rest; and finding none, he says, I will return to my house from where I came out.</w:t>
      </w:r>
      <w:r>
        <w:rPr>
          <w:rStyle w:val="FootnoteReference"/>
        </w:rPr>
        <w:footnoteReference w:id="4773"/>
      </w:r>
      <w:r>
        <w:rPr>
          <w:rStyle w:val="FootnoteReference"/>
        </w:rPr>
        <w:footnoteReference w:id="4774"/>
      </w:r>
    </w:p>
    <w:p>
      <w:r>
        <w:rPr>
          <w:b/>
        </w:rPr>
        <w:t xml:space="preserve">25 </w:t>
      </w:r>
      <w:r>
        <w:t xml:space="preserve">And when he comes, he finds it swept and put in order.</w:t>
      </w:r>
      <w:r>
        <w:rPr>
          <w:rStyle w:val="FootnoteReference"/>
        </w:rPr>
        <w:footnoteReference w:id="4775"/>
      </w:r>
    </w:p>
    <w:p>
      <w:r>
        <w:rPr>
          <w:b/>
        </w:rPr>
        <w:t xml:space="preserve">26 </w:t>
      </w:r>
      <w:r>
        <w:t xml:space="preserve">Then he goes, and takes to him seven other spirits more</w:t>
      </w:r>
      <w:r>
        <w:rPr>
          <w:rStyle w:val="FootnoteReference"/>
        </w:rPr>
        <w:footnoteReference w:id="4776"/>
      </w:r>
      <w:r>
        <w:t xml:space="preserve"> wicked than himself; and they enter in, and dwell there: and the last state of that man is worse than the first.</w:t>
      </w:r>
    </w:p>
    <w:p>
      <w:r>
        <w:rPr>
          <w:b/>
        </w:rPr>
        <w:t xml:space="preserve">27 </w:t>
      </w:r>
      <w:r>
        <w:t xml:space="preserve">And it happened, as he spoke these things, a certain woman of the crowd lifted up her voice, and said to him, Blessed</w:t>
      </w:r>
      <w:r>
        <w:rPr>
          <w:rStyle w:val="FootnoteReference"/>
        </w:rPr>
        <w:footnoteReference w:id="4777"/>
      </w:r>
      <w:r>
        <w:t xml:space="preserve"> is the womb that bore you, and the breasts which you have nursed.</w:t>
      </w:r>
    </w:p>
    <w:p>
      <w:r>
        <w:rPr>
          <w:b/>
        </w:rPr>
        <w:t xml:space="preserve">28 </w:t>
      </w:r>
      <w:r>
        <w:t xml:space="preserve">But he said, Yes rather, blessed are those who hear the word of God, and keep it.</w:t>
      </w:r>
      <w:r>
        <w:rPr>
          <w:rStyle w:val="FootnoteReference"/>
        </w:rPr>
        <w:footnoteReference w:id="4778"/>
      </w:r>
    </w:p>
    <w:p>
      <w:r>
        <w:rPr>
          <w:b/>
        </w:rPr>
        <w:t xml:space="preserve">29 </w:t>
      </w:r>
      <w:r>
        <w:t xml:space="preserve">And when the people were gathered thick together, he began to say, This is</w:t>
      </w:r>
      <w:r>
        <w:rPr>
          <w:rStyle w:val="FootnoteReference"/>
        </w:rPr>
        <w:footnoteReference w:id="4779"/>
      </w:r>
      <w:r>
        <w:t xml:space="preserve"> an evil generation: they seek a sign; and no sign shall be given it, but the sign of Jonah</w:t>
      </w:r>
      <w:r>
        <w:rPr>
          <w:rStyle w:val="FootnoteReference"/>
        </w:rPr>
        <w:footnoteReference w:id="4780"/>
      </w:r>
      <w:r>
        <w:t xml:space="preserve"> the prophet.</w:t>
      </w:r>
      <w:r>
        <w:rPr>
          <w:rStyle w:val="FootnoteReference"/>
        </w:rPr>
        <w:footnoteReference w:id="4781"/>
      </w:r>
    </w:p>
    <w:p>
      <w:r>
        <w:rPr>
          <w:b/>
        </w:rPr>
        <w:t xml:space="preserve">30 </w:t>
      </w:r>
      <w:r>
        <w:t xml:space="preserve">For as Jonah was a sign to the Ninevites</w:t>
      </w:r>
      <w:r>
        <w:rPr>
          <w:rStyle w:val="FootnoteReference"/>
        </w:rPr>
        <w:footnoteReference w:id="4782"/>
      </w:r>
      <w:r>
        <w:t xml:space="preserve">, so shall also the Son of man be to this generation.</w:t>
      </w:r>
      <w:r>
        <w:rPr>
          <w:rStyle w:val="FootnoteReference"/>
        </w:rPr>
        <w:footnoteReference w:id="4783"/>
      </w:r>
    </w:p>
    <w:p>
      <w:r>
        <w:rPr>
          <w:b/>
        </w:rPr>
        <w:t xml:space="preserve">31 </w:t>
      </w:r>
      <w:r>
        <w:t xml:space="preserve">The queen</w:t>
      </w:r>
      <w:r>
        <w:rPr>
          <w:rStyle w:val="FootnoteReference"/>
        </w:rPr>
        <w:footnoteReference w:id="4784"/>
      </w:r>
      <w:r>
        <w:t xml:space="preserve"> of the south shall rise</w:t>
      </w:r>
      <w:r>
        <w:rPr>
          <w:rStyle w:val="FootnoteReference"/>
        </w:rPr>
        <w:footnoteReference w:id="4785"/>
      </w:r>
      <w:r>
        <w:t xml:space="preserve"> up in the judgment with the people of this generation, and condemn them: for she came from the uttermost parts of the earth to hear the wisdom of Solomon</w:t>
      </w:r>
      <w:r>
        <w:rPr>
          <w:rStyle w:val="FootnoteReference"/>
        </w:rPr>
        <w:footnoteReference w:id="4786"/>
      </w:r>
      <w:r>
        <w:t xml:space="preserve">; and, look, a greater</w:t>
      </w:r>
      <w:r>
        <w:rPr>
          <w:rStyle w:val="FootnoteReference"/>
        </w:rPr>
        <w:footnoteReference w:id="4787"/>
      </w:r>
      <w:r>
        <w:t xml:space="preserve"> than Solomon is here.</w:t>
      </w:r>
    </w:p>
    <w:p>
      <w:r>
        <w:rPr>
          <w:b/>
        </w:rPr>
        <w:t xml:space="preserve">32 </w:t>
      </w:r>
      <w:r>
        <w:t xml:space="preserve">The people of Nineveh</w:t>
      </w:r>
      <w:r>
        <w:rPr>
          <w:rStyle w:val="FootnoteReference"/>
        </w:rPr>
        <w:footnoteReference w:id="4788"/>
      </w:r>
      <w:r>
        <w:t xml:space="preserve"> shall rise up in the judgment with this generation, and shall condemn it: for they repented at the preaching of Jonah; and, look, a greater</w:t>
      </w:r>
      <w:r>
        <w:rPr>
          <w:rStyle w:val="FootnoteReference"/>
        </w:rPr>
        <w:footnoteReference w:id="4789"/>
      </w:r>
      <w:r>
        <w:t xml:space="preserve"> than Jonah is here.</w:t>
      </w:r>
      <w:r>
        <w:rPr>
          <w:rStyle w:val="FootnoteReference"/>
        </w:rPr>
        <w:footnoteReference w:id="4790"/>
      </w:r>
    </w:p>
    <w:p>
      <w:r>
        <w:rPr>
          <w:b/>
        </w:rPr>
        <w:t xml:space="preserve">33 </w:t>
      </w:r>
      <w:r>
        <w:t xml:space="preserve">No one, when he has lighted a lamp, puts it in a secret place, neither under a basket, but on a lampstand, that those who come in may see</w:t>
      </w:r>
      <w:r>
        <w:rPr>
          <w:rStyle w:val="FootnoteReference"/>
        </w:rPr>
        <w:footnoteReference w:id="4791"/>
      </w:r>
      <w:r>
        <w:t xml:space="preserve"> the light.</w:t>
      </w:r>
      <w:r>
        <w:rPr>
          <w:rStyle w:val="FootnoteReference"/>
        </w:rPr>
        <w:footnoteReference w:id="4792"/>
      </w:r>
    </w:p>
    <w:p>
      <w:r>
        <w:rPr>
          <w:b/>
        </w:rPr>
        <w:t xml:space="preserve">34 </w:t>
      </w:r>
      <w:r>
        <w:t xml:space="preserve">The light of</w:t>
      </w:r>
      <w:r>
        <w:rPr>
          <w:rStyle w:val="FootnoteReference"/>
        </w:rPr>
        <w:footnoteReference w:id="4793"/>
      </w:r>
      <w:r>
        <w:t xml:space="preserve"> the body is the eye: therefore when your eye is clear, your whole body also is full of light; but when your eye is evil, your body also is full of darkness.</w:t>
      </w:r>
      <w:r>
        <w:rPr>
          <w:rStyle w:val="FootnoteReference"/>
        </w:rPr>
        <w:footnoteReference w:id="4794"/>
      </w:r>
      <w:r>
        <w:rPr>
          <w:rStyle w:val="FootnoteReference"/>
        </w:rPr>
        <w:footnoteReference w:id="4795"/>
      </w:r>
    </w:p>
    <w:p>
      <w:r>
        <w:rPr>
          <w:b/>
        </w:rPr>
        <w:t xml:space="preserve">35 </w:t>
      </w:r>
      <w:r>
        <w:t xml:space="preserve">Take heed therefore that the light which is in you not be darkness.</w:t>
      </w:r>
      <w:r>
        <w:rPr>
          <w:rStyle w:val="FootnoteReference"/>
        </w:rPr>
        <w:footnoteReference w:id="4796"/>
      </w:r>
    </w:p>
    <w:p>
      <w:r>
        <w:rPr>
          <w:b/>
        </w:rPr>
        <w:t xml:space="preserve">36 </w:t>
      </w:r>
      <w:r>
        <w:t xml:space="preserve">If your whole body therefore is full of light, having no part dark, the whole</w:t>
      </w:r>
      <w:r>
        <w:rPr>
          <w:rStyle w:val="FootnoteReference"/>
        </w:rPr>
        <w:footnoteReference w:id="4797"/>
      </w:r>
      <w:r>
        <w:t xml:space="preserve"> shall be full of light, as when the bright shining of a lamp gives you light.</w:t>
      </w:r>
    </w:p>
    <w:p>
      <w:r>
        <w:rPr>
          <w:b/>
        </w:rPr>
        <w:t xml:space="preserve">37 </w:t>
      </w:r>
      <w:r>
        <w:t xml:space="preserve">And as he spoke, a certain Pharisee</w:t>
      </w:r>
      <w:r>
        <w:rPr>
          <w:rStyle w:val="FootnoteReference"/>
        </w:rPr>
        <w:footnoteReference w:id="4798"/>
      </w:r>
      <w:r>
        <w:t xml:space="preserve"> begged him to dine with him: and he went in, and reclined at table.</w:t>
      </w:r>
      <w:r>
        <w:rPr>
          <w:rStyle w:val="FootnoteReference"/>
        </w:rPr>
        <w:footnoteReference w:id="4799"/>
      </w:r>
    </w:p>
    <w:p>
      <w:r>
        <w:rPr>
          <w:b/>
        </w:rPr>
        <w:t xml:space="preserve">38 </w:t>
      </w:r>
      <w:r>
        <w:t xml:space="preserve">And when the Pharisee saw it, he marveled that he had not first washed before dinner.</w:t>
      </w:r>
      <w:r>
        <w:rPr>
          <w:rStyle w:val="FootnoteReference"/>
        </w:rPr>
        <w:footnoteReference w:id="4800"/>
      </w:r>
    </w:p>
    <w:p>
      <w:r>
        <w:rPr>
          <w:b/>
        </w:rPr>
        <w:t xml:space="preserve">39 </w:t>
      </w:r>
      <w:r>
        <w:t xml:space="preserve">And the Lord said to him, Now you Pharisees</w:t>
      </w:r>
      <w:r>
        <w:rPr>
          <w:rStyle w:val="FootnoteReference"/>
        </w:rPr>
        <w:footnoteReference w:id="4801"/>
      </w:r>
      <w:r>
        <w:t xml:space="preserve"> make clean the outside of the cup and the platter; but your inward part is full of greed and wickedness.</w:t>
      </w:r>
      <w:r>
        <w:rPr>
          <w:rStyle w:val="FootnoteReference"/>
        </w:rPr>
        <w:footnoteReference w:id="4802"/>
      </w:r>
      <w:r>
        <w:rPr>
          <w:rStyle w:val="FootnoteReference"/>
        </w:rPr>
        <w:footnoteReference w:id="4803"/>
      </w:r>
      <w:r>
        <w:rPr>
          <w:rStyle w:val="FootnoteReference"/>
        </w:rPr>
        <w:footnoteReference w:id="4804"/>
      </w:r>
    </w:p>
    <w:p>
      <w:r>
        <w:rPr>
          <w:b/>
        </w:rPr>
        <w:t xml:space="preserve">40 </w:t>
      </w:r>
      <w:r>
        <w:t xml:space="preserve">You fools</w:t>
      </w:r>
      <w:r>
        <w:rPr>
          <w:rStyle w:val="FootnoteReference"/>
        </w:rPr>
        <w:footnoteReference w:id="4805"/>
      </w:r>
      <w:r>
        <w:t xml:space="preserve">, did not the one who made that which is outside make that which is inside also?</w:t>
      </w:r>
      <w:r>
        <w:rPr>
          <w:rStyle w:val="FootnoteReference"/>
        </w:rPr>
        <w:footnoteReference w:id="4806"/>
      </w:r>
    </w:p>
    <w:p>
      <w:r>
        <w:rPr>
          <w:b/>
        </w:rPr>
        <w:t xml:space="preserve">41 </w:t>
      </w:r>
      <w:r>
        <w:t xml:space="preserve">But rather</w:t>
      </w:r>
      <w:r>
        <w:rPr>
          <w:rStyle w:val="FootnoteReference"/>
        </w:rPr>
        <w:footnoteReference w:id="4807"/>
      </w:r>
      <w:r>
        <w:t xml:space="preserve"> give alms of such things as you have; and, look, all things are clean to you.</w:t>
      </w:r>
      <w:r>
        <w:rPr>
          <w:rStyle w:val="FootnoteReference"/>
        </w:rPr>
        <w:footnoteReference w:id="4808"/>
      </w:r>
    </w:p>
    <w:p>
      <w:r>
        <w:rPr>
          <w:b/>
        </w:rPr>
        <w:t xml:space="preserve">42 </w:t>
      </w:r>
      <w:r>
        <w:t xml:space="preserve">But woe to you, Pharisees! for you tithe mint and rue and every herb, and pass</w:t>
      </w:r>
      <w:r>
        <w:rPr>
          <w:rStyle w:val="FootnoteReference"/>
        </w:rPr>
        <w:footnoteReference w:id="4809"/>
      </w:r>
      <w:r>
        <w:t xml:space="preserve"> over judgment and the love of God: these ought you to have done, and not</w:t>
      </w:r>
      <w:r>
        <w:rPr>
          <w:rStyle w:val="FootnoteReference"/>
        </w:rPr>
        <w:footnoteReference w:id="4810"/>
      </w:r>
      <w:r>
        <w:t xml:space="preserve"> to leave the other undone.</w:t>
      </w:r>
      <w:r>
        <w:rPr>
          <w:rStyle w:val="FootnoteReference"/>
        </w:rPr>
        <w:footnoteReference w:id="4811"/>
      </w:r>
      <w:r>
        <w:rPr>
          <w:rStyle w:val="FootnoteReference"/>
        </w:rPr>
        <w:footnoteReference w:id="4812"/>
      </w:r>
    </w:p>
    <w:p>
      <w:r>
        <w:rPr>
          <w:b/>
        </w:rPr>
        <w:t xml:space="preserve">43 </w:t>
      </w:r>
      <w:r>
        <w:t xml:space="preserve">Woe to you, Pharisees! for you love the chief seats in the synagogues, and greetings in the markets.</w:t>
      </w:r>
      <w:r>
        <w:rPr>
          <w:rStyle w:val="FootnoteReference"/>
        </w:rPr>
        <w:footnoteReference w:id="4813"/>
      </w:r>
    </w:p>
    <w:p>
      <w:r>
        <w:rPr>
          <w:b/>
        </w:rPr>
        <w:t xml:space="preserve">44 </w:t>
      </w:r>
      <w:r>
        <w:t xml:space="preserve">Woe to you, scribes and Pharisees, hypocrites! for you are as unmarked graves, and the people that walk over them are not aware of them.</w:t>
      </w:r>
      <w:r>
        <w:rPr>
          <w:rStyle w:val="FootnoteReference"/>
        </w:rPr>
        <w:footnoteReference w:id="4814"/>
      </w:r>
    </w:p>
    <w:p>
      <w:r>
        <w:rPr>
          <w:b/>
        </w:rPr>
        <w:t xml:space="preserve">45 </w:t>
      </w:r>
      <w:r>
        <w:t xml:space="preserve">Then answered one of the lawyers, and said to him, Teacher, by saying these things you reproach us also.</w:t>
      </w:r>
      <w:r>
        <w:rPr>
          <w:rStyle w:val="FootnoteReference"/>
        </w:rPr>
        <w:footnoteReference w:id="4815"/>
      </w:r>
    </w:p>
    <w:p>
      <w:r>
        <w:rPr>
          <w:b/>
        </w:rPr>
        <w:t xml:space="preserve">46 </w:t>
      </w:r>
      <w:r>
        <w:t xml:space="preserve">And he said, Woe to you also, you lawyers! for you load men with burdens grievous to be borne, and you yourselves do not touch the burdens with one of your fingers.</w:t>
      </w:r>
      <w:r>
        <w:rPr>
          <w:rStyle w:val="FootnoteReference"/>
        </w:rPr>
        <w:footnoteReference w:id="4816"/>
      </w:r>
      <w:r>
        <w:rPr>
          <w:rStyle w:val="FootnoteReference"/>
        </w:rPr>
        <w:footnoteReference w:id="4817"/>
      </w:r>
    </w:p>
    <w:p>
      <w:r>
        <w:rPr>
          <w:b/>
        </w:rPr>
        <w:t xml:space="preserve">47 </w:t>
      </w:r>
      <w:r>
        <w:t xml:space="preserve">Woe to you! for you build the tombs of the prophets, and your fathers killed them.</w:t>
      </w:r>
      <w:r>
        <w:rPr>
          <w:rStyle w:val="FootnoteReference"/>
        </w:rPr>
        <w:footnoteReference w:id="4818"/>
      </w:r>
    </w:p>
    <w:p>
      <w:r>
        <w:rPr>
          <w:b/>
        </w:rPr>
        <w:t xml:space="preserve">48 </w:t>
      </w:r>
      <w:r>
        <w:t xml:space="preserve">Truly you bear witness that you approve the deeds of your fathers: for they indeed killed them, and you build their tombs.</w:t>
      </w:r>
      <w:r>
        <w:rPr>
          <w:rStyle w:val="FootnoteReference"/>
        </w:rPr>
        <w:footnoteReference w:id="4819"/>
      </w:r>
      <w:r>
        <w:rPr>
          <w:rStyle w:val="FootnoteReference"/>
        </w:rPr>
        <w:footnoteReference w:id="4820"/>
      </w:r>
    </w:p>
    <w:p>
      <w:r>
        <w:rPr>
          <w:b/>
        </w:rPr>
        <w:t xml:space="preserve">49 </w:t>
      </w:r>
      <w:r>
        <w:t xml:space="preserve">Therefore also said the wisdom</w:t>
      </w:r>
      <w:r>
        <w:rPr>
          <w:rStyle w:val="FootnoteReference"/>
        </w:rPr>
        <w:footnoteReference w:id="4821"/>
      </w:r>
      <w:r>
        <w:t xml:space="preserve"> of God, I will send them prophets and apostles, and some</w:t>
      </w:r>
      <w:r>
        <w:rPr>
          <w:rStyle w:val="FootnoteReference"/>
        </w:rPr>
        <w:footnoteReference w:id="4822"/>
      </w:r>
      <w:r>
        <w:t xml:space="preserve"> of them they shall kill and persecute:</w:t>
      </w:r>
    </w:p>
    <w:p>
      <w:r>
        <w:rPr>
          <w:b/>
        </w:rPr>
        <w:t xml:space="preserve">50 </w:t>
      </w:r>
      <w:r>
        <w:t xml:space="preserve">That the blood</w:t>
      </w:r>
      <w:r>
        <w:rPr>
          <w:rStyle w:val="FootnoteReference"/>
        </w:rPr>
        <w:footnoteReference w:id="4823"/>
      </w:r>
      <w:r>
        <w:t xml:space="preserve"> of all the prophets, which was shed from the foundation of the world, may be required of this generation;</w:t>
      </w:r>
      <w:r>
        <w:rPr>
          <w:rStyle w:val="FootnoteReference"/>
        </w:rPr>
        <w:footnoteReference w:id="4824"/>
      </w:r>
    </w:p>
    <w:p>
      <w:r>
        <w:rPr>
          <w:b/>
        </w:rPr>
        <w:t xml:space="preserve">51 </w:t>
      </w:r>
      <w:r>
        <w:t xml:space="preserve">From the blood of Abel</w:t>
      </w:r>
      <w:r>
        <w:rPr>
          <w:rStyle w:val="FootnoteReference"/>
        </w:rPr>
        <w:footnoteReference w:id="4825"/>
      </w:r>
      <w:r>
        <w:t xml:space="preserve"> to the blood of Zacharias</w:t>
      </w:r>
      <w:r>
        <w:rPr>
          <w:rStyle w:val="FootnoteReference"/>
        </w:rPr>
        <w:footnoteReference w:id="4826"/>
      </w:r>
      <w:r>
        <w:t xml:space="preserve"> who perished between the altar and the temple: truly I say to you, It shall</w:t>
      </w:r>
      <w:r>
        <w:rPr>
          <w:rStyle w:val="FootnoteReference"/>
        </w:rPr>
        <w:footnoteReference w:id="4827"/>
      </w:r>
      <w:r>
        <w:t xml:space="preserve"> be required of this generation.</w:t>
      </w:r>
      <w:r>
        <w:rPr>
          <w:rStyle w:val="FootnoteReference"/>
        </w:rPr>
        <w:footnoteReference w:id="4828"/>
      </w:r>
      <w:r>
        <w:rPr>
          <w:rStyle w:val="FootnoteReference"/>
        </w:rPr>
        <w:footnoteReference w:id="4829"/>
      </w:r>
      <w:r>
        <w:rPr>
          <w:rStyle w:val="FootnoteReference"/>
        </w:rPr>
        <w:footnoteReference w:id="4830"/>
      </w:r>
    </w:p>
    <w:p>
      <w:r>
        <w:rPr>
          <w:b/>
        </w:rPr>
        <w:t xml:space="preserve">52 </w:t>
      </w:r>
      <w:r>
        <w:t xml:space="preserve">Woe to you, lawyers! for you have taken away the key of knowledge: you did not enter in yourselves, and those who were entering in you hindered.</w:t>
      </w:r>
      <w:r>
        <w:rPr>
          <w:rStyle w:val="FootnoteReference"/>
        </w:rPr>
        <w:footnoteReference w:id="4831"/>
      </w:r>
    </w:p>
    <w:p>
      <w:r>
        <w:rPr>
          <w:b/>
        </w:rPr>
        <w:t xml:space="preserve">53 </w:t>
      </w:r>
      <w:r>
        <w:t xml:space="preserve">And as he said these things to them, the scribes and the Pharisees began to press him vehemently, and to provoke him to speak</w:t>
      </w:r>
      <w:r>
        <w:rPr>
          <w:rStyle w:val="FootnoteReference"/>
        </w:rPr>
        <w:footnoteReference w:id="4832"/>
      </w:r>
      <w:r>
        <w:t xml:space="preserve"> of many things:</w:t>
      </w:r>
      <w:r>
        <w:rPr>
          <w:rStyle w:val="FootnoteReference"/>
        </w:rPr>
        <w:footnoteReference w:id="4833"/>
      </w:r>
    </w:p>
    <w:p>
      <w:r>
        <w:rPr>
          <w:b/>
        </w:rPr>
        <w:t xml:space="preserve">54 </w:t>
      </w:r>
      <w:r>
        <w:t xml:space="preserve">Lying in wait for him, and seeking</w:t>
      </w:r>
      <w:r>
        <w:rPr>
          <w:rStyle w:val="FootnoteReference"/>
        </w:rPr>
        <w:footnoteReference w:id="4834"/>
      </w:r>
      <w:r>
        <w:t xml:space="preserve"> to catch something out of his mouth, that they might accuse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In the mean time, when there were gathered together an innumerable crowd of people, so that they trode</w:t>
      </w:r>
      <w:r>
        <w:rPr>
          <w:rStyle w:val="FootnoteReference"/>
        </w:rPr>
        <w:footnoteReference w:id="4835"/>
      </w:r>
      <w:r>
        <w:t xml:space="preserve"> one upon another, he began to say to his disciples first</w:t>
      </w:r>
      <w:r>
        <w:rPr>
          <w:rStyle w:val="FootnoteReference"/>
        </w:rPr>
        <w:footnoteReference w:id="4836"/>
      </w:r>
      <w:r>
        <w:t xml:space="preserve"> of all, Beware</w:t>
      </w:r>
      <w:r>
        <w:rPr>
          <w:rStyle w:val="FootnoteReference"/>
        </w:rPr>
        <w:footnoteReference w:id="4837"/>
      </w:r>
      <w:r>
        <w:t xml:space="preserve"> you of the leaven of the Pharisees</w:t>
      </w:r>
      <w:r>
        <w:rPr>
          <w:rStyle w:val="FootnoteReference"/>
        </w:rPr>
        <w:footnoteReference w:id="4838"/>
      </w:r>
      <w:r>
        <w:t xml:space="preserve">, who is hypocrisy.</w:t>
      </w:r>
      <w:r>
        <w:rPr>
          <w:rStyle w:val="FootnoteReference"/>
        </w:rPr>
        <w:footnoteReference w:id="4839"/>
      </w:r>
    </w:p>
    <w:p>
      <w:r>
        <w:rPr>
          <w:b/>
        </w:rPr>
        <w:t xml:space="preserve">2 </w:t>
      </w:r>
      <w:r>
        <w:t xml:space="preserve">For there is nothing covered, that shall not be revealed; neither hidden, that shall not be known.</w:t>
      </w:r>
      <w:r>
        <w:rPr>
          <w:rStyle w:val="FootnoteReference"/>
        </w:rPr>
        <w:footnoteReference w:id="4840"/>
      </w:r>
    </w:p>
    <w:p>
      <w:r>
        <w:rPr>
          <w:b/>
        </w:rPr>
        <w:t xml:space="preserve">3 </w:t>
      </w:r>
      <w:r>
        <w:t xml:space="preserve">Therefore whatever you have spoken in darkness shall be heard in the light; and that which you have spoken in the ear in private rooms shall be proclaimed upon the housetops</w:t>
      </w:r>
      <w:r>
        <w:rPr>
          <w:rStyle w:val="FootnoteReference"/>
        </w:rPr>
        <w:footnoteReference w:id="4841"/>
      </w:r>
      <w:r>
        <w:t xml:space="preserve">.</w:t>
      </w:r>
      <w:r>
        <w:rPr>
          <w:rStyle w:val="FootnoteReference"/>
        </w:rPr>
        <w:footnoteReference w:id="4842"/>
      </w:r>
    </w:p>
    <w:p>
      <w:r>
        <w:rPr>
          <w:b/>
        </w:rPr>
        <w:t xml:space="preserve">4 </w:t>
      </w:r>
      <w:r>
        <w:t xml:space="preserve">And I say to you my friends, Do not be afraid of those who kill the body, and after that have no more that they can do.</w:t>
      </w:r>
      <w:r>
        <w:rPr>
          <w:rStyle w:val="FootnoteReference"/>
        </w:rPr>
        <w:footnoteReference w:id="4843"/>
      </w:r>
      <w:r>
        <w:rPr>
          <w:rStyle w:val="FootnoteReference"/>
        </w:rPr>
        <w:footnoteReference w:id="4844"/>
      </w:r>
    </w:p>
    <w:p>
      <w:r>
        <w:rPr>
          <w:b/>
        </w:rPr>
        <w:t xml:space="preserve">5 </w:t>
      </w:r>
      <w:r>
        <w:t xml:space="preserve">But I will forewarn</w:t>
      </w:r>
      <w:r>
        <w:rPr>
          <w:rStyle w:val="FootnoteReference"/>
        </w:rPr>
        <w:footnoteReference w:id="4845"/>
      </w:r>
      <w:r>
        <w:t xml:space="preserve"> you whom you shall fear</w:t>
      </w:r>
      <w:r>
        <w:rPr>
          <w:rStyle w:val="FootnoteReference"/>
        </w:rPr>
        <w:footnoteReference w:id="4846"/>
      </w:r>
      <w:r>
        <w:t xml:space="preserve">: Fear him, which after he has killed has power</w:t>
      </w:r>
      <w:r>
        <w:rPr>
          <w:rStyle w:val="FootnoteReference"/>
        </w:rPr>
        <w:footnoteReference w:id="4847"/>
      </w:r>
      <w:r>
        <w:t xml:space="preserve"> to cast into Gehenna; yes, I say to you, Fear him.</w:t>
      </w:r>
    </w:p>
    <w:p>
      <w:r>
        <w:rPr>
          <w:b/>
        </w:rPr>
        <w:t xml:space="preserve">6 </w:t>
      </w:r>
      <w:r>
        <w:t xml:space="preserve">Are not five</w:t>
      </w:r>
      <w:r>
        <w:rPr>
          <w:rStyle w:val="FootnoteReference"/>
        </w:rPr>
        <w:footnoteReference w:id="4848"/>
      </w:r>
      <w:r>
        <w:t xml:space="preserve"> sparrows sold for two assaria, and not one of them is forgotten before God</w:t>
      </w:r>
      <w:r>
        <w:rPr>
          <w:rStyle w:val="FootnoteReference"/>
        </w:rPr>
        <w:footnoteReference w:id="4849"/>
      </w:r>
      <w:r>
        <w:t xml:space="preserve">?</w:t>
      </w:r>
      <w:r>
        <w:rPr>
          <w:rStyle w:val="FootnoteReference"/>
        </w:rPr>
        <w:footnoteReference w:id="4850"/>
      </w:r>
      <w:r>
        <w:rPr>
          <w:rStyle w:val="FootnoteReference"/>
        </w:rPr>
        <w:footnoteReference w:id="4851"/>
      </w:r>
      <w:r>
        <w:rPr>
          <w:rStyle w:val="FootnoteReference"/>
        </w:rPr>
        <w:footnoteReference w:id="4852"/>
      </w:r>
    </w:p>
    <w:p>
      <w:r>
        <w:rPr>
          <w:b/>
        </w:rPr>
        <w:t xml:space="preserve">7 </w:t>
      </w:r>
      <w:r>
        <w:t xml:space="preserve">But even the very hairs of your head are all numbered. Do not fear therefore: you are of more value than many sparrows.</w:t>
      </w:r>
      <w:r>
        <w:rPr>
          <w:rStyle w:val="FootnoteReference"/>
        </w:rPr>
        <w:footnoteReference w:id="4853"/>
      </w:r>
    </w:p>
    <w:p>
      <w:r>
        <w:rPr>
          <w:b/>
        </w:rPr>
        <w:t xml:space="preserve">8 </w:t>
      </w:r>
      <w:r>
        <w:t xml:space="preserve">Also I say to you, Whoever shall confess</w:t>
      </w:r>
      <w:r>
        <w:rPr>
          <w:rStyle w:val="FootnoteReference"/>
        </w:rPr>
        <w:footnoteReference w:id="4854"/>
      </w:r>
      <w:r>
        <w:t xml:space="preserve"> me before people, him shall the Son of man also confess before the angels of God:</w:t>
      </w:r>
      <w:r>
        <w:rPr>
          <w:rStyle w:val="FootnoteReference"/>
        </w:rPr>
        <w:footnoteReference w:id="4855"/>
      </w:r>
    </w:p>
    <w:p>
      <w:r>
        <w:rPr>
          <w:b/>
        </w:rPr>
        <w:t xml:space="preserve">9 </w:t>
      </w:r>
      <w:r>
        <w:t xml:space="preserve">But the one who denies me before people shall be denied before the angels of God.</w:t>
      </w:r>
      <w:r>
        <w:rPr>
          <w:rStyle w:val="FootnoteReference"/>
        </w:rPr>
        <w:footnoteReference w:id="4856"/>
      </w:r>
    </w:p>
    <w:p>
      <w:r>
        <w:rPr>
          <w:b/>
        </w:rPr>
        <w:t xml:space="preserve">10 </w:t>
      </w:r>
      <w:r>
        <w:t xml:space="preserve">And whoever shall speak a word against the Son of man, it shall be forgiven him: but to him who blasphemes against the Holy Spirit it shall not be forgiven.</w:t>
      </w:r>
      <w:r>
        <w:rPr>
          <w:rStyle w:val="FootnoteReference"/>
        </w:rPr>
        <w:footnoteReference w:id="4857"/>
      </w:r>
    </w:p>
    <w:p>
      <w:r>
        <w:rPr>
          <w:b/>
        </w:rPr>
        <w:t xml:space="preserve">11 </w:t>
      </w:r>
      <w:r>
        <w:t xml:space="preserve">And when they bring you to the synagogues, and to magistrates, and powers, do not be anxious how or what thing you shall answer, or what you shall say:</w:t>
      </w:r>
      <w:r>
        <w:rPr>
          <w:rStyle w:val="FootnoteReference"/>
        </w:rPr>
        <w:footnoteReference w:id="4858"/>
      </w:r>
    </w:p>
    <w:p>
      <w:r>
        <w:rPr>
          <w:b/>
        </w:rPr>
        <w:t xml:space="preserve">12 </w:t>
      </w:r>
      <w:r>
        <w:t xml:space="preserve">For the Holy Spirit shall teach you in the same hour what you ought to say.</w:t>
      </w:r>
      <w:r>
        <w:rPr>
          <w:rStyle w:val="FootnoteReference"/>
        </w:rPr>
        <w:footnoteReference w:id="4859"/>
      </w:r>
    </w:p>
    <w:p>
      <w:r>
        <w:rPr>
          <w:b/>
        </w:rPr>
        <w:t xml:space="preserve">13 </w:t>
      </w:r>
      <w:r>
        <w:t xml:space="preserve">And one of the crowd said to him, Teacher, speak to my brother, that he divide the inheritance with me.</w:t>
      </w:r>
      <w:r>
        <w:rPr>
          <w:rStyle w:val="FootnoteReference"/>
        </w:rPr>
        <w:footnoteReference w:id="4860"/>
      </w:r>
    </w:p>
    <w:p>
      <w:r>
        <w:rPr>
          <w:b/>
        </w:rPr>
        <w:t xml:space="preserve">14 </w:t>
      </w:r>
      <w:r>
        <w:t xml:space="preserve">And he said to him, Man, who made me a judge or a divider over you?</w:t>
      </w:r>
      <w:r>
        <w:rPr>
          <w:rStyle w:val="FootnoteReference"/>
        </w:rPr>
        <w:footnoteReference w:id="4861"/>
      </w:r>
      <w:r>
        <w:rPr>
          <w:rStyle w:val="FootnoteReference"/>
        </w:rPr>
        <w:footnoteReference w:id="4862"/>
      </w:r>
    </w:p>
    <w:p>
      <w:r>
        <w:rPr>
          <w:b/>
        </w:rPr>
        <w:t xml:space="preserve">15 </w:t>
      </w:r>
      <w:r>
        <w:t xml:space="preserve">And he said to them, Take</w:t>
      </w:r>
      <w:r>
        <w:rPr>
          <w:rStyle w:val="FootnoteReference"/>
        </w:rPr>
        <w:footnoteReference w:id="4863"/>
      </w:r>
      <w:r>
        <w:t xml:space="preserve"> heed, and beware of covetousness: for a man's life does not consist in the abundance of the things which he possesses.</w:t>
      </w:r>
      <w:r>
        <w:rPr>
          <w:rStyle w:val="FootnoteReference"/>
        </w:rPr>
        <w:footnoteReference w:id="4864"/>
      </w:r>
    </w:p>
    <w:p>
      <w:r>
        <w:rPr>
          <w:b/>
        </w:rPr>
        <w:t xml:space="preserve">16 </w:t>
      </w:r>
      <w:r>
        <w:t xml:space="preserve">And he spoke a parable to them, saying, The ground</w:t>
      </w:r>
      <w:r>
        <w:rPr>
          <w:rStyle w:val="FootnoteReference"/>
        </w:rPr>
        <w:footnoteReference w:id="4865"/>
      </w:r>
      <w:r>
        <w:t xml:space="preserve"> of a certain rich man bore plentifully:</w:t>
      </w:r>
    </w:p>
    <w:p>
      <w:r>
        <w:rPr>
          <w:b/>
        </w:rPr>
        <w:t xml:space="preserve">17 </w:t>
      </w:r>
      <w:r>
        <w:t xml:space="preserve">And he thought within himself, saying, What shall I do, because I have no room to store my fruits?</w:t>
      </w:r>
    </w:p>
    <w:p>
      <w:r>
        <w:rPr>
          <w:b/>
        </w:rPr>
        <w:t xml:space="preserve">18 </w:t>
      </w:r>
      <w:r>
        <w:t xml:space="preserve">And he said, This will I do: I will pull down my barns, and build greater; and there will I store all my fruits and my goods.</w:t>
      </w:r>
      <w:r>
        <w:rPr>
          <w:rStyle w:val="FootnoteReference"/>
        </w:rPr>
        <w:footnoteReference w:id="4866"/>
      </w:r>
    </w:p>
    <w:p>
      <w:r>
        <w:rPr>
          <w:b/>
        </w:rPr>
        <w:t xml:space="preserve">19 </w:t>
      </w:r>
      <w:r>
        <w:t xml:space="preserve">And I will say to my soul, Soul, you have many goods laid up for many years; take</w:t>
      </w:r>
      <w:r>
        <w:rPr>
          <w:rStyle w:val="FootnoteReference"/>
        </w:rPr>
        <w:footnoteReference w:id="4867"/>
      </w:r>
      <w:r>
        <w:t xml:space="preserve"> your ease, eat, drink, and be merry.</w:t>
      </w:r>
      <w:r>
        <w:rPr>
          <w:rStyle w:val="FootnoteReference"/>
        </w:rPr>
        <w:footnoteReference w:id="4868"/>
      </w:r>
    </w:p>
    <w:p>
      <w:r>
        <w:rPr>
          <w:b/>
        </w:rPr>
        <w:t xml:space="preserve">20 </w:t>
      </w:r>
      <w:r>
        <w:t xml:space="preserve">But God said to him, You fool, this night your soul shall be required of you: then whose shall those things be, which you have provided?</w:t>
      </w:r>
      <w:r>
        <w:rPr>
          <w:rStyle w:val="FootnoteReference"/>
        </w:rPr>
        <w:footnoteReference w:id="4869"/>
      </w:r>
      <w:r>
        <w:rPr>
          <w:rStyle w:val="FootnoteReference"/>
        </w:rPr>
        <w:footnoteReference w:id="4870"/>
      </w:r>
    </w:p>
    <w:p>
      <w:r>
        <w:rPr>
          <w:b/>
        </w:rPr>
        <w:t xml:space="preserve">21 </w:t>
      </w:r>
      <w:r>
        <w:t xml:space="preserve">So is the one who lays up treasure for himself, and is not rich</w:t>
      </w:r>
      <w:r>
        <w:rPr>
          <w:rStyle w:val="FootnoteReference"/>
        </w:rPr>
        <w:footnoteReference w:id="4871"/>
      </w:r>
      <w:r>
        <w:t xml:space="preserve"> toward God.</w:t>
      </w:r>
      <w:r>
        <w:rPr>
          <w:rStyle w:val="FootnoteReference"/>
        </w:rPr>
        <w:footnoteReference w:id="4872"/>
      </w:r>
    </w:p>
    <w:p>
      <w:r>
        <w:rPr>
          <w:b/>
        </w:rPr>
        <w:t xml:space="preserve">22 </w:t>
      </w:r>
      <w:r>
        <w:t xml:space="preserve">And he said to his disciples, Therefore I say to you, Do not be anxious for your life, what you shall eat; neither for the body, what you shall put on.</w:t>
      </w:r>
      <w:r>
        <w:rPr>
          <w:rStyle w:val="FootnoteReference"/>
        </w:rPr>
        <w:footnoteReference w:id="4873"/>
      </w:r>
    </w:p>
    <w:p>
      <w:r>
        <w:rPr>
          <w:b/>
        </w:rPr>
        <w:t xml:space="preserve">23 </w:t>
      </w:r>
      <w:r>
        <w:t xml:space="preserve">The life is more than food, and the body is more than clothing.</w:t>
      </w:r>
      <w:r>
        <w:rPr>
          <w:rStyle w:val="FootnoteReference"/>
        </w:rPr>
        <w:footnoteReference w:id="4874"/>
      </w:r>
    </w:p>
    <w:p>
      <w:r>
        <w:rPr>
          <w:b/>
        </w:rPr>
        <w:t xml:space="preserve">24 </w:t>
      </w:r>
      <w:r>
        <w:t xml:space="preserve">Consider the ravens</w:t>
      </w:r>
      <w:r>
        <w:rPr>
          <w:rStyle w:val="FootnoteReference"/>
        </w:rPr>
        <w:footnoteReference w:id="4875"/>
      </w:r>
      <w:r>
        <w:t xml:space="preserve">: for they neither sow nor reap; which neither have storehouse nor barn; and God feeds them: how much more are you better than the birds?</w:t>
      </w:r>
      <w:r>
        <w:rPr>
          <w:rStyle w:val="FootnoteReference"/>
        </w:rPr>
        <w:footnoteReference w:id="4876"/>
      </w:r>
    </w:p>
    <w:p>
      <w:r>
        <w:rPr>
          <w:b/>
        </w:rPr>
        <w:t xml:space="preserve">25 </w:t>
      </w:r>
      <w:r>
        <w:t xml:space="preserve">And which of you by being anxious can add to his stature one cubit?</w:t>
      </w:r>
      <w:r>
        <w:rPr>
          <w:rStyle w:val="FootnoteReference"/>
        </w:rPr>
        <w:footnoteReference w:id="4877"/>
      </w:r>
    </w:p>
    <w:p>
      <w:r>
        <w:rPr>
          <w:b/>
        </w:rPr>
        <w:t xml:space="preserve">26 </w:t>
      </w:r>
      <w:r>
        <w:t xml:space="preserve">If then you are not able to do that thing which is least, why are you anxious for the rest?</w:t>
      </w:r>
      <w:r>
        <w:rPr>
          <w:rStyle w:val="FootnoteReference"/>
        </w:rPr>
        <w:footnoteReference w:id="4878"/>
      </w:r>
    </w:p>
    <w:p>
      <w:r>
        <w:rPr>
          <w:b/>
        </w:rPr>
        <w:t xml:space="preserve">27 </w:t>
      </w:r>
      <w:r>
        <w:t xml:space="preserve">Consider the lilies</w:t>
      </w:r>
      <w:r>
        <w:rPr>
          <w:rStyle w:val="FootnoteReference"/>
        </w:rPr>
        <w:footnoteReference w:id="4879"/>
      </w:r>
      <w:r>
        <w:t xml:space="preserve"> how they grow: they do not toil, they do not spin; and yet I say to you, that Solomon</w:t>
      </w:r>
      <w:r>
        <w:rPr>
          <w:rStyle w:val="FootnoteReference"/>
        </w:rPr>
        <w:footnoteReference w:id="4880"/>
      </w:r>
      <w:r>
        <w:t xml:space="preserve"> in all his glory was not arrayed like one of these.</w:t>
      </w:r>
    </w:p>
    <w:p>
      <w:r>
        <w:rPr>
          <w:b/>
        </w:rPr>
        <w:t xml:space="preserve">28 </w:t>
      </w:r>
      <w:r>
        <w:t xml:space="preserve">If then God so clothes the grass, which is today in the field, and tomorrow is cast into the oven; how much more will he clothe you, O you of little faith?</w:t>
      </w:r>
      <w:r>
        <w:rPr>
          <w:rStyle w:val="FootnoteReference"/>
        </w:rPr>
        <w:footnoteReference w:id="4881"/>
      </w:r>
    </w:p>
    <w:p>
      <w:r>
        <w:rPr>
          <w:b/>
        </w:rPr>
        <w:t xml:space="preserve">29 </w:t>
      </w:r>
      <w:r>
        <w:t xml:space="preserve">And do not seek</w:t>
      </w:r>
      <w:r>
        <w:rPr>
          <w:rStyle w:val="FootnoteReference"/>
        </w:rPr>
        <w:footnoteReference w:id="4882"/>
      </w:r>
      <w:r>
        <w:t xml:space="preserve"> what you shall eat, or what you shall drink, neither be of doubtful mind.</w:t>
      </w:r>
    </w:p>
    <w:p>
      <w:r>
        <w:rPr>
          <w:b/>
        </w:rPr>
        <w:t xml:space="preserve">30 </w:t>
      </w:r>
      <w:r>
        <w:t xml:space="preserve">For all these things the nations of the world seek after: and your Father knows that you have need of these things.</w:t>
      </w:r>
      <w:r>
        <w:rPr>
          <w:rStyle w:val="FootnoteReference"/>
        </w:rPr>
        <w:footnoteReference w:id="4883"/>
      </w:r>
    </w:p>
    <w:p>
      <w:r>
        <w:rPr>
          <w:b/>
        </w:rPr>
        <w:t xml:space="preserve">31 </w:t>
      </w:r>
      <w:r>
        <w:t xml:space="preserve">But rather seek the kingdom of God; and all these things shall be added to you.</w:t>
      </w:r>
      <w:r>
        <w:rPr>
          <w:rStyle w:val="FootnoteReference"/>
        </w:rPr>
        <w:footnoteReference w:id="4884"/>
      </w:r>
    </w:p>
    <w:p>
      <w:r>
        <w:rPr>
          <w:b/>
        </w:rPr>
        <w:t xml:space="preserve">32 </w:t>
      </w:r>
      <w:r>
        <w:t xml:space="preserve">Do not fear, little</w:t>
      </w:r>
      <w:r>
        <w:rPr>
          <w:rStyle w:val="FootnoteReference"/>
        </w:rPr>
        <w:footnoteReference w:id="4885"/>
      </w:r>
      <w:r>
        <w:t xml:space="preserve"> flock; for it is your Father's good pleasure to give you the kingdom</w:t>
      </w:r>
      <w:r>
        <w:rPr>
          <w:rStyle w:val="FootnoteReference"/>
        </w:rPr>
        <w:footnoteReference w:id="4886"/>
      </w:r>
      <w:r>
        <w:t xml:space="preserve">.</w:t>
      </w:r>
    </w:p>
    <w:p>
      <w:r>
        <w:rPr>
          <w:b/>
        </w:rPr>
        <w:t xml:space="preserve">33 </w:t>
      </w:r>
      <w:r>
        <w:t xml:space="preserve">Sell</w:t>
      </w:r>
      <w:r>
        <w:rPr>
          <w:rStyle w:val="FootnoteReference"/>
        </w:rPr>
        <w:footnoteReference w:id="4887"/>
      </w:r>
      <w:r>
        <w:t xml:space="preserve"> what you have, and give alms; provide</w:t>
      </w:r>
      <w:r>
        <w:rPr>
          <w:rStyle w:val="FootnoteReference"/>
        </w:rPr>
        <w:footnoteReference w:id="4888"/>
      </w:r>
      <w:r>
        <w:t xml:space="preserve"> yourselves bags which do not grow old, a treasure in the heavens that fails not, where no thief approaches, neither moth destroys.</w:t>
      </w:r>
    </w:p>
    <w:p>
      <w:r>
        <w:rPr>
          <w:b/>
        </w:rPr>
        <w:t xml:space="preserve">34 </w:t>
      </w:r>
      <w:r>
        <w:t xml:space="preserve">For where your treasure is, there will your heart be also.</w:t>
      </w:r>
    </w:p>
    <w:p>
      <w:r>
        <w:rPr>
          <w:b/>
        </w:rPr>
        <w:t xml:space="preserve">35 </w:t>
      </w:r>
      <w:r>
        <w:t xml:space="preserve">Let your loins</w:t>
      </w:r>
      <w:r>
        <w:rPr>
          <w:rStyle w:val="FootnoteReference"/>
        </w:rPr>
        <w:footnoteReference w:id="4889"/>
      </w:r>
      <w:r>
        <w:t xml:space="preserve"> be girded, and your lamps burning;</w:t>
      </w:r>
      <w:r>
        <w:rPr>
          <w:rStyle w:val="FootnoteReference"/>
        </w:rPr>
        <w:footnoteReference w:id="4890"/>
      </w:r>
    </w:p>
    <w:p>
      <w:r>
        <w:rPr>
          <w:b/>
        </w:rPr>
        <w:t xml:space="preserve">36 </w:t>
      </w:r>
      <w:r>
        <w:t xml:space="preserve">And you yourselves be like men that wait for their lord, when he will return</w:t>
      </w:r>
      <w:r>
        <w:rPr>
          <w:rStyle w:val="FootnoteReference"/>
        </w:rPr>
        <w:footnoteReference w:id="4891"/>
      </w:r>
      <w:r>
        <w:t xml:space="preserve"> from the wedding; that when he comes and knocks, they may open to him immediately.</w:t>
      </w:r>
      <w:r>
        <w:rPr>
          <w:rStyle w:val="FootnoteReference"/>
        </w:rPr>
        <w:footnoteReference w:id="4892"/>
      </w:r>
    </w:p>
    <w:p>
      <w:r>
        <w:rPr>
          <w:b/>
        </w:rPr>
        <w:t xml:space="preserve">37 </w:t>
      </w:r>
      <w:r>
        <w:t xml:space="preserve">Blessed</w:t>
      </w:r>
      <w:r>
        <w:rPr>
          <w:rStyle w:val="FootnoteReference"/>
        </w:rPr>
        <w:footnoteReference w:id="4893"/>
      </w:r>
      <w:r>
        <w:t xml:space="preserve"> are those slaves, whom the Lord when he comes shall find watching: Amen, I say to you, that he shall gird himself, and make them to sit down to food, and will come forth and serve them.</w:t>
      </w:r>
    </w:p>
    <w:p>
      <w:r>
        <w:rPr>
          <w:b/>
        </w:rPr>
        <w:t xml:space="preserve">38 </w:t>
      </w:r>
      <w:r>
        <w:t xml:space="preserve">And if he shall come in the second watch, or come in the third watch, and find them so, blessed are those slaves.</w:t>
      </w:r>
      <w:r>
        <w:rPr>
          <w:rStyle w:val="FootnoteReference"/>
        </w:rPr>
        <w:footnoteReference w:id="4894"/>
      </w:r>
    </w:p>
    <w:p>
      <w:r>
        <w:rPr>
          <w:b/>
        </w:rPr>
        <w:t xml:space="preserve">39 </w:t>
      </w:r>
      <w:r>
        <w:t xml:space="preserve">And this know, that if the householder had known what hour the thief would come, he would have watched, and not have allowed his house to be broken through.</w:t>
      </w:r>
      <w:r>
        <w:rPr>
          <w:rStyle w:val="FootnoteReference"/>
        </w:rPr>
        <w:footnoteReference w:id="4895"/>
      </w:r>
    </w:p>
    <w:p>
      <w:r>
        <w:rPr>
          <w:b/>
        </w:rPr>
        <w:t xml:space="preserve">40 </w:t>
      </w:r>
      <w:r>
        <w:t xml:space="preserve">Be therefore ready also: for the Son of man comes at an hour when you do not expect.</w:t>
      </w:r>
      <w:r>
        <w:rPr>
          <w:rStyle w:val="FootnoteReference"/>
        </w:rPr>
        <w:footnoteReference w:id="4896"/>
      </w:r>
    </w:p>
    <w:p>
      <w:r>
        <w:rPr>
          <w:b/>
        </w:rPr>
        <w:t xml:space="preserve">41 </w:t>
      </w:r>
      <w:r>
        <w:t xml:space="preserve">Then Peter</w:t>
      </w:r>
      <w:r>
        <w:rPr>
          <w:rStyle w:val="FootnoteReference"/>
        </w:rPr>
        <w:footnoteReference w:id="4897"/>
      </w:r>
      <w:r>
        <w:t xml:space="preserve"> said to him, Lord, do you speak this parable to us, or even to all?</w:t>
      </w:r>
    </w:p>
    <w:p>
      <w:r>
        <w:rPr>
          <w:b/>
        </w:rPr>
        <w:t xml:space="preserve">42 </w:t>
      </w:r>
      <w:r>
        <w:t xml:space="preserve">And the Lord said, Who then is that faithful and wise steward</w:t>
      </w:r>
      <w:r>
        <w:rPr>
          <w:rStyle w:val="FootnoteReference"/>
        </w:rPr>
        <w:footnoteReference w:id="4898"/>
      </w:r>
      <w:r>
        <w:t xml:space="preserve">, whom his lord shall make ruler</w:t>
      </w:r>
      <w:r>
        <w:rPr>
          <w:rStyle w:val="FootnoteReference"/>
        </w:rPr>
        <w:footnoteReference w:id="4899"/>
      </w:r>
      <w:r>
        <w:t xml:space="preserve"> over his household, to give</w:t>
      </w:r>
      <w:r>
        <w:rPr>
          <w:rStyle w:val="FootnoteReference"/>
        </w:rPr>
        <w:footnoteReference w:id="4900"/>
      </w:r>
      <w:r>
        <w:t xml:space="preserve"> them their portion of food in due</w:t>
      </w:r>
      <w:r>
        <w:rPr>
          <w:rStyle w:val="FootnoteReference"/>
        </w:rPr>
        <w:footnoteReference w:id="4901"/>
      </w:r>
      <w:r>
        <w:t xml:space="preserve"> season?</w:t>
      </w:r>
      <w:r>
        <w:rPr>
          <w:rStyle w:val="FootnoteReference"/>
        </w:rPr>
        <w:footnoteReference w:id="4902"/>
      </w:r>
    </w:p>
    <w:p>
      <w:r>
        <w:rPr>
          <w:b/>
        </w:rPr>
        <w:t xml:space="preserve">43 </w:t>
      </w:r>
      <w:r>
        <w:t xml:space="preserve">Blessed is that slave, whom his Lord when he comes shall find so doing.</w:t>
      </w:r>
    </w:p>
    <w:p>
      <w:r>
        <w:rPr>
          <w:b/>
        </w:rPr>
        <w:t xml:space="preserve">44 </w:t>
      </w:r>
      <w:r>
        <w:t xml:space="preserve">Truthfully I say to you, that he will</w:t>
      </w:r>
      <w:r>
        <w:rPr>
          <w:rStyle w:val="FootnoteReference"/>
        </w:rPr>
        <w:footnoteReference w:id="4903"/>
      </w:r>
      <w:r>
        <w:t xml:space="preserve"> make him ruler over all that he has.</w:t>
      </w:r>
    </w:p>
    <w:p>
      <w:r>
        <w:rPr>
          <w:b/>
        </w:rPr>
        <w:t xml:space="preserve">45 </w:t>
      </w:r>
      <w:r>
        <w:t xml:space="preserve">But and if</w:t>
      </w:r>
      <w:r>
        <w:rPr>
          <w:rStyle w:val="FootnoteReference"/>
        </w:rPr>
        <w:footnoteReference w:id="4904"/>
      </w:r>
      <w:r>
        <w:t xml:space="preserve"> that slave say in his heart, My Lord delays his coming; and shall begin to beat</w:t>
      </w:r>
      <w:r>
        <w:rPr>
          <w:rStyle w:val="FootnoteReference"/>
        </w:rPr>
        <w:footnoteReference w:id="4905"/>
      </w:r>
      <w:r>
        <w:t xml:space="preserve"> the male slaves and maidens, and to eat</w:t>
      </w:r>
      <w:r>
        <w:rPr>
          <w:rStyle w:val="FootnoteReference"/>
        </w:rPr>
        <w:footnoteReference w:id="4906"/>
      </w:r>
      <w:r>
        <w:t xml:space="preserve"> and drink, and to be drunken;</w:t>
      </w:r>
    </w:p>
    <w:p>
      <w:r>
        <w:rPr>
          <w:b/>
        </w:rPr>
        <w:t xml:space="preserve">46 </w:t>
      </w:r>
      <w:r>
        <w:t xml:space="preserve">The Lord</w:t>
      </w:r>
      <w:r>
        <w:rPr>
          <w:rStyle w:val="FootnoteReference"/>
        </w:rPr>
        <w:footnoteReference w:id="4907"/>
      </w:r>
      <w:r>
        <w:t xml:space="preserve"> of that slave will come in a day when he looks not for him, and at an hour when he is not aware, and will cut him in two, and will appoint</w:t>
      </w:r>
      <w:r>
        <w:rPr>
          <w:rStyle w:val="FootnoteReference"/>
        </w:rPr>
        <w:footnoteReference w:id="4908"/>
      </w:r>
      <w:r>
        <w:t xml:space="preserve"> him his portion with the unbelievers</w:t>
      </w:r>
      <w:r>
        <w:rPr>
          <w:rStyle w:val="FootnoteReference"/>
        </w:rPr>
        <w:footnoteReference w:id="4909"/>
      </w:r>
      <w:r>
        <w:t xml:space="preserve">.</w:t>
      </w:r>
      <w:r>
        <w:rPr>
          <w:rStyle w:val="FootnoteReference"/>
        </w:rPr>
        <w:footnoteReference w:id="4910"/>
      </w:r>
    </w:p>
    <w:p>
      <w:r>
        <w:rPr>
          <w:b/>
        </w:rPr>
        <w:t xml:space="preserve">47 </w:t>
      </w:r>
      <w:r>
        <w:t xml:space="preserve">And that slave, which knew</w:t>
      </w:r>
      <w:r>
        <w:rPr>
          <w:rStyle w:val="FootnoteReference"/>
        </w:rPr>
        <w:footnoteReference w:id="4911"/>
      </w:r>
      <w:r>
        <w:t xml:space="preserve"> his Lord's will, and prepared not himself, neither did according to his will, shall be beaten with many stripes.</w:t>
      </w:r>
    </w:p>
    <w:p>
      <w:r>
        <w:rPr>
          <w:b/>
        </w:rPr>
        <w:t xml:space="preserve">48 </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12"/>
      </w:r>
      <w:r>
        <w:rPr>
          <w:rStyle w:val="FootnoteReference"/>
        </w:rPr>
        <w:footnoteReference w:id="4913"/>
      </w:r>
    </w:p>
    <w:p>
      <w:r>
        <w:rPr>
          <w:b/>
        </w:rPr>
        <w:t xml:space="preserve">49 </w:t>
      </w:r>
      <w:r>
        <w:t xml:space="preserve">I have come to send fire on the earth; and what do I wish, if it is already kindled?</w:t>
      </w:r>
      <w:r>
        <w:rPr>
          <w:rStyle w:val="FootnoteReference"/>
        </w:rPr>
        <w:footnoteReference w:id="4914"/>
      </w:r>
    </w:p>
    <w:p>
      <w:r>
        <w:rPr>
          <w:b/>
        </w:rPr>
        <w:t xml:space="preserve">50 </w:t>
      </w:r>
      <w:r>
        <w:t xml:space="preserve">But I have a baptism to be baptized with; and how am I constrained till it is accomplished!</w:t>
      </w:r>
      <w:r>
        <w:rPr>
          <w:rStyle w:val="FootnoteReference"/>
        </w:rPr>
        <w:footnoteReference w:id="4915"/>
      </w:r>
    </w:p>
    <w:p>
      <w:r>
        <w:rPr>
          <w:b/>
        </w:rPr>
        <w:t xml:space="preserve">51 </w:t>
      </w:r>
      <w:r>
        <w:t xml:space="preserve">Do you suppose that I have come to give peace on earth? I tell you, No; but rather division:</w:t>
      </w:r>
      <w:r>
        <w:rPr>
          <w:rStyle w:val="FootnoteReference"/>
        </w:rPr>
        <w:footnoteReference w:id="4916"/>
      </w:r>
    </w:p>
    <w:p>
      <w:r>
        <w:rPr>
          <w:b/>
        </w:rPr>
        <w:t xml:space="preserve">52 </w:t>
      </w:r>
      <w:r>
        <w:t xml:space="preserve">For from now on there shall be five in one house divided, three against two, and two against three.</w:t>
      </w:r>
      <w:r>
        <w:rPr>
          <w:rStyle w:val="FootnoteReference"/>
        </w:rPr>
        <w:footnoteReference w:id="4917"/>
      </w:r>
    </w:p>
    <w:p>
      <w:r>
        <w:rPr>
          <w:b/>
        </w:rPr>
        <w:t xml:space="preserve">53 </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18"/>
      </w:r>
    </w:p>
    <w:p>
      <w:r>
        <w:rPr>
          <w:b/>
        </w:rPr>
        <w:t xml:space="preserve">54 </w:t>
      </w:r>
      <w:r>
        <w:t xml:space="preserve">And he said also to the people, When you see a cloud rise out of the west, immediately you say, There comes a shower; and so it is.</w:t>
      </w:r>
    </w:p>
    <w:p>
      <w:r>
        <w:rPr>
          <w:b/>
        </w:rPr>
        <w:t xml:space="preserve">55 </w:t>
      </w:r>
      <w:r>
        <w:t xml:space="preserve">And when you see the south wind blow, you say, There will be heat; and it comes to pass.</w:t>
      </w:r>
      <w:r>
        <w:rPr>
          <w:rStyle w:val="FootnoteReference"/>
        </w:rPr>
        <w:footnoteReference w:id="4919"/>
      </w:r>
    </w:p>
    <w:p>
      <w:r>
        <w:rPr>
          <w:b/>
        </w:rPr>
        <w:t xml:space="preserve">56 </w:t>
      </w:r>
      <w:r>
        <w:t xml:space="preserve">You hypocrites, you can discern the face of the sky and of the earth; but how is it that you do not discern this time?</w:t>
      </w:r>
      <w:r>
        <w:rPr>
          <w:rStyle w:val="FootnoteReference"/>
        </w:rPr>
        <w:footnoteReference w:id="4920"/>
      </w:r>
    </w:p>
    <w:p>
      <w:r>
        <w:rPr>
          <w:b/>
        </w:rPr>
        <w:t xml:space="preserve">57 </w:t>
      </w:r>
      <w:r>
        <w:t xml:space="preserve">Yes, and why even of yourselves do you not judge what is right?</w:t>
      </w:r>
      <w:r>
        <w:rPr>
          <w:rStyle w:val="FootnoteReference"/>
        </w:rPr>
        <w:footnoteReference w:id="4921"/>
      </w:r>
    </w:p>
    <w:p>
      <w:r>
        <w:rPr>
          <w:b/>
        </w:rPr>
        <w:t xml:space="preserve">58 </w:t>
      </w:r>
      <w:r>
        <w:t xml:space="preserve">When you go with your adversary to the magistrate, as you are on the way, give</w:t>
      </w:r>
      <w:r>
        <w:rPr>
          <w:rStyle w:val="FootnoteReference"/>
        </w:rPr>
        <w:footnoteReference w:id="4922"/>
      </w:r>
      <w:r>
        <w:t xml:space="preserve"> diligence that you may be delivered from him; lest he drag you to the judge</w:t>
      </w:r>
      <w:r>
        <w:rPr>
          <w:rStyle w:val="FootnoteReference"/>
        </w:rPr>
        <w:footnoteReference w:id="4923"/>
      </w:r>
      <w:r>
        <w:t xml:space="preserve">, and the judge deliver you to the officer, and the officer cast you into prison.</w:t>
      </w:r>
      <w:r>
        <w:rPr>
          <w:rStyle w:val="FootnoteReference"/>
        </w:rPr>
        <w:footnoteReference w:id="4924"/>
      </w:r>
    </w:p>
    <w:p>
      <w:r>
        <w:rPr>
          <w:b/>
        </w:rPr>
        <w:t xml:space="preserve">59 </w:t>
      </w:r>
      <w:r>
        <w:t xml:space="preserve">I tell you, you shall not depart from there, till you have paid the very last lepton.</w:t>
      </w:r>
      <w:r>
        <w:rPr>
          <w:rStyle w:val="FootnoteReference"/>
        </w:rPr>
        <w:footnoteReference w:id="4925"/>
      </w:r>
      <w:r>
        <w:rPr>
          <w:rStyle w:val="FootnoteReference"/>
        </w:rPr>
        <w:footnoteReference w:id="49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There were present at that season some that told him of the Galileans</w:t>
      </w:r>
      <w:r>
        <w:rPr>
          <w:rStyle w:val="FootnoteReference"/>
        </w:rPr>
        <w:footnoteReference w:id="4927"/>
      </w:r>
      <w:r>
        <w:t xml:space="preserve">, whose blood Pilate</w:t>
      </w:r>
      <w:r>
        <w:rPr>
          <w:rStyle w:val="FootnoteReference"/>
        </w:rPr>
        <w:footnoteReference w:id="4928"/>
      </w:r>
      <w:r>
        <w:t xml:space="preserve"> had mingled</w:t>
      </w:r>
      <w:r>
        <w:rPr>
          <w:rStyle w:val="FootnoteReference"/>
        </w:rPr>
        <w:footnoteReference w:id="4929"/>
      </w:r>
      <w:r>
        <w:t xml:space="preserve"> with their sacrifices.</w:t>
      </w:r>
      <w:r>
        <w:rPr>
          <w:rStyle w:val="FootnoteReference"/>
        </w:rPr>
        <w:footnoteReference w:id="4930"/>
      </w:r>
    </w:p>
    <w:p>
      <w:r>
        <w:rPr>
          <w:b/>
        </w:rPr>
        <w:t xml:space="preserve">2 </w:t>
      </w:r>
      <w:r>
        <w:t xml:space="preserve">And Jesus</w:t>
      </w:r>
      <w:r>
        <w:rPr>
          <w:rStyle w:val="FootnoteReference"/>
        </w:rPr>
        <w:footnoteReference w:id="4931"/>
      </w:r>
      <w:r>
        <w:t xml:space="preserve"> answering said to them, Do you suppose</w:t>
      </w:r>
      <w:r>
        <w:rPr>
          <w:rStyle w:val="FootnoteReference"/>
        </w:rPr>
        <w:footnoteReference w:id="4932"/>
      </w:r>
      <w:r>
        <w:t xml:space="preserve"> that these Galileans were sinners above all the Galileans, because they suffered such things?</w:t>
      </w:r>
      <w:r>
        <w:rPr>
          <w:rStyle w:val="FootnoteReference"/>
        </w:rPr>
        <w:footnoteReference w:id="4933"/>
      </w:r>
    </w:p>
    <w:p>
      <w:r>
        <w:rPr>
          <w:b/>
        </w:rPr>
        <w:t xml:space="preserve">3 </w:t>
      </w:r>
      <w:r>
        <w:t xml:space="preserve">I tell you, No: but, unless you repent, you shall all likewise perish.</w:t>
      </w:r>
      <w:r>
        <w:rPr>
          <w:rStyle w:val="FootnoteReference"/>
        </w:rPr>
        <w:footnoteReference w:id="4934"/>
      </w:r>
      <w:r>
        <w:rPr>
          <w:rStyle w:val="FootnoteReference"/>
        </w:rPr>
        <w:footnoteReference w:id="4935"/>
      </w:r>
    </w:p>
    <w:p>
      <w:r>
        <w:rPr>
          <w:b/>
        </w:rPr>
        <w:t xml:space="preserve">4 </w:t>
      </w:r>
      <w:r>
        <w:t xml:space="preserve">Or those eighteen, upon whom the tower in Siloam</w:t>
      </w:r>
      <w:r>
        <w:rPr>
          <w:rStyle w:val="FootnoteReference"/>
        </w:rPr>
        <w:footnoteReference w:id="4936"/>
      </w:r>
      <w:r>
        <w:t xml:space="preserve"> fell</w:t>
      </w:r>
      <w:r>
        <w:rPr>
          <w:rStyle w:val="FootnoteReference"/>
        </w:rPr>
        <w:footnoteReference w:id="4937"/>
      </w:r>
      <w:r>
        <w:t xml:space="preserve">, and killed them, do you think that they were sinners</w:t>
      </w:r>
      <w:r>
        <w:rPr>
          <w:rStyle w:val="FootnoteReference"/>
        </w:rPr>
        <w:footnoteReference w:id="4938"/>
      </w:r>
      <w:r>
        <w:t xml:space="preserve"> above all people who dwelt in Jerusalem</w:t>
      </w:r>
      <w:r>
        <w:rPr>
          <w:rStyle w:val="FootnoteReference"/>
        </w:rPr>
        <w:footnoteReference w:id="4939"/>
      </w:r>
      <w:r>
        <w:t xml:space="preserve">?</w:t>
      </w:r>
      <w:r>
        <w:rPr>
          <w:rStyle w:val="FootnoteReference"/>
        </w:rPr>
        <w:footnoteReference w:id="4940"/>
      </w:r>
    </w:p>
    <w:p>
      <w:r>
        <w:rPr>
          <w:b/>
        </w:rPr>
        <w:t xml:space="preserve">5 </w:t>
      </w:r>
      <w:r>
        <w:t xml:space="preserve">I tell you, No: but, unless you repent, you shall all likewise perish.</w:t>
      </w:r>
      <w:r>
        <w:rPr>
          <w:rStyle w:val="FootnoteReference"/>
        </w:rPr>
        <w:footnoteReference w:id="4941"/>
      </w:r>
    </w:p>
    <w:p>
      <w:r>
        <w:rPr>
          <w:b/>
        </w:rPr>
        <w:t xml:space="preserve">6 </w:t>
      </w:r>
      <w:r>
        <w:t xml:space="preserve">He spoke also this parable; A certain man had a fig tree</w:t>
      </w:r>
      <w:r>
        <w:rPr>
          <w:rStyle w:val="FootnoteReference"/>
        </w:rPr>
        <w:footnoteReference w:id="4942"/>
      </w:r>
      <w:r>
        <w:t xml:space="preserve"> planted in his vineyard; and he came</w:t>
      </w:r>
      <w:r>
        <w:rPr>
          <w:rStyle w:val="FootnoteReference"/>
        </w:rPr>
        <w:footnoteReference w:id="4943"/>
      </w:r>
      <w:r>
        <w:t xml:space="preserve"> and sought fruit on it, and found none.</w:t>
      </w:r>
    </w:p>
    <w:p>
      <w:r>
        <w:rPr>
          <w:b/>
        </w:rPr>
        <w:t xml:space="preserve">7 </w:t>
      </w:r>
      <w:r>
        <w:t xml:space="preserve">Then he said to the keeper of his vineyard, Look, these three</w:t>
      </w:r>
      <w:r>
        <w:rPr>
          <w:rStyle w:val="FootnoteReference"/>
        </w:rPr>
        <w:footnoteReference w:id="4944"/>
      </w:r>
      <w:r>
        <w:t xml:space="preserve"> years I come seeking fruit on this fig tree, and find none: cut it down; why does it occupy the ground uselessly?</w:t>
      </w:r>
      <w:r>
        <w:rPr>
          <w:rStyle w:val="FootnoteReference"/>
        </w:rPr>
        <w:footnoteReference w:id="4945"/>
      </w:r>
      <w:r>
        <w:rPr>
          <w:rStyle w:val="FootnoteReference"/>
        </w:rPr>
        <w:footnoteReference w:id="4946"/>
      </w:r>
    </w:p>
    <w:p>
      <w:r>
        <w:rPr>
          <w:b/>
        </w:rPr>
        <w:t xml:space="preserve">8 </w:t>
      </w:r>
      <w:r>
        <w:t xml:space="preserve">And he answering said to him, Lord, let it alone this year also, till I shall dig around it, and put manure on it:</w:t>
      </w:r>
      <w:r>
        <w:rPr>
          <w:rStyle w:val="FootnoteReference"/>
        </w:rPr>
        <w:footnoteReference w:id="4947"/>
      </w:r>
    </w:p>
    <w:p>
      <w:r>
        <w:rPr>
          <w:b/>
        </w:rPr>
        <w:t xml:space="preserve">9 </w:t>
      </w:r>
      <w:r>
        <w:t xml:space="preserve">And if it bears fruit, well: and if not</w:t>
      </w:r>
      <w:r>
        <w:rPr>
          <w:rStyle w:val="FootnoteReference"/>
        </w:rPr>
        <w:footnoteReference w:id="4948"/>
      </w:r>
      <w:r>
        <w:t xml:space="preserve">, then after that you shall cut it down.</w:t>
      </w:r>
    </w:p>
    <w:p>
      <w:r>
        <w:rPr>
          <w:b/>
        </w:rPr>
        <w:t xml:space="preserve">10 </w:t>
      </w:r>
      <w:r>
        <w:t xml:space="preserve">And he was teaching in one of the synagogues on the sabbath.</w:t>
      </w:r>
      <w:r>
        <w:rPr>
          <w:rStyle w:val="FootnoteReference"/>
        </w:rPr>
        <w:footnoteReference w:id="4949"/>
      </w:r>
    </w:p>
    <w:p>
      <w:r>
        <w:rPr>
          <w:b/>
        </w:rPr>
        <w:t xml:space="preserve">11 </w:t>
      </w:r>
      <w:r>
        <w:t xml:space="preserve">And, look, there was a woman who had a spirit</w:t>
      </w:r>
      <w:r>
        <w:rPr>
          <w:rStyle w:val="FootnoteReference"/>
        </w:rPr>
        <w:footnoteReference w:id="4950"/>
      </w:r>
      <w:r>
        <w:t xml:space="preserve"> of infirmity eighteen</w:t>
      </w:r>
      <w:r>
        <w:rPr>
          <w:rStyle w:val="FootnoteReference"/>
        </w:rPr>
        <w:footnoteReference w:id="4951"/>
      </w:r>
      <w:r>
        <w:t xml:space="preserve"> years, and was bowed</w:t>
      </w:r>
      <w:r>
        <w:rPr>
          <w:rStyle w:val="FootnoteReference"/>
        </w:rPr>
        <w:footnoteReference w:id="4952"/>
      </w:r>
      <w:r>
        <w:t xml:space="preserve"> together, and could by no means lift up herself.</w:t>
      </w:r>
    </w:p>
    <w:p>
      <w:r>
        <w:rPr>
          <w:b/>
        </w:rPr>
        <w:t xml:space="preserve">12 </w:t>
      </w:r>
      <w:r>
        <w:t xml:space="preserve">And when Jesus saw her, he called her to him, and said to her, Woman</w:t>
      </w:r>
      <w:r>
        <w:rPr>
          <w:rStyle w:val="FootnoteReference"/>
        </w:rPr>
        <w:footnoteReference w:id="4953"/>
      </w:r>
      <w:r>
        <w:t xml:space="preserve">, you are freed from your infirmity.</w:t>
      </w:r>
      <w:r>
        <w:rPr>
          <w:rStyle w:val="FootnoteReference"/>
        </w:rPr>
        <w:footnoteReference w:id="4954"/>
      </w:r>
    </w:p>
    <w:p>
      <w:r>
        <w:rPr>
          <w:b/>
        </w:rPr>
        <w:t xml:space="preserve">13 </w:t>
      </w:r>
      <w:r>
        <w:t xml:space="preserve">And he laid</w:t>
      </w:r>
      <w:r>
        <w:rPr>
          <w:rStyle w:val="FootnoteReference"/>
        </w:rPr>
        <w:footnoteReference w:id="4955"/>
      </w:r>
      <w:r>
        <w:t xml:space="preserve"> his hands on her: and immediately</w:t>
      </w:r>
      <w:r>
        <w:rPr>
          <w:rStyle w:val="FootnoteReference"/>
        </w:rPr>
        <w:footnoteReference w:id="4956"/>
      </w:r>
      <w:r>
        <w:t xml:space="preserve"> she was made straight, and glorified God</w:t>
      </w:r>
      <w:r>
        <w:rPr>
          <w:rStyle w:val="FootnoteReference"/>
        </w:rPr>
        <w:footnoteReference w:id="4957"/>
      </w:r>
      <w:r>
        <w:t xml:space="preserve">.</w:t>
      </w:r>
      <w:r>
        <w:rPr>
          <w:rStyle w:val="FootnoteReference"/>
        </w:rPr>
        <w:footnoteReference w:id="4958"/>
      </w:r>
      <w:r>
        <w:rPr>
          <w:rStyle w:val="FootnoteReference"/>
        </w:rPr>
        <w:footnoteReference w:id="4959"/>
      </w:r>
    </w:p>
    <w:p>
      <w:r>
        <w:rPr>
          <w:b/>
        </w:rPr>
        <w:t xml:space="preserve">14 </w:t>
      </w:r>
      <w:r>
        <w:t xml:space="preserve">And the ruler</w:t>
      </w:r>
      <w:r>
        <w:rPr>
          <w:rStyle w:val="FootnoteReference"/>
        </w:rPr>
        <w:footnoteReference w:id="4960"/>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61"/>
      </w:r>
      <w:r>
        <w:t xml:space="preserve"> on the Sabbath.</w:t>
      </w:r>
    </w:p>
    <w:p>
      <w:r>
        <w:rPr>
          <w:b/>
        </w:rPr>
        <w:t xml:space="preserve">15 </w:t>
      </w:r>
      <w:r>
        <w:t xml:space="preserve">The Lord then answered him, and said, You hypocrite, does not each one of you on the sabbath loose his ox or his donkey from the stall, and lead him away to watering?</w:t>
      </w:r>
      <w:r>
        <w:rPr>
          <w:rStyle w:val="FootnoteReference"/>
        </w:rPr>
        <w:footnoteReference w:id="4962"/>
      </w:r>
      <w:r>
        <w:rPr>
          <w:rStyle w:val="FootnoteReference"/>
        </w:rPr>
        <w:footnoteReference w:id="4963"/>
      </w:r>
    </w:p>
    <w:p>
      <w:r>
        <w:rPr>
          <w:b/>
        </w:rPr>
        <w:t xml:space="preserve">16 </w:t>
      </w:r>
      <w:r>
        <w:t xml:space="preserve">And ought not this woman, being a daughter of Abraham</w:t>
      </w:r>
      <w:r>
        <w:rPr>
          <w:rStyle w:val="FootnoteReference"/>
        </w:rPr>
        <w:footnoteReference w:id="4964"/>
      </w:r>
      <w:r>
        <w:t xml:space="preserve">, whom Satan</w:t>
      </w:r>
      <w:r>
        <w:rPr>
          <w:rStyle w:val="FootnoteReference"/>
        </w:rPr>
        <w:footnoteReference w:id="4965"/>
      </w:r>
      <w:r>
        <w:t xml:space="preserve"> has bound, look, these eighteen years, be loosed</w:t>
      </w:r>
      <w:r>
        <w:rPr>
          <w:rStyle w:val="FootnoteReference"/>
        </w:rPr>
        <w:footnoteReference w:id="4966"/>
      </w:r>
      <w:r>
        <w:t xml:space="preserve"> from this bond on the Sabbath?</w:t>
      </w:r>
    </w:p>
    <w:p>
      <w:r>
        <w:rPr>
          <w:b/>
        </w:rPr>
        <w:t xml:space="preserve">17 </w:t>
      </w:r>
      <w:r>
        <w:t xml:space="preserve">And when he had said these things, all his</w:t>
      </w:r>
      <w:r>
        <w:rPr>
          <w:rStyle w:val="FootnoteReference"/>
        </w:rPr>
        <w:footnoteReference w:id="4967"/>
      </w:r>
      <w:r>
        <w:t xml:space="preserve"> adversaries were ashamed: and all the people rejoiced for all the glorious things that were done by him.</w:t>
      </w:r>
    </w:p>
    <w:p>
      <w:r>
        <w:rPr>
          <w:b/>
        </w:rPr>
        <w:t xml:space="preserve">18 </w:t>
      </w:r>
      <w:r>
        <w:t xml:space="preserve">Then he said, What is the kingdom</w:t>
      </w:r>
      <w:r>
        <w:rPr>
          <w:rStyle w:val="FootnoteReference"/>
        </w:rPr>
        <w:footnoteReference w:id="4968"/>
      </w:r>
      <w:r>
        <w:t xml:space="preserve"> of God like? and to what shall I compare it?</w:t>
      </w:r>
      <w:r>
        <w:rPr>
          <w:rStyle w:val="FootnoteReference"/>
        </w:rPr>
        <w:footnoteReference w:id="4969"/>
      </w:r>
    </w:p>
    <w:p>
      <w:r>
        <w:rPr>
          <w:b/>
        </w:rPr>
        <w:t xml:space="preserve">19 </w:t>
      </w:r>
      <w:r>
        <w:t xml:space="preserve">It is like a grain of mustard seed, which a man took, and cast</w:t>
      </w:r>
      <w:r>
        <w:rPr>
          <w:rStyle w:val="FootnoteReference"/>
        </w:rPr>
        <w:footnoteReference w:id="4970"/>
      </w:r>
      <w:r>
        <w:t xml:space="preserve"> into his garden; and it</w:t>
      </w:r>
      <w:r>
        <w:rPr>
          <w:rStyle w:val="FootnoteReference"/>
        </w:rPr>
        <w:footnoteReference w:id="4971"/>
      </w:r>
      <w:r>
        <w:t xml:space="preserve"> grew, and became a great tree; and the birds of the air lodged in the branches of it.</w:t>
      </w:r>
    </w:p>
    <w:p>
      <w:r>
        <w:rPr>
          <w:b/>
        </w:rPr>
        <w:t xml:space="preserve">20 </w:t>
      </w:r>
      <w:r>
        <w:t xml:space="preserve">And again he said, To what shall I liken the kingdom of God?</w:t>
      </w:r>
    </w:p>
    <w:p>
      <w:r>
        <w:rPr>
          <w:b/>
        </w:rPr>
        <w:t xml:space="preserve">21 </w:t>
      </w:r>
      <w:r>
        <w:t xml:space="preserve">It is like leaven, which a woman took and hid in three measures of flour, till</w:t>
      </w:r>
      <w:r>
        <w:rPr>
          <w:rStyle w:val="FootnoteReference"/>
        </w:rPr>
        <w:footnoteReference w:id="4972"/>
      </w:r>
      <w:r>
        <w:t xml:space="preserve"> the whole was leavened.</w:t>
      </w:r>
    </w:p>
    <w:p>
      <w:r>
        <w:rPr>
          <w:b/>
        </w:rPr>
        <w:t xml:space="preserve">22 </w:t>
      </w:r>
      <w:r>
        <w:t xml:space="preserve">And he went through the cities and villages, teaching, and journeying</w:t>
      </w:r>
      <w:r>
        <w:rPr>
          <w:rStyle w:val="FootnoteReference"/>
        </w:rPr>
        <w:footnoteReference w:id="4973"/>
      </w:r>
      <w:r>
        <w:t xml:space="preserve"> toward Jerusalem.</w:t>
      </w:r>
    </w:p>
    <w:p>
      <w:r>
        <w:rPr>
          <w:b/>
        </w:rPr>
        <w:t xml:space="preserve">23 </w:t>
      </w:r>
      <w:r>
        <w:t xml:space="preserve">Then one said to him, Lord, are there few who are saved? And he said to them,</w:t>
      </w:r>
      <w:r>
        <w:rPr>
          <w:rStyle w:val="FootnoteReference"/>
        </w:rPr>
        <w:footnoteReference w:id="4974"/>
      </w:r>
      <w:r>
        <w:rPr>
          <w:rStyle w:val="FootnoteReference"/>
        </w:rPr>
        <w:footnoteReference w:id="4975"/>
      </w:r>
    </w:p>
    <w:p>
      <w:r>
        <w:rPr>
          <w:b/>
        </w:rPr>
        <w:t xml:space="preserve">24 </w:t>
      </w:r>
      <w:r>
        <w:t xml:space="preserve">Strive</w:t>
      </w:r>
      <w:r>
        <w:rPr>
          <w:rStyle w:val="FootnoteReference"/>
        </w:rPr>
        <w:footnoteReference w:id="4976"/>
      </w:r>
      <w:r>
        <w:t xml:space="preserve"> to enter in at the narrow gate: for many, I say to you, will seek to enter in, and shall not be able.</w:t>
      </w:r>
      <w:r>
        <w:rPr>
          <w:rStyle w:val="FootnoteReference"/>
        </w:rPr>
        <w:footnoteReference w:id="4977"/>
      </w:r>
      <w:r>
        <w:rPr>
          <w:rStyle w:val="FootnoteReference"/>
        </w:rPr>
        <w:footnoteReference w:id="4978"/>
      </w:r>
    </w:p>
    <w:p>
      <w:r>
        <w:rPr>
          <w:b/>
        </w:rPr>
        <w:t xml:space="preserve">25 </w:t>
      </w:r>
      <w:r>
        <w:t xml:space="preserve">When once</w:t>
      </w:r>
      <w:r>
        <w:rPr>
          <w:rStyle w:val="FootnoteReference"/>
        </w:rPr>
        <w:footnoteReference w:id="4979"/>
      </w:r>
      <w:r>
        <w:t xml:space="preserve"> the master of the house has risen up, and has shut</w:t>
      </w:r>
      <w:r>
        <w:rPr>
          <w:rStyle w:val="FootnoteReference"/>
        </w:rPr>
        <w:footnoteReference w:id="4980"/>
      </w:r>
      <w:r>
        <w:t xml:space="preserve"> to the door, and you begin to stand without, and to knock at the door, saying, Lord</w:t>
      </w:r>
      <w:r>
        <w:rPr>
          <w:rStyle w:val="FootnoteReference"/>
        </w:rPr>
        <w:footnoteReference w:id="4981"/>
      </w:r>
      <w:r>
        <w:t xml:space="preserve">, Lord, open to us; and he shall answer and say to you, I do not know where you are from:</w:t>
      </w:r>
    </w:p>
    <w:p>
      <w:r>
        <w:rPr>
          <w:b/>
        </w:rPr>
        <w:t xml:space="preserve">26 </w:t>
      </w:r>
      <w:r>
        <w:t xml:space="preserve">Then shall you begin to say, We have eaten and drunk in your presence, and you have taught in our streets.</w:t>
      </w:r>
      <w:r>
        <w:rPr>
          <w:rStyle w:val="FootnoteReference"/>
        </w:rPr>
        <w:footnoteReference w:id="4982"/>
      </w:r>
    </w:p>
    <w:p>
      <w:r>
        <w:rPr>
          <w:b/>
        </w:rPr>
        <w:t xml:space="preserve">27 </w:t>
      </w:r>
      <w:r>
        <w:t xml:space="preserve">But he shall say, I tell</w:t>
      </w:r>
      <w:r>
        <w:rPr>
          <w:rStyle w:val="FootnoteReference"/>
        </w:rPr>
        <w:footnoteReference w:id="4983"/>
      </w:r>
      <w:r>
        <w:t xml:space="preserve"> you, I do not know where you are from; depart</w:t>
      </w:r>
      <w:r>
        <w:rPr>
          <w:rStyle w:val="FootnoteReference"/>
        </w:rPr>
        <w:footnoteReference w:id="4984"/>
      </w:r>
      <w:r>
        <w:t xml:space="preserve"> from me, all you workers of iniquity.</w:t>
      </w:r>
    </w:p>
    <w:p>
      <w:r>
        <w:rPr>
          <w:b/>
        </w:rPr>
        <w:t xml:space="preserve">28 </w:t>
      </w:r>
      <w:r>
        <w:t xml:space="preserve">There shall be weeping</w:t>
      </w:r>
      <w:r>
        <w:rPr>
          <w:rStyle w:val="FootnoteReference"/>
        </w:rPr>
        <w:footnoteReference w:id="4985"/>
      </w:r>
      <w:r>
        <w:t xml:space="preserve"> and gnashing of teeth, when you shall see Abraham, and Isaac</w:t>
      </w:r>
      <w:r>
        <w:rPr>
          <w:rStyle w:val="FootnoteReference"/>
        </w:rPr>
        <w:footnoteReference w:id="4986"/>
      </w:r>
      <w:r>
        <w:t xml:space="preserve">, and Jacob</w:t>
      </w:r>
      <w:r>
        <w:rPr>
          <w:rStyle w:val="FootnoteReference"/>
        </w:rPr>
        <w:footnoteReference w:id="4987"/>
      </w:r>
      <w:r>
        <w:t xml:space="preserve">, and all the prophets, in the kingdom</w:t>
      </w:r>
      <w:r>
        <w:rPr>
          <w:rStyle w:val="FootnoteReference"/>
        </w:rPr>
        <w:footnoteReference w:id="4988"/>
      </w:r>
      <w:r>
        <w:t xml:space="preserve"> of God, and you yourselves cast out.</w:t>
      </w:r>
      <w:r>
        <w:rPr>
          <w:rStyle w:val="FootnoteReference"/>
        </w:rPr>
        <w:footnoteReference w:id="4989"/>
      </w:r>
    </w:p>
    <w:p>
      <w:r>
        <w:rPr>
          <w:b/>
        </w:rPr>
        <w:t xml:space="preserve">29 </w:t>
      </w:r>
      <w:r>
        <w:t xml:space="preserve">And they shall come from the east, and from the west, and from the north, and from the south, and shall sit down in the kingdom of God.</w:t>
      </w:r>
      <w:r>
        <w:rPr>
          <w:rStyle w:val="FootnoteReference"/>
        </w:rPr>
        <w:footnoteReference w:id="4990"/>
      </w:r>
    </w:p>
    <w:p>
      <w:r>
        <w:rPr>
          <w:b/>
        </w:rPr>
        <w:t xml:space="preserve">30 </w:t>
      </w:r>
      <w:r>
        <w:t xml:space="preserve">And, look, there are last who shall be first, and there are first who shall be last.</w:t>
      </w:r>
      <w:r>
        <w:rPr>
          <w:rStyle w:val="FootnoteReference"/>
        </w:rPr>
        <w:footnoteReference w:id="4991"/>
      </w:r>
    </w:p>
    <w:p>
      <w:r>
        <w:rPr>
          <w:b/>
        </w:rPr>
        <w:t xml:space="preserve">31 </w:t>
      </w:r>
      <w:r>
        <w:t xml:space="preserve">The same day there came certain of the Pharisees</w:t>
      </w:r>
      <w:r>
        <w:rPr>
          <w:rStyle w:val="FootnoteReference"/>
        </w:rPr>
        <w:footnoteReference w:id="4992"/>
      </w:r>
      <w:r>
        <w:t xml:space="preserve">, saying to him, Get out, and depart from here: for Herod</w:t>
      </w:r>
      <w:r>
        <w:rPr>
          <w:rStyle w:val="FootnoteReference"/>
        </w:rPr>
        <w:footnoteReference w:id="4993"/>
      </w:r>
      <w:r>
        <w:t xml:space="preserve"> will kill you.</w:t>
      </w:r>
      <w:r>
        <w:rPr>
          <w:rStyle w:val="FootnoteReference"/>
        </w:rPr>
        <w:footnoteReference w:id="4994"/>
      </w:r>
    </w:p>
    <w:p>
      <w:r>
        <w:rPr>
          <w:b/>
        </w:rPr>
        <w:t xml:space="preserve">32 </w:t>
      </w:r>
      <w:r>
        <w:t xml:space="preserve">And he said to them, Go you, and tell that fox</w:t>
      </w:r>
      <w:r>
        <w:rPr>
          <w:rStyle w:val="FootnoteReference"/>
        </w:rPr>
        <w:footnoteReference w:id="4995"/>
      </w:r>
      <w:r>
        <w:t xml:space="preserve">, Look, I cast</w:t>
      </w:r>
      <w:r>
        <w:rPr>
          <w:rStyle w:val="FootnoteReference"/>
        </w:rPr>
        <w:footnoteReference w:id="4996"/>
      </w:r>
      <w:r>
        <w:t xml:space="preserve"> out demons, and I do cures today and tomorrow, and the third day I shall</w:t>
      </w:r>
      <w:r>
        <w:rPr>
          <w:rStyle w:val="FootnoteReference"/>
        </w:rPr>
        <w:footnoteReference w:id="4997"/>
      </w:r>
      <w:r>
        <w:t xml:space="preserve"> be perfected.</w:t>
      </w:r>
    </w:p>
    <w:p>
      <w:r>
        <w:rPr>
          <w:b/>
        </w:rPr>
        <w:t xml:space="preserve">33 </w:t>
      </w:r>
      <w:r>
        <w:t xml:space="preserve">Nevertheless I must</w:t>
      </w:r>
      <w:r>
        <w:rPr>
          <w:rStyle w:val="FootnoteReference"/>
        </w:rPr>
        <w:footnoteReference w:id="4998"/>
      </w:r>
      <w:r>
        <w:t xml:space="preserve"> journey today, and tomorrow, and the day following: for it cannot be that a prophet perish outside Jerusalem.</w:t>
      </w:r>
      <w:r>
        <w:rPr>
          <w:rStyle w:val="FootnoteReference"/>
        </w:rPr>
        <w:footnoteReference w:id="4999"/>
      </w:r>
    </w:p>
    <w:p>
      <w:r>
        <w:rPr>
          <w:b/>
        </w:rPr>
        <w:t xml:space="preserve">34 </w:t>
      </w:r>
      <w:r>
        <w:t xml:space="preserve">O Jerusalem</w:t>
      </w:r>
      <w:r>
        <w:rPr>
          <w:rStyle w:val="FootnoteReference"/>
        </w:rPr>
        <w:footnoteReference w:id="5000"/>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01"/>
      </w:r>
      <w:r>
        <w:rPr>
          <w:rStyle w:val="FootnoteReference"/>
        </w:rPr>
        <w:footnoteReference w:id="5002"/>
      </w:r>
      <w:r>
        <w:rPr>
          <w:rStyle w:val="FootnoteReference"/>
        </w:rPr>
        <w:footnoteReference w:id="5003"/>
      </w:r>
      <w:r>
        <w:rPr>
          <w:rStyle w:val="FootnoteReference"/>
        </w:rPr>
        <w:footnoteReference w:id="5004"/>
      </w:r>
      <w:r>
        <w:rPr>
          <w:rStyle w:val="FootnoteReference"/>
        </w:rPr>
        <w:footnoteReference w:id="5005"/>
      </w:r>
    </w:p>
    <w:p>
      <w:r>
        <w:rPr>
          <w:b/>
        </w:rPr>
        <w:t xml:space="preserve">35 </w:t>
      </w:r>
      <w:r>
        <w:t xml:space="preserve">Look, your house is left to you desolate: but truly I say to you, You shall not see me, until the time come when you shall say, Blessed</w:t>
      </w:r>
      <w:r>
        <w:rPr>
          <w:rStyle w:val="FootnoteReference"/>
        </w:rPr>
        <w:footnoteReference w:id="5006"/>
      </w:r>
      <w:r>
        <w:t xml:space="preserve"> is the one who comes in the name of the Lord.</w:t>
      </w:r>
      <w:r>
        <w:rPr>
          <w:rStyle w:val="FootnoteReference"/>
        </w:rPr>
        <w:footnoteReference w:id="500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as he went into the house of one of the chief</w:t>
      </w:r>
      <w:r>
        <w:rPr>
          <w:rStyle w:val="FootnoteReference"/>
        </w:rPr>
        <w:footnoteReference w:id="5008"/>
      </w:r>
      <w:r>
        <w:t xml:space="preserve"> Pharisees</w:t>
      </w:r>
      <w:r>
        <w:rPr>
          <w:rStyle w:val="FootnoteReference"/>
        </w:rPr>
        <w:footnoteReference w:id="5009"/>
      </w:r>
      <w:r>
        <w:t xml:space="preserve"> to eat bread on the Sabbath, that they watched him.</w:t>
      </w:r>
      <w:r>
        <w:rPr>
          <w:rStyle w:val="FootnoteReference"/>
        </w:rPr>
        <w:footnoteReference w:id="5010"/>
      </w:r>
      <w:r>
        <w:rPr>
          <w:rStyle w:val="FootnoteReference"/>
        </w:rPr>
        <w:footnoteReference w:id="5011"/>
      </w:r>
    </w:p>
    <w:p>
      <w:r>
        <w:rPr>
          <w:b/>
        </w:rPr>
        <w:t xml:space="preserve">2 </w:t>
      </w:r>
      <w:r>
        <w:t xml:space="preserve">And, look, there was a certain man before him who had edema.</w:t>
      </w:r>
    </w:p>
    <w:p>
      <w:r>
        <w:rPr>
          <w:b/>
        </w:rPr>
        <w:t xml:space="preserve">3 </w:t>
      </w:r>
      <w:r>
        <w:t xml:space="preserve">And Jesus</w:t>
      </w:r>
      <w:r>
        <w:rPr>
          <w:rStyle w:val="FootnoteReference"/>
        </w:rPr>
        <w:footnoteReference w:id="5012"/>
      </w:r>
      <w:r>
        <w:t xml:space="preserve"> answering spoke to the lawyers</w:t>
      </w:r>
      <w:r>
        <w:rPr>
          <w:rStyle w:val="FootnoteReference"/>
        </w:rPr>
        <w:footnoteReference w:id="5013"/>
      </w:r>
      <w:r>
        <w:t xml:space="preserve"> and Pharisees, saying, Is it lawful to heal on the Sabbath?</w:t>
      </w:r>
      <w:r>
        <w:rPr>
          <w:rStyle w:val="FootnoteReference"/>
        </w:rPr>
        <w:footnoteReference w:id="5014"/>
      </w:r>
      <w:r>
        <w:rPr>
          <w:rStyle w:val="FootnoteReference"/>
        </w:rPr>
        <w:footnoteReference w:id="5015"/>
      </w:r>
    </w:p>
    <w:p>
      <w:r>
        <w:rPr>
          <w:b/>
        </w:rPr>
        <w:t xml:space="preserve">4 </w:t>
      </w:r>
      <w:r>
        <w:t xml:space="preserve">And they were silent. And he took him, and healed him, and let him go;</w:t>
      </w:r>
      <w:r>
        <w:rPr>
          <w:rStyle w:val="FootnoteReference"/>
        </w:rPr>
        <w:footnoteReference w:id="5016"/>
      </w:r>
    </w:p>
    <w:p>
      <w:r>
        <w:rPr>
          <w:b/>
        </w:rPr>
        <w:t xml:space="preserve">5 </w:t>
      </w:r>
      <w:r>
        <w:t xml:space="preserve">And answered them, saying, Which of you shall have a donkey or an ox fallen into a pit, and will not immediately pull him out on the Sabbath?</w:t>
      </w:r>
    </w:p>
    <w:p>
      <w:r>
        <w:rPr>
          <w:b/>
        </w:rPr>
        <w:t xml:space="preserve">6 </w:t>
      </w:r>
      <w:r>
        <w:t xml:space="preserve">And they could not answer him again to these things.</w:t>
      </w:r>
      <w:r>
        <w:rPr>
          <w:rStyle w:val="FootnoteReference"/>
        </w:rPr>
        <w:footnoteReference w:id="5017"/>
      </w:r>
    </w:p>
    <w:p>
      <w:r>
        <w:rPr>
          <w:b/>
        </w:rPr>
        <w:t xml:space="preserve">7 </w:t>
      </w:r>
      <w:r>
        <w:t xml:space="preserve">And he put forth a parable to those who were invited, when he noted how they chose out the chief seats; saying to them,</w:t>
      </w:r>
      <w:r>
        <w:rPr>
          <w:rStyle w:val="FootnoteReference"/>
        </w:rPr>
        <w:footnoteReference w:id="5018"/>
      </w:r>
      <w:r>
        <w:rPr>
          <w:rStyle w:val="FootnoteReference"/>
        </w:rPr>
        <w:footnoteReference w:id="5019"/>
      </w:r>
    </w:p>
    <w:p>
      <w:r>
        <w:rPr>
          <w:b/>
        </w:rPr>
        <w:t xml:space="preserve">8 </w:t>
      </w:r>
      <w:r>
        <w:t xml:space="preserve">When you are invited by anyone to a wedding, do not sit down in the highest place; lest a more honorable man than you be invited by him;</w:t>
      </w:r>
    </w:p>
    <w:p>
      <w:r>
        <w:rPr>
          <w:b/>
        </w:rPr>
        <w:t xml:space="preserve">9 </w:t>
      </w:r>
      <w:r>
        <w:t xml:space="preserve">And the one who invited you and him come and say to you, Give this man place; and you begin with shame to take the lowest place.</w:t>
      </w:r>
      <w:r>
        <w:rPr>
          <w:rStyle w:val="FootnoteReference"/>
        </w:rPr>
        <w:footnoteReference w:id="5020"/>
      </w:r>
    </w:p>
    <w:p>
      <w:r>
        <w:rPr>
          <w:b/>
        </w:rPr>
        <w:t xml:space="preserve">10 </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21"/>
      </w:r>
    </w:p>
    <w:p>
      <w:r>
        <w:rPr>
          <w:b/>
        </w:rPr>
        <w:t xml:space="preserve">11 </w:t>
      </w:r>
      <w:r>
        <w:t xml:space="preserve">For whoever exalts himself shall be brought low; and the one who humbles himself shall be exalted.</w:t>
      </w:r>
      <w:r>
        <w:rPr>
          <w:rStyle w:val="FootnoteReference"/>
        </w:rPr>
        <w:footnoteReference w:id="5022"/>
      </w:r>
    </w:p>
    <w:p>
      <w:r>
        <w:rPr>
          <w:b/>
        </w:rPr>
        <w:t xml:space="preserve">12 </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23"/>
      </w:r>
      <w:r>
        <w:t xml:space="preserve"> recompense be made you.</w:t>
      </w:r>
    </w:p>
    <w:p>
      <w:r>
        <w:rPr>
          <w:b/>
        </w:rPr>
        <w:t xml:space="preserve">13 </w:t>
      </w:r>
      <w:r>
        <w:t xml:space="preserve">But when you make a feast, call</w:t>
      </w:r>
      <w:r>
        <w:rPr>
          <w:rStyle w:val="FootnoteReference"/>
        </w:rPr>
        <w:footnoteReference w:id="5024"/>
      </w:r>
      <w:r>
        <w:t xml:space="preserve"> the poor, the physically disabled, the lame, the blind:</w:t>
      </w:r>
    </w:p>
    <w:p>
      <w:r>
        <w:rPr>
          <w:b/>
        </w:rPr>
        <w:t xml:space="preserve">14 </w:t>
      </w:r>
      <w:r>
        <w:t xml:space="preserve">And you shall be blessed; for they cannot repay you: for you shall be repaid at the resurrection</w:t>
      </w:r>
      <w:r>
        <w:rPr>
          <w:rStyle w:val="FootnoteReference"/>
        </w:rPr>
        <w:footnoteReference w:id="5025"/>
      </w:r>
      <w:r>
        <w:t xml:space="preserve"> of the righteous.</w:t>
      </w:r>
      <w:r>
        <w:rPr>
          <w:rStyle w:val="FootnoteReference"/>
        </w:rPr>
        <w:footnoteReference w:id="5026"/>
      </w:r>
    </w:p>
    <w:p>
      <w:r>
        <w:rPr>
          <w:b/>
        </w:rPr>
        <w:t xml:space="preserve">15 </w:t>
      </w:r>
      <w:r>
        <w:t xml:space="preserve">And when one of those who reclined at table with him heard these things, he said to him, Blessed</w:t>
      </w:r>
      <w:r>
        <w:rPr>
          <w:rStyle w:val="FootnoteReference"/>
        </w:rPr>
        <w:footnoteReference w:id="5027"/>
      </w:r>
      <w:r>
        <w:t xml:space="preserve"> is the one who shall eat bread in the kingdom of God</w:t>
      </w:r>
      <w:r>
        <w:rPr>
          <w:rStyle w:val="FootnoteReference"/>
        </w:rPr>
        <w:footnoteReference w:id="5028"/>
      </w:r>
      <w:r>
        <w:t xml:space="preserve">.</w:t>
      </w:r>
      <w:r>
        <w:rPr>
          <w:rStyle w:val="FootnoteReference"/>
        </w:rPr>
        <w:footnoteReference w:id="5029"/>
      </w:r>
      <w:r>
        <w:rPr>
          <w:rStyle w:val="FootnoteReference"/>
        </w:rPr>
        <w:footnoteReference w:id="5030"/>
      </w:r>
    </w:p>
    <w:p>
      <w:r>
        <w:rPr>
          <w:b/>
        </w:rPr>
        <w:t xml:space="preserve">16 </w:t>
      </w:r>
      <w:r>
        <w:t xml:space="preserve">Then he said to him, A certain man made a great supper, and invited many:</w:t>
      </w:r>
      <w:r>
        <w:rPr>
          <w:rStyle w:val="FootnoteReference"/>
        </w:rPr>
        <w:footnoteReference w:id="5031"/>
      </w:r>
    </w:p>
    <w:p>
      <w:r>
        <w:rPr>
          <w:b/>
        </w:rPr>
        <w:t xml:space="preserve">17 </w:t>
      </w:r>
      <w:r>
        <w:t xml:space="preserve">And sent his slave at supper time to say to those who were bidden, Come; for all things are now ready.</w:t>
      </w:r>
      <w:r>
        <w:rPr>
          <w:rStyle w:val="FootnoteReference"/>
        </w:rPr>
        <w:footnoteReference w:id="5032"/>
      </w:r>
    </w:p>
    <w:p>
      <w:r>
        <w:rPr>
          <w:b/>
        </w:rPr>
        <w:t xml:space="preserve">18 </w:t>
      </w:r>
      <w:r>
        <w:t xml:space="preserve">And they all with one consent began to make excuse. The first said to him, I have bought a piece of ground, and I must go and see it: I ask you, have me excused.</w:t>
      </w:r>
      <w:r>
        <w:rPr>
          <w:rStyle w:val="FootnoteReference"/>
        </w:rPr>
        <w:footnoteReference w:id="5033"/>
      </w:r>
    </w:p>
    <w:p>
      <w:r>
        <w:rPr>
          <w:b/>
        </w:rPr>
        <w:t xml:space="preserve">19 </w:t>
      </w:r>
      <w:r>
        <w:t xml:space="preserve">And another said, I have bought five yoke of oxen, and I go to prove them: I ask you, have me excused.</w:t>
      </w:r>
    </w:p>
    <w:p>
      <w:r>
        <w:rPr>
          <w:b/>
        </w:rPr>
        <w:t xml:space="preserve">20 </w:t>
      </w:r>
      <w:r>
        <w:t xml:space="preserve">And another said, I have married a wife, and therefore I cannot come.</w:t>
      </w:r>
      <w:r>
        <w:rPr>
          <w:rStyle w:val="FootnoteReference"/>
        </w:rPr>
        <w:footnoteReference w:id="5034"/>
      </w:r>
    </w:p>
    <w:p>
      <w:r>
        <w:rPr>
          <w:b/>
        </w:rPr>
        <w:t xml:space="preserve">21 </w:t>
      </w:r>
      <w:r>
        <w:t xml:space="preserve">So that slave came, and showed</w:t>
      </w:r>
      <w:r>
        <w:rPr>
          <w:rStyle w:val="FootnoteReference"/>
        </w:rPr>
        <w:footnoteReference w:id="5035"/>
      </w:r>
      <w:r>
        <w:t xml:space="preserve"> his Lord these things. Then the master of the house being angry said to his slave, Go out quickly into the streets and lanes of the city, and bring in here the poor</w:t>
      </w:r>
      <w:r>
        <w:rPr>
          <w:rStyle w:val="FootnoteReference"/>
        </w:rPr>
        <w:footnoteReference w:id="5036"/>
      </w:r>
      <w:r>
        <w:t xml:space="preserve">, and the physically disabled, and the halt</w:t>
      </w:r>
      <w:r>
        <w:rPr>
          <w:rStyle w:val="FootnoteReference"/>
        </w:rPr>
        <w:footnoteReference w:id="5037"/>
      </w:r>
      <w:r>
        <w:t xml:space="preserve">, and the blind.</w:t>
      </w:r>
      <w:r>
        <w:rPr>
          <w:rStyle w:val="FootnoteReference"/>
        </w:rPr>
        <w:footnoteReference w:id="5038"/>
      </w:r>
    </w:p>
    <w:p>
      <w:r>
        <w:rPr>
          <w:b/>
        </w:rPr>
        <w:t xml:space="preserve">22 </w:t>
      </w:r>
      <w:r>
        <w:t xml:space="preserve">And the slave said, Lord, it is done as you have commanded, and yet</w:t>
      </w:r>
      <w:r>
        <w:rPr>
          <w:rStyle w:val="FootnoteReference"/>
        </w:rPr>
        <w:footnoteReference w:id="5039"/>
      </w:r>
      <w:r>
        <w:t xml:space="preserve"> there is room.</w:t>
      </w:r>
    </w:p>
    <w:p>
      <w:r>
        <w:rPr>
          <w:b/>
        </w:rPr>
        <w:t xml:space="preserve">23 </w:t>
      </w:r>
      <w:r>
        <w:t xml:space="preserve">And the Lord said to the slave, Go out into the highways and hedges, and compel</w:t>
      </w:r>
      <w:r>
        <w:rPr>
          <w:rStyle w:val="FootnoteReference"/>
        </w:rPr>
        <w:footnoteReference w:id="5040"/>
      </w:r>
      <w:r>
        <w:t xml:space="preserve"> them to come in, that my house may be filled.</w:t>
      </w:r>
      <w:r>
        <w:rPr>
          <w:rStyle w:val="FootnoteReference"/>
        </w:rPr>
        <w:footnoteReference w:id="5041"/>
      </w:r>
    </w:p>
    <w:p>
      <w:r>
        <w:rPr>
          <w:b/>
        </w:rPr>
        <w:t xml:space="preserve">24 </w:t>
      </w:r>
      <w:r>
        <w:t xml:space="preserve">For I say to you, That none of those men who were invited shall taste of my supper.</w:t>
      </w:r>
      <w:r>
        <w:rPr>
          <w:rStyle w:val="FootnoteReference"/>
        </w:rPr>
        <w:footnoteReference w:id="5042"/>
      </w:r>
    </w:p>
    <w:p>
      <w:r>
        <w:rPr>
          <w:b/>
        </w:rPr>
        <w:t xml:space="preserve">25 </w:t>
      </w:r>
      <w:r>
        <w:t xml:space="preserve">And there went great crowds with him: and he turned, and said to them,</w:t>
      </w:r>
      <w:r>
        <w:rPr>
          <w:rStyle w:val="FootnoteReference"/>
        </w:rPr>
        <w:footnoteReference w:id="5043"/>
      </w:r>
    </w:p>
    <w:p>
      <w:r>
        <w:rPr>
          <w:b/>
        </w:rPr>
        <w:t xml:space="preserve">26 </w:t>
      </w:r>
      <w:r>
        <w:t xml:space="preserve">If anyone comes to me, and does not hate</w:t>
      </w:r>
      <w:r>
        <w:rPr>
          <w:rStyle w:val="FootnoteReference"/>
        </w:rPr>
        <w:footnoteReference w:id="5044"/>
      </w:r>
      <w:r>
        <w:t xml:space="preserve"> his father, and mother, and wife, and children, and brothers, and sisters, yes, and his own life also, he cannot be my disciple.</w:t>
      </w:r>
      <w:r>
        <w:rPr>
          <w:rStyle w:val="FootnoteReference"/>
        </w:rPr>
        <w:footnoteReference w:id="5045"/>
      </w:r>
      <w:r>
        <w:rPr>
          <w:rStyle w:val="FootnoteReference"/>
        </w:rPr>
        <w:footnoteReference w:id="5046"/>
      </w:r>
    </w:p>
    <w:p>
      <w:r>
        <w:rPr>
          <w:b/>
        </w:rPr>
        <w:t xml:space="preserve">27 </w:t>
      </w:r>
      <w:r>
        <w:t xml:space="preserve">And whoever does not bear his cross, and come after me, cannot</w:t>
      </w:r>
      <w:r>
        <w:rPr>
          <w:rStyle w:val="FootnoteReference"/>
        </w:rPr>
        <w:footnoteReference w:id="5047"/>
      </w:r>
      <w:r>
        <w:t xml:space="preserve"> be my disciple.</w:t>
      </w:r>
      <w:r>
        <w:rPr>
          <w:rStyle w:val="FootnoteReference"/>
        </w:rPr>
        <w:footnoteReference w:id="5048"/>
      </w:r>
    </w:p>
    <w:p>
      <w:r>
        <w:rPr>
          <w:b/>
        </w:rPr>
        <w:t xml:space="preserve">28 </w:t>
      </w:r>
      <w:r>
        <w:t xml:space="preserve">For which of you, intending</w:t>
      </w:r>
      <w:r>
        <w:rPr>
          <w:rStyle w:val="FootnoteReference"/>
        </w:rPr>
        <w:footnoteReference w:id="5049"/>
      </w:r>
      <w:r>
        <w:t xml:space="preserve"> to build a tower, does not sit down first, and count the cost, whether he has sufficient to finish it?</w:t>
      </w:r>
      <w:r>
        <w:rPr>
          <w:rStyle w:val="FootnoteReference"/>
        </w:rPr>
        <w:footnoteReference w:id="5050"/>
      </w:r>
    </w:p>
    <w:p>
      <w:r>
        <w:rPr>
          <w:b/>
        </w:rPr>
        <w:t xml:space="preserve">29 </w:t>
      </w:r>
      <w:r>
        <w:t xml:space="preserve">Lest by any means, after he has laid the foundation, and cannot finish it, all who see it begin to mock him,</w:t>
      </w:r>
    </w:p>
    <w:p>
      <w:r>
        <w:rPr>
          <w:b/>
        </w:rPr>
        <w:t xml:space="preserve">30 </w:t>
      </w:r>
      <w:r>
        <w:t xml:space="preserve">Saying, This man began to build, and was not able to finish.</w:t>
      </w:r>
      <w:r>
        <w:rPr>
          <w:rStyle w:val="FootnoteReference"/>
        </w:rPr>
        <w:footnoteReference w:id="5051"/>
      </w:r>
    </w:p>
    <w:p>
      <w:r>
        <w:rPr>
          <w:b/>
        </w:rPr>
        <w:t xml:space="preserve">31 </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52"/>
      </w:r>
    </w:p>
    <w:p>
      <w:r>
        <w:rPr>
          <w:b/>
        </w:rPr>
        <w:t xml:space="preserve">32 </w:t>
      </w:r>
      <w:r>
        <w:t xml:space="preserve">Or else, while the other is yet a great way off, he sends an embassy, and asks conditions of peace.</w:t>
      </w:r>
      <w:r>
        <w:rPr>
          <w:rStyle w:val="FootnoteReference"/>
        </w:rPr>
        <w:footnoteReference w:id="5053"/>
      </w:r>
    </w:p>
    <w:p>
      <w:r>
        <w:rPr>
          <w:b/>
        </w:rPr>
        <w:t xml:space="preserve">33 </w:t>
      </w:r>
      <w:r>
        <w:t xml:space="preserve">So likewise, whoever he is of you that does not forsake all that he has, he cannot be my disciple.</w:t>
      </w:r>
      <w:r>
        <w:rPr>
          <w:rStyle w:val="FootnoteReference"/>
        </w:rPr>
        <w:footnoteReference w:id="5054"/>
      </w:r>
    </w:p>
    <w:p>
      <w:r>
        <w:rPr>
          <w:b/>
        </w:rPr>
        <w:t xml:space="preserve">34 </w:t>
      </w:r>
      <w:r>
        <w:t xml:space="preserve">Salt</w:t>
      </w:r>
      <w:r>
        <w:rPr>
          <w:rStyle w:val="FootnoteReference"/>
        </w:rPr>
        <w:footnoteReference w:id="5055"/>
      </w:r>
      <w:r>
        <w:t xml:space="preserve"> is good: but if the salt has lost its taste, with what shall it be seasoned?</w:t>
      </w:r>
      <w:r>
        <w:rPr>
          <w:rStyle w:val="FootnoteReference"/>
        </w:rPr>
        <w:footnoteReference w:id="5056"/>
      </w:r>
    </w:p>
    <w:p>
      <w:r>
        <w:rPr>
          <w:b/>
        </w:rPr>
        <w:t xml:space="preserve">35 </w:t>
      </w:r>
      <w:r>
        <w:t xml:space="preserve">It is neither fit for the land, nor yet for the dunghill; but people cast it out. The one who has ears to hear, let him hear.</w:t>
      </w:r>
      <w:r>
        <w:rPr>
          <w:rStyle w:val="FootnoteReference"/>
        </w:rPr>
        <w:footnoteReference w:id="5057"/>
      </w:r>
      <w:r>
        <w:rPr>
          <w:rStyle w:val="FootnoteReference"/>
        </w:rPr>
        <w:footnoteReference w:id="50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drew near to him all the tax collectors and sinners in order to hear him.</w:t>
      </w:r>
      <w:r>
        <w:rPr>
          <w:rStyle w:val="FootnoteReference"/>
        </w:rPr>
        <w:footnoteReference w:id="5059"/>
      </w:r>
    </w:p>
    <w:p>
      <w:r>
        <w:rPr>
          <w:b/>
        </w:rPr>
        <w:t xml:space="preserve">2 </w:t>
      </w:r>
      <w:r>
        <w:t xml:space="preserve">And the Pharisees</w:t>
      </w:r>
      <w:r>
        <w:rPr>
          <w:rStyle w:val="FootnoteReference"/>
        </w:rPr>
        <w:footnoteReference w:id="5060"/>
      </w:r>
      <w:r>
        <w:t xml:space="preserve"> and scribes grumbled, saying, This man receives sinners, and eats with them.</w:t>
      </w:r>
      <w:r>
        <w:rPr>
          <w:rStyle w:val="FootnoteReference"/>
        </w:rPr>
        <w:footnoteReference w:id="5061"/>
      </w:r>
    </w:p>
    <w:p>
      <w:r>
        <w:rPr>
          <w:b/>
        </w:rPr>
        <w:t xml:space="preserve">3 </w:t>
      </w:r>
      <w:r>
        <w:t xml:space="preserve">And he spoke this parable to them, saying,</w:t>
      </w:r>
    </w:p>
    <w:p>
      <w:r>
        <w:rPr>
          <w:b/>
        </w:rPr>
        <w:t xml:space="preserve">4 </w:t>
      </w:r>
      <w:r>
        <w:t xml:space="preserve">What man of you, having a hundred sheep, if he loses one of them, does not leave the ninety-nine in the wilderness, and go after that which is lost, until he finds it?</w:t>
      </w:r>
      <w:r>
        <w:rPr>
          <w:rStyle w:val="FootnoteReference"/>
        </w:rPr>
        <w:footnoteReference w:id="5062"/>
      </w:r>
    </w:p>
    <w:p>
      <w:r>
        <w:rPr>
          <w:b/>
        </w:rPr>
        <w:t xml:space="preserve">5 </w:t>
      </w:r>
      <w:r>
        <w:t xml:space="preserve">And when he has found it, he lays it on his shoulders, rejoicing</w:t>
      </w:r>
      <w:r>
        <w:rPr>
          <w:rStyle w:val="FootnoteReference"/>
        </w:rPr>
        <w:footnoteReference w:id="5063"/>
      </w:r>
      <w:r>
        <w:t xml:space="preserve">.</w:t>
      </w:r>
      <w:r>
        <w:rPr>
          <w:rStyle w:val="FootnoteReference"/>
        </w:rPr>
        <w:footnoteReference w:id="5064"/>
      </w:r>
    </w:p>
    <w:p>
      <w:r>
        <w:rPr>
          <w:b/>
        </w:rPr>
        <w:t xml:space="preserve">6 </w:t>
      </w:r>
      <w:r>
        <w:t xml:space="preserve">And when he comes home, he calls together his friends and neighbors, saying to them, Rejoice with me; for I have found my sheep which was lost.</w:t>
      </w:r>
      <w:r>
        <w:rPr>
          <w:rStyle w:val="FootnoteReference"/>
        </w:rPr>
        <w:footnoteReference w:id="5065"/>
      </w:r>
      <w:r>
        <w:rPr>
          <w:rStyle w:val="FootnoteReference"/>
        </w:rPr>
        <w:footnoteReference w:id="5066"/>
      </w:r>
    </w:p>
    <w:p>
      <w:r>
        <w:rPr>
          <w:b/>
        </w:rPr>
        <w:t xml:space="preserve">7 </w:t>
      </w:r>
      <w:r>
        <w:t xml:space="preserve">I say to you, that likewise joy shall be in heaven over one sinner that repents, more than over ninety-nine righteous persons, who need no repentance.</w:t>
      </w:r>
      <w:r>
        <w:rPr>
          <w:rStyle w:val="FootnoteReference"/>
        </w:rPr>
        <w:footnoteReference w:id="5067"/>
      </w:r>
    </w:p>
    <w:p>
      <w:r>
        <w:rPr>
          <w:b/>
        </w:rPr>
        <w:t xml:space="preserve">8 </w:t>
      </w:r>
      <w:r>
        <w:t xml:space="preserve">Or what woman having ten pieces</w:t>
      </w:r>
      <w:r>
        <w:rPr>
          <w:rStyle w:val="FootnoteReference"/>
        </w:rPr>
        <w:footnoteReference w:id="5068"/>
      </w:r>
      <w:r>
        <w:t xml:space="preserve"> of silver, if she loses one piece, does not light a lamp, and sweep the house, and seek</w:t>
      </w:r>
      <w:r>
        <w:rPr>
          <w:rStyle w:val="FootnoteReference"/>
        </w:rPr>
        <w:footnoteReference w:id="5069"/>
      </w:r>
      <w:r>
        <w:t xml:space="preserve"> diligently till she finds it?</w:t>
      </w:r>
    </w:p>
    <w:p>
      <w:r>
        <w:rPr>
          <w:b/>
        </w:rPr>
        <w:t xml:space="preserve">9 </w:t>
      </w:r>
      <w:r>
        <w:t xml:space="preserve">And when she has found it, she calls her friends and her neighbors together, saying, Rejoice</w:t>
      </w:r>
      <w:r>
        <w:rPr>
          <w:rStyle w:val="FootnoteReference"/>
        </w:rPr>
        <w:footnoteReference w:id="5070"/>
      </w:r>
      <w:r>
        <w:t xml:space="preserve"> with me; for I have found the piece which I had lost.</w:t>
      </w:r>
    </w:p>
    <w:p>
      <w:r>
        <w:rPr>
          <w:b/>
        </w:rPr>
        <w:t xml:space="preserve">10 </w:t>
      </w:r>
      <w:r>
        <w:t xml:space="preserve">Likewise, I say to you, there is joy in the presence of the angels of God</w:t>
      </w:r>
      <w:r>
        <w:rPr>
          <w:rStyle w:val="FootnoteReference"/>
        </w:rPr>
        <w:footnoteReference w:id="5071"/>
      </w:r>
      <w:r>
        <w:t xml:space="preserve"> over one sinner that repents.</w:t>
      </w:r>
      <w:r>
        <w:rPr>
          <w:rStyle w:val="FootnoteReference"/>
        </w:rPr>
        <w:footnoteReference w:id="5072"/>
      </w:r>
      <w:r>
        <w:rPr>
          <w:rStyle w:val="FootnoteReference"/>
        </w:rPr>
        <w:footnoteReference w:id="5073"/>
      </w:r>
      <w:r>
        <w:rPr>
          <w:rStyle w:val="FootnoteReference"/>
        </w:rPr>
        <w:footnoteReference w:id="5074"/>
      </w:r>
    </w:p>
    <w:p>
      <w:r>
        <w:rPr>
          <w:b/>
        </w:rPr>
        <w:t xml:space="preserve">11 </w:t>
      </w:r>
      <w:r>
        <w:t xml:space="preserve">And he said, A certain man had two sons:</w:t>
      </w:r>
      <w:r>
        <w:rPr>
          <w:rStyle w:val="FootnoteReference"/>
        </w:rPr>
        <w:footnoteReference w:id="5075"/>
      </w:r>
    </w:p>
    <w:p>
      <w:r>
        <w:rPr>
          <w:b/>
        </w:rPr>
        <w:t xml:space="preserve">12 </w:t>
      </w:r>
      <w:r>
        <w:t xml:space="preserve">And the younger of them said to his father, Father, give</w:t>
      </w:r>
      <w:r>
        <w:rPr>
          <w:rStyle w:val="FootnoteReference"/>
        </w:rPr>
        <w:footnoteReference w:id="5076"/>
      </w:r>
      <w:r>
        <w:t xml:space="preserve"> me the portion of goods that falls to me. And he divided to them his living.</w:t>
      </w:r>
    </w:p>
    <w:p>
      <w:r>
        <w:rPr>
          <w:b/>
        </w:rPr>
        <w:t xml:space="preserve">13 </w:t>
      </w:r>
      <w:r>
        <w:t xml:space="preserve">And not many days after the younger son gathered all together, and took</w:t>
      </w:r>
      <w:r>
        <w:rPr>
          <w:rStyle w:val="FootnoteReference"/>
        </w:rPr>
        <w:footnoteReference w:id="5077"/>
      </w:r>
      <w:r>
        <w:t xml:space="preserve"> his journey into a far country, and there wasted</w:t>
      </w:r>
      <w:r>
        <w:rPr>
          <w:rStyle w:val="FootnoteReference"/>
        </w:rPr>
        <w:footnoteReference w:id="5078"/>
      </w:r>
      <w:r>
        <w:t xml:space="preserve"> his possessions with riotous living.</w:t>
      </w:r>
    </w:p>
    <w:p>
      <w:r>
        <w:rPr>
          <w:b/>
        </w:rPr>
        <w:t xml:space="preserve">14 </w:t>
      </w:r>
      <w:r>
        <w:t xml:space="preserve">And when he had spent all, there arose</w:t>
      </w:r>
      <w:r>
        <w:rPr>
          <w:rStyle w:val="FootnoteReference"/>
        </w:rPr>
        <w:footnoteReference w:id="5079"/>
      </w:r>
      <w:r>
        <w:t xml:space="preserve"> a mighty famine in that land; and he began to be in lack.</w:t>
      </w:r>
    </w:p>
    <w:p>
      <w:r>
        <w:rPr>
          <w:b/>
        </w:rPr>
        <w:t xml:space="preserve">15 </w:t>
      </w:r>
      <w:r>
        <w:t xml:space="preserve">And he went and joined himself to a citizen of that country; and he sent him into his fields to feed</w:t>
      </w:r>
      <w:r>
        <w:rPr>
          <w:rStyle w:val="FootnoteReference"/>
        </w:rPr>
        <w:footnoteReference w:id="5080"/>
      </w:r>
      <w:r>
        <w:t xml:space="preserve"> swine.</w:t>
      </w:r>
    </w:p>
    <w:p>
      <w:r>
        <w:rPr>
          <w:b/>
        </w:rPr>
        <w:t xml:space="preserve">16 </w:t>
      </w:r>
      <w:r>
        <w:t xml:space="preserve">And he would</w:t>
      </w:r>
      <w:r>
        <w:rPr>
          <w:rStyle w:val="FootnoteReference"/>
        </w:rPr>
        <w:footnoteReference w:id="5081"/>
      </w:r>
      <w:r>
        <w:t xml:space="preserve"> gladly have filled his belly with the husks that the swine ate: and no one gave to him.</w:t>
      </w:r>
      <w:r>
        <w:rPr>
          <w:rStyle w:val="FootnoteReference"/>
        </w:rPr>
        <w:footnoteReference w:id="5082"/>
      </w:r>
    </w:p>
    <w:p>
      <w:r>
        <w:rPr>
          <w:b/>
        </w:rPr>
        <w:t xml:space="preserve">17 </w:t>
      </w:r>
      <w:r>
        <w:t xml:space="preserve">And when he came to himself, he said, How many hired servants of my father's have bread enough and to spare, and I perish with hunger!</w:t>
      </w:r>
      <w:r>
        <w:rPr>
          <w:rStyle w:val="FootnoteReference"/>
        </w:rPr>
        <w:footnoteReference w:id="5083"/>
      </w:r>
    </w:p>
    <w:p>
      <w:r>
        <w:rPr>
          <w:b/>
        </w:rPr>
        <w:t xml:space="preserve">18 </w:t>
      </w:r>
      <w:r>
        <w:t xml:space="preserve">I will arise</w:t>
      </w:r>
      <w:r>
        <w:rPr>
          <w:rStyle w:val="FootnoteReference"/>
        </w:rPr>
        <w:footnoteReference w:id="5084"/>
      </w:r>
      <w:r>
        <w:t xml:space="preserve"> and go to my father</w:t>
      </w:r>
      <w:r>
        <w:rPr>
          <w:rStyle w:val="FootnoteReference"/>
        </w:rPr>
        <w:footnoteReference w:id="5085"/>
      </w:r>
      <w:r>
        <w:t xml:space="preserve">, and will say to him, Father, I have sinned against</w:t>
      </w:r>
      <w:r>
        <w:rPr>
          <w:rStyle w:val="FootnoteReference"/>
        </w:rPr>
        <w:footnoteReference w:id="5086"/>
      </w:r>
      <w:r>
        <w:t xml:space="preserve"> heaven, and before you,</w:t>
      </w:r>
    </w:p>
    <w:p>
      <w:r>
        <w:rPr>
          <w:b/>
        </w:rPr>
        <w:t xml:space="preserve">19 </w:t>
      </w:r>
      <w:r>
        <w:t xml:space="preserve">And am no longer worthy to be called your son: make</w:t>
      </w:r>
      <w:r>
        <w:rPr>
          <w:rStyle w:val="FootnoteReference"/>
        </w:rPr>
        <w:footnoteReference w:id="5087"/>
      </w:r>
      <w:r>
        <w:t xml:space="preserve"> me as one of your hired servants.</w:t>
      </w:r>
      <w:r>
        <w:rPr>
          <w:rStyle w:val="FootnoteReference"/>
        </w:rPr>
        <w:footnoteReference w:id="5088"/>
      </w:r>
    </w:p>
    <w:p>
      <w:r>
        <w:rPr>
          <w:b/>
        </w:rPr>
        <w:t xml:space="preserve">20 </w:t>
      </w:r>
      <w:r>
        <w:t xml:space="preserve">And he arose, and came to his father. But when he was still a great way off, his father saw him, and had compassion, and ran, and fell</w:t>
      </w:r>
      <w:r>
        <w:rPr>
          <w:rStyle w:val="FootnoteReference"/>
        </w:rPr>
        <w:footnoteReference w:id="5089"/>
      </w:r>
      <w:r>
        <w:t xml:space="preserve"> on his neck, and kissed him.</w:t>
      </w:r>
      <w:r>
        <w:rPr>
          <w:rStyle w:val="FootnoteReference"/>
        </w:rPr>
        <w:footnoteReference w:id="5090"/>
      </w:r>
    </w:p>
    <w:p>
      <w:r>
        <w:rPr>
          <w:b/>
        </w:rPr>
        <w:t xml:space="preserve">21 </w:t>
      </w:r>
      <w:r>
        <w:t xml:space="preserve">And the son said to him, Father</w:t>
      </w:r>
      <w:r>
        <w:rPr>
          <w:rStyle w:val="FootnoteReference"/>
        </w:rPr>
        <w:footnoteReference w:id="5091"/>
      </w:r>
      <w:r>
        <w:t xml:space="preserve">, I have sinned against</w:t>
      </w:r>
      <w:r>
        <w:rPr>
          <w:rStyle w:val="FootnoteReference"/>
        </w:rPr>
        <w:footnoteReference w:id="5092"/>
      </w:r>
      <w:r>
        <w:t xml:space="preserve"> heaven, and in your sight, and am no longer worthy to be called your son.</w:t>
      </w:r>
    </w:p>
    <w:p>
      <w:r>
        <w:rPr>
          <w:b/>
        </w:rPr>
        <w:t xml:space="preserve">22 </w:t>
      </w:r>
      <w:r>
        <w:t xml:space="preserve">But the father said to his slaves, Bring forth the best</w:t>
      </w:r>
      <w:r>
        <w:rPr>
          <w:rStyle w:val="FootnoteReference"/>
        </w:rPr>
        <w:footnoteReference w:id="5093"/>
      </w:r>
      <w:r>
        <w:t xml:space="preserve"> robe, and put it on him; and put a ring</w:t>
      </w:r>
      <w:r>
        <w:rPr>
          <w:rStyle w:val="FootnoteReference"/>
        </w:rPr>
        <w:footnoteReference w:id="5094"/>
      </w:r>
      <w:r>
        <w:t xml:space="preserve"> on his hand, and shoes</w:t>
      </w:r>
      <w:r>
        <w:rPr>
          <w:rStyle w:val="FootnoteReference"/>
        </w:rPr>
        <w:footnoteReference w:id="5095"/>
      </w:r>
      <w:r>
        <w:t xml:space="preserve"> on his feet:</w:t>
      </w:r>
    </w:p>
    <w:p>
      <w:r>
        <w:rPr>
          <w:b/>
        </w:rPr>
        <w:t xml:space="preserve">23 </w:t>
      </w:r>
      <w:r>
        <w:t xml:space="preserve">And bring here the fatted</w:t>
      </w:r>
      <w:r>
        <w:rPr>
          <w:rStyle w:val="FootnoteReference"/>
        </w:rPr>
        <w:footnoteReference w:id="5096"/>
      </w:r>
      <w:r>
        <w:t xml:space="preserve"> calf, and kill it; and let us eat, and be merry:</w:t>
      </w:r>
    </w:p>
    <w:p>
      <w:r>
        <w:rPr>
          <w:b/>
        </w:rPr>
        <w:t xml:space="preserve">24 </w:t>
      </w:r>
      <w:r>
        <w:t xml:space="preserve">For this my son was dead, and is alive again; he was lost, and is found. And they began to be merry.</w:t>
      </w:r>
      <w:r>
        <w:rPr>
          <w:rStyle w:val="FootnoteReference"/>
        </w:rPr>
        <w:footnoteReference w:id="5097"/>
      </w:r>
      <w:r>
        <w:rPr>
          <w:rStyle w:val="FootnoteReference"/>
        </w:rPr>
        <w:footnoteReference w:id="5098"/>
      </w:r>
    </w:p>
    <w:p>
      <w:r>
        <w:rPr>
          <w:b/>
        </w:rPr>
        <w:t xml:space="preserve">25 </w:t>
      </w:r>
      <w:r>
        <w:t xml:space="preserve">Now his elder son was in the field: and as he came and drew near to the house, he heard music and dancing.</w:t>
      </w:r>
      <w:r>
        <w:rPr>
          <w:rStyle w:val="FootnoteReference"/>
        </w:rPr>
        <w:footnoteReference w:id="5099"/>
      </w:r>
      <w:r>
        <w:rPr>
          <w:rStyle w:val="FootnoteReference"/>
        </w:rPr>
        <w:footnoteReference w:id="5100"/>
      </w:r>
    </w:p>
    <w:p>
      <w:r>
        <w:rPr>
          <w:b/>
        </w:rPr>
        <w:t xml:space="preserve">26 </w:t>
      </w:r>
      <w:r>
        <w:t xml:space="preserve">And he called one of the servants, and asked what these things meant.</w:t>
      </w:r>
    </w:p>
    <w:p>
      <w:r>
        <w:rPr>
          <w:b/>
        </w:rPr>
        <w:t xml:space="preserve">27 </w:t>
      </w:r>
      <w:r>
        <w:t xml:space="preserve">And he said to him, Your brother has come; and your father has killed the fatted calf, because he has received him safe and sound.</w:t>
      </w:r>
      <w:r>
        <w:rPr>
          <w:rStyle w:val="FootnoteReference"/>
        </w:rPr>
        <w:footnoteReference w:id="5101"/>
      </w:r>
      <w:r>
        <w:rPr>
          <w:rStyle w:val="FootnoteReference"/>
        </w:rPr>
        <w:footnoteReference w:id="5102"/>
      </w:r>
    </w:p>
    <w:p>
      <w:r>
        <w:rPr>
          <w:b/>
        </w:rPr>
        <w:t xml:space="preserve">28 </w:t>
      </w:r>
      <w:r>
        <w:t xml:space="preserve">And he was angry, and would not go in: therefore</w:t>
      </w:r>
      <w:r>
        <w:rPr>
          <w:rStyle w:val="FootnoteReference"/>
        </w:rPr>
        <w:footnoteReference w:id="5103"/>
      </w:r>
      <w:r>
        <w:t xml:space="preserve"> his father came out, and implored him.</w:t>
      </w:r>
      <w:r>
        <w:rPr>
          <w:rStyle w:val="FootnoteReference"/>
        </w:rPr>
        <w:footnoteReference w:id="5104"/>
      </w:r>
    </w:p>
    <w:p>
      <w:r>
        <w:rPr>
          <w:b/>
        </w:rPr>
        <w:t xml:space="preserve">29 </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05"/>
      </w:r>
      <w:r>
        <w:rPr>
          <w:rStyle w:val="FootnoteReference"/>
        </w:rPr>
        <w:footnoteReference w:id="5106"/>
      </w:r>
    </w:p>
    <w:p>
      <w:r>
        <w:rPr>
          <w:b/>
        </w:rPr>
        <w:t xml:space="preserve">30 </w:t>
      </w:r>
      <w:r>
        <w:t xml:space="preserve">But as soon as this your son had come, which has devoured</w:t>
      </w:r>
      <w:r>
        <w:rPr>
          <w:rStyle w:val="FootnoteReference"/>
        </w:rPr>
        <w:footnoteReference w:id="5107"/>
      </w:r>
      <w:r>
        <w:t xml:space="preserve"> your living with prostitutes, you have killed for him the fatted calf.</w:t>
      </w:r>
    </w:p>
    <w:p>
      <w:r>
        <w:rPr>
          <w:b/>
        </w:rPr>
        <w:t xml:space="preserve">31 </w:t>
      </w:r>
      <w:r>
        <w:t xml:space="preserve">And he said to him, Son, you are always with me, and all that I have is yours.</w:t>
      </w:r>
      <w:r>
        <w:rPr>
          <w:rStyle w:val="FootnoteReference"/>
        </w:rPr>
        <w:footnoteReference w:id="5108"/>
      </w:r>
    </w:p>
    <w:p>
      <w:r>
        <w:rPr>
          <w:b/>
        </w:rPr>
        <w:t xml:space="preserve">32 </w:t>
      </w:r>
      <w:r>
        <w:t xml:space="preserve">It was fitting that we should make merry, and be glad: for this your brother was dead, and is alive again; and was lost, and is found.</w:t>
      </w:r>
      <w:r>
        <w:rPr>
          <w:rStyle w:val="FootnoteReference"/>
        </w:rPr>
        <w:footnoteReference w:id="5109"/>
      </w:r>
      <w:r>
        <w:rPr>
          <w:rStyle w:val="FootnoteReference"/>
        </w:rPr>
        <w:footnoteReference w:id="511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he said also to his disciples, There was a certain rich man, who had a steward</w:t>
      </w:r>
      <w:r>
        <w:rPr>
          <w:rStyle w:val="FootnoteReference"/>
        </w:rPr>
        <w:footnoteReference w:id="5111"/>
      </w:r>
      <w:r>
        <w:t xml:space="preserve">; and the same was accused to him that he had wasted</w:t>
      </w:r>
      <w:r>
        <w:rPr>
          <w:rStyle w:val="FootnoteReference"/>
        </w:rPr>
        <w:footnoteReference w:id="5112"/>
      </w:r>
      <w:r>
        <w:t xml:space="preserve"> his goods.</w:t>
      </w:r>
    </w:p>
    <w:p>
      <w:r>
        <w:rPr>
          <w:b/>
        </w:rPr>
        <w:t xml:space="preserve">2 </w:t>
      </w:r>
      <w:r>
        <w:t xml:space="preserve">And he called him, and said to him, What is this that I hear of you? give</w:t>
      </w:r>
      <w:r>
        <w:rPr>
          <w:rStyle w:val="FootnoteReference"/>
        </w:rPr>
        <w:footnoteReference w:id="5113"/>
      </w:r>
      <w:r>
        <w:t xml:space="preserve"> an account of your stewardship; for you may no longer be steward.</w:t>
      </w:r>
      <w:r>
        <w:rPr>
          <w:rStyle w:val="FootnoteReference"/>
        </w:rPr>
        <w:footnoteReference w:id="5114"/>
      </w:r>
      <w:r>
        <w:rPr>
          <w:rStyle w:val="FootnoteReference"/>
        </w:rPr>
        <w:footnoteReference w:id="5115"/>
      </w:r>
    </w:p>
    <w:p>
      <w:r>
        <w:rPr>
          <w:b/>
        </w:rPr>
        <w:t xml:space="preserve">3 </w:t>
      </w:r>
      <w:r>
        <w:t xml:space="preserve">Then the steward said</w:t>
      </w:r>
      <w:r>
        <w:rPr>
          <w:rStyle w:val="FootnoteReference"/>
        </w:rPr>
        <w:footnoteReference w:id="5116"/>
      </w:r>
      <w:r>
        <w:t xml:space="preserve"> within himself, What shall I do? for my lord takes away from me the stewardship: I cannot</w:t>
      </w:r>
      <w:r>
        <w:rPr>
          <w:rStyle w:val="FootnoteReference"/>
        </w:rPr>
        <w:footnoteReference w:id="5117"/>
      </w:r>
      <w:r>
        <w:t xml:space="preserve"> dig; to beg</w:t>
      </w:r>
      <w:r>
        <w:rPr>
          <w:rStyle w:val="FootnoteReference"/>
        </w:rPr>
        <w:footnoteReference w:id="5118"/>
      </w:r>
      <w:r>
        <w:t xml:space="preserve"> I am</w:t>
      </w:r>
      <w:r>
        <w:rPr>
          <w:rStyle w:val="FootnoteReference"/>
        </w:rPr>
        <w:footnoteReference w:id="5119"/>
      </w:r>
      <w:r>
        <w:t xml:space="preserve"> ashamed.</w:t>
      </w:r>
    </w:p>
    <w:p>
      <w:r>
        <w:rPr>
          <w:b/>
        </w:rPr>
        <w:t xml:space="preserve">4 </w:t>
      </w:r>
      <w:r>
        <w:t xml:space="preserve">I know what to do, that, when I am put out of the stewardship, they may receive me into their houses.</w:t>
      </w:r>
      <w:r>
        <w:rPr>
          <w:rStyle w:val="FootnoteReference"/>
        </w:rPr>
        <w:footnoteReference w:id="5120"/>
      </w:r>
    </w:p>
    <w:p>
      <w:r>
        <w:rPr>
          <w:b/>
        </w:rPr>
        <w:t xml:space="preserve">5 </w:t>
      </w:r>
      <w:r>
        <w:t xml:space="preserve">So he called every one of his lord's debtors to him, and said to the first, How much do you owe my lord?</w:t>
      </w:r>
      <w:r>
        <w:rPr>
          <w:rStyle w:val="FootnoteReference"/>
        </w:rPr>
        <w:footnoteReference w:id="5121"/>
      </w:r>
    </w:p>
    <w:p>
      <w:r>
        <w:rPr>
          <w:b/>
        </w:rPr>
        <w:t xml:space="preserve">6 </w:t>
      </w:r>
      <w:r>
        <w:t xml:space="preserve">And he said, A hundred measures</w:t>
      </w:r>
      <w:r>
        <w:rPr>
          <w:rStyle w:val="FootnoteReference"/>
        </w:rPr>
        <w:footnoteReference w:id="5122"/>
      </w:r>
      <w:r>
        <w:t xml:space="preserve"> of oil. And he said to him, Take</w:t>
      </w:r>
      <w:r>
        <w:rPr>
          <w:rStyle w:val="FootnoteReference"/>
        </w:rPr>
        <w:footnoteReference w:id="5123"/>
      </w:r>
      <w:r>
        <w:t xml:space="preserve"> your bill, and sit down quickly, and write fifty.</w:t>
      </w:r>
    </w:p>
    <w:p>
      <w:r>
        <w:rPr>
          <w:b/>
        </w:rPr>
        <w:t xml:space="preserve">7 </w:t>
      </w:r>
      <w:r>
        <w:t xml:space="preserve">Then he said to another, And how much do you owe? And he said, A hundred measures of wheat. And he said to him, Take your bill, and write eighty.</w:t>
      </w:r>
      <w:r>
        <w:rPr>
          <w:rStyle w:val="FootnoteReference"/>
        </w:rPr>
        <w:footnoteReference w:id="5124"/>
      </w:r>
    </w:p>
    <w:p>
      <w:r>
        <w:rPr>
          <w:b/>
        </w:rPr>
        <w:t xml:space="preserve">8 </w:t>
      </w:r>
      <w:r>
        <w:t xml:space="preserve">And the Lord commended the unjust</w:t>
      </w:r>
      <w:r>
        <w:rPr>
          <w:rStyle w:val="FootnoteReference"/>
        </w:rPr>
        <w:footnoteReference w:id="5125"/>
      </w:r>
      <w:r>
        <w:t xml:space="preserve"> steward, because he had done</w:t>
      </w:r>
      <w:r>
        <w:rPr>
          <w:rStyle w:val="FootnoteReference"/>
        </w:rPr>
        <w:footnoteReference w:id="5126"/>
      </w:r>
      <w:r>
        <w:t xml:space="preserve"> wisely: for the children of this</w:t>
      </w:r>
      <w:r>
        <w:rPr>
          <w:rStyle w:val="FootnoteReference"/>
        </w:rPr>
        <w:footnoteReference w:id="5127"/>
      </w:r>
      <w:r>
        <w:t xml:space="preserve"> age are in their generation wiser than the children of light</w:t>
      </w:r>
      <w:r>
        <w:rPr>
          <w:rStyle w:val="FootnoteReference"/>
        </w:rPr>
        <w:footnoteReference w:id="5128"/>
      </w:r>
      <w:r>
        <w:t xml:space="preserve">.</w:t>
      </w:r>
      <w:r>
        <w:rPr>
          <w:rStyle w:val="FootnoteReference"/>
        </w:rPr>
        <w:footnoteReference w:id="5129"/>
      </w:r>
    </w:p>
    <w:p>
      <w:r>
        <w:rPr>
          <w:b/>
        </w:rPr>
        <w:t xml:space="preserve">9 </w:t>
      </w:r>
      <w:r>
        <w:t xml:space="preserve">And I say to you, Make</w:t>
      </w:r>
      <w:r>
        <w:rPr>
          <w:rStyle w:val="FootnoteReference"/>
        </w:rPr>
        <w:footnoteReference w:id="5130"/>
      </w:r>
      <w:r>
        <w:t xml:space="preserve"> to yourselves friends of the</w:t>
      </w:r>
      <w:r>
        <w:rPr>
          <w:rStyle w:val="FootnoteReference"/>
        </w:rPr>
        <w:footnoteReference w:id="5131"/>
      </w:r>
      <w:r>
        <w:t xml:space="preserve"> mammon</w:t>
      </w:r>
      <w:r>
        <w:rPr>
          <w:rStyle w:val="FootnoteReference"/>
        </w:rPr>
        <w:footnoteReference w:id="5132"/>
      </w:r>
      <w:r>
        <w:t xml:space="preserve"> of unrighteousness; that, when you fail, they may receive you into eternal habitations.</w:t>
      </w:r>
    </w:p>
    <w:p>
      <w:r>
        <w:rPr>
          <w:b/>
        </w:rPr>
        <w:t xml:space="preserve">10 </w:t>
      </w:r>
      <w:r>
        <w:t xml:space="preserve">The one who is faithful in</w:t>
      </w:r>
      <w:r>
        <w:rPr>
          <w:rStyle w:val="FootnoteReference"/>
        </w:rPr>
        <w:footnoteReference w:id="5133"/>
      </w:r>
      <w:r>
        <w:t xml:space="preserve"> that which is least is faithful also in much: and the one who is unjust in the least is unjust also in much.</w:t>
      </w:r>
      <w:r>
        <w:rPr>
          <w:rStyle w:val="FootnoteReference"/>
        </w:rPr>
        <w:footnoteReference w:id="5134"/>
      </w:r>
    </w:p>
    <w:p>
      <w:r>
        <w:rPr>
          <w:b/>
        </w:rPr>
        <w:t xml:space="preserve">11 </w:t>
      </w:r>
      <w:r>
        <w:t xml:space="preserve">If therefore you have not been faithful in the unrighteous mammon, who will commit to your trust the true</w:t>
      </w:r>
      <w:r>
        <w:rPr>
          <w:rStyle w:val="FootnoteReference"/>
        </w:rPr>
        <w:footnoteReference w:id="5135"/>
      </w:r>
      <w:r>
        <w:t xml:space="preserve"> riches?</w:t>
      </w:r>
      <w:r>
        <w:rPr>
          <w:rStyle w:val="FootnoteReference"/>
        </w:rPr>
        <w:footnoteReference w:id="5136"/>
      </w:r>
    </w:p>
    <w:p>
      <w:r>
        <w:rPr>
          <w:b/>
        </w:rPr>
        <w:t xml:space="preserve">12 </w:t>
      </w:r>
      <w:r>
        <w:t xml:space="preserve">And if you have not been faithful in that which is another's, who shall give you that which is your</w:t>
      </w:r>
      <w:r>
        <w:rPr>
          <w:rStyle w:val="FootnoteReference"/>
        </w:rPr>
        <w:footnoteReference w:id="5137"/>
      </w:r>
      <w:r>
        <w:t xml:space="preserve"> own?</w:t>
      </w:r>
      <w:r>
        <w:rPr>
          <w:rStyle w:val="FootnoteReference"/>
        </w:rPr>
        <w:footnoteReference w:id="5138"/>
      </w:r>
    </w:p>
    <w:p>
      <w:r>
        <w:rPr>
          <w:b/>
        </w:rPr>
        <w:t xml:space="preserve">13 </w:t>
      </w:r>
      <w:r>
        <w:t xml:space="preserve">No slave can serve two masters: for either he will hate</w:t>
      </w:r>
      <w:r>
        <w:rPr>
          <w:rStyle w:val="FootnoteReference"/>
        </w:rPr>
        <w:footnoteReference w:id="5139"/>
      </w:r>
      <w:r>
        <w:t xml:space="preserve"> the one, and love the other; or else he will hold to the one, and despise the other. You cannot serve God</w:t>
      </w:r>
      <w:r>
        <w:rPr>
          <w:rStyle w:val="FootnoteReference"/>
        </w:rPr>
        <w:footnoteReference w:id="5140"/>
      </w:r>
      <w:r>
        <w:t xml:space="preserve"> and mammon.</w:t>
      </w:r>
      <w:r>
        <w:rPr>
          <w:rStyle w:val="FootnoteReference"/>
        </w:rPr>
        <w:footnoteReference w:id="5141"/>
      </w:r>
      <w:r>
        <w:rPr>
          <w:rStyle w:val="FootnoteReference"/>
        </w:rPr>
        <w:footnoteReference w:id="5142"/>
      </w:r>
      <w:r>
        <w:rPr>
          <w:rStyle w:val="FootnoteReference"/>
        </w:rPr>
        <w:footnoteReference w:id="5143"/>
      </w:r>
    </w:p>
    <w:p>
      <w:r>
        <w:rPr>
          <w:b/>
        </w:rPr>
        <w:t xml:space="preserve">14 </w:t>
      </w:r>
      <w:r>
        <w:t xml:space="preserve">And the Pharisees</w:t>
      </w:r>
      <w:r>
        <w:rPr>
          <w:rStyle w:val="FootnoteReference"/>
        </w:rPr>
        <w:footnoteReference w:id="5144"/>
      </w:r>
      <w:r>
        <w:t xml:space="preserve"> also, who were lovers of money, heard all these things: and they derided</w:t>
      </w:r>
      <w:r>
        <w:rPr>
          <w:rStyle w:val="FootnoteReference"/>
        </w:rPr>
        <w:footnoteReference w:id="5145"/>
      </w:r>
      <w:r>
        <w:t xml:space="preserve"> him.</w:t>
      </w:r>
      <w:r>
        <w:rPr>
          <w:rStyle w:val="FootnoteReference"/>
        </w:rPr>
        <w:footnoteReference w:id="5146"/>
      </w:r>
    </w:p>
    <w:p>
      <w:r>
        <w:rPr>
          <w:b/>
        </w:rPr>
        <w:t xml:space="preserve">15 </w:t>
      </w:r>
      <w:r>
        <w:t xml:space="preserve">And he said to them, You are those who justify yourselves before people; but God knows your hearts: for that which is highly esteemed among people is abomination in the sight of God.</w:t>
      </w:r>
      <w:r>
        <w:rPr>
          <w:rStyle w:val="FootnoteReference"/>
        </w:rPr>
        <w:footnoteReference w:id="5147"/>
      </w:r>
      <w:r>
        <w:rPr>
          <w:rStyle w:val="FootnoteReference"/>
        </w:rPr>
        <w:footnoteReference w:id="5148"/>
      </w:r>
      <w:r>
        <w:rPr>
          <w:rStyle w:val="FootnoteReference"/>
        </w:rPr>
        <w:footnoteReference w:id="5149"/>
      </w:r>
    </w:p>
    <w:p>
      <w:r>
        <w:rPr>
          <w:b/>
        </w:rPr>
        <w:t xml:space="preserve">16 </w:t>
      </w:r>
      <w:r>
        <w:t xml:space="preserve">The law and the prophets were until John</w:t>
      </w:r>
      <w:r>
        <w:rPr>
          <w:rStyle w:val="FootnoteReference"/>
        </w:rPr>
        <w:footnoteReference w:id="5150"/>
      </w:r>
      <w:r>
        <w:t xml:space="preserve">: since that time the kingdom</w:t>
      </w:r>
      <w:r>
        <w:rPr>
          <w:rStyle w:val="FootnoteReference"/>
        </w:rPr>
        <w:footnoteReference w:id="5151"/>
      </w:r>
      <w:r>
        <w:t xml:space="preserve"> of God is preached, and every</w:t>
      </w:r>
      <w:r>
        <w:rPr>
          <w:rStyle w:val="FootnoteReference"/>
        </w:rPr>
        <w:footnoteReference w:id="5152"/>
      </w:r>
      <w:r>
        <w:t xml:space="preserve"> one presses into it.</w:t>
      </w:r>
      <w:r>
        <w:rPr>
          <w:rStyle w:val="FootnoteReference"/>
        </w:rPr>
        <w:footnoteReference w:id="5153"/>
      </w:r>
    </w:p>
    <w:p>
      <w:r>
        <w:rPr>
          <w:b/>
        </w:rPr>
        <w:t xml:space="preserve">17 </w:t>
      </w:r>
      <w:r>
        <w:t xml:space="preserve">And it is easier for heaven and earth to pass, than</w:t>
      </w:r>
      <w:r>
        <w:rPr>
          <w:rStyle w:val="FootnoteReference"/>
        </w:rPr>
        <w:footnoteReference w:id="5154"/>
      </w:r>
      <w:r>
        <w:t xml:space="preserve"> one tittle of the law to fail.</w:t>
      </w:r>
      <w:r>
        <w:rPr>
          <w:rStyle w:val="FootnoteReference"/>
        </w:rPr>
        <w:footnoteReference w:id="5155"/>
      </w:r>
    </w:p>
    <w:p>
      <w:r>
        <w:rPr>
          <w:b/>
        </w:rPr>
        <w:t xml:space="preserve">18 </w:t>
      </w:r>
      <w:r>
        <w:t xml:space="preserve">Whoever releases his wife, and marries another, commits adultery: and whoever marries her who has been released from her husband commits adultery.</w:t>
      </w:r>
      <w:r>
        <w:rPr>
          <w:rStyle w:val="FootnoteReference"/>
        </w:rPr>
        <w:footnoteReference w:id="5156"/>
      </w:r>
    </w:p>
    <w:p>
      <w:r>
        <w:rPr>
          <w:b/>
        </w:rPr>
        <w:t xml:space="preserve">19 </w:t>
      </w:r>
      <w:r>
        <w:t xml:space="preserve">There was a certain rich</w:t>
      </w:r>
      <w:r>
        <w:rPr>
          <w:rStyle w:val="FootnoteReference"/>
        </w:rPr>
        <w:footnoteReference w:id="5157"/>
      </w:r>
      <w:r>
        <w:t xml:space="preserve"> man, who was clothed</w:t>
      </w:r>
      <w:r>
        <w:rPr>
          <w:rStyle w:val="FootnoteReference"/>
        </w:rPr>
        <w:footnoteReference w:id="5158"/>
      </w:r>
      <w:r>
        <w:t xml:space="preserve"> in purple</w:t>
      </w:r>
      <w:r>
        <w:rPr>
          <w:rStyle w:val="FootnoteReference"/>
        </w:rPr>
        <w:footnoteReference w:id="5159"/>
      </w:r>
      <w:r>
        <w:t xml:space="preserve"> and fine linen, and lived splendidly every day:</w:t>
      </w:r>
    </w:p>
    <w:p>
      <w:r>
        <w:rPr>
          <w:b/>
        </w:rPr>
        <w:t xml:space="preserve">20 </w:t>
      </w:r>
      <w:r>
        <w:t xml:space="preserve">And there was a certain beggar named Lazarus</w:t>
      </w:r>
      <w:r>
        <w:rPr>
          <w:rStyle w:val="FootnoteReference"/>
        </w:rPr>
        <w:footnoteReference w:id="5160"/>
      </w:r>
      <w:r>
        <w:t xml:space="preserve">, who was laid</w:t>
      </w:r>
      <w:r>
        <w:rPr>
          <w:rStyle w:val="FootnoteReference"/>
        </w:rPr>
        <w:footnoteReference w:id="5161"/>
      </w:r>
      <w:r>
        <w:t xml:space="preserve"> at his gate, full</w:t>
      </w:r>
      <w:r>
        <w:rPr>
          <w:rStyle w:val="FootnoteReference"/>
        </w:rPr>
        <w:footnoteReference w:id="5162"/>
      </w:r>
      <w:r>
        <w:t xml:space="preserve"> of sores,</w:t>
      </w:r>
      <w:r>
        <w:rPr>
          <w:rStyle w:val="FootnoteReference"/>
        </w:rPr>
        <w:footnoteReference w:id="5163"/>
      </w:r>
    </w:p>
    <w:p>
      <w:r>
        <w:rPr>
          <w:b/>
        </w:rPr>
        <w:t xml:space="preserve">21 </w:t>
      </w:r>
      <w:r>
        <w:t xml:space="preserve">And desiring</w:t>
      </w:r>
      <w:r>
        <w:rPr>
          <w:rStyle w:val="FootnoteReference"/>
        </w:rPr>
        <w:footnoteReference w:id="5164"/>
      </w:r>
      <w:r>
        <w:t xml:space="preserve"> to be fed with the crumbs</w:t>
      </w:r>
      <w:r>
        <w:rPr>
          <w:rStyle w:val="FootnoteReference"/>
        </w:rPr>
        <w:footnoteReference w:id="5165"/>
      </w:r>
      <w:r>
        <w:t xml:space="preserve"> which fell from the rich man's table: moreover the dogs came and licked his sores.</w:t>
      </w:r>
    </w:p>
    <w:p>
      <w:r>
        <w:rPr>
          <w:b/>
        </w:rPr>
        <w:t xml:space="preserve">22 </w:t>
      </w:r>
      <w:r>
        <w:t xml:space="preserve">And it happened, that the beggar died, and was carried</w:t>
      </w:r>
      <w:r>
        <w:rPr>
          <w:rStyle w:val="FootnoteReference"/>
        </w:rPr>
        <w:footnoteReference w:id="5166"/>
      </w:r>
      <w:r>
        <w:t xml:space="preserve"> by the angels into Abraham</w:t>
      </w:r>
      <w:r>
        <w:rPr>
          <w:rStyle w:val="FootnoteReference"/>
        </w:rPr>
        <w:footnoteReference w:id="5167"/>
      </w:r>
      <w:r>
        <w:t xml:space="preserve">'s bosom: the rich</w:t>
      </w:r>
      <w:r>
        <w:rPr>
          <w:rStyle w:val="FootnoteReference"/>
        </w:rPr>
        <w:footnoteReference w:id="5168"/>
      </w:r>
      <w:r>
        <w:t xml:space="preserve"> man also died, and was buried</w:t>
      </w:r>
      <w:r>
        <w:rPr>
          <w:rStyle w:val="FootnoteReference"/>
        </w:rPr>
        <w:footnoteReference w:id="5169"/>
      </w:r>
      <w:r>
        <w:t xml:space="preserve">;</w:t>
      </w:r>
      <w:r>
        <w:rPr>
          <w:rStyle w:val="FootnoteReference"/>
        </w:rPr>
        <w:footnoteReference w:id="5170"/>
      </w:r>
    </w:p>
    <w:p>
      <w:r>
        <w:rPr>
          <w:b/>
        </w:rPr>
        <w:t xml:space="preserve">23 </w:t>
      </w:r>
      <w:r>
        <w:t xml:space="preserve">And in Hades he lift up his eyes, being in torments, and sees Abraham far off, and Lazarus in his bosom.</w:t>
      </w:r>
      <w:r>
        <w:rPr>
          <w:rStyle w:val="FootnoteReference"/>
        </w:rPr>
        <w:footnoteReference w:id="5171"/>
      </w:r>
      <w:r>
        <w:rPr>
          <w:rStyle w:val="FootnoteReference"/>
        </w:rPr>
        <w:footnoteReference w:id="5172"/>
      </w:r>
    </w:p>
    <w:p>
      <w:r>
        <w:rPr>
          <w:b/>
        </w:rPr>
        <w:t xml:space="preserve">24 </w:t>
      </w:r>
      <w:r>
        <w:t xml:space="preserve">And he cried and said, Father</w:t>
      </w:r>
      <w:r>
        <w:rPr>
          <w:rStyle w:val="FootnoteReference"/>
        </w:rPr>
        <w:footnoteReference w:id="5173"/>
      </w:r>
      <w:r>
        <w:t xml:space="preserve"> Abraham, have mercy on me, and send Lazarus, that he may dip the tip of his finger in water</w:t>
      </w:r>
      <w:r>
        <w:rPr>
          <w:rStyle w:val="FootnoteReference"/>
        </w:rPr>
        <w:footnoteReference w:id="5174"/>
      </w:r>
      <w:r>
        <w:t xml:space="preserve">, and cool</w:t>
      </w:r>
      <w:r>
        <w:rPr>
          <w:rStyle w:val="FootnoteReference"/>
        </w:rPr>
        <w:footnoteReference w:id="5175"/>
      </w:r>
      <w:r>
        <w:t xml:space="preserve"> my tongue; for I am tormented in this flame.</w:t>
      </w:r>
      <w:r>
        <w:rPr>
          <w:rStyle w:val="FootnoteReference"/>
        </w:rPr>
        <w:footnoteReference w:id="5176"/>
      </w:r>
    </w:p>
    <w:p>
      <w:r>
        <w:rPr>
          <w:b/>
        </w:rPr>
        <w:t xml:space="preserve">25 </w:t>
      </w:r>
      <w:r>
        <w:t xml:space="preserve">But Abraham said, Son, remember</w:t>
      </w:r>
      <w:r>
        <w:rPr>
          <w:rStyle w:val="FootnoteReference"/>
        </w:rPr>
        <w:footnoteReference w:id="5177"/>
      </w:r>
      <w:r>
        <w:t xml:space="preserve"> that you in your lifetime received your good things, and likewise</w:t>
      </w:r>
      <w:r>
        <w:rPr>
          <w:rStyle w:val="FootnoteReference"/>
        </w:rPr>
        <w:footnoteReference w:id="5178"/>
      </w:r>
      <w:r>
        <w:t xml:space="preserve"> Lazarus bad things: but now he is comforted, and you are tormented.</w:t>
      </w:r>
      <w:r>
        <w:rPr>
          <w:rStyle w:val="FootnoteReference"/>
        </w:rPr>
        <w:footnoteReference w:id="5179"/>
      </w:r>
      <w:r>
        <w:rPr>
          <w:rStyle w:val="FootnoteReference"/>
        </w:rPr>
        <w:footnoteReference w:id="5180"/>
      </w:r>
    </w:p>
    <w:p>
      <w:r>
        <w:rPr>
          <w:b/>
        </w:rPr>
        <w:t xml:space="preserve">26 </w:t>
      </w:r>
      <w:r>
        <w:t xml:space="preserve">And besides all this, between</w:t>
      </w:r>
      <w:r>
        <w:rPr>
          <w:rStyle w:val="FootnoteReference"/>
        </w:rPr>
        <w:footnoteReference w:id="5181"/>
      </w:r>
      <w:r>
        <w:t xml:space="preserve"> us and you there is a great gulf fixed: so that those who would pass from here to you cannot; neither can they pass</w:t>
      </w:r>
      <w:r>
        <w:rPr>
          <w:rStyle w:val="FootnoteReference"/>
        </w:rPr>
        <w:footnoteReference w:id="5182"/>
      </w:r>
      <w:r>
        <w:t xml:space="preserve"> to us, that would come from there.</w:t>
      </w:r>
    </w:p>
    <w:p>
      <w:r>
        <w:rPr>
          <w:b/>
        </w:rPr>
        <w:t xml:space="preserve">27 </w:t>
      </w:r>
      <w:r>
        <w:t xml:space="preserve">Then he said, I ask you therefore, father, that you would send him to my father's house:</w:t>
      </w:r>
    </w:p>
    <w:p>
      <w:r>
        <w:rPr>
          <w:b/>
        </w:rPr>
        <w:t xml:space="preserve">28 </w:t>
      </w:r>
      <w:r>
        <w:t xml:space="preserve">For I have five brothers; that he may testify to them, lest they also come into this place of torment.</w:t>
      </w:r>
    </w:p>
    <w:p>
      <w:r>
        <w:rPr>
          <w:b/>
        </w:rPr>
        <w:t xml:space="preserve">29 </w:t>
      </w:r>
      <w:r>
        <w:t xml:space="preserve">Abraham says to him, They have Moses</w:t>
      </w:r>
      <w:r>
        <w:rPr>
          <w:rStyle w:val="FootnoteReference"/>
        </w:rPr>
        <w:footnoteReference w:id="5183"/>
      </w:r>
      <w:r>
        <w:t xml:space="preserve"> and the prophets; let them hear them.</w:t>
      </w:r>
    </w:p>
    <w:p>
      <w:r>
        <w:rPr>
          <w:b/>
        </w:rPr>
        <w:t xml:space="preserve">30 </w:t>
      </w:r>
      <w:r>
        <w:t xml:space="preserve">And he said, No, father Abraham: but if one went to them from the dead, they will repent</w:t>
      </w:r>
      <w:r>
        <w:rPr>
          <w:rStyle w:val="FootnoteReference"/>
        </w:rPr>
        <w:footnoteReference w:id="5184"/>
      </w:r>
      <w:r>
        <w:t xml:space="preserve">.</w:t>
      </w:r>
    </w:p>
    <w:p>
      <w:r>
        <w:rPr>
          <w:b/>
        </w:rPr>
        <w:t xml:space="preserve">31 </w:t>
      </w:r>
      <w:r>
        <w:t xml:space="preserve">And he said to him, If they do not hear Moses and the prophets, neither will they be persuaded</w:t>
      </w:r>
      <w:r>
        <w:rPr>
          <w:rStyle w:val="FootnoteReference"/>
        </w:rPr>
        <w:footnoteReference w:id="5185"/>
      </w:r>
      <w:r>
        <w:t xml:space="preserve">, though one rose from the dead.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Then he said to the disciples, It is impossible that offenses will not come: but woe to him, through whom they come!</w:t>
      </w:r>
    </w:p>
    <w:p>
      <w:r>
        <w:rPr>
          <w:b/>
        </w:rPr>
        <w:t xml:space="preserve">2 </w:t>
      </w:r>
      <w:r>
        <w:t xml:space="preserve">it would be better</w:t>
      </w:r>
      <w:r>
        <w:rPr>
          <w:rStyle w:val="FootnoteReference"/>
        </w:rPr>
        <w:footnoteReference w:id="5186"/>
      </w:r>
      <w:r>
        <w:t xml:space="preserve"> for him if a millstone were hung around his neck, and he cast into the sea, than that he should offend one of these little ones.</w:t>
      </w:r>
      <w:r>
        <w:rPr>
          <w:rStyle w:val="FootnoteReference"/>
        </w:rPr>
        <w:footnoteReference w:id="5187"/>
      </w:r>
    </w:p>
    <w:p>
      <w:r>
        <w:rPr>
          <w:b/>
        </w:rPr>
        <w:t xml:space="preserve">3 </w:t>
      </w:r>
      <w:r>
        <w:t xml:space="preserve">Take heed</w:t>
      </w:r>
      <w:r>
        <w:rPr>
          <w:rStyle w:val="FootnoteReference"/>
        </w:rPr>
        <w:footnoteReference w:id="5188"/>
      </w:r>
      <w:r>
        <w:t xml:space="preserve"> to yourselves: If your brother sins against you, rebuke</w:t>
      </w:r>
      <w:r>
        <w:rPr>
          <w:rStyle w:val="FootnoteReference"/>
        </w:rPr>
        <w:footnoteReference w:id="5189"/>
      </w:r>
      <w:r>
        <w:t xml:space="preserve"> him; and if he repents, forgive him.</w:t>
      </w:r>
      <w:r>
        <w:rPr>
          <w:rStyle w:val="FootnoteReference"/>
        </w:rPr>
        <w:footnoteReference w:id="5190"/>
      </w:r>
    </w:p>
    <w:p>
      <w:r>
        <w:rPr>
          <w:b/>
        </w:rPr>
        <w:t xml:space="preserve">4 </w:t>
      </w:r>
      <w:r>
        <w:t xml:space="preserve">And if he sins against you seven times in a day, and seven times in a day returns to you, saying, I repent</w:t>
      </w:r>
      <w:r>
        <w:rPr>
          <w:rStyle w:val="FootnoteReference"/>
        </w:rPr>
        <w:footnoteReference w:id="5191"/>
      </w:r>
      <w:r>
        <w:t xml:space="preserve">; you shall forgive him.</w:t>
      </w:r>
      <w:r>
        <w:rPr>
          <w:rStyle w:val="FootnoteReference"/>
        </w:rPr>
        <w:footnoteReference w:id="5192"/>
      </w:r>
    </w:p>
    <w:p>
      <w:r>
        <w:rPr>
          <w:b/>
        </w:rPr>
        <w:t xml:space="preserve">5 </w:t>
      </w:r>
      <w:r>
        <w:t xml:space="preserve">And the apostles said to the Lord, Increase</w:t>
      </w:r>
      <w:r>
        <w:rPr>
          <w:rStyle w:val="FootnoteReference"/>
        </w:rPr>
        <w:footnoteReference w:id="5193"/>
      </w:r>
      <w:r>
        <w:t xml:space="preserve"> our faith.</w:t>
      </w:r>
    </w:p>
    <w:p>
      <w:r>
        <w:rPr>
          <w:b/>
        </w:rPr>
        <w:t xml:space="preserve">6 </w:t>
      </w:r>
      <w:r>
        <w:t xml:space="preserve">And the Lord said, If you had faith as a grain of mustard seed, you might say to this sycamine tree, Be plucked up by the root, and be planted in the sea; and it should obey you.</w:t>
      </w:r>
      <w:r>
        <w:rPr>
          <w:rStyle w:val="FootnoteReference"/>
        </w:rPr>
        <w:footnoteReference w:id="5194"/>
      </w:r>
      <w:r>
        <w:rPr>
          <w:rStyle w:val="FootnoteReference"/>
        </w:rPr>
        <w:footnoteReference w:id="5195"/>
      </w:r>
    </w:p>
    <w:p>
      <w:r>
        <w:rPr>
          <w:b/>
        </w:rPr>
        <w:t xml:space="preserve">7 </w:t>
      </w:r>
      <w:r>
        <w:t xml:space="preserve">But which of you, having a slave plowing or feeding cattle, will say to him immediately, when he has come from the field, Go and sit down to food?</w:t>
      </w:r>
      <w:r>
        <w:rPr>
          <w:rStyle w:val="FootnoteReference"/>
        </w:rPr>
        <w:footnoteReference w:id="5196"/>
      </w:r>
    </w:p>
    <w:p>
      <w:r>
        <w:rPr>
          <w:b/>
        </w:rPr>
        <w:t xml:space="preserve">8 </w:t>
      </w:r>
      <w:r>
        <w:t xml:space="preserve">And will not rather say to him, Make</w:t>
      </w:r>
      <w:r>
        <w:rPr>
          <w:rStyle w:val="FootnoteReference"/>
        </w:rPr>
        <w:footnoteReference w:id="5197"/>
      </w:r>
      <w:r>
        <w:t xml:space="preserve"> ready what I may eat, and gird</w:t>
      </w:r>
      <w:r>
        <w:rPr>
          <w:rStyle w:val="FootnoteReference"/>
        </w:rPr>
        <w:footnoteReference w:id="5198"/>
      </w:r>
      <w:r>
        <w:t xml:space="preserve"> yourself, and serve me, till I have eaten and drunk; and afterward you shall eat and drink?</w:t>
      </w:r>
    </w:p>
    <w:p>
      <w:r>
        <w:rPr>
          <w:b/>
        </w:rPr>
        <w:t xml:space="preserve">9 </w:t>
      </w:r>
      <w:r>
        <w:t xml:space="preserve">Does he thank that slave because he did the things that were commanded him? I do not think so.</w:t>
      </w:r>
    </w:p>
    <w:p>
      <w:r>
        <w:rPr>
          <w:b/>
        </w:rPr>
        <w:t xml:space="preserve">10 </w:t>
      </w:r>
      <w:r>
        <w:t xml:space="preserve">So likewise you, when you shall have done all those things which are commanded you, say, We are useless slaves: we have done that which was our duty to do.</w:t>
      </w:r>
      <w:r>
        <w:rPr>
          <w:rStyle w:val="FootnoteReference"/>
        </w:rPr>
        <w:footnoteReference w:id="5199"/>
      </w:r>
    </w:p>
    <w:p>
      <w:r>
        <w:rPr>
          <w:b/>
        </w:rPr>
        <w:t xml:space="preserve">11 </w:t>
      </w:r>
      <w:r>
        <w:t xml:space="preserve">And it happened, as he went to Jerusalem</w:t>
      </w:r>
      <w:r>
        <w:rPr>
          <w:rStyle w:val="FootnoteReference"/>
        </w:rPr>
        <w:footnoteReference w:id="5200"/>
      </w:r>
      <w:r>
        <w:t xml:space="preserve">, that he passed through the midst of Samaria</w:t>
      </w:r>
      <w:r>
        <w:rPr>
          <w:rStyle w:val="FootnoteReference"/>
        </w:rPr>
        <w:footnoteReference w:id="5201"/>
      </w:r>
      <w:r>
        <w:t xml:space="preserve"> and Galilee</w:t>
      </w:r>
      <w:r>
        <w:rPr>
          <w:rStyle w:val="FootnoteReference"/>
        </w:rPr>
        <w:footnoteReference w:id="5202"/>
      </w:r>
      <w:r>
        <w:t xml:space="preserve">.</w:t>
      </w:r>
      <w:r>
        <w:rPr>
          <w:rStyle w:val="FootnoteReference"/>
        </w:rPr>
        <w:footnoteReference w:id="5203"/>
      </w:r>
    </w:p>
    <w:p>
      <w:r>
        <w:rPr>
          <w:b/>
        </w:rPr>
        <w:t xml:space="preserve">12 </w:t>
      </w:r>
      <w:r>
        <w:t xml:space="preserve">And as he entered into a certain village, there met him ten leprous men, who stood far off:</w:t>
      </w:r>
    </w:p>
    <w:p>
      <w:r>
        <w:rPr>
          <w:b/>
        </w:rPr>
        <w:t xml:space="preserve">13 </w:t>
      </w:r>
      <w:r>
        <w:t xml:space="preserve">And they lifted up their voices, and said, Jesus</w:t>
      </w:r>
      <w:r>
        <w:rPr>
          <w:rStyle w:val="FootnoteReference"/>
        </w:rPr>
        <w:footnoteReference w:id="5204"/>
      </w:r>
      <w:r>
        <w:t xml:space="preserve">, Master, have mercy on us.</w:t>
      </w:r>
      <w:r>
        <w:rPr>
          <w:rStyle w:val="FootnoteReference"/>
        </w:rPr>
        <w:footnoteReference w:id="5205"/>
      </w:r>
    </w:p>
    <w:p>
      <w:r>
        <w:rPr>
          <w:b/>
        </w:rPr>
        <w:t xml:space="preserve">14 </w:t>
      </w:r>
      <w:r>
        <w:t xml:space="preserve">And when he saw them, he said to them, Go show yourselves to the priests. And it happened, that, as they went, they were cleansed.</w:t>
      </w:r>
      <w:r>
        <w:rPr>
          <w:rStyle w:val="FootnoteReference"/>
        </w:rPr>
        <w:footnoteReference w:id="5206"/>
      </w:r>
      <w:r>
        <w:rPr>
          <w:rStyle w:val="FootnoteReference"/>
        </w:rPr>
        <w:footnoteReference w:id="5207"/>
      </w:r>
    </w:p>
    <w:p>
      <w:r>
        <w:rPr>
          <w:b/>
        </w:rPr>
        <w:t xml:space="preserve">15 </w:t>
      </w:r>
      <w:r>
        <w:t xml:space="preserve">And one of them, when he saw that he was healed, turned back, and with a loud voice glorified God</w:t>
      </w:r>
      <w:r>
        <w:rPr>
          <w:rStyle w:val="FootnoteReference"/>
        </w:rPr>
        <w:footnoteReference w:id="5208"/>
      </w:r>
      <w:r>
        <w:t xml:space="preserve">,</w:t>
      </w:r>
      <w:r>
        <w:rPr>
          <w:rStyle w:val="FootnoteReference"/>
        </w:rPr>
        <w:footnoteReference w:id="5209"/>
      </w:r>
      <w:r>
        <w:rPr>
          <w:rStyle w:val="FootnoteReference"/>
        </w:rPr>
        <w:footnoteReference w:id="5210"/>
      </w:r>
      <w:r>
        <w:rPr>
          <w:rStyle w:val="FootnoteReference"/>
        </w:rPr>
        <w:footnoteReference w:id="5211"/>
      </w:r>
    </w:p>
    <w:p>
      <w:r>
        <w:rPr>
          <w:b/>
        </w:rPr>
        <w:t xml:space="preserve">16 </w:t>
      </w:r>
      <w:r>
        <w:t xml:space="preserve">And fell</w:t>
      </w:r>
      <w:r>
        <w:rPr>
          <w:rStyle w:val="FootnoteReference"/>
        </w:rPr>
        <w:footnoteReference w:id="5212"/>
      </w:r>
      <w:r>
        <w:t xml:space="preserve"> down on his face at his feet, giving him thanks: and he was a Samaritan</w:t>
      </w:r>
      <w:r>
        <w:rPr>
          <w:rStyle w:val="FootnoteReference"/>
        </w:rPr>
        <w:footnoteReference w:id="5213"/>
      </w:r>
      <w:r>
        <w:t xml:space="preserve">.</w:t>
      </w:r>
    </w:p>
    <w:p>
      <w:r>
        <w:rPr>
          <w:b/>
        </w:rPr>
        <w:t xml:space="preserve">17 </w:t>
      </w:r>
      <w:r>
        <w:t xml:space="preserve">And Jesus answering said, Were there not ten cleansed? but where are the nine?</w:t>
      </w:r>
      <w:r>
        <w:rPr>
          <w:rStyle w:val="FootnoteReference"/>
        </w:rPr>
        <w:footnoteReference w:id="5214"/>
      </w:r>
    </w:p>
    <w:p>
      <w:r>
        <w:rPr>
          <w:b/>
        </w:rPr>
        <w:t xml:space="preserve">18 </w:t>
      </w:r>
      <w:r>
        <w:t xml:space="preserve">There are not found who returned to give</w:t>
      </w:r>
      <w:r>
        <w:rPr>
          <w:rStyle w:val="FootnoteReference"/>
        </w:rPr>
        <w:footnoteReference w:id="5215"/>
      </w:r>
      <w:r>
        <w:t xml:space="preserve"> glory to God, except this foreigner.</w:t>
      </w:r>
      <w:r>
        <w:rPr>
          <w:rStyle w:val="FootnoteReference"/>
        </w:rPr>
        <w:footnoteReference w:id="5216"/>
      </w:r>
    </w:p>
    <w:p>
      <w:r>
        <w:rPr>
          <w:b/>
        </w:rPr>
        <w:t xml:space="preserve">19 </w:t>
      </w:r>
      <w:r>
        <w:t xml:space="preserve">And he said to him, Arise, go your way: your faith has made you whole.</w:t>
      </w:r>
      <w:r>
        <w:rPr>
          <w:rStyle w:val="FootnoteReference"/>
        </w:rPr>
        <w:footnoteReference w:id="5217"/>
      </w:r>
    </w:p>
    <w:p>
      <w:r>
        <w:rPr>
          <w:b/>
        </w:rPr>
        <w:t xml:space="preserve">20 </w:t>
      </w:r>
      <w:r>
        <w:t xml:space="preserve">And when he was asked by the Pharisees</w:t>
      </w:r>
      <w:r>
        <w:rPr>
          <w:rStyle w:val="FootnoteReference"/>
        </w:rPr>
        <w:footnoteReference w:id="5218"/>
      </w:r>
      <w:r>
        <w:t xml:space="preserve">, when the</w:t>
      </w:r>
      <w:r>
        <w:rPr>
          <w:rStyle w:val="FootnoteReference"/>
        </w:rPr>
        <w:footnoteReference w:id="5219"/>
      </w:r>
      <w:r>
        <w:t xml:space="preserve"> kingdom of God should come, he answered them and said, The kingdom of God does not come with observation</w:t>
      </w:r>
      <w:r>
        <w:rPr>
          <w:rStyle w:val="FootnoteReference"/>
        </w:rPr>
        <w:footnoteReference w:id="5220"/>
      </w:r>
      <w:r>
        <w:t xml:space="preserve">:</w:t>
      </w:r>
    </w:p>
    <w:p>
      <w:r>
        <w:rPr>
          <w:b/>
        </w:rPr>
        <w:t xml:space="preserve">21 </w:t>
      </w:r>
      <w:r>
        <w:t xml:space="preserve">Neither shall they say, Look here! or, look there! for, look, the kingdom</w:t>
      </w:r>
      <w:r>
        <w:rPr>
          <w:rStyle w:val="FootnoteReference"/>
        </w:rPr>
        <w:footnoteReference w:id="5221"/>
      </w:r>
      <w:r>
        <w:t xml:space="preserve"> of God is within you</w:t>
      </w:r>
      <w:r>
        <w:rPr>
          <w:rStyle w:val="FootnoteReference"/>
        </w:rPr>
        <w:footnoteReference w:id="5222"/>
      </w:r>
      <w:r>
        <w:t xml:space="preserve">.</w:t>
      </w:r>
      <w:r>
        <w:rPr>
          <w:rStyle w:val="FootnoteReference"/>
        </w:rPr>
        <w:footnoteReference w:id="5223"/>
      </w:r>
    </w:p>
    <w:p>
      <w:r>
        <w:rPr>
          <w:b/>
        </w:rPr>
        <w:t xml:space="preserve">22 </w:t>
      </w:r>
      <w:r>
        <w:t xml:space="preserve">And he said to the disciples, The days will come, when you shall desire to see one of the days of the Son of man, and you shall not see it.</w:t>
      </w:r>
    </w:p>
    <w:p>
      <w:r>
        <w:rPr>
          <w:b/>
        </w:rPr>
        <w:t xml:space="preserve">23 </w:t>
      </w:r>
      <w:r>
        <w:t xml:space="preserve">And they shall say to you, See here; or, see there: do not go after them, nor follow them.</w:t>
      </w:r>
      <w:r>
        <w:rPr>
          <w:rStyle w:val="FootnoteReference"/>
        </w:rPr>
        <w:footnoteReference w:id="5224"/>
      </w:r>
    </w:p>
    <w:p>
      <w:r>
        <w:rPr>
          <w:b/>
        </w:rPr>
        <w:t xml:space="preserve">24 </w:t>
      </w:r>
      <w:r>
        <w:t xml:space="preserve">For as the lightning, that flashes out of the one part under heaven, shines to the other part under heaven; so shall also the Son of man be in his day.</w:t>
      </w:r>
      <w:r>
        <w:rPr>
          <w:rStyle w:val="FootnoteReference"/>
        </w:rPr>
        <w:footnoteReference w:id="5225"/>
      </w:r>
      <w:r>
        <w:rPr>
          <w:rStyle w:val="FootnoteReference"/>
        </w:rPr>
        <w:footnoteReference w:id="5226"/>
      </w:r>
    </w:p>
    <w:p>
      <w:r>
        <w:rPr>
          <w:b/>
        </w:rPr>
        <w:t xml:space="preserve">25 </w:t>
      </w:r>
      <w:r>
        <w:t xml:space="preserve">But first he must</w:t>
      </w:r>
      <w:r>
        <w:rPr>
          <w:rStyle w:val="FootnoteReference"/>
        </w:rPr>
        <w:footnoteReference w:id="5227"/>
      </w:r>
      <w:r>
        <w:t xml:space="preserve"> suffer many things, and be rejected</w:t>
      </w:r>
      <w:r>
        <w:rPr>
          <w:rStyle w:val="FootnoteReference"/>
        </w:rPr>
        <w:footnoteReference w:id="5228"/>
      </w:r>
      <w:r>
        <w:t xml:space="preserve"> by this generation.</w:t>
      </w:r>
    </w:p>
    <w:p>
      <w:r>
        <w:rPr>
          <w:b/>
        </w:rPr>
        <w:t xml:space="preserve">26 </w:t>
      </w:r>
      <w:r>
        <w:t xml:space="preserve">And as it was in the days of Noah</w:t>
      </w:r>
      <w:r>
        <w:rPr>
          <w:rStyle w:val="FootnoteReference"/>
        </w:rPr>
        <w:footnoteReference w:id="5229"/>
      </w:r>
      <w:r>
        <w:t xml:space="preserve">, so shall it be also in the days of the Son</w:t>
      </w:r>
      <w:r>
        <w:rPr>
          <w:rStyle w:val="FootnoteReference"/>
        </w:rPr>
        <w:footnoteReference w:id="5230"/>
      </w:r>
      <w:r>
        <w:t xml:space="preserve"> of man.</w:t>
      </w:r>
      <w:r>
        <w:rPr>
          <w:rStyle w:val="FootnoteReference"/>
        </w:rPr>
        <w:footnoteReference w:id="5231"/>
      </w:r>
    </w:p>
    <w:p>
      <w:r>
        <w:rPr>
          <w:b/>
        </w:rPr>
        <w:t xml:space="preserve">27 </w:t>
      </w:r>
      <w:r>
        <w:t xml:space="preserve">They ate, they drank, they married wives, they were given in marriage, until the day that Noah entered into the ark, and the flood came, and destroyed them all.</w:t>
      </w:r>
      <w:r>
        <w:rPr>
          <w:rStyle w:val="FootnoteReference"/>
        </w:rPr>
        <w:footnoteReference w:id="5232"/>
      </w:r>
    </w:p>
    <w:p>
      <w:r>
        <w:rPr>
          <w:b/>
        </w:rPr>
        <w:t xml:space="preserve">28 </w:t>
      </w:r>
      <w:r>
        <w:t xml:space="preserve">Likewise also as it was in the days of Lot</w:t>
      </w:r>
      <w:r>
        <w:rPr>
          <w:rStyle w:val="FootnoteReference"/>
        </w:rPr>
        <w:footnoteReference w:id="5233"/>
      </w:r>
      <w:r>
        <w:t xml:space="preserve">; they ate, they drank, they bought, they sold, they planted, they built;</w:t>
      </w:r>
      <w:r>
        <w:rPr>
          <w:rStyle w:val="FootnoteReference"/>
        </w:rPr>
        <w:footnoteReference w:id="5234"/>
      </w:r>
    </w:p>
    <w:p>
      <w:r>
        <w:rPr>
          <w:b/>
        </w:rPr>
        <w:t xml:space="preserve">29 </w:t>
      </w:r>
      <w:r>
        <w:t xml:space="preserve">But the same day that Lot went out of Sodom</w:t>
      </w:r>
      <w:r>
        <w:rPr>
          <w:rStyle w:val="FootnoteReference"/>
        </w:rPr>
        <w:footnoteReference w:id="5235"/>
      </w:r>
      <w:r>
        <w:t xml:space="preserve"> it rained fire and sulfur from heaven, and destroyed them all.</w:t>
      </w:r>
      <w:r>
        <w:rPr>
          <w:rStyle w:val="FootnoteReference"/>
        </w:rPr>
        <w:footnoteReference w:id="5236"/>
      </w:r>
      <w:r>
        <w:rPr>
          <w:rStyle w:val="FootnoteReference"/>
        </w:rPr>
        <w:footnoteReference w:id="5237"/>
      </w:r>
    </w:p>
    <w:p>
      <w:r>
        <w:rPr>
          <w:b/>
        </w:rPr>
        <w:t xml:space="preserve">30 </w:t>
      </w:r>
      <w:r>
        <w:t xml:space="preserve">Even thus shall it be in the day when the Son of man is revealed.</w:t>
      </w:r>
      <w:r>
        <w:rPr>
          <w:rStyle w:val="FootnoteReference"/>
        </w:rPr>
        <w:footnoteReference w:id="5238"/>
      </w:r>
    </w:p>
    <w:p>
      <w:r>
        <w:rPr>
          <w:b/>
        </w:rPr>
        <w:t xml:space="preserve">31 </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39"/>
      </w:r>
    </w:p>
    <w:p>
      <w:r>
        <w:rPr>
          <w:b/>
        </w:rPr>
        <w:t xml:space="preserve">32 </w:t>
      </w:r>
      <w:r>
        <w:t xml:space="preserve">Remember Lot's wife.</w:t>
      </w:r>
      <w:r>
        <w:rPr>
          <w:rStyle w:val="FootnoteReference"/>
        </w:rPr>
        <w:footnoteReference w:id="5240"/>
      </w:r>
    </w:p>
    <w:p>
      <w:r>
        <w:rPr>
          <w:b/>
        </w:rPr>
        <w:t xml:space="preserve">33 </w:t>
      </w:r>
      <w:r>
        <w:t xml:space="preserve">Whoever shall seek to save his life shall lose it; and whoever shall lose his life shall preserve it.</w:t>
      </w:r>
      <w:r>
        <w:rPr>
          <w:rStyle w:val="FootnoteReference"/>
        </w:rPr>
        <w:footnoteReference w:id="5241"/>
      </w:r>
    </w:p>
    <w:p>
      <w:r>
        <w:rPr>
          <w:b/>
        </w:rPr>
        <w:t xml:space="preserve">34 </w:t>
      </w:r>
      <w:r>
        <w:t xml:space="preserve">I tell</w:t>
      </w:r>
      <w:r>
        <w:rPr>
          <w:rStyle w:val="FootnoteReference"/>
        </w:rPr>
        <w:footnoteReference w:id="5242"/>
      </w:r>
      <w:r>
        <w:t xml:space="preserve"> you, in that night there shall be two in one bed; the one shall be taken, and the other shall be left.</w:t>
      </w:r>
      <w:r>
        <w:rPr>
          <w:rStyle w:val="FootnoteReference"/>
        </w:rPr>
        <w:footnoteReference w:id="5243"/>
      </w:r>
      <w:r>
        <w:rPr>
          <w:rStyle w:val="FootnoteReference"/>
        </w:rPr>
        <w:footnoteReference w:id="5244"/>
      </w:r>
    </w:p>
    <w:p>
      <w:r>
        <w:rPr>
          <w:b/>
        </w:rPr>
        <w:t xml:space="preserve">35 </w:t>
      </w:r>
      <w:r>
        <w:t xml:space="preserve">Two women shall be grinding</w:t>
      </w:r>
      <w:r>
        <w:rPr>
          <w:rStyle w:val="FootnoteReference"/>
        </w:rPr>
        <w:footnoteReference w:id="5245"/>
      </w:r>
      <w:r>
        <w:t xml:space="preserve"> together; the one shall be taken, and the other left.</w:t>
      </w:r>
    </w:p>
    <w:p>
      <w:r>
        <w:rPr>
          <w:b/>
        </w:rPr>
        <w:t xml:space="preserve">36 </w:t>
      </w:r>
      <w:r>
        <w:t xml:space="preserve">Two men shall be in the field; the one shall be taken, and the other left.</w:t>
      </w:r>
    </w:p>
    <w:p>
      <w:r>
        <w:rPr>
          <w:b/>
        </w:rPr>
        <w:t xml:space="preserve">37 </w:t>
      </w:r>
      <w:r>
        <w:t xml:space="preserve">And they answered and said to him, Where, Lord? And he said to them, wherever the body is, there will the eagles be gathered together.</w:t>
      </w:r>
      <w:r>
        <w:rPr>
          <w:rStyle w:val="FootnoteReference"/>
        </w:rPr>
        <w:footnoteReference w:id="52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he spoke a parable to them to this end, that people ought always to pray, and not</w:t>
      </w:r>
      <w:r>
        <w:rPr>
          <w:rStyle w:val="FootnoteReference"/>
        </w:rPr>
        <w:footnoteReference w:id="5247"/>
      </w:r>
      <w:r>
        <w:t xml:space="preserve"> to faint;</w:t>
      </w:r>
    </w:p>
    <w:p>
      <w:r>
        <w:rPr>
          <w:b/>
        </w:rPr>
        <w:t xml:space="preserve">2 </w:t>
      </w:r>
      <w:r>
        <w:t xml:space="preserve">Saying, There was in a city a judge, who did not fear God</w:t>
      </w:r>
      <w:r>
        <w:rPr>
          <w:rStyle w:val="FootnoteReference"/>
        </w:rPr>
        <w:footnoteReference w:id="5248"/>
      </w:r>
      <w:r>
        <w:t xml:space="preserve">, neither regarded</w:t>
      </w:r>
      <w:r>
        <w:rPr>
          <w:rStyle w:val="FootnoteReference"/>
        </w:rPr>
        <w:footnoteReference w:id="5249"/>
      </w:r>
      <w:r>
        <w:t xml:space="preserve"> man:</w:t>
      </w:r>
      <w:r>
        <w:rPr>
          <w:rStyle w:val="FootnoteReference"/>
        </w:rPr>
        <w:footnoteReference w:id="5250"/>
      </w:r>
      <w:r>
        <w:rPr>
          <w:rStyle w:val="FootnoteReference"/>
        </w:rPr>
        <w:footnoteReference w:id="5251"/>
      </w:r>
    </w:p>
    <w:p>
      <w:r>
        <w:rPr>
          <w:b/>
        </w:rPr>
        <w:t xml:space="preserve">3 </w:t>
      </w:r>
      <w:r>
        <w:t xml:space="preserve">And there was a widow</w:t>
      </w:r>
      <w:r>
        <w:rPr>
          <w:rStyle w:val="FootnoteReference"/>
        </w:rPr>
        <w:footnoteReference w:id="5252"/>
      </w:r>
      <w:r>
        <w:t xml:space="preserve"> in that city; and she came to him, saying, Avenge</w:t>
      </w:r>
      <w:r>
        <w:rPr>
          <w:rStyle w:val="FootnoteReference"/>
        </w:rPr>
        <w:footnoteReference w:id="5253"/>
      </w:r>
      <w:r>
        <w:t xml:space="preserve"> me of my adversary.</w:t>
      </w:r>
    </w:p>
    <w:p>
      <w:r>
        <w:rPr>
          <w:b/>
        </w:rPr>
        <w:t xml:space="preserve">4 </w:t>
      </w:r>
      <w:r>
        <w:t xml:space="preserve">And he would not for a while: but afterward he said</w:t>
      </w:r>
      <w:r>
        <w:rPr>
          <w:rStyle w:val="FootnoteReference"/>
        </w:rPr>
        <w:footnoteReference w:id="5254"/>
      </w:r>
      <w:r>
        <w:t xml:space="preserve"> within himself, Though I do not fear God, nor regard man;</w:t>
      </w:r>
    </w:p>
    <w:p>
      <w:r>
        <w:rPr>
          <w:b/>
        </w:rPr>
        <w:t xml:space="preserve">5 </w:t>
      </w:r>
      <w:r>
        <w:t xml:space="preserve">Yet because this widow troubles me, I will avenge her, lest by her continual coming she weary</w:t>
      </w:r>
      <w:r>
        <w:rPr>
          <w:rStyle w:val="FootnoteReference"/>
        </w:rPr>
        <w:footnoteReference w:id="5255"/>
      </w:r>
      <w:r>
        <w:t xml:space="preserve"> me.</w:t>
      </w:r>
    </w:p>
    <w:p>
      <w:r>
        <w:rPr>
          <w:b/>
        </w:rPr>
        <w:t xml:space="preserve">6 </w:t>
      </w:r>
      <w:r>
        <w:t xml:space="preserve">And the Lord said, Hear what the unjust judge says.</w:t>
      </w:r>
      <w:r>
        <w:rPr>
          <w:rStyle w:val="FootnoteReference"/>
        </w:rPr>
        <w:footnoteReference w:id="5256"/>
      </w:r>
    </w:p>
    <w:p>
      <w:r>
        <w:rPr>
          <w:b/>
        </w:rPr>
        <w:t xml:space="preserve">7 </w:t>
      </w:r>
      <w:r>
        <w:t xml:space="preserve">And shall not God avenge</w:t>
      </w:r>
      <w:r>
        <w:rPr>
          <w:rStyle w:val="FootnoteReference"/>
        </w:rPr>
        <w:footnoteReference w:id="5257"/>
      </w:r>
      <w:r>
        <w:t xml:space="preserve"> his own elect, who cry day and night to him, though</w:t>
      </w:r>
      <w:r>
        <w:rPr>
          <w:rStyle w:val="FootnoteReference"/>
        </w:rPr>
        <w:footnoteReference w:id="5258"/>
      </w:r>
      <w:r>
        <w:t xml:space="preserve"> he bear long with them?</w:t>
      </w:r>
    </w:p>
    <w:p>
      <w:r>
        <w:rPr>
          <w:b/>
        </w:rPr>
        <w:t xml:space="preserve">8 </w:t>
      </w:r>
      <w:r>
        <w:t xml:space="preserve">I tell you that he will avenge them speedily. Nevertheless when the Son of man comes, shall he find faith on the earth?</w:t>
      </w:r>
    </w:p>
    <w:p>
      <w:r>
        <w:rPr>
          <w:b/>
        </w:rPr>
        <w:t xml:space="preserve">9 </w:t>
      </w:r>
      <w:r>
        <w:t xml:space="preserve">And he spoke this parable to certain who trusted in themselves that they were righteous, and despised</w:t>
      </w:r>
      <w:r>
        <w:rPr>
          <w:rStyle w:val="FootnoteReference"/>
        </w:rPr>
        <w:footnoteReference w:id="5259"/>
      </w:r>
      <w:r>
        <w:t xml:space="preserve"> others:</w:t>
      </w:r>
    </w:p>
    <w:p>
      <w:r>
        <w:rPr>
          <w:b/>
        </w:rPr>
        <w:t xml:space="preserve">10 </w:t>
      </w:r>
      <w:r>
        <w:t xml:space="preserve">Two men went up into the temple to pray; the one a Pharisee</w:t>
      </w:r>
      <w:r>
        <w:rPr>
          <w:rStyle w:val="FootnoteReference"/>
        </w:rPr>
        <w:footnoteReference w:id="5260"/>
      </w:r>
      <w:r>
        <w:t xml:space="preserve">, and the other a tax collector.</w:t>
      </w:r>
      <w:r>
        <w:rPr>
          <w:rStyle w:val="FootnoteReference"/>
        </w:rPr>
        <w:footnoteReference w:id="5261"/>
      </w:r>
    </w:p>
    <w:p>
      <w:r>
        <w:rPr>
          <w:b/>
        </w:rPr>
        <w:t xml:space="preserve">11 </w:t>
      </w:r>
      <w:r>
        <w:t xml:space="preserve">The Pharisee stood</w:t>
      </w:r>
      <w:r>
        <w:rPr>
          <w:rStyle w:val="FootnoteReference"/>
        </w:rPr>
        <w:footnoteReference w:id="5262"/>
      </w:r>
      <w:r>
        <w:t xml:space="preserve"> and prayed thus with himself, God, I thank you, that I am</w:t>
      </w:r>
      <w:r>
        <w:rPr>
          <w:rStyle w:val="FootnoteReference"/>
        </w:rPr>
        <w:footnoteReference w:id="5263"/>
      </w:r>
      <w:r>
        <w:t xml:space="preserve"> not as other men are, extortionists, unjust, adulterers, or even as this tax collector.</w:t>
      </w:r>
      <w:r>
        <w:rPr>
          <w:rStyle w:val="FootnoteReference"/>
        </w:rPr>
        <w:footnoteReference w:id="5264"/>
      </w:r>
      <w:r>
        <w:rPr>
          <w:rStyle w:val="FootnoteReference"/>
        </w:rPr>
        <w:footnoteReference w:id="5265"/>
      </w:r>
    </w:p>
    <w:p>
      <w:r>
        <w:rPr>
          <w:b/>
        </w:rPr>
        <w:t xml:space="preserve">12 </w:t>
      </w:r>
      <w:r>
        <w:t xml:space="preserve">I fast</w:t>
      </w:r>
      <w:r>
        <w:rPr>
          <w:rStyle w:val="FootnoteReference"/>
        </w:rPr>
        <w:footnoteReference w:id="5266"/>
      </w:r>
      <w:r>
        <w:t xml:space="preserve"> twice in the week, I give</w:t>
      </w:r>
      <w:r>
        <w:rPr>
          <w:rStyle w:val="FootnoteReference"/>
        </w:rPr>
        <w:footnoteReference w:id="5267"/>
      </w:r>
      <w:r>
        <w:t xml:space="preserve"> tithes of all that I possess.</w:t>
      </w:r>
    </w:p>
    <w:p>
      <w:r>
        <w:rPr>
          <w:b/>
        </w:rPr>
        <w:t xml:space="preserve">13 </w:t>
      </w:r>
      <w:r>
        <w:t xml:space="preserve">And the tax collector, standing</w:t>
      </w:r>
      <w:r>
        <w:rPr>
          <w:rStyle w:val="FootnoteReference"/>
        </w:rPr>
        <w:footnoteReference w:id="5268"/>
      </w:r>
      <w:r>
        <w:t xml:space="preserve"> far off, would not lift up so much as his eyes to heaven, but struck upon his breast, saying, God be merciful to me a sinner</w:t>
      </w:r>
      <w:r>
        <w:rPr>
          <w:rStyle w:val="FootnoteReference"/>
        </w:rPr>
        <w:footnoteReference w:id="5269"/>
      </w:r>
      <w:r>
        <w:t xml:space="preserve">.</w:t>
      </w:r>
      <w:r>
        <w:rPr>
          <w:rStyle w:val="FootnoteReference"/>
        </w:rPr>
        <w:footnoteReference w:id="5270"/>
      </w:r>
      <w:r>
        <w:rPr>
          <w:rStyle w:val="FootnoteReference"/>
        </w:rPr>
        <w:footnoteReference w:id="5271"/>
      </w:r>
    </w:p>
    <w:p>
      <w:r>
        <w:rPr>
          <w:b/>
        </w:rPr>
        <w:t xml:space="preserve">14 </w:t>
      </w:r>
      <w:r>
        <w:t xml:space="preserve">I tell you, this man went</w:t>
      </w:r>
      <w:r>
        <w:rPr>
          <w:rStyle w:val="FootnoteReference"/>
        </w:rPr>
        <w:footnoteReference w:id="5272"/>
      </w:r>
      <w:r>
        <w:t xml:space="preserve"> down to his house justified</w:t>
      </w:r>
      <w:r>
        <w:rPr>
          <w:rStyle w:val="FootnoteReference"/>
        </w:rPr>
        <w:footnoteReference w:id="5273"/>
      </w:r>
      <w:r>
        <w:t xml:space="preserve"> rather than the other: for everyone who exalts himself shall be brought low; and the one who humbles himself shall be exalted.</w:t>
      </w:r>
    </w:p>
    <w:p>
      <w:r>
        <w:rPr>
          <w:b/>
        </w:rPr>
        <w:t xml:space="preserve">15 </w:t>
      </w:r>
      <w:r>
        <w:t xml:space="preserve">And they brought</w:t>
      </w:r>
      <w:r>
        <w:rPr>
          <w:rStyle w:val="FootnoteReference"/>
        </w:rPr>
        <w:footnoteReference w:id="5274"/>
      </w:r>
      <w:r>
        <w:t xml:space="preserve"> to him also infants, that he would touch them: but when his disciples saw it, they rebuked</w:t>
      </w:r>
      <w:r>
        <w:rPr>
          <w:rStyle w:val="FootnoteReference"/>
        </w:rPr>
        <w:footnoteReference w:id="5275"/>
      </w:r>
      <w:r>
        <w:t xml:space="preserve"> them.</w:t>
      </w:r>
    </w:p>
    <w:p>
      <w:r>
        <w:rPr>
          <w:b/>
        </w:rPr>
        <w:t xml:space="preserve">16 </w:t>
      </w:r>
      <w:r>
        <w:t xml:space="preserve">But Jesus</w:t>
      </w:r>
      <w:r>
        <w:rPr>
          <w:rStyle w:val="FootnoteReference"/>
        </w:rPr>
        <w:footnoteReference w:id="5276"/>
      </w:r>
      <w:r>
        <w:t xml:space="preserve"> called them to him, and said, allow little children to come to me, and forbid them not: for of such is the kingdom of God.</w:t>
      </w:r>
      <w:r>
        <w:rPr>
          <w:rStyle w:val="FootnoteReference"/>
        </w:rPr>
        <w:footnoteReference w:id="5277"/>
      </w:r>
      <w:r>
        <w:rPr>
          <w:rStyle w:val="FootnoteReference"/>
        </w:rPr>
        <w:footnoteReference w:id="5278"/>
      </w:r>
      <w:r>
        <w:rPr>
          <w:rStyle w:val="FootnoteReference"/>
        </w:rPr>
        <w:footnoteReference w:id="5279"/>
      </w:r>
    </w:p>
    <w:p>
      <w:r>
        <w:rPr>
          <w:b/>
        </w:rPr>
        <w:t xml:space="preserve">17 </w:t>
      </w:r>
      <w:r>
        <w:t xml:space="preserve">Amen, I say to you, Whoever shall not receive the kingdom of God as a little child shall by no means enter in it.</w:t>
      </w:r>
      <w:r>
        <w:rPr>
          <w:rStyle w:val="FootnoteReference"/>
        </w:rPr>
        <w:footnoteReference w:id="5280"/>
      </w:r>
    </w:p>
    <w:p>
      <w:r>
        <w:rPr>
          <w:b/>
        </w:rPr>
        <w:t xml:space="preserve">18 </w:t>
      </w:r>
      <w:r>
        <w:t xml:space="preserve">And a certain ruler asked him, saying, Good</w:t>
      </w:r>
      <w:r>
        <w:rPr>
          <w:rStyle w:val="FootnoteReference"/>
        </w:rPr>
        <w:footnoteReference w:id="5281"/>
      </w:r>
      <w:r>
        <w:t xml:space="preserve"> Teacher, what shall I do to inherit eternal life?</w:t>
      </w:r>
    </w:p>
    <w:p>
      <w:r>
        <w:rPr>
          <w:b/>
        </w:rPr>
        <w:t xml:space="preserve">19 </w:t>
      </w:r>
      <w:r>
        <w:t xml:space="preserve">And Jesus said to him, Why do you call me good? No one is good, except one, that is, God.</w:t>
      </w:r>
      <w:r>
        <w:rPr>
          <w:rStyle w:val="FootnoteReference"/>
        </w:rPr>
        <w:footnoteReference w:id="5282"/>
      </w:r>
    </w:p>
    <w:p>
      <w:r>
        <w:rPr>
          <w:b/>
        </w:rPr>
        <w:t xml:space="preserve">20 </w:t>
      </w:r>
      <w:r>
        <w:t xml:space="preserve">You know the commandments, Do not commit</w:t>
      </w:r>
      <w:r>
        <w:rPr>
          <w:rStyle w:val="FootnoteReference"/>
        </w:rPr>
        <w:footnoteReference w:id="5283"/>
      </w:r>
      <w:r>
        <w:t xml:space="preserve"> adultery, Do not kill, Do not steal, Do not bear false witness, Honor your father and your mother.</w:t>
      </w:r>
      <w:r>
        <w:rPr>
          <w:rStyle w:val="FootnoteReference"/>
        </w:rPr>
        <w:footnoteReference w:id="5284"/>
      </w:r>
    </w:p>
    <w:p>
      <w:r>
        <w:rPr>
          <w:b/>
        </w:rPr>
        <w:t xml:space="preserve">21 </w:t>
      </w:r>
      <w:r>
        <w:t xml:space="preserve">And he said, All these I have kept from my youth.</w:t>
      </w:r>
      <w:r>
        <w:rPr>
          <w:rStyle w:val="FootnoteReference"/>
        </w:rPr>
        <w:footnoteReference w:id="5285"/>
      </w:r>
    </w:p>
    <w:p>
      <w:r>
        <w:rPr>
          <w:b/>
        </w:rPr>
        <w:t xml:space="preserve">22 </w:t>
      </w:r>
      <w:r>
        <w:t xml:space="preserve">Now when Jesus heard these things, he said to him, Yet you lack one thing: sell</w:t>
      </w:r>
      <w:r>
        <w:rPr>
          <w:rStyle w:val="FootnoteReference"/>
        </w:rPr>
        <w:footnoteReference w:id="5286"/>
      </w:r>
      <w:r>
        <w:t xml:space="preserve"> all that you have, and distribute to the poor, and you shall have treasure in heaven: and come</w:t>
      </w:r>
      <w:r>
        <w:rPr>
          <w:rStyle w:val="FootnoteReference"/>
        </w:rPr>
        <w:footnoteReference w:id="5287"/>
      </w:r>
      <w:r>
        <w:t xml:space="preserve">, follow me.</w:t>
      </w:r>
      <w:r>
        <w:rPr>
          <w:rStyle w:val="FootnoteReference"/>
        </w:rPr>
        <w:footnoteReference w:id="5288"/>
      </w:r>
    </w:p>
    <w:p>
      <w:r>
        <w:rPr>
          <w:b/>
        </w:rPr>
        <w:t xml:space="preserve">23 </w:t>
      </w:r>
      <w:r>
        <w:t xml:space="preserve">And when he heard this, he was very sorrowful</w:t>
      </w:r>
      <w:r>
        <w:rPr>
          <w:rStyle w:val="FootnoteReference"/>
        </w:rPr>
        <w:footnoteReference w:id="5289"/>
      </w:r>
      <w:r>
        <w:t xml:space="preserve">: for he was very rich.</w:t>
      </w:r>
    </w:p>
    <w:p>
      <w:r>
        <w:rPr>
          <w:b/>
        </w:rPr>
        <w:t xml:space="preserve">24 </w:t>
      </w:r>
      <w:r>
        <w:t xml:space="preserve">And when Jesus saw that he was very sorrowful, he said, How difficult it is for those who have riches to enter into the kingdom of God!</w:t>
      </w:r>
      <w:r>
        <w:rPr>
          <w:rStyle w:val="FootnoteReference"/>
        </w:rPr>
        <w:footnoteReference w:id="5290"/>
      </w:r>
    </w:p>
    <w:p>
      <w:r>
        <w:rPr>
          <w:b/>
        </w:rPr>
        <w:t xml:space="preserve">25 </w:t>
      </w:r>
      <w:r>
        <w:t xml:space="preserve">For it is easier for a camel</w:t>
      </w:r>
      <w:r>
        <w:rPr>
          <w:rStyle w:val="FootnoteReference"/>
        </w:rPr>
        <w:footnoteReference w:id="5291"/>
      </w:r>
      <w:r>
        <w:t xml:space="preserve"> to go through a needle's eye, than for a rich man to enter into the kingdom of God.</w:t>
      </w:r>
    </w:p>
    <w:p>
      <w:r>
        <w:rPr>
          <w:b/>
        </w:rPr>
        <w:t xml:space="preserve">26 </w:t>
      </w:r>
      <w:r>
        <w:t xml:space="preserve">And those who heard it said, Who then can be saved?</w:t>
      </w:r>
      <w:r>
        <w:rPr>
          <w:rStyle w:val="FootnoteReference"/>
        </w:rPr>
        <w:footnoteReference w:id="5292"/>
      </w:r>
    </w:p>
    <w:p>
      <w:r>
        <w:rPr>
          <w:b/>
        </w:rPr>
        <w:t xml:space="preserve">27 </w:t>
      </w:r>
      <w:r>
        <w:t xml:space="preserve">And he said, The things impossible with people are possible with God.</w:t>
      </w:r>
      <w:r>
        <w:rPr>
          <w:rStyle w:val="FootnoteReference"/>
        </w:rPr>
        <w:footnoteReference w:id="5293"/>
      </w:r>
    </w:p>
    <w:p>
      <w:r>
        <w:rPr>
          <w:b/>
        </w:rPr>
        <w:t xml:space="preserve">28 </w:t>
      </w:r>
      <w:r>
        <w:t xml:space="preserve">Then Peter</w:t>
      </w:r>
      <w:r>
        <w:rPr>
          <w:rStyle w:val="FootnoteReference"/>
        </w:rPr>
        <w:footnoteReference w:id="5294"/>
      </w:r>
      <w:r>
        <w:t xml:space="preserve"> said, Look, we have left all, and followed you.</w:t>
      </w:r>
      <w:r>
        <w:rPr>
          <w:rStyle w:val="FootnoteReference"/>
        </w:rPr>
        <w:footnoteReference w:id="5295"/>
      </w:r>
    </w:p>
    <w:p>
      <w:r>
        <w:rPr>
          <w:b/>
        </w:rPr>
        <w:t xml:space="preserve">29 </w:t>
      </w:r>
      <w:r>
        <w:t xml:space="preserve">And he said to them, Amen, I say to you, There is no one that has left house, or parents, or brothers, or wife, or children, for the kingdom of God's sake,</w:t>
      </w:r>
    </w:p>
    <w:p>
      <w:r>
        <w:rPr>
          <w:b/>
        </w:rPr>
        <w:t xml:space="preserve">30 </w:t>
      </w:r>
      <w:r>
        <w:t xml:space="preserve">Who shall not receive manifold more</w:t>
      </w:r>
      <w:r>
        <w:rPr>
          <w:rStyle w:val="FootnoteReference"/>
        </w:rPr>
        <w:footnoteReference w:id="5296"/>
      </w:r>
      <w:r>
        <w:t xml:space="preserve"> in this present time, and in the age to come life eternal.</w:t>
      </w:r>
    </w:p>
    <w:p>
      <w:r>
        <w:rPr>
          <w:b/>
        </w:rPr>
        <w:t xml:space="preserve">31 </w:t>
      </w:r>
      <w:r>
        <w:t xml:space="preserve">Then he took to him the twelve, and said to them, Look, we go up to Jerusalem</w:t>
      </w:r>
      <w:r>
        <w:rPr>
          <w:rStyle w:val="FootnoteReference"/>
        </w:rPr>
        <w:footnoteReference w:id="5297"/>
      </w:r>
      <w:r>
        <w:t xml:space="preserve">, and all things that are written by the prophets concerning the Son of man shall be accomplished.</w:t>
      </w:r>
      <w:r>
        <w:rPr>
          <w:rStyle w:val="FootnoteReference"/>
        </w:rPr>
        <w:footnoteReference w:id="5298"/>
      </w:r>
      <w:r>
        <w:rPr>
          <w:rStyle w:val="FootnoteReference"/>
        </w:rPr>
        <w:footnoteReference w:id="5299"/>
      </w:r>
    </w:p>
    <w:p>
      <w:r>
        <w:rPr>
          <w:b/>
        </w:rPr>
        <w:t xml:space="preserve">32 </w:t>
      </w:r>
      <w:r>
        <w:t xml:space="preserve">For he shall be delivered</w:t>
      </w:r>
      <w:r>
        <w:rPr>
          <w:rStyle w:val="FootnoteReference"/>
        </w:rPr>
        <w:footnoteReference w:id="5300"/>
      </w:r>
      <w:r>
        <w:t xml:space="preserve"> to the nations, and shall be mocked</w:t>
      </w:r>
      <w:r>
        <w:rPr>
          <w:rStyle w:val="FootnoteReference"/>
        </w:rPr>
        <w:footnoteReference w:id="5301"/>
      </w:r>
      <w:r>
        <w:t xml:space="preserve">, and spitefully entreated, and spitted on:</w:t>
      </w:r>
    </w:p>
    <w:p>
      <w:r>
        <w:rPr>
          <w:b/>
        </w:rPr>
        <w:t xml:space="preserve">33 </w:t>
      </w:r>
      <w:r>
        <w:t xml:space="preserve">And they shall scourge him, and put him to death: and the third day he shall rise again.</w:t>
      </w:r>
    </w:p>
    <w:p>
      <w:r>
        <w:rPr>
          <w:b/>
        </w:rPr>
        <w:t xml:space="preserve">34 </w:t>
      </w:r>
      <w:r>
        <w:t xml:space="preserve">And they understood none of these things: and this saying was hidden from them, neither did they know the things which were spoken.</w:t>
      </w:r>
      <w:r>
        <w:rPr>
          <w:rStyle w:val="FootnoteReference"/>
        </w:rPr>
        <w:footnoteReference w:id="5302"/>
      </w:r>
    </w:p>
    <w:p>
      <w:r>
        <w:rPr>
          <w:b/>
        </w:rPr>
        <w:t xml:space="preserve">35 </w:t>
      </w:r>
      <w:r>
        <w:t xml:space="preserve">And it happened, that as he had come near to Jericho</w:t>
      </w:r>
      <w:r>
        <w:rPr>
          <w:rStyle w:val="FootnoteReference"/>
        </w:rPr>
        <w:footnoteReference w:id="5303"/>
      </w:r>
      <w:r>
        <w:t xml:space="preserve">, a certain blind man sat by the wayside begging</w:t>
      </w:r>
      <w:r>
        <w:rPr>
          <w:rStyle w:val="FootnoteReference"/>
        </w:rPr>
        <w:footnoteReference w:id="5304"/>
      </w:r>
      <w:r>
        <w:t xml:space="preserve">:</w:t>
      </w:r>
      <w:r>
        <w:rPr>
          <w:rStyle w:val="FootnoteReference"/>
        </w:rPr>
        <w:footnoteReference w:id="5305"/>
      </w:r>
    </w:p>
    <w:p>
      <w:r>
        <w:rPr>
          <w:b/>
        </w:rPr>
        <w:t xml:space="preserve">36 </w:t>
      </w:r>
      <w:r>
        <w:t xml:space="preserve">And hearing the crowd pass by, he asked what it meant.</w:t>
      </w:r>
      <w:r>
        <w:rPr>
          <w:rStyle w:val="FootnoteReference"/>
        </w:rPr>
        <w:footnoteReference w:id="5306"/>
      </w:r>
    </w:p>
    <w:p>
      <w:r>
        <w:rPr>
          <w:b/>
        </w:rPr>
        <w:t xml:space="preserve">37 </w:t>
      </w:r>
      <w:r>
        <w:t xml:space="preserve">And they told him, that Jesus</w:t>
      </w:r>
      <w:r>
        <w:rPr>
          <w:rStyle w:val="FootnoteReference"/>
        </w:rPr>
        <w:footnoteReference w:id="5307"/>
      </w:r>
      <w:r>
        <w:t xml:space="preserve"> of Nazareth</w:t>
      </w:r>
      <w:r>
        <w:rPr>
          <w:rStyle w:val="FootnoteReference"/>
        </w:rPr>
        <w:footnoteReference w:id="5308"/>
      </w:r>
      <w:r>
        <w:t xml:space="preserve"> was passing by.</w:t>
      </w:r>
      <w:r>
        <w:rPr>
          <w:rStyle w:val="FootnoteReference"/>
        </w:rPr>
        <w:footnoteReference w:id="5309"/>
      </w:r>
      <w:r>
        <w:rPr>
          <w:rStyle w:val="FootnoteReference"/>
        </w:rPr>
        <w:footnoteReference w:id="5310"/>
      </w:r>
    </w:p>
    <w:p>
      <w:r>
        <w:rPr>
          <w:b/>
        </w:rPr>
        <w:t xml:space="preserve">38 </w:t>
      </w:r>
      <w:r>
        <w:t xml:space="preserve">And he cried, saying, Jesus</w:t>
      </w:r>
      <w:r>
        <w:rPr>
          <w:rStyle w:val="FootnoteReference"/>
        </w:rPr>
        <w:footnoteReference w:id="5311"/>
      </w:r>
      <w:r>
        <w:t xml:space="preserve">, you son of David</w:t>
      </w:r>
      <w:r>
        <w:rPr>
          <w:rStyle w:val="FootnoteReference"/>
        </w:rPr>
        <w:footnoteReference w:id="5312"/>
      </w:r>
      <w:r>
        <w:t xml:space="preserve">, have mercy on me.</w:t>
      </w:r>
    </w:p>
    <w:p>
      <w:r>
        <w:rPr>
          <w:b/>
        </w:rPr>
        <w:t xml:space="preserve">39 </w:t>
      </w:r>
      <w:r>
        <w:t xml:space="preserve">And those who went before rebuked</w:t>
      </w:r>
      <w:r>
        <w:rPr>
          <w:rStyle w:val="FootnoteReference"/>
        </w:rPr>
        <w:footnoteReference w:id="5313"/>
      </w:r>
      <w:r>
        <w:t xml:space="preserve"> him, that he should be silent: but he cried so much the more, You son of David, have mercy on me.</w:t>
      </w:r>
      <w:r>
        <w:rPr>
          <w:rStyle w:val="FootnoteReference"/>
        </w:rPr>
        <w:footnoteReference w:id="5314"/>
      </w:r>
    </w:p>
    <w:p>
      <w:r>
        <w:rPr>
          <w:b/>
        </w:rPr>
        <w:t xml:space="preserve">40 </w:t>
      </w:r>
      <w:r>
        <w:t xml:space="preserve">And Jesus stood, and commanded him to be brought to him: and when he had come near, he asked him,</w:t>
      </w:r>
      <w:r>
        <w:rPr>
          <w:rStyle w:val="FootnoteReference"/>
        </w:rPr>
        <w:footnoteReference w:id="5315"/>
      </w:r>
    </w:p>
    <w:p>
      <w:r>
        <w:rPr>
          <w:b/>
        </w:rPr>
        <w:t xml:space="preserve">41 </w:t>
      </w:r>
      <w:r>
        <w:t xml:space="preserve">Saying, What do you want me to do for you? And he said, Lord, that I may receive my sight.</w:t>
      </w:r>
    </w:p>
    <w:p>
      <w:r>
        <w:rPr>
          <w:b/>
        </w:rPr>
        <w:t xml:space="preserve">42 </w:t>
      </w:r>
      <w:r>
        <w:t xml:space="preserve">And Jesus said to him, Receive</w:t>
      </w:r>
      <w:r>
        <w:rPr>
          <w:rStyle w:val="FootnoteReference"/>
        </w:rPr>
        <w:footnoteReference w:id="5316"/>
      </w:r>
      <w:r>
        <w:t xml:space="preserve"> your sight: your faith has saved you.</w:t>
      </w:r>
      <w:r>
        <w:rPr>
          <w:rStyle w:val="FootnoteReference"/>
        </w:rPr>
        <w:footnoteReference w:id="5317"/>
      </w:r>
    </w:p>
    <w:p>
      <w:r>
        <w:rPr>
          <w:b/>
        </w:rPr>
        <w:t xml:space="preserve">43 </w:t>
      </w:r>
      <w:r>
        <w:t xml:space="preserve">And immediately he received his sight, and followed</w:t>
      </w:r>
      <w:r>
        <w:rPr>
          <w:rStyle w:val="FootnoteReference"/>
        </w:rPr>
        <w:footnoteReference w:id="5318"/>
      </w:r>
      <w:r>
        <w:t xml:space="preserve"> him, glorifying God: and all the people, when they saw it, gave praise to God.</w:t>
      </w:r>
      <w:r>
        <w:rPr>
          <w:rStyle w:val="FootnoteReference"/>
        </w:rPr>
        <w:footnoteReference w:id="53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Jesus</w:t>
      </w:r>
      <w:r>
        <w:rPr>
          <w:rStyle w:val="FootnoteReference"/>
        </w:rPr>
        <w:footnoteReference w:id="5320"/>
      </w:r>
      <w:r>
        <w:t xml:space="preserve"> entered and passed through Jericho</w:t>
      </w:r>
      <w:r>
        <w:rPr>
          <w:rStyle w:val="FootnoteReference"/>
        </w:rPr>
        <w:footnoteReference w:id="5321"/>
      </w:r>
      <w:r>
        <w:t xml:space="preserve">.</w:t>
      </w:r>
      <w:r>
        <w:rPr>
          <w:rStyle w:val="FootnoteReference"/>
        </w:rPr>
        <w:footnoteReference w:id="5322"/>
      </w:r>
      <w:r>
        <w:rPr>
          <w:rStyle w:val="FootnoteReference"/>
        </w:rPr>
        <w:footnoteReference w:id="5323"/>
      </w:r>
    </w:p>
    <w:p>
      <w:r>
        <w:rPr>
          <w:b/>
        </w:rPr>
        <w:t xml:space="preserve">2 </w:t>
      </w:r>
      <w:r>
        <w:t xml:space="preserve">And, look, there was a man named Zacchaeus</w:t>
      </w:r>
      <w:r>
        <w:rPr>
          <w:rStyle w:val="FootnoteReference"/>
        </w:rPr>
        <w:footnoteReference w:id="5324"/>
      </w:r>
      <w:r>
        <w:t xml:space="preserve">, which was the chief among the tax collectors, and he was rich.</w:t>
      </w:r>
    </w:p>
    <w:p>
      <w:r>
        <w:rPr>
          <w:b/>
        </w:rPr>
        <w:t xml:space="preserve">3 </w:t>
      </w:r>
      <w:r>
        <w:t xml:space="preserve">And he sought</w:t>
      </w:r>
      <w:r>
        <w:rPr>
          <w:rStyle w:val="FootnoteReference"/>
        </w:rPr>
        <w:footnoteReference w:id="5325"/>
      </w:r>
      <w:r>
        <w:t xml:space="preserve"> to see who Jesus was; and could not for the press, because he was little of stature.</w:t>
      </w:r>
    </w:p>
    <w:p>
      <w:r>
        <w:rPr>
          <w:b/>
        </w:rPr>
        <w:t xml:space="preserve">4 </w:t>
      </w:r>
      <w:r>
        <w:t xml:space="preserve">And he ran ahead, and climbed</w:t>
      </w:r>
      <w:r>
        <w:rPr>
          <w:rStyle w:val="FootnoteReference"/>
        </w:rPr>
        <w:footnoteReference w:id="5326"/>
      </w:r>
      <w:r>
        <w:t xml:space="preserve"> up into a sycamore</w:t>
      </w:r>
      <w:r>
        <w:rPr>
          <w:rStyle w:val="FootnoteReference"/>
        </w:rPr>
        <w:footnoteReference w:id="5327"/>
      </w:r>
      <w:r>
        <w:t xml:space="preserve"> tree to see him: for he was to pass that way.</w:t>
      </w:r>
    </w:p>
    <w:p>
      <w:r>
        <w:rPr>
          <w:b/>
        </w:rPr>
        <w:t xml:space="preserve">5 </w:t>
      </w:r>
      <w:r>
        <w:t xml:space="preserve">And when Jesus came to the place, he looked</w:t>
      </w:r>
      <w:r>
        <w:rPr>
          <w:rStyle w:val="FootnoteReference"/>
        </w:rPr>
        <w:footnoteReference w:id="5328"/>
      </w:r>
      <w:r>
        <w:t xml:space="preserve"> up, and saw him, and said to him, Zacchaeus</w:t>
      </w:r>
      <w:r>
        <w:rPr>
          <w:rStyle w:val="FootnoteReference"/>
        </w:rPr>
        <w:footnoteReference w:id="5329"/>
      </w:r>
      <w:r>
        <w:t xml:space="preserve">, make haste, and come down; for today I must stay at your house.</w:t>
      </w:r>
      <w:r>
        <w:rPr>
          <w:rStyle w:val="FootnoteReference"/>
        </w:rPr>
        <w:footnoteReference w:id="5330"/>
      </w:r>
    </w:p>
    <w:p>
      <w:r>
        <w:rPr>
          <w:b/>
        </w:rPr>
        <w:t xml:space="preserve">6 </w:t>
      </w:r>
      <w:r>
        <w:t xml:space="preserve">And he made haste, and came down, and received him joyfully</w:t>
      </w:r>
      <w:r>
        <w:rPr>
          <w:rStyle w:val="FootnoteReference"/>
        </w:rPr>
        <w:footnoteReference w:id="5331"/>
      </w:r>
      <w:r>
        <w:t xml:space="preserve">.</w:t>
      </w:r>
      <w:r>
        <w:rPr>
          <w:rStyle w:val="FootnoteReference"/>
        </w:rPr>
        <w:footnoteReference w:id="5332"/>
      </w:r>
    </w:p>
    <w:p>
      <w:r>
        <w:rPr>
          <w:b/>
        </w:rPr>
        <w:t xml:space="preserve">7 </w:t>
      </w:r>
      <w:r>
        <w:t xml:space="preserve">And when they saw it, they all</w:t>
      </w:r>
      <w:r>
        <w:rPr>
          <w:rStyle w:val="FootnoteReference"/>
        </w:rPr>
        <w:footnoteReference w:id="5333"/>
      </w:r>
      <w:r>
        <w:t xml:space="preserve"> murmured, saying, He has gone in to lodge with a man who is a sinner.</w:t>
      </w:r>
    </w:p>
    <w:p>
      <w:r>
        <w:rPr>
          <w:b/>
        </w:rPr>
        <w:t xml:space="preserve">8 </w:t>
      </w:r>
      <w:r>
        <w:t xml:space="preserve">And Zacchaeus stood, and said to the Lord: Look, Lord, the half of my goods I give to the poor; and if I have taken anything from anyone by false</w:t>
      </w:r>
      <w:r>
        <w:rPr>
          <w:rStyle w:val="FootnoteReference"/>
        </w:rPr>
        <w:footnoteReference w:id="5334"/>
      </w:r>
      <w:r>
        <w:t xml:space="preserve"> accusation, I restore</w:t>
      </w:r>
      <w:r>
        <w:rPr>
          <w:rStyle w:val="FootnoteReference"/>
        </w:rPr>
        <w:footnoteReference w:id="5335"/>
      </w:r>
      <w:r>
        <w:t xml:space="preserve"> him fourfold.</w:t>
      </w:r>
      <w:r>
        <w:rPr>
          <w:rStyle w:val="FootnoteReference"/>
        </w:rPr>
        <w:footnoteReference w:id="5336"/>
      </w:r>
    </w:p>
    <w:p>
      <w:r>
        <w:rPr>
          <w:b/>
        </w:rPr>
        <w:t xml:space="preserve">9 </w:t>
      </w:r>
      <w:r>
        <w:t xml:space="preserve">And Jesus said to him, Today salvation has come to this house, since he also is a son of Abraham</w:t>
      </w:r>
      <w:r>
        <w:rPr>
          <w:rStyle w:val="FootnoteReference"/>
        </w:rPr>
        <w:footnoteReference w:id="5337"/>
      </w:r>
      <w:r>
        <w:t xml:space="preserve">.</w:t>
      </w:r>
      <w:r>
        <w:rPr>
          <w:rStyle w:val="FootnoteReference"/>
        </w:rPr>
        <w:footnoteReference w:id="5338"/>
      </w:r>
      <w:r>
        <w:rPr>
          <w:rStyle w:val="FootnoteReference"/>
        </w:rPr>
        <w:footnoteReference w:id="5339"/>
      </w:r>
    </w:p>
    <w:p>
      <w:r>
        <w:rPr>
          <w:b/>
        </w:rPr>
        <w:t xml:space="preserve">10 </w:t>
      </w:r>
      <w:r>
        <w:t xml:space="preserve">For the Son of man has come to seek and to save that which was lost.</w:t>
      </w:r>
      <w:r>
        <w:rPr>
          <w:rStyle w:val="FootnoteReference"/>
        </w:rPr>
        <w:footnoteReference w:id="5340"/>
      </w:r>
    </w:p>
    <w:p>
      <w:r>
        <w:rPr>
          <w:b/>
        </w:rPr>
        <w:t xml:space="preserve">11 </w:t>
      </w:r>
      <w:r>
        <w:t xml:space="preserve">And as they heard these things, he added and spoke a parable, because he was near to Jerusalem</w:t>
      </w:r>
      <w:r>
        <w:rPr>
          <w:rStyle w:val="FootnoteReference"/>
        </w:rPr>
        <w:footnoteReference w:id="5341"/>
      </w:r>
      <w:r>
        <w:t xml:space="preserve">, and because they thought</w:t>
      </w:r>
      <w:r>
        <w:rPr>
          <w:rStyle w:val="FootnoteReference"/>
        </w:rPr>
        <w:footnoteReference w:id="5342"/>
      </w:r>
      <w:r>
        <w:t xml:space="preserve"> that the kingdom of God</w:t>
      </w:r>
      <w:r>
        <w:rPr>
          <w:rStyle w:val="FootnoteReference"/>
        </w:rPr>
        <w:footnoteReference w:id="5343"/>
      </w:r>
      <w:r>
        <w:t xml:space="preserve"> should immediately appear.</w:t>
      </w:r>
      <w:r>
        <w:rPr>
          <w:rStyle w:val="FootnoteReference"/>
        </w:rPr>
        <w:footnoteReference w:id="5344"/>
      </w:r>
      <w:r>
        <w:rPr>
          <w:rStyle w:val="FootnoteReference"/>
        </w:rPr>
        <w:footnoteReference w:id="5345"/>
      </w:r>
    </w:p>
    <w:p>
      <w:r>
        <w:rPr>
          <w:b/>
        </w:rPr>
        <w:t xml:space="preserve">12 </w:t>
      </w:r>
      <w:r>
        <w:t xml:space="preserve">He said therefore, A certain nobleman went into a far</w:t>
      </w:r>
      <w:r>
        <w:rPr>
          <w:rStyle w:val="FootnoteReference"/>
        </w:rPr>
        <w:footnoteReference w:id="5346"/>
      </w:r>
      <w:r>
        <w:t xml:space="preserve"> country to receive for himself a kingdom, and to return.</w:t>
      </w:r>
      <w:r>
        <w:rPr>
          <w:rStyle w:val="FootnoteReference"/>
        </w:rPr>
        <w:footnoteReference w:id="5347"/>
      </w:r>
      <w:r>
        <w:rPr>
          <w:rStyle w:val="FootnoteReference"/>
        </w:rPr>
        <w:footnoteReference w:id="5348"/>
      </w:r>
    </w:p>
    <w:p>
      <w:r>
        <w:rPr>
          <w:b/>
        </w:rPr>
        <w:t xml:space="preserve">13 </w:t>
      </w:r>
      <w:r>
        <w:t xml:space="preserve">And he called his ten slaves, and delivered</w:t>
      </w:r>
      <w:r>
        <w:rPr>
          <w:rStyle w:val="FootnoteReference"/>
        </w:rPr>
        <w:footnoteReference w:id="5349"/>
      </w:r>
      <w:r>
        <w:t xml:space="preserve"> them ten pounds, and said to them, Occupy till I come.</w:t>
      </w:r>
      <w:r>
        <w:rPr>
          <w:rStyle w:val="FootnoteReference"/>
        </w:rPr>
        <w:footnoteReference w:id="5350"/>
      </w:r>
    </w:p>
    <w:p>
      <w:r>
        <w:rPr>
          <w:b/>
        </w:rPr>
        <w:t xml:space="preserve">14 </w:t>
      </w:r>
      <w:r>
        <w:t xml:space="preserve">But his citizens hated him, and sent a message after him, saying, We do not want this man to reign over us.</w:t>
      </w:r>
      <w:r>
        <w:rPr>
          <w:rStyle w:val="FootnoteReference"/>
        </w:rPr>
        <w:footnoteReference w:id="5351"/>
      </w:r>
    </w:p>
    <w:p>
      <w:r>
        <w:rPr>
          <w:b/>
        </w:rPr>
        <w:t xml:space="preserve">15 </w:t>
      </w:r>
      <w:r>
        <w:t xml:space="preserve">And it happened, that when he was returned, having received the kingdom, then he commanded these slaves to be called to him, to whom he had given the money</w:t>
      </w:r>
      <w:r>
        <w:rPr>
          <w:rStyle w:val="FootnoteReference"/>
        </w:rPr>
        <w:footnoteReference w:id="5352"/>
      </w:r>
      <w:r>
        <w:t xml:space="preserve">, that he might know how much every man had gained by trading.</w:t>
      </w:r>
    </w:p>
    <w:p>
      <w:r>
        <w:rPr>
          <w:b/>
        </w:rPr>
        <w:t xml:space="preserve">16 </w:t>
      </w:r>
      <w:r>
        <w:t xml:space="preserve">Then came the first, saying, lord, your pound has gained ten pounds.</w:t>
      </w:r>
    </w:p>
    <w:p>
      <w:r>
        <w:rPr>
          <w:b/>
        </w:rPr>
        <w:t xml:space="preserve">17 </w:t>
      </w:r>
      <w:r>
        <w:t xml:space="preserve">And he said to him, Well</w:t>
      </w:r>
      <w:r>
        <w:rPr>
          <w:rStyle w:val="FootnoteReference"/>
        </w:rPr>
        <w:footnoteReference w:id="5353"/>
      </w:r>
      <w:r>
        <w:t xml:space="preserve">, you good slave: because you have been</w:t>
      </w:r>
      <w:r>
        <w:rPr>
          <w:rStyle w:val="FootnoteReference"/>
        </w:rPr>
        <w:footnoteReference w:id="5354"/>
      </w:r>
      <w:r>
        <w:t xml:space="preserve"> faithful in a very little, have you authority over ten cities.</w:t>
      </w:r>
    </w:p>
    <w:p>
      <w:r>
        <w:rPr>
          <w:b/>
        </w:rPr>
        <w:t xml:space="preserve">18 </w:t>
      </w:r>
      <w:r>
        <w:t xml:space="preserve">And the second came, saying, lord, your pound has gained five pounds.</w:t>
      </w:r>
      <w:r>
        <w:rPr>
          <w:rStyle w:val="FootnoteReference"/>
        </w:rPr>
        <w:footnoteReference w:id="5355"/>
      </w:r>
    </w:p>
    <w:p>
      <w:r>
        <w:rPr>
          <w:b/>
        </w:rPr>
        <w:t xml:space="preserve">19 </w:t>
      </w:r>
      <w:r>
        <w:t xml:space="preserve">And he said likewise to him, You also be over five cities.</w:t>
      </w:r>
      <w:r>
        <w:rPr>
          <w:rStyle w:val="FootnoteReference"/>
        </w:rPr>
        <w:footnoteReference w:id="5356"/>
      </w:r>
    </w:p>
    <w:p>
      <w:r>
        <w:rPr>
          <w:b/>
        </w:rPr>
        <w:t xml:space="preserve">20 </w:t>
      </w:r>
      <w:r>
        <w:t xml:space="preserve">And another came, saying, Lord</w:t>
      </w:r>
      <w:r>
        <w:rPr>
          <w:rStyle w:val="FootnoteReference"/>
        </w:rPr>
        <w:footnoteReference w:id="5357"/>
      </w:r>
      <w:r>
        <w:t xml:space="preserve">, look, here is your pound, which I have kept laid up in a cloth:</w:t>
      </w:r>
    </w:p>
    <w:p>
      <w:r>
        <w:rPr>
          <w:b/>
        </w:rPr>
        <w:t xml:space="preserve">21 </w:t>
      </w:r>
      <w:r>
        <w:t xml:space="preserve">For I feared</w:t>
      </w:r>
      <w:r>
        <w:rPr>
          <w:rStyle w:val="FootnoteReference"/>
        </w:rPr>
        <w:footnoteReference w:id="5358"/>
      </w:r>
      <w:r>
        <w:t xml:space="preserve"> you, because you are an austere man: you take up what you did not lay down, and reap what you did not sow.</w:t>
      </w:r>
    </w:p>
    <w:p>
      <w:r>
        <w:rPr>
          <w:b/>
        </w:rPr>
        <w:t xml:space="preserve">22 </w:t>
      </w:r>
      <w:r>
        <w:t xml:space="preserve">And he says to him, Out of your own mouth will I judge you, you wicked slave. You knew that I was an austere man, taking up that I did not lay down, and reaping that I did not sow:</w:t>
      </w:r>
      <w:r>
        <w:rPr>
          <w:rStyle w:val="FootnoteReference"/>
        </w:rPr>
        <w:footnoteReference w:id="5359"/>
      </w:r>
      <w:r>
        <w:rPr>
          <w:rStyle w:val="FootnoteReference"/>
        </w:rPr>
        <w:footnoteReference w:id="5360"/>
      </w:r>
    </w:p>
    <w:p>
      <w:r>
        <w:rPr>
          <w:b/>
        </w:rPr>
        <w:t xml:space="preserve">23 </w:t>
      </w:r>
      <w:r>
        <w:t xml:space="preserve">Why then did you not put my money into the bank, that at my coming I might have required my own with interest?</w:t>
      </w:r>
      <w:r>
        <w:rPr>
          <w:rStyle w:val="FootnoteReference"/>
        </w:rPr>
        <w:footnoteReference w:id="5361"/>
      </w:r>
      <w:r>
        <w:rPr>
          <w:rStyle w:val="FootnoteReference"/>
        </w:rPr>
        <w:footnoteReference w:id="5362"/>
      </w:r>
    </w:p>
    <w:p>
      <w:r>
        <w:rPr>
          <w:b/>
        </w:rPr>
        <w:t xml:space="preserve">24 </w:t>
      </w:r>
      <w:r>
        <w:t xml:space="preserve">And he said to those who stood by, Take</w:t>
      </w:r>
      <w:r>
        <w:rPr>
          <w:rStyle w:val="FootnoteReference"/>
        </w:rPr>
        <w:footnoteReference w:id="5363"/>
      </w:r>
      <w:r>
        <w:t xml:space="preserve"> from him the pound, and give it to him who has ten pounds.</w:t>
      </w:r>
    </w:p>
    <w:p>
      <w:r>
        <w:rPr>
          <w:b/>
        </w:rPr>
        <w:t xml:space="preserve">25 </w:t>
      </w:r>
      <w:r>
        <w:t xml:space="preserve">(And they said to him, lord</w:t>
      </w:r>
      <w:r>
        <w:rPr>
          <w:rStyle w:val="FootnoteReference"/>
        </w:rPr>
        <w:footnoteReference w:id="5364"/>
      </w:r>
      <w:r>
        <w:t xml:space="preserve">, he has ten pounds.)</w:t>
      </w:r>
    </w:p>
    <w:p>
      <w:r>
        <w:rPr>
          <w:b/>
        </w:rPr>
        <w:t xml:space="preserve">26 </w:t>
      </w:r>
      <w:r>
        <w:t xml:space="preserve">For I say to you, That to everyone who has shall be given; and from</w:t>
      </w:r>
      <w:r>
        <w:rPr>
          <w:rStyle w:val="FootnoteReference"/>
        </w:rPr>
        <w:footnoteReference w:id="5365"/>
      </w:r>
      <w:r>
        <w:t xml:space="preserve"> him who has not, even that he has shall be taken away from him.</w:t>
      </w:r>
      <w:r>
        <w:rPr>
          <w:rStyle w:val="FootnoteReference"/>
        </w:rPr>
        <w:footnoteReference w:id="5366"/>
      </w:r>
    </w:p>
    <w:p>
      <w:r>
        <w:rPr>
          <w:b/>
        </w:rPr>
        <w:t xml:space="preserve">27 </w:t>
      </w:r>
      <w:r>
        <w:t xml:space="preserve">But those enemies of mine, who did not want me to reign over them, bring here, and kill them before me.</w:t>
      </w:r>
      <w:r>
        <w:rPr>
          <w:rStyle w:val="FootnoteReference"/>
        </w:rPr>
        <w:footnoteReference w:id="5367"/>
      </w:r>
    </w:p>
    <w:p>
      <w:r>
        <w:rPr>
          <w:b/>
        </w:rPr>
        <w:t xml:space="preserve">28 </w:t>
      </w:r>
      <w:r>
        <w:t xml:space="preserve">And when he had thus spoken, he went before, going up to Jerusalem.</w:t>
      </w:r>
    </w:p>
    <w:p>
      <w:r>
        <w:rPr>
          <w:b/>
        </w:rPr>
        <w:t xml:space="preserve">29 </w:t>
      </w:r>
      <w:r>
        <w:t xml:space="preserve">And it happened, when he had come near to Bethphage</w:t>
      </w:r>
      <w:r>
        <w:rPr>
          <w:rStyle w:val="FootnoteReference"/>
        </w:rPr>
        <w:footnoteReference w:id="5368"/>
      </w:r>
      <w:r>
        <w:t xml:space="preserve"> and Bethany</w:t>
      </w:r>
      <w:r>
        <w:rPr>
          <w:rStyle w:val="FootnoteReference"/>
        </w:rPr>
        <w:footnoteReference w:id="5369"/>
      </w:r>
      <w:r>
        <w:t xml:space="preserve">, at the mount called the mount of Olives, he sent two of his disciples,</w:t>
      </w:r>
      <w:r>
        <w:rPr>
          <w:rStyle w:val="FootnoteReference"/>
        </w:rPr>
        <w:footnoteReference w:id="5370"/>
      </w:r>
    </w:p>
    <w:p>
      <w:r>
        <w:rPr>
          <w:b/>
        </w:rPr>
        <w:t xml:space="preserve">30 </w:t>
      </w:r>
      <w:r>
        <w:t xml:space="preserve">Saying, Go into the village opposite to you; in which at your entering you shall find a colt tied, on which yet never man sat: loose him, and bring him here.</w:t>
      </w:r>
      <w:r>
        <w:rPr>
          <w:rStyle w:val="FootnoteReference"/>
        </w:rPr>
        <w:footnoteReference w:id="5371"/>
      </w:r>
    </w:p>
    <w:p>
      <w:r>
        <w:rPr>
          <w:b/>
        </w:rPr>
        <w:t xml:space="preserve">31 </w:t>
      </w:r>
      <w:r>
        <w:t xml:space="preserve">And if anyone ask you, Why do you loose him? thus shall you say to him, Because the Lord</w:t>
      </w:r>
      <w:r>
        <w:rPr>
          <w:rStyle w:val="FootnoteReference"/>
        </w:rPr>
        <w:footnoteReference w:id="5372"/>
      </w:r>
      <w:r>
        <w:t xml:space="preserve"> has need of him.</w:t>
      </w:r>
    </w:p>
    <w:p>
      <w:r>
        <w:rPr>
          <w:b/>
        </w:rPr>
        <w:t xml:space="preserve">32 </w:t>
      </w:r>
      <w:r>
        <w:t xml:space="preserve">And those who were sent went their way, and found even as he had said to them.</w:t>
      </w:r>
      <w:r>
        <w:rPr>
          <w:rStyle w:val="FootnoteReference"/>
        </w:rPr>
        <w:footnoteReference w:id="5373"/>
      </w:r>
    </w:p>
    <w:p>
      <w:r>
        <w:rPr>
          <w:b/>
        </w:rPr>
        <w:t xml:space="preserve">33 </w:t>
      </w:r>
      <w:r>
        <w:t xml:space="preserve">And as they were loosing the colt, the owners of it said to them, Why loose you the colt?</w:t>
      </w:r>
    </w:p>
    <w:p>
      <w:r>
        <w:rPr>
          <w:b/>
        </w:rPr>
        <w:t xml:space="preserve">34 </w:t>
      </w:r>
      <w:r>
        <w:t xml:space="preserve">And they said, The Lord has need of him.</w:t>
      </w:r>
      <w:r>
        <w:rPr>
          <w:rStyle w:val="FootnoteReference"/>
        </w:rPr>
        <w:footnoteReference w:id="5374"/>
      </w:r>
    </w:p>
    <w:p>
      <w:r>
        <w:rPr>
          <w:b/>
        </w:rPr>
        <w:t xml:space="preserve">35 </w:t>
      </w:r>
      <w:r>
        <w:t xml:space="preserve">And they brought him to Jesus: and they cast</w:t>
      </w:r>
      <w:r>
        <w:rPr>
          <w:rStyle w:val="FootnoteReference"/>
        </w:rPr>
        <w:footnoteReference w:id="5375"/>
      </w:r>
      <w:r>
        <w:t xml:space="preserve"> their clothes upon the colt, and they set Jesus thereon.</w:t>
      </w:r>
    </w:p>
    <w:p>
      <w:r>
        <w:rPr>
          <w:b/>
        </w:rPr>
        <w:t xml:space="preserve">36 </w:t>
      </w:r>
      <w:r>
        <w:t xml:space="preserve">And as he went, they spread their clothes in the way.</w:t>
      </w:r>
      <w:r>
        <w:rPr>
          <w:rStyle w:val="FootnoteReference"/>
        </w:rPr>
        <w:footnoteReference w:id="5376"/>
      </w:r>
    </w:p>
    <w:p>
      <w:r>
        <w:rPr>
          <w:b/>
        </w:rPr>
        <w:t xml:space="preserve">37 </w:t>
      </w:r>
      <w:r>
        <w:t xml:space="preserve">And when he had come near, even now at the descent of the mount of Olives, the whole</w:t>
      </w:r>
      <w:r>
        <w:rPr>
          <w:rStyle w:val="FootnoteReference"/>
        </w:rPr>
        <w:footnoteReference w:id="5377"/>
      </w:r>
      <w:r>
        <w:t xml:space="preserve"> multitude of the disciples began to rejoice and praise God with a loud voice for all the mighty works that they had seen;</w:t>
      </w:r>
      <w:r>
        <w:rPr>
          <w:rStyle w:val="FootnoteReference"/>
        </w:rPr>
        <w:footnoteReference w:id="5378"/>
      </w:r>
    </w:p>
    <w:p>
      <w:r>
        <w:rPr>
          <w:b/>
        </w:rPr>
        <w:t xml:space="preserve">38 </w:t>
      </w:r>
      <w:r>
        <w:t xml:space="preserve">Saying, Blessed</w:t>
      </w:r>
      <w:r>
        <w:rPr>
          <w:rStyle w:val="FootnoteReference"/>
        </w:rPr>
        <w:footnoteReference w:id="5379"/>
      </w:r>
      <w:r>
        <w:t xml:space="preserve"> be the King that comes in the name of the Lord: peace</w:t>
      </w:r>
      <w:r>
        <w:rPr>
          <w:rStyle w:val="FootnoteReference"/>
        </w:rPr>
        <w:footnoteReference w:id="5380"/>
      </w:r>
      <w:r>
        <w:t xml:space="preserve"> in heaven, and glory</w:t>
      </w:r>
      <w:r>
        <w:rPr>
          <w:rStyle w:val="FootnoteReference"/>
        </w:rPr>
        <w:footnoteReference w:id="5381"/>
      </w:r>
      <w:r>
        <w:t xml:space="preserve"> in the highest.</w:t>
      </w:r>
    </w:p>
    <w:p>
      <w:r>
        <w:rPr>
          <w:b/>
        </w:rPr>
        <w:t xml:space="preserve">39 </w:t>
      </w:r>
      <w:r>
        <w:t xml:space="preserve">And some of the Pharisees</w:t>
      </w:r>
      <w:r>
        <w:rPr>
          <w:rStyle w:val="FootnoteReference"/>
        </w:rPr>
        <w:footnoteReference w:id="5382"/>
      </w:r>
      <w:r>
        <w:t xml:space="preserve"> from among the crowd said to him, Teacher, rebuke</w:t>
      </w:r>
      <w:r>
        <w:rPr>
          <w:rStyle w:val="FootnoteReference"/>
        </w:rPr>
        <w:footnoteReference w:id="5383"/>
      </w:r>
      <w:r>
        <w:t xml:space="preserve"> your disciples.</w:t>
      </w:r>
    </w:p>
    <w:p>
      <w:r>
        <w:rPr>
          <w:b/>
        </w:rPr>
        <w:t xml:space="preserve">40 </w:t>
      </w:r>
      <w:r>
        <w:t xml:space="preserve">And he answered and said to them, I tell you that, if these should be silent, the stones would immediately cry out.</w:t>
      </w:r>
      <w:r>
        <w:rPr>
          <w:rStyle w:val="FootnoteReference"/>
        </w:rPr>
        <w:footnoteReference w:id="5384"/>
      </w:r>
    </w:p>
    <w:p>
      <w:r>
        <w:rPr>
          <w:b/>
        </w:rPr>
        <w:t xml:space="preserve">41 </w:t>
      </w:r>
      <w:r>
        <w:t xml:space="preserve">And when he had come near, he beheld the city, and wept</w:t>
      </w:r>
      <w:r>
        <w:rPr>
          <w:rStyle w:val="FootnoteReference"/>
        </w:rPr>
        <w:footnoteReference w:id="5385"/>
      </w:r>
      <w:r>
        <w:t xml:space="preserve"> over it,</w:t>
      </w:r>
    </w:p>
    <w:p>
      <w:r>
        <w:rPr>
          <w:b/>
        </w:rPr>
        <w:t xml:space="preserve">42 </w:t>
      </w:r>
      <w:r>
        <w:t xml:space="preserve">Saying, If you had known, even you, at least in this</w:t>
      </w:r>
      <w:r>
        <w:rPr>
          <w:rStyle w:val="FootnoteReference"/>
        </w:rPr>
        <w:footnoteReference w:id="5386"/>
      </w:r>
      <w:r>
        <w:t xml:space="preserve"> your day, the things</w:t>
      </w:r>
      <w:r>
        <w:rPr>
          <w:rStyle w:val="FootnoteReference"/>
        </w:rPr>
        <w:footnoteReference w:id="5387"/>
      </w:r>
      <w:r>
        <w:t xml:space="preserve"> which belong to your peace! But now they are hidden from your eyes.</w:t>
      </w:r>
      <w:r>
        <w:rPr>
          <w:rStyle w:val="FootnoteReference"/>
        </w:rPr>
        <w:footnoteReference w:id="5388"/>
      </w:r>
      <w:r>
        <w:rPr>
          <w:rStyle w:val="FootnoteReference"/>
        </w:rPr>
        <w:footnoteReference w:id="5389"/>
      </w:r>
    </w:p>
    <w:p>
      <w:r>
        <w:rPr>
          <w:b/>
        </w:rPr>
        <w:t xml:space="preserve">43 </w:t>
      </w:r>
      <w:r>
        <w:t xml:space="preserve">For the days</w:t>
      </w:r>
      <w:r>
        <w:rPr>
          <w:rStyle w:val="FootnoteReference"/>
        </w:rPr>
        <w:footnoteReference w:id="5390"/>
      </w:r>
      <w:r>
        <w:t xml:space="preserve"> shall come upon you, that your enemies shall cast</w:t>
      </w:r>
      <w:r>
        <w:rPr>
          <w:rStyle w:val="FootnoteReference"/>
        </w:rPr>
        <w:footnoteReference w:id="5391"/>
      </w:r>
      <w:r>
        <w:t xml:space="preserve"> a trench about you, and compass you round, and keep you in on every side,</w:t>
      </w:r>
    </w:p>
    <w:p>
      <w:r>
        <w:rPr>
          <w:b/>
        </w:rPr>
        <w:t xml:space="preserve">44 </w:t>
      </w:r>
      <w:r>
        <w:t xml:space="preserve">And shall lay you even with the ground, and your children within you; and they shall not leave</w:t>
      </w:r>
      <w:r>
        <w:rPr>
          <w:rStyle w:val="FootnoteReference"/>
        </w:rPr>
        <w:footnoteReference w:id="5392"/>
      </w:r>
      <w:r>
        <w:t xml:space="preserve"> in you one stone upon another; because you did not know the time of your visitation.</w:t>
      </w:r>
      <w:r>
        <w:rPr>
          <w:rStyle w:val="FootnoteReference"/>
        </w:rPr>
        <w:footnoteReference w:id="5393"/>
      </w:r>
      <w:r>
        <w:rPr>
          <w:rStyle w:val="FootnoteReference"/>
        </w:rPr>
        <w:footnoteReference w:id="5394"/>
      </w:r>
    </w:p>
    <w:p>
      <w:r>
        <w:rPr>
          <w:b/>
        </w:rPr>
        <w:t xml:space="preserve">45 </w:t>
      </w:r>
      <w:r>
        <w:t xml:space="preserve">And he went</w:t>
      </w:r>
      <w:r>
        <w:rPr>
          <w:rStyle w:val="FootnoteReference"/>
        </w:rPr>
        <w:footnoteReference w:id="5395"/>
      </w:r>
      <w:r>
        <w:t xml:space="preserve"> into the temple, and began to cast out those who sold</w:t>
      </w:r>
      <w:r>
        <w:rPr>
          <w:rStyle w:val="FootnoteReference"/>
        </w:rPr>
        <w:footnoteReference w:id="5396"/>
      </w:r>
      <w:r>
        <w:t xml:space="preserve"> in it, and those who bought;</w:t>
      </w:r>
    </w:p>
    <w:p>
      <w:r>
        <w:rPr>
          <w:b/>
        </w:rPr>
        <w:t xml:space="preserve">46 </w:t>
      </w:r>
      <w:r>
        <w:t xml:space="preserve">Saying to them, It is written, My house is the house of prayer: but you have made it a den of thieves.</w:t>
      </w:r>
      <w:r>
        <w:rPr>
          <w:rStyle w:val="FootnoteReference"/>
        </w:rPr>
        <w:footnoteReference w:id="5397"/>
      </w:r>
    </w:p>
    <w:p>
      <w:r>
        <w:rPr>
          <w:b/>
        </w:rPr>
        <w:t xml:space="preserve">47 </w:t>
      </w:r>
      <w:r>
        <w:t xml:space="preserve">And he taught</w:t>
      </w:r>
      <w:r>
        <w:rPr>
          <w:rStyle w:val="FootnoteReference"/>
        </w:rPr>
        <w:footnoteReference w:id="5398"/>
      </w:r>
      <w:r>
        <w:t xml:space="preserve"> daily in the temple. But the chief priests</w:t>
      </w:r>
      <w:r>
        <w:rPr>
          <w:rStyle w:val="FootnoteReference"/>
        </w:rPr>
        <w:footnoteReference w:id="5399"/>
      </w:r>
      <w:r>
        <w:t xml:space="preserve"> and the scribes and the chief of the people sought to destroy him,</w:t>
      </w:r>
    </w:p>
    <w:p>
      <w:r>
        <w:rPr>
          <w:b/>
        </w:rPr>
        <w:t xml:space="preserve">48 </w:t>
      </w:r>
      <w:r>
        <w:t xml:space="preserve">And could</w:t>
      </w:r>
      <w:r>
        <w:rPr>
          <w:rStyle w:val="FootnoteReference"/>
        </w:rPr>
        <w:footnoteReference w:id="5400"/>
      </w:r>
      <w:r>
        <w:t xml:space="preserve"> not find what they might do: for all the people were very attentive to hear him</w:t>
      </w:r>
      <w:r>
        <w:rPr>
          <w:rStyle w:val="FootnoteReference"/>
        </w:rPr>
        <w:footnoteReference w:id="5401"/>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it happened, that on one of those days, as he taught the people in the temple, and preached the good news, the chief</w:t>
      </w:r>
      <w:r>
        <w:rPr>
          <w:rStyle w:val="FootnoteReference"/>
        </w:rPr>
        <w:footnoteReference w:id="5402"/>
      </w:r>
      <w:r>
        <w:t xml:space="preserve"> priests and the scribes came upon him with the elders,</w:t>
      </w:r>
    </w:p>
    <w:p>
      <w:r>
        <w:rPr>
          <w:b/>
        </w:rPr>
        <w:t xml:space="preserve">2 </w:t>
      </w:r>
      <w:r>
        <w:t xml:space="preserve">And spoke to him, saying, Tell</w:t>
      </w:r>
      <w:r>
        <w:rPr>
          <w:rStyle w:val="FootnoteReference"/>
        </w:rPr>
        <w:footnoteReference w:id="5403"/>
      </w:r>
      <w:r>
        <w:t xml:space="preserve"> us, by what authority do you these things? or who is the one who gave you this authority?</w:t>
      </w:r>
      <w:r>
        <w:rPr>
          <w:rStyle w:val="FootnoteReference"/>
        </w:rPr>
        <w:footnoteReference w:id="5404"/>
      </w:r>
    </w:p>
    <w:p>
      <w:r>
        <w:rPr>
          <w:b/>
        </w:rPr>
        <w:t xml:space="preserve">3 </w:t>
      </w:r>
      <w:r>
        <w:t xml:space="preserve">And he answered and said to them, I will also ask you one thing; and answer me:</w:t>
      </w:r>
    </w:p>
    <w:p>
      <w:r>
        <w:rPr>
          <w:b/>
        </w:rPr>
        <w:t xml:space="preserve">4 </w:t>
      </w:r>
      <w:r>
        <w:t xml:space="preserve">The baptism</w:t>
      </w:r>
      <w:r>
        <w:rPr>
          <w:rStyle w:val="FootnoteReference"/>
        </w:rPr>
        <w:footnoteReference w:id="5405"/>
      </w:r>
      <w:r>
        <w:t xml:space="preserve"> of John</w:t>
      </w:r>
      <w:r>
        <w:rPr>
          <w:rStyle w:val="FootnoteReference"/>
        </w:rPr>
        <w:footnoteReference w:id="5406"/>
      </w:r>
      <w:r>
        <w:t xml:space="preserve">, was it from heaven, or of men?</w:t>
      </w:r>
    </w:p>
    <w:p>
      <w:r>
        <w:rPr>
          <w:b/>
        </w:rPr>
        <w:t xml:space="preserve">5 </w:t>
      </w:r>
      <w:r>
        <w:t xml:space="preserve">And they reasoned with themselves, saying, If we shall say, From heaven; he will say, Why then did you not believe him?</w:t>
      </w:r>
      <w:r>
        <w:rPr>
          <w:rStyle w:val="FootnoteReference"/>
        </w:rPr>
        <w:footnoteReference w:id="5407"/>
      </w:r>
    </w:p>
    <w:p>
      <w:r>
        <w:rPr>
          <w:b/>
        </w:rPr>
        <w:t xml:space="preserve">6 </w:t>
      </w:r>
      <w:r>
        <w:t xml:space="preserve">But if we say, Of men; all the people will stone us: for they are persuaded that John was a prophet.</w:t>
      </w:r>
      <w:r>
        <w:rPr>
          <w:rStyle w:val="FootnoteReference"/>
        </w:rPr>
        <w:footnoteReference w:id="5408"/>
      </w:r>
      <w:r>
        <w:rPr>
          <w:rStyle w:val="FootnoteReference"/>
        </w:rPr>
        <w:footnoteReference w:id="5409"/>
      </w:r>
    </w:p>
    <w:p>
      <w:r>
        <w:rPr>
          <w:b/>
        </w:rPr>
        <w:t xml:space="preserve">7 </w:t>
      </w:r>
      <w:r>
        <w:t xml:space="preserve">And they answered, that they could not tell from where it was.</w:t>
      </w:r>
    </w:p>
    <w:p>
      <w:r>
        <w:rPr>
          <w:b/>
        </w:rPr>
        <w:t xml:space="preserve">8 </w:t>
      </w:r>
      <w:r>
        <w:t xml:space="preserve">And Jesus</w:t>
      </w:r>
      <w:r>
        <w:rPr>
          <w:rStyle w:val="FootnoteReference"/>
        </w:rPr>
        <w:footnoteReference w:id="5410"/>
      </w:r>
      <w:r>
        <w:t xml:space="preserve"> said to them, Neither do I tell you by what authority I do these things.</w:t>
      </w:r>
      <w:r>
        <w:rPr>
          <w:rStyle w:val="FootnoteReference"/>
        </w:rPr>
        <w:footnoteReference w:id="5411"/>
      </w:r>
      <w:r>
        <w:rPr>
          <w:rStyle w:val="FootnoteReference"/>
        </w:rPr>
        <w:footnoteReference w:id="5412"/>
      </w:r>
    </w:p>
    <w:p>
      <w:r>
        <w:rPr>
          <w:b/>
        </w:rPr>
        <w:t xml:space="preserve">9 </w:t>
      </w:r>
      <w:r>
        <w:t xml:space="preserve">Then he began to speak to the people this parable; A certain man planted</w:t>
      </w:r>
      <w:r>
        <w:rPr>
          <w:rStyle w:val="FootnoteReference"/>
        </w:rPr>
        <w:footnoteReference w:id="5413"/>
      </w:r>
      <w:r>
        <w:t xml:space="preserve"> a vineyard, and leased it to farmers, and went</w:t>
      </w:r>
      <w:r>
        <w:rPr>
          <w:rStyle w:val="FootnoteReference"/>
        </w:rPr>
        <w:footnoteReference w:id="5414"/>
      </w:r>
      <w:r>
        <w:t xml:space="preserve"> into a far country for a long time.</w:t>
      </w:r>
      <w:r>
        <w:rPr>
          <w:rStyle w:val="FootnoteReference"/>
        </w:rPr>
        <w:footnoteReference w:id="5415"/>
      </w:r>
      <w:r>
        <w:rPr>
          <w:rStyle w:val="FootnoteReference"/>
        </w:rPr>
        <w:footnoteReference w:id="5416"/>
      </w:r>
    </w:p>
    <w:p>
      <w:r>
        <w:rPr>
          <w:b/>
        </w:rPr>
        <w:t xml:space="preserve">10 </w:t>
      </w:r>
      <w:r>
        <w:t xml:space="preserve">And at the season</w:t>
      </w:r>
      <w:r>
        <w:rPr>
          <w:rStyle w:val="FootnoteReference"/>
        </w:rPr>
        <w:footnoteReference w:id="5417"/>
      </w:r>
      <w:r>
        <w:t xml:space="preserve"> he sent</w:t>
      </w:r>
      <w:r>
        <w:rPr>
          <w:rStyle w:val="FootnoteReference"/>
        </w:rPr>
        <w:footnoteReference w:id="5418"/>
      </w:r>
      <w:r>
        <w:t xml:space="preserve"> a slave to the husbandmen, that they should give him of the fruit of the vineyard: but the husbandmen beat</w:t>
      </w:r>
      <w:r>
        <w:rPr>
          <w:rStyle w:val="FootnoteReference"/>
        </w:rPr>
        <w:footnoteReference w:id="5419"/>
      </w:r>
      <w:r>
        <w:t xml:space="preserve"> him, and sent him away empty.</w:t>
      </w:r>
    </w:p>
    <w:p>
      <w:r>
        <w:rPr>
          <w:b/>
        </w:rPr>
        <w:t xml:space="preserve">11 </w:t>
      </w:r>
      <w:r>
        <w:t xml:space="preserve">And again he sent another slave: and they beat him also, and entreated</w:t>
      </w:r>
      <w:r>
        <w:rPr>
          <w:rStyle w:val="FootnoteReference"/>
        </w:rPr>
        <w:footnoteReference w:id="5420"/>
      </w:r>
      <w:r>
        <w:t xml:space="preserve"> him shamefully, and sent</w:t>
      </w:r>
      <w:r>
        <w:rPr>
          <w:rStyle w:val="FootnoteReference"/>
        </w:rPr>
        <w:footnoteReference w:id="5421"/>
      </w:r>
      <w:r>
        <w:t xml:space="preserve"> him away empty.</w:t>
      </w:r>
    </w:p>
    <w:p>
      <w:r>
        <w:rPr>
          <w:b/>
        </w:rPr>
        <w:t xml:space="preserve">12 </w:t>
      </w:r>
      <w:r>
        <w:t xml:space="preserve">And again he sent a third: and they wounded him also, and cast him out.</w:t>
      </w:r>
    </w:p>
    <w:p>
      <w:r>
        <w:rPr>
          <w:b/>
        </w:rPr>
        <w:t xml:space="preserve">13 </w:t>
      </w:r>
      <w:r>
        <w:t xml:space="preserve">Then said the lord of the vineyard, What shall I do? I will send my beloved son: it may</w:t>
      </w:r>
      <w:r>
        <w:rPr>
          <w:rStyle w:val="FootnoteReference"/>
        </w:rPr>
        <w:footnoteReference w:id="5422"/>
      </w:r>
      <w:r>
        <w:t xml:space="preserve"> be they will respect him when they see him.</w:t>
      </w:r>
    </w:p>
    <w:p>
      <w:r>
        <w:rPr>
          <w:b/>
        </w:rPr>
        <w:t xml:space="preserve">14 </w:t>
      </w:r>
      <w:r>
        <w:t xml:space="preserve">But when the farmers saw him, they reasoned</w:t>
      </w:r>
      <w:r>
        <w:rPr>
          <w:rStyle w:val="FootnoteReference"/>
        </w:rPr>
        <w:footnoteReference w:id="5423"/>
      </w:r>
      <w:r>
        <w:t xml:space="preserve"> among themselves, saying, This is the heir</w:t>
      </w:r>
      <w:r>
        <w:rPr>
          <w:rStyle w:val="FootnoteReference"/>
        </w:rPr>
        <w:footnoteReference w:id="5424"/>
      </w:r>
      <w:r>
        <w:t xml:space="preserve">: come, let us kill him, that the inheritance may be ours.</w:t>
      </w:r>
      <w:r>
        <w:rPr>
          <w:rStyle w:val="FootnoteReference"/>
        </w:rPr>
        <w:footnoteReference w:id="5425"/>
      </w:r>
    </w:p>
    <w:p>
      <w:r>
        <w:rPr>
          <w:b/>
        </w:rPr>
        <w:t xml:space="preserve">15 </w:t>
      </w:r>
      <w:r>
        <w:t xml:space="preserve">So they cast him out of the vineyard, and killed him. What therefore shall the lord of the vineyard do to them?</w:t>
      </w:r>
      <w:r>
        <w:rPr>
          <w:rStyle w:val="FootnoteReference"/>
        </w:rPr>
        <w:footnoteReference w:id="5426"/>
      </w:r>
    </w:p>
    <w:p>
      <w:r>
        <w:rPr>
          <w:b/>
        </w:rPr>
        <w:t xml:space="preserve">16 </w:t>
      </w:r>
      <w:r>
        <w:t xml:space="preserve">He shall come and destroy</w:t>
      </w:r>
      <w:r>
        <w:rPr>
          <w:rStyle w:val="FootnoteReference"/>
        </w:rPr>
        <w:footnoteReference w:id="5427"/>
      </w:r>
      <w:r>
        <w:t xml:space="preserve"> these husbandmen, and shall give</w:t>
      </w:r>
      <w:r>
        <w:rPr>
          <w:rStyle w:val="FootnoteReference"/>
        </w:rPr>
        <w:footnoteReference w:id="5428"/>
      </w:r>
      <w:r>
        <w:t xml:space="preserve"> the vineyard to others. And when they heard it, they said, may it not be.</w:t>
      </w:r>
    </w:p>
    <w:p>
      <w:r>
        <w:rPr>
          <w:b/>
        </w:rPr>
        <w:t xml:space="preserve">17 </w:t>
      </w:r>
      <w:r>
        <w:t xml:space="preserve">And he looked on them, and said, What is this then that is written, The stone</w:t>
      </w:r>
      <w:r>
        <w:rPr>
          <w:rStyle w:val="FootnoteReference"/>
        </w:rPr>
        <w:footnoteReference w:id="5429"/>
      </w:r>
      <w:r>
        <w:t xml:space="preserve"> which the builders rejected, the same has become the head of the corner?</w:t>
      </w:r>
      <w:r>
        <w:rPr>
          <w:rStyle w:val="FootnoteReference"/>
        </w:rPr>
        <w:footnoteReference w:id="5430"/>
      </w:r>
    </w:p>
    <w:p>
      <w:r>
        <w:rPr>
          <w:b/>
        </w:rPr>
        <w:t xml:space="preserve">18 </w:t>
      </w:r>
      <w:r>
        <w:t xml:space="preserve">Whoever shall fall</w:t>
      </w:r>
      <w:r>
        <w:rPr>
          <w:rStyle w:val="FootnoteReference"/>
        </w:rPr>
        <w:footnoteReference w:id="5431"/>
      </w:r>
      <w:r>
        <w:t xml:space="preserve"> upon that stone shall be broken; but on whomsoever it shall fall, it will grind him to powder.</w:t>
      </w:r>
    </w:p>
    <w:p>
      <w:r>
        <w:rPr>
          <w:b/>
        </w:rPr>
        <w:t xml:space="preserve">19 </w:t>
      </w:r>
      <w:r>
        <w:t xml:space="preserve">And the chief priests and the scribes the same hour sought to lay hands on him; and they feared the people: for they perceived that he had spoken this parable against them.</w:t>
      </w:r>
    </w:p>
    <w:p>
      <w:r>
        <w:rPr>
          <w:b/>
        </w:rPr>
        <w:t xml:space="preserve">20 </w:t>
      </w:r>
      <w:r>
        <w:t xml:space="preserve">And they watched</w:t>
      </w:r>
      <w:r>
        <w:rPr>
          <w:rStyle w:val="FootnoteReference"/>
        </w:rPr>
        <w:footnoteReference w:id="5432"/>
      </w:r>
      <w:r>
        <w:t xml:space="preserve"> him, and sent forth spies, who pretended to be righteous, that they might take hold of his words, so that they might deliver</w:t>
      </w:r>
      <w:r>
        <w:rPr>
          <w:rStyle w:val="FootnoteReference"/>
        </w:rPr>
        <w:footnoteReference w:id="5433"/>
      </w:r>
      <w:r>
        <w:t xml:space="preserve"> him to the power and authority of the governor.</w:t>
      </w:r>
      <w:r>
        <w:rPr>
          <w:rStyle w:val="FootnoteReference"/>
        </w:rPr>
        <w:footnoteReference w:id="5434"/>
      </w:r>
    </w:p>
    <w:p>
      <w:r>
        <w:rPr>
          <w:b/>
        </w:rPr>
        <w:t xml:space="preserve">21 </w:t>
      </w:r>
      <w:r>
        <w:t xml:space="preserve">And they asked him, saying, Teacher, we know that you speak and teach rightly, and do not show partiality to anyone, but teach the way of God</w:t>
      </w:r>
      <w:r>
        <w:rPr>
          <w:rStyle w:val="FootnoteReference"/>
        </w:rPr>
        <w:footnoteReference w:id="5435"/>
      </w:r>
      <w:r>
        <w:t xml:space="preserve"> truly:</w:t>
      </w:r>
      <w:r>
        <w:rPr>
          <w:rStyle w:val="FootnoteReference"/>
        </w:rPr>
        <w:footnoteReference w:id="5436"/>
      </w:r>
      <w:r>
        <w:rPr>
          <w:rStyle w:val="FootnoteReference"/>
        </w:rPr>
        <w:footnoteReference w:id="5437"/>
      </w:r>
      <w:r>
        <w:rPr>
          <w:rStyle w:val="FootnoteReference"/>
        </w:rPr>
        <w:footnoteReference w:id="5438"/>
      </w:r>
      <w:r>
        <w:rPr>
          <w:rStyle w:val="FootnoteReference"/>
        </w:rPr>
        <w:footnoteReference w:id="5439"/>
      </w:r>
      <w:r>
        <w:rPr>
          <w:rStyle w:val="FootnoteReference"/>
        </w:rPr>
        <w:footnoteReference w:id="5440"/>
      </w:r>
    </w:p>
    <w:p>
      <w:r>
        <w:rPr>
          <w:b/>
        </w:rPr>
        <w:t xml:space="preserve">22 </w:t>
      </w:r>
      <w:r>
        <w:t xml:space="preserve">Is it lawful for us to give tribute to Caesar</w:t>
      </w:r>
      <w:r>
        <w:rPr>
          <w:rStyle w:val="FootnoteReference"/>
        </w:rPr>
        <w:footnoteReference w:id="5441"/>
      </w:r>
      <w:r>
        <w:t xml:space="preserve">, or not?</w:t>
      </w:r>
      <w:r>
        <w:rPr>
          <w:rStyle w:val="FootnoteReference"/>
        </w:rPr>
        <w:footnoteReference w:id="5442"/>
      </w:r>
    </w:p>
    <w:p>
      <w:r>
        <w:rPr>
          <w:b/>
        </w:rPr>
        <w:t xml:space="preserve">23 </w:t>
      </w:r>
      <w:r>
        <w:t xml:space="preserve">But he perceived their craftiness, and said to them, Why do you tempt me?</w:t>
      </w:r>
      <w:r>
        <w:rPr>
          <w:rStyle w:val="FootnoteReference"/>
        </w:rPr>
        <w:footnoteReference w:id="5443"/>
      </w:r>
      <w:r>
        <w:rPr>
          <w:rStyle w:val="FootnoteReference"/>
        </w:rPr>
        <w:footnoteReference w:id="5444"/>
      </w:r>
    </w:p>
    <w:p>
      <w:r>
        <w:rPr>
          <w:b/>
        </w:rPr>
        <w:t xml:space="preserve">24 </w:t>
      </w:r>
      <w:r>
        <w:t xml:space="preserve">Show me a denarius. Whose image and superscription has it? They answered and said, Caesar's</w:t>
      </w:r>
      <w:r>
        <w:rPr>
          <w:rStyle w:val="FootnoteReference"/>
        </w:rPr>
        <w:footnoteReference w:id="5445"/>
      </w:r>
      <w:r>
        <w:t xml:space="preserve">.</w:t>
      </w:r>
      <w:r>
        <w:rPr>
          <w:rStyle w:val="FootnoteReference"/>
        </w:rPr>
        <w:footnoteReference w:id="5446"/>
      </w:r>
    </w:p>
    <w:p>
      <w:r>
        <w:rPr>
          <w:b/>
        </w:rPr>
        <w:t xml:space="preserve">25 </w:t>
      </w:r>
      <w:r>
        <w:t xml:space="preserve">And he said to them, Render</w:t>
      </w:r>
      <w:r>
        <w:rPr>
          <w:rStyle w:val="FootnoteReference"/>
        </w:rPr>
        <w:footnoteReference w:id="5447"/>
      </w:r>
      <w:r>
        <w:t xml:space="preserve"> therefore to Caesar the things which are Caesar's, and to God the things which are God's.</w:t>
      </w:r>
      <w:r>
        <w:rPr>
          <w:rStyle w:val="FootnoteReference"/>
        </w:rPr>
        <w:footnoteReference w:id="5448"/>
      </w:r>
    </w:p>
    <w:p>
      <w:r>
        <w:rPr>
          <w:b/>
        </w:rPr>
        <w:t xml:space="preserve">26 </w:t>
      </w:r>
      <w:r>
        <w:t xml:space="preserve">And they could</w:t>
      </w:r>
      <w:r>
        <w:rPr>
          <w:rStyle w:val="FootnoteReference"/>
        </w:rPr>
        <w:footnoteReference w:id="5449"/>
      </w:r>
      <w:r>
        <w:t xml:space="preserve"> not take hold of his words before the people: and they marveled at his answer, and were silent.</w:t>
      </w:r>
      <w:r>
        <w:rPr>
          <w:rStyle w:val="FootnoteReference"/>
        </w:rPr>
        <w:footnoteReference w:id="5450"/>
      </w:r>
    </w:p>
    <w:p>
      <w:r>
        <w:rPr>
          <w:b/>
        </w:rPr>
        <w:t xml:space="preserve">27 </w:t>
      </w:r>
      <w:r>
        <w:t xml:space="preserve">Then came to him certain of the Sadducees</w:t>
      </w:r>
      <w:r>
        <w:rPr>
          <w:rStyle w:val="FootnoteReference"/>
        </w:rPr>
        <w:footnoteReference w:id="5451"/>
      </w:r>
      <w:r>
        <w:t xml:space="preserve">, who deny that there is any resurrection; and they asked him,</w:t>
      </w:r>
      <w:r>
        <w:rPr>
          <w:rStyle w:val="FootnoteReference"/>
        </w:rPr>
        <w:footnoteReference w:id="5452"/>
      </w:r>
    </w:p>
    <w:p>
      <w:r>
        <w:rPr>
          <w:b/>
        </w:rPr>
        <w:t xml:space="preserve">28 </w:t>
      </w:r>
      <w:r>
        <w:t xml:space="preserve">Saying, Teacher, Moses</w:t>
      </w:r>
      <w:r>
        <w:rPr>
          <w:rStyle w:val="FootnoteReference"/>
        </w:rPr>
        <w:footnoteReference w:id="5453"/>
      </w:r>
      <w:r>
        <w:t xml:space="preserve"> wrote to us, If anyone's brother dies, having a wife, and he dies childless, that his brother should take his wife, and raise up seed to his brother.</w:t>
      </w:r>
      <w:r>
        <w:rPr>
          <w:rStyle w:val="FootnoteReference"/>
        </w:rPr>
        <w:footnoteReference w:id="5454"/>
      </w:r>
    </w:p>
    <w:p>
      <w:r>
        <w:rPr>
          <w:b/>
        </w:rPr>
        <w:t xml:space="preserve">29 </w:t>
      </w:r>
      <w:r>
        <w:t xml:space="preserve">There were therefore seven brothers: and the first took a wife, and died</w:t>
      </w:r>
      <w:r>
        <w:rPr>
          <w:rStyle w:val="FootnoteReference"/>
        </w:rPr>
        <w:footnoteReference w:id="5455"/>
      </w:r>
      <w:r>
        <w:t xml:space="preserve"> without children.</w:t>
      </w:r>
    </w:p>
    <w:p>
      <w:r>
        <w:rPr>
          <w:b/>
        </w:rPr>
        <w:t xml:space="preserve">30 </w:t>
      </w:r>
      <w:r>
        <w:t xml:space="preserve">And the second took her as wife, and he died childless.</w:t>
      </w:r>
    </w:p>
    <w:p>
      <w:r>
        <w:rPr>
          <w:b/>
        </w:rPr>
        <w:t xml:space="preserve">31 </w:t>
      </w:r>
      <w:r>
        <w:t xml:space="preserve">And the third took her; and likewise the seven also: and they left no children, and died.</w:t>
      </w:r>
    </w:p>
    <w:p>
      <w:r>
        <w:rPr>
          <w:b/>
        </w:rPr>
        <w:t xml:space="preserve">32 </w:t>
      </w:r>
      <w:r>
        <w:t xml:space="preserve">Last of all the woman died</w:t>
      </w:r>
      <w:r>
        <w:rPr>
          <w:rStyle w:val="FootnoteReference"/>
        </w:rPr>
        <w:footnoteReference w:id="5456"/>
      </w:r>
      <w:r>
        <w:t xml:space="preserve"> also.</w:t>
      </w:r>
    </w:p>
    <w:p>
      <w:r>
        <w:rPr>
          <w:b/>
        </w:rPr>
        <w:t xml:space="preserve">33 </w:t>
      </w:r>
      <w:r>
        <w:t xml:space="preserve">Therefore in the resurrection whose wife of them is she? for seven had her as wife.</w:t>
      </w:r>
      <w:r>
        <w:rPr>
          <w:rStyle w:val="FootnoteReference"/>
        </w:rPr>
        <w:footnoteReference w:id="5457"/>
      </w:r>
    </w:p>
    <w:p>
      <w:r>
        <w:rPr>
          <w:b/>
        </w:rPr>
        <w:t xml:space="preserve">34 </w:t>
      </w:r>
      <w:r>
        <w:t xml:space="preserve">And Jesus answering said to them, The children</w:t>
      </w:r>
      <w:r>
        <w:rPr>
          <w:rStyle w:val="FootnoteReference"/>
        </w:rPr>
        <w:footnoteReference w:id="5458"/>
      </w:r>
      <w:r>
        <w:t xml:space="preserve"> of this age marry</w:t>
      </w:r>
      <w:r>
        <w:rPr>
          <w:rStyle w:val="FootnoteReference"/>
        </w:rPr>
        <w:footnoteReference w:id="5459"/>
      </w:r>
      <w:r>
        <w:t xml:space="preserve">, and are given in marriage:</w:t>
      </w:r>
    </w:p>
    <w:p>
      <w:r>
        <w:rPr>
          <w:b/>
        </w:rPr>
        <w:t xml:space="preserve">35 </w:t>
      </w:r>
      <w:r>
        <w:t xml:space="preserve">But those who shall be accounted</w:t>
      </w:r>
      <w:r>
        <w:rPr>
          <w:rStyle w:val="FootnoteReference"/>
        </w:rPr>
        <w:footnoteReference w:id="5460"/>
      </w:r>
      <w:r>
        <w:t xml:space="preserve"> worthy to obtain that age, and the resurrection from the dead, neither marry, nor are given in marriage:</w:t>
      </w:r>
      <w:r>
        <w:rPr>
          <w:rStyle w:val="FootnoteReference"/>
        </w:rPr>
        <w:footnoteReference w:id="5461"/>
      </w:r>
    </w:p>
    <w:p>
      <w:r>
        <w:rPr>
          <w:b/>
        </w:rPr>
        <w:t xml:space="preserve">36 </w:t>
      </w:r>
      <w:r>
        <w:t xml:space="preserve">Neither can they die anymore: for they are</w:t>
      </w:r>
      <w:r>
        <w:rPr>
          <w:rStyle w:val="FootnoteReference"/>
        </w:rPr>
        <w:footnoteReference w:id="5462"/>
      </w:r>
      <w:r>
        <w:t xml:space="preserve"> equal to the angels; and are sons of God, being sons of the resurrection.</w:t>
      </w:r>
      <w:r>
        <w:rPr>
          <w:rStyle w:val="FootnoteReference"/>
        </w:rPr>
        <w:footnoteReference w:id="5463"/>
      </w:r>
      <w:r>
        <w:rPr>
          <w:rStyle w:val="FootnoteReference"/>
        </w:rPr>
        <w:footnoteReference w:id="5464"/>
      </w:r>
    </w:p>
    <w:p>
      <w:r>
        <w:rPr>
          <w:b/>
        </w:rPr>
        <w:t xml:space="preserve">37 </w:t>
      </w:r>
      <w:r>
        <w:t xml:space="preserve">Now that the dead are raised, even Moses showed at the bush, when he calls the Lord the God of Abraham</w:t>
      </w:r>
      <w:r>
        <w:rPr>
          <w:rStyle w:val="FootnoteReference"/>
        </w:rPr>
        <w:footnoteReference w:id="5465"/>
      </w:r>
      <w:r>
        <w:t xml:space="preserve">, and the God of Isaac</w:t>
      </w:r>
      <w:r>
        <w:rPr>
          <w:rStyle w:val="FootnoteReference"/>
        </w:rPr>
        <w:footnoteReference w:id="5466"/>
      </w:r>
      <w:r>
        <w:t xml:space="preserve">, and the God of Jacob</w:t>
      </w:r>
      <w:r>
        <w:rPr>
          <w:rStyle w:val="FootnoteReference"/>
        </w:rPr>
        <w:footnoteReference w:id="5467"/>
      </w:r>
      <w:r>
        <w:t xml:space="preserve">.</w:t>
      </w:r>
    </w:p>
    <w:p>
      <w:r>
        <w:rPr>
          <w:b/>
        </w:rPr>
        <w:t xml:space="preserve">38 </w:t>
      </w:r>
      <w:r>
        <w:t xml:space="preserve">For he is not God of the dead, but of the living: for all</w:t>
      </w:r>
      <w:r>
        <w:rPr>
          <w:rStyle w:val="FootnoteReference"/>
        </w:rPr>
        <w:footnoteReference w:id="5468"/>
      </w:r>
      <w:r>
        <w:t xml:space="preserve"> live to him.</w:t>
      </w:r>
      <w:r>
        <w:rPr>
          <w:rStyle w:val="FootnoteReference"/>
        </w:rPr>
        <w:footnoteReference w:id="5469"/>
      </w:r>
    </w:p>
    <w:p>
      <w:r>
        <w:rPr>
          <w:b/>
        </w:rPr>
        <w:t xml:space="preserve">39 </w:t>
      </w:r>
      <w:r>
        <w:t xml:space="preserve">Then certain of the scribes answering said, Teacher, you have well said.</w:t>
      </w:r>
      <w:r>
        <w:rPr>
          <w:rStyle w:val="FootnoteReference"/>
        </w:rPr>
        <w:footnoteReference w:id="5470"/>
      </w:r>
    </w:p>
    <w:p>
      <w:r>
        <w:rPr>
          <w:b/>
        </w:rPr>
        <w:t xml:space="preserve">40 </w:t>
      </w:r>
      <w:r>
        <w:t xml:space="preserve">And after that they dared not ask him any question at all.</w:t>
      </w:r>
      <w:r>
        <w:rPr>
          <w:rStyle w:val="FootnoteReference"/>
        </w:rPr>
        <w:footnoteReference w:id="5471"/>
      </w:r>
    </w:p>
    <w:p>
      <w:r>
        <w:rPr>
          <w:b/>
        </w:rPr>
        <w:t xml:space="preserve">41 </w:t>
      </w:r>
      <w:r>
        <w:t xml:space="preserve">And he said to them, How do they say that Christ</w:t>
      </w:r>
      <w:r>
        <w:rPr>
          <w:rStyle w:val="FootnoteReference"/>
        </w:rPr>
        <w:footnoteReference w:id="5472"/>
      </w:r>
      <w:r>
        <w:t xml:space="preserve"> is David</w:t>
      </w:r>
      <w:r>
        <w:rPr>
          <w:rStyle w:val="FootnoteReference"/>
        </w:rPr>
        <w:footnoteReference w:id="5473"/>
      </w:r>
      <w:r>
        <w:t xml:space="preserve">'s son?</w:t>
      </w:r>
      <w:r>
        <w:rPr>
          <w:rStyle w:val="FootnoteReference"/>
        </w:rPr>
        <w:footnoteReference w:id="5474"/>
      </w:r>
      <w:r>
        <w:rPr>
          <w:rStyle w:val="FootnoteReference"/>
        </w:rPr>
        <w:footnoteReference w:id="5475"/>
      </w:r>
    </w:p>
    <w:p>
      <w:r>
        <w:rPr>
          <w:b/>
        </w:rPr>
        <w:t xml:space="preserve">42 </w:t>
      </w:r>
      <w:r>
        <w:t xml:space="preserve">And David himself</w:t>
      </w:r>
      <w:r>
        <w:rPr>
          <w:rStyle w:val="FootnoteReference"/>
        </w:rPr>
        <w:footnoteReference w:id="5476"/>
      </w:r>
      <w:r>
        <w:t xml:space="preserve"> says in the book of Psalms, The Lord</w:t>
      </w:r>
      <w:r>
        <w:rPr>
          <w:rStyle w:val="FootnoteReference"/>
        </w:rPr>
        <w:footnoteReference w:id="5477"/>
      </w:r>
      <w:r>
        <w:t xml:space="preserve"> said to my Lord, Sit at my right hand,</w:t>
      </w:r>
    </w:p>
    <w:p>
      <w:r>
        <w:rPr>
          <w:b/>
        </w:rPr>
        <w:t xml:space="preserve">43 </w:t>
      </w:r>
      <w:r>
        <w:t xml:space="preserve">Until I make your enemies your footstool.</w:t>
      </w:r>
      <w:r>
        <w:rPr>
          <w:rStyle w:val="FootnoteReference"/>
        </w:rPr>
        <w:footnoteReference w:id="5478"/>
      </w:r>
    </w:p>
    <w:p>
      <w:r>
        <w:rPr>
          <w:b/>
        </w:rPr>
        <w:t xml:space="preserve">44 </w:t>
      </w:r>
      <w:r>
        <w:t xml:space="preserve">David therefore calls him Lord, so how is he then his son?</w:t>
      </w:r>
      <w:r>
        <w:rPr>
          <w:rStyle w:val="FootnoteReference"/>
        </w:rPr>
        <w:footnoteReference w:id="5479"/>
      </w:r>
    </w:p>
    <w:p>
      <w:r>
        <w:rPr>
          <w:b/>
        </w:rPr>
        <w:t xml:space="preserve">45 </w:t>
      </w:r>
      <w:r>
        <w:t xml:space="preserve">Then in the hearing of all the people he said to his disciples,</w:t>
      </w:r>
      <w:r>
        <w:rPr>
          <w:rStyle w:val="FootnoteReference"/>
        </w:rPr>
        <w:footnoteReference w:id="5480"/>
      </w:r>
    </w:p>
    <w:p>
      <w:r>
        <w:rPr>
          <w:b/>
        </w:rPr>
        <w:t xml:space="preserve">46 </w:t>
      </w:r>
      <w:r>
        <w:t xml:space="preserve">Beware</w:t>
      </w:r>
      <w:r>
        <w:rPr>
          <w:rStyle w:val="FootnoteReference"/>
        </w:rPr>
        <w:footnoteReference w:id="5481"/>
      </w:r>
      <w:r>
        <w:t xml:space="preserve"> of the scribes, who desire to walk in long robes, and love greetings in the markets, and the highest seats in the synagogues, and the chief seats at feasts;</w:t>
      </w:r>
    </w:p>
    <w:p>
      <w:r>
        <w:rPr>
          <w:b/>
        </w:rPr>
        <w:t xml:space="preserve">47 </w:t>
      </w:r>
      <w:r>
        <w:t xml:space="preserve">Which devour</w:t>
      </w:r>
      <w:r>
        <w:rPr>
          <w:rStyle w:val="FootnoteReference"/>
        </w:rPr>
        <w:footnoteReference w:id="5482"/>
      </w:r>
      <w:r>
        <w:t xml:space="preserve"> widows' houses, and for a show make long prayers: the same shall receive greater judgment.</w:t>
      </w:r>
      <w:r>
        <w:rPr>
          <w:rStyle w:val="FootnoteReference"/>
        </w:rPr>
        <w:footnoteReference w:id="54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he looked up, and saw</w:t>
      </w:r>
      <w:r>
        <w:rPr>
          <w:rStyle w:val="FootnoteReference"/>
        </w:rPr>
        <w:footnoteReference w:id="5484"/>
      </w:r>
      <w:r>
        <w:t xml:space="preserve"> the rich men casting their gifts into the treasury</w:t>
      </w:r>
      <w:r>
        <w:rPr>
          <w:rStyle w:val="FootnoteReference"/>
        </w:rPr>
        <w:footnoteReference w:id="5485"/>
      </w:r>
      <w:r>
        <w:t xml:space="preserve">.</w:t>
      </w:r>
    </w:p>
    <w:p>
      <w:r>
        <w:rPr>
          <w:b/>
        </w:rPr>
        <w:t xml:space="preserve">2 </w:t>
      </w:r>
      <w:r>
        <w:t xml:space="preserve">And he saw also a certain poor widow casting in there two lepta.</w:t>
      </w:r>
      <w:r>
        <w:rPr>
          <w:rStyle w:val="FootnoteReference"/>
        </w:rPr>
        <w:footnoteReference w:id="5486"/>
      </w:r>
    </w:p>
    <w:p>
      <w:r>
        <w:rPr>
          <w:b/>
        </w:rPr>
        <w:t xml:space="preserve">3 </w:t>
      </w:r>
      <w:r>
        <w:t xml:space="preserve">And he said, Truthfully I say to you, that this poor widow has cast in more</w:t>
      </w:r>
      <w:r>
        <w:rPr>
          <w:rStyle w:val="FootnoteReference"/>
        </w:rPr>
        <w:footnoteReference w:id="5487"/>
      </w:r>
      <w:r>
        <w:t xml:space="preserve"> than they all:</w:t>
      </w:r>
      <w:r>
        <w:rPr>
          <w:rStyle w:val="FootnoteReference"/>
        </w:rPr>
        <w:footnoteReference w:id="5488"/>
      </w:r>
    </w:p>
    <w:p>
      <w:r>
        <w:rPr>
          <w:b/>
        </w:rPr>
        <w:t xml:space="preserve">4 </w:t>
      </w:r>
      <w:r>
        <w:t xml:space="preserve">For all these from their abundance cast into the offerings of God</w:t>
      </w:r>
      <w:r>
        <w:rPr>
          <w:rStyle w:val="FootnoteReference"/>
        </w:rPr>
        <w:footnoteReference w:id="5489"/>
      </w:r>
      <w:r>
        <w:t xml:space="preserve">: but she from her destitution cast in all the livelihood that she had.</w:t>
      </w:r>
      <w:r>
        <w:rPr>
          <w:rStyle w:val="FootnoteReference"/>
        </w:rPr>
        <w:footnoteReference w:id="5490"/>
      </w:r>
      <w:r>
        <w:rPr>
          <w:rStyle w:val="FootnoteReference"/>
        </w:rPr>
        <w:footnoteReference w:id="5491"/>
      </w:r>
      <w:r>
        <w:rPr>
          <w:rStyle w:val="FootnoteReference"/>
        </w:rPr>
        <w:footnoteReference w:id="5492"/>
      </w:r>
    </w:p>
    <w:p>
      <w:r>
        <w:rPr>
          <w:b/>
        </w:rPr>
        <w:t xml:space="preserve">5 </w:t>
      </w:r>
      <w:r>
        <w:t xml:space="preserve">And as some spoke of the temple, how it was adorned with goodly stones and gifts, he said,</w:t>
      </w:r>
      <w:r>
        <w:rPr>
          <w:rStyle w:val="FootnoteReference"/>
        </w:rPr>
        <w:footnoteReference w:id="5493"/>
      </w:r>
    </w:p>
    <w:p>
      <w:r>
        <w:rPr>
          <w:b/>
        </w:rPr>
        <w:t xml:space="preserve">6 </w:t>
      </w:r>
      <w:r>
        <w:t xml:space="preserve">As for these things which you behold, the days will come, in which there shall not be left one stone upon another, that shall not be thrown down.</w:t>
      </w:r>
    </w:p>
    <w:p>
      <w:r>
        <w:rPr>
          <w:b/>
        </w:rPr>
        <w:t xml:space="preserve">7 </w:t>
      </w:r>
      <w:r>
        <w:t xml:space="preserve">And they asked him, saying, Teacher, but when shall these things be? and what sign will there be when these things will happen?</w:t>
      </w:r>
    </w:p>
    <w:p>
      <w:r>
        <w:rPr>
          <w:b/>
        </w:rPr>
        <w:t xml:space="preserve">8 </w:t>
      </w:r>
      <w:r>
        <w:t xml:space="preserve">And he said, Take</w:t>
      </w:r>
      <w:r>
        <w:rPr>
          <w:rStyle w:val="FootnoteReference"/>
        </w:rPr>
        <w:footnoteReference w:id="5494"/>
      </w:r>
      <w:r>
        <w:t xml:space="preserve"> heed that you be not deceived: for many shall come in my name, saying, I am</w:t>
      </w:r>
      <w:r>
        <w:rPr>
          <w:rStyle w:val="FootnoteReference"/>
        </w:rPr>
        <w:footnoteReference w:id="5495"/>
      </w:r>
      <w:r>
        <w:t xml:space="preserve"> Christ</w:t>
      </w:r>
      <w:r>
        <w:rPr>
          <w:rStyle w:val="FootnoteReference"/>
        </w:rPr>
        <w:footnoteReference w:id="5496"/>
      </w:r>
      <w:r>
        <w:t xml:space="preserve">; and the time</w:t>
      </w:r>
      <w:r>
        <w:rPr>
          <w:rStyle w:val="FootnoteReference"/>
        </w:rPr>
        <w:footnoteReference w:id="5497"/>
      </w:r>
      <w:r>
        <w:t xml:space="preserve"> draws near: do not go therefore after them.</w:t>
      </w:r>
      <w:r>
        <w:rPr>
          <w:rStyle w:val="FootnoteReference"/>
        </w:rPr>
        <w:footnoteReference w:id="5498"/>
      </w:r>
    </w:p>
    <w:p>
      <w:r>
        <w:rPr>
          <w:b/>
        </w:rPr>
        <w:t xml:space="preserve">9 </w:t>
      </w:r>
      <w:r>
        <w:t xml:space="preserve">But when you shall hear of wars and commotions, do not be terrified: for these things must first come to pass; but the end is not immediately.</w:t>
      </w:r>
      <w:r>
        <w:rPr>
          <w:rStyle w:val="FootnoteReference"/>
        </w:rPr>
        <w:footnoteReference w:id="5499"/>
      </w:r>
    </w:p>
    <w:p>
      <w:r>
        <w:rPr>
          <w:b/>
        </w:rPr>
        <w:t xml:space="preserve">10 </w:t>
      </w:r>
      <w:r>
        <w:t xml:space="preserve">Then he said to them, Nation shall</w:t>
      </w:r>
      <w:r>
        <w:rPr>
          <w:rStyle w:val="FootnoteReference"/>
        </w:rPr>
        <w:footnoteReference w:id="5500"/>
      </w:r>
      <w:r>
        <w:t xml:space="preserve"> rise against nation, and kingdom against kingdom:</w:t>
      </w:r>
    </w:p>
    <w:p>
      <w:r>
        <w:rPr>
          <w:b/>
        </w:rPr>
        <w:t xml:space="preserve">11 </w:t>
      </w:r>
      <w:r>
        <w:t xml:space="preserve">And great earthquakes shall be in various places, and famines, and pestilences; and fearful sights and great signs</w:t>
      </w:r>
      <w:r>
        <w:rPr>
          <w:rStyle w:val="FootnoteReference"/>
        </w:rPr>
        <w:footnoteReference w:id="5501"/>
      </w:r>
      <w:r>
        <w:t xml:space="preserve"> shall there be from heaven.</w:t>
      </w:r>
    </w:p>
    <w:p>
      <w:r>
        <w:rPr>
          <w:b/>
        </w:rPr>
        <w:t xml:space="preserve">12 </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02"/>
      </w:r>
    </w:p>
    <w:p>
      <w:r>
        <w:rPr>
          <w:b/>
        </w:rPr>
        <w:t xml:space="preserve">13 </w:t>
      </w:r>
      <w:r>
        <w:t xml:space="preserve">And it shall turn out to you for a testimony.</w:t>
      </w:r>
      <w:r>
        <w:rPr>
          <w:rStyle w:val="FootnoteReference"/>
        </w:rPr>
        <w:footnoteReference w:id="5503"/>
      </w:r>
    </w:p>
    <w:p>
      <w:r>
        <w:rPr>
          <w:b/>
        </w:rPr>
        <w:t xml:space="preserve">14 </w:t>
      </w:r>
      <w:r>
        <w:t xml:space="preserve">Settle it therefore in your hearts, not to meditate beforehand what you shall answer:</w:t>
      </w:r>
      <w:r>
        <w:rPr>
          <w:rStyle w:val="FootnoteReference"/>
        </w:rPr>
        <w:footnoteReference w:id="5504"/>
      </w:r>
    </w:p>
    <w:p>
      <w:r>
        <w:rPr>
          <w:b/>
        </w:rPr>
        <w:t xml:space="preserve">15 </w:t>
      </w:r>
      <w:r>
        <w:t xml:space="preserve">For I will give you a mouth and wisdom, which all your adversaries shall not be able to contradict nor resist.</w:t>
      </w:r>
    </w:p>
    <w:p>
      <w:r>
        <w:rPr>
          <w:b/>
        </w:rPr>
        <w:t xml:space="preserve">16 </w:t>
      </w:r>
      <w:r>
        <w:t xml:space="preserve">And you shall be betrayed both by parents, and brothers, and kinsfolks, and friends; and they shall cause some of you to be put to death.</w:t>
      </w:r>
      <w:r>
        <w:rPr>
          <w:rStyle w:val="FootnoteReference"/>
        </w:rPr>
        <w:footnoteReference w:id="5505"/>
      </w:r>
      <w:r>
        <w:rPr>
          <w:rStyle w:val="FootnoteReference"/>
        </w:rPr>
        <w:footnoteReference w:id="5506"/>
      </w:r>
    </w:p>
    <w:p>
      <w:r>
        <w:rPr>
          <w:b/>
        </w:rPr>
        <w:t xml:space="preserve">17 </w:t>
      </w:r>
      <w:r>
        <w:t xml:space="preserve">And you shall be hated by all for my name's sake.</w:t>
      </w:r>
      <w:r>
        <w:rPr>
          <w:rStyle w:val="FootnoteReference"/>
        </w:rPr>
        <w:footnoteReference w:id="5507"/>
      </w:r>
      <w:r>
        <w:rPr>
          <w:rStyle w:val="FootnoteReference"/>
        </w:rPr>
        <w:footnoteReference w:id="5508"/>
      </w:r>
    </w:p>
    <w:p>
      <w:r>
        <w:rPr>
          <w:b/>
        </w:rPr>
        <w:t xml:space="preserve">18 </w:t>
      </w:r>
      <w:r>
        <w:t xml:space="preserve">But not a hair of your head shall perish.</w:t>
      </w:r>
      <w:r>
        <w:rPr>
          <w:rStyle w:val="FootnoteReference"/>
        </w:rPr>
        <w:footnoteReference w:id="5509"/>
      </w:r>
    </w:p>
    <w:p>
      <w:r>
        <w:rPr>
          <w:b/>
        </w:rPr>
        <w:t xml:space="preserve">19 </w:t>
      </w:r>
      <w:r>
        <w:t xml:space="preserve">By your patience possess your souls.</w:t>
      </w:r>
      <w:r>
        <w:rPr>
          <w:rStyle w:val="FootnoteReference"/>
        </w:rPr>
        <w:footnoteReference w:id="5510"/>
      </w:r>
    </w:p>
    <w:p>
      <w:r>
        <w:rPr>
          <w:b/>
        </w:rPr>
        <w:t xml:space="preserve">20 </w:t>
      </w:r>
      <w:r>
        <w:t xml:space="preserve">And when you shall see Jerusalem</w:t>
      </w:r>
      <w:r>
        <w:rPr>
          <w:rStyle w:val="FootnoteReference"/>
        </w:rPr>
        <w:footnoteReference w:id="5511"/>
      </w:r>
      <w:r>
        <w:t xml:space="preserve"> surrounded with armies, then know that its desolation is near.</w:t>
      </w:r>
      <w:r>
        <w:rPr>
          <w:rStyle w:val="FootnoteReference"/>
        </w:rPr>
        <w:footnoteReference w:id="5512"/>
      </w:r>
    </w:p>
    <w:p>
      <w:r>
        <w:rPr>
          <w:b/>
        </w:rPr>
        <w:t xml:space="preserve">21 </w:t>
      </w:r>
      <w:r>
        <w:t xml:space="preserve">Then let those who are in Judea</w:t>
      </w:r>
      <w:r>
        <w:rPr>
          <w:rStyle w:val="FootnoteReference"/>
        </w:rPr>
        <w:footnoteReference w:id="5513"/>
      </w:r>
      <w:r>
        <w:t xml:space="preserve"> flee</w:t>
      </w:r>
      <w:r>
        <w:rPr>
          <w:rStyle w:val="FootnoteReference"/>
        </w:rPr>
        <w:footnoteReference w:id="5514"/>
      </w:r>
      <w:r>
        <w:t xml:space="preserve"> to the mountains; and let those who are in the midst of it depart out; and let not those who are in the fields enter into it.</w:t>
      </w:r>
      <w:r>
        <w:rPr>
          <w:rStyle w:val="FootnoteReference"/>
        </w:rPr>
        <w:footnoteReference w:id="5515"/>
      </w:r>
    </w:p>
    <w:p>
      <w:r>
        <w:rPr>
          <w:b/>
        </w:rPr>
        <w:t xml:space="preserve">22 </w:t>
      </w:r>
      <w:r>
        <w:t xml:space="preserve">For these are the days</w:t>
      </w:r>
      <w:r>
        <w:rPr>
          <w:rStyle w:val="FootnoteReference"/>
        </w:rPr>
        <w:footnoteReference w:id="5516"/>
      </w:r>
      <w:r>
        <w:t xml:space="preserve"> of vengeance, that all things which are written may be fulfilled.</w:t>
      </w:r>
      <w:r>
        <w:rPr>
          <w:rStyle w:val="FootnoteReference"/>
        </w:rPr>
        <w:footnoteReference w:id="5517"/>
      </w:r>
    </w:p>
    <w:p>
      <w:r>
        <w:rPr>
          <w:b/>
        </w:rPr>
        <w:t xml:space="preserve">23 </w:t>
      </w:r>
      <w:r>
        <w:t xml:space="preserve">But woe to those who are pregnant, and to those who nurse infants, in those days! for there shall be great</w:t>
      </w:r>
      <w:r>
        <w:rPr>
          <w:rStyle w:val="FootnoteReference"/>
        </w:rPr>
        <w:footnoteReference w:id="5518"/>
      </w:r>
      <w:r>
        <w:t xml:space="preserve"> distress in the land, and wrath upon this people.</w:t>
      </w:r>
      <w:r>
        <w:rPr>
          <w:rStyle w:val="FootnoteReference"/>
        </w:rPr>
        <w:footnoteReference w:id="5519"/>
      </w:r>
    </w:p>
    <w:p>
      <w:r>
        <w:rPr>
          <w:b/>
        </w:rPr>
        <w:t xml:space="preserve">24 </w:t>
      </w:r>
      <w:r>
        <w:t xml:space="preserve">And they shall fall by the edge of the sword, and shall be led away captive into all nations: and Jerusalem</w:t>
      </w:r>
      <w:r>
        <w:rPr>
          <w:rStyle w:val="FootnoteReference"/>
        </w:rPr>
        <w:footnoteReference w:id="5520"/>
      </w:r>
      <w:r>
        <w:t xml:space="preserve"> shall be trampled down of the nations, until the times of the nations be fulfilled.</w:t>
      </w:r>
      <w:r>
        <w:rPr>
          <w:rStyle w:val="FootnoteReference"/>
        </w:rPr>
        <w:footnoteReference w:id="5521"/>
      </w:r>
    </w:p>
    <w:p>
      <w:r>
        <w:rPr>
          <w:b/>
        </w:rPr>
        <w:t xml:space="preserve">25 </w:t>
      </w:r>
      <w:r>
        <w:t xml:space="preserve">And there shall be signs</w:t>
      </w:r>
      <w:r>
        <w:rPr>
          <w:rStyle w:val="FootnoteReference"/>
        </w:rPr>
        <w:footnoteReference w:id="5522"/>
      </w:r>
      <w:r>
        <w:t xml:space="preserve"> in the sun, and in the moon, and in the stars; and upon</w:t>
      </w:r>
      <w:r>
        <w:rPr>
          <w:rStyle w:val="FootnoteReference"/>
        </w:rPr>
        <w:footnoteReference w:id="5523"/>
      </w:r>
      <w:r>
        <w:t xml:space="preserve"> the earth distress of nations, with perplexity; the sea</w:t>
      </w:r>
      <w:r>
        <w:rPr>
          <w:rStyle w:val="FootnoteReference"/>
        </w:rPr>
        <w:footnoteReference w:id="5524"/>
      </w:r>
      <w:r>
        <w:t xml:space="preserve"> and the waves roaring;</w:t>
      </w:r>
    </w:p>
    <w:p>
      <w:r>
        <w:rPr>
          <w:b/>
        </w:rPr>
        <w:t xml:space="preserve">26 </w:t>
      </w:r>
      <w:r>
        <w:t xml:space="preserve">People fainting from fear, and from expectation of those things which are coming on the earth: for the powers of heaven shall be shaken.</w:t>
      </w:r>
      <w:r>
        <w:rPr>
          <w:rStyle w:val="FootnoteReference"/>
        </w:rPr>
        <w:footnoteReference w:id="5525"/>
      </w:r>
    </w:p>
    <w:p>
      <w:r>
        <w:rPr>
          <w:b/>
        </w:rPr>
        <w:t xml:space="preserve">27 </w:t>
      </w:r>
      <w:r>
        <w:t xml:space="preserve">And then shall they see the Son of man coming in a cloud with power and great glory.</w:t>
      </w:r>
      <w:r>
        <w:rPr>
          <w:rStyle w:val="FootnoteReference"/>
        </w:rPr>
        <w:footnoteReference w:id="5526"/>
      </w:r>
    </w:p>
    <w:p>
      <w:r>
        <w:rPr>
          <w:b/>
        </w:rPr>
        <w:t xml:space="preserve">28 </w:t>
      </w:r>
      <w:r>
        <w:t xml:space="preserve">And when these things begin to come to pass, then look</w:t>
      </w:r>
      <w:r>
        <w:rPr>
          <w:rStyle w:val="FootnoteReference"/>
        </w:rPr>
        <w:footnoteReference w:id="5527"/>
      </w:r>
      <w:r>
        <w:t xml:space="preserve"> up, and lift up your heads; for your redemption</w:t>
      </w:r>
      <w:r>
        <w:rPr>
          <w:rStyle w:val="FootnoteReference"/>
        </w:rPr>
        <w:footnoteReference w:id="5528"/>
      </w:r>
      <w:r>
        <w:t xml:space="preserve"> draws near.</w:t>
      </w:r>
    </w:p>
    <w:p>
      <w:r>
        <w:rPr>
          <w:b/>
        </w:rPr>
        <w:t xml:space="preserve">29 </w:t>
      </w:r>
      <w:r>
        <w:t xml:space="preserve">And he spoke to them a parable; Look at the fig tree, and all the trees;</w:t>
      </w:r>
      <w:r>
        <w:rPr>
          <w:rStyle w:val="FootnoteReference"/>
        </w:rPr>
        <w:footnoteReference w:id="5529"/>
      </w:r>
    </w:p>
    <w:p>
      <w:r>
        <w:rPr>
          <w:b/>
        </w:rPr>
        <w:t xml:space="preserve">30 </w:t>
      </w:r>
      <w:r>
        <w:t xml:space="preserve">When they now shoot forth, you see and know for yourselves that summer is now near at hand.</w:t>
      </w:r>
      <w:r>
        <w:rPr>
          <w:rStyle w:val="FootnoteReference"/>
        </w:rPr>
        <w:footnoteReference w:id="5530"/>
      </w:r>
    </w:p>
    <w:p>
      <w:r>
        <w:rPr>
          <w:b/>
        </w:rPr>
        <w:t xml:space="preserve">31 </w:t>
      </w:r>
      <w:r>
        <w:t xml:space="preserve">So likewise you, when you see these things happen, know that the kingdom</w:t>
      </w:r>
      <w:r>
        <w:rPr>
          <w:rStyle w:val="FootnoteReference"/>
        </w:rPr>
        <w:footnoteReference w:id="5531"/>
      </w:r>
      <w:r>
        <w:t xml:space="preserve"> of God is near at hand.</w:t>
      </w:r>
    </w:p>
    <w:p>
      <w:r>
        <w:rPr>
          <w:b/>
        </w:rPr>
        <w:t xml:space="preserve">32 </w:t>
      </w:r>
      <w:r>
        <w:t xml:space="preserve">Amen, I say to you, This generation shall not pass away, till all be fulfilled.</w:t>
      </w:r>
      <w:r>
        <w:rPr>
          <w:rStyle w:val="FootnoteReference"/>
        </w:rPr>
        <w:footnoteReference w:id="5532"/>
      </w:r>
    </w:p>
    <w:p>
      <w:r>
        <w:rPr>
          <w:b/>
        </w:rPr>
        <w:t xml:space="preserve">33 </w:t>
      </w:r>
      <w:r>
        <w:t xml:space="preserve">Heaven and earth shall pass away: but my words shall not pass away.</w:t>
      </w:r>
      <w:r>
        <w:rPr>
          <w:rStyle w:val="FootnoteReference"/>
        </w:rPr>
        <w:footnoteReference w:id="5533"/>
      </w:r>
    </w:p>
    <w:p>
      <w:r>
        <w:rPr>
          <w:b/>
        </w:rPr>
        <w:t xml:space="preserve">34 </w:t>
      </w:r>
      <w:r>
        <w:t xml:space="preserve">And take</w:t>
      </w:r>
      <w:r>
        <w:rPr>
          <w:rStyle w:val="FootnoteReference"/>
        </w:rPr>
        <w:footnoteReference w:id="5534"/>
      </w:r>
      <w:r>
        <w:t xml:space="preserve"> heed to yourselves, lest at any time your hearts</w:t>
      </w:r>
      <w:r>
        <w:rPr>
          <w:rStyle w:val="FootnoteReference"/>
        </w:rPr>
        <w:footnoteReference w:id="5535"/>
      </w:r>
      <w:r>
        <w:t xml:space="preserve"> be weighed down with dissipation, and drunkenness, and cares</w:t>
      </w:r>
      <w:r>
        <w:rPr>
          <w:rStyle w:val="FootnoteReference"/>
        </w:rPr>
        <w:footnoteReference w:id="5536"/>
      </w:r>
      <w:r>
        <w:t xml:space="preserve"> of this life, and so that day</w:t>
      </w:r>
      <w:r>
        <w:rPr>
          <w:rStyle w:val="FootnoteReference"/>
        </w:rPr>
        <w:footnoteReference w:id="5537"/>
      </w:r>
      <w:r>
        <w:t xml:space="preserve"> come upon you unexpectedly.</w:t>
      </w:r>
      <w:r>
        <w:rPr>
          <w:rStyle w:val="FootnoteReference"/>
        </w:rPr>
        <w:footnoteReference w:id="5538"/>
      </w:r>
    </w:p>
    <w:p>
      <w:r>
        <w:rPr>
          <w:b/>
        </w:rPr>
        <w:t xml:space="preserve">35 </w:t>
      </w:r>
      <w:r>
        <w:t xml:space="preserve">For as a snare shall it come on all those who dwell</w:t>
      </w:r>
      <w:r>
        <w:rPr>
          <w:rStyle w:val="FootnoteReference"/>
        </w:rPr>
        <w:footnoteReference w:id="5539"/>
      </w:r>
      <w:r>
        <w:t xml:space="preserve"> on the face of the whole earth.</w:t>
      </w:r>
      <w:r>
        <w:rPr>
          <w:rStyle w:val="FootnoteReference"/>
        </w:rPr>
        <w:footnoteReference w:id="5540"/>
      </w:r>
    </w:p>
    <w:p>
      <w:r>
        <w:rPr>
          <w:b/>
        </w:rPr>
        <w:t xml:space="preserve">36 </w:t>
      </w:r>
      <w:r>
        <w:t xml:space="preserve">Watch</w:t>
      </w:r>
      <w:r>
        <w:rPr>
          <w:rStyle w:val="FootnoteReference"/>
        </w:rPr>
        <w:footnoteReference w:id="5541"/>
      </w:r>
      <w:r>
        <w:t xml:space="preserve"> therefore, and pray</w:t>
      </w:r>
      <w:r>
        <w:rPr>
          <w:rStyle w:val="FootnoteReference"/>
        </w:rPr>
        <w:footnoteReference w:id="5542"/>
      </w:r>
      <w:r>
        <w:t xml:space="preserve"> always, that you may be accounted</w:t>
      </w:r>
      <w:r>
        <w:rPr>
          <w:rStyle w:val="FootnoteReference"/>
        </w:rPr>
        <w:footnoteReference w:id="5543"/>
      </w:r>
      <w:r>
        <w:t xml:space="preserve"> worthy to escape all these things that will happen, and to stand</w:t>
      </w:r>
      <w:r>
        <w:rPr>
          <w:rStyle w:val="FootnoteReference"/>
        </w:rPr>
        <w:footnoteReference w:id="5544"/>
      </w:r>
      <w:r>
        <w:t xml:space="preserve"> before the Son of man.</w:t>
      </w:r>
    </w:p>
    <w:p>
      <w:r>
        <w:rPr>
          <w:b/>
        </w:rPr>
        <w:t xml:space="preserve">37 </w:t>
      </w:r>
      <w:r>
        <w:t xml:space="preserve">And in the daytime he was teaching in the temple; and at night he went out, and stayed on the mountain that is called the mount</w:t>
      </w:r>
      <w:r>
        <w:rPr>
          <w:rStyle w:val="FootnoteReference"/>
        </w:rPr>
        <w:footnoteReference w:id="5545"/>
      </w:r>
      <w:r>
        <w:t xml:space="preserve"> of Olives.</w:t>
      </w:r>
      <w:r>
        <w:rPr>
          <w:rStyle w:val="FootnoteReference"/>
        </w:rPr>
        <w:footnoteReference w:id="5546"/>
      </w:r>
    </w:p>
    <w:p>
      <w:r>
        <w:rPr>
          <w:b/>
        </w:rPr>
        <w:t xml:space="preserve">38 </w:t>
      </w:r>
      <w:r>
        <w:t xml:space="preserve">And all the people came early in the morning to him in the temple, in order to hear him.</w:t>
      </w:r>
      <w:r>
        <w:rPr>
          <w:rStyle w:val="FootnoteReference"/>
        </w:rPr>
        <w:footnoteReference w:id="554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Now the feast of unleavened bread drew near, which is called the Passover.</w:t>
      </w:r>
      <w:r>
        <w:rPr>
          <w:rStyle w:val="FootnoteReference"/>
        </w:rPr>
        <w:footnoteReference w:id="5548"/>
      </w:r>
    </w:p>
    <w:p>
      <w:r>
        <w:rPr>
          <w:b/>
        </w:rPr>
        <w:t xml:space="preserve">2 </w:t>
      </w:r>
      <w:r>
        <w:t xml:space="preserve">And the chief priests and scribes sought how they might kill him; for they feared the people.</w:t>
      </w:r>
      <w:r>
        <w:rPr>
          <w:rStyle w:val="FootnoteReference"/>
        </w:rPr>
        <w:footnoteReference w:id="5549"/>
      </w:r>
    </w:p>
    <w:p>
      <w:r>
        <w:rPr>
          <w:b/>
        </w:rPr>
        <w:t xml:space="preserve">3 </w:t>
      </w:r>
      <w:r>
        <w:t xml:space="preserve">Then entered</w:t>
      </w:r>
      <w:r>
        <w:rPr>
          <w:rStyle w:val="FootnoteReference"/>
        </w:rPr>
        <w:footnoteReference w:id="5550"/>
      </w:r>
      <w:r>
        <w:t xml:space="preserve"> Satan</w:t>
      </w:r>
      <w:r>
        <w:rPr>
          <w:rStyle w:val="FootnoteReference"/>
        </w:rPr>
        <w:footnoteReference w:id="5551"/>
      </w:r>
      <w:r>
        <w:t xml:space="preserve"> into Judas</w:t>
      </w:r>
      <w:r>
        <w:rPr>
          <w:rStyle w:val="FootnoteReference"/>
        </w:rPr>
        <w:footnoteReference w:id="5552"/>
      </w:r>
      <w:r>
        <w:t xml:space="preserve"> surnamed Iscariot</w:t>
      </w:r>
      <w:r>
        <w:rPr>
          <w:rStyle w:val="FootnoteReference"/>
        </w:rPr>
        <w:footnoteReference w:id="5553"/>
      </w:r>
      <w:r>
        <w:t xml:space="preserve">, being of the number of the twelve.</w:t>
      </w:r>
      <w:r>
        <w:rPr>
          <w:rStyle w:val="FootnoteReference"/>
        </w:rPr>
        <w:footnoteReference w:id="5554"/>
      </w:r>
      <w:r>
        <w:rPr>
          <w:rStyle w:val="FootnoteReference"/>
        </w:rPr>
        <w:footnoteReference w:id="5555"/>
      </w:r>
      <w:r>
        <w:rPr>
          <w:rStyle w:val="FootnoteReference"/>
        </w:rPr>
        <w:footnoteReference w:id="5556"/>
      </w:r>
    </w:p>
    <w:p>
      <w:r>
        <w:rPr>
          <w:b/>
        </w:rPr>
        <w:t xml:space="preserve">4 </w:t>
      </w:r>
      <w:r>
        <w:t xml:space="preserve">And he went</w:t>
      </w:r>
      <w:r>
        <w:rPr>
          <w:rStyle w:val="FootnoteReference"/>
        </w:rPr>
        <w:footnoteReference w:id="5557"/>
      </w:r>
      <w:r>
        <w:t xml:space="preserve">, and spoke with the chief priests and captains, how he might betray him to them.</w:t>
      </w:r>
    </w:p>
    <w:p>
      <w:r>
        <w:rPr>
          <w:b/>
        </w:rPr>
        <w:t xml:space="preserve">5 </w:t>
      </w:r>
      <w:r>
        <w:t xml:space="preserve">And they were glad, and agreed to give him money.</w:t>
      </w:r>
      <w:r>
        <w:rPr>
          <w:rStyle w:val="FootnoteReference"/>
        </w:rPr>
        <w:footnoteReference w:id="5558"/>
      </w:r>
    </w:p>
    <w:p>
      <w:r>
        <w:rPr>
          <w:b/>
        </w:rPr>
        <w:t xml:space="preserve">6 </w:t>
      </w:r>
      <w:r>
        <w:t xml:space="preserve">And he promised, and sought opportunity to betray him to them in the absence of the crowd.</w:t>
      </w:r>
      <w:r>
        <w:rPr>
          <w:rStyle w:val="FootnoteReference"/>
        </w:rPr>
        <w:footnoteReference w:id="5559"/>
      </w:r>
    </w:p>
    <w:p>
      <w:r>
        <w:rPr>
          <w:b/>
        </w:rPr>
        <w:t xml:space="preserve">7 </w:t>
      </w:r>
      <w:r>
        <w:t xml:space="preserve">Then came the day of unleavened bread, when the Passover must be sacrificed.</w:t>
      </w:r>
      <w:r>
        <w:rPr>
          <w:rStyle w:val="FootnoteReference"/>
        </w:rPr>
        <w:footnoteReference w:id="5560"/>
      </w:r>
    </w:p>
    <w:p>
      <w:r>
        <w:rPr>
          <w:b/>
        </w:rPr>
        <w:t xml:space="preserve">8 </w:t>
      </w:r>
      <w:r>
        <w:t xml:space="preserve">And he sent Peter</w:t>
      </w:r>
      <w:r>
        <w:rPr>
          <w:rStyle w:val="FootnoteReference"/>
        </w:rPr>
        <w:footnoteReference w:id="5561"/>
      </w:r>
      <w:r>
        <w:t xml:space="preserve"> and John</w:t>
      </w:r>
      <w:r>
        <w:rPr>
          <w:rStyle w:val="FootnoteReference"/>
        </w:rPr>
        <w:footnoteReference w:id="5562"/>
      </w:r>
      <w:r>
        <w:t xml:space="preserve">, saying, Go and prepare us the Passover, that we may eat.</w:t>
      </w:r>
      <w:r>
        <w:rPr>
          <w:rStyle w:val="FootnoteReference"/>
        </w:rPr>
        <w:footnoteReference w:id="5563"/>
      </w:r>
      <w:r>
        <w:rPr>
          <w:rStyle w:val="FootnoteReference"/>
        </w:rPr>
        <w:footnoteReference w:id="5564"/>
      </w:r>
    </w:p>
    <w:p>
      <w:r>
        <w:rPr>
          <w:b/>
        </w:rPr>
        <w:t xml:space="preserve">9 </w:t>
      </w:r>
      <w:r>
        <w:t xml:space="preserve">And they said to him, Where do you want us to prepare?</w:t>
      </w:r>
    </w:p>
    <w:p>
      <w:r>
        <w:rPr>
          <w:b/>
        </w:rPr>
        <w:t xml:space="preserve">10 </w:t>
      </w:r>
      <w:r>
        <w:t xml:space="preserve">And he said to them, Look, when you have entered into the city, a man shall meet you, bearing a pitcher of water; follow him into the house where he enters.</w:t>
      </w:r>
      <w:r>
        <w:rPr>
          <w:rStyle w:val="FootnoteReference"/>
        </w:rPr>
        <w:footnoteReference w:id="5565"/>
      </w:r>
    </w:p>
    <w:p>
      <w:r>
        <w:rPr>
          <w:b/>
        </w:rPr>
        <w:t xml:space="preserve">11 </w:t>
      </w:r>
      <w:r>
        <w:t xml:space="preserve">And you shall say to the householder, The Teacher says to you, Where is</w:t>
      </w:r>
      <w:r>
        <w:rPr>
          <w:rStyle w:val="FootnoteReference"/>
        </w:rPr>
        <w:footnoteReference w:id="5566"/>
      </w:r>
      <w:r>
        <w:t xml:space="preserve"> the guest room, where I shall eat the Passover with my disciples?</w:t>
      </w:r>
      <w:r>
        <w:rPr>
          <w:rStyle w:val="FootnoteReference"/>
        </w:rPr>
        <w:footnoteReference w:id="5567"/>
      </w:r>
    </w:p>
    <w:p>
      <w:r>
        <w:rPr>
          <w:b/>
        </w:rPr>
        <w:t xml:space="preserve">12 </w:t>
      </w:r>
      <w:r>
        <w:t xml:space="preserve">And he shall show you a large</w:t>
      </w:r>
      <w:r>
        <w:rPr>
          <w:rStyle w:val="FootnoteReference"/>
        </w:rPr>
        <w:footnoteReference w:id="5568"/>
      </w:r>
      <w:r>
        <w:t xml:space="preserve"> upper room furnished: there prepare.</w:t>
      </w:r>
      <w:r>
        <w:rPr>
          <w:rStyle w:val="FootnoteReference"/>
        </w:rPr>
        <w:footnoteReference w:id="5569"/>
      </w:r>
    </w:p>
    <w:p>
      <w:r>
        <w:rPr>
          <w:b/>
        </w:rPr>
        <w:t xml:space="preserve">13 </w:t>
      </w:r>
      <w:r>
        <w:t xml:space="preserve">And they went, and found as he had said to them: and they made ready the Passover.</w:t>
      </w:r>
      <w:r>
        <w:rPr>
          <w:rStyle w:val="FootnoteReference"/>
        </w:rPr>
        <w:footnoteReference w:id="5570"/>
      </w:r>
    </w:p>
    <w:p>
      <w:r>
        <w:rPr>
          <w:b/>
        </w:rPr>
        <w:t xml:space="preserve">14 </w:t>
      </w:r>
      <w:r>
        <w:t xml:space="preserve">And when the hour had come, he sat down, and the twelve apostles with him.</w:t>
      </w:r>
      <w:r>
        <w:rPr>
          <w:rStyle w:val="FootnoteReference"/>
        </w:rPr>
        <w:footnoteReference w:id="5571"/>
      </w:r>
    </w:p>
    <w:p>
      <w:r>
        <w:rPr>
          <w:b/>
        </w:rPr>
        <w:t xml:space="preserve">15 </w:t>
      </w:r>
      <w:r>
        <w:t xml:space="preserve">And he said to them, With desire I have desired</w:t>
      </w:r>
      <w:r>
        <w:rPr>
          <w:rStyle w:val="FootnoteReference"/>
        </w:rPr>
        <w:footnoteReference w:id="5572"/>
      </w:r>
      <w:r>
        <w:t xml:space="preserve"> to eat this Passover with you before I suffer:</w:t>
      </w:r>
    </w:p>
    <w:p>
      <w:r>
        <w:rPr>
          <w:b/>
        </w:rPr>
        <w:t xml:space="preserve">16 </w:t>
      </w:r>
      <w:r>
        <w:t xml:space="preserve">For I say to you, I will not</w:t>
      </w:r>
      <w:r>
        <w:rPr>
          <w:rStyle w:val="FootnoteReference"/>
        </w:rPr>
        <w:footnoteReference w:id="5573"/>
      </w:r>
      <w:r>
        <w:t xml:space="preserve"> eat of it anymore, until it is fulfilled in the kingdom of God</w:t>
      </w:r>
      <w:r>
        <w:rPr>
          <w:rStyle w:val="FootnoteReference"/>
        </w:rPr>
        <w:footnoteReference w:id="5574"/>
      </w:r>
      <w:r>
        <w:t xml:space="preserve">.</w:t>
      </w:r>
      <w:r>
        <w:rPr>
          <w:rStyle w:val="FootnoteReference"/>
        </w:rPr>
        <w:footnoteReference w:id="5575"/>
      </w:r>
      <w:r>
        <w:rPr>
          <w:rStyle w:val="FootnoteReference"/>
        </w:rPr>
        <w:footnoteReference w:id="5576"/>
      </w:r>
    </w:p>
    <w:p>
      <w:r>
        <w:rPr>
          <w:b/>
        </w:rPr>
        <w:t xml:space="preserve">17 </w:t>
      </w:r>
      <w:r>
        <w:t xml:space="preserve">And he took</w:t>
      </w:r>
      <w:r>
        <w:rPr>
          <w:rStyle w:val="FootnoteReference"/>
        </w:rPr>
        <w:footnoteReference w:id="5577"/>
      </w:r>
      <w:r>
        <w:t xml:space="preserve"> the cup, and gave</w:t>
      </w:r>
      <w:r>
        <w:rPr>
          <w:rStyle w:val="FootnoteReference"/>
        </w:rPr>
        <w:footnoteReference w:id="5578"/>
      </w:r>
      <w:r>
        <w:t xml:space="preserve"> thanks, and said, Take this, and divide it among yourselves:</w:t>
      </w:r>
    </w:p>
    <w:p>
      <w:r>
        <w:rPr>
          <w:b/>
        </w:rPr>
        <w:t xml:space="preserve">18 </w:t>
      </w:r>
      <w:r>
        <w:t xml:space="preserve">For I say to you, I will not</w:t>
      </w:r>
      <w:r>
        <w:rPr>
          <w:rStyle w:val="FootnoteReference"/>
        </w:rPr>
        <w:footnoteReference w:id="5579"/>
      </w:r>
      <w:r>
        <w:t xml:space="preserve"> drink of the fruit</w:t>
      </w:r>
      <w:r>
        <w:rPr>
          <w:rStyle w:val="FootnoteReference"/>
        </w:rPr>
        <w:footnoteReference w:id="5580"/>
      </w:r>
      <w:r>
        <w:t xml:space="preserve"> of the vine, until the kingdom of God shall come.</w:t>
      </w:r>
    </w:p>
    <w:p>
      <w:r>
        <w:rPr>
          <w:b/>
        </w:rPr>
        <w:t xml:space="preserve">19 </w:t>
      </w:r>
      <w:r>
        <w:t xml:space="preserve">And he took</w:t>
      </w:r>
      <w:r>
        <w:rPr>
          <w:rStyle w:val="FootnoteReference"/>
        </w:rPr>
        <w:footnoteReference w:id="5581"/>
      </w:r>
      <w:r>
        <w:t xml:space="preserve"> bread, and gave thanks</w:t>
      </w:r>
      <w:r>
        <w:rPr>
          <w:rStyle w:val="FootnoteReference"/>
        </w:rPr>
        <w:footnoteReference w:id="5582"/>
      </w:r>
      <w:r>
        <w:t xml:space="preserve">, and broke it, and gave to them, saying, This is my</w:t>
      </w:r>
      <w:r>
        <w:rPr>
          <w:rStyle w:val="FootnoteReference"/>
        </w:rPr>
        <w:footnoteReference w:id="5583"/>
      </w:r>
      <w:r>
        <w:t xml:space="preserve"> body which is given</w:t>
      </w:r>
      <w:r>
        <w:rPr>
          <w:rStyle w:val="FootnoteReference"/>
        </w:rPr>
        <w:footnoteReference w:id="5584"/>
      </w:r>
      <w:r>
        <w:t xml:space="preserve"> for you: this do</w:t>
      </w:r>
      <w:r>
        <w:rPr>
          <w:rStyle w:val="FootnoteReference"/>
        </w:rPr>
        <w:footnoteReference w:id="5585"/>
      </w:r>
      <w:r>
        <w:t xml:space="preserve"> in remembrance of me.</w:t>
      </w:r>
    </w:p>
    <w:p>
      <w:r>
        <w:rPr>
          <w:b/>
        </w:rPr>
        <w:t xml:space="preserve">20 </w:t>
      </w:r>
      <w:r>
        <w:t xml:space="preserve">Likewise also the cup after supper, saying, This cup is the new covenant in my blood, which is shed for you.</w:t>
      </w:r>
    </w:p>
    <w:p>
      <w:r>
        <w:rPr>
          <w:b/>
        </w:rPr>
        <w:t xml:space="preserve">21 </w:t>
      </w:r>
      <w:r>
        <w:t xml:space="preserve">But, look, the hand of him who betrays me is with me on the table.</w:t>
      </w:r>
      <w:r>
        <w:rPr>
          <w:rStyle w:val="FootnoteReference"/>
        </w:rPr>
        <w:footnoteReference w:id="5586"/>
      </w:r>
    </w:p>
    <w:p>
      <w:r>
        <w:rPr>
          <w:b/>
        </w:rPr>
        <w:t xml:space="preserve">22 </w:t>
      </w:r>
      <w:r>
        <w:t xml:space="preserve">And truly</w:t>
      </w:r>
      <w:r>
        <w:rPr>
          <w:rStyle w:val="FootnoteReference"/>
        </w:rPr>
        <w:footnoteReference w:id="5587"/>
      </w:r>
      <w:r>
        <w:t xml:space="preserve"> the Son of man goes, as it was determined: but woe to that man by whom he is betrayed!</w:t>
      </w:r>
      <w:r>
        <w:rPr>
          <w:rStyle w:val="FootnoteReference"/>
        </w:rPr>
        <w:footnoteReference w:id="5588"/>
      </w:r>
    </w:p>
    <w:p>
      <w:r>
        <w:rPr>
          <w:b/>
        </w:rPr>
        <w:t xml:space="preserve">23 </w:t>
      </w:r>
      <w:r>
        <w:t xml:space="preserve">And they began to inquire among themselves, which of them it was that should do this thing.</w:t>
      </w:r>
      <w:r>
        <w:rPr>
          <w:rStyle w:val="FootnoteReference"/>
        </w:rPr>
        <w:footnoteReference w:id="5589"/>
      </w:r>
    </w:p>
    <w:p>
      <w:r>
        <w:rPr>
          <w:b/>
        </w:rPr>
        <w:t xml:space="preserve">24 </w:t>
      </w:r>
      <w:r>
        <w:t xml:space="preserve">And there was also strife among them, which of them should be accounted the greatest.</w:t>
      </w:r>
      <w:r>
        <w:rPr>
          <w:rStyle w:val="FootnoteReference"/>
        </w:rPr>
        <w:footnoteReference w:id="5590"/>
      </w:r>
    </w:p>
    <w:p>
      <w:r>
        <w:rPr>
          <w:b/>
        </w:rPr>
        <w:t xml:space="preserve">25 </w:t>
      </w:r>
      <w:r>
        <w:t xml:space="preserve">And he said to them, The kings of the nations exercise lordship over them; and those who exercise authority upon them are called benefactors.</w:t>
      </w:r>
      <w:r>
        <w:rPr>
          <w:rStyle w:val="FootnoteReference"/>
        </w:rPr>
        <w:footnoteReference w:id="5591"/>
      </w:r>
    </w:p>
    <w:p>
      <w:r>
        <w:rPr>
          <w:b/>
        </w:rPr>
        <w:t xml:space="preserve">26 </w:t>
      </w:r>
      <w:r>
        <w:t xml:space="preserve">But you shall not be so: but the one who is greatest among you, let him be as the younger; and the one who leads, as the one who serves.</w:t>
      </w:r>
      <w:r>
        <w:rPr>
          <w:rStyle w:val="FootnoteReference"/>
        </w:rPr>
        <w:footnoteReference w:id="5592"/>
      </w:r>
    </w:p>
    <w:p>
      <w:r>
        <w:rPr>
          <w:b/>
        </w:rPr>
        <w:t xml:space="preserve">27 </w:t>
      </w:r>
      <w:r>
        <w:t xml:space="preserve">For whether is greater, the one who sits at table, or the one who serves? is not the one who sits at table? but I am</w:t>
      </w:r>
      <w:r>
        <w:rPr>
          <w:rStyle w:val="FootnoteReference"/>
        </w:rPr>
        <w:footnoteReference w:id="5593"/>
      </w:r>
      <w:r>
        <w:t xml:space="preserve"> among you as the one who serves.</w:t>
      </w:r>
      <w:r>
        <w:rPr>
          <w:rStyle w:val="FootnoteReference"/>
        </w:rPr>
        <w:footnoteReference w:id="5594"/>
      </w:r>
    </w:p>
    <w:p>
      <w:r>
        <w:rPr>
          <w:b/>
        </w:rPr>
        <w:t xml:space="preserve">28 </w:t>
      </w:r>
      <w:r>
        <w:t xml:space="preserve">You are those who have continued with me in my trials.</w:t>
      </w:r>
      <w:r>
        <w:rPr>
          <w:rStyle w:val="FootnoteReference"/>
        </w:rPr>
        <w:footnoteReference w:id="5595"/>
      </w:r>
    </w:p>
    <w:p>
      <w:r>
        <w:rPr>
          <w:b/>
        </w:rPr>
        <w:t xml:space="preserve">29 </w:t>
      </w:r>
      <w:r>
        <w:t xml:space="preserve">And I appoint to you a kingdom, as my Father has appointed to me;</w:t>
      </w:r>
      <w:r>
        <w:rPr>
          <w:rStyle w:val="FootnoteReference"/>
        </w:rPr>
        <w:footnoteReference w:id="5596"/>
      </w:r>
    </w:p>
    <w:p>
      <w:r>
        <w:rPr>
          <w:b/>
        </w:rPr>
        <w:t xml:space="preserve">30 </w:t>
      </w:r>
      <w:r>
        <w:t xml:space="preserve">That you may eat and drink at my table in my kingdom, and sit</w:t>
      </w:r>
      <w:r>
        <w:rPr>
          <w:rStyle w:val="FootnoteReference"/>
        </w:rPr>
        <w:footnoteReference w:id="5597"/>
      </w:r>
      <w:r>
        <w:t xml:space="preserve"> on thrones judging the twelve tribes of Israel</w:t>
      </w:r>
      <w:r>
        <w:rPr>
          <w:rStyle w:val="FootnoteReference"/>
        </w:rPr>
        <w:footnoteReference w:id="5598"/>
      </w:r>
      <w:r>
        <w:t xml:space="preserve">.</w:t>
      </w:r>
      <w:r>
        <w:rPr>
          <w:rStyle w:val="FootnoteReference"/>
        </w:rPr>
        <w:footnoteReference w:id="5599"/>
      </w:r>
    </w:p>
    <w:p>
      <w:r>
        <w:rPr>
          <w:b/>
        </w:rPr>
        <w:t xml:space="preserve">31 </w:t>
      </w:r>
      <w:r>
        <w:t xml:space="preserve">And the Lord said, Simon</w:t>
      </w:r>
      <w:r>
        <w:rPr>
          <w:rStyle w:val="FootnoteReference"/>
        </w:rPr>
        <w:footnoteReference w:id="5600"/>
      </w:r>
      <w:r>
        <w:t xml:space="preserve">, Simon, look, Satan</w:t>
      </w:r>
      <w:r>
        <w:rPr>
          <w:rStyle w:val="FootnoteReference"/>
        </w:rPr>
        <w:footnoteReference w:id="5601"/>
      </w:r>
      <w:r>
        <w:t xml:space="preserve"> has desired to have you, that he may sift</w:t>
      </w:r>
      <w:r>
        <w:rPr>
          <w:rStyle w:val="FootnoteReference"/>
        </w:rPr>
        <w:footnoteReference w:id="5602"/>
      </w:r>
      <w:r>
        <w:t xml:space="preserve"> you as wheat:</w:t>
      </w:r>
      <w:r>
        <w:rPr>
          <w:rStyle w:val="FootnoteReference"/>
        </w:rPr>
        <w:footnoteReference w:id="5603"/>
      </w:r>
    </w:p>
    <w:p>
      <w:r>
        <w:rPr>
          <w:b/>
        </w:rPr>
        <w:t xml:space="preserve">32 </w:t>
      </w:r>
      <w:r>
        <w:t xml:space="preserve">But I have prayed for you, that your faith not fail: and when</w:t>
      </w:r>
      <w:r>
        <w:rPr>
          <w:rStyle w:val="FootnoteReference"/>
        </w:rPr>
        <w:footnoteReference w:id="5604"/>
      </w:r>
      <w:r>
        <w:t xml:space="preserve"> you have returned, strengthen</w:t>
      </w:r>
      <w:r>
        <w:rPr>
          <w:rStyle w:val="FootnoteReference"/>
        </w:rPr>
        <w:footnoteReference w:id="5605"/>
      </w:r>
      <w:r>
        <w:t xml:space="preserve"> your brothers.</w:t>
      </w:r>
      <w:r>
        <w:rPr>
          <w:rStyle w:val="FootnoteReference"/>
        </w:rPr>
        <w:footnoteReference w:id="5606"/>
      </w:r>
    </w:p>
    <w:p>
      <w:r>
        <w:rPr>
          <w:b/>
        </w:rPr>
        <w:t xml:space="preserve">33 </w:t>
      </w:r>
      <w:r>
        <w:t xml:space="preserve">And he said to him, Lord, I am ready to go with you, both into prison, and to death.</w:t>
      </w:r>
    </w:p>
    <w:p>
      <w:r>
        <w:rPr>
          <w:b/>
        </w:rPr>
        <w:t xml:space="preserve">34 </w:t>
      </w:r>
      <w:r>
        <w:t xml:space="preserve">And he said, I tell you, Peter, the rooster shall not crow this day, before you deny three times that you know me.</w:t>
      </w:r>
      <w:r>
        <w:rPr>
          <w:rStyle w:val="FootnoteReference"/>
        </w:rPr>
        <w:footnoteReference w:id="5607"/>
      </w:r>
    </w:p>
    <w:p>
      <w:r>
        <w:rPr>
          <w:b/>
        </w:rPr>
        <w:t xml:space="preserve">35 </w:t>
      </w:r>
      <w:r>
        <w:t xml:space="preserve">And he said to them, When I sent you without purse, and pouch, and shoes, did you lack anything? And they said, Nothing.</w:t>
      </w:r>
      <w:r>
        <w:rPr>
          <w:rStyle w:val="FootnoteReference"/>
        </w:rPr>
        <w:footnoteReference w:id="5608"/>
      </w:r>
    </w:p>
    <w:p>
      <w:r>
        <w:rPr>
          <w:b/>
        </w:rPr>
        <w:t xml:space="preserve">36 </w:t>
      </w:r>
      <w:r>
        <w:t xml:space="preserve">Then said he to them, But now, the one who has a purse, let him take it, and likewise his pouch: and the one who has no sword, let him sell his clothing, and buy one.</w:t>
      </w:r>
      <w:r>
        <w:rPr>
          <w:rStyle w:val="FootnoteReference"/>
        </w:rPr>
        <w:footnoteReference w:id="5609"/>
      </w:r>
    </w:p>
    <w:p>
      <w:r>
        <w:rPr>
          <w:b/>
        </w:rPr>
        <w:t xml:space="preserve">37 </w:t>
      </w:r>
      <w:r>
        <w:t xml:space="preserve">For I say to you, that this that is written must yet be accomplished in me, And he was reckoned among the transgressors: for the things concerning me have an end.</w:t>
      </w:r>
    </w:p>
    <w:p>
      <w:r>
        <w:rPr>
          <w:b/>
        </w:rPr>
        <w:t xml:space="preserve">38 </w:t>
      </w:r>
      <w:r>
        <w:t xml:space="preserve">And they said, Lord, look, here are two swords. And he said to them, It is enough.</w:t>
      </w:r>
      <w:r>
        <w:rPr>
          <w:rStyle w:val="FootnoteReference"/>
        </w:rPr>
        <w:footnoteReference w:id="5610"/>
      </w:r>
    </w:p>
    <w:p>
      <w:r>
        <w:rPr>
          <w:b/>
        </w:rPr>
        <w:t xml:space="preserve">39 </w:t>
      </w:r>
      <w:r>
        <w:t xml:space="preserve">And he came</w:t>
      </w:r>
      <w:r>
        <w:rPr>
          <w:rStyle w:val="FootnoteReference"/>
        </w:rPr>
        <w:footnoteReference w:id="5611"/>
      </w:r>
      <w:r>
        <w:t xml:space="preserve"> out, and went, as was his custom, to the mount of Olives; and his disciples also followed him.</w:t>
      </w:r>
      <w:r>
        <w:rPr>
          <w:rStyle w:val="FootnoteReference"/>
        </w:rPr>
        <w:footnoteReference w:id="5612"/>
      </w:r>
    </w:p>
    <w:p>
      <w:r>
        <w:rPr>
          <w:b/>
        </w:rPr>
        <w:t xml:space="preserve">40 </w:t>
      </w:r>
      <w:r>
        <w:t xml:space="preserve">And when he was at the place, he said to them, Pray</w:t>
      </w:r>
      <w:r>
        <w:rPr>
          <w:rStyle w:val="FootnoteReference"/>
        </w:rPr>
        <w:footnoteReference w:id="5613"/>
      </w:r>
      <w:r>
        <w:t xml:space="preserve"> that you not enter into temptation.</w:t>
      </w:r>
    </w:p>
    <w:p>
      <w:r>
        <w:rPr>
          <w:b/>
        </w:rPr>
        <w:t xml:space="preserve">41 </w:t>
      </w:r>
      <w:r>
        <w:t xml:space="preserve">And he withdrew from them about a stone's cast, and knelt down, and prayed,</w:t>
      </w:r>
      <w:r>
        <w:rPr>
          <w:rStyle w:val="FootnoteReference"/>
        </w:rPr>
        <w:footnoteReference w:id="5614"/>
      </w:r>
    </w:p>
    <w:p>
      <w:r>
        <w:rPr>
          <w:b/>
        </w:rPr>
        <w:t xml:space="preserve">42 </w:t>
      </w:r>
      <w:r>
        <w:t xml:space="preserve">Saying, Father</w:t>
      </w:r>
      <w:r>
        <w:rPr>
          <w:rStyle w:val="FootnoteReference"/>
        </w:rPr>
        <w:footnoteReference w:id="5615"/>
      </w:r>
      <w:r>
        <w:t xml:space="preserve">, if you are willing, remove this cup from me: nevertheless not my will, but yours, be done.</w:t>
      </w:r>
      <w:r>
        <w:rPr>
          <w:rStyle w:val="FootnoteReference"/>
        </w:rPr>
        <w:footnoteReference w:id="5616"/>
      </w:r>
      <w:r>
        <w:rPr>
          <w:rStyle w:val="FootnoteReference"/>
        </w:rPr>
        <w:footnoteReference w:id="5617"/>
      </w:r>
    </w:p>
    <w:p>
      <w:r>
        <w:rPr>
          <w:b/>
        </w:rPr>
        <w:t xml:space="preserve">43 </w:t>
      </w:r>
      <w:r>
        <w:t xml:space="preserve">And there appeared an angel to him from heaven, strengthening</w:t>
      </w:r>
      <w:r>
        <w:rPr>
          <w:rStyle w:val="FootnoteReference"/>
        </w:rPr>
        <w:footnoteReference w:id="5618"/>
      </w:r>
      <w:r>
        <w:t xml:space="preserve"> him.</w:t>
      </w:r>
      <w:r>
        <w:rPr>
          <w:rStyle w:val="FootnoteReference"/>
        </w:rPr>
        <w:footnoteReference w:id="5619"/>
      </w:r>
    </w:p>
    <w:p>
      <w:r>
        <w:rPr>
          <w:b/>
        </w:rPr>
        <w:t xml:space="preserve">44 </w:t>
      </w:r>
      <w:r>
        <w:t xml:space="preserve">And being in an agony he prayed more earnestly: and his sweat was as it were great drops of blood falling down to the ground.</w:t>
      </w:r>
      <w:r>
        <w:rPr>
          <w:rStyle w:val="FootnoteReference"/>
        </w:rPr>
        <w:footnoteReference w:id="5620"/>
      </w:r>
    </w:p>
    <w:p>
      <w:r>
        <w:rPr>
          <w:b/>
        </w:rPr>
        <w:t xml:space="preserve">45 </w:t>
      </w:r>
      <w:r>
        <w:t xml:space="preserve">And when he rose up from prayer, and had come to his disciples, he found them sleeping</w:t>
      </w:r>
      <w:r>
        <w:rPr>
          <w:rStyle w:val="FootnoteReference"/>
        </w:rPr>
        <w:footnoteReference w:id="5621"/>
      </w:r>
      <w:r>
        <w:t xml:space="preserve"> for sorrow,</w:t>
      </w:r>
    </w:p>
    <w:p>
      <w:r>
        <w:rPr>
          <w:b/>
        </w:rPr>
        <w:t xml:space="preserve">46 </w:t>
      </w:r>
      <w:r>
        <w:t xml:space="preserve">And said to them, Why do you sleep? rise and pray, lest you enter into temptation.</w:t>
      </w:r>
      <w:r>
        <w:rPr>
          <w:rStyle w:val="FootnoteReference"/>
        </w:rPr>
        <w:footnoteReference w:id="5622"/>
      </w:r>
    </w:p>
    <w:p>
      <w:r>
        <w:rPr>
          <w:b/>
        </w:rPr>
        <w:t xml:space="preserve">47 </w:t>
      </w:r>
      <w:r>
        <w:t xml:space="preserve">And while he was still speaking, look, a crowd, and the one who was called Judas</w:t>
      </w:r>
      <w:r>
        <w:rPr>
          <w:rStyle w:val="FootnoteReference"/>
        </w:rPr>
        <w:footnoteReference w:id="5623"/>
      </w:r>
      <w:r>
        <w:t xml:space="preserve">, one of the twelve, went before them, and drew near to Jesus</w:t>
      </w:r>
      <w:r>
        <w:rPr>
          <w:rStyle w:val="FootnoteReference"/>
        </w:rPr>
        <w:footnoteReference w:id="5624"/>
      </w:r>
      <w:r>
        <w:t xml:space="preserve"> to kiss him.</w:t>
      </w:r>
      <w:r>
        <w:rPr>
          <w:rStyle w:val="FootnoteReference"/>
        </w:rPr>
        <w:footnoteReference w:id="5625"/>
      </w:r>
    </w:p>
    <w:p>
      <w:r>
        <w:rPr>
          <w:b/>
        </w:rPr>
        <w:t xml:space="preserve">48 </w:t>
      </w:r>
      <w:r>
        <w:t xml:space="preserve">But Jesus said to him, Judas, do you betray the Son of man with a kiss?</w:t>
      </w:r>
      <w:r>
        <w:rPr>
          <w:rStyle w:val="FootnoteReference"/>
        </w:rPr>
        <w:footnoteReference w:id="5626"/>
      </w:r>
    </w:p>
    <w:p>
      <w:r>
        <w:rPr>
          <w:b/>
        </w:rPr>
        <w:t xml:space="preserve">49 </w:t>
      </w:r>
      <w:r>
        <w:t xml:space="preserve">When those who were about him saw what would follow, they said to him, Lord, shall we strike with the sword?</w:t>
      </w:r>
      <w:r>
        <w:rPr>
          <w:rStyle w:val="FootnoteReference"/>
        </w:rPr>
        <w:footnoteReference w:id="5627"/>
      </w:r>
    </w:p>
    <w:p>
      <w:r>
        <w:rPr>
          <w:b/>
        </w:rPr>
        <w:t xml:space="preserve">50 </w:t>
      </w:r>
      <w:r>
        <w:t xml:space="preserve">And one of them stroke the slave of the high priest, and cut off his right ear.</w:t>
      </w:r>
      <w:r>
        <w:rPr>
          <w:rStyle w:val="FootnoteReference"/>
        </w:rPr>
        <w:footnoteReference w:id="5628"/>
      </w:r>
    </w:p>
    <w:p>
      <w:r>
        <w:rPr>
          <w:b/>
        </w:rPr>
        <w:t xml:space="preserve">51 </w:t>
      </w:r>
      <w:r>
        <w:t xml:space="preserve">And Jesus answered and said, Allow even this. And he touched his ear, and healed him.</w:t>
      </w:r>
      <w:r>
        <w:rPr>
          <w:rStyle w:val="FootnoteReference"/>
        </w:rPr>
        <w:footnoteReference w:id="5629"/>
      </w:r>
    </w:p>
    <w:p>
      <w:r>
        <w:rPr>
          <w:b/>
        </w:rPr>
        <w:t xml:space="preserve">52 </w:t>
      </w:r>
      <w:r>
        <w:t xml:space="preserve">Then Jesus</w:t>
      </w:r>
      <w:r>
        <w:rPr>
          <w:rStyle w:val="FootnoteReference"/>
        </w:rPr>
        <w:footnoteReference w:id="5630"/>
      </w:r>
      <w:r>
        <w:t xml:space="preserve"> said to the chief priests, and captains</w:t>
      </w:r>
      <w:r>
        <w:rPr>
          <w:rStyle w:val="FootnoteReference"/>
        </w:rPr>
        <w:footnoteReference w:id="5631"/>
      </w:r>
      <w:r>
        <w:t xml:space="preserve"> of the temple, and the elders, who had come to him, Have you come out, as against a thief, with swords and staffs?</w:t>
      </w:r>
    </w:p>
    <w:p>
      <w:r>
        <w:rPr>
          <w:b/>
        </w:rPr>
        <w:t xml:space="preserve">53 </w:t>
      </w:r>
      <w:r>
        <w:t xml:space="preserve">When I was</w:t>
      </w:r>
      <w:r>
        <w:rPr>
          <w:rStyle w:val="FootnoteReference"/>
        </w:rPr>
        <w:footnoteReference w:id="5632"/>
      </w:r>
      <w:r>
        <w:t xml:space="preserve"> daily with you in the temple, you stretched out no hands against me: but this is your hour, and the power</w:t>
      </w:r>
      <w:r>
        <w:rPr>
          <w:rStyle w:val="FootnoteReference"/>
        </w:rPr>
        <w:footnoteReference w:id="5633"/>
      </w:r>
      <w:r>
        <w:t xml:space="preserve"> of darkness.</w:t>
      </w:r>
      <w:r>
        <w:rPr>
          <w:rStyle w:val="FootnoteReference"/>
        </w:rPr>
        <w:footnoteReference w:id="5634"/>
      </w:r>
    </w:p>
    <w:p>
      <w:r>
        <w:rPr>
          <w:b/>
        </w:rPr>
        <w:t xml:space="preserve">54 </w:t>
      </w:r>
      <w:r>
        <w:t xml:space="preserve">Then they took</w:t>
      </w:r>
      <w:r>
        <w:rPr>
          <w:rStyle w:val="FootnoteReference"/>
        </w:rPr>
        <w:footnoteReference w:id="5635"/>
      </w:r>
      <w:r>
        <w:t xml:space="preserve"> him, and led him, and brought him into the high priest's house. And Peter</w:t>
      </w:r>
      <w:r>
        <w:rPr>
          <w:rStyle w:val="FootnoteReference"/>
        </w:rPr>
        <w:footnoteReference w:id="5636"/>
      </w:r>
      <w:r>
        <w:t xml:space="preserve"> followed far off.</w:t>
      </w:r>
    </w:p>
    <w:p>
      <w:r>
        <w:rPr>
          <w:b/>
        </w:rPr>
        <w:t xml:space="preserve">55 </w:t>
      </w:r>
      <w:r>
        <w:t xml:space="preserve">And when they had kindled a fire in the midst of the courtyard, and sat down together, Peter</w:t>
      </w:r>
      <w:r>
        <w:rPr>
          <w:rStyle w:val="FootnoteReference"/>
        </w:rPr>
        <w:footnoteReference w:id="5637"/>
      </w:r>
      <w:r>
        <w:t xml:space="preserve"> sat down among them.</w:t>
      </w:r>
      <w:r>
        <w:rPr>
          <w:rStyle w:val="FootnoteReference"/>
        </w:rPr>
        <w:footnoteReference w:id="5638"/>
      </w:r>
    </w:p>
    <w:p>
      <w:r>
        <w:rPr>
          <w:b/>
        </w:rPr>
        <w:t xml:space="preserve">56 </w:t>
      </w:r>
      <w:r>
        <w:t xml:space="preserve">But a certain girl beheld him as he sat by the fire, and earnestly looked upon him, and said, This man was also with him.</w:t>
      </w:r>
      <w:r>
        <w:rPr>
          <w:rStyle w:val="FootnoteReference"/>
        </w:rPr>
        <w:footnoteReference w:id="5639"/>
      </w:r>
    </w:p>
    <w:p>
      <w:r>
        <w:rPr>
          <w:b/>
        </w:rPr>
        <w:t xml:space="preserve">57 </w:t>
      </w:r>
      <w:r>
        <w:t xml:space="preserve">And he denied</w:t>
      </w:r>
      <w:r>
        <w:rPr>
          <w:rStyle w:val="FootnoteReference"/>
        </w:rPr>
        <w:footnoteReference w:id="5640"/>
      </w:r>
      <w:r>
        <w:t xml:space="preserve"> him, saying, Woman, I do not know him.</w:t>
      </w:r>
    </w:p>
    <w:p>
      <w:r>
        <w:rPr>
          <w:b/>
        </w:rPr>
        <w:t xml:space="preserve">58 </w:t>
      </w:r>
      <w:r>
        <w:t xml:space="preserve">And after a little while another</w:t>
      </w:r>
      <w:r>
        <w:rPr>
          <w:rStyle w:val="FootnoteReference"/>
        </w:rPr>
        <w:footnoteReference w:id="5641"/>
      </w:r>
      <w:r>
        <w:t xml:space="preserve"> saw him, and said, You are also of them. And Peter said, Man, I am not.</w:t>
      </w:r>
    </w:p>
    <w:p>
      <w:r>
        <w:rPr>
          <w:b/>
        </w:rPr>
        <w:t xml:space="preserve">59 </w:t>
      </w:r>
      <w:r>
        <w:t xml:space="preserve">And about one hour later another confidently</w:t>
      </w:r>
      <w:r>
        <w:rPr>
          <w:rStyle w:val="FootnoteReference"/>
        </w:rPr>
        <w:footnoteReference w:id="5642"/>
      </w:r>
      <w:r>
        <w:t xml:space="preserve"> affirmed, saying, Truthfully this fellow also was with him: for he is a Galilean.</w:t>
      </w:r>
    </w:p>
    <w:p>
      <w:r>
        <w:rPr>
          <w:b/>
        </w:rPr>
        <w:t xml:space="preserve">60 </w:t>
      </w:r>
      <w:r>
        <w:t xml:space="preserve">And Peter said, Man, I do not know what you are saying. And immediately, while he was still speaking, the rooster crowed.</w:t>
      </w:r>
      <w:r>
        <w:rPr>
          <w:rStyle w:val="FootnoteReference"/>
        </w:rPr>
        <w:footnoteReference w:id="5643"/>
      </w:r>
    </w:p>
    <w:p>
      <w:r>
        <w:rPr>
          <w:b/>
        </w:rPr>
        <w:t xml:space="preserve">61 </w:t>
      </w:r>
      <w:r>
        <w:t xml:space="preserve">And the Lord turned</w:t>
      </w:r>
      <w:r>
        <w:rPr>
          <w:rStyle w:val="FootnoteReference"/>
        </w:rPr>
        <w:footnoteReference w:id="5644"/>
      </w:r>
      <w:r>
        <w:t xml:space="preserve">, and looked</w:t>
      </w:r>
      <w:r>
        <w:rPr>
          <w:rStyle w:val="FootnoteReference"/>
        </w:rPr>
        <w:footnoteReference w:id="5645"/>
      </w:r>
      <w:r>
        <w:t xml:space="preserve"> upon Peter. And Peter</w:t>
      </w:r>
      <w:r>
        <w:rPr>
          <w:rStyle w:val="FootnoteReference"/>
        </w:rPr>
        <w:footnoteReference w:id="5646"/>
      </w:r>
      <w:r>
        <w:t xml:space="preserve"> remembered the word of the Lord, how he had said to him, Before the rooster crows, you shall deny me three times.</w:t>
      </w:r>
    </w:p>
    <w:p>
      <w:r>
        <w:rPr>
          <w:b/>
        </w:rPr>
        <w:t xml:space="preserve">62 </w:t>
      </w:r>
      <w:r>
        <w:t xml:space="preserve">And Peter went out, and wept</w:t>
      </w:r>
      <w:r>
        <w:rPr>
          <w:rStyle w:val="FootnoteReference"/>
        </w:rPr>
        <w:footnoteReference w:id="5647"/>
      </w:r>
      <w:r>
        <w:t xml:space="preserve"> bitterly.</w:t>
      </w:r>
    </w:p>
    <w:p>
      <w:r>
        <w:rPr>
          <w:b/>
        </w:rPr>
        <w:t xml:space="preserve">63 </w:t>
      </w:r>
      <w:r>
        <w:t xml:space="preserve">And the men</w:t>
      </w:r>
      <w:r>
        <w:rPr>
          <w:rStyle w:val="FootnoteReference"/>
        </w:rPr>
        <w:footnoteReference w:id="5648"/>
      </w:r>
      <w:r>
        <w:t xml:space="preserve"> that held Jesus mocked</w:t>
      </w:r>
      <w:r>
        <w:rPr>
          <w:rStyle w:val="FootnoteReference"/>
        </w:rPr>
        <w:footnoteReference w:id="5649"/>
      </w:r>
      <w:r>
        <w:t xml:space="preserve"> him, and beat him.</w:t>
      </w:r>
    </w:p>
    <w:p>
      <w:r>
        <w:rPr>
          <w:b/>
        </w:rPr>
        <w:t xml:space="preserve">64 </w:t>
      </w:r>
      <w:r>
        <w:t xml:space="preserve">And when they had blindfolded</w:t>
      </w:r>
      <w:r>
        <w:rPr>
          <w:rStyle w:val="FootnoteReference"/>
        </w:rPr>
        <w:footnoteReference w:id="5650"/>
      </w:r>
      <w:r>
        <w:t xml:space="preserve"> him, they struck him on the face, and asked him, saying, Prophesy, who is it that struck you?</w:t>
      </w:r>
    </w:p>
    <w:p>
      <w:r>
        <w:rPr>
          <w:b/>
        </w:rPr>
        <w:t xml:space="preserve">65 </w:t>
      </w:r>
      <w:r>
        <w:t xml:space="preserve">And they spoke many other things blasphemously</w:t>
      </w:r>
      <w:r>
        <w:rPr>
          <w:rStyle w:val="FootnoteReference"/>
        </w:rPr>
        <w:footnoteReference w:id="5651"/>
      </w:r>
      <w:r>
        <w:t xml:space="preserve"> against him.</w:t>
      </w:r>
    </w:p>
    <w:p>
      <w:r>
        <w:rPr>
          <w:b/>
        </w:rPr>
        <w:t xml:space="preserve">66 </w:t>
      </w:r>
      <w:r>
        <w:t xml:space="preserve">And as soon</w:t>
      </w:r>
      <w:r>
        <w:rPr>
          <w:rStyle w:val="FootnoteReference"/>
        </w:rPr>
        <w:footnoteReference w:id="5652"/>
      </w:r>
      <w:r>
        <w:t xml:space="preserve"> as it was day, the elders</w:t>
      </w:r>
      <w:r>
        <w:rPr>
          <w:rStyle w:val="FootnoteReference"/>
        </w:rPr>
        <w:footnoteReference w:id="5653"/>
      </w:r>
      <w:r>
        <w:t xml:space="preserve"> of the people and the chief priests and the scribes came together, and led him into their council, saying,</w:t>
      </w:r>
    </w:p>
    <w:p>
      <w:r>
        <w:rPr>
          <w:b/>
        </w:rPr>
        <w:t xml:space="preserve">67 </w:t>
      </w:r>
      <w:r>
        <w:t xml:space="preserve">Are you the Christ</w:t>
      </w:r>
      <w:r>
        <w:rPr>
          <w:rStyle w:val="FootnoteReference"/>
        </w:rPr>
        <w:footnoteReference w:id="5654"/>
      </w:r>
      <w:r>
        <w:t xml:space="preserve">? Tell us. And he said to them, If I tell you, you will not believe:</w:t>
      </w:r>
      <w:r>
        <w:rPr>
          <w:rStyle w:val="FootnoteReference"/>
        </w:rPr>
        <w:footnoteReference w:id="5655"/>
      </w:r>
      <w:r>
        <w:rPr>
          <w:rStyle w:val="FootnoteReference"/>
        </w:rPr>
        <w:footnoteReference w:id="5656"/>
      </w:r>
    </w:p>
    <w:p>
      <w:r>
        <w:rPr>
          <w:b/>
        </w:rPr>
        <w:t xml:space="preserve">68 </w:t>
      </w:r>
      <w:r>
        <w:t xml:space="preserve">And if I also ask you, you will not answer me, nor let me go.</w:t>
      </w:r>
      <w:r>
        <w:rPr>
          <w:rStyle w:val="FootnoteReference"/>
        </w:rPr>
        <w:footnoteReference w:id="5657"/>
      </w:r>
    </w:p>
    <w:p>
      <w:r>
        <w:rPr>
          <w:b/>
        </w:rPr>
        <w:t xml:space="preserve">69 </w:t>
      </w:r>
      <w:r>
        <w:t xml:space="preserve">From now on the Son of man shall sit at the right hand of the power of God.</w:t>
      </w:r>
      <w:r>
        <w:rPr>
          <w:rStyle w:val="FootnoteReference"/>
        </w:rPr>
        <w:footnoteReference w:id="5658"/>
      </w:r>
    </w:p>
    <w:p>
      <w:r>
        <w:rPr>
          <w:b/>
        </w:rPr>
        <w:t xml:space="preserve">70 </w:t>
      </w:r>
      <w:r>
        <w:t xml:space="preserve">Then they all said, Are you then the Son</w:t>
      </w:r>
      <w:r>
        <w:rPr>
          <w:rStyle w:val="FootnoteReference"/>
        </w:rPr>
        <w:footnoteReference w:id="5659"/>
      </w:r>
      <w:r>
        <w:t xml:space="preserve"> of God? And he said to them, You say that I am.</w:t>
      </w:r>
      <w:r>
        <w:rPr>
          <w:rStyle w:val="FootnoteReference"/>
        </w:rPr>
        <w:footnoteReference w:id="5660"/>
      </w:r>
    </w:p>
    <w:p>
      <w:r>
        <w:rPr>
          <w:b/>
        </w:rPr>
        <w:t xml:space="preserve">71 </w:t>
      </w:r>
      <w:r>
        <w:t xml:space="preserve">And they said, What further need do we have of witness? for we ourselves have heard from his own mouth.</w:t>
      </w:r>
      <w:r>
        <w:rPr>
          <w:rStyle w:val="FootnoteReference"/>
        </w:rPr>
        <w:footnoteReference w:id="566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the whole multitude of them arose, and led him to Pilate</w:t>
      </w:r>
      <w:r>
        <w:rPr>
          <w:rStyle w:val="FootnoteReference"/>
        </w:rPr>
        <w:footnoteReference w:id="5662"/>
      </w:r>
      <w:r>
        <w:t xml:space="preserve">.</w:t>
      </w:r>
      <w:r>
        <w:rPr>
          <w:rStyle w:val="FootnoteReference"/>
        </w:rPr>
        <w:footnoteReference w:id="5663"/>
      </w:r>
    </w:p>
    <w:p>
      <w:r>
        <w:rPr>
          <w:b/>
        </w:rPr>
        <w:t xml:space="preserve">2 </w:t>
      </w:r>
      <w:r>
        <w:t xml:space="preserve">And they began to accuse him, saying, We found this man perverting</w:t>
      </w:r>
      <w:r>
        <w:rPr>
          <w:rStyle w:val="FootnoteReference"/>
        </w:rPr>
        <w:footnoteReference w:id="5664"/>
      </w:r>
      <w:r>
        <w:t xml:space="preserve"> the nation, and forbidding</w:t>
      </w:r>
      <w:r>
        <w:rPr>
          <w:rStyle w:val="FootnoteReference"/>
        </w:rPr>
        <w:footnoteReference w:id="5665"/>
      </w:r>
      <w:r>
        <w:t xml:space="preserve"> to give tribute to Caesar</w:t>
      </w:r>
      <w:r>
        <w:rPr>
          <w:rStyle w:val="FootnoteReference"/>
        </w:rPr>
        <w:footnoteReference w:id="5666"/>
      </w:r>
      <w:r>
        <w:t xml:space="preserve">, saying that he himself is Christ</w:t>
      </w:r>
      <w:r>
        <w:rPr>
          <w:rStyle w:val="FootnoteReference"/>
        </w:rPr>
        <w:footnoteReference w:id="5667"/>
      </w:r>
      <w:r>
        <w:t xml:space="preserve">, a King.</w:t>
      </w:r>
      <w:r>
        <w:rPr>
          <w:rStyle w:val="FootnoteReference"/>
        </w:rPr>
        <w:footnoteReference w:id="5668"/>
      </w:r>
    </w:p>
    <w:p>
      <w:r>
        <w:rPr>
          <w:b/>
        </w:rPr>
        <w:t xml:space="preserve">3 </w:t>
      </w:r>
      <w:r>
        <w:t xml:space="preserve">And Pilate</w:t>
      </w:r>
      <w:r>
        <w:rPr>
          <w:rStyle w:val="FootnoteReference"/>
        </w:rPr>
        <w:footnoteReference w:id="5669"/>
      </w:r>
      <w:r>
        <w:t xml:space="preserve"> asked him, saying, Are you the King of the Jews</w:t>
      </w:r>
      <w:r>
        <w:rPr>
          <w:rStyle w:val="FootnoteReference"/>
        </w:rPr>
        <w:footnoteReference w:id="5670"/>
      </w:r>
      <w:r>
        <w:t xml:space="preserve">? And he answered</w:t>
      </w:r>
      <w:r>
        <w:rPr>
          <w:rStyle w:val="FootnoteReference"/>
        </w:rPr>
        <w:footnoteReference w:id="5671"/>
      </w:r>
      <w:r>
        <w:t xml:space="preserve"> him and said, You say it.</w:t>
      </w:r>
    </w:p>
    <w:p>
      <w:r>
        <w:rPr>
          <w:b/>
        </w:rPr>
        <w:t xml:space="preserve">4 </w:t>
      </w:r>
      <w:r>
        <w:t xml:space="preserve">Then Pilate said to the chief priests and to the people, I find</w:t>
      </w:r>
      <w:r>
        <w:rPr>
          <w:rStyle w:val="FootnoteReference"/>
        </w:rPr>
        <w:footnoteReference w:id="5672"/>
      </w:r>
      <w:r>
        <w:t xml:space="preserve"> no fault in this man.</w:t>
      </w:r>
    </w:p>
    <w:p>
      <w:r>
        <w:rPr>
          <w:b/>
        </w:rPr>
        <w:t xml:space="preserve">5 </w:t>
      </w:r>
      <w:r>
        <w:t xml:space="preserve">And they were the more urgent, saying, He stirs up the people, teaching throughout all Judea</w:t>
      </w:r>
      <w:r>
        <w:rPr>
          <w:rStyle w:val="FootnoteReference"/>
        </w:rPr>
        <w:footnoteReference w:id="5673"/>
      </w:r>
      <w:r>
        <w:t xml:space="preserve">, beginning</w:t>
      </w:r>
      <w:r>
        <w:rPr>
          <w:rStyle w:val="FootnoteReference"/>
        </w:rPr>
        <w:footnoteReference w:id="5674"/>
      </w:r>
      <w:r>
        <w:t xml:space="preserve"> from Galilee</w:t>
      </w:r>
      <w:r>
        <w:rPr>
          <w:rStyle w:val="FootnoteReference"/>
        </w:rPr>
        <w:footnoteReference w:id="5675"/>
      </w:r>
      <w:r>
        <w:t xml:space="preserve"> to this place.</w:t>
      </w:r>
      <w:r>
        <w:rPr>
          <w:rStyle w:val="FootnoteReference"/>
        </w:rPr>
        <w:footnoteReference w:id="5676"/>
      </w:r>
    </w:p>
    <w:p>
      <w:r>
        <w:rPr>
          <w:b/>
        </w:rPr>
        <w:t xml:space="preserve">6 </w:t>
      </w:r>
      <w:r>
        <w:t xml:space="preserve">When Pilate heard of Galilee, he asked whether the man was a Galilean.</w:t>
      </w:r>
      <w:r>
        <w:rPr>
          <w:rStyle w:val="FootnoteReference"/>
        </w:rPr>
        <w:footnoteReference w:id="5677"/>
      </w:r>
    </w:p>
    <w:p>
      <w:r>
        <w:rPr>
          <w:b/>
        </w:rPr>
        <w:t xml:space="preserve">7 </w:t>
      </w:r>
      <w:r>
        <w:t xml:space="preserve">And as soon as he knew that he belonged to Herod</w:t>
      </w:r>
      <w:r>
        <w:rPr>
          <w:rStyle w:val="FootnoteReference"/>
        </w:rPr>
        <w:footnoteReference w:id="5678"/>
      </w:r>
      <w:r>
        <w:t xml:space="preserve">'s jurisdiction, he sent him to Herod, who himself also was at Jerusalem</w:t>
      </w:r>
      <w:r>
        <w:rPr>
          <w:rStyle w:val="FootnoteReference"/>
        </w:rPr>
        <w:footnoteReference w:id="5679"/>
      </w:r>
      <w:r>
        <w:t xml:space="preserve"> at that time.</w:t>
      </w:r>
      <w:r>
        <w:rPr>
          <w:rStyle w:val="FootnoteReference"/>
        </w:rPr>
        <w:footnoteReference w:id="5680"/>
      </w:r>
    </w:p>
    <w:p>
      <w:r>
        <w:rPr>
          <w:b/>
        </w:rPr>
        <w:t xml:space="preserve">8 </w:t>
      </w:r>
      <w:r>
        <w:t xml:space="preserve">And when Herod saw Jesus</w:t>
      </w:r>
      <w:r>
        <w:rPr>
          <w:rStyle w:val="FootnoteReference"/>
        </w:rPr>
        <w:footnoteReference w:id="5681"/>
      </w:r>
      <w:r>
        <w:t xml:space="preserve">, he was exceedingly glad: for he had desired to see him for a long time, because he had heard many things of him; and he hoped to see some sign done by him.</w:t>
      </w:r>
      <w:r>
        <w:rPr>
          <w:rStyle w:val="FootnoteReference"/>
        </w:rPr>
        <w:footnoteReference w:id="5682"/>
      </w:r>
      <w:r>
        <w:rPr>
          <w:rStyle w:val="FootnoteReference"/>
        </w:rPr>
        <w:footnoteReference w:id="5683"/>
      </w:r>
    </w:p>
    <w:p>
      <w:r>
        <w:rPr>
          <w:b/>
        </w:rPr>
        <w:t xml:space="preserve">9 </w:t>
      </w:r>
      <w:r>
        <w:t xml:space="preserve">Then he questioned him with many words; but he answered him nothing.</w:t>
      </w:r>
      <w:r>
        <w:rPr>
          <w:rStyle w:val="FootnoteReference"/>
        </w:rPr>
        <w:footnoteReference w:id="5684"/>
      </w:r>
    </w:p>
    <w:p>
      <w:r>
        <w:rPr>
          <w:b/>
        </w:rPr>
        <w:t xml:space="preserve">10 </w:t>
      </w:r>
      <w:r>
        <w:t xml:space="preserve">And the chief priests and scribes stood and vehemently</w:t>
      </w:r>
      <w:r>
        <w:rPr>
          <w:rStyle w:val="FootnoteReference"/>
        </w:rPr>
        <w:footnoteReference w:id="5685"/>
      </w:r>
      <w:r>
        <w:t xml:space="preserve"> accused him.</w:t>
      </w:r>
    </w:p>
    <w:p>
      <w:r>
        <w:rPr>
          <w:b/>
        </w:rPr>
        <w:t xml:space="preserve">11 </w:t>
      </w:r>
      <w:r>
        <w:t xml:space="preserve">And Herod</w:t>
      </w:r>
      <w:r>
        <w:rPr>
          <w:rStyle w:val="FootnoteReference"/>
        </w:rPr>
        <w:footnoteReference w:id="5686"/>
      </w:r>
      <w:r>
        <w:t xml:space="preserve"> with his soldiers treated him with contempt, and mocked him, and arrayed</w:t>
      </w:r>
      <w:r>
        <w:rPr>
          <w:rStyle w:val="FootnoteReference"/>
        </w:rPr>
        <w:footnoteReference w:id="5687"/>
      </w:r>
      <w:r>
        <w:t xml:space="preserve"> him in a splendid robe, and sent him again to Pilate.</w:t>
      </w:r>
      <w:r>
        <w:rPr>
          <w:rStyle w:val="FootnoteReference"/>
        </w:rPr>
        <w:footnoteReference w:id="5688"/>
      </w:r>
    </w:p>
    <w:p>
      <w:r>
        <w:rPr>
          <w:b/>
        </w:rPr>
        <w:t xml:space="preserve">12 </w:t>
      </w:r>
      <w:r>
        <w:t xml:space="preserve">And the same day Pilate and Herod became friends with each other: for before they were at enmity between themselves.</w:t>
      </w:r>
      <w:r>
        <w:rPr>
          <w:rStyle w:val="FootnoteReference"/>
        </w:rPr>
        <w:footnoteReference w:id="5689"/>
      </w:r>
    </w:p>
    <w:p>
      <w:r>
        <w:rPr>
          <w:b/>
        </w:rPr>
        <w:t xml:space="preserve">13 </w:t>
      </w:r>
      <w:r>
        <w:t xml:space="preserve">And Pilate, when he had called together the chief priests and the rulers and the people,</w:t>
      </w:r>
      <w:r>
        <w:rPr>
          <w:rStyle w:val="FootnoteReference"/>
        </w:rPr>
        <w:footnoteReference w:id="5690"/>
      </w:r>
    </w:p>
    <w:p>
      <w:r>
        <w:rPr>
          <w:b/>
        </w:rPr>
        <w:t xml:space="preserve">14 </w:t>
      </w:r>
      <w:r>
        <w:t xml:space="preserve">Said to them, You have brought this man to me, as one</w:t>
      </w:r>
      <w:r>
        <w:rPr>
          <w:rStyle w:val="FootnoteReference"/>
        </w:rPr>
        <w:footnoteReference w:id="5691"/>
      </w:r>
      <w:r>
        <w:t xml:space="preserve"> that perverts the people: and, look, I, having examined him before you, have found</w:t>
      </w:r>
      <w:r>
        <w:rPr>
          <w:rStyle w:val="FootnoteReference"/>
        </w:rPr>
        <w:footnoteReference w:id="5692"/>
      </w:r>
      <w:r>
        <w:t xml:space="preserve"> no fault in this man concerning those things of which you accuse him:</w:t>
      </w:r>
    </w:p>
    <w:p>
      <w:r>
        <w:rPr>
          <w:b/>
        </w:rPr>
        <w:t xml:space="preserve">15 </w:t>
      </w:r>
      <w:r>
        <w:t xml:space="preserve">No, nor yet Herod: for I sent you to him; and, look, nothing</w:t>
      </w:r>
      <w:r>
        <w:rPr>
          <w:rStyle w:val="FootnoteReference"/>
        </w:rPr>
        <w:footnoteReference w:id="5693"/>
      </w:r>
      <w:r>
        <w:t xml:space="preserve"> worthy of death has been done by him.</w:t>
      </w:r>
    </w:p>
    <w:p>
      <w:r>
        <w:rPr>
          <w:b/>
        </w:rPr>
        <w:t xml:space="preserve">16 </w:t>
      </w:r>
      <w:r>
        <w:t xml:space="preserve">I will therefore punish him, and release him.</w:t>
      </w:r>
      <w:r>
        <w:rPr>
          <w:rStyle w:val="FootnoteReference"/>
        </w:rPr>
        <w:footnoteReference w:id="5694"/>
      </w:r>
    </w:p>
    <w:p>
      <w:r>
        <w:rPr>
          <w:b/>
        </w:rPr>
        <w:t xml:space="preserve">17 </w:t>
      </w:r>
      <w:r>
        <w:t xml:space="preserve">(For of necessity he must release one to them at the feast.)</w:t>
      </w:r>
      <w:r>
        <w:rPr>
          <w:rStyle w:val="FootnoteReference"/>
        </w:rPr>
        <w:footnoteReference w:id="5695"/>
      </w:r>
    </w:p>
    <w:p>
      <w:r>
        <w:rPr>
          <w:b/>
        </w:rPr>
        <w:t xml:space="preserve">18 </w:t>
      </w:r>
      <w:r>
        <w:t xml:space="preserve">And they cried out all at once, saying, Away</w:t>
      </w:r>
      <w:r>
        <w:rPr>
          <w:rStyle w:val="FootnoteReference"/>
        </w:rPr>
        <w:footnoteReference w:id="5696"/>
      </w:r>
      <w:r>
        <w:t xml:space="preserve"> with this man, and release to us Barabbas</w:t>
      </w:r>
      <w:r>
        <w:rPr>
          <w:rStyle w:val="FootnoteReference"/>
        </w:rPr>
        <w:footnoteReference w:id="5697"/>
      </w:r>
      <w:r>
        <w:t xml:space="preserve">:</w:t>
      </w:r>
      <w:r>
        <w:rPr>
          <w:rStyle w:val="FootnoteReference"/>
        </w:rPr>
        <w:footnoteReference w:id="5698"/>
      </w:r>
    </w:p>
    <w:p>
      <w:r>
        <w:rPr>
          <w:b/>
        </w:rPr>
        <w:t xml:space="preserve">19 </w:t>
      </w:r>
      <w:r>
        <w:t xml:space="preserve">(Who for a certain insurrection made in the city, and for murder, was cast into prison.)</w:t>
      </w:r>
      <w:r>
        <w:rPr>
          <w:rStyle w:val="FootnoteReference"/>
        </w:rPr>
        <w:footnoteReference w:id="5699"/>
      </w:r>
    </w:p>
    <w:p>
      <w:r>
        <w:rPr>
          <w:b/>
        </w:rPr>
        <w:t xml:space="preserve">20 </w:t>
      </w:r>
      <w:r>
        <w:t xml:space="preserve">Pilate therefore, willing to release Jesus, spoke again to them.</w:t>
      </w:r>
      <w:r>
        <w:rPr>
          <w:rStyle w:val="FootnoteReference"/>
        </w:rPr>
        <w:footnoteReference w:id="5700"/>
      </w:r>
    </w:p>
    <w:p>
      <w:r>
        <w:rPr>
          <w:b/>
        </w:rPr>
        <w:t xml:space="preserve">21 </w:t>
      </w:r>
      <w:r>
        <w:t xml:space="preserve">But they cried, saying, Crucify him, crucify him.</w:t>
      </w:r>
      <w:r>
        <w:rPr>
          <w:rStyle w:val="FootnoteReference"/>
        </w:rPr>
        <w:footnoteReference w:id="5701"/>
      </w:r>
    </w:p>
    <w:p>
      <w:r>
        <w:rPr>
          <w:b/>
        </w:rPr>
        <w:t xml:space="preserve">22 </w:t>
      </w:r>
      <w:r>
        <w:t xml:space="preserve">And he said to them the third time, Why, what evil has he done? I have found no cause of death in him: I will therefore punish him, and let him go.</w:t>
      </w:r>
      <w:r>
        <w:rPr>
          <w:rStyle w:val="FootnoteReference"/>
        </w:rPr>
        <w:footnoteReference w:id="5702"/>
      </w:r>
    </w:p>
    <w:p>
      <w:r>
        <w:rPr>
          <w:b/>
        </w:rPr>
        <w:t xml:space="preserve">23 </w:t>
      </w:r>
      <w:r>
        <w:t xml:space="preserve">And they were insistent with loud voices, demanding that he might be crucified. And their voices and those of the chief priests prevailed.</w:t>
      </w:r>
      <w:r>
        <w:rPr>
          <w:rStyle w:val="FootnoteReference"/>
        </w:rPr>
        <w:footnoteReference w:id="5703"/>
      </w:r>
    </w:p>
    <w:p>
      <w:r>
        <w:rPr>
          <w:b/>
        </w:rPr>
        <w:t xml:space="preserve">24 </w:t>
      </w:r>
      <w:r>
        <w:t xml:space="preserve">And Pilate</w:t>
      </w:r>
      <w:r>
        <w:rPr>
          <w:rStyle w:val="FootnoteReference"/>
        </w:rPr>
        <w:footnoteReference w:id="5704"/>
      </w:r>
      <w:r>
        <w:t xml:space="preserve"> gave sentence</w:t>
      </w:r>
      <w:r>
        <w:rPr>
          <w:rStyle w:val="FootnoteReference"/>
        </w:rPr>
        <w:footnoteReference w:id="5705"/>
      </w:r>
      <w:r>
        <w:t xml:space="preserve"> that it should be as they required.</w:t>
      </w:r>
      <w:r>
        <w:rPr>
          <w:rStyle w:val="FootnoteReference"/>
        </w:rPr>
        <w:footnoteReference w:id="5706"/>
      </w:r>
    </w:p>
    <w:p>
      <w:r>
        <w:rPr>
          <w:b/>
        </w:rPr>
        <w:t xml:space="preserve">25 </w:t>
      </w:r>
      <w:r>
        <w:t xml:space="preserve">And he released to them him who for sedition and murder was cast into prison, whom they had desired; but he delivered Jesus to their will.</w:t>
      </w:r>
      <w:r>
        <w:rPr>
          <w:rStyle w:val="FootnoteReference"/>
        </w:rPr>
        <w:footnoteReference w:id="5707"/>
      </w:r>
      <w:r>
        <w:rPr>
          <w:rStyle w:val="FootnoteReference"/>
        </w:rPr>
        <w:footnoteReference w:id="5708"/>
      </w:r>
    </w:p>
    <w:p>
      <w:r>
        <w:rPr>
          <w:b/>
        </w:rPr>
        <w:t xml:space="preserve">26 </w:t>
      </w:r>
      <w:r>
        <w:t xml:space="preserve">And as they led him away, they seized one Simon</w:t>
      </w:r>
      <w:r>
        <w:rPr>
          <w:rStyle w:val="FootnoteReference"/>
        </w:rPr>
        <w:footnoteReference w:id="5709"/>
      </w:r>
      <w:r>
        <w:t xml:space="preserve">, a Cyrenian</w:t>
      </w:r>
      <w:r>
        <w:rPr>
          <w:rStyle w:val="FootnoteReference"/>
        </w:rPr>
        <w:footnoteReference w:id="5710"/>
      </w:r>
      <w:r>
        <w:t xml:space="preserve">, coming out of the country, and on him they laid</w:t>
      </w:r>
      <w:r>
        <w:rPr>
          <w:rStyle w:val="FootnoteReference"/>
        </w:rPr>
        <w:footnoteReference w:id="5711"/>
      </w:r>
      <w:r>
        <w:t xml:space="preserve"> the cross, that he might bear it behind Jesus.</w:t>
      </w:r>
    </w:p>
    <w:p>
      <w:r>
        <w:rPr>
          <w:b/>
        </w:rPr>
        <w:t xml:space="preserve">27 </w:t>
      </w:r>
      <w:r>
        <w:t xml:space="preserve">And there followed him a great multitude of people, and of</w:t>
      </w:r>
      <w:r>
        <w:rPr>
          <w:rStyle w:val="FootnoteReference"/>
        </w:rPr>
        <w:footnoteReference w:id="5712"/>
      </w:r>
      <w:r>
        <w:t xml:space="preserve"> women, who also mourned and lamented him.</w:t>
      </w:r>
    </w:p>
    <w:p>
      <w:r>
        <w:rPr>
          <w:b/>
        </w:rPr>
        <w:t xml:space="preserve">28 </w:t>
      </w:r>
      <w:r>
        <w:t xml:space="preserve">But Jesus turning to them said, Daughters of Jerusalem, do not weep for me, but weep for yourselves, and for your children.</w:t>
      </w:r>
    </w:p>
    <w:p>
      <w:r>
        <w:rPr>
          <w:b/>
        </w:rPr>
        <w:t xml:space="preserve">29 </w:t>
      </w:r>
      <w:r>
        <w:t xml:space="preserve">For, look, the days</w:t>
      </w:r>
      <w:r>
        <w:rPr>
          <w:rStyle w:val="FootnoteReference"/>
        </w:rPr>
        <w:footnoteReference w:id="5713"/>
      </w:r>
      <w:r>
        <w:t xml:space="preserve"> are coming, in which they shall say, Blessed</w:t>
      </w:r>
      <w:r>
        <w:rPr>
          <w:rStyle w:val="FootnoteReference"/>
        </w:rPr>
        <w:footnoteReference w:id="5714"/>
      </w:r>
      <w:r>
        <w:t xml:space="preserve"> are the barren, and the wombs that never bore, and the breasts which never nursed.</w:t>
      </w:r>
    </w:p>
    <w:p>
      <w:r>
        <w:rPr>
          <w:b/>
        </w:rPr>
        <w:t xml:space="preserve">30 </w:t>
      </w:r>
      <w:r>
        <w:t xml:space="preserve">Then shall they begin to say to the mountains, Fall on us; and to the hills, Cover us.</w:t>
      </w:r>
      <w:r>
        <w:rPr>
          <w:rStyle w:val="FootnoteReference"/>
        </w:rPr>
        <w:footnoteReference w:id="5715"/>
      </w:r>
    </w:p>
    <w:p>
      <w:r>
        <w:rPr>
          <w:b/>
        </w:rPr>
        <w:t xml:space="preserve">31 </w:t>
      </w:r>
      <w:r>
        <w:t xml:space="preserve">For if they do these things in a green tree, what shall be done in the dry?</w:t>
      </w:r>
      <w:r>
        <w:rPr>
          <w:rStyle w:val="FootnoteReference"/>
        </w:rPr>
        <w:footnoteReference w:id="5716"/>
      </w:r>
    </w:p>
    <w:p>
      <w:r>
        <w:rPr>
          <w:b/>
        </w:rPr>
        <w:t xml:space="preserve">32 </w:t>
      </w:r>
      <w:r>
        <w:t xml:space="preserve">And there were also two others, criminals, led with him to be put to death.</w:t>
      </w:r>
      <w:r>
        <w:rPr>
          <w:rStyle w:val="FootnoteReference"/>
        </w:rPr>
        <w:footnoteReference w:id="5717"/>
      </w:r>
    </w:p>
    <w:p>
      <w:r>
        <w:rPr>
          <w:b/>
        </w:rPr>
        <w:t xml:space="preserve">33 </w:t>
      </w:r>
      <w:r>
        <w:t xml:space="preserve">And when they had come to the place, which is called Skull, there they crucified</w:t>
      </w:r>
      <w:r>
        <w:rPr>
          <w:rStyle w:val="FootnoteReference"/>
        </w:rPr>
        <w:footnoteReference w:id="5718"/>
      </w:r>
      <w:r>
        <w:t xml:space="preserve"> him, and the criminals, one on the right hand, and the other on the left.</w:t>
      </w:r>
    </w:p>
    <w:p>
      <w:r>
        <w:rPr>
          <w:b/>
        </w:rPr>
        <w:t xml:space="preserve">34 </w:t>
      </w:r>
      <w:r>
        <w:t xml:space="preserve">Then said Jesus, Father</w:t>
      </w:r>
      <w:r>
        <w:rPr>
          <w:rStyle w:val="FootnoteReference"/>
        </w:rPr>
        <w:footnoteReference w:id="5719"/>
      </w:r>
      <w:r>
        <w:t xml:space="preserve">, forgive them; for they do not know what they do. And they parted his clothing, and cast lots.</w:t>
      </w:r>
      <w:r>
        <w:rPr>
          <w:rStyle w:val="FootnoteReference"/>
        </w:rPr>
        <w:footnoteReference w:id="5720"/>
      </w:r>
    </w:p>
    <w:p>
      <w:r>
        <w:rPr>
          <w:b/>
        </w:rPr>
        <w:t xml:space="preserve">35 </w:t>
      </w:r>
      <w:r>
        <w:t xml:space="preserve">And the people stood beholding. And the rulers also with them derided</w:t>
      </w:r>
      <w:r>
        <w:rPr>
          <w:rStyle w:val="FootnoteReference"/>
        </w:rPr>
        <w:footnoteReference w:id="5721"/>
      </w:r>
      <w:r>
        <w:t xml:space="preserve"> him, saying, He saved others; let him save himself, if he is Christ</w:t>
      </w:r>
      <w:r>
        <w:rPr>
          <w:rStyle w:val="FootnoteReference"/>
        </w:rPr>
        <w:footnoteReference w:id="5722"/>
      </w:r>
      <w:r>
        <w:t xml:space="preserve">, the chosen of God</w:t>
      </w:r>
      <w:r>
        <w:rPr>
          <w:rStyle w:val="FootnoteReference"/>
        </w:rPr>
        <w:footnoteReference w:id="5723"/>
      </w:r>
      <w:r>
        <w:t xml:space="preserve">.</w:t>
      </w:r>
      <w:r>
        <w:rPr>
          <w:rStyle w:val="FootnoteReference"/>
        </w:rPr>
        <w:footnoteReference w:id="5724"/>
      </w:r>
      <w:r>
        <w:rPr>
          <w:rStyle w:val="FootnoteReference"/>
        </w:rPr>
        <w:footnoteReference w:id="5725"/>
      </w:r>
    </w:p>
    <w:p>
      <w:r>
        <w:rPr>
          <w:b/>
        </w:rPr>
        <w:t xml:space="preserve">36 </w:t>
      </w:r>
      <w:r>
        <w:t xml:space="preserve">And the soldiers also mocked him, coming to him, and offering him sour wine,</w:t>
      </w:r>
      <w:r>
        <w:rPr>
          <w:rStyle w:val="FootnoteReference"/>
        </w:rPr>
        <w:footnoteReference w:id="5726"/>
      </w:r>
    </w:p>
    <w:p>
      <w:r>
        <w:rPr>
          <w:b/>
        </w:rPr>
        <w:t xml:space="preserve">37 </w:t>
      </w:r>
      <w:r>
        <w:t xml:space="preserve">And saying, If you are the king of the Jews, save yourself.</w:t>
      </w:r>
    </w:p>
    <w:p>
      <w:r>
        <w:rPr>
          <w:b/>
        </w:rPr>
        <w:t xml:space="preserve">38 </w:t>
      </w:r>
      <w:r>
        <w:t xml:space="preserve">And a superscription also was written over him in letters of Greek</w:t>
      </w:r>
      <w:r>
        <w:rPr>
          <w:rStyle w:val="FootnoteReference"/>
        </w:rPr>
        <w:footnoteReference w:id="5727"/>
      </w:r>
      <w:r>
        <w:t xml:space="preserve">, and Latin, and Hebrew</w:t>
      </w:r>
      <w:r>
        <w:rPr>
          <w:rStyle w:val="FootnoteReference"/>
        </w:rPr>
        <w:footnoteReference w:id="5728"/>
      </w:r>
      <w:r>
        <w:t xml:space="preserve">, THIS IS THE KING OF THE JEWS.</w:t>
      </w:r>
      <w:r>
        <w:rPr>
          <w:rStyle w:val="FootnoteReference"/>
        </w:rPr>
        <w:footnoteReference w:id="5729"/>
      </w:r>
    </w:p>
    <w:p>
      <w:r>
        <w:rPr>
          <w:b/>
        </w:rPr>
        <w:t xml:space="preserve">39 </w:t>
      </w:r>
      <w:r>
        <w:t xml:space="preserve">And one of the criminals who were hanged reviled him, saying, If you are Christ, save yourself and us.</w:t>
      </w:r>
      <w:r>
        <w:rPr>
          <w:rStyle w:val="FootnoteReference"/>
        </w:rPr>
        <w:footnoteReference w:id="5730"/>
      </w:r>
    </w:p>
    <w:p>
      <w:r>
        <w:rPr>
          <w:b/>
        </w:rPr>
        <w:t xml:space="preserve">40 </w:t>
      </w:r>
      <w:r>
        <w:t xml:space="preserve">But the other answering rebuked</w:t>
      </w:r>
      <w:r>
        <w:rPr>
          <w:rStyle w:val="FootnoteReference"/>
        </w:rPr>
        <w:footnoteReference w:id="5731"/>
      </w:r>
      <w:r>
        <w:t xml:space="preserve"> him, saying, Do you not fear God, seeing</w:t>
      </w:r>
      <w:r>
        <w:rPr>
          <w:rStyle w:val="FootnoteReference"/>
        </w:rPr>
        <w:footnoteReference w:id="5732"/>
      </w:r>
      <w:r>
        <w:t xml:space="preserve"> you are in the same condemnation?</w:t>
      </w:r>
      <w:r>
        <w:rPr>
          <w:rStyle w:val="FootnoteReference"/>
        </w:rPr>
        <w:footnoteReference w:id="5733"/>
      </w:r>
    </w:p>
    <w:p>
      <w:r>
        <w:rPr>
          <w:b/>
        </w:rPr>
        <w:t xml:space="preserve">41 </w:t>
      </w:r>
      <w:r>
        <w:t xml:space="preserve">And we indeed</w:t>
      </w:r>
      <w:r>
        <w:rPr>
          <w:rStyle w:val="FootnoteReference"/>
        </w:rPr>
        <w:footnoteReference w:id="5734"/>
      </w:r>
      <w:r>
        <w:t xml:space="preserve"> justly; for we receive the due reward of our deeds: but this man has done nothing wrong.</w:t>
      </w:r>
      <w:r>
        <w:rPr>
          <w:rStyle w:val="FootnoteReference"/>
        </w:rPr>
        <w:footnoteReference w:id="5735"/>
      </w:r>
    </w:p>
    <w:p>
      <w:r>
        <w:rPr>
          <w:b/>
        </w:rPr>
        <w:t xml:space="preserve">42 </w:t>
      </w:r>
      <w:r>
        <w:t xml:space="preserve">And he said to Jesus, Lord</w:t>
      </w:r>
      <w:r>
        <w:rPr>
          <w:rStyle w:val="FootnoteReference"/>
        </w:rPr>
        <w:footnoteReference w:id="5736"/>
      </w:r>
      <w:r>
        <w:t xml:space="preserve">, remember me when you come into your kingdom.</w:t>
      </w:r>
      <w:r>
        <w:rPr>
          <w:rStyle w:val="FootnoteReference"/>
        </w:rPr>
        <w:footnoteReference w:id="5737"/>
      </w:r>
    </w:p>
    <w:p>
      <w:r>
        <w:rPr>
          <w:b/>
        </w:rPr>
        <w:t xml:space="preserve">43 </w:t>
      </w:r>
      <w:r>
        <w:t xml:space="preserve">And Jesus said to him, Amen, I say to you, today shall you be with me in paradise.</w:t>
      </w:r>
      <w:r>
        <w:rPr>
          <w:rStyle w:val="FootnoteReference"/>
        </w:rPr>
        <w:footnoteReference w:id="5738"/>
      </w:r>
      <w:r>
        <w:rPr>
          <w:rStyle w:val="FootnoteReference"/>
        </w:rPr>
        <w:footnoteReference w:id="5739"/>
      </w:r>
    </w:p>
    <w:p>
      <w:r>
        <w:rPr>
          <w:b/>
        </w:rPr>
        <w:t xml:space="preserve">44 </w:t>
      </w:r>
      <w:r>
        <w:t xml:space="preserve">And it was about the sixth hour, and there was a darkness over all the earth until the ninth hour.</w:t>
      </w:r>
      <w:r>
        <w:rPr>
          <w:rStyle w:val="FootnoteReference"/>
        </w:rPr>
        <w:footnoteReference w:id="5740"/>
      </w:r>
    </w:p>
    <w:p>
      <w:r>
        <w:rPr>
          <w:b/>
        </w:rPr>
        <w:t xml:space="preserve">45 </w:t>
      </w:r>
      <w:r>
        <w:t xml:space="preserve">And the sun was darkened, and the veil</w:t>
      </w:r>
      <w:r>
        <w:rPr>
          <w:rStyle w:val="FootnoteReference"/>
        </w:rPr>
        <w:footnoteReference w:id="5741"/>
      </w:r>
      <w:r>
        <w:t xml:space="preserve"> of the temple was torn in the midst.</w:t>
      </w:r>
    </w:p>
    <w:p>
      <w:r>
        <w:rPr>
          <w:b/>
        </w:rPr>
        <w:t xml:space="preserve">46 </w:t>
      </w:r>
      <w:r>
        <w:t xml:space="preserve">And when Jesus had cried</w:t>
      </w:r>
      <w:r>
        <w:rPr>
          <w:rStyle w:val="FootnoteReference"/>
        </w:rPr>
        <w:footnoteReference w:id="5742"/>
      </w:r>
      <w:r>
        <w:t xml:space="preserve"> with a loud voice, he said, Father</w:t>
      </w:r>
      <w:r>
        <w:rPr>
          <w:rStyle w:val="FootnoteReference"/>
        </w:rPr>
        <w:footnoteReference w:id="5743"/>
      </w:r>
      <w:r>
        <w:t xml:space="preserve">, into your hands I commend my spirit: and having said thus, he gave up the spirit.</w:t>
      </w:r>
    </w:p>
    <w:p>
      <w:r>
        <w:rPr>
          <w:b/>
        </w:rPr>
        <w:t xml:space="preserve">47 </w:t>
      </w:r>
      <w:r>
        <w:t xml:space="preserve">Now when the centurion saw what was done, he glorified God, saying, Certainly this was a righteous man.</w:t>
      </w:r>
      <w:r>
        <w:rPr>
          <w:rStyle w:val="FootnoteReference"/>
        </w:rPr>
        <w:footnoteReference w:id="5744"/>
      </w:r>
    </w:p>
    <w:p>
      <w:r>
        <w:rPr>
          <w:b/>
        </w:rPr>
        <w:t xml:space="preserve">48 </w:t>
      </w:r>
      <w:r>
        <w:t xml:space="preserve">And all the people that came together to that sight, beholding the things which were done, beat their breasts, and returned.</w:t>
      </w:r>
      <w:r>
        <w:rPr>
          <w:rStyle w:val="FootnoteReference"/>
        </w:rPr>
        <w:footnoteReference w:id="5745"/>
      </w:r>
    </w:p>
    <w:p>
      <w:r>
        <w:rPr>
          <w:b/>
        </w:rPr>
        <w:t xml:space="preserve">49 </w:t>
      </w:r>
      <w:r>
        <w:t xml:space="preserve">And all his acquaintance</w:t>
      </w:r>
      <w:r>
        <w:rPr>
          <w:rStyle w:val="FootnoteReference"/>
        </w:rPr>
        <w:footnoteReference w:id="5746"/>
      </w:r>
      <w:r>
        <w:t xml:space="preserve">, and the women</w:t>
      </w:r>
      <w:r>
        <w:rPr>
          <w:rStyle w:val="FootnoteReference"/>
        </w:rPr>
        <w:footnoteReference w:id="5747"/>
      </w:r>
      <w:r>
        <w:t xml:space="preserve"> that followed him from Galilee, stood far off, beholding these things.</w:t>
      </w:r>
    </w:p>
    <w:p>
      <w:r>
        <w:rPr>
          <w:b/>
        </w:rPr>
        <w:t xml:space="preserve">50 </w:t>
      </w:r>
      <w:r>
        <w:t xml:space="preserve">And, look, there was a man named Joseph</w:t>
      </w:r>
      <w:r>
        <w:rPr>
          <w:rStyle w:val="FootnoteReference"/>
        </w:rPr>
        <w:footnoteReference w:id="5748"/>
      </w:r>
      <w:r>
        <w:t xml:space="preserve">, a council member; and he was a good</w:t>
      </w:r>
      <w:r>
        <w:rPr>
          <w:rStyle w:val="FootnoteReference"/>
        </w:rPr>
        <w:footnoteReference w:id="5749"/>
      </w:r>
      <w:r>
        <w:t xml:space="preserve"> and righteous man:</w:t>
      </w:r>
    </w:p>
    <w:p>
      <w:r>
        <w:rPr>
          <w:b/>
        </w:rPr>
        <w:t xml:space="preserve">51 </w:t>
      </w:r>
      <w:r>
        <w:t xml:space="preserve">(The same had not</w:t>
      </w:r>
      <w:r>
        <w:rPr>
          <w:rStyle w:val="FootnoteReference"/>
        </w:rPr>
        <w:footnoteReference w:id="5750"/>
      </w:r>
      <w:r>
        <w:t xml:space="preserve"> consented to their counsel and deed;) he was of Arimathea</w:t>
      </w:r>
      <w:r>
        <w:rPr>
          <w:rStyle w:val="FootnoteReference"/>
        </w:rPr>
        <w:footnoteReference w:id="5751"/>
      </w:r>
      <w:r>
        <w:t xml:space="preserve">, a city of the Jews: who also himself waited</w:t>
      </w:r>
      <w:r>
        <w:rPr>
          <w:rStyle w:val="FootnoteReference"/>
        </w:rPr>
        <w:footnoteReference w:id="5752"/>
      </w:r>
      <w:r>
        <w:t xml:space="preserve"> for the kingdom of God.</w:t>
      </w:r>
      <w:r>
        <w:rPr>
          <w:rStyle w:val="FootnoteReference"/>
        </w:rPr>
        <w:footnoteReference w:id="5753"/>
      </w:r>
    </w:p>
    <w:p>
      <w:r>
        <w:rPr>
          <w:b/>
        </w:rPr>
        <w:t xml:space="preserve">52 </w:t>
      </w:r>
      <w:r>
        <w:t xml:space="preserve">This man went to Pilate, and begged the body of Jesus.</w:t>
      </w:r>
      <w:r>
        <w:rPr>
          <w:rStyle w:val="FootnoteReference"/>
        </w:rPr>
        <w:footnoteReference w:id="5754"/>
      </w:r>
    </w:p>
    <w:p>
      <w:r>
        <w:rPr>
          <w:b/>
        </w:rPr>
        <w:t xml:space="preserve">53 </w:t>
      </w:r>
      <w:r>
        <w:t xml:space="preserve">And he took it down, and wrapped it in linen, and laid it in a tomb that was cut in stone, in which never man before was laid.</w:t>
      </w:r>
      <w:r>
        <w:rPr>
          <w:rStyle w:val="FootnoteReference"/>
        </w:rPr>
        <w:footnoteReference w:id="5755"/>
      </w:r>
    </w:p>
    <w:p>
      <w:r>
        <w:rPr>
          <w:b/>
        </w:rPr>
        <w:t xml:space="preserve">54 </w:t>
      </w:r>
      <w:r>
        <w:t xml:space="preserve">And that day was the preparation, and the Sabbath drew on.</w:t>
      </w:r>
      <w:r>
        <w:rPr>
          <w:rStyle w:val="FootnoteReference"/>
        </w:rPr>
        <w:footnoteReference w:id="5756"/>
      </w:r>
    </w:p>
    <w:p>
      <w:r>
        <w:rPr>
          <w:b/>
        </w:rPr>
        <w:t xml:space="preserve">55 </w:t>
      </w:r>
      <w:r>
        <w:t xml:space="preserve">And the women also, who came with him from Galilee, followed after, and beheld the tomb, and how his body was laid.</w:t>
      </w:r>
      <w:r>
        <w:rPr>
          <w:rStyle w:val="FootnoteReference"/>
        </w:rPr>
        <w:footnoteReference w:id="5757"/>
      </w:r>
    </w:p>
    <w:p>
      <w:r>
        <w:rPr>
          <w:b/>
        </w:rPr>
        <w:t xml:space="preserve">56 </w:t>
      </w:r>
      <w:r>
        <w:t xml:space="preserve">And they returned, and prepared</w:t>
      </w:r>
      <w:r>
        <w:rPr>
          <w:rStyle w:val="FootnoteReference"/>
        </w:rPr>
        <w:footnoteReference w:id="5758"/>
      </w:r>
      <w:r>
        <w:t xml:space="preserve"> spices and ointments; and rested</w:t>
      </w:r>
      <w:r>
        <w:rPr>
          <w:rStyle w:val="FootnoteReference"/>
        </w:rPr>
        <w:footnoteReference w:id="5759"/>
      </w:r>
      <w:r>
        <w:t xml:space="preserve"> the Sabbath according to the commandment.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Now upon</w:t>
      </w:r>
      <w:r>
        <w:rPr>
          <w:rStyle w:val="FootnoteReference"/>
        </w:rPr>
        <w:footnoteReference w:id="5760"/>
      </w:r>
      <w:r>
        <w:t xml:space="preserve"> the first day of the week, very early in the morning, they came</w:t>
      </w:r>
      <w:r>
        <w:rPr>
          <w:rStyle w:val="FootnoteReference"/>
        </w:rPr>
        <w:footnoteReference w:id="5761"/>
      </w:r>
      <w:r>
        <w:t xml:space="preserve"> to the tomb, bringing the spices which they had prepared, and certain others with them.</w:t>
      </w:r>
    </w:p>
    <w:p>
      <w:r>
        <w:rPr>
          <w:b/>
        </w:rPr>
        <w:t xml:space="preserve">2 </w:t>
      </w:r>
      <w:r>
        <w:t xml:space="preserve">And they found the stone rolled away from the tomb.</w:t>
      </w:r>
      <w:r>
        <w:rPr>
          <w:rStyle w:val="FootnoteReference"/>
        </w:rPr>
        <w:footnoteReference w:id="5762"/>
      </w:r>
    </w:p>
    <w:p>
      <w:r>
        <w:rPr>
          <w:b/>
        </w:rPr>
        <w:t xml:space="preserve">3 </w:t>
      </w:r>
      <w:r>
        <w:t xml:space="preserve">And they entered in, and did not find the body of the Lord Jesus</w:t>
      </w:r>
      <w:r>
        <w:rPr>
          <w:rStyle w:val="FootnoteReference"/>
        </w:rPr>
        <w:footnoteReference w:id="5763"/>
      </w:r>
      <w:r>
        <w:t xml:space="preserve">.</w:t>
      </w:r>
      <w:r>
        <w:rPr>
          <w:rStyle w:val="FootnoteReference"/>
        </w:rPr>
        <w:footnoteReference w:id="5764"/>
      </w:r>
      <w:r>
        <w:rPr>
          <w:rStyle w:val="FootnoteReference"/>
        </w:rPr>
        <w:footnoteReference w:id="5765"/>
      </w:r>
    </w:p>
    <w:p>
      <w:r>
        <w:rPr>
          <w:b/>
        </w:rPr>
        <w:t xml:space="preserve">4 </w:t>
      </w:r>
      <w:r>
        <w:t xml:space="preserve">And it happened, as they were much perplexed thereabout, look, two men</w:t>
      </w:r>
      <w:r>
        <w:rPr>
          <w:rStyle w:val="FootnoteReference"/>
        </w:rPr>
        <w:footnoteReference w:id="5766"/>
      </w:r>
      <w:r>
        <w:t xml:space="preserve"> stood by them in shining clothes:</w:t>
      </w:r>
    </w:p>
    <w:p>
      <w:r>
        <w:rPr>
          <w:b/>
        </w:rPr>
        <w:t xml:space="preserve">5 </w:t>
      </w:r>
      <w:r>
        <w:t xml:space="preserve">And as they were afraid, and bowed down their faces to the earth, they said to them, Why do you seek the living</w:t>
      </w:r>
      <w:r>
        <w:rPr>
          <w:rStyle w:val="FootnoteReference"/>
        </w:rPr>
        <w:footnoteReference w:id="5767"/>
      </w:r>
      <w:r>
        <w:t xml:space="preserve"> among the dead?</w:t>
      </w:r>
      <w:r>
        <w:rPr>
          <w:rStyle w:val="FootnoteReference"/>
        </w:rPr>
        <w:footnoteReference w:id="5768"/>
      </w:r>
    </w:p>
    <w:p>
      <w:r>
        <w:rPr>
          <w:b/>
        </w:rPr>
        <w:t xml:space="preserve">6 </w:t>
      </w:r>
      <w:r>
        <w:t xml:space="preserve">He is not here, but has risen: remember</w:t>
      </w:r>
      <w:r>
        <w:rPr>
          <w:rStyle w:val="FootnoteReference"/>
        </w:rPr>
        <w:footnoteReference w:id="5769"/>
      </w:r>
      <w:r>
        <w:t xml:space="preserve"> how he spoke to you when he was yet in Galilee</w:t>
      </w:r>
      <w:r>
        <w:rPr>
          <w:rStyle w:val="FootnoteReference"/>
        </w:rPr>
        <w:footnoteReference w:id="5770"/>
      </w:r>
      <w:r>
        <w:t xml:space="preserve">,</w:t>
      </w:r>
    </w:p>
    <w:p>
      <w:r>
        <w:rPr>
          <w:b/>
        </w:rPr>
        <w:t xml:space="preserve">7 </w:t>
      </w:r>
      <w:r>
        <w:t xml:space="preserve">Saying, The Son of man must be delivered into the hands of sinful men, and be crucified, and the third day rise again.</w:t>
      </w:r>
      <w:r>
        <w:rPr>
          <w:rStyle w:val="FootnoteReference"/>
        </w:rPr>
        <w:footnoteReference w:id="5771"/>
      </w:r>
    </w:p>
    <w:p>
      <w:r>
        <w:rPr>
          <w:b/>
        </w:rPr>
        <w:t xml:space="preserve">8 </w:t>
      </w:r>
      <w:r>
        <w:t xml:space="preserve">And they remembered his words,</w:t>
      </w:r>
      <w:r>
        <w:rPr>
          <w:rStyle w:val="FootnoteReference"/>
        </w:rPr>
        <w:footnoteReference w:id="5772"/>
      </w:r>
    </w:p>
    <w:p>
      <w:r>
        <w:rPr>
          <w:b/>
        </w:rPr>
        <w:t xml:space="preserve">9 </w:t>
      </w:r>
      <w:r>
        <w:t xml:space="preserve">And returned from the tomb, and told all these things to the eleven, and to all the rest.</w:t>
      </w:r>
      <w:r>
        <w:rPr>
          <w:rStyle w:val="FootnoteReference"/>
        </w:rPr>
        <w:footnoteReference w:id="5773"/>
      </w:r>
    </w:p>
    <w:p>
      <w:r>
        <w:rPr>
          <w:b/>
        </w:rPr>
        <w:t xml:space="preserve">10 </w:t>
      </w:r>
      <w:r>
        <w:t xml:space="preserve">It was Mary</w:t>
      </w:r>
      <w:r>
        <w:rPr>
          <w:rStyle w:val="FootnoteReference"/>
        </w:rPr>
        <w:footnoteReference w:id="5774"/>
      </w:r>
      <w:r>
        <w:t xml:space="preserve"> Magdalene</w:t>
      </w:r>
      <w:r>
        <w:rPr>
          <w:rStyle w:val="FootnoteReference"/>
        </w:rPr>
        <w:footnoteReference w:id="5775"/>
      </w:r>
      <w:r>
        <w:t xml:space="preserve"> and Joanna</w:t>
      </w:r>
      <w:r>
        <w:rPr>
          <w:rStyle w:val="FootnoteReference"/>
        </w:rPr>
        <w:footnoteReference w:id="5776"/>
      </w:r>
      <w:r>
        <w:t xml:space="preserve">, and Mary the mother of James</w:t>
      </w:r>
      <w:r>
        <w:rPr>
          <w:rStyle w:val="FootnoteReference"/>
        </w:rPr>
        <w:footnoteReference w:id="5777"/>
      </w:r>
      <w:r>
        <w:t xml:space="preserve">, and other women that were with them, who told these things to the apostles.</w:t>
      </w:r>
      <w:r>
        <w:rPr>
          <w:rStyle w:val="FootnoteReference"/>
        </w:rPr>
        <w:footnoteReference w:id="5778"/>
      </w:r>
      <w:r>
        <w:rPr>
          <w:rStyle w:val="FootnoteReference"/>
        </w:rPr>
        <w:footnoteReference w:id="5779"/>
      </w:r>
    </w:p>
    <w:p>
      <w:r>
        <w:rPr>
          <w:b/>
        </w:rPr>
        <w:t xml:space="preserve">11 </w:t>
      </w:r>
      <w:r>
        <w:t xml:space="preserve">And their words seemed to them as idle</w:t>
      </w:r>
      <w:r>
        <w:rPr>
          <w:rStyle w:val="FootnoteReference"/>
        </w:rPr>
        <w:footnoteReference w:id="5780"/>
      </w:r>
      <w:r>
        <w:t xml:space="preserve"> tales, and they did not believe them.</w:t>
      </w:r>
    </w:p>
    <w:p>
      <w:r>
        <w:rPr>
          <w:b/>
        </w:rPr>
        <w:t xml:space="preserve">12 </w:t>
      </w:r>
      <w:r>
        <w:t xml:space="preserve">Then Peter</w:t>
      </w:r>
      <w:r>
        <w:rPr>
          <w:rStyle w:val="FootnoteReference"/>
        </w:rPr>
        <w:footnoteReference w:id="5781"/>
      </w:r>
      <w:r>
        <w:t xml:space="preserve"> arose, and ran to the tomb; and stooping down, he beheld the linen clothes laid by themselves, and departed, wondering in himself at that which had happened.</w:t>
      </w:r>
      <w:r>
        <w:rPr>
          <w:rStyle w:val="FootnoteReference"/>
        </w:rPr>
        <w:footnoteReference w:id="5782"/>
      </w:r>
    </w:p>
    <w:p>
      <w:r>
        <w:rPr>
          <w:b/>
        </w:rPr>
        <w:t xml:space="preserve">13 </w:t>
      </w:r>
      <w:r>
        <w:t xml:space="preserve">And, look, two of them went that same day to a village called Emmaus</w:t>
      </w:r>
      <w:r>
        <w:rPr>
          <w:rStyle w:val="FootnoteReference"/>
        </w:rPr>
        <w:footnoteReference w:id="5783"/>
      </w:r>
      <w:r>
        <w:t xml:space="preserve">, which was from Jerusalem</w:t>
      </w:r>
      <w:r>
        <w:rPr>
          <w:rStyle w:val="FootnoteReference"/>
        </w:rPr>
        <w:footnoteReference w:id="5784"/>
      </w:r>
      <w:r>
        <w:t xml:space="preserve"> about sixty stadia.</w:t>
      </w:r>
      <w:r>
        <w:rPr>
          <w:rStyle w:val="FootnoteReference"/>
        </w:rPr>
        <w:footnoteReference w:id="5785"/>
      </w:r>
    </w:p>
    <w:p>
      <w:r>
        <w:rPr>
          <w:b/>
        </w:rPr>
        <w:t xml:space="preserve">14 </w:t>
      </w:r>
      <w:r>
        <w:t xml:space="preserve">And they talked together of all these things which had happened.</w:t>
      </w:r>
      <w:r>
        <w:rPr>
          <w:rStyle w:val="FootnoteReference"/>
        </w:rPr>
        <w:footnoteReference w:id="5786"/>
      </w:r>
    </w:p>
    <w:p>
      <w:r>
        <w:rPr>
          <w:b/>
        </w:rPr>
        <w:t xml:space="preserve">15 </w:t>
      </w:r>
      <w:r>
        <w:t xml:space="preserve">And it happened, that, while they talked together and reasoned, Jesus</w:t>
      </w:r>
      <w:r>
        <w:rPr>
          <w:rStyle w:val="FootnoteReference"/>
        </w:rPr>
        <w:footnoteReference w:id="5787"/>
      </w:r>
      <w:r>
        <w:t xml:space="preserve"> himself drew near, and went with them.</w:t>
      </w:r>
    </w:p>
    <w:p>
      <w:r>
        <w:rPr>
          <w:b/>
        </w:rPr>
        <w:t xml:space="preserve">16 </w:t>
      </w:r>
      <w:r>
        <w:t xml:space="preserve">But their eyes were restrained, so that they should not know him.</w:t>
      </w:r>
      <w:r>
        <w:rPr>
          <w:rStyle w:val="FootnoteReference"/>
        </w:rPr>
        <w:footnoteReference w:id="5788"/>
      </w:r>
    </w:p>
    <w:p>
      <w:r>
        <w:rPr>
          <w:b/>
        </w:rPr>
        <w:t xml:space="preserve">17 </w:t>
      </w:r>
      <w:r>
        <w:t xml:space="preserve">And he said to them, What words are these that you exchange with one another, as you walk, and are</w:t>
      </w:r>
      <w:r>
        <w:rPr>
          <w:rStyle w:val="FootnoteReference"/>
        </w:rPr>
        <w:footnoteReference w:id="5789"/>
      </w:r>
      <w:r>
        <w:t xml:space="preserve"> sad?</w:t>
      </w:r>
    </w:p>
    <w:p>
      <w:r>
        <w:rPr>
          <w:b/>
        </w:rPr>
        <w:t xml:space="preserve">18 </w:t>
      </w:r>
      <w:r>
        <w:t xml:space="preserve">And the one of them, whose name was Cleopas</w:t>
      </w:r>
      <w:r>
        <w:rPr>
          <w:rStyle w:val="FootnoteReference"/>
        </w:rPr>
        <w:footnoteReference w:id="5790"/>
      </w:r>
      <w:r>
        <w:t xml:space="preserve">, answering said to him, Are you only a stranger in Jerusalem, and have not known the things which have come to pass there in these days?</w:t>
      </w:r>
      <w:r>
        <w:rPr>
          <w:rStyle w:val="FootnoteReference"/>
        </w:rPr>
        <w:footnoteReference w:id="5791"/>
      </w:r>
    </w:p>
    <w:p>
      <w:r>
        <w:rPr>
          <w:b/>
        </w:rPr>
        <w:t xml:space="preserve">19 </w:t>
      </w:r>
      <w:r>
        <w:t xml:space="preserve">And he said to them, What things? And they said to him, Concerning</w:t>
      </w:r>
      <w:r>
        <w:rPr>
          <w:rStyle w:val="FootnoteReference"/>
        </w:rPr>
        <w:footnoteReference w:id="5792"/>
      </w:r>
      <w:r>
        <w:t xml:space="preserve"> Jesus of Nazareth</w:t>
      </w:r>
      <w:r>
        <w:rPr>
          <w:rStyle w:val="FootnoteReference"/>
        </w:rPr>
        <w:footnoteReference w:id="5793"/>
      </w:r>
      <w:r>
        <w:t xml:space="preserve">, who was a prophet mighty</w:t>
      </w:r>
      <w:r>
        <w:rPr>
          <w:rStyle w:val="FootnoteReference"/>
        </w:rPr>
        <w:footnoteReference w:id="5794"/>
      </w:r>
      <w:r>
        <w:t xml:space="preserve"> in deed and word before God</w:t>
      </w:r>
      <w:r>
        <w:rPr>
          <w:rStyle w:val="FootnoteReference"/>
        </w:rPr>
        <w:footnoteReference w:id="5795"/>
      </w:r>
      <w:r>
        <w:t xml:space="preserve"> and all the people:</w:t>
      </w:r>
      <w:r>
        <w:rPr>
          <w:rStyle w:val="FootnoteReference"/>
        </w:rPr>
        <w:footnoteReference w:id="5796"/>
      </w:r>
      <w:r>
        <w:rPr>
          <w:rStyle w:val="FootnoteReference"/>
        </w:rPr>
        <w:footnoteReference w:id="5797"/>
      </w:r>
      <w:r>
        <w:rPr>
          <w:rStyle w:val="FootnoteReference"/>
        </w:rPr>
        <w:footnoteReference w:id="5798"/>
      </w:r>
    </w:p>
    <w:p>
      <w:r>
        <w:rPr>
          <w:b/>
        </w:rPr>
        <w:t xml:space="preserve">20 </w:t>
      </w:r>
      <w:r>
        <w:t xml:space="preserve">And how the chief priests and our rulers delivered him to be condemned to death, and have crucified him.</w:t>
      </w:r>
      <w:r>
        <w:rPr>
          <w:rStyle w:val="FootnoteReference"/>
        </w:rPr>
        <w:footnoteReference w:id="5799"/>
      </w:r>
    </w:p>
    <w:p>
      <w:r>
        <w:rPr>
          <w:b/>
        </w:rPr>
        <w:t xml:space="preserve">21 </w:t>
      </w:r>
      <w:r>
        <w:t xml:space="preserve">But we trusted that it had been the one who should have redeemed Israel</w:t>
      </w:r>
      <w:r>
        <w:rPr>
          <w:rStyle w:val="FootnoteReference"/>
        </w:rPr>
        <w:footnoteReference w:id="5800"/>
      </w:r>
      <w:r>
        <w:t xml:space="preserve">: and beside all this, today is the third day since these things were done.</w:t>
      </w:r>
      <w:r>
        <w:rPr>
          <w:rStyle w:val="FootnoteReference"/>
        </w:rPr>
        <w:footnoteReference w:id="5801"/>
      </w:r>
    </w:p>
    <w:p>
      <w:r>
        <w:rPr>
          <w:b/>
        </w:rPr>
        <w:t xml:space="preserve">22 </w:t>
      </w:r>
      <w:r>
        <w:t xml:space="preserve">Yes, and certain women also of our company astonished us, who were early at the tomb;</w:t>
      </w:r>
      <w:r>
        <w:rPr>
          <w:rStyle w:val="FootnoteReference"/>
        </w:rPr>
        <w:footnoteReference w:id="5802"/>
      </w:r>
    </w:p>
    <w:p>
      <w:r>
        <w:rPr>
          <w:b/>
        </w:rPr>
        <w:t xml:space="preserve">23 </w:t>
      </w:r>
      <w:r>
        <w:t xml:space="preserve">And when they did not find his body, they came, saying, that they had also seen a vision of angels, who said that he was alive.</w:t>
      </w:r>
    </w:p>
    <w:p>
      <w:r>
        <w:rPr>
          <w:b/>
        </w:rPr>
        <w:t xml:space="preserve">24 </w:t>
      </w:r>
      <w:r>
        <w:t xml:space="preserve">And certain of those who were with us went</w:t>
      </w:r>
      <w:r>
        <w:rPr>
          <w:rStyle w:val="FootnoteReference"/>
        </w:rPr>
        <w:footnoteReference w:id="5803"/>
      </w:r>
      <w:r>
        <w:t xml:space="preserve"> to the tomb, and found it even so as the women had said: but they did not see him.</w:t>
      </w:r>
    </w:p>
    <w:p>
      <w:r>
        <w:rPr>
          <w:b/>
        </w:rPr>
        <w:t xml:space="preserve">25 </w:t>
      </w:r>
      <w:r>
        <w:t xml:space="preserve">Then he said to them, O foolish ones, and slow of heart to believe all that the prophets have spoken:</w:t>
      </w:r>
      <w:r>
        <w:rPr>
          <w:rStyle w:val="FootnoteReference"/>
        </w:rPr>
        <w:footnoteReference w:id="5804"/>
      </w:r>
    </w:p>
    <w:p>
      <w:r>
        <w:rPr>
          <w:b/>
        </w:rPr>
        <w:t xml:space="preserve">26 </w:t>
      </w:r>
      <w:r>
        <w:t xml:space="preserve">Was it not necessary for Christ</w:t>
      </w:r>
      <w:r>
        <w:rPr>
          <w:rStyle w:val="FootnoteReference"/>
        </w:rPr>
        <w:footnoteReference w:id="5805"/>
      </w:r>
      <w:r>
        <w:t xml:space="preserve"> to have suffered these things, and to enter into his glory?</w:t>
      </w:r>
      <w:r>
        <w:rPr>
          <w:rStyle w:val="FootnoteReference"/>
        </w:rPr>
        <w:footnoteReference w:id="5806"/>
      </w:r>
    </w:p>
    <w:p>
      <w:r>
        <w:rPr>
          <w:b/>
        </w:rPr>
        <w:t xml:space="preserve">27 </w:t>
      </w:r>
      <w:r>
        <w:t xml:space="preserve">And beginning</w:t>
      </w:r>
      <w:r>
        <w:rPr>
          <w:rStyle w:val="FootnoteReference"/>
        </w:rPr>
        <w:footnoteReference w:id="5807"/>
      </w:r>
      <w:r>
        <w:t xml:space="preserve"> from Moses</w:t>
      </w:r>
      <w:r>
        <w:rPr>
          <w:rStyle w:val="FootnoteReference"/>
        </w:rPr>
        <w:footnoteReference w:id="5808"/>
      </w:r>
      <w:r>
        <w:t xml:space="preserve"> and all the prophets, he expounded to them in all the scriptures the things concerning himself.</w:t>
      </w:r>
    </w:p>
    <w:p>
      <w:r>
        <w:rPr>
          <w:b/>
        </w:rPr>
        <w:t xml:space="preserve">28 </w:t>
      </w:r>
      <w:r>
        <w:t xml:space="preserve">And they drew near to the village, where they were going: and he acted as though he would have gone further.</w:t>
      </w:r>
      <w:r>
        <w:rPr>
          <w:rStyle w:val="FootnoteReference"/>
        </w:rPr>
        <w:footnoteReference w:id="5809"/>
      </w:r>
    </w:p>
    <w:p>
      <w:r>
        <w:rPr>
          <w:b/>
        </w:rPr>
        <w:t xml:space="preserve">29 </w:t>
      </w:r>
      <w:r>
        <w:t xml:space="preserve">But they constrained him, saying, Stay with us: for it is toward evening, and the day is far spent. And he went in to stay with them.</w:t>
      </w:r>
      <w:r>
        <w:rPr>
          <w:rStyle w:val="FootnoteReference"/>
        </w:rPr>
        <w:footnoteReference w:id="5810"/>
      </w:r>
    </w:p>
    <w:p>
      <w:r>
        <w:rPr>
          <w:b/>
        </w:rPr>
        <w:t xml:space="preserve">30 </w:t>
      </w:r>
      <w:r>
        <w:t xml:space="preserve">And it happened, as he reclined at table with them, he took</w:t>
      </w:r>
      <w:r>
        <w:rPr>
          <w:rStyle w:val="FootnoteReference"/>
        </w:rPr>
        <w:footnoteReference w:id="5811"/>
      </w:r>
      <w:r>
        <w:t xml:space="preserve"> bread, and blessed it, and broke it, and gave to them.</w:t>
      </w:r>
    </w:p>
    <w:p>
      <w:r>
        <w:rPr>
          <w:b/>
        </w:rPr>
        <w:t xml:space="preserve">31 </w:t>
      </w:r>
      <w:r>
        <w:t xml:space="preserve">And their eyes</w:t>
      </w:r>
      <w:r>
        <w:rPr>
          <w:rStyle w:val="FootnoteReference"/>
        </w:rPr>
        <w:footnoteReference w:id="5812"/>
      </w:r>
      <w:r>
        <w:t xml:space="preserve"> were opened, and they knew him; and he vanished out of their sight</w:t>
      </w:r>
      <w:r>
        <w:rPr>
          <w:rStyle w:val="FootnoteReference"/>
        </w:rPr>
        <w:footnoteReference w:id="5813"/>
      </w:r>
      <w:r>
        <w:t xml:space="preserve">.</w:t>
      </w:r>
    </w:p>
    <w:p>
      <w:r>
        <w:rPr>
          <w:b/>
        </w:rPr>
        <w:t xml:space="preserve">32 </w:t>
      </w:r>
      <w:r>
        <w:t xml:space="preserve">And they said one to another, Did not our heart burn within us, while he talked with us by the way, and while he opened</w:t>
      </w:r>
      <w:r>
        <w:rPr>
          <w:rStyle w:val="FootnoteReference"/>
        </w:rPr>
        <w:footnoteReference w:id="5814"/>
      </w:r>
      <w:r>
        <w:t xml:space="preserve"> to us the scriptures?</w:t>
      </w:r>
      <w:r>
        <w:rPr>
          <w:rStyle w:val="FootnoteReference"/>
        </w:rPr>
        <w:footnoteReference w:id="5815"/>
      </w:r>
    </w:p>
    <w:p>
      <w:r>
        <w:rPr>
          <w:b/>
        </w:rPr>
        <w:t xml:space="preserve">33 </w:t>
      </w:r>
      <w:r>
        <w:t xml:space="preserve">And they rose up the same hour, and returned to Jerusalem, and found</w:t>
      </w:r>
      <w:r>
        <w:rPr>
          <w:rStyle w:val="FootnoteReference"/>
        </w:rPr>
        <w:footnoteReference w:id="5816"/>
      </w:r>
      <w:r>
        <w:t xml:space="preserve"> the eleven gathered together, and those who were with them,</w:t>
      </w:r>
    </w:p>
    <w:p>
      <w:r>
        <w:rPr>
          <w:b/>
        </w:rPr>
        <w:t xml:space="preserve">34 </w:t>
      </w:r>
      <w:r>
        <w:t xml:space="preserve">Saying</w:t>
      </w:r>
      <w:r>
        <w:rPr>
          <w:rStyle w:val="FootnoteReference"/>
        </w:rPr>
        <w:footnoteReference w:id="5817"/>
      </w:r>
      <w:r>
        <w:t xml:space="preserve">, The Lord has risen indeed, and has appeared to Simon</w:t>
      </w:r>
      <w:r>
        <w:rPr>
          <w:rStyle w:val="FootnoteReference"/>
        </w:rPr>
        <w:footnoteReference w:id="5818"/>
      </w:r>
      <w:r>
        <w:t xml:space="preserve">.</w:t>
      </w:r>
      <w:r>
        <w:rPr>
          <w:rStyle w:val="FootnoteReference"/>
        </w:rPr>
        <w:footnoteReference w:id="5819"/>
      </w:r>
    </w:p>
    <w:p>
      <w:r>
        <w:rPr>
          <w:b/>
        </w:rPr>
        <w:t xml:space="preserve">35 </w:t>
      </w:r>
      <w:r>
        <w:t xml:space="preserve">And they told what things were done in the way, and how he was known by them in breaking of bread.</w:t>
      </w:r>
      <w:r>
        <w:rPr>
          <w:rStyle w:val="FootnoteReference"/>
        </w:rPr>
        <w:footnoteReference w:id="5820"/>
      </w:r>
    </w:p>
    <w:p>
      <w:r>
        <w:rPr>
          <w:b/>
        </w:rPr>
        <w:t xml:space="preserve">36 </w:t>
      </w:r>
      <w:r>
        <w:t xml:space="preserve">And as they thus spoke, Jesus</w:t>
      </w:r>
      <w:r>
        <w:rPr>
          <w:rStyle w:val="FootnoteReference"/>
        </w:rPr>
        <w:footnoteReference w:id="5821"/>
      </w:r>
      <w:r>
        <w:t xml:space="preserve"> himself stood in the midst of them, and said to them, Peace</w:t>
      </w:r>
      <w:r>
        <w:rPr>
          <w:rStyle w:val="FootnoteReference"/>
        </w:rPr>
        <w:footnoteReference w:id="5822"/>
      </w:r>
      <w:r>
        <w:t xml:space="preserve"> be to you.</w:t>
      </w:r>
    </w:p>
    <w:p>
      <w:r>
        <w:rPr>
          <w:b/>
        </w:rPr>
        <w:t xml:space="preserve">37 </w:t>
      </w:r>
      <w:r>
        <w:t xml:space="preserve">But they were terrified and frightened, and supposed that they had seen a spirit.</w:t>
      </w:r>
      <w:r>
        <w:rPr>
          <w:rStyle w:val="FootnoteReference"/>
        </w:rPr>
        <w:footnoteReference w:id="5823"/>
      </w:r>
    </w:p>
    <w:p>
      <w:r>
        <w:rPr>
          <w:b/>
        </w:rPr>
        <w:t xml:space="preserve">38 </w:t>
      </w:r>
      <w:r>
        <w:t xml:space="preserve">And he said to them, Why are you troubled? and why</w:t>
      </w:r>
      <w:r>
        <w:rPr>
          <w:rStyle w:val="FootnoteReference"/>
        </w:rPr>
        <w:footnoteReference w:id="5824"/>
      </w:r>
      <w:r>
        <w:t xml:space="preserve"> do thoughts arise in your hearts?</w:t>
      </w:r>
    </w:p>
    <w:p>
      <w:r>
        <w:rPr>
          <w:b/>
        </w:rPr>
        <w:t xml:space="preserve">39 </w:t>
      </w:r>
      <w:r>
        <w:t xml:space="preserve">Look at my hands</w:t>
      </w:r>
      <w:r>
        <w:rPr>
          <w:rStyle w:val="FootnoteReference"/>
        </w:rPr>
        <w:footnoteReference w:id="5825"/>
      </w:r>
      <w:r>
        <w:t xml:space="preserve"> and my feet, that it is I myself: touch me, and see; for a spirit does not have flesh and bones, as you see me have.</w:t>
      </w:r>
      <w:r>
        <w:rPr>
          <w:rStyle w:val="FootnoteReference"/>
        </w:rPr>
        <w:footnoteReference w:id="5826"/>
      </w:r>
    </w:p>
    <w:p>
      <w:r>
        <w:rPr>
          <w:b/>
        </w:rPr>
        <w:t xml:space="preserve">40 </w:t>
      </w:r>
      <w:r>
        <w:t xml:space="preserve">And when he had thus spoken, he showed them his hands and his feet.</w:t>
      </w:r>
    </w:p>
    <w:p>
      <w:r>
        <w:rPr>
          <w:b/>
        </w:rPr>
        <w:t xml:space="preserve">41 </w:t>
      </w:r>
      <w:r>
        <w:t xml:space="preserve">And while they yet did not believe for joy, and wondered, he said to them, Have you here any food?</w:t>
      </w:r>
      <w:r>
        <w:rPr>
          <w:rStyle w:val="FootnoteReference"/>
        </w:rPr>
        <w:footnoteReference w:id="5827"/>
      </w:r>
    </w:p>
    <w:p>
      <w:r>
        <w:rPr>
          <w:b/>
        </w:rPr>
        <w:t xml:space="preserve">42 </w:t>
      </w:r>
      <w:r>
        <w:t xml:space="preserve">And they gave him a piece of a broiled fish, and of a honeycomb.</w:t>
      </w:r>
    </w:p>
    <w:p>
      <w:r>
        <w:rPr>
          <w:b/>
        </w:rPr>
        <w:t xml:space="preserve">43 </w:t>
      </w:r>
      <w:r>
        <w:t xml:space="preserve">And he took it, and ate before them.</w:t>
      </w:r>
      <w:r>
        <w:rPr>
          <w:rStyle w:val="FootnoteReference"/>
        </w:rPr>
        <w:footnoteReference w:id="5828"/>
      </w:r>
    </w:p>
    <w:p>
      <w:r>
        <w:rPr>
          <w:b/>
        </w:rPr>
        <w:t xml:space="preserve">44 </w:t>
      </w:r>
      <w:r>
        <w:t xml:space="preserve">And he said to them, These are the words which I spoke to you, while I was yet with you, that all</w:t>
      </w:r>
      <w:r>
        <w:rPr>
          <w:rStyle w:val="FootnoteReference"/>
        </w:rPr>
        <w:footnoteReference w:id="5829"/>
      </w:r>
      <w:r>
        <w:t xml:space="preserve"> things must be fulfilled, which were written in the law</w:t>
      </w:r>
      <w:r>
        <w:rPr>
          <w:rStyle w:val="FootnoteReference"/>
        </w:rPr>
        <w:footnoteReference w:id="5830"/>
      </w:r>
      <w:r>
        <w:t xml:space="preserve"> of Moses, and in the prophets</w:t>
      </w:r>
      <w:r>
        <w:rPr>
          <w:rStyle w:val="FootnoteReference"/>
        </w:rPr>
        <w:footnoteReference w:id="5831"/>
      </w:r>
      <w:r>
        <w:t xml:space="preserve">, and in the psalms</w:t>
      </w:r>
      <w:r>
        <w:rPr>
          <w:rStyle w:val="FootnoteReference"/>
        </w:rPr>
        <w:footnoteReference w:id="5832"/>
      </w:r>
      <w:r>
        <w:t xml:space="preserve">, concerning me.</w:t>
      </w:r>
    </w:p>
    <w:p>
      <w:r>
        <w:rPr>
          <w:b/>
        </w:rPr>
        <w:t xml:space="preserve">45 </w:t>
      </w:r>
      <w:r>
        <w:t xml:space="preserve">Then he opened their understanding, that they might understand the scriptures,</w:t>
      </w:r>
      <w:r>
        <w:rPr>
          <w:rStyle w:val="FootnoteReference"/>
        </w:rPr>
        <w:footnoteReference w:id="5833"/>
      </w:r>
    </w:p>
    <w:p>
      <w:r>
        <w:rPr>
          <w:b/>
        </w:rPr>
        <w:t xml:space="preserve">46 </w:t>
      </w:r>
      <w:r>
        <w:t xml:space="preserve">And said to them, Thus it is written, and thus it was necessary for Christ to suffer, and to rise from the dead the third day:</w:t>
      </w:r>
      <w:r>
        <w:rPr>
          <w:rStyle w:val="FootnoteReference"/>
        </w:rPr>
        <w:footnoteReference w:id="5834"/>
      </w:r>
    </w:p>
    <w:p>
      <w:r>
        <w:rPr>
          <w:b/>
        </w:rPr>
        <w:t xml:space="preserve">47 </w:t>
      </w:r>
      <w:r>
        <w:t xml:space="preserve">And that repentance and forgiveness of sins should be preached in his name among</w:t>
      </w:r>
      <w:r>
        <w:rPr>
          <w:rStyle w:val="FootnoteReference"/>
        </w:rPr>
        <w:footnoteReference w:id="5835"/>
      </w:r>
      <w:r>
        <w:t xml:space="preserve"> all nations, beginning</w:t>
      </w:r>
      <w:r>
        <w:rPr>
          <w:rStyle w:val="FootnoteReference"/>
        </w:rPr>
        <w:footnoteReference w:id="5836"/>
      </w:r>
      <w:r>
        <w:t xml:space="preserve"> at Jerusalem.</w:t>
      </w:r>
    </w:p>
    <w:p>
      <w:r>
        <w:rPr>
          <w:b/>
        </w:rPr>
        <w:t xml:space="preserve">48 </w:t>
      </w:r>
      <w:r>
        <w:t xml:space="preserve">And you are witnesses of these things.</w:t>
      </w:r>
      <w:r>
        <w:rPr>
          <w:rStyle w:val="FootnoteReference"/>
        </w:rPr>
        <w:footnoteReference w:id="5837"/>
      </w:r>
    </w:p>
    <w:p>
      <w:r>
        <w:rPr>
          <w:b/>
        </w:rPr>
        <w:t xml:space="preserve">49 </w:t>
      </w:r>
      <w:r>
        <w:t xml:space="preserve">And, look, I send</w:t>
      </w:r>
      <w:r>
        <w:rPr>
          <w:rStyle w:val="FootnoteReference"/>
        </w:rPr>
        <w:footnoteReference w:id="5838"/>
      </w:r>
      <w:r>
        <w:t xml:space="preserve"> the promise of my Father upon you: but stay in the city of Jerusalem, until you be clothed with power from on high.</w:t>
      </w:r>
      <w:r>
        <w:rPr>
          <w:rStyle w:val="FootnoteReference"/>
        </w:rPr>
        <w:footnoteReference w:id="5839"/>
      </w:r>
    </w:p>
    <w:p>
      <w:r>
        <w:rPr>
          <w:b/>
        </w:rPr>
        <w:t xml:space="preserve">50 </w:t>
      </w:r>
      <w:r>
        <w:t xml:space="preserve">And he led them out as far</w:t>
      </w:r>
      <w:r>
        <w:rPr>
          <w:rStyle w:val="FootnoteReference"/>
        </w:rPr>
        <w:footnoteReference w:id="5840"/>
      </w:r>
      <w:r>
        <w:t xml:space="preserve"> as to Bethany</w:t>
      </w:r>
      <w:r>
        <w:rPr>
          <w:rStyle w:val="FootnoteReference"/>
        </w:rPr>
        <w:footnoteReference w:id="5841"/>
      </w:r>
      <w:r>
        <w:t xml:space="preserve">, and he lifted</w:t>
      </w:r>
      <w:r>
        <w:rPr>
          <w:rStyle w:val="FootnoteReference"/>
        </w:rPr>
        <w:footnoteReference w:id="5842"/>
      </w:r>
      <w:r>
        <w:t xml:space="preserve"> up his hands, and blessed them.</w:t>
      </w:r>
    </w:p>
    <w:p>
      <w:r>
        <w:rPr>
          <w:b/>
        </w:rPr>
        <w:t xml:space="preserve">51 </w:t>
      </w:r>
      <w:r>
        <w:t xml:space="preserve">And it happened, while he blessed them, he was parted from them, and carried up into heaven.</w:t>
      </w:r>
    </w:p>
    <w:p>
      <w:r>
        <w:rPr>
          <w:b/>
        </w:rPr>
        <w:t xml:space="preserve">52 </w:t>
      </w:r>
      <w:r>
        <w:t xml:space="preserve">And they worshiped him, and returned to Jerusalem with great joy:</w:t>
      </w:r>
      <w:r>
        <w:rPr>
          <w:rStyle w:val="FootnoteReference"/>
        </w:rPr>
        <w:footnoteReference w:id="5843"/>
      </w:r>
    </w:p>
    <w:p>
      <w:r>
        <w:rPr>
          <w:b/>
        </w:rPr>
        <w:t xml:space="preserve">53 </w:t>
      </w:r>
      <w:r>
        <w:t xml:space="preserve">And were continually in the temple, praising and blessing God. Amen</w:t>
      </w:r>
      <w:r>
        <w:rPr>
          <w:rStyle w:val="FootnoteReference"/>
        </w:rPr>
        <w:footnoteReference w:id="5844"/>
      </w:r>
      <w:r>
        <w:t xml:space="preserve">.</w:t>
      </w:r>
      <w:r>
        <w:rPr>
          <w:rStyle w:val="FootnoteReference"/>
        </w:rPr>
        <w:footnoteReference w:id="5845"/>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In the beginning</w:t>
      </w:r>
      <w:r>
        <w:rPr>
          <w:rStyle w:val="FootnoteReference"/>
        </w:rPr>
        <w:footnoteReference w:id="5846"/>
      </w:r>
      <w:r>
        <w:t xml:space="preserve"> was the Word</w:t>
      </w:r>
      <w:r>
        <w:rPr>
          <w:rStyle w:val="FootnoteReference"/>
        </w:rPr>
        <w:footnoteReference w:id="5847"/>
      </w:r>
      <w:r>
        <w:t xml:space="preserve">, and the Word was</w:t>
      </w:r>
      <w:r>
        <w:rPr>
          <w:rStyle w:val="FootnoteReference"/>
        </w:rPr>
        <w:footnoteReference w:id="5848"/>
      </w:r>
      <w:r>
        <w:t xml:space="preserve"> with God</w:t>
      </w:r>
      <w:r>
        <w:rPr>
          <w:rStyle w:val="FootnoteReference"/>
        </w:rPr>
        <w:footnoteReference w:id="5849"/>
      </w:r>
      <w:r>
        <w:t xml:space="preserve">, and the Word was God.</w:t>
      </w:r>
      <w:r>
        <w:rPr>
          <w:rStyle w:val="FootnoteReference"/>
        </w:rPr>
        <w:footnoteReference w:id="5850"/>
      </w:r>
      <w:r>
        <w:rPr>
          <w:rStyle w:val="FootnoteReference"/>
        </w:rPr>
        <w:footnoteReference w:id="5851"/>
      </w:r>
      <w:r>
        <w:rPr>
          <w:rStyle w:val="FootnoteReference"/>
        </w:rPr>
        <w:footnoteReference w:id="5852"/>
      </w:r>
      <w:r>
        <w:rPr>
          <w:rStyle w:val="FootnoteReference"/>
        </w:rPr>
        <w:footnoteReference w:id="5853"/>
      </w:r>
    </w:p>
    <w:p>
      <w:r>
        <w:rPr>
          <w:b/>
        </w:rPr>
        <w:t xml:space="preserve">2 </w:t>
      </w:r>
      <w:r>
        <w:t xml:space="preserve">This one was in the beginning with God.</w:t>
      </w:r>
    </w:p>
    <w:p>
      <w:r>
        <w:rPr>
          <w:b/>
        </w:rPr>
        <w:t xml:space="preserve">3 </w:t>
      </w:r>
      <w:r>
        <w:t xml:space="preserve">All things came to be through him, and apart from him not even one thing came to be that has come to be.</w:t>
      </w:r>
      <w:r>
        <w:rPr>
          <w:rStyle w:val="FootnoteReference"/>
        </w:rPr>
        <w:footnoteReference w:id="5854"/>
      </w:r>
    </w:p>
    <w:p>
      <w:r>
        <w:rPr>
          <w:b/>
        </w:rPr>
        <w:t xml:space="preserve">4 </w:t>
      </w:r>
      <w:r>
        <w:t xml:space="preserve">In him was life, and the life</w:t>
      </w:r>
      <w:r>
        <w:rPr>
          <w:rStyle w:val="FootnoteReference"/>
        </w:rPr>
        <w:footnoteReference w:id="5855"/>
      </w:r>
      <w:r>
        <w:t xml:space="preserve"> was the light of humans.</w:t>
      </w:r>
      <w:r>
        <w:rPr>
          <w:rStyle w:val="FootnoteReference"/>
        </w:rPr>
        <w:footnoteReference w:id="5856"/>
      </w:r>
    </w:p>
    <w:p>
      <w:r>
        <w:rPr>
          <w:b/>
        </w:rPr>
        <w:t xml:space="preserve">5 </w:t>
      </w:r>
      <w:r>
        <w:t xml:space="preserve">And the light shines in the darkness, and the darkness did not grasp it.</w:t>
      </w:r>
      <w:r>
        <w:rPr>
          <w:rStyle w:val="FootnoteReference"/>
        </w:rPr>
        <w:footnoteReference w:id="5857"/>
      </w:r>
    </w:p>
    <w:p>
      <w:r>
        <w:rPr>
          <w:b/>
        </w:rPr>
        <w:t xml:space="preserve">6 </w:t>
      </w:r>
      <w:r>
        <w:t xml:space="preserve">There was a man</w:t>
      </w:r>
      <w:r>
        <w:rPr>
          <w:rStyle w:val="FootnoteReference"/>
        </w:rPr>
        <w:footnoteReference w:id="5858"/>
      </w:r>
      <w:r>
        <w:t xml:space="preserve"> sent from God, whose name was John</w:t>
      </w:r>
      <w:r>
        <w:rPr>
          <w:rStyle w:val="FootnoteReference"/>
        </w:rPr>
        <w:footnoteReference w:id="5859"/>
      </w:r>
      <w:r>
        <w:t xml:space="preserve">.</w:t>
      </w:r>
      <w:r>
        <w:rPr>
          <w:rStyle w:val="FootnoteReference"/>
        </w:rPr>
        <w:footnoteReference w:id="5860"/>
      </w:r>
    </w:p>
    <w:p>
      <w:r>
        <w:rPr>
          <w:b/>
        </w:rPr>
        <w:t xml:space="preserve">7 </w:t>
      </w:r>
      <w:r>
        <w:t xml:space="preserve">The same came for a witness</w:t>
      </w:r>
      <w:r>
        <w:rPr>
          <w:rStyle w:val="FootnoteReference"/>
        </w:rPr>
        <w:footnoteReference w:id="5861"/>
      </w:r>
      <w:r>
        <w:t xml:space="preserve">, to bear witness of the Light, that all through him might believe.</w:t>
      </w:r>
    </w:p>
    <w:p>
      <w:r>
        <w:rPr>
          <w:b/>
        </w:rPr>
        <w:t xml:space="preserve">8 </w:t>
      </w:r>
      <w:r>
        <w:t xml:space="preserve">He was not that Light</w:t>
      </w:r>
      <w:r>
        <w:rPr>
          <w:rStyle w:val="FootnoteReference"/>
        </w:rPr>
        <w:footnoteReference w:id="5862"/>
      </w:r>
      <w:r>
        <w:t xml:space="preserve">, but was sent to bear witness of that Light.</w:t>
      </w:r>
    </w:p>
    <w:p>
      <w:r>
        <w:rPr>
          <w:b/>
        </w:rPr>
        <w:t xml:space="preserve">9 </w:t>
      </w:r>
      <w:r>
        <w:t xml:space="preserve">That was the true</w:t>
      </w:r>
      <w:r>
        <w:rPr>
          <w:rStyle w:val="FootnoteReference"/>
        </w:rPr>
        <w:footnoteReference w:id="5863"/>
      </w:r>
      <w:r>
        <w:t xml:space="preserve"> Light, which lights every man that comes into the world.</w:t>
      </w:r>
    </w:p>
    <w:p>
      <w:r>
        <w:rPr>
          <w:b/>
        </w:rPr>
        <w:t xml:space="preserve">10 </w:t>
      </w:r>
      <w:r>
        <w:t xml:space="preserve">He was in</w:t>
      </w:r>
      <w:r>
        <w:rPr>
          <w:rStyle w:val="FootnoteReference"/>
        </w:rPr>
        <w:footnoteReference w:id="5864"/>
      </w:r>
      <w:r>
        <w:t xml:space="preserve"> the world, and the world came to be through him, and the world did not know him.</w:t>
      </w:r>
      <w:r>
        <w:rPr>
          <w:rStyle w:val="FootnoteReference"/>
        </w:rPr>
        <w:footnoteReference w:id="5865"/>
      </w:r>
      <w:r>
        <w:rPr>
          <w:rStyle w:val="FootnoteReference"/>
        </w:rPr>
        <w:footnoteReference w:id="5866"/>
      </w:r>
    </w:p>
    <w:p>
      <w:r>
        <w:rPr>
          <w:b/>
        </w:rPr>
        <w:t xml:space="preserve">11 </w:t>
      </w:r>
      <w:r>
        <w:t xml:space="preserve">He came to his own, and his own did not receive him.</w:t>
      </w:r>
      <w:r>
        <w:rPr>
          <w:rStyle w:val="FootnoteReference"/>
        </w:rPr>
        <w:footnoteReference w:id="5867"/>
      </w:r>
    </w:p>
    <w:p>
      <w:r>
        <w:rPr>
          <w:b/>
        </w:rPr>
        <w:t xml:space="preserve">12 </w:t>
      </w:r>
      <w:r>
        <w:t xml:space="preserve">But as many as received</w:t>
      </w:r>
      <w:r>
        <w:rPr>
          <w:rStyle w:val="FootnoteReference"/>
        </w:rPr>
        <w:footnoteReference w:id="5868"/>
      </w:r>
      <w:r>
        <w:t xml:space="preserve"> him, to them</w:t>
      </w:r>
      <w:r>
        <w:rPr>
          <w:rStyle w:val="FootnoteReference"/>
        </w:rPr>
        <w:footnoteReference w:id="5869"/>
      </w:r>
      <w:r>
        <w:t xml:space="preserve"> he gave authority to become the sons of God, even to those who believe in his name:</w:t>
      </w:r>
    </w:p>
    <w:p>
      <w:r>
        <w:rPr>
          <w:b/>
        </w:rPr>
        <w:t xml:space="preserve">13 </w:t>
      </w:r>
      <w:r>
        <w:t xml:space="preserve">Who were born, not of blood, nor of the will of the</w:t>
      </w:r>
      <w:r>
        <w:rPr>
          <w:rStyle w:val="FootnoteReference"/>
        </w:rPr>
        <w:footnoteReference w:id="5870"/>
      </w:r>
      <w:r>
        <w:t xml:space="preserve"> flesh, nor of the will of man</w:t>
      </w:r>
      <w:r>
        <w:rPr>
          <w:rStyle w:val="FootnoteReference"/>
        </w:rPr>
        <w:footnoteReference w:id="5871"/>
      </w:r>
      <w:r>
        <w:t xml:space="preserve">, but of God</w:t>
      </w:r>
      <w:r>
        <w:rPr>
          <w:rStyle w:val="FootnoteReference"/>
        </w:rPr>
        <w:footnoteReference w:id="5872"/>
      </w:r>
      <w:r>
        <w:t xml:space="preserve">.</w:t>
      </w:r>
      <w:r>
        <w:rPr>
          <w:rStyle w:val="FootnoteReference"/>
        </w:rPr>
        <w:footnoteReference w:id="5873"/>
      </w:r>
      <w:r>
        <w:rPr>
          <w:rStyle w:val="FootnoteReference"/>
        </w:rPr>
        <w:footnoteReference w:id="5874"/>
      </w:r>
    </w:p>
    <w:p>
      <w:r>
        <w:rPr>
          <w:b/>
        </w:rPr>
        <w:t xml:space="preserve">14 </w:t>
      </w:r>
      <w:r>
        <w:t xml:space="preserve">And the Word</w:t>
      </w:r>
      <w:r>
        <w:rPr>
          <w:rStyle w:val="FootnoteReference"/>
        </w:rPr>
        <w:footnoteReference w:id="5875"/>
      </w:r>
      <w:r>
        <w:t xml:space="preserve"> became flesh</w:t>
      </w:r>
      <w:r>
        <w:rPr>
          <w:rStyle w:val="FootnoteReference"/>
        </w:rPr>
        <w:footnoteReference w:id="5876"/>
      </w:r>
      <w:r>
        <w:t xml:space="preserve"> and tabernacled among us</w:t>
      </w:r>
      <w:r>
        <w:rPr>
          <w:rStyle w:val="FootnoteReference"/>
        </w:rPr>
        <w:footnoteReference w:id="5877"/>
      </w:r>
      <w:r>
        <w:t xml:space="preserve">, and we beheld his glory, glory as of an only-begotten from Father, full</w:t>
      </w:r>
      <w:r>
        <w:rPr>
          <w:rStyle w:val="FootnoteReference"/>
        </w:rPr>
        <w:footnoteReference w:id="5878"/>
      </w:r>
      <w:r>
        <w:t xml:space="preserve"> of grace and truth.</w:t>
      </w:r>
      <w:r>
        <w:rPr>
          <w:rStyle w:val="FootnoteReference"/>
        </w:rPr>
        <w:footnoteReference w:id="5879"/>
      </w:r>
      <w:r>
        <w:rPr>
          <w:rStyle w:val="FootnoteReference"/>
        </w:rPr>
        <w:footnoteReference w:id="5880"/>
      </w:r>
    </w:p>
    <w:p>
      <w:r>
        <w:rPr>
          <w:b/>
        </w:rPr>
        <w:t xml:space="preserve">15 </w:t>
      </w:r>
      <w:r>
        <w:t xml:space="preserve">John bore witness of him, and cried, saying, This was he of whom I spoke, the one who comes after me is preferred before me: for he was before me.</w:t>
      </w:r>
      <w:r>
        <w:rPr>
          <w:rStyle w:val="FootnoteReference"/>
        </w:rPr>
        <w:footnoteReference w:id="5881"/>
      </w:r>
    </w:p>
    <w:p>
      <w:r>
        <w:rPr>
          <w:b/>
        </w:rPr>
        <w:t xml:space="preserve">16 </w:t>
      </w:r>
      <w:r>
        <w:t xml:space="preserve">And of his</w:t>
      </w:r>
      <w:r>
        <w:rPr>
          <w:rStyle w:val="FootnoteReference"/>
        </w:rPr>
        <w:footnoteReference w:id="5882"/>
      </w:r>
      <w:r>
        <w:t xml:space="preserve"> fullness we all received, and grace</w:t>
      </w:r>
      <w:r>
        <w:rPr>
          <w:rStyle w:val="FootnoteReference"/>
        </w:rPr>
        <w:footnoteReference w:id="5883"/>
      </w:r>
      <w:r>
        <w:t xml:space="preserve"> for grace.</w:t>
      </w:r>
    </w:p>
    <w:p>
      <w:r>
        <w:rPr>
          <w:b/>
        </w:rPr>
        <w:t xml:space="preserve">17 </w:t>
      </w:r>
      <w:r>
        <w:t xml:space="preserve">For the law</w:t>
      </w:r>
      <w:r>
        <w:rPr>
          <w:rStyle w:val="FootnoteReference"/>
        </w:rPr>
        <w:footnoteReference w:id="5884"/>
      </w:r>
      <w:r>
        <w:t xml:space="preserve"> was given by Moses</w:t>
      </w:r>
      <w:r>
        <w:rPr>
          <w:rStyle w:val="FootnoteReference"/>
        </w:rPr>
        <w:footnoteReference w:id="5885"/>
      </w:r>
      <w:r>
        <w:t xml:space="preserve">, but grace</w:t>
      </w:r>
      <w:r>
        <w:rPr>
          <w:rStyle w:val="FootnoteReference"/>
        </w:rPr>
        <w:footnoteReference w:id="5886"/>
      </w:r>
      <w:r>
        <w:t xml:space="preserve"> and truth came by Jesus</w:t>
      </w:r>
      <w:r>
        <w:rPr>
          <w:rStyle w:val="FootnoteReference"/>
        </w:rPr>
        <w:footnoteReference w:id="5887"/>
      </w:r>
      <w:r>
        <w:t xml:space="preserve"> Christ</w:t>
      </w:r>
      <w:r>
        <w:rPr>
          <w:rStyle w:val="FootnoteReference"/>
        </w:rPr>
        <w:footnoteReference w:id="5888"/>
      </w:r>
      <w:r>
        <w:t xml:space="preserve">.</w:t>
      </w:r>
      <w:r>
        <w:rPr>
          <w:rStyle w:val="FootnoteReference"/>
        </w:rPr>
        <w:footnoteReference w:id="5889"/>
      </w:r>
    </w:p>
    <w:p>
      <w:r>
        <w:rPr>
          <w:b/>
        </w:rPr>
        <w:t xml:space="preserve">18 </w:t>
      </w:r>
      <w:r>
        <w:t xml:space="preserve">No one has seen</w:t>
      </w:r>
      <w:r>
        <w:rPr>
          <w:rStyle w:val="FootnoteReference"/>
        </w:rPr>
        <w:footnoteReference w:id="5890"/>
      </w:r>
      <w:r>
        <w:t xml:space="preserve"> God at any time, the only begotten Son</w:t>
      </w:r>
      <w:r>
        <w:rPr>
          <w:rStyle w:val="FootnoteReference"/>
        </w:rPr>
        <w:footnoteReference w:id="5891"/>
      </w:r>
      <w:r>
        <w:t xml:space="preserve">, who is in the bosom of the Father, he has declared him.</w:t>
      </w:r>
      <w:r>
        <w:rPr>
          <w:rStyle w:val="FootnoteReference"/>
        </w:rPr>
        <w:footnoteReference w:id="5892"/>
      </w:r>
      <w:r>
        <w:rPr>
          <w:rStyle w:val="FootnoteReference"/>
        </w:rPr>
        <w:footnoteReference w:id="5893"/>
      </w:r>
    </w:p>
    <w:p>
      <w:r>
        <w:rPr>
          <w:b/>
        </w:rPr>
        <w:t xml:space="preserve">19 </w:t>
      </w:r>
      <w:r>
        <w:t xml:space="preserve">And this is the testimony of John, when the Jews</w:t>
      </w:r>
      <w:r>
        <w:rPr>
          <w:rStyle w:val="FootnoteReference"/>
        </w:rPr>
        <w:footnoteReference w:id="5894"/>
      </w:r>
      <w:r>
        <w:t xml:space="preserve"> sent priests and Levites</w:t>
      </w:r>
      <w:r>
        <w:rPr>
          <w:rStyle w:val="FootnoteReference"/>
        </w:rPr>
        <w:footnoteReference w:id="5895"/>
      </w:r>
      <w:r>
        <w:t xml:space="preserve"> from Jerusalem</w:t>
      </w:r>
      <w:r>
        <w:rPr>
          <w:rStyle w:val="FootnoteReference"/>
        </w:rPr>
        <w:footnoteReference w:id="5896"/>
      </w:r>
      <w:r>
        <w:t xml:space="preserve"> to ask him, Who are you?</w:t>
      </w:r>
      <w:r>
        <w:rPr>
          <w:rStyle w:val="FootnoteReference"/>
        </w:rPr>
        <w:footnoteReference w:id="5897"/>
      </w:r>
    </w:p>
    <w:p>
      <w:r>
        <w:rPr>
          <w:b/>
        </w:rPr>
        <w:t xml:space="preserve">20 </w:t>
      </w:r>
      <w:r>
        <w:t xml:space="preserve">And he confessed, and did not deny; but confessed, I am</w:t>
      </w:r>
      <w:r>
        <w:rPr>
          <w:rStyle w:val="FootnoteReference"/>
        </w:rPr>
        <w:footnoteReference w:id="5898"/>
      </w:r>
      <w:r>
        <w:t xml:space="preserve"> not the Christ.</w:t>
      </w:r>
      <w:r>
        <w:rPr>
          <w:rStyle w:val="FootnoteReference"/>
        </w:rPr>
        <w:footnoteReference w:id="5899"/>
      </w:r>
    </w:p>
    <w:p>
      <w:r>
        <w:rPr>
          <w:b/>
        </w:rPr>
        <w:t xml:space="preserve">21 </w:t>
      </w:r>
      <w:r>
        <w:t xml:space="preserve">And they asked him, What then? Are you Elijah</w:t>
      </w:r>
      <w:r>
        <w:rPr>
          <w:rStyle w:val="FootnoteReference"/>
        </w:rPr>
        <w:footnoteReference w:id="5900"/>
      </w:r>
      <w:r>
        <w:t xml:space="preserve">? And he said, I am not. Are you the prophet? And he answered, No.</w:t>
      </w:r>
      <w:r>
        <w:rPr>
          <w:rStyle w:val="FootnoteReference"/>
        </w:rPr>
        <w:footnoteReference w:id="5901"/>
      </w:r>
      <w:r>
        <w:rPr>
          <w:rStyle w:val="FootnoteReference"/>
        </w:rPr>
        <w:footnoteReference w:id="5902"/>
      </w:r>
    </w:p>
    <w:p>
      <w:r>
        <w:rPr>
          <w:b/>
        </w:rPr>
        <w:t xml:space="preserve">22 </w:t>
      </w:r>
      <w:r>
        <w:t xml:space="preserve">Then they said to him, Who are you? that we may give an answer to those who sent us. What do you say of yourself?</w:t>
      </w:r>
    </w:p>
    <w:p>
      <w:r>
        <w:rPr>
          <w:b/>
        </w:rPr>
        <w:t xml:space="preserve">23 </w:t>
      </w:r>
      <w:r>
        <w:t xml:space="preserve">He said, I am the voice of one crying in the wilderness, Make straight the way of the Lord, as the prophet Isaiah</w:t>
      </w:r>
      <w:r>
        <w:rPr>
          <w:rStyle w:val="FootnoteReference"/>
        </w:rPr>
        <w:footnoteReference w:id="5903"/>
      </w:r>
      <w:r>
        <w:t xml:space="preserve"> said.</w:t>
      </w:r>
      <w:r>
        <w:rPr>
          <w:rStyle w:val="FootnoteReference"/>
        </w:rPr>
        <w:footnoteReference w:id="5904"/>
      </w:r>
    </w:p>
    <w:p>
      <w:r>
        <w:rPr>
          <w:b/>
        </w:rPr>
        <w:t xml:space="preserve">24 </w:t>
      </w:r>
      <w:r>
        <w:t xml:space="preserve">And those who were sent were of</w:t>
      </w:r>
      <w:r>
        <w:rPr>
          <w:rStyle w:val="FootnoteReference"/>
        </w:rPr>
        <w:footnoteReference w:id="5905"/>
      </w:r>
      <w:r>
        <w:t xml:space="preserve"> the Pharisees</w:t>
      </w:r>
      <w:r>
        <w:rPr>
          <w:rStyle w:val="FootnoteReference"/>
        </w:rPr>
        <w:footnoteReference w:id="5906"/>
      </w:r>
      <w:r>
        <w:t xml:space="preserve">.</w:t>
      </w:r>
    </w:p>
    <w:p>
      <w:r>
        <w:rPr>
          <w:b/>
        </w:rPr>
        <w:t xml:space="preserve">25 </w:t>
      </w:r>
      <w:r>
        <w:t xml:space="preserve">And they asked him, and said to him, Why do you baptize then, if you are not the Christ, nor Elijah, neither the prophet?</w:t>
      </w:r>
      <w:r>
        <w:rPr>
          <w:rStyle w:val="FootnoteReference"/>
        </w:rPr>
        <w:footnoteReference w:id="5907"/>
      </w:r>
      <w:r>
        <w:rPr>
          <w:rStyle w:val="FootnoteReference"/>
        </w:rPr>
        <w:footnoteReference w:id="5908"/>
      </w:r>
    </w:p>
    <w:p>
      <w:r>
        <w:rPr>
          <w:b/>
        </w:rPr>
        <w:t xml:space="preserve">26 </w:t>
      </w:r>
      <w:r>
        <w:t xml:space="preserve">John answered them, saying, I baptize with water: but there stands one among you, whom you do not know;</w:t>
      </w:r>
      <w:r>
        <w:rPr>
          <w:rStyle w:val="FootnoteReference"/>
        </w:rPr>
        <w:footnoteReference w:id="5909"/>
      </w:r>
    </w:p>
    <w:p>
      <w:r>
        <w:rPr>
          <w:b/>
        </w:rPr>
        <w:t xml:space="preserve">27 </w:t>
      </w:r>
      <w:r>
        <w:t xml:space="preserve">He is the one who comes after me, who came before me, whose sandal strap I am not worthy to untie.</w:t>
      </w:r>
      <w:r>
        <w:rPr>
          <w:rStyle w:val="FootnoteReference"/>
        </w:rPr>
        <w:footnoteReference w:id="5910"/>
      </w:r>
    </w:p>
    <w:p>
      <w:r>
        <w:rPr>
          <w:b/>
        </w:rPr>
        <w:t xml:space="preserve">28 </w:t>
      </w:r>
      <w:r>
        <w:t xml:space="preserve">These things were done in Bethabara</w:t>
      </w:r>
      <w:r>
        <w:rPr>
          <w:rStyle w:val="FootnoteReference"/>
        </w:rPr>
        <w:footnoteReference w:id="5911"/>
      </w:r>
      <w:r>
        <w:t xml:space="preserve"> beyond Jordan</w:t>
      </w:r>
      <w:r>
        <w:rPr>
          <w:rStyle w:val="FootnoteReference"/>
        </w:rPr>
        <w:footnoteReference w:id="5912"/>
      </w:r>
      <w:r>
        <w:t xml:space="preserve">, where John was baptizing.</w:t>
      </w:r>
      <w:r>
        <w:rPr>
          <w:rStyle w:val="FootnoteReference"/>
        </w:rPr>
        <w:footnoteReference w:id="5913"/>
      </w:r>
    </w:p>
    <w:p>
      <w:r>
        <w:rPr>
          <w:b/>
        </w:rPr>
        <w:t xml:space="preserve">29 </w:t>
      </w:r>
      <w:r>
        <w:t xml:space="preserve">The next day John sees Jesus coming to him, and says, Look, the Lamb of God, who takes away the sin of the world.</w:t>
      </w:r>
      <w:r>
        <w:rPr>
          <w:rStyle w:val="FootnoteReference"/>
        </w:rPr>
        <w:footnoteReference w:id="5914"/>
      </w:r>
      <w:r>
        <w:rPr>
          <w:rStyle w:val="FootnoteReference"/>
        </w:rPr>
        <w:footnoteReference w:id="5915"/>
      </w:r>
    </w:p>
    <w:p>
      <w:r>
        <w:rPr>
          <w:b/>
        </w:rPr>
        <w:t xml:space="preserve">30 </w:t>
      </w:r>
      <w:r>
        <w:t xml:space="preserve">This is he of whom I said, After me comes a man who is preferred before me: for he was before me.</w:t>
      </w:r>
      <w:r>
        <w:rPr>
          <w:rStyle w:val="FootnoteReference"/>
        </w:rPr>
        <w:footnoteReference w:id="5916"/>
      </w:r>
    </w:p>
    <w:p>
      <w:r>
        <w:rPr>
          <w:b/>
        </w:rPr>
        <w:t xml:space="preserve">31 </w:t>
      </w:r>
      <w:r>
        <w:t xml:space="preserve">And I did not know him: but that he should be made manifest to Israel</w:t>
      </w:r>
      <w:r>
        <w:rPr>
          <w:rStyle w:val="FootnoteReference"/>
        </w:rPr>
        <w:footnoteReference w:id="5917"/>
      </w:r>
      <w:r>
        <w:t xml:space="preserve">, therefore</w:t>
      </w:r>
      <w:r>
        <w:rPr>
          <w:rStyle w:val="FootnoteReference"/>
        </w:rPr>
        <w:footnoteReference w:id="5918"/>
      </w:r>
      <w:r>
        <w:t xml:space="preserve"> I came baptizing with water.</w:t>
      </w:r>
      <w:r>
        <w:rPr>
          <w:rStyle w:val="FootnoteReference"/>
        </w:rPr>
        <w:footnoteReference w:id="5919"/>
      </w:r>
      <w:r>
        <w:rPr>
          <w:rStyle w:val="FootnoteReference"/>
        </w:rPr>
        <w:footnoteReference w:id="5920"/>
      </w:r>
    </w:p>
    <w:p>
      <w:r>
        <w:rPr>
          <w:b/>
        </w:rPr>
        <w:t xml:space="preserve">32 </w:t>
      </w:r>
      <w:r>
        <w:t xml:space="preserve">And John bore witness, saying, I saw</w:t>
      </w:r>
      <w:r>
        <w:rPr>
          <w:rStyle w:val="FootnoteReference"/>
        </w:rPr>
        <w:footnoteReference w:id="5921"/>
      </w:r>
      <w:r>
        <w:t xml:space="preserve"> the Spirit descending from heaven like a dove, and it remained upon him.</w:t>
      </w:r>
    </w:p>
    <w:p>
      <w:r>
        <w:rPr>
          <w:b/>
        </w:rPr>
        <w:t xml:space="preserve">33 </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22"/>
      </w:r>
    </w:p>
    <w:p>
      <w:r>
        <w:rPr>
          <w:b/>
        </w:rPr>
        <w:t xml:space="preserve">34 </w:t>
      </w:r>
      <w:r>
        <w:t xml:space="preserve">And I saw, and bore witness that this is the Son of God.</w:t>
      </w:r>
    </w:p>
    <w:p>
      <w:r>
        <w:rPr>
          <w:b/>
        </w:rPr>
        <w:t xml:space="preserve">35 </w:t>
      </w:r>
      <w:r>
        <w:t xml:space="preserve">Again the next day John stood, and two</w:t>
      </w:r>
      <w:r>
        <w:rPr>
          <w:rStyle w:val="FootnoteReference"/>
        </w:rPr>
        <w:footnoteReference w:id="5923"/>
      </w:r>
      <w:r>
        <w:t xml:space="preserve"> of his disciples;</w:t>
      </w:r>
    </w:p>
    <w:p>
      <w:r>
        <w:rPr>
          <w:b/>
        </w:rPr>
        <w:t xml:space="preserve">36 </w:t>
      </w:r>
      <w:r>
        <w:t xml:space="preserve">And looking upon Jesus as he walked, he says, Look, the Lamb of God!</w:t>
      </w:r>
      <w:r>
        <w:rPr>
          <w:rStyle w:val="FootnoteReference"/>
        </w:rPr>
        <w:footnoteReference w:id="5924"/>
      </w:r>
    </w:p>
    <w:p>
      <w:r>
        <w:rPr>
          <w:b/>
        </w:rPr>
        <w:t xml:space="preserve">37 </w:t>
      </w:r>
      <w:r>
        <w:t xml:space="preserve">And the two disciples heard him speak, and they followed Jesus.</w:t>
      </w:r>
    </w:p>
    <w:p>
      <w:r>
        <w:rPr>
          <w:b/>
        </w:rPr>
        <w:t xml:space="preserve">38 </w:t>
      </w:r>
      <w:r>
        <w:t xml:space="preserve">Then Jesus turned</w:t>
      </w:r>
      <w:r>
        <w:rPr>
          <w:rStyle w:val="FootnoteReference"/>
        </w:rPr>
        <w:footnoteReference w:id="5925"/>
      </w:r>
      <w:r>
        <w:t xml:space="preserve">, and saw them following, and says to them, What do you seek? They said to him, Rabbi</w:t>
      </w:r>
      <w:r>
        <w:rPr>
          <w:rStyle w:val="FootnoteReference"/>
        </w:rPr>
        <w:footnoteReference w:id="5926"/>
      </w:r>
      <w:r>
        <w:t xml:space="preserve">, (which is to say, being interpreted, Teacher,) where do you dwell?</w:t>
      </w:r>
      <w:r>
        <w:rPr>
          <w:rStyle w:val="FootnoteReference"/>
        </w:rPr>
        <w:footnoteReference w:id="5927"/>
      </w:r>
      <w:r>
        <w:rPr>
          <w:rStyle w:val="FootnoteReference"/>
        </w:rPr>
        <w:footnoteReference w:id="5928"/>
      </w:r>
    </w:p>
    <w:p>
      <w:r>
        <w:rPr>
          <w:b/>
        </w:rPr>
        <w:t xml:space="preserve">39 </w:t>
      </w:r>
      <w:r>
        <w:t xml:space="preserve">He says to them, Come and see. They came and saw where he dwelt, and remained with him that day: for it was about the tenth hour.</w:t>
      </w:r>
      <w:r>
        <w:rPr>
          <w:rStyle w:val="FootnoteReference"/>
        </w:rPr>
        <w:footnoteReference w:id="5929"/>
      </w:r>
    </w:p>
    <w:p>
      <w:r>
        <w:rPr>
          <w:b/>
        </w:rPr>
        <w:t xml:space="preserve">40 </w:t>
      </w:r>
      <w:r>
        <w:t xml:space="preserve">One of the two who heard John speak, and followed him, was Andrew</w:t>
      </w:r>
      <w:r>
        <w:rPr>
          <w:rStyle w:val="FootnoteReference"/>
        </w:rPr>
        <w:footnoteReference w:id="5930"/>
      </w:r>
      <w:r>
        <w:t xml:space="preserve">, Simon</w:t>
      </w:r>
      <w:r>
        <w:rPr>
          <w:rStyle w:val="FootnoteReference"/>
        </w:rPr>
        <w:footnoteReference w:id="5931"/>
      </w:r>
      <w:r>
        <w:t xml:space="preserve"> Peter</w:t>
      </w:r>
      <w:r>
        <w:rPr>
          <w:rStyle w:val="FootnoteReference"/>
        </w:rPr>
        <w:footnoteReference w:id="5932"/>
      </w:r>
      <w:r>
        <w:t xml:space="preserve">'s brother.</w:t>
      </w:r>
      <w:r>
        <w:rPr>
          <w:rStyle w:val="FootnoteReference"/>
        </w:rPr>
        <w:footnoteReference w:id="5933"/>
      </w:r>
    </w:p>
    <w:p>
      <w:r>
        <w:rPr>
          <w:b/>
        </w:rPr>
        <w:t xml:space="preserve">41 </w:t>
      </w:r>
      <w:r>
        <w:t xml:space="preserve">He first</w:t>
      </w:r>
      <w:r>
        <w:rPr>
          <w:rStyle w:val="FootnoteReference"/>
        </w:rPr>
        <w:footnoteReference w:id="5934"/>
      </w:r>
      <w:r>
        <w:t xml:space="preserve"> finds his own brother Simon, and says to him, We have found the Messiah</w:t>
      </w:r>
      <w:r>
        <w:rPr>
          <w:rStyle w:val="FootnoteReference"/>
        </w:rPr>
        <w:footnoteReference w:id="5935"/>
      </w:r>
      <w:r>
        <w:t xml:space="preserve">, which is, being interpreted, the Christ</w:t>
      </w:r>
      <w:r>
        <w:rPr>
          <w:rStyle w:val="FootnoteReference"/>
        </w:rPr>
        <w:footnoteReference w:id="5936"/>
      </w:r>
      <w:r>
        <w:t xml:space="preserve">.</w:t>
      </w:r>
      <w:r>
        <w:rPr>
          <w:rStyle w:val="FootnoteReference"/>
        </w:rPr>
        <w:footnoteReference w:id="5937"/>
      </w:r>
    </w:p>
    <w:p>
      <w:r>
        <w:rPr>
          <w:b/>
        </w:rPr>
        <w:t xml:space="preserve">42 </w:t>
      </w:r>
      <w:r>
        <w:t xml:space="preserve">And he brought him to Jesus. And when Jesus beheld him, he said, You are Simon the son</w:t>
      </w:r>
      <w:r>
        <w:rPr>
          <w:rStyle w:val="FootnoteReference"/>
        </w:rPr>
        <w:footnoteReference w:id="5938"/>
      </w:r>
      <w:r>
        <w:t xml:space="preserve"> of Jonah</w:t>
      </w:r>
      <w:r>
        <w:rPr>
          <w:rStyle w:val="FootnoteReference"/>
        </w:rPr>
        <w:footnoteReference w:id="5939"/>
      </w:r>
      <w:r>
        <w:t xml:space="preserve">: you shall be called</w:t>
      </w:r>
      <w:r>
        <w:rPr>
          <w:rStyle w:val="FootnoteReference"/>
        </w:rPr>
        <w:footnoteReference w:id="5940"/>
      </w:r>
      <w:r>
        <w:t xml:space="preserve"> Cephas</w:t>
      </w:r>
      <w:r>
        <w:rPr>
          <w:rStyle w:val="FootnoteReference"/>
        </w:rPr>
        <w:footnoteReference w:id="5941"/>
      </w:r>
      <w:r>
        <w:t xml:space="preserve">, which is by interpretation, A stone</w:t>
      </w:r>
      <w:r>
        <w:rPr>
          <w:rStyle w:val="FootnoteReference"/>
        </w:rPr>
        <w:footnoteReference w:id="5942"/>
      </w:r>
      <w:r>
        <w:t xml:space="preserve">.</w:t>
      </w:r>
      <w:r>
        <w:rPr>
          <w:rStyle w:val="FootnoteReference"/>
        </w:rPr>
        <w:footnoteReference w:id="5943"/>
      </w:r>
    </w:p>
    <w:p>
      <w:r>
        <w:rPr>
          <w:b/>
        </w:rPr>
        <w:t xml:space="preserve">43 </w:t>
      </w:r>
      <w:r>
        <w:t xml:space="preserve">The following day Jesus wanted to go forth into Galilee</w:t>
      </w:r>
      <w:r>
        <w:rPr>
          <w:rStyle w:val="FootnoteReference"/>
        </w:rPr>
        <w:footnoteReference w:id="5944"/>
      </w:r>
      <w:r>
        <w:t xml:space="preserve">, and finds Philip</w:t>
      </w:r>
      <w:r>
        <w:rPr>
          <w:rStyle w:val="FootnoteReference"/>
        </w:rPr>
        <w:footnoteReference w:id="5945"/>
      </w:r>
      <w:r>
        <w:t xml:space="preserve">, and says to him, Follow me.</w:t>
      </w:r>
      <w:r>
        <w:rPr>
          <w:rStyle w:val="FootnoteReference"/>
        </w:rPr>
        <w:footnoteReference w:id="5946"/>
      </w:r>
    </w:p>
    <w:p>
      <w:r>
        <w:rPr>
          <w:b/>
        </w:rPr>
        <w:t xml:space="preserve">44 </w:t>
      </w:r>
      <w:r>
        <w:t xml:space="preserve">Now Philip</w:t>
      </w:r>
      <w:r>
        <w:rPr>
          <w:rStyle w:val="FootnoteReference"/>
        </w:rPr>
        <w:footnoteReference w:id="5947"/>
      </w:r>
      <w:r>
        <w:t xml:space="preserve"> was of Bethsaida</w:t>
      </w:r>
      <w:r>
        <w:rPr>
          <w:rStyle w:val="FootnoteReference"/>
        </w:rPr>
        <w:footnoteReference w:id="5948"/>
      </w:r>
      <w:r>
        <w:t xml:space="preserve">, the city of Andrew and Peter.</w:t>
      </w:r>
      <w:r>
        <w:rPr>
          <w:rStyle w:val="FootnoteReference"/>
        </w:rPr>
        <w:footnoteReference w:id="5949"/>
      </w:r>
    </w:p>
    <w:p>
      <w:r>
        <w:rPr>
          <w:b/>
        </w:rPr>
        <w:t xml:space="preserve">45 </w:t>
      </w:r>
      <w:r>
        <w:t xml:space="preserve">Philip finds Nathanael</w:t>
      </w:r>
      <w:r>
        <w:rPr>
          <w:rStyle w:val="FootnoteReference"/>
        </w:rPr>
        <w:footnoteReference w:id="5950"/>
      </w:r>
      <w:r>
        <w:t xml:space="preserve">, and says to him, We have found him, of whom Moses in the law, and the prophets, wrote, Jesus</w:t>
      </w:r>
      <w:r>
        <w:rPr>
          <w:rStyle w:val="FootnoteReference"/>
        </w:rPr>
        <w:footnoteReference w:id="5951"/>
      </w:r>
      <w:r>
        <w:t xml:space="preserve"> of Nazareth</w:t>
      </w:r>
      <w:r>
        <w:rPr>
          <w:rStyle w:val="FootnoteReference"/>
        </w:rPr>
        <w:footnoteReference w:id="5952"/>
      </w:r>
      <w:r>
        <w:t xml:space="preserve">, the son</w:t>
      </w:r>
      <w:r>
        <w:rPr>
          <w:rStyle w:val="FootnoteReference"/>
        </w:rPr>
        <w:footnoteReference w:id="5953"/>
      </w:r>
      <w:r>
        <w:t xml:space="preserve"> of Joseph</w:t>
      </w:r>
      <w:r>
        <w:rPr>
          <w:rStyle w:val="FootnoteReference"/>
        </w:rPr>
        <w:footnoteReference w:id="5954"/>
      </w:r>
      <w:r>
        <w:t xml:space="preserve">.</w:t>
      </w:r>
      <w:r>
        <w:rPr>
          <w:rStyle w:val="FootnoteReference"/>
        </w:rPr>
        <w:footnoteReference w:id="5955"/>
      </w:r>
      <w:r>
        <w:rPr>
          <w:rStyle w:val="FootnoteReference"/>
        </w:rPr>
        <w:footnoteReference w:id="5956"/>
      </w:r>
      <w:r>
        <w:rPr>
          <w:rStyle w:val="FootnoteReference"/>
        </w:rPr>
        <w:footnoteReference w:id="5957"/>
      </w:r>
    </w:p>
    <w:p>
      <w:r>
        <w:rPr>
          <w:b/>
        </w:rPr>
        <w:t xml:space="preserve">46 </w:t>
      </w:r>
      <w:r>
        <w:t xml:space="preserve">And Nathanael said to him, Can any good thing come out of Nazareth? Philip says to him, Come and see.</w:t>
      </w:r>
      <w:r>
        <w:rPr>
          <w:rStyle w:val="FootnoteReference"/>
        </w:rPr>
        <w:footnoteReference w:id="5958"/>
      </w:r>
    </w:p>
    <w:p>
      <w:r>
        <w:rPr>
          <w:b/>
        </w:rPr>
        <w:t xml:space="preserve">47 </w:t>
      </w:r>
      <w:r>
        <w:t xml:space="preserve">Jesus saw Nathanael coming to him, and says of him, Look, an Israelite</w:t>
      </w:r>
      <w:r>
        <w:rPr>
          <w:rStyle w:val="FootnoteReference"/>
        </w:rPr>
        <w:footnoteReference w:id="5959"/>
      </w:r>
      <w:r>
        <w:t xml:space="preserve"> indeed, in whom is no deceit!</w:t>
      </w:r>
      <w:r>
        <w:rPr>
          <w:rStyle w:val="FootnoteReference"/>
        </w:rPr>
        <w:footnoteReference w:id="5960"/>
      </w:r>
      <w:r>
        <w:rPr>
          <w:rStyle w:val="FootnoteReference"/>
        </w:rPr>
        <w:footnoteReference w:id="5961"/>
      </w:r>
    </w:p>
    <w:p>
      <w:r>
        <w:rPr>
          <w:b/>
        </w:rPr>
        <w:t xml:space="preserve">48 </w:t>
      </w:r>
      <w:r>
        <w:t xml:space="preserve">Nathanael says to him, How do you know me? Jesus answered and said to him, Before that Philip called you, when you were under the fig tree, I saw you.</w:t>
      </w:r>
    </w:p>
    <w:p>
      <w:r>
        <w:rPr>
          <w:b/>
        </w:rPr>
        <w:t xml:space="preserve">49 </w:t>
      </w:r>
      <w:r>
        <w:t xml:space="preserve">Nathanael answered and says to him, Rabbi</w:t>
      </w:r>
      <w:r>
        <w:rPr>
          <w:rStyle w:val="FootnoteReference"/>
        </w:rPr>
        <w:footnoteReference w:id="5962"/>
      </w:r>
      <w:r>
        <w:t xml:space="preserve">, you are the Son of God; you are the King of Israel.</w:t>
      </w:r>
      <w:r>
        <w:rPr>
          <w:rStyle w:val="FootnoteReference"/>
        </w:rPr>
        <w:footnoteReference w:id="5963"/>
      </w:r>
    </w:p>
    <w:p>
      <w:r>
        <w:rPr>
          <w:b/>
        </w:rPr>
        <w:t xml:space="preserve">50 </w:t>
      </w:r>
      <w:r>
        <w:t xml:space="preserve">Jesus answered and said to him, Because I said to you, I saw you under the fig tree, do you believe? you shall see greater things than these.</w:t>
      </w:r>
      <w:r>
        <w:rPr>
          <w:rStyle w:val="FootnoteReference"/>
        </w:rPr>
        <w:footnoteReference w:id="5964"/>
      </w:r>
    </w:p>
    <w:p>
      <w:r>
        <w:rPr>
          <w:b/>
        </w:rPr>
        <w:t xml:space="preserve">51 </w:t>
      </w:r>
      <w:r>
        <w:t xml:space="preserve">And he says to him, Amen, amen, I say to you, Hereafter</w:t>
      </w:r>
      <w:r>
        <w:rPr>
          <w:rStyle w:val="FootnoteReference"/>
        </w:rPr>
        <w:footnoteReference w:id="5965"/>
      </w:r>
      <w:r>
        <w:t xml:space="preserve"> you shall see heaven open, and the angels of God ascending and descending upon the Son</w:t>
      </w:r>
      <w:r>
        <w:rPr>
          <w:rStyle w:val="FootnoteReference"/>
        </w:rPr>
        <w:footnoteReference w:id="5966"/>
      </w:r>
      <w:r>
        <w:t xml:space="preserve"> of man.</w:t>
      </w:r>
      <w:r>
        <w:rPr>
          <w:rStyle w:val="FootnoteReference"/>
        </w:rPr>
        <w:footnoteReference w:id="596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the third</w:t>
      </w:r>
      <w:r>
        <w:rPr>
          <w:rStyle w:val="FootnoteReference"/>
        </w:rPr>
        <w:footnoteReference w:id="5968"/>
      </w:r>
      <w:r>
        <w:t xml:space="preserve"> day there was a wedding in Cana</w:t>
      </w:r>
      <w:r>
        <w:rPr>
          <w:rStyle w:val="FootnoteReference"/>
        </w:rPr>
        <w:footnoteReference w:id="5969"/>
      </w:r>
      <w:r>
        <w:t xml:space="preserve"> of Galilee</w:t>
      </w:r>
      <w:r>
        <w:rPr>
          <w:rStyle w:val="FootnoteReference"/>
        </w:rPr>
        <w:footnoteReference w:id="5970"/>
      </w:r>
      <w:r>
        <w:t xml:space="preserve">; and the mother of Jesus</w:t>
      </w:r>
      <w:r>
        <w:rPr>
          <w:rStyle w:val="FootnoteReference"/>
        </w:rPr>
        <w:footnoteReference w:id="5971"/>
      </w:r>
      <w:r>
        <w:t xml:space="preserve"> was there:</w:t>
      </w:r>
      <w:r>
        <w:rPr>
          <w:rStyle w:val="FootnoteReference"/>
        </w:rPr>
        <w:footnoteReference w:id="5972"/>
      </w:r>
      <w:r>
        <w:rPr>
          <w:rStyle w:val="FootnoteReference"/>
        </w:rPr>
        <w:footnoteReference w:id="5973"/>
      </w:r>
      <w:r>
        <w:rPr>
          <w:rStyle w:val="FootnoteReference"/>
        </w:rPr>
        <w:footnoteReference w:id="5974"/>
      </w:r>
    </w:p>
    <w:p>
      <w:r>
        <w:rPr>
          <w:b/>
        </w:rPr>
        <w:t xml:space="preserve">2 </w:t>
      </w:r>
      <w:r>
        <w:t xml:space="preserve">And Jesus also was called, and his disciples, to the wedding.</w:t>
      </w:r>
      <w:r>
        <w:rPr>
          <w:rStyle w:val="FootnoteReference"/>
        </w:rPr>
        <w:footnoteReference w:id="5975"/>
      </w:r>
      <w:r>
        <w:rPr>
          <w:rStyle w:val="FootnoteReference"/>
        </w:rPr>
        <w:footnoteReference w:id="5976"/>
      </w:r>
      <w:r>
        <w:rPr>
          <w:rStyle w:val="FootnoteReference"/>
        </w:rPr>
        <w:footnoteReference w:id="5977"/>
      </w:r>
    </w:p>
    <w:p>
      <w:r>
        <w:rPr>
          <w:b/>
        </w:rPr>
        <w:t xml:space="preserve">3 </w:t>
      </w:r>
      <w:r>
        <w:t xml:space="preserve">And when wine was lacking, the mother of Jesus says to him, They have</w:t>
      </w:r>
      <w:r>
        <w:rPr>
          <w:rStyle w:val="FootnoteReference"/>
        </w:rPr>
        <w:footnoteReference w:id="5978"/>
      </w:r>
      <w:r>
        <w:t xml:space="preserve"> no wine.</w:t>
      </w:r>
      <w:r>
        <w:rPr>
          <w:rStyle w:val="FootnoteReference"/>
        </w:rPr>
        <w:footnoteReference w:id="5979"/>
      </w:r>
    </w:p>
    <w:p>
      <w:r>
        <w:rPr>
          <w:b/>
        </w:rPr>
        <w:t xml:space="preserve">4 </w:t>
      </w:r>
      <w:r>
        <w:t xml:space="preserve">Jesus says to her, Woman</w:t>
      </w:r>
      <w:r>
        <w:rPr>
          <w:rStyle w:val="FootnoteReference"/>
        </w:rPr>
        <w:footnoteReference w:id="5980"/>
      </w:r>
      <w:r>
        <w:t xml:space="preserve">, what is that to me and to you? My hour has not yet come.</w:t>
      </w:r>
      <w:r>
        <w:rPr>
          <w:rStyle w:val="FootnoteReference"/>
        </w:rPr>
        <w:footnoteReference w:id="5981"/>
      </w:r>
    </w:p>
    <w:p>
      <w:r>
        <w:rPr>
          <w:b/>
        </w:rPr>
        <w:t xml:space="preserve">5 </w:t>
      </w:r>
      <w:r>
        <w:t xml:space="preserve">His mother says to the servants, Whatever he says to you, do it.</w:t>
      </w:r>
      <w:r>
        <w:rPr>
          <w:rStyle w:val="FootnoteReference"/>
        </w:rPr>
        <w:footnoteReference w:id="5982"/>
      </w:r>
    </w:p>
    <w:p>
      <w:r>
        <w:rPr>
          <w:b/>
        </w:rPr>
        <w:t xml:space="preserve">6 </w:t>
      </w:r>
      <w:r>
        <w:t xml:space="preserve">And there were set there six waterpots of stone, after the manner of the purifying of the Jews</w:t>
      </w:r>
      <w:r>
        <w:rPr>
          <w:rStyle w:val="FootnoteReference"/>
        </w:rPr>
        <w:footnoteReference w:id="5983"/>
      </w:r>
      <w:r>
        <w:t xml:space="preserve">, containing two or three measures apiece.</w:t>
      </w:r>
    </w:p>
    <w:p>
      <w:r>
        <w:rPr>
          <w:b/>
        </w:rPr>
        <w:t xml:space="preserve">7 </w:t>
      </w:r>
      <w:r>
        <w:t xml:space="preserve">Jesus says to them, Fill</w:t>
      </w:r>
      <w:r>
        <w:rPr>
          <w:rStyle w:val="FootnoteReference"/>
        </w:rPr>
        <w:footnoteReference w:id="5984"/>
      </w:r>
      <w:r>
        <w:t xml:space="preserve"> the waterpots with water. And they filled them up to the brim.</w:t>
      </w:r>
    </w:p>
    <w:p>
      <w:r>
        <w:rPr>
          <w:b/>
        </w:rPr>
        <w:t xml:space="preserve">8 </w:t>
      </w:r>
      <w:r>
        <w:t xml:space="preserve">And he says to them, Draw</w:t>
      </w:r>
      <w:r>
        <w:rPr>
          <w:rStyle w:val="FootnoteReference"/>
        </w:rPr>
        <w:footnoteReference w:id="5985"/>
      </w:r>
      <w:r>
        <w:t xml:space="preserve"> out now, and bear to the master of the feast. And they bore it.</w:t>
      </w:r>
      <w:r>
        <w:rPr>
          <w:rStyle w:val="FootnoteReference"/>
        </w:rPr>
        <w:footnoteReference w:id="5986"/>
      </w:r>
    </w:p>
    <w:p>
      <w:r>
        <w:rPr>
          <w:b/>
        </w:rPr>
        <w:t xml:space="preserve">9 </w:t>
      </w:r>
      <w:r>
        <w:t xml:space="preserve">When the ruler of the feast had tasted the water that</w:t>
      </w:r>
      <w:r>
        <w:rPr>
          <w:rStyle w:val="FootnoteReference"/>
        </w:rPr>
        <w:footnoteReference w:id="5987"/>
      </w:r>
      <w:r>
        <w:t xml:space="preserve"> was made wine, and did not know from where it was: (but the servants who drew the water knew;) the governor of the feast called the bridegroom,</w:t>
      </w:r>
      <w:r>
        <w:rPr>
          <w:rStyle w:val="FootnoteReference"/>
        </w:rPr>
        <w:footnoteReference w:id="5988"/>
      </w:r>
    </w:p>
    <w:p>
      <w:r>
        <w:rPr>
          <w:b/>
        </w:rPr>
        <w:t xml:space="preserve">10 </w:t>
      </w:r>
      <w:r>
        <w:t xml:space="preserve">And says to him, Every man at the beginning sets forth good wine; and when</w:t>
      </w:r>
      <w:r>
        <w:rPr>
          <w:rStyle w:val="FootnoteReference"/>
        </w:rPr>
        <w:footnoteReference w:id="5989"/>
      </w:r>
      <w:r>
        <w:t xml:space="preserve"> men have drunk well, then that which is worse: but you have kept the good wine until now.</w:t>
      </w:r>
      <w:r>
        <w:rPr>
          <w:rStyle w:val="FootnoteReference"/>
        </w:rPr>
        <w:footnoteReference w:id="5990"/>
      </w:r>
    </w:p>
    <w:p>
      <w:r>
        <w:rPr>
          <w:b/>
        </w:rPr>
        <w:t xml:space="preserve">11 </w:t>
      </w:r>
      <w:r>
        <w:t xml:space="preserve">This beginning</w:t>
      </w:r>
      <w:r>
        <w:rPr>
          <w:rStyle w:val="FootnoteReference"/>
        </w:rPr>
        <w:footnoteReference w:id="5991"/>
      </w:r>
      <w:r>
        <w:t xml:space="preserve"> of signs Jesus did in Cana of Galilee, and manifested</w:t>
      </w:r>
      <w:r>
        <w:rPr>
          <w:rStyle w:val="FootnoteReference"/>
        </w:rPr>
        <w:footnoteReference w:id="5992"/>
      </w:r>
      <w:r>
        <w:t xml:space="preserve"> forth his glory; and his disciples believed in him.</w:t>
      </w:r>
      <w:r>
        <w:rPr>
          <w:rStyle w:val="FootnoteReference"/>
        </w:rPr>
        <w:footnoteReference w:id="5993"/>
      </w:r>
    </w:p>
    <w:p>
      <w:r>
        <w:rPr>
          <w:b/>
        </w:rPr>
        <w:t xml:space="preserve">12 </w:t>
      </w:r>
      <w:r>
        <w:t xml:space="preserve">After this he went down to Capernaum</w:t>
      </w:r>
      <w:r>
        <w:rPr>
          <w:rStyle w:val="FootnoteReference"/>
        </w:rPr>
        <w:footnoteReference w:id="5994"/>
      </w:r>
      <w:r>
        <w:t xml:space="preserve">, he, and his mother, and his brothers, and his disciples: and they continued there not many days.</w:t>
      </w:r>
      <w:r>
        <w:rPr>
          <w:rStyle w:val="FootnoteReference"/>
        </w:rPr>
        <w:footnoteReference w:id="5995"/>
      </w:r>
      <w:r>
        <w:rPr>
          <w:rStyle w:val="FootnoteReference"/>
        </w:rPr>
        <w:footnoteReference w:id="5996"/>
      </w:r>
    </w:p>
    <w:p>
      <w:r>
        <w:rPr>
          <w:b/>
        </w:rPr>
        <w:t xml:space="preserve">13 </w:t>
      </w:r>
      <w:r>
        <w:t xml:space="preserve">And the Jews' Passover</w:t>
      </w:r>
      <w:r>
        <w:rPr>
          <w:rStyle w:val="FootnoteReference"/>
        </w:rPr>
        <w:footnoteReference w:id="5997"/>
      </w:r>
      <w:r>
        <w:t xml:space="preserve"> was at hand, and Jesus went up to Jerusalem</w:t>
      </w:r>
      <w:r>
        <w:rPr>
          <w:rStyle w:val="FootnoteReference"/>
        </w:rPr>
        <w:footnoteReference w:id="5998"/>
      </w:r>
      <w:r>
        <w:t xml:space="preserve">.</w:t>
      </w:r>
    </w:p>
    <w:p>
      <w:r>
        <w:rPr>
          <w:b/>
        </w:rPr>
        <w:t xml:space="preserve">14 </w:t>
      </w:r>
      <w:r>
        <w:t xml:space="preserve">And found in the temple those that sold oxen and sheep and doves, and the changers of money sitting:</w:t>
      </w:r>
      <w:r>
        <w:rPr>
          <w:rStyle w:val="FootnoteReference"/>
        </w:rPr>
        <w:footnoteReference w:id="5999"/>
      </w:r>
    </w:p>
    <w:p>
      <w:r>
        <w:rPr>
          <w:b/>
        </w:rPr>
        <w:t xml:space="preserve">15 </w:t>
      </w:r>
      <w:r>
        <w:t xml:space="preserve">And when he had made a scourge of small cords, he drove</w:t>
      </w:r>
      <w:r>
        <w:rPr>
          <w:rStyle w:val="FootnoteReference"/>
        </w:rPr>
        <w:footnoteReference w:id="6000"/>
      </w:r>
      <w:r>
        <w:t xml:space="preserve"> them all out of the temple, and the sheep, and the oxen; and poured out the changers' money, and overthrew the tables;</w:t>
      </w:r>
    </w:p>
    <w:p>
      <w:r>
        <w:rPr>
          <w:b/>
        </w:rPr>
        <w:t xml:space="preserve">16 </w:t>
      </w:r>
      <w:r>
        <w:t xml:space="preserve">And said to those who sold doves, Take these things from here; do not make</w:t>
      </w:r>
      <w:r>
        <w:rPr>
          <w:rStyle w:val="FootnoteReference"/>
        </w:rPr>
        <w:footnoteReference w:id="6001"/>
      </w:r>
      <w:r>
        <w:t xml:space="preserve"> my Father's house a house of merchandise.</w:t>
      </w:r>
      <w:r>
        <w:rPr>
          <w:rStyle w:val="FootnoteReference"/>
        </w:rPr>
        <w:footnoteReference w:id="6002"/>
      </w:r>
    </w:p>
    <w:p>
      <w:r>
        <w:rPr>
          <w:b/>
        </w:rPr>
        <w:t xml:space="preserve">17 </w:t>
      </w:r>
      <w:r>
        <w:t xml:space="preserve">And his disciples remembered that it was written, The zeal</w:t>
      </w:r>
      <w:r>
        <w:rPr>
          <w:rStyle w:val="FootnoteReference"/>
        </w:rPr>
        <w:footnoteReference w:id="6003"/>
      </w:r>
      <w:r>
        <w:t xml:space="preserve"> of your house will consume me.</w:t>
      </w:r>
    </w:p>
    <w:p>
      <w:r>
        <w:rPr>
          <w:b/>
        </w:rPr>
        <w:t xml:space="preserve">18 </w:t>
      </w:r>
      <w:r>
        <w:t xml:space="preserve">Then the Jews answered and said to him, What sign do you show to us, seeing</w:t>
      </w:r>
      <w:r>
        <w:rPr>
          <w:rStyle w:val="FootnoteReference"/>
        </w:rPr>
        <w:footnoteReference w:id="6004"/>
      </w:r>
      <w:r>
        <w:t xml:space="preserve"> that you do these things?</w:t>
      </w:r>
    </w:p>
    <w:p>
      <w:r>
        <w:rPr>
          <w:b/>
        </w:rPr>
        <w:t xml:space="preserve">19 </w:t>
      </w:r>
      <w:r>
        <w:t xml:space="preserve">Jesus answered and said to them, Destroy</w:t>
      </w:r>
      <w:r>
        <w:rPr>
          <w:rStyle w:val="FootnoteReference"/>
        </w:rPr>
        <w:footnoteReference w:id="6005"/>
      </w:r>
      <w:r>
        <w:t xml:space="preserve"> this temple, and in</w:t>
      </w:r>
      <w:r>
        <w:rPr>
          <w:rStyle w:val="FootnoteReference"/>
        </w:rPr>
        <w:footnoteReference w:id="6006"/>
      </w:r>
      <w:r>
        <w:t xml:space="preserve"> three days I will raise it up.</w:t>
      </w:r>
    </w:p>
    <w:p>
      <w:r>
        <w:rPr>
          <w:b/>
        </w:rPr>
        <w:t xml:space="preserve">20 </w:t>
      </w:r>
      <w:r>
        <w:t xml:space="preserve">Then said the Jews, Forty-six years was this temple in building, and will you raise it up in three days?</w:t>
      </w:r>
    </w:p>
    <w:p>
      <w:r>
        <w:rPr>
          <w:b/>
        </w:rPr>
        <w:t xml:space="preserve">21 </w:t>
      </w:r>
      <w:r>
        <w:t xml:space="preserve">But he spoke of the temple</w:t>
      </w:r>
      <w:r>
        <w:rPr>
          <w:rStyle w:val="FootnoteReference"/>
        </w:rPr>
        <w:footnoteReference w:id="6007"/>
      </w:r>
      <w:r>
        <w:t xml:space="preserve"> of his body.</w:t>
      </w:r>
      <w:r>
        <w:rPr>
          <w:rStyle w:val="FootnoteReference"/>
        </w:rPr>
        <w:footnoteReference w:id="6008"/>
      </w:r>
    </w:p>
    <w:p>
      <w:r>
        <w:rPr>
          <w:b/>
        </w:rPr>
        <w:t xml:space="preserve">22 </w:t>
      </w:r>
      <w:r>
        <w:t xml:space="preserve">When therefore he had risen from the dead, his disciples remembered that he had said this to them; and they believed the scripture, and the word which Jesus had said.</w:t>
      </w:r>
      <w:r>
        <w:rPr>
          <w:rStyle w:val="FootnoteReference"/>
        </w:rPr>
        <w:footnoteReference w:id="6009"/>
      </w:r>
    </w:p>
    <w:p>
      <w:r>
        <w:rPr>
          <w:b/>
        </w:rPr>
        <w:t xml:space="preserve">23 </w:t>
      </w:r>
      <w:r>
        <w:t xml:space="preserve">Now when he was in Jerusalem at the Passover, in the feast, many believed in his name, when they saw the signs which he did.</w:t>
      </w:r>
    </w:p>
    <w:p>
      <w:r>
        <w:rPr>
          <w:b/>
        </w:rPr>
        <w:t xml:space="preserve">24 </w:t>
      </w:r>
      <w:r>
        <w:t xml:space="preserve">But Jesus did not commit himself to them, because he knew all,</w:t>
      </w:r>
      <w:r>
        <w:rPr>
          <w:rStyle w:val="FootnoteReference"/>
        </w:rPr>
        <w:footnoteReference w:id="6010"/>
      </w:r>
    </w:p>
    <w:p>
      <w:r>
        <w:rPr>
          <w:b/>
        </w:rPr>
        <w:t xml:space="preserve">25 </w:t>
      </w:r>
      <w:r>
        <w:t xml:space="preserve">And did not need that any should testify of man: for he knew what was in man.</w:t>
      </w:r>
      <w:r>
        <w:rPr>
          <w:rStyle w:val="FootnoteReference"/>
        </w:rPr>
        <w:footnoteReference w:id="60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 was a man of the Pharisees</w:t>
      </w:r>
      <w:r>
        <w:rPr>
          <w:rStyle w:val="FootnoteReference"/>
        </w:rPr>
        <w:footnoteReference w:id="6012"/>
      </w:r>
      <w:r>
        <w:t xml:space="preserve">, named Nicodemus</w:t>
      </w:r>
      <w:r>
        <w:rPr>
          <w:rStyle w:val="FootnoteReference"/>
        </w:rPr>
        <w:footnoteReference w:id="6013"/>
      </w:r>
      <w:r>
        <w:t xml:space="preserve">, a ruler of the Jews</w:t>
      </w:r>
      <w:r>
        <w:rPr>
          <w:rStyle w:val="FootnoteReference"/>
        </w:rPr>
        <w:footnoteReference w:id="6014"/>
      </w:r>
      <w:r>
        <w:t xml:space="preserve">:</w:t>
      </w:r>
      <w:r>
        <w:rPr>
          <w:rStyle w:val="FootnoteReference"/>
        </w:rPr>
        <w:footnoteReference w:id="6015"/>
      </w:r>
    </w:p>
    <w:p>
      <w:r>
        <w:rPr>
          <w:b/>
        </w:rPr>
        <w:t xml:space="preserve">2 </w:t>
      </w:r>
      <w:r>
        <w:t xml:space="preserve">The same came to Jesus</w:t>
      </w:r>
      <w:r>
        <w:rPr>
          <w:rStyle w:val="FootnoteReference"/>
        </w:rPr>
        <w:footnoteReference w:id="6016"/>
      </w:r>
      <w:r>
        <w:t xml:space="preserve"> by night, and said to him, Rabbi</w:t>
      </w:r>
      <w:r>
        <w:rPr>
          <w:rStyle w:val="FootnoteReference"/>
        </w:rPr>
        <w:footnoteReference w:id="6017"/>
      </w:r>
      <w:r>
        <w:t xml:space="preserve">, we know that you are a teacher come from God</w:t>
      </w:r>
      <w:r>
        <w:rPr>
          <w:rStyle w:val="FootnoteReference"/>
        </w:rPr>
        <w:footnoteReference w:id="6018"/>
      </w:r>
      <w:r>
        <w:t xml:space="preserve">: for no one can do these signs that you do, except God be with him.</w:t>
      </w:r>
      <w:r>
        <w:rPr>
          <w:rStyle w:val="FootnoteReference"/>
        </w:rPr>
        <w:footnoteReference w:id="6019"/>
      </w:r>
      <w:r>
        <w:rPr>
          <w:rStyle w:val="FootnoteReference"/>
        </w:rPr>
        <w:footnoteReference w:id="6020"/>
      </w:r>
      <w:r>
        <w:rPr>
          <w:rStyle w:val="FootnoteReference"/>
        </w:rPr>
        <w:footnoteReference w:id="6021"/>
      </w:r>
      <w:r>
        <w:rPr>
          <w:rStyle w:val="FootnoteReference"/>
        </w:rPr>
        <w:footnoteReference w:id="6022"/>
      </w:r>
      <w:r>
        <w:rPr>
          <w:rStyle w:val="FootnoteReference"/>
        </w:rPr>
        <w:footnoteReference w:id="6023"/>
      </w:r>
    </w:p>
    <w:p>
      <w:r>
        <w:rPr>
          <w:b/>
        </w:rPr>
        <w:t xml:space="preserve">3 </w:t>
      </w:r>
      <w:r>
        <w:t xml:space="preserve">Jesus answered and said to him, Amen, amen, I say to you, Except</w:t>
      </w:r>
      <w:r>
        <w:rPr>
          <w:rStyle w:val="FootnoteReference"/>
        </w:rPr>
        <w:footnoteReference w:id="6024"/>
      </w:r>
      <w:r>
        <w:t xml:space="preserve"> a man be born again</w:t>
      </w:r>
      <w:r>
        <w:rPr>
          <w:rStyle w:val="FootnoteReference"/>
        </w:rPr>
        <w:footnoteReference w:id="6025"/>
      </w:r>
      <w:r>
        <w:t xml:space="preserve">, he cannot</w:t>
      </w:r>
      <w:r>
        <w:rPr>
          <w:rStyle w:val="FootnoteReference"/>
        </w:rPr>
        <w:footnoteReference w:id="6026"/>
      </w:r>
      <w:r>
        <w:t xml:space="preserve"> see the kingdom of God.</w:t>
      </w:r>
      <w:r>
        <w:rPr>
          <w:rStyle w:val="FootnoteReference"/>
        </w:rPr>
        <w:footnoteReference w:id="6027"/>
      </w:r>
    </w:p>
    <w:p>
      <w:r>
        <w:rPr>
          <w:b/>
        </w:rPr>
        <w:t xml:space="preserve">4 </w:t>
      </w:r>
      <w:r>
        <w:t xml:space="preserve">Nicodemus says to him, How can a man be born when he is old? can he enter the second time into his mother's womb, and be born?</w:t>
      </w:r>
      <w:r>
        <w:rPr>
          <w:rStyle w:val="FootnoteReference"/>
        </w:rPr>
        <w:footnoteReference w:id="6028"/>
      </w:r>
    </w:p>
    <w:p>
      <w:r>
        <w:rPr>
          <w:b/>
        </w:rPr>
        <w:t xml:space="preserve">5 </w:t>
      </w:r>
      <w:r>
        <w:t xml:space="preserve">Jesus answered, Amen, amen, I say to you, Except a man be born</w:t>
      </w:r>
      <w:r>
        <w:rPr>
          <w:rStyle w:val="FootnoteReference"/>
        </w:rPr>
        <w:footnoteReference w:id="6029"/>
      </w:r>
      <w:r>
        <w:t xml:space="preserve"> of water and of</w:t>
      </w:r>
      <w:r>
        <w:rPr>
          <w:rStyle w:val="FootnoteReference"/>
        </w:rPr>
        <w:footnoteReference w:id="6030"/>
      </w:r>
      <w:r>
        <w:t xml:space="preserve"> the Spirit, he cannot</w:t>
      </w:r>
      <w:r>
        <w:rPr>
          <w:rStyle w:val="FootnoteReference"/>
        </w:rPr>
        <w:footnoteReference w:id="6031"/>
      </w:r>
      <w:r>
        <w:t xml:space="preserve"> enter into the kingdom of God.</w:t>
      </w:r>
    </w:p>
    <w:p>
      <w:r>
        <w:rPr>
          <w:b/>
        </w:rPr>
        <w:t xml:space="preserve">6 </w:t>
      </w:r>
      <w:r>
        <w:t xml:space="preserve">That which is born of the flesh</w:t>
      </w:r>
      <w:r>
        <w:rPr>
          <w:rStyle w:val="FootnoteReference"/>
        </w:rPr>
        <w:footnoteReference w:id="6032"/>
      </w:r>
      <w:r>
        <w:t xml:space="preserve"> is flesh; and that which is born of the Spirit is spirit.</w:t>
      </w:r>
    </w:p>
    <w:p>
      <w:r>
        <w:rPr>
          <w:b/>
        </w:rPr>
        <w:t xml:space="preserve">7 </w:t>
      </w:r>
      <w:r>
        <w:t xml:space="preserve">Do not marvel</w:t>
      </w:r>
      <w:r>
        <w:rPr>
          <w:rStyle w:val="FootnoteReference"/>
        </w:rPr>
        <w:footnoteReference w:id="6033"/>
      </w:r>
      <w:r>
        <w:t xml:space="preserve"> that I said to you, You must be born again.</w:t>
      </w:r>
      <w:r>
        <w:rPr>
          <w:rStyle w:val="FootnoteReference"/>
        </w:rPr>
        <w:footnoteReference w:id="6034"/>
      </w:r>
    </w:p>
    <w:p>
      <w:r>
        <w:rPr>
          <w:b/>
        </w:rPr>
        <w:t xml:space="preserve">8 </w:t>
      </w:r>
      <w:r>
        <w:t xml:space="preserve">The wind</w:t>
      </w:r>
      <w:r>
        <w:rPr>
          <w:rStyle w:val="FootnoteReference"/>
        </w:rPr>
        <w:footnoteReference w:id="6035"/>
      </w:r>
      <w:r>
        <w:t xml:space="preserve"> blows where it wills, and you hear the sound of it, but cannot tell from where it comes, and where it goes: so is every one that is born of the Spirit.</w:t>
      </w:r>
      <w:r>
        <w:rPr>
          <w:rStyle w:val="FootnoteReference"/>
        </w:rPr>
        <w:footnoteReference w:id="6036"/>
      </w:r>
    </w:p>
    <w:p>
      <w:r>
        <w:rPr>
          <w:b/>
        </w:rPr>
        <w:t xml:space="preserve">9 </w:t>
      </w:r>
      <w:r>
        <w:t xml:space="preserve">Nicodemus answered and said to him, How can these things be?</w:t>
      </w:r>
      <w:r>
        <w:rPr>
          <w:rStyle w:val="FootnoteReference"/>
        </w:rPr>
        <w:footnoteReference w:id="6037"/>
      </w:r>
    </w:p>
    <w:p>
      <w:r>
        <w:rPr>
          <w:b/>
        </w:rPr>
        <w:t xml:space="preserve">10 </w:t>
      </w:r>
      <w:r>
        <w:t xml:space="preserve">Jesus answered and said to him, Are you the teacher of Israel</w:t>
      </w:r>
      <w:r>
        <w:rPr>
          <w:rStyle w:val="FootnoteReference"/>
        </w:rPr>
        <w:footnoteReference w:id="6038"/>
      </w:r>
      <w:r>
        <w:t xml:space="preserve">, and do not know these things?</w:t>
      </w:r>
      <w:r>
        <w:rPr>
          <w:rStyle w:val="FootnoteReference"/>
        </w:rPr>
        <w:footnoteReference w:id="6039"/>
      </w:r>
      <w:r>
        <w:rPr>
          <w:rStyle w:val="FootnoteReference"/>
        </w:rPr>
        <w:footnoteReference w:id="6040"/>
      </w:r>
    </w:p>
    <w:p>
      <w:r>
        <w:rPr>
          <w:b/>
        </w:rPr>
        <w:t xml:space="preserve">11 </w:t>
      </w:r>
      <w:r>
        <w:t xml:space="preserve">Amen, amen, I say to you, We speak</w:t>
      </w:r>
      <w:r>
        <w:rPr>
          <w:rStyle w:val="FootnoteReference"/>
        </w:rPr>
        <w:footnoteReference w:id="6041"/>
      </w:r>
      <w:r>
        <w:t xml:space="preserve"> that we do know, and testify that we have seen; and you receive not our witness.</w:t>
      </w:r>
      <w:r>
        <w:rPr>
          <w:rStyle w:val="FootnoteReference"/>
        </w:rPr>
        <w:footnoteReference w:id="6042"/>
      </w:r>
      <w:r>
        <w:rPr>
          <w:rStyle w:val="FootnoteReference"/>
        </w:rPr>
        <w:footnoteReference w:id="6043"/>
      </w:r>
    </w:p>
    <w:p>
      <w:r>
        <w:rPr>
          <w:b/>
        </w:rPr>
        <w:t xml:space="preserve">12 </w:t>
      </w:r>
      <w:r>
        <w:t xml:space="preserve">If I have told you earthly</w:t>
      </w:r>
      <w:r>
        <w:rPr>
          <w:rStyle w:val="FootnoteReference"/>
        </w:rPr>
        <w:footnoteReference w:id="6044"/>
      </w:r>
      <w:r>
        <w:t xml:space="preserve"> things, and you do not believe, how shall you believe, if I tell you of heavenly</w:t>
      </w:r>
      <w:r>
        <w:rPr>
          <w:rStyle w:val="FootnoteReference"/>
        </w:rPr>
        <w:footnoteReference w:id="6045"/>
      </w:r>
      <w:r>
        <w:t xml:space="preserve"> things?</w:t>
      </w:r>
    </w:p>
    <w:p>
      <w:r>
        <w:rPr>
          <w:b/>
        </w:rPr>
        <w:t xml:space="preserve">13 </w:t>
      </w:r>
      <w:r>
        <w:t xml:space="preserve">And no one has ascended to heaven, but the one who came down from heaven, even the Son of man who is in heaven.</w:t>
      </w:r>
      <w:r>
        <w:rPr>
          <w:rStyle w:val="FootnoteReference"/>
        </w:rPr>
        <w:footnoteReference w:id="6046"/>
      </w:r>
      <w:r>
        <w:rPr>
          <w:rStyle w:val="FootnoteReference"/>
        </w:rPr>
        <w:footnoteReference w:id="6047"/>
      </w:r>
    </w:p>
    <w:p>
      <w:r>
        <w:rPr>
          <w:b/>
        </w:rPr>
        <w:t xml:space="preserve">14 </w:t>
      </w:r>
      <w:r>
        <w:t xml:space="preserve">And as Moses</w:t>
      </w:r>
      <w:r>
        <w:rPr>
          <w:rStyle w:val="FootnoteReference"/>
        </w:rPr>
        <w:footnoteReference w:id="6048"/>
      </w:r>
      <w:r>
        <w:t xml:space="preserve"> lifted up the serpent in the wilderness, even so must the Son of man be lifted up:</w:t>
      </w:r>
      <w:r>
        <w:rPr>
          <w:rStyle w:val="FootnoteReference"/>
        </w:rPr>
        <w:footnoteReference w:id="6049"/>
      </w:r>
    </w:p>
    <w:p>
      <w:r>
        <w:rPr>
          <w:b/>
        </w:rPr>
        <w:t xml:space="preserve">15 </w:t>
      </w:r>
      <w:r>
        <w:t xml:space="preserve">That whoever believes in him should not perish, but have eternal</w:t>
      </w:r>
      <w:r>
        <w:rPr>
          <w:rStyle w:val="FootnoteReference"/>
        </w:rPr>
        <w:footnoteReference w:id="6050"/>
      </w:r>
      <w:r>
        <w:t xml:space="preserve"> life.</w:t>
      </w:r>
      <w:r>
        <w:rPr>
          <w:rStyle w:val="FootnoteReference"/>
        </w:rPr>
        <w:footnoteReference w:id="6051"/>
      </w:r>
      <w:r>
        <w:rPr>
          <w:rStyle w:val="FootnoteReference"/>
        </w:rPr>
        <w:footnoteReference w:id="6052"/>
      </w:r>
    </w:p>
    <w:p>
      <w:r>
        <w:rPr>
          <w:b/>
        </w:rPr>
        <w:t xml:space="preserve">16 </w:t>
      </w:r>
      <w:r>
        <w:t xml:space="preserve">For God so loved the world, that he gave</w:t>
      </w:r>
      <w:r>
        <w:rPr>
          <w:rStyle w:val="FootnoteReference"/>
        </w:rPr>
        <w:footnoteReference w:id="6053"/>
      </w:r>
      <w:r>
        <w:t xml:space="preserve"> his only begotten Son</w:t>
      </w:r>
      <w:r>
        <w:rPr>
          <w:rStyle w:val="FootnoteReference"/>
        </w:rPr>
        <w:footnoteReference w:id="6054"/>
      </w:r>
      <w:r>
        <w:t xml:space="preserve">, that whoever believes in him should not perish, but have eternal life.</w:t>
      </w:r>
      <w:r>
        <w:rPr>
          <w:rStyle w:val="FootnoteReference"/>
        </w:rPr>
        <w:footnoteReference w:id="6055"/>
      </w:r>
      <w:r>
        <w:rPr>
          <w:rStyle w:val="FootnoteReference"/>
        </w:rPr>
        <w:footnoteReference w:id="6056"/>
      </w:r>
    </w:p>
    <w:p>
      <w:r>
        <w:rPr>
          <w:b/>
        </w:rPr>
        <w:t xml:space="preserve">17 </w:t>
      </w:r>
      <w:r>
        <w:t xml:space="preserve">For God sent not his Son into the world to condemn the world; but that the world through him might be saved.</w:t>
      </w:r>
      <w:r>
        <w:rPr>
          <w:rStyle w:val="FootnoteReference"/>
        </w:rPr>
        <w:footnoteReference w:id="6057"/>
      </w:r>
      <w:r>
        <w:rPr>
          <w:rStyle w:val="FootnoteReference"/>
        </w:rPr>
        <w:footnoteReference w:id="6058"/>
      </w:r>
    </w:p>
    <w:p>
      <w:r>
        <w:rPr>
          <w:b/>
        </w:rPr>
        <w:t xml:space="preserve">18 </w:t>
      </w:r>
      <w:r>
        <w:t xml:space="preserve">the one who believes on him is not condemned: but the one who does not believe is condemned already, because he has not believed in the name of the only begotten Son of God.</w:t>
      </w:r>
      <w:r>
        <w:rPr>
          <w:rStyle w:val="FootnoteReference"/>
        </w:rPr>
        <w:footnoteReference w:id="6059"/>
      </w:r>
    </w:p>
    <w:p>
      <w:r>
        <w:rPr>
          <w:b/>
        </w:rPr>
        <w:t xml:space="preserve">19 </w:t>
      </w:r>
      <w:r>
        <w:t xml:space="preserve">And this is the condemnation, that light has come into the world, and people loved darkness rather than light, because their deeds were evil.</w:t>
      </w:r>
    </w:p>
    <w:p>
      <w:r>
        <w:rPr>
          <w:b/>
        </w:rPr>
        <w:t xml:space="preserve">20 </w:t>
      </w:r>
      <w:r>
        <w:t xml:space="preserve">For everyone that does evil hates the light, neither comes to the light, lest his deeds should be exposed.</w:t>
      </w:r>
      <w:r>
        <w:rPr>
          <w:rStyle w:val="FootnoteReference"/>
        </w:rPr>
        <w:footnoteReference w:id="6060"/>
      </w:r>
    </w:p>
    <w:p>
      <w:r>
        <w:rPr>
          <w:b/>
        </w:rPr>
        <w:t xml:space="preserve">21 </w:t>
      </w:r>
      <w:r>
        <w:t xml:space="preserve">But the one who does truth comes to the light, that his</w:t>
      </w:r>
      <w:r>
        <w:rPr>
          <w:rStyle w:val="FootnoteReference"/>
        </w:rPr>
        <w:footnoteReference w:id="6061"/>
      </w:r>
      <w:r>
        <w:t xml:space="preserve"> deeds may be made manifest, that they are</w:t>
      </w:r>
      <w:r>
        <w:rPr>
          <w:rStyle w:val="FootnoteReference"/>
        </w:rPr>
        <w:footnoteReference w:id="6062"/>
      </w:r>
      <w:r>
        <w:t xml:space="preserve"> worked in God.</w:t>
      </w:r>
      <w:r>
        <w:rPr>
          <w:rStyle w:val="FootnoteReference"/>
        </w:rPr>
        <w:footnoteReference w:id="6063"/>
      </w:r>
    </w:p>
    <w:p>
      <w:r>
        <w:rPr>
          <w:b/>
        </w:rPr>
        <w:t xml:space="preserve">22 </w:t>
      </w:r>
      <w:r>
        <w:t xml:space="preserve">After these things came Jesus and his disciples into the land of Judea</w:t>
      </w:r>
      <w:r>
        <w:rPr>
          <w:rStyle w:val="FootnoteReference"/>
        </w:rPr>
        <w:footnoteReference w:id="6064"/>
      </w:r>
      <w:r>
        <w:t xml:space="preserve">; and there he stayed with them, and baptized</w:t>
      </w:r>
      <w:r>
        <w:rPr>
          <w:rStyle w:val="FootnoteReference"/>
        </w:rPr>
        <w:footnoteReference w:id="6065"/>
      </w:r>
      <w:r>
        <w:t xml:space="preserve">.</w:t>
      </w:r>
    </w:p>
    <w:p>
      <w:r>
        <w:rPr>
          <w:b/>
        </w:rPr>
        <w:t xml:space="preserve">23 </w:t>
      </w:r>
      <w:r>
        <w:t xml:space="preserve">And John</w:t>
      </w:r>
      <w:r>
        <w:rPr>
          <w:rStyle w:val="FootnoteReference"/>
        </w:rPr>
        <w:footnoteReference w:id="6066"/>
      </w:r>
      <w:r>
        <w:t xml:space="preserve"> also was baptizing in Aenon</w:t>
      </w:r>
      <w:r>
        <w:rPr>
          <w:rStyle w:val="FootnoteReference"/>
        </w:rPr>
        <w:footnoteReference w:id="6067"/>
      </w:r>
      <w:r>
        <w:t xml:space="preserve"> near</w:t>
      </w:r>
      <w:r>
        <w:rPr>
          <w:rStyle w:val="FootnoteReference"/>
        </w:rPr>
        <w:footnoteReference w:id="6068"/>
      </w:r>
      <w:r>
        <w:t xml:space="preserve"> to Salim</w:t>
      </w:r>
      <w:r>
        <w:rPr>
          <w:rStyle w:val="FootnoteReference"/>
        </w:rPr>
        <w:footnoteReference w:id="6069"/>
      </w:r>
      <w:r>
        <w:t xml:space="preserve">, because there was much</w:t>
      </w:r>
      <w:r>
        <w:rPr>
          <w:rStyle w:val="FootnoteReference"/>
        </w:rPr>
        <w:footnoteReference w:id="6070"/>
      </w:r>
      <w:r>
        <w:t xml:space="preserve"> water there: and they came, and were baptized.</w:t>
      </w:r>
    </w:p>
    <w:p>
      <w:r>
        <w:rPr>
          <w:b/>
        </w:rPr>
        <w:t xml:space="preserve">24 </w:t>
      </w:r>
      <w:r>
        <w:t xml:space="preserve">For John was not yet thrown into prison.</w:t>
      </w:r>
      <w:r>
        <w:rPr>
          <w:rStyle w:val="FootnoteReference"/>
        </w:rPr>
        <w:footnoteReference w:id="6071"/>
      </w:r>
    </w:p>
    <w:p>
      <w:r>
        <w:rPr>
          <w:b/>
        </w:rPr>
        <w:t xml:space="preserve">25 </w:t>
      </w:r>
      <w:r>
        <w:t xml:space="preserve">Then there arose a question between some of John's disciples and the Jews about purifying.</w:t>
      </w:r>
    </w:p>
    <w:p>
      <w:r>
        <w:rPr>
          <w:b/>
        </w:rPr>
        <w:t xml:space="preserve">26 </w:t>
      </w:r>
      <w:r>
        <w:t xml:space="preserve">And they came to John, and said to him, Rabbi, the one who was with you beyond Jordan</w:t>
      </w:r>
      <w:r>
        <w:rPr>
          <w:rStyle w:val="FootnoteReference"/>
        </w:rPr>
        <w:footnoteReference w:id="6072"/>
      </w:r>
      <w:r>
        <w:t xml:space="preserve">, to whom</w:t>
      </w:r>
      <w:r>
        <w:rPr>
          <w:rStyle w:val="FootnoteReference"/>
        </w:rPr>
        <w:footnoteReference w:id="6073"/>
      </w:r>
      <w:r>
        <w:t xml:space="preserve"> you bore witness, look, the same baptizes, and all come to him.</w:t>
      </w:r>
      <w:r>
        <w:rPr>
          <w:rStyle w:val="FootnoteReference"/>
        </w:rPr>
        <w:footnoteReference w:id="6074"/>
      </w:r>
    </w:p>
    <w:p>
      <w:r>
        <w:rPr>
          <w:b/>
        </w:rPr>
        <w:t xml:space="preserve">27 </w:t>
      </w:r>
      <w:r>
        <w:t xml:space="preserve">John answered and said, A man</w:t>
      </w:r>
      <w:r>
        <w:rPr>
          <w:rStyle w:val="FootnoteReference"/>
        </w:rPr>
        <w:footnoteReference w:id="6075"/>
      </w:r>
      <w:r>
        <w:t xml:space="preserve"> can receive</w:t>
      </w:r>
      <w:r>
        <w:rPr>
          <w:rStyle w:val="FootnoteReference"/>
        </w:rPr>
        <w:footnoteReference w:id="6076"/>
      </w:r>
      <w:r>
        <w:t xml:space="preserve"> nothing, unless it has been given him from heaven.</w:t>
      </w:r>
    </w:p>
    <w:p>
      <w:r>
        <w:rPr>
          <w:b/>
        </w:rPr>
        <w:t xml:space="preserve">28 </w:t>
      </w:r>
      <w:r>
        <w:t xml:space="preserve">You yourselves bear me witness, that I said</w:t>
      </w:r>
      <w:r>
        <w:rPr>
          <w:rStyle w:val="FootnoteReference"/>
        </w:rPr>
        <w:footnoteReference w:id="6077"/>
      </w:r>
      <w:r>
        <w:t xml:space="preserve">, I am</w:t>
      </w:r>
      <w:r>
        <w:rPr>
          <w:rStyle w:val="FootnoteReference"/>
        </w:rPr>
        <w:footnoteReference w:id="6078"/>
      </w:r>
      <w:r>
        <w:t xml:space="preserve"> not the Christ</w:t>
      </w:r>
      <w:r>
        <w:rPr>
          <w:rStyle w:val="FootnoteReference"/>
        </w:rPr>
        <w:footnoteReference w:id="6079"/>
      </w:r>
      <w:r>
        <w:t xml:space="preserve">, but that I have been sent before him.</w:t>
      </w:r>
      <w:r>
        <w:rPr>
          <w:rStyle w:val="FootnoteReference"/>
        </w:rPr>
        <w:footnoteReference w:id="6080"/>
      </w:r>
    </w:p>
    <w:p>
      <w:r>
        <w:rPr>
          <w:b/>
        </w:rPr>
        <w:t xml:space="preserve">29 </w:t>
      </w:r>
      <w:r>
        <w:t xml:space="preserve">The one who has the bride is the bridegroom: but the friend</w:t>
      </w:r>
      <w:r>
        <w:rPr>
          <w:rStyle w:val="FootnoteReference"/>
        </w:rPr>
        <w:footnoteReference w:id="6081"/>
      </w:r>
      <w:r>
        <w:t xml:space="preserve"> of the bridegroom, who stands and hears him, rejoices greatly because of the bridegroom's voice: this my joy therefore is fulfilled.</w:t>
      </w:r>
      <w:r>
        <w:rPr>
          <w:rStyle w:val="FootnoteReference"/>
        </w:rPr>
        <w:footnoteReference w:id="6082"/>
      </w:r>
    </w:p>
    <w:p>
      <w:r>
        <w:rPr>
          <w:b/>
        </w:rPr>
        <w:t xml:space="preserve">30 </w:t>
      </w:r>
      <w:r>
        <w:t xml:space="preserve">He must increase</w:t>
      </w:r>
      <w:r>
        <w:rPr>
          <w:rStyle w:val="FootnoteReference"/>
        </w:rPr>
        <w:footnoteReference w:id="6083"/>
      </w:r>
      <w:r>
        <w:t xml:space="preserve">, but I must decrease.</w:t>
      </w:r>
      <w:r>
        <w:rPr>
          <w:rStyle w:val="FootnoteReference"/>
        </w:rPr>
        <w:footnoteReference w:id="6084"/>
      </w:r>
    </w:p>
    <w:p>
      <w:r>
        <w:rPr>
          <w:b/>
        </w:rPr>
        <w:t xml:space="preserve">31 </w:t>
      </w:r>
      <w:r>
        <w:t xml:space="preserve">The one who comes from above is above</w:t>
      </w:r>
      <w:r>
        <w:rPr>
          <w:rStyle w:val="FootnoteReference"/>
        </w:rPr>
        <w:footnoteReference w:id="6085"/>
      </w:r>
      <w:r>
        <w:t xml:space="preserve"> all: the one who is of the earth is earthly, and speaks of the earth: the one who comes from heaven is above all.</w:t>
      </w:r>
      <w:r>
        <w:rPr>
          <w:rStyle w:val="FootnoteReference"/>
        </w:rPr>
        <w:footnoteReference w:id="6086"/>
      </w:r>
      <w:r>
        <w:rPr>
          <w:rStyle w:val="FootnoteReference"/>
        </w:rPr>
        <w:footnoteReference w:id="6087"/>
      </w:r>
      <w:r>
        <w:rPr>
          <w:rStyle w:val="FootnoteReference"/>
        </w:rPr>
        <w:footnoteReference w:id="6088"/>
      </w:r>
    </w:p>
    <w:p>
      <w:r>
        <w:rPr>
          <w:b/>
        </w:rPr>
        <w:t xml:space="preserve">32 </w:t>
      </w:r>
      <w:r>
        <w:t xml:space="preserve">And what he has seen and heard, that he testifies; and no</w:t>
      </w:r>
      <w:r>
        <w:rPr>
          <w:rStyle w:val="FootnoteReference"/>
        </w:rPr>
        <w:footnoteReference w:id="6089"/>
      </w:r>
      <w:r>
        <w:t xml:space="preserve"> one receives his testimony.</w:t>
      </w:r>
    </w:p>
    <w:p>
      <w:r>
        <w:rPr>
          <w:b/>
        </w:rPr>
        <w:t xml:space="preserve">33 </w:t>
      </w:r>
      <w:r>
        <w:t xml:space="preserve">The one who has received his testimony has set his seal that God is true.</w:t>
      </w:r>
      <w:r>
        <w:rPr>
          <w:rStyle w:val="FootnoteReference"/>
        </w:rPr>
        <w:footnoteReference w:id="6090"/>
      </w:r>
    </w:p>
    <w:p>
      <w:r>
        <w:rPr>
          <w:b/>
        </w:rPr>
        <w:t xml:space="preserve">34 </w:t>
      </w:r>
      <w:r>
        <w:t xml:space="preserve">For he whom God has sent speaks the words of God: for God</w:t>
      </w:r>
      <w:r>
        <w:rPr>
          <w:rStyle w:val="FootnoteReference"/>
        </w:rPr>
        <w:footnoteReference w:id="6091"/>
      </w:r>
      <w:r>
        <w:t xml:space="preserve"> does not give the Spirit by measure to him.</w:t>
      </w:r>
      <w:r>
        <w:rPr>
          <w:rStyle w:val="FootnoteReference"/>
        </w:rPr>
        <w:footnoteReference w:id="6092"/>
      </w:r>
    </w:p>
    <w:p>
      <w:r>
        <w:rPr>
          <w:b/>
        </w:rPr>
        <w:t xml:space="preserve">35 </w:t>
      </w:r>
      <w:r>
        <w:t xml:space="preserve">The Father</w:t>
      </w:r>
      <w:r>
        <w:rPr>
          <w:rStyle w:val="FootnoteReference"/>
        </w:rPr>
        <w:footnoteReference w:id="6093"/>
      </w:r>
      <w:r>
        <w:t xml:space="preserve"> loves the Son, and has given all things into his hand.</w:t>
      </w:r>
      <w:r>
        <w:rPr>
          <w:rStyle w:val="FootnoteReference"/>
        </w:rPr>
        <w:footnoteReference w:id="6094"/>
      </w:r>
    </w:p>
    <w:p>
      <w:r>
        <w:rPr>
          <w:b/>
        </w:rPr>
        <w:t xml:space="preserve">36 </w:t>
      </w:r>
      <w:r>
        <w:t xml:space="preserve">the one who believes on the Son has eternal life: and the one who does not believe the Son shall not see life; but the wrath of God abides on him.</w:t>
      </w:r>
      <w:r>
        <w:rPr>
          <w:rStyle w:val="FootnoteReference"/>
        </w:rPr>
        <w:footnoteReference w:id="6095"/>
      </w:r>
      <w:r>
        <w:rPr>
          <w:rStyle w:val="FootnoteReference"/>
        </w:rPr>
        <w:footnoteReference w:id="6096"/>
      </w:r>
      <w:r>
        <w:rPr>
          <w:rStyle w:val="FootnoteReference"/>
        </w:rPr>
        <w:footnoteReference w:id="609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When therefore the Lord</w:t>
      </w:r>
      <w:r>
        <w:rPr>
          <w:rStyle w:val="FootnoteReference"/>
        </w:rPr>
        <w:footnoteReference w:id="6098"/>
      </w:r>
      <w:r>
        <w:t xml:space="preserve"> knew that the Pharisees</w:t>
      </w:r>
      <w:r>
        <w:rPr>
          <w:rStyle w:val="FootnoteReference"/>
        </w:rPr>
        <w:footnoteReference w:id="6099"/>
      </w:r>
      <w:r>
        <w:t xml:space="preserve"> had heard that Jesus</w:t>
      </w:r>
      <w:r>
        <w:rPr>
          <w:rStyle w:val="FootnoteReference"/>
        </w:rPr>
        <w:footnoteReference w:id="6100"/>
      </w:r>
      <w:r>
        <w:t xml:space="preserve"> made and baptized more disciples than John</w:t>
      </w:r>
      <w:r>
        <w:rPr>
          <w:rStyle w:val="FootnoteReference"/>
        </w:rPr>
        <w:footnoteReference w:id="6101"/>
      </w:r>
      <w:r>
        <w:t xml:space="preserve">,</w:t>
      </w:r>
      <w:r>
        <w:rPr>
          <w:rStyle w:val="FootnoteReference"/>
        </w:rPr>
        <w:footnoteReference w:id="6102"/>
      </w:r>
      <w:r>
        <w:rPr>
          <w:rStyle w:val="FootnoteReference"/>
        </w:rPr>
        <w:footnoteReference w:id="6103"/>
      </w:r>
    </w:p>
    <w:p>
      <w:r>
        <w:rPr>
          <w:b/>
        </w:rPr>
        <w:t xml:space="preserve">2 </w:t>
      </w:r>
      <w:r>
        <w:t xml:space="preserve">(Though Jesus himself did not baptize, but his disciples,)</w:t>
      </w:r>
      <w:r>
        <w:rPr>
          <w:rStyle w:val="FootnoteReference"/>
        </w:rPr>
        <w:footnoteReference w:id="6104"/>
      </w:r>
    </w:p>
    <w:p>
      <w:r>
        <w:rPr>
          <w:b/>
        </w:rPr>
        <w:t xml:space="preserve">3 </w:t>
      </w:r>
      <w:r>
        <w:t xml:space="preserve">He left</w:t>
      </w:r>
      <w:r>
        <w:rPr>
          <w:rStyle w:val="FootnoteReference"/>
        </w:rPr>
        <w:footnoteReference w:id="6105"/>
      </w:r>
      <w:r>
        <w:t xml:space="preserve"> Judea</w:t>
      </w:r>
      <w:r>
        <w:rPr>
          <w:rStyle w:val="FootnoteReference"/>
        </w:rPr>
        <w:footnoteReference w:id="6106"/>
      </w:r>
      <w:r>
        <w:t xml:space="preserve">, and departed again</w:t>
      </w:r>
      <w:r>
        <w:rPr>
          <w:rStyle w:val="FootnoteReference"/>
        </w:rPr>
        <w:footnoteReference w:id="6107"/>
      </w:r>
      <w:r>
        <w:t xml:space="preserve"> into Galilee</w:t>
      </w:r>
      <w:r>
        <w:rPr>
          <w:rStyle w:val="FootnoteReference"/>
        </w:rPr>
        <w:footnoteReference w:id="6108"/>
      </w:r>
      <w:r>
        <w:t xml:space="preserve">.</w:t>
      </w:r>
    </w:p>
    <w:p>
      <w:r>
        <w:rPr>
          <w:b/>
        </w:rPr>
        <w:t xml:space="preserve">4 </w:t>
      </w:r>
      <w:r>
        <w:t xml:space="preserve">And he must go through Samaria</w:t>
      </w:r>
      <w:r>
        <w:rPr>
          <w:rStyle w:val="FootnoteReference"/>
        </w:rPr>
        <w:footnoteReference w:id="6109"/>
      </w:r>
      <w:r>
        <w:t xml:space="preserve">.</w:t>
      </w:r>
      <w:r>
        <w:rPr>
          <w:rStyle w:val="FootnoteReference"/>
        </w:rPr>
        <w:footnoteReference w:id="6110"/>
      </w:r>
    </w:p>
    <w:p>
      <w:r>
        <w:rPr>
          <w:b/>
        </w:rPr>
        <w:t xml:space="preserve">5 </w:t>
      </w:r>
      <w:r>
        <w:t xml:space="preserve">Then he comes to a city of Samaria, which is called Sychar</w:t>
      </w:r>
      <w:r>
        <w:rPr>
          <w:rStyle w:val="FootnoteReference"/>
        </w:rPr>
        <w:footnoteReference w:id="6111"/>
      </w:r>
      <w:r>
        <w:t xml:space="preserve">, near to the piece of ground that Jacob</w:t>
      </w:r>
      <w:r>
        <w:rPr>
          <w:rStyle w:val="FootnoteReference"/>
        </w:rPr>
        <w:footnoteReference w:id="6112"/>
      </w:r>
      <w:r>
        <w:t xml:space="preserve"> gave to his son Joseph</w:t>
      </w:r>
      <w:r>
        <w:rPr>
          <w:rStyle w:val="FootnoteReference"/>
        </w:rPr>
        <w:footnoteReference w:id="6113"/>
      </w:r>
      <w:r>
        <w:t xml:space="preserve">.</w:t>
      </w:r>
      <w:r>
        <w:rPr>
          <w:rStyle w:val="FootnoteReference"/>
        </w:rPr>
        <w:footnoteReference w:id="6114"/>
      </w:r>
    </w:p>
    <w:p>
      <w:r>
        <w:rPr>
          <w:b/>
        </w:rPr>
        <w:t xml:space="preserve">6 </w:t>
      </w:r>
      <w:r>
        <w:t xml:space="preserve">Now Jacob's well was there. Jesus therefore, being wearied with his journey, sat thus by the well: and it was about the sixth</w:t>
      </w:r>
      <w:r>
        <w:rPr>
          <w:rStyle w:val="FootnoteReference"/>
        </w:rPr>
        <w:footnoteReference w:id="6115"/>
      </w:r>
      <w:r>
        <w:t xml:space="preserve"> hour.</w:t>
      </w:r>
      <w:r>
        <w:rPr>
          <w:rStyle w:val="FootnoteReference"/>
        </w:rPr>
        <w:footnoteReference w:id="6116"/>
      </w:r>
    </w:p>
    <w:p>
      <w:r>
        <w:rPr>
          <w:b/>
        </w:rPr>
        <w:t xml:space="preserve">7 </w:t>
      </w:r>
      <w:r>
        <w:t xml:space="preserve">A woman of Samaria comes to draw water: Jesus says to her, Give</w:t>
      </w:r>
      <w:r>
        <w:rPr>
          <w:rStyle w:val="FootnoteReference"/>
        </w:rPr>
        <w:footnoteReference w:id="6117"/>
      </w:r>
      <w:r>
        <w:t xml:space="preserve"> me a drink.</w:t>
      </w:r>
    </w:p>
    <w:p>
      <w:r>
        <w:rPr>
          <w:b/>
        </w:rPr>
        <w:t xml:space="preserve">8 </w:t>
      </w:r>
      <w:r>
        <w:t xml:space="preserve">(For his disciples were gone away to the city to buy</w:t>
      </w:r>
      <w:r>
        <w:rPr>
          <w:rStyle w:val="FootnoteReference"/>
        </w:rPr>
        <w:footnoteReference w:id="6118"/>
      </w:r>
      <w:r>
        <w:t xml:space="preserve"> food.)</w:t>
      </w:r>
    </w:p>
    <w:p>
      <w:r>
        <w:rPr>
          <w:b/>
        </w:rPr>
        <w:t xml:space="preserve">9 </w:t>
      </w:r>
      <w:r>
        <w:t xml:space="preserve">Then says the woman of Samaria to him, How is it that you, being a Jew</w:t>
      </w:r>
      <w:r>
        <w:rPr>
          <w:rStyle w:val="FootnoteReference"/>
        </w:rPr>
        <w:footnoteReference w:id="6119"/>
      </w:r>
      <w:r>
        <w:t xml:space="preserve">, ask drink of me, being a woman of Samaria? for the Jews</w:t>
      </w:r>
      <w:r>
        <w:rPr>
          <w:rStyle w:val="FootnoteReference"/>
        </w:rPr>
        <w:footnoteReference w:id="6120"/>
      </w:r>
      <w:r>
        <w:t xml:space="preserve"> have no dealings with the Samaritans</w:t>
      </w:r>
      <w:r>
        <w:rPr>
          <w:rStyle w:val="FootnoteReference"/>
        </w:rPr>
        <w:footnoteReference w:id="6121"/>
      </w:r>
      <w:r>
        <w:t xml:space="preserve">.</w:t>
      </w:r>
      <w:r>
        <w:rPr>
          <w:rStyle w:val="FootnoteReference"/>
        </w:rPr>
        <w:footnoteReference w:id="6122"/>
      </w:r>
      <w:r>
        <w:rPr>
          <w:rStyle w:val="FootnoteReference"/>
        </w:rPr>
        <w:footnoteReference w:id="6123"/>
      </w:r>
    </w:p>
    <w:p>
      <w:r>
        <w:rPr>
          <w:b/>
        </w:rPr>
        <w:t xml:space="preserve">10 </w:t>
      </w:r>
      <w:r>
        <w:t xml:space="preserve">Jesus answered and said to her, If you knew the gift of God</w:t>
      </w:r>
      <w:r>
        <w:rPr>
          <w:rStyle w:val="FootnoteReference"/>
        </w:rPr>
        <w:footnoteReference w:id="6124"/>
      </w:r>
      <w:r>
        <w:t xml:space="preserve">, and who</w:t>
      </w:r>
      <w:r>
        <w:rPr>
          <w:rStyle w:val="FootnoteReference"/>
        </w:rPr>
        <w:footnoteReference w:id="6125"/>
      </w:r>
      <w:r>
        <w:t xml:space="preserve"> it is that says to you, Give me to drink; you would have asked of him, and he would have given you living</w:t>
      </w:r>
      <w:r>
        <w:rPr>
          <w:rStyle w:val="FootnoteReference"/>
        </w:rPr>
        <w:footnoteReference w:id="6126"/>
      </w:r>
      <w:r>
        <w:t xml:space="preserve"> water.</w:t>
      </w:r>
      <w:r>
        <w:rPr>
          <w:rStyle w:val="FootnoteReference"/>
        </w:rPr>
        <w:footnoteReference w:id="6127"/>
      </w:r>
      <w:r>
        <w:rPr>
          <w:rStyle w:val="FootnoteReference"/>
        </w:rPr>
        <w:footnoteReference w:id="6128"/>
      </w:r>
      <w:r>
        <w:rPr>
          <w:rStyle w:val="FootnoteReference"/>
        </w:rPr>
        <w:footnoteReference w:id="6129"/>
      </w:r>
      <w:r>
        <w:rPr>
          <w:rStyle w:val="FootnoteReference"/>
        </w:rPr>
        <w:footnoteReference w:id="6130"/>
      </w:r>
    </w:p>
    <w:p>
      <w:r>
        <w:rPr>
          <w:b/>
        </w:rPr>
        <w:t xml:space="preserve">11 </w:t>
      </w:r>
      <w:r>
        <w:t xml:space="preserve">The woman says to him, Sir</w:t>
      </w:r>
      <w:r>
        <w:rPr>
          <w:rStyle w:val="FootnoteReference"/>
        </w:rPr>
        <w:footnoteReference w:id="6131"/>
      </w:r>
      <w:r>
        <w:t xml:space="preserve">, you have nothing to draw with, and the well is deep: from where then have you that living water?</w:t>
      </w:r>
      <w:r>
        <w:rPr>
          <w:rStyle w:val="FootnoteReference"/>
        </w:rPr>
        <w:footnoteReference w:id="6132"/>
      </w:r>
    </w:p>
    <w:p>
      <w:r>
        <w:rPr>
          <w:b/>
        </w:rPr>
        <w:t xml:space="preserve">12 </w:t>
      </w:r>
      <w:r>
        <w:t xml:space="preserve">Are you greater than our father Jacob, who gave us the well, and drank of it himself, and his children, and his livestock?</w:t>
      </w:r>
      <w:r>
        <w:rPr>
          <w:rStyle w:val="FootnoteReference"/>
        </w:rPr>
        <w:footnoteReference w:id="6133"/>
      </w:r>
    </w:p>
    <w:p>
      <w:r>
        <w:rPr>
          <w:b/>
        </w:rPr>
        <w:t xml:space="preserve">13 </w:t>
      </w:r>
      <w:r>
        <w:t xml:space="preserve">Jesus answered and said to her, Whoever drinks of this water shall thirst again:</w:t>
      </w:r>
      <w:r>
        <w:rPr>
          <w:rStyle w:val="FootnoteReference"/>
        </w:rPr>
        <w:footnoteReference w:id="6134"/>
      </w:r>
    </w:p>
    <w:p>
      <w:r>
        <w:rPr>
          <w:b/>
        </w:rPr>
        <w:t xml:space="preserve">14 </w:t>
      </w:r>
      <w:r>
        <w:t xml:space="preserve">But whoever drinks of the water that I shall give him shall never</w:t>
      </w:r>
      <w:r>
        <w:rPr>
          <w:rStyle w:val="FootnoteReference"/>
        </w:rPr>
        <w:footnoteReference w:id="6135"/>
      </w:r>
      <w:r>
        <w:t xml:space="preserve"> thirst; but the water that I shall give him shall be</w:t>
      </w:r>
      <w:r>
        <w:rPr>
          <w:rStyle w:val="FootnoteReference"/>
        </w:rPr>
        <w:footnoteReference w:id="6136"/>
      </w:r>
      <w:r>
        <w:t xml:space="preserve"> in him a well of water springing up into eternal life.</w:t>
      </w:r>
    </w:p>
    <w:p>
      <w:r>
        <w:rPr>
          <w:b/>
        </w:rPr>
        <w:t xml:space="preserve">15 </w:t>
      </w:r>
      <w:r>
        <w:t xml:space="preserve">The woman says to him, Sir, give</w:t>
      </w:r>
      <w:r>
        <w:rPr>
          <w:rStyle w:val="FootnoteReference"/>
        </w:rPr>
        <w:footnoteReference w:id="6137"/>
      </w:r>
      <w:r>
        <w:t xml:space="preserve"> me this water, that I do not thirst, neither come here to draw.</w:t>
      </w:r>
    </w:p>
    <w:p>
      <w:r>
        <w:rPr>
          <w:b/>
        </w:rPr>
        <w:t xml:space="preserve">16 </w:t>
      </w:r>
      <w:r>
        <w:t xml:space="preserve">Jesus says to her, Go, call your husband, and come here.</w:t>
      </w:r>
      <w:r>
        <w:rPr>
          <w:rStyle w:val="FootnoteReference"/>
        </w:rPr>
        <w:footnoteReference w:id="6138"/>
      </w:r>
    </w:p>
    <w:p>
      <w:r>
        <w:rPr>
          <w:b/>
        </w:rPr>
        <w:t xml:space="preserve">17 </w:t>
      </w:r>
      <w:r>
        <w:t xml:space="preserve">The woman answered and said, I have no husband. Jesus said to her, You have well said, I have no husband:</w:t>
      </w:r>
    </w:p>
    <w:p>
      <w:r>
        <w:rPr>
          <w:b/>
        </w:rPr>
        <w:t xml:space="preserve">18 </w:t>
      </w:r>
      <w:r>
        <w:t xml:space="preserve">For you have had five husbands; and he whom you now have is not your husband: in that you said truly.</w:t>
      </w:r>
    </w:p>
    <w:p>
      <w:r>
        <w:rPr>
          <w:b/>
        </w:rPr>
        <w:t xml:space="preserve">19 </w:t>
      </w:r>
      <w:r>
        <w:t xml:space="preserve">The woman says to him, Sir, I perceive</w:t>
      </w:r>
      <w:r>
        <w:rPr>
          <w:rStyle w:val="FootnoteReference"/>
        </w:rPr>
        <w:footnoteReference w:id="6139"/>
      </w:r>
      <w:r>
        <w:t xml:space="preserve"> that you are a prophet</w:t>
      </w:r>
      <w:r>
        <w:rPr>
          <w:rStyle w:val="FootnoteReference"/>
        </w:rPr>
        <w:footnoteReference w:id="6140"/>
      </w:r>
      <w:r>
        <w:t xml:space="preserve">.</w:t>
      </w:r>
    </w:p>
    <w:p>
      <w:r>
        <w:rPr>
          <w:b/>
        </w:rPr>
        <w:t xml:space="preserve">20 </w:t>
      </w:r>
      <w:r>
        <w:t xml:space="preserve">Our fathers</w:t>
      </w:r>
      <w:r>
        <w:rPr>
          <w:rStyle w:val="FootnoteReference"/>
        </w:rPr>
        <w:footnoteReference w:id="6141"/>
      </w:r>
      <w:r>
        <w:t xml:space="preserve"> worshiped in this mountain; and you say, that in Jerusalem</w:t>
      </w:r>
      <w:r>
        <w:rPr>
          <w:rStyle w:val="FootnoteReference"/>
        </w:rPr>
        <w:footnoteReference w:id="6142"/>
      </w:r>
      <w:r>
        <w:t xml:space="preserve"> is the place where one ought to worship.</w:t>
      </w:r>
      <w:r>
        <w:rPr>
          <w:rStyle w:val="FootnoteReference"/>
        </w:rPr>
        <w:footnoteReference w:id="6143"/>
      </w:r>
    </w:p>
    <w:p>
      <w:r>
        <w:rPr>
          <w:b/>
        </w:rPr>
        <w:t xml:space="preserve">21 </w:t>
      </w:r>
      <w:r>
        <w:t xml:space="preserve">Jesus says to her, Woman, believe me, the hour comes, when you shall neither in this mountain, nor yet at Jerusalem, worship</w:t>
      </w:r>
      <w:r>
        <w:rPr>
          <w:rStyle w:val="FootnoteReference"/>
        </w:rPr>
        <w:footnoteReference w:id="6144"/>
      </w:r>
      <w:r>
        <w:t xml:space="preserve"> the Father.</w:t>
      </w:r>
      <w:r>
        <w:rPr>
          <w:rStyle w:val="FootnoteReference"/>
        </w:rPr>
        <w:footnoteReference w:id="6145"/>
      </w:r>
    </w:p>
    <w:p>
      <w:r>
        <w:rPr>
          <w:b/>
        </w:rPr>
        <w:t xml:space="preserve">22 </w:t>
      </w:r>
      <w:r>
        <w:t xml:space="preserve">You worship what you do not know: we know what we worship</w:t>
      </w:r>
      <w:r>
        <w:rPr>
          <w:rStyle w:val="FootnoteReference"/>
        </w:rPr>
        <w:footnoteReference w:id="6146"/>
      </w:r>
      <w:r>
        <w:t xml:space="preserve">: for salvation is of the Jews.</w:t>
      </w:r>
      <w:r>
        <w:rPr>
          <w:rStyle w:val="FootnoteReference"/>
        </w:rPr>
        <w:footnoteReference w:id="6147"/>
      </w:r>
      <w:r>
        <w:rPr>
          <w:rStyle w:val="FootnoteReference"/>
        </w:rPr>
        <w:footnoteReference w:id="6148"/>
      </w:r>
    </w:p>
    <w:p>
      <w:r>
        <w:rPr>
          <w:b/>
        </w:rPr>
        <w:t xml:space="preserve">23 </w:t>
      </w:r>
      <w:r>
        <w:t xml:space="preserve">But the hour</w:t>
      </w:r>
      <w:r>
        <w:rPr>
          <w:rStyle w:val="FootnoteReference"/>
        </w:rPr>
        <w:footnoteReference w:id="6149"/>
      </w:r>
      <w:r>
        <w:t xml:space="preserve"> comes, and now is, when the true</w:t>
      </w:r>
      <w:r>
        <w:rPr>
          <w:rStyle w:val="FootnoteReference"/>
        </w:rPr>
        <w:footnoteReference w:id="6150"/>
      </w:r>
      <w:r>
        <w:t xml:space="preserve"> worshippers shall worship the Father in spirit</w:t>
      </w:r>
      <w:r>
        <w:rPr>
          <w:rStyle w:val="FootnoteReference"/>
        </w:rPr>
        <w:footnoteReference w:id="6151"/>
      </w:r>
      <w:r>
        <w:t xml:space="preserve"> and in truth</w:t>
      </w:r>
      <w:r>
        <w:rPr>
          <w:rStyle w:val="FootnoteReference"/>
        </w:rPr>
        <w:footnoteReference w:id="6152"/>
      </w:r>
      <w:r>
        <w:t xml:space="preserve">: for the Father seeks such to worship him.</w:t>
      </w:r>
      <w:r>
        <w:rPr>
          <w:rStyle w:val="FootnoteReference"/>
        </w:rPr>
        <w:footnoteReference w:id="6153"/>
      </w:r>
    </w:p>
    <w:p>
      <w:r>
        <w:rPr>
          <w:b/>
        </w:rPr>
        <w:t xml:space="preserve">24 </w:t>
      </w:r>
      <w:r>
        <w:t xml:space="preserve">God is Spirit: and those who worship him must</w:t>
      </w:r>
      <w:r>
        <w:rPr>
          <w:rStyle w:val="FootnoteReference"/>
        </w:rPr>
        <w:footnoteReference w:id="6154"/>
      </w:r>
      <w:r>
        <w:t xml:space="preserve"> worship him in spirit and in truth.</w:t>
      </w:r>
      <w:r>
        <w:rPr>
          <w:rStyle w:val="FootnoteReference"/>
        </w:rPr>
        <w:footnoteReference w:id="6155"/>
      </w:r>
    </w:p>
    <w:p>
      <w:r>
        <w:rPr>
          <w:b/>
        </w:rPr>
        <w:t xml:space="preserve">25 </w:t>
      </w:r>
      <w:r>
        <w:t xml:space="preserve">The woman says to him, I know that Messiah</w:t>
      </w:r>
      <w:r>
        <w:rPr>
          <w:rStyle w:val="FootnoteReference"/>
        </w:rPr>
        <w:footnoteReference w:id="6156"/>
      </w:r>
      <w:r>
        <w:t xml:space="preserve"> comes, which is called Christ</w:t>
      </w:r>
      <w:r>
        <w:rPr>
          <w:rStyle w:val="FootnoteReference"/>
        </w:rPr>
        <w:footnoteReference w:id="6157"/>
      </w:r>
      <w:r>
        <w:t xml:space="preserve">: when he has come, he will tell us all things.</w:t>
      </w:r>
      <w:r>
        <w:rPr>
          <w:rStyle w:val="FootnoteReference"/>
        </w:rPr>
        <w:footnoteReference w:id="6158"/>
      </w:r>
    </w:p>
    <w:p>
      <w:r>
        <w:rPr>
          <w:b/>
        </w:rPr>
        <w:t xml:space="preserve">26 </w:t>
      </w:r>
      <w:r>
        <w:t xml:space="preserve">Jesus says to her, I who speak to you am he.</w:t>
      </w:r>
      <w:r>
        <w:rPr>
          <w:rStyle w:val="FootnoteReference"/>
        </w:rPr>
        <w:footnoteReference w:id="6159"/>
      </w:r>
    </w:p>
    <w:p>
      <w:r>
        <w:rPr>
          <w:b/>
        </w:rPr>
        <w:t xml:space="preserve">27 </w:t>
      </w:r>
      <w:r>
        <w:t xml:space="preserve">And upon this came his disciples, and marveled that he talked with the woman: yet no one said, What seek you? or, Why talk you with her?</w:t>
      </w:r>
      <w:r>
        <w:rPr>
          <w:rStyle w:val="FootnoteReference"/>
        </w:rPr>
        <w:footnoteReference w:id="6160"/>
      </w:r>
    </w:p>
    <w:p>
      <w:r>
        <w:rPr>
          <w:b/>
        </w:rPr>
        <w:t xml:space="preserve">28 </w:t>
      </w:r>
      <w:r>
        <w:t xml:space="preserve">The woman then left her waterpot, and went into the city, and says to the men,</w:t>
      </w:r>
      <w:r>
        <w:rPr>
          <w:rStyle w:val="FootnoteReference"/>
        </w:rPr>
        <w:footnoteReference w:id="6161"/>
      </w:r>
    </w:p>
    <w:p>
      <w:r>
        <w:rPr>
          <w:b/>
        </w:rPr>
        <w:t xml:space="preserve">29 </w:t>
      </w:r>
      <w:r>
        <w:t xml:space="preserve">Come, see a man, who told me all things that ever I did: is not this the Christ?</w:t>
      </w:r>
      <w:r>
        <w:rPr>
          <w:rStyle w:val="FootnoteReference"/>
        </w:rPr>
        <w:footnoteReference w:id="6162"/>
      </w:r>
    </w:p>
    <w:p>
      <w:r>
        <w:rPr>
          <w:b/>
        </w:rPr>
        <w:t xml:space="preserve">30 </w:t>
      </w:r>
      <w:r>
        <w:t xml:space="preserve">Then they went out of the city, and came to him.</w:t>
      </w:r>
      <w:r>
        <w:rPr>
          <w:rStyle w:val="FootnoteReference"/>
        </w:rPr>
        <w:footnoteReference w:id="6163"/>
      </w:r>
    </w:p>
    <w:p>
      <w:r>
        <w:rPr>
          <w:b/>
        </w:rPr>
        <w:t xml:space="preserve">31 </w:t>
      </w:r>
      <w:r>
        <w:t xml:space="preserve">Meanwhile his disciples urged him, saying, Teacher, eat.</w:t>
      </w:r>
      <w:r>
        <w:rPr>
          <w:rStyle w:val="FootnoteReference"/>
        </w:rPr>
        <w:footnoteReference w:id="6164"/>
      </w:r>
    </w:p>
    <w:p>
      <w:r>
        <w:rPr>
          <w:b/>
        </w:rPr>
        <w:t xml:space="preserve">32 </w:t>
      </w:r>
      <w:r>
        <w:t xml:space="preserve">But he said to them, I have food to eat that you do not know of.</w:t>
      </w:r>
    </w:p>
    <w:p>
      <w:r>
        <w:rPr>
          <w:b/>
        </w:rPr>
        <w:t xml:space="preserve">33 </w:t>
      </w:r>
      <w:r>
        <w:t xml:space="preserve">Therefore the disciples said one to another, Has anyone brought him anything to eat?</w:t>
      </w:r>
      <w:r>
        <w:rPr>
          <w:rStyle w:val="FootnoteReference"/>
        </w:rPr>
        <w:footnoteReference w:id="6165"/>
      </w:r>
    </w:p>
    <w:p>
      <w:r>
        <w:rPr>
          <w:b/>
        </w:rPr>
        <w:t xml:space="preserve">34 </w:t>
      </w:r>
      <w:r>
        <w:t xml:space="preserve">Jesus says to them, My food is to do the will of him who sent me, and to finish his work.</w:t>
      </w:r>
      <w:r>
        <w:rPr>
          <w:rStyle w:val="FootnoteReference"/>
        </w:rPr>
        <w:footnoteReference w:id="6166"/>
      </w:r>
      <w:r>
        <w:rPr>
          <w:rStyle w:val="FootnoteReference"/>
        </w:rPr>
        <w:footnoteReference w:id="6167"/>
      </w:r>
    </w:p>
    <w:p>
      <w:r>
        <w:rPr>
          <w:b/>
        </w:rPr>
        <w:t xml:space="preserve">35 </w:t>
      </w:r>
      <w:r>
        <w:t xml:space="preserve">Do you not say, There are yet four months, and then comes harvest? Look, I say to you, Lift up your eyes, and look on the fields; for they are already white for harvest.</w:t>
      </w:r>
      <w:r>
        <w:rPr>
          <w:rStyle w:val="FootnoteReference"/>
        </w:rPr>
        <w:footnoteReference w:id="6168"/>
      </w:r>
    </w:p>
    <w:p>
      <w:r>
        <w:rPr>
          <w:b/>
        </w:rPr>
        <w:t xml:space="preserve">36 </w:t>
      </w:r>
      <w:r>
        <w:t xml:space="preserve">And the one who reaps receives wages, and gathers fruit to life eternal: that both the one who sows and the one who reaps may rejoice together.</w:t>
      </w:r>
      <w:r>
        <w:rPr>
          <w:rStyle w:val="FootnoteReference"/>
        </w:rPr>
        <w:footnoteReference w:id="6169"/>
      </w:r>
      <w:r>
        <w:rPr>
          <w:rStyle w:val="FootnoteReference"/>
        </w:rPr>
        <w:footnoteReference w:id="6170"/>
      </w:r>
    </w:p>
    <w:p>
      <w:r>
        <w:rPr>
          <w:b/>
        </w:rPr>
        <w:t xml:space="preserve">37 </w:t>
      </w:r>
      <w:r>
        <w:t xml:space="preserve">And in this the saying is true, One sows, and another reaps.</w:t>
      </w:r>
      <w:r>
        <w:rPr>
          <w:rStyle w:val="FootnoteReference"/>
        </w:rPr>
        <w:footnoteReference w:id="6171"/>
      </w:r>
    </w:p>
    <w:p>
      <w:r>
        <w:rPr>
          <w:b/>
        </w:rPr>
        <w:t xml:space="preserve">38 </w:t>
      </w:r>
      <w:r>
        <w:t xml:space="preserve">I sent</w:t>
      </w:r>
      <w:r>
        <w:rPr>
          <w:rStyle w:val="FootnoteReference"/>
        </w:rPr>
        <w:footnoteReference w:id="6172"/>
      </w:r>
      <w:r>
        <w:t xml:space="preserve"> you to reap that on which you bestowed no labor: other</w:t>
      </w:r>
      <w:r>
        <w:rPr>
          <w:rStyle w:val="FootnoteReference"/>
        </w:rPr>
        <w:footnoteReference w:id="6173"/>
      </w:r>
      <w:r>
        <w:t xml:space="preserve"> men labored, and you are entered into their labors.</w:t>
      </w:r>
    </w:p>
    <w:p>
      <w:r>
        <w:rPr>
          <w:b/>
        </w:rPr>
        <w:t xml:space="preserve">39 </w:t>
      </w:r>
      <w:r>
        <w:t xml:space="preserve">And many of the Samaritans of that city believed on him for the saying of the woman, who testified, He told me all that ever I did.</w:t>
      </w:r>
      <w:r>
        <w:rPr>
          <w:rStyle w:val="FootnoteReference"/>
        </w:rPr>
        <w:footnoteReference w:id="6174"/>
      </w:r>
    </w:p>
    <w:p>
      <w:r>
        <w:rPr>
          <w:b/>
        </w:rPr>
        <w:t xml:space="preserve">40 </w:t>
      </w:r>
      <w:r>
        <w:t xml:space="preserve">So when the Samaritans had come to him, they begged him that he would tarry with them: and he remained there two days.</w:t>
      </w:r>
      <w:r>
        <w:rPr>
          <w:rStyle w:val="FootnoteReference"/>
        </w:rPr>
        <w:footnoteReference w:id="6175"/>
      </w:r>
      <w:r>
        <w:rPr>
          <w:rStyle w:val="FootnoteReference"/>
        </w:rPr>
        <w:footnoteReference w:id="6176"/>
      </w:r>
    </w:p>
    <w:p>
      <w:r>
        <w:rPr>
          <w:b/>
        </w:rPr>
        <w:t xml:space="preserve">41 </w:t>
      </w:r>
      <w:r>
        <w:t xml:space="preserve">And many more believed because of his own word;</w:t>
      </w:r>
    </w:p>
    <w:p>
      <w:r>
        <w:rPr>
          <w:b/>
        </w:rPr>
        <w:t xml:space="preserve">42 </w:t>
      </w:r>
      <w:r>
        <w:t xml:space="preserve">And said to the woman, Now we believe, not because of your saying: for we have heard him ourselves, and know</w:t>
      </w:r>
      <w:r>
        <w:rPr>
          <w:rStyle w:val="FootnoteReference"/>
        </w:rPr>
        <w:footnoteReference w:id="6177"/>
      </w:r>
      <w:r>
        <w:t xml:space="preserve"> that this is indeed the Christ, the Savior of the world.</w:t>
      </w:r>
      <w:r>
        <w:rPr>
          <w:rStyle w:val="FootnoteReference"/>
        </w:rPr>
        <w:footnoteReference w:id="6178"/>
      </w:r>
    </w:p>
    <w:p>
      <w:r>
        <w:rPr>
          <w:b/>
        </w:rPr>
        <w:t xml:space="preserve">43 </w:t>
      </w:r>
      <w:r>
        <w:t xml:space="preserve">Now after two days he departed from there, and went into Galilee.</w:t>
      </w:r>
      <w:r>
        <w:rPr>
          <w:rStyle w:val="FootnoteReference"/>
        </w:rPr>
        <w:footnoteReference w:id="6179"/>
      </w:r>
      <w:r>
        <w:rPr>
          <w:rStyle w:val="FootnoteReference"/>
        </w:rPr>
        <w:footnoteReference w:id="6180"/>
      </w:r>
    </w:p>
    <w:p>
      <w:r>
        <w:rPr>
          <w:b/>
        </w:rPr>
        <w:t xml:space="preserve">44 </w:t>
      </w:r>
      <w:r>
        <w:t xml:space="preserve">For Jesus himself testified, that a prophet has no honor in his own country.</w:t>
      </w:r>
    </w:p>
    <w:p>
      <w:r>
        <w:rPr>
          <w:b/>
        </w:rPr>
        <w:t xml:space="preserve">45 </w:t>
      </w:r>
      <w:r>
        <w:t xml:space="preserve">Then when he had come into Galilee, the Galileans</w:t>
      </w:r>
      <w:r>
        <w:rPr>
          <w:rStyle w:val="FootnoteReference"/>
        </w:rPr>
        <w:footnoteReference w:id="6181"/>
      </w:r>
      <w:r>
        <w:t xml:space="preserve"> received him, having seen all the things that he did at Jerusalem at the feast: for they also went to the feast.</w:t>
      </w:r>
      <w:r>
        <w:rPr>
          <w:rStyle w:val="FootnoteReference"/>
        </w:rPr>
        <w:footnoteReference w:id="6182"/>
      </w:r>
      <w:r>
        <w:rPr>
          <w:rStyle w:val="FootnoteReference"/>
        </w:rPr>
        <w:footnoteReference w:id="6183"/>
      </w:r>
    </w:p>
    <w:p>
      <w:r>
        <w:rPr>
          <w:b/>
        </w:rPr>
        <w:t xml:space="preserve">46 </w:t>
      </w:r>
      <w:r>
        <w:t xml:space="preserve">So Jesus came again into Cana</w:t>
      </w:r>
      <w:r>
        <w:rPr>
          <w:rStyle w:val="FootnoteReference"/>
        </w:rPr>
        <w:footnoteReference w:id="6184"/>
      </w:r>
      <w:r>
        <w:t xml:space="preserve"> of Galilee, where he made the water wine. And there was a certain royal official, whose son was sick at Capernaum</w:t>
      </w:r>
      <w:r>
        <w:rPr>
          <w:rStyle w:val="FootnoteReference"/>
        </w:rPr>
        <w:footnoteReference w:id="6185"/>
      </w:r>
      <w:r>
        <w:t xml:space="preserve">.</w:t>
      </w:r>
      <w:r>
        <w:rPr>
          <w:rStyle w:val="FootnoteReference"/>
        </w:rPr>
        <w:footnoteReference w:id="6186"/>
      </w:r>
    </w:p>
    <w:p>
      <w:r>
        <w:rPr>
          <w:b/>
        </w:rPr>
        <w:t xml:space="preserve">47 </w:t>
      </w:r>
      <w:r>
        <w:t xml:space="preserve">When he heard</w:t>
      </w:r>
      <w:r>
        <w:rPr>
          <w:rStyle w:val="FootnoteReference"/>
        </w:rPr>
        <w:footnoteReference w:id="6187"/>
      </w:r>
      <w:r>
        <w:t xml:space="preserve"> that Jesus had come out of Judea into Galilee, he went to him, and begged him that he would come down, and heal his son: for he was at the point of death.</w:t>
      </w:r>
    </w:p>
    <w:p>
      <w:r>
        <w:rPr>
          <w:b/>
        </w:rPr>
        <w:t xml:space="preserve">48 </w:t>
      </w:r>
      <w:r>
        <w:t xml:space="preserve">Then said Jesus to him, Except</w:t>
      </w:r>
      <w:r>
        <w:rPr>
          <w:rStyle w:val="FootnoteReference"/>
        </w:rPr>
        <w:footnoteReference w:id="6188"/>
      </w:r>
      <w:r>
        <w:t xml:space="preserve"> you see signs and wonders, you will not believe.</w:t>
      </w:r>
    </w:p>
    <w:p>
      <w:r>
        <w:rPr>
          <w:b/>
        </w:rPr>
        <w:t xml:space="preserve">49 </w:t>
      </w:r>
      <w:r>
        <w:t xml:space="preserve">The royal official says to him, Sir, come down before my child dies.</w:t>
      </w:r>
    </w:p>
    <w:p>
      <w:r>
        <w:rPr>
          <w:b/>
        </w:rPr>
        <w:t xml:space="preserve">50 </w:t>
      </w:r>
      <w:r>
        <w:t xml:space="preserve">Jesus says to him, Go your way; your son lives. And the man believed the word that Jesus had spoken to him, and he went his way.</w:t>
      </w:r>
      <w:r>
        <w:rPr>
          <w:rStyle w:val="FootnoteReference"/>
        </w:rPr>
        <w:footnoteReference w:id="6189"/>
      </w:r>
    </w:p>
    <w:p>
      <w:r>
        <w:rPr>
          <w:b/>
        </w:rPr>
        <w:t xml:space="preserve">51 </w:t>
      </w:r>
      <w:r>
        <w:t xml:space="preserve">And as he was now going down, his slaves met him, and told him, saying, Your son lives.</w:t>
      </w:r>
      <w:r>
        <w:rPr>
          <w:rStyle w:val="FootnoteReference"/>
        </w:rPr>
        <w:footnoteReference w:id="6190"/>
      </w:r>
    </w:p>
    <w:p>
      <w:r>
        <w:rPr>
          <w:b/>
        </w:rPr>
        <w:t xml:space="preserve">52 </w:t>
      </w:r>
      <w:r>
        <w:t xml:space="preserve">Then he inquired of them the hour when he began to get better. And they said to him, Yesterday at the seventh hour the fever left him.</w:t>
      </w:r>
    </w:p>
    <w:p>
      <w:r>
        <w:rPr>
          <w:b/>
        </w:rPr>
        <w:t xml:space="preserve">53 </w:t>
      </w:r>
      <w:r>
        <w:t xml:space="preserve">So the father knew that it was at the</w:t>
      </w:r>
      <w:r>
        <w:rPr>
          <w:rStyle w:val="FootnoteReference"/>
        </w:rPr>
        <w:footnoteReference w:id="6191"/>
      </w:r>
      <w:r>
        <w:t xml:space="preserve"> same hour, in which Jesus said to him, Your son lives: and he himself believed, and his whole house.</w:t>
      </w:r>
      <w:r>
        <w:rPr>
          <w:rStyle w:val="FootnoteReference"/>
        </w:rPr>
        <w:footnoteReference w:id="6192"/>
      </w:r>
    </w:p>
    <w:p>
      <w:r>
        <w:rPr>
          <w:b/>
        </w:rPr>
        <w:t xml:space="preserve">54 </w:t>
      </w:r>
      <w:r>
        <w:t xml:space="preserve">This is again the second sign that Jesus did, when he had come out of Judea into Galilee.</w:t>
      </w:r>
      <w:r>
        <w:rPr>
          <w:rStyle w:val="FootnoteReference"/>
        </w:rPr>
        <w:footnoteReference w:id="619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After this there was a feast of the Jews</w:t>
      </w:r>
      <w:r>
        <w:rPr>
          <w:rStyle w:val="FootnoteReference"/>
        </w:rPr>
        <w:footnoteReference w:id="6194"/>
      </w:r>
      <w:r>
        <w:t xml:space="preserve">; and Jesus</w:t>
      </w:r>
      <w:r>
        <w:rPr>
          <w:rStyle w:val="FootnoteReference"/>
        </w:rPr>
        <w:footnoteReference w:id="6195"/>
      </w:r>
      <w:r>
        <w:t xml:space="preserve"> went up to Jerusalem</w:t>
      </w:r>
      <w:r>
        <w:rPr>
          <w:rStyle w:val="FootnoteReference"/>
        </w:rPr>
        <w:footnoteReference w:id="6196"/>
      </w:r>
      <w:r>
        <w:t xml:space="preserve">.</w:t>
      </w:r>
      <w:r>
        <w:rPr>
          <w:rStyle w:val="FootnoteReference"/>
        </w:rPr>
        <w:footnoteReference w:id="6197"/>
      </w:r>
      <w:r>
        <w:rPr>
          <w:rStyle w:val="FootnoteReference"/>
        </w:rPr>
        <w:footnoteReference w:id="6198"/>
      </w:r>
    </w:p>
    <w:p>
      <w:r>
        <w:rPr>
          <w:b/>
        </w:rPr>
        <w:t xml:space="preserve">2 </w:t>
      </w:r>
      <w:r>
        <w:t xml:space="preserve">Now there is at Jerusalem by the sheep gate a pool</w:t>
      </w:r>
      <w:r>
        <w:rPr>
          <w:rStyle w:val="FootnoteReference"/>
        </w:rPr>
        <w:footnoteReference w:id="6199"/>
      </w:r>
      <w:r>
        <w:t xml:space="preserve">, which is called in the Hebrew</w:t>
      </w:r>
      <w:r>
        <w:rPr>
          <w:rStyle w:val="FootnoteReference"/>
        </w:rPr>
        <w:footnoteReference w:id="6200"/>
      </w:r>
      <w:r>
        <w:t xml:space="preserve"> tongue Bethesda</w:t>
      </w:r>
      <w:r>
        <w:rPr>
          <w:rStyle w:val="FootnoteReference"/>
        </w:rPr>
        <w:footnoteReference w:id="6201"/>
      </w:r>
      <w:r>
        <w:t xml:space="preserve">, having five porches.</w:t>
      </w:r>
      <w:r>
        <w:rPr>
          <w:rStyle w:val="FootnoteReference"/>
        </w:rPr>
        <w:footnoteReference w:id="6202"/>
      </w:r>
    </w:p>
    <w:p>
      <w:r>
        <w:rPr>
          <w:b/>
        </w:rPr>
        <w:t xml:space="preserve">3 </w:t>
      </w:r>
      <w:r>
        <w:t xml:space="preserve">In these lay a great multitude of sick people, of blind</w:t>
      </w:r>
      <w:r>
        <w:rPr>
          <w:rStyle w:val="FootnoteReference"/>
        </w:rPr>
        <w:footnoteReference w:id="6203"/>
      </w:r>
      <w:r>
        <w:t xml:space="preserve">, lame, withered</w:t>
      </w:r>
      <w:r>
        <w:rPr>
          <w:rStyle w:val="FootnoteReference"/>
        </w:rPr>
        <w:footnoteReference w:id="6204"/>
      </w:r>
      <w:r>
        <w:t xml:space="preserve">, waiting</w:t>
      </w:r>
      <w:r>
        <w:rPr>
          <w:rStyle w:val="FootnoteReference"/>
        </w:rPr>
        <w:footnoteReference w:id="6205"/>
      </w:r>
      <w:r>
        <w:t xml:space="preserve"> for the moving of the water.</w:t>
      </w:r>
    </w:p>
    <w:p>
      <w:r>
        <w:rPr>
          <w:b/>
        </w:rPr>
        <w:t xml:space="preserve">4 </w:t>
      </w:r>
      <w:r>
        <w:t xml:space="preserve">For an angel went down at a certain season into the pool, and stirred the water: whoever then first</w:t>
      </w:r>
      <w:r>
        <w:rPr>
          <w:rStyle w:val="FootnoteReference"/>
        </w:rPr>
        <w:footnoteReference w:id="6206"/>
      </w:r>
      <w:r>
        <w:t xml:space="preserve"> after the stirring of the water stepped in was made</w:t>
      </w:r>
      <w:r>
        <w:rPr>
          <w:rStyle w:val="FootnoteReference"/>
        </w:rPr>
        <w:footnoteReference w:id="6207"/>
      </w:r>
      <w:r>
        <w:t xml:space="preserve"> whole of whatever disease he had.</w:t>
      </w:r>
    </w:p>
    <w:p>
      <w:r>
        <w:rPr>
          <w:b/>
        </w:rPr>
        <w:t xml:space="preserve">5 </w:t>
      </w:r>
      <w:r>
        <w:t xml:space="preserve">And a certain man was there, who had an infirmity thirty</w:t>
      </w:r>
      <w:r>
        <w:rPr>
          <w:rStyle w:val="FootnoteReference"/>
        </w:rPr>
        <w:footnoteReference w:id="6208"/>
      </w:r>
      <w:r>
        <w:t xml:space="preserve">-eight years.</w:t>
      </w:r>
    </w:p>
    <w:p>
      <w:r>
        <w:rPr>
          <w:b/>
        </w:rPr>
        <w:t xml:space="preserve">6 </w:t>
      </w:r>
      <w:r>
        <w:t xml:space="preserve">When Jesus saw him lie, and knew</w:t>
      </w:r>
      <w:r>
        <w:rPr>
          <w:rStyle w:val="FootnoteReference"/>
        </w:rPr>
        <w:footnoteReference w:id="6209"/>
      </w:r>
      <w:r>
        <w:t xml:space="preserve"> that he had been now a long time in that case, he says to him, Do you want to be made whole?</w:t>
      </w:r>
      <w:r>
        <w:rPr>
          <w:rStyle w:val="FootnoteReference"/>
        </w:rPr>
        <w:footnoteReference w:id="6210"/>
      </w:r>
    </w:p>
    <w:p>
      <w:r>
        <w:rPr>
          <w:b/>
        </w:rPr>
        <w:t xml:space="preserve">7 </w:t>
      </w:r>
      <w:r>
        <w:t xml:space="preserve">The sick man answered him, Sir</w:t>
      </w:r>
      <w:r>
        <w:rPr>
          <w:rStyle w:val="FootnoteReference"/>
        </w:rPr>
        <w:footnoteReference w:id="6211"/>
      </w:r>
      <w:r>
        <w:t xml:space="preserve">, I have no one, when the water is stirred, to put me into the pool: but while I am</w:t>
      </w:r>
      <w:r>
        <w:rPr>
          <w:rStyle w:val="FootnoteReference"/>
        </w:rPr>
        <w:footnoteReference w:id="6212"/>
      </w:r>
      <w:r>
        <w:t xml:space="preserve"> coming, another steps down before me.</w:t>
      </w:r>
    </w:p>
    <w:p>
      <w:r>
        <w:rPr>
          <w:b/>
        </w:rPr>
        <w:t xml:space="preserve">8 </w:t>
      </w:r>
      <w:r>
        <w:t xml:space="preserve">Jesus says to him, Rise, take up your bed, and walk.</w:t>
      </w:r>
      <w:r>
        <w:rPr>
          <w:rStyle w:val="FootnoteReference"/>
        </w:rPr>
        <w:footnoteReference w:id="6213"/>
      </w:r>
    </w:p>
    <w:p>
      <w:r>
        <w:rPr>
          <w:b/>
        </w:rPr>
        <w:t xml:space="preserve">9 </w:t>
      </w:r>
      <w:r>
        <w:t xml:space="preserve">And immediately</w:t>
      </w:r>
      <w:r>
        <w:rPr>
          <w:rStyle w:val="FootnoteReference"/>
        </w:rPr>
        <w:footnoteReference w:id="6214"/>
      </w:r>
      <w:r>
        <w:t xml:space="preserve"> the man was made whole, and took up his bed, and walked: and on</w:t>
      </w:r>
      <w:r>
        <w:rPr>
          <w:rStyle w:val="FootnoteReference"/>
        </w:rPr>
        <w:footnoteReference w:id="6215"/>
      </w:r>
      <w:r>
        <w:t xml:space="preserve"> the same day was the Sabbath.</w:t>
      </w:r>
    </w:p>
    <w:p>
      <w:r>
        <w:rPr>
          <w:b/>
        </w:rPr>
        <w:t xml:space="preserve">10 </w:t>
      </w:r>
      <w:r>
        <w:t xml:space="preserve">The Jews therefore said to him who was cured, It is the Sabbath: it is not</w:t>
      </w:r>
      <w:r>
        <w:rPr>
          <w:rStyle w:val="FootnoteReference"/>
        </w:rPr>
        <w:footnoteReference w:id="6216"/>
      </w:r>
      <w:r>
        <w:t xml:space="preserve"> lawful for you to carry your bed.</w:t>
      </w:r>
    </w:p>
    <w:p>
      <w:r>
        <w:rPr>
          <w:b/>
        </w:rPr>
        <w:t xml:space="preserve">11 </w:t>
      </w:r>
      <w:r>
        <w:t xml:space="preserve">He answered them, The one who made me whole, the same said to me, Take up your bed, and walk.</w:t>
      </w:r>
      <w:r>
        <w:rPr>
          <w:rStyle w:val="FootnoteReference"/>
        </w:rPr>
        <w:footnoteReference w:id="6217"/>
      </w:r>
    </w:p>
    <w:p>
      <w:r>
        <w:rPr>
          <w:b/>
        </w:rPr>
        <w:t xml:space="preserve">12 </w:t>
      </w:r>
      <w:r>
        <w:t xml:space="preserve">Then they asked him, What man is that who said to you, Take up your bed, and walk?</w:t>
      </w:r>
    </w:p>
    <w:p>
      <w:r>
        <w:rPr>
          <w:b/>
        </w:rPr>
        <w:t xml:space="preserve">13 </w:t>
      </w:r>
      <w:r>
        <w:t xml:space="preserve">And the one who was healed did not know who it was: for Jesus had withdrawn, a crowd being in that place.</w:t>
      </w:r>
      <w:r>
        <w:rPr>
          <w:rStyle w:val="FootnoteReference"/>
        </w:rPr>
        <w:footnoteReference w:id="6218"/>
      </w:r>
      <w:r>
        <w:rPr>
          <w:rStyle w:val="FootnoteReference"/>
        </w:rPr>
        <w:footnoteReference w:id="6219"/>
      </w:r>
    </w:p>
    <w:p>
      <w:r>
        <w:rPr>
          <w:b/>
        </w:rPr>
        <w:t xml:space="preserve">14 </w:t>
      </w:r>
      <w:r>
        <w:t xml:space="preserve">Afterward Jesus finds him in the temple, and said to him, Look, you are made whole: sin no more, lest a worse thing come to you.</w:t>
      </w:r>
      <w:r>
        <w:rPr>
          <w:rStyle w:val="FootnoteReference"/>
        </w:rPr>
        <w:footnoteReference w:id="6220"/>
      </w:r>
    </w:p>
    <w:p>
      <w:r>
        <w:rPr>
          <w:b/>
        </w:rPr>
        <w:t xml:space="preserve">15 </w:t>
      </w:r>
      <w:r>
        <w:t xml:space="preserve">The man departed, and told</w:t>
      </w:r>
      <w:r>
        <w:rPr>
          <w:rStyle w:val="FootnoteReference"/>
        </w:rPr>
        <w:footnoteReference w:id="6221"/>
      </w:r>
      <w:r>
        <w:t xml:space="preserve"> the Jews that it was Jesus, who had made him whole.</w:t>
      </w:r>
    </w:p>
    <w:p>
      <w:r>
        <w:rPr>
          <w:b/>
        </w:rPr>
        <w:t xml:space="preserve">16 </w:t>
      </w:r>
      <w:r>
        <w:t xml:space="preserve">And therefore the Jews persecuted Jesus, and sought</w:t>
      </w:r>
      <w:r>
        <w:rPr>
          <w:rStyle w:val="FootnoteReference"/>
        </w:rPr>
        <w:footnoteReference w:id="6222"/>
      </w:r>
      <w:r>
        <w:t xml:space="preserve"> to kill him, because he had done these things on the Sabbath.</w:t>
      </w:r>
      <w:r>
        <w:rPr>
          <w:rStyle w:val="FootnoteReference"/>
        </w:rPr>
        <w:footnoteReference w:id="6223"/>
      </w:r>
    </w:p>
    <w:p>
      <w:r>
        <w:rPr>
          <w:b/>
        </w:rPr>
        <w:t xml:space="preserve">17 </w:t>
      </w:r>
      <w:r>
        <w:t xml:space="preserve">But Jesus answered them, My Father works until now, and I work.</w:t>
      </w:r>
      <w:r>
        <w:rPr>
          <w:rStyle w:val="FootnoteReference"/>
        </w:rPr>
        <w:footnoteReference w:id="6224"/>
      </w:r>
    </w:p>
    <w:p>
      <w:r>
        <w:rPr>
          <w:b/>
        </w:rPr>
        <w:t xml:space="preserve">18 </w:t>
      </w:r>
      <w:r>
        <w:t xml:space="preserve">Therefore the Jews</w:t>
      </w:r>
      <w:r>
        <w:rPr>
          <w:rStyle w:val="FootnoteReference"/>
        </w:rPr>
        <w:footnoteReference w:id="6225"/>
      </w:r>
      <w:r>
        <w:t xml:space="preserve"> sought the more to kill him, because he not only had broken</w:t>
      </w:r>
      <w:r>
        <w:rPr>
          <w:rStyle w:val="FootnoteReference"/>
        </w:rPr>
        <w:footnoteReference w:id="6226"/>
      </w:r>
      <w:r>
        <w:t xml:space="preserve"> the Sabbath, but said also that God</w:t>
      </w:r>
      <w:r>
        <w:rPr>
          <w:rStyle w:val="FootnoteReference"/>
        </w:rPr>
        <w:footnoteReference w:id="6227"/>
      </w:r>
      <w:r>
        <w:t xml:space="preserve"> was his Father, making himself equal with God.</w:t>
      </w:r>
      <w:r>
        <w:rPr>
          <w:rStyle w:val="FootnoteReference"/>
        </w:rPr>
        <w:footnoteReference w:id="6228"/>
      </w:r>
      <w:r>
        <w:rPr>
          <w:rStyle w:val="FootnoteReference"/>
        </w:rPr>
        <w:footnoteReference w:id="6229"/>
      </w:r>
      <w:r>
        <w:rPr>
          <w:rStyle w:val="FootnoteReference"/>
        </w:rPr>
        <w:footnoteReference w:id="6230"/>
      </w:r>
    </w:p>
    <w:p>
      <w:r>
        <w:rPr>
          <w:b/>
        </w:rPr>
        <w:t xml:space="preserve">19 </w:t>
      </w:r>
      <w:r>
        <w:t xml:space="preserve">Then answered Jesus and said to them, Amen, amen, I say to you, The Son</w:t>
      </w:r>
      <w:r>
        <w:rPr>
          <w:rStyle w:val="FootnoteReference"/>
        </w:rPr>
        <w:footnoteReference w:id="6231"/>
      </w:r>
      <w:r>
        <w:t xml:space="preserve"> can do nothing of himself, but what he sees the Father do: for what things whatever he does, these also does the Son likewise.</w:t>
      </w:r>
      <w:r>
        <w:rPr>
          <w:rStyle w:val="FootnoteReference"/>
        </w:rPr>
        <w:footnoteReference w:id="6232"/>
      </w:r>
      <w:r>
        <w:rPr>
          <w:rStyle w:val="FootnoteReference"/>
        </w:rPr>
        <w:footnoteReference w:id="6233"/>
      </w:r>
      <w:r>
        <w:rPr>
          <w:rStyle w:val="FootnoteReference"/>
        </w:rPr>
        <w:footnoteReference w:id="6234"/>
      </w:r>
      <w:r>
        <w:rPr>
          <w:rStyle w:val="FootnoteReference"/>
        </w:rPr>
        <w:footnoteReference w:id="6235"/>
      </w:r>
    </w:p>
    <w:p>
      <w:r>
        <w:rPr>
          <w:b/>
        </w:rPr>
        <w:t xml:space="preserve">20 </w:t>
      </w:r>
      <w:r>
        <w:t xml:space="preserve">For the Father</w:t>
      </w:r>
      <w:r>
        <w:rPr>
          <w:rStyle w:val="FootnoteReference"/>
        </w:rPr>
        <w:footnoteReference w:id="6236"/>
      </w:r>
      <w:r>
        <w:t xml:space="preserve"> loves the Son, and shows him all things that himself does: and he will show him greater</w:t>
      </w:r>
      <w:r>
        <w:rPr>
          <w:rStyle w:val="FootnoteReference"/>
        </w:rPr>
        <w:footnoteReference w:id="6237"/>
      </w:r>
      <w:r>
        <w:t xml:space="preserve"> works than these, that you may marvel.</w:t>
      </w:r>
      <w:r>
        <w:rPr>
          <w:rStyle w:val="FootnoteReference"/>
        </w:rPr>
        <w:footnoteReference w:id="6238"/>
      </w:r>
    </w:p>
    <w:p>
      <w:r>
        <w:rPr>
          <w:b/>
        </w:rPr>
        <w:t xml:space="preserve">21 </w:t>
      </w:r>
      <w:r>
        <w:t xml:space="preserve">For as the Father raises up the dead, and gives life to them; even so the Son gives life to whom he will.</w:t>
      </w:r>
      <w:r>
        <w:rPr>
          <w:rStyle w:val="FootnoteReference"/>
        </w:rPr>
        <w:footnoteReference w:id="6239"/>
      </w:r>
    </w:p>
    <w:p>
      <w:r>
        <w:rPr>
          <w:b/>
        </w:rPr>
        <w:t xml:space="preserve">22 </w:t>
      </w:r>
      <w:r>
        <w:t xml:space="preserve">For the Father judges no one, but has committed all judgment to the Son:</w:t>
      </w:r>
      <w:r>
        <w:rPr>
          <w:rStyle w:val="FootnoteReference"/>
        </w:rPr>
        <w:footnoteReference w:id="6240"/>
      </w:r>
    </w:p>
    <w:p>
      <w:r>
        <w:rPr>
          <w:b/>
        </w:rPr>
        <w:t xml:space="preserve">23 </w:t>
      </w:r>
      <w:r>
        <w:t xml:space="preserve">That all should honor the Son, even as they honor the Father. The one who does not honor the Son does not honor the Father who has sent him.</w:t>
      </w:r>
      <w:r>
        <w:rPr>
          <w:rStyle w:val="FootnoteReference"/>
        </w:rPr>
        <w:footnoteReference w:id="6241"/>
      </w:r>
      <w:r>
        <w:rPr>
          <w:rStyle w:val="FootnoteReference"/>
        </w:rPr>
        <w:footnoteReference w:id="6242"/>
      </w:r>
    </w:p>
    <w:p>
      <w:r>
        <w:rPr>
          <w:b/>
        </w:rPr>
        <w:t xml:space="preserve">24 </w:t>
      </w:r>
      <w:r>
        <w:t xml:space="preserve">Amen, amen, I say to you, the one who hears my word, and believes on him who sent me, has eternal life, and shall not</w:t>
      </w:r>
      <w:r>
        <w:rPr>
          <w:rStyle w:val="FootnoteReference"/>
        </w:rPr>
        <w:footnoteReference w:id="6243"/>
      </w:r>
      <w:r>
        <w:t xml:space="preserve"> come into condemnation; but is passed from death to life.</w:t>
      </w:r>
      <w:r>
        <w:rPr>
          <w:rStyle w:val="FootnoteReference"/>
        </w:rPr>
        <w:footnoteReference w:id="6244"/>
      </w:r>
      <w:r>
        <w:rPr>
          <w:rStyle w:val="FootnoteReference"/>
        </w:rPr>
        <w:footnoteReference w:id="6245"/>
      </w:r>
    </w:p>
    <w:p>
      <w:r>
        <w:rPr>
          <w:b/>
        </w:rPr>
        <w:t xml:space="preserve">25 </w:t>
      </w:r>
      <w:r>
        <w:t xml:space="preserve">Amen, amen, I say to you, The hour</w:t>
      </w:r>
      <w:r>
        <w:rPr>
          <w:rStyle w:val="FootnoteReference"/>
        </w:rPr>
        <w:footnoteReference w:id="6246"/>
      </w:r>
      <w:r>
        <w:t xml:space="preserve"> is coming, and now is, when the dead shall hear the voice of the Son of God: and those who hear shall live.</w:t>
      </w:r>
    </w:p>
    <w:p>
      <w:r>
        <w:rPr>
          <w:b/>
        </w:rPr>
        <w:t xml:space="preserve">26 </w:t>
      </w:r>
      <w:r>
        <w:t xml:space="preserve">For as the Father has life in himself; so has he given to the Son to have life in himself;</w:t>
      </w:r>
      <w:r>
        <w:rPr>
          <w:rStyle w:val="FootnoteReference"/>
        </w:rPr>
        <w:footnoteReference w:id="6247"/>
      </w:r>
      <w:r>
        <w:rPr>
          <w:rStyle w:val="FootnoteReference"/>
        </w:rPr>
        <w:footnoteReference w:id="6248"/>
      </w:r>
    </w:p>
    <w:p>
      <w:r>
        <w:rPr>
          <w:b/>
        </w:rPr>
        <w:t xml:space="preserve">27 </w:t>
      </w:r>
      <w:r>
        <w:t xml:space="preserve">And has given him authority to execute judgment also, because he is the Son</w:t>
      </w:r>
      <w:r>
        <w:rPr>
          <w:rStyle w:val="FootnoteReference"/>
        </w:rPr>
        <w:footnoteReference w:id="6249"/>
      </w:r>
      <w:r>
        <w:t xml:space="preserve"> of man.</w:t>
      </w:r>
      <w:r>
        <w:rPr>
          <w:rStyle w:val="FootnoteReference"/>
        </w:rPr>
        <w:footnoteReference w:id="6250"/>
      </w:r>
    </w:p>
    <w:p>
      <w:r>
        <w:rPr>
          <w:b/>
        </w:rPr>
        <w:t xml:space="preserve">28 </w:t>
      </w:r>
      <w:r>
        <w:t xml:space="preserve">Do not marvel</w:t>
      </w:r>
      <w:r>
        <w:rPr>
          <w:rStyle w:val="FootnoteReference"/>
        </w:rPr>
        <w:footnoteReference w:id="6251"/>
      </w:r>
      <w:r>
        <w:t xml:space="preserve"> at this: for the hour is coming, in which all that are in the graves shall hear his voice,</w:t>
      </w:r>
      <w:r>
        <w:rPr>
          <w:rStyle w:val="FootnoteReference"/>
        </w:rPr>
        <w:footnoteReference w:id="6252"/>
      </w:r>
    </w:p>
    <w:p>
      <w:r>
        <w:rPr>
          <w:b/>
        </w:rPr>
        <w:t xml:space="preserve">29 </w:t>
      </w:r>
      <w:r>
        <w:t xml:space="preserve">And shall come forth; those who have done good</w:t>
      </w:r>
      <w:r>
        <w:rPr>
          <w:rStyle w:val="FootnoteReference"/>
        </w:rPr>
        <w:footnoteReference w:id="6253"/>
      </w:r>
      <w:r>
        <w:t xml:space="preserve">, to the resurrection of life; and those who have done evil, to the resurrection of judgment.</w:t>
      </w:r>
    </w:p>
    <w:p>
      <w:r>
        <w:rPr>
          <w:b/>
        </w:rPr>
        <w:t xml:space="preserve">30 </w:t>
      </w:r>
      <w:r>
        <w:t xml:space="preserve">I can of my own self do nothing: as I hear, I judge</w:t>
      </w:r>
      <w:r>
        <w:rPr>
          <w:rStyle w:val="FootnoteReference"/>
        </w:rPr>
        <w:footnoteReference w:id="6254"/>
      </w:r>
      <w:r>
        <w:t xml:space="preserve">: and my judgment is just; because I do not seek my own will, but the will of the Father who has sent me.</w:t>
      </w:r>
      <w:r>
        <w:rPr>
          <w:rStyle w:val="FootnoteReference"/>
        </w:rPr>
        <w:footnoteReference w:id="6255"/>
      </w:r>
    </w:p>
    <w:p>
      <w:r>
        <w:rPr>
          <w:b/>
        </w:rPr>
        <w:t xml:space="preserve">31 </w:t>
      </w:r>
      <w:r>
        <w:t xml:space="preserve">If I bear witness of myself, my witness is not true.</w:t>
      </w:r>
      <w:r>
        <w:rPr>
          <w:rStyle w:val="FootnoteReference"/>
        </w:rPr>
        <w:footnoteReference w:id="6256"/>
      </w:r>
    </w:p>
    <w:p>
      <w:r>
        <w:rPr>
          <w:b/>
        </w:rPr>
        <w:t xml:space="preserve">32 </w:t>
      </w:r>
      <w:r>
        <w:t xml:space="preserve">There is another</w:t>
      </w:r>
      <w:r>
        <w:rPr>
          <w:rStyle w:val="FootnoteReference"/>
        </w:rPr>
        <w:footnoteReference w:id="6257"/>
      </w:r>
      <w:r>
        <w:t xml:space="preserve"> that bears witness of me; and I know that the witness which he witnesses of me is true.</w:t>
      </w:r>
    </w:p>
    <w:p>
      <w:r>
        <w:rPr>
          <w:b/>
        </w:rPr>
        <w:t xml:space="preserve">33 </w:t>
      </w:r>
      <w:r>
        <w:t xml:space="preserve">You sent</w:t>
      </w:r>
      <w:r>
        <w:rPr>
          <w:rStyle w:val="FootnoteReference"/>
        </w:rPr>
        <w:footnoteReference w:id="6258"/>
      </w:r>
      <w:r>
        <w:t xml:space="preserve"> to John</w:t>
      </w:r>
      <w:r>
        <w:rPr>
          <w:rStyle w:val="FootnoteReference"/>
        </w:rPr>
        <w:footnoteReference w:id="6259"/>
      </w:r>
      <w:r>
        <w:t xml:space="preserve">, and he bore witness to the truth.</w:t>
      </w:r>
      <w:r>
        <w:rPr>
          <w:rStyle w:val="FootnoteReference"/>
        </w:rPr>
        <w:footnoteReference w:id="6260"/>
      </w:r>
    </w:p>
    <w:p>
      <w:r>
        <w:rPr>
          <w:b/>
        </w:rPr>
        <w:t xml:space="preserve">34 </w:t>
      </w:r>
      <w:r>
        <w:t xml:space="preserve">But I do not receive testimony from man: but these things I say, that you might be saved.</w:t>
      </w:r>
      <w:r>
        <w:rPr>
          <w:rStyle w:val="FootnoteReference"/>
        </w:rPr>
        <w:footnoteReference w:id="6261"/>
      </w:r>
    </w:p>
    <w:p>
      <w:r>
        <w:rPr>
          <w:b/>
        </w:rPr>
        <w:t xml:space="preserve">35 </w:t>
      </w:r>
      <w:r>
        <w:t xml:space="preserve">He was a burning and a shining light: and you were willing for a season to rejoice in his light.</w:t>
      </w:r>
      <w:r>
        <w:rPr>
          <w:rStyle w:val="FootnoteReference"/>
        </w:rPr>
        <w:footnoteReference w:id="6262"/>
      </w:r>
      <w:r>
        <w:rPr>
          <w:rStyle w:val="FootnoteReference"/>
        </w:rPr>
        <w:footnoteReference w:id="6263"/>
      </w:r>
    </w:p>
    <w:p>
      <w:r>
        <w:rPr>
          <w:b/>
        </w:rPr>
        <w:t xml:space="preserve">36 </w:t>
      </w:r>
      <w:r>
        <w:t xml:space="preserve">But I have greater witness than that of John: for the works</w:t>
      </w:r>
      <w:r>
        <w:rPr>
          <w:rStyle w:val="FootnoteReference"/>
        </w:rPr>
        <w:footnoteReference w:id="6264"/>
      </w:r>
      <w:r>
        <w:t xml:space="preserve"> which the Father has given me to finish, the same works that I do, bear witness of me, that the Father has sent me.</w:t>
      </w:r>
    </w:p>
    <w:p>
      <w:r>
        <w:rPr>
          <w:b/>
        </w:rPr>
        <w:t xml:space="preserve">37 </w:t>
      </w:r>
      <w:r>
        <w:t xml:space="preserve">And the Father himself, who has sent me, has borne</w:t>
      </w:r>
      <w:r>
        <w:rPr>
          <w:rStyle w:val="FootnoteReference"/>
        </w:rPr>
        <w:footnoteReference w:id="6265"/>
      </w:r>
      <w:r>
        <w:t xml:space="preserve"> witness of me. You have neither heard his voice at any time, nor seen his shape.</w:t>
      </w:r>
      <w:r>
        <w:rPr>
          <w:rStyle w:val="FootnoteReference"/>
        </w:rPr>
        <w:footnoteReference w:id="6266"/>
      </w:r>
      <w:r>
        <w:rPr>
          <w:rStyle w:val="FootnoteReference"/>
        </w:rPr>
        <w:footnoteReference w:id="6267"/>
      </w:r>
    </w:p>
    <w:p>
      <w:r>
        <w:rPr>
          <w:b/>
        </w:rPr>
        <w:t xml:space="preserve">38 </w:t>
      </w:r>
      <w:r>
        <w:t xml:space="preserve">And you have not his word abiding in you: for whom he has sent, him you do not believe.</w:t>
      </w:r>
      <w:r>
        <w:rPr>
          <w:rStyle w:val="FootnoteReference"/>
        </w:rPr>
        <w:footnoteReference w:id="6268"/>
      </w:r>
      <w:r>
        <w:rPr>
          <w:rStyle w:val="FootnoteReference"/>
        </w:rPr>
        <w:footnoteReference w:id="6269"/>
      </w:r>
    </w:p>
    <w:p>
      <w:r>
        <w:rPr>
          <w:b/>
        </w:rPr>
        <w:t xml:space="preserve">39 </w:t>
      </w:r>
      <w:r>
        <w:t xml:space="preserve">Search</w:t>
      </w:r>
      <w:r>
        <w:rPr>
          <w:rStyle w:val="FootnoteReference"/>
        </w:rPr>
        <w:footnoteReference w:id="6270"/>
      </w:r>
      <w:r>
        <w:t xml:space="preserve"> the scriptures; for in them you think you have eternal life: and they are those who testify of me.</w:t>
      </w:r>
      <w:r>
        <w:rPr>
          <w:rStyle w:val="FootnoteReference"/>
        </w:rPr>
        <w:footnoteReference w:id="6271"/>
      </w:r>
      <w:r>
        <w:rPr>
          <w:rStyle w:val="FootnoteReference"/>
        </w:rPr>
        <w:footnoteReference w:id="6272"/>
      </w:r>
      <w:r>
        <w:rPr>
          <w:rStyle w:val="FootnoteReference"/>
        </w:rPr>
        <w:footnoteReference w:id="6273"/>
      </w:r>
    </w:p>
    <w:p>
      <w:r>
        <w:rPr>
          <w:b/>
        </w:rPr>
        <w:t xml:space="preserve">40 </w:t>
      </w:r>
      <w:r>
        <w:t xml:space="preserve">And you will not come to me, that you might have life.</w:t>
      </w:r>
      <w:r>
        <w:rPr>
          <w:rStyle w:val="FootnoteReference"/>
        </w:rPr>
        <w:footnoteReference w:id="6274"/>
      </w:r>
    </w:p>
    <w:p>
      <w:r>
        <w:rPr>
          <w:b/>
        </w:rPr>
        <w:t xml:space="preserve">41 </w:t>
      </w:r>
      <w:r>
        <w:t xml:space="preserve">I do not receive honor from men.</w:t>
      </w:r>
      <w:r>
        <w:rPr>
          <w:rStyle w:val="FootnoteReference"/>
        </w:rPr>
        <w:footnoteReference w:id="6275"/>
      </w:r>
    </w:p>
    <w:p>
      <w:r>
        <w:rPr>
          <w:b/>
        </w:rPr>
        <w:t xml:space="preserve">42 </w:t>
      </w:r>
      <w:r>
        <w:t xml:space="preserve">But I know you, that you have not the love of God in you.</w:t>
      </w:r>
    </w:p>
    <w:p>
      <w:r>
        <w:rPr>
          <w:b/>
        </w:rPr>
        <w:t xml:space="preserve">43 </w:t>
      </w:r>
      <w:r>
        <w:t xml:space="preserve">I have come in my Father's name, and you do not receive me: if another shall come in his own name, him you will receive.</w:t>
      </w:r>
      <w:r>
        <w:rPr>
          <w:rStyle w:val="FootnoteReference"/>
        </w:rPr>
        <w:footnoteReference w:id="6276"/>
      </w:r>
    </w:p>
    <w:p>
      <w:r>
        <w:rPr>
          <w:b/>
        </w:rPr>
        <w:t xml:space="preserve">44 </w:t>
      </w:r>
      <w:r>
        <w:t xml:space="preserve">How can you believe, who receive honor from one another, and do not seek the honor that comes from God only?</w:t>
      </w:r>
      <w:r>
        <w:rPr>
          <w:rStyle w:val="FootnoteReference"/>
        </w:rPr>
        <w:footnoteReference w:id="6277"/>
      </w:r>
      <w:r>
        <w:rPr>
          <w:rStyle w:val="FootnoteReference"/>
        </w:rPr>
        <w:footnoteReference w:id="6278"/>
      </w:r>
    </w:p>
    <w:p>
      <w:r>
        <w:rPr>
          <w:b/>
        </w:rPr>
        <w:t xml:space="preserve">45 </w:t>
      </w:r>
      <w:r>
        <w:t xml:space="preserve">Do not think that I will accuse you to the Father: there is one that accuses you, even Moses</w:t>
      </w:r>
      <w:r>
        <w:rPr>
          <w:rStyle w:val="FootnoteReference"/>
        </w:rPr>
        <w:footnoteReference w:id="6279"/>
      </w:r>
      <w:r>
        <w:t xml:space="preserve">, in whom you trust.</w:t>
      </w:r>
      <w:r>
        <w:rPr>
          <w:rStyle w:val="FootnoteReference"/>
        </w:rPr>
        <w:footnoteReference w:id="6280"/>
      </w:r>
    </w:p>
    <w:p>
      <w:r>
        <w:rPr>
          <w:b/>
        </w:rPr>
        <w:t xml:space="preserve">46 </w:t>
      </w:r>
      <w:r>
        <w:t xml:space="preserve">For had you believed Moses, you would have believed me; for he wrote of me.</w:t>
      </w:r>
      <w:r>
        <w:rPr>
          <w:rStyle w:val="FootnoteReference"/>
        </w:rPr>
        <w:footnoteReference w:id="6281"/>
      </w:r>
      <w:r>
        <w:rPr>
          <w:rStyle w:val="FootnoteReference"/>
        </w:rPr>
        <w:footnoteReference w:id="6282"/>
      </w:r>
    </w:p>
    <w:p>
      <w:r>
        <w:rPr>
          <w:b/>
        </w:rPr>
        <w:t xml:space="preserve">47 </w:t>
      </w:r>
      <w:r>
        <w:t xml:space="preserve">But if you do not believe his writings, how shall you believe my words?</w:t>
      </w:r>
      <w:r>
        <w:rPr>
          <w:rStyle w:val="FootnoteReference"/>
        </w:rPr>
        <w:footnoteReference w:id="62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After these things Jesus</w:t>
      </w:r>
      <w:r>
        <w:rPr>
          <w:rStyle w:val="FootnoteReference"/>
        </w:rPr>
        <w:footnoteReference w:id="6284"/>
      </w:r>
      <w:r>
        <w:t xml:space="preserve"> went over the sea</w:t>
      </w:r>
      <w:r>
        <w:rPr>
          <w:rStyle w:val="FootnoteReference"/>
        </w:rPr>
        <w:footnoteReference w:id="6285"/>
      </w:r>
      <w:r>
        <w:t xml:space="preserve"> of Galilee</w:t>
      </w:r>
      <w:r>
        <w:rPr>
          <w:rStyle w:val="FootnoteReference"/>
        </w:rPr>
        <w:footnoteReference w:id="6286"/>
      </w:r>
      <w:r>
        <w:t xml:space="preserve">, which is the sea of Tiberias</w:t>
      </w:r>
      <w:r>
        <w:rPr>
          <w:rStyle w:val="FootnoteReference"/>
        </w:rPr>
        <w:footnoteReference w:id="6287"/>
      </w:r>
      <w:r>
        <w:t xml:space="preserve">.</w:t>
      </w:r>
      <w:r>
        <w:rPr>
          <w:rStyle w:val="FootnoteReference"/>
        </w:rPr>
        <w:footnoteReference w:id="6288"/>
      </w:r>
    </w:p>
    <w:p>
      <w:r>
        <w:rPr>
          <w:b/>
        </w:rPr>
        <w:t xml:space="preserve">2 </w:t>
      </w:r>
      <w:r>
        <w:t xml:space="preserve">And a great crowd followed him, because they saw his signs which he did on those who were diseased.</w:t>
      </w:r>
      <w:r>
        <w:rPr>
          <w:rStyle w:val="FootnoteReference"/>
        </w:rPr>
        <w:footnoteReference w:id="6289"/>
      </w:r>
    </w:p>
    <w:p>
      <w:r>
        <w:rPr>
          <w:b/>
        </w:rPr>
        <w:t xml:space="preserve">3 </w:t>
      </w:r>
      <w:r>
        <w:t xml:space="preserve">And Jesus went up into a mountain, and there he sat with his disciples.</w:t>
      </w:r>
      <w:r>
        <w:rPr>
          <w:rStyle w:val="FootnoteReference"/>
        </w:rPr>
        <w:footnoteReference w:id="6290"/>
      </w:r>
    </w:p>
    <w:p>
      <w:r>
        <w:rPr>
          <w:b/>
        </w:rPr>
        <w:t xml:space="preserve">4 </w:t>
      </w:r>
      <w:r>
        <w:t xml:space="preserve">And the Passover, a feast of the Jews</w:t>
      </w:r>
      <w:r>
        <w:rPr>
          <w:rStyle w:val="FootnoteReference"/>
        </w:rPr>
        <w:footnoteReference w:id="6291"/>
      </w:r>
      <w:r>
        <w:t xml:space="preserve">, was near.</w:t>
      </w:r>
      <w:r>
        <w:rPr>
          <w:rStyle w:val="FootnoteReference"/>
        </w:rPr>
        <w:footnoteReference w:id="6292"/>
      </w:r>
    </w:p>
    <w:p>
      <w:r>
        <w:rPr>
          <w:b/>
        </w:rPr>
        <w:t xml:space="preserve">5 </w:t>
      </w:r>
      <w:r>
        <w:t xml:space="preserve">When Jesus then lifted up his eyes, and saw a great crowd come to him, he says to Philip</w:t>
      </w:r>
      <w:r>
        <w:rPr>
          <w:rStyle w:val="FootnoteReference"/>
        </w:rPr>
        <w:footnoteReference w:id="6293"/>
      </w:r>
      <w:r>
        <w:t xml:space="preserve">, From where shall we buy bread, that these may eat?</w:t>
      </w:r>
      <w:r>
        <w:rPr>
          <w:rStyle w:val="FootnoteReference"/>
        </w:rPr>
        <w:footnoteReference w:id="6294"/>
      </w:r>
      <w:r>
        <w:rPr>
          <w:rStyle w:val="FootnoteReference"/>
        </w:rPr>
        <w:footnoteReference w:id="6295"/>
      </w:r>
    </w:p>
    <w:p>
      <w:r>
        <w:rPr>
          <w:b/>
        </w:rPr>
        <w:t xml:space="preserve">6 </w:t>
      </w:r>
      <w:r>
        <w:t xml:space="preserve">And this he said to test him: for he himself knew what he would do.</w:t>
      </w:r>
      <w:r>
        <w:rPr>
          <w:rStyle w:val="FootnoteReference"/>
        </w:rPr>
        <w:footnoteReference w:id="6296"/>
      </w:r>
    </w:p>
    <w:p>
      <w:r>
        <w:rPr>
          <w:b/>
        </w:rPr>
        <w:t xml:space="preserve">7 </w:t>
      </w:r>
      <w:r>
        <w:t xml:space="preserve">Philip answered him, Two hundred denarii worth of bread is not sufficient for them, that every one of them may take a little.</w:t>
      </w:r>
      <w:r>
        <w:rPr>
          <w:rStyle w:val="FootnoteReference"/>
        </w:rPr>
        <w:footnoteReference w:id="6297"/>
      </w:r>
      <w:r>
        <w:rPr>
          <w:rStyle w:val="FootnoteReference"/>
        </w:rPr>
        <w:footnoteReference w:id="6298"/>
      </w:r>
    </w:p>
    <w:p>
      <w:r>
        <w:rPr>
          <w:b/>
        </w:rPr>
        <w:t xml:space="preserve">8 </w:t>
      </w:r>
      <w:r>
        <w:t xml:space="preserve">One of his disciples, Andrew</w:t>
      </w:r>
      <w:r>
        <w:rPr>
          <w:rStyle w:val="FootnoteReference"/>
        </w:rPr>
        <w:footnoteReference w:id="6299"/>
      </w:r>
      <w:r>
        <w:t xml:space="preserve">, Simon</w:t>
      </w:r>
      <w:r>
        <w:rPr>
          <w:rStyle w:val="FootnoteReference"/>
        </w:rPr>
        <w:footnoteReference w:id="6300"/>
      </w:r>
      <w:r>
        <w:t xml:space="preserve"> Peter</w:t>
      </w:r>
      <w:r>
        <w:rPr>
          <w:rStyle w:val="FootnoteReference"/>
        </w:rPr>
        <w:footnoteReference w:id="6301"/>
      </w:r>
      <w:r>
        <w:t xml:space="preserve">'s brother, says to him,</w:t>
      </w:r>
      <w:r>
        <w:rPr>
          <w:rStyle w:val="FootnoteReference"/>
        </w:rPr>
        <w:footnoteReference w:id="6302"/>
      </w:r>
    </w:p>
    <w:p>
      <w:r>
        <w:rPr>
          <w:b/>
        </w:rPr>
        <w:t xml:space="preserve">9 </w:t>
      </w:r>
      <w:r>
        <w:t xml:space="preserve">There is a lad here, which has five barley</w:t>
      </w:r>
      <w:r>
        <w:rPr>
          <w:rStyle w:val="FootnoteReference"/>
        </w:rPr>
        <w:footnoteReference w:id="6303"/>
      </w:r>
      <w:r>
        <w:t xml:space="preserve"> loaves, and two small fish: but what are they among so many?</w:t>
      </w:r>
      <w:r>
        <w:rPr>
          <w:rStyle w:val="FootnoteReference"/>
        </w:rPr>
        <w:footnoteReference w:id="6304"/>
      </w:r>
    </w:p>
    <w:p>
      <w:r>
        <w:rPr>
          <w:b/>
        </w:rPr>
        <w:t xml:space="preserve">10 </w:t>
      </w:r>
      <w:r>
        <w:t xml:space="preserve">And Jesus said, Make</w:t>
      </w:r>
      <w:r>
        <w:rPr>
          <w:rStyle w:val="FootnoteReference"/>
        </w:rPr>
        <w:footnoteReference w:id="6305"/>
      </w:r>
      <w:r>
        <w:t xml:space="preserve"> the men sit down. Now there was much grass in the place. So the men sat down, in number about five thousand.</w:t>
      </w:r>
    </w:p>
    <w:p>
      <w:r>
        <w:rPr>
          <w:b/>
        </w:rPr>
        <w:t xml:space="preserve">11 </w:t>
      </w:r>
      <w:r>
        <w:t xml:space="preserve">And Jesus took the loaves; and when he had given thanks, he distributed to the disciples, and the disciples to those who were set down; and likewise of the fish as much as they would.</w:t>
      </w:r>
    </w:p>
    <w:p>
      <w:r>
        <w:rPr>
          <w:b/>
        </w:rPr>
        <w:t xml:space="preserve">12 </w:t>
      </w:r>
      <w:r>
        <w:t xml:space="preserve">When they were filled, he said to his disciples, Gather up the fragments that remain, that nothing</w:t>
      </w:r>
      <w:r>
        <w:rPr>
          <w:rStyle w:val="FootnoteReference"/>
        </w:rPr>
        <w:footnoteReference w:id="6306"/>
      </w:r>
      <w:r>
        <w:t xml:space="preserve"> be lost.</w:t>
      </w:r>
      <w:r>
        <w:rPr>
          <w:rStyle w:val="FootnoteReference"/>
        </w:rPr>
        <w:footnoteReference w:id="6307"/>
      </w:r>
    </w:p>
    <w:p>
      <w:r>
        <w:rPr>
          <w:b/>
        </w:rPr>
        <w:t xml:space="preserve">13 </w:t>
      </w:r>
      <w:r>
        <w:t xml:space="preserve">Therefore they gathered them together, and filled</w:t>
      </w:r>
      <w:r>
        <w:rPr>
          <w:rStyle w:val="FootnoteReference"/>
        </w:rPr>
        <w:footnoteReference w:id="6308"/>
      </w:r>
      <w:r>
        <w:t xml:space="preserve"> twelve baskets with the fragments of the five barley loaves, which remained over and above to those who had eaten.</w:t>
      </w:r>
    </w:p>
    <w:p>
      <w:r>
        <w:rPr>
          <w:b/>
        </w:rPr>
        <w:t xml:space="preserve">14 </w:t>
      </w:r>
      <w:r>
        <w:t xml:space="preserve">Then those men, when they had seen the sign that Jesus did, said, This is truthfully that prophet that should come into the world.</w:t>
      </w:r>
    </w:p>
    <w:p>
      <w:r>
        <w:rPr>
          <w:b/>
        </w:rPr>
        <w:t xml:space="preserve">15 </w:t>
      </w:r>
      <w:r>
        <w:t xml:space="preserve">When Jesus therefore perceived</w:t>
      </w:r>
      <w:r>
        <w:rPr>
          <w:rStyle w:val="FootnoteReference"/>
        </w:rPr>
        <w:footnoteReference w:id="6309"/>
      </w:r>
      <w:r>
        <w:t xml:space="preserve"> that they would come and take</w:t>
      </w:r>
      <w:r>
        <w:rPr>
          <w:rStyle w:val="FootnoteReference"/>
        </w:rPr>
        <w:footnoteReference w:id="6310"/>
      </w:r>
      <w:r>
        <w:t xml:space="preserve"> him by force, to make him a king, he departed</w:t>
      </w:r>
      <w:r>
        <w:rPr>
          <w:rStyle w:val="FootnoteReference"/>
        </w:rPr>
        <w:footnoteReference w:id="6311"/>
      </w:r>
      <w:r>
        <w:t xml:space="preserve"> again to the mountain himself alone.</w:t>
      </w:r>
    </w:p>
    <w:p>
      <w:r>
        <w:rPr>
          <w:b/>
        </w:rPr>
        <w:t xml:space="preserve">16 </w:t>
      </w:r>
      <w:r>
        <w:t xml:space="preserve">And when evening had now come, his disciples went down to the sea,</w:t>
      </w:r>
    </w:p>
    <w:p>
      <w:r>
        <w:rPr>
          <w:b/>
        </w:rPr>
        <w:t xml:space="preserve">17 </w:t>
      </w:r>
      <w:r>
        <w:t xml:space="preserve">And entered into a boat, and went</w:t>
      </w:r>
      <w:r>
        <w:rPr>
          <w:rStyle w:val="FootnoteReference"/>
        </w:rPr>
        <w:footnoteReference w:id="6312"/>
      </w:r>
      <w:r>
        <w:t xml:space="preserve"> over the sea toward Capernaum</w:t>
      </w:r>
      <w:r>
        <w:rPr>
          <w:rStyle w:val="FootnoteReference"/>
        </w:rPr>
        <w:footnoteReference w:id="6313"/>
      </w:r>
      <w:r>
        <w:t xml:space="preserve">. And it was now dark, and Jesus was not come to them.</w:t>
      </w:r>
    </w:p>
    <w:p>
      <w:r>
        <w:rPr>
          <w:b/>
        </w:rPr>
        <w:t xml:space="preserve">18 </w:t>
      </w:r>
      <w:r>
        <w:t xml:space="preserve">And the sea arose by reason of a great wind that blew.</w:t>
      </w:r>
      <w:r>
        <w:rPr>
          <w:rStyle w:val="FootnoteReference"/>
        </w:rPr>
        <w:footnoteReference w:id="6314"/>
      </w:r>
    </w:p>
    <w:p>
      <w:r>
        <w:rPr>
          <w:b/>
        </w:rPr>
        <w:t xml:space="preserve">19 </w:t>
      </w:r>
      <w:r>
        <w:t xml:space="preserve">So when they had rowed</w:t>
      </w:r>
      <w:r>
        <w:rPr>
          <w:rStyle w:val="FootnoteReference"/>
        </w:rPr>
        <w:footnoteReference w:id="6315"/>
      </w:r>
      <w:r>
        <w:t xml:space="preserve"> about five and twenty or thirty furlongs</w:t>
      </w:r>
      <w:r>
        <w:rPr>
          <w:rStyle w:val="FootnoteReference"/>
        </w:rPr>
        <w:footnoteReference w:id="6316"/>
      </w:r>
      <w:r>
        <w:t xml:space="preserve">, they see Jesus walking</w:t>
      </w:r>
      <w:r>
        <w:rPr>
          <w:rStyle w:val="FootnoteReference"/>
        </w:rPr>
        <w:footnoteReference w:id="6317"/>
      </w:r>
      <w:r>
        <w:t xml:space="preserve"> on the sea, and drawing near to the boat: and they were afraid.</w:t>
      </w:r>
    </w:p>
    <w:p>
      <w:r>
        <w:rPr>
          <w:b/>
        </w:rPr>
        <w:t xml:space="preserve">20 </w:t>
      </w:r>
      <w:r>
        <w:t xml:space="preserve">But he says to them, It is I; do not be afraid.</w:t>
      </w:r>
    </w:p>
    <w:p>
      <w:r>
        <w:rPr>
          <w:b/>
        </w:rPr>
        <w:t xml:space="preserve">21 </w:t>
      </w:r>
      <w:r>
        <w:t xml:space="preserve">Then they willingly</w:t>
      </w:r>
      <w:r>
        <w:rPr>
          <w:rStyle w:val="FootnoteReference"/>
        </w:rPr>
        <w:footnoteReference w:id="6318"/>
      </w:r>
      <w:r>
        <w:t xml:space="preserve"> received him into the boat: and immediately the boat was at the land where they went.</w:t>
      </w:r>
    </w:p>
    <w:p>
      <w:r>
        <w:rPr>
          <w:b/>
        </w:rPr>
        <w:t xml:space="preserve">22 </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19"/>
      </w:r>
    </w:p>
    <w:p>
      <w:r>
        <w:rPr>
          <w:b/>
        </w:rPr>
        <w:t xml:space="preserve">23 </w:t>
      </w:r>
      <w:r>
        <w:t xml:space="preserve">(nevertheless there came other boats from Tiberias</w:t>
      </w:r>
      <w:r>
        <w:rPr>
          <w:rStyle w:val="FootnoteReference"/>
        </w:rPr>
        <w:footnoteReference w:id="6320"/>
      </w:r>
      <w:r>
        <w:t xml:space="preserve"> near to the place where they did eat bread, after that the Lord had given thanks:)</w:t>
      </w:r>
    </w:p>
    <w:p>
      <w:r>
        <w:rPr>
          <w:b/>
        </w:rPr>
        <w:t xml:space="preserve">24 </w:t>
      </w:r>
      <w:r>
        <w:t xml:space="preserve">When the people therefore saw that Jesus was not there, neither his disciples, they also</w:t>
      </w:r>
      <w:r>
        <w:rPr>
          <w:rStyle w:val="FootnoteReference"/>
        </w:rPr>
        <w:footnoteReference w:id="6321"/>
      </w:r>
      <w:r>
        <w:t xml:space="preserve"> got into the boats, and came to Capernaum, seeking</w:t>
      </w:r>
      <w:r>
        <w:rPr>
          <w:rStyle w:val="FootnoteReference"/>
        </w:rPr>
        <w:footnoteReference w:id="6322"/>
      </w:r>
      <w:r>
        <w:t xml:space="preserve"> Jesus.</w:t>
      </w:r>
    </w:p>
    <w:p>
      <w:r>
        <w:rPr>
          <w:b/>
        </w:rPr>
        <w:t xml:space="preserve">25 </w:t>
      </w:r>
      <w:r>
        <w:t xml:space="preserve">And when they had found him on the other side of the sea, they said to him, Rabbi</w:t>
      </w:r>
      <w:r>
        <w:rPr>
          <w:rStyle w:val="FootnoteReference"/>
        </w:rPr>
        <w:footnoteReference w:id="6323"/>
      </w:r>
      <w:r>
        <w:t xml:space="preserve">, when did you come here?</w:t>
      </w:r>
      <w:r>
        <w:rPr>
          <w:rStyle w:val="FootnoteReference"/>
        </w:rPr>
        <w:footnoteReference w:id="6324"/>
      </w:r>
    </w:p>
    <w:p>
      <w:r>
        <w:rPr>
          <w:b/>
        </w:rPr>
        <w:t xml:space="preserve">26 </w:t>
      </w:r>
      <w:r>
        <w:t xml:space="preserve">Jesus answered them and said, Amen, amen, I say to you, You seek me, not because you saw the miracles, but because you did eat of the loaves, and were filled.</w:t>
      </w:r>
      <w:r>
        <w:rPr>
          <w:rStyle w:val="FootnoteReference"/>
        </w:rPr>
        <w:footnoteReference w:id="6325"/>
      </w:r>
      <w:r>
        <w:rPr>
          <w:rStyle w:val="FootnoteReference"/>
        </w:rPr>
        <w:footnoteReference w:id="6326"/>
      </w:r>
    </w:p>
    <w:p>
      <w:r>
        <w:rPr>
          <w:b/>
        </w:rPr>
        <w:t xml:space="preserve">27 </w:t>
      </w:r>
      <w:r>
        <w:t xml:space="preserve">Labor not for the food which perishes, but for that food which endures to eternal life, which the</w:t>
      </w:r>
      <w:r>
        <w:rPr>
          <w:rStyle w:val="FootnoteReference"/>
        </w:rPr>
        <w:footnoteReference w:id="6327"/>
      </w:r>
      <w:r>
        <w:t xml:space="preserve"> Son of man shall give to you: for him</w:t>
      </w:r>
      <w:r>
        <w:rPr>
          <w:rStyle w:val="FootnoteReference"/>
        </w:rPr>
        <w:footnoteReference w:id="6328"/>
      </w:r>
      <w:r>
        <w:t xml:space="preserve"> has God</w:t>
      </w:r>
      <w:r>
        <w:rPr>
          <w:rStyle w:val="FootnoteReference"/>
        </w:rPr>
        <w:footnoteReference w:id="6329"/>
      </w:r>
      <w:r>
        <w:t xml:space="preserve"> the Father sealed.</w:t>
      </w:r>
      <w:r>
        <w:rPr>
          <w:rStyle w:val="FootnoteReference"/>
        </w:rPr>
        <w:footnoteReference w:id="6330"/>
      </w:r>
      <w:r>
        <w:rPr>
          <w:rStyle w:val="FootnoteReference"/>
        </w:rPr>
        <w:footnoteReference w:id="6331"/>
      </w:r>
      <w:r>
        <w:rPr>
          <w:rStyle w:val="FootnoteReference"/>
        </w:rPr>
        <w:footnoteReference w:id="6332"/>
      </w:r>
      <w:r>
        <w:rPr>
          <w:rStyle w:val="FootnoteReference"/>
        </w:rPr>
        <w:footnoteReference w:id="6333"/>
      </w:r>
      <w:r>
        <w:rPr>
          <w:rStyle w:val="FootnoteReference"/>
        </w:rPr>
        <w:footnoteReference w:id="6334"/>
      </w:r>
    </w:p>
    <w:p>
      <w:r>
        <w:rPr>
          <w:b/>
        </w:rPr>
        <w:t xml:space="preserve">28 </w:t>
      </w:r>
      <w:r>
        <w:t xml:space="preserve">Then they said to him, What shall we do, that we might work the works of God?</w:t>
      </w:r>
    </w:p>
    <w:p>
      <w:r>
        <w:rPr>
          <w:b/>
        </w:rPr>
        <w:t xml:space="preserve">29 </w:t>
      </w:r>
      <w:r>
        <w:t xml:space="preserve">Jesus answered and said to them, This is the work of God, that you believe on him whom he has sent.</w:t>
      </w:r>
    </w:p>
    <w:p>
      <w:r>
        <w:rPr>
          <w:b/>
        </w:rPr>
        <w:t xml:space="preserve">30 </w:t>
      </w:r>
      <w:r>
        <w:t xml:space="preserve">They said therefore to him, What sign do you show then, that we may see, and believe you? what do you work?</w:t>
      </w:r>
      <w:r>
        <w:rPr>
          <w:rStyle w:val="FootnoteReference"/>
        </w:rPr>
        <w:footnoteReference w:id="6335"/>
      </w:r>
    </w:p>
    <w:p>
      <w:r>
        <w:rPr>
          <w:b/>
        </w:rPr>
        <w:t xml:space="preserve">31 </w:t>
      </w:r>
      <w:r>
        <w:t xml:space="preserve">Our fathers</w:t>
      </w:r>
      <w:r>
        <w:rPr>
          <w:rStyle w:val="FootnoteReference"/>
        </w:rPr>
        <w:footnoteReference w:id="6336"/>
      </w:r>
      <w:r>
        <w:t xml:space="preserve"> ate manna in the wilderness; as it is written, He gave</w:t>
      </w:r>
      <w:r>
        <w:rPr>
          <w:rStyle w:val="FootnoteReference"/>
        </w:rPr>
        <w:footnoteReference w:id="6337"/>
      </w:r>
      <w:r>
        <w:t xml:space="preserve"> them bread from heaven to eat.</w:t>
      </w:r>
    </w:p>
    <w:p>
      <w:r>
        <w:rPr>
          <w:b/>
        </w:rPr>
        <w:t xml:space="preserve">32 </w:t>
      </w:r>
      <w:r>
        <w:t xml:space="preserve">Then Jesus said to them, Amen, amen, I say to you, Moses</w:t>
      </w:r>
      <w:r>
        <w:rPr>
          <w:rStyle w:val="FootnoteReference"/>
        </w:rPr>
        <w:footnoteReference w:id="6338"/>
      </w:r>
      <w:r>
        <w:t xml:space="preserve"> gave you not that bread from heaven; but my Father gives you the true</w:t>
      </w:r>
      <w:r>
        <w:rPr>
          <w:rStyle w:val="FootnoteReference"/>
        </w:rPr>
        <w:footnoteReference w:id="6339"/>
      </w:r>
      <w:r>
        <w:t xml:space="preserve"> bread from heaven.</w:t>
      </w:r>
      <w:r>
        <w:rPr>
          <w:rStyle w:val="FootnoteReference"/>
        </w:rPr>
        <w:footnoteReference w:id="6340"/>
      </w:r>
    </w:p>
    <w:p>
      <w:r>
        <w:rPr>
          <w:b/>
        </w:rPr>
        <w:t xml:space="preserve">33 </w:t>
      </w:r>
      <w:r>
        <w:t xml:space="preserve">For the bread of God is the one who comes down from heaven, and gives life to the world.</w:t>
      </w:r>
      <w:r>
        <w:rPr>
          <w:rStyle w:val="FootnoteReference"/>
        </w:rPr>
        <w:footnoteReference w:id="6341"/>
      </w:r>
    </w:p>
    <w:p>
      <w:r>
        <w:rPr>
          <w:b/>
        </w:rPr>
        <w:t xml:space="preserve">34 </w:t>
      </w:r>
      <w:r>
        <w:t xml:space="preserve">Then they said to him, Lord, always give us this bread.</w:t>
      </w:r>
      <w:r>
        <w:rPr>
          <w:rStyle w:val="FootnoteReference"/>
        </w:rPr>
        <w:footnoteReference w:id="6342"/>
      </w:r>
    </w:p>
    <w:p>
      <w:r>
        <w:rPr>
          <w:b/>
        </w:rPr>
        <w:t xml:space="preserve">35 </w:t>
      </w:r>
      <w:r>
        <w:t xml:space="preserve">And Jesus said to them, I am</w:t>
      </w:r>
      <w:r>
        <w:rPr>
          <w:rStyle w:val="FootnoteReference"/>
        </w:rPr>
        <w:footnoteReference w:id="6343"/>
      </w:r>
      <w:r>
        <w:t xml:space="preserve"> the bread of life: the one who comes to me shall never hunger</w:t>
      </w:r>
      <w:r>
        <w:rPr>
          <w:rStyle w:val="FootnoteReference"/>
        </w:rPr>
        <w:footnoteReference w:id="6344"/>
      </w:r>
      <w:r>
        <w:t xml:space="preserve">; and the one who believes on me shall never thirst.</w:t>
      </w:r>
      <w:r>
        <w:rPr>
          <w:rStyle w:val="FootnoteReference"/>
        </w:rPr>
        <w:footnoteReference w:id="6345"/>
      </w:r>
    </w:p>
    <w:p>
      <w:r>
        <w:rPr>
          <w:b/>
        </w:rPr>
        <w:t xml:space="preserve">36 </w:t>
      </w:r>
      <w:r>
        <w:t xml:space="preserve">But I said to you, That you also have seen me, and do not believe.</w:t>
      </w:r>
    </w:p>
    <w:p>
      <w:r>
        <w:rPr>
          <w:b/>
        </w:rPr>
        <w:t xml:space="preserve">37 </w:t>
      </w:r>
      <w:r>
        <w:t xml:space="preserve">All that the Father gives me shall come to me; and him who comes to me I will by no means cast out.</w:t>
      </w:r>
    </w:p>
    <w:p>
      <w:r>
        <w:rPr>
          <w:b/>
        </w:rPr>
        <w:t xml:space="preserve">38 </w:t>
      </w:r>
      <w:r>
        <w:t xml:space="preserve">For I came</w:t>
      </w:r>
      <w:r>
        <w:rPr>
          <w:rStyle w:val="FootnoteReference"/>
        </w:rPr>
        <w:footnoteReference w:id="6346"/>
      </w:r>
      <w:r>
        <w:t xml:space="preserve"> down from heaven, not to do my own will, but the will of him who sent me.</w:t>
      </w:r>
      <w:r>
        <w:rPr>
          <w:rStyle w:val="FootnoteReference"/>
        </w:rPr>
        <w:footnoteReference w:id="6347"/>
      </w:r>
    </w:p>
    <w:p>
      <w:r>
        <w:rPr>
          <w:b/>
        </w:rPr>
        <w:t xml:space="preserve">39 </w:t>
      </w:r>
      <w:r>
        <w:t xml:space="preserve">And this is the will of the Father who sent me, that of all which he has given</w:t>
      </w:r>
      <w:r>
        <w:rPr>
          <w:rStyle w:val="FootnoteReference"/>
        </w:rPr>
        <w:footnoteReference w:id="6348"/>
      </w:r>
      <w:r>
        <w:t xml:space="preserve"> me I should</w:t>
      </w:r>
      <w:r>
        <w:rPr>
          <w:rStyle w:val="FootnoteReference"/>
        </w:rPr>
        <w:footnoteReference w:id="6349"/>
      </w:r>
      <w:r>
        <w:t xml:space="preserve"> lose nothing, but should raise it up again at the last day.</w:t>
      </w:r>
      <w:r>
        <w:rPr>
          <w:rStyle w:val="FootnoteReference"/>
        </w:rPr>
        <w:footnoteReference w:id="6350"/>
      </w:r>
    </w:p>
    <w:p>
      <w:r>
        <w:rPr>
          <w:b/>
        </w:rPr>
        <w:t xml:space="preserve">40 </w:t>
      </w:r>
      <w:r>
        <w:t xml:space="preserve">And this is the will of him who sent me, that every one who sees the Son, and believes on him, may have eternal life: and I will raise him up at the last day.</w:t>
      </w:r>
      <w:r>
        <w:rPr>
          <w:rStyle w:val="FootnoteReference"/>
        </w:rPr>
        <w:footnoteReference w:id="6351"/>
      </w:r>
      <w:r>
        <w:rPr>
          <w:rStyle w:val="FootnoteReference"/>
        </w:rPr>
        <w:footnoteReference w:id="6352"/>
      </w:r>
    </w:p>
    <w:p>
      <w:r>
        <w:rPr>
          <w:b/>
        </w:rPr>
        <w:t xml:space="preserve">41 </w:t>
      </w:r>
      <w:r>
        <w:t xml:space="preserve">The Jews then grumbled at him, because he said, I am the bread which came down from heaven.</w:t>
      </w:r>
      <w:r>
        <w:rPr>
          <w:rStyle w:val="FootnoteReference"/>
        </w:rPr>
        <w:footnoteReference w:id="6353"/>
      </w:r>
    </w:p>
    <w:p>
      <w:r>
        <w:rPr>
          <w:b/>
        </w:rPr>
        <w:t xml:space="preserve">42 </w:t>
      </w:r>
      <w:r>
        <w:t xml:space="preserve">And they said, Is not this Jesus, the son of Joseph</w:t>
      </w:r>
      <w:r>
        <w:rPr>
          <w:rStyle w:val="FootnoteReference"/>
        </w:rPr>
        <w:footnoteReference w:id="6354"/>
      </w:r>
      <w:r>
        <w:t xml:space="preserve">, whose father and mother we know? how is it then that he says, I came down from heaven?</w:t>
      </w:r>
    </w:p>
    <w:p>
      <w:r>
        <w:rPr>
          <w:b/>
        </w:rPr>
        <w:t xml:space="preserve">43 </w:t>
      </w:r>
      <w:r>
        <w:t xml:space="preserve">Jesus therefore answered and said to them, Do not grumble among yourselves.</w:t>
      </w:r>
      <w:r>
        <w:rPr>
          <w:rStyle w:val="FootnoteReference"/>
        </w:rPr>
        <w:footnoteReference w:id="6355"/>
      </w:r>
    </w:p>
    <w:p>
      <w:r>
        <w:rPr>
          <w:b/>
        </w:rPr>
        <w:t xml:space="preserve">44 </w:t>
      </w:r>
      <w:r>
        <w:t xml:space="preserve">No one can come to me, except</w:t>
      </w:r>
      <w:r>
        <w:rPr>
          <w:rStyle w:val="FootnoteReference"/>
        </w:rPr>
        <w:footnoteReference w:id="6356"/>
      </w:r>
      <w:r>
        <w:t xml:space="preserve"> the Father who has sent me draw</w:t>
      </w:r>
      <w:r>
        <w:rPr>
          <w:rStyle w:val="FootnoteReference"/>
        </w:rPr>
        <w:footnoteReference w:id="6357"/>
      </w:r>
      <w:r>
        <w:t xml:space="preserve"> him: and I will raise him up at the last day.</w:t>
      </w:r>
      <w:r>
        <w:rPr>
          <w:rStyle w:val="FootnoteReference"/>
        </w:rPr>
        <w:footnoteReference w:id="6358"/>
      </w:r>
    </w:p>
    <w:p>
      <w:r>
        <w:rPr>
          <w:b/>
        </w:rPr>
        <w:t xml:space="preserve">45 </w:t>
      </w:r>
      <w:r>
        <w:t xml:space="preserve">It is written</w:t>
      </w:r>
      <w:r>
        <w:rPr>
          <w:rStyle w:val="FootnoteReference"/>
        </w:rPr>
        <w:footnoteReference w:id="6359"/>
      </w:r>
      <w:r>
        <w:t xml:space="preserve"> in the prophets, And they shall all be taught of God. Everyone therefore that has heard, and has learned of the Father, comes to me.</w:t>
      </w:r>
    </w:p>
    <w:p>
      <w:r>
        <w:rPr>
          <w:b/>
        </w:rPr>
        <w:t xml:space="preserve">46 </w:t>
      </w:r>
      <w:r>
        <w:t xml:space="preserve">Not that anyone has seen the Father, save the one who is of God, he has seen the Father.</w:t>
      </w:r>
      <w:r>
        <w:rPr>
          <w:rStyle w:val="FootnoteReference"/>
        </w:rPr>
        <w:footnoteReference w:id="6360"/>
      </w:r>
      <w:r>
        <w:rPr>
          <w:rStyle w:val="FootnoteReference"/>
        </w:rPr>
        <w:footnoteReference w:id="6361"/>
      </w:r>
    </w:p>
    <w:p>
      <w:r>
        <w:rPr>
          <w:b/>
        </w:rPr>
        <w:t xml:space="preserve">47 </w:t>
      </w:r>
      <w:r>
        <w:t xml:space="preserve">Amen, amen, I say to you, the one who believes on me has eternal life.</w:t>
      </w:r>
      <w:r>
        <w:rPr>
          <w:rStyle w:val="FootnoteReference"/>
        </w:rPr>
        <w:footnoteReference w:id="6362"/>
      </w:r>
    </w:p>
    <w:p>
      <w:r>
        <w:rPr>
          <w:b/>
        </w:rPr>
        <w:t xml:space="preserve">48 </w:t>
      </w:r>
      <w:r>
        <w:t xml:space="preserve">I am the bread of life.</w:t>
      </w:r>
      <w:r>
        <w:rPr>
          <w:rStyle w:val="FootnoteReference"/>
        </w:rPr>
        <w:footnoteReference w:id="6363"/>
      </w:r>
    </w:p>
    <w:p>
      <w:r>
        <w:rPr>
          <w:b/>
        </w:rPr>
        <w:t xml:space="preserve">49 </w:t>
      </w:r>
      <w:r>
        <w:t xml:space="preserve">Your fathers</w:t>
      </w:r>
      <w:r>
        <w:rPr>
          <w:rStyle w:val="FootnoteReference"/>
        </w:rPr>
        <w:footnoteReference w:id="6364"/>
      </w:r>
      <w:r>
        <w:t xml:space="preserve"> ate manna in the wilderness, and are</w:t>
      </w:r>
      <w:r>
        <w:rPr>
          <w:rStyle w:val="FootnoteReference"/>
        </w:rPr>
        <w:footnoteReference w:id="6365"/>
      </w:r>
      <w:r>
        <w:t xml:space="preserve"> dead.</w:t>
      </w:r>
    </w:p>
    <w:p>
      <w:r>
        <w:rPr>
          <w:b/>
        </w:rPr>
        <w:t xml:space="preserve">50 </w:t>
      </w:r>
      <w:r>
        <w:t xml:space="preserve">This is the bread</w:t>
      </w:r>
      <w:r>
        <w:rPr>
          <w:rStyle w:val="FootnoteReference"/>
        </w:rPr>
        <w:footnoteReference w:id="6366"/>
      </w:r>
      <w:r>
        <w:t xml:space="preserve"> which comes down from heaven, that one may eat of it, and not die.</w:t>
      </w:r>
    </w:p>
    <w:p>
      <w:r>
        <w:rPr>
          <w:b/>
        </w:rPr>
        <w:t xml:space="preserve">51 </w:t>
      </w:r>
      <w:r>
        <w:t xml:space="preserve">I am the living</w:t>
      </w:r>
      <w:r>
        <w:rPr>
          <w:rStyle w:val="FootnoteReference"/>
        </w:rPr>
        <w:footnoteReference w:id="6367"/>
      </w:r>
      <w:r>
        <w:t xml:space="preserve"> bread which came down from heaven: if anyone eats of this bread, he shall live forever: and the bread</w:t>
      </w:r>
      <w:r>
        <w:rPr>
          <w:rStyle w:val="FootnoteReference"/>
        </w:rPr>
        <w:footnoteReference w:id="6368"/>
      </w:r>
      <w:r>
        <w:t xml:space="preserve"> that I will give is my flesh</w:t>
      </w:r>
      <w:r>
        <w:rPr>
          <w:rStyle w:val="FootnoteReference"/>
        </w:rPr>
        <w:footnoteReference w:id="6369"/>
      </w:r>
      <w:r>
        <w:t xml:space="preserve">, which I will give for the life</w:t>
      </w:r>
      <w:r>
        <w:rPr>
          <w:rStyle w:val="FootnoteReference"/>
        </w:rPr>
        <w:footnoteReference w:id="6370"/>
      </w:r>
      <w:r>
        <w:t xml:space="preserve"> of the world.</w:t>
      </w:r>
    </w:p>
    <w:p>
      <w:r>
        <w:rPr>
          <w:b/>
        </w:rPr>
        <w:t xml:space="preserve">52 </w:t>
      </w:r>
      <w:r>
        <w:t xml:space="preserve">The Jews therefore strove</w:t>
      </w:r>
      <w:r>
        <w:rPr>
          <w:rStyle w:val="FootnoteReference"/>
        </w:rPr>
        <w:footnoteReference w:id="6371"/>
      </w:r>
      <w:r>
        <w:t xml:space="preserve"> among themselves, saying, How can this man give us his flesh to eat?</w:t>
      </w:r>
      <w:r>
        <w:rPr>
          <w:rStyle w:val="FootnoteReference"/>
        </w:rPr>
        <w:footnoteReference w:id="6372"/>
      </w:r>
    </w:p>
    <w:p>
      <w:r>
        <w:rPr>
          <w:b/>
        </w:rPr>
        <w:t xml:space="preserve">53 </w:t>
      </w:r>
      <w:r>
        <w:t xml:space="preserve">Then Jesus said to them, Amen, amen, I say to you, Except</w:t>
      </w:r>
      <w:r>
        <w:rPr>
          <w:rStyle w:val="FootnoteReference"/>
        </w:rPr>
        <w:footnoteReference w:id="6373"/>
      </w:r>
      <w:r>
        <w:t xml:space="preserve"> you eat the flesh of the Son of man, and drink his blood, you have no life in you.</w:t>
      </w:r>
      <w:r>
        <w:rPr>
          <w:rStyle w:val="FootnoteReference"/>
        </w:rPr>
        <w:footnoteReference w:id="6374"/>
      </w:r>
      <w:r>
        <w:rPr>
          <w:rStyle w:val="FootnoteReference"/>
        </w:rPr>
        <w:footnoteReference w:id="6375"/>
      </w:r>
    </w:p>
    <w:p>
      <w:r>
        <w:rPr>
          <w:b/>
        </w:rPr>
        <w:t xml:space="preserve">54 </w:t>
      </w:r>
      <w:r>
        <w:t xml:space="preserve">Whoever eats my flesh, and drinks my blood, has eternal life; and I will raise him up at the last day.</w:t>
      </w:r>
      <w:r>
        <w:rPr>
          <w:rStyle w:val="FootnoteReference"/>
        </w:rPr>
        <w:footnoteReference w:id="6376"/>
      </w:r>
      <w:r>
        <w:rPr>
          <w:rStyle w:val="FootnoteReference"/>
        </w:rPr>
        <w:footnoteReference w:id="6377"/>
      </w:r>
    </w:p>
    <w:p>
      <w:r>
        <w:rPr>
          <w:b/>
        </w:rPr>
        <w:t xml:space="preserve">55 </w:t>
      </w:r>
      <w:r>
        <w:t xml:space="preserve">For my flesh is food indeed, and my blood is drink indeed.</w:t>
      </w:r>
      <w:r>
        <w:rPr>
          <w:rStyle w:val="FootnoteReference"/>
        </w:rPr>
        <w:footnoteReference w:id="6378"/>
      </w:r>
    </w:p>
    <w:p>
      <w:r>
        <w:rPr>
          <w:b/>
        </w:rPr>
        <w:t xml:space="preserve">56 </w:t>
      </w:r>
      <w:r>
        <w:t xml:space="preserve">The one who eats my flesh, and drinks my blood, dwells in me, and I in him.</w:t>
      </w:r>
      <w:r>
        <w:rPr>
          <w:rStyle w:val="FootnoteReference"/>
        </w:rPr>
        <w:footnoteReference w:id="6379"/>
      </w:r>
      <w:r>
        <w:rPr>
          <w:rStyle w:val="FootnoteReference"/>
        </w:rPr>
        <w:footnoteReference w:id="6380"/>
      </w:r>
    </w:p>
    <w:p>
      <w:r>
        <w:rPr>
          <w:b/>
        </w:rPr>
        <w:t xml:space="preserve">57 </w:t>
      </w:r>
      <w:r>
        <w:t xml:space="preserve">As the living</w:t>
      </w:r>
      <w:r>
        <w:rPr>
          <w:rStyle w:val="FootnoteReference"/>
        </w:rPr>
        <w:footnoteReference w:id="6381"/>
      </w:r>
      <w:r>
        <w:t xml:space="preserve"> Father has sent me, and I live</w:t>
      </w:r>
      <w:r>
        <w:rPr>
          <w:rStyle w:val="FootnoteReference"/>
        </w:rPr>
        <w:footnoteReference w:id="6382"/>
      </w:r>
      <w:r>
        <w:t xml:space="preserve"> by the Father: so the one who eats me, even he shall live by me.</w:t>
      </w:r>
    </w:p>
    <w:p>
      <w:r>
        <w:rPr>
          <w:b/>
        </w:rPr>
        <w:t xml:space="preserve">58 </w:t>
      </w:r>
      <w:r>
        <w:t xml:space="preserve">This is that bread which came down from heaven: not as your fathers ate manna, and are dead: the one who eats of this bread shall live forever.</w:t>
      </w:r>
      <w:r>
        <w:rPr>
          <w:rStyle w:val="FootnoteReference"/>
        </w:rPr>
        <w:footnoteReference w:id="6383"/>
      </w:r>
    </w:p>
    <w:p>
      <w:r>
        <w:rPr>
          <w:b/>
        </w:rPr>
        <w:t xml:space="preserve">59 </w:t>
      </w:r>
      <w:r>
        <w:t xml:space="preserve">These things he said in the synagogue, as he taught in Capernaum.</w:t>
      </w:r>
    </w:p>
    <w:p>
      <w:r>
        <w:rPr>
          <w:b/>
        </w:rPr>
        <w:t xml:space="preserve">60 </w:t>
      </w:r>
      <w:r>
        <w:t xml:space="preserve">Many therefore of his</w:t>
      </w:r>
      <w:r>
        <w:rPr>
          <w:rStyle w:val="FootnoteReference"/>
        </w:rPr>
        <w:footnoteReference w:id="6384"/>
      </w:r>
      <w:r>
        <w:t xml:space="preserve"> disciples, when they had heard this, said, This is a hard saying; who can hear it?</w:t>
      </w:r>
    </w:p>
    <w:p>
      <w:r>
        <w:rPr>
          <w:b/>
        </w:rPr>
        <w:t xml:space="preserve">61 </w:t>
      </w:r>
      <w:r>
        <w:t xml:space="preserve">When Jesus knew in himself that his disciples murmured at it, he said to them, Does this cause you to stumble?</w:t>
      </w:r>
      <w:r>
        <w:rPr>
          <w:rStyle w:val="FootnoteReference"/>
        </w:rPr>
        <w:footnoteReference w:id="6385"/>
      </w:r>
    </w:p>
    <w:p>
      <w:r>
        <w:rPr>
          <w:b/>
        </w:rPr>
        <w:t xml:space="preserve">62 </w:t>
      </w:r>
      <w:r>
        <w:t xml:space="preserve">What then if you shall see the Son of man ascend up where he was before?</w:t>
      </w:r>
      <w:r>
        <w:rPr>
          <w:rStyle w:val="FootnoteReference"/>
        </w:rPr>
        <w:footnoteReference w:id="6386"/>
      </w:r>
    </w:p>
    <w:p>
      <w:r>
        <w:rPr>
          <w:b/>
        </w:rPr>
        <w:t xml:space="preserve">63 </w:t>
      </w:r>
      <w:r>
        <w:t xml:space="preserve">It is the Spirit</w:t>
      </w:r>
      <w:r>
        <w:rPr>
          <w:rStyle w:val="FootnoteReference"/>
        </w:rPr>
        <w:footnoteReference w:id="6387"/>
      </w:r>
      <w:r>
        <w:t xml:space="preserve"> that gives life; the flesh</w:t>
      </w:r>
      <w:r>
        <w:rPr>
          <w:rStyle w:val="FootnoteReference"/>
        </w:rPr>
        <w:footnoteReference w:id="6388"/>
      </w:r>
      <w:r>
        <w:t xml:space="preserve"> profits nothing: the words</w:t>
      </w:r>
      <w:r>
        <w:rPr>
          <w:rStyle w:val="FootnoteReference"/>
        </w:rPr>
        <w:footnoteReference w:id="6389"/>
      </w:r>
      <w:r>
        <w:t xml:space="preserve"> that I speak to you, they are spirit, and they are life.</w:t>
      </w:r>
    </w:p>
    <w:p>
      <w:r>
        <w:rPr>
          <w:b/>
        </w:rPr>
        <w:t xml:space="preserve">64 </w:t>
      </w:r>
      <w:r>
        <w:t xml:space="preserve">But there are some of you that do not believe. For Jesus knew from the beginning who they were that did not believe, and who should betray him.</w:t>
      </w:r>
      <w:r>
        <w:rPr>
          <w:rStyle w:val="FootnoteReference"/>
        </w:rPr>
        <w:footnoteReference w:id="6390"/>
      </w:r>
    </w:p>
    <w:p>
      <w:r>
        <w:rPr>
          <w:b/>
        </w:rPr>
        <w:t xml:space="preserve">65 </w:t>
      </w:r>
      <w:r>
        <w:t xml:space="preserve">And he said, Therefore I said to you, that no</w:t>
      </w:r>
      <w:r>
        <w:rPr>
          <w:rStyle w:val="FootnoteReference"/>
        </w:rPr>
        <w:footnoteReference w:id="6391"/>
      </w:r>
      <w:r>
        <w:t xml:space="preserve"> one can come to me, unless it were given to him of my Father.</w:t>
      </w:r>
    </w:p>
    <w:p>
      <w:r>
        <w:rPr>
          <w:b/>
        </w:rPr>
        <w:t xml:space="preserve">66 </w:t>
      </w:r>
      <w:r>
        <w:t xml:space="preserve">From that time many of his</w:t>
      </w:r>
      <w:r>
        <w:rPr>
          <w:rStyle w:val="FootnoteReference"/>
        </w:rPr>
        <w:footnoteReference w:id="6392"/>
      </w:r>
      <w:r>
        <w:t xml:space="preserve"> disciples went back, and walked no longer with him.</w:t>
      </w:r>
    </w:p>
    <w:p>
      <w:r>
        <w:rPr>
          <w:b/>
        </w:rPr>
        <w:t xml:space="preserve">67 </w:t>
      </w:r>
      <w:r>
        <w:t xml:space="preserve">Then Jesus said to the twelve, Will</w:t>
      </w:r>
      <w:r>
        <w:rPr>
          <w:rStyle w:val="FootnoteReference"/>
        </w:rPr>
        <w:footnoteReference w:id="6393"/>
      </w:r>
      <w:r>
        <w:t xml:space="preserve"> you also go away?</w:t>
      </w:r>
    </w:p>
    <w:p>
      <w:r>
        <w:rPr>
          <w:b/>
        </w:rPr>
        <w:t xml:space="preserve">68 </w:t>
      </w:r>
      <w:r>
        <w:t xml:space="preserve">Then Simon Peter answered him, Lord, to whom</w:t>
      </w:r>
      <w:r>
        <w:rPr>
          <w:rStyle w:val="FootnoteReference"/>
        </w:rPr>
        <w:footnoteReference w:id="6394"/>
      </w:r>
      <w:r>
        <w:t xml:space="preserve"> shall we go? you have the words of eternal life.</w:t>
      </w:r>
      <w:r>
        <w:rPr>
          <w:rStyle w:val="FootnoteReference"/>
        </w:rPr>
        <w:footnoteReference w:id="6395"/>
      </w:r>
    </w:p>
    <w:p>
      <w:r>
        <w:rPr>
          <w:b/>
        </w:rPr>
        <w:t xml:space="preserve">69 </w:t>
      </w:r>
      <w:r>
        <w:t xml:space="preserve">And we believe</w:t>
      </w:r>
      <w:r>
        <w:rPr>
          <w:rStyle w:val="FootnoteReference"/>
        </w:rPr>
        <w:footnoteReference w:id="6396"/>
      </w:r>
      <w:r>
        <w:t xml:space="preserve"> and are sure that you are that Christ</w:t>
      </w:r>
      <w:r>
        <w:rPr>
          <w:rStyle w:val="FootnoteReference"/>
        </w:rPr>
        <w:footnoteReference w:id="6397"/>
      </w:r>
      <w:r>
        <w:t xml:space="preserve">, the Son of the living</w:t>
      </w:r>
      <w:r>
        <w:rPr>
          <w:rStyle w:val="FootnoteReference"/>
        </w:rPr>
        <w:footnoteReference w:id="6398"/>
      </w:r>
      <w:r>
        <w:t xml:space="preserve"> God.</w:t>
      </w:r>
    </w:p>
    <w:p>
      <w:r>
        <w:rPr>
          <w:b/>
        </w:rPr>
        <w:t xml:space="preserve">70 </w:t>
      </w:r>
      <w:r>
        <w:t xml:space="preserve">Jesus answered them, Did I not choose you twelve, and one</w:t>
      </w:r>
      <w:r>
        <w:rPr>
          <w:rStyle w:val="FootnoteReference"/>
        </w:rPr>
        <w:footnoteReference w:id="6399"/>
      </w:r>
      <w:r>
        <w:t xml:space="preserve"> of you is a devil</w:t>
      </w:r>
      <w:r>
        <w:rPr>
          <w:rStyle w:val="FootnoteReference"/>
        </w:rPr>
        <w:footnoteReference w:id="6400"/>
      </w:r>
      <w:r>
        <w:t xml:space="preserve">?</w:t>
      </w:r>
    </w:p>
    <w:p>
      <w:r>
        <w:rPr>
          <w:b/>
        </w:rPr>
        <w:t xml:space="preserve">71 </w:t>
      </w:r>
      <w:r>
        <w:t xml:space="preserve">He spoke of Judas</w:t>
      </w:r>
      <w:r>
        <w:rPr>
          <w:rStyle w:val="FootnoteReference"/>
        </w:rPr>
        <w:footnoteReference w:id="6401"/>
      </w:r>
      <w:r>
        <w:t xml:space="preserve"> Iscariot</w:t>
      </w:r>
      <w:r>
        <w:rPr>
          <w:rStyle w:val="FootnoteReference"/>
        </w:rPr>
        <w:footnoteReference w:id="6402"/>
      </w:r>
      <w:r>
        <w:t xml:space="preserve"> the son of Simon: for he it was that should betray him, being one of the twelve.</w:t>
      </w:r>
      <w:r>
        <w:rPr>
          <w:rStyle w:val="FootnoteReference"/>
        </w:rPr>
        <w:footnoteReference w:id="6403"/>
      </w:r>
      <w:r>
        <w:rPr>
          <w:rStyle w:val="FootnoteReference"/>
        </w:rPr>
        <w:footnoteReference w:id="6404"/>
      </w:r>
      <w:r>
        <w:rPr>
          <w:rStyle w:val="FootnoteReference"/>
        </w:rPr>
        <w:footnoteReference w:id="6405"/>
      </w:r>
      <w:r>
        <w:rPr>
          <w:rStyle w:val="FootnoteReference"/>
        </w:rPr>
        <w:footnoteReference w:id="64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After these things Jesus</w:t>
      </w:r>
      <w:r>
        <w:rPr>
          <w:rStyle w:val="FootnoteReference"/>
        </w:rPr>
        <w:footnoteReference w:id="6407"/>
      </w:r>
      <w:r>
        <w:t xml:space="preserve"> walked</w:t>
      </w:r>
      <w:r>
        <w:rPr>
          <w:rStyle w:val="FootnoteReference"/>
        </w:rPr>
        <w:footnoteReference w:id="6408"/>
      </w:r>
      <w:r>
        <w:t xml:space="preserve"> in Galilee</w:t>
      </w:r>
      <w:r>
        <w:rPr>
          <w:rStyle w:val="FootnoteReference"/>
        </w:rPr>
        <w:footnoteReference w:id="6409"/>
      </w:r>
      <w:r>
        <w:t xml:space="preserve">: for he would not walk in Judea</w:t>
      </w:r>
      <w:r>
        <w:rPr>
          <w:rStyle w:val="FootnoteReference"/>
        </w:rPr>
        <w:footnoteReference w:id="6410"/>
      </w:r>
      <w:r>
        <w:t xml:space="preserve">, because the Jews</w:t>
      </w:r>
      <w:r>
        <w:rPr>
          <w:rStyle w:val="FootnoteReference"/>
        </w:rPr>
        <w:footnoteReference w:id="6411"/>
      </w:r>
      <w:r>
        <w:t xml:space="preserve"> sought to kill him.</w:t>
      </w:r>
      <w:r>
        <w:rPr>
          <w:rStyle w:val="FootnoteReference"/>
        </w:rPr>
        <w:footnoteReference w:id="6412"/>
      </w:r>
    </w:p>
    <w:p>
      <w:r>
        <w:rPr>
          <w:b/>
        </w:rPr>
        <w:t xml:space="preserve">2 </w:t>
      </w:r>
      <w:r>
        <w:t xml:space="preserve">Now the Jews' feast of tabernacles was at hand.</w:t>
      </w:r>
      <w:r>
        <w:rPr>
          <w:rStyle w:val="FootnoteReference"/>
        </w:rPr>
        <w:footnoteReference w:id="6413"/>
      </w:r>
    </w:p>
    <w:p>
      <w:r>
        <w:rPr>
          <w:b/>
        </w:rPr>
        <w:t xml:space="preserve">3 </w:t>
      </w:r>
      <w:r>
        <w:t xml:space="preserve">His brothers therefore said to him, Depart</w:t>
      </w:r>
      <w:r>
        <w:rPr>
          <w:rStyle w:val="FootnoteReference"/>
        </w:rPr>
        <w:footnoteReference w:id="6414"/>
      </w:r>
      <w:r>
        <w:t xml:space="preserve"> from here, and go into Judea, that your disciples also may see the works that you do.</w:t>
      </w:r>
      <w:r>
        <w:rPr>
          <w:rStyle w:val="FootnoteReference"/>
        </w:rPr>
        <w:footnoteReference w:id="6415"/>
      </w:r>
    </w:p>
    <w:p>
      <w:r>
        <w:rPr>
          <w:b/>
        </w:rPr>
        <w:t xml:space="preserve">4 </w:t>
      </w:r>
      <w:r>
        <w:t xml:space="preserve">For there is no one that does anything in secret, and he himself seeks to be known openly. If you do these things, show</w:t>
      </w:r>
      <w:r>
        <w:rPr>
          <w:rStyle w:val="FootnoteReference"/>
        </w:rPr>
        <w:footnoteReference w:id="6416"/>
      </w:r>
      <w:r>
        <w:t xml:space="preserve"> yourself to the world.</w:t>
      </w:r>
    </w:p>
    <w:p>
      <w:r>
        <w:rPr>
          <w:b/>
        </w:rPr>
        <w:t xml:space="preserve">5 </w:t>
      </w:r>
      <w:r>
        <w:t xml:space="preserve">For neither did his brothers believe in him.</w:t>
      </w:r>
      <w:r>
        <w:rPr>
          <w:rStyle w:val="FootnoteReference"/>
        </w:rPr>
        <w:footnoteReference w:id="6417"/>
      </w:r>
    </w:p>
    <w:p>
      <w:r>
        <w:rPr>
          <w:b/>
        </w:rPr>
        <w:t xml:space="preserve">6 </w:t>
      </w:r>
      <w:r>
        <w:t xml:space="preserve">Then Jesus said to them, My time</w:t>
      </w:r>
      <w:r>
        <w:rPr>
          <w:rStyle w:val="FootnoteReference"/>
        </w:rPr>
        <w:footnoteReference w:id="6418"/>
      </w:r>
      <w:r>
        <w:t xml:space="preserve"> has not yet come: but your time is always ready.</w:t>
      </w:r>
    </w:p>
    <w:p>
      <w:r>
        <w:rPr>
          <w:b/>
        </w:rPr>
        <w:t xml:space="preserve">7 </w:t>
      </w:r>
      <w:r>
        <w:t xml:space="preserve">The world</w:t>
      </w:r>
      <w:r>
        <w:rPr>
          <w:rStyle w:val="FootnoteReference"/>
        </w:rPr>
        <w:footnoteReference w:id="6419"/>
      </w:r>
      <w:r>
        <w:t xml:space="preserve"> cannot hate you; but me it hates, because I testify of it, that the works of it are evil.</w:t>
      </w:r>
      <w:r>
        <w:rPr>
          <w:rStyle w:val="FootnoteReference"/>
        </w:rPr>
        <w:footnoteReference w:id="6420"/>
      </w:r>
    </w:p>
    <w:p>
      <w:r>
        <w:rPr>
          <w:b/>
        </w:rPr>
        <w:t xml:space="preserve">8 </w:t>
      </w:r>
      <w:r>
        <w:t xml:space="preserve">Go you up to this feast: I do not go up yet to this feast: for my time is not yet fully come.</w:t>
      </w:r>
      <w:r>
        <w:rPr>
          <w:rStyle w:val="FootnoteReference"/>
        </w:rPr>
        <w:footnoteReference w:id="6421"/>
      </w:r>
    </w:p>
    <w:p>
      <w:r>
        <w:rPr>
          <w:b/>
        </w:rPr>
        <w:t xml:space="preserve">9 </w:t>
      </w:r>
      <w:r>
        <w:t xml:space="preserve">When he had said these words to them, he remained in Galilee.</w:t>
      </w:r>
    </w:p>
    <w:p>
      <w:r>
        <w:rPr>
          <w:b/>
        </w:rPr>
        <w:t xml:space="preserve">10 </w:t>
      </w:r>
      <w:r>
        <w:t xml:space="preserve">But when his brothers had gone up, then he also went up to the feast, not openly, but as it were in secret.</w:t>
      </w:r>
      <w:r>
        <w:rPr>
          <w:rStyle w:val="FootnoteReference"/>
        </w:rPr>
        <w:footnoteReference w:id="6422"/>
      </w:r>
    </w:p>
    <w:p>
      <w:r>
        <w:rPr>
          <w:b/>
        </w:rPr>
        <w:t xml:space="preserve">11 </w:t>
      </w:r>
      <w:r>
        <w:t xml:space="preserve">Then the Jews</w:t>
      </w:r>
      <w:r>
        <w:rPr>
          <w:rStyle w:val="FootnoteReference"/>
        </w:rPr>
        <w:footnoteReference w:id="6423"/>
      </w:r>
      <w:r>
        <w:t xml:space="preserve"> sought him at the feast, and said, Where is he?</w:t>
      </w:r>
    </w:p>
    <w:p>
      <w:r>
        <w:rPr>
          <w:b/>
        </w:rPr>
        <w:t xml:space="preserve">12 </w:t>
      </w:r>
      <w:r>
        <w:t xml:space="preserve">And there was much grumbling among the people concerning him: for some said, He is a</w:t>
      </w:r>
      <w:r>
        <w:rPr>
          <w:rStyle w:val="FootnoteReference"/>
        </w:rPr>
        <w:footnoteReference w:id="6424"/>
      </w:r>
      <w:r>
        <w:t xml:space="preserve"> good man: others said, No; but he deceives the people.</w:t>
      </w:r>
      <w:r>
        <w:rPr>
          <w:rStyle w:val="FootnoteReference"/>
        </w:rPr>
        <w:footnoteReference w:id="6425"/>
      </w:r>
      <w:r>
        <w:rPr>
          <w:rStyle w:val="FootnoteReference"/>
        </w:rPr>
        <w:footnoteReference w:id="6426"/>
      </w:r>
    </w:p>
    <w:p>
      <w:r>
        <w:rPr>
          <w:b/>
        </w:rPr>
        <w:t xml:space="preserve">13 </w:t>
      </w:r>
      <w:r>
        <w:t xml:space="preserve">Nevertheless no one spoke openly of him for fear of the Jews.</w:t>
      </w:r>
      <w:r>
        <w:rPr>
          <w:rStyle w:val="FootnoteReference"/>
        </w:rPr>
        <w:footnoteReference w:id="6427"/>
      </w:r>
    </w:p>
    <w:p>
      <w:r>
        <w:rPr>
          <w:b/>
        </w:rPr>
        <w:t xml:space="preserve">14 </w:t>
      </w:r>
      <w:r>
        <w:t xml:space="preserve">Now about the midst</w:t>
      </w:r>
      <w:r>
        <w:rPr>
          <w:rStyle w:val="FootnoteReference"/>
        </w:rPr>
        <w:footnoteReference w:id="6428"/>
      </w:r>
      <w:r>
        <w:t xml:space="preserve"> of the feast Jesus went up into the temple</w:t>
      </w:r>
      <w:r>
        <w:rPr>
          <w:rStyle w:val="FootnoteReference"/>
        </w:rPr>
        <w:footnoteReference w:id="6429"/>
      </w:r>
      <w:r>
        <w:t xml:space="preserve">, and taught.</w:t>
      </w:r>
    </w:p>
    <w:p>
      <w:r>
        <w:rPr>
          <w:b/>
        </w:rPr>
        <w:t xml:space="preserve">15 </w:t>
      </w:r>
      <w:r>
        <w:t xml:space="preserve">And the Jews marveled, saying, How knows this man letters</w:t>
      </w:r>
      <w:r>
        <w:rPr>
          <w:rStyle w:val="FootnoteReference"/>
        </w:rPr>
        <w:footnoteReference w:id="6430"/>
      </w:r>
      <w:r>
        <w:t xml:space="preserve">, having never learned?</w:t>
      </w:r>
      <w:r>
        <w:rPr>
          <w:rStyle w:val="FootnoteReference"/>
        </w:rPr>
        <w:footnoteReference w:id="6431"/>
      </w:r>
      <w:r>
        <w:rPr>
          <w:rStyle w:val="FootnoteReference"/>
        </w:rPr>
        <w:footnoteReference w:id="6432"/>
      </w:r>
    </w:p>
    <w:p>
      <w:r>
        <w:rPr>
          <w:b/>
        </w:rPr>
        <w:t xml:space="preserve">16 </w:t>
      </w:r>
      <w:r>
        <w:t xml:space="preserve">Jesus answered them, and said, My teaching is not mine, but his who sent me.</w:t>
      </w:r>
      <w:r>
        <w:rPr>
          <w:rStyle w:val="FootnoteReference"/>
        </w:rPr>
        <w:footnoteReference w:id="6433"/>
      </w:r>
      <w:r>
        <w:rPr>
          <w:rStyle w:val="FootnoteReference"/>
        </w:rPr>
        <w:footnoteReference w:id="6434"/>
      </w:r>
    </w:p>
    <w:p>
      <w:r>
        <w:rPr>
          <w:b/>
        </w:rPr>
        <w:t xml:space="preserve">17 </w:t>
      </w:r>
      <w:r>
        <w:t xml:space="preserve">If anyone wills to do his will, he shall know of the teaching, whether it is of God</w:t>
      </w:r>
      <w:r>
        <w:rPr>
          <w:rStyle w:val="FootnoteReference"/>
        </w:rPr>
        <w:footnoteReference w:id="6435"/>
      </w:r>
      <w:r>
        <w:t xml:space="preserve">, or whether I speak of myself.</w:t>
      </w:r>
      <w:r>
        <w:rPr>
          <w:rStyle w:val="FootnoteReference"/>
        </w:rPr>
        <w:footnoteReference w:id="6436"/>
      </w:r>
      <w:r>
        <w:rPr>
          <w:rStyle w:val="FootnoteReference"/>
        </w:rPr>
        <w:footnoteReference w:id="6437"/>
      </w:r>
      <w:r>
        <w:rPr>
          <w:rStyle w:val="FootnoteReference"/>
        </w:rPr>
        <w:footnoteReference w:id="6438"/>
      </w:r>
    </w:p>
    <w:p>
      <w:r>
        <w:rPr>
          <w:b/>
        </w:rPr>
        <w:t xml:space="preserve">18 </w:t>
      </w:r>
      <w:r>
        <w:t xml:space="preserve">The one who speaks of himself seeks his own glory: but the one who seeks his glory who sent him, the same is true, and no unrighteousness is in him.</w:t>
      </w:r>
      <w:r>
        <w:rPr>
          <w:rStyle w:val="FootnoteReference"/>
        </w:rPr>
        <w:footnoteReference w:id="6439"/>
      </w:r>
      <w:r>
        <w:rPr>
          <w:rStyle w:val="FootnoteReference"/>
        </w:rPr>
        <w:footnoteReference w:id="6440"/>
      </w:r>
    </w:p>
    <w:p>
      <w:r>
        <w:rPr>
          <w:b/>
        </w:rPr>
        <w:t xml:space="preserve">19 </w:t>
      </w:r>
      <w:r>
        <w:t xml:space="preserve">Did not Moses</w:t>
      </w:r>
      <w:r>
        <w:rPr>
          <w:rStyle w:val="FootnoteReference"/>
        </w:rPr>
        <w:footnoteReference w:id="6441"/>
      </w:r>
      <w:r>
        <w:t xml:space="preserve"> give you the law, and yet none of you keeps the law? Why do you seek to kill me?</w:t>
      </w:r>
      <w:r>
        <w:rPr>
          <w:rStyle w:val="FootnoteReference"/>
        </w:rPr>
        <w:footnoteReference w:id="6442"/>
      </w:r>
      <w:r>
        <w:rPr>
          <w:rStyle w:val="FootnoteReference"/>
        </w:rPr>
        <w:footnoteReference w:id="6443"/>
      </w:r>
      <w:r>
        <w:rPr>
          <w:rStyle w:val="FootnoteReference"/>
        </w:rPr>
        <w:footnoteReference w:id="6444"/>
      </w:r>
    </w:p>
    <w:p>
      <w:r>
        <w:rPr>
          <w:b/>
        </w:rPr>
        <w:t xml:space="preserve">20 </w:t>
      </w:r>
      <w:r>
        <w:t xml:space="preserve">The people answered and said, You have a demon: who goes about to kill you?</w:t>
      </w:r>
      <w:r>
        <w:rPr>
          <w:rStyle w:val="FootnoteReference"/>
        </w:rPr>
        <w:footnoteReference w:id="6445"/>
      </w:r>
    </w:p>
    <w:p>
      <w:r>
        <w:rPr>
          <w:b/>
        </w:rPr>
        <w:t xml:space="preserve">21 </w:t>
      </w:r>
      <w:r>
        <w:t xml:space="preserve">Jesus answered and said to them, I have done one work, and you all marvel.</w:t>
      </w:r>
    </w:p>
    <w:p>
      <w:r>
        <w:rPr>
          <w:b/>
        </w:rPr>
        <w:t xml:space="preserve">22 </w:t>
      </w:r>
      <w:r>
        <w:t xml:space="preserve">Moses therefore gave to you circumcision</w:t>
      </w:r>
      <w:r>
        <w:rPr>
          <w:rStyle w:val="FootnoteReference"/>
        </w:rPr>
        <w:footnoteReference w:id="6446"/>
      </w:r>
      <w:r>
        <w:t xml:space="preserve">; (not because it is of Moses, but of the fathers;) and you on the Sabbath circumcise a man.</w:t>
      </w:r>
    </w:p>
    <w:p>
      <w:r>
        <w:rPr>
          <w:b/>
        </w:rPr>
        <w:t xml:space="preserve">23 </w:t>
      </w:r>
      <w:r>
        <w:t xml:space="preserve">If a man on the Sabbath receives circumcision, that the law of Moses should not be broken</w:t>
      </w:r>
      <w:r>
        <w:rPr>
          <w:rStyle w:val="FootnoteReference"/>
        </w:rPr>
        <w:footnoteReference w:id="6447"/>
      </w:r>
      <w:r>
        <w:t xml:space="preserve">; are you angry at me, because I have made</w:t>
      </w:r>
      <w:r>
        <w:rPr>
          <w:rStyle w:val="FootnoteReference"/>
        </w:rPr>
        <w:footnoteReference w:id="6448"/>
      </w:r>
      <w:r>
        <w:t xml:space="preserve"> a man entirely whole on the Sabbath?</w:t>
      </w:r>
    </w:p>
    <w:p>
      <w:r>
        <w:rPr>
          <w:b/>
        </w:rPr>
        <w:t xml:space="preserve">24 </w:t>
      </w:r>
      <w:r>
        <w:t xml:space="preserve">Do not judge according to the appearance, but judge righteous judgment.</w:t>
      </w:r>
      <w:r>
        <w:rPr>
          <w:rStyle w:val="FootnoteReference"/>
        </w:rPr>
        <w:footnoteReference w:id="6449"/>
      </w:r>
    </w:p>
    <w:p>
      <w:r>
        <w:rPr>
          <w:b/>
        </w:rPr>
        <w:t xml:space="preserve">25 </w:t>
      </w:r>
      <w:r>
        <w:t xml:space="preserve">Then said some of them of Jerusalem</w:t>
      </w:r>
      <w:r>
        <w:rPr>
          <w:rStyle w:val="FootnoteReference"/>
        </w:rPr>
        <w:footnoteReference w:id="6450"/>
      </w:r>
      <w:r>
        <w:t xml:space="preserve">, Is not this he, whom they seek to kill?</w:t>
      </w:r>
      <w:r>
        <w:rPr>
          <w:rStyle w:val="FootnoteReference"/>
        </w:rPr>
        <w:footnoteReference w:id="6451"/>
      </w:r>
    </w:p>
    <w:p>
      <w:r>
        <w:rPr>
          <w:b/>
        </w:rPr>
        <w:t xml:space="preserve">26 </w:t>
      </w:r>
      <w:r>
        <w:t xml:space="preserve">But, look, he speaks boldly, and they say nothing to him. Do the rulers truly know that this is truly the Christ</w:t>
      </w:r>
      <w:r>
        <w:rPr>
          <w:rStyle w:val="FootnoteReference"/>
        </w:rPr>
        <w:footnoteReference w:id="6452"/>
      </w:r>
      <w:r>
        <w:t xml:space="preserve">?</w:t>
      </w:r>
      <w:r>
        <w:rPr>
          <w:rStyle w:val="FootnoteReference"/>
        </w:rPr>
        <w:footnoteReference w:id="6453"/>
      </w:r>
      <w:r>
        <w:rPr>
          <w:rStyle w:val="FootnoteReference"/>
        </w:rPr>
        <w:footnoteReference w:id="6454"/>
      </w:r>
    </w:p>
    <w:p>
      <w:r>
        <w:rPr>
          <w:b/>
        </w:rPr>
        <w:t xml:space="preserve">27 </w:t>
      </w:r>
      <w:r>
        <w:t xml:space="preserve">Nevertheless we know this man from where he is: but when Christ comes, no one knows from where he is.</w:t>
      </w:r>
      <w:r>
        <w:rPr>
          <w:rStyle w:val="FootnoteReference"/>
        </w:rPr>
        <w:footnoteReference w:id="6455"/>
      </w:r>
    </w:p>
    <w:p>
      <w:r>
        <w:rPr>
          <w:b/>
        </w:rPr>
        <w:t xml:space="preserve">28 </w:t>
      </w:r>
      <w:r>
        <w:t xml:space="preserve">Then cried Jesus in the temple as he taught, saying, You both know me, and you know from where I am</w:t>
      </w:r>
      <w:r>
        <w:rPr>
          <w:rStyle w:val="FootnoteReference"/>
        </w:rPr>
        <w:footnoteReference w:id="6456"/>
      </w:r>
      <w:r>
        <w:t xml:space="preserve">: and I am not come of myself, but the one who sent me is true</w:t>
      </w:r>
      <w:r>
        <w:rPr>
          <w:rStyle w:val="FootnoteReference"/>
        </w:rPr>
        <w:footnoteReference w:id="6457"/>
      </w:r>
      <w:r>
        <w:t xml:space="preserve">, whom you do not know.</w:t>
      </w:r>
      <w:r>
        <w:rPr>
          <w:rStyle w:val="FootnoteReference"/>
        </w:rPr>
        <w:footnoteReference w:id="6458"/>
      </w:r>
    </w:p>
    <w:p>
      <w:r>
        <w:rPr>
          <w:b/>
        </w:rPr>
        <w:t xml:space="preserve">29 </w:t>
      </w:r>
      <w:r>
        <w:t xml:space="preserve">But I know him: for I am from him, and he has sent me.</w:t>
      </w:r>
      <w:r>
        <w:rPr>
          <w:rStyle w:val="FootnoteReference"/>
        </w:rPr>
        <w:footnoteReference w:id="6459"/>
      </w:r>
      <w:r>
        <w:rPr>
          <w:rStyle w:val="FootnoteReference"/>
        </w:rPr>
        <w:footnoteReference w:id="6460"/>
      </w:r>
    </w:p>
    <w:p>
      <w:r>
        <w:rPr>
          <w:b/>
        </w:rPr>
        <w:t xml:space="preserve">30 </w:t>
      </w:r>
      <w:r>
        <w:t xml:space="preserve">Then they sought to take him: but no one laid hands on him, because his hour had not yet come.</w:t>
      </w:r>
      <w:r>
        <w:rPr>
          <w:rStyle w:val="FootnoteReference"/>
        </w:rPr>
        <w:footnoteReference w:id="6461"/>
      </w:r>
      <w:r>
        <w:rPr>
          <w:rStyle w:val="FootnoteReference"/>
        </w:rPr>
        <w:footnoteReference w:id="6462"/>
      </w:r>
    </w:p>
    <w:p>
      <w:r>
        <w:rPr>
          <w:b/>
        </w:rPr>
        <w:t xml:space="preserve">31 </w:t>
      </w:r>
      <w:r>
        <w:t xml:space="preserve">And many of the people believed</w:t>
      </w:r>
      <w:r>
        <w:rPr>
          <w:rStyle w:val="FootnoteReference"/>
        </w:rPr>
        <w:footnoteReference w:id="6463"/>
      </w:r>
      <w:r>
        <w:t xml:space="preserve"> on him, and said, When Christ comes, will he do more signs than these which this man has done?</w:t>
      </w:r>
    </w:p>
    <w:p>
      <w:r>
        <w:rPr>
          <w:b/>
        </w:rPr>
        <w:t xml:space="preserve">32 </w:t>
      </w:r>
      <w:r>
        <w:t xml:space="preserve">The Pharisees</w:t>
      </w:r>
      <w:r>
        <w:rPr>
          <w:rStyle w:val="FootnoteReference"/>
        </w:rPr>
        <w:footnoteReference w:id="6464"/>
      </w:r>
      <w:r>
        <w:t xml:space="preserve"> heard that the people murmured such things concerning him; and the Pharisees and the chief priests sent</w:t>
      </w:r>
      <w:r>
        <w:rPr>
          <w:rStyle w:val="FootnoteReference"/>
        </w:rPr>
        <w:footnoteReference w:id="6465"/>
      </w:r>
      <w:r>
        <w:t xml:space="preserve"> officers to take him.</w:t>
      </w:r>
      <w:r>
        <w:rPr>
          <w:rStyle w:val="FootnoteReference"/>
        </w:rPr>
        <w:footnoteReference w:id="6466"/>
      </w:r>
    </w:p>
    <w:p>
      <w:r>
        <w:rPr>
          <w:b/>
        </w:rPr>
        <w:t xml:space="preserve">33 </w:t>
      </w:r>
      <w:r>
        <w:t xml:space="preserve">Then Jesus said to them, Yet a little while I am with you, and then I go to him who sent me.</w:t>
      </w:r>
      <w:r>
        <w:rPr>
          <w:rStyle w:val="FootnoteReference"/>
        </w:rPr>
        <w:footnoteReference w:id="6467"/>
      </w:r>
    </w:p>
    <w:p>
      <w:r>
        <w:rPr>
          <w:b/>
        </w:rPr>
        <w:t xml:space="preserve">34 </w:t>
      </w:r>
      <w:r>
        <w:t xml:space="preserve">You shall seek me, and shall not find me: and where I am, there you cannot come.</w:t>
      </w:r>
      <w:r>
        <w:rPr>
          <w:rStyle w:val="FootnoteReference"/>
        </w:rPr>
        <w:footnoteReference w:id="6468"/>
      </w:r>
    </w:p>
    <w:p>
      <w:r>
        <w:rPr>
          <w:b/>
        </w:rPr>
        <w:t xml:space="preserve">35 </w:t>
      </w:r>
      <w:r>
        <w:t xml:space="preserve">Then the Jews said among themselves, Where will he go, that we shall not find him? will he go to the dispersion among the Gentiles</w:t>
      </w:r>
      <w:r>
        <w:rPr>
          <w:rStyle w:val="FootnoteReference"/>
        </w:rPr>
        <w:footnoteReference w:id="6469"/>
      </w:r>
      <w:r>
        <w:t xml:space="preserve">, and teach</w:t>
      </w:r>
      <w:r>
        <w:rPr>
          <w:rStyle w:val="FootnoteReference"/>
        </w:rPr>
        <w:footnoteReference w:id="6470"/>
      </w:r>
      <w:r>
        <w:t xml:space="preserve"> the Gentiles?</w:t>
      </w:r>
      <w:r>
        <w:rPr>
          <w:rStyle w:val="FootnoteReference"/>
        </w:rPr>
        <w:footnoteReference w:id="6471"/>
      </w:r>
    </w:p>
    <w:p>
      <w:r>
        <w:rPr>
          <w:b/>
        </w:rPr>
        <w:t xml:space="preserve">36 </w:t>
      </w:r>
      <w:r>
        <w:t xml:space="preserve">What saying is this that he said, You shall seek me, and shall not find me: and where I am, there you cannot come?</w:t>
      </w:r>
      <w:r>
        <w:rPr>
          <w:rStyle w:val="FootnoteReference"/>
        </w:rPr>
        <w:footnoteReference w:id="6472"/>
      </w:r>
      <w:r>
        <w:rPr>
          <w:rStyle w:val="FootnoteReference"/>
        </w:rPr>
        <w:footnoteReference w:id="6473"/>
      </w:r>
    </w:p>
    <w:p>
      <w:r>
        <w:rPr>
          <w:b/>
        </w:rPr>
        <w:t xml:space="preserve">37 </w:t>
      </w:r>
      <w:r>
        <w:t xml:space="preserve">In the last</w:t>
      </w:r>
      <w:r>
        <w:rPr>
          <w:rStyle w:val="FootnoteReference"/>
        </w:rPr>
        <w:footnoteReference w:id="6474"/>
      </w:r>
      <w:r>
        <w:t xml:space="preserve"> day, that great day of the feast, Jesus stood and cried</w:t>
      </w:r>
      <w:r>
        <w:rPr>
          <w:rStyle w:val="FootnoteReference"/>
        </w:rPr>
        <w:footnoteReference w:id="6475"/>
      </w:r>
      <w:r>
        <w:t xml:space="preserve">, saying, If anyone thirst, let him come to me, and drink</w:t>
      </w:r>
      <w:r>
        <w:rPr>
          <w:rStyle w:val="FootnoteReference"/>
        </w:rPr>
        <w:footnoteReference w:id="6476"/>
      </w:r>
      <w:r>
        <w:t xml:space="preserve">.</w:t>
      </w:r>
      <w:r>
        <w:rPr>
          <w:rStyle w:val="FootnoteReference"/>
        </w:rPr>
        <w:footnoteReference w:id="6477"/>
      </w:r>
      <w:r>
        <w:rPr>
          <w:rStyle w:val="FootnoteReference"/>
        </w:rPr>
        <w:footnoteReference w:id="6478"/>
      </w:r>
    </w:p>
    <w:p>
      <w:r>
        <w:rPr>
          <w:b/>
        </w:rPr>
        <w:t xml:space="preserve">38 </w:t>
      </w:r>
      <w:r>
        <w:t xml:space="preserve">The one who believes on me, as the scripture has said, out of his belly shall flow rivers of living water.</w:t>
      </w:r>
      <w:r>
        <w:rPr>
          <w:rStyle w:val="FootnoteReference"/>
        </w:rPr>
        <w:footnoteReference w:id="6479"/>
      </w:r>
      <w:r>
        <w:rPr>
          <w:rStyle w:val="FootnoteReference"/>
        </w:rPr>
        <w:footnoteReference w:id="6480"/>
      </w:r>
    </w:p>
    <w:p>
      <w:r>
        <w:rPr>
          <w:b/>
        </w:rPr>
        <w:t xml:space="preserve">39 </w:t>
      </w:r>
      <w:r>
        <w:t xml:space="preserve">(But this he spoke of the Spirit, which those who believe on him should receive: for the Holy Spirit was not yet given; because Jesus was not yet glorified</w:t>
      </w:r>
      <w:r>
        <w:rPr>
          <w:rStyle w:val="FootnoteReference"/>
        </w:rPr>
        <w:footnoteReference w:id="6481"/>
      </w:r>
      <w:r>
        <w:t xml:space="preserve">.)</w:t>
      </w:r>
      <w:r>
        <w:rPr>
          <w:rStyle w:val="FootnoteReference"/>
        </w:rPr>
        <w:footnoteReference w:id="6482"/>
      </w:r>
      <w:r>
        <w:rPr>
          <w:rStyle w:val="FootnoteReference"/>
        </w:rPr>
        <w:footnoteReference w:id="6483"/>
      </w:r>
      <w:r>
        <w:rPr>
          <w:rStyle w:val="FootnoteReference"/>
        </w:rPr>
        <w:footnoteReference w:id="6484"/>
      </w:r>
    </w:p>
    <w:p>
      <w:r>
        <w:rPr>
          <w:b/>
        </w:rPr>
        <w:t xml:space="preserve">40 </w:t>
      </w:r>
      <w:r>
        <w:t xml:space="preserve">Many of the people therefore, when they heard this saying, said, Truthfully this is the Prophet.</w:t>
      </w:r>
      <w:r>
        <w:rPr>
          <w:rStyle w:val="FootnoteReference"/>
        </w:rPr>
        <w:footnoteReference w:id="6485"/>
      </w:r>
    </w:p>
    <w:p>
      <w:r>
        <w:rPr>
          <w:b/>
        </w:rPr>
        <w:t xml:space="preserve">41 </w:t>
      </w:r>
      <w:r>
        <w:t xml:space="preserve">Others said, This is</w:t>
      </w:r>
      <w:r>
        <w:rPr>
          <w:rStyle w:val="FootnoteReference"/>
        </w:rPr>
        <w:footnoteReference w:id="6486"/>
      </w:r>
      <w:r>
        <w:t xml:space="preserve"> the Christ. But some said, Shall Christ come out of Galilee?</w:t>
      </w:r>
    </w:p>
    <w:p>
      <w:r>
        <w:rPr>
          <w:b/>
        </w:rPr>
        <w:t xml:space="preserve">42 </w:t>
      </w:r>
      <w:r>
        <w:t xml:space="preserve">Has not the scripture said, That Christ comes of the seed of David</w:t>
      </w:r>
      <w:r>
        <w:rPr>
          <w:rStyle w:val="FootnoteReference"/>
        </w:rPr>
        <w:footnoteReference w:id="6487"/>
      </w:r>
      <w:r>
        <w:t xml:space="preserve">, and out of the town of Bethlehem</w:t>
      </w:r>
      <w:r>
        <w:rPr>
          <w:rStyle w:val="FootnoteReference"/>
        </w:rPr>
        <w:footnoteReference w:id="6488"/>
      </w:r>
      <w:r>
        <w:t xml:space="preserve">, where David was?</w:t>
      </w:r>
      <w:r>
        <w:rPr>
          <w:rStyle w:val="FootnoteReference"/>
        </w:rPr>
        <w:footnoteReference w:id="6489"/>
      </w:r>
    </w:p>
    <w:p>
      <w:r>
        <w:rPr>
          <w:b/>
        </w:rPr>
        <w:t xml:space="preserve">43 </w:t>
      </w:r>
      <w:r>
        <w:t xml:space="preserve">So there was a division among the people because of him.</w:t>
      </w:r>
      <w:r>
        <w:rPr>
          <w:rStyle w:val="FootnoteReference"/>
        </w:rPr>
        <w:footnoteReference w:id="6490"/>
      </w:r>
    </w:p>
    <w:p>
      <w:r>
        <w:rPr>
          <w:b/>
        </w:rPr>
        <w:t xml:space="preserve">44 </w:t>
      </w:r>
      <w:r>
        <w:t xml:space="preserve">And some of them would have taken him; but no one laid hands on him.</w:t>
      </w:r>
      <w:r>
        <w:rPr>
          <w:rStyle w:val="FootnoteReference"/>
        </w:rPr>
        <w:footnoteReference w:id="6491"/>
      </w:r>
    </w:p>
    <w:p>
      <w:r>
        <w:rPr>
          <w:b/>
        </w:rPr>
        <w:t xml:space="preserve">45 </w:t>
      </w:r>
      <w:r>
        <w:t xml:space="preserve">Then came the officers</w:t>
      </w:r>
      <w:r>
        <w:rPr>
          <w:rStyle w:val="FootnoteReference"/>
        </w:rPr>
        <w:footnoteReference w:id="6492"/>
      </w:r>
      <w:r>
        <w:t xml:space="preserve"> to the chief priests and Pharisees; and they said to them, Why have you not brought him?</w:t>
      </w:r>
    </w:p>
    <w:p>
      <w:r>
        <w:rPr>
          <w:b/>
        </w:rPr>
        <w:t xml:space="preserve">46 </w:t>
      </w:r>
      <w:r>
        <w:t xml:space="preserve">The officers answered, Never</w:t>
      </w:r>
      <w:r>
        <w:rPr>
          <w:rStyle w:val="FootnoteReference"/>
        </w:rPr>
        <w:footnoteReference w:id="6493"/>
      </w:r>
      <w:r>
        <w:t xml:space="preserve"> did a man speak like this man.</w:t>
      </w:r>
    </w:p>
    <w:p>
      <w:r>
        <w:rPr>
          <w:b/>
        </w:rPr>
        <w:t xml:space="preserve">47 </w:t>
      </w:r>
      <w:r>
        <w:t xml:space="preserve">Then the Pharisees answered them, Are you also deceived?</w:t>
      </w:r>
      <w:r>
        <w:rPr>
          <w:rStyle w:val="FootnoteReference"/>
        </w:rPr>
        <w:footnoteReference w:id="6494"/>
      </w:r>
    </w:p>
    <w:p>
      <w:r>
        <w:rPr>
          <w:b/>
        </w:rPr>
        <w:t xml:space="preserve">48 </w:t>
      </w:r>
      <w:r>
        <w:t xml:space="preserve">Have any of the rulers or of the Pharisees believed on him?</w:t>
      </w:r>
      <w:r>
        <w:rPr>
          <w:rStyle w:val="FootnoteReference"/>
        </w:rPr>
        <w:footnoteReference w:id="6495"/>
      </w:r>
    </w:p>
    <w:p>
      <w:r>
        <w:rPr>
          <w:b/>
        </w:rPr>
        <w:t xml:space="preserve">49 </w:t>
      </w:r>
      <w:r>
        <w:t xml:space="preserve">But this people who does not know the law are cursed.</w:t>
      </w:r>
      <w:r>
        <w:rPr>
          <w:rStyle w:val="FootnoteReference"/>
        </w:rPr>
        <w:footnoteReference w:id="6496"/>
      </w:r>
    </w:p>
    <w:p>
      <w:r>
        <w:rPr>
          <w:b/>
        </w:rPr>
        <w:t xml:space="preserve">50 </w:t>
      </w:r>
      <w:r>
        <w:t xml:space="preserve">Nicodemus</w:t>
      </w:r>
      <w:r>
        <w:rPr>
          <w:rStyle w:val="FootnoteReference"/>
        </w:rPr>
        <w:footnoteReference w:id="6497"/>
      </w:r>
      <w:r>
        <w:t xml:space="preserve"> says to them, (the one who came to Jesus by night, being one of them,)</w:t>
      </w:r>
      <w:r>
        <w:rPr>
          <w:rStyle w:val="FootnoteReference"/>
        </w:rPr>
        <w:footnoteReference w:id="6498"/>
      </w:r>
    </w:p>
    <w:p>
      <w:r>
        <w:rPr>
          <w:b/>
        </w:rPr>
        <w:t xml:space="preserve">51 </w:t>
      </w:r>
      <w:r>
        <w:t xml:space="preserve">Does our law judge anyone, before it hears him, and knows what he does?</w:t>
      </w:r>
      <w:r>
        <w:rPr>
          <w:rStyle w:val="FootnoteReference"/>
        </w:rPr>
        <w:footnoteReference w:id="6499"/>
      </w:r>
    </w:p>
    <w:p>
      <w:r>
        <w:rPr>
          <w:b/>
        </w:rPr>
        <w:t xml:space="preserve">52 </w:t>
      </w:r>
      <w:r>
        <w:t xml:space="preserve">They answered and said to him, Are you also of Galilee? Search</w:t>
      </w:r>
      <w:r>
        <w:rPr>
          <w:rStyle w:val="FootnoteReference"/>
        </w:rPr>
        <w:footnoteReference w:id="6500"/>
      </w:r>
      <w:r>
        <w:t xml:space="preserve">, and look: for out of Galilee arises no prophet.</w:t>
      </w:r>
      <w:r>
        <w:rPr>
          <w:rStyle w:val="FootnoteReference"/>
        </w:rPr>
        <w:footnoteReference w:id="6501"/>
      </w:r>
    </w:p>
    <w:p>
      <w:r>
        <w:rPr>
          <w:b/>
        </w:rPr>
        <w:t xml:space="preserve">53 </w:t>
      </w:r>
      <w:r>
        <w:t xml:space="preserve">And every man went to his own house.</w:t>
      </w:r>
      <w:r>
        <w:rPr>
          <w:rStyle w:val="FootnoteReference"/>
        </w:rPr>
        <w:footnoteReference w:id="650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Jesus</w:t>
      </w:r>
      <w:r>
        <w:rPr>
          <w:rStyle w:val="FootnoteReference"/>
        </w:rPr>
        <w:footnoteReference w:id="6503"/>
      </w:r>
      <w:r>
        <w:t xml:space="preserve"> went to the mount of Olives.</w:t>
      </w:r>
      <w:r>
        <w:rPr>
          <w:rStyle w:val="FootnoteReference"/>
        </w:rPr>
        <w:footnoteReference w:id="6504"/>
      </w:r>
      <w:r>
        <w:rPr>
          <w:rStyle w:val="FootnoteReference"/>
        </w:rPr>
        <w:footnoteReference w:id="6505"/>
      </w:r>
    </w:p>
    <w:p>
      <w:r>
        <w:rPr>
          <w:b/>
        </w:rPr>
        <w:t xml:space="preserve">2 </w:t>
      </w:r>
      <w:r>
        <w:t xml:space="preserve">And early</w:t>
      </w:r>
      <w:r>
        <w:rPr>
          <w:rStyle w:val="FootnoteReference"/>
        </w:rPr>
        <w:footnoteReference w:id="6506"/>
      </w:r>
      <w:r>
        <w:t xml:space="preserve"> in the morning he came again into the temple, and all the people came to him; and he sat down, and taught them.</w:t>
      </w:r>
    </w:p>
    <w:p>
      <w:r>
        <w:rPr>
          <w:b/>
        </w:rPr>
        <w:t xml:space="preserve">3 </w:t>
      </w:r>
      <w:r>
        <w:t xml:space="preserve">And the scribes and Pharisees</w:t>
      </w:r>
      <w:r>
        <w:rPr>
          <w:rStyle w:val="FootnoteReference"/>
        </w:rPr>
        <w:footnoteReference w:id="6507"/>
      </w:r>
      <w:r>
        <w:t xml:space="preserve"> brought to him a woman taken in adultery; and when they had set her in the midst,</w:t>
      </w:r>
    </w:p>
    <w:p>
      <w:r>
        <w:rPr>
          <w:b/>
        </w:rPr>
        <w:t xml:space="preserve">4 </w:t>
      </w:r>
      <w:r>
        <w:t xml:space="preserve">They say to him, Teacher, this woman was taken in adultery, in the very act.</w:t>
      </w:r>
    </w:p>
    <w:p>
      <w:r>
        <w:rPr>
          <w:b/>
        </w:rPr>
        <w:t xml:space="preserve">5 </w:t>
      </w:r>
      <w:r>
        <w:t xml:space="preserve">Now Moses</w:t>
      </w:r>
      <w:r>
        <w:rPr>
          <w:rStyle w:val="FootnoteReference"/>
        </w:rPr>
        <w:footnoteReference w:id="6508"/>
      </w:r>
      <w:r>
        <w:t xml:space="preserve"> in the law commanded us, that such should be stoned: but what do you say?</w:t>
      </w:r>
      <w:r>
        <w:rPr>
          <w:rStyle w:val="FootnoteReference"/>
        </w:rPr>
        <w:footnoteReference w:id="6509"/>
      </w:r>
      <w:r>
        <w:rPr>
          <w:rStyle w:val="FootnoteReference"/>
        </w:rPr>
        <w:footnoteReference w:id="6510"/>
      </w:r>
    </w:p>
    <w:p>
      <w:r>
        <w:rPr>
          <w:b/>
        </w:rPr>
        <w:t xml:space="preserve">6 </w:t>
      </w:r>
      <w:r>
        <w:t xml:space="preserve">This they said, tempting</w:t>
      </w:r>
      <w:r>
        <w:rPr>
          <w:rStyle w:val="FootnoteReference"/>
        </w:rPr>
        <w:footnoteReference w:id="6511"/>
      </w:r>
      <w:r>
        <w:t xml:space="preserve"> him, that they might have to accuse him. But Jesus stooped down, and with his finger wrote on the ground, as though</w:t>
      </w:r>
      <w:r>
        <w:rPr>
          <w:rStyle w:val="FootnoteReference"/>
        </w:rPr>
        <w:footnoteReference w:id="6512"/>
      </w:r>
      <w:r>
        <w:t xml:space="preserve"> he did not hear them.</w:t>
      </w:r>
      <w:r>
        <w:rPr>
          <w:rStyle w:val="FootnoteReference"/>
        </w:rPr>
        <w:footnoteReference w:id="6513"/>
      </w:r>
    </w:p>
    <w:p>
      <w:r>
        <w:rPr>
          <w:b/>
        </w:rPr>
        <w:t xml:space="preserve">7 </w:t>
      </w:r>
      <w:r>
        <w:t xml:space="preserve">So when they continued asking him, he lifted up himself, and said</w:t>
      </w:r>
      <w:r>
        <w:rPr>
          <w:rStyle w:val="FootnoteReference"/>
        </w:rPr>
        <w:footnoteReference w:id="6514"/>
      </w:r>
      <w:r>
        <w:t xml:space="preserve"> to them, The one who is without sin among you, let him first cast a stone at her.</w:t>
      </w:r>
      <w:r>
        <w:rPr>
          <w:rStyle w:val="FootnoteReference"/>
        </w:rPr>
        <w:footnoteReference w:id="6515"/>
      </w:r>
    </w:p>
    <w:p>
      <w:r>
        <w:rPr>
          <w:b/>
        </w:rPr>
        <w:t xml:space="preserve">8 </w:t>
      </w:r>
      <w:r>
        <w:t xml:space="preserve">And again he stooped down, and wrote on the ground.</w:t>
      </w:r>
    </w:p>
    <w:p>
      <w:r>
        <w:rPr>
          <w:b/>
        </w:rPr>
        <w:t xml:space="preserve">9 </w:t>
      </w:r>
      <w:r>
        <w:t xml:space="preserve">And those who heard it, being convicted by their own conscience, went out</w:t>
      </w:r>
      <w:r>
        <w:rPr>
          <w:rStyle w:val="FootnoteReference"/>
        </w:rPr>
        <w:footnoteReference w:id="6516"/>
      </w:r>
      <w:r>
        <w:t xml:space="preserve"> one by one, beginning at the eldest, even to the last: and Jesus was left alone</w:t>
      </w:r>
      <w:r>
        <w:rPr>
          <w:rStyle w:val="FootnoteReference"/>
        </w:rPr>
        <w:footnoteReference w:id="6517"/>
      </w:r>
      <w:r>
        <w:t xml:space="preserve">, and the woman standing in the midst.</w:t>
      </w:r>
    </w:p>
    <w:p>
      <w:r>
        <w:rPr>
          <w:b/>
        </w:rPr>
        <w:t xml:space="preserve">10 </w:t>
      </w:r>
      <w:r>
        <w:t xml:space="preserve">When Jesus had lifted up himself, and saw none but the woman, he said to her, Woman, where are your accusers? has no one condemned you?</w:t>
      </w:r>
    </w:p>
    <w:p>
      <w:r>
        <w:rPr>
          <w:b/>
        </w:rPr>
        <w:t xml:space="preserve">11 </w:t>
      </w:r>
      <w:r>
        <w:t xml:space="preserve">She said, No one, Lord. And Jesus said to her, Neither do I condemn you: go, and sin no more.</w:t>
      </w:r>
      <w:r>
        <w:rPr>
          <w:rStyle w:val="FootnoteReference"/>
        </w:rPr>
        <w:footnoteReference w:id="6518"/>
      </w:r>
    </w:p>
    <w:p>
      <w:r>
        <w:rPr>
          <w:b/>
        </w:rPr>
        <w:t xml:space="preserve">12 </w:t>
      </w:r>
      <w:r>
        <w:t xml:space="preserve">Then spoke Jesus again to them, saying, I am</w:t>
      </w:r>
      <w:r>
        <w:rPr>
          <w:rStyle w:val="FootnoteReference"/>
        </w:rPr>
        <w:footnoteReference w:id="6519"/>
      </w:r>
      <w:r>
        <w:t xml:space="preserve"> the light of the world: the one who follows me shall not</w:t>
      </w:r>
      <w:r>
        <w:rPr>
          <w:rStyle w:val="FootnoteReference"/>
        </w:rPr>
        <w:footnoteReference w:id="6520"/>
      </w:r>
      <w:r>
        <w:t xml:space="preserve"> walk in darkness, but shall have</w:t>
      </w:r>
      <w:r>
        <w:rPr>
          <w:rStyle w:val="FootnoteReference"/>
        </w:rPr>
        <w:footnoteReference w:id="6521"/>
      </w:r>
      <w:r>
        <w:t xml:space="preserve"> the light of life.</w:t>
      </w:r>
    </w:p>
    <w:p>
      <w:r>
        <w:rPr>
          <w:b/>
        </w:rPr>
        <w:t xml:space="preserve">13 </w:t>
      </w:r>
      <w:r>
        <w:t xml:space="preserve">The Pharisees therefore said to him, You bear witness of yourself; your witness is not true.</w:t>
      </w:r>
      <w:r>
        <w:rPr>
          <w:rStyle w:val="FootnoteReference"/>
        </w:rPr>
        <w:footnoteReference w:id="6522"/>
      </w:r>
    </w:p>
    <w:p>
      <w:r>
        <w:rPr>
          <w:b/>
        </w:rPr>
        <w:t xml:space="preserve">14 </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23"/>
      </w:r>
      <w:r>
        <w:rPr>
          <w:rStyle w:val="FootnoteReference"/>
        </w:rPr>
        <w:footnoteReference w:id="6524"/>
      </w:r>
      <w:r>
        <w:rPr>
          <w:rStyle w:val="FootnoteReference"/>
        </w:rPr>
        <w:footnoteReference w:id="6525"/>
      </w:r>
    </w:p>
    <w:p>
      <w:r>
        <w:rPr>
          <w:b/>
        </w:rPr>
        <w:t xml:space="preserve">15 </w:t>
      </w:r>
      <w:r>
        <w:t xml:space="preserve">You judge</w:t>
      </w:r>
      <w:r>
        <w:rPr>
          <w:rStyle w:val="FootnoteReference"/>
        </w:rPr>
        <w:footnoteReference w:id="6526"/>
      </w:r>
      <w:r>
        <w:t xml:space="preserve"> after the flesh; I judge</w:t>
      </w:r>
      <w:r>
        <w:rPr>
          <w:rStyle w:val="FootnoteReference"/>
        </w:rPr>
        <w:footnoteReference w:id="6527"/>
      </w:r>
      <w:r>
        <w:t xml:space="preserve"> no one.</w:t>
      </w:r>
    </w:p>
    <w:p>
      <w:r>
        <w:rPr>
          <w:b/>
        </w:rPr>
        <w:t xml:space="preserve">16 </w:t>
      </w:r>
      <w:r>
        <w:t xml:space="preserve">And yet if I judge, my judgment is true: for I am not alone, but I and the Father who sent me.</w:t>
      </w:r>
      <w:r>
        <w:rPr>
          <w:rStyle w:val="FootnoteReference"/>
        </w:rPr>
        <w:footnoteReference w:id="6528"/>
      </w:r>
      <w:r>
        <w:rPr>
          <w:rStyle w:val="FootnoteReference"/>
        </w:rPr>
        <w:footnoteReference w:id="6529"/>
      </w:r>
    </w:p>
    <w:p>
      <w:r>
        <w:rPr>
          <w:b/>
        </w:rPr>
        <w:t xml:space="preserve">17 </w:t>
      </w:r>
      <w:r>
        <w:t xml:space="preserve">It is also</w:t>
      </w:r>
      <w:r>
        <w:rPr>
          <w:rStyle w:val="FootnoteReference"/>
        </w:rPr>
        <w:footnoteReference w:id="6530"/>
      </w:r>
      <w:r>
        <w:t xml:space="preserve"> written in your law, that the testimony of two men is true.</w:t>
      </w:r>
    </w:p>
    <w:p>
      <w:r>
        <w:rPr>
          <w:b/>
        </w:rPr>
        <w:t xml:space="preserve">18 </w:t>
      </w:r>
      <w:r>
        <w:t xml:space="preserve">I am one who bears witness of myself, and the Father who sent me bears witness of me.</w:t>
      </w:r>
      <w:r>
        <w:rPr>
          <w:rStyle w:val="FootnoteReference"/>
        </w:rPr>
        <w:footnoteReference w:id="6531"/>
      </w:r>
      <w:r>
        <w:rPr>
          <w:rStyle w:val="FootnoteReference"/>
        </w:rPr>
        <w:footnoteReference w:id="6532"/>
      </w:r>
    </w:p>
    <w:p>
      <w:r>
        <w:rPr>
          <w:b/>
        </w:rPr>
        <w:t xml:space="preserve">19 </w:t>
      </w:r>
      <w:r>
        <w:t xml:space="preserve">Then they said to him, Where is your Father? Jesus answered, You neither know me, nor my Father: if you had known me, you would have known my Father also.</w:t>
      </w:r>
      <w:r>
        <w:rPr>
          <w:rStyle w:val="FootnoteReference"/>
        </w:rPr>
        <w:footnoteReference w:id="6533"/>
      </w:r>
      <w:r>
        <w:rPr>
          <w:rStyle w:val="FootnoteReference"/>
        </w:rPr>
        <w:footnoteReference w:id="6534"/>
      </w:r>
    </w:p>
    <w:p>
      <w:r>
        <w:rPr>
          <w:b/>
        </w:rPr>
        <w:t xml:space="preserve">20 </w:t>
      </w:r>
      <w:r>
        <w:t xml:space="preserve">These words Jesus spoke in the treasury</w:t>
      </w:r>
      <w:r>
        <w:rPr>
          <w:rStyle w:val="FootnoteReference"/>
        </w:rPr>
        <w:footnoteReference w:id="6535"/>
      </w:r>
      <w:r>
        <w:t xml:space="preserve">, as he taught in the temple: and no</w:t>
      </w:r>
      <w:r>
        <w:rPr>
          <w:rStyle w:val="FootnoteReference"/>
        </w:rPr>
        <w:footnoteReference w:id="6536"/>
      </w:r>
      <w:r>
        <w:t xml:space="preserve"> one laid hands on him; for his hour had not yet come.</w:t>
      </w:r>
    </w:p>
    <w:p>
      <w:r>
        <w:rPr>
          <w:b/>
        </w:rPr>
        <w:t xml:space="preserve">21 </w:t>
      </w:r>
      <w:r>
        <w:t xml:space="preserve">Then Jesus said again to them, I go</w:t>
      </w:r>
      <w:r>
        <w:rPr>
          <w:rStyle w:val="FootnoteReference"/>
        </w:rPr>
        <w:footnoteReference w:id="6537"/>
      </w:r>
      <w:r>
        <w:t xml:space="preserve"> my way, and you shall seek me, and shall die</w:t>
      </w:r>
      <w:r>
        <w:rPr>
          <w:rStyle w:val="FootnoteReference"/>
        </w:rPr>
        <w:footnoteReference w:id="6538"/>
      </w:r>
      <w:r>
        <w:t xml:space="preserve"> in your sins: where I go, you cannot come.</w:t>
      </w:r>
      <w:r>
        <w:rPr>
          <w:rStyle w:val="FootnoteReference"/>
        </w:rPr>
        <w:footnoteReference w:id="6539"/>
      </w:r>
    </w:p>
    <w:p>
      <w:r>
        <w:rPr>
          <w:b/>
        </w:rPr>
        <w:t xml:space="preserve">22 </w:t>
      </w:r>
      <w:r>
        <w:t xml:space="preserve">Then said the Jews</w:t>
      </w:r>
      <w:r>
        <w:rPr>
          <w:rStyle w:val="FootnoteReference"/>
        </w:rPr>
        <w:footnoteReference w:id="6540"/>
      </w:r>
      <w:r>
        <w:t xml:space="preserve">, Will</w:t>
      </w:r>
      <w:r>
        <w:rPr>
          <w:rStyle w:val="FootnoteReference"/>
        </w:rPr>
        <w:footnoteReference w:id="6541"/>
      </w:r>
      <w:r>
        <w:t xml:space="preserve"> he kill himself? because he says, Where I go, you cannot come.</w:t>
      </w:r>
    </w:p>
    <w:p>
      <w:r>
        <w:rPr>
          <w:b/>
        </w:rPr>
        <w:t xml:space="preserve">23 </w:t>
      </w:r>
      <w:r>
        <w:t xml:space="preserve">And he said to them, You are from beneath; I am from above: you are of this world; I am not of this world.</w:t>
      </w:r>
      <w:r>
        <w:rPr>
          <w:rStyle w:val="FootnoteReference"/>
        </w:rPr>
        <w:footnoteReference w:id="6542"/>
      </w:r>
      <w:r>
        <w:rPr>
          <w:rStyle w:val="FootnoteReference"/>
        </w:rPr>
        <w:footnoteReference w:id="6543"/>
      </w:r>
    </w:p>
    <w:p>
      <w:r>
        <w:rPr>
          <w:b/>
        </w:rPr>
        <w:t xml:space="preserve">24 </w:t>
      </w:r>
      <w:r>
        <w:t xml:space="preserve">I said</w:t>
      </w:r>
      <w:r>
        <w:rPr>
          <w:rStyle w:val="FootnoteReference"/>
        </w:rPr>
        <w:footnoteReference w:id="6544"/>
      </w:r>
      <w:r>
        <w:t xml:space="preserve"> therefore to you, that you shall die in your sins: for if you do not believe that I am he, you shall die in your sins.</w:t>
      </w:r>
      <w:r>
        <w:rPr>
          <w:rStyle w:val="FootnoteReference"/>
        </w:rPr>
        <w:footnoteReference w:id="6545"/>
      </w:r>
    </w:p>
    <w:p>
      <w:r>
        <w:rPr>
          <w:b/>
        </w:rPr>
        <w:t xml:space="preserve">25 </w:t>
      </w:r>
      <w:r>
        <w:t xml:space="preserve">Then they said to him, Who are you? And Jesus says to them, Even the same that I said to you from the beginning.</w:t>
      </w:r>
      <w:r>
        <w:rPr>
          <w:rStyle w:val="FootnoteReference"/>
        </w:rPr>
        <w:footnoteReference w:id="6546"/>
      </w:r>
    </w:p>
    <w:p>
      <w:r>
        <w:rPr>
          <w:b/>
        </w:rPr>
        <w:t xml:space="preserve">26 </w:t>
      </w:r>
      <w:r>
        <w:t xml:space="preserve">I have many</w:t>
      </w:r>
      <w:r>
        <w:rPr>
          <w:rStyle w:val="FootnoteReference"/>
        </w:rPr>
        <w:footnoteReference w:id="6547"/>
      </w:r>
      <w:r>
        <w:t xml:space="preserve"> things to say and to judge</w:t>
      </w:r>
      <w:r>
        <w:rPr>
          <w:rStyle w:val="FootnoteReference"/>
        </w:rPr>
        <w:footnoteReference w:id="6548"/>
      </w:r>
      <w:r>
        <w:t xml:space="preserve"> of you: but the one who sent me is true; and I speak to the world those things which I have heard of him.</w:t>
      </w:r>
      <w:r>
        <w:rPr>
          <w:rStyle w:val="FootnoteReference"/>
        </w:rPr>
        <w:footnoteReference w:id="6549"/>
      </w:r>
    </w:p>
    <w:p>
      <w:r>
        <w:rPr>
          <w:b/>
        </w:rPr>
        <w:t xml:space="preserve">27 </w:t>
      </w:r>
      <w:r>
        <w:t xml:space="preserve">They did not understand that he spoke to them of the Father.</w:t>
      </w:r>
      <w:r>
        <w:rPr>
          <w:rStyle w:val="FootnoteReference"/>
        </w:rPr>
        <w:footnoteReference w:id="6550"/>
      </w:r>
    </w:p>
    <w:p>
      <w:r>
        <w:rPr>
          <w:b/>
        </w:rPr>
        <w:t xml:space="preserve">28 </w:t>
      </w:r>
      <w:r>
        <w:t xml:space="preserve">Then Jesus said to them, When you have lifted up the Son of man, then shall you know that I am he, and that</w:t>
      </w:r>
      <w:r>
        <w:rPr>
          <w:rStyle w:val="FootnoteReference"/>
        </w:rPr>
        <w:footnoteReference w:id="6551"/>
      </w:r>
      <w:r>
        <w:t xml:space="preserve"> I do nothing of myself; but as my Father has taught me, I speak these things.</w:t>
      </w:r>
      <w:r>
        <w:rPr>
          <w:rStyle w:val="FootnoteReference"/>
        </w:rPr>
        <w:footnoteReference w:id="6552"/>
      </w:r>
    </w:p>
    <w:p>
      <w:r>
        <w:rPr>
          <w:b/>
        </w:rPr>
        <w:t xml:space="preserve">29 </w:t>
      </w:r>
      <w:r>
        <w:t xml:space="preserve">And the one who sent me is with me: the Father has not left me alone; for I do always those things that please him.</w:t>
      </w:r>
      <w:r>
        <w:rPr>
          <w:rStyle w:val="FootnoteReference"/>
        </w:rPr>
        <w:footnoteReference w:id="6553"/>
      </w:r>
      <w:r>
        <w:rPr>
          <w:rStyle w:val="FootnoteReference"/>
        </w:rPr>
        <w:footnoteReference w:id="6554"/>
      </w:r>
    </w:p>
    <w:p>
      <w:r>
        <w:rPr>
          <w:b/>
        </w:rPr>
        <w:t xml:space="preserve">30 </w:t>
      </w:r>
      <w:r>
        <w:t xml:space="preserve">As he spoke these words, many believed on him.</w:t>
      </w:r>
    </w:p>
    <w:p>
      <w:r>
        <w:rPr>
          <w:b/>
        </w:rPr>
        <w:t xml:space="preserve">31 </w:t>
      </w:r>
      <w:r>
        <w:t xml:space="preserve">Then said Jesus to those Jews who believed on him, If you continue in my word, then are you my disciples</w:t>
      </w:r>
      <w:r>
        <w:rPr>
          <w:rStyle w:val="FootnoteReference"/>
        </w:rPr>
        <w:footnoteReference w:id="6555"/>
      </w:r>
      <w:r>
        <w:t xml:space="preserve"> indeed;</w:t>
      </w:r>
      <w:r>
        <w:rPr>
          <w:rStyle w:val="FootnoteReference"/>
        </w:rPr>
        <w:footnoteReference w:id="6556"/>
      </w:r>
    </w:p>
    <w:p>
      <w:r>
        <w:rPr>
          <w:b/>
        </w:rPr>
        <w:t xml:space="preserve">32 </w:t>
      </w:r>
      <w:r>
        <w:t xml:space="preserve">And you shall know the truth, and the truth shall make you free.</w:t>
      </w:r>
      <w:r>
        <w:rPr>
          <w:rStyle w:val="FootnoteReference"/>
        </w:rPr>
        <w:footnoteReference w:id="6557"/>
      </w:r>
    </w:p>
    <w:p>
      <w:r>
        <w:rPr>
          <w:b/>
        </w:rPr>
        <w:t xml:space="preserve">33 </w:t>
      </w:r>
      <w:r>
        <w:t xml:space="preserve">They answered him, We are Abraham</w:t>
      </w:r>
      <w:r>
        <w:rPr>
          <w:rStyle w:val="FootnoteReference"/>
        </w:rPr>
        <w:footnoteReference w:id="6558"/>
      </w:r>
      <w:r>
        <w:t xml:space="preserve">'s seed, and were</w:t>
      </w:r>
      <w:r>
        <w:rPr>
          <w:rStyle w:val="FootnoteReference"/>
        </w:rPr>
        <w:footnoteReference w:id="6559"/>
      </w:r>
      <w:r>
        <w:t xml:space="preserve"> never in bondage to anyone: how do you say, You shall be made free?</w:t>
      </w:r>
      <w:r>
        <w:rPr>
          <w:rStyle w:val="FootnoteReference"/>
        </w:rPr>
        <w:footnoteReference w:id="6560"/>
      </w:r>
    </w:p>
    <w:p>
      <w:r>
        <w:rPr>
          <w:b/>
        </w:rPr>
        <w:t xml:space="preserve">34 </w:t>
      </w:r>
      <w:r>
        <w:t xml:space="preserve">Jesus answered them, Amen, amen, I say to you, Whoever commits sin is the slave of sin.</w:t>
      </w:r>
      <w:r>
        <w:rPr>
          <w:rStyle w:val="FootnoteReference"/>
        </w:rPr>
        <w:footnoteReference w:id="6561"/>
      </w:r>
      <w:r>
        <w:rPr>
          <w:rStyle w:val="FootnoteReference"/>
        </w:rPr>
        <w:footnoteReference w:id="6562"/>
      </w:r>
    </w:p>
    <w:p>
      <w:r>
        <w:rPr>
          <w:b/>
        </w:rPr>
        <w:t xml:space="preserve">35 </w:t>
      </w:r>
      <w:r>
        <w:t xml:space="preserve">And the slave does not abide in the house forever: but the Son abides ever.</w:t>
      </w:r>
      <w:r>
        <w:rPr>
          <w:rStyle w:val="FootnoteReference"/>
        </w:rPr>
        <w:footnoteReference w:id="6563"/>
      </w:r>
      <w:r>
        <w:rPr>
          <w:rStyle w:val="FootnoteReference"/>
        </w:rPr>
        <w:footnoteReference w:id="6564"/>
      </w:r>
    </w:p>
    <w:p>
      <w:r>
        <w:rPr>
          <w:b/>
        </w:rPr>
        <w:t xml:space="preserve">36 </w:t>
      </w:r>
      <w:r>
        <w:t xml:space="preserve">If the Son therefore shall make you free, you shall be free indeed.</w:t>
      </w:r>
      <w:r>
        <w:rPr>
          <w:rStyle w:val="FootnoteReference"/>
        </w:rPr>
        <w:footnoteReference w:id="6565"/>
      </w:r>
    </w:p>
    <w:p>
      <w:r>
        <w:rPr>
          <w:b/>
        </w:rPr>
        <w:t xml:space="preserve">37 </w:t>
      </w:r>
      <w:r>
        <w:t xml:space="preserve">I know</w:t>
      </w:r>
      <w:r>
        <w:rPr>
          <w:rStyle w:val="FootnoteReference"/>
        </w:rPr>
        <w:footnoteReference w:id="6566"/>
      </w:r>
      <w:r>
        <w:t xml:space="preserve"> that you are Abraham's seed; but you seek to kill me, because my word has no place in you.</w:t>
      </w:r>
      <w:r>
        <w:rPr>
          <w:rStyle w:val="FootnoteReference"/>
        </w:rPr>
        <w:footnoteReference w:id="6567"/>
      </w:r>
    </w:p>
    <w:p>
      <w:r>
        <w:rPr>
          <w:b/>
        </w:rPr>
        <w:t xml:space="preserve">38 </w:t>
      </w:r>
      <w:r>
        <w:t xml:space="preserve">I speak</w:t>
      </w:r>
      <w:r>
        <w:rPr>
          <w:rStyle w:val="FootnoteReference"/>
        </w:rPr>
        <w:footnoteReference w:id="6568"/>
      </w:r>
      <w:r>
        <w:t xml:space="preserve"> that which I have seen with my Father: and you do that which you have seen with your father.</w:t>
      </w:r>
      <w:r>
        <w:rPr>
          <w:rStyle w:val="FootnoteReference"/>
        </w:rPr>
        <w:footnoteReference w:id="6569"/>
      </w:r>
    </w:p>
    <w:p>
      <w:r>
        <w:rPr>
          <w:b/>
        </w:rPr>
        <w:t xml:space="preserve">39 </w:t>
      </w:r>
      <w:r>
        <w:t xml:space="preserve">They answered and said to him, Abraham</w:t>
      </w:r>
      <w:r>
        <w:rPr>
          <w:rStyle w:val="FootnoteReference"/>
        </w:rPr>
        <w:footnoteReference w:id="6570"/>
      </w:r>
      <w:r>
        <w:t xml:space="preserve"> is our father. Jesus says to them, If you were Abraham's children, you would do the works of Abraham.</w:t>
      </w:r>
      <w:r>
        <w:rPr>
          <w:rStyle w:val="FootnoteReference"/>
        </w:rPr>
        <w:footnoteReference w:id="6571"/>
      </w:r>
    </w:p>
    <w:p>
      <w:r>
        <w:rPr>
          <w:b/>
        </w:rPr>
        <w:t xml:space="preserve">40 </w:t>
      </w:r>
      <w:r>
        <w:t xml:space="preserve">But now you seek to kill me, a man</w:t>
      </w:r>
      <w:r>
        <w:rPr>
          <w:rStyle w:val="FootnoteReference"/>
        </w:rPr>
        <w:footnoteReference w:id="6572"/>
      </w:r>
      <w:r>
        <w:t xml:space="preserve"> that has told you the truth, which I have heard from God</w:t>
      </w:r>
      <w:r>
        <w:rPr>
          <w:rStyle w:val="FootnoteReference"/>
        </w:rPr>
        <w:footnoteReference w:id="6573"/>
      </w:r>
      <w:r>
        <w:t xml:space="preserve">: Abraham did not do this.</w:t>
      </w:r>
      <w:r>
        <w:rPr>
          <w:rStyle w:val="FootnoteReference"/>
        </w:rPr>
        <w:footnoteReference w:id="6574"/>
      </w:r>
      <w:r>
        <w:rPr>
          <w:rStyle w:val="FootnoteReference"/>
        </w:rPr>
        <w:footnoteReference w:id="6575"/>
      </w:r>
      <w:r>
        <w:rPr>
          <w:rStyle w:val="FootnoteReference"/>
        </w:rPr>
        <w:footnoteReference w:id="6576"/>
      </w:r>
    </w:p>
    <w:p>
      <w:r>
        <w:rPr>
          <w:b/>
        </w:rPr>
        <w:t xml:space="preserve">41 </w:t>
      </w:r>
      <w:r>
        <w:t xml:space="preserve">You do the deeds of your father. Then said they to him, We were not born of sexual immorality; we have one Father, even God.</w:t>
      </w:r>
      <w:r>
        <w:rPr>
          <w:rStyle w:val="FootnoteReference"/>
        </w:rPr>
        <w:footnoteReference w:id="6577"/>
      </w:r>
      <w:r>
        <w:rPr>
          <w:rStyle w:val="FootnoteReference"/>
        </w:rPr>
        <w:footnoteReference w:id="6578"/>
      </w:r>
    </w:p>
    <w:p>
      <w:r>
        <w:rPr>
          <w:b/>
        </w:rPr>
        <w:t xml:space="preserve">42 </w:t>
      </w:r>
      <w:r>
        <w:t xml:space="preserve">Jesus said to them, If God were your Father, you would love me: for I proceeded forth and came from God; neither did I come of myself, but he sent me.</w:t>
      </w:r>
      <w:r>
        <w:rPr>
          <w:rStyle w:val="FootnoteReference"/>
        </w:rPr>
        <w:footnoteReference w:id="6579"/>
      </w:r>
      <w:r>
        <w:rPr>
          <w:rStyle w:val="FootnoteReference"/>
        </w:rPr>
        <w:footnoteReference w:id="6580"/>
      </w:r>
    </w:p>
    <w:p>
      <w:r>
        <w:rPr>
          <w:b/>
        </w:rPr>
        <w:t xml:space="preserve">43 </w:t>
      </w:r>
      <w:r>
        <w:t xml:space="preserve">Why do you not understand my speech? even because you cannot hear my word.</w:t>
      </w:r>
      <w:r>
        <w:rPr>
          <w:rStyle w:val="FootnoteReference"/>
        </w:rPr>
        <w:footnoteReference w:id="6581"/>
      </w:r>
      <w:r>
        <w:rPr>
          <w:rStyle w:val="FootnoteReference"/>
        </w:rPr>
        <w:footnoteReference w:id="6582"/>
      </w:r>
    </w:p>
    <w:p>
      <w:r>
        <w:rPr>
          <w:b/>
        </w:rPr>
        <w:t xml:space="preserve">44 </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583"/>
      </w:r>
      <w:r>
        <w:rPr>
          <w:rStyle w:val="FootnoteReference"/>
        </w:rPr>
        <w:footnoteReference w:id="6584"/>
      </w:r>
    </w:p>
    <w:p>
      <w:r>
        <w:rPr>
          <w:b/>
        </w:rPr>
        <w:t xml:space="preserve">45 </w:t>
      </w:r>
      <w:r>
        <w:t xml:space="preserve">And because I tell you the truth, you do not believe me.</w:t>
      </w:r>
      <w:r>
        <w:rPr>
          <w:rStyle w:val="FootnoteReference"/>
        </w:rPr>
        <w:footnoteReference w:id="6585"/>
      </w:r>
    </w:p>
    <w:p>
      <w:r>
        <w:rPr>
          <w:b/>
        </w:rPr>
        <w:t xml:space="preserve">46 </w:t>
      </w:r>
      <w:r>
        <w:t xml:space="preserve">Which of you convicts me of sin? And if I say the truth, why do you not believe me?</w:t>
      </w:r>
      <w:r>
        <w:rPr>
          <w:rStyle w:val="FootnoteReference"/>
        </w:rPr>
        <w:footnoteReference w:id="6586"/>
      </w:r>
      <w:r>
        <w:rPr>
          <w:rStyle w:val="FootnoteReference"/>
        </w:rPr>
        <w:footnoteReference w:id="6587"/>
      </w:r>
    </w:p>
    <w:p>
      <w:r>
        <w:rPr>
          <w:b/>
        </w:rPr>
        <w:t xml:space="preserve">47 </w:t>
      </w:r>
      <w:r>
        <w:t xml:space="preserve">The one who is of God hears God's words: you therefore do not hear them, because you are not of God.</w:t>
      </w:r>
      <w:r>
        <w:rPr>
          <w:rStyle w:val="FootnoteReference"/>
        </w:rPr>
        <w:footnoteReference w:id="6588"/>
      </w:r>
    </w:p>
    <w:p>
      <w:r>
        <w:rPr>
          <w:b/>
        </w:rPr>
        <w:t xml:space="preserve">48 </w:t>
      </w:r>
      <w:r>
        <w:t xml:space="preserve">Then answered the Jews, and said to him, Say we not well that you are a Samaritan</w:t>
      </w:r>
      <w:r>
        <w:rPr>
          <w:rStyle w:val="FootnoteReference"/>
        </w:rPr>
        <w:footnoteReference w:id="6589"/>
      </w:r>
      <w:r>
        <w:t xml:space="preserve">, and have a demon?</w:t>
      </w:r>
      <w:r>
        <w:rPr>
          <w:rStyle w:val="FootnoteReference"/>
        </w:rPr>
        <w:footnoteReference w:id="6590"/>
      </w:r>
      <w:r>
        <w:rPr>
          <w:rStyle w:val="FootnoteReference"/>
        </w:rPr>
        <w:footnoteReference w:id="6591"/>
      </w:r>
    </w:p>
    <w:p>
      <w:r>
        <w:rPr>
          <w:b/>
        </w:rPr>
        <w:t xml:space="preserve">49 </w:t>
      </w:r>
      <w:r>
        <w:t xml:space="preserve">Jesus answered, I have not</w:t>
      </w:r>
      <w:r>
        <w:rPr>
          <w:rStyle w:val="FootnoteReference"/>
        </w:rPr>
        <w:footnoteReference w:id="6592"/>
      </w:r>
      <w:r>
        <w:t xml:space="preserve"> a demon; but I honor my Father, and you do dishonour me.</w:t>
      </w:r>
      <w:r>
        <w:rPr>
          <w:rStyle w:val="FootnoteReference"/>
        </w:rPr>
        <w:footnoteReference w:id="6593"/>
      </w:r>
    </w:p>
    <w:p>
      <w:r>
        <w:rPr>
          <w:b/>
        </w:rPr>
        <w:t xml:space="preserve">50 </w:t>
      </w:r>
      <w:r>
        <w:t xml:space="preserve">And I do not seek my own glory: there is one that seeks and judges.</w:t>
      </w:r>
      <w:r>
        <w:rPr>
          <w:rStyle w:val="FootnoteReference"/>
        </w:rPr>
        <w:footnoteReference w:id="6594"/>
      </w:r>
    </w:p>
    <w:p>
      <w:r>
        <w:rPr>
          <w:b/>
        </w:rPr>
        <w:t xml:space="preserve">51 </w:t>
      </w:r>
      <w:r>
        <w:t xml:space="preserve">Amen, amen, I say to you, If a man keep</w:t>
      </w:r>
      <w:r>
        <w:rPr>
          <w:rStyle w:val="FootnoteReference"/>
        </w:rPr>
        <w:footnoteReference w:id="6595"/>
      </w:r>
      <w:r>
        <w:t xml:space="preserve"> my saying, he shall never see death.</w:t>
      </w:r>
      <w:r>
        <w:rPr>
          <w:rStyle w:val="FootnoteReference"/>
        </w:rPr>
        <w:footnoteReference w:id="6596"/>
      </w:r>
      <w:r>
        <w:rPr>
          <w:rStyle w:val="FootnoteReference"/>
        </w:rPr>
        <w:footnoteReference w:id="6597"/>
      </w:r>
    </w:p>
    <w:p>
      <w:r>
        <w:rPr>
          <w:b/>
        </w:rPr>
        <w:t xml:space="preserve">52 </w:t>
      </w:r>
      <w:r>
        <w:t xml:space="preserve">Then said the Jews to him, Now we know that you have a demon. Abraham</w:t>
      </w:r>
      <w:r>
        <w:rPr>
          <w:rStyle w:val="FootnoteReference"/>
        </w:rPr>
        <w:footnoteReference w:id="6598"/>
      </w:r>
      <w:r>
        <w:t xml:space="preserve"> is dead, and the prophets; and you says, If a man keep my saying, he shall never taste</w:t>
      </w:r>
      <w:r>
        <w:rPr>
          <w:rStyle w:val="FootnoteReference"/>
        </w:rPr>
        <w:footnoteReference w:id="6599"/>
      </w:r>
      <w:r>
        <w:t xml:space="preserve"> of death.</w:t>
      </w:r>
      <w:r>
        <w:rPr>
          <w:rStyle w:val="FootnoteReference"/>
        </w:rPr>
        <w:footnoteReference w:id="6600"/>
      </w:r>
    </w:p>
    <w:p>
      <w:r>
        <w:rPr>
          <w:b/>
        </w:rPr>
        <w:t xml:space="preserve">53 </w:t>
      </w:r>
      <w:r>
        <w:t xml:space="preserve">Are you greater than our father Abraham, who is dead? and the prophets are dead: whom do you make yourself?</w:t>
      </w:r>
      <w:r>
        <w:rPr>
          <w:rStyle w:val="FootnoteReference"/>
        </w:rPr>
        <w:footnoteReference w:id="6601"/>
      </w:r>
    </w:p>
    <w:p>
      <w:r>
        <w:rPr>
          <w:b/>
        </w:rPr>
        <w:t xml:space="preserve">54 </w:t>
      </w:r>
      <w:r>
        <w:t xml:space="preserve">Jesus answered, If I honor myself, my honor is nothing: it is my Father that honors me; of whom you say, that he is your God:</w:t>
      </w:r>
      <w:r>
        <w:rPr>
          <w:rStyle w:val="FootnoteReference"/>
        </w:rPr>
        <w:footnoteReference w:id="6602"/>
      </w:r>
      <w:r>
        <w:rPr>
          <w:rStyle w:val="FootnoteReference"/>
        </w:rPr>
        <w:footnoteReference w:id="6603"/>
      </w:r>
    </w:p>
    <w:p>
      <w:r>
        <w:rPr>
          <w:b/>
        </w:rPr>
        <w:t xml:space="preserve">55 </w:t>
      </w:r>
      <w:r>
        <w:t xml:space="preserve">Yet you have not known him; but I know him: and if I should say, I do not know him, I shall be a liar like you: but I know him, and keep</w:t>
      </w:r>
      <w:r>
        <w:rPr>
          <w:rStyle w:val="FootnoteReference"/>
        </w:rPr>
        <w:footnoteReference w:id="6604"/>
      </w:r>
      <w:r>
        <w:t xml:space="preserve"> his saying.</w:t>
      </w:r>
      <w:r>
        <w:rPr>
          <w:rStyle w:val="FootnoteReference"/>
        </w:rPr>
        <w:footnoteReference w:id="6605"/>
      </w:r>
      <w:r>
        <w:rPr>
          <w:rStyle w:val="FootnoteReference"/>
        </w:rPr>
        <w:footnoteReference w:id="6606"/>
      </w:r>
    </w:p>
    <w:p>
      <w:r>
        <w:rPr>
          <w:b/>
        </w:rPr>
        <w:t xml:space="preserve">56 </w:t>
      </w:r>
      <w:r>
        <w:t xml:space="preserve">Your father Abraham rejoiced</w:t>
      </w:r>
      <w:r>
        <w:rPr>
          <w:rStyle w:val="FootnoteReference"/>
        </w:rPr>
        <w:footnoteReference w:id="6607"/>
      </w:r>
      <w:r>
        <w:t xml:space="preserve"> to see my day: and he saw it, and was glad.</w:t>
      </w:r>
    </w:p>
    <w:p>
      <w:r>
        <w:rPr>
          <w:b/>
        </w:rPr>
        <w:t xml:space="preserve">57 </w:t>
      </w:r>
      <w:r>
        <w:t xml:space="preserve">Then the Jews said to him, You are not yet fifty years old, and have you seen Abraham?</w:t>
      </w:r>
    </w:p>
    <w:p>
      <w:r>
        <w:rPr>
          <w:b/>
        </w:rPr>
        <w:t xml:space="preserve">58 </w:t>
      </w:r>
      <w:r>
        <w:t xml:space="preserve">Jesus said to them, Amen, amen, I say to you, Before Abraham was, I am.</w:t>
      </w:r>
      <w:r>
        <w:rPr>
          <w:rStyle w:val="FootnoteReference"/>
        </w:rPr>
        <w:footnoteReference w:id="6608"/>
      </w:r>
    </w:p>
    <w:p>
      <w:r>
        <w:rPr>
          <w:b/>
        </w:rPr>
        <w:t xml:space="preserve">59 </w:t>
      </w:r>
      <w:r>
        <w:t xml:space="preserve">Then they took</w:t>
      </w:r>
      <w:r>
        <w:rPr>
          <w:rStyle w:val="FootnoteReference"/>
        </w:rPr>
        <w:footnoteReference w:id="6609"/>
      </w:r>
      <w:r>
        <w:t xml:space="preserve"> up stones to cast at him: but Jesus hid himself, and went out of the temple, going through the midst of them, and so passed by.</w:t>
      </w:r>
      <w:r>
        <w:rPr>
          <w:rStyle w:val="FootnoteReference"/>
        </w:rPr>
        <w:footnoteReference w:id="661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as Jesus</w:t>
      </w:r>
      <w:r>
        <w:rPr>
          <w:rStyle w:val="FootnoteReference"/>
        </w:rPr>
        <w:footnoteReference w:id="6611"/>
      </w:r>
      <w:r>
        <w:t xml:space="preserve"> passed by, he saw</w:t>
      </w:r>
      <w:r>
        <w:rPr>
          <w:rStyle w:val="FootnoteReference"/>
        </w:rPr>
        <w:footnoteReference w:id="6612"/>
      </w:r>
      <w:r>
        <w:t xml:space="preserve"> a man who was blind from his birth.</w:t>
      </w:r>
      <w:r>
        <w:rPr>
          <w:rStyle w:val="FootnoteReference"/>
        </w:rPr>
        <w:footnoteReference w:id="6613"/>
      </w:r>
    </w:p>
    <w:p>
      <w:r>
        <w:rPr>
          <w:b/>
        </w:rPr>
        <w:t xml:space="preserve">2 </w:t>
      </w:r>
      <w:r>
        <w:t xml:space="preserve">And his disciples asked him, saying, Teacher, who sinned, this man, or his parents, that he was born blind?</w:t>
      </w:r>
      <w:r>
        <w:rPr>
          <w:rStyle w:val="FootnoteReference"/>
        </w:rPr>
        <w:footnoteReference w:id="6614"/>
      </w:r>
    </w:p>
    <w:p>
      <w:r>
        <w:rPr>
          <w:b/>
        </w:rPr>
        <w:t xml:space="preserve">3 </w:t>
      </w:r>
      <w:r>
        <w:t xml:space="preserve">Jesus answered, Neither has this man sinned, nor his parents: but that the works of God</w:t>
      </w:r>
      <w:r>
        <w:rPr>
          <w:rStyle w:val="FootnoteReference"/>
        </w:rPr>
        <w:footnoteReference w:id="6615"/>
      </w:r>
      <w:r>
        <w:t xml:space="preserve"> should be made manifest in him.</w:t>
      </w:r>
      <w:r>
        <w:rPr>
          <w:rStyle w:val="FootnoteReference"/>
        </w:rPr>
        <w:footnoteReference w:id="6616"/>
      </w:r>
      <w:r>
        <w:rPr>
          <w:rStyle w:val="FootnoteReference"/>
        </w:rPr>
        <w:footnoteReference w:id="6617"/>
      </w:r>
      <w:r>
        <w:rPr>
          <w:rStyle w:val="FootnoteReference"/>
        </w:rPr>
        <w:footnoteReference w:id="6618"/>
      </w:r>
    </w:p>
    <w:p>
      <w:r>
        <w:rPr>
          <w:b/>
        </w:rPr>
        <w:t xml:space="preserve">4 </w:t>
      </w:r>
      <w:r>
        <w:t xml:space="preserve">I must</w:t>
      </w:r>
      <w:r>
        <w:rPr>
          <w:rStyle w:val="FootnoteReference"/>
        </w:rPr>
        <w:footnoteReference w:id="6619"/>
      </w:r>
      <w:r>
        <w:t xml:space="preserve"> work the works of him who sent me, while it is day: the night comes, when no one can work.</w:t>
      </w:r>
    </w:p>
    <w:p>
      <w:r>
        <w:rPr>
          <w:b/>
        </w:rPr>
        <w:t xml:space="preserve">5 </w:t>
      </w:r>
      <w:r>
        <w:t xml:space="preserve">As long</w:t>
      </w:r>
      <w:r>
        <w:rPr>
          <w:rStyle w:val="FootnoteReference"/>
        </w:rPr>
        <w:footnoteReference w:id="6620"/>
      </w:r>
      <w:r>
        <w:t xml:space="preserve"> as I am</w:t>
      </w:r>
      <w:r>
        <w:rPr>
          <w:rStyle w:val="FootnoteReference"/>
        </w:rPr>
        <w:footnoteReference w:id="6621"/>
      </w:r>
      <w:r>
        <w:t xml:space="preserve"> in the world, I am the light of the world.</w:t>
      </w:r>
    </w:p>
    <w:p>
      <w:r>
        <w:rPr>
          <w:b/>
        </w:rPr>
        <w:t xml:space="preserve">6 </w:t>
      </w:r>
      <w:r>
        <w:t xml:space="preserve">When he had thus spoken, he spat</w:t>
      </w:r>
      <w:r>
        <w:rPr>
          <w:rStyle w:val="FootnoteReference"/>
        </w:rPr>
        <w:footnoteReference w:id="6622"/>
      </w:r>
      <w:r>
        <w:t xml:space="preserve"> on the ground, and made clay of the spittle, and he anointed the eyes of the blind man with the clay,</w:t>
      </w:r>
    </w:p>
    <w:p>
      <w:r>
        <w:rPr>
          <w:b/>
        </w:rPr>
        <w:t xml:space="preserve">7 </w:t>
      </w:r>
      <w:r>
        <w:t xml:space="preserve">And said to him, Go, wash in the pool</w:t>
      </w:r>
      <w:r>
        <w:rPr>
          <w:rStyle w:val="FootnoteReference"/>
        </w:rPr>
        <w:footnoteReference w:id="6623"/>
      </w:r>
      <w:r>
        <w:t xml:space="preserve"> of Siloam</w:t>
      </w:r>
      <w:r>
        <w:rPr>
          <w:rStyle w:val="FootnoteReference"/>
        </w:rPr>
        <w:footnoteReference w:id="6624"/>
      </w:r>
      <w:r>
        <w:t xml:space="preserve">, (which is by interpretation, Sent</w:t>
      </w:r>
      <w:r>
        <w:rPr>
          <w:rStyle w:val="FootnoteReference"/>
        </w:rPr>
        <w:footnoteReference w:id="6625"/>
      </w:r>
      <w:r>
        <w:t xml:space="preserve">.) He went therefore, and washed, and came</w:t>
      </w:r>
      <w:r>
        <w:rPr>
          <w:rStyle w:val="FootnoteReference"/>
        </w:rPr>
        <w:footnoteReference w:id="6626"/>
      </w:r>
      <w:r>
        <w:t xml:space="preserve"> seeing.</w:t>
      </w:r>
      <w:r>
        <w:rPr>
          <w:rStyle w:val="FootnoteReference"/>
        </w:rPr>
        <w:footnoteReference w:id="6627"/>
      </w:r>
    </w:p>
    <w:p>
      <w:r>
        <w:rPr>
          <w:b/>
        </w:rPr>
        <w:t xml:space="preserve">8 </w:t>
      </w:r>
      <w:r>
        <w:t xml:space="preserve">The neighbors therefore, and those who before had seen him when he was blind, said, Is not this the one who sat and begged?</w:t>
      </w:r>
      <w:r>
        <w:rPr>
          <w:rStyle w:val="FootnoteReference"/>
        </w:rPr>
        <w:footnoteReference w:id="6628"/>
      </w:r>
    </w:p>
    <w:p>
      <w:r>
        <w:rPr>
          <w:b/>
        </w:rPr>
        <w:t xml:space="preserve">9 </w:t>
      </w:r>
      <w:r>
        <w:t xml:space="preserve">Some said, This is he: others said, He is like him: but he said, I am he.</w:t>
      </w:r>
    </w:p>
    <w:p>
      <w:r>
        <w:rPr>
          <w:b/>
        </w:rPr>
        <w:t xml:space="preserve">10 </w:t>
      </w:r>
      <w:r>
        <w:t xml:space="preserve">Therefore they said to him, How were your eyes opened?</w:t>
      </w:r>
      <w:r>
        <w:rPr>
          <w:rStyle w:val="FootnoteReference"/>
        </w:rPr>
        <w:footnoteReference w:id="6629"/>
      </w:r>
    </w:p>
    <w:p>
      <w:r>
        <w:rPr>
          <w:b/>
        </w:rPr>
        <w:t xml:space="preserve">11 </w:t>
      </w:r>
      <w:r>
        <w:t xml:space="preserve">He answered and said, A man</w:t>
      </w:r>
      <w:r>
        <w:rPr>
          <w:rStyle w:val="FootnoteReference"/>
        </w:rPr>
        <w:footnoteReference w:id="6630"/>
      </w:r>
      <w:r>
        <w:t xml:space="preserve"> that is called Jesus made clay, and anointed my eyes, and said to me, Go to the pool of Siloam, and wash: and I went and washed, and I received sight.</w:t>
      </w:r>
    </w:p>
    <w:p>
      <w:r>
        <w:rPr>
          <w:b/>
        </w:rPr>
        <w:t xml:space="preserve">12 </w:t>
      </w:r>
      <w:r>
        <w:t xml:space="preserve">Then said they to him, Where is he? He said, I do not know.</w:t>
      </w:r>
    </w:p>
    <w:p>
      <w:r>
        <w:rPr>
          <w:b/>
        </w:rPr>
        <w:t xml:space="preserve">13 </w:t>
      </w:r>
      <w:r>
        <w:t xml:space="preserve">They brought to the Pharisees</w:t>
      </w:r>
      <w:r>
        <w:rPr>
          <w:rStyle w:val="FootnoteReference"/>
        </w:rPr>
        <w:footnoteReference w:id="6631"/>
      </w:r>
      <w:r>
        <w:t xml:space="preserve"> him who formerly was blind.</w:t>
      </w:r>
      <w:r>
        <w:rPr>
          <w:rStyle w:val="FootnoteReference"/>
        </w:rPr>
        <w:footnoteReference w:id="6632"/>
      </w:r>
    </w:p>
    <w:p>
      <w:r>
        <w:rPr>
          <w:b/>
        </w:rPr>
        <w:t xml:space="preserve">14 </w:t>
      </w:r>
      <w:r>
        <w:t xml:space="preserve">And it was the Sabbath when Jesus made the clay, and opened his eyes.</w:t>
      </w:r>
      <w:r>
        <w:rPr>
          <w:rStyle w:val="FootnoteReference"/>
        </w:rPr>
        <w:footnoteReference w:id="6633"/>
      </w:r>
    </w:p>
    <w:p>
      <w:r>
        <w:rPr>
          <w:b/>
        </w:rPr>
        <w:t xml:space="preserve">15 </w:t>
      </w:r>
      <w:r>
        <w:t xml:space="preserve">Then again the Pharisees</w:t>
      </w:r>
      <w:r>
        <w:rPr>
          <w:rStyle w:val="FootnoteReference"/>
        </w:rPr>
        <w:footnoteReference w:id="6634"/>
      </w:r>
      <w:r>
        <w:t xml:space="preserve"> also asked him how he had received his sight. He said to them, He put clay upon my eyes, and I washed, and do see.</w:t>
      </w:r>
    </w:p>
    <w:p>
      <w:r>
        <w:rPr>
          <w:b/>
        </w:rPr>
        <w:t xml:space="preserve">16 </w:t>
      </w:r>
      <w:r>
        <w:t xml:space="preserve">Therefore some of the Pharisees said, This man</w:t>
      </w:r>
      <w:r>
        <w:rPr>
          <w:rStyle w:val="FootnoteReference"/>
        </w:rPr>
        <w:footnoteReference w:id="6635"/>
      </w:r>
      <w:r>
        <w:t xml:space="preserve"> is not of God, because he does not keep the Sabbath. Others said, How can a man that is a sinner do such signs? And there</w:t>
      </w:r>
      <w:r>
        <w:rPr>
          <w:rStyle w:val="FootnoteReference"/>
        </w:rPr>
        <w:footnoteReference w:id="6636"/>
      </w:r>
      <w:r>
        <w:t xml:space="preserve"> was a division among them.</w:t>
      </w:r>
    </w:p>
    <w:p>
      <w:r>
        <w:rPr>
          <w:b/>
        </w:rPr>
        <w:t xml:space="preserve">17 </w:t>
      </w:r>
      <w:r>
        <w:t xml:space="preserve">They say to the blind man again, What do you say of him, that he has opened your eyes? He said, He is a prophet.</w:t>
      </w:r>
    </w:p>
    <w:p>
      <w:r>
        <w:rPr>
          <w:b/>
        </w:rPr>
        <w:t xml:space="preserve">18 </w:t>
      </w:r>
      <w:r>
        <w:t xml:space="preserve">But the Jews</w:t>
      </w:r>
      <w:r>
        <w:rPr>
          <w:rStyle w:val="FootnoteReference"/>
        </w:rPr>
        <w:footnoteReference w:id="6637"/>
      </w:r>
      <w:r>
        <w:t xml:space="preserve"> did not believe concerning him, that he had been blind, and received his sight, until they called the parents of him who had received his sight.</w:t>
      </w:r>
      <w:r>
        <w:rPr>
          <w:rStyle w:val="FootnoteReference"/>
        </w:rPr>
        <w:footnoteReference w:id="6638"/>
      </w:r>
    </w:p>
    <w:p>
      <w:r>
        <w:rPr>
          <w:b/>
        </w:rPr>
        <w:t xml:space="preserve">19 </w:t>
      </w:r>
      <w:r>
        <w:t xml:space="preserve">And they asked them, saying, Is this</w:t>
      </w:r>
      <w:r>
        <w:rPr>
          <w:rStyle w:val="FootnoteReference"/>
        </w:rPr>
        <w:footnoteReference w:id="6639"/>
      </w:r>
      <w:r>
        <w:t xml:space="preserve"> your son, who you say was born blind? how then does he now see?</w:t>
      </w:r>
    </w:p>
    <w:p>
      <w:r>
        <w:rPr>
          <w:b/>
        </w:rPr>
        <w:t xml:space="preserve">20 </w:t>
      </w:r>
      <w:r>
        <w:t xml:space="preserve">His parents answered them and said, We know that this is our son, and that he was born blind:</w:t>
      </w:r>
    </w:p>
    <w:p>
      <w:r>
        <w:rPr>
          <w:b/>
        </w:rPr>
        <w:t xml:space="preserve">21 </w:t>
      </w:r>
      <w:r>
        <w:t xml:space="preserve">But by what means he now sees, we do not know; or who has opened his eyes, we do not know: he is of age; ask him: he shall speak for himself.</w:t>
      </w:r>
    </w:p>
    <w:p>
      <w:r>
        <w:rPr>
          <w:b/>
        </w:rPr>
        <w:t xml:space="preserve">22 </w:t>
      </w:r>
      <w:r>
        <w:t xml:space="preserve">These words his parents spoke, because they feared the Jews: for the Jews had agreed already, that if anyone did confess that he was Christ</w:t>
      </w:r>
      <w:r>
        <w:rPr>
          <w:rStyle w:val="FootnoteReference"/>
        </w:rPr>
        <w:footnoteReference w:id="6640"/>
      </w:r>
      <w:r>
        <w:t xml:space="preserve">, he should</w:t>
      </w:r>
      <w:r>
        <w:rPr>
          <w:rStyle w:val="FootnoteReference"/>
        </w:rPr>
        <w:footnoteReference w:id="6641"/>
      </w:r>
      <w:r>
        <w:t xml:space="preserve"> be put out of the synagogue.</w:t>
      </w:r>
    </w:p>
    <w:p>
      <w:r>
        <w:rPr>
          <w:b/>
        </w:rPr>
        <w:t xml:space="preserve">23 </w:t>
      </w:r>
      <w:r>
        <w:t xml:space="preserve">Therefore his parents said, He is of age; ask him.</w:t>
      </w:r>
    </w:p>
    <w:p>
      <w:r>
        <w:rPr>
          <w:b/>
        </w:rPr>
        <w:t xml:space="preserve">24 </w:t>
      </w:r>
      <w:r>
        <w:t xml:space="preserve">Then again they called the man that was blind, and said to him, Give</w:t>
      </w:r>
      <w:r>
        <w:rPr>
          <w:rStyle w:val="FootnoteReference"/>
        </w:rPr>
        <w:footnoteReference w:id="6642"/>
      </w:r>
      <w:r>
        <w:t xml:space="preserve"> God the praise: we know that this man is a sinner</w:t>
      </w:r>
      <w:r>
        <w:rPr>
          <w:rStyle w:val="FootnoteReference"/>
        </w:rPr>
        <w:footnoteReference w:id="6643"/>
      </w:r>
      <w:r>
        <w:t xml:space="preserve">.</w:t>
      </w:r>
    </w:p>
    <w:p>
      <w:r>
        <w:rPr>
          <w:b/>
        </w:rPr>
        <w:t xml:space="preserve">25 </w:t>
      </w:r>
      <w:r>
        <w:t xml:space="preserve">He answered and said, Whether he is a sinner or not, I do not know: one thing I know, that, whereas I was blind, now I see.</w:t>
      </w:r>
      <w:r>
        <w:rPr>
          <w:rStyle w:val="FootnoteReference"/>
        </w:rPr>
        <w:footnoteReference w:id="6644"/>
      </w:r>
    </w:p>
    <w:p>
      <w:r>
        <w:rPr>
          <w:b/>
        </w:rPr>
        <w:t xml:space="preserve">26 </w:t>
      </w:r>
      <w:r>
        <w:t xml:space="preserve">Then they said to him again, What did he do to you? how did he open your eyes?</w:t>
      </w:r>
    </w:p>
    <w:p>
      <w:r>
        <w:rPr>
          <w:b/>
        </w:rPr>
        <w:t xml:space="preserve">27 </w:t>
      </w:r>
      <w:r>
        <w:t xml:space="preserve">He answered them, I have told you already, and you did not hear: therefore would you hear it again? will you also be his disciples?</w:t>
      </w:r>
    </w:p>
    <w:p>
      <w:r>
        <w:rPr>
          <w:b/>
        </w:rPr>
        <w:t xml:space="preserve">28 </w:t>
      </w:r>
      <w:r>
        <w:t xml:space="preserve">Then they reviled him, and said, You are his disciple; but we are Moses</w:t>
      </w:r>
      <w:r>
        <w:rPr>
          <w:rStyle w:val="FootnoteReference"/>
        </w:rPr>
        <w:footnoteReference w:id="6645"/>
      </w:r>
      <w:r>
        <w:t xml:space="preserve">' disciples.</w:t>
      </w:r>
      <w:r>
        <w:rPr>
          <w:rStyle w:val="FootnoteReference"/>
        </w:rPr>
        <w:footnoteReference w:id="6646"/>
      </w:r>
      <w:r>
        <w:rPr>
          <w:rStyle w:val="FootnoteReference"/>
        </w:rPr>
        <w:footnoteReference w:id="6647"/>
      </w:r>
    </w:p>
    <w:p>
      <w:r>
        <w:rPr>
          <w:b/>
        </w:rPr>
        <w:t xml:space="preserve">29 </w:t>
      </w:r>
      <w:r>
        <w:t xml:space="preserve">We know</w:t>
      </w:r>
      <w:r>
        <w:rPr>
          <w:rStyle w:val="FootnoteReference"/>
        </w:rPr>
        <w:footnoteReference w:id="6648"/>
      </w:r>
      <w:r>
        <w:t xml:space="preserve"> that God spoke to Moses: as for</w:t>
      </w:r>
      <w:r>
        <w:rPr>
          <w:rStyle w:val="FootnoteReference"/>
        </w:rPr>
        <w:footnoteReference w:id="6649"/>
      </w:r>
      <w:r>
        <w:t xml:space="preserve"> this fellow, we do not know from where he is.</w:t>
      </w:r>
      <w:r>
        <w:rPr>
          <w:rStyle w:val="FootnoteReference"/>
        </w:rPr>
        <w:footnoteReference w:id="6650"/>
      </w:r>
    </w:p>
    <w:p>
      <w:r>
        <w:rPr>
          <w:b/>
        </w:rPr>
        <w:t xml:space="preserve">30 </w:t>
      </w:r>
      <w:r>
        <w:t xml:space="preserve">The man answered and said to them, Why in this is a marvelous thing, that you do not know from where he is, and yet</w:t>
      </w:r>
      <w:r>
        <w:rPr>
          <w:rStyle w:val="FootnoteReference"/>
        </w:rPr>
        <w:footnoteReference w:id="6651"/>
      </w:r>
      <w:r>
        <w:t xml:space="preserve"> he has opened my eyes.</w:t>
      </w:r>
      <w:r>
        <w:rPr>
          <w:rStyle w:val="FootnoteReference"/>
        </w:rPr>
        <w:footnoteReference w:id="6652"/>
      </w:r>
    </w:p>
    <w:p>
      <w:r>
        <w:rPr>
          <w:b/>
        </w:rPr>
        <w:t xml:space="preserve">31 </w:t>
      </w:r>
      <w:r>
        <w:t xml:space="preserve">Now we know that God does not hear sinners: but if anyone is a worshiper of God, and does his will, him he hears.</w:t>
      </w:r>
      <w:r>
        <w:rPr>
          <w:rStyle w:val="FootnoteReference"/>
        </w:rPr>
        <w:footnoteReference w:id="6653"/>
      </w:r>
      <w:r>
        <w:rPr>
          <w:rStyle w:val="FootnoteReference"/>
        </w:rPr>
        <w:footnoteReference w:id="6654"/>
      </w:r>
      <w:r>
        <w:rPr>
          <w:rStyle w:val="FootnoteReference"/>
        </w:rPr>
        <w:footnoteReference w:id="6655"/>
      </w:r>
    </w:p>
    <w:p>
      <w:r>
        <w:rPr>
          <w:b/>
        </w:rPr>
        <w:t xml:space="preserve">32 </w:t>
      </w:r>
      <w:r>
        <w:t xml:space="preserve">Since the world</w:t>
      </w:r>
      <w:r>
        <w:rPr>
          <w:rStyle w:val="FootnoteReference"/>
        </w:rPr>
        <w:footnoteReference w:id="6656"/>
      </w:r>
      <w:r>
        <w:t xml:space="preserve"> began it was not heard that anyone opened the eyes of one that was born blind.</w:t>
      </w:r>
    </w:p>
    <w:p>
      <w:r>
        <w:rPr>
          <w:b/>
        </w:rPr>
        <w:t xml:space="preserve">33 </w:t>
      </w:r>
      <w:r>
        <w:t xml:space="preserve">If this man were not of God, he could do nothing.</w:t>
      </w:r>
      <w:r>
        <w:rPr>
          <w:rStyle w:val="FootnoteReference"/>
        </w:rPr>
        <w:footnoteReference w:id="6657"/>
      </w:r>
    </w:p>
    <w:p>
      <w:r>
        <w:rPr>
          <w:b/>
        </w:rPr>
        <w:t xml:space="preserve">34 </w:t>
      </w:r>
      <w:r>
        <w:t xml:space="preserve">They answered and said to him, You were altogether born in sins, and do you teach us? And they cast him out</w:t>
      </w:r>
      <w:r>
        <w:rPr>
          <w:rStyle w:val="FootnoteReference"/>
        </w:rPr>
        <w:footnoteReference w:id="6658"/>
      </w:r>
      <w:r>
        <w:t xml:space="preserve">.</w:t>
      </w:r>
      <w:r>
        <w:rPr>
          <w:rStyle w:val="FootnoteReference"/>
        </w:rPr>
        <w:footnoteReference w:id="6659"/>
      </w:r>
      <w:r>
        <w:rPr>
          <w:rStyle w:val="FootnoteReference"/>
        </w:rPr>
        <w:footnoteReference w:id="6660"/>
      </w:r>
    </w:p>
    <w:p>
      <w:r>
        <w:rPr>
          <w:b/>
        </w:rPr>
        <w:t xml:space="preserve">35 </w:t>
      </w:r>
      <w:r>
        <w:t xml:space="preserve">Jesus heard that they had cast him out; and when</w:t>
      </w:r>
      <w:r>
        <w:rPr>
          <w:rStyle w:val="FootnoteReference"/>
        </w:rPr>
        <w:footnoteReference w:id="6661"/>
      </w:r>
      <w:r>
        <w:t xml:space="preserve"> he had found him, he said to him, Do you believe on the Son</w:t>
      </w:r>
      <w:r>
        <w:rPr>
          <w:rStyle w:val="FootnoteReference"/>
        </w:rPr>
        <w:footnoteReference w:id="6662"/>
      </w:r>
      <w:r>
        <w:t xml:space="preserve"> of God?</w:t>
      </w:r>
      <w:r>
        <w:rPr>
          <w:rStyle w:val="FootnoteReference"/>
        </w:rPr>
        <w:footnoteReference w:id="6663"/>
      </w:r>
    </w:p>
    <w:p>
      <w:r>
        <w:rPr>
          <w:b/>
        </w:rPr>
        <w:t xml:space="preserve">36 </w:t>
      </w:r>
      <w:r>
        <w:t xml:space="preserve">He answered and said, Who is he, Lord, that I might believe on him?</w:t>
      </w:r>
      <w:r>
        <w:rPr>
          <w:rStyle w:val="FootnoteReference"/>
        </w:rPr>
        <w:footnoteReference w:id="6664"/>
      </w:r>
    </w:p>
    <w:p>
      <w:r>
        <w:rPr>
          <w:b/>
        </w:rPr>
        <w:t xml:space="preserve">37 </w:t>
      </w:r>
      <w:r>
        <w:t xml:space="preserve">And Jesus said to him, You have both seen him, and it is the one who talks with you.</w:t>
      </w:r>
      <w:r>
        <w:rPr>
          <w:rStyle w:val="FootnoteReference"/>
        </w:rPr>
        <w:footnoteReference w:id="6665"/>
      </w:r>
    </w:p>
    <w:p>
      <w:r>
        <w:rPr>
          <w:b/>
        </w:rPr>
        <w:t xml:space="preserve">38 </w:t>
      </w:r>
      <w:r>
        <w:t xml:space="preserve">And he said, Lord</w:t>
      </w:r>
      <w:r>
        <w:rPr>
          <w:rStyle w:val="FootnoteReference"/>
        </w:rPr>
        <w:footnoteReference w:id="6666"/>
      </w:r>
      <w:r>
        <w:t xml:space="preserve">, I believe. And he worshiped him.</w:t>
      </w:r>
    </w:p>
    <w:p>
      <w:r>
        <w:rPr>
          <w:b/>
        </w:rPr>
        <w:t xml:space="preserve">39 </w:t>
      </w:r>
      <w:r>
        <w:t xml:space="preserve">And Jesus said, For judgment I have come into this world, that those who do not see might see; and that those who see might be</w:t>
      </w:r>
      <w:r>
        <w:rPr>
          <w:rStyle w:val="FootnoteReference"/>
        </w:rPr>
        <w:footnoteReference w:id="6667"/>
      </w:r>
      <w:r>
        <w:t xml:space="preserve"> made blind.</w:t>
      </w:r>
      <w:r>
        <w:rPr>
          <w:rStyle w:val="FootnoteReference"/>
        </w:rPr>
        <w:footnoteReference w:id="6668"/>
      </w:r>
    </w:p>
    <w:p>
      <w:r>
        <w:rPr>
          <w:b/>
        </w:rPr>
        <w:t xml:space="preserve">40 </w:t>
      </w:r>
      <w:r>
        <w:t xml:space="preserve">And some of the Pharisees who were with him heard these words, and said to him, Are we blind also?</w:t>
      </w:r>
      <w:r>
        <w:rPr>
          <w:rStyle w:val="FootnoteReference"/>
        </w:rPr>
        <w:footnoteReference w:id="6669"/>
      </w:r>
    </w:p>
    <w:p>
      <w:r>
        <w:rPr>
          <w:b/>
        </w:rPr>
        <w:t xml:space="preserve">41 </w:t>
      </w:r>
      <w:r>
        <w:t xml:space="preserve">Jesus said to them, If you were blind, you should have no sin: but now you say, We see; therefore your sin remains.</w:t>
      </w:r>
      <w:r>
        <w:rPr>
          <w:rStyle w:val="FootnoteReference"/>
        </w:rPr>
        <w:footnoteReference w:id="66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Amen, amen, I say to you, the one who enters not by the door into the sheepfold, but climbs up some other way, the same is a thief and a robber.</w:t>
      </w:r>
      <w:r>
        <w:rPr>
          <w:rStyle w:val="FootnoteReference"/>
        </w:rPr>
        <w:footnoteReference w:id="6671"/>
      </w:r>
      <w:r>
        <w:rPr>
          <w:rStyle w:val="FootnoteReference"/>
        </w:rPr>
        <w:footnoteReference w:id="6672"/>
      </w:r>
    </w:p>
    <w:p>
      <w:r>
        <w:rPr>
          <w:b/>
        </w:rPr>
        <w:t xml:space="preserve">2 </w:t>
      </w:r>
      <w:r>
        <w:t xml:space="preserve">But the one who enters in by the door is the shepherd</w:t>
      </w:r>
      <w:r>
        <w:rPr>
          <w:rStyle w:val="FootnoteReference"/>
        </w:rPr>
        <w:footnoteReference w:id="6673"/>
      </w:r>
      <w:r>
        <w:t xml:space="preserve"> of the sheep.</w:t>
      </w:r>
      <w:r>
        <w:rPr>
          <w:rStyle w:val="FootnoteReference"/>
        </w:rPr>
        <w:footnoteReference w:id="6674"/>
      </w:r>
    </w:p>
    <w:p>
      <w:r>
        <w:rPr>
          <w:b/>
        </w:rPr>
        <w:t xml:space="preserve">3 </w:t>
      </w:r>
      <w:r>
        <w:t xml:space="preserve">To him the gatekeeper opens; and the sheep</w:t>
      </w:r>
      <w:r>
        <w:rPr>
          <w:rStyle w:val="FootnoteReference"/>
        </w:rPr>
        <w:footnoteReference w:id="6675"/>
      </w:r>
      <w:r>
        <w:t xml:space="preserve"> hear his voice: and he calls his own sheep by name, and leads them out.</w:t>
      </w:r>
      <w:r>
        <w:rPr>
          <w:rStyle w:val="FootnoteReference"/>
        </w:rPr>
        <w:footnoteReference w:id="6676"/>
      </w:r>
      <w:r>
        <w:rPr>
          <w:rStyle w:val="FootnoteReference"/>
        </w:rPr>
        <w:footnoteReference w:id="6677"/>
      </w:r>
    </w:p>
    <w:p>
      <w:r>
        <w:rPr>
          <w:b/>
        </w:rPr>
        <w:t xml:space="preserve">4 </w:t>
      </w:r>
      <w:r>
        <w:t xml:space="preserve">And when he puts forth his own sheep, he goes before them, and the sheep follow him: for they know his voice.</w:t>
      </w:r>
      <w:r>
        <w:rPr>
          <w:rStyle w:val="FootnoteReference"/>
        </w:rPr>
        <w:footnoteReference w:id="6678"/>
      </w:r>
      <w:r>
        <w:rPr>
          <w:rStyle w:val="FootnoteReference"/>
        </w:rPr>
        <w:footnoteReference w:id="6679"/>
      </w:r>
    </w:p>
    <w:p>
      <w:r>
        <w:rPr>
          <w:b/>
        </w:rPr>
        <w:t xml:space="preserve">5 </w:t>
      </w:r>
      <w:r>
        <w:t xml:space="preserve">And they will not follow a stranger, but will flee from him: for they do not know the voice of strangers.</w:t>
      </w:r>
      <w:r>
        <w:rPr>
          <w:rStyle w:val="FootnoteReference"/>
        </w:rPr>
        <w:footnoteReference w:id="6680"/>
      </w:r>
    </w:p>
    <w:p>
      <w:r>
        <w:rPr>
          <w:b/>
        </w:rPr>
        <w:t xml:space="preserve">6 </w:t>
      </w:r>
      <w:r>
        <w:t xml:space="preserve">This parable Jesus</w:t>
      </w:r>
      <w:r>
        <w:rPr>
          <w:rStyle w:val="FootnoteReference"/>
        </w:rPr>
        <w:footnoteReference w:id="6681"/>
      </w:r>
      <w:r>
        <w:t xml:space="preserve"> spoke to them: but they did not understand what things they were which he spoke to them.</w:t>
      </w:r>
      <w:r>
        <w:rPr>
          <w:rStyle w:val="FootnoteReference"/>
        </w:rPr>
        <w:footnoteReference w:id="6682"/>
      </w:r>
      <w:r>
        <w:rPr>
          <w:rStyle w:val="FootnoteReference"/>
        </w:rPr>
        <w:footnoteReference w:id="6683"/>
      </w:r>
    </w:p>
    <w:p>
      <w:r>
        <w:rPr>
          <w:b/>
        </w:rPr>
        <w:t xml:space="preserve">7 </w:t>
      </w:r>
      <w:r>
        <w:t xml:space="preserve">Then said Jesus to them again, Amen, amen, I say to you, I am</w:t>
      </w:r>
      <w:r>
        <w:rPr>
          <w:rStyle w:val="FootnoteReference"/>
        </w:rPr>
        <w:footnoteReference w:id="6684"/>
      </w:r>
      <w:r>
        <w:t xml:space="preserve"> the door of the sheep</w:t>
      </w:r>
      <w:r>
        <w:rPr>
          <w:rStyle w:val="FootnoteReference"/>
        </w:rPr>
        <w:footnoteReference w:id="6685"/>
      </w:r>
      <w:r>
        <w:t xml:space="preserve">.</w:t>
      </w:r>
    </w:p>
    <w:p>
      <w:r>
        <w:rPr>
          <w:b/>
        </w:rPr>
        <w:t xml:space="preserve">8 </w:t>
      </w:r>
      <w:r>
        <w:t xml:space="preserve">All that ever came before me are thieves and robbers: but the sheep did not hear them.</w:t>
      </w:r>
      <w:r>
        <w:rPr>
          <w:rStyle w:val="FootnoteReference"/>
        </w:rPr>
        <w:footnoteReference w:id="6686"/>
      </w:r>
    </w:p>
    <w:p>
      <w:r>
        <w:rPr>
          <w:b/>
        </w:rPr>
        <w:t xml:space="preserve">9 </w:t>
      </w:r>
      <w:r>
        <w:t xml:space="preserve">I am the door</w:t>
      </w:r>
      <w:r>
        <w:rPr>
          <w:rStyle w:val="FootnoteReference"/>
        </w:rPr>
        <w:footnoteReference w:id="6687"/>
      </w:r>
      <w:r>
        <w:t xml:space="preserve">: by me if anyone enter in, he shall be saved, and shall</w:t>
      </w:r>
      <w:r>
        <w:rPr>
          <w:rStyle w:val="FootnoteReference"/>
        </w:rPr>
        <w:footnoteReference w:id="6688"/>
      </w:r>
      <w:r>
        <w:t xml:space="preserve"> go in and out, and find pasture.</w:t>
      </w:r>
    </w:p>
    <w:p>
      <w:r>
        <w:rPr>
          <w:b/>
        </w:rPr>
        <w:t xml:space="preserve">10 </w:t>
      </w:r>
      <w:r>
        <w:t xml:space="preserve">The thief</w:t>
      </w:r>
      <w:r>
        <w:rPr>
          <w:rStyle w:val="FootnoteReference"/>
        </w:rPr>
        <w:footnoteReference w:id="6689"/>
      </w:r>
      <w:r>
        <w:t xml:space="preserve"> does not come, except to steal, and to kill, and to destroy: I have come that they might have life, and that they might have it more abundantly</w:t>
      </w:r>
      <w:r>
        <w:rPr>
          <w:rStyle w:val="FootnoteReference"/>
        </w:rPr>
        <w:footnoteReference w:id="6690"/>
      </w:r>
      <w:r>
        <w:t xml:space="preserve">.</w:t>
      </w:r>
    </w:p>
    <w:p>
      <w:r>
        <w:rPr>
          <w:b/>
        </w:rPr>
        <w:t xml:space="preserve">11 </w:t>
      </w:r>
      <w:r>
        <w:t xml:space="preserve">I am the good</w:t>
      </w:r>
      <w:r>
        <w:rPr>
          <w:rStyle w:val="FootnoteReference"/>
        </w:rPr>
        <w:footnoteReference w:id="6691"/>
      </w:r>
      <w:r>
        <w:t xml:space="preserve"> shepherd: the good shepherd gives his life for the sheep.</w:t>
      </w:r>
      <w:r>
        <w:rPr>
          <w:rStyle w:val="FootnoteReference"/>
        </w:rPr>
        <w:footnoteReference w:id="6692"/>
      </w:r>
    </w:p>
    <w:p>
      <w:r>
        <w:rPr>
          <w:b/>
        </w:rPr>
        <w:t xml:space="preserve">12 </w:t>
      </w:r>
      <w:r>
        <w:t xml:space="preserve">But the one who is a hired servant, and not the shepherd, whose own the sheep are not, sees the wolf coming</w:t>
      </w:r>
      <w:r>
        <w:rPr>
          <w:rStyle w:val="FootnoteReference"/>
        </w:rPr>
        <w:footnoteReference w:id="6693"/>
      </w:r>
      <w:r>
        <w:t xml:space="preserve">, and leaves the sheep, and flees: and the wolf catches them, and scatters the sheep.</w:t>
      </w:r>
      <w:r>
        <w:rPr>
          <w:rStyle w:val="FootnoteReference"/>
        </w:rPr>
        <w:footnoteReference w:id="6694"/>
      </w:r>
    </w:p>
    <w:p>
      <w:r>
        <w:rPr>
          <w:b/>
        </w:rPr>
        <w:t xml:space="preserve">13 </w:t>
      </w:r>
      <w:r>
        <w:t xml:space="preserve">The hired servant flees, because he is a hired servant, and does not care for the sheep.</w:t>
      </w:r>
      <w:r>
        <w:rPr>
          <w:rStyle w:val="FootnoteReference"/>
        </w:rPr>
        <w:footnoteReference w:id="6695"/>
      </w:r>
    </w:p>
    <w:p>
      <w:r>
        <w:rPr>
          <w:b/>
        </w:rPr>
        <w:t xml:space="preserve">14 </w:t>
      </w:r>
      <w:r>
        <w:t xml:space="preserve">I am the good</w:t>
      </w:r>
      <w:r>
        <w:rPr>
          <w:rStyle w:val="FootnoteReference"/>
        </w:rPr>
        <w:footnoteReference w:id="6696"/>
      </w:r>
      <w:r>
        <w:t xml:space="preserve"> shepherd, and know</w:t>
      </w:r>
      <w:r>
        <w:rPr>
          <w:rStyle w:val="FootnoteReference"/>
        </w:rPr>
        <w:footnoteReference w:id="6697"/>
      </w:r>
      <w:r>
        <w:t xml:space="preserve"> my sheep, and am known by mine.</w:t>
      </w:r>
      <w:r>
        <w:rPr>
          <w:rStyle w:val="FootnoteReference"/>
        </w:rPr>
        <w:footnoteReference w:id="6698"/>
      </w:r>
    </w:p>
    <w:p>
      <w:r>
        <w:rPr>
          <w:b/>
        </w:rPr>
        <w:t xml:space="preserve">15 </w:t>
      </w:r>
      <w:r>
        <w:t xml:space="preserve">As the Father knows me, even so I know the Father: and I lay down my life for the sheep.</w:t>
      </w:r>
      <w:r>
        <w:rPr>
          <w:rStyle w:val="FootnoteReference"/>
        </w:rPr>
        <w:footnoteReference w:id="6699"/>
      </w:r>
    </w:p>
    <w:p>
      <w:r>
        <w:rPr>
          <w:b/>
        </w:rPr>
        <w:t xml:space="preserve">16 </w:t>
      </w:r>
      <w:r>
        <w:t xml:space="preserve">And other</w:t>
      </w:r>
      <w:r>
        <w:rPr>
          <w:rStyle w:val="FootnoteReference"/>
        </w:rPr>
        <w:footnoteReference w:id="6700"/>
      </w:r>
      <w:r>
        <w:t xml:space="preserve"> sheep I have, which are not of this fold: them</w:t>
      </w:r>
      <w:r>
        <w:rPr>
          <w:rStyle w:val="FootnoteReference"/>
        </w:rPr>
        <w:footnoteReference w:id="6701"/>
      </w:r>
      <w:r>
        <w:t xml:space="preserve"> also I must bring, and they shall hear my voice; and there shall be one flock, and one shepherd</w:t>
      </w:r>
      <w:r>
        <w:rPr>
          <w:rStyle w:val="FootnoteReference"/>
        </w:rPr>
        <w:footnoteReference w:id="6702"/>
      </w:r>
      <w:r>
        <w:t xml:space="preserve">.</w:t>
      </w:r>
    </w:p>
    <w:p>
      <w:r>
        <w:rPr>
          <w:b/>
        </w:rPr>
        <w:t xml:space="preserve">17 </w:t>
      </w:r>
      <w:r>
        <w:t xml:space="preserve">Therefore my Father loves me, because I lay down my life, that I might take it again.</w:t>
      </w:r>
      <w:r>
        <w:rPr>
          <w:rStyle w:val="FootnoteReference"/>
        </w:rPr>
        <w:footnoteReference w:id="6703"/>
      </w:r>
    </w:p>
    <w:p>
      <w:r>
        <w:rPr>
          <w:b/>
        </w:rPr>
        <w:t xml:space="preserve">18 </w:t>
      </w:r>
      <w:r>
        <w:t xml:space="preserve">No one takes it from me, but I lay it down of myself. I have authority to lay it down, and I have authority to take it again. This commandment I have received of my Father.</w:t>
      </w:r>
      <w:r>
        <w:rPr>
          <w:rStyle w:val="FootnoteReference"/>
        </w:rPr>
        <w:footnoteReference w:id="6704"/>
      </w:r>
      <w:r>
        <w:rPr>
          <w:rStyle w:val="FootnoteReference"/>
        </w:rPr>
        <w:footnoteReference w:id="6705"/>
      </w:r>
    </w:p>
    <w:p>
      <w:r>
        <w:rPr>
          <w:b/>
        </w:rPr>
        <w:t xml:space="preserve">19 </w:t>
      </w:r>
      <w:r>
        <w:t xml:space="preserve">There was a division therefore again among the Jews</w:t>
      </w:r>
      <w:r>
        <w:rPr>
          <w:rStyle w:val="FootnoteReference"/>
        </w:rPr>
        <w:footnoteReference w:id="6706"/>
      </w:r>
      <w:r>
        <w:t xml:space="preserve"> because of these sayings.</w:t>
      </w:r>
      <w:r>
        <w:rPr>
          <w:rStyle w:val="FootnoteReference"/>
        </w:rPr>
        <w:footnoteReference w:id="6707"/>
      </w:r>
    </w:p>
    <w:p>
      <w:r>
        <w:rPr>
          <w:b/>
        </w:rPr>
        <w:t xml:space="preserve">20 </w:t>
      </w:r>
      <w:r>
        <w:t xml:space="preserve">And many of them said, He has a demon, and is mad; why hear you him?</w:t>
      </w:r>
      <w:r>
        <w:rPr>
          <w:rStyle w:val="FootnoteReference"/>
        </w:rPr>
        <w:footnoteReference w:id="6708"/>
      </w:r>
      <w:r>
        <w:rPr>
          <w:rStyle w:val="FootnoteReference"/>
        </w:rPr>
        <w:footnoteReference w:id="6709"/>
      </w:r>
    </w:p>
    <w:p>
      <w:r>
        <w:rPr>
          <w:b/>
        </w:rPr>
        <w:t xml:space="preserve">21 </w:t>
      </w:r>
      <w:r>
        <w:t xml:space="preserve">Others said, These are not the words of him who has a demon. Can a demon open the eyes of the blind?</w:t>
      </w:r>
      <w:r>
        <w:rPr>
          <w:rStyle w:val="FootnoteReference"/>
        </w:rPr>
        <w:footnoteReference w:id="6710"/>
      </w:r>
    </w:p>
    <w:p>
      <w:r>
        <w:rPr>
          <w:b/>
        </w:rPr>
        <w:t xml:space="preserve">22 </w:t>
      </w:r>
      <w:r>
        <w:t xml:space="preserve">And it was at Jerusalem</w:t>
      </w:r>
      <w:r>
        <w:rPr>
          <w:rStyle w:val="FootnoteReference"/>
        </w:rPr>
        <w:footnoteReference w:id="6711"/>
      </w:r>
      <w:r>
        <w:t xml:space="preserve"> the feast of the dedication, and it was winter.</w:t>
      </w:r>
    </w:p>
    <w:p>
      <w:r>
        <w:rPr>
          <w:b/>
        </w:rPr>
        <w:t xml:space="preserve">23 </w:t>
      </w:r>
      <w:r>
        <w:t xml:space="preserve">And Jesus walked in the temple in Solomon</w:t>
      </w:r>
      <w:r>
        <w:rPr>
          <w:rStyle w:val="FootnoteReference"/>
        </w:rPr>
        <w:footnoteReference w:id="6712"/>
      </w:r>
      <w:r>
        <w:t xml:space="preserve">'s porch.</w:t>
      </w:r>
      <w:r>
        <w:rPr>
          <w:rStyle w:val="FootnoteReference"/>
        </w:rPr>
        <w:footnoteReference w:id="6713"/>
      </w:r>
    </w:p>
    <w:p>
      <w:r>
        <w:rPr>
          <w:b/>
        </w:rPr>
        <w:t xml:space="preserve">24 </w:t>
      </w:r>
      <w:r>
        <w:t xml:space="preserve">Then the Jews came round about him, and said to him, How long do you hold us in suspense? If you are the Christ</w:t>
      </w:r>
      <w:r>
        <w:rPr>
          <w:rStyle w:val="FootnoteReference"/>
        </w:rPr>
        <w:footnoteReference w:id="6714"/>
      </w:r>
      <w:r>
        <w:t xml:space="preserve">, tell us plainly.</w:t>
      </w:r>
      <w:r>
        <w:rPr>
          <w:rStyle w:val="FootnoteReference"/>
        </w:rPr>
        <w:footnoteReference w:id="6715"/>
      </w:r>
      <w:r>
        <w:rPr>
          <w:rStyle w:val="FootnoteReference"/>
        </w:rPr>
        <w:footnoteReference w:id="6716"/>
      </w:r>
    </w:p>
    <w:p>
      <w:r>
        <w:rPr>
          <w:b/>
        </w:rPr>
        <w:t xml:space="preserve">25 </w:t>
      </w:r>
      <w:r>
        <w:t xml:space="preserve">Jesus answered them, I told</w:t>
      </w:r>
      <w:r>
        <w:rPr>
          <w:rStyle w:val="FootnoteReference"/>
        </w:rPr>
        <w:footnoteReference w:id="6717"/>
      </w:r>
      <w:r>
        <w:t xml:space="preserve"> you, and you did not believe: the works</w:t>
      </w:r>
      <w:r>
        <w:rPr>
          <w:rStyle w:val="FootnoteReference"/>
        </w:rPr>
        <w:footnoteReference w:id="6718"/>
      </w:r>
      <w:r>
        <w:t xml:space="preserve"> that I do in my Father's name, they bear witness of me.</w:t>
      </w:r>
    </w:p>
    <w:p>
      <w:r>
        <w:rPr>
          <w:b/>
        </w:rPr>
        <w:t xml:space="preserve">26 </w:t>
      </w:r>
      <w:r>
        <w:t xml:space="preserve">But you do not believe, because you are not of my sheep, as I said to you.</w:t>
      </w:r>
    </w:p>
    <w:p>
      <w:r>
        <w:rPr>
          <w:b/>
        </w:rPr>
        <w:t xml:space="preserve">27 </w:t>
      </w:r>
      <w:r>
        <w:t xml:space="preserve">My sheep</w:t>
      </w:r>
      <w:r>
        <w:rPr>
          <w:rStyle w:val="FootnoteReference"/>
        </w:rPr>
        <w:footnoteReference w:id="6719"/>
      </w:r>
      <w:r>
        <w:t xml:space="preserve"> hear my voice, and I know them, and they follow me:</w:t>
      </w:r>
    </w:p>
    <w:p>
      <w:r>
        <w:rPr>
          <w:b/>
        </w:rPr>
        <w:t xml:space="preserve">28 </w:t>
      </w:r>
      <w:r>
        <w:t xml:space="preserve">And I give</w:t>
      </w:r>
      <w:r>
        <w:rPr>
          <w:rStyle w:val="FootnoteReference"/>
        </w:rPr>
        <w:footnoteReference w:id="6720"/>
      </w:r>
      <w:r>
        <w:t xml:space="preserve"> to them eternal life; and they shall never perish, neither shall anyone snatch them out of my hand.</w:t>
      </w:r>
      <w:r>
        <w:rPr>
          <w:rStyle w:val="FootnoteReference"/>
        </w:rPr>
        <w:footnoteReference w:id="6721"/>
      </w:r>
    </w:p>
    <w:p>
      <w:r>
        <w:rPr>
          <w:b/>
        </w:rPr>
        <w:t xml:space="preserve">29 </w:t>
      </w:r>
      <w:r>
        <w:t xml:space="preserve">My Father, who gave them to me, is greater</w:t>
      </w:r>
      <w:r>
        <w:rPr>
          <w:rStyle w:val="FootnoteReference"/>
        </w:rPr>
        <w:footnoteReference w:id="6722"/>
      </w:r>
      <w:r>
        <w:t xml:space="preserve"> than all; and no one is able to snatch them out of my Father's hand.</w:t>
      </w:r>
    </w:p>
    <w:p>
      <w:r>
        <w:rPr>
          <w:b/>
        </w:rPr>
        <w:t xml:space="preserve">30 </w:t>
      </w:r>
      <w:r>
        <w:t xml:space="preserve">I and my Father are one.</w:t>
      </w:r>
      <w:r>
        <w:rPr>
          <w:rStyle w:val="FootnoteReference"/>
        </w:rPr>
        <w:footnoteReference w:id="6723"/>
      </w:r>
    </w:p>
    <w:p>
      <w:r>
        <w:rPr>
          <w:b/>
        </w:rPr>
        <w:t xml:space="preserve">31 </w:t>
      </w:r>
      <w:r>
        <w:t xml:space="preserve">Then the Jews took up stones again to stone him.</w:t>
      </w:r>
      <w:r>
        <w:rPr>
          <w:rStyle w:val="FootnoteReference"/>
        </w:rPr>
        <w:footnoteReference w:id="6724"/>
      </w:r>
    </w:p>
    <w:p>
      <w:r>
        <w:rPr>
          <w:b/>
        </w:rPr>
        <w:t xml:space="preserve">32 </w:t>
      </w:r>
      <w:r>
        <w:t xml:space="preserve">Jesus answered them, Many good works I have showed you from my Father; for which of those works do you stone me?</w:t>
      </w:r>
      <w:r>
        <w:rPr>
          <w:rStyle w:val="FootnoteReference"/>
        </w:rPr>
        <w:footnoteReference w:id="6725"/>
      </w:r>
    </w:p>
    <w:p>
      <w:r>
        <w:rPr>
          <w:b/>
        </w:rPr>
        <w:t xml:space="preserve">33 </w:t>
      </w:r>
      <w:r>
        <w:t xml:space="preserve">The Jews answered him, saying, For a good work we do not stone you; but for blasphemy; and because you, being a man, make yourself God</w:t>
      </w:r>
      <w:r>
        <w:rPr>
          <w:rStyle w:val="FootnoteReference"/>
        </w:rPr>
        <w:footnoteReference w:id="6726"/>
      </w:r>
      <w:r>
        <w:t xml:space="preserve">.</w:t>
      </w:r>
      <w:r>
        <w:rPr>
          <w:rStyle w:val="FootnoteReference"/>
        </w:rPr>
        <w:footnoteReference w:id="6727"/>
      </w:r>
      <w:r>
        <w:rPr>
          <w:rStyle w:val="FootnoteReference"/>
        </w:rPr>
        <w:footnoteReference w:id="6728"/>
      </w:r>
      <w:r>
        <w:rPr>
          <w:rStyle w:val="FootnoteReference"/>
        </w:rPr>
        <w:footnoteReference w:id="6729"/>
      </w:r>
      <w:r>
        <w:rPr>
          <w:rStyle w:val="FootnoteReference"/>
        </w:rPr>
        <w:footnoteReference w:id="6730"/>
      </w:r>
    </w:p>
    <w:p>
      <w:r>
        <w:rPr>
          <w:b/>
        </w:rPr>
        <w:t xml:space="preserve">34 </w:t>
      </w:r>
      <w:r>
        <w:t xml:space="preserve">Jesus answered them, Is it not written in your law, I said</w:t>
      </w:r>
      <w:r>
        <w:rPr>
          <w:rStyle w:val="FootnoteReference"/>
        </w:rPr>
        <w:footnoteReference w:id="6731"/>
      </w:r>
      <w:r>
        <w:t xml:space="preserve">, You are gods</w:t>
      </w:r>
      <w:r>
        <w:rPr>
          <w:rStyle w:val="FootnoteReference"/>
        </w:rPr>
        <w:footnoteReference w:id="6732"/>
      </w:r>
      <w:r>
        <w:t xml:space="preserve">?</w:t>
      </w:r>
      <w:r>
        <w:rPr>
          <w:rStyle w:val="FootnoteReference"/>
        </w:rPr>
        <w:footnoteReference w:id="6733"/>
      </w:r>
    </w:p>
    <w:p>
      <w:r>
        <w:rPr>
          <w:b/>
        </w:rPr>
        <w:t xml:space="preserve">35 </w:t>
      </w:r>
      <w:r>
        <w:t xml:space="preserve">If he called them gods, to whom the word of God came, and the scripture</w:t>
      </w:r>
      <w:r>
        <w:rPr>
          <w:rStyle w:val="FootnoteReference"/>
        </w:rPr>
        <w:footnoteReference w:id="6734"/>
      </w:r>
      <w:r>
        <w:t xml:space="preserve"> cannot be broken;</w:t>
      </w:r>
      <w:r>
        <w:rPr>
          <w:rStyle w:val="FootnoteReference"/>
        </w:rPr>
        <w:footnoteReference w:id="6735"/>
      </w:r>
    </w:p>
    <w:p>
      <w:r>
        <w:rPr>
          <w:b/>
        </w:rPr>
        <w:t xml:space="preserve">36 </w:t>
      </w:r>
      <w:r>
        <w:t xml:space="preserve">Do you say of him, whom the Father has sanctified, and sent</w:t>
      </w:r>
      <w:r>
        <w:rPr>
          <w:rStyle w:val="FootnoteReference"/>
        </w:rPr>
        <w:footnoteReference w:id="6736"/>
      </w:r>
      <w:r>
        <w:t xml:space="preserve"> into the world, You blaspheme; because I said, I am the Son of God?</w:t>
      </w:r>
    </w:p>
    <w:p>
      <w:r>
        <w:rPr>
          <w:b/>
        </w:rPr>
        <w:t xml:space="preserve">37 </w:t>
      </w:r>
      <w:r>
        <w:t xml:space="preserve">If I do not do the works of my Father, do not believe me.</w:t>
      </w:r>
      <w:r>
        <w:rPr>
          <w:rStyle w:val="FootnoteReference"/>
        </w:rPr>
        <w:footnoteReference w:id="6737"/>
      </w:r>
    </w:p>
    <w:p>
      <w:r>
        <w:rPr>
          <w:b/>
        </w:rPr>
        <w:t xml:space="preserve">38 </w:t>
      </w:r>
      <w:r>
        <w:t xml:space="preserve">But if I do, though you do not believe me, believe the</w:t>
      </w:r>
      <w:r>
        <w:rPr>
          <w:rStyle w:val="FootnoteReference"/>
        </w:rPr>
        <w:footnoteReference w:id="6738"/>
      </w:r>
      <w:r>
        <w:t xml:space="preserve"> works: that you may know, and believe, that the Father is in me, and I in him.</w:t>
      </w:r>
      <w:r>
        <w:rPr>
          <w:rStyle w:val="FootnoteReference"/>
        </w:rPr>
        <w:footnoteReference w:id="6739"/>
      </w:r>
    </w:p>
    <w:p>
      <w:r>
        <w:rPr>
          <w:b/>
        </w:rPr>
        <w:t xml:space="preserve">39 </w:t>
      </w:r>
      <w:r>
        <w:t xml:space="preserve">Therefore they sought again to take him: but he escaped out of their hand,</w:t>
      </w:r>
      <w:r>
        <w:rPr>
          <w:rStyle w:val="FootnoteReference"/>
        </w:rPr>
        <w:footnoteReference w:id="6740"/>
      </w:r>
    </w:p>
    <w:p>
      <w:r>
        <w:rPr>
          <w:b/>
        </w:rPr>
        <w:t xml:space="preserve">40 </w:t>
      </w:r>
      <w:r>
        <w:t xml:space="preserve">And went away again beyond Jordan</w:t>
      </w:r>
      <w:r>
        <w:rPr>
          <w:rStyle w:val="FootnoteReference"/>
        </w:rPr>
        <w:footnoteReference w:id="6741"/>
      </w:r>
      <w:r>
        <w:t xml:space="preserve"> into the place</w:t>
      </w:r>
      <w:r>
        <w:rPr>
          <w:rStyle w:val="FootnoteReference"/>
        </w:rPr>
        <w:footnoteReference w:id="6742"/>
      </w:r>
      <w:r>
        <w:t xml:space="preserve"> where John</w:t>
      </w:r>
      <w:r>
        <w:rPr>
          <w:rStyle w:val="FootnoteReference"/>
        </w:rPr>
        <w:footnoteReference w:id="6743"/>
      </w:r>
      <w:r>
        <w:t xml:space="preserve"> at first baptized; and there he remained.</w:t>
      </w:r>
    </w:p>
    <w:p>
      <w:r>
        <w:rPr>
          <w:b/>
        </w:rPr>
        <w:t xml:space="preserve">41 </w:t>
      </w:r>
      <w:r>
        <w:t xml:space="preserve">And many came to him, and said, John did</w:t>
      </w:r>
      <w:r>
        <w:rPr>
          <w:rStyle w:val="FootnoteReference"/>
        </w:rPr>
        <w:footnoteReference w:id="6744"/>
      </w:r>
      <w:r>
        <w:t xml:space="preserve"> no sign: but all things that John spoke of this man were true.</w:t>
      </w:r>
      <w:r>
        <w:rPr>
          <w:rStyle w:val="FootnoteReference"/>
        </w:rPr>
        <w:footnoteReference w:id="6745"/>
      </w:r>
    </w:p>
    <w:p>
      <w:r>
        <w:rPr>
          <w:b/>
        </w:rPr>
        <w:t xml:space="preserve">42 </w:t>
      </w:r>
      <w:r>
        <w:t xml:space="preserve">And many believed on him there.</w:t>
      </w:r>
      <w:r>
        <w:rPr>
          <w:rStyle w:val="FootnoteReference"/>
        </w:rPr>
        <w:footnoteReference w:id="67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a certain man was sick</w:t>
      </w:r>
      <w:r>
        <w:rPr>
          <w:rStyle w:val="FootnoteReference"/>
        </w:rPr>
        <w:footnoteReference w:id="6747"/>
      </w:r>
      <w:r>
        <w:t xml:space="preserve">, named Lazarus</w:t>
      </w:r>
      <w:r>
        <w:rPr>
          <w:rStyle w:val="FootnoteReference"/>
        </w:rPr>
        <w:footnoteReference w:id="6748"/>
      </w:r>
      <w:r>
        <w:t xml:space="preserve">, of Bethany</w:t>
      </w:r>
      <w:r>
        <w:rPr>
          <w:rStyle w:val="FootnoteReference"/>
        </w:rPr>
        <w:footnoteReference w:id="6749"/>
      </w:r>
      <w:r>
        <w:t xml:space="preserve">, the town of Mary</w:t>
      </w:r>
      <w:r>
        <w:rPr>
          <w:rStyle w:val="FootnoteReference"/>
        </w:rPr>
        <w:footnoteReference w:id="6750"/>
      </w:r>
      <w:r>
        <w:t xml:space="preserve"> and her sister Martha</w:t>
      </w:r>
      <w:r>
        <w:rPr>
          <w:rStyle w:val="FootnoteReference"/>
        </w:rPr>
        <w:footnoteReference w:id="6751"/>
      </w:r>
      <w:r>
        <w:t xml:space="preserve">.</w:t>
      </w:r>
      <w:r>
        <w:rPr>
          <w:rStyle w:val="FootnoteReference"/>
        </w:rPr>
        <w:footnoteReference w:id="6752"/>
      </w:r>
      <w:r>
        <w:rPr>
          <w:rStyle w:val="FootnoteReference"/>
        </w:rPr>
        <w:footnoteReference w:id="6753"/>
      </w:r>
      <w:r>
        <w:rPr>
          <w:rStyle w:val="FootnoteReference"/>
        </w:rPr>
        <w:footnoteReference w:id="6754"/>
      </w:r>
      <w:r>
        <w:rPr>
          <w:rStyle w:val="FootnoteReference"/>
        </w:rPr>
        <w:footnoteReference w:id="6755"/>
      </w:r>
    </w:p>
    <w:p>
      <w:r>
        <w:rPr>
          <w:b/>
        </w:rPr>
        <w:t xml:space="preserve">2 </w:t>
      </w:r>
      <w:r>
        <w:t xml:space="preserve">(It was that Mary</w:t>
      </w:r>
      <w:r>
        <w:rPr>
          <w:rStyle w:val="FootnoteReference"/>
        </w:rPr>
        <w:footnoteReference w:id="6756"/>
      </w:r>
      <w:r>
        <w:t xml:space="preserve"> who anointed</w:t>
      </w:r>
      <w:r>
        <w:rPr>
          <w:rStyle w:val="FootnoteReference"/>
        </w:rPr>
        <w:footnoteReference w:id="6757"/>
      </w:r>
      <w:r>
        <w:t xml:space="preserve"> the Lord with ointment, and wiped his feet with her hair, whose brother Lazarus was sick.)</w:t>
      </w:r>
    </w:p>
    <w:p>
      <w:r>
        <w:rPr>
          <w:b/>
        </w:rPr>
        <w:t xml:space="preserve">3 </w:t>
      </w:r>
      <w:r>
        <w:t xml:space="preserve">Therefore his sisters sent to him, saying, Lord, look, he whom you love is sick.</w:t>
      </w:r>
      <w:r>
        <w:rPr>
          <w:rStyle w:val="FootnoteReference"/>
        </w:rPr>
        <w:footnoteReference w:id="6758"/>
      </w:r>
    </w:p>
    <w:p>
      <w:r>
        <w:rPr>
          <w:b/>
        </w:rPr>
        <w:t xml:space="preserve">4 </w:t>
      </w:r>
      <w:r>
        <w:t xml:space="preserve">When Jesus</w:t>
      </w:r>
      <w:r>
        <w:rPr>
          <w:rStyle w:val="FootnoteReference"/>
        </w:rPr>
        <w:footnoteReference w:id="6759"/>
      </w:r>
      <w:r>
        <w:t xml:space="preserve"> heard that, he said, This sickness is not to death, but for the glory of God</w:t>
      </w:r>
      <w:r>
        <w:rPr>
          <w:rStyle w:val="FootnoteReference"/>
        </w:rPr>
        <w:footnoteReference w:id="6760"/>
      </w:r>
      <w:r>
        <w:t xml:space="preserve">, that the Son of God might be glorified by it.</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p>
    <w:p>
      <w:r>
        <w:rPr>
          <w:b/>
        </w:rPr>
        <w:t xml:space="preserve">5 </w:t>
      </w:r>
      <w:r>
        <w:t xml:space="preserve">Now Jesus loved</w:t>
      </w:r>
      <w:r>
        <w:rPr>
          <w:rStyle w:val="FootnoteReference"/>
        </w:rPr>
        <w:footnoteReference w:id="6765"/>
      </w:r>
      <w:r>
        <w:t xml:space="preserve"> Martha, and her sister, and Lazarus.</w:t>
      </w:r>
    </w:p>
    <w:p>
      <w:r>
        <w:rPr>
          <w:b/>
        </w:rPr>
        <w:t xml:space="preserve">6 </w:t>
      </w:r>
      <w:r>
        <w:t xml:space="preserve">When he had heard therefore that he was sick, he remained two days in the same place where he was.</w:t>
      </w:r>
      <w:r>
        <w:rPr>
          <w:rStyle w:val="FootnoteReference"/>
        </w:rPr>
        <w:footnoteReference w:id="6766"/>
      </w:r>
    </w:p>
    <w:p>
      <w:r>
        <w:rPr>
          <w:b/>
        </w:rPr>
        <w:t xml:space="preserve">7 </w:t>
      </w:r>
      <w:r>
        <w:t xml:space="preserve">Then after that he says to his disciples, Let us go into Judea</w:t>
      </w:r>
      <w:r>
        <w:rPr>
          <w:rStyle w:val="FootnoteReference"/>
        </w:rPr>
        <w:footnoteReference w:id="6767"/>
      </w:r>
      <w:r>
        <w:t xml:space="preserve"> again.</w:t>
      </w:r>
      <w:r>
        <w:rPr>
          <w:rStyle w:val="FootnoteReference"/>
        </w:rPr>
        <w:footnoteReference w:id="6768"/>
      </w:r>
    </w:p>
    <w:p>
      <w:r>
        <w:rPr>
          <w:b/>
        </w:rPr>
        <w:t xml:space="preserve">8 </w:t>
      </w:r>
      <w:r>
        <w:t xml:space="preserve">His disciples say to him, Teacher, the Jews</w:t>
      </w:r>
      <w:r>
        <w:rPr>
          <w:rStyle w:val="FootnoteReference"/>
        </w:rPr>
        <w:footnoteReference w:id="6769"/>
      </w:r>
      <w:r>
        <w:t xml:space="preserve"> of late sought to stone you; and are you going there again?</w:t>
      </w:r>
      <w:r>
        <w:rPr>
          <w:rStyle w:val="FootnoteReference"/>
        </w:rPr>
        <w:footnoteReference w:id="6770"/>
      </w:r>
      <w:r>
        <w:rPr>
          <w:rStyle w:val="FootnoteReference"/>
        </w:rPr>
        <w:footnoteReference w:id="6771"/>
      </w:r>
    </w:p>
    <w:p>
      <w:r>
        <w:rPr>
          <w:b/>
        </w:rPr>
        <w:t xml:space="preserve">9 </w:t>
      </w:r>
      <w:r>
        <w:t xml:space="preserve">Jesus answered, Are there not twelve hours in the day? If anyone walks in the day, he does not stumble, because he sees the light of this world.</w:t>
      </w:r>
      <w:r>
        <w:rPr>
          <w:rStyle w:val="FootnoteReference"/>
        </w:rPr>
        <w:footnoteReference w:id="6772"/>
      </w:r>
      <w:r>
        <w:rPr>
          <w:rStyle w:val="FootnoteReference"/>
        </w:rPr>
        <w:footnoteReference w:id="6773"/>
      </w:r>
    </w:p>
    <w:p>
      <w:r>
        <w:rPr>
          <w:b/>
        </w:rPr>
        <w:t xml:space="preserve">10 </w:t>
      </w:r>
      <w:r>
        <w:t xml:space="preserve">But if a man walks in the night, he stumbles, because there is no light in him.</w:t>
      </w:r>
      <w:r>
        <w:rPr>
          <w:rStyle w:val="FootnoteReference"/>
        </w:rPr>
        <w:footnoteReference w:id="6774"/>
      </w:r>
    </w:p>
    <w:p>
      <w:r>
        <w:rPr>
          <w:b/>
        </w:rPr>
        <w:t xml:space="preserve">11 </w:t>
      </w:r>
      <w:r>
        <w:t xml:space="preserve">These things he said: and after that he says to them, Our friend Lazarus sleeps; but I go, that I may awake</w:t>
      </w:r>
      <w:r>
        <w:rPr>
          <w:rStyle w:val="FootnoteReference"/>
        </w:rPr>
        <w:footnoteReference w:id="6775"/>
      </w:r>
      <w:r>
        <w:t xml:space="preserve"> him out of sleep.</w:t>
      </w:r>
      <w:r>
        <w:rPr>
          <w:rStyle w:val="FootnoteReference"/>
        </w:rPr>
        <w:footnoteReference w:id="6776"/>
      </w:r>
      <w:r>
        <w:rPr>
          <w:rStyle w:val="FootnoteReference"/>
        </w:rPr>
        <w:footnoteReference w:id="6777"/>
      </w:r>
    </w:p>
    <w:p>
      <w:r>
        <w:rPr>
          <w:b/>
        </w:rPr>
        <w:t xml:space="preserve">12 </w:t>
      </w:r>
      <w:r>
        <w:t xml:space="preserve">Then his disciples said, Lord, if he sleeps, he shall recover.</w:t>
      </w:r>
    </w:p>
    <w:p>
      <w:r>
        <w:rPr>
          <w:b/>
        </w:rPr>
        <w:t xml:space="preserve">13 </w:t>
      </w:r>
      <w:r>
        <w:t xml:space="preserve">Nevertheless Jesus spoke of his death: but they thought that he had spoken of rest in sleep.</w:t>
      </w:r>
      <w:r>
        <w:rPr>
          <w:rStyle w:val="FootnoteReference"/>
        </w:rPr>
        <w:footnoteReference w:id="6778"/>
      </w:r>
    </w:p>
    <w:p>
      <w:r>
        <w:rPr>
          <w:b/>
        </w:rPr>
        <w:t xml:space="preserve">14 </w:t>
      </w:r>
      <w:r>
        <w:t xml:space="preserve">Then Jesus said to them plainly</w:t>
      </w:r>
      <w:r>
        <w:rPr>
          <w:rStyle w:val="FootnoteReference"/>
        </w:rPr>
        <w:footnoteReference w:id="6779"/>
      </w:r>
      <w:r>
        <w:t xml:space="preserve">, Lazarus is dead.</w:t>
      </w:r>
    </w:p>
    <w:p>
      <w:r>
        <w:rPr>
          <w:b/>
        </w:rPr>
        <w:t xml:space="preserve">15 </w:t>
      </w:r>
      <w:r>
        <w:t xml:space="preserve">And I am</w:t>
      </w:r>
      <w:r>
        <w:rPr>
          <w:rStyle w:val="FootnoteReference"/>
        </w:rPr>
        <w:footnoteReference w:id="6780"/>
      </w:r>
      <w:r>
        <w:t xml:space="preserve"> glad for your sakes that I was not there, to the intent you may believe; nevertheless let us go to him.</w:t>
      </w:r>
      <w:r>
        <w:rPr>
          <w:rStyle w:val="FootnoteReference"/>
        </w:rPr>
        <w:footnoteReference w:id="6781"/>
      </w:r>
      <w:r>
        <w:rPr>
          <w:rStyle w:val="FootnoteReference"/>
        </w:rPr>
        <w:footnoteReference w:id="6782"/>
      </w:r>
      <w:r>
        <w:rPr>
          <w:rStyle w:val="FootnoteReference"/>
        </w:rPr>
        <w:footnoteReference w:id="6783"/>
      </w:r>
    </w:p>
    <w:p>
      <w:r>
        <w:rPr>
          <w:b/>
        </w:rPr>
        <w:t xml:space="preserve">16 </w:t>
      </w:r>
      <w:r>
        <w:t xml:space="preserve">Then Thomas</w:t>
      </w:r>
      <w:r>
        <w:rPr>
          <w:rStyle w:val="FootnoteReference"/>
        </w:rPr>
        <w:footnoteReference w:id="6784"/>
      </w:r>
      <w:r>
        <w:t xml:space="preserve">, who is called Didymus</w:t>
      </w:r>
      <w:r>
        <w:rPr>
          <w:rStyle w:val="FootnoteReference"/>
        </w:rPr>
        <w:footnoteReference w:id="6785"/>
      </w:r>
      <w:r>
        <w:t xml:space="preserve">, said to his fellow disciples, Let us also go, that we may die with him.</w:t>
      </w:r>
      <w:r>
        <w:rPr>
          <w:rStyle w:val="FootnoteReference"/>
        </w:rPr>
        <w:footnoteReference w:id="6786"/>
      </w:r>
      <w:r>
        <w:rPr>
          <w:rStyle w:val="FootnoteReference"/>
        </w:rPr>
        <w:footnoteReference w:id="6787"/>
      </w:r>
    </w:p>
    <w:p>
      <w:r>
        <w:rPr>
          <w:b/>
        </w:rPr>
        <w:t xml:space="preserve">17 </w:t>
      </w:r>
      <w:r>
        <w:t xml:space="preserve">Then when Jesus came, he found that he had lain in the tomb four</w:t>
      </w:r>
      <w:r>
        <w:rPr>
          <w:rStyle w:val="FootnoteReference"/>
        </w:rPr>
        <w:footnoteReference w:id="6788"/>
      </w:r>
      <w:r>
        <w:t xml:space="preserve"> days already.</w:t>
      </w:r>
    </w:p>
    <w:p>
      <w:r>
        <w:rPr>
          <w:b/>
        </w:rPr>
        <w:t xml:space="preserve">18 </w:t>
      </w:r>
      <w:r>
        <w:t xml:space="preserve">Now Bethany was near to Jerusalem</w:t>
      </w:r>
      <w:r>
        <w:rPr>
          <w:rStyle w:val="FootnoteReference"/>
        </w:rPr>
        <w:footnoteReference w:id="6789"/>
      </w:r>
      <w:r>
        <w:t xml:space="preserve">, about fifteen stadia off:</w:t>
      </w:r>
      <w:r>
        <w:rPr>
          <w:rStyle w:val="FootnoteReference"/>
        </w:rPr>
        <w:footnoteReference w:id="6790"/>
      </w:r>
    </w:p>
    <w:p>
      <w:r>
        <w:rPr>
          <w:b/>
        </w:rPr>
        <w:t xml:space="preserve">19 </w:t>
      </w:r>
      <w:r>
        <w:t xml:space="preserve">And many of the Jews came to Martha and Mary, to comfort</w:t>
      </w:r>
      <w:r>
        <w:rPr>
          <w:rStyle w:val="FootnoteReference"/>
        </w:rPr>
        <w:footnoteReference w:id="6791"/>
      </w:r>
      <w:r>
        <w:t xml:space="preserve"> them concerning their brother.</w:t>
      </w:r>
    </w:p>
    <w:p>
      <w:r>
        <w:rPr>
          <w:b/>
        </w:rPr>
        <w:t xml:space="preserve">20 </w:t>
      </w:r>
      <w:r>
        <w:t xml:space="preserve">Then Martha, as soon</w:t>
      </w:r>
      <w:r>
        <w:rPr>
          <w:rStyle w:val="FootnoteReference"/>
        </w:rPr>
        <w:footnoteReference w:id="6792"/>
      </w:r>
      <w:r>
        <w:t xml:space="preserve"> as she heard that Jesus was coming, went and met him: but Mary sat still in the house.</w:t>
      </w:r>
    </w:p>
    <w:p>
      <w:r>
        <w:rPr>
          <w:b/>
        </w:rPr>
        <w:t xml:space="preserve">21 </w:t>
      </w:r>
      <w:r>
        <w:t xml:space="preserve">Then Martha said to Jesus, Lord, if you had been here, my brother would not have died.</w:t>
      </w:r>
      <w:r>
        <w:rPr>
          <w:rStyle w:val="FootnoteReference"/>
        </w:rPr>
        <w:footnoteReference w:id="6793"/>
      </w:r>
    </w:p>
    <w:p>
      <w:r>
        <w:rPr>
          <w:b/>
        </w:rPr>
        <w:t xml:space="preserve">22 </w:t>
      </w:r>
      <w:r>
        <w:t xml:space="preserve">But I know, that even now, whatever you will ask of God, God will give it to you.</w:t>
      </w:r>
      <w:r>
        <w:rPr>
          <w:rStyle w:val="FootnoteReference"/>
        </w:rPr>
        <w:footnoteReference w:id="6794"/>
      </w:r>
    </w:p>
    <w:p>
      <w:r>
        <w:rPr>
          <w:b/>
        </w:rPr>
        <w:t xml:space="preserve">23 </w:t>
      </w:r>
      <w:r>
        <w:t xml:space="preserve">Jesus says to her, Your brother shall rise again.</w:t>
      </w:r>
      <w:r>
        <w:rPr>
          <w:rStyle w:val="FootnoteReference"/>
        </w:rPr>
        <w:footnoteReference w:id="6795"/>
      </w:r>
    </w:p>
    <w:p>
      <w:r>
        <w:rPr>
          <w:b/>
        </w:rPr>
        <w:t xml:space="preserve">24 </w:t>
      </w:r>
      <w:r>
        <w:t xml:space="preserve">Martha says to him, I know that he shall rise again in the resurrection at the last day.</w:t>
      </w:r>
    </w:p>
    <w:p>
      <w:r>
        <w:rPr>
          <w:b/>
        </w:rPr>
        <w:t xml:space="preserve">25 </w:t>
      </w:r>
      <w:r>
        <w:t xml:space="preserve">Jesus said to her, I am the resurrection, and the life</w:t>
      </w:r>
      <w:r>
        <w:rPr>
          <w:rStyle w:val="FootnoteReference"/>
        </w:rPr>
        <w:footnoteReference w:id="6796"/>
      </w:r>
      <w:r>
        <w:t xml:space="preserve">: the one who believes in me, though he die, yet shall he live:</w:t>
      </w:r>
      <w:r>
        <w:rPr>
          <w:rStyle w:val="FootnoteReference"/>
        </w:rPr>
        <w:footnoteReference w:id="6797"/>
      </w:r>
    </w:p>
    <w:p>
      <w:r>
        <w:rPr>
          <w:b/>
        </w:rPr>
        <w:t xml:space="preserve">26 </w:t>
      </w:r>
      <w:r>
        <w:t xml:space="preserve">And whoever lives and believes in me shall never die. Do you believe this?</w:t>
      </w:r>
      <w:r>
        <w:rPr>
          <w:rStyle w:val="FootnoteReference"/>
        </w:rPr>
        <w:footnoteReference w:id="6798"/>
      </w:r>
      <w:r>
        <w:rPr>
          <w:rStyle w:val="FootnoteReference"/>
        </w:rPr>
        <w:footnoteReference w:id="6799"/>
      </w:r>
    </w:p>
    <w:p>
      <w:r>
        <w:rPr>
          <w:b/>
        </w:rPr>
        <w:t xml:space="preserve">27 </w:t>
      </w:r>
      <w:r>
        <w:t xml:space="preserve">She says to him, Yes, Lord: I believe that you are the Christ</w:t>
      </w:r>
      <w:r>
        <w:rPr>
          <w:rStyle w:val="FootnoteReference"/>
        </w:rPr>
        <w:footnoteReference w:id="6800"/>
      </w:r>
      <w:r>
        <w:t xml:space="preserve">, the Son of God, who should come into the world.</w:t>
      </w:r>
      <w:r>
        <w:rPr>
          <w:rStyle w:val="FootnoteReference"/>
        </w:rPr>
        <w:footnoteReference w:id="6801"/>
      </w:r>
    </w:p>
    <w:p>
      <w:r>
        <w:rPr>
          <w:b/>
        </w:rPr>
        <w:t xml:space="preserve">28 </w:t>
      </w:r>
      <w:r>
        <w:t xml:space="preserve">And when she had so said, she went her way, and called</w:t>
      </w:r>
      <w:r>
        <w:rPr>
          <w:rStyle w:val="FootnoteReference"/>
        </w:rPr>
        <w:footnoteReference w:id="6802"/>
      </w:r>
      <w:r>
        <w:t xml:space="preserve"> Mary her sister secretly, saying, The Teacher has come, and calls for you.</w:t>
      </w:r>
      <w:r>
        <w:rPr>
          <w:rStyle w:val="FootnoteReference"/>
        </w:rPr>
        <w:footnoteReference w:id="6803"/>
      </w:r>
    </w:p>
    <w:p>
      <w:r>
        <w:rPr>
          <w:b/>
        </w:rPr>
        <w:t xml:space="preserve">29 </w:t>
      </w:r>
      <w:r>
        <w:t xml:space="preserve">As soon as she heard that, she arose quickly, and came to him.</w:t>
      </w:r>
      <w:r>
        <w:rPr>
          <w:rStyle w:val="FootnoteReference"/>
        </w:rPr>
        <w:footnoteReference w:id="6804"/>
      </w:r>
    </w:p>
    <w:p>
      <w:r>
        <w:rPr>
          <w:b/>
        </w:rPr>
        <w:t xml:space="preserve">30 </w:t>
      </w:r>
      <w:r>
        <w:t xml:space="preserve">Now Jesus had not yet come into the town, but was in that place where Martha met him.</w:t>
      </w:r>
      <w:r>
        <w:rPr>
          <w:rStyle w:val="FootnoteReference"/>
        </w:rPr>
        <w:footnoteReference w:id="6805"/>
      </w:r>
    </w:p>
    <w:p>
      <w:r>
        <w:rPr>
          <w:b/>
        </w:rPr>
        <w:t xml:space="preserve">31 </w:t>
      </w:r>
      <w:r>
        <w:t xml:space="preserve">The Jews</w:t>
      </w:r>
      <w:r>
        <w:rPr>
          <w:rStyle w:val="FootnoteReference"/>
        </w:rPr>
        <w:footnoteReference w:id="6806"/>
      </w:r>
      <w:r>
        <w:t xml:space="preserve"> then who were with her in the house, and comforted her, when they saw Mary, that she rose up hastily and went out, followed her, saying, She goes to the tomb to weep there.</w:t>
      </w:r>
      <w:r>
        <w:rPr>
          <w:rStyle w:val="FootnoteReference"/>
        </w:rPr>
        <w:footnoteReference w:id="6807"/>
      </w:r>
    </w:p>
    <w:p>
      <w:r>
        <w:rPr>
          <w:b/>
        </w:rPr>
        <w:t xml:space="preserve">32 </w:t>
      </w:r>
      <w:r>
        <w:t xml:space="preserve">Then when Mary had come where Jesus was, and saw him, she fell</w:t>
      </w:r>
      <w:r>
        <w:rPr>
          <w:rStyle w:val="FootnoteReference"/>
        </w:rPr>
        <w:footnoteReference w:id="6808"/>
      </w:r>
      <w:r>
        <w:t xml:space="preserve"> down at his feet, saying to him, Lord, if you had been here, my brother had not died.</w:t>
      </w:r>
      <w:r>
        <w:rPr>
          <w:rStyle w:val="FootnoteReference"/>
        </w:rPr>
        <w:footnoteReference w:id="6809"/>
      </w:r>
    </w:p>
    <w:p>
      <w:r>
        <w:rPr>
          <w:b/>
        </w:rPr>
        <w:t xml:space="preserve">33 </w:t>
      </w:r>
      <w:r>
        <w:t xml:space="preserve">When Jesus therefore saw her weeping, and the Jews</w:t>
      </w:r>
      <w:r>
        <w:rPr>
          <w:rStyle w:val="FootnoteReference"/>
        </w:rPr>
        <w:footnoteReference w:id="6810"/>
      </w:r>
      <w:r>
        <w:t xml:space="preserve"> also weeping who came with her, he groaned</w:t>
      </w:r>
      <w:r>
        <w:rPr>
          <w:rStyle w:val="FootnoteReference"/>
        </w:rPr>
        <w:footnoteReference w:id="6811"/>
      </w:r>
      <w:r>
        <w:t xml:space="preserve"> in the spirit, and was troubled</w:t>
      </w:r>
      <w:r>
        <w:rPr>
          <w:rStyle w:val="FootnoteReference"/>
        </w:rPr>
        <w:footnoteReference w:id="6812"/>
      </w:r>
      <w:r>
        <w:t xml:space="preserve">.</w:t>
      </w:r>
    </w:p>
    <w:p>
      <w:r>
        <w:rPr>
          <w:b/>
        </w:rPr>
        <w:t xml:space="preserve">34 </w:t>
      </w:r>
      <w:r>
        <w:t xml:space="preserve">And said, Where have you laid him? They said to him, Lord, come and see.</w:t>
      </w:r>
      <w:r>
        <w:rPr>
          <w:rStyle w:val="FootnoteReference"/>
        </w:rPr>
        <w:footnoteReference w:id="6813"/>
      </w:r>
    </w:p>
    <w:p>
      <w:r>
        <w:rPr>
          <w:b/>
        </w:rPr>
        <w:t xml:space="preserve">35 </w:t>
      </w:r>
      <w:r>
        <w:t xml:space="preserve">Jesus wept.</w:t>
      </w:r>
      <w:r>
        <w:rPr>
          <w:rStyle w:val="FootnoteReference"/>
        </w:rPr>
        <w:footnoteReference w:id="6814"/>
      </w:r>
    </w:p>
    <w:p>
      <w:r>
        <w:rPr>
          <w:b/>
        </w:rPr>
        <w:t xml:space="preserve">36 </w:t>
      </w:r>
      <w:r>
        <w:t xml:space="preserve">Then said the Jews, Look how he loved him!</w:t>
      </w:r>
      <w:r>
        <w:rPr>
          <w:rStyle w:val="FootnoteReference"/>
        </w:rPr>
        <w:footnoteReference w:id="6815"/>
      </w:r>
    </w:p>
    <w:p>
      <w:r>
        <w:rPr>
          <w:b/>
        </w:rPr>
        <w:t xml:space="preserve">37 </w:t>
      </w:r>
      <w:r>
        <w:t xml:space="preserve">And some of them said, Could</w:t>
      </w:r>
      <w:r>
        <w:rPr>
          <w:rStyle w:val="FootnoteReference"/>
        </w:rPr>
        <w:footnoteReference w:id="6816"/>
      </w:r>
      <w:r>
        <w:t xml:space="preserve"> not this man, who opened the eyes of the blind, have caused that even this man should not have died?</w:t>
      </w:r>
    </w:p>
    <w:p>
      <w:r>
        <w:rPr>
          <w:b/>
        </w:rPr>
        <w:t xml:space="preserve">38 </w:t>
      </w:r>
      <w:r>
        <w:t xml:space="preserve">Jesus therefore again groaning</w:t>
      </w:r>
      <w:r>
        <w:rPr>
          <w:rStyle w:val="FootnoteReference"/>
        </w:rPr>
        <w:footnoteReference w:id="6817"/>
      </w:r>
      <w:r>
        <w:t xml:space="preserve"> in himself comes to the tomb. It was</w:t>
      </w:r>
      <w:r>
        <w:rPr>
          <w:rStyle w:val="FootnoteReference"/>
        </w:rPr>
        <w:footnoteReference w:id="6818"/>
      </w:r>
      <w:r>
        <w:t xml:space="preserve"> a cave, and a stone lay upon it.</w:t>
      </w:r>
    </w:p>
    <w:p>
      <w:r>
        <w:rPr>
          <w:b/>
        </w:rPr>
        <w:t xml:space="preserve">39 </w:t>
      </w:r>
      <w:r>
        <w:t xml:space="preserve">Jesus said, Take</w:t>
      </w:r>
      <w:r>
        <w:rPr>
          <w:rStyle w:val="FootnoteReference"/>
        </w:rPr>
        <w:footnoteReference w:id="6819"/>
      </w:r>
      <w:r>
        <w:t xml:space="preserve"> you away the stone. Martha, the sister of him who was dead, says to him, Lord</w:t>
      </w:r>
      <w:r>
        <w:rPr>
          <w:rStyle w:val="FootnoteReference"/>
        </w:rPr>
        <w:footnoteReference w:id="6820"/>
      </w:r>
      <w:r>
        <w:t xml:space="preserve">, by this time he stinks: for he has been dead four days.</w:t>
      </w:r>
    </w:p>
    <w:p>
      <w:r>
        <w:rPr>
          <w:b/>
        </w:rPr>
        <w:t xml:space="preserve">40 </w:t>
      </w:r>
      <w:r>
        <w:t xml:space="preserve">Jesus says to her, Did I not say to you, that, if you would believe, you should see the glory of God?</w:t>
      </w:r>
      <w:r>
        <w:rPr>
          <w:rStyle w:val="FootnoteReference"/>
        </w:rPr>
        <w:footnoteReference w:id="6821"/>
      </w:r>
      <w:r>
        <w:rPr>
          <w:rStyle w:val="FootnoteReference"/>
        </w:rPr>
        <w:footnoteReference w:id="6822"/>
      </w:r>
    </w:p>
    <w:p>
      <w:r>
        <w:rPr>
          <w:b/>
        </w:rPr>
        <w:t xml:space="preserve">41 </w:t>
      </w:r>
      <w:r>
        <w:t xml:space="preserve">Then they took away the stone from the place where the dead was laid. And Jesus</w:t>
      </w:r>
      <w:r>
        <w:rPr>
          <w:rStyle w:val="FootnoteReference"/>
        </w:rPr>
        <w:footnoteReference w:id="6823"/>
      </w:r>
      <w:r>
        <w:t xml:space="preserve"> lifted up his eyes, and said, Father</w:t>
      </w:r>
      <w:r>
        <w:rPr>
          <w:rStyle w:val="FootnoteReference"/>
        </w:rPr>
        <w:footnoteReference w:id="6824"/>
      </w:r>
      <w:r>
        <w:t xml:space="preserve">, I thank you that you heard me.</w:t>
      </w:r>
    </w:p>
    <w:p>
      <w:r>
        <w:rPr>
          <w:b/>
        </w:rPr>
        <w:t xml:space="preserve">42 </w:t>
      </w:r>
      <w:r>
        <w:t xml:space="preserve">And I knew</w:t>
      </w:r>
      <w:r>
        <w:rPr>
          <w:rStyle w:val="FootnoteReference"/>
        </w:rPr>
        <w:footnoteReference w:id="6825"/>
      </w:r>
      <w:r>
        <w:t xml:space="preserve"> that you hear me always: but because of the people who stand by I said it, that they may believe that you have sent me.</w:t>
      </w:r>
      <w:r>
        <w:rPr>
          <w:rStyle w:val="FootnoteReference"/>
        </w:rPr>
        <w:footnoteReference w:id="6826"/>
      </w:r>
      <w:r>
        <w:rPr>
          <w:rStyle w:val="FootnoteReference"/>
        </w:rPr>
        <w:footnoteReference w:id="6827"/>
      </w:r>
    </w:p>
    <w:p>
      <w:r>
        <w:rPr>
          <w:b/>
        </w:rPr>
        <w:t xml:space="preserve">43 </w:t>
      </w:r>
      <w:r>
        <w:t xml:space="preserve">And when he had thus spoken, he cried with a loud voice, Lazarus</w:t>
      </w:r>
      <w:r>
        <w:rPr>
          <w:rStyle w:val="FootnoteReference"/>
        </w:rPr>
        <w:footnoteReference w:id="6828"/>
      </w:r>
      <w:r>
        <w:t xml:space="preserve">, come forth.</w:t>
      </w:r>
    </w:p>
    <w:p>
      <w:r>
        <w:rPr>
          <w:b/>
        </w:rPr>
        <w:t xml:space="preserve">44 </w:t>
      </w:r>
      <w:r>
        <w:t xml:space="preserve">And the one who was dead came forth, bound</w:t>
      </w:r>
      <w:r>
        <w:rPr>
          <w:rStyle w:val="FootnoteReference"/>
        </w:rPr>
        <w:footnoteReference w:id="6829"/>
      </w:r>
      <w:r>
        <w:t xml:space="preserve"> hand and foot with grave clothes: and his face was bound about with a cloth. Jesus says to them, Loose</w:t>
      </w:r>
      <w:r>
        <w:rPr>
          <w:rStyle w:val="FootnoteReference"/>
        </w:rPr>
        <w:footnoteReference w:id="6830"/>
      </w:r>
      <w:r>
        <w:t xml:space="preserve"> him, and let him go.</w:t>
      </w:r>
      <w:r>
        <w:rPr>
          <w:rStyle w:val="FootnoteReference"/>
        </w:rPr>
        <w:footnoteReference w:id="6831"/>
      </w:r>
    </w:p>
    <w:p>
      <w:r>
        <w:rPr>
          <w:b/>
        </w:rPr>
        <w:t xml:space="preserve">45 </w:t>
      </w:r>
      <w:r>
        <w:t xml:space="preserve">Then many of the Jews</w:t>
      </w:r>
      <w:r>
        <w:rPr>
          <w:rStyle w:val="FootnoteReference"/>
        </w:rPr>
        <w:footnoteReference w:id="6832"/>
      </w:r>
      <w:r>
        <w:t xml:space="preserve"> who came to Mary, and had seen the things which Jesus did, believed on him.</w:t>
      </w:r>
    </w:p>
    <w:p>
      <w:r>
        <w:rPr>
          <w:b/>
        </w:rPr>
        <w:t xml:space="preserve">46 </w:t>
      </w:r>
      <w:r>
        <w:t xml:space="preserve">But some of them went away to the Pharisees</w:t>
      </w:r>
      <w:r>
        <w:rPr>
          <w:rStyle w:val="FootnoteReference"/>
        </w:rPr>
        <w:footnoteReference w:id="6833"/>
      </w:r>
      <w:r>
        <w:t xml:space="preserve">, and told them what things Jesus had done.</w:t>
      </w:r>
      <w:r>
        <w:rPr>
          <w:rStyle w:val="FootnoteReference"/>
        </w:rPr>
        <w:footnoteReference w:id="6834"/>
      </w:r>
    </w:p>
    <w:p>
      <w:r>
        <w:rPr>
          <w:b/>
        </w:rPr>
        <w:t xml:space="preserve">47 </w:t>
      </w:r>
      <w:r>
        <w:t xml:space="preserve">Then the chief priests and the Pharisees gathered</w:t>
      </w:r>
      <w:r>
        <w:rPr>
          <w:rStyle w:val="FootnoteReference"/>
        </w:rPr>
        <w:footnoteReference w:id="6835"/>
      </w:r>
      <w:r>
        <w:t xml:space="preserve"> a council, and said, What shall we do? for this man does many signs.</w:t>
      </w:r>
    </w:p>
    <w:p>
      <w:r>
        <w:rPr>
          <w:b/>
        </w:rPr>
        <w:t xml:space="preserve">48 </w:t>
      </w:r>
      <w:r>
        <w:t xml:space="preserve">If we let</w:t>
      </w:r>
      <w:r>
        <w:rPr>
          <w:rStyle w:val="FootnoteReference"/>
        </w:rPr>
        <w:footnoteReference w:id="6836"/>
      </w:r>
      <w:r>
        <w:t xml:space="preserve"> him thus alone, all will believe on him: and the Romans</w:t>
      </w:r>
      <w:r>
        <w:rPr>
          <w:rStyle w:val="FootnoteReference"/>
        </w:rPr>
        <w:footnoteReference w:id="6837"/>
      </w:r>
      <w:r>
        <w:t xml:space="preserve"> shall come and take away both our place and nation.</w:t>
      </w:r>
      <w:r>
        <w:rPr>
          <w:rStyle w:val="FootnoteReference"/>
        </w:rPr>
        <w:footnoteReference w:id="6838"/>
      </w:r>
    </w:p>
    <w:p>
      <w:r>
        <w:rPr>
          <w:b/>
        </w:rPr>
        <w:t xml:space="preserve">49 </w:t>
      </w:r>
      <w:r>
        <w:t xml:space="preserve">And one of them, named Caiaphas</w:t>
      </w:r>
      <w:r>
        <w:rPr>
          <w:rStyle w:val="FootnoteReference"/>
        </w:rPr>
        <w:footnoteReference w:id="6839"/>
      </w:r>
      <w:r>
        <w:t xml:space="preserve">, being the high priest that same year, said to them, You know nothing at all,</w:t>
      </w:r>
      <w:r>
        <w:rPr>
          <w:rStyle w:val="FootnoteReference"/>
        </w:rPr>
        <w:footnoteReference w:id="6840"/>
      </w:r>
      <w:r>
        <w:rPr>
          <w:rStyle w:val="FootnoteReference"/>
        </w:rPr>
        <w:footnoteReference w:id="6841"/>
      </w:r>
    </w:p>
    <w:p>
      <w:r>
        <w:rPr>
          <w:b/>
        </w:rPr>
        <w:t xml:space="preserve">50 </w:t>
      </w:r>
      <w:r>
        <w:t xml:space="preserve">Nor consider that it is expedient for us, that one man should die for the people, and that the whole nation should not perish.</w:t>
      </w:r>
      <w:r>
        <w:rPr>
          <w:rStyle w:val="FootnoteReference"/>
        </w:rPr>
        <w:footnoteReference w:id="6842"/>
      </w:r>
    </w:p>
    <w:p>
      <w:r>
        <w:rPr>
          <w:b/>
        </w:rPr>
        <w:t xml:space="preserve">51 </w:t>
      </w:r>
      <w:r>
        <w:t xml:space="preserve">And this he did not speak of himself: but being high priest that year, he prophesied</w:t>
      </w:r>
      <w:r>
        <w:rPr>
          <w:rStyle w:val="FootnoteReference"/>
        </w:rPr>
        <w:footnoteReference w:id="6843"/>
      </w:r>
      <w:r>
        <w:t xml:space="preserve"> that Jesus</w:t>
      </w:r>
      <w:r>
        <w:rPr>
          <w:rStyle w:val="FootnoteReference"/>
        </w:rPr>
        <w:footnoteReference w:id="6844"/>
      </w:r>
      <w:r>
        <w:t xml:space="preserve"> should die for that nation;</w:t>
      </w:r>
    </w:p>
    <w:p>
      <w:r>
        <w:rPr>
          <w:b/>
        </w:rPr>
        <w:t xml:space="preserve">52 </w:t>
      </w:r>
      <w:r>
        <w:t xml:space="preserve">And not for that nation only, but that also he should gather</w:t>
      </w:r>
      <w:r>
        <w:rPr>
          <w:rStyle w:val="FootnoteReference"/>
        </w:rPr>
        <w:footnoteReference w:id="6845"/>
      </w:r>
      <w:r>
        <w:t xml:space="preserve"> together in one the children</w:t>
      </w:r>
      <w:r>
        <w:rPr>
          <w:rStyle w:val="FootnoteReference"/>
        </w:rPr>
        <w:footnoteReference w:id="6846"/>
      </w:r>
      <w:r>
        <w:t xml:space="preserve"> of God that were</w:t>
      </w:r>
      <w:r>
        <w:rPr>
          <w:rStyle w:val="FootnoteReference"/>
        </w:rPr>
        <w:footnoteReference w:id="6847"/>
      </w:r>
      <w:r>
        <w:t xml:space="preserve"> scattered.</w:t>
      </w:r>
      <w:r>
        <w:rPr>
          <w:rStyle w:val="FootnoteReference"/>
        </w:rPr>
        <w:footnoteReference w:id="6848"/>
      </w:r>
    </w:p>
    <w:p>
      <w:r>
        <w:rPr>
          <w:b/>
        </w:rPr>
        <w:t xml:space="preserve">53 </w:t>
      </w:r>
      <w:r>
        <w:t xml:space="preserve">Then from that day forth they took counsel together in order to put him to death.</w:t>
      </w:r>
      <w:r>
        <w:rPr>
          <w:rStyle w:val="FootnoteReference"/>
        </w:rPr>
        <w:footnoteReference w:id="6849"/>
      </w:r>
      <w:r>
        <w:rPr>
          <w:rStyle w:val="FootnoteReference"/>
        </w:rPr>
        <w:footnoteReference w:id="6850"/>
      </w:r>
    </w:p>
    <w:p>
      <w:r>
        <w:rPr>
          <w:b/>
        </w:rPr>
        <w:t xml:space="preserve">54 </w:t>
      </w:r>
      <w:r>
        <w:t xml:space="preserve">Jesus therefore walked</w:t>
      </w:r>
      <w:r>
        <w:rPr>
          <w:rStyle w:val="FootnoteReference"/>
        </w:rPr>
        <w:footnoteReference w:id="6851"/>
      </w:r>
      <w:r>
        <w:t xml:space="preserve"> no more openly among the Jews; but went</w:t>
      </w:r>
      <w:r>
        <w:rPr>
          <w:rStyle w:val="FootnoteReference"/>
        </w:rPr>
        <w:footnoteReference w:id="6852"/>
      </w:r>
      <w:r>
        <w:t xml:space="preserve"> from there to a country near to the wilderness, into a city called Ephraim</w:t>
      </w:r>
      <w:r>
        <w:rPr>
          <w:rStyle w:val="FootnoteReference"/>
        </w:rPr>
        <w:footnoteReference w:id="6853"/>
      </w:r>
      <w:r>
        <w:t xml:space="preserve">, and there continued with his disciples.</w:t>
      </w:r>
      <w:r>
        <w:rPr>
          <w:rStyle w:val="FootnoteReference"/>
        </w:rPr>
        <w:footnoteReference w:id="6854"/>
      </w:r>
    </w:p>
    <w:p>
      <w:r>
        <w:rPr>
          <w:b/>
        </w:rPr>
        <w:t xml:space="preserve">55 </w:t>
      </w:r>
      <w:r>
        <w:t xml:space="preserve">And the Jews' Passover</w:t>
      </w:r>
      <w:r>
        <w:rPr>
          <w:rStyle w:val="FootnoteReference"/>
        </w:rPr>
        <w:footnoteReference w:id="6855"/>
      </w:r>
      <w:r>
        <w:t xml:space="preserve"> was near at hand: and many went out of the country up to Jerusalem before the Passover, to purify</w:t>
      </w:r>
      <w:r>
        <w:rPr>
          <w:rStyle w:val="FootnoteReference"/>
        </w:rPr>
        <w:footnoteReference w:id="6856"/>
      </w:r>
      <w:r>
        <w:t xml:space="preserve"> themselves.</w:t>
      </w:r>
    </w:p>
    <w:p>
      <w:r>
        <w:rPr>
          <w:b/>
        </w:rPr>
        <w:t xml:space="preserve">56 </w:t>
      </w:r>
      <w:r>
        <w:t xml:space="preserve">Then they sought for Jesus, and spoke among themselves, as they stood in the temple, What do you think, that he will not come to the feast?</w:t>
      </w:r>
      <w:r>
        <w:rPr>
          <w:rStyle w:val="FootnoteReference"/>
        </w:rPr>
        <w:footnoteReference w:id="6857"/>
      </w:r>
    </w:p>
    <w:p>
      <w:r>
        <w:rPr>
          <w:b/>
        </w:rPr>
        <w:t xml:space="preserve">57 </w:t>
      </w:r>
      <w:r>
        <w:t xml:space="preserve">Now both the chief priests and the Pharisees had given a commandment, that, if anyone knew where he were, he should show it, that they might take him.</w:t>
      </w:r>
      <w:r>
        <w:rPr>
          <w:rStyle w:val="FootnoteReference"/>
        </w:rPr>
        <w:footnoteReference w:id="68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Then Jesus</w:t>
      </w:r>
      <w:r>
        <w:rPr>
          <w:rStyle w:val="FootnoteReference"/>
        </w:rPr>
        <w:footnoteReference w:id="6859"/>
      </w:r>
      <w:r>
        <w:t xml:space="preserve"> six days before the Passover came to Bethany</w:t>
      </w:r>
      <w:r>
        <w:rPr>
          <w:rStyle w:val="FootnoteReference"/>
        </w:rPr>
        <w:footnoteReference w:id="6860"/>
      </w:r>
      <w:r>
        <w:t xml:space="preserve">, where Lazarus</w:t>
      </w:r>
      <w:r>
        <w:rPr>
          <w:rStyle w:val="FootnoteReference"/>
        </w:rPr>
        <w:footnoteReference w:id="6861"/>
      </w:r>
      <w:r>
        <w:t xml:space="preserve"> was, who had been dead, whom he raised from the dead.</w:t>
      </w:r>
      <w:r>
        <w:rPr>
          <w:rStyle w:val="FootnoteReference"/>
        </w:rPr>
        <w:footnoteReference w:id="6862"/>
      </w:r>
      <w:r>
        <w:rPr>
          <w:rStyle w:val="FootnoteReference"/>
        </w:rPr>
        <w:footnoteReference w:id="6863"/>
      </w:r>
      <w:r>
        <w:rPr>
          <w:rStyle w:val="FootnoteReference"/>
        </w:rPr>
        <w:footnoteReference w:id="6864"/>
      </w:r>
    </w:p>
    <w:p>
      <w:r>
        <w:rPr>
          <w:b/>
        </w:rPr>
        <w:t xml:space="preserve">2 </w:t>
      </w:r>
      <w:r>
        <w:t xml:space="preserve">There they made</w:t>
      </w:r>
      <w:r>
        <w:rPr>
          <w:rStyle w:val="FootnoteReference"/>
        </w:rPr>
        <w:footnoteReference w:id="6865"/>
      </w:r>
      <w:r>
        <w:t xml:space="preserve"> him a supper; and Martha</w:t>
      </w:r>
      <w:r>
        <w:rPr>
          <w:rStyle w:val="FootnoteReference"/>
        </w:rPr>
        <w:footnoteReference w:id="6866"/>
      </w:r>
      <w:r>
        <w:t xml:space="preserve"> served: but Lazarus</w:t>
      </w:r>
      <w:r>
        <w:rPr>
          <w:rStyle w:val="FootnoteReference"/>
        </w:rPr>
        <w:footnoteReference w:id="6867"/>
      </w:r>
      <w:r>
        <w:t xml:space="preserve"> was one of those who sat at the table with him.</w:t>
      </w:r>
      <w:r>
        <w:rPr>
          <w:rStyle w:val="FootnoteReference"/>
        </w:rPr>
        <w:footnoteReference w:id="6868"/>
      </w:r>
    </w:p>
    <w:p>
      <w:r>
        <w:rPr>
          <w:b/>
        </w:rPr>
        <w:t xml:space="preserve">3 </w:t>
      </w:r>
      <w:r>
        <w:t xml:space="preserve">Then Mary</w:t>
      </w:r>
      <w:r>
        <w:rPr>
          <w:rStyle w:val="FootnoteReference"/>
        </w:rPr>
        <w:footnoteReference w:id="6869"/>
      </w:r>
      <w:r>
        <w:t xml:space="preserve"> took</w:t>
      </w:r>
      <w:r>
        <w:rPr>
          <w:rStyle w:val="FootnoteReference"/>
        </w:rPr>
        <w:footnoteReference w:id="6870"/>
      </w:r>
      <w:r>
        <w:t xml:space="preserve"> a pound of very costly ointment</w:t>
      </w:r>
      <w:r>
        <w:rPr>
          <w:rStyle w:val="FootnoteReference"/>
        </w:rPr>
        <w:footnoteReference w:id="6871"/>
      </w:r>
      <w:r>
        <w:t xml:space="preserve"> of spikenard, and anointed</w:t>
      </w:r>
      <w:r>
        <w:rPr>
          <w:rStyle w:val="FootnoteReference"/>
        </w:rPr>
        <w:footnoteReference w:id="6872"/>
      </w:r>
      <w:r>
        <w:t xml:space="preserve"> the feet of Jesus, and wiped his feet with her hair: and the house was filled</w:t>
      </w:r>
      <w:r>
        <w:rPr>
          <w:rStyle w:val="FootnoteReference"/>
        </w:rPr>
        <w:footnoteReference w:id="6873"/>
      </w:r>
      <w:r>
        <w:t xml:space="preserve"> with the odor of the ointment.</w:t>
      </w:r>
    </w:p>
    <w:p>
      <w:r>
        <w:rPr>
          <w:b/>
        </w:rPr>
        <w:t xml:space="preserve">4 </w:t>
      </w:r>
      <w:r>
        <w:t xml:space="preserve">Then says one of his disciples, Judas</w:t>
      </w:r>
      <w:r>
        <w:rPr>
          <w:rStyle w:val="FootnoteReference"/>
        </w:rPr>
        <w:footnoteReference w:id="6874"/>
      </w:r>
      <w:r>
        <w:t xml:space="preserve"> Iscariot</w:t>
      </w:r>
      <w:r>
        <w:rPr>
          <w:rStyle w:val="FootnoteReference"/>
        </w:rPr>
        <w:footnoteReference w:id="6875"/>
      </w:r>
      <w:r>
        <w:t xml:space="preserve">, Simon</w:t>
      </w:r>
      <w:r>
        <w:rPr>
          <w:rStyle w:val="FootnoteReference"/>
        </w:rPr>
        <w:footnoteReference w:id="6876"/>
      </w:r>
      <w:r>
        <w:t xml:space="preserve">'s son, who should betray him,</w:t>
      </w:r>
      <w:r>
        <w:rPr>
          <w:rStyle w:val="FootnoteReference"/>
        </w:rPr>
        <w:footnoteReference w:id="6877"/>
      </w:r>
      <w:r>
        <w:rPr>
          <w:rStyle w:val="FootnoteReference"/>
        </w:rPr>
        <w:footnoteReference w:id="6878"/>
      </w:r>
      <w:r>
        <w:rPr>
          <w:rStyle w:val="FootnoteReference"/>
        </w:rPr>
        <w:footnoteReference w:id="6879"/>
      </w:r>
      <w:r>
        <w:rPr>
          <w:rStyle w:val="FootnoteReference"/>
        </w:rPr>
        <w:footnoteReference w:id="6880"/>
      </w:r>
      <w:r>
        <w:rPr>
          <w:rStyle w:val="FootnoteReference"/>
        </w:rPr>
        <w:footnoteReference w:id="6881"/>
      </w:r>
    </w:p>
    <w:p>
      <w:r>
        <w:rPr>
          <w:b/>
        </w:rPr>
        <w:t xml:space="preserve">5 </w:t>
      </w:r>
      <w:r>
        <w:t xml:space="preserve">Why was not this ointment sold for three hundred</w:t>
      </w:r>
      <w:r>
        <w:rPr>
          <w:rStyle w:val="FootnoteReference"/>
        </w:rPr>
        <w:footnoteReference w:id="6882"/>
      </w:r>
      <w:r>
        <w:t xml:space="preserve"> denarii, and given</w:t>
      </w:r>
      <w:r>
        <w:rPr>
          <w:rStyle w:val="FootnoteReference"/>
        </w:rPr>
        <w:footnoteReference w:id="6883"/>
      </w:r>
      <w:r>
        <w:t xml:space="preserve"> to the poor?</w:t>
      </w:r>
      <w:r>
        <w:rPr>
          <w:rStyle w:val="FootnoteReference"/>
        </w:rPr>
        <w:footnoteReference w:id="6884"/>
      </w:r>
    </w:p>
    <w:p>
      <w:r>
        <w:rPr>
          <w:b/>
        </w:rPr>
        <w:t xml:space="preserve">6 </w:t>
      </w:r>
      <w:r>
        <w:t xml:space="preserve">This he said, not that he cared for the poor; but because he was a thief, and had the bag</w:t>
      </w:r>
      <w:r>
        <w:rPr>
          <w:rStyle w:val="FootnoteReference"/>
        </w:rPr>
        <w:footnoteReference w:id="6885"/>
      </w:r>
      <w:r>
        <w:t xml:space="preserve">, and bore what was put in it.</w:t>
      </w:r>
      <w:r>
        <w:rPr>
          <w:rStyle w:val="FootnoteReference"/>
        </w:rPr>
        <w:footnoteReference w:id="6886"/>
      </w:r>
    </w:p>
    <w:p>
      <w:r>
        <w:rPr>
          <w:b/>
        </w:rPr>
        <w:t xml:space="preserve">7 </w:t>
      </w:r>
      <w:r>
        <w:t xml:space="preserve">Then Jesus said, Let her alone: she has kept this against</w:t>
      </w:r>
      <w:r>
        <w:rPr>
          <w:rStyle w:val="FootnoteReference"/>
        </w:rPr>
        <w:footnoteReference w:id="6887"/>
      </w:r>
      <w:r>
        <w:t xml:space="preserve"> the day of my burial.</w:t>
      </w:r>
      <w:r>
        <w:rPr>
          <w:rStyle w:val="FootnoteReference"/>
        </w:rPr>
        <w:footnoteReference w:id="6888"/>
      </w:r>
    </w:p>
    <w:p>
      <w:r>
        <w:rPr>
          <w:b/>
        </w:rPr>
        <w:t xml:space="preserve">8 </w:t>
      </w:r>
      <w:r>
        <w:t xml:space="preserve">For the poor</w:t>
      </w:r>
      <w:r>
        <w:rPr>
          <w:rStyle w:val="FootnoteReference"/>
        </w:rPr>
        <w:footnoteReference w:id="6889"/>
      </w:r>
      <w:r>
        <w:t xml:space="preserve"> you always have with you; but me you do not always have.</w:t>
      </w:r>
      <w:r>
        <w:rPr>
          <w:rStyle w:val="FootnoteReference"/>
        </w:rPr>
        <w:footnoteReference w:id="6890"/>
      </w:r>
    </w:p>
    <w:p>
      <w:r>
        <w:rPr>
          <w:b/>
        </w:rPr>
        <w:t xml:space="preserve">9 </w:t>
      </w:r>
      <w:r>
        <w:t xml:space="preserve">Many people of the Jews</w:t>
      </w:r>
      <w:r>
        <w:rPr>
          <w:rStyle w:val="FootnoteReference"/>
        </w:rPr>
        <w:footnoteReference w:id="6891"/>
      </w:r>
      <w:r>
        <w:t xml:space="preserve"> therefore knew that he was there: and they came not for Jesus' sake only, but that they might see Lazarus also, whom he had raised from the dead.</w:t>
      </w:r>
      <w:r>
        <w:rPr>
          <w:rStyle w:val="FootnoteReference"/>
        </w:rPr>
        <w:footnoteReference w:id="6892"/>
      </w:r>
    </w:p>
    <w:p>
      <w:r>
        <w:rPr>
          <w:b/>
        </w:rPr>
        <w:t xml:space="preserve">10 </w:t>
      </w:r>
      <w:r>
        <w:t xml:space="preserve">But the chief priests consulted that they might put Lazarus also to death;</w:t>
      </w:r>
      <w:r>
        <w:rPr>
          <w:rStyle w:val="FootnoteReference"/>
        </w:rPr>
        <w:footnoteReference w:id="6893"/>
      </w:r>
    </w:p>
    <w:p>
      <w:r>
        <w:rPr>
          <w:b/>
        </w:rPr>
        <w:t xml:space="preserve">11 </w:t>
      </w:r>
      <w:r>
        <w:t xml:space="preserve">Because by reason of him many of the Jews went away, and believed on Jesus.</w:t>
      </w:r>
      <w:r>
        <w:rPr>
          <w:rStyle w:val="FootnoteReference"/>
        </w:rPr>
        <w:footnoteReference w:id="6894"/>
      </w:r>
    </w:p>
    <w:p>
      <w:r>
        <w:rPr>
          <w:b/>
        </w:rPr>
        <w:t xml:space="preserve">12 </w:t>
      </w:r>
      <w:r>
        <w:t xml:space="preserve">On the next day many people that had come to the feast, when they heard that Jesus was coming to Jerusalem</w:t>
      </w:r>
      <w:r>
        <w:rPr>
          <w:rStyle w:val="FootnoteReference"/>
        </w:rPr>
        <w:footnoteReference w:id="6895"/>
      </w:r>
      <w:r>
        <w:t xml:space="preserve">,</w:t>
      </w:r>
      <w:r>
        <w:rPr>
          <w:rStyle w:val="FootnoteReference"/>
        </w:rPr>
        <w:footnoteReference w:id="6896"/>
      </w:r>
    </w:p>
    <w:p>
      <w:r>
        <w:rPr>
          <w:b/>
        </w:rPr>
        <w:t xml:space="preserve">13 </w:t>
      </w:r>
      <w:r>
        <w:t xml:space="preserve">Took branches</w:t>
      </w:r>
      <w:r>
        <w:rPr>
          <w:rStyle w:val="FootnoteReference"/>
        </w:rPr>
        <w:footnoteReference w:id="6897"/>
      </w:r>
      <w:r>
        <w:t xml:space="preserve"> of palm trees, and went forth to meet him, and cried, Hosanna</w:t>
      </w:r>
      <w:r>
        <w:rPr>
          <w:rStyle w:val="FootnoteReference"/>
        </w:rPr>
        <w:footnoteReference w:id="6898"/>
      </w:r>
      <w:r>
        <w:t xml:space="preserve">: Blessed is the King of Israel</w:t>
      </w:r>
      <w:r>
        <w:rPr>
          <w:rStyle w:val="FootnoteReference"/>
        </w:rPr>
        <w:footnoteReference w:id="6899"/>
      </w:r>
      <w:r>
        <w:t xml:space="preserve"> that comes in the name of the Lord.</w:t>
      </w:r>
      <w:r>
        <w:rPr>
          <w:rStyle w:val="FootnoteReference"/>
        </w:rPr>
        <w:footnoteReference w:id="6900"/>
      </w:r>
    </w:p>
    <w:p>
      <w:r>
        <w:rPr>
          <w:b/>
        </w:rPr>
        <w:t xml:space="preserve">14 </w:t>
      </w:r>
      <w:r>
        <w:t xml:space="preserve">And Jesus</w:t>
      </w:r>
      <w:r>
        <w:rPr>
          <w:rStyle w:val="FootnoteReference"/>
        </w:rPr>
        <w:footnoteReference w:id="6901"/>
      </w:r>
      <w:r>
        <w:t xml:space="preserve">, when he had found a young donkey, sat upon it; as it is written,</w:t>
      </w:r>
      <w:r>
        <w:rPr>
          <w:rStyle w:val="FootnoteReference"/>
        </w:rPr>
        <w:footnoteReference w:id="6902"/>
      </w:r>
    </w:p>
    <w:p>
      <w:r>
        <w:rPr>
          <w:b/>
        </w:rPr>
        <w:t xml:space="preserve">15 </w:t>
      </w:r>
      <w:r>
        <w:t xml:space="preserve">Do not fear</w:t>
      </w:r>
      <w:r>
        <w:rPr>
          <w:rStyle w:val="FootnoteReference"/>
        </w:rPr>
        <w:footnoteReference w:id="6903"/>
      </w:r>
      <w:r>
        <w:t xml:space="preserve">, daughter of Zion</w:t>
      </w:r>
      <w:r>
        <w:rPr>
          <w:rStyle w:val="FootnoteReference"/>
        </w:rPr>
        <w:footnoteReference w:id="6904"/>
      </w:r>
      <w:r>
        <w:t xml:space="preserve">: look, your King comes, sitting</w:t>
      </w:r>
      <w:r>
        <w:rPr>
          <w:rStyle w:val="FootnoteReference"/>
        </w:rPr>
        <w:footnoteReference w:id="6905"/>
      </w:r>
      <w:r>
        <w:t xml:space="preserve"> on a donkey's colt.</w:t>
      </w:r>
      <w:r>
        <w:rPr>
          <w:rStyle w:val="FootnoteReference"/>
        </w:rPr>
        <w:footnoteReference w:id="6906"/>
      </w:r>
    </w:p>
    <w:p>
      <w:r>
        <w:rPr>
          <w:b/>
        </w:rPr>
        <w:t xml:space="preserve">16 </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07"/>
      </w:r>
    </w:p>
    <w:p>
      <w:r>
        <w:rPr>
          <w:b/>
        </w:rPr>
        <w:t xml:space="preserve">17 </w:t>
      </w:r>
      <w:r>
        <w:t xml:space="preserve">The people</w:t>
      </w:r>
      <w:r>
        <w:rPr>
          <w:rStyle w:val="FootnoteReference"/>
        </w:rPr>
        <w:footnoteReference w:id="6908"/>
      </w:r>
      <w:r>
        <w:t xml:space="preserve"> therefore that was with him when he called Lazarus out of the tomb, and raised him from the dead, bore witness.</w:t>
      </w:r>
      <w:r>
        <w:rPr>
          <w:rStyle w:val="FootnoteReference"/>
        </w:rPr>
        <w:footnoteReference w:id="6909"/>
      </w:r>
    </w:p>
    <w:p>
      <w:r>
        <w:rPr>
          <w:b/>
        </w:rPr>
        <w:t xml:space="preserve">18 </w:t>
      </w:r>
      <w:r>
        <w:t xml:space="preserve">For this cause the people also met him, because they heard that he had done this sign.</w:t>
      </w:r>
      <w:r>
        <w:rPr>
          <w:rStyle w:val="FootnoteReference"/>
        </w:rPr>
        <w:footnoteReference w:id="6910"/>
      </w:r>
    </w:p>
    <w:p>
      <w:r>
        <w:rPr>
          <w:b/>
        </w:rPr>
        <w:t xml:space="preserve">19 </w:t>
      </w:r>
      <w:r>
        <w:t xml:space="preserve">The Pharisees</w:t>
      </w:r>
      <w:r>
        <w:rPr>
          <w:rStyle w:val="FootnoteReference"/>
        </w:rPr>
        <w:footnoteReference w:id="6911"/>
      </w:r>
      <w:r>
        <w:t xml:space="preserve"> therefore said among themselves, Do you perceive</w:t>
      </w:r>
      <w:r>
        <w:rPr>
          <w:rStyle w:val="FootnoteReference"/>
        </w:rPr>
        <w:footnoteReference w:id="6912"/>
      </w:r>
      <w:r>
        <w:t xml:space="preserve"> how you prevail nothing? look, the world</w:t>
      </w:r>
      <w:r>
        <w:rPr>
          <w:rStyle w:val="FootnoteReference"/>
        </w:rPr>
        <w:footnoteReference w:id="6913"/>
      </w:r>
      <w:r>
        <w:t xml:space="preserve"> has gone after him.</w:t>
      </w:r>
    </w:p>
    <w:p>
      <w:r>
        <w:rPr>
          <w:b/>
        </w:rPr>
        <w:t xml:space="preserve">20 </w:t>
      </w:r>
      <w:r>
        <w:t xml:space="preserve">And there were certain Greeks</w:t>
      </w:r>
      <w:r>
        <w:rPr>
          <w:rStyle w:val="FootnoteReference"/>
        </w:rPr>
        <w:footnoteReference w:id="6914"/>
      </w:r>
      <w:r>
        <w:t xml:space="preserve"> among those who came up to worship</w:t>
      </w:r>
      <w:r>
        <w:rPr>
          <w:rStyle w:val="FootnoteReference"/>
        </w:rPr>
        <w:footnoteReference w:id="6915"/>
      </w:r>
      <w:r>
        <w:t xml:space="preserve"> at the feast:</w:t>
      </w:r>
      <w:r>
        <w:rPr>
          <w:rStyle w:val="FootnoteReference"/>
        </w:rPr>
        <w:footnoteReference w:id="6916"/>
      </w:r>
    </w:p>
    <w:p>
      <w:r>
        <w:rPr>
          <w:b/>
        </w:rPr>
        <w:t xml:space="preserve">21 </w:t>
      </w:r>
      <w:r>
        <w:t xml:space="preserve">The same came therefore to Philip</w:t>
      </w:r>
      <w:r>
        <w:rPr>
          <w:rStyle w:val="FootnoteReference"/>
        </w:rPr>
        <w:footnoteReference w:id="6917"/>
      </w:r>
      <w:r>
        <w:t xml:space="preserve">, who was of Bethsaida</w:t>
      </w:r>
      <w:r>
        <w:rPr>
          <w:rStyle w:val="FootnoteReference"/>
        </w:rPr>
        <w:footnoteReference w:id="6918"/>
      </w:r>
      <w:r>
        <w:t xml:space="preserve"> of Galilee</w:t>
      </w:r>
      <w:r>
        <w:rPr>
          <w:rStyle w:val="FootnoteReference"/>
        </w:rPr>
        <w:footnoteReference w:id="6919"/>
      </w:r>
      <w:r>
        <w:t xml:space="preserve">, and asked him, saying, Sir</w:t>
      </w:r>
      <w:r>
        <w:rPr>
          <w:rStyle w:val="FootnoteReference"/>
        </w:rPr>
        <w:footnoteReference w:id="6920"/>
      </w:r>
      <w:r>
        <w:t xml:space="preserve">, we would</w:t>
      </w:r>
      <w:r>
        <w:rPr>
          <w:rStyle w:val="FootnoteReference"/>
        </w:rPr>
        <w:footnoteReference w:id="6921"/>
      </w:r>
      <w:r>
        <w:t xml:space="preserve"> see Jesus.</w:t>
      </w:r>
      <w:r>
        <w:rPr>
          <w:rStyle w:val="FootnoteReference"/>
        </w:rPr>
        <w:footnoteReference w:id="6922"/>
      </w:r>
    </w:p>
    <w:p>
      <w:r>
        <w:rPr>
          <w:b/>
        </w:rPr>
        <w:t xml:space="preserve">22 </w:t>
      </w:r>
      <w:r>
        <w:t xml:space="preserve">Philip comes and tells Andrew</w:t>
      </w:r>
      <w:r>
        <w:rPr>
          <w:rStyle w:val="FootnoteReference"/>
        </w:rPr>
        <w:footnoteReference w:id="6923"/>
      </w:r>
      <w:r>
        <w:t xml:space="preserve">: and again Andrew and</w:t>
      </w:r>
      <w:r>
        <w:rPr>
          <w:rStyle w:val="FootnoteReference"/>
        </w:rPr>
        <w:footnoteReference w:id="6924"/>
      </w:r>
      <w:r>
        <w:t xml:space="preserve"> Philip tell Jesus.</w:t>
      </w:r>
      <w:r>
        <w:rPr>
          <w:rStyle w:val="FootnoteReference"/>
        </w:rPr>
        <w:footnoteReference w:id="6925"/>
      </w:r>
    </w:p>
    <w:p>
      <w:r>
        <w:rPr>
          <w:b/>
        </w:rPr>
        <w:t xml:space="preserve">23 </w:t>
      </w:r>
      <w:r>
        <w:t xml:space="preserve">And Jesus answered them, saying, The hour</w:t>
      </w:r>
      <w:r>
        <w:rPr>
          <w:rStyle w:val="FootnoteReference"/>
        </w:rPr>
        <w:footnoteReference w:id="6926"/>
      </w:r>
      <w:r>
        <w:t xml:space="preserve"> has come, that the Son of man should be glorified.</w:t>
      </w:r>
    </w:p>
    <w:p>
      <w:r>
        <w:rPr>
          <w:b/>
        </w:rPr>
        <w:t xml:space="preserve">24 </w:t>
      </w:r>
      <w:r>
        <w:t xml:space="preserve">Amen, amen, I say to you, Except</w:t>
      </w:r>
      <w:r>
        <w:rPr>
          <w:rStyle w:val="FootnoteReference"/>
        </w:rPr>
        <w:footnoteReference w:id="6927"/>
      </w:r>
      <w:r>
        <w:t xml:space="preserve"> a grain of wheat fall into the ground and die, it abides alone: but if it die, it produces much fruit.</w:t>
      </w:r>
      <w:r>
        <w:rPr>
          <w:rStyle w:val="FootnoteReference"/>
        </w:rPr>
        <w:footnoteReference w:id="6928"/>
      </w:r>
    </w:p>
    <w:p>
      <w:r>
        <w:rPr>
          <w:b/>
        </w:rPr>
        <w:t xml:space="preserve">25 </w:t>
      </w:r>
      <w:r>
        <w:t xml:space="preserve">The one who loves his life shall lose it; and the one who hates his life in this world shall keep it to eternal life.</w:t>
      </w:r>
      <w:r>
        <w:rPr>
          <w:rStyle w:val="FootnoteReference"/>
        </w:rPr>
        <w:footnoteReference w:id="6929"/>
      </w:r>
      <w:r>
        <w:rPr>
          <w:rStyle w:val="FootnoteReference"/>
        </w:rPr>
        <w:footnoteReference w:id="6930"/>
      </w:r>
    </w:p>
    <w:p>
      <w:r>
        <w:rPr>
          <w:b/>
        </w:rPr>
        <w:t xml:space="preserve">26 </w:t>
      </w:r>
      <w:r>
        <w:t xml:space="preserve">If anyone serves me, let him follow me; and where I am</w:t>
      </w:r>
      <w:r>
        <w:rPr>
          <w:rStyle w:val="FootnoteReference"/>
        </w:rPr>
        <w:footnoteReference w:id="6931"/>
      </w:r>
      <w:r>
        <w:t xml:space="preserve">, there shall also my servant be: if anyone serves me, him will my Father honor.</w:t>
      </w:r>
      <w:r>
        <w:rPr>
          <w:rStyle w:val="FootnoteReference"/>
        </w:rPr>
        <w:footnoteReference w:id="6932"/>
      </w:r>
      <w:r>
        <w:rPr>
          <w:rStyle w:val="FootnoteReference"/>
        </w:rPr>
        <w:footnoteReference w:id="6933"/>
      </w:r>
      <w:r>
        <w:rPr>
          <w:rStyle w:val="FootnoteReference"/>
        </w:rPr>
        <w:footnoteReference w:id="6934"/>
      </w:r>
    </w:p>
    <w:p>
      <w:r>
        <w:rPr>
          <w:b/>
        </w:rPr>
        <w:t xml:space="preserve">27 </w:t>
      </w:r>
      <w:r>
        <w:t xml:space="preserve">Now is my soul troubled; and what shall I say? Father</w:t>
      </w:r>
      <w:r>
        <w:rPr>
          <w:rStyle w:val="FootnoteReference"/>
        </w:rPr>
        <w:footnoteReference w:id="6935"/>
      </w:r>
      <w:r>
        <w:t xml:space="preserve">, save me from this hour: but for this cause I came to this hour.</w:t>
      </w:r>
      <w:r>
        <w:rPr>
          <w:rStyle w:val="FootnoteReference"/>
        </w:rPr>
        <w:footnoteReference w:id="6936"/>
      </w:r>
      <w:r>
        <w:rPr>
          <w:rStyle w:val="FootnoteReference"/>
        </w:rPr>
        <w:footnoteReference w:id="6937"/>
      </w:r>
    </w:p>
    <w:p>
      <w:r>
        <w:rPr>
          <w:b/>
        </w:rPr>
        <w:t xml:space="preserve">28 </w:t>
      </w:r>
      <w:r>
        <w:t xml:space="preserve">Father</w:t>
      </w:r>
      <w:r>
        <w:rPr>
          <w:rStyle w:val="FootnoteReference"/>
        </w:rPr>
        <w:footnoteReference w:id="6938"/>
      </w:r>
      <w:r>
        <w:t xml:space="preserve">, glorify your name. Then came there a voice from heaven, saying, I have both glorified it, and will</w:t>
      </w:r>
      <w:r>
        <w:rPr>
          <w:rStyle w:val="FootnoteReference"/>
        </w:rPr>
        <w:footnoteReference w:id="6939"/>
      </w:r>
      <w:r>
        <w:t xml:space="preserve"> glorify it again.</w:t>
      </w:r>
    </w:p>
    <w:p>
      <w:r>
        <w:rPr>
          <w:b/>
        </w:rPr>
        <w:t xml:space="preserve">29 </w:t>
      </w:r>
      <w:r>
        <w:t xml:space="preserve">The people therefore, that stood by, and heard it, said that it thundered</w:t>
      </w:r>
      <w:r>
        <w:rPr>
          <w:rStyle w:val="FootnoteReference"/>
        </w:rPr>
        <w:footnoteReference w:id="6940"/>
      </w:r>
      <w:r>
        <w:t xml:space="preserve">: others said, An angel</w:t>
      </w:r>
      <w:r>
        <w:rPr>
          <w:rStyle w:val="FootnoteReference"/>
        </w:rPr>
        <w:footnoteReference w:id="6941"/>
      </w:r>
      <w:r>
        <w:t xml:space="preserve"> spoke to him.</w:t>
      </w:r>
    </w:p>
    <w:p>
      <w:r>
        <w:rPr>
          <w:b/>
        </w:rPr>
        <w:t xml:space="preserve">30 </w:t>
      </w:r>
      <w:r>
        <w:t xml:space="preserve">Jesus answered and said, This voice did not come because of me, but for your sakes.</w:t>
      </w:r>
      <w:r>
        <w:rPr>
          <w:rStyle w:val="FootnoteReference"/>
        </w:rPr>
        <w:footnoteReference w:id="6942"/>
      </w:r>
    </w:p>
    <w:p>
      <w:r>
        <w:rPr>
          <w:b/>
        </w:rPr>
        <w:t xml:space="preserve">31 </w:t>
      </w:r>
      <w:r>
        <w:t xml:space="preserve">Now is the judgment of this world: now shall the prince of this world be cast out.</w:t>
      </w:r>
      <w:r>
        <w:rPr>
          <w:rStyle w:val="FootnoteReference"/>
        </w:rPr>
        <w:footnoteReference w:id="6943"/>
      </w:r>
      <w:r>
        <w:rPr>
          <w:rStyle w:val="FootnoteReference"/>
        </w:rPr>
        <w:footnoteReference w:id="6944"/>
      </w:r>
    </w:p>
    <w:p>
      <w:r>
        <w:rPr>
          <w:b/>
        </w:rPr>
        <w:t xml:space="preserve">32 </w:t>
      </w:r>
      <w:r>
        <w:t xml:space="preserve">And I, if I am lifted up from the earth, will</w:t>
      </w:r>
      <w:r>
        <w:rPr>
          <w:rStyle w:val="FootnoteReference"/>
        </w:rPr>
        <w:footnoteReference w:id="6945"/>
      </w:r>
      <w:r>
        <w:t xml:space="preserve"> draw all to me.</w:t>
      </w:r>
      <w:r>
        <w:rPr>
          <w:rStyle w:val="FootnoteReference"/>
        </w:rPr>
        <w:footnoteReference w:id="6946"/>
      </w:r>
      <w:r>
        <w:rPr>
          <w:rStyle w:val="FootnoteReference"/>
        </w:rPr>
        <w:footnoteReference w:id="6947"/>
      </w:r>
    </w:p>
    <w:p>
      <w:r>
        <w:rPr>
          <w:b/>
        </w:rPr>
        <w:t xml:space="preserve">33 </w:t>
      </w:r>
      <w:r>
        <w:t xml:space="preserve">This he said, signifying</w:t>
      </w:r>
      <w:r>
        <w:rPr>
          <w:rStyle w:val="FootnoteReference"/>
        </w:rPr>
        <w:footnoteReference w:id="6948"/>
      </w:r>
      <w:r>
        <w:t xml:space="preserve"> what death he should die.</w:t>
      </w:r>
    </w:p>
    <w:p>
      <w:r>
        <w:rPr>
          <w:b/>
        </w:rPr>
        <w:t xml:space="preserve">34 </w:t>
      </w:r>
      <w:r>
        <w:t xml:space="preserve">The people answered him, We have heard out of the law</w:t>
      </w:r>
      <w:r>
        <w:rPr>
          <w:rStyle w:val="FootnoteReference"/>
        </w:rPr>
        <w:footnoteReference w:id="6949"/>
      </w:r>
      <w:r>
        <w:t xml:space="preserve"> that Christ</w:t>
      </w:r>
      <w:r>
        <w:rPr>
          <w:rStyle w:val="FootnoteReference"/>
        </w:rPr>
        <w:footnoteReference w:id="6950"/>
      </w:r>
      <w:r>
        <w:t xml:space="preserve"> abides forever: and how do you say, The Son of man must be lifted up? who is this Son of man?</w:t>
      </w:r>
      <w:r>
        <w:rPr>
          <w:rStyle w:val="FootnoteReference"/>
        </w:rPr>
        <w:footnoteReference w:id="6951"/>
      </w:r>
      <w:r>
        <w:rPr>
          <w:rStyle w:val="FootnoteReference"/>
        </w:rPr>
        <w:footnoteReference w:id="6952"/>
      </w:r>
    </w:p>
    <w:p>
      <w:r>
        <w:rPr>
          <w:b/>
        </w:rPr>
        <w:t xml:space="preserve">35 </w:t>
      </w:r>
      <w:r>
        <w:t xml:space="preserve">Then Jesus said to them, Yet a little while is the light with you. Walk</w:t>
      </w:r>
      <w:r>
        <w:rPr>
          <w:rStyle w:val="FootnoteReference"/>
        </w:rPr>
        <w:footnoteReference w:id="6953"/>
      </w:r>
      <w:r>
        <w:t xml:space="preserve"> while you have the light, lest darkness come upon you: for the one who walks in darkness does not know where he goes.</w:t>
      </w:r>
      <w:r>
        <w:rPr>
          <w:rStyle w:val="FootnoteReference"/>
        </w:rPr>
        <w:footnoteReference w:id="6954"/>
      </w:r>
      <w:r>
        <w:rPr>
          <w:rStyle w:val="FootnoteReference"/>
        </w:rPr>
        <w:footnoteReference w:id="6955"/>
      </w:r>
    </w:p>
    <w:p>
      <w:r>
        <w:rPr>
          <w:b/>
        </w:rPr>
        <w:t xml:space="preserve">36 </w:t>
      </w:r>
      <w:r>
        <w:t xml:space="preserve">While you have light, believe</w:t>
      </w:r>
      <w:r>
        <w:rPr>
          <w:rStyle w:val="FootnoteReference"/>
        </w:rPr>
        <w:footnoteReference w:id="6956"/>
      </w:r>
      <w:r>
        <w:t xml:space="preserve"> in the light, that you may be the children</w:t>
      </w:r>
      <w:r>
        <w:rPr>
          <w:rStyle w:val="FootnoteReference"/>
        </w:rPr>
        <w:footnoteReference w:id="6957"/>
      </w:r>
      <w:r>
        <w:t xml:space="preserve"> of light. These things Jesus spoke, and departed</w:t>
      </w:r>
      <w:r>
        <w:rPr>
          <w:rStyle w:val="FootnoteReference"/>
        </w:rPr>
        <w:footnoteReference w:id="6958"/>
      </w:r>
      <w:r>
        <w:t xml:space="preserve">, and hid himself from them.</w:t>
      </w:r>
    </w:p>
    <w:p>
      <w:r>
        <w:rPr>
          <w:b/>
        </w:rPr>
        <w:t xml:space="preserve">37 </w:t>
      </w:r>
      <w:r>
        <w:t xml:space="preserve">But though he had done so many signs before them, yet they did not believe on him:</w:t>
      </w:r>
      <w:r>
        <w:rPr>
          <w:rStyle w:val="FootnoteReference"/>
        </w:rPr>
        <w:footnoteReference w:id="6959"/>
      </w:r>
    </w:p>
    <w:p>
      <w:r>
        <w:rPr>
          <w:b/>
        </w:rPr>
        <w:t xml:space="preserve">38 </w:t>
      </w:r>
      <w:r>
        <w:t xml:space="preserve">That the saying of Isaiah</w:t>
      </w:r>
      <w:r>
        <w:rPr>
          <w:rStyle w:val="FootnoteReference"/>
        </w:rPr>
        <w:footnoteReference w:id="6960"/>
      </w:r>
      <w:r>
        <w:t xml:space="preserve"> the prophet might be fulfilled, which he spoke, Lord, who has believed our report? and to whom has the arm</w:t>
      </w:r>
      <w:r>
        <w:rPr>
          <w:rStyle w:val="FootnoteReference"/>
        </w:rPr>
        <w:footnoteReference w:id="6961"/>
      </w:r>
      <w:r>
        <w:t xml:space="preserve"> of the Lord been revealed</w:t>
      </w:r>
      <w:r>
        <w:rPr>
          <w:rStyle w:val="FootnoteReference"/>
        </w:rPr>
        <w:footnoteReference w:id="6962"/>
      </w:r>
      <w:r>
        <w:t xml:space="preserve">?</w:t>
      </w:r>
      <w:r>
        <w:rPr>
          <w:rStyle w:val="FootnoteReference"/>
        </w:rPr>
        <w:footnoteReference w:id="6963"/>
      </w:r>
      <w:r>
        <w:rPr>
          <w:rStyle w:val="FootnoteReference"/>
        </w:rPr>
        <w:footnoteReference w:id="6964"/>
      </w:r>
    </w:p>
    <w:p>
      <w:r>
        <w:rPr>
          <w:b/>
        </w:rPr>
        <w:t xml:space="preserve">39 </w:t>
      </w:r>
      <w:r>
        <w:t xml:space="preserve">Therefore they could not believe, because Isaiah said again,</w:t>
      </w:r>
      <w:r>
        <w:rPr>
          <w:rStyle w:val="FootnoteReference"/>
        </w:rPr>
        <w:footnoteReference w:id="6965"/>
      </w:r>
    </w:p>
    <w:p>
      <w:r>
        <w:rPr>
          <w:b/>
        </w:rPr>
        <w:t xml:space="preserve">40 </w:t>
      </w:r>
      <w:r>
        <w:t xml:space="preserve">He has blinded their eyes, and hardened</w:t>
      </w:r>
      <w:r>
        <w:rPr>
          <w:rStyle w:val="FootnoteReference"/>
        </w:rPr>
        <w:footnoteReference w:id="6966"/>
      </w:r>
      <w:r>
        <w:t xml:space="preserve"> their heart; that they should not see with their eyes, nor understand with their heart, and be</w:t>
      </w:r>
      <w:r>
        <w:rPr>
          <w:rStyle w:val="FootnoteReference"/>
        </w:rPr>
        <w:footnoteReference w:id="6967"/>
      </w:r>
      <w:r>
        <w:t xml:space="preserve"> converted, and I should heal</w:t>
      </w:r>
      <w:r>
        <w:rPr>
          <w:rStyle w:val="FootnoteReference"/>
        </w:rPr>
        <w:footnoteReference w:id="6968"/>
      </w:r>
      <w:r>
        <w:t xml:space="preserve"> them.</w:t>
      </w:r>
      <w:r>
        <w:rPr>
          <w:rStyle w:val="FootnoteReference"/>
        </w:rPr>
        <w:footnoteReference w:id="6969"/>
      </w:r>
    </w:p>
    <w:p>
      <w:r>
        <w:rPr>
          <w:b/>
        </w:rPr>
        <w:t xml:space="preserve">41 </w:t>
      </w:r>
      <w:r>
        <w:t xml:space="preserve">These things Isaiah said, when he saw his glory, and spoke of him.</w:t>
      </w:r>
      <w:r>
        <w:rPr>
          <w:rStyle w:val="FootnoteReference"/>
        </w:rPr>
        <w:footnoteReference w:id="6970"/>
      </w:r>
      <w:r>
        <w:rPr>
          <w:rStyle w:val="FootnoteReference"/>
        </w:rPr>
        <w:footnoteReference w:id="6971"/>
      </w:r>
    </w:p>
    <w:p>
      <w:r>
        <w:rPr>
          <w:b/>
        </w:rPr>
        <w:t xml:space="preserve">42 </w:t>
      </w:r>
      <w:r>
        <w:t xml:space="preserve">Nevertheless among</w:t>
      </w:r>
      <w:r>
        <w:rPr>
          <w:rStyle w:val="FootnoteReference"/>
        </w:rPr>
        <w:footnoteReference w:id="6972"/>
      </w:r>
      <w:r>
        <w:t xml:space="preserve"> the chief rulers also many believed on him; but because of the Pharisees they did not</w:t>
      </w:r>
      <w:r>
        <w:rPr>
          <w:rStyle w:val="FootnoteReference"/>
        </w:rPr>
        <w:footnoteReference w:id="6973"/>
      </w:r>
      <w:r>
        <w:t xml:space="preserve"> confess him, lest they should be put out of the synagogue:</w:t>
      </w:r>
    </w:p>
    <w:p>
      <w:r>
        <w:rPr>
          <w:b/>
        </w:rPr>
        <w:t xml:space="preserve">43 </w:t>
      </w:r>
      <w:r>
        <w:t xml:space="preserve">For they loved the praise of people more than the praise of God</w:t>
      </w:r>
      <w:r>
        <w:rPr>
          <w:rStyle w:val="FootnoteReference"/>
        </w:rPr>
        <w:footnoteReference w:id="6974"/>
      </w:r>
      <w:r>
        <w:t xml:space="preserve">.</w:t>
      </w:r>
      <w:r>
        <w:rPr>
          <w:rStyle w:val="FootnoteReference"/>
        </w:rPr>
        <w:footnoteReference w:id="6975"/>
      </w:r>
      <w:r>
        <w:rPr>
          <w:rStyle w:val="FootnoteReference"/>
        </w:rPr>
        <w:footnoteReference w:id="6976"/>
      </w:r>
      <w:r>
        <w:rPr>
          <w:rStyle w:val="FootnoteReference"/>
        </w:rPr>
        <w:footnoteReference w:id="6977"/>
      </w:r>
      <w:r>
        <w:rPr>
          <w:rStyle w:val="FootnoteReference"/>
        </w:rPr>
        <w:footnoteReference w:id="6978"/>
      </w:r>
    </w:p>
    <w:p>
      <w:r>
        <w:rPr>
          <w:b/>
        </w:rPr>
        <w:t xml:space="preserve">44 </w:t>
      </w:r>
      <w:r>
        <w:t xml:space="preserve">Jesus cried</w:t>
      </w:r>
      <w:r>
        <w:rPr>
          <w:rStyle w:val="FootnoteReference"/>
        </w:rPr>
        <w:footnoteReference w:id="6979"/>
      </w:r>
      <w:r>
        <w:t xml:space="preserve"> and said, The one who believes on me, does not believe on me, but on him who sent me.</w:t>
      </w:r>
      <w:r>
        <w:rPr>
          <w:rStyle w:val="FootnoteReference"/>
        </w:rPr>
        <w:footnoteReference w:id="6980"/>
      </w:r>
    </w:p>
    <w:p>
      <w:r>
        <w:rPr>
          <w:b/>
        </w:rPr>
        <w:t xml:space="preserve">45 </w:t>
      </w:r>
      <w:r>
        <w:t xml:space="preserve">And the one who sees me sees him who sent me.</w:t>
      </w:r>
      <w:r>
        <w:rPr>
          <w:rStyle w:val="FootnoteReference"/>
        </w:rPr>
        <w:footnoteReference w:id="6981"/>
      </w:r>
    </w:p>
    <w:p>
      <w:r>
        <w:rPr>
          <w:b/>
        </w:rPr>
        <w:t xml:space="preserve">46 </w:t>
      </w:r>
      <w:r>
        <w:t xml:space="preserve">I have come as a light into the world, that whoever believes on me should not abide</w:t>
      </w:r>
      <w:r>
        <w:rPr>
          <w:rStyle w:val="FootnoteReference"/>
        </w:rPr>
        <w:footnoteReference w:id="6982"/>
      </w:r>
      <w:r>
        <w:t xml:space="preserve"> in darkness.</w:t>
      </w:r>
      <w:r>
        <w:rPr>
          <w:rStyle w:val="FootnoteReference"/>
        </w:rPr>
        <w:footnoteReference w:id="6983"/>
      </w:r>
    </w:p>
    <w:p>
      <w:r>
        <w:rPr>
          <w:b/>
        </w:rPr>
        <w:t xml:space="preserve">47 </w:t>
      </w:r>
      <w:r>
        <w:t xml:space="preserve">And if anyone hear my words, and do not believe, I judge</w:t>
      </w:r>
      <w:r>
        <w:rPr>
          <w:rStyle w:val="FootnoteReference"/>
        </w:rPr>
        <w:footnoteReference w:id="6984"/>
      </w:r>
      <w:r>
        <w:t xml:space="preserve"> him not: for I came not to judge the world, but to save the world.</w:t>
      </w:r>
      <w:r>
        <w:rPr>
          <w:rStyle w:val="FootnoteReference"/>
        </w:rPr>
        <w:footnoteReference w:id="6985"/>
      </w:r>
    </w:p>
    <w:p>
      <w:r>
        <w:rPr>
          <w:b/>
        </w:rPr>
        <w:t xml:space="preserve">48 </w:t>
      </w:r>
      <w:r>
        <w:t xml:space="preserve">The one who rejects me, and does not receive my words, has one that judges him: the word</w:t>
      </w:r>
      <w:r>
        <w:rPr>
          <w:rStyle w:val="FootnoteReference"/>
        </w:rPr>
        <w:footnoteReference w:id="6986"/>
      </w:r>
      <w:r>
        <w:t xml:space="preserve"> that I have spoken, the same shall judge</w:t>
      </w:r>
      <w:r>
        <w:rPr>
          <w:rStyle w:val="FootnoteReference"/>
        </w:rPr>
        <w:footnoteReference w:id="6987"/>
      </w:r>
      <w:r>
        <w:t xml:space="preserve"> him in the last day.</w:t>
      </w:r>
      <w:r>
        <w:rPr>
          <w:rStyle w:val="FootnoteReference"/>
        </w:rPr>
        <w:footnoteReference w:id="6988"/>
      </w:r>
    </w:p>
    <w:p>
      <w:r>
        <w:rPr>
          <w:b/>
        </w:rPr>
        <w:t xml:space="preserve">49 </w:t>
      </w:r>
      <w:r>
        <w:t xml:space="preserve">For I have not spoken of myself; but the Father who sent me, he gave me a commandment, what I should say, and what I should speak.</w:t>
      </w:r>
      <w:r>
        <w:rPr>
          <w:rStyle w:val="FootnoteReference"/>
        </w:rPr>
        <w:footnoteReference w:id="6989"/>
      </w:r>
    </w:p>
    <w:p>
      <w:r>
        <w:rPr>
          <w:b/>
        </w:rPr>
        <w:t xml:space="preserve">50 </w:t>
      </w:r>
      <w:r>
        <w:t xml:space="preserve">And I know that his commandment is life eternal: whatever I speak therefore, even as the Father said to me, so I speak.</w:t>
      </w:r>
      <w:r>
        <w:rPr>
          <w:rStyle w:val="FootnoteReference"/>
        </w:rPr>
        <w:footnoteReference w:id="699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before the feast</w:t>
      </w:r>
      <w:r>
        <w:rPr>
          <w:rStyle w:val="FootnoteReference"/>
        </w:rPr>
        <w:footnoteReference w:id="6991"/>
      </w:r>
      <w:r>
        <w:t xml:space="preserve"> of the Passover, when Jesus</w:t>
      </w:r>
      <w:r>
        <w:rPr>
          <w:rStyle w:val="FootnoteReference"/>
        </w:rPr>
        <w:footnoteReference w:id="6992"/>
      </w:r>
      <w:r>
        <w:t xml:space="preserve"> knew</w:t>
      </w:r>
      <w:r>
        <w:rPr>
          <w:rStyle w:val="FootnoteReference"/>
        </w:rPr>
        <w:footnoteReference w:id="6993"/>
      </w:r>
      <w:r>
        <w:t xml:space="preserve"> that his hour had come that he should depart</w:t>
      </w:r>
      <w:r>
        <w:rPr>
          <w:rStyle w:val="FootnoteReference"/>
        </w:rPr>
        <w:footnoteReference w:id="6994"/>
      </w:r>
      <w:r>
        <w:t xml:space="preserve"> out of this world to the Father, having loved his own who were in the world, he loved them to the end.</w:t>
      </w:r>
      <w:r>
        <w:rPr>
          <w:rStyle w:val="FootnoteReference"/>
        </w:rPr>
        <w:footnoteReference w:id="6995"/>
      </w:r>
      <w:r>
        <w:rPr>
          <w:rStyle w:val="FootnoteReference"/>
        </w:rPr>
        <w:footnoteReference w:id="6996"/>
      </w:r>
    </w:p>
    <w:p>
      <w:r>
        <w:rPr>
          <w:b/>
        </w:rPr>
        <w:t xml:space="preserve">2 </w:t>
      </w:r>
      <w:r>
        <w:t xml:space="preserve">And supper</w:t>
      </w:r>
      <w:r>
        <w:rPr>
          <w:rStyle w:val="FootnoteReference"/>
        </w:rPr>
        <w:footnoteReference w:id="6997"/>
      </w:r>
      <w:r>
        <w:t xml:space="preserve"> being ended, the devil</w:t>
      </w:r>
      <w:r>
        <w:rPr>
          <w:rStyle w:val="FootnoteReference"/>
        </w:rPr>
        <w:footnoteReference w:id="6998"/>
      </w:r>
      <w:r>
        <w:t xml:space="preserve"> having now put into the heart of Judas</w:t>
      </w:r>
      <w:r>
        <w:rPr>
          <w:rStyle w:val="FootnoteReference"/>
        </w:rPr>
        <w:footnoteReference w:id="6999"/>
      </w:r>
      <w:r>
        <w:t xml:space="preserve"> Iscariot</w:t>
      </w:r>
      <w:r>
        <w:rPr>
          <w:rStyle w:val="FootnoteReference"/>
        </w:rPr>
        <w:footnoteReference w:id="7000"/>
      </w:r>
      <w:r>
        <w:t xml:space="preserve">, Simon</w:t>
      </w:r>
      <w:r>
        <w:rPr>
          <w:rStyle w:val="FootnoteReference"/>
        </w:rPr>
        <w:footnoteReference w:id="7001"/>
      </w:r>
      <w:r>
        <w:t xml:space="preserve">'s son, to betray him;</w:t>
      </w:r>
      <w:r>
        <w:rPr>
          <w:rStyle w:val="FootnoteReference"/>
        </w:rPr>
        <w:footnoteReference w:id="7002"/>
      </w:r>
      <w:r>
        <w:rPr>
          <w:rStyle w:val="FootnoteReference"/>
        </w:rPr>
        <w:footnoteReference w:id="7003"/>
      </w:r>
      <w:r>
        <w:rPr>
          <w:rStyle w:val="FootnoteReference"/>
        </w:rPr>
        <w:footnoteReference w:id="7004"/>
      </w:r>
      <w:r>
        <w:rPr>
          <w:rStyle w:val="FootnoteReference"/>
        </w:rPr>
        <w:footnoteReference w:id="7005"/>
      </w:r>
    </w:p>
    <w:p>
      <w:r>
        <w:rPr>
          <w:b/>
        </w:rPr>
        <w:t xml:space="preserve">3 </w:t>
      </w:r>
      <w:r>
        <w:t xml:space="preserve">Jesus knowing</w:t>
      </w:r>
      <w:r>
        <w:rPr>
          <w:rStyle w:val="FootnoteReference"/>
        </w:rPr>
        <w:footnoteReference w:id="7006"/>
      </w:r>
      <w:r>
        <w:t xml:space="preserve"> that the Father had given all things into his hands, and that</w:t>
      </w:r>
      <w:r>
        <w:rPr>
          <w:rStyle w:val="FootnoteReference"/>
        </w:rPr>
        <w:footnoteReference w:id="7007"/>
      </w:r>
      <w:r>
        <w:t xml:space="preserve"> he had come from God</w:t>
      </w:r>
      <w:r>
        <w:rPr>
          <w:rStyle w:val="FootnoteReference"/>
        </w:rPr>
        <w:footnoteReference w:id="7008"/>
      </w:r>
      <w:r>
        <w:t xml:space="preserve">, and went to God;</w:t>
      </w:r>
      <w:r>
        <w:rPr>
          <w:rStyle w:val="FootnoteReference"/>
        </w:rPr>
        <w:footnoteReference w:id="7009"/>
      </w:r>
      <w:r>
        <w:rPr>
          <w:rStyle w:val="FootnoteReference"/>
        </w:rPr>
        <w:footnoteReference w:id="7010"/>
      </w:r>
    </w:p>
    <w:p>
      <w:r>
        <w:rPr>
          <w:b/>
        </w:rPr>
        <w:t xml:space="preserve">4 </w:t>
      </w:r>
      <w:r>
        <w:t xml:space="preserve">He rises from supper, and laid aside</w:t>
      </w:r>
      <w:r>
        <w:rPr>
          <w:rStyle w:val="FootnoteReference"/>
        </w:rPr>
        <w:footnoteReference w:id="7011"/>
      </w:r>
      <w:r>
        <w:t xml:space="preserve"> his clothes; and took a towel, and girded himself.</w:t>
      </w:r>
    </w:p>
    <w:p>
      <w:r>
        <w:rPr>
          <w:b/>
        </w:rPr>
        <w:t xml:space="preserve">5 </w:t>
      </w:r>
      <w:r>
        <w:t xml:space="preserve">After that he pours water into a basin, and began to wash</w:t>
      </w:r>
      <w:r>
        <w:rPr>
          <w:rStyle w:val="FootnoteReference"/>
        </w:rPr>
        <w:footnoteReference w:id="7012"/>
      </w:r>
      <w:r>
        <w:t xml:space="preserve"> the disciples' feet</w:t>
      </w:r>
      <w:r>
        <w:rPr>
          <w:rStyle w:val="FootnoteReference"/>
        </w:rPr>
        <w:footnoteReference w:id="7013"/>
      </w:r>
      <w:r>
        <w:t xml:space="preserve">, and to wipe them with the towel with which he was girded.</w:t>
      </w:r>
      <w:r>
        <w:rPr>
          <w:rStyle w:val="FootnoteReference"/>
        </w:rPr>
        <w:footnoteReference w:id="7014"/>
      </w:r>
    </w:p>
    <w:p>
      <w:r>
        <w:rPr>
          <w:b/>
        </w:rPr>
        <w:t xml:space="preserve">6 </w:t>
      </w:r>
      <w:r>
        <w:t xml:space="preserve">Then he comes to Simon Peter</w:t>
      </w:r>
      <w:r>
        <w:rPr>
          <w:rStyle w:val="FootnoteReference"/>
        </w:rPr>
        <w:footnoteReference w:id="7015"/>
      </w:r>
      <w:r>
        <w:t xml:space="preserve">: and Peter says to him, Lord</w:t>
      </w:r>
      <w:r>
        <w:rPr>
          <w:rStyle w:val="FootnoteReference"/>
        </w:rPr>
        <w:footnoteReference w:id="7016"/>
      </w:r>
      <w:r>
        <w:t xml:space="preserve">, do you wash my feet?</w:t>
      </w:r>
    </w:p>
    <w:p>
      <w:r>
        <w:rPr>
          <w:b/>
        </w:rPr>
        <w:t xml:space="preserve">7 </w:t>
      </w:r>
      <w:r>
        <w:t xml:space="preserve">Jesus answered and said to him, What I do you do not know now; but you shall know hereafter.</w:t>
      </w:r>
    </w:p>
    <w:p>
      <w:r>
        <w:rPr>
          <w:b/>
        </w:rPr>
        <w:t xml:space="preserve">8 </w:t>
      </w:r>
      <w:r>
        <w:t xml:space="preserve">Peter says to him, You shall never wash my feet. Jesus answered him, If I do not wash you, you have no part with me.</w:t>
      </w:r>
      <w:r>
        <w:rPr>
          <w:rStyle w:val="FootnoteReference"/>
        </w:rPr>
        <w:footnoteReference w:id="7017"/>
      </w:r>
      <w:r>
        <w:rPr>
          <w:rStyle w:val="FootnoteReference"/>
        </w:rPr>
        <w:footnoteReference w:id="7018"/>
      </w:r>
    </w:p>
    <w:p>
      <w:r>
        <w:rPr>
          <w:b/>
        </w:rPr>
        <w:t xml:space="preserve">9 </w:t>
      </w:r>
      <w:r>
        <w:t xml:space="preserve">Simon Peter says to him, Lord, not my feet only, but also my hands and my head.</w:t>
      </w:r>
      <w:r>
        <w:rPr>
          <w:rStyle w:val="FootnoteReference"/>
        </w:rPr>
        <w:footnoteReference w:id="7019"/>
      </w:r>
    </w:p>
    <w:p>
      <w:r>
        <w:rPr>
          <w:b/>
        </w:rPr>
        <w:t xml:space="preserve">10 </w:t>
      </w:r>
      <w:r>
        <w:t xml:space="preserve">Jesus says to him, The one who is washed needs only to wash his feet, but is clean altogether: and you are clean, but not all.</w:t>
      </w:r>
      <w:r>
        <w:rPr>
          <w:rStyle w:val="FootnoteReference"/>
        </w:rPr>
        <w:footnoteReference w:id="7020"/>
      </w:r>
      <w:r>
        <w:rPr>
          <w:rStyle w:val="FootnoteReference"/>
        </w:rPr>
        <w:footnoteReference w:id="7021"/>
      </w:r>
      <w:r>
        <w:rPr>
          <w:rStyle w:val="FootnoteReference"/>
        </w:rPr>
        <w:footnoteReference w:id="7022"/>
      </w:r>
      <w:r>
        <w:rPr>
          <w:rStyle w:val="FootnoteReference"/>
        </w:rPr>
        <w:footnoteReference w:id="7023"/>
      </w:r>
    </w:p>
    <w:p>
      <w:r>
        <w:rPr>
          <w:b/>
        </w:rPr>
        <w:t xml:space="preserve">11 </w:t>
      </w:r>
      <w:r>
        <w:t xml:space="preserve">For he knew who should betray him; therefore he said, You are not all clean.</w:t>
      </w:r>
      <w:r>
        <w:rPr>
          <w:rStyle w:val="FootnoteReference"/>
        </w:rPr>
        <w:footnoteReference w:id="7024"/>
      </w:r>
    </w:p>
    <w:p>
      <w:r>
        <w:rPr>
          <w:b/>
        </w:rPr>
        <w:t xml:space="preserve">12 </w:t>
      </w:r>
      <w:r>
        <w:t xml:space="preserve">So after he had washed their feet, and had taken his clothes, and was set down again, he said to them, Know</w:t>
      </w:r>
      <w:r>
        <w:rPr>
          <w:rStyle w:val="FootnoteReference"/>
        </w:rPr>
        <w:footnoteReference w:id="7025"/>
      </w:r>
      <w:r>
        <w:t xml:space="preserve"> you what I have done to you?</w:t>
      </w:r>
    </w:p>
    <w:p>
      <w:r>
        <w:rPr>
          <w:b/>
        </w:rPr>
        <w:t xml:space="preserve">13 </w:t>
      </w:r>
      <w:r>
        <w:t xml:space="preserve">You call</w:t>
      </w:r>
      <w:r>
        <w:rPr>
          <w:rStyle w:val="FootnoteReference"/>
        </w:rPr>
        <w:footnoteReference w:id="7026"/>
      </w:r>
      <w:r>
        <w:t xml:space="preserve"> me Teacher and Lord: and you say well; for so I am</w:t>
      </w:r>
      <w:r>
        <w:rPr>
          <w:rStyle w:val="FootnoteReference"/>
        </w:rPr>
        <w:footnoteReference w:id="7027"/>
      </w:r>
      <w:r>
        <w:t xml:space="preserve">.</w:t>
      </w:r>
      <w:r>
        <w:rPr>
          <w:rStyle w:val="FootnoteReference"/>
        </w:rPr>
        <w:footnoteReference w:id="7028"/>
      </w:r>
    </w:p>
    <w:p>
      <w:r>
        <w:rPr>
          <w:b/>
        </w:rPr>
        <w:t xml:space="preserve">14 </w:t>
      </w:r>
      <w:r>
        <w:t xml:space="preserve">If I then</w:t>
      </w:r>
      <w:r>
        <w:rPr>
          <w:rStyle w:val="FootnoteReference"/>
        </w:rPr>
        <w:footnoteReference w:id="7029"/>
      </w:r>
      <w:r>
        <w:t xml:space="preserve">, your Lord and Teacher, have washed your feet; you also ought to wash one another's feet.</w:t>
      </w:r>
      <w:r>
        <w:rPr>
          <w:rStyle w:val="FootnoteReference"/>
        </w:rPr>
        <w:footnoteReference w:id="7030"/>
      </w:r>
    </w:p>
    <w:p>
      <w:r>
        <w:rPr>
          <w:b/>
        </w:rPr>
        <w:t xml:space="preserve">15 </w:t>
      </w:r>
      <w:r>
        <w:t xml:space="preserve">For I have given</w:t>
      </w:r>
      <w:r>
        <w:rPr>
          <w:rStyle w:val="FootnoteReference"/>
        </w:rPr>
        <w:footnoteReference w:id="7031"/>
      </w:r>
      <w:r>
        <w:t xml:space="preserve"> you an example, that you should do as I have done to you.</w:t>
      </w:r>
    </w:p>
    <w:p>
      <w:r>
        <w:rPr>
          <w:b/>
        </w:rPr>
        <w:t xml:space="preserve">16 </w:t>
      </w:r>
      <w:r>
        <w:t xml:space="preserve">Amen, amen, I say to you, The slave is not greater than his Lord; neither the one who is sent greater than the one who sent him.</w:t>
      </w:r>
      <w:r>
        <w:rPr>
          <w:rStyle w:val="FootnoteReference"/>
        </w:rPr>
        <w:footnoteReference w:id="7032"/>
      </w:r>
      <w:r>
        <w:rPr>
          <w:rStyle w:val="FootnoteReference"/>
        </w:rPr>
        <w:footnoteReference w:id="7033"/>
      </w:r>
    </w:p>
    <w:p>
      <w:r>
        <w:rPr>
          <w:b/>
        </w:rPr>
        <w:t xml:space="preserve">17 </w:t>
      </w:r>
      <w:r>
        <w:t xml:space="preserve">If you know these things, blessed are you if you do them.</w:t>
      </w:r>
      <w:r>
        <w:rPr>
          <w:rStyle w:val="FootnoteReference"/>
        </w:rPr>
        <w:footnoteReference w:id="7034"/>
      </w:r>
    </w:p>
    <w:p>
      <w:r>
        <w:rPr>
          <w:b/>
        </w:rPr>
        <w:t xml:space="preserve">18 </w:t>
      </w:r>
      <w:r>
        <w:t xml:space="preserve">I do not speak of you all: I know whom I have chosen: but that the scripture may be fulfilled, The one who eats bread with me has lifted up his heel against me.</w:t>
      </w:r>
      <w:r>
        <w:rPr>
          <w:rStyle w:val="FootnoteReference"/>
        </w:rPr>
        <w:footnoteReference w:id="7035"/>
      </w:r>
    </w:p>
    <w:p>
      <w:r>
        <w:rPr>
          <w:b/>
        </w:rPr>
        <w:t xml:space="preserve">19 </w:t>
      </w:r>
      <w:r>
        <w:t xml:space="preserve">Now I tell</w:t>
      </w:r>
      <w:r>
        <w:rPr>
          <w:rStyle w:val="FootnoteReference"/>
        </w:rPr>
        <w:footnoteReference w:id="7036"/>
      </w:r>
      <w:r>
        <w:t xml:space="preserve"> you before it comes, that, when it has happened, you may believe that I am he.</w:t>
      </w:r>
    </w:p>
    <w:p>
      <w:r>
        <w:rPr>
          <w:b/>
        </w:rPr>
        <w:t xml:space="preserve">20 </w:t>
      </w:r>
      <w:r>
        <w:t xml:space="preserve">Amen, amen, I say to you, the one who receives whomsoever I send receives me; and the one who receives me receives him who sent me.</w:t>
      </w:r>
      <w:r>
        <w:rPr>
          <w:rStyle w:val="FootnoteReference"/>
        </w:rPr>
        <w:footnoteReference w:id="7037"/>
      </w:r>
    </w:p>
    <w:p>
      <w:r>
        <w:rPr>
          <w:b/>
        </w:rPr>
        <w:t xml:space="preserve">21 </w:t>
      </w:r>
      <w:r>
        <w:t xml:space="preserve">When Jesus had thus said, he was troubled in spirit, and testified, and said, Amen, amen, I say to you, that one of you shall betray me.</w:t>
      </w:r>
      <w:r>
        <w:rPr>
          <w:rStyle w:val="FootnoteReference"/>
        </w:rPr>
        <w:footnoteReference w:id="7038"/>
      </w:r>
    </w:p>
    <w:p>
      <w:r>
        <w:rPr>
          <w:b/>
        </w:rPr>
        <w:t xml:space="preserve">22 </w:t>
      </w:r>
      <w:r>
        <w:t xml:space="preserve">Then the disciples looked</w:t>
      </w:r>
      <w:r>
        <w:rPr>
          <w:rStyle w:val="FootnoteReference"/>
        </w:rPr>
        <w:footnoteReference w:id="7039"/>
      </w:r>
      <w:r>
        <w:t xml:space="preserve"> one on another, doubting of whom he spoke.</w:t>
      </w:r>
    </w:p>
    <w:p>
      <w:r>
        <w:rPr>
          <w:b/>
        </w:rPr>
        <w:t xml:space="preserve">23 </w:t>
      </w:r>
      <w:r>
        <w:t xml:space="preserve">Now there was leaning</w:t>
      </w:r>
      <w:r>
        <w:rPr>
          <w:rStyle w:val="FootnoteReference"/>
        </w:rPr>
        <w:footnoteReference w:id="7040"/>
      </w:r>
      <w:r>
        <w:t xml:space="preserve"> on Jesus' bosom one of his disciples, whom Jesus loved.</w:t>
      </w:r>
    </w:p>
    <w:p>
      <w:r>
        <w:rPr>
          <w:b/>
        </w:rPr>
        <w:t xml:space="preserve">24 </w:t>
      </w:r>
      <w:r>
        <w:t xml:space="preserve">Simon Peter therefore beckoned</w:t>
      </w:r>
      <w:r>
        <w:rPr>
          <w:rStyle w:val="FootnoteReference"/>
        </w:rPr>
        <w:footnoteReference w:id="7041"/>
      </w:r>
      <w:r>
        <w:t xml:space="preserve"> to him, that he should ask who it should be of whom he spoke.</w:t>
      </w:r>
    </w:p>
    <w:p>
      <w:r>
        <w:rPr>
          <w:b/>
        </w:rPr>
        <w:t xml:space="preserve">25 </w:t>
      </w:r>
      <w:r>
        <w:t xml:space="preserve">He then lying on Jesus' breast says to him, Lord, who is it?</w:t>
      </w:r>
      <w:r>
        <w:rPr>
          <w:rStyle w:val="FootnoteReference"/>
        </w:rPr>
        <w:footnoteReference w:id="7042"/>
      </w:r>
    </w:p>
    <w:p>
      <w:r>
        <w:rPr>
          <w:b/>
        </w:rPr>
        <w:t xml:space="preserve">26 </w:t>
      </w:r>
      <w:r>
        <w:t xml:space="preserve">Jesus answered, It is he to whom I shall give a morsel, when I have dipped it. And when he had dipped the morsel, he gave it to Judas Iscariot</w:t>
      </w:r>
      <w:r>
        <w:rPr>
          <w:rStyle w:val="FootnoteReference"/>
        </w:rPr>
        <w:footnoteReference w:id="7043"/>
      </w:r>
      <w:r>
        <w:t xml:space="preserve">, the son of Simon.</w:t>
      </w:r>
      <w:r>
        <w:rPr>
          <w:rStyle w:val="FootnoteReference"/>
        </w:rPr>
        <w:footnoteReference w:id="7044"/>
      </w:r>
    </w:p>
    <w:p>
      <w:r>
        <w:rPr>
          <w:b/>
        </w:rPr>
        <w:t xml:space="preserve">27 </w:t>
      </w:r>
      <w:r>
        <w:t xml:space="preserve">And after the morsel Satan</w:t>
      </w:r>
      <w:r>
        <w:rPr>
          <w:rStyle w:val="FootnoteReference"/>
        </w:rPr>
        <w:footnoteReference w:id="7045"/>
      </w:r>
      <w:r>
        <w:t xml:space="preserve"> entered into him. Then Jesus said to him, What you do, do quickly.</w:t>
      </w:r>
      <w:r>
        <w:rPr>
          <w:rStyle w:val="FootnoteReference"/>
        </w:rPr>
        <w:footnoteReference w:id="7046"/>
      </w:r>
    </w:p>
    <w:p>
      <w:r>
        <w:rPr>
          <w:b/>
        </w:rPr>
        <w:t xml:space="preserve">28 </w:t>
      </w:r>
      <w:r>
        <w:t xml:space="preserve">Now no one at the table knew for what intent he spoke this to him.</w:t>
      </w:r>
    </w:p>
    <w:p>
      <w:r>
        <w:rPr>
          <w:b/>
        </w:rPr>
        <w:t xml:space="preserve">29 </w:t>
      </w:r>
      <w:r>
        <w:t xml:space="preserve">For some of them thought, because Judas had the bag, that Jesus had said to him, Buy those things that we have need of for the feast; or, that he should give something to the poor.</w:t>
      </w:r>
    </w:p>
    <w:p>
      <w:r>
        <w:rPr>
          <w:b/>
        </w:rPr>
        <w:t xml:space="preserve">30 </w:t>
      </w:r>
      <w:r>
        <w:t xml:space="preserve">He then having received the morsel went</w:t>
      </w:r>
      <w:r>
        <w:rPr>
          <w:rStyle w:val="FootnoteReference"/>
        </w:rPr>
        <w:footnoteReference w:id="7047"/>
      </w:r>
      <w:r>
        <w:t xml:space="preserve"> out immediately: and it was night.</w:t>
      </w:r>
      <w:r>
        <w:rPr>
          <w:rStyle w:val="FootnoteReference"/>
        </w:rPr>
        <w:footnoteReference w:id="7048"/>
      </w:r>
    </w:p>
    <w:p>
      <w:r>
        <w:rPr>
          <w:b/>
        </w:rPr>
        <w:t xml:space="preserve">31 </w:t>
      </w:r>
      <w:r>
        <w:t xml:space="preserve">Therefore, when he was gone out, Jesus said, Now is the Son of man glorified, and God</w:t>
      </w:r>
      <w:r>
        <w:rPr>
          <w:rStyle w:val="FootnoteReference"/>
        </w:rPr>
        <w:footnoteReference w:id="7049"/>
      </w:r>
      <w:r>
        <w:t xml:space="preserve"> is glorified in him.</w:t>
      </w:r>
      <w:r>
        <w:rPr>
          <w:rStyle w:val="FootnoteReference"/>
        </w:rPr>
        <w:footnoteReference w:id="7050"/>
      </w:r>
    </w:p>
    <w:p>
      <w:r>
        <w:rPr>
          <w:b/>
        </w:rPr>
        <w:t xml:space="preserve">32 </w:t>
      </w:r>
      <w:r>
        <w:t xml:space="preserve">If God is glorified in him, God shall also glorify him in himself, and shall immediately glorify him.</w:t>
      </w:r>
      <w:r>
        <w:rPr>
          <w:rStyle w:val="FootnoteReference"/>
        </w:rPr>
        <w:footnoteReference w:id="7051"/>
      </w:r>
    </w:p>
    <w:p>
      <w:r>
        <w:rPr>
          <w:b/>
        </w:rPr>
        <w:t xml:space="preserve">33 </w:t>
      </w:r>
      <w:r>
        <w:t xml:space="preserve">Little</w:t>
      </w:r>
      <w:r>
        <w:rPr>
          <w:rStyle w:val="FootnoteReference"/>
        </w:rPr>
        <w:footnoteReference w:id="7052"/>
      </w:r>
      <w:r>
        <w:t xml:space="preserve"> children, yet a little while I am with you. You shall seek me: and as I said to the Jews</w:t>
      </w:r>
      <w:r>
        <w:rPr>
          <w:rStyle w:val="FootnoteReference"/>
        </w:rPr>
        <w:footnoteReference w:id="7053"/>
      </w:r>
      <w:r>
        <w:t xml:space="preserve">, Where I go, you cannot come; so now I say to you.</w:t>
      </w:r>
      <w:r>
        <w:rPr>
          <w:rStyle w:val="FootnoteReference"/>
        </w:rPr>
        <w:footnoteReference w:id="7054"/>
      </w:r>
      <w:r>
        <w:rPr>
          <w:rStyle w:val="FootnoteReference"/>
        </w:rPr>
        <w:footnoteReference w:id="7055"/>
      </w:r>
    </w:p>
    <w:p>
      <w:r>
        <w:rPr>
          <w:b/>
        </w:rPr>
        <w:t xml:space="preserve">34 </w:t>
      </w:r>
      <w:r>
        <w:t xml:space="preserve">A new</w:t>
      </w:r>
      <w:r>
        <w:rPr>
          <w:rStyle w:val="FootnoteReference"/>
        </w:rPr>
        <w:footnoteReference w:id="7056"/>
      </w:r>
      <w:r>
        <w:t xml:space="preserve"> commandment I give to you, That you love one another; as I have loved you, that you also love one another.</w:t>
      </w:r>
      <w:r>
        <w:rPr>
          <w:rStyle w:val="FootnoteReference"/>
        </w:rPr>
        <w:footnoteReference w:id="7057"/>
      </w:r>
    </w:p>
    <w:p>
      <w:r>
        <w:rPr>
          <w:b/>
        </w:rPr>
        <w:t xml:space="preserve">35 </w:t>
      </w:r>
      <w:r>
        <w:t xml:space="preserve">By this shall all know that you are my disciples, if you have love one to another.</w:t>
      </w:r>
      <w:r>
        <w:rPr>
          <w:rStyle w:val="FootnoteReference"/>
        </w:rPr>
        <w:footnoteReference w:id="7058"/>
      </w:r>
    </w:p>
    <w:p>
      <w:r>
        <w:rPr>
          <w:b/>
        </w:rPr>
        <w:t xml:space="preserve">36 </w:t>
      </w:r>
      <w:r>
        <w:t xml:space="preserve">Simon Peter said to him, Lord, where go you? Jesus answered him, Where I go, you cannot follow me now; but you shall follow me afterwards.</w:t>
      </w:r>
      <w:r>
        <w:rPr>
          <w:rStyle w:val="FootnoteReference"/>
        </w:rPr>
        <w:footnoteReference w:id="7059"/>
      </w:r>
      <w:r>
        <w:rPr>
          <w:rStyle w:val="FootnoteReference"/>
        </w:rPr>
        <w:footnoteReference w:id="7060"/>
      </w:r>
    </w:p>
    <w:p>
      <w:r>
        <w:rPr>
          <w:b/>
        </w:rPr>
        <w:t xml:space="preserve">37 </w:t>
      </w:r>
      <w:r>
        <w:t xml:space="preserve">Peter said to him, Lord, why cannot I follow you now? I will lay down my life for your sake.</w:t>
      </w:r>
      <w:r>
        <w:rPr>
          <w:rStyle w:val="FootnoteReference"/>
        </w:rPr>
        <w:footnoteReference w:id="7061"/>
      </w:r>
    </w:p>
    <w:p>
      <w:r>
        <w:rPr>
          <w:b/>
        </w:rPr>
        <w:t xml:space="preserve">38 </w:t>
      </w:r>
      <w:r>
        <w:t xml:space="preserve">Jesus answered him, Will you lay down your life for my sake? Amen, amen, I say to you, The cock</w:t>
      </w:r>
      <w:r>
        <w:rPr>
          <w:rStyle w:val="FootnoteReference"/>
        </w:rPr>
        <w:footnoteReference w:id="7062"/>
      </w:r>
      <w:r>
        <w:t xml:space="preserve"> shall not crow, till you have denied me three times.</w:t>
      </w:r>
      <w:r>
        <w:rPr>
          <w:rStyle w:val="FootnoteReference"/>
        </w:rPr>
        <w:footnoteReference w:id="70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Let not your heart be troubled: you believe in God</w:t>
      </w:r>
      <w:r>
        <w:rPr>
          <w:rStyle w:val="FootnoteReference"/>
        </w:rPr>
        <w:footnoteReference w:id="7064"/>
      </w:r>
      <w:r>
        <w:t xml:space="preserve">, believe also in me.</w:t>
      </w:r>
      <w:r>
        <w:rPr>
          <w:rStyle w:val="FootnoteReference"/>
        </w:rPr>
        <w:footnoteReference w:id="7065"/>
      </w:r>
      <w:r>
        <w:rPr>
          <w:rStyle w:val="FootnoteReference"/>
        </w:rPr>
        <w:footnoteReference w:id="7066"/>
      </w:r>
      <w:r>
        <w:rPr>
          <w:rStyle w:val="FootnoteReference"/>
        </w:rPr>
        <w:footnoteReference w:id="7067"/>
      </w:r>
      <w:r>
        <w:rPr>
          <w:rStyle w:val="FootnoteReference"/>
        </w:rPr>
        <w:footnoteReference w:id="7068"/>
      </w:r>
    </w:p>
    <w:p>
      <w:r>
        <w:rPr>
          <w:b/>
        </w:rPr>
        <w:t xml:space="preserve">2 </w:t>
      </w:r>
      <w:r>
        <w:t xml:space="preserve">In my Father's house are many dwelling places: if it were not so, I would have told you. I go</w:t>
      </w:r>
      <w:r>
        <w:rPr>
          <w:rStyle w:val="FootnoteReference"/>
        </w:rPr>
        <w:footnoteReference w:id="7069"/>
      </w:r>
      <w:r>
        <w:t xml:space="preserve"> to prepare a place for you.</w:t>
      </w:r>
      <w:r>
        <w:rPr>
          <w:rStyle w:val="FootnoteReference"/>
        </w:rPr>
        <w:footnoteReference w:id="7070"/>
      </w:r>
      <w:r>
        <w:rPr>
          <w:rStyle w:val="FootnoteReference"/>
        </w:rPr>
        <w:footnoteReference w:id="7071"/>
      </w:r>
    </w:p>
    <w:p>
      <w:r>
        <w:rPr>
          <w:b/>
        </w:rPr>
        <w:t xml:space="preserve">3 </w:t>
      </w:r>
      <w:r>
        <w:t xml:space="preserve">And if I go and prepare a place for you, I will come again, and receive you to myself; that where I am</w:t>
      </w:r>
      <w:r>
        <w:rPr>
          <w:rStyle w:val="FootnoteReference"/>
        </w:rPr>
        <w:footnoteReference w:id="7072"/>
      </w:r>
      <w:r>
        <w:t xml:space="preserve">, there you may be also.</w:t>
      </w:r>
    </w:p>
    <w:p>
      <w:r>
        <w:rPr>
          <w:b/>
        </w:rPr>
        <w:t xml:space="preserve">4 </w:t>
      </w:r>
      <w:r>
        <w:t xml:space="preserve">And where I go you know, and the way you know.</w:t>
      </w:r>
      <w:r>
        <w:rPr>
          <w:rStyle w:val="FootnoteReference"/>
        </w:rPr>
        <w:footnoteReference w:id="7073"/>
      </w:r>
    </w:p>
    <w:p>
      <w:r>
        <w:rPr>
          <w:b/>
        </w:rPr>
        <w:t xml:space="preserve">5 </w:t>
      </w:r>
      <w:r>
        <w:t xml:space="preserve">Thomas</w:t>
      </w:r>
      <w:r>
        <w:rPr>
          <w:rStyle w:val="FootnoteReference"/>
        </w:rPr>
        <w:footnoteReference w:id="7074"/>
      </w:r>
      <w:r>
        <w:t xml:space="preserve"> says to him, Lord, we do not know where you go; and how can we know the way?</w:t>
      </w:r>
      <w:r>
        <w:rPr>
          <w:rStyle w:val="FootnoteReference"/>
        </w:rPr>
        <w:footnoteReference w:id="7075"/>
      </w:r>
      <w:r>
        <w:rPr>
          <w:rStyle w:val="FootnoteReference"/>
        </w:rPr>
        <w:footnoteReference w:id="7076"/>
      </w:r>
    </w:p>
    <w:p>
      <w:r>
        <w:rPr>
          <w:b/>
        </w:rPr>
        <w:t xml:space="preserve">6 </w:t>
      </w:r>
      <w:r>
        <w:t xml:space="preserve">Jesus</w:t>
      </w:r>
      <w:r>
        <w:rPr>
          <w:rStyle w:val="FootnoteReference"/>
        </w:rPr>
        <w:footnoteReference w:id="7077"/>
      </w:r>
      <w:r>
        <w:t xml:space="preserve"> says to him, I am the way, the truth</w:t>
      </w:r>
      <w:r>
        <w:rPr>
          <w:rStyle w:val="FootnoteReference"/>
        </w:rPr>
        <w:footnoteReference w:id="7078"/>
      </w:r>
      <w:r>
        <w:t xml:space="preserve">, and the life</w:t>
      </w:r>
      <w:r>
        <w:rPr>
          <w:rStyle w:val="FootnoteReference"/>
        </w:rPr>
        <w:footnoteReference w:id="7079"/>
      </w:r>
      <w:r>
        <w:t xml:space="preserve">: no one comes to the Father, but by me.</w:t>
      </w:r>
      <w:r>
        <w:rPr>
          <w:rStyle w:val="FootnoteReference"/>
        </w:rPr>
        <w:footnoteReference w:id="7080"/>
      </w:r>
      <w:r>
        <w:rPr>
          <w:rStyle w:val="FootnoteReference"/>
        </w:rPr>
        <w:footnoteReference w:id="7081"/>
      </w:r>
    </w:p>
    <w:p>
      <w:r>
        <w:rPr>
          <w:b/>
        </w:rPr>
        <w:t xml:space="preserve">7 </w:t>
      </w:r>
      <w:r>
        <w:t xml:space="preserve">If you had known me, you should have known my Father also: and from now on you know him, and have seen him.</w:t>
      </w:r>
      <w:r>
        <w:rPr>
          <w:rStyle w:val="FootnoteReference"/>
        </w:rPr>
        <w:footnoteReference w:id="7082"/>
      </w:r>
    </w:p>
    <w:p>
      <w:r>
        <w:rPr>
          <w:b/>
        </w:rPr>
        <w:t xml:space="preserve">8 </w:t>
      </w:r>
      <w:r>
        <w:t xml:space="preserve">Philip</w:t>
      </w:r>
      <w:r>
        <w:rPr>
          <w:rStyle w:val="FootnoteReference"/>
        </w:rPr>
        <w:footnoteReference w:id="7083"/>
      </w:r>
      <w:r>
        <w:t xml:space="preserve"> says to him, Lord, show</w:t>
      </w:r>
      <w:r>
        <w:rPr>
          <w:rStyle w:val="FootnoteReference"/>
        </w:rPr>
        <w:footnoteReference w:id="7084"/>
      </w:r>
      <w:r>
        <w:t xml:space="preserve"> us the Father, and it is enough for us.</w:t>
      </w:r>
      <w:r>
        <w:rPr>
          <w:rStyle w:val="FootnoteReference"/>
        </w:rPr>
        <w:footnoteReference w:id="7085"/>
      </w:r>
    </w:p>
    <w:p>
      <w:r>
        <w:rPr>
          <w:b/>
        </w:rPr>
        <w:t xml:space="preserve">9 </w:t>
      </w:r>
      <w:r>
        <w:t xml:space="preserve">Jesus says to him, Have I been so long time with you, and yet have you not known me, Philip? The one who has seen me has seen the Father; and how do you say then, Show us the Father?</w:t>
      </w:r>
      <w:r>
        <w:rPr>
          <w:rStyle w:val="FootnoteReference"/>
        </w:rPr>
        <w:footnoteReference w:id="7086"/>
      </w:r>
      <w:r>
        <w:rPr>
          <w:rStyle w:val="FootnoteReference"/>
        </w:rPr>
        <w:footnoteReference w:id="7087"/>
      </w:r>
    </w:p>
    <w:p>
      <w:r>
        <w:rPr>
          <w:b/>
        </w:rPr>
        <w:t xml:space="preserve">10 </w:t>
      </w:r>
      <w:r>
        <w:t xml:space="preserve">Do you not believe that I am in the Father, and the Father in me? the words</w:t>
      </w:r>
      <w:r>
        <w:rPr>
          <w:rStyle w:val="FootnoteReference"/>
        </w:rPr>
        <w:footnoteReference w:id="7088"/>
      </w:r>
      <w:r>
        <w:t xml:space="preserve"> that I speak to you I do not speak of myself: but the Father that dwells in me, he does the works.</w:t>
      </w:r>
      <w:r>
        <w:rPr>
          <w:rStyle w:val="FootnoteReference"/>
        </w:rPr>
        <w:footnoteReference w:id="7089"/>
      </w:r>
      <w:r>
        <w:rPr>
          <w:rStyle w:val="FootnoteReference"/>
        </w:rPr>
        <w:footnoteReference w:id="7090"/>
      </w:r>
      <w:r>
        <w:rPr>
          <w:rStyle w:val="FootnoteReference"/>
        </w:rPr>
        <w:footnoteReference w:id="7091"/>
      </w:r>
    </w:p>
    <w:p>
      <w:r>
        <w:rPr>
          <w:b/>
        </w:rPr>
        <w:t xml:space="preserve">11 </w:t>
      </w:r>
      <w:r>
        <w:t xml:space="preserve">Believe me that I am in the Father, and the Father in me: or else believe me for the very works' sake.</w:t>
      </w:r>
      <w:r>
        <w:rPr>
          <w:rStyle w:val="FootnoteReference"/>
        </w:rPr>
        <w:footnoteReference w:id="7092"/>
      </w:r>
    </w:p>
    <w:p>
      <w:r>
        <w:rPr>
          <w:b/>
        </w:rPr>
        <w:t xml:space="preserve">12 </w:t>
      </w:r>
      <w:r>
        <w:t xml:space="preserve">Amen, amen, I say to you, the one who believes on me, the works that I do shall he do also; and greater</w:t>
      </w:r>
      <w:r>
        <w:rPr>
          <w:rStyle w:val="FootnoteReference"/>
        </w:rPr>
        <w:footnoteReference w:id="7093"/>
      </w:r>
      <w:r>
        <w:t xml:space="preserve"> works than these shall he do; because I go to my Father.</w:t>
      </w:r>
      <w:r>
        <w:rPr>
          <w:rStyle w:val="FootnoteReference"/>
        </w:rPr>
        <w:footnoteReference w:id="7094"/>
      </w:r>
    </w:p>
    <w:p>
      <w:r>
        <w:rPr>
          <w:b/>
        </w:rPr>
        <w:t xml:space="preserve">13 </w:t>
      </w:r>
      <w:r>
        <w:t xml:space="preserve">And whatever you shall ask in my</w:t>
      </w:r>
      <w:r>
        <w:rPr>
          <w:rStyle w:val="FootnoteReference"/>
        </w:rPr>
        <w:footnoteReference w:id="7095"/>
      </w:r>
      <w:r>
        <w:t xml:space="preserve"> name, that will</w:t>
      </w:r>
      <w:r>
        <w:rPr>
          <w:rStyle w:val="FootnoteReference"/>
        </w:rPr>
        <w:footnoteReference w:id="7096"/>
      </w:r>
      <w:r>
        <w:t xml:space="preserve"> I do, that the Father may be glorified in the Son.</w:t>
      </w:r>
      <w:r>
        <w:rPr>
          <w:rStyle w:val="FootnoteReference"/>
        </w:rPr>
        <w:footnoteReference w:id="7097"/>
      </w:r>
    </w:p>
    <w:p>
      <w:r>
        <w:rPr>
          <w:b/>
        </w:rPr>
        <w:t xml:space="preserve">14 </w:t>
      </w:r>
      <w:r>
        <w:t xml:space="preserve">If you shall ask anything in my name, I will do it.</w:t>
      </w:r>
    </w:p>
    <w:p>
      <w:r>
        <w:rPr>
          <w:b/>
        </w:rPr>
        <w:t xml:space="preserve">15 </w:t>
      </w:r>
      <w:r>
        <w:t xml:space="preserve">If you love me, keep my commandments.</w:t>
      </w:r>
      <w:r>
        <w:rPr>
          <w:rStyle w:val="FootnoteReference"/>
        </w:rPr>
        <w:footnoteReference w:id="7098"/>
      </w:r>
    </w:p>
    <w:p>
      <w:r>
        <w:rPr>
          <w:b/>
        </w:rPr>
        <w:t xml:space="preserve">16 </w:t>
      </w:r>
      <w:r>
        <w:t xml:space="preserve">And I will pray the Father, and he shall give you another</w:t>
      </w:r>
      <w:r>
        <w:rPr>
          <w:rStyle w:val="FootnoteReference"/>
        </w:rPr>
        <w:footnoteReference w:id="7099"/>
      </w:r>
      <w:r>
        <w:t xml:space="preserve"> Comforter, that he may abide</w:t>
      </w:r>
      <w:r>
        <w:rPr>
          <w:rStyle w:val="FootnoteReference"/>
        </w:rPr>
        <w:footnoteReference w:id="7100"/>
      </w:r>
      <w:r>
        <w:t xml:space="preserve"> with you forever;</w:t>
      </w:r>
    </w:p>
    <w:p>
      <w:r>
        <w:rPr>
          <w:b/>
        </w:rPr>
        <w:t xml:space="preserve">17 </w:t>
      </w:r>
      <w:r>
        <w:t xml:space="preserve">Even the Spirit</w:t>
      </w:r>
      <w:r>
        <w:rPr>
          <w:rStyle w:val="FootnoteReference"/>
        </w:rPr>
        <w:footnoteReference w:id="7101"/>
      </w:r>
      <w:r>
        <w:t xml:space="preserve"> of truth; whom the world cannot receive, because it does not see him, neither knows him: but you know him; for he dwells with you, and shall be in you.</w:t>
      </w:r>
      <w:r>
        <w:rPr>
          <w:rStyle w:val="FootnoteReference"/>
        </w:rPr>
        <w:footnoteReference w:id="7102"/>
      </w:r>
    </w:p>
    <w:p>
      <w:r>
        <w:rPr>
          <w:b/>
        </w:rPr>
        <w:t xml:space="preserve">18 </w:t>
      </w:r>
      <w:r>
        <w:t xml:space="preserve">I will not</w:t>
      </w:r>
      <w:r>
        <w:rPr>
          <w:rStyle w:val="FootnoteReference"/>
        </w:rPr>
        <w:footnoteReference w:id="7103"/>
      </w:r>
      <w:r>
        <w:t xml:space="preserve"> leave you comfortless</w:t>
      </w:r>
      <w:r>
        <w:rPr>
          <w:rStyle w:val="FootnoteReference"/>
        </w:rPr>
        <w:footnoteReference w:id="7104"/>
      </w:r>
      <w:r>
        <w:t xml:space="preserve">: I will come</w:t>
      </w:r>
      <w:r>
        <w:rPr>
          <w:rStyle w:val="FootnoteReference"/>
        </w:rPr>
        <w:footnoteReference w:id="7105"/>
      </w:r>
      <w:r>
        <w:t xml:space="preserve"> to you.</w:t>
      </w:r>
    </w:p>
    <w:p>
      <w:r>
        <w:rPr>
          <w:b/>
        </w:rPr>
        <w:t xml:space="preserve">19 </w:t>
      </w:r>
      <w:r>
        <w:t xml:space="preserve">Yet a little</w:t>
      </w:r>
      <w:r>
        <w:rPr>
          <w:rStyle w:val="FootnoteReference"/>
        </w:rPr>
        <w:footnoteReference w:id="7106"/>
      </w:r>
      <w:r>
        <w:t xml:space="preserve"> while, and the world sees me no more; but you see me: because I live, you shall live also.</w:t>
      </w:r>
    </w:p>
    <w:p>
      <w:r>
        <w:rPr>
          <w:b/>
        </w:rPr>
        <w:t xml:space="preserve">20 </w:t>
      </w:r>
      <w:r>
        <w:t xml:space="preserve">At that day you shall know that I am in my Father, and you in me, and I in you.</w:t>
      </w:r>
      <w:r>
        <w:rPr>
          <w:rStyle w:val="FootnoteReference"/>
        </w:rPr>
        <w:footnoteReference w:id="7107"/>
      </w:r>
      <w:r>
        <w:rPr>
          <w:rStyle w:val="FootnoteReference"/>
        </w:rPr>
        <w:footnoteReference w:id="7108"/>
      </w:r>
    </w:p>
    <w:p>
      <w:r>
        <w:rPr>
          <w:b/>
        </w:rPr>
        <w:t xml:space="preserve">21 </w:t>
      </w:r>
      <w:r>
        <w:t xml:space="preserve">The one who has my commandments, and keeps them, he is the one who loves me: and the one who loves me will be loved by my Father, and I will love him, and will</w:t>
      </w:r>
      <w:r>
        <w:rPr>
          <w:rStyle w:val="FootnoteReference"/>
        </w:rPr>
        <w:footnoteReference w:id="7109"/>
      </w:r>
      <w:r>
        <w:t xml:space="preserve"> manifest myself to him.</w:t>
      </w:r>
      <w:r>
        <w:rPr>
          <w:rStyle w:val="FootnoteReference"/>
        </w:rPr>
        <w:footnoteReference w:id="7110"/>
      </w:r>
      <w:r>
        <w:rPr>
          <w:rStyle w:val="FootnoteReference"/>
        </w:rPr>
        <w:footnoteReference w:id="7111"/>
      </w:r>
    </w:p>
    <w:p>
      <w:r>
        <w:rPr>
          <w:b/>
        </w:rPr>
        <w:t xml:space="preserve">22 </w:t>
      </w:r>
      <w:r>
        <w:t xml:space="preserve">Judas</w:t>
      </w:r>
      <w:r>
        <w:rPr>
          <w:rStyle w:val="FootnoteReference"/>
        </w:rPr>
        <w:footnoteReference w:id="7112"/>
      </w:r>
      <w:r>
        <w:t xml:space="preserve"> says to him, not Iscariot</w:t>
      </w:r>
      <w:r>
        <w:rPr>
          <w:rStyle w:val="FootnoteReference"/>
        </w:rPr>
        <w:footnoteReference w:id="7113"/>
      </w:r>
      <w:r>
        <w:t xml:space="preserve">, Lord, how is it that you will manifest yourself to us, and not to the world?</w:t>
      </w:r>
      <w:r>
        <w:rPr>
          <w:rStyle w:val="FootnoteReference"/>
        </w:rPr>
        <w:footnoteReference w:id="7114"/>
      </w:r>
      <w:r>
        <w:rPr>
          <w:rStyle w:val="FootnoteReference"/>
        </w:rPr>
        <w:footnoteReference w:id="7115"/>
      </w:r>
      <w:r>
        <w:rPr>
          <w:rStyle w:val="FootnoteReference"/>
        </w:rPr>
        <w:footnoteReference w:id="7116"/>
      </w:r>
      <w:r>
        <w:rPr>
          <w:rStyle w:val="FootnoteReference"/>
        </w:rPr>
        <w:footnoteReference w:id="7117"/>
      </w:r>
      <w:r>
        <w:rPr>
          <w:rStyle w:val="FootnoteReference"/>
        </w:rPr>
        <w:footnoteReference w:id="7118"/>
      </w:r>
    </w:p>
    <w:p>
      <w:r>
        <w:rPr>
          <w:b/>
        </w:rPr>
        <w:t xml:space="preserve">23 </w:t>
      </w:r>
      <w:r>
        <w:t xml:space="preserve">Jesus answered and said to him, If a man loves me, he will keep my words: and my Father will love him, and we will come to him, and make</w:t>
      </w:r>
      <w:r>
        <w:rPr>
          <w:rStyle w:val="FootnoteReference"/>
        </w:rPr>
        <w:footnoteReference w:id="7119"/>
      </w:r>
      <w:r>
        <w:t xml:space="preserve"> our dwelling with him.</w:t>
      </w:r>
      <w:r>
        <w:rPr>
          <w:rStyle w:val="FootnoteReference"/>
        </w:rPr>
        <w:footnoteReference w:id="7120"/>
      </w:r>
    </w:p>
    <w:p>
      <w:r>
        <w:rPr>
          <w:b/>
        </w:rPr>
        <w:t xml:space="preserve">24 </w:t>
      </w:r>
      <w:r>
        <w:t xml:space="preserve">The one who does not love me does not keep my sayings: and the word which you hear is not mine, but the Father's who sent me.</w:t>
      </w:r>
      <w:r>
        <w:rPr>
          <w:rStyle w:val="FootnoteReference"/>
        </w:rPr>
        <w:footnoteReference w:id="7121"/>
      </w:r>
    </w:p>
    <w:p>
      <w:r>
        <w:rPr>
          <w:b/>
        </w:rPr>
        <w:t xml:space="preserve">25 </w:t>
      </w:r>
      <w:r>
        <w:t xml:space="preserve">These things have I spoken to you, being yet present with you.</w:t>
      </w:r>
    </w:p>
    <w:p>
      <w:r>
        <w:rPr>
          <w:b/>
        </w:rPr>
        <w:t xml:space="preserve">26 </w:t>
      </w:r>
      <w:r>
        <w:t xml:space="preserve">But the Comforter</w:t>
      </w:r>
      <w:r>
        <w:rPr>
          <w:rStyle w:val="FootnoteReference"/>
        </w:rPr>
        <w:footnoteReference w:id="7122"/>
      </w:r>
      <w:r>
        <w:t xml:space="preserve">, which is the Holy Spirit, whom the Father will send in my name, he shall teach you all things, and bring</w:t>
      </w:r>
      <w:r>
        <w:rPr>
          <w:rStyle w:val="FootnoteReference"/>
        </w:rPr>
        <w:footnoteReference w:id="7123"/>
      </w:r>
      <w:r>
        <w:t xml:space="preserve"> all things to your remembrance, whatever I have said to you.</w:t>
      </w:r>
      <w:r>
        <w:rPr>
          <w:rStyle w:val="FootnoteReference"/>
        </w:rPr>
        <w:footnoteReference w:id="7124"/>
      </w:r>
      <w:r>
        <w:rPr>
          <w:rStyle w:val="FootnoteReference"/>
        </w:rPr>
        <w:footnoteReference w:id="7125"/>
      </w:r>
    </w:p>
    <w:p>
      <w:r>
        <w:rPr>
          <w:b/>
        </w:rPr>
        <w:t xml:space="preserve">27 </w:t>
      </w:r>
      <w:r>
        <w:t xml:space="preserve">Peace I leave</w:t>
      </w:r>
      <w:r>
        <w:rPr>
          <w:rStyle w:val="FootnoteReference"/>
        </w:rPr>
        <w:footnoteReference w:id="7126"/>
      </w:r>
      <w:r>
        <w:t xml:space="preserve"> with you, my peace I give to you: not as the world gives, do I give to you. Let not</w:t>
      </w:r>
      <w:r>
        <w:rPr>
          <w:rStyle w:val="FootnoteReference"/>
        </w:rPr>
        <w:footnoteReference w:id="7127"/>
      </w:r>
      <w:r>
        <w:t xml:space="preserve"> your heart be troubled, neither let it be afraid</w:t>
      </w:r>
      <w:r>
        <w:rPr>
          <w:rStyle w:val="FootnoteReference"/>
        </w:rPr>
        <w:footnoteReference w:id="7128"/>
      </w:r>
      <w:r>
        <w:t xml:space="preserve">.</w:t>
      </w:r>
      <w:r>
        <w:rPr>
          <w:rStyle w:val="FootnoteReference"/>
        </w:rPr>
        <w:footnoteReference w:id="7129"/>
      </w:r>
    </w:p>
    <w:p>
      <w:r>
        <w:rPr>
          <w:b/>
        </w:rPr>
        <w:t xml:space="preserve">28 </w:t>
      </w:r>
      <w:r>
        <w:t xml:space="preserve">You have heard</w:t>
      </w:r>
      <w:r>
        <w:rPr>
          <w:rStyle w:val="FootnoteReference"/>
        </w:rPr>
        <w:footnoteReference w:id="7130"/>
      </w:r>
      <w:r>
        <w:t xml:space="preserve"> how I said to you, I go</w:t>
      </w:r>
      <w:r>
        <w:rPr>
          <w:rStyle w:val="FootnoteReference"/>
        </w:rPr>
        <w:footnoteReference w:id="7131"/>
      </w:r>
      <w:r>
        <w:t xml:space="preserve"> away, and come again to you. If you loved me, you would rejoice, because I said, I go to the Father</w:t>
      </w:r>
      <w:r>
        <w:rPr>
          <w:rStyle w:val="FootnoteReference"/>
        </w:rPr>
        <w:footnoteReference w:id="7132"/>
      </w:r>
      <w:r>
        <w:t xml:space="preserve">: for my Father is greater than I.</w:t>
      </w:r>
      <w:r>
        <w:rPr>
          <w:rStyle w:val="FootnoteReference"/>
        </w:rPr>
        <w:footnoteReference w:id="7133"/>
      </w:r>
    </w:p>
    <w:p>
      <w:r>
        <w:rPr>
          <w:b/>
        </w:rPr>
        <w:t xml:space="preserve">29 </w:t>
      </w:r>
      <w:r>
        <w:t xml:space="preserve">And now I have told you before it happens, that, when it has happened, you might believe.</w:t>
      </w:r>
      <w:r>
        <w:rPr>
          <w:rStyle w:val="FootnoteReference"/>
        </w:rPr>
        <w:footnoteReference w:id="7134"/>
      </w:r>
    </w:p>
    <w:p>
      <w:r>
        <w:rPr>
          <w:b/>
        </w:rPr>
        <w:t xml:space="preserve">30 </w:t>
      </w:r>
      <w:r>
        <w:t xml:space="preserve">No longer will I talk much with you: for the prince of this world comes, and has nothing in me.</w:t>
      </w:r>
      <w:r>
        <w:rPr>
          <w:rStyle w:val="FootnoteReference"/>
        </w:rPr>
        <w:footnoteReference w:id="7135"/>
      </w:r>
      <w:r>
        <w:rPr>
          <w:rStyle w:val="FootnoteReference"/>
        </w:rPr>
        <w:footnoteReference w:id="7136"/>
      </w:r>
      <w:r>
        <w:rPr>
          <w:rStyle w:val="FootnoteReference"/>
        </w:rPr>
        <w:footnoteReference w:id="7137"/>
      </w:r>
    </w:p>
    <w:p>
      <w:r>
        <w:rPr>
          <w:b/>
        </w:rPr>
        <w:t xml:space="preserve">31 </w:t>
      </w:r>
      <w:r>
        <w:t xml:space="preserve">But that the world may know that I love the Father; and as the Father gave me commandment, even so I do. Arise</w:t>
      </w:r>
      <w:r>
        <w:rPr>
          <w:rStyle w:val="FootnoteReference"/>
        </w:rPr>
        <w:footnoteReference w:id="7138"/>
      </w:r>
      <w:r>
        <w:t xml:space="preserve">, let us go from here.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I am</w:t>
      </w:r>
      <w:r>
        <w:rPr>
          <w:rStyle w:val="FootnoteReference"/>
        </w:rPr>
        <w:footnoteReference w:id="7139"/>
      </w:r>
      <w:r>
        <w:t xml:space="preserve"> the true</w:t>
      </w:r>
      <w:r>
        <w:rPr>
          <w:rStyle w:val="FootnoteReference"/>
        </w:rPr>
        <w:footnoteReference w:id="7140"/>
      </w:r>
      <w:r>
        <w:t xml:space="preserve"> vine</w:t>
      </w:r>
      <w:r>
        <w:rPr>
          <w:rStyle w:val="FootnoteReference"/>
        </w:rPr>
        <w:footnoteReference w:id="7141"/>
      </w:r>
      <w:r>
        <w:t xml:space="preserve">, and my Father is the vinedresser.</w:t>
      </w:r>
      <w:r>
        <w:rPr>
          <w:rStyle w:val="FootnoteReference"/>
        </w:rPr>
        <w:footnoteReference w:id="7142"/>
      </w:r>
    </w:p>
    <w:p>
      <w:r>
        <w:rPr>
          <w:b/>
        </w:rPr>
        <w:t xml:space="preserve">2 </w:t>
      </w:r>
      <w:r>
        <w:t xml:space="preserve">Every branch</w:t>
      </w:r>
      <w:r>
        <w:rPr>
          <w:rStyle w:val="FootnoteReference"/>
        </w:rPr>
        <w:footnoteReference w:id="7143"/>
      </w:r>
      <w:r>
        <w:t xml:space="preserve"> in me that does not bear fruit he takes away: and every branch that bears fruit, he prunes it, that it may bear more fruit.</w:t>
      </w:r>
      <w:r>
        <w:rPr>
          <w:rStyle w:val="FootnoteReference"/>
        </w:rPr>
        <w:footnoteReference w:id="7144"/>
      </w:r>
      <w:r>
        <w:rPr>
          <w:rStyle w:val="FootnoteReference"/>
        </w:rPr>
        <w:footnoteReference w:id="7145"/>
      </w:r>
    </w:p>
    <w:p>
      <w:r>
        <w:rPr>
          <w:b/>
        </w:rPr>
        <w:t xml:space="preserve">3 </w:t>
      </w:r>
      <w:r>
        <w:t xml:space="preserve">Now you are clean through the word which I have spoken to you.</w:t>
      </w:r>
      <w:r>
        <w:rPr>
          <w:rStyle w:val="FootnoteReference"/>
        </w:rPr>
        <w:footnoteReference w:id="7146"/>
      </w:r>
    </w:p>
    <w:p>
      <w:r>
        <w:rPr>
          <w:b/>
        </w:rPr>
        <w:t xml:space="preserve">4 </w:t>
      </w:r>
      <w:r>
        <w:t xml:space="preserve">Abide</w:t>
      </w:r>
      <w:r>
        <w:rPr>
          <w:rStyle w:val="FootnoteReference"/>
        </w:rPr>
        <w:footnoteReference w:id="7147"/>
      </w:r>
      <w:r>
        <w:t xml:space="preserve"> in me, and I in you. As the branch cannot bear fruit of itself, except it abide in the vine; no more can you, except you abide in me.</w:t>
      </w:r>
      <w:r>
        <w:rPr>
          <w:rStyle w:val="FootnoteReference"/>
        </w:rPr>
        <w:footnoteReference w:id="7148"/>
      </w:r>
      <w:r>
        <w:rPr>
          <w:rStyle w:val="FootnoteReference"/>
        </w:rPr>
        <w:footnoteReference w:id="7149"/>
      </w:r>
    </w:p>
    <w:p>
      <w:r>
        <w:rPr>
          <w:b/>
        </w:rPr>
        <w:t xml:space="preserve">5 </w:t>
      </w:r>
      <w:r>
        <w:t xml:space="preserve">I am the vine</w:t>
      </w:r>
      <w:r>
        <w:rPr>
          <w:rStyle w:val="FootnoteReference"/>
        </w:rPr>
        <w:footnoteReference w:id="7150"/>
      </w:r>
      <w:r>
        <w:t xml:space="preserve">, you are the branches: the one who abides in me, and I in him, the same</w:t>
      </w:r>
      <w:r>
        <w:rPr>
          <w:rStyle w:val="FootnoteReference"/>
        </w:rPr>
        <w:footnoteReference w:id="7151"/>
      </w:r>
      <w:r>
        <w:t xml:space="preserve"> produces much fruit: for without me you can do nothing.</w:t>
      </w:r>
      <w:r>
        <w:rPr>
          <w:rStyle w:val="FootnoteReference"/>
        </w:rPr>
        <w:footnoteReference w:id="7152"/>
      </w:r>
    </w:p>
    <w:p>
      <w:r>
        <w:rPr>
          <w:b/>
        </w:rPr>
        <w:t xml:space="preserve">6 </w:t>
      </w:r>
      <w:r>
        <w:t xml:space="preserve">If anyone does not abide in me, he is cast forth as a branch, and is withered; and they gather them, and cast them into the fire, and they are burned.</w:t>
      </w:r>
      <w:r>
        <w:rPr>
          <w:rStyle w:val="FootnoteReference"/>
        </w:rPr>
        <w:footnoteReference w:id="7153"/>
      </w:r>
    </w:p>
    <w:p>
      <w:r>
        <w:rPr>
          <w:b/>
        </w:rPr>
        <w:t xml:space="preserve">7 </w:t>
      </w:r>
      <w:r>
        <w:t xml:space="preserve">If you abide in me, and my words abide in you, you shall ask what you will, and it shall be done to you.</w:t>
      </w:r>
      <w:r>
        <w:rPr>
          <w:rStyle w:val="FootnoteReference"/>
        </w:rPr>
        <w:footnoteReference w:id="7154"/>
      </w:r>
      <w:r>
        <w:rPr>
          <w:rStyle w:val="FootnoteReference"/>
        </w:rPr>
        <w:footnoteReference w:id="7155"/>
      </w:r>
    </w:p>
    <w:p>
      <w:r>
        <w:rPr>
          <w:b/>
        </w:rPr>
        <w:t xml:space="preserve">8 </w:t>
      </w:r>
      <w:r>
        <w:t xml:space="preserve">In this is my Father glorified, that you bear much fruit; so shall you be my disciples.</w:t>
      </w:r>
      <w:r>
        <w:rPr>
          <w:rStyle w:val="FootnoteReference"/>
        </w:rPr>
        <w:footnoteReference w:id="7156"/>
      </w:r>
      <w:r>
        <w:rPr>
          <w:rStyle w:val="FootnoteReference"/>
        </w:rPr>
        <w:footnoteReference w:id="7157"/>
      </w:r>
    </w:p>
    <w:p>
      <w:r>
        <w:rPr>
          <w:b/>
        </w:rPr>
        <w:t xml:space="preserve">9 </w:t>
      </w:r>
      <w:r>
        <w:t xml:space="preserve">As the Father</w:t>
      </w:r>
      <w:r>
        <w:rPr>
          <w:rStyle w:val="FootnoteReference"/>
        </w:rPr>
        <w:footnoteReference w:id="7158"/>
      </w:r>
      <w:r>
        <w:t xml:space="preserve"> has loved me, so have I loved you: abide in my love.</w:t>
      </w:r>
      <w:r>
        <w:rPr>
          <w:rStyle w:val="FootnoteReference"/>
        </w:rPr>
        <w:footnoteReference w:id="7159"/>
      </w:r>
    </w:p>
    <w:p>
      <w:r>
        <w:rPr>
          <w:b/>
        </w:rPr>
        <w:t xml:space="preserve">10 </w:t>
      </w:r>
      <w:r>
        <w:t xml:space="preserve">If you keep my commandments, you shall abide in my love; even as I have kept my Father's commandments, and abide in his love.</w:t>
      </w:r>
      <w:r>
        <w:rPr>
          <w:rStyle w:val="FootnoteReference"/>
        </w:rPr>
        <w:footnoteReference w:id="7160"/>
      </w:r>
    </w:p>
    <w:p>
      <w:r>
        <w:rPr>
          <w:b/>
        </w:rPr>
        <w:t xml:space="preserve">11 </w:t>
      </w:r>
      <w:r>
        <w:t xml:space="preserve">These things have I spoken to you, that my joy might remain in you, and that your joy might be full.</w:t>
      </w:r>
      <w:r>
        <w:rPr>
          <w:rStyle w:val="FootnoteReference"/>
        </w:rPr>
        <w:footnoteReference w:id="7161"/>
      </w:r>
    </w:p>
    <w:p>
      <w:r>
        <w:rPr>
          <w:b/>
        </w:rPr>
        <w:t xml:space="preserve">12 </w:t>
      </w:r>
      <w:r>
        <w:t xml:space="preserve">This is my commandment, That you love one another, as I have loved you.</w:t>
      </w:r>
      <w:r>
        <w:rPr>
          <w:rStyle w:val="FootnoteReference"/>
        </w:rPr>
        <w:footnoteReference w:id="7162"/>
      </w:r>
    </w:p>
    <w:p>
      <w:r>
        <w:rPr>
          <w:b/>
        </w:rPr>
        <w:t xml:space="preserve">13 </w:t>
      </w:r>
      <w:r>
        <w:t xml:space="preserve">Greater love has no one than this, that a man lay down his life for his friends.</w:t>
      </w:r>
      <w:r>
        <w:rPr>
          <w:rStyle w:val="FootnoteReference"/>
        </w:rPr>
        <w:footnoteReference w:id="7163"/>
      </w:r>
    </w:p>
    <w:p>
      <w:r>
        <w:rPr>
          <w:b/>
        </w:rPr>
        <w:t xml:space="preserve">14 </w:t>
      </w:r>
      <w:r>
        <w:t xml:space="preserve">You are my friends, if you do whatever I command you.</w:t>
      </w:r>
      <w:r>
        <w:rPr>
          <w:rStyle w:val="FootnoteReference"/>
        </w:rPr>
        <w:footnoteReference w:id="7164"/>
      </w:r>
      <w:r>
        <w:rPr>
          <w:rStyle w:val="FootnoteReference"/>
        </w:rPr>
        <w:footnoteReference w:id="7165"/>
      </w:r>
    </w:p>
    <w:p>
      <w:r>
        <w:rPr>
          <w:b/>
        </w:rPr>
        <w:t xml:space="preserve">15 </w:t>
      </w:r>
      <w:r>
        <w:t xml:space="preserve">From now on I call</w:t>
      </w:r>
      <w:r>
        <w:rPr>
          <w:rStyle w:val="FootnoteReference"/>
        </w:rPr>
        <w:footnoteReference w:id="7166"/>
      </w:r>
      <w:r>
        <w:t xml:space="preserve"> you not slaves; for the slave does not know what his Lord does: but I have called you friends</w:t>
      </w:r>
      <w:r>
        <w:rPr>
          <w:rStyle w:val="FootnoteReference"/>
        </w:rPr>
        <w:footnoteReference w:id="7167"/>
      </w:r>
      <w:r>
        <w:t xml:space="preserve">; for all things that I have heard of my Father I have made known to you.</w:t>
      </w:r>
      <w:r>
        <w:rPr>
          <w:rStyle w:val="FootnoteReference"/>
        </w:rPr>
        <w:footnoteReference w:id="7168"/>
      </w:r>
    </w:p>
    <w:p>
      <w:r>
        <w:rPr>
          <w:b/>
        </w:rPr>
        <w:t xml:space="preserve">16 </w:t>
      </w:r>
      <w:r>
        <w:t xml:space="preserve">You have not</w:t>
      </w:r>
      <w:r>
        <w:rPr>
          <w:rStyle w:val="FootnoteReference"/>
        </w:rPr>
        <w:footnoteReference w:id="7169"/>
      </w:r>
      <w:r>
        <w:t xml:space="preserve"> chosen me, but I have chosen you, and appointed you, that you should go and bear fruit, and that your</w:t>
      </w:r>
      <w:r>
        <w:rPr>
          <w:rStyle w:val="FootnoteReference"/>
        </w:rPr>
        <w:footnoteReference w:id="7170"/>
      </w:r>
      <w:r>
        <w:t xml:space="preserve"> fruit should remain: that whatever you shall ask of the Father in my name, he may give it you.</w:t>
      </w:r>
      <w:r>
        <w:rPr>
          <w:rStyle w:val="FootnoteReference"/>
        </w:rPr>
        <w:footnoteReference w:id="7171"/>
      </w:r>
      <w:r>
        <w:rPr>
          <w:rStyle w:val="FootnoteReference"/>
        </w:rPr>
        <w:footnoteReference w:id="7172"/>
      </w:r>
      <w:r>
        <w:rPr>
          <w:rStyle w:val="FootnoteReference"/>
        </w:rPr>
        <w:footnoteReference w:id="7173"/>
      </w:r>
    </w:p>
    <w:p>
      <w:r>
        <w:rPr>
          <w:b/>
        </w:rPr>
        <w:t xml:space="preserve">17 </w:t>
      </w:r>
      <w:r>
        <w:t xml:space="preserve">These things I command you, that you love one another.</w:t>
      </w:r>
      <w:r>
        <w:rPr>
          <w:rStyle w:val="FootnoteReference"/>
        </w:rPr>
        <w:footnoteReference w:id="7174"/>
      </w:r>
    </w:p>
    <w:p>
      <w:r>
        <w:rPr>
          <w:b/>
        </w:rPr>
        <w:t xml:space="preserve">18 </w:t>
      </w:r>
      <w:r>
        <w:t xml:space="preserve">If the world hate you, you know that it hated me before it hated you.</w:t>
      </w:r>
      <w:r>
        <w:rPr>
          <w:rStyle w:val="FootnoteReference"/>
        </w:rPr>
        <w:footnoteReference w:id="7175"/>
      </w:r>
    </w:p>
    <w:p>
      <w:r>
        <w:rPr>
          <w:b/>
        </w:rPr>
        <w:t xml:space="preserve">19 </w:t>
      </w:r>
      <w:r>
        <w:t xml:space="preserve">If you were of the world</w:t>
      </w:r>
      <w:r>
        <w:rPr>
          <w:rStyle w:val="FootnoteReference"/>
        </w:rPr>
        <w:footnoteReference w:id="7176"/>
      </w:r>
      <w:r>
        <w:t xml:space="preserve">, the world would love its own: but because you are not of the world, but I have chosen you out of the world, therefore the world hates you.</w:t>
      </w:r>
    </w:p>
    <w:p>
      <w:r>
        <w:rPr>
          <w:b/>
        </w:rPr>
        <w:t xml:space="preserve">20 </w:t>
      </w:r>
      <w:r>
        <w:t xml:space="preserve">Remember the word</w:t>
      </w:r>
      <w:r>
        <w:rPr>
          <w:rStyle w:val="FootnoteReference"/>
        </w:rPr>
        <w:footnoteReference w:id="7177"/>
      </w:r>
      <w:r>
        <w:t xml:space="preserve"> that I said to you, The slave is not greater than his Lord. If they have persecuted me, they will also persecute you; if they have kept</w:t>
      </w:r>
      <w:r>
        <w:rPr>
          <w:rStyle w:val="FootnoteReference"/>
        </w:rPr>
        <w:footnoteReference w:id="7178"/>
      </w:r>
      <w:r>
        <w:t xml:space="preserve"> my saying, they will keep yours also.</w:t>
      </w:r>
    </w:p>
    <w:p>
      <w:r>
        <w:rPr>
          <w:b/>
        </w:rPr>
        <w:t xml:space="preserve">21 </w:t>
      </w:r>
      <w:r>
        <w:t xml:space="preserve">But all these things will they do to you for my name's sake, because they do not know him who sent me.</w:t>
      </w:r>
      <w:r>
        <w:rPr>
          <w:rStyle w:val="FootnoteReference"/>
        </w:rPr>
        <w:footnoteReference w:id="7179"/>
      </w:r>
    </w:p>
    <w:p>
      <w:r>
        <w:rPr>
          <w:b/>
        </w:rPr>
        <w:t xml:space="preserve">22 </w:t>
      </w:r>
      <w:r>
        <w:t xml:space="preserve">If I had not come and spoken to them, they had not had sin: but now they have no cloak</w:t>
      </w:r>
      <w:r>
        <w:rPr>
          <w:rStyle w:val="FootnoteReference"/>
        </w:rPr>
        <w:footnoteReference w:id="7180"/>
      </w:r>
      <w:r>
        <w:t xml:space="preserve"> for their sin.</w:t>
      </w:r>
      <w:r>
        <w:rPr>
          <w:rStyle w:val="FootnoteReference"/>
        </w:rPr>
        <w:footnoteReference w:id="7181"/>
      </w:r>
    </w:p>
    <w:p>
      <w:r>
        <w:rPr>
          <w:b/>
        </w:rPr>
        <w:t xml:space="preserve">23 </w:t>
      </w:r>
      <w:r>
        <w:t xml:space="preserve">The one who hates me hates my Father also.</w:t>
      </w:r>
      <w:r>
        <w:rPr>
          <w:rStyle w:val="FootnoteReference"/>
        </w:rPr>
        <w:footnoteReference w:id="7182"/>
      </w:r>
    </w:p>
    <w:p>
      <w:r>
        <w:rPr>
          <w:b/>
        </w:rPr>
        <w:t xml:space="preserve">24 </w:t>
      </w:r>
      <w:r>
        <w:t xml:space="preserve">If I had not done among them the works which no other man did, they had not had sin: but now they have both seen and hated</w:t>
      </w:r>
      <w:r>
        <w:rPr>
          <w:rStyle w:val="FootnoteReference"/>
        </w:rPr>
        <w:footnoteReference w:id="7183"/>
      </w:r>
      <w:r>
        <w:t xml:space="preserve"> both me and my Father.</w:t>
      </w:r>
      <w:r>
        <w:rPr>
          <w:rStyle w:val="FootnoteReference"/>
        </w:rPr>
        <w:footnoteReference w:id="7184"/>
      </w:r>
      <w:r>
        <w:rPr>
          <w:rStyle w:val="FootnoteReference"/>
        </w:rPr>
        <w:footnoteReference w:id="7185"/>
      </w:r>
    </w:p>
    <w:p>
      <w:r>
        <w:rPr>
          <w:b/>
        </w:rPr>
        <w:t xml:space="preserve">25 </w:t>
      </w:r>
      <w:r>
        <w:t xml:space="preserve">But this comes to pass, that the word might be fulfilled that is written in their law, They hated me without a cause.</w:t>
      </w:r>
      <w:r>
        <w:rPr>
          <w:rStyle w:val="FootnoteReference"/>
        </w:rPr>
        <w:footnoteReference w:id="7186"/>
      </w:r>
      <w:r>
        <w:rPr>
          <w:rStyle w:val="FootnoteReference"/>
        </w:rPr>
        <w:footnoteReference w:id="7187"/>
      </w:r>
    </w:p>
    <w:p>
      <w:r>
        <w:rPr>
          <w:b/>
        </w:rPr>
        <w:t xml:space="preserve">26 </w:t>
      </w:r>
      <w:r>
        <w:t xml:space="preserve">But when the Comforter has come, whom I will send to you from the Father, even the Spirit of truth, which proceeds from the Father, he shall testify of me:</w:t>
      </w:r>
      <w:r>
        <w:rPr>
          <w:rStyle w:val="FootnoteReference"/>
        </w:rPr>
        <w:footnoteReference w:id="7188"/>
      </w:r>
    </w:p>
    <w:p>
      <w:r>
        <w:rPr>
          <w:b/>
        </w:rPr>
        <w:t xml:space="preserve">27 </w:t>
      </w:r>
      <w:r>
        <w:t xml:space="preserve">And you also shall bear witness, because you have been with me from the beginning.</w:t>
      </w:r>
      <w:r>
        <w:rPr>
          <w:rStyle w:val="FootnoteReference"/>
        </w:rPr>
        <w:footnoteReference w:id="71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These things have I spoken to you, that you should not be stumbled.</w:t>
      </w:r>
      <w:r>
        <w:rPr>
          <w:rStyle w:val="FootnoteReference"/>
        </w:rPr>
        <w:footnoteReference w:id="7190"/>
      </w:r>
    </w:p>
    <w:p>
      <w:r>
        <w:rPr>
          <w:b/>
        </w:rPr>
        <w:t xml:space="preserve">2 </w:t>
      </w:r>
      <w:r>
        <w:t xml:space="preserve">They shall put you out of the synagogues: yes, the time</w:t>
      </w:r>
      <w:r>
        <w:rPr>
          <w:rStyle w:val="FootnoteReference"/>
        </w:rPr>
        <w:footnoteReference w:id="7191"/>
      </w:r>
      <w:r>
        <w:t xml:space="preserve"> comes, that whoever kills you will think that he offers service to God</w:t>
      </w:r>
      <w:r>
        <w:rPr>
          <w:rStyle w:val="FootnoteReference"/>
        </w:rPr>
        <w:footnoteReference w:id="7192"/>
      </w:r>
      <w:r>
        <w:t xml:space="preserve">.</w:t>
      </w:r>
      <w:r>
        <w:rPr>
          <w:rStyle w:val="FootnoteReference"/>
        </w:rPr>
        <w:footnoteReference w:id="7193"/>
      </w:r>
      <w:r>
        <w:rPr>
          <w:rStyle w:val="FootnoteReference"/>
        </w:rPr>
        <w:footnoteReference w:id="7194"/>
      </w:r>
    </w:p>
    <w:p>
      <w:r>
        <w:rPr>
          <w:b/>
        </w:rPr>
        <w:t xml:space="preserve">3 </w:t>
      </w:r>
      <w:r>
        <w:t xml:space="preserve">And these things will they do to you, because they have not known the Father, nor me.</w:t>
      </w:r>
    </w:p>
    <w:p>
      <w:r>
        <w:rPr>
          <w:b/>
        </w:rPr>
        <w:t xml:space="preserve">4 </w:t>
      </w:r>
      <w:r>
        <w:t xml:space="preserve">But these things have I told you, that when</w:t>
      </w:r>
      <w:r>
        <w:rPr>
          <w:rStyle w:val="FootnoteReference"/>
        </w:rPr>
        <w:footnoteReference w:id="7195"/>
      </w:r>
      <w:r>
        <w:t xml:space="preserve"> the time shall come, you may remember that I told you of them. And these things I said not to you at the beginning, because I was with you.</w:t>
      </w:r>
    </w:p>
    <w:p>
      <w:r>
        <w:rPr>
          <w:b/>
        </w:rPr>
        <w:t xml:space="preserve">5 </w:t>
      </w:r>
      <w:r>
        <w:t xml:space="preserve">But now I go my way to him who sent me; and none of you asks me, Where are you going?</w:t>
      </w:r>
      <w:r>
        <w:rPr>
          <w:rStyle w:val="FootnoteReference"/>
        </w:rPr>
        <w:footnoteReference w:id="7196"/>
      </w:r>
      <w:r>
        <w:rPr>
          <w:rStyle w:val="FootnoteReference"/>
        </w:rPr>
        <w:footnoteReference w:id="7197"/>
      </w:r>
    </w:p>
    <w:p>
      <w:r>
        <w:rPr>
          <w:b/>
        </w:rPr>
        <w:t xml:space="preserve">6 </w:t>
      </w:r>
      <w:r>
        <w:t xml:space="preserve">But because I have said these things to you, sorrow has filled your heart.</w:t>
      </w:r>
      <w:r>
        <w:rPr>
          <w:rStyle w:val="FootnoteReference"/>
        </w:rPr>
        <w:footnoteReference w:id="7198"/>
      </w:r>
    </w:p>
    <w:p>
      <w:r>
        <w:rPr>
          <w:b/>
        </w:rPr>
        <w:t xml:space="preserve">7 </w:t>
      </w:r>
      <w:r>
        <w:t xml:space="preserve">Nevertheless I tell</w:t>
      </w:r>
      <w:r>
        <w:rPr>
          <w:rStyle w:val="FootnoteReference"/>
        </w:rPr>
        <w:footnoteReference w:id="7199"/>
      </w:r>
      <w:r>
        <w:t xml:space="preserve"> you the truth; It is expedient for you that I go away: for if I do not go away, the Comforter</w:t>
      </w:r>
      <w:r>
        <w:rPr>
          <w:rStyle w:val="FootnoteReference"/>
        </w:rPr>
        <w:footnoteReference w:id="7200"/>
      </w:r>
      <w:r>
        <w:t xml:space="preserve"> will not come to you; but if I depart, I will send him to you.</w:t>
      </w:r>
      <w:r>
        <w:rPr>
          <w:rStyle w:val="FootnoteReference"/>
        </w:rPr>
        <w:footnoteReference w:id="7201"/>
      </w:r>
      <w:r>
        <w:rPr>
          <w:rStyle w:val="FootnoteReference"/>
        </w:rPr>
        <w:footnoteReference w:id="7202"/>
      </w:r>
    </w:p>
    <w:p>
      <w:r>
        <w:rPr>
          <w:b/>
        </w:rPr>
        <w:t xml:space="preserve">8 </w:t>
      </w:r>
      <w:r>
        <w:t xml:space="preserve">And when he has come, he will reprove</w:t>
      </w:r>
      <w:r>
        <w:rPr>
          <w:rStyle w:val="FootnoteReference"/>
        </w:rPr>
        <w:footnoteReference w:id="7203"/>
      </w:r>
      <w:r>
        <w:t xml:space="preserve"> the world of sin, and of righteousness, and of judgment:</w:t>
      </w:r>
    </w:p>
    <w:p>
      <w:r>
        <w:rPr>
          <w:b/>
        </w:rPr>
        <w:t xml:space="preserve">9 </w:t>
      </w:r>
      <w:r>
        <w:t xml:space="preserve">Of sin, because they do not believe on me;</w:t>
      </w:r>
      <w:r>
        <w:rPr>
          <w:rStyle w:val="FootnoteReference"/>
        </w:rPr>
        <w:footnoteReference w:id="7204"/>
      </w:r>
    </w:p>
    <w:p>
      <w:r>
        <w:rPr>
          <w:b/>
        </w:rPr>
        <w:t xml:space="preserve">10 </w:t>
      </w:r>
      <w:r>
        <w:t xml:space="preserve">Of righteousness</w:t>
      </w:r>
      <w:r>
        <w:rPr>
          <w:rStyle w:val="FootnoteReference"/>
        </w:rPr>
        <w:footnoteReference w:id="7205"/>
      </w:r>
      <w:r>
        <w:t xml:space="preserve">, because I go to my Father, and you see me no more;</w:t>
      </w:r>
    </w:p>
    <w:p>
      <w:r>
        <w:rPr>
          <w:b/>
        </w:rPr>
        <w:t xml:space="preserve">11 </w:t>
      </w:r>
      <w:r>
        <w:t xml:space="preserve">Of judgment</w:t>
      </w:r>
      <w:r>
        <w:rPr>
          <w:rStyle w:val="FootnoteReference"/>
        </w:rPr>
        <w:footnoteReference w:id="7206"/>
      </w:r>
      <w:r>
        <w:t xml:space="preserve">, because the prince of this world is judged.</w:t>
      </w:r>
      <w:r>
        <w:rPr>
          <w:rStyle w:val="FootnoteReference"/>
        </w:rPr>
        <w:footnoteReference w:id="7207"/>
      </w:r>
    </w:p>
    <w:p>
      <w:r>
        <w:rPr>
          <w:b/>
        </w:rPr>
        <w:t xml:space="preserve">12 </w:t>
      </w:r>
      <w:r>
        <w:t xml:space="preserve">I have yet many things to say to you, but you cannot bear them now.</w:t>
      </w:r>
      <w:r>
        <w:rPr>
          <w:rStyle w:val="FootnoteReference"/>
        </w:rPr>
        <w:footnoteReference w:id="7208"/>
      </w:r>
      <w:r>
        <w:rPr>
          <w:rStyle w:val="FootnoteReference"/>
        </w:rPr>
        <w:footnoteReference w:id="7209"/>
      </w:r>
    </w:p>
    <w:p>
      <w:r>
        <w:rPr>
          <w:b/>
        </w:rPr>
        <w:t xml:space="preserve">13 </w:t>
      </w:r>
      <w:r>
        <w:t xml:space="preserve">Nevertheless when he, the Spirit</w:t>
      </w:r>
      <w:r>
        <w:rPr>
          <w:rStyle w:val="FootnoteReference"/>
        </w:rPr>
        <w:footnoteReference w:id="7210"/>
      </w:r>
      <w:r>
        <w:t xml:space="preserve"> of truth, has come, he will guide</w:t>
      </w:r>
      <w:r>
        <w:rPr>
          <w:rStyle w:val="FootnoteReference"/>
        </w:rPr>
        <w:footnoteReference w:id="7211"/>
      </w:r>
      <w:r>
        <w:t xml:space="preserve"> you into all truth: for he shall not speak of himself; but whatever he shall hear, that shall he speak: and he will show</w:t>
      </w:r>
      <w:r>
        <w:rPr>
          <w:rStyle w:val="FootnoteReference"/>
        </w:rPr>
        <w:footnoteReference w:id="7212"/>
      </w:r>
      <w:r>
        <w:t xml:space="preserve"> you things to come.</w:t>
      </w:r>
      <w:r>
        <w:rPr>
          <w:rStyle w:val="FootnoteReference"/>
        </w:rPr>
        <w:footnoteReference w:id="7213"/>
      </w:r>
    </w:p>
    <w:p>
      <w:r>
        <w:rPr>
          <w:b/>
        </w:rPr>
        <w:t xml:space="preserve">14 </w:t>
      </w:r>
      <w:r>
        <w:t xml:space="preserve">He shall glorify</w:t>
      </w:r>
      <w:r>
        <w:rPr>
          <w:rStyle w:val="FootnoteReference"/>
        </w:rPr>
        <w:footnoteReference w:id="7214"/>
      </w:r>
      <w:r>
        <w:t xml:space="preserve"> me: for he shall receive of mine, and shall show it to you.</w:t>
      </w:r>
      <w:r>
        <w:rPr>
          <w:rStyle w:val="FootnoteReference"/>
        </w:rPr>
        <w:footnoteReference w:id="7215"/>
      </w:r>
    </w:p>
    <w:p>
      <w:r>
        <w:rPr>
          <w:b/>
        </w:rPr>
        <w:t xml:space="preserve">15 </w:t>
      </w:r>
      <w:r>
        <w:t xml:space="preserve">All things that the Father has are mine: therefore I said, that he shall take of mine, and shall show it to you.</w:t>
      </w:r>
      <w:r>
        <w:rPr>
          <w:rStyle w:val="FootnoteReference"/>
        </w:rPr>
        <w:footnoteReference w:id="7216"/>
      </w:r>
    </w:p>
    <w:p>
      <w:r>
        <w:rPr>
          <w:b/>
        </w:rPr>
        <w:t xml:space="preserve">16 </w:t>
      </w:r>
      <w:r>
        <w:t xml:space="preserve">A little while</w:t>
      </w:r>
      <w:r>
        <w:rPr>
          <w:rStyle w:val="FootnoteReference"/>
        </w:rPr>
        <w:footnoteReference w:id="7217"/>
      </w:r>
      <w:r>
        <w:t xml:space="preserve">, and you shall not see me: and again, a little while, and you shall see me, because I go to the Father.</w:t>
      </w:r>
      <w:r>
        <w:rPr>
          <w:rStyle w:val="FootnoteReference"/>
        </w:rPr>
        <w:footnoteReference w:id="7218"/>
      </w:r>
    </w:p>
    <w:p>
      <w:r>
        <w:rPr>
          <w:b/>
        </w:rPr>
        <w:t xml:space="preserve">17 </w:t>
      </w:r>
      <w:r>
        <w:t xml:space="preserve">Then some of his disciples said</w:t>
      </w:r>
      <w:r>
        <w:rPr>
          <w:rStyle w:val="FootnoteReference"/>
        </w:rPr>
        <w:footnoteReference w:id="7219"/>
      </w:r>
      <w:r>
        <w:t xml:space="preserve"> among themselves, What is this that he says to us, A little while, and you shall not see me: and again, a little while, and you shall see me: and, Because I go to the Father?</w:t>
      </w:r>
    </w:p>
    <w:p>
      <w:r>
        <w:rPr>
          <w:b/>
        </w:rPr>
        <w:t xml:space="preserve">18 </w:t>
      </w:r>
      <w:r>
        <w:t xml:space="preserve">They said therefore, What is this that he says, A little while? we cannot tell what he says.</w:t>
      </w:r>
      <w:r>
        <w:rPr>
          <w:rStyle w:val="FootnoteReference"/>
        </w:rPr>
        <w:footnoteReference w:id="7220"/>
      </w:r>
    </w:p>
    <w:p>
      <w:r>
        <w:rPr>
          <w:b/>
        </w:rPr>
        <w:t xml:space="preserve">19 </w:t>
      </w:r>
      <w:r>
        <w:t xml:space="preserve">Now Jesus</w:t>
      </w:r>
      <w:r>
        <w:rPr>
          <w:rStyle w:val="FootnoteReference"/>
        </w:rPr>
        <w:footnoteReference w:id="7221"/>
      </w:r>
      <w:r>
        <w:t xml:space="preserve"> knew that they desired to ask him, and said to them, Do you inquire among yourselves concerning what I said, A little</w:t>
      </w:r>
      <w:r>
        <w:rPr>
          <w:rStyle w:val="FootnoteReference"/>
        </w:rPr>
        <w:footnoteReference w:id="7222"/>
      </w:r>
      <w:r>
        <w:t xml:space="preserve"> while, and you shall not see me: and again, a little while, and you shall see me?</w:t>
      </w:r>
      <w:r>
        <w:rPr>
          <w:rStyle w:val="FootnoteReference"/>
        </w:rPr>
        <w:footnoteReference w:id="7223"/>
      </w:r>
      <w:r>
        <w:rPr>
          <w:rStyle w:val="FootnoteReference"/>
        </w:rPr>
        <w:footnoteReference w:id="7224"/>
      </w:r>
    </w:p>
    <w:p>
      <w:r>
        <w:rPr>
          <w:b/>
        </w:rPr>
        <w:t xml:space="preserve">20 </w:t>
      </w:r>
      <w:r>
        <w:t xml:space="preserve">Amen, amen, I say to you, That you shall weep and lament, but the</w:t>
      </w:r>
      <w:r>
        <w:rPr>
          <w:rStyle w:val="FootnoteReference"/>
        </w:rPr>
        <w:footnoteReference w:id="7225"/>
      </w:r>
      <w:r>
        <w:t xml:space="preserve"> world shall rejoice: and you shall be sorrowful, but your sorrow shall be turned into joy.</w:t>
      </w:r>
    </w:p>
    <w:p>
      <w:r>
        <w:rPr>
          <w:b/>
        </w:rPr>
        <w:t xml:space="preserve">21 </w:t>
      </w:r>
      <w:r>
        <w:t xml:space="preserve">A woman</w:t>
      </w:r>
      <w:r>
        <w:rPr>
          <w:rStyle w:val="FootnoteReference"/>
        </w:rPr>
        <w:footnoteReference w:id="7226"/>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27"/>
      </w:r>
    </w:p>
    <w:p>
      <w:r>
        <w:rPr>
          <w:b/>
        </w:rPr>
        <w:t xml:space="preserve">22 </w:t>
      </w:r>
      <w:r>
        <w:t xml:space="preserve">And you now therefore have sorrow: but I will see you again, and your</w:t>
      </w:r>
      <w:r>
        <w:rPr>
          <w:rStyle w:val="FootnoteReference"/>
        </w:rPr>
        <w:footnoteReference w:id="7228"/>
      </w:r>
      <w:r>
        <w:t xml:space="preserve"> heart shall rejoice, and your joy no one takes from you.</w:t>
      </w:r>
      <w:r>
        <w:rPr>
          <w:rStyle w:val="FootnoteReference"/>
        </w:rPr>
        <w:footnoteReference w:id="7229"/>
      </w:r>
      <w:r>
        <w:rPr>
          <w:rStyle w:val="FootnoteReference"/>
        </w:rPr>
        <w:footnoteReference w:id="7230"/>
      </w:r>
    </w:p>
    <w:p>
      <w:r>
        <w:rPr>
          <w:b/>
        </w:rPr>
        <w:t xml:space="preserve">23 </w:t>
      </w:r>
      <w:r>
        <w:t xml:space="preserve">And in that day you shall ask me nothing. Amen, amen, I say to you, Whatever you shall ask the Father in my name, he will give it you.</w:t>
      </w:r>
      <w:r>
        <w:rPr>
          <w:rStyle w:val="FootnoteReference"/>
        </w:rPr>
        <w:footnoteReference w:id="7231"/>
      </w:r>
      <w:r>
        <w:rPr>
          <w:rStyle w:val="FootnoteReference"/>
        </w:rPr>
        <w:footnoteReference w:id="7232"/>
      </w:r>
    </w:p>
    <w:p>
      <w:r>
        <w:rPr>
          <w:b/>
        </w:rPr>
        <w:t xml:space="preserve">24 </w:t>
      </w:r>
      <w:r>
        <w:t xml:space="preserve">Until now you have asked nothing in my name: ask, and you shall receive, that your joy may be full.</w:t>
      </w:r>
      <w:r>
        <w:rPr>
          <w:rStyle w:val="FootnoteReference"/>
        </w:rPr>
        <w:footnoteReference w:id="7233"/>
      </w:r>
      <w:r>
        <w:rPr>
          <w:rStyle w:val="FootnoteReference"/>
        </w:rPr>
        <w:footnoteReference w:id="7234"/>
      </w:r>
    </w:p>
    <w:p>
      <w:r>
        <w:rPr>
          <w:b/>
        </w:rPr>
        <w:t xml:space="preserve">25 </w:t>
      </w:r>
      <w:r>
        <w:t xml:space="preserve">These things have I spoken to you in proverbs</w:t>
      </w:r>
      <w:r>
        <w:rPr>
          <w:rStyle w:val="FootnoteReference"/>
        </w:rPr>
        <w:footnoteReference w:id="7235"/>
      </w:r>
      <w:r>
        <w:t xml:space="preserve">: but the time comes, when I shall no more speak to you in proverbs, but I shall show you plainly of the Father.</w:t>
      </w:r>
      <w:r>
        <w:rPr>
          <w:rStyle w:val="FootnoteReference"/>
        </w:rPr>
        <w:footnoteReference w:id="7236"/>
      </w:r>
    </w:p>
    <w:p>
      <w:r>
        <w:rPr>
          <w:b/>
        </w:rPr>
        <w:t xml:space="preserve">26 </w:t>
      </w:r>
      <w:r>
        <w:t xml:space="preserve">At that day you shall ask in my name: and I do not say to you, that I will pray the Father for you:</w:t>
      </w:r>
      <w:r>
        <w:rPr>
          <w:rStyle w:val="FootnoteReference"/>
        </w:rPr>
        <w:footnoteReference w:id="7237"/>
      </w:r>
    </w:p>
    <w:p>
      <w:r>
        <w:rPr>
          <w:b/>
        </w:rPr>
        <w:t xml:space="preserve">27 </w:t>
      </w:r>
      <w:r>
        <w:t xml:space="preserve">For the Father</w:t>
      </w:r>
      <w:r>
        <w:rPr>
          <w:rStyle w:val="FootnoteReference"/>
        </w:rPr>
        <w:footnoteReference w:id="7238"/>
      </w:r>
      <w:r>
        <w:t xml:space="preserve"> himself loves you, because you have loved me, and have believed that I came out from God.</w:t>
      </w:r>
    </w:p>
    <w:p>
      <w:r>
        <w:rPr>
          <w:b/>
        </w:rPr>
        <w:t xml:space="preserve">28 </w:t>
      </w:r>
      <w:r>
        <w:t xml:space="preserve">I came forth from the Father, and am come into the world: again, I leave</w:t>
      </w:r>
      <w:r>
        <w:rPr>
          <w:rStyle w:val="FootnoteReference"/>
        </w:rPr>
        <w:footnoteReference w:id="7239"/>
      </w:r>
      <w:r>
        <w:t xml:space="preserve"> the world, and go to the Father.</w:t>
      </w:r>
    </w:p>
    <w:p>
      <w:r>
        <w:rPr>
          <w:b/>
        </w:rPr>
        <w:t xml:space="preserve">29 </w:t>
      </w:r>
      <w:r>
        <w:t xml:space="preserve">His disciples said to him, Look, now you speak plainly, and speak no proverb</w:t>
      </w:r>
      <w:r>
        <w:rPr>
          <w:rStyle w:val="FootnoteReference"/>
        </w:rPr>
        <w:footnoteReference w:id="7240"/>
      </w:r>
      <w:r>
        <w:t xml:space="preserve">.</w:t>
      </w:r>
    </w:p>
    <w:p>
      <w:r>
        <w:rPr>
          <w:b/>
        </w:rPr>
        <w:t xml:space="preserve">30 </w:t>
      </w:r>
      <w:r>
        <w:t xml:space="preserve">Now we know that you know all things, and do not need that anyone should ask you: by this we believe that you came forth from God.</w:t>
      </w:r>
      <w:r>
        <w:rPr>
          <w:rStyle w:val="FootnoteReference"/>
        </w:rPr>
        <w:footnoteReference w:id="7241"/>
      </w:r>
      <w:r>
        <w:rPr>
          <w:rStyle w:val="FootnoteReference"/>
        </w:rPr>
        <w:footnoteReference w:id="7242"/>
      </w:r>
    </w:p>
    <w:p>
      <w:r>
        <w:rPr>
          <w:b/>
        </w:rPr>
        <w:t xml:space="preserve">31 </w:t>
      </w:r>
      <w:r>
        <w:t xml:space="preserve">Jesus answered them, Do you now believe?</w:t>
      </w:r>
      <w:r>
        <w:rPr>
          <w:rStyle w:val="FootnoteReference"/>
        </w:rPr>
        <w:footnoteReference w:id="7243"/>
      </w:r>
    </w:p>
    <w:p>
      <w:r>
        <w:rPr>
          <w:b/>
        </w:rPr>
        <w:t xml:space="preserve">32 </w:t>
      </w:r>
      <w:r>
        <w:t xml:space="preserve">Look, the hour</w:t>
      </w:r>
      <w:r>
        <w:rPr>
          <w:rStyle w:val="FootnoteReference"/>
        </w:rPr>
        <w:footnoteReference w:id="7244"/>
      </w:r>
      <w:r>
        <w:t xml:space="preserve"> comes, yes, has now come, that you shall be scattered, each to his own, and shall leave me alone: and yet I am</w:t>
      </w:r>
      <w:r>
        <w:rPr>
          <w:rStyle w:val="FootnoteReference"/>
        </w:rPr>
        <w:footnoteReference w:id="7245"/>
      </w:r>
      <w:r>
        <w:t xml:space="preserve"> not alone, because the Father is with me.</w:t>
      </w:r>
      <w:r>
        <w:rPr>
          <w:rStyle w:val="FootnoteReference"/>
        </w:rPr>
        <w:footnoteReference w:id="7246"/>
      </w:r>
    </w:p>
    <w:p>
      <w:r>
        <w:rPr>
          <w:b/>
        </w:rPr>
        <w:t xml:space="preserve">33 </w:t>
      </w:r>
      <w:r>
        <w:t xml:space="preserve">These things I have spoken to you, that in me</w:t>
      </w:r>
      <w:r>
        <w:rPr>
          <w:rStyle w:val="FootnoteReference"/>
        </w:rPr>
        <w:footnoteReference w:id="7247"/>
      </w:r>
      <w:r>
        <w:t xml:space="preserve"> you might have peace. In the world you shall have tribulation: but take courage; I have overcome the world.</w:t>
      </w:r>
      <w:r>
        <w:rPr>
          <w:rStyle w:val="FootnoteReference"/>
        </w:rPr>
        <w:footnoteReference w:id="7248"/>
      </w:r>
      <w:r>
        <w:rPr>
          <w:rStyle w:val="FootnoteReference"/>
        </w:rPr>
        <w:footnoteReference w:id="724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Jesus</w:t>
      </w:r>
      <w:r>
        <w:rPr>
          <w:rStyle w:val="FootnoteReference"/>
        </w:rPr>
        <w:footnoteReference w:id="7250"/>
      </w:r>
      <w:r>
        <w:t xml:space="preserve"> spoke these words, and lifted</w:t>
      </w:r>
      <w:r>
        <w:rPr>
          <w:rStyle w:val="FootnoteReference"/>
        </w:rPr>
        <w:footnoteReference w:id="7251"/>
      </w:r>
      <w:r>
        <w:t xml:space="preserve"> up his eyes to heaven, and said, Father, the hour</w:t>
      </w:r>
      <w:r>
        <w:rPr>
          <w:rStyle w:val="FootnoteReference"/>
        </w:rPr>
        <w:footnoteReference w:id="7252"/>
      </w:r>
      <w:r>
        <w:t xml:space="preserve"> has come; glorify</w:t>
      </w:r>
      <w:r>
        <w:rPr>
          <w:rStyle w:val="FootnoteReference"/>
        </w:rPr>
        <w:footnoteReference w:id="7253"/>
      </w:r>
      <w:r>
        <w:t xml:space="preserve"> your Son, that your Son also may glorify you:</w:t>
      </w:r>
      <w:r>
        <w:rPr>
          <w:rStyle w:val="FootnoteReference"/>
        </w:rPr>
        <w:footnoteReference w:id="7254"/>
      </w:r>
    </w:p>
    <w:p>
      <w:r>
        <w:rPr>
          <w:b/>
        </w:rPr>
        <w:t xml:space="preserve">2 </w:t>
      </w:r>
      <w:r>
        <w:t xml:space="preserve">As you have given him authority over all flesh, that he should give</w:t>
      </w:r>
      <w:r>
        <w:rPr>
          <w:rStyle w:val="FootnoteReference"/>
        </w:rPr>
        <w:footnoteReference w:id="7255"/>
      </w:r>
      <w:r>
        <w:t xml:space="preserve"> eternal life to as many as you have given him.</w:t>
      </w:r>
      <w:r>
        <w:rPr>
          <w:rStyle w:val="FootnoteReference"/>
        </w:rPr>
        <w:footnoteReference w:id="7256"/>
      </w:r>
    </w:p>
    <w:p>
      <w:r>
        <w:rPr>
          <w:b/>
        </w:rPr>
        <w:t xml:space="preserve">3 </w:t>
      </w:r>
      <w:r>
        <w:t xml:space="preserve">And this is life eternal, that they might know you the only</w:t>
      </w:r>
      <w:r>
        <w:rPr>
          <w:rStyle w:val="FootnoteReference"/>
        </w:rPr>
        <w:footnoteReference w:id="7257"/>
      </w:r>
      <w:r>
        <w:t xml:space="preserve"> true God</w:t>
      </w:r>
      <w:r>
        <w:rPr>
          <w:rStyle w:val="FootnoteReference"/>
        </w:rPr>
        <w:footnoteReference w:id="7258"/>
      </w:r>
      <w:r>
        <w:t xml:space="preserve">, and Jesus</w:t>
      </w:r>
      <w:r>
        <w:rPr>
          <w:rStyle w:val="FootnoteReference"/>
        </w:rPr>
        <w:footnoteReference w:id="7259"/>
      </w:r>
      <w:r>
        <w:t xml:space="preserve"> Christ</w:t>
      </w:r>
      <w:r>
        <w:rPr>
          <w:rStyle w:val="FootnoteReference"/>
        </w:rPr>
        <w:footnoteReference w:id="7260"/>
      </w:r>
      <w:r>
        <w:t xml:space="preserve">, whom you have sent.</w:t>
      </w:r>
      <w:r>
        <w:rPr>
          <w:rStyle w:val="FootnoteReference"/>
        </w:rPr>
        <w:footnoteReference w:id="7261"/>
      </w:r>
      <w:r>
        <w:rPr>
          <w:rStyle w:val="FootnoteReference"/>
        </w:rPr>
        <w:footnoteReference w:id="7262"/>
      </w:r>
    </w:p>
    <w:p>
      <w:r>
        <w:rPr>
          <w:b/>
        </w:rPr>
        <w:t xml:space="preserve">4 </w:t>
      </w:r>
      <w:r>
        <w:t xml:space="preserve">I have glorified</w:t>
      </w:r>
      <w:r>
        <w:rPr>
          <w:rStyle w:val="FootnoteReference"/>
        </w:rPr>
        <w:footnoteReference w:id="7263"/>
      </w:r>
      <w:r>
        <w:t xml:space="preserve"> you on the earth: I have finished</w:t>
      </w:r>
      <w:r>
        <w:rPr>
          <w:rStyle w:val="FootnoteReference"/>
        </w:rPr>
        <w:footnoteReference w:id="7264"/>
      </w:r>
      <w:r>
        <w:t xml:space="preserve"> the work which you gave me to do.</w:t>
      </w:r>
    </w:p>
    <w:p>
      <w:r>
        <w:rPr>
          <w:b/>
        </w:rPr>
        <w:t xml:space="preserve">5 </w:t>
      </w:r>
      <w:r>
        <w:t xml:space="preserve">And now, O Father, glorify</w:t>
      </w:r>
      <w:r>
        <w:rPr>
          <w:rStyle w:val="FootnoteReference"/>
        </w:rPr>
        <w:footnoteReference w:id="7265"/>
      </w:r>
      <w:r>
        <w:t xml:space="preserve"> me with yourself with the glory which I had with you before the world was.</w:t>
      </w:r>
    </w:p>
    <w:p>
      <w:r>
        <w:rPr>
          <w:b/>
        </w:rPr>
        <w:t xml:space="preserve">6 </w:t>
      </w:r>
      <w:r>
        <w:t xml:space="preserve">I have manifested</w:t>
      </w:r>
      <w:r>
        <w:rPr>
          <w:rStyle w:val="FootnoteReference"/>
        </w:rPr>
        <w:footnoteReference w:id="7266"/>
      </w:r>
      <w:r>
        <w:t xml:space="preserve"> your name to the people whom you gave me out of the world: yours they were, and you gave them to me; and they have kept your word.</w:t>
      </w:r>
      <w:r>
        <w:rPr>
          <w:rStyle w:val="FootnoteReference"/>
        </w:rPr>
        <w:footnoteReference w:id="7267"/>
      </w:r>
      <w:r>
        <w:rPr>
          <w:rStyle w:val="FootnoteReference"/>
        </w:rPr>
        <w:footnoteReference w:id="7268"/>
      </w:r>
      <w:r>
        <w:rPr>
          <w:rStyle w:val="FootnoteReference"/>
        </w:rPr>
        <w:footnoteReference w:id="7269"/>
      </w:r>
    </w:p>
    <w:p>
      <w:r>
        <w:rPr>
          <w:b/>
        </w:rPr>
        <w:t xml:space="preserve">7 </w:t>
      </w:r>
      <w:r>
        <w:t xml:space="preserve">Now they have known that all things whatever you have given me are of you.</w:t>
      </w:r>
      <w:r>
        <w:rPr>
          <w:rStyle w:val="FootnoteReference"/>
        </w:rPr>
        <w:footnoteReference w:id="7270"/>
      </w:r>
      <w:r>
        <w:rPr>
          <w:rStyle w:val="FootnoteReference"/>
        </w:rPr>
        <w:footnoteReference w:id="7271"/>
      </w:r>
    </w:p>
    <w:p>
      <w:r>
        <w:rPr>
          <w:b/>
        </w:rPr>
        <w:t xml:space="preserve">8 </w:t>
      </w:r>
      <w:r>
        <w:t xml:space="preserve">For I have given to them the words which you gave me; and they have received</w:t>
      </w:r>
      <w:r>
        <w:rPr>
          <w:rStyle w:val="FootnoteReference"/>
        </w:rPr>
        <w:footnoteReference w:id="7272"/>
      </w:r>
      <w:r>
        <w:t xml:space="preserve"> them, and have known truly that I came out from you, and they have believed that you sent me.</w:t>
      </w:r>
    </w:p>
    <w:p>
      <w:r>
        <w:rPr>
          <w:b/>
        </w:rPr>
        <w:t xml:space="preserve">9 </w:t>
      </w:r>
      <w:r>
        <w:t xml:space="preserve">I pray for</w:t>
      </w:r>
      <w:r>
        <w:rPr>
          <w:rStyle w:val="FootnoteReference"/>
        </w:rPr>
        <w:footnoteReference w:id="7273"/>
      </w:r>
      <w:r>
        <w:t xml:space="preserve"> them: I do not pray for the world, but for those whom you have given me; for they are yours.</w:t>
      </w:r>
    </w:p>
    <w:p>
      <w:r>
        <w:rPr>
          <w:b/>
        </w:rPr>
        <w:t xml:space="preserve">10 </w:t>
      </w:r>
      <w:r>
        <w:t xml:space="preserve">And all mine are yours, and yours are mine; and I am</w:t>
      </w:r>
      <w:r>
        <w:rPr>
          <w:rStyle w:val="FootnoteReference"/>
        </w:rPr>
        <w:footnoteReference w:id="7274"/>
      </w:r>
      <w:r>
        <w:t xml:space="preserve"> glorified in them.</w:t>
      </w:r>
      <w:r>
        <w:rPr>
          <w:rStyle w:val="FootnoteReference"/>
        </w:rPr>
        <w:footnoteReference w:id="7275"/>
      </w:r>
    </w:p>
    <w:p>
      <w:r>
        <w:rPr>
          <w:b/>
        </w:rPr>
        <w:t xml:space="preserve">11 </w:t>
      </w:r>
      <w:r>
        <w:t xml:space="preserve">And now I am no more in the world, but these are in the world, and I come to you. Holy</w:t>
      </w:r>
      <w:r>
        <w:rPr>
          <w:rStyle w:val="FootnoteReference"/>
        </w:rPr>
        <w:footnoteReference w:id="7276"/>
      </w:r>
      <w:r>
        <w:t xml:space="preserve"> Father, keep</w:t>
      </w:r>
      <w:r>
        <w:rPr>
          <w:rStyle w:val="FootnoteReference"/>
        </w:rPr>
        <w:footnoteReference w:id="7277"/>
      </w:r>
      <w:r>
        <w:t xml:space="preserve"> them in your name, those whom you have given me, that they may be one, as we are.</w:t>
      </w:r>
      <w:r>
        <w:rPr>
          <w:rStyle w:val="FootnoteReference"/>
        </w:rPr>
        <w:footnoteReference w:id="7278"/>
      </w:r>
      <w:r>
        <w:rPr>
          <w:rStyle w:val="FootnoteReference"/>
        </w:rPr>
        <w:footnoteReference w:id="7279"/>
      </w:r>
    </w:p>
    <w:p>
      <w:r>
        <w:rPr>
          <w:b/>
        </w:rPr>
        <w:t xml:space="preserve">12 </w:t>
      </w:r>
      <w:r>
        <w:t xml:space="preserve">While I was with them in the world, I kept</w:t>
      </w:r>
      <w:r>
        <w:rPr>
          <w:rStyle w:val="FootnoteReference"/>
        </w:rPr>
        <w:footnoteReference w:id="7280"/>
      </w:r>
      <w:r>
        <w:t xml:space="preserve"> them in your name: those that you gave me I have kept, and none of them is lost, but the son</w:t>
      </w:r>
      <w:r>
        <w:rPr>
          <w:rStyle w:val="FootnoteReference"/>
        </w:rPr>
        <w:footnoteReference w:id="7281"/>
      </w:r>
      <w:r>
        <w:t xml:space="preserve"> of destruction; that the scripture might be fulfilled.</w:t>
      </w:r>
      <w:r>
        <w:rPr>
          <w:rStyle w:val="FootnoteReference"/>
        </w:rPr>
        <w:footnoteReference w:id="7282"/>
      </w:r>
    </w:p>
    <w:p>
      <w:r>
        <w:rPr>
          <w:b/>
        </w:rPr>
        <w:t xml:space="preserve">13 </w:t>
      </w:r>
      <w:r>
        <w:t xml:space="preserve">And now I come to you; and these things I speak in the world, that they might have my joy fulfilled in themselves.</w:t>
      </w:r>
    </w:p>
    <w:p>
      <w:r>
        <w:rPr>
          <w:b/>
        </w:rPr>
        <w:t xml:space="preserve">14 </w:t>
      </w:r>
      <w:r>
        <w:t xml:space="preserve">I have given</w:t>
      </w:r>
      <w:r>
        <w:rPr>
          <w:rStyle w:val="FootnoteReference"/>
        </w:rPr>
        <w:footnoteReference w:id="7283"/>
      </w:r>
      <w:r>
        <w:t xml:space="preserve"> them your word; and the world</w:t>
      </w:r>
      <w:r>
        <w:rPr>
          <w:rStyle w:val="FootnoteReference"/>
        </w:rPr>
        <w:footnoteReference w:id="7284"/>
      </w:r>
      <w:r>
        <w:t xml:space="preserve"> has hated them, because they are not of the world, even as I am not of the world.</w:t>
      </w:r>
      <w:r>
        <w:rPr>
          <w:rStyle w:val="FootnoteReference"/>
        </w:rPr>
        <w:footnoteReference w:id="7285"/>
      </w:r>
    </w:p>
    <w:p>
      <w:r>
        <w:rPr>
          <w:b/>
        </w:rPr>
        <w:t xml:space="preserve">15 </w:t>
      </w:r>
      <w:r>
        <w:t xml:space="preserve">I pray not that you should take</w:t>
      </w:r>
      <w:r>
        <w:rPr>
          <w:rStyle w:val="FootnoteReference"/>
        </w:rPr>
        <w:footnoteReference w:id="7286"/>
      </w:r>
      <w:r>
        <w:t xml:space="preserve"> them out of the world, but that you should keep</w:t>
      </w:r>
      <w:r>
        <w:rPr>
          <w:rStyle w:val="FootnoteReference"/>
        </w:rPr>
        <w:footnoteReference w:id="7287"/>
      </w:r>
      <w:r>
        <w:t xml:space="preserve"> them from the evil.</w:t>
      </w:r>
    </w:p>
    <w:p>
      <w:r>
        <w:rPr>
          <w:b/>
        </w:rPr>
        <w:t xml:space="preserve">16 </w:t>
      </w:r>
      <w:r>
        <w:t xml:space="preserve">They are not of the world, even as I am not of the world.</w:t>
      </w:r>
      <w:r>
        <w:rPr>
          <w:rStyle w:val="FootnoteReference"/>
        </w:rPr>
        <w:footnoteReference w:id="7288"/>
      </w:r>
    </w:p>
    <w:p>
      <w:r>
        <w:rPr>
          <w:b/>
        </w:rPr>
        <w:t xml:space="preserve">17 </w:t>
      </w:r>
      <w:r>
        <w:t xml:space="preserve">Sanctify</w:t>
      </w:r>
      <w:r>
        <w:rPr>
          <w:rStyle w:val="FootnoteReference"/>
        </w:rPr>
        <w:footnoteReference w:id="7289"/>
      </w:r>
      <w:r>
        <w:t xml:space="preserve"> them through your truth: your word</w:t>
      </w:r>
      <w:r>
        <w:rPr>
          <w:rStyle w:val="FootnoteReference"/>
        </w:rPr>
        <w:footnoteReference w:id="7290"/>
      </w:r>
      <w:r>
        <w:t xml:space="preserve"> is truth.</w:t>
      </w:r>
    </w:p>
    <w:p>
      <w:r>
        <w:rPr>
          <w:b/>
        </w:rPr>
        <w:t xml:space="preserve">18 </w:t>
      </w:r>
      <w:r>
        <w:t xml:space="preserve">As you have sent me into the world, even so have I also sent them into the world.</w:t>
      </w:r>
      <w:r>
        <w:rPr>
          <w:rStyle w:val="FootnoteReference"/>
        </w:rPr>
        <w:footnoteReference w:id="7291"/>
      </w:r>
    </w:p>
    <w:p>
      <w:r>
        <w:rPr>
          <w:b/>
        </w:rPr>
        <w:t xml:space="preserve">19 </w:t>
      </w:r>
      <w:r>
        <w:t xml:space="preserve">And for their sakes I sanctify</w:t>
      </w:r>
      <w:r>
        <w:rPr>
          <w:rStyle w:val="FootnoteReference"/>
        </w:rPr>
        <w:footnoteReference w:id="7292"/>
      </w:r>
      <w:r>
        <w:t xml:space="preserve"> myself, that they also might be sanctified through the truth.</w:t>
      </w:r>
      <w:r>
        <w:rPr>
          <w:rStyle w:val="FootnoteReference"/>
        </w:rPr>
        <w:footnoteReference w:id="7293"/>
      </w:r>
    </w:p>
    <w:p>
      <w:r>
        <w:rPr>
          <w:b/>
        </w:rPr>
        <w:t xml:space="preserve">20 </w:t>
      </w:r>
      <w:r>
        <w:t xml:space="preserve">Neither do I pray</w:t>
      </w:r>
      <w:r>
        <w:rPr>
          <w:rStyle w:val="FootnoteReference"/>
        </w:rPr>
        <w:footnoteReference w:id="7294"/>
      </w:r>
      <w:r>
        <w:t xml:space="preserve"> for these alone, but for them</w:t>
      </w:r>
      <w:r>
        <w:rPr>
          <w:rStyle w:val="FootnoteReference"/>
        </w:rPr>
        <w:footnoteReference w:id="7295"/>
      </w:r>
      <w:r>
        <w:t xml:space="preserve"> also who shall believe on me through their word;</w:t>
      </w:r>
    </w:p>
    <w:p>
      <w:r>
        <w:rPr>
          <w:b/>
        </w:rPr>
        <w:t xml:space="preserve">21 </w:t>
      </w:r>
      <w:r>
        <w:t xml:space="preserve">That they all</w:t>
      </w:r>
      <w:r>
        <w:rPr>
          <w:rStyle w:val="FootnoteReference"/>
        </w:rPr>
        <w:footnoteReference w:id="7296"/>
      </w:r>
      <w:r>
        <w:t xml:space="preserve"> may be one; as you, Father, are in me, and I in you, that they also may be one in us: that the world may believe that you have sent me.</w:t>
      </w:r>
      <w:r>
        <w:rPr>
          <w:rStyle w:val="FootnoteReference"/>
        </w:rPr>
        <w:footnoteReference w:id="7297"/>
      </w:r>
    </w:p>
    <w:p>
      <w:r>
        <w:rPr>
          <w:b/>
        </w:rPr>
        <w:t xml:space="preserve">22 </w:t>
      </w:r>
      <w:r>
        <w:t xml:space="preserve">And the glory</w:t>
      </w:r>
      <w:r>
        <w:rPr>
          <w:rStyle w:val="FootnoteReference"/>
        </w:rPr>
        <w:footnoteReference w:id="7298"/>
      </w:r>
      <w:r>
        <w:t xml:space="preserve"> which you gave me I have given them; that they may be one, even as we are one:</w:t>
      </w:r>
    </w:p>
    <w:p>
      <w:r>
        <w:rPr>
          <w:b/>
        </w:rPr>
        <w:t xml:space="preserve">23 </w:t>
      </w:r>
      <w:r>
        <w:t xml:space="preserve">I in them, and you in me, that they may be made</w:t>
      </w:r>
      <w:r>
        <w:rPr>
          <w:rStyle w:val="FootnoteReference"/>
        </w:rPr>
        <w:footnoteReference w:id="7299"/>
      </w:r>
      <w:r>
        <w:t xml:space="preserve"> perfect in one; and that the world may know that you have sent me, and have loved them, as you have loved me.</w:t>
      </w:r>
      <w:r>
        <w:rPr>
          <w:rStyle w:val="FootnoteReference"/>
        </w:rPr>
        <w:footnoteReference w:id="7300"/>
      </w:r>
      <w:r>
        <w:rPr>
          <w:rStyle w:val="FootnoteReference"/>
        </w:rPr>
        <w:footnoteReference w:id="7301"/>
      </w:r>
      <w:r>
        <w:rPr>
          <w:rStyle w:val="FootnoteReference"/>
        </w:rPr>
        <w:footnoteReference w:id="7302"/>
      </w:r>
    </w:p>
    <w:p>
      <w:r>
        <w:rPr>
          <w:b/>
        </w:rPr>
        <w:t xml:space="preserve">24 </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03"/>
      </w:r>
      <w:r>
        <w:rPr>
          <w:rStyle w:val="FootnoteReference"/>
        </w:rPr>
        <w:footnoteReference w:id="7304"/>
      </w:r>
    </w:p>
    <w:p>
      <w:r>
        <w:rPr>
          <w:b/>
        </w:rPr>
        <w:t xml:space="preserve">25 </w:t>
      </w:r>
      <w:r>
        <w:t xml:space="preserve">O righteous</w:t>
      </w:r>
      <w:r>
        <w:rPr>
          <w:rStyle w:val="FootnoteReference"/>
        </w:rPr>
        <w:footnoteReference w:id="7305"/>
      </w:r>
      <w:r>
        <w:t xml:space="preserve"> Father, the world</w:t>
      </w:r>
      <w:r>
        <w:rPr>
          <w:rStyle w:val="FootnoteReference"/>
        </w:rPr>
        <w:footnoteReference w:id="7306"/>
      </w:r>
      <w:r>
        <w:t xml:space="preserve"> has not known you: but I have known you, and these have known that you have sent me.</w:t>
      </w:r>
      <w:r>
        <w:rPr>
          <w:rStyle w:val="FootnoteReference"/>
        </w:rPr>
        <w:footnoteReference w:id="7307"/>
      </w:r>
    </w:p>
    <w:p>
      <w:r>
        <w:rPr>
          <w:b/>
        </w:rPr>
        <w:t xml:space="preserve">26 </w:t>
      </w:r>
      <w:r>
        <w:t xml:space="preserve">And I have declared to them your name, and will declare it: that the love with which you have loved me may be in them, and I in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When Jesus</w:t>
      </w:r>
      <w:r>
        <w:rPr>
          <w:rStyle w:val="FootnoteReference"/>
        </w:rPr>
        <w:footnoteReference w:id="7308"/>
      </w:r>
      <w:r>
        <w:t xml:space="preserve"> had spoken</w:t>
      </w:r>
      <w:r>
        <w:rPr>
          <w:rStyle w:val="FootnoteReference"/>
        </w:rPr>
        <w:footnoteReference w:id="7309"/>
      </w:r>
      <w:r>
        <w:t xml:space="preserve"> these words, he went forth with his disciples over the brook</w:t>
      </w:r>
      <w:r>
        <w:rPr>
          <w:rStyle w:val="FootnoteReference"/>
        </w:rPr>
        <w:footnoteReference w:id="7310"/>
      </w:r>
      <w:r>
        <w:t xml:space="preserve"> Kidron</w:t>
      </w:r>
      <w:r>
        <w:rPr>
          <w:rStyle w:val="FootnoteReference"/>
        </w:rPr>
        <w:footnoteReference w:id="7311"/>
      </w:r>
      <w:r>
        <w:t xml:space="preserve">, where there was a garden</w:t>
      </w:r>
      <w:r>
        <w:rPr>
          <w:rStyle w:val="FootnoteReference"/>
        </w:rPr>
        <w:footnoteReference w:id="7312"/>
      </w:r>
      <w:r>
        <w:t xml:space="preserve">, into which he entered, and his disciples.</w:t>
      </w:r>
      <w:r>
        <w:rPr>
          <w:rStyle w:val="FootnoteReference"/>
        </w:rPr>
        <w:footnoteReference w:id="7313"/>
      </w:r>
      <w:r>
        <w:rPr>
          <w:rStyle w:val="FootnoteReference"/>
        </w:rPr>
        <w:footnoteReference w:id="7314"/>
      </w:r>
    </w:p>
    <w:p>
      <w:r>
        <w:rPr>
          <w:b/>
        </w:rPr>
        <w:t xml:space="preserve">2 </w:t>
      </w:r>
      <w:r>
        <w:t xml:space="preserve">And Judas</w:t>
      </w:r>
      <w:r>
        <w:rPr>
          <w:rStyle w:val="FootnoteReference"/>
        </w:rPr>
        <w:footnoteReference w:id="7315"/>
      </w:r>
      <w:r>
        <w:t xml:space="preserve"> also, who betrayed him, knew the place: for Jesus often gathered there with his disciples.</w:t>
      </w:r>
      <w:r>
        <w:rPr>
          <w:rStyle w:val="FootnoteReference"/>
        </w:rPr>
        <w:footnoteReference w:id="7316"/>
      </w:r>
      <w:r>
        <w:rPr>
          <w:rStyle w:val="FootnoteReference"/>
        </w:rPr>
        <w:footnoteReference w:id="7317"/>
      </w:r>
      <w:r>
        <w:rPr>
          <w:rStyle w:val="FootnoteReference"/>
        </w:rPr>
        <w:footnoteReference w:id="7318"/>
      </w:r>
      <w:r>
        <w:rPr>
          <w:rStyle w:val="FootnoteReference"/>
        </w:rPr>
        <w:footnoteReference w:id="7319"/>
      </w:r>
    </w:p>
    <w:p>
      <w:r>
        <w:rPr>
          <w:b/>
        </w:rPr>
        <w:t xml:space="preserve">3 </w:t>
      </w:r>
      <w:r>
        <w:t xml:space="preserve">Judas</w:t>
      </w:r>
      <w:r>
        <w:rPr>
          <w:rStyle w:val="FootnoteReference"/>
        </w:rPr>
        <w:footnoteReference w:id="7320"/>
      </w:r>
      <w:r>
        <w:t xml:space="preserve"> then, having received a band</w:t>
      </w:r>
      <w:r>
        <w:rPr>
          <w:rStyle w:val="FootnoteReference"/>
        </w:rPr>
        <w:footnoteReference w:id="7321"/>
      </w:r>
      <w:r>
        <w:t xml:space="preserve"> of men and officers from the chief priests and Pharisees</w:t>
      </w:r>
      <w:r>
        <w:rPr>
          <w:rStyle w:val="FootnoteReference"/>
        </w:rPr>
        <w:footnoteReference w:id="7322"/>
      </w:r>
      <w:r>
        <w:t xml:space="preserve">, comes there with lanterns and torches and weapons.</w:t>
      </w:r>
    </w:p>
    <w:p>
      <w:r>
        <w:rPr>
          <w:b/>
        </w:rPr>
        <w:t xml:space="preserve">4 </w:t>
      </w:r>
      <w:r>
        <w:t xml:space="preserve">Jesus therefore, knowing</w:t>
      </w:r>
      <w:r>
        <w:rPr>
          <w:rStyle w:val="FootnoteReference"/>
        </w:rPr>
        <w:footnoteReference w:id="7323"/>
      </w:r>
      <w:r>
        <w:t xml:space="preserve"> all things that should come upon him, went forth, and said to them, Whom do you seek?</w:t>
      </w:r>
    </w:p>
    <w:p>
      <w:r>
        <w:rPr>
          <w:b/>
        </w:rPr>
        <w:t xml:space="preserve">5 </w:t>
      </w:r>
      <w:r>
        <w:t xml:space="preserve">They answered him, Jesus</w:t>
      </w:r>
      <w:r>
        <w:rPr>
          <w:rStyle w:val="FootnoteReference"/>
        </w:rPr>
        <w:footnoteReference w:id="7324"/>
      </w:r>
      <w:r>
        <w:t xml:space="preserve"> of Nazareth</w:t>
      </w:r>
      <w:r>
        <w:rPr>
          <w:rStyle w:val="FootnoteReference"/>
        </w:rPr>
        <w:footnoteReference w:id="7325"/>
      </w:r>
      <w:r>
        <w:t xml:space="preserve">. Jesus says to them, I am</w:t>
      </w:r>
      <w:r>
        <w:rPr>
          <w:rStyle w:val="FootnoteReference"/>
        </w:rPr>
        <w:footnoteReference w:id="7326"/>
      </w:r>
      <w:r>
        <w:t xml:space="preserve"> he. And Judas also, who betrayed him, stood</w:t>
      </w:r>
      <w:r>
        <w:rPr>
          <w:rStyle w:val="FootnoteReference"/>
        </w:rPr>
        <w:footnoteReference w:id="7327"/>
      </w:r>
      <w:r>
        <w:t xml:space="preserve"> with them.</w:t>
      </w:r>
      <w:r>
        <w:rPr>
          <w:rStyle w:val="FootnoteReference"/>
        </w:rPr>
        <w:footnoteReference w:id="7328"/>
      </w:r>
    </w:p>
    <w:p>
      <w:r>
        <w:rPr>
          <w:b/>
        </w:rPr>
        <w:t xml:space="preserve">6 </w:t>
      </w:r>
      <w:r>
        <w:t xml:space="preserve">As soon then as he had said to them, I am he, they went</w:t>
      </w:r>
      <w:r>
        <w:rPr>
          <w:rStyle w:val="FootnoteReference"/>
        </w:rPr>
        <w:footnoteReference w:id="7329"/>
      </w:r>
      <w:r>
        <w:t xml:space="preserve"> backward, and fell to the ground.</w:t>
      </w:r>
    </w:p>
    <w:p>
      <w:r>
        <w:rPr>
          <w:b/>
        </w:rPr>
        <w:t xml:space="preserve">7 </w:t>
      </w:r>
      <w:r>
        <w:t xml:space="preserve">Then he asked them again, Whom do you seek? And they said, Jesus of Nazareth.</w:t>
      </w:r>
      <w:r>
        <w:rPr>
          <w:rStyle w:val="FootnoteReference"/>
        </w:rPr>
        <w:footnoteReference w:id="7330"/>
      </w:r>
    </w:p>
    <w:p>
      <w:r>
        <w:rPr>
          <w:b/>
        </w:rPr>
        <w:t xml:space="preserve">8 </w:t>
      </w:r>
      <w:r>
        <w:t xml:space="preserve">Jesus answered, I have told you that I am he: if therefore you seek me, let these go their way:</w:t>
      </w:r>
      <w:r>
        <w:rPr>
          <w:rStyle w:val="FootnoteReference"/>
        </w:rPr>
        <w:footnoteReference w:id="7331"/>
      </w:r>
      <w:r>
        <w:rPr>
          <w:rStyle w:val="FootnoteReference"/>
        </w:rPr>
        <w:footnoteReference w:id="7332"/>
      </w:r>
    </w:p>
    <w:p>
      <w:r>
        <w:rPr>
          <w:b/>
        </w:rPr>
        <w:t xml:space="preserve">9 </w:t>
      </w:r>
      <w:r>
        <w:t xml:space="preserve">That the saying might be fulfilled, which he spoke, Of those whom you gave me I have lost none.</w:t>
      </w:r>
      <w:r>
        <w:rPr>
          <w:rStyle w:val="FootnoteReference"/>
        </w:rPr>
        <w:footnoteReference w:id="7333"/>
      </w:r>
    </w:p>
    <w:p>
      <w:r>
        <w:rPr>
          <w:b/>
        </w:rPr>
        <w:t xml:space="preserve">10 </w:t>
      </w:r>
      <w:r>
        <w:t xml:space="preserve">Then Simon</w:t>
      </w:r>
      <w:r>
        <w:rPr>
          <w:rStyle w:val="FootnoteReference"/>
        </w:rPr>
        <w:footnoteReference w:id="7334"/>
      </w:r>
      <w:r>
        <w:t xml:space="preserve"> Peter</w:t>
      </w:r>
      <w:r>
        <w:rPr>
          <w:rStyle w:val="FootnoteReference"/>
        </w:rPr>
        <w:footnoteReference w:id="7335"/>
      </w:r>
      <w:r>
        <w:t xml:space="preserve"> having a sword drew it, and stroke the high priest's slave, and cut off his right ear. The slave's name was Malchus</w:t>
      </w:r>
      <w:r>
        <w:rPr>
          <w:rStyle w:val="FootnoteReference"/>
        </w:rPr>
        <w:footnoteReference w:id="7336"/>
      </w:r>
      <w:r>
        <w:t xml:space="preserve">.</w:t>
      </w:r>
      <w:r>
        <w:rPr>
          <w:rStyle w:val="FootnoteReference"/>
        </w:rPr>
        <w:footnoteReference w:id="7337"/>
      </w:r>
    </w:p>
    <w:p>
      <w:r>
        <w:rPr>
          <w:b/>
        </w:rPr>
        <w:t xml:space="preserve">11 </w:t>
      </w:r>
      <w:r>
        <w:t xml:space="preserve">Then Jesus said to Peter, Put up your sword into the sheath: the cup</w:t>
      </w:r>
      <w:r>
        <w:rPr>
          <w:rStyle w:val="FootnoteReference"/>
        </w:rPr>
        <w:footnoteReference w:id="7338"/>
      </w:r>
      <w:r>
        <w:t xml:space="preserve"> which my Father has given me, shall I not drink it?</w:t>
      </w:r>
      <w:r>
        <w:rPr>
          <w:rStyle w:val="FootnoteReference"/>
        </w:rPr>
        <w:footnoteReference w:id="7339"/>
      </w:r>
      <w:r>
        <w:rPr>
          <w:rStyle w:val="FootnoteReference"/>
        </w:rPr>
        <w:footnoteReference w:id="7340"/>
      </w:r>
    </w:p>
    <w:p>
      <w:r>
        <w:rPr>
          <w:b/>
        </w:rPr>
        <w:t xml:space="preserve">12 </w:t>
      </w:r>
      <w:r>
        <w:t xml:space="preserve">Then the band</w:t>
      </w:r>
      <w:r>
        <w:rPr>
          <w:rStyle w:val="FootnoteReference"/>
        </w:rPr>
        <w:footnoteReference w:id="7341"/>
      </w:r>
      <w:r>
        <w:t xml:space="preserve"> and the captain</w:t>
      </w:r>
      <w:r>
        <w:rPr>
          <w:rStyle w:val="FootnoteReference"/>
        </w:rPr>
        <w:footnoteReference w:id="7342"/>
      </w:r>
      <w:r>
        <w:t xml:space="preserve"> and officers of the Jews</w:t>
      </w:r>
      <w:r>
        <w:rPr>
          <w:rStyle w:val="FootnoteReference"/>
        </w:rPr>
        <w:footnoteReference w:id="7343"/>
      </w:r>
      <w:r>
        <w:t xml:space="preserve"> took Jesus, and bound</w:t>
      </w:r>
      <w:r>
        <w:rPr>
          <w:rStyle w:val="FootnoteReference"/>
        </w:rPr>
        <w:footnoteReference w:id="7344"/>
      </w:r>
      <w:r>
        <w:t xml:space="preserve"> him,</w:t>
      </w:r>
    </w:p>
    <w:p>
      <w:r>
        <w:rPr>
          <w:b/>
        </w:rPr>
        <w:t xml:space="preserve">13 </w:t>
      </w:r>
      <w:r>
        <w:t xml:space="preserve">And led him away to Annas</w:t>
      </w:r>
      <w:r>
        <w:rPr>
          <w:rStyle w:val="FootnoteReference"/>
        </w:rPr>
        <w:footnoteReference w:id="7345"/>
      </w:r>
      <w:r>
        <w:t xml:space="preserve"> first; for he was father-in-law to Caiaphas</w:t>
      </w:r>
      <w:r>
        <w:rPr>
          <w:rStyle w:val="FootnoteReference"/>
        </w:rPr>
        <w:footnoteReference w:id="7346"/>
      </w:r>
      <w:r>
        <w:t xml:space="preserve">, who was the high priest that same year.</w:t>
      </w:r>
      <w:r>
        <w:rPr>
          <w:rStyle w:val="FootnoteReference"/>
        </w:rPr>
        <w:footnoteReference w:id="7347"/>
      </w:r>
      <w:r>
        <w:rPr>
          <w:rStyle w:val="FootnoteReference"/>
        </w:rPr>
        <w:footnoteReference w:id="7348"/>
      </w:r>
    </w:p>
    <w:p>
      <w:r>
        <w:rPr>
          <w:b/>
        </w:rPr>
        <w:t xml:space="preserve">14 </w:t>
      </w:r>
      <w:r>
        <w:t xml:space="preserve">Now Caiaphas</w:t>
      </w:r>
      <w:r>
        <w:rPr>
          <w:rStyle w:val="FootnoteReference"/>
        </w:rPr>
        <w:footnoteReference w:id="7349"/>
      </w:r>
      <w:r>
        <w:t xml:space="preserve"> was the one who gave counsel to the Jews, that it was expedient that one man should die for the people.</w:t>
      </w:r>
    </w:p>
    <w:p>
      <w:r>
        <w:rPr>
          <w:b/>
        </w:rPr>
        <w:t xml:space="preserve">15 </w:t>
      </w:r>
      <w:r>
        <w:t xml:space="preserve">And Simon</w:t>
      </w:r>
      <w:r>
        <w:rPr>
          <w:rStyle w:val="FootnoteReference"/>
        </w:rPr>
        <w:footnoteReference w:id="7350"/>
      </w:r>
      <w:r>
        <w:t xml:space="preserve"> Peter followed Jesus, and so did another disciple: that disciple was known to the high priest, and went in with Jesus into the courtyard of the high priest.</w:t>
      </w:r>
    </w:p>
    <w:p>
      <w:r>
        <w:rPr>
          <w:b/>
        </w:rPr>
        <w:t xml:space="preserve">16 </w:t>
      </w:r>
      <w:r>
        <w:t xml:space="preserve">But Peter stood at the door outside. Then that other disciple, who was known to the high priest, went out, and spoke to her who kept the door, and brought in Peter.</w:t>
      </w:r>
      <w:r>
        <w:rPr>
          <w:rStyle w:val="FootnoteReference"/>
        </w:rPr>
        <w:footnoteReference w:id="7351"/>
      </w:r>
    </w:p>
    <w:p>
      <w:r>
        <w:rPr>
          <w:b/>
        </w:rPr>
        <w:t xml:space="preserve">17 </w:t>
      </w:r>
      <w:r>
        <w:t xml:space="preserve">Then says the girl that kept the door to Peter, Are not you also one of this man's disciples? He says, I am not</w:t>
      </w:r>
      <w:r>
        <w:rPr>
          <w:rStyle w:val="FootnoteReference"/>
        </w:rPr>
        <w:footnoteReference w:id="7352"/>
      </w:r>
      <w:r>
        <w:t xml:space="preserve">.</w:t>
      </w:r>
      <w:r>
        <w:rPr>
          <w:rStyle w:val="FootnoteReference"/>
        </w:rPr>
        <w:footnoteReference w:id="7353"/>
      </w:r>
    </w:p>
    <w:p>
      <w:r>
        <w:rPr>
          <w:b/>
        </w:rPr>
        <w:t xml:space="preserve">18 </w:t>
      </w:r>
      <w:r>
        <w:t xml:space="preserve">And the slaves and officers stood there, who had made a fire of coals; for it was cold: and they warmed themselves: and Peter</w:t>
      </w:r>
      <w:r>
        <w:rPr>
          <w:rStyle w:val="FootnoteReference"/>
        </w:rPr>
        <w:footnoteReference w:id="7354"/>
      </w:r>
      <w:r>
        <w:t xml:space="preserve"> stood with them, and warmed himself.</w:t>
      </w:r>
      <w:r>
        <w:rPr>
          <w:rStyle w:val="FootnoteReference"/>
        </w:rPr>
        <w:footnoteReference w:id="7355"/>
      </w:r>
      <w:r>
        <w:rPr>
          <w:rStyle w:val="FootnoteReference"/>
        </w:rPr>
        <w:footnoteReference w:id="7356"/>
      </w:r>
    </w:p>
    <w:p>
      <w:r>
        <w:rPr>
          <w:b/>
        </w:rPr>
        <w:t xml:space="preserve">19 </w:t>
      </w:r>
      <w:r>
        <w:t xml:space="preserve">The high priest then asked</w:t>
      </w:r>
      <w:r>
        <w:rPr>
          <w:rStyle w:val="FootnoteReference"/>
        </w:rPr>
        <w:footnoteReference w:id="7357"/>
      </w:r>
      <w:r>
        <w:t xml:space="preserve"> Jesus about his disciples, and about his doctrine.</w:t>
      </w:r>
    </w:p>
    <w:p>
      <w:r>
        <w:rPr>
          <w:b/>
        </w:rPr>
        <w:t xml:space="preserve">20 </w:t>
      </w:r>
      <w:r>
        <w:t xml:space="preserve">Jesus answered him, I spoke openly to the world; I always taught in the synagogue, and in</w:t>
      </w:r>
      <w:r>
        <w:rPr>
          <w:rStyle w:val="FootnoteReference"/>
        </w:rPr>
        <w:footnoteReference w:id="7358"/>
      </w:r>
      <w:r>
        <w:t xml:space="preserve"> the temple, where the Jews always come together; and in secret I said nothing.</w:t>
      </w:r>
      <w:r>
        <w:rPr>
          <w:rStyle w:val="FootnoteReference"/>
        </w:rPr>
        <w:footnoteReference w:id="7359"/>
      </w:r>
    </w:p>
    <w:p>
      <w:r>
        <w:rPr>
          <w:b/>
        </w:rPr>
        <w:t xml:space="preserve">21 </w:t>
      </w:r>
      <w:r>
        <w:t xml:space="preserve">Why do you ask me? ask those who heard me what I have said to them: look, they know what I said.</w:t>
      </w:r>
      <w:r>
        <w:rPr>
          <w:rStyle w:val="FootnoteReference"/>
        </w:rPr>
        <w:footnoteReference w:id="7360"/>
      </w:r>
    </w:p>
    <w:p>
      <w:r>
        <w:rPr>
          <w:b/>
        </w:rPr>
        <w:t xml:space="preserve">22 </w:t>
      </w:r>
      <w:r>
        <w:t xml:space="preserve">And when he had thus spoken, one of the officers who stood by struck</w:t>
      </w:r>
      <w:r>
        <w:rPr>
          <w:rStyle w:val="FootnoteReference"/>
        </w:rPr>
        <w:footnoteReference w:id="7361"/>
      </w:r>
      <w:r>
        <w:t xml:space="preserve"> Jesus with the palm of his hand, saying, Do you answer the high priest so?</w:t>
      </w:r>
      <w:r>
        <w:rPr>
          <w:rStyle w:val="FootnoteReference"/>
        </w:rPr>
        <w:footnoteReference w:id="7362"/>
      </w:r>
    </w:p>
    <w:p>
      <w:r>
        <w:rPr>
          <w:b/>
        </w:rPr>
        <w:t xml:space="preserve">23 </w:t>
      </w:r>
      <w:r>
        <w:t xml:space="preserve">Jesus answered him, If I have spoken evil, bear witness of the evil: but if well, why do you strike me?</w:t>
      </w:r>
      <w:r>
        <w:rPr>
          <w:rStyle w:val="FootnoteReference"/>
        </w:rPr>
        <w:footnoteReference w:id="7363"/>
      </w:r>
    </w:p>
    <w:p>
      <w:r>
        <w:rPr>
          <w:b/>
        </w:rPr>
        <w:t xml:space="preserve">24 </w:t>
      </w:r>
      <w:r>
        <w:t xml:space="preserve">Now Annas</w:t>
      </w:r>
      <w:r>
        <w:rPr>
          <w:rStyle w:val="FootnoteReference"/>
        </w:rPr>
        <w:footnoteReference w:id="7364"/>
      </w:r>
      <w:r>
        <w:t xml:space="preserve"> had sent him bound</w:t>
      </w:r>
      <w:r>
        <w:rPr>
          <w:rStyle w:val="FootnoteReference"/>
        </w:rPr>
        <w:footnoteReference w:id="7365"/>
      </w:r>
      <w:r>
        <w:t xml:space="preserve"> to Caiaphas the high priest.</w:t>
      </w:r>
    </w:p>
    <w:p>
      <w:r>
        <w:rPr>
          <w:b/>
        </w:rPr>
        <w:t xml:space="preserve">25 </w:t>
      </w:r>
      <w:r>
        <w:t xml:space="preserve">And Simon Peter stood</w:t>
      </w:r>
      <w:r>
        <w:rPr>
          <w:rStyle w:val="FootnoteReference"/>
        </w:rPr>
        <w:footnoteReference w:id="7366"/>
      </w:r>
      <w:r>
        <w:t xml:space="preserve"> and warmed himself. They said therefore to him, Are not you also one of his disciples? He denied it, and said, I am not.</w:t>
      </w:r>
      <w:r>
        <w:rPr>
          <w:rStyle w:val="FootnoteReference"/>
        </w:rPr>
        <w:footnoteReference w:id="7367"/>
      </w:r>
      <w:r>
        <w:rPr>
          <w:rStyle w:val="FootnoteReference"/>
        </w:rPr>
        <w:footnoteReference w:id="7368"/>
      </w:r>
    </w:p>
    <w:p>
      <w:r>
        <w:rPr>
          <w:b/>
        </w:rPr>
        <w:t xml:space="preserve">26 </w:t>
      </w:r>
      <w:r>
        <w:t xml:space="preserve">One of the slaves of the high priest, being his relative whose ear Peter cut off, says, Did not I see you in the garden with him?</w:t>
      </w:r>
      <w:r>
        <w:rPr>
          <w:rStyle w:val="FootnoteReference"/>
        </w:rPr>
        <w:footnoteReference w:id="7369"/>
      </w:r>
    </w:p>
    <w:p>
      <w:r>
        <w:rPr>
          <w:b/>
        </w:rPr>
        <w:t xml:space="preserve">27 </w:t>
      </w:r>
      <w:r>
        <w:t xml:space="preserve">Peter then denied again: and immediately the rooster crowed.</w:t>
      </w:r>
      <w:r>
        <w:rPr>
          <w:rStyle w:val="FootnoteReference"/>
        </w:rPr>
        <w:footnoteReference w:id="7370"/>
      </w:r>
    </w:p>
    <w:p>
      <w:r>
        <w:rPr>
          <w:b/>
        </w:rPr>
        <w:t xml:space="preserve">28 </w:t>
      </w:r>
      <w:r>
        <w:t xml:space="preserve">Then they led Jesus from Caiaphas to the judgment hall: and it was early</w:t>
      </w:r>
      <w:r>
        <w:rPr>
          <w:rStyle w:val="FootnoteReference"/>
        </w:rPr>
        <w:footnoteReference w:id="7371"/>
      </w:r>
      <w:r>
        <w:t xml:space="preserve">; and they themselves did not go into the judgment hall, lest they should be defiled; but that they might eat the Passover.</w:t>
      </w:r>
      <w:r>
        <w:rPr>
          <w:rStyle w:val="FootnoteReference"/>
        </w:rPr>
        <w:footnoteReference w:id="7372"/>
      </w:r>
      <w:r>
        <w:rPr>
          <w:rStyle w:val="FootnoteReference"/>
        </w:rPr>
        <w:footnoteReference w:id="7373"/>
      </w:r>
      <w:r>
        <w:rPr>
          <w:rStyle w:val="FootnoteReference"/>
        </w:rPr>
        <w:footnoteReference w:id="7374"/>
      </w:r>
    </w:p>
    <w:p>
      <w:r>
        <w:rPr>
          <w:b/>
        </w:rPr>
        <w:t xml:space="preserve">29 </w:t>
      </w:r>
      <w:r>
        <w:t xml:space="preserve">Pilate</w:t>
      </w:r>
      <w:r>
        <w:rPr>
          <w:rStyle w:val="FootnoteReference"/>
        </w:rPr>
        <w:footnoteReference w:id="7375"/>
      </w:r>
      <w:r>
        <w:t xml:space="preserve"> then went out to them, and said, What accusation do you bring against this man?</w:t>
      </w:r>
    </w:p>
    <w:p>
      <w:r>
        <w:rPr>
          <w:b/>
        </w:rPr>
        <w:t xml:space="preserve">30 </w:t>
      </w:r>
      <w:r>
        <w:t xml:space="preserve">They answered and said to him, If he were not an evildoer, we would not have delivered</w:t>
      </w:r>
      <w:r>
        <w:rPr>
          <w:rStyle w:val="FootnoteReference"/>
        </w:rPr>
        <w:footnoteReference w:id="7376"/>
      </w:r>
      <w:r>
        <w:t xml:space="preserve"> him up to you.</w:t>
      </w:r>
      <w:r>
        <w:rPr>
          <w:rStyle w:val="FootnoteReference"/>
        </w:rPr>
        <w:footnoteReference w:id="7377"/>
      </w:r>
    </w:p>
    <w:p>
      <w:r>
        <w:rPr>
          <w:b/>
        </w:rPr>
        <w:t xml:space="preserve">31 </w:t>
      </w:r>
      <w:r>
        <w:t xml:space="preserve">Then said Pilate to them, Take</w:t>
      </w:r>
      <w:r>
        <w:rPr>
          <w:rStyle w:val="FootnoteReference"/>
        </w:rPr>
        <w:footnoteReference w:id="7378"/>
      </w:r>
      <w:r>
        <w:t xml:space="preserve"> him yourselves, and judge him according to your law. The Jews therefore said to him, It is not lawful for us to put anyone to death:</w:t>
      </w:r>
      <w:r>
        <w:rPr>
          <w:rStyle w:val="FootnoteReference"/>
        </w:rPr>
        <w:footnoteReference w:id="7379"/>
      </w:r>
    </w:p>
    <w:p>
      <w:r>
        <w:rPr>
          <w:b/>
        </w:rPr>
        <w:t xml:space="preserve">32 </w:t>
      </w:r>
      <w:r>
        <w:t xml:space="preserve">That the saying</w:t>
      </w:r>
      <w:r>
        <w:rPr>
          <w:rStyle w:val="FootnoteReference"/>
        </w:rPr>
        <w:footnoteReference w:id="7380"/>
      </w:r>
      <w:r>
        <w:t xml:space="preserve"> of Jesus might be fulfilled, which he spoke, signifying what death he should die.</w:t>
      </w:r>
    </w:p>
    <w:p>
      <w:r>
        <w:rPr>
          <w:b/>
        </w:rPr>
        <w:t xml:space="preserve">33 </w:t>
      </w:r>
      <w:r>
        <w:t xml:space="preserve">Then Pilate entered into the judgment hall again, and called Jesus, and said</w:t>
      </w:r>
      <w:r>
        <w:rPr>
          <w:rStyle w:val="FootnoteReference"/>
        </w:rPr>
        <w:footnoteReference w:id="7381"/>
      </w:r>
      <w:r>
        <w:t xml:space="preserve"> to him, Are you the King of the Jews?</w:t>
      </w:r>
    </w:p>
    <w:p>
      <w:r>
        <w:rPr>
          <w:b/>
        </w:rPr>
        <w:t xml:space="preserve">34 </w:t>
      </w:r>
      <w:r>
        <w:t xml:space="preserve">Jesus answered him, Do you say this thing of yourself, or did others tell it to you of me?</w:t>
      </w:r>
      <w:r>
        <w:rPr>
          <w:rStyle w:val="FootnoteReference"/>
        </w:rPr>
        <w:footnoteReference w:id="7382"/>
      </w:r>
    </w:p>
    <w:p>
      <w:r>
        <w:rPr>
          <w:b/>
        </w:rPr>
        <w:t xml:space="preserve">35 </w:t>
      </w:r>
      <w:r>
        <w:t xml:space="preserve">Pilate answered, Am I a Jew</w:t>
      </w:r>
      <w:r>
        <w:rPr>
          <w:rStyle w:val="FootnoteReference"/>
        </w:rPr>
        <w:footnoteReference w:id="7383"/>
      </w:r>
      <w:r>
        <w:t xml:space="preserve">? your own nation and the chief priests have delivered you to me: what have you done?</w:t>
      </w:r>
      <w:r>
        <w:rPr>
          <w:rStyle w:val="FootnoteReference"/>
        </w:rPr>
        <w:footnoteReference w:id="7384"/>
      </w:r>
      <w:r>
        <w:rPr>
          <w:rStyle w:val="FootnoteReference"/>
        </w:rPr>
        <w:footnoteReference w:id="7385"/>
      </w:r>
    </w:p>
    <w:p>
      <w:r>
        <w:rPr>
          <w:b/>
        </w:rPr>
        <w:t xml:space="preserve">36 </w:t>
      </w:r>
      <w:r>
        <w:t xml:space="preserve">Jesus</w:t>
      </w:r>
      <w:r>
        <w:rPr>
          <w:rStyle w:val="FootnoteReference"/>
        </w:rPr>
        <w:footnoteReference w:id="7386"/>
      </w:r>
      <w:r>
        <w:t xml:space="preserve"> answered, My kingdom is</w:t>
      </w:r>
      <w:r>
        <w:rPr>
          <w:rStyle w:val="FootnoteReference"/>
        </w:rPr>
        <w:footnoteReference w:id="7387"/>
      </w:r>
      <w:r>
        <w:t xml:space="preserve"> not of this world: if my kingdom were of this world, then would my servants fight, that I should not be delivered to the Jews: but now my kingdom is not from here.</w:t>
      </w:r>
    </w:p>
    <w:p>
      <w:r>
        <w:rPr>
          <w:b/>
        </w:rPr>
        <w:t xml:space="preserve">37 </w:t>
      </w:r>
      <w:r>
        <w:t xml:space="preserve">Pilate therefore said to him, Are you a king then? Jesus answered, You say that I am a king. To this end I was born, and for this cause I came into the world, that I should</w:t>
      </w:r>
      <w:r>
        <w:rPr>
          <w:rStyle w:val="FootnoteReference"/>
        </w:rPr>
        <w:footnoteReference w:id="7388"/>
      </w:r>
      <w:r>
        <w:t xml:space="preserve"> bear witness to the truth. Everyone that is of the truth hears my voice.</w:t>
      </w:r>
      <w:r>
        <w:rPr>
          <w:rStyle w:val="FootnoteReference"/>
        </w:rPr>
        <w:footnoteReference w:id="7389"/>
      </w:r>
    </w:p>
    <w:p>
      <w:r>
        <w:rPr>
          <w:b/>
        </w:rPr>
        <w:t xml:space="preserve">38 </w:t>
      </w:r>
      <w:r>
        <w:t xml:space="preserve">Pilate says to him, What is truth? And when he had said this, he went out again to the Jews, and says to them, I find</w:t>
      </w:r>
      <w:r>
        <w:rPr>
          <w:rStyle w:val="FootnoteReference"/>
        </w:rPr>
        <w:footnoteReference w:id="7390"/>
      </w:r>
      <w:r>
        <w:t xml:space="preserve"> in him no fault at all.</w:t>
      </w:r>
    </w:p>
    <w:p>
      <w:r>
        <w:rPr>
          <w:b/>
        </w:rPr>
        <w:t xml:space="preserve">39 </w:t>
      </w:r>
      <w:r>
        <w:t xml:space="preserve">But you have a custom, that I should release to you one at the Passover: do you therefore want me to release to you the King of the Jews?</w:t>
      </w:r>
      <w:r>
        <w:rPr>
          <w:rStyle w:val="FootnoteReference"/>
        </w:rPr>
        <w:footnoteReference w:id="7391"/>
      </w:r>
      <w:r>
        <w:rPr>
          <w:rStyle w:val="FootnoteReference"/>
        </w:rPr>
        <w:footnoteReference w:id="7392"/>
      </w:r>
    </w:p>
    <w:p>
      <w:r>
        <w:rPr>
          <w:b/>
        </w:rPr>
        <w:t xml:space="preserve">40 </w:t>
      </w:r>
      <w:r>
        <w:t xml:space="preserve">Then they all cried again, saying, Not this man, but Barabbas</w:t>
      </w:r>
      <w:r>
        <w:rPr>
          <w:rStyle w:val="FootnoteReference"/>
        </w:rPr>
        <w:footnoteReference w:id="7393"/>
      </w:r>
      <w:r>
        <w:t xml:space="preserve">. Now Barabbas was a robber.</w:t>
      </w:r>
      <w:r>
        <w:rPr>
          <w:rStyle w:val="FootnoteReference"/>
        </w:rPr>
        <w:footnoteReference w:id="739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Then Pilate</w:t>
      </w:r>
      <w:r>
        <w:rPr>
          <w:rStyle w:val="FootnoteReference"/>
        </w:rPr>
        <w:footnoteReference w:id="7395"/>
      </w:r>
      <w:r>
        <w:t xml:space="preserve"> therefore took Jesus</w:t>
      </w:r>
      <w:r>
        <w:rPr>
          <w:rStyle w:val="FootnoteReference"/>
        </w:rPr>
        <w:footnoteReference w:id="7396"/>
      </w:r>
      <w:r>
        <w:t xml:space="preserve">, and scourged</w:t>
      </w:r>
      <w:r>
        <w:rPr>
          <w:rStyle w:val="FootnoteReference"/>
        </w:rPr>
        <w:footnoteReference w:id="7397"/>
      </w:r>
      <w:r>
        <w:t xml:space="preserve"> him.</w:t>
      </w:r>
      <w:r>
        <w:rPr>
          <w:rStyle w:val="FootnoteReference"/>
        </w:rPr>
        <w:footnoteReference w:id="7398"/>
      </w:r>
      <w:r>
        <w:rPr>
          <w:rStyle w:val="FootnoteReference"/>
        </w:rPr>
        <w:footnoteReference w:id="7399"/>
      </w:r>
    </w:p>
    <w:p>
      <w:r>
        <w:rPr>
          <w:b/>
        </w:rPr>
        <w:t xml:space="preserve">2 </w:t>
      </w:r>
      <w:r>
        <w:t xml:space="preserve">And the soldiers</w:t>
      </w:r>
      <w:r>
        <w:rPr>
          <w:rStyle w:val="FootnoteReference"/>
        </w:rPr>
        <w:footnoteReference w:id="7400"/>
      </w:r>
      <w:r>
        <w:t xml:space="preserve"> twisted together a crown of thorns, and put it on his head, and they put on him a purple robe,</w:t>
      </w:r>
    </w:p>
    <w:p>
      <w:r>
        <w:rPr>
          <w:b/>
        </w:rPr>
        <w:t xml:space="preserve">3 </w:t>
      </w:r>
      <w:r>
        <w:t xml:space="preserve">And said, Hail</w:t>
      </w:r>
      <w:r>
        <w:rPr>
          <w:rStyle w:val="FootnoteReference"/>
        </w:rPr>
        <w:footnoteReference w:id="7401"/>
      </w:r>
      <w:r>
        <w:t xml:space="preserve">, King</w:t>
      </w:r>
      <w:r>
        <w:rPr>
          <w:rStyle w:val="FootnoteReference"/>
        </w:rPr>
        <w:footnoteReference w:id="7402"/>
      </w:r>
      <w:r>
        <w:t xml:space="preserve"> of the Jews</w:t>
      </w:r>
      <w:r>
        <w:rPr>
          <w:rStyle w:val="FootnoteReference"/>
        </w:rPr>
        <w:footnoteReference w:id="7403"/>
      </w:r>
      <w:r>
        <w:t xml:space="preserve">! and they struck him with their hands.</w:t>
      </w:r>
    </w:p>
    <w:p>
      <w:r>
        <w:rPr>
          <w:b/>
        </w:rPr>
        <w:t xml:space="preserve">4 </w:t>
      </w:r>
      <w:r>
        <w:t xml:space="preserve">Pilate therefore went forth again, and says to them, Look, I bring him forth to you, that you may know that I find no fault in him.</w:t>
      </w:r>
      <w:r>
        <w:rPr>
          <w:rStyle w:val="FootnoteReference"/>
        </w:rPr>
        <w:footnoteReference w:id="7404"/>
      </w:r>
    </w:p>
    <w:p>
      <w:r>
        <w:rPr>
          <w:b/>
        </w:rPr>
        <w:t xml:space="preserve">5 </w:t>
      </w:r>
      <w:r>
        <w:t xml:space="preserve">Then Jesus came forth, wearing the crown of thorns, and the purple robe. And Pilate says to them, Look, the man!</w:t>
      </w:r>
      <w:r>
        <w:rPr>
          <w:rStyle w:val="FootnoteReference"/>
        </w:rPr>
        <w:footnoteReference w:id="7405"/>
      </w:r>
    </w:p>
    <w:p>
      <w:r>
        <w:rPr>
          <w:b/>
        </w:rPr>
        <w:t xml:space="preserve">6 </w:t>
      </w:r>
      <w:r>
        <w:t xml:space="preserve">When the chief priests</w:t>
      </w:r>
      <w:r>
        <w:rPr>
          <w:rStyle w:val="FootnoteReference"/>
        </w:rPr>
        <w:footnoteReference w:id="7406"/>
      </w:r>
      <w:r>
        <w:t xml:space="preserve"> therefore and officers saw him, they cried out, saying, Crucify him, crucify him. Pilate says to them, Take</w:t>
      </w:r>
      <w:r>
        <w:rPr>
          <w:rStyle w:val="FootnoteReference"/>
        </w:rPr>
        <w:footnoteReference w:id="7407"/>
      </w:r>
      <w:r>
        <w:t xml:space="preserve"> him yourselves, and crucify him: for I find no fault in him.</w:t>
      </w:r>
    </w:p>
    <w:p>
      <w:r>
        <w:rPr>
          <w:b/>
        </w:rPr>
        <w:t xml:space="preserve">7 </w:t>
      </w:r>
      <w:r>
        <w:t xml:space="preserve">The Jews answered him, We have a law, and by our law he ought to die, because he made himself the Son of God</w:t>
      </w:r>
      <w:r>
        <w:rPr>
          <w:rStyle w:val="FootnoteReference"/>
        </w:rPr>
        <w:footnoteReference w:id="7408"/>
      </w:r>
      <w:r>
        <w:t xml:space="preserve">.</w:t>
      </w:r>
      <w:r>
        <w:rPr>
          <w:rStyle w:val="FootnoteReference"/>
        </w:rPr>
        <w:footnoteReference w:id="7409"/>
      </w:r>
      <w:r>
        <w:rPr>
          <w:rStyle w:val="FootnoteReference"/>
        </w:rPr>
        <w:footnoteReference w:id="7410"/>
      </w:r>
    </w:p>
    <w:p>
      <w:r>
        <w:rPr>
          <w:b/>
        </w:rPr>
        <w:t xml:space="preserve">8 </w:t>
      </w:r>
      <w:r>
        <w:t xml:space="preserve">When Pilate therefore heard</w:t>
      </w:r>
      <w:r>
        <w:rPr>
          <w:rStyle w:val="FootnoteReference"/>
        </w:rPr>
        <w:footnoteReference w:id="7411"/>
      </w:r>
      <w:r>
        <w:t xml:space="preserve"> that saying, he was the more afraid;</w:t>
      </w:r>
    </w:p>
    <w:p>
      <w:r>
        <w:rPr>
          <w:b/>
        </w:rPr>
        <w:t xml:space="preserve">9 </w:t>
      </w:r>
      <w:r>
        <w:t xml:space="preserve">And went again into the judgment hall, and says to Jesus, From where are you? But Jesus gave him no answer.</w:t>
      </w:r>
      <w:r>
        <w:rPr>
          <w:rStyle w:val="FootnoteReference"/>
        </w:rPr>
        <w:footnoteReference w:id="7412"/>
      </w:r>
      <w:r>
        <w:rPr>
          <w:rStyle w:val="FootnoteReference"/>
        </w:rPr>
        <w:footnoteReference w:id="7413"/>
      </w:r>
    </w:p>
    <w:p>
      <w:r>
        <w:rPr>
          <w:b/>
        </w:rPr>
        <w:t xml:space="preserve">10 </w:t>
      </w:r>
      <w:r>
        <w:t xml:space="preserve">Then says Pilate to him, Do you not speak to me? do you not know that I have power to crucify you, and have power to release you?</w:t>
      </w:r>
      <w:r>
        <w:rPr>
          <w:rStyle w:val="FootnoteReference"/>
        </w:rPr>
        <w:footnoteReference w:id="7414"/>
      </w:r>
    </w:p>
    <w:p>
      <w:r>
        <w:rPr>
          <w:b/>
        </w:rPr>
        <w:t xml:space="preserve">11 </w:t>
      </w:r>
      <w:r>
        <w:t xml:space="preserve">Jesus answered, You could have no authority at all against me, except it were given you from above: therefore the one who delivered me to you has the greater</w:t>
      </w:r>
      <w:r>
        <w:rPr>
          <w:rStyle w:val="FootnoteReference"/>
        </w:rPr>
        <w:footnoteReference w:id="7415"/>
      </w:r>
      <w:r>
        <w:t xml:space="preserve"> sin.</w:t>
      </w:r>
      <w:r>
        <w:rPr>
          <w:rStyle w:val="FootnoteReference"/>
        </w:rPr>
        <w:footnoteReference w:id="7416"/>
      </w:r>
      <w:r>
        <w:rPr>
          <w:rStyle w:val="FootnoteReference"/>
        </w:rPr>
        <w:footnoteReference w:id="7417"/>
      </w:r>
    </w:p>
    <w:p>
      <w:r>
        <w:rPr>
          <w:b/>
        </w:rPr>
        <w:t xml:space="preserve">12 </w:t>
      </w:r>
      <w:r>
        <w:t xml:space="preserve">And from then on Pilate sought to release him: but the Jews cried out, saying, If you let this man go, you are not Caesar</w:t>
      </w:r>
      <w:r>
        <w:rPr>
          <w:rStyle w:val="FootnoteReference"/>
        </w:rPr>
        <w:footnoteReference w:id="7418"/>
      </w:r>
      <w:r>
        <w:t xml:space="preserve">'s friend: whoever makes himself a king speaks against Caesar.</w:t>
      </w:r>
      <w:r>
        <w:rPr>
          <w:rStyle w:val="FootnoteReference"/>
        </w:rPr>
        <w:footnoteReference w:id="7419"/>
      </w:r>
    </w:p>
    <w:p>
      <w:r>
        <w:rPr>
          <w:b/>
        </w:rPr>
        <w:t xml:space="preserve">13 </w:t>
      </w:r>
      <w:r>
        <w:t xml:space="preserve">When Pilate therefore heard</w:t>
      </w:r>
      <w:r>
        <w:rPr>
          <w:rStyle w:val="FootnoteReference"/>
        </w:rPr>
        <w:footnoteReference w:id="7420"/>
      </w:r>
      <w:r>
        <w:t xml:space="preserve"> this saying, he brought Jesus forth, and sat</w:t>
      </w:r>
      <w:r>
        <w:rPr>
          <w:rStyle w:val="FootnoteReference"/>
        </w:rPr>
        <w:footnoteReference w:id="7421"/>
      </w:r>
      <w:r>
        <w:t xml:space="preserve"> down in the judgment seat in a place that is called the Pavement, but in the Hebrew</w:t>
      </w:r>
      <w:r>
        <w:rPr>
          <w:rStyle w:val="FootnoteReference"/>
        </w:rPr>
        <w:footnoteReference w:id="7422"/>
      </w:r>
      <w:r>
        <w:t xml:space="preserve">, Gabbatha</w:t>
      </w:r>
      <w:r>
        <w:rPr>
          <w:rStyle w:val="FootnoteReference"/>
        </w:rPr>
        <w:footnoteReference w:id="7423"/>
      </w:r>
      <w:r>
        <w:t xml:space="preserve">.</w:t>
      </w:r>
    </w:p>
    <w:p>
      <w:r>
        <w:rPr>
          <w:b/>
        </w:rPr>
        <w:t xml:space="preserve">14 </w:t>
      </w:r>
      <w:r>
        <w:t xml:space="preserve">And it was the preparation</w:t>
      </w:r>
      <w:r>
        <w:rPr>
          <w:rStyle w:val="FootnoteReference"/>
        </w:rPr>
        <w:footnoteReference w:id="7424"/>
      </w:r>
      <w:r>
        <w:t xml:space="preserve"> of the Passover, and about the sixth</w:t>
      </w:r>
      <w:r>
        <w:rPr>
          <w:rStyle w:val="FootnoteReference"/>
        </w:rPr>
        <w:footnoteReference w:id="7425"/>
      </w:r>
      <w:r>
        <w:t xml:space="preserve"> hour: and he says to the Jews, Look, your King!</w:t>
      </w:r>
      <w:r>
        <w:rPr>
          <w:rStyle w:val="FootnoteReference"/>
        </w:rPr>
        <w:footnoteReference w:id="7426"/>
      </w:r>
    </w:p>
    <w:p>
      <w:r>
        <w:rPr>
          <w:b/>
        </w:rPr>
        <w:t xml:space="preserve">15 </w:t>
      </w:r>
      <w:r>
        <w:t xml:space="preserve">But they cried out, Away</w:t>
      </w:r>
      <w:r>
        <w:rPr>
          <w:rStyle w:val="FootnoteReference"/>
        </w:rPr>
        <w:footnoteReference w:id="7427"/>
      </w:r>
      <w:r>
        <w:t xml:space="preserve"> with him, away with him, crucify him. Pilate says to them, Shall I crucify your King? The chief priests answered, We have no king but Caesar.</w:t>
      </w:r>
    </w:p>
    <w:p>
      <w:r>
        <w:rPr>
          <w:b/>
        </w:rPr>
        <w:t xml:space="preserve">16 </w:t>
      </w:r>
      <w:r>
        <w:t xml:space="preserve">Then he delivered him therefore to them to be crucified. And they took Jesus, and led him away.</w:t>
      </w:r>
      <w:r>
        <w:rPr>
          <w:rStyle w:val="FootnoteReference"/>
        </w:rPr>
        <w:footnoteReference w:id="7428"/>
      </w:r>
    </w:p>
    <w:p>
      <w:r>
        <w:rPr>
          <w:b/>
        </w:rPr>
        <w:t xml:space="preserve">17 </w:t>
      </w:r>
      <w:r>
        <w:t xml:space="preserve">And he bearing his cross went</w:t>
      </w:r>
      <w:r>
        <w:rPr>
          <w:rStyle w:val="FootnoteReference"/>
        </w:rPr>
        <w:footnoteReference w:id="7429"/>
      </w:r>
      <w:r>
        <w:t xml:space="preserve"> forth into a place called the place of a skull, which is called in the Hebrew Golgotha</w:t>
      </w:r>
      <w:r>
        <w:rPr>
          <w:rStyle w:val="FootnoteReference"/>
        </w:rPr>
        <w:footnoteReference w:id="7430"/>
      </w:r>
      <w:r>
        <w:t xml:space="preserve">:</w:t>
      </w:r>
      <w:r>
        <w:rPr>
          <w:rStyle w:val="FootnoteReference"/>
        </w:rPr>
        <w:footnoteReference w:id="7431"/>
      </w:r>
      <w:r>
        <w:rPr>
          <w:rStyle w:val="FootnoteReference"/>
        </w:rPr>
        <w:footnoteReference w:id="7432"/>
      </w:r>
    </w:p>
    <w:p>
      <w:r>
        <w:rPr>
          <w:b/>
        </w:rPr>
        <w:t xml:space="preserve">18 </w:t>
      </w:r>
      <w:r>
        <w:t xml:space="preserve">Where they crucified him, and two others with him, on either side one, and Jesus in the midst.</w:t>
      </w:r>
      <w:r>
        <w:rPr>
          <w:rStyle w:val="FootnoteReference"/>
        </w:rPr>
        <w:footnoteReference w:id="7433"/>
      </w:r>
    </w:p>
    <w:p>
      <w:r>
        <w:rPr>
          <w:b/>
        </w:rPr>
        <w:t xml:space="preserve">19 </w:t>
      </w:r>
      <w:r>
        <w:t xml:space="preserve">And Pilate wrote</w:t>
      </w:r>
      <w:r>
        <w:rPr>
          <w:rStyle w:val="FootnoteReference"/>
        </w:rPr>
        <w:footnoteReference w:id="7434"/>
      </w:r>
      <w:r>
        <w:t xml:space="preserve"> a title, and put it on the cross. And the writing was JESUS</w:t>
      </w:r>
      <w:r>
        <w:rPr>
          <w:rStyle w:val="FootnoteReference"/>
        </w:rPr>
        <w:footnoteReference w:id="7435"/>
      </w:r>
      <w:r>
        <w:t xml:space="preserve"> OF NAZARETH</w:t>
      </w:r>
      <w:r>
        <w:rPr>
          <w:rStyle w:val="FootnoteReference"/>
        </w:rPr>
        <w:footnoteReference w:id="7436"/>
      </w:r>
      <w:r>
        <w:t xml:space="preserve"> THE KING OF THE JEWS.</w:t>
      </w:r>
    </w:p>
    <w:p>
      <w:r>
        <w:rPr>
          <w:b/>
        </w:rPr>
        <w:t xml:space="preserve">20 </w:t>
      </w:r>
      <w:r>
        <w:t xml:space="preserve">Many of the Jews then read this title: for the place where Jesus was crucified was near to the city: and it was written in Hebrew, and Greek</w:t>
      </w:r>
      <w:r>
        <w:rPr>
          <w:rStyle w:val="FootnoteReference"/>
        </w:rPr>
        <w:footnoteReference w:id="7437"/>
      </w:r>
      <w:r>
        <w:t xml:space="preserve">, and Latin.</w:t>
      </w:r>
      <w:r>
        <w:rPr>
          <w:rStyle w:val="FootnoteReference"/>
        </w:rPr>
        <w:footnoteReference w:id="7438"/>
      </w:r>
      <w:r>
        <w:rPr>
          <w:rStyle w:val="FootnoteReference"/>
        </w:rPr>
        <w:footnoteReference w:id="7439"/>
      </w:r>
    </w:p>
    <w:p>
      <w:r>
        <w:rPr>
          <w:b/>
        </w:rPr>
        <w:t xml:space="preserve">21 </w:t>
      </w:r>
      <w:r>
        <w:t xml:space="preserve">Then the chief priests of the Jews said to Pilate, Do not write, The King of the Jews; but that he said, I am</w:t>
      </w:r>
      <w:r>
        <w:rPr>
          <w:rStyle w:val="FootnoteReference"/>
        </w:rPr>
        <w:footnoteReference w:id="7440"/>
      </w:r>
      <w:r>
        <w:t xml:space="preserve"> King of the Jews.</w:t>
      </w:r>
      <w:r>
        <w:rPr>
          <w:rStyle w:val="FootnoteReference"/>
        </w:rPr>
        <w:footnoteReference w:id="7441"/>
      </w:r>
    </w:p>
    <w:p>
      <w:r>
        <w:rPr>
          <w:b/>
        </w:rPr>
        <w:t xml:space="preserve">22 </w:t>
      </w:r>
      <w:r>
        <w:t xml:space="preserve">Pilate answered, What I have written I have written.</w:t>
      </w:r>
    </w:p>
    <w:p>
      <w:r>
        <w:rPr>
          <w:b/>
        </w:rPr>
        <w:t xml:space="preserve">23 </w:t>
      </w:r>
      <w:r>
        <w:t xml:space="preserve">Then the soldiers</w:t>
      </w:r>
      <w:r>
        <w:rPr>
          <w:rStyle w:val="FootnoteReference"/>
        </w:rPr>
        <w:footnoteReference w:id="7442"/>
      </w:r>
      <w:r>
        <w:t xml:space="preserve">, when they had crucified Jesus, took his clothes, and made four parts, to every soldier a part; and also his tunic: now the tunic was without seam, woven</w:t>
      </w:r>
      <w:r>
        <w:rPr>
          <w:rStyle w:val="FootnoteReference"/>
        </w:rPr>
        <w:footnoteReference w:id="7443"/>
      </w:r>
      <w:r>
        <w:t xml:space="preserve"> from the top throughout.</w:t>
      </w:r>
    </w:p>
    <w:p>
      <w:r>
        <w:rPr>
          <w:b/>
        </w:rPr>
        <w:t xml:space="preserve">24 </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44"/>
      </w:r>
    </w:p>
    <w:p>
      <w:r>
        <w:rPr>
          <w:b/>
        </w:rPr>
        <w:t xml:space="preserve">25 </w:t>
      </w:r>
      <w:r>
        <w:t xml:space="preserve">Now there stood by the cross of Jesus his mother</w:t>
      </w:r>
      <w:r>
        <w:rPr>
          <w:rStyle w:val="FootnoteReference"/>
        </w:rPr>
        <w:footnoteReference w:id="7445"/>
      </w:r>
      <w:r>
        <w:t xml:space="preserve">, and his mother's sister, Mary</w:t>
      </w:r>
      <w:r>
        <w:rPr>
          <w:rStyle w:val="FootnoteReference"/>
        </w:rPr>
        <w:footnoteReference w:id="7446"/>
      </w:r>
      <w:r>
        <w:t xml:space="preserve"> the wife of Cleophas</w:t>
      </w:r>
      <w:r>
        <w:rPr>
          <w:rStyle w:val="FootnoteReference"/>
        </w:rPr>
        <w:footnoteReference w:id="7447"/>
      </w:r>
      <w:r>
        <w:t xml:space="preserve">, and Mary Magdalene</w:t>
      </w:r>
      <w:r>
        <w:rPr>
          <w:rStyle w:val="FootnoteReference"/>
        </w:rPr>
        <w:footnoteReference w:id="7448"/>
      </w:r>
      <w:r>
        <w:t xml:space="preserve">.</w:t>
      </w:r>
      <w:r>
        <w:rPr>
          <w:rStyle w:val="FootnoteReference"/>
        </w:rPr>
        <w:footnoteReference w:id="7449"/>
      </w:r>
      <w:r>
        <w:rPr>
          <w:rStyle w:val="FootnoteReference"/>
        </w:rPr>
        <w:footnoteReference w:id="7450"/>
      </w:r>
      <w:r>
        <w:rPr>
          <w:rStyle w:val="FootnoteReference"/>
        </w:rPr>
        <w:footnoteReference w:id="7451"/>
      </w:r>
    </w:p>
    <w:p>
      <w:r>
        <w:rPr>
          <w:b/>
        </w:rPr>
        <w:t xml:space="preserve">26 </w:t>
      </w:r>
      <w:r>
        <w:t xml:space="preserve">When Jesus therefore saw his mother, and the disciple standing by, whom he loved, he says to his mother, Woman</w:t>
      </w:r>
      <w:r>
        <w:rPr>
          <w:rStyle w:val="FootnoteReference"/>
        </w:rPr>
        <w:footnoteReference w:id="7452"/>
      </w:r>
      <w:r>
        <w:t xml:space="preserve">, look, your son!</w:t>
      </w:r>
    </w:p>
    <w:p>
      <w:r>
        <w:rPr>
          <w:b/>
        </w:rPr>
        <w:t xml:space="preserve">27 </w:t>
      </w:r>
      <w:r>
        <w:t xml:space="preserve">Then he says to the disciple, Look, your mother! And from that hour that disciple took</w:t>
      </w:r>
      <w:r>
        <w:rPr>
          <w:rStyle w:val="FootnoteReference"/>
        </w:rPr>
        <w:footnoteReference w:id="7453"/>
      </w:r>
      <w:r>
        <w:t xml:space="preserve"> her to his own home.</w:t>
      </w:r>
      <w:r>
        <w:rPr>
          <w:rStyle w:val="FootnoteReference"/>
        </w:rPr>
        <w:footnoteReference w:id="7454"/>
      </w:r>
      <w:r>
        <w:rPr>
          <w:rStyle w:val="FootnoteReference"/>
        </w:rPr>
        <w:footnoteReference w:id="7455"/>
      </w:r>
    </w:p>
    <w:p>
      <w:r>
        <w:rPr>
          <w:b/>
        </w:rPr>
        <w:t xml:space="preserve">28 </w:t>
      </w:r>
      <w:r>
        <w:t xml:space="preserve">After this, Jesus</w:t>
      </w:r>
      <w:r>
        <w:rPr>
          <w:rStyle w:val="FootnoteReference"/>
        </w:rPr>
        <w:footnoteReference w:id="7456"/>
      </w:r>
      <w:r>
        <w:t xml:space="preserve"> knowing that all things were now accomplished, that the scripture might be fulfilled, says, I thirst.</w:t>
      </w:r>
    </w:p>
    <w:p>
      <w:r>
        <w:rPr>
          <w:b/>
        </w:rPr>
        <w:t xml:space="preserve">29 </w:t>
      </w:r>
      <w:r>
        <w:t xml:space="preserve">Now there was set</w:t>
      </w:r>
      <w:r>
        <w:rPr>
          <w:rStyle w:val="FootnoteReference"/>
        </w:rPr>
        <w:footnoteReference w:id="7457"/>
      </w:r>
      <w:r>
        <w:t xml:space="preserve"> a vessel full of vinegar: and they filled a sponge with vinegar, and put it upon hyssop</w:t>
      </w:r>
      <w:r>
        <w:rPr>
          <w:rStyle w:val="FootnoteReference"/>
        </w:rPr>
        <w:footnoteReference w:id="7458"/>
      </w:r>
      <w:r>
        <w:t xml:space="preserve">, and put it to his mouth.</w:t>
      </w:r>
    </w:p>
    <w:p>
      <w:r>
        <w:rPr>
          <w:b/>
        </w:rPr>
        <w:t xml:space="preserve">30 </w:t>
      </w:r>
      <w:r>
        <w:t xml:space="preserve">When Jesus therefore had received the vinegar, he said, It is finished: and he bowed his head, and gave up the spirit.</w:t>
      </w:r>
    </w:p>
    <w:p>
      <w:r>
        <w:rPr>
          <w:b/>
        </w:rPr>
        <w:t xml:space="preserve">31 </w:t>
      </w:r>
      <w:r>
        <w:t xml:space="preserve">The Jews therefore, because it was the preparation, that the bodies should not remain upon the cross on the Sabbath, (for that Sabbath</w:t>
      </w:r>
      <w:r>
        <w:rPr>
          <w:rStyle w:val="FootnoteReference"/>
        </w:rPr>
        <w:footnoteReference w:id="7459"/>
      </w:r>
      <w:r>
        <w:t xml:space="preserve"> was a high day,) begged Pilate that their</w:t>
      </w:r>
      <w:r>
        <w:rPr>
          <w:rStyle w:val="FootnoteReference"/>
        </w:rPr>
        <w:footnoteReference w:id="7460"/>
      </w:r>
      <w:r>
        <w:t xml:space="preserve"> legs might be broken, and that they might be taken away.</w:t>
      </w:r>
    </w:p>
    <w:p>
      <w:r>
        <w:rPr>
          <w:b/>
        </w:rPr>
        <w:t xml:space="preserve">32 </w:t>
      </w:r>
      <w:r>
        <w:t xml:space="preserve">Then came the soldiers, and broke the legs of the first</w:t>
      </w:r>
      <w:r>
        <w:rPr>
          <w:rStyle w:val="FootnoteReference"/>
        </w:rPr>
        <w:footnoteReference w:id="7461"/>
      </w:r>
      <w:r>
        <w:t xml:space="preserve">, and of the other who was crucified with him.</w:t>
      </w:r>
    </w:p>
    <w:p>
      <w:r>
        <w:rPr>
          <w:b/>
        </w:rPr>
        <w:t xml:space="preserve">33 </w:t>
      </w:r>
      <w:r>
        <w:t xml:space="preserve">But when they came to Jesus, and saw that he was dead already, they did not break his legs:</w:t>
      </w:r>
    </w:p>
    <w:p>
      <w:r>
        <w:rPr>
          <w:b/>
        </w:rPr>
        <w:t xml:space="preserve">34 </w:t>
      </w:r>
      <w:r>
        <w:t xml:space="preserve">But one of the soldiers with a spear pierced his side, and immediately came there out blood and water.</w:t>
      </w:r>
    </w:p>
    <w:p>
      <w:r>
        <w:rPr>
          <w:b/>
        </w:rPr>
        <w:t xml:space="preserve">35 </w:t>
      </w:r>
      <w:r>
        <w:t xml:space="preserve">And the one who saw it bore witness, and his witness is true: and he knows that he says true things, that you might believe.</w:t>
      </w:r>
      <w:r>
        <w:rPr>
          <w:rStyle w:val="FootnoteReference"/>
        </w:rPr>
        <w:footnoteReference w:id="7462"/>
      </w:r>
      <w:r>
        <w:rPr>
          <w:rStyle w:val="FootnoteReference"/>
        </w:rPr>
        <w:footnoteReference w:id="7463"/>
      </w:r>
    </w:p>
    <w:p>
      <w:r>
        <w:rPr>
          <w:b/>
        </w:rPr>
        <w:t xml:space="preserve">36 </w:t>
      </w:r>
      <w:r>
        <w:t xml:space="preserve">For these things were done, that the scripture should be fulfilled, A bone of him shall not be broken.</w:t>
      </w:r>
    </w:p>
    <w:p>
      <w:r>
        <w:rPr>
          <w:b/>
        </w:rPr>
        <w:t xml:space="preserve">37 </w:t>
      </w:r>
      <w:r>
        <w:t xml:space="preserve">And again another scripture says, They shall look on him whom they pierced.</w:t>
      </w:r>
      <w:r>
        <w:rPr>
          <w:rStyle w:val="FootnoteReference"/>
        </w:rPr>
        <w:footnoteReference w:id="7464"/>
      </w:r>
    </w:p>
    <w:p>
      <w:r>
        <w:rPr>
          <w:b/>
        </w:rPr>
        <w:t xml:space="preserve">38 </w:t>
      </w:r>
      <w:r>
        <w:t xml:space="preserve">And after this Joseph</w:t>
      </w:r>
      <w:r>
        <w:rPr>
          <w:rStyle w:val="FootnoteReference"/>
        </w:rPr>
        <w:footnoteReference w:id="7465"/>
      </w:r>
      <w:r>
        <w:t xml:space="preserve"> of Arimathea</w:t>
      </w:r>
      <w:r>
        <w:rPr>
          <w:rStyle w:val="FootnoteReference"/>
        </w:rPr>
        <w:footnoteReference w:id="7466"/>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467"/>
      </w:r>
      <w:r>
        <w:rPr>
          <w:rStyle w:val="FootnoteReference"/>
        </w:rPr>
        <w:footnoteReference w:id="7468"/>
      </w:r>
    </w:p>
    <w:p>
      <w:r>
        <w:rPr>
          <w:b/>
        </w:rPr>
        <w:t xml:space="preserve">39 </w:t>
      </w:r>
      <w:r>
        <w:t xml:space="preserve">And there came also Nicodemus</w:t>
      </w:r>
      <w:r>
        <w:rPr>
          <w:rStyle w:val="FootnoteReference"/>
        </w:rPr>
        <w:footnoteReference w:id="7469"/>
      </w:r>
      <w:r>
        <w:t xml:space="preserve">, who at first came to Jesus by night, and brought a mixture of myrrh and aloes, about a hundred pounds.</w:t>
      </w:r>
      <w:r>
        <w:rPr>
          <w:rStyle w:val="FootnoteReference"/>
        </w:rPr>
        <w:footnoteReference w:id="7470"/>
      </w:r>
      <w:r>
        <w:rPr>
          <w:rStyle w:val="FootnoteReference"/>
        </w:rPr>
        <w:footnoteReference w:id="7471"/>
      </w:r>
    </w:p>
    <w:p>
      <w:r>
        <w:rPr>
          <w:b/>
        </w:rPr>
        <w:t xml:space="preserve">40 </w:t>
      </w:r>
      <w:r>
        <w:t xml:space="preserve">Then they took the body of Jesus, and wrapped it in linen clothes with the spices, as the manner of the Jews is to bury.</w:t>
      </w:r>
      <w:r>
        <w:rPr>
          <w:rStyle w:val="FootnoteReference"/>
        </w:rPr>
        <w:footnoteReference w:id="7472"/>
      </w:r>
    </w:p>
    <w:p>
      <w:r>
        <w:rPr>
          <w:b/>
        </w:rPr>
        <w:t xml:space="preserve">41 </w:t>
      </w:r>
      <w:r>
        <w:t xml:space="preserve">Now in the place where he was crucified there was a garden; and in</w:t>
      </w:r>
      <w:r>
        <w:rPr>
          <w:rStyle w:val="FootnoteReference"/>
        </w:rPr>
        <w:footnoteReference w:id="7473"/>
      </w:r>
      <w:r>
        <w:t xml:space="preserve"> the garden a new tomb, in which no one had yet been laid.</w:t>
      </w:r>
    </w:p>
    <w:p>
      <w:r>
        <w:rPr>
          <w:b/>
        </w:rPr>
        <w:t xml:space="preserve">42 </w:t>
      </w:r>
      <w:r>
        <w:t xml:space="preserve">There therefore they laid</w:t>
      </w:r>
      <w:r>
        <w:rPr>
          <w:rStyle w:val="FootnoteReference"/>
        </w:rPr>
        <w:footnoteReference w:id="7474"/>
      </w:r>
      <w:r>
        <w:t xml:space="preserve"> Jesus because of the Jews' preparation day; for the tomb was near at hand.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On the first</w:t>
      </w:r>
      <w:r>
        <w:rPr>
          <w:rStyle w:val="FootnoteReference"/>
        </w:rPr>
        <w:footnoteReference w:id="7475"/>
      </w:r>
      <w:r>
        <w:t xml:space="preserve"> day of the week Mary</w:t>
      </w:r>
      <w:r>
        <w:rPr>
          <w:rStyle w:val="FootnoteReference"/>
        </w:rPr>
        <w:footnoteReference w:id="7476"/>
      </w:r>
      <w:r>
        <w:t xml:space="preserve"> Magdalene</w:t>
      </w:r>
      <w:r>
        <w:rPr>
          <w:rStyle w:val="FootnoteReference"/>
        </w:rPr>
        <w:footnoteReference w:id="7477"/>
      </w:r>
      <w:r>
        <w:t xml:space="preserve"> comes early, when it was yet dark, to the tomb, and sees the stone</w:t>
      </w:r>
      <w:r>
        <w:rPr>
          <w:rStyle w:val="FootnoteReference"/>
        </w:rPr>
        <w:footnoteReference w:id="7478"/>
      </w:r>
      <w:r>
        <w:t xml:space="preserve"> taken away from the tomb.</w:t>
      </w:r>
      <w:r>
        <w:rPr>
          <w:rStyle w:val="FootnoteReference"/>
        </w:rPr>
        <w:footnoteReference w:id="7479"/>
      </w:r>
      <w:r>
        <w:rPr>
          <w:rStyle w:val="FootnoteReference"/>
        </w:rPr>
        <w:footnoteReference w:id="7480"/>
      </w:r>
    </w:p>
    <w:p>
      <w:r>
        <w:rPr>
          <w:b/>
        </w:rPr>
        <w:t xml:space="preserve">2 </w:t>
      </w:r>
      <w:r>
        <w:t xml:space="preserve">Then she runs, and comes to Simon</w:t>
      </w:r>
      <w:r>
        <w:rPr>
          <w:rStyle w:val="FootnoteReference"/>
        </w:rPr>
        <w:footnoteReference w:id="7481"/>
      </w:r>
      <w:r>
        <w:t xml:space="preserve"> Peter</w:t>
      </w:r>
      <w:r>
        <w:rPr>
          <w:rStyle w:val="FootnoteReference"/>
        </w:rPr>
        <w:footnoteReference w:id="7482"/>
      </w:r>
      <w:r>
        <w:t xml:space="preserve">, and to the other disciple, whom Jesus</w:t>
      </w:r>
      <w:r>
        <w:rPr>
          <w:rStyle w:val="FootnoteReference"/>
        </w:rPr>
        <w:footnoteReference w:id="7483"/>
      </w:r>
      <w:r>
        <w:t xml:space="preserve"> loved, and says to them, They have taken</w:t>
      </w:r>
      <w:r>
        <w:rPr>
          <w:rStyle w:val="FootnoteReference"/>
        </w:rPr>
        <w:footnoteReference w:id="7484"/>
      </w:r>
      <w:r>
        <w:t xml:space="preserve"> away the Lord out of the tomb, and we do not know where they have laid him.</w:t>
      </w:r>
      <w:r>
        <w:rPr>
          <w:rStyle w:val="FootnoteReference"/>
        </w:rPr>
        <w:footnoteReference w:id="7485"/>
      </w:r>
    </w:p>
    <w:p>
      <w:r>
        <w:rPr>
          <w:b/>
        </w:rPr>
        <w:t xml:space="preserve">3 </w:t>
      </w:r>
      <w:r>
        <w:t xml:space="preserve">Peter therefore went forth, and that other disciple, and came to the tomb.</w:t>
      </w:r>
      <w:r>
        <w:rPr>
          <w:rStyle w:val="FootnoteReference"/>
        </w:rPr>
        <w:footnoteReference w:id="7486"/>
      </w:r>
    </w:p>
    <w:p>
      <w:r>
        <w:rPr>
          <w:b/>
        </w:rPr>
        <w:t xml:space="preserve">4 </w:t>
      </w:r>
      <w:r>
        <w:t xml:space="preserve">So they both ran together: and the other disciple outran Peter, and came first to the tomb.</w:t>
      </w:r>
      <w:r>
        <w:rPr>
          <w:rStyle w:val="FootnoteReference"/>
        </w:rPr>
        <w:footnoteReference w:id="7487"/>
      </w:r>
    </w:p>
    <w:p>
      <w:r>
        <w:rPr>
          <w:b/>
        </w:rPr>
        <w:t xml:space="preserve">5 </w:t>
      </w:r>
      <w:r>
        <w:t xml:space="preserve">And he stooping down, and looking in, saw the linen clothes lying; yet he did not go in.</w:t>
      </w:r>
      <w:r>
        <w:rPr>
          <w:rStyle w:val="FootnoteReference"/>
        </w:rPr>
        <w:footnoteReference w:id="7488"/>
      </w:r>
    </w:p>
    <w:p>
      <w:r>
        <w:rPr>
          <w:b/>
        </w:rPr>
        <w:t xml:space="preserve">6 </w:t>
      </w:r>
      <w:r>
        <w:t xml:space="preserve">Then Simon Peter comes following him, and went into the tomb, and sees the linen clothes lying,</w:t>
      </w:r>
      <w:r>
        <w:rPr>
          <w:rStyle w:val="FootnoteReference"/>
        </w:rPr>
        <w:footnoteReference w:id="7489"/>
      </w:r>
    </w:p>
    <w:p>
      <w:r>
        <w:rPr>
          <w:b/>
        </w:rPr>
        <w:t xml:space="preserve">7 </w:t>
      </w:r>
      <w:r>
        <w:t xml:space="preserve">And the cloth, that was about his head, not lying with the linen clothes, but wrapped together in a place by itself.</w:t>
      </w:r>
      <w:r>
        <w:rPr>
          <w:rStyle w:val="FootnoteReference"/>
        </w:rPr>
        <w:footnoteReference w:id="7490"/>
      </w:r>
    </w:p>
    <w:p>
      <w:r>
        <w:rPr>
          <w:b/>
        </w:rPr>
        <w:t xml:space="preserve">8 </w:t>
      </w:r>
      <w:r>
        <w:t xml:space="preserve">Then went in also that other disciple, who came first to the tomb, and he saw, and believed.</w:t>
      </w:r>
    </w:p>
    <w:p>
      <w:r>
        <w:rPr>
          <w:b/>
        </w:rPr>
        <w:t xml:space="preserve">9 </w:t>
      </w:r>
      <w:r>
        <w:t xml:space="preserve">For as yet they did not know the scripture, that he must rise again from the dead.</w:t>
      </w:r>
      <w:r>
        <w:rPr>
          <w:rStyle w:val="FootnoteReference"/>
        </w:rPr>
        <w:footnoteReference w:id="7491"/>
      </w:r>
    </w:p>
    <w:p>
      <w:r>
        <w:rPr>
          <w:b/>
        </w:rPr>
        <w:t xml:space="preserve">10 </w:t>
      </w:r>
      <w:r>
        <w:t xml:space="preserve">Then the disciples went</w:t>
      </w:r>
      <w:r>
        <w:rPr>
          <w:rStyle w:val="FootnoteReference"/>
        </w:rPr>
        <w:footnoteReference w:id="7492"/>
      </w:r>
      <w:r>
        <w:t xml:space="preserve"> away again to their own home.</w:t>
      </w:r>
    </w:p>
    <w:p>
      <w:r>
        <w:rPr>
          <w:b/>
        </w:rPr>
        <w:t xml:space="preserve">11 </w:t>
      </w:r>
      <w:r>
        <w:t xml:space="preserve">But Mary stood outside at the tomb weeping: and as she wept, she stooped down, and looked into the tomb,</w:t>
      </w:r>
      <w:r>
        <w:rPr>
          <w:rStyle w:val="FootnoteReference"/>
        </w:rPr>
        <w:footnoteReference w:id="7493"/>
      </w:r>
    </w:p>
    <w:p>
      <w:r>
        <w:rPr>
          <w:b/>
        </w:rPr>
        <w:t xml:space="preserve">12 </w:t>
      </w:r>
      <w:r>
        <w:t xml:space="preserve">And sees two angels in white sitting, the one at the head, and the other at the feet, where the body of Jesus had lain.</w:t>
      </w:r>
      <w:r>
        <w:rPr>
          <w:rStyle w:val="FootnoteReference"/>
        </w:rPr>
        <w:footnoteReference w:id="7494"/>
      </w:r>
      <w:r>
        <w:rPr>
          <w:rStyle w:val="FootnoteReference"/>
        </w:rPr>
        <w:footnoteReference w:id="7495"/>
      </w:r>
    </w:p>
    <w:p>
      <w:r>
        <w:rPr>
          <w:b/>
        </w:rPr>
        <w:t xml:space="preserve">13 </w:t>
      </w:r>
      <w:r>
        <w:t xml:space="preserve">And they say to her, Woman</w:t>
      </w:r>
      <w:r>
        <w:rPr>
          <w:rStyle w:val="FootnoteReference"/>
        </w:rPr>
        <w:footnoteReference w:id="7496"/>
      </w:r>
      <w:r>
        <w:t xml:space="preserve">, why weep you? She says to them, Because they have taken away my Lord, and I do not know where they have laid him.</w:t>
      </w:r>
      <w:r>
        <w:rPr>
          <w:rStyle w:val="FootnoteReference"/>
        </w:rPr>
        <w:footnoteReference w:id="7497"/>
      </w:r>
    </w:p>
    <w:p>
      <w:r>
        <w:rPr>
          <w:b/>
        </w:rPr>
        <w:t xml:space="preserve">14 </w:t>
      </w:r>
      <w:r>
        <w:t xml:space="preserve">And when she had thus said, she turned herself back, and saw</w:t>
      </w:r>
      <w:r>
        <w:rPr>
          <w:rStyle w:val="FootnoteReference"/>
        </w:rPr>
        <w:footnoteReference w:id="7498"/>
      </w:r>
      <w:r>
        <w:t xml:space="preserve"> Jesus standing, and did not know that it was Jesus.</w:t>
      </w:r>
      <w:r>
        <w:rPr>
          <w:rStyle w:val="FootnoteReference"/>
        </w:rPr>
        <w:footnoteReference w:id="7499"/>
      </w:r>
    </w:p>
    <w:p>
      <w:r>
        <w:rPr>
          <w:b/>
        </w:rPr>
        <w:t xml:space="preserve">15 </w:t>
      </w:r>
      <w:r>
        <w:t xml:space="preserve">Jesus says to her, Woman, why do you weep? whom do you seek? She, supposing him to be the gardener, says to him, Sir</w:t>
      </w:r>
      <w:r>
        <w:rPr>
          <w:rStyle w:val="FootnoteReference"/>
        </w:rPr>
        <w:footnoteReference w:id="7500"/>
      </w:r>
      <w:r>
        <w:t xml:space="preserve">, if you have carried him away, tell me where you have laid him, and I will take him away.</w:t>
      </w:r>
      <w:r>
        <w:rPr>
          <w:rStyle w:val="FootnoteReference"/>
        </w:rPr>
        <w:footnoteReference w:id="7501"/>
      </w:r>
    </w:p>
    <w:p>
      <w:r>
        <w:rPr>
          <w:b/>
        </w:rPr>
        <w:t xml:space="preserve">16 </w:t>
      </w:r>
      <w:r>
        <w:t xml:space="preserve">Jesus says to her, Mary</w:t>
      </w:r>
      <w:r>
        <w:rPr>
          <w:rStyle w:val="FootnoteReference"/>
        </w:rPr>
        <w:footnoteReference w:id="7502"/>
      </w:r>
      <w:r>
        <w:t xml:space="preserve">. She turned around, and says to him, Rabboni</w:t>
      </w:r>
      <w:r>
        <w:rPr>
          <w:rStyle w:val="FootnoteReference"/>
        </w:rPr>
        <w:footnoteReference w:id="7503"/>
      </w:r>
      <w:r>
        <w:t xml:space="preserve">; which is to say, Teacher.</w:t>
      </w:r>
      <w:r>
        <w:rPr>
          <w:rStyle w:val="FootnoteReference"/>
        </w:rPr>
        <w:footnoteReference w:id="7504"/>
      </w:r>
      <w:r>
        <w:rPr>
          <w:rStyle w:val="FootnoteReference"/>
        </w:rPr>
        <w:footnoteReference w:id="7505"/>
      </w:r>
    </w:p>
    <w:p>
      <w:r>
        <w:rPr>
          <w:b/>
        </w:rPr>
        <w:t xml:space="preserve">17 </w:t>
      </w:r>
      <w:r>
        <w:t xml:space="preserve">Jesus says to her, Do not touch</w:t>
      </w:r>
      <w:r>
        <w:rPr>
          <w:rStyle w:val="FootnoteReference"/>
        </w:rPr>
        <w:footnoteReference w:id="7506"/>
      </w:r>
      <w:r>
        <w:t xml:space="preserve"> me; for I have not yet ascended to my Father: but go to my brothers, and say to them, I ascend</w:t>
      </w:r>
      <w:r>
        <w:rPr>
          <w:rStyle w:val="FootnoteReference"/>
        </w:rPr>
        <w:footnoteReference w:id="7507"/>
      </w:r>
      <w:r>
        <w:t xml:space="preserve"> to my Father, and your Father</w:t>
      </w:r>
      <w:r>
        <w:rPr>
          <w:rStyle w:val="FootnoteReference"/>
        </w:rPr>
        <w:footnoteReference w:id="7508"/>
      </w:r>
      <w:r>
        <w:t xml:space="preserve">; and to my God</w:t>
      </w:r>
      <w:r>
        <w:rPr>
          <w:rStyle w:val="FootnoteReference"/>
        </w:rPr>
        <w:footnoteReference w:id="7509"/>
      </w:r>
      <w:r>
        <w:t xml:space="preserve">, and your God</w:t>
      </w:r>
      <w:r>
        <w:rPr>
          <w:rStyle w:val="FootnoteReference"/>
        </w:rPr>
        <w:footnoteReference w:id="7510"/>
      </w:r>
      <w:r>
        <w:t xml:space="preserve">.</w:t>
      </w:r>
      <w:r>
        <w:rPr>
          <w:rStyle w:val="FootnoteReference"/>
        </w:rPr>
        <w:footnoteReference w:id="7511"/>
      </w:r>
      <w:r>
        <w:rPr>
          <w:rStyle w:val="FootnoteReference"/>
        </w:rPr>
        <w:footnoteReference w:id="7512"/>
      </w:r>
      <w:r>
        <w:rPr>
          <w:rStyle w:val="FootnoteReference"/>
        </w:rPr>
        <w:footnoteReference w:id="7513"/>
      </w:r>
    </w:p>
    <w:p>
      <w:r>
        <w:rPr>
          <w:b/>
        </w:rPr>
        <w:t xml:space="preserve">18 </w:t>
      </w:r>
      <w:r>
        <w:t xml:space="preserve">Mary Magdalene came and told the disciples that she had seen the Lord, and that he had spoken these things to her.</w:t>
      </w:r>
    </w:p>
    <w:p>
      <w:r>
        <w:rPr>
          <w:b/>
        </w:rPr>
        <w:t xml:space="preserve">19 </w:t>
      </w:r>
      <w:r>
        <w:t xml:space="preserve">Then the same day at evening, being the first day of the week, when the doors were shut where the disciples were assembled for fear of the Jews</w:t>
      </w:r>
      <w:r>
        <w:rPr>
          <w:rStyle w:val="FootnoteReference"/>
        </w:rPr>
        <w:footnoteReference w:id="7514"/>
      </w:r>
      <w:r>
        <w:t xml:space="preserve">, Jesus came and stood in the midst, and says to them, Peace</w:t>
      </w:r>
      <w:r>
        <w:rPr>
          <w:rStyle w:val="FootnoteReference"/>
        </w:rPr>
        <w:footnoteReference w:id="7515"/>
      </w:r>
      <w:r>
        <w:t xml:space="preserve"> be to you.</w:t>
      </w:r>
    </w:p>
    <w:p>
      <w:r>
        <w:rPr>
          <w:b/>
        </w:rPr>
        <w:t xml:space="preserve">20 </w:t>
      </w:r>
      <w:r>
        <w:t xml:space="preserve">And when he had so said, he showed</w:t>
      </w:r>
      <w:r>
        <w:rPr>
          <w:rStyle w:val="FootnoteReference"/>
        </w:rPr>
        <w:footnoteReference w:id="7516"/>
      </w:r>
      <w:r>
        <w:t xml:space="preserve"> them his hands and his side. Then the disciples were glad, when they saw the Lord.</w:t>
      </w:r>
    </w:p>
    <w:p>
      <w:r>
        <w:rPr>
          <w:b/>
        </w:rPr>
        <w:t xml:space="preserve">21 </w:t>
      </w:r>
      <w:r>
        <w:t xml:space="preserve">Then Jesus said to them again, Peace</w:t>
      </w:r>
      <w:r>
        <w:rPr>
          <w:rStyle w:val="FootnoteReference"/>
        </w:rPr>
        <w:footnoteReference w:id="7517"/>
      </w:r>
      <w:r>
        <w:t xml:space="preserve"> be to you: as my Father has sent me, even so I send you.</w:t>
      </w:r>
      <w:r>
        <w:rPr>
          <w:rStyle w:val="FootnoteReference"/>
        </w:rPr>
        <w:footnoteReference w:id="7518"/>
      </w:r>
    </w:p>
    <w:p>
      <w:r>
        <w:rPr>
          <w:b/>
        </w:rPr>
        <w:t xml:space="preserve">22 </w:t>
      </w:r>
      <w:r>
        <w:t xml:space="preserve">And when he had said this, he breathed</w:t>
      </w:r>
      <w:r>
        <w:rPr>
          <w:rStyle w:val="FootnoteReference"/>
        </w:rPr>
        <w:footnoteReference w:id="7519"/>
      </w:r>
      <w:r>
        <w:t xml:space="preserve"> on them, and says to them, Receive</w:t>
      </w:r>
      <w:r>
        <w:rPr>
          <w:rStyle w:val="FootnoteReference"/>
        </w:rPr>
        <w:footnoteReference w:id="7520"/>
      </w:r>
      <w:r>
        <w:t xml:space="preserve"> the Holy Spirit:</w:t>
      </w:r>
    </w:p>
    <w:p>
      <w:r>
        <w:rPr>
          <w:b/>
        </w:rPr>
        <w:t xml:space="preserve">23 </w:t>
      </w:r>
      <w:r>
        <w:t xml:space="preserve">If you remit the sins of any, they are remitted to them; if you retain the sins of any, they are retained.</w:t>
      </w:r>
      <w:r>
        <w:rPr>
          <w:rStyle w:val="FootnoteReference"/>
        </w:rPr>
        <w:footnoteReference w:id="7521"/>
      </w:r>
    </w:p>
    <w:p>
      <w:r>
        <w:rPr>
          <w:b/>
        </w:rPr>
        <w:t xml:space="preserve">24 </w:t>
      </w:r>
      <w:r>
        <w:t xml:space="preserve">But Thomas</w:t>
      </w:r>
      <w:r>
        <w:rPr>
          <w:rStyle w:val="FootnoteReference"/>
        </w:rPr>
        <w:footnoteReference w:id="7522"/>
      </w:r>
      <w:r>
        <w:t xml:space="preserve">, one of the twelve, called Didymus</w:t>
      </w:r>
      <w:r>
        <w:rPr>
          <w:rStyle w:val="FootnoteReference"/>
        </w:rPr>
        <w:footnoteReference w:id="7523"/>
      </w:r>
      <w:r>
        <w:t xml:space="preserve">, was not with them when Jesus came.</w:t>
      </w:r>
      <w:r>
        <w:rPr>
          <w:rStyle w:val="FootnoteReference"/>
        </w:rPr>
        <w:footnoteReference w:id="7524"/>
      </w:r>
      <w:r>
        <w:rPr>
          <w:rStyle w:val="FootnoteReference"/>
        </w:rPr>
        <w:footnoteReference w:id="7525"/>
      </w:r>
    </w:p>
    <w:p>
      <w:r>
        <w:rPr>
          <w:b/>
        </w:rPr>
        <w:t xml:space="preserve">25 </w:t>
      </w:r>
      <w:r>
        <w:t xml:space="preserve">The other disciples therefore said to him, We have seen the Lord. But he said to them, Except</w:t>
      </w:r>
      <w:r>
        <w:rPr>
          <w:rStyle w:val="FootnoteReference"/>
        </w:rPr>
        <w:footnoteReference w:id="7526"/>
      </w:r>
      <w:r>
        <w:t xml:space="preserve"> I shall see in his hands the print of the nails, and put my finger into the print of the nails, and thrust my hand into his side, I will not believe.</w:t>
      </w:r>
      <w:r>
        <w:rPr>
          <w:rStyle w:val="FootnoteReference"/>
        </w:rPr>
        <w:footnoteReference w:id="7527"/>
      </w:r>
    </w:p>
    <w:p>
      <w:r>
        <w:rPr>
          <w:b/>
        </w:rPr>
        <w:t xml:space="preserve">26 </w:t>
      </w:r>
      <w:r>
        <w:t xml:space="preserve">And after eight</w:t>
      </w:r>
      <w:r>
        <w:rPr>
          <w:rStyle w:val="FootnoteReference"/>
        </w:rPr>
        <w:footnoteReference w:id="7528"/>
      </w:r>
      <w:r>
        <w:t xml:space="preserve"> days again his disciples were within, and Thomas</w:t>
      </w:r>
      <w:r>
        <w:rPr>
          <w:rStyle w:val="FootnoteReference"/>
        </w:rPr>
        <w:footnoteReference w:id="7529"/>
      </w:r>
      <w:r>
        <w:t xml:space="preserve"> with them: then came Jesus, the doors being shut, and stood in the midst, and said, Peace</w:t>
      </w:r>
      <w:r>
        <w:rPr>
          <w:rStyle w:val="FootnoteReference"/>
        </w:rPr>
        <w:footnoteReference w:id="7530"/>
      </w:r>
      <w:r>
        <w:t xml:space="preserve"> be to you.</w:t>
      </w:r>
    </w:p>
    <w:p>
      <w:r>
        <w:rPr>
          <w:b/>
        </w:rPr>
        <w:t xml:space="preserve">27 </w:t>
      </w:r>
      <w:r>
        <w:t xml:space="preserve">Then he says to Thomas, Reach here your finger, and look at my hands; and reach here your hand, and thrust it into my side: and do not be faithless, but believing.</w:t>
      </w:r>
      <w:r>
        <w:rPr>
          <w:rStyle w:val="FootnoteReference"/>
        </w:rPr>
        <w:footnoteReference w:id="7531"/>
      </w:r>
      <w:r>
        <w:rPr>
          <w:rStyle w:val="FootnoteReference"/>
        </w:rPr>
        <w:footnoteReference w:id="7532"/>
      </w:r>
      <w:r>
        <w:rPr>
          <w:rStyle w:val="FootnoteReference"/>
        </w:rPr>
        <w:footnoteReference w:id="7533"/>
      </w:r>
    </w:p>
    <w:p>
      <w:r>
        <w:rPr>
          <w:b/>
        </w:rPr>
        <w:t xml:space="preserve">28 </w:t>
      </w:r>
      <w:r>
        <w:t xml:space="preserve">And Thomas answered and said to him, My Lord</w:t>
      </w:r>
      <w:r>
        <w:rPr>
          <w:rStyle w:val="FootnoteReference"/>
        </w:rPr>
        <w:footnoteReference w:id="7534"/>
      </w:r>
      <w:r>
        <w:t xml:space="preserve"> and my God.</w:t>
      </w:r>
    </w:p>
    <w:p>
      <w:r>
        <w:rPr>
          <w:b/>
        </w:rPr>
        <w:t xml:space="preserve">29 </w:t>
      </w:r>
      <w:r>
        <w:t xml:space="preserve">Jesus says to him, Thomas, because you have seen me, you have believed: blessed</w:t>
      </w:r>
      <w:r>
        <w:rPr>
          <w:rStyle w:val="FootnoteReference"/>
        </w:rPr>
        <w:footnoteReference w:id="7535"/>
      </w:r>
      <w:r>
        <w:t xml:space="preserve"> are those who have not seen, and yet have believed.</w:t>
      </w:r>
    </w:p>
    <w:p>
      <w:r>
        <w:rPr>
          <w:b/>
        </w:rPr>
        <w:t xml:space="preserve">30 </w:t>
      </w:r>
      <w:r>
        <w:t xml:space="preserve">And truly Jesus did many other signs in the presence of his disciples, which are not written in this book:</w:t>
      </w:r>
      <w:r>
        <w:rPr>
          <w:rStyle w:val="FootnoteReference"/>
        </w:rPr>
        <w:footnoteReference w:id="7536"/>
      </w:r>
    </w:p>
    <w:p>
      <w:r>
        <w:rPr>
          <w:b/>
        </w:rPr>
        <w:t xml:space="preserve">31 </w:t>
      </w:r>
      <w:r>
        <w:t xml:space="preserve">But these are written, that you might believe that Jesus is the Christ</w:t>
      </w:r>
      <w:r>
        <w:rPr>
          <w:rStyle w:val="FootnoteReference"/>
        </w:rPr>
        <w:footnoteReference w:id="7537"/>
      </w:r>
      <w:r>
        <w:t xml:space="preserve">, the Son of God; and that believing</w:t>
      </w:r>
      <w:r>
        <w:rPr>
          <w:rStyle w:val="FootnoteReference"/>
        </w:rPr>
        <w:footnoteReference w:id="7538"/>
      </w:r>
      <w:r>
        <w:t xml:space="preserve"> you might have life through his name.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After these things Jesus</w:t>
      </w:r>
      <w:r>
        <w:rPr>
          <w:rStyle w:val="FootnoteReference"/>
        </w:rPr>
        <w:footnoteReference w:id="7539"/>
      </w:r>
      <w:r>
        <w:t xml:space="preserve"> showed himself again to the disciples at the sea</w:t>
      </w:r>
      <w:r>
        <w:rPr>
          <w:rStyle w:val="FootnoteReference"/>
        </w:rPr>
        <w:footnoteReference w:id="7540"/>
      </w:r>
      <w:r>
        <w:t xml:space="preserve"> of Tiberias</w:t>
      </w:r>
      <w:r>
        <w:rPr>
          <w:rStyle w:val="FootnoteReference"/>
        </w:rPr>
        <w:footnoteReference w:id="7541"/>
      </w:r>
      <w:r>
        <w:t xml:space="preserve">; and he showed himself this way.</w:t>
      </w:r>
      <w:r>
        <w:rPr>
          <w:rStyle w:val="FootnoteReference"/>
        </w:rPr>
        <w:footnoteReference w:id="7542"/>
      </w:r>
      <w:r>
        <w:rPr>
          <w:rStyle w:val="FootnoteReference"/>
        </w:rPr>
        <w:footnoteReference w:id="7543"/>
      </w:r>
    </w:p>
    <w:p>
      <w:r>
        <w:rPr>
          <w:b/>
        </w:rPr>
        <w:t xml:space="preserve">2 </w:t>
      </w:r>
      <w:r>
        <w:t xml:space="preserve">There were together Simon</w:t>
      </w:r>
      <w:r>
        <w:rPr>
          <w:rStyle w:val="FootnoteReference"/>
        </w:rPr>
        <w:footnoteReference w:id="7544"/>
      </w:r>
      <w:r>
        <w:t xml:space="preserve"> Peter</w:t>
      </w:r>
      <w:r>
        <w:rPr>
          <w:rStyle w:val="FootnoteReference"/>
        </w:rPr>
        <w:footnoteReference w:id="7545"/>
      </w:r>
      <w:r>
        <w:t xml:space="preserve">, and Thomas</w:t>
      </w:r>
      <w:r>
        <w:rPr>
          <w:rStyle w:val="FootnoteReference"/>
        </w:rPr>
        <w:footnoteReference w:id="7546"/>
      </w:r>
      <w:r>
        <w:t xml:space="preserve"> called Didymus</w:t>
      </w:r>
      <w:r>
        <w:rPr>
          <w:rStyle w:val="FootnoteReference"/>
        </w:rPr>
        <w:footnoteReference w:id="7547"/>
      </w:r>
      <w:r>
        <w:t xml:space="preserve">, and Nathanael</w:t>
      </w:r>
      <w:r>
        <w:rPr>
          <w:rStyle w:val="FootnoteReference"/>
        </w:rPr>
        <w:footnoteReference w:id="7548"/>
      </w:r>
      <w:r>
        <w:t xml:space="preserve"> of Cana</w:t>
      </w:r>
      <w:r>
        <w:rPr>
          <w:rStyle w:val="FootnoteReference"/>
        </w:rPr>
        <w:footnoteReference w:id="7549"/>
      </w:r>
      <w:r>
        <w:t xml:space="preserve"> in Galilee</w:t>
      </w:r>
      <w:r>
        <w:rPr>
          <w:rStyle w:val="FootnoteReference"/>
        </w:rPr>
        <w:footnoteReference w:id="7550"/>
      </w:r>
      <w:r>
        <w:t xml:space="preserve">, and the sons</w:t>
      </w:r>
      <w:r>
        <w:rPr>
          <w:rStyle w:val="FootnoteReference"/>
        </w:rPr>
        <w:footnoteReference w:id="7551"/>
      </w:r>
      <w:r>
        <w:t xml:space="preserve"> of Zebedee</w:t>
      </w:r>
      <w:r>
        <w:rPr>
          <w:rStyle w:val="FootnoteReference"/>
        </w:rPr>
        <w:footnoteReference w:id="7552"/>
      </w:r>
      <w:r>
        <w:t xml:space="preserve">, and two others of his disciples.</w:t>
      </w:r>
      <w:r>
        <w:rPr>
          <w:rStyle w:val="FootnoteReference"/>
        </w:rPr>
        <w:footnoteReference w:id="7553"/>
      </w:r>
      <w:r>
        <w:rPr>
          <w:rStyle w:val="FootnoteReference"/>
        </w:rPr>
        <w:footnoteReference w:id="7554"/>
      </w:r>
      <w:r>
        <w:rPr>
          <w:rStyle w:val="FootnoteReference"/>
        </w:rPr>
        <w:footnoteReference w:id="7555"/>
      </w:r>
    </w:p>
    <w:p>
      <w:r>
        <w:rPr>
          <w:b/>
        </w:rPr>
        <w:t xml:space="preserve">3 </w:t>
      </w:r>
      <w:r>
        <w:t xml:space="preserve">Simon Peter says to them, I go</w:t>
      </w:r>
      <w:r>
        <w:rPr>
          <w:rStyle w:val="FootnoteReference"/>
        </w:rPr>
        <w:footnoteReference w:id="7556"/>
      </w:r>
      <w:r>
        <w:t xml:space="preserve"> a fishing. They say to him, We also go with you. They went forth, and entered into a boat immediately; and that</w:t>
      </w:r>
      <w:r>
        <w:rPr>
          <w:rStyle w:val="FootnoteReference"/>
        </w:rPr>
        <w:footnoteReference w:id="7557"/>
      </w:r>
      <w:r>
        <w:t xml:space="preserve"> night they caught nothing.</w:t>
      </w:r>
    </w:p>
    <w:p>
      <w:r>
        <w:rPr>
          <w:b/>
        </w:rPr>
        <w:t xml:space="preserve">4 </w:t>
      </w:r>
      <w:r>
        <w:t xml:space="preserve">But when the morning was now come, Jesus stood on the shore: but the disciples did not know that it was Jesus.</w:t>
      </w:r>
      <w:r>
        <w:rPr>
          <w:rStyle w:val="FootnoteReference"/>
        </w:rPr>
        <w:footnoteReference w:id="7558"/>
      </w:r>
    </w:p>
    <w:p>
      <w:r>
        <w:rPr>
          <w:b/>
        </w:rPr>
        <w:t xml:space="preserve">5 </w:t>
      </w:r>
      <w:r>
        <w:t xml:space="preserve">Then Jesus says to them, Children, have you any food? They answered him, No.</w:t>
      </w:r>
    </w:p>
    <w:p>
      <w:r>
        <w:rPr>
          <w:b/>
        </w:rPr>
        <w:t xml:space="preserve">6 </w:t>
      </w:r>
      <w:r>
        <w:t xml:space="preserve">And he said to them, Cast</w:t>
      </w:r>
      <w:r>
        <w:rPr>
          <w:rStyle w:val="FootnoteReference"/>
        </w:rPr>
        <w:footnoteReference w:id="7559"/>
      </w:r>
      <w:r>
        <w:t xml:space="preserve"> the net on the right side of the boat, and you shall find. They cast</w:t>
      </w:r>
      <w:r>
        <w:rPr>
          <w:rStyle w:val="FootnoteReference"/>
        </w:rPr>
        <w:footnoteReference w:id="7560"/>
      </w:r>
      <w:r>
        <w:t xml:space="preserve"> therefore, and now they were not able to draw it for the multitude</w:t>
      </w:r>
      <w:r>
        <w:rPr>
          <w:rStyle w:val="FootnoteReference"/>
        </w:rPr>
        <w:footnoteReference w:id="7561"/>
      </w:r>
      <w:r>
        <w:t xml:space="preserve"> of fish.</w:t>
      </w:r>
    </w:p>
    <w:p>
      <w:r>
        <w:rPr>
          <w:b/>
        </w:rPr>
        <w:t xml:space="preserve">7 </w:t>
      </w:r>
      <w:r>
        <w:t xml:space="preserve">Therefore that disciple</w:t>
      </w:r>
      <w:r>
        <w:rPr>
          <w:rStyle w:val="FootnoteReference"/>
        </w:rPr>
        <w:footnoteReference w:id="7562"/>
      </w:r>
      <w:r>
        <w:t xml:space="preserve"> whom Jesus loved says to Peter, It is the Lord. Now when Simon Peter heard that it was the Lord, he girt his fisher's tunic to him, (for he was naked</w:t>
      </w:r>
      <w:r>
        <w:rPr>
          <w:rStyle w:val="FootnoteReference"/>
        </w:rPr>
        <w:footnoteReference w:id="7563"/>
      </w:r>
      <w:r>
        <w:t xml:space="preserve">,) and did cast himself into the sea.</w:t>
      </w:r>
    </w:p>
    <w:p>
      <w:r>
        <w:rPr>
          <w:b/>
        </w:rPr>
        <w:t xml:space="preserve">8 </w:t>
      </w:r>
      <w:r>
        <w:t xml:space="preserve">And the other disciples came in a little ship; (for they were not far from land, but as it were two hundred cubits</w:t>
      </w:r>
      <w:r>
        <w:rPr>
          <w:rStyle w:val="FootnoteReference"/>
        </w:rPr>
        <w:footnoteReference w:id="7564"/>
      </w:r>
      <w:r>
        <w:t xml:space="preserve">,) dragging the net with fish.</w:t>
      </w:r>
    </w:p>
    <w:p>
      <w:r>
        <w:rPr>
          <w:b/>
        </w:rPr>
        <w:t xml:space="preserve">9 </w:t>
      </w:r>
      <w:r>
        <w:t xml:space="preserve">As soon then as they had come to land, they saw</w:t>
      </w:r>
      <w:r>
        <w:rPr>
          <w:rStyle w:val="FootnoteReference"/>
        </w:rPr>
        <w:footnoteReference w:id="7565"/>
      </w:r>
      <w:r>
        <w:t xml:space="preserve"> a fire of coals there, and fish laid on it, and bread.</w:t>
      </w:r>
    </w:p>
    <w:p>
      <w:r>
        <w:rPr>
          <w:b/>
        </w:rPr>
        <w:t xml:space="preserve">10 </w:t>
      </w:r>
      <w:r>
        <w:t xml:space="preserve">Jesus says to them, Bring of the fish which you have now caught.</w:t>
      </w:r>
    </w:p>
    <w:p>
      <w:r>
        <w:rPr>
          <w:b/>
        </w:rPr>
        <w:t xml:space="preserve">11 </w:t>
      </w:r>
      <w:r>
        <w:t xml:space="preserve">Simon Peter went up, and drew the net to land full of great fish, a hundred and fifty and three: and for</w:t>
      </w:r>
      <w:r>
        <w:rPr>
          <w:rStyle w:val="FootnoteReference"/>
        </w:rPr>
        <w:footnoteReference w:id="7566"/>
      </w:r>
      <w:r>
        <w:t xml:space="preserve"> all there were so many, yet was not the net broken.</w:t>
      </w:r>
    </w:p>
    <w:p>
      <w:r>
        <w:rPr>
          <w:b/>
        </w:rPr>
        <w:t xml:space="preserve">12 </w:t>
      </w:r>
      <w:r>
        <w:t xml:space="preserve">Jesus says to them, Come and dine. And none of the disciples dared ask him, Who are you? knowing that it was the Lord.</w:t>
      </w:r>
      <w:r>
        <w:rPr>
          <w:rStyle w:val="FootnoteReference"/>
        </w:rPr>
        <w:footnoteReference w:id="7567"/>
      </w:r>
    </w:p>
    <w:p>
      <w:r>
        <w:rPr>
          <w:b/>
        </w:rPr>
        <w:t xml:space="preserve">13 </w:t>
      </w:r>
      <w:r>
        <w:t xml:space="preserve">Jesus then comes, and takes bread, and gives it to them, and fish likewise.</w:t>
      </w:r>
      <w:r>
        <w:rPr>
          <w:rStyle w:val="FootnoteReference"/>
        </w:rPr>
        <w:footnoteReference w:id="7568"/>
      </w:r>
    </w:p>
    <w:p>
      <w:r>
        <w:rPr>
          <w:b/>
        </w:rPr>
        <w:t xml:space="preserve">14 </w:t>
      </w:r>
      <w:r>
        <w:t xml:space="preserve">This is now the third time</w:t>
      </w:r>
      <w:r>
        <w:rPr>
          <w:rStyle w:val="FootnoteReference"/>
        </w:rPr>
        <w:footnoteReference w:id="7569"/>
      </w:r>
      <w:r>
        <w:t xml:space="preserve"> that Jesus showed himself to his disciples, after that he was risen from the dead.</w:t>
      </w:r>
    </w:p>
    <w:p>
      <w:r>
        <w:rPr>
          <w:b/>
        </w:rPr>
        <w:t xml:space="preserve">15 </w:t>
      </w:r>
      <w:r>
        <w:t xml:space="preserve">So when they had dined, Jesus says to Simon Peter, Simon, son of Jonah</w:t>
      </w:r>
      <w:r>
        <w:rPr>
          <w:rStyle w:val="FootnoteReference"/>
        </w:rPr>
        <w:footnoteReference w:id="7570"/>
      </w:r>
      <w:r>
        <w:t xml:space="preserve">, love you me more</w:t>
      </w:r>
      <w:r>
        <w:rPr>
          <w:rStyle w:val="FootnoteReference"/>
        </w:rPr>
        <w:footnoteReference w:id="7571"/>
      </w:r>
      <w:r>
        <w:t xml:space="preserve"> than these? He says to him, Yes, Lord; you know that I love you. He says to him, Feed</w:t>
      </w:r>
      <w:r>
        <w:rPr>
          <w:rStyle w:val="FootnoteReference"/>
        </w:rPr>
        <w:footnoteReference w:id="7572"/>
      </w:r>
      <w:r>
        <w:t xml:space="preserve"> my lambs</w:t>
      </w:r>
      <w:r>
        <w:rPr>
          <w:rStyle w:val="FootnoteReference"/>
        </w:rPr>
        <w:footnoteReference w:id="7573"/>
      </w:r>
      <w:r>
        <w:t xml:space="preserve">.</w:t>
      </w:r>
      <w:r>
        <w:rPr>
          <w:rStyle w:val="FootnoteReference"/>
        </w:rPr>
        <w:footnoteReference w:id="7574"/>
      </w:r>
      <w:r>
        <w:rPr>
          <w:rStyle w:val="FootnoteReference"/>
        </w:rPr>
        <w:footnoteReference w:id="7575"/>
      </w:r>
      <w:r>
        <w:rPr>
          <w:rStyle w:val="FootnoteReference"/>
        </w:rPr>
        <w:footnoteReference w:id="7576"/>
      </w:r>
    </w:p>
    <w:p>
      <w:r>
        <w:rPr>
          <w:b/>
        </w:rPr>
        <w:t xml:space="preserve">16 </w:t>
      </w:r>
      <w:r>
        <w:t xml:space="preserve">He says to him again the second</w:t>
      </w:r>
      <w:r>
        <w:rPr>
          <w:rStyle w:val="FootnoteReference"/>
        </w:rPr>
        <w:footnoteReference w:id="7577"/>
      </w:r>
      <w:r>
        <w:t xml:space="preserve"> time, Simon, son of Jonah, love you me? He says to him, Yes, Lord; you know that I love you. He says to him, Feed my sheep</w:t>
      </w:r>
      <w:r>
        <w:rPr>
          <w:rStyle w:val="FootnoteReference"/>
        </w:rPr>
        <w:footnoteReference w:id="7578"/>
      </w:r>
      <w:r>
        <w:t xml:space="preserve">.</w:t>
      </w:r>
    </w:p>
    <w:p>
      <w:r>
        <w:rPr>
          <w:b/>
        </w:rPr>
        <w:t xml:space="preserve">17 </w:t>
      </w:r>
      <w:r>
        <w:t xml:space="preserve">He says to him the third</w:t>
      </w:r>
      <w:r>
        <w:rPr>
          <w:rStyle w:val="FootnoteReference"/>
        </w:rPr>
        <w:footnoteReference w:id="7579"/>
      </w:r>
      <w:r>
        <w:t xml:space="preserve"> time, Simon, son of Jonah, love you me? Peter was grieved</w:t>
      </w:r>
      <w:r>
        <w:rPr>
          <w:rStyle w:val="FootnoteReference"/>
        </w:rPr>
        <w:footnoteReference w:id="7580"/>
      </w:r>
      <w:r>
        <w:t xml:space="preserve"> because he said to him the third time, Love you me? And he said to him, Lord</w:t>
      </w:r>
      <w:r>
        <w:rPr>
          <w:rStyle w:val="FootnoteReference"/>
        </w:rPr>
        <w:footnoteReference w:id="7581"/>
      </w:r>
      <w:r>
        <w:t xml:space="preserve">, you know all things; you know that I love you. Jesus says to him, Feed</w:t>
      </w:r>
      <w:r>
        <w:rPr>
          <w:rStyle w:val="FootnoteReference"/>
        </w:rPr>
        <w:footnoteReference w:id="7582"/>
      </w:r>
      <w:r>
        <w:t xml:space="preserve"> my sheep.</w:t>
      </w:r>
      <w:r>
        <w:rPr>
          <w:rStyle w:val="FootnoteReference"/>
        </w:rPr>
        <w:footnoteReference w:id="7583"/>
      </w:r>
    </w:p>
    <w:p>
      <w:r>
        <w:rPr>
          <w:b/>
        </w:rPr>
        <w:t xml:space="preserve">18 </w:t>
      </w:r>
      <w:r>
        <w:t xml:space="preserve">Amen, amen, I say to you, When you were young, you gird yourself, and walked where you would: but when you shall be old, you shall stretch forth your hands, and another</w:t>
      </w:r>
      <w:r>
        <w:rPr>
          <w:rStyle w:val="FootnoteReference"/>
        </w:rPr>
        <w:footnoteReference w:id="7584"/>
      </w:r>
      <w:r>
        <w:t xml:space="preserve"> shall gird you, and carry you where you would not.</w:t>
      </w:r>
      <w:r>
        <w:rPr>
          <w:rStyle w:val="FootnoteReference"/>
        </w:rPr>
        <w:footnoteReference w:id="7585"/>
      </w:r>
      <w:r>
        <w:rPr>
          <w:rStyle w:val="FootnoteReference"/>
        </w:rPr>
        <w:footnoteReference w:id="7586"/>
      </w:r>
    </w:p>
    <w:p>
      <w:r>
        <w:rPr>
          <w:b/>
        </w:rPr>
        <w:t xml:space="preserve">19 </w:t>
      </w:r>
      <w:r>
        <w:t xml:space="preserve">This he spoke, signifying by what death he should glorify God</w:t>
      </w:r>
      <w:r>
        <w:rPr>
          <w:rStyle w:val="FootnoteReference"/>
        </w:rPr>
        <w:footnoteReference w:id="7587"/>
      </w:r>
      <w:r>
        <w:t xml:space="preserve">. And when he had spoken this, he says to him, Follow</w:t>
      </w:r>
      <w:r>
        <w:rPr>
          <w:rStyle w:val="FootnoteReference"/>
        </w:rPr>
        <w:footnoteReference w:id="7588"/>
      </w:r>
      <w:r>
        <w:t xml:space="preserve"> me.</w:t>
      </w:r>
      <w:r>
        <w:rPr>
          <w:rStyle w:val="FootnoteReference"/>
        </w:rPr>
        <w:footnoteReference w:id="7589"/>
      </w:r>
      <w:r>
        <w:rPr>
          <w:rStyle w:val="FootnoteReference"/>
        </w:rPr>
        <w:footnoteReference w:id="7590"/>
      </w:r>
      <w:r>
        <w:rPr>
          <w:rStyle w:val="FootnoteReference"/>
        </w:rPr>
        <w:footnoteReference w:id="7591"/>
      </w:r>
    </w:p>
    <w:p>
      <w:r>
        <w:rPr>
          <w:b/>
        </w:rPr>
        <w:t xml:space="preserve">20 </w:t>
      </w:r>
      <w:r>
        <w:t xml:space="preserve">Then Peter, turning about, sees the disciple whom Jesus loved following; who also leaned on his breast at supper, and said, Lord, who is the one who betrays you?</w:t>
      </w:r>
      <w:r>
        <w:rPr>
          <w:rStyle w:val="FootnoteReference"/>
        </w:rPr>
        <w:footnoteReference w:id="7592"/>
      </w:r>
    </w:p>
    <w:p>
      <w:r>
        <w:rPr>
          <w:b/>
        </w:rPr>
        <w:t xml:space="preserve">21 </w:t>
      </w:r>
      <w:r>
        <w:t xml:space="preserve">Peter seeing him says to Jesus, Lord, and what about this man?</w:t>
      </w:r>
    </w:p>
    <w:p>
      <w:r>
        <w:rPr>
          <w:b/>
        </w:rPr>
        <w:t xml:space="preserve">22 </w:t>
      </w:r>
      <w:r>
        <w:t xml:space="preserve">Jesus says to him, If I will that he remain till I come, what is that to you? you follow</w:t>
      </w:r>
      <w:r>
        <w:rPr>
          <w:rStyle w:val="FootnoteReference"/>
        </w:rPr>
        <w:footnoteReference w:id="7593"/>
      </w:r>
      <w:r>
        <w:t xml:space="preserve"> me.</w:t>
      </w:r>
      <w:r>
        <w:rPr>
          <w:rStyle w:val="FootnoteReference"/>
        </w:rPr>
        <w:footnoteReference w:id="7594"/>
      </w:r>
    </w:p>
    <w:p>
      <w:r>
        <w:rPr>
          <w:b/>
        </w:rPr>
        <w:t xml:space="preserve">23 </w:t>
      </w:r>
      <w:r>
        <w:t xml:space="preserve">Then this saying went out among the brothers, that that disciple would not die: yet Jesus did not say to him, He shall not die; but, If I will that he remain till I come, what is that to you?</w:t>
      </w:r>
    </w:p>
    <w:p>
      <w:r>
        <w:rPr>
          <w:b/>
        </w:rPr>
        <w:t xml:space="preserve">24 </w:t>
      </w:r>
      <w:r>
        <w:t xml:space="preserve">This is the disciple who testifies of these things, and wrote these things: and we know that his testimony is true.</w:t>
      </w:r>
    </w:p>
    <w:p>
      <w:r>
        <w:rPr>
          <w:b/>
        </w:rPr>
        <w:t xml:space="preserve">25 </w:t>
      </w:r>
      <w:r>
        <w:t xml:space="preserve">And there are also many other things which Jesus did, which, if they should be written every one, I suppose that even</w:t>
      </w:r>
      <w:r>
        <w:rPr>
          <w:rStyle w:val="FootnoteReference"/>
        </w:rPr>
        <w:footnoteReference w:id="7595"/>
      </w:r>
      <w:r>
        <w:t xml:space="preserve"> the world itself could not contain the books that should be written. Amen.</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 made the former</w:t>
      </w:r>
      <w:r>
        <w:rPr>
          <w:rStyle w:val="FootnoteReference"/>
        </w:rPr>
        <w:footnoteReference w:id="7596"/>
      </w:r>
      <w:r>
        <w:t xml:space="preserve"> treatise, O Theophilus</w:t>
      </w:r>
      <w:r>
        <w:rPr>
          <w:rStyle w:val="FootnoteReference"/>
        </w:rPr>
        <w:footnoteReference w:id="7597"/>
      </w:r>
      <w:r>
        <w:t xml:space="preserve">, of all that Jesus</w:t>
      </w:r>
      <w:r>
        <w:rPr>
          <w:rStyle w:val="FootnoteReference"/>
        </w:rPr>
        <w:footnoteReference w:id="7598"/>
      </w:r>
      <w:r>
        <w:t xml:space="preserve"> began both to do and teach,</w:t>
      </w:r>
      <w:r>
        <w:rPr>
          <w:rStyle w:val="FootnoteReference"/>
        </w:rPr>
        <w:footnoteReference w:id="7599"/>
      </w:r>
      <w:r>
        <w:rPr>
          <w:rStyle w:val="FootnoteReference"/>
        </w:rPr>
        <w:footnoteReference w:id="7600"/>
      </w:r>
      <w:r>
        <w:rPr>
          <w:rStyle w:val="FootnoteReference"/>
        </w:rPr>
        <w:footnoteReference w:id="7601"/>
      </w:r>
    </w:p>
    <w:p>
      <w:r>
        <w:rPr>
          <w:b/>
        </w:rPr>
        <w:t xml:space="preserve">2 </w:t>
      </w:r>
      <w:r>
        <w:t xml:space="preserve">Until the day in which he was taken up, after that he through the Holy Spirit had given</w:t>
      </w:r>
      <w:r>
        <w:rPr>
          <w:rStyle w:val="FootnoteReference"/>
        </w:rPr>
        <w:footnoteReference w:id="7602"/>
      </w:r>
      <w:r>
        <w:t xml:space="preserve"> commandments to the apostles</w:t>
      </w:r>
      <w:r>
        <w:rPr>
          <w:rStyle w:val="FootnoteReference"/>
        </w:rPr>
        <w:footnoteReference w:id="7603"/>
      </w:r>
      <w:r>
        <w:t xml:space="preserve"> whom he had chosen:</w:t>
      </w:r>
    </w:p>
    <w:p>
      <w:r>
        <w:rPr>
          <w:b/>
        </w:rPr>
        <w:t xml:space="preserve">3 </w:t>
      </w:r>
      <w:r>
        <w:t xml:space="preserve">To whom also he showed</w:t>
      </w:r>
      <w:r>
        <w:rPr>
          <w:rStyle w:val="FootnoteReference"/>
        </w:rPr>
        <w:footnoteReference w:id="7604"/>
      </w:r>
      <w:r>
        <w:t xml:space="preserve"> himself alive after his suffering by many proofs, being seen of them forty</w:t>
      </w:r>
      <w:r>
        <w:rPr>
          <w:rStyle w:val="FootnoteReference"/>
        </w:rPr>
        <w:footnoteReference w:id="7605"/>
      </w:r>
      <w:r>
        <w:t xml:space="preserve"> days, and speaking</w:t>
      </w:r>
      <w:r>
        <w:rPr>
          <w:rStyle w:val="FootnoteReference"/>
        </w:rPr>
        <w:footnoteReference w:id="7606"/>
      </w:r>
      <w:r>
        <w:t xml:space="preserve"> of the things pertaining to the kingdom of God</w:t>
      </w:r>
      <w:r>
        <w:rPr>
          <w:rStyle w:val="FootnoteReference"/>
        </w:rPr>
        <w:footnoteReference w:id="7607"/>
      </w:r>
      <w:r>
        <w:t xml:space="preserve">:</w:t>
      </w:r>
      <w:r>
        <w:rPr>
          <w:rStyle w:val="FootnoteReference"/>
        </w:rPr>
        <w:footnoteReference w:id="7608"/>
      </w:r>
      <w:r>
        <w:rPr>
          <w:rStyle w:val="FootnoteReference"/>
        </w:rPr>
        <w:footnoteReference w:id="7609"/>
      </w:r>
    </w:p>
    <w:p>
      <w:r>
        <w:rPr>
          <w:b/>
        </w:rPr>
        <w:t xml:space="preserve">4 </w:t>
      </w:r>
      <w:r>
        <w:t xml:space="preserve">And, being assembled together</w:t>
      </w:r>
      <w:r>
        <w:rPr>
          <w:rStyle w:val="FootnoteReference"/>
        </w:rPr>
        <w:footnoteReference w:id="7610"/>
      </w:r>
      <w:r>
        <w:t xml:space="preserve"> with them, commanded</w:t>
      </w:r>
      <w:r>
        <w:rPr>
          <w:rStyle w:val="FootnoteReference"/>
        </w:rPr>
        <w:footnoteReference w:id="7611"/>
      </w:r>
      <w:r>
        <w:t xml:space="preserve"> them that they should not depart from Jerusalem</w:t>
      </w:r>
      <w:r>
        <w:rPr>
          <w:rStyle w:val="FootnoteReference"/>
        </w:rPr>
        <w:footnoteReference w:id="7612"/>
      </w:r>
      <w:r>
        <w:t xml:space="preserve">, but wait for the promise</w:t>
      </w:r>
      <w:r>
        <w:rPr>
          <w:rStyle w:val="FootnoteReference"/>
        </w:rPr>
        <w:footnoteReference w:id="7613"/>
      </w:r>
      <w:r>
        <w:t xml:space="preserve"> of the Father, who, says he, you have heard of me.</w:t>
      </w:r>
    </w:p>
    <w:p>
      <w:r>
        <w:rPr>
          <w:b/>
        </w:rPr>
        <w:t xml:space="preserve">5 </w:t>
      </w:r>
      <w:r>
        <w:t xml:space="preserve">For John</w:t>
      </w:r>
      <w:r>
        <w:rPr>
          <w:rStyle w:val="FootnoteReference"/>
        </w:rPr>
        <w:footnoteReference w:id="7614"/>
      </w:r>
      <w:r>
        <w:t xml:space="preserve"> truly baptized with water; but you shall be baptized with the Holy Spirit not many days from now.</w:t>
      </w:r>
      <w:r>
        <w:rPr>
          <w:rStyle w:val="FootnoteReference"/>
        </w:rPr>
        <w:footnoteReference w:id="7615"/>
      </w:r>
      <w:r>
        <w:rPr>
          <w:rStyle w:val="FootnoteReference"/>
        </w:rPr>
        <w:footnoteReference w:id="7616"/>
      </w:r>
    </w:p>
    <w:p>
      <w:r>
        <w:rPr>
          <w:b/>
        </w:rPr>
        <w:t xml:space="preserve">6 </w:t>
      </w:r>
      <w:r>
        <w:t xml:space="preserve">When they therefore had come together, they asked of him, saying, Lord, will you at this time restore</w:t>
      </w:r>
      <w:r>
        <w:rPr>
          <w:rStyle w:val="FootnoteReference"/>
        </w:rPr>
        <w:footnoteReference w:id="7617"/>
      </w:r>
      <w:r>
        <w:t xml:space="preserve"> again the kingdom to Israel</w:t>
      </w:r>
      <w:r>
        <w:rPr>
          <w:rStyle w:val="FootnoteReference"/>
        </w:rPr>
        <w:footnoteReference w:id="7618"/>
      </w:r>
      <w:r>
        <w:t xml:space="preserve">?</w:t>
      </w:r>
    </w:p>
    <w:p>
      <w:r>
        <w:rPr>
          <w:b/>
        </w:rPr>
        <w:t xml:space="preserve">7 </w:t>
      </w:r>
      <w:r>
        <w:t xml:space="preserve">And he said to them, It is not for you to know the times or the seasons, which the Father has put in his own authority.</w:t>
      </w:r>
      <w:r>
        <w:rPr>
          <w:rStyle w:val="FootnoteReference"/>
        </w:rPr>
        <w:footnoteReference w:id="7619"/>
      </w:r>
    </w:p>
    <w:p>
      <w:r>
        <w:rPr>
          <w:b/>
        </w:rPr>
        <w:t xml:space="preserve">8 </w:t>
      </w:r>
      <w:r>
        <w:t xml:space="preserve">But you shall receive power</w:t>
      </w:r>
      <w:r>
        <w:rPr>
          <w:rStyle w:val="FootnoteReference"/>
        </w:rPr>
        <w:footnoteReference w:id="7620"/>
      </w:r>
      <w:r>
        <w:t xml:space="preserve">, after that the Holy Spirit has come upon you: and you shall be witnesses to me both in Jerusalem, and in all Judea</w:t>
      </w:r>
      <w:r>
        <w:rPr>
          <w:rStyle w:val="FootnoteReference"/>
        </w:rPr>
        <w:footnoteReference w:id="7621"/>
      </w:r>
      <w:r>
        <w:t xml:space="preserve">, and in Samaria</w:t>
      </w:r>
      <w:r>
        <w:rPr>
          <w:rStyle w:val="FootnoteReference"/>
        </w:rPr>
        <w:footnoteReference w:id="7622"/>
      </w:r>
      <w:r>
        <w:t xml:space="preserve">, and to the uttermost part of the earth.</w:t>
      </w:r>
      <w:r>
        <w:rPr>
          <w:rStyle w:val="FootnoteReference"/>
        </w:rPr>
        <w:footnoteReference w:id="7623"/>
      </w:r>
      <w:r>
        <w:rPr>
          <w:rStyle w:val="FootnoteReference"/>
        </w:rPr>
        <w:footnoteReference w:id="7624"/>
      </w:r>
      <w:r>
        <w:rPr>
          <w:rStyle w:val="FootnoteReference"/>
        </w:rPr>
        <w:footnoteReference w:id="7625"/>
      </w:r>
      <w:r>
        <w:rPr>
          <w:rStyle w:val="FootnoteReference"/>
        </w:rPr>
        <w:footnoteReference w:id="7626"/>
      </w:r>
    </w:p>
    <w:p>
      <w:r>
        <w:rPr>
          <w:b/>
        </w:rPr>
        <w:t xml:space="preserve">9 </w:t>
      </w:r>
      <w:r>
        <w:t xml:space="preserve">And when he had spoken these things, while they beheld, he was taken up; and a cloud</w:t>
      </w:r>
      <w:r>
        <w:rPr>
          <w:rStyle w:val="FootnoteReference"/>
        </w:rPr>
        <w:footnoteReference w:id="7627"/>
      </w:r>
      <w:r>
        <w:t xml:space="preserve"> received him out of their sight.</w:t>
      </w:r>
    </w:p>
    <w:p>
      <w:r>
        <w:rPr>
          <w:b/>
        </w:rPr>
        <w:t xml:space="preserve">10 </w:t>
      </w:r>
      <w:r>
        <w:t xml:space="preserve">And while they looked steadfastly toward heaven as he went up, look, two men stood by them in white apparel;</w:t>
      </w:r>
      <w:r>
        <w:rPr>
          <w:rStyle w:val="FootnoteReference"/>
        </w:rPr>
        <w:footnoteReference w:id="7628"/>
      </w:r>
    </w:p>
    <w:p>
      <w:r>
        <w:rPr>
          <w:b/>
        </w:rPr>
        <w:t xml:space="preserve">11 </w:t>
      </w:r>
      <w:r>
        <w:t xml:space="preserve">Which also said, You men of Galilee</w:t>
      </w:r>
      <w:r>
        <w:rPr>
          <w:rStyle w:val="FootnoteReference"/>
        </w:rPr>
        <w:footnoteReference w:id="7629"/>
      </w:r>
      <w:r>
        <w:t xml:space="preserve">, why stand you gazing up into heaven? this same Jesus, who is taken up from you into heaven, shall so come likewise as you have seen him go into heaven.</w:t>
      </w:r>
      <w:r>
        <w:rPr>
          <w:rStyle w:val="FootnoteReference"/>
        </w:rPr>
        <w:footnoteReference w:id="7630"/>
      </w:r>
      <w:r>
        <w:rPr>
          <w:rStyle w:val="FootnoteReference"/>
        </w:rPr>
        <w:footnoteReference w:id="7631"/>
      </w:r>
    </w:p>
    <w:p>
      <w:r>
        <w:rPr>
          <w:b/>
        </w:rPr>
        <w:t xml:space="preserve">12 </w:t>
      </w:r>
      <w:r>
        <w:t xml:space="preserve">Then they returned to Jerusalem from the mount called Olivet, which is from Jerusalem a Sabbath</w:t>
      </w:r>
      <w:r>
        <w:rPr>
          <w:rStyle w:val="FootnoteReference"/>
        </w:rPr>
        <w:footnoteReference w:id="7632"/>
      </w:r>
      <w:r>
        <w:t xml:space="preserve">'s journey.</w:t>
      </w:r>
    </w:p>
    <w:p>
      <w:r>
        <w:rPr>
          <w:b/>
        </w:rPr>
        <w:t xml:space="preserve">13 </w:t>
      </w:r>
      <w:r>
        <w:t xml:space="preserve">And when they had come in, they went up into an upper room, where Peter</w:t>
      </w:r>
      <w:r>
        <w:rPr>
          <w:rStyle w:val="FootnoteReference"/>
        </w:rPr>
        <w:footnoteReference w:id="7633"/>
      </w:r>
      <w:r>
        <w:t xml:space="preserve">, and James</w:t>
      </w:r>
      <w:r>
        <w:rPr>
          <w:rStyle w:val="FootnoteReference"/>
        </w:rPr>
        <w:footnoteReference w:id="7634"/>
      </w:r>
      <w:r>
        <w:t xml:space="preserve">, and John, and Andrew</w:t>
      </w:r>
      <w:r>
        <w:rPr>
          <w:rStyle w:val="FootnoteReference"/>
        </w:rPr>
        <w:footnoteReference w:id="7635"/>
      </w:r>
      <w:r>
        <w:t xml:space="preserve">, Philip</w:t>
      </w:r>
      <w:r>
        <w:rPr>
          <w:rStyle w:val="FootnoteReference"/>
        </w:rPr>
        <w:footnoteReference w:id="7636"/>
      </w:r>
      <w:r>
        <w:t xml:space="preserve">, and Thomas</w:t>
      </w:r>
      <w:r>
        <w:rPr>
          <w:rStyle w:val="FootnoteReference"/>
        </w:rPr>
        <w:footnoteReference w:id="7637"/>
      </w:r>
      <w:r>
        <w:t xml:space="preserve">, Bartholomew</w:t>
      </w:r>
      <w:r>
        <w:rPr>
          <w:rStyle w:val="FootnoteReference"/>
        </w:rPr>
        <w:footnoteReference w:id="7638"/>
      </w:r>
      <w:r>
        <w:t xml:space="preserve">, and Matthew</w:t>
      </w:r>
      <w:r>
        <w:rPr>
          <w:rStyle w:val="FootnoteReference"/>
        </w:rPr>
        <w:footnoteReference w:id="7639"/>
      </w:r>
      <w:r>
        <w:t xml:space="preserve">, James the son of Alphaeus</w:t>
      </w:r>
      <w:r>
        <w:rPr>
          <w:rStyle w:val="FootnoteReference"/>
        </w:rPr>
        <w:footnoteReference w:id="7640"/>
      </w:r>
      <w:r>
        <w:t xml:space="preserve">, and Simon</w:t>
      </w:r>
      <w:r>
        <w:rPr>
          <w:rStyle w:val="FootnoteReference"/>
        </w:rPr>
        <w:footnoteReference w:id="7641"/>
      </w:r>
      <w:r>
        <w:t xml:space="preserve"> the Zealot</w:t>
      </w:r>
      <w:r>
        <w:rPr>
          <w:rStyle w:val="FootnoteReference"/>
        </w:rPr>
        <w:footnoteReference w:id="7642"/>
      </w:r>
      <w:r>
        <w:t xml:space="preserve">, and Judas</w:t>
      </w:r>
      <w:r>
        <w:rPr>
          <w:rStyle w:val="FootnoteReference"/>
        </w:rPr>
        <w:footnoteReference w:id="7643"/>
      </w:r>
      <w:r>
        <w:t xml:space="preserve"> son of James were staying.</w:t>
      </w:r>
      <w:r>
        <w:rPr>
          <w:rStyle w:val="FootnoteReference"/>
        </w:rPr>
        <w:footnoteReference w:id="7644"/>
      </w:r>
      <w:r>
        <w:rPr>
          <w:rStyle w:val="FootnoteReference"/>
        </w:rPr>
        <w:footnoteReference w:id="7645"/>
      </w:r>
      <w:r>
        <w:rPr>
          <w:rStyle w:val="FootnoteReference"/>
        </w:rPr>
        <w:footnoteReference w:id="7646"/>
      </w:r>
      <w:r>
        <w:rPr>
          <w:rStyle w:val="FootnoteReference"/>
        </w:rPr>
        <w:footnoteReference w:id="7647"/>
      </w:r>
      <w:r>
        <w:rPr>
          <w:rStyle w:val="FootnoteReference"/>
        </w:rPr>
        <w:footnoteReference w:id="7648"/>
      </w:r>
      <w:r>
        <w:rPr>
          <w:rStyle w:val="FootnoteReference"/>
        </w:rPr>
        <w:footnoteReference w:id="7649"/>
      </w:r>
      <w:r>
        <w:rPr>
          <w:rStyle w:val="FootnoteReference"/>
        </w:rPr>
        <w:footnoteReference w:id="7650"/>
      </w:r>
      <w:r>
        <w:rPr>
          <w:rStyle w:val="FootnoteReference"/>
        </w:rPr>
        <w:footnoteReference w:id="7651"/>
      </w:r>
      <w:r>
        <w:rPr>
          <w:rStyle w:val="FootnoteReference"/>
        </w:rPr>
        <w:footnoteReference w:id="7652"/>
      </w:r>
      <w:r>
        <w:rPr>
          <w:rStyle w:val="FootnoteReference"/>
        </w:rPr>
        <w:footnoteReference w:id="7653"/>
      </w:r>
      <w:r>
        <w:rPr>
          <w:rStyle w:val="FootnoteReference"/>
        </w:rPr>
        <w:footnoteReference w:id="7654"/>
      </w:r>
      <w:r>
        <w:rPr>
          <w:rStyle w:val="FootnoteReference"/>
        </w:rPr>
        <w:footnoteReference w:id="7655"/>
      </w:r>
      <w:r>
        <w:rPr>
          <w:rStyle w:val="FootnoteReference"/>
        </w:rPr>
        <w:footnoteReference w:id="7656"/>
      </w:r>
    </w:p>
    <w:p>
      <w:r>
        <w:rPr>
          <w:b/>
        </w:rPr>
        <w:t xml:space="preserve">14 </w:t>
      </w:r>
      <w:r>
        <w:t xml:space="preserve">These all continued with one accord in prayer and supplication, with the</w:t>
      </w:r>
      <w:r>
        <w:rPr>
          <w:rStyle w:val="FootnoteReference"/>
        </w:rPr>
        <w:footnoteReference w:id="7657"/>
      </w:r>
      <w:r>
        <w:t xml:space="preserve"> women, and Mary</w:t>
      </w:r>
      <w:r>
        <w:rPr>
          <w:rStyle w:val="FootnoteReference"/>
        </w:rPr>
        <w:footnoteReference w:id="7658"/>
      </w:r>
      <w:r>
        <w:t xml:space="preserve"> the mother of Jesus, and with his</w:t>
      </w:r>
      <w:r>
        <w:rPr>
          <w:rStyle w:val="FootnoteReference"/>
        </w:rPr>
        <w:footnoteReference w:id="7659"/>
      </w:r>
      <w:r>
        <w:t xml:space="preserve"> brothers.</w:t>
      </w:r>
      <w:r>
        <w:rPr>
          <w:rStyle w:val="FootnoteReference"/>
        </w:rPr>
        <w:footnoteReference w:id="7660"/>
      </w:r>
      <w:r>
        <w:rPr>
          <w:rStyle w:val="FootnoteReference"/>
        </w:rPr>
        <w:footnoteReference w:id="7661"/>
      </w:r>
    </w:p>
    <w:p>
      <w:r>
        <w:rPr>
          <w:b/>
        </w:rPr>
        <w:t xml:space="preserve">15 </w:t>
      </w:r>
      <w:r>
        <w:t xml:space="preserve">And in those days Peter</w:t>
      </w:r>
      <w:r>
        <w:rPr>
          <w:rStyle w:val="FootnoteReference"/>
        </w:rPr>
        <w:footnoteReference w:id="7662"/>
      </w:r>
      <w:r>
        <w:t xml:space="preserve"> stood up in the midst of the disciples, and said, (the number of names together were about a hundred and twenty,)</w:t>
      </w:r>
      <w:r>
        <w:rPr>
          <w:rStyle w:val="FootnoteReference"/>
        </w:rPr>
        <w:footnoteReference w:id="7663"/>
      </w:r>
    </w:p>
    <w:p>
      <w:r>
        <w:rPr>
          <w:b/>
        </w:rPr>
        <w:t xml:space="preserve">16 </w:t>
      </w:r>
      <w:r>
        <w:t xml:space="preserve">Men and brothers, this scripture must have been fulfilled, which the</w:t>
      </w:r>
      <w:r>
        <w:rPr>
          <w:rStyle w:val="FootnoteReference"/>
        </w:rPr>
        <w:footnoteReference w:id="7664"/>
      </w:r>
      <w:r>
        <w:t xml:space="preserve"> Holy Spirit by the mouth of David</w:t>
      </w:r>
      <w:r>
        <w:rPr>
          <w:rStyle w:val="FootnoteReference"/>
        </w:rPr>
        <w:footnoteReference w:id="7665"/>
      </w:r>
      <w:r>
        <w:t xml:space="preserve"> spoke before concerning Judas, who became guide to those who took Jesus.</w:t>
      </w:r>
      <w:r>
        <w:rPr>
          <w:rStyle w:val="FootnoteReference"/>
        </w:rPr>
        <w:footnoteReference w:id="7666"/>
      </w:r>
      <w:r>
        <w:rPr>
          <w:rStyle w:val="FootnoteReference"/>
        </w:rPr>
        <w:footnoteReference w:id="7667"/>
      </w:r>
    </w:p>
    <w:p>
      <w:r>
        <w:rPr>
          <w:b/>
        </w:rPr>
        <w:t xml:space="preserve">17 </w:t>
      </w:r>
      <w:r>
        <w:t xml:space="preserve">For he was numbered with us, and had obtained part of this ministry.</w:t>
      </w:r>
      <w:r>
        <w:rPr>
          <w:rStyle w:val="FootnoteReference"/>
        </w:rPr>
        <w:footnoteReference w:id="7668"/>
      </w:r>
    </w:p>
    <w:p>
      <w:r>
        <w:rPr>
          <w:b/>
        </w:rPr>
        <w:t xml:space="preserve">18 </w:t>
      </w:r>
      <w:r>
        <w:t xml:space="preserve">Now this man purchased a field with the reward of iniquity; and falling</w:t>
      </w:r>
      <w:r>
        <w:rPr>
          <w:rStyle w:val="FootnoteReference"/>
        </w:rPr>
        <w:footnoteReference w:id="7669"/>
      </w:r>
      <w:r>
        <w:t xml:space="preserve"> headlong, he burst asunder in the midst, and all his inward parts gushed out.</w:t>
      </w:r>
    </w:p>
    <w:p>
      <w:r>
        <w:rPr>
          <w:b/>
        </w:rPr>
        <w:t xml:space="preserve">19 </w:t>
      </w:r>
      <w:r>
        <w:t xml:space="preserve">And it was known to all the dwellers at Jerusalem; so that field is called in their proper tongue, Aceldama</w:t>
      </w:r>
      <w:r>
        <w:rPr>
          <w:rStyle w:val="FootnoteReference"/>
        </w:rPr>
        <w:footnoteReference w:id="7670"/>
      </w:r>
      <w:r>
        <w:t xml:space="preserve">, that is to say, The field of blood.</w:t>
      </w:r>
      <w:r>
        <w:rPr>
          <w:rStyle w:val="FootnoteReference"/>
        </w:rPr>
        <w:footnoteReference w:id="7671"/>
      </w:r>
      <w:r>
        <w:rPr>
          <w:rStyle w:val="FootnoteReference"/>
        </w:rPr>
        <w:footnoteReference w:id="7672"/>
      </w:r>
    </w:p>
    <w:p>
      <w:r>
        <w:rPr>
          <w:b/>
        </w:rPr>
        <w:t xml:space="preserve">20 </w:t>
      </w:r>
      <w:r>
        <w:t xml:space="preserve">For it is written in the book of Psalms, Let his</w:t>
      </w:r>
      <w:r>
        <w:rPr>
          <w:rStyle w:val="FootnoteReference"/>
        </w:rPr>
        <w:footnoteReference w:id="7673"/>
      </w:r>
      <w:r>
        <w:t xml:space="preserve"> habitation be desolate, and let no one dwell in it: and his oversight let another take.</w:t>
      </w:r>
      <w:r>
        <w:rPr>
          <w:rStyle w:val="FootnoteReference"/>
        </w:rPr>
        <w:footnoteReference w:id="7674"/>
      </w:r>
      <w:r>
        <w:rPr>
          <w:rStyle w:val="FootnoteReference"/>
        </w:rPr>
        <w:footnoteReference w:id="7675"/>
      </w:r>
    </w:p>
    <w:p>
      <w:r>
        <w:rPr>
          <w:b/>
        </w:rPr>
        <w:t xml:space="preserve">21 </w:t>
      </w:r>
      <w:r>
        <w:t xml:space="preserve">Therefore of these men who have companied with us all the time that the Lord Jesus went</w:t>
      </w:r>
      <w:r>
        <w:rPr>
          <w:rStyle w:val="FootnoteReference"/>
        </w:rPr>
        <w:footnoteReference w:id="7676"/>
      </w:r>
      <w:r>
        <w:t xml:space="preserve"> in and out among us,</w:t>
      </w:r>
    </w:p>
    <w:p>
      <w:r>
        <w:rPr>
          <w:b/>
        </w:rPr>
        <w:t xml:space="preserve">22 </w:t>
      </w:r>
      <w:r>
        <w:t xml:space="preserve">Beginning</w:t>
      </w:r>
      <w:r>
        <w:rPr>
          <w:rStyle w:val="FootnoteReference"/>
        </w:rPr>
        <w:footnoteReference w:id="7677"/>
      </w:r>
      <w:r>
        <w:t xml:space="preserve"> from the baptism of John, to that same day that he was taken up from us, one must be appointed to be a witness</w:t>
      </w:r>
      <w:r>
        <w:rPr>
          <w:rStyle w:val="FootnoteReference"/>
        </w:rPr>
        <w:footnoteReference w:id="7678"/>
      </w:r>
      <w:r>
        <w:t xml:space="preserve"> with us of his resurrection.</w:t>
      </w:r>
      <w:r>
        <w:rPr>
          <w:rStyle w:val="FootnoteReference"/>
        </w:rPr>
        <w:footnoteReference w:id="7679"/>
      </w:r>
    </w:p>
    <w:p>
      <w:r>
        <w:rPr>
          <w:b/>
        </w:rPr>
        <w:t xml:space="preserve">23 </w:t>
      </w:r>
      <w:r>
        <w:t xml:space="preserve">And they appointed two, Joseph</w:t>
      </w:r>
      <w:r>
        <w:rPr>
          <w:rStyle w:val="FootnoteReference"/>
        </w:rPr>
        <w:footnoteReference w:id="7680"/>
      </w:r>
      <w:r>
        <w:t xml:space="preserve"> called Barsabas</w:t>
      </w:r>
      <w:r>
        <w:rPr>
          <w:rStyle w:val="FootnoteReference"/>
        </w:rPr>
        <w:footnoteReference w:id="7681"/>
      </w:r>
      <w:r>
        <w:t xml:space="preserve">, who was surnamed Justus</w:t>
      </w:r>
      <w:r>
        <w:rPr>
          <w:rStyle w:val="FootnoteReference"/>
        </w:rPr>
        <w:footnoteReference w:id="7682"/>
      </w:r>
      <w:r>
        <w:t xml:space="preserve">, and Matthias</w:t>
      </w:r>
      <w:r>
        <w:rPr>
          <w:rStyle w:val="FootnoteReference"/>
        </w:rPr>
        <w:footnoteReference w:id="7683"/>
      </w:r>
      <w:r>
        <w:t xml:space="preserve">.</w:t>
      </w:r>
      <w:r>
        <w:rPr>
          <w:rStyle w:val="FootnoteReference"/>
        </w:rPr>
        <w:footnoteReference w:id="7684"/>
      </w:r>
    </w:p>
    <w:p>
      <w:r>
        <w:rPr>
          <w:b/>
        </w:rPr>
        <w:t xml:space="preserve">24 </w:t>
      </w:r>
      <w:r>
        <w:t xml:space="preserve">And they prayed, and said, You, Lord</w:t>
      </w:r>
      <w:r>
        <w:rPr>
          <w:rStyle w:val="FootnoteReference"/>
        </w:rPr>
        <w:footnoteReference w:id="7685"/>
      </w:r>
      <w:r>
        <w:t xml:space="preserve">, who know the hearts of all men, show whether of these two you have chosen,</w:t>
      </w:r>
      <w:r>
        <w:rPr>
          <w:rStyle w:val="FootnoteReference"/>
        </w:rPr>
        <w:footnoteReference w:id="7686"/>
      </w:r>
    </w:p>
    <w:p>
      <w:r>
        <w:rPr>
          <w:b/>
        </w:rPr>
        <w:t xml:space="preserve">25 </w:t>
      </w:r>
      <w:r>
        <w:t xml:space="preserve">That he may</w:t>
      </w:r>
      <w:r>
        <w:rPr>
          <w:rStyle w:val="FootnoteReference"/>
        </w:rPr>
        <w:footnoteReference w:id="7687"/>
      </w:r>
      <w:r>
        <w:t xml:space="preserve"> take part of this ministry and apostleship, from which Judas by transgression fell, that he might go to his own place.</w:t>
      </w:r>
      <w:r>
        <w:rPr>
          <w:rStyle w:val="FootnoteReference"/>
        </w:rPr>
        <w:footnoteReference w:id="7688"/>
      </w:r>
      <w:r>
        <w:rPr>
          <w:rStyle w:val="FootnoteReference"/>
        </w:rPr>
        <w:footnoteReference w:id="7689"/>
      </w:r>
    </w:p>
    <w:p>
      <w:r>
        <w:rPr>
          <w:b/>
        </w:rPr>
        <w:t xml:space="preserve">26 </w:t>
      </w:r>
      <w:r>
        <w:t xml:space="preserve">And they cast their lots; and the lot fell upon Matthias</w:t>
      </w:r>
      <w:r>
        <w:rPr>
          <w:rStyle w:val="FootnoteReference"/>
        </w:rPr>
        <w:footnoteReference w:id="7690"/>
      </w:r>
      <w:r>
        <w:t xml:space="preserve">; and he was numbered with the eleven apostles.</w:t>
      </w:r>
      <w:r>
        <w:rPr>
          <w:rStyle w:val="FootnoteReference"/>
        </w:rPr>
        <w:footnoteReference w:id="769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when the day of Pentecost</w:t>
      </w:r>
      <w:r>
        <w:rPr>
          <w:rStyle w:val="FootnoteReference"/>
        </w:rPr>
        <w:footnoteReference w:id="7692"/>
      </w:r>
      <w:r>
        <w:t xml:space="preserve"> was fully come, they were all with one accord in one place.</w:t>
      </w:r>
      <w:r>
        <w:rPr>
          <w:rStyle w:val="FootnoteReference"/>
        </w:rPr>
        <w:footnoteReference w:id="7693"/>
      </w:r>
    </w:p>
    <w:p>
      <w:r>
        <w:rPr>
          <w:b/>
        </w:rPr>
        <w:t xml:space="preserve">2 </w:t>
      </w:r>
      <w:r>
        <w:t xml:space="preserve">And suddenly</w:t>
      </w:r>
      <w:r>
        <w:rPr>
          <w:rStyle w:val="FootnoteReference"/>
        </w:rPr>
        <w:footnoteReference w:id="7694"/>
      </w:r>
      <w:r>
        <w:t xml:space="preserve"> there came a sound from heaven as of a rushing mighty wind, and it filled all the house where they were sitting.</w:t>
      </w:r>
      <w:r>
        <w:rPr>
          <w:rStyle w:val="FootnoteReference"/>
        </w:rPr>
        <w:footnoteReference w:id="7695"/>
      </w:r>
      <w:r>
        <w:rPr>
          <w:rStyle w:val="FootnoteReference"/>
        </w:rPr>
        <w:footnoteReference w:id="7696"/>
      </w:r>
    </w:p>
    <w:p>
      <w:r>
        <w:rPr>
          <w:b/>
        </w:rPr>
        <w:t xml:space="preserve">3 </w:t>
      </w:r>
      <w:r>
        <w:t xml:space="preserve">And there appeared to them divided tongues as of fire, and one sat upon each of them.</w:t>
      </w:r>
      <w:r>
        <w:rPr>
          <w:rStyle w:val="FootnoteReference"/>
        </w:rPr>
        <w:footnoteReference w:id="7697"/>
      </w:r>
      <w:r>
        <w:rPr>
          <w:rStyle w:val="FootnoteReference"/>
        </w:rPr>
        <w:footnoteReference w:id="7698"/>
      </w:r>
    </w:p>
    <w:p>
      <w:r>
        <w:rPr>
          <w:b/>
        </w:rPr>
        <w:t xml:space="preserve">4 </w:t>
      </w:r>
      <w:r>
        <w:t xml:space="preserve">And they were all filled</w:t>
      </w:r>
      <w:r>
        <w:rPr>
          <w:rStyle w:val="FootnoteReference"/>
        </w:rPr>
        <w:footnoteReference w:id="7699"/>
      </w:r>
      <w:r>
        <w:t xml:space="preserve"> with the Holy Spirit, and began</w:t>
      </w:r>
      <w:r>
        <w:rPr>
          <w:rStyle w:val="FootnoteReference"/>
        </w:rPr>
        <w:footnoteReference w:id="7700"/>
      </w:r>
      <w:r>
        <w:t xml:space="preserve"> to speak with other tongues, as the Spirit gave them utterance.</w:t>
      </w:r>
      <w:r>
        <w:rPr>
          <w:rStyle w:val="FootnoteReference"/>
        </w:rPr>
        <w:footnoteReference w:id="7701"/>
      </w:r>
    </w:p>
    <w:p>
      <w:r>
        <w:rPr>
          <w:b/>
        </w:rPr>
        <w:t xml:space="preserve">5 </w:t>
      </w:r>
      <w:r>
        <w:t xml:space="preserve">And there were dwelling at Jerusalem</w:t>
      </w:r>
      <w:r>
        <w:rPr>
          <w:rStyle w:val="FootnoteReference"/>
        </w:rPr>
        <w:footnoteReference w:id="7702"/>
      </w:r>
      <w:r>
        <w:t xml:space="preserve"> Jews</w:t>
      </w:r>
      <w:r>
        <w:rPr>
          <w:rStyle w:val="FootnoteReference"/>
        </w:rPr>
        <w:footnoteReference w:id="7703"/>
      </w:r>
      <w:r>
        <w:t xml:space="preserve">, devout</w:t>
      </w:r>
      <w:r>
        <w:rPr>
          <w:rStyle w:val="FootnoteReference"/>
        </w:rPr>
        <w:footnoteReference w:id="7704"/>
      </w:r>
      <w:r>
        <w:t xml:space="preserve"> men, out of every nation under</w:t>
      </w:r>
      <w:r>
        <w:rPr>
          <w:rStyle w:val="FootnoteReference"/>
        </w:rPr>
        <w:footnoteReference w:id="7705"/>
      </w:r>
      <w:r>
        <w:t xml:space="preserve"> heaven.</w:t>
      </w:r>
      <w:r>
        <w:rPr>
          <w:rStyle w:val="FootnoteReference"/>
        </w:rPr>
        <w:footnoteReference w:id="7706"/>
      </w:r>
    </w:p>
    <w:p>
      <w:r>
        <w:rPr>
          <w:b/>
        </w:rPr>
        <w:t xml:space="preserve">6 </w:t>
      </w:r>
      <w:r>
        <w:t xml:space="preserve">Now when this sound happened, the multitude</w:t>
      </w:r>
      <w:r>
        <w:rPr>
          <w:rStyle w:val="FootnoteReference"/>
        </w:rPr>
        <w:footnoteReference w:id="7707"/>
      </w:r>
      <w:r>
        <w:t xml:space="preserve"> came together, and were confounded</w:t>
      </w:r>
      <w:r>
        <w:rPr>
          <w:rStyle w:val="FootnoteReference"/>
        </w:rPr>
        <w:footnoteReference w:id="7708"/>
      </w:r>
      <w:r>
        <w:t xml:space="preserve">, because every man heard them speak in his own language.</w:t>
      </w:r>
    </w:p>
    <w:p>
      <w:r>
        <w:rPr>
          <w:b/>
        </w:rPr>
        <w:t xml:space="preserve">7 </w:t>
      </w:r>
      <w:r>
        <w:t xml:space="preserve">And they were all amazed</w:t>
      </w:r>
      <w:r>
        <w:rPr>
          <w:rStyle w:val="FootnoteReference"/>
        </w:rPr>
        <w:footnoteReference w:id="7709"/>
      </w:r>
      <w:r>
        <w:t xml:space="preserve"> and marveled, saying one to another, Look, are not all these which speak Galilaeans?</w:t>
      </w:r>
      <w:r>
        <w:rPr>
          <w:rStyle w:val="FootnoteReference"/>
        </w:rPr>
        <w:footnoteReference w:id="7710"/>
      </w:r>
    </w:p>
    <w:p>
      <w:r>
        <w:rPr>
          <w:b/>
        </w:rPr>
        <w:t xml:space="preserve">8 </w:t>
      </w:r>
      <w:r>
        <w:t xml:space="preserve">And how do we hear every man in our own tongue, in which we were born?</w:t>
      </w:r>
    </w:p>
    <w:p>
      <w:r>
        <w:rPr>
          <w:b/>
        </w:rPr>
        <w:t xml:space="preserve">9 </w:t>
      </w:r>
      <w:r>
        <w:t xml:space="preserve">Parthians</w:t>
      </w:r>
      <w:r>
        <w:rPr>
          <w:rStyle w:val="FootnoteReference"/>
        </w:rPr>
        <w:footnoteReference w:id="7711"/>
      </w:r>
      <w:r>
        <w:t xml:space="preserve">, and Medes</w:t>
      </w:r>
      <w:r>
        <w:rPr>
          <w:rStyle w:val="FootnoteReference"/>
        </w:rPr>
        <w:footnoteReference w:id="7712"/>
      </w:r>
      <w:r>
        <w:t xml:space="preserve">, and Elamites</w:t>
      </w:r>
      <w:r>
        <w:rPr>
          <w:rStyle w:val="FootnoteReference"/>
        </w:rPr>
        <w:footnoteReference w:id="7713"/>
      </w:r>
      <w:r>
        <w:t xml:space="preserve">, and the dwellers in Mesopotamia</w:t>
      </w:r>
      <w:r>
        <w:rPr>
          <w:rStyle w:val="FootnoteReference"/>
        </w:rPr>
        <w:footnoteReference w:id="7714"/>
      </w:r>
      <w:r>
        <w:t xml:space="preserve">, and in Judea</w:t>
      </w:r>
      <w:r>
        <w:rPr>
          <w:rStyle w:val="FootnoteReference"/>
        </w:rPr>
        <w:footnoteReference w:id="7715"/>
      </w:r>
      <w:r>
        <w:t xml:space="preserve">, and Cappadocia</w:t>
      </w:r>
      <w:r>
        <w:rPr>
          <w:rStyle w:val="FootnoteReference"/>
        </w:rPr>
        <w:footnoteReference w:id="7716"/>
      </w:r>
      <w:r>
        <w:t xml:space="preserve">, in Pontus</w:t>
      </w:r>
      <w:r>
        <w:rPr>
          <w:rStyle w:val="FootnoteReference"/>
        </w:rPr>
        <w:footnoteReference w:id="7717"/>
      </w:r>
      <w:r>
        <w:t xml:space="preserve">, and Asia</w:t>
      </w:r>
      <w:r>
        <w:rPr>
          <w:rStyle w:val="FootnoteReference"/>
        </w:rPr>
        <w:footnoteReference w:id="7718"/>
      </w:r>
      <w:r>
        <w:t xml:space="preserve">,</w:t>
      </w:r>
      <w:r>
        <w:rPr>
          <w:rStyle w:val="FootnoteReference"/>
        </w:rPr>
        <w:footnoteReference w:id="7719"/>
      </w:r>
      <w:r>
        <w:rPr>
          <w:rStyle w:val="FootnoteReference"/>
        </w:rPr>
        <w:footnoteReference w:id="7720"/>
      </w:r>
      <w:r>
        <w:rPr>
          <w:rStyle w:val="FootnoteReference"/>
        </w:rPr>
        <w:footnoteReference w:id="7721"/>
      </w:r>
      <w:r>
        <w:rPr>
          <w:rStyle w:val="FootnoteReference"/>
        </w:rPr>
        <w:footnoteReference w:id="7722"/>
      </w:r>
      <w:r>
        <w:rPr>
          <w:rStyle w:val="FootnoteReference"/>
        </w:rPr>
        <w:footnoteReference w:id="7723"/>
      </w:r>
      <w:r>
        <w:rPr>
          <w:rStyle w:val="FootnoteReference"/>
        </w:rPr>
        <w:footnoteReference w:id="7724"/>
      </w:r>
    </w:p>
    <w:p>
      <w:r>
        <w:rPr>
          <w:b/>
        </w:rPr>
        <w:t xml:space="preserve">10 </w:t>
      </w:r>
      <w:r>
        <w:t xml:space="preserve">Phrygia</w:t>
      </w:r>
      <w:r>
        <w:rPr>
          <w:rStyle w:val="FootnoteReference"/>
        </w:rPr>
        <w:footnoteReference w:id="7725"/>
      </w:r>
      <w:r>
        <w:t xml:space="preserve">, and Pamphylia</w:t>
      </w:r>
      <w:r>
        <w:rPr>
          <w:rStyle w:val="FootnoteReference"/>
        </w:rPr>
        <w:footnoteReference w:id="7726"/>
      </w:r>
      <w:r>
        <w:t xml:space="preserve">, in Egypt</w:t>
      </w:r>
      <w:r>
        <w:rPr>
          <w:rStyle w:val="FootnoteReference"/>
        </w:rPr>
        <w:footnoteReference w:id="7727"/>
      </w:r>
      <w:r>
        <w:t xml:space="preserve">, and in the parts of Libya</w:t>
      </w:r>
      <w:r>
        <w:rPr>
          <w:rStyle w:val="FootnoteReference"/>
        </w:rPr>
        <w:footnoteReference w:id="7728"/>
      </w:r>
      <w:r>
        <w:t xml:space="preserve"> about Cyrene</w:t>
      </w:r>
      <w:r>
        <w:rPr>
          <w:rStyle w:val="FootnoteReference"/>
        </w:rPr>
        <w:footnoteReference w:id="7729"/>
      </w:r>
      <w:r>
        <w:t xml:space="preserve">, and strangers</w:t>
      </w:r>
      <w:r>
        <w:rPr>
          <w:rStyle w:val="FootnoteReference"/>
        </w:rPr>
        <w:footnoteReference w:id="7730"/>
      </w:r>
      <w:r>
        <w:t xml:space="preserve"> of Rome</w:t>
      </w:r>
      <w:r>
        <w:rPr>
          <w:rStyle w:val="FootnoteReference"/>
        </w:rPr>
        <w:footnoteReference w:id="7731"/>
      </w:r>
      <w:r>
        <w:t xml:space="preserve">, Jews</w:t>
      </w:r>
      <w:r>
        <w:rPr>
          <w:rStyle w:val="FootnoteReference"/>
        </w:rPr>
        <w:footnoteReference w:id="7732"/>
      </w:r>
      <w:r>
        <w:t xml:space="preserve"> and proselytes,</w:t>
      </w:r>
      <w:r>
        <w:rPr>
          <w:rStyle w:val="FootnoteReference"/>
        </w:rPr>
        <w:footnoteReference w:id="7733"/>
      </w:r>
      <w:r>
        <w:rPr>
          <w:rStyle w:val="FootnoteReference"/>
        </w:rPr>
        <w:footnoteReference w:id="7734"/>
      </w:r>
      <w:r>
        <w:rPr>
          <w:rStyle w:val="FootnoteReference"/>
        </w:rPr>
        <w:footnoteReference w:id="7735"/>
      </w:r>
      <w:r>
        <w:rPr>
          <w:rStyle w:val="FootnoteReference"/>
        </w:rPr>
        <w:footnoteReference w:id="7736"/>
      </w:r>
      <w:r>
        <w:rPr>
          <w:rStyle w:val="FootnoteReference"/>
        </w:rPr>
        <w:footnoteReference w:id="7737"/>
      </w:r>
    </w:p>
    <w:p>
      <w:r>
        <w:rPr>
          <w:b/>
        </w:rPr>
        <w:t xml:space="preserve">11 </w:t>
      </w:r>
      <w:r>
        <w:t xml:space="preserve">Cretans</w:t>
      </w:r>
      <w:r>
        <w:rPr>
          <w:rStyle w:val="FootnoteReference"/>
        </w:rPr>
        <w:footnoteReference w:id="7738"/>
      </w:r>
      <w:r>
        <w:t xml:space="preserve"> and Arabians</w:t>
      </w:r>
      <w:r>
        <w:rPr>
          <w:rStyle w:val="FootnoteReference"/>
        </w:rPr>
        <w:footnoteReference w:id="7739"/>
      </w:r>
      <w:r>
        <w:t xml:space="preserve">, we hear them speak in our tongues the wonderful</w:t>
      </w:r>
      <w:r>
        <w:rPr>
          <w:rStyle w:val="FootnoteReference"/>
        </w:rPr>
        <w:footnoteReference w:id="7740"/>
      </w:r>
      <w:r>
        <w:t xml:space="preserve"> works of God</w:t>
      </w:r>
      <w:r>
        <w:rPr>
          <w:rStyle w:val="FootnoteReference"/>
        </w:rPr>
        <w:footnoteReference w:id="7741"/>
      </w:r>
      <w:r>
        <w:t xml:space="preserve">.</w:t>
      </w:r>
      <w:r>
        <w:rPr>
          <w:rStyle w:val="FootnoteReference"/>
        </w:rPr>
        <w:footnoteReference w:id="7742"/>
      </w:r>
      <w:r>
        <w:rPr>
          <w:rStyle w:val="FootnoteReference"/>
        </w:rPr>
        <w:footnoteReference w:id="7743"/>
      </w:r>
      <w:r>
        <w:rPr>
          <w:rStyle w:val="FootnoteReference"/>
        </w:rPr>
        <w:footnoteReference w:id="7744"/>
      </w:r>
      <w:r>
        <w:rPr>
          <w:rStyle w:val="FootnoteReference"/>
        </w:rPr>
        <w:footnoteReference w:id="7745"/>
      </w:r>
    </w:p>
    <w:p>
      <w:r>
        <w:rPr>
          <w:b/>
        </w:rPr>
        <w:t xml:space="preserve">12 </w:t>
      </w:r>
      <w:r>
        <w:t xml:space="preserve">And they were all amazed, and were in doubt, saying one to another, What does this mean?</w:t>
      </w:r>
    </w:p>
    <w:p>
      <w:r>
        <w:rPr>
          <w:b/>
        </w:rPr>
        <w:t xml:space="preserve">13 </w:t>
      </w:r>
      <w:r>
        <w:t xml:space="preserve">Others mocking said, These men are full of new wine.</w:t>
      </w:r>
    </w:p>
    <w:p>
      <w:r>
        <w:rPr>
          <w:b/>
        </w:rPr>
        <w:t xml:space="preserve">14 </w:t>
      </w:r>
      <w:r>
        <w:t xml:space="preserve">But Peter</w:t>
      </w:r>
      <w:r>
        <w:rPr>
          <w:rStyle w:val="FootnoteReference"/>
        </w:rPr>
        <w:footnoteReference w:id="7746"/>
      </w:r>
      <w:r>
        <w:t xml:space="preserve">, standing up with the eleven, lifted</w:t>
      </w:r>
      <w:r>
        <w:rPr>
          <w:rStyle w:val="FootnoteReference"/>
        </w:rPr>
        <w:footnoteReference w:id="7747"/>
      </w:r>
      <w:r>
        <w:t xml:space="preserve"> up his voice, and said to them, You men of Judea, and all you that dwell at Jerusalem, be this known to you, and listen to my words:</w:t>
      </w:r>
      <w:r>
        <w:rPr>
          <w:rStyle w:val="FootnoteReference"/>
        </w:rPr>
        <w:footnoteReference w:id="7748"/>
      </w:r>
      <w:r>
        <w:rPr>
          <w:rStyle w:val="FootnoteReference"/>
        </w:rPr>
        <w:footnoteReference w:id="7749"/>
      </w:r>
    </w:p>
    <w:p>
      <w:r>
        <w:rPr>
          <w:b/>
        </w:rPr>
        <w:t xml:space="preserve">15 </w:t>
      </w:r>
      <w:r>
        <w:t xml:space="preserve">For these are not drunk, as you suppose, seeing</w:t>
      </w:r>
      <w:r>
        <w:rPr>
          <w:rStyle w:val="FootnoteReference"/>
        </w:rPr>
        <w:footnoteReference w:id="7750"/>
      </w:r>
      <w:r>
        <w:t xml:space="preserve"> it is but the third hour of the day.</w:t>
      </w:r>
    </w:p>
    <w:p>
      <w:r>
        <w:rPr>
          <w:b/>
        </w:rPr>
        <w:t xml:space="preserve">16 </w:t>
      </w:r>
      <w:r>
        <w:t xml:space="preserve">But this is that which was spoken by the prophet</w:t>
      </w:r>
      <w:r>
        <w:rPr>
          <w:rStyle w:val="FootnoteReference"/>
        </w:rPr>
        <w:footnoteReference w:id="7751"/>
      </w:r>
      <w:r>
        <w:t xml:space="preserve"> Joel</w:t>
      </w:r>
      <w:r>
        <w:rPr>
          <w:rStyle w:val="FootnoteReference"/>
        </w:rPr>
        <w:footnoteReference w:id="7752"/>
      </w:r>
      <w:r>
        <w:t xml:space="preserve">;</w:t>
      </w:r>
    </w:p>
    <w:p>
      <w:r>
        <w:rPr>
          <w:b/>
        </w:rPr>
        <w:t xml:space="preserve">17 </w:t>
      </w:r>
      <w:r>
        <w:t xml:space="preserve">And it will happen in the last days, says God, I will pour out of my Spirit upon all flesh: and your sons</w:t>
      </w:r>
      <w:r>
        <w:rPr>
          <w:rStyle w:val="FootnoteReference"/>
        </w:rPr>
        <w:footnoteReference w:id="7753"/>
      </w:r>
      <w:r>
        <w:t xml:space="preserve"> and your daughters shall prophesy, and your young men shall see visions, and your old men shall dream dreams:</w:t>
      </w:r>
      <w:r>
        <w:rPr>
          <w:rStyle w:val="FootnoteReference"/>
        </w:rPr>
        <w:footnoteReference w:id="7754"/>
      </w:r>
      <w:r>
        <w:rPr>
          <w:rStyle w:val="FootnoteReference"/>
        </w:rPr>
        <w:footnoteReference w:id="7755"/>
      </w:r>
    </w:p>
    <w:p>
      <w:r>
        <w:rPr>
          <w:b/>
        </w:rPr>
        <w:t xml:space="preserve">18 </w:t>
      </w:r>
      <w:r>
        <w:t xml:space="preserve">And on my slaves and on my handmaidens I will pour out in those days of my Spirit; and they shall prophesy:</w:t>
      </w:r>
      <w:r>
        <w:rPr>
          <w:rStyle w:val="FootnoteReference"/>
        </w:rPr>
        <w:footnoteReference w:id="7756"/>
      </w:r>
    </w:p>
    <w:p>
      <w:r>
        <w:rPr>
          <w:b/>
        </w:rPr>
        <w:t xml:space="preserve">19 </w:t>
      </w:r>
      <w:r>
        <w:t xml:space="preserve">And I will show wonders in heaven above, and signs in the earth beneath; blood, and fire, and vapor of smoke:</w:t>
      </w:r>
      <w:r>
        <w:rPr>
          <w:rStyle w:val="FootnoteReference"/>
        </w:rPr>
        <w:footnoteReference w:id="7757"/>
      </w:r>
    </w:p>
    <w:p>
      <w:r>
        <w:rPr>
          <w:b/>
        </w:rPr>
        <w:t xml:space="preserve">20 </w:t>
      </w:r>
      <w:r>
        <w:t xml:space="preserve">The sun shall be turned into darkness, and the moon into blood, before the great and notable day of the Lord come:</w:t>
      </w:r>
      <w:r>
        <w:rPr>
          <w:rStyle w:val="FootnoteReference"/>
        </w:rPr>
        <w:footnoteReference w:id="7758"/>
      </w:r>
    </w:p>
    <w:p>
      <w:r>
        <w:rPr>
          <w:b/>
        </w:rPr>
        <w:t xml:space="preserve">21 </w:t>
      </w:r>
      <w:r>
        <w:t xml:space="preserve">And it will happen, that whoever shall call on the name of the Lord shall be saved.</w:t>
      </w:r>
      <w:r>
        <w:rPr>
          <w:rStyle w:val="FootnoteReference"/>
        </w:rPr>
        <w:footnoteReference w:id="7759"/>
      </w:r>
    </w:p>
    <w:p>
      <w:r>
        <w:rPr>
          <w:b/>
        </w:rPr>
        <w:t xml:space="preserve">22 </w:t>
      </w:r>
      <w:r>
        <w:t xml:space="preserve">You men of Israel</w:t>
      </w:r>
      <w:r>
        <w:rPr>
          <w:rStyle w:val="FootnoteReference"/>
        </w:rPr>
        <w:footnoteReference w:id="7760"/>
      </w:r>
      <w:r>
        <w:t xml:space="preserve">, hear these words; Jesus</w:t>
      </w:r>
      <w:r>
        <w:rPr>
          <w:rStyle w:val="FootnoteReference"/>
        </w:rPr>
        <w:footnoteReference w:id="7761"/>
      </w:r>
      <w:r>
        <w:t xml:space="preserve"> of Nazareth</w:t>
      </w:r>
      <w:r>
        <w:rPr>
          <w:rStyle w:val="FootnoteReference"/>
        </w:rPr>
        <w:footnoteReference w:id="7762"/>
      </w:r>
      <w:r>
        <w:t xml:space="preserve">, a man</w:t>
      </w:r>
      <w:r>
        <w:rPr>
          <w:rStyle w:val="FootnoteReference"/>
        </w:rPr>
        <w:footnoteReference w:id="7763"/>
      </w:r>
      <w:r>
        <w:t xml:space="preserve"> approved of God among you by mighty works and wonders and signs, which God did by him in the midst of you, as you yourselves also know:</w:t>
      </w:r>
      <w:r>
        <w:rPr>
          <w:rStyle w:val="FootnoteReference"/>
        </w:rPr>
        <w:footnoteReference w:id="7764"/>
      </w:r>
      <w:r>
        <w:rPr>
          <w:rStyle w:val="FootnoteReference"/>
        </w:rPr>
        <w:footnoteReference w:id="7765"/>
      </w:r>
      <w:r>
        <w:rPr>
          <w:rStyle w:val="FootnoteReference"/>
        </w:rPr>
        <w:footnoteReference w:id="7766"/>
      </w:r>
      <w:r>
        <w:rPr>
          <w:rStyle w:val="FootnoteReference"/>
        </w:rPr>
        <w:footnoteReference w:id="7767"/>
      </w:r>
    </w:p>
    <w:p>
      <w:r>
        <w:rPr>
          <w:b/>
        </w:rPr>
        <w:t xml:space="preserve">23 </w:t>
      </w:r>
      <w:r>
        <w:t xml:space="preserve">Him, being delivered by the determined counsel and foreknowledge of God, you have taken, and by lawless hands have crucified and killed:</w:t>
      </w:r>
      <w:r>
        <w:rPr>
          <w:rStyle w:val="FootnoteReference"/>
        </w:rPr>
        <w:footnoteReference w:id="7768"/>
      </w:r>
    </w:p>
    <w:p>
      <w:r>
        <w:rPr>
          <w:b/>
        </w:rPr>
        <w:t xml:space="preserve">24 </w:t>
      </w:r>
      <w:r>
        <w:t xml:space="preserve">Whom God has raised up, having loosed</w:t>
      </w:r>
      <w:r>
        <w:rPr>
          <w:rStyle w:val="FootnoteReference"/>
        </w:rPr>
        <w:footnoteReference w:id="7769"/>
      </w:r>
      <w:r>
        <w:t xml:space="preserve"> the pains of death: because it was not possible that he should be held of it.</w:t>
      </w:r>
      <w:r>
        <w:rPr>
          <w:rStyle w:val="FootnoteReference"/>
        </w:rPr>
        <w:footnoteReference w:id="7770"/>
      </w:r>
    </w:p>
    <w:p>
      <w:r>
        <w:rPr>
          <w:b/>
        </w:rPr>
        <w:t xml:space="preserve">25 </w:t>
      </w:r>
      <w:r>
        <w:t xml:space="preserve">For David</w:t>
      </w:r>
      <w:r>
        <w:rPr>
          <w:rStyle w:val="FootnoteReference"/>
        </w:rPr>
        <w:footnoteReference w:id="7771"/>
      </w:r>
      <w:r>
        <w:t xml:space="preserve"> speaks concerning him, I foresaw</w:t>
      </w:r>
      <w:r>
        <w:rPr>
          <w:rStyle w:val="FootnoteReference"/>
        </w:rPr>
        <w:footnoteReference w:id="7772"/>
      </w:r>
      <w:r>
        <w:t xml:space="preserve"> the Lord always before my face, for he is on my right hand, that I should not</w:t>
      </w:r>
      <w:r>
        <w:rPr>
          <w:rStyle w:val="FootnoteReference"/>
        </w:rPr>
        <w:footnoteReference w:id="7773"/>
      </w:r>
      <w:r>
        <w:t xml:space="preserve"> be moved:</w:t>
      </w:r>
      <w:r>
        <w:rPr>
          <w:rStyle w:val="FootnoteReference"/>
        </w:rPr>
        <w:footnoteReference w:id="7774"/>
      </w:r>
      <w:r>
        <w:rPr>
          <w:rStyle w:val="FootnoteReference"/>
        </w:rPr>
        <w:footnoteReference w:id="7775"/>
      </w:r>
    </w:p>
    <w:p>
      <w:r>
        <w:rPr>
          <w:b/>
        </w:rPr>
        <w:t xml:space="preserve">26 </w:t>
      </w:r>
      <w:r>
        <w:t xml:space="preserve">Therefore did my heart rejoice, and my tongue</w:t>
      </w:r>
      <w:r>
        <w:rPr>
          <w:rStyle w:val="FootnoteReference"/>
        </w:rPr>
        <w:footnoteReference w:id="7776"/>
      </w:r>
      <w:r>
        <w:t xml:space="preserve"> was glad; moreover also my flesh shall rest in hope:</w:t>
      </w:r>
    </w:p>
    <w:p>
      <w:r>
        <w:rPr>
          <w:b/>
        </w:rPr>
        <w:t xml:space="preserve">27 </w:t>
      </w:r>
      <w:r>
        <w:t xml:space="preserve">Because you will not leave</w:t>
      </w:r>
      <w:r>
        <w:rPr>
          <w:rStyle w:val="FootnoteReference"/>
        </w:rPr>
        <w:footnoteReference w:id="7777"/>
      </w:r>
      <w:r>
        <w:t xml:space="preserve"> my soul in Hades, neither will you allow your Holy One to see</w:t>
      </w:r>
      <w:r>
        <w:rPr>
          <w:rStyle w:val="FootnoteReference"/>
        </w:rPr>
        <w:footnoteReference w:id="7778"/>
      </w:r>
      <w:r>
        <w:t xml:space="preserve"> corruption.</w:t>
      </w:r>
      <w:r>
        <w:rPr>
          <w:rStyle w:val="FootnoteReference"/>
        </w:rPr>
        <w:footnoteReference w:id="7779"/>
      </w:r>
    </w:p>
    <w:p>
      <w:r>
        <w:rPr>
          <w:b/>
        </w:rPr>
        <w:t xml:space="preserve">28 </w:t>
      </w:r>
      <w:r>
        <w:t xml:space="preserve">You have made</w:t>
      </w:r>
      <w:r>
        <w:rPr>
          <w:rStyle w:val="FootnoteReference"/>
        </w:rPr>
        <w:footnoteReference w:id="7780"/>
      </w:r>
      <w:r>
        <w:t xml:space="preserve"> known to me the ways of life; you shall make</w:t>
      </w:r>
      <w:r>
        <w:rPr>
          <w:rStyle w:val="FootnoteReference"/>
        </w:rPr>
        <w:footnoteReference w:id="7781"/>
      </w:r>
      <w:r>
        <w:t xml:space="preserve"> me full of joy with your face.</w:t>
      </w:r>
    </w:p>
    <w:p>
      <w:r>
        <w:rPr>
          <w:b/>
        </w:rPr>
        <w:t xml:space="preserve">29 </w:t>
      </w:r>
      <w:r>
        <w:t xml:space="preserve">Men and brothers, let me freely</w:t>
      </w:r>
      <w:r>
        <w:rPr>
          <w:rStyle w:val="FootnoteReference"/>
        </w:rPr>
        <w:footnoteReference w:id="7782"/>
      </w:r>
      <w:r>
        <w:t xml:space="preserve"> speak to you of the patriarch</w:t>
      </w:r>
      <w:r>
        <w:rPr>
          <w:rStyle w:val="FootnoteReference"/>
        </w:rPr>
        <w:footnoteReference w:id="7783"/>
      </w:r>
      <w:r>
        <w:t xml:space="preserve"> David</w:t>
      </w:r>
      <w:r>
        <w:rPr>
          <w:rStyle w:val="FootnoteReference"/>
        </w:rPr>
        <w:footnoteReference w:id="7784"/>
      </w:r>
      <w:r>
        <w:t xml:space="preserve">, that he is both dead and buried, and his tomb is with us to this day.</w:t>
      </w:r>
    </w:p>
    <w:p>
      <w:r>
        <w:rPr>
          <w:b/>
        </w:rPr>
        <w:t xml:space="preserve">30 </w:t>
      </w:r>
      <w:r>
        <w:t xml:space="preserve">Therefore being a prophet, and knowing</w:t>
      </w:r>
      <w:r>
        <w:rPr>
          <w:rStyle w:val="FootnoteReference"/>
        </w:rPr>
        <w:footnoteReference w:id="7785"/>
      </w:r>
      <w:r>
        <w:t xml:space="preserve"> that God had sworn with an oath to him, that of the fruit of his loins, according to the flesh, he would raise up Christ</w:t>
      </w:r>
      <w:r>
        <w:rPr>
          <w:rStyle w:val="FootnoteReference"/>
        </w:rPr>
        <w:footnoteReference w:id="7786"/>
      </w:r>
      <w:r>
        <w:t xml:space="preserve"> to sit on his throne;</w:t>
      </w:r>
      <w:r>
        <w:rPr>
          <w:rStyle w:val="FootnoteReference"/>
        </w:rPr>
        <w:footnoteReference w:id="7787"/>
      </w:r>
    </w:p>
    <w:p>
      <w:r>
        <w:rPr>
          <w:b/>
        </w:rPr>
        <w:t xml:space="preserve">31 </w:t>
      </w:r>
      <w:r>
        <w:t xml:space="preserve">He seeing</w:t>
      </w:r>
      <w:r>
        <w:rPr>
          <w:rStyle w:val="FootnoteReference"/>
        </w:rPr>
        <w:footnoteReference w:id="7788"/>
      </w:r>
      <w:r>
        <w:t xml:space="preserve"> this before spoke of the resurrection of Christ, that his soul was not left in Hades</w:t>
      </w:r>
      <w:r>
        <w:rPr>
          <w:rStyle w:val="FootnoteReference"/>
        </w:rPr>
        <w:footnoteReference w:id="7789"/>
      </w:r>
      <w:r>
        <w:t xml:space="preserve">, neither his flesh did see corruption.</w:t>
      </w:r>
      <w:r>
        <w:rPr>
          <w:rStyle w:val="FootnoteReference"/>
        </w:rPr>
        <w:footnoteReference w:id="7790"/>
      </w:r>
    </w:p>
    <w:p>
      <w:r>
        <w:rPr>
          <w:b/>
        </w:rPr>
        <w:t xml:space="preserve">32 </w:t>
      </w:r>
      <w:r>
        <w:t xml:space="preserve">This Jesus God has raised up, of which we all are witnesses.</w:t>
      </w:r>
      <w:r>
        <w:rPr>
          <w:rStyle w:val="FootnoteReference"/>
        </w:rPr>
        <w:footnoteReference w:id="7791"/>
      </w:r>
    </w:p>
    <w:p>
      <w:r>
        <w:rPr>
          <w:b/>
        </w:rPr>
        <w:t xml:space="preserve">33 </w:t>
      </w:r>
      <w:r>
        <w:t xml:space="preserve">Therefore having been exalted to the right hand of God, and having received of the Father the promise of the Holy Spirit, he has poured forth this, which you now see and hear.</w:t>
      </w:r>
      <w:r>
        <w:rPr>
          <w:rStyle w:val="FootnoteReference"/>
        </w:rPr>
        <w:footnoteReference w:id="7792"/>
      </w:r>
      <w:r>
        <w:rPr>
          <w:rStyle w:val="FootnoteReference"/>
        </w:rPr>
        <w:footnoteReference w:id="7793"/>
      </w:r>
    </w:p>
    <w:p>
      <w:r>
        <w:rPr>
          <w:b/>
        </w:rPr>
        <w:t xml:space="preserve">34 </w:t>
      </w:r>
      <w:r>
        <w:t xml:space="preserve">For David is not ascended into the heavens: but he says himself, The Lord</w:t>
      </w:r>
      <w:r>
        <w:rPr>
          <w:rStyle w:val="FootnoteReference"/>
        </w:rPr>
        <w:footnoteReference w:id="7794"/>
      </w:r>
      <w:r>
        <w:t xml:space="preserve"> said to my Lord, Sit at my right hand,</w:t>
      </w:r>
    </w:p>
    <w:p>
      <w:r>
        <w:rPr>
          <w:b/>
        </w:rPr>
        <w:t xml:space="preserve">35 </w:t>
      </w:r>
      <w:r>
        <w:t xml:space="preserve">Until I make your enemies your footstool.</w:t>
      </w:r>
      <w:r>
        <w:rPr>
          <w:rStyle w:val="FootnoteReference"/>
        </w:rPr>
        <w:footnoteReference w:id="7795"/>
      </w:r>
    </w:p>
    <w:p>
      <w:r>
        <w:rPr>
          <w:b/>
        </w:rPr>
        <w:t xml:space="preserve">36 </w:t>
      </w:r>
      <w:r>
        <w:t xml:space="preserve">Therefore let all the house of Israel know assuredly, that God has made the same Jesus, whom you have crucified, both Lord and Christ.</w:t>
      </w:r>
      <w:r>
        <w:rPr>
          <w:rStyle w:val="FootnoteReference"/>
        </w:rPr>
        <w:footnoteReference w:id="7796"/>
      </w:r>
      <w:r>
        <w:rPr>
          <w:rStyle w:val="FootnoteReference"/>
        </w:rPr>
        <w:footnoteReference w:id="7797"/>
      </w:r>
    </w:p>
    <w:p>
      <w:r>
        <w:rPr>
          <w:b/>
        </w:rPr>
        <w:t xml:space="preserve">37 </w:t>
      </w:r>
      <w:r>
        <w:t xml:space="preserve">Now when they heard this, they were pricked in their heart, and said to Peter and to the rest of the apostles, Men and brothers, what shall we do?</w:t>
      </w:r>
      <w:r>
        <w:rPr>
          <w:rStyle w:val="FootnoteReference"/>
        </w:rPr>
        <w:footnoteReference w:id="7798"/>
      </w:r>
      <w:r>
        <w:rPr>
          <w:rStyle w:val="FootnoteReference"/>
        </w:rPr>
        <w:footnoteReference w:id="7799"/>
      </w:r>
    </w:p>
    <w:p>
      <w:r>
        <w:rPr>
          <w:b/>
        </w:rPr>
        <w:t xml:space="preserve">38 </w:t>
      </w:r>
      <w:r>
        <w:t xml:space="preserve">Then Peter said to them, Repent</w:t>
      </w:r>
      <w:r>
        <w:rPr>
          <w:rStyle w:val="FootnoteReference"/>
        </w:rPr>
        <w:footnoteReference w:id="7800"/>
      </w:r>
      <w:r>
        <w:t xml:space="preserve">, and be baptized every one of you in the name of Jesus Christ for the forgiveness of sins, and you shall receive the gift of the Holy Spirit.</w:t>
      </w:r>
      <w:r>
        <w:rPr>
          <w:rStyle w:val="FootnoteReference"/>
        </w:rPr>
        <w:footnoteReference w:id="7801"/>
      </w:r>
      <w:r>
        <w:rPr>
          <w:rStyle w:val="FootnoteReference"/>
        </w:rPr>
        <w:footnoteReference w:id="7802"/>
      </w:r>
      <w:r>
        <w:rPr>
          <w:rStyle w:val="FootnoteReference"/>
        </w:rPr>
        <w:footnoteReference w:id="7803"/>
      </w:r>
    </w:p>
    <w:p>
      <w:r>
        <w:rPr>
          <w:b/>
        </w:rPr>
        <w:t xml:space="preserve">39 </w:t>
      </w:r>
      <w:r>
        <w:t xml:space="preserve">For the promise</w:t>
      </w:r>
      <w:r>
        <w:rPr>
          <w:rStyle w:val="FootnoteReference"/>
        </w:rPr>
        <w:footnoteReference w:id="7804"/>
      </w:r>
      <w:r>
        <w:t xml:space="preserve"> is to you, and to your children, and to all</w:t>
      </w:r>
      <w:r>
        <w:rPr>
          <w:rStyle w:val="FootnoteReference"/>
        </w:rPr>
        <w:footnoteReference w:id="7805"/>
      </w:r>
      <w:r>
        <w:t xml:space="preserve"> that are far off, even as many</w:t>
      </w:r>
      <w:r>
        <w:rPr>
          <w:rStyle w:val="FootnoteReference"/>
        </w:rPr>
        <w:footnoteReference w:id="7806"/>
      </w:r>
      <w:r>
        <w:t xml:space="preserve"> as the Lord our God shall call.</w:t>
      </w:r>
    </w:p>
    <w:p>
      <w:r>
        <w:rPr>
          <w:b/>
        </w:rPr>
        <w:t xml:space="preserve">40 </w:t>
      </w:r>
      <w:r>
        <w:t xml:space="preserve">And with many other words he testified and exhorted, saying, Save</w:t>
      </w:r>
      <w:r>
        <w:rPr>
          <w:rStyle w:val="FootnoteReference"/>
        </w:rPr>
        <w:footnoteReference w:id="7807"/>
      </w:r>
      <w:r>
        <w:t xml:space="preserve"> yourselves from this crooked generation.</w:t>
      </w:r>
      <w:r>
        <w:rPr>
          <w:rStyle w:val="FootnoteReference"/>
        </w:rPr>
        <w:footnoteReference w:id="7808"/>
      </w:r>
      <w:r>
        <w:rPr>
          <w:rStyle w:val="FootnoteReference"/>
        </w:rPr>
        <w:footnoteReference w:id="7809"/>
      </w:r>
    </w:p>
    <w:p>
      <w:r>
        <w:rPr>
          <w:b/>
        </w:rPr>
        <w:t xml:space="preserve">41 </w:t>
      </w:r>
      <w:r>
        <w:t xml:space="preserve">Then those who gladly</w:t>
      </w:r>
      <w:r>
        <w:rPr>
          <w:rStyle w:val="FootnoteReference"/>
        </w:rPr>
        <w:footnoteReference w:id="7810"/>
      </w:r>
      <w:r>
        <w:t xml:space="preserve"> received his word were baptized</w:t>
      </w:r>
      <w:r>
        <w:rPr>
          <w:rStyle w:val="FootnoteReference"/>
        </w:rPr>
        <w:footnoteReference w:id="7811"/>
      </w:r>
      <w:r>
        <w:t xml:space="preserve">: and the same day there were added</w:t>
      </w:r>
      <w:r>
        <w:rPr>
          <w:rStyle w:val="FootnoteReference"/>
        </w:rPr>
        <w:footnoteReference w:id="7812"/>
      </w:r>
      <w:r>
        <w:t xml:space="preserve"> to them about three thousand souls.</w:t>
      </w:r>
    </w:p>
    <w:p>
      <w:r>
        <w:rPr>
          <w:b/>
        </w:rPr>
        <w:t xml:space="preserve">42 </w:t>
      </w:r>
      <w:r>
        <w:t xml:space="preserve">And they continued steadfastly in the apostles' doctrine and fellowship</w:t>
      </w:r>
      <w:r>
        <w:rPr>
          <w:rStyle w:val="FootnoteReference"/>
        </w:rPr>
        <w:footnoteReference w:id="7813"/>
      </w:r>
      <w:r>
        <w:t xml:space="preserve">, and in breaking</w:t>
      </w:r>
      <w:r>
        <w:rPr>
          <w:rStyle w:val="FootnoteReference"/>
        </w:rPr>
        <w:footnoteReference w:id="7814"/>
      </w:r>
      <w:r>
        <w:t xml:space="preserve"> of bread, and in prayers</w:t>
      </w:r>
      <w:r>
        <w:rPr>
          <w:rStyle w:val="FootnoteReference"/>
        </w:rPr>
        <w:footnoteReference w:id="7815"/>
      </w:r>
      <w:r>
        <w:t xml:space="preserve">.</w:t>
      </w:r>
      <w:r>
        <w:rPr>
          <w:rStyle w:val="FootnoteReference"/>
        </w:rPr>
        <w:footnoteReference w:id="7816"/>
      </w:r>
    </w:p>
    <w:p>
      <w:r>
        <w:rPr>
          <w:b/>
        </w:rPr>
        <w:t xml:space="preserve">43 </w:t>
      </w:r>
      <w:r>
        <w:t xml:space="preserve">And fear</w:t>
      </w:r>
      <w:r>
        <w:rPr>
          <w:rStyle w:val="FootnoteReference"/>
        </w:rPr>
        <w:footnoteReference w:id="7817"/>
      </w:r>
      <w:r>
        <w:t xml:space="preserve"> came upon every soul: and many wonders and signs were done by the apostles.</w:t>
      </w:r>
    </w:p>
    <w:p>
      <w:r>
        <w:rPr>
          <w:b/>
        </w:rPr>
        <w:t xml:space="preserve">44 </w:t>
      </w:r>
      <w:r>
        <w:t xml:space="preserve">And all that believed were together, and had all things common;</w:t>
      </w:r>
      <w:r>
        <w:rPr>
          <w:rStyle w:val="FootnoteReference"/>
        </w:rPr>
        <w:footnoteReference w:id="7818"/>
      </w:r>
    </w:p>
    <w:p>
      <w:r>
        <w:rPr>
          <w:b/>
        </w:rPr>
        <w:t xml:space="preserve">45 </w:t>
      </w:r>
      <w:r>
        <w:t xml:space="preserve">And sold</w:t>
      </w:r>
      <w:r>
        <w:rPr>
          <w:rStyle w:val="FootnoteReference"/>
        </w:rPr>
        <w:footnoteReference w:id="7819"/>
      </w:r>
      <w:r>
        <w:t xml:space="preserve"> their possessions and goods, and distributed them to all, as anyone had need.</w:t>
      </w:r>
      <w:r>
        <w:rPr>
          <w:rStyle w:val="FootnoteReference"/>
        </w:rPr>
        <w:footnoteReference w:id="7820"/>
      </w:r>
    </w:p>
    <w:p>
      <w:r>
        <w:rPr>
          <w:b/>
        </w:rPr>
        <w:t xml:space="preserve">46 </w:t>
      </w:r>
      <w:r>
        <w:t xml:space="preserve">And they, continuing daily</w:t>
      </w:r>
      <w:r>
        <w:rPr>
          <w:rStyle w:val="FootnoteReference"/>
        </w:rPr>
        <w:footnoteReference w:id="7821"/>
      </w:r>
      <w:r>
        <w:t xml:space="preserve"> with one accord in the temple, and breaking</w:t>
      </w:r>
      <w:r>
        <w:rPr>
          <w:rStyle w:val="FootnoteReference"/>
        </w:rPr>
        <w:footnoteReference w:id="7822"/>
      </w:r>
      <w:r>
        <w:t xml:space="preserve"> bread from house to house</w:t>
      </w:r>
      <w:r>
        <w:rPr>
          <w:rStyle w:val="FootnoteReference"/>
        </w:rPr>
        <w:footnoteReference w:id="7823"/>
      </w:r>
      <w:r>
        <w:t xml:space="preserve">, did eat their food with gladness and singleness</w:t>
      </w:r>
      <w:r>
        <w:rPr>
          <w:rStyle w:val="FootnoteReference"/>
        </w:rPr>
        <w:footnoteReference w:id="7824"/>
      </w:r>
      <w:r>
        <w:t xml:space="preserve"> of heart,</w:t>
      </w:r>
      <w:r>
        <w:rPr>
          <w:rStyle w:val="FootnoteReference"/>
        </w:rPr>
        <w:footnoteReference w:id="7825"/>
      </w:r>
    </w:p>
    <w:p>
      <w:r>
        <w:rPr>
          <w:b/>
        </w:rPr>
        <w:t xml:space="preserve">47 </w:t>
      </w:r>
      <w:r>
        <w:t xml:space="preserve">Praising God, and having favor with all the people. And the Lord</w:t>
      </w:r>
      <w:r>
        <w:rPr>
          <w:rStyle w:val="FootnoteReference"/>
        </w:rPr>
        <w:footnoteReference w:id="7826"/>
      </w:r>
      <w:r>
        <w:t xml:space="preserve"> added to the assembly daily such as should be saved.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Peter</w:t>
      </w:r>
      <w:r>
        <w:rPr>
          <w:rStyle w:val="FootnoteReference"/>
        </w:rPr>
        <w:footnoteReference w:id="7827"/>
      </w:r>
      <w:r>
        <w:t xml:space="preserve"> and John</w:t>
      </w:r>
      <w:r>
        <w:rPr>
          <w:rStyle w:val="FootnoteReference"/>
        </w:rPr>
        <w:footnoteReference w:id="7828"/>
      </w:r>
      <w:r>
        <w:t xml:space="preserve"> went</w:t>
      </w:r>
      <w:r>
        <w:rPr>
          <w:rStyle w:val="FootnoteReference"/>
        </w:rPr>
        <w:footnoteReference w:id="7829"/>
      </w:r>
      <w:r>
        <w:t xml:space="preserve"> up together into the temple at the hour</w:t>
      </w:r>
      <w:r>
        <w:rPr>
          <w:rStyle w:val="FootnoteReference"/>
        </w:rPr>
        <w:footnoteReference w:id="7830"/>
      </w:r>
      <w:r>
        <w:t xml:space="preserve"> of prayer, being the ninth hour.</w:t>
      </w:r>
      <w:r>
        <w:rPr>
          <w:rStyle w:val="FootnoteReference"/>
        </w:rPr>
        <w:footnoteReference w:id="7831"/>
      </w:r>
    </w:p>
    <w:p>
      <w:r>
        <w:rPr>
          <w:b/>
        </w:rPr>
        <w:t xml:space="preserve">2 </w:t>
      </w:r>
      <w:r>
        <w:t xml:space="preserve">And a certain man lame</w:t>
      </w:r>
      <w:r>
        <w:rPr>
          <w:rStyle w:val="FootnoteReference"/>
        </w:rPr>
        <w:footnoteReference w:id="7832"/>
      </w:r>
      <w:r>
        <w:t xml:space="preserve"> from his mother's womb was carried, whom they laid daily at the gate of the temple which is called Beautiful, to ask</w:t>
      </w:r>
      <w:r>
        <w:rPr>
          <w:rStyle w:val="FootnoteReference"/>
        </w:rPr>
        <w:footnoteReference w:id="7833"/>
      </w:r>
      <w:r>
        <w:t xml:space="preserve"> alms of those who entered into the temple;</w:t>
      </w:r>
    </w:p>
    <w:p>
      <w:r>
        <w:rPr>
          <w:b/>
        </w:rPr>
        <w:t xml:space="preserve">3 </w:t>
      </w:r>
      <w:r>
        <w:t xml:space="preserve">Who seeing Peter and John about to go into the temple asked for alms.</w:t>
      </w:r>
    </w:p>
    <w:p>
      <w:r>
        <w:rPr>
          <w:b/>
        </w:rPr>
        <w:t xml:space="preserve">4 </w:t>
      </w:r>
      <w:r>
        <w:t xml:space="preserve">And Peter, fastening</w:t>
      </w:r>
      <w:r>
        <w:rPr>
          <w:rStyle w:val="FootnoteReference"/>
        </w:rPr>
        <w:footnoteReference w:id="7834"/>
      </w:r>
      <w:r>
        <w:t xml:space="preserve"> his eyes upon him with John, said, Look</w:t>
      </w:r>
      <w:r>
        <w:rPr>
          <w:rStyle w:val="FootnoteReference"/>
        </w:rPr>
        <w:footnoteReference w:id="7835"/>
      </w:r>
      <w:r>
        <w:t xml:space="preserve"> on us.</w:t>
      </w:r>
    </w:p>
    <w:p>
      <w:r>
        <w:rPr>
          <w:b/>
        </w:rPr>
        <w:t xml:space="preserve">5 </w:t>
      </w:r>
      <w:r>
        <w:t xml:space="preserve">And he gave heed to them, expecting to receive something of them.</w:t>
      </w:r>
    </w:p>
    <w:p>
      <w:r>
        <w:rPr>
          <w:b/>
        </w:rPr>
        <w:t xml:space="preserve">6 </w:t>
      </w:r>
      <w:r>
        <w:t xml:space="preserve">Then Peter said, Silver</w:t>
      </w:r>
      <w:r>
        <w:rPr>
          <w:rStyle w:val="FootnoteReference"/>
        </w:rPr>
        <w:footnoteReference w:id="7836"/>
      </w:r>
      <w:r>
        <w:t xml:space="preserve"> and gold I have none; but what I have I give you: In the name of Jesus</w:t>
      </w:r>
      <w:r>
        <w:rPr>
          <w:rStyle w:val="FootnoteReference"/>
        </w:rPr>
        <w:footnoteReference w:id="7837"/>
      </w:r>
      <w:r>
        <w:t xml:space="preserve"> Christ</w:t>
      </w:r>
      <w:r>
        <w:rPr>
          <w:rStyle w:val="FootnoteReference"/>
        </w:rPr>
        <w:footnoteReference w:id="7838"/>
      </w:r>
      <w:r>
        <w:t xml:space="preserve"> of Nazareth</w:t>
      </w:r>
      <w:r>
        <w:rPr>
          <w:rStyle w:val="FootnoteReference"/>
        </w:rPr>
        <w:footnoteReference w:id="7839"/>
      </w:r>
      <w:r>
        <w:t xml:space="preserve"> rise up and walk.</w:t>
      </w:r>
      <w:r>
        <w:rPr>
          <w:rStyle w:val="FootnoteReference"/>
        </w:rPr>
        <w:footnoteReference w:id="7840"/>
      </w:r>
      <w:r>
        <w:rPr>
          <w:rStyle w:val="FootnoteReference"/>
        </w:rPr>
        <w:footnoteReference w:id="7841"/>
      </w:r>
      <w:r>
        <w:rPr>
          <w:rStyle w:val="FootnoteReference"/>
        </w:rPr>
        <w:footnoteReference w:id="7842"/>
      </w:r>
      <w:r>
        <w:rPr>
          <w:rStyle w:val="FootnoteReference"/>
        </w:rPr>
        <w:footnoteReference w:id="7843"/>
      </w:r>
      <w:r>
        <w:rPr>
          <w:rStyle w:val="FootnoteReference"/>
        </w:rPr>
        <w:footnoteReference w:id="7844"/>
      </w:r>
    </w:p>
    <w:p>
      <w:r>
        <w:rPr>
          <w:b/>
        </w:rPr>
        <w:t xml:space="preserve">7 </w:t>
      </w:r>
      <w:r>
        <w:t xml:space="preserve">And he took him by the right hand, and lifted him up: and immediately his feet and ankle bones received strength.</w:t>
      </w:r>
      <w:r>
        <w:rPr>
          <w:rStyle w:val="FootnoteReference"/>
        </w:rPr>
        <w:footnoteReference w:id="7845"/>
      </w:r>
    </w:p>
    <w:p>
      <w:r>
        <w:rPr>
          <w:b/>
        </w:rPr>
        <w:t xml:space="preserve">8 </w:t>
      </w:r>
      <w:r>
        <w:t xml:space="preserve">And leaping up, he stood, and walked, and entered with them into the temple, walking, and leaping, and praising</w:t>
      </w:r>
      <w:r>
        <w:rPr>
          <w:rStyle w:val="FootnoteReference"/>
        </w:rPr>
        <w:footnoteReference w:id="7846"/>
      </w:r>
      <w:r>
        <w:t xml:space="preserve"> God</w:t>
      </w:r>
      <w:r>
        <w:rPr>
          <w:rStyle w:val="FootnoteReference"/>
        </w:rPr>
        <w:footnoteReference w:id="7847"/>
      </w:r>
      <w:r>
        <w:t xml:space="preserve">.</w:t>
      </w:r>
      <w:r>
        <w:rPr>
          <w:rStyle w:val="FootnoteReference"/>
        </w:rPr>
        <w:footnoteReference w:id="7848"/>
      </w:r>
      <w:r>
        <w:rPr>
          <w:rStyle w:val="FootnoteReference"/>
        </w:rPr>
        <w:footnoteReference w:id="7849"/>
      </w:r>
      <w:r>
        <w:rPr>
          <w:rStyle w:val="FootnoteReference"/>
        </w:rPr>
        <w:footnoteReference w:id="7850"/>
      </w:r>
    </w:p>
    <w:p>
      <w:r>
        <w:rPr>
          <w:b/>
        </w:rPr>
        <w:t xml:space="preserve">9 </w:t>
      </w:r>
      <w:r>
        <w:t xml:space="preserve">And all the people saw him walking and praising God:</w:t>
      </w:r>
      <w:r>
        <w:rPr>
          <w:rStyle w:val="FootnoteReference"/>
        </w:rPr>
        <w:footnoteReference w:id="7851"/>
      </w:r>
    </w:p>
    <w:p>
      <w:r>
        <w:rPr>
          <w:b/>
        </w:rPr>
        <w:t xml:space="preserve">10 </w:t>
      </w:r>
      <w:r>
        <w:t xml:space="preserve">And they knew</w:t>
      </w:r>
      <w:r>
        <w:rPr>
          <w:rStyle w:val="FootnoteReference"/>
        </w:rPr>
        <w:footnoteReference w:id="7852"/>
      </w:r>
      <w:r>
        <w:t xml:space="preserve"> that it was the one who sat for alms at the Beautiful gate of the temple: and they were</w:t>
      </w:r>
      <w:r>
        <w:rPr>
          <w:rStyle w:val="FootnoteReference"/>
        </w:rPr>
        <w:footnoteReference w:id="7853"/>
      </w:r>
      <w:r>
        <w:t xml:space="preserve"> filled with wonder and amazement at that which had happened to him.</w:t>
      </w:r>
    </w:p>
    <w:p>
      <w:r>
        <w:rPr>
          <w:b/>
        </w:rPr>
        <w:t xml:space="preserve">11 </w:t>
      </w:r>
      <w:r>
        <w:t xml:space="preserve">And as the lame man who was healed held</w:t>
      </w:r>
      <w:r>
        <w:rPr>
          <w:rStyle w:val="FootnoteReference"/>
        </w:rPr>
        <w:footnoteReference w:id="7854"/>
      </w:r>
      <w:r>
        <w:t xml:space="preserve"> Peter and John, all the people ran together to them in the porch that is called Solomon</w:t>
      </w:r>
      <w:r>
        <w:rPr>
          <w:rStyle w:val="FootnoteReference"/>
        </w:rPr>
        <w:footnoteReference w:id="7855"/>
      </w:r>
      <w:r>
        <w:t xml:space="preserve">'s, greatly wondering.</w:t>
      </w:r>
      <w:r>
        <w:rPr>
          <w:rStyle w:val="FootnoteReference"/>
        </w:rPr>
        <w:footnoteReference w:id="7856"/>
      </w:r>
      <w:r>
        <w:rPr>
          <w:rStyle w:val="FootnoteReference"/>
        </w:rPr>
        <w:footnoteReference w:id="7857"/>
      </w:r>
    </w:p>
    <w:p>
      <w:r>
        <w:rPr>
          <w:b/>
        </w:rPr>
        <w:t xml:space="preserve">12 </w:t>
      </w:r>
      <w:r>
        <w:t xml:space="preserve">And when Peter saw it, he answered to the people, You men of Israel</w:t>
      </w:r>
      <w:r>
        <w:rPr>
          <w:rStyle w:val="FootnoteReference"/>
        </w:rPr>
        <w:footnoteReference w:id="7858"/>
      </w:r>
      <w:r>
        <w:t xml:space="preserve">, why do you marvel at this? or why do you look so earnestly on us, as though by our own power or holiness we had made this man to walk?</w:t>
      </w:r>
      <w:r>
        <w:rPr>
          <w:rStyle w:val="FootnoteReference"/>
        </w:rPr>
        <w:footnoteReference w:id="7859"/>
      </w:r>
      <w:r>
        <w:rPr>
          <w:rStyle w:val="FootnoteReference"/>
        </w:rPr>
        <w:footnoteReference w:id="7860"/>
      </w:r>
      <w:r>
        <w:rPr>
          <w:rStyle w:val="FootnoteReference"/>
        </w:rPr>
        <w:footnoteReference w:id="7861"/>
      </w:r>
    </w:p>
    <w:p>
      <w:r>
        <w:rPr>
          <w:b/>
        </w:rPr>
        <w:t xml:space="preserve">13 </w:t>
      </w:r>
      <w:r>
        <w:t xml:space="preserve">The God of Abraham</w:t>
      </w:r>
      <w:r>
        <w:rPr>
          <w:rStyle w:val="FootnoteReference"/>
        </w:rPr>
        <w:footnoteReference w:id="7862"/>
      </w:r>
      <w:r>
        <w:t xml:space="preserve">, and of Isaac</w:t>
      </w:r>
      <w:r>
        <w:rPr>
          <w:rStyle w:val="FootnoteReference"/>
        </w:rPr>
        <w:footnoteReference w:id="7863"/>
      </w:r>
      <w:r>
        <w:t xml:space="preserve">, and of Jacob</w:t>
      </w:r>
      <w:r>
        <w:rPr>
          <w:rStyle w:val="FootnoteReference"/>
        </w:rPr>
        <w:footnoteReference w:id="7864"/>
      </w:r>
      <w:r>
        <w:t xml:space="preserve">, the God of our fathers, has glorified his Servant Jesus; whom you delivered up, and denied him in the presence of Pilate</w:t>
      </w:r>
      <w:r>
        <w:rPr>
          <w:rStyle w:val="FootnoteReference"/>
        </w:rPr>
        <w:footnoteReference w:id="7865"/>
      </w:r>
      <w:r>
        <w:t xml:space="preserve">, when he was determined to let him go.</w:t>
      </w:r>
      <w:r>
        <w:rPr>
          <w:rStyle w:val="FootnoteReference"/>
        </w:rPr>
        <w:footnoteReference w:id="7866"/>
      </w:r>
      <w:r>
        <w:rPr>
          <w:rStyle w:val="FootnoteReference"/>
        </w:rPr>
        <w:footnoteReference w:id="7867"/>
      </w:r>
    </w:p>
    <w:p>
      <w:r>
        <w:rPr>
          <w:b/>
        </w:rPr>
        <w:t xml:space="preserve">14 </w:t>
      </w:r>
      <w:r>
        <w:t xml:space="preserve">But you denied the Holy One</w:t>
      </w:r>
      <w:r>
        <w:rPr>
          <w:rStyle w:val="FootnoteReference"/>
        </w:rPr>
        <w:footnoteReference w:id="7868"/>
      </w:r>
      <w:r>
        <w:t xml:space="preserve"> and the Just, and desired</w:t>
      </w:r>
      <w:r>
        <w:rPr>
          <w:rStyle w:val="FootnoteReference"/>
        </w:rPr>
        <w:footnoteReference w:id="7869"/>
      </w:r>
      <w:r>
        <w:t xml:space="preserve"> a murderer to be granted to you;</w:t>
      </w:r>
    </w:p>
    <w:p>
      <w:r>
        <w:rPr>
          <w:b/>
        </w:rPr>
        <w:t xml:space="preserve">15 </w:t>
      </w:r>
      <w:r>
        <w:t xml:space="preserve">And killed the Author of life, whom God has raised from the dead; of which we are witnesses.</w:t>
      </w:r>
      <w:r>
        <w:rPr>
          <w:rStyle w:val="FootnoteReference"/>
        </w:rPr>
        <w:footnoteReference w:id="7870"/>
      </w:r>
      <w:r>
        <w:rPr>
          <w:rStyle w:val="FootnoteReference"/>
        </w:rPr>
        <w:footnoteReference w:id="7871"/>
      </w:r>
    </w:p>
    <w:p>
      <w:r>
        <w:rPr>
          <w:b/>
        </w:rPr>
        <w:t xml:space="preserve">16 </w:t>
      </w:r>
      <w:r>
        <w:t xml:space="preserve">And his name through faith in his name has made this man strong, whom you see and know: yes, the faith which is by him has given him this perfect</w:t>
      </w:r>
      <w:r>
        <w:rPr>
          <w:rStyle w:val="FootnoteReference"/>
        </w:rPr>
        <w:footnoteReference w:id="7872"/>
      </w:r>
      <w:r>
        <w:t xml:space="preserve"> soundness in the presence of you all.</w:t>
      </w:r>
      <w:r>
        <w:rPr>
          <w:rStyle w:val="FootnoteReference"/>
        </w:rPr>
        <w:footnoteReference w:id="7873"/>
      </w:r>
    </w:p>
    <w:p>
      <w:r>
        <w:rPr>
          <w:b/>
        </w:rPr>
        <w:t xml:space="preserve">17 </w:t>
      </w:r>
      <w:r>
        <w:t xml:space="preserve">And now, brothers, I know that through ignorance you did it, as did also your rulers.</w:t>
      </w:r>
      <w:r>
        <w:rPr>
          <w:rStyle w:val="FootnoteReference"/>
        </w:rPr>
        <w:footnoteReference w:id="7874"/>
      </w:r>
    </w:p>
    <w:p>
      <w:r>
        <w:rPr>
          <w:b/>
        </w:rPr>
        <w:t xml:space="preserve">18 </w:t>
      </w:r>
      <w:r>
        <w:t xml:space="preserve">But those</w:t>
      </w:r>
      <w:r>
        <w:rPr>
          <w:rStyle w:val="FootnoteReference"/>
        </w:rPr>
        <w:footnoteReference w:id="7875"/>
      </w:r>
      <w:r>
        <w:t xml:space="preserve"> things, which God before had showed by the mouth of all his prophets, that Christ should suffer, he has so fulfilled.</w:t>
      </w:r>
      <w:r>
        <w:rPr>
          <w:rStyle w:val="FootnoteReference"/>
        </w:rPr>
        <w:footnoteReference w:id="7876"/>
      </w:r>
    </w:p>
    <w:p>
      <w:r>
        <w:rPr>
          <w:b/>
        </w:rPr>
        <w:t xml:space="preserve">19 </w:t>
      </w:r>
      <w:r>
        <w:t xml:space="preserve">Repent</w:t>
      </w:r>
      <w:r>
        <w:rPr>
          <w:rStyle w:val="FootnoteReference"/>
        </w:rPr>
        <w:footnoteReference w:id="7877"/>
      </w:r>
      <w:r>
        <w:t xml:space="preserve"> you therefore, and be converted, that your sins may be blotted out, when the times of refreshing shall come from the presence of the Lord.</w:t>
      </w:r>
      <w:r>
        <w:rPr>
          <w:rStyle w:val="FootnoteReference"/>
        </w:rPr>
        <w:footnoteReference w:id="7878"/>
      </w:r>
    </w:p>
    <w:p>
      <w:r>
        <w:rPr>
          <w:b/>
        </w:rPr>
        <w:t xml:space="preserve">20 </w:t>
      </w:r>
      <w:r>
        <w:t xml:space="preserve">And he shall send Jesus Christ, who before was preached to you:</w:t>
      </w:r>
      <w:r>
        <w:rPr>
          <w:rStyle w:val="FootnoteReference"/>
        </w:rPr>
        <w:footnoteReference w:id="7879"/>
      </w:r>
    </w:p>
    <w:p>
      <w:r>
        <w:rPr>
          <w:b/>
        </w:rPr>
        <w:t xml:space="preserve">21 </w:t>
      </w:r>
      <w:r>
        <w:t xml:space="preserve">Whom the heaven</w:t>
      </w:r>
      <w:r>
        <w:rPr>
          <w:rStyle w:val="FootnoteReference"/>
        </w:rPr>
        <w:footnoteReference w:id="7880"/>
      </w:r>
      <w:r>
        <w:t xml:space="preserve"> must receive until the times</w:t>
      </w:r>
      <w:r>
        <w:rPr>
          <w:rStyle w:val="FootnoteReference"/>
        </w:rPr>
        <w:footnoteReference w:id="7881"/>
      </w:r>
      <w:r>
        <w:t xml:space="preserve"> of restitution of all things, which God has spoken by the mouth of all his holy</w:t>
      </w:r>
      <w:r>
        <w:rPr>
          <w:rStyle w:val="FootnoteReference"/>
        </w:rPr>
        <w:footnoteReference w:id="7882"/>
      </w:r>
      <w:r>
        <w:t xml:space="preserve"> prophets since the world began.</w:t>
      </w:r>
    </w:p>
    <w:p>
      <w:r>
        <w:rPr>
          <w:b/>
        </w:rPr>
        <w:t xml:space="preserve">22 </w:t>
      </w:r>
      <w:r>
        <w:t xml:space="preserve">For Moses</w:t>
      </w:r>
      <w:r>
        <w:rPr>
          <w:rStyle w:val="FootnoteReference"/>
        </w:rPr>
        <w:footnoteReference w:id="7883"/>
      </w:r>
      <w:r>
        <w:t xml:space="preserve"> truly said to the fathers, A prophet</w:t>
      </w:r>
      <w:r>
        <w:rPr>
          <w:rStyle w:val="FootnoteReference"/>
        </w:rPr>
        <w:footnoteReference w:id="7884"/>
      </w:r>
      <w:r>
        <w:t xml:space="preserve"> shall the Lord your God raise up to you of your</w:t>
      </w:r>
      <w:r>
        <w:rPr>
          <w:rStyle w:val="FootnoteReference"/>
        </w:rPr>
        <w:footnoteReference w:id="7885"/>
      </w:r>
      <w:r>
        <w:t xml:space="preserve"> brothers, like to me; him shall you hear in all things whatever he shall say to you.</w:t>
      </w:r>
      <w:r>
        <w:rPr>
          <w:rStyle w:val="FootnoteReference"/>
        </w:rPr>
        <w:footnoteReference w:id="7886"/>
      </w:r>
      <w:r>
        <w:rPr>
          <w:rStyle w:val="FootnoteReference"/>
        </w:rPr>
        <w:footnoteReference w:id="7887"/>
      </w:r>
    </w:p>
    <w:p>
      <w:r>
        <w:rPr>
          <w:b/>
        </w:rPr>
        <w:t xml:space="preserve">23 </w:t>
      </w:r>
      <w:r>
        <w:t xml:space="preserve">And it will happen, that every</w:t>
      </w:r>
      <w:r>
        <w:rPr>
          <w:rStyle w:val="FootnoteReference"/>
        </w:rPr>
        <w:footnoteReference w:id="7888"/>
      </w:r>
      <w:r>
        <w:t xml:space="preserve"> soul, which will not hear that prophet, shall be destroyed from among the people.</w:t>
      </w:r>
    </w:p>
    <w:p>
      <w:r>
        <w:rPr>
          <w:b/>
        </w:rPr>
        <w:t xml:space="preserve">24 </w:t>
      </w:r>
      <w:r>
        <w:t xml:space="preserve">Yes, and all the prophets from Samuel</w:t>
      </w:r>
      <w:r>
        <w:rPr>
          <w:rStyle w:val="FootnoteReference"/>
        </w:rPr>
        <w:footnoteReference w:id="7889"/>
      </w:r>
      <w:r>
        <w:t xml:space="preserve"> and those that follow after, as many as have spoken, have likewise foretold of these days.</w:t>
      </w:r>
      <w:r>
        <w:rPr>
          <w:rStyle w:val="FootnoteReference"/>
        </w:rPr>
        <w:footnoteReference w:id="7890"/>
      </w:r>
    </w:p>
    <w:p>
      <w:r>
        <w:rPr>
          <w:b/>
        </w:rPr>
        <w:t xml:space="preserve">25 </w:t>
      </w:r>
      <w:r>
        <w:t xml:space="preserve">You are the children</w:t>
      </w:r>
      <w:r>
        <w:rPr>
          <w:rStyle w:val="FootnoteReference"/>
        </w:rPr>
        <w:footnoteReference w:id="7891"/>
      </w:r>
      <w:r>
        <w:t xml:space="preserve"> of the prophets, and of the covenant</w:t>
      </w:r>
      <w:r>
        <w:rPr>
          <w:rStyle w:val="FootnoteReference"/>
        </w:rPr>
        <w:footnoteReference w:id="7892"/>
      </w:r>
      <w:r>
        <w:t xml:space="preserve"> which God made with our fathers, saying to Abraham, And in</w:t>
      </w:r>
      <w:r>
        <w:rPr>
          <w:rStyle w:val="FootnoteReference"/>
        </w:rPr>
        <w:footnoteReference w:id="7893"/>
      </w:r>
      <w:r>
        <w:t xml:space="preserve"> your seed shall all the families of the earth be blessed.</w:t>
      </w:r>
      <w:r>
        <w:rPr>
          <w:rStyle w:val="FootnoteReference"/>
        </w:rPr>
        <w:footnoteReference w:id="7894"/>
      </w:r>
    </w:p>
    <w:p>
      <w:r>
        <w:rPr>
          <w:b/>
        </w:rPr>
        <w:t xml:space="preserve">26 </w:t>
      </w:r>
      <w:r>
        <w:t xml:space="preserve">To you first</w:t>
      </w:r>
      <w:r>
        <w:rPr>
          <w:rStyle w:val="FootnoteReference"/>
        </w:rPr>
        <w:footnoteReference w:id="7895"/>
      </w:r>
      <w:r>
        <w:t xml:space="preserve"> God, having raised up his Servant Jesus, sent</w:t>
      </w:r>
      <w:r>
        <w:rPr>
          <w:rStyle w:val="FootnoteReference"/>
        </w:rPr>
        <w:footnoteReference w:id="7896"/>
      </w:r>
      <w:r>
        <w:t xml:space="preserve"> him to bless you, in turning away every one of you from his iniquities.</w:t>
      </w:r>
      <w:r>
        <w:rPr>
          <w:rStyle w:val="FootnoteReference"/>
        </w:rPr>
        <w:footnoteReference w:id="789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as they spoke to the people, the priests</w:t>
      </w:r>
      <w:r>
        <w:rPr>
          <w:rStyle w:val="FootnoteReference"/>
        </w:rPr>
        <w:footnoteReference w:id="7898"/>
      </w:r>
      <w:r>
        <w:t xml:space="preserve">, and the captain</w:t>
      </w:r>
      <w:r>
        <w:rPr>
          <w:rStyle w:val="FootnoteReference"/>
        </w:rPr>
        <w:footnoteReference w:id="7899"/>
      </w:r>
      <w:r>
        <w:t xml:space="preserve"> of the temple, and the Sadducees</w:t>
      </w:r>
      <w:r>
        <w:rPr>
          <w:rStyle w:val="FootnoteReference"/>
        </w:rPr>
        <w:footnoteReference w:id="7900"/>
      </w:r>
      <w:r>
        <w:t xml:space="preserve">, came upon them,</w:t>
      </w:r>
      <w:r>
        <w:rPr>
          <w:rStyle w:val="FootnoteReference"/>
        </w:rPr>
        <w:footnoteReference w:id="7901"/>
      </w:r>
    </w:p>
    <w:p>
      <w:r>
        <w:rPr>
          <w:b/>
        </w:rPr>
        <w:t xml:space="preserve">2 </w:t>
      </w:r>
      <w:r>
        <w:t xml:space="preserve">Being grieved</w:t>
      </w:r>
      <w:r>
        <w:rPr>
          <w:rStyle w:val="FootnoteReference"/>
        </w:rPr>
        <w:footnoteReference w:id="7902"/>
      </w:r>
      <w:r>
        <w:t xml:space="preserve"> that they taught the people, and proclaimed in Jesus</w:t>
      </w:r>
      <w:r>
        <w:rPr>
          <w:rStyle w:val="FootnoteReference"/>
        </w:rPr>
        <w:footnoteReference w:id="7903"/>
      </w:r>
      <w:r>
        <w:t xml:space="preserve"> the resurrection from the dead.</w:t>
      </w:r>
      <w:r>
        <w:rPr>
          <w:rStyle w:val="FootnoteReference"/>
        </w:rPr>
        <w:footnoteReference w:id="7904"/>
      </w:r>
      <w:r>
        <w:rPr>
          <w:rStyle w:val="FootnoteReference"/>
        </w:rPr>
        <w:footnoteReference w:id="7905"/>
      </w:r>
    </w:p>
    <w:p>
      <w:r>
        <w:rPr>
          <w:b/>
        </w:rPr>
        <w:t xml:space="preserve">3 </w:t>
      </w:r>
      <w:r>
        <w:t xml:space="preserve">And they laid</w:t>
      </w:r>
      <w:r>
        <w:rPr>
          <w:rStyle w:val="FootnoteReference"/>
        </w:rPr>
        <w:footnoteReference w:id="7906"/>
      </w:r>
      <w:r>
        <w:t xml:space="preserve"> hands on them, and put them in custody to the next day: for it was now evening.</w:t>
      </w:r>
    </w:p>
    <w:p>
      <w:r>
        <w:rPr>
          <w:b/>
        </w:rPr>
        <w:t xml:space="preserve">4 </w:t>
      </w:r>
      <w:r>
        <w:t xml:space="preserve">Nevertheless many of those who heard the word believed; and the number</w:t>
      </w:r>
      <w:r>
        <w:rPr>
          <w:rStyle w:val="FootnoteReference"/>
        </w:rPr>
        <w:footnoteReference w:id="7907"/>
      </w:r>
      <w:r>
        <w:t xml:space="preserve"> of the men was about five thousand.</w:t>
      </w:r>
    </w:p>
    <w:p>
      <w:r>
        <w:rPr>
          <w:b/>
        </w:rPr>
        <w:t xml:space="preserve">5 </w:t>
      </w:r>
      <w:r>
        <w:t xml:space="preserve">And it happened on the next day, that their rulers</w:t>
      </w:r>
      <w:r>
        <w:rPr>
          <w:rStyle w:val="FootnoteReference"/>
        </w:rPr>
        <w:footnoteReference w:id="7908"/>
      </w:r>
      <w:r>
        <w:t xml:space="preserve">, and elders, and scribes,</w:t>
      </w:r>
      <w:r>
        <w:rPr>
          <w:rStyle w:val="FootnoteReference"/>
        </w:rPr>
        <w:footnoteReference w:id="7909"/>
      </w:r>
    </w:p>
    <w:p>
      <w:r>
        <w:rPr>
          <w:b/>
        </w:rPr>
        <w:t xml:space="preserve">6 </w:t>
      </w:r>
      <w:r>
        <w:t xml:space="preserve">And Annas</w:t>
      </w:r>
      <w:r>
        <w:rPr>
          <w:rStyle w:val="FootnoteReference"/>
        </w:rPr>
        <w:footnoteReference w:id="7910"/>
      </w:r>
      <w:r>
        <w:t xml:space="preserve"> the high priest, and Caiaphas</w:t>
      </w:r>
      <w:r>
        <w:rPr>
          <w:rStyle w:val="FootnoteReference"/>
        </w:rPr>
        <w:footnoteReference w:id="7911"/>
      </w:r>
      <w:r>
        <w:t xml:space="preserve">, and John</w:t>
      </w:r>
      <w:r>
        <w:rPr>
          <w:rStyle w:val="FootnoteReference"/>
        </w:rPr>
        <w:footnoteReference w:id="7912"/>
      </w:r>
      <w:r>
        <w:t xml:space="preserve">, and Alexander</w:t>
      </w:r>
      <w:r>
        <w:rPr>
          <w:rStyle w:val="FootnoteReference"/>
        </w:rPr>
        <w:footnoteReference w:id="7913"/>
      </w:r>
      <w:r>
        <w:t xml:space="preserve">, and as many as were of the kindred of the high priest, were gathered together at Jerusalem</w:t>
      </w:r>
      <w:r>
        <w:rPr>
          <w:rStyle w:val="FootnoteReference"/>
        </w:rPr>
        <w:footnoteReference w:id="7914"/>
      </w:r>
      <w:r>
        <w:t xml:space="preserve">.</w:t>
      </w:r>
      <w:r>
        <w:rPr>
          <w:rStyle w:val="FootnoteReference"/>
        </w:rPr>
        <w:footnoteReference w:id="7915"/>
      </w:r>
    </w:p>
    <w:p>
      <w:r>
        <w:rPr>
          <w:b/>
        </w:rPr>
        <w:t xml:space="preserve">7 </w:t>
      </w:r>
      <w:r>
        <w:t xml:space="preserve">And when they had set them in the midst, they asked, By what power</w:t>
      </w:r>
      <w:r>
        <w:rPr>
          <w:rStyle w:val="FootnoteReference"/>
        </w:rPr>
        <w:footnoteReference w:id="7916"/>
      </w:r>
      <w:r>
        <w:t xml:space="preserve">, or by what name</w:t>
      </w:r>
      <w:r>
        <w:rPr>
          <w:rStyle w:val="FootnoteReference"/>
        </w:rPr>
        <w:footnoteReference w:id="7917"/>
      </w:r>
      <w:r>
        <w:t xml:space="preserve">, have you done this?</w:t>
      </w:r>
    </w:p>
    <w:p>
      <w:r>
        <w:rPr>
          <w:b/>
        </w:rPr>
        <w:t xml:space="preserve">8 </w:t>
      </w:r>
      <w:r>
        <w:t xml:space="preserve">Then Peter</w:t>
      </w:r>
      <w:r>
        <w:rPr>
          <w:rStyle w:val="FootnoteReference"/>
        </w:rPr>
        <w:footnoteReference w:id="7918"/>
      </w:r>
      <w:r>
        <w:t xml:space="preserve">, filled</w:t>
      </w:r>
      <w:r>
        <w:rPr>
          <w:rStyle w:val="FootnoteReference"/>
        </w:rPr>
        <w:footnoteReference w:id="7919"/>
      </w:r>
      <w:r>
        <w:t xml:space="preserve"> with the Holy Spirit, said to them, You rulers of the people, and elders of Israel</w:t>
      </w:r>
      <w:r>
        <w:rPr>
          <w:rStyle w:val="FootnoteReference"/>
        </w:rPr>
        <w:footnoteReference w:id="7920"/>
      </w:r>
      <w:r>
        <w:t xml:space="preserve">,</w:t>
      </w:r>
    </w:p>
    <w:p>
      <w:r>
        <w:rPr>
          <w:b/>
        </w:rPr>
        <w:t xml:space="preserve">9 </w:t>
      </w:r>
      <w:r>
        <w:t xml:space="preserve">If we this day are examined of the good</w:t>
      </w:r>
      <w:r>
        <w:rPr>
          <w:rStyle w:val="FootnoteReference"/>
        </w:rPr>
        <w:footnoteReference w:id="7921"/>
      </w:r>
      <w:r>
        <w:t xml:space="preserve"> deed done to the sick man, by what means he is made whole;</w:t>
      </w:r>
    </w:p>
    <w:p>
      <w:r>
        <w:rPr>
          <w:b/>
        </w:rPr>
        <w:t xml:space="preserve">10 </w:t>
      </w:r>
      <w:r>
        <w:t xml:space="preserve">Be it known</w:t>
      </w:r>
      <w:r>
        <w:rPr>
          <w:rStyle w:val="FootnoteReference"/>
        </w:rPr>
        <w:footnoteReference w:id="7922"/>
      </w:r>
      <w:r>
        <w:t xml:space="preserve"> to you all, and to all the people of Israel, that by</w:t>
      </w:r>
      <w:r>
        <w:rPr>
          <w:rStyle w:val="FootnoteReference"/>
        </w:rPr>
        <w:footnoteReference w:id="7923"/>
      </w:r>
      <w:r>
        <w:t xml:space="preserve"> the name of Jesus Christ</w:t>
      </w:r>
      <w:r>
        <w:rPr>
          <w:rStyle w:val="FootnoteReference"/>
        </w:rPr>
        <w:footnoteReference w:id="7924"/>
      </w:r>
      <w:r>
        <w:t xml:space="preserve"> of Nazareth</w:t>
      </w:r>
      <w:r>
        <w:rPr>
          <w:rStyle w:val="FootnoteReference"/>
        </w:rPr>
        <w:footnoteReference w:id="7925"/>
      </w:r>
      <w:r>
        <w:t xml:space="preserve">, whom you crucified, whom God</w:t>
      </w:r>
      <w:r>
        <w:rPr>
          <w:rStyle w:val="FootnoteReference"/>
        </w:rPr>
        <w:footnoteReference w:id="7926"/>
      </w:r>
      <w:r>
        <w:t xml:space="preserve"> raised from the dead, even by him does this man stand here before you whole.</w:t>
      </w:r>
      <w:r>
        <w:rPr>
          <w:rStyle w:val="FootnoteReference"/>
        </w:rPr>
        <w:footnoteReference w:id="7927"/>
      </w:r>
      <w:r>
        <w:rPr>
          <w:rStyle w:val="FootnoteReference"/>
        </w:rPr>
        <w:footnoteReference w:id="7928"/>
      </w:r>
      <w:r>
        <w:rPr>
          <w:rStyle w:val="FootnoteReference"/>
        </w:rPr>
        <w:footnoteReference w:id="7929"/>
      </w:r>
      <w:r>
        <w:rPr>
          <w:rStyle w:val="FootnoteReference"/>
        </w:rPr>
        <w:footnoteReference w:id="7930"/>
      </w:r>
    </w:p>
    <w:p>
      <w:r>
        <w:rPr>
          <w:b/>
        </w:rPr>
        <w:t xml:space="preserve">11 </w:t>
      </w:r>
      <w:r>
        <w:t xml:space="preserve">This is the stone</w:t>
      </w:r>
      <w:r>
        <w:rPr>
          <w:rStyle w:val="FootnoteReference"/>
        </w:rPr>
        <w:footnoteReference w:id="7931"/>
      </w:r>
      <w:r>
        <w:t xml:space="preserve"> which was rejected by you builders, which has become the head</w:t>
      </w:r>
      <w:r>
        <w:rPr>
          <w:rStyle w:val="FootnoteReference"/>
        </w:rPr>
        <w:footnoteReference w:id="7932"/>
      </w:r>
      <w:r>
        <w:t xml:space="preserve"> of the corner.</w:t>
      </w:r>
      <w:r>
        <w:rPr>
          <w:rStyle w:val="FootnoteReference"/>
        </w:rPr>
        <w:footnoteReference w:id="7933"/>
      </w:r>
    </w:p>
    <w:p>
      <w:r>
        <w:rPr>
          <w:b/>
        </w:rPr>
        <w:t xml:space="preserve">12 </w:t>
      </w:r>
      <w:r>
        <w:t xml:space="preserve">Neither is there</w:t>
      </w:r>
      <w:r>
        <w:rPr>
          <w:rStyle w:val="FootnoteReference"/>
        </w:rPr>
        <w:footnoteReference w:id="7934"/>
      </w:r>
      <w:r>
        <w:t xml:space="preserve"> salvation in any other: for there is no other name under</w:t>
      </w:r>
      <w:r>
        <w:rPr>
          <w:rStyle w:val="FootnoteReference"/>
        </w:rPr>
        <w:footnoteReference w:id="7935"/>
      </w:r>
      <w:r>
        <w:t xml:space="preserve"> heaven given among men, by which we must be saved.</w:t>
      </w:r>
    </w:p>
    <w:p>
      <w:r>
        <w:rPr>
          <w:b/>
        </w:rPr>
        <w:t xml:space="preserve">13 </w:t>
      </w:r>
      <w:r>
        <w:t xml:space="preserve">Now when they saw the boldness of Peter and John, and perceived that they were unlearned and ignorant men, they marveled; and they took</w:t>
      </w:r>
      <w:r>
        <w:rPr>
          <w:rStyle w:val="FootnoteReference"/>
        </w:rPr>
        <w:footnoteReference w:id="7936"/>
      </w:r>
      <w:r>
        <w:t xml:space="preserve"> knowledge of them, that they had been with Jesus.</w:t>
      </w:r>
      <w:r>
        <w:rPr>
          <w:rStyle w:val="FootnoteReference"/>
        </w:rPr>
        <w:footnoteReference w:id="7937"/>
      </w:r>
    </w:p>
    <w:p>
      <w:r>
        <w:rPr>
          <w:b/>
        </w:rPr>
        <w:t xml:space="preserve">14 </w:t>
      </w:r>
      <w:r>
        <w:t xml:space="preserve">And beholding</w:t>
      </w:r>
      <w:r>
        <w:rPr>
          <w:rStyle w:val="FootnoteReference"/>
        </w:rPr>
        <w:footnoteReference w:id="7938"/>
      </w:r>
      <w:r>
        <w:t xml:space="preserve"> the man who was healed standing with them, they could say nothing against it.</w:t>
      </w:r>
      <w:r>
        <w:rPr>
          <w:rStyle w:val="FootnoteReference"/>
        </w:rPr>
        <w:footnoteReference w:id="7939"/>
      </w:r>
    </w:p>
    <w:p>
      <w:r>
        <w:rPr>
          <w:b/>
        </w:rPr>
        <w:t xml:space="preserve">15 </w:t>
      </w:r>
      <w:r>
        <w:t xml:space="preserve">But when they had commanded them to go</w:t>
      </w:r>
      <w:r>
        <w:rPr>
          <w:rStyle w:val="FootnoteReference"/>
        </w:rPr>
        <w:footnoteReference w:id="7940"/>
      </w:r>
      <w:r>
        <w:t xml:space="preserve"> aside out of the council, they conferred among themselves,</w:t>
      </w:r>
    </w:p>
    <w:p>
      <w:r>
        <w:rPr>
          <w:b/>
        </w:rPr>
        <w:t xml:space="preserve">16 </w:t>
      </w:r>
      <w:r>
        <w:t xml:space="preserve">Saying, What shall we do to these men? for that indeed a notable</w:t>
      </w:r>
      <w:r>
        <w:rPr>
          <w:rStyle w:val="FootnoteReference"/>
        </w:rPr>
        <w:footnoteReference w:id="7941"/>
      </w:r>
      <w:r>
        <w:t xml:space="preserve"> sign has been done by them is manifest to all those who dwell in Jerusalem; and we</w:t>
      </w:r>
      <w:r>
        <w:rPr>
          <w:rStyle w:val="FootnoteReference"/>
        </w:rPr>
        <w:footnoteReference w:id="7942"/>
      </w:r>
      <w:r>
        <w:t xml:space="preserve"> cannot deny it.</w:t>
      </w:r>
    </w:p>
    <w:p>
      <w:r>
        <w:rPr>
          <w:b/>
        </w:rPr>
        <w:t xml:space="preserve">17 </w:t>
      </w:r>
      <w:r>
        <w:t xml:space="preserve">But that it</w:t>
      </w:r>
      <w:r>
        <w:rPr>
          <w:rStyle w:val="FootnoteReference"/>
        </w:rPr>
        <w:footnoteReference w:id="7943"/>
      </w:r>
      <w:r>
        <w:t xml:space="preserve"> spread no further among the people, let us strictly threaten them, that they speak from now on to no one in this name.</w:t>
      </w:r>
      <w:r>
        <w:rPr>
          <w:rStyle w:val="FootnoteReference"/>
        </w:rPr>
        <w:footnoteReference w:id="7944"/>
      </w:r>
    </w:p>
    <w:p>
      <w:r>
        <w:rPr>
          <w:b/>
        </w:rPr>
        <w:t xml:space="preserve">18 </w:t>
      </w:r>
      <w:r>
        <w:t xml:space="preserve">And they called them, and commanded them not to speak</w:t>
      </w:r>
      <w:r>
        <w:rPr>
          <w:rStyle w:val="FootnoteReference"/>
        </w:rPr>
        <w:footnoteReference w:id="7945"/>
      </w:r>
      <w:r>
        <w:t xml:space="preserve"> at all nor teach in the name of Jesus.</w:t>
      </w:r>
    </w:p>
    <w:p>
      <w:r>
        <w:rPr>
          <w:b/>
        </w:rPr>
        <w:t xml:space="preserve">19 </w:t>
      </w:r>
      <w:r>
        <w:t xml:space="preserve">But Peter and John answered and said to them, Whether</w:t>
      </w:r>
      <w:r>
        <w:rPr>
          <w:rStyle w:val="FootnoteReference"/>
        </w:rPr>
        <w:footnoteReference w:id="7946"/>
      </w:r>
      <w:r>
        <w:t xml:space="preserve"> it is right in the sight of God to listen to you more than to God, you judge</w:t>
      </w:r>
      <w:r>
        <w:rPr>
          <w:rStyle w:val="FootnoteReference"/>
        </w:rPr>
        <w:footnoteReference w:id="7947"/>
      </w:r>
      <w:r>
        <w:t xml:space="preserve">.</w:t>
      </w:r>
      <w:r>
        <w:rPr>
          <w:rStyle w:val="FootnoteReference"/>
        </w:rPr>
        <w:footnoteReference w:id="7948"/>
      </w:r>
    </w:p>
    <w:p>
      <w:r>
        <w:rPr>
          <w:b/>
        </w:rPr>
        <w:t xml:space="preserve">20 </w:t>
      </w:r>
      <w:r>
        <w:t xml:space="preserve">For we cannot</w:t>
      </w:r>
      <w:r>
        <w:rPr>
          <w:rStyle w:val="FootnoteReference"/>
        </w:rPr>
        <w:footnoteReference w:id="7949"/>
      </w:r>
      <w:r>
        <w:t xml:space="preserve"> but speak the things</w:t>
      </w:r>
      <w:r>
        <w:rPr>
          <w:rStyle w:val="FootnoteReference"/>
        </w:rPr>
        <w:footnoteReference w:id="7950"/>
      </w:r>
      <w:r>
        <w:t xml:space="preserve"> which we have seen and heard.</w:t>
      </w:r>
    </w:p>
    <w:p>
      <w:r>
        <w:rPr>
          <w:b/>
        </w:rPr>
        <w:t xml:space="preserve">21 </w:t>
      </w:r>
      <w:r>
        <w:t xml:space="preserve">So when they had further threatened them, they let them go, finding nothing how they might punish them, because of the people: for all</w:t>
      </w:r>
      <w:r>
        <w:rPr>
          <w:rStyle w:val="FootnoteReference"/>
        </w:rPr>
        <w:footnoteReference w:id="7951"/>
      </w:r>
      <w:r>
        <w:t xml:space="preserve"> men glorified God for that which was done.</w:t>
      </w:r>
      <w:r>
        <w:rPr>
          <w:rStyle w:val="FootnoteReference"/>
        </w:rPr>
        <w:footnoteReference w:id="7952"/>
      </w:r>
    </w:p>
    <w:p>
      <w:r>
        <w:rPr>
          <w:b/>
        </w:rPr>
        <w:t xml:space="preserve">22 </w:t>
      </w:r>
      <w:r>
        <w:t xml:space="preserve">For the man was above forty</w:t>
      </w:r>
      <w:r>
        <w:rPr>
          <w:rStyle w:val="FootnoteReference"/>
        </w:rPr>
        <w:footnoteReference w:id="7953"/>
      </w:r>
      <w:r>
        <w:t xml:space="preserve"> years old, on whom this sign of healing was shown.</w:t>
      </w:r>
    </w:p>
    <w:p>
      <w:r>
        <w:rPr>
          <w:b/>
        </w:rPr>
        <w:t xml:space="preserve">23 </w:t>
      </w:r>
      <w:r>
        <w:t xml:space="preserve">And being let go, they went to their own company, and reported all that the chief priests and elders had said to them.</w:t>
      </w:r>
      <w:r>
        <w:rPr>
          <w:rStyle w:val="FootnoteReference"/>
        </w:rPr>
        <w:footnoteReference w:id="7954"/>
      </w:r>
    </w:p>
    <w:p>
      <w:r>
        <w:rPr>
          <w:b/>
        </w:rPr>
        <w:t xml:space="preserve">24 </w:t>
      </w:r>
      <w:r>
        <w:t xml:space="preserve">And when they heard that, they lifted up their voice to God with one accord, and said, Sovereign Lord, you are God, who have made heaven, and earth, and the sea, and all that is in them:</w:t>
      </w:r>
      <w:r>
        <w:rPr>
          <w:rStyle w:val="FootnoteReference"/>
        </w:rPr>
        <w:footnoteReference w:id="7955"/>
      </w:r>
    </w:p>
    <w:p>
      <w:r>
        <w:rPr>
          <w:b/>
        </w:rPr>
        <w:t xml:space="preserve">25 </w:t>
      </w:r>
      <w:r>
        <w:t xml:space="preserve">Who by the mouth of your servant David</w:t>
      </w:r>
      <w:r>
        <w:rPr>
          <w:rStyle w:val="FootnoteReference"/>
        </w:rPr>
        <w:footnoteReference w:id="7956"/>
      </w:r>
      <w:r>
        <w:t xml:space="preserve"> have said, Why did the nations rage, and the people imagine vain things?</w:t>
      </w:r>
      <w:r>
        <w:rPr>
          <w:rStyle w:val="FootnoteReference"/>
        </w:rPr>
        <w:footnoteReference w:id="7957"/>
      </w:r>
      <w:r>
        <w:rPr>
          <w:rStyle w:val="FootnoteReference"/>
        </w:rPr>
        <w:footnoteReference w:id="7958"/>
      </w:r>
    </w:p>
    <w:p>
      <w:r>
        <w:rPr>
          <w:b/>
        </w:rPr>
        <w:t xml:space="preserve">26 </w:t>
      </w:r>
      <w:r>
        <w:t xml:space="preserve">The kings</w:t>
      </w:r>
      <w:r>
        <w:rPr>
          <w:rStyle w:val="FootnoteReference"/>
        </w:rPr>
        <w:footnoteReference w:id="7959"/>
      </w:r>
      <w:r>
        <w:t xml:space="preserve"> of the earth stood up, and the rulers were gathered together against the Lord, and against his</w:t>
      </w:r>
      <w:r>
        <w:rPr>
          <w:rStyle w:val="FootnoteReference"/>
        </w:rPr>
        <w:footnoteReference w:id="7960"/>
      </w:r>
      <w:r>
        <w:t xml:space="preserve"> Christ.</w:t>
      </w:r>
    </w:p>
    <w:p>
      <w:r>
        <w:rPr>
          <w:b/>
        </w:rPr>
        <w:t xml:space="preserve">27 </w:t>
      </w:r>
      <w:r>
        <w:t xml:space="preserve">For truthfully against your holy Servant Jesus, whom you have anointed, both</w:t>
      </w:r>
      <w:r>
        <w:rPr>
          <w:rStyle w:val="FootnoteReference"/>
        </w:rPr>
        <w:footnoteReference w:id="7961"/>
      </w:r>
      <w:r>
        <w:t xml:space="preserve"> Herod</w:t>
      </w:r>
      <w:r>
        <w:rPr>
          <w:rStyle w:val="FootnoteReference"/>
        </w:rPr>
        <w:footnoteReference w:id="7962"/>
      </w:r>
      <w:r>
        <w:t xml:space="preserve">, and Pontius</w:t>
      </w:r>
      <w:r>
        <w:rPr>
          <w:rStyle w:val="FootnoteReference"/>
        </w:rPr>
        <w:footnoteReference w:id="7963"/>
      </w:r>
      <w:r>
        <w:t xml:space="preserve"> Pilate</w:t>
      </w:r>
      <w:r>
        <w:rPr>
          <w:rStyle w:val="FootnoteReference"/>
        </w:rPr>
        <w:footnoteReference w:id="7964"/>
      </w:r>
      <w:r>
        <w:t xml:space="preserve">, with the nations, and the people of Israel, were gathered together,</w:t>
      </w:r>
      <w:r>
        <w:rPr>
          <w:rStyle w:val="FootnoteReference"/>
        </w:rPr>
        <w:footnoteReference w:id="7965"/>
      </w:r>
      <w:r>
        <w:rPr>
          <w:rStyle w:val="FootnoteReference"/>
        </w:rPr>
        <w:footnoteReference w:id="7966"/>
      </w:r>
      <w:r>
        <w:rPr>
          <w:rStyle w:val="FootnoteReference"/>
        </w:rPr>
        <w:footnoteReference w:id="7967"/>
      </w:r>
    </w:p>
    <w:p>
      <w:r>
        <w:rPr>
          <w:b/>
        </w:rPr>
        <w:t xml:space="preserve">28 </w:t>
      </w:r>
      <w:r>
        <w:t xml:space="preserve">In order to do</w:t>
      </w:r>
      <w:r>
        <w:rPr>
          <w:rStyle w:val="FootnoteReference"/>
        </w:rPr>
        <w:footnoteReference w:id="7968"/>
      </w:r>
      <w:r>
        <w:t xml:space="preserve"> whatever your hand and your counsel determined before to be done.</w:t>
      </w:r>
      <w:r>
        <w:rPr>
          <w:rStyle w:val="FootnoteReference"/>
        </w:rPr>
        <w:footnoteReference w:id="7969"/>
      </w:r>
    </w:p>
    <w:p>
      <w:r>
        <w:rPr>
          <w:b/>
        </w:rPr>
        <w:t xml:space="preserve">29 </w:t>
      </w:r>
      <w:r>
        <w:t xml:space="preserve">And now, Lord, look their threatenings: and grant to your slaves, that with all boldness they may speak your word,</w:t>
      </w:r>
      <w:r>
        <w:rPr>
          <w:rStyle w:val="FootnoteReference"/>
        </w:rPr>
        <w:footnoteReference w:id="7970"/>
      </w:r>
    </w:p>
    <w:p>
      <w:r>
        <w:rPr>
          <w:b/>
        </w:rPr>
        <w:t xml:space="preserve">30 </w:t>
      </w:r>
      <w:r>
        <w:t xml:space="preserve">By stretching</w:t>
      </w:r>
      <w:r>
        <w:rPr>
          <w:rStyle w:val="FootnoteReference"/>
        </w:rPr>
        <w:footnoteReference w:id="7971"/>
      </w:r>
      <w:r>
        <w:t xml:space="preserve"> forth your hand to heal; and that</w:t>
      </w:r>
      <w:r>
        <w:rPr>
          <w:rStyle w:val="FootnoteReference"/>
        </w:rPr>
        <w:footnoteReference w:id="7972"/>
      </w:r>
      <w:r>
        <w:t xml:space="preserve"> signs and wonders may be done by the name</w:t>
      </w:r>
      <w:r>
        <w:rPr>
          <w:rStyle w:val="FootnoteReference"/>
        </w:rPr>
        <w:footnoteReference w:id="7973"/>
      </w:r>
      <w:r>
        <w:t xml:space="preserve"> of your holy Servant Jesus.</w:t>
      </w:r>
    </w:p>
    <w:p>
      <w:r>
        <w:rPr>
          <w:b/>
        </w:rPr>
        <w:t xml:space="preserve">31 </w:t>
      </w:r>
      <w:r>
        <w:t xml:space="preserve">And when they had prayed, the place</w:t>
      </w:r>
      <w:r>
        <w:rPr>
          <w:rStyle w:val="FootnoteReference"/>
        </w:rPr>
        <w:footnoteReference w:id="7974"/>
      </w:r>
      <w:r>
        <w:t xml:space="preserve"> was shaken where they were assembled together; and they were all</w:t>
      </w:r>
      <w:r>
        <w:rPr>
          <w:rStyle w:val="FootnoteReference"/>
        </w:rPr>
        <w:footnoteReference w:id="7975"/>
      </w:r>
      <w:r>
        <w:t xml:space="preserve"> filled with the Holy Spirit, and they spoke the word of God with boldness.</w:t>
      </w:r>
      <w:r>
        <w:rPr>
          <w:rStyle w:val="FootnoteReference"/>
        </w:rPr>
        <w:footnoteReference w:id="7976"/>
      </w:r>
    </w:p>
    <w:p>
      <w:r>
        <w:rPr>
          <w:b/>
        </w:rPr>
        <w:t xml:space="preserve">32 </w:t>
      </w:r>
      <w:r>
        <w:t xml:space="preserve">And the multitude</w:t>
      </w:r>
      <w:r>
        <w:rPr>
          <w:rStyle w:val="FootnoteReference"/>
        </w:rPr>
        <w:footnoteReference w:id="7977"/>
      </w:r>
      <w:r>
        <w:t xml:space="preserve"> of those who believed were of one heart and of one soul: neither did any of them say that anything of the things which he possessed was his own; but they had all things common.</w:t>
      </w:r>
      <w:r>
        <w:rPr>
          <w:rStyle w:val="FootnoteReference"/>
        </w:rPr>
        <w:footnoteReference w:id="7978"/>
      </w:r>
    </w:p>
    <w:p>
      <w:r>
        <w:rPr>
          <w:b/>
        </w:rPr>
        <w:t xml:space="preserve">33 </w:t>
      </w:r>
      <w:r>
        <w:t xml:space="preserve">And with great power gave the apostles witness of the resurrection of the Lord Jesus: and great grace</w:t>
      </w:r>
      <w:r>
        <w:rPr>
          <w:rStyle w:val="FootnoteReference"/>
        </w:rPr>
        <w:footnoteReference w:id="7979"/>
      </w:r>
      <w:r>
        <w:t xml:space="preserve"> was upon them all.</w:t>
      </w:r>
    </w:p>
    <w:p>
      <w:r>
        <w:rPr>
          <w:b/>
        </w:rPr>
        <w:t xml:space="preserve">34 </w:t>
      </w:r>
      <w:r>
        <w:t xml:space="preserve">Neither was there any among those who lacked: for as many as were possessors of lands or houses sold them, and brought the prices of the things that were sold,</w:t>
      </w:r>
      <w:r>
        <w:rPr>
          <w:rStyle w:val="FootnoteReference"/>
        </w:rPr>
        <w:footnoteReference w:id="7980"/>
      </w:r>
      <w:r>
        <w:rPr>
          <w:rStyle w:val="FootnoteReference"/>
        </w:rPr>
        <w:footnoteReference w:id="7981"/>
      </w:r>
    </w:p>
    <w:p>
      <w:r>
        <w:rPr>
          <w:b/>
        </w:rPr>
        <w:t xml:space="preserve">35 </w:t>
      </w:r>
      <w:r>
        <w:t xml:space="preserve">And laid them down at the apostles' feet: and distribution</w:t>
      </w:r>
      <w:r>
        <w:rPr>
          <w:rStyle w:val="FootnoteReference"/>
        </w:rPr>
        <w:footnoteReference w:id="7982"/>
      </w:r>
      <w:r>
        <w:t xml:space="preserve"> was made to each according as anyone had need.</w:t>
      </w:r>
      <w:r>
        <w:rPr>
          <w:rStyle w:val="FootnoteReference"/>
        </w:rPr>
        <w:footnoteReference w:id="7983"/>
      </w:r>
    </w:p>
    <w:p>
      <w:r>
        <w:rPr>
          <w:b/>
        </w:rPr>
        <w:t xml:space="preserve">36 </w:t>
      </w:r>
      <w:r>
        <w:t xml:space="preserve">And Joseph</w:t>
      </w:r>
      <w:r>
        <w:rPr>
          <w:rStyle w:val="FootnoteReference"/>
        </w:rPr>
        <w:footnoteReference w:id="7984"/>
      </w:r>
      <w:r>
        <w:t xml:space="preserve">, who by the apostles was surnamed Barnabas</w:t>
      </w:r>
      <w:r>
        <w:rPr>
          <w:rStyle w:val="FootnoteReference"/>
        </w:rPr>
        <w:footnoteReference w:id="7985"/>
      </w:r>
      <w:r>
        <w:t xml:space="preserve">, (which is, being interpreted, The son</w:t>
      </w:r>
      <w:r>
        <w:rPr>
          <w:rStyle w:val="FootnoteReference"/>
        </w:rPr>
        <w:footnoteReference w:id="7986"/>
      </w:r>
      <w:r>
        <w:t xml:space="preserve"> of encouragement,) a Levite</w:t>
      </w:r>
      <w:r>
        <w:rPr>
          <w:rStyle w:val="FootnoteReference"/>
        </w:rPr>
        <w:footnoteReference w:id="7987"/>
      </w:r>
      <w:r>
        <w:t xml:space="preserve">, and of the country of Cyprus</w:t>
      </w:r>
      <w:r>
        <w:rPr>
          <w:rStyle w:val="FootnoteReference"/>
        </w:rPr>
        <w:footnoteReference w:id="7988"/>
      </w:r>
      <w:r>
        <w:t xml:space="preserve">,</w:t>
      </w:r>
      <w:r>
        <w:rPr>
          <w:rStyle w:val="FootnoteReference"/>
        </w:rPr>
        <w:footnoteReference w:id="7989"/>
      </w:r>
      <w:r>
        <w:rPr>
          <w:rStyle w:val="FootnoteReference"/>
        </w:rPr>
        <w:footnoteReference w:id="7990"/>
      </w:r>
    </w:p>
    <w:p>
      <w:r>
        <w:rPr>
          <w:b/>
        </w:rPr>
        <w:t xml:space="preserve">37 </w:t>
      </w:r>
      <w:r>
        <w:t xml:space="preserve">Having land, sold</w:t>
      </w:r>
      <w:r>
        <w:rPr>
          <w:rStyle w:val="FootnoteReference"/>
        </w:rPr>
        <w:footnoteReference w:id="7991"/>
      </w:r>
      <w:r>
        <w:t xml:space="preserve"> it, and brought the money, and laid it at the apostles' feet.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a certain man named Ananias</w:t>
      </w:r>
      <w:r>
        <w:rPr>
          <w:rStyle w:val="FootnoteReference"/>
        </w:rPr>
        <w:footnoteReference w:id="7992"/>
      </w:r>
      <w:r>
        <w:t xml:space="preserve">, with Sapphira</w:t>
      </w:r>
      <w:r>
        <w:rPr>
          <w:rStyle w:val="FootnoteReference"/>
        </w:rPr>
        <w:footnoteReference w:id="7993"/>
      </w:r>
      <w:r>
        <w:t xml:space="preserve"> his wife, sold a possession,</w:t>
      </w:r>
      <w:r>
        <w:rPr>
          <w:rStyle w:val="FootnoteReference"/>
        </w:rPr>
        <w:footnoteReference w:id="7994"/>
      </w:r>
    </w:p>
    <w:p>
      <w:r>
        <w:rPr>
          <w:b/>
        </w:rPr>
        <w:t xml:space="preserve">2 </w:t>
      </w:r>
      <w:r>
        <w:t xml:space="preserve">And kept</w:t>
      </w:r>
      <w:r>
        <w:rPr>
          <w:rStyle w:val="FootnoteReference"/>
        </w:rPr>
        <w:footnoteReference w:id="7995"/>
      </w:r>
      <w:r>
        <w:t xml:space="preserve"> back part of the price, his wife also being aware of it, and brought a certain part, and laid</w:t>
      </w:r>
      <w:r>
        <w:rPr>
          <w:rStyle w:val="FootnoteReference"/>
        </w:rPr>
        <w:footnoteReference w:id="7996"/>
      </w:r>
      <w:r>
        <w:t xml:space="preserve"> it at the apostles' feet.</w:t>
      </w:r>
      <w:r>
        <w:rPr>
          <w:rStyle w:val="FootnoteReference"/>
        </w:rPr>
        <w:footnoteReference w:id="7997"/>
      </w:r>
    </w:p>
    <w:p>
      <w:r>
        <w:rPr>
          <w:b/>
        </w:rPr>
        <w:t xml:space="preserve">3 </w:t>
      </w:r>
      <w:r>
        <w:t xml:space="preserve">But Peter</w:t>
      </w:r>
      <w:r>
        <w:rPr>
          <w:rStyle w:val="FootnoteReference"/>
        </w:rPr>
        <w:footnoteReference w:id="7998"/>
      </w:r>
      <w:r>
        <w:t xml:space="preserve"> said, Ananias, why has Satan</w:t>
      </w:r>
      <w:r>
        <w:rPr>
          <w:rStyle w:val="FootnoteReference"/>
        </w:rPr>
        <w:footnoteReference w:id="7999"/>
      </w:r>
      <w:r>
        <w:t xml:space="preserve"> filled your heart to lie to</w:t>
      </w:r>
      <w:r>
        <w:rPr>
          <w:rStyle w:val="FootnoteReference"/>
        </w:rPr>
        <w:footnoteReference w:id="8000"/>
      </w:r>
      <w:r>
        <w:t xml:space="preserve"> the Holy Spirit, and to keep</w:t>
      </w:r>
      <w:r>
        <w:rPr>
          <w:rStyle w:val="FootnoteReference"/>
        </w:rPr>
        <w:footnoteReference w:id="8001"/>
      </w:r>
      <w:r>
        <w:t xml:space="preserve"> back part of the price of the land?</w:t>
      </w:r>
      <w:r>
        <w:rPr>
          <w:rStyle w:val="FootnoteReference"/>
        </w:rPr>
        <w:footnoteReference w:id="8002"/>
      </w:r>
    </w:p>
    <w:p>
      <w:r>
        <w:rPr>
          <w:b/>
        </w:rPr>
        <w:t xml:space="preserve">4 </w:t>
      </w:r>
      <w:r>
        <w:t xml:space="preserve">While it remained, was it not your own? and after it was sold, was it not in your own authority? why have you conceived this thing in your heart? you have not lied to men, but to God</w:t>
      </w:r>
      <w:r>
        <w:rPr>
          <w:rStyle w:val="FootnoteReference"/>
        </w:rPr>
        <w:footnoteReference w:id="8003"/>
      </w:r>
      <w:r>
        <w:t xml:space="preserve">.</w:t>
      </w:r>
      <w:r>
        <w:rPr>
          <w:rStyle w:val="FootnoteReference"/>
        </w:rPr>
        <w:footnoteReference w:id="8004"/>
      </w:r>
      <w:r>
        <w:rPr>
          <w:rStyle w:val="FootnoteReference"/>
        </w:rPr>
        <w:footnoteReference w:id="8005"/>
      </w:r>
      <w:r>
        <w:rPr>
          <w:rStyle w:val="FootnoteReference"/>
        </w:rPr>
        <w:footnoteReference w:id="8006"/>
      </w:r>
      <w:r>
        <w:rPr>
          <w:rStyle w:val="FootnoteReference"/>
        </w:rPr>
        <w:footnoteReference w:id="8007"/>
      </w:r>
      <w:r>
        <w:rPr>
          <w:rStyle w:val="FootnoteReference"/>
        </w:rPr>
        <w:footnoteReference w:id="8008"/>
      </w:r>
    </w:p>
    <w:p>
      <w:r>
        <w:rPr>
          <w:b/>
        </w:rPr>
        <w:t xml:space="preserve">5 </w:t>
      </w:r>
      <w:r>
        <w:t xml:space="preserve">And Ananias hearing</w:t>
      </w:r>
      <w:r>
        <w:rPr>
          <w:rStyle w:val="FootnoteReference"/>
        </w:rPr>
        <w:footnoteReference w:id="8009"/>
      </w:r>
      <w:r>
        <w:t xml:space="preserve"> these words fell down, and gave up the spirit: and great</w:t>
      </w:r>
      <w:r>
        <w:rPr>
          <w:rStyle w:val="FootnoteReference"/>
        </w:rPr>
        <w:footnoteReference w:id="8010"/>
      </w:r>
      <w:r>
        <w:t xml:space="preserve"> fear came on all those who heard these things.</w:t>
      </w:r>
    </w:p>
    <w:p>
      <w:r>
        <w:rPr>
          <w:b/>
        </w:rPr>
        <w:t xml:space="preserve">6 </w:t>
      </w:r>
      <w:r>
        <w:t xml:space="preserve">And the young men arose, wrapped him up, and carried him out, and buried him.</w:t>
      </w:r>
      <w:r>
        <w:rPr>
          <w:rStyle w:val="FootnoteReference"/>
        </w:rPr>
        <w:footnoteReference w:id="8011"/>
      </w:r>
    </w:p>
    <w:p>
      <w:r>
        <w:rPr>
          <w:b/>
        </w:rPr>
        <w:t xml:space="preserve">7 </w:t>
      </w:r>
      <w:r>
        <w:t xml:space="preserve">And it was about the space of three hours after, when his wife, not knowing what was done, came in.</w:t>
      </w:r>
    </w:p>
    <w:p>
      <w:r>
        <w:rPr>
          <w:b/>
        </w:rPr>
        <w:t xml:space="preserve">8 </w:t>
      </w:r>
      <w:r>
        <w:t xml:space="preserve">And Peter answered to her, Tell me whether you sold the land for so much? And she said, Yes, for so much.</w:t>
      </w:r>
      <w:r>
        <w:rPr>
          <w:rStyle w:val="FootnoteReference"/>
        </w:rPr>
        <w:footnoteReference w:id="8012"/>
      </w:r>
    </w:p>
    <w:p>
      <w:r>
        <w:rPr>
          <w:b/>
        </w:rPr>
        <w:t xml:space="preserve">9 </w:t>
      </w:r>
      <w:r>
        <w:t xml:space="preserve">Then Peter said to her, How is it that you have agreed together to tempt</w:t>
      </w:r>
      <w:r>
        <w:rPr>
          <w:rStyle w:val="FootnoteReference"/>
        </w:rPr>
        <w:footnoteReference w:id="8013"/>
      </w:r>
      <w:r>
        <w:t xml:space="preserve"> the Spirit of the Lord? look, the feet</w:t>
      </w:r>
      <w:r>
        <w:rPr>
          <w:rStyle w:val="FootnoteReference"/>
        </w:rPr>
        <w:footnoteReference w:id="8014"/>
      </w:r>
      <w:r>
        <w:t xml:space="preserve"> of those who have buried your husband are at the door, and shall carry you out.</w:t>
      </w:r>
      <w:r>
        <w:rPr>
          <w:rStyle w:val="FootnoteReference"/>
        </w:rPr>
        <w:footnoteReference w:id="8015"/>
      </w:r>
    </w:p>
    <w:p>
      <w:r>
        <w:rPr>
          <w:b/>
        </w:rPr>
        <w:t xml:space="preserve">10 </w:t>
      </w:r>
      <w:r>
        <w:t xml:space="preserve">Then she fell</w:t>
      </w:r>
      <w:r>
        <w:rPr>
          <w:rStyle w:val="FootnoteReference"/>
        </w:rPr>
        <w:footnoteReference w:id="8016"/>
      </w:r>
      <w:r>
        <w:t xml:space="preserve"> down immediately at his feet, and yielded up the spirit: and the young men came in, and found her dead, and, carrying her forth, buried her by her husband.</w:t>
      </w:r>
    </w:p>
    <w:p>
      <w:r>
        <w:rPr>
          <w:b/>
        </w:rPr>
        <w:t xml:space="preserve">11 </w:t>
      </w:r>
      <w:r>
        <w:t xml:space="preserve">And great fear came upon all the assembly, and upon as many as heard these things.</w:t>
      </w:r>
      <w:r>
        <w:rPr>
          <w:rStyle w:val="FootnoteReference"/>
        </w:rPr>
        <w:footnoteReference w:id="8017"/>
      </w:r>
    </w:p>
    <w:p>
      <w:r>
        <w:rPr>
          <w:b/>
        </w:rPr>
        <w:t xml:space="preserve">12 </w:t>
      </w:r>
      <w:r>
        <w:t xml:space="preserve">And by the hands of the apostles many signs and wonders were worked among the people; and they were all with one accord in Solomon</w:t>
      </w:r>
      <w:r>
        <w:rPr>
          <w:rStyle w:val="FootnoteReference"/>
        </w:rPr>
        <w:footnoteReference w:id="8018"/>
      </w:r>
      <w:r>
        <w:t xml:space="preserve">'s porch.</w:t>
      </w:r>
      <w:r>
        <w:rPr>
          <w:rStyle w:val="FootnoteReference"/>
        </w:rPr>
        <w:footnoteReference w:id="8019"/>
      </w:r>
      <w:r>
        <w:rPr>
          <w:rStyle w:val="FootnoteReference"/>
        </w:rPr>
        <w:footnoteReference w:id="8020"/>
      </w:r>
      <w:r>
        <w:rPr>
          <w:rStyle w:val="FootnoteReference"/>
        </w:rPr>
        <w:footnoteReference w:id="8021"/>
      </w:r>
    </w:p>
    <w:p>
      <w:r>
        <w:rPr>
          <w:b/>
        </w:rPr>
        <w:t xml:space="preserve">13 </w:t>
      </w:r>
      <w:r>
        <w:t xml:space="preserve">And of the rest dared no one join himself to them: but the people magnified them.</w:t>
      </w:r>
      <w:r>
        <w:rPr>
          <w:rStyle w:val="FootnoteReference"/>
        </w:rPr>
        <w:footnoteReference w:id="8022"/>
      </w:r>
      <w:r>
        <w:rPr>
          <w:rStyle w:val="FootnoteReference"/>
        </w:rPr>
        <w:footnoteReference w:id="8023"/>
      </w:r>
    </w:p>
    <w:p>
      <w:r>
        <w:rPr>
          <w:b/>
        </w:rPr>
        <w:t xml:space="preserve">14 </w:t>
      </w:r>
      <w:r>
        <w:t xml:space="preserve">And believers</w:t>
      </w:r>
      <w:r>
        <w:rPr>
          <w:rStyle w:val="FootnoteReference"/>
        </w:rPr>
        <w:footnoteReference w:id="8024"/>
      </w:r>
      <w:r>
        <w:t xml:space="preserve"> were increasingly added to the Lord, multitudes</w:t>
      </w:r>
      <w:r>
        <w:rPr>
          <w:rStyle w:val="FootnoteReference"/>
        </w:rPr>
        <w:footnoteReference w:id="8025"/>
      </w:r>
      <w:r>
        <w:t xml:space="preserve"> both of men and women.</w:t>
      </w:r>
    </w:p>
    <w:p>
      <w:r>
        <w:rPr>
          <w:b/>
        </w:rPr>
        <w:t xml:space="preserve">15 </w:t>
      </w:r>
      <w:r>
        <w:t xml:space="preserve">so that they bore the sick into the streets, and laid them on beds and couches, that at the least the shadow of Peter passing by might overshadow some of them.</w:t>
      </w:r>
      <w:r>
        <w:rPr>
          <w:rStyle w:val="FootnoteReference"/>
        </w:rPr>
        <w:footnoteReference w:id="8026"/>
      </w:r>
    </w:p>
    <w:p>
      <w:r>
        <w:rPr>
          <w:b/>
        </w:rPr>
        <w:t xml:space="preserve">16 </w:t>
      </w:r>
      <w:r>
        <w:t xml:space="preserve">There came also a crowd out of the cities round about to Jerusalem</w:t>
      </w:r>
      <w:r>
        <w:rPr>
          <w:rStyle w:val="FootnoteReference"/>
        </w:rPr>
        <w:footnoteReference w:id="8027"/>
      </w:r>
      <w:r>
        <w:t xml:space="preserve">, bringing</w:t>
      </w:r>
      <w:r>
        <w:rPr>
          <w:rStyle w:val="FootnoteReference"/>
        </w:rPr>
        <w:footnoteReference w:id="8028"/>
      </w:r>
      <w:r>
        <w:t xml:space="preserve"> the sick, and those who were troubled with unclean spirits: and they were healed</w:t>
      </w:r>
      <w:r>
        <w:rPr>
          <w:rStyle w:val="FootnoteReference"/>
        </w:rPr>
        <w:footnoteReference w:id="8029"/>
      </w:r>
      <w:r>
        <w:t xml:space="preserve"> every one.</w:t>
      </w:r>
    </w:p>
    <w:p>
      <w:r>
        <w:rPr>
          <w:b/>
        </w:rPr>
        <w:t xml:space="preserve">17 </w:t>
      </w:r>
      <w:r>
        <w:t xml:space="preserve">Then the high</w:t>
      </w:r>
      <w:r>
        <w:rPr>
          <w:rStyle w:val="FootnoteReference"/>
        </w:rPr>
        <w:footnoteReference w:id="8030"/>
      </w:r>
      <w:r>
        <w:t xml:space="preserve"> priest rose up, and all those who were with him, (which is the sect of the Sadducees</w:t>
      </w:r>
      <w:r>
        <w:rPr>
          <w:rStyle w:val="FootnoteReference"/>
        </w:rPr>
        <w:footnoteReference w:id="8031"/>
      </w:r>
      <w:r>
        <w:t xml:space="preserve">,) and were filled with indignation</w:t>
      </w:r>
      <w:r>
        <w:rPr>
          <w:rStyle w:val="FootnoteReference"/>
        </w:rPr>
        <w:footnoteReference w:id="8032"/>
      </w:r>
      <w:r>
        <w:t xml:space="preserve">,</w:t>
      </w:r>
      <w:r>
        <w:rPr>
          <w:rStyle w:val="FootnoteReference"/>
        </w:rPr>
        <w:footnoteReference w:id="8033"/>
      </w:r>
    </w:p>
    <w:p>
      <w:r>
        <w:rPr>
          <w:b/>
        </w:rPr>
        <w:t xml:space="preserve">18 </w:t>
      </w:r>
      <w:r>
        <w:t xml:space="preserve">And laid their hands on the apostles, and put them in the common prison.</w:t>
      </w:r>
      <w:r>
        <w:rPr>
          <w:rStyle w:val="FootnoteReference"/>
        </w:rPr>
        <w:footnoteReference w:id="8034"/>
      </w:r>
    </w:p>
    <w:p>
      <w:r>
        <w:rPr>
          <w:b/>
        </w:rPr>
        <w:t xml:space="preserve">19 </w:t>
      </w:r>
      <w:r>
        <w:t xml:space="preserve">But the angel of the Lord by night opened the prison doors, and brought them forth, and said,</w:t>
      </w:r>
      <w:r>
        <w:rPr>
          <w:rStyle w:val="FootnoteReference"/>
        </w:rPr>
        <w:footnoteReference w:id="8035"/>
      </w:r>
    </w:p>
    <w:p>
      <w:r>
        <w:rPr>
          <w:b/>
        </w:rPr>
        <w:t xml:space="preserve">20 </w:t>
      </w:r>
      <w:r>
        <w:t xml:space="preserve">Go, stand</w:t>
      </w:r>
      <w:r>
        <w:rPr>
          <w:rStyle w:val="FootnoteReference"/>
        </w:rPr>
        <w:footnoteReference w:id="8036"/>
      </w:r>
      <w:r>
        <w:t xml:space="preserve"> and speak in the temple to the people all the words of this life.</w:t>
      </w:r>
      <w:r>
        <w:rPr>
          <w:rStyle w:val="FootnoteReference"/>
        </w:rPr>
        <w:footnoteReference w:id="8037"/>
      </w:r>
    </w:p>
    <w:p>
      <w:r>
        <w:rPr>
          <w:b/>
        </w:rPr>
        <w:t xml:space="preserve">21 </w:t>
      </w:r>
      <w:r>
        <w:t xml:space="preserve">And when they heard that, they entered</w:t>
      </w:r>
      <w:r>
        <w:rPr>
          <w:rStyle w:val="FootnoteReference"/>
        </w:rPr>
        <w:footnoteReference w:id="8038"/>
      </w:r>
      <w:r>
        <w:t xml:space="preserve"> into the temple early in the morning, and taught. But the high priest came, and those who were with him, and called the council together, and all the senate</w:t>
      </w:r>
      <w:r>
        <w:rPr>
          <w:rStyle w:val="FootnoteReference"/>
        </w:rPr>
        <w:footnoteReference w:id="8039"/>
      </w:r>
      <w:r>
        <w:t xml:space="preserve"> of the children of Israel</w:t>
      </w:r>
      <w:r>
        <w:rPr>
          <w:rStyle w:val="FootnoteReference"/>
        </w:rPr>
        <w:footnoteReference w:id="8040"/>
      </w:r>
      <w:r>
        <w:t xml:space="preserve">, and sent</w:t>
      </w:r>
      <w:r>
        <w:rPr>
          <w:rStyle w:val="FootnoteReference"/>
        </w:rPr>
        <w:footnoteReference w:id="8041"/>
      </w:r>
      <w:r>
        <w:t xml:space="preserve"> to the prison to have them brought.</w:t>
      </w:r>
      <w:r>
        <w:rPr>
          <w:rStyle w:val="FootnoteReference"/>
        </w:rPr>
        <w:footnoteReference w:id="8042"/>
      </w:r>
    </w:p>
    <w:p>
      <w:r>
        <w:rPr>
          <w:b/>
        </w:rPr>
        <w:t xml:space="preserve">22 </w:t>
      </w:r>
      <w:r>
        <w:t xml:space="preserve">But when the officers came, and found them not in the prison, they returned and told,</w:t>
      </w:r>
    </w:p>
    <w:p>
      <w:r>
        <w:rPr>
          <w:b/>
        </w:rPr>
        <w:t xml:space="preserve">23 </w:t>
      </w:r>
      <w:r>
        <w:t xml:space="preserve">Saying, The prison</w:t>
      </w:r>
      <w:r>
        <w:rPr>
          <w:rStyle w:val="FootnoteReference"/>
        </w:rPr>
        <w:footnoteReference w:id="8043"/>
      </w:r>
      <w:r>
        <w:t xml:space="preserve"> truly we found shut with all safety, and the keepers standing outside before the doors: but when we had opened, we found no one within.</w:t>
      </w:r>
    </w:p>
    <w:p>
      <w:r>
        <w:rPr>
          <w:b/>
        </w:rPr>
        <w:t xml:space="preserve">24 </w:t>
      </w:r>
      <w:r>
        <w:t xml:space="preserve">Now when the high priest and the captain</w:t>
      </w:r>
      <w:r>
        <w:rPr>
          <w:rStyle w:val="FootnoteReference"/>
        </w:rPr>
        <w:footnoteReference w:id="8044"/>
      </w:r>
      <w:r>
        <w:t xml:space="preserve"> of the temple and the chief priests heard these things, they were perplexed concerning them, what this would become.</w:t>
      </w:r>
      <w:r>
        <w:rPr>
          <w:rStyle w:val="FootnoteReference"/>
        </w:rPr>
        <w:footnoteReference w:id="8045"/>
      </w:r>
    </w:p>
    <w:p>
      <w:r>
        <w:rPr>
          <w:b/>
        </w:rPr>
        <w:t xml:space="preserve">25 </w:t>
      </w:r>
      <w:r>
        <w:t xml:space="preserve">Then came one and told them, saying, Look, the men whom you put in prison are standing in the temple, and teaching the people.</w:t>
      </w:r>
      <w:r>
        <w:rPr>
          <w:rStyle w:val="FootnoteReference"/>
        </w:rPr>
        <w:footnoteReference w:id="8046"/>
      </w:r>
    </w:p>
    <w:p>
      <w:r>
        <w:rPr>
          <w:b/>
        </w:rPr>
        <w:t xml:space="preserve">26 </w:t>
      </w:r>
      <w:r>
        <w:t xml:space="preserve">Then the captain went with the officers, and brought them without violence: for they feared the people, lest they should have been stoned.</w:t>
      </w:r>
      <w:r>
        <w:rPr>
          <w:rStyle w:val="FootnoteReference"/>
        </w:rPr>
        <w:footnoteReference w:id="8047"/>
      </w:r>
    </w:p>
    <w:p>
      <w:r>
        <w:rPr>
          <w:b/>
        </w:rPr>
        <w:t xml:space="preserve">27 </w:t>
      </w:r>
      <w:r>
        <w:t xml:space="preserve">And when they had brought them, they set them before the council: and the high priest asked them,</w:t>
      </w:r>
      <w:r>
        <w:rPr>
          <w:rStyle w:val="FootnoteReference"/>
        </w:rPr>
        <w:footnoteReference w:id="8048"/>
      </w:r>
    </w:p>
    <w:p>
      <w:r>
        <w:rPr>
          <w:b/>
        </w:rPr>
        <w:t xml:space="preserve">28 </w:t>
      </w:r>
      <w:r>
        <w:t xml:space="preserve">Saying, Did we not strictly command you that you should not teach in this name? and, look, you have filled Jerusalem with your doctrine, and intend</w:t>
      </w:r>
      <w:r>
        <w:rPr>
          <w:rStyle w:val="FootnoteReference"/>
        </w:rPr>
        <w:footnoteReference w:id="8049"/>
      </w:r>
      <w:r>
        <w:t xml:space="preserve"> to bring this man's blood</w:t>
      </w:r>
      <w:r>
        <w:rPr>
          <w:rStyle w:val="FootnoteReference"/>
        </w:rPr>
        <w:footnoteReference w:id="8050"/>
      </w:r>
      <w:r>
        <w:t xml:space="preserve"> upon us.</w:t>
      </w:r>
      <w:r>
        <w:rPr>
          <w:rStyle w:val="FootnoteReference"/>
        </w:rPr>
        <w:footnoteReference w:id="8051"/>
      </w:r>
    </w:p>
    <w:p>
      <w:r>
        <w:rPr>
          <w:b/>
        </w:rPr>
        <w:t xml:space="preserve">29 </w:t>
      </w:r>
      <w:r>
        <w:t xml:space="preserve">Then Peter and the other apostles answered and said, We ought to obey God rather than men.</w:t>
      </w:r>
      <w:r>
        <w:rPr>
          <w:rStyle w:val="FootnoteReference"/>
        </w:rPr>
        <w:footnoteReference w:id="8052"/>
      </w:r>
    </w:p>
    <w:p>
      <w:r>
        <w:rPr>
          <w:b/>
        </w:rPr>
        <w:t xml:space="preserve">30 </w:t>
      </w:r>
      <w:r>
        <w:t xml:space="preserve">The God of our fathers raised</w:t>
      </w:r>
      <w:r>
        <w:rPr>
          <w:rStyle w:val="FootnoteReference"/>
        </w:rPr>
        <w:footnoteReference w:id="8053"/>
      </w:r>
      <w:r>
        <w:t xml:space="preserve"> up Jesus</w:t>
      </w:r>
      <w:r>
        <w:rPr>
          <w:rStyle w:val="FootnoteReference"/>
        </w:rPr>
        <w:footnoteReference w:id="8054"/>
      </w:r>
      <w:r>
        <w:t xml:space="preserve">, whom you killed and hanged on a tree.</w:t>
      </w:r>
      <w:r>
        <w:rPr>
          <w:rStyle w:val="FootnoteReference"/>
        </w:rPr>
        <w:footnoteReference w:id="8055"/>
      </w:r>
      <w:r>
        <w:rPr>
          <w:rStyle w:val="FootnoteReference"/>
        </w:rPr>
        <w:footnoteReference w:id="8056"/>
      </w:r>
      <w:r>
        <w:rPr>
          <w:rStyle w:val="FootnoteReference"/>
        </w:rPr>
        <w:footnoteReference w:id="8057"/>
      </w:r>
    </w:p>
    <w:p>
      <w:r>
        <w:rPr>
          <w:b/>
        </w:rPr>
        <w:t xml:space="preserve">31 </w:t>
      </w:r>
      <w:r>
        <w:t xml:space="preserve">Him has God exalted with his right hand to be a Prince</w:t>
      </w:r>
      <w:r>
        <w:rPr>
          <w:rStyle w:val="FootnoteReference"/>
        </w:rPr>
        <w:footnoteReference w:id="8058"/>
      </w:r>
      <w:r>
        <w:t xml:space="preserve"> and a Savior, in order to give</w:t>
      </w:r>
      <w:r>
        <w:rPr>
          <w:rStyle w:val="FootnoteReference"/>
        </w:rPr>
        <w:footnoteReference w:id="8059"/>
      </w:r>
      <w:r>
        <w:t xml:space="preserve"> repentance to Israel, and forgiveness</w:t>
      </w:r>
      <w:r>
        <w:rPr>
          <w:rStyle w:val="FootnoteReference"/>
        </w:rPr>
        <w:footnoteReference w:id="8060"/>
      </w:r>
      <w:r>
        <w:t xml:space="preserve"> of sins.</w:t>
      </w:r>
      <w:r>
        <w:rPr>
          <w:rStyle w:val="FootnoteReference"/>
        </w:rPr>
        <w:footnoteReference w:id="8061"/>
      </w:r>
      <w:r>
        <w:rPr>
          <w:rStyle w:val="FootnoteReference"/>
        </w:rPr>
        <w:footnoteReference w:id="8062"/>
      </w:r>
    </w:p>
    <w:p>
      <w:r>
        <w:rPr>
          <w:b/>
        </w:rPr>
        <w:t xml:space="preserve">32 </w:t>
      </w:r>
      <w:r>
        <w:t xml:space="preserve">And we are his witnesses of these things; and so</w:t>
      </w:r>
      <w:r>
        <w:rPr>
          <w:rStyle w:val="FootnoteReference"/>
        </w:rPr>
        <w:footnoteReference w:id="8063"/>
      </w:r>
      <w:r>
        <w:t xml:space="preserve"> is also the Holy Spirit, whom God has given to those who obey him.</w:t>
      </w:r>
      <w:r>
        <w:rPr>
          <w:rStyle w:val="FootnoteReference"/>
        </w:rPr>
        <w:footnoteReference w:id="8064"/>
      </w:r>
    </w:p>
    <w:p>
      <w:r>
        <w:rPr>
          <w:b/>
        </w:rPr>
        <w:t xml:space="preserve">33 </w:t>
      </w:r>
      <w:r>
        <w:t xml:space="preserve">When they heard that, they were cut to the heart, and took</w:t>
      </w:r>
      <w:r>
        <w:rPr>
          <w:rStyle w:val="FootnoteReference"/>
        </w:rPr>
        <w:footnoteReference w:id="8065"/>
      </w:r>
      <w:r>
        <w:t xml:space="preserve"> counsel to kill them.</w:t>
      </w:r>
      <w:r>
        <w:rPr>
          <w:rStyle w:val="FootnoteReference"/>
        </w:rPr>
        <w:footnoteReference w:id="8066"/>
      </w:r>
    </w:p>
    <w:p>
      <w:r>
        <w:rPr>
          <w:b/>
        </w:rPr>
        <w:t xml:space="preserve">34 </w:t>
      </w:r>
      <w:r>
        <w:t xml:space="preserve">Then one stood</w:t>
      </w:r>
      <w:r>
        <w:rPr>
          <w:rStyle w:val="FootnoteReference"/>
        </w:rPr>
        <w:footnoteReference w:id="8067"/>
      </w:r>
      <w:r>
        <w:t xml:space="preserve"> up in the council, a Pharisee</w:t>
      </w:r>
      <w:r>
        <w:rPr>
          <w:rStyle w:val="FootnoteReference"/>
        </w:rPr>
        <w:footnoteReference w:id="8068"/>
      </w:r>
      <w:r>
        <w:t xml:space="preserve">, named Gamaliel</w:t>
      </w:r>
      <w:r>
        <w:rPr>
          <w:rStyle w:val="FootnoteReference"/>
        </w:rPr>
        <w:footnoteReference w:id="8069"/>
      </w:r>
      <w:r>
        <w:t xml:space="preserve">, a doctor</w:t>
      </w:r>
      <w:r>
        <w:rPr>
          <w:rStyle w:val="FootnoteReference"/>
        </w:rPr>
        <w:footnoteReference w:id="8070"/>
      </w:r>
      <w:r>
        <w:t xml:space="preserve"> of the law, held in reputation among all the people, and commanded</w:t>
      </w:r>
      <w:r>
        <w:rPr>
          <w:rStyle w:val="FootnoteReference"/>
        </w:rPr>
        <w:footnoteReference w:id="8071"/>
      </w:r>
      <w:r>
        <w:t xml:space="preserve"> to put the apostles forth a little space;</w:t>
      </w:r>
      <w:r>
        <w:rPr>
          <w:rStyle w:val="FootnoteReference"/>
        </w:rPr>
        <w:footnoteReference w:id="8072"/>
      </w:r>
    </w:p>
    <w:p>
      <w:r>
        <w:rPr>
          <w:b/>
        </w:rPr>
        <w:t xml:space="preserve">35 </w:t>
      </w:r>
      <w:r>
        <w:t xml:space="preserve">And said to them, You men of Israel, take</w:t>
      </w:r>
      <w:r>
        <w:rPr>
          <w:rStyle w:val="FootnoteReference"/>
        </w:rPr>
        <w:footnoteReference w:id="8073"/>
      </w:r>
      <w:r>
        <w:t xml:space="preserve"> heed to yourselves what you intend to do as concerning these men.</w:t>
      </w:r>
    </w:p>
    <w:p>
      <w:r>
        <w:rPr>
          <w:b/>
        </w:rPr>
        <w:t xml:space="preserve">36 </w:t>
      </w:r>
      <w:r>
        <w:t xml:space="preserve">For before these days rose up Theudas</w:t>
      </w:r>
      <w:r>
        <w:rPr>
          <w:rStyle w:val="FootnoteReference"/>
        </w:rPr>
        <w:footnoteReference w:id="8074"/>
      </w:r>
      <w:r>
        <w:t xml:space="preserve">, boasting</w:t>
      </w:r>
      <w:r>
        <w:rPr>
          <w:rStyle w:val="FootnoteReference"/>
        </w:rPr>
        <w:footnoteReference w:id="8075"/>
      </w:r>
      <w:r>
        <w:t xml:space="preserve"> himself to be somebody; to whom</w:t>
      </w:r>
      <w:r>
        <w:rPr>
          <w:rStyle w:val="FootnoteReference"/>
        </w:rPr>
        <w:footnoteReference w:id="8076"/>
      </w:r>
      <w:r>
        <w:t xml:space="preserve"> a number of men, about four hundred, joined themselves: who was killed; and all, as many as obeyed</w:t>
      </w:r>
      <w:r>
        <w:rPr>
          <w:rStyle w:val="FootnoteReference"/>
        </w:rPr>
        <w:footnoteReference w:id="8077"/>
      </w:r>
      <w:r>
        <w:t xml:space="preserve"> him, were scattered, and brought to nothing.</w:t>
      </w:r>
    </w:p>
    <w:p>
      <w:r>
        <w:rPr>
          <w:b/>
        </w:rPr>
        <w:t xml:space="preserve">37 </w:t>
      </w:r>
      <w:r>
        <w:t xml:space="preserve">After this man rose up Judas</w:t>
      </w:r>
      <w:r>
        <w:rPr>
          <w:rStyle w:val="FootnoteReference"/>
        </w:rPr>
        <w:footnoteReference w:id="8078"/>
      </w:r>
      <w:r>
        <w:t xml:space="preserve"> of Galilee</w:t>
      </w:r>
      <w:r>
        <w:rPr>
          <w:rStyle w:val="FootnoteReference"/>
        </w:rPr>
        <w:footnoteReference w:id="8079"/>
      </w:r>
      <w:r>
        <w:t xml:space="preserve"> in the days of the census, and drew away many people after him: he also</w:t>
      </w:r>
      <w:r>
        <w:rPr>
          <w:rStyle w:val="FootnoteReference"/>
        </w:rPr>
        <w:footnoteReference w:id="8080"/>
      </w:r>
      <w:r>
        <w:t xml:space="preserve"> perished; and all, even as many as obeyed him, were dispersed.</w:t>
      </w:r>
      <w:r>
        <w:rPr>
          <w:rStyle w:val="FootnoteReference"/>
        </w:rPr>
        <w:footnoteReference w:id="8081"/>
      </w:r>
      <w:r>
        <w:rPr>
          <w:rStyle w:val="FootnoteReference"/>
        </w:rPr>
        <w:footnoteReference w:id="8082"/>
      </w:r>
      <w:r>
        <w:rPr>
          <w:rStyle w:val="FootnoteReference"/>
        </w:rPr>
        <w:footnoteReference w:id="8083"/>
      </w:r>
      <w:r>
        <w:rPr>
          <w:rStyle w:val="FootnoteReference"/>
        </w:rPr>
        <w:footnoteReference w:id="8084"/>
      </w:r>
    </w:p>
    <w:p>
      <w:r>
        <w:rPr>
          <w:b/>
        </w:rPr>
        <w:t xml:space="preserve">38 </w:t>
      </w:r>
      <w:r>
        <w:t xml:space="preserve">And now I say to you, Refrain</w:t>
      </w:r>
      <w:r>
        <w:rPr>
          <w:rStyle w:val="FootnoteReference"/>
        </w:rPr>
        <w:footnoteReference w:id="8085"/>
      </w:r>
      <w:r>
        <w:t xml:space="preserve"> from these men, and let them alone: for if this counsel or this work be of men, it will come to nothing:</w:t>
      </w:r>
      <w:r>
        <w:rPr>
          <w:rStyle w:val="FootnoteReference"/>
        </w:rPr>
        <w:footnoteReference w:id="8086"/>
      </w:r>
    </w:p>
    <w:p>
      <w:r>
        <w:rPr>
          <w:b/>
        </w:rPr>
        <w:t xml:space="preserve">39 </w:t>
      </w:r>
      <w:r>
        <w:t xml:space="preserve">But if it is of God, you cannot overthrow it; lest by any means you be found even to fight</w:t>
      </w:r>
      <w:r>
        <w:rPr>
          <w:rStyle w:val="FootnoteReference"/>
        </w:rPr>
        <w:footnoteReference w:id="8087"/>
      </w:r>
      <w:r>
        <w:t xml:space="preserve"> against God.</w:t>
      </w:r>
      <w:r>
        <w:rPr>
          <w:rStyle w:val="FootnoteReference"/>
        </w:rPr>
        <w:footnoteReference w:id="8088"/>
      </w:r>
    </w:p>
    <w:p>
      <w:r>
        <w:rPr>
          <w:b/>
        </w:rPr>
        <w:t xml:space="preserve">40 </w:t>
      </w:r>
      <w:r>
        <w:t xml:space="preserve">And they agreed with him: and when they had called the apostles, and beaten</w:t>
      </w:r>
      <w:r>
        <w:rPr>
          <w:rStyle w:val="FootnoteReference"/>
        </w:rPr>
        <w:footnoteReference w:id="8089"/>
      </w:r>
      <w:r>
        <w:t xml:space="preserve"> them, they commanded</w:t>
      </w:r>
      <w:r>
        <w:rPr>
          <w:rStyle w:val="FootnoteReference"/>
        </w:rPr>
        <w:footnoteReference w:id="8090"/>
      </w:r>
      <w:r>
        <w:t xml:space="preserve"> that they should not speak in the name of Jesus, and let them go.</w:t>
      </w:r>
    </w:p>
    <w:p>
      <w:r>
        <w:rPr>
          <w:b/>
        </w:rPr>
        <w:t xml:space="preserve">41 </w:t>
      </w:r>
      <w:r>
        <w:t xml:space="preserve">And they departed from the presence of the council, rejoicing</w:t>
      </w:r>
      <w:r>
        <w:rPr>
          <w:rStyle w:val="FootnoteReference"/>
        </w:rPr>
        <w:footnoteReference w:id="8091"/>
      </w:r>
      <w:r>
        <w:t xml:space="preserve"> that they were counted worthy to suffer shame</w:t>
      </w:r>
      <w:r>
        <w:rPr>
          <w:rStyle w:val="FootnoteReference"/>
        </w:rPr>
        <w:footnoteReference w:id="8092"/>
      </w:r>
      <w:r>
        <w:t xml:space="preserve"> for his name.</w:t>
      </w:r>
    </w:p>
    <w:p>
      <w:r>
        <w:rPr>
          <w:b/>
        </w:rPr>
        <w:t xml:space="preserve">42 </w:t>
      </w:r>
      <w:r>
        <w:t xml:space="preserve">And daily</w:t>
      </w:r>
      <w:r>
        <w:rPr>
          <w:rStyle w:val="FootnoteReference"/>
        </w:rPr>
        <w:footnoteReference w:id="8093"/>
      </w:r>
      <w:r>
        <w:t xml:space="preserve"> in the temple, and in every house, they did not cease to teach and preach</w:t>
      </w:r>
      <w:r>
        <w:rPr>
          <w:rStyle w:val="FootnoteReference"/>
        </w:rPr>
        <w:footnoteReference w:id="8094"/>
      </w:r>
      <w:r>
        <w:t xml:space="preserve"> Jesus Christ</w:t>
      </w:r>
      <w:r>
        <w:rPr>
          <w:rStyle w:val="FootnoteReference"/>
        </w:rPr>
        <w:footnoteReference w:id="8095"/>
      </w:r>
      <w:r>
        <w:t xml:space="preserve">.</w:t>
      </w:r>
      <w:r>
        <w:rPr>
          <w:rStyle w:val="FootnoteReference"/>
        </w:rPr>
        <w:footnoteReference w:id="8096"/>
      </w:r>
      <w:r>
        <w:rPr>
          <w:rStyle w:val="FootnoteReference"/>
        </w:rPr>
        <w:footnoteReference w:id="809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in those days, when the number of the disciples was multiplied, there arose a murmuring of the Hellenists</w:t>
      </w:r>
      <w:r>
        <w:rPr>
          <w:rStyle w:val="FootnoteReference"/>
        </w:rPr>
        <w:footnoteReference w:id="8098"/>
      </w:r>
      <w:r>
        <w:t xml:space="preserve"> against the Hebrews</w:t>
      </w:r>
      <w:r>
        <w:rPr>
          <w:rStyle w:val="FootnoteReference"/>
        </w:rPr>
        <w:footnoteReference w:id="8099"/>
      </w:r>
      <w:r>
        <w:t xml:space="preserve">, because their</w:t>
      </w:r>
      <w:r>
        <w:rPr>
          <w:rStyle w:val="FootnoteReference"/>
        </w:rPr>
        <w:footnoteReference w:id="8100"/>
      </w:r>
      <w:r>
        <w:t xml:space="preserve"> widows were neglected in the daily</w:t>
      </w:r>
      <w:r>
        <w:rPr>
          <w:rStyle w:val="FootnoteReference"/>
        </w:rPr>
        <w:footnoteReference w:id="8101"/>
      </w:r>
      <w:r>
        <w:t xml:space="preserve"> service.</w:t>
      </w:r>
      <w:r>
        <w:rPr>
          <w:rStyle w:val="FootnoteReference"/>
        </w:rPr>
        <w:footnoteReference w:id="8102"/>
      </w:r>
      <w:r>
        <w:rPr>
          <w:rStyle w:val="FootnoteReference"/>
        </w:rPr>
        <w:footnoteReference w:id="8103"/>
      </w:r>
    </w:p>
    <w:p>
      <w:r>
        <w:rPr>
          <w:b/>
        </w:rPr>
        <w:t xml:space="preserve">2 </w:t>
      </w:r>
      <w:r>
        <w:t xml:space="preserve">Then the twelve</w:t>
      </w:r>
      <w:r>
        <w:rPr>
          <w:rStyle w:val="FootnoteReference"/>
        </w:rPr>
        <w:footnoteReference w:id="8104"/>
      </w:r>
      <w:r>
        <w:t xml:space="preserve"> called the multitude of the disciples to them, and said, It is not right that we should</w:t>
      </w:r>
      <w:r>
        <w:rPr>
          <w:rStyle w:val="FootnoteReference"/>
        </w:rPr>
        <w:footnoteReference w:id="8105"/>
      </w:r>
      <w:r>
        <w:t xml:space="preserve"> leave the word of God</w:t>
      </w:r>
      <w:r>
        <w:rPr>
          <w:rStyle w:val="FootnoteReference"/>
        </w:rPr>
        <w:footnoteReference w:id="8106"/>
      </w:r>
      <w:r>
        <w:t xml:space="preserve">, and serve tables.</w:t>
      </w:r>
      <w:r>
        <w:rPr>
          <w:rStyle w:val="FootnoteReference"/>
        </w:rPr>
        <w:footnoteReference w:id="8107"/>
      </w:r>
      <w:r>
        <w:rPr>
          <w:rStyle w:val="FootnoteReference"/>
        </w:rPr>
        <w:footnoteReference w:id="8108"/>
      </w:r>
      <w:r>
        <w:rPr>
          <w:rStyle w:val="FootnoteReference"/>
        </w:rPr>
        <w:footnoteReference w:id="8109"/>
      </w:r>
    </w:p>
    <w:p>
      <w:r>
        <w:rPr>
          <w:b/>
        </w:rPr>
        <w:t xml:space="preserve">3 </w:t>
      </w:r>
      <w:r>
        <w:t xml:space="preserve">Therefore, brothers, select from among you seven men of honest</w:t>
      </w:r>
      <w:r>
        <w:rPr>
          <w:rStyle w:val="FootnoteReference"/>
        </w:rPr>
        <w:footnoteReference w:id="8110"/>
      </w:r>
      <w:r>
        <w:t xml:space="preserve"> report, full</w:t>
      </w:r>
      <w:r>
        <w:rPr>
          <w:rStyle w:val="FootnoteReference"/>
        </w:rPr>
        <w:footnoteReference w:id="8111"/>
      </w:r>
      <w:r>
        <w:t xml:space="preserve"> of the Holy Spirit and wisdom, whom we may appoint over this business.</w:t>
      </w:r>
      <w:r>
        <w:rPr>
          <w:rStyle w:val="FootnoteReference"/>
        </w:rPr>
        <w:footnoteReference w:id="8112"/>
      </w:r>
      <w:r>
        <w:rPr>
          <w:rStyle w:val="FootnoteReference"/>
        </w:rPr>
        <w:footnoteReference w:id="8113"/>
      </w:r>
    </w:p>
    <w:p>
      <w:r>
        <w:rPr>
          <w:b/>
        </w:rPr>
        <w:t xml:space="preserve">4 </w:t>
      </w:r>
      <w:r>
        <w:t xml:space="preserve">But we will give</w:t>
      </w:r>
      <w:r>
        <w:rPr>
          <w:rStyle w:val="FootnoteReference"/>
        </w:rPr>
        <w:footnoteReference w:id="8114"/>
      </w:r>
      <w:r>
        <w:t xml:space="preserve"> ourselves continually to prayer</w:t>
      </w:r>
      <w:r>
        <w:rPr>
          <w:rStyle w:val="FootnoteReference"/>
        </w:rPr>
        <w:footnoteReference w:id="8115"/>
      </w:r>
      <w:r>
        <w:t xml:space="preserve">, and to the ministry of the word.</w:t>
      </w:r>
    </w:p>
    <w:p>
      <w:r>
        <w:rPr>
          <w:b/>
        </w:rPr>
        <w:t xml:space="preserve">5 </w:t>
      </w:r>
      <w:r>
        <w:t xml:space="preserve">And the saying</w:t>
      </w:r>
      <w:r>
        <w:rPr>
          <w:rStyle w:val="FootnoteReference"/>
        </w:rPr>
        <w:footnoteReference w:id="8116"/>
      </w:r>
      <w:r>
        <w:t xml:space="preserve"> pleased the whole multitude: and they chose Stephen</w:t>
      </w:r>
      <w:r>
        <w:rPr>
          <w:rStyle w:val="FootnoteReference"/>
        </w:rPr>
        <w:footnoteReference w:id="8117"/>
      </w:r>
      <w:r>
        <w:t xml:space="preserve">, a man full of faith and of the Holy Spirit, and Philip</w:t>
      </w:r>
      <w:r>
        <w:rPr>
          <w:rStyle w:val="FootnoteReference"/>
        </w:rPr>
        <w:footnoteReference w:id="8118"/>
      </w:r>
      <w:r>
        <w:t xml:space="preserve">, and Prochorus</w:t>
      </w:r>
      <w:r>
        <w:rPr>
          <w:rStyle w:val="FootnoteReference"/>
        </w:rPr>
        <w:footnoteReference w:id="8119"/>
      </w:r>
      <w:r>
        <w:t xml:space="preserve">, and Nicanor</w:t>
      </w:r>
      <w:r>
        <w:rPr>
          <w:rStyle w:val="FootnoteReference"/>
        </w:rPr>
        <w:footnoteReference w:id="8120"/>
      </w:r>
      <w:r>
        <w:t xml:space="preserve">, and Timon</w:t>
      </w:r>
      <w:r>
        <w:rPr>
          <w:rStyle w:val="FootnoteReference"/>
        </w:rPr>
        <w:footnoteReference w:id="8121"/>
      </w:r>
      <w:r>
        <w:t xml:space="preserve">, and Parmenas</w:t>
      </w:r>
      <w:r>
        <w:rPr>
          <w:rStyle w:val="FootnoteReference"/>
        </w:rPr>
        <w:footnoteReference w:id="8122"/>
      </w:r>
      <w:r>
        <w:t xml:space="preserve">, and Nicolas</w:t>
      </w:r>
      <w:r>
        <w:rPr>
          <w:rStyle w:val="FootnoteReference"/>
        </w:rPr>
        <w:footnoteReference w:id="8123"/>
      </w:r>
      <w:r>
        <w:t xml:space="preserve"> a proselyte</w:t>
      </w:r>
      <w:r>
        <w:rPr>
          <w:rStyle w:val="FootnoteReference"/>
        </w:rPr>
        <w:footnoteReference w:id="8124"/>
      </w:r>
      <w:r>
        <w:t xml:space="preserve"> of Antioch</w:t>
      </w:r>
      <w:r>
        <w:rPr>
          <w:rStyle w:val="FootnoteReference"/>
        </w:rPr>
        <w:footnoteReference w:id="8125"/>
      </w:r>
      <w:r>
        <w:t xml:space="preserve">:</w:t>
      </w:r>
      <w:r>
        <w:rPr>
          <w:rStyle w:val="FootnoteReference"/>
        </w:rPr>
        <w:footnoteReference w:id="8126"/>
      </w:r>
      <w:r>
        <w:rPr>
          <w:rStyle w:val="FootnoteReference"/>
        </w:rPr>
        <w:footnoteReference w:id="8127"/>
      </w:r>
      <w:r>
        <w:rPr>
          <w:rStyle w:val="FootnoteReference"/>
        </w:rPr>
        <w:footnoteReference w:id="8128"/>
      </w:r>
    </w:p>
    <w:p>
      <w:r>
        <w:rPr>
          <w:b/>
        </w:rPr>
        <w:t xml:space="preserve">6 </w:t>
      </w:r>
      <w:r>
        <w:t xml:space="preserve">Whom they set before the apostles: and when they had prayed, they laid their hands on them.</w:t>
      </w:r>
    </w:p>
    <w:p>
      <w:r>
        <w:rPr>
          <w:b/>
        </w:rPr>
        <w:t xml:space="preserve">7 </w:t>
      </w:r>
      <w:r>
        <w:t xml:space="preserve">And the word</w:t>
      </w:r>
      <w:r>
        <w:rPr>
          <w:rStyle w:val="FootnoteReference"/>
        </w:rPr>
        <w:footnoteReference w:id="8129"/>
      </w:r>
      <w:r>
        <w:t xml:space="preserve"> of God increased; and the number</w:t>
      </w:r>
      <w:r>
        <w:rPr>
          <w:rStyle w:val="FootnoteReference"/>
        </w:rPr>
        <w:footnoteReference w:id="8130"/>
      </w:r>
      <w:r>
        <w:t xml:space="preserve"> of the disciples multiplied in Jerusalem</w:t>
      </w:r>
      <w:r>
        <w:rPr>
          <w:rStyle w:val="FootnoteReference"/>
        </w:rPr>
        <w:footnoteReference w:id="8131"/>
      </w:r>
      <w:r>
        <w:t xml:space="preserve"> greatly; and a great company of the priests</w:t>
      </w:r>
      <w:r>
        <w:rPr>
          <w:rStyle w:val="FootnoteReference"/>
        </w:rPr>
        <w:footnoteReference w:id="8132"/>
      </w:r>
      <w:r>
        <w:t xml:space="preserve"> were obedient</w:t>
      </w:r>
      <w:r>
        <w:rPr>
          <w:rStyle w:val="FootnoteReference"/>
        </w:rPr>
        <w:footnoteReference w:id="8133"/>
      </w:r>
      <w:r>
        <w:t xml:space="preserve"> to the faith.</w:t>
      </w:r>
    </w:p>
    <w:p>
      <w:r>
        <w:rPr>
          <w:b/>
        </w:rPr>
        <w:t xml:space="preserve">8 </w:t>
      </w:r>
      <w:r>
        <w:t xml:space="preserve">And Stephen, full</w:t>
      </w:r>
      <w:r>
        <w:rPr>
          <w:rStyle w:val="FootnoteReference"/>
        </w:rPr>
        <w:footnoteReference w:id="8134"/>
      </w:r>
      <w:r>
        <w:t xml:space="preserve"> of faith and power, did great wonders and signs among the people.</w:t>
      </w:r>
      <w:r>
        <w:rPr>
          <w:rStyle w:val="FootnoteReference"/>
        </w:rPr>
        <w:footnoteReference w:id="8135"/>
      </w:r>
    </w:p>
    <w:p>
      <w:r>
        <w:rPr>
          <w:b/>
        </w:rPr>
        <w:t xml:space="preserve">9 </w:t>
      </w:r>
      <w:r>
        <w:t xml:space="preserve">Then there arose certain of the synagogue</w:t>
      </w:r>
      <w:r>
        <w:rPr>
          <w:rStyle w:val="FootnoteReference"/>
        </w:rPr>
        <w:footnoteReference w:id="8136"/>
      </w:r>
      <w:r>
        <w:t xml:space="preserve">, which is called the synagogue of the Freedmen</w:t>
      </w:r>
      <w:r>
        <w:rPr>
          <w:rStyle w:val="FootnoteReference"/>
        </w:rPr>
        <w:footnoteReference w:id="8137"/>
      </w:r>
      <w:r>
        <w:t xml:space="preserve">, and Cyrenians</w:t>
      </w:r>
      <w:r>
        <w:rPr>
          <w:rStyle w:val="FootnoteReference"/>
        </w:rPr>
        <w:footnoteReference w:id="8138"/>
      </w:r>
      <w:r>
        <w:t xml:space="preserve">, and Alexandrians</w:t>
      </w:r>
      <w:r>
        <w:rPr>
          <w:rStyle w:val="FootnoteReference"/>
        </w:rPr>
        <w:footnoteReference w:id="8139"/>
      </w:r>
      <w:r>
        <w:t xml:space="preserve">, and of them of Cilicia</w:t>
      </w:r>
      <w:r>
        <w:rPr>
          <w:rStyle w:val="FootnoteReference"/>
        </w:rPr>
        <w:footnoteReference w:id="8140"/>
      </w:r>
      <w:r>
        <w:t xml:space="preserve"> and of Asia</w:t>
      </w:r>
      <w:r>
        <w:rPr>
          <w:rStyle w:val="FootnoteReference"/>
        </w:rPr>
        <w:footnoteReference w:id="8141"/>
      </w:r>
      <w:r>
        <w:t xml:space="preserve">, disputing</w:t>
      </w:r>
      <w:r>
        <w:rPr>
          <w:rStyle w:val="FootnoteReference"/>
        </w:rPr>
        <w:footnoteReference w:id="8142"/>
      </w:r>
      <w:r>
        <w:t xml:space="preserve"> with Stephen.</w:t>
      </w:r>
      <w:r>
        <w:rPr>
          <w:rStyle w:val="FootnoteReference"/>
        </w:rPr>
        <w:footnoteReference w:id="8143"/>
      </w:r>
      <w:r>
        <w:rPr>
          <w:rStyle w:val="FootnoteReference"/>
        </w:rPr>
        <w:footnoteReference w:id="8144"/>
      </w:r>
      <w:r>
        <w:rPr>
          <w:rStyle w:val="FootnoteReference"/>
        </w:rPr>
        <w:footnoteReference w:id="8145"/>
      </w:r>
      <w:r>
        <w:rPr>
          <w:rStyle w:val="FootnoteReference"/>
        </w:rPr>
        <w:footnoteReference w:id="8146"/>
      </w:r>
    </w:p>
    <w:p>
      <w:r>
        <w:rPr>
          <w:b/>
        </w:rPr>
        <w:t xml:space="preserve">10 </w:t>
      </w:r>
      <w:r>
        <w:t xml:space="preserve">And they were not able</w:t>
      </w:r>
      <w:r>
        <w:rPr>
          <w:rStyle w:val="FootnoteReference"/>
        </w:rPr>
        <w:footnoteReference w:id="8147"/>
      </w:r>
      <w:r>
        <w:t xml:space="preserve"> to resist the wisdom and the spirit</w:t>
      </w:r>
      <w:r>
        <w:rPr>
          <w:rStyle w:val="FootnoteReference"/>
        </w:rPr>
        <w:footnoteReference w:id="8148"/>
      </w:r>
      <w:r>
        <w:t xml:space="preserve"> by which he spoke.</w:t>
      </w:r>
    </w:p>
    <w:p>
      <w:r>
        <w:rPr>
          <w:b/>
        </w:rPr>
        <w:t xml:space="preserve">11 </w:t>
      </w:r>
      <w:r>
        <w:t xml:space="preserve">Then they induced men, who said, We have heard him speak blasphemous</w:t>
      </w:r>
      <w:r>
        <w:rPr>
          <w:rStyle w:val="FootnoteReference"/>
        </w:rPr>
        <w:footnoteReference w:id="8149"/>
      </w:r>
      <w:r>
        <w:t xml:space="preserve"> words against Moses</w:t>
      </w:r>
      <w:r>
        <w:rPr>
          <w:rStyle w:val="FootnoteReference"/>
        </w:rPr>
        <w:footnoteReference w:id="8150"/>
      </w:r>
      <w:r>
        <w:t xml:space="preserve">, and against God.</w:t>
      </w:r>
      <w:r>
        <w:rPr>
          <w:rStyle w:val="FootnoteReference"/>
        </w:rPr>
        <w:footnoteReference w:id="8151"/>
      </w:r>
      <w:r>
        <w:rPr>
          <w:rStyle w:val="FootnoteReference"/>
        </w:rPr>
        <w:footnoteReference w:id="8152"/>
      </w:r>
    </w:p>
    <w:p>
      <w:r>
        <w:rPr>
          <w:b/>
        </w:rPr>
        <w:t xml:space="preserve">12 </w:t>
      </w:r>
      <w:r>
        <w:t xml:space="preserve">And they stirred</w:t>
      </w:r>
      <w:r>
        <w:rPr>
          <w:rStyle w:val="FootnoteReference"/>
        </w:rPr>
        <w:footnoteReference w:id="8153"/>
      </w:r>
      <w:r>
        <w:t xml:space="preserve"> up the people, and the elders, and the scribes, and came upon him, and caught</w:t>
      </w:r>
      <w:r>
        <w:rPr>
          <w:rStyle w:val="FootnoteReference"/>
        </w:rPr>
        <w:footnoteReference w:id="8154"/>
      </w:r>
      <w:r>
        <w:t xml:space="preserve"> him, and brought him to the council,</w:t>
      </w:r>
    </w:p>
    <w:p>
      <w:r>
        <w:rPr>
          <w:b/>
        </w:rPr>
        <w:t xml:space="preserve">13 </w:t>
      </w:r>
      <w:r>
        <w:t xml:space="preserve">And set up false witnesses, who said, This man does not cease to speak blasphemous words against this holy place, and the law:</w:t>
      </w:r>
      <w:r>
        <w:rPr>
          <w:rStyle w:val="FootnoteReference"/>
        </w:rPr>
        <w:footnoteReference w:id="8155"/>
      </w:r>
    </w:p>
    <w:p>
      <w:r>
        <w:rPr>
          <w:b/>
        </w:rPr>
        <w:t xml:space="preserve">14 </w:t>
      </w:r>
      <w:r>
        <w:t xml:space="preserve">For we have heard him say, that this Jesus</w:t>
      </w:r>
      <w:r>
        <w:rPr>
          <w:rStyle w:val="FootnoteReference"/>
        </w:rPr>
        <w:footnoteReference w:id="8156"/>
      </w:r>
      <w:r>
        <w:t xml:space="preserve"> of Nazareth</w:t>
      </w:r>
      <w:r>
        <w:rPr>
          <w:rStyle w:val="FootnoteReference"/>
        </w:rPr>
        <w:footnoteReference w:id="8157"/>
      </w:r>
      <w:r>
        <w:t xml:space="preserve"> shall destroy this place, and shall change</w:t>
      </w:r>
      <w:r>
        <w:rPr>
          <w:rStyle w:val="FootnoteReference"/>
        </w:rPr>
        <w:footnoteReference w:id="8158"/>
      </w:r>
      <w:r>
        <w:t xml:space="preserve"> the customs which Moses delivered us.</w:t>
      </w:r>
      <w:r>
        <w:rPr>
          <w:rStyle w:val="FootnoteReference"/>
        </w:rPr>
        <w:footnoteReference w:id="8159"/>
      </w:r>
      <w:r>
        <w:rPr>
          <w:rStyle w:val="FootnoteReference"/>
        </w:rPr>
        <w:footnoteReference w:id="8160"/>
      </w:r>
    </w:p>
    <w:p>
      <w:r>
        <w:rPr>
          <w:b/>
        </w:rPr>
        <w:t xml:space="preserve">15 </w:t>
      </w:r>
      <w:r>
        <w:t xml:space="preserve">And all that sat in the council, looking steadfastly on him, saw his face like the face of an angel.</w:t>
      </w:r>
      <w:r>
        <w:rPr>
          <w:rStyle w:val="FootnoteReference"/>
        </w:rPr>
        <w:footnoteReference w:id="816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the high priest said, Are these things so?</w:t>
      </w:r>
      <w:r>
        <w:rPr>
          <w:rStyle w:val="FootnoteReference"/>
        </w:rPr>
        <w:footnoteReference w:id="8162"/>
      </w:r>
    </w:p>
    <w:p>
      <w:r>
        <w:rPr>
          <w:b/>
        </w:rPr>
        <w:t xml:space="preserve">2 </w:t>
      </w:r>
      <w:r>
        <w:t xml:space="preserve">And he said, Men, brothers, and fathers, listen: The God</w:t>
      </w:r>
      <w:r>
        <w:rPr>
          <w:rStyle w:val="FootnoteReference"/>
        </w:rPr>
        <w:footnoteReference w:id="8163"/>
      </w:r>
      <w:r>
        <w:t xml:space="preserve"> of glory appeared</w:t>
      </w:r>
      <w:r>
        <w:rPr>
          <w:rStyle w:val="FootnoteReference"/>
        </w:rPr>
        <w:footnoteReference w:id="8164"/>
      </w:r>
      <w:r>
        <w:t xml:space="preserve"> to our father Abraham</w:t>
      </w:r>
      <w:r>
        <w:rPr>
          <w:rStyle w:val="FootnoteReference"/>
        </w:rPr>
        <w:footnoteReference w:id="8165"/>
      </w:r>
      <w:r>
        <w:t xml:space="preserve">, when he was in Mesopotamia</w:t>
      </w:r>
      <w:r>
        <w:rPr>
          <w:rStyle w:val="FootnoteReference"/>
        </w:rPr>
        <w:footnoteReference w:id="8166"/>
      </w:r>
      <w:r>
        <w:t xml:space="preserve">, before he dwelt in Haran</w:t>
      </w:r>
      <w:r>
        <w:rPr>
          <w:rStyle w:val="FootnoteReference"/>
        </w:rPr>
        <w:footnoteReference w:id="8167"/>
      </w:r>
      <w:r>
        <w:t xml:space="preserve">,</w:t>
      </w:r>
      <w:r>
        <w:rPr>
          <w:rStyle w:val="FootnoteReference"/>
        </w:rPr>
        <w:footnoteReference w:id="8168"/>
      </w:r>
      <w:r>
        <w:rPr>
          <w:rStyle w:val="FootnoteReference"/>
        </w:rPr>
        <w:footnoteReference w:id="8169"/>
      </w:r>
      <w:r>
        <w:rPr>
          <w:rStyle w:val="FootnoteReference"/>
        </w:rPr>
        <w:footnoteReference w:id="8170"/>
      </w:r>
      <w:r>
        <w:rPr>
          <w:rStyle w:val="FootnoteReference"/>
        </w:rPr>
        <w:footnoteReference w:id="8171"/>
      </w:r>
      <w:r>
        <w:rPr>
          <w:rStyle w:val="FootnoteReference"/>
        </w:rPr>
        <w:footnoteReference w:id="8172"/>
      </w:r>
      <w:r>
        <w:rPr>
          <w:rStyle w:val="FootnoteReference"/>
        </w:rPr>
        <w:footnoteReference w:id="8173"/>
      </w:r>
    </w:p>
    <w:p>
      <w:r>
        <w:rPr>
          <w:b/>
        </w:rPr>
        <w:t xml:space="preserve">3 </w:t>
      </w:r>
      <w:r>
        <w:t xml:space="preserve">And said to him, Get you out of your country, and from your kindred, and come into the land which I shall show you.</w:t>
      </w:r>
      <w:r>
        <w:rPr>
          <w:rStyle w:val="FootnoteReference"/>
        </w:rPr>
        <w:footnoteReference w:id="8174"/>
      </w:r>
    </w:p>
    <w:p>
      <w:r>
        <w:rPr>
          <w:b/>
        </w:rPr>
        <w:t xml:space="preserve">4 </w:t>
      </w:r>
      <w:r>
        <w:t xml:space="preserve">Then he came out of the land of the Chaldeans</w:t>
      </w:r>
      <w:r>
        <w:rPr>
          <w:rStyle w:val="FootnoteReference"/>
        </w:rPr>
        <w:footnoteReference w:id="8175"/>
      </w:r>
      <w:r>
        <w:t xml:space="preserve">, and dwelt in Haran: and from there, when his father was dead, he moved him into this land, in which you now dwell.</w:t>
      </w:r>
    </w:p>
    <w:p>
      <w:r>
        <w:rPr>
          <w:b/>
        </w:rPr>
        <w:t xml:space="preserve">5 </w:t>
      </w:r>
      <w:r>
        <w:t xml:space="preserve">And he gave</w:t>
      </w:r>
      <w:r>
        <w:rPr>
          <w:rStyle w:val="FootnoteReference"/>
        </w:rPr>
        <w:footnoteReference w:id="8176"/>
      </w:r>
      <w:r>
        <w:t xml:space="preserve"> him no inheritance in it, no, not so much as to set his foot on: yet he promised that he would give it to him for a possession, and to his seed after him, when as yet he had no child.</w:t>
      </w:r>
      <w:r>
        <w:rPr>
          <w:rStyle w:val="FootnoteReference"/>
        </w:rPr>
        <w:footnoteReference w:id="8177"/>
      </w:r>
      <w:r>
        <w:rPr>
          <w:rStyle w:val="FootnoteReference"/>
        </w:rPr>
        <w:footnoteReference w:id="8178"/>
      </w:r>
    </w:p>
    <w:p>
      <w:r>
        <w:rPr>
          <w:b/>
        </w:rPr>
        <w:t xml:space="preserve">6 </w:t>
      </w:r>
      <w:r>
        <w:t xml:space="preserve">And God spoke likewise, That his seed should sojourn in a strange land; and that they should bring them into bondage, and afflict them four</w:t>
      </w:r>
      <w:r>
        <w:rPr>
          <w:rStyle w:val="FootnoteReference"/>
        </w:rPr>
        <w:footnoteReference w:id="8179"/>
      </w:r>
      <w:r>
        <w:t xml:space="preserve"> hundred years.</w:t>
      </w:r>
    </w:p>
    <w:p>
      <w:r>
        <w:rPr>
          <w:b/>
        </w:rPr>
        <w:t xml:space="preserve">7 </w:t>
      </w:r>
      <w:r>
        <w:t xml:space="preserve">And the nation</w:t>
      </w:r>
      <w:r>
        <w:rPr>
          <w:rStyle w:val="FootnoteReference"/>
        </w:rPr>
        <w:footnoteReference w:id="8180"/>
      </w:r>
      <w:r>
        <w:t xml:space="preserve"> to whom they shall be in bondage I will judge, said God: and after that shall they come forth, and serve</w:t>
      </w:r>
      <w:r>
        <w:rPr>
          <w:rStyle w:val="FootnoteReference"/>
        </w:rPr>
        <w:footnoteReference w:id="8181"/>
      </w:r>
      <w:r>
        <w:t xml:space="preserve"> me in this place.</w:t>
      </w:r>
    </w:p>
    <w:p>
      <w:r>
        <w:rPr>
          <w:b/>
        </w:rPr>
        <w:t xml:space="preserve">8 </w:t>
      </w:r>
      <w:r>
        <w:t xml:space="preserve">And he gave him the covenant</w:t>
      </w:r>
      <w:r>
        <w:rPr>
          <w:rStyle w:val="FootnoteReference"/>
        </w:rPr>
        <w:footnoteReference w:id="8182"/>
      </w:r>
      <w:r>
        <w:t xml:space="preserve"> of circumcision: and so</w:t>
      </w:r>
      <w:r>
        <w:rPr>
          <w:rStyle w:val="FootnoteReference"/>
        </w:rPr>
        <w:footnoteReference w:id="8183"/>
      </w:r>
      <w:r>
        <w:t xml:space="preserve"> Abraham fathered Isaac</w:t>
      </w:r>
      <w:r>
        <w:rPr>
          <w:rStyle w:val="FootnoteReference"/>
        </w:rPr>
        <w:footnoteReference w:id="8184"/>
      </w:r>
      <w:r>
        <w:t xml:space="preserve">, and circumcised him the eighth day; and Isaac</w:t>
      </w:r>
      <w:r>
        <w:rPr>
          <w:rStyle w:val="FootnoteReference"/>
        </w:rPr>
        <w:footnoteReference w:id="8185"/>
      </w:r>
      <w:r>
        <w:t xml:space="preserve"> fathered Jacob</w:t>
      </w:r>
      <w:r>
        <w:rPr>
          <w:rStyle w:val="FootnoteReference"/>
        </w:rPr>
        <w:footnoteReference w:id="8186"/>
      </w:r>
      <w:r>
        <w:t xml:space="preserve">; and Jacob</w:t>
      </w:r>
      <w:r>
        <w:rPr>
          <w:rStyle w:val="FootnoteReference"/>
        </w:rPr>
        <w:footnoteReference w:id="8187"/>
      </w:r>
      <w:r>
        <w:t xml:space="preserve"> fathered the twelve patriarchs</w:t>
      </w:r>
      <w:r>
        <w:rPr>
          <w:rStyle w:val="FootnoteReference"/>
        </w:rPr>
        <w:footnoteReference w:id="8188"/>
      </w:r>
      <w:r>
        <w:t xml:space="preserve">.</w:t>
      </w:r>
    </w:p>
    <w:p>
      <w:r>
        <w:rPr>
          <w:b/>
        </w:rPr>
        <w:t xml:space="preserve">9 </w:t>
      </w:r>
      <w:r>
        <w:t xml:space="preserve">And the patriarchs, moved</w:t>
      </w:r>
      <w:r>
        <w:rPr>
          <w:rStyle w:val="FootnoteReference"/>
        </w:rPr>
        <w:footnoteReference w:id="8189"/>
      </w:r>
      <w:r>
        <w:t xml:space="preserve"> with envy, sold</w:t>
      </w:r>
      <w:r>
        <w:rPr>
          <w:rStyle w:val="FootnoteReference"/>
        </w:rPr>
        <w:footnoteReference w:id="8190"/>
      </w:r>
      <w:r>
        <w:t xml:space="preserve"> Joseph</w:t>
      </w:r>
      <w:r>
        <w:rPr>
          <w:rStyle w:val="FootnoteReference"/>
        </w:rPr>
        <w:footnoteReference w:id="8191"/>
      </w:r>
      <w:r>
        <w:t xml:space="preserve"> into Egypt</w:t>
      </w:r>
      <w:r>
        <w:rPr>
          <w:rStyle w:val="FootnoteReference"/>
        </w:rPr>
        <w:footnoteReference w:id="8192"/>
      </w:r>
      <w:r>
        <w:t xml:space="preserve">: but God was with him,</w:t>
      </w:r>
      <w:r>
        <w:rPr>
          <w:rStyle w:val="FootnoteReference"/>
        </w:rPr>
        <w:footnoteReference w:id="8193"/>
      </w:r>
    </w:p>
    <w:p>
      <w:r>
        <w:rPr>
          <w:b/>
        </w:rPr>
        <w:t xml:space="preserve">10 </w:t>
      </w:r>
      <w:r>
        <w:t xml:space="preserve">And delivered</w:t>
      </w:r>
      <w:r>
        <w:rPr>
          <w:rStyle w:val="FootnoteReference"/>
        </w:rPr>
        <w:footnoteReference w:id="8194"/>
      </w:r>
      <w:r>
        <w:t xml:space="preserve"> him out of all his afflictions, and gave</w:t>
      </w:r>
      <w:r>
        <w:rPr>
          <w:rStyle w:val="FootnoteReference"/>
        </w:rPr>
        <w:footnoteReference w:id="8195"/>
      </w:r>
      <w:r>
        <w:t xml:space="preserve"> him favor and wisdom in the sight of Pharaoh</w:t>
      </w:r>
      <w:r>
        <w:rPr>
          <w:rStyle w:val="FootnoteReference"/>
        </w:rPr>
        <w:footnoteReference w:id="8196"/>
      </w:r>
      <w:r>
        <w:t xml:space="preserve"> king of Egypt; and he made him governor over Egypt and all his house.</w:t>
      </w:r>
    </w:p>
    <w:p>
      <w:r>
        <w:rPr>
          <w:b/>
        </w:rPr>
        <w:t xml:space="preserve">11 </w:t>
      </w:r>
      <w:r>
        <w:t xml:space="preserve">Now there came a famine over all the land of Egypt and Canaan</w:t>
      </w:r>
      <w:r>
        <w:rPr>
          <w:rStyle w:val="FootnoteReference"/>
        </w:rPr>
        <w:footnoteReference w:id="8197"/>
      </w:r>
      <w:r>
        <w:t xml:space="preserve">, and great affliction: and our fathers found no food.</w:t>
      </w:r>
      <w:r>
        <w:rPr>
          <w:rStyle w:val="FootnoteReference"/>
        </w:rPr>
        <w:footnoteReference w:id="8198"/>
      </w:r>
    </w:p>
    <w:p>
      <w:r>
        <w:rPr>
          <w:b/>
        </w:rPr>
        <w:t xml:space="preserve">12 </w:t>
      </w:r>
      <w:r>
        <w:t xml:space="preserve">But when Jacob heard that there was grain in Egypt, he sent out our fathers first.</w:t>
      </w:r>
      <w:r>
        <w:rPr>
          <w:rStyle w:val="FootnoteReference"/>
        </w:rPr>
        <w:footnoteReference w:id="8199"/>
      </w:r>
    </w:p>
    <w:p>
      <w:r>
        <w:rPr>
          <w:b/>
        </w:rPr>
        <w:t xml:space="preserve">13 </w:t>
      </w:r>
      <w:r>
        <w:t xml:space="preserve">And at the second time Joseph</w:t>
      </w:r>
      <w:r>
        <w:rPr>
          <w:rStyle w:val="FootnoteReference"/>
        </w:rPr>
        <w:footnoteReference w:id="8200"/>
      </w:r>
      <w:r>
        <w:t xml:space="preserve"> was made known to his brothers; and Joseph's kindred was made known to Pharaoh.</w:t>
      </w:r>
    </w:p>
    <w:p>
      <w:r>
        <w:rPr>
          <w:b/>
        </w:rPr>
        <w:t xml:space="preserve">14 </w:t>
      </w:r>
      <w:r>
        <w:t xml:space="preserve">Then Joseph sent</w:t>
      </w:r>
      <w:r>
        <w:rPr>
          <w:rStyle w:val="FootnoteReference"/>
        </w:rPr>
        <w:footnoteReference w:id="8201"/>
      </w:r>
      <w:r>
        <w:t xml:space="preserve">, and called his father Jacob to him, and all his kindred, seventy-five souls.</w:t>
      </w:r>
      <w:r>
        <w:rPr>
          <w:rStyle w:val="FootnoteReference"/>
        </w:rPr>
        <w:footnoteReference w:id="8202"/>
      </w:r>
    </w:p>
    <w:p>
      <w:r>
        <w:rPr>
          <w:b/>
        </w:rPr>
        <w:t xml:space="preserve">15 </w:t>
      </w:r>
      <w:r>
        <w:t xml:space="preserve">So Jacob</w:t>
      </w:r>
      <w:r>
        <w:rPr>
          <w:rStyle w:val="FootnoteReference"/>
        </w:rPr>
        <w:footnoteReference w:id="8203"/>
      </w:r>
      <w:r>
        <w:t xml:space="preserve"> went down into Egypt, and died</w:t>
      </w:r>
      <w:r>
        <w:rPr>
          <w:rStyle w:val="FootnoteReference"/>
        </w:rPr>
        <w:footnoteReference w:id="8204"/>
      </w:r>
      <w:r>
        <w:t xml:space="preserve">, he, and our fathers,</w:t>
      </w:r>
    </w:p>
    <w:p>
      <w:r>
        <w:rPr>
          <w:b/>
        </w:rPr>
        <w:t xml:space="preserve">16 </w:t>
      </w:r>
      <w:r>
        <w:t xml:space="preserve">And were carried over into Shechem</w:t>
      </w:r>
      <w:r>
        <w:rPr>
          <w:rStyle w:val="FootnoteReference"/>
        </w:rPr>
        <w:footnoteReference w:id="8205"/>
      </w:r>
      <w:r>
        <w:t xml:space="preserve">, and laid in the tomb that Abraham bought for a sum of money of the sons of Hamor</w:t>
      </w:r>
      <w:r>
        <w:rPr>
          <w:rStyle w:val="FootnoteReference"/>
        </w:rPr>
        <w:footnoteReference w:id="8206"/>
      </w:r>
      <w:r>
        <w:t xml:space="preserve"> the father of Shechem.</w:t>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p>
    <w:p>
      <w:r>
        <w:rPr>
          <w:b/>
        </w:rPr>
        <w:t xml:space="preserve">17 </w:t>
      </w:r>
      <w:r>
        <w:t xml:space="preserve">But when the time of the promise drew near, which God had sworn to Abraham, the people grew and multiplied in Egypt,</w:t>
      </w:r>
    </w:p>
    <w:p>
      <w:r>
        <w:rPr>
          <w:b/>
        </w:rPr>
        <w:t xml:space="preserve">18 </w:t>
      </w:r>
      <w:r>
        <w:t xml:space="preserve">Till another king arose, which did not know Joseph.</w:t>
      </w:r>
      <w:r>
        <w:rPr>
          <w:rStyle w:val="FootnoteReference"/>
        </w:rPr>
        <w:footnoteReference w:id="8211"/>
      </w:r>
    </w:p>
    <w:p>
      <w:r>
        <w:rPr>
          <w:b/>
        </w:rPr>
        <w:t xml:space="preserve">19 </w:t>
      </w:r>
      <w:r>
        <w:t xml:space="preserve">This one dealt craftily with our kindred, and mistreated our fathers, by making them expose their infants, so that they might not be kept alive.</w:t>
      </w:r>
      <w:r>
        <w:rPr>
          <w:rStyle w:val="FootnoteReference"/>
        </w:rPr>
        <w:footnoteReference w:id="8212"/>
      </w:r>
    </w:p>
    <w:p>
      <w:r>
        <w:rPr>
          <w:b/>
        </w:rPr>
        <w:t xml:space="preserve">20 </w:t>
      </w:r>
      <w:r>
        <w:t xml:space="preserve">In which time Moses</w:t>
      </w:r>
      <w:r>
        <w:rPr>
          <w:rStyle w:val="FootnoteReference"/>
        </w:rPr>
        <w:footnoteReference w:id="8213"/>
      </w:r>
      <w:r>
        <w:t xml:space="preserve"> was born, and was exceedingly fair, and nourished up in his father's house three months:</w:t>
      </w:r>
      <w:r>
        <w:rPr>
          <w:rStyle w:val="FootnoteReference"/>
        </w:rPr>
        <w:footnoteReference w:id="8214"/>
      </w:r>
    </w:p>
    <w:p>
      <w:r>
        <w:rPr>
          <w:b/>
        </w:rPr>
        <w:t xml:space="preserve">21 </w:t>
      </w:r>
      <w:r>
        <w:t xml:space="preserve">And when he was cast out, Pharaoh's daughter took him up, and nourished him for her own son.</w:t>
      </w:r>
      <w:r>
        <w:rPr>
          <w:rStyle w:val="FootnoteReference"/>
        </w:rPr>
        <w:footnoteReference w:id="8215"/>
      </w:r>
    </w:p>
    <w:p>
      <w:r>
        <w:rPr>
          <w:b/>
        </w:rPr>
        <w:t xml:space="preserve">22 </w:t>
      </w:r>
      <w:r>
        <w:t xml:space="preserve">And Moses was learned</w:t>
      </w:r>
      <w:r>
        <w:rPr>
          <w:rStyle w:val="FootnoteReference"/>
        </w:rPr>
        <w:footnoteReference w:id="8216"/>
      </w:r>
      <w:r>
        <w:t xml:space="preserve"> in all the wisdom of the Egyptians</w:t>
      </w:r>
      <w:r>
        <w:rPr>
          <w:rStyle w:val="FootnoteReference"/>
        </w:rPr>
        <w:footnoteReference w:id="8217"/>
      </w:r>
      <w:r>
        <w:t xml:space="preserve">, and was mighty in words and in deeds.</w:t>
      </w:r>
    </w:p>
    <w:p>
      <w:r>
        <w:rPr>
          <w:b/>
        </w:rPr>
        <w:t xml:space="preserve">23 </w:t>
      </w:r>
      <w:r>
        <w:t xml:space="preserve">And when he was full forty years old, it came</w:t>
      </w:r>
      <w:r>
        <w:rPr>
          <w:rStyle w:val="FootnoteReference"/>
        </w:rPr>
        <w:footnoteReference w:id="8218"/>
      </w:r>
      <w:r>
        <w:t xml:space="preserve"> into his heart to visit his brothers the children of Israel</w:t>
      </w:r>
      <w:r>
        <w:rPr>
          <w:rStyle w:val="FootnoteReference"/>
        </w:rPr>
        <w:footnoteReference w:id="8219"/>
      </w:r>
      <w:r>
        <w:t xml:space="preserve">.</w:t>
      </w:r>
      <w:r>
        <w:rPr>
          <w:rStyle w:val="FootnoteReference"/>
        </w:rPr>
        <w:footnoteReference w:id="8220"/>
      </w:r>
    </w:p>
    <w:p>
      <w:r>
        <w:rPr>
          <w:b/>
        </w:rPr>
        <w:t xml:space="preserve">24 </w:t>
      </w:r>
      <w:r>
        <w:t xml:space="preserve">And seeing one of them suffer wrong, he defended him, and avenged him who was oppressed, and struck the Egyptian</w:t>
      </w:r>
      <w:r>
        <w:rPr>
          <w:rStyle w:val="FootnoteReference"/>
        </w:rPr>
        <w:footnoteReference w:id="8221"/>
      </w:r>
      <w:r>
        <w:t xml:space="preserve">:</w:t>
      </w:r>
      <w:r>
        <w:rPr>
          <w:rStyle w:val="FootnoteReference"/>
        </w:rPr>
        <w:footnoteReference w:id="8222"/>
      </w:r>
    </w:p>
    <w:p>
      <w:r>
        <w:rPr>
          <w:b/>
        </w:rPr>
        <w:t xml:space="preserve">25 </w:t>
      </w:r>
      <w:r>
        <w:t xml:space="preserve">For he supposed his brothers would have understood how that God by his hand would deliver them: but they did not understand.</w:t>
      </w:r>
      <w:r>
        <w:rPr>
          <w:rStyle w:val="FootnoteReference"/>
        </w:rPr>
        <w:footnoteReference w:id="8223"/>
      </w:r>
      <w:r>
        <w:rPr>
          <w:rStyle w:val="FootnoteReference"/>
        </w:rPr>
        <w:footnoteReference w:id="8224"/>
      </w:r>
    </w:p>
    <w:p>
      <w:r>
        <w:rPr>
          <w:b/>
        </w:rPr>
        <w:t xml:space="preserve">26 </w:t>
      </w:r>
      <w:r>
        <w:t xml:space="preserve">And the next</w:t>
      </w:r>
      <w:r>
        <w:rPr>
          <w:rStyle w:val="FootnoteReference"/>
        </w:rPr>
        <w:footnoteReference w:id="8225"/>
      </w:r>
      <w:r>
        <w:t xml:space="preserve"> day he showed himself to them as they strove, and tried to reconcile them, saying, Men, you are brothers; why do you wrong one another?</w:t>
      </w:r>
      <w:r>
        <w:rPr>
          <w:rStyle w:val="FootnoteReference"/>
        </w:rPr>
        <w:footnoteReference w:id="8226"/>
      </w:r>
    </w:p>
    <w:p>
      <w:r>
        <w:rPr>
          <w:b/>
        </w:rPr>
        <w:t xml:space="preserve">27 </w:t>
      </w:r>
      <w:r>
        <w:t xml:space="preserve">But the one who did his neighbor wrong thrust him away, saying, Who made you a ruler and a judge over us?</w:t>
      </w:r>
      <w:r>
        <w:rPr>
          <w:rStyle w:val="FootnoteReference"/>
        </w:rPr>
        <w:footnoteReference w:id="8227"/>
      </w:r>
      <w:r>
        <w:rPr>
          <w:rStyle w:val="FootnoteReference"/>
        </w:rPr>
        <w:footnoteReference w:id="8228"/>
      </w:r>
    </w:p>
    <w:p>
      <w:r>
        <w:rPr>
          <w:b/>
        </w:rPr>
        <w:t xml:space="preserve">28 </w:t>
      </w:r>
      <w:r>
        <w:t xml:space="preserve">Will you kill me, as you did the Egyptian yesterday?</w:t>
      </w:r>
    </w:p>
    <w:p>
      <w:r>
        <w:rPr>
          <w:b/>
        </w:rPr>
        <w:t xml:space="preserve">29 </w:t>
      </w:r>
      <w:r>
        <w:t xml:space="preserve">Then fled Moses at this saying, and was a stranger in the land of Midian</w:t>
      </w:r>
      <w:r>
        <w:rPr>
          <w:rStyle w:val="FootnoteReference"/>
        </w:rPr>
        <w:footnoteReference w:id="8229"/>
      </w:r>
      <w:r>
        <w:t xml:space="preserve">, where he fathered two sons.</w:t>
      </w:r>
      <w:r>
        <w:rPr>
          <w:rStyle w:val="FootnoteReference"/>
        </w:rPr>
        <w:footnoteReference w:id="8230"/>
      </w:r>
      <w:r>
        <w:rPr>
          <w:rStyle w:val="FootnoteReference"/>
        </w:rPr>
        <w:footnoteReference w:id="8231"/>
      </w:r>
      <w:r>
        <w:rPr>
          <w:rStyle w:val="FootnoteReference"/>
        </w:rPr>
        <w:footnoteReference w:id="8232"/>
      </w:r>
    </w:p>
    <w:p>
      <w:r>
        <w:rPr>
          <w:b/>
        </w:rPr>
        <w:t xml:space="preserve">30 </w:t>
      </w:r>
      <w:r>
        <w:t xml:space="preserve">And when forty years were expired, there appeared to him in the wilderness of Mount Sinai</w:t>
      </w:r>
      <w:r>
        <w:rPr>
          <w:rStyle w:val="FootnoteReference"/>
        </w:rPr>
        <w:footnoteReference w:id="8233"/>
      </w:r>
      <w:r>
        <w:t xml:space="preserve"> an angel of the Lord in a flame</w:t>
      </w:r>
      <w:r>
        <w:rPr>
          <w:rStyle w:val="FootnoteReference"/>
        </w:rPr>
        <w:footnoteReference w:id="8234"/>
      </w:r>
      <w:r>
        <w:t xml:space="preserve"> of fire in a bush</w:t>
      </w:r>
      <w:r>
        <w:rPr>
          <w:rStyle w:val="FootnoteReference"/>
        </w:rPr>
        <w:footnoteReference w:id="8235"/>
      </w:r>
      <w:r>
        <w:t xml:space="preserve">.</w:t>
      </w:r>
      <w:r>
        <w:rPr>
          <w:rStyle w:val="FootnoteReference"/>
        </w:rPr>
        <w:footnoteReference w:id="8236"/>
      </w:r>
    </w:p>
    <w:p>
      <w:r>
        <w:rPr>
          <w:b/>
        </w:rPr>
        <w:t xml:space="preserve">31 </w:t>
      </w:r>
      <w:r>
        <w:t xml:space="preserve">When Moses saw it, he wondered at the sight: and as</w:t>
      </w:r>
      <w:r>
        <w:rPr>
          <w:rStyle w:val="FootnoteReference"/>
        </w:rPr>
        <w:footnoteReference w:id="8237"/>
      </w:r>
      <w:r>
        <w:t xml:space="preserve"> he drew near to look it, the voice of the Lord came to him,</w:t>
      </w:r>
    </w:p>
    <w:p>
      <w:r>
        <w:rPr>
          <w:b/>
        </w:rPr>
        <w:t xml:space="preserve">32 </w:t>
      </w:r>
      <w:r>
        <w:t xml:space="preserve">Saying, I am</w:t>
      </w:r>
      <w:r>
        <w:rPr>
          <w:rStyle w:val="FootnoteReference"/>
        </w:rPr>
        <w:footnoteReference w:id="8238"/>
      </w:r>
      <w:r>
        <w:t xml:space="preserve"> the God of your fathers, the God of Abraham, and the God of Isaac, and the God of Jacob. Then Moses trembled, and dared not look.</w:t>
      </w:r>
    </w:p>
    <w:p>
      <w:r>
        <w:rPr>
          <w:b/>
        </w:rPr>
        <w:t xml:space="preserve">33 </w:t>
      </w:r>
      <w:r>
        <w:t xml:space="preserve">Then said the Lord to him, Put off your shoes from your feet: for the place where you stand is holy ground.</w:t>
      </w:r>
      <w:r>
        <w:rPr>
          <w:rStyle w:val="FootnoteReference"/>
        </w:rPr>
        <w:footnoteReference w:id="8239"/>
      </w:r>
    </w:p>
    <w:p>
      <w:r>
        <w:rPr>
          <w:b/>
        </w:rPr>
        <w:t xml:space="preserve">34 </w:t>
      </w:r>
      <w:r>
        <w:t xml:space="preserve">I have seen</w:t>
      </w:r>
      <w:r>
        <w:rPr>
          <w:rStyle w:val="FootnoteReference"/>
        </w:rPr>
        <w:footnoteReference w:id="8240"/>
      </w:r>
      <w:r>
        <w:t xml:space="preserve">, I have seen the affliction of my people who are in Egypt, and I have heard their groaning, and have come down to deliver them. And now</w:t>
      </w:r>
      <w:r>
        <w:rPr>
          <w:rStyle w:val="FootnoteReference"/>
        </w:rPr>
        <w:footnoteReference w:id="8241"/>
      </w:r>
      <w:r>
        <w:t xml:space="preserve"> come, I will send you into Egypt.</w:t>
      </w:r>
      <w:r>
        <w:rPr>
          <w:rStyle w:val="FootnoteReference"/>
        </w:rPr>
        <w:footnoteReference w:id="8242"/>
      </w:r>
    </w:p>
    <w:p>
      <w:r>
        <w:rPr>
          <w:b/>
        </w:rPr>
        <w:t xml:space="preserve">35 </w:t>
      </w:r>
      <w:r>
        <w:t xml:space="preserve">This Moses</w:t>
      </w:r>
      <w:r>
        <w:rPr>
          <w:rStyle w:val="FootnoteReference"/>
        </w:rPr>
        <w:footnoteReference w:id="8243"/>
      </w:r>
      <w:r>
        <w:t xml:space="preserve"> whom they refused, saying, Who made you a ruler</w:t>
      </w:r>
      <w:r>
        <w:rPr>
          <w:rStyle w:val="FootnoteReference"/>
        </w:rPr>
        <w:footnoteReference w:id="8244"/>
      </w:r>
      <w:r>
        <w:t xml:space="preserve"> and a judge? this one God sent to be a ruler and a deliverer by the hand of the angel who appeared to him in the bush.</w:t>
      </w:r>
      <w:r>
        <w:rPr>
          <w:rStyle w:val="FootnoteReference"/>
        </w:rPr>
        <w:footnoteReference w:id="8245"/>
      </w:r>
    </w:p>
    <w:p>
      <w:r>
        <w:rPr>
          <w:b/>
        </w:rPr>
        <w:t xml:space="preserve">36 </w:t>
      </w:r>
      <w:r>
        <w:t xml:space="preserve">He brought</w:t>
      </w:r>
      <w:r>
        <w:rPr>
          <w:rStyle w:val="FootnoteReference"/>
        </w:rPr>
        <w:footnoteReference w:id="8246"/>
      </w:r>
      <w:r>
        <w:t xml:space="preserve"> them out, after he had worked wonders and signs in the land of Egypt, and in the Red</w:t>
      </w:r>
      <w:r>
        <w:rPr>
          <w:rStyle w:val="FootnoteReference"/>
        </w:rPr>
        <w:footnoteReference w:id="8247"/>
      </w:r>
      <w:r>
        <w:t xml:space="preserve"> Sea, and in the wilderness</w:t>
      </w:r>
      <w:r>
        <w:rPr>
          <w:rStyle w:val="FootnoteReference"/>
        </w:rPr>
        <w:footnoteReference w:id="8248"/>
      </w:r>
      <w:r>
        <w:t xml:space="preserve"> forty years.</w:t>
      </w:r>
    </w:p>
    <w:p>
      <w:r>
        <w:rPr>
          <w:b/>
        </w:rPr>
        <w:t xml:space="preserve">37 </w:t>
      </w:r>
      <w:r>
        <w:t xml:space="preserve">This is that Moses, which said to the children of Israel, A prophet</w:t>
      </w:r>
      <w:r>
        <w:rPr>
          <w:rStyle w:val="FootnoteReference"/>
        </w:rPr>
        <w:footnoteReference w:id="8249"/>
      </w:r>
      <w:r>
        <w:t xml:space="preserve"> shall the Lord your God raise up to you of your brothers, like to me; him shall you hear.</w:t>
      </w:r>
      <w:r>
        <w:rPr>
          <w:rStyle w:val="FootnoteReference"/>
        </w:rPr>
        <w:footnoteReference w:id="8250"/>
      </w:r>
    </w:p>
    <w:p>
      <w:r>
        <w:rPr>
          <w:b/>
        </w:rPr>
        <w:t xml:space="preserve">38 </w:t>
      </w:r>
      <w:r>
        <w:t xml:space="preserve">This is he, that was in the assembly in the wilderness with the</w:t>
      </w:r>
      <w:r>
        <w:rPr>
          <w:rStyle w:val="FootnoteReference"/>
        </w:rPr>
        <w:footnoteReference w:id="8251"/>
      </w:r>
      <w:r>
        <w:t xml:space="preserve"> angel who spoke to him in the mount Sina, and with our fathers: who received the lively</w:t>
      </w:r>
      <w:r>
        <w:rPr>
          <w:rStyle w:val="FootnoteReference"/>
        </w:rPr>
        <w:footnoteReference w:id="8252"/>
      </w:r>
      <w:r>
        <w:t xml:space="preserve"> oracles to give to us:</w:t>
      </w:r>
      <w:r>
        <w:rPr>
          <w:rStyle w:val="FootnoteReference"/>
        </w:rPr>
        <w:footnoteReference w:id="8253"/>
      </w:r>
      <w:r>
        <w:rPr>
          <w:rStyle w:val="FootnoteReference"/>
        </w:rPr>
        <w:footnoteReference w:id="8254"/>
      </w:r>
    </w:p>
    <w:p>
      <w:r>
        <w:rPr>
          <w:b/>
        </w:rPr>
        <w:t xml:space="preserve">39 </w:t>
      </w:r>
      <w:r>
        <w:t xml:space="preserve">To whom our fathers would not obey, but thrust him from them, and in</w:t>
      </w:r>
      <w:r>
        <w:rPr>
          <w:rStyle w:val="FootnoteReference"/>
        </w:rPr>
        <w:footnoteReference w:id="8255"/>
      </w:r>
      <w:r>
        <w:t xml:space="preserve"> their hearts turned back again into Egypt,</w:t>
      </w:r>
      <w:r>
        <w:rPr>
          <w:rStyle w:val="FootnoteReference"/>
        </w:rPr>
        <w:footnoteReference w:id="8256"/>
      </w:r>
    </w:p>
    <w:p>
      <w:r>
        <w:rPr>
          <w:b/>
        </w:rPr>
        <w:t xml:space="preserve">40 </w:t>
      </w:r>
      <w:r>
        <w:t xml:space="preserve">Saying to Aaron</w:t>
      </w:r>
      <w:r>
        <w:rPr>
          <w:rStyle w:val="FootnoteReference"/>
        </w:rPr>
        <w:footnoteReference w:id="8257"/>
      </w:r>
      <w:r>
        <w:t xml:space="preserve">, Make us gods to go before us: for as for this Moses, who brought us out of the land of Egypt, we do not know what has become of him.</w:t>
      </w:r>
      <w:r>
        <w:rPr>
          <w:rStyle w:val="FootnoteReference"/>
        </w:rPr>
        <w:footnoteReference w:id="8258"/>
      </w:r>
    </w:p>
    <w:p>
      <w:r>
        <w:rPr>
          <w:b/>
        </w:rPr>
        <w:t xml:space="preserve">41 </w:t>
      </w:r>
      <w:r>
        <w:t xml:space="preserve">And they made a calf in those days, and offered sacrifice to the idol, and rejoiced</w:t>
      </w:r>
      <w:r>
        <w:rPr>
          <w:rStyle w:val="FootnoteReference"/>
        </w:rPr>
        <w:footnoteReference w:id="8259"/>
      </w:r>
      <w:r>
        <w:t xml:space="preserve"> in the works of their own hands.</w:t>
      </w:r>
      <w:r>
        <w:rPr>
          <w:rStyle w:val="FootnoteReference"/>
        </w:rPr>
        <w:footnoteReference w:id="8260"/>
      </w:r>
    </w:p>
    <w:p>
      <w:r>
        <w:rPr>
          <w:b/>
        </w:rPr>
        <w:t xml:space="preserve">42 </w:t>
      </w:r>
      <w:r>
        <w:t xml:space="preserve">Then God turned, and gave</w:t>
      </w:r>
      <w:r>
        <w:rPr>
          <w:rStyle w:val="FootnoteReference"/>
        </w:rPr>
        <w:footnoteReference w:id="8261"/>
      </w:r>
      <w:r>
        <w:t xml:space="preserve"> them up to worship the host</w:t>
      </w:r>
      <w:r>
        <w:rPr>
          <w:rStyle w:val="FootnoteReference"/>
        </w:rPr>
        <w:footnoteReference w:id="8262"/>
      </w:r>
      <w:r>
        <w:t xml:space="preserve"> of heaven; as it is written in the book of the prophets, O you house of Israel, did you offer to me slain beasts and sacrifices for forty years in the wilderness?</w:t>
      </w:r>
      <w:r>
        <w:rPr>
          <w:rStyle w:val="FootnoteReference"/>
        </w:rPr>
        <w:footnoteReference w:id="8263"/>
      </w:r>
      <w:r>
        <w:rPr>
          <w:rStyle w:val="FootnoteReference"/>
        </w:rPr>
        <w:footnoteReference w:id="8264"/>
      </w:r>
      <w:r>
        <w:rPr>
          <w:rStyle w:val="FootnoteReference"/>
        </w:rPr>
        <w:footnoteReference w:id="8265"/>
      </w:r>
    </w:p>
    <w:p>
      <w:r>
        <w:rPr>
          <w:b/>
        </w:rPr>
        <w:t xml:space="preserve">43 </w:t>
      </w:r>
      <w:r>
        <w:t xml:space="preserve">Yes, you took up the tabernacle of Moloch</w:t>
      </w:r>
      <w:r>
        <w:rPr>
          <w:rStyle w:val="FootnoteReference"/>
        </w:rPr>
        <w:footnoteReference w:id="8266"/>
      </w:r>
      <w:r>
        <w:t xml:space="preserve">, and the star of your god Remphan</w:t>
      </w:r>
      <w:r>
        <w:rPr>
          <w:rStyle w:val="FootnoteReference"/>
        </w:rPr>
        <w:footnoteReference w:id="8267"/>
      </w:r>
      <w:r>
        <w:t xml:space="preserve">, figures</w:t>
      </w:r>
      <w:r>
        <w:rPr>
          <w:rStyle w:val="FootnoteReference"/>
        </w:rPr>
        <w:footnoteReference w:id="8268"/>
      </w:r>
      <w:r>
        <w:t xml:space="preserve"> which you made to worship them: and I will carry you away beyond Babylon</w:t>
      </w:r>
      <w:r>
        <w:rPr>
          <w:rStyle w:val="FootnoteReference"/>
        </w:rPr>
        <w:footnoteReference w:id="8269"/>
      </w:r>
      <w:r>
        <w:t xml:space="preserve">.</w:t>
      </w:r>
      <w:r>
        <w:rPr>
          <w:rStyle w:val="FootnoteReference"/>
        </w:rPr>
        <w:footnoteReference w:id="8270"/>
      </w:r>
      <w:r>
        <w:rPr>
          <w:rStyle w:val="FootnoteReference"/>
        </w:rPr>
        <w:footnoteReference w:id="8271"/>
      </w:r>
    </w:p>
    <w:p>
      <w:r>
        <w:rPr>
          <w:b/>
        </w:rPr>
        <w:t xml:space="preserve">44 </w:t>
      </w:r>
      <w:r>
        <w:t xml:space="preserve">Our fathers had the tabernacle</w:t>
      </w:r>
      <w:r>
        <w:rPr>
          <w:rStyle w:val="FootnoteReference"/>
        </w:rPr>
        <w:footnoteReference w:id="8272"/>
      </w:r>
      <w:r>
        <w:t xml:space="preserve"> of witness in the wilderness, as he had appointed, speaking to Moses, that he should make it according to the fashion that he had seen.</w:t>
      </w:r>
    </w:p>
    <w:p>
      <w:r>
        <w:rPr>
          <w:b/>
        </w:rPr>
        <w:t xml:space="preserve">45 </w:t>
      </w:r>
      <w:r>
        <w:t xml:space="preserve">Which also our fathers that came after brought in with Jesus</w:t>
      </w:r>
      <w:r>
        <w:rPr>
          <w:rStyle w:val="FootnoteReference"/>
        </w:rPr>
        <w:footnoteReference w:id="8273"/>
      </w:r>
      <w:r>
        <w:t xml:space="preserve"> into the possession of the nations, whom God drove out before the face of our fathers, to the days of David</w:t>
      </w:r>
      <w:r>
        <w:rPr>
          <w:rStyle w:val="FootnoteReference"/>
        </w:rPr>
        <w:footnoteReference w:id="8274"/>
      </w:r>
      <w:r>
        <w:t xml:space="preserve">;</w:t>
      </w:r>
      <w:r>
        <w:rPr>
          <w:rStyle w:val="FootnoteReference"/>
        </w:rPr>
        <w:footnoteReference w:id="8275"/>
      </w:r>
      <w:r>
        <w:rPr>
          <w:rStyle w:val="FootnoteReference"/>
        </w:rPr>
        <w:footnoteReference w:id="8276"/>
      </w:r>
      <w:r>
        <w:rPr>
          <w:rStyle w:val="FootnoteReference"/>
        </w:rPr>
        <w:footnoteReference w:id="8277"/>
      </w:r>
    </w:p>
    <w:p>
      <w:r>
        <w:rPr>
          <w:b/>
        </w:rPr>
        <w:t xml:space="preserve">46 </w:t>
      </w:r>
      <w:r>
        <w:t xml:space="preserve">Who found</w:t>
      </w:r>
      <w:r>
        <w:rPr>
          <w:rStyle w:val="FootnoteReference"/>
        </w:rPr>
        <w:footnoteReference w:id="8278"/>
      </w:r>
      <w:r>
        <w:t xml:space="preserve"> favor before God, and desired</w:t>
      </w:r>
      <w:r>
        <w:rPr>
          <w:rStyle w:val="FootnoteReference"/>
        </w:rPr>
        <w:footnoteReference w:id="8279"/>
      </w:r>
      <w:r>
        <w:t xml:space="preserve"> to find a tabernacle for the God of Jacob.</w:t>
      </w:r>
    </w:p>
    <w:p>
      <w:r>
        <w:rPr>
          <w:b/>
        </w:rPr>
        <w:t xml:space="preserve">47 </w:t>
      </w:r>
      <w:r>
        <w:t xml:space="preserve">But Solomon</w:t>
      </w:r>
      <w:r>
        <w:rPr>
          <w:rStyle w:val="FootnoteReference"/>
        </w:rPr>
        <w:footnoteReference w:id="8280"/>
      </w:r>
      <w:r>
        <w:t xml:space="preserve"> built him a house.</w:t>
      </w:r>
      <w:r>
        <w:rPr>
          <w:rStyle w:val="FootnoteReference"/>
        </w:rPr>
        <w:footnoteReference w:id="8281"/>
      </w:r>
    </w:p>
    <w:p>
      <w:r>
        <w:rPr>
          <w:b/>
        </w:rPr>
        <w:t xml:space="preserve">48 </w:t>
      </w:r>
      <w:r>
        <w:t xml:space="preserve">Nevertheless the Most High</w:t>
      </w:r>
      <w:r>
        <w:rPr>
          <w:rStyle w:val="FootnoteReference"/>
        </w:rPr>
        <w:footnoteReference w:id="8282"/>
      </w:r>
      <w:r>
        <w:t xml:space="preserve"> does not dwell in temples made with hands; as says the prophet,</w:t>
      </w:r>
      <w:r>
        <w:rPr>
          <w:rStyle w:val="FootnoteReference"/>
        </w:rPr>
        <w:footnoteReference w:id="8283"/>
      </w:r>
      <w:r>
        <w:rPr>
          <w:rStyle w:val="FootnoteReference"/>
        </w:rPr>
        <w:footnoteReference w:id="8284"/>
      </w:r>
    </w:p>
    <w:p>
      <w:r>
        <w:rPr>
          <w:b/>
        </w:rPr>
        <w:t xml:space="preserve">49 </w:t>
      </w:r>
      <w:r>
        <w:t xml:space="preserve">Heaven</w:t>
      </w:r>
      <w:r>
        <w:rPr>
          <w:rStyle w:val="FootnoteReference"/>
        </w:rPr>
        <w:footnoteReference w:id="8285"/>
      </w:r>
      <w:r>
        <w:t xml:space="preserve"> is my throne, and earth is my footstool: what house</w:t>
      </w:r>
      <w:r>
        <w:rPr>
          <w:rStyle w:val="FootnoteReference"/>
        </w:rPr>
        <w:footnoteReference w:id="8286"/>
      </w:r>
      <w:r>
        <w:t xml:space="preserve"> will you build me? says the Lord: or what is the place of my rest?</w:t>
      </w:r>
    </w:p>
    <w:p>
      <w:r>
        <w:rPr>
          <w:b/>
        </w:rPr>
        <w:t xml:space="preserve">50 </w:t>
      </w:r>
      <w:r>
        <w:t xml:space="preserve">Has not my hand made all these things?</w:t>
      </w:r>
      <w:r>
        <w:rPr>
          <w:rStyle w:val="FootnoteReference"/>
        </w:rPr>
        <w:footnoteReference w:id="8287"/>
      </w:r>
    </w:p>
    <w:p>
      <w:r>
        <w:rPr>
          <w:b/>
        </w:rPr>
        <w:t xml:space="preserve">51 </w:t>
      </w:r>
      <w:r>
        <w:t xml:space="preserve">You stiff-necked and uncircumcised</w:t>
      </w:r>
      <w:r>
        <w:rPr>
          <w:rStyle w:val="FootnoteReference"/>
        </w:rPr>
        <w:footnoteReference w:id="8288"/>
      </w:r>
      <w:r>
        <w:t xml:space="preserve"> in heart and ears, you always resist</w:t>
      </w:r>
      <w:r>
        <w:rPr>
          <w:rStyle w:val="FootnoteReference"/>
        </w:rPr>
        <w:footnoteReference w:id="8289"/>
      </w:r>
      <w:r>
        <w:t xml:space="preserve"> the Holy Spirit: as your fathers did, so do you.</w:t>
      </w:r>
      <w:r>
        <w:rPr>
          <w:rStyle w:val="FootnoteReference"/>
        </w:rPr>
        <w:footnoteReference w:id="8290"/>
      </w:r>
      <w:r>
        <w:rPr>
          <w:rStyle w:val="FootnoteReference"/>
        </w:rPr>
        <w:footnoteReference w:id="8291"/>
      </w:r>
    </w:p>
    <w:p>
      <w:r>
        <w:rPr>
          <w:b/>
        </w:rPr>
        <w:t xml:space="preserve">52 </w:t>
      </w:r>
      <w:r>
        <w:t xml:space="preserve">Which of</w:t>
      </w:r>
      <w:r>
        <w:rPr>
          <w:rStyle w:val="FootnoteReference"/>
        </w:rPr>
        <w:footnoteReference w:id="8292"/>
      </w:r>
      <w:r>
        <w:t xml:space="preserve"> the prophets have not your fathers persecuted? and they have killed those who showed before of the coming of the Righteous One; of whom you have now been the betrayers and murderers:</w:t>
      </w:r>
      <w:r>
        <w:rPr>
          <w:rStyle w:val="FootnoteReference"/>
        </w:rPr>
        <w:footnoteReference w:id="8293"/>
      </w:r>
      <w:r>
        <w:rPr>
          <w:rStyle w:val="FootnoteReference"/>
        </w:rPr>
        <w:footnoteReference w:id="8294"/>
      </w:r>
    </w:p>
    <w:p>
      <w:r>
        <w:rPr>
          <w:b/>
        </w:rPr>
        <w:t xml:space="preserve">53 </w:t>
      </w:r>
      <w:r>
        <w:t xml:space="preserve">Who have received</w:t>
      </w:r>
      <w:r>
        <w:rPr>
          <w:rStyle w:val="FootnoteReference"/>
        </w:rPr>
        <w:footnoteReference w:id="8295"/>
      </w:r>
      <w:r>
        <w:t xml:space="preserve"> the law by the ordinances of angels, and have not kept it.</w:t>
      </w:r>
    </w:p>
    <w:p>
      <w:r>
        <w:rPr>
          <w:b/>
        </w:rPr>
        <w:t xml:space="preserve">54 </w:t>
      </w:r>
      <w:r>
        <w:t xml:space="preserve">When they heard these things, they were</w:t>
      </w:r>
      <w:r>
        <w:rPr>
          <w:rStyle w:val="FootnoteReference"/>
        </w:rPr>
        <w:footnoteReference w:id="8296"/>
      </w:r>
      <w:r>
        <w:t xml:space="preserve"> cut to the heart, and they gnashed</w:t>
      </w:r>
      <w:r>
        <w:rPr>
          <w:rStyle w:val="FootnoteReference"/>
        </w:rPr>
        <w:footnoteReference w:id="8297"/>
      </w:r>
      <w:r>
        <w:t xml:space="preserve"> at him with their teeth.</w:t>
      </w:r>
    </w:p>
    <w:p>
      <w:r>
        <w:rPr>
          <w:b/>
        </w:rPr>
        <w:t xml:space="preserve">55 </w:t>
      </w:r>
      <w:r>
        <w:t xml:space="preserve">But he, being full</w:t>
      </w:r>
      <w:r>
        <w:rPr>
          <w:rStyle w:val="FootnoteReference"/>
        </w:rPr>
        <w:footnoteReference w:id="8298"/>
      </w:r>
      <w:r>
        <w:t xml:space="preserve"> of the Holy Spirit, looked</w:t>
      </w:r>
      <w:r>
        <w:rPr>
          <w:rStyle w:val="FootnoteReference"/>
        </w:rPr>
        <w:footnoteReference w:id="8299"/>
      </w:r>
      <w:r>
        <w:t xml:space="preserve"> up steadfastly into heaven, and saw</w:t>
      </w:r>
      <w:r>
        <w:rPr>
          <w:rStyle w:val="FootnoteReference"/>
        </w:rPr>
        <w:footnoteReference w:id="8300"/>
      </w:r>
      <w:r>
        <w:t xml:space="preserve"> the glory of God, and Jesus standing</w:t>
      </w:r>
      <w:r>
        <w:rPr>
          <w:rStyle w:val="FootnoteReference"/>
        </w:rPr>
        <w:footnoteReference w:id="8301"/>
      </w:r>
      <w:r>
        <w:t xml:space="preserve"> at the right hand of God,</w:t>
      </w:r>
    </w:p>
    <w:p>
      <w:r>
        <w:rPr>
          <w:b/>
        </w:rPr>
        <w:t xml:space="preserve">56 </w:t>
      </w:r>
      <w:r>
        <w:t xml:space="preserve">And said, Look, I see</w:t>
      </w:r>
      <w:r>
        <w:rPr>
          <w:rStyle w:val="FootnoteReference"/>
        </w:rPr>
        <w:footnoteReference w:id="8302"/>
      </w:r>
      <w:r>
        <w:t xml:space="preserve"> the heavens opened, and the Son</w:t>
      </w:r>
      <w:r>
        <w:rPr>
          <w:rStyle w:val="FootnoteReference"/>
        </w:rPr>
        <w:footnoteReference w:id="8303"/>
      </w:r>
      <w:r>
        <w:t xml:space="preserve"> of man standing at the right hand of God.</w:t>
      </w:r>
    </w:p>
    <w:p>
      <w:r>
        <w:rPr>
          <w:b/>
        </w:rPr>
        <w:t xml:space="preserve">57 </w:t>
      </w:r>
      <w:r>
        <w:t xml:space="preserve">Then they cried</w:t>
      </w:r>
      <w:r>
        <w:rPr>
          <w:rStyle w:val="FootnoteReference"/>
        </w:rPr>
        <w:footnoteReference w:id="8304"/>
      </w:r>
      <w:r>
        <w:t xml:space="preserve"> out with a loud voice, and stopped</w:t>
      </w:r>
      <w:r>
        <w:rPr>
          <w:rStyle w:val="FootnoteReference"/>
        </w:rPr>
        <w:footnoteReference w:id="8305"/>
      </w:r>
      <w:r>
        <w:t xml:space="preserve"> their ears, and ran upon him with one accord,</w:t>
      </w:r>
    </w:p>
    <w:p>
      <w:r>
        <w:rPr>
          <w:b/>
        </w:rPr>
        <w:t xml:space="preserve">58 </w:t>
      </w:r>
      <w:r>
        <w:t xml:space="preserve">And cast</w:t>
      </w:r>
      <w:r>
        <w:rPr>
          <w:rStyle w:val="FootnoteReference"/>
        </w:rPr>
        <w:footnoteReference w:id="8306"/>
      </w:r>
      <w:r>
        <w:t xml:space="preserve"> him out of the city, and stoned</w:t>
      </w:r>
      <w:r>
        <w:rPr>
          <w:rStyle w:val="FootnoteReference"/>
        </w:rPr>
        <w:footnoteReference w:id="8307"/>
      </w:r>
      <w:r>
        <w:t xml:space="preserve"> him: and the witnesses</w:t>
      </w:r>
      <w:r>
        <w:rPr>
          <w:rStyle w:val="FootnoteReference"/>
        </w:rPr>
        <w:footnoteReference w:id="8308"/>
      </w:r>
      <w:r>
        <w:t xml:space="preserve"> laid down their</w:t>
      </w:r>
      <w:r>
        <w:rPr>
          <w:rStyle w:val="FootnoteReference"/>
        </w:rPr>
        <w:footnoteReference w:id="8309"/>
      </w:r>
      <w:r>
        <w:t xml:space="preserve"> clothes at a young man's feet, whose name was Saul</w:t>
      </w:r>
      <w:r>
        <w:rPr>
          <w:rStyle w:val="FootnoteReference"/>
        </w:rPr>
        <w:footnoteReference w:id="8310"/>
      </w:r>
      <w:r>
        <w:t xml:space="preserve">.</w:t>
      </w:r>
    </w:p>
    <w:p>
      <w:r>
        <w:rPr>
          <w:b/>
        </w:rPr>
        <w:t xml:space="preserve">59 </w:t>
      </w:r>
      <w:r>
        <w:t xml:space="preserve">And they stoned Stephen</w:t>
      </w:r>
      <w:r>
        <w:rPr>
          <w:rStyle w:val="FootnoteReference"/>
        </w:rPr>
        <w:footnoteReference w:id="8311"/>
      </w:r>
      <w:r>
        <w:t xml:space="preserve">, invoking and saying, Lord Jesus, receive my spirit.</w:t>
      </w:r>
      <w:r>
        <w:rPr>
          <w:rStyle w:val="FootnoteReference"/>
        </w:rPr>
        <w:footnoteReference w:id="8312"/>
      </w:r>
    </w:p>
    <w:p>
      <w:r>
        <w:rPr>
          <w:b/>
        </w:rPr>
        <w:t xml:space="preserve">60 </w:t>
      </w:r>
      <w:r>
        <w:t xml:space="preserve">And he kneeled</w:t>
      </w:r>
      <w:r>
        <w:rPr>
          <w:rStyle w:val="FootnoteReference"/>
        </w:rPr>
        <w:footnoteReference w:id="8313"/>
      </w:r>
      <w:r>
        <w:t xml:space="preserve"> down, and cried with a loud voice, Lord, do not lay this sin to their charge. And when he had said this, he fell</w:t>
      </w:r>
      <w:r>
        <w:rPr>
          <w:rStyle w:val="FootnoteReference"/>
        </w:rPr>
        <w:footnoteReference w:id="8314"/>
      </w:r>
      <w:r>
        <w:t xml:space="preserve"> asleep.</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Saul</w:t>
      </w:r>
      <w:r>
        <w:rPr>
          <w:rStyle w:val="FootnoteReference"/>
        </w:rPr>
        <w:footnoteReference w:id="8315"/>
      </w:r>
      <w:r>
        <w:t xml:space="preserve"> was consenting to his death. And at that time there was a great persecution against the assembly which was at Jerusalem</w:t>
      </w:r>
      <w:r>
        <w:rPr>
          <w:rStyle w:val="FootnoteReference"/>
        </w:rPr>
        <w:footnoteReference w:id="8316"/>
      </w:r>
      <w:r>
        <w:t xml:space="preserve">; and they were all scattered throughout the regions of Judea</w:t>
      </w:r>
      <w:r>
        <w:rPr>
          <w:rStyle w:val="FootnoteReference"/>
        </w:rPr>
        <w:footnoteReference w:id="8317"/>
      </w:r>
      <w:r>
        <w:t xml:space="preserve"> and Samaria</w:t>
      </w:r>
      <w:r>
        <w:rPr>
          <w:rStyle w:val="FootnoteReference"/>
        </w:rPr>
        <w:footnoteReference w:id="8318"/>
      </w:r>
      <w:r>
        <w:t xml:space="preserve">, except</w:t>
      </w:r>
      <w:r>
        <w:rPr>
          <w:rStyle w:val="FootnoteReference"/>
        </w:rPr>
        <w:footnoteReference w:id="8319"/>
      </w:r>
      <w:r>
        <w:t xml:space="preserve"> the apostles.</w:t>
      </w:r>
      <w:r>
        <w:rPr>
          <w:rStyle w:val="FootnoteReference"/>
        </w:rPr>
        <w:footnoteReference w:id="8320"/>
      </w:r>
      <w:r>
        <w:rPr>
          <w:rStyle w:val="FootnoteReference"/>
        </w:rPr>
        <w:footnoteReference w:id="8321"/>
      </w:r>
      <w:r>
        <w:rPr>
          <w:rStyle w:val="FootnoteReference"/>
        </w:rPr>
        <w:footnoteReference w:id="8322"/>
      </w:r>
    </w:p>
    <w:p>
      <w:r>
        <w:rPr>
          <w:b/>
        </w:rPr>
        <w:t xml:space="preserve">2 </w:t>
      </w:r>
      <w:r>
        <w:t xml:space="preserve">And devout</w:t>
      </w:r>
      <w:r>
        <w:rPr>
          <w:rStyle w:val="FootnoteReference"/>
        </w:rPr>
        <w:footnoteReference w:id="8323"/>
      </w:r>
      <w:r>
        <w:t xml:space="preserve"> men carried Stephen</w:t>
      </w:r>
      <w:r>
        <w:rPr>
          <w:rStyle w:val="FootnoteReference"/>
        </w:rPr>
        <w:footnoteReference w:id="8324"/>
      </w:r>
      <w:r>
        <w:t xml:space="preserve"> to his burial, and made</w:t>
      </w:r>
      <w:r>
        <w:rPr>
          <w:rStyle w:val="FootnoteReference"/>
        </w:rPr>
        <w:footnoteReference w:id="8325"/>
      </w:r>
      <w:r>
        <w:t xml:space="preserve"> great lamentation over him.</w:t>
      </w:r>
    </w:p>
    <w:p>
      <w:r>
        <w:rPr>
          <w:b/>
        </w:rPr>
        <w:t xml:space="preserve">3 </w:t>
      </w:r>
      <w:r>
        <w:t xml:space="preserve">As for Saul, he made havoc of the assembly, entering into every house, and haling men and women committed them to prison.</w:t>
      </w:r>
      <w:r>
        <w:rPr>
          <w:rStyle w:val="FootnoteReference"/>
        </w:rPr>
        <w:footnoteReference w:id="8326"/>
      </w:r>
    </w:p>
    <w:p>
      <w:r>
        <w:rPr>
          <w:b/>
        </w:rPr>
        <w:t xml:space="preserve">4 </w:t>
      </w:r>
      <w:r>
        <w:t xml:space="preserve">Therefore those who were scattered went everywhere preaching the word.</w:t>
      </w:r>
      <w:r>
        <w:rPr>
          <w:rStyle w:val="FootnoteReference"/>
        </w:rPr>
        <w:footnoteReference w:id="8327"/>
      </w:r>
    </w:p>
    <w:p>
      <w:r>
        <w:rPr>
          <w:b/>
        </w:rPr>
        <w:t xml:space="preserve">5 </w:t>
      </w:r>
      <w:r>
        <w:t xml:space="preserve">Then Philip</w:t>
      </w:r>
      <w:r>
        <w:rPr>
          <w:rStyle w:val="FootnoteReference"/>
        </w:rPr>
        <w:footnoteReference w:id="8328"/>
      </w:r>
      <w:r>
        <w:t xml:space="preserve"> went down to the city of Samaria, and preached</w:t>
      </w:r>
      <w:r>
        <w:rPr>
          <w:rStyle w:val="FootnoteReference"/>
        </w:rPr>
        <w:footnoteReference w:id="8329"/>
      </w:r>
      <w:r>
        <w:t xml:space="preserve"> Christ</w:t>
      </w:r>
      <w:r>
        <w:rPr>
          <w:rStyle w:val="FootnoteReference"/>
        </w:rPr>
        <w:footnoteReference w:id="8330"/>
      </w:r>
      <w:r>
        <w:t xml:space="preserve"> to them.</w:t>
      </w:r>
      <w:r>
        <w:rPr>
          <w:rStyle w:val="FootnoteReference"/>
        </w:rPr>
        <w:footnoteReference w:id="8331"/>
      </w:r>
    </w:p>
    <w:p>
      <w:r>
        <w:rPr>
          <w:b/>
        </w:rPr>
        <w:t xml:space="preserve">6 </w:t>
      </w:r>
      <w:r>
        <w:t xml:space="preserve">And the people with one</w:t>
      </w:r>
      <w:r>
        <w:rPr>
          <w:rStyle w:val="FootnoteReference"/>
        </w:rPr>
        <w:footnoteReference w:id="8332"/>
      </w:r>
      <w:r>
        <w:t xml:space="preserve"> accord gave heed to those things which Philip spoke, hearing and seeing the signs which he did.</w:t>
      </w:r>
    </w:p>
    <w:p>
      <w:r>
        <w:rPr>
          <w:b/>
        </w:rPr>
        <w:t xml:space="preserve">7 </w:t>
      </w:r>
      <w:r>
        <w:t xml:space="preserve">For unclean</w:t>
      </w:r>
      <w:r>
        <w:rPr>
          <w:rStyle w:val="FootnoteReference"/>
        </w:rPr>
        <w:footnoteReference w:id="8333"/>
      </w:r>
      <w:r>
        <w:t xml:space="preserve"> spirits, crying with loud voice, came out of many that had them: and many paralytics, and those who were lame</w:t>
      </w:r>
      <w:r>
        <w:rPr>
          <w:rStyle w:val="FootnoteReference"/>
        </w:rPr>
        <w:footnoteReference w:id="8334"/>
      </w:r>
      <w:r>
        <w:t xml:space="preserve">, were healed.</w:t>
      </w:r>
      <w:r>
        <w:rPr>
          <w:rStyle w:val="FootnoteReference"/>
        </w:rPr>
        <w:footnoteReference w:id="8335"/>
      </w:r>
    </w:p>
    <w:p>
      <w:r>
        <w:rPr>
          <w:b/>
        </w:rPr>
        <w:t xml:space="preserve">8 </w:t>
      </w:r>
      <w:r>
        <w:t xml:space="preserve">And there was great joy in that city.</w:t>
      </w:r>
      <w:r>
        <w:rPr>
          <w:rStyle w:val="FootnoteReference"/>
        </w:rPr>
        <w:footnoteReference w:id="8336"/>
      </w:r>
    </w:p>
    <w:p>
      <w:r>
        <w:rPr>
          <w:b/>
        </w:rPr>
        <w:t xml:space="preserve">9 </w:t>
      </w:r>
      <w:r>
        <w:t xml:space="preserve">But there was a certain man, called Simon</w:t>
      </w:r>
      <w:r>
        <w:rPr>
          <w:rStyle w:val="FootnoteReference"/>
        </w:rPr>
        <w:footnoteReference w:id="8337"/>
      </w:r>
      <w:r>
        <w:t xml:space="preserve">, who formerly in the same city practiced sorcery, and astonished the people of Samaria, saying that he himself was some great one:</w:t>
      </w:r>
      <w:r>
        <w:rPr>
          <w:rStyle w:val="FootnoteReference"/>
        </w:rPr>
        <w:footnoteReference w:id="8338"/>
      </w:r>
      <w:r>
        <w:rPr>
          <w:rStyle w:val="FootnoteReference"/>
        </w:rPr>
        <w:footnoteReference w:id="8339"/>
      </w:r>
    </w:p>
    <w:p>
      <w:r>
        <w:rPr>
          <w:b/>
        </w:rPr>
        <w:t xml:space="preserve">10 </w:t>
      </w:r>
      <w:r>
        <w:t xml:space="preserve">To whom they all gave heed, from the least to the greatest, saying, This man is the great power</w:t>
      </w:r>
      <w:r>
        <w:rPr>
          <w:rStyle w:val="FootnoteReference"/>
        </w:rPr>
        <w:footnoteReference w:id="8340"/>
      </w:r>
      <w:r>
        <w:t xml:space="preserve"> of God</w:t>
      </w:r>
      <w:r>
        <w:rPr>
          <w:rStyle w:val="FootnoteReference"/>
        </w:rPr>
        <w:footnoteReference w:id="8341"/>
      </w:r>
      <w:r>
        <w:t xml:space="preserve">.</w:t>
      </w:r>
      <w:r>
        <w:rPr>
          <w:rStyle w:val="FootnoteReference"/>
        </w:rPr>
        <w:footnoteReference w:id="8342"/>
      </w:r>
      <w:r>
        <w:rPr>
          <w:rStyle w:val="FootnoteReference"/>
        </w:rPr>
        <w:footnoteReference w:id="8343"/>
      </w:r>
      <w:r>
        <w:rPr>
          <w:rStyle w:val="FootnoteReference"/>
        </w:rPr>
        <w:footnoteReference w:id="8344"/>
      </w:r>
    </w:p>
    <w:p>
      <w:r>
        <w:rPr>
          <w:b/>
        </w:rPr>
        <w:t xml:space="preserve">11 </w:t>
      </w:r>
      <w:r>
        <w:t xml:space="preserve">And to him they had regard, because for a long time he had</w:t>
      </w:r>
      <w:r>
        <w:rPr>
          <w:rStyle w:val="FootnoteReference"/>
        </w:rPr>
        <w:footnoteReference w:id="8345"/>
      </w:r>
      <w:r>
        <w:t xml:space="preserve"> astonished them with sorceries.</w:t>
      </w:r>
    </w:p>
    <w:p>
      <w:r>
        <w:rPr>
          <w:b/>
        </w:rPr>
        <w:t xml:space="preserve">12 </w:t>
      </w:r>
      <w:r>
        <w:t xml:space="preserve">But when they believed</w:t>
      </w:r>
      <w:r>
        <w:rPr>
          <w:rStyle w:val="FootnoteReference"/>
        </w:rPr>
        <w:footnoteReference w:id="8346"/>
      </w:r>
      <w:r>
        <w:t xml:space="preserve"> Philip preaching the things concerning</w:t>
      </w:r>
      <w:r>
        <w:rPr>
          <w:rStyle w:val="FootnoteReference"/>
        </w:rPr>
        <w:footnoteReference w:id="8347"/>
      </w:r>
      <w:r>
        <w:t xml:space="preserve"> the kingdom of God, and the name of Jesus</w:t>
      </w:r>
      <w:r>
        <w:rPr>
          <w:rStyle w:val="FootnoteReference"/>
        </w:rPr>
        <w:footnoteReference w:id="8348"/>
      </w:r>
      <w:r>
        <w:t xml:space="preserve"> Christ, they were baptized, both</w:t>
      </w:r>
      <w:r>
        <w:rPr>
          <w:rStyle w:val="FootnoteReference"/>
        </w:rPr>
        <w:footnoteReference w:id="8349"/>
      </w:r>
      <w:r>
        <w:t xml:space="preserve"> men and women.</w:t>
      </w:r>
      <w:r>
        <w:rPr>
          <w:rStyle w:val="FootnoteReference"/>
        </w:rPr>
        <w:footnoteReference w:id="8350"/>
      </w:r>
    </w:p>
    <w:p>
      <w:r>
        <w:rPr>
          <w:b/>
        </w:rPr>
        <w:t xml:space="preserve">13 </w:t>
      </w:r>
      <w:r>
        <w:t xml:space="preserve">Then Simon himself believed</w:t>
      </w:r>
      <w:r>
        <w:rPr>
          <w:rStyle w:val="FootnoteReference"/>
        </w:rPr>
        <w:footnoteReference w:id="8351"/>
      </w:r>
      <w:r>
        <w:t xml:space="preserve"> also: and when he was baptized, he continued with Philip, and wondered</w:t>
      </w:r>
      <w:r>
        <w:rPr>
          <w:rStyle w:val="FootnoteReference"/>
        </w:rPr>
        <w:footnoteReference w:id="8352"/>
      </w:r>
      <w:r>
        <w:t xml:space="preserve">, beholding the mighty works and signs which were done.</w:t>
      </w:r>
      <w:r>
        <w:rPr>
          <w:rStyle w:val="FootnoteReference"/>
        </w:rPr>
        <w:footnoteReference w:id="8353"/>
      </w:r>
    </w:p>
    <w:p>
      <w:r>
        <w:rPr>
          <w:b/>
        </w:rPr>
        <w:t xml:space="preserve">14 </w:t>
      </w:r>
      <w:r>
        <w:t xml:space="preserve">Now when the apostles who were at Jerusalem heard that Samaria had received</w:t>
      </w:r>
      <w:r>
        <w:rPr>
          <w:rStyle w:val="FootnoteReference"/>
        </w:rPr>
        <w:footnoteReference w:id="8354"/>
      </w:r>
      <w:r>
        <w:t xml:space="preserve"> the word of God, they sent to them Peter</w:t>
      </w:r>
      <w:r>
        <w:rPr>
          <w:rStyle w:val="FootnoteReference"/>
        </w:rPr>
        <w:footnoteReference w:id="8355"/>
      </w:r>
      <w:r>
        <w:t xml:space="preserve"> and John</w:t>
      </w:r>
      <w:r>
        <w:rPr>
          <w:rStyle w:val="FootnoteReference"/>
        </w:rPr>
        <w:footnoteReference w:id="8356"/>
      </w:r>
      <w:r>
        <w:t xml:space="preserve">:</w:t>
      </w:r>
      <w:r>
        <w:rPr>
          <w:rStyle w:val="FootnoteReference"/>
        </w:rPr>
        <w:footnoteReference w:id="8357"/>
      </w:r>
    </w:p>
    <w:p>
      <w:r>
        <w:rPr>
          <w:b/>
        </w:rPr>
        <w:t xml:space="preserve">15 </w:t>
      </w:r>
      <w:r>
        <w:t xml:space="preserve">Who, when they had come down, prayed</w:t>
      </w:r>
      <w:r>
        <w:rPr>
          <w:rStyle w:val="FootnoteReference"/>
        </w:rPr>
        <w:footnoteReference w:id="8358"/>
      </w:r>
      <w:r>
        <w:t xml:space="preserve"> for them, that they might receive the Holy Spirit:</w:t>
      </w:r>
    </w:p>
    <w:p>
      <w:r>
        <w:rPr>
          <w:b/>
        </w:rPr>
        <w:t xml:space="preserve">16 </w:t>
      </w:r>
      <w:r>
        <w:t xml:space="preserve">(For as yet he was fallen upon none of them: only</w:t>
      </w:r>
      <w:r>
        <w:rPr>
          <w:rStyle w:val="FootnoteReference"/>
        </w:rPr>
        <w:footnoteReference w:id="8359"/>
      </w:r>
      <w:r>
        <w:t xml:space="preserve"> they were baptized in the name of the Lord Jesus.)</w:t>
      </w:r>
    </w:p>
    <w:p>
      <w:r>
        <w:rPr>
          <w:b/>
        </w:rPr>
        <w:t xml:space="preserve">17 </w:t>
      </w:r>
      <w:r>
        <w:t xml:space="preserve">Then they laid</w:t>
      </w:r>
      <w:r>
        <w:rPr>
          <w:rStyle w:val="FootnoteReference"/>
        </w:rPr>
        <w:footnoteReference w:id="8360"/>
      </w:r>
      <w:r>
        <w:t xml:space="preserve"> their hands on them, and they received</w:t>
      </w:r>
      <w:r>
        <w:rPr>
          <w:rStyle w:val="FootnoteReference"/>
        </w:rPr>
        <w:footnoteReference w:id="8361"/>
      </w:r>
      <w:r>
        <w:t xml:space="preserve"> the Holy Spirit.</w:t>
      </w:r>
    </w:p>
    <w:p>
      <w:r>
        <w:rPr>
          <w:b/>
        </w:rPr>
        <w:t xml:space="preserve">18 </w:t>
      </w:r>
      <w:r>
        <w:t xml:space="preserve">And when Simon saw that through laying on of the apostles' hands the Holy Spirit was given, he offered</w:t>
      </w:r>
      <w:r>
        <w:rPr>
          <w:rStyle w:val="FootnoteReference"/>
        </w:rPr>
        <w:footnoteReference w:id="8362"/>
      </w:r>
      <w:r>
        <w:t xml:space="preserve"> them money,</w:t>
      </w:r>
    </w:p>
    <w:p>
      <w:r>
        <w:rPr>
          <w:b/>
        </w:rPr>
        <w:t xml:space="preserve">19 </w:t>
      </w:r>
      <w:r>
        <w:t xml:space="preserve">Saying, Give me also this power, that on whomsoever I lay hands, he may receive the Holy Spirit.</w:t>
      </w:r>
      <w:r>
        <w:rPr>
          <w:rStyle w:val="FootnoteReference"/>
        </w:rPr>
        <w:footnoteReference w:id="8363"/>
      </w:r>
    </w:p>
    <w:p>
      <w:r>
        <w:rPr>
          <w:b/>
        </w:rPr>
        <w:t xml:space="preserve">20 </w:t>
      </w:r>
      <w:r>
        <w:t xml:space="preserve">But Peter said to him, Your money perish with you, because you have thought that the gift</w:t>
      </w:r>
      <w:r>
        <w:rPr>
          <w:rStyle w:val="FootnoteReference"/>
        </w:rPr>
        <w:footnoteReference w:id="8364"/>
      </w:r>
      <w:r>
        <w:t xml:space="preserve"> of God may be purchased with money.</w:t>
      </w:r>
      <w:r>
        <w:rPr>
          <w:rStyle w:val="FootnoteReference"/>
        </w:rPr>
        <w:footnoteReference w:id="8365"/>
      </w:r>
      <w:r>
        <w:rPr>
          <w:rStyle w:val="FootnoteReference"/>
        </w:rPr>
        <w:footnoteReference w:id="8366"/>
      </w:r>
    </w:p>
    <w:p>
      <w:r>
        <w:rPr>
          <w:b/>
        </w:rPr>
        <w:t xml:space="preserve">21 </w:t>
      </w:r>
      <w:r>
        <w:t xml:space="preserve">You have neither part nor lot in this matter: for your heart is not right in the sight of God.</w:t>
      </w:r>
      <w:r>
        <w:rPr>
          <w:rStyle w:val="FootnoteReference"/>
        </w:rPr>
        <w:footnoteReference w:id="8367"/>
      </w:r>
      <w:r>
        <w:rPr>
          <w:rStyle w:val="FootnoteReference"/>
        </w:rPr>
        <w:footnoteReference w:id="8368"/>
      </w:r>
    </w:p>
    <w:p>
      <w:r>
        <w:rPr>
          <w:b/>
        </w:rPr>
        <w:t xml:space="preserve">22 </w:t>
      </w:r>
      <w:r>
        <w:t xml:space="preserve">Repent</w:t>
      </w:r>
      <w:r>
        <w:rPr>
          <w:rStyle w:val="FootnoteReference"/>
        </w:rPr>
        <w:footnoteReference w:id="8369"/>
      </w:r>
      <w:r>
        <w:t xml:space="preserve"> therefore of this your wickedness, and pray</w:t>
      </w:r>
      <w:r>
        <w:rPr>
          <w:rStyle w:val="FootnoteReference"/>
        </w:rPr>
        <w:footnoteReference w:id="8370"/>
      </w:r>
      <w:r>
        <w:t xml:space="preserve"> to God, if perhaps the thought</w:t>
      </w:r>
      <w:r>
        <w:rPr>
          <w:rStyle w:val="FootnoteReference"/>
        </w:rPr>
        <w:footnoteReference w:id="8371"/>
      </w:r>
      <w:r>
        <w:t xml:space="preserve"> of your heart may be forgiven you.</w:t>
      </w:r>
      <w:r>
        <w:rPr>
          <w:rStyle w:val="FootnoteReference"/>
        </w:rPr>
        <w:footnoteReference w:id="8372"/>
      </w:r>
    </w:p>
    <w:p>
      <w:r>
        <w:rPr>
          <w:b/>
        </w:rPr>
        <w:t xml:space="preserve">23 </w:t>
      </w:r>
      <w:r>
        <w:t xml:space="preserve">For I perceive that you are in the gall</w:t>
      </w:r>
      <w:r>
        <w:rPr>
          <w:rStyle w:val="FootnoteReference"/>
        </w:rPr>
        <w:footnoteReference w:id="8373"/>
      </w:r>
      <w:r>
        <w:t xml:space="preserve"> of bitterness, and in the bond</w:t>
      </w:r>
      <w:r>
        <w:rPr>
          <w:rStyle w:val="FootnoteReference"/>
        </w:rPr>
        <w:footnoteReference w:id="8374"/>
      </w:r>
      <w:r>
        <w:t xml:space="preserve"> of iniquity.</w:t>
      </w:r>
    </w:p>
    <w:p>
      <w:r>
        <w:rPr>
          <w:b/>
        </w:rPr>
        <w:t xml:space="preserve">24 </w:t>
      </w:r>
      <w:r>
        <w:t xml:space="preserve">Then answered Simon, and said, Pray</w:t>
      </w:r>
      <w:r>
        <w:rPr>
          <w:rStyle w:val="FootnoteReference"/>
        </w:rPr>
        <w:footnoteReference w:id="8375"/>
      </w:r>
      <w:r>
        <w:t xml:space="preserve"> to the Lord for me, that none of these things which you have spoken come upon me.</w:t>
      </w:r>
    </w:p>
    <w:p>
      <w:r>
        <w:rPr>
          <w:b/>
        </w:rPr>
        <w:t xml:space="preserve">25 </w:t>
      </w:r>
      <w:r>
        <w:t xml:space="preserve">And they, when they had</w:t>
      </w:r>
      <w:r>
        <w:rPr>
          <w:rStyle w:val="FootnoteReference"/>
        </w:rPr>
        <w:footnoteReference w:id="8376"/>
      </w:r>
      <w:r>
        <w:t xml:space="preserve"> testified and preached the word of the Lord, returned to Jerusalem, and preached the good news in many villages</w:t>
      </w:r>
      <w:r>
        <w:rPr>
          <w:rStyle w:val="FootnoteReference"/>
        </w:rPr>
        <w:footnoteReference w:id="8377"/>
      </w:r>
      <w:r>
        <w:t xml:space="preserve"> of the Samaritans</w:t>
      </w:r>
      <w:r>
        <w:rPr>
          <w:rStyle w:val="FootnoteReference"/>
        </w:rPr>
        <w:footnoteReference w:id="8378"/>
      </w:r>
      <w:r>
        <w:t xml:space="preserve">.</w:t>
      </w:r>
    </w:p>
    <w:p>
      <w:r>
        <w:rPr>
          <w:b/>
        </w:rPr>
        <w:t xml:space="preserve">26 </w:t>
      </w:r>
      <w:r>
        <w:t xml:space="preserve">And the angel</w:t>
      </w:r>
      <w:r>
        <w:rPr>
          <w:rStyle w:val="FootnoteReference"/>
        </w:rPr>
        <w:footnoteReference w:id="8379"/>
      </w:r>
      <w:r>
        <w:t xml:space="preserve"> of the Lord spoke to Philip, saying, Arise</w:t>
      </w:r>
      <w:r>
        <w:rPr>
          <w:rStyle w:val="FootnoteReference"/>
        </w:rPr>
        <w:footnoteReference w:id="8380"/>
      </w:r>
      <w:r>
        <w:t xml:space="preserve">, and go toward the south to the way that goes down from Jerusalem to Gaza</w:t>
      </w:r>
      <w:r>
        <w:rPr>
          <w:rStyle w:val="FootnoteReference"/>
        </w:rPr>
        <w:footnoteReference w:id="8381"/>
      </w:r>
      <w:r>
        <w:t xml:space="preserve">, which is desert</w:t>
      </w:r>
      <w:r>
        <w:rPr>
          <w:rStyle w:val="FootnoteReference"/>
        </w:rPr>
        <w:footnoteReference w:id="8382"/>
      </w:r>
      <w:r>
        <w:t xml:space="preserve">.</w:t>
      </w:r>
      <w:r>
        <w:rPr>
          <w:rStyle w:val="FootnoteReference"/>
        </w:rPr>
        <w:footnoteReference w:id="8383"/>
      </w:r>
    </w:p>
    <w:p>
      <w:r>
        <w:rPr>
          <w:b/>
        </w:rPr>
        <w:t xml:space="preserve">27 </w:t>
      </w:r>
      <w:r>
        <w:t xml:space="preserve">And he arose</w:t>
      </w:r>
      <w:r>
        <w:rPr>
          <w:rStyle w:val="FootnoteReference"/>
        </w:rPr>
        <w:footnoteReference w:id="8384"/>
      </w:r>
      <w:r>
        <w:t xml:space="preserve"> and went: and, look, an Ethiopian</w:t>
      </w:r>
      <w:r>
        <w:rPr>
          <w:rStyle w:val="FootnoteReference"/>
        </w:rPr>
        <w:footnoteReference w:id="8385"/>
      </w:r>
      <w:r>
        <w:t xml:space="preserve"> man, a eunuch of great authority under Candace</w:t>
      </w:r>
      <w:r>
        <w:rPr>
          <w:rStyle w:val="FootnoteReference"/>
        </w:rPr>
        <w:footnoteReference w:id="8386"/>
      </w:r>
      <w:r>
        <w:t xml:space="preserve"> queen</w:t>
      </w:r>
      <w:r>
        <w:rPr>
          <w:rStyle w:val="FootnoteReference"/>
        </w:rPr>
        <w:footnoteReference w:id="8387"/>
      </w:r>
      <w:r>
        <w:t xml:space="preserve"> of the Ethiopians</w:t>
      </w:r>
      <w:r>
        <w:rPr>
          <w:rStyle w:val="FootnoteReference"/>
        </w:rPr>
        <w:footnoteReference w:id="8388"/>
      </w:r>
      <w:r>
        <w:t xml:space="preserve">, who had charge of all her treasure, and had</w:t>
      </w:r>
      <w:r>
        <w:rPr>
          <w:rStyle w:val="FootnoteReference"/>
        </w:rPr>
        <w:footnoteReference w:id="8389"/>
      </w:r>
      <w:r>
        <w:t xml:space="preserve"> come to Jerusalem in order to worship,</w:t>
      </w:r>
      <w:r>
        <w:rPr>
          <w:rStyle w:val="FootnoteReference"/>
        </w:rPr>
        <w:footnoteReference w:id="8390"/>
      </w:r>
    </w:p>
    <w:p>
      <w:r>
        <w:rPr>
          <w:b/>
        </w:rPr>
        <w:t xml:space="preserve">28 </w:t>
      </w:r>
      <w:r>
        <w:t xml:space="preserve">He was returning, and sitting</w:t>
      </w:r>
      <w:r>
        <w:rPr>
          <w:rStyle w:val="FootnoteReference"/>
        </w:rPr>
        <w:footnoteReference w:id="8391"/>
      </w:r>
      <w:r>
        <w:t xml:space="preserve"> in his chariot, reading Isaiah</w:t>
      </w:r>
      <w:r>
        <w:rPr>
          <w:rStyle w:val="FootnoteReference"/>
        </w:rPr>
        <w:footnoteReference w:id="8392"/>
      </w:r>
      <w:r>
        <w:t xml:space="preserve"> the prophet.</w:t>
      </w:r>
      <w:r>
        <w:rPr>
          <w:rStyle w:val="FootnoteReference"/>
        </w:rPr>
        <w:footnoteReference w:id="8393"/>
      </w:r>
    </w:p>
    <w:p>
      <w:r>
        <w:rPr>
          <w:b/>
        </w:rPr>
        <w:t xml:space="preserve">29 </w:t>
      </w:r>
      <w:r>
        <w:t xml:space="preserve">Then the Spirit said to Philip, Go near, and join yourself to this chariot.</w:t>
      </w:r>
      <w:r>
        <w:rPr>
          <w:rStyle w:val="FootnoteReference"/>
        </w:rPr>
        <w:footnoteReference w:id="8394"/>
      </w:r>
    </w:p>
    <w:p>
      <w:r>
        <w:rPr>
          <w:b/>
        </w:rPr>
        <w:t xml:space="preserve">30 </w:t>
      </w:r>
      <w:r>
        <w:t xml:space="preserve">And Philip ran there to him, and heard him read the prophet Isaiah, and said, Do you understand what you read?</w:t>
      </w:r>
      <w:r>
        <w:rPr>
          <w:rStyle w:val="FootnoteReference"/>
        </w:rPr>
        <w:footnoteReference w:id="8395"/>
      </w:r>
      <w:r>
        <w:rPr>
          <w:rStyle w:val="FootnoteReference"/>
        </w:rPr>
        <w:footnoteReference w:id="8396"/>
      </w:r>
    </w:p>
    <w:p>
      <w:r>
        <w:rPr>
          <w:b/>
        </w:rPr>
        <w:t xml:space="preserve">31 </w:t>
      </w:r>
      <w:r>
        <w:t xml:space="preserve">And he said, How can I, unless someone should guide me? And he desired Philip that he would come up and sit with him.</w:t>
      </w:r>
      <w:r>
        <w:rPr>
          <w:rStyle w:val="FootnoteReference"/>
        </w:rPr>
        <w:footnoteReference w:id="8397"/>
      </w:r>
    </w:p>
    <w:p>
      <w:r>
        <w:rPr>
          <w:b/>
        </w:rPr>
        <w:t xml:space="preserve">32 </w:t>
      </w:r>
      <w:r>
        <w:t xml:space="preserve">The place of the scripture which he read was this, He was led as a</w:t>
      </w:r>
      <w:r>
        <w:rPr>
          <w:rStyle w:val="FootnoteReference"/>
        </w:rPr>
        <w:footnoteReference w:id="8398"/>
      </w:r>
      <w:r>
        <w:t xml:space="preserve"> sheep to the slaughter; and like</w:t>
      </w:r>
      <w:r>
        <w:rPr>
          <w:rStyle w:val="FootnoteReference"/>
        </w:rPr>
        <w:footnoteReference w:id="8399"/>
      </w:r>
      <w:r>
        <w:t xml:space="preserve"> a lamb voiceless before his shearer, so opened</w:t>
      </w:r>
      <w:r>
        <w:rPr>
          <w:rStyle w:val="FootnoteReference"/>
        </w:rPr>
        <w:footnoteReference w:id="8400"/>
      </w:r>
      <w:r>
        <w:t xml:space="preserve"> he not his mouth:</w:t>
      </w:r>
    </w:p>
    <w:p>
      <w:r>
        <w:rPr>
          <w:b/>
        </w:rPr>
        <w:t xml:space="preserve">33 </w:t>
      </w:r>
      <w:r>
        <w:t xml:space="preserve">In his humiliation</w:t>
      </w:r>
      <w:r>
        <w:rPr>
          <w:rStyle w:val="FootnoteReference"/>
        </w:rPr>
        <w:footnoteReference w:id="8401"/>
      </w:r>
      <w:r>
        <w:t xml:space="preserve"> his judgment</w:t>
      </w:r>
      <w:r>
        <w:rPr>
          <w:rStyle w:val="FootnoteReference"/>
        </w:rPr>
        <w:footnoteReference w:id="8402"/>
      </w:r>
      <w:r>
        <w:t xml:space="preserve"> was taken away: and who</w:t>
      </w:r>
      <w:r>
        <w:rPr>
          <w:rStyle w:val="FootnoteReference"/>
        </w:rPr>
        <w:footnoteReference w:id="8403"/>
      </w:r>
      <w:r>
        <w:t xml:space="preserve"> shall declare his generation? for his life is taken from the earth.</w:t>
      </w:r>
      <w:r>
        <w:rPr>
          <w:rStyle w:val="FootnoteReference"/>
        </w:rPr>
        <w:footnoteReference w:id="8404"/>
      </w:r>
    </w:p>
    <w:p>
      <w:r>
        <w:rPr>
          <w:b/>
        </w:rPr>
        <w:t xml:space="preserve">34 </w:t>
      </w:r>
      <w:r>
        <w:t xml:space="preserve">And the eunuch answered Philip, and said, I ask you, of whom speaks the prophet this? of himself, or of some other man?</w:t>
      </w:r>
    </w:p>
    <w:p>
      <w:r>
        <w:rPr>
          <w:b/>
        </w:rPr>
        <w:t xml:space="preserve">35 </w:t>
      </w:r>
      <w:r>
        <w:t xml:space="preserve">Then Philip opened</w:t>
      </w:r>
      <w:r>
        <w:rPr>
          <w:rStyle w:val="FootnoteReference"/>
        </w:rPr>
        <w:footnoteReference w:id="8405"/>
      </w:r>
      <w:r>
        <w:t xml:space="preserve"> his mouth, and began</w:t>
      </w:r>
      <w:r>
        <w:rPr>
          <w:rStyle w:val="FootnoteReference"/>
        </w:rPr>
        <w:footnoteReference w:id="8406"/>
      </w:r>
      <w:r>
        <w:t xml:space="preserve"> at the same scripture, and preached</w:t>
      </w:r>
      <w:r>
        <w:rPr>
          <w:rStyle w:val="FootnoteReference"/>
        </w:rPr>
        <w:footnoteReference w:id="8407"/>
      </w:r>
      <w:r>
        <w:t xml:space="preserve"> to him Jesus.</w:t>
      </w:r>
    </w:p>
    <w:p>
      <w:r>
        <w:rPr>
          <w:b/>
        </w:rPr>
        <w:t xml:space="preserve">36 </w:t>
      </w:r>
      <w:r>
        <w:t xml:space="preserve">And as they went on their way, they came to a certain water: and the eunuch said, See, here is water; what hinders me from being baptized?</w:t>
      </w:r>
      <w:r>
        <w:rPr>
          <w:rStyle w:val="FootnoteReference"/>
        </w:rPr>
        <w:footnoteReference w:id="8408"/>
      </w:r>
    </w:p>
    <w:p>
      <w:r>
        <w:rPr>
          <w:b/>
        </w:rPr>
        <w:t xml:space="preserve">37 </w:t>
      </w:r>
      <w:r>
        <w:t xml:space="preserve">And Philip said, If you believe with all your heart, you may. And he answered</w:t>
      </w:r>
      <w:r>
        <w:rPr>
          <w:rStyle w:val="FootnoteReference"/>
        </w:rPr>
        <w:footnoteReference w:id="8409"/>
      </w:r>
      <w:r>
        <w:t xml:space="preserve"> and said, I believe</w:t>
      </w:r>
      <w:r>
        <w:rPr>
          <w:rStyle w:val="FootnoteReference"/>
        </w:rPr>
        <w:footnoteReference w:id="8410"/>
      </w:r>
      <w:r>
        <w:t xml:space="preserve"> that Jesus Christ is the Son of God.</w:t>
      </w:r>
      <w:r>
        <w:rPr>
          <w:rStyle w:val="FootnoteReference"/>
        </w:rPr>
        <w:footnoteReference w:id="8411"/>
      </w:r>
    </w:p>
    <w:p>
      <w:r>
        <w:rPr>
          <w:b/>
        </w:rPr>
        <w:t xml:space="preserve">38 </w:t>
      </w:r>
      <w:r>
        <w:t xml:space="preserve">And he commanded the chariot to stand still: and they went down both into the water, both Philip and the eunuch; and he baptized</w:t>
      </w:r>
      <w:r>
        <w:rPr>
          <w:rStyle w:val="FootnoteReference"/>
        </w:rPr>
        <w:footnoteReference w:id="8412"/>
      </w:r>
      <w:r>
        <w:t xml:space="preserve"> him.</w:t>
      </w:r>
    </w:p>
    <w:p>
      <w:r>
        <w:rPr>
          <w:b/>
        </w:rPr>
        <w:t xml:space="preserve">39 </w:t>
      </w:r>
      <w:r>
        <w:t xml:space="preserve">And when they had come up out of the water, the Spirit</w:t>
      </w:r>
      <w:r>
        <w:rPr>
          <w:rStyle w:val="FootnoteReference"/>
        </w:rPr>
        <w:footnoteReference w:id="8413"/>
      </w:r>
      <w:r>
        <w:t xml:space="preserve"> of the Lord caught away Philip, that the eunuch saw him no more: and he went on his way rejoicing.</w:t>
      </w:r>
      <w:r>
        <w:rPr>
          <w:rStyle w:val="FootnoteReference"/>
        </w:rPr>
        <w:footnoteReference w:id="8414"/>
      </w:r>
    </w:p>
    <w:p>
      <w:r>
        <w:rPr>
          <w:b/>
        </w:rPr>
        <w:t xml:space="preserve">40 </w:t>
      </w:r>
      <w:r>
        <w:t xml:space="preserve">But Philip was found at Ashdod</w:t>
      </w:r>
      <w:r>
        <w:rPr>
          <w:rStyle w:val="FootnoteReference"/>
        </w:rPr>
        <w:footnoteReference w:id="8415"/>
      </w:r>
      <w:r>
        <w:t xml:space="preserve">: and passing through he preached</w:t>
      </w:r>
      <w:r>
        <w:rPr>
          <w:rStyle w:val="FootnoteReference"/>
        </w:rPr>
        <w:footnoteReference w:id="8416"/>
      </w:r>
      <w:r>
        <w:t xml:space="preserve"> in all the cities, till he came to Caesarea</w:t>
      </w:r>
      <w:r>
        <w:rPr>
          <w:rStyle w:val="FootnoteReference"/>
        </w:rPr>
        <w:footnoteReference w:id="8417"/>
      </w:r>
      <w:r>
        <w:t xml:space="preserve">.</w:t>
      </w:r>
      <w:r>
        <w:rPr>
          <w:rStyle w:val="FootnoteReference"/>
        </w:rPr>
        <w:footnoteReference w:id="8418"/>
      </w:r>
      <w:r>
        <w:rPr>
          <w:rStyle w:val="FootnoteReference"/>
        </w:rPr>
        <w:footnoteReference w:id="84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Saul</w:t>
      </w:r>
      <w:r>
        <w:rPr>
          <w:rStyle w:val="FootnoteReference"/>
        </w:rPr>
        <w:footnoteReference w:id="8420"/>
      </w:r>
      <w:r>
        <w:t xml:space="preserve">, yet breathing</w:t>
      </w:r>
      <w:r>
        <w:rPr>
          <w:rStyle w:val="FootnoteReference"/>
        </w:rPr>
        <w:footnoteReference w:id="8421"/>
      </w:r>
      <w:r>
        <w:t xml:space="preserve"> out threats and slaughter against the disciples of the Lord, went to the high priest,</w:t>
      </w:r>
      <w:r>
        <w:rPr>
          <w:rStyle w:val="FootnoteReference"/>
        </w:rPr>
        <w:footnoteReference w:id="8422"/>
      </w:r>
    </w:p>
    <w:p>
      <w:r>
        <w:rPr>
          <w:b/>
        </w:rPr>
        <w:t xml:space="preserve">2 </w:t>
      </w:r>
      <w:r>
        <w:t xml:space="preserve">And asked of him letters to Damascus</w:t>
      </w:r>
      <w:r>
        <w:rPr>
          <w:rStyle w:val="FootnoteReference"/>
        </w:rPr>
        <w:footnoteReference w:id="8423"/>
      </w:r>
      <w:r>
        <w:t xml:space="preserve"> to the synagogues</w:t>
      </w:r>
      <w:r>
        <w:rPr>
          <w:rStyle w:val="FootnoteReference"/>
        </w:rPr>
        <w:footnoteReference w:id="8424"/>
      </w:r>
      <w:r>
        <w:t xml:space="preserve">, that if he found any of this Way</w:t>
      </w:r>
      <w:r>
        <w:rPr>
          <w:rStyle w:val="FootnoteReference"/>
        </w:rPr>
        <w:footnoteReference w:id="8425"/>
      </w:r>
      <w:r>
        <w:t xml:space="preserve">, whether they were men or women, he might bring them bound to Jerusalem</w:t>
      </w:r>
      <w:r>
        <w:rPr>
          <w:rStyle w:val="FootnoteReference"/>
        </w:rPr>
        <w:footnoteReference w:id="8426"/>
      </w:r>
      <w:r>
        <w:t xml:space="preserve">.</w:t>
      </w:r>
      <w:r>
        <w:rPr>
          <w:rStyle w:val="FootnoteReference"/>
        </w:rPr>
        <w:footnoteReference w:id="8427"/>
      </w:r>
    </w:p>
    <w:p>
      <w:r>
        <w:rPr>
          <w:b/>
        </w:rPr>
        <w:t xml:space="preserve">3 </w:t>
      </w:r>
      <w:r>
        <w:t xml:space="preserve">And as he journeyed, he came near Damascus: and suddenly a light</w:t>
      </w:r>
      <w:r>
        <w:rPr>
          <w:rStyle w:val="FootnoteReference"/>
        </w:rPr>
        <w:footnoteReference w:id="8428"/>
      </w:r>
      <w:r>
        <w:t xml:space="preserve"> from heaven shone around him:</w:t>
      </w:r>
      <w:r>
        <w:rPr>
          <w:rStyle w:val="FootnoteReference"/>
        </w:rPr>
        <w:footnoteReference w:id="8429"/>
      </w:r>
    </w:p>
    <w:p>
      <w:r>
        <w:rPr>
          <w:b/>
        </w:rPr>
        <w:t xml:space="preserve">4 </w:t>
      </w:r>
      <w:r>
        <w:t xml:space="preserve">And he fell</w:t>
      </w:r>
      <w:r>
        <w:rPr>
          <w:rStyle w:val="FootnoteReference"/>
        </w:rPr>
        <w:footnoteReference w:id="8430"/>
      </w:r>
      <w:r>
        <w:t xml:space="preserve"> to the earth, and heard a voice saying to him, Saul</w:t>
      </w:r>
      <w:r>
        <w:rPr>
          <w:rStyle w:val="FootnoteReference"/>
        </w:rPr>
        <w:footnoteReference w:id="8431"/>
      </w:r>
      <w:r>
        <w:t xml:space="preserve">, Saul, why do you persecute me?</w:t>
      </w:r>
      <w:r>
        <w:rPr>
          <w:rStyle w:val="FootnoteReference"/>
        </w:rPr>
        <w:footnoteReference w:id="8432"/>
      </w:r>
    </w:p>
    <w:p>
      <w:r>
        <w:rPr>
          <w:b/>
        </w:rPr>
        <w:t xml:space="preserve">5 </w:t>
      </w:r>
      <w:r>
        <w:t xml:space="preserve">And he said, Who are you, Lord? And the Lord said, I am</w:t>
      </w:r>
      <w:r>
        <w:rPr>
          <w:rStyle w:val="FootnoteReference"/>
        </w:rPr>
        <w:footnoteReference w:id="8433"/>
      </w:r>
      <w:r>
        <w:t xml:space="preserve"> Jesus</w:t>
      </w:r>
      <w:r>
        <w:rPr>
          <w:rStyle w:val="FootnoteReference"/>
        </w:rPr>
        <w:footnoteReference w:id="8434"/>
      </w:r>
      <w:r>
        <w:t xml:space="preserve"> whom you persecute: it is hard for you to kick against the goads.</w:t>
      </w:r>
      <w:r>
        <w:rPr>
          <w:rStyle w:val="FootnoteReference"/>
        </w:rPr>
        <w:footnoteReference w:id="8435"/>
      </w:r>
      <w:r>
        <w:rPr>
          <w:rStyle w:val="FootnoteReference"/>
        </w:rPr>
        <w:footnoteReference w:id="8436"/>
      </w:r>
    </w:p>
    <w:p>
      <w:r>
        <w:rPr>
          <w:b/>
        </w:rPr>
        <w:t xml:space="preserve">6 </w:t>
      </w:r>
      <w:r>
        <w:t xml:space="preserve">And he trembling</w:t>
      </w:r>
      <w:r>
        <w:rPr>
          <w:rStyle w:val="FootnoteReference"/>
        </w:rPr>
        <w:footnoteReference w:id="8437"/>
      </w:r>
      <w:r>
        <w:t xml:space="preserve"> and astonished said, Lord, what do you want me to do? And the Lord said to him, Arise</w:t>
      </w:r>
      <w:r>
        <w:rPr>
          <w:rStyle w:val="FootnoteReference"/>
        </w:rPr>
        <w:footnoteReference w:id="8438"/>
      </w:r>
      <w:r>
        <w:t xml:space="preserve">, and go into the city, and it</w:t>
      </w:r>
      <w:r>
        <w:rPr>
          <w:rStyle w:val="FootnoteReference"/>
        </w:rPr>
        <w:footnoteReference w:id="8439"/>
      </w:r>
      <w:r>
        <w:t xml:space="preserve"> shall be told you what you must do.</w:t>
      </w:r>
    </w:p>
    <w:p>
      <w:r>
        <w:rPr>
          <w:b/>
        </w:rPr>
        <w:t xml:space="preserve">7 </w:t>
      </w:r>
      <w:r>
        <w:t xml:space="preserve">And the men who journeyed with him stood speechless, hearing a voice, but seeing no one.</w:t>
      </w:r>
      <w:r>
        <w:rPr>
          <w:rStyle w:val="FootnoteReference"/>
        </w:rPr>
        <w:footnoteReference w:id="8440"/>
      </w:r>
    </w:p>
    <w:p>
      <w:r>
        <w:rPr>
          <w:b/>
        </w:rPr>
        <w:t xml:space="preserve">8 </w:t>
      </w:r>
      <w:r>
        <w:t xml:space="preserve">And Saul arose from the earth; and when his eyes were opened, he saw</w:t>
      </w:r>
      <w:r>
        <w:rPr>
          <w:rStyle w:val="FootnoteReference"/>
        </w:rPr>
        <w:footnoteReference w:id="8441"/>
      </w:r>
      <w:r>
        <w:t xml:space="preserve"> no one: but they led him by the hand, and brought him into Damascus.</w:t>
      </w:r>
    </w:p>
    <w:p>
      <w:r>
        <w:rPr>
          <w:b/>
        </w:rPr>
        <w:t xml:space="preserve">9 </w:t>
      </w:r>
      <w:r>
        <w:t xml:space="preserve">And he was three days without sight, and neither ate nor drank.</w:t>
      </w:r>
      <w:r>
        <w:rPr>
          <w:rStyle w:val="FootnoteReference"/>
        </w:rPr>
        <w:footnoteReference w:id="8442"/>
      </w:r>
    </w:p>
    <w:p>
      <w:r>
        <w:rPr>
          <w:b/>
        </w:rPr>
        <w:t xml:space="preserve">10 </w:t>
      </w:r>
      <w:r>
        <w:t xml:space="preserve">And there was a certain disciple at Damascus, named Ananias</w:t>
      </w:r>
      <w:r>
        <w:rPr>
          <w:rStyle w:val="FootnoteReference"/>
        </w:rPr>
        <w:footnoteReference w:id="8443"/>
      </w:r>
      <w:r>
        <w:t xml:space="preserve">; and to him said the Lord in a vision, Ananias. And he said, Look, I am here, Lord.</w:t>
      </w:r>
      <w:r>
        <w:rPr>
          <w:rStyle w:val="FootnoteReference"/>
        </w:rPr>
        <w:footnoteReference w:id="8444"/>
      </w:r>
      <w:r>
        <w:rPr>
          <w:rStyle w:val="FootnoteReference"/>
        </w:rPr>
        <w:footnoteReference w:id="8445"/>
      </w:r>
    </w:p>
    <w:p>
      <w:r>
        <w:rPr>
          <w:b/>
        </w:rPr>
        <w:t xml:space="preserve">11 </w:t>
      </w:r>
      <w:r>
        <w:t xml:space="preserve">And the Lord said to him, Arise</w:t>
      </w:r>
      <w:r>
        <w:rPr>
          <w:rStyle w:val="FootnoteReference"/>
        </w:rPr>
        <w:footnoteReference w:id="8446"/>
      </w:r>
      <w:r>
        <w:t xml:space="preserve">, and go into the street which is called Straight, and inquire in the house of Judas</w:t>
      </w:r>
      <w:r>
        <w:rPr>
          <w:rStyle w:val="FootnoteReference"/>
        </w:rPr>
        <w:footnoteReference w:id="8447"/>
      </w:r>
      <w:r>
        <w:t xml:space="preserve"> for one called Saul</w:t>
      </w:r>
      <w:r>
        <w:rPr>
          <w:rStyle w:val="FootnoteReference"/>
        </w:rPr>
        <w:footnoteReference w:id="8448"/>
      </w:r>
      <w:r>
        <w:t xml:space="preserve">, of Tarsus</w:t>
      </w:r>
      <w:r>
        <w:rPr>
          <w:rStyle w:val="FootnoteReference"/>
        </w:rPr>
        <w:footnoteReference w:id="8449"/>
      </w:r>
      <w:r>
        <w:t xml:space="preserve">: for, look, he prays,</w:t>
      </w:r>
      <w:r>
        <w:rPr>
          <w:rStyle w:val="FootnoteReference"/>
        </w:rPr>
        <w:footnoteReference w:id="8450"/>
      </w:r>
      <w:r>
        <w:rPr>
          <w:rStyle w:val="FootnoteReference"/>
        </w:rPr>
        <w:footnoteReference w:id="8451"/>
      </w:r>
      <w:r>
        <w:rPr>
          <w:rStyle w:val="FootnoteReference"/>
        </w:rPr>
        <w:footnoteReference w:id="8452"/>
      </w:r>
      <w:r>
        <w:rPr>
          <w:rStyle w:val="FootnoteReference"/>
        </w:rPr>
        <w:footnoteReference w:id="8453"/>
      </w:r>
    </w:p>
    <w:p>
      <w:r>
        <w:rPr>
          <w:b/>
        </w:rPr>
        <w:t xml:space="preserve">12 </w:t>
      </w:r>
      <w:r>
        <w:t xml:space="preserve">And he has seen in a vision a man named Ananias coming in, and putting his hand on him, that he might receive his sight.</w:t>
      </w:r>
      <w:r>
        <w:rPr>
          <w:rStyle w:val="FootnoteReference"/>
        </w:rPr>
        <w:footnoteReference w:id="8454"/>
      </w:r>
    </w:p>
    <w:p>
      <w:r>
        <w:rPr>
          <w:b/>
        </w:rPr>
        <w:t xml:space="preserve">13 </w:t>
      </w:r>
      <w:r>
        <w:t xml:space="preserve">Then Ananias answered, Lord, I have heard by many of this man, how much evil he has done to your holy ones at Jerusalem:</w:t>
      </w:r>
      <w:r>
        <w:rPr>
          <w:rStyle w:val="FootnoteReference"/>
        </w:rPr>
        <w:footnoteReference w:id="8455"/>
      </w:r>
    </w:p>
    <w:p>
      <w:r>
        <w:rPr>
          <w:b/>
        </w:rPr>
        <w:t xml:space="preserve">14 </w:t>
      </w:r>
      <w:r>
        <w:t xml:space="preserve">And here</w:t>
      </w:r>
      <w:r>
        <w:rPr>
          <w:rStyle w:val="FootnoteReference"/>
        </w:rPr>
        <w:footnoteReference w:id="8456"/>
      </w:r>
      <w:r>
        <w:t xml:space="preserve"> he has authority from the chief priests to bind all that call</w:t>
      </w:r>
      <w:r>
        <w:rPr>
          <w:rStyle w:val="FootnoteReference"/>
        </w:rPr>
        <w:footnoteReference w:id="8457"/>
      </w:r>
      <w:r>
        <w:t xml:space="preserve"> on your name.</w:t>
      </w:r>
    </w:p>
    <w:p>
      <w:r>
        <w:rPr>
          <w:b/>
        </w:rPr>
        <w:t xml:space="preserve">15 </w:t>
      </w:r>
      <w:r>
        <w:t xml:space="preserve">But the Lord said to him, Go your way: for he is a chosen</w:t>
      </w:r>
      <w:r>
        <w:rPr>
          <w:rStyle w:val="FootnoteReference"/>
        </w:rPr>
        <w:footnoteReference w:id="8458"/>
      </w:r>
      <w:r>
        <w:t xml:space="preserve"> vessel to me, to bear</w:t>
      </w:r>
      <w:r>
        <w:rPr>
          <w:rStyle w:val="FootnoteReference"/>
        </w:rPr>
        <w:footnoteReference w:id="8459"/>
      </w:r>
      <w:r>
        <w:t xml:space="preserve"> my name before the nations, and kings</w:t>
      </w:r>
      <w:r>
        <w:rPr>
          <w:rStyle w:val="FootnoteReference"/>
        </w:rPr>
        <w:footnoteReference w:id="8460"/>
      </w:r>
      <w:r>
        <w:t xml:space="preserve">, and the children</w:t>
      </w:r>
      <w:r>
        <w:rPr>
          <w:rStyle w:val="FootnoteReference"/>
        </w:rPr>
        <w:footnoteReference w:id="8461"/>
      </w:r>
      <w:r>
        <w:t xml:space="preserve"> of Israel</w:t>
      </w:r>
      <w:r>
        <w:rPr>
          <w:rStyle w:val="FootnoteReference"/>
        </w:rPr>
        <w:footnoteReference w:id="8462"/>
      </w:r>
      <w:r>
        <w:t xml:space="preserve">:</w:t>
      </w:r>
      <w:r>
        <w:rPr>
          <w:rStyle w:val="FootnoteReference"/>
        </w:rPr>
        <w:footnoteReference w:id="8463"/>
      </w:r>
    </w:p>
    <w:p>
      <w:r>
        <w:rPr>
          <w:b/>
        </w:rPr>
        <w:t xml:space="preserve">16 </w:t>
      </w:r>
      <w:r>
        <w:t xml:space="preserve">For I will show him what great things he must suffer for my name's sake.</w:t>
      </w:r>
      <w:r>
        <w:rPr>
          <w:rStyle w:val="FootnoteReference"/>
        </w:rPr>
        <w:footnoteReference w:id="8464"/>
      </w:r>
    </w:p>
    <w:p>
      <w:r>
        <w:rPr>
          <w:b/>
        </w:rPr>
        <w:t xml:space="preserve">17 </w:t>
      </w:r>
      <w:r>
        <w:t xml:space="preserve">And Ananias</w:t>
      </w:r>
      <w:r>
        <w:rPr>
          <w:rStyle w:val="FootnoteReference"/>
        </w:rPr>
        <w:footnoteReference w:id="8465"/>
      </w:r>
      <w:r>
        <w:t xml:space="preserve"> went his way, and entered into the house; and putting</w:t>
      </w:r>
      <w:r>
        <w:rPr>
          <w:rStyle w:val="FootnoteReference"/>
        </w:rPr>
        <w:footnoteReference w:id="8466"/>
      </w:r>
      <w:r>
        <w:t xml:space="preserve"> his hands on him said, Brother</w:t>
      </w:r>
      <w:r>
        <w:rPr>
          <w:rStyle w:val="FootnoteReference"/>
        </w:rPr>
        <w:footnoteReference w:id="8467"/>
      </w:r>
      <w:r>
        <w:t xml:space="preserve"> Saul, the Lord</w:t>
      </w:r>
      <w:r>
        <w:rPr>
          <w:rStyle w:val="FootnoteReference"/>
        </w:rPr>
        <w:footnoteReference w:id="8468"/>
      </w:r>
      <w:r>
        <w:t xml:space="preserve">, even Jesus, that appeared to you in the way as you came, has sent me, that you might receive your sight, and be</w:t>
      </w:r>
      <w:r>
        <w:rPr>
          <w:rStyle w:val="FootnoteReference"/>
        </w:rPr>
        <w:footnoteReference w:id="8469"/>
      </w:r>
      <w:r>
        <w:t xml:space="preserve"> filled with the Holy Spirit.</w:t>
      </w:r>
      <w:r>
        <w:rPr>
          <w:rStyle w:val="FootnoteReference"/>
        </w:rPr>
        <w:footnoteReference w:id="8470"/>
      </w:r>
    </w:p>
    <w:p>
      <w:r>
        <w:rPr>
          <w:b/>
        </w:rPr>
        <w:t xml:space="preserve">18 </w:t>
      </w:r>
      <w:r>
        <w:t xml:space="preserve">And immediately</w:t>
      </w:r>
      <w:r>
        <w:rPr>
          <w:rStyle w:val="FootnoteReference"/>
        </w:rPr>
        <w:footnoteReference w:id="8471"/>
      </w:r>
      <w:r>
        <w:t xml:space="preserve"> there fell from his eyes as it had been scales: and he received sight immediately, and arose, and was baptized.</w:t>
      </w:r>
    </w:p>
    <w:p>
      <w:r>
        <w:rPr>
          <w:b/>
        </w:rPr>
        <w:t xml:space="preserve">19 </w:t>
      </w:r>
      <w:r>
        <w:t xml:space="preserve">And when he had received food, he was strengthened. Then Saul was certain days with the disciples who were at Damascus.</w:t>
      </w:r>
    </w:p>
    <w:p>
      <w:r>
        <w:rPr>
          <w:b/>
        </w:rPr>
        <w:t xml:space="preserve">20 </w:t>
      </w:r>
      <w:r>
        <w:t xml:space="preserve">And immediately he preached Christ</w:t>
      </w:r>
      <w:r>
        <w:rPr>
          <w:rStyle w:val="FootnoteReference"/>
        </w:rPr>
        <w:footnoteReference w:id="8472"/>
      </w:r>
      <w:r>
        <w:t xml:space="preserve"> in the synagogues, that he is the Son of God</w:t>
      </w:r>
      <w:r>
        <w:rPr>
          <w:rStyle w:val="FootnoteReference"/>
        </w:rPr>
        <w:footnoteReference w:id="8473"/>
      </w:r>
      <w:r>
        <w:t xml:space="preserve">.</w:t>
      </w:r>
      <w:r>
        <w:rPr>
          <w:rStyle w:val="FootnoteReference"/>
        </w:rPr>
        <w:footnoteReference w:id="8474"/>
      </w:r>
      <w:r>
        <w:rPr>
          <w:rStyle w:val="FootnoteReference"/>
        </w:rPr>
        <w:footnoteReference w:id="8475"/>
      </w:r>
      <w:r>
        <w:rPr>
          <w:rStyle w:val="FootnoteReference"/>
        </w:rPr>
        <w:footnoteReference w:id="8476"/>
      </w:r>
    </w:p>
    <w:p>
      <w:r>
        <w:rPr>
          <w:b/>
        </w:rPr>
        <w:t xml:space="preserve">21 </w:t>
      </w:r>
      <w:r>
        <w:t xml:space="preserve">But all that heard him were amazed</w:t>
      </w:r>
      <w:r>
        <w:rPr>
          <w:rStyle w:val="FootnoteReference"/>
        </w:rPr>
        <w:footnoteReference w:id="8477"/>
      </w:r>
      <w:r>
        <w:t xml:space="preserve">, and said, Is not this the one who destroyed</w:t>
      </w:r>
      <w:r>
        <w:rPr>
          <w:rStyle w:val="FootnoteReference"/>
        </w:rPr>
        <w:footnoteReference w:id="8478"/>
      </w:r>
      <w:r>
        <w:t xml:space="preserve"> those who called on this name in Jerusalem, and came here for that intent, that he might bring them bound to the chief priests?</w:t>
      </w:r>
    </w:p>
    <w:p>
      <w:r>
        <w:rPr>
          <w:b/>
        </w:rPr>
        <w:t xml:space="preserve">22 </w:t>
      </w:r>
      <w:r>
        <w:t xml:space="preserve">But Saul increased</w:t>
      </w:r>
      <w:r>
        <w:rPr>
          <w:rStyle w:val="FootnoteReference"/>
        </w:rPr>
        <w:footnoteReference w:id="8479"/>
      </w:r>
      <w:r>
        <w:t xml:space="preserve"> the more in strength, and confounded</w:t>
      </w:r>
      <w:r>
        <w:rPr>
          <w:rStyle w:val="FootnoteReference"/>
        </w:rPr>
        <w:footnoteReference w:id="8480"/>
      </w:r>
      <w:r>
        <w:t xml:space="preserve"> the Jews</w:t>
      </w:r>
      <w:r>
        <w:rPr>
          <w:rStyle w:val="FootnoteReference"/>
        </w:rPr>
        <w:footnoteReference w:id="8481"/>
      </w:r>
      <w:r>
        <w:t xml:space="preserve"> who dwelt at Damascus, proving</w:t>
      </w:r>
      <w:r>
        <w:rPr>
          <w:rStyle w:val="FootnoteReference"/>
        </w:rPr>
        <w:footnoteReference w:id="8482"/>
      </w:r>
      <w:r>
        <w:t xml:space="preserve"> that this is the Christ.</w:t>
      </w:r>
    </w:p>
    <w:p>
      <w:r>
        <w:rPr>
          <w:b/>
        </w:rPr>
        <w:t xml:space="preserve">23 </w:t>
      </w:r>
      <w:r>
        <w:t xml:space="preserve">And after that many days were fulfilled, the Jews</w:t>
      </w:r>
      <w:r>
        <w:rPr>
          <w:rStyle w:val="FootnoteReference"/>
        </w:rPr>
        <w:footnoteReference w:id="8483"/>
      </w:r>
      <w:r>
        <w:t xml:space="preserve"> took counsel to kill him:</w:t>
      </w:r>
    </w:p>
    <w:p>
      <w:r>
        <w:rPr>
          <w:b/>
        </w:rPr>
        <w:t xml:space="preserve">24 </w:t>
      </w:r>
      <w:r>
        <w:t xml:space="preserve">But their</w:t>
      </w:r>
      <w:r>
        <w:rPr>
          <w:rStyle w:val="FootnoteReference"/>
        </w:rPr>
        <w:footnoteReference w:id="8484"/>
      </w:r>
      <w:r>
        <w:t xml:space="preserve"> plot was known to Saul. And they watched the gates day and night to kill him.</w:t>
      </w:r>
    </w:p>
    <w:p>
      <w:r>
        <w:rPr>
          <w:b/>
        </w:rPr>
        <w:t xml:space="preserve">25 </w:t>
      </w:r>
      <w:r>
        <w:t xml:space="preserve">Then the disciples took him by night, and let him down by the wall in a basket.</w:t>
      </w:r>
      <w:r>
        <w:rPr>
          <w:rStyle w:val="FootnoteReference"/>
        </w:rPr>
        <w:footnoteReference w:id="8485"/>
      </w:r>
    </w:p>
    <w:p>
      <w:r>
        <w:rPr>
          <w:b/>
        </w:rPr>
        <w:t xml:space="preserve">26 </w:t>
      </w:r>
      <w:r>
        <w:t xml:space="preserve">And when Saul had come to Jerusalem, he attempted to join himself to the disciples: but they were all afraid of him, and did not believe that he was a disciple.</w:t>
      </w:r>
      <w:r>
        <w:rPr>
          <w:rStyle w:val="FootnoteReference"/>
        </w:rPr>
        <w:footnoteReference w:id="8486"/>
      </w:r>
      <w:r>
        <w:rPr>
          <w:rStyle w:val="FootnoteReference"/>
        </w:rPr>
        <w:footnoteReference w:id="8487"/>
      </w:r>
    </w:p>
    <w:p>
      <w:r>
        <w:rPr>
          <w:b/>
        </w:rPr>
        <w:t xml:space="preserve">27 </w:t>
      </w:r>
      <w:r>
        <w:t xml:space="preserve">But Barnabas</w:t>
      </w:r>
      <w:r>
        <w:rPr>
          <w:rStyle w:val="FootnoteReference"/>
        </w:rPr>
        <w:footnoteReference w:id="8488"/>
      </w:r>
      <w:r>
        <w:t xml:space="preserve"> took him, and brought him to the apostles</w:t>
      </w:r>
      <w:r>
        <w:rPr>
          <w:rStyle w:val="FootnoteReference"/>
        </w:rPr>
        <w:footnoteReference w:id="8489"/>
      </w:r>
      <w:r>
        <w:t xml:space="preserve">, and declared to them how he had seen</w:t>
      </w:r>
      <w:r>
        <w:rPr>
          <w:rStyle w:val="FootnoteReference"/>
        </w:rPr>
        <w:footnoteReference w:id="8490"/>
      </w:r>
      <w:r>
        <w:t xml:space="preserve"> the Lord in the way, and that he had spoken to him, and how</w:t>
      </w:r>
      <w:r>
        <w:rPr>
          <w:rStyle w:val="FootnoteReference"/>
        </w:rPr>
        <w:footnoteReference w:id="8491"/>
      </w:r>
      <w:r>
        <w:t xml:space="preserve"> he had preached boldly at Damascus in the name of Jesus.</w:t>
      </w:r>
      <w:r>
        <w:rPr>
          <w:rStyle w:val="FootnoteReference"/>
        </w:rPr>
        <w:footnoteReference w:id="8492"/>
      </w:r>
    </w:p>
    <w:p>
      <w:r>
        <w:rPr>
          <w:b/>
        </w:rPr>
        <w:t xml:space="preserve">28 </w:t>
      </w:r>
      <w:r>
        <w:t xml:space="preserve">And he was with them coming</w:t>
      </w:r>
      <w:r>
        <w:rPr>
          <w:rStyle w:val="FootnoteReference"/>
        </w:rPr>
        <w:footnoteReference w:id="8493"/>
      </w:r>
      <w:r>
        <w:t xml:space="preserve"> in and going out at Jerusalem.</w:t>
      </w:r>
    </w:p>
    <w:p>
      <w:r>
        <w:rPr>
          <w:b/>
        </w:rPr>
        <w:t xml:space="preserve">29 </w:t>
      </w:r>
      <w:r>
        <w:t xml:space="preserve">And he spoke boldly in the name of the Lord Jesus, and disputed</w:t>
      </w:r>
      <w:r>
        <w:rPr>
          <w:rStyle w:val="FootnoteReference"/>
        </w:rPr>
        <w:footnoteReference w:id="8494"/>
      </w:r>
      <w:r>
        <w:t xml:space="preserve"> against the Hellenists</w:t>
      </w:r>
      <w:r>
        <w:rPr>
          <w:rStyle w:val="FootnoteReference"/>
        </w:rPr>
        <w:footnoteReference w:id="8495"/>
      </w:r>
      <w:r>
        <w:t xml:space="preserve">: but they sought to kill him.</w:t>
      </w:r>
      <w:r>
        <w:rPr>
          <w:rStyle w:val="FootnoteReference"/>
        </w:rPr>
        <w:footnoteReference w:id="8496"/>
      </w:r>
      <w:r>
        <w:rPr>
          <w:rStyle w:val="FootnoteReference"/>
        </w:rPr>
        <w:footnoteReference w:id="8497"/>
      </w:r>
      <w:r>
        <w:rPr>
          <w:rStyle w:val="FootnoteReference"/>
        </w:rPr>
        <w:footnoteReference w:id="8498"/>
      </w:r>
    </w:p>
    <w:p>
      <w:r>
        <w:rPr>
          <w:b/>
        </w:rPr>
        <w:t xml:space="preserve">30 </w:t>
      </w:r>
      <w:r>
        <w:t xml:space="preserve">Which when the brothers knew, they brought him down to Caesarea</w:t>
      </w:r>
      <w:r>
        <w:rPr>
          <w:rStyle w:val="FootnoteReference"/>
        </w:rPr>
        <w:footnoteReference w:id="8499"/>
      </w:r>
      <w:r>
        <w:t xml:space="preserve">, and sent him forth to Tarsus</w:t>
      </w:r>
      <w:r>
        <w:rPr>
          <w:rStyle w:val="FootnoteReference"/>
        </w:rPr>
        <w:footnoteReference w:id="8500"/>
      </w:r>
      <w:r>
        <w:t xml:space="preserve">.</w:t>
      </w:r>
      <w:r>
        <w:rPr>
          <w:rStyle w:val="FootnoteReference"/>
        </w:rPr>
        <w:footnoteReference w:id="8501"/>
      </w:r>
    </w:p>
    <w:p>
      <w:r>
        <w:rPr>
          <w:b/>
        </w:rPr>
        <w:t xml:space="preserve">31 </w:t>
      </w:r>
      <w:r>
        <w:t xml:space="preserve">Then had the assemblies rest throughout all Judea</w:t>
      </w:r>
      <w:r>
        <w:rPr>
          <w:rStyle w:val="FootnoteReference"/>
        </w:rPr>
        <w:footnoteReference w:id="8502"/>
      </w:r>
      <w:r>
        <w:t xml:space="preserve"> and Galilee</w:t>
      </w:r>
      <w:r>
        <w:rPr>
          <w:rStyle w:val="FootnoteReference"/>
        </w:rPr>
        <w:footnoteReference w:id="8503"/>
      </w:r>
      <w:r>
        <w:t xml:space="preserve"> and Samaria</w:t>
      </w:r>
      <w:r>
        <w:rPr>
          <w:rStyle w:val="FootnoteReference"/>
        </w:rPr>
        <w:footnoteReference w:id="8504"/>
      </w:r>
      <w:r>
        <w:t xml:space="preserve">, and were edified</w:t>
      </w:r>
      <w:r>
        <w:rPr>
          <w:rStyle w:val="FootnoteReference"/>
        </w:rPr>
        <w:footnoteReference w:id="8505"/>
      </w:r>
      <w:r>
        <w:t xml:space="preserve">; and walking</w:t>
      </w:r>
      <w:r>
        <w:rPr>
          <w:rStyle w:val="FootnoteReference"/>
        </w:rPr>
        <w:footnoteReference w:id="8506"/>
      </w:r>
      <w:r>
        <w:t xml:space="preserve"> in the fear of the Lord, and in</w:t>
      </w:r>
      <w:r>
        <w:rPr>
          <w:rStyle w:val="FootnoteReference"/>
        </w:rPr>
        <w:footnoteReference w:id="8507"/>
      </w:r>
      <w:r>
        <w:t xml:space="preserve"> the comfort of the Holy Spirit, were multiplied</w:t>
      </w:r>
      <w:r>
        <w:rPr>
          <w:rStyle w:val="FootnoteReference"/>
        </w:rPr>
        <w:footnoteReference w:id="8508"/>
      </w:r>
      <w:r>
        <w:t xml:space="preserve">.</w:t>
      </w:r>
      <w:r>
        <w:rPr>
          <w:rStyle w:val="FootnoteReference"/>
        </w:rPr>
        <w:footnoteReference w:id="8509"/>
      </w:r>
    </w:p>
    <w:p>
      <w:r>
        <w:rPr>
          <w:b/>
        </w:rPr>
        <w:t xml:space="preserve">32 </w:t>
      </w:r>
      <w:r>
        <w:t xml:space="preserve">And it happened, as Peter</w:t>
      </w:r>
      <w:r>
        <w:rPr>
          <w:rStyle w:val="FootnoteReference"/>
        </w:rPr>
        <w:footnoteReference w:id="8510"/>
      </w:r>
      <w:r>
        <w:t xml:space="preserve"> passed throughout all quarters, he came down also to the holy ones who dwelt at Lydda</w:t>
      </w:r>
      <w:r>
        <w:rPr>
          <w:rStyle w:val="FootnoteReference"/>
        </w:rPr>
        <w:footnoteReference w:id="8511"/>
      </w:r>
      <w:r>
        <w:t xml:space="preserve">.</w:t>
      </w:r>
      <w:r>
        <w:rPr>
          <w:rStyle w:val="FootnoteReference"/>
        </w:rPr>
        <w:footnoteReference w:id="8512"/>
      </w:r>
      <w:r>
        <w:rPr>
          <w:rStyle w:val="FootnoteReference"/>
        </w:rPr>
        <w:footnoteReference w:id="8513"/>
      </w:r>
      <w:r>
        <w:rPr>
          <w:rStyle w:val="FootnoteReference"/>
        </w:rPr>
        <w:footnoteReference w:id="8514"/>
      </w:r>
    </w:p>
    <w:p>
      <w:r>
        <w:rPr>
          <w:b/>
        </w:rPr>
        <w:t xml:space="preserve">33 </w:t>
      </w:r>
      <w:r>
        <w:t xml:space="preserve">And there he found a certain man named Aeneas</w:t>
      </w:r>
      <w:r>
        <w:rPr>
          <w:rStyle w:val="FootnoteReference"/>
        </w:rPr>
        <w:footnoteReference w:id="8515"/>
      </w:r>
      <w:r>
        <w:t xml:space="preserve">, who had kept his bed eight years, and was sick with paralysis.</w:t>
      </w:r>
    </w:p>
    <w:p>
      <w:r>
        <w:rPr>
          <w:b/>
        </w:rPr>
        <w:t xml:space="preserve">34 </w:t>
      </w:r>
      <w:r>
        <w:t xml:space="preserve">And Peter said to him, Aeneas, Jesus Christ</w:t>
      </w:r>
      <w:r>
        <w:rPr>
          <w:rStyle w:val="FootnoteReference"/>
        </w:rPr>
        <w:footnoteReference w:id="8516"/>
      </w:r>
      <w:r>
        <w:t xml:space="preserve"> makes you whole: arise, and make your bed. And he arose immediately.</w:t>
      </w:r>
    </w:p>
    <w:p>
      <w:r>
        <w:rPr>
          <w:b/>
        </w:rPr>
        <w:t xml:space="preserve">35 </w:t>
      </w:r>
      <w:r>
        <w:t xml:space="preserve">And all that dwelt at Lydda and Saron</w:t>
      </w:r>
      <w:r>
        <w:rPr>
          <w:rStyle w:val="FootnoteReference"/>
        </w:rPr>
        <w:footnoteReference w:id="8517"/>
      </w:r>
      <w:r>
        <w:t xml:space="preserve"> saw him, and turned</w:t>
      </w:r>
      <w:r>
        <w:rPr>
          <w:rStyle w:val="FootnoteReference"/>
        </w:rPr>
        <w:footnoteReference w:id="8518"/>
      </w:r>
      <w:r>
        <w:t xml:space="preserve"> to the Lord.</w:t>
      </w:r>
      <w:r>
        <w:rPr>
          <w:rStyle w:val="FootnoteReference"/>
        </w:rPr>
        <w:footnoteReference w:id="8519"/>
      </w:r>
      <w:r>
        <w:rPr>
          <w:rStyle w:val="FootnoteReference"/>
        </w:rPr>
        <w:footnoteReference w:id="8520"/>
      </w:r>
    </w:p>
    <w:p>
      <w:r>
        <w:rPr>
          <w:b/>
        </w:rPr>
        <w:t xml:space="preserve">36 </w:t>
      </w:r>
      <w:r>
        <w:t xml:space="preserve">Now there was at Joppa</w:t>
      </w:r>
      <w:r>
        <w:rPr>
          <w:rStyle w:val="FootnoteReference"/>
        </w:rPr>
        <w:footnoteReference w:id="8521"/>
      </w:r>
      <w:r>
        <w:t xml:space="preserve"> a certain disciple named Tabitha</w:t>
      </w:r>
      <w:r>
        <w:rPr>
          <w:rStyle w:val="FootnoteReference"/>
        </w:rPr>
        <w:footnoteReference w:id="8522"/>
      </w:r>
      <w:r>
        <w:t xml:space="preserve">, which by interpretation is called Dorcas</w:t>
      </w:r>
      <w:r>
        <w:rPr>
          <w:rStyle w:val="FootnoteReference"/>
        </w:rPr>
        <w:footnoteReference w:id="8523"/>
      </w:r>
      <w:r>
        <w:t xml:space="preserve">: this woman was full</w:t>
      </w:r>
      <w:r>
        <w:rPr>
          <w:rStyle w:val="FootnoteReference"/>
        </w:rPr>
        <w:footnoteReference w:id="8524"/>
      </w:r>
      <w:r>
        <w:t xml:space="preserve"> of good works and kind acts which she did.</w:t>
      </w:r>
      <w:r>
        <w:rPr>
          <w:rStyle w:val="FootnoteReference"/>
        </w:rPr>
        <w:footnoteReference w:id="8525"/>
      </w:r>
      <w:r>
        <w:rPr>
          <w:rStyle w:val="FootnoteReference"/>
        </w:rPr>
        <w:footnoteReference w:id="8526"/>
      </w:r>
      <w:r>
        <w:rPr>
          <w:rStyle w:val="FootnoteReference"/>
        </w:rPr>
        <w:footnoteReference w:id="8527"/>
      </w:r>
    </w:p>
    <w:p>
      <w:r>
        <w:rPr>
          <w:b/>
        </w:rPr>
        <w:t xml:space="preserve">37 </w:t>
      </w:r>
      <w:r>
        <w:t xml:space="preserve">And it happened in those days, that she was</w:t>
      </w:r>
      <w:r>
        <w:rPr>
          <w:rStyle w:val="FootnoteReference"/>
        </w:rPr>
        <w:footnoteReference w:id="8528"/>
      </w:r>
      <w:r>
        <w:t xml:space="preserve"> sick, and died: whom when they had washed, they laid her in an</w:t>
      </w:r>
      <w:r>
        <w:rPr>
          <w:rStyle w:val="FootnoteReference"/>
        </w:rPr>
        <w:footnoteReference w:id="8529"/>
      </w:r>
      <w:r>
        <w:t xml:space="preserve"> upper chamber.</w:t>
      </w:r>
    </w:p>
    <w:p>
      <w:r>
        <w:rPr>
          <w:b/>
        </w:rPr>
        <w:t xml:space="preserve">38 </w:t>
      </w:r>
      <w:r>
        <w:t xml:space="preserve">And since Lydda</w:t>
      </w:r>
      <w:r>
        <w:rPr>
          <w:rStyle w:val="FootnoteReference"/>
        </w:rPr>
        <w:footnoteReference w:id="8530"/>
      </w:r>
      <w:r>
        <w:t xml:space="preserve"> was near to Joppa, and the disciples had heard that Peter was there, they sent to him two men, desiring</w:t>
      </w:r>
      <w:r>
        <w:rPr>
          <w:rStyle w:val="FootnoteReference"/>
        </w:rPr>
        <w:footnoteReference w:id="8531"/>
      </w:r>
      <w:r>
        <w:t xml:space="preserve"> him that he would not delay to come to them.</w:t>
      </w:r>
    </w:p>
    <w:p>
      <w:r>
        <w:rPr>
          <w:b/>
        </w:rPr>
        <w:t xml:space="preserve">39 </w:t>
      </w:r>
      <w:r>
        <w:t xml:space="preserve">Then Peter arose and went with them. When he had come, they brought him into the upper chamber: and all the widows stood by him weeping, and showing</w:t>
      </w:r>
      <w:r>
        <w:rPr>
          <w:rStyle w:val="FootnoteReference"/>
        </w:rPr>
        <w:footnoteReference w:id="8532"/>
      </w:r>
      <w:r>
        <w:t xml:space="preserve"> the tunics and clothes which Dorcas made, while she was with them.</w:t>
      </w:r>
    </w:p>
    <w:p>
      <w:r>
        <w:rPr>
          <w:b/>
        </w:rPr>
        <w:t xml:space="preserve">40 </w:t>
      </w:r>
      <w:r>
        <w:t xml:space="preserve">But Peter put them all out, and kneeled</w:t>
      </w:r>
      <w:r>
        <w:rPr>
          <w:rStyle w:val="FootnoteReference"/>
        </w:rPr>
        <w:footnoteReference w:id="8533"/>
      </w:r>
      <w:r>
        <w:t xml:space="preserve"> down, and prayed</w:t>
      </w:r>
      <w:r>
        <w:rPr>
          <w:rStyle w:val="FootnoteReference"/>
        </w:rPr>
        <w:footnoteReference w:id="8534"/>
      </w:r>
      <w:r>
        <w:t xml:space="preserve">; and turning to the body said, Tabitha, arise. And she opened</w:t>
      </w:r>
      <w:r>
        <w:rPr>
          <w:rStyle w:val="FootnoteReference"/>
        </w:rPr>
        <w:footnoteReference w:id="8535"/>
      </w:r>
      <w:r>
        <w:t xml:space="preserve"> her eyes: and when she saw Peter, she sat up.</w:t>
      </w:r>
      <w:r>
        <w:rPr>
          <w:rStyle w:val="FootnoteReference"/>
        </w:rPr>
        <w:footnoteReference w:id="8536"/>
      </w:r>
    </w:p>
    <w:p>
      <w:r>
        <w:rPr>
          <w:b/>
        </w:rPr>
        <w:t xml:space="preserve">41 </w:t>
      </w:r>
      <w:r>
        <w:t xml:space="preserve">And he gave</w:t>
      </w:r>
      <w:r>
        <w:rPr>
          <w:rStyle w:val="FootnoteReference"/>
        </w:rPr>
        <w:footnoteReference w:id="8537"/>
      </w:r>
      <w:r>
        <w:t xml:space="preserve"> her his hand, and lifted her up, and when he had called the holy ones and widows</w:t>
      </w:r>
      <w:r>
        <w:rPr>
          <w:rStyle w:val="FootnoteReference"/>
        </w:rPr>
        <w:footnoteReference w:id="8538"/>
      </w:r>
      <w:r>
        <w:t xml:space="preserve">, presented her alive.</w:t>
      </w:r>
    </w:p>
    <w:p>
      <w:r>
        <w:rPr>
          <w:b/>
        </w:rPr>
        <w:t xml:space="preserve">42 </w:t>
      </w:r>
      <w:r>
        <w:t xml:space="preserve">And it was known throughout all Joppa; and many</w:t>
      </w:r>
      <w:r>
        <w:rPr>
          <w:rStyle w:val="FootnoteReference"/>
        </w:rPr>
        <w:footnoteReference w:id="8539"/>
      </w:r>
      <w:r>
        <w:t xml:space="preserve"> believed in the Lord.</w:t>
      </w:r>
    </w:p>
    <w:p>
      <w:r>
        <w:rPr>
          <w:b/>
        </w:rPr>
        <w:t xml:space="preserve">43 </w:t>
      </w:r>
      <w:r>
        <w:t xml:space="preserve">And it happened, that he remained many days in Joppa with one Simon</w:t>
      </w:r>
      <w:r>
        <w:rPr>
          <w:rStyle w:val="FootnoteReference"/>
        </w:rPr>
        <w:footnoteReference w:id="8540"/>
      </w:r>
      <w:r>
        <w:t xml:space="preserve"> a tanner.</w:t>
      </w:r>
      <w:r>
        <w:rPr>
          <w:rStyle w:val="FootnoteReference"/>
        </w:rPr>
        <w:footnoteReference w:id="85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There was a certain man in Caesarea</w:t>
      </w:r>
      <w:r>
        <w:rPr>
          <w:rStyle w:val="FootnoteReference"/>
        </w:rPr>
        <w:footnoteReference w:id="8542"/>
      </w:r>
      <w:r>
        <w:t xml:space="preserve"> called Cornelius</w:t>
      </w:r>
      <w:r>
        <w:rPr>
          <w:rStyle w:val="FootnoteReference"/>
        </w:rPr>
        <w:footnoteReference w:id="8543"/>
      </w:r>
      <w:r>
        <w:t xml:space="preserve">, a centurion</w:t>
      </w:r>
      <w:r>
        <w:rPr>
          <w:rStyle w:val="FootnoteReference"/>
        </w:rPr>
        <w:footnoteReference w:id="8544"/>
      </w:r>
      <w:r>
        <w:t xml:space="preserve"> of the band called the Italian</w:t>
      </w:r>
      <w:r>
        <w:rPr>
          <w:rStyle w:val="FootnoteReference"/>
        </w:rPr>
        <w:footnoteReference w:id="8545"/>
      </w:r>
      <w:r>
        <w:t xml:space="preserve"> band,</w:t>
      </w:r>
      <w:r>
        <w:rPr>
          <w:rStyle w:val="FootnoteReference"/>
        </w:rPr>
        <w:footnoteReference w:id="8546"/>
      </w:r>
    </w:p>
    <w:p>
      <w:r>
        <w:rPr>
          <w:b/>
        </w:rPr>
        <w:t xml:space="preserve">2 </w:t>
      </w:r>
      <w:r>
        <w:t xml:space="preserve">A devout</w:t>
      </w:r>
      <w:r>
        <w:rPr>
          <w:rStyle w:val="FootnoteReference"/>
        </w:rPr>
        <w:footnoteReference w:id="8547"/>
      </w:r>
      <w:r>
        <w:t xml:space="preserve"> man, and one that feared God</w:t>
      </w:r>
      <w:r>
        <w:rPr>
          <w:rStyle w:val="FootnoteReference"/>
        </w:rPr>
        <w:footnoteReference w:id="8548"/>
      </w:r>
      <w:r>
        <w:t xml:space="preserve"> with all his house, who gave much alms to the people, and prayed</w:t>
      </w:r>
      <w:r>
        <w:rPr>
          <w:rStyle w:val="FootnoteReference"/>
        </w:rPr>
        <w:footnoteReference w:id="8549"/>
      </w:r>
      <w:r>
        <w:t xml:space="preserve"> to God always.</w:t>
      </w:r>
      <w:r>
        <w:rPr>
          <w:rStyle w:val="FootnoteReference"/>
        </w:rPr>
        <w:footnoteReference w:id="8550"/>
      </w:r>
      <w:r>
        <w:rPr>
          <w:rStyle w:val="FootnoteReference"/>
        </w:rPr>
        <w:footnoteReference w:id="8551"/>
      </w:r>
      <w:r>
        <w:rPr>
          <w:rStyle w:val="FootnoteReference"/>
        </w:rPr>
        <w:footnoteReference w:id="8552"/>
      </w:r>
    </w:p>
    <w:p>
      <w:r>
        <w:rPr>
          <w:b/>
        </w:rPr>
        <w:t xml:space="preserve">3 </w:t>
      </w:r>
      <w:r>
        <w:t xml:space="preserve">He saw in a vision clearly about the ninth hour of the day an angel of God coming in to him, and saying to him, Cornelius</w:t>
      </w:r>
      <w:r>
        <w:rPr>
          <w:rStyle w:val="FootnoteReference"/>
        </w:rPr>
        <w:footnoteReference w:id="8553"/>
      </w:r>
      <w:r>
        <w:t xml:space="preserve">.</w:t>
      </w:r>
      <w:r>
        <w:rPr>
          <w:rStyle w:val="FootnoteReference"/>
        </w:rPr>
        <w:footnoteReference w:id="8554"/>
      </w:r>
      <w:r>
        <w:rPr>
          <w:rStyle w:val="FootnoteReference"/>
        </w:rPr>
        <w:footnoteReference w:id="8555"/>
      </w:r>
    </w:p>
    <w:p>
      <w:r>
        <w:rPr>
          <w:b/>
        </w:rPr>
        <w:t xml:space="preserve">4 </w:t>
      </w:r>
      <w:r>
        <w:t xml:space="preserve">And when he looked on him, he was afraid, and said, What is it, Lord? And he said to him, Your prayers and your alms have come up for a memorial before God.</w:t>
      </w:r>
      <w:r>
        <w:rPr>
          <w:rStyle w:val="FootnoteReference"/>
        </w:rPr>
        <w:footnoteReference w:id="8556"/>
      </w:r>
      <w:r>
        <w:rPr>
          <w:rStyle w:val="FootnoteReference"/>
        </w:rPr>
        <w:footnoteReference w:id="8557"/>
      </w:r>
    </w:p>
    <w:p>
      <w:r>
        <w:rPr>
          <w:b/>
        </w:rPr>
        <w:t xml:space="preserve">5 </w:t>
      </w:r>
      <w:r>
        <w:t xml:space="preserve">And now send</w:t>
      </w:r>
      <w:r>
        <w:rPr>
          <w:rStyle w:val="FootnoteReference"/>
        </w:rPr>
        <w:footnoteReference w:id="8558"/>
      </w:r>
      <w:r>
        <w:t xml:space="preserve"> men to Joppa</w:t>
      </w:r>
      <w:r>
        <w:rPr>
          <w:rStyle w:val="FootnoteReference"/>
        </w:rPr>
        <w:footnoteReference w:id="8559"/>
      </w:r>
      <w:r>
        <w:t xml:space="preserve">, and call for one Simon</w:t>
      </w:r>
      <w:r>
        <w:rPr>
          <w:rStyle w:val="FootnoteReference"/>
        </w:rPr>
        <w:footnoteReference w:id="8560"/>
      </w:r>
      <w:r>
        <w:t xml:space="preserve">, whose surname is Peter</w:t>
      </w:r>
      <w:r>
        <w:rPr>
          <w:rStyle w:val="FootnoteReference"/>
        </w:rPr>
        <w:footnoteReference w:id="8561"/>
      </w:r>
      <w:r>
        <w:t xml:space="preserve">:</w:t>
      </w:r>
    </w:p>
    <w:p>
      <w:r>
        <w:rPr>
          <w:b/>
        </w:rPr>
        <w:t xml:space="preserve">6 </w:t>
      </w:r>
      <w:r>
        <w:t xml:space="preserve">He lodges with one Simon a tanner, whose house is by the seaside: he shall</w:t>
      </w:r>
      <w:r>
        <w:rPr>
          <w:rStyle w:val="FootnoteReference"/>
        </w:rPr>
        <w:footnoteReference w:id="8562"/>
      </w:r>
      <w:r>
        <w:t xml:space="preserve"> tell you what you ought to do.</w:t>
      </w:r>
      <w:r>
        <w:rPr>
          <w:rStyle w:val="FootnoteReference"/>
        </w:rPr>
        <w:footnoteReference w:id="8563"/>
      </w:r>
    </w:p>
    <w:p>
      <w:r>
        <w:rPr>
          <w:b/>
        </w:rPr>
        <w:t xml:space="preserve">7 </w:t>
      </w:r>
      <w:r>
        <w:t xml:space="preserve">And when the angel who spoke to Cornelius had departed, he called two of his household servants, and a</w:t>
      </w:r>
      <w:r>
        <w:rPr>
          <w:rStyle w:val="FootnoteReference"/>
        </w:rPr>
        <w:footnoteReference w:id="8564"/>
      </w:r>
      <w:r>
        <w:t xml:space="preserve"> devout soldier of those who waited on him continually;</w:t>
      </w:r>
      <w:r>
        <w:rPr>
          <w:rStyle w:val="FootnoteReference"/>
        </w:rPr>
        <w:footnoteReference w:id="8565"/>
      </w:r>
    </w:p>
    <w:p>
      <w:r>
        <w:rPr>
          <w:b/>
        </w:rPr>
        <w:t xml:space="preserve">8 </w:t>
      </w:r>
      <w:r>
        <w:t xml:space="preserve">And when he had declared all these things to them, he sent</w:t>
      </w:r>
      <w:r>
        <w:rPr>
          <w:rStyle w:val="FootnoteReference"/>
        </w:rPr>
        <w:footnoteReference w:id="8566"/>
      </w:r>
      <w:r>
        <w:t xml:space="preserve"> them to Joppa.</w:t>
      </w:r>
    </w:p>
    <w:p>
      <w:r>
        <w:rPr>
          <w:b/>
        </w:rPr>
        <w:t xml:space="preserve">9 </w:t>
      </w:r>
      <w:r>
        <w:t xml:space="preserve">On the next day, as they went on their journey, and drew near to the city, Peter</w:t>
      </w:r>
      <w:r>
        <w:rPr>
          <w:rStyle w:val="FootnoteReference"/>
        </w:rPr>
        <w:footnoteReference w:id="8567"/>
      </w:r>
      <w:r>
        <w:t xml:space="preserve"> went up upon the housetop to pray about the sixth</w:t>
      </w:r>
      <w:r>
        <w:rPr>
          <w:rStyle w:val="FootnoteReference"/>
        </w:rPr>
        <w:footnoteReference w:id="8568"/>
      </w:r>
      <w:r>
        <w:t xml:space="preserve"> hour:</w:t>
      </w:r>
    </w:p>
    <w:p>
      <w:r>
        <w:rPr>
          <w:b/>
        </w:rPr>
        <w:t xml:space="preserve">10 </w:t>
      </w:r>
      <w:r>
        <w:t xml:space="preserve">And he became</w:t>
      </w:r>
      <w:r>
        <w:rPr>
          <w:rStyle w:val="FootnoteReference"/>
        </w:rPr>
        <w:footnoteReference w:id="8569"/>
      </w:r>
      <w:r>
        <w:t xml:space="preserve"> very hungry, and would have eaten: but while they made ready, he fell</w:t>
      </w:r>
      <w:r>
        <w:rPr>
          <w:rStyle w:val="FootnoteReference"/>
        </w:rPr>
        <w:footnoteReference w:id="8570"/>
      </w:r>
      <w:r>
        <w:t xml:space="preserve"> into a trance,</w:t>
      </w:r>
    </w:p>
    <w:p>
      <w:r>
        <w:rPr>
          <w:b/>
        </w:rPr>
        <w:t xml:space="preserve">11 </w:t>
      </w:r>
      <w:r>
        <w:t xml:space="preserve">And saw heaven opened, and a</w:t>
      </w:r>
      <w:r>
        <w:rPr>
          <w:rStyle w:val="FootnoteReference"/>
        </w:rPr>
        <w:footnoteReference w:id="8571"/>
      </w:r>
      <w:r>
        <w:t xml:space="preserve"> certain vessel descending upon him, like a great sheet bound at the four corners, and let down to the earth:</w:t>
      </w:r>
      <w:r>
        <w:rPr>
          <w:rStyle w:val="FootnoteReference"/>
        </w:rPr>
        <w:footnoteReference w:id="8572"/>
      </w:r>
    </w:p>
    <w:p>
      <w:r>
        <w:rPr>
          <w:b/>
        </w:rPr>
        <w:t xml:space="preserve">12 </w:t>
      </w:r>
      <w:r>
        <w:t xml:space="preserve">in which were all manner of four-footed beasts of the earth, and wild beasts, and creeping things, and birds of the air.</w:t>
      </w:r>
      <w:r>
        <w:rPr>
          <w:rStyle w:val="FootnoteReference"/>
        </w:rPr>
        <w:footnoteReference w:id="8573"/>
      </w:r>
    </w:p>
    <w:p>
      <w:r>
        <w:rPr>
          <w:b/>
        </w:rPr>
        <w:t xml:space="preserve">13 </w:t>
      </w:r>
      <w:r>
        <w:t xml:space="preserve">And there came a voice to him, Rise</w:t>
      </w:r>
      <w:r>
        <w:rPr>
          <w:rStyle w:val="FootnoteReference"/>
        </w:rPr>
        <w:footnoteReference w:id="8574"/>
      </w:r>
      <w:r>
        <w:t xml:space="preserve">, Peter; kill, and eat.</w:t>
      </w:r>
    </w:p>
    <w:p>
      <w:r>
        <w:rPr>
          <w:b/>
        </w:rPr>
        <w:t xml:space="preserve">14 </w:t>
      </w:r>
      <w:r>
        <w:t xml:space="preserve">But Peter said, Not so, Lord; for I have never eaten anything that is common or unclean.</w:t>
      </w:r>
      <w:r>
        <w:rPr>
          <w:rStyle w:val="FootnoteReference"/>
        </w:rPr>
        <w:footnoteReference w:id="8575"/>
      </w:r>
      <w:r>
        <w:rPr>
          <w:rStyle w:val="FootnoteReference"/>
        </w:rPr>
        <w:footnoteReference w:id="8576"/>
      </w:r>
    </w:p>
    <w:p>
      <w:r>
        <w:rPr>
          <w:b/>
        </w:rPr>
        <w:t xml:space="preserve">15 </w:t>
      </w:r>
      <w:r>
        <w:t xml:space="preserve">And the voice spoke to him again the second time, What God has cleansed, do not call common.</w:t>
      </w:r>
    </w:p>
    <w:p>
      <w:r>
        <w:rPr>
          <w:b/>
        </w:rPr>
        <w:t xml:space="preserve">16 </w:t>
      </w:r>
      <w:r>
        <w:t xml:space="preserve">This was done three times: and the vessel was received up again into heaven.</w:t>
      </w:r>
      <w:r>
        <w:rPr>
          <w:rStyle w:val="FootnoteReference"/>
        </w:rPr>
        <w:footnoteReference w:id="8577"/>
      </w:r>
    </w:p>
    <w:p>
      <w:r>
        <w:rPr>
          <w:b/>
        </w:rPr>
        <w:t xml:space="preserve">17 </w:t>
      </w:r>
      <w:r>
        <w:t xml:space="preserve">Now while Peter doubted in himself what this vision which he had seen should mean, look, the men</w:t>
      </w:r>
      <w:r>
        <w:rPr>
          <w:rStyle w:val="FootnoteReference"/>
        </w:rPr>
        <w:footnoteReference w:id="8578"/>
      </w:r>
      <w:r>
        <w:t xml:space="preserve"> who were sent from Cornelius had made inquiry for Simon's house, and stood before the gate,</w:t>
      </w:r>
    </w:p>
    <w:p>
      <w:r>
        <w:rPr>
          <w:b/>
        </w:rPr>
        <w:t xml:space="preserve">18 </w:t>
      </w:r>
      <w:r>
        <w:t xml:space="preserve">And called, and asked</w:t>
      </w:r>
      <w:r>
        <w:rPr>
          <w:rStyle w:val="FootnoteReference"/>
        </w:rPr>
        <w:footnoteReference w:id="8579"/>
      </w:r>
      <w:r>
        <w:t xml:space="preserve"> whether Simon, who was surnamed Peter, was lodged there.</w:t>
      </w:r>
    </w:p>
    <w:p>
      <w:r>
        <w:rPr>
          <w:b/>
        </w:rPr>
        <w:t xml:space="preserve">19 </w:t>
      </w:r>
      <w:r>
        <w:t xml:space="preserve">While Peter thought on the vision, the Spirit</w:t>
      </w:r>
      <w:r>
        <w:rPr>
          <w:rStyle w:val="FootnoteReference"/>
        </w:rPr>
        <w:footnoteReference w:id="8580"/>
      </w:r>
      <w:r>
        <w:t xml:space="preserve"> said to him, Look, three men seek you.</w:t>
      </w:r>
    </w:p>
    <w:p>
      <w:r>
        <w:rPr>
          <w:b/>
        </w:rPr>
        <w:t xml:space="preserve">20 </w:t>
      </w:r>
      <w:r>
        <w:t xml:space="preserve">Arise therefore, and go down, and go with them, doubting nothing: for I have sent them.</w:t>
      </w:r>
      <w:r>
        <w:rPr>
          <w:rStyle w:val="FootnoteReference"/>
        </w:rPr>
        <w:footnoteReference w:id="8581"/>
      </w:r>
      <w:r>
        <w:rPr>
          <w:rStyle w:val="FootnoteReference"/>
        </w:rPr>
        <w:footnoteReference w:id="8582"/>
      </w:r>
    </w:p>
    <w:p>
      <w:r>
        <w:rPr>
          <w:b/>
        </w:rPr>
        <w:t xml:space="preserve">21 </w:t>
      </w:r>
      <w:r>
        <w:t xml:space="preserve">Then Peter went down to the men who were sent to him from Cornelius; and said, Look, I am</w:t>
      </w:r>
      <w:r>
        <w:rPr>
          <w:rStyle w:val="FootnoteReference"/>
        </w:rPr>
        <w:footnoteReference w:id="8583"/>
      </w:r>
      <w:r>
        <w:t xml:space="preserve"> he whom you seek: what is the cause therefore you have come?</w:t>
      </w:r>
      <w:r>
        <w:rPr>
          <w:rStyle w:val="FootnoteReference"/>
        </w:rPr>
        <w:footnoteReference w:id="8584"/>
      </w:r>
    </w:p>
    <w:p>
      <w:r>
        <w:rPr>
          <w:b/>
        </w:rPr>
        <w:t xml:space="preserve">22 </w:t>
      </w:r>
      <w:r>
        <w:t xml:space="preserve">And they said, Cornelius</w:t>
      </w:r>
      <w:r>
        <w:rPr>
          <w:rStyle w:val="FootnoteReference"/>
        </w:rPr>
        <w:footnoteReference w:id="8585"/>
      </w:r>
      <w:r>
        <w:t xml:space="preserve"> the centurion, a righteous man, and one that fears God, and of good</w:t>
      </w:r>
      <w:r>
        <w:rPr>
          <w:rStyle w:val="FootnoteReference"/>
        </w:rPr>
        <w:footnoteReference w:id="8586"/>
      </w:r>
      <w:r>
        <w:t xml:space="preserve"> report among all the nation of the Jews</w:t>
      </w:r>
      <w:r>
        <w:rPr>
          <w:rStyle w:val="FootnoteReference"/>
        </w:rPr>
        <w:footnoteReference w:id="8587"/>
      </w:r>
      <w:r>
        <w:t xml:space="preserve">, was instructed by God through a holy angel to send for you into his house, and to hear words from you.</w:t>
      </w:r>
      <w:r>
        <w:rPr>
          <w:rStyle w:val="FootnoteReference"/>
        </w:rPr>
        <w:footnoteReference w:id="8588"/>
      </w:r>
    </w:p>
    <w:p>
      <w:r>
        <w:rPr>
          <w:b/>
        </w:rPr>
        <w:t xml:space="preserve">23 </w:t>
      </w:r>
      <w:r>
        <w:t xml:space="preserve">Then he called them in, and lodged</w:t>
      </w:r>
      <w:r>
        <w:rPr>
          <w:rStyle w:val="FootnoteReference"/>
        </w:rPr>
        <w:footnoteReference w:id="8589"/>
      </w:r>
      <w:r>
        <w:t xml:space="preserve"> them. And on the next day Peter went away with them, and certain</w:t>
      </w:r>
      <w:r>
        <w:rPr>
          <w:rStyle w:val="FootnoteReference"/>
        </w:rPr>
        <w:footnoteReference w:id="8590"/>
      </w:r>
      <w:r>
        <w:t xml:space="preserve"> brothers from Joppa accompanied him.</w:t>
      </w:r>
      <w:r>
        <w:rPr>
          <w:rStyle w:val="FootnoteReference"/>
        </w:rPr>
        <w:footnoteReference w:id="8591"/>
      </w:r>
    </w:p>
    <w:p>
      <w:r>
        <w:rPr>
          <w:b/>
        </w:rPr>
        <w:t xml:space="preserve">24 </w:t>
      </w:r>
      <w:r>
        <w:t xml:space="preserve">And on the next day they entered into Caesarea. And Cornelius waited for them, and he had called together his kinsmen and near friends.</w:t>
      </w:r>
      <w:r>
        <w:rPr>
          <w:rStyle w:val="FootnoteReference"/>
        </w:rPr>
        <w:footnoteReference w:id="8592"/>
      </w:r>
      <w:r>
        <w:rPr>
          <w:rStyle w:val="FootnoteReference"/>
        </w:rPr>
        <w:footnoteReference w:id="8593"/>
      </w:r>
    </w:p>
    <w:p>
      <w:r>
        <w:rPr>
          <w:b/>
        </w:rPr>
        <w:t xml:space="preserve">25 </w:t>
      </w:r>
      <w:r>
        <w:t xml:space="preserve">And as Peter was coming in, Cornelius met him, and fell</w:t>
      </w:r>
      <w:r>
        <w:rPr>
          <w:rStyle w:val="FootnoteReference"/>
        </w:rPr>
        <w:footnoteReference w:id="8594"/>
      </w:r>
      <w:r>
        <w:t xml:space="preserve"> down at his feet, and worshiped him.</w:t>
      </w:r>
    </w:p>
    <w:p>
      <w:r>
        <w:rPr>
          <w:b/>
        </w:rPr>
        <w:t xml:space="preserve">26 </w:t>
      </w:r>
      <w:r>
        <w:t xml:space="preserve">But Peter took him up, saying, Stand</w:t>
      </w:r>
      <w:r>
        <w:rPr>
          <w:rStyle w:val="FootnoteReference"/>
        </w:rPr>
        <w:footnoteReference w:id="8595"/>
      </w:r>
      <w:r>
        <w:t xml:space="preserve"> up; I myself also am a man.</w:t>
      </w:r>
    </w:p>
    <w:p>
      <w:r>
        <w:rPr>
          <w:b/>
        </w:rPr>
        <w:t xml:space="preserve">27 </w:t>
      </w:r>
      <w:r>
        <w:t xml:space="preserve">And as he talked with him, he went in, and found</w:t>
      </w:r>
      <w:r>
        <w:rPr>
          <w:rStyle w:val="FootnoteReference"/>
        </w:rPr>
        <w:footnoteReference w:id="8596"/>
      </w:r>
      <w:r>
        <w:t xml:space="preserve"> many that had come together.</w:t>
      </w:r>
    </w:p>
    <w:p>
      <w:r>
        <w:rPr>
          <w:b/>
        </w:rPr>
        <w:t xml:space="preserve">28 </w:t>
      </w:r>
      <w:r>
        <w:t xml:space="preserve">And he said to them, You know that it</w:t>
      </w:r>
      <w:r>
        <w:rPr>
          <w:rStyle w:val="FootnoteReference"/>
        </w:rPr>
        <w:footnoteReference w:id="8597"/>
      </w:r>
      <w:r>
        <w:t xml:space="preserve"> is an unlawful thing for a man that is a Jew</w:t>
      </w:r>
      <w:r>
        <w:rPr>
          <w:rStyle w:val="FootnoteReference"/>
        </w:rPr>
        <w:footnoteReference w:id="8598"/>
      </w:r>
      <w:r>
        <w:t xml:space="preserve"> to keep company, or come to one of another nation; but God has showed me that I should not call anyone common or unclean.</w:t>
      </w:r>
      <w:r>
        <w:rPr>
          <w:rStyle w:val="FootnoteReference"/>
        </w:rPr>
        <w:footnoteReference w:id="8599"/>
      </w:r>
    </w:p>
    <w:p>
      <w:r>
        <w:rPr>
          <w:b/>
        </w:rPr>
        <w:t xml:space="preserve">29 </w:t>
      </w:r>
      <w:r>
        <w:t xml:space="preserve">Therefore came I to you without contradiction, as soon</w:t>
      </w:r>
      <w:r>
        <w:rPr>
          <w:rStyle w:val="FootnoteReference"/>
        </w:rPr>
        <w:footnoteReference w:id="8600"/>
      </w:r>
      <w:r>
        <w:t xml:space="preserve"> as I was sent for: I ask</w:t>
      </w:r>
      <w:r>
        <w:rPr>
          <w:rStyle w:val="FootnoteReference"/>
        </w:rPr>
        <w:footnoteReference w:id="8601"/>
      </w:r>
      <w:r>
        <w:t xml:space="preserve"> therefore for what intent you have sent for me?</w:t>
      </w:r>
    </w:p>
    <w:p>
      <w:r>
        <w:rPr>
          <w:b/>
        </w:rPr>
        <w:t xml:space="preserve">30 </w:t>
      </w:r>
      <w:r>
        <w:t xml:space="preserve">And Cornelius said, Four</w:t>
      </w:r>
      <w:r>
        <w:rPr>
          <w:rStyle w:val="FootnoteReference"/>
        </w:rPr>
        <w:footnoteReference w:id="8602"/>
      </w:r>
      <w:r>
        <w:t xml:space="preserve"> days ago I was</w:t>
      </w:r>
      <w:r>
        <w:rPr>
          <w:rStyle w:val="FootnoteReference"/>
        </w:rPr>
        <w:footnoteReference w:id="8603"/>
      </w:r>
      <w:r>
        <w:t xml:space="preserve"> fasting until this hour; and at the ninth hour I prayed in my house, and, look, a man stood before me in bright clothing,</w:t>
      </w:r>
      <w:r>
        <w:rPr>
          <w:rStyle w:val="FootnoteReference"/>
        </w:rPr>
        <w:footnoteReference w:id="8604"/>
      </w:r>
    </w:p>
    <w:p>
      <w:r>
        <w:rPr>
          <w:b/>
        </w:rPr>
        <w:t xml:space="preserve">31 </w:t>
      </w:r>
      <w:r>
        <w:t xml:space="preserve">And said, Cornelius, your prayer is heard, and your alms are remembered in the sight of God.</w:t>
      </w:r>
      <w:r>
        <w:rPr>
          <w:rStyle w:val="FootnoteReference"/>
        </w:rPr>
        <w:footnoteReference w:id="8605"/>
      </w:r>
      <w:r>
        <w:rPr>
          <w:rStyle w:val="FootnoteReference"/>
        </w:rPr>
        <w:footnoteReference w:id="8606"/>
      </w:r>
    </w:p>
    <w:p>
      <w:r>
        <w:rPr>
          <w:b/>
        </w:rPr>
        <w:t xml:space="preserve">32 </w:t>
      </w:r>
      <w:r>
        <w:t xml:space="preserve">Send therefore</w:t>
      </w:r>
      <w:r>
        <w:rPr>
          <w:rStyle w:val="FootnoteReference"/>
        </w:rPr>
        <w:footnoteReference w:id="8607"/>
      </w:r>
      <w:r>
        <w:t xml:space="preserve"> to Joppa, and call here Simon, whose surname is Peter; he is lodged in the house of one Simon a tanner by the seaside: who, when he comes, shall speak to you.</w:t>
      </w:r>
    </w:p>
    <w:p>
      <w:r>
        <w:rPr>
          <w:b/>
        </w:rPr>
        <w:t xml:space="preserve">33 </w:t>
      </w:r>
      <w:r>
        <w:t xml:space="preserve">Immediately therefore I sent to you; and you have well done that you have come. Now therefore are we</w:t>
      </w:r>
      <w:r>
        <w:rPr>
          <w:rStyle w:val="FootnoteReference"/>
        </w:rPr>
        <w:footnoteReference w:id="8608"/>
      </w:r>
      <w:r>
        <w:t xml:space="preserve"> all here present before God, to hear all things that are commanded you of God.</w:t>
      </w:r>
    </w:p>
    <w:p>
      <w:r>
        <w:rPr>
          <w:b/>
        </w:rPr>
        <w:t xml:space="preserve">34 </w:t>
      </w:r>
      <w:r>
        <w:t xml:space="preserve">Then Peter opened</w:t>
      </w:r>
      <w:r>
        <w:rPr>
          <w:rStyle w:val="FootnoteReference"/>
        </w:rPr>
        <w:footnoteReference w:id="8609"/>
      </w:r>
      <w:r>
        <w:t xml:space="preserve"> his mouth, and said, Truthfully I perceive that God does not show partiality:</w:t>
      </w:r>
      <w:r>
        <w:rPr>
          <w:rStyle w:val="FootnoteReference"/>
        </w:rPr>
        <w:footnoteReference w:id="8610"/>
      </w:r>
    </w:p>
    <w:p>
      <w:r>
        <w:rPr>
          <w:b/>
        </w:rPr>
        <w:t xml:space="preserve">35 </w:t>
      </w:r>
      <w:r>
        <w:t xml:space="preserve">But in every nation the one who fears him, and works righteousness, is accepted with him.</w:t>
      </w:r>
      <w:r>
        <w:rPr>
          <w:rStyle w:val="FootnoteReference"/>
        </w:rPr>
        <w:footnoteReference w:id="8611"/>
      </w:r>
      <w:r>
        <w:rPr>
          <w:rStyle w:val="FootnoteReference"/>
        </w:rPr>
        <w:footnoteReference w:id="8612"/>
      </w:r>
      <w:r>
        <w:rPr>
          <w:rStyle w:val="FootnoteReference"/>
        </w:rPr>
        <w:footnoteReference w:id="8613"/>
      </w:r>
    </w:p>
    <w:p>
      <w:r>
        <w:rPr>
          <w:b/>
        </w:rPr>
        <w:t xml:space="preserve">36 </w:t>
      </w:r>
      <w:r>
        <w:t xml:space="preserve">The word</w:t>
      </w:r>
      <w:r>
        <w:rPr>
          <w:rStyle w:val="FootnoteReference"/>
        </w:rPr>
        <w:footnoteReference w:id="8614"/>
      </w:r>
      <w:r>
        <w:t xml:space="preserve"> which God sent to the children of Israel</w:t>
      </w:r>
      <w:r>
        <w:rPr>
          <w:rStyle w:val="FootnoteReference"/>
        </w:rPr>
        <w:footnoteReference w:id="8615"/>
      </w:r>
      <w:r>
        <w:t xml:space="preserve">, preaching</w:t>
      </w:r>
      <w:r>
        <w:rPr>
          <w:rStyle w:val="FootnoteReference"/>
        </w:rPr>
        <w:footnoteReference w:id="8616"/>
      </w:r>
      <w:r>
        <w:t xml:space="preserve"> peace by Jesus</w:t>
      </w:r>
      <w:r>
        <w:rPr>
          <w:rStyle w:val="FootnoteReference"/>
        </w:rPr>
        <w:footnoteReference w:id="8617"/>
      </w:r>
      <w:r>
        <w:t xml:space="preserve"> Christ</w:t>
      </w:r>
      <w:r>
        <w:rPr>
          <w:rStyle w:val="FootnoteReference"/>
        </w:rPr>
        <w:footnoteReference w:id="8618"/>
      </w:r>
      <w:r>
        <w:t xml:space="preserve">: (he is Lord of all:)</w:t>
      </w:r>
      <w:r>
        <w:rPr>
          <w:rStyle w:val="FootnoteReference"/>
        </w:rPr>
        <w:footnoteReference w:id="8619"/>
      </w:r>
    </w:p>
    <w:p>
      <w:r>
        <w:rPr>
          <w:b/>
        </w:rPr>
        <w:t xml:space="preserve">37 </w:t>
      </w:r>
      <w:r>
        <w:t xml:space="preserve">That word, I say, you know, which was published throughout all Judea</w:t>
      </w:r>
      <w:r>
        <w:rPr>
          <w:rStyle w:val="FootnoteReference"/>
        </w:rPr>
        <w:footnoteReference w:id="8620"/>
      </w:r>
      <w:r>
        <w:t xml:space="preserve">, and began from Galilee</w:t>
      </w:r>
      <w:r>
        <w:rPr>
          <w:rStyle w:val="FootnoteReference"/>
        </w:rPr>
        <w:footnoteReference w:id="8621"/>
      </w:r>
      <w:r>
        <w:t xml:space="preserve">, after the baptism which John</w:t>
      </w:r>
      <w:r>
        <w:rPr>
          <w:rStyle w:val="FootnoteReference"/>
        </w:rPr>
        <w:footnoteReference w:id="8622"/>
      </w:r>
      <w:r>
        <w:t xml:space="preserve"> preached;</w:t>
      </w:r>
      <w:r>
        <w:rPr>
          <w:rStyle w:val="FootnoteReference"/>
        </w:rPr>
        <w:footnoteReference w:id="8623"/>
      </w:r>
    </w:p>
    <w:p>
      <w:r>
        <w:rPr>
          <w:b/>
        </w:rPr>
        <w:t xml:space="preserve">38 </w:t>
      </w:r>
      <w:r>
        <w:t xml:space="preserve">How God anointed Jesus of Nazareth</w:t>
      </w:r>
      <w:r>
        <w:rPr>
          <w:rStyle w:val="FootnoteReference"/>
        </w:rPr>
        <w:footnoteReference w:id="8624"/>
      </w:r>
      <w:r>
        <w:t xml:space="preserve"> with the Holy Spirit and with power: who went about doing good, and healing</w:t>
      </w:r>
      <w:r>
        <w:rPr>
          <w:rStyle w:val="FootnoteReference"/>
        </w:rPr>
        <w:footnoteReference w:id="8625"/>
      </w:r>
      <w:r>
        <w:t xml:space="preserve"> all that were oppressed by the devil; for God was with him.</w:t>
      </w:r>
      <w:r>
        <w:rPr>
          <w:rStyle w:val="FootnoteReference"/>
        </w:rPr>
        <w:footnoteReference w:id="8626"/>
      </w:r>
      <w:r>
        <w:rPr>
          <w:rStyle w:val="FootnoteReference"/>
        </w:rPr>
        <w:footnoteReference w:id="8627"/>
      </w:r>
      <w:r>
        <w:rPr>
          <w:rStyle w:val="FootnoteReference"/>
        </w:rPr>
        <w:footnoteReference w:id="8628"/>
      </w:r>
      <w:r>
        <w:rPr>
          <w:rStyle w:val="FootnoteReference"/>
        </w:rPr>
        <w:footnoteReference w:id="8629"/>
      </w:r>
    </w:p>
    <w:p>
      <w:r>
        <w:rPr>
          <w:b/>
        </w:rPr>
        <w:t xml:space="preserve">39 </w:t>
      </w:r>
      <w:r>
        <w:t xml:space="preserve">And we are</w:t>
      </w:r>
      <w:r>
        <w:rPr>
          <w:rStyle w:val="FootnoteReference"/>
        </w:rPr>
        <w:footnoteReference w:id="8630"/>
      </w:r>
      <w:r>
        <w:t xml:space="preserve"> witnesses of all things which he did both in the land of the Jews, and in Jerusalem</w:t>
      </w:r>
      <w:r>
        <w:rPr>
          <w:rStyle w:val="FootnoteReference"/>
        </w:rPr>
        <w:footnoteReference w:id="8631"/>
      </w:r>
      <w:r>
        <w:t xml:space="preserve">; whom they killed and hung on a tree:</w:t>
      </w:r>
    </w:p>
    <w:p>
      <w:r>
        <w:rPr>
          <w:b/>
        </w:rPr>
        <w:t xml:space="preserve">40 </w:t>
      </w:r>
      <w:r>
        <w:t xml:space="preserve">God raised him up the third day, and showed him openly;</w:t>
      </w:r>
      <w:r>
        <w:rPr>
          <w:rStyle w:val="FootnoteReference"/>
        </w:rPr>
        <w:footnoteReference w:id="8632"/>
      </w:r>
    </w:p>
    <w:p>
      <w:r>
        <w:rPr>
          <w:b/>
        </w:rPr>
        <w:t xml:space="preserve">41 </w:t>
      </w:r>
      <w:r>
        <w:t xml:space="preserve">Not to all the people, but to witnesses</w:t>
      </w:r>
      <w:r>
        <w:rPr>
          <w:rStyle w:val="FootnoteReference"/>
        </w:rPr>
        <w:footnoteReference w:id="8633"/>
      </w:r>
      <w:r>
        <w:t xml:space="preserve"> chosen before God, even to us, who ate and drank with him after he rose from the dead.</w:t>
      </w:r>
      <w:r>
        <w:rPr>
          <w:rStyle w:val="FootnoteReference"/>
        </w:rPr>
        <w:footnoteReference w:id="8634"/>
      </w:r>
    </w:p>
    <w:p>
      <w:r>
        <w:rPr>
          <w:b/>
        </w:rPr>
        <w:t xml:space="preserve">42 </w:t>
      </w:r>
      <w:r>
        <w:t xml:space="preserve">And he commanded</w:t>
      </w:r>
      <w:r>
        <w:rPr>
          <w:rStyle w:val="FootnoteReference"/>
        </w:rPr>
        <w:footnoteReference w:id="8635"/>
      </w:r>
      <w:r>
        <w:t xml:space="preserve"> us to preach to the people, and to testify that it</w:t>
      </w:r>
      <w:r>
        <w:rPr>
          <w:rStyle w:val="FootnoteReference"/>
        </w:rPr>
        <w:footnoteReference w:id="8636"/>
      </w:r>
      <w:r>
        <w:t xml:space="preserve"> is the one who was ordained of God to be the Judge of living and dead.</w:t>
      </w:r>
    </w:p>
    <w:p>
      <w:r>
        <w:rPr>
          <w:b/>
        </w:rPr>
        <w:t xml:space="preserve">43 </w:t>
      </w:r>
      <w:r>
        <w:t xml:space="preserve">To him give all the prophets witness, that through his name whoever believes in him shall receive forgiveness of sins.</w:t>
      </w:r>
      <w:r>
        <w:rPr>
          <w:rStyle w:val="FootnoteReference"/>
        </w:rPr>
        <w:footnoteReference w:id="8637"/>
      </w:r>
      <w:r>
        <w:rPr>
          <w:rStyle w:val="FootnoteReference"/>
        </w:rPr>
        <w:footnoteReference w:id="8638"/>
      </w:r>
    </w:p>
    <w:p>
      <w:r>
        <w:rPr>
          <w:b/>
        </w:rPr>
        <w:t xml:space="preserve">44 </w:t>
      </w:r>
      <w:r>
        <w:t xml:space="preserve">While Peter was still speaking these words, the Holy Spirit fell on all those who heard the word.</w:t>
      </w:r>
      <w:r>
        <w:rPr>
          <w:rStyle w:val="FootnoteReference"/>
        </w:rPr>
        <w:footnoteReference w:id="8639"/>
      </w:r>
    </w:p>
    <w:p>
      <w:r>
        <w:rPr>
          <w:b/>
        </w:rPr>
        <w:t xml:space="preserve">45 </w:t>
      </w:r>
      <w:r>
        <w:t xml:space="preserve">And those of the circumcision who believed were astonished, as many as came with Peter, because on the nations also was poured out the gift of the Holy Spirit.</w:t>
      </w:r>
      <w:r>
        <w:rPr>
          <w:rStyle w:val="FootnoteReference"/>
        </w:rPr>
        <w:footnoteReference w:id="8640"/>
      </w:r>
      <w:r>
        <w:rPr>
          <w:rStyle w:val="FootnoteReference"/>
        </w:rPr>
        <w:footnoteReference w:id="8641"/>
      </w:r>
    </w:p>
    <w:p>
      <w:r>
        <w:rPr>
          <w:b/>
        </w:rPr>
        <w:t xml:space="preserve">46 </w:t>
      </w:r>
      <w:r>
        <w:t xml:space="preserve">For they heard them speak</w:t>
      </w:r>
      <w:r>
        <w:rPr>
          <w:rStyle w:val="FootnoteReference"/>
        </w:rPr>
        <w:footnoteReference w:id="8642"/>
      </w:r>
      <w:r>
        <w:t xml:space="preserve"> with tongues, and magnify God. Then answered Peter,</w:t>
      </w:r>
    </w:p>
    <w:p>
      <w:r>
        <w:rPr>
          <w:b/>
        </w:rPr>
        <w:t xml:space="preserve">47 </w:t>
      </w:r>
      <w:r>
        <w:t xml:space="preserve">Can anyone forbid water, that these should not be baptized, who have received the Holy Spirit as well as we?</w:t>
      </w:r>
      <w:r>
        <w:rPr>
          <w:rStyle w:val="FootnoteReference"/>
        </w:rPr>
        <w:footnoteReference w:id="8643"/>
      </w:r>
    </w:p>
    <w:p>
      <w:r>
        <w:rPr>
          <w:b/>
        </w:rPr>
        <w:t xml:space="preserve">48 </w:t>
      </w:r>
      <w:r>
        <w:t xml:space="preserve">And he commanded</w:t>
      </w:r>
      <w:r>
        <w:rPr>
          <w:rStyle w:val="FootnoteReference"/>
        </w:rPr>
        <w:footnoteReference w:id="8644"/>
      </w:r>
      <w:r>
        <w:t xml:space="preserve"> them to be baptized in the name</w:t>
      </w:r>
      <w:r>
        <w:rPr>
          <w:rStyle w:val="FootnoteReference"/>
        </w:rPr>
        <w:footnoteReference w:id="8645"/>
      </w:r>
      <w:r>
        <w:t xml:space="preserve"> of the Lord. Then they asked him to remain certain days.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 apostles</w:t>
      </w:r>
      <w:r>
        <w:rPr>
          <w:rStyle w:val="FootnoteReference"/>
        </w:rPr>
        <w:footnoteReference w:id="8646"/>
      </w:r>
      <w:r>
        <w:t xml:space="preserve"> and brothers that were in Judea</w:t>
      </w:r>
      <w:r>
        <w:rPr>
          <w:rStyle w:val="FootnoteReference"/>
        </w:rPr>
        <w:footnoteReference w:id="8647"/>
      </w:r>
      <w:r>
        <w:t xml:space="preserve"> heard that the nations had also received the word of God</w:t>
      </w:r>
      <w:r>
        <w:rPr>
          <w:rStyle w:val="FootnoteReference"/>
        </w:rPr>
        <w:footnoteReference w:id="8648"/>
      </w:r>
      <w:r>
        <w:t xml:space="preserve">.</w:t>
      </w:r>
      <w:r>
        <w:rPr>
          <w:rStyle w:val="FootnoteReference"/>
        </w:rPr>
        <w:footnoteReference w:id="8649"/>
      </w:r>
      <w:r>
        <w:rPr>
          <w:rStyle w:val="FootnoteReference"/>
        </w:rPr>
        <w:footnoteReference w:id="8650"/>
      </w:r>
      <w:r>
        <w:rPr>
          <w:rStyle w:val="FootnoteReference"/>
        </w:rPr>
        <w:footnoteReference w:id="8651"/>
      </w:r>
    </w:p>
    <w:p>
      <w:r>
        <w:rPr>
          <w:b/>
        </w:rPr>
        <w:t xml:space="preserve">2 </w:t>
      </w:r>
      <w:r>
        <w:t xml:space="preserve">And when Peter</w:t>
      </w:r>
      <w:r>
        <w:rPr>
          <w:rStyle w:val="FootnoteReference"/>
        </w:rPr>
        <w:footnoteReference w:id="8652"/>
      </w:r>
      <w:r>
        <w:t xml:space="preserve"> had come up to Jerusalem</w:t>
      </w:r>
      <w:r>
        <w:rPr>
          <w:rStyle w:val="FootnoteReference"/>
        </w:rPr>
        <w:footnoteReference w:id="8653"/>
      </w:r>
      <w:r>
        <w:t xml:space="preserve">, those who were of the circumcision contended with him,</w:t>
      </w:r>
      <w:r>
        <w:rPr>
          <w:rStyle w:val="FootnoteReference"/>
        </w:rPr>
        <w:footnoteReference w:id="8654"/>
      </w:r>
    </w:p>
    <w:p>
      <w:r>
        <w:rPr>
          <w:b/>
        </w:rPr>
        <w:t xml:space="preserve">3 </w:t>
      </w:r>
      <w:r>
        <w:t xml:space="preserve">Saying, You went in to men uncircumcised, and ate with them.</w:t>
      </w:r>
      <w:r>
        <w:rPr>
          <w:rStyle w:val="FootnoteReference"/>
        </w:rPr>
        <w:footnoteReference w:id="8655"/>
      </w:r>
    </w:p>
    <w:p>
      <w:r>
        <w:rPr>
          <w:b/>
        </w:rPr>
        <w:t xml:space="preserve">4 </w:t>
      </w:r>
      <w:r>
        <w:t xml:space="preserve">But Peter began, and explained it in order to them, saying,</w:t>
      </w:r>
      <w:r>
        <w:rPr>
          <w:rStyle w:val="FootnoteReference"/>
        </w:rPr>
        <w:footnoteReference w:id="8656"/>
      </w:r>
    </w:p>
    <w:p>
      <w:r>
        <w:rPr>
          <w:b/>
        </w:rPr>
        <w:t xml:space="preserve">5 </w:t>
      </w:r>
      <w:r>
        <w:t xml:space="preserve">I was in the city of Joppa</w:t>
      </w:r>
      <w:r>
        <w:rPr>
          <w:rStyle w:val="FootnoteReference"/>
        </w:rPr>
        <w:footnoteReference w:id="8657"/>
      </w:r>
      <w:r>
        <w:t xml:space="preserve"> praying: and in a</w:t>
      </w:r>
      <w:r>
        <w:rPr>
          <w:rStyle w:val="FootnoteReference"/>
        </w:rPr>
        <w:footnoteReference w:id="8658"/>
      </w:r>
      <w:r>
        <w:t xml:space="preserve"> trance I saw a vision, A certain vessel descending, like a great sheet, let down from heaven by four corners; and it</w:t>
      </w:r>
      <w:r>
        <w:rPr>
          <w:rStyle w:val="FootnoteReference"/>
        </w:rPr>
        <w:footnoteReference w:id="8659"/>
      </w:r>
      <w:r>
        <w:t xml:space="preserve"> came even to me:</w:t>
      </w:r>
      <w:r>
        <w:rPr>
          <w:rStyle w:val="FootnoteReference"/>
        </w:rPr>
        <w:footnoteReference w:id="8660"/>
      </w:r>
    </w:p>
    <w:p>
      <w:r>
        <w:rPr>
          <w:b/>
        </w:rPr>
        <w:t xml:space="preserve">6 </w:t>
      </w:r>
      <w:r>
        <w:t xml:space="preserve">Upon the which when I had fastened</w:t>
      </w:r>
      <w:r>
        <w:rPr>
          <w:rStyle w:val="FootnoteReference"/>
        </w:rPr>
        <w:footnoteReference w:id="8661"/>
      </w:r>
      <w:r>
        <w:t xml:space="preserve"> my eyes, I considered, and saw four-footed beasts of the earth, and wild beasts, and creeping things, and birds of the air.</w:t>
      </w:r>
    </w:p>
    <w:p>
      <w:r>
        <w:rPr>
          <w:b/>
        </w:rPr>
        <w:t xml:space="preserve">7 </w:t>
      </w:r>
      <w:r>
        <w:t xml:space="preserve">And I heard a voice saying to me, Arise, Peter; kill and eat.</w:t>
      </w:r>
    </w:p>
    <w:p>
      <w:r>
        <w:rPr>
          <w:b/>
        </w:rPr>
        <w:t xml:space="preserve">8 </w:t>
      </w:r>
      <w:r>
        <w:t xml:space="preserve">But I said, Not so, Lord: for nothing common</w:t>
      </w:r>
      <w:r>
        <w:rPr>
          <w:rStyle w:val="FootnoteReference"/>
        </w:rPr>
        <w:footnoteReference w:id="8662"/>
      </w:r>
      <w:r>
        <w:t xml:space="preserve"> or unclean</w:t>
      </w:r>
      <w:r>
        <w:rPr>
          <w:rStyle w:val="FootnoteReference"/>
        </w:rPr>
        <w:footnoteReference w:id="8663"/>
      </w:r>
      <w:r>
        <w:t xml:space="preserve"> has at any time entered into my mouth.</w:t>
      </w:r>
    </w:p>
    <w:p>
      <w:r>
        <w:rPr>
          <w:b/>
        </w:rPr>
        <w:t xml:space="preserve">9 </w:t>
      </w:r>
      <w:r>
        <w:t xml:space="preserve">But the voice answered me again from heaven, What God has cleansed, do not call common.</w:t>
      </w:r>
    </w:p>
    <w:p>
      <w:r>
        <w:rPr>
          <w:b/>
        </w:rPr>
        <w:t xml:space="preserve">10 </w:t>
      </w:r>
      <w:r>
        <w:t xml:space="preserve">And this was done three</w:t>
      </w:r>
      <w:r>
        <w:rPr>
          <w:rStyle w:val="FootnoteReference"/>
        </w:rPr>
        <w:footnoteReference w:id="8664"/>
      </w:r>
      <w:r>
        <w:t xml:space="preserve"> times: and all were drawn up again into heaven.</w:t>
      </w:r>
    </w:p>
    <w:p>
      <w:r>
        <w:rPr>
          <w:b/>
        </w:rPr>
        <w:t xml:space="preserve">11 </w:t>
      </w:r>
      <w:r>
        <w:t xml:space="preserve">And, look, immediately there were three men already come to the house where I was, sent from Caesarea</w:t>
      </w:r>
      <w:r>
        <w:rPr>
          <w:rStyle w:val="FootnoteReference"/>
        </w:rPr>
        <w:footnoteReference w:id="8665"/>
      </w:r>
      <w:r>
        <w:t xml:space="preserve"> to me.</w:t>
      </w:r>
      <w:r>
        <w:rPr>
          <w:rStyle w:val="FootnoteReference"/>
        </w:rPr>
        <w:footnoteReference w:id="8666"/>
      </w:r>
    </w:p>
    <w:p>
      <w:r>
        <w:rPr>
          <w:b/>
        </w:rPr>
        <w:t xml:space="preserve">12 </w:t>
      </w:r>
      <w:r>
        <w:t xml:space="preserve">And the Spirit</w:t>
      </w:r>
      <w:r>
        <w:rPr>
          <w:rStyle w:val="FootnoteReference"/>
        </w:rPr>
        <w:footnoteReference w:id="8667"/>
      </w:r>
      <w:r>
        <w:t xml:space="preserve"> told me to go with them, doubting nothing</w:t>
      </w:r>
      <w:r>
        <w:rPr>
          <w:rStyle w:val="FootnoteReference"/>
        </w:rPr>
        <w:footnoteReference w:id="8668"/>
      </w:r>
      <w:r>
        <w:t xml:space="preserve">. Moreover these six brothers accompanied me, and we entered into the man's house:</w:t>
      </w:r>
    </w:p>
    <w:p>
      <w:r>
        <w:rPr>
          <w:b/>
        </w:rPr>
        <w:t xml:space="preserve">13 </w:t>
      </w:r>
      <w:r>
        <w:t xml:space="preserve">And he showed</w:t>
      </w:r>
      <w:r>
        <w:rPr>
          <w:rStyle w:val="FootnoteReference"/>
        </w:rPr>
        <w:footnoteReference w:id="8669"/>
      </w:r>
      <w:r>
        <w:t xml:space="preserve"> us how he had seen an angel in his house, who stood and said to him, Send men to Joppa</w:t>
      </w:r>
      <w:r>
        <w:rPr>
          <w:rStyle w:val="FootnoteReference"/>
        </w:rPr>
        <w:footnoteReference w:id="8670"/>
      </w:r>
      <w:r>
        <w:t xml:space="preserve">, and call for Simon</w:t>
      </w:r>
      <w:r>
        <w:rPr>
          <w:rStyle w:val="FootnoteReference"/>
        </w:rPr>
        <w:footnoteReference w:id="8671"/>
      </w:r>
      <w:r>
        <w:t xml:space="preserve">, whose surname is Peter;</w:t>
      </w:r>
    </w:p>
    <w:p>
      <w:r>
        <w:rPr>
          <w:b/>
        </w:rPr>
        <w:t xml:space="preserve">14 </w:t>
      </w:r>
      <w:r>
        <w:t xml:space="preserve">Who shall tell you words</w:t>
      </w:r>
      <w:r>
        <w:rPr>
          <w:rStyle w:val="FootnoteReference"/>
        </w:rPr>
        <w:footnoteReference w:id="8672"/>
      </w:r>
      <w:r>
        <w:t xml:space="preserve">, by which you and all your house shall be saved.</w:t>
      </w:r>
      <w:r>
        <w:rPr>
          <w:rStyle w:val="FootnoteReference"/>
        </w:rPr>
        <w:footnoteReference w:id="8673"/>
      </w:r>
    </w:p>
    <w:p>
      <w:r>
        <w:rPr>
          <w:b/>
        </w:rPr>
        <w:t xml:space="preserve">15 </w:t>
      </w:r>
      <w:r>
        <w:t xml:space="preserve">And as I began to speak, the Holy Spirit fell on them, as on</w:t>
      </w:r>
      <w:r>
        <w:rPr>
          <w:rStyle w:val="FootnoteReference"/>
        </w:rPr>
        <w:footnoteReference w:id="8674"/>
      </w:r>
      <w:r>
        <w:t xml:space="preserve"> us at the beginning.</w:t>
      </w:r>
      <w:r>
        <w:rPr>
          <w:rStyle w:val="FootnoteReference"/>
        </w:rPr>
        <w:footnoteReference w:id="8675"/>
      </w:r>
    </w:p>
    <w:p>
      <w:r>
        <w:rPr>
          <w:b/>
        </w:rPr>
        <w:t xml:space="preserve">16 </w:t>
      </w:r>
      <w:r>
        <w:t xml:space="preserve">Then remembered</w:t>
      </w:r>
      <w:r>
        <w:rPr>
          <w:rStyle w:val="FootnoteReference"/>
        </w:rPr>
        <w:footnoteReference w:id="8676"/>
      </w:r>
      <w:r>
        <w:t xml:space="preserve"> I the word of the Lord, how that he said, John</w:t>
      </w:r>
      <w:r>
        <w:rPr>
          <w:rStyle w:val="FootnoteReference"/>
        </w:rPr>
        <w:footnoteReference w:id="8677"/>
      </w:r>
      <w:r>
        <w:t xml:space="preserve"> indeed baptized with water; but you shall be baptized with the Holy Spirit.</w:t>
      </w:r>
      <w:r>
        <w:rPr>
          <w:rStyle w:val="FootnoteReference"/>
        </w:rPr>
        <w:footnoteReference w:id="8678"/>
      </w:r>
      <w:r>
        <w:rPr>
          <w:rStyle w:val="FootnoteReference"/>
        </w:rPr>
        <w:footnoteReference w:id="8679"/>
      </w:r>
    </w:p>
    <w:p>
      <w:r>
        <w:rPr>
          <w:b/>
        </w:rPr>
        <w:t xml:space="preserve">17 </w:t>
      </w:r>
      <w:r>
        <w:t xml:space="preserve">Since then God gave them the like gift as he did to us, who believed on the Lord Jesus</w:t>
      </w:r>
      <w:r>
        <w:rPr>
          <w:rStyle w:val="FootnoteReference"/>
        </w:rPr>
        <w:footnoteReference w:id="8680"/>
      </w:r>
      <w:r>
        <w:t xml:space="preserve"> Christ</w:t>
      </w:r>
      <w:r>
        <w:rPr>
          <w:rStyle w:val="FootnoteReference"/>
        </w:rPr>
        <w:footnoteReference w:id="8681"/>
      </w:r>
      <w:r>
        <w:t xml:space="preserve">; what was I, that I could withstand God?</w:t>
      </w:r>
      <w:r>
        <w:rPr>
          <w:rStyle w:val="FootnoteReference"/>
        </w:rPr>
        <w:footnoteReference w:id="8682"/>
      </w:r>
      <w:r>
        <w:rPr>
          <w:rStyle w:val="FootnoteReference"/>
        </w:rPr>
        <w:footnoteReference w:id="8683"/>
      </w:r>
    </w:p>
    <w:p>
      <w:r>
        <w:rPr>
          <w:b/>
        </w:rPr>
        <w:t xml:space="preserve">18 </w:t>
      </w:r>
      <w:r>
        <w:t xml:space="preserve">When they heard these things, they were silent, and glorified</w:t>
      </w:r>
      <w:r>
        <w:rPr>
          <w:rStyle w:val="FootnoteReference"/>
        </w:rPr>
        <w:footnoteReference w:id="8684"/>
      </w:r>
      <w:r>
        <w:t xml:space="preserve"> God, saying, Then has God also to the nations granted</w:t>
      </w:r>
      <w:r>
        <w:rPr>
          <w:rStyle w:val="FootnoteReference"/>
        </w:rPr>
        <w:footnoteReference w:id="8685"/>
      </w:r>
      <w:r>
        <w:t xml:space="preserve"> repentance to life.</w:t>
      </w:r>
      <w:r>
        <w:rPr>
          <w:rStyle w:val="FootnoteReference"/>
        </w:rPr>
        <w:footnoteReference w:id="8686"/>
      </w:r>
      <w:r>
        <w:rPr>
          <w:rStyle w:val="FootnoteReference"/>
        </w:rPr>
        <w:footnoteReference w:id="8687"/>
      </w:r>
    </w:p>
    <w:p>
      <w:r>
        <w:rPr>
          <w:b/>
        </w:rPr>
        <w:t xml:space="preserve">19 </w:t>
      </w:r>
      <w:r>
        <w:t xml:space="preserve">Now those who were scattered upon the persecution that arose about Stephen</w:t>
      </w:r>
      <w:r>
        <w:rPr>
          <w:rStyle w:val="FootnoteReference"/>
        </w:rPr>
        <w:footnoteReference w:id="8688"/>
      </w:r>
      <w:r>
        <w:t xml:space="preserve"> traveled as far as Phoenicia</w:t>
      </w:r>
      <w:r>
        <w:rPr>
          <w:rStyle w:val="FootnoteReference"/>
        </w:rPr>
        <w:footnoteReference w:id="8689"/>
      </w:r>
      <w:r>
        <w:t xml:space="preserve">, and Cyprus</w:t>
      </w:r>
      <w:r>
        <w:rPr>
          <w:rStyle w:val="FootnoteReference"/>
        </w:rPr>
        <w:footnoteReference w:id="8690"/>
      </w:r>
      <w:r>
        <w:t xml:space="preserve">, and Antioch</w:t>
      </w:r>
      <w:r>
        <w:rPr>
          <w:rStyle w:val="FootnoteReference"/>
        </w:rPr>
        <w:footnoteReference w:id="8691"/>
      </w:r>
      <w:r>
        <w:t xml:space="preserve">, preaching the word to none</w:t>
      </w:r>
      <w:r>
        <w:rPr>
          <w:rStyle w:val="FootnoteReference"/>
        </w:rPr>
        <w:footnoteReference w:id="8692"/>
      </w:r>
      <w:r>
        <w:t xml:space="preserve"> but to the Jews</w:t>
      </w:r>
      <w:r>
        <w:rPr>
          <w:rStyle w:val="FootnoteReference"/>
        </w:rPr>
        <w:footnoteReference w:id="8693"/>
      </w:r>
      <w:r>
        <w:t xml:space="preserve"> only.</w:t>
      </w:r>
      <w:r>
        <w:rPr>
          <w:rStyle w:val="FootnoteReference"/>
        </w:rPr>
        <w:footnoteReference w:id="8694"/>
      </w:r>
      <w:r>
        <w:rPr>
          <w:rStyle w:val="FootnoteReference"/>
        </w:rPr>
        <w:footnoteReference w:id="8695"/>
      </w:r>
      <w:r>
        <w:rPr>
          <w:rStyle w:val="FootnoteReference"/>
        </w:rPr>
        <w:footnoteReference w:id="8696"/>
      </w:r>
      <w:r>
        <w:rPr>
          <w:rStyle w:val="FootnoteReference"/>
        </w:rPr>
        <w:footnoteReference w:id="8697"/>
      </w:r>
    </w:p>
    <w:p>
      <w:r>
        <w:rPr>
          <w:b/>
        </w:rPr>
        <w:t xml:space="preserve">20 </w:t>
      </w:r>
      <w:r>
        <w:t xml:space="preserve">And some of them were men of Cyprus and Cyrene</w:t>
      </w:r>
      <w:r>
        <w:rPr>
          <w:rStyle w:val="FootnoteReference"/>
        </w:rPr>
        <w:footnoteReference w:id="8698"/>
      </w:r>
      <w:r>
        <w:t xml:space="preserve">, which, when they had come to Antioch, spoke to the Grecians</w:t>
      </w:r>
      <w:r>
        <w:rPr>
          <w:rStyle w:val="FootnoteReference"/>
        </w:rPr>
        <w:footnoteReference w:id="8699"/>
      </w:r>
      <w:r>
        <w:t xml:space="preserve">, preaching</w:t>
      </w:r>
      <w:r>
        <w:rPr>
          <w:rStyle w:val="FootnoteReference"/>
        </w:rPr>
        <w:footnoteReference w:id="8700"/>
      </w:r>
      <w:r>
        <w:t xml:space="preserve"> the Lord Jesus.</w:t>
      </w:r>
      <w:r>
        <w:rPr>
          <w:rStyle w:val="FootnoteReference"/>
        </w:rPr>
        <w:footnoteReference w:id="8701"/>
      </w:r>
    </w:p>
    <w:p>
      <w:r>
        <w:rPr>
          <w:b/>
        </w:rPr>
        <w:t xml:space="preserve">21 </w:t>
      </w:r>
      <w:r>
        <w:t xml:space="preserve">And the hand</w:t>
      </w:r>
      <w:r>
        <w:rPr>
          <w:rStyle w:val="FootnoteReference"/>
        </w:rPr>
        <w:footnoteReference w:id="8702"/>
      </w:r>
      <w:r>
        <w:t xml:space="preserve"> of the Lord was with them: and a</w:t>
      </w:r>
      <w:r>
        <w:rPr>
          <w:rStyle w:val="FootnoteReference"/>
        </w:rPr>
        <w:footnoteReference w:id="8703"/>
      </w:r>
      <w:r>
        <w:t xml:space="preserve"> great number believed, and turned</w:t>
      </w:r>
      <w:r>
        <w:rPr>
          <w:rStyle w:val="FootnoteReference"/>
        </w:rPr>
        <w:footnoteReference w:id="8704"/>
      </w:r>
      <w:r>
        <w:t xml:space="preserve"> to the Lord.</w:t>
      </w:r>
    </w:p>
    <w:p>
      <w:r>
        <w:rPr>
          <w:b/>
        </w:rPr>
        <w:t xml:space="preserve">22 </w:t>
      </w:r>
      <w:r>
        <w:t xml:space="preserve">Then tidings</w:t>
      </w:r>
      <w:r>
        <w:rPr>
          <w:rStyle w:val="FootnoteReference"/>
        </w:rPr>
        <w:footnoteReference w:id="8705"/>
      </w:r>
      <w:r>
        <w:t xml:space="preserve"> of these things came to the ears of the assembly which was in Jerusalem: and they sent forth Barnabas</w:t>
      </w:r>
      <w:r>
        <w:rPr>
          <w:rStyle w:val="FootnoteReference"/>
        </w:rPr>
        <w:footnoteReference w:id="8706"/>
      </w:r>
      <w:r>
        <w:t xml:space="preserve">, that he should go as far as Antioch.</w:t>
      </w:r>
    </w:p>
    <w:p>
      <w:r>
        <w:rPr>
          <w:b/>
        </w:rPr>
        <w:t xml:space="preserve">23 </w:t>
      </w:r>
      <w:r>
        <w:t xml:space="preserve">Who, when he came, and had seen</w:t>
      </w:r>
      <w:r>
        <w:rPr>
          <w:rStyle w:val="FootnoteReference"/>
        </w:rPr>
        <w:footnoteReference w:id="8707"/>
      </w:r>
      <w:r>
        <w:t xml:space="preserve"> the grace of God, was glad, and exhorted</w:t>
      </w:r>
      <w:r>
        <w:rPr>
          <w:rStyle w:val="FootnoteReference"/>
        </w:rPr>
        <w:footnoteReference w:id="8708"/>
      </w:r>
      <w:r>
        <w:t xml:space="preserve"> them all, that with purpose</w:t>
      </w:r>
      <w:r>
        <w:rPr>
          <w:rStyle w:val="FootnoteReference"/>
        </w:rPr>
        <w:footnoteReference w:id="8709"/>
      </w:r>
      <w:r>
        <w:t xml:space="preserve"> of heart they would cling to the Lord.</w:t>
      </w:r>
      <w:r>
        <w:rPr>
          <w:rStyle w:val="FootnoteReference"/>
        </w:rPr>
        <w:footnoteReference w:id="8710"/>
      </w:r>
    </w:p>
    <w:p>
      <w:r>
        <w:rPr>
          <w:b/>
        </w:rPr>
        <w:t xml:space="preserve">24 </w:t>
      </w:r>
      <w:r>
        <w:t xml:space="preserve">For he was a good man, and full</w:t>
      </w:r>
      <w:r>
        <w:rPr>
          <w:rStyle w:val="FootnoteReference"/>
        </w:rPr>
        <w:footnoteReference w:id="8711"/>
      </w:r>
      <w:r>
        <w:t xml:space="preserve"> of the Holy Spirit and of faith: and much</w:t>
      </w:r>
      <w:r>
        <w:rPr>
          <w:rStyle w:val="FootnoteReference"/>
        </w:rPr>
        <w:footnoteReference w:id="8712"/>
      </w:r>
      <w:r>
        <w:t xml:space="preserve"> people was added to the Lord.</w:t>
      </w:r>
    </w:p>
    <w:p>
      <w:r>
        <w:rPr>
          <w:b/>
        </w:rPr>
        <w:t xml:space="preserve">25 </w:t>
      </w:r>
      <w:r>
        <w:t xml:space="preserve">Then Barnabas departed to Tarsus</w:t>
      </w:r>
      <w:r>
        <w:rPr>
          <w:rStyle w:val="FootnoteReference"/>
        </w:rPr>
        <w:footnoteReference w:id="8713"/>
      </w:r>
      <w:r>
        <w:t xml:space="preserve">, in order to seek Saul</w:t>
      </w:r>
      <w:r>
        <w:rPr>
          <w:rStyle w:val="FootnoteReference"/>
        </w:rPr>
        <w:footnoteReference w:id="8714"/>
      </w:r>
      <w:r>
        <w:t xml:space="preserve">:</w:t>
      </w:r>
      <w:r>
        <w:rPr>
          <w:rStyle w:val="FootnoteReference"/>
        </w:rPr>
        <w:footnoteReference w:id="8715"/>
      </w:r>
    </w:p>
    <w:p>
      <w:r>
        <w:rPr>
          <w:b/>
        </w:rPr>
        <w:t xml:space="preserve">26 </w:t>
      </w:r>
      <w:r>
        <w:t xml:space="preserve">And when he had found him, he brought him to Antioch. And it happened, that a whole year they assembled themselves with the assembly, and taught</w:t>
      </w:r>
      <w:r>
        <w:rPr>
          <w:rStyle w:val="FootnoteReference"/>
        </w:rPr>
        <w:footnoteReference w:id="8716"/>
      </w:r>
      <w:r>
        <w:t xml:space="preserve"> much people. And the disciples were called Christians</w:t>
      </w:r>
      <w:r>
        <w:rPr>
          <w:rStyle w:val="FootnoteReference"/>
        </w:rPr>
        <w:footnoteReference w:id="8717"/>
      </w:r>
      <w:r>
        <w:t xml:space="preserve"> first in Antioch.</w:t>
      </w:r>
      <w:r>
        <w:rPr>
          <w:rStyle w:val="FootnoteReference"/>
        </w:rPr>
        <w:footnoteReference w:id="8718"/>
      </w:r>
      <w:r>
        <w:rPr>
          <w:rStyle w:val="FootnoteReference"/>
        </w:rPr>
        <w:footnoteReference w:id="8719"/>
      </w:r>
    </w:p>
    <w:p>
      <w:r>
        <w:rPr>
          <w:b/>
        </w:rPr>
        <w:t xml:space="preserve">27 </w:t>
      </w:r>
      <w:r>
        <w:t xml:space="preserve">And in these days prophets</w:t>
      </w:r>
      <w:r>
        <w:rPr>
          <w:rStyle w:val="FootnoteReference"/>
        </w:rPr>
        <w:footnoteReference w:id="8720"/>
      </w:r>
      <w:r>
        <w:t xml:space="preserve"> came from Jerusalem to Antioch.</w:t>
      </w:r>
    </w:p>
    <w:p>
      <w:r>
        <w:rPr>
          <w:b/>
        </w:rPr>
        <w:t xml:space="preserve">28 </w:t>
      </w:r>
      <w:r>
        <w:t xml:space="preserve">And one of them named Agabus</w:t>
      </w:r>
      <w:r>
        <w:rPr>
          <w:rStyle w:val="FootnoteReference"/>
        </w:rPr>
        <w:footnoteReference w:id="8721"/>
      </w:r>
      <w:r>
        <w:t xml:space="preserve"> stood up, and signified by the Spirit that there should be great famine throughout all the world: which happened in the days of Claudius</w:t>
      </w:r>
      <w:r>
        <w:rPr>
          <w:rStyle w:val="FootnoteReference"/>
        </w:rPr>
        <w:footnoteReference w:id="8722"/>
      </w:r>
      <w:r>
        <w:t xml:space="preserve"> Caesar</w:t>
      </w:r>
      <w:r>
        <w:rPr>
          <w:rStyle w:val="FootnoteReference"/>
        </w:rPr>
        <w:footnoteReference w:id="8723"/>
      </w:r>
      <w:r>
        <w:t xml:space="preserve">.</w:t>
      </w:r>
      <w:r>
        <w:rPr>
          <w:rStyle w:val="FootnoteReference"/>
        </w:rPr>
        <w:footnoteReference w:id="8724"/>
      </w:r>
      <w:r>
        <w:rPr>
          <w:rStyle w:val="FootnoteReference"/>
        </w:rPr>
        <w:footnoteReference w:id="8725"/>
      </w:r>
    </w:p>
    <w:p>
      <w:r>
        <w:rPr>
          <w:b/>
        </w:rPr>
        <w:t xml:space="preserve">29 </w:t>
      </w:r>
      <w:r>
        <w:t xml:space="preserve">Then the disciples, each according to his ability, determined to send</w:t>
      </w:r>
      <w:r>
        <w:rPr>
          <w:rStyle w:val="FootnoteReference"/>
        </w:rPr>
        <w:footnoteReference w:id="8726"/>
      </w:r>
      <w:r>
        <w:t xml:space="preserve"> relief to the brothers who dwelt in Judea:</w:t>
      </w:r>
    </w:p>
    <w:p>
      <w:r>
        <w:rPr>
          <w:b/>
        </w:rPr>
        <w:t xml:space="preserve">30 </w:t>
      </w:r>
      <w:r>
        <w:t xml:space="preserve">Which they also did, and sent it to the elders by the hands of Barnabas and Saul.</w:t>
      </w:r>
      <w:r>
        <w:rPr>
          <w:rStyle w:val="FootnoteReference"/>
        </w:rPr>
        <w:footnoteReference w:id="87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about that time Herod</w:t>
      </w:r>
      <w:r>
        <w:rPr>
          <w:rStyle w:val="FootnoteReference"/>
        </w:rPr>
        <w:footnoteReference w:id="8728"/>
      </w:r>
      <w:r>
        <w:t xml:space="preserve"> the king stretched forth his hands</w:t>
      </w:r>
      <w:r>
        <w:rPr>
          <w:rStyle w:val="FootnoteReference"/>
        </w:rPr>
        <w:footnoteReference w:id="8729"/>
      </w:r>
      <w:r>
        <w:t xml:space="preserve"> to vex</w:t>
      </w:r>
      <w:r>
        <w:rPr>
          <w:rStyle w:val="FootnoteReference"/>
        </w:rPr>
        <w:footnoteReference w:id="8730"/>
      </w:r>
      <w:r>
        <w:t xml:space="preserve"> certain of the assembly.</w:t>
      </w:r>
    </w:p>
    <w:p>
      <w:r>
        <w:rPr>
          <w:b/>
        </w:rPr>
        <w:t xml:space="preserve">2 </w:t>
      </w:r>
      <w:r>
        <w:t xml:space="preserve">And he killed James</w:t>
      </w:r>
      <w:r>
        <w:rPr>
          <w:rStyle w:val="FootnoteReference"/>
        </w:rPr>
        <w:footnoteReference w:id="8731"/>
      </w:r>
      <w:r>
        <w:t xml:space="preserve"> the brother of John</w:t>
      </w:r>
      <w:r>
        <w:rPr>
          <w:rStyle w:val="FootnoteReference"/>
        </w:rPr>
        <w:footnoteReference w:id="8732"/>
      </w:r>
      <w:r>
        <w:t xml:space="preserve"> with the sword.</w:t>
      </w:r>
      <w:r>
        <w:rPr>
          <w:rStyle w:val="FootnoteReference"/>
        </w:rPr>
        <w:footnoteReference w:id="8733"/>
      </w:r>
    </w:p>
    <w:p>
      <w:r>
        <w:rPr>
          <w:b/>
        </w:rPr>
        <w:t xml:space="preserve">3 </w:t>
      </w:r>
      <w:r>
        <w:t xml:space="preserve">And because he saw</w:t>
      </w:r>
      <w:r>
        <w:rPr>
          <w:rStyle w:val="FootnoteReference"/>
        </w:rPr>
        <w:footnoteReference w:id="8734"/>
      </w:r>
      <w:r>
        <w:t xml:space="preserve"> it pleased the Jews</w:t>
      </w:r>
      <w:r>
        <w:rPr>
          <w:rStyle w:val="FootnoteReference"/>
        </w:rPr>
        <w:footnoteReference w:id="8735"/>
      </w:r>
      <w:r>
        <w:t xml:space="preserve">, he proceeded</w:t>
      </w:r>
      <w:r>
        <w:rPr>
          <w:rStyle w:val="FootnoteReference"/>
        </w:rPr>
        <w:footnoteReference w:id="8736"/>
      </w:r>
      <w:r>
        <w:t xml:space="preserve"> further to take Peter</w:t>
      </w:r>
      <w:r>
        <w:rPr>
          <w:rStyle w:val="FootnoteReference"/>
        </w:rPr>
        <w:footnoteReference w:id="8737"/>
      </w:r>
      <w:r>
        <w:t xml:space="preserve"> also. (Then were the days of unleavened bread.)</w:t>
      </w:r>
    </w:p>
    <w:p>
      <w:r>
        <w:rPr>
          <w:b/>
        </w:rPr>
        <w:t xml:space="preserve">4 </w:t>
      </w:r>
      <w:r>
        <w:t xml:space="preserve">And when he had apprehended him, he put</w:t>
      </w:r>
      <w:r>
        <w:rPr>
          <w:rStyle w:val="FootnoteReference"/>
        </w:rPr>
        <w:footnoteReference w:id="8738"/>
      </w:r>
      <w:r>
        <w:t xml:space="preserve"> him in prison, and delivered</w:t>
      </w:r>
      <w:r>
        <w:rPr>
          <w:rStyle w:val="FootnoteReference"/>
        </w:rPr>
        <w:footnoteReference w:id="8739"/>
      </w:r>
      <w:r>
        <w:t xml:space="preserve"> him to four squads of soldiers to keep him; intending</w:t>
      </w:r>
      <w:r>
        <w:rPr>
          <w:rStyle w:val="FootnoteReference"/>
        </w:rPr>
        <w:footnoteReference w:id="8740"/>
      </w:r>
      <w:r>
        <w:t xml:space="preserve"> after the Passover to bring him forth to the people.</w:t>
      </w:r>
    </w:p>
    <w:p>
      <w:r>
        <w:rPr>
          <w:b/>
        </w:rPr>
        <w:t xml:space="preserve">5 </w:t>
      </w:r>
      <w:r>
        <w:t xml:space="preserve">Peter therefore was kept in prison: but prayer was made without ceasing</w:t>
      </w:r>
      <w:r>
        <w:rPr>
          <w:rStyle w:val="FootnoteReference"/>
        </w:rPr>
        <w:footnoteReference w:id="8741"/>
      </w:r>
      <w:r>
        <w:t xml:space="preserve"> of the assembly to God</w:t>
      </w:r>
      <w:r>
        <w:rPr>
          <w:rStyle w:val="FootnoteReference"/>
        </w:rPr>
        <w:footnoteReference w:id="8742"/>
      </w:r>
      <w:r>
        <w:t xml:space="preserve"> for him.</w:t>
      </w:r>
      <w:r>
        <w:rPr>
          <w:rStyle w:val="FootnoteReference"/>
        </w:rPr>
        <w:footnoteReference w:id="8743"/>
      </w:r>
      <w:r>
        <w:rPr>
          <w:rStyle w:val="FootnoteReference"/>
        </w:rPr>
        <w:footnoteReference w:id="8744"/>
      </w:r>
    </w:p>
    <w:p>
      <w:r>
        <w:rPr>
          <w:b/>
        </w:rPr>
        <w:t xml:space="preserve">6 </w:t>
      </w:r>
      <w:r>
        <w:t xml:space="preserve">And when Herod was about to bring him forth, that same night Peter was sleeping between two soldiers, bound</w:t>
      </w:r>
      <w:r>
        <w:rPr>
          <w:rStyle w:val="FootnoteReference"/>
        </w:rPr>
        <w:footnoteReference w:id="8745"/>
      </w:r>
      <w:r>
        <w:t xml:space="preserve"> with two chains: and the guards before the door kept the prison.</w:t>
      </w:r>
    </w:p>
    <w:p>
      <w:r>
        <w:rPr>
          <w:b/>
        </w:rPr>
        <w:t xml:space="preserve">7 </w:t>
      </w:r>
      <w:r>
        <w:t xml:space="preserve">And, look, the angel</w:t>
      </w:r>
      <w:r>
        <w:rPr>
          <w:rStyle w:val="FootnoteReference"/>
        </w:rPr>
        <w:footnoteReference w:id="8746"/>
      </w:r>
      <w:r>
        <w:t xml:space="preserve"> of the Lord came upon him, and a</w:t>
      </w:r>
      <w:r>
        <w:rPr>
          <w:rStyle w:val="FootnoteReference"/>
        </w:rPr>
        <w:footnoteReference w:id="8747"/>
      </w:r>
      <w:r>
        <w:t xml:space="preserve"> light shined in the prison: and he stroke Peter on the side, and raised him up, saying, Arise</w:t>
      </w:r>
      <w:r>
        <w:rPr>
          <w:rStyle w:val="FootnoteReference"/>
        </w:rPr>
        <w:footnoteReference w:id="8748"/>
      </w:r>
      <w:r>
        <w:t xml:space="preserve"> up quickly. And his chains fell off from his hands.</w:t>
      </w:r>
    </w:p>
    <w:p>
      <w:r>
        <w:rPr>
          <w:b/>
        </w:rPr>
        <w:t xml:space="preserve">8 </w:t>
      </w:r>
      <w:r>
        <w:t xml:space="preserve">And the angel said to him, Gird yourself, and bind on your sandals. And so he did. And he says to him, Cast your cloak about you, and follow me.</w:t>
      </w:r>
    </w:p>
    <w:p>
      <w:r>
        <w:rPr>
          <w:b/>
        </w:rPr>
        <w:t xml:space="preserve">9 </w:t>
      </w:r>
      <w:r>
        <w:t xml:space="preserve">And he went out, and followed him; and did not know that what was being done by the angel was true, but thought he saw a vision.</w:t>
      </w:r>
      <w:r>
        <w:rPr>
          <w:rStyle w:val="FootnoteReference"/>
        </w:rPr>
        <w:footnoteReference w:id="8749"/>
      </w:r>
    </w:p>
    <w:p>
      <w:r>
        <w:rPr>
          <w:b/>
        </w:rPr>
        <w:t xml:space="preserve">10 </w:t>
      </w:r>
      <w:r>
        <w:t xml:space="preserve">When they were past the first</w:t>
      </w:r>
      <w:r>
        <w:rPr>
          <w:rStyle w:val="FootnoteReference"/>
        </w:rPr>
        <w:footnoteReference w:id="8750"/>
      </w:r>
      <w:r>
        <w:t xml:space="preserve"> and the second ward, they came to the iron gate that leads to the city; which opened to them of his own accord: and they went out, and passed on through one street; and immediately the angel departed from him.</w:t>
      </w:r>
    </w:p>
    <w:p>
      <w:r>
        <w:rPr>
          <w:b/>
        </w:rPr>
        <w:t xml:space="preserve">11 </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51"/>
      </w:r>
      <w:r>
        <w:rPr>
          <w:rStyle w:val="FootnoteReference"/>
        </w:rPr>
        <w:footnoteReference w:id="8752"/>
      </w:r>
      <w:r>
        <w:rPr>
          <w:rStyle w:val="FootnoteReference"/>
        </w:rPr>
        <w:footnoteReference w:id="8753"/>
      </w:r>
    </w:p>
    <w:p>
      <w:r>
        <w:rPr>
          <w:b/>
        </w:rPr>
        <w:t xml:space="preserve">12 </w:t>
      </w:r>
      <w:r>
        <w:t xml:space="preserve">And when he had considered the thing, he came</w:t>
      </w:r>
      <w:r>
        <w:rPr>
          <w:rStyle w:val="FootnoteReference"/>
        </w:rPr>
        <w:footnoteReference w:id="8754"/>
      </w:r>
      <w:r>
        <w:t xml:space="preserve"> to the house of Mary</w:t>
      </w:r>
      <w:r>
        <w:rPr>
          <w:rStyle w:val="FootnoteReference"/>
        </w:rPr>
        <w:footnoteReference w:id="8755"/>
      </w:r>
      <w:r>
        <w:t xml:space="preserve"> the mother of John</w:t>
      </w:r>
      <w:r>
        <w:rPr>
          <w:rStyle w:val="FootnoteReference"/>
        </w:rPr>
        <w:footnoteReference w:id="8756"/>
      </w:r>
      <w:r>
        <w:t xml:space="preserve">, whose surname was Mark</w:t>
      </w:r>
      <w:r>
        <w:rPr>
          <w:rStyle w:val="FootnoteReference"/>
        </w:rPr>
        <w:footnoteReference w:id="8757"/>
      </w:r>
      <w:r>
        <w:t xml:space="preserve">; where many were gathered together praying.</w:t>
      </w:r>
      <w:r>
        <w:rPr>
          <w:rStyle w:val="FootnoteReference"/>
        </w:rPr>
        <w:footnoteReference w:id="8758"/>
      </w:r>
    </w:p>
    <w:p>
      <w:r>
        <w:rPr>
          <w:b/>
        </w:rPr>
        <w:t xml:space="preserve">13 </w:t>
      </w:r>
      <w:r>
        <w:t xml:space="preserve">And as Peter knocked</w:t>
      </w:r>
      <w:r>
        <w:rPr>
          <w:rStyle w:val="FootnoteReference"/>
        </w:rPr>
        <w:footnoteReference w:id="8759"/>
      </w:r>
      <w:r>
        <w:t xml:space="preserve"> at the door of the gate, a girl came to listen, named Rhoda</w:t>
      </w:r>
      <w:r>
        <w:rPr>
          <w:rStyle w:val="FootnoteReference"/>
        </w:rPr>
        <w:footnoteReference w:id="8760"/>
      </w:r>
      <w:r>
        <w:t xml:space="preserve">.</w:t>
      </w:r>
    </w:p>
    <w:p>
      <w:r>
        <w:rPr>
          <w:b/>
        </w:rPr>
        <w:t xml:space="preserve">14 </w:t>
      </w:r>
      <w:r>
        <w:t xml:space="preserve">And when she recognized Peter's voice, she did not open the gate for gladness, but ran in, and reported that Peter stood before the gate.</w:t>
      </w:r>
      <w:r>
        <w:rPr>
          <w:rStyle w:val="FootnoteReference"/>
        </w:rPr>
        <w:footnoteReference w:id="8761"/>
      </w:r>
    </w:p>
    <w:p>
      <w:r>
        <w:rPr>
          <w:b/>
        </w:rPr>
        <w:t xml:space="preserve">15 </w:t>
      </w:r>
      <w:r>
        <w:t xml:space="preserve">And they said to her, You are mad. But she kept insisting that it was so. Then they said, It is his angel.</w:t>
      </w:r>
      <w:r>
        <w:rPr>
          <w:rStyle w:val="FootnoteReference"/>
        </w:rPr>
        <w:footnoteReference w:id="8762"/>
      </w:r>
    </w:p>
    <w:p>
      <w:r>
        <w:rPr>
          <w:b/>
        </w:rPr>
        <w:t xml:space="preserve">16 </w:t>
      </w:r>
      <w:r>
        <w:t xml:space="preserve">But Peter continued knocking: and when they had opened the door, and saw him, they were astonished.</w:t>
      </w:r>
    </w:p>
    <w:p>
      <w:r>
        <w:rPr>
          <w:b/>
        </w:rPr>
        <w:t xml:space="preserve">17 </w:t>
      </w:r>
      <w:r>
        <w:t xml:space="preserve">But he, beckoning</w:t>
      </w:r>
      <w:r>
        <w:rPr>
          <w:rStyle w:val="FootnoteReference"/>
        </w:rPr>
        <w:footnoteReference w:id="8763"/>
      </w:r>
      <w:r>
        <w:t xml:space="preserve"> to them with the hand to be silent, declared</w:t>
      </w:r>
      <w:r>
        <w:rPr>
          <w:rStyle w:val="FootnoteReference"/>
        </w:rPr>
        <w:footnoteReference w:id="8764"/>
      </w:r>
      <w:r>
        <w:t xml:space="preserve"> to them how the Lord had brought him out of the prison. And he said, Go show these things to James</w:t>
      </w:r>
      <w:r>
        <w:rPr>
          <w:rStyle w:val="FootnoteReference"/>
        </w:rPr>
        <w:footnoteReference w:id="8765"/>
      </w:r>
      <w:r>
        <w:t xml:space="preserve">, and to the brothers. And he departed, and went into another place.</w:t>
      </w:r>
    </w:p>
    <w:p>
      <w:r>
        <w:rPr>
          <w:b/>
        </w:rPr>
        <w:t xml:space="preserve">18 </w:t>
      </w:r>
      <w:r>
        <w:t xml:space="preserve">Now as soon as it was day, there was no small stir among the soldiers over what had become of Peter.</w:t>
      </w:r>
    </w:p>
    <w:p>
      <w:r>
        <w:rPr>
          <w:b/>
        </w:rPr>
        <w:t xml:space="preserve">19 </w:t>
      </w:r>
      <w:r>
        <w:t xml:space="preserve">And when Herod had sought for him</w:t>
      </w:r>
      <w:r>
        <w:rPr>
          <w:rStyle w:val="FootnoteReference"/>
        </w:rPr>
        <w:footnoteReference w:id="8766"/>
      </w:r>
      <w:r>
        <w:t xml:space="preserve">, and did not find him, he examined</w:t>
      </w:r>
      <w:r>
        <w:rPr>
          <w:rStyle w:val="FootnoteReference"/>
        </w:rPr>
        <w:footnoteReference w:id="8767"/>
      </w:r>
      <w:r>
        <w:t xml:space="preserve"> the guards, and commanded</w:t>
      </w:r>
      <w:r>
        <w:rPr>
          <w:rStyle w:val="FootnoteReference"/>
        </w:rPr>
        <w:footnoteReference w:id="8768"/>
      </w:r>
      <w:r>
        <w:t xml:space="preserve"> that they should be put to death. And he went down from Judea</w:t>
      </w:r>
      <w:r>
        <w:rPr>
          <w:rStyle w:val="FootnoteReference"/>
        </w:rPr>
        <w:footnoteReference w:id="8769"/>
      </w:r>
      <w:r>
        <w:t xml:space="preserve"> to Caesarea</w:t>
      </w:r>
      <w:r>
        <w:rPr>
          <w:rStyle w:val="FootnoteReference"/>
        </w:rPr>
        <w:footnoteReference w:id="8770"/>
      </w:r>
      <w:r>
        <w:t xml:space="preserve">, and there remained.</w:t>
      </w:r>
    </w:p>
    <w:p>
      <w:r>
        <w:rPr>
          <w:b/>
        </w:rPr>
        <w:t xml:space="preserve">20 </w:t>
      </w:r>
      <w:r>
        <w:t xml:space="preserve">And Herod was furious with those of Tyre</w:t>
      </w:r>
      <w:r>
        <w:rPr>
          <w:rStyle w:val="FootnoteReference"/>
        </w:rPr>
        <w:footnoteReference w:id="8771"/>
      </w:r>
      <w:r>
        <w:t xml:space="preserve"> and Sidon</w:t>
      </w:r>
      <w:r>
        <w:rPr>
          <w:rStyle w:val="FootnoteReference"/>
        </w:rPr>
        <w:footnoteReference w:id="8772"/>
      </w:r>
      <w:r>
        <w:t xml:space="preserve">: but they came with one accord to him, and, having persuaded Blastus</w:t>
      </w:r>
      <w:r>
        <w:rPr>
          <w:rStyle w:val="FootnoteReference"/>
        </w:rPr>
        <w:footnoteReference w:id="8773"/>
      </w:r>
      <w:r>
        <w:t xml:space="preserve"> the king's chamberlain, desired peace; because their country was supplied with food from the king's country.</w:t>
      </w:r>
      <w:r>
        <w:rPr>
          <w:rStyle w:val="FootnoteReference"/>
        </w:rPr>
        <w:footnoteReference w:id="8774"/>
      </w:r>
      <w:r>
        <w:rPr>
          <w:rStyle w:val="FootnoteReference"/>
        </w:rPr>
        <w:footnoteReference w:id="8775"/>
      </w:r>
    </w:p>
    <w:p>
      <w:r>
        <w:rPr>
          <w:b/>
        </w:rPr>
        <w:t xml:space="preserve">21 </w:t>
      </w:r>
      <w:r>
        <w:t xml:space="preserve">And on a set day Herod, arrayed in royal apparel, sat upon the judgment seat, and made a public speech to them.</w:t>
      </w:r>
    </w:p>
    <w:p>
      <w:r>
        <w:rPr>
          <w:b/>
        </w:rPr>
        <w:t xml:space="preserve">22 </w:t>
      </w:r>
      <w:r>
        <w:t xml:space="preserve">And the people gave a shout, saying, It is the voice of a god, and not of a man.</w:t>
      </w:r>
      <w:r>
        <w:rPr>
          <w:rStyle w:val="FootnoteReference"/>
        </w:rPr>
        <w:footnoteReference w:id="8776"/>
      </w:r>
    </w:p>
    <w:p>
      <w:r>
        <w:rPr>
          <w:b/>
        </w:rPr>
        <w:t xml:space="preserve">23 </w:t>
      </w:r>
      <w:r>
        <w:t xml:space="preserve">And immediately the angel</w:t>
      </w:r>
      <w:r>
        <w:rPr>
          <w:rStyle w:val="FootnoteReference"/>
        </w:rPr>
        <w:footnoteReference w:id="8777"/>
      </w:r>
      <w:r>
        <w:t xml:space="preserve"> of the Lord struck him, because he did not give God the glory: and he was eaten of worms, and expired.</w:t>
      </w:r>
    </w:p>
    <w:p>
      <w:r>
        <w:rPr>
          <w:b/>
        </w:rPr>
        <w:t xml:space="preserve">24 </w:t>
      </w:r>
      <w:r>
        <w:t xml:space="preserve">But the word of God grew and multiplied.</w:t>
      </w:r>
      <w:r>
        <w:rPr>
          <w:rStyle w:val="FootnoteReference"/>
        </w:rPr>
        <w:footnoteReference w:id="8778"/>
      </w:r>
    </w:p>
    <w:p>
      <w:r>
        <w:rPr>
          <w:b/>
        </w:rPr>
        <w:t xml:space="preserve">25 </w:t>
      </w:r>
      <w:r>
        <w:t xml:space="preserve">And Barnabas</w:t>
      </w:r>
      <w:r>
        <w:rPr>
          <w:rStyle w:val="FootnoteReference"/>
        </w:rPr>
        <w:footnoteReference w:id="8779"/>
      </w:r>
      <w:r>
        <w:t xml:space="preserve"> and Saul</w:t>
      </w:r>
      <w:r>
        <w:rPr>
          <w:rStyle w:val="FootnoteReference"/>
        </w:rPr>
        <w:footnoteReference w:id="8780"/>
      </w:r>
      <w:r>
        <w:t xml:space="preserve"> returned from Jerusalem</w:t>
      </w:r>
      <w:r>
        <w:rPr>
          <w:rStyle w:val="FootnoteReference"/>
        </w:rPr>
        <w:footnoteReference w:id="8781"/>
      </w:r>
      <w:r>
        <w:t xml:space="preserve">, when they had fulfilled their ministry, and took</w:t>
      </w:r>
      <w:r>
        <w:rPr>
          <w:rStyle w:val="FootnoteReference"/>
        </w:rPr>
        <w:footnoteReference w:id="8782"/>
      </w:r>
      <w:r>
        <w:t xml:space="preserve"> with them John</w:t>
      </w:r>
      <w:r>
        <w:rPr>
          <w:rStyle w:val="FootnoteReference"/>
        </w:rPr>
        <w:footnoteReference w:id="8783"/>
      </w:r>
      <w:r>
        <w:t xml:space="preserve">, whose surname was Mark.</w:t>
      </w:r>
      <w:r>
        <w:rPr>
          <w:rStyle w:val="FootnoteReference"/>
        </w:rPr>
        <w:footnoteReference w:id="878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there were in the assembly that was at Antioch</w:t>
      </w:r>
      <w:r>
        <w:rPr>
          <w:rStyle w:val="FootnoteReference"/>
        </w:rPr>
        <w:footnoteReference w:id="8785"/>
      </w:r>
      <w:r>
        <w:t xml:space="preserve"> certain prophets</w:t>
      </w:r>
      <w:r>
        <w:rPr>
          <w:rStyle w:val="FootnoteReference"/>
        </w:rPr>
        <w:footnoteReference w:id="8786"/>
      </w:r>
      <w:r>
        <w:t xml:space="preserve"> and teachers; as Barnabas</w:t>
      </w:r>
      <w:r>
        <w:rPr>
          <w:rStyle w:val="FootnoteReference"/>
        </w:rPr>
        <w:footnoteReference w:id="8787"/>
      </w:r>
      <w:r>
        <w:t xml:space="preserve">, and Simeon</w:t>
      </w:r>
      <w:r>
        <w:rPr>
          <w:rStyle w:val="FootnoteReference"/>
        </w:rPr>
        <w:footnoteReference w:id="8788"/>
      </w:r>
      <w:r>
        <w:t xml:space="preserve"> that was called Niger</w:t>
      </w:r>
      <w:r>
        <w:rPr>
          <w:rStyle w:val="FootnoteReference"/>
        </w:rPr>
        <w:footnoteReference w:id="8789"/>
      </w:r>
      <w:r>
        <w:t xml:space="preserve">, and Lucius</w:t>
      </w:r>
      <w:r>
        <w:rPr>
          <w:rStyle w:val="FootnoteReference"/>
        </w:rPr>
        <w:footnoteReference w:id="8790"/>
      </w:r>
      <w:r>
        <w:t xml:space="preserve"> of Cyrene</w:t>
      </w:r>
      <w:r>
        <w:rPr>
          <w:rStyle w:val="FootnoteReference"/>
        </w:rPr>
        <w:footnoteReference w:id="8791"/>
      </w:r>
      <w:r>
        <w:t xml:space="preserve">, and Manaen</w:t>
      </w:r>
      <w:r>
        <w:rPr>
          <w:rStyle w:val="FootnoteReference"/>
        </w:rPr>
        <w:footnoteReference w:id="8792"/>
      </w:r>
      <w:r>
        <w:t xml:space="preserve">, which had been brought up with Herod</w:t>
      </w:r>
      <w:r>
        <w:rPr>
          <w:rStyle w:val="FootnoteReference"/>
        </w:rPr>
        <w:footnoteReference w:id="8793"/>
      </w:r>
      <w:r>
        <w:t xml:space="preserve"> the tetrarch, and Saul</w:t>
      </w:r>
      <w:r>
        <w:rPr>
          <w:rStyle w:val="FootnoteReference"/>
        </w:rPr>
        <w:footnoteReference w:id="8794"/>
      </w:r>
      <w:r>
        <w:t xml:space="preserve">.</w:t>
      </w:r>
      <w:r>
        <w:rPr>
          <w:rStyle w:val="FootnoteReference"/>
        </w:rPr>
        <w:footnoteReference w:id="8795"/>
      </w:r>
      <w:r>
        <w:rPr>
          <w:rStyle w:val="FootnoteReference"/>
        </w:rPr>
        <w:footnoteReference w:id="8796"/>
      </w:r>
      <w:r>
        <w:rPr>
          <w:rStyle w:val="FootnoteReference"/>
        </w:rPr>
        <w:footnoteReference w:id="8797"/>
      </w:r>
      <w:r>
        <w:rPr>
          <w:rStyle w:val="FootnoteReference"/>
        </w:rPr>
        <w:footnoteReference w:id="8798"/>
      </w:r>
    </w:p>
    <w:p>
      <w:r>
        <w:rPr>
          <w:b/>
        </w:rPr>
        <w:t xml:space="preserve">2 </w:t>
      </w:r>
      <w:r>
        <w:t xml:space="preserve">As they ministered to the Lord, and fasted</w:t>
      </w:r>
      <w:r>
        <w:rPr>
          <w:rStyle w:val="FootnoteReference"/>
        </w:rPr>
        <w:footnoteReference w:id="8799"/>
      </w:r>
      <w:r>
        <w:t xml:space="preserve">, the Holy</w:t>
      </w:r>
      <w:r>
        <w:rPr>
          <w:rStyle w:val="FootnoteReference"/>
        </w:rPr>
        <w:footnoteReference w:id="8800"/>
      </w:r>
      <w:r>
        <w:t xml:space="preserve"> Spirit said, Set apart for me Barnabas and Saul for the work</w:t>
      </w:r>
      <w:r>
        <w:rPr>
          <w:rStyle w:val="FootnoteReference"/>
        </w:rPr>
        <w:footnoteReference w:id="8801"/>
      </w:r>
      <w:r>
        <w:t xml:space="preserve"> to which I have called them.</w:t>
      </w:r>
      <w:r>
        <w:rPr>
          <w:rStyle w:val="FootnoteReference"/>
        </w:rPr>
        <w:footnoteReference w:id="8802"/>
      </w:r>
      <w:r>
        <w:rPr>
          <w:rStyle w:val="FootnoteReference"/>
        </w:rPr>
        <w:footnoteReference w:id="8803"/>
      </w:r>
    </w:p>
    <w:p>
      <w:r>
        <w:rPr>
          <w:b/>
        </w:rPr>
        <w:t xml:space="preserve">3 </w:t>
      </w:r>
      <w:r>
        <w:t xml:space="preserve">And when they had fasted and prayed, and laid their hands on them, they sent</w:t>
      </w:r>
      <w:r>
        <w:rPr>
          <w:rStyle w:val="FootnoteReference"/>
        </w:rPr>
        <w:footnoteReference w:id="8804"/>
      </w:r>
      <w:r>
        <w:t xml:space="preserve"> them away.</w:t>
      </w:r>
      <w:r>
        <w:rPr>
          <w:rStyle w:val="FootnoteReference"/>
        </w:rPr>
        <w:footnoteReference w:id="8805"/>
      </w:r>
    </w:p>
    <w:p>
      <w:r>
        <w:rPr>
          <w:b/>
        </w:rPr>
        <w:t xml:space="preserve">4 </w:t>
      </w:r>
      <w:r>
        <w:t xml:space="preserve">So they, being sent forth by the Holy Spirit, departed to Seleucia</w:t>
      </w:r>
      <w:r>
        <w:rPr>
          <w:rStyle w:val="FootnoteReference"/>
        </w:rPr>
        <w:footnoteReference w:id="8806"/>
      </w:r>
      <w:r>
        <w:t xml:space="preserve">; and from there they sailed to Cyprus</w:t>
      </w:r>
      <w:r>
        <w:rPr>
          <w:rStyle w:val="FootnoteReference"/>
        </w:rPr>
        <w:footnoteReference w:id="8807"/>
      </w:r>
      <w:r>
        <w:t xml:space="preserve">.</w:t>
      </w:r>
      <w:r>
        <w:rPr>
          <w:rStyle w:val="FootnoteReference"/>
        </w:rPr>
        <w:footnoteReference w:id="8808"/>
      </w:r>
    </w:p>
    <w:p>
      <w:r>
        <w:rPr>
          <w:b/>
        </w:rPr>
        <w:t xml:space="preserve">5 </w:t>
      </w:r>
      <w:r>
        <w:t xml:space="preserve">And when they were at Salamis</w:t>
      </w:r>
      <w:r>
        <w:rPr>
          <w:rStyle w:val="FootnoteReference"/>
        </w:rPr>
        <w:footnoteReference w:id="8809"/>
      </w:r>
      <w:r>
        <w:t xml:space="preserve">, they preached the word of God</w:t>
      </w:r>
      <w:r>
        <w:rPr>
          <w:rStyle w:val="FootnoteReference"/>
        </w:rPr>
        <w:footnoteReference w:id="8810"/>
      </w:r>
      <w:r>
        <w:t xml:space="preserve"> in the synagogues of the Jews</w:t>
      </w:r>
      <w:r>
        <w:rPr>
          <w:rStyle w:val="FootnoteReference"/>
        </w:rPr>
        <w:footnoteReference w:id="8811"/>
      </w:r>
      <w:r>
        <w:t xml:space="preserve">: and they also had John</w:t>
      </w:r>
      <w:r>
        <w:rPr>
          <w:rStyle w:val="FootnoteReference"/>
        </w:rPr>
        <w:footnoteReference w:id="8812"/>
      </w:r>
      <w:r>
        <w:t xml:space="preserve"> as an assistant.</w:t>
      </w:r>
      <w:r>
        <w:rPr>
          <w:rStyle w:val="FootnoteReference"/>
        </w:rPr>
        <w:footnoteReference w:id="8813"/>
      </w:r>
      <w:r>
        <w:rPr>
          <w:rStyle w:val="FootnoteReference"/>
        </w:rPr>
        <w:footnoteReference w:id="8814"/>
      </w:r>
      <w:r>
        <w:rPr>
          <w:rStyle w:val="FootnoteReference"/>
        </w:rPr>
        <w:footnoteReference w:id="8815"/>
      </w:r>
      <w:r>
        <w:rPr>
          <w:rStyle w:val="FootnoteReference"/>
        </w:rPr>
        <w:footnoteReference w:id="8816"/>
      </w:r>
    </w:p>
    <w:p>
      <w:r>
        <w:rPr>
          <w:b/>
        </w:rPr>
        <w:t xml:space="preserve">6 </w:t>
      </w:r>
      <w:r>
        <w:t xml:space="preserve">And when they had gone through the island to Paphos</w:t>
      </w:r>
      <w:r>
        <w:rPr>
          <w:rStyle w:val="FootnoteReference"/>
        </w:rPr>
        <w:footnoteReference w:id="8817"/>
      </w:r>
      <w:r>
        <w:t xml:space="preserve">, they found a certain</w:t>
      </w:r>
      <w:r>
        <w:rPr>
          <w:rStyle w:val="FootnoteReference"/>
        </w:rPr>
        <w:footnoteReference w:id="8818"/>
      </w:r>
      <w:r>
        <w:t xml:space="preserve"> sorcerer, a false</w:t>
      </w:r>
      <w:r>
        <w:rPr>
          <w:rStyle w:val="FootnoteReference"/>
        </w:rPr>
        <w:footnoteReference w:id="8819"/>
      </w:r>
      <w:r>
        <w:t xml:space="preserve"> prophet, a Jew</w:t>
      </w:r>
      <w:r>
        <w:rPr>
          <w:rStyle w:val="FootnoteReference"/>
        </w:rPr>
        <w:footnoteReference w:id="8820"/>
      </w:r>
      <w:r>
        <w:t xml:space="preserve">, whose name was Bar-Jesus</w:t>
      </w:r>
      <w:r>
        <w:rPr>
          <w:rStyle w:val="FootnoteReference"/>
        </w:rPr>
        <w:footnoteReference w:id="8821"/>
      </w:r>
      <w:r>
        <w:t xml:space="preserve">:</w:t>
      </w:r>
      <w:r>
        <w:rPr>
          <w:rStyle w:val="FootnoteReference"/>
        </w:rPr>
        <w:footnoteReference w:id="8822"/>
      </w:r>
      <w:r>
        <w:rPr>
          <w:rStyle w:val="FootnoteReference"/>
        </w:rPr>
        <w:footnoteReference w:id="8823"/>
      </w:r>
    </w:p>
    <w:p>
      <w:r>
        <w:rPr>
          <w:b/>
        </w:rPr>
        <w:t xml:space="preserve">7 </w:t>
      </w:r>
      <w:r>
        <w:t xml:space="preserve">Who was with the proconsul Sergius Paulus</w:t>
      </w:r>
      <w:r>
        <w:rPr>
          <w:rStyle w:val="FootnoteReference"/>
        </w:rPr>
        <w:footnoteReference w:id="8824"/>
      </w:r>
      <w:r>
        <w:t xml:space="preserve">, a discerning man; who called for Barnabas and Saul, and desired to hear the word of God.</w:t>
      </w:r>
      <w:r>
        <w:rPr>
          <w:rStyle w:val="FootnoteReference"/>
        </w:rPr>
        <w:footnoteReference w:id="8825"/>
      </w:r>
      <w:r>
        <w:rPr>
          <w:rStyle w:val="FootnoteReference"/>
        </w:rPr>
        <w:footnoteReference w:id="8826"/>
      </w:r>
      <w:r>
        <w:rPr>
          <w:rStyle w:val="FootnoteReference"/>
        </w:rPr>
        <w:footnoteReference w:id="8827"/>
      </w:r>
      <w:r>
        <w:rPr>
          <w:rStyle w:val="FootnoteReference"/>
        </w:rPr>
        <w:footnoteReference w:id="8828"/>
      </w:r>
    </w:p>
    <w:p>
      <w:r>
        <w:rPr>
          <w:b/>
        </w:rPr>
        <w:t xml:space="preserve">8 </w:t>
      </w:r>
      <w:r>
        <w:t xml:space="preserve">But Elymas</w:t>
      </w:r>
      <w:r>
        <w:rPr>
          <w:rStyle w:val="FootnoteReference"/>
        </w:rPr>
        <w:footnoteReference w:id="8829"/>
      </w:r>
      <w:r>
        <w:t xml:space="preserve"> the sorcerer (for so is his name by interpretation) withstood</w:t>
      </w:r>
      <w:r>
        <w:rPr>
          <w:rStyle w:val="FootnoteReference"/>
        </w:rPr>
        <w:footnoteReference w:id="8830"/>
      </w:r>
      <w:r>
        <w:t xml:space="preserve"> them, seeking to turn away the proconsul from the faith.</w:t>
      </w:r>
      <w:r>
        <w:rPr>
          <w:rStyle w:val="FootnoteReference"/>
        </w:rPr>
        <w:footnoteReference w:id="8831"/>
      </w:r>
    </w:p>
    <w:p>
      <w:r>
        <w:rPr>
          <w:b/>
        </w:rPr>
        <w:t xml:space="preserve">9 </w:t>
      </w:r>
      <w:r>
        <w:t xml:space="preserve">Then Saul, (who also is called Paul</w:t>
      </w:r>
      <w:r>
        <w:rPr>
          <w:rStyle w:val="FootnoteReference"/>
        </w:rPr>
        <w:footnoteReference w:id="8832"/>
      </w:r>
      <w:r>
        <w:t xml:space="preserve">,) filled</w:t>
      </w:r>
      <w:r>
        <w:rPr>
          <w:rStyle w:val="FootnoteReference"/>
        </w:rPr>
        <w:footnoteReference w:id="8833"/>
      </w:r>
      <w:r>
        <w:t xml:space="preserve"> with the Holy Spirit, set his eyes on him.</w:t>
      </w:r>
      <w:r>
        <w:rPr>
          <w:rStyle w:val="FootnoteReference"/>
        </w:rPr>
        <w:footnoteReference w:id="8834"/>
      </w:r>
      <w:r>
        <w:rPr>
          <w:rStyle w:val="FootnoteReference"/>
        </w:rPr>
        <w:footnoteReference w:id="8835"/>
      </w:r>
    </w:p>
    <w:p>
      <w:r>
        <w:rPr>
          <w:b/>
        </w:rPr>
        <w:t xml:space="preserve">10 </w:t>
      </w:r>
      <w:r>
        <w:t xml:space="preserve">And said, O full</w:t>
      </w:r>
      <w:r>
        <w:rPr>
          <w:rStyle w:val="FootnoteReference"/>
        </w:rPr>
        <w:footnoteReference w:id="8836"/>
      </w:r>
      <w:r>
        <w:t xml:space="preserve"> of all deceit and all villainy, you child of the devil, you enemy of all righteousness, will you not cease to pervert the right</w:t>
      </w:r>
      <w:r>
        <w:rPr>
          <w:rStyle w:val="FootnoteReference"/>
        </w:rPr>
        <w:footnoteReference w:id="8837"/>
      </w:r>
      <w:r>
        <w:t xml:space="preserve"> ways of the Lord?</w:t>
      </w:r>
      <w:r>
        <w:rPr>
          <w:rStyle w:val="FootnoteReference"/>
        </w:rPr>
        <w:footnoteReference w:id="8838"/>
      </w:r>
      <w:r>
        <w:rPr>
          <w:rStyle w:val="FootnoteReference"/>
        </w:rPr>
        <w:footnoteReference w:id="8839"/>
      </w:r>
    </w:p>
    <w:p>
      <w:r>
        <w:rPr>
          <w:b/>
        </w:rPr>
        <w:t xml:space="preserve">11 </w:t>
      </w:r>
      <w:r>
        <w:t xml:space="preserve">And now, look, the hand of the Lord is upon you, and you shall be blind, not seeing the sun for a season. And immediately there fell on him a mist</w:t>
      </w:r>
      <w:r>
        <w:rPr>
          <w:rStyle w:val="FootnoteReference"/>
        </w:rPr>
        <w:footnoteReference w:id="8840"/>
      </w:r>
      <w:r>
        <w:t xml:space="preserve"> and a darkness; and he went about seeking some to lead him by the hand.</w:t>
      </w:r>
      <w:r>
        <w:rPr>
          <w:rStyle w:val="FootnoteReference"/>
        </w:rPr>
        <w:footnoteReference w:id="8841"/>
      </w:r>
    </w:p>
    <w:p>
      <w:r>
        <w:rPr>
          <w:b/>
        </w:rPr>
        <w:t xml:space="preserve">12 </w:t>
      </w:r>
      <w:r>
        <w:t xml:space="preserve">Then the proconsul, when he saw what was done, believed, being astonished at the teaching of the Lord.</w:t>
      </w:r>
      <w:r>
        <w:rPr>
          <w:rStyle w:val="FootnoteReference"/>
        </w:rPr>
        <w:footnoteReference w:id="8842"/>
      </w:r>
    </w:p>
    <w:p>
      <w:r>
        <w:rPr>
          <w:b/>
        </w:rPr>
        <w:t xml:space="preserve">13 </w:t>
      </w:r>
      <w:r>
        <w:t xml:space="preserve">Now when Paul and those with him set sail from Paphos, they came to Perga</w:t>
      </w:r>
      <w:r>
        <w:rPr>
          <w:rStyle w:val="FootnoteReference"/>
        </w:rPr>
        <w:footnoteReference w:id="8843"/>
      </w:r>
      <w:r>
        <w:t xml:space="preserve"> in Pamphylia</w:t>
      </w:r>
      <w:r>
        <w:rPr>
          <w:rStyle w:val="FootnoteReference"/>
        </w:rPr>
        <w:footnoteReference w:id="8844"/>
      </w:r>
      <w:r>
        <w:t xml:space="preserve">: and John</w:t>
      </w:r>
      <w:r>
        <w:rPr>
          <w:rStyle w:val="FootnoteReference"/>
        </w:rPr>
        <w:footnoteReference w:id="8845"/>
      </w:r>
      <w:r>
        <w:t xml:space="preserve">, departing from them, returned to Jerusalem</w:t>
      </w:r>
      <w:r>
        <w:rPr>
          <w:rStyle w:val="FootnoteReference"/>
        </w:rPr>
        <w:footnoteReference w:id="8846"/>
      </w:r>
      <w:r>
        <w:t xml:space="preserve">.</w:t>
      </w:r>
      <w:r>
        <w:rPr>
          <w:rStyle w:val="FootnoteReference"/>
        </w:rPr>
        <w:footnoteReference w:id="8847"/>
      </w:r>
      <w:r>
        <w:rPr>
          <w:rStyle w:val="FootnoteReference"/>
        </w:rPr>
        <w:footnoteReference w:id="8848"/>
      </w:r>
    </w:p>
    <w:p>
      <w:r>
        <w:rPr>
          <w:b/>
        </w:rPr>
        <w:t xml:space="preserve">14 </w:t>
      </w:r>
      <w:r>
        <w:t xml:space="preserve">But when they departed from Perga, they came to Antioch</w:t>
      </w:r>
      <w:r>
        <w:rPr>
          <w:rStyle w:val="FootnoteReference"/>
        </w:rPr>
        <w:footnoteReference w:id="8849"/>
      </w:r>
      <w:r>
        <w:t xml:space="preserve"> in Pisidia</w:t>
      </w:r>
      <w:r>
        <w:rPr>
          <w:rStyle w:val="FootnoteReference"/>
        </w:rPr>
        <w:footnoteReference w:id="8850"/>
      </w:r>
      <w:r>
        <w:t xml:space="preserve">, and went</w:t>
      </w:r>
      <w:r>
        <w:rPr>
          <w:rStyle w:val="FootnoteReference"/>
        </w:rPr>
        <w:footnoteReference w:id="8851"/>
      </w:r>
      <w:r>
        <w:t xml:space="preserve"> into the synagogue on the Sabbath, and sat down.</w:t>
      </w:r>
    </w:p>
    <w:p>
      <w:r>
        <w:rPr>
          <w:b/>
        </w:rPr>
        <w:t xml:space="preserve">15 </w:t>
      </w:r>
      <w:r>
        <w:t xml:space="preserve">And after the reading</w:t>
      </w:r>
      <w:r>
        <w:rPr>
          <w:rStyle w:val="FootnoteReference"/>
        </w:rPr>
        <w:footnoteReference w:id="8852"/>
      </w:r>
      <w:r>
        <w:t xml:space="preserve"> of the law and the prophets the rulers</w:t>
      </w:r>
      <w:r>
        <w:rPr>
          <w:rStyle w:val="FootnoteReference"/>
        </w:rPr>
        <w:footnoteReference w:id="8853"/>
      </w:r>
      <w:r>
        <w:t xml:space="preserve"> of the synagogue sent to them, saying, Men, brothers, if you have any word of exhortation for the people, speak.</w:t>
      </w:r>
      <w:r>
        <w:rPr>
          <w:rStyle w:val="FootnoteReference"/>
        </w:rPr>
        <w:footnoteReference w:id="8854"/>
      </w:r>
      <w:r>
        <w:rPr>
          <w:rStyle w:val="FootnoteReference"/>
        </w:rPr>
        <w:footnoteReference w:id="8855"/>
      </w:r>
    </w:p>
    <w:p>
      <w:r>
        <w:rPr>
          <w:b/>
        </w:rPr>
        <w:t xml:space="preserve">16 </w:t>
      </w:r>
      <w:r>
        <w:t xml:space="preserve">Then Paul stood up, and beckoning</w:t>
      </w:r>
      <w:r>
        <w:rPr>
          <w:rStyle w:val="FootnoteReference"/>
        </w:rPr>
        <w:footnoteReference w:id="8856"/>
      </w:r>
      <w:r>
        <w:t xml:space="preserve"> with his hand said, Men of Israel</w:t>
      </w:r>
      <w:r>
        <w:rPr>
          <w:rStyle w:val="FootnoteReference"/>
        </w:rPr>
        <w:footnoteReference w:id="8857"/>
      </w:r>
      <w:r>
        <w:t xml:space="preserve">, and you who fear God, listen.</w:t>
      </w:r>
      <w:r>
        <w:rPr>
          <w:rStyle w:val="FootnoteReference"/>
        </w:rPr>
        <w:footnoteReference w:id="8858"/>
      </w:r>
      <w:r>
        <w:rPr>
          <w:rStyle w:val="FootnoteReference"/>
        </w:rPr>
        <w:footnoteReference w:id="8859"/>
      </w:r>
      <w:r>
        <w:rPr>
          <w:rStyle w:val="FootnoteReference"/>
        </w:rPr>
        <w:footnoteReference w:id="8860"/>
      </w:r>
    </w:p>
    <w:p>
      <w:r>
        <w:rPr>
          <w:b/>
        </w:rPr>
        <w:t xml:space="preserve">17 </w:t>
      </w:r>
      <w:r>
        <w:t xml:space="preserve">The God of this people of Israel chose our fathers, and exalted</w:t>
      </w:r>
      <w:r>
        <w:rPr>
          <w:rStyle w:val="FootnoteReference"/>
        </w:rPr>
        <w:footnoteReference w:id="8861"/>
      </w:r>
      <w:r>
        <w:t xml:space="preserve"> the people when they dwelt as strangers in the land of Egypt</w:t>
      </w:r>
      <w:r>
        <w:rPr>
          <w:rStyle w:val="FootnoteReference"/>
        </w:rPr>
        <w:footnoteReference w:id="8862"/>
      </w:r>
      <w:r>
        <w:t xml:space="preserve">, and with</w:t>
      </w:r>
      <w:r>
        <w:rPr>
          <w:rStyle w:val="FootnoteReference"/>
        </w:rPr>
        <w:footnoteReference w:id="8863"/>
      </w:r>
      <w:r>
        <w:t xml:space="preserve"> a high arm he brought them out of it.</w:t>
      </w:r>
      <w:r>
        <w:rPr>
          <w:rStyle w:val="FootnoteReference"/>
        </w:rPr>
        <w:footnoteReference w:id="8864"/>
      </w:r>
    </w:p>
    <w:p>
      <w:r>
        <w:rPr>
          <w:b/>
        </w:rPr>
        <w:t xml:space="preserve">18 </w:t>
      </w:r>
      <w:r>
        <w:t xml:space="preserve">And about the time of forty years he bore with their ways in the wilderness.</w:t>
      </w:r>
      <w:r>
        <w:rPr>
          <w:rStyle w:val="FootnoteReference"/>
        </w:rPr>
        <w:footnoteReference w:id="8865"/>
      </w:r>
    </w:p>
    <w:p>
      <w:r>
        <w:rPr>
          <w:b/>
        </w:rPr>
        <w:t xml:space="preserve">19 </w:t>
      </w:r>
      <w:r>
        <w:t xml:space="preserve">And when he had destroyed seven nations in the land of Canaan</w:t>
      </w:r>
      <w:r>
        <w:rPr>
          <w:rStyle w:val="FootnoteReference"/>
        </w:rPr>
        <w:footnoteReference w:id="8866"/>
      </w:r>
      <w:r>
        <w:t xml:space="preserve">, he divided</w:t>
      </w:r>
      <w:r>
        <w:rPr>
          <w:rStyle w:val="FootnoteReference"/>
        </w:rPr>
        <w:footnoteReference w:id="8867"/>
      </w:r>
      <w:r>
        <w:t xml:space="preserve"> their land to them by lot.</w:t>
      </w:r>
      <w:r>
        <w:rPr>
          <w:rStyle w:val="FootnoteReference"/>
        </w:rPr>
        <w:footnoteReference w:id="8868"/>
      </w:r>
    </w:p>
    <w:p>
      <w:r>
        <w:rPr>
          <w:b/>
        </w:rPr>
        <w:t xml:space="preserve">20 </w:t>
      </w:r>
      <w:r>
        <w:t xml:space="preserve">And after that he gave</w:t>
      </w:r>
      <w:r>
        <w:rPr>
          <w:rStyle w:val="FootnoteReference"/>
        </w:rPr>
        <w:footnoteReference w:id="8869"/>
      </w:r>
      <w:r>
        <w:t xml:space="preserve"> to them judges about the space of four hundred and fifty years, until Samuel</w:t>
      </w:r>
      <w:r>
        <w:rPr>
          <w:rStyle w:val="FootnoteReference"/>
        </w:rPr>
        <w:footnoteReference w:id="8870"/>
      </w:r>
      <w:r>
        <w:t xml:space="preserve"> the prophet.</w:t>
      </w:r>
    </w:p>
    <w:p>
      <w:r>
        <w:rPr>
          <w:b/>
        </w:rPr>
        <w:t xml:space="preserve">21 </w:t>
      </w:r>
      <w:r>
        <w:t xml:space="preserve">And afterward they desired a king: and God gave to them Saul</w:t>
      </w:r>
      <w:r>
        <w:rPr>
          <w:rStyle w:val="FootnoteReference"/>
        </w:rPr>
        <w:footnoteReference w:id="8871"/>
      </w:r>
      <w:r>
        <w:t xml:space="preserve"> the son of Kish</w:t>
      </w:r>
      <w:r>
        <w:rPr>
          <w:rStyle w:val="FootnoteReference"/>
        </w:rPr>
        <w:footnoteReference w:id="8872"/>
      </w:r>
      <w:r>
        <w:t xml:space="preserve">, a man of the tribe of Benjamin</w:t>
      </w:r>
      <w:r>
        <w:rPr>
          <w:rStyle w:val="FootnoteReference"/>
        </w:rPr>
        <w:footnoteReference w:id="8873"/>
      </w:r>
      <w:r>
        <w:t xml:space="preserve">, by the space of forty years.</w:t>
      </w:r>
      <w:r>
        <w:rPr>
          <w:rStyle w:val="FootnoteReference"/>
        </w:rPr>
        <w:footnoteReference w:id="8874"/>
      </w:r>
      <w:r>
        <w:rPr>
          <w:rStyle w:val="FootnoteReference"/>
        </w:rPr>
        <w:footnoteReference w:id="8875"/>
      </w:r>
    </w:p>
    <w:p>
      <w:r>
        <w:rPr>
          <w:b/>
        </w:rPr>
        <w:t xml:space="preserve">22 </w:t>
      </w:r>
      <w:r>
        <w:t xml:space="preserve">And when he had removed him, he raised</w:t>
      </w:r>
      <w:r>
        <w:rPr>
          <w:rStyle w:val="FootnoteReference"/>
        </w:rPr>
        <w:footnoteReference w:id="8876"/>
      </w:r>
      <w:r>
        <w:t xml:space="preserve"> up to them David</w:t>
      </w:r>
      <w:r>
        <w:rPr>
          <w:rStyle w:val="FootnoteReference"/>
        </w:rPr>
        <w:footnoteReference w:id="8877"/>
      </w:r>
      <w:r>
        <w:t xml:space="preserve"> to be their king; to whom</w:t>
      </w:r>
      <w:r>
        <w:rPr>
          <w:rStyle w:val="FootnoteReference"/>
        </w:rPr>
        <w:footnoteReference w:id="8878"/>
      </w:r>
      <w:r>
        <w:t xml:space="preserve"> also he gave their testimony, and said, I have found David the son of Jesse</w:t>
      </w:r>
      <w:r>
        <w:rPr>
          <w:rStyle w:val="FootnoteReference"/>
        </w:rPr>
        <w:footnoteReference w:id="8879"/>
      </w:r>
      <w:r>
        <w:t xml:space="preserve">, a man after my own heart, who shall fulfill all my will.</w:t>
      </w:r>
    </w:p>
    <w:p>
      <w:r>
        <w:rPr>
          <w:b/>
        </w:rPr>
        <w:t xml:space="preserve">23 </w:t>
      </w:r>
      <w:r>
        <w:t xml:space="preserve">Of this man's seed has God according to his promise raised</w:t>
      </w:r>
      <w:r>
        <w:rPr>
          <w:rStyle w:val="FootnoteReference"/>
        </w:rPr>
        <w:footnoteReference w:id="8880"/>
      </w:r>
      <w:r>
        <w:t xml:space="preserve"> to Israel a Savior, Jesus:</w:t>
      </w:r>
    </w:p>
    <w:p>
      <w:r>
        <w:rPr>
          <w:b/>
        </w:rPr>
        <w:t xml:space="preserve">24 </w:t>
      </w:r>
      <w:r>
        <w:t xml:space="preserve">Before his coming, John had first preached the baptism of repentance to all the people of Israel.</w:t>
      </w:r>
      <w:r>
        <w:rPr>
          <w:rStyle w:val="FootnoteReference"/>
        </w:rPr>
        <w:footnoteReference w:id="8881"/>
      </w:r>
    </w:p>
    <w:p>
      <w:r>
        <w:rPr>
          <w:b/>
        </w:rPr>
        <w:t xml:space="preserve">25 </w:t>
      </w:r>
      <w:r>
        <w:t xml:space="preserve">And as John fulfilled</w:t>
      </w:r>
      <w:r>
        <w:rPr>
          <w:rStyle w:val="FootnoteReference"/>
        </w:rPr>
        <w:footnoteReference w:id="8882"/>
      </w:r>
      <w:r>
        <w:t xml:space="preserve"> his course, he said, Whom do you suppose me to be? I am</w:t>
      </w:r>
      <w:r>
        <w:rPr>
          <w:rStyle w:val="FootnoteReference"/>
        </w:rPr>
        <w:footnoteReference w:id="8883"/>
      </w:r>
      <w:r>
        <w:t xml:space="preserve"> not he. But, look, one comes after me, whose sandal I am not worthy to loose from his feet.</w:t>
      </w:r>
    </w:p>
    <w:p>
      <w:r>
        <w:rPr>
          <w:b/>
        </w:rPr>
        <w:t xml:space="preserve">26 </w:t>
      </w:r>
      <w:r>
        <w:t xml:space="preserve">Men, brothers, children</w:t>
      </w:r>
      <w:r>
        <w:rPr>
          <w:rStyle w:val="FootnoteReference"/>
        </w:rPr>
        <w:footnoteReference w:id="8884"/>
      </w:r>
      <w:r>
        <w:t xml:space="preserve"> of the family of Abraham</w:t>
      </w:r>
      <w:r>
        <w:rPr>
          <w:rStyle w:val="FootnoteReference"/>
        </w:rPr>
        <w:footnoteReference w:id="8885"/>
      </w:r>
      <w:r>
        <w:t xml:space="preserve">, and whoever among you fears God, to you</w:t>
      </w:r>
      <w:r>
        <w:rPr>
          <w:rStyle w:val="FootnoteReference"/>
        </w:rPr>
        <w:footnoteReference w:id="8886"/>
      </w:r>
      <w:r>
        <w:t xml:space="preserve"> is the word of this salvation sent.</w:t>
      </w:r>
      <w:r>
        <w:rPr>
          <w:rStyle w:val="FootnoteReference"/>
        </w:rPr>
        <w:footnoteReference w:id="8887"/>
      </w:r>
    </w:p>
    <w:p>
      <w:r>
        <w:rPr>
          <w:b/>
        </w:rPr>
        <w:t xml:space="preserve">27 </w:t>
      </w:r>
      <w:r>
        <w:t xml:space="preserve">For those who dwell in Jerusalem, and their rulers, not knowing this one, nor the voices of the prophets who are read every Sabbath, fulfilled them by condemning him.</w:t>
      </w:r>
      <w:r>
        <w:rPr>
          <w:rStyle w:val="FootnoteReference"/>
        </w:rPr>
        <w:footnoteReference w:id="8888"/>
      </w:r>
      <w:r>
        <w:rPr>
          <w:rStyle w:val="FootnoteReference"/>
        </w:rPr>
        <w:footnoteReference w:id="8889"/>
      </w:r>
    </w:p>
    <w:p>
      <w:r>
        <w:rPr>
          <w:b/>
        </w:rPr>
        <w:t xml:space="preserve">28 </w:t>
      </w:r>
      <w:r>
        <w:t xml:space="preserve">And though they found no cause of death in him, yet they asked Pilate</w:t>
      </w:r>
      <w:r>
        <w:rPr>
          <w:rStyle w:val="FootnoteReference"/>
        </w:rPr>
        <w:footnoteReference w:id="8890"/>
      </w:r>
      <w:r>
        <w:t xml:space="preserve"> that he should be put to death.</w:t>
      </w:r>
      <w:r>
        <w:rPr>
          <w:rStyle w:val="FootnoteReference"/>
        </w:rPr>
        <w:footnoteReference w:id="8891"/>
      </w:r>
    </w:p>
    <w:p>
      <w:r>
        <w:rPr>
          <w:b/>
        </w:rPr>
        <w:t xml:space="preserve">29 </w:t>
      </w:r>
      <w:r>
        <w:t xml:space="preserve">And when they had fulfilled all that was written of him, they took</w:t>
      </w:r>
      <w:r>
        <w:rPr>
          <w:rStyle w:val="FootnoteReference"/>
        </w:rPr>
        <w:footnoteReference w:id="8892"/>
      </w:r>
      <w:r>
        <w:t xml:space="preserve"> him down from the tree, and laid him in a tomb.</w:t>
      </w:r>
    </w:p>
    <w:p>
      <w:r>
        <w:rPr>
          <w:b/>
        </w:rPr>
        <w:t xml:space="preserve">30 </w:t>
      </w:r>
      <w:r>
        <w:t xml:space="preserve">But God raised him from the dead:</w:t>
      </w:r>
      <w:r>
        <w:rPr>
          <w:rStyle w:val="FootnoteReference"/>
        </w:rPr>
        <w:footnoteReference w:id="8893"/>
      </w:r>
    </w:p>
    <w:p>
      <w:r>
        <w:rPr>
          <w:b/>
        </w:rPr>
        <w:t xml:space="preserve">31 </w:t>
      </w:r>
      <w:r>
        <w:t xml:space="preserve">And he was seen many days of those who came up with him from Galilee</w:t>
      </w:r>
      <w:r>
        <w:rPr>
          <w:rStyle w:val="FootnoteReference"/>
        </w:rPr>
        <w:footnoteReference w:id="8894"/>
      </w:r>
      <w:r>
        <w:t xml:space="preserve"> to Jerusalem, who are his witnesses to the people.</w:t>
      </w:r>
      <w:r>
        <w:rPr>
          <w:rStyle w:val="FootnoteReference"/>
        </w:rPr>
        <w:footnoteReference w:id="8895"/>
      </w:r>
    </w:p>
    <w:p>
      <w:r>
        <w:rPr>
          <w:b/>
        </w:rPr>
        <w:t xml:space="preserve">32 </w:t>
      </w:r>
      <w:r>
        <w:t xml:space="preserve">And we declare to you glad tidings, how that the promise which was made to the fathers,</w:t>
      </w:r>
      <w:r>
        <w:rPr>
          <w:rStyle w:val="FootnoteReference"/>
        </w:rPr>
        <w:footnoteReference w:id="8896"/>
      </w:r>
      <w:r>
        <w:rPr>
          <w:rStyle w:val="FootnoteReference"/>
        </w:rPr>
        <w:footnoteReference w:id="8897"/>
      </w:r>
    </w:p>
    <w:p>
      <w:r>
        <w:rPr>
          <w:b/>
        </w:rPr>
        <w:t xml:space="preserve">33 </w:t>
      </w:r>
      <w:r>
        <w:t xml:space="preserve">God has fulfilled the same to us their children, in that he has raised up Jesus again; as it is also written in the second psalm, You are my Son, this day have I begotten you.</w:t>
      </w:r>
      <w:r>
        <w:rPr>
          <w:rStyle w:val="FootnoteReference"/>
        </w:rPr>
        <w:footnoteReference w:id="8898"/>
      </w:r>
    </w:p>
    <w:p>
      <w:r>
        <w:rPr>
          <w:b/>
        </w:rPr>
        <w:t xml:space="preserve">34 </w:t>
      </w:r>
      <w:r>
        <w:t xml:space="preserve">And as concerning that he raised him up from the dead, now no more to return to corruption, he said likewise, I will give you the sure</w:t>
      </w:r>
      <w:r>
        <w:rPr>
          <w:rStyle w:val="FootnoteReference"/>
        </w:rPr>
        <w:footnoteReference w:id="8899"/>
      </w:r>
      <w:r>
        <w:t xml:space="preserve"> mercies</w:t>
      </w:r>
      <w:r>
        <w:rPr>
          <w:rStyle w:val="FootnoteReference"/>
        </w:rPr>
        <w:footnoteReference w:id="8900"/>
      </w:r>
      <w:r>
        <w:t xml:space="preserve"> of David.</w:t>
      </w:r>
      <w:r>
        <w:rPr>
          <w:rStyle w:val="FootnoteReference"/>
        </w:rPr>
        <w:footnoteReference w:id="8901"/>
      </w:r>
    </w:p>
    <w:p>
      <w:r>
        <w:rPr>
          <w:b/>
        </w:rPr>
        <w:t xml:space="preserve">35 </w:t>
      </w:r>
      <w:r>
        <w:t xml:space="preserve">Therefore he says also in another psalm, You shall not allow your Holy One to see</w:t>
      </w:r>
      <w:r>
        <w:rPr>
          <w:rStyle w:val="FootnoteReference"/>
        </w:rPr>
        <w:footnoteReference w:id="8902"/>
      </w:r>
      <w:r>
        <w:t xml:space="preserve"> corruption.</w:t>
      </w:r>
      <w:r>
        <w:rPr>
          <w:rStyle w:val="FootnoteReference"/>
        </w:rPr>
        <w:footnoteReference w:id="8903"/>
      </w:r>
    </w:p>
    <w:p>
      <w:r>
        <w:rPr>
          <w:b/>
        </w:rPr>
        <w:t xml:space="preserve">36 </w:t>
      </w:r>
      <w:r>
        <w:t xml:space="preserve">For David, after he had served</w:t>
      </w:r>
      <w:r>
        <w:rPr>
          <w:rStyle w:val="FootnoteReference"/>
        </w:rPr>
        <w:footnoteReference w:id="8904"/>
      </w:r>
      <w:r>
        <w:t xml:space="preserve"> his own generation by the will of God, fell</w:t>
      </w:r>
      <w:r>
        <w:rPr>
          <w:rStyle w:val="FootnoteReference"/>
        </w:rPr>
        <w:footnoteReference w:id="8905"/>
      </w:r>
      <w:r>
        <w:t xml:space="preserve"> asleep, and was laid to his fathers, and saw</w:t>
      </w:r>
      <w:r>
        <w:rPr>
          <w:rStyle w:val="FootnoteReference"/>
        </w:rPr>
        <w:footnoteReference w:id="8906"/>
      </w:r>
      <w:r>
        <w:t xml:space="preserve"> corruption:</w:t>
      </w:r>
    </w:p>
    <w:p>
      <w:r>
        <w:rPr>
          <w:b/>
        </w:rPr>
        <w:t xml:space="preserve">37 </w:t>
      </w:r>
      <w:r>
        <w:t xml:space="preserve">But he, whom God raised again, saw no corruption.</w:t>
      </w:r>
      <w:r>
        <w:rPr>
          <w:rStyle w:val="FootnoteReference"/>
        </w:rPr>
        <w:footnoteReference w:id="8907"/>
      </w:r>
    </w:p>
    <w:p>
      <w:r>
        <w:rPr>
          <w:b/>
        </w:rPr>
        <w:t xml:space="preserve">38 </w:t>
      </w:r>
      <w:r>
        <w:t xml:space="preserve">Be it known to you therefore, men and brothers, that through this man is preached to you the forgiveness of sins:</w:t>
      </w:r>
      <w:r>
        <w:rPr>
          <w:rStyle w:val="FootnoteReference"/>
        </w:rPr>
        <w:footnoteReference w:id="8908"/>
      </w:r>
    </w:p>
    <w:p>
      <w:r>
        <w:rPr>
          <w:b/>
        </w:rPr>
        <w:t xml:space="preserve">39 </w:t>
      </w:r>
      <w:r>
        <w:t xml:space="preserve">And by him all that believe are justified from all things, from which</w:t>
      </w:r>
      <w:r>
        <w:rPr>
          <w:rStyle w:val="FootnoteReference"/>
        </w:rPr>
        <w:footnoteReference w:id="8909"/>
      </w:r>
      <w:r>
        <w:t xml:space="preserve"> you could not be justified by the law of Moses</w:t>
      </w:r>
      <w:r>
        <w:rPr>
          <w:rStyle w:val="FootnoteReference"/>
        </w:rPr>
        <w:footnoteReference w:id="8910"/>
      </w:r>
      <w:r>
        <w:t xml:space="preserve">.</w:t>
      </w:r>
      <w:r>
        <w:rPr>
          <w:rStyle w:val="FootnoteReference"/>
        </w:rPr>
        <w:footnoteReference w:id="8911"/>
      </w:r>
    </w:p>
    <w:p>
      <w:r>
        <w:rPr>
          <w:b/>
        </w:rPr>
        <w:t xml:space="preserve">40 </w:t>
      </w:r>
      <w:r>
        <w:t xml:space="preserve">Beware</w:t>
      </w:r>
      <w:r>
        <w:rPr>
          <w:rStyle w:val="FootnoteReference"/>
        </w:rPr>
        <w:footnoteReference w:id="8912"/>
      </w:r>
      <w:r>
        <w:t xml:space="preserve"> therefore, lest that come upon you, which is spoken of in the prophets;</w:t>
      </w:r>
    </w:p>
    <w:p>
      <w:r>
        <w:rPr>
          <w:b/>
        </w:rPr>
        <w:t xml:space="preserve">41 </w:t>
      </w:r>
      <w:r>
        <w:t xml:space="preserve">Look, you despisers, and wonder, and perish: for I work a work in your days, a work which you shall by no means believe, though a man declare it to you.</w:t>
      </w:r>
      <w:r>
        <w:rPr>
          <w:rStyle w:val="FootnoteReference"/>
        </w:rPr>
        <w:footnoteReference w:id="8913"/>
      </w:r>
      <w:r>
        <w:rPr>
          <w:rStyle w:val="FootnoteReference"/>
        </w:rPr>
        <w:footnoteReference w:id="8914"/>
      </w:r>
    </w:p>
    <w:p>
      <w:r>
        <w:rPr>
          <w:b/>
        </w:rPr>
        <w:t xml:space="preserve">42 </w:t>
      </w:r>
      <w:r>
        <w:t xml:space="preserve">And when the Jews were gone out of the synagogue, the nations begged that these words might be preached to them the next sabbath</w:t>
      </w:r>
      <w:r>
        <w:rPr>
          <w:rStyle w:val="FootnoteReference"/>
        </w:rPr>
        <w:footnoteReference w:id="8915"/>
      </w:r>
      <w:r>
        <w:t xml:space="preserve">.</w:t>
      </w:r>
      <w:r>
        <w:rPr>
          <w:rStyle w:val="FootnoteReference"/>
        </w:rPr>
        <w:footnoteReference w:id="8916"/>
      </w:r>
    </w:p>
    <w:p>
      <w:r>
        <w:rPr>
          <w:b/>
        </w:rPr>
        <w:t xml:space="preserve">43 </w:t>
      </w:r>
      <w:r>
        <w:t xml:space="preserve">Now when the congregation was broken up, many of the Jews and religious</w:t>
      </w:r>
      <w:r>
        <w:rPr>
          <w:rStyle w:val="FootnoteReference"/>
        </w:rPr>
        <w:footnoteReference w:id="8917"/>
      </w:r>
      <w:r>
        <w:t xml:space="preserve"> proselytes followed</w:t>
      </w:r>
      <w:r>
        <w:rPr>
          <w:rStyle w:val="FootnoteReference"/>
        </w:rPr>
        <w:footnoteReference w:id="8918"/>
      </w:r>
      <w:r>
        <w:t xml:space="preserve"> Paul and Barnabas: who, speaking to them, persuaded</w:t>
      </w:r>
      <w:r>
        <w:rPr>
          <w:rStyle w:val="FootnoteReference"/>
        </w:rPr>
        <w:footnoteReference w:id="8919"/>
      </w:r>
      <w:r>
        <w:t xml:space="preserve"> them to continue in the grace</w:t>
      </w:r>
      <w:r>
        <w:rPr>
          <w:rStyle w:val="FootnoteReference"/>
        </w:rPr>
        <w:footnoteReference w:id="8920"/>
      </w:r>
      <w:r>
        <w:t xml:space="preserve"> of God.</w:t>
      </w:r>
    </w:p>
    <w:p>
      <w:r>
        <w:rPr>
          <w:b/>
        </w:rPr>
        <w:t xml:space="preserve">44 </w:t>
      </w:r>
      <w:r>
        <w:t xml:space="preserve">And the next Sabbath came almost the whole city together to hear the word of God.</w:t>
      </w:r>
    </w:p>
    <w:p>
      <w:r>
        <w:rPr>
          <w:b/>
        </w:rPr>
        <w:t xml:space="preserve">45 </w:t>
      </w:r>
      <w:r>
        <w:t xml:space="preserve">But when the Jews saw the crowds, they were filled with envy, and spoke against those things which were spoken by Paul, contradicting and blaspheming.</w:t>
      </w:r>
      <w:r>
        <w:rPr>
          <w:rStyle w:val="FootnoteReference"/>
        </w:rPr>
        <w:footnoteReference w:id="8921"/>
      </w:r>
      <w:r>
        <w:rPr>
          <w:rStyle w:val="FootnoteReference"/>
        </w:rPr>
        <w:footnoteReference w:id="8922"/>
      </w:r>
    </w:p>
    <w:p>
      <w:r>
        <w:rPr>
          <w:b/>
        </w:rPr>
        <w:t xml:space="preserve">46 </w:t>
      </w:r>
      <w:r>
        <w:t xml:space="preserve">Then Paul and Barnabas grew bold, and said, It was</w:t>
      </w:r>
      <w:r>
        <w:rPr>
          <w:rStyle w:val="FootnoteReference"/>
        </w:rPr>
        <w:footnoteReference w:id="8923"/>
      </w:r>
      <w:r>
        <w:t xml:space="preserve"> necessary that the word of God should first have been spoken to you: but seeing</w:t>
      </w:r>
      <w:r>
        <w:rPr>
          <w:rStyle w:val="FootnoteReference"/>
        </w:rPr>
        <w:footnoteReference w:id="8924"/>
      </w:r>
      <w:r>
        <w:t xml:space="preserve"> you put it from you, and judge yourselves unworthy of eternal life, look, we turn</w:t>
      </w:r>
      <w:r>
        <w:rPr>
          <w:rStyle w:val="FootnoteReference"/>
        </w:rPr>
        <w:footnoteReference w:id="8925"/>
      </w:r>
      <w:r>
        <w:t xml:space="preserve"> to the nations.</w:t>
      </w:r>
      <w:r>
        <w:rPr>
          <w:rStyle w:val="FootnoteReference"/>
        </w:rPr>
        <w:footnoteReference w:id="8926"/>
      </w:r>
    </w:p>
    <w:p>
      <w:r>
        <w:rPr>
          <w:b/>
        </w:rPr>
        <w:t xml:space="preserve">47 </w:t>
      </w:r>
      <w:r>
        <w:t xml:space="preserve">For so has the Lord commanded us, saying, I have set you to be a light of the nations, that you should be for salvation to the ends of the earth.</w:t>
      </w:r>
      <w:r>
        <w:rPr>
          <w:rStyle w:val="FootnoteReference"/>
        </w:rPr>
        <w:footnoteReference w:id="8927"/>
      </w:r>
      <w:r>
        <w:rPr>
          <w:rStyle w:val="FootnoteReference"/>
        </w:rPr>
        <w:footnoteReference w:id="8928"/>
      </w:r>
    </w:p>
    <w:p>
      <w:r>
        <w:rPr>
          <w:b/>
        </w:rPr>
        <w:t xml:space="preserve">48 </w:t>
      </w:r>
      <w:r>
        <w:t xml:space="preserve">And when the nations heard this, they were glad, and glorified</w:t>
      </w:r>
      <w:r>
        <w:rPr>
          <w:rStyle w:val="FootnoteReference"/>
        </w:rPr>
        <w:footnoteReference w:id="8929"/>
      </w:r>
      <w:r>
        <w:t xml:space="preserve"> the word of the Lord: and as</w:t>
      </w:r>
      <w:r>
        <w:rPr>
          <w:rStyle w:val="FootnoteReference"/>
        </w:rPr>
        <w:footnoteReference w:id="8930"/>
      </w:r>
      <w:r>
        <w:t xml:space="preserve"> many as were ordained</w:t>
      </w:r>
      <w:r>
        <w:rPr>
          <w:rStyle w:val="FootnoteReference"/>
        </w:rPr>
        <w:footnoteReference w:id="8931"/>
      </w:r>
      <w:r>
        <w:t xml:space="preserve"> to eternal life believed.</w:t>
      </w:r>
      <w:r>
        <w:rPr>
          <w:rStyle w:val="FootnoteReference"/>
        </w:rPr>
        <w:footnoteReference w:id="8932"/>
      </w:r>
    </w:p>
    <w:p>
      <w:r>
        <w:rPr>
          <w:b/>
        </w:rPr>
        <w:t xml:space="preserve">49 </w:t>
      </w:r>
      <w:r>
        <w:t xml:space="preserve">And the word of the Lord was published throughout all the region.</w:t>
      </w:r>
      <w:r>
        <w:rPr>
          <w:rStyle w:val="FootnoteReference"/>
        </w:rPr>
        <w:footnoteReference w:id="8933"/>
      </w:r>
    </w:p>
    <w:p>
      <w:r>
        <w:rPr>
          <w:b/>
        </w:rPr>
        <w:t xml:space="preserve">50 </w:t>
      </w:r>
      <w:r>
        <w:t xml:space="preserve">But the Jews</w:t>
      </w:r>
      <w:r>
        <w:rPr>
          <w:rStyle w:val="FootnoteReference"/>
        </w:rPr>
        <w:footnoteReference w:id="8934"/>
      </w:r>
      <w:r>
        <w:t xml:space="preserve"> stirred up the devout</w:t>
      </w:r>
      <w:r>
        <w:rPr>
          <w:rStyle w:val="FootnoteReference"/>
        </w:rPr>
        <w:footnoteReference w:id="8935"/>
      </w:r>
      <w:r>
        <w:t xml:space="preserve"> and honorable women, and the chief men of the city, and raised</w:t>
      </w:r>
      <w:r>
        <w:rPr>
          <w:rStyle w:val="FootnoteReference"/>
        </w:rPr>
        <w:footnoteReference w:id="8936"/>
      </w:r>
      <w:r>
        <w:t xml:space="preserve"> persecution against Paul and Barnabas, and expelled</w:t>
      </w:r>
      <w:r>
        <w:rPr>
          <w:rStyle w:val="FootnoteReference"/>
        </w:rPr>
        <w:footnoteReference w:id="8937"/>
      </w:r>
      <w:r>
        <w:t xml:space="preserve"> them out of their borders.</w:t>
      </w:r>
      <w:r>
        <w:rPr>
          <w:rStyle w:val="FootnoteReference"/>
        </w:rPr>
        <w:footnoteReference w:id="8938"/>
      </w:r>
    </w:p>
    <w:p>
      <w:r>
        <w:rPr>
          <w:b/>
        </w:rPr>
        <w:t xml:space="preserve">51 </w:t>
      </w:r>
      <w:r>
        <w:t xml:space="preserve">But they shook off the dust of their feet against them, and came to Iconium</w:t>
      </w:r>
      <w:r>
        <w:rPr>
          <w:rStyle w:val="FootnoteReference"/>
        </w:rPr>
        <w:footnoteReference w:id="8939"/>
      </w:r>
      <w:r>
        <w:t xml:space="preserve">.</w:t>
      </w:r>
      <w:r>
        <w:rPr>
          <w:rStyle w:val="FootnoteReference"/>
        </w:rPr>
        <w:footnoteReference w:id="8940"/>
      </w:r>
      <w:r>
        <w:rPr>
          <w:rStyle w:val="FootnoteReference"/>
        </w:rPr>
        <w:footnoteReference w:id="8941"/>
      </w:r>
    </w:p>
    <w:p>
      <w:r>
        <w:rPr>
          <w:b/>
        </w:rPr>
        <w:t xml:space="preserve">52 </w:t>
      </w:r>
      <w:r>
        <w:t xml:space="preserve">And the disciples were filled with joy, and with the</w:t>
      </w:r>
      <w:r>
        <w:rPr>
          <w:rStyle w:val="FootnoteReference"/>
        </w:rPr>
        <w:footnoteReference w:id="8942"/>
      </w:r>
      <w:r>
        <w:t xml:space="preserve"> Holy Spirit.</w:t>
      </w:r>
      <w:r>
        <w:rPr>
          <w:rStyle w:val="FootnoteReference"/>
        </w:rPr>
        <w:footnoteReference w:id="894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in Iconium</w:t>
      </w:r>
      <w:r>
        <w:rPr>
          <w:rStyle w:val="FootnoteReference"/>
        </w:rPr>
        <w:footnoteReference w:id="8944"/>
      </w:r>
      <w:r>
        <w:t xml:space="preserve">, that they went</w:t>
      </w:r>
      <w:r>
        <w:rPr>
          <w:rStyle w:val="FootnoteReference"/>
        </w:rPr>
        <w:footnoteReference w:id="8945"/>
      </w:r>
      <w:r>
        <w:t xml:space="preserve"> together into the synagogue of the Jews</w:t>
      </w:r>
      <w:r>
        <w:rPr>
          <w:rStyle w:val="FootnoteReference"/>
        </w:rPr>
        <w:footnoteReference w:id="8946"/>
      </w:r>
      <w:r>
        <w:t xml:space="preserve">, and so spoke that a</w:t>
      </w:r>
      <w:r>
        <w:rPr>
          <w:rStyle w:val="FootnoteReference"/>
        </w:rPr>
        <w:footnoteReference w:id="8947"/>
      </w:r>
      <w:r>
        <w:t xml:space="preserve"> great multitude both of Jews and Greeks</w:t>
      </w:r>
      <w:r>
        <w:rPr>
          <w:rStyle w:val="FootnoteReference"/>
        </w:rPr>
        <w:footnoteReference w:id="8948"/>
      </w:r>
      <w:r>
        <w:t xml:space="preserve"> believed.</w:t>
      </w:r>
      <w:r>
        <w:rPr>
          <w:rStyle w:val="FootnoteReference"/>
        </w:rPr>
        <w:footnoteReference w:id="8949"/>
      </w:r>
      <w:r>
        <w:rPr>
          <w:rStyle w:val="FootnoteReference"/>
        </w:rPr>
        <w:footnoteReference w:id="8950"/>
      </w:r>
    </w:p>
    <w:p>
      <w:r>
        <w:rPr>
          <w:b/>
        </w:rPr>
        <w:t xml:space="preserve">2 </w:t>
      </w:r>
      <w:r>
        <w:t xml:space="preserve">But the unbelieving Jews stirred up the nations, and made their minds evil affected against the brothers.</w:t>
      </w:r>
      <w:r>
        <w:rPr>
          <w:rStyle w:val="FootnoteReference"/>
        </w:rPr>
        <w:footnoteReference w:id="8951"/>
      </w:r>
    </w:p>
    <w:p>
      <w:r>
        <w:rPr>
          <w:b/>
        </w:rPr>
        <w:t xml:space="preserve">3 </w:t>
      </w:r>
      <w:r>
        <w:t xml:space="preserve">Long time therefore</w:t>
      </w:r>
      <w:r>
        <w:rPr>
          <w:rStyle w:val="FootnoteReference"/>
        </w:rPr>
        <w:footnoteReference w:id="8952"/>
      </w:r>
      <w:r>
        <w:t xml:space="preserve"> remained they speaking</w:t>
      </w:r>
      <w:r>
        <w:rPr>
          <w:rStyle w:val="FootnoteReference"/>
        </w:rPr>
        <w:footnoteReference w:id="8953"/>
      </w:r>
      <w:r>
        <w:t xml:space="preserve"> boldly in the Lord, who gave testimony to the word</w:t>
      </w:r>
      <w:r>
        <w:rPr>
          <w:rStyle w:val="FootnoteReference"/>
        </w:rPr>
        <w:footnoteReference w:id="8954"/>
      </w:r>
      <w:r>
        <w:t xml:space="preserve"> of his grace, and granted</w:t>
      </w:r>
      <w:r>
        <w:rPr>
          <w:rStyle w:val="FootnoteReference"/>
        </w:rPr>
        <w:footnoteReference w:id="8955"/>
      </w:r>
      <w:r>
        <w:t xml:space="preserve"> signs and wonders to be done by their hands.</w:t>
      </w:r>
    </w:p>
    <w:p>
      <w:r>
        <w:rPr>
          <w:b/>
        </w:rPr>
        <w:t xml:space="preserve">4 </w:t>
      </w:r>
      <w:r>
        <w:t xml:space="preserve">But the multitude</w:t>
      </w:r>
      <w:r>
        <w:rPr>
          <w:rStyle w:val="FootnoteReference"/>
        </w:rPr>
        <w:footnoteReference w:id="8956"/>
      </w:r>
      <w:r>
        <w:t xml:space="preserve"> of the city was divided: and part</w:t>
      </w:r>
      <w:r>
        <w:rPr>
          <w:rStyle w:val="FootnoteReference"/>
        </w:rPr>
        <w:footnoteReference w:id="8957"/>
      </w:r>
      <w:r>
        <w:t xml:space="preserve"> held with the Jews, and part with the apostles</w:t>
      </w:r>
      <w:r>
        <w:rPr>
          <w:rStyle w:val="FootnoteReference"/>
        </w:rPr>
        <w:footnoteReference w:id="8958"/>
      </w:r>
      <w:r>
        <w:t xml:space="preserve">.</w:t>
      </w:r>
    </w:p>
    <w:p>
      <w:r>
        <w:rPr>
          <w:b/>
        </w:rPr>
        <w:t xml:space="preserve">5 </w:t>
      </w:r>
      <w:r>
        <w:t xml:space="preserve">And when there was an assault made both of the nations, and also of the Jews with their rulers, to use them despitefully</w:t>
      </w:r>
      <w:r>
        <w:rPr>
          <w:rStyle w:val="FootnoteReference"/>
        </w:rPr>
        <w:footnoteReference w:id="8959"/>
      </w:r>
      <w:r>
        <w:t xml:space="preserve">, and to stone them,</w:t>
      </w:r>
    </w:p>
    <w:p>
      <w:r>
        <w:rPr>
          <w:b/>
        </w:rPr>
        <w:t xml:space="preserve">6 </w:t>
      </w:r>
      <w:r>
        <w:t xml:space="preserve">They perceived it, and fled</w:t>
      </w:r>
      <w:r>
        <w:rPr>
          <w:rStyle w:val="FootnoteReference"/>
        </w:rPr>
        <w:footnoteReference w:id="8960"/>
      </w:r>
      <w:r>
        <w:t xml:space="preserve"> to Lystra</w:t>
      </w:r>
      <w:r>
        <w:rPr>
          <w:rStyle w:val="FootnoteReference"/>
        </w:rPr>
        <w:footnoteReference w:id="8961"/>
      </w:r>
      <w:r>
        <w:t xml:space="preserve"> and Derbe</w:t>
      </w:r>
      <w:r>
        <w:rPr>
          <w:rStyle w:val="FootnoteReference"/>
        </w:rPr>
        <w:footnoteReference w:id="8962"/>
      </w:r>
      <w:r>
        <w:t xml:space="preserve">, cities of Lycaonia</w:t>
      </w:r>
      <w:r>
        <w:rPr>
          <w:rStyle w:val="FootnoteReference"/>
        </w:rPr>
        <w:footnoteReference w:id="8963"/>
      </w:r>
      <w:r>
        <w:t xml:space="preserve">, and to the surrounding region:</w:t>
      </w:r>
      <w:r>
        <w:rPr>
          <w:rStyle w:val="FootnoteReference"/>
        </w:rPr>
        <w:footnoteReference w:id="8964"/>
      </w:r>
      <w:r>
        <w:rPr>
          <w:rStyle w:val="FootnoteReference"/>
        </w:rPr>
        <w:footnoteReference w:id="8965"/>
      </w:r>
      <w:r>
        <w:rPr>
          <w:rStyle w:val="FootnoteReference"/>
        </w:rPr>
        <w:footnoteReference w:id="8966"/>
      </w:r>
    </w:p>
    <w:p>
      <w:r>
        <w:rPr>
          <w:b/>
        </w:rPr>
        <w:t xml:space="preserve">7 </w:t>
      </w:r>
      <w:r>
        <w:t xml:space="preserve">And there they preached the good news.</w:t>
      </w:r>
      <w:r>
        <w:rPr>
          <w:rStyle w:val="FootnoteReference"/>
        </w:rPr>
        <w:footnoteReference w:id="8967"/>
      </w:r>
    </w:p>
    <w:p>
      <w:r>
        <w:rPr>
          <w:b/>
        </w:rPr>
        <w:t xml:space="preserve">8 </w:t>
      </w:r>
      <w:r>
        <w:t xml:space="preserve">And a certain man at Lystra sat powerless in his feet, being lame from his mother's womb, who had never walked:</w:t>
      </w:r>
      <w:r>
        <w:rPr>
          <w:rStyle w:val="FootnoteReference"/>
        </w:rPr>
        <w:footnoteReference w:id="8968"/>
      </w:r>
    </w:p>
    <w:p>
      <w:r>
        <w:rPr>
          <w:b/>
        </w:rPr>
        <w:t xml:space="preserve">9 </w:t>
      </w:r>
      <w:r>
        <w:t xml:space="preserve">This man heard Paul</w:t>
      </w:r>
      <w:r>
        <w:rPr>
          <w:rStyle w:val="FootnoteReference"/>
        </w:rPr>
        <w:footnoteReference w:id="8969"/>
      </w:r>
      <w:r>
        <w:t xml:space="preserve"> speaking: who, looking intently at him, and perceiving that he had</w:t>
      </w:r>
      <w:r>
        <w:rPr>
          <w:rStyle w:val="FootnoteReference"/>
        </w:rPr>
        <w:footnoteReference w:id="8970"/>
      </w:r>
      <w:r>
        <w:t xml:space="preserve"> faith to be made well,</w:t>
      </w:r>
      <w:r>
        <w:rPr>
          <w:rStyle w:val="FootnoteReference"/>
        </w:rPr>
        <w:footnoteReference w:id="8971"/>
      </w:r>
    </w:p>
    <w:p>
      <w:r>
        <w:rPr>
          <w:b/>
        </w:rPr>
        <w:t xml:space="preserve">10 </w:t>
      </w:r>
      <w:r>
        <w:t xml:space="preserve">Said with a loud voice, Stand</w:t>
      </w:r>
      <w:r>
        <w:rPr>
          <w:rStyle w:val="FootnoteReference"/>
        </w:rPr>
        <w:footnoteReference w:id="8972"/>
      </w:r>
      <w:r>
        <w:t xml:space="preserve"> upright on your feet. And he leaped and walked.</w:t>
      </w:r>
    </w:p>
    <w:p>
      <w:r>
        <w:rPr>
          <w:b/>
        </w:rPr>
        <w:t xml:space="preserve">11 </w:t>
      </w:r>
      <w:r>
        <w:t xml:space="preserve">And when the people saw what Paul had done, they lifted up their voices, saying in the speech of Lycaonia, The gods</w:t>
      </w:r>
      <w:r>
        <w:rPr>
          <w:rStyle w:val="FootnoteReference"/>
        </w:rPr>
        <w:footnoteReference w:id="8973"/>
      </w:r>
      <w:r>
        <w:t xml:space="preserve"> have come down to us in the likeness of men.</w:t>
      </w:r>
    </w:p>
    <w:p>
      <w:r>
        <w:rPr>
          <w:b/>
        </w:rPr>
        <w:t xml:space="preserve">12 </w:t>
      </w:r>
      <w:r>
        <w:t xml:space="preserve">And they called Barnabas</w:t>
      </w:r>
      <w:r>
        <w:rPr>
          <w:rStyle w:val="FootnoteReference"/>
        </w:rPr>
        <w:footnoteReference w:id="8974"/>
      </w:r>
      <w:r>
        <w:t xml:space="preserve">, Zeus</w:t>
      </w:r>
      <w:r>
        <w:rPr>
          <w:rStyle w:val="FootnoteReference"/>
        </w:rPr>
        <w:footnoteReference w:id="8975"/>
      </w:r>
      <w:r>
        <w:t xml:space="preserve">; and Paul, Hermes</w:t>
      </w:r>
      <w:r>
        <w:rPr>
          <w:rStyle w:val="FootnoteReference"/>
        </w:rPr>
        <w:footnoteReference w:id="8976"/>
      </w:r>
      <w:r>
        <w:t xml:space="preserve">, because he was the chief speaker.</w:t>
      </w:r>
      <w:r>
        <w:rPr>
          <w:rStyle w:val="FootnoteReference"/>
        </w:rPr>
        <w:footnoteReference w:id="8977"/>
      </w:r>
    </w:p>
    <w:p>
      <w:r>
        <w:rPr>
          <w:b/>
        </w:rPr>
        <w:t xml:space="preserve">13 </w:t>
      </w:r>
      <w:r>
        <w:t xml:space="preserve">Then the priest of Zeus, whose temple was before their city, brought oxen and garlands to the gates, and wished to sacrifice with the crowds.</w:t>
      </w:r>
      <w:r>
        <w:rPr>
          <w:rStyle w:val="FootnoteReference"/>
        </w:rPr>
        <w:footnoteReference w:id="8978"/>
      </w:r>
    </w:p>
    <w:p>
      <w:r>
        <w:rPr>
          <w:b/>
        </w:rPr>
        <w:t xml:space="preserve">14 </w:t>
      </w:r>
      <w:r>
        <w:t xml:space="preserve">Which when the apostles</w:t>
      </w:r>
      <w:r>
        <w:rPr>
          <w:rStyle w:val="FootnoteReference"/>
        </w:rPr>
        <w:footnoteReference w:id="8979"/>
      </w:r>
      <w:r>
        <w:t xml:space="preserve">, Barnabas and Paul, heard, they tore their clothes, and rushed into the crowd, crying out,</w:t>
      </w:r>
      <w:r>
        <w:rPr>
          <w:rStyle w:val="FootnoteReference"/>
        </w:rPr>
        <w:footnoteReference w:id="8980"/>
      </w:r>
    </w:p>
    <w:p>
      <w:r>
        <w:rPr>
          <w:b/>
        </w:rPr>
        <w:t xml:space="preserve">15 </w:t>
      </w:r>
      <w:r>
        <w:t xml:space="preserve">And saying, Men, why are you doing these things? We also</w:t>
      </w:r>
      <w:r>
        <w:rPr>
          <w:rStyle w:val="FootnoteReference"/>
        </w:rPr>
        <w:footnoteReference w:id="8981"/>
      </w:r>
      <w:r>
        <w:t xml:space="preserve"> are humans of like</w:t>
      </w:r>
      <w:r>
        <w:rPr>
          <w:rStyle w:val="FootnoteReference"/>
        </w:rPr>
        <w:footnoteReference w:id="8982"/>
      </w:r>
      <w:r>
        <w:t xml:space="preserve"> nature with you, preaching good news to you, that you should turn from these vain things to the living</w:t>
      </w:r>
      <w:r>
        <w:rPr>
          <w:rStyle w:val="FootnoteReference"/>
        </w:rPr>
        <w:footnoteReference w:id="8983"/>
      </w:r>
      <w:r>
        <w:t xml:space="preserve"> God</w:t>
      </w:r>
      <w:r>
        <w:rPr>
          <w:rStyle w:val="FootnoteReference"/>
        </w:rPr>
        <w:footnoteReference w:id="8984"/>
      </w:r>
      <w:r>
        <w:t xml:space="preserve">, who made heaven, and earth, and the sea, and all things that are in them:</w:t>
      </w:r>
      <w:r>
        <w:rPr>
          <w:rStyle w:val="FootnoteReference"/>
        </w:rPr>
        <w:footnoteReference w:id="8985"/>
      </w:r>
      <w:r>
        <w:rPr>
          <w:rStyle w:val="FootnoteReference"/>
        </w:rPr>
        <w:footnoteReference w:id="8986"/>
      </w:r>
      <w:r>
        <w:rPr>
          <w:rStyle w:val="FootnoteReference"/>
        </w:rPr>
        <w:footnoteReference w:id="8987"/>
      </w:r>
      <w:r>
        <w:rPr>
          <w:rStyle w:val="FootnoteReference"/>
        </w:rPr>
        <w:footnoteReference w:id="8988"/>
      </w:r>
      <w:r>
        <w:rPr>
          <w:rStyle w:val="FootnoteReference"/>
        </w:rPr>
        <w:footnoteReference w:id="8989"/>
      </w:r>
    </w:p>
    <w:p>
      <w:r>
        <w:rPr>
          <w:b/>
        </w:rPr>
        <w:t xml:space="preserve">16 </w:t>
      </w:r>
      <w:r>
        <w:t xml:space="preserve">Who in past generations allowed all nations to walk in their own ways.</w:t>
      </w:r>
      <w:r>
        <w:rPr>
          <w:rStyle w:val="FootnoteReference"/>
        </w:rPr>
        <w:footnoteReference w:id="8990"/>
      </w:r>
    </w:p>
    <w:p>
      <w:r>
        <w:rPr>
          <w:b/>
        </w:rPr>
        <w:t xml:space="preserve">17 </w:t>
      </w:r>
      <w:r>
        <w:t xml:space="preserve">Nevertheless he did not leave himself without witness, doing good, giving us rain from heaven and fruitful seasons, filling</w:t>
      </w:r>
      <w:r>
        <w:rPr>
          <w:rStyle w:val="FootnoteReference"/>
        </w:rPr>
        <w:footnoteReference w:id="8991"/>
      </w:r>
      <w:r>
        <w:t xml:space="preserve"> our hearts with food and gladness.</w:t>
      </w:r>
      <w:r>
        <w:rPr>
          <w:rStyle w:val="FootnoteReference"/>
        </w:rPr>
        <w:footnoteReference w:id="8992"/>
      </w:r>
      <w:r>
        <w:rPr>
          <w:rStyle w:val="FootnoteReference"/>
        </w:rPr>
        <w:footnoteReference w:id="8993"/>
      </w:r>
      <w:r>
        <w:rPr>
          <w:rStyle w:val="FootnoteReference"/>
        </w:rPr>
        <w:footnoteReference w:id="8994"/>
      </w:r>
    </w:p>
    <w:p>
      <w:r>
        <w:rPr>
          <w:b/>
        </w:rPr>
        <w:t xml:space="preserve">18 </w:t>
      </w:r>
      <w:r>
        <w:t xml:space="preserve">And with these sayings they barely restrained the crowds from sacrificing to them.</w:t>
      </w:r>
      <w:r>
        <w:rPr>
          <w:rStyle w:val="FootnoteReference"/>
        </w:rPr>
        <w:footnoteReference w:id="8995"/>
      </w:r>
    </w:p>
    <w:p>
      <w:r>
        <w:rPr>
          <w:b/>
        </w:rPr>
        <w:t xml:space="preserve">19 </w:t>
      </w:r>
      <w:r>
        <w:t xml:space="preserve">And certain Jews came there from Antioch</w:t>
      </w:r>
      <w:r>
        <w:rPr>
          <w:rStyle w:val="FootnoteReference"/>
        </w:rPr>
        <w:footnoteReference w:id="8996"/>
      </w:r>
      <w:r>
        <w:t xml:space="preserve"> and Iconium, who persuaded</w:t>
      </w:r>
      <w:r>
        <w:rPr>
          <w:rStyle w:val="FootnoteReference"/>
        </w:rPr>
        <w:footnoteReference w:id="8997"/>
      </w:r>
      <w:r>
        <w:t xml:space="preserve"> the crowds, and having stoned Paul, dragged him out of the city, supposing</w:t>
      </w:r>
      <w:r>
        <w:rPr>
          <w:rStyle w:val="FootnoteReference"/>
        </w:rPr>
        <w:footnoteReference w:id="8998"/>
      </w:r>
      <w:r>
        <w:t xml:space="preserve"> him to be dead.</w:t>
      </w:r>
      <w:r>
        <w:rPr>
          <w:rStyle w:val="FootnoteReference"/>
        </w:rPr>
        <w:footnoteReference w:id="8999"/>
      </w:r>
    </w:p>
    <w:p>
      <w:r>
        <w:rPr>
          <w:b/>
        </w:rPr>
        <w:t xml:space="preserve">20 </w:t>
      </w:r>
      <w:r>
        <w:t xml:space="preserve">Nevertheless, as the disciples stood around him, he rose up, and came into the city: and the next day he departed with Barnabas to Derbe</w:t>
      </w:r>
      <w:r>
        <w:rPr>
          <w:rStyle w:val="FootnoteReference"/>
        </w:rPr>
        <w:footnoteReference w:id="9000"/>
      </w:r>
      <w:r>
        <w:t xml:space="preserve">.</w:t>
      </w:r>
      <w:r>
        <w:rPr>
          <w:rStyle w:val="FootnoteReference"/>
        </w:rPr>
        <w:footnoteReference w:id="9001"/>
      </w:r>
    </w:p>
    <w:p>
      <w:r>
        <w:rPr>
          <w:b/>
        </w:rPr>
        <w:t xml:space="preserve">21 </w:t>
      </w:r>
      <w:r>
        <w:t xml:space="preserve">And when they had preached the good news to that city, and had taught many</w:t>
      </w:r>
      <w:r>
        <w:rPr>
          <w:rStyle w:val="FootnoteReference"/>
        </w:rPr>
        <w:footnoteReference w:id="9002"/>
      </w:r>
      <w:r>
        <w:t xml:space="preserve">, they returned again to Lystra</w:t>
      </w:r>
      <w:r>
        <w:rPr>
          <w:rStyle w:val="FootnoteReference"/>
        </w:rPr>
        <w:footnoteReference w:id="9003"/>
      </w:r>
      <w:r>
        <w:t xml:space="preserve">, and to Iconium, and Antioch,</w:t>
      </w:r>
    </w:p>
    <w:p>
      <w:r>
        <w:rPr>
          <w:b/>
        </w:rPr>
        <w:t xml:space="preserve">22 </w:t>
      </w:r>
      <w:r>
        <w:t xml:space="preserve">Strengthening the souls of the disciples, and exhorting</w:t>
      </w:r>
      <w:r>
        <w:rPr>
          <w:rStyle w:val="FootnoteReference"/>
        </w:rPr>
        <w:footnoteReference w:id="9004"/>
      </w:r>
      <w:r>
        <w:t xml:space="preserve"> them to continue in the faith, and that through many tribulations we must enter</w:t>
      </w:r>
      <w:r>
        <w:rPr>
          <w:rStyle w:val="FootnoteReference"/>
        </w:rPr>
        <w:footnoteReference w:id="9005"/>
      </w:r>
      <w:r>
        <w:t xml:space="preserve"> into the kingdom of God.</w:t>
      </w:r>
      <w:r>
        <w:rPr>
          <w:rStyle w:val="FootnoteReference"/>
        </w:rPr>
        <w:footnoteReference w:id="9006"/>
      </w:r>
      <w:r>
        <w:rPr>
          <w:rStyle w:val="FootnoteReference"/>
        </w:rPr>
        <w:footnoteReference w:id="9007"/>
      </w:r>
    </w:p>
    <w:p>
      <w:r>
        <w:rPr>
          <w:b/>
        </w:rPr>
        <w:t xml:space="preserve">23 </w:t>
      </w:r>
      <w:r>
        <w:t xml:space="preserve">And when they had</w:t>
      </w:r>
      <w:r>
        <w:rPr>
          <w:rStyle w:val="FootnoteReference"/>
        </w:rPr>
        <w:footnoteReference w:id="9008"/>
      </w:r>
      <w:r>
        <w:t xml:space="preserve"> ordained them elders</w:t>
      </w:r>
      <w:r>
        <w:rPr>
          <w:rStyle w:val="FootnoteReference"/>
        </w:rPr>
        <w:footnoteReference w:id="9009"/>
      </w:r>
      <w:r>
        <w:t xml:space="preserve"> in every assembly, and had</w:t>
      </w:r>
      <w:r>
        <w:rPr>
          <w:rStyle w:val="FootnoteReference"/>
        </w:rPr>
        <w:footnoteReference w:id="9010"/>
      </w:r>
      <w:r>
        <w:t xml:space="preserve"> prayed with fasting, they commended</w:t>
      </w:r>
      <w:r>
        <w:rPr>
          <w:rStyle w:val="FootnoteReference"/>
        </w:rPr>
        <w:footnoteReference w:id="9011"/>
      </w:r>
      <w:r>
        <w:t xml:space="preserve"> them to the Lord, on whom they believed.</w:t>
      </w:r>
    </w:p>
    <w:p>
      <w:r>
        <w:rPr>
          <w:b/>
        </w:rPr>
        <w:t xml:space="preserve">24 </w:t>
      </w:r>
      <w:r>
        <w:t xml:space="preserve">And after they had passed throughout Pisidia</w:t>
      </w:r>
      <w:r>
        <w:rPr>
          <w:rStyle w:val="FootnoteReference"/>
        </w:rPr>
        <w:footnoteReference w:id="9012"/>
      </w:r>
      <w:r>
        <w:t xml:space="preserve">, they came to Pamphylia</w:t>
      </w:r>
      <w:r>
        <w:rPr>
          <w:rStyle w:val="FootnoteReference"/>
        </w:rPr>
        <w:footnoteReference w:id="9013"/>
      </w:r>
      <w:r>
        <w:t xml:space="preserve">.</w:t>
      </w:r>
      <w:r>
        <w:rPr>
          <w:rStyle w:val="FootnoteReference"/>
        </w:rPr>
        <w:footnoteReference w:id="9014"/>
      </w:r>
    </w:p>
    <w:p>
      <w:r>
        <w:rPr>
          <w:b/>
        </w:rPr>
        <w:t xml:space="preserve">25 </w:t>
      </w:r>
      <w:r>
        <w:t xml:space="preserve">And when they had spoken the word in Perga</w:t>
      </w:r>
      <w:r>
        <w:rPr>
          <w:rStyle w:val="FootnoteReference"/>
        </w:rPr>
        <w:footnoteReference w:id="9015"/>
      </w:r>
      <w:r>
        <w:t xml:space="preserve">, they went down to Attalia</w:t>
      </w:r>
      <w:r>
        <w:rPr>
          <w:rStyle w:val="FootnoteReference"/>
        </w:rPr>
        <w:footnoteReference w:id="9016"/>
      </w:r>
      <w:r>
        <w:t xml:space="preserve">:</w:t>
      </w:r>
      <w:r>
        <w:rPr>
          <w:rStyle w:val="FootnoteReference"/>
        </w:rPr>
        <w:footnoteReference w:id="9017"/>
      </w:r>
    </w:p>
    <w:p>
      <w:r>
        <w:rPr>
          <w:b/>
        </w:rPr>
        <w:t xml:space="preserve">26 </w:t>
      </w:r>
      <w:r>
        <w:t xml:space="preserve">And from there sailed to Antioch</w:t>
      </w:r>
      <w:r>
        <w:rPr>
          <w:rStyle w:val="FootnoteReference"/>
        </w:rPr>
        <w:footnoteReference w:id="9018"/>
      </w:r>
      <w:r>
        <w:t xml:space="preserve">, from where they had been recommended</w:t>
      </w:r>
      <w:r>
        <w:rPr>
          <w:rStyle w:val="FootnoteReference"/>
        </w:rPr>
        <w:footnoteReference w:id="9019"/>
      </w:r>
      <w:r>
        <w:t xml:space="preserve"> to the grace of God for the work</w:t>
      </w:r>
      <w:r>
        <w:rPr>
          <w:rStyle w:val="FootnoteReference"/>
        </w:rPr>
        <w:footnoteReference w:id="9020"/>
      </w:r>
      <w:r>
        <w:t xml:space="preserve"> which they fulfilled.</w:t>
      </w:r>
    </w:p>
    <w:p>
      <w:r>
        <w:rPr>
          <w:b/>
        </w:rPr>
        <w:t xml:space="preserve">27 </w:t>
      </w:r>
      <w:r>
        <w:t xml:space="preserve">And when they had come, and had</w:t>
      </w:r>
      <w:r>
        <w:rPr>
          <w:rStyle w:val="FootnoteReference"/>
        </w:rPr>
        <w:footnoteReference w:id="9021"/>
      </w:r>
      <w:r>
        <w:t xml:space="preserve"> gathered the assembly together, they rehearsed</w:t>
      </w:r>
      <w:r>
        <w:rPr>
          <w:rStyle w:val="FootnoteReference"/>
        </w:rPr>
        <w:footnoteReference w:id="9022"/>
      </w:r>
      <w:r>
        <w:t xml:space="preserve"> all that God had done with them, and how he had opened</w:t>
      </w:r>
      <w:r>
        <w:rPr>
          <w:rStyle w:val="FootnoteReference"/>
        </w:rPr>
        <w:footnoteReference w:id="9023"/>
      </w:r>
      <w:r>
        <w:t xml:space="preserve"> the door of faith to the nations.</w:t>
      </w:r>
    </w:p>
    <w:p>
      <w:r>
        <w:rPr>
          <w:b/>
        </w:rPr>
        <w:t xml:space="preserve">28 </w:t>
      </w:r>
      <w:r>
        <w:t xml:space="preserve">And there they remained no little time with the disciples.</w:t>
      </w:r>
      <w:r>
        <w:rPr>
          <w:rStyle w:val="FootnoteReference"/>
        </w:rPr>
        <w:footnoteReference w:id="90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certain</w:t>
      </w:r>
      <w:r>
        <w:rPr>
          <w:rStyle w:val="FootnoteReference"/>
        </w:rPr>
        <w:footnoteReference w:id="9025"/>
      </w:r>
      <w:r>
        <w:t xml:space="preserve"> men who came down from Judea</w:t>
      </w:r>
      <w:r>
        <w:rPr>
          <w:rStyle w:val="FootnoteReference"/>
        </w:rPr>
        <w:footnoteReference w:id="9026"/>
      </w:r>
      <w:r>
        <w:t xml:space="preserve"> taught the brothers, and said, Unless you are circumcised according to the custom of Moses</w:t>
      </w:r>
      <w:r>
        <w:rPr>
          <w:rStyle w:val="FootnoteReference"/>
        </w:rPr>
        <w:footnoteReference w:id="9027"/>
      </w:r>
      <w:r>
        <w:t xml:space="preserve">, you cannot be saved.</w:t>
      </w:r>
      <w:r>
        <w:rPr>
          <w:rStyle w:val="FootnoteReference"/>
        </w:rPr>
        <w:footnoteReference w:id="9028"/>
      </w:r>
      <w:r>
        <w:rPr>
          <w:rStyle w:val="FootnoteReference"/>
        </w:rPr>
        <w:footnoteReference w:id="9029"/>
      </w:r>
      <w:r>
        <w:rPr>
          <w:rStyle w:val="FootnoteReference"/>
        </w:rPr>
        <w:footnoteReference w:id="9030"/>
      </w:r>
    </w:p>
    <w:p>
      <w:r>
        <w:rPr>
          <w:b/>
        </w:rPr>
        <w:t xml:space="preserve">2 </w:t>
      </w:r>
      <w:r>
        <w:t xml:space="preserve">When therefore Paul</w:t>
      </w:r>
      <w:r>
        <w:rPr>
          <w:rStyle w:val="FootnoteReference"/>
        </w:rPr>
        <w:footnoteReference w:id="9031"/>
      </w:r>
      <w:r>
        <w:t xml:space="preserve"> and Barnabas</w:t>
      </w:r>
      <w:r>
        <w:rPr>
          <w:rStyle w:val="FootnoteReference"/>
        </w:rPr>
        <w:footnoteReference w:id="9032"/>
      </w:r>
      <w:r>
        <w:t xml:space="preserve"> had no small dissension and debate with them, they appointed Paul and Barnabas, and certain</w:t>
      </w:r>
      <w:r>
        <w:rPr>
          <w:rStyle w:val="FootnoteReference"/>
        </w:rPr>
        <w:footnoteReference w:id="9033"/>
      </w:r>
      <w:r>
        <w:t xml:space="preserve"> others of them, to go up to Jerusalem</w:t>
      </w:r>
      <w:r>
        <w:rPr>
          <w:rStyle w:val="FootnoteReference"/>
        </w:rPr>
        <w:footnoteReference w:id="9034"/>
      </w:r>
      <w:r>
        <w:t xml:space="preserve"> to the apostles</w:t>
      </w:r>
      <w:r>
        <w:rPr>
          <w:rStyle w:val="FootnoteReference"/>
        </w:rPr>
        <w:footnoteReference w:id="9035"/>
      </w:r>
      <w:r>
        <w:t xml:space="preserve"> and elders about this question.</w:t>
      </w:r>
      <w:r>
        <w:rPr>
          <w:rStyle w:val="FootnoteReference"/>
        </w:rPr>
        <w:footnoteReference w:id="9036"/>
      </w:r>
      <w:r>
        <w:rPr>
          <w:rStyle w:val="FootnoteReference"/>
        </w:rPr>
        <w:footnoteReference w:id="9037"/>
      </w:r>
      <w:r>
        <w:rPr>
          <w:rStyle w:val="FootnoteReference"/>
        </w:rPr>
        <w:footnoteReference w:id="9038"/>
      </w:r>
    </w:p>
    <w:p>
      <w:r>
        <w:rPr>
          <w:b/>
        </w:rPr>
        <w:t xml:space="preserve">3 </w:t>
      </w:r>
      <w:r>
        <w:t xml:space="preserve">And being brought</w:t>
      </w:r>
      <w:r>
        <w:rPr>
          <w:rStyle w:val="FootnoteReference"/>
        </w:rPr>
        <w:footnoteReference w:id="9039"/>
      </w:r>
      <w:r>
        <w:t xml:space="preserve"> on their way by the assembly, they passed</w:t>
      </w:r>
      <w:r>
        <w:rPr>
          <w:rStyle w:val="FootnoteReference"/>
        </w:rPr>
        <w:footnoteReference w:id="9040"/>
      </w:r>
      <w:r>
        <w:t xml:space="preserve"> through Phenice</w:t>
      </w:r>
      <w:r>
        <w:rPr>
          <w:rStyle w:val="FootnoteReference"/>
        </w:rPr>
        <w:footnoteReference w:id="9041"/>
      </w:r>
      <w:r>
        <w:t xml:space="preserve"> and Samaria</w:t>
      </w:r>
      <w:r>
        <w:rPr>
          <w:rStyle w:val="FootnoteReference"/>
        </w:rPr>
        <w:footnoteReference w:id="9042"/>
      </w:r>
      <w:r>
        <w:t xml:space="preserve">, declaring</w:t>
      </w:r>
      <w:r>
        <w:rPr>
          <w:rStyle w:val="FootnoteReference"/>
        </w:rPr>
        <w:footnoteReference w:id="9043"/>
      </w:r>
      <w:r>
        <w:t xml:space="preserve"> the conversion of the nations: and they caused</w:t>
      </w:r>
      <w:r>
        <w:rPr>
          <w:rStyle w:val="FootnoteReference"/>
        </w:rPr>
        <w:footnoteReference w:id="9044"/>
      </w:r>
      <w:r>
        <w:t xml:space="preserve"> great joy to all the brothers.</w:t>
      </w:r>
      <w:r>
        <w:rPr>
          <w:rStyle w:val="FootnoteReference"/>
        </w:rPr>
        <w:footnoteReference w:id="9045"/>
      </w:r>
    </w:p>
    <w:p>
      <w:r>
        <w:rPr>
          <w:b/>
        </w:rPr>
        <w:t xml:space="preserve">4 </w:t>
      </w:r>
      <w:r>
        <w:t xml:space="preserve">And when they had come to Jerusalem, they were received</w:t>
      </w:r>
      <w:r>
        <w:rPr>
          <w:rStyle w:val="FootnoteReference"/>
        </w:rPr>
        <w:footnoteReference w:id="9046"/>
      </w:r>
      <w:r>
        <w:t xml:space="preserve"> of the assembly, and of the apostles and elders, and they declared all things that God</w:t>
      </w:r>
      <w:r>
        <w:rPr>
          <w:rStyle w:val="FootnoteReference"/>
        </w:rPr>
        <w:footnoteReference w:id="9047"/>
      </w:r>
      <w:r>
        <w:t xml:space="preserve"> had done with them.</w:t>
      </w:r>
      <w:r>
        <w:rPr>
          <w:rStyle w:val="FootnoteReference"/>
        </w:rPr>
        <w:footnoteReference w:id="9048"/>
      </w:r>
      <w:r>
        <w:rPr>
          <w:rStyle w:val="FootnoteReference"/>
        </w:rPr>
        <w:footnoteReference w:id="9049"/>
      </w:r>
      <w:r>
        <w:rPr>
          <w:rStyle w:val="FootnoteReference"/>
        </w:rPr>
        <w:footnoteReference w:id="9050"/>
      </w:r>
    </w:p>
    <w:p>
      <w:r>
        <w:rPr>
          <w:b/>
        </w:rPr>
        <w:t xml:space="preserve">5 </w:t>
      </w:r>
      <w:r>
        <w:t xml:space="preserve">But certain</w:t>
      </w:r>
      <w:r>
        <w:rPr>
          <w:rStyle w:val="FootnoteReference"/>
        </w:rPr>
        <w:footnoteReference w:id="9051"/>
      </w:r>
      <w:r>
        <w:t xml:space="preserve"> of the sect of the Pharisees</w:t>
      </w:r>
      <w:r>
        <w:rPr>
          <w:rStyle w:val="FootnoteReference"/>
        </w:rPr>
        <w:footnoteReference w:id="9052"/>
      </w:r>
      <w:r>
        <w:t xml:space="preserve"> who believed rose up, saying that it</w:t>
      </w:r>
      <w:r>
        <w:rPr>
          <w:rStyle w:val="FootnoteReference"/>
        </w:rPr>
        <w:footnoteReference w:id="9053"/>
      </w:r>
      <w:r>
        <w:t xml:space="preserve"> was necessary to circumcise them, and to command them to keep the law of Moses.</w:t>
      </w:r>
    </w:p>
    <w:p>
      <w:r>
        <w:rPr>
          <w:b/>
        </w:rPr>
        <w:t xml:space="preserve">6 </w:t>
      </w:r>
      <w:r>
        <w:t xml:space="preserve">And the apostles and elders came together to consider this matter.</w:t>
      </w:r>
      <w:r>
        <w:rPr>
          <w:rStyle w:val="FootnoteReference"/>
        </w:rPr>
        <w:footnoteReference w:id="9054"/>
      </w:r>
    </w:p>
    <w:p>
      <w:r>
        <w:rPr>
          <w:b/>
        </w:rPr>
        <w:t xml:space="preserve">7 </w:t>
      </w:r>
      <w:r>
        <w:t xml:space="preserve">And when there had been much</w:t>
      </w:r>
      <w:r>
        <w:rPr>
          <w:rStyle w:val="FootnoteReference"/>
        </w:rPr>
        <w:footnoteReference w:id="9055"/>
      </w:r>
      <w:r>
        <w:t xml:space="preserve"> disputing, Peter</w:t>
      </w:r>
      <w:r>
        <w:rPr>
          <w:rStyle w:val="FootnoteReference"/>
        </w:rPr>
        <w:footnoteReference w:id="9056"/>
      </w:r>
      <w:r>
        <w:t xml:space="preserve"> rose up, and said to them, Men and brothers, you know how that a good while ago God made choice among us, that the nations by my</w:t>
      </w:r>
      <w:r>
        <w:rPr>
          <w:rStyle w:val="FootnoteReference"/>
        </w:rPr>
        <w:footnoteReference w:id="9057"/>
      </w:r>
      <w:r>
        <w:t xml:space="preserve"> mouth should hear the word of the good news, and believe.</w:t>
      </w:r>
      <w:r>
        <w:rPr>
          <w:rStyle w:val="FootnoteReference"/>
        </w:rPr>
        <w:footnoteReference w:id="9058"/>
      </w:r>
      <w:r>
        <w:rPr>
          <w:rStyle w:val="FootnoteReference"/>
        </w:rPr>
        <w:footnoteReference w:id="9059"/>
      </w:r>
    </w:p>
    <w:p>
      <w:r>
        <w:rPr>
          <w:b/>
        </w:rPr>
        <w:t xml:space="preserve">8 </w:t>
      </w:r>
      <w:r>
        <w:t xml:space="preserve">And God, who knows the hearts, bore witness to them, giving</w:t>
      </w:r>
      <w:r>
        <w:rPr>
          <w:rStyle w:val="FootnoteReference"/>
        </w:rPr>
        <w:footnoteReference w:id="9060"/>
      </w:r>
      <w:r>
        <w:t xml:space="preserve"> them the Holy Spirit, even as he did to us;</w:t>
      </w:r>
      <w:r>
        <w:rPr>
          <w:rStyle w:val="FootnoteReference"/>
        </w:rPr>
        <w:footnoteReference w:id="9061"/>
      </w:r>
    </w:p>
    <w:p>
      <w:r>
        <w:rPr>
          <w:b/>
        </w:rPr>
        <w:t xml:space="preserve">9 </w:t>
      </w:r>
      <w:r>
        <w:t xml:space="preserve">And made no distinction between us and them, purifying</w:t>
      </w:r>
      <w:r>
        <w:rPr>
          <w:rStyle w:val="FootnoteReference"/>
        </w:rPr>
        <w:footnoteReference w:id="9062"/>
      </w:r>
      <w:r>
        <w:t xml:space="preserve"> their hearts by faith.</w:t>
      </w:r>
      <w:r>
        <w:rPr>
          <w:rStyle w:val="FootnoteReference"/>
        </w:rPr>
        <w:footnoteReference w:id="9063"/>
      </w:r>
    </w:p>
    <w:p>
      <w:r>
        <w:rPr>
          <w:b/>
        </w:rPr>
        <w:t xml:space="preserve">10 </w:t>
      </w:r>
      <w:r>
        <w:t xml:space="preserve">Now therefore why do you test God, by putting a yoke upon the neck of the disciples, which neither our fathers nor we were able to bear?</w:t>
      </w:r>
      <w:r>
        <w:rPr>
          <w:rStyle w:val="FootnoteReference"/>
        </w:rPr>
        <w:footnoteReference w:id="9064"/>
      </w:r>
      <w:r>
        <w:rPr>
          <w:rStyle w:val="FootnoteReference"/>
        </w:rPr>
        <w:footnoteReference w:id="9065"/>
      </w:r>
    </w:p>
    <w:p>
      <w:r>
        <w:rPr>
          <w:b/>
        </w:rPr>
        <w:t xml:space="preserve">11 </w:t>
      </w:r>
      <w:r>
        <w:t xml:space="preserve">But we believe that through the grace of the Lord Jesus</w:t>
      </w:r>
      <w:r>
        <w:rPr>
          <w:rStyle w:val="FootnoteReference"/>
        </w:rPr>
        <w:footnoteReference w:id="9066"/>
      </w:r>
      <w:r>
        <w:t xml:space="preserve"> Christ</w:t>
      </w:r>
      <w:r>
        <w:rPr>
          <w:rStyle w:val="FootnoteReference"/>
        </w:rPr>
        <w:footnoteReference w:id="9067"/>
      </w:r>
      <w:r>
        <w:t xml:space="preserve"> we shall be saved, in the same manner as they.</w:t>
      </w:r>
      <w:r>
        <w:rPr>
          <w:rStyle w:val="FootnoteReference"/>
        </w:rPr>
        <w:footnoteReference w:id="9068"/>
      </w:r>
    </w:p>
    <w:p>
      <w:r>
        <w:rPr>
          <w:b/>
        </w:rPr>
        <w:t xml:space="preserve">12 </w:t>
      </w:r>
      <w:r>
        <w:t xml:space="preserve">Then all the multitude kept silence, and gave audience to Barnabas and Paul, declaring</w:t>
      </w:r>
      <w:r>
        <w:rPr>
          <w:rStyle w:val="FootnoteReference"/>
        </w:rPr>
        <w:footnoteReference w:id="9069"/>
      </w:r>
      <w:r>
        <w:t xml:space="preserve"> what miracles and wonders God had worked among the nations by them.</w:t>
      </w:r>
    </w:p>
    <w:p>
      <w:r>
        <w:rPr>
          <w:b/>
        </w:rPr>
        <w:t xml:space="preserve">13 </w:t>
      </w:r>
      <w:r>
        <w:t xml:space="preserve">And after they were silent, James</w:t>
      </w:r>
      <w:r>
        <w:rPr>
          <w:rStyle w:val="FootnoteReference"/>
        </w:rPr>
        <w:footnoteReference w:id="9070"/>
      </w:r>
      <w:r>
        <w:t xml:space="preserve"> answered, saying, Men and brothers, Listen to me:</w:t>
      </w:r>
      <w:r>
        <w:rPr>
          <w:rStyle w:val="FootnoteReference"/>
        </w:rPr>
        <w:footnoteReference w:id="9071"/>
      </w:r>
      <w:r>
        <w:rPr>
          <w:rStyle w:val="FootnoteReference"/>
        </w:rPr>
        <w:footnoteReference w:id="9072"/>
      </w:r>
    </w:p>
    <w:p>
      <w:r>
        <w:rPr>
          <w:b/>
        </w:rPr>
        <w:t xml:space="preserve">14 </w:t>
      </w:r>
      <w:r>
        <w:t xml:space="preserve">Simeon</w:t>
      </w:r>
      <w:r>
        <w:rPr>
          <w:rStyle w:val="FootnoteReference"/>
        </w:rPr>
        <w:footnoteReference w:id="9073"/>
      </w:r>
      <w:r>
        <w:t xml:space="preserve"> has declared</w:t>
      </w:r>
      <w:r>
        <w:rPr>
          <w:rStyle w:val="FootnoteReference"/>
        </w:rPr>
        <w:footnoteReference w:id="9074"/>
      </w:r>
      <w:r>
        <w:t xml:space="preserve"> how God at the first did visit the nations, to take</w:t>
      </w:r>
      <w:r>
        <w:rPr>
          <w:rStyle w:val="FootnoteReference"/>
        </w:rPr>
        <w:footnoteReference w:id="9075"/>
      </w:r>
      <w:r>
        <w:t xml:space="preserve"> out of them a people for his name.</w:t>
      </w:r>
      <w:r>
        <w:rPr>
          <w:rStyle w:val="FootnoteReference"/>
        </w:rPr>
        <w:footnoteReference w:id="9076"/>
      </w:r>
    </w:p>
    <w:p>
      <w:r>
        <w:rPr>
          <w:b/>
        </w:rPr>
        <w:t xml:space="preserve">15 </w:t>
      </w:r>
      <w:r>
        <w:t xml:space="preserve">And with this agree the words of the prophets; as it is written,</w:t>
      </w:r>
      <w:r>
        <w:rPr>
          <w:rStyle w:val="FootnoteReference"/>
        </w:rPr>
        <w:footnoteReference w:id="9077"/>
      </w:r>
    </w:p>
    <w:p>
      <w:r>
        <w:rPr>
          <w:b/>
        </w:rPr>
        <w:t xml:space="preserve">16 </w:t>
      </w:r>
      <w:r>
        <w:t xml:space="preserve">After this I will return, and will build again the tent of David</w:t>
      </w:r>
      <w:r>
        <w:rPr>
          <w:rStyle w:val="FootnoteReference"/>
        </w:rPr>
        <w:footnoteReference w:id="9078"/>
      </w:r>
      <w:r>
        <w:t xml:space="preserve">, which is fallen down; and I will build again its ruins, and I will set it upright:</w:t>
      </w:r>
      <w:r>
        <w:rPr>
          <w:rStyle w:val="FootnoteReference"/>
        </w:rPr>
        <w:footnoteReference w:id="9079"/>
      </w:r>
    </w:p>
    <w:p>
      <w:r>
        <w:rPr>
          <w:b/>
        </w:rPr>
        <w:t xml:space="preserve">17 </w:t>
      </w:r>
      <w:r>
        <w:t xml:space="preserve">That the residue</w:t>
      </w:r>
      <w:r>
        <w:rPr>
          <w:rStyle w:val="FootnoteReference"/>
        </w:rPr>
        <w:footnoteReference w:id="9080"/>
      </w:r>
      <w:r>
        <w:t xml:space="preserve"> of men might seek after the Lord, and all the nations, upon whom my name is called, says the Lord, who does all these things.</w:t>
      </w:r>
      <w:r>
        <w:rPr>
          <w:rStyle w:val="FootnoteReference"/>
        </w:rPr>
        <w:footnoteReference w:id="9081"/>
      </w:r>
      <w:r>
        <w:rPr>
          <w:rStyle w:val="FootnoteReference"/>
        </w:rPr>
        <w:footnoteReference w:id="9082"/>
      </w:r>
    </w:p>
    <w:p>
      <w:r>
        <w:rPr>
          <w:b/>
        </w:rPr>
        <w:t xml:space="preserve">18 </w:t>
      </w:r>
      <w:r>
        <w:t xml:space="preserve">Known to God from ancient times are all his works.</w:t>
      </w:r>
      <w:r>
        <w:rPr>
          <w:rStyle w:val="FootnoteReference"/>
        </w:rPr>
        <w:footnoteReference w:id="9083"/>
      </w:r>
    </w:p>
    <w:p>
      <w:r>
        <w:rPr>
          <w:b/>
        </w:rPr>
        <w:t xml:space="preserve">19 </w:t>
      </w:r>
      <w:r>
        <w:t xml:space="preserve">Therefore my sentence is, that we trouble not them, which from among the nations are turned</w:t>
      </w:r>
      <w:r>
        <w:rPr>
          <w:rStyle w:val="FootnoteReference"/>
        </w:rPr>
        <w:footnoteReference w:id="9084"/>
      </w:r>
      <w:r>
        <w:t xml:space="preserve"> to God:</w:t>
      </w:r>
    </w:p>
    <w:p>
      <w:r>
        <w:rPr>
          <w:b/>
        </w:rPr>
        <w:t xml:space="preserve">20 </w:t>
      </w:r>
      <w:r>
        <w:t xml:space="preserve">But that we write to them, that they abstain from pollutions</w:t>
      </w:r>
      <w:r>
        <w:rPr>
          <w:rStyle w:val="FootnoteReference"/>
        </w:rPr>
        <w:footnoteReference w:id="9085"/>
      </w:r>
      <w:r>
        <w:t xml:space="preserve"> of idols, and from sexual immorality, and from things</w:t>
      </w:r>
      <w:r>
        <w:rPr>
          <w:rStyle w:val="FootnoteReference"/>
        </w:rPr>
        <w:footnoteReference w:id="9086"/>
      </w:r>
      <w:r>
        <w:t xml:space="preserve"> strangled, and from blood.</w:t>
      </w:r>
      <w:r>
        <w:rPr>
          <w:rStyle w:val="FootnoteReference"/>
        </w:rPr>
        <w:footnoteReference w:id="9087"/>
      </w:r>
    </w:p>
    <w:p>
      <w:r>
        <w:rPr>
          <w:b/>
        </w:rPr>
        <w:t xml:space="preserve">21 </w:t>
      </w:r>
      <w:r>
        <w:t xml:space="preserve">For Moses of old time has in every city those who preach him, being read in the synagogues every Sabbath</w:t>
      </w:r>
      <w:r>
        <w:rPr>
          <w:rStyle w:val="FootnoteReference"/>
        </w:rPr>
        <w:footnoteReference w:id="9088"/>
      </w:r>
      <w:r>
        <w:t xml:space="preserve">.</w:t>
      </w:r>
    </w:p>
    <w:p>
      <w:r>
        <w:rPr>
          <w:b/>
        </w:rPr>
        <w:t xml:space="preserve">22 </w:t>
      </w:r>
      <w:r>
        <w:t xml:space="preserve">Then pleased</w:t>
      </w:r>
      <w:r>
        <w:rPr>
          <w:rStyle w:val="FootnoteReference"/>
        </w:rPr>
        <w:footnoteReference w:id="9089"/>
      </w:r>
      <w:r>
        <w:t xml:space="preserve"> it the apostles and elders with the whole assembly, to send</w:t>
      </w:r>
      <w:r>
        <w:rPr>
          <w:rStyle w:val="FootnoteReference"/>
        </w:rPr>
        <w:footnoteReference w:id="9090"/>
      </w:r>
      <w:r>
        <w:t xml:space="preserve"> chosen men of their own company to Antioch</w:t>
      </w:r>
      <w:r>
        <w:rPr>
          <w:rStyle w:val="FootnoteReference"/>
        </w:rPr>
        <w:footnoteReference w:id="9091"/>
      </w:r>
      <w:r>
        <w:t xml:space="preserve"> with Paul and Barnabas; namely, Judas</w:t>
      </w:r>
      <w:r>
        <w:rPr>
          <w:rStyle w:val="FootnoteReference"/>
        </w:rPr>
        <w:footnoteReference w:id="9092"/>
      </w:r>
      <w:r>
        <w:t xml:space="preserve"> surnamed Barsabas</w:t>
      </w:r>
      <w:r>
        <w:rPr>
          <w:rStyle w:val="FootnoteReference"/>
        </w:rPr>
        <w:footnoteReference w:id="9093"/>
      </w:r>
      <w:r>
        <w:t xml:space="preserve"> and Silas</w:t>
      </w:r>
      <w:r>
        <w:rPr>
          <w:rStyle w:val="FootnoteReference"/>
        </w:rPr>
        <w:footnoteReference w:id="9094"/>
      </w:r>
      <w:r>
        <w:t xml:space="preserve">, chief men among the brothers:</w:t>
      </w:r>
      <w:r>
        <w:rPr>
          <w:rStyle w:val="FootnoteReference"/>
        </w:rPr>
        <w:footnoteReference w:id="9095"/>
      </w:r>
      <w:r>
        <w:rPr>
          <w:rStyle w:val="FootnoteReference"/>
        </w:rPr>
        <w:footnoteReference w:id="9096"/>
      </w:r>
      <w:r>
        <w:rPr>
          <w:rStyle w:val="FootnoteReference"/>
        </w:rPr>
        <w:footnoteReference w:id="9097"/>
      </w:r>
      <w:r>
        <w:rPr>
          <w:rStyle w:val="FootnoteReference"/>
        </w:rPr>
        <w:footnoteReference w:id="9098"/>
      </w:r>
      <w:r>
        <w:rPr>
          <w:rStyle w:val="FootnoteReference"/>
        </w:rPr>
        <w:footnoteReference w:id="9099"/>
      </w:r>
    </w:p>
    <w:p>
      <w:r>
        <w:rPr>
          <w:b/>
        </w:rPr>
        <w:t xml:space="preserve">23 </w:t>
      </w:r>
      <w:r>
        <w:t xml:space="preserve">And they wrote letters by them after this manner; The apostles</w:t>
      </w:r>
      <w:r>
        <w:rPr>
          <w:rStyle w:val="FootnoteReference"/>
        </w:rPr>
        <w:footnoteReference w:id="9100"/>
      </w:r>
      <w:r>
        <w:t xml:space="preserve"> and elders and brothers send greeting</w:t>
      </w:r>
      <w:r>
        <w:rPr>
          <w:rStyle w:val="FootnoteReference"/>
        </w:rPr>
        <w:footnoteReference w:id="9101"/>
      </w:r>
      <w:r>
        <w:t xml:space="preserve"> to the brothers who are of the nations in Antioch and Syria</w:t>
      </w:r>
      <w:r>
        <w:rPr>
          <w:rStyle w:val="FootnoteReference"/>
        </w:rPr>
        <w:footnoteReference w:id="9102"/>
      </w:r>
      <w:r>
        <w:t xml:space="preserve"> and Cilicia</w:t>
      </w:r>
      <w:r>
        <w:rPr>
          <w:rStyle w:val="FootnoteReference"/>
        </w:rPr>
        <w:footnoteReference w:id="9103"/>
      </w:r>
      <w:r>
        <w:t xml:space="preserve">.</w:t>
      </w:r>
      <w:r>
        <w:rPr>
          <w:rStyle w:val="FootnoteReference"/>
        </w:rPr>
        <w:footnoteReference w:id="9104"/>
      </w:r>
      <w:r>
        <w:rPr>
          <w:rStyle w:val="FootnoteReference"/>
        </w:rPr>
        <w:footnoteReference w:id="9105"/>
      </w:r>
    </w:p>
    <w:p>
      <w:r>
        <w:rPr>
          <w:b/>
        </w:rPr>
        <w:t xml:space="preserve">24 </w:t>
      </w:r>
      <w:r>
        <w:t xml:space="preserve">Since we have heard that certain</w:t>
      </w:r>
      <w:r>
        <w:rPr>
          <w:rStyle w:val="FootnoteReference"/>
        </w:rPr>
        <w:footnoteReference w:id="9106"/>
      </w:r>
      <w:r>
        <w:t xml:space="preserve"> ones who went out from us have troubled you with words, unsettling your souls, saying, You must be circumcised, and keep the law: to whom we gave no such commandment:</w:t>
      </w:r>
      <w:r>
        <w:rPr>
          <w:rStyle w:val="FootnoteReference"/>
        </w:rPr>
        <w:footnoteReference w:id="9107"/>
      </w:r>
    </w:p>
    <w:p>
      <w:r>
        <w:rPr>
          <w:b/>
        </w:rPr>
        <w:t xml:space="preserve">25 </w:t>
      </w:r>
      <w:r>
        <w:t xml:space="preserve">It seemed</w:t>
      </w:r>
      <w:r>
        <w:rPr>
          <w:rStyle w:val="FootnoteReference"/>
        </w:rPr>
        <w:footnoteReference w:id="9108"/>
      </w:r>
      <w:r>
        <w:t xml:space="preserve"> good to us, being assembled with one accord, to send</w:t>
      </w:r>
      <w:r>
        <w:rPr>
          <w:rStyle w:val="FootnoteReference"/>
        </w:rPr>
        <w:footnoteReference w:id="9109"/>
      </w:r>
      <w:r>
        <w:t xml:space="preserve"> chosen men to you with our beloved Barnabas</w:t>
      </w:r>
      <w:r>
        <w:rPr>
          <w:rStyle w:val="FootnoteReference"/>
        </w:rPr>
        <w:footnoteReference w:id="9110"/>
      </w:r>
      <w:r>
        <w:t xml:space="preserve"> and Paul,</w:t>
      </w:r>
      <w:r>
        <w:rPr>
          <w:rStyle w:val="FootnoteReference"/>
        </w:rPr>
        <w:footnoteReference w:id="9111"/>
      </w:r>
    </w:p>
    <w:p>
      <w:r>
        <w:rPr>
          <w:b/>
        </w:rPr>
        <w:t xml:space="preserve">26 </w:t>
      </w:r>
      <w:r>
        <w:t xml:space="preserve">Men who have risked their lives for the name of our Lord Jesus Christ.</w:t>
      </w:r>
      <w:r>
        <w:rPr>
          <w:rStyle w:val="FootnoteReference"/>
        </w:rPr>
        <w:footnoteReference w:id="9112"/>
      </w:r>
    </w:p>
    <w:p>
      <w:r>
        <w:rPr>
          <w:b/>
        </w:rPr>
        <w:t xml:space="preserve">27 </w:t>
      </w:r>
      <w:r>
        <w:t xml:space="preserve">We have sent therefore Judas</w:t>
      </w:r>
      <w:r>
        <w:rPr>
          <w:rStyle w:val="FootnoteReference"/>
        </w:rPr>
        <w:footnoteReference w:id="9113"/>
      </w:r>
      <w:r>
        <w:t xml:space="preserve"> and Silas, who shall also report the same things by word of mouth.</w:t>
      </w:r>
      <w:r>
        <w:rPr>
          <w:rStyle w:val="FootnoteReference"/>
        </w:rPr>
        <w:footnoteReference w:id="9114"/>
      </w:r>
    </w:p>
    <w:p>
      <w:r>
        <w:rPr>
          <w:b/>
        </w:rPr>
        <w:t xml:space="preserve">28 </w:t>
      </w:r>
      <w:r>
        <w:t xml:space="preserve">For it seemed good to the Holy Spirit, and to us, to lay upon you no greater</w:t>
      </w:r>
      <w:r>
        <w:rPr>
          <w:rStyle w:val="FootnoteReference"/>
        </w:rPr>
        <w:footnoteReference w:id="9115"/>
      </w:r>
      <w:r>
        <w:t xml:space="preserve"> burden than these necessary things;</w:t>
      </w:r>
      <w:r>
        <w:rPr>
          <w:rStyle w:val="FootnoteReference"/>
        </w:rPr>
        <w:footnoteReference w:id="9116"/>
      </w:r>
    </w:p>
    <w:p>
      <w:r>
        <w:rPr>
          <w:b/>
        </w:rPr>
        <w:t xml:space="preserve">29 </w:t>
      </w:r>
      <w:r>
        <w:t xml:space="preserve">That you abstain from foods offered to idols, and from blood, and from things strangled, and from sexual immorality: from which if you keep yourselves, you shall do well. Fare</w:t>
      </w:r>
      <w:r>
        <w:rPr>
          <w:rStyle w:val="FootnoteReference"/>
        </w:rPr>
        <w:footnoteReference w:id="9117"/>
      </w:r>
      <w:r>
        <w:t xml:space="preserve"> you well.</w:t>
      </w:r>
      <w:r>
        <w:rPr>
          <w:rStyle w:val="FootnoteReference"/>
        </w:rPr>
        <w:footnoteReference w:id="9118"/>
      </w:r>
      <w:r>
        <w:rPr>
          <w:rStyle w:val="FootnoteReference"/>
        </w:rPr>
        <w:footnoteReference w:id="9119"/>
      </w:r>
    </w:p>
    <w:p>
      <w:r>
        <w:rPr>
          <w:b/>
        </w:rPr>
        <w:t xml:space="preserve">30 </w:t>
      </w:r>
      <w:r>
        <w:t xml:space="preserve">So when they were dismissed, they came to Antioch: and when they had gathered the multitude together, they delivered</w:t>
      </w:r>
      <w:r>
        <w:rPr>
          <w:rStyle w:val="FootnoteReference"/>
        </w:rPr>
        <w:footnoteReference w:id="9120"/>
      </w:r>
      <w:r>
        <w:t xml:space="preserve"> the letter:</w:t>
      </w:r>
      <w:r>
        <w:rPr>
          <w:rStyle w:val="FootnoteReference"/>
        </w:rPr>
        <w:footnoteReference w:id="9121"/>
      </w:r>
    </w:p>
    <w:p>
      <w:r>
        <w:rPr>
          <w:b/>
        </w:rPr>
        <w:t xml:space="preserve">31 </w:t>
      </w:r>
      <w:r>
        <w:t xml:space="preserve">Which when they had read, they rejoiced</w:t>
      </w:r>
      <w:r>
        <w:rPr>
          <w:rStyle w:val="FootnoteReference"/>
        </w:rPr>
        <w:footnoteReference w:id="9122"/>
      </w:r>
      <w:r>
        <w:t xml:space="preserve"> for the encouragement.</w:t>
      </w:r>
    </w:p>
    <w:p>
      <w:r>
        <w:rPr>
          <w:b/>
        </w:rPr>
        <w:t xml:space="preserve">32 </w:t>
      </w:r>
      <w:r>
        <w:t xml:space="preserve">And Judas and Silas, being prophets also themselves, exhorted</w:t>
      </w:r>
      <w:r>
        <w:rPr>
          <w:rStyle w:val="FootnoteReference"/>
        </w:rPr>
        <w:footnoteReference w:id="9123"/>
      </w:r>
      <w:r>
        <w:t xml:space="preserve"> the brothers with many words, and strengthened them.</w:t>
      </w:r>
      <w:r>
        <w:rPr>
          <w:rStyle w:val="FootnoteReference"/>
        </w:rPr>
        <w:footnoteReference w:id="9124"/>
      </w:r>
    </w:p>
    <w:p>
      <w:r>
        <w:rPr>
          <w:b/>
        </w:rPr>
        <w:t xml:space="preserve">33 </w:t>
      </w:r>
      <w:r>
        <w:t xml:space="preserve">And after they had spent some time there, they were</w:t>
      </w:r>
      <w:r>
        <w:rPr>
          <w:rStyle w:val="FootnoteReference"/>
        </w:rPr>
        <w:footnoteReference w:id="9125"/>
      </w:r>
      <w:r>
        <w:t xml:space="preserve"> let go in peace from the brothers to the apostles.</w:t>
      </w:r>
    </w:p>
    <w:p>
      <w:r>
        <w:rPr>
          <w:b/>
        </w:rPr>
        <w:t xml:space="preserve">34 </w:t>
      </w:r>
      <w:r>
        <w:t xml:space="preserve">Notwithstanding it pleased</w:t>
      </w:r>
      <w:r>
        <w:rPr>
          <w:rStyle w:val="FootnoteReference"/>
        </w:rPr>
        <w:footnoteReference w:id="9126"/>
      </w:r>
      <w:r>
        <w:t xml:space="preserve"> Silas to abide there still.</w:t>
      </w:r>
    </w:p>
    <w:p>
      <w:r>
        <w:rPr>
          <w:b/>
        </w:rPr>
        <w:t xml:space="preserve">35 </w:t>
      </w:r>
      <w:r>
        <w:t xml:space="preserve">Paul also and Barnabas continued</w:t>
      </w:r>
      <w:r>
        <w:rPr>
          <w:rStyle w:val="FootnoteReference"/>
        </w:rPr>
        <w:footnoteReference w:id="9127"/>
      </w:r>
      <w:r>
        <w:t xml:space="preserve"> in Antioch, teaching</w:t>
      </w:r>
      <w:r>
        <w:rPr>
          <w:rStyle w:val="FootnoteReference"/>
        </w:rPr>
        <w:footnoteReference w:id="9128"/>
      </w:r>
      <w:r>
        <w:t xml:space="preserve"> and preaching the word of the Lord, with many others also.</w:t>
      </w:r>
    </w:p>
    <w:p>
      <w:r>
        <w:rPr>
          <w:b/>
        </w:rPr>
        <w:t xml:space="preserve">36 </w:t>
      </w:r>
      <w:r>
        <w:t xml:space="preserve">And some days after Paul said to Barnabas, Let us go again and visit our brothers in every</w:t>
      </w:r>
      <w:r>
        <w:rPr>
          <w:rStyle w:val="FootnoteReference"/>
        </w:rPr>
        <w:footnoteReference w:id="9129"/>
      </w:r>
      <w:r>
        <w:t xml:space="preserve"> city where we have preached the word of the Lord, and see</w:t>
      </w:r>
      <w:r>
        <w:rPr>
          <w:rStyle w:val="FootnoteReference"/>
        </w:rPr>
        <w:footnoteReference w:id="9130"/>
      </w:r>
      <w:r>
        <w:t xml:space="preserve"> how they do.</w:t>
      </w:r>
      <w:r>
        <w:rPr>
          <w:rStyle w:val="FootnoteReference"/>
        </w:rPr>
        <w:footnoteReference w:id="9131"/>
      </w:r>
    </w:p>
    <w:p>
      <w:r>
        <w:rPr>
          <w:b/>
        </w:rPr>
        <w:t xml:space="preserve">37 </w:t>
      </w:r>
      <w:r>
        <w:t xml:space="preserve">And Barnabas determined to take with them John</w:t>
      </w:r>
      <w:r>
        <w:rPr>
          <w:rStyle w:val="FootnoteReference"/>
        </w:rPr>
        <w:footnoteReference w:id="9132"/>
      </w:r>
      <w:r>
        <w:t xml:space="preserve">, who was called Mark</w:t>
      </w:r>
      <w:r>
        <w:rPr>
          <w:rStyle w:val="FootnoteReference"/>
        </w:rPr>
        <w:footnoteReference w:id="9133"/>
      </w:r>
      <w:r>
        <w:t xml:space="preserve">.</w:t>
      </w:r>
      <w:r>
        <w:rPr>
          <w:rStyle w:val="FootnoteReference"/>
        </w:rPr>
        <w:footnoteReference w:id="9134"/>
      </w:r>
      <w:r>
        <w:rPr>
          <w:rStyle w:val="FootnoteReference"/>
        </w:rPr>
        <w:footnoteReference w:id="9135"/>
      </w:r>
    </w:p>
    <w:p>
      <w:r>
        <w:rPr>
          <w:b/>
        </w:rPr>
        <w:t xml:space="preserve">38 </w:t>
      </w:r>
      <w:r>
        <w:t xml:space="preserve">But Paul thought it best not to take with them the one who departed from them from Pamphylia</w:t>
      </w:r>
      <w:r>
        <w:rPr>
          <w:rStyle w:val="FootnoteReference"/>
        </w:rPr>
        <w:footnoteReference w:id="9136"/>
      </w:r>
      <w:r>
        <w:t xml:space="preserve">, and did not go with them to the work.</w:t>
      </w:r>
      <w:r>
        <w:rPr>
          <w:rStyle w:val="FootnoteReference"/>
        </w:rPr>
        <w:footnoteReference w:id="9137"/>
      </w:r>
    </w:p>
    <w:p>
      <w:r>
        <w:rPr>
          <w:b/>
        </w:rPr>
        <w:t xml:space="preserve">39 </w:t>
      </w:r>
      <w:r>
        <w:t xml:space="preserve">And there was a sharp disagreement, so that they separated from one another: and so Barnabas took Mark, and sailed</w:t>
      </w:r>
      <w:r>
        <w:rPr>
          <w:rStyle w:val="FootnoteReference"/>
        </w:rPr>
        <w:footnoteReference w:id="9138"/>
      </w:r>
      <w:r>
        <w:t xml:space="preserve"> to Cyprus</w:t>
      </w:r>
      <w:r>
        <w:rPr>
          <w:rStyle w:val="FootnoteReference"/>
        </w:rPr>
        <w:footnoteReference w:id="9139"/>
      </w:r>
      <w:r>
        <w:t xml:space="preserve">;</w:t>
      </w:r>
      <w:r>
        <w:rPr>
          <w:rStyle w:val="FootnoteReference"/>
        </w:rPr>
        <w:footnoteReference w:id="9140"/>
      </w:r>
    </w:p>
    <w:p>
      <w:r>
        <w:rPr>
          <w:b/>
        </w:rPr>
        <w:t xml:space="preserve">40 </w:t>
      </w:r>
      <w:r>
        <w:t xml:space="preserve">And Paul chose</w:t>
      </w:r>
      <w:r>
        <w:rPr>
          <w:rStyle w:val="FootnoteReference"/>
        </w:rPr>
        <w:footnoteReference w:id="9141"/>
      </w:r>
      <w:r>
        <w:t xml:space="preserve"> Silas, and departed, being recommended by the brothers to the grace of God.</w:t>
      </w:r>
    </w:p>
    <w:p>
      <w:r>
        <w:rPr>
          <w:b/>
        </w:rPr>
        <w:t xml:space="preserve">41 </w:t>
      </w:r>
      <w:r>
        <w:t xml:space="preserve">And he went through Syria and Cilicia, confirming</w:t>
      </w:r>
      <w:r>
        <w:rPr>
          <w:rStyle w:val="FootnoteReference"/>
        </w:rPr>
        <w:footnoteReference w:id="9142"/>
      </w:r>
      <w:r>
        <w:t xml:space="preserve"> the assemblies.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Then he came to Derbe</w:t>
      </w:r>
      <w:r>
        <w:rPr>
          <w:rStyle w:val="FootnoteReference"/>
        </w:rPr>
        <w:footnoteReference w:id="9143"/>
      </w:r>
      <w:r>
        <w:t xml:space="preserve"> and Lystra</w:t>
      </w:r>
      <w:r>
        <w:rPr>
          <w:rStyle w:val="FootnoteReference"/>
        </w:rPr>
        <w:footnoteReference w:id="9144"/>
      </w:r>
      <w:r>
        <w:t xml:space="preserve">: and, look, a certain disciple was there, named</w:t>
      </w:r>
      <w:r>
        <w:rPr>
          <w:rStyle w:val="FootnoteReference"/>
        </w:rPr>
        <w:footnoteReference w:id="9145"/>
      </w:r>
      <w:r>
        <w:t xml:space="preserve"> Timothy</w:t>
      </w:r>
      <w:r>
        <w:rPr>
          <w:rStyle w:val="FootnoteReference"/>
        </w:rPr>
        <w:footnoteReference w:id="9146"/>
      </w:r>
      <w:r>
        <w:t xml:space="preserve">, the son of a certain believing Jewish woman; but his father was a Greek</w:t>
      </w:r>
      <w:r>
        <w:rPr>
          <w:rStyle w:val="FootnoteReference"/>
        </w:rPr>
        <w:footnoteReference w:id="9147"/>
      </w:r>
      <w:r>
        <w:t xml:space="preserve">:</w:t>
      </w:r>
      <w:r>
        <w:rPr>
          <w:rStyle w:val="FootnoteReference"/>
        </w:rPr>
        <w:footnoteReference w:id="9148"/>
      </w:r>
      <w:r>
        <w:rPr>
          <w:rStyle w:val="FootnoteReference"/>
        </w:rPr>
        <w:footnoteReference w:id="9149"/>
      </w:r>
      <w:r>
        <w:rPr>
          <w:rStyle w:val="FootnoteReference"/>
        </w:rPr>
        <w:footnoteReference w:id="9150"/>
      </w:r>
    </w:p>
    <w:p>
      <w:r>
        <w:rPr>
          <w:b/>
        </w:rPr>
        <w:t xml:space="preserve">2 </w:t>
      </w:r>
      <w:r>
        <w:t xml:space="preserve">He was well spoken of by the brothers that were at Lystra and Iconium</w:t>
      </w:r>
      <w:r>
        <w:rPr>
          <w:rStyle w:val="FootnoteReference"/>
        </w:rPr>
        <w:footnoteReference w:id="9151"/>
      </w:r>
      <w:r>
        <w:t xml:space="preserve">.</w:t>
      </w:r>
      <w:r>
        <w:rPr>
          <w:rStyle w:val="FootnoteReference"/>
        </w:rPr>
        <w:footnoteReference w:id="9152"/>
      </w:r>
      <w:r>
        <w:rPr>
          <w:rStyle w:val="FootnoteReference"/>
        </w:rPr>
        <w:footnoteReference w:id="9153"/>
      </w:r>
    </w:p>
    <w:p>
      <w:r>
        <w:rPr>
          <w:b/>
        </w:rPr>
        <w:t xml:space="preserve">3 </w:t>
      </w:r>
      <w:r>
        <w:t xml:space="preserve">Paul</w:t>
      </w:r>
      <w:r>
        <w:rPr>
          <w:rStyle w:val="FootnoteReference"/>
        </w:rPr>
        <w:footnoteReference w:id="9154"/>
      </w:r>
      <w:r>
        <w:t xml:space="preserve"> wanted this one to go forth with him; and took</w:t>
      </w:r>
      <w:r>
        <w:rPr>
          <w:rStyle w:val="FootnoteReference"/>
        </w:rPr>
        <w:footnoteReference w:id="9155"/>
      </w:r>
      <w:r>
        <w:t xml:space="preserve"> and circumcised him because of the Jews</w:t>
      </w:r>
      <w:r>
        <w:rPr>
          <w:rStyle w:val="FootnoteReference"/>
        </w:rPr>
        <w:footnoteReference w:id="9156"/>
      </w:r>
      <w:r>
        <w:t xml:space="preserve"> who were in those places: for they all knew that his father was a Greek.</w:t>
      </w:r>
    </w:p>
    <w:p>
      <w:r>
        <w:rPr>
          <w:b/>
        </w:rPr>
        <w:t xml:space="preserve">4 </w:t>
      </w:r>
      <w:r>
        <w:t xml:space="preserve">And as they went through the cities, they delivered</w:t>
      </w:r>
      <w:r>
        <w:rPr>
          <w:rStyle w:val="FootnoteReference"/>
        </w:rPr>
        <w:footnoteReference w:id="9157"/>
      </w:r>
      <w:r>
        <w:t xml:space="preserve"> to them the decrees to keep, that were decided by the apostles and elders who were at Jerusalem</w:t>
      </w:r>
      <w:r>
        <w:rPr>
          <w:rStyle w:val="FootnoteReference"/>
        </w:rPr>
        <w:footnoteReference w:id="9158"/>
      </w:r>
      <w:r>
        <w:t xml:space="preserve">.</w:t>
      </w:r>
    </w:p>
    <w:p>
      <w:r>
        <w:rPr>
          <w:b/>
        </w:rPr>
        <w:t xml:space="preserve">5 </w:t>
      </w:r>
      <w:r>
        <w:t xml:space="preserve">And so were the assemblies established in the faith, and increased</w:t>
      </w:r>
      <w:r>
        <w:rPr>
          <w:rStyle w:val="FootnoteReference"/>
        </w:rPr>
        <w:footnoteReference w:id="9159"/>
      </w:r>
      <w:r>
        <w:t xml:space="preserve"> in number daily.</w:t>
      </w:r>
      <w:r>
        <w:rPr>
          <w:rStyle w:val="FootnoteReference"/>
        </w:rPr>
        <w:footnoteReference w:id="9160"/>
      </w:r>
    </w:p>
    <w:p>
      <w:r>
        <w:rPr>
          <w:b/>
        </w:rPr>
        <w:t xml:space="preserve">6 </w:t>
      </w:r>
      <w:r>
        <w:t xml:space="preserve">Now when they had gone through Phrygia</w:t>
      </w:r>
      <w:r>
        <w:rPr>
          <w:rStyle w:val="FootnoteReference"/>
        </w:rPr>
        <w:footnoteReference w:id="9161"/>
      </w:r>
      <w:r>
        <w:t xml:space="preserve"> and the Galatian</w:t>
      </w:r>
      <w:r>
        <w:rPr>
          <w:rStyle w:val="FootnoteReference"/>
        </w:rPr>
        <w:footnoteReference w:id="9162"/>
      </w:r>
      <w:r>
        <w:t xml:space="preserve"> region</w:t>
      </w:r>
      <w:r>
        <w:rPr>
          <w:rStyle w:val="FootnoteReference"/>
        </w:rPr>
        <w:footnoteReference w:id="9163"/>
      </w:r>
      <w:r>
        <w:t xml:space="preserve">, and were forbidden</w:t>
      </w:r>
      <w:r>
        <w:rPr>
          <w:rStyle w:val="FootnoteReference"/>
        </w:rPr>
        <w:footnoteReference w:id="9164"/>
      </w:r>
      <w:r>
        <w:t xml:space="preserve"> by the Holy Spirit to speak the word in Asia</w:t>
      </w:r>
      <w:r>
        <w:rPr>
          <w:rStyle w:val="FootnoteReference"/>
        </w:rPr>
        <w:footnoteReference w:id="9165"/>
      </w:r>
      <w:r>
        <w:t xml:space="preserve">,</w:t>
      </w:r>
      <w:r>
        <w:rPr>
          <w:rStyle w:val="FootnoteReference"/>
        </w:rPr>
        <w:footnoteReference w:id="9166"/>
      </w:r>
      <w:r>
        <w:rPr>
          <w:rStyle w:val="FootnoteReference"/>
        </w:rPr>
        <w:footnoteReference w:id="9167"/>
      </w:r>
    </w:p>
    <w:p>
      <w:r>
        <w:rPr>
          <w:b/>
        </w:rPr>
        <w:t xml:space="preserve">7 </w:t>
      </w:r>
      <w:r>
        <w:t xml:space="preserve">After they had come to Mysia</w:t>
      </w:r>
      <w:r>
        <w:rPr>
          <w:rStyle w:val="FootnoteReference"/>
        </w:rPr>
        <w:footnoteReference w:id="9168"/>
      </w:r>
      <w:r>
        <w:t xml:space="preserve">, they attempted to go into Bithynia</w:t>
      </w:r>
      <w:r>
        <w:rPr>
          <w:rStyle w:val="FootnoteReference"/>
        </w:rPr>
        <w:footnoteReference w:id="9169"/>
      </w:r>
      <w:r>
        <w:t xml:space="preserve">: but the Spirit did not allow them.</w:t>
      </w:r>
      <w:r>
        <w:rPr>
          <w:rStyle w:val="FootnoteReference"/>
        </w:rPr>
        <w:footnoteReference w:id="9170"/>
      </w:r>
    </w:p>
    <w:p>
      <w:r>
        <w:rPr>
          <w:b/>
        </w:rPr>
        <w:t xml:space="preserve">8 </w:t>
      </w:r>
      <w:r>
        <w:t xml:space="preserve">And they passing by Mysia came down to Troas</w:t>
      </w:r>
      <w:r>
        <w:rPr>
          <w:rStyle w:val="FootnoteReference"/>
        </w:rPr>
        <w:footnoteReference w:id="9171"/>
      </w:r>
      <w:r>
        <w:t xml:space="preserve">.</w:t>
      </w:r>
      <w:r>
        <w:rPr>
          <w:rStyle w:val="FootnoteReference"/>
        </w:rPr>
        <w:footnoteReference w:id="9172"/>
      </w:r>
    </w:p>
    <w:p>
      <w:r>
        <w:rPr>
          <w:b/>
        </w:rPr>
        <w:t xml:space="preserve">9 </w:t>
      </w:r>
      <w:r>
        <w:t xml:space="preserve">And a vision</w:t>
      </w:r>
      <w:r>
        <w:rPr>
          <w:rStyle w:val="FootnoteReference"/>
        </w:rPr>
        <w:footnoteReference w:id="9173"/>
      </w:r>
      <w:r>
        <w:t xml:space="preserve"> appeared to Paul in the night; A man of Macedonia</w:t>
      </w:r>
      <w:r>
        <w:rPr>
          <w:rStyle w:val="FootnoteReference"/>
        </w:rPr>
        <w:footnoteReference w:id="9174"/>
      </w:r>
      <w:r>
        <w:t xml:space="preserve"> stood and urged him, saying, Come over into Macedonia, and help us.</w:t>
      </w:r>
      <w:r>
        <w:rPr>
          <w:rStyle w:val="FootnoteReference"/>
        </w:rPr>
        <w:footnoteReference w:id="9175"/>
      </w:r>
    </w:p>
    <w:p>
      <w:r>
        <w:rPr>
          <w:b/>
        </w:rPr>
        <w:t xml:space="preserve">10 </w:t>
      </w:r>
      <w:r>
        <w:t xml:space="preserve">And after he had seen the vision, immediately</w:t>
      </w:r>
      <w:r>
        <w:rPr>
          <w:rStyle w:val="FootnoteReference"/>
        </w:rPr>
        <w:footnoteReference w:id="9176"/>
      </w:r>
      <w:r>
        <w:t xml:space="preserve"> we endeavoured to go into Macedonia, assuredly gathering that the Lord had called us in order to preach the good news to them.</w:t>
      </w:r>
    </w:p>
    <w:p>
      <w:r>
        <w:rPr>
          <w:b/>
        </w:rPr>
        <w:t xml:space="preserve">11 </w:t>
      </w:r>
      <w:r>
        <w:t xml:space="preserve">Therefore setting sail from Troas, we came with a straight course to Samothrace</w:t>
      </w:r>
      <w:r>
        <w:rPr>
          <w:rStyle w:val="FootnoteReference"/>
        </w:rPr>
        <w:footnoteReference w:id="9177"/>
      </w:r>
      <w:r>
        <w:t xml:space="preserve">, and the next day to Neapolis</w:t>
      </w:r>
      <w:r>
        <w:rPr>
          <w:rStyle w:val="FootnoteReference"/>
        </w:rPr>
        <w:footnoteReference w:id="9178"/>
      </w:r>
      <w:r>
        <w:t xml:space="preserve">;</w:t>
      </w:r>
      <w:r>
        <w:rPr>
          <w:rStyle w:val="FootnoteReference"/>
        </w:rPr>
        <w:footnoteReference w:id="9179"/>
      </w:r>
    </w:p>
    <w:p>
      <w:r>
        <w:rPr>
          <w:b/>
        </w:rPr>
        <w:t xml:space="preserve">12 </w:t>
      </w:r>
      <w:r>
        <w:t xml:space="preserve">And from there to Philippi</w:t>
      </w:r>
      <w:r>
        <w:rPr>
          <w:rStyle w:val="FootnoteReference"/>
        </w:rPr>
        <w:footnoteReference w:id="9180"/>
      </w:r>
      <w:r>
        <w:t xml:space="preserve">, which is a leading city of that part of Macedonia, a colony</w:t>
      </w:r>
      <w:r>
        <w:rPr>
          <w:rStyle w:val="FootnoteReference"/>
        </w:rPr>
        <w:footnoteReference w:id="9181"/>
      </w:r>
      <w:r>
        <w:t xml:space="preserve">: and we were staying in that city certain days.</w:t>
      </w:r>
      <w:r>
        <w:rPr>
          <w:rStyle w:val="FootnoteReference"/>
        </w:rPr>
        <w:footnoteReference w:id="9182"/>
      </w:r>
    </w:p>
    <w:p>
      <w:r>
        <w:rPr>
          <w:b/>
        </w:rPr>
        <w:t xml:space="preserve">13 </w:t>
      </w:r>
      <w:r>
        <w:t xml:space="preserve">And on the sabbath we went out of the city by a river side, where prayer was known to be made; and we</w:t>
      </w:r>
      <w:r>
        <w:rPr>
          <w:rStyle w:val="FootnoteReference"/>
        </w:rPr>
        <w:footnoteReference w:id="9183"/>
      </w:r>
      <w:r>
        <w:t xml:space="preserve"> sat down, and spoke to the women who resorted there.</w:t>
      </w:r>
      <w:r>
        <w:rPr>
          <w:rStyle w:val="FootnoteReference"/>
        </w:rPr>
        <w:footnoteReference w:id="9184"/>
      </w:r>
      <w:r>
        <w:rPr>
          <w:rStyle w:val="FootnoteReference"/>
        </w:rPr>
        <w:footnoteReference w:id="9185"/>
      </w:r>
    </w:p>
    <w:p>
      <w:r>
        <w:rPr>
          <w:b/>
        </w:rPr>
        <w:t xml:space="preserve">14 </w:t>
      </w:r>
      <w:r>
        <w:t xml:space="preserve">And a certain woman named Lydia</w:t>
      </w:r>
      <w:r>
        <w:rPr>
          <w:rStyle w:val="FootnoteReference"/>
        </w:rPr>
        <w:footnoteReference w:id="9186"/>
      </w:r>
      <w:r>
        <w:t xml:space="preserve">, a seller of purple, of the city of Thyatira</w:t>
      </w:r>
      <w:r>
        <w:rPr>
          <w:rStyle w:val="FootnoteReference"/>
        </w:rPr>
        <w:footnoteReference w:id="9187"/>
      </w:r>
      <w:r>
        <w:t xml:space="preserve">, which worshiped God</w:t>
      </w:r>
      <w:r>
        <w:rPr>
          <w:rStyle w:val="FootnoteReference"/>
        </w:rPr>
        <w:footnoteReference w:id="9188"/>
      </w:r>
      <w:r>
        <w:t xml:space="preserve">, heard us: whose heart the Lord opened, that she attended to the things which were spoken of Paul.</w:t>
      </w:r>
      <w:r>
        <w:rPr>
          <w:rStyle w:val="FootnoteReference"/>
        </w:rPr>
        <w:footnoteReference w:id="9189"/>
      </w:r>
      <w:r>
        <w:rPr>
          <w:rStyle w:val="FootnoteReference"/>
        </w:rPr>
        <w:footnoteReference w:id="9190"/>
      </w:r>
      <w:r>
        <w:rPr>
          <w:rStyle w:val="FootnoteReference"/>
        </w:rPr>
        <w:footnoteReference w:id="9191"/>
      </w:r>
      <w:r>
        <w:rPr>
          <w:rStyle w:val="FootnoteReference"/>
        </w:rPr>
        <w:footnoteReference w:id="9192"/>
      </w:r>
      <w:r>
        <w:rPr>
          <w:rStyle w:val="FootnoteReference"/>
        </w:rPr>
        <w:footnoteReference w:id="9193"/>
      </w:r>
    </w:p>
    <w:p>
      <w:r>
        <w:rPr>
          <w:b/>
        </w:rPr>
        <w:t xml:space="preserve">15 </w:t>
      </w:r>
      <w:r>
        <w:t xml:space="preserve">And when she was baptized, and her household, she begged us, saying, If you have judged me to be faithful to the Lord, come into my house, and abide there. And she</w:t>
      </w:r>
      <w:r>
        <w:rPr>
          <w:rStyle w:val="FootnoteReference"/>
        </w:rPr>
        <w:footnoteReference w:id="9194"/>
      </w:r>
      <w:r>
        <w:t xml:space="preserve"> constrained us.</w:t>
      </w:r>
      <w:r>
        <w:rPr>
          <w:rStyle w:val="FootnoteReference"/>
        </w:rPr>
        <w:footnoteReference w:id="9195"/>
      </w:r>
    </w:p>
    <w:p>
      <w:r>
        <w:rPr>
          <w:b/>
        </w:rPr>
        <w:t xml:space="preserve">16 </w:t>
      </w:r>
      <w:r>
        <w:t xml:space="preserve">And it happened, as we went to prayer, a certain girl possessed</w:t>
      </w:r>
      <w:r>
        <w:rPr>
          <w:rStyle w:val="FootnoteReference"/>
        </w:rPr>
        <w:footnoteReference w:id="9196"/>
      </w:r>
      <w:r>
        <w:t xml:space="preserve"> with a spirit of divination met us, which brought her masters much gain by soothsaying:</w:t>
      </w:r>
      <w:r>
        <w:rPr>
          <w:rStyle w:val="FootnoteReference"/>
        </w:rPr>
        <w:footnoteReference w:id="9197"/>
      </w:r>
    </w:p>
    <w:p>
      <w:r>
        <w:rPr>
          <w:b/>
        </w:rPr>
        <w:t xml:space="preserve">17 </w:t>
      </w:r>
      <w:r>
        <w:t xml:space="preserve">The same followed Paul and us, and cried, saying, These men are the slaves of the most</w:t>
      </w:r>
      <w:r>
        <w:rPr>
          <w:rStyle w:val="FootnoteReference"/>
        </w:rPr>
        <w:footnoteReference w:id="9198"/>
      </w:r>
      <w:r>
        <w:t xml:space="preserve"> high God, who show to us the way</w:t>
      </w:r>
      <w:r>
        <w:rPr>
          <w:rStyle w:val="FootnoteReference"/>
        </w:rPr>
        <w:footnoteReference w:id="9199"/>
      </w:r>
      <w:r>
        <w:t xml:space="preserve"> of salvation.</w:t>
      </w:r>
      <w:r>
        <w:rPr>
          <w:rStyle w:val="FootnoteReference"/>
        </w:rPr>
        <w:footnoteReference w:id="9200"/>
      </w:r>
    </w:p>
    <w:p>
      <w:r>
        <w:rPr>
          <w:b/>
        </w:rPr>
        <w:t xml:space="preserve">18 </w:t>
      </w:r>
      <w:r>
        <w:t xml:space="preserve">And this she did many days. But Paul, being greatly annoyed, turned and said to the spirit, I command</w:t>
      </w:r>
      <w:r>
        <w:rPr>
          <w:rStyle w:val="FootnoteReference"/>
        </w:rPr>
        <w:footnoteReference w:id="9201"/>
      </w:r>
      <w:r>
        <w:t xml:space="preserve"> you in the name of Jesus</w:t>
      </w:r>
      <w:r>
        <w:rPr>
          <w:rStyle w:val="FootnoteReference"/>
        </w:rPr>
        <w:footnoteReference w:id="9202"/>
      </w:r>
      <w:r>
        <w:t xml:space="preserve"> Christ</w:t>
      </w:r>
      <w:r>
        <w:rPr>
          <w:rStyle w:val="FootnoteReference"/>
        </w:rPr>
        <w:footnoteReference w:id="9203"/>
      </w:r>
      <w:r>
        <w:t xml:space="preserve"> to come out of her. And it came out the same hour.</w:t>
      </w:r>
      <w:r>
        <w:rPr>
          <w:rStyle w:val="FootnoteReference"/>
        </w:rPr>
        <w:footnoteReference w:id="9204"/>
      </w:r>
    </w:p>
    <w:p>
      <w:r>
        <w:rPr>
          <w:b/>
        </w:rPr>
        <w:t xml:space="preserve">19 </w:t>
      </w:r>
      <w:r>
        <w:t xml:space="preserve">And when her masters saw that the hope</w:t>
      </w:r>
      <w:r>
        <w:rPr>
          <w:rStyle w:val="FootnoteReference"/>
        </w:rPr>
        <w:footnoteReference w:id="9205"/>
      </w:r>
      <w:r>
        <w:t xml:space="preserve"> of their profit was gone, they seized Paul and Silas</w:t>
      </w:r>
      <w:r>
        <w:rPr>
          <w:rStyle w:val="FootnoteReference"/>
        </w:rPr>
        <w:footnoteReference w:id="9206"/>
      </w:r>
      <w:r>
        <w:t xml:space="preserve">, and dragged them into the marketplace to the rulers,</w:t>
      </w:r>
      <w:r>
        <w:rPr>
          <w:rStyle w:val="FootnoteReference"/>
        </w:rPr>
        <w:footnoteReference w:id="9207"/>
      </w:r>
    </w:p>
    <w:p>
      <w:r>
        <w:rPr>
          <w:b/>
        </w:rPr>
        <w:t xml:space="preserve">20 </w:t>
      </w:r>
      <w:r>
        <w:t xml:space="preserve">And brought them to the magistrates, saying, These men, being Jews, greatly disturb our city,</w:t>
      </w:r>
      <w:r>
        <w:rPr>
          <w:rStyle w:val="FootnoteReference"/>
        </w:rPr>
        <w:footnoteReference w:id="9208"/>
      </w:r>
    </w:p>
    <w:p>
      <w:r>
        <w:rPr>
          <w:b/>
        </w:rPr>
        <w:t xml:space="preserve">21 </w:t>
      </w:r>
      <w:r>
        <w:t xml:space="preserve">And proclaim customs, which are not lawful for us to receive or to observe, being Romans</w:t>
      </w:r>
      <w:r>
        <w:rPr>
          <w:rStyle w:val="FootnoteReference"/>
        </w:rPr>
        <w:footnoteReference w:id="9209"/>
      </w:r>
      <w:r>
        <w:t xml:space="preserve">.</w:t>
      </w:r>
      <w:r>
        <w:rPr>
          <w:rStyle w:val="FootnoteReference"/>
        </w:rPr>
        <w:footnoteReference w:id="9210"/>
      </w:r>
    </w:p>
    <w:p>
      <w:r>
        <w:rPr>
          <w:b/>
        </w:rPr>
        <w:t xml:space="preserve">22 </w:t>
      </w:r>
      <w:r>
        <w:t xml:space="preserve">And the crowd rose up together against them: and the magistrates</w:t>
      </w:r>
      <w:r>
        <w:rPr>
          <w:rStyle w:val="FootnoteReference"/>
        </w:rPr>
        <w:footnoteReference w:id="9211"/>
      </w:r>
      <w:r>
        <w:t xml:space="preserve"> tore off their clothes, and commanded them to be beaten with rods.</w:t>
      </w:r>
      <w:r>
        <w:rPr>
          <w:rStyle w:val="FootnoteReference"/>
        </w:rPr>
        <w:footnoteReference w:id="9212"/>
      </w:r>
    </w:p>
    <w:p>
      <w:r>
        <w:rPr>
          <w:b/>
        </w:rPr>
        <w:t xml:space="preserve">23 </w:t>
      </w:r>
      <w:r>
        <w:t xml:space="preserve">And when they had laid many blows upon them, they cast</w:t>
      </w:r>
      <w:r>
        <w:rPr>
          <w:rStyle w:val="FootnoteReference"/>
        </w:rPr>
        <w:footnoteReference w:id="9213"/>
      </w:r>
      <w:r>
        <w:t xml:space="preserve"> them into prison, charging the jailer to keep</w:t>
      </w:r>
      <w:r>
        <w:rPr>
          <w:rStyle w:val="FootnoteReference"/>
        </w:rPr>
        <w:footnoteReference w:id="9214"/>
      </w:r>
      <w:r>
        <w:t xml:space="preserve"> them safely:</w:t>
      </w:r>
    </w:p>
    <w:p>
      <w:r>
        <w:rPr>
          <w:b/>
        </w:rPr>
        <w:t xml:space="preserve">24 </w:t>
      </w:r>
      <w:r>
        <w:t xml:space="preserve">Who, having received such a charge, thrust them into the inner</w:t>
      </w:r>
      <w:r>
        <w:rPr>
          <w:rStyle w:val="FootnoteReference"/>
        </w:rPr>
        <w:footnoteReference w:id="9215"/>
      </w:r>
      <w:r>
        <w:t xml:space="preserve"> prison, and fastened their feet in the stocks.</w:t>
      </w:r>
      <w:r>
        <w:rPr>
          <w:rStyle w:val="FootnoteReference"/>
        </w:rPr>
        <w:footnoteReference w:id="9216"/>
      </w:r>
    </w:p>
    <w:p>
      <w:r>
        <w:rPr>
          <w:b/>
        </w:rPr>
        <w:t xml:space="preserve">25 </w:t>
      </w:r>
      <w:r>
        <w:t xml:space="preserve">And at midnight</w:t>
      </w:r>
      <w:r>
        <w:rPr>
          <w:rStyle w:val="FootnoteReference"/>
        </w:rPr>
        <w:footnoteReference w:id="9217"/>
      </w:r>
      <w:r>
        <w:t xml:space="preserve"> Paul and Silas, praying, sang</w:t>
      </w:r>
      <w:r>
        <w:rPr>
          <w:rStyle w:val="FootnoteReference"/>
        </w:rPr>
        <w:footnoteReference w:id="9218"/>
      </w:r>
      <w:r>
        <w:t xml:space="preserve"> hymns to God: and the prisoners listened to them.</w:t>
      </w:r>
      <w:r>
        <w:rPr>
          <w:rStyle w:val="FootnoteReference"/>
        </w:rPr>
        <w:footnoteReference w:id="9219"/>
      </w:r>
    </w:p>
    <w:p>
      <w:r>
        <w:rPr>
          <w:b/>
        </w:rPr>
        <w:t xml:space="preserve">26 </w:t>
      </w:r>
      <w:r>
        <w:t xml:space="preserve">And suddenly</w:t>
      </w:r>
      <w:r>
        <w:rPr>
          <w:rStyle w:val="FootnoteReference"/>
        </w:rPr>
        <w:footnoteReference w:id="9220"/>
      </w:r>
      <w:r>
        <w:t xml:space="preserve"> there was a great earthquake, so that the foundations of the prison were shaken: and immediately all the doors were opened, and everyone's chains were loosened.</w:t>
      </w:r>
      <w:r>
        <w:rPr>
          <w:rStyle w:val="FootnoteReference"/>
        </w:rPr>
        <w:footnoteReference w:id="9221"/>
      </w:r>
    </w:p>
    <w:p>
      <w:r>
        <w:rPr>
          <w:b/>
        </w:rPr>
        <w:t xml:space="preserve">27 </w:t>
      </w:r>
      <w:r>
        <w:t xml:space="preserve">And the keeper</w:t>
      </w:r>
      <w:r>
        <w:rPr>
          <w:rStyle w:val="FootnoteReference"/>
        </w:rPr>
        <w:footnoteReference w:id="9222"/>
      </w:r>
      <w:r>
        <w:t xml:space="preserve"> of the prison, awaking out of his sleep, and seeing the prison doors open, drew out his sword, and was about to kill himself, supposing that the prisoners had escaped.</w:t>
      </w:r>
      <w:r>
        <w:rPr>
          <w:rStyle w:val="FootnoteReference"/>
        </w:rPr>
        <w:footnoteReference w:id="9223"/>
      </w:r>
    </w:p>
    <w:p>
      <w:r>
        <w:rPr>
          <w:b/>
        </w:rPr>
        <w:t xml:space="preserve">28 </w:t>
      </w:r>
      <w:r>
        <w:t xml:space="preserve">But Paul cried</w:t>
      </w:r>
      <w:r>
        <w:rPr>
          <w:rStyle w:val="FootnoteReference"/>
        </w:rPr>
        <w:footnoteReference w:id="9224"/>
      </w:r>
      <w:r>
        <w:t xml:space="preserve"> with a loud voice, saying, Do yourself no harm: for we are all here.</w:t>
      </w:r>
      <w:r>
        <w:rPr>
          <w:rStyle w:val="FootnoteReference"/>
        </w:rPr>
        <w:footnoteReference w:id="9225"/>
      </w:r>
    </w:p>
    <w:p>
      <w:r>
        <w:rPr>
          <w:b/>
        </w:rPr>
        <w:t xml:space="preserve">29 </w:t>
      </w:r>
      <w:r>
        <w:t xml:space="preserve">Then he called for lights, and rushed in, and came</w:t>
      </w:r>
      <w:r>
        <w:rPr>
          <w:rStyle w:val="FootnoteReference"/>
        </w:rPr>
        <w:footnoteReference w:id="9226"/>
      </w:r>
      <w:r>
        <w:t xml:space="preserve"> trembling, and fell</w:t>
      </w:r>
      <w:r>
        <w:rPr>
          <w:rStyle w:val="FootnoteReference"/>
        </w:rPr>
        <w:footnoteReference w:id="9227"/>
      </w:r>
      <w:r>
        <w:t xml:space="preserve"> down before Paul and Silas,</w:t>
      </w:r>
    </w:p>
    <w:p>
      <w:r>
        <w:rPr>
          <w:b/>
        </w:rPr>
        <w:t xml:space="preserve">30 </w:t>
      </w:r>
      <w:r>
        <w:t xml:space="preserve">And brought</w:t>
      </w:r>
      <w:r>
        <w:rPr>
          <w:rStyle w:val="FootnoteReference"/>
        </w:rPr>
        <w:footnoteReference w:id="9228"/>
      </w:r>
      <w:r>
        <w:t xml:space="preserve"> them out, and said, Sirs</w:t>
      </w:r>
      <w:r>
        <w:rPr>
          <w:rStyle w:val="FootnoteReference"/>
        </w:rPr>
        <w:footnoteReference w:id="9229"/>
      </w:r>
      <w:r>
        <w:t xml:space="preserve">, what must I do to be saved?</w:t>
      </w:r>
    </w:p>
    <w:p>
      <w:r>
        <w:rPr>
          <w:b/>
        </w:rPr>
        <w:t xml:space="preserve">31 </w:t>
      </w:r>
      <w:r>
        <w:t xml:space="preserve">And they said, Believe</w:t>
      </w:r>
      <w:r>
        <w:rPr>
          <w:rStyle w:val="FootnoteReference"/>
        </w:rPr>
        <w:footnoteReference w:id="9230"/>
      </w:r>
      <w:r>
        <w:t xml:space="preserve"> on the Lord Jesus Christ, and you shall be saved, and your house.</w:t>
      </w:r>
      <w:r>
        <w:rPr>
          <w:rStyle w:val="FootnoteReference"/>
        </w:rPr>
        <w:footnoteReference w:id="9231"/>
      </w:r>
    </w:p>
    <w:p>
      <w:r>
        <w:rPr>
          <w:b/>
        </w:rPr>
        <w:t xml:space="preserve">32 </w:t>
      </w:r>
      <w:r>
        <w:t xml:space="preserve">And they spoke to him the word of the Lord, and to all</w:t>
      </w:r>
      <w:r>
        <w:rPr>
          <w:rStyle w:val="FootnoteReference"/>
        </w:rPr>
        <w:footnoteReference w:id="9232"/>
      </w:r>
      <w:r>
        <w:t xml:space="preserve"> that were in his house.</w:t>
      </w:r>
      <w:r>
        <w:rPr>
          <w:rStyle w:val="FootnoteReference"/>
        </w:rPr>
        <w:footnoteReference w:id="9233"/>
      </w:r>
    </w:p>
    <w:p>
      <w:r>
        <w:rPr>
          <w:b/>
        </w:rPr>
        <w:t xml:space="preserve">33 </w:t>
      </w:r>
      <w:r>
        <w:t xml:space="preserve">And he took them the same hour of the night, and washed</w:t>
      </w:r>
      <w:r>
        <w:rPr>
          <w:rStyle w:val="FootnoteReference"/>
        </w:rPr>
        <w:footnoteReference w:id="9234"/>
      </w:r>
      <w:r>
        <w:t xml:space="preserve"> their wounds; and he was baptized, he and all his, immediately.</w:t>
      </w:r>
    </w:p>
    <w:p>
      <w:r>
        <w:rPr>
          <w:b/>
        </w:rPr>
        <w:t xml:space="preserve">34 </w:t>
      </w:r>
      <w:r>
        <w:t xml:space="preserve">And when he had brought them into his house, he set food before them, and rejoiced</w:t>
      </w:r>
      <w:r>
        <w:rPr>
          <w:rStyle w:val="FootnoteReference"/>
        </w:rPr>
        <w:footnoteReference w:id="9235"/>
      </w:r>
      <w:r>
        <w:t xml:space="preserve">, believing in God with all his house.</w:t>
      </w:r>
    </w:p>
    <w:p>
      <w:r>
        <w:rPr>
          <w:b/>
        </w:rPr>
        <w:t xml:space="preserve">35 </w:t>
      </w:r>
      <w:r>
        <w:t xml:space="preserve">And when it was day, the magistrates sent the officers, saying, Let those men go.</w:t>
      </w:r>
      <w:r>
        <w:rPr>
          <w:rStyle w:val="FootnoteReference"/>
        </w:rPr>
        <w:footnoteReference w:id="9236"/>
      </w:r>
    </w:p>
    <w:p>
      <w:r>
        <w:rPr>
          <w:b/>
        </w:rPr>
        <w:t xml:space="preserve">36 </w:t>
      </w:r>
      <w:r>
        <w:t xml:space="preserve">And the keeper of the prison told this saying to Paul, The magistrates have sent to let you go: now therefore depart, and go</w:t>
      </w:r>
      <w:r>
        <w:rPr>
          <w:rStyle w:val="FootnoteReference"/>
        </w:rPr>
        <w:footnoteReference w:id="9237"/>
      </w:r>
      <w:r>
        <w:t xml:space="preserve"> in peace.</w:t>
      </w:r>
    </w:p>
    <w:p>
      <w:r>
        <w:rPr>
          <w:b/>
        </w:rPr>
        <w:t xml:space="preserve">37 </w:t>
      </w:r>
      <w:r>
        <w:t xml:space="preserve">But Paul said to them, They have</w:t>
      </w:r>
      <w:r>
        <w:rPr>
          <w:rStyle w:val="FootnoteReference"/>
        </w:rPr>
        <w:footnoteReference w:id="9238"/>
      </w:r>
      <w:r>
        <w:t xml:space="preserve"> beaten us openly, uncondemned, being Romans, and have cast us into prison; and now do they thrust us out secretly? No indeed; but let them come themselves and bring us out.</w:t>
      </w:r>
      <w:r>
        <w:rPr>
          <w:rStyle w:val="FootnoteReference"/>
        </w:rPr>
        <w:footnoteReference w:id="9239"/>
      </w:r>
    </w:p>
    <w:p>
      <w:r>
        <w:rPr>
          <w:b/>
        </w:rPr>
        <w:t xml:space="preserve">38 </w:t>
      </w:r>
      <w:r>
        <w:t xml:space="preserve">And the officers told these words to the magistrates: and they feared, when they heard that they were Romans.</w:t>
      </w:r>
    </w:p>
    <w:p>
      <w:r>
        <w:rPr>
          <w:b/>
        </w:rPr>
        <w:t xml:space="preserve">39 </w:t>
      </w:r>
      <w:r>
        <w:t xml:space="preserve">And they came and begged them, and brought</w:t>
      </w:r>
      <w:r>
        <w:rPr>
          <w:rStyle w:val="FootnoteReference"/>
        </w:rPr>
        <w:footnoteReference w:id="9240"/>
      </w:r>
      <w:r>
        <w:t xml:space="preserve"> them out, and asked them to depart out of the city.</w:t>
      </w:r>
      <w:r>
        <w:rPr>
          <w:rStyle w:val="FootnoteReference"/>
        </w:rPr>
        <w:footnoteReference w:id="9241"/>
      </w:r>
    </w:p>
    <w:p>
      <w:r>
        <w:rPr>
          <w:b/>
        </w:rPr>
        <w:t xml:space="preserve">40 </w:t>
      </w:r>
      <w:r>
        <w:t xml:space="preserve">And they went out of the prison, and entered</w:t>
      </w:r>
      <w:r>
        <w:rPr>
          <w:rStyle w:val="FootnoteReference"/>
        </w:rPr>
        <w:footnoteReference w:id="9242"/>
      </w:r>
      <w:r>
        <w:t xml:space="preserve"> into the house of Lydia: and when they had seen the brothers, they comforted</w:t>
      </w:r>
      <w:r>
        <w:rPr>
          <w:rStyle w:val="FootnoteReference"/>
        </w:rPr>
        <w:footnoteReference w:id="9243"/>
      </w:r>
      <w:r>
        <w:t xml:space="preserve"> them, and departed.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Now when they had passed through Amphipolis</w:t>
      </w:r>
      <w:r>
        <w:rPr>
          <w:rStyle w:val="FootnoteReference"/>
        </w:rPr>
        <w:footnoteReference w:id="9244"/>
      </w:r>
      <w:r>
        <w:t xml:space="preserve"> and Apollonia</w:t>
      </w:r>
      <w:r>
        <w:rPr>
          <w:rStyle w:val="FootnoteReference"/>
        </w:rPr>
        <w:footnoteReference w:id="9245"/>
      </w:r>
      <w:r>
        <w:t xml:space="preserve">, they came to Thessalonica</w:t>
      </w:r>
      <w:r>
        <w:rPr>
          <w:rStyle w:val="FootnoteReference"/>
        </w:rPr>
        <w:footnoteReference w:id="9246"/>
      </w:r>
      <w:r>
        <w:t xml:space="preserve">, where was a synagogue of the Jews</w:t>
      </w:r>
      <w:r>
        <w:rPr>
          <w:rStyle w:val="FootnoteReference"/>
        </w:rPr>
        <w:footnoteReference w:id="9247"/>
      </w:r>
      <w:r>
        <w:t xml:space="preserve">:</w:t>
      </w:r>
      <w:r>
        <w:rPr>
          <w:rStyle w:val="FootnoteReference"/>
        </w:rPr>
        <w:footnoteReference w:id="9248"/>
      </w:r>
    </w:p>
    <w:p>
      <w:r>
        <w:rPr>
          <w:b/>
        </w:rPr>
        <w:t xml:space="preserve">2 </w:t>
      </w:r>
      <w:r>
        <w:t xml:space="preserve">And Paul</w:t>
      </w:r>
      <w:r>
        <w:rPr>
          <w:rStyle w:val="FootnoteReference"/>
        </w:rPr>
        <w:footnoteReference w:id="9249"/>
      </w:r>
      <w:r>
        <w:t xml:space="preserve">, as his custom was, went</w:t>
      </w:r>
      <w:r>
        <w:rPr>
          <w:rStyle w:val="FootnoteReference"/>
        </w:rPr>
        <w:footnoteReference w:id="9250"/>
      </w:r>
      <w:r>
        <w:t xml:space="preserve"> in to them, and for three Sabbath days reasoned</w:t>
      </w:r>
      <w:r>
        <w:rPr>
          <w:rStyle w:val="FootnoteReference"/>
        </w:rPr>
        <w:footnoteReference w:id="9251"/>
      </w:r>
      <w:r>
        <w:t xml:space="preserve"> with them out of the Scriptures,</w:t>
      </w:r>
      <w:r>
        <w:rPr>
          <w:rStyle w:val="FootnoteReference"/>
        </w:rPr>
        <w:footnoteReference w:id="9252"/>
      </w:r>
    </w:p>
    <w:p>
      <w:r>
        <w:rPr>
          <w:b/>
        </w:rPr>
        <w:t xml:space="preserve">3 </w:t>
      </w:r>
      <w:r>
        <w:t xml:space="preserve">Explaining and setting forth that Christ</w:t>
      </w:r>
      <w:r>
        <w:rPr>
          <w:rStyle w:val="FootnoteReference"/>
        </w:rPr>
        <w:footnoteReference w:id="9253"/>
      </w:r>
      <w:r>
        <w:t xml:space="preserve"> had to suffer, and rise again from the dead; and that this Jesus</w:t>
      </w:r>
      <w:r>
        <w:rPr>
          <w:rStyle w:val="FootnoteReference"/>
        </w:rPr>
        <w:footnoteReference w:id="9254"/>
      </w:r>
      <w:r>
        <w:t xml:space="preserve">, whom I preach</w:t>
      </w:r>
      <w:r>
        <w:rPr>
          <w:rStyle w:val="FootnoteReference"/>
        </w:rPr>
        <w:footnoteReference w:id="9255"/>
      </w:r>
      <w:r>
        <w:t xml:space="preserve"> to you, is Christ.</w:t>
      </w:r>
      <w:r>
        <w:rPr>
          <w:rStyle w:val="FootnoteReference"/>
        </w:rPr>
        <w:footnoteReference w:id="9256"/>
      </w:r>
      <w:r>
        <w:rPr>
          <w:rStyle w:val="FootnoteReference"/>
        </w:rPr>
        <w:footnoteReference w:id="9257"/>
      </w:r>
      <w:r>
        <w:rPr>
          <w:rStyle w:val="FootnoteReference"/>
        </w:rPr>
        <w:footnoteReference w:id="9258"/>
      </w:r>
    </w:p>
    <w:p>
      <w:r>
        <w:rPr>
          <w:b/>
        </w:rPr>
        <w:t xml:space="preserve">4 </w:t>
      </w:r>
      <w:r>
        <w:t xml:space="preserve">And some of them believed, and joined Paul and Silas</w:t>
      </w:r>
      <w:r>
        <w:rPr>
          <w:rStyle w:val="FootnoteReference"/>
        </w:rPr>
        <w:footnoteReference w:id="9259"/>
      </w:r>
      <w:r>
        <w:t xml:space="preserve">; and of the devout</w:t>
      </w:r>
      <w:r>
        <w:rPr>
          <w:rStyle w:val="FootnoteReference"/>
        </w:rPr>
        <w:footnoteReference w:id="9260"/>
      </w:r>
      <w:r>
        <w:t xml:space="preserve"> Greeks</w:t>
      </w:r>
      <w:r>
        <w:rPr>
          <w:rStyle w:val="FootnoteReference"/>
        </w:rPr>
        <w:footnoteReference w:id="9261"/>
      </w:r>
      <w:r>
        <w:t xml:space="preserve"> a great multitude, and of the chief</w:t>
      </w:r>
      <w:r>
        <w:rPr>
          <w:rStyle w:val="FootnoteReference"/>
        </w:rPr>
        <w:footnoteReference w:id="9262"/>
      </w:r>
      <w:r>
        <w:t xml:space="preserve"> women not a few.</w:t>
      </w:r>
      <w:r>
        <w:rPr>
          <w:rStyle w:val="FootnoteReference"/>
        </w:rPr>
        <w:footnoteReference w:id="9263"/>
      </w:r>
      <w:r>
        <w:rPr>
          <w:rStyle w:val="FootnoteReference"/>
        </w:rPr>
        <w:footnoteReference w:id="9264"/>
      </w:r>
    </w:p>
    <w:p>
      <w:r>
        <w:rPr>
          <w:b/>
        </w:rPr>
        <w:t xml:space="preserve">5 </w:t>
      </w:r>
      <w:r>
        <w:t xml:space="preserve">But the Jews who did not believe, moved</w:t>
      </w:r>
      <w:r>
        <w:rPr>
          <w:rStyle w:val="FootnoteReference"/>
        </w:rPr>
        <w:footnoteReference w:id="9265"/>
      </w:r>
      <w:r>
        <w:t xml:space="preserve"> with envy, took</w:t>
      </w:r>
      <w:r>
        <w:rPr>
          <w:rStyle w:val="FootnoteReference"/>
        </w:rPr>
        <w:footnoteReference w:id="9266"/>
      </w:r>
      <w:r>
        <w:t xml:space="preserve"> to themselves certain wicked men from the marketplace, gathered a crowd, and set</w:t>
      </w:r>
      <w:r>
        <w:rPr>
          <w:rStyle w:val="FootnoteReference"/>
        </w:rPr>
        <w:footnoteReference w:id="9267"/>
      </w:r>
      <w:r>
        <w:t xml:space="preserve"> the city in an uproar, and assaulted the house of Jason</w:t>
      </w:r>
      <w:r>
        <w:rPr>
          <w:rStyle w:val="FootnoteReference"/>
        </w:rPr>
        <w:footnoteReference w:id="9268"/>
      </w:r>
      <w:r>
        <w:t xml:space="preserve">, and sought to bring them out to the people.</w:t>
      </w:r>
      <w:r>
        <w:rPr>
          <w:rStyle w:val="FootnoteReference"/>
        </w:rPr>
        <w:footnoteReference w:id="9269"/>
      </w:r>
    </w:p>
    <w:p>
      <w:r>
        <w:rPr>
          <w:b/>
        </w:rPr>
        <w:t xml:space="preserve">6 </w:t>
      </w:r>
      <w:r>
        <w:t xml:space="preserve">And when they found them not, they drew</w:t>
      </w:r>
      <w:r>
        <w:rPr>
          <w:rStyle w:val="FootnoteReference"/>
        </w:rPr>
        <w:footnoteReference w:id="9270"/>
      </w:r>
      <w:r>
        <w:t xml:space="preserve"> Jason and certain brothers to the rulers of the city, crying, These that have turned the world upside down have come here also;</w:t>
      </w:r>
    </w:p>
    <w:p>
      <w:r>
        <w:rPr>
          <w:b/>
        </w:rPr>
        <w:t xml:space="preserve">7 </w:t>
      </w:r>
      <w:r>
        <w:t xml:space="preserve">Whom Jason has received: and these</w:t>
      </w:r>
      <w:r>
        <w:rPr>
          <w:rStyle w:val="FootnoteReference"/>
        </w:rPr>
        <w:footnoteReference w:id="9271"/>
      </w:r>
      <w:r>
        <w:t xml:space="preserve"> all do contrary to the decrees of Caesar</w:t>
      </w:r>
      <w:r>
        <w:rPr>
          <w:rStyle w:val="FootnoteReference"/>
        </w:rPr>
        <w:footnoteReference w:id="9272"/>
      </w:r>
      <w:r>
        <w:t xml:space="preserve">, saying that there is another king, one Jesus.</w:t>
      </w:r>
    </w:p>
    <w:p>
      <w:r>
        <w:rPr>
          <w:b/>
        </w:rPr>
        <w:t xml:space="preserve">8 </w:t>
      </w:r>
      <w:r>
        <w:t xml:space="preserve">And they troubled the people and the rulers of the city, when they heard these things.</w:t>
      </w:r>
      <w:r>
        <w:rPr>
          <w:rStyle w:val="FootnoteReference"/>
        </w:rPr>
        <w:footnoteReference w:id="9273"/>
      </w:r>
    </w:p>
    <w:p>
      <w:r>
        <w:rPr>
          <w:b/>
        </w:rPr>
        <w:t xml:space="preserve">9 </w:t>
      </w:r>
      <w:r>
        <w:t xml:space="preserve">And when they had taken security from Jason, and from the rest, they let them go.</w:t>
      </w:r>
      <w:r>
        <w:rPr>
          <w:rStyle w:val="FootnoteReference"/>
        </w:rPr>
        <w:footnoteReference w:id="9274"/>
      </w:r>
    </w:p>
    <w:p>
      <w:r>
        <w:rPr>
          <w:b/>
        </w:rPr>
        <w:t xml:space="preserve">10 </w:t>
      </w:r>
      <w:r>
        <w:t xml:space="preserve">And the brothers immediately sent away Paul and Silas by night to Berea</w:t>
      </w:r>
      <w:r>
        <w:rPr>
          <w:rStyle w:val="FootnoteReference"/>
        </w:rPr>
        <w:footnoteReference w:id="9275"/>
      </w:r>
      <w:r>
        <w:t xml:space="preserve">: who coming there went</w:t>
      </w:r>
      <w:r>
        <w:rPr>
          <w:rStyle w:val="FootnoteReference"/>
        </w:rPr>
        <w:footnoteReference w:id="9276"/>
      </w:r>
      <w:r>
        <w:t xml:space="preserve"> into the synagogue of the Jews.</w:t>
      </w:r>
      <w:r>
        <w:rPr>
          <w:rStyle w:val="FootnoteReference"/>
        </w:rPr>
        <w:footnoteReference w:id="9277"/>
      </w:r>
      <w:r>
        <w:rPr>
          <w:rStyle w:val="FootnoteReference"/>
        </w:rPr>
        <w:footnoteReference w:id="9278"/>
      </w:r>
      <w:r>
        <w:rPr>
          <w:rStyle w:val="FootnoteReference"/>
        </w:rPr>
        <w:footnoteReference w:id="9279"/>
      </w:r>
    </w:p>
    <w:p>
      <w:r>
        <w:rPr>
          <w:b/>
        </w:rPr>
        <w:t xml:space="preserve">11 </w:t>
      </w:r>
      <w:r>
        <w:t xml:space="preserve">These were more</w:t>
      </w:r>
      <w:r>
        <w:rPr>
          <w:rStyle w:val="FootnoteReference"/>
        </w:rPr>
        <w:footnoteReference w:id="9280"/>
      </w:r>
      <w:r>
        <w:t xml:space="preserve"> noble-minded than those in Thessalonica, in that they received</w:t>
      </w:r>
      <w:r>
        <w:rPr>
          <w:rStyle w:val="FootnoteReference"/>
        </w:rPr>
        <w:footnoteReference w:id="9281"/>
      </w:r>
      <w:r>
        <w:t xml:space="preserve"> the word with all readiness of mind, and examined the Scriptures daily, whether these things were so.</w:t>
      </w:r>
      <w:r>
        <w:rPr>
          <w:rStyle w:val="FootnoteReference"/>
        </w:rPr>
        <w:footnoteReference w:id="9282"/>
      </w:r>
    </w:p>
    <w:p>
      <w:r>
        <w:rPr>
          <w:b/>
        </w:rPr>
        <w:t xml:space="preserve">12 </w:t>
      </w:r>
      <w:r>
        <w:t xml:space="preserve">Therefore many of them believed; also of honorable women who were Greeks, and of men, not a few.</w:t>
      </w:r>
      <w:r>
        <w:rPr>
          <w:rStyle w:val="FootnoteReference"/>
        </w:rPr>
        <w:footnoteReference w:id="9283"/>
      </w:r>
    </w:p>
    <w:p>
      <w:r>
        <w:rPr>
          <w:b/>
        </w:rPr>
        <w:t xml:space="preserve">13 </w:t>
      </w:r>
      <w:r>
        <w:t xml:space="preserve">But when the Jews</w:t>
      </w:r>
      <w:r>
        <w:rPr>
          <w:rStyle w:val="FootnoteReference"/>
        </w:rPr>
        <w:footnoteReference w:id="9284"/>
      </w:r>
      <w:r>
        <w:t xml:space="preserve"> of Thessalonica knew that the word of God</w:t>
      </w:r>
      <w:r>
        <w:rPr>
          <w:rStyle w:val="FootnoteReference"/>
        </w:rPr>
        <w:footnoteReference w:id="9285"/>
      </w:r>
      <w:r>
        <w:t xml:space="preserve"> was proclaimed by Paul at Berea, they came there also, stirring up the crowds.</w:t>
      </w:r>
      <w:r>
        <w:rPr>
          <w:rStyle w:val="FootnoteReference"/>
        </w:rPr>
        <w:footnoteReference w:id="9286"/>
      </w:r>
      <w:r>
        <w:rPr>
          <w:rStyle w:val="FootnoteReference"/>
        </w:rPr>
        <w:footnoteReference w:id="9287"/>
      </w:r>
      <w:r>
        <w:rPr>
          <w:rStyle w:val="FootnoteReference"/>
        </w:rPr>
        <w:footnoteReference w:id="9288"/>
      </w:r>
    </w:p>
    <w:p>
      <w:r>
        <w:rPr>
          <w:b/>
        </w:rPr>
        <w:t xml:space="preserve">14 </w:t>
      </w:r>
      <w:r>
        <w:t xml:space="preserve">And then immediately the brothers sent away Paul to go as it</w:t>
      </w:r>
      <w:r>
        <w:rPr>
          <w:rStyle w:val="FootnoteReference"/>
        </w:rPr>
        <w:footnoteReference w:id="9289"/>
      </w:r>
      <w:r>
        <w:t xml:space="preserve"> were to the sea: but Silas and Timothy</w:t>
      </w:r>
      <w:r>
        <w:rPr>
          <w:rStyle w:val="FootnoteReference"/>
        </w:rPr>
        <w:footnoteReference w:id="9290"/>
      </w:r>
      <w:r>
        <w:t xml:space="preserve"> remained there still.</w:t>
      </w:r>
      <w:r>
        <w:rPr>
          <w:rStyle w:val="FootnoteReference"/>
        </w:rPr>
        <w:footnoteReference w:id="9291"/>
      </w:r>
      <w:r>
        <w:rPr>
          <w:rStyle w:val="FootnoteReference"/>
        </w:rPr>
        <w:footnoteReference w:id="9292"/>
      </w:r>
    </w:p>
    <w:p>
      <w:r>
        <w:rPr>
          <w:b/>
        </w:rPr>
        <w:t xml:space="preserve">15 </w:t>
      </w:r>
      <w:r>
        <w:t xml:space="preserve">And those who conducted Paul brought him to Athens</w:t>
      </w:r>
      <w:r>
        <w:rPr>
          <w:rStyle w:val="FootnoteReference"/>
        </w:rPr>
        <w:footnoteReference w:id="9293"/>
      </w:r>
      <w:r>
        <w:t xml:space="preserve">: and receiving</w:t>
      </w:r>
      <w:r>
        <w:rPr>
          <w:rStyle w:val="FootnoteReference"/>
        </w:rPr>
        <w:footnoteReference w:id="9294"/>
      </w:r>
      <w:r>
        <w:t xml:space="preserve"> a commandment to Silas and Timothy in order to come to him with all speed, they departed.</w:t>
      </w:r>
      <w:r>
        <w:rPr>
          <w:rStyle w:val="FootnoteReference"/>
        </w:rPr>
        <w:footnoteReference w:id="9295"/>
      </w:r>
    </w:p>
    <w:p>
      <w:r>
        <w:rPr>
          <w:b/>
        </w:rPr>
        <w:t xml:space="preserve">16 </w:t>
      </w:r>
      <w:r>
        <w:t xml:space="preserve">Now while Paul waited for them at Athens, his spirit</w:t>
      </w:r>
      <w:r>
        <w:rPr>
          <w:rStyle w:val="FootnoteReference"/>
        </w:rPr>
        <w:footnoteReference w:id="9296"/>
      </w:r>
      <w:r>
        <w:t xml:space="preserve"> was provoked in him, when he saw the city full of idols.</w:t>
      </w:r>
      <w:r>
        <w:rPr>
          <w:rStyle w:val="FootnoteReference"/>
        </w:rPr>
        <w:footnoteReference w:id="9297"/>
      </w:r>
    </w:p>
    <w:p>
      <w:r>
        <w:rPr>
          <w:b/>
        </w:rPr>
        <w:t xml:space="preserve">17 </w:t>
      </w:r>
      <w:r>
        <w:t xml:space="preserve">Therefore he reasoned in the synagogue with the Jews, and with the devout</w:t>
      </w:r>
      <w:r>
        <w:rPr>
          <w:rStyle w:val="FootnoteReference"/>
        </w:rPr>
        <w:footnoteReference w:id="9298"/>
      </w:r>
      <w:r>
        <w:t xml:space="preserve"> persons, and in the marketplace daily</w:t>
      </w:r>
      <w:r>
        <w:rPr>
          <w:rStyle w:val="FootnoteReference"/>
        </w:rPr>
        <w:footnoteReference w:id="9299"/>
      </w:r>
      <w:r>
        <w:t xml:space="preserve"> with those who met with him.</w:t>
      </w:r>
      <w:r>
        <w:rPr>
          <w:rStyle w:val="FootnoteReference"/>
        </w:rPr>
        <w:footnoteReference w:id="9300"/>
      </w:r>
    </w:p>
    <w:p>
      <w:r>
        <w:rPr>
          <w:b/>
        </w:rPr>
        <w:t xml:space="preserve">18 </w:t>
      </w:r>
      <w:r>
        <w:t xml:space="preserve">Then certain philosophers</w:t>
      </w:r>
      <w:r>
        <w:rPr>
          <w:rStyle w:val="FootnoteReference"/>
        </w:rPr>
        <w:footnoteReference w:id="9301"/>
      </w:r>
      <w:r>
        <w:t xml:space="preserve"> of the Epicureans</w:t>
      </w:r>
      <w:r>
        <w:rPr>
          <w:rStyle w:val="FootnoteReference"/>
        </w:rPr>
        <w:footnoteReference w:id="9302"/>
      </w:r>
      <w:r>
        <w:t xml:space="preserve">, and of the Stoics</w:t>
      </w:r>
      <w:r>
        <w:rPr>
          <w:rStyle w:val="FootnoteReference"/>
        </w:rPr>
        <w:footnoteReference w:id="9303"/>
      </w:r>
      <w:r>
        <w:t xml:space="preserve">, encountered</w:t>
      </w:r>
      <w:r>
        <w:rPr>
          <w:rStyle w:val="FootnoteReference"/>
        </w:rPr>
        <w:footnoteReference w:id="9304"/>
      </w:r>
      <w:r>
        <w:t xml:space="preserve"> him. And some said, What will this babbler</w:t>
      </w:r>
      <w:r>
        <w:rPr>
          <w:rStyle w:val="FootnoteReference"/>
        </w:rPr>
        <w:footnoteReference w:id="9305"/>
      </w:r>
      <w:r>
        <w:t xml:space="preserve"> say? Others said, He seems to be a proclaimer of foreign divinities: because he preached to them Jesus</w:t>
      </w:r>
      <w:r>
        <w:rPr>
          <w:rStyle w:val="FootnoteReference"/>
        </w:rPr>
        <w:footnoteReference w:id="9306"/>
      </w:r>
      <w:r>
        <w:t xml:space="preserve">, and the resurrection.</w:t>
      </w:r>
    </w:p>
    <w:p>
      <w:r>
        <w:rPr>
          <w:b/>
        </w:rPr>
        <w:t xml:space="preserve">19 </w:t>
      </w:r>
      <w:r>
        <w:t xml:space="preserve">And they took him, and brought him to Areopagus</w:t>
      </w:r>
      <w:r>
        <w:rPr>
          <w:rStyle w:val="FootnoteReference"/>
        </w:rPr>
        <w:footnoteReference w:id="9307"/>
      </w:r>
      <w:r>
        <w:t xml:space="preserve">, saying, May we know what this new teaching, of which you speak, is?</w:t>
      </w:r>
      <w:r>
        <w:rPr>
          <w:rStyle w:val="FootnoteReference"/>
        </w:rPr>
        <w:footnoteReference w:id="9308"/>
      </w:r>
      <w:r>
        <w:rPr>
          <w:rStyle w:val="FootnoteReference"/>
        </w:rPr>
        <w:footnoteReference w:id="9309"/>
      </w:r>
      <w:r>
        <w:rPr>
          <w:rStyle w:val="FootnoteReference"/>
        </w:rPr>
        <w:footnoteReference w:id="9310"/>
      </w:r>
    </w:p>
    <w:p>
      <w:r>
        <w:rPr>
          <w:b/>
        </w:rPr>
        <w:t xml:space="preserve">20 </w:t>
      </w:r>
      <w:r>
        <w:t xml:space="preserve">For you bring certain strange</w:t>
      </w:r>
      <w:r>
        <w:rPr>
          <w:rStyle w:val="FootnoteReference"/>
        </w:rPr>
        <w:footnoteReference w:id="9311"/>
      </w:r>
      <w:r>
        <w:t xml:space="preserve"> things to our ears: we would know therefore what these things may mean.</w:t>
      </w:r>
    </w:p>
    <w:p>
      <w:r>
        <w:rPr>
          <w:b/>
        </w:rPr>
        <w:t xml:space="preserve">21 </w:t>
      </w:r>
      <w:r>
        <w:t xml:space="preserve">(For all the Athenians</w:t>
      </w:r>
      <w:r>
        <w:rPr>
          <w:rStyle w:val="FootnoteReference"/>
        </w:rPr>
        <w:footnoteReference w:id="9312"/>
      </w:r>
      <w:r>
        <w:t xml:space="preserve"> and the strangers staying there spent</w:t>
      </w:r>
      <w:r>
        <w:rPr>
          <w:rStyle w:val="FootnoteReference"/>
        </w:rPr>
        <w:footnoteReference w:id="9313"/>
      </w:r>
      <w:r>
        <w:t xml:space="preserve"> their time in nothing else, but either to tell, or to hear, some newer thing.)</w:t>
      </w:r>
    </w:p>
    <w:p>
      <w:r>
        <w:rPr>
          <w:b/>
        </w:rPr>
        <w:t xml:space="preserve">22 </w:t>
      </w:r>
      <w:r>
        <w:t xml:space="preserve">Then Paul stood in the midst of the Areopagus, and said, Men of Athens, I perceive</w:t>
      </w:r>
      <w:r>
        <w:rPr>
          <w:rStyle w:val="FootnoteReference"/>
        </w:rPr>
        <w:footnoteReference w:id="9314"/>
      </w:r>
      <w:r>
        <w:t xml:space="preserve"> that in all things you are very religious.</w:t>
      </w:r>
      <w:r>
        <w:rPr>
          <w:rStyle w:val="FootnoteReference"/>
        </w:rPr>
        <w:footnoteReference w:id="9315"/>
      </w:r>
    </w:p>
    <w:p>
      <w:r>
        <w:rPr>
          <w:b/>
        </w:rPr>
        <w:t xml:space="preserve">23 </w:t>
      </w:r>
      <w:r>
        <w:t xml:space="preserve">For as I passed by, and beheld your objects of worship, I found an altar with this inscription, TO AN UNKNOWN GOD. What therefore you worship without knowing, this I declare to you.</w:t>
      </w:r>
      <w:r>
        <w:rPr>
          <w:rStyle w:val="FootnoteReference"/>
        </w:rPr>
        <w:footnoteReference w:id="9316"/>
      </w:r>
      <w:r>
        <w:rPr>
          <w:rStyle w:val="FootnoteReference"/>
        </w:rPr>
        <w:footnoteReference w:id="9317"/>
      </w:r>
      <w:r>
        <w:rPr>
          <w:rStyle w:val="FootnoteReference"/>
        </w:rPr>
        <w:footnoteReference w:id="9318"/>
      </w:r>
    </w:p>
    <w:p>
      <w:r>
        <w:rPr>
          <w:b/>
        </w:rPr>
        <w:t xml:space="preserve">24 </w:t>
      </w:r>
      <w:r>
        <w:t xml:space="preserve">God that made</w:t>
      </w:r>
      <w:r>
        <w:rPr>
          <w:rStyle w:val="FootnoteReference"/>
        </w:rPr>
        <w:footnoteReference w:id="9319"/>
      </w:r>
      <w:r>
        <w:t xml:space="preserve"> the world and all things in it, seeing</w:t>
      </w:r>
      <w:r>
        <w:rPr>
          <w:rStyle w:val="FootnoteReference"/>
        </w:rPr>
        <w:footnoteReference w:id="9320"/>
      </w:r>
      <w:r>
        <w:t xml:space="preserve"> that he is Lord of heaven and earth, does not dwell in temples made with hands;</w:t>
      </w:r>
      <w:r>
        <w:rPr>
          <w:rStyle w:val="FootnoteReference"/>
        </w:rPr>
        <w:footnoteReference w:id="9321"/>
      </w:r>
    </w:p>
    <w:p>
      <w:r>
        <w:rPr>
          <w:b/>
        </w:rPr>
        <w:t xml:space="preserve">25 </w:t>
      </w:r>
      <w:r>
        <w:t xml:space="preserve">Neither is he served by human hands, as though he needed anything, seeing</w:t>
      </w:r>
      <w:r>
        <w:rPr>
          <w:rStyle w:val="FootnoteReference"/>
        </w:rPr>
        <w:footnoteReference w:id="9322"/>
      </w:r>
      <w:r>
        <w:t xml:space="preserve"> he gives to all life, and breath, and all things;</w:t>
      </w:r>
      <w:r>
        <w:rPr>
          <w:rStyle w:val="FootnoteReference"/>
        </w:rPr>
        <w:footnoteReference w:id="9323"/>
      </w:r>
    </w:p>
    <w:p>
      <w:r>
        <w:rPr>
          <w:b/>
        </w:rPr>
        <w:t xml:space="preserve">26 </w:t>
      </w:r>
      <w:r>
        <w:t xml:space="preserve">And has made from one blood every nation of men to dwell on all the face of the earth, and has determined the times before appointed, and the boundaries of their habitation;</w:t>
      </w:r>
      <w:r>
        <w:rPr>
          <w:rStyle w:val="FootnoteReference"/>
        </w:rPr>
        <w:footnoteReference w:id="9324"/>
      </w:r>
      <w:r>
        <w:rPr>
          <w:rStyle w:val="FootnoteReference"/>
        </w:rPr>
        <w:footnoteReference w:id="9325"/>
      </w:r>
    </w:p>
    <w:p>
      <w:r>
        <w:rPr>
          <w:b/>
        </w:rPr>
        <w:t xml:space="preserve">27 </w:t>
      </w:r>
      <w:r>
        <w:t xml:space="preserve">That they should seek the Lord, if perhaps they might feel after him, and find him, though he is not far from every one of us:</w:t>
      </w:r>
      <w:r>
        <w:rPr>
          <w:rStyle w:val="FootnoteReference"/>
        </w:rPr>
        <w:footnoteReference w:id="9326"/>
      </w:r>
      <w:r>
        <w:rPr>
          <w:rStyle w:val="FootnoteReference"/>
        </w:rPr>
        <w:footnoteReference w:id="9327"/>
      </w:r>
    </w:p>
    <w:p>
      <w:r>
        <w:rPr>
          <w:b/>
        </w:rPr>
        <w:t xml:space="preserve">28 </w:t>
      </w:r>
      <w:r>
        <w:t xml:space="preserve">For in him</w:t>
      </w:r>
      <w:r>
        <w:rPr>
          <w:rStyle w:val="FootnoteReference"/>
        </w:rPr>
        <w:footnoteReference w:id="9328"/>
      </w:r>
      <w:r>
        <w:t xml:space="preserve"> we live, and move, and have our being; as certain also of your own poets have said, For we are</w:t>
      </w:r>
      <w:r>
        <w:rPr>
          <w:rStyle w:val="FootnoteReference"/>
        </w:rPr>
        <w:footnoteReference w:id="9329"/>
      </w:r>
      <w:r>
        <w:t xml:space="preserve"> also his offspring.</w:t>
      </w:r>
      <w:r>
        <w:rPr>
          <w:rStyle w:val="FootnoteReference"/>
        </w:rPr>
        <w:footnoteReference w:id="9330"/>
      </w:r>
    </w:p>
    <w:p>
      <w:r>
        <w:rPr>
          <w:b/>
        </w:rPr>
        <w:t xml:space="preserve">29 </w:t>
      </w:r>
      <w:r>
        <w:t xml:space="preserve">Since then we are the offspring of God, we ought</w:t>
      </w:r>
      <w:r>
        <w:rPr>
          <w:rStyle w:val="FootnoteReference"/>
        </w:rPr>
        <w:footnoteReference w:id="9331"/>
      </w:r>
      <w:r>
        <w:t xml:space="preserve"> not to think that the Godhead is like to gold, or silver, or stone, engraved by art and man's device.</w:t>
      </w:r>
      <w:r>
        <w:rPr>
          <w:rStyle w:val="FootnoteReference"/>
        </w:rPr>
        <w:footnoteReference w:id="9332"/>
      </w:r>
    </w:p>
    <w:p>
      <w:r>
        <w:rPr>
          <w:b/>
        </w:rPr>
        <w:t xml:space="preserve">30 </w:t>
      </w:r>
      <w:r>
        <w:t xml:space="preserve">And the times</w:t>
      </w:r>
      <w:r>
        <w:rPr>
          <w:rStyle w:val="FootnoteReference"/>
        </w:rPr>
        <w:footnoteReference w:id="9333"/>
      </w:r>
      <w:r>
        <w:t xml:space="preserve"> of this ignorance God overlooked; but now commands all men everywhere to repent:</w:t>
      </w:r>
      <w:r>
        <w:rPr>
          <w:rStyle w:val="FootnoteReference"/>
        </w:rPr>
        <w:footnoteReference w:id="9334"/>
      </w:r>
    </w:p>
    <w:p>
      <w:r>
        <w:rPr>
          <w:b/>
        </w:rPr>
        <w:t xml:space="preserve">31 </w:t>
      </w:r>
      <w:r>
        <w:t xml:space="preserve">Because he has appointed a day, in which he will judge the world in righteousness by a man whom he has ordained; of which he has given assurance to all men, in that</w:t>
      </w:r>
      <w:r>
        <w:rPr>
          <w:rStyle w:val="FootnoteReference"/>
        </w:rPr>
        <w:footnoteReference w:id="9335"/>
      </w:r>
      <w:r>
        <w:t xml:space="preserve"> he has raised him from the dead.</w:t>
      </w:r>
      <w:r>
        <w:rPr>
          <w:rStyle w:val="FootnoteReference"/>
        </w:rPr>
        <w:footnoteReference w:id="9336"/>
      </w:r>
    </w:p>
    <w:p>
      <w:r>
        <w:rPr>
          <w:b/>
        </w:rPr>
        <w:t xml:space="preserve">32 </w:t>
      </w:r>
      <w:r>
        <w:t xml:space="preserve">And when they heard of the resurrection of the dead, some mocked: and others said, We will</w:t>
      </w:r>
      <w:r>
        <w:rPr>
          <w:rStyle w:val="FootnoteReference"/>
        </w:rPr>
        <w:footnoteReference w:id="9337"/>
      </w:r>
      <w:r>
        <w:t xml:space="preserve"> hear you again of this matter.</w:t>
      </w:r>
    </w:p>
    <w:p>
      <w:r>
        <w:rPr>
          <w:b/>
        </w:rPr>
        <w:t xml:space="preserve">33 </w:t>
      </w:r>
      <w:r>
        <w:t xml:space="preserve">So Paul departed from among them.</w:t>
      </w:r>
    </w:p>
    <w:p>
      <w:r>
        <w:rPr>
          <w:b/>
        </w:rPr>
        <w:t xml:space="preserve">34 </w:t>
      </w:r>
      <w:r>
        <w:t xml:space="preserve">Nevertheless certain</w:t>
      </w:r>
      <w:r>
        <w:rPr>
          <w:rStyle w:val="FootnoteReference"/>
        </w:rPr>
        <w:footnoteReference w:id="9338"/>
      </w:r>
      <w:r>
        <w:t xml:space="preserve"> men clung to him, and believed: among the which was Dionysius</w:t>
      </w:r>
      <w:r>
        <w:rPr>
          <w:rStyle w:val="FootnoteReference"/>
        </w:rPr>
        <w:footnoteReference w:id="9339"/>
      </w:r>
      <w:r>
        <w:t xml:space="preserve"> the Areopagite</w:t>
      </w:r>
      <w:r>
        <w:rPr>
          <w:rStyle w:val="FootnoteReference"/>
        </w:rPr>
        <w:footnoteReference w:id="9340"/>
      </w:r>
      <w:r>
        <w:t xml:space="preserve">, and a woman named Damaris</w:t>
      </w:r>
      <w:r>
        <w:rPr>
          <w:rStyle w:val="FootnoteReference"/>
        </w:rPr>
        <w:footnoteReference w:id="9341"/>
      </w:r>
      <w:r>
        <w:t xml:space="preserve">, and others with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After these things Paul</w:t>
      </w:r>
      <w:r>
        <w:rPr>
          <w:rStyle w:val="FootnoteReference"/>
        </w:rPr>
        <w:footnoteReference w:id="9342"/>
      </w:r>
      <w:r>
        <w:t xml:space="preserve"> departed</w:t>
      </w:r>
      <w:r>
        <w:rPr>
          <w:rStyle w:val="FootnoteReference"/>
        </w:rPr>
        <w:footnoteReference w:id="9343"/>
      </w:r>
      <w:r>
        <w:t xml:space="preserve"> from Athens</w:t>
      </w:r>
      <w:r>
        <w:rPr>
          <w:rStyle w:val="FootnoteReference"/>
        </w:rPr>
        <w:footnoteReference w:id="9344"/>
      </w:r>
      <w:r>
        <w:t xml:space="preserve">, and came to Corinth</w:t>
      </w:r>
      <w:r>
        <w:rPr>
          <w:rStyle w:val="FootnoteReference"/>
        </w:rPr>
        <w:footnoteReference w:id="9345"/>
      </w:r>
      <w:r>
        <w:t xml:space="preserve">;</w:t>
      </w:r>
      <w:r>
        <w:rPr>
          <w:rStyle w:val="FootnoteReference"/>
        </w:rPr>
        <w:footnoteReference w:id="9346"/>
      </w:r>
    </w:p>
    <w:p>
      <w:r>
        <w:rPr>
          <w:b/>
        </w:rPr>
        <w:t xml:space="preserve">2 </w:t>
      </w:r>
      <w:r>
        <w:t xml:space="preserve">And found a certain Jew</w:t>
      </w:r>
      <w:r>
        <w:rPr>
          <w:rStyle w:val="FootnoteReference"/>
        </w:rPr>
        <w:footnoteReference w:id="9347"/>
      </w:r>
      <w:r>
        <w:t xml:space="preserve"> named Aquila</w:t>
      </w:r>
      <w:r>
        <w:rPr>
          <w:rStyle w:val="FootnoteReference"/>
        </w:rPr>
        <w:footnoteReference w:id="9348"/>
      </w:r>
      <w:r>
        <w:t xml:space="preserve">, born in Pontus</w:t>
      </w:r>
      <w:r>
        <w:rPr>
          <w:rStyle w:val="FootnoteReference"/>
        </w:rPr>
        <w:footnoteReference w:id="9349"/>
      </w:r>
      <w:r>
        <w:t xml:space="preserve">, lately come from Italy</w:t>
      </w:r>
      <w:r>
        <w:rPr>
          <w:rStyle w:val="FootnoteReference"/>
        </w:rPr>
        <w:footnoteReference w:id="9350"/>
      </w:r>
      <w:r>
        <w:t xml:space="preserve">, with his wife Priscilla</w:t>
      </w:r>
      <w:r>
        <w:rPr>
          <w:rStyle w:val="FootnoteReference"/>
        </w:rPr>
        <w:footnoteReference w:id="9351"/>
      </w:r>
      <w:r>
        <w:t xml:space="preserve">; (because Claudius</w:t>
      </w:r>
      <w:r>
        <w:rPr>
          <w:rStyle w:val="FootnoteReference"/>
        </w:rPr>
        <w:footnoteReference w:id="9352"/>
      </w:r>
      <w:r>
        <w:t xml:space="preserve"> had commanded all Jews</w:t>
      </w:r>
      <w:r>
        <w:rPr>
          <w:rStyle w:val="FootnoteReference"/>
        </w:rPr>
        <w:footnoteReference w:id="9353"/>
      </w:r>
      <w:r>
        <w:t xml:space="preserve"> to depart from Rome</w:t>
      </w:r>
      <w:r>
        <w:rPr>
          <w:rStyle w:val="FootnoteReference"/>
        </w:rPr>
        <w:footnoteReference w:id="9354"/>
      </w:r>
      <w:r>
        <w:t xml:space="preserve">:) and he came to them.</w:t>
      </w:r>
      <w:r>
        <w:rPr>
          <w:rStyle w:val="FootnoteReference"/>
        </w:rPr>
        <w:footnoteReference w:id="9355"/>
      </w:r>
      <w:r>
        <w:rPr>
          <w:rStyle w:val="FootnoteReference"/>
        </w:rPr>
        <w:footnoteReference w:id="9356"/>
      </w:r>
      <w:r>
        <w:rPr>
          <w:rStyle w:val="FootnoteReference"/>
        </w:rPr>
        <w:footnoteReference w:id="9357"/>
      </w:r>
    </w:p>
    <w:p>
      <w:r>
        <w:rPr>
          <w:b/>
        </w:rPr>
        <w:t xml:space="preserve">3 </w:t>
      </w:r>
      <w:r>
        <w:t xml:space="preserve">And because he was of the same trade, he remained with them, and worked: for by their occupation they were tentmakers.</w:t>
      </w:r>
      <w:r>
        <w:rPr>
          <w:rStyle w:val="FootnoteReference"/>
        </w:rPr>
        <w:footnoteReference w:id="9358"/>
      </w:r>
    </w:p>
    <w:p>
      <w:r>
        <w:rPr>
          <w:b/>
        </w:rPr>
        <w:t xml:space="preserve">4 </w:t>
      </w:r>
      <w:r>
        <w:t xml:space="preserve">And he reasoned in the synagogue every sabbath, and persuaded</w:t>
      </w:r>
      <w:r>
        <w:rPr>
          <w:rStyle w:val="FootnoteReference"/>
        </w:rPr>
        <w:footnoteReference w:id="9359"/>
      </w:r>
      <w:r>
        <w:t xml:space="preserve"> the Jews and the Greeks</w:t>
      </w:r>
      <w:r>
        <w:rPr>
          <w:rStyle w:val="FootnoteReference"/>
        </w:rPr>
        <w:footnoteReference w:id="9360"/>
      </w:r>
      <w:r>
        <w:t xml:space="preserve">.</w:t>
      </w:r>
      <w:r>
        <w:rPr>
          <w:rStyle w:val="FootnoteReference"/>
        </w:rPr>
        <w:footnoteReference w:id="9361"/>
      </w:r>
    </w:p>
    <w:p>
      <w:r>
        <w:rPr>
          <w:b/>
        </w:rPr>
        <w:t xml:space="preserve">5 </w:t>
      </w:r>
      <w:r>
        <w:t xml:space="preserve">And when Silas</w:t>
      </w:r>
      <w:r>
        <w:rPr>
          <w:rStyle w:val="FootnoteReference"/>
        </w:rPr>
        <w:footnoteReference w:id="9362"/>
      </w:r>
      <w:r>
        <w:t xml:space="preserve"> and Timothy</w:t>
      </w:r>
      <w:r>
        <w:rPr>
          <w:rStyle w:val="FootnoteReference"/>
        </w:rPr>
        <w:footnoteReference w:id="9363"/>
      </w:r>
      <w:r>
        <w:t xml:space="preserve"> had come from Macedonia</w:t>
      </w:r>
      <w:r>
        <w:rPr>
          <w:rStyle w:val="FootnoteReference"/>
        </w:rPr>
        <w:footnoteReference w:id="9364"/>
      </w:r>
      <w:r>
        <w:t xml:space="preserve">, Paul was pressed in the spirit, and testified</w:t>
      </w:r>
      <w:r>
        <w:rPr>
          <w:rStyle w:val="FootnoteReference"/>
        </w:rPr>
        <w:footnoteReference w:id="9365"/>
      </w:r>
      <w:r>
        <w:t xml:space="preserve"> to the Jews that Jesus</w:t>
      </w:r>
      <w:r>
        <w:rPr>
          <w:rStyle w:val="FootnoteReference"/>
        </w:rPr>
        <w:footnoteReference w:id="9366"/>
      </w:r>
      <w:r>
        <w:t xml:space="preserve"> was Christ</w:t>
      </w:r>
      <w:r>
        <w:rPr>
          <w:rStyle w:val="FootnoteReference"/>
        </w:rPr>
        <w:footnoteReference w:id="9367"/>
      </w:r>
      <w:r>
        <w:t xml:space="preserve">.</w:t>
      </w:r>
      <w:r>
        <w:rPr>
          <w:rStyle w:val="FootnoteReference"/>
        </w:rPr>
        <w:footnoteReference w:id="9368"/>
      </w:r>
      <w:r>
        <w:rPr>
          <w:rStyle w:val="FootnoteReference"/>
        </w:rPr>
        <w:footnoteReference w:id="9369"/>
      </w:r>
      <w:r>
        <w:rPr>
          <w:rStyle w:val="FootnoteReference"/>
        </w:rPr>
        <w:footnoteReference w:id="9370"/>
      </w:r>
      <w:r>
        <w:rPr>
          <w:rStyle w:val="FootnoteReference"/>
        </w:rPr>
        <w:footnoteReference w:id="9371"/>
      </w:r>
      <w:r>
        <w:rPr>
          <w:rStyle w:val="FootnoteReference"/>
        </w:rPr>
        <w:footnoteReference w:id="9372"/>
      </w:r>
    </w:p>
    <w:p>
      <w:r>
        <w:rPr>
          <w:b/>
        </w:rPr>
        <w:t xml:space="preserve">6 </w:t>
      </w:r>
      <w:r>
        <w:t xml:space="preserve">And when they opposed themselves, and blasphemed, he shook</w:t>
      </w:r>
      <w:r>
        <w:rPr>
          <w:rStyle w:val="FootnoteReference"/>
        </w:rPr>
        <w:footnoteReference w:id="9373"/>
      </w:r>
      <w:r>
        <w:t xml:space="preserve"> his clothing, and said to them, Your blood be upon your own heads; I am</w:t>
      </w:r>
      <w:r>
        <w:rPr>
          <w:rStyle w:val="FootnoteReference"/>
        </w:rPr>
        <w:footnoteReference w:id="9374"/>
      </w:r>
      <w:r>
        <w:t xml:space="preserve"> clean; from now on I will go to the nations.</w:t>
      </w:r>
      <w:r>
        <w:rPr>
          <w:rStyle w:val="FootnoteReference"/>
        </w:rPr>
        <w:footnoteReference w:id="9375"/>
      </w:r>
    </w:p>
    <w:p>
      <w:r>
        <w:rPr>
          <w:b/>
        </w:rPr>
        <w:t xml:space="preserve">7 </w:t>
      </w:r>
      <w:r>
        <w:t xml:space="preserve">And he departed from there, and entered into a certain man's house, named Justus</w:t>
      </w:r>
      <w:r>
        <w:rPr>
          <w:rStyle w:val="FootnoteReference"/>
        </w:rPr>
        <w:footnoteReference w:id="9376"/>
      </w:r>
      <w:r>
        <w:t xml:space="preserve">, one that worshiped God</w:t>
      </w:r>
      <w:r>
        <w:rPr>
          <w:rStyle w:val="FootnoteReference"/>
        </w:rPr>
        <w:footnoteReference w:id="9377"/>
      </w:r>
      <w:r>
        <w:t xml:space="preserve">, whose house was next to the synagogue.</w:t>
      </w:r>
      <w:r>
        <w:rPr>
          <w:rStyle w:val="FootnoteReference"/>
        </w:rPr>
        <w:footnoteReference w:id="9378"/>
      </w:r>
      <w:r>
        <w:rPr>
          <w:rStyle w:val="FootnoteReference"/>
        </w:rPr>
        <w:footnoteReference w:id="9379"/>
      </w:r>
      <w:r>
        <w:rPr>
          <w:rStyle w:val="FootnoteReference"/>
        </w:rPr>
        <w:footnoteReference w:id="9380"/>
      </w:r>
      <w:r>
        <w:rPr>
          <w:rStyle w:val="FootnoteReference"/>
        </w:rPr>
        <w:footnoteReference w:id="9381"/>
      </w:r>
    </w:p>
    <w:p>
      <w:r>
        <w:rPr>
          <w:b/>
        </w:rPr>
        <w:t xml:space="preserve">8 </w:t>
      </w:r>
      <w:r>
        <w:t xml:space="preserve">And Crispus</w:t>
      </w:r>
      <w:r>
        <w:rPr>
          <w:rStyle w:val="FootnoteReference"/>
        </w:rPr>
        <w:footnoteReference w:id="9382"/>
      </w:r>
      <w:r>
        <w:t xml:space="preserve">, the chief</w:t>
      </w:r>
      <w:r>
        <w:rPr>
          <w:rStyle w:val="FootnoteReference"/>
        </w:rPr>
        <w:footnoteReference w:id="9383"/>
      </w:r>
      <w:r>
        <w:t xml:space="preserve"> ruler of the synagogue, believed</w:t>
      </w:r>
      <w:r>
        <w:rPr>
          <w:rStyle w:val="FootnoteReference"/>
        </w:rPr>
        <w:footnoteReference w:id="9384"/>
      </w:r>
      <w:r>
        <w:t xml:space="preserve"> on the Lord with all his house; and many of the Corinthians</w:t>
      </w:r>
      <w:r>
        <w:rPr>
          <w:rStyle w:val="FootnoteReference"/>
        </w:rPr>
        <w:footnoteReference w:id="9385"/>
      </w:r>
      <w:r>
        <w:t xml:space="preserve"> hearing</w:t>
      </w:r>
      <w:r>
        <w:rPr>
          <w:rStyle w:val="FootnoteReference"/>
        </w:rPr>
        <w:footnoteReference w:id="9386"/>
      </w:r>
      <w:r>
        <w:t xml:space="preserve"> believed, and were baptized.</w:t>
      </w:r>
      <w:r>
        <w:rPr>
          <w:rStyle w:val="FootnoteReference"/>
        </w:rPr>
        <w:footnoteReference w:id="9387"/>
      </w:r>
    </w:p>
    <w:p>
      <w:r>
        <w:rPr>
          <w:b/>
        </w:rPr>
        <w:t xml:space="preserve">9 </w:t>
      </w:r>
      <w:r>
        <w:t xml:space="preserve">Then spoke the Lord to Paul in the night by a vision, do not be afraid, but speak, and hold not your peace:</w:t>
      </w:r>
      <w:r>
        <w:rPr>
          <w:rStyle w:val="FootnoteReference"/>
        </w:rPr>
        <w:footnoteReference w:id="9388"/>
      </w:r>
      <w:r>
        <w:rPr>
          <w:rStyle w:val="FootnoteReference"/>
        </w:rPr>
        <w:footnoteReference w:id="9389"/>
      </w:r>
    </w:p>
    <w:p>
      <w:r>
        <w:rPr>
          <w:b/>
        </w:rPr>
        <w:t xml:space="preserve">10 </w:t>
      </w:r>
      <w:r>
        <w:t xml:space="preserve">For I am with you, and no</w:t>
      </w:r>
      <w:r>
        <w:rPr>
          <w:rStyle w:val="FootnoteReference"/>
        </w:rPr>
        <w:footnoteReference w:id="9390"/>
      </w:r>
      <w:r>
        <w:t xml:space="preserve"> one shall attack you to harm you: for I have many people in this city.</w:t>
      </w:r>
      <w:r>
        <w:rPr>
          <w:rStyle w:val="FootnoteReference"/>
        </w:rPr>
        <w:footnoteReference w:id="9391"/>
      </w:r>
    </w:p>
    <w:p>
      <w:r>
        <w:rPr>
          <w:b/>
        </w:rPr>
        <w:t xml:space="preserve">11 </w:t>
      </w:r>
      <w:r>
        <w:t xml:space="preserve">And he continued there a year and six months, teaching the word of God among them.</w:t>
      </w:r>
      <w:r>
        <w:rPr>
          <w:rStyle w:val="FootnoteReference"/>
        </w:rPr>
        <w:footnoteReference w:id="9392"/>
      </w:r>
    </w:p>
    <w:p>
      <w:r>
        <w:rPr>
          <w:b/>
        </w:rPr>
        <w:t xml:space="preserve">12 </w:t>
      </w:r>
      <w:r>
        <w:t xml:space="preserve">And when Gallio</w:t>
      </w:r>
      <w:r>
        <w:rPr>
          <w:rStyle w:val="FootnoteReference"/>
        </w:rPr>
        <w:footnoteReference w:id="9393"/>
      </w:r>
      <w:r>
        <w:t xml:space="preserve"> was proconsul of Achaia</w:t>
      </w:r>
      <w:r>
        <w:rPr>
          <w:rStyle w:val="FootnoteReference"/>
        </w:rPr>
        <w:footnoteReference w:id="9394"/>
      </w:r>
      <w:r>
        <w:t xml:space="preserve">, the Jews</w:t>
      </w:r>
      <w:r>
        <w:rPr>
          <w:rStyle w:val="FootnoteReference"/>
        </w:rPr>
        <w:footnoteReference w:id="9395"/>
      </w:r>
      <w:r>
        <w:t xml:space="preserve"> rose up with one accord against Paul, and brought him to the judgment</w:t>
      </w:r>
      <w:r>
        <w:rPr>
          <w:rStyle w:val="FootnoteReference"/>
        </w:rPr>
        <w:footnoteReference w:id="9396"/>
      </w:r>
      <w:r>
        <w:t xml:space="preserve"> seat,</w:t>
      </w:r>
      <w:r>
        <w:rPr>
          <w:rStyle w:val="FootnoteReference"/>
        </w:rPr>
        <w:footnoteReference w:id="9397"/>
      </w:r>
      <w:r>
        <w:rPr>
          <w:rStyle w:val="FootnoteReference"/>
        </w:rPr>
        <w:footnoteReference w:id="9398"/>
      </w:r>
    </w:p>
    <w:p>
      <w:r>
        <w:rPr>
          <w:b/>
        </w:rPr>
        <w:t xml:space="preserve">13 </w:t>
      </w:r>
      <w:r>
        <w:t xml:space="preserve">Saying, This man persuades people to worship God contrary to the law.</w:t>
      </w:r>
      <w:r>
        <w:rPr>
          <w:rStyle w:val="FootnoteReference"/>
        </w:rPr>
        <w:footnoteReference w:id="9399"/>
      </w:r>
    </w:p>
    <w:p>
      <w:r>
        <w:rPr>
          <w:b/>
        </w:rPr>
        <w:t xml:space="preserve">14 </w:t>
      </w:r>
      <w:r>
        <w:t xml:space="preserve">And when Paul was now about to open his mouth, Gallio said to the Jews, If it were a matter of wrong or wicked crime, O you Jews, it would be reasonable that I should bear</w:t>
      </w:r>
      <w:r>
        <w:rPr>
          <w:rStyle w:val="FootnoteReference"/>
        </w:rPr>
        <w:footnoteReference w:id="9400"/>
      </w:r>
      <w:r>
        <w:t xml:space="preserve"> with you:</w:t>
      </w:r>
      <w:r>
        <w:rPr>
          <w:rStyle w:val="FootnoteReference"/>
        </w:rPr>
        <w:footnoteReference w:id="9401"/>
      </w:r>
    </w:p>
    <w:p>
      <w:r>
        <w:rPr>
          <w:b/>
        </w:rPr>
        <w:t xml:space="preserve">15 </w:t>
      </w:r>
      <w:r>
        <w:t xml:space="preserve">But if it is a question</w:t>
      </w:r>
      <w:r>
        <w:rPr>
          <w:rStyle w:val="FootnoteReference"/>
        </w:rPr>
        <w:footnoteReference w:id="9402"/>
      </w:r>
      <w:r>
        <w:t xml:space="preserve"> about a word and names, and your law, look</w:t>
      </w:r>
      <w:r>
        <w:rPr>
          <w:rStyle w:val="FootnoteReference"/>
        </w:rPr>
        <w:footnoteReference w:id="9403"/>
      </w:r>
      <w:r>
        <w:t xml:space="preserve"> to it yourselves; for I do not want to be a judge of such matters.</w:t>
      </w:r>
      <w:r>
        <w:rPr>
          <w:rStyle w:val="FootnoteReference"/>
        </w:rPr>
        <w:footnoteReference w:id="9404"/>
      </w:r>
    </w:p>
    <w:p>
      <w:r>
        <w:rPr>
          <w:b/>
        </w:rPr>
        <w:t xml:space="preserve">16 </w:t>
      </w:r>
      <w:r>
        <w:t xml:space="preserve">And he drove them from the judgment seat.</w:t>
      </w:r>
      <w:r>
        <w:rPr>
          <w:rStyle w:val="FootnoteReference"/>
        </w:rPr>
        <w:footnoteReference w:id="9405"/>
      </w:r>
    </w:p>
    <w:p>
      <w:r>
        <w:rPr>
          <w:b/>
        </w:rPr>
        <w:t xml:space="preserve">17 </w:t>
      </w:r>
      <w:r>
        <w:t xml:space="preserve">Then all the Greeks took Sosthenes</w:t>
      </w:r>
      <w:r>
        <w:rPr>
          <w:rStyle w:val="FootnoteReference"/>
        </w:rPr>
        <w:footnoteReference w:id="9406"/>
      </w:r>
      <w:r>
        <w:t xml:space="preserve">, the chief</w:t>
      </w:r>
      <w:r>
        <w:rPr>
          <w:rStyle w:val="FootnoteReference"/>
        </w:rPr>
        <w:footnoteReference w:id="9407"/>
      </w:r>
      <w:r>
        <w:t xml:space="preserve"> ruler of the synagogue, and beat him before the judgment seat. And Gallio</w:t>
      </w:r>
      <w:r>
        <w:rPr>
          <w:rStyle w:val="FootnoteReference"/>
        </w:rPr>
        <w:footnoteReference w:id="9408"/>
      </w:r>
      <w:r>
        <w:t xml:space="preserve"> cared nothing for those things.</w:t>
      </w:r>
      <w:r>
        <w:rPr>
          <w:rStyle w:val="FootnoteReference"/>
        </w:rPr>
        <w:footnoteReference w:id="9409"/>
      </w:r>
    </w:p>
    <w:p>
      <w:r>
        <w:rPr>
          <w:b/>
        </w:rPr>
        <w:t xml:space="preserve">18 </w:t>
      </w:r>
      <w:r>
        <w:t xml:space="preserve">And Paul after this remained there yet many days, and then said farewell to the brothers, and sailed from there into Syria</w:t>
      </w:r>
      <w:r>
        <w:rPr>
          <w:rStyle w:val="FootnoteReference"/>
        </w:rPr>
        <w:footnoteReference w:id="9410"/>
      </w:r>
      <w:r>
        <w:t xml:space="preserve">, and with him Priscilla</w:t>
      </w:r>
      <w:r>
        <w:rPr>
          <w:rStyle w:val="FootnoteReference"/>
        </w:rPr>
        <w:footnoteReference w:id="9411"/>
      </w:r>
      <w:r>
        <w:t xml:space="preserve"> and Aquila; having shorn his head in Cenchreae</w:t>
      </w:r>
      <w:r>
        <w:rPr>
          <w:rStyle w:val="FootnoteReference"/>
        </w:rPr>
        <w:footnoteReference w:id="9412"/>
      </w:r>
      <w:r>
        <w:t xml:space="preserve">: for he had a vow.</w:t>
      </w:r>
      <w:r>
        <w:rPr>
          <w:rStyle w:val="FootnoteReference"/>
        </w:rPr>
        <w:footnoteReference w:id="9413"/>
      </w:r>
      <w:r>
        <w:rPr>
          <w:rStyle w:val="FootnoteReference"/>
        </w:rPr>
        <w:footnoteReference w:id="9414"/>
      </w:r>
    </w:p>
    <w:p>
      <w:r>
        <w:rPr>
          <w:b/>
        </w:rPr>
        <w:t xml:space="preserve">19 </w:t>
      </w:r>
      <w:r>
        <w:t xml:space="preserve">And he came to Ephesus</w:t>
      </w:r>
      <w:r>
        <w:rPr>
          <w:rStyle w:val="FootnoteReference"/>
        </w:rPr>
        <w:footnoteReference w:id="9415"/>
      </w:r>
      <w:r>
        <w:t xml:space="preserve">, and left them there: but he himself entered into the synagogue, and reasoned with the Jews.</w:t>
      </w:r>
      <w:r>
        <w:rPr>
          <w:rStyle w:val="FootnoteReference"/>
        </w:rPr>
        <w:footnoteReference w:id="9416"/>
      </w:r>
      <w:r>
        <w:rPr>
          <w:rStyle w:val="FootnoteReference"/>
        </w:rPr>
        <w:footnoteReference w:id="9417"/>
      </w:r>
    </w:p>
    <w:p>
      <w:r>
        <w:rPr>
          <w:b/>
        </w:rPr>
        <w:t xml:space="preserve">20 </w:t>
      </w:r>
      <w:r>
        <w:t xml:space="preserve">When they asked him to remain longer with them, he did not consent;</w:t>
      </w:r>
      <w:r>
        <w:rPr>
          <w:rStyle w:val="FootnoteReference"/>
        </w:rPr>
        <w:footnoteReference w:id="9418"/>
      </w:r>
    </w:p>
    <w:p>
      <w:r>
        <w:rPr>
          <w:b/>
        </w:rPr>
        <w:t xml:space="preserve">21 </w:t>
      </w:r>
      <w:r>
        <w:t xml:space="preserve">But said farewell to them, saying, I must</w:t>
      </w:r>
      <w:r>
        <w:rPr>
          <w:rStyle w:val="FootnoteReference"/>
        </w:rPr>
        <w:footnoteReference w:id="9419"/>
      </w:r>
      <w:r>
        <w:t xml:space="preserve"> by all means keep this coming feast in Jerusalem</w:t>
      </w:r>
      <w:r>
        <w:rPr>
          <w:rStyle w:val="FootnoteReference"/>
        </w:rPr>
        <w:footnoteReference w:id="9420"/>
      </w:r>
      <w:r>
        <w:t xml:space="preserve">: but I will return again to you, if God</w:t>
      </w:r>
      <w:r>
        <w:rPr>
          <w:rStyle w:val="FootnoteReference"/>
        </w:rPr>
        <w:footnoteReference w:id="9421"/>
      </w:r>
      <w:r>
        <w:t xml:space="preserve"> wills. And he sailed from Ephesus.</w:t>
      </w:r>
      <w:r>
        <w:rPr>
          <w:rStyle w:val="FootnoteReference"/>
        </w:rPr>
        <w:footnoteReference w:id="9422"/>
      </w:r>
    </w:p>
    <w:p>
      <w:r>
        <w:rPr>
          <w:b/>
        </w:rPr>
        <w:t xml:space="preserve">22 </w:t>
      </w:r>
      <w:r>
        <w:t xml:space="preserve">And when he had landed at Caesarea</w:t>
      </w:r>
      <w:r>
        <w:rPr>
          <w:rStyle w:val="FootnoteReference"/>
        </w:rPr>
        <w:footnoteReference w:id="9423"/>
      </w:r>
      <w:r>
        <w:t xml:space="preserve">, and gone</w:t>
      </w:r>
      <w:r>
        <w:rPr>
          <w:rStyle w:val="FootnoteReference"/>
        </w:rPr>
        <w:footnoteReference w:id="9424"/>
      </w:r>
      <w:r>
        <w:t xml:space="preserve"> up, and saluted the assembly, he went down to Antioch</w:t>
      </w:r>
      <w:r>
        <w:rPr>
          <w:rStyle w:val="FootnoteReference"/>
        </w:rPr>
        <w:footnoteReference w:id="9425"/>
      </w:r>
      <w:r>
        <w:t xml:space="preserve">.</w:t>
      </w:r>
      <w:r>
        <w:rPr>
          <w:rStyle w:val="FootnoteReference"/>
        </w:rPr>
        <w:footnoteReference w:id="9426"/>
      </w:r>
      <w:r>
        <w:rPr>
          <w:rStyle w:val="FootnoteReference"/>
        </w:rPr>
        <w:footnoteReference w:id="9427"/>
      </w:r>
    </w:p>
    <w:p>
      <w:r>
        <w:rPr>
          <w:b/>
        </w:rPr>
        <w:t xml:space="preserve">23 </w:t>
      </w:r>
      <w:r>
        <w:t xml:space="preserve">And after he had spent some time there, he departed, and went through the Galatian</w:t>
      </w:r>
      <w:r>
        <w:rPr>
          <w:rStyle w:val="FootnoteReference"/>
        </w:rPr>
        <w:footnoteReference w:id="9428"/>
      </w:r>
      <w:r>
        <w:t xml:space="preserve"> region and Phrygia</w:t>
      </w:r>
      <w:r>
        <w:rPr>
          <w:rStyle w:val="FootnoteReference"/>
        </w:rPr>
        <w:footnoteReference w:id="9429"/>
      </w:r>
      <w:r>
        <w:t xml:space="preserve"> in order, strengthening</w:t>
      </w:r>
      <w:r>
        <w:rPr>
          <w:rStyle w:val="FootnoteReference"/>
        </w:rPr>
        <w:footnoteReference w:id="9430"/>
      </w:r>
      <w:r>
        <w:t xml:space="preserve"> all the disciples.</w:t>
      </w:r>
      <w:r>
        <w:rPr>
          <w:rStyle w:val="FootnoteReference"/>
        </w:rPr>
        <w:footnoteReference w:id="9431"/>
      </w:r>
    </w:p>
    <w:p>
      <w:r>
        <w:rPr>
          <w:b/>
        </w:rPr>
        <w:t xml:space="preserve">24 </w:t>
      </w:r>
      <w:r>
        <w:t xml:space="preserve">And a certain Jew named Apollos</w:t>
      </w:r>
      <w:r>
        <w:rPr>
          <w:rStyle w:val="FootnoteReference"/>
        </w:rPr>
        <w:footnoteReference w:id="9432"/>
      </w:r>
      <w:r>
        <w:t xml:space="preserve">, born at Alexandria</w:t>
      </w:r>
      <w:r>
        <w:rPr>
          <w:rStyle w:val="FootnoteReference"/>
        </w:rPr>
        <w:footnoteReference w:id="9433"/>
      </w:r>
      <w:r>
        <w:t xml:space="preserve">, an eloquent man, and mighty</w:t>
      </w:r>
      <w:r>
        <w:rPr>
          <w:rStyle w:val="FootnoteReference"/>
        </w:rPr>
        <w:footnoteReference w:id="9434"/>
      </w:r>
      <w:r>
        <w:t xml:space="preserve"> in the Scriptures, came to Ephesus.</w:t>
      </w:r>
      <w:r>
        <w:rPr>
          <w:rStyle w:val="FootnoteReference"/>
        </w:rPr>
        <w:footnoteReference w:id="9435"/>
      </w:r>
      <w:r>
        <w:rPr>
          <w:rStyle w:val="FootnoteReference"/>
        </w:rPr>
        <w:footnoteReference w:id="9436"/>
      </w:r>
      <w:r>
        <w:rPr>
          <w:rStyle w:val="FootnoteReference"/>
        </w:rPr>
        <w:footnoteReference w:id="9437"/>
      </w:r>
      <w:r>
        <w:rPr>
          <w:rStyle w:val="FootnoteReference"/>
        </w:rPr>
        <w:footnoteReference w:id="9438"/>
      </w:r>
    </w:p>
    <w:p>
      <w:r>
        <w:rPr>
          <w:b/>
        </w:rPr>
        <w:t xml:space="preserve">25 </w:t>
      </w:r>
      <w:r>
        <w:t xml:space="preserve">This man was instructed</w:t>
      </w:r>
      <w:r>
        <w:rPr>
          <w:rStyle w:val="FootnoteReference"/>
        </w:rPr>
        <w:footnoteReference w:id="9439"/>
      </w:r>
      <w:r>
        <w:t xml:space="preserve"> in the way of the Lord; and being fervent</w:t>
      </w:r>
      <w:r>
        <w:rPr>
          <w:rStyle w:val="FootnoteReference"/>
        </w:rPr>
        <w:footnoteReference w:id="9440"/>
      </w:r>
      <w:r>
        <w:t xml:space="preserve"> in spirit, he spoke and taught accurately the things of the Lord, knowing</w:t>
      </w:r>
      <w:r>
        <w:rPr>
          <w:rStyle w:val="FootnoteReference"/>
        </w:rPr>
        <w:footnoteReference w:id="9441"/>
      </w:r>
      <w:r>
        <w:t xml:space="preserve"> only the baptism of John</w:t>
      </w:r>
      <w:r>
        <w:rPr>
          <w:rStyle w:val="FootnoteReference"/>
        </w:rPr>
        <w:footnoteReference w:id="9442"/>
      </w:r>
      <w:r>
        <w:t xml:space="preserve">.</w:t>
      </w:r>
    </w:p>
    <w:p>
      <w:r>
        <w:rPr>
          <w:b/>
        </w:rPr>
        <w:t xml:space="preserve">26 </w:t>
      </w:r>
      <w:r>
        <w:t xml:space="preserve">And he began to speak</w:t>
      </w:r>
      <w:r>
        <w:rPr>
          <w:rStyle w:val="FootnoteReference"/>
        </w:rPr>
        <w:footnoteReference w:id="9443"/>
      </w:r>
      <w:r>
        <w:t xml:space="preserve"> boldly in the synagogue: whom when Aquila</w:t>
      </w:r>
      <w:r>
        <w:rPr>
          <w:rStyle w:val="FootnoteReference"/>
        </w:rPr>
        <w:footnoteReference w:id="9444"/>
      </w:r>
      <w:r>
        <w:t xml:space="preserve"> and Priscilla had heard, they took him aside, and explained to him the way of God more accurately.</w:t>
      </w:r>
      <w:r>
        <w:rPr>
          <w:rStyle w:val="FootnoteReference"/>
        </w:rPr>
        <w:footnoteReference w:id="9445"/>
      </w:r>
    </w:p>
    <w:p>
      <w:r>
        <w:rPr>
          <w:b/>
        </w:rPr>
        <w:t xml:space="preserve">27 </w:t>
      </w:r>
      <w:r>
        <w:t xml:space="preserve">And when he wanted to pass into Achaia, the brothers wrote, exhorting</w:t>
      </w:r>
      <w:r>
        <w:rPr>
          <w:rStyle w:val="FootnoteReference"/>
        </w:rPr>
        <w:footnoteReference w:id="9446"/>
      </w:r>
      <w:r>
        <w:t xml:space="preserve"> the disciples to receive him: who, when he had come, helped</w:t>
      </w:r>
      <w:r>
        <w:rPr>
          <w:rStyle w:val="FootnoteReference"/>
        </w:rPr>
        <w:footnoteReference w:id="9447"/>
      </w:r>
      <w:r>
        <w:t xml:space="preserve"> those much who had believed</w:t>
      </w:r>
      <w:r>
        <w:rPr>
          <w:rStyle w:val="FootnoteReference"/>
        </w:rPr>
        <w:footnoteReference w:id="9448"/>
      </w:r>
      <w:r>
        <w:t xml:space="preserve"> through grace:</w:t>
      </w:r>
      <w:r>
        <w:rPr>
          <w:rStyle w:val="FootnoteReference"/>
        </w:rPr>
        <w:footnoteReference w:id="9449"/>
      </w:r>
    </w:p>
    <w:p>
      <w:r>
        <w:rPr>
          <w:b/>
        </w:rPr>
        <w:t xml:space="preserve">28 </w:t>
      </w:r>
      <w:r>
        <w:t xml:space="preserve">For he powerfully refuted the Jews publicly, showing</w:t>
      </w:r>
      <w:r>
        <w:rPr>
          <w:rStyle w:val="FootnoteReference"/>
        </w:rPr>
        <w:footnoteReference w:id="9450"/>
      </w:r>
      <w:r>
        <w:t xml:space="preserve"> by the Scriptures that Jesus was Christ</w:t>
      </w:r>
      <w:r>
        <w:rPr>
          <w:rStyle w:val="FootnoteReference"/>
        </w:rPr>
        <w:footnoteReference w:id="9451"/>
      </w:r>
      <w:r>
        <w:t xml:space="preserve">.</w:t>
      </w:r>
      <w:r>
        <w:rPr>
          <w:rStyle w:val="FootnoteReference"/>
        </w:rPr>
        <w:footnoteReference w:id="945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while Apollos</w:t>
      </w:r>
      <w:r>
        <w:rPr>
          <w:rStyle w:val="FootnoteReference"/>
        </w:rPr>
        <w:footnoteReference w:id="9453"/>
      </w:r>
      <w:r>
        <w:t xml:space="preserve"> was at Corinth</w:t>
      </w:r>
      <w:r>
        <w:rPr>
          <w:rStyle w:val="FootnoteReference"/>
        </w:rPr>
        <w:footnoteReference w:id="9454"/>
      </w:r>
      <w:r>
        <w:t xml:space="preserve">, Paul</w:t>
      </w:r>
      <w:r>
        <w:rPr>
          <w:rStyle w:val="FootnoteReference"/>
        </w:rPr>
        <w:footnoteReference w:id="9455"/>
      </w:r>
      <w:r>
        <w:t xml:space="preserve"> having passed through the upper regions came to Ephesus</w:t>
      </w:r>
      <w:r>
        <w:rPr>
          <w:rStyle w:val="FootnoteReference"/>
        </w:rPr>
        <w:footnoteReference w:id="9456"/>
      </w:r>
      <w:r>
        <w:t xml:space="preserve">: and finding certain disciples,</w:t>
      </w:r>
      <w:r>
        <w:rPr>
          <w:rStyle w:val="FootnoteReference"/>
        </w:rPr>
        <w:footnoteReference w:id="9457"/>
      </w:r>
    </w:p>
    <w:p>
      <w:r>
        <w:rPr>
          <w:b/>
        </w:rPr>
        <w:t xml:space="preserve">2 </w:t>
      </w:r>
      <w:r>
        <w:t xml:space="preserve">He said to them, Did you receive the Holy Spirit when you believed? And they said to him, We have not even heard whether there is any Holy Spirit.</w:t>
      </w:r>
      <w:r>
        <w:rPr>
          <w:rStyle w:val="FootnoteReference"/>
        </w:rPr>
        <w:footnoteReference w:id="9458"/>
      </w:r>
    </w:p>
    <w:p>
      <w:r>
        <w:rPr>
          <w:b/>
        </w:rPr>
        <w:t xml:space="preserve">3 </w:t>
      </w:r>
      <w:r>
        <w:t xml:space="preserve">And he said to them, Into what then were you baptized? And they said, Into John</w:t>
      </w:r>
      <w:r>
        <w:rPr>
          <w:rStyle w:val="FootnoteReference"/>
        </w:rPr>
        <w:footnoteReference w:id="9459"/>
      </w:r>
      <w:r>
        <w:t xml:space="preserve">'s baptism.</w:t>
      </w:r>
      <w:r>
        <w:rPr>
          <w:rStyle w:val="FootnoteReference"/>
        </w:rPr>
        <w:footnoteReference w:id="9460"/>
      </w:r>
      <w:r>
        <w:rPr>
          <w:rStyle w:val="FootnoteReference"/>
        </w:rPr>
        <w:footnoteReference w:id="9461"/>
      </w:r>
    </w:p>
    <w:p>
      <w:r>
        <w:rPr>
          <w:b/>
        </w:rPr>
        <w:t xml:space="preserve">4 </w:t>
      </w:r>
      <w:r>
        <w:t xml:space="preserve">Then Paul said, John</w:t>
      </w:r>
      <w:r>
        <w:rPr>
          <w:rStyle w:val="FootnoteReference"/>
        </w:rPr>
        <w:footnoteReference w:id="9462"/>
      </w:r>
      <w:r>
        <w:t xml:space="preserve"> truly baptized with the baptism of repentance, saying to the people, that they should believe on him who should come after him, that is, on Christ</w:t>
      </w:r>
      <w:r>
        <w:rPr>
          <w:rStyle w:val="FootnoteReference"/>
        </w:rPr>
        <w:footnoteReference w:id="9463"/>
      </w:r>
      <w:r>
        <w:t xml:space="preserve"> Jesus</w:t>
      </w:r>
      <w:r>
        <w:rPr>
          <w:rStyle w:val="FootnoteReference"/>
        </w:rPr>
        <w:footnoteReference w:id="9464"/>
      </w:r>
      <w:r>
        <w:t xml:space="preserve">.</w:t>
      </w:r>
      <w:r>
        <w:rPr>
          <w:rStyle w:val="FootnoteReference"/>
        </w:rPr>
        <w:footnoteReference w:id="9465"/>
      </w:r>
    </w:p>
    <w:p>
      <w:r>
        <w:rPr>
          <w:b/>
        </w:rPr>
        <w:t xml:space="preserve">5 </w:t>
      </w:r>
      <w:r>
        <w:t xml:space="preserve">When they heard this, they were baptized in the name of the Lord Jesus.</w:t>
      </w:r>
      <w:r>
        <w:rPr>
          <w:rStyle w:val="FootnoteReference"/>
        </w:rPr>
        <w:footnoteReference w:id="9466"/>
      </w:r>
    </w:p>
    <w:p>
      <w:r>
        <w:rPr>
          <w:b/>
        </w:rPr>
        <w:t xml:space="preserve">6 </w:t>
      </w:r>
      <w:r>
        <w:t xml:space="preserve">And when Paul had laid</w:t>
      </w:r>
      <w:r>
        <w:rPr>
          <w:rStyle w:val="FootnoteReference"/>
        </w:rPr>
        <w:footnoteReference w:id="9467"/>
      </w:r>
      <w:r>
        <w:t xml:space="preserve"> his hands upon them, the Holy Spirit came on them; and they spoke with tongues, and prophesied</w:t>
      </w:r>
      <w:r>
        <w:rPr>
          <w:rStyle w:val="FootnoteReference"/>
        </w:rPr>
        <w:footnoteReference w:id="9468"/>
      </w:r>
      <w:r>
        <w:t xml:space="preserve">.</w:t>
      </w:r>
      <w:r>
        <w:rPr>
          <w:rStyle w:val="FootnoteReference"/>
        </w:rPr>
        <w:footnoteReference w:id="9469"/>
      </w:r>
    </w:p>
    <w:p>
      <w:r>
        <w:rPr>
          <w:b/>
        </w:rPr>
        <w:t xml:space="preserve">7 </w:t>
      </w:r>
      <w:r>
        <w:t xml:space="preserve">And all the men were about twelve.</w:t>
      </w:r>
    </w:p>
    <w:p>
      <w:r>
        <w:rPr>
          <w:b/>
        </w:rPr>
        <w:t xml:space="preserve">8 </w:t>
      </w:r>
      <w:r>
        <w:t xml:space="preserve">And he went</w:t>
      </w:r>
      <w:r>
        <w:rPr>
          <w:rStyle w:val="FootnoteReference"/>
        </w:rPr>
        <w:footnoteReference w:id="9470"/>
      </w:r>
      <w:r>
        <w:t xml:space="preserve"> into the synagogue, and spoke boldly for the space of three months, reasoning and persuading the things concerning the kingdom of God</w:t>
      </w:r>
      <w:r>
        <w:rPr>
          <w:rStyle w:val="FootnoteReference"/>
        </w:rPr>
        <w:footnoteReference w:id="9471"/>
      </w:r>
      <w:r>
        <w:t xml:space="preserve">.</w:t>
      </w:r>
      <w:r>
        <w:rPr>
          <w:rStyle w:val="FootnoteReference"/>
        </w:rPr>
        <w:footnoteReference w:id="9472"/>
      </w:r>
      <w:r>
        <w:rPr>
          <w:rStyle w:val="FootnoteReference"/>
        </w:rPr>
        <w:footnoteReference w:id="9473"/>
      </w:r>
      <w:r>
        <w:rPr>
          <w:rStyle w:val="FootnoteReference"/>
        </w:rPr>
        <w:footnoteReference w:id="9474"/>
      </w:r>
    </w:p>
    <w:p>
      <w:r>
        <w:rPr>
          <w:b/>
        </w:rPr>
        <w:t xml:space="preserve">9 </w:t>
      </w:r>
      <w:r>
        <w:t xml:space="preserve">But when some were hardened, and did not believe, but spoke evil of the Way before the multitude, he departed</w:t>
      </w:r>
      <w:r>
        <w:rPr>
          <w:rStyle w:val="FootnoteReference"/>
        </w:rPr>
        <w:footnoteReference w:id="9475"/>
      </w:r>
      <w:r>
        <w:t xml:space="preserve"> from them, and separated the disciples, reasoning daily</w:t>
      </w:r>
      <w:r>
        <w:rPr>
          <w:rStyle w:val="FootnoteReference"/>
        </w:rPr>
        <w:footnoteReference w:id="9476"/>
      </w:r>
      <w:r>
        <w:t xml:space="preserve"> in the school of one Tyrannus</w:t>
      </w:r>
      <w:r>
        <w:rPr>
          <w:rStyle w:val="FootnoteReference"/>
        </w:rPr>
        <w:footnoteReference w:id="9477"/>
      </w:r>
      <w:r>
        <w:t xml:space="preserve">.</w:t>
      </w:r>
      <w:r>
        <w:rPr>
          <w:rStyle w:val="FootnoteReference"/>
        </w:rPr>
        <w:footnoteReference w:id="9478"/>
      </w:r>
      <w:r>
        <w:rPr>
          <w:rStyle w:val="FootnoteReference"/>
        </w:rPr>
        <w:footnoteReference w:id="9479"/>
      </w:r>
    </w:p>
    <w:p>
      <w:r>
        <w:rPr>
          <w:b/>
        </w:rPr>
        <w:t xml:space="preserve">10 </w:t>
      </w:r>
      <w:r>
        <w:t xml:space="preserve">And this continued by the space of two years; so that all those who dwelt in Asia</w:t>
      </w:r>
      <w:r>
        <w:rPr>
          <w:rStyle w:val="FootnoteReference"/>
        </w:rPr>
        <w:footnoteReference w:id="9480"/>
      </w:r>
      <w:r>
        <w:t xml:space="preserve"> heard the word of the Lord Jesus, both</w:t>
      </w:r>
      <w:r>
        <w:rPr>
          <w:rStyle w:val="FootnoteReference"/>
        </w:rPr>
        <w:footnoteReference w:id="9481"/>
      </w:r>
      <w:r>
        <w:t xml:space="preserve"> Jews</w:t>
      </w:r>
      <w:r>
        <w:rPr>
          <w:rStyle w:val="FootnoteReference"/>
        </w:rPr>
        <w:footnoteReference w:id="9482"/>
      </w:r>
      <w:r>
        <w:t xml:space="preserve"> and Greeks</w:t>
      </w:r>
      <w:r>
        <w:rPr>
          <w:rStyle w:val="FootnoteReference"/>
        </w:rPr>
        <w:footnoteReference w:id="9483"/>
      </w:r>
      <w:r>
        <w:t xml:space="preserve">.</w:t>
      </w:r>
      <w:r>
        <w:rPr>
          <w:rStyle w:val="FootnoteReference"/>
        </w:rPr>
        <w:footnoteReference w:id="9484"/>
      </w:r>
    </w:p>
    <w:p>
      <w:r>
        <w:rPr>
          <w:b/>
        </w:rPr>
        <w:t xml:space="preserve">11 </w:t>
      </w:r>
      <w:r>
        <w:t xml:space="preserve">And God worked no ordinary miracles by the hands of Paul:</w:t>
      </w:r>
      <w:r>
        <w:rPr>
          <w:rStyle w:val="FootnoteReference"/>
        </w:rPr>
        <w:footnoteReference w:id="9485"/>
      </w:r>
    </w:p>
    <w:p>
      <w:r>
        <w:rPr>
          <w:b/>
        </w:rPr>
        <w:t xml:space="preserve">12 </w:t>
      </w:r>
      <w:r>
        <w:t xml:space="preserve">So that from his body were brought to the sick handkerchiefs or aprons, and the diseases departed from them, and the evil spirits went out of them.</w:t>
      </w:r>
      <w:r>
        <w:rPr>
          <w:rStyle w:val="FootnoteReference"/>
        </w:rPr>
        <w:footnoteReference w:id="9486"/>
      </w:r>
    </w:p>
    <w:p>
      <w:r>
        <w:rPr>
          <w:b/>
        </w:rPr>
        <w:t xml:space="preserve">13 </w:t>
      </w:r>
      <w:r>
        <w:t xml:space="preserve">Then certain of the vagabond</w:t>
      </w:r>
      <w:r>
        <w:rPr>
          <w:rStyle w:val="FootnoteReference"/>
        </w:rPr>
        <w:footnoteReference w:id="9487"/>
      </w:r>
      <w:r>
        <w:t xml:space="preserve"> Jews, exorcists</w:t>
      </w:r>
      <w:r>
        <w:rPr>
          <w:rStyle w:val="FootnoteReference"/>
        </w:rPr>
        <w:footnoteReference w:id="9488"/>
      </w:r>
      <w:r>
        <w:t xml:space="preserve">, took</w:t>
      </w:r>
      <w:r>
        <w:rPr>
          <w:rStyle w:val="FootnoteReference"/>
        </w:rPr>
        <w:footnoteReference w:id="9489"/>
      </w:r>
      <w:r>
        <w:t xml:space="preserve"> upon them to call over those who had evil spirits the name of the Lord Jesus, saying, We adjure</w:t>
      </w:r>
      <w:r>
        <w:rPr>
          <w:rStyle w:val="FootnoteReference"/>
        </w:rPr>
        <w:footnoteReference w:id="9490"/>
      </w:r>
      <w:r>
        <w:t xml:space="preserve"> you by Jesus whom Paul preaches.</w:t>
      </w:r>
    </w:p>
    <w:p>
      <w:r>
        <w:rPr>
          <w:b/>
        </w:rPr>
        <w:t xml:space="preserve">14 </w:t>
      </w:r>
      <w:r>
        <w:t xml:space="preserve">And there were seven sons of one Sceva</w:t>
      </w:r>
      <w:r>
        <w:rPr>
          <w:rStyle w:val="FootnoteReference"/>
        </w:rPr>
        <w:footnoteReference w:id="9491"/>
      </w:r>
      <w:r>
        <w:t xml:space="preserve">, a Jewish chief priest, who did so.</w:t>
      </w:r>
    </w:p>
    <w:p>
      <w:r>
        <w:rPr>
          <w:b/>
        </w:rPr>
        <w:t xml:space="preserve">15 </w:t>
      </w:r>
      <w:r>
        <w:t xml:space="preserve">And the evil spirit answered and said, Jesus I know, and Paul I know; but who are you?</w:t>
      </w:r>
      <w:r>
        <w:rPr>
          <w:rStyle w:val="FootnoteReference"/>
        </w:rPr>
        <w:footnoteReference w:id="9492"/>
      </w:r>
    </w:p>
    <w:p>
      <w:r>
        <w:rPr>
          <w:b/>
        </w:rPr>
        <w:t xml:space="preserve">16 </w:t>
      </w:r>
      <w:r>
        <w:t xml:space="preserve">And the man in whom the evil spirit was leaped on them, and overcame them, and prevailed against them, so that they fled out of that house naked and wounded.</w:t>
      </w:r>
      <w:r>
        <w:rPr>
          <w:rStyle w:val="FootnoteReference"/>
        </w:rPr>
        <w:footnoteReference w:id="9493"/>
      </w:r>
    </w:p>
    <w:p>
      <w:r>
        <w:rPr>
          <w:b/>
        </w:rPr>
        <w:t xml:space="preserve">17 </w:t>
      </w:r>
      <w:r>
        <w:t xml:space="preserve">And this was known to all the Jews and Greeks also dwelling at Ephesus; and fear</w:t>
      </w:r>
      <w:r>
        <w:rPr>
          <w:rStyle w:val="FootnoteReference"/>
        </w:rPr>
        <w:footnoteReference w:id="9494"/>
      </w:r>
      <w:r>
        <w:t xml:space="preserve"> fell on them all, and the name</w:t>
      </w:r>
      <w:r>
        <w:rPr>
          <w:rStyle w:val="FootnoteReference"/>
        </w:rPr>
        <w:footnoteReference w:id="9495"/>
      </w:r>
      <w:r>
        <w:t xml:space="preserve"> of the Lord Jesus was magnified.</w:t>
      </w:r>
      <w:r>
        <w:rPr>
          <w:rStyle w:val="FootnoteReference"/>
        </w:rPr>
        <w:footnoteReference w:id="9496"/>
      </w:r>
    </w:p>
    <w:p>
      <w:r>
        <w:rPr>
          <w:b/>
        </w:rPr>
        <w:t xml:space="preserve">18 </w:t>
      </w:r>
      <w:r>
        <w:t xml:space="preserve">And many who believed came, confessing and declaring their deeds.</w:t>
      </w:r>
      <w:r>
        <w:rPr>
          <w:rStyle w:val="FootnoteReference"/>
        </w:rPr>
        <w:footnoteReference w:id="9497"/>
      </w:r>
    </w:p>
    <w:p>
      <w:r>
        <w:rPr>
          <w:b/>
        </w:rPr>
        <w:t xml:space="preserve">19 </w:t>
      </w:r>
      <w:r>
        <w:t xml:space="preserve">Many also of those who practiced curious arts brought their books together, and burned</w:t>
      </w:r>
      <w:r>
        <w:rPr>
          <w:rStyle w:val="FootnoteReference"/>
        </w:rPr>
        <w:footnoteReference w:id="9498"/>
      </w:r>
      <w:r>
        <w:t xml:space="preserve"> them before all: and they counted the price of them, and found it fifty thousand pieces of silver.</w:t>
      </w:r>
      <w:r>
        <w:rPr>
          <w:rStyle w:val="FootnoteReference"/>
        </w:rPr>
        <w:footnoteReference w:id="9499"/>
      </w:r>
    </w:p>
    <w:p>
      <w:r>
        <w:rPr>
          <w:b/>
        </w:rPr>
        <w:t xml:space="preserve">20 </w:t>
      </w:r>
      <w:r>
        <w:t xml:space="preserve">So mightily the word of the Lord grew and prevailed.</w:t>
      </w:r>
      <w:r>
        <w:rPr>
          <w:rStyle w:val="FootnoteReference"/>
        </w:rPr>
        <w:footnoteReference w:id="9500"/>
      </w:r>
    </w:p>
    <w:p>
      <w:r>
        <w:rPr>
          <w:b/>
        </w:rPr>
        <w:t xml:space="preserve">21 </w:t>
      </w:r>
      <w:r>
        <w:t xml:space="preserve">After these things were fulfilled, Paul purposed</w:t>
      </w:r>
      <w:r>
        <w:rPr>
          <w:rStyle w:val="FootnoteReference"/>
        </w:rPr>
        <w:footnoteReference w:id="9501"/>
      </w:r>
      <w:r>
        <w:t xml:space="preserve"> in the spirit, when he had passed through Macedonia</w:t>
      </w:r>
      <w:r>
        <w:rPr>
          <w:rStyle w:val="FootnoteReference"/>
        </w:rPr>
        <w:footnoteReference w:id="9502"/>
      </w:r>
      <w:r>
        <w:t xml:space="preserve"> and Achaia</w:t>
      </w:r>
      <w:r>
        <w:rPr>
          <w:rStyle w:val="FootnoteReference"/>
        </w:rPr>
        <w:footnoteReference w:id="9503"/>
      </w:r>
      <w:r>
        <w:t xml:space="preserve">, to go</w:t>
      </w:r>
      <w:r>
        <w:rPr>
          <w:rStyle w:val="FootnoteReference"/>
        </w:rPr>
        <w:footnoteReference w:id="9504"/>
      </w:r>
      <w:r>
        <w:t xml:space="preserve"> to Jerusalem</w:t>
      </w:r>
      <w:r>
        <w:rPr>
          <w:rStyle w:val="FootnoteReference"/>
        </w:rPr>
        <w:footnoteReference w:id="9505"/>
      </w:r>
      <w:r>
        <w:t xml:space="preserve">, saying, After I have been there, I must</w:t>
      </w:r>
      <w:r>
        <w:rPr>
          <w:rStyle w:val="FootnoteReference"/>
        </w:rPr>
        <w:footnoteReference w:id="9506"/>
      </w:r>
      <w:r>
        <w:t xml:space="preserve"> also see Rome</w:t>
      </w:r>
      <w:r>
        <w:rPr>
          <w:rStyle w:val="FootnoteReference"/>
        </w:rPr>
        <w:footnoteReference w:id="9507"/>
      </w:r>
      <w:r>
        <w:t xml:space="preserve">.</w:t>
      </w:r>
    </w:p>
    <w:p>
      <w:r>
        <w:rPr>
          <w:b/>
        </w:rPr>
        <w:t xml:space="preserve">22 </w:t>
      </w:r>
      <w:r>
        <w:t xml:space="preserve">So he sent into Macedonia</w:t>
      </w:r>
      <w:r>
        <w:rPr>
          <w:rStyle w:val="FootnoteReference"/>
        </w:rPr>
        <w:footnoteReference w:id="9508"/>
      </w:r>
      <w:r>
        <w:t xml:space="preserve"> two of those who ministered to him, Timothy</w:t>
      </w:r>
      <w:r>
        <w:rPr>
          <w:rStyle w:val="FootnoteReference"/>
        </w:rPr>
        <w:footnoteReference w:id="9509"/>
      </w:r>
      <w:r>
        <w:t xml:space="preserve"> and Erastus</w:t>
      </w:r>
      <w:r>
        <w:rPr>
          <w:rStyle w:val="FootnoteReference"/>
        </w:rPr>
        <w:footnoteReference w:id="9510"/>
      </w:r>
      <w:r>
        <w:t xml:space="preserve">; but he himself stayed in Asia for a time.</w:t>
      </w:r>
      <w:r>
        <w:rPr>
          <w:rStyle w:val="FootnoteReference"/>
        </w:rPr>
        <w:footnoteReference w:id="9511"/>
      </w:r>
      <w:r>
        <w:rPr>
          <w:rStyle w:val="FootnoteReference"/>
        </w:rPr>
        <w:footnoteReference w:id="9512"/>
      </w:r>
      <w:r>
        <w:rPr>
          <w:rStyle w:val="FootnoteReference"/>
        </w:rPr>
        <w:footnoteReference w:id="9513"/>
      </w:r>
    </w:p>
    <w:p>
      <w:r>
        <w:rPr>
          <w:b/>
        </w:rPr>
        <w:t xml:space="preserve">23 </w:t>
      </w:r>
      <w:r>
        <w:t xml:space="preserve">And at the same time there arose no small disturbance about the Way.</w:t>
      </w:r>
    </w:p>
    <w:p>
      <w:r>
        <w:rPr>
          <w:b/>
        </w:rPr>
        <w:t xml:space="preserve">24 </w:t>
      </w:r>
      <w:r>
        <w:t xml:space="preserve">For a certain man named Demetrius</w:t>
      </w:r>
      <w:r>
        <w:rPr>
          <w:rStyle w:val="FootnoteReference"/>
        </w:rPr>
        <w:footnoteReference w:id="9514"/>
      </w:r>
      <w:r>
        <w:t xml:space="preserve">, a silversmith, who made silver shrines of Artemis</w:t>
      </w:r>
      <w:r>
        <w:rPr>
          <w:rStyle w:val="FootnoteReference"/>
        </w:rPr>
        <w:footnoteReference w:id="9515"/>
      </w:r>
      <w:r>
        <w:t xml:space="preserve">, brought</w:t>
      </w:r>
      <w:r>
        <w:rPr>
          <w:rStyle w:val="FootnoteReference"/>
        </w:rPr>
        <w:footnoteReference w:id="9516"/>
      </w:r>
      <w:r>
        <w:t xml:space="preserve"> no small gain to the craftsmen;</w:t>
      </w:r>
      <w:r>
        <w:rPr>
          <w:rStyle w:val="FootnoteReference"/>
        </w:rPr>
        <w:footnoteReference w:id="9517"/>
      </w:r>
    </w:p>
    <w:p>
      <w:r>
        <w:rPr>
          <w:b/>
        </w:rPr>
        <w:t xml:space="preserve">25 </w:t>
      </w:r>
      <w:r>
        <w:t xml:space="preserve">Whom he called together with the workmen of like occupation, and said, Men, you know that by this craft we have our wealth.</w:t>
      </w:r>
      <w:r>
        <w:rPr>
          <w:rStyle w:val="FootnoteReference"/>
        </w:rPr>
        <w:footnoteReference w:id="9518"/>
      </w:r>
    </w:p>
    <w:p>
      <w:r>
        <w:rPr>
          <w:b/>
        </w:rPr>
        <w:t xml:space="preserve">26 </w:t>
      </w:r>
      <w:r>
        <w:t xml:space="preserve">Moreover you see and hear, that not</w:t>
      </w:r>
      <w:r>
        <w:rPr>
          <w:rStyle w:val="FootnoteReference"/>
        </w:rPr>
        <w:footnoteReference w:id="9519"/>
      </w:r>
      <w:r>
        <w:t xml:space="preserve"> only at Ephesus, but almost throughout all Asia, this Paul has persuaded and turned away many people, saying that they are not gods which are made</w:t>
      </w:r>
      <w:r>
        <w:rPr>
          <w:rStyle w:val="FootnoteReference"/>
        </w:rPr>
        <w:footnoteReference w:id="9520"/>
      </w:r>
      <w:r>
        <w:t xml:space="preserve"> with hands:</w:t>
      </w:r>
    </w:p>
    <w:p>
      <w:r>
        <w:rPr>
          <w:b/>
        </w:rPr>
        <w:t xml:space="preserve">27 </w:t>
      </w:r>
      <w:r>
        <w:t xml:space="preserve">So that not</w:t>
      </w:r>
      <w:r>
        <w:rPr>
          <w:rStyle w:val="FootnoteReference"/>
        </w:rPr>
        <w:footnoteReference w:id="9521"/>
      </w:r>
      <w:r>
        <w:t xml:space="preserve"> only is this our trade in danger of coming into disrepute; but also that the temple of the great goddess Artemis should be counted as nothing, and her magnificence should be destroyed, whom all Asia and the world worships.</w:t>
      </w:r>
    </w:p>
    <w:p>
      <w:r>
        <w:rPr>
          <w:b/>
        </w:rPr>
        <w:t xml:space="preserve">28 </w:t>
      </w:r>
      <w:r>
        <w:t xml:space="preserve">And when they heard these things, they were full of wrath, and cried</w:t>
      </w:r>
      <w:r>
        <w:rPr>
          <w:rStyle w:val="FootnoteReference"/>
        </w:rPr>
        <w:footnoteReference w:id="9522"/>
      </w:r>
      <w:r>
        <w:t xml:space="preserve"> out, saying, Great is Artemis of the Ephesians</w:t>
      </w:r>
      <w:r>
        <w:rPr>
          <w:rStyle w:val="FootnoteReference"/>
        </w:rPr>
        <w:footnoteReference w:id="9523"/>
      </w:r>
      <w:r>
        <w:t xml:space="preserve">.</w:t>
      </w:r>
      <w:r>
        <w:rPr>
          <w:rStyle w:val="FootnoteReference"/>
        </w:rPr>
        <w:footnoteReference w:id="9524"/>
      </w:r>
    </w:p>
    <w:p>
      <w:r>
        <w:rPr>
          <w:b/>
        </w:rPr>
        <w:t xml:space="preserve">29 </w:t>
      </w:r>
      <w:r>
        <w:t xml:space="preserve">And the whole</w:t>
      </w:r>
      <w:r>
        <w:rPr>
          <w:rStyle w:val="FootnoteReference"/>
        </w:rPr>
        <w:footnoteReference w:id="9525"/>
      </w:r>
      <w:r>
        <w:t xml:space="preserve"> city was filled with confusion: and having seized Gaius</w:t>
      </w:r>
      <w:r>
        <w:rPr>
          <w:rStyle w:val="FootnoteReference"/>
        </w:rPr>
        <w:footnoteReference w:id="9526"/>
      </w:r>
      <w:r>
        <w:t xml:space="preserve"> and Aristarchus</w:t>
      </w:r>
      <w:r>
        <w:rPr>
          <w:rStyle w:val="FootnoteReference"/>
        </w:rPr>
        <w:footnoteReference w:id="9527"/>
      </w:r>
      <w:r>
        <w:t xml:space="preserve">, Macedonians</w:t>
      </w:r>
      <w:r>
        <w:rPr>
          <w:rStyle w:val="FootnoteReference"/>
        </w:rPr>
        <w:footnoteReference w:id="9528"/>
      </w:r>
      <w:r>
        <w:t xml:space="preserve">, Paul's companions in travel, they rushed with one accord into the theater.</w:t>
      </w:r>
      <w:r>
        <w:rPr>
          <w:rStyle w:val="FootnoteReference"/>
        </w:rPr>
        <w:footnoteReference w:id="9529"/>
      </w:r>
      <w:r>
        <w:rPr>
          <w:rStyle w:val="FootnoteReference"/>
        </w:rPr>
        <w:footnoteReference w:id="9530"/>
      </w:r>
      <w:r>
        <w:rPr>
          <w:rStyle w:val="FootnoteReference"/>
        </w:rPr>
        <w:footnoteReference w:id="9531"/>
      </w:r>
    </w:p>
    <w:p>
      <w:r>
        <w:rPr>
          <w:b/>
        </w:rPr>
        <w:t xml:space="preserve">30 </w:t>
      </w:r>
      <w:r>
        <w:t xml:space="preserve">And when Paul</w:t>
      </w:r>
      <w:r>
        <w:rPr>
          <w:rStyle w:val="FootnoteReference"/>
        </w:rPr>
        <w:footnoteReference w:id="9532"/>
      </w:r>
      <w:r>
        <w:t xml:space="preserve"> wanted to enter in to the people, the disciples</w:t>
      </w:r>
      <w:r>
        <w:rPr>
          <w:rStyle w:val="FootnoteReference"/>
        </w:rPr>
        <w:footnoteReference w:id="9533"/>
      </w:r>
      <w:r>
        <w:t xml:space="preserve"> did not allow him.</w:t>
      </w:r>
    </w:p>
    <w:p>
      <w:r>
        <w:rPr>
          <w:b/>
        </w:rPr>
        <w:t xml:space="preserve">31 </w:t>
      </w:r>
      <w:r>
        <w:t xml:space="preserve">And certain of the chief</w:t>
      </w:r>
      <w:r>
        <w:rPr>
          <w:rStyle w:val="FootnoteReference"/>
        </w:rPr>
        <w:footnoteReference w:id="9534"/>
      </w:r>
      <w:r>
        <w:t xml:space="preserve"> of Asia, who were his friends, sent to him, desiring</w:t>
      </w:r>
      <w:r>
        <w:rPr>
          <w:rStyle w:val="FootnoteReference"/>
        </w:rPr>
        <w:footnoteReference w:id="9535"/>
      </w:r>
      <w:r>
        <w:t xml:space="preserve"> him that he would not venture himself into the theatre.</w:t>
      </w:r>
    </w:p>
    <w:p>
      <w:r>
        <w:rPr>
          <w:b/>
        </w:rPr>
        <w:t xml:space="preserve">32 </w:t>
      </w:r>
      <w:r>
        <w:t xml:space="preserve">Some therefore cried</w:t>
      </w:r>
      <w:r>
        <w:rPr>
          <w:rStyle w:val="FootnoteReference"/>
        </w:rPr>
        <w:footnoteReference w:id="9536"/>
      </w:r>
      <w:r>
        <w:t xml:space="preserve"> one thing, and some another: for the assembly was confused: and most did not know why they had come together.</w:t>
      </w:r>
    </w:p>
    <w:p>
      <w:r>
        <w:rPr>
          <w:b/>
        </w:rPr>
        <w:t xml:space="preserve">33 </w:t>
      </w:r>
      <w:r>
        <w:t xml:space="preserve">And they brought Alexander</w:t>
      </w:r>
      <w:r>
        <w:rPr>
          <w:rStyle w:val="FootnoteReference"/>
        </w:rPr>
        <w:footnoteReference w:id="9537"/>
      </w:r>
      <w:r>
        <w:t xml:space="preserve"> out of the crowd, the Jews putting him forward. And Alexander beckoned</w:t>
      </w:r>
      <w:r>
        <w:rPr>
          <w:rStyle w:val="FootnoteReference"/>
        </w:rPr>
        <w:footnoteReference w:id="9538"/>
      </w:r>
      <w:r>
        <w:t xml:space="preserve"> with the hand, and wanted to make a defense to the people.</w:t>
      </w:r>
      <w:r>
        <w:rPr>
          <w:rStyle w:val="FootnoteReference"/>
        </w:rPr>
        <w:footnoteReference w:id="9539"/>
      </w:r>
      <w:r>
        <w:rPr>
          <w:rStyle w:val="FootnoteReference"/>
        </w:rPr>
        <w:footnoteReference w:id="9540"/>
      </w:r>
    </w:p>
    <w:p>
      <w:r>
        <w:rPr>
          <w:b/>
        </w:rPr>
        <w:t xml:space="preserve">34 </w:t>
      </w:r>
      <w:r>
        <w:t xml:space="preserve">But when they knew</w:t>
      </w:r>
      <w:r>
        <w:rPr>
          <w:rStyle w:val="FootnoteReference"/>
        </w:rPr>
        <w:footnoteReference w:id="9541"/>
      </w:r>
      <w:r>
        <w:t xml:space="preserve"> that he was a Jew</w:t>
      </w:r>
      <w:r>
        <w:rPr>
          <w:rStyle w:val="FootnoteReference"/>
        </w:rPr>
        <w:footnoteReference w:id="9542"/>
      </w:r>
      <w:r>
        <w:t xml:space="preserve">, all with one voice about the space of two hours cried out, Great</w:t>
      </w:r>
      <w:r>
        <w:rPr>
          <w:rStyle w:val="FootnoteReference"/>
        </w:rPr>
        <w:footnoteReference w:id="9543"/>
      </w:r>
      <w:r>
        <w:t xml:space="preserve"> is Artemis of the Ephesians.</w:t>
      </w:r>
      <w:r>
        <w:rPr>
          <w:rStyle w:val="FootnoteReference"/>
        </w:rPr>
        <w:footnoteReference w:id="9544"/>
      </w:r>
    </w:p>
    <w:p>
      <w:r>
        <w:rPr>
          <w:b/>
        </w:rPr>
        <w:t xml:space="preserve">35 </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45"/>
      </w:r>
      <w:r>
        <w:t xml:space="preserve">, and of</w:t>
      </w:r>
      <w:r>
        <w:rPr>
          <w:rStyle w:val="FootnoteReference"/>
        </w:rPr>
        <w:footnoteReference w:id="9546"/>
      </w:r>
      <w:r>
        <w:t xml:space="preserve"> the image which fell down from Jupiter</w:t>
      </w:r>
      <w:r>
        <w:rPr>
          <w:rStyle w:val="FootnoteReference"/>
        </w:rPr>
        <w:footnoteReference w:id="9547"/>
      </w:r>
      <w:r>
        <w:t xml:space="preserve">?</w:t>
      </w:r>
      <w:r>
        <w:rPr>
          <w:rStyle w:val="FootnoteReference"/>
        </w:rPr>
        <w:footnoteReference w:id="9548"/>
      </w:r>
      <w:r>
        <w:rPr>
          <w:rStyle w:val="FootnoteReference"/>
        </w:rPr>
        <w:footnoteReference w:id="9549"/>
      </w:r>
    </w:p>
    <w:p>
      <w:r>
        <w:rPr>
          <w:b/>
        </w:rPr>
        <w:t xml:space="preserve">36 </w:t>
      </w:r>
      <w:r>
        <w:t xml:space="preserve">Seeing then that these things cannot be contradicted, you ought to be quiet, and to do nothing rashly.</w:t>
      </w:r>
      <w:r>
        <w:rPr>
          <w:rStyle w:val="FootnoteReference"/>
        </w:rPr>
        <w:footnoteReference w:id="9550"/>
      </w:r>
    </w:p>
    <w:p>
      <w:r>
        <w:rPr>
          <w:b/>
        </w:rPr>
        <w:t xml:space="preserve">37 </w:t>
      </w:r>
      <w:r>
        <w:t xml:space="preserve">For you have brought here these men, who are neither temple robbers, nor blasphemers of your goddess.</w:t>
      </w:r>
    </w:p>
    <w:p>
      <w:r>
        <w:rPr>
          <w:b/>
        </w:rPr>
        <w:t xml:space="preserve">38 </w:t>
      </w:r>
      <w:r>
        <w:t xml:space="preserve">Therefore if Demetrius</w:t>
      </w:r>
      <w:r>
        <w:rPr>
          <w:rStyle w:val="FootnoteReference"/>
        </w:rPr>
        <w:footnoteReference w:id="9551"/>
      </w:r>
      <w:r>
        <w:t xml:space="preserve">, and the craftsmen who are with him, have a matter against anyone, the courts are open, and there are proconsuls: let them accuse one another.</w:t>
      </w:r>
    </w:p>
    <w:p>
      <w:r>
        <w:rPr>
          <w:b/>
        </w:rPr>
        <w:t xml:space="preserve">39 </w:t>
      </w:r>
      <w:r>
        <w:t xml:space="preserve">But if you inquire anything concerning other matters, it shall be determined in a lawful</w:t>
      </w:r>
      <w:r>
        <w:rPr>
          <w:rStyle w:val="FootnoteReference"/>
        </w:rPr>
        <w:footnoteReference w:id="9552"/>
      </w:r>
      <w:r>
        <w:t xml:space="preserve"> assembly.</w:t>
      </w:r>
    </w:p>
    <w:p>
      <w:r>
        <w:rPr>
          <w:b/>
        </w:rPr>
        <w:t xml:space="preserve">40 </w:t>
      </w:r>
      <w:r>
        <w:t xml:space="preserve">For we are</w:t>
      </w:r>
      <w:r>
        <w:rPr>
          <w:rStyle w:val="FootnoteReference"/>
        </w:rPr>
        <w:footnoteReference w:id="9553"/>
      </w:r>
      <w:r>
        <w:t xml:space="preserve"> in danger of being called in question for this day's uproar</w:t>
      </w:r>
      <w:r>
        <w:rPr>
          <w:rStyle w:val="FootnoteReference"/>
        </w:rPr>
        <w:footnoteReference w:id="9554"/>
      </w:r>
      <w:r>
        <w:t xml:space="preserve">, there being no cause by which we may give an account of this disorderly gathering.</w:t>
      </w:r>
    </w:p>
    <w:p>
      <w:r>
        <w:rPr>
          <w:b/>
        </w:rPr>
        <w:t xml:space="preserve">41 </w:t>
      </w:r>
      <w:r>
        <w:t xml:space="preserve">And when he had thus spoken, he dismissed</w:t>
      </w:r>
      <w:r>
        <w:rPr>
          <w:rStyle w:val="FootnoteReference"/>
        </w:rPr>
        <w:footnoteReference w:id="9555"/>
      </w:r>
      <w:r>
        <w:t xml:space="preserve"> the assembly.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after the uproar ceased, Paul</w:t>
      </w:r>
      <w:r>
        <w:rPr>
          <w:rStyle w:val="FootnoteReference"/>
        </w:rPr>
        <w:footnoteReference w:id="9556"/>
      </w:r>
      <w:r>
        <w:t xml:space="preserve"> called the disciples to him, and embraced</w:t>
      </w:r>
      <w:r>
        <w:rPr>
          <w:rStyle w:val="FootnoteReference"/>
        </w:rPr>
        <w:footnoteReference w:id="9557"/>
      </w:r>
      <w:r>
        <w:t xml:space="preserve"> them, and departed to go</w:t>
      </w:r>
      <w:r>
        <w:rPr>
          <w:rStyle w:val="FootnoteReference"/>
        </w:rPr>
        <w:footnoteReference w:id="9558"/>
      </w:r>
      <w:r>
        <w:t xml:space="preserve"> into Macedonia</w:t>
      </w:r>
      <w:r>
        <w:rPr>
          <w:rStyle w:val="FootnoteReference"/>
        </w:rPr>
        <w:footnoteReference w:id="9559"/>
      </w:r>
      <w:r>
        <w:t xml:space="preserve">.</w:t>
      </w:r>
    </w:p>
    <w:p>
      <w:r>
        <w:rPr>
          <w:b/>
        </w:rPr>
        <w:t xml:space="preserve">2 </w:t>
      </w:r>
      <w:r>
        <w:t xml:space="preserve">And when he had gone over those</w:t>
      </w:r>
      <w:r>
        <w:rPr>
          <w:rStyle w:val="FootnoteReference"/>
        </w:rPr>
        <w:footnoteReference w:id="9560"/>
      </w:r>
      <w:r>
        <w:t xml:space="preserve"> parts, and had given</w:t>
      </w:r>
      <w:r>
        <w:rPr>
          <w:rStyle w:val="FootnoteReference"/>
        </w:rPr>
        <w:footnoteReference w:id="9561"/>
      </w:r>
      <w:r>
        <w:t xml:space="preserve"> them much exhortation, he came into Greece</w:t>
      </w:r>
      <w:r>
        <w:rPr>
          <w:rStyle w:val="FootnoteReference"/>
        </w:rPr>
        <w:footnoteReference w:id="9562"/>
      </w:r>
      <w:r>
        <w:t xml:space="preserve">,</w:t>
      </w:r>
      <w:r>
        <w:rPr>
          <w:rStyle w:val="FootnoteReference"/>
        </w:rPr>
        <w:footnoteReference w:id="9563"/>
      </w:r>
    </w:p>
    <w:p>
      <w:r>
        <w:rPr>
          <w:b/>
        </w:rPr>
        <w:t xml:space="preserve">3 </w:t>
      </w:r>
      <w:r>
        <w:t xml:space="preserve">And there remained three months. And when a plot was made against him by the Jews</w:t>
      </w:r>
      <w:r>
        <w:rPr>
          <w:rStyle w:val="FootnoteReference"/>
        </w:rPr>
        <w:footnoteReference w:id="9564"/>
      </w:r>
      <w:r>
        <w:t xml:space="preserve">, as he was about to sail</w:t>
      </w:r>
      <w:r>
        <w:rPr>
          <w:rStyle w:val="FootnoteReference"/>
        </w:rPr>
        <w:footnoteReference w:id="9565"/>
      </w:r>
      <w:r>
        <w:t xml:space="preserve"> into Syria</w:t>
      </w:r>
      <w:r>
        <w:rPr>
          <w:rStyle w:val="FootnoteReference"/>
        </w:rPr>
        <w:footnoteReference w:id="9566"/>
      </w:r>
      <w:r>
        <w:t xml:space="preserve">, he purposed</w:t>
      </w:r>
      <w:r>
        <w:rPr>
          <w:rStyle w:val="FootnoteReference"/>
        </w:rPr>
        <w:footnoteReference w:id="9567"/>
      </w:r>
      <w:r>
        <w:t xml:space="preserve"> to return through Macedonia.</w:t>
      </w:r>
      <w:r>
        <w:rPr>
          <w:rStyle w:val="FootnoteReference"/>
        </w:rPr>
        <w:footnoteReference w:id="9568"/>
      </w:r>
    </w:p>
    <w:p>
      <w:r>
        <w:rPr>
          <w:b/>
        </w:rPr>
        <w:t xml:space="preserve">4 </w:t>
      </w:r>
      <w:r>
        <w:t xml:space="preserve">And there accompanied him as far as Asia</w:t>
      </w:r>
      <w:r>
        <w:rPr>
          <w:rStyle w:val="FootnoteReference"/>
        </w:rPr>
        <w:footnoteReference w:id="9569"/>
      </w:r>
      <w:r>
        <w:t xml:space="preserve"> Sopater</w:t>
      </w:r>
      <w:r>
        <w:rPr>
          <w:rStyle w:val="FootnoteReference"/>
        </w:rPr>
        <w:footnoteReference w:id="9570"/>
      </w:r>
      <w:r>
        <w:t xml:space="preserve"> the Berean</w:t>
      </w:r>
      <w:r>
        <w:rPr>
          <w:rStyle w:val="FootnoteReference"/>
        </w:rPr>
        <w:footnoteReference w:id="9571"/>
      </w:r>
      <w:r>
        <w:t xml:space="preserve">; and of the Thessalonians</w:t>
      </w:r>
      <w:r>
        <w:rPr>
          <w:rStyle w:val="FootnoteReference"/>
        </w:rPr>
        <w:footnoteReference w:id="9572"/>
      </w:r>
      <w:r>
        <w:t xml:space="preserve">, Aristarchus</w:t>
      </w:r>
      <w:r>
        <w:rPr>
          <w:rStyle w:val="FootnoteReference"/>
        </w:rPr>
        <w:footnoteReference w:id="9573"/>
      </w:r>
      <w:r>
        <w:t xml:space="preserve"> and Secundus</w:t>
      </w:r>
      <w:r>
        <w:rPr>
          <w:rStyle w:val="FootnoteReference"/>
        </w:rPr>
        <w:footnoteReference w:id="9574"/>
      </w:r>
      <w:r>
        <w:t xml:space="preserve">; and Gaius</w:t>
      </w:r>
      <w:r>
        <w:rPr>
          <w:rStyle w:val="FootnoteReference"/>
        </w:rPr>
        <w:footnoteReference w:id="9575"/>
      </w:r>
      <w:r>
        <w:t xml:space="preserve"> of Derbe</w:t>
      </w:r>
      <w:r>
        <w:rPr>
          <w:rStyle w:val="FootnoteReference"/>
        </w:rPr>
        <w:footnoteReference w:id="9576"/>
      </w:r>
      <w:r>
        <w:t xml:space="preserve">, and Timothy</w:t>
      </w:r>
      <w:r>
        <w:rPr>
          <w:rStyle w:val="FootnoteReference"/>
        </w:rPr>
        <w:footnoteReference w:id="9577"/>
      </w:r>
      <w:r>
        <w:t xml:space="preserve">; and of Asia, Tychicus</w:t>
      </w:r>
      <w:r>
        <w:rPr>
          <w:rStyle w:val="FootnoteReference"/>
        </w:rPr>
        <w:footnoteReference w:id="9578"/>
      </w:r>
      <w:r>
        <w:t xml:space="preserve"> and Trophimus</w:t>
      </w:r>
      <w:r>
        <w:rPr>
          <w:rStyle w:val="FootnoteReference"/>
        </w:rPr>
        <w:footnoteReference w:id="9579"/>
      </w:r>
      <w:r>
        <w:t xml:space="preserve">.</w:t>
      </w:r>
      <w:r>
        <w:rPr>
          <w:rStyle w:val="FootnoteReference"/>
        </w:rPr>
        <w:footnoteReference w:id="9580"/>
      </w:r>
      <w:r>
        <w:rPr>
          <w:rStyle w:val="FootnoteReference"/>
        </w:rPr>
        <w:footnoteReference w:id="9581"/>
      </w:r>
      <w:r>
        <w:rPr>
          <w:rStyle w:val="FootnoteReference"/>
        </w:rPr>
        <w:footnoteReference w:id="9582"/>
      </w:r>
      <w:r>
        <w:rPr>
          <w:rStyle w:val="FootnoteReference"/>
        </w:rPr>
        <w:footnoteReference w:id="9583"/>
      </w:r>
      <w:r>
        <w:rPr>
          <w:rStyle w:val="FootnoteReference"/>
        </w:rPr>
        <w:footnoteReference w:id="9584"/>
      </w:r>
      <w:r>
        <w:rPr>
          <w:rStyle w:val="FootnoteReference"/>
        </w:rPr>
        <w:footnoteReference w:id="9585"/>
      </w:r>
      <w:r>
        <w:rPr>
          <w:rStyle w:val="FootnoteReference"/>
        </w:rPr>
        <w:footnoteReference w:id="9586"/>
      </w:r>
      <w:r>
        <w:rPr>
          <w:rStyle w:val="FootnoteReference"/>
        </w:rPr>
        <w:footnoteReference w:id="9587"/>
      </w:r>
      <w:r>
        <w:rPr>
          <w:rStyle w:val="FootnoteReference"/>
        </w:rPr>
        <w:footnoteReference w:id="9588"/>
      </w:r>
    </w:p>
    <w:p>
      <w:r>
        <w:rPr>
          <w:b/>
        </w:rPr>
        <w:t xml:space="preserve">5 </w:t>
      </w:r>
      <w:r>
        <w:t xml:space="preserve">These going before waited for us at Troas</w:t>
      </w:r>
      <w:r>
        <w:rPr>
          <w:rStyle w:val="FootnoteReference"/>
        </w:rPr>
        <w:footnoteReference w:id="9589"/>
      </w:r>
      <w:r>
        <w:t xml:space="preserve">.</w:t>
      </w:r>
      <w:r>
        <w:rPr>
          <w:rStyle w:val="FootnoteReference"/>
        </w:rPr>
        <w:footnoteReference w:id="9590"/>
      </w:r>
    </w:p>
    <w:p>
      <w:r>
        <w:rPr>
          <w:b/>
        </w:rPr>
        <w:t xml:space="preserve">6 </w:t>
      </w:r>
      <w:r>
        <w:t xml:space="preserve">And we sailed away from Philippi</w:t>
      </w:r>
      <w:r>
        <w:rPr>
          <w:rStyle w:val="FootnoteReference"/>
        </w:rPr>
        <w:footnoteReference w:id="9591"/>
      </w:r>
      <w:r>
        <w:t xml:space="preserve"> after the days</w:t>
      </w:r>
      <w:r>
        <w:rPr>
          <w:rStyle w:val="FootnoteReference"/>
        </w:rPr>
        <w:footnoteReference w:id="9592"/>
      </w:r>
      <w:r>
        <w:t xml:space="preserve"> of unleavened bread, and came to them at Troas in five days; where we remained seven</w:t>
      </w:r>
      <w:r>
        <w:rPr>
          <w:rStyle w:val="FootnoteReference"/>
        </w:rPr>
        <w:footnoteReference w:id="9593"/>
      </w:r>
      <w:r>
        <w:t xml:space="preserve"> days.</w:t>
      </w:r>
      <w:r>
        <w:rPr>
          <w:rStyle w:val="FootnoteReference"/>
        </w:rPr>
        <w:footnoteReference w:id="9594"/>
      </w:r>
    </w:p>
    <w:p>
      <w:r>
        <w:rPr>
          <w:b/>
        </w:rPr>
        <w:t xml:space="preserve">7 </w:t>
      </w:r>
      <w:r>
        <w:t xml:space="preserve">And upon the first</w:t>
      </w:r>
      <w:r>
        <w:rPr>
          <w:rStyle w:val="FootnoteReference"/>
        </w:rPr>
        <w:footnoteReference w:id="9595"/>
      </w:r>
      <w:r>
        <w:t xml:space="preserve"> day of the week, when the disciples</w:t>
      </w:r>
      <w:r>
        <w:rPr>
          <w:rStyle w:val="FootnoteReference"/>
        </w:rPr>
        <w:footnoteReference w:id="9596"/>
      </w:r>
      <w:r>
        <w:t xml:space="preserve"> came together to break</w:t>
      </w:r>
      <w:r>
        <w:rPr>
          <w:rStyle w:val="FootnoteReference"/>
        </w:rPr>
        <w:footnoteReference w:id="9597"/>
      </w:r>
      <w:r>
        <w:t xml:space="preserve"> bread, Paul reasoned with them, being ready to depart on the next day; and continued</w:t>
      </w:r>
      <w:r>
        <w:rPr>
          <w:rStyle w:val="FootnoteReference"/>
        </w:rPr>
        <w:footnoteReference w:id="9598"/>
      </w:r>
      <w:r>
        <w:t xml:space="preserve"> his speech until midnight.</w:t>
      </w:r>
    </w:p>
    <w:p>
      <w:r>
        <w:rPr>
          <w:b/>
        </w:rPr>
        <w:t xml:space="preserve">8 </w:t>
      </w:r>
      <w:r>
        <w:t xml:space="preserve">And there were many lamps in the upper room, where they were gathered together.</w:t>
      </w:r>
      <w:r>
        <w:rPr>
          <w:rStyle w:val="FootnoteReference"/>
        </w:rPr>
        <w:footnoteReference w:id="9599"/>
      </w:r>
    </w:p>
    <w:p>
      <w:r>
        <w:rPr>
          <w:b/>
        </w:rPr>
        <w:t xml:space="preserve">9 </w:t>
      </w:r>
      <w:r>
        <w:t xml:space="preserve">And there sat in a window a certain young man named Eutychus</w:t>
      </w:r>
      <w:r>
        <w:rPr>
          <w:rStyle w:val="FootnoteReference"/>
        </w:rPr>
        <w:footnoteReference w:id="9600"/>
      </w:r>
      <w:r>
        <w:t xml:space="preserve">, being overcome with deep sleep: and as Paul was speaking long, he sank down with sleep, and fell down from the third</w:t>
      </w:r>
      <w:r>
        <w:rPr>
          <w:rStyle w:val="FootnoteReference"/>
        </w:rPr>
        <w:footnoteReference w:id="9601"/>
      </w:r>
      <w:r>
        <w:t xml:space="preserve"> story, and was taken up dead.</w:t>
      </w:r>
    </w:p>
    <w:p>
      <w:r>
        <w:rPr>
          <w:b/>
        </w:rPr>
        <w:t xml:space="preserve">10 </w:t>
      </w:r>
      <w:r>
        <w:t xml:space="preserve">And Paul went down, and fell</w:t>
      </w:r>
      <w:r>
        <w:rPr>
          <w:rStyle w:val="FootnoteReference"/>
        </w:rPr>
        <w:footnoteReference w:id="9602"/>
      </w:r>
      <w:r>
        <w:t xml:space="preserve"> on him, and embracing him said, Do not be troubled; for his life is in him.</w:t>
      </w:r>
      <w:r>
        <w:rPr>
          <w:rStyle w:val="FootnoteReference"/>
        </w:rPr>
        <w:footnoteReference w:id="9603"/>
      </w:r>
    </w:p>
    <w:p>
      <w:r>
        <w:rPr>
          <w:b/>
        </w:rPr>
        <w:t xml:space="preserve">11 </w:t>
      </w:r>
      <w:r>
        <w:t xml:space="preserve">When he therefore had come up again, and had</w:t>
      </w:r>
      <w:r>
        <w:rPr>
          <w:rStyle w:val="FootnoteReference"/>
        </w:rPr>
        <w:footnoteReference w:id="9604"/>
      </w:r>
      <w:r>
        <w:t xml:space="preserve"> broken bread, and eaten, and talked a long while, even till daybreak, so he departed.</w:t>
      </w:r>
    </w:p>
    <w:p>
      <w:r>
        <w:rPr>
          <w:b/>
        </w:rPr>
        <w:t xml:space="preserve">12 </w:t>
      </w:r>
      <w:r>
        <w:t xml:space="preserve">And they brought the young man alive, and were not a little comforted.</w:t>
      </w:r>
      <w:r>
        <w:rPr>
          <w:rStyle w:val="FootnoteReference"/>
        </w:rPr>
        <w:footnoteReference w:id="9605"/>
      </w:r>
      <w:r>
        <w:rPr>
          <w:rStyle w:val="FootnoteReference"/>
        </w:rPr>
        <w:footnoteReference w:id="9606"/>
      </w:r>
    </w:p>
    <w:p>
      <w:r>
        <w:rPr>
          <w:b/>
        </w:rPr>
        <w:t xml:space="preserve">13 </w:t>
      </w:r>
      <w:r>
        <w:t xml:space="preserve">And we went on board the boat, and sailed to Assos</w:t>
      </w:r>
      <w:r>
        <w:rPr>
          <w:rStyle w:val="FootnoteReference"/>
        </w:rPr>
        <w:footnoteReference w:id="9607"/>
      </w:r>
      <w:r>
        <w:t xml:space="preserve">, there intending to take in Paul: for so had he appointed, minding</w:t>
      </w:r>
      <w:r>
        <w:rPr>
          <w:rStyle w:val="FootnoteReference"/>
        </w:rPr>
        <w:footnoteReference w:id="9608"/>
      </w:r>
      <w:r>
        <w:t xml:space="preserve"> himself to go on foot.</w:t>
      </w:r>
    </w:p>
    <w:p>
      <w:r>
        <w:rPr>
          <w:b/>
        </w:rPr>
        <w:t xml:space="preserve">14 </w:t>
      </w:r>
      <w:r>
        <w:t xml:space="preserve">And when he met with us at Assos, we took him in, and came to Mytilene</w:t>
      </w:r>
      <w:r>
        <w:rPr>
          <w:rStyle w:val="FootnoteReference"/>
        </w:rPr>
        <w:footnoteReference w:id="9609"/>
      </w:r>
      <w:r>
        <w:t xml:space="preserve">.</w:t>
      </w:r>
    </w:p>
    <w:p>
      <w:r>
        <w:rPr>
          <w:b/>
        </w:rPr>
        <w:t xml:space="preserve">15 </w:t>
      </w:r>
      <w:r>
        <w:t xml:space="preserve">And we sailed from there, and came the next day opposite Chios</w:t>
      </w:r>
      <w:r>
        <w:rPr>
          <w:rStyle w:val="FootnoteReference"/>
        </w:rPr>
        <w:footnoteReference w:id="9610"/>
      </w:r>
      <w:r>
        <w:t xml:space="preserve">; and the next day we arrived at Samos</w:t>
      </w:r>
      <w:r>
        <w:rPr>
          <w:rStyle w:val="FootnoteReference"/>
        </w:rPr>
        <w:footnoteReference w:id="9611"/>
      </w:r>
      <w:r>
        <w:t xml:space="preserve">, and remained at Trogyllium</w:t>
      </w:r>
      <w:r>
        <w:rPr>
          <w:rStyle w:val="FootnoteReference"/>
        </w:rPr>
        <w:footnoteReference w:id="9612"/>
      </w:r>
      <w:r>
        <w:t xml:space="preserve">; and the next day we came to Miletus</w:t>
      </w:r>
      <w:r>
        <w:rPr>
          <w:rStyle w:val="FootnoteReference"/>
        </w:rPr>
        <w:footnoteReference w:id="9613"/>
      </w:r>
      <w:r>
        <w:t xml:space="preserve">.</w:t>
      </w:r>
      <w:r>
        <w:rPr>
          <w:rStyle w:val="FootnoteReference"/>
        </w:rPr>
        <w:footnoteReference w:id="9614"/>
      </w:r>
    </w:p>
    <w:p>
      <w:r>
        <w:rPr>
          <w:b/>
        </w:rPr>
        <w:t xml:space="preserve">16 </w:t>
      </w:r>
      <w:r>
        <w:t xml:space="preserve">For Paul had determined to sail past Ephesus</w:t>
      </w:r>
      <w:r>
        <w:rPr>
          <w:rStyle w:val="FootnoteReference"/>
        </w:rPr>
        <w:footnoteReference w:id="9615"/>
      </w:r>
      <w:r>
        <w:t xml:space="preserve">, because he would not spend time in Asia: for he was hurrying, if it were possible for him, to be at Jerusalem</w:t>
      </w:r>
      <w:r>
        <w:rPr>
          <w:rStyle w:val="FootnoteReference"/>
        </w:rPr>
        <w:footnoteReference w:id="9616"/>
      </w:r>
      <w:r>
        <w:t xml:space="preserve"> on the day of Pentecost</w:t>
      </w:r>
      <w:r>
        <w:rPr>
          <w:rStyle w:val="FootnoteReference"/>
        </w:rPr>
        <w:footnoteReference w:id="9617"/>
      </w:r>
      <w:r>
        <w:t xml:space="preserve">.</w:t>
      </w:r>
      <w:r>
        <w:rPr>
          <w:rStyle w:val="FootnoteReference"/>
        </w:rPr>
        <w:footnoteReference w:id="9618"/>
      </w:r>
    </w:p>
    <w:p>
      <w:r>
        <w:rPr>
          <w:b/>
        </w:rPr>
        <w:t xml:space="preserve">17 </w:t>
      </w:r>
      <w:r>
        <w:t xml:space="preserve">And from Miletus he sent to Ephesus, and called the elders</w:t>
      </w:r>
      <w:r>
        <w:rPr>
          <w:rStyle w:val="FootnoteReference"/>
        </w:rPr>
        <w:footnoteReference w:id="9619"/>
      </w:r>
      <w:r>
        <w:t xml:space="preserve"> of the assembly.</w:t>
      </w:r>
    </w:p>
    <w:p>
      <w:r>
        <w:rPr>
          <w:b/>
        </w:rPr>
        <w:t xml:space="preserve">18 </w:t>
      </w:r>
      <w:r>
        <w:t xml:space="preserve">And when they had come to him, he said to them, You know, from the first day that I came into Asia, how I have been with you at all times,</w:t>
      </w:r>
    </w:p>
    <w:p>
      <w:r>
        <w:rPr>
          <w:b/>
        </w:rPr>
        <w:t xml:space="preserve">19 </w:t>
      </w:r>
      <w:r>
        <w:t xml:space="preserve">Serving</w:t>
      </w:r>
      <w:r>
        <w:rPr>
          <w:rStyle w:val="FootnoteReference"/>
        </w:rPr>
        <w:footnoteReference w:id="9620"/>
      </w:r>
      <w:r>
        <w:t xml:space="preserve"> the Lord with all</w:t>
      </w:r>
      <w:r>
        <w:rPr>
          <w:rStyle w:val="FootnoteReference"/>
        </w:rPr>
        <w:footnoteReference w:id="9621"/>
      </w:r>
      <w:r>
        <w:t xml:space="preserve"> humility of mind, and with many tears, and trials, which befell me by the plots of the Jews:</w:t>
      </w:r>
      <w:r>
        <w:rPr>
          <w:rStyle w:val="FootnoteReference"/>
        </w:rPr>
        <w:footnoteReference w:id="9622"/>
      </w:r>
    </w:p>
    <w:p>
      <w:r>
        <w:rPr>
          <w:b/>
        </w:rPr>
        <w:t xml:space="preserve">20 </w:t>
      </w:r>
      <w:r>
        <w:t xml:space="preserve">And how I kept</w:t>
      </w:r>
      <w:r>
        <w:rPr>
          <w:rStyle w:val="FootnoteReference"/>
        </w:rPr>
        <w:footnoteReference w:id="9623"/>
      </w:r>
      <w:r>
        <w:t xml:space="preserve"> back nothing that was profitable</w:t>
      </w:r>
      <w:r>
        <w:rPr>
          <w:rStyle w:val="FootnoteReference"/>
        </w:rPr>
        <w:footnoteReference w:id="9624"/>
      </w:r>
      <w:r>
        <w:t xml:space="preserve"> to you, but have declared it to you, and have taught you publicly, and from house to house,</w:t>
      </w:r>
    </w:p>
    <w:p>
      <w:r>
        <w:rPr>
          <w:b/>
        </w:rPr>
        <w:t xml:space="preserve">21 </w:t>
      </w:r>
      <w:r>
        <w:t xml:space="preserve">Testifying</w:t>
      </w:r>
      <w:r>
        <w:rPr>
          <w:rStyle w:val="FootnoteReference"/>
        </w:rPr>
        <w:footnoteReference w:id="9625"/>
      </w:r>
      <w:r>
        <w:t xml:space="preserve"> both to the Jews</w:t>
      </w:r>
      <w:r>
        <w:rPr>
          <w:rStyle w:val="FootnoteReference"/>
        </w:rPr>
        <w:footnoteReference w:id="9626"/>
      </w:r>
      <w:r>
        <w:t xml:space="preserve">, and also to the Greeks</w:t>
      </w:r>
      <w:r>
        <w:rPr>
          <w:rStyle w:val="FootnoteReference"/>
        </w:rPr>
        <w:footnoteReference w:id="9627"/>
      </w:r>
      <w:r>
        <w:t xml:space="preserve">, repentance</w:t>
      </w:r>
      <w:r>
        <w:rPr>
          <w:rStyle w:val="FootnoteReference"/>
        </w:rPr>
        <w:footnoteReference w:id="9628"/>
      </w:r>
      <w:r>
        <w:t xml:space="preserve"> toward God</w:t>
      </w:r>
      <w:r>
        <w:rPr>
          <w:rStyle w:val="FootnoteReference"/>
        </w:rPr>
        <w:footnoteReference w:id="9629"/>
      </w:r>
      <w:r>
        <w:t xml:space="preserve">, and faith</w:t>
      </w:r>
      <w:r>
        <w:rPr>
          <w:rStyle w:val="FootnoteReference"/>
        </w:rPr>
        <w:footnoteReference w:id="9630"/>
      </w:r>
      <w:r>
        <w:t xml:space="preserve"> toward our Lord Jesus</w:t>
      </w:r>
      <w:r>
        <w:rPr>
          <w:rStyle w:val="FootnoteReference"/>
        </w:rPr>
        <w:footnoteReference w:id="9631"/>
      </w:r>
      <w:r>
        <w:t xml:space="preserve"> Christ</w:t>
      </w:r>
      <w:r>
        <w:rPr>
          <w:rStyle w:val="FootnoteReference"/>
        </w:rPr>
        <w:footnoteReference w:id="9632"/>
      </w:r>
      <w:r>
        <w:t xml:space="preserve">.</w:t>
      </w:r>
      <w:r>
        <w:rPr>
          <w:rStyle w:val="FootnoteReference"/>
        </w:rPr>
        <w:footnoteReference w:id="9633"/>
      </w:r>
      <w:r>
        <w:rPr>
          <w:rStyle w:val="FootnoteReference"/>
        </w:rPr>
        <w:footnoteReference w:id="9634"/>
      </w:r>
      <w:r>
        <w:rPr>
          <w:rStyle w:val="FootnoteReference"/>
        </w:rPr>
        <w:footnoteReference w:id="9635"/>
      </w:r>
    </w:p>
    <w:p>
      <w:r>
        <w:rPr>
          <w:b/>
        </w:rPr>
        <w:t xml:space="preserve">22 </w:t>
      </w:r>
      <w:r>
        <w:t xml:space="preserve">And now, look, I go</w:t>
      </w:r>
      <w:r>
        <w:rPr>
          <w:rStyle w:val="FootnoteReference"/>
        </w:rPr>
        <w:footnoteReference w:id="9636"/>
      </w:r>
      <w:r>
        <w:t xml:space="preserve"> bound in spirit to Jerusalem, not knowing the things that shall befall me there:</w:t>
      </w:r>
      <w:r>
        <w:rPr>
          <w:rStyle w:val="FootnoteReference"/>
        </w:rPr>
        <w:footnoteReference w:id="9637"/>
      </w:r>
    </w:p>
    <w:p>
      <w:r>
        <w:rPr>
          <w:b/>
        </w:rPr>
        <w:t xml:space="preserve">23 </w:t>
      </w:r>
      <w:r>
        <w:t xml:space="preserve">Except that the Holy Spirit witnesses in every city, saying that bonds and afflictions await me.</w:t>
      </w:r>
      <w:r>
        <w:rPr>
          <w:rStyle w:val="FootnoteReference"/>
        </w:rPr>
        <w:footnoteReference w:id="9638"/>
      </w:r>
    </w:p>
    <w:p>
      <w:r>
        <w:rPr>
          <w:b/>
        </w:rPr>
        <w:t xml:space="preserve">24 </w:t>
      </w:r>
      <w:r>
        <w:t xml:space="preserve">But none</w:t>
      </w:r>
      <w:r>
        <w:rPr>
          <w:rStyle w:val="FootnoteReference"/>
        </w:rPr>
        <w:footnoteReference w:id="9639"/>
      </w:r>
      <w:r>
        <w:t xml:space="preserve"> of these things move me, neither count I my life dear to myself, so that I might</w:t>
      </w:r>
      <w:r>
        <w:rPr>
          <w:rStyle w:val="FootnoteReference"/>
        </w:rPr>
        <w:footnoteReference w:id="9640"/>
      </w:r>
      <w:r>
        <w:t xml:space="preserve"> finish my course with joy, and the ministry, which I have received of the Lord Jesus, to testify</w:t>
      </w:r>
      <w:r>
        <w:rPr>
          <w:rStyle w:val="FootnoteReference"/>
        </w:rPr>
        <w:footnoteReference w:id="9641"/>
      </w:r>
      <w:r>
        <w:t xml:space="preserve"> the good news of the grace of God.</w:t>
      </w:r>
      <w:r>
        <w:rPr>
          <w:rStyle w:val="FootnoteReference"/>
        </w:rPr>
        <w:footnoteReference w:id="9642"/>
      </w:r>
    </w:p>
    <w:p>
      <w:r>
        <w:rPr>
          <w:b/>
        </w:rPr>
        <w:t xml:space="preserve">25 </w:t>
      </w:r>
      <w:r>
        <w:t xml:space="preserve">And now, look, I know that you all, among whom I have gone preaching</w:t>
      </w:r>
      <w:r>
        <w:rPr>
          <w:rStyle w:val="FootnoteReference"/>
        </w:rPr>
        <w:footnoteReference w:id="9643"/>
      </w:r>
      <w:r>
        <w:t xml:space="preserve"> the kingdom of God, shall see my face no more.</w:t>
      </w:r>
      <w:r>
        <w:rPr>
          <w:rStyle w:val="FootnoteReference"/>
        </w:rPr>
        <w:footnoteReference w:id="9644"/>
      </w:r>
    </w:p>
    <w:p>
      <w:r>
        <w:rPr>
          <w:b/>
        </w:rPr>
        <w:t xml:space="preserve">26 </w:t>
      </w:r>
      <w:r>
        <w:t xml:space="preserve">Therefore I testify to you this day, that I am</w:t>
      </w:r>
      <w:r>
        <w:rPr>
          <w:rStyle w:val="FootnoteReference"/>
        </w:rPr>
        <w:footnoteReference w:id="9645"/>
      </w:r>
      <w:r>
        <w:t xml:space="preserve"> pure from the blood of all.</w:t>
      </w:r>
      <w:r>
        <w:rPr>
          <w:rStyle w:val="FootnoteReference"/>
        </w:rPr>
        <w:footnoteReference w:id="9646"/>
      </w:r>
    </w:p>
    <w:p>
      <w:r>
        <w:rPr>
          <w:b/>
        </w:rPr>
        <w:t xml:space="preserve">27 </w:t>
      </w:r>
      <w:r>
        <w:t xml:space="preserve">For I did not shrink from declaring to you all the counsel of God.</w:t>
      </w:r>
      <w:r>
        <w:rPr>
          <w:rStyle w:val="FootnoteReference"/>
        </w:rPr>
        <w:footnoteReference w:id="9647"/>
      </w:r>
    </w:p>
    <w:p>
      <w:r>
        <w:rPr>
          <w:b/>
        </w:rPr>
        <w:t xml:space="preserve">28 </w:t>
      </w:r>
      <w:r>
        <w:t xml:space="preserve">Take</w:t>
      </w:r>
      <w:r>
        <w:rPr>
          <w:rStyle w:val="FootnoteReference"/>
        </w:rPr>
        <w:footnoteReference w:id="9648"/>
      </w:r>
      <w:r>
        <w:t xml:space="preserve"> heed therefore to yourselves, and to all the flock, over</w:t>
      </w:r>
      <w:r>
        <w:rPr>
          <w:rStyle w:val="FootnoteReference"/>
        </w:rPr>
        <w:footnoteReference w:id="9649"/>
      </w:r>
      <w:r>
        <w:t xml:space="preserve"> which the Holy Spirit has made you overseers</w:t>
      </w:r>
      <w:r>
        <w:rPr>
          <w:rStyle w:val="FootnoteReference"/>
        </w:rPr>
        <w:footnoteReference w:id="9650"/>
      </w:r>
      <w:r>
        <w:t xml:space="preserve">, to feed</w:t>
      </w:r>
      <w:r>
        <w:rPr>
          <w:rStyle w:val="FootnoteReference"/>
        </w:rPr>
        <w:footnoteReference w:id="9651"/>
      </w:r>
      <w:r>
        <w:t xml:space="preserve"> the assembly of God, which he</w:t>
      </w:r>
      <w:r>
        <w:rPr>
          <w:rStyle w:val="FootnoteReference"/>
        </w:rPr>
        <w:footnoteReference w:id="9652"/>
      </w:r>
      <w:r>
        <w:t xml:space="preserve"> has purchased with his own blood.</w:t>
      </w:r>
      <w:r>
        <w:rPr>
          <w:rStyle w:val="FootnoteReference"/>
        </w:rPr>
        <w:footnoteReference w:id="9653"/>
      </w:r>
      <w:r>
        <w:rPr>
          <w:rStyle w:val="FootnoteReference"/>
        </w:rPr>
        <w:footnoteReference w:id="9654"/>
      </w:r>
    </w:p>
    <w:p>
      <w:r>
        <w:rPr>
          <w:b/>
        </w:rPr>
        <w:t xml:space="preserve">29 </w:t>
      </w:r>
      <w:r>
        <w:t xml:space="preserve">For I know this, that after my departure savage wolves</w:t>
      </w:r>
      <w:r>
        <w:rPr>
          <w:rStyle w:val="FootnoteReference"/>
        </w:rPr>
        <w:footnoteReference w:id="9655"/>
      </w:r>
      <w:r>
        <w:t xml:space="preserve"> shall enter in among you, not sparing the flock.</w:t>
      </w:r>
      <w:r>
        <w:rPr>
          <w:rStyle w:val="FootnoteReference"/>
        </w:rPr>
        <w:footnoteReference w:id="9656"/>
      </w:r>
    </w:p>
    <w:p>
      <w:r>
        <w:rPr>
          <w:b/>
        </w:rPr>
        <w:t xml:space="preserve">30 </w:t>
      </w:r>
      <w:r>
        <w:t xml:space="preserve">Also from among your own selves men shall arise, speaking</w:t>
      </w:r>
      <w:r>
        <w:rPr>
          <w:rStyle w:val="FootnoteReference"/>
        </w:rPr>
        <w:footnoteReference w:id="9657"/>
      </w:r>
      <w:r>
        <w:t xml:space="preserve"> distorted things, to draw</w:t>
      </w:r>
      <w:r>
        <w:rPr>
          <w:rStyle w:val="FootnoteReference"/>
        </w:rPr>
        <w:footnoteReference w:id="9658"/>
      </w:r>
      <w:r>
        <w:t xml:space="preserve"> away disciples after them.</w:t>
      </w:r>
      <w:r>
        <w:rPr>
          <w:rStyle w:val="FootnoteReference"/>
        </w:rPr>
        <w:footnoteReference w:id="9659"/>
      </w:r>
    </w:p>
    <w:p>
      <w:r>
        <w:rPr>
          <w:b/>
        </w:rPr>
        <w:t xml:space="preserve">31 </w:t>
      </w:r>
      <w:r>
        <w:t xml:space="preserve">Therefore watch</w:t>
      </w:r>
      <w:r>
        <w:rPr>
          <w:rStyle w:val="FootnoteReference"/>
        </w:rPr>
        <w:footnoteReference w:id="9660"/>
      </w:r>
      <w:r>
        <w:t xml:space="preserve">, and remember, that for three years, night</w:t>
      </w:r>
      <w:r>
        <w:rPr>
          <w:rStyle w:val="FootnoteReference"/>
        </w:rPr>
        <w:footnoteReference w:id="9661"/>
      </w:r>
      <w:r>
        <w:t xml:space="preserve"> and day, I did not cease to warn</w:t>
      </w:r>
      <w:r>
        <w:rPr>
          <w:rStyle w:val="FootnoteReference"/>
        </w:rPr>
        <w:footnoteReference w:id="9662"/>
      </w:r>
      <w:r>
        <w:t xml:space="preserve"> every one with tears.</w:t>
      </w:r>
      <w:r>
        <w:rPr>
          <w:rStyle w:val="FootnoteReference"/>
        </w:rPr>
        <w:footnoteReference w:id="9663"/>
      </w:r>
    </w:p>
    <w:p>
      <w:r>
        <w:rPr>
          <w:b/>
        </w:rPr>
        <w:t xml:space="preserve">32 </w:t>
      </w:r>
      <w:r>
        <w:t xml:space="preserve">And now, brothers, I commend</w:t>
      </w:r>
      <w:r>
        <w:rPr>
          <w:rStyle w:val="FootnoteReference"/>
        </w:rPr>
        <w:footnoteReference w:id="9664"/>
      </w:r>
      <w:r>
        <w:t xml:space="preserve"> you to God, and to the</w:t>
      </w:r>
      <w:r>
        <w:rPr>
          <w:rStyle w:val="FootnoteReference"/>
        </w:rPr>
        <w:footnoteReference w:id="9665"/>
      </w:r>
      <w:r>
        <w:t xml:space="preserve"> word of his grace, which is able to build</w:t>
      </w:r>
      <w:r>
        <w:rPr>
          <w:rStyle w:val="FootnoteReference"/>
        </w:rPr>
        <w:footnoteReference w:id="9666"/>
      </w:r>
      <w:r>
        <w:t xml:space="preserve"> you up, and to give</w:t>
      </w:r>
      <w:r>
        <w:rPr>
          <w:rStyle w:val="FootnoteReference"/>
        </w:rPr>
        <w:footnoteReference w:id="9667"/>
      </w:r>
      <w:r>
        <w:t xml:space="preserve"> you an inheritance among all those who are sanctified.</w:t>
      </w:r>
      <w:r>
        <w:rPr>
          <w:rStyle w:val="FootnoteReference"/>
        </w:rPr>
        <w:footnoteReference w:id="9668"/>
      </w:r>
    </w:p>
    <w:p>
      <w:r>
        <w:rPr>
          <w:b/>
        </w:rPr>
        <w:t xml:space="preserve">33 </w:t>
      </w:r>
      <w:r>
        <w:t xml:space="preserve">I have desired no one's silver, or gold, or clothing.</w:t>
      </w:r>
      <w:r>
        <w:rPr>
          <w:rStyle w:val="FootnoteReference"/>
        </w:rPr>
        <w:footnoteReference w:id="9669"/>
      </w:r>
    </w:p>
    <w:p>
      <w:r>
        <w:rPr>
          <w:b/>
        </w:rPr>
        <w:t xml:space="preserve">34 </w:t>
      </w:r>
      <w:r>
        <w:t xml:space="preserve">Yes, you yourselves know, that these</w:t>
      </w:r>
      <w:r>
        <w:rPr>
          <w:rStyle w:val="FootnoteReference"/>
        </w:rPr>
        <w:footnoteReference w:id="9670"/>
      </w:r>
      <w:r>
        <w:t xml:space="preserve"> hands have served my needs, and those who were with me.</w:t>
      </w:r>
    </w:p>
    <w:p>
      <w:r>
        <w:rPr>
          <w:b/>
        </w:rPr>
        <w:t xml:space="preserve">35 </w:t>
      </w:r>
      <w:r>
        <w:t xml:space="preserve">I have showed</w:t>
      </w:r>
      <w:r>
        <w:rPr>
          <w:rStyle w:val="FootnoteReference"/>
        </w:rPr>
        <w:footnoteReference w:id="9671"/>
      </w:r>
      <w:r>
        <w:t xml:space="preserve"> you all things, how that</w:t>
      </w:r>
      <w:r>
        <w:rPr>
          <w:rStyle w:val="FootnoteReference"/>
        </w:rPr>
        <w:footnoteReference w:id="9672"/>
      </w:r>
      <w:r>
        <w:t xml:space="preserve"> so laboring you ought to support the weak, and to remember the words of the Lord Jesus, how he said, It is more blessed to give than to receive.</w:t>
      </w:r>
    </w:p>
    <w:p>
      <w:r>
        <w:rPr>
          <w:b/>
        </w:rPr>
        <w:t xml:space="preserve">36 </w:t>
      </w:r>
      <w:r>
        <w:t xml:space="preserve">And when he had thus spoken, he knelt down, and prayed with them all.</w:t>
      </w:r>
      <w:r>
        <w:rPr>
          <w:rStyle w:val="FootnoteReference"/>
        </w:rPr>
        <w:footnoteReference w:id="9673"/>
      </w:r>
    </w:p>
    <w:p>
      <w:r>
        <w:rPr>
          <w:b/>
        </w:rPr>
        <w:t xml:space="preserve">37 </w:t>
      </w:r>
      <w:r>
        <w:t xml:space="preserve">And they all wept</w:t>
      </w:r>
      <w:r>
        <w:rPr>
          <w:rStyle w:val="FootnoteReference"/>
        </w:rPr>
        <w:footnoteReference w:id="9674"/>
      </w:r>
      <w:r>
        <w:t xml:space="preserve"> greatly, and fell</w:t>
      </w:r>
      <w:r>
        <w:rPr>
          <w:rStyle w:val="FootnoteReference"/>
        </w:rPr>
        <w:footnoteReference w:id="9675"/>
      </w:r>
      <w:r>
        <w:t xml:space="preserve"> on Paul's neck, and kissed</w:t>
      </w:r>
      <w:r>
        <w:rPr>
          <w:rStyle w:val="FootnoteReference"/>
        </w:rPr>
        <w:footnoteReference w:id="9676"/>
      </w:r>
      <w:r>
        <w:t xml:space="preserve"> him,</w:t>
      </w:r>
    </w:p>
    <w:p>
      <w:r>
        <w:rPr>
          <w:b/>
        </w:rPr>
        <w:t xml:space="preserve">38 </w:t>
      </w:r>
      <w:r>
        <w:t xml:space="preserve">Sorrowing most of all for the words which he spoke, that they should see his face no more. And they accompanied him to the boat.</w:t>
      </w:r>
      <w:r>
        <w:rPr>
          <w:rStyle w:val="FootnoteReference"/>
        </w:rPr>
        <w:footnoteReference w:id="967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it happened, that after we were</w:t>
      </w:r>
      <w:r>
        <w:rPr>
          <w:rStyle w:val="FootnoteReference"/>
        </w:rPr>
        <w:footnoteReference w:id="9678"/>
      </w:r>
      <w:r>
        <w:t xml:space="preserve"> torn away from them, and had</w:t>
      </w:r>
      <w:r>
        <w:rPr>
          <w:rStyle w:val="FootnoteReference"/>
        </w:rPr>
        <w:footnoteReference w:id="9679"/>
      </w:r>
      <w:r>
        <w:t xml:space="preserve"> launched, we came with a straight course to Cos</w:t>
      </w:r>
      <w:r>
        <w:rPr>
          <w:rStyle w:val="FootnoteReference"/>
        </w:rPr>
        <w:footnoteReference w:id="9680"/>
      </w:r>
      <w:r>
        <w:t xml:space="preserve">, and the next day to Rhodes</w:t>
      </w:r>
      <w:r>
        <w:rPr>
          <w:rStyle w:val="FootnoteReference"/>
        </w:rPr>
        <w:footnoteReference w:id="9681"/>
      </w:r>
      <w:r>
        <w:t xml:space="preserve">, and from there to Patara</w:t>
      </w:r>
      <w:r>
        <w:rPr>
          <w:rStyle w:val="FootnoteReference"/>
        </w:rPr>
        <w:footnoteReference w:id="9682"/>
      </w:r>
      <w:r>
        <w:t xml:space="preserve">:</w:t>
      </w:r>
    </w:p>
    <w:p>
      <w:r>
        <w:rPr>
          <w:b/>
        </w:rPr>
        <w:t xml:space="preserve">2 </w:t>
      </w:r>
      <w:r>
        <w:t xml:space="preserve">And finding</w:t>
      </w:r>
      <w:r>
        <w:rPr>
          <w:rStyle w:val="FootnoteReference"/>
        </w:rPr>
        <w:footnoteReference w:id="9683"/>
      </w:r>
      <w:r>
        <w:t xml:space="preserve"> a boat sailing over to Phenicia</w:t>
      </w:r>
      <w:r>
        <w:rPr>
          <w:rStyle w:val="FootnoteReference"/>
        </w:rPr>
        <w:footnoteReference w:id="9684"/>
      </w:r>
      <w:r>
        <w:t xml:space="preserve">, we went aboard, and set forth.</w:t>
      </w:r>
    </w:p>
    <w:p>
      <w:r>
        <w:rPr>
          <w:b/>
        </w:rPr>
        <w:t xml:space="preserve">3 </w:t>
      </w:r>
      <w:r>
        <w:t xml:space="preserve">Now when we had discovered Cyprus</w:t>
      </w:r>
      <w:r>
        <w:rPr>
          <w:rStyle w:val="FootnoteReference"/>
        </w:rPr>
        <w:footnoteReference w:id="9685"/>
      </w:r>
      <w:r>
        <w:t xml:space="preserve">, we left it on the left hand, and sailed into Syria</w:t>
      </w:r>
      <w:r>
        <w:rPr>
          <w:rStyle w:val="FootnoteReference"/>
        </w:rPr>
        <w:footnoteReference w:id="9686"/>
      </w:r>
      <w:r>
        <w:t xml:space="preserve">, and landed at Tyre</w:t>
      </w:r>
      <w:r>
        <w:rPr>
          <w:rStyle w:val="FootnoteReference"/>
        </w:rPr>
        <w:footnoteReference w:id="9687"/>
      </w:r>
      <w:r>
        <w:t xml:space="preserve">: for there the boat was to unload her burden.</w:t>
      </w:r>
      <w:r>
        <w:rPr>
          <w:rStyle w:val="FootnoteReference"/>
        </w:rPr>
        <w:footnoteReference w:id="9688"/>
      </w:r>
      <w:r>
        <w:rPr>
          <w:rStyle w:val="FootnoteReference"/>
        </w:rPr>
        <w:footnoteReference w:id="9689"/>
      </w:r>
      <w:r>
        <w:rPr>
          <w:rStyle w:val="FootnoteReference"/>
        </w:rPr>
        <w:footnoteReference w:id="9690"/>
      </w:r>
    </w:p>
    <w:p>
      <w:r>
        <w:rPr>
          <w:b/>
        </w:rPr>
        <w:t xml:space="preserve">4 </w:t>
      </w:r>
      <w:r>
        <w:t xml:space="preserve">And finding</w:t>
      </w:r>
      <w:r>
        <w:rPr>
          <w:rStyle w:val="FootnoteReference"/>
        </w:rPr>
        <w:footnoteReference w:id="9691"/>
      </w:r>
      <w:r>
        <w:t xml:space="preserve"> disciples, we stayed there seven days: who said</w:t>
      </w:r>
      <w:r>
        <w:rPr>
          <w:rStyle w:val="FootnoteReference"/>
        </w:rPr>
        <w:footnoteReference w:id="9692"/>
      </w:r>
      <w:r>
        <w:t xml:space="preserve"> to Paul</w:t>
      </w:r>
      <w:r>
        <w:rPr>
          <w:rStyle w:val="FootnoteReference"/>
        </w:rPr>
        <w:footnoteReference w:id="9693"/>
      </w:r>
      <w:r>
        <w:t xml:space="preserve"> through the Spirit, that he should not go up to Jerusalem</w:t>
      </w:r>
      <w:r>
        <w:rPr>
          <w:rStyle w:val="FootnoteReference"/>
        </w:rPr>
        <w:footnoteReference w:id="9694"/>
      </w:r>
      <w:r>
        <w:t xml:space="preserve">.</w:t>
      </w:r>
      <w:r>
        <w:rPr>
          <w:rStyle w:val="FootnoteReference"/>
        </w:rPr>
        <w:footnoteReference w:id="9695"/>
      </w:r>
    </w:p>
    <w:p>
      <w:r>
        <w:rPr>
          <w:b/>
        </w:rPr>
        <w:t xml:space="preserve">5 </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696"/>
      </w:r>
    </w:p>
    <w:p>
      <w:r>
        <w:rPr>
          <w:b/>
        </w:rPr>
        <w:t xml:space="preserve">6 </w:t>
      </w:r>
      <w:r>
        <w:t xml:space="preserve">And when we had taken</w:t>
      </w:r>
      <w:r>
        <w:rPr>
          <w:rStyle w:val="FootnoteReference"/>
        </w:rPr>
        <w:footnoteReference w:id="9697"/>
      </w:r>
      <w:r>
        <w:t xml:space="preserve"> our leave one of another, we boarded the boat; and they returned home again.</w:t>
      </w:r>
      <w:r>
        <w:rPr>
          <w:rStyle w:val="FootnoteReference"/>
        </w:rPr>
        <w:footnoteReference w:id="9698"/>
      </w:r>
    </w:p>
    <w:p>
      <w:r>
        <w:rPr>
          <w:b/>
        </w:rPr>
        <w:t xml:space="preserve">7 </w:t>
      </w:r>
      <w:r>
        <w:t xml:space="preserve">And when we had finished the voyage from Tyre, we came to Ptolemais, and greeted the brothers, and remained with them one day.</w:t>
      </w:r>
      <w:r>
        <w:rPr>
          <w:rStyle w:val="FootnoteReference"/>
        </w:rPr>
        <w:footnoteReference w:id="9699"/>
      </w:r>
      <w:r>
        <w:rPr>
          <w:rStyle w:val="FootnoteReference"/>
        </w:rPr>
        <w:footnoteReference w:id="9700"/>
      </w:r>
    </w:p>
    <w:p>
      <w:r>
        <w:rPr>
          <w:b/>
        </w:rPr>
        <w:t xml:space="preserve">8 </w:t>
      </w:r>
      <w:r>
        <w:t xml:space="preserve">And the next day we who were of Paul's company departed, and came to Caesarea</w:t>
      </w:r>
      <w:r>
        <w:rPr>
          <w:rStyle w:val="FootnoteReference"/>
        </w:rPr>
        <w:footnoteReference w:id="9701"/>
      </w:r>
      <w:r>
        <w:t xml:space="preserve">: and we entered into the house of Philip</w:t>
      </w:r>
      <w:r>
        <w:rPr>
          <w:rStyle w:val="FootnoteReference"/>
        </w:rPr>
        <w:footnoteReference w:id="9702"/>
      </w:r>
      <w:r>
        <w:t xml:space="preserve"> the evangelist</w:t>
      </w:r>
      <w:r>
        <w:rPr>
          <w:rStyle w:val="FootnoteReference"/>
        </w:rPr>
        <w:footnoteReference w:id="9703"/>
      </w:r>
      <w:r>
        <w:t xml:space="preserve">, who was one of the seven; and remained with him.</w:t>
      </w:r>
      <w:r>
        <w:rPr>
          <w:rStyle w:val="FootnoteReference"/>
        </w:rPr>
        <w:footnoteReference w:id="9704"/>
      </w:r>
      <w:r>
        <w:rPr>
          <w:rStyle w:val="FootnoteReference"/>
        </w:rPr>
        <w:footnoteReference w:id="9705"/>
      </w:r>
      <w:r>
        <w:rPr>
          <w:rStyle w:val="FootnoteReference"/>
        </w:rPr>
        <w:footnoteReference w:id="9706"/>
      </w:r>
    </w:p>
    <w:p>
      <w:r>
        <w:rPr>
          <w:b/>
        </w:rPr>
        <w:t xml:space="preserve">9 </w:t>
      </w:r>
      <w:r>
        <w:t xml:space="preserve">And the same man had four virgin daughters, who prophesied.</w:t>
      </w:r>
      <w:r>
        <w:rPr>
          <w:rStyle w:val="FootnoteReference"/>
        </w:rPr>
        <w:footnoteReference w:id="9707"/>
      </w:r>
    </w:p>
    <w:p>
      <w:r>
        <w:rPr>
          <w:b/>
        </w:rPr>
        <w:t xml:space="preserve">10 </w:t>
      </w:r>
      <w:r>
        <w:t xml:space="preserve">And as we stayed there many days, there came down from Judea</w:t>
      </w:r>
      <w:r>
        <w:rPr>
          <w:rStyle w:val="FootnoteReference"/>
        </w:rPr>
        <w:footnoteReference w:id="9708"/>
      </w:r>
      <w:r>
        <w:t xml:space="preserve"> a certain prophet, named Agabus</w:t>
      </w:r>
      <w:r>
        <w:rPr>
          <w:rStyle w:val="FootnoteReference"/>
        </w:rPr>
        <w:footnoteReference w:id="9709"/>
      </w:r>
      <w:r>
        <w:t xml:space="preserve">.</w:t>
      </w:r>
      <w:r>
        <w:rPr>
          <w:rStyle w:val="FootnoteReference"/>
        </w:rPr>
        <w:footnoteReference w:id="9710"/>
      </w:r>
      <w:r>
        <w:rPr>
          <w:rStyle w:val="FootnoteReference"/>
        </w:rPr>
        <w:footnoteReference w:id="9711"/>
      </w:r>
    </w:p>
    <w:p>
      <w:r>
        <w:rPr>
          <w:b/>
        </w:rPr>
        <w:t xml:space="preserve">11 </w:t>
      </w:r>
      <w:r>
        <w:t xml:space="preserve">And when he had come to us, he took</w:t>
      </w:r>
      <w:r>
        <w:rPr>
          <w:rStyle w:val="FootnoteReference"/>
        </w:rPr>
        <w:footnoteReference w:id="9712"/>
      </w:r>
      <w:r>
        <w:t xml:space="preserve"> Paul's girdle, and bound his own hands and feet, and said, Thus</w:t>
      </w:r>
      <w:r>
        <w:rPr>
          <w:rStyle w:val="FootnoteReference"/>
        </w:rPr>
        <w:footnoteReference w:id="9713"/>
      </w:r>
      <w:r>
        <w:t xml:space="preserve"> says the Holy Spirit, So shall</w:t>
      </w:r>
      <w:r>
        <w:rPr>
          <w:rStyle w:val="FootnoteReference"/>
        </w:rPr>
        <w:footnoteReference w:id="9714"/>
      </w:r>
      <w:r>
        <w:t xml:space="preserve"> the Jews</w:t>
      </w:r>
      <w:r>
        <w:rPr>
          <w:rStyle w:val="FootnoteReference"/>
        </w:rPr>
        <w:footnoteReference w:id="9715"/>
      </w:r>
      <w:r>
        <w:t xml:space="preserve"> at Jerusalem bind the man that owns this girdle, and shall</w:t>
      </w:r>
      <w:r>
        <w:rPr>
          <w:rStyle w:val="FootnoteReference"/>
        </w:rPr>
        <w:footnoteReference w:id="9716"/>
      </w:r>
      <w:r>
        <w:t xml:space="preserve"> deliver him into the hands of the nations.</w:t>
      </w:r>
    </w:p>
    <w:p>
      <w:r>
        <w:rPr>
          <w:b/>
        </w:rPr>
        <w:t xml:space="preserve">12 </w:t>
      </w:r>
      <w:r>
        <w:t xml:space="preserve">And when we heard these things, both we, and those of that place, begged him not to go up to Jerusalem.</w:t>
      </w:r>
      <w:r>
        <w:rPr>
          <w:rStyle w:val="FootnoteReference"/>
        </w:rPr>
        <w:footnoteReference w:id="9717"/>
      </w:r>
    </w:p>
    <w:p>
      <w:r>
        <w:rPr>
          <w:b/>
        </w:rPr>
        <w:t xml:space="preserve">13 </w:t>
      </w:r>
      <w:r>
        <w:t xml:space="preserve">Then Paul answered, What are you doing, weeping and breaking my heart? for I am</w:t>
      </w:r>
      <w:r>
        <w:rPr>
          <w:rStyle w:val="FootnoteReference"/>
        </w:rPr>
        <w:footnoteReference w:id="9718"/>
      </w:r>
      <w:r>
        <w:t xml:space="preserve"> ready not only to be bound, but also to die at Jerusalem for the name of the Lord Jesus</w:t>
      </w:r>
      <w:r>
        <w:rPr>
          <w:rStyle w:val="FootnoteReference"/>
        </w:rPr>
        <w:footnoteReference w:id="9719"/>
      </w:r>
      <w:r>
        <w:t xml:space="preserve">.</w:t>
      </w:r>
      <w:r>
        <w:rPr>
          <w:rStyle w:val="FootnoteReference"/>
        </w:rPr>
        <w:footnoteReference w:id="9720"/>
      </w:r>
      <w:r>
        <w:rPr>
          <w:rStyle w:val="FootnoteReference"/>
        </w:rPr>
        <w:footnoteReference w:id="9721"/>
      </w:r>
      <w:r>
        <w:rPr>
          <w:rStyle w:val="FootnoteReference"/>
        </w:rPr>
        <w:footnoteReference w:id="9722"/>
      </w:r>
    </w:p>
    <w:p>
      <w:r>
        <w:rPr>
          <w:b/>
        </w:rPr>
        <w:t xml:space="preserve">14 </w:t>
      </w:r>
      <w:r>
        <w:t xml:space="preserve">And when he would not be persuaded, we ceased, saying, The will</w:t>
      </w:r>
      <w:r>
        <w:rPr>
          <w:rStyle w:val="FootnoteReference"/>
        </w:rPr>
        <w:footnoteReference w:id="9723"/>
      </w:r>
      <w:r>
        <w:t xml:space="preserve"> of the Lord be done.</w:t>
      </w:r>
    </w:p>
    <w:p>
      <w:r>
        <w:rPr>
          <w:b/>
        </w:rPr>
        <w:t xml:space="preserve">15 </w:t>
      </w:r>
      <w:r>
        <w:t xml:space="preserve">And after those days we packed our baggage, and went</w:t>
      </w:r>
      <w:r>
        <w:rPr>
          <w:rStyle w:val="FootnoteReference"/>
        </w:rPr>
        <w:footnoteReference w:id="9724"/>
      </w:r>
      <w:r>
        <w:t xml:space="preserve"> up to Jerusalem.</w:t>
      </w:r>
    </w:p>
    <w:p>
      <w:r>
        <w:rPr>
          <w:b/>
        </w:rPr>
        <w:t xml:space="preserve">16 </w:t>
      </w:r>
      <w:r>
        <w:t xml:space="preserve">There went with us also certain of the</w:t>
      </w:r>
      <w:r>
        <w:rPr>
          <w:rStyle w:val="FootnoteReference"/>
        </w:rPr>
        <w:footnoteReference w:id="9725"/>
      </w:r>
      <w:r>
        <w:t xml:space="preserve"> disciples of Caesarea, bringing us to Mnason</w:t>
      </w:r>
      <w:r>
        <w:rPr>
          <w:rStyle w:val="FootnoteReference"/>
        </w:rPr>
        <w:footnoteReference w:id="9726"/>
      </w:r>
      <w:r>
        <w:t xml:space="preserve"> of Cyprus</w:t>
      </w:r>
      <w:r>
        <w:rPr>
          <w:rStyle w:val="FootnoteReference"/>
        </w:rPr>
        <w:footnoteReference w:id="9727"/>
      </w:r>
      <w:r>
        <w:t xml:space="preserve">, an early disciple, with whom we should lodge.</w:t>
      </w:r>
      <w:r>
        <w:rPr>
          <w:rStyle w:val="FootnoteReference"/>
        </w:rPr>
        <w:footnoteReference w:id="9728"/>
      </w:r>
    </w:p>
    <w:p>
      <w:r>
        <w:rPr>
          <w:b/>
        </w:rPr>
        <w:t xml:space="preserve">17 </w:t>
      </w:r>
      <w:r>
        <w:t xml:space="preserve">And when we had come to Jerusalem, the brothers received us gladly.</w:t>
      </w:r>
      <w:r>
        <w:rPr>
          <w:rStyle w:val="FootnoteReference"/>
        </w:rPr>
        <w:footnoteReference w:id="9729"/>
      </w:r>
    </w:p>
    <w:p>
      <w:r>
        <w:rPr>
          <w:b/>
        </w:rPr>
        <w:t xml:space="preserve">18 </w:t>
      </w:r>
      <w:r>
        <w:t xml:space="preserve">And the day following Paul went in with us to James</w:t>
      </w:r>
      <w:r>
        <w:rPr>
          <w:rStyle w:val="FootnoteReference"/>
        </w:rPr>
        <w:footnoteReference w:id="9730"/>
      </w:r>
      <w:r>
        <w:t xml:space="preserve">; and all the elders were present.</w:t>
      </w:r>
      <w:r>
        <w:rPr>
          <w:rStyle w:val="FootnoteReference"/>
        </w:rPr>
        <w:footnoteReference w:id="9731"/>
      </w:r>
      <w:r>
        <w:rPr>
          <w:rStyle w:val="FootnoteReference"/>
        </w:rPr>
        <w:footnoteReference w:id="9732"/>
      </w:r>
    </w:p>
    <w:p>
      <w:r>
        <w:rPr>
          <w:b/>
        </w:rPr>
        <w:t xml:space="preserve">19 </w:t>
      </w:r>
      <w:r>
        <w:t xml:space="preserve">And when he had saluted them, he declared</w:t>
      </w:r>
      <w:r>
        <w:rPr>
          <w:rStyle w:val="FootnoteReference"/>
        </w:rPr>
        <w:footnoteReference w:id="9733"/>
      </w:r>
      <w:r>
        <w:t xml:space="preserve"> particularly what things God</w:t>
      </w:r>
      <w:r>
        <w:rPr>
          <w:rStyle w:val="FootnoteReference"/>
        </w:rPr>
        <w:footnoteReference w:id="9734"/>
      </w:r>
      <w:r>
        <w:t xml:space="preserve"> had worked among the nations by his ministry.</w:t>
      </w:r>
      <w:r>
        <w:rPr>
          <w:rStyle w:val="FootnoteReference"/>
        </w:rPr>
        <w:footnoteReference w:id="9735"/>
      </w:r>
      <w:r>
        <w:rPr>
          <w:rStyle w:val="FootnoteReference"/>
        </w:rPr>
        <w:footnoteReference w:id="9736"/>
      </w:r>
      <w:r>
        <w:rPr>
          <w:rStyle w:val="FootnoteReference"/>
        </w:rPr>
        <w:footnoteReference w:id="9737"/>
      </w:r>
    </w:p>
    <w:p>
      <w:r>
        <w:rPr>
          <w:b/>
        </w:rPr>
        <w:t xml:space="preserve">20 </w:t>
      </w:r>
      <w:r>
        <w:t xml:space="preserve">And when they heard it, they glorified</w:t>
      </w:r>
      <w:r>
        <w:rPr>
          <w:rStyle w:val="FootnoteReference"/>
        </w:rPr>
        <w:footnoteReference w:id="9738"/>
      </w:r>
      <w:r>
        <w:t xml:space="preserve"> the Lord, and said to him, You see, brother, how many thousands</w:t>
      </w:r>
      <w:r>
        <w:rPr>
          <w:rStyle w:val="FootnoteReference"/>
        </w:rPr>
        <w:footnoteReference w:id="9739"/>
      </w:r>
      <w:r>
        <w:t xml:space="preserve"> of Jews there are who believe; and they are all zealous of the law:</w:t>
      </w:r>
      <w:r>
        <w:rPr>
          <w:rStyle w:val="FootnoteReference"/>
        </w:rPr>
        <w:footnoteReference w:id="9740"/>
      </w:r>
    </w:p>
    <w:p>
      <w:r>
        <w:rPr>
          <w:b/>
        </w:rPr>
        <w:t xml:space="preserve">21 </w:t>
      </w:r>
      <w:r>
        <w:t xml:space="preserve">And they are informed of you, that you teach all the Jews who are among the nations to forsake Moses</w:t>
      </w:r>
      <w:r>
        <w:rPr>
          <w:rStyle w:val="FootnoteReference"/>
        </w:rPr>
        <w:footnoteReference w:id="9741"/>
      </w:r>
      <w:r>
        <w:t xml:space="preserve">, saying that they ought not to circumcise their children, neither to walk after the customs.</w:t>
      </w:r>
      <w:r>
        <w:rPr>
          <w:rStyle w:val="FootnoteReference"/>
        </w:rPr>
        <w:footnoteReference w:id="9742"/>
      </w:r>
    </w:p>
    <w:p>
      <w:r>
        <w:rPr>
          <w:b/>
        </w:rPr>
        <w:t xml:space="preserve">22 </w:t>
      </w:r>
      <w:r>
        <w:t xml:space="preserve">What is it therefore? the multitude</w:t>
      </w:r>
      <w:r>
        <w:rPr>
          <w:rStyle w:val="FootnoteReference"/>
        </w:rPr>
        <w:footnoteReference w:id="9743"/>
      </w:r>
      <w:r>
        <w:t xml:space="preserve"> must come together: for they will hear that you have come.</w:t>
      </w:r>
    </w:p>
    <w:p>
      <w:r>
        <w:rPr>
          <w:b/>
        </w:rPr>
        <w:t xml:space="preserve">23 </w:t>
      </w:r>
      <w:r>
        <w:t xml:space="preserve">Do therefore this that we say to you: We have four men who have a vow on themselves;</w:t>
      </w:r>
    </w:p>
    <w:p>
      <w:r>
        <w:rPr>
          <w:b/>
        </w:rPr>
        <w:t xml:space="preserve">24 </w:t>
      </w:r>
      <w:r>
        <w:t xml:space="preserve">Take them, and purify</w:t>
      </w:r>
      <w:r>
        <w:rPr>
          <w:rStyle w:val="FootnoteReference"/>
        </w:rPr>
        <w:footnoteReference w:id="9744"/>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45"/>
      </w:r>
    </w:p>
    <w:p>
      <w:r>
        <w:rPr>
          <w:b/>
        </w:rPr>
        <w:t xml:space="preserve">25 </w:t>
      </w:r>
      <w:r>
        <w:t xml:space="preserve">As concerning the nations that believe, we have written and concluded that they observe no such thing, save only that they keep themselves from things offered to idols, and from blood, and from strangled, and from sexual immorality.</w:t>
      </w:r>
    </w:p>
    <w:p>
      <w:r>
        <w:rPr>
          <w:b/>
        </w:rPr>
        <w:t xml:space="preserve">26 </w:t>
      </w:r>
      <w:r>
        <w:t xml:space="preserve">Then Paul took the men, and the next day purifying himself with them entered</w:t>
      </w:r>
      <w:r>
        <w:rPr>
          <w:rStyle w:val="FootnoteReference"/>
        </w:rPr>
        <w:footnoteReference w:id="9746"/>
      </w:r>
      <w:r>
        <w:t xml:space="preserve"> into the temple, declaring the completion of the days of purification, until the offering should be offered for every one of them.</w:t>
      </w:r>
      <w:r>
        <w:rPr>
          <w:rStyle w:val="FootnoteReference"/>
        </w:rPr>
        <w:footnoteReference w:id="9747"/>
      </w:r>
    </w:p>
    <w:p>
      <w:r>
        <w:rPr>
          <w:b/>
        </w:rPr>
        <w:t xml:space="preserve">27 </w:t>
      </w:r>
      <w:r>
        <w:t xml:space="preserve">And when the seven days were almost completed, the Jews</w:t>
      </w:r>
      <w:r>
        <w:rPr>
          <w:rStyle w:val="FootnoteReference"/>
        </w:rPr>
        <w:footnoteReference w:id="9748"/>
      </w:r>
      <w:r>
        <w:t xml:space="preserve"> who were of Asia</w:t>
      </w:r>
      <w:r>
        <w:rPr>
          <w:rStyle w:val="FootnoteReference"/>
        </w:rPr>
        <w:footnoteReference w:id="9749"/>
      </w:r>
      <w:r>
        <w:t xml:space="preserve">, when they saw him in the temple, stirred</w:t>
      </w:r>
      <w:r>
        <w:rPr>
          <w:rStyle w:val="FootnoteReference"/>
        </w:rPr>
        <w:footnoteReference w:id="9750"/>
      </w:r>
      <w:r>
        <w:t xml:space="preserve"> up all the people, and laid</w:t>
      </w:r>
      <w:r>
        <w:rPr>
          <w:rStyle w:val="FootnoteReference"/>
        </w:rPr>
        <w:footnoteReference w:id="9751"/>
      </w:r>
      <w:r>
        <w:t xml:space="preserve"> hands on him,</w:t>
      </w:r>
    </w:p>
    <w:p>
      <w:r>
        <w:rPr>
          <w:b/>
        </w:rPr>
        <w:t xml:space="preserve">28 </w:t>
      </w:r>
      <w:r>
        <w:t xml:space="preserve">Crying out, Men of Israel</w:t>
      </w:r>
      <w:r>
        <w:rPr>
          <w:rStyle w:val="FootnoteReference"/>
        </w:rPr>
        <w:footnoteReference w:id="9752"/>
      </w:r>
      <w:r>
        <w:t xml:space="preserve">, help: This is</w:t>
      </w:r>
      <w:r>
        <w:rPr>
          <w:rStyle w:val="FootnoteReference"/>
        </w:rPr>
        <w:footnoteReference w:id="9753"/>
      </w:r>
      <w:r>
        <w:t xml:space="preserve"> the man that teaches all men everywhere against the people, and the law, and this place: and further brought</w:t>
      </w:r>
      <w:r>
        <w:rPr>
          <w:rStyle w:val="FootnoteReference"/>
        </w:rPr>
        <w:footnoteReference w:id="9754"/>
      </w:r>
      <w:r>
        <w:t xml:space="preserve"> Greeks</w:t>
      </w:r>
      <w:r>
        <w:rPr>
          <w:rStyle w:val="FootnoteReference"/>
        </w:rPr>
        <w:footnoteReference w:id="9755"/>
      </w:r>
      <w:r>
        <w:t xml:space="preserve"> also into the temple, and has defiled this holy place.</w:t>
      </w:r>
      <w:r>
        <w:rPr>
          <w:rStyle w:val="FootnoteReference"/>
        </w:rPr>
        <w:footnoteReference w:id="9756"/>
      </w:r>
    </w:p>
    <w:p>
      <w:r>
        <w:rPr>
          <w:b/>
        </w:rPr>
        <w:t xml:space="preserve">29 </w:t>
      </w:r>
      <w:r>
        <w:t xml:space="preserve">(For they had seen before with him in the city Trophimus</w:t>
      </w:r>
      <w:r>
        <w:rPr>
          <w:rStyle w:val="FootnoteReference"/>
        </w:rPr>
        <w:footnoteReference w:id="9757"/>
      </w:r>
      <w:r>
        <w:t xml:space="preserve"> an Ephesian</w:t>
      </w:r>
      <w:r>
        <w:rPr>
          <w:rStyle w:val="FootnoteReference"/>
        </w:rPr>
        <w:footnoteReference w:id="9758"/>
      </w:r>
      <w:r>
        <w:t xml:space="preserve">, whom they supposed that Paul had brought into the temple.)</w:t>
      </w:r>
      <w:r>
        <w:rPr>
          <w:rStyle w:val="FootnoteReference"/>
        </w:rPr>
        <w:footnoteReference w:id="9759"/>
      </w:r>
    </w:p>
    <w:p>
      <w:r>
        <w:rPr>
          <w:b/>
        </w:rPr>
        <w:t xml:space="preserve">30 </w:t>
      </w:r>
      <w:r>
        <w:t xml:space="preserve">And all the city was moved, and the people ran together: and they took Paul, and drew him out of the temple: and immediately the doors were shut.</w:t>
      </w:r>
      <w:r>
        <w:rPr>
          <w:rStyle w:val="FootnoteReference"/>
        </w:rPr>
        <w:footnoteReference w:id="9760"/>
      </w:r>
    </w:p>
    <w:p>
      <w:r>
        <w:rPr>
          <w:b/>
        </w:rPr>
        <w:t xml:space="preserve">31 </w:t>
      </w:r>
      <w:r>
        <w:t xml:space="preserve">And as they sought to kill him, a report came to the commander of the cohort, that all</w:t>
      </w:r>
      <w:r>
        <w:rPr>
          <w:rStyle w:val="FootnoteReference"/>
        </w:rPr>
        <w:footnoteReference w:id="9761"/>
      </w:r>
      <w:r>
        <w:t xml:space="preserve"> Jerusalem was in an uproar.</w:t>
      </w:r>
      <w:r>
        <w:rPr>
          <w:rStyle w:val="FootnoteReference"/>
        </w:rPr>
        <w:footnoteReference w:id="9762"/>
      </w:r>
      <w:r>
        <w:rPr>
          <w:rStyle w:val="FootnoteReference"/>
        </w:rPr>
        <w:footnoteReference w:id="9763"/>
      </w:r>
    </w:p>
    <w:p>
      <w:r>
        <w:rPr>
          <w:b/>
        </w:rPr>
        <w:t xml:space="preserve">32 </w:t>
      </w:r>
      <w:r>
        <w:t xml:space="preserve">Who immediately took</w:t>
      </w:r>
      <w:r>
        <w:rPr>
          <w:rStyle w:val="FootnoteReference"/>
        </w:rPr>
        <w:footnoteReference w:id="9764"/>
      </w:r>
      <w:r>
        <w:t xml:space="preserve"> soldiers and centurions, and ran</w:t>
      </w:r>
      <w:r>
        <w:rPr>
          <w:rStyle w:val="FootnoteReference"/>
        </w:rPr>
        <w:footnoteReference w:id="9765"/>
      </w:r>
      <w:r>
        <w:t xml:space="preserve"> down to them: and when they saw the commander and the soldiers, they stopped beating</w:t>
      </w:r>
      <w:r>
        <w:rPr>
          <w:rStyle w:val="FootnoteReference"/>
        </w:rPr>
        <w:footnoteReference w:id="9766"/>
      </w:r>
      <w:r>
        <w:t xml:space="preserve"> Paul.</w:t>
      </w:r>
    </w:p>
    <w:p>
      <w:r>
        <w:rPr>
          <w:b/>
        </w:rPr>
        <w:t xml:space="preserve">33 </w:t>
      </w:r>
      <w:r>
        <w:t xml:space="preserve">Then the commander came near, and took him, and commanded him to be bound with two chains; and inquired who he was, and what he had done.</w:t>
      </w:r>
      <w:r>
        <w:rPr>
          <w:rStyle w:val="FootnoteReference"/>
        </w:rPr>
        <w:footnoteReference w:id="9767"/>
      </w:r>
      <w:r>
        <w:rPr>
          <w:rStyle w:val="FootnoteReference"/>
        </w:rPr>
        <w:footnoteReference w:id="9768"/>
      </w:r>
    </w:p>
    <w:p>
      <w:r>
        <w:rPr>
          <w:b/>
        </w:rPr>
        <w:t xml:space="preserve">34 </w:t>
      </w:r>
      <w:r>
        <w:t xml:space="preserve">And some cried</w:t>
      </w:r>
      <w:r>
        <w:rPr>
          <w:rStyle w:val="FootnoteReference"/>
        </w:rPr>
        <w:footnoteReference w:id="9769"/>
      </w:r>
      <w:r>
        <w:t xml:space="preserve"> one thing, some another, among the crowd: and when he could not know</w:t>
      </w:r>
      <w:r>
        <w:rPr>
          <w:rStyle w:val="FootnoteReference"/>
        </w:rPr>
        <w:footnoteReference w:id="9770"/>
      </w:r>
      <w:r>
        <w:t xml:space="preserve"> the certainty for the tumult, he commanded him to be carried into the barracks.</w:t>
      </w:r>
    </w:p>
    <w:p>
      <w:r>
        <w:rPr>
          <w:b/>
        </w:rPr>
        <w:t xml:space="preserve">35 </w:t>
      </w:r>
      <w:r>
        <w:t xml:space="preserve">And when he came upon the stairs, so it was, that he was carried by the soldiers because of the violence of the people.</w:t>
      </w:r>
      <w:r>
        <w:rPr>
          <w:rStyle w:val="FootnoteReference"/>
        </w:rPr>
        <w:footnoteReference w:id="9771"/>
      </w:r>
    </w:p>
    <w:p>
      <w:r>
        <w:rPr>
          <w:b/>
        </w:rPr>
        <w:t xml:space="preserve">36 </w:t>
      </w:r>
      <w:r>
        <w:t xml:space="preserve">For the multitude of the people followed after, crying, Away with him.</w:t>
      </w:r>
      <w:r>
        <w:rPr>
          <w:rStyle w:val="FootnoteReference"/>
        </w:rPr>
        <w:footnoteReference w:id="9772"/>
      </w:r>
    </w:p>
    <w:p>
      <w:r>
        <w:rPr>
          <w:b/>
        </w:rPr>
        <w:t xml:space="preserve">37 </w:t>
      </w:r>
      <w:r>
        <w:t xml:space="preserve">And as Paul was to be led into the barracks, he said to the commander, May I speak to you? Who said, Can you speak Greek</w:t>
      </w:r>
      <w:r>
        <w:rPr>
          <w:rStyle w:val="FootnoteReference"/>
        </w:rPr>
        <w:footnoteReference w:id="9773"/>
      </w:r>
      <w:r>
        <w:t xml:space="preserve">?</w:t>
      </w:r>
      <w:r>
        <w:rPr>
          <w:rStyle w:val="FootnoteReference"/>
        </w:rPr>
        <w:footnoteReference w:id="9774"/>
      </w:r>
    </w:p>
    <w:p>
      <w:r>
        <w:rPr>
          <w:b/>
        </w:rPr>
        <w:t xml:space="preserve">38 </w:t>
      </w:r>
      <w:r>
        <w:t xml:space="preserve">Are you not that Egyptian</w:t>
      </w:r>
      <w:r>
        <w:rPr>
          <w:rStyle w:val="FootnoteReference"/>
        </w:rPr>
        <w:footnoteReference w:id="9775"/>
      </w:r>
      <w:r>
        <w:t xml:space="preserve">, who before these days made an uproar, and led out into the wilderness four thousand men of the assassins?</w:t>
      </w:r>
    </w:p>
    <w:p>
      <w:r>
        <w:rPr>
          <w:b/>
        </w:rPr>
        <w:t xml:space="preserve">39 </w:t>
      </w:r>
      <w:r>
        <w:t xml:space="preserve">But Paul said, I am a Jewish man of Tarsus</w:t>
      </w:r>
      <w:r>
        <w:rPr>
          <w:rStyle w:val="FootnoteReference"/>
        </w:rPr>
        <w:footnoteReference w:id="9776"/>
      </w:r>
      <w:r>
        <w:t xml:space="preserve">, a city in Cilicia</w:t>
      </w:r>
      <w:r>
        <w:rPr>
          <w:rStyle w:val="FootnoteReference"/>
        </w:rPr>
        <w:footnoteReference w:id="9777"/>
      </w:r>
      <w:r>
        <w:t xml:space="preserve">, a citizen</w:t>
      </w:r>
      <w:r>
        <w:rPr>
          <w:rStyle w:val="FootnoteReference"/>
        </w:rPr>
        <w:footnoteReference w:id="9778"/>
      </w:r>
      <w:r>
        <w:t xml:space="preserve"> of no insignificant city: and, I ask you, permit me to speak to the people.</w:t>
      </w:r>
      <w:r>
        <w:rPr>
          <w:rStyle w:val="FootnoteReference"/>
        </w:rPr>
        <w:footnoteReference w:id="9779"/>
      </w:r>
      <w:r>
        <w:rPr>
          <w:rStyle w:val="FootnoteReference"/>
        </w:rPr>
        <w:footnoteReference w:id="9780"/>
      </w:r>
    </w:p>
    <w:p>
      <w:r>
        <w:rPr>
          <w:b/>
        </w:rPr>
        <w:t xml:space="preserve">40 </w:t>
      </w:r>
      <w:r>
        <w:t xml:space="preserve">And when he had given him permission, Paul stood on the stairs, and beckoned</w:t>
      </w:r>
      <w:r>
        <w:rPr>
          <w:rStyle w:val="FootnoteReference"/>
        </w:rPr>
        <w:footnoteReference w:id="9781"/>
      </w:r>
      <w:r>
        <w:t xml:space="preserve"> with the hand to the people. And when there was a great</w:t>
      </w:r>
      <w:r>
        <w:rPr>
          <w:rStyle w:val="FootnoteReference"/>
        </w:rPr>
        <w:footnoteReference w:id="9782"/>
      </w:r>
      <w:r>
        <w:t xml:space="preserve"> silence, he spoke to them in the Hebrew</w:t>
      </w:r>
      <w:r>
        <w:rPr>
          <w:rStyle w:val="FootnoteReference"/>
        </w:rPr>
        <w:footnoteReference w:id="9783"/>
      </w:r>
      <w:r>
        <w:t xml:space="preserve"> dialect, saying,</w:t>
      </w:r>
      <w:r>
        <w:rPr>
          <w:rStyle w:val="FootnoteReference"/>
        </w:rPr>
        <w:footnoteReference w:id="9784"/>
      </w:r>
      <w:r>
        <w:rPr>
          <w:rStyle w:val="FootnoteReference"/>
        </w:rPr>
        <w:footnoteReference w:id="978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Men, brothers, and fathers, hear my defense which I now make to you.</w:t>
      </w:r>
      <w:r>
        <w:rPr>
          <w:rStyle w:val="FootnoteReference"/>
        </w:rPr>
        <w:footnoteReference w:id="9786"/>
      </w:r>
      <w:r>
        <w:rPr>
          <w:rStyle w:val="FootnoteReference"/>
        </w:rPr>
        <w:footnoteReference w:id="9787"/>
      </w:r>
    </w:p>
    <w:p>
      <w:r>
        <w:rPr>
          <w:b/>
        </w:rPr>
        <w:t xml:space="preserve">2 </w:t>
      </w:r>
      <w:r>
        <w:t xml:space="preserve">(And when they heard that he spoke in the Hebrew</w:t>
      </w:r>
      <w:r>
        <w:rPr>
          <w:rStyle w:val="FootnoteReference"/>
        </w:rPr>
        <w:footnoteReference w:id="9788"/>
      </w:r>
      <w:r>
        <w:t xml:space="preserve"> dialect to them, they kept more silence: and he says,)</w:t>
      </w:r>
      <w:r>
        <w:rPr>
          <w:rStyle w:val="FootnoteReference"/>
        </w:rPr>
        <w:footnoteReference w:id="9789"/>
      </w:r>
    </w:p>
    <w:p>
      <w:r>
        <w:rPr>
          <w:b/>
        </w:rPr>
        <w:t xml:space="preserve">3 </w:t>
      </w:r>
      <w:r>
        <w:t xml:space="preserve">I am</w:t>
      </w:r>
      <w:r>
        <w:rPr>
          <w:rStyle w:val="FootnoteReference"/>
        </w:rPr>
        <w:footnoteReference w:id="9790"/>
      </w:r>
      <w:r>
        <w:t xml:space="preserve"> indeed a Jewish man, born in Tarsus</w:t>
      </w:r>
      <w:r>
        <w:rPr>
          <w:rStyle w:val="FootnoteReference"/>
        </w:rPr>
        <w:footnoteReference w:id="9791"/>
      </w:r>
      <w:r>
        <w:t xml:space="preserve"> of Cilicia</w:t>
      </w:r>
      <w:r>
        <w:rPr>
          <w:rStyle w:val="FootnoteReference"/>
        </w:rPr>
        <w:footnoteReference w:id="9792"/>
      </w:r>
      <w:r>
        <w:t xml:space="preserve">, yet brought up in this city at the feet of Gamaliel</w:t>
      </w:r>
      <w:r>
        <w:rPr>
          <w:rStyle w:val="FootnoteReference"/>
        </w:rPr>
        <w:footnoteReference w:id="9793"/>
      </w:r>
      <w:r>
        <w:t xml:space="preserve">, taught</w:t>
      </w:r>
      <w:r>
        <w:rPr>
          <w:rStyle w:val="FootnoteReference"/>
        </w:rPr>
        <w:footnoteReference w:id="9794"/>
      </w:r>
      <w:r>
        <w:t xml:space="preserve"> according to the strictness of the ancestral law, being zealous for God</w:t>
      </w:r>
      <w:r>
        <w:rPr>
          <w:rStyle w:val="FootnoteReference"/>
        </w:rPr>
        <w:footnoteReference w:id="9795"/>
      </w:r>
      <w:r>
        <w:t xml:space="preserve">, as you all are this day.</w:t>
      </w:r>
      <w:r>
        <w:rPr>
          <w:rStyle w:val="FootnoteReference"/>
        </w:rPr>
        <w:footnoteReference w:id="9796"/>
      </w:r>
      <w:r>
        <w:rPr>
          <w:rStyle w:val="FootnoteReference"/>
        </w:rPr>
        <w:footnoteReference w:id="9797"/>
      </w:r>
      <w:r>
        <w:rPr>
          <w:rStyle w:val="FootnoteReference"/>
        </w:rPr>
        <w:footnoteReference w:id="9798"/>
      </w:r>
      <w:r>
        <w:rPr>
          <w:rStyle w:val="FootnoteReference"/>
        </w:rPr>
        <w:footnoteReference w:id="9799"/>
      </w:r>
      <w:r>
        <w:rPr>
          <w:rStyle w:val="FootnoteReference"/>
        </w:rPr>
        <w:footnoteReference w:id="9800"/>
      </w:r>
      <w:r>
        <w:rPr>
          <w:rStyle w:val="FootnoteReference"/>
        </w:rPr>
        <w:footnoteReference w:id="9801"/>
      </w:r>
      <w:r>
        <w:rPr>
          <w:rStyle w:val="FootnoteReference"/>
        </w:rPr>
        <w:footnoteReference w:id="9802"/>
      </w:r>
      <w:r>
        <w:rPr>
          <w:rStyle w:val="FootnoteReference"/>
        </w:rPr>
        <w:footnoteReference w:id="9803"/>
      </w:r>
    </w:p>
    <w:p>
      <w:r>
        <w:rPr>
          <w:b/>
        </w:rPr>
        <w:t xml:space="preserve">4 </w:t>
      </w:r>
      <w:r>
        <w:t xml:space="preserve">And I persecuted</w:t>
      </w:r>
      <w:r>
        <w:rPr>
          <w:rStyle w:val="FootnoteReference"/>
        </w:rPr>
        <w:footnoteReference w:id="9804"/>
      </w:r>
      <w:r>
        <w:t xml:space="preserve"> this Way to death, binding and delivering into prisons both men and women.</w:t>
      </w:r>
    </w:p>
    <w:p>
      <w:r>
        <w:rPr>
          <w:b/>
        </w:rPr>
        <w:t xml:space="preserve">5 </w:t>
      </w:r>
      <w:r>
        <w:t xml:space="preserve">As also</w:t>
      </w:r>
      <w:r>
        <w:rPr>
          <w:rStyle w:val="FootnoteReference"/>
        </w:rPr>
        <w:footnoteReference w:id="9805"/>
      </w:r>
      <w:r>
        <w:t xml:space="preserve"> the high priest bears me witness, and all the council of elders: from whom also I received letters to the brothers, and went to Damascus</w:t>
      </w:r>
      <w:r>
        <w:rPr>
          <w:rStyle w:val="FootnoteReference"/>
        </w:rPr>
        <w:footnoteReference w:id="9806"/>
      </w:r>
      <w:r>
        <w:t xml:space="preserve">, to bring those who were there bound to Jerusalem</w:t>
      </w:r>
      <w:r>
        <w:rPr>
          <w:rStyle w:val="FootnoteReference"/>
        </w:rPr>
        <w:footnoteReference w:id="9807"/>
      </w:r>
      <w:r>
        <w:t xml:space="preserve">, that they might be punished.</w:t>
      </w:r>
      <w:r>
        <w:rPr>
          <w:rStyle w:val="FootnoteReference"/>
        </w:rPr>
        <w:footnoteReference w:id="9808"/>
      </w:r>
    </w:p>
    <w:p>
      <w:r>
        <w:rPr>
          <w:b/>
        </w:rPr>
        <w:t xml:space="preserve">6 </w:t>
      </w:r>
      <w:r>
        <w:t xml:space="preserve">And it happened, that, as I journeyed and drew near to Damascus</w:t>
      </w:r>
      <w:r>
        <w:rPr>
          <w:rStyle w:val="FootnoteReference"/>
        </w:rPr>
        <w:footnoteReference w:id="9809"/>
      </w:r>
      <w:r>
        <w:t xml:space="preserve"> about noon, suddenly there shone from heaven a great light around me.</w:t>
      </w:r>
    </w:p>
    <w:p>
      <w:r>
        <w:rPr>
          <w:b/>
        </w:rPr>
        <w:t xml:space="preserve">7 </w:t>
      </w:r>
      <w:r>
        <w:t xml:space="preserve">And I fell to the ground, and heard a voice saying to me, Saul</w:t>
      </w:r>
      <w:r>
        <w:rPr>
          <w:rStyle w:val="FootnoteReference"/>
        </w:rPr>
        <w:footnoteReference w:id="9810"/>
      </w:r>
      <w:r>
        <w:t xml:space="preserve">, Saul, why do you persecute me?</w:t>
      </w:r>
      <w:r>
        <w:rPr>
          <w:rStyle w:val="FootnoteReference"/>
        </w:rPr>
        <w:footnoteReference w:id="9811"/>
      </w:r>
      <w:r>
        <w:rPr>
          <w:rStyle w:val="FootnoteReference"/>
        </w:rPr>
        <w:footnoteReference w:id="9812"/>
      </w:r>
    </w:p>
    <w:p>
      <w:r>
        <w:rPr>
          <w:b/>
        </w:rPr>
        <w:t xml:space="preserve">8 </w:t>
      </w:r>
      <w:r>
        <w:t xml:space="preserve">And I answered, Who are you, Lord? And he said to me, I am Jesus</w:t>
      </w:r>
      <w:r>
        <w:rPr>
          <w:rStyle w:val="FootnoteReference"/>
        </w:rPr>
        <w:footnoteReference w:id="9813"/>
      </w:r>
      <w:r>
        <w:t xml:space="preserve"> of Nazareth</w:t>
      </w:r>
      <w:r>
        <w:rPr>
          <w:rStyle w:val="FootnoteReference"/>
        </w:rPr>
        <w:footnoteReference w:id="9814"/>
      </w:r>
      <w:r>
        <w:t xml:space="preserve">, whom you persecute.</w:t>
      </w:r>
      <w:r>
        <w:rPr>
          <w:rStyle w:val="FootnoteReference"/>
        </w:rPr>
        <w:footnoteReference w:id="9815"/>
      </w:r>
      <w:r>
        <w:rPr>
          <w:rStyle w:val="FootnoteReference"/>
        </w:rPr>
        <w:footnoteReference w:id="9816"/>
      </w:r>
    </w:p>
    <w:p>
      <w:r>
        <w:rPr>
          <w:b/>
        </w:rPr>
        <w:t xml:space="preserve">9 </w:t>
      </w:r>
      <w:r>
        <w:t xml:space="preserve">And those who were with me saw indeed the light, and were afraid; but they did not hear the voice of the one who spoke to me.</w:t>
      </w:r>
      <w:r>
        <w:rPr>
          <w:rStyle w:val="FootnoteReference"/>
        </w:rPr>
        <w:footnoteReference w:id="9817"/>
      </w:r>
      <w:r>
        <w:rPr>
          <w:rStyle w:val="FootnoteReference"/>
        </w:rPr>
        <w:footnoteReference w:id="9818"/>
      </w:r>
    </w:p>
    <w:p>
      <w:r>
        <w:rPr>
          <w:b/>
        </w:rPr>
        <w:t xml:space="preserve">10 </w:t>
      </w:r>
      <w:r>
        <w:t xml:space="preserve">And I said, What shall I do, Lord? And the Lord said to me, Arise, and go into Damascus; and there it shall be told you of all things which are appointed for you to do.</w:t>
      </w:r>
    </w:p>
    <w:p>
      <w:r>
        <w:rPr>
          <w:b/>
        </w:rPr>
        <w:t xml:space="preserve">11 </w:t>
      </w:r>
      <w:r>
        <w:t xml:space="preserve">And when I could not see because of the glory of that light, being led by the hand of those who were with me, I came into Damascus.</w:t>
      </w:r>
    </w:p>
    <w:p>
      <w:r>
        <w:rPr>
          <w:b/>
        </w:rPr>
        <w:t xml:space="preserve">12 </w:t>
      </w:r>
      <w:r>
        <w:t xml:space="preserve">And one Ananias</w:t>
      </w:r>
      <w:r>
        <w:rPr>
          <w:rStyle w:val="FootnoteReference"/>
        </w:rPr>
        <w:footnoteReference w:id="9819"/>
      </w:r>
      <w:r>
        <w:t xml:space="preserve">, a devout</w:t>
      </w:r>
      <w:r>
        <w:rPr>
          <w:rStyle w:val="FootnoteReference"/>
        </w:rPr>
        <w:footnoteReference w:id="9820"/>
      </w:r>
      <w:r>
        <w:t xml:space="preserve"> man according to the law, well spoken of by all the Jews</w:t>
      </w:r>
      <w:r>
        <w:rPr>
          <w:rStyle w:val="FootnoteReference"/>
        </w:rPr>
        <w:footnoteReference w:id="9821"/>
      </w:r>
      <w:r>
        <w:t xml:space="preserve"> who dwelt there,</w:t>
      </w:r>
      <w:r>
        <w:rPr>
          <w:rStyle w:val="FootnoteReference"/>
        </w:rPr>
        <w:footnoteReference w:id="9822"/>
      </w:r>
    </w:p>
    <w:p>
      <w:r>
        <w:rPr>
          <w:b/>
        </w:rPr>
        <w:t xml:space="preserve">13 </w:t>
      </w:r>
      <w:r>
        <w:t xml:space="preserve">Came to me, and stood, and said to me, Brother</w:t>
      </w:r>
      <w:r>
        <w:rPr>
          <w:rStyle w:val="FootnoteReference"/>
        </w:rPr>
        <w:footnoteReference w:id="9823"/>
      </w:r>
      <w:r>
        <w:t xml:space="preserve"> Saul, receive your sight. And the same hour I looked up at him.</w:t>
      </w:r>
    </w:p>
    <w:p>
      <w:r>
        <w:rPr>
          <w:b/>
        </w:rPr>
        <w:t xml:space="preserve">14 </w:t>
      </w:r>
      <w:r>
        <w:t xml:space="preserve">And he said, The God</w:t>
      </w:r>
      <w:r>
        <w:rPr>
          <w:rStyle w:val="FootnoteReference"/>
        </w:rPr>
        <w:footnoteReference w:id="9824"/>
      </w:r>
      <w:r>
        <w:t xml:space="preserve"> of our fathers has chosen you, that you should know his will, and see</w:t>
      </w:r>
      <w:r>
        <w:rPr>
          <w:rStyle w:val="FootnoteReference"/>
        </w:rPr>
        <w:footnoteReference w:id="9825"/>
      </w:r>
      <w:r>
        <w:t xml:space="preserve"> the Righteous One, and should hear</w:t>
      </w:r>
      <w:r>
        <w:rPr>
          <w:rStyle w:val="FootnoteReference"/>
        </w:rPr>
        <w:footnoteReference w:id="9826"/>
      </w:r>
      <w:r>
        <w:t xml:space="preserve"> the voice from his mouth.</w:t>
      </w:r>
      <w:r>
        <w:rPr>
          <w:rStyle w:val="FootnoteReference"/>
        </w:rPr>
        <w:footnoteReference w:id="9827"/>
      </w:r>
    </w:p>
    <w:p>
      <w:r>
        <w:rPr>
          <w:b/>
        </w:rPr>
        <w:t xml:space="preserve">15 </w:t>
      </w:r>
      <w:r>
        <w:t xml:space="preserve">For you shall be his witness to all people of what you have seen and heard.</w:t>
      </w:r>
      <w:r>
        <w:rPr>
          <w:rStyle w:val="FootnoteReference"/>
        </w:rPr>
        <w:footnoteReference w:id="9828"/>
      </w:r>
      <w:r>
        <w:rPr>
          <w:rStyle w:val="FootnoteReference"/>
        </w:rPr>
        <w:footnoteReference w:id="9829"/>
      </w:r>
    </w:p>
    <w:p>
      <w:r>
        <w:rPr>
          <w:b/>
        </w:rPr>
        <w:t xml:space="preserve">16 </w:t>
      </w:r>
      <w:r>
        <w:t xml:space="preserve">And now why do you delay? arise</w:t>
      </w:r>
      <w:r>
        <w:rPr>
          <w:rStyle w:val="FootnoteReference"/>
        </w:rPr>
        <w:footnoteReference w:id="9830"/>
      </w:r>
      <w:r>
        <w:t xml:space="preserve">, and be baptized, and wash away your sins, calling</w:t>
      </w:r>
      <w:r>
        <w:rPr>
          <w:rStyle w:val="FootnoteReference"/>
        </w:rPr>
        <w:footnoteReference w:id="9831"/>
      </w:r>
      <w:r>
        <w:t xml:space="preserve"> on the name of the Lord.</w:t>
      </w:r>
      <w:r>
        <w:rPr>
          <w:rStyle w:val="FootnoteReference"/>
        </w:rPr>
        <w:footnoteReference w:id="9832"/>
      </w:r>
    </w:p>
    <w:p>
      <w:r>
        <w:rPr>
          <w:b/>
        </w:rPr>
        <w:t xml:space="preserve">17 </w:t>
      </w:r>
      <w:r>
        <w:t xml:space="preserve">And it happened, that, when I had returned to Jerusalem, even while I prayed in the temple, I was in a trance;</w:t>
      </w:r>
    </w:p>
    <w:p>
      <w:r>
        <w:rPr>
          <w:b/>
        </w:rPr>
        <w:t xml:space="preserve">18 </w:t>
      </w:r>
      <w:r>
        <w:t xml:space="preserve">And saw him saying to me, Hurry, and get quickly out of Jerusalem: for they will not receive your testimony concerning me.</w:t>
      </w:r>
      <w:r>
        <w:rPr>
          <w:rStyle w:val="FootnoteReference"/>
        </w:rPr>
        <w:footnoteReference w:id="9833"/>
      </w:r>
      <w:r>
        <w:rPr>
          <w:rStyle w:val="FootnoteReference"/>
        </w:rPr>
        <w:footnoteReference w:id="9834"/>
      </w:r>
      <w:r>
        <w:rPr>
          <w:rStyle w:val="FootnoteReference"/>
        </w:rPr>
        <w:footnoteReference w:id="9835"/>
      </w:r>
    </w:p>
    <w:p>
      <w:r>
        <w:rPr>
          <w:b/>
        </w:rPr>
        <w:t xml:space="preserve">19 </w:t>
      </w:r>
      <w:r>
        <w:t xml:space="preserve">And I said, Lord, they know</w:t>
      </w:r>
      <w:r>
        <w:rPr>
          <w:rStyle w:val="FootnoteReference"/>
        </w:rPr>
        <w:footnoteReference w:id="9836"/>
      </w:r>
      <w:r>
        <w:t xml:space="preserve"> that I imprisoned and beat</w:t>
      </w:r>
      <w:r>
        <w:rPr>
          <w:rStyle w:val="FootnoteReference"/>
        </w:rPr>
        <w:footnoteReference w:id="9837"/>
      </w:r>
      <w:r>
        <w:t xml:space="preserve"> in every synagogue those who believed on you:</w:t>
      </w:r>
    </w:p>
    <w:p>
      <w:r>
        <w:rPr>
          <w:b/>
        </w:rPr>
        <w:t xml:space="preserve">20 </w:t>
      </w:r>
      <w:r>
        <w:t xml:space="preserve">And when the blood of your witness Stephen</w:t>
      </w:r>
      <w:r>
        <w:rPr>
          <w:rStyle w:val="FootnoteReference"/>
        </w:rPr>
        <w:footnoteReference w:id="9838"/>
      </w:r>
      <w:r>
        <w:t xml:space="preserve"> was shed, I also was standing by, and consenting</w:t>
      </w:r>
      <w:r>
        <w:rPr>
          <w:rStyle w:val="FootnoteReference"/>
        </w:rPr>
        <w:footnoteReference w:id="9839"/>
      </w:r>
      <w:r>
        <w:t xml:space="preserve"> to his death, and kept the clothing of those who killed him.</w:t>
      </w:r>
      <w:r>
        <w:rPr>
          <w:rStyle w:val="FootnoteReference"/>
        </w:rPr>
        <w:footnoteReference w:id="9840"/>
      </w:r>
      <w:r>
        <w:rPr>
          <w:rStyle w:val="FootnoteReference"/>
        </w:rPr>
        <w:footnoteReference w:id="9841"/>
      </w:r>
    </w:p>
    <w:p>
      <w:r>
        <w:rPr>
          <w:b/>
        </w:rPr>
        <w:t xml:space="preserve">21 </w:t>
      </w:r>
      <w:r>
        <w:t xml:space="preserve">And he said to me, Depart</w:t>
      </w:r>
      <w:r>
        <w:rPr>
          <w:rStyle w:val="FootnoteReference"/>
        </w:rPr>
        <w:footnoteReference w:id="9842"/>
      </w:r>
      <w:r>
        <w:t xml:space="preserve">: for I will send you far away to the nations.</w:t>
      </w:r>
      <w:r>
        <w:rPr>
          <w:rStyle w:val="FootnoteReference"/>
        </w:rPr>
        <w:footnoteReference w:id="9843"/>
      </w:r>
    </w:p>
    <w:p>
      <w:r>
        <w:rPr>
          <w:b/>
        </w:rPr>
        <w:t xml:space="preserve">22 </w:t>
      </w:r>
      <w:r>
        <w:t xml:space="preserve">And they listened to him until this word, and then lifted up their voices, and said, Away</w:t>
      </w:r>
      <w:r>
        <w:rPr>
          <w:rStyle w:val="FootnoteReference"/>
        </w:rPr>
        <w:footnoteReference w:id="9844"/>
      </w:r>
      <w:r>
        <w:t xml:space="preserve"> with such a man from the earth: for it is not fit that he should live.</w:t>
      </w:r>
      <w:r>
        <w:rPr>
          <w:rStyle w:val="FootnoteReference"/>
        </w:rPr>
        <w:footnoteReference w:id="9845"/>
      </w:r>
    </w:p>
    <w:p>
      <w:r>
        <w:rPr>
          <w:b/>
        </w:rPr>
        <w:t xml:space="preserve">23 </w:t>
      </w:r>
      <w:r>
        <w:t xml:space="preserve">And as they cried out, and threw off their clothes, and cast</w:t>
      </w:r>
      <w:r>
        <w:rPr>
          <w:rStyle w:val="FootnoteReference"/>
        </w:rPr>
        <w:footnoteReference w:id="9846"/>
      </w:r>
      <w:r>
        <w:t xml:space="preserve"> dust into the air,</w:t>
      </w:r>
    </w:p>
    <w:p>
      <w:r>
        <w:rPr>
          <w:b/>
        </w:rPr>
        <w:t xml:space="preserve">24 </w:t>
      </w:r>
      <w:r>
        <w:t xml:space="preserve">The commander commanded him to be brought into the barracks, and ordered that he should</w:t>
      </w:r>
      <w:r>
        <w:rPr>
          <w:rStyle w:val="FootnoteReference"/>
        </w:rPr>
        <w:footnoteReference w:id="9847"/>
      </w:r>
      <w:r>
        <w:t xml:space="preserve"> be examined by scourging; that he might know why they cried so against him.</w:t>
      </w:r>
      <w:r>
        <w:rPr>
          <w:rStyle w:val="FootnoteReference"/>
        </w:rPr>
        <w:footnoteReference w:id="9848"/>
      </w:r>
    </w:p>
    <w:p>
      <w:r>
        <w:rPr>
          <w:b/>
        </w:rPr>
        <w:t xml:space="preserve">25 </w:t>
      </w:r>
      <w:r>
        <w:t xml:space="preserve">And as they stretched him out with straps, Paul</w:t>
      </w:r>
      <w:r>
        <w:rPr>
          <w:rStyle w:val="FootnoteReference"/>
        </w:rPr>
        <w:footnoteReference w:id="9849"/>
      </w:r>
      <w:r>
        <w:t xml:space="preserve"> said to the centurion</w:t>
      </w:r>
      <w:r>
        <w:rPr>
          <w:rStyle w:val="FootnoteReference"/>
        </w:rPr>
        <w:footnoteReference w:id="9850"/>
      </w:r>
      <w:r>
        <w:t xml:space="preserve"> that stood by, Is it</w:t>
      </w:r>
      <w:r>
        <w:rPr>
          <w:rStyle w:val="FootnoteReference"/>
        </w:rPr>
        <w:footnoteReference w:id="9851"/>
      </w:r>
      <w:r>
        <w:t xml:space="preserve"> lawful for you to scourge a man that is a Roman</w:t>
      </w:r>
      <w:r>
        <w:rPr>
          <w:rStyle w:val="FootnoteReference"/>
        </w:rPr>
        <w:footnoteReference w:id="9852"/>
      </w:r>
      <w:r>
        <w:t xml:space="preserve">, and uncondemned?</w:t>
      </w:r>
    </w:p>
    <w:p>
      <w:r>
        <w:rPr>
          <w:b/>
        </w:rPr>
        <w:t xml:space="preserve">26 </w:t>
      </w:r>
      <w:r>
        <w:t xml:space="preserve">When the centurion heard that, he went and told the commander, saying, Take</w:t>
      </w:r>
      <w:r>
        <w:rPr>
          <w:rStyle w:val="FootnoteReference"/>
        </w:rPr>
        <w:footnoteReference w:id="9853"/>
      </w:r>
      <w:r>
        <w:t xml:space="preserve"> care what you are about to do: for this man is a Roman.</w:t>
      </w:r>
    </w:p>
    <w:p>
      <w:r>
        <w:rPr>
          <w:b/>
        </w:rPr>
        <w:t xml:space="preserve">27 </w:t>
      </w:r>
      <w:r>
        <w:t xml:space="preserve">Then the commander came, and said to him, Tell me, are you a Roman? He said, Yes.</w:t>
      </w:r>
    </w:p>
    <w:p>
      <w:r>
        <w:rPr>
          <w:b/>
        </w:rPr>
        <w:t xml:space="preserve">28 </w:t>
      </w:r>
      <w:r>
        <w:t xml:space="preserve">And the commander answered, With a great sum I obtained this citizenship. And Paul said, But I was born a citizen.</w:t>
      </w:r>
      <w:r>
        <w:rPr>
          <w:rStyle w:val="FootnoteReference"/>
        </w:rPr>
        <w:footnoteReference w:id="9854"/>
      </w:r>
    </w:p>
    <w:p>
      <w:r>
        <w:rPr>
          <w:b/>
        </w:rPr>
        <w:t xml:space="preserve">29 </w:t>
      </w:r>
      <w:r>
        <w:t xml:space="preserve">Then immediately those who were about to examine him departed from him: and the chief</w:t>
      </w:r>
      <w:r>
        <w:rPr>
          <w:rStyle w:val="FootnoteReference"/>
        </w:rPr>
        <w:footnoteReference w:id="9855"/>
      </w:r>
      <w:r>
        <w:t xml:space="preserve"> captain also was afraid, after he knew that he was a Roman, and because he had bound him.</w:t>
      </w:r>
      <w:r>
        <w:rPr>
          <w:rStyle w:val="FootnoteReference"/>
        </w:rPr>
        <w:footnoteReference w:id="9856"/>
      </w:r>
    </w:p>
    <w:p>
      <w:r>
        <w:rPr>
          <w:b/>
        </w:rPr>
        <w:t xml:space="preserve">30 </w:t>
      </w:r>
      <w:r>
        <w:t xml:space="preserve">On the next day, because he wanted to know with certainty why he was accused by the Jews, he loosed him from his bonds, and commanded</w:t>
      </w:r>
      <w:r>
        <w:rPr>
          <w:rStyle w:val="FootnoteReference"/>
        </w:rPr>
        <w:footnoteReference w:id="9857"/>
      </w:r>
      <w:r>
        <w:t xml:space="preserve"> the chief priests and all their council to come, and brought Paul down, and set him before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Paul</w:t>
      </w:r>
      <w:r>
        <w:rPr>
          <w:rStyle w:val="FootnoteReference"/>
        </w:rPr>
        <w:footnoteReference w:id="9858"/>
      </w:r>
      <w:r>
        <w:t xml:space="preserve">, looking intently at the council, said, Men, brothers, I have lived before God</w:t>
      </w:r>
      <w:r>
        <w:rPr>
          <w:rStyle w:val="FootnoteReference"/>
        </w:rPr>
        <w:footnoteReference w:id="9859"/>
      </w:r>
      <w:r>
        <w:t xml:space="preserve"> in all good conscience until this day.</w:t>
      </w:r>
      <w:r>
        <w:rPr>
          <w:rStyle w:val="FootnoteReference"/>
        </w:rPr>
        <w:footnoteReference w:id="9860"/>
      </w:r>
      <w:r>
        <w:rPr>
          <w:rStyle w:val="FootnoteReference"/>
        </w:rPr>
        <w:footnoteReference w:id="9861"/>
      </w:r>
      <w:r>
        <w:rPr>
          <w:rStyle w:val="FootnoteReference"/>
        </w:rPr>
        <w:footnoteReference w:id="9862"/>
      </w:r>
      <w:r>
        <w:rPr>
          <w:rStyle w:val="FootnoteReference"/>
        </w:rPr>
        <w:footnoteReference w:id="9863"/>
      </w:r>
    </w:p>
    <w:p>
      <w:r>
        <w:rPr>
          <w:b/>
        </w:rPr>
        <w:t xml:space="preserve">2 </w:t>
      </w:r>
      <w:r>
        <w:t xml:space="preserve">And the high priest Ananias</w:t>
      </w:r>
      <w:r>
        <w:rPr>
          <w:rStyle w:val="FootnoteReference"/>
        </w:rPr>
        <w:footnoteReference w:id="9864"/>
      </w:r>
      <w:r>
        <w:t xml:space="preserve"> commanded those who stood by him to strike him on the mouth.</w:t>
      </w:r>
      <w:r>
        <w:rPr>
          <w:rStyle w:val="FootnoteReference"/>
        </w:rPr>
        <w:footnoteReference w:id="9865"/>
      </w:r>
      <w:r>
        <w:rPr>
          <w:rStyle w:val="FootnoteReference"/>
        </w:rPr>
        <w:footnoteReference w:id="9866"/>
      </w:r>
    </w:p>
    <w:p>
      <w:r>
        <w:rPr>
          <w:b/>
        </w:rPr>
        <w:t xml:space="preserve">3 </w:t>
      </w:r>
      <w:r>
        <w:t xml:space="preserve">Then Paul said to him, God shall strike you, you whitewashed wall: for are you sitting to judge me according to the law, and commanding me to be struck contrary to the law?</w:t>
      </w:r>
      <w:r>
        <w:rPr>
          <w:rStyle w:val="FootnoteReference"/>
        </w:rPr>
        <w:footnoteReference w:id="9867"/>
      </w:r>
      <w:r>
        <w:rPr>
          <w:rStyle w:val="FootnoteReference"/>
        </w:rPr>
        <w:footnoteReference w:id="9868"/>
      </w:r>
      <w:r>
        <w:rPr>
          <w:rStyle w:val="FootnoteReference"/>
        </w:rPr>
        <w:footnoteReference w:id="9869"/>
      </w:r>
    </w:p>
    <w:p>
      <w:r>
        <w:rPr>
          <w:b/>
        </w:rPr>
        <w:t xml:space="preserve">4 </w:t>
      </w:r>
      <w:r>
        <w:t xml:space="preserve">And those who stood by said, Do you revile God's high priest?</w:t>
      </w:r>
    </w:p>
    <w:p>
      <w:r>
        <w:rPr>
          <w:b/>
        </w:rPr>
        <w:t xml:space="preserve">5 </w:t>
      </w:r>
      <w:r>
        <w:t xml:space="preserve">Then Paul said, I did not know, brothers, that he is the high priest: for it is written, You shall not speak evil of the ruler of your people.</w:t>
      </w:r>
      <w:r>
        <w:rPr>
          <w:rStyle w:val="FootnoteReference"/>
        </w:rPr>
        <w:footnoteReference w:id="9870"/>
      </w:r>
      <w:r>
        <w:rPr>
          <w:rStyle w:val="FootnoteReference"/>
        </w:rPr>
        <w:footnoteReference w:id="9871"/>
      </w:r>
    </w:p>
    <w:p>
      <w:r>
        <w:rPr>
          <w:b/>
        </w:rPr>
        <w:t xml:space="preserve">6 </w:t>
      </w:r>
      <w:r>
        <w:t xml:space="preserve">But when Paul</w:t>
      </w:r>
      <w:r>
        <w:rPr>
          <w:rStyle w:val="FootnoteReference"/>
        </w:rPr>
        <w:footnoteReference w:id="9872"/>
      </w:r>
      <w:r>
        <w:t xml:space="preserve"> perceived that the one part were Sadducees</w:t>
      </w:r>
      <w:r>
        <w:rPr>
          <w:rStyle w:val="FootnoteReference"/>
        </w:rPr>
        <w:footnoteReference w:id="9873"/>
      </w:r>
      <w:r>
        <w:t xml:space="preserve">, and the other Pharisees</w:t>
      </w:r>
      <w:r>
        <w:rPr>
          <w:rStyle w:val="FootnoteReference"/>
        </w:rPr>
        <w:footnoteReference w:id="9874"/>
      </w:r>
      <w:r>
        <w:t xml:space="preserve">, he cried out in the council, Men, brothers, I am</w:t>
      </w:r>
      <w:r>
        <w:rPr>
          <w:rStyle w:val="FootnoteReference"/>
        </w:rPr>
        <w:footnoteReference w:id="9875"/>
      </w:r>
      <w:r>
        <w:t xml:space="preserve"> a Pharisee</w:t>
      </w:r>
      <w:r>
        <w:rPr>
          <w:rStyle w:val="FootnoteReference"/>
        </w:rPr>
        <w:footnoteReference w:id="9876"/>
      </w:r>
      <w:r>
        <w:t xml:space="preserve">, the son of a Pharisee: concerning the hope and resurrection of the dead I am being judged.</w:t>
      </w:r>
      <w:r>
        <w:rPr>
          <w:rStyle w:val="FootnoteReference"/>
        </w:rPr>
        <w:footnoteReference w:id="9877"/>
      </w:r>
    </w:p>
    <w:p>
      <w:r>
        <w:rPr>
          <w:b/>
        </w:rPr>
        <w:t xml:space="preserve">7 </w:t>
      </w:r>
      <w:r>
        <w:t xml:space="preserve">And when he had so said, there arose a division between the Pharisees and the Sadducees: and the multitude was divided.</w:t>
      </w:r>
    </w:p>
    <w:p>
      <w:r>
        <w:rPr>
          <w:b/>
        </w:rPr>
        <w:t xml:space="preserve">8 </w:t>
      </w:r>
      <w:r>
        <w:t xml:space="preserve">For the Sadducees say that there is no resurrection, neither angel, nor spirit: but the Pharisees confess both.</w:t>
      </w:r>
      <w:r>
        <w:rPr>
          <w:rStyle w:val="FootnoteReference"/>
        </w:rPr>
        <w:footnoteReference w:id="9878"/>
      </w:r>
    </w:p>
    <w:p>
      <w:r>
        <w:rPr>
          <w:b/>
        </w:rPr>
        <w:t xml:space="preserve">9 </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879"/>
      </w:r>
      <w:r>
        <w:rPr>
          <w:rStyle w:val="FootnoteReference"/>
        </w:rPr>
        <w:footnoteReference w:id="9880"/>
      </w:r>
      <w:r>
        <w:rPr>
          <w:rStyle w:val="FootnoteReference"/>
        </w:rPr>
        <w:footnoteReference w:id="9881"/>
      </w:r>
    </w:p>
    <w:p>
      <w:r>
        <w:rPr>
          <w:b/>
        </w:rPr>
        <w:t xml:space="preserve">10 </w:t>
      </w:r>
      <w:r>
        <w:t xml:space="preserve">And when there arose a great division, the commander, fearing</w:t>
      </w:r>
      <w:r>
        <w:rPr>
          <w:rStyle w:val="FootnoteReference"/>
        </w:rPr>
        <w:footnoteReference w:id="9882"/>
      </w:r>
      <w:r>
        <w:t xml:space="preserve"> lest Paul should be torn apart by them, commanded the soldiers to go down, and to take</w:t>
      </w:r>
      <w:r>
        <w:rPr>
          <w:rStyle w:val="FootnoteReference"/>
        </w:rPr>
        <w:footnoteReference w:id="9883"/>
      </w:r>
      <w:r>
        <w:t xml:space="preserve"> him by force from among them, and to bring him into the barracks.</w:t>
      </w:r>
    </w:p>
    <w:p>
      <w:r>
        <w:rPr>
          <w:b/>
        </w:rPr>
        <w:t xml:space="preserve">11 </w:t>
      </w:r>
      <w:r>
        <w:t xml:space="preserve">And the night following the Lord</w:t>
      </w:r>
      <w:r>
        <w:rPr>
          <w:rStyle w:val="FootnoteReference"/>
        </w:rPr>
        <w:footnoteReference w:id="9884"/>
      </w:r>
      <w:r>
        <w:t xml:space="preserve"> stood by him, and said, Take courage, Paul: for as you have testified of me in Jerusalem</w:t>
      </w:r>
      <w:r>
        <w:rPr>
          <w:rStyle w:val="FootnoteReference"/>
        </w:rPr>
        <w:footnoteReference w:id="9885"/>
      </w:r>
      <w:r>
        <w:t xml:space="preserve">, so you must</w:t>
      </w:r>
      <w:r>
        <w:rPr>
          <w:rStyle w:val="FootnoteReference"/>
        </w:rPr>
        <w:footnoteReference w:id="9886"/>
      </w:r>
      <w:r>
        <w:t xml:space="preserve"> bear witness also at Rome</w:t>
      </w:r>
      <w:r>
        <w:rPr>
          <w:rStyle w:val="FootnoteReference"/>
        </w:rPr>
        <w:footnoteReference w:id="9887"/>
      </w:r>
      <w:r>
        <w:t xml:space="preserve">.</w:t>
      </w:r>
      <w:r>
        <w:rPr>
          <w:rStyle w:val="FootnoteReference"/>
        </w:rPr>
        <w:footnoteReference w:id="9888"/>
      </w:r>
      <w:r>
        <w:rPr>
          <w:rStyle w:val="FootnoteReference"/>
        </w:rPr>
        <w:footnoteReference w:id="9889"/>
      </w:r>
    </w:p>
    <w:p>
      <w:r>
        <w:rPr>
          <w:b/>
        </w:rPr>
        <w:t xml:space="preserve">12 </w:t>
      </w:r>
      <w:r>
        <w:t xml:space="preserve">And when it was day, certain</w:t>
      </w:r>
      <w:r>
        <w:rPr>
          <w:rStyle w:val="FootnoteReference"/>
        </w:rPr>
        <w:footnoteReference w:id="9890"/>
      </w:r>
      <w:r>
        <w:t xml:space="preserve"> of the Jews</w:t>
      </w:r>
      <w:r>
        <w:rPr>
          <w:rStyle w:val="FootnoteReference"/>
        </w:rPr>
        <w:footnoteReference w:id="9891"/>
      </w:r>
      <w:r>
        <w:t xml:space="preserve"> formed a conspiracy, and bound</w:t>
      </w:r>
      <w:r>
        <w:rPr>
          <w:rStyle w:val="FootnoteReference"/>
        </w:rPr>
        <w:footnoteReference w:id="9892"/>
      </w:r>
      <w:r>
        <w:t xml:space="preserve"> themselves under a curse</w:t>
      </w:r>
      <w:r>
        <w:rPr>
          <w:rStyle w:val="FootnoteReference"/>
        </w:rPr>
        <w:footnoteReference w:id="9893"/>
      </w:r>
      <w:r>
        <w:t xml:space="preserve">, saying that they would neither eat nor drink till they had killed Paul.</w:t>
      </w:r>
    </w:p>
    <w:p>
      <w:r>
        <w:rPr>
          <w:b/>
        </w:rPr>
        <w:t xml:space="preserve">13 </w:t>
      </w:r>
      <w:r>
        <w:t xml:space="preserve">And they were more than forty who had made this conspiracy.</w:t>
      </w:r>
    </w:p>
    <w:p>
      <w:r>
        <w:rPr>
          <w:b/>
        </w:rPr>
        <w:t xml:space="preserve">14 </w:t>
      </w:r>
      <w:r>
        <w:t xml:space="preserve">And they came to the chief priests and elders, and said, We have bound ourselves under a great curse, that we will taste nothing until we have killed Paul.</w:t>
      </w:r>
      <w:r>
        <w:rPr>
          <w:rStyle w:val="FootnoteReference"/>
        </w:rPr>
        <w:footnoteReference w:id="9894"/>
      </w:r>
    </w:p>
    <w:p>
      <w:r>
        <w:rPr>
          <w:b/>
        </w:rPr>
        <w:t xml:space="preserve">15 </w:t>
      </w:r>
      <w:r>
        <w:t xml:space="preserve">Now therefore you with the council notify the commander that he bring him down to you tomorrow, as though you would examine his case more accurately: and we, before he comes near, are ready to kill him.</w:t>
      </w:r>
    </w:p>
    <w:p>
      <w:r>
        <w:rPr>
          <w:b/>
        </w:rPr>
        <w:t xml:space="preserve">16 </w:t>
      </w:r>
      <w:r>
        <w:t xml:space="preserve">And when Paul's sister's son heard of their ambush, he went and entered into the barracks, and told Paul.</w:t>
      </w:r>
    </w:p>
    <w:p>
      <w:r>
        <w:rPr>
          <w:b/>
        </w:rPr>
        <w:t xml:space="preserve">17 </w:t>
      </w:r>
      <w:r>
        <w:t xml:space="preserve">Then Paul called one of the centurions to him, and said, Bring this young man to the commander: for he has a certain thing to tell him.</w:t>
      </w:r>
      <w:r>
        <w:rPr>
          <w:rStyle w:val="FootnoteReference"/>
        </w:rPr>
        <w:footnoteReference w:id="9895"/>
      </w:r>
    </w:p>
    <w:p>
      <w:r>
        <w:rPr>
          <w:b/>
        </w:rPr>
        <w:t xml:space="preserve">18 </w:t>
      </w:r>
      <w:r>
        <w:t xml:space="preserve">So he took him, and brought him to the commander, and said, Paul</w:t>
      </w:r>
      <w:r>
        <w:rPr>
          <w:rStyle w:val="FootnoteReference"/>
        </w:rPr>
        <w:footnoteReference w:id="9896"/>
      </w:r>
      <w:r>
        <w:t xml:space="preserve"> the prisoner called me to him, and asked me to bring this young man to you, who has something</w:t>
      </w:r>
      <w:r>
        <w:rPr>
          <w:rStyle w:val="FootnoteReference"/>
        </w:rPr>
        <w:footnoteReference w:id="9897"/>
      </w:r>
      <w:r>
        <w:t xml:space="preserve"> to say to you.</w:t>
      </w:r>
    </w:p>
    <w:p>
      <w:r>
        <w:rPr>
          <w:b/>
        </w:rPr>
        <w:t xml:space="preserve">19 </w:t>
      </w:r>
      <w:r>
        <w:t xml:space="preserve">Then the commander took</w:t>
      </w:r>
      <w:r>
        <w:rPr>
          <w:rStyle w:val="FootnoteReference"/>
        </w:rPr>
        <w:footnoteReference w:id="9898"/>
      </w:r>
      <w:r>
        <w:t xml:space="preserve"> him by the hand, and went with him aside privately, and asked him, What is that you have to tell me?</w:t>
      </w:r>
    </w:p>
    <w:p>
      <w:r>
        <w:rPr>
          <w:b/>
        </w:rPr>
        <w:t xml:space="preserve">20 </w:t>
      </w:r>
      <w:r>
        <w:t xml:space="preserve">And he said, The Jews</w:t>
      </w:r>
      <w:r>
        <w:rPr>
          <w:rStyle w:val="FootnoteReference"/>
        </w:rPr>
        <w:footnoteReference w:id="9899"/>
      </w:r>
      <w:r>
        <w:t xml:space="preserve"> have agreed to ask you that you would bring down Paul tomorrow into the council, as though they would inquire somewhat of him more accurately.</w:t>
      </w:r>
      <w:r>
        <w:rPr>
          <w:rStyle w:val="FootnoteReference"/>
        </w:rPr>
        <w:footnoteReference w:id="9900"/>
      </w:r>
    </w:p>
    <w:p>
      <w:r>
        <w:rPr>
          <w:b/>
        </w:rPr>
        <w:t xml:space="preserve">21 </w:t>
      </w:r>
      <w:r>
        <w:t xml:space="preserve">But do not</w:t>
      </w:r>
      <w:r>
        <w:rPr>
          <w:rStyle w:val="FootnoteReference"/>
        </w:rPr>
        <w:footnoteReference w:id="9901"/>
      </w:r>
      <w:r>
        <w:t xml:space="preserve"> yield to them: for there lie in wait for him of them more than forty men, who have bound themselves with an oath</w:t>
      </w:r>
      <w:r>
        <w:rPr>
          <w:rStyle w:val="FootnoteReference"/>
        </w:rPr>
        <w:footnoteReference w:id="9902"/>
      </w:r>
      <w:r>
        <w:t xml:space="preserve">, that they will neither eat nor drink till they have killed him: and now are they ready, looking for a promise from you.</w:t>
      </w:r>
      <w:r>
        <w:rPr>
          <w:rStyle w:val="FootnoteReference"/>
        </w:rPr>
        <w:footnoteReference w:id="9903"/>
      </w:r>
    </w:p>
    <w:p>
      <w:r>
        <w:rPr>
          <w:b/>
        </w:rPr>
        <w:t xml:space="preserve">22 </w:t>
      </w:r>
      <w:r>
        <w:t xml:space="preserve">So the commander then let the young man depart, and charged him, Tell no one that you have disclosed these things to me.</w:t>
      </w:r>
      <w:r>
        <w:rPr>
          <w:rStyle w:val="FootnoteReference"/>
        </w:rPr>
        <w:footnoteReference w:id="9904"/>
      </w:r>
    </w:p>
    <w:p>
      <w:r>
        <w:rPr>
          <w:b/>
        </w:rPr>
        <w:t xml:space="preserve">23 </w:t>
      </w:r>
      <w:r>
        <w:t xml:space="preserve">And he called to him two centurions</w:t>
      </w:r>
      <w:r>
        <w:rPr>
          <w:rStyle w:val="FootnoteReference"/>
        </w:rPr>
        <w:footnoteReference w:id="9905"/>
      </w:r>
      <w:r>
        <w:t xml:space="preserve">, saying, Make ready two hundred soldiers to go to Caesarea</w:t>
      </w:r>
      <w:r>
        <w:rPr>
          <w:rStyle w:val="FootnoteReference"/>
        </w:rPr>
        <w:footnoteReference w:id="9906"/>
      </w:r>
      <w:r>
        <w:t xml:space="preserve">, and seventy horsemen, and two hundred spearmen, at the third hour of the night;</w:t>
      </w:r>
      <w:r>
        <w:rPr>
          <w:rStyle w:val="FootnoteReference"/>
        </w:rPr>
        <w:footnoteReference w:id="9907"/>
      </w:r>
    </w:p>
    <w:p>
      <w:r>
        <w:rPr>
          <w:b/>
        </w:rPr>
        <w:t xml:space="preserve">24 </w:t>
      </w:r>
      <w:r>
        <w:t xml:space="preserve">And provide mounts, that they may set Paul on them, and bring him safely to Felix</w:t>
      </w:r>
      <w:r>
        <w:rPr>
          <w:rStyle w:val="FootnoteReference"/>
        </w:rPr>
        <w:footnoteReference w:id="9908"/>
      </w:r>
      <w:r>
        <w:t xml:space="preserve"> the governor</w:t>
      </w:r>
      <w:r>
        <w:rPr>
          <w:rStyle w:val="FootnoteReference"/>
        </w:rPr>
        <w:footnoteReference w:id="9909"/>
      </w:r>
      <w:r>
        <w:t xml:space="preserve">.</w:t>
      </w:r>
      <w:r>
        <w:rPr>
          <w:rStyle w:val="FootnoteReference"/>
        </w:rPr>
        <w:footnoteReference w:id="9910"/>
      </w:r>
      <w:r>
        <w:rPr>
          <w:rStyle w:val="FootnoteReference"/>
        </w:rPr>
        <w:footnoteReference w:id="9911"/>
      </w:r>
    </w:p>
    <w:p>
      <w:r>
        <w:rPr>
          <w:b/>
        </w:rPr>
        <w:t xml:space="preserve">25 </w:t>
      </w:r>
      <w:r>
        <w:t xml:space="preserve">And he wrote a letter in this form:</w:t>
      </w:r>
    </w:p>
    <w:p>
      <w:r>
        <w:rPr>
          <w:b/>
        </w:rPr>
        <w:t xml:space="preserve">26 </w:t>
      </w:r>
      <w:r>
        <w:t xml:space="preserve">Claudius</w:t>
      </w:r>
      <w:r>
        <w:rPr>
          <w:rStyle w:val="FootnoteReference"/>
        </w:rPr>
        <w:footnoteReference w:id="9912"/>
      </w:r>
      <w:r>
        <w:t xml:space="preserve"> Lysias</w:t>
      </w:r>
      <w:r>
        <w:rPr>
          <w:rStyle w:val="FootnoteReference"/>
        </w:rPr>
        <w:footnoteReference w:id="9913"/>
      </w:r>
      <w:r>
        <w:t xml:space="preserve"> to the most</w:t>
      </w:r>
      <w:r>
        <w:rPr>
          <w:rStyle w:val="FootnoteReference"/>
        </w:rPr>
        <w:footnoteReference w:id="9914"/>
      </w:r>
      <w:r>
        <w:t xml:space="preserve"> excellent governor Felix sends greeting</w:t>
      </w:r>
      <w:r>
        <w:rPr>
          <w:rStyle w:val="FootnoteReference"/>
        </w:rPr>
        <w:footnoteReference w:id="9915"/>
      </w:r>
      <w:r>
        <w:t xml:space="preserve">.</w:t>
      </w:r>
    </w:p>
    <w:p>
      <w:r>
        <w:rPr>
          <w:b/>
        </w:rPr>
        <w:t xml:space="preserve">27 </w:t>
      </w:r>
      <w:r>
        <w:t xml:space="preserve">This man was seized by the Jews, and was about to be killed by them: then I came with the troops, and rescued him, having learned that he was a Roman</w:t>
      </w:r>
      <w:r>
        <w:rPr>
          <w:rStyle w:val="FootnoteReference"/>
        </w:rPr>
        <w:footnoteReference w:id="9916"/>
      </w:r>
      <w:r>
        <w:t xml:space="preserve">.</w:t>
      </w:r>
      <w:r>
        <w:rPr>
          <w:rStyle w:val="FootnoteReference"/>
        </w:rPr>
        <w:footnoteReference w:id="9917"/>
      </w:r>
    </w:p>
    <w:p>
      <w:r>
        <w:rPr>
          <w:b/>
        </w:rPr>
        <w:t xml:space="preserve">28 </w:t>
      </w:r>
      <w:r>
        <w:t xml:space="preserve">And wishing to know the cause for which they accused him, I brought him down into their council:</w:t>
      </w:r>
      <w:r>
        <w:rPr>
          <w:rStyle w:val="FootnoteReference"/>
        </w:rPr>
        <w:footnoteReference w:id="9918"/>
      </w:r>
    </w:p>
    <w:p>
      <w:r>
        <w:rPr>
          <w:b/>
        </w:rPr>
        <w:t xml:space="preserve">29 </w:t>
      </w:r>
      <w:r>
        <w:t xml:space="preserve">Whom I found to be accused concerning questions</w:t>
      </w:r>
      <w:r>
        <w:rPr>
          <w:rStyle w:val="FootnoteReference"/>
        </w:rPr>
        <w:footnoteReference w:id="9919"/>
      </w:r>
      <w:r>
        <w:t xml:space="preserve"> of their law, but to have no charge laid against him worthy of death or of bonds.</w:t>
      </w:r>
      <w:r>
        <w:rPr>
          <w:rStyle w:val="FootnoteReference"/>
        </w:rPr>
        <w:footnoteReference w:id="9920"/>
      </w:r>
    </w:p>
    <w:p>
      <w:r>
        <w:rPr>
          <w:b/>
        </w:rPr>
        <w:t xml:space="preserve">30 </w:t>
      </w:r>
      <w:r>
        <w:t xml:space="preserve">And when it was</w:t>
      </w:r>
      <w:r>
        <w:rPr>
          <w:rStyle w:val="FootnoteReference"/>
        </w:rPr>
        <w:footnoteReference w:id="9921"/>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22"/>
      </w:r>
      <w:r>
        <w:t xml:space="preserve">.</w:t>
      </w:r>
      <w:r>
        <w:rPr>
          <w:rStyle w:val="FootnoteReference"/>
        </w:rPr>
        <w:footnoteReference w:id="9923"/>
      </w:r>
    </w:p>
    <w:p>
      <w:r>
        <w:rPr>
          <w:b/>
        </w:rPr>
        <w:t xml:space="preserve">31 </w:t>
      </w:r>
      <w:r>
        <w:t xml:space="preserve">Then the soldiers, according to what was commanded them, took Paul, and brought him by night to Antipatris</w:t>
      </w:r>
      <w:r>
        <w:rPr>
          <w:rStyle w:val="FootnoteReference"/>
        </w:rPr>
        <w:footnoteReference w:id="9924"/>
      </w:r>
      <w:r>
        <w:t xml:space="preserve">.</w:t>
      </w:r>
      <w:r>
        <w:rPr>
          <w:rStyle w:val="FootnoteReference"/>
        </w:rPr>
        <w:footnoteReference w:id="9925"/>
      </w:r>
    </w:p>
    <w:p>
      <w:r>
        <w:rPr>
          <w:b/>
        </w:rPr>
        <w:t xml:space="preserve">32 </w:t>
      </w:r>
      <w:r>
        <w:t xml:space="preserve">On the next day they left the horsemen to go with him, and returned to the barracks:</w:t>
      </w:r>
      <w:r>
        <w:rPr>
          <w:rStyle w:val="FootnoteReference"/>
        </w:rPr>
        <w:footnoteReference w:id="9926"/>
      </w:r>
    </w:p>
    <w:p>
      <w:r>
        <w:rPr>
          <w:b/>
        </w:rPr>
        <w:t xml:space="preserve">33 </w:t>
      </w:r>
      <w:r>
        <w:t xml:space="preserve">Who, when they came to Caesarea and delivered</w:t>
      </w:r>
      <w:r>
        <w:rPr>
          <w:rStyle w:val="FootnoteReference"/>
        </w:rPr>
        <w:footnoteReference w:id="9927"/>
      </w:r>
      <w:r>
        <w:t xml:space="preserve"> the letter to the governor, presented</w:t>
      </w:r>
      <w:r>
        <w:rPr>
          <w:rStyle w:val="FootnoteReference"/>
        </w:rPr>
        <w:footnoteReference w:id="9928"/>
      </w:r>
      <w:r>
        <w:t xml:space="preserve"> Paul also before him.</w:t>
      </w:r>
    </w:p>
    <w:p>
      <w:r>
        <w:rPr>
          <w:b/>
        </w:rPr>
        <w:t xml:space="preserve">34 </w:t>
      </w:r>
      <w:r>
        <w:t xml:space="preserve">And when the governor had read the letter, he asked</w:t>
      </w:r>
      <w:r>
        <w:rPr>
          <w:rStyle w:val="FootnoteReference"/>
        </w:rPr>
        <w:footnoteReference w:id="9929"/>
      </w:r>
      <w:r>
        <w:t xml:space="preserve"> from what province he was. And when he understood that he was of Cilicia</w:t>
      </w:r>
      <w:r>
        <w:rPr>
          <w:rStyle w:val="FootnoteReference"/>
        </w:rPr>
        <w:footnoteReference w:id="9930"/>
      </w:r>
      <w:r>
        <w:t xml:space="preserve">;</w:t>
      </w:r>
      <w:r>
        <w:rPr>
          <w:rStyle w:val="FootnoteReference"/>
        </w:rPr>
        <w:footnoteReference w:id="9931"/>
      </w:r>
    </w:p>
    <w:p>
      <w:r>
        <w:rPr>
          <w:b/>
        </w:rPr>
        <w:t xml:space="preserve">35 </w:t>
      </w:r>
      <w:r>
        <w:t xml:space="preserve">I will hear you fully, said he, when your accusers have also come. And he commanded him to be kept in Herod</w:t>
      </w:r>
      <w:r>
        <w:rPr>
          <w:rStyle w:val="FootnoteReference"/>
        </w:rPr>
        <w:footnoteReference w:id="9932"/>
      </w:r>
      <w:r>
        <w:t xml:space="preserve">'s Praetorium.</w:t>
      </w:r>
      <w:r>
        <w:rPr>
          <w:rStyle w:val="FootnoteReference"/>
        </w:rPr>
        <w:footnoteReference w:id="9933"/>
      </w:r>
      <w:r>
        <w:rPr>
          <w:rStyle w:val="FootnoteReference"/>
        </w:rPr>
        <w:footnoteReference w:id="99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after five</w:t>
      </w:r>
      <w:r>
        <w:rPr>
          <w:rStyle w:val="FootnoteReference"/>
        </w:rPr>
        <w:footnoteReference w:id="9935"/>
      </w:r>
      <w:r>
        <w:t xml:space="preserve"> days Ananias</w:t>
      </w:r>
      <w:r>
        <w:rPr>
          <w:rStyle w:val="FootnoteReference"/>
        </w:rPr>
        <w:footnoteReference w:id="9936"/>
      </w:r>
      <w:r>
        <w:t xml:space="preserve"> the high priest came down with the elders, and with a certain attorney named Tertullus</w:t>
      </w:r>
      <w:r>
        <w:rPr>
          <w:rStyle w:val="FootnoteReference"/>
        </w:rPr>
        <w:footnoteReference w:id="9937"/>
      </w:r>
      <w:r>
        <w:t xml:space="preserve">, who laid information before the governor against Paul</w:t>
      </w:r>
      <w:r>
        <w:rPr>
          <w:rStyle w:val="FootnoteReference"/>
        </w:rPr>
        <w:footnoteReference w:id="9938"/>
      </w:r>
      <w:r>
        <w:t xml:space="preserve">.</w:t>
      </w:r>
      <w:r>
        <w:rPr>
          <w:rStyle w:val="FootnoteReference"/>
        </w:rPr>
        <w:footnoteReference w:id="9939"/>
      </w:r>
      <w:r>
        <w:rPr>
          <w:rStyle w:val="FootnoteReference"/>
        </w:rPr>
        <w:footnoteReference w:id="9940"/>
      </w:r>
      <w:r>
        <w:rPr>
          <w:rStyle w:val="FootnoteReference"/>
        </w:rPr>
        <w:footnoteReference w:id="9941"/>
      </w:r>
    </w:p>
    <w:p>
      <w:r>
        <w:rPr>
          <w:b/>
        </w:rPr>
        <w:t xml:space="preserve">2 </w:t>
      </w:r>
      <w:r>
        <w:t xml:space="preserve">And when he was called forth, Tertullus began to accuse him, saying, Seeing</w:t>
      </w:r>
      <w:r>
        <w:rPr>
          <w:rStyle w:val="FootnoteReference"/>
        </w:rPr>
        <w:footnoteReference w:id="9942"/>
      </w:r>
      <w:r>
        <w:t xml:space="preserve"> that by you we enjoy much peace, and that reforms are done for this nation by your foresight,</w:t>
      </w:r>
    </w:p>
    <w:p>
      <w:r>
        <w:rPr>
          <w:b/>
        </w:rPr>
        <w:t xml:space="preserve">3 </w:t>
      </w:r>
      <w:r>
        <w:t xml:space="preserve">We accept it always, and in all places, most</w:t>
      </w:r>
      <w:r>
        <w:rPr>
          <w:rStyle w:val="FootnoteReference"/>
        </w:rPr>
        <w:footnoteReference w:id="9943"/>
      </w:r>
      <w:r>
        <w:t xml:space="preserve"> noble Felix</w:t>
      </w:r>
      <w:r>
        <w:rPr>
          <w:rStyle w:val="FootnoteReference"/>
        </w:rPr>
        <w:footnoteReference w:id="9944"/>
      </w:r>
      <w:r>
        <w:t xml:space="preserve">, with all thankfulness.</w:t>
      </w:r>
    </w:p>
    <w:p>
      <w:r>
        <w:rPr>
          <w:b/>
        </w:rPr>
        <w:t xml:space="preserve">4 </w:t>
      </w:r>
      <w:r>
        <w:t xml:space="preserve">Notwithstanding, that I may not be wearisome anymore to you, I ask you that you would hear us of your clemency a few words.</w:t>
      </w:r>
    </w:p>
    <w:p>
      <w:r>
        <w:rPr>
          <w:b/>
        </w:rPr>
        <w:t xml:space="preserve">5 </w:t>
      </w:r>
      <w:r>
        <w:t xml:space="preserve">For we have found this man a plague, and a mover</w:t>
      </w:r>
      <w:r>
        <w:rPr>
          <w:rStyle w:val="FootnoteReference"/>
        </w:rPr>
        <w:footnoteReference w:id="9945"/>
      </w:r>
      <w:r>
        <w:t xml:space="preserve"> of sedition among all the Jews</w:t>
      </w:r>
      <w:r>
        <w:rPr>
          <w:rStyle w:val="FootnoteReference"/>
        </w:rPr>
        <w:footnoteReference w:id="9946"/>
      </w:r>
      <w:r>
        <w:t xml:space="preserve"> throughout the world, and a ringleader of the sect</w:t>
      </w:r>
      <w:r>
        <w:rPr>
          <w:rStyle w:val="FootnoteReference"/>
        </w:rPr>
        <w:footnoteReference w:id="9947"/>
      </w:r>
      <w:r>
        <w:t xml:space="preserve"> of the Nazarenes</w:t>
      </w:r>
      <w:r>
        <w:rPr>
          <w:rStyle w:val="FootnoteReference"/>
        </w:rPr>
        <w:footnoteReference w:id="9948"/>
      </w:r>
      <w:r>
        <w:t xml:space="preserve">:</w:t>
      </w:r>
      <w:r>
        <w:rPr>
          <w:rStyle w:val="FootnoteReference"/>
        </w:rPr>
        <w:footnoteReference w:id="9949"/>
      </w:r>
    </w:p>
    <w:p>
      <w:r>
        <w:rPr>
          <w:b/>
        </w:rPr>
        <w:t xml:space="preserve">6 </w:t>
      </w:r>
      <w:r>
        <w:t xml:space="preserve">Who also attempted to profane the temple: whom we took, and would have judged according to our law.</w:t>
      </w:r>
      <w:r>
        <w:rPr>
          <w:rStyle w:val="FootnoteReference"/>
        </w:rPr>
        <w:footnoteReference w:id="9950"/>
      </w:r>
      <w:r>
        <w:rPr>
          <w:rStyle w:val="FootnoteReference"/>
        </w:rPr>
        <w:footnoteReference w:id="9951"/>
      </w:r>
    </w:p>
    <w:p>
      <w:r>
        <w:rPr>
          <w:b/>
        </w:rPr>
        <w:t xml:space="preserve">7 </w:t>
      </w:r>
      <w:r>
        <w:t xml:space="preserve">But the commander Lysias</w:t>
      </w:r>
      <w:r>
        <w:rPr>
          <w:rStyle w:val="FootnoteReference"/>
        </w:rPr>
        <w:footnoteReference w:id="9952"/>
      </w:r>
      <w:r>
        <w:t xml:space="preserve"> came upon us, and with great</w:t>
      </w:r>
      <w:r>
        <w:rPr>
          <w:rStyle w:val="FootnoteReference"/>
        </w:rPr>
        <w:footnoteReference w:id="9953"/>
      </w:r>
      <w:r>
        <w:t xml:space="preserve"> violence took him away out of our hands,</w:t>
      </w:r>
      <w:r>
        <w:rPr>
          <w:rStyle w:val="FootnoteReference"/>
        </w:rPr>
        <w:footnoteReference w:id="9954"/>
      </w:r>
    </w:p>
    <w:p>
      <w:r>
        <w:rPr>
          <w:b/>
        </w:rPr>
        <w:t xml:space="preserve">8 </w:t>
      </w:r>
      <w:r>
        <w:t xml:space="preserve">Commanding</w:t>
      </w:r>
      <w:r>
        <w:rPr>
          <w:rStyle w:val="FootnoteReference"/>
        </w:rPr>
        <w:footnoteReference w:id="9955"/>
      </w:r>
      <w:r>
        <w:t xml:space="preserve"> his accusers to come to you: by examining him yourself you may learn all these things, of which we accuse him.</w:t>
      </w:r>
      <w:r>
        <w:rPr>
          <w:rStyle w:val="FootnoteReference"/>
        </w:rPr>
        <w:footnoteReference w:id="9956"/>
      </w:r>
    </w:p>
    <w:p>
      <w:r>
        <w:rPr>
          <w:b/>
        </w:rPr>
        <w:t xml:space="preserve">9 </w:t>
      </w:r>
      <w:r>
        <w:t xml:space="preserve">And the Jews also assented, saying that these things were so.</w:t>
      </w:r>
      <w:r>
        <w:rPr>
          <w:rStyle w:val="FootnoteReference"/>
        </w:rPr>
        <w:footnoteReference w:id="9957"/>
      </w:r>
    </w:p>
    <w:p>
      <w:r>
        <w:rPr>
          <w:b/>
        </w:rPr>
        <w:t xml:space="preserve">10 </w:t>
      </w:r>
      <w:r>
        <w:t xml:space="preserve">Then Paul, after the governor had beckoned to him to speak, answered, Since I know that you have been for many years a judge</w:t>
      </w:r>
      <w:r>
        <w:rPr>
          <w:rStyle w:val="FootnoteReference"/>
        </w:rPr>
        <w:footnoteReference w:id="9958"/>
      </w:r>
      <w:r>
        <w:t xml:space="preserve"> to this nation, I more cheerfully make my defense:</w:t>
      </w:r>
      <w:r>
        <w:rPr>
          <w:rStyle w:val="FootnoteReference"/>
        </w:rPr>
        <w:footnoteReference w:id="9959"/>
      </w:r>
      <w:r>
        <w:rPr>
          <w:rStyle w:val="FootnoteReference"/>
        </w:rPr>
        <w:footnoteReference w:id="9960"/>
      </w:r>
    </w:p>
    <w:p>
      <w:r>
        <w:rPr>
          <w:b/>
        </w:rPr>
        <w:t xml:space="preserve">11 </w:t>
      </w:r>
      <w:r>
        <w:t xml:space="preserve">Because you may understand, that there are no more than twelve days since I went up to Jerusalem</w:t>
      </w:r>
      <w:r>
        <w:rPr>
          <w:rStyle w:val="FootnoteReference"/>
        </w:rPr>
        <w:footnoteReference w:id="9961"/>
      </w:r>
      <w:r>
        <w:t xml:space="preserve"> in order to worship</w:t>
      </w:r>
      <w:r>
        <w:rPr>
          <w:rStyle w:val="FootnoteReference"/>
        </w:rPr>
        <w:footnoteReference w:id="9962"/>
      </w:r>
      <w:r>
        <w:t xml:space="preserve">.</w:t>
      </w:r>
      <w:r>
        <w:rPr>
          <w:rStyle w:val="FootnoteReference"/>
        </w:rPr>
        <w:footnoteReference w:id="9963"/>
      </w:r>
    </w:p>
    <w:p>
      <w:r>
        <w:rPr>
          <w:b/>
        </w:rPr>
        <w:t xml:space="preserve">12 </w:t>
      </w:r>
      <w:r>
        <w:t xml:space="preserve">And they neither found me in the temple arguing with anyone, nor stirring up a crowd, neither in the synagogues, nor in the city:</w:t>
      </w:r>
      <w:r>
        <w:rPr>
          <w:rStyle w:val="FootnoteReference"/>
        </w:rPr>
        <w:footnoteReference w:id="9964"/>
      </w:r>
    </w:p>
    <w:p>
      <w:r>
        <w:rPr>
          <w:b/>
        </w:rPr>
        <w:t xml:space="preserve">13 </w:t>
      </w:r>
      <w:r>
        <w:t xml:space="preserve">Neither can they prove the things of which they now accuse me.</w:t>
      </w:r>
      <w:r>
        <w:rPr>
          <w:rStyle w:val="FootnoteReference"/>
        </w:rPr>
        <w:footnoteReference w:id="9965"/>
      </w:r>
    </w:p>
    <w:p>
      <w:r>
        <w:rPr>
          <w:b/>
        </w:rPr>
        <w:t xml:space="preserve">14 </w:t>
      </w:r>
      <w:r>
        <w:t xml:space="preserve">But this I confess</w:t>
      </w:r>
      <w:r>
        <w:rPr>
          <w:rStyle w:val="FootnoteReference"/>
        </w:rPr>
        <w:footnoteReference w:id="9966"/>
      </w:r>
      <w:r>
        <w:t xml:space="preserve"> to you, that according to the Way which they call a sect, so I worship the God</w:t>
      </w:r>
      <w:r>
        <w:rPr>
          <w:rStyle w:val="FootnoteReference"/>
        </w:rPr>
        <w:footnoteReference w:id="9967"/>
      </w:r>
      <w:r>
        <w:t xml:space="preserve"> of my fathers, believing</w:t>
      </w:r>
      <w:r>
        <w:rPr>
          <w:rStyle w:val="FootnoteReference"/>
        </w:rPr>
        <w:footnoteReference w:id="9968"/>
      </w:r>
      <w:r>
        <w:t xml:space="preserve"> all things which are written in the law</w:t>
      </w:r>
      <w:r>
        <w:rPr>
          <w:rStyle w:val="FootnoteReference"/>
        </w:rPr>
        <w:footnoteReference w:id="9969"/>
      </w:r>
      <w:r>
        <w:t xml:space="preserve"> and in the prophets:</w:t>
      </w:r>
      <w:r>
        <w:rPr>
          <w:rStyle w:val="FootnoteReference"/>
        </w:rPr>
        <w:footnoteReference w:id="9970"/>
      </w:r>
      <w:r>
        <w:rPr>
          <w:rStyle w:val="FootnoteReference"/>
        </w:rPr>
        <w:footnoteReference w:id="9971"/>
      </w:r>
      <w:r>
        <w:rPr>
          <w:rStyle w:val="FootnoteReference"/>
        </w:rPr>
        <w:footnoteReference w:id="9972"/>
      </w:r>
      <w:r>
        <w:rPr>
          <w:rStyle w:val="FootnoteReference"/>
        </w:rPr>
        <w:footnoteReference w:id="9973"/>
      </w:r>
      <w:r>
        <w:rPr>
          <w:rStyle w:val="FootnoteReference"/>
        </w:rPr>
        <w:footnoteReference w:id="9974"/>
      </w:r>
    </w:p>
    <w:p>
      <w:r>
        <w:rPr>
          <w:b/>
        </w:rPr>
        <w:t xml:space="preserve">15 </w:t>
      </w:r>
      <w:r>
        <w:t xml:space="preserve">And have hope toward God, which they themselves also accept, that there shall be a resurrection of the dead, both of the just and unjust.</w:t>
      </w:r>
    </w:p>
    <w:p>
      <w:r>
        <w:rPr>
          <w:b/>
        </w:rPr>
        <w:t xml:space="preserve">16 </w:t>
      </w:r>
      <w:r>
        <w:t xml:space="preserve">And in this I also strive, to have always a conscience without offense toward God, and toward men.</w:t>
      </w:r>
      <w:r>
        <w:rPr>
          <w:rStyle w:val="FootnoteReference"/>
        </w:rPr>
        <w:footnoteReference w:id="9975"/>
      </w:r>
    </w:p>
    <w:p>
      <w:r>
        <w:rPr>
          <w:b/>
        </w:rPr>
        <w:t xml:space="preserve">17 </w:t>
      </w:r>
      <w:r>
        <w:t xml:space="preserve">Now after many years I came to bring</w:t>
      </w:r>
      <w:r>
        <w:rPr>
          <w:rStyle w:val="FootnoteReference"/>
        </w:rPr>
        <w:footnoteReference w:id="9976"/>
      </w:r>
      <w:r>
        <w:t xml:space="preserve"> alms to my nation, and offerings</w:t>
      </w:r>
      <w:r>
        <w:rPr>
          <w:rStyle w:val="FootnoteReference"/>
        </w:rPr>
        <w:footnoteReference w:id="9977"/>
      </w:r>
      <w:r>
        <w:t xml:space="preserve">.</w:t>
      </w:r>
    </w:p>
    <w:p>
      <w:r>
        <w:rPr>
          <w:b/>
        </w:rPr>
        <w:t xml:space="preserve">18 </w:t>
      </w:r>
      <w:r>
        <w:t xml:space="preserve">In which certain Jews from Asia</w:t>
      </w:r>
      <w:r>
        <w:rPr>
          <w:rStyle w:val="FootnoteReference"/>
        </w:rPr>
        <w:footnoteReference w:id="9978"/>
      </w:r>
      <w:r>
        <w:t xml:space="preserve"> found me purified in the temple, neither with crowd, nor with tumult.</w:t>
      </w:r>
      <w:r>
        <w:rPr>
          <w:rStyle w:val="FootnoteReference"/>
        </w:rPr>
        <w:footnoteReference w:id="9979"/>
      </w:r>
    </w:p>
    <w:p>
      <w:r>
        <w:rPr>
          <w:b/>
        </w:rPr>
        <w:t xml:space="preserve">19 </w:t>
      </w:r>
      <w:r>
        <w:t xml:space="preserve">Who ought to have been here before you, and to accuse me, if they had anything against me.</w:t>
      </w:r>
      <w:r>
        <w:rPr>
          <w:rStyle w:val="FootnoteReference"/>
        </w:rPr>
        <w:footnoteReference w:id="9980"/>
      </w:r>
    </w:p>
    <w:p>
      <w:r>
        <w:rPr>
          <w:b/>
        </w:rPr>
        <w:t xml:space="preserve">20 </w:t>
      </w:r>
      <w:r>
        <w:t xml:space="preserve">Or else let these same here say, if they found any wrongdoing in me, while I stood before the council,</w:t>
      </w:r>
    </w:p>
    <w:p>
      <w:r>
        <w:rPr>
          <w:b/>
        </w:rPr>
        <w:t xml:space="preserve">21 </w:t>
      </w:r>
      <w:r>
        <w:t xml:space="preserve">Except it be for this one voice, that I cried standing among them, Concerning the resurrection of the dead I am</w:t>
      </w:r>
      <w:r>
        <w:rPr>
          <w:rStyle w:val="FootnoteReference"/>
        </w:rPr>
        <w:footnoteReference w:id="9981"/>
      </w:r>
      <w:r>
        <w:t xml:space="preserve"> being judged by you this day.</w:t>
      </w:r>
      <w:r>
        <w:rPr>
          <w:rStyle w:val="FootnoteReference"/>
        </w:rPr>
        <w:footnoteReference w:id="9982"/>
      </w:r>
    </w:p>
    <w:p>
      <w:r>
        <w:rPr>
          <w:b/>
        </w:rPr>
        <w:t xml:space="preserve">22 </w:t>
      </w:r>
      <w:r>
        <w:t xml:space="preserve">And when Felix heard these things, having more accurate knowledge of the Way, he deferred them, and said, When Lysias the commander shall come down, I will determine your matter.</w:t>
      </w:r>
    </w:p>
    <w:p>
      <w:r>
        <w:rPr>
          <w:b/>
        </w:rPr>
        <w:t xml:space="preserve">23 </w:t>
      </w:r>
      <w:r>
        <w:t xml:space="preserve">And he commanded a centurion to keep Paul, and to let him have liberty, and that he should forbid none of his own to minister or come to him.</w:t>
      </w:r>
      <w:r>
        <w:rPr>
          <w:rStyle w:val="FootnoteReference"/>
        </w:rPr>
        <w:footnoteReference w:id="9983"/>
      </w:r>
    </w:p>
    <w:p>
      <w:r>
        <w:rPr>
          <w:b/>
        </w:rPr>
        <w:t xml:space="preserve">24 </w:t>
      </w:r>
      <w:r>
        <w:t xml:space="preserve">And after certain days, when Felix came with his wife Drusilla</w:t>
      </w:r>
      <w:r>
        <w:rPr>
          <w:rStyle w:val="FootnoteReference"/>
        </w:rPr>
        <w:footnoteReference w:id="9984"/>
      </w:r>
      <w:r>
        <w:t xml:space="preserve">, who was a Jewess, he sent</w:t>
      </w:r>
      <w:r>
        <w:rPr>
          <w:rStyle w:val="FootnoteReference"/>
        </w:rPr>
        <w:footnoteReference w:id="9985"/>
      </w:r>
      <w:r>
        <w:t xml:space="preserve"> for Paul, and heard him concerning the faith</w:t>
      </w:r>
      <w:r>
        <w:rPr>
          <w:rStyle w:val="FootnoteReference"/>
        </w:rPr>
        <w:footnoteReference w:id="9986"/>
      </w:r>
      <w:r>
        <w:t xml:space="preserve"> in Christ</w:t>
      </w:r>
      <w:r>
        <w:rPr>
          <w:rStyle w:val="FootnoteReference"/>
        </w:rPr>
        <w:footnoteReference w:id="9987"/>
      </w:r>
      <w:r>
        <w:t xml:space="preserve">.</w:t>
      </w:r>
    </w:p>
    <w:p>
      <w:r>
        <w:rPr>
          <w:b/>
        </w:rPr>
        <w:t xml:space="preserve">25 </w:t>
      </w:r>
      <w:r>
        <w:t xml:space="preserve">And as he reasoned of righteousness</w:t>
      </w:r>
      <w:r>
        <w:rPr>
          <w:rStyle w:val="FootnoteReference"/>
        </w:rPr>
        <w:footnoteReference w:id="9988"/>
      </w:r>
      <w:r>
        <w:t xml:space="preserve">, self-control, and judgment</w:t>
      </w:r>
      <w:r>
        <w:rPr>
          <w:rStyle w:val="FootnoteReference"/>
        </w:rPr>
        <w:footnoteReference w:id="9989"/>
      </w:r>
      <w:r>
        <w:t xml:space="preserve"> to come, Felix</w:t>
      </w:r>
      <w:r>
        <w:rPr>
          <w:rStyle w:val="FootnoteReference"/>
        </w:rPr>
        <w:footnoteReference w:id="9990"/>
      </w:r>
      <w:r>
        <w:t xml:space="preserve"> trembled, and answered, Go your way for this time; when I have a convenient season, I will call for you.</w:t>
      </w:r>
      <w:r>
        <w:rPr>
          <w:rStyle w:val="FootnoteReference"/>
        </w:rPr>
        <w:footnoteReference w:id="9991"/>
      </w:r>
      <w:r>
        <w:rPr>
          <w:rStyle w:val="FootnoteReference"/>
        </w:rPr>
        <w:footnoteReference w:id="9992"/>
      </w:r>
      <w:r>
        <w:rPr>
          <w:rStyle w:val="FootnoteReference"/>
        </w:rPr>
        <w:footnoteReference w:id="9993"/>
      </w:r>
    </w:p>
    <w:p>
      <w:r>
        <w:rPr>
          <w:b/>
        </w:rPr>
        <w:t xml:space="preserve">26 </w:t>
      </w:r>
      <w:r>
        <w:t xml:space="preserve">He also hoped</w:t>
      </w:r>
      <w:r>
        <w:rPr>
          <w:rStyle w:val="FootnoteReference"/>
        </w:rPr>
        <w:footnoteReference w:id="9994"/>
      </w:r>
      <w:r>
        <w:t xml:space="preserve"> that money would be given him by Paul, that he might release him: therefore he sent for him more often, and conversed with him.</w:t>
      </w:r>
      <w:r>
        <w:rPr>
          <w:rStyle w:val="FootnoteReference"/>
        </w:rPr>
        <w:footnoteReference w:id="9995"/>
      </w:r>
    </w:p>
    <w:p>
      <w:r>
        <w:rPr>
          <w:b/>
        </w:rPr>
        <w:t xml:space="preserve">27 </w:t>
      </w:r>
      <w:r>
        <w:t xml:space="preserve">But after two years Porcius Festus</w:t>
      </w:r>
      <w:r>
        <w:rPr>
          <w:rStyle w:val="FootnoteReference"/>
        </w:rPr>
        <w:footnoteReference w:id="9996"/>
      </w:r>
      <w:r>
        <w:t xml:space="preserve"> came as Felix's successor: and Felix, willing</w:t>
      </w:r>
      <w:r>
        <w:rPr>
          <w:rStyle w:val="FootnoteReference"/>
        </w:rPr>
        <w:footnoteReference w:id="9997"/>
      </w:r>
      <w:r>
        <w:t xml:space="preserve"> to grant the Jews a favor, left Paul bound.</w:t>
      </w:r>
      <w:r>
        <w:rPr>
          <w:rStyle w:val="FootnoteReference"/>
        </w:rPr>
        <w:footnoteReference w:id="9998"/>
      </w:r>
      <w:r>
        <w:rPr>
          <w:rStyle w:val="FootnoteReference"/>
        </w:rPr>
        <w:footnoteReference w:id="999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Now when Festus</w:t>
      </w:r>
      <w:r>
        <w:rPr>
          <w:rStyle w:val="FootnoteReference"/>
        </w:rPr>
        <w:footnoteReference w:id="10000"/>
      </w:r>
      <w:r>
        <w:t xml:space="preserve"> had entered the province, after three days he went up from Caesarea</w:t>
      </w:r>
      <w:r>
        <w:rPr>
          <w:rStyle w:val="FootnoteReference"/>
        </w:rPr>
        <w:footnoteReference w:id="10001"/>
      </w:r>
      <w:r>
        <w:t xml:space="preserve"> to Jerusalem</w:t>
      </w:r>
      <w:r>
        <w:rPr>
          <w:rStyle w:val="FootnoteReference"/>
        </w:rPr>
        <w:footnoteReference w:id="10002"/>
      </w:r>
      <w:r>
        <w:t xml:space="preserve">.</w:t>
      </w:r>
      <w:r>
        <w:rPr>
          <w:rStyle w:val="FootnoteReference"/>
        </w:rPr>
        <w:footnoteReference w:id="10003"/>
      </w:r>
    </w:p>
    <w:p>
      <w:r>
        <w:rPr>
          <w:b/>
        </w:rPr>
        <w:t xml:space="preserve">2 </w:t>
      </w:r>
      <w:r>
        <w:t xml:space="preserve">Then the high priest and the chief men of the Jews</w:t>
      </w:r>
      <w:r>
        <w:rPr>
          <w:rStyle w:val="FootnoteReference"/>
        </w:rPr>
        <w:footnoteReference w:id="10004"/>
      </w:r>
      <w:r>
        <w:t xml:space="preserve"> laid information before him against Paul</w:t>
      </w:r>
      <w:r>
        <w:rPr>
          <w:rStyle w:val="FootnoteReference"/>
        </w:rPr>
        <w:footnoteReference w:id="10005"/>
      </w:r>
      <w:r>
        <w:t xml:space="preserve">, and begged him,</w:t>
      </w:r>
      <w:r>
        <w:rPr>
          <w:rStyle w:val="FootnoteReference"/>
        </w:rPr>
        <w:footnoteReference w:id="10006"/>
      </w:r>
    </w:p>
    <w:p>
      <w:r>
        <w:rPr>
          <w:b/>
        </w:rPr>
        <w:t xml:space="preserve">3 </w:t>
      </w:r>
      <w:r>
        <w:t xml:space="preserve">And desired</w:t>
      </w:r>
      <w:r>
        <w:rPr>
          <w:rStyle w:val="FootnoteReference"/>
        </w:rPr>
        <w:footnoteReference w:id="10007"/>
      </w:r>
      <w:r>
        <w:t xml:space="preserve"> favor against him, that he would send for him to Jerusalem, laying</w:t>
      </w:r>
      <w:r>
        <w:rPr>
          <w:rStyle w:val="FootnoteReference"/>
        </w:rPr>
        <w:footnoteReference w:id="10008"/>
      </w:r>
      <w:r>
        <w:t xml:space="preserve"> wait in the way to kill him.</w:t>
      </w:r>
    </w:p>
    <w:p>
      <w:r>
        <w:rPr>
          <w:b/>
        </w:rPr>
        <w:t xml:space="preserve">4 </w:t>
      </w:r>
      <w:r>
        <w:t xml:space="preserve">But Festus answered, that Paul should be kept at Caesarea, and that he himself would depart there shortly.</w:t>
      </w:r>
      <w:r>
        <w:rPr>
          <w:rStyle w:val="FootnoteReference"/>
        </w:rPr>
        <w:footnoteReference w:id="10009"/>
      </w:r>
    </w:p>
    <w:p>
      <w:r>
        <w:rPr>
          <w:b/>
        </w:rPr>
        <w:t xml:space="preserve">5 </w:t>
      </w:r>
      <w:r>
        <w:t xml:space="preserve">Let them</w:t>
      </w:r>
      <w:r>
        <w:rPr>
          <w:rStyle w:val="FootnoteReference"/>
        </w:rPr>
        <w:footnoteReference w:id="10010"/>
      </w:r>
      <w:r>
        <w:t xml:space="preserve"> therefore, said he, who are able among you, go down with me, and accuse this man, if there is any wrongdoing in him.</w:t>
      </w:r>
      <w:r>
        <w:rPr>
          <w:rStyle w:val="FootnoteReference"/>
        </w:rPr>
        <w:footnoteReference w:id="10011"/>
      </w:r>
    </w:p>
    <w:p>
      <w:r>
        <w:rPr>
          <w:b/>
        </w:rPr>
        <w:t xml:space="preserve">6 </w:t>
      </w:r>
      <w:r>
        <w:t xml:space="preserve">And when he had stayed among them more than ten days, he went down to Caesarea; and the next day sitting</w:t>
      </w:r>
      <w:r>
        <w:rPr>
          <w:rStyle w:val="FootnoteReference"/>
        </w:rPr>
        <w:footnoteReference w:id="10012"/>
      </w:r>
      <w:r>
        <w:t xml:space="preserve"> on the judgment seat commanded Paul to be brought.</w:t>
      </w:r>
    </w:p>
    <w:p>
      <w:r>
        <w:rPr>
          <w:b/>
        </w:rPr>
        <w:t xml:space="preserve">7 </w:t>
      </w:r>
      <w:r>
        <w:t xml:space="preserve">And when he had come, the Jews who came down from Jerusalem stood around, bringing many and grievous charges against Paul, which they could not prove.</w:t>
      </w:r>
      <w:r>
        <w:rPr>
          <w:rStyle w:val="FootnoteReference"/>
        </w:rPr>
        <w:footnoteReference w:id="10013"/>
      </w:r>
    </w:p>
    <w:p>
      <w:r>
        <w:rPr>
          <w:b/>
        </w:rPr>
        <w:t xml:space="preserve">8 </w:t>
      </w:r>
      <w:r>
        <w:t xml:space="preserve">While he answered for himself, Neither against the law of the Jews, nor against the temple, nor against Caesar</w:t>
      </w:r>
      <w:r>
        <w:rPr>
          <w:rStyle w:val="FootnoteReference"/>
        </w:rPr>
        <w:footnoteReference w:id="10014"/>
      </w:r>
      <w:r>
        <w:t xml:space="preserve">, have I sinned at all.</w:t>
      </w:r>
    </w:p>
    <w:p>
      <w:r>
        <w:rPr>
          <w:b/>
        </w:rPr>
        <w:t xml:space="preserve">9 </w:t>
      </w:r>
      <w:r>
        <w:t xml:space="preserve">But Festus, willing</w:t>
      </w:r>
      <w:r>
        <w:rPr>
          <w:rStyle w:val="FootnoteReference"/>
        </w:rPr>
        <w:footnoteReference w:id="10015"/>
      </w:r>
      <w:r>
        <w:t xml:space="preserve"> to grant the Jews a favor, answered Paul, and said, Will you go up to Jerusalem, and there be judged of these things before me?</w:t>
      </w:r>
    </w:p>
    <w:p>
      <w:r>
        <w:rPr>
          <w:b/>
        </w:rPr>
        <w:t xml:space="preserve">10 </w:t>
      </w:r>
      <w:r>
        <w:t xml:space="preserve">Then Paul said, I stand</w:t>
      </w:r>
      <w:r>
        <w:rPr>
          <w:rStyle w:val="FootnoteReference"/>
        </w:rPr>
        <w:footnoteReference w:id="10016"/>
      </w:r>
      <w:r>
        <w:t xml:space="preserve"> at Caesar's judgment seat, where I ought to be judged: to the Jews I have done no wrong, as you very well know.</w:t>
      </w:r>
      <w:r>
        <w:rPr>
          <w:rStyle w:val="FootnoteReference"/>
        </w:rPr>
        <w:footnoteReference w:id="10017"/>
      </w:r>
    </w:p>
    <w:p>
      <w:r>
        <w:rPr>
          <w:b/>
        </w:rPr>
        <w:t xml:space="preserve">11 </w:t>
      </w:r>
      <w:r>
        <w:t xml:space="preserve">For if I am</w:t>
      </w:r>
      <w:r>
        <w:rPr>
          <w:rStyle w:val="FootnoteReference"/>
        </w:rPr>
        <w:footnoteReference w:id="10018"/>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19"/>
      </w:r>
      <w:r>
        <w:t xml:space="preserve"> to Caesar.</w:t>
      </w:r>
      <w:r>
        <w:rPr>
          <w:rStyle w:val="FootnoteReference"/>
        </w:rPr>
        <w:footnoteReference w:id="10020"/>
      </w:r>
      <w:r>
        <w:rPr>
          <w:rStyle w:val="FootnoteReference"/>
        </w:rPr>
        <w:footnoteReference w:id="10021"/>
      </w:r>
    </w:p>
    <w:p>
      <w:r>
        <w:rPr>
          <w:b/>
        </w:rPr>
        <w:t xml:space="preserve">12 </w:t>
      </w:r>
      <w:r>
        <w:t xml:space="preserve">Then Festus, when he had conferred with the council, answered, Have you appealed to Caesar? to Caesar shall you go.</w:t>
      </w:r>
      <w:r>
        <w:rPr>
          <w:rStyle w:val="FootnoteReference"/>
        </w:rPr>
        <w:footnoteReference w:id="10022"/>
      </w:r>
    </w:p>
    <w:p>
      <w:r>
        <w:rPr>
          <w:b/>
        </w:rPr>
        <w:t xml:space="preserve">13 </w:t>
      </w:r>
      <w:r>
        <w:t xml:space="preserve">And after certain days king</w:t>
      </w:r>
      <w:r>
        <w:rPr>
          <w:rStyle w:val="FootnoteReference"/>
        </w:rPr>
        <w:footnoteReference w:id="10023"/>
      </w:r>
      <w:r>
        <w:t xml:space="preserve"> Agrippa</w:t>
      </w:r>
      <w:r>
        <w:rPr>
          <w:rStyle w:val="FootnoteReference"/>
        </w:rPr>
        <w:footnoteReference w:id="10024"/>
      </w:r>
      <w:r>
        <w:t xml:space="preserve"> and Bernice</w:t>
      </w:r>
      <w:r>
        <w:rPr>
          <w:rStyle w:val="FootnoteReference"/>
        </w:rPr>
        <w:footnoteReference w:id="10025"/>
      </w:r>
      <w:r>
        <w:t xml:space="preserve"> came to Caesarea to salute Festus.</w:t>
      </w:r>
      <w:r>
        <w:rPr>
          <w:rStyle w:val="FootnoteReference"/>
        </w:rPr>
        <w:footnoteReference w:id="10026"/>
      </w:r>
    </w:p>
    <w:p>
      <w:r>
        <w:rPr>
          <w:b/>
        </w:rPr>
        <w:t xml:space="preserve">14 </w:t>
      </w:r>
      <w:r>
        <w:t xml:space="preserve">And when they had been there many days, Festus laid Paul's case before the king, saying, There is a certain man left in bonds by Felix</w:t>
      </w:r>
      <w:r>
        <w:rPr>
          <w:rStyle w:val="FootnoteReference"/>
        </w:rPr>
        <w:footnoteReference w:id="10027"/>
      </w:r>
      <w:r>
        <w:t xml:space="preserve">:</w:t>
      </w:r>
    </w:p>
    <w:p>
      <w:r>
        <w:rPr>
          <w:b/>
        </w:rPr>
        <w:t xml:space="preserve">15 </w:t>
      </w:r>
      <w:r>
        <w:t xml:space="preserve">About whom, when I was at Jerusalem, the chief priests and the elders of the Jews laid information before me, asking for judgment against him.</w:t>
      </w:r>
    </w:p>
    <w:p>
      <w:r>
        <w:rPr>
          <w:b/>
        </w:rPr>
        <w:t xml:space="preserve">16 </w:t>
      </w:r>
      <w:r>
        <w:t xml:space="preserve">To whom I answered, It is not</w:t>
      </w:r>
      <w:r>
        <w:rPr>
          <w:rStyle w:val="FootnoteReference"/>
        </w:rPr>
        <w:footnoteReference w:id="10028"/>
      </w:r>
      <w:r>
        <w:t xml:space="preserve"> the manner of the Romans</w:t>
      </w:r>
      <w:r>
        <w:rPr>
          <w:rStyle w:val="FootnoteReference"/>
        </w:rPr>
        <w:footnoteReference w:id="10029"/>
      </w:r>
      <w:r>
        <w:t xml:space="preserve"> to deliver anyone to die, before that the one who is accused have the accusers face to face, and have licence to answer for himself concerning the crime laid against him.</w:t>
      </w:r>
    </w:p>
    <w:p>
      <w:r>
        <w:rPr>
          <w:b/>
        </w:rPr>
        <w:t xml:space="preserve">17 </w:t>
      </w:r>
      <w:r>
        <w:t xml:space="preserve">Therefore, when they had come here, without any delay on the next day I sat on the judgment seat, and commanded the man to be brought.</w:t>
      </w:r>
    </w:p>
    <w:p>
      <w:r>
        <w:rPr>
          <w:b/>
        </w:rPr>
        <w:t xml:space="preserve">18 </w:t>
      </w:r>
      <w:r>
        <w:t xml:space="preserve">Against whom when the accusers stood up, they brought no accusation of such things as I supposed:</w:t>
      </w:r>
    </w:p>
    <w:p>
      <w:r>
        <w:rPr>
          <w:b/>
        </w:rPr>
        <w:t xml:space="preserve">19 </w:t>
      </w:r>
      <w:r>
        <w:t xml:space="preserve">But had certain</w:t>
      </w:r>
      <w:r>
        <w:rPr>
          <w:rStyle w:val="FootnoteReference"/>
        </w:rPr>
        <w:footnoteReference w:id="10030"/>
      </w:r>
      <w:r>
        <w:t xml:space="preserve"> questions against him of their own religion, and of one Jesus</w:t>
      </w:r>
      <w:r>
        <w:rPr>
          <w:rStyle w:val="FootnoteReference"/>
        </w:rPr>
        <w:footnoteReference w:id="10031"/>
      </w:r>
      <w:r>
        <w:t xml:space="preserve">, who was dead, whom Paul affirmed to be alive.</w:t>
      </w:r>
      <w:r>
        <w:rPr>
          <w:rStyle w:val="FootnoteReference"/>
        </w:rPr>
        <w:footnoteReference w:id="10032"/>
      </w:r>
      <w:r>
        <w:rPr>
          <w:rStyle w:val="FootnoteReference"/>
        </w:rPr>
        <w:footnoteReference w:id="10033"/>
      </w:r>
    </w:p>
    <w:p>
      <w:r>
        <w:rPr>
          <w:b/>
        </w:rPr>
        <w:t xml:space="preserve">20 </w:t>
      </w:r>
      <w:r>
        <w:t xml:space="preserve">And because I was perplexed about this inquiry, I asked</w:t>
      </w:r>
      <w:r>
        <w:rPr>
          <w:rStyle w:val="FootnoteReference"/>
        </w:rPr>
        <w:footnoteReference w:id="10034"/>
      </w:r>
      <w:r>
        <w:t xml:space="preserve"> him whether he would go to Jerusalem, and there be judged of these matters.</w:t>
      </w:r>
    </w:p>
    <w:p>
      <w:r>
        <w:rPr>
          <w:b/>
        </w:rPr>
        <w:t xml:space="preserve">21 </w:t>
      </w:r>
      <w:r>
        <w:t xml:space="preserve">But when Paul had appealed to be reserved to the decision of Augustus</w:t>
      </w:r>
      <w:r>
        <w:rPr>
          <w:rStyle w:val="FootnoteReference"/>
        </w:rPr>
        <w:footnoteReference w:id="10035"/>
      </w:r>
      <w:r>
        <w:t xml:space="preserve">, I commanded</w:t>
      </w:r>
      <w:r>
        <w:rPr>
          <w:rStyle w:val="FootnoteReference"/>
        </w:rPr>
        <w:footnoteReference w:id="10036"/>
      </w:r>
      <w:r>
        <w:t xml:space="preserve"> him to be kept till I might send him to Caesar.</w:t>
      </w:r>
      <w:r>
        <w:rPr>
          <w:rStyle w:val="FootnoteReference"/>
        </w:rPr>
        <w:footnoteReference w:id="10037"/>
      </w:r>
      <w:r>
        <w:rPr>
          <w:rStyle w:val="FootnoteReference"/>
        </w:rPr>
        <w:footnoteReference w:id="10038"/>
      </w:r>
      <w:r>
        <w:rPr>
          <w:rStyle w:val="FootnoteReference"/>
        </w:rPr>
        <w:footnoteReference w:id="10039"/>
      </w:r>
    </w:p>
    <w:p>
      <w:r>
        <w:rPr>
          <w:b/>
        </w:rPr>
        <w:t xml:space="preserve">22 </w:t>
      </w:r>
      <w:r>
        <w:t xml:space="preserve">Then Agrippa said to Festus, I would also hear the man myself. Tomorrow, said he, you shall hear him.</w:t>
      </w:r>
      <w:r>
        <w:rPr>
          <w:rStyle w:val="FootnoteReference"/>
        </w:rPr>
        <w:footnoteReference w:id="10040"/>
      </w:r>
    </w:p>
    <w:p>
      <w:r>
        <w:rPr>
          <w:b/>
        </w:rPr>
        <w:t xml:space="preserve">23 </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41"/>
      </w:r>
    </w:p>
    <w:p>
      <w:r>
        <w:rPr>
          <w:b/>
        </w:rPr>
        <w:t xml:space="preserve">24 </w:t>
      </w:r>
      <w:r>
        <w:t xml:space="preserve">And Festus said, King Agrippa, and all men who are here present with us, you see this man, about whom all the multitude of the Jews have petitioned me, both at Jerusalem, and also here, crying that he ought not to live any longer.</w:t>
      </w:r>
    </w:p>
    <w:p>
      <w:r>
        <w:rPr>
          <w:b/>
        </w:rPr>
        <w:t xml:space="preserve">25 </w:t>
      </w:r>
      <w:r>
        <w:t xml:space="preserve">But when I found that he had committed</w:t>
      </w:r>
      <w:r>
        <w:rPr>
          <w:rStyle w:val="FootnoteReference"/>
        </w:rPr>
        <w:footnoteReference w:id="10042"/>
      </w:r>
      <w:r>
        <w:t xml:space="preserve"> nothing worthy of death, and that</w:t>
      </w:r>
      <w:r>
        <w:rPr>
          <w:rStyle w:val="FootnoteReference"/>
        </w:rPr>
        <w:footnoteReference w:id="10043"/>
      </w:r>
      <w:r>
        <w:t xml:space="preserve"> he himself has appealed to Augustus, I determined to send him.</w:t>
      </w:r>
    </w:p>
    <w:p>
      <w:r>
        <w:rPr>
          <w:b/>
        </w:rPr>
        <w:t xml:space="preserve">26 </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44"/>
      </w:r>
    </w:p>
    <w:p>
      <w:r>
        <w:rPr>
          <w:b/>
        </w:rPr>
        <w:t xml:space="preserve">27 </w:t>
      </w:r>
      <w:r>
        <w:t xml:space="preserve">For it seems to me unreasonable to send a prisoner, and not also to signify the charges against him.</w:t>
      </w:r>
      <w:r>
        <w:rPr>
          <w:rStyle w:val="FootnoteReference"/>
        </w:rPr>
        <w:footnoteReference w:id="100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Then Agrippa</w:t>
      </w:r>
      <w:r>
        <w:rPr>
          <w:rStyle w:val="FootnoteReference"/>
        </w:rPr>
        <w:footnoteReference w:id="10046"/>
      </w:r>
      <w:r>
        <w:t xml:space="preserve"> said to Paul</w:t>
      </w:r>
      <w:r>
        <w:rPr>
          <w:rStyle w:val="FootnoteReference"/>
        </w:rPr>
        <w:footnoteReference w:id="10047"/>
      </w:r>
      <w:r>
        <w:t xml:space="preserve">, You are permitted to speak for yourself. Then Paul stretched</w:t>
      </w:r>
      <w:r>
        <w:rPr>
          <w:rStyle w:val="FootnoteReference"/>
        </w:rPr>
        <w:footnoteReference w:id="10048"/>
      </w:r>
      <w:r>
        <w:t xml:space="preserve"> forth the hand, and made his defense:</w:t>
      </w:r>
      <w:r>
        <w:rPr>
          <w:rStyle w:val="FootnoteReference"/>
        </w:rPr>
        <w:footnoteReference w:id="10049"/>
      </w:r>
      <w:r>
        <w:rPr>
          <w:rStyle w:val="FootnoteReference"/>
        </w:rPr>
        <w:footnoteReference w:id="10050"/>
      </w:r>
    </w:p>
    <w:p>
      <w:r>
        <w:rPr>
          <w:b/>
        </w:rPr>
        <w:t xml:space="preserve">2 </w:t>
      </w:r>
      <w:r>
        <w:t xml:space="preserve">I consider myself fortunate, king Agrippa, because I shall make my defense this day before you concerning all the things of which I am</w:t>
      </w:r>
      <w:r>
        <w:rPr>
          <w:rStyle w:val="FootnoteReference"/>
        </w:rPr>
        <w:footnoteReference w:id="10051"/>
      </w:r>
      <w:r>
        <w:t xml:space="preserve"> accused by the Jews</w:t>
      </w:r>
      <w:r>
        <w:rPr>
          <w:rStyle w:val="FootnoteReference"/>
        </w:rPr>
        <w:footnoteReference w:id="10052"/>
      </w:r>
      <w:r>
        <w:t xml:space="preserve">:</w:t>
      </w:r>
    </w:p>
    <w:p>
      <w:r>
        <w:rPr>
          <w:b/>
        </w:rPr>
        <w:t xml:space="preserve">3 </w:t>
      </w:r>
      <w:r>
        <w:t xml:space="preserve">Especially because I know you are expert in all customs and questions which are among the Jews: therefore I ask you to hear</w:t>
      </w:r>
      <w:r>
        <w:rPr>
          <w:rStyle w:val="FootnoteReference"/>
        </w:rPr>
        <w:footnoteReference w:id="10053"/>
      </w:r>
      <w:r>
        <w:t xml:space="preserve"> me patiently.</w:t>
      </w:r>
    </w:p>
    <w:p>
      <w:r>
        <w:rPr>
          <w:b/>
        </w:rPr>
        <w:t xml:space="preserve">4 </w:t>
      </w:r>
      <w:r>
        <w:t xml:space="preserve">My manner</w:t>
      </w:r>
      <w:r>
        <w:rPr>
          <w:rStyle w:val="FootnoteReference"/>
        </w:rPr>
        <w:footnoteReference w:id="10054"/>
      </w:r>
      <w:r>
        <w:t xml:space="preserve"> of life from my youth, which was from the beginning among my own nation at Jerusalem</w:t>
      </w:r>
      <w:r>
        <w:rPr>
          <w:rStyle w:val="FootnoteReference"/>
        </w:rPr>
        <w:footnoteReference w:id="10055"/>
      </w:r>
      <w:r>
        <w:t xml:space="preserve">, all the Jews know;</w:t>
      </w:r>
    </w:p>
    <w:p>
      <w:r>
        <w:rPr>
          <w:b/>
        </w:rPr>
        <w:t xml:space="preserve">5 </w:t>
      </w:r>
      <w:r>
        <w:t xml:space="preserve">Who knew me from the beginning, if they would testify, that according to the strictest sect</w:t>
      </w:r>
      <w:r>
        <w:rPr>
          <w:rStyle w:val="FootnoteReference"/>
        </w:rPr>
        <w:footnoteReference w:id="10056"/>
      </w:r>
      <w:r>
        <w:t xml:space="preserve"> of our religion I lived as a Pharisee</w:t>
      </w:r>
      <w:r>
        <w:rPr>
          <w:rStyle w:val="FootnoteReference"/>
        </w:rPr>
        <w:footnoteReference w:id="10057"/>
      </w:r>
      <w:r>
        <w:t xml:space="preserve">.</w:t>
      </w:r>
      <w:r>
        <w:rPr>
          <w:rStyle w:val="FootnoteReference"/>
        </w:rPr>
        <w:footnoteReference w:id="10058"/>
      </w:r>
    </w:p>
    <w:p>
      <w:r>
        <w:rPr>
          <w:b/>
        </w:rPr>
        <w:t xml:space="preserve">6 </w:t>
      </w:r>
      <w:r>
        <w:t xml:space="preserve">And now I stand being judged for the hope of the promise</w:t>
      </w:r>
      <w:r>
        <w:rPr>
          <w:rStyle w:val="FootnoteReference"/>
        </w:rPr>
        <w:footnoteReference w:id="10059"/>
      </w:r>
      <w:r>
        <w:t xml:space="preserve"> made by God</w:t>
      </w:r>
      <w:r>
        <w:rPr>
          <w:rStyle w:val="FootnoteReference"/>
        </w:rPr>
        <w:footnoteReference w:id="10060"/>
      </w:r>
      <w:r>
        <w:t xml:space="preserve"> to our fathers:</w:t>
      </w:r>
      <w:r>
        <w:rPr>
          <w:rStyle w:val="FootnoteReference"/>
        </w:rPr>
        <w:footnoteReference w:id="10061"/>
      </w:r>
      <w:r>
        <w:rPr>
          <w:rStyle w:val="FootnoteReference"/>
        </w:rPr>
        <w:footnoteReference w:id="10062"/>
      </w:r>
      <w:r>
        <w:rPr>
          <w:rStyle w:val="FootnoteReference"/>
        </w:rPr>
        <w:footnoteReference w:id="10063"/>
      </w:r>
    </w:p>
    <w:p>
      <w:r>
        <w:rPr>
          <w:b/>
        </w:rPr>
        <w:t xml:space="preserve">7 </w:t>
      </w:r>
      <w:r>
        <w:t xml:space="preserve">To which promise our twelve tribes, earnestly serving God night and day, hope</w:t>
      </w:r>
      <w:r>
        <w:rPr>
          <w:rStyle w:val="FootnoteReference"/>
        </w:rPr>
        <w:footnoteReference w:id="10064"/>
      </w:r>
      <w:r>
        <w:t xml:space="preserve"> to come. For which hope's sake, king Agrippa, I am accused by the Jews.</w:t>
      </w:r>
      <w:r>
        <w:rPr>
          <w:rStyle w:val="FootnoteReference"/>
        </w:rPr>
        <w:footnoteReference w:id="10065"/>
      </w:r>
      <w:r>
        <w:rPr>
          <w:rStyle w:val="FootnoteReference"/>
        </w:rPr>
        <w:footnoteReference w:id="10066"/>
      </w:r>
      <w:r>
        <w:rPr>
          <w:rStyle w:val="FootnoteReference"/>
        </w:rPr>
        <w:footnoteReference w:id="10067"/>
      </w:r>
    </w:p>
    <w:p>
      <w:r>
        <w:rPr>
          <w:b/>
        </w:rPr>
        <w:t xml:space="preserve">8 </w:t>
      </w:r>
      <w:r>
        <w:t xml:space="preserve">Why is it judged incredible among you, if God raises the dead?</w:t>
      </w:r>
      <w:r>
        <w:rPr>
          <w:rStyle w:val="FootnoteReference"/>
        </w:rPr>
        <w:footnoteReference w:id="10068"/>
      </w:r>
    </w:p>
    <w:p>
      <w:r>
        <w:rPr>
          <w:b/>
        </w:rPr>
        <w:t xml:space="preserve">9 </w:t>
      </w:r>
      <w:r>
        <w:t xml:space="preserve">I indeed thought with myself, that I ought to do many things contrary to the name</w:t>
      </w:r>
      <w:r>
        <w:rPr>
          <w:rStyle w:val="FootnoteReference"/>
        </w:rPr>
        <w:footnoteReference w:id="10069"/>
      </w:r>
      <w:r>
        <w:t xml:space="preserve"> of Jesus</w:t>
      </w:r>
      <w:r>
        <w:rPr>
          <w:rStyle w:val="FootnoteReference"/>
        </w:rPr>
        <w:footnoteReference w:id="10070"/>
      </w:r>
      <w:r>
        <w:t xml:space="preserve"> of Nazareth</w:t>
      </w:r>
      <w:r>
        <w:rPr>
          <w:rStyle w:val="FootnoteReference"/>
        </w:rPr>
        <w:footnoteReference w:id="10071"/>
      </w:r>
      <w:r>
        <w:t xml:space="preserve">.</w:t>
      </w:r>
      <w:r>
        <w:rPr>
          <w:rStyle w:val="FootnoteReference"/>
        </w:rPr>
        <w:footnoteReference w:id="10072"/>
      </w:r>
      <w:r>
        <w:rPr>
          <w:rStyle w:val="FootnoteReference"/>
        </w:rPr>
        <w:footnoteReference w:id="10073"/>
      </w:r>
    </w:p>
    <w:p>
      <w:r>
        <w:rPr>
          <w:b/>
        </w:rPr>
        <w:t xml:space="preserve">10 </w:t>
      </w:r>
      <w:r>
        <w:t xml:space="preserve">Which thing I also</w:t>
      </w:r>
      <w:r>
        <w:rPr>
          <w:rStyle w:val="FootnoteReference"/>
        </w:rPr>
        <w:footnoteReference w:id="10074"/>
      </w:r>
      <w:r>
        <w:t xml:space="preserve"> did in Jerusalem: and many of the holy ones did I shut up in prison, having received authority from the chief priests; and when they were put to death, I gave my voice against them.</w:t>
      </w:r>
      <w:r>
        <w:rPr>
          <w:rStyle w:val="FootnoteReference"/>
        </w:rPr>
        <w:footnoteReference w:id="10075"/>
      </w:r>
    </w:p>
    <w:p>
      <w:r>
        <w:rPr>
          <w:b/>
        </w:rPr>
        <w:t xml:space="preserve">11 </w:t>
      </w:r>
      <w:r>
        <w:t xml:space="preserve">And I punished</w:t>
      </w:r>
      <w:r>
        <w:rPr>
          <w:rStyle w:val="FootnoteReference"/>
        </w:rPr>
        <w:footnoteReference w:id="10076"/>
      </w:r>
      <w:r>
        <w:t xml:space="preserve"> them often in every synagogue, and compelled</w:t>
      </w:r>
      <w:r>
        <w:rPr>
          <w:rStyle w:val="FootnoteReference"/>
        </w:rPr>
        <w:footnoteReference w:id="10077"/>
      </w:r>
      <w:r>
        <w:t xml:space="preserve"> them to blaspheme; and being exceedingly enraged against them, I persecuted them even to foreign cities.</w:t>
      </w:r>
      <w:r>
        <w:rPr>
          <w:rStyle w:val="FootnoteReference"/>
        </w:rPr>
        <w:footnoteReference w:id="10078"/>
      </w:r>
    </w:p>
    <w:p>
      <w:r>
        <w:rPr>
          <w:b/>
        </w:rPr>
        <w:t xml:space="preserve">12 </w:t>
      </w:r>
      <w:r>
        <w:t xml:space="preserve">In which also, as I went to Damascus</w:t>
      </w:r>
      <w:r>
        <w:rPr>
          <w:rStyle w:val="FootnoteReference"/>
        </w:rPr>
        <w:footnoteReference w:id="10079"/>
      </w:r>
      <w:r>
        <w:t xml:space="preserve"> with authority and commission from the chief priests,</w:t>
      </w:r>
      <w:r>
        <w:rPr>
          <w:rStyle w:val="FootnoteReference"/>
        </w:rPr>
        <w:footnoteReference w:id="10080"/>
      </w:r>
    </w:p>
    <w:p>
      <w:r>
        <w:rPr>
          <w:b/>
        </w:rPr>
        <w:t xml:space="preserve">13 </w:t>
      </w:r>
      <w:r>
        <w:t xml:space="preserve">At midday</w:t>
      </w:r>
      <w:r>
        <w:rPr>
          <w:rStyle w:val="FootnoteReference"/>
        </w:rPr>
        <w:footnoteReference w:id="10081"/>
      </w:r>
      <w:r>
        <w:t xml:space="preserve">, O king, I saw on the road a light from heaven, above the brightness of the sun, shining around me and those who journeyed with me.</w:t>
      </w:r>
    </w:p>
    <w:p>
      <w:r>
        <w:rPr>
          <w:b/>
        </w:rPr>
        <w:t xml:space="preserve">14 </w:t>
      </w:r>
      <w:r>
        <w:t xml:space="preserve">And when we had all fallen to the earth, I heard a voice speaking to me, and saying in the Hebrew</w:t>
      </w:r>
      <w:r>
        <w:rPr>
          <w:rStyle w:val="FootnoteReference"/>
        </w:rPr>
        <w:footnoteReference w:id="10082"/>
      </w:r>
      <w:r>
        <w:t xml:space="preserve"> dialect, Saul</w:t>
      </w:r>
      <w:r>
        <w:rPr>
          <w:rStyle w:val="FootnoteReference"/>
        </w:rPr>
        <w:footnoteReference w:id="10083"/>
      </w:r>
      <w:r>
        <w:t xml:space="preserve">, Saul, why do you persecute me? it is hard</w:t>
      </w:r>
      <w:r>
        <w:rPr>
          <w:rStyle w:val="FootnoteReference"/>
        </w:rPr>
        <w:footnoteReference w:id="10084"/>
      </w:r>
      <w:r>
        <w:t xml:space="preserve"> for you to kick against the goads.</w:t>
      </w:r>
      <w:r>
        <w:rPr>
          <w:rStyle w:val="FootnoteReference"/>
        </w:rPr>
        <w:footnoteReference w:id="10085"/>
      </w:r>
      <w:r>
        <w:rPr>
          <w:rStyle w:val="FootnoteReference"/>
        </w:rPr>
        <w:footnoteReference w:id="10086"/>
      </w:r>
    </w:p>
    <w:p>
      <w:r>
        <w:rPr>
          <w:b/>
        </w:rPr>
        <w:t xml:space="preserve">15 </w:t>
      </w:r>
      <w:r>
        <w:t xml:space="preserve">And I said, Who are you, Lord? And he said, I am Jesus whom you persecute.</w:t>
      </w:r>
    </w:p>
    <w:p>
      <w:r>
        <w:rPr>
          <w:b/>
        </w:rPr>
        <w:t xml:space="preserve">16 </w:t>
      </w:r>
      <w:r>
        <w:t xml:space="preserve">But rise</w:t>
      </w:r>
      <w:r>
        <w:rPr>
          <w:rStyle w:val="FootnoteReference"/>
        </w:rPr>
        <w:footnoteReference w:id="10087"/>
      </w:r>
      <w:r>
        <w:t xml:space="preserve">, and stand upon your feet: for I have appeared to you for this purpose, to make</w:t>
      </w:r>
      <w:r>
        <w:rPr>
          <w:rStyle w:val="FootnoteReference"/>
        </w:rPr>
        <w:footnoteReference w:id="10088"/>
      </w:r>
      <w:r>
        <w:t xml:space="preserve"> you a servant and a witness both of these things which you have seen, and of those things in which I will appear to you;</w:t>
      </w:r>
      <w:r>
        <w:rPr>
          <w:rStyle w:val="FootnoteReference"/>
        </w:rPr>
        <w:footnoteReference w:id="10089"/>
      </w:r>
    </w:p>
    <w:p>
      <w:r>
        <w:rPr>
          <w:b/>
        </w:rPr>
        <w:t xml:space="preserve">17 </w:t>
      </w:r>
      <w:r>
        <w:t xml:space="preserve">Delivering</w:t>
      </w:r>
      <w:r>
        <w:rPr>
          <w:rStyle w:val="FootnoteReference"/>
        </w:rPr>
        <w:footnoteReference w:id="10090"/>
      </w:r>
      <w:r>
        <w:t xml:space="preserve"> you from the people, and from the nations, to whom now I send you,</w:t>
      </w:r>
      <w:r>
        <w:rPr>
          <w:rStyle w:val="FootnoteReference"/>
        </w:rPr>
        <w:footnoteReference w:id="10091"/>
      </w:r>
    </w:p>
    <w:p>
      <w:r>
        <w:rPr>
          <w:b/>
        </w:rPr>
        <w:t xml:space="preserve">18 </w:t>
      </w:r>
      <w:r>
        <w:t xml:space="preserve">To open</w:t>
      </w:r>
      <w:r>
        <w:rPr>
          <w:rStyle w:val="FootnoteReference"/>
        </w:rPr>
        <w:footnoteReference w:id="10092"/>
      </w:r>
      <w:r>
        <w:t xml:space="preserve"> their eyes, and to turn them from darkness to light, and from</w:t>
      </w:r>
      <w:r>
        <w:rPr>
          <w:rStyle w:val="FootnoteReference"/>
        </w:rPr>
        <w:footnoteReference w:id="10093"/>
      </w:r>
      <w:r>
        <w:t xml:space="preserve"> the power of Satan</w:t>
      </w:r>
      <w:r>
        <w:rPr>
          <w:rStyle w:val="FootnoteReference"/>
        </w:rPr>
        <w:footnoteReference w:id="10094"/>
      </w:r>
      <w:r>
        <w:t xml:space="preserve"> to God, that they may receive forgiveness of sins, and inheritance</w:t>
      </w:r>
      <w:r>
        <w:rPr>
          <w:rStyle w:val="FootnoteReference"/>
        </w:rPr>
        <w:footnoteReference w:id="10095"/>
      </w:r>
      <w:r>
        <w:t xml:space="preserve"> among those who are sanctified</w:t>
      </w:r>
      <w:r>
        <w:rPr>
          <w:rStyle w:val="FootnoteReference"/>
        </w:rPr>
        <w:footnoteReference w:id="10096"/>
      </w:r>
      <w:r>
        <w:t xml:space="preserve"> by faith</w:t>
      </w:r>
      <w:r>
        <w:rPr>
          <w:rStyle w:val="FootnoteReference"/>
        </w:rPr>
        <w:footnoteReference w:id="10097"/>
      </w:r>
      <w:r>
        <w:t xml:space="preserve"> that is in me.</w:t>
      </w:r>
    </w:p>
    <w:p>
      <w:r>
        <w:rPr>
          <w:b/>
        </w:rPr>
        <w:t xml:space="preserve">19 </w:t>
      </w:r>
      <w:r>
        <w:t xml:space="preserve">Whereupon, O king</w:t>
      </w:r>
      <w:r>
        <w:rPr>
          <w:rStyle w:val="FootnoteReference"/>
        </w:rPr>
        <w:footnoteReference w:id="10098"/>
      </w:r>
      <w:r>
        <w:t xml:space="preserve"> Agrippa, I was not</w:t>
      </w:r>
      <w:r>
        <w:rPr>
          <w:rStyle w:val="FootnoteReference"/>
        </w:rPr>
        <w:footnoteReference w:id="10099"/>
      </w:r>
      <w:r>
        <w:t xml:space="preserve"> disobedient to the heavenly vision:</w:t>
      </w:r>
    </w:p>
    <w:p>
      <w:r>
        <w:rPr>
          <w:b/>
        </w:rPr>
        <w:t xml:space="preserve">20 </w:t>
      </w:r>
      <w:r>
        <w:t xml:space="preserve">But showed first</w:t>
      </w:r>
      <w:r>
        <w:rPr>
          <w:rStyle w:val="FootnoteReference"/>
        </w:rPr>
        <w:footnoteReference w:id="10100"/>
      </w:r>
      <w:r>
        <w:t xml:space="preserve"> to them of Damascus, and at</w:t>
      </w:r>
      <w:r>
        <w:rPr>
          <w:rStyle w:val="FootnoteReference"/>
        </w:rPr>
        <w:footnoteReference w:id="10101"/>
      </w:r>
      <w:r>
        <w:t xml:space="preserve"> Jerusalem, and throughout all the borders of Judea</w:t>
      </w:r>
      <w:r>
        <w:rPr>
          <w:rStyle w:val="FootnoteReference"/>
        </w:rPr>
        <w:footnoteReference w:id="10102"/>
      </w:r>
      <w:r>
        <w:t xml:space="preserve">, and then</w:t>
      </w:r>
      <w:r>
        <w:rPr>
          <w:rStyle w:val="FootnoteReference"/>
        </w:rPr>
        <w:footnoteReference w:id="10103"/>
      </w:r>
      <w:r>
        <w:t xml:space="preserve"> to the nations, that they should repent</w:t>
      </w:r>
      <w:r>
        <w:rPr>
          <w:rStyle w:val="FootnoteReference"/>
        </w:rPr>
        <w:footnoteReference w:id="10104"/>
      </w:r>
      <w:r>
        <w:t xml:space="preserve"> and turn</w:t>
      </w:r>
      <w:r>
        <w:rPr>
          <w:rStyle w:val="FootnoteReference"/>
        </w:rPr>
        <w:footnoteReference w:id="10105"/>
      </w:r>
      <w:r>
        <w:t xml:space="preserve"> to God, and do</w:t>
      </w:r>
      <w:r>
        <w:rPr>
          <w:rStyle w:val="FootnoteReference"/>
        </w:rPr>
        <w:footnoteReference w:id="10106"/>
      </w:r>
      <w:r>
        <w:t xml:space="preserve"> works worthy of repentance.</w:t>
      </w:r>
    </w:p>
    <w:p>
      <w:r>
        <w:rPr>
          <w:b/>
        </w:rPr>
        <w:t xml:space="preserve">21 </w:t>
      </w:r>
      <w:r>
        <w:t xml:space="preserve">For these causes the Jews</w:t>
      </w:r>
      <w:r>
        <w:rPr>
          <w:rStyle w:val="FootnoteReference"/>
        </w:rPr>
        <w:footnoteReference w:id="10107"/>
      </w:r>
      <w:r>
        <w:t xml:space="preserve"> seized me in the temple, and attempted to kill me.</w:t>
      </w:r>
    </w:p>
    <w:p>
      <w:r>
        <w:rPr>
          <w:b/>
        </w:rPr>
        <w:t xml:space="preserve">22 </w:t>
      </w:r>
      <w:r>
        <w:t xml:space="preserve">Having therefore obtained</w:t>
      </w:r>
      <w:r>
        <w:rPr>
          <w:rStyle w:val="FootnoteReference"/>
        </w:rPr>
        <w:footnoteReference w:id="10108"/>
      </w:r>
      <w:r>
        <w:t xml:space="preserve"> help from God, I continue to this day, witnessing</w:t>
      </w:r>
      <w:r>
        <w:rPr>
          <w:rStyle w:val="FootnoteReference"/>
        </w:rPr>
        <w:footnoteReference w:id="10109"/>
      </w:r>
      <w:r>
        <w:t xml:space="preserve"> both to small and great, saying no other things than those which the prophets</w:t>
      </w:r>
      <w:r>
        <w:rPr>
          <w:rStyle w:val="FootnoteReference"/>
        </w:rPr>
        <w:footnoteReference w:id="10110"/>
      </w:r>
      <w:r>
        <w:t xml:space="preserve"> and Moses</w:t>
      </w:r>
      <w:r>
        <w:rPr>
          <w:rStyle w:val="FootnoteReference"/>
        </w:rPr>
        <w:footnoteReference w:id="10111"/>
      </w:r>
      <w:r>
        <w:t xml:space="preserve"> said would come:</w:t>
      </w:r>
      <w:r>
        <w:rPr>
          <w:rStyle w:val="FootnoteReference"/>
        </w:rPr>
        <w:footnoteReference w:id="10112"/>
      </w:r>
    </w:p>
    <w:p>
      <w:r>
        <w:rPr>
          <w:b/>
        </w:rPr>
        <w:t xml:space="preserve">23 </w:t>
      </w:r>
      <w:r>
        <w:t xml:space="preserve">That Christ</w:t>
      </w:r>
      <w:r>
        <w:rPr>
          <w:rStyle w:val="FootnoteReference"/>
        </w:rPr>
        <w:footnoteReference w:id="10113"/>
      </w:r>
      <w:r>
        <w:t xml:space="preserve"> should suffer, and that he should be the first</w:t>
      </w:r>
      <w:r>
        <w:rPr>
          <w:rStyle w:val="FootnoteReference"/>
        </w:rPr>
        <w:footnoteReference w:id="10114"/>
      </w:r>
      <w:r>
        <w:t xml:space="preserve"> that should rise from the dead, and should</w:t>
      </w:r>
      <w:r>
        <w:rPr>
          <w:rStyle w:val="FootnoteReference"/>
        </w:rPr>
        <w:footnoteReference w:id="10115"/>
      </w:r>
      <w:r>
        <w:t xml:space="preserve"> show light to the people, and to the nations.</w:t>
      </w:r>
      <w:r>
        <w:rPr>
          <w:rStyle w:val="FootnoteReference"/>
        </w:rPr>
        <w:footnoteReference w:id="10116"/>
      </w:r>
    </w:p>
    <w:p>
      <w:r>
        <w:rPr>
          <w:b/>
        </w:rPr>
        <w:t xml:space="preserve">24 </w:t>
      </w:r>
      <w:r>
        <w:t xml:space="preserve">And as he thus made his defense, Festus</w:t>
      </w:r>
      <w:r>
        <w:rPr>
          <w:rStyle w:val="FootnoteReference"/>
        </w:rPr>
        <w:footnoteReference w:id="10117"/>
      </w:r>
      <w:r>
        <w:t xml:space="preserve"> said with a loud voice, Paul</w:t>
      </w:r>
      <w:r>
        <w:rPr>
          <w:rStyle w:val="FootnoteReference"/>
        </w:rPr>
        <w:footnoteReference w:id="10118"/>
      </w:r>
      <w:r>
        <w:t xml:space="preserve">, you are out of your mind; much learning turns you to madness.</w:t>
      </w:r>
      <w:r>
        <w:rPr>
          <w:rStyle w:val="FootnoteReference"/>
        </w:rPr>
        <w:footnoteReference w:id="10119"/>
      </w:r>
      <w:r>
        <w:rPr>
          <w:rStyle w:val="FootnoteReference"/>
        </w:rPr>
        <w:footnoteReference w:id="10120"/>
      </w:r>
    </w:p>
    <w:p>
      <w:r>
        <w:rPr>
          <w:b/>
        </w:rPr>
        <w:t xml:space="preserve">25 </w:t>
      </w:r>
      <w:r>
        <w:t xml:space="preserve">But he said, I am not</w:t>
      </w:r>
      <w:r>
        <w:rPr>
          <w:rStyle w:val="FootnoteReference"/>
        </w:rPr>
        <w:footnoteReference w:id="10121"/>
      </w:r>
      <w:r>
        <w:t xml:space="preserve"> mad, most</w:t>
      </w:r>
      <w:r>
        <w:rPr>
          <w:rStyle w:val="FootnoteReference"/>
        </w:rPr>
        <w:footnoteReference w:id="10122"/>
      </w:r>
      <w:r>
        <w:t xml:space="preserve"> noble Festus; but speak forth words of truth and sobriety.</w:t>
      </w:r>
    </w:p>
    <w:p>
      <w:r>
        <w:rPr>
          <w:b/>
        </w:rPr>
        <w:t xml:space="preserve">26 </w:t>
      </w:r>
      <w:r>
        <w:t xml:space="preserve">For the king knows of these things, before whom also I speak freely: for I am persuaded that none of these things are hidden from him; for this thing</w:t>
      </w:r>
      <w:r>
        <w:rPr>
          <w:rStyle w:val="FootnoteReference"/>
        </w:rPr>
        <w:footnoteReference w:id="10123"/>
      </w:r>
      <w:r>
        <w:t xml:space="preserve"> was not done in a corner.</w:t>
      </w:r>
    </w:p>
    <w:p>
      <w:r>
        <w:rPr>
          <w:b/>
        </w:rPr>
        <w:t xml:space="preserve">27 </w:t>
      </w:r>
      <w:r>
        <w:t xml:space="preserve">King Agrippa, do you believe the prophets? I know that you believe.</w:t>
      </w:r>
      <w:r>
        <w:rPr>
          <w:rStyle w:val="FootnoteReference"/>
        </w:rPr>
        <w:footnoteReference w:id="10124"/>
      </w:r>
    </w:p>
    <w:p>
      <w:r>
        <w:rPr>
          <w:b/>
        </w:rPr>
        <w:t xml:space="preserve">28 </w:t>
      </w:r>
      <w:r>
        <w:t xml:space="preserve">Then Agrippa said to Paul, In a short time you persuade me to become a Christian</w:t>
      </w:r>
      <w:r>
        <w:rPr>
          <w:rStyle w:val="FootnoteReference"/>
        </w:rPr>
        <w:footnoteReference w:id="10125"/>
      </w:r>
      <w:r>
        <w:t xml:space="preserve">.</w:t>
      </w:r>
      <w:r>
        <w:rPr>
          <w:rStyle w:val="FootnoteReference"/>
        </w:rPr>
        <w:footnoteReference w:id="10126"/>
      </w:r>
    </w:p>
    <w:p>
      <w:r>
        <w:rPr>
          <w:b/>
        </w:rPr>
        <w:t xml:space="preserve">29 </w:t>
      </w:r>
      <w:r>
        <w:t xml:space="preserve">And Paul said, I would</w:t>
      </w:r>
      <w:r>
        <w:rPr>
          <w:rStyle w:val="FootnoteReference"/>
        </w:rPr>
        <w:footnoteReference w:id="10127"/>
      </w:r>
      <w:r>
        <w:t xml:space="preserve"> to God, that not</w:t>
      </w:r>
      <w:r>
        <w:rPr>
          <w:rStyle w:val="FootnoteReference"/>
        </w:rPr>
        <w:footnoteReference w:id="10128"/>
      </w:r>
      <w:r>
        <w:t xml:space="preserve"> only you, but also all who hear me this day, whether in a little or in much, might become such as I am, except</w:t>
      </w:r>
      <w:r>
        <w:rPr>
          <w:rStyle w:val="FootnoteReference"/>
        </w:rPr>
        <w:footnoteReference w:id="10129"/>
      </w:r>
      <w:r>
        <w:t xml:space="preserve"> for these bonds.</w:t>
      </w:r>
    </w:p>
    <w:p>
      <w:r>
        <w:rPr>
          <w:b/>
        </w:rPr>
        <w:t xml:space="preserve">30 </w:t>
      </w:r>
      <w:r>
        <w:t xml:space="preserve">And when he had thus spoken, the king rose up, and the governor, and Bernice</w:t>
      </w:r>
      <w:r>
        <w:rPr>
          <w:rStyle w:val="FootnoteReference"/>
        </w:rPr>
        <w:footnoteReference w:id="10130"/>
      </w:r>
      <w:r>
        <w:t xml:space="preserve">, and those who sat with them:</w:t>
      </w:r>
    </w:p>
    <w:p>
      <w:r>
        <w:rPr>
          <w:b/>
        </w:rPr>
        <w:t xml:space="preserve">31 </w:t>
      </w:r>
      <w:r>
        <w:t xml:space="preserve">And when they had gone aside, they talked among themselves, saying, This man</w:t>
      </w:r>
      <w:r>
        <w:rPr>
          <w:rStyle w:val="FootnoteReference"/>
        </w:rPr>
        <w:footnoteReference w:id="10131"/>
      </w:r>
      <w:r>
        <w:t xml:space="preserve"> does nothing worthy of death or of bonds.</w:t>
      </w:r>
    </w:p>
    <w:p>
      <w:r>
        <w:rPr>
          <w:b/>
        </w:rPr>
        <w:t xml:space="preserve">32 </w:t>
      </w:r>
      <w:r>
        <w:t xml:space="preserve">Then Agrippa said to Festus, This man could have been set at liberty, if he had not appealed</w:t>
      </w:r>
      <w:r>
        <w:rPr>
          <w:rStyle w:val="FootnoteReference"/>
        </w:rPr>
        <w:footnoteReference w:id="10132"/>
      </w:r>
      <w:r>
        <w:t xml:space="preserve"> to Caesar</w:t>
      </w:r>
      <w:r>
        <w:rPr>
          <w:rStyle w:val="FootnoteReference"/>
        </w:rPr>
        <w:footnoteReference w:id="10133"/>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And when it was determined that we should sail into Italy</w:t>
      </w:r>
      <w:r>
        <w:rPr>
          <w:rStyle w:val="FootnoteReference"/>
        </w:rPr>
        <w:footnoteReference w:id="10134"/>
      </w:r>
      <w:r>
        <w:t xml:space="preserve">, they delivered Paul</w:t>
      </w:r>
      <w:r>
        <w:rPr>
          <w:rStyle w:val="FootnoteReference"/>
        </w:rPr>
        <w:footnoteReference w:id="10135"/>
      </w:r>
      <w:r>
        <w:t xml:space="preserve"> and certain other prisoners to one named Julius</w:t>
      </w:r>
      <w:r>
        <w:rPr>
          <w:rStyle w:val="FootnoteReference"/>
        </w:rPr>
        <w:footnoteReference w:id="10136"/>
      </w:r>
      <w:r>
        <w:t xml:space="preserve">, a centurion</w:t>
      </w:r>
      <w:r>
        <w:rPr>
          <w:rStyle w:val="FootnoteReference"/>
        </w:rPr>
        <w:footnoteReference w:id="10137"/>
      </w:r>
      <w:r>
        <w:t xml:space="preserve"> of the Augustan</w:t>
      </w:r>
      <w:r>
        <w:rPr>
          <w:rStyle w:val="FootnoteReference"/>
        </w:rPr>
        <w:footnoteReference w:id="10138"/>
      </w:r>
      <w:r>
        <w:t xml:space="preserve"> cohort.</w:t>
      </w:r>
      <w:r>
        <w:rPr>
          <w:rStyle w:val="FootnoteReference"/>
        </w:rPr>
        <w:footnoteReference w:id="10139"/>
      </w:r>
      <w:r>
        <w:rPr>
          <w:rStyle w:val="FootnoteReference"/>
        </w:rPr>
        <w:footnoteReference w:id="10140"/>
      </w:r>
    </w:p>
    <w:p>
      <w:r>
        <w:rPr>
          <w:b/>
        </w:rPr>
        <w:t xml:space="preserve">2 </w:t>
      </w:r>
      <w:r>
        <w:t xml:space="preserve">And entering into a ship of Adramyttium</w:t>
      </w:r>
      <w:r>
        <w:rPr>
          <w:rStyle w:val="FootnoteReference"/>
        </w:rPr>
        <w:footnoteReference w:id="10141"/>
      </w:r>
      <w:r>
        <w:t xml:space="preserve">, we put to sea, intending to sail</w:t>
      </w:r>
      <w:r>
        <w:rPr>
          <w:rStyle w:val="FootnoteReference"/>
        </w:rPr>
        <w:footnoteReference w:id="10142"/>
      </w:r>
      <w:r>
        <w:t xml:space="preserve"> by the places along Asia</w:t>
      </w:r>
      <w:r>
        <w:rPr>
          <w:rStyle w:val="FootnoteReference"/>
        </w:rPr>
        <w:footnoteReference w:id="10143"/>
      </w:r>
      <w:r>
        <w:t xml:space="preserve">; one Aristarchus</w:t>
      </w:r>
      <w:r>
        <w:rPr>
          <w:rStyle w:val="FootnoteReference"/>
        </w:rPr>
        <w:footnoteReference w:id="10144"/>
      </w:r>
      <w:r>
        <w:t xml:space="preserve">, a Macedonian</w:t>
      </w:r>
      <w:r>
        <w:rPr>
          <w:rStyle w:val="FootnoteReference"/>
        </w:rPr>
        <w:footnoteReference w:id="10145"/>
      </w:r>
      <w:r>
        <w:t xml:space="preserve"> of Thessalonica</w:t>
      </w:r>
      <w:r>
        <w:rPr>
          <w:rStyle w:val="FootnoteReference"/>
        </w:rPr>
        <w:footnoteReference w:id="10146"/>
      </w:r>
      <w:r>
        <w:t xml:space="preserve">, being with us</w:t>
      </w:r>
      <w:r>
        <w:rPr>
          <w:rStyle w:val="FootnoteReference"/>
        </w:rPr>
        <w:footnoteReference w:id="10147"/>
      </w:r>
      <w:r>
        <w:t xml:space="preserve">.</w:t>
      </w:r>
      <w:r>
        <w:rPr>
          <w:rStyle w:val="FootnoteReference"/>
        </w:rPr>
        <w:footnoteReference w:id="10148"/>
      </w:r>
      <w:r>
        <w:rPr>
          <w:rStyle w:val="FootnoteReference"/>
        </w:rPr>
        <w:footnoteReference w:id="10149"/>
      </w:r>
    </w:p>
    <w:p>
      <w:r>
        <w:rPr>
          <w:b/>
        </w:rPr>
        <w:t xml:space="preserve">3 </w:t>
      </w:r>
      <w:r>
        <w:t xml:space="preserve">And the next day we touched at Sidon</w:t>
      </w:r>
      <w:r>
        <w:rPr>
          <w:rStyle w:val="FootnoteReference"/>
        </w:rPr>
        <w:footnoteReference w:id="10150"/>
      </w:r>
      <w:r>
        <w:t xml:space="preserve">. And Julius</w:t>
      </w:r>
      <w:r>
        <w:rPr>
          <w:rStyle w:val="FootnoteReference"/>
        </w:rPr>
        <w:footnoteReference w:id="10151"/>
      </w:r>
      <w:r>
        <w:t xml:space="preserve"> courteously entreated Paul, and gave him liberty to go to his friends to refresh himself.</w:t>
      </w:r>
      <w:r>
        <w:rPr>
          <w:rStyle w:val="FootnoteReference"/>
        </w:rPr>
        <w:footnoteReference w:id="10152"/>
      </w:r>
    </w:p>
    <w:p>
      <w:r>
        <w:rPr>
          <w:b/>
        </w:rPr>
        <w:t xml:space="preserve">4 </w:t>
      </w:r>
      <w:r>
        <w:t xml:space="preserve">And when we had launched from there, we sailed under the lee of Cyprus</w:t>
      </w:r>
      <w:r>
        <w:rPr>
          <w:rStyle w:val="FootnoteReference"/>
        </w:rPr>
        <w:footnoteReference w:id="10153"/>
      </w:r>
      <w:r>
        <w:t xml:space="preserve">, because the winds</w:t>
      </w:r>
      <w:r>
        <w:rPr>
          <w:rStyle w:val="FootnoteReference"/>
        </w:rPr>
        <w:footnoteReference w:id="10154"/>
      </w:r>
      <w:r>
        <w:t xml:space="preserve"> were contrary.</w:t>
      </w:r>
      <w:r>
        <w:rPr>
          <w:rStyle w:val="FootnoteReference"/>
        </w:rPr>
        <w:footnoteReference w:id="10155"/>
      </w:r>
    </w:p>
    <w:p>
      <w:r>
        <w:rPr>
          <w:b/>
        </w:rPr>
        <w:t xml:space="preserve">5 </w:t>
      </w:r>
      <w:r>
        <w:t xml:space="preserve">And when we had sailed over the sea along Cilicia</w:t>
      </w:r>
      <w:r>
        <w:rPr>
          <w:rStyle w:val="FootnoteReference"/>
        </w:rPr>
        <w:footnoteReference w:id="10156"/>
      </w:r>
      <w:r>
        <w:t xml:space="preserve"> and Pamphylia</w:t>
      </w:r>
      <w:r>
        <w:rPr>
          <w:rStyle w:val="FootnoteReference"/>
        </w:rPr>
        <w:footnoteReference w:id="10157"/>
      </w:r>
      <w:r>
        <w:t xml:space="preserve">, we came to Myra</w:t>
      </w:r>
      <w:r>
        <w:rPr>
          <w:rStyle w:val="FootnoteReference"/>
        </w:rPr>
        <w:footnoteReference w:id="10158"/>
      </w:r>
      <w:r>
        <w:t xml:space="preserve">, a city of Lycia</w:t>
      </w:r>
      <w:r>
        <w:rPr>
          <w:rStyle w:val="FootnoteReference"/>
        </w:rPr>
        <w:footnoteReference w:id="10159"/>
      </w:r>
      <w:r>
        <w:t xml:space="preserve">.</w:t>
      </w:r>
      <w:r>
        <w:rPr>
          <w:rStyle w:val="FootnoteReference"/>
        </w:rPr>
        <w:footnoteReference w:id="10160"/>
      </w:r>
      <w:r>
        <w:rPr>
          <w:rStyle w:val="FootnoteReference"/>
        </w:rPr>
        <w:footnoteReference w:id="10161"/>
      </w:r>
    </w:p>
    <w:p>
      <w:r>
        <w:rPr>
          <w:b/>
        </w:rPr>
        <w:t xml:space="preserve">6 </w:t>
      </w:r>
      <w:r>
        <w:t xml:space="preserve">And there the centurion</w:t>
      </w:r>
      <w:r>
        <w:rPr>
          <w:rStyle w:val="FootnoteReference"/>
        </w:rPr>
        <w:footnoteReference w:id="10162"/>
      </w:r>
      <w:r>
        <w:t xml:space="preserve"> found a boat of Alexandria</w:t>
      </w:r>
      <w:r>
        <w:rPr>
          <w:rStyle w:val="FootnoteReference"/>
        </w:rPr>
        <w:footnoteReference w:id="10163"/>
      </w:r>
      <w:r>
        <w:t xml:space="preserve"> sailing into Italy; and he put us in it.</w:t>
      </w:r>
      <w:r>
        <w:rPr>
          <w:rStyle w:val="FootnoteReference"/>
        </w:rPr>
        <w:footnoteReference w:id="10164"/>
      </w:r>
      <w:r>
        <w:rPr>
          <w:rStyle w:val="FootnoteReference"/>
        </w:rPr>
        <w:footnoteReference w:id="10165"/>
      </w:r>
    </w:p>
    <w:p>
      <w:r>
        <w:rPr>
          <w:b/>
        </w:rPr>
        <w:t xml:space="preserve">7 </w:t>
      </w:r>
      <w:r>
        <w:t xml:space="preserve">And when we had sailed slowly many days, and with difficulty had come opposite Cnidus</w:t>
      </w:r>
      <w:r>
        <w:rPr>
          <w:rStyle w:val="FootnoteReference"/>
        </w:rPr>
        <w:footnoteReference w:id="10166"/>
      </w:r>
      <w:r>
        <w:t xml:space="preserve">, the wind not allowing us, we sailed</w:t>
      </w:r>
      <w:r>
        <w:rPr>
          <w:rStyle w:val="FootnoteReference"/>
        </w:rPr>
        <w:footnoteReference w:id="10167"/>
      </w:r>
      <w:r>
        <w:t xml:space="preserve"> under</w:t>
      </w:r>
      <w:r>
        <w:rPr>
          <w:rStyle w:val="FootnoteReference"/>
        </w:rPr>
        <w:footnoteReference w:id="10168"/>
      </w:r>
      <w:r>
        <w:t xml:space="preserve"> the lee of Crete</w:t>
      </w:r>
      <w:r>
        <w:rPr>
          <w:rStyle w:val="FootnoteReference"/>
        </w:rPr>
        <w:footnoteReference w:id="10169"/>
      </w:r>
      <w:r>
        <w:t xml:space="preserve">, opposite Salmone</w:t>
      </w:r>
      <w:r>
        <w:rPr>
          <w:rStyle w:val="FootnoteReference"/>
        </w:rPr>
        <w:footnoteReference w:id="10170"/>
      </w:r>
      <w:r>
        <w:t xml:space="preserve">;</w:t>
      </w:r>
    </w:p>
    <w:p>
      <w:r>
        <w:rPr>
          <w:b/>
        </w:rPr>
        <w:t xml:space="preserve">8 </w:t>
      </w:r>
      <w:r>
        <w:t xml:space="preserve">And, with difficulty passing it, came to a place which is called Fair Havens; near to which was the city of Lasea</w:t>
      </w:r>
      <w:r>
        <w:rPr>
          <w:rStyle w:val="FootnoteReference"/>
        </w:rPr>
        <w:footnoteReference w:id="10171"/>
      </w:r>
      <w:r>
        <w:t xml:space="preserve">.</w:t>
      </w:r>
      <w:r>
        <w:rPr>
          <w:rStyle w:val="FootnoteReference"/>
        </w:rPr>
        <w:footnoteReference w:id="10172"/>
      </w:r>
    </w:p>
    <w:p>
      <w:r>
        <w:rPr>
          <w:b/>
        </w:rPr>
        <w:t xml:space="preserve">9 </w:t>
      </w:r>
      <w:r>
        <w:t xml:space="preserve">Now when much time had passed, and when sailing was now dangerous, because the fast</w:t>
      </w:r>
      <w:r>
        <w:rPr>
          <w:rStyle w:val="FootnoteReference"/>
        </w:rPr>
        <w:footnoteReference w:id="10173"/>
      </w:r>
      <w:r>
        <w:t xml:space="preserve"> was already past, Paul admonished them,</w:t>
      </w:r>
    </w:p>
    <w:p>
      <w:r>
        <w:rPr>
          <w:b/>
        </w:rPr>
        <w:t xml:space="preserve">10 </w:t>
      </w:r>
      <w:r>
        <w:t xml:space="preserve">And said to them, Sirs, I perceive</w:t>
      </w:r>
      <w:r>
        <w:rPr>
          <w:rStyle w:val="FootnoteReference"/>
        </w:rPr>
        <w:footnoteReference w:id="10174"/>
      </w:r>
      <w:r>
        <w:t xml:space="preserve"> that this voyage will be with hurt and much damage</w:t>
      </w:r>
      <w:r>
        <w:rPr>
          <w:rStyle w:val="FootnoteReference"/>
        </w:rPr>
        <w:footnoteReference w:id="10175"/>
      </w:r>
      <w:r>
        <w:t xml:space="preserve">, not only of the lading and boat, but also of our lives.</w:t>
      </w:r>
    </w:p>
    <w:p>
      <w:r>
        <w:rPr>
          <w:b/>
        </w:rPr>
        <w:t xml:space="preserve">11 </w:t>
      </w:r>
      <w:r>
        <w:t xml:space="preserve">Nevertheless the centurion believed</w:t>
      </w:r>
      <w:r>
        <w:rPr>
          <w:rStyle w:val="FootnoteReference"/>
        </w:rPr>
        <w:footnoteReference w:id="10176"/>
      </w:r>
      <w:r>
        <w:t xml:space="preserve"> the pilot and the owner of the ship, more than the things which were spoken by Paul.</w:t>
      </w:r>
    </w:p>
    <w:p>
      <w:r>
        <w:rPr>
          <w:b/>
        </w:rPr>
        <w:t xml:space="preserve">12 </w:t>
      </w:r>
      <w:r>
        <w:t xml:space="preserve">And because the haven</w:t>
      </w:r>
      <w:r>
        <w:rPr>
          <w:rStyle w:val="FootnoteReference"/>
        </w:rPr>
        <w:footnoteReference w:id="10177"/>
      </w:r>
      <w:r>
        <w:t xml:space="preserve"> was not commodious to winter in, most advised to depart from there also, if by any means they might attain to Phenice</w:t>
      </w:r>
      <w:r>
        <w:rPr>
          <w:rStyle w:val="FootnoteReference"/>
        </w:rPr>
        <w:footnoteReference w:id="10178"/>
      </w:r>
      <w:r>
        <w:t xml:space="preserve">, and there to winter; which is a haven of Crete</w:t>
      </w:r>
      <w:r>
        <w:rPr>
          <w:rStyle w:val="FootnoteReference"/>
        </w:rPr>
        <w:footnoteReference w:id="10179"/>
      </w:r>
      <w:r>
        <w:t xml:space="preserve">, and lies toward the south west and north west.</w:t>
      </w:r>
      <w:r>
        <w:rPr>
          <w:rStyle w:val="FootnoteReference"/>
        </w:rPr>
        <w:footnoteReference w:id="10180"/>
      </w:r>
    </w:p>
    <w:p>
      <w:r>
        <w:rPr>
          <w:b/>
        </w:rPr>
        <w:t xml:space="preserve">13 </w:t>
      </w:r>
      <w:r>
        <w:t xml:space="preserve">And when the south</w:t>
      </w:r>
      <w:r>
        <w:rPr>
          <w:rStyle w:val="FootnoteReference"/>
        </w:rPr>
        <w:footnoteReference w:id="10181"/>
      </w:r>
      <w:r>
        <w:t xml:space="preserve"> wind blew softly, supposing that they had obtained their purpose, weighing anchor, they sailed close by Crete.</w:t>
      </w:r>
      <w:r>
        <w:rPr>
          <w:rStyle w:val="FootnoteReference"/>
        </w:rPr>
        <w:footnoteReference w:id="10182"/>
      </w:r>
    </w:p>
    <w:p>
      <w:r>
        <w:rPr>
          <w:b/>
        </w:rPr>
        <w:t xml:space="preserve">14 </w:t>
      </w:r>
      <w:r>
        <w:t xml:space="preserve">But not long after there arose against it a tempestuous</w:t>
      </w:r>
      <w:r>
        <w:rPr>
          <w:rStyle w:val="FootnoteReference"/>
        </w:rPr>
        <w:footnoteReference w:id="10183"/>
      </w:r>
      <w:r>
        <w:t xml:space="preserve"> wind, called Euroclydon.</w:t>
      </w:r>
      <w:r>
        <w:rPr>
          <w:rStyle w:val="FootnoteReference"/>
        </w:rPr>
        <w:footnoteReference w:id="10184"/>
      </w:r>
    </w:p>
    <w:p>
      <w:r>
        <w:rPr>
          <w:b/>
        </w:rPr>
        <w:t xml:space="preserve">15 </w:t>
      </w:r>
      <w:r>
        <w:t xml:space="preserve">And when the boat was caught, and could not bear up into the wind, we let her drive.</w:t>
      </w:r>
      <w:r>
        <w:rPr>
          <w:rStyle w:val="FootnoteReference"/>
        </w:rPr>
        <w:footnoteReference w:id="10185"/>
      </w:r>
    </w:p>
    <w:p>
      <w:r>
        <w:rPr>
          <w:b/>
        </w:rPr>
        <w:t xml:space="preserve">16 </w:t>
      </w:r>
      <w:r>
        <w:t xml:space="preserve">And running under a certain island which is called Clauda</w:t>
      </w:r>
      <w:r>
        <w:rPr>
          <w:rStyle w:val="FootnoteReference"/>
        </w:rPr>
        <w:footnoteReference w:id="10186"/>
      </w:r>
      <w:r>
        <w:t xml:space="preserve">, we had much difficulty securing the skiff:</w:t>
      </w:r>
      <w:r>
        <w:rPr>
          <w:rStyle w:val="FootnoteReference"/>
        </w:rPr>
        <w:footnoteReference w:id="10187"/>
      </w:r>
    </w:p>
    <w:p>
      <w:r>
        <w:rPr>
          <w:b/>
        </w:rPr>
        <w:t xml:space="preserve">17 </w:t>
      </w:r>
      <w:r>
        <w:t xml:space="preserve">Which when they had taken up, they used support cables, undergirding the boat; and, fearing</w:t>
      </w:r>
      <w:r>
        <w:rPr>
          <w:rStyle w:val="FootnoteReference"/>
        </w:rPr>
        <w:footnoteReference w:id="10188"/>
      </w:r>
      <w:r>
        <w:t xml:space="preserve"> lest they should fall into the quicksand, strake sail, and so were driven.</w:t>
      </w:r>
    </w:p>
    <w:p>
      <w:r>
        <w:rPr>
          <w:b/>
        </w:rPr>
        <w:t xml:space="preserve">18 </w:t>
      </w:r>
      <w:r>
        <w:t xml:space="preserve">And we being exceedingly tossed with a tempest, the next</w:t>
      </w:r>
      <w:r>
        <w:rPr>
          <w:rStyle w:val="FootnoteReference"/>
        </w:rPr>
        <w:footnoteReference w:id="10189"/>
      </w:r>
      <w:r>
        <w:t xml:space="preserve"> day they jettisoned cargo;</w:t>
      </w:r>
    </w:p>
    <w:p>
      <w:r>
        <w:rPr>
          <w:b/>
        </w:rPr>
        <w:t xml:space="preserve">19 </w:t>
      </w:r>
      <w:r>
        <w:t xml:space="preserve">And the third day we cast out with our own hands the cordage of the boat.</w:t>
      </w:r>
      <w:r>
        <w:rPr>
          <w:rStyle w:val="FootnoteReference"/>
        </w:rPr>
        <w:footnoteReference w:id="10190"/>
      </w:r>
    </w:p>
    <w:p>
      <w:r>
        <w:rPr>
          <w:b/>
        </w:rPr>
        <w:t xml:space="preserve">20 </w:t>
      </w:r>
      <w:r>
        <w:t xml:space="preserve">And when neither sun nor stars appeared for many days, and no</w:t>
      </w:r>
      <w:r>
        <w:rPr>
          <w:rStyle w:val="FootnoteReference"/>
        </w:rPr>
        <w:footnoteReference w:id="10191"/>
      </w:r>
      <w:r>
        <w:t xml:space="preserve"> small tempest lay on us, all hope that we should be saved was then taken away.</w:t>
      </w:r>
      <w:r>
        <w:rPr>
          <w:rStyle w:val="FootnoteReference"/>
        </w:rPr>
        <w:footnoteReference w:id="10192"/>
      </w:r>
    </w:p>
    <w:p>
      <w:r>
        <w:rPr>
          <w:b/>
        </w:rPr>
        <w:t xml:space="preserve">21 </w:t>
      </w:r>
      <w:r>
        <w:t xml:space="preserve">But after long abstinence Paul stood forth in the midst of them, and said, Men, you should have listened to me, and not have sailed from Crete, and incurred this harm and loss.</w:t>
      </w:r>
      <w:r>
        <w:rPr>
          <w:rStyle w:val="FootnoteReference"/>
        </w:rPr>
        <w:footnoteReference w:id="10193"/>
      </w:r>
      <w:r>
        <w:rPr>
          <w:rStyle w:val="FootnoteReference"/>
        </w:rPr>
        <w:footnoteReference w:id="10194"/>
      </w:r>
    </w:p>
    <w:p>
      <w:r>
        <w:rPr>
          <w:b/>
        </w:rPr>
        <w:t xml:space="preserve">22 </w:t>
      </w:r>
      <w:r>
        <w:t xml:space="preserve">And now I exhort</w:t>
      </w:r>
      <w:r>
        <w:rPr>
          <w:rStyle w:val="FootnoteReference"/>
        </w:rPr>
        <w:footnoteReference w:id="10195"/>
      </w:r>
      <w:r>
        <w:t xml:space="preserve"> you to take courage: for there shall be no loss of anyone's life among you, but of the boat.</w:t>
      </w:r>
      <w:r>
        <w:rPr>
          <w:rStyle w:val="FootnoteReference"/>
        </w:rPr>
        <w:footnoteReference w:id="10196"/>
      </w:r>
    </w:p>
    <w:p>
      <w:r>
        <w:rPr>
          <w:b/>
        </w:rPr>
        <w:t xml:space="preserve">23 </w:t>
      </w:r>
      <w:r>
        <w:t xml:space="preserve">For there stood by me this night the angel of God</w:t>
      </w:r>
      <w:r>
        <w:rPr>
          <w:rStyle w:val="FootnoteReference"/>
        </w:rPr>
        <w:footnoteReference w:id="10197"/>
      </w:r>
      <w:r>
        <w:t xml:space="preserve">, whose I am</w:t>
      </w:r>
      <w:r>
        <w:rPr>
          <w:rStyle w:val="FootnoteReference"/>
        </w:rPr>
        <w:footnoteReference w:id="10198"/>
      </w:r>
      <w:r>
        <w:t xml:space="preserve">, and whom I serve,</w:t>
      </w:r>
      <w:r>
        <w:rPr>
          <w:rStyle w:val="FootnoteReference"/>
        </w:rPr>
        <w:footnoteReference w:id="10199"/>
      </w:r>
      <w:r>
        <w:rPr>
          <w:rStyle w:val="FootnoteReference"/>
        </w:rPr>
        <w:footnoteReference w:id="10200"/>
      </w:r>
      <w:r>
        <w:rPr>
          <w:rStyle w:val="FootnoteReference"/>
        </w:rPr>
        <w:footnoteReference w:id="10201"/>
      </w:r>
    </w:p>
    <w:p>
      <w:r>
        <w:rPr>
          <w:b/>
        </w:rPr>
        <w:t xml:space="preserve">24 </w:t>
      </w:r>
      <w:r>
        <w:t xml:space="preserve">Saying, Do not fear, Paul; you must be brought before Caesar</w:t>
      </w:r>
      <w:r>
        <w:rPr>
          <w:rStyle w:val="FootnoteReference"/>
        </w:rPr>
        <w:footnoteReference w:id="10202"/>
      </w:r>
      <w:r>
        <w:t xml:space="preserve">: and, look, God has given you all those who sail with you.</w:t>
      </w:r>
      <w:r>
        <w:rPr>
          <w:rStyle w:val="FootnoteReference"/>
        </w:rPr>
        <w:footnoteReference w:id="10203"/>
      </w:r>
      <w:r>
        <w:rPr>
          <w:rStyle w:val="FootnoteReference"/>
        </w:rPr>
        <w:footnoteReference w:id="10204"/>
      </w:r>
      <w:r>
        <w:rPr>
          <w:rStyle w:val="FootnoteReference"/>
        </w:rPr>
        <w:footnoteReference w:id="10205"/>
      </w:r>
    </w:p>
    <w:p>
      <w:r>
        <w:rPr>
          <w:b/>
        </w:rPr>
        <w:t xml:space="preserve">25 </w:t>
      </w:r>
      <w:r>
        <w:t xml:space="preserve">Therefore, men, take courage: for I believe</w:t>
      </w:r>
      <w:r>
        <w:rPr>
          <w:rStyle w:val="FootnoteReference"/>
        </w:rPr>
        <w:footnoteReference w:id="10206"/>
      </w:r>
      <w:r>
        <w:t xml:space="preserve"> God, that it shall be even as it was told me.</w:t>
      </w:r>
    </w:p>
    <w:p>
      <w:r>
        <w:rPr>
          <w:b/>
        </w:rPr>
        <w:t xml:space="preserve">26 </w:t>
      </w:r>
      <w:r>
        <w:t xml:space="preserve">Nevertheless we must be cast upon a certain island.</w:t>
      </w:r>
    </w:p>
    <w:p>
      <w:r>
        <w:rPr>
          <w:b/>
        </w:rPr>
        <w:t xml:space="preserve">27 </w:t>
      </w:r>
      <w:r>
        <w:t xml:space="preserve">But when the fourteenth</w:t>
      </w:r>
      <w:r>
        <w:rPr>
          <w:rStyle w:val="FootnoteReference"/>
        </w:rPr>
        <w:footnoteReference w:id="10207"/>
      </w:r>
      <w:r>
        <w:t xml:space="preserve"> night had come, as we were driven up and down in the Adriatic Sea, about midnight the sailors supposed that they were drawing near to some land;</w:t>
      </w:r>
      <w:r>
        <w:rPr>
          <w:rStyle w:val="FootnoteReference"/>
        </w:rPr>
        <w:footnoteReference w:id="10208"/>
      </w:r>
    </w:p>
    <w:p>
      <w:r>
        <w:rPr>
          <w:b/>
        </w:rPr>
        <w:t xml:space="preserve">28 </w:t>
      </w:r>
      <w:r>
        <w:t xml:space="preserve">And sounded, and found it twenty fathoms: and when they had gone a little further, they sounded again, and found it fifteen fathoms.</w:t>
      </w:r>
    </w:p>
    <w:p>
      <w:r>
        <w:rPr>
          <w:b/>
        </w:rPr>
        <w:t xml:space="preserve">29 </w:t>
      </w:r>
      <w:r>
        <w:t xml:space="preserve">Then fearing lest we should have fallen</w:t>
      </w:r>
      <w:r>
        <w:rPr>
          <w:rStyle w:val="FootnoteReference"/>
        </w:rPr>
        <w:footnoteReference w:id="10209"/>
      </w:r>
      <w:r>
        <w:t xml:space="preserve"> upon rough places, they cast four anchors</w:t>
      </w:r>
      <w:r>
        <w:rPr>
          <w:rStyle w:val="FootnoteReference"/>
        </w:rPr>
        <w:footnoteReference w:id="10210"/>
      </w:r>
      <w:r>
        <w:t xml:space="preserve"> out of the stern, and wished</w:t>
      </w:r>
      <w:r>
        <w:rPr>
          <w:rStyle w:val="FootnoteReference"/>
        </w:rPr>
        <w:footnoteReference w:id="10211"/>
      </w:r>
      <w:r>
        <w:t xml:space="preserve"> for the day.</w:t>
      </w:r>
    </w:p>
    <w:p>
      <w:r>
        <w:rPr>
          <w:b/>
        </w:rPr>
        <w:t xml:space="preserve">30 </w:t>
      </w:r>
      <w:r>
        <w:t xml:space="preserve">And as the sailors were about to flee out of the ship, when they had let down the boat</w:t>
      </w:r>
      <w:r>
        <w:rPr>
          <w:rStyle w:val="FootnoteReference"/>
        </w:rPr>
        <w:footnoteReference w:id="10212"/>
      </w:r>
      <w:r>
        <w:t xml:space="preserve"> into the sea, under pretense as though they would have cast anchors out of the bow,</w:t>
      </w:r>
      <w:r>
        <w:rPr>
          <w:rStyle w:val="FootnoteReference"/>
        </w:rPr>
        <w:footnoteReference w:id="10213"/>
      </w:r>
    </w:p>
    <w:p>
      <w:r>
        <w:rPr>
          <w:b/>
        </w:rPr>
        <w:t xml:space="preserve">31 </w:t>
      </w:r>
      <w:r>
        <w:t xml:space="preserve">Paul said</w:t>
      </w:r>
      <w:r>
        <w:rPr>
          <w:rStyle w:val="FootnoteReference"/>
        </w:rPr>
        <w:footnoteReference w:id="10214"/>
      </w:r>
      <w:r>
        <w:t xml:space="preserve"> to the centurion and to the soldiers, Unless these remain in the ship, you cannot be saved.</w:t>
      </w:r>
      <w:r>
        <w:rPr>
          <w:rStyle w:val="FootnoteReference"/>
        </w:rPr>
        <w:footnoteReference w:id="10215"/>
      </w:r>
    </w:p>
    <w:p>
      <w:r>
        <w:rPr>
          <w:b/>
        </w:rPr>
        <w:t xml:space="preserve">32 </w:t>
      </w:r>
      <w:r>
        <w:t xml:space="preserve">Then the soldiers cut off the ropes of the skiff, and let it fall away.</w:t>
      </w:r>
      <w:r>
        <w:rPr>
          <w:rStyle w:val="FootnoteReference"/>
        </w:rPr>
        <w:footnoteReference w:id="10216"/>
      </w:r>
    </w:p>
    <w:p>
      <w:r>
        <w:rPr>
          <w:b/>
        </w:rPr>
        <w:t xml:space="preserve">33 </w:t>
      </w:r>
      <w:r>
        <w:t xml:space="preserve">And while the day was coming on, Paul urged them all to take food, saying, This day is the fourteenth day that you have waited and continued without food, having taken nothing.</w:t>
      </w:r>
    </w:p>
    <w:p>
      <w:r>
        <w:rPr>
          <w:b/>
        </w:rPr>
        <w:t xml:space="preserve">34 </w:t>
      </w:r>
      <w:r>
        <w:t xml:space="preserve">Therefore I ask you to take some food: for this</w:t>
      </w:r>
      <w:r>
        <w:rPr>
          <w:rStyle w:val="FootnoteReference"/>
        </w:rPr>
        <w:footnoteReference w:id="10217"/>
      </w:r>
      <w:r>
        <w:t xml:space="preserve"> is for your health: for there</w:t>
      </w:r>
      <w:r>
        <w:rPr>
          <w:rStyle w:val="FootnoteReference"/>
        </w:rPr>
        <w:footnoteReference w:id="10218"/>
      </w:r>
      <w:r>
        <w:t xml:space="preserve"> shall not a hair fall from the head of any of you.</w:t>
      </w:r>
    </w:p>
    <w:p>
      <w:r>
        <w:rPr>
          <w:b/>
        </w:rPr>
        <w:t xml:space="preserve">35 </w:t>
      </w:r>
      <w:r>
        <w:t xml:space="preserve">And when he had thus spoken, he took bread, and gave</w:t>
      </w:r>
      <w:r>
        <w:rPr>
          <w:rStyle w:val="FootnoteReference"/>
        </w:rPr>
        <w:footnoteReference w:id="10219"/>
      </w:r>
      <w:r>
        <w:t xml:space="preserve"> thanks to God in the presence of them all: and when he had broken it, he began to eat.</w:t>
      </w:r>
      <w:r>
        <w:rPr>
          <w:rStyle w:val="FootnoteReference"/>
        </w:rPr>
        <w:footnoteReference w:id="10220"/>
      </w:r>
    </w:p>
    <w:p>
      <w:r>
        <w:rPr>
          <w:b/>
        </w:rPr>
        <w:t xml:space="preserve">36 </w:t>
      </w:r>
      <w:r>
        <w:t xml:space="preserve">Then they were all encouraged, and also took food.</w:t>
      </w:r>
      <w:r>
        <w:rPr>
          <w:rStyle w:val="FootnoteReference"/>
        </w:rPr>
        <w:footnoteReference w:id="10221"/>
      </w:r>
    </w:p>
    <w:p>
      <w:r>
        <w:rPr>
          <w:b/>
        </w:rPr>
        <w:t xml:space="preserve">37 </w:t>
      </w:r>
      <w:r>
        <w:t xml:space="preserve">And we were in all in the ship 276 souls</w:t>
      </w:r>
      <w:r>
        <w:rPr>
          <w:rStyle w:val="FootnoteReference"/>
        </w:rPr>
        <w:footnoteReference w:id="10222"/>
      </w:r>
      <w:r>
        <w:t xml:space="preserve">.</w:t>
      </w:r>
      <w:r>
        <w:rPr>
          <w:rStyle w:val="FootnoteReference"/>
        </w:rPr>
        <w:footnoteReference w:id="10223"/>
      </w:r>
    </w:p>
    <w:p>
      <w:r>
        <w:rPr>
          <w:b/>
        </w:rPr>
        <w:t xml:space="preserve">38 </w:t>
      </w:r>
      <w:r>
        <w:t xml:space="preserve">And when they had eaten enough, they lightened</w:t>
      </w:r>
      <w:r>
        <w:rPr>
          <w:rStyle w:val="FootnoteReference"/>
        </w:rPr>
        <w:footnoteReference w:id="10224"/>
      </w:r>
      <w:r>
        <w:t xml:space="preserve"> the boat, and cast out the wheat into the sea.</w:t>
      </w:r>
    </w:p>
    <w:p>
      <w:r>
        <w:rPr>
          <w:b/>
        </w:rPr>
        <w:t xml:space="preserve">39 </w:t>
      </w:r>
      <w:r>
        <w:t xml:space="preserve">And when it was day, they did not know the land: but they discovered a certain creek with a shore, into the which they were minded, if it were possible, to thrust in the boat.</w:t>
      </w:r>
      <w:r>
        <w:rPr>
          <w:rStyle w:val="FootnoteReference"/>
        </w:rPr>
        <w:footnoteReference w:id="10225"/>
      </w:r>
    </w:p>
    <w:p>
      <w:r>
        <w:rPr>
          <w:b/>
        </w:rPr>
        <w:t xml:space="preserve">40 </w:t>
      </w:r>
      <w:r>
        <w:t xml:space="preserve">And when they had cut away the anchors, they left them in the sea, and at the same time loosed the rudder bands</w:t>
      </w:r>
      <w:r>
        <w:rPr>
          <w:rStyle w:val="FootnoteReference"/>
        </w:rPr>
        <w:footnoteReference w:id="10226"/>
      </w:r>
      <w:r>
        <w:t xml:space="preserve">, and hoisted the foresail to the wind, and made toward shore.</w:t>
      </w:r>
      <w:r>
        <w:rPr>
          <w:rStyle w:val="FootnoteReference"/>
        </w:rPr>
        <w:footnoteReference w:id="10227"/>
      </w:r>
    </w:p>
    <w:p>
      <w:r>
        <w:rPr>
          <w:b/>
        </w:rPr>
        <w:t xml:space="preserve">41 </w:t>
      </w:r>
      <w:r>
        <w:t xml:space="preserve">And falling into a place where two seas met, they ran</w:t>
      </w:r>
      <w:r>
        <w:rPr>
          <w:rStyle w:val="FootnoteReference"/>
        </w:rPr>
        <w:footnoteReference w:id="10228"/>
      </w:r>
      <w:r>
        <w:t xml:space="preserve"> the ship aground; and the front part stuck fast, and remained immovable, but the hinder part was broken</w:t>
      </w:r>
      <w:r>
        <w:rPr>
          <w:rStyle w:val="FootnoteReference"/>
        </w:rPr>
        <w:footnoteReference w:id="10229"/>
      </w:r>
      <w:r>
        <w:t xml:space="preserve"> with the violence of the waves.</w:t>
      </w:r>
    </w:p>
    <w:p>
      <w:r>
        <w:rPr>
          <w:b/>
        </w:rPr>
        <w:t xml:space="preserve">42 </w:t>
      </w:r>
      <w:r>
        <w:t xml:space="preserve">And the soldiers' plan was to kill the prisoners, lest any of them should swim away and escape.</w:t>
      </w:r>
      <w:r>
        <w:rPr>
          <w:rStyle w:val="FootnoteReference"/>
        </w:rPr>
        <w:footnoteReference w:id="10230"/>
      </w:r>
    </w:p>
    <w:p>
      <w:r>
        <w:rPr>
          <w:b/>
        </w:rPr>
        <w:t xml:space="preserve">43 </w:t>
      </w:r>
      <w:r>
        <w:t xml:space="preserve">But the centurion, wanting to save Paul, prevented them from their purpose; and commanded that those who could swim should cast themselves first into the sea, and get to land:</w:t>
      </w:r>
      <w:r>
        <w:rPr>
          <w:rStyle w:val="FootnoteReference"/>
        </w:rPr>
        <w:footnoteReference w:id="10231"/>
      </w:r>
    </w:p>
    <w:p>
      <w:r>
        <w:rPr>
          <w:b/>
        </w:rPr>
        <w:t xml:space="preserve">44 </w:t>
      </w:r>
      <w:r>
        <w:t xml:space="preserve">And the rest, some on boards, and some on broken pieces of the boat. And so it happened, that they escaped all safe to land.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And when they had escaped, then they knew that the island</w:t>
      </w:r>
      <w:r>
        <w:rPr>
          <w:rStyle w:val="FootnoteReference"/>
        </w:rPr>
        <w:footnoteReference w:id="10232"/>
      </w:r>
      <w:r>
        <w:t xml:space="preserve"> was called Malta</w:t>
      </w:r>
      <w:r>
        <w:rPr>
          <w:rStyle w:val="FootnoteReference"/>
        </w:rPr>
        <w:footnoteReference w:id="10233"/>
      </w:r>
      <w:r>
        <w:t xml:space="preserve">.</w:t>
      </w:r>
    </w:p>
    <w:p>
      <w:r>
        <w:rPr>
          <w:b/>
        </w:rPr>
        <w:t xml:space="preserve">2 </w:t>
      </w:r>
      <w:r>
        <w:t xml:space="preserve">And the islanders showed</w:t>
      </w:r>
      <w:r>
        <w:rPr>
          <w:rStyle w:val="FootnoteReference"/>
        </w:rPr>
        <w:footnoteReference w:id="10234"/>
      </w:r>
      <w:r>
        <w:t xml:space="preserve"> us no ordinary kindness: for they kindled a fire, and received us all, because of the present rain, and because of the cold.</w:t>
      </w:r>
      <w:r>
        <w:rPr>
          <w:rStyle w:val="FootnoteReference"/>
        </w:rPr>
        <w:footnoteReference w:id="10235"/>
      </w:r>
    </w:p>
    <w:p>
      <w:r>
        <w:rPr>
          <w:b/>
        </w:rPr>
        <w:t xml:space="preserve">3 </w:t>
      </w:r>
      <w:r>
        <w:t xml:space="preserve">And when Paul</w:t>
      </w:r>
      <w:r>
        <w:rPr>
          <w:rStyle w:val="FootnoteReference"/>
        </w:rPr>
        <w:footnoteReference w:id="10236"/>
      </w:r>
      <w:r>
        <w:t xml:space="preserve"> had gathered a bundle of sticks, and laid them on the fire, a viper came out because of the heat, and fastened</w:t>
      </w:r>
      <w:r>
        <w:rPr>
          <w:rStyle w:val="FootnoteReference"/>
        </w:rPr>
        <w:footnoteReference w:id="10237"/>
      </w:r>
      <w:r>
        <w:t xml:space="preserve"> on his hand.</w:t>
      </w:r>
    </w:p>
    <w:p>
      <w:r>
        <w:rPr>
          <w:b/>
        </w:rPr>
        <w:t xml:space="preserve">4 </w:t>
      </w:r>
      <w:r>
        <w:t xml:space="preserve">And when the islanders saw the creature hanging from his hand, they said among themselves, Certainly this man is a murderer</w:t>
      </w:r>
      <w:r>
        <w:rPr>
          <w:rStyle w:val="FootnoteReference"/>
        </w:rPr>
        <w:footnoteReference w:id="10238"/>
      </w:r>
      <w:r>
        <w:t xml:space="preserve">, whom, though he has escaped the sea, Justice has not allowed to live.</w:t>
      </w:r>
      <w:r>
        <w:rPr>
          <w:rStyle w:val="FootnoteReference"/>
        </w:rPr>
        <w:footnoteReference w:id="10239"/>
      </w:r>
      <w:r>
        <w:rPr>
          <w:rStyle w:val="FootnoteReference"/>
        </w:rPr>
        <w:footnoteReference w:id="10240"/>
      </w:r>
      <w:r>
        <w:rPr>
          <w:rStyle w:val="FootnoteReference"/>
        </w:rPr>
        <w:footnoteReference w:id="10241"/>
      </w:r>
    </w:p>
    <w:p>
      <w:r>
        <w:rPr>
          <w:b/>
        </w:rPr>
        <w:t xml:space="preserve">5 </w:t>
      </w:r>
      <w:r>
        <w:t xml:space="preserve">And he shook off the creature into the fire, and suffered no harm.</w:t>
      </w:r>
      <w:r>
        <w:rPr>
          <w:rStyle w:val="FootnoteReference"/>
        </w:rPr>
        <w:footnoteReference w:id="10242"/>
      </w:r>
    </w:p>
    <w:p>
      <w:r>
        <w:rPr>
          <w:b/>
        </w:rPr>
        <w:t xml:space="preserve">6 </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43"/>
      </w:r>
      <w:r>
        <w:t xml:space="preserve"> that he was a god.</w:t>
      </w:r>
    </w:p>
    <w:p>
      <w:r>
        <w:rPr>
          <w:b/>
        </w:rPr>
        <w:t xml:space="preserve">7 </w:t>
      </w:r>
      <w:r>
        <w:t xml:space="preserve">Now in the places around that area were lands belonging to the chief</w:t>
      </w:r>
      <w:r>
        <w:rPr>
          <w:rStyle w:val="FootnoteReference"/>
        </w:rPr>
        <w:footnoteReference w:id="10244"/>
      </w:r>
      <w:r>
        <w:t xml:space="preserve"> man of the island, whose name was Publius</w:t>
      </w:r>
      <w:r>
        <w:rPr>
          <w:rStyle w:val="FootnoteReference"/>
        </w:rPr>
        <w:footnoteReference w:id="10245"/>
      </w:r>
      <w:r>
        <w:t xml:space="preserve">; who received us, and lodged us courteously three days.</w:t>
      </w:r>
      <w:r>
        <w:rPr>
          <w:rStyle w:val="FootnoteReference"/>
        </w:rPr>
        <w:footnoteReference w:id="10246"/>
      </w:r>
    </w:p>
    <w:p>
      <w:r>
        <w:rPr>
          <w:b/>
        </w:rPr>
        <w:t xml:space="preserve">8 </w:t>
      </w:r>
      <w:r>
        <w:t xml:space="preserve">And it happened that the father</w:t>
      </w:r>
      <w:r>
        <w:rPr>
          <w:rStyle w:val="FootnoteReference"/>
        </w:rPr>
        <w:footnoteReference w:id="10247"/>
      </w:r>
      <w:r>
        <w:t xml:space="preserve"> of Publius lay sick with fever and dysentery: to whom Paul entered in, and prayed</w:t>
      </w:r>
      <w:r>
        <w:rPr>
          <w:rStyle w:val="FootnoteReference"/>
        </w:rPr>
        <w:footnoteReference w:id="10248"/>
      </w:r>
      <w:r>
        <w:t xml:space="preserve">, and laid</w:t>
      </w:r>
      <w:r>
        <w:rPr>
          <w:rStyle w:val="FootnoteReference"/>
        </w:rPr>
        <w:footnoteReference w:id="10249"/>
      </w:r>
      <w:r>
        <w:t xml:space="preserve"> his hands on him, and healed</w:t>
      </w:r>
      <w:r>
        <w:rPr>
          <w:rStyle w:val="FootnoteReference"/>
        </w:rPr>
        <w:footnoteReference w:id="10250"/>
      </w:r>
      <w:r>
        <w:t xml:space="preserve"> him.</w:t>
      </w:r>
    </w:p>
    <w:p>
      <w:r>
        <w:rPr>
          <w:b/>
        </w:rPr>
        <w:t xml:space="preserve">9 </w:t>
      </w:r>
      <w:r>
        <w:t xml:space="preserve">So when this was done, others</w:t>
      </w:r>
      <w:r>
        <w:rPr>
          <w:rStyle w:val="FootnoteReference"/>
        </w:rPr>
        <w:footnoteReference w:id="10251"/>
      </w:r>
      <w:r>
        <w:t xml:space="preserve"> also, who had diseases on the island, came and were healed:</w:t>
      </w:r>
    </w:p>
    <w:p>
      <w:r>
        <w:rPr>
          <w:b/>
        </w:rPr>
        <w:t xml:space="preserve">10 </w:t>
      </w:r>
      <w:r>
        <w:t xml:space="preserve">Who also honored us with many honors; and when we departed, they supplied us with what was necessary.</w:t>
      </w:r>
      <w:r>
        <w:rPr>
          <w:rStyle w:val="FootnoteReference"/>
        </w:rPr>
        <w:footnoteReference w:id="10252"/>
      </w:r>
      <w:r>
        <w:rPr>
          <w:rStyle w:val="FootnoteReference"/>
        </w:rPr>
        <w:footnoteReference w:id="10253"/>
      </w:r>
    </w:p>
    <w:p>
      <w:r>
        <w:rPr>
          <w:b/>
        </w:rPr>
        <w:t xml:space="preserve">11 </w:t>
      </w:r>
      <w:r>
        <w:t xml:space="preserve">And after three months we departed in an Alexandrian</w:t>
      </w:r>
      <w:r>
        <w:rPr>
          <w:rStyle w:val="FootnoteReference"/>
        </w:rPr>
        <w:footnoteReference w:id="10254"/>
      </w:r>
      <w:r>
        <w:t xml:space="preserve"> ship, which had wintered in the island, whose sign was Castor and Pollux.</w:t>
      </w:r>
      <w:r>
        <w:rPr>
          <w:rStyle w:val="FootnoteReference"/>
        </w:rPr>
        <w:footnoteReference w:id="10255"/>
      </w:r>
    </w:p>
    <w:p>
      <w:r>
        <w:rPr>
          <w:b/>
        </w:rPr>
        <w:t xml:space="preserve">12 </w:t>
      </w:r>
      <w:r>
        <w:t xml:space="preserve">And landing at Syracuse</w:t>
      </w:r>
      <w:r>
        <w:rPr>
          <w:rStyle w:val="FootnoteReference"/>
        </w:rPr>
        <w:footnoteReference w:id="10256"/>
      </w:r>
      <w:r>
        <w:t xml:space="preserve">, we stayed three days.</w:t>
      </w:r>
      <w:r>
        <w:rPr>
          <w:rStyle w:val="FootnoteReference"/>
        </w:rPr>
        <w:footnoteReference w:id="10257"/>
      </w:r>
    </w:p>
    <w:p>
      <w:r>
        <w:rPr>
          <w:b/>
        </w:rPr>
        <w:t xml:space="preserve">13 </w:t>
      </w:r>
      <w:r>
        <w:t xml:space="preserve">And from there we sailed around, and came to Rhegium</w:t>
      </w:r>
      <w:r>
        <w:rPr>
          <w:rStyle w:val="FootnoteReference"/>
        </w:rPr>
        <w:footnoteReference w:id="10258"/>
      </w:r>
      <w:r>
        <w:t xml:space="preserve">: and after one day the south</w:t>
      </w:r>
      <w:r>
        <w:rPr>
          <w:rStyle w:val="FootnoteReference"/>
        </w:rPr>
        <w:footnoteReference w:id="10259"/>
      </w:r>
      <w:r>
        <w:t xml:space="preserve"> wind blew, and the next day we came to Puteoli</w:t>
      </w:r>
      <w:r>
        <w:rPr>
          <w:rStyle w:val="FootnoteReference"/>
        </w:rPr>
        <w:footnoteReference w:id="10260"/>
      </w:r>
      <w:r>
        <w:t xml:space="preserve">:</w:t>
      </w:r>
    </w:p>
    <w:p>
      <w:r>
        <w:rPr>
          <w:b/>
        </w:rPr>
        <w:t xml:space="preserve">14 </w:t>
      </w:r>
      <w:r>
        <w:t xml:space="preserve">Where we found</w:t>
      </w:r>
      <w:r>
        <w:rPr>
          <w:rStyle w:val="FootnoteReference"/>
        </w:rPr>
        <w:footnoteReference w:id="10261"/>
      </w:r>
      <w:r>
        <w:t xml:space="preserve"> brothers, and were</w:t>
      </w:r>
      <w:r>
        <w:rPr>
          <w:rStyle w:val="FootnoteReference"/>
        </w:rPr>
        <w:footnoteReference w:id="10262"/>
      </w:r>
      <w:r>
        <w:t xml:space="preserve"> asked to stay with them seven days: and so we went toward Rome</w:t>
      </w:r>
      <w:r>
        <w:rPr>
          <w:rStyle w:val="FootnoteReference"/>
        </w:rPr>
        <w:footnoteReference w:id="10263"/>
      </w:r>
      <w:r>
        <w:t xml:space="preserve">.</w:t>
      </w:r>
    </w:p>
    <w:p>
      <w:r>
        <w:rPr>
          <w:b/>
        </w:rPr>
        <w:t xml:space="preserve">15 </w:t>
      </w:r>
      <w:r>
        <w:t xml:space="preserve">And from there, when the brothers heard of us, they came to meet us as far as the Forum of Appius and Three Taverns: whom when Paul saw, he thanked</w:t>
      </w:r>
      <w:r>
        <w:rPr>
          <w:rStyle w:val="FootnoteReference"/>
        </w:rPr>
        <w:footnoteReference w:id="10264"/>
      </w:r>
      <w:r>
        <w:t xml:space="preserve"> God</w:t>
      </w:r>
      <w:r>
        <w:rPr>
          <w:rStyle w:val="FootnoteReference"/>
        </w:rPr>
        <w:footnoteReference w:id="10265"/>
      </w:r>
      <w:r>
        <w:t xml:space="preserve">, and took courage.</w:t>
      </w:r>
      <w:r>
        <w:rPr>
          <w:rStyle w:val="FootnoteReference"/>
        </w:rPr>
        <w:footnoteReference w:id="10266"/>
      </w:r>
      <w:r>
        <w:rPr>
          <w:rStyle w:val="FootnoteReference"/>
        </w:rPr>
        <w:footnoteReference w:id="10267"/>
      </w:r>
    </w:p>
    <w:p>
      <w:r>
        <w:rPr>
          <w:b/>
        </w:rPr>
        <w:t xml:space="preserve">16 </w:t>
      </w:r>
      <w:r>
        <w:t xml:space="preserve">And when we came to Rome</w:t>
      </w:r>
      <w:r>
        <w:rPr>
          <w:rStyle w:val="FootnoteReference"/>
        </w:rPr>
        <w:footnoteReference w:id="10268"/>
      </w:r>
      <w:r>
        <w:t xml:space="preserve">, the centurion</w:t>
      </w:r>
      <w:r>
        <w:rPr>
          <w:rStyle w:val="FootnoteReference"/>
        </w:rPr>
        <w:footnoteReference w:id="10269"/>
      </w:r>
      <w:r>
        <w:t xml:space="preserve"> delivered the prisoners to the captain</w:t>
      </w:r>
      <w:r>
        <w:rPr>
          <w:rStyle w:val="FootnoteReference"/>
        </w:rPr>
        <w:footnoteReference w:id="10270"/>
      </w:r>
      <w:r>
        <w:t xml:space="preserve"> of the guard: but Paul was allowed to dwell by himself with a soldier who guarded him.</w:t>
      </w:r>
      <w:r>
        <w:rPr>
          <w:rStyle w:val="FootnoteReference"/>
        </w:rPr>
        <w:footnoteReference w:id="10271"/>
      </w:r>
    </w:p>
    <w:p>
      <w:r>
        <w:rPr>
          <w:b/>
        </w:rPr>
        <w:t xml:space="preserve">17 </w:t>
      </w:r>
      <w:r>
        <w:t xml:space="preserve">And it happened, that after three days Paul called the leading Jews</w:t>
      </w:r>
      <w:r>
        <w:rPr>
          <w:rStyle w:val="FootnoteReference"/>
        </w:rPr>
        <w:footnoteReference w:id="10272"/>
      </w:r>
      <w:r>
        <w:t xml:space="preserve"> together: and when they had come together, he said to them, Men, brothers, though</w:t>
      </w:r>
      <w:r>
        <w:rPr>
          <w:rStyle w:val="FootnoteReference"/>
        </w:rPr>
        <w:footnoteReference w:id="10273"/>
      </w:r>
      <w:r>
        <w:t xml:space="preserve"> I have done nothing against the people, or the customs of our fathers, yet I was delivered prisoner from Jerusalem</w:t>
      </w:r>
      <w:r>
        <w:rPr>
          <w:rStyle w:val="FootnoteReference"/>
        </w:rPr>
        <w:footnoteReference w:id="10274"/>
      </w:r>
      <w:r>
        <w:t xml:space="preserve"> into the hands of the Romans</w:t>
      </w:r>
      <w:r>
        <w:rPr>
          <w:rStyle w:val="FootnoteReference"/>
        </w:rPr>
        <w:footnoteReference w:id="10275"/>
      </w:r>
      <w:r>
        <w:t xml:space="preserve">.</w:t>
      </w:r>
      <w:r>
        <w:rPr>
          <w:rStyle w:val="FootnoteReference"/>
        </w:rPr>
        <w:footnoteReference w:id="10276"/>
      </w:r>
    </w:p>
    <w:p>
      <w:r>
        <w:rPr>
          <w:b/>
        </w:rPr>
        <w:t xml:space="preserve">18 </w:t>
      </w:r>
      <w:r>
        <w:t xml:space="preserve">Who, when they had examined me, wanted to release me, because there was no cause of death in me.</w:t>
      </w:r>
      <w:r>
        <w:rPr>
          <w:rStyle w:val="FootnoteReference"/>
        </w:rPr>
        <w:footnoteReference w:id="10277"/>
      </w:r>
    </w:p>
    <w:p>
      <w:r>
        <w:rPr>
          <w:b/>
        </w:rPr>
        <w:t xml:space="preserve">19 </w:t>
      </w:r>
      <w:r>
        <w:t xml:space="preserve">But when the Jews objected, I was</w:t>
      </w:r>
      <w:r>
        <w:rPr>
          <w:rStyle w:val="FootnoteReference"/>
        </w:rPr>
        <w:footnoteReference w:id="10278"/>
      </w:r>
      <w:r>
        <w:t xml:space="preserve"> compelled to appeal to Caesar</w:t>
      </w:r>
      <w:r>
        <w:rPr>
          <w:rStyle w:val="FootnoteReference"/>
        </w:rPr>
        <w:footnoteReference w:id="10279"/>
      </w:r>
      <w:r>
        <w:t xml:space="preserve">; not that I had anything to accuse my nation of.</w:t>
      </w:r>
      <w:r>
        <w:rPr>
          <w:rStyle w:val="FootnoteReference"/>
        </w:rPr>
        <w:footnoteReference w:id="10280"/>
      </w:r>
    </w:p>
    <w:p>
      <w:r>
        <w:rPr>
          <w:b/>
        </w:rPr>
        <w:t xml:space="preserve">20 </w:t>
      </w:r>
      <w:r>
        <w:t xml:space="preserve">For this cause</w:t>
      </w:r>
      <w:r>
        <w:rPr>
          <w:rStyle w:val="FootnoteReference"/>
        </w:rPr>
        <w:footnoteReference w:id="10281"/>
      </w:r>
      <w:r>
        <w:t xml:space="preserve"> therefore I called for you, to see you and speak with you: because for the hope of Israel</w:t>
      </w:r>
      <w:r>
        <w:rPr>
          <w:rStyle w:val="FootnoteReference"/>
        </w:rPr>
        <w:footnoteReference w:id="10282"/>
      </w:r>
      <w:r>
        <w:t xml:space="preserve"> I am</w:t>
      </w:r>
      <w:r>
        <w:rPr>
          <w:rStyle w:val="FootnoteReference"/>
        </w:rPr>
        <w:footnoteReference w:id="10283"/>
      </w:r>
      <w:r>
        <w:t xml:space="preserve"> bound with this chain</w:t>
      </w:r>
      <w:r>
        <w:rPr>
          <w:rStyle w:val="FootnoteReference"/>
        </w:rPr>
        <w:footnoteReference w:id="10284"/>
      </w:r>
      <w:r>
        <w:t xml:space="preserve">.</w:t>
      </w:r>
    </w:p>
    <w:p>
      <w:r>
        <w:rPr>
          <w:b/>
        </w:rPr>
        <w:t xml:space="preserve">21 </w:t>
      </w:r>
      <w:r>
        <w:t xml:space="preserve">And they said to him, We neither received letters from Judea</w:t>
      </w:r>
      <w:r>
        <w:rPr>
          <w:rStyle w:val="FootnoteReference"/>
        </w:rPr>
        <w:footnoteReference w:id="10285"/>
      </w:r>
      <w:r>
        <w:t xml:space="preserve"> concerning you, nor did any of the brothers who came report or speak any evil of you.</w:t>
      </w:r>
      <w:r>
        <w:rPr>
          <w:rStyle w:val="FootnoteReference"/>
        </w:rPr>
        <w:footnoteReference w:id="10286"/>
      </w:r>
    </w:p>
    <w:p>
      <w:r>
        <w:rPr>
          <w:b/>
        </w:rPr>
        <w:t xml:space="preserve">22 </w:t>
      </w:r>
      <w:r>
        <w:t xml:space="preserve">But we desire to hear from you what you think: for concerning this sect</w:t>
      </w:r>
      <w:r>
        <w:rPr>
          <w:rStyle w:val="FootnoteReference"/>
        </w:rPr>
        <w:footnoteReference w:id="10287"/>
      </w:r>
      <w:r>
        <w:t xml:space="preserve">, it is known to us that everywhere it is spoken against.</w:t>
      </w:r>
      <w:r>
        <w:rPr>
          <w:rStyle w:val="FootnoteReference"/>
        </w:rPr>
        <w:footnoteReference w:id="10288"/>
      </w:r>
    </w:p>
    <w:p>
      <w:r>
        <w:rPr>
          <w:b/>
        </w:rPr>
        <w:t xml:space="preserve">23 </w:t>
      </w:r>
      <w:r>
        <w:t xml:space="preserve">And when they had appointed him a day, many came to him into his lodging; to whom he expounded</w:t>
      </w:r>
      <w:r>
        <w:rPr>
          <w:rStyle w:val="FootnoteReference"/>
        </w:rPr>
        <w:footnoteReference w:id="10289"/>
      </w:r>
      <w:r>
        <w:t xml:space="preserve"> and testified the kingdom of God, persuading them concerning Jesus</w:t>
      </w:r>
      <w:r>
        <w:rPr>
          <w:rStyle w:val="FootnoteReference"/>
        </w:rPr>
        <w:footnoteReference w:id="10290"/>
      </w:r>
      <w:r>
        <w:t xml:space="preserve">, both</w:t>
      </w:r>
      <w:r>
        <w:rPr>
          <w:rStyle w:val="FootnoteReference"/>
        </w:rPr>
        <w:footnoteReference w:id="10291"/>
      </w:r>
      <w:r>
        <w:t xml:space="preserve"> out of the law of Moses</w:t>
      </w:r>
      <w:r>
        <w:rPr>
          <w:rStyle w:val="FootnoteReference"/>
        </w:rPr>
        <w:footnoteReference w:id="10292"/>
      </w:r>
      <w:r>
        <w:t xml:space="preserve">, and out of the prophets, from morning till evening.</w:t>
      </w:r>
      <w:r>
        <w:rPr>
          <w:rStyle w:val="FootnoteReference"/>
        </w:rPr>
        <w:footnoteReference w:id="10293"/>
      </w:r>
      <w:r>
        <w:rPr>
          <w:rStyle w:val="FootnoteReference"/>
        </w:rPr>
        <w:footnoteReference w:id="10294"/>
      </w:r>
    </w:p>
    <w:p>
      <w:r>
        <w:rPr>
          <w:b/>
        </w:rPr>
        <w:t xml:space="preserve">24 </w:t>
      </w:r>
      <w:r>
        <w:t xml:space="preserve">And some were persuaded by the things which were spoken, and some disbelieved.</w:t>
      </w:r>
      <w:r>
        <w:rPr>
          <w:rStyle w:val="FootnoteReference"/>
        </w:rPr>
        <w:footnoteReference w:id="10295"/>
      </w:r>
    </w:p>
    <w:p>
      <w:r>
        <w:rPr>
          <w:b/>
        </w:rPr>
        <w:t xml:space="preserve">25 </w:t>
      </w:r>
      <w:r>
        <w:t xml:space="preserve">And when they did not agree among themselves, they departed, after Paul had spoken one word, Well</w:t>
      </w:r>
      <w:r>
        <w:rPr>
          <w:rStyle w:val="FootnoteReference"/>
        </w:rPr>
        <w:footnoteReference w:id="10296"/>
      </w:r>
      <w:r>
        <w:t xml:space="preserve"> spoke the Holy Spirit through Isaiah</w:t>
      </w:r>
      <w:r>
        <w:rPr>
          <w:rStyle w:val="FootnoteReference"/>
        </w:rPr>
        <w:footnoteReference w:id="10297"/>
      </w:r>
      <w:r>
        <w:t xml:space="preserve"> the prophet to our fathers,</w:t>
      </w:r>
      <w:r>
        <w:rPr>
          <w:rStyle w:val="FootnoteReference"/>
        </w:rPr>
        <w:footnoteReference w:id="10298"/>
      </w:r>
    </w:p>
    <w:p>
      <w:r>
        <w:rPr>
          <w:b/>
        </w:rPr>
        <w:t xml:space="preserve">26 </w:t>
      </w:r>
      <w:r>
        <w:t xml:space="preserve">Saying, Go to this people, and say, Hearing</w:t>
      </w:r>
      <w:r>
        <w:rPr>
          <w:rStyle w:val="FootnoteReference"/>
        </w:rPr>
        <w:footnoteReference w:id="10299"/>
      </w:r>
      <w:r>
        <w:t xml:space="preserve"> you shall hear, and shall not understand; and seeing you shall see, and not perceive:</w:t>
      </w:r>
      <w:r>
        <w:rPr>
          <w:rStyle w:val="FootnoteReference"/>
        </w:rPr>
        <w:footnoteReference w:id="10300"/>
      </w:r>
    </w:p>
    <w:p>
      <w:r>
        <w:rPr>
          <w:b/>
        </w:rPr>
        <w:t xml:space="preserve">27 </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01"/>
      </w:r>
    </w:p>
    <w:p>
      <w:r>
        <w:rPr>
          <w:b/>
        </w:rPr>
        <w:t xml:space="preserve">28 </w:t>
      </w:r>
      <w:r>
        <w:t xml:space="preserve">Be it known</w:t>
      </w:r>
      <w:r>
        <w:rPr>
          <w:rStyle w:val="FootnoteReference"/>
        </w:rPr>
        <w:footnoteReference w:id="10302"/>
      </w:r>
      <w:r>
        <w:t xml:space="preserve"> therefore to you, that the salvation</w:t>
      </w:r>
      <w:r>
        <w:rPr>
          <w:rStyle w:val="FootnoteReference"/>
        </w:rPr>
        <w:footnoteReference w:id="10303"/>
      </w:r>
      <w:r>
        <w:t xml:space="preserve"> of God is sent</w:t>
      </w:r>
      <w:r>
        <w:rPr>
          <w:rStyle w:val="FootnoteReference"/>
        </w:rPr>
        <w:footnoteReference w:id="10304"/>
      </w:r>
      <w:r>
        <w:t xml:space="preserve"> to the nations, and that they will hear it.</w:t>
      </w:r>
    </w:p>
    <w:p>
      <w:r>
        <w:rPr>
          <w:b/>
        </w:rPr>
        <w:t xml:space="preserve">29 </w:t>
      </w:r>
      <w:r>
        <w:t xml:space="preserve">And when he had said these words, the Jews departed, and had great dispute among themselves.</w:t>
      </w:r>
      <w:r>
        <w:rPr>
          <w:rStyle w:val="FootnoteReference"/>
        </w:rPr>
        <w:footnoteReference w:id="10305"/>
      </w:r>
    </w:p>
    <w:p>
      <w:r>
        <w:rPr>
          <w:b/>
        </w:rPr>
        <w:t xml:space="preserve">30 </w:t>
      </w:r>
      <w:r>
        <w:t xml:space="preserve">And Paul</w:t>
      </w:r>
      <w:r>
        <w:rPr>
          <w:rStyle w:val="FootnoteReference"/>
        </w:rPr>
        <w:footnoteReference w:id="10306"/>
      </w:r>
      <w:r>
        <w:t xml:space="preserve"> dwelt</w:t>
      </w:r>
      <w:r>
        <w:rPr>
          <w:rStyle w:val="FootnoteReference"/>
        </w:rPr>
        <w:footnoteReference w:id="10307"/>
      </w:r>
      <w:r>
        <w:t xml:space="preserve"> two whole years in his own rented house, and received all who came in to him,</w:t>
      </w:r>
    </w:p>
    <w:p>
      <w:r>
        <w:rPr>
          <w:b/>
        </w:rPr>
        <w:t xml:space="preserve">31 </w:t>
      </w:r>
      <w:r>
        <w:t xml:space="preserve">Preaching</w:t>
      </w:r>
      <w:r>
        <w:rPr>
          <w:rStyle w:val="FootnoteReference"/>
        </w:rPr>
        <w:footnoteReference w:id="10308"/>
      </w:r>
      <w:r>
        <w:t xml:space="preserve"> the kingdom of God, and teaching</w:t>
      </w:r>
      <w:r>
        <w:rPr>
          <w:rStyle w:val="FootnoteReference"/>
        </w:rPr>
        <w:footnoteReference w:id="10309"/>
      </w:r>
      <w:r>
        <w:t xml:space="preserve"> those things which concern the Lord Jesus Christ</w:t>
      </w:r>
      <w:r>
        <w:rPr>
          <w:rStyle w:val="FootnoteReference"/>
        </w:rPr>
        <w:footnoteReference w:id="10310"/>
      </w:r>
      <w:r>
        <w:t xml:space="preserve">, with all confidence, no one forbidding him.</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0311"/>
      </w:r>
      <w:r>
        <w:t xml:space="preserve">, slave of Jesus Christ</w:t>
      </w:r>
      <w:r>
        <w:rPr>
          <w:rStyle w:val="FootnoteReference"/>
        </w:rPr>
        <w:footnoteReference w:id="10312"/>
      </w:r>
      <w:r>
        <w:t xml:space="preserve">, called</w:t>
      </w:r>
      <w:r>
        <w:rPr>
          <w:rStyle w:val="FootnoteReference"/>
        </w:rPr>
        <w:footnoteReference w:id="10313"/>
      </w:r>
      <w:r>
        <w:t xml:space="preserve"> apostle, set apart for God's good news</w:t>
      </w:r>
      <w:r>
        <w:rPr>
          <w:rStyle w:val="FootnoteReference"/>
        </w:rPr>
        <w:footnoteReference w:id="10314"/>
      </w:r>
      <w:r>
        <w:t xml:space="preserve">,</w:t>
      </w:r>
      <w:r>
        <w:rPr>
          <w:rStyle w:val="FootnoteReference"/>
        </w:rPr>
        <w:footnoteReference w:id="10315"/>
      </w:r>
      <w:r>
        <w:rPr>
          <w:rStyle w:val="FootnoteReference"/>
        </w:rPr>
        <w:footnoteReference w:id="10316"/>
      </w:r>
      <w:r>
        <w:rPr>
          <w:rStyle w:val="FootnoteReference"/>
        </w:rPr>
        <w:footnoteReference w:id="10317"/>
      </w:r>
      <w:r>
        <w:rPr>
          <w:rStyle w:val="FootnoteReference"/>
        </w:rPr>
        <w:footnoteReference w:id="10318"/>
      </w:r>
      <w:r>
        <w:rPr>
          <w:rStyle w:val="FootnoteReference"/>
        </w:rPr>
        <w:footnoteReference w:id="10319"/>
      </w:r>
      <w:r>
        <w:rPr>
          <w:rStyle w:val="FootnoteReference"/>
        </w:rPr>
        <w:footnoteReference w:id="10320"/>
      </w:r>
      <w:r>
        <w:rPr>
          <w:rStyle w:val="FootnoteReference"/>
        </w:rPr>
        <w:footnoteReference w:id="10321"/>
      </w:r>
      <w:r>
        <w:rPr>
          <w:rStyle w:val="FootnoteReference"/>
        </w:rPr>
        <w:footnoteReference w:id="10322"/>
      </w:r>
      <w:r>
        <w:rPr>
          <w:rStyle w:val="FootnoteReference"/>
        </w:rPr>
        <w:footnoteReference w:id="10323"/>
      </w:r>
      <w:r>
        <w:rPr>
          <w:rStyle w:val="FootnoteReference"/>
        </w:rPr>
        <w:footnoteReference w:id="10324"/>
      </w:r>
    </w:p>
    <w:p>
      <w:r>
        <w:rPr>
          <w:b/>
        </w:rPr>
        <w:t xml:space="preserve">2 </w:t>
      </w:r>
      <w:r>
        <w:t xml:space="preserve">which he promised beforehand through his prophets in holy Scriptures,</w:t>
      </w:r>
      <w:r>
        <w:rPr>
          <w:rStyle w:val="FootnoteReference"/>
        </w:rPr>
        <w:footnoteReference w:id="10325"/>
      </w:r>
      <w:r>
        <w:rPr>
          <w:rStyle w:val="FootnoteReference"/>
        </w:rPr>
        <w:footnoteReference w:id="10326"/>
      </w:r>
    </w:p>
    <w:p>
      <w:r>
        <w:rPr>
          <w:b/>
        </w:rPr>
        <w:t xml:space="preserve">3 </w:t>
      </w:r>
      <w:r>
        <w:t xml:space="preserve">concerning his Son</w:t>
      </w:r>
      <w:r>
        <w:rPr>
          <w:rStyle w:val="FootnoteReference"/>
        </w:rPr>
        <w:footnoteReference w:id="10327"/>
      </w:r>
      <w:r>
        <w:t xml:space="preserve">, who came from David's seed according to flesh</w:t>
      </w:r>
      <w:r>
        <w:rPr>
          <w:rStyle w:val="FootnoteReference"/>
        </w:rPr>
        <w:footnoteReference w:id="10328"/>
      </w:r>
      <w:r>
        <w:t xml:space="preserve">,</w:t>
      </w:r>
      <w:r>
        <w:rPr>
          <w:rStyle w:val="FootnoteReference"/>
        </w:rPr>
        <w:footnoteReference w:id="10329"/>
      </w:r>
    </w:p>
    <w:p>
      <w:r>
        <w:rPr>
          <w:b/>
        </w:rPr>
        <w:t xml:space="preserve">4 </w:t>
      </w:r>
      <w:r>
        <w:t xml:space="preserve">who was marked out Son of God</w:t>
      </w:r>
      <w:r>
        <w:rPr>
          <w:rStyle w:val="FootnoteReference"/>
        </w:rPr>
        <w:footnoteReference w:id="10330"/>
      </w:r>
      <w:r>
        <w:t xml:space="preserve"> in power according to Spirit of holiness by resurrection of dead ones: Jesus Christ our Lord,</w:t>
      </w:r>
      <w:r>
        <w:rPr>
          <w:rStyle w:val="FootnoteReference"/>
        </w:rPr>
        <w:footnoteReference w:id="10331"/>
      </w:r>
    </w:p>
    <w:p>
      <w:r>
        <w:rPr>
          <w:b/>
        </w:rPr>
        <w:t xml:space="preserve">5 </w:t>
      </w:r>
      <w:r>
        <w:t xml:space="preserve">Through whom we received grace and apostleship</w:t>
      </w:r>
      <w:r>
        <w:rPr>
          <w:rStyle w:val="FootnoteReference"/>
        </w:rPr>
        <w:footnoteReference w:id="10332"/>
      </w:r>
      <w:r>
        <w:t xml:space="preserve"> for obedience of faith among</w:t>
      </w:r>
      <w:r>
        <w:rPr>
          <w:rStyle w:val="FootnoteReference"/>
        </w:rPr>
        <w:footnoteReference w:id="10333"/>
      </w:r>
      <w:r>
        <w:t xml:space="preserve"> all the nations, for his name</w:t>
      </w:r>
      <w:r>
        <w:rPr>
          <w:rStyle w:val="FootnoteReference"/>
        </w:rPr>
        <w:footnoteReference w:id="10334"/>
      </w:r>
      <w:r>
        <w:t xml:space="preserve">:</w:t>
      </w:r>
      <w:r>
        <w:rPr>
          <w:rStyle w:val="FootnoteReference"/>
        </w:rPr>
        <w:footnoteReference w:id="10335"/>
      </w:r>
    </w:p>
    <w:p>
      <w:r>
        <w:rPr>
          <w:b/>
        </w:rPr>
        <w:t xml:space="preserve">6 </w:t>
      </w:r>
      <w:r>
        <w:t xml:space="preserve">Among whom you also are called of Jesus Christ:</w:t>
      </w:r>
      <w:r>
        <w:rPr>
          <w:rStyle w:val="FootnoteReference"/>
        </w:rPr>
        <w:footnoteReference w:id="10336"/>
      </w:r>
      <w:r>
        <w:rPr>
          <w:rStyle w:val="FootnoteReference"/>
        </w:rPr>
        <w:footnoteReference w:id="10337"/>
      </w:r>
    </w:p>
    <w:p>
      <w:r>
        <w:rPr>
          <w:b/>
        </w:rPr>
        <w:t xml:space="preserve">7 </w:t>
      </w:r>
      <w:r>
        <w:t xml:space="preserve">To all</w:t>
      </w:r>
      <w:r>
        <w:rPr>
          <w:rStyle w:val="FootnoteReference"/>
        </w:rPr>
        <w:footnoteReference w:id="10338"/>
      </w:r>
      <w:r>
        <w:t xml:space="preserve"> who are in Rome</w:t>
      </w:r>
      <w:r>
        <w:rPr>
          <w:rStyle w:val="FootnoteReference"/>
        </w:rPr>
        <w:footnoteReference w:id="10339"/>
      </w:r>
      <w:r>
        <w:t xml:space="preserve">, beloved</w:t>
      </w:r>
      <w:r>
        <w:rPr>
          <w:rStyle w:val="FootnoteReference"/>
        </w:rPr>
        <w:footnoteReference w:id="10340"/>
      </w:r>
      <w:r>
        <w:t xml:space="preserve"> of God, called</w:t>
      </w:r>
      <w:r>
        <w:rPr>
          <w:rStyle w:val="FootnoteReference"/>
        </w:rPr>
        <w:footnoteReference w:id="10341"/>
      </w:r>
      <w:r>
        <w:t xml:space="preserve"> to be holy ones: Grace</w:t>
      </w:r>
      <w:r>
        <w:rPr>
          <w:rStyle w:val="FootnoteReference"/>
        </w:rPr>
        <w:footnoteReference w:id="10342"/>
      </w:r>
      <w:r>
        <w:t xml:space="preserve"> to you and peace</w:t>
      </w:r>
      <w:r>
        <w:rPr>
          <w:rStyle w:val="FootnoteReference"/>
        </w:rPr>
        <w:footnoteReference w:id="10343"/>
      </w:r>
      <w:r>
        <w:t xml:space="preserve"> from God our Father, and the Lord</w:t>
      </w:r>
      <w:r>
        <w:rPr>
          <w:rStyle w:val="FootnoteReference"/>
        </w:rPr>
        <w:footnoteReference w:id="10344"/>
      </w:r>
      <w:r>
        <w:t xml:space="preserve"> Jesus Christ.</w:t>
      </w:r>
      <w:r>
        <w:rPr>
          <w:rStyle w:val="FootnoteReference"/>
        </w:rPr>
        <w:footnoteReference w:id="10345"/>
      </w:r>
    </w:p>
    <w:p>
      <w:r>
        <w:rPr>
          <w:b/>
        </w:rPr>
        <w:t xml:space="preserve">8 </w:t>
      </w:r>
      <w:r>
        <w:t xml:space="preserve">First, I thank</w:t>
      </w:r>
      <w:r>
        <w:rPr>
          <w:rStyle w:val="FootnoteReference"/>
        </w:rPr>
        <w:footnoteReference w:id="10346"/>
      </w:r>
      <w:r>
        <w:t xml:space="preserve"> my God through Jesus Christ for you all, that your</w:t>
      </w:r>
      <w:r>
        <w:rPr>
          <w:rStyle w:val="FootnoteReference"/>
        </w:rPr>
        <w:footnoteReference w:id="10347"/>
      </w:r>
      <w:r>
        <w:t xml:space="preserve"> faith is spoken of throughout the whole</w:t>
      </w:r>
      <w:r>
        <w:rPr>
          <w:rStyle w:val="FootnoteReference"/>
        </w:rPr>
        <w:footnoteReference w:id="10348"/>
      </w:r>
      <w:r>
        <w:t xml:space="preserve"> world.</w:t>
      </w:r>
    </w:p>
    <w:p>
      <w:r>
        <w:rPr>
          <w:b/>
        </w:rPr>
        <w:t xml:space="preserve">9 </w:t>
      </w:r>
      <w:r>
        <w:t xml:space="preserve">For God is my witness, whom I serve with my spirit in the good news of his Son, that without ceasing I make</w:t>
      </w:r>
      <w:r>
        <w:rPr>
          <w:rStyle w:val="FootnoteReference"/>
        </w:rPr>
        <w:footnoteReference w:id="10349"/>
      </w:r>
      <w:r>
        <w:t xml:space="preserve"> mention of you always in my prayers;</w:t>
      </w:r>
      <w:r>
        <w:rPr>
          <w:rStyle w:val="FootnoteReference"/>
        </w:rPr>
        <w:footnoteReference w:id="10350"/>
      </w:r>
      <w:r>
        <w:rPr>
          <w:rStyle w:val="FootnoteReference"/>
        </w:rPr>
        <w:footnoteReference w:id="10351"/>
      </w:r>
    </w:p>
    <w:p>
      <w:r>
        <w:rPr>
          <w:b/>
        </w:rPr>
        <w:t xml:space="preserve">10 </w:t>
      </w:r>
      <w:r>
        <w:t xml:space="preserve">Always making request</w:t>
      </w:r>
      <w:r>
        <w:rPr>
          <w:rStyle w:val="FootnoteReference"/>
        </w:rPr>
        <w:footnoteReference w:id="10352"/>
      </w:r>
      <w:r>
        <w:t xml:space="preserve"> in my prayers, if by any means now at last I may be prospered by the will</w:t>
      </w:r>
      <w:r>
        <w:rPr>
          <w:rStyle w:val="FootnoteReference"/>
        </w:rPr>
        <w:footnoteReference w:id="10353"/>
      </w:r>
      <w:r>
        <w:t xml:space="preserve"> of God to come to you.</w:t>
      </w:r>
      <w:r>
        <w:rPr>
          <w:rStyle w:val="FootnoteReference"/>
        </w:rPr>
        <w:footnoteReference w:id="10354"/>
      </w:r>
    </w:p>
    <w:p>
      <w:r>
        <w:rPr>
          <w:b/>
        </w:rPr>
        <w:t xml:space="preserve">11 </w:t>
      </w:r>
      <w:r>
        <w:t xml:space="preserve">For I long</w:t>
      </w:r>
      <w:r>
        <w:rPr>
          <w:rStyle w:val="FootnoteReference"/>
        </w:rPr>
        <w:footnoteReference w:id="10355"/>
      </w:r>
      <w:r>
        <w:t xml:space="preserve"> to see you, that I may impart to you some spiritual gift, so that you may be established;</w:t>
      </w:r>
    </w:p>
    <w:p>
      <w:r>
        <w:rPr>
          <w:b/>
        </w:rPr>
        <w:t xml:space="preserve">12 </w:t>
      </w:r>
      <w:r>
        <w:t xml:space="preserve">That is, to be encouraged together among you by the mutual</w:t>
      </w:r>
      <w:r>
        <w:rPr>
          <w:rStyle w:val="FootnoteReference"/>
        </w:rPr>
        <w:footnoteReference w:id="10356"/>
      </w:r>
      <w:r>
        <w:t xml:space="preserve"> faith of both you and me.</w:t>
      </w:r>
      <w:r>
        <w:rPr>
          <w:rStyle w:val="FootnoteReference"/>
        </w:rPr>
        <w:footnoteReference w:id="10357"/>
      </w:r>
    </w:p>
    <w:p>
      <w:r>
        <w:rPr>
          <w:b/>
        </w:rPr>
        <w:t xml:space="preserve">13 </w:t>
      </w:r>
      <w:r>
        <w:t xml:space="preserve">Now I would not have you ignorant, brothers, that oftentimes</w:t>
      </w:r>
      <w:r>
        <w:rPr>
          <w:rStyle w:val="FootnoteReference"/>
        </w:rPr>
        <w:footnoteReference w:id="10358"/>
      </w:r>
      <w:r>
        <w:t xml:space="preserve"> I purposed to come to you, (but was let until now,) that I might have some fruit among you also, even as among other nations.</w:t>
      </w:r>
      <w:r>
        <w:rPr>
          <w:rStyle w:val="FootnoteReference"/>
        </w:rPr>
        <w:footnoteReference w:id="10359"/>
      </w:r>
      <w:r>
        <w:rPr>
          <w:rStyle w:val="FootnoteReference"/>
        </w:rPr>
        <w:footnoteReference w:id="10360"/>
      </w:r>
    </w:p>
    <w:p>
      <w:r>
        <w:rPr>
          <w:b/>
        </w:rPr>
        <w:t xml:space="preserve">14 </w:t>
      </w:r>
      <w:r>
        <w:t xml:space="preserve">I am</w:t>
      </w:r>
      <w:r>
        <w:rPr>
          <w:rStyle w:val="FootnoteReference"/>
        </w:rPr>
        <w:footnoteReference w:id="10361"/>
      </w:r>
      <w:r>
        <w:t xml:space="preserve"> debtor</w:t>
      </w:r>
      <w:r>
        <w:rPr>
          <w:rStyle w:val="FootnoteReference"/>
        </w:rPr>
        <w:footnoteReference w:id="10362"/>
      </w:r>
      <w:r>
        <w:t xml:space="preserve"> both to</w:t>
      </w:r>
      <w:r>
        <w:rPr>
          <w:rStyle w:val="FootnoteReference"/>
        </w:rPr>
        <w:footnoteReference w:id="10363"/>
      </w:r>
      <w:r>
        <w:t xml:space="preserve"> Greeks</w:t>
      </w:r>
      <w:r>
        <w:rPr>
          <w:rStyle w:val="FootnoteReference"/>
        </w:rPr>
        <w:footnoteReference w:id="10364"/>
      </w:r>
      <w:r>
        <w:t xml:space="preserve"> and to barbarians; both to wise and to foolish.</w:t>
      </w:r>
      <w:r>
        <w:rPr>
          <w:rStyle w:val="FootnoteReference"/>
        </w:rPr>
        <w:footnoteReference w:id="10365"/>
      </w:r>
      <w:r>
        <w:rPr>
          <w:rStyle w:val="FootnoteReference"/>
        </w:rPr>
        <w:footnoteReference w:id="10366"/>
      </w:r>
    </w:p>
    <w:p>
      <w:r>
        <w:rPr>
          <w:b/>
        </w:rPr>
        <w:t xml:space="preserve">15 </w:t>
      </w:r>
      <w:r>
        <w:t xml:space="preserve">So, as much as in me is, I am ready to preach the good news to you that are at Rome also.</w:t>
      </w:r>
      <w:r>
        <w:rPr>
          <w:rStyle w:val="FootnoteReference"/>
        </w:rPr>
        <w:footnoteReference w:id="10367"/>
      </w:r>
      <w:r>
        <w:rPr>
          <w:rStyle w:val="FootnoteReference"/>
        </w:rPr>
        <w:footnoteReference w:id="10368"/>
      </w:r>
    </w:p>
    <w:p>
      <w:r>
        <w:rPr>
          <w:b/>
        </w:rPr>
        <w:t xml:space="preserve">16 </w:t>
      </w:r>
      <w:r>
        <w:t xml:space="preserve">For I am not ashamed of the good news of Christ: for it is</w:t>
      </w:r>
      <w:r>
        <w:rPr>
          <w:rStyle w:val="FootnoteReference"/>
        </w:rPr>
        <w:footnoteReference w:id="10369"/>
      </w:r>
      <w:r>
        <w:t xml:space="preserve"> the power of God to salvation to every</w:t>
      </w:r>
      <w:r>
        <w:rPr>
          <w:rStyle w:val="FootnoteReference"/>
        </w:rPr>
        <w:footnoteReference w:id="10370"/>
      </w:r>
      <w:r>
        <w:t xml:space="preserve"> one that believes; to the Jew</w:t>
      </w:r>
      <w:r>
        <w:rPr>
          <w:rStyle w:val="FootnoteReference"/>
        </w:rPr>
        <w:footnoteReference w:id="10371"/>
      </w:r>
      <w:r>
        <w:t xml:space="preserve"> first, and also to the Greek</w:t>
      </w:r>
      <w:r>
        <w:rPr>
          <w:rStyle w:val="FootnoteReference"/>
        </w:rPr>
        <w:footnoteReference w:id="10372"/>
      </w:r>
      <w:r>
        <w:t xml:space="preserve">.</w:t>
      </w:r>
      <w:r>
        <w:rPr>
          <w:rStyle w:val="FootnoteReference"/>
        </w:rPr>
        <w:footnoteReference w:id="10373"/>
      </w:r>
      <w:r>
        <w:rPr>
          <w:rStyle w:val="FootnoteReference"/>
        </w:rPr>
        <w:footnoteReference w:id="10374"/>
      </w:r>
    </w:p>
    <w:p>
      <w:r>
        <w:rPr>
          <w:b/>
        </w:rPr>
        <w:t xml:space="preserve">17 </w:t>
      </w:r>
      <w:r>
        <w:t xml:space="preserve">For in it the righteousness of God is revealed from faith</w:t>
      </w:r>
      <w:r>
        <w:rPr>
          <w:rStyle w:val="FootnoteReference"/>
        </w:rPr>
        <w:footnoteReference w:id="10375"/>
      </w:r>
      <w:r>
        <w:t xml:space="preserve"> to faith: as it is written, The righteous one shall live by faith.</w:t>
      </w:r>
      <w:r>
        <w:rPr>
          <w:rStyle w:val="FootnoteReference"/>
        </w:rPr>
        <w:footnoteReference w:id="10376"/>
      </w:r>
      <w:r>
        <w:rPr>
          <w:rStyle w:val="FootnoteReference"/>
        </w:rPr>
        <w:footnoteReference w:id="10377"/>
      </w:r>
    </w:p>
    <w:p>
      <w:r>
        <w:rPr>
          <w:b/>
        </w:rPr>
        <w:t xml:space="preserve">18 </w:t>
      </w:r>
      <w:r>
        <w:t xml:space="preserve">For the wrath</w:t>
      </w:r>
      <w:r>
        <w:rPr>
          <w:rStyle w:val="FootnoteReference"/>
        </w:rPr>
        <w:footnoteReference w:id="10378"/>
      </w:r>
      <w:r>
        <w:t xml:space="preserve"> of God is revealed from heaven against all ungodliness</w:t>
      </w:r>
      <w:r>
        <w:rPr>
          <w:rStyle w:val="FootnoteReference"/>
        </w:rPr>
        <w:footnoteReference w:id="10379"/>
      </w:r>
      <w:r>
        <w:t xml:space="preserve"> and unrighteousness</w:t>
      </w:r>
      <w:r>
        <w:rPr>
          <w:rStyle w:val="FootnoteReference"/>
        </w:rPr>
        <w:footnoteReference w:id="10380"/>
      </w:r>
      <w:r>
        <w:t xml:space="preserve"> of humans, who suppress the truth in unrighteousness;</w:t>
      </w:r>
      <w:r>
        <w:rPr>
          <w:rStyle w:val="FootnoteReference"/>
        </w:rPr>
        <w:footnoteReference w:id="10381"/>
      </w:r>
    </w:p>
    <w:p>
      <w:r>
        <w:rPr>
          <w:b/>
        </w:rPr>
        <w:t xml:space="preserve">19 </w:t>
      </w:r>
      <w:r>
        <w:t xml:space="preserve">Because that which</w:t>
      </w:r>
      <w:r>
        <w:rPr>
          <w:rStyle w:val="FootnoteReference"/>
        </w:rPr>
        <w:footnoteReference w:id="10382"/>
      </w:r>
      <w:r>
        <w:t xml:space="preserve"> is known of God is manifest in them; for God</w:t>
      </w:r>
      <w:r>
        <w:rPr>
          <w:rStyle w:val="FootnoteReference"/>
        </w:rPr>
        <w:footnoteReference w:id="10383"/>
      </w:r>
      <w:r>
        <w:t xml:space="preserve"> manifested it to them.</w:t>
      </w:r>
    </w:p>
    <w:p>
      <w:r>
        <w:rPr>
          <w:b/>
        </w:rPr>
        <w:t xml:space="preserve">20 </w:t>
      </w:r>
      <w:r>
        <w:t xml:space="preserve">For his invisible things from the</w:t>
      </w:r>
      <w:r>
        <w:rPr>
          <w:rStyle w:val="FootnoteReference"/>
        </w:rPr>
        <w:footnoteReference w:id="10384"/>
      </w:r>
      <w:r>
        <w:t xml:space="preserve"> creation of the world are clearly seen, being understood by the things that are made, both his eternal power and divinity; so that they are</w:t>
      </w:r>
      <w:r>
        <w:rPr>
          <w:rStyle w:val="FootnoteReference"/>
        </w:rPr>
        <w:footnoteReference w:id="10385"/>
      </w:r>
      <w:r>
        <w:t xml:space="preserve"> without excuse:</w:t>
      </w:r>
      <w:r>
        <w:rPr>
          <w:rStyle w:val="FootnoteReference"/>
        </w:rPr>
        <w:footnoteReference w:id="10386"/>
      </w:r>
      <w:r>
        <w:rPr>
          <w:rStyle w:val="FootnoteReference"/>
        </w:rPr>
        <w:footnoteReference w:id="10387"/>
      </w:r>
    </w:p>
    <w:p>
      <w:r>
        <w:rPr>
          <w:b/>
        </w:rPr>
        <w:t xml:space="preserve">21 </w:t>
      </w:r>
      <w:r>
        <w:t xml:space="preserve">Because, when they knew God, they did not glorify him as God, nor were thankful; but became</w:t>
      </w:r>
      <w:r>
        <w:rPr>
          <w:rStyle w:val="FootnoteReference"/>
        </w:rPr>
        <w:footnoteReference w:id="10388"/>
      </w:r>
      <w:r>
        <w:t xml:space="preserve"> vain in their reasonings, and their senseless heart was darkened.</w:t>
      </w:r>
      <w:r>
        <w:rPr>
          <w:rStyle w:val="FootnoteReference"/>
        </w:rPr>
        <w:footnoteReference w:id="10389"/>
      </w:r>
      <w:r>
        <w:rPr>
          <w:rStyle w:val="FootnoteReference"/>
        </w:rPr>
        <w:footnoteReference w:id="10390"/>
      </w:r>
    </w:p>
    <w:p>
      <w:r>
        <w:rPr>
          <w:b/>
        </w:rPr>
        <w:t xml:space="preserve">22 </w:t>
      </w:r>
      <w:r>
        <w:t xml:space="preserve">Claiming to be wise, they became fools,</w:t>
      </w:r>
      <w:r>
        <w:rPr>
          <w:rStyle w:val="FootnoteReference"/>
        </w:rPr>
        <w:footnoteReference w:id="10391"/>
      </w:r>
    </w:p>
    <w:p>
      <w:r>
        <w:rPr>
          <w:b/>
        </w:rPr>
        <w:t xml:space="preserve">23 </w:t>
      </w:r>
      <w:r>
        <w:t xml:space="preserve">And changed</w:t>
      </w:r>
      <w:r>
        <w:rPr>
          <w:rStyle w:val="FootnoteReference"/>
        </w:rPr>
        <w:footnoteReference w:id="10392"/>
      </w:r>
      <w:r>
        <w:t xml:space="preserve"> the glory of the incorruptible God into a likeness of an image</w:t>
      </w:r>
      <w:r>
        <w:rPr>
          <w:rStyle w:val="FootnoteReference"/>
        </w:rPr>
        <w:footnoteReference w:id="10393"/>
      </w:r>
      <w:r>
        <w:t xml:space="preserve"> of corruptible human, and of birds, and four-footed beasts, and creeping things.</w:t>
      </w:r>
    </w:p>
    <w:p>
      <w:r>
        <w:rPr>
          <w:b/>
        </w:rPr>
        <w:t xml:space="preserve">24 </w:t>
      </w:r>
      <w:r>
        <w:t xml:space="preserve">Therefore God also gave them up in the desires of their hearts to uncleanness, to dishonor their bodies among themselves:</w:t>
      </w:r>
      <w:r>
        <w:rPr>
          <w:rStyle w:val="FootnoteReference"/>
        </w:rPr>
        <w:footnoteReference w:id="10394"/>
      </w:r>
      <w:r>
        <w:rPr>
          <w:rStyle w:val="FootnoteReference"/>
        </w:rPr>
        <w:footnoteReference w:id="10395"/>
      </w:r>
      <w:r>
        <w:rPr>
          <w:rStyle w:val="FootnoteReference"/>
        </w:rPr>
        <w:footnoteReference w:id="10396"/>
      </w:r>
      <w:r>
        <w:rPr>
          <w:rStyle w:val="FootnoteReference"/>
        </w:rPr>
        <w:footnoteReference w:id="10397"/>
      </w:r>
    </w:p>
    <w:p>
      <w:r>
        <w:rPr>
          <w:b/>
        </w:rPr>
        <w:t xml:space="preserve">25 </w:t>
      </w:r>
      <w:r>
        <w:t xml:space="preserve">Who exchanged the truth</w:t>
      </w:r>
      <w:r>
        <w:rPr>
          <w:rStyle w:val="FootnoteReference"/>
        </w:rPr>
        <w:footnoteReference w:id="10398"/>
      </w:r>
      <w:r>
        <w:t xml:space="preserve"> of God for the lie, and worshiped and served the creation rather than the Creator, who is blessed forever. Amen.</w:t>
      </w:r>
      <w:r>
        <w:rPr>
          <w:rStyle w:val="FootnoteReference"/>
        </w:rPr>
        <w:footnoteReference w:id="10399"/>
      </w:r>
      <w:r>
        <w:rPr>
          <w:rStyle w:val="FootnoteReference"/>
        </w:rPr>
        <w:footnoteReference w:id="10400"/>
      </w:r>
      <w:r>
        <w:rPr>
          <w:rStyle w:val="FootnoteReference"/>
        </w:rPr>
        <w:footnoteReference w:id="10401"/>
      </w:r>
      <w:r>
        <w:rPr>
          <w:rStyle w:val="FootnoteReference"/>
        </w:rPr>
        <w:footnoteReference w:id="10402"/>
      </w:r>
    </w:p>
    <w:p>
      <w:r>
        <w:rPr>
          <w:b/>
        </w:rPr>
        <w:t xml:space="preserve">26 </w:t>
      </w:r>
      <w:r>
        <w:t xml:space="preserve">For this cause God gave them</w:t>
      </w:r>
      <w:r>
        <w:rPr>
          <w:rStyle w:val="FootnoteReference"/>
        </w:rPr>
        <w:footnoteReference w:id="10403"/>
      </w:r>
      <w:r>
        <w:t xml:space="preserve"> up to passions of dishonor: for even their women exchanged the natural use for that which is against nature:</w:t>
      </w:r>
      <w:r>
        <w:rPr>
          <w:rStyle w:val="FootnoteReference"/>
        </w:rPr>
        <w:footnoteReference w:id="10404"/>
      </w:r>
    </w:p>
    <w:p>
      <w:r>
        <w:rPr>
          <w:b/>
        </w:rPr>
        <w:t xml:space="preserve">27 </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05"/>
      </w:r>
    </w:p>
    <w:p>
      <w:r>
        <w:rPr>
          <w:b/>
        </w:rPr>
        <w:t xml:space="preserve">28 </w:t>
      </w:r>
      <w:r>
        <w:t xml:space="preserve">And even as they did</w:t>
      </w:r>
      <w:r>
        <w:rPr>
          <w:rStyle w:val="FootnoteReference"/>
        </w:rPr>
        <w:footnoteReference w:id="10406"/>
      </w:r>
      <w:r>
        <w:t xml:space="preserve"> not approve having God in knowledge, God gave them over to an unapproved mind, to do things that are not fitting;</w:t>
      </w:r>
      <w:r>
        <w:rPr>
          <w:rStyle w:val="FootnoteReference"/>
        </w:rPr>
        <w:footnoteReference w:id="10407"/>
      </w:r>
      <w:r>
        <w:rPr>
          <w:rStyle w:val="FootnoteReference"/>
        </w:rPr>
        <w:footnoteReference w:id="10408"/>
      </w:r>
    </w:p>
    <w:p>
      <w:r>
        <w:rPr>
          <w:b/>
        </w:rPr>
        <w:t xml:space="preserve">29 </w:t>
      </w:r>
      <w:r>
        <w:t xml:space="preserve">Being filled</w:t>
      </w:r>
      <w:r>
        <w:rPr>
          <w:rStyle w:val="FootnoteReference"/>
        </w:rPr>
        <w:footnoteReference w:id="10409"/>
      </w:r>
      <w:r>
        <w:t xml:space="preserve"> with all unrighteousness, sexual immorality, wickedness, covetousness, maliciousness; full of envy, murder, debate, deceit, ill will; whisperers</w:t>
      </w:r>
      <w:r>
        <w:rPr>
          <w:rStyle w:val="FootnoteReference"/>
        </w:rPr>
        <w:footnoteReference w:id="10410"/>
      </w:r>
      <w:r>
        <w:t xml:space="preserve">,</w:t>
      </w:r>
    </w:p>
    <w:p>
      <w:r>
        <w:rPr>
          <w:b/>
        </w:rPr>
        <w:t xml:space="preserve">30 </w:t>
      </w:r>
      <w:r>
        <w:t xml:space="preserve">Slanderers, God-haters</w:t>
      </w:r>
      <w:r>
        <w:rPr>
          <w:rStyle w:val="FootnoteReference"/>
        </w:rPr>
        <w:footnoteReference w:id="10411"/>
      </w:r>
      <w:r>
        <w:t xml:space="preserve">, insolent, proud, boasters</w:t>
      </w:r>
      <w:r>
        <w:rPr>
          <w:rStyle w:val="FootnoteReference"/>
        </w:rPr>
        <w:footnoteReference w:id="10412"/>
      </w:r>
      <w:r>
        <w:t xml:space="preserve">, inventors</w:t>
      </w:r>
      <w:r>
        <w:rPr>
          <w:rStyle w:val="FootnoteReference"/>
        </w:rPr>
        <w:footnoteReference w:id="10413"/>
      </w:r>
      <w:r>
        <w:t xml:space="preserve"> of evil things, disobedient</w:t>
      </w:r>
      <w:r>
        <w:rPr>
          <w:rStyle w:val="FootnoteReference"/>
        </w:rPr>
        <w:footnoteReference w:id="10414"/>
      </w:r>
      <w:r>
        <w:t xml:space="preserve"> to parents,</w:t>
      </w:r>
      <w:r>
        <w:rPr>
          <w:rStyle w:val="FootnoteReference"/>
        </w:rPr>
        <w:footnoteReference w:id="10415"/>
      </w:r>
    </w:p>
    <w:p>
      <w:r>
        <w:rPr>
          <w:b/>
        </w:rPr>
        <w:t xml:space="preserve">31 </w:t>
      </w:r>
      <w:r>
        <w:t xml:space="preserve">Without understanding</w:t>
      </w:r>
      <w:r>
        <w:rPr>
          <w:rStyle w:val="FootnoteReference"/>
        </w:rPr>
        <w:footnoteReference w:id="10416"/>
      </w:r>
      <w:r>
        <w:t xml:space="preserve">, covenant-breakers, without natural affection, implacable, merciless:</w:t>
      </w:r>
      <w:r>
        <w:rPr>
          <w:rStyle w:val="FootnoteReference"/>
        </w:rPr>
        <w:footnoteReference w:id="10417"/>
      </w:r>
    </w:p>
    <w:p>
      <w:r>
        <w:rPr>
          <w:b/>
        </w:rPr>
        <w:t xml:space="preserve">32 </w:t>
      </w:r>
      <w:r>
        <w:t xml:space="preserve">Who, knowing</w:t>
      </w:r>
      <w:r>
        <w:rPr>
          <w:rStyle w:val="FootnoteReference"/>
        </w:rPr>
        <w:footnoteReference w:id="10418"/>
      </w:r>
      <w:r>
        <w:t xml:space="preserve"> the righteous decree of God, that those who practice such things are worthy</w:t>
      </w:r>
      <w:r>
        <w:rPr>
          <w:rStyle w:val="FootnoteReference"/>
        </w:rPr>
        <w:footnoteReference w:id="10419"/>
      </w:r>
      <w:r>
        <w:t xml:space="preserve"> of death, not only do them, but also approve of those who practice them.</w:t>
      </w:r>
      <w:r>
        <w:rPr>
          <w:rStyle w:val="FootnoteReference"/>
        </w:rPr>
        <w:footnoteReference w:id="1042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0421"/>
      </w:r>
      <w:r>
        <w:t xml:space="preserve"> you are without excuse, O man</w:t>
      </w:r>
      <w:r>
        <w:rPr>
          <w:rStyle w:val="FootnoteReference"/>
        </w:rPr>
        <w:footnoteReference w:id="10422"/>
      </w:r>
      <w:r>
        <w:t xml:space="preserve">, everyone who judges: for in what you judge another, you condemn yourself; for you who judge practice the same things.</w:t>
      </w:r>
      <w:r>
        <w:rPr>
          <w:rStyle w:val="FootnoteReference"/>
        </w:rPr>
        <w:footnoteReference w:id="10423"/>
      </w:r>
      <w:r>
        <w:rPr>
          <w:rStyle w:val="FootnoteReference"/>
        </w:rPr>
        <w:footnoteReference w:id="10424"/>
      </w:r>
    </w:p>
    <w:p>
      <w:r>
        <w:rPr>
          <w:b/>
        </w:rPr>
        <w:t xml:space="preserve">2 </w:t>
      </w:r>
      <w:r>
        <w:t xml:space="preserve">But we know that the judgment</w:t>
      </w:r>
      <w:r>
        <w:rPr>
          <w:rStyle w:val="FootnoteReference"/>
        </w:rPr>
        <w:footnoteReference w:id="10425"/>
      </w:r>
      <w:r>
        <w:t xml:space="preserve"> of God</w:t>
      </w:r>
      <w:r>
        <w:rPr>
          <w:rStyle w:val="FootnoteReference"/>
        </w:rPr>
        <w:footnoteReference w:id="10426"/>
      </w:r>
      <w:r>
        <w:t xml:space="preserve"> is according to truth against those who practice such things.</w:t>
      </w:r>
      <w:r>
        <w:rPr>
          <w:rStyle w:val="FootnoteReference"/>
        </w:rPr>
        <w:footnoteReference w:id="10427"/>
      </w:r>
      <w:r>
        <w:rPr>
          <w:rStyle w:val="FootnoteReference"/>
        </w:rPr>
        <w:footnoteReference w:id="10428"/>
      </w:r>
    </w:p>
    <w:p>
      <w:r>
        <w:rPr>
          <w:b/>
        </w:rPr>
        <w:t xml:space="preserve">3 </w:t>
      </w:r>
      <w:r>
        <w:t xml:space="preserve">And do you think this, O man</w:t>
      </w:r>
      <w:r>
        <w:rPr>
          <w:rStyle w:val="FootnoteReference"/>
        </w:rPr>
        <w:footnoteReference w:id="10429"/>
      </w:r>
      <w:r>
        <w:t xml:space="preserve">, who judges those who practice such things and does the same, that you shall escape the judgment of God?</w:t>
      </w:r>
      <w:r>
        <w:rPr>
          <w:rStyle w:val="FootnoteReference"/>
        </w:rPr>
        <w:footnoteReference w:id="10430"/>
      </w:r>
      <w:r>
        <w:rPr>
          <w:rStyle w:val="FootnoteReference"/>
        </w:rPr>
        <w:footnoteReference w:id="10431"/>
      </w:r>
    </w:p>
    <w:p>
      <w:r>
        <w:rPr>
          <w:b/>
        </w:rPr>
        <w:t xml:space="preserve">4 </w:t>
      </w:r>
      <w:r>
        <w:t xml:space="preserve">Or do you despise the riches</w:t>
      </w:r>
      <w:r>
        <w:rPr>
          <w:rStyle w:val="FootnoteReference"/>
        </w:rPr>
        <w:footnoteReference w:id="10432"/>
      </w:r>
      <w:r>
        <w:t xml:space="preserve"> of his kindness and tolerance and longsuffering, not knowing that the kindness of God leads you to repentance?</w:t>
      </w:r>
      <w:r>
        <w:rPr>
          <w:rStyle w:val="FootnoteReference"/>
        </w:rPr>
        <w:footnoteReference w:id="10433"/>
      </w:r>
      <w:r>
        <w:rPr>
          <w:rStyle w:val="FootnoteReference"/>
        </w:rPr>
        <w:footnoteReference w:id="10434"/>
      </w:r>
      <w:r>
        <w:rPr>
          <w:rStyle w:val="FootnoteReference"/>
        </w:rPr>
        <w:footnoteReference w:id="10435"/>
      </w:r>
    </w:p>
    <w:p>
      <w:r>
        <w:rPr>
          <w:b/>
        </w:rPr>
        <w:t xml:space="preserve">5 </w:t>
      </w:r>
      <w:r>
        <w:t xml:space="preserve">But according to your hardness and unrepentant heart you store up wrath for yourself in the day of wrath and revelation</w:t>
      </w:r>
      <w:r>
        <w:rPr>
          <w:rStyle w:val="FootnoteReference"/>
        </w:rPr>
        <w:footnoteReference w:id="10436"/>
      </w:r>
      <w:r>
        <w:t xml:space="preserve"> of the righteous judgment of God;</w:t>
      </w:r>
      <w:r>
        <w:rPr>
          <w:rStyle w:val="FootnoteReference"/>
        </w:rPr>
        <w:footnoteReference w:id="10437"/>
      </w:r>
      <w:r>
        <w:rPr>
          <w:rStyle w:val="FootnoteReference"/>
        </w:rPr>
        <w:footnoteReference w:id="10438"/>
      </w:r>
    </w:p>
    <w:p>
      <w:r>
        <w:rPr>
          <w:b/>
        </w:rPr>
        <w:t xml:space="preserve">6 </w:t>
      </w:r>
      <w:r>
        <w:t xml:space="preserve">Who will repay each one according to his works:</w:t>
      </w:r>
      <w:r>
        <w:rPr>
          <w:rStyle w:val="FootnoteReference"/>
        </w:rPr>
        <w:footnoteReference w:id="10439"/>
      </w:r>
    </w:p>
    <w:p>
      <w:r>
        <w:rPr>
          <w:b/>
        </w:rPr>
        <w:t xml:space="preserve">7 </w:t>
      </w:r>
      <w:r>
        <w:t xml:space="preserve">To those who by endurance in good work seek glory</w:t>
      </w:r>
      <w:r>
        <w:rPr>
          <w:rStyle w:val="FootnoteReference"/>
        </w:rPr>
        <w:footnoteReference w:id="10440"/>
      </w:r>
      <w:r>
        <w:t xml:space="preserve"> and honor and incorruptibility, eternal</w:t>
      </w:r>
      <w:r>
        <w:rPr>
          <w:rStyle w:val="FootnoteReference"/>
        </w:rPr>
        <w:footnoteReference w:id="10441"/>
      </w:r>
      <w:r>
        <w:t xml:space="preserve"> life:</w:t>
      </w:r>
      <w:r>
        <w:rPr>
          <w:rStyle w:val="FootnoteReference"/>
        </w:rPr>
        <w:footnoteReference w:id="10442"/>
      </w:r>
      <w:r>
        <w:rPr>
          <w:rStyle w:val="FootnoteReference"/>
        </w:rPr>
        <w:footnoteReference w:id="10443"/>
      </w:r>
    </w:p>
    <w:p>
      <w:r>
        <w:rPr>
          <w:b/>
        </w:rPr>
        <w:t xml:space="preserve">8 </w:t>
      </w:r>
      <w:r>
        <w:t xml:space="preserve">But to those from selfish ambition, who disobey the truth and obey unrighteousness, anger and wrath,</w:t>
      </w:r>
      <w:r>
        <w:rPr>
          <w:rStyle w:val="FootnoteReference"/>
        </w:rPr>
        <w:footnoteReference w:id="10444"/>
      </w:r>
      <w:r>
        <w:rPr>
          <w:rStyle w:val="FootnoteReference"/>
        </w:rPr>
        <w:footnoteReference w:id="10445"/>
      </w:r>
      <w:r>
        <w:rPr>
          <w:rStyle w:val="FootnoteReference"/>
        </w:rPr>
        <w:footnoteReference w:id="10446"/>
      </w:r>
      <w:r>
        <w:rPr>
          <w:rStyle w:val="FootnoteReference"/>
        </w:rPr>
        <w:footnoteReference w:id="10447"/>
      </w:r>
    </w:p>
    <w:p>
      <w:r>
        <w:rPr>
          <w:b/>
        </w:rPr>
        <w:t xml:space="preserve">9 </w:t>
      </w:r>
      <w:r>
        <w:t xml:space="preserve">Tribulation</w:t>
      </w:r>
      <w:r>
        <w:rPr>
          <w:rStyle w:val="FootnoteReference"/>
        </w:rPr>
        <w:footnoteReference w:id="10448"/>
      </w:r>
      <w:r>
        <w:t xml:space="preserve"> and anguish, upon every soul of man that does evil, of the Jew</w:t>
      </w:r>
      <w:r>
        <w:rPr>
          <w:rStyle w:val="FootnoteReference"/>
        </w:rPr>
        <w:footnoteReference w:id="10449"/>
      </w:r>
      <w:r>
        <w:t xml:space="preserve"> first, and also of the Gentile;</w:t>
      </w:r>
      <w:r>
        <w:rPr>
          <w:rStyle w:val="FootnoteReference"/>
        </w:rPr>
        <w:footnoteReference w:id="10450"/>
      </w:r>
    </w:p>
    <w:p>
      <w:r>
        <w:rPr>
          <w:b/>
        </w:rPr>
        <w:t xml:space="preserve">10 </w:t>
      </w:r>
      <w:r>
        <w:t xml:space="preserve">But glory</w:t>
      </w:r>
      <w:r>
        <w:rPr>
          <w:rStyle w:val="FootnoteReference"/>
        </w:rPr>
        <w:footnoteReference w:id="10451"/>
      </w:r>
      <w:r>
        <w:t xml:space="preserve">, honor, and peace</w:t>
      </w:r>
      <w:r>
        <w:rPr>
          <w:rStyle w:val="FootnoteReference"/>
        </w:rPr>
        <w:footnoteReference w:id="10452"/>
      </w:r>
      <w:r>
        <w:t xml:space="preserve">, to every</w:t>
      </w:r>
      <w:r>
        <w:rPr>
          <w:rStyle w:val="FootnoteReference"/>
        </w:rPr>
        <w:footnoteReference w:id="10453"/>
      </w:r>
      <w:r>
        <w:t xml:space="preserve"> man that works good, to the Jew first, and also to the Gentile:</w:t>
      </w:r>
    </w:p>
    <w:p>
      <w:r>
        <w:rPr>
          <w:b/>
        </w:rPr>
        <w:t xml:space="preserve">11 </w:t>
      </w:r>
      <w:r>
        <w:t xml:space="preserve">For there is no partiality with God.</w:t>
      </w:r>
      <w:r>
        <w:rPr>
          <w:rStyle w:val="FootnoteReference"/>
        </w:rPr>
        <w:footnoteReference w:id="10454"/>
      </w:r>
    </w:p>
    <w:p>
      <w:r>
        <w:rPr>
          <w:b/>
        </w:rPr>
        <w:t xml:space="preserve">12 </w:t>
      </w:r>
      <w:r>
        <w:t xml:space="preserve">For as many as sinned without law shall also perish without law: and as many as sinned in law shall be judged through law;</w:t>
      </w:r>
      <w:r>
        <w:rPr>
          <w:rStyle w:val="FootnoteReference"/>
        </w:rPr>
        <w:footnoteReference w:id="10455"/>
      </w:r>
      <w:r>
        <w:rPr>
          <w:rStyle w:val="FootnoteReference"/>
        </w:rPr>
        <w:footnoteReference w:id="10456"/>
      </w:r>
    </w:p>
    <w:p>
      <w:r>
        <w:rPr>
          <w:b/>
        </w:rPr>
        <w:t xml:space="preserve">13 </w:t>
      </w:r>
      <w:r>
        <w:t xml:space="preserve">For the hearers of the law are not righteous before God, but the</w:t>
      </w:r>
      <w:r>
        <w:rPr>
          <w:rStyle w:val="FootnoteReference"/>
        </w:rPr>
        <w:footnoteReference w:id="10457"/>
      </w:r>
      <w:r>
        <w:t xml:space="preserve"> doers of the law shall be justified</w:t>
      </w:r>
      <w:r>
        <w:rPr>
          <w:rStyle w:val="FootnoteReference"/>
        </w:rPr>
        <w:footnoteReference w:id="10458"/>
      </w:r>
      <w:r>
        <w:t xml:space="preserve">.</w:t>
      </w:r>
      <w:r>
        <w:rPr>
          <w:rStyle w:val="FootnoteReference"/>
        </w:rPr>
        <w:footnoteReference w:id="10459"/>
      </w:r>
    </w:p>
    <w:p>
      <w:r>
        <w:rPr>
          <w:b/>
        </w:rPr>
        <w:t xml:space="preserve">14 </w:t>
      </w:r>
      <w:r>
        <w:t xml:space="preserve">For when the nations, which have not the law, do by</w:t>
      </w:r>
      <w:r>
        <w:rPr>
          <w:rStyle w:val="FootnoteReference"/>
        </w:rPr>
        <w:footnoteReference w:id="10460"/>
      </w:r>
      <w:r>
        <w:t xml:space="preserve"> nature the things contained in the law, these, having not the law, are a law</w:t>
      </w:r>
      <w:r>
        <w:rPr>
          <w:rStyle w:val="FootnoteReference"/>
        </w:rPr>
        <w:footnoteReference w:id="10461"/>
      </w:r>
      <w:r>
        <w:t xml:space="preserve"> to themselves:</w:t>
      </w:r>
    </w:p>
    <w:p>
      <w:r>
        <w:rPr>
          <w:b/>
        </w:rPr>
        <w:t xml:space="preserve">15 </w:t>
      </w:r>
      <w:r>
        <w:t xml:space="preserve">Who show the work of the law written</w:t>
      </w:r>
      <w:r>
        <w:rPr>
          <w:rStyle w:val="FootnoteReference"/>
        </w:rPr>
        <w:footnoteReference w:id="10462"/>
      </w:r>
      <w:r>
        <w:t xml:space="preserve"> in their hearts, their conscience</w:t>
      </w:r>
      <w:r>
        <w:rPr>
          <w:rStyle w:val="FootnoteReference"/>
        </w:rPr>
        <w:footnoteReference w:id="10463"/>
      </w:r>
      <w:r>
        <w:t xml:space="preserve"> bearing witness with them, and between one another their thoughts accusing</w:t>
      </w:r>
      <w:r>
        <w:rPr>
          <w:rStyle w:val="FootnoteReference"/>
        </w:rPr>
        <w:footnoteReference w:id="10464"/>
      </w:r>
      <w:r>
        <w:t xml:space="preserve"> or even defending;</w:t>
      </w:r>
    </w:p>
    <w:p>
      <w:r>
        <w:rPr>
          <w:b/>
        </w:rPr>
        <w:t xml:space="preserve">16 </w:t>
      </w:r>
      <w:r>
        <w:t xml:space="preserve">In the day when God shall judge the secrets of men by Jesus</w:t>
      </w:r>
      <w:r>
        <w:rPr>
          <w:rStyle w:val="FootnoteReference"/>
        </w:rPr>
        <w:footnoteReference w:id="10465"/>
      </w:r>
      <w:r>
        <w:t xml:space="preserve"> Christ</w:t>
      </w:r>
      <w:r>
        <w:rPr>
          <w:rStyle w:val="FootnoteReference"/>
        </w:rPr>
        <w:footnoteReference w:id="10466"/>
      </w:r>
      <w:r>
        <w:t xml:space="preserve"> according to my good news.</w:t>
      </w:r>
      <w:r>
        <w:rPr>
          <w:rStyle w:val="FootnoteReference"/>
        </w:rPr>
        <w:footnoteReference w:id="10467"/>
      </w:r>
      <w:r>
        <w:rPr>
          <w:rStyle w:val="FootnoteReference"/>
        </w:rPr>
        <w:footnoteReference w:id="10468"/>
      </w:r>
      <w:r>
        <w:rPr>
          <w:rStyle w:val="FootnoteReference"/>
        </w:rPr>
        <w:footnoteReference w:id="10469"/>
      </w:r>
    </w:p>
    <w:p>
      <w:r>
        <w:rPr>
          <w:b/>
        </w:rPr>
        <w:t xml:space="preserve">17 </w:t>
      </w:r>
      <w:r>
        <w:t xml:space="preserve">Look, you are named a Jew, and rest on the law, and boast in God,</w:t>
      </w:r>
      <w:r>
        <w:rPr>
          <w:rStyle w:val="FootnoteReference"/>
        </w:rPr>
        <w:footnoteReference w:id="10470"/>
      </w:r>
      <w:r>
        <w:rPr>
          <w:rStyle w:val="FootnoteReference"/>
        </w:rPr>
        <w:footnoteReference w:id="10471"/>
      </w:r>
      <w:r>
        <w:rPr>
          <w:rStyle w:val="FootnoteReference"/>
        </w:rPr>
        <w:footnoteReference w:id="10472"/>
      </w:r>
    </w:p>
    <w:p>
      <w:r>
        <w:rPr>
          <w:b/>
        </w:rPr>
        <w:t xml:space="preserve">18 </w:t>
      </w:r>
      <w:r>
        <w:t xml:space="preserve">And know his will, and discern the things that differ, being instructed</w:t>
      </w:r>
      <w:r>
        <w:rPr>
          <w:rStyle w:val="FootnoteReference"/>
        </w:rPr>
        <w:footnoteReference w:id="10473"/>
      </w:r>
      <w:r>
        <w:t xml:space="preserve"> out of the law;</w:t>
      </w:r>
      <w:r>
        <w:rPr>
          <w:rStyle w:val="FootnoteReference"/>
        </w:rPr>
        <w:footnoteReference w:id="10474"/>
      </w:r>
      <w:r>
        <w:rPr>
          <w:rStyle w:val="FootnoteReference"/>
        </w:rPr>
        <w:footnoteReference w:id="10475"/>
      </w:r>
    </w:p>
    <w:p>
      <w:r>
        <w:rPr>
          <w:b/>
        </w:rPr>
        <w:t xml:space="preserve">19 </w:t>
      </w:r>
      <w:r>
        <w:t xml:space="preserve">And are confident that you yourself are a guide of the blind, a light</w:t>
      </w:r>
      <w:r>
        <w:rPr>
          <w:rStyle w:val="FootnoteReference"/>
        </w:rPr>
        <w:footnoteReference w:id="10476"/>
      </w:r>
      <w:r>
        <w:t xml:space="preserve"> of those in darkness,</w:t>
      </w:r>
      <w:r>
        <w:rPr>
          <w:rStyle w:val="FootnoteReference"/>
        </w:rPr>
        <w:footnoteReference w:id="10477"/>
      </w:r>
    </w:p>
    <w:p>
      <w:r>
        <w:rPr>
          <w:b/>
        </w:rPr>
        <w:t xml:space="preserve">20 </w:t>
      </w:r>
      <w:r>
        <w:t xml:space="preserve">An instructor of the foolish, a teacher</w:t>
      </w:r>
      <w:r>
        <w:rPr>
          <w:rStyle w:val="FootnoteReference"/>
        </w:rPr>
        <w:footnoteReference w:id="10478"/>
      </w:r>
      <w:r>
        <w:t xml:space="preserve"> of infants, having the form</w:t>
      </w:r>
      <w:r>
        <w:rPr>
          <w:rStyle w:val="FootnoteReference"/>
        </w:rPr>
        <w:footnoteReference w:id="10479"/>
      </w:r>
      <w:r>
        <w:t xml:space="preserve"> of knowledge and of the truth in the law.</w:t>
      </w:r>
    </w:p>
    <w:p>
      <w:r>
        <w:rPr>
          <w:b/>
        </w:rPr>
        <w:t xml:space="preserve">21 </w:t>
      </w:r>
      <w:r>
        <w:t xml:space="preserve">You therefore</w:t>
      </w:r>
      <w:r>
        <w:rPr>
          <w:rStyle w:val="FootnoteReference"/>
        </w:rPr>
        <w:footnoteReference w:id="10480"/>
      </w:r>
      <w:r>
        <w:t xml:space="preserve"> who teach another, do you not teach yourself? You who preach not to steal, do you steal?</w:t>
      </w:r>
      <w:r>
        <w:rPr>
          <w:rStyle w:val="FootnoteReference"/>
        </w:rPr>
        <w:footnoteReference w:id="10481"/>
      </w:r>
    </w:p>
    <w:p>
      <w:r>
        <w:rPr>
          <w:b/>
        </w:rPr>
        <w:t xml:space="preserve">22 </w:t>
      </w:r>
      <w:r>
        <w:t xml:space="preserve">You who say not to commit adultery</w:t>
      </w:r>
      <w:r>
        <w:rPr>
          <w:rStyle w:val="FootnoteReference"/>
        </w:rPr>
        <w:footnoteReference w:id="10482"/>
      </w:r>
      <w:r>
        <w:t xml:space="preserve">, do you commit adultery? You who abhor idols, do you commit sacrilege</w:t>
      </w:r>
      <w:r>
        <w:rPr>
          <w:rStyle w:val="FootnoteReference"/>
        </w:rPr>
        <w:footnoteReference w:id="10483"/>
      </w:r>
      <w:r>
        <w:t xml:space="preserve">?</w:t>
      </w:r>
    </w:p>
    <w:p>
      <w:r>
        <w:rPr>
          <w:b/>
        </w:rPr>
        <w:t xml:space="preserve">23 </w:t>
      </w:r>
      <w:r>
        <w:t xml:space="preserve">You who boast in law, through transgression of the law do you dishonor God?</w:t>
      </w:r>
      <w:r>
        <w:rPr>
          <w:rStyle w:val="FootnoteReference"/>
        </w:rPr>
        <w:footnoteReference w:id="10484"/>
      </w:r>
    </w:p>
    <w:p>
      <w:r>
        <w:rPr>
          <w:b/>
        </w:rPr>
        <w:t xml:space="preserve">24 </w:t>
      </w:r>
      <w:r>
        <w:t xml:space="preserve">For the name</w:t>
      </w:r>
      <w:r>
        <w:rPr>
          <w:rStyle w:val="FootnoteReference"/>
        </w:rPr>
        <w:footnoteReference w:id="10485"/>
      </w:r>
      <w:r>
        <w:t xml:space="preserve"> of God is blasphemed among the nations through you, as it is written</w:t>
      </w:r>
      <w:r>
        <w:rPr>
          <w:rStyle w:val="FootnoteReference"/>
        </w:rPr>
        <w:footnoteReference w:id="10486"/>
      </w:r>
      <w:r>
        <w:t xml:space="preserve">.</w:t>
      </w:r>
    </w:p>
    <w:p>
      <w:r>
        <w:rPr>
          <w:b/>
        </w:rPr>
        <w:t xml:space="preserve">25 </w:t>
      </w:r>
      <w:r>
        <w:t xml:space="preserve">For circumcision</w:t>
      </w:r>
      <w:r>
        <w:rPr>
          <w:rStyle w:val="FootnoteReference"/>
        </w:rPr>
        <w:footnoteReference w:id="10487"/>
      </w:r>
      <w:r>
        <w:t xml:space="preserve"> indeed profits, if you practice law: but if</w:t>
      </w:r>
      <w:r>
        <w:rPr>
          <w:rStyle w:val="FootnoteReference"/>
        </w:rPr>
        <w:footnoteReference w:id="10488"/>
      </w:r>
      <w:r>
        <w:t xml:space="preserve"> you are a transgressor of law, your circumcision has become uncircumcision.</w:t>
      </w:r>
    </w:p>
    <w:p>
      <w:r>
        <w:rPr>
          <w:b/>
        </w:rPr>
        <w:t xml:space="preserve">26 </w:t>
      </w:r>
      <w:r>
        <w:t xml:space="preserve">Therefore if the uncircumcision keep the righteousness of the law, shall not his uncircumcision be counted for circumcision?</w:t>
      </w:r>
      <w:r>
        <w:rPr>
          <w:rStyle w:val="FootnoteReference"/>
        </w:rPr>
        <w:footnoteReference w:id="10489"/>
      </w:r>
    </w:p>
    <w:p>
      <w:r>
        <w:rPr>
          <w:b/>
        </w:rPr>
        <w:t xml:space="preserve">27 </w:t>
      </w:r>
      <w:r>
        <w:t xml:space="preserve">And shall not uncircumcision which is by nature, if it fulfill the law, judge</w:t>
      </w:r>
      <w:r>
        <w:rPr>
          <w:rStyle w:val="FootnoteReference"/>
        </w:rPr>
        <w:footnoteReference w:id="10490"/>
      </w:r>
      <w:r>
        <w:t xml:space="preserve"> you, who by the letter and circumcision do transgress the law?</w:t>
      </w:r>
      <w:r>
        <w:rPr>
          <w:rStyle w:val="FootnoteReference"/>
        </w:rPr>
        <w:footnoteReference w:id="10491"/>
      </w:r>
    </w:p>
    <w:p>
      <w:r>
        <w:rPr>
          <w:b/>
        </w:rPr>
        <w:t xml:space="preserve">28 </w:t>
      </w:r>
      <w:r>
        <w:t xml:space="preserve">For he</w:t>
      </w:r>
      <w:r>
        <w:rPr>
          <w:rStyle w:val="FootnoteReference"/>
        </w:rPr>
        <w:footnoteReference w:id="10492"/>
      </w:r>
      <w:r>
        <w:t xml:space="preserve"> is not a Jew, which is one outwardly; neither is that circumcision, which is outward in the flesh:</w:t>
      </w:r>
    </w:p>
    <w:p>
      <w:r>
        <w:rPr>
          <w:b/>
        </w:rPr>
        <w:t xml:space="preserve">29 </w:t>
      </w:r>
      <w:r>
        <w:t xml:space="preserve">But he is a Jew in secret; and circumcision</w:t>
      </w:r>
      <w:r>
        <w:rPr>
          <w:rStyle w:val="FootnoteReference"/>
        </w:rPr>
        <w:footnoteReference w:id="10493"/>
      </w:r>
      <w:r>
        <w:t xml:space="preserve"> is of the heart, in spirit</w:t>
      </w:r>
      <w:r>
        <w:rPr>
          <w:rStyle w:val="FootnoteReference"/>
        </w:rPr>
        <w:footnoteReference w:id="10494"/>
      </w:r>
      <w:r>
        <w:t xml:space="preserve">, not letter; whose praise is not from humans, but from God.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What then is the advantage</w:t>
      </w:r>
      <w:r>
        <w:rPr>
          <w:rStyle w:val="FootnoteReference"/>
        </w:rPr>
        <w:footnoteReference w:id="10495"/>
      </w:r>
      <w:r>
        <w:t xml:space="preserve"> of the Jew</w:t>
      </w:r>
      <w:r>
        <w:rPr>
          <w:rStyle w:val="FootnoteReference"/>
        </w:rPr>
        <w:footnoteReference w:id="10496"/>
      </w:r>
      <w:r>
        <w:t xml:space="preserve">? or what is the profit of circumcision?</w:t>
      </w:r>
    </w:p>
    <w:p>
      <w:r>
        <w:rPr>
          <w:b/>
        </w:rPr>
        <w:t xml:space="preserve">2 </w:t>
      </w:r>
      <w:r>
        <w:t xml:space="preserve">Much</w:t>
      </w:r>
      <w:r>
        <w:rPr>
          <w:rStyle w:val="FootnoteReference"/>
        </w:rPr>
        <w:footnoteReference w:id="10497"/>
      </w:r>
      <w:r>
        <w:t xml:space="preserve"> in every way: first indeed, because they were entrusted with the oracles</w:t>
      </w:r>
      <w:r>
        <w:rPr>
          <w:rStyle w:val="FootnoteReference"/>
        </w:rPr>
        <w:footnoteReference w:id="10498"/>
      </w:r>
      <w:r>
        <w:t xml:space="preserve"> of God</w:t>
      </w:r>
      <w:r>
        <w:rPr>
          <w:rStyle w:val="FootnoteReference"/>
        </w:rPr>
        <w:footnoteReference w:id="10499"/>
      </w:r>
      <w:r>
        <w:t xml:space="preserve">.</w:t>
      </w:r>
      <w:r>
        <w:rPr>
          <w:rStyle w:val="FootnoteReference"/>
        </w:rPr>
        <w:footnoteReference w:id="10500"/>
      </w:r>
      <w:r>
        <w:rPr>
          <w:rStyle w:val="FootnoteReference"/>
        </w:rPr>
        <w:footnoteReference w:id="10501"/>
      </w:r>
      <w:r>
        <w:rPr>
          <w:rStyle w:val="FootnoteReference"/>
        </w:rPr>
        <w:footnoteReference w:id="10502"/>
      </w:r>
    </w:p>
    <w:p>
      <w:r>
        <w:rPr>
          <w:b/>
        </w:rPr>
        <w:t xml:space="preserve">3 </w:t>
      </w:r>
      <w:r>
        <w:t xml:space="preserve">For what if some</w:t>
      </w:r>
      <w:r>
        <w:rPr>
          <w:rStyle w:val="FootnoteReference"/>
        </w:rPr>
        <w:footnoteReference w:id="10503"/>
      </w:r>
      <w:r>
        <w:t xml:space="preserve"> were faithless? shall their faithlessness make the faithfulness of God ineffective?</w:t>
      </w:r>
      <w:r>
        <w:rPr>
          <w:rStyle w:val="FootnoteReference"/>
        </w:rPr>
        <w:footnoteReference w:id="10504"/>
      </w:r>
    </w:p>
    <w:p>
      <w:r>
        <w:rPr>
          <w:b/>
        </w:rPr>
        <w:t xml:space="preserve">4 </w:t>
      </w:r>
      <w:r>
        <w:t xml:space="preserve">May it not be: yes, let God</w:t>
      </w:r>
      <w:r>
        <w:rPr>
          <w:rStyle w:val="FootnoteReference"/>
        </w:rPr>
        <w:footnoteReference w:id="10505"/>
      </w:r>
      <w:r>
        <w:t xml:space="preserve"> be true, but every</w:t>
      </w:r>
      <w:r>
        <w:rPr>
          <w:rStyle w:val="FootnoteReference"/>
        </w:rPr>
        <w:footnoteReference w:id="10506"/>
      </w:r>
      <w:r>
        <w:t xml:space="preserve"> man a liar; as it is written, That you might be justified in your sayings, and might overcome when you are judged.</w:t>
      </w:r>
      <w:r>
        <w:rPr>
          <w:rStyle w:val="FootnoteReference"/>
        </w:rPr>
        <w:footnoteReference w:id="10507"/>
      </w:r>
      <w:r>
        <w:rPr>
          <w:rStyle w:val="FootnoteReference"/>
        </w:rPr>
        <w:footnoteReference w:id="10508"/>
      </w:r>
    </w:p>
    <w:p>
      <w:r>
        <w:rPr>
          <w:b/>
        </w:rPr>
        <w:t xml:space="preserve">5 </w:t>
      </w:r>
      <w:r>
        <w:t xml:space="preserve">But if</w:t>
      </w:r>
      <w:r>
        <w:rPr>
          <w:rStyle w:val="FootnoteReference"/>
        </w:rPr>
        <w:footnoteReference w:id="10509"/>
      </w:r>
      <w:r>
        <w:t xml:space="preserve"> our unrighteousness commends God's righteousness, what shall</w:t>
      </w:r>
      <w:r>
        <w:rPr>
          <w:rStyle w:val="FootnoteReference"/>
        </w:rPr>
        <w:footnoteReference w:id="10510"/>
      </w:r>
      <w:r>
        <w:t xml:space="preserve"> we say? Is God</w:t>
      </w:r>
      <w:r>
        <w:rPr>
          <w:rStyle w:val="FootnoteReference"/>
        </w:rPr>
        <w:footnoteReference w:id="10511"/>
      </w:r>
      <w:r>
        <w:t xml:space="preserve"> unrighteous who brings wrath? I speak</w:t>
      </w:r>
      <w:r>
        <w:rPr>
          <w:rStyle w:val="FootnoteReference"/>
        </w:rPr>
        <w:footnoteReference w:id="10512"/>
      </w:r>
      <w:r>
        <w:t xml:space="preserve"> according to man.</w:t>
      </w:r>
    </w:p>
    <w:p>
      <w:r>
        <w:rPr>
          <w:b/>
        </w:rPr>
        <w:t xml:space="preserve">6 </w:t>
      </w:r>
      <w:r>
        <w:t xml:space="preserve">May it not be: for then</w:t>
      </w:r>
      <w:r>
        <w:rPr>
          <w:rStyle w:val="FootnoteReference"/>
        </w:rPr>
        <w:footnoteReference w:id="10513"/>
      </w:r>
      <w:r>
        <w:t xml:space="preserve"> how shall God judge the world?</w:t>
      </w:r>
      <w:r>
        <w:rPr>
          <w:rStyle w:val="FootnoteReference"/>
        </w:rPr>
        <w:footnoteReference w:id="10514"/>
      </w:r>
    </w:p>
    <w:p>
      <w:r>
        <w:rPr>
          <w:b/>
        </w:rPr>
        <w:t xml:space="preserve">7 </w:t>
      </w:r>
      <w:r>
        <w:t xml:space="preserve">For if the truth</w:t>
      </w:r>
      <w:r>
        <w:rPr>
          <w:rStyle w:val="FootnoteReference"/>
        </w:rPr>
        <w:footnoteReference w:id="10515"/>
      </w:r>
      <w:r>
        <w:t xml:space="preserve"> of God abounded through my lie to his glory, why am I still judged as a sinner?</w:t>
      </w:r>
      <w:r>
        <w:rPr>
          <w:rStyle w:val="FootnoteReference"/>
        </w:rPr>
        <w:footnoteReference w:id="10516"/>
      </w:r>
    </w:p>
    <w:p>
      <w:r>
        <w:rPr>
          <w:b/>
        </w:rPr>
        <w:t xml:space="preserve">8 </w:t>
      </w:r>
      <w:r>
        <w:t xml:space="preserve">And not rather, (as we are slanderously reported, and as some affirm that we say,) Let us</w:t>
      </w:r>
      <w:r>
        <w:rPr>
          <w:rStyle w:val="FootnoteReference"/>
        </w:rPr>
        <w:footnoteReference w:id="10517"/>
      </w:r>
      <w:r>
        <w:t xml:space="preserve"> do evil, that good may come? whose judgment is just.</w:t>
      </w:r>
      <w:r>
        <w:rPr>
          <w:rStyle w:val="FootnoteReference"/>
        </w:rPr>
        <w:footnoteReference w:id="10518"/>
      </w:r>
    </w:p>
    <w:p>
      <w:r>
        <w:rPr>
          <w:b/>
        </w:rPr>
        <w:t xml:space="preserve">9 </w:t>
      </w:r>
      <w:r>
        <w:t xml:space="preserve">What then</w:t>
      </w:r>
      <w:r>
        <w:rPr>
          <w:rStyle w:val="FootnoteReference"/>
        </w:rPr>
        <w:footnoteReference w:id="10519"/>
      </w:r>
      <w:r>
        <w:t xml:space="preserve">? are we</w:t>
      </w:r>
      <w:r>
        <w:rPr>
          <w:rStyle w:val="FootnoteReference"/>
        </w:rPr>
        <w:footnoteReference w:id="10520"/>
      </w:r>
      <w:r>
        <w:t xml:space="preserve"> better than they? No, by no means: for we have before proved</w:t>
      </w:r>
      <w:r>
        <w:rPr>
          <w:rStyle w:val="FootnoteReference"/>
        </w:rPr>
        <w:footnoteReference w:id="10521"/>
      </w:r>
      <w:r>
        <w:t xml:space="preserve"> both Jews</w:t>
      </w:r>
      <w:r>
        <w:rPr>
          <w:rStyle w:val="FootnoteReference"/>
        </w:rPr>
        <w:footnoteReference w:id="10522"/>
      </w:r>
      <w:r>
        <w:t xml:space="preserve"> and Gentiles</w:t>
      </w:r>
      <w:r>
        <w:rPr>
          <w:rStyle w:val="FootnoteReference"/>
        </w:rPr>
        <w:footnoteReference w:id="10523"/>
      </w:r>
      <w:r>
        <w:t xml:space="preserve">, that they are all under sin;</w:t>
      </w:r>
    </w:p>
    <w:p>
      <w:r>
        <w:rPr>
          <w:b/>
        </w:rPr>
        <w:t xml:space="preserve">10 </w:t>
      </w:r>
      <w:r>
        <w:t xml:space="preserve">As it is</w:t>
      </w:r>
      <w:r>
        <w:rPr>
          <w:rStyle w:val="FootnoteReference"/>
        </w:rPr>
        <w:footnoteReference w:id="10524"/>
      </w:r>
      <w:r>
        <w:t xml:space="preserve"> written, There is not a righteous one, not even one:</w:t>
      </w:r>
      <w:r>
        <w:rPr>
          <w:rStyle w:val="FootnoteReference"/>
        </w:rPr>
        <w:footnoteReference w:id="10525"/>
      </w:r>
    </w:p>
    <w:p>
      <w:r>
        <w:rPr>
          <w:b/>
        </w:rPr>
        <w:t xml:space="preserve">11 </w:t>
      </w:r>
      <w:r>
        <w:t xml:space="preserve">There is none who understands, there is none who seeks after God.</w:t>
      </w:r>
      <w:r>
        <w:rPr>
          <w:rStyle w:val="FootnoteReference"/>
        </w:rPr>
        <w:footnoteReference w:id="10526"/>
      </w:r>
      <w:r>
        <w:rPr>
          <w:rStyle w:val="FootnoteReference"/>
        </w:rPr>
        <w:footnoteReference w:id="10527"/>
      </w:r>
    </w:p>
    <w:p>
      <w:r>
        <w:rPr>
          <w:b/>
        </w:rPr>
        <w:t xml:space="preserve">12 </w:t>
      </w:r>
      <w:r>
        <w:t xml:space="preserve">They all turned aside, together they became worthless; there is none</w:t>
      </w:r>
      <w:r>
        <w:rPr>
          <w:rStyle w:val="FootnoteReference"/>
        </w:rPr>
        <w:footnoteReference w:id="10528"/>
      </w:r>
      <w:r>
        <w:t xml:space="preserve"> who does goodness, not even one.</w:t>
      </w:r>
      <w:r>
        <w:rPr>
          <w:rStyle w:val="FootnoteReference"/>
        </w:rPr>
        <w:footnoteReference w:id="10529"/>
      </w:r>
      <w:r>
        <w:rPr>
          <w:rStyle w:val="FootnoteReference"/>
        </w:rPr>
        <w:footnoteReference w:id="10530"/>
      </w:r>
    </w:p>
    <w:p>
      <w:r>
        <w:rPr>
          <w:b/>
        </w:rPr>
        <w:t xml:space="preserve">13 </w:t>
      </w:r>
      <w:r>
        <w:t xml:space="preserve">Their throat</w:t>
      </w:r>
      <w:r>
        <w:rPr>
          <w:rStyle w:val="FootnoteReference"/>
        </w:rPr>
        <w:footnoteReference w:id="10531"/>
      </w:r>
      <w:r>
        <w:t xml:space="preserve"> is an open tomb; with their</w:t>
      </w:r>
      <w:r>
        <w:rPr>
          <w:rStyle w:val="FootnoteReference"/>
        </w:rPr>
        <w:footnoteReference w:id="10532"/>
      </w:r>
      <w:r>
        <w:t xml:space="preserve"> tongues they used deceit; the poison</w:t>
      </w:r>
      <w:r>
        <w:rPr>
          <w:rStyle w:val="FootnoteReference"/>
        </w:rPr>
        <w:footnoteReference w:id="10533"/>
      </w:r>
      <w:r>
        <w:t xml:space="preserve"> of asps is under their lips:</w:t>
      </w:r>
    </w:p>
    <w:p>
      <w:r>
        <w:rPr>
          <w:b/>
        </w:rPr>
        <w:t xml:space="preserve">14 </w:t>
      </w:r>
      <w:r>
        <w:t xml:space="preserve">Whose mouth is full of curse and bitterness:</w:t>
      </w:r>
      <w:r>
        <w:rPr>
          <w:rStyle w:val="FootnoteReference"/>
        </w:rPr>
        <w:footnoteReference w:id="10534"/>
      </w:r>
    </w:p>
    <w:p>
      <w:r>
        <w:rPr>
          <w:b/>
        </w:rPr>
        <w:t xml:space="preserve">15 </w:t>
      </w:r>
      <w:r>
        <w:t xml:space="preserve">Their feet are swift to shed blood:</w:t>
      </w:r>
      <w:r>
        <w:rPr>
          <w:rStyle w:val="FootnoteReference"/>
        </w:rPr>
        <w:footnoteReference w:id="10535"/>
      </w:r>
    </w:p>
    <w:p>
      <w:r>
        <w:rPr>
          <w:b/>
        </w:rPr>
        <w:t xml:space="preserve">16 </w:t>
      </w:r>
      <w:r>
        <w:t xml:space="preserve">Destruction and misery are in their ways:</w:t>
      </w:r>
    </w:p>
    <w:p>
      <w:r>
        <w:rPr>
          <w:b/>
        </w:rPr>
        <w:t xml:space="preserve">17 </w:t>
      </w:r>
      <w:r>
        <w:t xml:space="preserve">And the way of peace they have not known:</w:t>
      </w:r>
      <w:r>
        <w:rPr>
          <w:rStyle w:val="FootnoteReference"/>
        </w:rPr>
        <w:footnoteReference w:id="10536"/>
      </w:r>
    </w:p>
    <w:p>
      <w:r>
        <w:rPr>
          <w:b/>
        </w:rPr>
        <w:t xml:space="preserve">18 </w:t>
      </w:r>
      <w:r>
        <w:t xml:space="preserve">There is no fear of God before their eyes.</w:t>
      </w:r>
      <w:r>
        <w:rPr>
          <w:rStyle w:val="FootnoteReference"/>
        </w:rPr>
        <w:footnoteReference w:id="10537"/>
      </w:r>
    </w:p>
    <w:p>
      <w:r>
        <w:rPr>
          <w:b/>
        </w:rPr>
        <w:t xml:space="preserve">19 </w:t>
      </w:r>
      <w:r>
        <w:t xml:space="preserve">Now we know that whatever things the law says, it speaks to those in the law: that every mouth may be stopped, and all the</w:t>
      </w:r>
      <w:r>
        <w:rPr>
          <w:rStyle w:val="FootnoteReference"/>
        </w:rPr>
        <w:footnoteReference w:id="10538"/>
      </w:r>
      <w:r>
        <w:t xml:space="preserve"> world may become liable to judgment before God.</w:t>
      </w:r>
      <w:r>
        <w:rPr>
          <w:rStyle w:val="FootnoteReference"/>
        </w:rPr>
        <w:footnoteReference w:id="10539"/>
      </w:r>
    </w:p>
    <w:p>
      <w:r>
        <w:rPr>
          <w:b/>
        </w:rPr>
        <w:t xml:space="preserve">20 </w:t>
      </w:r>
      <w:r>
        <w:t xml:space="preserve">Therefore</w:t>
      </w:r>
      <w:r>
        <w:rPr>
          <w:rStyle w:val="FootnoteReference"/>
        </w:rPr>
        <w:footnoteReference w:id="10540"/>
      </w:r>
      <w:r>
        <w:t xml:space="preserve"> by the deeds of the law there shall no flesh</w:t>
      </w:r>
      <w:r>
        <w:rPr>
          <w:rStyle w:val="FootnoteReference"/>
        </w:rPr>
        <w:footnoteReference w:id="10541"/>
      </w:r>
      <w:r>
        <w:t xml:space="preserve"> be justified in his sight</w:t>
      </w:r>
      <w:r>
        <w:rPr>
          <w:rStyle w:val="FootnoteReference"/>
        </w:rPr>
        <w:footnoteReference w:id="10542"/>
      </w:r>
      <w:r>
        <w:t xml:space="preserve">: for by the</w:t>
      </w:r>
      <w:r>
        <w:rPr>
          <w:rStyle w:val="FootnoteReference"/>
        </w:rPr>
        <w:footnoteReference w:id="10543"/>
      </w:r>
      <w:r>
        <w:t xml:space="preserve"> law is the knowledge of sin.</w:t>
      </w:r>
    </w:p>
    <w:p>
      <w:r>
        <w:rPr>
          <w:b/>
        </w:rPr>
        <w:t xml:space="preserve">21 </w:t>
      </w:r>
      <w:r>
        <w:t xml:space="preserve">But now apart from law the righteousness</w:t>
      </w:r>
      <w:r>
        <w:rPr>
          <w:rStyle w:val="FootnoteReference"/>
        </w:rPr>
        <w:footnoteReference w:id="10544"/>
      </w:r>
      <w:r>
        <w:t xml:space="preserve"> of God has been manifested, being witnessed by the law and the prophets;</w:t>
      </w:r>
    </w:p>
    <w:p>
      <w:r>
        <w:rPr>
          <w:b/>
        </w:rPr>
        <w:t xml:space="preserve">22 </w:t>
      </w:r>
      <w:r>
        <w:t xml:space="preserve">Even the righteousness of God which is</w:t>
      </w:r>
      <w:r>
        <w:rPr>
          <w:rStyle w:val="FootnoteReference"/>
        </w:rPr>
        <w:footnoteReference w:id="10545"/>
      </w:r>
      <w:r>
        <w:t xml:space="preserve"> by faith of Jesus</w:t>
      </w:r>
      <w:r>
        <w:rPr>
          <w:rStyle w:val="FootnoteReference"/>
        </w:rPr>
        <w:footnoteReference w:id="10546"/>
      </w:r>
      <w:r>
        <w:t xml:space="preserve"> Christ</w:t>
      </w:r>
      <w:r>
        <w:rPr>
          <w:rStyle w:val="FootnoteReference"/>
        </w:rPr>
        <w:footnoteReference w:id="10547"/>
      </w:r>
      <w:r>
        <w:t xml:space="preserve"> to all and upon</w:t>
      </w:r>
      <w:r>
        <w:rPr>
          <w:rStyle w:val="FootnoteReference"/>
        </w:rPr>
        <w:footnoteReference w:id="10548"/>
      </w:r>
      <w:r>
        <w:t xml:space="preserve"> all those who believe: for there</w:t>
      </w:r>
      <w:r>
        <w:rPr>
          <w:rStyle w:val="FootnoteReference"/>
        </w:rPr>
        <w:footnoteReference w:id="10549"/>
      </w:r>
      <w:r>
        <w:t xml:space="preserve"> is no difference:</w:t>
      </w:r>
      <w:r>
        <w:rPr>
          <w:rStyle w:val="FootnoteReference"/>
        </w:rPr>
        <w:footnoteReference w:id="10550"/>
      </w:r>
      <w:r>
        <w:rPr>
          <w:rStyle w:val="FootnoteReference"/>
        </w:rPr>
        <w:footnoteReference w:id="10551"/>
      </w:r>
    </w:p>
    <w:p>
      <w:r>
        <w:rPr>
          <w:b/>
        </w:rPr>
        <w:t xml:space="preserve">23 </w:t>
      </w:r>
      <w:r>
        <w:t xml:space="preserve">For all sinned, and fall short of the glory of God;</w:t>
      </w:r>
      <w:r>
        <w:rPr>
          <w:rStyle w:val="FootnoteReference"/>
        </w:rPr>
        <w:footnoteReference w:id="10552"/>
      </w:r>
      <w:r>
        <w:rPr>
          <w:rStyle w:val="FootnoteReference"/>
        </w:rPr>
        <w:footnoteReference w:id="10553"/>
      </w:r>
    </w:p>
    <w:p>
      <w:r>
        <w:rPr>
          <w:b/>
        </w:rPr>
        <w:t xml:space="preserve">24 </w:t>
      </w:r>
      <w:r>
        <w:t xml:space="preserve">Being justified</w:t>
      </w:r>
      <w:r>
        <w:rPr>
          <w:rStyle w:val="FootnoteReference"/>
        </w:rPr>
        <w:footnoteReference w:id="10554"/>
      </w:r>
      <w:r>
        <w:t xml:space="preserve"> freely by his grace through the redemption that is in Christ Jesus:</w:t>
      </w:r>
    </w:p>
    <w:p>
      <w:r>
        <w:rPr>
          <w:b/>
        </w:rPr>
        <w:t xml:space="preserve">25 </w:t>
      </w:r>
      <w:r>
        <w:t xml:space="preserve">whom God set forth</w:t>
      </w:r>
      <w:r>
        <w:rPr>
          <w:rStyle w:val="FootnoteReference"/>
        </w:rPr>
        <w:footnoteReference w:id="10555"/>
      </w:r>
      <w:r>
        <w:t xml:space="preserve"> as propitiation through faith in his blood, for a display of his righteousness because of the passing over</w:t>
      </w:r>
      <w:r>
        <w:rPr>
          <w:rStyle w:val="FootnoteReference"/>
        </w:rPr>
        <w:footnoteReference w:id="10556"/>
      </w:r>
      <w:r>
        <w:t xml:space="preserve"> of the sins that had happened before, in the forbearance of God;</w:t>
      </w:r>
      <w:r>
        <w:rPr>
          <w:rStyle w:val="FootnoteReference"/>
        </w:rPr>
        <w:footnoteReference w:id="10557"/>
      </w:r>
      <w:r>
        <w:rPr>
          <w:rStyle w:val="FootnoteReference"/>
        </w:rPr>
        <w:footnoteReference w:id="10558"/>
      </w:r>
      <w:r>
        <w:rPr>
          <w:rStyle w:val="FootnoteReference"/>
        </w:rPr>
        <w:footnoteReference w:id="10559"/>
      </w:r>
    </w:p>
    <w:p>
      <w:r>
        <w:rPr>
          <w:b/>
        </w:rPr>
        <w:t xml:space="preserve">26 </w:t>
      </w:r>
      <w:r>
        <w:t xml:space="preserve">In the forbearance of God, for a display of his righteousness in the present time, so that he might be righteous and the one justifying him who is of faith in Jesus.</w:t>
      </w:r>
      <w:r>
        <w:rPr>
          <w:rStyle w:val="FootnoteReference"/>
        </w:rPr>
        <w:footnoteReference w:id="10560"/>
      </w:r>
    </w:p>
    <w:p>
      <w:r>
        <w:rPr>
          <w:b/>
        </w:rPr>
        <w:t xml:space="preserve">27 </w:t>
      </w:r>
      <w:r>
        <w:t xml:space="preserve">Where then is boasting? It was excluded. Through what law? of works</w:t>
      </w:r>
      <w:r>
        <w:rPr>
          <w:rStyle w:val="FootnoteReference"/>
        </w:rPr>
        <w:footnoteReference w:id="10561"/>
      </w:r>
      <w:r>
        <w:t xml:space="preserve">? No, but through the law of faith.</w:t>
      </w:r>
      <w:r>
        <w:rPr>
          <w:rStyle w:val="FootnoteReference"/>
        </w:rPr>
        <w:footnoteReference w:id="10562"/>
      </w:r>
    </w:p>
    <w:p>
      <w:r>
        <w:rPr>
          <w:b/>
        </w:rPr>
        <w:t xml:space="preserve">28 </w:t>
      </w:r>
      <w:r>
        <w:t xml:space="preserve">Therefore we reckon that a human is justified by faith apart from works of law.</w:t>
      </w:r>
      <w:r>
        <w:rPr>
          <w:rStyle w:val="FootnoteReference"/>
        </w:rPr>
        <w:footnoteReference w:id="10563"/>
      </w:r>
    </w:p>
    <w:p>
      <w:r>
        <w:rPr>
          <w:b/>
        </w:rPr>
        <w:t xml:space="preserve">29 </w:t>
      </w:r>
      <w:r>
        <w:t xml:space="preserve">Is he the God of the Jews only? is he not also of the nations? Yes, of the nations also:</w:t>
      </w:r>
      <w:r>
        <w:rPr>
          <w:rStyle w:val="FootnoteReference"/>
        </w:rPr>
        <w:footnoteReference w:id="10564"/>
      </w:r>
    </w:p>
    <w:p>
      <w:r>
        <w:rPr>
          <w:b/>
        </w:rPr>
        <w:t xml:space="preserve">30 </w:t>
      </w:r>
      <w:r>
        <w:t xml:space="preserve">Seeing it is one God, who shall justify the circumcision by faith, and uncircumcision through faith.</w:t>
      </w:r>
      <w:r>
        <w:rPr>
          <w:rStyle w:val="FootnoteReference"/>
        </w:rPr>
        <w:footnoteReference w:id="10565"/>
      </w:r>
    </w:p>
    <w:p>
      <w:r>
        <w:rPr>
          <w:b/>
        </w:rPr>
        <w:t xml:space="preserve">31 </w:t>
      </w:r>
      <w:r>
        <w:t xml:space="preserve">Do we</w:t>
      </w:r>
      <w:r>
        <w:rPr>
          <w:rStyle w:val="FootnoteReference"/>
        </w:rPr>
        <w:footnoteReference w:id="10566"/>
      </w:r>
      <w:r>
        <w:t xml:space="preserve"> then make void the law through faith? May it not be. Rather, we establish the law.</w:t>
      </w:r>
      <w:r>
        <w:rPr>
          <w:rStyle w:val="FootnoteReference"/>
        </w:rPr>
        <w:footnoteReference w:id="10567"/>
      </w:r>
      <w:r>
        <w:rPr>
          <w:rStyle w:val="FootnoteReference"/>
        </w:rPr>
        <w:footnoteReference w:id="105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What then shall we say that Abraham</w:t>
      </w:r>
      <w:r>
        <w:rPr>
          <w:rStyle w:val="FootnoteReference"/>
        </w:rPr>
        <w:footnoteReference w:id="10569"/>
      </w:r>
      <w:r>
        <w:t xml:space="preserve"> our father has found according to the flesh?</w:t>
      </w:r>
      <w:r>
        <w:rPr>
          <w:rStyle w:val="FootnoteReference"/>
        </w:rPr>
        <w:footnoteReference w:id="10570"/>
      </w:r>
      <w:r>
        <w:rPr>
          <w:rStyle w:val="FootnoteReference"/>
        </w:rPr>
        <w:footnoteReference w:id="10571"/>
      </w:r>
    </w:p>
    <w:p>
      <w:r>
        <w:rPr>
          <w:b/>
        </w:rPr>
        <w:t xml:space="preserve">2 </w:t>
      </w:r>
      <w:r>
        <w:t xml:space="preserve">For if Abraham</w:t>
      </w:r>
      <w:r>
        <w:rPr>
          <w:rStyle w:val="FootnoteReference"/>
        </w:rPr>
        <w:footnoteReference w:id="10572"/>
      </w:r>
      <w:r>
        <w:t xml:space="preserve"> was justified from works, he has boasting; but not before God</w:t>
      </w:r>
      <w:r>
        <w:rPr>
          <w:rStyle w:val="FootnoteReference"/>
        </w:rPr>
        <w:footnoteReference w:id="10573"/>
      </w:r>
      <w:r>
        <w:t xml:space="preserve">.</w:t>
      </w:r>
      <w:r>
        <w:rPr>
          <w:rStyle w:val="FootnoteReference"/>
        </w:rPr>
        <w:footnoteReference w:id="10574"/>
      </w:r>
      <w:r>
        <w:rPr>
          <w:rStyle w:val="FootnoteReference"/>
        </w:rPr>
        <w:footnoteReference w:id="10575"/>
      </w:r>
      <w:r>
        <w:rPr>
          <w:rStyle w:val="FootnoteReference"/>
        </w:rPr>
        <w:footnoteReference w:id="10576"/>
      </w:r>
      <w:r>
        <w:rPr>
          <w:rStyle w:val="FootnoteReference"/>
        </w:rPr>
        <w:footnoteReference w:id="10577"/>
      </w:r>
    </w:p>
    <w:p>
      <w:r>
        <w:rPr>
          <w:b/>
        </w:rPr>
        <w:t xml:space="preserve">3 </w:t>
      </w:r>
      <w:r>
        <w:t xml:space="preserve">For what does the scripture say? Abraham</w:t>
      </w:r>
      <w:r>
        <w:rPr>
          <w:rStyle w:val="FootnoteReference"/>
        </w:rPr>
        <w:footnoteReference w:id="10578"/>
      </w:r>
      <w:r>
        <w:t xml:space="preserve"> believed God, and it was reckoned to him for righteousness.</w:t>
      </w:r>
      <w:r>
        <w:rPr>
          <w:rStyle w:val="FootnoteReference"/>
        </w:rPr>
        <w:footnoteReference w:id="10579"/>
      </w:r>
    </w:p>
    <w:p>
      <w:r>
        <w:rPr>
          <w:b/>
        </w:rPr>
        <w:t xml:space="preserve">4 </w:t>
      </w:r>
      <w:r>
        <w:t xml:space="preserve">Now to the one who works, the reward is not reckoned according to grace, but according to debt.</w:t>
      </w:r>
      <w:r>
        <w:rPr>
          <w:rStyle w:val="FootnoteReference"/>
        </w:rPr>
        <w:footnoteReference w:id="10580"/>
      </w:r>
    </w:p>
    <w:p>
      <w:r>
        <w:rPr>
          <w:b/>
        </w:rPr>
        <w:t xml:space="preserve">5 </w:t>
      </w:r>
      <w:r>
        <w:t xml:space="preserve">But to</w:t>
      </w:r>
      <w:r>
        <w:rPr>
          <w:rStyle w:val="FootnoteReference"/>
        </w:rPr>
        <w:footnoteReference w:id="10581"/>
      </w:r>
      <w:r>
        <w:t xml:space="preserve"> the one who does not work, but believes on him who justifies the ungodly</w:t>
      </w:r>
      <w:r>
        <w:rPr>
          <w:rStyle w:val="FootnoteReference"/>
        </w:rPr>
        <w:footnoteReference w:id="10582"/>
      </w:r>
      <w:r>
        <w:t xml:space="preserve">, his faith</w:t>
      </w:r>
      <w:r>
        <w:rPr>
          <w:rStyle w:val="FootnoteReference"/>
        </w:rPr>
        <w:footnoteReference w:id="10583"/>
      </w:r>
      <w:r>
        <w:t xml:space="preserve"> is reckoned for righteousness.</w:t>
      </w:r>
      <w:r>
        <w:rPr>
          <w:rStyle w:val="FootnoteReference"/>
        </w:rPr>
        <w:footnoteReference w:id="10584"/>
      </w:r>
    </w:p>
    <w:p>
      <w:r>
        <w:rPr>
          <w:b/>
        </w:rPr>
        <w:t xml:space="preserve">6 </w:t>
      </w:r>
      <w:r>
        <w:t xml:space="preserve">Just as David</w:t>
      </w:r>
      <w:r>
        <w:rPr>
          <w:rStyle w:val="FootnoteReference"/>
        </w:rPr>
        <w:footnoteReference w:id="10585"/>
      </w:r>
      <w:r>
        <w:t xml:space="preserve"> also speaks of the blessedness</w:t>
      </w:r>
      <w:r>
        <w:rPr>
          <w:rStyle w:val="FootnoteReference"/>
        </w:rPr>
        <w:footnoteReference w:id="10586"/>
      </w:r>
      <w:r>
        <w:t xml:space="preserve"> of the human to whom God reckons righteousness apart from works,</w:t>
      </w:r>
      <w:r>
        <w:rPr>
          <w:rStyle w:val="FootnoteReference"/>
        </w:rPr>
        <w:footnoteReference w:id="10587"/>
      </w:r>
    </w:p>
    <w:p>
      <w:r>
        <w:rPr>
          <w:b/>
        </w:rPr>
        <w:t xml:space="preserve">7 </w:t>
      </w:r>
      <w:r>
        <w:t xml:space="preserve">Saying, Blessed are those whose lawless deeds were forgiven, and whose sins were covered.</w:t>
      </w:r>
      <w:r>
        <w:rPr>
          <w:rStyle w:val="FootnoteReference"/>
        </w:rPr>
        <w:footnoteReference w:id="10588"/>
      </w:r>
    </w:p>
    <w:p>
      <w:r>
        <w:rPr>
          <w:b/>
        </w:rPr>
        <w:t xml:space="preserve">8 </w:t>
      </w:r>
      <w:r>
        <w:t xml:space="preserve">Blessed is the man to whom</w:t>
      </w:r>
      <w:r>
        <w:rPr>
          <w:rStyle w:val="FootnoteReference"/>
        </w:rPr>
        <w:footnoteReference w:id="10589"/>
      </w:r>
      <w:r>
        <w:t xml:space="preserve"> the Lord shall certainly not reckon sin.</w:t>
      </w:r>
    </w:p>
    <w:p>
      <w:r>
        <w:rPr>
          <w:b/>
        </w:rPr>
        <w:t xml:space="preserve">9 </w:t>
      </w:r>
      <w:r>
        <w:t xml:space="preserve">Comes this blessedness then upon the circumcision only, or upon the uncircumcision also? for we</w:t>
      </w:r>
      <w:r>
        <w:rPr>
          <w:rStyle w:val="FootnoteReference"/>
        </w:rPr>
        <w:footnoteReference w:id="10590"/>
      </w:r>
      <w:r>
        <w:t xml:space="preserve"> say that faith was reckoned to Abraham for righteousness.</w:t>
      </w:r>
      <w:r>
        <w:rPr>
          <w:rStyle w:val="FootnoteReference"/>
        </w:rPr>
        <w:footnoteReference w:id="10591"/>
      </w:r>
    </w:p>
    <w:p>
      <w:r>
        <w:rPr>
          <w:b/>
        </w:rPr>
        <w:t xml:space="preserve">10 </w:t>
      </w:r>
      <w:r>
        <w:t xml:space="preserve">How then was it reckoned? while he was in circumcision, or in uncircumcision? Not in circumcision</w:t>
      </w:r>
      <w:r>
        <w:rPr>
          <w:rStyle w:val="FootnoteReference"/>
        </w:rPr>
        <w:footnoteReference w:id="10592"/>
      </w:r>
      <w:r>
        <w:t xml:space="preserve">, but in uncircumcision.</w:t>
      </w:r>
    </w:p>
    <w:p>
      <w:r>
        <w:rPr>
          <w:b/>
        </w:rPr>
        <w:t xml:space="preserve">11 </w:t>
      </w:r>
      <w:r>
        <w:t xml:space="preserve">And he received the sign</w:t>
      </w:r>
      <w:r>
        <w:rPr>
          <w:rStyle w:val="FootnoteReference"/>
        </w:rPr>
        <w:footnoteReference w:id="10593"/>
      </w:r>
      <w:r>
        <w:t xml:space="preserve"> of circumcision, a seal</w:t>
      </w:r>
      <w:r>
        <w:rPr>
          <w:rStyle w:val="FootnoteReference"/>
        </w:rPr>
        <w:footnoteReference w:id="10594"/>
      </w:r>
      <w:r>
        <w:t xml:space="preserve"> of the righteousness</w:t>
      </w:r>
      <w:r>
        <w:rPr>
          <w:rStyle w:val="FootnoteReference"/>
        </w:rPr>
        <w:footnoteReference w:id="10595"/>
      </w:r>
      <w:r>
        <w:t xml:space="preserve"> of the faith while in uncircumcision: so that he might be the father</w:t>
      </w:r>
      <w:r>
        <w:rPr>
          <w:rStyle w:val="FootnoteReference"/>
        </w:rPr>
        <w:footnoteReference w:id="10596"/>
      </w:r>
      <w:r>
        <w:t xml:space="preserve"> of all who believe through uncircumcision, so that righteousness</w:t>
      </w:r>
      <w:r>
        <w:rPr>
          <w:rStyle w:val="FootnoteReference"/>
        </w:rPr>
        <w:footnoteReference w:id="10597"/>
      </w:r>
      <w:r>
        <w:t xml:space="preserve"> might be reckoned to them also:</w:t>
      </w:r>
    </w:p>
    <w:p>
      <w:r>
        <w:rPr>
          <w:b/>
        </w:rPr>
        <w:t xml:space="preserve">12 </w:t>
      </w:r>
      <w:r>
        <w:t xml:space="preserve">And the father of circumcision to those who are not of circumcision only, but also to those walking in the steps</w:t>
      </w:r>
      <w:r>
        <w:rPr>
          <w:rStyle w:val="FootnoteReference"/>
        </w:rPr>
        <w:footnoteReference w:id="10598"/>
      </w:r>
      <w:r>
        <w:t xml:space="preserve"> of the faith of our father Abraham while in uncircumcision.</w:t>
      </w:r>
      <w:r>
        <w:rPr>
          <w:rStyle w:val="FootnoteReference"/>
        </w:rPr>
        <w:footnoteReference w:id="10599"/>
      </w:r>
    </w:p>
    <w:p>
      <w:r>
        <w:rPr>
          <w:b/>
        </w:rPr>
        <w:t xml:space="preserve">13 </w:t>
      </w:r>
      <w:r>
        <w:t xml:space="preserve">For the promise, that he should be the heir of the world, was not to Abraham, or to his seed, through the</w:t>
      </w:r>
      <w:r>
        <w:rPr>
          <w:rStyle w:val="FootnoteReference"/>
        </w:rPr>
        <w:footnoteReference w:id="10600"/>
      </w:r>
      <w:r>
        <w:t xml:space="preserve"> law, but through</w:t>
      </w:r>
      <w:r>
        <w:rPr>
          <w:rStyle w:val="FootnoteReference"/>
        </w:rPr>
        <w:footnoteReference w:id="10601"/>
      </w:r>
      <w:r>
        <w:t xml:space="preserve"> the righteousness of faith.</w:t>
      </w:r>
    </w:p>
    <w:p>
      <w:r>
        <w:rPr>
          <w:b/>
        </w:rPr>
        <w:t xml:space="preserve">14 </w:t>
      </w:r>
      <w:r>
        <w:t xml:space="preserve">For if</w:t>
      </w:r>
      <w:r>
        <w:rPr>
          <w:rStyle w:val="FootnoteReference"/>
        </w:rPr>
        <w:footnoteReference w:id="10602"/>
      </w:r>
      <w:r>
        <w:t xml:space="preserve"> those of law are heirs, faith has been emptied, and the promise made</w:t>
      </w:r>
      <w:r>
        <w:rPr>
          <w:rStyle w:val="FootnoteReference"/>
        </w:rPr>
        <w:footnoteReference w:id="10603"/>
      </w:r>
      <w:r>
        <w:t xml:space="preserve"> ineffective:</w:t>
      </w:r>
    </w:p>
    <w:p>
      <w:r>
        <w:rPr>
          <w:b/>
        </w:rPr>
        <w:t xml:space="preserve">15 </w:t>
      </w:r>
      <w:r>
        <w:t xml:space="preserve">For the law works wrath: for where there is no law, neither is there transgression.</w:t>
      </w:r>
    </w:p>
    <w:p>
      <w:r>
        <w:rPr>
          <w:b/>
        </w:rPr>
        <w:t xml:space="preserve">16 </w:t>
      </w:r>
      <w:r>
        <w:t xml:space="preserve">Therefore it is of faith</w:t>
      </w:r>
      <w:r>
        <w:rPr>
          <w:rStyle w:val="FootnoteReference"/>
        </w:rPr>
        <w:footnoteReference w:id="10604"/>
      </w:r>
      <w:r>
        <w:t xml:space="preserve">, that it might be by grace; to the end the promise</w:t>
      </w:r>
      <w:r>
        <w:rPr>
          <w:rStyle w:val="FootnoteReference"/>
        </w:rPr>
        <w:footnoteReference w:id="10605"/>
      </w:r>
      <w:r>
        <w:t xml:space="preserve"> might be sure to all the seed; not to that only which is of the law, but to</w:t>
      </w:r>
      <w:r>
        <w:rPr>
          <w:rStyle w:val="FootnoteReference"/>
        </w:rPr>
        <w:footnoteReference w:id="10606"/>
      </w:r>
      <w:r>
        <w:t xml:space="preserve"> that also which is of the faith of Abraham; who is the father</w:t>
      </w:r>
      <w:r>
        <w:rPr>
          <w:rStyle w:val="FootnoteReference"/>
        </w:rPr>
        <w:footnoteReference w:id="10607"/>
      </w:r>
      <w:r>
        <w:t xml:space="preserve"> of us all,</w:t>
      </w:r>
    </w:p>
    <w:p>
      <w:r>
        <w:rPr>
          <w:b/>
        </w:rPr>
        <w:t xml:space="preserve">17 </w:t>
      </w:r>
      <w:r>
        <w:t xml:space="preserve">(As it is written, I have made you a father of many nations,) before him</w:t>
      </w:r>
      <w:r>
        <w:rPr>
          <w:rStyle w:val="FootnoteReference"/>
        </w:rPr>
        <w:footnoteReference w:id="10608"/>
      </w:r>
      <w:r>
        <w:t xml:space="preserve"> whom he believed, even God, who gives life to the dead, and calls those things that are not as though they were.</w:t>
      </w:r>
      <w:r>
        <w:rPr>
          <w:rStyle w:val="FootnoteReference"/>
        </w:rPr>
        <w:footnoteReference w:id="10609"/>
      </w:r>
      <w:r>
        <w:rPr>
          <w:rStyle w:val="FootnoteReference"/>
        </w:rPr>
        <w:footnoteReference w:id="10610"/>
      </w:r>
    </w:p>
    <w:p>
      <w:r>
        <w:rPr>
          <w:b/>
        </w:rPr>
        <w:t xml:space="preserve">18 </w:t>
      </w:r>
      <w:r>
        <w:t xml:space="preserve">Who contrary to hope believed upon hope, that he might become the father of many nations, according to what was spoken, So shall</w:t>
      </w:r>
      <w:r>
        <w:rPr>
          <w:rStyle w:val="FootnoteReference"/>
        </w:rPr>
        <w:footnoteReference w:id="10611"/>
      </w:r>
      <w:r>
        <w:t xml:space="preserve"> your seed be.</w:t>
      </w:r>
      <w:r>
        <w:rPr>
          <w:rStyle w:val="FootnoteReference"/>
        </w:rPr>
        <w:footnoteReference w:id="10612"/>
      </w:r>
    </w:p>
    <w:p>
      <w:r>
        <w:rPr>
          <w:b/>
        </w:rPr>
        <w:t xml:space="preserve">19 </w:t>
      </w:r>
      <w:r>
        <w:t xml:space="preserve">And not being weak in faith, he did not consider his own body already dead, being about a hundred years old, nor the deadness of Sarah</w:t>
      </w:r>
      <w:r>
        <w:rPr>
          <w:rStyle w:val="FootnoteReference"/>
        </w:rPr>
        <w:footnoteReference w:id="10613"/>
      </w:r>
      <w:r>
        <w:t xml:space="preserve">'s womb:</w:t>
      </w:r>
      <w:r>
        <w:rPr>
          <w:rStyle w:val="FootnoteReference"/>
        </w:rPr>
        <w:footnoteReference w:id="10614"/>
      </w:r>
      <w:r>
        <w:rPr>
          <w:rStyle w:val="FootnoteReference"/>
        </w:rPr>
        <w:footnoteReference w:id="10615"/>
      </w:r>
    </w:p>
    <w:p>
      <w:r>
        <w:rPr>
          <w:b/>
        </w:rPr>
        <w:t xml:space="preserve">20 </w:t>
      </w:r>
      <w:r>
        <w:t xml:space="preserve">And at the promise of God he did not waver in unbelief; but was</w:t>
      </w:r>
      <w:r>
        <w:rPr>
          <w:rStyle w:val="FootnoteReference"/>
        </w:rPr>
        <w:footnoteReference w:id="10616"/>
      </w:r>
      <w:r>
        <w:t xml:space="preserve"> strengthened in faith, giving glory to God;</w:t>
      </w:r>
      <w:r>
        <w:rPr>
          <w:rStyle w:val="FootnoteReference"/>
        </w:rPr>
        <w:footnoteReference w:id="10617"/>
      </w:r>
    </w:p>
    <w:p>
      <w:r>
        <w:rPr>
          <w:b/>
        </w:rPr>
        <w:t xml:space="preserve">21 </w:t>
      </w:r>
      <w:r>
        <w:t xml:space="preserve">And being fully</w:t>
      </w:r>
      <w:r>
        <w:rPr>
          <w:rStyle w:val="FootnoteReference"/>
        </w:rPr>
        <w:footnoteReference w:id="10618"/>
      </w:r>
      <w:r>
        <w:t xml:space="preserve"> assured that what he had promised, he was able</w:t>
      </w:r>
      <w:r>
        <w:rPr>
          <w:rStyle w:val="FootnoteReference"/>
        </w:rPr>
        <w:footnoteReference w:id="10619"/>
      </w:r>
      <w:r>
        <w:t xml:space="preserve"> also to do.</w:t>
      </w:r>
    </w:p>
    <w:p>
      <w:r>
        <w:rPr>
          <w:b/>
        </w:rPr>
        <w:t xml:space="preserve">22 </w:t>
      </w:r>
      <w:r>
        <w:t xml:space="preserve">Therefore also it was reckoned to him for righteousness.</w:t>
      </w:r>
      <w:r>
        <w:rPr>
          <w:rStyle w:val="FootnoteReference"/>
        </w:rPr>
        <w:footnoteReference w:id="10620"/>
      </w:r>
    </w:p>
    <w:p>
      <w:r>
        <w:rPr>
          <w:b/>
        </w:rPr>
        <w:t xml:space="preserve">23 </w:t>
      </w:r>
      <w:r>
        <w:t xml:space="preserve">Now it was not written for his sake alone, that it was reckoned to him;</w:t>
      </w:r>
      <w:r>
        <w:rPr>
          <w:rStyle w:val="FootnoteReference"/>
        </w:rPr>
        <w:footnoteReference w:id="10621"/>
      </w:r>
    </w:p>
    <w:p>
      <w:r>
        <w:rPr>
          <w:b/>
        </w:rPr>
        <w:t xml:space="preserve">24 </w:t>
      </w:r>
      <w:r>
        <w:t xml:space="preserve">But for us</w:t>
      </w:r>
      <w:r>
        <w:rPr>
          <w:rStyle w:val="FootnoteReference"/>
        </w:rPr>
        <w:footnoteReference w:id="10622"/>
      </w:r>
      <w:r>
        <w:t xml:space="preserve"> also, to whom it shall be imputed, if we</w:t>
      </w:r>
      <w:r>
        <w:rPr>
          <w:rStyle w:val="FootnoteReference"/>
        </w:rPr>
        <w:footnoteReference w:id="10623"/>
      </w:r>
      <w:r>
        <w:t xml:space="preserve"> believe on him who raised up Jesus</w:t>
      </w:r>
      <w:r>
        <w:rPr>
          <w:rStyle w:val="FootnoteReference"/>
        </w:rPr>
        <w:footnoteReference w:id="10624"/>
      </w:r>
      <w:r>
        <w:t xml:space="preserve"> our Lord from the dead;</w:t>
      </w:r>
      <w:r>
        <w:rPr>
          <w:rStyle w:val="FootnoteReference"/>
        </w:rPr>
        <w:footnoteReference w:id="10625"/>
      </w:r>
    </w:p>
    <w:p>
      <w:r>
        <w:rPr>
          <w:b/>
        </w:rPr>
        <w:t xml:space="preserve">25 </w:t>
      </w:r>
      <w:r>
        <w:t xml:space="preserve">Who was</w:t>
      </w:r>
      <w:r>
        <w:rPr>
          <w:rStyle w:val="FootnoteReference"/>
        </w:rPr>
        <w:footnoteReference w:id="10626"/>
      </w:r>
      <w:r>
        <w:t xml:space="preserve"> delivered because of our trespasses, and was raised</w:t>
      </w:r>
      <w:r>
        <w:rPr>
          <w:rStyle w:val="FootnoteReference"/>
        </w:rPr>
        <w:footnoteReference w:id="10627"/>
      </w:r>
      <w:r>
        <w:t xml:space="preserve"> because of our justification.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Therefore, having been justified from faith, we have peace with God</w:t>
      </w:r>
      <w:r>
        <w:rPr>
          <w:rStyle w:val="FootnoteReference"/>
        </w:rPr>
        <w:footnoteReference w:id="10628"/>
      </w:r>
      <w:r>
        <w:t xml:space="preserve"> through our Lord Jesus</w:t>
      </w:r>
      <w:r>
        <w:rPr>
          <w:rStyle w:val="FootnoteReference"/>
        </w:rPr>
        <w:footnoteReference w:id="10629"/>
      </w:r>
      <w:r>
        <w:t xml:space="preserve"> Christ</w:t>
      </w:r>
      <w:r>
        <w:rPr>
          <w:rStyle w:val="FootnoteReference"/>
        </w:rPr>
        <w:footnoteReference w:id="10630"/>
      </w:r>
      <w:r>
        <w:t xml:space="preserve">:</w:t>
      </w:r>
      <w:r>
        <w:rPr>
          <w:rStyle w:val="FootnoteReference"/>
        </w:rPr>
        <w:footnoteReference w:id="10631"/>
      </w:r>
      <w:r>
        <w:rPr>
          <w:rStyle w:val="FootnoteReference"/>
        </w:rPr>
        <w:footnoteReference w:id="10632"/>
      </w:r>
      <w:r>
        <w:rPr>
          <w:rStyle w:val="FootnoteReference"/>
        </w:rPr>
        <w:footnoteReference w:id="10633"/>
      </w:r>
    </w:p>
    <w:p>
      <w:r>
        <w:rPr>
          <w:b/>
        </w:rPr>
        <w:t xml:space="preserve">2 </w:t>
      </w:r>
      <w:r>
        <w:t xml:space="preserve">Through whom also we have had access by faith into this grace in which we stand, and boast in hope of the glory</w:t>
      </w:r>
      <w:r>
        <w:rPr>
          <w:rStyle w:val="FootnoteReference"/>
        </w:rPr>
        <w:footnoteReference w:id="10634"/>
      </w:r>
      <w:r>
        <w:t xml:space="preserve"> of God.</w:t>
      </w:r>
      <w:r>
        <w:rPr>
          <w:rStyle w:val="FootnoteReference"/>
        </w:rPr>
        <w:footnoteReference w:id="10635"/>
      </w:r>
      <w:r>
        <w:rPr>
          <w:rStyle w:val="FootnoteReference"/>
        </w:rPr>
        <w:footnoteReference w:id="10636"/>
      </w:r>
      <w:r>
        <w:rPr>
          <w:rStyle w:val="FootnoteReference"/>
        </w:rPr>
        <w:footnoteReference w:id="10637"/>
      </w:r>
    </w:p>
    <w:p>
      <w:r>
        <w:rPr>
          <w:b/>
        </w:rPr>
        <w:t xml:space="preserve">3 </w:t>
      </w:r>
      <w:r>
        <w:t xml:space="preserve">And not only so, but we</w:t>
      </w:r>
      <w:r>
        <w:rPr>
          <w:rStyle w:val="FootnoteReference"/>
        </w:rPr>
        <w:footnoteReference w:id="10638"/>
      </w:r>
      <w:r>
        <w:t xml:space="preserve"> also boast in tribulations: knowing</w:t>
      </w:r>
      <w:r>
        <w:rPr>
          <w:rStyle w:val="FootnoteReference"/>
        </w:rPr>
        <w:footnoteReference w:id="10639"/>
      </w:r>
      <w:r>
        <w:t xml:space="preserve"> that tribulation works endurance;</w:t>
      </w:r>
    </w:p>
    <w:p>
      <w:r>
        <w:rPr>
          <w:b/>
        </w:rPr>
        <w:t xml:space="preserve">4 </w:t>
      </w:r>
      <w:r>
        <w:t xml:space="preserve">And endurance, tested character; and tested character, hope:</w:t>
      </w:r>
      <w:r>
        <w:rPr>
          <w:rStyle w:val="FootnoteReference"/>
        </w:rPr>
        <w:footnoteReference w:id="10640"/>
      </w:r>
      <w:r>
        <w:rPr>
          <w:rStyle w:val="FootnoteReference"/>
        </w:rPr>
        <w:footnoteReference w:id="10641"/>
      </w:r>
    </w:p>
    <w:p>
      <w:r>
        <w:rPr>
          <w:b/>
        </w:rPr>
        <w:t xml:space="preserve">5 </w:t>
      </w:r>
      <w:r>
        <w:t xml:space="preserve">And hope</w:t>
      </w:r>
      <w:r>
        <w:rPr>
          <w:rStyle w:val="FootnoteReference"/>
        </w:rPr>
        <w:footnoteReference w:id="10642"/>
      </w:r>
      <w:r>
        <w:t xml:space="preserve"> does not put to shame; because the love of God has been poured out in our hearts through the Holy Spirit given to us.</w:t>
      </w:r>
      <w:r>
        <w:rPr>
          <w:rStyle w:val="FootnoteReference"/>
        </w:rPr>
        <w:footnoteReference w:id="10643"/>
      </w:r>
    </w:p>
    <w:p>
      <w:r>
        <w:rPr>
          <w:b/>
        </w:rPr>
        <w:t xml:space="preserve">6 </w:t>
      </w:r>
      <w:r>
        <w:t xml:space="preserve">For while we were still weak, at the right time Christ</w:t>
      </w:r>
      <w:r>
        <w:rPr>
          <w:rStyle w:val="FootnoteReference"/>
        </w:rPr>
        <w:footnoteReference w:id="10644"/>
      </w:r>
      <w:r>
        <w:t xml:space="preserve"> died for the ungodly</w:t>
      </w:r>
      <w:r>
        <w:rPr>
          <w:rStyle w:val="FootnoteReference"/>
        </w:rPr>
        <w:footnoteReference w:id="10645"/>
      </w:r>
      <w:r>
        <w:t xml:space="preserve">.</w:t>
      </w:r>
      <w:r>
        <w:rPr>
          <w:rStyle w:val="FootnoteReference"/>
        </w:rPr>
        <w:footnoteReference w:id="10646"/>
      </w:r>
      <w:r>
        <w:rPr>
          <w:rStyle w:val="FootnoteReference"/>
        </w:rPr>
        <w:footnoteReference w:id="10647"/>
      </w:r>
    </w:p>
    <w:p>
      <w:r>
        <w:rPr>
          <w:b/>
        </w:rPr>
        <w:t xml:space="preserve">7 </w:t>
      </w:r>
      <w:r>
        <w:t xml:space="preserve">For scarcely</w:t>
      </w:r>
      <w:r>
        <w:rPr>
          <w:rStyle w:val="FootnoteReference"/>
        </w:rPr>
        <w:footnoteReference w:id="10648"/>
      </w:r>
      <w:r>
        <w:t xml:space="preserve"> will someone die for a righteous one: yet perhaps for the good one someone even dares to die.</w:t>
      </w:r>
      <w:r>
        <w:rPr>
          <w:rStyle w:val="FootnoteReference"/>
        </w:rPr>
        <w:footnoteReference w:id="10649"/>
      </w:r>
    </w:p>
    <w:p>
      <w:r>
        <w:rPr>
          <w:b/>
        </w:rPr>
        <w:t xml:space="preserve">8 </w:t>
      </w:r>
      <w:r>
        <w:t xml:space="preserve">But God commends his own love toward us, because while we were still sinners, Christ died for us.</w:t>
      </w:r>
      <w:r>
        <w:rPr>
          <w:rStyle w:val="FootnoteReference"/>
        </w:rPr>
        <w:footnoteReference w:id="10650"/>
      </w:r>
      <w:r>
        <w:rPr>
          <w:rStyle w:val="FootnoteReference"/>
        </w:rPr>
        <w:footnoteReference w:id="10651"/>
      </w:r>
    </w:p>
    <w:p>
      <w:r>
        <w:rPr>
          <w:b/>
        </w:rPr>
        <w:t xml:space="preserve">9 </w:t>
      </w:r>
      <w:r>
        <w:t xml:space="preserve">Much more then, being now justified by his blood, we shall</w:t>
      </w:r>
      <w:r>
        <w:rPr>
          <w:rStyle w:val="FootnoteReference"/>
        </w:rPr>
        <w:footnoteReference w:id="10652"/>
      </w:r>
      <w:r>
        <w:t xml:space="preserve"> be saved from wrath through him.</w:t>
      </w:r>
    </w:p>
    <w:p>
      <w:r>
        <w:rPr>
          <w:b/>
        </w:rPr>
        <w:t xml:space="preserve">10 </w:t>
      </w:r>
      <w:r>
        <w:t xml:space="preserve">For if, when we were enemies, we were reconciled</w:t>
      </w:r>
      <w:r>
        <w:rPr>
          <w:rStyle w:val="FootnoteReference"/>
        </w:rPr>
        <w:footnoteReference w:id="10653"/>
      </w:r>
      <w:r>
        <w:t xml:space="preserve"> to God by the death of his Son, much more, being reconciled, we shall</w:t>
      </w:r>
      <w:r>
        <w:rPr>
          <w:rStyle w:val="FootnoteReference"/>
        </w:rPr>
        <w:footnoteReference w:id="10654"/>
      </w:r>
      <w:r>
        <w:t xml:space="preserve"> be saved by his life.</w:t>
      </w:r>
    </w:p>
    <w:p>
      <w:r>
        <w:rPr>
          <w:b/>
        </w:rPr>
        <w:t xml:space="preserve">11 </w:t>
      </w:r>
      <w:r>
        <w:t xml:space="preserve">And not only so, but we</w:t>
      </w:r>
      <w:r>
        <w:rPr>
          <w:rStyle w:val="FootnoteReference"/>
        </w:rPr>
        <w:footnoteReference w:id="10655"/>
      </w:r>
      <w:r>
        <w:t xml:space="preserve"> also boast in God through our Lord Jesus Christ, through whom we have now received reconciliation.</w:t>
      </w:r>
      <w:r>
        <w:rPr>
          <w:rStyle w:val="FootnoteReference"/>
        </w:rPr>
        <w:footnoteReference w:id="10656"/>
      </w:r>
      <w:r>
        <w:rPr>
          <w:rStyle w:val="FootnoteReference"/>
        </w:rPr>
        <w:footnoteReference w:id="10657"/>
      </w:r>
    </w:p>
    <w:p>
      <w:r>
        <w:rPr>
          <w:b/>
        </w:rPr>
        <w:t xml:space="preserve">12 </w:t>
      </w:r>
      <w:r>
        <w:t xml:space="preserve">Therefore, just as through one human sin entered into the world, and death</w:t>
      </w:r>
      <w:r>
        <w:rPr>
          <w:rStyle w:val="FootnoteReference"/>
        </w:rPr>
        <w:footnoteReference w:id="10658"/>
      </w:r>
      <w:r>
        <w:t xml:space="preserve"> through sin; and so death passed to all humans, because all sinned:</w:t>
      </w:r>
      <w:r>
        <w:rPr>
          <w:rStyle w:val="FootnoteReference"/>
        </w:rPr>
        <w:footnoteReference w:id="10659"/>
      </w:r>
      <w:r>
        <w:rPr>
          <w:rStyle w:val="FootnoteReference"/>
        </w:rPr>
        <w:footnoteReference w:id="10660"/>
      </w:r>
    </w:p>
    <w:p>
      <w:r>
        <w:rPr>
          <w:b/>
        </w:rPr>
        <w:t xml:space="preserve">13 </w:t>
      </w:r>
      <w:r>
        <w:t xml:space="preserve">For until law sin was in the world: but sin</w:t>
      </w:r>
      <w:r>
        <w:rPr>
          <w:rStyle w:val="FootnoteReference"/>
        </w:rPr>
        <w:footnoteReference w:id="10661"/>
      </w:r>
      <w:r>
        <w:t xml:space="preserve"> is not charged when there is no law.</w:t>
      </w:r>
    </w:p>
    <w:p>
      <w:r>
        <w:rPr>
          <w:b/>
        </w:rPr>
        <w:t xml:space="preserve">14 </w:t>
      </w:r>
      <w:r>
        <w:t xml:space="preserve">Nevertheless death</w:t>
      </w:r>
      <w:r>
        <w:rPr>
          <w:rStyle w:val="FootnoteReference"/>
        </w:rPr>
        <w:footnoteReference w:id="10662"/>
      </w:r>
      <w:r>
        <w:t xml:space="preserve"> reigned from Adam</w:t>
      </w:r>
      <w:r>
        <w:rPr>
          <w:rStyle w:val="FootnoteReference"/>
        </w:rPr>
        <w:footnoteReference w:id="10663"/>
      </w:r>
      <w:r>
        <w:t xml:space="preserve"> to Moses</w:t>
      </w:r>
      <w:r>
        <w:rPr>
          <w:rStyle w:val="FootnoteReference"/>
        </w:rPr>
        <w:footnoteReference w:id="10664"/>
      </w:r>
      <w:r>
        <w:t xml:space="preserve">, even over those who had not sinned after the likeness of Adam's transgression, who is the figure of him who was to come.</w:t>
      </w:r>
    </w:p>
    <w:p>
      <w:r>
        <w:rPr>
          <w:b/>
        </w:rPr>
        <w:t xml:space="preserve">15 </w:t>
      </w:r>
      <w:r>
        <w:t xml:space="preserve">But not</w:t>
      </w:r>
      <w:r>
        <w:rPr>
          <w:rStyle w:val="FootnoteReference"/>
        </w:rPr>
        <w:footnoteReference w:id="10665"/>
      </w:r>
      <w:r>
        <w:t xml:space="preserve"> as the trespass, so also is the free gift. For if by the trespass of the one the many died, much</w:t>
      </w:r>
      <w:r>
        <w:rPr>
          <w:rStyle w:val="FootnoteReference"/>
        </w:rPr>
        <w:footnoteReference w:id="10666"/>
      </w:r>
      <w:r>
        <w:t xml:space="preserve"> more the grace of God, and the gift</w:t>
      </w:r>
      <w:r>
        <w:rPr>
          <w:rStyle w:val="FootnoteReference"/>
        </w:rPr>
        <w:footnoteReference w:id="10667"/>
      </w:r>
      <w:r>
        <w:t xml:space="preserve"> by grace, which is by the one human Jesus Christ, abounded to the many.</w:t>
      </w:r>
      <w:r>
        <w:rPr>
          <w:rStyle w:val="FootnoteReference"/>
        </w:rPr>
        <w:footnoteReference w:id="10668"/>
      </w:r>
    </w:p>
    <w:p>
      <w:r>
        <w:rPr>
          <w:b/>
        </w:rPr>
        <w:t xml:space="preserve">16 </w:t>
      </w:r>
      <w:r>
        <w:t xml:space="preserve">And not as through one who sinned, so is the gift: for the judgment from one was to condemnation, but the free</w:t>
      </w:r>
      <w:r>
        <w:rPr>
          <w:rStyle w:val="FootnoteReference"/>
        </w:rPr>
        <w:footnoteReference w:id="10669"/>
      </w:r>
      <w:r>
        <w:t xml:space="preserve"> gift from many trespasses was to justification.</w:t>
      </w:r>
    </w:p>
    <w:p>
      <w:r>
        <w:rPr>
          <w:b/>
        </w:rPr>
        <w:t xml:space="preserve">17 </w:t>
      </w:r>
      <w:r>
        <w:t xml:space="preserve">For if</w:t>
      </w:r>
      <w:r>
        <w:rPr>
          <w:rStyle w:val="FootnoteReference"/>
        </w:rPr>
        <w:footnoteReference w:id="10670"/>
      </w:r>
      <w:r>
        <w:t xml:space="preserve"> by the trespass of the one death reigned through the one; much more those who receive the abundance</w:t>
      </w:r>
      <w:r>
        <w:rPr>
          <w:rStyle w:val="FootnoteReference"/>
        </w:rPr>
        <w:footnoteReference w:id="10671"/>
      </w:r>
      <w:r>
        <w:t xml:space="preserve"> of grace and of the gift</w:t>
      </w:r>
      <w:r>
        <w:rPr>
          <w:rStyle w:val="FootnoteReference"/>
        </w:rPr>
        <w:footnoteReference w:id="10672"/>
      </w:r>
      <w:r>
        <w:t xml:space="preserve"> of righteousness shall reign</w:t>
      </w:r>
      <w:r>
        <w:rPr>
          <w:rStyle w:val="FootnoteReference"/>
        </w:rPr>
        <w:footnoteReference w:id="10673"/>
      </w:r>
      <w:r>
        <w:t xml:space="preserve"> in life through the one, Jesus Christ.</w:t>
      </w:r>
    </w:p>
    <w:p>
      <w:r>
        <w:rPr>
          <w:b/>
        </w:rPr>
        <w:t xml:space="preserve">18 </w:t>
      </w:r>
      <w:r>
        <w:t xml:space="preserve">Therefore then, as through one trespass judgment came to all humans to condemnation; so also through one righteous act the free gift came to all humans to justification of life.</w:t>
      </w:r>
      <w:r>
        <w:rPr>
          <w:rStyle w:val="FootnoteReference"/>
        </w:rPr>
        <w:footnoteReference w:id="10674"/>
      </w:r>
      <w:r>
        <w:rPr>
          <w:rStyle w:val="FootnoteReference"/>
        </w:rPr>
        <w:footnoteReference w:id="10675"/>
      </w:r>
      <w:r>
        <w:rPr>
          <w:rStyle w:val="FootnoteReference"/>
        </w:rPr>
        <w:footnoteReference w:id="10676"/>
      </w:r>
    </w:p>
    <w:p>
      <w:r>
        <w:rPr>
          <w:b/>
        </w:rPr>
        <w:t xml:space="preserve">19 </w:t>
      </w:r>
      <w:r>
        <w:t xml:space="preserve">For as through the disobedience of the one human the many were made sinners, so also through the obedience of the one the many shall be made righteous.</w:t>
      </w:r>
      <w:r>
        <w:rPr>
          <w:rStyle w:val="FootnoteReference"/>
        </w:rPr>
        <w:footnoteReference w:id="10677"/>
      </w:r>
      <w:r>
        <w:rPr>
          <w:rStyle w:val="FootnoteReference"/>
        </w:rPr>
        <w:footnoteReference w:id="10678"/>
      </w:r>
    </w:p>
    <w:p>
      <w:r>
        <w:rPr>
          <w:b/>
        </w:rPr>
        <w:t xml:space="preserve">20 </w:t>
      </w:r>
      <w:r>
        <w:t xml:space="preserve">Moreover the law</w:t>
      </w:r>
      <w:r>
        <w:rPr>
          <w:rStyle w:val="FootnoteReference"/>
        </w:rPr>
        <w:footnoteReference w:id="10679"/>
      </w:r>
      <w:r>
        <w:t xml:space="preserve"> entered, that the offense might abound. But where sin abounded, grace did much more abound:</w:t>
      </w:r>
      <w:r>
        <w:rPr>
          <w:rStyle w:val="FootnoteReference"/>
        </w:rPr>
        <w:footnoteReference w:id="10680"/>
      </w:r>
    </w:p>
    <w:p>
      <w:r>
        <w:rPr>
          <w:b/>
        </w:rPr>
        <w:t xml:space="preserve">21 </w:t>
      </w:r>
      <w:r>
        <w:t xml:space="preserve">That as sin has reigned to death, even so might grace</w:t>
      </w:r>
      <w:r>
        <w:rPr>
          <w:rStyle w:val="FootnoteReference"/>
        </w:rPr>
        <w:footnoteReference w:id="10681"/>
      </w:r>
      <w:r>
        <w:t xml:space="preserve"> reign through righteousness to eternal life by Jesus Christ our Lord.</w:t>
      </w:r>
      <w:r>
        <w:rPr>
          <w:rStyle w:val="FootnoteReference"/>
        </w:rPr>
        <w:footnoteReference w:id="1068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What then shall we say? Shall we remain in sin, that grace may abound?</w:t>
      </w:r>
    </w:p>
    <w:p>
      <w:r>
        <w:rPr>
          <w:b/>
        </w:rPr>
        <w:t xml:space="preserve">2 </w:t>
      </w:r>
      <w:r>
        <w:t xml:space="preserve">May it not be. How shall we, that are dead</w:t>
      </w:r>
      <w:r>
        <w:rPr>
          <w:rStyle w:val="FootnoteReference"/>
        </w:rPr>
        <w:footnoteReference w:id="10683"/>
      </w:r>
      <w:r>
        <w:t xml:space="preserve"> to sin, live</w:t>
      </w:r>
      <w:r>
        <w:rPr>
          <w:rStyle w:val="FootnoteReference"/>
        </w:rPr>
        <w:footnoteReference w:id="10684"/>
      </w:r>
      <w:r>
        <w:t xml:space="preserve"> any longer in it?</w:t>
      </w:r>
      <w:r>
        <w:rPr>
          <w:rStyle w:val="FootnoteReference"/>
        </w:rPr>
        <w:footnoteReference w:id="10685"/>
      </w:r>
    </w:p>
    <w:p>
      <w:r>
        <w:rPr>
          <w:b/>
        </w:rPr>
        <w:t xml:space="preserve">3 </w:t>
      </w:r>
      <w:r>
        <w:t xml:space="preserve">Or do you not know</w:t>
      </w:r>
      <w:r>
        <w:rPr>
          <w:rStyle w:val="FootnoteReference"/>
        </w:rPr>
        <w:footnoteReference w:id="10686"/>
      </w:r>
      <w:r>
        <w:t xml:space="preserve"> that as many of us as were</w:t>
      </w:r>
      <w:r>
        <w:rPr>
          <w:rStyle w:val="FootnoteReference"/>
        </w:rPr>
        <w:footnoteReference w:id="10687"/>
      </w:r>
      <w:r>
        <w:t xml:space="preserve"> baptized into Christ</w:t>
      </w:r>
      <w:r>
        <w:rPr>
          <w:rStyle w:val="FootnoteReference"/>
        </w:rPr>
        <w:footnoteReference w:id="10688"/>
      </w:r>
      <w:r>
        <w:t xml:space="preserve"> Jesus</w:t>
      </w:r>
      <w:r>
        <w:rPr>
          <w:rStyle w:val="FootnoteReference"/>
        </w:rPr>
        <w:footnoteReference w:id="10689"/>
      </w:r>
      <w:r>
        <w:t xml:space="preserve"> were baptized into his death?</w:t>
      </w:r>
      <w:r>
        <w:rPr>
          <w:rStyle w:val="FootnoteReference"/>
        </w:rPr>
        <w:footnoteReference w:id="10690"/>
      </w:r>
      <w:r>
        <w:rPr>
          <w:rStyle w:val="FootnoteReference"/>
        </w:rPr>
        <w:footnoteReference w:id="10691"/>
      </w:r>
    </w:p>
    <w:p>
      <w:r>
        <w:rPr>
          <w:b/>
        </w:rPr>
        <w:t xml:space="preserve">4 </w:t>
      </w:r>
      <w:r>
        <w:t xml:space="preserve">Therefore we are</w:t>
      </w:r>
      <w:r>
        <w:rPr>
          <w:rStyle w:val="FootnoteReference"/>
        </w:rPr>
        <w:footnoteReference w:id="10692"/>
      </w:r>
      <w:r>
        <w:t xml:space="preserve"> buried with him by baptism into death: that like Christ was raised up from the dead by the glory of the Father, even so we also should walk in newness of life.</w:t>
      </w:r>
    </w:p>
    <w:p>
      <w:r>
        <w:rPr>
          <w:b/>
        </w:rPr>
        <w:t xml:space="preserve">5 </w:t>
      </w:r>
      <w:r>
        <w:t xml:space="preserve">For if we have become united together in the likeness of his death, we shall also be in the likeness of his resurrection:</w:t>
      </w:r>
      <w:r>
        <w:rPr>
          <w:rStyle w:val="FootnoteReference"/>
        </w:rPr>
        <w:footnoteReference w:id="10693"/>
      </w:r>
      <w:r>
        <w:rPr>
          <w:rStyle w:val="FootnoteReference"/>
        </w:rPr>
        <w:footnoteReference w:id="10694"/>
      </w:r>
    </w:p>
    <w:p>
      <w:r>
        <w:rPr>
          <w:b/>
        </w:rPr>
        <w:t xml:space="preserve">6 </w:t>
      </w:r>
      <w:r>
        <w:t xml:space="preserve">Knowing this, that our</w:t>
      </w:r>
      <w:r>
        <w:rPr>
          <w:rStyle w:val="FootnoteReference"/>
        </w:rPr>
        <w:footnoteReference w:id="10695"/>
      </w:r>
      <w:r>
        <w:t xml:space="preserve"> old human was crucified with him, that the body of sin might be made ineffective, that we should no longer be enslaved to sin.</w:t>
      </w:r>
      <w:r>
        <w:rPr>
          <w:rStyle w:val="FootnoteReference"/>
        </w:rPr>
        <w:footnoteReference w:id="10696"/>
      </w:r>
    </w:p>
    <w:p>
      <w:r>
        <w:rPr>
          <w:b/>
        </w:rPr>
        <w:t xml:space="preserve">7 </w:t>
      </w:r>
      <w:r>
        <w:t xml:space="preserve">For the one who died has been justified from sin.</w:t>
      </w:r>
      <w:r>
        <w:rPr>
          <w:rStyle w:val="FootnoteReference"/>
        </w:rPr>
        <w:footnoteReference w:id="10697"/>
      </w:r>
      <w:r>
        <w:rPr>
          <w:rStyle w:val="FootnoteReference"/>
        </w:rPr>
        <w:footnoteReference w:id="10698"/>
      </w:r>
    </w:p>
    <w:p>
      <w:r>
        <w:rPr>
          <w:b/>
        </w:rPr>
        <w:t xml:space="preserve">8 </w:t>
      </w:r>
      <w:r>
        <w:t xml:space="preserve">Now if we died with Christ, we believe</w:t>
      </w:r>
      <w:r>
        <w:rPr>
          <w:rStyle w:val="FootnoteReference"/>
        </w:rPr>
        <w:footnoteReference w:id="10699"/>
      </w:r>
      <w:r>
        <w:t xml:space="preserve"> that we shall also live with him:</w:t>
      </w:r>
      <w:r>
        <w:rPr>
          <w:rStyle w:val="FootnoteReference"/>
        </w:rPr>
        <w:footnoteReference w:id="10700"/>
      </w:r>
    </w:p>
    <w:p>
      <w:r>
        <w:rPr>
          <w:b/>
        </w:rPr>
        <w:t xml:space="preserve">9 </w:t>
      </w:r>
      <w:r>
        <w:t xml:space="preserve">Knowing that Christ</w:t>
      </w:r>
      <w:r>
        <w:rPr>
          <w:rStyle w:val="FootnoteReference"/>
        </w:rPr>
        <w:footnoteReference w:id="10701"/>
      </w:r>
      <w:r>
        <w:t xml:space="preserve"> being raised from the dead dies no more; death</w:t>
      </w:r>
      <w:r>
        <w:rPr>
          <w:rStyle w:val="FootnoteReference"/>
        </w:rPr>
        <w:footnoteReference w:id="10702"/>
      </w:r>
      <w:r>
        <w:t xml:space="preserve"> has no more dominion over him.</w:t>
      </w:r>
    </w:p>
    <w:p>
      <w:r>
        <w:rPr>
          <w:b/>
        </w:rPr>
        <w:t xml:space="preserve">10 </w:t>
      </w:r>
      <w:r>
        <w:t xml:space="preserve">For the death that he died, he died to sin once for all: but the life that he lives, he lives to God</w:t>
      </w:r>
      <w:r>
        <w:rPr>
          <w:rStyle w:val="FootnoteReference"/>
        </w:rPr>
        <w:footnoteReference w:id="10703"/>
      </w:r>
      <w:r>
        <w:t xml:space="preserve">.</w:t>
      </w:r>
      <w:r>
        <w:rPr>
          <w:rStyle w:val="FootnoteReference"/>
        </w:rPr>
        <w:footnoteReference w:id="10704"/>
      </w:r>
      <w:r>
        <w:rPr>
          <w:rStyle w:val="FootnoteReference"/>
        </w:rPr>
        <w:footnoteReference w:id="10705"/>
      </w:r>
      <w:r>
        <w:rPr>
          <w:rStyle w:val="FootnoteReference"/>
        </w:rPr>
        <w:footnoteReference w:id="10706"/>
      </w:r>
      <w:r>
        <w:rPr>
          <w:rStyle w:val="FootnoteReference"/>
        </w:rPr>
        <w:footnoteReference w:id="10707"/>
      </w:r>
    </w:p>
    <w:p>
      <w:r>
        <w:rPr>
          <w:b/>
        </w:rPr>
        <w:t xml:space="preserve">11 </w:t>
      </w:r>
      <w:r>
        <w:t xml:space="preserve">Likewise reckon</w:t>
      </w:r>
      <w:r>
        <w:rPr>
          <w:rStyle w:val="FootnoteReference"/>
        </w:rPr>
        <w:footnoteReference w:id="10708"/>
      </w:r>
      <w:r>
        <w:t xml:space="preserve"> you also yourselves to be dead</w:t>
      </w:r>
      <w:r>
        <w:rPr>
          <w:rStyle w:val="FootnoteReference"/>
        </w:rPr>
        <w:footnoteReference w:id="10709"/>
      </w:r>
      <w:r>
        <w:t xml:space="preserve"> indeed to sin, but alive to God through Jesus Christ our Lord.</w:t>
      </w:r>
      <w:r>
        <w:rPr>
          <w:rStyle w:val="FootnoteReference"/>
        </w:rPr>
        <w:footnoteReference w:id="10710"/>
      </w:r>
    </w:p>
    <w:p>
      <w:r>
        <w:rPr>
          <w:b/>
        </w:rPr>
        <w:t xml:space="preserve">12 </w:t>
      </w:r>
      <w:r>
        <w:t xml:space="preserve">Therefore let not</w:t>
      </w:r>
      <w:r>
        <w:rPr>
          <w:rStyle w:val="FootnoteReference"/>
        </w:rPr>
        <w:footnoteReference w:id="10711"/>
      </w:r>
      <w:r>
        <w:t xml:space="preserve"> sin reign in your mortal</w:t>
      </w:r>
      <w:r>
        <w:rPr>
          <w:rStyle w:val="FootnoteReference"/>
        </w:rPr>
        <w:footnoteReference w:id="10712"/>
      </w:r>
      <w:r>
        <w:t xml:space="preserve"> body, so that you obey it in its desires.</w:t>
      </w:r>
      <w:r>
        <w:rPr>
          <w:rStyle w:val="FootnoteReference"/>
        </w:rPr>
        <w:footnoteReference w:id="10713"/>
      </w:r>
    </w:p>
    <w:p>
      <w:r>
        <w:rPr>
          <w:b/>
        </w:rPr>
        <w:t xml:space="preserve">13 </w:t>
      </w:r>
      <w:r>
        <w:t xml:space="preserve">Neither present your members as weapons of unrighteousness</w:t>
      </w:r>
      <w:r>
        <w:rPr>
          <w:rStyle w:val="FootnoteReference"/>
        </w:rPr>
        <w:footnoteReference w:id="10714"/>
      </w:r>
      <w:r>
        <w:t xml:space="preserve"> to sin: but present yourselves to God, as alive</w:t>
      </w:r>
      <w:r>
        <w:rPr>
          <w:rStyle w:val="FootnoteReference"/>
        </w:rPr>
        <w:footnoteReference w:id="10715"/>
      </w:r>
      <w:r>
        <w:t xml:space="preserve"> from the dead, and your</w:t>
      </w:r>
      <w:r>
        <w:rPr>
          <w:rStyle w:val="FootnoteReference"/>
        </w:rPr>
        <w:footnoteReference w:id="10716"/>
      </w:r>
      <w:r>
        <w:t xml:space="preserve"> members as weapons of righteousness to God.</w:t>
      </w:r>
      <w:r>
        <w:rPr>
          <w:rStyle w:val="FootnoteReference"/>
        </w:rPr>
        <w:footnoteReference w:id="10717"/>
      </w:r>
      <w:r>
        <w:rPr>
          <w:rStyle w:val="FootnoteReference"/>
        </w:rPr>
        <w:footnoteReference w:id="10718"/>
      </w:r>
    </w:p>
    <w:p>
      <w:r>
        <w:rPr>
          <w:b/>
        </w:rPr>
        <w:t xml:space="preserve">14 </w:t>
      </w:r>
      <w:r>
        <w:t xml:space="preserve">For sin shall not have mastery over you: for you are not under</w:t>
      </w:r>
      <w:r>
        <w:rPr>
          <w:rStyle w:val="FootnoteReference"/>
        </w:rPr>
        <w:footnoteReference w:id="10719"/>
      </w:r>
      <w:r>
        <w:t xml:space="preserve"> law, but under grace.</w:t>
      </w:r>
      <w:r>
        <w:rPr>
          <w:rStyle w:val="FootnoteReference"/>
        </w:rPr>
        <w:footnoteReference w:id="10720"/>
      </w:r>
      <w:r>
        <w:rPr>
          <w:rStyle w:val="FootnoteReference"/>
        </w:rPr>
        <w:footnoteReference w:id="10721"/>
      </w:r>
    </w:p>
    <w:p>
      <w:r>
        <w:rPr>
          <w:b/>
        </w:rPr>
        <w:t xml:space="preserve">15 </w:t>
      </w:r>
      <w:r>
        <w:t xml:space="preserve">What then? shall we</w:t>
      </w:r>
      <w:r>
        <w:rPr>
          <w:rStyle w:val="FootnoteReference"/>
        </w:rPr>
        <w:footnoteReference w:id="10722"/>
      </w:r>
      <w:r>
        <w:t xml:space="preserve"> sin, because we are not under the law, but under grace? May it not be.</w:t>
      </w:r>
    </w:p>
    <w:p>
      <w:r>
        <w:rPr>
          <w:b/>
        </w:rPr>
        <w:t xml:space="preserve">16 </w:t>
      </w:r>
      <w:r>
        <w:t xml:space="preserve">Do you not know</w:t>
      </w:r>
      <w:r>
        <w:rPr>
          <w:rStyle w:val="FootnoteReference"/>
        </w:rPr>
        <w:footnoteReference w:id="10723"/>
      </w:r>
      <w:r>
        <w:t xml:space="preserve">, that to whom</w:t>
      </w:r>
      <w:r>
        <w:rPr>
          <w:rStyle w:val="FootnoteReference"/>
        </w:rPr>
        <w:footnoteReference w:id="10724"/>
      </w:r>
      <w:r>
        <w:t xml:space="preserve"> you yield yourselves slaves to obey, his slaves you are to whom you obey; whether of sin</w:t>
      </w:r>
      <w:r>
        <w:rPr>
          <w:rStyle w:val="FootnoteReference"/>
        </w:rPr>
        <w:footnoteReference w:id="10725"/>
      </w:r>
      <w:r>
        <w:t xml:space="preserve"> to death, or of obedience to righteousness?</w:t>
      </w:r>
    </w:p>
    <w:p>
      <w:r>
        <w:rPr>
          <w:b/>
        </w:rPr>
        <w:t xml:space="preserve">17 </w:t>
      </w:r>
      <w:r>
        <w:t xml:space="preserve">But God be thanked, that you were the slaves of sin, but you have obeyed from the heart that form</w:t>
      </w:r>
      <w:r>
        <w:rPr>
          <w:rStyle w:val="FootnoteReference"/>
        </w:rPr>
        <w:footnoteReference w:id="10726"/>
      </w:r>
      <w:r>
        <w:t xml:space="preserve"> of doctrine which was delivered you.</w:t>
      </w:r>
      <w:r>
        <w:rPr>
          <w:rStyle w:val="FootnoteReference"/>
        </w:rPr>
        <w:footnoteReference w:id="10727"/>
      </w:r>
      <w:r>
        <w:rPr>
          <w:rStyle w:val="FootnoteReference"/>
        </w:rPr>
        <w:footnoteReference w:id="10728"/>
      </w:r>
    </w:p>
    <w:p>
      <w:r>
        <w:rPr>
          <w:b/>
        </w:rPr>
        <w:t xml:space="preserve">18 </w:t>
      </w:r>
      <w:r>
        <w:t xml:space="preserve">Being then made</w:t>
      </w:r>
      <w:r>
        <w:rPr>
          <w:rStyle w:val="FootnoteReference"/>
        </w:rPr>
        <w:footnoteReference w:id="10729"/>
      </w:r>
      <w:r>
        <w:t xml:space="preserve"> free from sin, you became the slaves of righteousness.</w:t>
      </w:r>
      <w:r>
        <w:rPr>
          <w:rStyle w:val="FootnoteReference"/>
        </w:rPr>
        <w:footnoteReference w:id="10730"/>
      </w:r>
    </w:p>
    <w:p>
      <w:r>
        <w:rPr>
          <w:b/>
        </w:rPr>
        <w:t xml:space="preserve">19 </w:t>
      </w:r>
      <w:r>
        <w:t xml:space="preserve">I speak</w:t>
      </w:r>
      <w:r>
        <w:rPr>
          <w:rStyle w:val="FootnoteReference"/>
        </w:rPr>
        <w:footnoteReference w:id="10731"/>
      </w:r>
      <w:r>
        <w:t xml:space="preserve"> after the manner of men because of the infirmity of your flesh: for as you have yielded your members slaves to uncleanness and to iniquity to iniquity; even so now yield</w:t>
      </w:r>
      <w:r>
        <w:rPr>
          <w:rStyle w:val="FootnoteReference"/>
        </w:rPr>
        <w:footnoteReference w:id="10732"/>
      </w:r>
      <w:r>
        <w:t xml:space="preserve"> your members slaves to righteousness to holiness.</w:t>
      </w:r>
      <w:r>
        <w:rPr>
          <w:rStyle w:val="FootnoteReference"/>
        </w:rPr>
        <w:footnoteReference w:id="10733"/>
      </w:r>
      <w:r>
        <w:rPr>
          <w:rStyle w:val="FootnoteReference"/>
        </w:rPr>
        <w:footnoteReference w:id="10734"/>
      </w:r>
      <w:r>
        <w:rPr>
          <w:rStyle w:val="FootnoteReference"/>
        </w:rPr>
        <w:footnoteReference w:id="10735"/>
      </w:r>
    </w:p>
    <w:p>
      <w:r>
        <w:rPr>
          <w:b/>
        </w:rPr>
        <w:t xml:space="preserve">20 </w:t>
      </w:r>
      <w:r>
        <w:t xml:space="preserve">For when you were the slaves of sin, you were free from righteousness.</w:t>
      </w:r>
      <w:r>
        <w:rPr>
          <w:rStyle w:val="FootnoteReference"/>
        </w:rPr>
        <w:footnoteReference w:id="10736"/>
      </w:r>
    </w:p>
    <w:p>
      <w:r>
        <w:rPr>
          <w:b/>
        </w:rPr>
        <w:t xml:space="preserve">21 </w:t>
      </w:r>
      <w:r>
        <w:t xml:space="preserve">What fruit therefore did you have then in those things of which you are now ashamed? for the end of those things is death.</w:t>
      </w:r>
      <w:r>
        <w:rPr>
          <w:rStyle w:val="FootnoteReference"/>
        </w:rPr>
        <w:footnoteReference w:id="10737"/>
      </w:r>
    </w:p>
    <w:p>
      <w:r>
        <w:rPr>
          <w:b/>
        </w:rPr>
        <w:t xml:space="preserve">22 </w:t>
      </w:r>
      <w:r>
        <w:t xml:space="preserve">But now</w:t>
      </w:r>
      <w:r>
        <w:rPr>
          <w:rStyle w:val="FootnoteReference"/>
        </w:rPr>
        <w:footnoteReference w:id="10738"/>
      </w:r>
      <w:r>
        <w:t xml:space="preserve"> being made free from sin, and become</w:t>
      </w:r>
      <w:r>
        <w:rPr>
          <w:rStyle w:val="FootnoteReference"/>
        </w:rPr>
        <w:footnoteReference w:id="10739"/>
      </w:r>
      <w:r>
        <w:t xml:space="preserve"> slaves to God, you have your fruit to holiness, and the end</w:t>
      </w:r>
      <w:r>
        <w:rPr>
          <w:rStyle w:val="FootnoteReference"/>
        </w:rPr>
        <w:footnoteReference w:id="10740"/>
      </w:r>
      <w:r>
        <w:t xml:space="preserve"> eternal life.</w:t>
      </w:r>
      <w:r>
        <w:rPr>
          <w:rStyle w:val="FootnoteReference"/>
        </w:rPr>
        <w:footnoteReference w:id="10741"/>
      </w:r>
    </w:p>
    <w:p>
      <w:r>
        <w:rPr>
          <w:b/>
        </w:rPr>
        <w:t xml:space="preserve">23 </w:t>
      </w:r>
      <w:r>
        <w:t xml:space="preserve">For the wages</w:t>
      </w:r>
      <w:r>
        <w:rPr>
          <w:rStyle w:val="FootnoteReference"/>
        </w:rPr>
        <w:footnoteReference w:id="10742"/>
      </w:r>
      <w:r>
        <w:t xml:space="preserve"> of sin is death; but the</w:t>
      </w:r>
      <w:r>
        <w:rPr>
          <w:rStyle w:val="FootnoteReference"/>
        </w:rPr>
        <w:footnoteReference w:id="10743"/>
      </w:r>
      <w:r>
        <w:t xml:space="preserve"> gracious gift of God is eternal life in Christ Jesus our Lord.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Or do you not know</w:t>
      </w:r>
      <w:r>
        <w:rPr>
          <w:rStyle w:val="FootnoteReference"/>
        </w:rPr>
        <w:footnoteReference w:id="10744"/>
      </w:r>
      <w:r>
        <w:t xml:space="preserve">, brothers, for I speak to those who know law, that the law</w:t>
      </w:r>
      <w:r>
        <w:rPr>
          <w:rStyle w:val="FootnoteReference"/>
        </w:rPr>
        <w:footnoteReference w:id="10745"/>
      </w:r>
      <w:r>
        <w:t xml:space="preserve"> rules over the human as long as he lives?</w:t>
      </w:r>
      <w:r>
        <w:rPr>
          <w:rStyle w:val="FootnoteReference"/>
        </w:rPr>
        <w:footnoteReference w:id="10746"/>
      </w:r>
      <w:r>
        <w:rPr>
          <w:rStyle w:val="FootnoteReference"/>
        </w:rPr>
        <w:footnoteReference w:id="10747"/>
      </w:r>
    </w:p>
    <w:p>
      <w:r>
        <w:rPr>
          <w:b/>
        </w:rPr>
        <w:t xml:space="preserve">2 </w:t>
      </w:r>
      <w:r>
        <w:t xml:space="preserve">For the married woman is bound by law to the living husband; but if the husband dies, she is released from the law of the husband.</w:t>
      </w:r>
      <w:r>
        <w:rPr>
          <w:rStyle w:val="FootnoteReference"/>
        </w:rPr>
        <w:footnoteReference w:id="10748"/>
      </w:r>
    </w:p>
    <w:p>
      <w:r>
        <w:rPr>
          <w:b/>
        </w:rPr>
        <w:t xml:space="preserve">3 </w:t>
      </w:r>
      <w:r>
        <w:t xml:space="preserve">So then</w:t>
      </w:r>
      <w:r>
        <w:rPr>
          <w:rStyle w:val="FootnoteReference"/>
        </w:rPr>
        <w:footnoteReference w:id="10749"/>
      </w:r>
      <w:r>
        <w:t xml:space="preserve">, while the husband lives, she shall be called an adulteress if she becomes another man's; but if the husband dies, she is free from the law, so that she is not an adulteress, though</w:t>
      </w:r>
      <w:r>
        <w:rPr>
          <w:rStyle w:val="FootnoteReference"/>
        </w:rPr>
        <w:footnoteReference w:id="10750"/>
      </w:r>
      <w:r>
        <w:t xml:space="preserve"> she becomes another man's.</w:t>
      </w:r>
    </w:p>
    <w:p>
      <w:r>
        <w:rPr>
          <w:b/>
        </w:rPr>
        <w:t xml:space="preserve">4 </w:t>
      </w:r>
      <w:r>
        <w:t xml:space="preserve">Therefore, my brothers, you also were put to death to the law through the body</w:t>
      </w:r>
      <w:r>
        <w:rPr>
          <w:rStyle w:val="FootnoteReference"/>
        </w:rPr>
        <w:footnoteReference w:id="10751"/>
      </w:r>
      <w:r>
        <w:t xml:space="preserve"> of Christ</w:t>
      </w:r>
      <w:r>
        <w:rPr>
          <w:rStyle w:val="FootnoteReference"/>
        </w:rPr>
        <w:footnoteReference w:id="10752"/>
      </w:r>
      <w:r>
        <w:t xml:space="preserve">; so that you might belong to another, to him who was raised from the dead, that we</w:t>
      </w:r>
      <w:r>
        <w:rPr>
          <w:rStyle w:val="FootnoteReference"/>
        </w:rPr>
        <w:footnoteReference w:id="10753"/>
      </w:r>
      <w:r>
        <w:t xml:space="preserve"> might bear fruit to God</w:t>
      </w:r>
      <w:r>
        <w:rPr>
          <w:rStyle w:val="FootnoteReference"/>
        </w:rPr>
        <w:footnoteReference w:id="10754"/>
      </w:r>
      <w:r>
        <w:t xml:space="preserve">.</w:t>
      </w:r>
      <w:r>
        <w:rPr>
          <w:rStyle w:val="FootnoteReference"/>
        </w:rPr>
        <w:footnoteReference w:id="10755"/>
      </w:r>
      <w:r>
        <w:rPr>
          <w:rStyle w:val="FootnoteReference"/>
        </w:rPr>
        <w:footnoteReference w:id="10756"/>
      </w:r>
      <w:r>
        <w:rPr>
          <w:rStyle w:val="FootnoteReference"/>
        </w:rPr>
        <w:footnoteReference w:id="10757"/>
      </w:r>
      <w:r>
        <w:rPr>
          <w:rStyle w:val="FootnoteReference"/>
        </w:rPr>
        <w:footnoteReference w:id="10758"/>
      </w:r>
    </w:p>
    <w:p>
      <w:r>
        <w:rPr>
          <w:b/>
        </w:rPr>
        <w:t xml:space="preserve">5 </w:t>
      </w:r>
      <w:r>
        <w:t xml:space="preserve">For when we were in the flesh</w:t>
      </w:r>
      <w:r>
        <w:rPr>
          <w:rStyle w:val="FootnoteReference"/>
        </w:rPr>
        <w:footnoteReference w:id="10759"/>
      </w:r>
      <w:r>
        <w:t xml:space="preserve">, the passions of sins which were through the law worked in our members</w:t>
      </w:r>
      <w:r>
        <w:rPr>
          <w:rStyle w:val="FootnoteReference"/>
        </w:rPr>
        <w:footnoteReference w:id="10760"/>
      </w:r>
      <w:r>
        <w:t xml:space="preserve"> to bear fruit to death.</w:t>
      </w:r>
      <w:r>
        <w:rPr>
          <w:rStyle w:val="FootnoteReference"/>
        </w:rPr>
        <w:footnoteReference w:id="10761"/>
      </w:r>
      <w:r>
        <w:rPr>
          <w:rStyle w:val="FootnoteReference"/>
        </w:rPr>
        <w:footnoteReference w:id="10762"/>
      </w:r>
      <w:r>
        <w:rPr>
          <w:rStyle w:val="FootnoteReference"/>
        </w:rPr>
        <w:footnoteReference w:id="10763"/>
      </w:r>
    </w:p>
    <w:p>
      <w:r>
        <w:rPr>
          <w:b/>
        </w:rPr>
        <w:t xml:space="preserve">6 </w:t>
      </w:r>
      <w:r>
        <w:t xml:space="preserve">But now we have been released from the law, having died to that in which we were held, so that we should serve</w:t>
      </w:r>
      <w:r>
        <w:rPr>
          <w:rStyle w:val="FootnoteReference"/>
        </w:rPr>
        <w:footnoteReference w:id="10764"/>
      </w:r>
      <w:r>
        <w:t xml:space="preserve"> in newness of spirit, and not in oldness of letter.</w:t>
      </w:r>
      <w:r>
        <w:rPr>
          <w:rStyle w:val="FootnoteReference"/>
        </w:rPr>
        <w:footnoteReference w:id="10765"/>
      </w:r>
      <w:r>
        <w:rPr>
          <w:rStyle w:val="FootnoteReference"/>
        </w:rPr>
        <w:footnoteReference w:id="10766"/>
      </w:r>
    </w:p>
    <w:p>
      <w:r>
        <w:rPr>
          <w:b/>
        </w:rPr>
        <w:t xml:space="preserve">7 </w:t>
      </w:r>
      <w:r>
        <w:t xml:space="preserve">What then shall we say? Is the law</w:t>
      </w:r>
      <w:r>
        <w:rPr>
          <w:rStyle w:val="FootnoteReference"/>
        </w:rPr>
        <w:footnoteReference w:id="10767"/>
      </w:r>
      <w:r>
        <w:t xml:space="preserve"> sin? May it not be. But I did not know sin except through the law: for I had</w:t>
      </w:r>
      <w:r>
        <w:rPr>
          <w:rStyle w:val="FootnoteReference"/>
        </w:rPr>
        <w:footnoteReference w:id="10768"/>
      </w:r>
      <w:r>
        <w:t xml:space="preserve"> not known desire, unless the law had said, You shall not covet.</w:t>
      </w:r>
      <w:r>
        <w:rPr>
          <w:rStyle w:val="FootnoteReference"/>
        </w:rPr>
        <w:footnoteReference w:id="10769"/>
      </w:r>
      <w:r>
        <w:rPr>
          <w:rStyle w:val="FootnoteReference"/>
        </w:rPr>
        <w:footnoteReference w:id="10770"/>
      </w:r>
    </w:p>
    <w:p>
      <w:r>
        <w:rPr>
          <w:b/>
        </w:rPr>
        <w:t xml:space="preserve">8 </w:t>
      </w:r>
      <w:r>
        <w:t xml:space="preserve">But sin, taking opportunity through the commandment, worked in me every desire. For apart from law sin was dead.</w:t>
      </w:r>
      <w:r>
        <w:rPr>
          <w:rStyle w:val="FootnoteReference"/>
        </w:rPr>
        <w:footnoteReference w:id="10771"/>
      </w:r>
      <w:r>
        <w:rPr>
          <w:rStyle w:val="FootnoteReference"/>
        </w:rPr>
        <w:footnoteReference w:id="10772"/>
      </w:r>
      <w:r>
        <w:rPr>
          <w:rStyle w:val="FootnoteReference"/>
        </w:rPr>
        <w:footnoteReference w:id="10773"/>
      </w:r>
    </w:p>
    <w:p>
      <w:r>
        <w:rPr>
          <w:b/>
        </w:rPr>
        <w:t xml:space="preserve">9 </w:t>
      </w:r>
      <w:r>
        <w:t xml:space="preserve">For I</w:t>
      </w:r>
      <w:r>
        <w:rPr>
          <w:rStyle w:val="FootnoteReference"/>
        </w:rPr>
        <w:footnoteReference w:id="10774"/>
      </w:r>
      <w:r>
        <w:t xml:space="preserve"> was alive without the law once: but when the commandment came, sin revived, and I died</w:t>
      </w:r>
      <w:r>
        <w:rPr>
          <w:rStyle w:val="FootnoteReference"/>
        </w:rPr>
        <w:footnoteReference w:id="10775"/>
      </w:r>
      <w:r>
        <w:t xml:space="preserve">.</w:t>
      </w:r>
      <w:r>
        <w:rPr>
          <w:rStyle w:val="FootnoteReference"/>
        </w:rPr>
        <w:footnoteReference w:id="10776"/>
      </w:r>
      <w:r>
        <w:rPr>
          <w:rStyle w:val="FootnoteReference"/>
        </w:rPr>
        <w:footnoteReference w:id="10777"/>
      </w:r>
    </w:p>
    <w:p>
      <w:r>
        <w:rPr>
          <w:b/>
        </w:rPr>
        <w:t xml:space="preserve">10 </w:t>
      </w:r>
      <w:r>
        <w:t xml:space="preserve">And the commandment which was for life, this was found by me to be for death.</w:t>
      </w:r>
      <w:r>
        <w:rPr>
          <w:rStyle w:val="FootnoteReference"/>
        </w:rPr>
        <w:footnoteReference w:id="10778"/>
      </w:r>
    </w:p>
    <w:p>
      <w:r>
        <w:rPr>
          <w:b/>
        </w:rPr>
        <w:t xml:space="preserve">11 </w:t>
      </w:r>
      <w:r>
        <w:t xml:space="preserve">For sin, taking opportunity through the commandment, deceived</w:t>
      </w:r>
      <w:r>
        <w:rPr>
          <w:rStyle w:val="FootnoteReference"/>
        </w:rPr>
        <w:footnoteReference w:id="10779"/>
      </w:r>
      <w:r>
        <w:t xml:space="preserve"> me, and through it killed me.</w:t>
      </w:r>
      <w:r>
        <w:rPr>
          <w:rStyle w:val="FootnoteReference"/>
        </w:rPr>
        <w:footnoteReference w:id="10780"/>
      </w:r>
    </w:p>
    <w:p>
      <w:r>
        <w:rPr>
          <w:b/>
        </w:rPr>
        <w:t xml:space="preserve">12 </w:t>
      </w:r>
      <w:r>
        <w:t xml:space="preserve">Therefore the law</w:t>
      </w:r>
      <w:r>
        <w:rPr>
          <w:rStyle w:val="FootnoteReference"/>
        </w:rPr>
        <w:footnoteReference w:id="10781"/>
      </w:r>
      <w:r>
        <w:t xml:space="preserve"> indeed is holy, and the commandment</w:t>
      </w:r>
      <w:r>
        <w:rPr>
          <w:rStyle w:val="FootnoteReference"/>
        </w:rPr>
        <w:footnoteReference w:id="10782"/>
      </w:r>
      <w:r>
        <w:t xml:space="preserve"> holy, and righteous, and good.</w:t>
      </w:r>
    </w:p>
    <w:p>
      <w:r>
        <w:rPr>
          <w:b/>
        </w:rPr>
        <w:t xml:space="preserve">13 </w:t>
      </w:r>
      <w:r>
        <w:t xml:space="preserve">Was then that which is good made death to me? May it not be. But sin</w:t>
      </w:r>
      <w:r>
        <w:rPr>
          <w:rStyle w:val="FootnoteReference"/>
        </w:rPr>
        <w:footnoteReference w:id="10783"/>
      </w:r>
      <w:r>
        <w:t xml:space="preserve">, that it might appear sin, working death in me by that which is good; that sin by the commandment might become exceeding sinful.</w:t>
      </w:r>
    </w:p>
    <w:p>
      <w:r>
        <w:rPr>
          <w:b/>
        </w:rPr>
        <w:t xml:space="preserve">14 </w:t>
      </w:r>
      <w:r>
        <w:t xml:space="preserve">For we know that the law</w:t>
      </w:r>
      <w:r>
        <w:rPr>
          <w:rStyle w:val="FootnoteReference"/>
        </w:rPr>
        <w:footnoteReference w:id="10784"/>
      </w:r>
      <w:r>
        <w:t xml:space="preserve"> is spiritual: but I am</w:t>
      </w:r>
      <w:r>
        <w:rPr>
          <w:rStyle w:val="FootnoteReference"/>
        </w:rPr>
        <w:footnoteReference w:id="10785"/>
      </w:r>
      <w:r>
        <w:t xml:space="preserve"> fleshly, sold</w:t>
      </w:r>
      <w:r>
        <w:rPr>
          <w:rStyle w:val="FootnoteReference"/>
        </w:rPr>
        <w:footnoteReference w:id="10786"/>
      </w:r>
      <w:r>
        <w:t xml:space="preserve"> under sin.</w:t>
      </w:r>
      <w:r>
        <w:rPr>
          <w:rStyle w:val="FootnoteReference"/>
        </w:rPr>
        <w:footnoteReference w:id="10787"/>
      </w:r>
      <w:r>
        <w:rPr>
          <w:rStyle w:val="FootnoteReference"/>
        </w:rPr>
        <w:footnoteReference w:id="10788"/>
      </w:r>
    </w:p>
    <w:p>
      <w:r>
        <w:rPr>
          <w:b/>
        </w:rPr>
        <w:t xml:space="preserve">15 </w:t>
      </w:r>
      <w:r>
        <w:t xml:space="preserve">For what I work out I do not know: for what I will, this I do not practice; but what I hate</w:t>
      </w:r>
      <w:r>
        <w:rPr>
          <w:rStyle w:val="FootnoteReference"/>
        </w:rPr>
        <w:footnoteReference w:id="10789"/>
      </w:r>
      <w:r>
        <w:t xml:space="preserve">, this I do.</w:t>
      </w:r>
      <w:r>
        <w:rPr>
          <w:rStyle w:val="FootnoteReference"/>
        </w:rPr>
        <w:footnoteReference w:id="10790"/>
      </w:r>
      <w:r>
        <w:rPr>
          <w:rStyle w:val="FootnoteReference"/>
        </w:rPr>
        <w:footnoteReference w:id="10791"/>
      </w:r>
    </w:p>
    <w:p>
      <w:r>
        <w:rPr>
          <w:b/>
        </w:rPr>
        <w:t xml:space="preserve">16 </w:t>
      </w:r>
      <w:r>
        <w:t xml:space="preserve">If then I do what I do not will, I agree with the law that it is good.</w:t>
      </w:r>
      <w:r>
        <w:rPr>
          <w:rStyle w:val="FootnoteReference"/>
        </w:rPr>
        <w:footnoteReference w:id="10792"/>
      </w:r>
    </w:p>
    <w:p>
      <w:r>
        <w:rPr>
          <w:b/>
        </w:rPr>
        <w:t xml:space="preserve">17 </w:t>
      </w:r>
      <w:r>
        <w:t xml:space="preserve">Now then it is no longer I who work it out, but sin dwelling in me.</w:t>
      </w:r>
      <w:r>
        <w:rPr>
          <w:rStyle w:val="FootnoteReference"/>
        </w:rPr>
        <w:footnoteReference w:id="10793"/>
      </w:r>
      <w:r>
        <w:rPr>
          <w:rStyle w:val="FootnoteReference"/>
        </w:rPr>
        <w:footnoteReference w:id="10794"/>
      </w:r>
    </w:p>
    <w:p>
      <w:r>
        <w:rPr>
          <w:b/>
        </w:rPr>
        <w:t xml:space="preserve">18 </w:t>
      </w:r>
      <w:r>
        <w:t xml:space="preserve">For I know that in me</w:t>
      </w:r>
      <w:r>
        <w:rPr>
          <w:rStyle w:val="FootnoteReference"/>
        </w:rPr>
        <w:footnoteReference w:id="10795"/>
      </w:r>
      <w:r>
        <w:t xml:space="preserve">, that is, in my</w:t>
      </w:r>
      <w:r>
        <w:rPr>
          <w:rStyle w:val="FootnoteReference"/>
        </w:rPr>
        <w:footnoteReference w:id="10796"/>
      </w:r>
      <w:r>
        <w:t xml:space="preserve"> flesh, good does not dwell: for to will</w:t>
      </w:r>
      <w:r>
        <w:rPr>
          <w:rStyle w:val="FootnoteReference"/>
        </w:rPr>
        <w:footnoteReference w:id="10797"/>
      </w:r>
      <w:r>
        <w:t xml:space="preserve"> is present with me; but to work out the good I do not find.</w:t>
      </w:r>
    </w:p>
    <w:p>
      <w:r>
        <w:rPr>
          <w:b/>
        </w:rPr>
        <w:t xml:space="preserve">19 </w:t>
      </w:r>
      <w:r>
        <w:t xml:space="preserve">For the good that I will, I do not do: but the evil that I do not will, this I practice.</w:t>
      </w:r>
      <w:r>
        <w:rPr>
          <w:rStyle w:val="FootnoteReference"/>
        </w:rPr>
        <w:footnoteReference w:id="10798"/>
      </w:r>
    </w:p>
    <w:p>
      <w:r>
        <w:rPr>
          <w:b/>
        </w:rPr>
        <w:t xml:space="preserve">20 </w:t>
      </w:r>
      <w:r>
        <w:t xml:space="preserve">Now if what I do not will, this I do, it is no</w:t>
      </w:r>
      <w:r>
        <w:rPr>
          <w:rStyle w:val="FootnoteReference"/>
        </w:rPr>
        <w:footnoteReference w:id="10799"/>
      </w:r>
      <w:r>
        <w:t xml:space="preserve"> longer I who work it out, but sin dwelling in me.</w:t>
      </w:r>
    </w:p>
    <w:p>
      <w:r>
        <w:rPr>
          <w:b/>
        </w:rPr>
        <w:t xml:space="preserve">21 </w:t>
      </w:r>
      <w:r>
        <w:t xml:space="preserve">I find then the law, that to me willing to do the good, evil</w:t>
      </w:r>
      <w:r>
        <w:rPr>
          <w:rStyle w:val="FootnoteReference"/>
        </w:rPr>
        <w:footnoteReference w:id="10800"/>
      </w:r>
      <w:r>
        <w:t xml:space="preserve"> lies near me.</w:t>
      </w:r>
      <w:r>
        <w:rPr>
          <w:rStyle w:val="FootnoteReference"/>
        </w:rPr>
        <w:footnoteReference w:id="10801"/>
      </w:r>
    </w:p>
    <w:p>
      <w:r>
        <w:rPr>
          <w:b/>
        </w:rPr>
        <w:t xml:space="preserve">22 </w:t>
      </w:r>
      <w:r>
        <w:t xml:space="preserve">For I delight</w:t>
      </w:r>
      <w:r>
        <w:rPr>
          <w:rStyle w:val="FootnoteReference"/>
        </w:rPr>
        <w:footnoteReference w:id="10802"/>
      </w:r>
      <w:r>
        <w:t xml:space="preserve"> in the law of God according to the inner human:</w:t>
      </w:r>
      <w:r>
        <w:rPr>
          <w:rStyle w:val="FootnoteReference"/>
        </w:rPr>
        <w:footnoteReference w:id="10803"/>
      </w:r>
    </w:p>
    <w:p>
      <w:r>
        <w:rPr>
          <w:b/>
        </w:rPr>
        <w:t xml:space="preserve">23 </w:t>
      </w:r>
      <w:r>
        <w:t xml:space="preserve">But I see another</w:t>
      </w:r>
      <w:r>
        <w:rPr>
          <w:rStyle w:val="FootnoteReference"/>
        </w:rPr>
        <w:footnoteReference w:id="10804"/>
      </w:r>
      <w:r>
        <w:t xml:space="preserve"> law in my members</w:t>
      </w:r>
      <w:r>
        <w:rPr>
          <w:rStyle w:val="FootnoteReference"/>
        </w:rPr>
        <w:footnoteReference w:id="10805"/>
      </w:r>
      <w:r>
        <w:t xml:space="preserve">, warring against the law of my mind, and making me captive to the law of sin which is in my members.</w:t>
      </w:r>
      <w:r>
        <w:rPr>
          <w:rStyle w:val="FootnoteReference"/>
        </w:rPr>
        <w:footnoteReference w:id="10806"/>
      </w:r>
    </w:p>
    <w:p>
      <w:r>
        <w:rPr>
          <w:b/>
        </w:rPr>
        <w:t xml:space="preserve">24 </w:t>
      </w:r>
      <w:r>
        <w:t xml:space="preserve">O wretched</w:t>
      </w:r>
      <w:r>
        <w:rPr>
          <w:rStyle w:val="FootnoteReference"/>
        </w:rPr>
        <w:footnoteReference w:id="10807"/>
      </w:r>
      <w:r>
        <w:t xml:space="preserve"> human that I am! who shall rescue me from the body of this</w:t>
      </w:r>
      <w:r>
        <w:rPr>
          <w:rStyle w:val="FootnoteReference"/>
        </w:rPr>
        <w:footnoteReference w:id="10808"/>
      </w:r>
      <w:r>
        <w:t xml:space="preserve"> death?</w:t>
      </w:r>
      <w:r>
        <w:rPr>
          <w:rStyle w:val="FootnoteReference"/>
        </w:rPr>
        <w:footnoteReference w:id="10809"/>
      </w:r>
    </w:p>
    <w:p>
      <w:r>
        <w:rPr>
          <w:b/>
        </w:rPr>
        <w:t xml:space="preserve">25 </w:t>
      </w:r>
      <w:r>
        <w:t xml:space="preserve">I thank God</w:t>
      </w:r>
      <w:r>
        <w:rPr>
          <w:rStyle w:val="FootnoteReference"/>
        </w:rPr>
        <w:footnoteReference w:id="10810"/>
      </w:r>
      <w:r>
        <w:t xml:space="preserve"> through Jesus</w:t>
      </w:r>
      <w:r>
        <w:rPr>
          <w:rStyle w:val="FootnoteReference"/>
        </w:rPr>
        <w:footnoteReference w:id="10811"/>
      </w:r>
      <w:r>
        <w:t xml:space="preserve"> Christ our Lord. So then</w:t>
      </w:r>
      <w:r>
        <w:rPr>
          <w:rStyle w:val="FootnoteReference"/>
        </w:rPr>
        <w:footnoteReference w:id="10812"/>
      </w:r>
      <w:r>
        <w:t xml:space="preserve"> with the mind I myself serve God's law; but with the flesh, sin's law.</w:t>
      </w:r>
      <w:r>
        <w:rPr>
          <w:rStyle w:val="FootnoteReference"/>
        </w:rPr>
        <w:footnoteReference w:id="1081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There is therefore now no condemnation to those who are in Christ</w:t>
      </w:r>
      <w:r>
        <w:rPr>
          <w:rStyle w:val="FootnoteReference"/>
        </w:rPr>
        <w:footnoteReference w:id="10814"/>
      </w:r>
      <w:r>
        <w:t xml:space="preserve"> Jesus</w:t>
      </w:r>
      <w:r>
        <w:rPr>
          <w:rStyle w:val="FootnoteReference"/>
        </w:rPr>
        <w:footnoteReference w:id="10815"/>
      </w:r>
      <w:r>
        <w:t xml:space="preserve">, who do not walk according to flesh, but according to Spirit.</w:t>
      </w:r>
      <w:r>
        <w:rPr>
          <w:rStyle w:val="FootnoteReference"/>
        </w:rPr>
        <w:footnoteReference w:id="10816"/>
      </w:r>
      <w:r>
        <w:rPr>
          <w:rStyle w:val="FootnoteReference"/>
        </w:rPr>
        <w:footnoteReference w:id="10817"/>
      </w:r>
      <w:r>
        <w:rPr>
          <w:rStyle w:val="FootnoteReference"/>
        </w:rPr>
        <w:footnoteReference w:id="10818"/>
      </w:r>
      <w:r>
        <w:rPr>
          <w:rStyle w:val="FootnoteReference"/>
        </w:rPr>
        <w:footnoteReference w:id="10819"/>
      </w:r>
    </w:p>
    <w:p>
      <w:r>
        <w:rPr>
          <w:b/>
        </w:rPr>
        <w:t xml:space="preserve">2 </w:t>
      </w:r>
      <w:r>
        <w:t xml:space="preserve">For the law of the Spirit</w:t>
      </w:r>
      <w:r>
        <w:rPr>
          <w:rStyle w:val="FootnoteReference"/>
        </w:rPr>
        <w:footnoteReference w:id="10820"/>
      </w:r>
      <w:r>
        <w:t xml:space="preserve"> of life in Christ Jesus has made me free from the law of sin and death.</w:t>
      </w:r>
      <w:r>
        <w:rPr>
          <w:rStyle w:val="FootnoteReference"/>
        </w:rPr>
        <w:footnoteReference w:id="10821"/>
      </w:r>
      <w:r>
        <w:rPr>
          <w:rStyle w:val="FootnoteReference"/>
        </w:rPr>
        <w:footnoteReference w:id="10822"/>
      </w:r>
    </w:p>
    <w:p>
      <w:r>
        <w:rPr>
          <w:b/>
        </w:rPr>
        <w:t xml:space="preserve">3 </w:t>
      </w:r>
      <w:r>
        <w:t xml:space="preserve">For what</w:t>
      </w:r>
      <w:r>
        <w:rPr>
          <w:rStyle w:val="FootnoteReference"/>
        </w:rPr>
        <w:footnoteReference w:id="10823"/>
      </w:r>
      <w:r>
        <w:t xml:space="preserve"> the law could not do, in that it was weak through the flesh, God</w:t>
      </w:r>
      <w:r>
        <w:rPr>
          <w:rStyle w:val="FootnoteReference"/>
        </w:rPr>
        <w:footnoteReference w:id="10824"/>
      </w:r>
      <w:r>
        <w:t xml:space="preserve"> sending his own Son in the likeness of sinful flesh, and for sin</w:t>
      </w:r>
      <w:r>
        <w:rPr>
          <w:rStyle w:val="FootnoteReference"/>
        </w:rPr>
        <w:footnoteReference w:id="10825"/>
      </w:r>
      <w:r>
        <w:t xml:space="preserve">, condemned</w:t>
      </w:r>
      <w:r>
        <w:rPr>
          <w:rStyle w:val="FootnoteReference"/>
        </w:rPr>
        <w:footnoteReference w:id="10826"/>
      </w:r>
      <w:r>
        <w:t xml:space="preserve"> sin in the flesh:</w:t>
      </w:r>
      <w:r>
        <w:rPr>
          <w:rStyle w:val="FootnoteReference"/>
        </w:rPr>
        <w:footnoteReference w:id="10827"/>
      </w:r>
      <w:r>
        <w:rPr>
          <w:rStyle w:val="FootnoteReference"/>
        </w:rPr>
        <w:footnoteReference w:id="10828"/>
      </w:r>
      <w:r>
        <w:rPr>
          <w:rStyle w:val="FootnoteReference"/>
        </w:rPr>
        <w:footnoteReference w:id="10829"/>
      </w:r>
    </w:p>
    <w:p>
      <w:r>
        <w:rPr>
          <w:b/>
        </w:rPr>
        <w:t xml:space="preserve">4 </w:t>
      </w:r>
      <w:r>
        <w:t xml:space="preserve">That the righteous requirement of the law might be fulfilled in us, who do not walk according to flesh, but according to Spirit.</w:t>
      </w:r>
      <w:r>
        <w:rPr>
          <w:rStyle w:val="FootnoteReference"/>
        </w:rPr>
        <w:footnoteReference w:id="10830"/>
      </w:r>
    </w:p>
    <w:p>
      <w:r>
        <w:rPr>
          <w:b/>
        </w:rPr>
        <w:t xml:space="preserve">5 </w:t>
      </w:r>
      <w:r>
        <w:t xml:space="preserve">For those who are according to flesh set their minds on the things of the flesh; but those according to Spirit, the things of the Spirit</w:t>
      </w:r>
      <w:r>
        <w:rPr>
          <w:rStyle w:val="FootnoteReference"/>
        </w:rPr>
        <w:footnoteReference w:id="10831"/>
      </w:r>
      <w:r>
        <w:t xml:space="preserve">.</w:t>
      </w:r>
      <w:r>
        <w:rPr>
          <w:rStyle w:val="FootnoteReference"/>
        </w:rPr>
        <w:footnoteReference w:id="10832"/>
      </w:r>
      <w:r>
        <w:rPr>
          <w:rStyle w:val="FootnoteReference"/>
        </w:rPr>
        <w:footnoteReference w:id="10833"/>
      </w:r>
    </w:p>
    <w:p>
      <w:r>
        <w:rPr>
          <w:b/>
        </w:rPr>
        <w:t xml:space="preserve">6 </w:t>
      </w:r>
      <w:r>
        <w:t xml:space="preserve">For the mind of the flesh is death; but the mind of the Spirit is life and peace.</w:t>
      </w:r>
      <w:r>
        <w:rPr>
          <w:rStyle w:val="FootnoteReference"/>
        </w:rPr>
        <w:footnoteReference w:id="10834"/>
      </w:r>
      <w:r>
        <w:rPr>
          <w:rStyle w:val="FootnoteReference"/>
        </w:rPr>
        <w:footnoteReference w:id="10835"/>
      </w:r>
    </w:p>
    <w:p>
      <w:r>
        <w:rPr>
          <w:b/>
        </w:rPr>
        <w:t xml:space="preserve">7 </w:t>
      </w:r>
      <w:r>
        <w:t xml:space="preserve">Because the mind of the flesh is enmity toward God: for it</w:t>
      </w:r>
      <w:r>
        <w:rPr>
          <w:rStyle w:val="FootnoteReference"/>
        </w:rPr>
        <w:footnoteReference w:id="10836"/>
      </w:r>
      <w:r>
        <w:t xml:space="preserve"> is not subject to the law of God, nor indeed can it be.</w:t>
      </w:r>
      <w:r>
        <w:rPr>
          <w:rStyle w:val="FootnoteReference"/>
        </w:rPr>
        <w:footnoteReference w:id="10837"/>
      </w:r>
    </w:p>
    <w:p>
      <w:r>
        <w:rPr>
          <w:b/>
        </w:rPr>
        <w:t xml:space="preserve">8 </w:t>
      </w:r>
      <w:r>
        <w:t xml:space="preserve">And those who are in flesh cannot please</w:t>
      </w:r>
      <w:r>
        <w:rPr>
          <w:rStyle w:val="FootnoteReference"/>
        </w:rPr>
        <w:footnoteReference w:id="10838"/>
      </w:r>
      <w:r>
        <w:t xml:space="preserve"> God.</w:t>
      </w:r>
      <w:r>
        <w:rPr>
          <w:rStyle w:val="FootnoteReference"/>
        </w:rPr>
        <w:footnoteReference w:id="10839"/>
      </w:r>
    </w:p>
    <w:p>
      <w:r>
        <w:rPr>
          <w:b/>
        </w:rPr>
        <w:t xml:space="preserve">9 </w:t>
      </w:r>
      <w:r>
        <w:t xml:space="preserve">But you are not in flesh, but in Spirit, if indeed the Spirit</w:t>
      </w:r>
      <w:r>
        <w:rPr>
          <w:rStyle w:val="FootnoteReference"/>
        </w:rPr>
        <w:footnoteReference w:id="10840"/>
      </w:r>
      <w:r>
        <w:t xml:space="preserve"> of God dwells in you. But if anyone does not have the Spirit of Christ, this one is not his.</w:t>
      </w:r>
      <w:r>
        <w:rPr>
          <w:rStyle w:val="FootnoteReference"/>
        </w:rPr>
        <w:footnoteReference w:id="10841"/>
      </w:r>
      <w:r>
        <w:rPr>
          <w:rStyle w:val="FootnoteReference"/>
        </w:rPr>
        <w:footnoteReference w:id="10842"/>
      </w:r>
    </w:p>
    <w:p>
      <w:r>
        <w:rPr>
          <w:b/>
        </w:rPr>
        <w:t xml:space="preserve">10 </w:t>
      </w:r>
      <w:r>
        <w:t xml:space="preserve">And if Christ</w:t>
      </w:r>
      <w:r>
        <w:rPr>
          <w:rStyle w:val="FootnoteReference"/>
        </w:rPr>
        <w:footnoteReference w:id="10843"/>
      </w:r>
      <w:r>
        <w:t xml:space="preserve"> is in you, the body</w:t>
      </w:r>
      <w:r>
        <w:rPr>
          <w:rStyle w:val="FootnoteReference"/>
        </w:rPr>
        <w:footnoteReference w:id="10844"/>
      </w:r>
      <w:r>
        <w:t xml:space="preserve"> indeed is dead because of sin; but the Spirit is life</w:t>
      </w:r>
      <w:r>
        <w:rPr>
          <w:rStyle w:val="FootnoteReference"/>
        </w:rPr>
        <w:footnoteReference w:id="10845"/>
      </w:r>
      <w:r>
        <w:t xml:space="preserve"> because of righteousness.</w:t>
      </w:r>
      <w:r>
        <w:rPr>
          <w:rStyle w:val="FootnoteReference"/>
        </w:rPr>
        <w:footnoteReference w:id="10846"/>
      </w:r>
    </w:p>
    <w:p>
      <w:r>
        <w:rPr>
          <w:b/>
        </w:rPr>
        <w:t xml:space="preserve">11 </w:t>
      </w:r>
      <w:r>
        <w:t xml:space="preserve">But if the Spirit of him who raised up Jesus from the dead dwell in you, the one who raised up Christ from the dead shall also quicken your mortal</w:t>
      </w:r>
      <w:r>
        <w:rPr>
          <w:rStyle w:val="FootnoteReference"/>
        </w:rPr>
        <w:footnoteReference w:id="10847"/>
      </w:r>
      <w:r>
        <w:t xml:space="preserve"> bodies by his Spirit that dwells in you.</w:t>
      </w:r>
      <w:r>
        <w:rPr>
          <w:rStyle w:val="FootnoteReference"/>
        </w:rPr>
        <w:footnoteReference w:id="10848"/>
      </w:r>
      <w:r>
        <w:rPr>
          <w:rStyle w:val="FootnoteReference"/>
        </w:rPr>
        <w:footnoteReference w:id="10849"/>
      </w:r>
      <w:r>
        <w:rPr>
          <w:rStyle w:val="FootnoteReference"/>
        </w:rPr>
        <w:footnoteReference w:id="10850"/>
      </w:r>
    </w:p>
    <w:p>
      <w:r>
        <w:rPr>
          <w:b/>
        </w:rPr>
        <w:t xml:space="preserve">12 </w:t>
      </w:r>
      <w:r>
        <w:t xml:space="preserve">Therefore then, brothers, we are</w:t>
      </w:r>
      <w:r>
        <w:rPr>
          <w:rStyle w:val="FootnoteReference"/>
        </w:rPr>
        <w:footnoteReference w:id="10851"/>
      </w:r>
      <w:r>
        <w:t xml:space="preserve"> debtors, not to the flesh, to live according to flesh.</w:t>
      </w:r>
    </w:p>
    <w:p>
      <w:r>
        <w:rPr>
          <w:b/>
        </w:rPr>
        <w:t xml:space="preserve">13 </w:t>
      </w:r>
      <w:r>
        <w:t xml:space="preserve">For if you live according to flesh, you are about to die: but if</w:t>
      </w:r>
      <w:r>
        <w:rPr>
          <w:rStyle w:val="FootnoteReference"/>
        </w:rPr>
        <w:footnoteReference w:id="10852"/>
      </w:r>
      <w:r>
        <w:t xml:space="preserve"> by Spirit you put to death the deeds of the body, you shall live.</w:t>
      </w:r>
      <w:r>
        <w:rPr>
          <w:rStyle w:val="FootnoteReference"/>
        </w:rPr>
        <w:footnoteReference w:id="10853"/>
      </w:r>
    </w:p>
    <w:p>
      <w:r>
        <w:rPr>
          <w:b/>
        </w:rPr>
        <w:t xml:space="preserve">14 </w:t>
      </w:r>
      <w:r>
        <w:t xml:space="preserve">For as many as are led by the Spirit of God, these are sons of God.</w:t>
      </w:r>
      <w:r>
        <w:rPr>
          <w:rStyle w:val="FootnoteReference"/>
        </w:rPr>
        <w:footnoteReference w:id="10854"/>
      </w:r>
      <w:r>
        <w:rPr>
          <w:rStyle w:val="FootnoteReference"/>
        </w:rPr>
        <w:footnoteReference w:id="10855"/>
      </w:r>
    </w:p>
    <w:p>
      <w:r>
        <w:rPr>
          <w:b/>
        </w:rPr>
        <w:t xml:space="preserve">15 </w:t>
      </w:r>
      <w:r>
        <w:t xml:space="preserve">For you did not receive a spirit of slavery again to fear; but you received the Spirit</w:t>
      </w:r>
      <w:r>
        <w:rPr>
          <w:rStyle w:val="FootnoteReference"/>
        </w:rPr>
        <w:footnoteReference w:id="10856"/>
      </w:r>
      <w:r>
        <w:t xml:space="preserve"> of adoption as sons, in whom we cry, Abba</w:t>
      </w:r>
      <w:r>
        <w:rPr>
          <w:rStyle w:val="FootnoteReference"/>
        </w:rPr>
        <w:footnoteReference w:id="10857"/>
      </w:r>
      <w:r>
        <w:t xml:space="preserve">, Father.</w:t>
      </w:r>
      <w:r>
        <w:rPr>
          <w:rStyle w:val="FootnoteReference"/>
        </w:rPr>
        <w:footnoteReference w:id="10858"/>
      </w:r>
    </w:p>
    <w:p>
      <w:r>
        <w:rPr>
          <w:b/>
        </w:rPr>
        <w:t xml:space="preserve">16 </w:t>
      </w:r>
      <w:r>
        <w:t xml:space="preserve">The Spirit</w:t>
      </w:r>
      <w:r>
        <w:rPr>
          <w:rStyle w:val="FootnoteReference"/>
        </w:rPr>
        <w:footnoteReference w:id="10859"/>
      </w:r>
      <w:r>
        <w:t xml:space="preserve"> himself bears witness with our</w:t>
      </w:r>
      <w:r>
        <w:rPr>
          <w:rStyle w:val="FootnoteReference"/>
        </w:rPr>
        <w:footnoteReference w:id="10860"/>
      </w:r>
      <w:r>
        <w:t xml:space="preserve"> spirit, that we are children of God:</w:t>
      </w:r>
    </w:p>
    <w:p>
      <w:r>
        <w:rPr>
          <w:b/>
        </w:rPr>
        <w:t xml:space="preserve">17 </w:t>
      </w:r>
      <w:r>
        <w:t xml:space="preserve">And if children</w:t>
      </w:r>
      <w:r>
        <w:rPr>
          <w:rStyle w:val="FootnoteReference"/>
        </w:rPr>
        <w:footnoteReference w:id="10861"/>
      </w:r>
      <w:r>
        <w:t xml:space="preserve">, also heirs; heirs indeed of God, and co-heirs of</w:t>
      </w:r>
      <w:r>
        <w:rPr>
          <w:rStyle w:val="FootnoteReference"/>
        </w:rPr>
        <w:footnoteReference w:id="10862"/>
      </w:r>
      <w:r>
        <w:t xml:space="preserve"> Christ; if indeed we suffer with him, that we may also be glorified together.</w:t>
      </w:r>
      <w:r>
        <w:rPr>
          <w:rStyle w:val="FootnoteReference"/>
        </w:rPr>
        <w:footnoteReference w:id="10863"/>
      </w:r>
    </w:p>
    <w:p>
      <w:r>
        <w:rPr>
          <w:b/>
        </w:rPr>
        <w:t xml:space="preserve">18 </w:t>
      </w:r>
      <w:r>
        <w:t xml:space="preserve">For I reckon</w:t>
      </w:r>
      <w:r>
        <w:rPr>
          <w:rStyle w:val="FootnoteReference"/>
        </w:rPr>
        <w:footnoteReference w:id="10864"/>
      </w:r>
      <w:r>
        <w:t xml:space="preserve"> that the sufferings of the present time are not worthy compared with the coming glory to be revealed to us.</w:t>
      </w:r>
      <w:r>
        <w:rPr>
          <w:rStyle w:val="FootnoteReference"/>
        </w:rPr>
        <w:footnoteReference w:id="10865"/>
      </w:r>
    </w:p>
    <w:p>
      <w:r>
        <w:rPr>
          <w:b/>
        </w:rPr>
        <w:t xml:space="preserve">19 </w:t>
      </w:r>
      <w:r>
        <w:t xml:space="preserve">For the eager expectation</w:t>
      </w:r>
      <w:r>
        <w:rPr>
          <w:rStyle w:val="FootnoteReference"/>
        </w:rPr>
        <w:footnoteReference w:id="10866"/>
      </w:r>
      <w:r>
        <w:t xml:space="preserve"> of the creation waits for the revelation of the sons of God.</w:t>
      </w:r>
      <w:r>
        <w:rPr>
          <w:rStyle w:val="FootnoteReference"/>
        </w:rPr>
        <w:footnoteReference w:id="10867"/>
      </w:r>
      <w:r>
        <w:rPr>
          <w:rStyle w:val="FootnoteReference"/>
        </w:rPr>
        <w:footnoteReference w:id="10868"/>
      </w:r>
    </w:p>
    <w:p>
      <w:r>
        <w:rPr>
          <w:b/>
        </w:rPr>
        <w:t xml:space="preserve">20 </w:t>
      </w:r>
      <w:r>
        <w:t xml:space="preserve">For the creation was subjected to vanity, not willingly, but because of the one who subjected it, upon hope,</w:t>
      </w:r>
      <w:r>
        <w:rPr>
          <w:rStyle w:val="FootnoteReference"/>
        </w:rPr>
        <w:footnoteReference w:id="10869"/>
      </w:r>
    </w:p>
    <w:p>
      <w:r>
        <w:rPr>
          <w:b/>
        </w:rPr>
        <w:t xml:space="preserve">21 </w:t>
      </w:r>
      <w:r>
        <w:t xml:space="preserve">Because the creation itself also shall be freed from the slavery of corruption into the freedom of the glory of the children of God.</w:t>
      </w:r>
      <w:r>
        <w:rPr>
          <w:rStyle w:val="FootnoteReference"/>
        </w:rPr>
        <w:footnoteReference w:id="10870"/>
      </w:r>
    </w:p>
    <w:p>
      <w:r>
        <w:rPr>
          <w:b/>
        </w:rPr>
        <w:t xml:space="preserve">22 </w:t>
      </w:r>
      <w:r>
        <w:t xml:space="preserve">For we know that the whole creation groans together and travails together until now.</w:t>
      </w:r>
      <w:r>
        <w:rPr>
          <w:rStyle w:val="FootnoteReference"/>
        </w:rPr>
        <w:footnoteReference w:id="10871"/>
      </w:r>
      <w:r>
        <w:rPr>
          <w:rStyle w:val="FootnoteReference"/>
        </w:rPr>
        <w:footnoteReference w:id="10872"/>
      </w:r>
    </w:p>
    <w:p>
      <w:r>
        <w:rPr>
          <w:b/>
        </w:rPr>
        <w:t xml:space="preserve">23 </w:t>
      </w:r>
      <w:r>
        <w:t xml:space="preserve">And not only this, but we ourselves also, having the firstfruits of the Spirit, even we</w:t>
      </w:r>
      <w:r>
        <w:rPr>
          <w:rStyle w:val="FootnoteReference"/>
        </w:rPr>
        <w:footnoteReference w:id="10873"/>
      </w:r>
      <w:r>
        <w:t xml:space="preserve"> ourselves groan within ourselves, eagerly waiting</w:t>
      </w:r>
      <w:r>
        <w:rPr>
          <w:rStyle w:val="FootnoteReference"/>
        </w:rPr>
        <w:footnoteReference w:id="10874"/>
      </w:r>
      <w:r>
        <w:t xml:space="preserve"> for adoption as sons, the redemption</w:t>
      </w:r>
      <w:r>
        <w:rPr>
          <w:rStyle w:val="FootnoteReference"/>
        </w:rPr>
        <w:footnoteReference w:id="10875"/>
      </w:r>
      <w:r>
        <w:t xml:space="preserve"> of our body.</w:t>
      </w:r>
      <w:r>
        <w:rPr>
          <w:rStyle w:val="FootnoteReference"/>
        </w:rPr>
        <w:footnoteReference w:id="10876"/>
      </w:r>
    </w:p>
    <w:p>
      <w:r>
        <w:rPr>
          <w:b/>
        </w:rPr>
        <w:t xml:space="preserve">24 </w:t>
      </w:r>
      <w:r>
        <w:t xml:space="preserve">For in hope we were saved</w:t>
      </w:r>
      <w:r>
        <w:rPr>
          <w:rStyle w:val="FootnoteReference"/>
        </w:rPr>
        <w:footnoteReference w:id="10877"/>
      </w:r>
      <w:r>
        <w:t xml:space="preserve">: but hope</w:t>
      </w:r>
      <w:r>
        <w:rPr>
          <w:rStyle w:val="FootnoteReference"/>
        </w:rPr>
        <w:footnoteReference w:id="10878"/>
      </w:r>
      <w:r>
        <w:t xml:space="preserve"> that is seen is not hope: for what anyone sees, why does he also hope for it?</w:t>
      </w:r>
    </w:p>
    <w:p>
      <w:r>
        <w:rPr>
          <w:b/>
        </w:rPr>
        <w:t xml:space="preserve">25 </w:t>
      </w:r>
      <w:r>
        <w:t xml:space="preserve">But if we hope for what we do not see, through endurance we eagerly wait for it.</w:t>
      </w:r>
      <w:r>
        <w:rPr>
          <w:rStyle w:val="FootnoteReference"/>
        </w:rPr>
        <w:footnoteReference w:id="10879"/>
      </w:r>
    </w:p>
    <w:p>
      <w:r>
        <w:rPr>
          <w:b/>
        </w:rPr>
        <w:t xml:space="preserve">26 </w:t>
      </w:r>
      <w:r>
        <w:t xml:space="preserve">Likewise also the Spirit helps our weaknesses: for we</w:t>
      </w:r>
      <w:r>
        <w:rPr>
          <w:rStyle w:val="FootnoteReference"/>
        </w:rPr>
        <w:footnoteReference w:id="10880"/>
      </w:r>
      <w:r>
        <w:t xml:space="preserve"> do not know what we should pray as we ought: but the Spirit himself intercedes for us with unspoken groanings.</w:t>
      </w:r>
      <w:r>
        <w:rPr>
          <w:rStyle w:val="FootnoteReference"/>
        </w:rPr>
        <w:footnoteReference w:id="10881"/>
      </w:r>
      <w:r>
        <w:rPr>
          <w:rStyle w:val="FootnoteReference"/>
        </w:rPr>
        <w:footnoteReference w:id="10882"/>
      </w:r>
    </w:p>
    <w:p>
      <w:r>
        <w:rPr>
          <w:b/>
        </w:rPr>
        <w:t xml:space="preserve">27 </w:t>
      </w:r>
      <w:r>
        <w:t xml:space="preserve">And the one who searches the hearts knows what is the mind of the Spirit, because he makes intercession for the holy ones according to the will of God.</w:t>
      </w:r>
      <w:r>
        <w:rPr>
          <w:rStyle w:val="FootnoteReference"/>
        </w:rPr>
        <w:footnoteReference w:id="10883"/>
      </w:r>
      <w:r>
        <w:rPr>
          <w:rStyle w:val="FootnoteReference"/>
        </w:rPr>
        <w:footnoteReference w:id="10884"/>
      </w:r>
    </w:p>
    <w:p>
      <w:r>
        <w:rPr>
          <w:b/>
        </w:rPr>
        <w:t xml:space="preserve">28 </w:t>
      </w:r>
      <w:r>
        <w:t xml:space="preserve">And we know that to those who love God all things work together for good, to those who are called according to purpose.</w:t>
      </w:r>
      <w:r>
        <w:rPr>
          <w:rStyle w:val="FootnoteReference"/>
        </w:rPr>
        <w:footnoteReference w:id="10885"/>
      </w:r>
      <w:r>
        <w:rPr>
          <w:rStyle w:val="FootnoteReference"/>
        </w:rPr>
        <w:footnoteReference w:id="10886"/>
      </w:r>
    </w:p>
    <w:p>
      <w:r>
        <w:rPr>
          <w:b/>
        </w:rPr>
        <w:t xml:space="preserve">29 </w:t>
      </w:r>
      <w:r>
        <w:t xml:space="preserve">Because whom he foreknew, he also</w:t>
      </w:r>
      <w:r>
        <w:rPr>
          <w:rStyle w:val="FootnoteReference"/>
        </w:rPr>
        <w:footnoteReference w:id="10887"/>
      </w:r>
      <w:r>
        <w:t xml:space="preserve"> predestined to be</w:t>
      </w:r>
      <w:r>
        <w:rPr>
          <w:rStyle w:val="FootnoteReference"/>
        </w:rPr>
        <w:footnoteReference w:id="10888"/>
      </w:r>
      <w:r>
        <w:t xml:space="preserve"> conformed to the image of his Son, so that he might</w:t>
      </w:r>
      <w:r>
        <w:rPr>
          <w:rStyle w:val="FootnoteReference"/>
        </w:rPr>
        <w:footnoteReference w:id="10889"/>
      </w:r>
      <w:r>
        <w:t xml:space="preserve"> be firstborn among many brothers.</w:t>
      </w:r>
    </w:p>
    <w:p>
      <w:r>
        <w:rPr>
          <w:b/>
        </w:rPr>
        <w:t xml:space="preserve">30 </w:t>
      </w:r>
      <w:r>
        <w:t xml:space="preserve">And whom he predestined, these he also called: and whom he called</w:t>
      </w:r>
      <w:r>
        <w:rPr>
          <w:rStyle w:val="FootnoteReference"/>
        </w:rPr>
        <w:footnoteReference w:id="10890"/>
      </w:r>
      <w:r>
        <w:t xml:space="preserve">, these he also justified: and whom he justified</w:t>
      </w:r>
      <w:r>
        <w:rPr>
          <w:rStyle w:val="FootnoteReference"/>
        </w:rPr>
        <w:footnoteReference w:id="10891"/>
      </w:r>
      <w:r>
        <w:t xml:space="preserve">, these he also glorified.</w:t>
      </w:r>
      <w:r>
        <w:rPr>
          <w:rStyle w:val="FootnoteReference"/>
        </w:rPr>
        <w:footnoteReference w:id="10892"/>
      </w:r>
    </w:p>
    <w:p>
      <w:r>
        <w:rPr>
          <w:b/>
        </w:rPr>
        <w:t xml:space="preserve">31 </w:t>
      </w:r>
      <w:r>
        <w:t xml:space="preserve">What then shall we say to these things? If God is for us, who is against us?</w:t>
      </w:r>
      <w:r>
        <w:rPr>
          <w:rStyle w:val="FootnoteReference"/>
        </w:rPr>
        <w:footnoteReference w:id="10893"/>
      </w:r>
    </w:p>
    <w:p>
      <w:r>
        <w:rPr>
          <w:b/>
        </w:rPr>
        <w:t xml:space="preserve">32 </w:t>
      </w:r>
      <w:r>
        <w:t xml:space="preserve">He who did not spare his own Son, but delivered</w:t>
      </w:r>
      <w:r>
        <w:rPr>
          <w:rStyle w:val="FootnoteReference"/>
        </w:rPr>
        <w:footnoteReference w:id="10894"/>
      </w:r>
      <w:r>
        <w:t xml:space="preserve"> him up for us all, how shall he not also with him freely give us all things?</w:t>
      </w:r>
      <w:r>
        <w:rPr>
          <w:rStyle w:val="FootnoteReference"/>
        </w:rPr>
        <w:footnoteReference w:id="10895"/>
      </w:r>
    </w:p>
    <w:p>
      <w:r>
        <w:rPr>
          <w:b/>
        </w:rPr>
        <w:t xml:space="preserve">33 </w:t>
      </w:r>
      <w:r>
        <w:t xml:space="preserve">Who shall bring a charge against God's elect? God is the one justifying.</w:t>
      </w:r>
      <w:r>
        <w:rPr>
          <w:rStyle w:val="FootnoteReference"/>
        </w:rPr>
        <w:footnoteReference w:id="10896"/>
      </w:r>
      <w:r>
        <w:rPr>
          <w:rStyle w:val="FootnoteReference"/>
        </w:rPr>
        <w:footnoteReference w:id="10897"/>
      </w:r>
    </w:p>
    <w:p>
      <w:r>
        <w:rPr>
          <w:b/>
        </w:rPr>
        <w:t xml:space="preserve">34 </w:t>
      </w:r>
      <w:r>
        <w:t xml:space="preserve">Who is the one condemning? Christ is the one who died, rather also was raised, who also</w:t>
      </w:r>
      <w:r>
        <w:rPr>
          <w:rStyle w:val="FootnoteReference"/>
        </w:rPr>
        <w:footnoteReference w:id="10898"/>
      </w:r>
      <w:r>
        <w:t xml:space="preserve"> is at the right hand of God, who also intercedes for us.</w:t>
      </w:r>
      <w:r>
        <w:rPr>
          <w:rStyle w:val="FootnoteReference"/>
        </w:rPr>
        <w:footnoteReference w:id="10899"/>
      </w:r>
      <w:r>
        <w:rPr>
          <w:rStyle w:val="FootnoteReference"/>
        </w:rPr>
        <w:footnoteReference w:id="10900"/>
      </w:r>
      <w:r>
        <w:rPr>
          <w:rStyle w:val="FootnoteReference"/>
        </w:rPr>
        <w:footnoteReference w:id="10901"/>
      </w:r>
    </w:p>
    <w:p>
      <w:r>
        <w:rPr>
          <w:b/>
        </w:rPr>
        <w:t xml:space="preserve">35 </w:t>
      </w:r>
      <w:r>
        <w:t xml:space="preserve">Who shall separate</w:t>
      </w:r>
      <w:r>
        <w:rPr>
          <w:rStyle w:val="FootnoteReference"/>
        </w:rPr>
        <w:footnoteReference w:id="10902"/>
      </w:r>
      <w:r>
        <w:t xml:space="preserve"> us from the love of Christ? tribulation, or distress, or persecution, or famine, or nakedness, or danger, or sword?</w:t>
      </w:r>
      <w:r>
        <w:rPr>
          <w:rStyle w:val="FootnoteReference"/>
        </w:rPr>
        <w:footnoteReference w:id="10903"/>
      </w:r>
    </w:p>
    <w:p>
      <w:r>
        <w:rPr>
          <w:b/>
        </w:rPr>
        <w:t xml:space="preserve">36 </w:t>
      </w:r>
      <w:r>
        <w:t xml:space="preserve">As it is written, For your sake we are put to death all the day long; we were reckoned as sheep</w:t>
      </w:r>
      <w:r>
        <w:rPr>
          <w:rStyle w:val="FootnoteReference"/>
        </w:rPr>
        <w:footnoteReference w:id="10904"/>
      </w:r>
      <w:r>
        <w:t xml:space="preserve"> of slaughter.</w:t>
      </w:r>
      <w:r>
        <w:rPr>
          <w:rStyle w:val="FootnoteReference"/>
        </w:rPr>
        <w:footnoteReference w:id="10905"/>
      </w:r>
    </w:p>
    <w:p>
      <w:r>
        <w:rPr>
          <w:b/>
        </w:rPr>
        <w:t xml:space="preserve">37 </w:t>
      </w:r>
      <w:r>
        <w:t xml:space="preserve">But in all these things we more than conquer through him who loved us.</w:t>
      </w:r>
      <w:r>
        <w:rPr>
          <w:rStyle w:val="FootnoteReference"/>
        </w:rPr>
        <w:footnoteReference w:id="10906"/>
      </w:r>
      <w:r>
        <w:rPr>
          <w:rStyle w:val="FootnoteReference"/>
        </w:rPr>
        <w:footnoteReference w:id="10907"/>
      </w:r>
    </w:p>
    <w:p>
      <w:r>
        <w:rPr>
          <w:b/>
        </w:rPr>
        <w:t xml:space="preserve">38 </w:t>
      </w:r>
      <w:r>
        <w:t xml:space="preserve">For I am</w:t>
      </w:r>
      <w:r>
        <w:rPr>
          <w:rStyle w:val="FootnoteReference"/>
        </w:rPr>
        <w:footnoteReference w:id="10908"/>
      </w:r>
      <w:r>
        <w:t xml:space="preserve"> persuaded, that neither death, nor life, nor angels, nor rulers, nor powers, nor things present, nor things to come,</w:t>
      </w:r>
      <w:r>
        <w:rPr>
          <w:rStyle w:val="FootnoteReference"/>
        </w:rPr>
        <w:footnoteReference w:id="10909"/>
      </w:r>
      <w:r>
        <w:rPr>
          <w:rStyle w:val="FootnoteReference"/>
        </w:rPr>
        <w:footnoteReference w:id="10910"/>
      </w:r>
    </w:p>
    <w:p>
      <w:r>
        <w:rPr>
          <w:b/>
        </w:rPr>
        <w:t xml:space="preserve">39 </w:t>
      </w:r>
      <w:r>
        <w:t xml:space="preserve">Nor height</w:t>
      </w:r>
      <w:r>
        <w:rPr>
          <w:rStyle w:val="FootnoteReference"/>
        </w:rPr>
        <w:footnoteReference w:id="10911"/>
      </w:r>
      <w:r>
        <w:t xml:space="preserve">, nor depth</w:t>
      </w:r>
      <w:r>
        <w:rPr>
          <w:rStyle w:val="FootnoteReference"/>
        </w:rPr>
        <w:footnoteReference w:id="10912"/>
      </w:r>
      <w:r>
        <w:t xml:space="preserve">, nor any other creature, shall be</w:t>
      </w:r>
      <w:r>
        <w:rPr>
          <w:rStyle w:val="FootnoteReference"/>
        </w:rPr>
        <w:footnoteReference w:id="10913"/>
      </w:r>
      <w:r>
        <w:t xml:space="preserve"> able to separate us from the love</w:t>
      </w:r>
      <w:r>
        <w:rPr>
          <w:rStyle w:val="FootnoteReference"/>
        </w:rPr>
        <w:footnoteReference w:id="10914"/>
      </w:r>
      <w:r>
        <w:t xml:space="preserve"> of God, which is in Christ Jesus our Lord.</w:t>
      </w:r>
      <w:r>
        <w:rPr>
          <w:rStyle w:val="FootnoteReference"/>
        </w:rPr>
        <w:footnoteReference w:id="1091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I speak truth in Christ</w:t>
      </w:r>
      <w:r>
        <w:rPr>
          <w:rStyle w:val="FootnoteReference"/>
        </w:rPr>
        <w:footnoteReference w:id="10916"/>
      </w:r>
      <w:r>
        <w:t xml:space="preserve">, I do not lie, my conscience</w:t>
      </w:r>
      <w:r>
        <w:rPr>
          <w:rStyle w:val="FootnoteReference"/>
        </w:rPr>
        <w:footnoteReference w:id="10917"/>
      </w:r>
      <w:r>
        <w:t xml:space="preserve"> bearing witness with me in the Holy Spirit,</w:t>
      </w:r>
    </w:p>
    <w:p>
      <w:r>
        <w:rPr>
          <w:b/>
        </w:rPr>
        <w:t xml:space="preserve">2 </w:t>
      </w:r>
      <w:r>
        <w:t xml:space="preserve">That I have great sorrow and unceasing anguish in my heart.</w:t>
      </w:r>
      <w:r>
        <w:rPr>
          <w:rStyle w:val="FootnoteReference"/>
        </w:rPr>
        <w:footnoteReference w:id="10918"/>
      </w:r>
    </w:p>
    <w:p>
      <w:r>
        <w:rPr>
          <w:b/>
        </w:rPr>
        <w:t xml:space="preserve">3 </w:t>
      </w:r>
      <w:r>
        <w:t xml:space="preserve">For I could</w:t>
      </w:r>
      <w:r>
        <w:rPr>
          <w:rStyle w:val="FootnoteReference"/>
        </w:rPr>
        <w:footnoteReference w:id="10919"/>
      </w:r>
      <w:r>
        <w:t xml:space="preserve"> wish that I myself were accursed away from Christ for my brothers, my kinsmen</w:t>
      </w:r>
      <w:r>
        <w:rPr>
          <w:rStyle w:val="FootnoteReference"/>
        </w:rPr>
        <w:footnoteReference w:id="10920"/>
      </w:r>
      <w:r>
        <w:t xml:space="preserve"> according to flesh:</w:t>
      </w:r>
      <w:r>
        <w:rPr>
          <w:rStyle w:val="FootnoteReference"/>
        </w:rPr>
        <w:footnoteReference w:id="10921"/>
      </w:r>
    </w:p>
    <w:p>
      <w:r>
        <w:rPr>
          <w:b/>
        </w:rPr>
        <w:t xml:space="preserve">4 </w:t>
      </w:r>
      <w:r>
        <w:t xml:space="preserve">Who are Israelites</w:t>
      </w:r>
      <w:r>
        <w:rPr>
          <w:rStyle w:val="FootnoteReference"/>
        </w:rPr>
        <w:footnoteReference w:id="10922"/>
      </w:r>
      <w:r>
        <w:t xml:space="preserve">; to whom belong the adoption</w:t>
      </w:r>
      <w:r>
        <w:rPr>
          <w:rStyle w:val="FootnoteReference"/>
        </w:rPr>
        <w:footnoteReference w:id="10923"/>
      </w:r>
      <w:r>
        <w:t xml:space="preserve"> as sons, and the glory</w:t>
      </w:r>
      <w:r>
        <w:rPr>
          <w:rStyle w:val="FootnoteReference"/>
        </w:rPr>
        <w:footnoteReference w:id="10924"/>
      </w:r>
      <w:r>
        <w:t xml:space="preserve">, and the covenants</w:t>
      </w:r>
      <w:r>
        <w:rPr>
          <w:rStyle w:val="FootnoteReference"/>
        </w:rPr>
        <w:footnoteReference w:id="10925"/>
      </w:r>
      <w:r>
        <w:t xml:space="preserve">, and the lawgiving, and the service</w:t>
      </w:r>
      <w:r>
        <w:rPr>
          <w:rStyle w:val="FootnoteReference"/>
        </w:rPr>
        <w:footnoteReference w:id="10926"/>
      </w:r>
      <w:r>
        <w:t xml:space="preserve">, and the promises</w:t>
      </w:r>
      <w:r>
        <w:rPr>
          <w:rStyle w:val="FootnoteReference"/>
        </w:rPr>
        <w:footnoteReference w:id="10927"/>
      </w:r>
      <w:r>
        <w:t xml:space="preserve">;</w:t>
      </w:r>
      <w:r>
        <w:rPr>
          <w:rStyle w:val="FootnoteReference"/>
        </w:rPr>
        <w:footnoteReference w:id="10928"/>
      </w:r>
      <w:r>
        <w:rPr>
          <w:rStyle w:val="FootnoteReference"/>
        </w:rPr>
        <w:footnoteReference w:id="10929"/>
      </w:r>
    </w:p>
    <w:p>
      <w:r>
        <w:rPr>
          <w:b/>
        </w:rPr>
        <w:t xml:space="preserve">5 </w:t>
      </w:r>
      <w:r>
        <w:t xml:space="preserve">Whose are the fathers</w:t>
      </w:r>
      <w:r>
        <w:rPr>
          <w:rStyle w:val="FootnoteReference"/>
        </w:rPr>
        <w:footnoteReference w:id="10930"/>
      </w:r>
      <w:r>
        <w:t xml:space="preserve">, and of whom as concerning the flesh Christ came, who is</w:t>
      </w:r>
      <w:r>
        <w:rPr>
          <w:rStyle w:val="FootnoteReference"/>
        </w:rPr>
        <w:footnoteReference w:id="10931"/>
      </w:r>
      <w:r>
        <w:t xml:space="preserve"> over all, God</w:t>
      </w:r>
      <w:r>
        <w:rPr>
          <w:rStyle w:val="FootnoteReference"/>
        </w:rPr>
        <w:footnoteReference w:id="10932"/>
      </w:r>
      <w:r>
        <w:t xml:space="preserve"> blessed</w:t>
      </w:r>
      <w:r>
        <w:rPr>
          <w:rStyle w:val="FootnoteReference"/>
        </w:rPr>
        <w:footnoteReference w:id="10933"/>
      </w:r>
      <w:r>
        <w:t xml:space="preserve"> forever. Amen</w:t>
      </w:r>
      <w:r>
        <w:rPr>
          <w:rStyle w:val="FootnoteReference"/>
        </w:rPr>
        <w:footnoteReference w:id="10934"/>
      </w:r>
      <w:r>
        <w:t xml:space="preserve">.</w:t>
      </w:r>
      <w:r>
        <w:rPr>
          <w:rStyle w:val="FootnoteReference"/>
        </w:rPr>
        <w:footnoteReference w:id="10935"/>
      </w:r>
      <w:r>
        <w:rPr>
          <w:rStyle w:val="FootnoteReference"/>
        </w:rPr>
        <w:footnoteReference w:id="10936"/>
      </w:r>
    </w:p>
    <w:p>
      <w:r>
        <w:rPr>
          <w:b/>
        </w:rPr>
        <w:t xml:space="preserve">6 </w:t>
      </w:r>
      <w:r>
        <w:t xml:space="preserve">But it is not as though</w:t>
      </w:r>
      <w:r>
        <w:rPr>
          <w:rStyle w:val="FootnoteReference"/>
        </w:rPr>
        <w:footnoteReference w:id="10937"/>
      </w:r>
      <w:r>
        <w:t xml:space="preserve"> the word of God has fallen. For not all those from Israel</w:t>
      </w:r>
      <w:r>
        <w:rPr>
          <w:rStyle w:val="FootnoteReference"/>
        </w:rPr>
        <w:footnoteReference w:id="10938"/>
      </w:r>
      <w:r>
        <w:t xml:space="preserve"> are Israel:</w:t>
      </w:r>
      <w:r>
        <w:rPr>
          <w:rStyle w:val="FootnoteReference"/>
        </w:rPr>
        <w:footnoteReference w:id="10939"/>
      </w:r>
    </w:p>
    <w:p>
      <w:r>
        <w:rPr>
          <w:b/>
        </w:rPr>
        <w:t xml:space="preserve">7 </w:t>
      </w:r>
      <w:r>
        <w:t xml:space="preserve">Nor because they are Abraham</w:t>
      </w:r>
      <w:r>
        <w:rPr>
          <w:rStyle w:val="FootnoteReference"/>
        </w:rPr>
        <w:footnoteReference w:id="10940"/>
      </w:r>
      <w:r>
        <w:t xml:space="preserve">'s seed are they all children: but, In Isaac</w:t>
      </w:r>
      <w:r>
        <w:rPr>
          <w:rStyle w:val="FootnoteReference"/>
        </w:rPr>
        <w:footnoteReference w:id="10941"/>
      </w:r>
      <w:r>
        <w:t xml:space="preserve"> your seed shall be called.</w:t>
      </w:r>
      <w:r>
        <w:rPr>
          <w:rStyle w:val="FootnoteReference"/>
        </w:rPr>
        <w:footnoteReference w:id="10942"/>
      </w:r>
    </w:p>
    <w:p>
      <w:r>
        <w:rPr>
          <w:b/>
        </w:rPr>
        <w:t xml:space="preserve">8 </w:t>
      </w:r>
      <w:r>
        <w:t xml:space="preserve">That is, the children of the flesh, these are not children of God: but the children of the promise are reckoned as seed.</w:t>
      </w:r>
      <w:r>
        <w:rPr>
          <w:rStyle w:val="FootnoteReference"/>
        </w:rPr>
        <w:footnoteReference w:id="10943"/>
      </w:r>
      <w:r>
        <w:rPr>
          <w:rStyle w:val="FootnoteReference"/>
        </w:rPr>
        <w:footnoteReference w:id="10944"/>
      </w:r>
    </w:p>
    <w:p>
      <w:r>
        <w:rPr>
          <w:b/>
        </w:rPr>
        <w:t xml:space="preserve">9 </w:t>
      </w:r>
      <w:r>
        <w:t xml:space="preserve">For this is the word of promise, At this time</w:t>
      </w:r>
      <w:r>
        <w:rPr>
          <w:rStyle w:val="FootnoteReference"/>
        </w:rPr>
        <w:footnoteReference w:id="10945"/>
      </w:r>
      <w:r>
        <w:t xml:space="preserve"> I will come, and Sarah</w:t>
      </w:r>
      <w:r>
        <w:rPr>
          <w:rStyle w:val="FootnoteReference"/>
        </w:rPr>
        <w:footnoteReference w:id="10946"/>
      </w:r>
      <w:r>
        <w:t xml:space="preserve"> shall have a son.</w:t>
      </w:r>
      <w:r>
        <w:rPr>
          <w:rStyle w:val="FootnoteReference"/>
        </w:rPr>
        <w:footnoteReference w:id="10947"/>
      </w:r>
      <w:r>
        <w:rPr>
          <w:rStyle w:val="FootnoteReference"/>
        </w:rPr>
        <w:footnoteReference w:id="10948"/>
      </w:r>
    </w:p>
    <w:p>
      <w:r>
        <w:rPr>
          <w:b/>
        </w:rPr>
        <w:t xml:space="preserve">10 </w:t>
      </w:r>
      <w:r>
        <w:t xml:space="preserve">And not only</w:t>
      </w:r>
      <w:r>
        <w:rPr>
          <w:rStyle w:val="FootnoteReference"/>
        </w:rPr>
        <w:footnoteReference w:id="10949"/>
      </w:r>
      <w:r>
        <w:t xml:space="preserve"> this; but Rebekah</w:t>
      </w:r>
      <w:r>
        <w:rPr>
          <w:rStyle w:val="FootnoteReference"/>
        </w:rPr>
        <w:footnoteReference w:id="10950"/>
      </w:r>
      <w:r>
        <w:t xml:space="preserve"> also, having conceived by one, our father Isaac;</w:t>
      </w:r>
      <w:r>
        <w:rPr>
          <w:rStyle w:val="FootnoteReference"/>
        </w:rPr>
        <w:footnoteReference w:id="10951"/>
      </w:r>
    </w:p>
    <w:p>
      <w:r>
        <w:rPr>
          <w:b/>
        </w:rPr>
        <w:t xml:space="preserve">11 </w:t>
      </w:r>
      <w:r>
        <w:t xml:space="preserve">For the children</w:t>
      </w:r>
      <w:r>
        <w:rPr>
          <w:rStyle w:val="FootnoteReference"/>
        </w:rPr>
        <w:footnoteReference w:id="10952"/>
      </w:r>
      <w:r>
        <w:t xml:space="preserve"> not yet having been born, nor having done anything good or evil, that the purpose of God according to election might remain, not from works, but from the one who calls,</w:t>
      </w:r>
      <w:r>
        <w:rPr>
          <w:rStyle w:val="FootnoteReference"/>
        </w:rPr>
        <w:footnoteReference w:id="10953"/>
      </w:r>
      <w:r>
        <w:rPr>
          <w:rStyle w:val="FootnoteReference"/>
        </w:rPr>
        <w:footnoteReference w:id="10954"/>
      </w:r>
    </w:p>
    <w:p>
      <w:r>
        <w:rPr>
          <w:b/>
        </w:rPr>
        <w:t xml:space="preserve">12 </w:t>
      </w:r>
      <w:r>
        <w:t xml:space="preserve">It was said to her, The greater shall serve the lesser.</w:t>
      </w:r>
      <w:r>
        <w:rPr>
          <w:rStyle w:val="FootnoteReference"/>
        </w:rPr>
        <w:footnoteReference w:id="10955"/>
      </w:r>
    </w:p>
    <w:p>
      <w:r>
        <w:rPr>
          <w:b/>
        </w:rPr>
        <w:t xml:space="preserve">13 </w:t>
      </w:r>
      <w:r>
        <w:t xml:space="preserve">As it is written, Jacob</w:t>
      </w:r>
      <w:r>
        <w:rPr>
          <w:rStyle w:val="FootnoteReference"/>
        </w:rPr>
        <w:footnoteReference w:id="10956"/>
      </w:r>
      <w:r>
        <w:t xml:space="preserve"> I loved, but Esau</w:t>
      </w:r>
      <w:r>
        <w:rPr>
          <w:rStyle w:val="FootnoteReference"/>
        </w:rPr>
        <w:footnoteReference w:id="10957"/>
      </w:r>
      <w:r>
        <w:t xml:space="preserve"> I hated</w:t>
      </w:r>
      <w:r>
        <w:rPr>
          <w:rStyle w:val="FootnoteReference"/>
        </w:rPr>
        <w:footnoteReference w:id="10958"/>
      </w:r>
      <w:r>
        <w:t xml:space="preserve">.</w:t>
      </w:r>
      <w:r>
        <w:rPr>
          <w:rStyle w:val="FootnoteReference"/>
        </w:rPr>
        <w:footnoteReference w:id="10959"/>
      </w:r>
    </w:p>
    <w:p>
      <w:r>
        <w:rPr>
          <w:b/>
        </w:rPr>
        <w:t xml:space="preserve">14 </w:t>
      </w:r>
      <w:r>
        <w:t xml:space="preserve">What shall we say then? Is there unrighteousness</w:t>
      </w:r>
      <w:r>
        <w:rPr>
          <w:rStyle w:val="FootnoteReference"/>
        </w:rPr>
        <w:footnoteReference w:id="10960"/>
      </w:r>
      <w:r>
        <w:t xml:space="preserve"> with God? May it not be.</w:t>
      </w:r>
    </w:p>
    <w:p>
      <w:r>
        <w:rPr>
          <w:b/>
        </w:rPr>
        <w:t xml:space="preserve">15 </w:t>
      </w:r>
      <w:r>
        <w:t xml:space="preserve">For he says to Moses</w:t>
      </w:r>
      <w:r>
        <w:rPr>
          <w:rStyle w:val="FootnoteReference"/>
        </w:rPr>
        <w:footnoteReference w:id="10961"/>
      </w:r>
      <w:r>
        <w:t xml:space="preserve">, I will have</w:t>
      </w:r>
      <w:r>
        <w:rPr>
          <w:rStyle w:val="FootnoteReference"/>
        </w:rPr>
        <w:footnoteReference w:id="10962"/>
      </w:r>
      <w:r>
        <w:t xml:space="preserve"> mercy on whom I have mercy, and I will have compassion on whom I have compassion.</w:t>
      </w:r>
    </w:p>
    <w:p>
      <w:r>
        <w:rPr>
          <w:b/>
        </w:rPr>
        <w:t xml:space="preserve">16 </w:t>
      </w:r>
      <w:r>
        <w:t xml:space="preserve">So then it is not of the one willing, nor of the one running, but of God showing mercy.</w:t>
      </w:r>
      <w:r>
        <w:rPr>
          <w:rStyle w:val="FootnoteReference"/>
        </w:rPr>
        <w:footnoteReference w:id="10963"/>
      </w:r>
    </w:p>
    <w:p>
      <w:r>
        <w:rPr>
          <w:b/>
        </w:rPr>
        <w:t xml:space="preserve">17 </w:t>
      </w:r>
      <w:r>
        <w:t xml:space="preserve">For the scripture says to Pharaoh</w:t>
      </w:r>
      <w:r>
        <w:rPr>
          <w:rStyle w:val="FootnoteReference"/>
        </w:rPr>
        <w:footnoteReference w:id="10964"/>
      </w:r>
      <w:r>
        <w:t xml:space="preserve">, For this very purpose I raised</w:t>
      </w:r>
      <w:r>
        <w:rPr>
          <w:rStyle w:val="FootnoteReference"/>
        </w:rPr>
        <w:footnoteReference w:id="10965"/>
      </w:r>
      <w:r>
        <w:t xml:space="preserve"> you up, that I might show my power in you, and that my</w:t>
      </w:r>
      <w:r>
        <w:rPr>
          <w:rStyle w:val="FootnoteReference"/>
        </w:rPr>
        <w:footnoteReference w:id="10966"/>
      </w:r>
      <w:r>
        <w:t xml:space="preserve"> name might be proclaimed in all the earth.</w:t>
      </w:r>
      <w:r>
        <w:rPr>
          <w:rStyle w:val="FootnoteReference"/>
        </w:rPr>
        <w:footnoteReference w:id="10967"/>
      </w:r>
    </w:p>
    <w:p>
      <w:r>
        <w:rPr>
          <w:b/>
        </w:rPr>
        <w:t xml:space="preserve">18 </w:t>
      </w:r>
      <w:r>
        <w:t xml:space="preserve">Therefore then he has mercy on whom he wills, and whom he wills he hardens.</w:t>
      </w:r>
      <w:r>
        <w:rPr>
          <w:rStyle w:val="FootnoteReference"/>
        </w:rPr>
        <w:footnoteReference w:id="10968"/>
      </w:r>
      <w:r>
        <w:rPr>
          <w:rStyle w:val="FootnoteReference"/>
        </w:rPr>
        <w:footnoteReference w:id="10969"/>
      </w:r>
    </w:p>
    <w:p>
      <w:r>
        <w:rPr>
          <w:b/>
        </w:rPr>
        <w:t xml:space="preserve">19 </w:t>
      </w:r>
      <w:r>
        <w:t xml:space="preserve">You will say then to me, Why does he still find fault? For who has resisted his will?</w:t>
      </w:r>
      <w:r>
        <w:rPr>
          <w:rStyle w:val="FootnoteReference"/>
        </w:rPr>
        <w:footnoteReference w:id="10970"/>
      </w:r>
      <w:r>
        <w:rPr>
          <w:rStyle w:val="FootnoteReference"/>
        </w:rPr>
        <w:footnoteReference w:id="10971"/>
      </w:r>
    </w:p>
    <w:p>
      <w:r>
        <w:rPr>
          <w:b/>
        </w:rPr>
        <w:t xml:space="preserve">20 </w:t>
      </w:r>
      <w:r>
        <w:t xml:space="preserve">On the contrary, O human, who are you answering back to God? Shall the thing formed say to the one who formed it, Why did you make me thus?</w:t>
      </w:r>
      <w:r>
        <w:rPr>
          <w:rStyle w:val="FootnoteReference"/>
        </w:rPr>
        <w:footnoteReference w:id="10972"/>
      </w:r>
      <w:r>
        <w:rPr>
          <w:rStyle w:val="FootnoteReference"/>
        </w:rPr>
        <w:footnoteReference w:id="10973"/>
      </w:r>
      <w:r>
        <w:rPr>
          <w:rStyle w:val="FootnoteReference"/>
        </w:rPr>
        <w:footnoteReference w:id="10974"/>
      </w:r>
    </w:p>
    <w:p>
      <w:r>
        <w:rPr>
          <w:b/>
        </w:rPr>
        <w:t xml:space="preserve">21 </w:t>
      </w:r>
      <w:r>
        <w:t xml:space="preserve">Or does the potter</w:t>
      </w:r>
      <w:r>
        <w:rPr>
          <w:rStyle w:val="FootnoteReference"/>
        </w:rPr>
        <w:footnoteReference w:id="10975"/>
      </w:r>
      <w:r>
        <w:t xml:space="preserve"> not have authority over the clay, from the same lump to make one vessel</w:t>
      </w:r>
      <w:r>
        <w:rPr>
          <w:rStyle w:val="FootnoteReference"/>
        </w:rPr>
        <w:footnoteReference w:id="10976"/>
      </w:r>
      <w:r>
        <w:t xml:space="preserve"> for honor, and another for dishonor?</w:t>
      </w:r>
    </w:p>
    <w:p>
      <w:r>
        <w:rPr>
          <w:b/>
        </w:rPr>
        <w:t xml:space="preserve">22 </w:t>
      </w:r>
      <w:r>
        <w:t xml:space="preserve">But if God, willing</w:t>
      </w:r>
      <w:r>
        <w:rPr>
          <w:rStyle w:val="FootnoteReference"/>
        </w:rPr>
        <w:footnoteReference w:id="10977"/>
      </w:r>
      <w:r>
        <w:t xml:space="preserve"> to show wrath and to make his power known, endured</w:t>
      </w:r>
      <w:r>
        <w:rPr>
          <w:rStyle w:val="FootnoteReference"/>
        </w:rPr>
        <w:footnoteReference w:id="10978"/>
      </w:r>
      <w:r>
        <w:t xml:space="preserve"> with much longsuffering vessels of wrath fitted</w:t>
      </w:r>
      <w:r>
        <w:rPr>
          <w:rStyle w:val="FootnoteReference"/>
        </w:rPr>
        <w:footnoteReference w:id="10979"/>
      </w:r>
      <w:r>
        <w:t xml:space="preserve"> for destruction:</w:t>
      </w:r>
      <w:r>
        <w:rPr>
          <w:rStyle w:val="FootnoteReference"/>
        </w:rPr>
        <w:footnoteReference w:id="10980"/>
      </w:r>
    </w:p>
    <w:p>
      <w:r>
        <w:rPr>
          <w:b/>
        </w:rPr>
        <w:t xml:space="preserve">23 </w:t>
      </w:r>
      <w:r>
        <w:t xml:space="preserve">And that he might</w:t>
      </w:r>
      <w:r>
        <w:rPr>
          <w:rStyle w:val="FootnoteReference"/>
        </w:rPr>
        <w:footnoteReference w:id="10981"/>
      </w:r>
      <w:r>
        <w:t xml:space="preserve"> make known the riches of his glory upon vessels of mercy, which he prepared beforehand for glory,</w:t>
      </w:r>
      <w:r>
        <w:rPr>
          <w:rStyle w:val="FootnoteReference"/>
        </w:rPr>
        <w:footnoteReference w:id="10982"/>
      </w:r>
    </w:p>
    <w:p>
      <w:r>
        <w:rPr>
          <w:b/>
        </w:rPr>
        <w:t xml:space="preserve">24 </w:t>
      </w:r>
      <w:r>
        <w:t xml:space="preserve">Even us, whom he has called, not of the Jews</w:t>
      </w:r>
      <w:r>
        <w:rPr>
          <w:rStyle w:val="FootnoteReference"/>
        </w:rPr>
        <w:footnoteReference w:id="10983"/>
      </w:r>
      <w:r>
        <w:t xml:space="preserve"> only, but also of the nations?</w:t>
      </w:r>
      <w:r>
        <w:rPr>
          <w:rStyle w:val="FootnoteReference"/>
        </w:rPr>
        <w:footnoteReference w:id="10984"/>
      </w:r>
    </w:p>
    <w:p>
      <w:r>
        <w:rPr>
          <w:b/>
        </w:rPr>
        <w:t xml:space="preserve">25 </w:t>
      </w:r>
      <w:r>
        <w:t xml:space="preserve">As he says also in Hosea</w:t>
      </w:r>
      <w:r>
        <w:rPr>
          <w:rStyle w:val="FootnoteReference"/>
        </w:rPr>
        <w:footnoteReference w:id="10985"/>
      </w:r>
      <w:r>
        <w:t xml:space="preserve">, I will call</w:t>
      </w:r>
      <w:r>
        <w:rPr>
          <w:rStyle w:val="FootnoteReference"/>
        </w:rPr>
        <w:footnoteReference w:id="10986"/>
      </w:r>
      <w:r>
        <w:t xml:space="preserve"> the one not my people, My people; and the one not beloved</w:t>
      </w:r>
      <w:r>
        <w:rPr>
          <w:rStyle w:val="FootnoteReference"/>
        </w:rPr>
        <w:footnoteReference w:id="10987"/>
      </w:r>
      <w:r>
        <w:t xml:space="preserve">, Beloved.</w:t>
      </w:r>
      <w:r>
        <w:rPr>
          <w:rStyle w:val="FootnoteReference"/>
        </w:rPr>
        <w:footnoteReference w:id="10988"/>
      </w:r>
    </w:p>
    <w:p>
      <w:r>
        <w:rPr>
          <w:b/>
        </w:rPr>
        <w:t xml:space="preserve">26 </w:t>
      </w:r>
      <w:r>
        <w:t xml:space="preserve">And it</w:t>
      </w:r>
      <w:r>
        <w:rPr>
          <w:rStyle w:val="FootnoteReference"/>
        </w:rPr>
        <w:footnoteReference w:id="10989"/>
      </w:r>
      <w:r>
        <w:t xml:space="preserve"> shall be, in the place where it was said to them, You are not my people; there they shall be called sons of the living God.</w:t>
      </w:r>
      <w:r>
        <w:rPr>
          <w:rStyle w:val="FootnoteReference"/>
        </w:rPr>
        <w:footnoteReference w:id="10990"/>
      </w:r>
    </w:p>
    <w:p>
      <w:r>
        <w:rPr>
          <w:b/>
        </w:rPr>
        <w:t xml:space="preserve">27 </w:t>
      </w:r>
      <w:r>
        <w:t xml:space="preserve">Isaiah</w:t>
      </w:r>
      <w:r>
        <w:rPr>
          <w:rStyle w:val="FootnoteReference"/>
        </w:rPr>
        <w:footnoteReference w:id="10991"/>
      </w:r>
      <w:r>
        <w:t xml:space="preserve"> also cries concerning Israel, Though</w:t>
      </w:r>
      <w:r>
        <w:rPr>
          <w:rStyle w:val="FootnoteReference"/>
        </w:rPr>
        <w:footnoteReference w:id="10992"/>
      </w:r>
      <w:r>
        <w:t xml:space="preserve"> the number of the sons of Israel be as the sand of the sea, the remnant shall be saved:</w:t>
      </w:r>
      <w:r>
        <w:rPr>
          <w:rStyle w:val="FootnoteReference"/>
        </w:rPr>
        <w:footnoteReference w:id="10993"/>
      </w:r>
      <w:r>
        <w:rPr>
          <w:rStyle w:val="FootnoteReference"/>
        </w:rPr>
        <w:footnoteReference w:id="10994"/>
      </w:r>
    </w:p>
    <w:p>
      <w:r>
        <w:rPr>
          <w:b/>
        </w:rPr>
        <w:t xml:space="preserve">28 </w:t>
      </w:r>
      <w:r>
        <w:t xml:space="preserve">For the Lord will complete and cut</w:t>
      </w:r>
      <w:r>
        <w:rPr>
          <w:rStyle w:val="FootnoteReference"/>
        </w:rPr>
        <w:footnoteReference w:id="10995"/>
      </w:r>
      <w:r>
        <w:t xml:space="preserve"> short the matter in righteousness</w:t>
      </w:r>
      <w:r>
        <w:rPr>
          <w:rStyle w:val="FootnoteReference"/>
        </w:rPr>
        <w:footnoteReference w:id="10996"/>
      </w:r>
      <w:r>
        <w:t xml:space="preserve">; because the Lord will make a matter cut short upon the earth.</w:t>
      </w:r>
    </w:p>
    <w:p>
      <w:r>
        <w:rPr>
          <w:b/>
        </w:rPr>
        <w:t xml:space="preserve">29 </w:t>
      </w:r>
      <w:r>
        <w:t xml:space="preserve">And as Isaiah said before, Unless the Lord of Hosts had left us seed, we would have become as Sodom</w:t>
      </w:r>
      <w:r>
        <w:rPr>
          <w:rStyle w:val="FootnoteReference"/>
        </w:rPr>
        <w:footnoteReference w:id="10997"/>
      </w:r>
      <w:r>
        <w:t xml:space="preserve">, and would have been made like Gomorrah</w:t>
      </w:r>
      <w:r>
        <w:rPr>
          <w:rStyle w:val="FootnoteReference"/>
        </w:rPr>
        <w:footnoteReference w:id="10998"/>
      </w:r>
      <w:r>
        <w:t xml:space="preserve">.</w:t>
      </w:r>
      <w:r>
        <w:rPr>
          <w:rStyle w:val="FootnoteReference"/>
        </w:rPr>
        <w:footnoteReference w:id="10999"/>
      </w:r>
      <w:r>
        <w:rPr>
          <w:rStyle w:val="FootnoteReference"/>
        </w:rPr>
        <w:footnoteReference w:id="11000"/>
      </w:r>
      <w:r>
        <w:rPr>
          <w:rStyle w:val="FootnoteReference"/>
        </w:rPr>
        <w:footnoteReference w:id="11001"/>
      </w:r>
      <w:r>
        <w:rPr>
          <w:rStyle w:val="FootnoteReference"/>
        </w:rPr>
        <w:footnoteReference w:id="11002"/>
      </w:r>
      <w:r>
        <w:rPr>
          <w:rStyle w:val="FootnoteReference"/>
        </w:rPr>
        <w:footnoteReference w:id="11003"/>
      </w:r>
      <w:r>
        <w:rPr>
          <w:rStyle w:val="FootnoteReference"/>
        </w:rPr>
        <w:footnoteReference w:id="11004"/>
      </w:r>
    </w:p>
    <w:p>
      <w:r>
        <w:rPr>
          <w:b/>
        </w:rPr>
        <w:t xml:space="preserve">30 </w:t>
      </w:r>
      <w:r>
        <w:t xml:space="preserve">What shall we say then? That the nations, which followed</w:t>
      </w:r>
      <w:r>
        <w:rPr>
          <w:rStyle w:val="FootnoteReference"/>
        </w:rPr>
        <w:footnoteReference w:id="11005"/>
      </w:r>
      <w:r>
        <w:t xml:space="preserve"> not after righteousness, have attained to righteousness, even the righteousness</w:t>
      </w:r>
      <w:r>
        <w:rPr>
          <w:rStyle w:val="FootnoteReference"/>
        </w:rPr>
        <w:footnoteReference w:id="11006"/>
      </w:r>
      <w:r>
        <w:t xml:space="preserve"> which is of faith.</w:t>
      </w:r>
      <w:r>
        <w:rPr>
          <w:rStyle w:val="FootnoteReference"/>
        </w:rPr>
        <w:footnoteReference w:id="11007"/>
      </w:r>
    </w:p>
    <w:p>
      <w:r>
        <w:rPr>
          <w:b/>
        </w:rPr>
        <w:t xml:space="preserve">31 </w:t>
      </w:r>
      <w:r>
        <w:t xml:space="preserve">But Israel, which followed</w:t>
      </w:r>
      <w:r>
        <w:rPr>
          <w:rStyle w:val="FootnoteReference"/>
        </w:rPr>
        <w:footnoteReference w:id="11008"/>
      </w:r>
      <w:r>
        <w:t xml:space="preserve"> after the law of righteousness, has not attained to the law of righteousness.</w:t>
      </w:r>
      <w:r>
        <w:rPr>
          <w:rStyle w:val="FootnoteReference"/>
        </w:rPr>
        <w:footnoteReference w:id="11009"/>
      </w:r>
    </w:p>
    <w:p>
      <w:r>
        <w:rPr>
          <w:b/>
        </w:rPr>
        <w:t xml:space="preserve">32 </w:t>
      </w:r>
      <w:r>
        <w:t xml:space="preserve">Why? Because they sought it not from faith, but as from works of law. For they stumbled</w:t>
      </w:r>
      <w:r>
        <w:rPr>
          <w:rStyle w:val="FootnoteReference"/>
        </w:rPr>
        <w:footnoteReference w:id="11010"/>
      </w:r>
      <w:r>
        <w:t xml:space="preserve"> at the stone of stumbling;</w:t>
      </w:r>
    </w:p>
    <w:p>
      <w:r>
        <w:rPr>
          <w:b/>
        </w:rPr>
        <w:t xml:space="preserve">33 </w:t>
      </w:r>
      <w:r>
        <w:t xml:space="preserve">As it is written, Look, I lay in Zion</w:t>
      </w:r>
      <w:r>
        <w:rPr>
          <w:rStyle w:val="FootnoteReference"/>
        </w:rPr>
        <w:footnoteReference w:id="11011"/>
      </w:r>
      <w:r>
        <w:t xml:space="preserve"> a stumbling stone and rock of stumbling: and whoever believes on him shall not be ashamed</w:t>
      </w:r>
      <w:r>
        <w:rPr>
          <w:rStyle w:val="FootnoteReference"/>
        </w:rPr>
        <w:footnoteReference w:id="11012"/>
      </w:r>
      <w:r>
        <w:t xml:space="preserve">.</w:t>
      </w:r>
      <w:r>
        <w:rPr>
          <w:rStyle w:val="FootnoteReference"/>
        </w:rPr>
        <w:footnoteReference w:id="11013"/>
      </w:r>
      <w:r>
        <w:rPr>
          <w:rStyle w:val="FootnoteReference"/>
        </w:rPr>
        <w:footnoteReference w:id="11014"/>
      </w:r>
      <w:r>
        <w:rPr>
          <w:rStyle w:val="FootnoteReference"/>
        </w:rPr>
        <w:footnoteReference w:id="1101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Brothers, the good pleasure of my heart and my prayer to God</w:t>
      </w:r>
      <w:r>
        <w:rPr>
          <w:rStyle w:val="FootnoteReference"/>
        </w:rPr>
        <w:footnoteReference w:id="11016"/>
      </w:r>
      <w:r>
        <w:t xml:space="preserve"> for Israel</w:t>
      </w:r>
      <w:r>
        <w:rPr>
          <w:rStyle w:val="FootnoteReference"/>
        </w:rPr>
        <w:footnoteReference w:id="11017"/>
      </w:r>
      <w:r>
        <w:t xml:space="preserve"> is for salvation.</w:t>
      </w:r>
      <w:r>
        <w:rPr>
          <w:rStyle w:val="FootnoteReference"/>
        </w:rPr>
        <w:footnoteReference w:id="11018"/>
      </w:r>
      <w:r>
        <w:rPr>
          <w:rStyle w:val="FootnoteReference"/>
        </w:rPr>
        <w:footnoteReference w:id="11019"/>
      </w:r>
      <w:r>
        <w:rPr>
          <w:rStyle w:val="FootnoteReference"/>
        </w:rPr>
        <w:footnoteReference w:id="11020"/>
      </w:r>
    </w:p>
    <w:p>
      <w:r>
        <w:rPr>
          <w:b/>
        </w:rPr>
        <w:t xml:space="preserve">2 </w:t>
      </w:r>
      <w:r>
        <w:t xml:space="preserve">For I bear them</w:t>
      </w:r>
      <w:r>
        <w:rPr>
          <w:rStyle w:val="FootnoteReference"/>
        </w:rPr>
        <w:footnoteReference w:id="11021"/>
      </w:r>
      <w:r>
        <w:t xml:space="preserve"> witness that they have zeal for God, but not</w:t>
      </w:r>
      <w:r>
        <w:rPr>
          <w:rStyle w:val="FootnoteReference"/>
        </w:rPr>
        <w:footnoteReference w:id="11022"/>
      </w:r>
      <w:r>
        <w:t xml:space="preserve"> according to knowledge.</w:t>
      </w:r>
    </w:p>
    <w:p>
      <w:r>
        <w:rPr>
          <w:b/>
        </w:rPr>
        <w:t xml:space="preserve">3 </w:t>
      </w:r>
      <w:r>
        <w:t xml:space="preserve">For being ignorant of the righteousness of God, and seeking to establish</w:t>
      </w:r>
      <w:r>
        <w:rPr>
          <w:rStyle w:val="FootnoteReference"/>
        </w:rPr>
        <w:footnoteReference w:id="11023"/>
      </w:r>
      <w:r>
        <w:t xml:space="preserve"> their own righteousness, they did not submit to the righteousness of God.</w:t>
      </w:r>
      <w:r>
        <w:rPr>
          <w:rStyle w:val="FootnoteReference"/>
        </w:rPr>
        <w:footnoteReference w:id="11024"/>
      </w:r>
      <w:r>
        <w:rPr>
          <w:rStyle w:val="FootnoteReference"/>
        </w:rPr>
        <w:footnoteReference w:id="11025"/>
      </w:r>
    </w:p>
    <w:p>
      <w:r>
        <w:rPr>
          <w:b/>
        </w:rPr>
        <w:t xml:space="preserve">4 </w:t>
      </w:r>
      <w:r>
        <w:t xml:space="preserve">For Christ</w:t>
      </w:r>
      <w:r>
        <w:rPr>
          <w:rStyle w:val="FootnoteReference"/>
        </w:rPr>
        <w:footnoteReference w:id="11026"/>
      </w:r>
      <w:r>
        <w:t xml:space="preserve"> is the end of the law for righteousness to every one that believes.</w:t>
      </w:r>
      <w:r>
        <w:rPr>
          <w:rStyle w:val="FootnoteReference"/>
        </w:rPr>
        <w:footnoteReference w:id="11027"/>
      </w:r>
    </w:p>
    <w:p>
      <w:r>
        <w:rPr>
          <w:b/>
        </w:rPr>
        <w:t xml:space="preserve">5 </w:t>
      </w:r>
      <w:r>
        <w:t xml:space="preserve">For Moses</w:t>
      </w:r>
      <w:r>
        <w:rPr>
          <w:rStyle w:val="FootnoteReference"/>
        </w:rPr>
        <w:footnoteReference w:id="11028"/>
      </w:r>
      <w:r>
        <w:t xml:space="preserve"> writes of the righteousness which is from law, The human who does these things shall live in them.</w:t>
      </w:r>
      <w:r>
        <w:rPr>
          <w:rStyle w:val="FootnoteReference"/>
        </w:rPr>
        <w:footnoteReference w:id="11029"/>
      </w:r>
    </w:p>
    <w:p>
      <w:r>
        <w:rPr>
          <w:b/>
        </w:rPr>
        <w:t xml:space="preserve">6 </w:t>
      </w:r>
      <w:r>
        <w:t xml:space="preserve">But the righteousness</w:t>
      </w:r>
      <w:r>
        <w:rPr>
          <w:rStyle w:val="FootnoteReference"/>
        </w:rPr>
        <w:footnoteReference w:id="11030"/>
      </w:r>
      <w:r>
        <w:t xml:space="preserve"> from faith speaks thus, Do not say in your heart, Who shall ascend into heaven? that is, to bring</w:t>
      </w:r>
      <w:r>
        <w:rPr>
          <w:rStyle w:val="FootnoteReference"/>
        </w:rPr>
        <w:footnoteReference w:id="11031"/>
      </w:r>
      <w:r>
        <w:t xml:space="preserve"> Christ down:</w:t>
      </w:r>
      <w:r>
        <w:rPr>
          <w:rStyle w:val="FootnoteReference"/>
        </w:rPr>
        <w:footnoteReference w:id="11032"/>
      </w:r>
    </w:p>
    <w:p>
      <w:r>
        <w:rPr>
          <w:b/>
        </w:rPr>
        <w:t xml:space="preserve">7 </w:t>
      </w:r>
      <w:r>
        <w:t xml:space="preserve">Or, Who shall descend into the abyss? that is, to bring Christ up from the dead.</w:t>
      </w:r>
      <w:r>
        <w:rPr>
          <w:rStyle w:val="FootnoteReference"/>
        </w:rPr>
        <w:footnoteReference w:id="11033"/>
      </w:r>
    </w:p>
    <w:p>
      <w:r>
        <w:rPr>
          <w:b/>
        </w:rPr>
        <w:t xml:space="preserve">8 </w:t>
      </w:r>
      <w:r>
        <w:t xml:space="preserve">But what does it say? The word</w:t>
      </w:r>
      <w:r>
        <w:rPr>
          <w:rStyle w:val="FootnoteReference"/>
        </w:rPr>
        <w:footnoteReference w:id="11034"/>
      </w:r>
      <w:r>
        <w:t xml:space="preserve"> is near you, in your mouth and in your heart: that is, the word of faith</w:t>
      </w:r>
      <w:r>
        <w:rPr>
          <w:rStyle w:val="FootnoteReference"/>
        </w:rPr>
        <w:footnoteReference w:id="11035"/>
      </w:r>
      <w:r>
        <w:t xml:space="preserve"> which we preach;</w:t>
      </w:r>
    </w:p>
    <w:p>
      <w:r>
        <w:rPr>
          <w:b/>
        </w:rPr>
        <w:t xml:space="preserve">9 </w:t>
      </w:r>
      <w:r>
        <w:t xml:space="preserve">That if</w:t>
      </w:r>
      <w:r>
        <w:rPr>
          <w:rStyle w:val="FootnoteReference"/>
        </w:rPr>
        <w:footnoteReference w:id="11036"/>
      </w:r>
      <w:r>
        <w:t xml:space="preserve"> you shall confess with your mouth the Lord Jesus</w:t>
      </w:r>
      <w:r>
        <w:rPr>
          <w:rStyle w:val="FootnoteReference"/>
        </w:rPr>
        <w:footnoteReference w:id="11037"/>
      </w:r>
      <w:r>
        <w:t xml:space="preserve">, and shall believe in your heart that God has raised him from the dead, you shall be saved.</w:t>
      </w:r>
      <w:r>
        <w:rPr>
          <w:rStyle w:val="FootnoteReference"/>
        </w:rPr>
        <w:footnoteReference w:id="11038"/>
      </w:r>
      <w:r>
        <w:rPr>
          <w:rStyle w:val="FootnoteReference"/>
        </w:rPr>
        <w:footnoteReference w:id="11039"/>
      </w:r>
    </w:p>
    <w:p>
      <w:r>
        <w:rPr>
          <w:b/>
        </w:rPr>
        <w:t xml:space="preserve">10 </w:t>
      </w:r>
      <w:r>
        <w:t xml:space="preserve">For with</w:t>
      </w:r>
      <w:r>
        <w:rPr>
          <w:rStyle w:val="FootnoteReference"/>
        </w:rPr>
        <w:footnoteReference w:id="11040"/>
      </w:r>
      <w:r>
        <w:t xml:space="preserve"> the heart one believes to righteousness; and with</w:t>
      </w:r>
      <w:r>
        <w:rPr>
          <w:rStyle w:val="FootnoteReference"/>
        </w:rPr>
        <w:footnoteReference w:id="11041"/>
      </w:r>
      <w:r>
        <w:t xml:space="preserve"> the mouth one confesses to salvation.</w:t>
      </w:r>
      <w:r>
        <w:rPr>
          <w:rStyle w:val="FootnoteReference"/>
        </w:rPr>
        <w:footnoteReference w:id="11042"/>
      </w:r>
    </w:p>
    <w:p>
      <w:r>
        <w:rPr>
          <w:b/>
        </w:rPr>
        <w:t xml:space="preserve">11 </w:t>
      </w:r>
      <w:r>
        <w:t xml:space="preserve">For the scripture says, Everyone who believes on him shall not be put to shame.</w:t>
      </w:r>
      <w:r>
        <w:rPr>
          <w:rStyle w:val="FootnoteReference"/>
        </w:rPr>
        <w:footnoteReference w:id="11043"/>
      </w:r>
    </w:p>
    <w:p>
      <w:r>
        <w:rPr>
          <w:b/>
        </w:rPr>
        <w:t xml:space="preserve">12 </w:t>
      </w:r>
      <w:r>
        <w:t xml:space="preserve">For there is no</w:t>
      </w:r>
      <w:r>
        <w:rPr>
          <w:rStyle w:val="FootnoteReference"/>
        </w:rPr>
        <w:footnoteReference w:id="11044"/>
      </w:r>
      <w:r>
        <w:t xml:space="preserve"> distinction between Jew</w:t>
      </w:r>
      <w:r>
        <w:rPr>
          <w:rStyle w:val="FootnoteReference"/>
        </w:rPr>
        <w:footnoteReference w:id="11045"/>
      </w:r>
      <w:r>
        <w:t xml:space="preserve"> and Greek</w:t>
      </w:r>
      <w:r>
        <w:rPr>
          <w:rStyle w:val="FootnoteReference"/>
        </w:rPr>
        <w:footnoteReference w:id="11046"/>
      </w:r>
      <w:r>
        <w:t xml:space="preserve">: for the same Lord</w:t>
      </w:r>
      <w:r>
        <w:rPr>
          <w:rStyle w:val="FootnoteReference"/>
        </w:rPr>
        <w:footnoteReference w:id="11047"/>
      </w:r>
      <w:r>
        <w:t xml:space="preserve"> of all is rich</w:t>
      </w:r>
      <w:r>
        <w:rPr>
          <w:rStyle w:val="FootnoteReference"/>
        </w:rPr>
        <w:footnoteReference w:id="11048"/>
      </w:r>
      <w:r>
        <w:t xml:space="preserve"> toward all who call upon him</w:t>
      </w:r>
      <w:r>
        <w:rPr>
          <w:rStyle w:val="FootnoteReference"/>
        </w:rPr>
        <w:footnoteReference w:id="11049"/>
      </w:r>
      <w:r>
        <w:t xml:space="preserve">.</w:t>
      </w:r>
    </w:p>
    <w:p>
      <w:r>
        <w:rPr>
          <w:b/>
        </w:rPr>
        <w:t xml:space="preserve">13 </w:t>
      </w:r>
      <w:r>
        <w:t xml:space="preserve">For whoever shall call upon the name of the Lord shall be saved.</w:t>
      </w:r>
      <w:r>
        <w:rPr>
          <w:rStyle w:val="FootnoteReference"/>
        </w:rPr>
        <w:footnoteReference w:id="11050"/>
      </w:r>
    </w:p>
    <w:p>
      <w:r>
        <w:rPr>
          <w:b/>
        </w:rPr>
        <w:t xml:space="preserve">14 </w:t>
      </w:r>
      <w:r>
        <w:t xml:space="preserve">How then shall they</w:t>
      </w:r>
      <w:r>
        <w:rPr>
          <w:rStyle w:val="FootnoteReference"/>
        </w:rPr>
        <w:footnoteReference w:id="11051"/>
      </w:r>
      <w:r>
        <w:t xml:space="preserve"> call upon him in whom they have not believed? and how shall</w:t>
      </w:r>
      <w:r>
        <w:rPr>
          <w:rStyle w:val="FootnoteReference"/>
        </w:rPr>
        <w:footnoteReference w:id="11052"/>
      </w:r>
      <w:r>
        <w:t xml:space="preserve"> they believe in him of whom they have not heard? and how shall they hear without one preaching?</w:t>
      </w:r>
    </w:p>
    <w:p>
      <w:r>
        <w:rPr>
          <w:b/>
        </w:rPr>
        <w:t xml:space="preserve">15 </w:t>
      </w:r>
      <w:r>
        <w:t xml:space="preserve">And how</w:t>
      </w:r>
      <w:r>
        <w:rPr>
          <w:rStyle w:val="FootnoteReference"/>
        </w:rPr>
        <w:footnoteReference w:id="11053"/>
      </w:r>
      <w:r>
        <w:t xml:space="preserve"> shall they preach, unless they are sent? as it is written, How beautiful</w:t>
      </w:r>
      <w:r>
        <w:rPr>
          <w:rStyle w:val="FootnoteReference"/>
        </w:rPr>
        <w:footnoteReference w:id="11054"/>
      </w:r>
      <w:r>
        <w:t xml:space="preserve"> are the feet of those who preach the good news of peace, and bring</w:t>
      </w:r>
      <w:r>
        <w:rPr>
          <w:rStyle w:val="FootnoteReference"/>
        </w:rPr>
        <w:footnoteReference w:id="11055"/>
      </w:r>
      <w:r>
        <w:t xml:space="preserve"> glad tidings of good things!</w:t>
      </w:r>
      <w:r>
        <w:rPr>
          <w:rStyle w:val="FootnoteReference"/>
        </w:rPr>
        <w:footnoteReference w:id="11056"/>
      </w:r>
    </w:p>
    <w:p>
      <w:r>
        <w:rPr>
          <w:b/>
        </w:rPr>
        <w:t xml:space="preserve">16 </w:t>
      </w:r>
      <w:r>
        <w:t xml:space="preserve">But they</w:t>
      </w:r>
      <w:r>
        <w:rPr>
          <w:rStyle w:val="FootnoteReference"/>
        </w:rPr>
        <w:footnoteReference w:id="11057"/>
      </w:r>
      <w:r>
        <w:t xml:space="preserve"> have not all obeyed</w:t>
      </w:r>
      <w:r>
        <w:rPr>
          <w:rStyle w:val="FootnoteReference"/>
        </w:rPr>
        <w:footnoteReference w:id="11058"/>
      </w:r>
      <w:r>
        <w:t xml:space="preserve"> the good news. For Isaiah</w:t>
      </w:r>
      <w:r>
        <w:rPr>
          <w:rStyle w:val="FootnoteReference"/>
        </w:rPr>
        <w:footnoteReference w:id="11059"/>
      </w:r>
      <w:r>
        <w:t xml:space="preserve"> says, Lord, who has believed our report?</w:t>
      </w:r>
    </w:p>
    <w:p>
      <w:r>
        <w:rPr>
          <w:b/>
        </w:rPr>
        <w:t xml:space="preserve">17 </w:t>
      </w:r>
      <w:r>
        <w:t xml:space="preserve">So then faith</w:t>
      </w:r>
      <w:r>
        <w:rPr>
          <w:rStyle w:val="FootnoteReference"/>
        </w:rPr>
        <w:footnoteReference w:id="11060"/>
      </w:r>
      <w:r>
        <w:t xml:space="preserve"> comes from hearing, and hearing</w:t>
      </w:r>
      <w:r>
        <w:rPr>
          <w:rStyle w:val="FootnoteReference"/>
        </w:rPr>
        <w:footnoteReference w:id="11061"/>
      </w:r>
      <w:r>
        <w:t xml:space="preserve"> through the word of God.</w:t>
      </w:r>
    </w:p>
    <w:p>
      <w:r>
        <w:rPr>
          <w:b/>
        </w:rPr>
        <w:t xml:space="preserve">18 </w:t>
      </w:r>
      <w:r>
        <w:t xml:space="preserve">But I say, Did they not hear? Yes indeed, Their sound</w:t>
      </w:r>
      <w:r>
        <w:rPr>
          <w:rStyle w:val="FootnoteReference"/>
        </w:rPr>
        <w:footnoteReference w:id="11062"/>
      </w:r>
      <w:r>
        <w:t xml:space="preserve"> went out into all the earth, and their words to the ends of the inhabited world.</w:t>
      </w:r>
      <w:r>
        <w:rPr>
          <w:rStyle w:val="FootnoteReference"/>
        </w:rPr>
        <w:footnoteReference w:id="11063"/>
      </w:r>
      <w:r>
        <w:rPr>
          <w:rStyle w:val="FootnoteReference"/>
        </w:rPr>
        <w:footnoteReference w:id="11064"/>
      </w:r>
    </w:p>
    <w:p>
      <w:r>
        <w:rPr>
          <w:b/>
        </w:rPr>
        <w:t xml:space="preserve">19 </w:t>
      </w:r>
      <w:r>
        <w:t xml:space="preserve">But I say, Did Israel not know? First</w:t>
      </w:r>
      <w:r>
        <w:rPr>
          <w:rStyle w:val="FootnoteReference"/>
        </w:rPr>
        <w:footnoteReference w:id="11065"/>
      </w:r>
      <w:r>
        <w:t xml:space="preserve"> Moses says, I will provoke you to jealousy by those who are no people, and by a foolish</w:t>
      </w:r>
      <w:r>
        <w:rPr>
          <w:rStyle w:val="FootnoteReference"/>
        </w:rPr>
        <w:footnoteReference w:id="11066"/>
      </w:r>
      <w:r>
        <w:t xml:space="preserve"> nation I will anger you.</w:t>
      </w:r>
    </w:p>
    <w:p>
      <w:r>
        <w:rPr>
          <w:b/>
        </w:rPr>
        <w:t xml:space="preserve">20 </w:t>
      </w:r>
      <w:r>
        <w:t xml:space="preserve">But Isaiah is very bold</w:t>
      </w:r>
      <w:r>
        <w:rPr>
          <w:rStyle w:val="FootnoteReference"/>
        </w:rPr>
        <w:footnoteReference w:id="11067"/>
      </w:r>
      <w:r>
        <w:t xml:space="preserve">, and says, I was found</w:t>
      </w:r>
      <w:r>
        <w:rPr>
          <w:rStyle w:val="FootnoteReference"/>
        </w:rPr>
        <w:footnoteReference w:id="11068"/>
      </w:r>
      <w:r>
        <w:t xml:space="preserve"> by those not seeking me; I became manifest to those not asking for me.</w:t>
      </w:r>
      <w:r>
        <w:rPr>
          <w:rStyle w:val="FootnoteReference"/>
        </w:rPr>
        <w:footnoteReference w:id="11069"/>
      </w:r>
    </w:p>
    <w:p>
      <w:r>
        <w:rPr>
          <w:b/>
        </w:rPr>
        <w:t xml:space="preserve">21 </w:t>
      </w:r>
      <w:r>
        <w:t xml:space="preserve">But to Israel he says, All day long</w:t>
      </w:r>
      <w:r>
        <w:rPr>
          <w:rStyle w:val="FootnoteReference"/>
        </w:rPr>
        <w:footnoteReference w:id="11070"/>
      </w:r>
      <w:r>
        <w:t xml:space="preserve"> I have stretched forth my hands to a disobedient</w:t>
      </w:r>
      <w:r>
        <w:rPr>
          <w:rStyle w:val="FootnoteReference"/>
        </w:rPr>
        <w:footnoteReference w:id="11071"/>
      </w:r>
      <w:r>
        <w:t xml:space="preserve"> and contradicting people.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I say then, Has God</w:t>
      </w:r>
      <w:r>
        <w:rPr>
          <w:rStyle w:val="FootnoteReference"/>
        </w:rPr>
        <w:footnoteReference w:id="11072"/>
      </w:r>
      <w:r>
        <w:t xml:space="preserve"> cast away his people? May it not be. For I also</w:t>
      </w:r>
      <w:r>
        <w:rPr>
          <w:rStyle w:val="FootnoteReference"/>
        </w:rPr>
        <w:footnoteReference w:id="11073"/>
      </w:r>
      <w:r>
        <w:t xml:space="preserve"> am an Israelite</w:t>
      </w:r>
      <w:r>
        <w:rPr>
          <w:rStyle w:val="FootnoteReference"/>
        </w:rPr>
        <w:footnoteReference w:id="11074"/>
      </w:r>
      <w:r>
        <w:t xml:space="preserve">, of the seed of Abraham</w:t>
      </w:r>
      <w:r>
        <w:rPr>
          <w:rStyle w:val="FootnoteReference"/>
        </w:rPr>
        <w:footnoteReference w:id="11075"/>
      </w:r>
      <w:r>
        <w:t xml:space="preserve">, of the tribe of Benjamin</w:t>
      </w:r>
      <w:r>
        <w:rPr>
          <w:rStyle w:val="FootnoteReference"/>
        </w:rPr>
        <w:footnoteReference w:id="11076"/>
      </w:r>
      <w:r>
        <w:t xml:space="preserve">.</w:t>
      </w:r>
      <w:r>
        <w:rPr>
          <w:rStyle w:val="FootnoteReference"/>
        </w:rPr>
        <w:footnoteReference w:id="11077"/>
      </w:r>
      <w:r>
        <w:rPr>
          <w:rStyle w:val="FootnoteReference"/>
        </w:rPr>
        <w:footnoteReference w:id="11078"/>
      </w:r>
      <w:r>
        <w:rPr>
          <w:rStyle w:val="FootnoteReference"/>
        </w:rPr>
        <w:footnoteReference w:id="11079"/>
      </w:r>
      <w:r>
        <w:rPr>
          <w:rStyle w:val="FootnoteReference"/>
        </w:rPr>
        <w:footnoteReference w:id="11080"/>
      </w:r>
    </w:p>
    <w:p>
      <w:r>
        <w:rPr>
          <w:b/>
        </w:rPr>
        <w:t xml:space="preserve">2 </w:t>
      </w:r>
      <w:r>
        <w:t xml:space="preserve">God has not cast away his people whom he foreknew. Do you not know what the scripture says of Elijah</w:t>
      </w:r>
      <w:r>
        <w:rPr>
          <w:rStyle w:val="FootnoteReference"/>
        </w:rPr>
        <w:footnoteReference w:id="11081"/>
      </w:r>
      <w:r>
        <w:t xml:space="preserve">? how he makes intercession to God against Israel</w:t>
      </w:r>
      <w:r>
        <w:rPr>
          <w:rStyle w:val="FootnoteReference"/>
        </w:rPr>
        <w:footnoteReference w:id="11082"/>
      </w:r>
      <w:r>
        <w:t xml:space="preserve"> saying,</w:t>
      </w:r>
      <w:r>
        <w:rPr>
          <w:rStyle w:val="FootnoteReference"/>
        </w:rPr>
        <w:footnoteReference w:id="11083"/>
      </w:r>
      <w:r>
        <w:rPr>
          <w:rStyle w:val="FootnoteReference"/>
        </w:rPr>
        <w:footnoteReference w:id="11084"/>
      </w:r>
      <w:r>
        <w:rPr>
          <w:rStyle w:val="FootnoteReference"/>
        </w:rPr>
        <w:footnoteReference w:id="11085"/>
      </w:r>
      <w:r>
        <w:rPr>
          <w:rStyle w:val="FootnoteReference"/>
        </w:rPr>
        <w:footnoteReference w:id="11086"/>
      </w:r>
    </w:p>
    <w:p>
      <w:r>
        <w:rPr>
          <w:b/>
        </w:rPr>
        <w:t xml:space="preserve">3 </w:t>
      </w:r>
      <w:r>
        <w:t xml:space="preserve">Lord, they have killed your prophets, and dug down your altars; and I am</w:t>
      </w:r>
      <w:r>
        <w:rPr>
          <w:rStyle w:val="FootnoteReference"/>
        </w:rPr>
        <w:footnoteReference w:id="11087"/>
      </w:r>
      <w:r>
        <w:t xml:space="preserve"> left alone, and they seek my life.</w:t>
      </w:r>
      <w:r>
        <w:rPr>
          <w:rStyle w:val="FootnoteReference"/>
        </w:rPr>
        <w:footnoteReference w:id="11088"/>
      </w:r>
    </w:p>
    <w:p>
      <w:r>
        <w:rPr>
          <w:b/>
        </w:rPr>
        <w:t xml:space="preserve">4 </w:t>
      </w:r>
      <w:r>
        <w:t xml:space="preserve">But what does the divine answer say to him? I left for myself seven thousand men who did not bow the knee to Baal</w:t>
      </w:r>
      <w:r>
        <w:rPr>
          <w:rStyle w:val="FootnoteReference"/>
        </w:rPr>
        <w:footnoteReference w:id="11089"/>
      </w:r>
      <w:r>
        <w:t xml:space="preserve">.</w:t>
      </w:r>
      <w:r>
        <w:rPr>
          <w:rStyle w:val="FootnoteReference"/>
        </w:rPr>
        <w:footnoteReference w:id="11090"/>
      </w:r>
      <w:r>
        <w:rPr>
          <w:rStyle w:val="FootnoteReference"/>
        </w:rPr>
        <w:footnoteReference w:id="11091"/>
      </w:r>
    </w:p>
    <w:p>
      <w:r>
        <w:rPr>
          <w:b/>
        </w:rPr>
        <w:t xml:space="preserve">5 </w:t>
      </w:r>
      <w:r>
        <w:t xml:space="preserve">So then also in the present time a remnant according to election of grace</w:t>
      </w:r>
      <w:r>
        <w:rPr>
          <w:rStyle w:val="FootnoteReference"/>
        </w:rPr>
        <w:footnoteReference w:id="11092"/>
      </w:r>
      <w:r>
        <w:t xml:space="preserve"> has come to be.</w:t>
      </w:r>
      <w:r>
        <w:rPr>
          <w:rStyle w:val="FootnoteReference"/>
        </w:rPr>
        <w:footnoteReference w:id="11093"/>
      </w:r>
    </w:p>
    <w:p>
      <w:r>
        <w:rPr>
          <w:b/>
        </w:rPr>
        <w:t xml:space="preserve">6 </w:t>
      </w:r>
      <w:r>
        <w:t xml:space="preserve">And if</w:t>
      </w:r>
      <w:r>
        <w:rPr>
          <w:rStyle w:val="FootnoteReference"/>
        </w:rPr>
        <w:footnoteReference w:id="11094"/>
      </w:r>
      <w:r>
        <w:t xml:space="preserve"> by grace, no longer from works: otherwise grace is no longer grace. But if from works, it is no longer grace: otherwise work is no longer work.</w:t>
      </w:r>
    </w:p>
    <w:p>
      <w:r>
        <w:rPr>
          <w:b/>
        </w:rPr>
        <w:t xml:space="preserve">7 </w:t>
      </w:r>
      <w:r>
        <w:t xml:space="preserve">What then</w:t>
      </w:r>
      <w:r>
        <w:rPr>
          <w:rStyle w:val="FootnoteReference"/>
        </w:rPr>
        <w:footnoteReference w:id="11095"/>
      </w:r>
      <w:r>
        <w:t xml:space="preserve">? Israel</w:t>
      </w:r>
      <w:r>
        <w:rPr>
          <w:rStyle w:val="FootnoteReference"/>
        </w:rPr>
        <w:footnoteReference w:id="11096"/>
      </w:r>
      <w:r>
        <w:t xml:space="preserve"> did not obtain what it seeks; but the election</w:t>
      </w:r>
      <w:r>
        <w:rPr>
          <w:rStyle w:val="FootnoteReference"/>
        </w:rPr>
        <w:footnoteReference w:id="11097"/>
      </w:r>
      <w:r>
        <w:t xml:space="preserve"> obtained it, and the rest</w:t>
      </w:r>
      <w:r>
        <w:rPr>
          <w:rStyle w:val="FootnoteReference"/>
        </w:rPr>
        <w:footnoteReference w:id="11098"/>
      </w:r>
      <w:r>
        <w:t xml:space="preserve"> were hardened.</w:t>
      </w:r>
      <w:r>
        <w:rPr>
          <w:rStyle w:val="FootnoteReference"/>
        </w:rPr>
        <w:footnoteReference w:id="11099"/>
      </w:r>
    </w:p>
    <w:p>
      <w:r>
        <w:rPr>
          <w:b/>
        </w:rPr>
        <w:t xml:space="preserve">8 </w:t>
      </w:r>
      <w:r>
        <w:t xml:space="preserve">As it is written, God gave them a spirit of stupor, eyes</w:t>
      </w:r>
      <w:r>
        <w:rPr>
          <w:rStyle w:val="FootnoteReference"/>
        </w:rPr>
        <w:footnoteReference w:id="11100"/>
      </w:r>
      <w:r>
        <w:t xml:space="preserve"> not to see, and ears not to hear, until this day.</w:t>
      </w:r>
      <w:r>
        <w:rPr>
          <w:rStyle w:val="FootnoteReference"/>
        </w:rPr>
        <w:footnoteReference w:id="11101"/>
      </w:r>
      <w:r>
        <w:rPr>
          <w:rStyle w:val="FootnoteReference"/>
        </w:rPr>
        <w:footnoteReference w:id="11102"/>
      </w:r>
    </w:p>
    <w:p>
      <w:r>
        <w:rPr>
          <w:b/>
        </w:rPr>
        <w:t xml:space="preserve">9 </w:t>
      </w:r>
      <w:r>
        <w:t xml:space="preserve">And David</w:t>
      </w:r>
      <w:r>
        <w:rPr>
          <w:rStyle w:val="FootnoteReference"/>
        </w:rPr>
        <w:footnoteReference w:id="11103"/>
      </w:r>
      <w:r>
        <w:t xml:space="preserve"> says, Let their table</w:t>
      </w:r>
      <w:r>
        <w:rPr>
          <w:rStyle w:val="FootnoteReference"/>
        </w:rPr>
        <w:footnoteReference w:id="11104"/>
      </w:r>
      <w:r>
        <w:t xml:space="preserve"> be made a snare, and a trap, and a stumbling block, and a recompense</w:t>
      </w:r>
      <w:r>
        <w:rPr>
          <w:rStyle w:val="FootnoteReference"/>
        </w:rPr>
        <w:footnoteReference w:id="11105"/>
      </w:r>
      <w:r>
        <w:t xml:space="preserve"> to them:</w:t>
      </w:r>
      <w:r>
        <w:rPr>
          <w:rStyle w:val="FootnoteReference"/>
        </w:rPr>
        <w:footnoteReference w:id="11106"/>
      </w:r>
    </w:p>
    <w:p>
      <w:r>
        <w:rPr>
          <w:b/>
        </w:rPr>
        <w:t xml:space="preserve">10 </w:t>
      </w:r>
      <w:r>
        <w:t xml:space="preserve">Let their eyes</w:t>
      </w:r>
      <w:r>
        <w:rPr>
          <w:rStyle w:val="FootnoteReference"/>
        </w:rPr>
        <w:footnoteReference w:id="11107"/>
      </w:r>
      <w:r>
        <w:t xml:space="preserve"> be darkened, that they may not see, and bend their back continually.</w:t>
      </w:r>
      <w:r>
        <w:rPr>
          <w:rStyle w:val="FootnoteReference"/>
        </w:rPr>
        <w:footnoteReference w:id="11108"/>
      </w:r>
    </w:p>
    <w:p>
      <w:r>
        <w:rPr>
          <w:b/>
        </w:rPr>
        <w:t xml:space="preserve">11 </w:t>
      </w:r>
      <w:r>
        <w:t xml:space="preserve">I say then, Have they stumbled</w:t>
      </w:r>
      <w:r>
        <w:rPr>
          <w:rStyle w:val="FootnoteReference"/>
        </w:rPr>
        <w:footnoteReference w:id="11109"/>
      </w:r>
      <w:r>
        <w:t xml:space="preserve"> that they should fall? May it not be: but rather</w:t>
      </w:r>
      <w:r>
        <w:rPr>
          <w:rStyle w:val="FootnoteReference"/>
        </w:rPr>
        <w:footnoteReference w:id="11110"/>
      </w:r>
      <w:r>
        <w:t xml:space="preserve"> through their fall salvation has come to the nations, in order to provoke them to jealousy</w:t>
      </w:r>
      <w:r>
        <w:rPr>
          <w:rStyle w:val="FootnoteReference"/>
        </w:rPr>
        <w:footnoteReference w:id="11111"/>
      </w:r>
      <w:r>
        <w:t xml:space="preserve">.</w:t>
      </w:r>
      <w:r>
        <w:rPr>
          <w:rStyle w:val="FootnoteReference"/>
        </w:rPr>
        <w:footnoteReference w:id="11112"/>
      </w:r>
    </w:p>
    <w:p>
      <w:r>
        <w:rPr>
          <w:b/>
        </w:rPr>
        <w:t xml:space="preserve">12 </w:t>
      </w:r>
      <w:r>
        <w:t xml:space="preserve">Now if the fall of them be the riches of the world</w:t>
      </w:r>
      <w:r>
        <w:rPr>
          <w:rStyle w:val="FootnoteReference"/>
        </w:rPr>
        <w:footnoteReference w:id="11113"/>
      </w:r>
      <w:r>
        <w:t xml:space="preserve">, and the diminishing of them the riches of the nations; how much more their</w:t>
      </w:r>
      <w:r>
        <w:rPr>
          <w:rStyle w:val="FootnoteReference"/>
        </w:rPr>
        <w:footnoteReference w:id="11114"/>
      </w:r>
      <w:r>
        <w:t xml:space="preserve"> fullness?</w:t>
      </w:r>
    </w:p>
    <w:p>
      <w:r>
        <w:rPr>
          <w:b/>
        </w:rPr>
        <w:t xml:space="preserve">13 </w:t>
      </w:r>
      <w:r>
        <w:t xml:space="preserve">For I speak to you who are of the nations, inasmuch as I am the apostle</w:t>
      </w:r>
      <w:r>
        <w:rPr>
          <w:rStyle w:val="FootnoteReference"/>
        </w:rPr>
        <w:footnoteReference w:id="11115"/>
      </w:r>
      <w:r>
        <w:t xml:space="preserve"> of the nations, I magnify my ministry:</w:t>
      </w:r>
    </w:p>
    <w:p>
      <w:r>
        <w:rPr>
          <w:b/>
        </w:rPr>
        <w:t xml:space="preserve">14 </w:t>
      </w:r>
      <w:r>
        <w:t xml:space="preserve">If somehow I may provoke</w:t>
      </w:r>
      <w:r>
        <w:rPr>
          <w:rStyle w:val="FootnoteReference"/>
        </w:rPr>
        <w:footnoteReference w:id="11116"/>
      </w:r>
      <w:r>
        <w:t xml:space="preserve"> my flesh to jealousy, and may save some of them.</w:t>
      </w:r>
      <w:r>
        <w:rPr>
          <w:rStyle w:val="FootnoteReference"/>
        </w:rPr>
        <w:footnoteReference w:id="11117"/>
      </w:r>
      <w:r>
        <w:rPr>
          <w:rStyle w:val="FootnoteReference"/>
        </w:rPr>
        <w:footnoteReference w:id="11118"/>
      </w:r>
      <w:r>
        <w:rPr>
          <w:rStyle w:val="FootnoteReference"/>
        </w:rPr>
        <w:footnoteReference w:id="11119"/>
      </w:r>
    </w:p>
    <w:p>
      <w:r>
        <w:rPr>
          <w:b/>
        </w:rPr>
        <w:t xml:space="preserve">15 </w:t>
      </w:r>
      <w:r>
        <w:t xml:space="preserve">For if their rejection is reconciliation of the world, what shall their reception be, except life from the dead?</w:t>
      </w:r>
      <w:r>
        <w:rPr>
          <w:rStyle w:val="FootnoteReference"/>
        </w:rPr>
        <w:footnoteReference w:id="11120"/>
      </w:r>
      <w:r>
        <w:rPr>
          <w:rStyle w:val="FootnoteReference"/>
        </w:rPr>
        <w:footnoteReference w:id="11121"/>
      </w:r>
      <w:r>
        <w:rPr>
          <w:rStyle w:val="FootnoteReference"/>
        </w:rPr>
        <w:footnoteReference w:id="11122"/>
      </w:r>
    </w:p>
    <w:p>
      <w:r>
        <w:rPr>
          <w:b/>
        </w:rPr>
        <w:t xml:space="preserve">16 </w:t>
      </w:r>
      <w:r>
        <w:t xml:space="preserve">And if the firstfruit</w:t>
      </w:r>
      <w:r>
        <w:rPr>
          <w:rStyle w:val="FootnoteReference"/>
        </w:rPr>
        <w:footnoteReference w:id="11123"/>
      </w:r>
      <w:r>
        <w:t xml:space="preserve"> is holy, so also the lump: and if the root is holy, so also the branches.</w:t>
      </w:r>
      <w:r>
        <w:rPr>
          <w:rStyle w:val="FootnoteReference"/>
        </w:rPr>
        <w:footnoteReference w:id="11124"/>
      </w:r>
    </w:p>
    <w:p>
      <w:r>
        <w:rPr>
          <w:b/>
        </w:rPr>
        <w:t xml:space="preserve">17 </w:t>
      </w:r>
      <w:r>
        <w:t xml:space="preserve">And if some of the branches were broken off, and you, being a wild olive shoot, were grafted in among them, and became a fellow-partaker of the root and fatness of the olive tree;</w:t>
      </w:r>
      <w:r>
        <w:rPr>
          <w:rStyle w:val="FootnoteReference"/>
        </w:rPr>
        <w:footnoteReference w:id="11125"/>
      </w:r>
    </w:p>
    <w:p>
      <w:r>
        <w:rPr>
          <w:b/>
        </w:rPr>
        <w:t xml:space="preserve">18 </w:t>
      </w:r>
      <w:r>
        <w:t xml:space="preserve">Do not boast against the branches. But if you boast, you do not bear the root, but the root bears you.</w:t>
      </w:r>
      <w:r>
        <w:rPr>
          <w:rStyle w:val="FootnoteReference"/>
        </w:rPr>
        <w:footnoteReference w:id="11126"/>
      </w:r>
      <w:r>
        <w:rPr>
          <w:rStyle w:val="FootnoteReference"/>
        </w:rPr>
        <w:footnoteReference w:id="11127"/>
      </w:r>
    </w:p>
    <w:p>
      <w:r>
        <w:rPr>
          <w:b/>
        </w:rPr>
        <w:t xml:space="preserve">19 </w:t>
      </w:r>
      <w:r>
        <w:t xml:space="preserve">You will say then, The branches were broken off, that I might be grafted in.</w:t>
      </w:r>
    </w:p>
    <w:p>
      <w:r>
        <w:rPr>
          <w:b/>
        </w:rPr>
        <w:t xml:space="preserve">20 </w:t>
      </w:r>
      <w:r>
        <w:t xml:space="preserve">Rightly; because of unbelief they were broken off, and you stand by faith. Do not be high-minded, but fear:</w:t>
      </w:r>
      <w:r>
        <w:rPr>
          <w:rStyle w:val="FootnoteReference"/>
        </w:rPr>
        <w:footnoteReference w:id="11128"/>
      </w:r>
      <w:r>
        <w:rPr>
          <w:rStyle w:val="FootnoteReference"/>
        </w:rPr>
        <w:footnoteReference w:id="11129"/>
      </w:r>
      <w:r>
        <w:rPr>
          <w:rStyle w:val="FootnoteReference"/>
        </w:rPr>
        <w:footnoteReference w:id="11130"/>
      </w:r>
      <w:r>
        <w:rPr>
          <w:rStyle w:val="FootnoteReference"/>
        </w:rPr>
        <w:footnoteReference w:id="11131"/>
      </w:r>
    </w:p>
    <w:p>
      <w:r>
        <w:rPr>
          <w:b/>
        </w:rPr>
        <w:t xml:space="preserve">21 </w:t>
      </w:r>
      <w:r>
        <w:t xml:space="preserve">For if God</w:t>
      </w:r>
      <w:r>
        <w:rPr>
          <w:rStyle w:val="FootnoteReference"/>
        </w:rPr>
        <w:footnoteReference w:id="11132"/>
      </w:r>
      <w:r>
        <w:t xml:space="preserve"> did not spare the natural branches, perhaps he will not spare you either.</w:t>
      </w:r>
    </w:p>
    <w:p>
      <w:r>
        <w:rPr>
          <w:b/>
        </w:rPr>
        <w:t xml:space="preserve">22 </w:t>
      </w:r>
      <w:r>
        <w:t xml:space="preserve">Look therefore</w:t>
      </w:r>
      <w:r>
        <w:rPr>
          <w:rStyle w:val="FootnoteReference"/>
        </w:rPr>
        <w:footnoteReference w:id="11133"/>
      </w:r>
      <w:r>
        <w:t xml:space="preserve"> at the kindness and severity of God: upon those who fell, severity; but toward you, kindness, if you continue in kindness: otherwise</w:t>
      </w:r>
      <w:r>
        <w:rPr>
          <w:rStyle w:val="FootnoteReference"/>
        </w:rPr>
        <w:footnoteReference w:id="11134"/>
      </w:r>
      <w:r>
        <w:t xml:space="preserve"> you also shall be cut off.</w:t>
      </w:r>
      <w:r>
        <w:rPr>
          <w:rStyle w:val="FootnoteReference"/>
        </w:rPr>
        <w:footnoteReference w:id="11135"/>
      </w:r>
    </w:p>
    <w:p>
      <w:r>
        <w:rPr>
          <w:b/>
        </w:rPr>
        <w:t xml:space="preserve">23 </w:t>
      </w:r>
      <w:r>
        <w:t xml:space="preserve">And they also, if they do not remain in unbelief, shall be grafted in: for God is able to graft them in again.</w:t>
      </w:r>
      <w:r>
        <w:rPr>
          <w:rStyle w:val="FootnoteReference"/>
        </w:rPr>
        <w:footnoteReference w:id="11136"/>
      </w:r>
    </w:p>
    <w:p>
      <w:r>
        <w:rPr>
          <w:b/>
        </w:rPr>
        <w:t xml:space="preserve">24 </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37"/>
      </w:r>
    </w:p>
    <w:p>
      <w:r>
        <w:rPr>
          <w:b/>
        </w:rPr>
        <w:t xml:space="preserve">25 </w:t>
      </w:r>
      <w:r>
        <w:t xml:space="preserve">For I would</w:t>
      </w:r>
      <w:r>
        <w:rPr>
          <w:rStyle w:val="FootnoteReference"/>
        </w:rPr>
        <w:footnoteReference w:id="11138"/>
      </w:r>
      <w:r>
        <w:t xml:space="preserve"> not, brothers, that you should be ignorant of this mystery, lest you should be wise in your own conceits; that blindness</w:t>
      </w:r>
      <w:r>
        <w:rPr>
          <w:rStyle w:val="FootnoteReference"/>
        </w:rPr>
        <w:footnoteReference w:id="11139"/>
      </w:r>
      <w:r>
        <w:t xml:space="preserve"> in part has happened to Israel, until the fullness of the nations comes in.</w:t>
      </w:r>
    </w:p>
    <w:p>
      <w:r>
        <w:rPr>
          <w:b/>
        </w:rPr>
        <w:t xml:space="preserve">26 </w:t>
      </w:r>
      <w:r>
        <w:t xml:space="preserve">And so all Israel shall be saved: as it is written, The Deliverer shall come out of Zion</w:t>
      </w:r>
      <w:r>
        <w:rPr>
          <w:rStyle w:val="FootnoteReference"/>
        </w:rPr>
        <w:footnoteReference w:id="11140"/>
      </w:r>
      <w:r>
        <w:t xml:space="preserve">, and shall</w:t>
      </w:r>
      <w:r>
        <w:rPr>
          <w:rStyle w:val="FootnoteReference"/>
        </w:rPr>
        <w:footnoteReference w:id="11141"/>
      </w:r>
      <w:r>
        <w:t xml:space="preserve"> turn away ungodliness from Jacob</w:t>
      </w:r>
      <w:r>
        <w:rPr>
          <w:rStyle w:val="FootnoteReference"/>
        </w:rPr>
        <w:footnoteReference w:id="11142"/>
      </w:r>
      <w:r>
        <w:t xml:space="preserve">:</w:t>
      </w:r>
      <w:r>
        <w:rPr>
          <w:rStyle w:val="FootnoteReference"/>
        </w:rPr>
        <w:footnoteReference w:id="11143"/>
      </w:r>
      <w:r>
        <w:rPr>
          <w:rStyle w:val="FootnoteReference"/>
        </w:rPr>
        <w:footnoteReference w:id="11144"/>
      </w:r>
    </w:p>
    <w:p>
      <w:r>
        <w:rPr>
          <w:b/>
        </w:rPr>
        <w:t xml:space="preserve">27 </w:t>
      </w:r>
      <w:r>
        <w:t xml:space="preserve">And this is the covenant from me to them, when I take away their sins.</w:t>
      </w:r>
    </w:p>
    <w:p>
      <w:r>
        <w:rPr>
          <w:b/>
        </w:rPr>
        <w:t xml:space="preserve">28 </w:t>
      </w:r>
      <w:r>
        <w:t xml:space="preserve">As concerning the good news, they are enemies</w:t>
      </w:r>
      <w:r>
        <w:rPr>
          <w:rStyle w:val="FootnoteReference"/>
        </w:rPr>
        <w:footnoteReference w:id="11145"/>
      </w:r>
      <w:r>
        <w:t xml:space="preserve"> for your sakes: but as concerning the election, they are beloved</w:t>
      </w:r>
      <w:r>
        <w:rPr>
          <w:rStyle w:val="FootnoteReference"/>
        </w:rPr>
        <w:footnoteReference w:id="11146"/>
      </w:r>
      <w:r>
        <w:t xml:space="preserve"> for the father's sakes.</w:t>
      </w:r>
      <w:r>
        <w:rPr>
          <w:rStyle w:val="FootnoteReference"/>
        </w:rPr>
        <w:footnoteReference w:id="11147"/>
      </w:r>
    </w:p>
    <w:p>
      <w:r>
        <w:rPr>
          <w:b/>
        </w:rPr>
        <w:t xml:space="preserve">29 </w:t>
      </w:r>
      <w:r>
        <w:t xml:space="preserve">For the gracious gifts and the calling of God are irrevocable.</w:t>
      </w:r>
      <w:r>
        <w:rPr>
          <w:rStyle w:val="FootnoteReference"/>
        </w:rPr>
        <w:footnoteReference w:id="11148"/>
      </w:r>
    </w:p>
    <w:p>
      <w:r>
        <w:rPr>
          <w:b/>
        </w:rPr>
        <w:t xml:space="preserve">30 </w:t>
      </w:r>
      <w:r>
        <w:t xml:space="preserve">For just as you once disobeyed God, but now obtained</w:t>
      </w:r>
      <w:r>
        <w:rPr>
          <w:rStyle w:val="FootnoteReference"/>
        </w:rPr>
        <w:footnoteReference w:id="11149"/>
      </w:r>
      <w:r>
        <w:t xml:space="preserve"> mercy by their disobedience:</w:t>
      </w:r>
      <w:r>
        <w:rPr>
          <w:rStyle w:val="FootnoteReference"/>
        </w:rPr>
        <w:footnoteReference w:id="11150"/>
      </w:r>
    </w:p>
    <w:p>
      <w:r>
        <w:rPr>
          <w:b/>
        </w:rPr>
        <w:t xml:space="preserve">31 </w:t>
      </w:r>
      <w:r>
        <w:t xml:space="preserve">So also these now disobeyed, that by your mercy they also may obtain mercy.</w:t>
      </w:r>
      <w:r>
        <w:rPr>
          <w:rStyle w:val="FootnoteReference"/>
        </w:rPr>
        <w:footnoteReference w:id="11151"/>
      </w:r>
    </w:p>
    <w:p>
      <w:r>
        <w:rPr>
          <w:b/>
        </w:rPr>
        <w:t xml:space="preserve">32 </w:t>
      </w:r>
      <w:r>
        <w:t xml:space="preserve">For God shut up all into disobedience, that he might have mercy on all.</w:t>
      </w:r>
      <w:r>
        <w:rPr>
          <w:rStyle w:val="FootnoteReference"/>
        </w:rPr>
        <w:footnoteReference w:id="11152"/>
      </w:r>
      <w:r>
        <w:rPr>
          <w:rStyle w:val="FootnoteReference"/>
        </w:rPr>
        <w:footnoteReference w:id="11153"/>
      </w:r>
    </w:p>
    <w:p>
      <w:r>
        <w:rPr>
          <w:b/>
        </w:rPr>
        <w:t xml:space="preserve">33 </w:t>
      </w:r>
      <w:r>
        <w:t xml:space="preserve">O depth of riches</w:t>
      </w:r>
      <w:r>
        <w:rPr>
          <w:rStyle w:val="FootnoteReference"/>
        </w:rPr>
        <w:footnoteReference w:id="11154"/>
      </w:r>
      <w:r>
        <w:t xml:space="preserve"> and wisdom and knowledge of God! how unsearchable are his judgments, and untraceable his ways!</w:t>
      </w:r>
      <w:r>
        <w:rPr>
          <w:rStyle w:val="FootnoteReference"/>
        </w:rPr>
        <w:footnoteReference w:id="11155"/>
      </w:r>
      <w:r>
        <w:rPr>
          <w:rStyle w:val="FootnoteReference"/>
        </w:rPr>
        <w:footnoteReference w:id="11156"/>
      </w:r>
    </w:p>
    <w:p>
      <w:r>
        <w:rPr>
          <w:b/>
        </w:rPr>
        <w:t xml:space="preserve">34 </w:t>
      </w:r>
      <w:r>
        <w:t xml:space="preserve">For who has known the mind of the Lord? or who has been his counselor?</w:t>
      </w:r>
      <w:r>
        <w:rPr>
          <w:rStyle w:val="FootnoteReference"/>
        </w:rPr>
        <w:footnoteReference w:id="11157"/>
      </w:r>
    </w:p>
    <w:p>
      <w:r>
        <w:rPr>
          <w:b/>
        </w:rPr>
        <w:t xml:space="preserve">35 </w:t>
      </w:r>
      <w:r>
        <w:t xml:space="preserve">Or who first gave to him, and it shall be repaid to him?</w:t>
      </w:r>
      <w:r>
        <w:rPr>
          <w:rStyle w:val="FootnoteReference"/>
        </w:rPr>
        <w:footnoteReference w:id="11158"/>
      </w:r>
    </w:p>
    <w:p>
      <w:r>
        <w:rPr>
          <w:b/>
        </w:rPr>
        <w:t xml:space="preserve">36 </w:t>
      </w:r>
      <w:r>
        <w:t xml:space="preserve">For from him, and through him, and to him, are all things: to him be glory forever. Amen.</w:t>
      </w:r>
      <w:r>
        <w:rPr>
          <w:rStyle w:val="FootnoteReference"/>
        </w:rPr>
        <w:footnoteReference w:id="11159"/>
      </w:r>
      <w:r>
        <w:rPr>
          <w:rStyle w:val="FootnoteReference"/>
        </w:rPr>
        <w:footnoteReference w:id="111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I exhort you, brothers, through the mercies of God</w:t>
      </w:r>
      <w:r>
        <w:rPr>
          <w:rStyle w:val="FootnoteReference"/>
        </w:rPr>
        <w:footnoteReference w:id="11161"/>
      </w:r>
      <w:r>
        <w:t xml:space="preserve">, to present your bodies a living</w:t>
      </w:r>
      <w:r>
        <w:rPr>
          <w:rStyle w:val="FootnoteReference"/>
        </w:rPr>
        <w:footnoteReference w:id="11162"/>
      </w:r>
      <w:r>
        <w:t xml:space="preserve"> sacrifice, holy, pleasing to God, your reasonable service.</w:t>
      </w:r>
      <w:r>
        <w:rPr>
          <w:rStyle w:val="FootnoteReference"/>
        </w:rPr>
        <w:footnoteReference w:id="11163"/>
      </w:r>
      <w:r>
        <w:rPr>
          <w:rStyle w:val="FootnoteReference"/>
        </w:rPr>
        <w:footnoteReference w:id="11164"/>
      </w:r>
      <w:r>
        <w:rPr>
          <w:rStyle w:val="FootnoteReference"/>
        </w:rPr>
        <w:footnoteReference w:id="11165"/>
      </w:r>
      <w:r>
        <w:rPr>
          <w:rStyle w:val="FootnoteReference"/>
        </w:rPr>
        <w:footnoteReference w:id="11166"/>
      </w:r>
      <w:r>
        <w:rPr>
          <w:rStyle w:val="FootnoteReference"/>
        </w:rPr>
        <w:footnoteReference w:id="11167"/>
      </w:r>
    </w:p>
    <w:p>
      <w:r>
        <w:rPr>
          <w:b/>
        </w:rPr>
        <w:t xml:space="preserve">2 </w:t>
      </w:r>
      <w:r>
        <w:t xml:space="preserve">And do not be conformed to this age: but be transformed by the renewing of your mind, that you may prove</w:t>
      </w:r>
      <w:r>
        <w:rPr>
          <w:rStyle w:val="FootnoteReference"/>
        </w:rPr>
        <w:footnoteReference w:id="11168"/>
      </w:r>
      <w:r>
        <w:t xml:space="preserve"> what the will of God is, the good</w:t>
      </w:r>
      <w:r>
        <w:rPr>
          <w:rStyle w:val="FootnoteReference"/>
        </w:rPr>
        <w:footnoteReference w:id="11169"/>
      </w:r>
      <w:r>
        <w:t xml:space="preserve"> and acceptable and perfect.</w:t>
      </w:r>
      <w:r>
        <w:rPr>
          <w:rStyle w:val="FootnoteReference"/>
        </w:rPr>
        <w:footnoteReference w:id="11170"/>
      </w:r>
      <w:r>
        <w:rPr>
          <w:rStyle w:val="FootnoteReference"/>
        </w:rPr>
        <w:footnoteReference w:id="11171"/>
      </w:r>
    </w:p>
    <w:p>
      <w:r>
        <w:rPr>
          <w:b/>
        </w:rPr>
        <w:t xml:space="preserve">3 </w:t>
      </w:r>
      <w:r>
        <w:t xml:space="preserve">For I say, through the grace given to me, to everyone who is among you, not to</w:t>
      </w:r>
      <w:r>
        <w:rPr>
          <w:rStyle w:val="FootnoteReference"/>
        </w:rPr>
        <w:footnoteReference w:id="11172"/>
      </w:r>
      <w:r>
        <w:t xml:space="preserve"> think more highly than he ought to think; but to think so as to be sober-minded, as God divided to each a measure of faith.</w:t>
      </w:r>
      <w:r>
        <w:rPr>
          <w:rStyle w:val="FootnoteReference"/>
        </w:rPr>
        <w:footnoteReference w:id="11173"/>
      </w:r>
    </w:p>
    <w:p>
      <w:r>
        <w:rPr>
          <w:b/>
        </w:rPr>
        <w:t xml:space="preserve">4 </w:t>
      </w:r>
      <w:r>
        <w:t xml:space="preserve">For just as in one body we have many members, and all the members do not have the same function:</w:t>
      </w:r>
      <w:r>
        <w:rPr>
          <w:rStyle w:val="FootnoteReference"/>
        </w:rPr>
        <w:footnoteReference w:id="11174"/>
      </w:r>
    </w:p>
    <w:p>
      <w:r>
        <w:rPr>
          <w:b/>
        </w:rPr>
        <w:t xml:space="preserve">5 </w:t>
      </w:r>
      <w:r>
        <w:t xml:space="preserve">So we, the many, are one body in Christ</w:t>
      </w:r>
      <w:r>
        <w:rPr>
          <w:rStyle w:val="FootnoteReference"/>
        </w:rPr>
        <w:footnoteReference w:id="11175"/>
      </w:r>
      <w:r>
        <w:t xml:space="preserve">, and individually members of one another.</w:t>
      </w:r>
      <w:r>
        <w:rPr>
          <w:rStyle w:val="FootnoteReference"/>
        </w:rPr>
        <w:footnoteReference w:id="11176"/>
      </w:r>
    </w:p>
    <w:p>
      <w:r>
        <w:rPr>
          <w:b/>
        </w:rPr>
        <w:t xml:space="preserve">6 </w:t>
      </w:r>
      <w:r>
        <w:t xml:space="preserve">And having gifts differing according</w:t>
      </w:r>
      <w:r>
        <w:rPr>
          <w:rStyle w:val="FootnoteReference"/>
        </w:rPr>
        <w:footnoteReference w:id="11177"/>
      </w:r>
      <w:r>
        <w:t xml:space="preserve"> to the grace given to us, whether</w:t>
      </w:r>
      <w:r>
        <w:rPr>
          <w:rStyle w:val="FootnoteReference"/>
        </w:rPr>
        <w:footnoteReference w:id="11178"/>
      </w:r>
      <w:r>
        <w:t xml:space="preserve"> prophecy, according to the proportion</w:t>
      </w:r>
      <w:r>
        <w:rPr>
          <w:rStyle w:val="FootnoteReference"/>
        </w:rPr>
        <w:footnoteReference w:id="11179"/>
      </w:r>
      <w:r>
        <w:t xml:space="preserve"> of faith;</w:t>
      </w:r>
    </w:p>
    <w:p>
      <w:r>
        <w:rPr>
          <w:b/>
        </w:rPr>
        <w:t xml:space="preserve">7 </w:t>
      </w:r>
      <w:r>
        <w:t xml:space="preserve">Or ministry</w:t>
      </w:r>
      <w:r>
        <w:rPr>
          <w:rStyle w:val="FootnoteReference"/>
        </w:rPr>
        <w:footnoteReference w:id="11180"/>
      </w:r>
      <w:r>
        <w:t xml:space="preserve">, in ministry; or the one who teaches, in teaching;</w:t>
      </w:r>
      <w:r>
        <w:rPr>
          <w:rStyle w:val="FootnoteReference"/>
        </w:rPr>
        <w:footnoteReference w:id="11181"/>
      </w:r>
    </w:p>
    <w:p>
      <w:r>
        <w:rPr>
          <w:b/>
        </w:rPr>
        <w:t xml:space="preserve">8 </w:t>
      </w:r>
      <w:r>
        <w:t xml:space="preserve">Or the one who exhorts, in exhortation: the one who gives, in simplicity; the one who leads, in diligence; the one who shows mercy, in cheerfulness.</w:t>
      </w:r>
      <w:r>
        <w:rPr>
          <w:rStyle w:val="FootnoteReference"/>
        </w:rPr>
        <w:footnoteReference w:id="11182"/>
      </w:r>
      <w:r>
        <w:rPr>
          <w:rStyle w:val="FootnoteReference"/>
        </w:rPr>
        <w:footnoteReference w:id="11183"/>
      </w:r>
      <w:r>
        <w:rPr>
          <w:rStyle w:val="FootnoteReference"/>
        </w:rPr>
        <w:footnoteReference w:id="11184"/>
      </w:r>
      <w:r>
        <w:rPr>
          <w:rStyle w:val="FootnoteReference"/>
        </w:rPr>
        <w:footnoteReference w:id="11185"/>
      </w:r>
      <w:r>
        <w:rPr>
          <w:rStyle w:val="FootnoteReference"/>
        </w:rPr>
        <w:footnoteReference w:id="11186"/>
      </w:r>
    </w:p>
    <w:p>
      <w:r>
        <w:rPr>
          <w:b/>
        </w:rPr>
        <w:t xml:space="preserve">9 </w:t>
      </w:r>
      <w:r>
        <w:t xml:space="preserve">Let love</w:t>
      </w:r>
      <w:r>
        <w:rPr>
          <w:rStyle w:val="FootnoteReference"/>
        </w:rPr>
        <w:footnoteReference w:id="11187"/>
      </w:r>
      <w:r>
        <w:t xml:space="preserve"> be without hypocrisy. Abhor</w:t>
      </w:r>
      <w:r>
        <w:rPr>
          <w:rStyle w:val="FootnoteReference"/>
        </w:rPr>
        <w:footnoteReference w:id="11188"/>
      </w:r>
      <w:r>
        <w:t xml:space="preserve"> what is evil; cling to what is good.</w:t>
      </w:r>
      <w:r>
        <w:rPr>
          <w:rStyle w:val="FootnoteReference"/>
        </w:rPr>
        <w:footnoteReference w:id="11189"/>
      </w:r>
    </w:p>
    <w:p>
      <w:r>
        <w:rPr>
          <w:b/>
        </w:rPr>
        <w:t xml:space="preserve">10 </w:t>
      </w:r>
      <w:r>
        <w:t xml:space="preserve">In brotherly love be tenderly affectionate to one another; in honor leading one another;</w:t>
      </w:r>
      <w:r>
        <w:rPr>
          <w:rStyle w:val="FootnoteReference"/>
        </w:rPr>
        <w:footnoteReference w:id="11190"/>
      </w:r>
      <w:r>
        <w:rPr>
          <w:rStyle w:val="FootnoteReference"/>
        </w:rPr>
        <w:footnoteReference w:id="11191"/>
      </w:r>
      <w:r>
        <w:rPr>
          <w:rStyle w:val="FootnoteReference"/>
        </w:rPr>
        <w:footnoteReference w:id="11192"/>
      </w:r>
    </w:p>
    <w:p>
      <w:r>
        <w:rPr>
          <w:b/>
        </w:rPr>
        <w:t xml:space="preserve">11 </w:t>
      </w:r>
      <w:r>
        <w:t xml:space="preserve">In diligence not lazy; fervent</w:t>
      </w:r>
      <w:r>
        <w:rPr>
          <w:rStyle w:val="FootnoteReference"/>
        </w:rPr>
        <w:footnoteReference w:id="11193"/>
      </w:r>
      <w:r>
        <w:t xml:space="preserve"> in spirit; serving</w:t>
      </w:r>
      <w:r>
        <w:rPr>
          <w:rStyle w:val="FootnoteReference"/>
        </w:rPr>
        <w:footnoteReference w:id="11194"/>
      </w:r>
      <w:r>
        <w:t xml:space="preserve"> the Lord;</w:t>
      </w:r>
      <w:r>
        <w:rPr>
          <w:rStyle w:val="FootnoteReference"/>
        </w:rPr>
        <w:footnoteReference w:id="11195"/>
      </w:r>
    </w:p>
    <w:p>
      <w:r>
        <w:rPr>
          <w:b/>
        </w:rPr>
        <w:t xml:space="preserve">12 </w:t>
      </w:r>
      <w:r>
        <w:t xml:space="preserve">Rejoicing</w:t>
      </w:r>
      <w:r>
        <w:rPr>
          <w:rStyle w:val="FootnoteReference"/>
        </w:rPr>
        <w:footnoteReference w:id="11196"/>
      </w:r>
      <w:r>
        <w:t xml:space="preserve"> in hope; enduring in tribulation; persevering in prayer;</w:t>
      </w:r>
      <w:r>
        <w:rPr>
          <w:rStyle w:val="FootnoteReference"/>
        </w:rPr>
        <w:footnoteReference w:id="11197"/>
      </w:r>
      <w:r>
        <w:rPr>
          <w:rStyle w:val="FootnoteReference"/>
        </w:rPr>
        <w:footnoteReference w:id="11198"/>
      </w:r>
    </w:p>
    <w:p>
      <w:r>
        <w:rPr>
          <w:b/>
        </w:rPr>
        <w:t xml:space="preserve">13 </w:t>
      </w:r>
      <w:r>
        <w:t xml:space="preserve">Distributing</w:t>
      </w:r>
      <w:r>
        <w:rPr>
          <w:rStyle w:val="FootnoteReference"/>
        </w:rPr>
        <w:footnoteReference w:id="11199"/>
      </w:r>
      <w:r>
        <w:t xml:space="preserve"> to the necessity of holy ones; given</w:t>
      </w:r>
      <w:r>
        <w:rPr>
          <w:rStyle w:val="FootnoteReference"/>
        </w:rPr>
        <w:footnoteReference w:id="11200"/>
      </w:r>
      <w:r>
        <w:t xml:space="preserve"> to hospitality.</w:t>
      </w:r>
    </w:p>
    <w:p>
      <w:r>
        <w:rPr>
          <w:b/>
        </w:rPr>
        <w:t xml:space="preserve">14 </w:t>
      </w:r>
      <w:r>
        <w:t xml:space="preserve">Bless those who persecute you: bless, and do not curse.</w:t>
      </w:r>
      <w:r>
        <w:rPr>
          <w:rStyle w:val="FootnoteReference"/>
        </w:rPr>
        <w:footnoteReference w:id="11201"/>
      </w:r>
    </w:p>
    <w:p>
      <w:r>
        <w:rPr>
          <w:b/>
        </w:rPr>
        <w:t xml:space="preserve">15 </w:t>
      </w:r>
      <w:r>
        <w:t xml:space="preserve">Rejoice</w:t>
      </w:r>
      <w:r>
        <w:rPr>
          <w:rStyle w:val="FootnoteReference"/>
        </w:rPr>
        <w:footnoteReference w:id="11202"/>
      </w:r>
      <w:r>
        <w:t xml:space="preserve"> with those who rejoice, and weep</w:t>
      </w:r>
      <w:r>
        <w:rPr>
          <w:rStyle w:val="FootnoteReference"/>
        </w:rPr>
        <w:footnoteReference w:id="11203"/>
      </w:r>
      <w:r>
        <w:t xml:space="preserve"> with those who weep.</w:t>
      </w:r>
    </w:p>
    <w:p>
      <w:r>
        <w:rPr>
          <w:b/>
        </w:rPr>
        <w:t xml:space="preserve">16 </w:t>
      </w:r>
      <w:r>
        <w:t xml:space="preserve">Being of the</w:t>
      </w:r>
      <w:r>
        <w:rPr>
          <w:rStyle w:val="FootnoteReference"/>
        </w:rPr>
        <w:footnoteReference w:id="11204"/>
      </w:r>
      <w:r>
        <w:t xml:space="preserve"> same mind</w:t>
      </w:r>
      <w:r>
        <w:rPr>
          <w:rStyle w:val="FootnoteReference"/>
        </w:rPr>
        <w:footnoteReference w:id="11205"/>
      </w:r>
      <w:r>
        <w:t xml:space="preserve"> toward one another. Not minding high things, but being carried along with the lowly. Do not become wise with yourselves.</w:t>
      </w:r>
      <w:r>
        <w:rPr>
          <w:rStyle w:val="FootnoteReference"/>
        </w:rPr>
        <w:footnoteReference w:id="11206"/>
      </w:r>
      <w:r>
        <w:rPr>
          <w:rStyle w:val="FootnoteReference"/>
        </w:rPr>
        <w:footnoteReference w:id="11207"/>
      </w:r>
    </w:p>
    <w:p>
      <w:r>
        <w:rPr>
          <w:b/>
        </w:rPr>
        <w:t xml:space="preserve">17 </w:t>
      </w:r>
      <w:r>
        <w:t xml:space="preserve">Repaying evil for evil to no one. Providing good things before all humans.</w:t>
      </w:r>
      <w:r>
        <w:rPr>
          <w:rStyle w:val="FootnoteReference"/>
        </w:rPr>
        <w:footnoteReference w:id="11208"/>
      </w:r>
      <w:r>
        <w:rPr>
          <w:rStyle w:val="FootnoteReference"/>
        </w:rPr>
        <w:footnoteReference w:id="11209"/>
      </w:r>
    </w:p>
    <w:p>
      <w:r>
        <w:rPr>
          <w:b/>
        </w:rPr>
        <w:t xml:space="preserve">18 </w:t>
      </w:r>
      <w:r>
        <w:t xml:space="preserve">If possible, as much as depends on you, live peaceably with all humans.</w:t>
      </w:r>
      <w:r>
        <w:rPr>
          <w:rStyle w:val="FootnoteReference"/>
        </w:rPr>
        <w:footnoteReference w:id="11210"/>
      </w:r>
    </w:p>
    <w:p>
      <w:r>
        <w:rPr>
          <w:b/>
        </w:rPr>
        <w:t xml:space="preserve">19 </w:t>
      </w:r>
      <w:r>
        <w:t xml:space="preserve">Beloved, do not avenge</w:t>
      </w:r>
      <w:r>
        <w:rPr>
          <w:rStyle w:val="FootnoteReference"/>
        </w:rPr>
        <w:footnoteReference w:id="11211"/>
      </w:r>
      <w:r>
        <w:t xml:space="preserve"> yourselves, but give</w:t>
      </w:r>
      <w:r>
        <w:rPr>
          <w:rStyle w:val="FootnoteReference"/>
        </w:rPr>
        <w:footnoteReference w:id="11212"/>
      </w:r>
      <w:r>
        <w:t xml:space="preserve"> place to wrath: for it is written, Vengeance</w:t>
      </w:r>
      <w:r>
        <w:rPr>
          <w:rStyle w:val="FootnoteReference"/>
        </w:rPr>
        <w:footnoteReference w:id="11213"/>
      </w:r>
      <w:r>
        <w:t xml:space="preserve"> is mine; I will repay, says the Lord.</w:t>
      </w:r>
    </w:p>
    <w:p>
      <w:r>
        <w:rPr>
          <w:b/>
        </w:rPr>
        <w:t xml:space="preserve">20 </w:t>
      </w:r>
      <w:r>
        <w:t xml:space="preserve">Therefore if your enemy hungers, feed him; if he thirsts, give him drink: for in doing this you shall heap coals</w:t>
      </w:r>
      <w:r>
        <w:rPr>
          <w:rStyle w:val="FootnoteReference"/>
        </w:rPr>
        <w:footnoteReference w:id="11214"/>
      </w:r>
      <w:r>
        <w:t xml:space="preserve"> of fire on his head.</w:t>
      </w:r>
      <w:r>
        <w:rPr>
          <w:rStyle w:val="FootnoteReference"/>
        </w:rPr>
        <w:footnoteReference w:id="11215"/>
      </w:r>
    </w:p>
    <w:p>
      <w:r>
        <w:rPr>
          <w:b/>
        </w:rPr>
        <w:t xml:space="preserve">21 </w:t>
      </w:r>
      <w:r>
        <w:t xml:space="preserve">Do not be overcome by evil, but overcome evil with good.</w:t>
      </w:r>
      <w:r>
        <w:rPr>
          <w:rStyle w:val="FootnoteReference"/>
        </w:rPr>
        <w:footnoteReference w:id="1121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every soul be subject to the higher powers. For there is no power but of God</w:t>
      </w:r>
      <w:r>
        <w:rPr>
          <w:rStyle w:val="FootnoteReference"/>
        </w:rPr>
        <w:footnoteReference w:id="11217"/>
      </w:r>
      <w:r>
        <w:t xml:space="preserve">: the powers that exist are ordained of God.</w:t>
      </w:r>
      <w:r>
        <w:rPr>
          <w:rStyle w:val="FootnoteReference"/>
        </w:rPr>
        <w:footnoteReference w:id="11218"/>
      </w:r>
      <w:r>
        <w:rPr>
          <w:rStyle w:val="FootnoteReference"/>
        </w:rPr>
        <w:footnoteReference w:id="11219"/>
      </w:r>
    </w:p>
    <w:p>
      <w:r>
        <w:rPr>
          <w:b/>
        </w:rPr>
        <w:t xml:space="preserve">2 </w:t>
      </w:r>
      <w:r>
        <w:t xml:space="preserve">Whoever therefore resists the power</w:t>
      </w:r>
      <w:r>
        <w:rPr>
          <w:rStyle w:val="FootnoteReference"/>
        </w:rPr>
        <w:footnoteReference w:id="11220"/>
      </w:r>
      <w:r>
        <w:t xml:space="preserve">, resists the ordinance</w:t>
      </w:r>
      <w:r>
        <w:rPr>
          <w:rStyle w:val="FootnoteReference"/>
        </w:rPr>
        <w:footnoteReference w:id="11221"/>
      </w:r>
      <w:r>
        <w:t xml:space="preserve"> of God: and those who resist shall receive</w:t>
      </w:r>
      <w:r>
        <w:rPr>
          <w:rStyle w:val="FootnoteReference"/>
        </w:rPr>
        <w:footnoteReference w:id="11222"/>
      </w:r>
      <w:r>
        <w:t xml:space="preserve"> to themselves judgment.</w:t>
      </w:r>
    </w:p>
    <w:p>
      <w:r>
        <w:rPr>
          <w:b/>
        </w:rPr>
        <w:t xml:space="preserve">3 </w:t>
      </w:r>
      <w:r>
        <w:t xml:space="preserve">For rulers</w:t>
      </w:r>
      <w:r>
        <w:rPr>
          <w:rStyle w:val="FootnoteReference"/>
        </w:rPr>
        <w:footnoteReference w:id="11223"/>
      </w:r>
      <w:r>
        <w:t xml:space="preserve"> are not a terror to good work, but to evil. Do you want not to fear the authority? do what is good, and you shall have praise from it:</w:t>
      </w:r>
      <w:r>
        <w:rPr>
          <w:rStyle w:val="FootnoteReference"/>
        </w:rPr>
        <w:footnoteReference w:id="11224"/>
      </w:r>
    </w:p>
    <w:p>
      <w:r>
        <w:rPr>
          <w:b/>
        </w:rPr>
        <w:t xml:space="preserve">4 </w:t>
      </w:r>
      <w:r>
        <w:t xml:space="preserve">For he is God's servant to you for good. But if you do evil, fear; for he does not bear the sword in vain: for he is God's servant, an avenger for wrath to the one who practices evil.</w:t>
      </w:r>
      <w:r>
        <w:rPr>
          <w:rStyle w:val="FootnoteReference"/>
        </w:rPr>
        <w:footnoteReference w:id="11225"/>
      </w:r>
      <w:r>
        <w:rPr>
          <w:rStyle w:val="FootnoteReference"/>
        </w:rPr>
        <w:footnoteReference w:id="11226"/>
      </w:r>
    </w:p>
    <w:p>
      <w:r>
        <w:rPr>
          <w:b/>
        </w:rPr>
        <w:t xml:space="preserve">5 </w:t>
      </w:r>
      <w:r>
        <w:t xml:space="preserve">Therefore it is necessary to be subject, not only because of wrath, but also because of conscience</w:t>
      </w:r>
      <w:r>
        <w:rPr>
          <w:rStyle w:val="FootnoteReference"/>
        </w:rPr>
        <w:footnoteReference w:id="11227"/>
      </w:r>
      <w:r>
        <w:t xml:space="preserve">.</w:t>
      </w:r>
      <w:r>
        <w:rPr>
          <w:rStyle w:val="FootnoteReference"/>
        </w:rPr>
        <w:footnoteReference w:id="11228"/>
      </w:r>
    </w:p>
    <w:p>
      <w:r>
        <w:rPr>
          <w:b/>
        </w:rPr>
        <w:t xml:space="preserve">6 </w:t>
      </w:r>
      <w:r>
        <w:t xml:space="preserve">For because of this you also pay taxes: for they are God's public servants, attending</w:t>
      </w:r>
      <w:r>
        <w:rPr>
          <w:rStyle w:val="FootnoteReference"/>
        </w:rPr>
        <w:footnoteReference w:id="11229"/>
      </w:r>
      <w:r>
        <w:t xml:space="preserve"> continually to this very thing.</w:t>
      </w:r>
      <w:r>
        <w:rPr>
          <w:rStyle w:val="FootnoteReference"/>
        </w:rPr>
        <w:footnoteReference w:id="11230"/>
      </w:r>
    </w:p>
    <w:p>
      <w:r>
        <w:rPr>
          <w:b/>
        </w:rPr>
        <w:t xml:space="preserve">7 </w:t>
      </w:r>
      <w:r>
        <w:t xml:space="preserve">Render therefore</w:t>
      </w:r>
      <w:r>
        <w:rPr>
          <w:rStyle w:val="FootnoteReference"/>
        </w:rPr>
        <w:footnoteReference w:id="11231"/>
      </w:r>
      <w:r>
        <w:t xml:space="preserve"> to all what is owed: tax to whom tax, custom to whom custom, fear to</w:t>
      </w:r>
      <w:r>
        <w:rPr>
          <w:rStyle w:val="FootnoteReference"/>
        </w:rPr>
        <w:footnoteReference w:id="11232"/>
      </w:r>
      <w:r>
        <w:t xml:space="preserve"> whom fear, honor to whom honor.</w:t>
      </w:r>
      <w:r>
        <w:rPr>
          <w:rStyle w:val="FootnoteReference"/>
        </w:rPr>
        <w:footnoteReference w:id="11233"/>
      </w:r>
    </w:p>
    <w:p>
      <w:r>
        <w:rPr>
          <w:b/>
        </w:rPr>
        <w:t xml:space="preserve">8 </w:t>
      </w:r>
      <w:r>
        <w:t xml:space="preserve">Owe nothing to anyone, except to love one another: for the one who loves the other has fulfilled the law.</w:t>
      </w:r>
      <w:r>
        <w:rPr>
          <w:rStyle w:val="FootnoteReference"/>
        </w:rPr>
        <w:footnoteReference w:id="11234"/>
      </w:r>
      <w:r>
        <w:rPr>
          <w:rStyle w:val="FootnoteReference"/>
        </w:rPr>
        <w:footnoteReference w:id="11235"/>
      </w:r>
    </w:p>
    <w:p>
      <w:r>
        <w:rPr>
          <w:b/>
        </w:rPr>
        <w:t xml:space="preserve">9 </w:t>
      </w:r>
      <w:r>
        <w:t xml:space="preserve">For this</w:t>
      </w:r>
      <w:r>
        <w:rPr>
          <w:rStyle w:val="FootnoteReference"/>
        </w:rPr>
        <w:footnoteReference w:id="11236"/>
      </w:r>
      <w:r>
        <w:t xml:space="preserve">, You shall not commit adultery, You shall not murder, You shall not steal, You shall not bear false witness, You shall not covet</w:t>
      </w:r>
      <w:r>
        <w:rPr>
          <w:rStyle w:val="FootnoteReference"/>
        </w:rPr>
        <w:footnoteReference w:id="11237"/>
      </w:r>
      <w:r>
        <w:t xml:space="preserve">; and if there is any other commandment, it is summed up in this word, You shall love</w:t>
      </w:r>
      <w:r>
        <w:rPr>
          <w:rStyle w:val="FootnoteReference"/>
        </w:rPr>
        <w:footnoteReference w:id="11238"/>
      </w:r>
      <w:r>
        <w:t xml:space="preserve"> your neighbor as yourself.</w:t>
      </w:r>
    </w:p>
    <w:p>
      <w:r>
        <w:rPr>
          <w:b/>
        </w:rPr>
        <w:t xml:space="preserve">10 </w:t>
      </w:r>
      <w:r>
        <w:t xml:space="preserve">Love works no evil to the neighbor: therefore love is</w:t>
      </w:r>
      <w:r>
        <w:rPr>
          <w:rStyle w:val="FootnoteReference"/>
        </w:rPr>
        <w:footnoteReference w:id="11239"/>
      </w:r>
      <w:r>
        <w:t xml:space="preserve"> the fulfillment of the law.</w:t>
      </w:r>
      <w:r>
        <w:rPr>
          <w:rStyle w:val="FootnoteReference"/>
        </w:rPr>
        <w:footnoteReference w:id="11240"/>
      </w:r>
    </w:p>
    <w:p>
      <w:r>
        <w:rPr>
          <w:b/>
        </w:rPr>
        <w:t xml:space="preserve">11 </w:t>
      </w:r>
      <w:r>
        <w:t xml:space="preserve">And this, knowing</w:t>
      </w:r>
      <w:r>
        <w:rPr>
          <w:rStyle w:val="FootnoteReference"/>
        </w:rPr>
        <w:footnoteReference w:id="11241"/>
      </w:r>
      <w:r>
        <w:t xml:space="preserve"> the time, that it is already the hour for us to be raised out of sleep: for now</w:t>
      </w:r>
      <w:r>
        <w:rPr>
          <w:rStyle w:val="FootnoteReference"/>
        </w:rPr>
        <w:footnoteReference w:id="11242"/>
      </w:r>
      <w:r>
        <w:t xml:space="preserve"> our salvation is nearer than when we believed.</w:t>
      </w:r>
    </w:p>
    <w:p>
      <w:r>
        <w:rPr>
          <w:b/>
        </w:rPr>
        <w:t xml:space="preserve">12 </w:t>
      </w:r>
      <w:r>
        <w:t xml:space="preserve">The night</w:t>
      </w:r>
      <w:r>
        <w:rPr>
          <w:rStyle w:val="FootnoteReference"/>
        </w:rPr>
        <w:footnoteReference w:id="11243"/>
      </w:r>
      <w:r>
        <w:t xml:space="preserve"> advanced, and the day has drawn near: therefore let us put off the works</w:t>
      </w:r>
      <w:r>
        <w:rPr>
          <w:rStyle w:val="FootnoteReference"/>
        </w:rPr>
        <w:footnoteReference w:id="11244"/>
      </w:r>
      <w:r>
        <w:t xml:space="preserve"> of darkness, and let us put on the weapons of light.</w:t>
      </w:r>
      <w:r>
        <w:rPr>
          <w:rStyle w:val="FootnoteReference"/>
        </w:rPr>
        <w:footnoteReference w:id="11245"/>
      </w:r>
      <w:r>
        <w:rPr>
          <w:rStyle w:val="FootnoteReference"/>
        </w:rPr>
        <w:footnoteReference w:id="11246"/>
      </w:r>
    </w:p>
    <w:p>
      <w:r>
        <w:rPr>
          <w:b/>
        </w:rPr>
        <w:t xml:space="preserve">13 </w:t>
      </w:r>
      <w:r>
        <w:t xml:space="preserve">Let us walk decently, as in the day; not in revelries and drunkenness, not in sexual immorality and licentiousness, not in strife</w:t>
      </w:r>
      <w:r>
        <w:rPr>
          <w:rStyle w:val="FootnoteReference"/>
        </w:rPr>
        <w:footnoteReference w:id="11247"/>
      </w:r>
      <w:r>
        <w:t xml:space="preserve"> and envy.</w:t>
      </w:r>
      <w:r>
        <w:rPr>
          <w:rStyle w:val="FootnoteReference"/>
        </w:rPr>
        <w:footnoteReference w:id="11248"/>
      </w:r>
      <w:r>
        <w:rPr>
          <w:rStyle w:val="FootnoteReference"/>
        </w:rPr>
        <w:footnoteReference w:id="11249"/>
      </w:r>
      <w:r>
        <w:rPr>
          <w:rStyle w:val="FootnoteReference"/>
        </w:rPr>
        <w:footnoteReference w:id="11250"/>
      </w:r>
      <w:r>
        <w:rPr>
          <w:rStyle w:val="FootnoteReference"/>
        </w:rPr>
        <w:footnoteReference w:id="11251"/>
      </w:r>
    </w:p>
    <w:p>
      <w:r>
        <w:rPr>
          <w:b/>
        </w:rPr>
        <w:t xml:space="preserve">14 </w:t>
      </w:r>
      <w:r>
        <w:t xml:space="preserve">But put you on the Lord Jesus</w:t>
      </w:r>
      <w:r>
        <w:rPr>
          <w:rStyle w:val="FootnoteReference"/>
        </w:rPr>
        <w:footnoteReference w:id="11252"/>
      </w:r>
      <w:r>
        <w:t xml:space="preserve"> Christ</w:t>
      </w:r>
      <w:r>
        <w:rPr>
          <w:rStyle w:val="FootnoteReference"/>
        </w:rPr>
        <w:footnoteReference w:id="11253"/>
      </w:r>
      <w:r>
        <w:t xml:space="preserve">, and make not provision for the flesh, to fulfill the lusts of it.</w:t>
      </w:r>
      <w:r>
        <w:rPr>
          <w:rStyle w:val="FootnoteReference"/>
        </w:rPr>
        <w:footnoteReference w:id="11254"/>
      </w:r>
      <w:r>
        <w:rPr>
          <w:rStyle w:val="FootnoteReference"/>
        </w:rPr>
        <w:footnoteReference w:id="11255"/>
      </w:r>
      <w:r>
        <w:rPr>
          <w:rStyle w:val="FootnoteReference"/>
        </w:rPr>
        <w:footnoteReference w:id="112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Receive</w:t>
      </w:r>
      <w:r>
        <w:rPr>
          <w:rStyle w:val="FootnoteReference"/>
        </w:rPr>
        <w:footnoteReference w:id="11257"/>
      </w:r>
      <w:r>
        <w:t xml:space="preserve"> the one who is weak</w:t>
      </w:r>
      <w:r>
        <w:rPr>
          <w:rStyle w:val="FootnoteReference"/>
        </w:rPr>
        <w:footnoteReference w:id="11258"/>
      </w:r>
      <w:r>
        <w:t xml:space="preserve"> in faith, but not for disputes of reasonings.</w:t>
      </w:r>
      <w:r>
        <w:rPr>
          <w:rStyle w:val="FootnoteReference"/>
        </w:rPr>
        <w:footnoteReference w:id="11259"/>
      </w:r>
    </w:p>
    <w:p>
      <w:r>
        <w:rPr>
          <w:b/>
        </w:rPr>
        <w:t xml:space="preserve">2 </w:t>
      </w:r>
      <w:r>
        <w:t xml:space="preserve">One indeed believes he may eat all things: but the weak one eats vegetables.</w:t>
      </w:r>
      <w:r>
        <w:rPr>
          <w:rStyle w:val="FootnoteReference"/>
        </w:rPr>
        <w:footnoteReference w:id="11260"/>
      </w:r>
      <w:r>
        <w:rPr>
          <w:rStyle w:val="FootnoteReference"/>
        </w:rPr>
        <w:footnoteReference w:id="11261"/>
      </w:r>
    </w:p>
    <w:p>
      <w:r>
        <w:rPr>
          <w:b/>
        </w:rPr>
        <w:t xml:space="preserve">3 </w:t>
      </w:r>
      <w:r>
        <w:t xml:space="preserve">Let not the one who eats despise</w:t>
      </w:r>
      <w:r>
        <w:rPr>
          <w:rStyle w:val="FootnoteReference"/>
        </w:rPr>
        <w:footnoteReference w:id="11262"/>
      </w:r>
      <w:r>
        <w:t xml:space="preserve"> the one who does not eat; and let not the one who does not eat judge</w:t>
      </w:r>
      <w:r>
        <w:rPr>
          <w:rStyle w:val="FootnoteReference"/>
        </w:rPr>
        <w:footnoteReference w:id="11263"/>
      </w:r>
      <w:r>
        <w:t xml:space="preserve"> the one who eats: for God</w:t>
      </w:r>
      <w:r>
        <w:rPr>
          <w:rStyle w:val="FootnoteReference"/>
        </w:rPr>
        <w:footnoteReference w:id="11264"/>
      </w:r>
      <w:r>
        <w:t xml:space="preserve"> received him.</w:t>
      </w:r>
      <w:r>
        <w:rPr>
          <w:rStyle w:val="FootnoteReference"/>
        </w:rPr>
        <w:footnoteReference w:id="11265"/>
      </w:r>
      <w:r>
        <w:rPr>
          <w:rStyle w:val="FootnoteReference"/>
        </w:rPr>
        <w:footnoteReference w:id="11266"/>
      </w:r>
      <w:r>
        <w:rPr>
          <w:rStyle w:val="FootnoteReference"/>
        </w:rPr>
        <w:footnoteReference w:id="11267"/>
      </w:r>
    </w:p>
    <w:p>
      <w:r>
        <w:rPr>
          <w:b/>
        </w:rPr>
        <w:t xml:space="preserve">4 </w:t>
      </w:r>
      <w:r>
        <w:t xml:space="preserve">Who are you who judge another's household servant? to his own lord he stands or falls. But he shall</w:t>
      </w:r>
      <w:r>
        <w:rPr>
          <w:rStyle w:val="FootnoteReference"/>
        </w:rPr>
        <w:footnoteReference w:id="11268"/>
      </w:r>
      <w:r>
        <w:t xml:space="preserve"> be made to stand: for God is able to make him stand.</w:t>
      </w:r>
      <w:r>
        <w:rPr>
          <w:rStyle w:val="FootnoteReference"/>
        </w:rPr>
        <w:footnoteReference w:id="11269"/>
      </w:r>
      <w:r>
        <w:rPr>
          <w:rStyle w:val="FootnoteReference"/>
        </w:rPr>
        <w:footnoteReference w:id="11270"/>
      </w:r>
    </w:p>
    <w:p>
      <w:r>
        <w:rPr>
          <w:b/>
        </w:rPr>
        <w:t xml:space="preserve">5 </w:t>
      </w:r>
      <w:r>
        <w:t xml:space="preserve">One judges one day above another: another judges every day alike. Let each be fully assured in his own mind.</w:t>
      </w:r>
      <w:r>
        <w:rPr>
          <w:rStyle w:val="FootnoteReference"/>
        </w:rPr>
        <w:footnoteReference w:id="11271"/>
      </w:r>
      <w:r>
        <w:rPr>
          <w:rStyle w:val="FootnoteReference"/>
        </w:rPr>
        <w:footnoteReference w:id="11272"/>
      </w:r>
      <w:r>
        <w:rPr>
          <w:rStyle w:val="FootnoteReference"/>
        </w:rPr>
        <w:footnoteReference w:id="11273"/>
      </w:r>
    </w:p>
    <w:p>
      <w:r>
        <w:rPr>
          <w:b/>
        </w:rPr>
        <w:t xml:space="preserve">6 </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274"/>
      </w:r>
      <w:r>
        <w:rPr>
          <w:rStyle w:val="FootnoteReference"/>
        </w:rPr>
        <w:footnoteReference w:id="11275"/>
      </w:r>
      <w:r>
        <w:rPr>
          <w:rStyle w:val="FootnoteReference"/>
        </w:rPr>
        <w:footnoteReference w:id="11276"/>
      </w:r>
    </w:p>
    <w:p>
      <w:r>
        <w:rPr>
          <w:b/>
        </w:rPr>
        <w:t xml:space="preserve">7 </w:t>
      </w:r>
      <w:r>
        <w:t xml:space="preserve">For none of us lives to himself, and none dies to himself.</w:t>
      </w:r>
      <w:r>
        <w:rPr>
          <w:rStyle w:val="FootnoteReference"/>
        </w:rPr>
        <w:footnoteReference w:id="11277"/>
      </w:r>
    </w:p>
    <w:p>
      <w:r>
        <w:rPr>
          <w:b/>
        </w:rPr>
        <w:t xml:space="preserve">8 </w:t>
      </w:r>
      <w:r>
        <w:t xml:space="preserve">For if we live, we live to the Lord; and if we die, we die to the Lord: therefore whether we live or die, we are the Lord's.</w:t>
      </w:r>
      <w:r>
        <w:rPr>
          <w:rStyle w:val="FootnoteReference"/>
        </w:rPr>
        <w:footnoteReference w:id="11278"/>
      </w:r>
      <w:r>
        <w:rPr>
          <w:rStyle w:val="FootnoteReference"/>
        </w:rPr>
        <w:footnoteReference w:id="11279"/>
      </w:r>
    </w:p>
    <w:p>
      <w:r>
        <w:rPr>
          <w:b/>
        </w:rPr>
        <w:t xml:space="preserve">9 </w:t>
      </w:r>
      <w:r>
        <w:t xml:space="preserve">For to this end Christ</w:t>
      </w:r>
      <w:r>
        <w:rPr>
          <w:rStyle w:val="FootnoteReference"/>
        </w:rPr>
        <w:footnoteReference w:id="11280"/>
      </w:r>
      <w:r>
        <w:t xml:space="preserve"> both died, and rose, and lived again, that he might be Lord both of dead and living.</w:t>
      </w:r>
      <w:r>
        <w:rPr>
          <w:rStyle w:val="FootnoteReference"/>
        </w:rPr>
        <w:footnoteReference w:id="11281"/>
      </w:r>
    </w:p>
    <w:p>
      <w:r>
        <w:rPr>
          <w:b/>
        </w:rPr>
        <w:t xml:space="preserve">10 </w:t>
      </w:r>
      <w:r>
        <w:t xml:space="preserve">But why do you judge your brother? or why do you set at nothing your brother? for we shall all stand before the judgment seat of Christ.</w:t>
      </w:r>
      <w:r>
        <w:rPr>
          <w:rStyle w:val="FootnoteReference"/>
        </w:rPr>
        <w:footnoteReference w:id="11282"/>
      </w:r>
      <w:r>
        <w:rPr>
          <w:rStyle w:val="FootnoteReference"/>
        </w:rPr>
        <w:footnoteReference w:id="11283"/>
      </w:r>
    </w:p>
    <w:p>
      <w:r>
        <w:rPr>
          <w:b/>
        </w:rPr>
        <w:t xml:space="preserve">11 </w:t>
      </w:r>
      <w:r>
        <w:t xml:space="preserve">For it is written, As I live, says the Lord, every knee</w:t>
      </w:r>
      <w:r>
        <w:rPr>
          <w:rStyle w:val="FootnoteReference"/>
        </w:rPr>
        <w:footnoteReference w:id="11284"/>
      </w:r>
      <w:r>
        <w:t xml:space="preserve"> shall bow to me, and every tongue shall confess</w:t>
      </w:r>
      <w:r>
        <w:rPr>
          <w:rStyle w:val="FootnoteReference"/>
        </w:rPr>
        <w:footnoteReference w:id="11285"/>
      </w:r>
      <w:r>
        <w:t xml:space="preserve"> to God.</w:t>
      </w:r>
      <w:r>
        <w:rPr>
          <w:rStyle w:val="FootnoteReference"/>
        </w:rPr>
        <w:footnoteReference w:id="11286"/>
      </w:r>
    </w:p>
    <w:p>
      <w:r>
        <w:rPr>
          <w:b/>
        </w:rPr>
        <w:t xml:space="preserve">12 </w:t>
      </w:r>
      <w:r>
        <w:t xml:space="preserve">So then each of us shall give account concerning himself to God.</w:t>
      </w:r>
      <w:r>
        <w:rPr>
          <w:rStyle w:val="FootnoteReference"/>
        </w:rPr>
        <w:footnoteReference w:id="11287"/>
      </w:r>
    </w:p>
    <w:p>
      <w:r>
        <w:rPr>
          <w:b/>
        </w:rPr>
        <w:t xml:space="preserve">13 </w:t>
      </w:r>
      <w:r>
        <w:t xml:space="preserve">Therefore let us no longer judge one</w:t>
      </w:r>
      <w:r>
        <w:rPr>
          <w:rStyle w:val="FootnoteReference"/>
        </w:rPr>
        <w:footnoteReference w:id="11288"/>
      </w:r>
      <w:r>
        <w:t xml:space="preserve"> another: but judge this rather, not to put a stumbling block or snare before the brother.</w:t>
      </w:r>
      <w:r>
        <w:rPr>
          <w:rStyle w:val="FootnoteReference"/>
        </w:rPr>
        <w:footnoteReference w:id="11289"/>
      </w:r>
      <w:r>
        <w:rPr>
          <w:rStyle w:val="FootnoteReference"/>
        </w:rPr>
        <w:footnoteReference w:id="11290"/>
      </w:r>
      <w:r>
        <w:rPr>
          <w:rStyle w:val="FootnoteReference"/>
        </w:rPr>
        <w:footnoteReference w:id="11291"/>
      </w:r>
    </w:p>
    <w:p>
      <w:r>
        <w:rPr>
          <w:b/>
        </w:rPr>
        <w:t xml:space="preserve">14 </w:t>
      </w:r>
      <w:r>
        <w:t xml:space="preserve">I know, and am</w:t>
      </w:r>
      <w:r>
        <w:rPr>
          <w:rStyle w:val="FootnoteReference"/>
        </w:rPr>
        <w:footnoteReference w:id="11292"/>
      </w:r>
      <w:r>
        <w:t xml:space="preserve"> persuaded by the Lord Jesus</w:t>
      </w:r>
      <w:r>
        <w:rPr>
          <w:rStyle w:val="FootnoteReference"/>
        </w:rPr>
        <w:footnoteReference w:id="11293"/>
      </w:r>
      <w:r>
        <w:t xml:space="preserve">, that there</w:t>
      </w:r>
      <w:r>
        <w:rPr>
          <w:rStyle w:val="FootnoteReference"/>
        </w:rPr>
        <w:footnoteReference w:id="11294"/>
      </w:r>
      <w:r>
        <w:t xml:space="preserve"> is nothing unclean</w:t>
      </w:r>
      <w:r>
        <w:rPr>
          <w:rStyle w:val="FootnoteReference"/>
        </w:rPr>
        <w:footnoteReference w:id="11295"/>
      </w:r>
      <w:r>
        <w:t xml:space="preserve"> of itself: but to him who esteems anything to be unclean, to him it</w:t>
      </w:r>
      <w:r>
        <w:rPr>
          <w:rStyle w:val="FootnoteReference"/>
        </w:rPr>
        <w:footnoteReference w:id="11296"/>
      </w:r>
      <w:r>
        <w:t xml:space="preserve"> is unclean.</w:t>
      </w:r>
      <w:r>
        <w:rPr>
          <w:rStyle w:val="FootnoteReference"/>
        </w:rPr>
        <w:footnoteReference w:id="11297"/>
      </w:r>
    </w:p>
    <w:p>
      <w:r>
        <w:rPr>
          <w:b/>
        </w:rPr>
        <w:t xml:space="preserve">15 </w:t>
      </w:r>
      <w:r>
        <w:t xml:space="preserve">But if your brother is grieved because of food, you no longer walk according to love. Do not destroy</w:t>
      </w:r>
      <w:r>
        <w:rPr>
          <w:rStyle w:val="FootnoteReference"/>
        </w:rPr>
        <w:footnoteReference w:id="11298"/>
      </w:r>
      <w:r>
        <w:t xml:space="preserve"> with your food that one for whom Christ died.</w:t>
      </w:r>
      <w:r>
        <w:rPr>
          <w:rStyle w:val="FootnoteReference"/>
        </w:rPr>
        <w:footnoteReference w:id="11299"/>
      </w:r>
      <w:r>
        <w:rPr>
          <w:rStyle w:val="FootnoteReference"/>
        </w:rPr>
        <w:footnoteReference w:id="11300"/>
      </w:r>
    </w:p>
    <w:p>
      <w:r>
        <w:rPr>
          <w:b/>
        </w:rPr>
        <w:t xml:space="preserve">16 </w:t>
      </w:r>
      <w:r>
        <w:t xml:space="preserve">Therefore do not let your good be blasphemed:</w:t>
      </w:r>
      <w:r>
        <w:rPr>
          <w:rStyle w:val="FootnoteReference"/>
        </w:rPr>
        <w:footnoteReference w:id="11301"/>
      </w:r>
    </w:p>
    <w:p>
      <w:r>
        <w:rPr>
          <w:b/>
        </w:rPr>
        <w:t xml:space="preserve">17 </w:t>
      </w:r>
      <w:r>
        <w:t xml:space="preserve">For the kingdom</w:t>
      </w:r>
      <w:r>
        <w:rPr>
          <w:rStyle w:val="FootnoteReference"/>
        </w:rPr>
        <w:footnoteReference w:id="11302"/>
      </w:r>
      <w:r>
        <w:t xml:space="preserve"> of God is not eating and drinking; but righteousness, and peace</w:t>
      </w:r>
      <w:r>
        <w:rPr>
          <w:rStyle w:val="FootnoteReference"/>
        </w:rPr>
        <w:footnoteReference w:id="11303"/>
      </w:r>
      <w:r>
        <w:t xml:space="preserve">, and joy in the Holy Spirit.</w:t>
      </w:r>
      <w:r>
        <w:rPr>
          <w:rStyle w:val="FootnoteReference"/>
        </w:rPr>
        <w:footnoteReference w:id="11304"/>
      </w:r>
      <w:r>
        <w:rPr>
          <w:rStyle w:val="FootnoteReference"/>
        </w:rPr>
        <w:footnoteReference w:id="11305"/>
      </w:r>
    </w:p>
    <w:p>
      <w:r>
        <w:rPr>
          <w:b/>
        </w:rPr>
        <w:t xml:space="preserve">18 </w:t>
      </w:r>
      <w:r>
        <w:t xml:space="preserve">For the one who serves Christ in these things is pleasing to God, and approved by humans.</w:t>
      </w:r>
      <w:r>
        <w:rPr>
          <w:rStyle w:val="FootnoteReference"/>
        </w:rPr>
        <w:footnoteReference w:id="11306"/>
      </w:r>
      <w:r>
        <w:rPr>
          <w:rStyle w:val="FootnoteReference"/>
        </w:rPr>
        <w:footnoteReference w:id="11307"/>
      </w:r>
      <w:r>
        <w:rPr>
          <w:rStyle w:val="FootnoteReference"/>
        </w:rPr>
        <w:footnoteReference w:id="11308"/>
      </w:r>
    </w:p>
    <w:p>
      <w:r>
        <w:rPr>
          <w:b/>
        </w:rPr>
        <w:t xml:space="preserve">19 </w:t>
      </w:r>
      <w:r>
        <w:t xml:space="preserve">Therefore then let us pursue the things of peace, and the things of edification for one another.</w:t>
      </w:r>
      <w:r>
        <w:rPr>
          <w:rStyle w:val="FootnoteReference"/>
        </w:rPr>
        <w:footnoteReference w:id="11309"/>
      </w:r>
      <w:r>
        <w:rPr>
          <w:rStyle w:val="FootnoteReference"/>
        </w:rPr>
        <w:footnoteReference w:id="11310"/>
      </w:r>
    </w:p>
    <w:p>
      <w:r>
        <w:rPr>
          <w:b/>
        </w:rPr>
        <w:t xml:space="preserve">20 </w:t>
      </w:r>
      <w:r>
        <w:t xml:space="preserve">Do not tear down the work</w:t>
      </w:r>
      <w:r>
        <w:rPr>
          <w:rStyle w:val="FootnoteReference"/>
        </w:rPr>
        <w:footnoteReference w:id="11311"/>
      </w:r>
      <w:r>
        <w:t xml:space="preserve"> of God because of food. All things indeed are clean; but it is evil to the human who eats through stumbling.</w:t>
      </w:r>
      <w:r>
        <w:rPr>
          <w:rStyle w:val="FootnoteReference"/>
        </w:rPr>
        <w:footnoteReference w:id="11312"/>
      </w:r>
      <w:r>
        <w:rPr>
          <w:rStyle w:val="FootnoteReference"/>
        </w:rPr>
        <w:footnoteReference w:id="11313"/>
      </w:r>
      <w:r>
        <w:rPr>
          <w:rStyle w:val="FootnoteReference"/>
        </w:rPr>
        <w:footnoteReference w:id="11314"/>
      </w:r>
    </w:p>
    <w:p>
      <w:r>
        <w:rPr>
          <w:b/>
        </w:rPr>
        <w:t xml:space="preserve">21 </w:t>
      </w:r>
      <w:r>
        <w:t xml:space="preserve">It is good</w:t>
      </w:r>
      <w:r>
        <w:rPr>
          <w:rStyle w:val="FootnoteReference"/>
        </w:rPr>
        <w:footnoteReference w:id="11315"/>
      </w:r>
      <w:r>
        <w:t xml:space="preserve"> neither to eat flesh, nor to drink wine, nor anything by which your brother stumbles, or is stumbled, or is made weak.</w:t>
      </w:r>
      <w:r>
        <w:rPr>
          <w:rStyle w:val="FootnoteReference"/>
        </w:rPr>
        <w:footnoteReference w:id="11316"/>
      </w:r>
    </w:p>
    <w:p>
      <w:r>
        <w:rPr>
          <w:b/>
        </w:rPr>
        <w:t xml:space="preserve">22 </w:t>
      </w:r>
      <w:r>
        <w:t xml:space="preserve">Do you have faith? have it to yourself before God. Blessed is the one who does not judge himself in what he approves.</w:t>
      </w:r>
      <w:r>
        <w:rPr>
          <w:rStyle w:val="FootnoteReference"/>
        </w:rPr>
        <w:footnoteReference w:id="11317"/>
      </w:r>
      <w:r>
        <w:rPr>
          <w:rStyle w:val="FootnoteReference"/>
        </w:rPr>
        <w:footnoteReference w:id="11318"/>
      </w:r>
    </w:p>
    <w:p>
      <w:r>
        <w:rPr>
          <w:b/>
        </w:rPr>
        <w:t xml:space="preserve">23 </w:t>
      </w:r>
      <w:r>
        <w:t xml:space="preserve">But the one who doubts is condemned if he eats, because it is not from faith: for whatever is not from faith is sin.</w:t>
      </w:r>
      <w:r>
        <w:rPr>
          <w:rStyle w:val="FootnoteReference"/>
        </w:rPr>
        <w:footnoteReference w:id="11319"/>
      </w:r>
      <w:r>
        <w:rPr>
          <w:rStyle w:val="FootnoteReference"/>
        </w:rPr>
        <w:footnoteReference w:id="11320"/>
      </w:r>
      <w:r>
        <w:rPr>
          <w:rStyle w:val="FootnoteReference"/>
        </w:rPr>
        <w:footnoteReference w:id="1132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Now we who are strong</w:t>
      </w:r>
      <w:r>
        <w:rPr>
          <w:rStyle w:val="FootnoteReference"/>
        </w:rPr>
        <w:footnoteReference w:id="11322"/>
      </w:r>
      <w:r>
        <w:t xml:space="preserve"> ought</w:t>
      </w:r>
      <w:r>
        <w:rPr>
          <w:rStyle w:val="FootnoteReference"/>
        </w:rPr>
        <w:footnoteReference w:id="11323"/>
      </w:r>
      <w:r>
        <w:t xml:space="preserve"> to bear the weaknesses of the weak, and not to please</w:t>
      </w:r>
      <w:r>
        <w:rPr>
          <w:rStyle w:val="FootnoteReference"/>
        </w:rPr>
        <w:footnoteReference w:id="11324"/>
      </w:r>
      <w:r>
        <w:t xml:space="preserve"> ourselves.</w:t>
      </w:r>
    </w:p>
    <w:p>
      <w:r>
        <w:rPr>
          <w:b/>
        </w:rPr>
        <w:t xml:space="preserve">2 </w:t>
      </w:r>
      <w:r>
        <w:t xml:space="preserve">For let each of us please his neighbor for good, toward edification.</w:t>
      </w:r>
      <w:r>
        <w:rPr>
          <w:rStyle w:val="FootnoteReference"/>
        </w:rPr>
        <w:footnoteReference w:id="11325"/>
      </w:r>
    </w:p>
    <w:p>
      <w:r>
        <w:rPr>
          <w:b/>
        </w:rPr>
        <w:t xml:space="preserve">3 </w:t>
      </w:r>
      <w:r>
        <w:t xml:space="preserve">For even Christ</w:t>
      </w:r>
      <w:r>
        <w:rPr>
          <w:rStyle w:val="FootnoteReference"/>
        </w:rPr>
        <w:footnoteReference w:id="11326"/>
      </w:r>
      <w:r>
        <w:t xml:space="preserve"> did not please himself; but, as it is written, The reproaches of those who reproached you fell on me.</w:t>
      </w:r>
      <w:r>
        <w:rPr>
          <w:rStyle w:val="FootnoteReference"/>
        </w:rPr>
        <w:footnoteReference w:id="11327"/>
      </w:r>
      <w:r>
        <w:rPr>
          <w:rStyle w:val="FootnoteReference"/>
        </w:rPr>
        <w:footnoteReference w:id="11328"/>
      </w:r>
    </w:p>
    <w:p>
      <w:r>
        <w:rPr>
          <w:b/>
        </w:rPr>
        <w:t xml:space="preserve">4 </w:t>
      </w:r>
      <w:r>
        <w:t xml:space="preserve">For whatever things were written before were written for our instruction, that through endurance and encouragement of the scriptures we might have hope.</w:t>
      </w:r>
      <w:r>
        <w:rPr>
          <w:rStyle w:val="FootnoteReference"/>
        </w:rPr>
        <w:footnoteReference w:id="11329"/>
      </w:r>
    </w:p>
    <w:p>
      <w:r>
        <w:rPr>
          <w:b/>
        </w:rPr>
        <w:t xml:space="preserve">5 </w:t>
      </w:r>
      <w:r>
        <w:t xml:space="preserve">Now may the God</w:t>
      </w:r>
      <w:r>
        <w:rPr>
          <w:rStyle w:val="FootnoteReference"/>
        </w:rPr>
        <w:footnoteReference w:id="11330"/>
      </w:r>
      <w:r>
        <w:t xml:space="preserve"> of endurance and encouragement grant</w:t>
      </w:r>
      <w:r>
        <w:rPr>
          <w:rStyle w:val="FootnoteReference"/>
        </w:rPr>
        <w:footnoteReference w:id="11331"/>
      </w:r>
      <w:r>
        <w:t xml:space="preserve"> you to be of the same mind among one another according to</w:t>
      </w:r>
      <w:r>
        <w:rPr>
          <w:rStyle w:val="FootnoteReference"/>
        </w:rPr>
        <w:footnoteReference w:id="11332"/>
      </w:r>
      <w:r>
        <w:t xml:space="preserve"> Christ Jesus</w:t>
      </w:r>
      <w:r>
        <w:rPr>
          <w:rStyle w:val="FootnoteReference"/>
        </w:rPr>
        <w:footnoteReference w:id="11333"/>
      </w:r>
      <w:r>
        <w:t xml:space="preserve">:</w:t>
      </w:r>
      <w:r>
        <w:rPr>
          <w:rStyle w:val="FootnoteReference"/>
        </w:rPr>
        <w:footnoteReference w:id="11334"/>
      </w:r>
      <w:r>
        <w:rPr>
          <w:rStyle w:val="FootnoteReference"/>
        </w:rPr>
        <w:footnoteReference w:id="11335"/>
      </w:r>
      <w:r>
        <w:rPr>
          <w:rStyle w:val="FootnoteReference"/>
        </w:rPr>
        <w:footnoteReference w:id="11336"/>
      </w:r>
      <w:r>
        <w:rPr>
          <w:rStyle w:val="FootnoteReference"/>
        </w:rPr>
        <w:footnoteReference w:id="11337"/>
      </w:r>
      <w:r>
        <w:rPr>
          <w:rStyle w:val="FootnoteReference"/>
        </w:rPr>
        <w:footnoteReference w:id="11338"/>
      </w:r>
    </w:p>
    <w:p>
      <w:r>
        <w:rPr>
          <w:b/>
        </w:rPr>
        <w:t xml:space="preserve">6 </w:t>
      </w:r>
      <w:r>
        <w:t xml:space="preserve">That with one accord and one mouth you may glorify the God and Father of our Lord Jesus Christ.</w:t>
      </w:r>
      <w:r>
        <w:rPr>
          <w:rStyle w:val="FootnoteReference"/>
        </w:rPr>
        <w:footnoteReference w:id="11339"/>
      </w:r>
    </w:p>
    <w:p>
      <w:r>
        <w:rPr>
          <w:b/>
        </w:rPr>
        <w:t xml:space="preserve">7 </w:t>
      </w:r>
      <w:r>
        <w:t xml:space="preserve">Therefore receive</w:t>
      </w:r>
      <w:r>
        <w:rPr>
          <w:rStyle w:val="FootnoteReference"/>
        </w:rPr>
        <w:footnoteReference w:id="11340"/>
      </w:r>
      <w:r>
        <w:t xml:space="preserve"> one another, just as Christ also received us, to the glory of God.</w:t>
      </w:r>
      <w:r>
        <w:rPr>
          <w:rStyle w:val="FootnoteReference"/>
        </w:rPr>
        <w:footnoteReference w:id="11341"/>
      </w:r>
      <w:r>
        <w:rPr>
          <w:rStyle w:val="FootnoteReference"/>
        </w:rPr>
        <w:footnoteReference w:id="11342"/>
      </w:r>
    </w:p>
    <w:p>
      <w:r>
        <w:rPr>
          <w:b/>
        </w:rPr>
        <w:t xml:space="preserve">8 </w:t>
      </w:r>
      <w:r>
        <w:t xml:space="preserve">Now I say that Jesus</w:t>
      </w:r>
      <w:r>
        <w:rPr>
          <w:rStyle w:val="FootnoteReference"/>
        </w:rPr>
        <w:footnoteReference w:id="11343"/>
      </w:r>
      <w:r>
        <w:t xml:space="preserve"> Christ has become a servant of the circumcision on behalf of the truth</w:t>
      </w:r>
      <w:r>
        <w:rPr>
          <w:rStyle w:val="FootnoteReference"/>
        </w:rPr>
        <w:footnoteReference w:id="11344"/>
      </w:r>
      <w:r>
        <w:t xml:space="preserve"> of God, to confirm the promises of the fathers:</w:t>
      </w:r>
    </w:p>
    <w:p>
      <w:r>
        <w:rPr>
          <w:b/>
        </w:rPr>
        <w:t xml:space="preserve">9 </w:t>
      </w:r>
      <w:r>
        <w:t xml:space="preserve">And that the nations might glorify God for his mercy; as it is written, For this cause I will confess to you among the nations, and sing to your name.</w:t>
      </w:r>
      <w:r>
        <w:rPr>
          <w:rStyle w:val="FootnoteReference"/>
        </w:rPr>
        <w:footnoteReference w:id="11345"/>
      </w:r>
    </w:p>
    <w:p>
      <w:r>
        <w:rPr>
          <w:b/>
        </w:rPr>
        <w:t xml:space="preserve">10 </w:t>
      </w:r>
      <w:r>
        <w:t xml:space="preserve">And again he says, Rejoice, you nations, with his people.</w:t>
      </w:r>
      <w:r>
        <w:rPr>
          <w:rStyle w:val="FootnoteReference"/>
        </w:rPr>
        <w:footnoteReference w:id="11346"/>
      </w:r>
    </w:p>
    <w:p>
      <w:r>
        <w:rPr>
          <w:b/>
        </w:rPr>
        <w:t xml:space="preserve">11 </w:t>
      </w:r>
      <w:r>
        <w:t xml:space="preserve">And again, Praise the Lord, all you nations; and extol him, all you people.</w:t>
      </w:r>
      <w:r>
        <w:rPr>
          <w:rStyle w:val="FootnoteReference"/>
        </w:rPr>
        <w:footnoteReference w:id="11347"/>
      </w:r>
    </w:p>
    <w:p>
      <w:r>
        <w:rPr>
          <w:b/>
        </w:rPr>
        <w:t xml:space="preserve">12 </w:t>
      </w:r>
      <w:r>
        <w:t xml:space="preserve">And again, Isaiah</w:t>
      </w:r>
      <w:r>
        <w:rPr>
          <w:rStyle w:val="FootnoteReference"/>
        </w:rPr>
        <w:footnoteReference w:id="11348"/>
      </w:r>
      <w:r>
        <w:t xml:space="preserve"> says, There shall be a root of Jesse</w:t>
      </w:r>
      <w:r>
        <w:rPr>
          <w:rStyle w:val="FootnoteReference"/>
        </w:rPr>
        <w:footnoteReference w:id="11349"/>
      </w:r>
      <w:r>
        <w:t xml:space="preserve">, and the one who shall rise to reign over the nations; in him</w:t>
      </w:r>
      <w:r>
        <w:rPr>
          <w:rStyle w:val="FootnoteReference"/>
        </w:rPr>
        <w:footnoteReference w:id="11350"/>
      </w:r>
      <w:r>
        <w:t xml:space="preserve"> shall the nations trust.</w:t>
      </w:r>
    </w:p>
    <w:p>
      <w:r>
        <w:rPr>
          <w:b/>
        </w:rPr>
        <w:t xml:space="preserve">13 </w:t>
      </w:r>
      <w:r>
        <w:t xml:space="preserve">Now may the God</w:t>
      </w:r>
      <w:r>
        <w:rPr>
          <w:rStyle w:val="FootnoteReference"/>
        </w:rPr>
        <w:footnoteReference w:id="11351"/>
      </w:r>
      <w:r>
        <w:t xml:space="preserve"> of hope fill</w:t>
      </w:r>
      <w:r>
        <w:rPr>
          <w:rStyle w:val="FootnoteReference"/>
        </w:rPr>
        <w:footnoteReference w:id="11352"/>
      </w:r>
      <w:r>
        <w:t xml:space="preserve"> you with all joy and peace in believing, that you may abound</w:t>
      </w:r>
      <w:r>
        <w:rPr>
          <w:rStyle w:val="FootnoteReference"/>
        </w:rPr>
        <w:footnoteReference w:id="11353"/>
      </w:r>
      <w:r>
        <w:t xml:space="preserve"> in hope, in the power of the Holy Spirit.</w:t>
      </w:r>
    </w:p>
    <w:p>
      <w:r>
        <w:rPr>
          <w:b/>
        </w:rPr>
        <w:t xml:space="preserve">14 </w:t>
      </w:r>
      <w:r>
        <w:t xml:space="preserve">And I myself also am persuaded concerning you, my brothers, that you yourselves are full</w:t>
      </w:r>
      <w:r>
        <w:rPr>
          <w:rStyle w:val="FootnoteReference"/>
        </w:rPr>
        <w:footnoteReference w:id="11354"/>
      </w:r>
      <w:r>
        <w:t xml:space="preserve"> of goodness, filled</w:t>
      </w:r>
      <w:r>
        <w:rPr>
          <w:rStyle w:val="FootnoteReference"/>
        </w:rPr>
        <w:footnoteReference w:id="11355"/>
      </w:r>
      <w:r>
        <w:t xml:space="preserve"> with all knowledge, able</w:t>
      </w:r>
      <w:r>
        <w:rPr>
          <w:rStyle w:val="FootnoteReference"/>
        </w:rPr>
        <w:footnoteReference w:id="11356"/>
      </w:r>
      <w:r>
        <w:t xml:space="preserve"> also to admonish one another.</w:t>
      </w:r>
      <w:r>
        <w:rPr>
          <w:rStyle w:val="FootnoteReference"/>
        </w:rPr>
        <w:footnoteReference w:id="11357"/>
      </w:r>
    </w:p>
    <w:p>
      <w:r>
        <w:rPr>
          <w:b/>
        </w:rPr>
        <w:t xml:space="preserve">15 </w:t>
      </w:r>
      <w:r>
        <w:t xml:space="preserve">Nevertheless, brothers, I wrote more boldly to you in part, as reminding you, because of the grace given to me by God,</w:t>
      </w:r>
      <w:r>
        <w:rPr>
          <w:rStyle w:val="FootnoteReference"/>
        </w:rPr>
        <w:footnoteReference w:id="11358"/>
      </w:r>
    </w:p>
    <w:p>
      <w:r>
        <w:rPr>
          <w:b/>
        </w:rPr>
        <w:t xml:space="preserve">16 </w:t>
      </w:r>
      <w:r>
        <w:t xml:space="preserve">That I should</w:t>
      </w:r>
      <w:r>
        <w:rPr>
          <w:rStyle w:val="FootnoteReference"/>
        </w:rPr>
        <w:footnoteReference w:id="11359"/>
      </w:r>
      <w:r>
        <w:t xml:space="preserve"> be the minister of Jesus Christ to the nations, ministering</w:t>
      </w:r>
      <w:r>
        <w:rPr>
          <w:rStyle w:val="FootnoteReference"/>
        </w:rPr>
        <w:footnoteReference w:id="11360"/>
      </w:r>
      <w:r>
        <w:t xml:space="preserve"> the good news of God, that the offering up</w:t>
      </w:r>
      <w:r>
        <w:rPr>
          <w:rStyle w:val="FootnoteReference"/>
        </w:rPr>
        <w:footnoteReference w:id="11361"/>
      </w:r>
      <w:r>
        <w:t xml:space="preserve"> of the nations might be acceptable, being sanctified by the Holy Spirit.</w:t>
      </w:r>
    </w:p>
    <w:p>
      <w:r>
        <w:rPr>
          <w:b/>
        </w:rPr>
        <w:t xml:space="preserve">17 </w:t>
      </w:r>
      <w:r>
        <w:t xml:space="preserve">Therefore I have boasting in Christ Jesus in the things toward God.</w:t>
      </w:r>
      <w:r>
        <w:rPr>
          <w:rStyle w:val="FootnoteReference"/>
        </w:rPr>
        <w:footnoteReference w:id="11362"/>
      </w:r>
      <w:r>
        <w:rPr>
          <w:rStyle w:val="FootnoteReference"/>
        </w:rPr>
        <w:footnoteReference w:id="11363"/>
      </w:r>
    </w:p>
    <w:p>
      <w:r>
        <w:rPr>
          <w:b/>
        </w:rPr>
        <w:t xml:space="preserve">18 </w:t>
      </w:r>
      <w:r>
        <w:t xml:space="preserve">For I will not dare to speak of any of those things which Christ has not worked by me, to make</w:t>
      </w:r>
      <w:r>
        <w:rPr>
          <w:rStyle w:val="FootnoteReference"/>
        </w:rPr>
        <w:footnoteReference w:id="11364"/>
      </w:r>
      <w:r>
        <w:t xml:space="preserve"> the nations obedient, by word</w:t>
      </w:r>
      <w:r>
        <w:rPr>
          <w:rStyle w:val="FootnoteReference"/>
        </w:rPr>
        <w:footnoteReference w:id="11365"/>
      </w:r>
      <w:r>
        <w:t xml:space="preserve"> and deed,</w:t>
      </w:r>
    </w:p>
    <w:p>
      <w:r>
        <w:rPr>
          <w:b/>
        </w:rPr>
        <w:t xml:space="preserve">19 </w:t>
      </w:r>
      <w:r>
        <w:t xml:space="preserve">Through mighty</w:t>
      </w:r>
      <w:r>
        <w:rPr>
          <w:rStyle w:val="FootnoteReference"/>
        </w:rPr>
        <w:footnoteReference w:id="11366"/>
      </w:r>
      <w:r>
        <w:t xml:space="preserve"> signs and wonders, by the power of the Spirit of God; so that</w:t>
      </w:r>
      <w:r>
        <w:rPr>
          <w:rStyle w:val="FootnoteReference"/>
        </w:rPr>
        <w:footnoteReference w:id="11367"/>
      </w:r>
      <w:r>
        <w:t xml:space="preserve"> from Jerusalem</w:t>
      </w:r>
      <w:r>
        <w:rPr>
          <w:rStyle w:val="FootnoteReference"/>
        </w:rPr>
        <w:footnoteReference w:id="11368"/>
      </w:r>
      <w:r>
        <w:t xml:space="preserve">, and round about to Illyricum</w:t>
      </w:r>
      <w:r>
        <w:rPr>
          <w:rStyle w:val="FootnoteReference"/>
        </w:rPr>
        <w:footnoteReference w:id="11369"/>
      </w:r>
      <w:r>
        <w:t xml:space="preserve">, I have fully</w:t>
      </w:r>
      <w:r>
        <w:rPr>
          <w:rStyle w:val="FootnoteReference"/>
        </w:rPr>
        <w:footnoteReference w:id="11370"/>
      </w:r>
      <w:r>
        <w:t xml:space="preserve"> preached the good news of Christ.</w:t>
      </w:r>
      <w:r>
        <w:rPr>
          <w:rStyle w:val="FootnoteReference"/>
        </w:rPr>
        <w:footnoteReference w:id="11371"/>
      </w:r>
    </w:p>
    <w:p>
      <w:r>
        <w:rPr>
          <w:b/>
        </w:rPr>
        <w:t xml:space="preserve">20 </w:t>
      </w:r>
      <w:r>
        <w:t xml:space="preserve">Yes, so have I strived to preach the good news, not where Christ was named, lest I should build</w:t>
      </w:r>
      <w:r>
        <w:rPr>
          <w:rStyle w:val="FootnoteReference"/>
        </w:rPr>
        <w:footnoteReference w:id="11372"/>
      </w:r>
      <w:r>
        <w:t xml:space="preserve"> upon another man's foundation:</w:t>
      </w:r>
      <w:r>
        <w:rPr>
          <w:rStyle w:val="FootnoteReference"/>
        </w:rPr>
        <w:footnoteReference w:id="11373"/>
      </w:r>
    </w:p>
    <w:p>
      <w:r>
        <w:rPr>
          <w:b/>
        </w:rPr>
        <w:t xml:space="preserve">21 </w:t>
      </w:r>
      <w:r>
        <w:t xml:space="preserve">But as it is written, Those to whom it was not announced concerning him shall see: and those who have not heard shall understand.</w:t>
      </w:r>
      <w:r>
        <w:rPr>
          <w:rStyle w:val="FootnoteReference"/>
        </w:rPr>
        <w:footnoteReference w:id="11374"/>
      </w:r>
    </w:p>
    <w:p>
      <w:r>
        <w:rPr>
          <w:b/>
        </w:rPr>
        <w:t xml:space="preserve">22 </w:t>
      </w:r>
      <w:r>
        <w:t xml:space="preserve">For this reason also I have been much hindered from coming to you.</w:t>
      </w:r>
    </w:p>
    <w:p>
      <w:r>
        <w:rPr>
          <w:b/>
        </w:rPr>
        <w:t xml:space="preserve">23 </w:t>
      </w:r>
      <w:r>
        <w:t xml:space="preserve">But now having no more place in these regions, and having a longing for many years to come to you;</w:t>
      </w:r>
      <w:r>
        <w:rPr>
          <w:rStyle w:val="FootnoteReference"/>
        </w:rPr>
        <w:footnoteReference w:id="11375"/>
      </w:r>
    </w:p>
    <w:p>
      <w:r>
        <w:rPr>
          <w:b/>
        </w:rPr>
        <w:t xml:space="preserve">24 </w:t>
      </w:r>
      <w:r>
        <w:t xml:space="preserve">Whenever I go into Spain</w:t>
      </w:r>
      <w:r>
        <w:rPr>
          <w:rStyle w:val="FootnoteReference"/>
        </w:rPr>
        <w:footnoteReference w:id="11376"/>
      </w:r>
      <w:r>
        <w:t xml:space="preserve">, I will come to you: for I hope, while passing through, to see you, and to be sent forward there by you, if first I may be filled in part with you.</w:t>
      </w:r>
      <w:r>
        <w:rPr>
          <w:rStyle w:val="FootnoteReference"/>
        </w:rPr>
        <w:footnoteReference w:id="11377"/>
      </w:r>
      <w:r>
        <w:rPr>
          <w:rStyle w:val="FootnoteReference"/>
        </w:rPr>
        <w:footnoteReference w:id="11378"/>
      </w:r>
      <w:r>
        <w:rPr>
          <w:rStyle w:val="FootnoteReference"/>
        </w:rPr>
        <w:footnoteReference w:id="11379"/>
      </w:r>
    </w:p>
    <w:p>
      <w:r>
        <w:rPr>
          <w:b/>
        </w:rPr>
        <w:t xml:space="preserve">25 </w:t>
      </w:r>
      <w:r>
        <w:t xml:space="preserve">But now I go to Jerusalem to minister to the holy ones.</w:t>
      </w:r>
      <w:r>
        <w:rPr>
          <w:rStyle w:val="FootnoteReference"/>
        </w:rPr>
        <w:footnoteReference w:id="11380"/>
      </w:r>
    </w:p>
    <w:p>
      <w:r>
        <w:rPr>
          <w:b/>
        </w:rPr>
        <w:t xml:space="preserve">26 </w:t>
      </w:r>
      <w:r>
        <w:t xml:space="preserve">For it has pleased them of Macedonia</w:t>
      </w:r>
      <w:r>
        <w:rPr>
          <w:rStyle w:val="FootnoteReference"/>
        </w:rPr>
        <w:footnoteReference w:id="11381"/>
      </w:r>
      <w:r>
        <w:t xml:space="preserve"> and Achaia</w:t>
      </w:r>
      <w:r>
        <w:rPr>
          <w:rStyle w:val="FootnoteReference"/>
        </w:rPr>
        <w:footnoteReference w:id="11382"/>
      </w:r>
      <w:r>
        <w:t xml:space="preserve"> to make a certain contribution for the poor</w:t>
      </w:r>
      <w:r>
        <w:rPr>
          <w:rStyle w:val="FootnoteReference"/>
        </w:rPr>
        <w:footnoteReference w:id="11383"/>
      </w:r>
      <w:r>
        <w:t xml:space="preserve"> holy ones who are at Jerusalem.</w:t>
      </w:r>
      <w:r>
        <w:rPr>
          <w:rStyle w:val="FootnoteReference"/>
        </w:rPr>
        <w:footnoteReference w:id="11384"/>
      </w:r>
    </w:p>
    <w:p>
      <w:r>
        <w:rPr>
          <w:b/>
        </w:rPr>
        <w:t xml:space="preserve">27 </w:t>
      </w:r>
      <w:r>
        <w:t xml:space="preserve">It has pleased them truly; and their debtors they are. For if the nations have been made partakers of their spiritual things, their duty is also to minister to them in carnal things.</w:t>
      </w:r>
      <w:r>
        <w:rPr>
          <w:rStyle w:val="FootnoteReference"/>
        </w:rPr>
        <w:footnoteReference w:id="11385"/>
      </w:r>
    </w:p>
    <w:p>
      <w:r>
        <w:rPr>
          <w:b/>
        </w:rPr>
        <w:t xml:space="preserve">28 </w:t>
      </w:r>
      <w:r>
        <w:t xml:space="preserve">Therefore when I have completed this, and sealed this fruit to them, I will depart by you into Spain.</w:t>
      </w:r>
      <w:r>
        <w:rPr>
          <w:rStyle w:val="FootnoteReference"/>
        </w:rPr>
        <w:footnoteReference w:id="11386"/>
      </w:r>
    </w:p>
    <w:p>
      <w:r>
        <w:rPr>
          <w:b/>
        </w:rPr>
        <w:t xml:space="preserve">29 </w:t>
      </w:r>
      <w:r>
        <w:t xml:space="preserve">And I am</w:t>
      </w:r>
      <w:r>
        <w:rPr>
          <w:rStyle w:val="FootnoteReference"/>
        </w:rPr>
        <w:footnoteReference w:id="11387"/>
      </w:r>
      <w:r>
        <w:t xml:space="preserve"> sure that, when I come to you, I shall come in the fullness of the blessing of the good news of Christ.</w:t>
      </w:r>
      <w:r>
        <w:rPr>
          <w:rStyle w:val="FootnoteReference"/>
        </w:rPr>
        <w:footnoteReference w:id="11388"/>
      </w:r>
    </w:p>
    <w:p>
      <w:r>
        <w:rPr>
          <w:b/>
        </w:rPr>
        <w:t xml:space="preserve">30 </w:t>
      </w:r>
      <w:r>
        <w:t xml:space="preserve">Now I plead to you, brothers, for the Lord Jesus Christ's sake, and for</w:t>
      </w:r>
      <w:r>
        <w:rPr>
          <w:rStyle w:val="FootnoteReference"/>
        </w:rPr>
        <w:footnoteReference w:id="11389"/>
      </w:r>
      <w:r>
        <w:t xml:space="preserve"> the love of the Spirit, that you strive together with me in your prayers to God for me;</w:t>
      </w:r>
    </w:p>
    <w:p>
      <w:r>
        <w:rPr>
          <w:b/>
        </w:rPr>
        <w:t xml:space="preserve">31 </w:t>
      </w:r>
      <w:r>
        <w:t xml:space="preserve">That I may</w:t>
      </w:r>
      <w:r>
        <w:rPr>
          <w:rStyle w:val="FootnoteReference"/>
        </w:rPr>
        <w:footnoteReference w:id="11390"/>
      </w:r>
      <w:r>
        <w:t xml:space="preserve"> be delivered from those who do not believe in Judea</w:t>
      </w:r>
      <w:r>
        <w:rPr>
          <w:rStyle w:val="FootnoteReference"/>
        </w:rPr>
        <w:footnoteReference w:id="11391"/>
      </w:r>
      <w:r>
        <w:t xml:space="preserve">; and that</w:t>
      </w:r>
      <w:r>
        <w:rPr>
          <w:rStyle w:val="FootnoteReference"/>
        </w:rPr>
        <w:footnoteReference w:id="11392"/>
      </w:r>
      <w:r>
        <w:t xml:space="preserve"> my service which I have for Jerusalem may be accepted</w:t>
      </w:r>
      <w:r>
        <w:rPr>
          <w:rStyle w:val="FootnoteReference"/>
        </w:rPr>
        <w:footnoteReference w:id="11393"/>
      </w:r>
      <w:r>
        <w:t xml:space="preserve"> of the holy ones;</w:t>
      </w:r>
    </w:p>
    <w:p>
      <w:r>
        <w:rPr>
          <w:b/>
        </w:rPr>
        <w:t xml:space="preserve">32 </w:t>
      </w:r>
      <w:r>
        <w:t xml:space="preserve">That I may</w:t>
      </w:r>
      <w:r>
        <w:rPr>
          <w:rStyle w:val="FootnoteReference"/>
        </w:rPr>
        <w:footnoteReference w:id="11394"/>
      </w:r>
      <w:r>
        <w:t xml:space="preserve"> come to you with joy by the will of God, and may</w:t>
      </w:r>
      <w:r>
        <w:rPr>
          <w:rStyle w:val="FootnoteReference"/>
        </w:rPr>
        <w:footnoteReference w:id="11395"/>
      </w:r>
      <w:r>
        <w:t xml:space="preserve"> rest together with you.</w:t>
      </w:r>
    </w:p>
    <w:p>
      <w:r>
        <w:rPr>
          <w:b/>
        </w:rPr>
        <w:t xml:space="preserve">33 </w:t>
      </w:r>
      <w:r>
        <w:t xml:space="preserve">Now the God</w:t>
      </w:r>
      <w:r>
        <w:rPr>
          <w:rStyle w:val="FootnoteReference"/>
        </w:rPr>
        <w:footnoteReference w:id="11396"/>
      </w:r>
      <w:r>
        <w:t xml:space="preserve"> of peace be with you all. Amen.</w:t>
      </w:r>
      <w:r>
        <w:rPr>
          <w:rStyle w:val="FootnoteReference"/>
        </w:rPr>
        <w:footnoteReference w:id="1139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I commend</w:t>
      </w:r>
      <w:r>
        <w:rPr>
          <w:rStyle w:val="FootnoteReference"/>
        </w:rPr>
        <w:footnoteReference w:id="11398"/>
      </w:r>
      <w:r>
        <w:t xml:space="preserve"> to you Phoebe</w:t>
      </w:r>
      <w:r>
        <w:rPr>
          <w:rStyle w:val="FootnoteReference"/>
        </w:rPr>
        <w:footnoteReference w:id="11399"/>
      </w:r>
      <w:r>
        <w:t xml:space="preserve"> our sister, which is a servant</w:t>
      </w:r>
      <w:r>
        <w:rPr>
          <w:rStyle w:val="FootnoteReference"/>
        </w:rPr>
        <w:footnoteReference w:id="11400"/>
      </w:r>
      <w:r>
        <w:t xml:space="preserve"> of the assembly which is at Cenchrea</w:t>
      </w:r>
      <w:r>
        <w:rPr>
          <w:rStyle w:val="FootnoteReference"/>
        </w:rPr>
        <w:footnoteReference w:id="11401"/>
      </w:r>
      <w:r>
        <w:t xml:space="preserve">:</w:t>
      </w:r>
      <w:r>
        <w:rPr>
          <w:rStyle w:val="FootnoteReference"/>
        </w:rPr>
        <w:footnoteReference w:id="11402"/>
      </w:r>
      <w:r>
        <w:rPr>
          <w:rStyle w:val="FootnoteReference"/>
        </w:rPr>
        <w:footnoteReference w:id="11403"/>
      </w:r>
      <w:r>
        <w:rPr>
          <w:rStyle w:val="FootnoteReference"/>
        </w:rPr>
        <w:footnoteReference w:id="11404"/>
      </w:r>
      <w:r>
        <w:rPr>
          <w:rStyle w:val="FootnoteReference"/>
        </w:rPr>
        <w:footnoteReference w:id="11405"/>
      </w:r>
    </w:p>
    <w:p>
      <w:r>
        <w:rPr>
          <w:b/>
        </w:rPr>
        <w:t xml:space="preserve">2 </w:t>
      </w:r>
      <w:r>
        <w:t xml:space="preserve">That you receive her in the Lord, as becomes holy ones, and that you assist her in whatever business she has need of you: for she has been a supporter of many, and of myself also.</w:t>
      </w:r>
      <w:r>
        <w:rPr>
          <w:rStyle w:val="FootnoteReference"/>
        </w:rPr>
        <w:footnoteReference w:id="11406"/>
      </w:r>
      <w:r>
        <w:rPr>
          <w:rStyle w:val="FootnoteReference"/>
        </w:rPr>
        <w:footnoteReference w:id="11407"/>
      </w:r>
      <w:r>
        <w:rPr>
          <w:rStyle w:val="FootnoteReference"/>
        </w:rPr>
        <w:footnoteReference w:id="11408"/>
      </w:r>
    </w:p>
    <w:p>
      <w:r>
        <w:rPr>
          <w:b/>
        </w:rPr>
        <w:t xml:space="preserve">3 </w:t>
      </w:r>
      <w:r>
        <w:t xml:space="preserve">Greet Priscilla</w:t>
      </w:r>
      <w:r>
        <w:rPr>
          <w:rStyle w:val="FootnoteReference"/>
        </w:rPr>
        <w:footnoteReference w:id="11409"/>
      </w:r>
      <w:r>
        <w:t xml:space="preserve"> and Aquila</w:t>
      </w:r>
      <w:r>
        <w:rPr>
          <w:rStyle w:val="FootnoteReference"/>
        </w:rPr>
        <w:footnoteReference w:id="11410"/>
      </w:r>
      <w:r>
        <w:t xml:space="preserve">, my fellow workers in Christ</w:t>
      </w:r>
      <w:r>
        <w:rPr>
          <w:rStyle w:val="FootnoteReference"/>
        </w:rPr>
        <w:footnoteReference w:id="11411"/>
      </w:r>
      <w:r>
        <w:t xml:space="preserve"> Jesus</w:t>
      </w:r>
      <w:r>
        <w:rPr>
          <w:rStyle w:val="FootnoteReference"/>
        </w:rPr>
        <w:footnoteReference w:id="11412"/>
      </w:r>
      <w:r>
        <w:t xml:space="preserve">:</w:t>
      </w:r>
      <w:r>
        <w:rPr>
          <w:rStyle w:val="FootnoteReference"/>
        </w:rPr>
        <w:footnoteReference w:id="11413"/>
      </w:r>
      <w:r>
        <w:rPr>
          <w:rStyle w:val="FootnoteReference"/>
        </w:rPr>
        <w:footnoteReference w:id="11414"/>
      </w:r>
      <w:r>
        <w:rPr>
          <w:rStyle w:val="FootnoteReference"/>
        </w:rPr>
        <w:footnoteReference w:id="11415"/>
      </w:r>
    </w:p>
    <w:p>
      <w:r>
        <w:rPr>
          <w:b/>
        </w:rPr>
        <w:t xml:space="preserve">4 </w:t>
      </w:r>
      <w:r>
        <w:t xml:space="preserve">Who have for my life laid</w:t>
      </w:r>
      <w:r>
        <w:rPr>
          <w:rStyle w:val="FootnoteReference"/>
        </w:rPr>
        <w:footnoteReference w:id="11416"/>
      </w:r>
      <w:r>
        <w:t xml:space="preserve"> down their own necks: to whom not only I give thanks, but also</w:t>
      </w:r>
      <w:r>
        <w:rPr>
          <w:rStyle w:val="FootnoteReference"/>
        </w:rPr>
        <w:footnoteReference w:id="11417"/>
      </w:r>
      <w:r>
        <w:t xml:space="preserve"> all the assemblies of the nations.</w:t>
      </w:r>
    </w:p>
    <w:p>
      <w:r>
        <w:rPr>
          <w:b/>
        </w:rPr>
        <w:t xml:space="preserve">5 </w:t>
      </w:r>
      <w:r>
        <w:t xml:space="preserve">Likewise greet the assembly that is in their house. Salute my well-beloved Epaenetus</w:t>
      </w:r>
      <w:r>
        <w:rPr>
          <w:rStyle w:val="FootnoteReference"/>
        </w:rPr>
        <w:footnoteReference w:id="11418"/>
      </w:r>
      <w:r>
        <w:t xml:space="preserve">, who is the first-fruits of Achaia</w:t>
      </w:r>
      <w:r>
        <w:rPr>
          <w:rStyle w:val="FootnoteReference"/>
        </w:rPr>
        <w:footnoteReference w:id="11419"/>
      </w:r>
      <w:r>
        <w:t xml:space="preserve"> to Christ.</w:t>
      </w:r>
      <w:r>
        <w:rPr>
          <w:rStyle w:val="FootnoteReference"/>
        </w:rPr>
        <w:footnoteReference w:id="11420"/>
      </w:r>
      <w:r>
        <w:rPr>
          <w:rStyle w:val="FootnoteReference"/>
        </w:rPr>
        <w:footnoteReference w:id="11421"/>
      </w:r>
      <w:r>
        <w:rPr>
          <w:rStyle w:val="FootnoteReference"/>
        </w:rPr>
        <w:footnoteReference w:id="11422"/>
      </w:r>
      <w:r>
        <w:rPr>
          <w:rStyle w:val="FootnoteReference"/>
        </w:rPr>
        <w:footnoteReference w:id="11423"/>
      </w:r>
    </w:p>
    <w:p>
      <w:r>
        <w:rPr>
          <w:b/>
        </w:rPr>
        <w:t xml:space="preserve">6 </w:t>
      </w:r>
      <w:r>
        <w:t xml:space="preserve">Greet Mary</w:t>
      </w:r>
      <w:r>
        <w:rPr>
          <w:rStyle w:val="FootnoteReference"/>
        </w:rPr>
        <w:footnoteReference w:id="11424"/>
      </w:r>
      <w:r>
        <w:t xml:space="preserve">, who labored much for us.</w:t>
      </w:r>
      <w:r>
        <w:rPr>
          <w:rStyle w:val="FootnoteReference"/>
        </w:rPr>
        <w:footnoteReference w:id="11425"/>
      </w:r>
    </w:p>
    <w:p>
      <w:r>
        <w:rPr>
          <w:b/>
        </w:rPr>
        <w:t xml:space="preserve">7 </w:t>
      </w:r>
      <w:r>
        <w:t xml:space="preserve">Greet Andronicus</w:t>
      </w:r>
      <w:r>
        <w:rPr>
          <w:rStyle w:val="FootnoteReference"/>
        </w:rPr>
        <w:footnoteReference w:id="11426"/>
      </w:r>
      <w:r>
        <w:t xml:space="preserve"> and Junia</w:t>
      </w:r>
      <w:r>
        <w:rPr>
          <w:rStyle w:val="FootnoteReference"/>
        </w:rPr>
        <w:footnoteReference w:id="11427"/>
      </w:r>
      <w:r>
        <w:t xml:space="preserve">, my kinsmen</w:t>
      </w:r>
      <w:r>
        <w:rPr>
          <w:rStyle w:val="FootnoteReference"/>
        </w:rPr>
        <w:footnoteReference w:id="11428"/>
      </w:r>
      <w:r>
        <w:t xml:space="preserve"> and my fellow prisoners, who are notable among the apostles, who also were in Christ before me.</w:t>
      </w:r>
      <w:r>
        <w:rPr>
          <w:rStyle w:val="FootnoteReference"/>
        </w:rPr>
        <w:footnoteReference w:id="11429"/>
      </w:r>
      <w:r>
        <w:rPr>
          <w:rStyle w:val="FootnoteReference"/>
        </w:rPr>
        <w:footnoteReference w:id="11430"/>
      </w:r>
    </w:p>
    <w:p>
      <w:r>
        <w:rPr>
          <w:b/>
        </w:rPr>
        <w:t xml:space="preserve">8 </w:t>
      </w:r>
      <w:r>
        <w:t xml:space="preserve">Greet Amplias</w:t>
      </w:r>
      <w:r>
        <w:rPr>
          <w:rStyle w:val="FootnoteReference"/>
        </w:rPr>
        <w:footnoteReference w:id="11431"/>
      </w:r>
      <w:r>
        <w:t xml:space="preserve">, my beloved in the Lord.</w:t>
      </w:r>
      <w:r>
        <w:rPr>
          <w:rStyle w:val="FootnoteReference"/>
        </w:rPr>
        <w:footnoteReference w:id="11432"/>
      </w:r>
    </w:p>
    <w:p>
      <w:r>
        <w:rPr>
          <w:b/>
        </w:rPr>
        <w:t xml:space="preserve">9 </w:t>
      </w:r>
      <w:r>
        <w:t xml:space="preserve">Greet Urbane</w:t>
      </w:r>
      <w:r>
        <w:rPr>
          <w:rStyle w:val="FootnoteReference"/>
        </w:rPr>
        <w:footnoteReference w:id="11433"/>
      </w:r>
      <w:r>
        <w:t xml:space="preserve">, our fellow worker in Christ, and Stachys</w:t>
      </w:r>
      <w:r>
        <w:rPr>
          <w:rStyle w:val="FootnoteReference"/>
        </w:rPr>
        <w:footnoteReference w:id="11434"/>
      </w:r>
      <w:r>
        <w:t xml:space="preserve"> my beloved.</w:t>
      </w:r>
      <w:r>
        <w:rPr>
          <w:rStyle w:val="FootnoteReference"/>
        </w:rPr>
        <w:footnoteReference w:id="11435"/>
      </w:r>
    </w:p>
    <w:p>
      <w:r>
        <w:rPr>
          <w:b/>
        </w:rPr>
        <w:t xml:space="preserve">10 </w:t>
      </w:r>
      <w:r>
        <w:t xml:space="preserve">Greet Apelles</w:t>
      </w:r>
      <w:r>
        <w:rPr>
          <w:rStyle w:val="FootnoteReference"/>
        </w:rPr>
        <w:footnoteReference w:id="11436"/>
      </w:r>
      <w:r>
        <w:t xml:space="preserve">, approved</w:t>
      </w:r>
      <w:r>
        <w:rPr>
          <w:rStyle w:val="FootnoteReference"/>
        </w:rPr>
        <w:footnoteReference w:id="11437"/>
      </w:r>
      <w:r>
        <w:t xml:space="preserve"> in Christ. Greet those from Aristobulus</w:t>
      </w:r>
      <w:r>
        <w:rPr>
          <w:rStyle w:val="FootnoteReference"/>
        </w:rPr>
        <w:footnoteReference w:id="11438"/>
      </w:r>
      <w:r>
        <w:t xml:space="preserve">.</w:t>
      </w:r>
      <w:r>
        <w:rPr>
          <w:rStyle w:val="FootnoteReference"/>
        </w:rPr>
        <w:footnoteReference w:id="11439"/>
      </w:r>
    </w:p>
    <w:p>
      <w:r>
        <w:rPr>
          <w:b/>
        </w:rPr>
        <w:t xml:space="preserve">11 </w:t>
      </w:r>
      <w:r>
        <w:t xml:space="preserve">Salute Herodion</w:t>
      </w:r>
      <w:r>
        <w:rPr>
          <w:rStyle w:val="FootnoteReference"/>
        </w:rPr>
        <w:footnoteReference w:id="11440"/>
      </w:r>
      <w:r>
        <w:t xml:space="preserve"> my relative. Greet those who are of the household of Narcissus</w:t>
      </w:r>
      <w:r>
        <w:rPr>
          <w:rStyle w:val="FootnoteReference"/>
        </w:rPr>
        <w:footnoteReference w:id="11441"/>
      </w:r>
      <w:r>
        <w:t xml:space="preserve">, which are in the Lord.</w:t>
      </w:r>
      <w:r>
        <w:rPr>
          <w:rStyle w:val="FootnoteReference"/>
        </w:rPr>
        <w:footnoteReference w:id="11442"/>
      </w:r>
    </w:p>
    <w:p>
      <w:r>
        <w:rPr>
          <w:b/>
        </w:rPr>
        <w:t xml:space="preserve">12 </w:t>
      </w:r>
      <w:r>
        <w:t xml:space="preserve">Salute Tryphena</w:t>
      </w:r>
      <w:r>
        <w:rPr>
          <w:rStyle w:val="FootnoteReference"/>
        </w:rPr>
        <w:footnoteReference w:id="11443"/>
      </w:r>
      <w:r>
        <w:t xml:space="preserve"> and Tryphosa</w:t>
      </w:r>
      <w:r>
        <w:rPr>
          <w:rStyle w:val="FootnoteReference"/>
        </w:rPr>
        <w:footnoteReference w:id="11444"/>
      </w:r>
      <w:r>
        <w:t xml:space="preserve">, who labor in the Lord. Salute the beloved Persis</w:t>
      </w:r>
      <w:r>
        <w:rPr>
          <w:rStyle w:val="FootnoteReference"/>
        </w:rPr>
        <w:footnoteReference w:id="11445"/>
      </w:r>
      <w:r>
        <w:t xml:space="preserve">, which labored much in the Lord.</w:t>
      </w:r>
      <w:r>
        <w:rPr>
          <w:rStyle w:val="FootnoteReference"/>
        </w:rPr>
        <w:footnoteReference w:id="11446"/>
      </w:r>
    </w:p>
    <w:p>
      <w:r>
        <w:rPr>
          <w:b/>
        </w:rPr>
        <w:t xml:space="preserve">13 </w:t>
      </w:r>
      <w:r>
        <w:t xml:space="preserve">Greet Rufus</w:t>
      </w:r>
      <w:r>
        <w:rPr>
          <w:rStyle w:val="FootnoteReference"/>
        </w:rPr>
        <w:footnoteReference w:id="11447"/>
      </w:r>
      <w:r>
        <w:t xml:space="preserve">, chosen</w:t>
      </w:r>
      <w:r>
        <w:rPr>
          <w:rStyle w:val="FootnoteReference"/>
        </w:rPr>
        <w:footnoteReference w:id="11448"/>
      </w:r>
      <w:r>
        <w:t xml:space="preserve"> in the Lord, and his mother and mine.</w:t>
      </w:r>
      <w:r>
        <w:rPr>
          <w:rStyle w:val="FootnoteReference"/>
        </w:rPr>
        <w:footnoteReference w:id="11449"/>
      </w:r>
      <w:r>
        <w:rPr>
          <w:rStyle w:val="FootnoteReference"/>
        </w:rPr>
        <w:footnoteReference w:id="11450"/>
      </w:r>
    </w:p>
    <w:p>
      <w:r>
        <w:rPr>
          <w:b/>
        </w:rPr>
        <w:t xml:space="preserve">14 </w:t>
      </w:r>
      <w:r>
        <w:t xml:space="preserve">Greet Asyncritus</w:t>
      </w:r>
      <w:r>
        <w:rPr>
          <w:rStyle w:val="FootnoteReference"/>
        </w:rPr>
        <w:footnoteReference w:id="11451"/>
      </w:r>
      <w:r>
        <w:t xml:space="preserve">, Phlegon</w:t>
      </w:r>
      <w:r>
        <w:rPr>
          <w:rStyle w:val="FootnoteReference"/>
        </w:rPr>
        <w:footnoteReference w:id="11452"/>
      </w:r>
      <w:r>
        <w:t xml:space="preserve">, Hermas</w:t>
      </w:r>
      <w:r>
        <w:rPr>
          <w:rStyle w:val="FootnoteReference"/>
        </w:rPr>
        <w:footnoteReference w:id="11453"/>
      </w:r>
      <w:r>
        <w:t xml:space="preserve">, Patrobas</w:t>
      </w:r>
      <w:r>
        <w:rPr>
          <w:rStyle w:val="FootnoteReference"/>
        </w:rPr>
        <w:footnoteReference w:id="11454"/>
      </w:r>
      <w:r>
        <w:t xml:space="preserve">, Hermes</w:t>
      </w:r>
      <w:r>
        <w:rPr>
          <w:rStyle w:val="FootnoteReference"/>
        </w:rPr>
        <w:footnoteReference w:id="11455"/>
      </w:r>
      <w:r>
        <w:t xml:space="preserve">, and the brothers who are with them.</w:t>
      </w:r>
      <w:r>
        <w:rPr>
          <w:rStyle w:val="FootnoteReference"/>
        </w:rPr>
        <w:footnoteReference w:id="11456"/>
      </w:r>
    </w:p>
    <w:p>
      <w:r>
        <w:rPr>
          <w:b/>
        </w:rPr>
        <w:t xml:space="preserve">15 </w:t>
      </w:r>
      <w:r>
        <w:t xml:space="preserve">Salute Philologus</w:t>
      </w:r>
      <w:r>
        <w:rPr>
          <w:rStyle w:val="FootnoteReference"/>
        </w:rPr>
        <w:footnoteReference w:id="11457"/>
      </w:r>
      <w:r>
        <w:t xml:space="preserve">, and Julia</w:t>
      </w:r>
      <w:r>
        <w:rPr>
          <w:rStyle w:val="FootnoteReference"/>
        </w:rPr>
        <w:footnoteReference w:id="11458"/>
      </w:r>
      <w:r>
        <w:t xml:space="preserve">, Nereus</w:t>
      </w:r>
      <w:r>
        <w:rPr>
          <w:rStyle w:val="FootnoteReference"/>
        </w:rPr>
        <w:footnoteReference w:id="11459"/>
      </w:r>
      <w:r>
        <w:t xml:space="preserve">, and his sister, and Olympas</w:t>
      </w:r>
      <w:r>
        <w:rPr>
          <w:rStyle w:val="FootnoteReference"/>
        </w:rPr>
        <w:footnoteReference w:id="11460"/>
      </w:r>
      <w:r>
        <w:t xml:space="preserve">, and all the holy ones who are with them.</w:t>
      </w:r>
    </w:p>
    <w:p>
      <w:r>
        <w:rPr>
          <w:b/>
        </w:rPr>
        <w:t xml:space="preserve">16 </w:t>
      </w:r>
      <w:r>
        <w:t xml:space="preserve">Salute one another with a holy kiss. The assemblies of Christ salute you.</w:t>
      </w:r>
      <w:r>
        <w:rPr>
          <w:rStyle w:val="FootnoteReference"/>
        </w:rPr>
        <w:footnoteReference w:id="11461"/>
      </w:r>
    </w:p>
    <w:p>
      <w:r>
        <w:rPr>
          <w:b/>
        </w:rPr>
        <w:t xml:space="preserve">17 </w:t>
      </w:r>
      <w:r>
        <w:t xml:space="preserve">Now I exhort you, brothers, to mark</w:t>
      </w:r>
      <w:r>
        <w:rPr>
          <w:rStyle w:val="FootnoteReference"/>
        </w:rPr>
        <w:footnoteReference w:id="11462"/>
      </w:r>
      <w:r>
        <w:t xml:space="preserve"> those causing divisions and snares contrary to the teaching which you learned; and turn away from them.</w:t>
      </w:r>
      <w:r>
        <w:rPr>
          <w:rStyle w:val="FootnoteReference"/>
        </w:rPr>
        <w:footnoteReference w:id="11463"/>
      </w:r>
      <w:r>
        <w:rPr>
          <w:rStyle w:val="FootnoteReference"/>
        </w:rPr>
        <w:footnoteReference w:id="11464"/>
      </w:r>
      <w:r>
        <w:rPr>
          <w:rStyle w:val="FootnoteReference"/>
        </w:rPr>
        <w:footnoteReference w:id="11465"/>
      </w:r>
    </w:p>
    <w:p>
      <w:r>
        <w:rPr>
          <w:b/>
        </w:rPr>
        <w:t xml:space="preserve">18 </w:t>
      </w:r>
      <w:r>
        <w:t xml:space="preserve">For those who are such serve</w:t>
      </w:r>
      <w:r>
        <w:rPr>
          <w:rStyle w:val="FootnoteReference"/>
        </w:rPr>
        <w:footnoteReference w:id="11466"/>
      </w:r>
      <w:r>
        <w:t xml:space="preserve"> not our Lord Jesus Christ, but their own belly; and by good words and fair speeches deceive the hearts of the simple</w:t>
      </w:r>
      <w:r>
        <w:rPr>
          <w:rStyle w:val="FootnoteReference"/>
        </w:rPr>
        <w:footnoteReference w:id="11467"/>
      </w:r>
      <w:r>
        <w:t xml:space="preserve">.</w:t>
      </w:r>
      <w:r>
        <w:rPr>
          <w:rStyle w:val="FootnoteReference"/>
        </w:rPr>
        <w:footnoteReference w:id="11468"/>
      </w:r>
      <w:r>
        <w:rPr>
          <w:rStyle w:val="FootnoteReference"/>
        </w:rPr>
        <w:footnoteReference w:id="11469"/>
      </w:r>
    </w:p>
    <w:p>
      <w:r>
        <w:rPr>
          <w:b/>
        </w:rPr>
        <w:t xml:space="preserve">19 </w:t>
      </w:r>
      <w:r>
        <w:t xml:space="preserve">For your obedience</w:t>
      </w:r>
      <w:r>
        <w:rPr>
          <w:rStyle w:val="FootnoteReference"/>
        </w:rPr>
        <w:footnoteReference w:id="11470"/>
      </w:r>
      <w:r>
        <w:t xml:space="preserve"> reached all. I rejoice therefore over you: but I want you to be wise as to what is good, and innocent as to what is evil.</w:t>
      </w:r>
      <w:r>
        <w:rPr>
          <w:rStyle w:val="FootnoteReference"/>
        </w:rPr>
        <w:footnoteReference w:id="11471"/>
      </w:r>
      <w:r>
        <w:rPr>
          <w:rStyle w:val="FootnoteReference"/>
        </w:rPr>
        <w:footnoteReference w:id="11472"/>
      </w:r>
    </w:p>
    <w:p>
      <w:r>
        <w:rPr>
          <w:b/>
        </w:rPr>
        <w:t xml:space="preserve">20 </w:t>
      </w:r>
      <w:r>
        <w:t xml:space="preserve">And the God</w:t>
      </w:r>
      <w:r>
        <w:rPr>
          <w:rStyle w:val="FootnoteReference"/>
        </w:rPr>
        <w:footnoteReference w:id="11473"/>
      </w:r>
      <w:r>
        <w:t xml:space="preserve"> of peace shall crush Satan</w:t>
      </w:r>
      <w:r>
        <w:rPr>
          <w:rStyle w:val="FootnoteReference"/>
        </w:rPr>
        <w:footnoteReference w:id="11474"/>
      </w:r>
      <w:r>
        <w:t xml:space="preserve"> under your feet shortly. The grace</w:t>
      </w:r>
      <w:r>
        <w:rPr>
          <w:rStyle w:val="FootnoteReference"/>
        </w:rPr>
        <w:footnoteReference w:id="11475"/>
      </w:r>
      <w:r>
        <w:t xml:space="preserve"> of our Lord Jesus Christ be with you. Amen.</w:t>
      </w:r>
      <w:r>
        <w:rPr>
          <w:rStyle w:val="FootnoteReference"/>
        </w:rPr>
        <w:footnoteReference w:id="11476"/>
      </w:r>
      <w:r>
        <w:rPr>
          <w:rStyle w:val="FootnoteReference"/>
        </w:rPr>
        <w:footnoteReference w:id="11477"/>
      </w:r>
      <w:r>
        <w:rPr>
          <w:rStyle w:val="FootnoteReference"/>
        </w:rPr>
        <w:footnoteReference w:id="11478"/>
      </w:r>
      <w:r>
        <w:rPr>
          <w:rStyle w:val="FootnoteReference"/>
        </w:rPr>
        <w:footnoteReference w:id="11479"/>
      </w:r>
    </w:p>
    <w:p>
      <w:r>
        <w:rPr>
          <w:b/>
        </w:rPr>
        <w:t xml:space="preserve">21 </w:t>
      </w:r>
      <w:r>
        <w:t xml:space="preserve">Timothy</w:t>
      </w:r>
      <w:r>
        <w:rPr>
          <w:rStyle w:val="FootnoteReference"/>
        </w:rPr>
        <w:footnoteReference w:id="11480"/>
      </w:r>
      <w:r>
        <w:t xml:space="preserve"> my fellow worker greets you, and Lucius</w:t>
      </w:r>
      <w:r>
        <w:rPr>
          <w:rStyle w:val="FootnoteReference"/>
        </w:rPr>
        <w:footnoteReference w:id="11481"/>
      </w:r>
      <w:r>
        <w:t xml:space="preserve">, and Jason</w:t>
      </w:r>
      <w:r>
        <w:rPr>
          <w:rStyle w:val="FootnoteReference"/>
        </w:rPr>
        <w:footnoteReference w:id="11482"/>
      </w:r>
      <w:r>
        <w:t xml:space="preserve">, and Sosipater</w:t>
      </w:r>
      <w:r>
        <w:rPr>
          <w:rStyle w:val="FootnoteReference"/>
        </w:rPr>
        <w:footnoteReference w:id="11483"/>
      </w:r>
      <w:r>
        <w:t xml:space="preserve">, my kinsmen</w:t>
      </w:r>
      <w:r>
        <w:rPr>
          <w:rStyle w:val="FootnoteReference"/>
        </w:rPr>
        <w:footnoteReference w:id="11484"/>
      </w:r>
      <w:r>
        <w:t xml:space="preserve">.</w:t>
      </w:r>
      <w:r>
        <w:rPr>
          <w:rStyle w:val="FootnoteReference"/>
        </w:rPr>
        <w:footnoteReference w:id="11485"/>
      </w:r>
      <w:r>
        <w:rPr>
          <w:rStyle w:val="FootnoteReference"/>
        </w:rPr>
        <w:footnoteReference w:id="11486"/>
      </w:r>
      <w:r>
        <w:rPr>
          <w:rStyle w:val="FootnoteReference"/>
        </w:rPr>
        <w:footnoteReference w:id="11487"/>
      </w:r>
      <w:r>
        <w:rPr>
          <w:rStyle w:val="FootnoteReference"/>
        </w:rPr>
        <w:footnoteReference w:id="11488"/>
      </w:r>
      <w:r>
        <w:rPr>
          <w:rStyle w:val="FootnoteReference"/>
        </w:rPr>
        <w:footnoteReference w:id="11489"/>
      </w:r>
    </w:p>
    <w:p>
      <w:r>
        <w:rPr>
          <w:b/>
        </w:rPr>
        <w:t xml:space="preserve">22 </w:t>
      </w:r>
      <w:r>
        <w:t xml:space="preserve">I Tertius</w:t>
      </w:r>
      <w:r>
        <w:rPr>
          <w:rStyle w:val="FootnoteReference"/>
        </w:rPr>
        <w:footnoteReference w:id="11490"/>
      </w:r>
      <w:r>
        <w:t xml:space="preserve">, who wrote the letter, greet you in the Lord.</w:t>
      </w:r>
      <w:r>
        <w:rPr>
          <w:rStyle w:val="FootnoteReference"/>
        </w:rPr>
        <w:footnoteReference w:id="11491"/>
      </w:r>
      <w:r>
        <w:rPr>
          <w:rStyle w:val="FootnoteReference"/>
        </w:rPr>
        <w:footnoteReference w:id="11492"/>
      </w:r>
    </w:p>
    <w:p>
      <w:r>
        <w:rPr>
          <w:b/>
        </w:rPr>
        <w:t xml:space="preserve">23 </w:t>
      </w:r>
      <w:r>
        <w:t xml:space="preserve">Gaius</w:t>
      </w:r>
      <w:r>
        <w:rPr>
          <w:rStyle w:val="FootnoteReference"/>
        </w:rPr>
        <w:footnoteReference w:id="11493"/>
      </w:r>
      <w:r>
        <w:t xml:space="preserve"> my host, and of the whole assembly, salutes you. Erastus</w:t>
      </w:r>
      <w:r>
        <w:rPr>
          <w:rStyle w:val="FootnoteReference"/>
        </w:rPr>
        <w:footnoteReference w:id="11494"/>
      </w:r>
      <w:r>
        <w:t xml:space="preserve"> the chamberlain of the city salutes you, and Quartus</w:t>
      </w:r>
      <w:r>
        <w:rPr>
          <w:rStyle w:val="FootnoteReference"/>
        </w:rPr>
        <w:footnoteReference w:id="11495"/>
      </w:r>
      <w:r>
        <w:t xml:space="preserve"> a brother.</w:t>
      </w:r>
      <w:r>
        <w:rPr>
          <w:rStyle w:val="FootnoteReference"/>
        </w:rPr>
        <w:footnoteReference w:id="11496"/>
      </w:r>
      <w:r>
        <w:rPr>
          <w:rStyle w:val="FootnoteReference"/>
        </w:rPr>
        <w:footnoteReference w:id="11497"/>
      </w:r>
    </w:p>
    <w:p>
      <w:r>
        <w:rPr>
          <w:b/>
        </w:rPr>
        <w:t xml:space="preserve">24 </w:t>
      </w:r>
      <w:r>
        <w:t xml:space="preserve">The grace of our Lord Jesus Christ be with you all. Amen.</w:t>
      </w:r>
      <w:r>
        <w:rPr>
          <w:rStyle w:val="FootnoteReference"/>
        </w:rPr>
        <w:footnoteReference w:id="11498"/>
      </w:r>
    </w:p>
    <w:p>
      <w:r>
        <w:rPr>
          <w:b/>
        </w:rPr>
        <w:t xml:space="preserve">25 </w:t>
      </w:r>
      <w:r>
        <w:t xml:space="preserve">Now to him</w:t>
      </w:r>
      <w:r>
        <w:rPr>
          <w:rStyle w:val="FootnoteReference"/>
        </w:rPr>
        <w:footnoteReference w:id="11499"/>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00"/>
      </w:r>
    </w:p>
    <w:p>
      <w:r>
        <w:rPr>
          <w:b/>
        </w:rPr>
        <w:t xml:space="preserve">26 </w:t>
      </w:r>
      <w:r>
        <w:t xml:space="preserve">But now is made manifest, and by</w:t>
      </w:r>
      <w:r>
        <w:rPr>
          <w:rStyle w:val="FootnoteReference"/>
        </w:rPr>
        <w:footnoteReference w:id="11501"/>
      </w:r>
      <w:r>
        <w:t xml:space="preserve"> the scriptures of the prophets, according to the commandment of the eternal God, made known to all nations for the obedience of faith:</w:t>
      </w:r>
      <w:r>
        <w:rPr>
          <w:rStyle w:val="FootnoteReference"/>
        </w:rPr>
        <w:footnoteReference w:id="11502"/>
      </w:r>
      <w:r>
        <w:rPr>
          <w:rStyle w:val="FootnoteReference"/>
        </w:rPr>
        <w:footnoteReference w:id="11503"/>
      </w:r>
    </w:p>
    <w:p>
      <w:r>
        <w:rPr>
          <w:b/>
        </w:rPr>
        <w:t xml:space="preserve">27 </w:t>
      </w:r>
      <w:r>
        <w:t xml:space="preserve">To God only</w:t>
      </w:r>
      <w:r>
        <w:rPr>
          <w:rStyle w:val="FootnoteReference"/>
        </w:rPr>
        <w:footnoteReference w:id="11504"/>
      </w:r>
      <w:r>
        <w:t xml:space="preserve"> wise, be glory through Jesus Christ forever. Amen.</w:t>
      </w:r>
      <w:r>
        <w:rPr>
          <w:rStyle w:val="FootnoteReference"/>
        </w:rPr>
        <w:footnoteReference w:id="11505"/>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1506"/>
      </w:r>
      <w:r>
        <w:t xml:space="preserve"> called</w:t>
      </w:r>
      <w:r>
        <w:rPr>
          <w:rStyle w:val="FootnoteReference"/>
        </w:rPr>
        <w:footnoteReference w:id="11507"/>
      </w:r>
      <w:r>
        <w:t xml:space="preserve"> to be an apostle of Jesus</w:t>
      </w:r>
      <w:r>
        <w:rPr>
          <w:rStyle w:val="FootnoteReference"/>
        </w:rPr>
        <w:footnoteReference w:id="11508"/>
      </w:r>
      <w:r>
        <w:t xml:space="preserve"> Christ</w:t>
      </w:r>
      <w:r>
        <w:rPr>
          <w:rStyle w:val="FootnoteReference"/>
        </w:rPr>
        <w:footnoteReference w:id="11509"/>
      </w:r>
      <w:r>
        <w:t xml:space="preserve"> through the will of God</w:t>
      </w:r>
      <w:r>
        <w:rPr>
          <w:rStyle w:val="FootnoteReference"/>
        </w:rPr>
        <w:footnoteReference w:id="11510"/>
      </w:r>
      <w:r>
        <w:t xml:space="preserve">, and Sosthenes</w:t>
      </w:r>
      <w:r>
        <w:rPr>
          <w:rStyle w:val="FootnoteReference"/>
        </w:rPr>
        <w:footnoteReference w:id="11511"/>
      </w:r>
      <w:r>
        <w:t xml:space="preserve"> our brother,</w:t>
      </w:r>
      <w:r>
        <w:rPr>
          <w:rStyle w:val="FootnoteReference"/>
        </w:rPr>
        <w:footnoteReference w:id="11512"/>
      </w:r>
      <w:r>
        <w:rPr>
          <w:rStyle w:val="FootnoteReference"/>
        </w:rPr>
        <w:footnoteReference w:id="11513"/>
      </w:r>
      <w:r>
        <w:rPr>
          <w:rStyle w:val="FootnoteReference"/>
        </w:rPr>
        <w:footnoteReference w:id="11514"/>
      </w:r>
      <w:r>
        <w:rPr>
          <w:rStyle w:val="FootnoteReference"/>
        </w:rPr>
        <w:footnoteReference w:id="11515"/>
      </w:r>
      <w:r>
        <w:rPr>
          <w:rStyle w:val="FootnoteReference"/>
        </w:rPr>
        <w:footnoteReference w:id="11516"/>
      </w:r>
    </w:p>
    <w:p>
      <w:r>
        <w:rPr>
          <w:b/>
        </w:rPr>
        <w:t xml:space="preserve">2 </w:t>
      </w:r>
      <w:r>
        <w:t xml:space="preserve">To the assembly of God who is at Corinth</w:t>
      </w:r>
      <w:r>
        <w:rPr>
          <w:rStyle w:val="FootnoteReference"/>
        </w:rPr>
        <w:footnoteReference w:id="11517"/>
      </w:r>
      <w:r>
        <w:t xml:space="preserve">, to those who are sanctified</w:t>
      </w:r>
      <w:r>
        <w:rPr>
          <w:rStyle w:val="FootnoteReference"/>
        </w:rPr>
        <w:footnoteReference w:id="11518"/>
      </w:r>
      <w:r>
        <w:t xml:space="preserve"> in Christ Jesus, called</w:t>
      </w:r>
      <w:r>
        <w:rPr>
          <w:rStyle w:val="FootnoteReference"/>
        </w:rPr>
        <w:footnoteReference w:id="11519"/>
      </w:r>
      <w:r>
        <w:t xml:space="preserve"> to be holy ones</w:t>
      </w:r>
      <w:r>
        <w:rPr>
          <w:rStyle w:val="FootnoteReference"/>
        </w:rPr>
        <w:footnoteReference w:id="11520"/>
      </w:r>
      <w:r>
        <w:t xml:space="preserve">, with all that in every place call</w:t>
      </w:r>
      <w:r>
        <w:rPr>
          <w:rStyle w:val="FootnoteReference"/>
        </w:rPr>
        <w:footnoteReference w:id="11521"/>
      </w:r>
      <w:r>
        <w:t xml:space="preserve"> upon the name of Jesus Christ our Lord</w:t>
      </w:r>
      <w:r>
        <w:rPr>
          <w:rStyle w:val="FootnoteReference"/>
        </w:rPr>
        <w:footnoteReference w:id="11522"/>
      </w:r>
      <w:r>
        <w:t xml:space="preserve">, both theirs and ours:</w:t>
      </w:r>
      <w:r>
        <w:rPr>
          <w:rStyle w:val="FootnoteReference"/>
        </w:rPr>
        <w:footnoteReference w:id="11523"/>
      </w:r>
      <w:r>
        <w:rPr>
          <w:rStyle w:val="FootnoteReference"/>
        </w:rPr>
        <w:footnoteReference w:id="11524"/>
      </w:r>
    </w:p>
    <w:p>
      <w:r>
        <w:rPr>
          <w:b/>
        </w:rPr>
        <w:t xml:space="preserve">3 </w:t>
      </w:r>
      <w:r>
        <w:t xml:space="preserve">Grace be to you, and peace, from God our Father, and from the Lord Jesus Christ.</w:t>
      </w:r>
      <w:r>
        <w:rPr>
          <w:rStyle w:val="FootnoteReference"/>
        </w:rPr>
        <w:footnoteReference w:id="11525"/>
      </w:r>
    </w:p>
    <w:p>
      <w:r>
        <w:rPr>
          <w:b/>
        </w:rPr>
        <w:t xml:space="preserve">4 </w:t>
      </w:r>
      <w:r>
        <w:t xml:space="preserve">I thank</w:t>
      </w:r>
      <w:r>
        <w:rPr>
          <w:rStyle w:val="FootnoteReference"/>
        </w:rPr>
        <w:footnoteReference w:id="11526"/>
      </w:r>
      <w:r>
        <w:t xml:space="preserve"> my God always on your behalf, for the grace</w:t>
      </w:r>
      <w:r>
        <w:rPr>
          <w:rStyle w:val="FootnoteReference"/>
        </w:rPr>
        <w:footnoteReference w:id="11527"/>
      </w:r>
      <w:r>
        <w:t xml:space="preserve"> of God which is given you by Jesus Christ;</w:t>
      </w:r>
    </w:p>
    <w:p>
      <w:r>
        <w:rPr>
          <w:b/>
        </w:rPr>
        <w:t xml:space="preserve">5 </w:t>
      </w:r>
      <w:r>
        <w:t xml:space="preserve">That in everything you were enriched in him, in every</w:t>
      </w:r>
      <w:r>
        <w:rPr>
          <w:rStyle w:val="FootnoteReference"/>
        </w:rPr>
        <w:footnoteReference w:id="11528"/>
      </w:r>
      <w:r>
        <w:t xml:space="preserve"> word and all knowledge;</w:t>
      </w:r>
      <w:r>
        <w:rPr>
          <w:rStyle w:val="FootnoteReference"/>
        </w:rPr>
        <w:footnoteReference w:id="11529"/>
      </w:r>
      <w:r>
        <w:rPr>
          <w:rStyle w:val="FootnoteReference"/>
        </w:rPr>
        <w:footnoteReference w:id="11530"/>
      </w:r>
    </w:p>
    <w:p>
      <w:r>
        <w:rPr>
          <w:b/>
        </w:rPr>
        <w:t xml:space="preserve">6 </w:t>
      </w:r>
      <w:r>
        <w:t xml:space="preserve">Even as the testimony of Christ was confirmed in you:</w:t>
      </w:r>
      <w:r>
        <w:rPr>
          <w:rStyle w:val="FootnoteReference"/>
        </w:rPr>
        <w:footnoteReference w:id="11531"/>
      </w:r>
      <w:r>
        <w:rPr>
          <w:rStyle w:val="FootnoteReference"/>
        </w:rPr>
        <w:footnoteReference w:id="11532"/>
      </w:r>
    </w:p>
    <w:p>
      <w:r>
        <w:rPr>
          <w:b/>
        </w:rPr>
        <w:t xml:space="preserve">7 </w:t>
      </w:r>
      <w:r>
        <w:t xml:space="preserve">So that you lack no gift, eagerly waiting</w:t>
      </w:r>
      <w:r>
        <w:rPr>
          <w:rStyle w:val="FootnoteReference"/>
        </w:rPr>
        <w:footnoteReference w:id="11533"/>
      </w:r>
      <w:r>
        <w:t xml:space="preserve"> for the revelation of our Lord Jesus Christ:</w:t>
      </w:r>
      <w:r>
        <w:rPr>
          <w:rStyle w:val="FootnoteReference"/>
        </w:rPr>
        <w:footnoteReference w:id="11534"/>
      </w:r>
      <w:r>
        <w:rPr>
          <w:rStyle w:val="FootnoteReference"/>
        </w:rPr>
        <w:footnoteReference w:id="11535"/>
      </w:r>
    </w:p>
    <w:p>
      <w:r>
        <w:rPr>
          <w:b/>
        </w:rPr>
        <w:t xml:space="preserve">8 </w:t>
      </w:r>
      <w:r>
        <w:t xml:space="preserve">Who shall also confirm</w:t>
      </w:r>
      <w:r>
        <w:rPr>
          <w:rStyle w:val="FootnoteReference"/>
        </w:rPr>
        <w:footnoteReference w:id="11536"/>
      </w:r>
      <w:r>
        <w:t xml:space="preserve"> you to the end, blameless</w:t>
      </w:r>
      <w:r>
        <w:rPr>
          <w:rStyle w:val="FootnoteReference"/>
        </w:rPr>
        <w:footnoteReference w:id="11537"/>
      </w:r>
      <w:r>
        <w:t xml:space="preserve"> in the day of our Lord Jesus Christ.</w:t>
      </w:r>
    </w:p>
    <w:p>
      <w:r>
        <w:rPr>
          <w:b/>
        </w:rPr>
        <w:t xml:space="preserve">9 </w:t>
      </w:r>
      <w:r>
        <w:t xml:space="preserve">God is faithful, by whom you were called to the fellowship</w:t>
      </w:r>
      <w:r>
        <w:rPr>
          <w:rStyle w:val="FootnoteReference"/>
        </w:rPr>
        <w:footnoteReference w:id="11538"/>
      </w:r>
      <w:r>
        <w:t xml:space="preserve"> of his Son Jesus Christ our Lord.</w:t>
      </w:r>
      <w:r>
        <w:rPr>
          <w:rStyle w:val="FootnoteReference"/>
        </w:rPr>
        <w:footnoteReference w:id="11539"/>
      </w:r>
      <w:r>
        <w:rPr>
          <w:rStyle w:val="FootnoteReference"/>
        </w:rPr>
        <w:footnoteReference w:id="11540"/>
      </w:r>
    </w:p>
    <w:p>
      <w:r>
        <w:rPr>
          <w:b/>
        </w:rPr>
        <w:t xml:space="preserve">10 </w:t>
      </w:r>
      <w:r>
        <w:t xml:space="preserve">Now I plead to you, brothers, by the name of our Lord Jesus Christ, that you all speak the same thing, and that there is no divisions</w:t>
      </w:r>
      <w:r>
        <w:rPr>
          <w:rStyle w:val="FootnoteReference"/>
        </w:rPr>
        <w:footnoteReference w:id="11541"/>
      </w:r>
      <w:r>
        <w:t xml:space="preserve"> among you; but that you be perfectly joined together in the same mind and in the same judgment.</w:t>
      </w:r>
      <w:r>
        <w:rPr>
          <w:rStyle w:val="FootnoteReference"/>
        </w:rPr>
        <w:footnoteReference w:id="11542"/>
      </w:r>
      <w:r>
        <w:rPr>
          <w:rStyle w:val="FootnoteReference"/>
        </w:rPr>
        <w:footnoteReference w:id="11543"/>
      </w:r>
    </w:p>
    <w:p>
      <w:r>
        <w:rPr>
          <w:b/>
        </w:rPr>
        <w:t xml:space="preserve">11 </w:t>
      </w:r>
      <w:r>
        <w:t xml:space="preserve">For it was made clear to me concerning you, my brothers, by those of Chloe</w:t>
      </w:r>
      <w:r>
        <w:rPr>
          <w:rStyle w:val="FootnoteReference"/>
        </w:rPr>
        <w:footnoteReference w:id="11544"/>
      </w:r>
      <w:r>
        <w:t xml:space="preserve">, that there</w:t>
      </w:r>
      <w:r>
        <w:rPr>
          <w:rStyle w:val="FootnoteReference"/>
        </w:rPr>
        <w:footnoteReference w:id="11545"/>
      </w:r>
      <w:r>
        <w:t xml:space="preserve"> are contentions among you.</w:t>
      </w:r>
      <w:r>
        <w:rPr>
          <w:rStyle w:val="FootnoteReference"/>
        </w:rPr>
        <w:footnoteReference w:id="11546"/>
      </w:r>
    </w:p>
    <w:p>
      <w:r>
        <w:rPr>
          <w:b/>
        </w:rPr>
        <w:t xml:space="preserve">12 </w:t>
      </w:r>
      <w:r>
        <w:t xml:space="preserve">Now I say this, that each of you says, I indeed am of Paul; and I of Apollos</w:t>
      </w:r>
      <w:r>
        <w:rPr>
          <w:rStyle w:val="FootnoteReference"/>
        </w:rPr>
        <w:footnoteReference w:id="11547"/>
      </w:r>
      <w:r>
        <w:t xml:space="preserve">; and I of Cephas</w:t>
      </w:r>
      <w:r>
        <w:rPr>
          <w:rStyle w:val="FootnoteReference"/>
        </w:rPr>
        <w:footnoteReference w:id="11548"/>
      </w:r>
      <w:r>
        <w:t xml:space="preserve">; and I of Christ.</w:t>
      </w:r>
      <w:r>
        <w:rPr>
          <w:rStyle w:val="FootnoteReference"/>
        </w:rPr>
        <w:footnoteReference w:id="11549"/>
      </w:r>
      <w:r>
        <w:rPr>
          <w:rStyle w:val="FootnoteReference"/>
        </w:rPr>
        <w:footnoteReference w:id="11550"/>
      </w:r>
    </w:p>
    <w:p>
      <w:r>
        <w:rPr>
          <w:b/>
        </w:rPr>
        <w:t xml:space="preserve">13 </w:t>
      </w:r>
      <w:r>
        <w:t xml:space="preserve">Has Christ</w:t>
      </w:r>
      <w:r>
        <w:rPr>
          <w:rStyle w:val="FootnoteReference"/>
        </w:rPr>
        <w:footnoteReference w:id="11551"/>
      </w:r>
      <w:r>
        <w:t xml:space="preserve"> been divided? was Paul</w:t>
      </w:r>
      <w:r>
        <w:rPr>
          <w:rStyle w:val="FootnoteReference"/>
        </w:rPr>
        <w:footnoteReference w:id="11552"/>
      </w:r>
      <w:r>
        <w:t xml:space="preserve"> crucified for you? or were you baptized into the name of Paul?</w:t>
      </w:r>
      <w:r>
        <w:rPr>
          <w:rStyle w:val="FootnoteReference"/>
        </w:rPr>
        <w:footnoteReference w:id="11553"/>
      </w:r>
    </w:p>
    <w:p>
      <w:r>
        <w:rPr>
          <w:b/>
        </w:rPr>
        <w:t xml:space="preserve">14 </w:t>
      </w:r>
      <w:r>
        <w:t xml:space="preserve">I thank</w:t>
      </w:r>
      <w:r>
        <w:rPr>
          <w:rStyle w:val="FootnoteReference"/>
        </w:rPr>
        <w:footnoteReference w:id="11554"/>
      </w:r>
      <w:r>
        <w:t xml:space="preserve"> God that I baptized none of you, except Crispus</w:t>
      </w:r>
      <w:r>
        <w:rPr>
          <w:rStyle w:val="FootnoteReference"/>
        </w:rPr>
        <w:footnoteReference w:id="11555"/>
      </w:r>
      <w:r>
        <w:t xml:space="preserve"> and Gaius</w:t>
      </w:r>
      <w:r>
        <w:rPr>
          <w:rStyle w:val="FootnoteReference"/>
        </w:rPr>
        <w:footnoteReference w:id="11556"/>
      </w:r>
      <w:r>
        <w:t xml:space="preserve">;</w:t>
      </w:r>
      <w:r>
        <w:rPr>
          <w:rStyle w:val="FootnoteReference"/>
        </w:rPr>
        <w:footnoteReference w:id="11557"/>
      </w:r>
      <w:r>
        <w:rPr>
          <w:rStyle w:val="FootnoteReference"/>
        </w:rPr>
        <w:footnoteReference w:id="11558"/>
      </w:r>
    </w:p>
    <w:p>
      <w:r>
        <w:rPr>
          <w:b/>
        </w:rPr>
        <w:t xml:space="preserve">15 </w:t>
      </w:r>
      <w:r>
        <w:t xml:space="preserve">So that no one should say that I baptized into my own name.</w:t>
      </w:r>
      <w:r>
        <w:rPr>
          <w:rStyle w:val="FootnoteReference"/>
        </w:rPr>
        <w:footnoteReference w:id="11559"/>
      </w:r>
    </w:p>
    <w:p>
      <w:r>
        <w:rPr>
          <w:b/>
        </w:rPr>
        <w:t xml:space="preserve">16 </w:t>
      </w:r>
      <w:r>
        <w:t xml:space="preserve">And I also baptized the household</w:t>
      </w:r>
      <w:r>
        <w:rPr>
          <w:rStyle w:val="FootnoteReference"/>
        </w:rPr>
        <w:footnoteReference w:id="11560"/>
      </w:r>
      <w:r>
        <w:t xml:space="preserve"> of Stephanas</w:t>
      </w:r>
      <w:r>
        <w:rPr>
          <w:rStyle w:val="FootnoteReference"/>
        </w:rPr>
        <w:footnoteReference w:id="11561"/>
      </w:r>
      <w:r>
        <w:t xml:space="preserve">: besides, I do not know if I baptized any other.</w:t>
      </w:r>
    </w:p>
    <w:p>
      <w:r>
        <w:rPr>
          <w:b/>
        </w:rPr>
        <w:t xml:space="preserve">17 </w:t>
      </w:r>
      <w:r>
        <w:t xml:space="preserve">For Christ sent me not to</w:t>
      </w:r>
      <w:r>
        <w:rPr>
          <w:rStyle w:val="FootnoteReference"/>
        </w:rPr>
        <w:footnoteReference w:id="11562"/>
      </w:r>
      <w:r>
        <w:t xml:space="preserve"> baptize, but to preach the good news: not with wisdom of words</w:t>
      </w:r>
      <w:r>
        <w:rPr>
          <w:rStyle w:val="FootnoteReference"/>
        </w:rPr>
        <w:footnoteReference w:id="11563"/>
      </w:r>
      <w:r>
        <w:t xml:space="preserve">, lest the cross of Christ should be made of no effect.</w:t>
      </w:r>
      <w:r>
        <w:rPr>
          <w:rStyle w:val="FootnoteReference"/>
        </w:rPr>
        <w:footnoteReference w:id="11564"/>
      </w:r>
    </w:p>
    <w:p>
      <w:r>
        <w:rPr>
          <w:b/>
        </w:rPr>
        <w:t xml:space="preserve">18 </w:t>
      </w:r>
      <w:r>
        <w:t xml:space="preserve">For the word of the cross is foolishness</w:t>
      </w:r>
      <w:r>
        <w:rPr>
          <w:rStyle w:val="FootnoteReference"/>
        </w:rPr>
        <w:footnoteReference w:id="11565"/>
      </w:r>
      <w:r>
        <w:t xml:space="preserve"> to those who are perishing; but to us who are being saved it is the power of God.</w:t>
      </w:r>
      <w:r>
        <w:rPr>
          <w:rStyle w:val="FootnoteReference"/>
        </w:rPr>
        <w:footnoteReference w:id="11566"/>
      </w:r>
      <w:r>
        <w:rPr>
          <w:rStyle w:val="FootnoteReference"/>
        </w:rPr>
        <w:footnoteReference w:id="11567"/>
      </w:r>
      <w:r>
        <w:rPr>
          <w:rStyle w:val="FootnoteReference"/>
        </w:rPr>
        <w:footnoteReference w:id="11568"/>
      </w:r>
    </w:p>
    <w:p>
      <w:r>
        <w:rPr>
          <w:b/>
        </w:rPr>
        <w:t xml:space="preserve">19 </w:t>
      </w:r>
      <w:r>
        <w:t xml:space="preserve">For it is written, I will destroy the wisdom of the wise, and will set aside the understanding of the understanding ones.</w:t>
      </w:r>
      <w:r>
        <w:rPr>
          <w:rStyle w:val="FootnoteReference"/>
        </w:rPr>
        <w:footnoteReference w:id="11569"/>
      </w:r>
    </w:p>
    <w:p>
      <w:r>
        <w:rPr>
          <w:b/>
        </w:rPr>
        <w:t xml:space="preserve">20 </w:t>
      </w:r>
      <w:r>
        <w:t xml:space="preserve">Where is the wise</w:t>
      </w:r>
      <w:r>
        <w:rPr>
          <w:rStyle w:val="FootnoteReference"/>
        </w:rPr>
        <w:footnoteReference w:id="11570"/>
      </w:r>
      <w:r>
        <w:t xml:space="preserve">? where is the scribe? where is the disputer of this age? has not God made foolish the wisdom of this age?</w:t>
      </w:r>
      <w:r>
        <w:rPr>
          <w:rStyle w:val="FootnoteReference"/>
        </w:rPr>
        <w:footnoteReference w:id="11571"/>
      </w:r>
    </w:p>
    <w:p>
      <w:r>
        <w:rPr>
          <w:b/>
        </w:rPr>
        <w:t xml:space="preserve">21 </w:t>
      </w:r>
      <w:r>
        <w:t xml:space="preserve">For since in the wisdom of God the world</w:t>
      </w:r>
      <w:r>
        <w:rPr>
          <w:rStyle w:val="FootnoteReference"/>
        </w:rPr>
        <w:footnoteReference w:id="11572"/>
      </w:r>
      <w:r>
        <w:t xml:space="preserve"> through wisdom did not know God, God was pleased through the foolishness</w:t>
      </w:r>
      <w:r>
        <w:rPr>
          <w:rStyle w:val="FootnoteReference"/>
        </w:rPr>
        <w:footnoteReference w:id="11573"/>
      </w:r>
      <w:r>
        <w:t xml:space="preserve"> of the proclamation to save those who believe.</w:t>
      </w:r>
      <w:r>
        <w:rPr>
          <w:rStyle w:val="FootnoteReference"/>
        </w:rPr>
        <w:footnoteReference w:id="11574"/>
      </w:r>
    </w:p>
    <w:p>
      <w:r>
        <w:rPr>
          <w:b/>
        </w:rPr>
        <w:t xml:space="preserve">22 </w:t>
      </w:r>
      <w:r>
        <w:t xml:space="preserve">For Jews</w:t>
      </w:r>
      <w:r>
        <w:rPr>
          <w:rStyle w:val="FootnoteReference"/>
        </w:rPr>
        <w:footnoteReference w:id="11575"/>
      </w:r>
      <w:r>
        <w:t xml:space="preserve"> ask for a sign, and Greeks</w:t>
      </w:r>
      <w:r>
        <w:rPr>
          <w:rStyle w:val="FootnoteReference"/>
        </w:rPr>
        <w:footnoteReference w:id="11576"/>
      </w:r>
      <w:r>
        <w:t xml:space="preserve"> seek wisdom:</w:t>
      </w:r>
      <w:r>
        <w:rPr>
          <w:rStyle w:val="FootnoteReference"/>
        </w:rPr>
        <w:footnoteReference w:id="11577"/>
      </w:r>
      <w:r>
        <w:rPr>
          <w:rStyle w:val="FootnoteReference"/>
        </w:rPr>
        <w:footnoteReference w:id="11578"/>
      </w:r>
    </w:p>
    <w:p>
      <w:r>
        <w:rPr>
          <w:b/>
        </w:rPr>
        <w:t xml:space="preserve">23 </w:t>
      </w:r>
      <w:r>
        <w:t xml:space="preserve">But we preach Christ crucified, to Jews indeed a stumbling block, and to Greeks foolishness</w:t>
      </w:r>
      <w:r>
        <w:rPr>
          <w:rStyle w:val="FootnoteReference"/>
        </w:rPr>
        <w:footnoteReference w:id="11579"/>
      </w:r>
      <w:r>
        <w:t xml:space="preserve">;</w:t>
      </w:r>
      <w:r>
        <w:rPr>
          <w:rStyle w:val="FootnoteReference"/>
        </w:rPr>
        <w:footnoteReference w:id="11580"/>
      </w:r>
      <w:r>
        <w:rPr>
          <w:rStyle w:val="FootnoteReference"/>
        </w:rPr>
        <w:footnoteReference w:id="11581"/>
      </w:r>
    </w:p>
    <w:p>
      <w:r>
        <w:rPr>
          <w:b/>
        </w:rPr>
        <w:t xml:space="preserve">24 </w:t>
      </w:r>
      <w:r>
        <w:t xml:space="preserve">But to those who are called</w:t>
      </w:r>
      <w:r>
        <w:rPr>
          <w:rStyle w:val="FootnoteReference"/>
        </w:rPr>
        <w:footnoteReference w:id="11582"/>
      </w:r>
      <w:r>
        <w:t xml:space="preserve">, both Jews and Greeks, Christ the power</w:t>
      </w:r>
      <w:r>
        <w:rPr>
          <w:rStyle w:val="FootnoteReference"/>
        </w:rPr>
        <w:footnoteReference w:id="11583"/>
      </w:r>
      <w:r>
        <w:t xml:space="preserve"> of God, and the wisdom</w:t>
      </w:r>
      <w:r>
        <w:rPr>
          <w:rStyle w:val="FootnoteReference"/>
        </w:rPr>
        <w:footnoteReference w:id="11584"/>
      </w:r>
      <w:r>
        <w:t xml:space="preserve"> of God.</w:t>
      </w:r>
    </w:p>
    <w:p>
      <w:r>
        <w:rPr>
          <w:b/>
        </w:rPr>
        <w:t xml:space="preserve">25 </w:t>
      </w:r>
      <w:r>
        <w:t xml:space="preserve">Because the foolish thing of God is wiser than humans; and the weak thing of God is stronger than humans.</w:t>
      </w:r>
      <w:r>
        <w:rPr>
          <w:rStyle w:val="FootnoteReference"/>
        </w:rPr>
        <w:footnoteReference w:id="11585"/>
      </w:r>
    </w:p>
    <w:p>
      <w:r>
        <w:rPr>
          <w:b/>
        </w:rPr>
        <w:t xml:space="preserve">26 </w:t>
      </w:r>
      <w:r>
        <w:t xml:space="preserve">For you see your calling, brothers, that not many are wise according to flesh, not many powerful, not many noble;</w:t>
      </w:r>
      <w:r>
        <w:rPr>
          <w:rStyle w:val="FootnoteReference"/>
        </w:rPr>
        <w:footnoteReference w:id="11586"/>
      </w:r>
    </w:p>
    <w:p>
      <w:r>
        <w:rPr>
          <w:b/>
        </w:rPr>
        <w:t xml:space="preserve">27 </w:t>
      </w:r>
      <w:r>
        <w:t xml:space="preserve">But God chose the foolish things of the world, that he might shame the wise; and God chose the weak things of the world, that he might shame the strong;</w:t>
      </w:r>
      <w:r>
        <w:rPr>
          <w:rStyle w:val="FootnoteReference"/>
        </w:rPr>
        <w:footnoteReference w:id="11587"/>
      </w:r>
    </w:p>
    <w:p>
      <w:r>
        <w:rPr>
          <w:b/>
        </w:rPr>
        <w:t xml:space="preserve">28 </w:t>
      </w:r>
      <w:r>
        <w:t xml:space="preserve">And the low-born things of the world, and the things despised, God chose, and the things not being, that he might make ineffective the things that are:</w:t>
      </w:r>
      <w:r>
        <w:rPr>
          <w:rStyle w:val="FootnoteReference"/>
        </w:rPr>
        <w:footnoteReference w:id="11588"/>
      </w:r>
      <w:r>
        <w:rPr>
          <w:rStyle w:val="FootnoteReference"/>
        </w:rPr>
        <w:footnoteReference w:id="11589"/>
      </w:r>
    </w:p>
    <w:p>
      <w:r>
        <w:rPr>
          <w:b/>
        </w:rPr>
        <w:t xml:space="preserve">29 </w:t>
      </w:r>
      <w:r>
        <w:t xml:space="preserve">So that no flesh should boast before him.</w:t>
      </w:r>
      <w:r>
        <w:rPr>
          <w:rStyle w:val="FootnoteReference"/>
        </w:rPr>
        <w:footnoteReference w:id="11590"/>
      </w:r>
    </w:p>
    <w:p>
      <w:r>
        <w:rPr>
          <w:b/>
        </w:rPr>
        <w:t xml:space="preserve">30 </w:t>
      </w:r>
      <w:r>
        <w:t xml:space="preserve">But from him you are in Christ Jesus, who became wisdom</w:t>
      </w:r>
      <w:r>
        <w:rPr>
          <w:rStyle w:val="FootnoteReference"/>
        </w:rPr>
        <w:footnoteReference w:id="11591"/>
      </w:r>
      <w:r>
        <w:t xml:space="preserve"> to us from God, and righteousness</w:t>
      </w:r>
      <w:r>
        <w:rPr>
          <w:rStyle w:val="FootnoteReference"/>
        </w:rPr>
        <w:footnoteReference w:id="11592"/>
      </w:r>
      <w:r>
        <w:t xml:space="preserve">, and sanctification</w:t>
      </w:r>
      <w:r>
        <w:rPr>
          <w:rStyle w:val="FootnoteReference"/>
        </w:rPr>
        <w:footnoteReference w:id="11593"/>
      </w:r>
      <w:r>
        <w:t xml:space="preserve">, and redemption</w:t>
      </w:r>
      <w:r>
        <w:rPr>
          <w:rStyle w:val="FootnoteReference"/>
        </w:rPr>
        <w:footnoteReference w:id="11594"/>
      </w:r>
      <w:r>
        <w:t xml:space="preserve">:</w:t>
      </w:r>
      <w:r>
        <w:rPr>
          <w:rStyle w:val="FootnoteReference"/>
        </w:rPr>
        <w:footnoteReference w:id="11595"/>
      </w:r>
      <w:r>
        <w:rPr>
          <w:rStyle w:val="FootnoteReference"/>
        </w:rPr>
        <w:footnoteReference w:id="11596"/>
      </w:r>
    </w:p>
    <w:p>
      <w:r>
        <w:rPr>
          <w:b/>
        </w:rPr>
        <w:t xml:space="preserve">31 </w:t>
      </w:r>
      <w:r>
        <w:t xml:space="preserve">So that, as it is written, The one who boasts, let him boast in the Lord.</w:t>
      </w:r>
      <w:r>
        <w:rPr>
          <w:rStyle w:val="FootnoteReference"/>
        </w:rPr>
        <w:footnoteReference w:id="1159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 brothers, when I came to you, did not come according to superiority of word or wisdom, proclaiming to you the testimony</w:t>
      </w:r>
      <w:r>
        <w:rPr>
          <w:rStyle w:val="FootnoteReference"/>
        </w:rPr>
        <w:footnoteReference w:id="11598"/>
      </w:r>
      <w:r>
        <w:t xml:space="preserve"> of God</w:t>
      </w:r>
      <w:r>
        <w:rPr>
          <w:rStyle w:val="FootnoteReference"/>
        </w:rPr>
        <w:footnoteReference w:id="11599"/>
      </w:r>
      <w:r>
        <w:t xml:space="preserve">.</w:t>
      </w:r>
      <w:r>
        <w:rPr>
          <w:rStyle w:val="FootnoteReference"/>
        </w:rPr>
        <w:footnoteReference w:id="11600"/>
      </w:r>
      <w:r>
        <w:rPr>
          <w:rStyle w:val="FootnoteReference"/>
        </w:rPr>
        <w:footnoteReference w:id="11601"/>
      </w:r>
    </w:p>
    <w:p>
      <w:r>
        <w:rPr>
          <w:b/>
        </w:rPr>
        <w:t xml:space="preserve">2 </w:t>
      </w:r>
      <w:r>
        <w:t xml:space="preserve">For I determined not to know anything among you, except Jesus</w:t>
      </w:r>
      <w:r>
        <w:rPr>
          <w:rStyle w:val="FootnoteReference"/>
        </w:rPr>
        <w:footnoteReference w:id="11602"/>
      </w:r>
      <w:r>
        <w:t xml:space="preserve"> Christ</w:t>
      </w:r>
      <w:r>
        <w:rPr>
          <w:rStyle w:val="FootnoteReference"/>
        </w:rPr>
        <w:footnoteReference w:id="11603"/>
      </w:r>
      <w:r>
        <w:t xml:space="preserve">, and him crucified.</w:t>
      </w:r>
      <w:r>
        <w:rPr>
          <w:rStyle w:val="FootnoteReference"/>
        </w:rPr>
        <w:footnoteReference w:id="11604"/>
      </w:r>
      <w:r>
        <w:rPr>
          <w:rStyle w:val="FootnoteReference"/>
        </w:rPr>
        <w:footnoteReference w:id="11605"/>
      </w:r>
    </w:p>
    <w:p>
      <w:r>
        <w:rPr>
          <w:b/>
        </w:rPr>
        <w:t xml:space="preserve">3 </w:t>
      </w:r>
      <w:r>
        <w:t xml:space="preserve">And I was with you in weakness, and in fear, and in much trembling.</w:t>
      </w:r>
      <w:r>
        <w:rPr>
          <w:rStyle w:val="FootnoteReference"/>
        </w:rPr>
        <w:footnoteReference w:id="11606"/>
      </w:r>
    </w:p>
    <w:p>
      <w:r>
        <w:rPr>
          <w:b/>
        </w:rPr>
        <w:t xml:space="preserve">4 </w:t>
      </w:r>
      <w:r>
        <w:t xml:space="preserve">And my word and my proclamation were not in persuasive words of human wisdom, but in demonstration of Spirit and of power:</w:t>
      </w:r>
      <w:r>
        <w:rPr>
          <w:rStyle w:val="FootnoteReference"/>
        </w:rPr>
        <w:footnoteReference w:id="11607"/>
      </w:r>
      <w:r>
        <w:rPr>
          <w:rStyle w:val="FootnoteReference"/>
        </w:rPr>
        <w:footnoteReference w:id="11608"/>
      </w:r>
      <w:r>
        <w:rPr>
          <w:rStyle w:val="FootnoteReference"/>
        </w:rPr>
        <w:footnoteReference w:id="11609"/>
      </w:r>
      <w:r>
        <w:rPr>
          <w:rStyle w:val="FootnoteReference"/>
        </w:rPr>
        <w:footnoteReference w:id="11610"/>
      </w:r>
    </w:p>
    <w:p>
      <w:r>
        <w:rPr>
          <w:b/>
        </w:rPr>
        <w:t xml:space="preserve">5 </w:t>
      </w:r>
      <w:r>
        <w:t xml:space="preserve">That your faith should not be in human wisdom, but in the power of God.</w:t>
      </w:r>
      <w:r>
        <w:rPr>
          <w:rStyle w:val="FootnoteReference"/>
        </w:rPr>
        <w:footnoteReference w:id="11611"/>
      </w:r>
    </w:p>
    <w:p>
      <w:r>
        <w:rPr>
          <w:b/>
        </w:rPr>
        <w:t xml:space="preserve">6 </w:t>
      </w:r>
      <w:r>
        <w:t xml:space="preserve">Nevertheless we speak wisdom among those who are perfect: yet not the wisdom of this age, nor of the</w:t>
      </w:r>
      <w:r>
        <w:rPr>
          <w:rStyle w:val="FootnoteReference"/>
        </w:rPr>
        <w:footnoteReference w:id="11612"/>
      </w:r>
      <w:r>
        <w:t xml:space="preserve"> princes of this age, that come to nothing:</w:t>
      </w:r>
      <w:r>
        <w:rPr>
          <w:rStyle w:val="FootnoteReference"/>
        </w:rPr>
        <w:footnoteReference w:id="11613"/>
      </w:r>
      <w:r>
        <w:rPr>
          <w:rStyle w:val="FootnoteReference"/>
        </w:rPr>
        <w:footnoteReference w:id="11614"/>
      </w:r>
    </w:p>
    <w:p>
      <w:r>
        <w:rPr>
          <w:b/>
        </w:rPr>
        <w:t xml:space="preserve">7 </w:t>
      </w:r>
      <w:r>
        <w:t xml:space="preserve">But we speak God's wisdom in a mystery, the hidden wisdom, which God predestined before the ages for our glory:</w:t>
      </w:r>
      <w:r>
        <w:rPr>
          <w:rStyle w:val="FootnoteReference"/>
        </w:rPr>
        <w:footnoteReference w:id="11615"/>
      </w:r>
    </w:p>
    <w:p>
      <w:r>
        <w:rPr>
          <w:b/>
        </w:rPr>
        <w:t xml:space="preserve">8 </w:t>
      </w:r>
      <w:r>
        <w:t xml:space="preserve">Which none</w:t>
      </w:r>
      <w:r>
        <w:rPr>
          <w:rStyle w:val="FootnoteReference"/>
        </w:rPr>
        <w:footnoteReference w:id="11616"/>
      </w:r>
      <w:r>
        <w:t xml:space="preserve"> of the princes of this age knew: for had they known it, they would not have crucified the Lord</w:t>
      </w:r>
      <w:r>
        <w:rPr>
          <w:rStyle w:val="FootnoteReference"/>
        </w:rPr>
        <w:footnoteReference w:id="11617"/>
      </w:r>
      <w:r>
        <w:t xml:space="preserve"> of glory.</w:t>
      </w:r>
      <w:r>
        <w:rPr>
          <w:rStyle w:val="FootnoteReference"/>
        </w:rPr>
        <w:footnoteReference w:id="11618"/>
      </w:r>
    </w:p>
    <w:p>
      <w:r>
        <w:rPr>
          <w:b/>
        </w:rPr>
        <w:t xml:space="preserve">9 </w:t>
      </w:r>
      <w:r>
        <w:t xml:space="preserve">But as it is written, Things which eye did not see, and ear did not hear, and did not ascend into the heart of human, these God prepared for those who love him.</w:t>
      </w:r>
      <w:r>
        <w:rPr>
          <w:rStyle w:val="FootnoteReference"/>
        </w:rPr>
        <w:footnoteReference w:id="11619"/>
      </w:r>
      <w:r>
        <w:rPr>
          <w:rStyle w:val="FootnoteReference"/>
        </w:rPr>
        <w:footnoteReference w:id="11620"/>
      </w:r>
      <w:r>
        <w:rPr>
          <w:rStyle w:val="FootnoteReference"/>
        </w:rPr>
        <w:footnoteReference w:id="11621"/>
      </w:r>
    </w:p>
    <w:p>
      <w:r>
        <w:rPr>
          <w:b/>
        </w:rPr>
        <w:t xml:space="preserve">10 </w:t>
      </w:r>
      <w:r>
        <w:t xml:space="preserve">But God revealed them to us through his Spirit: for the Spirit</w:t>
      </w:r>
      <w:r>
        <w:rPr>
          <w:rStyle w:val="FootnoteReference"/>
        </w:rPr>
        <w:footnoteReference w:id="11622"/>
      </w:r>
      <w:r>
        <w:t xml:space="preserve"> searches all things, even the depths of God.</w:t>
      </w:r>
      <w:r>
        <w:rPr>
          <w:rStyle w:val="FootnoteReference"/>
        </w:rPr>
        <w:footnoteReference w:id="11623"/>
      </w:r>
      <w:r>
        <w:rPr>
          <w:rStyle w:val="FootnoteReference"/>
        </w:rPr>
        <w:footnoteReference w:id="11624"/>
      </w:r>
      <w:r>
        <w:rPr>
          <w:rStyle w:val="FootnoteReference"/>
        </w:rPr>
        <w:footnoteReference w:id="11625"/>
      </w:r>
    </w:p>
    <w:p>
      <w:r>
        <w:rPr>
          <w:b/>
        </w:rPr>
        <w:t xml:space="preserve">11 </w:t>
      </w:r>
      <w:r>
        <w:t xml:space="preserve">For what man knows the things of a man, save the spirit of man which is in him? even so the things of God knows no one, but the Spirit of God.</w:t>
      </w:r>
    </w:p>
    <w:p>
      <w:r>
        <w:rPr>
          <w:b/>
        </w:rPr>
        <w:t xml:space="preserve">12 </w:t>
      </w:r>
      <w:r>
        <w:t xml:space="preserve">Now we did not receive the spirit of the world, but the Spirit which is from God; that we might know the things graciously given to us by God.</w:t>
      </w:r>
      <w:r>
        <w:rPr>
          <w:rStyle w:val="FootnoteReference"/>
        </w:rPr>
        <w:footnoteReference w:id="11626"/>
      </w:r>
      <w:r>
        <w:rPr>
          <w:rStyle w:val="FootnoteReference"/>
        </w:rPr>
        <w:footnoteReference w:id="11627"/>
      </w:r>
    </w:p>
    <w:p>
      <w:r>
        <w:rPr>
          <w:b/>
        </w:rPr>
        <w:t xml:space="preserve">13 </w:t>
      </w:r>
      <w:r>
        <w:t xml:space="preserve">Which things also we speak, not in words taught by human wisdom, but in words taught by the Holy Spirit, combining spiritual things</w:t>
      </w:r>
      <w:r>
        <w:rPr>
          <w:rStyle w:val="FootnoteReference"/>
        </w:rPr>
        <w:footnoteReference w:id="11628"/>
      </w:r>
      <w:r>
        <w:t xml:space="preserve"> with spiritual.</w:t>
      </w:r>
      <w:r>
        <w:rPr>
          <w:rStyle w:val="FootnoteReference"/>
        </w:rPr>
        <w:footnoteReference w:id="11629"/>
      </w:r>
      <w:r>
        <w:rPr>
          <w:rStyle w:val="FootnoteReference"/>
        </w:rPr>
        <w:footnoteReference w:id="11630"/>
      </w:r>
    </w:p>
    <w:p>
      <w:r>
        <w:rPr>
          <w:b/>
        </w:rPr>
        <w:t xml:space="preserve">14 </w:t>
      </w:r>
      <w:r>
        <w:t xml:space="preserve">But the natural human does not receive the things</w:t>
      </w:r>
      <w:r>
        <w:rPr>
          <w:rStyle w:val="FootnoteReference"/>
        </w:rPr>
        <w:footnoteReference w:id="11631"/>
      </w:r>
      <w:r>
        <w:t xml:space="preserve"> of the Spirit of God: for they are foolishness to him, and he cannot know them, because they are spiritually examined.</w:t>
      </w:r>
      <w:r>
        <w:rPr>
          <w:rStyle w:val="FootnoteReference"/>
        </w:rPr>
        <w:footnoteReference w:id="11632"/>
      </w:r>
      <w:r>
        <w:rPr>
          <w:rStyle w:val="FootnoteReference"/>
        </w:rPr>
        <w:footnoteReference w:id="11633"/>
      </w:r>
      <w:r>
        <w:rPr>
          <w:rStyle w:val="FootnoteReference"/>
        </w:rPr>
        <w:footnoteReference w:id="11634"/>
      </w:r>
    </w:p>
    <w:p>
      <w:r>
        <w:rPr>
          <w:b/>
        </w:rPr>
        <w:t xml:space="preserve">15 </w:t>
      </w:r>
      <w:r>
        <w:t xml:space="preserve">But the spiritual one examines all things, yet he himself is examined by no one.</w:t>
      </w:r>
      <w:r>
        <w:rPr>
          <w:rStyle w:val="FootnoteReference"/>
        </w:rPr>
        <w:footnoteReference w:id="11635"/>
      </w:r>
      <w:r>
        <w:rPr>
          <w:rStyle w:val="FootnoteReference"/>
        </w:rPr>
        <w:footnoteReference w:id="11636"/>
      </w:r>
      <w:r>
        <w:rPr>
          <w:rStyle w:val="FootnoteReference"/>
        </w:rPr>
        <w:footnoteReference w:id="11637"/>
      </w:r>
    </w:p>
    <w:p>
      <w:r>
        <w:rPr>
          <w:b/>
        </w:rPr>
        <w:t xml:space="preserve">16 </w:t>
      </w:r>
      <w:r>
        <w:t xml:space="preserve">For who has known the mind of the Lord, that he may instruct him? But we have the mind of Christ.</w:t>
      </w:r>
      <w:r>
        <w:rPr>
          <w:rStyle w:val="FootnoteReference"/>
        </w:rPr>
        <w:footnoteReference w:id="11638"/>
      </w:r>
      <w:r>
        <w:rPr>
          <w:rStyle w:val="FootnoteReference"/>
        </w:rPr>
        <w:footnoteReference w:id="116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I, brothers, was not able to speak to you as to spiritual ones, but as to fleshly ones, as to infants in Christ</w:t>
      </w:r>
      <w:r>
        <w:rPr>
          <w:rStyle w:val="FootnoteReference"/>
        </w:rPr>
        <w:footnoteReference w:id="11640"/>
      </w:r>
      <w:r>
        <w:t xml:space="preserve">.</w:t>
      </w:r>
      <w:r>
        <w:rPr>
          <w:rStyle w:val="FootnoteReference"/>
        </w:rPr>
        <w:footnoteReference w:id="11641"/>
      </w:r>
      <w:r>
        <w:rPr>
          <w:rStyle w:val="FootnoteReference"/>
        </w:rPr>
        <w:footnoteReference w:id="11642"/>
      </w:r>
      <w:r>
        <w:rPr>
          <w:rStyle w:val="FootnoteReference"/>
        </w:rPr>
        <w:footnoteReference w:id="11643"/>
      </w:r>
    </w:p>
    <w:p>
      <w:r>
        <w:rPr>
          <w:b/>
        </w:rPr>
        <w:t xml:space="preserve">2 </w:t>
      </w:r>
      <w:r>
        <w:t xml:space="preserve">I gave you milk to drink, and not solid food: for you were not yet able, but neither are you able even now.</w:t>
      </w:r>
      <w:r>
        <w:rPr>
          <w:rStyle w:val="FootnoteReference"/>
        </w:rPr>
        <w:footnoteReference w:id="11644"/>
      </w:r>
      <w:r>
        <w:rPr>
          <w:rStyle w:val="FootnoteReference"/>
        </w:rPr>
        <w:footnoteReference w:id="11645"/>
      </w:r>
    </w:p>
    <w:p>
      <w:r>
        <w:rPr>
          <w:b/>
        </w:rPr>
        <w:t xml:space="preserve">3 </w:t>
      </w:r>
      <w:r>
        <w:t xml:space="preserve">For you are still fleshly: for where there are among you jealousy, and strife, and divisions, are you not fleshly, and do you not walk according to human?</w:t>
      </w:r>
      <w:r>
        <w:rPr>
          <w:rStyle w:val="FootnoteReference"/>
        </w:rPr>
        <w:footnoteReference w:id="11646"/>
      </w:r>
      <w:r>
        <w:rPr>
          <w:rStyle w:val="FootnoteReference"/>
        </w:rPr>
        <w:footnoteReference w:id="11647"/>
      </w:r>
    </w:p>
    <w:p>
      <w:r>
        <w:rPr>
          <w:b/>
        </w:rPr>
        <w:t xml:space="preserve">4 </w:t>
      </w:r>
      <w:r>
        <w:t xml:space="preserve">For whenever one says, I indeed am of Paul</w:t>
      </w:r>
      <w:r>
        <w:rPr>
          <w:rStyle w:val="FootnoteReference"/>
        </w:rPr>
        <w:footnoteReference w:id="11648"/>
      </w:r>
      <w:r>
        <w:t xml:space="preserve">; and another, I of Apollos</w:t>
      </w:r>
      <w:r>
        <w:rPr>
          <w:rStyle w:val="FootnoteReference"/>
        </w:rPr>
        <w:footnoteReference w:id="11649"/>
      </w:r>
      <w:r>
        <w:t xml:space="preserve">; are you not fleshly?</w:t>
      </w:r>
      <w:r>
        <w:rPr>
          <w:rStyle w:val="FootnoteReference"/>
        </w:rPr>
        <w:footnoteReference w:id="11650"/>
      </w:r>
    </w:p>
    <w:p>
      <w:r>
        <w:rPr>
          <w:b/>
        </w:rPr>
        <w:t xml:space="preserve">5 </w:t>
      </w:r>
      <w:r>
        <w:t xml:space="preserve">Who then is Paul, and who is Apollos, but servants through whom you believed, even as the Lord gave to each?</w:t>
      </w:r>
      <w:r>
        <w:rPr>
          <w:rStyle w:val="FootnoteReference"/>
        </w:rPr>
        <w:footnoteReference w:id="11651"/>
      </w:r>
    </w:p>
    <w:p>
      <w:r>
        <w:rPr>
          <w:b/>
        </w:rPr>
        <w:t xml:space="preserve">6 </w:t>
      </w:r>
      <w:r>
        <w:t xml:space="preserve">I planted, Apollos</w:t>
      </w:r>
      <w:r>
        <w:rPr>
          <w:rStyle w:val="FootnoteReference"/>
        </w:rPr>
        <w:footnoteReference w:id="11652"/>
      </w:r>
      <w:r>
        <w:t xml:space="preserve"> watered; but God</w:t>
      </w:r>
      <w:r>
        <w:rPr>
          <w:rStyle w:val="FootnoteReference"/>
        </w:rPr>
        <w:footnoteReference w:id="11653"/>
      </w:r>
      <w:r>
        <w:t xml:space="preserve"> was giving growth.</w:t>
      </w:r>
      <w:r>
        <w:rPr>
          <w:rStyle w:val="FootnoteReference"/>
        </w:rPr>
        <w:footnoteReference w:id="11654"/>
      </w:r>
      <w:r>
        <w:rPr>
          <w:rStyle w:val="FootnoteReference"/>
        </w:rPr>
        <w:footnoteReference w:id="11655"/>
      </w:r>
      <w:r>
        <w:rPr>
          <w:rStyle w:val="FootnoteReference"/>
        </w:rPr>
        <w:footnoteReference w:id="11656"/>
      </w:r>
      <w:r>
        <w:rPr>
          <w:rStyle w:val="FootnoteReference"/>
        </w:rPr>
        <w:footnoteReference w:id="11657"/>
      </w:r>
    </w:p>
    <w:p>
      <w:r>
        <w:rPr>
          <w:b/>
        </w:rPr>
        <w:t xml:space="preserve">7 </w:t>
      </w:r>
      <w:r>
        <w:t xml:space="preserve">So then neither the one who plants is anything, nor the one who waters; but God who gives growth.</w:t>
      </w:r>
      <w:r>
        <w:rPr>
          <w:rStyle w:val="FootnoteReference"/>
        </w:rPr>
        <w:footnoteReference w:id="11658"/>
      </w:r>
    </w:p>
    <w:p>
      <w:r>
        <w:rPr>
          <w:b/>
        </w:rPr>
        <w:t xml:space="preserve">8 </w:t>
      </w:r>
      <w:r>
        <w:t xml:space="preserve">Now the one who plants and the one who waters are one: but each shall receive his own reward according to his own labor.</w:t>
      </w:r>
      <w:r>
        <w:rPr>
          <w:rStyle w:val="FootnoteReference"/>
        </w:rPr>
        <w:footnoteReference w:id="11659"/>
      </w:r>
      <w:r>
        <w:rPr>
          <w:rStyle w:val="FootnoteReference"/>
        </w:rPr>
        <w:footnoteReference w:id="11660"/>
      </w:r>
    </w:p>
    <w:p>
      <w:r>
        <w:rPr>
          <w:b/>
        </w:rPr>
        <w:t xml:space="preserve">9 </w:t>
      </w:r>
      <w:r>
        <w:t xml:space="preserve">For we are God's fellow workers: you are God's cultivated field, God's building.</w:t>
      </w:r>
      <w:r>
        <w:rPr>
          <w:rStyle w:val="FootnoteReference"/>
        </w:rPr>
        <w:footnoteReference w:id="11661"/>
      </w:r>
      <w:r>
        <w:rPr>
          <w:rStyle w:val="FootnoteReference"/>
        </w:rPr>
        <w:footnoteReference w:id="11662"/>
      </w:r>
      <w:r>
        <w:rPr>
          <w:rStyle w:val="FootnoteReference"/>
        </w:rPr>
        <w:footnoteReference w:id="11663"/>
      </w:r>
    </w:p>
    <w:p>
      <w:r>
        <w:rPr>
          <w:b/>
        </w:rPr>
        <w:t xml:space="preserve">10 </w:t>
      </w:r>
      <w:r>
        <w:t xml:space="preserve">According to the grace of God which is given to me, as a</w:t>
      </w:r>
      <w:r>
        <w:rPr>
          <w:rStyle w:val="FootnoteReference"/>
        </w:rPr>
        <w:footnoteReference w:id="11664"/>
      </w:r>
      <w:r>
        <w:t xml:space="preserve"> wise architect, I have laid the foundation, and another</w:t>
      </w:r>
      <w:r>
        <w:rPr>
          <w:rStyle w:val="FootnoteReference"/>
        </w:rPr>
        <w:footnoteReference w:id="11665"/>
      </w:r>
      <w:r>
        <w:t xml:space="preserve"> builds thereon. But let every</w:t>
      </w:r>
      <w:r>
        <w:rPr>
          <w:rStyle w:val="FootnoteReference"/>
        </w:rPr>
        <w:footnoteReference w:id="11666"/>
      </w:r>
      <w:r>
        <w:t xml:space="preserve"> man take heed how he builds thereupon.</w:t>
      </w:r>
    </w:p>
    <w:p>
      <w:r>
        <w:rPr>
          <w:b/>
        </w:rPr>
        <w:t xml:space="preserve">11 </w:t>
      </w:r>
      <w:r>
        <w:t xml:space="preserve">For no one can lay another foundation beside the one laid, which is Jesus</w:t>
      </w:r>
      <w:r>
        <w:rPr>
          <w:rStyle w:val="FootnoteReference"/>
        </w:rPr>
        <w:footnoteReference w:id="11667"/>
      </w:r>
      <w:r>
        <w:t xml:space="preserve"> the Christ.</w:t>
      </w:r>
      <w:r>
        <w:rPr>
          <w:rStyle w:val="FootnoteReference"/>
        </w:rPr>
        <w:footnoteReference w:id="11668"/>
      </w:r>
      <w:r>
        <w:rPr>
          <w:rStyle w:val="FootnoteReference"/>
        </w:rPr>
        <w:footnoteReference w:id="11669"/>
      </w:r>
    </w:p>
    <w:p>
      <w:r>
        <w:rPr>
          <w:b/>
        </w:rPr>
        <w:t xml:space="preserve">12 </w:t>
      </w:r>
      <w:r>
        <w:t xml:space="preserve">Now if anyone builds upon this foundation gold</w:t>
      </w:r>
      <w:r>
        <w:rPr>
          <w:rStyle w:val="FootnoteReference"/>
        </w:rPr>
        <w:footnoteReference w:id="11670"/>
      </w:r>
      <w:r>
        <w:t xml:space="preserve">, silver, precious</w:t>
      </w:r>
      <w:r>
        <w:rPr>
          <w:rStyle w:val="FootnoteReference"/>
        </w:rPr>
        <w:footnoteReference w:id="11671"/>
      </w:r>
      <w:r>
        <w:t xml:space="preserve"> stones, wood</w:t>
      </w:r>
      <w:r>
        <w:rPr>
          <w:rStyle w:val="FootnoteReference"/>
        </w:rPr>
        <w:footnoteReference w:id="11672"/>
      </w:r>
      <w:r>
        <w:t xml:space="preserve">, hay, straw;</w:t>
      </w:r>
    </w:p>
    <w:p>
      <w:r>
        <w:rPr>
          <w:b/>
        </w:rPr>
        <w:t xml:space="preserve">13 </w:t>
      </w:r>
      <w:r>
        <w:t xml:space="preserve">Each one's work shall become manifest: for the day shall make it clear, because it is revealed in fire; and the fire</w:t>
      </w:r>
      <w:r>
        <w:rPr>
          <w:rStyle w:val="FootnoteReference"/>
        </w:rPr>
        <w:footnoteReference w:id="11673"/>
      </w:r>
      <w:r>
        <w:t xml:space="preserve"> shall test what sort each one's work is.</w:t>
      </w:r>
      <w:r>
        <w:rPr>
          <w:rStyle w:val="FootnoteReference"/>
        </w:rPr>
        <w:footnoteReference w:id="11674"/>
      </w:r>
      <w:r>
        <w:rPr>
          <w:rStyle w:val="FootnoteReference"/>
        </w:rPr>
        <w:footnoteReference w:id="11675"/>
      </w:r>
    </w:p>
    <w:p>
      <w:r>
        <w:rPr>
          <w:b/>
        </w:rPr>
        <w:t xml:space="preserve">14 </w:t>
      </w:r>
      <w:r>
        <w:t xml:space="preserve">If anyone's work which he built remains, he shall receive a reward.</w:t>
      </w:r>
      <w:r>
        <w:rPr>
          <w:rStyle w:val="FootnoteReference"/>
        </w:rPr>
        <w:footnoteReference w:id="11676"/>
      </w:r>
    </w:p>
    <w:p>
      <w:r>
        <w:rPr>
          <w:b/>
        </w:rPr>
        <w:t xml:space="preserve">15 </w:t>
      </w:r>
      <w:r>
        <w:t xml:space="preserve">If anyone's work</w:t>
      </w:r>
      <w:r>
        <w:rPr>
          <w:rStyle w:val="FootnoteReference"/>
        </w:rPr>
        <w:footnoteReference w:id="11677"/>
      </w:r>
      <w:r>
        <w:t xml:space="preserve"> shall be burned up, he shall</w:t>
      </w:r>
      <w:r>
        <w:rPr>
          <w:rStyle w:val="FootnoteReference"/>
        </w:rPr>
        <w:footnoteReference w:id="11678"/>
      </w:r>
      <w:r>
        <w:t xml:space="preserve"> suffer loss: but he himself shall be saved, yet so as through fire.</w:t>
      </w:r>
      <w:r>
        <w:rPr>
          <w:rStyle w:val="FootnoteReference"/>
        </w:rPr>
        <w:footnoteReference w:id="11679"/>
      </w:r>
    </w:p>
    <w:p>
      <w:r>
        <w:rPr>
          <w:b/>
        </w:rPr>
        <w:t xml:space="preserve">16 </w:t>
      </w:r>
      <w:r>
        <w:t xml:space="preserve">Do you not know</w:t>
      </w:r>
      <w:r>
        <w:rPr>
          <w:rStyle w:val="FootnoteReference"/>
        </w:rPr>
        <w:footnoteReference w:id="11680"/>
      </w:r>
      <w:r>
        <w:t xml:space="preserve"> that you are God's temple, and that the Spirit</w:t>
      </w:r>
      <w:r>
        <w:rPr>
          <w:rStyle w:val="FootnoteReference"/>
        </w:rPr>
        <w:footnoteReference w:id="11681"/>
      </w:r>
      <w:r>
        <w:t xml:space="preserve"> of God dwells in you?</w:t>
      </w:r>
      <w:r>
        <w:rPr>
          <w:rStyle w:val="FootnoteReference"/>
        </w:rPr>
        <w:footnoteReference w:id="11682"/>
      </w:r>
    </w:p>
    <w:p>
      <w:r>
        <w:rPr>
          <w:b/>
        </w:rPr>
        <w:t xml:space="preserve">17 </w:t>
      </w:r>
      <w:r>
        <w:t xml:space="preserve">If anyone destroys God's temple, God shall destroy</w:t>
      </w:r>
      <w:r>
        <w:rPr>
          <w:rStyle w:val="FootnoteReference"/>
        </w:rPr>
        <w:footnoteReference w:id="11683"/>
      </w:r>
      <w:r>
        <w:t xml:space="preserve"> this one; for God's temple is holy, which you are.</w:t>
      </w:r>
      <w:r>
        <w:rPr>
          <w:rStyle w:val="FootnoteReference"/>
        </w:rPr>
        <w:footnoteReference w:id="11684"/>
      </w:r>
    </w:p>
    <w:p>
      <w:r>
        <w:rPr>
          <w:b/>
        </w:rPr>
        <w:t xml:space="preserve">18 </w:t>
      </w:r>
      <w:r>
        <w:t xml:space="preserve">Let no one deceive</w:t>
      </w:r>
      <w:r>
        <w:rPr>
          <w:rStyle w:val="FootnoteReference"/>
        </w:rPr>
        <w:footnoteReference w:id="11685"/>
      </w:r>
      <w:r>
        <w:t xml:space="preserve"> himself. If anyone among you seems to be wise in this age, let him become a fool, that he may be wise.</w:t>
      </w:r>
      <w:r>
        <w:rPr>
          <w:rStyle w:val="FootnoteReference"/>
        </w:rPr>
        <w:footnoteReference w:id="11686"/>
      </w:r>
      <w:r>
        <w:rPr>
          <w:rStyle w:val="FootnoteReference"/>
        </w:rPr>
        <w:footnoteReference w:id="11687"/>
      </w:r>
    </w:p>
    <w:p>
      <w:r>
        <w:rPr>
          <w:b/>
        </w:rPr>
        <w:t xml:space="preserve">19 </w:t>
      </w:r>
      <w:r>
        <w:t xml:space="preserve">For the wisdom</w:t>
      </w:r>
      <w:r>
        <w:rPr>
          <w:rStyle w:val="FootnoteReference"/>
        </w:rPr>
        <w:footnoteReference w:id="11688"/>
      </w:r>
      <w:r>
        <w:t xml:space="preserve"> of this world is foolishness with God. For it is written, He catches the wise in their craftiness.</w:t>
      </w:r>
      <w:r>
        <w:rPr>
          <w:rStyle w:val="FootnoteReference"/>
        </w:rPr>
        <w:footnoteReference w:id="11689"/>
      </w:r>
      <w:r>
        <w:rPr>
          <w:rStyle w:val="FootnoteReference"/>
        </w:rPr>
        <w:footnoteReference w:id="11690"/>
      </w:r>
    </w:p>
    <w:p>
      <w:r>
        <w:rPr>
          <w:b/>
        </w:rPr>
        <w:t xml:space="preserve">20 </w:t>
      </w:r>
      <w:r>
        <w:t xml:space="preserve">And again, The Lord</w:t>
      </w:r>
      <w:r>
        <w:rPr>
          <w:rStyle w:val="FootnoteReference"/>
        </w:rPr>
        <w:footnoteReference w:id="11691"/>
      </w:r>
      <w:r>
        <w:t xml:space="preserve"> knows the reasonings of the wise, that they are vain.</w:t>
      </w:r>
    </w:p>
    <w:p>
      <w:r>
        <w:rPr>
          <w:b/>
        </w:rPr>
        <w:t xml:space="preserve">21 </w:t>
      </w:r>
      <w:r>
        <w:t xml:space="preserve">Therefore let no one boast in men. For all things are yours;</w:t>
      </w:r>
      <w:r>
        <w:rPr>
          <w:rStyle w:val="FootnoteReference"/>
        </w:rPr>
        <w:footnoteReference w:id="11692"/>
      </w:r>
      <w:r>
        <w:rPr>
          <w:rStyle w:val="FootnoteReference"/>
        </w:rPr>
        <w:footnoteReference w:id="11693"/>
      </w:r>
    </w:p>
    <w:p>
      <w:r>
        <w:rPr>
          <w:b/>
        </w:rPr>
        <w:t xml:space="preserve">22 </w:t>
      </w:r>
      <w:r>
        <w:t xml:space="preserve">Whether Paul</w:t>
      </w:r>
      <w:r>
        <w:rPr>
          <w:rStyle w:val="FootnoteReference"/>
        </w:rPr>
        <w:footnoteReference w:id="11694"/>
      </w:r>
      <w:r>
        <w:t xml:space="preserve">, or Apollos, or Cephas</w:t>
      </w:r>
      <w:r>
        <w:rPr>
          <w:rStyle w:val="FootnoteReference"/>
        </w:rPr>
        <w:footnoteReference w:id="11695"/>
      </w:r>
      <w:r>
        <w:t xml:space="preserve">, or world, or life, or death, or things present, or things to come; all are yours;</w:t>
      </w:r>
      <w:r>
        <w:rPr>
          <w:rStyle w:val="FootnoteReference"/>
        </w:rPr>
        <w:footnoteReference w:id="11696"/>
      </w:r>
    </w:p>
    <w:p>
      <w:r>
        <w:rPr>
          <w:b/>
        </w:rPr>
        <w:t xml:space="preserve">23 </w:t>
      </w:r>
      <w:r>
        <w:t xml:space="preserve">And you are Christ's; and Christ</w:t>
      </w:r>
      <w:r>
        <w:rPr>
          <w:rStyle w:val="FootnoteReference"/>
        </w:rPr>
        <w:footnoteReference w:id="11697"/>
      </w:r>
      <w:r>
        <w:t xml:space="preserve"> is God's.</w:t>
      </w:r>
      <w:r>
        <w:rPr>
          <w:rStyle w:val="FootnoteReference"/>
        </w:rPr>
        <w:footnoteReference w:id="1169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a human so reckon us, as servants of Christ</w:t>
      </w:r>
      <w:r>
        <w:rPr>
          <w:rStyle w:val="FootnoteReference"/>
        </w:rPr>
        <w:footnoteReference w:id="11699"/>
      </w:r>
      <w:r>
        <w:t xml:space="preserve"> and stewards</w:t>
      </w:r>
      <w:r>
        <w:rPr>
          <w:rStyle w:val="FootnoteReference"/>
        </w:rPr>
        <w:footnoteReference w:id="11700"/>
      </w:r>
      <w:r>
        <w:t xml:space="preserve"> of mysteries</w:t>
      </w:r>
      <w:r>
        <w:rPr>
          <w:rStyle w:val="FootnoteReference"/>
        </w:rPr>
        <w:footnoteReference w:id="11701"/>
      </w:r>
      <w:r>
        <w:t xml:space="preserve"> of God</w:t>
      </w:r>
      <w:r>
        <w:rPr>
          <w:rStyle w:val="FootnoteReference"/>
        </w:rPr>
        <w:footnoteReference w:id="11702"/>
      </w:r>
      <w:r>
        <w:t xml:space="preserve">.</w:t>
      </w:r>
      <w:r>
        <w:rPr>
          <w:rStyle w:val="FootnoteReference"/>
        </w:rPr>
        <w:footnoteReference w:id="11703"/>
      </w:r>
      <w:r>
        <w:rPr>
          <w:rStyle w:val="FootnoteReference"/>
        </w:rPr>
        <w:footnoteReference w:id="11704"/>
      </w:r>
      <w:r>
        <w:rPr>
          <w:rStyle w:val="FootnoteReference"/>
        </w:rPr>
        <w:footnoteReference w:id="11705"/>
      </w:r>
      <w:r>
        <w:rPr>
          <w:rStyle w:val="FootnoteReference"/>
        </w:rPr>
        <w:footnoteReference w:id="11706"/>
      </w:r>
    </w:p>
    <w:p>
      <w:r>
        <w:rPr>
          <w:b/>
        </w:rPr>
        <w:t xml:space="preserve">2 </w:t>
      </w:r>
      <w:r>
        <w:t xml:space="preserve">Moreover it is required among stewards, that one be found faithful.</w:t>
      </w:r>
    </w:p>
    <w:p>
      <w:r>
        <w:rPr>
          <w:b/>
        </w:rPr>
        <w:t xml:space="preserve">3 </w:t>
      </w:r>
      <w:r>
        <w:t xml:space="preserve">But to me it is a very small thing that I should be examined by you, or by a human judgment</w:t>
      </w:r>
      <w:r>
        <w:rPr>
          <w:rStyle w:val="FootnoteReference"/>
        </w:rPr>
        <w:footnoteReference w:id="11707"/>
      </w:r>
      <w:r>
        <w:t xml:space="preserve">: indeed I do not examine myself.</w:t>
      </w:r>
    </w:p>
    <w:p>
      <w:r>
        <w:rPr>
          <w:b/>
        </w:rPr>
        <w:t xml:space="preserve">4 </w:t>
      </w:r>
      <w:r>
        <w:t xml:space="preserve">For I know nothing by myself; yet am I not by this justified: but the one who judges me is the Lord.</w:t>
      </w:r>
      <w:r>
        <w:rPr>
          <w:rStyle w:val="FootnoteReference"/>
        </w:rPr>
        <w:footnoteReference w:id="11708"/>
      </w:r>
      <w:r>
        <w:rPr>
          <w:rStyle w:val="FootnoteReference"/>
        </w:rPr>
        <w:footnoteReference w:id="11709"/>
      </w:r>
    </w:p>
    <w:p>
      <w:r>
        <w:rPr>
          <w:b/>
        </w:rPr>
        <w:t xml:space="preserve">5 </w:t>
      </w:r>
      <w:r>
        <w:t xml:space="preserve">Therefore judge</w:t>
      </w:r>
      <w:r>
        <w:rPr>
          <w:rStyle w:val="FootnoteReference"/>
        </w:rPr>
        <w:footnoteReference w:id="11710"/>
      </w:r>
      <w:r>
        <w:t xml:space="preserve"> nothing before the time, until the Lord comes, who both will bring to light the hidden things of darkness, and will make manifest the counsels of the hearts: and then praise</w:t>
      </w:r>
      <w:r>
        <w:rPr>
          <w:rStyle w:val="FootnoteReference"/>
        </w:rPr>
        <w:footnoteReference w:id="11711"/>
      </w:r>
      <w:r>
        <w:t xml:space="preserve"> shall come to each from God.</w:t>
      </w:r>
      <w:r>
        <w:rPr>
          <w:rStyle w:val="FootnoteReference"/>
        </w:rPr>
        <w:footnoteReference w:id="11712"/>
      </w:r>
    </w:p>
    <w:p>
      <w:r>
        <w:rPr>
          <w:b/>
        </w:rPr>
        <w:t xml:space="preserve">6 </w:t>
      </w:r>
      <w:r>
        <w:t xml:space="preserve">And these things, brothers, I transferred in figure to myself and Apollos</w:t>
      </w:r>
      <w:r>
        <w:rPr>
          <w:rStyle w:val="FootnoteReference"/>
        </w:rPr>
        <w:footnoteReference w:id="11713"/>
      </w:r>
      <w:r>
        <w:t xml:space="preserve"> for your sakes; that in us you might learn not to think beyond what is written, that no one of you be puffed</w:t>
      </w:r>
      <w:r>
        <w:rPr>
          <w:rStyle w:val="FootnoteReference"/>
        </w:rPr>
        <w:footnoteReference w:id="11714"/>
      </w:r>
      <w:r>
        <w:t xml:space="preserve"> up for one against another.</w:t>
      </w:r>
      <w:r>
        <w:rPr>
          <w:rStyle w:val="FootnoteReference"/>
        </w:rPr>
        <w:footnoteReference w:id="11715"/>
      </w:r>
      <w:r>
        <w:rPr>
          <w:rStyle w:val="FootnoteReference"/>
        </w:rPr>
        <w:footnoteReference w:id="11716"/>
      </w:r>
    </w:p>
    <w:p>
      <w:r>
        <w:rPr>
          <w:b/>
        </w:rPr>
        <w:t xml:space="preserve">7 </w:t>
      </w:r>
      <w:r>
        <w:t xml:space="preserve">For who distinguishes you? and what</w:t>
      </w:r>
      <w:r>
        <w:rPr>
          <w:rStyle w:val="FootnoteReference"/>
        </w:rPr>
        <w:footnoteReference w:id="11717"/>
      </w:r>
      <w:r>
        <w:t xml:space="preserve"> do you have that you did not receive? But if you also received it, why do you boast as if not having received it?</w:t>
      </w:r>
      <w:r>
        <w:rPr>
          <w:rStyle w:val="FootnoteReference"/>
        </w:rPr>
        <w:footnoteReference w:id="11718"/>
      </w:r>
      <w:r>
        <w:rPr>
          <w:rStyle w:val="FootnoteReference"/>
        </w:rPr>
        <w:footnoteReference w:id="11719"/>
      </w:r>
    </w:p>
    <w:p>
      <w:r>
        <w:rPr>
          <w:b/>
        </w:rPr>
        <w:t xml:space="preserve">8 </w:t>
      </w:r>
      <w:r>
        <w:t xml:space="preserve">Already you are satisfied, already you became rich, you reigned without us: and I wish indeed that you did reign, that we also might reign with you.</w:t>
      </w:r>
      <w:r>
        <w:rPr>
          <w:rStyle w:val="FootnoteReference"/>
        </w:rPr>
        <w:footnoteReference w:id="11720"/>
      </w:r>
      <w:r>
        <w:rPr>
          <w:rStyle w:val="FootnoteReference"/>
        </w:rPr>
        <w:footnoteReference w:id="11721"/>
      </w:r>
    </w:p>
    <w:p>
      <w:r>
        <w:rPr>
          <w:b/>
        </w:rPr>
        <w:t xml:space="preserve">9 </w:t>
      </w:r>
      <w:r>
        <w:t xml:space="preserve">For I think that God displayed us the apostles last, as doomed to death: because we became a spectacle</w:t>
      </w:r>
      <w:r>
        <w:rPr>
          <w:rStyle w:val="FootnoteReference"/>
        </w:rPr>
        <w:footnoteReference w:id="11722"/>
      </w:r>
      <w:r>
        <w:t xml:space="preserve"> to the world, and to angels, and to humans.</w:t>
      </w:r>
      <w:r>
        <w:rPr>
          <w:rStyle w:val="FootnoteReference"/>
        </w:rPr>
        <w:footnoteReference w:id="11723"/>
      </w:r>
      <w:r>
        <w:rPr>
          <w:rStyle w:val="FootnoteReference"/>
        </w:rPr>
        <w:footnoteReference w:id="11724"/>
      </w:r>
      <w:r>
        <w:rPr>
          <w:rStyle w:val="FootnoteReference"/>
        </w:rPr>
        <w:footnoteReference w:id="11725"/>
      </w:r>
      <w:r>
        <w:rPr>
          <w:rStyle w:val="FootnoteReference"/>
        </w:rPr>
        <w:footnoteReference w:id="11726"/>
      </w:r>
    </w:p>
    <w:p>
      <w:r>
        <w:rPr>
          <w:b/>
        </w:rPr>
        <w:t xml:space="preserve">10 </w:t>
      </w:r>
      <w:r>
        <w:t xml:space="preserve">We are fools</w:t>
      </w:r>
      <w:r>
        <w:rPr>
          <w:rStyle w:val="FootnoteReference"/>
        </w:rPr>
        <w:footnoteReference w:id="11727"/>
      </w:r>
      <w:r>
        <w:t xml:space="preserve"> because of Christ, but you are wise</w:t>
      </w:r>
      <w:r>
        <w:rPr>
          <w:rStyle w:val="FootnoteReference"/>
        </w:rPr>
        <w:footnoteReference w:id="11728"/>
      </w:r>
      <w:r>
        <w:t xml:space="preserve"> in Christ; we are weak</w:t>
      </w:r>
      <w:r>
        <w:rPr>
          <w:rStyle w:val="FootnoteReference"/>
        </w:rPr>
        <w:footnoteReference w:id="11729"/>
      </w:r>
      <w:r>
        <w:t xml:space="preserve">, but you are strong; you are honored, but we</w:t>
      </w:r>
      <w:r>
        <w:rPr>
          <w:rStyle w:val="FootnoteReference"/>
        </w:rPr>
        <w:footnoteReference w:id="11730"/>
      </w:r>
      <w:r>
        <w:t xml:space="preserve"> are dishonored.</w:t>
      </w:r>
      <w:r>
        <w:rPr>
          <w:rStyle w:val="FootnoteReference"/>
        </w:rPr>
        <w:footnoteReference w:id="11731"/>
      </w:r>
      <w:r>
        <w:rPr>
          <w:rStyle w:val="FootnoteReference"/>
        </w:rPr>
        <w:footnoteReference w:id="11732"/>
      </w:r>
    </w:p>
    <w:p>
      <w:r>
        <w:rPr>
          <w:b/>
        </w:rPr>
        <w:t xml:space="preserve">11 </w:t>
      </w:r>
      <w:r>
        <w:t xml:space="preserve">Until this present hour we both hunger, and thirst, and are poorly clothed, and are struck, and are homeless;</w:t>
      </w:r>
      <w:r>
        <w:rPr>
          <w:rStyle w:val="FootnoteReference"/>
        </w:rPr>
        <w:footnoteReference w:id="11733"/>
      </w:r>
      <w:r>
        <w:rPr>
          <w:rStyle w:val="FootnoteReference"/>
        </w:rPr>
        <w:footnoteReference w:id="11734"/>
      </w:r>
      <w:r>
        <w:rPr>
          <w:rStyle w:val="FootnoteReference"/>
        </w:rPr>
        <w:footnoteReference w:id="11735"/>
      </w:r>
    </w:p>
    <w:p>
      <w:r>
        <w:rPr>
          <w:b/>
        </w:rPr>
        <w:t xml:space="preserve">12 </w:t>
      </w:r>
      <w:r>
        <w:t xml:space="preserve">And we labor, working with our own hands: being reviled</w:t>
      </w:r>
      <w:r>
        <w:rPr>
          <w:rStyle w:val="FootnoteReference"/>
        </w:rPr>
        <w:footnoteReference w:id="11736"/>
      </w:r>
      <w:r>
        <w:t xml:space="preserve">, we bless; being persecuted</w:t>
      </w:r>
      <w:r>
        <w:rPr>
          <w:rStyle w:val="FootnoteReference"/>
        </w:rPr>
        <w:footnoteReference w:id="11737"/>
      </w:r>
      <w:r>
        <w:t xml:space="preserve">, we endure:</w:t>
      </w:r>
      <w:r>
        <w:rPr>
          <w:rStyle w:val="FootnoteReference"/>
        </w:rPr>
        <w:footnoteReference w:id="11738"/>
      </w:r>
    </w:p>
    <w:p>
      <w:r>
        <w:rPr>
          <w:b/>
        </w:rPr>
        <w:t xml:space="preserve">13 </w:t>
      </w:r>
      <w:r>
        <w:t xml:space="preserve">Being slandered, we entreat: we became as the scum of the world, the refuse of all things until now.</w:t>
      </w:r>
      <w:r>
        <w:rPr>
          <w:rStyle w:val="FootnoteReference"/>
        </w:rPr>
        <w:footnoteReference w:id="11739"/>
      </w:r>
    </w:p>
    <w:p>
      <w:r>
        <w:rPr>
          <w:b/>
        </w:rPr>
        <w:t xml:space="preserve">14 </w:t>
      </w:r>
      <w:r>
        <w:t xml:space="preserve">I do not write</w:t>
      </w:r>
      <w:r>
        <w:rPr>
          <w:rStyle w:val="FootnoteReference"/>
        </w:rPr>
        <w:footnoteReference w:id="11740"/>
      </w:r>
      <w:r>
        <w:t xml:space="preserve"> these things to shame you, but as my beloved children I warn you.</w:t>
      </w:r>
      <w:r>
        <w:rPr>
          <w:rStyle w:val="FootnoteReference"/>
        </w:rPr>
        <w:footnoteReference w:id="11741"/>
      </w:r>
      <w:r>
        <w:rPr>
          <w:rStyle w:val="FootnoteReference"/>
        </w:rPr>
        <w:footnoteReference w:id="11742"/>
      </w:r>
    </w:p>
    <w:p>
      <w:r>
        <w:rPr>
          <w:b/>
        </w:rPr>
        <w:t xml:space="preserve">15 </w:t>
      </w:r>
      <w:r>
        <w:t xml:space="preserve">For though you have ten thousand instructors in Christ, yet have you not many fathers: for in Christ Jesus</w:t>
      </w:r>
      <w:r>
        <w:rPr>
          <w:rStyle w:val="FootnoteReference"/>
        </w:rPr>
        <w:footnoteReference w:id="11743"/>
      </w:r>
      <w:r>
        <w:t xml:space="preserve"> I have begotten you through the good news.</w:t>
      </w:r>
      <w:r>
        <w:rPr>
          <w:rStyle w:val="FootnoteReference"/>
        </w:rPr>
        <w:footnoteReference w:id="11744"/>
      </w:r>
      <w:r>
        <w:rPr>
          <w:rStyle w:val="FootnoteReference"/>
        </w:rPr>
        <w:footnoteReference w:id="11745"/>
      </w:r>
      <w:r>
        <w:rPr>
          <w:rStyle w:val="FootnoteReference"/>
        </w:rPr>
        <w:footnoteReference w:id="11746"/>
      </w:r>
    </w:p>
    <w:p>
      <w:r>
        <w:rPr>
          <w:b/>
        </w:rPr>
        <w:t xml:space="preserve">16 </w:t>
      </w:r>
      <w:r>
        <w:t xml:space="preserve">Therefore I exhort you, become imitators of me.</w:t>
      </w:r>
      <w:r>
        <w:rPr>
          <w:rStyle w:val="FootnoteReference"/>
        </w:rPr>
        <w:footnoteReference w:id="11747"/>
      </w:r>
    </w:p>
    <w:p>
      <w:r>
        <w:rPr>
          <w:b/>
        </w:rPr>
        <w:t xml:space="preserve">17 </w:t>
      </w:r>
      <w:r>
        <w:t xml:space="preserve">For this cause have I sent</w:t>
      </w:r>
      <w:r>
        <w:rPr>
          <w:rStyle w:val="FootnoteReference"/>
        </w:rPr>
        <w:footnoteReference w:id="11748"/>
      </w:r>
      <w:r>
        <w:t xml:space="preserve"> to you Timothy</w:t>
      </w:r>
      <w:r>
        <w:rPr>
          <w:rStyle w:val="FootnoteReference"/>
        </w:rPr>
        <w:footnoteReference w:id="11749"/>
      </w:r>
      <w:r>
        <w:t xml:space="preserve">, who is</w:t>
      </w:r>
      <w:r>
        <w:rPr>
          <w:rStyle w:val="FootnoteReference"/>
        </w:rPr>
        <w:footnoteReference w:id="11750"/>
      </w:r>
      <w:r>
        <w:t xml:space="preserve"> my beloved son, and faithful</w:t>
      </w:r>
      <w:r>
        <w:rPr>
          <w:rStyle w:val="FootnoteReference"/>
        </w:rPr>
        <w:footnoteReference w:id="11751"/>
      </w:r>
      <w:r>
        <w:t xml:space="preserve"> in the Lord, who shall bring you into remembrance of my ways</w:t>
      </w:r>
      <w:r>
        <w:rPr>
          <w:rStyle w:val="FootnoteReference"/>
        </w:rPr>
        <w:footnoteReference w:id="11752"/>
      </w:r>
      <w:r>
        <w:t xml:space="preserve"> which are in Christ, as I teach everywhere in every assembly.</w:t>
      </w:r>
      <w:r>
        <w:rPr>
          <w:rStyle w:val="FootnoteReference"/>
        </w:rPr>
        <w:footnoteReference w:id="11753"/>
      </w:r>
      <w:r>
        <w:rPr>
          <w:rStyle w:val="FootnoteReference"/>
        </w:rPr>
        <w:footnoteReference w:id="11754"/>
      </w:r>
    </w:p>
    <w:p>
      <w:r>
        <w:rPr>
          <w:b/>
        </w:rPr>
        <w:t xml:space="preserve">18 </w:t>
      </w:r>
      <w:r>
        <w:t xml:space="preserve">Now some were puffed up, as though I were not coming to you.</w:t>
      </w:r>
      <w:r>
        <w:rPr>
          <w:rStyle w:val="FootnoteReference"/>
        </w:rPr>
        <w:footnoteReference w:id="11755"/>
      </w:r>
    </w:p>
    <w:p>
      <w:r>
        <w:rPr>
          <w:b/>
        </w:rPr>
        <w:t xml:space="preserve">19 </w:t>
      </w:r>
      <w:r>
        <w:t xml:space="preserve">But I will come to you shortly, if the Lord will, and will know, not the speech of those who are puffed up, but the power.</w:t>
      </w:r>
      <w:r>
        <w:rPr>
          <w:rStyle w:val="FootnoteReference"/>
        </w:rPr>
        <w:footnoteReference w:id="11756"/>
      </w:r>
      <w:r>
        <w:rPr>
          <w:rStyle w:val="FootnoteReference"/>
        </w:rPr>
        <w:footnoteReference w:id="11757"/>
      </w:r>
      <w:r>
        <w:rPr>
          <w:rStyle w:val="FootnoteReference"/>
        </w:rPr>
        <w:footnoteReference w:id="11758"/>
      </w:r>
      <w:r>
        <w:rPr>
          <w:rStyle w:val="FootnoteReference"/>
        </w:rPr>
        <w:footnoteReference w:id="11759"/>
      </w:r>
    </w:p>
    <w:p>
      <w:r>
        <w:rPr>
          <w:b/>
        </w:rPr>
        <w:t xml:space="preserve">20 </w:t>
      </w:r>
      <w:r>
        <w:t xml:space="preserve">For the kingdom of God is not in word, but in power.</w:t>
      </w:r>
      <w:r>
        <w:rPr>
          <w:rStyle w:val="FootnoteReference"/>
        </w:rPr>
        <w:footnoteReference w:id="11760"/>
      </w:r>
    </w:p>
    <w:p>
      <w:r>
        <w:rPr>
          <w:b/>
        </w:rPr>
        <w:t xml:space="preserve">21 </w:t>
      </w:r>
      <w:r>
        <w:t xml:space="preserve">What do you want? shall I come to you with a rod, or in love and a spirit of gentleness?</w:t>
      </w:r>
      <w:r>
        <w:rPr>
          <w:rStyle w:val="FootnoteReference"/>
        </w:rPr>
        <w:footnoteReference w:id="1176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It is reported</w:t>
      </w:r>
      <w:r>
        <w:rPr>
          <w:rStyle w:val="FootnoteReference"/>
        </w:rPr>
        <w:footnoteReference w:id="11762"/>
      </w:r>
      <w:r>
        <w:t xml:space="preserve"> commonly that there is sexual immorality among you, and such sexual immorality as is not so much as named among the nations, that one</w:t>
      </w:r>
      <w:r>
        <w:rPr>
          <w:rStyle w:val="FootnoteReference"/>
        </w:rPr>
        <w:footnoteReference w:id="11763"/>
      </w:r>
      <w:r>
        <w:t xml:space="preserve"> should have his father's wife.</w:t>
      </w:r>
      <w:r>
        <w:rPr>
          <w:rStyle w:val="FootnoteReference"/>
        </w:rPr>
        <w:footnoteReference w:id="11764"/>
      </w:r>
      <w:r>
        <w:rPr>
          <w:rStyle w:val="FootnoteReference"/>
        </w:rPr>
        <w:footnoteReference w:id="11765"/>
      </w:r>
    </w:p>
    <w:p>
      <w:r>
        <w:rPr>
          <w:b/>
        </w:rPr>
        <w:t xml:space="preserve">2 </w:t>
      </w:r>
      <w:r>
        <w:t xml:space="preserve">And you are puffed up, and did not rather mourn, that the one who did this deed might</w:t>
      </w:r>
      <w:r>
        <w:rPr>
          <w:rStyle w:val="FootnoteReference"/>
        </w:rPr>
        <w:footnoteReference w:id="11766"/>
      </w:r>
      <w:r>
        <w:t xml:space="preserve"> be taken away from among you.</w:t>
      </w:r>
      <w:r>
        <w:rPr>
          <w:rStyle w:val="FootnoteReference"/>
        </w:rPr>
        <w:footnoteReference w:id="11767"/>
      </w:r>
      <w:r>
        <w:rPr>
          <w:rStyle w:val="FootnoteReference"/>
        </w:rPr>
        <w:footnoteReference w:id="11768"/>
      </w:r>
    </w:p>
    <w:p>
      <w:r>
        <w:rPr>
          <w:b/>
        </w:rPr>
        <w:t xml:space="preserve">3 </w:t>
      </w:r>
      <w:r>
        <w:t xml:space="preserve">For I indeed, as absent</w:t>
      </w:r>
      <w:r>
        <w:rPr>
          <w:rStyle w:val="FootnoteReference"/>
        </w:rPr>
        <w:footnoteReference w:id="11769"/>
      </w:r>
      <w:r>
        <w:t xml:space="preserve"> in body but present in spirit, have already judged, as though present, the one who thus worked this deed,</w:t>
      </w:r>
    </w:p>
    <w:p>
      <w:r>
        <w:rPr>
          <w:b/>
        </w:rPr>
        <w:t xml:space="preserve">4 </w:t>
      </w:r>
      <w:r>
        <w:t xml:space="preserve">In the name</w:t>
      </w:r>
      <w:r>
        <w:rPr>
          <w:rStyle w:val="FootnoteReference"/>
        </w:rPr>
        <w:footnoteReference w:id="11770"/>
      </w:r>
      <w:r>
        <w:t xml:space="preserve"> of our Lord Jesus</w:t>
      </w:r>
      <w:r>
        <w:rPr>
          <w:rStyle w:val="FootnoteReference"/>
        </w:rPr>
        <w:footnoteReference w:id="11771"/>
      </w:r>
      <w:r>
        <w:t xml:space="preserve"> Christ</w:t>
      </w:r>
      <w:r>
        <w:rPr>
          <w:rStyle w:val="FootnoteReference"/>
        </w:rPr>
        <w:footnoteReference w:id="11772"/>
      </w:r>
      <w:r>
        <w:t xml:space="preserve">, when you are gathered together, and my spirit, with the power of our Lord Jesus Christ,</w:t>
      </w:r>
      <w:r>
        <w:rPr>
          <w:rStyle w:val="FootnoteReference"/>
        </w:rPr>
        <w:footnoteReference w:id="11773"/>
      </w:r>
    </w:p>
    <w:p>
      <w:r>
        <w:rPr>
          <w:b/>
        </w:rPr>
        <w:t xml:space="preserve">5 </w:t>
      </w:r>
      <w:r>
        <w:t xml:space="preserve">To deliver</w:t>
      </w:r>
      <w:r>
        <w:rPr>
          <w:rStyle w:val="FootnoteReference"/>
        </w:rPr>
        <w:footnoteReference w:id="11774"/>
      </w:r>
      <w:r>
        <w:t xml:space="preserve"> such a one to Satan</w:t>
      </w:r>
      <w:r>
        <w:rPr>
          <w:rStyle w:val="FootnoteReference"/>
        </w:rPr>
        <w:footnoteReference w:id="11775"/>
      </w:r>
      <w:r>
        <w:t xml:space="preserve"> for the destruction of the flesh, that the spirit may be saved in the day of the Lord Jesus.</w:t>
      </w:r>
    </w:p>
    <w:p>
      <w:r>
        <w:rPr>
          <w:b/>
        </w:rPr>
        <w:t xml:space="preserve">6 </w:t>
      </w:r>
      <w:r>
        <w:t xml:space="preserve">Your boasting is not good. Do you not know that a little</w:t>
      </w:r>
      <w:r>
        <w:rPr>
          <w:rStyle w:val="FootnoteReference"/>
        </w:rPr>
        <w:footnoteReference w:id="11776"/>
      </w:r>
      <w:r>
        <w:t xml:space="preserve"> leaven leavens the whole lump?</w:t>
      </w:r>
      <w:r>
        <w:rPr>
          <w:rStyle w:val="FootnoteReference"/>
        </w:rPr>
        <w:footnoteReference w:id="11777"/>
      </w:r>
    </w:p>
    <w:p>
      <w:r>
        <w:rPr>
          <w:b/>
        </w:rPr>
        <w:t xml:space="preserve">7 </w:t>
      </w:r>
      <w:r>
        <w:t xml:space="preserve">Clean out therefore the old leaven, that you may be a new lump, just as you are unleavened. For also Christ</w:t>
      </w:r>
      <w:r>
        <w:rPr>
          <w:rStyle w:val="FootnoteReference"/>
        </w:rPr>
        <w:footnoteReference w:id="11778"/>
      </w:r>
      <w:r>
        <w:t xml:space="preserve"> our Passover was sacrificed for us:</w:t>
      </w:r>
      <w:r>
        <w:rPr>
          <w:rStyle w:val="FootnoteReference"/>
        </w:rPr>
        <w:footnoteReference w:id="11779"/>
      </w:r>
      <w:r>
        <w:rPr>
          <w:rStyle w:val="FootnoteReference"/>
        </w:rPr>
        <w:footnoteReference w:id="11780"/>
      </w:r>
    </w:p>
    <w:p>
      <w:r>
        <w:rPr>
          <w:b/>
        </w:rPr>
        <w:t xml:space="preserve">8 </w:t>
      </w:r>
      <w:r>
        <w:t xml:space="preserve">Therefore let us keep the feast</w:t>
      </w:r>
      <w:r>
        <w:rPr>
          <w:rStyle w:val="FootnoteReference"/>
        </w:rPr>
        <w:footnoteReference w:id="11781"/>
      </w:r>
      <w:r>
        <w:t xml:space="preserve">, not with old leaven, nor with leaven of malice and wickedness; but with unleavened things of sincerity and truth.</w:t>
      </w:r>
      <w:r>
        <w:rPr>
          <w:rStyle w:val="FootnoteReference"/>
        </w:rPr>
        <w:footnoteReference w:id="11782"/>
      </w:r>
      <w:r>
        <w:rPr>
          <w:rStyle w:val="FootnoteReference"/>
        </w:rPr>
        <w:footnoteReference w:id="11783"/>
      </w:r>
      <w:r>
        <w:rPr>
          <w:rStyle w:val="FootnoteReference"/>
        </w:rPr>
        <w:footnoteReference w:id="11784"/>
      </w:r>
    </w:p>
    <w:p>
      <w:r>
        <w:rPr>
          <w:b/>
        </w:rPr>
        <w:t xml:space="preserve">9 </w:t>
      </w:r>
      <w:r>
        <w:t xml:space="preserve">I wrote to you in the letter not to associate with sexually immoral people:</w:t>
      </w:r>
      <w:r>
        <w:rPr>
          <w:rStyle w:val="FootnoteReference"/>
        </w:rPr>
        <w:footnoteReference w:id="11785"/>
      </w:r>
    </w:p>
    <w:p>
      <w:r>
        <w:rPr>
          <w:b/>
        </w:rPr>
        <w:t xml:space="preserve">10 </w:t>
      </w:r>
      <w:r>
        <w:t xml:space="preserve">Yet not altogether</w:t>
      </w:r>
      <w:r>
        <w:rPr>
          <w:rStyle w:val="FootnoteReference"/>
        </w:rPr>
        <w:footnoteReference w:id="11786"/>
      </w:r>
      <w:r>
        <w:t xml:space="preserve"> with the sexually immoral people of this</w:t>
      </w:r>
      <w:r>
        <w:rPr>
          <w:rStyle w:val="FootnoteReference"/>
        </w:rPr>
        <w:footnoteReference w:id="11787"/>
      </w:r>
      <w:r>
        <w:t xml:space="preserve"> world, or with the covetous, or swindlers, or idolaters; since then you would be obligated to go out of the world.</w:t>
      </w:r>
      <w:r>
        <w:rPr>
          <w:rStyle w:val="FootnoteReference"/>
        </w:rPr>
        <w:footnoteReference w:id="11788"/>
      </w:r>
    </w:p>
    <w:p>
      <w:r>
        <w:rPr>
          <w:b/>
        </w:rPr>
        <w:t xml:space="preserve">11 </w:t>
      </w:r>
      <w:r>
        <w:t xml:space="preserve">But now I wrote to you not to associate, if anyone named a brother is sexually immoral, or covetous</w:t>
      </w:r>
      <w:r>
        <w:rPr>
          <w:rStyle w:val="FootnoteReference"/>
        </w:rPr>
        <w:footnoteReference w:id="11789"/>
      </w:r>
      <w:r>
        <w:t xml:space="preserve">, or an idolater</w:t>
      </w:r>
      <w:r>
        <w:rPr>
          <w:rStyle w:val="FootnoteReference"/>
        </w:rPr>
        <w:footnoteReference w:id="11790"/>
      </w:r>
      <w:r>
        <w:t xml:space="preserve">, or a reviler, or a drunkard</w:t>
      </w:r>
      <w:r>
        <w:rPr>
          <w:rStyle w:val="FootnoteReference"/>
        </w:rPr>
        <w:footnoteReference w:id="11791"/>
      </w:r>
      <w:r>
        <w:t xml:space="preserve">, or a swindler; with such a one, not even to eat.</w:t>
      </w:r>
      <w:r>
        <w:rPr>
          <w:rStyle w:val="FootnoteReference"/>
        </w:rPr>
        <w:footnoteReference w:id="11792"/>
      </w:r>
      <w:r>
        <w:rPr>
          <w:rStyle w:val="FootnoteReference"/>
        </w:rPr>
        <w:footnoteReference w:id="11793"/>
      </w:r>
      <w:r>
        <w:rPr>
          <w:rStyle w:val="FootnoteReference"/>
        </w:rPr>
        <w:footnoteReference w:id="11794"/>
      </w:r>
      <w:r>
        <w:rPr>
          <w:rStyle w:val="FootnoteReference"/>
        </w:rPr>
        <w:footnoteReference w:id="11795"/>
      </w:r>
    </w:p>
    <w:p>
      <w:r>
        <w:rPr>
          <w:b/>
        </w:rPr>
        <w:t xml:space="preserve">12 </w:t>
      </w:r>
      <w:r>
        <w:t xml:space="preserve">For what is it to me to judge those outside also? do you not judge those inside?</w:t>
      </w:r>
      <w:r>
        <w:rPr>
          <w:rStyle w:val="FootnoteReference"/>
        </w:rPr>
        <w:footnoteReference w:id="11796"/>
      </w:r>
      <w:r>
        <w:rPr>
          <w:rStyle w:val="FootnoteReference"/>
        </w:rPr>
        <w:footnoteReference w:id="11797"/>
      </w:r>
    </w:p>
    <w:p>
      <w:r>
        <w:rPr>
          <w:b/>
        </w:rPr>
        <w:t xml:space="preserve">13 </w:t>
      </w:r>
      <w:r>
        <w:t xml:space="preserve">But those who are outside, God</w:t>
      </w:r>
      <w:r>
        <w:rPr>
          <w:rStyle w:val="FootnoteReference"/>
        </w:rPr>
        <w:footnoteReference w:id="11798"/>
      </w:r>
      <w:r>
        <w:t xml:space="preserve"> judges. Therefore</w:t>
      </w:r>
      <w:r>
        <w:rPr>
          <w:rStyle w:val="FootnoteReference"/>
        </w:rPr>
        <w:footnoteReference w:id="11799"/>
      </w:r>
      <w:r>
        <w:t xml:space="preserve"> remove from among yourselves that wicked person.</w:t>
      </w:r>
      <w:r>
        <w:rPr>
          <w:rStyle w:val="FootnoteReference"/>
        </w:rPr>
        <w:footnoteReference w:id="11800"/>
      </w:r>
      <w:r>
        <w:rPr>
          <w:rStyle w:val="FootnoteReference"/>
        </w:rPr>
        <w:footnoteReference w:id="11801"/>
      </w:r>
      <w:r>
        <w:rPr>
          <w:rStyle w:val="FootnoteReference"/>
        </w:rPr>
        <w:footnoteReference w:id="1180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Dare any of you, having a matter against another, go to law before the unjust, and not before the holy ones?</w:t>
      </w:r>
      <w:r>
        <w:rPr>
          <w:rStyle w:val="FootnoteReference"/>
        </w:rPr>
        <w:footnoteReference w:id="11803"/>
      </w:r>
      <w:r>
        <w:rPr>
          <w:rStyle w:val="FootnoteReference"/>
        </w:rPr>
        <w:footnoteReference w:id="11804"/>
      </w:r>
    </w:p>
    <w:p>
      <w:r>
        <w:rPr>
          <w:b/>
        </w:rPr>
        <w:t xml:space="preserve">2 </w:t>
      </w:r>
      <w:r>
        <w:t xml:space="preserve">Do you not know that the holy ones shall judge the world? and if the world shall be judged by you, are you unworthy to judge the smallest</w:t>
      </w:r>
      <w:r>
        <w:rPr>
          <w:rStyle w:val="FootnoteReference"/>
        </w:rPr>
        <w:footnoteReference w:id="11805"/>
      </w:r>
      <w:r>
        <w:t xml:space="preserve"> matters?</w:t>
      </w:r>
      <w:r>
        <w:rPr>
          <w:rStyle w:val="FootnoteReference"/>
        </w:rPr>
        <w:footnoteReference w:id="11806"/>
      </w:r>
    </w:p>
    <w:p>
      <w:r>
        <w:rPr>
          <w:b/>
        </w:rPr>
        <w:t xml:space="preserve">3 </w:t>
      </w:r>
      <w:r>
        <w:t xml:space="preserve">Do you not know that we shall judge</w:t>
      </w:r>
      <w:r>
        <w:rPr>
          <w:rStyle w:val="FootnoteReference"/>
        </w:rPr>
        <w:footnoteReference w:id="11807"/>
      </w:r>
      <w:r>
        <w:t xml:space="preserve"> angels? how much more things of this life?</w:t>
      </w:r>
      <w:r>
        <w:rPr>
          <w:rStyle w:val="FootnoteReference"/>
        </w:rPr>
        <w:footnoteReference w:id="11808"/>
      </w:r>
    </w:p>
    <w:p>
      <w:r>
        <w:rPr>
          <w:b/>
        </w:rPr>
        <w:t xml:space="preserve">4 </w:t>
      </w:r>
      <w:r>
        <w:t xml:space="preserve">If then you have judgments of things pertaining to this life, set them to judge who are least esteemed in the assembly.</w:t>
      </w:r>
      <w:r>
        <w:rPr>
          <w:rStyle w:val="FootnoteReference"/>
        </w:rPr>
        <w:footnoteReference w:id="11809"/>
      </w:r>
      <w:r>
        <w:rPr>
          <w:rStyle w:val="FootnoteReference"/>
        </w:rPr>
        <w:footnoteReference w:id="11810"/>
      </w:r>
    </w:p>
    <w:p>
      <w:r>
        <w:rPr>
          <w:b/>
        </w:rPr>
        <w:t xml:space="preserve">5 </w:t>
      </w:r>
      <w:r>
        <w:t xml:space="preserve">I speak to your</w:t>
      </w:r>
      <w:r>
        <w:rPr>
          <w:rStyle w:val="FootnoteReference"/>
        </w:rPr>
        <w:footnoteReference w:id="11811"/>
      </w:r>
      <w:r>
        <w:t xml:space="preserve"> shame. Is there not so much as one wise man among you, who shall be able to judge between his brothers?</w:t>
      </w:r>
      <w:r>
        <w:rPr>
          <w:rStyle w:val="FootnoteReference"/>
        </w:rPr>
        <w:footnoteReference w:id="11812"/>
      </w:r>
    </w:p>
    <w:p>
      <w:r>
        <w:rPr>
          <w:b/>
        </w:rPr>
        <w:t xml:space="preserve">6 </w:t>
      </w:r>
      <w:r>
        <w:t xml:space="preserve">But brother</w:t>
      </w:r>
      <w:r>
        <w:rPr>
          <w:rStyle w:val="FootnoteReference"/>
        </w:rPr>
        <w:footnoteReference w:id="11813"/>
      </w:r>
      <w:r>
        <w:t xml:space="preserve"> is judged with brother, and this before unbelievers.</w:t>
      </w:r>
    </w:p>
    <w:p>
      <w:r>
        <w:rPr>
          <w:b/>
        </w:rPr>
        <w:t xml:space="preserve">7 </w:t>
      </w:r>
      <w:r>
        <w:t xml:space="preserve">Already indeed it is altogether a defeat among you, because you have lawsuits with yourselves. Why not rather be wronged? why not rather be defrauded?</w:t>
      </w:r>
      <w:r>
        <w:rPr>
          <w:rStyle w:val="FootnoteReference"/>
        </w:rPr>
        <w:footnoteReference w:id="11814"/>
      </w:r>
    </w:p>
    <w:p>
      <w:r>
        <w:rPr>
          <w:b/>
        </w:rPr>
        <w:t xml:space="preserve">8 </w:t>
      </w:r>
      <w:r>
        <w:t xml:space="preserve">But you do wrong, and defraud, and these things to brothers.</w:t>
      </w:r>
      <w:r>
        <w:rPr>
          <w:rStyle w:val="FootnoteReference"/>
        </w:rPr>
        <w:footnoteReference w:id="11815"/>
      </w:r>
    </w:p>
    <w:p>
      <w:r>
        <w:rPr>
          <w:b/>
        </w:rPr>
        <w:t xml:space="preserve">9 </w:t>
      </w:r>
      <w:r>
        <w:t xml:space="preserve">Or do you not know</w:t>
      </w:r>
      <w:r>
        <w:rPr>
          <w:rStyle w:val="FootnoteReference"/>
        </w:rPr>
        <w:footnoteReference w:id="11816"/>
      </w:r>
      <w:r>
        <w:t xml:space="preserve"> that the unrighteous</w:t>
      </w:r>
      <w:r>
        <w:rPr>
          <w:rStyle w:val="FootnoteReference"/>
        </w:rPr>
        <w:footnoteReference w:id="11817"/>
      </w:r>
      <w:r>
        <w:t xml:space="preserve"> shall not inherit</w:t>
      </w:r>
      <w:r>
        <w:rPr>
          <w:rStyle w:val="FootnoteReference"/>
        </w:rPr>
        <w:footnoteReference w:id="11818"/>
      </w:r>
      <w:r>
        <w:t xml:space="preserve"> the kingdom of God</w:t>
      </w:r>
      <w:r>
        <w:rPr>
          <w:rStyle w:val="FootnoteReference"/>
        </w:rPr>
        <w:footnoteReference w:id="11819"/>
      </w:r>
      <w:r>
        <w:t xml:space="preserve">? Do not be deceived: neither sexually immoral people, nor idolaters, nor adulterers, nor male prostitutes, nor men who lie with males,</w:t>
      </w:r>
      <w:r>
        <w:rPr>
          <w:rStyle w:val="FootnoteReference"/>
        </w:rPr>
        <w:footnoteReference w:id="11820"/>
      </w:r>
      <w:r>
        <w:rPr>
          <w:rStyle w:val="FootnoteReference"/>
        </w:rPr>
        <w:footnoteReference w:id="11821"/>
      </w:r>
      <w:r>
        <w:rPr>
          <w:rStyle w:val="FootnoteReference"/>
        </w:rPr>
        <w:footnoteReference w:id="11822"/>
      </w:r>
      <w:r>
        <w:rPr>
          <w:rStyle w:val="FootnoteReference"/>
        </w:rPr>
        <w:footnoteReference w:id="11823"/>
      </w:r>
    </w:p>
    <w:p>
      <w:r>
        <w:rPr>
          <w:b/>
        </w:rPr>
        <w:t xml:space="preserve">10 </w:t>
      </w:r>
      <w:r>
        <w:t xml:space="preserve">Nor thieves</w:t>
      </w:r>
      <w:r>
        <w:rPr>
          <w:rStyle w:val="FootnoteReference"/>
        </w:rPr>
        <w:footnoteReference w:id="11824"/>
      </w:r>
      <w:r>
        <w:t xml:space="preserve">, nor covetous</w:t>
      </w:r>
      <w:r>
        <w:rPr>
          <w:rStyle w:val="FootnoteReference"/>
        </w:rPr>
        <w:footnoteReference w:id="11825"/>
      </w:r>
      <w:r>
        <w:t xml:space="preserve">, nor drunkards, nor revilers, nor swindlers, shall inherit the kingdom of God.</w:t>
      </w:r>
    </w:p>
    <w:p>
      <w:r>
        <w:rPr>
          <w:b/>
        </w:rPr>
        <w:t xml:space="preserve">11 </w:t>
      </w:r>
      <w:r>
        <w:t xml:space="preserve">And such</w:t>
      </w:r>
      <w:r>
        <w:rPr>
          <w:rStyle w:val="FootnoteReference"/>
        </w:rPr>
        <w:footnoteReference w:id="11826"/>
      </w:r>
      <w:r>
        <w:t xml:space="preserve"> were some of you: but you were washed, but you were sanctified, but you were justified in the name of the Lord Jesus</w:t>
      </w:r>
      <w:r>
        <w:rPr>
          <w:rStyle w:val="FootnoteReference"/>
        </w:rPr>
        <w:footnoteReference w:id="11827"/>
      </w:r>
      <w:r>
        <w:t xml:space="preserve">, and by the Spirit of our God.</w:t>
      </w:r>
      <w:r>
        <w:rPr>
          <w:rStyle w:val="FootnoteReference"/>
        </w:rPr>
        <w:footnoteReference w:id="11828"/>
      </w:r>
      <w:r>
        <w:rPr>
          <w:rStyle w:val="FootnoteReference"/>
        </w:rPr>
        <w:footnoteReference w:id="11829"/>
      </w:r>
      <w:r>
        <w:rPr>
          <w:rStyle w:val="FootnoteReference"/>
        </w:rPr>
        <w:footnoteReference w:id="11830"/>
      </w:r>
      <w:r>
        <w:rPr>
          <w:rStyle w:val="FootnoteReference"/>
        </w:rPr>
        <w:footnoteReference w:id="11831"/>
      </w:r>
    </w:p>
    <w:p>
      <w:r>
        <w:rPr>
          <w:b/>
        </w:rPr>
        <w:t xml:space="preserve">12 </w:t>
      </w:r>
      <w:r>
        <w:t xml:space="preserve">All things are lawful</w:t>
      </w:r>
      <w:r>
        <w:rPr>
          <w:rStyle w:val="FootnoteReference"/>
        </w:rPr>
        <w:footnoteReference w:id="11832"/>
      </w:r>
      <w:r>
        <w:t xml:space="preserve"> to me, but not all things are profitable: all things are lawful to me, but I</w:t>
      </w:r>
      <w:r>
        <w:rPr>
          <w:rStyle w:val="FootnoteReference"/>
        </w:rPr>
        <w:footnoteReference w:id="11833"/>
      </w:r>
      <w:r>
        <w:t xml:space="preserve"> will not be mastered by anything.</w:t>
      </w:r>
      <w:r>
        <w:rPr>
          <w:rStyle w:val="FootnoteReference"/>
        </w:rPr>
        <w:footnoteReference w:id="11834"/>
      </w:r>
    </w:p>
    <w:p>
      <w:r>
        <w:rPr>
          <w:b/>
        </w:rPr>
        <w:t xml:space="preserve">13 </w:t>
      </w:r>
      <w:r>
        <w:t xml:space="preserve">Foods for the belly, and the belly for foods: but God</w:t>
      </w:r>
      <w:r>
        <w:rPr>
          <w:rStyle w:val="FootnoteReference"/>
        </w:rPr>
        <w:footnoteReference w:id="11835"/>
      </w:r>
      <w:r>
        <w:t xml:space="preserve"> shall destroy both it and them. Now the body is not for sexual immorality, but for</w:t>
      </w:r>
      <w:r>
        <w:rPr>
          <w:rStyle w:val="FootnoteReference"/>
        </w:rPr>
        <w:footnoteReference w:id="11836"/>
      </w:r>
      <w:r>
        <w:t xml:space="preserve"> the Lord; and the Lord for the body.</w:t>
      </w:r>
      <w:r>
        <w:rPr>
          <w:rStyle w:val="FootnoteReference"/>
        </w:rPr>
        <w:footnoteReference w:id="11837"/>
      </w:r>
    </w:p>
    <w:p>
      <w:r>
        <w:rPr>
          <w:b/>
        </w:rPr>
        <w:t xml:space="preserve">14 </w:t>
      </w:r>
      <w:r>
        <w:t xml:space="preserve">And God both raised the Lord, and will also raise us up through his own power.</w:t>
      </w:r>
      <w:r>
        <w:rPr>
          <w:rStyle w:val="FootnoteReference"/>
        </w:rPr>
        <w:footnoteReference w:id="11838"/>
      </w:r>
      <w:r>
        <w:rPr>
          <w:rStyle w:val="FootnoteReference"/>
        </w:rPr>
        <w:footnoteReference w:id="11839"/>
      </w:r>
    </w:p>
    <w:p>
      <w:r>
        <w:rPr>
          <w:b/>
        </w:rPr>
        <w:t xml:space="preserve">15 </w:t>
      </w:r>
      <w:r>
        <w:t xml:space="preserve">Do you not know that your bodies are the members of Christ</w:t>
      </w:r>
      <w:r>
        <w:rPr>
          <w:rStyle w:val="FootnoteReference"/>
        </w:rPr>
        <w:footnoteReference w:id="11840"/>
      </w:r>
      <w:r>
        <w:t xml:space="preserve">? shall I then take the members of Christ, and make them the members of a prostitute? May it not be.</w:t>
      </w:r>
      <w:r>
        <w:rPr>
          <w:rStyle w:val="FootnoteReference"/>
        </w:rPr>
        <w:footnoteReference w:id="11841"/>
      </w:r>
    </w:p>
    <w:p>
      <w:r>
        <w:rPr>
          <w:b/>
        </w:rPr>
        <w:t xml:space="preserve">16 </w:t>
      </w:r>
      <w:r>
        <w:t xml:space="preserve">Or do you not know that the one who is joined to a prostitute is one body? for two, says he, shall be one flesh.</w:t>
      </w:r>
      <w:r>
        <w:rPr>
          <w:rStyle w:val="FootnoteReference"/>
        </w:rPr>
        <w:footnoteReference w:id="11842"/>
      </w:r>
      <w:r>
        <w:rPr>
          <w:rStyle w:val="FootnoteReference"/>
        </w:rPr>
        <w:footnoteReference w:id="11843"/>
      </w:r>
    </w:p>
    <w:p>
      <w:r>
        <w:rPr>
          <w:b/>
        </w:rPr>
        <w:t xml:space="preserve">17 </w:t>
      </w:r>
      <w:r>
        <w:t xml:space="preserve">But the one joined to the Lord is one spirit.</w:t>
      </w:r>
      <w:r>
        <w:rPr>
          <w:rStyle w:val="FootnoteReference"/>
        </w:rPr>
        <w:footnoteReference w:id="11844"/>
      </w:r>
    </w:p>
    <w:p>
      <w:r>
        <w:rPr>
          <w:b/>
        </w:rPr>
        <w:t xml:space="preserve">18 </w:t>
      </w:r>
      <w:r>
        <w:t xml:space="preserve">Flee</w:t>
      </w:r>
      <w:r>
        <w:rPr>
          <w:rStyle w:val="FootnoteReference"/>
        </w:rPr>
        <w:footnoteReference w:id="11845"/>
      </w:r>
      <w:r>
        <w:t xml:space="preserve"> sexual immorality. Every sin that a man does is without the body; but the one who commits sexual immorality sins against his own body.</w:t>
      </w:r>
      <w:r>
        <w:rPr>
          <w:rStyle w:val="FootnoteReference"/>
        </w:rPr>
        <w:footnoteReference w:id="11846"/>
      </w:r>
    </w:p>
    <w:p>
      <w:r>
        <w:rPr>
          <w:b/>
        </w:rPr>
        <w:t xml:space="preserve">19 </w:t>
      </w:r>
      <w:r>
        <w:t xml:space="preserve">Or do you not know that your body</w:t>
      </w:r>
      <w:r>
        <w:rPr>
          <w:rStyle w:val="FootnoteReference"/>
        </w:rPr>
        <w:footnoteReference w:id="11847"/>
      </w:r>
      <w:r>
        <w:t xml:space="preserve"> is the temple of the Holy Spirit which is in you, which you have of God, and you are not your own?</w:t>
      </w:r>
      <w:r>
        <w:rPr>
          <w:rStyle w:val="FootnoteReference"/>
        </w:rPr>
        <w:footnoteReference w:id="11848"/>
      </w:r>
    </w:p>
    <w:p>
      <w:r>
        <w:rPr>
          <w:b/>
        </w:rPr>
        <w:t xml:space="preserve">20 </w:t>
      </w:r>
      <w:r>
        <w:t xml:space="preserve">For you were bought with a price: therefore glorify God in your body, and in your spirit, which are God's.</w:t>
      </w:r>
      <w:r>
        <w:rPr>
          <w:rStyle w:val="FootnoteReference"/>
        </w:rPr>
        <w:footnoteReference w:id="11849"/>
      </w:r>
      <w:r>
        <w:rPr>
          <w:rStyle w:val="FootnoteReference"/>
        </w:rPr>
        <w:footnoteReference w:id="1185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concerning the things of which you wrote to me: It is good</w:t>
      </w:r>
      <w:r>
        <w:rPr>
          <w:rStyle w:val="FootnoteReference"/>
        </w:rPr>
        <w:footnoteReference w:id="11851"/>
      </w:r>
      <w:r>
        <w:t xml:space="preserve"> for a human not to touch</w:t>
      </w:r>
      <w:r>
        <w:rPr>
          <w:rStyle w:val="FootnoteReference"/>
        </w:rPr>
        <w:footnoteReference w:id="11852"/>
      </w:r>
      <w:r>
        <w:t xml:space="preserve"> a woman.</w:t>
      </w:r>
    </w:p>
    <w:p>
      <w:r>
        <w:rPr>
          <w:b/>
        </w:rPr>
        <w:t xml:space="preserve">2 </w:t>
      </w:r>
      <w:r>
        <w:t xml:space="preserve">Nevertheless, to avoid</w:t>
      </w:r>
      <w:r>
        <w:rPr>
          <w:rStyle w:val="FootnoteReference"/>
        </w:rPr>
        <w:footnoteReference w:id="11853"/>
      </w:r>
      <w:r>
        <w:t xml:space="preserve"> sexual immorality, let every man have his own wife, and let every woman have her own husband.</w:t>
      </w:r>
      <w:r>
        <w:rPr>
          <w:rStyle w:val="FootnoteReference"/>
        </w:rPr>
        <w:footnoteReference w:id="11854"/>
      </w:r>
    </w:p>
    <w:p>
      <w:r>
        <w:rPr>
          <w:b/>
        </w:rPr>
        <w:t xml:space="preserve">3 </w:t>
      </w:r>
      <w:r>
        <w:t xml:space="preserve">Let the husband render to the wife the owed affection: and likewise also the wife to the husband.</w:t>
      </w:r>
      <w:r>
        <w:rPr>
          <w:rStyle w:val="FootnoteReference"/>
        </w:rPr>
        <w:footnoteReference w:id="11855"/>
      </w:r>
    </w:p>
    <w:p>
      <w:r>
        <w:rPr>
          <w:b/>
        </w:rPr>
        <w:t xml:space="preserve">4 </w:t>
      </w:r>
      <w:r>
        <w:t xml:space="preserve">The wife does not have authority over her own body, but the husband: and likewise also the husband does not have authority over his own body, but the wife.</w:t>
      </w:r>
      <w:r>
        <w:rPr>
          <w:rStyle w:val="FootnoteReference"/>
        </w:rPr>
        <w:footnoteReference w:id="11856"/>
      </w:r>
    </w:p>
    <w:p>
      <w:r>
        <w:rPr>
          <w:b/>
        </w:rPr>
        <w:t xml:space="preserve">5 </w:t>
      </w:r>
      <w:r>
        <w:t xml:space="preserve">Do not deprive one another, except</w:t>
      </w:r>
      <w:r>
        <w:rPr>
          <w:rStyle w:val="FootnoteReference"/>
        </w:rPr>
        <w:footnoteReference w:id="11857"/>
      </w:r>
      <w:r>
        <w:t xml:space="preserve"> by agreement for a time, that you may devote yourselves to fasting and prayer; and come together again, that Satan</w:t>
      </w:r>
      <w:r>
        <w:rPr>
          <w:rStyle w:val="FootnoteReference"/>
        </w:rPr>
        <w:footnoteReference w:id="11858"/>
      </w:r>
      <w:r>
        <w:t xml:space="preserve"> may not tempt you because of your lack of self-control.</w:t>
      </w:r>
      <w:r>
        <w:rPr>
          <w:rStyle w:val="FootnoteReference"/>
        </w:rPr>
        <w:footnoteReference w:id="11859"/>
      </w:r>
    </w:p>
    <w:p>
      <w:r>
        <w:rPr>
          <w:b/>
        </w:rPr>
        <w:t xml:space="preserve">6 </w:t>
      </w:r>
      <w:r>
        <w:t xml:space="preserve">But I say this by concession, not by command.</w:t>
      </w:r>
      <w:r>
        <w:rPr>
          <w:rStyle w:val="FootnoteReference"/>
        </w:rPr>
        <w:footnoteReference w:id="11860"/>
      </w:r>
    </w:p>
    <w:p>
      <w:r>
        <w:rPr>
          <w:b/>
        </w:rPr>
        <w:t xml:space="preserve">7 </w:t>
      </w:r>
      <w:r>
        <w:t xml:space="preserve">For I wish all humans to be even as myself. But each has his own gracious gift from God</w:t>
      </w:r>
      <w:r>
        <w:rPr>
          <w:rStyle w:val="FootnoteReference"/>
        </w:rPr>
        <w:footnoteReference w:id="11861"/>
      </w:r>
      <w:r>
        <w:t xml:space="preserve">, one in this way, and another in that.</w:t>
      </w:r>
      <w:r>
        <w:rPr>
          <w:rStyle w:val="FootnoteReference"/>
        </w:rPr>
        <w:footnoteReference w:id="11862"/>
      </w:r>
      <w:r>
        <w:rPr>
          <w:rStyle w:val="FootnoteReference"/>
        </w:rPr>
        <w:footnoteReference w:id="11863"/>
      </w:r>
      <w:r>
        <w:rPr>
          <w:rStyle w:val="FootnoteReference"/>
        </w:rPr>
        <w:footnoteReference w:id="11864"/>
      </w:r>
      <w:r>
        <w:rPr>
          <w:rStyle w:val="FootnoteReference"/>
        </w:rPr>
        <w:footnoteReference w:id="11865"/>
      </w:r>
    </w:p>
    <w:p>
      <w:r>
        <w:rPr>
          <w:b/>
        </w:rPr>
        <w:t xml:space="preserve">8 </w:t>
      </w:r>
      <w:r>
        <w:t xml:space="preserve">But I say to the unmarried and to the widows, It is good for them if they remain as I also.</w:t>
      </w:r>
      <w:r>
        <w:rPr>
          <w:rStyle w:val="FootnoteReference"/>
        </w:rPr>
        <w:footnoteReference w:id="11866"/>
      </w:r>
    </w:p>
    <w:p>
      <w:r>
        <w:rPr>
          <w:b/>
        </w:rPr>
        <w:t xml:space="preserve">9 </w:t>
      </w:r>
      <w:r>
        <w:t xml:space="preserve">But if they do not have self-control, let them marry: for it is better to marry than to burn.</w:t>
      </w:r>
      <w:r>
        <w:rPr>
          <w:rStyle w:val="FootnoteReference"/>
        </w:rPr>
        <w:footnoteReference w:id="11867"/>
      </w:r>
    </w:p>
    <w:p>
      <w:r>
        <w:rPr>
          <w:b/>
        </w:rPr>
        <w:t xml:space="preserve">10 </w:t>
      </w:r>
      <w:r>
        <w:t xml:space="preserve">And to the married I command, not I, but the Lord, A wife is not to be separated from her husband:</w:t>
      </w:r>
      <w:r>
        <w:rPr>
          <w:rStyle w:val="FootnoteReference"/>
        </w:rPr>
        <w:footnoteReference w:id="11868"/>
      </w:r>
      <w:r>
        <w:rPr>
          <w:rStyle w:val="FootnoteReference"/>
        </w:rPr>
        <w:footnoteReference w:id="11869"/>
      </w:r>
    </w:p>
    <w:p>
      <w:r>
        <w:rPr>
          <w:b/>
        </w:rPr>
        <w:t xml:space="preserve">11 </w:t>
      </w:r>
      <w:r>
        <w:t xml:space="preserve">But and if she depart, let her remain unmarried or be reconciled to her husband: and let</w:t>
      </w:r>
      <w:r>
        <w:rPr>
          <w:rStyle w:val="FootnoteReference"/>
        </w:rPr>
        <w:footnoteReference w:id="11870"/>
      </w:r>
      <w:r>
        <w:t xml:space="preserve"> not the husband release his wife.</w:t>
      </w:r>
      <w:r>
        <w:rPr>
          <w:rStyle w:val="FootnoteReference"/>
        </w:rPr>
        <w:footnoteReference w:id="11871"/>
      </w:r>
    </w:p>
    <w:p>
      <w:r>
        <w:rPr>
          <w:b/>
        </w:rPr>
        <w:t xml:space="preserve">12 </w:t>
      </w:r>
      <w:r>
        <w:t xml:space="preserve">But to the rest speak</w:t>
      </w:r>
      <w:r>
        <w:rPr>
          <w:rStyle w:val="FootnoteReference"/>
        </w:rPr>
        <w:footnoteReference w:id="11872"/>
      </w:r>
      <w:r>
        <w:t xml:space="preserve"> I, not the Lord: If any brother has a wife that does not believe, and she be pleased to dwell with him, let him not release her.</w:t>
      </w:r>
      <w:r>
        <w:rPr>
          <w:rStyle w:val="FootnoteReference"/>
        </w:rPr>
        <w:footnoteReference w:id="11873"/>
      </w:r>
    </w:p>
    <w:p>
      <w:r>
        <w:rPr>
          <w:b/>
        </w:rPr>
        <w:t xml:space="preserve">13 </w:t>
      </w:r>
      <w:r>
        <w:t xml:space="preserve">And the woman who has a husband that does not believe, and if he is pleased to dwell with her, let her not leave him.</w:t>
      </w:r>
    </w:p>
    <w:p>
      <w:r>
        <w:rPr>
          <w:b/>
        </w:rPr>
        <w:t xml:space="preserve">14 </w:t>
      </w:r>
      <w:r>
        <w:t xml:space="preserve">For the unbelieving husband</w:t>
      </w:r>
      <w:r>
        <w:rPr>
          <w:rStyle w:val="FootnoteReference"/>
        </w:rPr>
        <w:footnoteReference w:id="11874"/>
      </w:r>
      <w:r>
        <w:t xml:space="preserve"> has been sanctified in the wife, and the unbelieving wife has been sanctified in the husband: otherwise your children are unclean; but now they are holy.</w:t>
      </w:r>
      <w:r>
        <w:rPr>
          <w:rStyle w:val="FootnoteReference"/>
        </w:rPr>
        <w:footnoteReference w:id="11875"/>
      </w:r>
    </w:p>
    <w:p>
      <w:r>
        <w:rPr>
          <w:b/>
        </w:rPr>
        <w:t xml:space="preserve">15 </w:t>
      </w:r>
      <w:r>
        <w:t xml:space="preserve">But if the unbelieving one separates, let him separate. A brother</w:t>
      </w:r>
      <w:r>
        <w:rPr>
          <w:rStyle w:val="FootnoteReference"/>
        </w:rPr>
        <w:footnoteReference w:id="11876"/>
      </w:r>
      <w:r>
        <w:t xml:space="preserve"> or a sister is not enslaved in such cases: but God has called us in peace.</w:t>
      </w:r>
      <w:r>
        <w:rPr>
          <w:rStyle w:val="FootnoteReference"/>
        </w:rPr>
        <w:footnoteReference w:id="11877"/>
      </w:r>
    </w:p>
    <w:p>
      <w:r>
        <w:rPr>
          <w:b/>
        </w:rPr>
        <w:t xml:space="preserve">16 </w:t>
      </w:r>
      <w:r>
        <w:t xml:space="preserve">For how do you know, O wife</w:t>
      </w:r>
      <w:r>
        <w:rPr>
          <w:rStyle w:val="FootnoteReference"/>
        </w:rPr>
        <w:footnoteReference w:id="11878"/>
      </w:r>
      <w:r>
        <w:t xml:space="preserve">, whether you shall save your husband? or how do you know, O husband, whether you shall save your wife?</w:t>
      </w:r>
    </w:p>
    <w:p>
      <w:r>
        <w:rPr>
          <w:b/>
        </w:rPr>
        <w:t xml:space="preserve">17 </w:t>
      </w:r>
      <w:r>
        <w:t xml:space="preserve">But as God</w:t>
      </w:r>
      <w:r>
        <w:rPr>
          <w:rStyle w:val="FootnoteReference"/>
        </w:rPr>
        <w:footnoteReference w:id="11879"/>
      </w:r>
      <w:r>
        <w:t xml:space="preserve"> has distributed to every man, as the</w:t>
      </w:r>
      <w:r>
        <w:rPr>
          <w:rStyle w:val="FootnoteReference"/>
        </w:rPr>
        <w:footnoteReference w:id="11880"/>
      </w:r>
      <w:r>
        <w:t xml:space="preserve"> Lord has called every one, so let him walk. And so ordain</w:t>
      </w:r>
      <w:r>
        <w:rPr>
          <w:rStyle w:val="FootnoteReference"/>
        </w:rPr>
        <w:footnoteReference w:id="11881"/>
      </w:r>
      <w:r>
        <w:t xml:space="preserve"> I in all assemblies.</w:t>
      </w:r>
    </w:p>
    <w:p>
      <w:r>
        <w:rPr>
          <w:b/>
        </w:rPr>
        <w:t xml:space="preserve">18 </w:t>
      </w:r>
      <w:r>
        <w:t xml:space="preserve">Was anyone called having been circumcised? let him not undo circumcision. Was anyone called in uncircumcision? let him not be circumcised.</w:t>
      </w:r>
    </w:p>
    <w:p>
      <w:r>
        <w:rPr>
          <w:b/>
        </w:rPr>
        <w:t xml:space="preserve">19 </w:t>
      </w:r>
      <w:r>
        <w:t xml:space="preserve">Circumcision</w:t>
      </w:r>
      <w:r>
        <w:rPr>
          <w:rStyle w:val="FootnoteReference"/>
        </w:rPr>
        <w:footnoteReference w:id="11882"/>
      </w:r>
      <w:r>
        <w:t xml:space="preserve"> is nothing, and uncircumcision is nothing, but keeping the commandments of God.</w:t>
      </w:r>
      <w:r>
        <w:rPr>
          <w:rStyle w:val="FootnoteReference"/>
        </w:rPr>
        <w:footnoteReference w:id="11883"/>
      </w:r>
    </w:p>
    <w:p>
      <w:r>
        <w:rPr>
          <w:b/>
        </w:rPr>
        <w:t xml:space="preserve">20 </w:t>
      </w:r>
      <w:r>
        <w:t xml:space="preserve">Let each remain in the calling in which he was called.</w:t>
      </w:r>
      <w:r>
        <w:rPr>
          <w:rStyle w:val="FootnoteReference"/>
        </w:rPr>
        <w:footnoteReference w:id="11884"/>
      </w:r>
    </w:p>
    <w:p>
      <w:r>
        <w:rPr>
          <w:b/>
        </w:rPr>
        <w:t xml:space="preserve">21 </w:t>
      </w:r>
      <w:r>
        <w:t xml:space="preserve">Are you called being a slave? care</w:t>
      </w:r>
      <w:r>
        <w:rPr>
          <w:rStyle w:val="FootnoteReference"/>
        </w:rPr>
        <w:footnoteReference w:id="11885"/>
      </w:r>
      <w:r>
        <w:t xml:space="preserve"> not for it: but if you may be made free, use it rather.</w:t>
      </w:r>
    </w:p>
    <w:p>
      <w:r>
        <w:rPr>
          <w:b/>
        </w:rPr>
        <w:t xml:space="preserve">22 </w:t>
      </w:r>
      <w:r>
        <w:t xml:space="preserve">For the one who is called in the Lord, being a slave, is the</w:t>
      </w:r>
      <w:r>
        <w:rPr>
          <w:rStyle w:val="FootnoteReference"/>
        </w:rPr>
        <w:footnoteReference w:id="11886"/>
      </w:r>
      <w:r>
        <w:t xml:space="preserve"> Lord's freeman: likewise also the one who is called, being free, is Christ</w:t>
      </w:r>
      <w:r>
        <w:rPr>
          <w:rStyle w:val="FootnoteReference"/>
        </w:rPr>
        <w:footnoteReference w:id="11887"/>
      </w:r>
      <w:r>
        <w:t xml:space="preserve">'s slave.</w:t>
      </w:r>
      <w:r>
        <w:rPr>
          <w:rStyle w:val="FootnoteReference"/>
        </w:rPr>
        <w:footnoteReference w:id="11888"/>
      </w:r>
    </w:p>
    <w:p>
      <w:r>
        <w:rPr>
          <w:b/>
        </w:rPr>
        <w:t xml:space="preserve">23 </w:t>
      </w:r>
      <w:r>
        <w:t xml:space="preserve">You are bought with a price; do not be slaves of men.</w:t>
      </w:r>
      <w:r>
        <w:rPr>
          <w:rStyle w:val="FootnoteReference"/>
        </w:rPr>
        <w:footnoteReference w:id="11889"/>
      </w:r>
      <w:r>
        <w:rPr>
          <w:rStyle w:val="FootnoteReference"/>
        </w:rPr>
        <w:footnoteReference w:id="11890"/>
      </w:r>
    </w:p>
    <w:p>
      <w:r>
        <w:rPr>
          <w:b/>
        </w:rPr>
        <w:t xml:space="preserve">24 </w:t>
      </w:r>
      <w:r>
        <w:t xml:space="preserve">Brothers, let each remain with God in that in which he was called.</w:t>
      </w:r>
      <w:r>
        <w:rPr>
          <w:rStyle w:val="FootnoteReference"/>
        </w:rPr>
        <w:footnoteReference w:id="11891"/>
      </w:r>
      <w:r>
        <w:rPr>
          <w:rStyle w:val="FootnoteReference"/>
        </w:rPr>
        <w:footnoteReference w:id="11892"/>
      </w:r>
    </w:p>
    <w:p>
      <w:r>
        <w:rPr>
          <w:b/>
        </w:rPr>
        <w:t xml:space="preserve">25 </w:t>
      </w:r>
      <w:r>
        <w:t xml:space="preserve">Now concerning</w:t>
      </w:r>
      <w:r>
        <w:rPr>
          <w:rStyle w:val="FootnoteReference"/>
        </w:rPr>
        <w:footnoteReference w:id="11893"/>
      </w:r>
      <w:r>
        <w:t xml:space="preserve"> virgins, I have no commandment of the Lord: but I give judgment, as one having received mercy from the Lord to be faithful.</w:t>
      </w:r>
      <w:r>
        <w:rPr>
          <w:rStyle w:val="FootnoteReference"/>
        </w:rPr>
        <w:footnoteReference w:id="11894"/>
      </w:r>
    </w:p>
    <w:p>
      <w:r>
        <w:rPr>
          <w:b/>
        </w:rPr>
        <w:t xml:space="preserve">26 </w:t>
      </w:r>
      <w:r>
        <w:t xml:space="preserve">Therefore I suppose this to be good because of the present necessity, that it is good for a human to be thus.</w:t>
      </w:r>
    </w:p>
    <w:p>
      <w:r>
        <w:rPr>
          <w:b/>
        </w:rPr>
        <w:t xml:space="preserve">27 </w:t>
      </w:r>
      <w:r>
        <w:t xml:space="preserve">Are you bound to a wife? do not seek release. Are you released from a wife? do not seek a wife.</w:t>
      </w:r>
      <w:r>
        <w:rPr>
          <w:rStyle w:val="FootnoteReference"/>
        </w:rPr>
        <w:footnoteReference w:id="11895"/>
      </w:r>
    </w:p>
    <w:p>
      <w:r>
        <w:rPr>
          <w:b/>
        </w:rPr>
        <w:t xml:space="preserve">28 </w:t>
      </w:r>
      <w:r>
        <w:t xml:space="preserve">But if you also marry, you did not sin; and if the virgin marries, she did not sin. Nevertheless</w:t>
      </w:r>
      <w:r>
        <w:rPr>
          <w:rStyle w:val="FootnoteReference"/>
        </w:rPr>
        <w:footnoteReference w:id="11896"/>
      </w:r>
      <w:r>
        <w:t xml:space="preserve"> such shall have trouble in the flesh: but I spare you.</w:t>
      </w:r>
      <w:r>
        <w:rPr>
          <w:rStyle w:val="FootnoteReference"/>
        </w:rPr>
        <w:footnoteReference w:id="11897"/>
      </w:r>
      <w:r>
        <w:rPr>
          <w:rStyle w:val="FootnoteReference"/>
        </w:rPr>
        <w:footnoteReference w:id="11898"/>
      </w:r>
    </w:p>
    <w:p>
      <w:r>
        <w:rPr>
          <w:b/>
        </w:rPr>
        <w:t xml:space="preserve">29 </w:t>
      </w:r>
      <w:r>
        <w:t xml:space="preserve">But this I say, brothers, the time</w:t>
      </w:r>
      <w:r>
        <w:rPr>
          <w:rStyle w:val="FootnoteReference"/>
        </w:rPr>
        <w:footnoteReference w:id="11899"/>
      </w:r>
      <w:r>
        <w:t xml:space="preserve"> has been shortened: from now on, even those who have wives should be as though having none;</w:t>
      </w:r>
      <w:r>
        <w:rPr>
          <w:rStyle w:val="FootnoteReference"/>
        </w:rPr>
        <w:footnoteReference w:id="11900"/>
      </w:r>
    </w:p>
    <w:p>
      <w:r>
        <w:rPr>
          <w:b/>
        </w:rPr>
        <w:t xml:space="preserve">30 </w:t>
      </w:r>
      <w:r>
        <w:t xml:space="preserve">And those who weep, as though not weeping; and those who rejoice, as though not rejoicing; and those who buy, as though not possessing;</w:t>
      </w:r>
      <w:r>
        <w:rPr>
          <w:rStyle w:val="FootnoteReference"/>
        </w:rPr>
        <w:footnoteReference w:id="11901"/>
      </w:r>
    </w:p>
    <w:p>
      <w:r>
        <w:rPr>
          <w:b/>
        </w:rPr>
        <w:t xml:space="preserve">31 </w:t>
      </w:r>
      <w:r>
        <w:t xml:space="preserve">And those who use this world, as not using it fully: for the form of this world is passing away.</w:t>
      </w:r>
      <w:r>
        <w:rPr>
          <w:rStyle w:val="FootnoteReference"/>
        </w:rPr>
        <w:footnoteReference w:id="11902"/>
      </w:r>
      <w:r>
        <w:rPr>
          <w:rStyle w:val="FootnoteReference"/>
        </w:rPr>
        <w:footnoteReference w:id="11903"/>
      </w:r>
    </w:p>
    <w:p>
      <w:r>
        <w:rPr>
          <w:b/>
        </w:rPr>
        <w:t xml:space="preserve">32 </w:t>
      </w:r>
      <w:r>
        <w:t xml:space="preserve">But I want you to be without anxiety. The unmarried one cares for the things of the Lord, how he may please the Lord:</w:t>
      </w:r>
      <w:r>
        <w:rPr>
          <w:rStyle w:val="FootnoteReference"/>
        </w:rPr>
        <w:footnoteReference w:id="11904"/>
      </w:r>
      <w:r>
        <w:rPr>
          <w:rStyle w:val="FootnoteReference"/>
        </w:rPr>
        <w:footnoteReference w:id="11905"/>
      </w:r>
      <w:r>
        <w:rPr>
          <w:rStyle w:val="FootnoteReference"/>
        </w:rPr>
        <w:footnoteReference w:id="11906"/>
      </w:r>
    </w:p>
    <w:p>
      <w:r>
        <w:rPr>
          <w:b/>
        </w:rPr>
        <w:t xml:space="preserve">33 </w:t>
      </w:r>
      <w:r>
        <w:t xml:space="preserve">But the one who married cares for the things of the world, how he may please his wife.</w:t>
      </w:r>
      <w:r>
        <w:rPr>
          <w:rStyle w:val="FootnoteReference"/>
        </w:rPr>
        <w:footnoteReference w:id="11907"/>
      </w:r>
      <w:r>
        <w:rPr>
          <w:rStyle w:val="FootnoteReference"/>
        </w:rPr>
        <w:footnoteReference w:id="11908"/>
      </w:r>
    </w:p>
    <w:p>
      <w:r>
        <w:rPr>
          <w:b/>
        </w:rPr>
        <w:t xml:space="preserve">34 </w:t>
      </w:r>
      <w:r>
        <w:t xml:space="preserve">There is a difference between the wife and the virgin. The unmarried woman cares for the things of the Lord, that she may be holy both</w:t>
      </w:r>
      <w:r>
        <w:rPr>
          <w:rStyle w:val="FootnoteReference"/>
        </w:rPr>
        <w:footnoteReference w:id="11909"/>
      </w:r>
      <w:r>
        <w:t xml:space="preserve"> in body and in spirit: but the one who married cares for the things of the world, how she may please her husband.</w:t>
      </w:r>
      <w:r>
        <w:rPr>
          <w:rStyle w:val="FootnoteReference"/>
        </w:rPr>
        <w:footnoteReference w:id="11910"/>
      </w:r>
      <w:r>
        <w:rPr>
          <w:rStyle w:val="FootnoteReference"/>
        </w:rPr>
        <w:footnoteReference w:id="11911"/>
      </w:r>
    </w:p>
    <w:p>
      <w:r>
        <w:rPr>
          <w:b/>
        </w:rPr>
        <w:t xml:space="preserve">35 </w:t>
      </w:r>
      <w:r>
        <w:t xml:space="preserve">And this I say for your own profit; not that I may throw a snare upon you, but for what is proper, and for undistracted devotion to the Lord.</w:t>
      </w:r>
      <w:r>
        <w:rPr>
          <w:rStyle w:val="FootnoteReference"/>
        </w:rPr>
        <w:footnoteReference w:id="11912"/>
      </w:r>
      <w:r>
        <w:rPr>
          <w:rStyle w:val="FootnoteReference"/>
        </w:rPr>
        <w:footnoteReference w:id="11913"/>
      </w:r>
      <w:r>
        <w:rPr>
          <w:rStyle w:val="FootnoteReference"/>
        </w:rPr>
        <w:footnoteReference w:id="11914"/>
      </w:r>
    </w:p>
    <w:p>
      <w:r>
        <w:rPr>
          <w:b/>
        </w:rPr>
        <w:t xml:space="preserve">36 </w:t>
      </w:r>
      <w:r>
        <w:t xml:space="preserve">But if anyone thinks he behaves indecently toward his virgin, if she is past youth, and it ought so to happen, let him do what he wills; he does not sin: let them marry.</w:t>
      </w:r>
      <w:r>
        <w:rPr>
          <w:rStyle w:val="FootnoteReference"/>
        </w:rPr>
        <w:footnoteReference w:id="11915"/>
      </w:r>
      <w:r>
        <w:rPr>
          <w:rStyle w:val="FootnoteReference"/>
        </w:rPr>
        <w:footnoteReference w:id="11916"/>
      </w:r>
      <w:r>
        <w:rPr>
          <w:rStyle w:val="FootnoteReference"/>
        </w:rPr>
        <w:footnoteReference w:id="11917"/>
      </w:r>
    </w:p>
    <w:p>
      <w:r>
        <w:rPr>
          <w:b/>
        </w:rPr>
        <w:t xml:space="preserve">37 </w:t>
      </w:r>
      <w:r>
        <w:t xml:space="preserve">But the one who stands firm in his heart, having no necessity, but has authority over his own will, and has judged this in his heart, to keep his own virgin, does well.</w:t>
      </w:r>
    </w:p>
    <w:p>
      <w:r>
        <w:rPr>
          <w:b/>
        </w:rPr>
        <w:t xml:space="preserve">38 </w:t>
      </w:r>
      <w:r>
        <w:t xml:space="preserve">So then both the one who gives her in marriage does well, and the one who does not give her in marriage does better.</w:t>
      </w:r>
      <w:r>
        <w:rPr>
          <w:rStyle w:val="FootnoteReference"/>
        </w:rPr>
        <w:footnoteReference w:id="11918"/>
      </w:r>
      <w:r>
        <w:rPr>
          <w:rStyle w:val="FootnoteReference"/>
        </w:rPr>
        <w:footnoteReference w:id="11919"/>
      </w:r>
    </w:p>
    <w:p>
      <w:r>
        <w:rPr>
          <w:b/>
        </w:rPr>
        <w:t xml:space="preserve">39 </w:t>
      </w:r>
      <w:r>
        <w:t xml:space="preserve">A wife</w:t>
      </w:r>
      <w:r>
        <w:rPr>
          <w:rStyle w:val="FootnoteReference"/>
        </w:rPr>
        <w:footnoteReference w:id="11920"/>
      </w:r>
      <w:r>
        <w:t xml:space="preserve"> is bound by law as long as her husband lives; but if her husband falls asleep, she is free to be married to whom she wills; only</w:t>
      </w:r>
      <w:r>
        <w:rPr>
          <w:rStyle w:val="FootnoteReference"/>
        </w:rPr>
        <w:footnoteReference w:id="11921"/>
      </w:r>
      <w:r>
        <w:t xml:space="preserve"> in the Lord.</w:t>
      </w:r>
    </w:p>
    <w:p>
      <w:r>
        <w:rPr>
          <w:b/>
        </w:rPr>
        <w:t xml:space="preserve">40 </w:t>
      </w:r>
      <w:r>
        <w:t xml:space="preserve">But she is more blessed if she remains thus, according to my judgment: and I think</w:t>
      </w:r>
      <w:r>
        <w:rPr>
          <w:rStyle w:val="FootnoteReference"/>
        </w:rPr>
        <w:footnoteReference w:id="11922"/>
      </w:r>
      <w:r>
        <w:t xml:space="preserve"> that I also have the Spirit of God.</w:t>
      </w:r>
      <w:r>
        <w:rPr>
          <w:rStyle w:val="FootnoteReference"/>
        </w:rPr>
        <w:footnoteReference w:id="1192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concerning idol-offerings, we know that we all have knowledge</w:t>
      </w:r>
      <w:r>
        <w:rPr>
          <w:rStyle w:val="FootnoteReference"/>
        </w:rPr>
        <w:footnoteReference w:id="11924"/>
      </w:r>
      <w:r>
        <w:t xml:space="preserve">. Knowledge puffs up, but love builds up.</w:t>
      </w:r>
      <w:r>
        <w:rPr>
          <w:rStyle w:val="FootnoteReference"/>
        </w:rPr>
        <w:footnoteReference w:id="11925"/>
      </w:r>
      <w:r>
        <w:rPr>
          <w:rStyle w:val="FootnoteReference"/>
        </w:rPr>
        <w:footnoteReference w:id="11926"/>
      </w:r>
    </w:p>
    <w:p>
      <w:r>
        <w:rPr>
          <w:b/>
        </w:rPr>
        <w:t xml:space="preserve">2 </w:t>
      </w:r>
      <w:r>
        <w:t xml:space="preserve">And if anyone thinks that he knows anything, he has not yet known anything as he ought to know.</w:t>
      </w:r>
      <w:r>
        <w:rPr>
          <w:rStyle w:val="FootnoteReference"/>
        </w:rPr>
        <w:footnoteReference w:id="11927"/>
      </w:r>
    </w:p>
    <w:p>
      <w:r>
        <w:rPr>
          <w:b/>
        </w:rPr>
        <w:t xml:space="preserve">3 </w:t>
      </w:r>
      <w:r>
        <w:t xml:space="preserve">But if anyone loves God</w:t>
      </w:r>
      <w:r>
        <w:rPr>
          <w:rStyle w:val="FootnoteReference"/>
        </w:rPr>
        <w:footnoteReference w:id="11928"/>
      </w:r>
      <w:r>
        <w:t xml:space="preserve">, this one is known by him.</w:t>
      </w:r>
      <w:r>
        <w:rPr>
          <w:rStyle w:val="FootnoteReference"/>
        </w:rPr>
        <w:footnoteReference w:id="11929"/>
      </w:r>
      <w:r>
        <w:rPr>
          <w:rStyle w:val="FootnoteReference"/>
        </w:rPr>
        <w:footnoteReference w:id="11930"/>
      </w:r>
      <w:r>
        <w:rPr>
          <w:rStyle w:val="FootnoteReference"/>
        </w:rPr>
        <w:footnoteReference w:id="11931"/>
      </w:r>
      <w:r>
        <w:rPr>
          <w:rStyle w:val="FootnoteReference"/>
        </w:rPr>
        <w:footnoteReference w:id="11932"/>
      </w:r>
    </w:p>
    <w:p>
      <w:r>
        <w:rPr>
          <w:b/>
        </w:rPr>
        <w:t xml:space="preserve">4 </w:t>
      </w:r>
      <w:r>
        <w:t xml:space="preserve">Therefore concerning the eating of idol-offerings, we know that an idol is nothing in the world, and that there is</w:t>
      </w:r>
      <w:r>
        <w:rPr>
          <w:rStyle w:val="FootnoteReference"/>
        </w:rPr>
        <w:footnoteReference w:id="11933"/>
      </w:r>
      <w:r>
        <w:t xml:space="preserve"> no other God except one.</w:t>
      </w:r>
    </w:p>
    <w:p>
      <w:r>
        <w:rPr>
          <w:b/>
        </w:rPr>
        <w:t xml:space="preserve">5 </w:t>
      </w:r>
      <w:r>
        <w:t xml:space="preserve">For even if there are so-called gods, whether in heaven or on earth, as there are many gods and many lords,</w:t>
      </w:r>
    </w:p>
    <w:p>
      <w:r>
        <w:rPr>
          <w:b/>
        </w:rPr>
        <w:t xml:space="preserve">6 </w:t>
      </w:r>
      <w:r>
        <w:t xml:space="preserve">Yet to us there is one God</w:t>
      </w:r>
      <w:r>
        <w:rPr>
          <w:rStyle w:val="FootnoteReference"/>
        </w:rPr>
        <w:footnoteReference w:id="11934"/>
      </w:r>
      <w:r>
        <w:t xml:space="preserve">, the Father, from whom are all things, and we</w:t>
      </w:r>
      <w:r>
        <w:rPr>
          <w:rStyle w:val="FootnoteReference"/>
        </w:rPr>
        <w:footnoteReference w:id="11935"/>
      </w:r>
      <w:r>
        <w:t xml:space="preserve"> for him; and one</w:t>
      </w:r>
      <w:r>
        <w:rPr>
          <w:rStyle w:val="FootnoteReference"/>
        </w:rPr>
        <w:footnoteReference w:id="11936"/>
      </w:r>
      <w:r>
        <w:t xml:space="preserve"> Lord Jesus</w:t>
      </w:r>
      <w:r>
        <w:rPr>
          <w:rStyle w:val="FootnoteReference"/>
        </w:rPr>
        <w:footnoteReference w:id="11937"/>
      </w:r>
      <w:r>
        <w:t xml:space="preserve"> Christ</w:t>
      </w:r>
      <w:r>
        <w:rPr>
          <w:rStyle w:val="FootnoteReference"/>
        </w:rPr>
        <w:footnoteReference w:id="11938"/>
      </w:r>
      <w:r>
        <w:t xml:space="preserve">, through whom are all things, and we through him.</w:t>
      </w:r>
      <w:r>
        <w:rPr>
          <w:rStyle w:val="FootnoteReference"/>
        </w:rPr>
        <w:footnoteReference w:id="11939"/>
      </w:r>
      <w:r>
        <w:rPr>
          <w:rStyle w:val="FootnoteReference"/>
        </w:rPr>
        <w:footnoteReference w:id="11940"/>
      </w:r>
      <w:r>
        <w:rPr>
          <w:rStyle w:val="FootnoteReference"/>
        </w:rPr>
        <w:footnoteReference w:id="11941"/>
      </w:r>
    </w:p>
    <w:p>
      <w:r>
        <w:rPr>
          <w:b/>
        </w:rPr>
        <w:t xml:space="preserve">7 </w:t>
      </w:r>
      <w:r>
        <w:t xml:space="preserve">But knowledge is not in all: for some, with consciousness of the idol until now, eat it as an idol-offering; and their conscience, being weak, is defiled.</w:t>
      </w:r>
    </w:p>
    <w:p>
      <w:r>
        <w:rPr>
          <w:b/>
        </w:rPr>
        <w:t xml:space="preserve">8 </w:t>
      </w:r>
      <w:r>
        <w:t xml:space="preserve">But food does not present us to God: for neither if we eat do we abound, nor if we do not eat do we lack.</w:t>
      </w:r>
      <w:r>
        <w:rPr>
          <w:rStyle w:val="FootnoteReference"/>
        </w:rPr>
        <w:footnoteReference w:id="11942"/>
      </w:r>
    </w:p>
    <w:p>
      <w:r>
        <w:rPr>
          <w:b/>
        </w:rPr>
        <w:t xml:space="preserve">9 </w:t>
      </w:r>
      <w:r>
        <w:t xml:space="preserve">But take</w:t>
      </w:r>
      <w:r>
        <w:rPr>
          <w:rStyle w:val="FootnoteReference"/>
        </w:rPr>
        <w:footnoteReference w:id="11943"/>
      </w:r>
      <w:r>
        <w:t xml:space="preserve"> heed lest by any means this liberty of yours become a stumbling block to those who are weak</w:t>
      </w:r>
      <w:r>
        <w:rPr>
          <w:rStyle w:val="FootnoteReference"/>
        </w:rPr>
        <w:footnoteReference w:id="11944"/>
      </w:r>
      <w:r>
        <w:t xml:space="preserve">.</w:t>
      </w:r>
      <w:r>
        <w:rPr>
          <w:rStyle w:val="FootnoteReference"/>
        </w:rPr>
        <w:footnoteReference w:id="11945"/>
      </w:r>
    </w:p>
    <w:p>
      <w:r>
        <w:rPr>
          <w:b/>
        </w:rPr>
        <w:t xml:space="preserve">10 </w:t>
      </w:r>
      <w:r>
        <w:t xml:space="preserve">For if anyone sees you who have knowledge reclining in an idol's temple, shall not</w:t>
      </w:r>
      <w:r>
        <w:rPr>
          <w:rStyle w:val="FootnoteReference"/>
        </w:rPr>
        <w:footnoteReference w:id="11946"/>
      </w:r>
      <w:r>
        <w:t xml:space="preserve"> his conscience, being weak, be built up to eat idol-offerings?</w:t>
      </w:r>
      <w:r>
        <w:rPr>
          <w:rStyle w:val="FootnoteReference"/>
        </w:rPr>
        <w:footnoteReference w:id="11947"/>
      </w:r>
      <w:r>
        <w:rPr>
          <w:rStyle w:val="FootnoteReference"/>
        </w:rPr>
        <w:footnoteReference w:id="11948"/>
      </w:r>
      <w:r>
        <w:rPr>
          <w:rStyle w:val="FootnoteReference"/>
        </w:rPr>
        <w:footnoteReference w:id="11949"/>
      </w:r>
    </w:p>
    <w:p>
      <w:r>
        <w:rPr>
          <w:b/>
        </w:rPr>
        <w:t xml:space="preserve">11 </w:t>
      </w:r>
      <w:r>
        <w:t xml:space="preserve">And by your knowledge the weak brother shall perish, for whom Christ died.</w:t>
      </w:r>
    </w:p>
    <w:p>
      <w:r>
        <w:rPr>
          <w:b/>
        </w:rPr>
        <w:t xml:space="preserve">12 </w:t>
      </w:r>
      <w:r>
        <w:t xml:space="preserve">But sinning in this way against the brothers, and striking their weak conscience, you sin against Christ.</w:t>
      </w:r>
      <w:r>
        <w:rPr>
          <w:rStyle w:val="FootnoteReference"/>
        </w:rPr>
        <w:footnoteReference w:id="11950"/>
      </w:r>
    </w:p>
    <w:p>
      <w:r>
        <w:rPr>
          <w:b/>
        </w:rPr>
        <w:t xml:space="preserve">13 </w:t>
      </w:r>
      <w:r>
        <w:t xml:space="preserve">Therefore, if food causes my brother to stumble, I will certainly not eat meat forever, so that I may not cause my brother to stumble.</w:t>
      </w:r>
      <w:r>
        <w:rPr>
          <w:rStyle w:val="FootnoteReference"/>
        </w:rPr>
        <w:footnoteReference w:id="119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Am I not an</w:t>
      </w:r>
      <w:r>
        <w:rPr>
          <w:rStyle w:val="FootnoteReference"/>
        </w:rPr>
        <w:footnoteReference w:id="11952"/>
      </w:r>
      <w:r>
        <w:t xml:space="preserve"> apostle? am I not free</w:t>
      </w:r>
      <w:r>
        <w:rPr>
          <w:rStyle w:val="FootnoteReference"/>
        </w:rPr>
        <w:footnoteReference w:id="11953"/>
      </w:r>
      <w:r>
        <w:t xml:space="preserve">? have I not seen Jesus</w:t>
      </w:r>
      <w:r>
        <w:rPr>
          <w:rStyle w:val="FootnoteReference"/>
        </w:rPr>
        <w:footnoteReference w:id="11954"/>
      </w:r>
      <w:r>
        <w:t xml:space="preserve"> Christ</w:t>
      </w:r>
      <w:r>
        <w:rPr>
          <w:rStyle w:val="FootnoteReference"/>
        </w:rPr>
        <w:footnoteReference w:id="11955"/>
      </w:r>
      <w:r>
        <w:t xml:space="preserve"> our Lord? are not you my work in the Lord?</w:t>
      </w:r>
      <w:r>
        <w:rPr>
          <w:rStyle w:val="FootnoteReference"/>
        </w:rPr>
        <w:footnoteReference w:id="11956"/>
      </w:r>
      <w:r>
        <w:rPr>
          <w:rStyle w:val="FootnoteReference"/>
        </w:rPr>
        <w:footnoteReference w:id="11957"/>
      </w:r>
    </w:p>
    <w:p>
      <w:r>
        <w:rPr>
          <w:b/>
        </w:rPr>
        <w:t xml:space="preserve">2 </w:t>
      </w:r>
      <w:r>
        <w:t xml:space="preserve">If I am</w:t>
      </w:r>
      <w:r>
        <w:rPr>
          <w:rStyle w:val="FootnoteReference"/>
        </w:rPr>
        <w:footnoteReference w:id="11958"/>
      </w:r>
      <w:r>
        <w:t xml:space="preserve"> not an apostle to others, yet indeed I am to you: for you are the seal of my apostleship in the Lord.</w:t>
      </w:r>
      <w:r>
        <w:rPr>
          <w:rStyle w:val="FootnoteReference"/>
        </w:rPr>
        <w:footnoteReference w:id="11959"/>
      </w:r>
    </w:p>
    <w:p>
      <w:r>
        <w:rPr>
          <w:b/>
        </w:rPr>
        <w:t xml:space="preserve">3 </w:t>
      </w:r>
      <w:r>
        <w:t xml:space="preserve">My defense to those who examine me is this,</w:t>
      </w:r>
      <w:r>
        <w:rPr>
          <w:rStyle w:val="FootnoteReference"/>
        </w:rPr>
        <w:footnoteReference w:id="11960"/>
      </w:r>
      <w:r>
        <w:rPr>
          <w:rStyle w:val="FootnoteReference"/>
        </w:rPr>
        <w:footnoteReference w:id="11961"/>
      </w:r>
    </w:p>
    <w:p>
      <w:r>
        <w:rPr>
          <w:b/>
        </w:rPr>
        <w:t xml:space="preserve">4 </w:t>
      </w:r>
      <w:r>
        <w:t xml:space="preserve">Do we not have a right to eat and to drink?</w:t>
      </w:r>
      <w:r>
        <w:rPr>
          <w:rStyle w:val="FootnoteReference"/>
        </w:rPr>
        <w:footnoteReference w:id="11962"/>
      </w:r>
    </w:p>
    <w:p>
      <w:r>
        <w:rPr>
          <w:b/>
        </w:rPr>
        <w:t xml:space="preserve">5 </w:t>
      </w:r>
      <w:r>
        <w:t xml:space="preserve">Have we not power to lead</w:t>
      </w:r>
      <w:r>
        <w:rPr>
          <w:rStyle w:val="FootnoteReference"/>
        </w:rPr>
        <w:footnoteReference w:id="11963"/>
      </w:r>
      <w:r>
        <w:t xml:space="preserve"> about a sister</w:t>
      </w:r>
      <w:r>
        <w:rPr>
          <w:rStyle w:val="FootnoteReference"/>
        </w:rPr>
        <w:footnoteReference w:id="11964"/>
      </w:r>
      <w:r>
        <w:t xml:space="preserve">, a wife, as well as other apostles, and as the brothers of the Lord, and Cephas</w:t>
      </w:r>
      <w:r>
        <w:rPr>
          <w:rStyle w:val="FootnoteReference"/>
        </w:rPr>
        <w:footnoteReference w:id="11965"/>
      </w:r>
      <w:r>
        <w:t xml:space="preserve">?</w:t>
      </w:r>
      <w:r>
        <w:rPr>
          <w:rStyle w:val="FootnoteReference"/>
        </w:rPr>
        <w:footnoteReference w:id="11966"/>
      </w:r>
      <w:r>
        <w:rPr>
          <w:rStyle w:val="FootnoteReference"/>
        </w:rPr>
        <w:footnoteReference w:id="11967"/>
      </w:r>
    </w:p>
    <w:p>
      <w:r>
        <w:rPr>
          <w:b/>
        </w:rPr>
        <w:t xml:space="preserve">6 </w:t>
      </w:r>
      <w:r>
        <w:t xml:space="preserve">Or do only I and Barnabas</w:t>
      </w:r>
      <w:r>
        <w:rPr>
          <w:rStyle w:val="FootnoteReference"/>
        </w:rPr>
        <w:footnoteReference w:id="11968"/>
      </w:r>
      <w:r>
        <w:t xml:space="preserve"> not have a right not to work?</w:t>
      </w:r>
      <w:r>
        <w:rPr>
          <w:rStyle w:val="FootnoteReference"/>
        </w:rPr>
        <w:footnoteReference w:id="11969"/>
      </w:r>
    </w:p>
    <w:p>
      <w:r>
        <w:rPr>
          <w:b/>
        </w:rPr>
        <w:t xml:space="preserve">7 </w:t>
      </w:r>
      <w:r>
        <w:t xml:space="preserve">Who ever serves as a soldier at his own wages? who plants a vineyard, and does not eat of its fruit? or who shepherds a flock, and does not eat of the milk of the flock?</w:t>
      </w:r>
      <w:r>
        <w:rPr>
          <w:rStyle w:val="FootnoteReference"/>
        </w:rPr>
        <w:footnoteReference w:id="11970"/>
      </w:r>
      <w:r>
        <w:rPr>
          <w:rStyle w:val="FootnoteReference"/>
        </w:rPr>
        <w:footnoteReference w:id="11971"/>
      </w:r>
      <w:r>
        <w:rPr>
          <w:rStyle w:val="FootnoteReference"/>
        </w:rPr>
        <w:footnoteReference w:id="11972"/>
      </w:r>
      <w:r>
        <w:rPr>
          <w:rStyle w:val="FootnoteReference"/>
        </w:rPr>
        <w:footnoteReference w:id="11973"/>
      </w:r>
    </w:p>
    <w:p>
      <w:r>
        <w:rPr>
          <w:b/>
        </w:rPr>
        <w:t xml:space="preserve">8 </w:t>
      </w:r>
      <w:r>
        <w:t xml:space="preserve">Say I these things as a man? or does not the law say the same also?</w:t>
      </w:r>
      <w:r>
        <w:rPr>
          <w:rStyle w:val="FootnoteReference"/>
        </w:rPr>
        <w:footnoteReference w:id="11974"/>
      </w:r>
      <w:r>
        <w:rPr>
          <w:rStyle w:val="FootnoteReference"/>
        </w:rPr>
        <w:footnoteReference w:id="11975"/>
      </w:r>
    </w:p>
    <w:p>
      <w:r>
        <w:rPr>
          <w:b/>
        </w:rPr>
        <w:t xml:space="preserve">9 </w:t>
      </w:r>
      <w:r>
        <w:t xml:space="preserve">For it is written in the law of Moses</w:t>
      </w:r>
      <w:r>
        <w:rPr>
          <w:rStyle w:val="FootnoteReference"/>
        </w:rPr>
        <w:footnoteReference w:id="11976"/>
      </w:r>
      <w:r>
        <w:t xml:space="preserve">, You shall not suppress the mouth of the ox that treads out the grain. Does God</w:t>
      </w:r>
      <w:r>
        <w:rPr>
          <w:rStyle w:val="FootnoteReference"/>
        </w:rPr>
        <w:footnoteReference w:id="11977"/>
      </w:r>
      <w:r>
        <w:t xml:space="preserve"> take care for oxen?</w:t>
      </w:r>
      <w:r>
        <w:rPr>
          <w:rStyle w:val="FootnoteReference"/>
        </w:rPr>
        <w:footnoteReference w:id="11978"/>
      </w:r>
      <w:r>
        <w:rPr>
          <w:rStyle w:val="FootnoteReference"/>
        </w:rPr>
        <w:footnoteReference w:id="11979"/>
      </w:r>
      <w:r>
        <w:rPr>
          <w:rStyle w:val="FootnoteReference"/>
        </w:rPr>
        <w:footnoteReference w:id="11980"/>
      </w:r>
      <w:r>
        <w:rPr>
          <w:rStyle w:val="FootnoteReference"/>
        </w:rPr>
        <w:footnoteReference w:id="11981"/>
      </w:r>
    </w:p>
    <w:p>
      <w:r>
        <w:rPr>
          <w:b/>
        </w:rPr>
        <w:t xml:space="preserve">10 </w:t>
      </w:r>
      <w:r>
        <w:t xml:space="preserve">Or does he say it altogether for our sakes? For our sakes it was written, that the one who plows ought to plow in hope, and the one who threshes in hope should partake of his hope.</w:t>
      </w:r>
      <w:r>
        <w:rPr>
          <w:rStyle w:val="FootnoteReference"/>
        </w:rPr>
        <w:footnoteReference w:id="11982"/>
      </w:r>
      <w:r>
        <w:rPr>
          <w:rStyle w:val="FootnoteReference"/>
        </w:rPr>
        <w:footnoteReference w:id="11983"/>
      </w:r>
    </w:p>
    <w:p>
      <w:r>
        <w:rPr>
          <w:b/>
        </w:rPr>
        <w:t xml:space="preserve">11 </w:t>
      </w:r>
      <w:r>
        <w:t xml:space="preserve">If we sowed spiritual things to you, is it a great</w:t>
      </w:r>
      <w:r>
        <w:rPr>
          <w:rStyle w:val="FootnoteReference"/>
        </w:rPr>
        <w:footnoteReference w:id="11984"/>
      </w:r>
      <w:r>
        <w:t xml:space="preserve"> thing if we shall reap your material things?</w:t>
      </w:r>
      <w:r>
        <w:rPr>
          <w:rStyle w:val="FootnoteReference"/>
        </w:rPr>
        <w:footnoteReference w:id="11985"/>
      </w:r>
    </w:p>
    <w:p>
      <w:r>
        <w:rPr>
          <w:b/>
        </w:rPr>
        <w:t xml:space="preserve">12 </w:t>
      </w:r>
      <w:r>
        <w:t xml:space="preserve">If others</w:t>
      </w:r>
      <w:r>
        <w:rPr>
          <w:rStyle w:val="FootnoteReference"/>
        </w:rPr>
        <w:footnoteReference w:id="11986"/>
      </w:r>
      <w:r>
        <w:t xml:space="preserve"> be partakers of this power over you, are not</w:t>
      </w:r>
      <w:r>
        <w:rPr>
          <w:rStyle w:val="FootnoteReference"/>
        </w:rPr>
        <w:footnoteReference w:id="11987"/>
      </w:r>
      <w:r>
        <w:t xml:space="preserve"> we rather? Nevertheless</w:t>
      </w:r>
      <w:r>
        <w:rPr>
          <w:rStyle w:val="FootnoteReference"/>
        </w:rPr>
        <w:footnoteReference w:id="11988"/>
      </w:r>
      <w:r>
        <w:t xml:space="preserve"> we have not used this power; but suffer all things, lest we should hinder</w:t>
      </w:r>
      <w:r>
        <w:rPr>
          <w:rStyle w:val="FootnoteReference"/>
        </w:rPr>
        <w:footnoteReference w:id="11989"/>
      </w:r>
      <w:r>
        <w:t xml:space="preserve"> the good news of Christ.</w:t>
      </w:r>
      <w:r>
        <w:rPr>
          <w:rStyle w:val="FootnoteReference"/>
        </w:rPr>
        <w:footnoteReference w:id="11990"/>
      </w:r>
    </w:p>
    <w:p>
      <w:r>
        <w:rPr>
          <w:b/>
        </w:rPr>
        <w:t xml:space="preserve">13 </w:t>
      </w:r>
      <w:r>
        <w:t xml:space="preserve">Do you not know that those who work in sacred things eat from the temple, and those who attend at the altar share with the altar?</w:t>
      </w:r>
      <w:r>
        <w:rPr>
          <w:rStyle w:val="FootnoteReference"/>
        </w:rPr>
        <w:footnoteReference w:id="11991"/>
      </w:r>
    </w:p>
    <w:p>
      <w:r>
        <w:rPr>
          <w:b/>
        </w:rPr>
        <w:t xml:space="preserve">14 </w:t>
      </w:r>
      <w:r>
        <w:t xml:space="preserve">Even so has the Lord ordained</w:t>
      </w:r>
      <w:r>
        <w:rPr>
          <w:rStyle w:val="FootnoteReference"/>
        </w:rPr>
        <w:footnoteReference w:id="11992"/>
      </w:r>
      <w:r>
        <w:t xml:space="preserve"> that those who preach the good news should live of the good news.</w:t>
      </w:r>
    </w:p>
    <w:p>
      <w:r>
        <w:rPr>
          <w:b/>
        </w:rPr>
        <w:t xml:space="preserve">15 </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1993"/>
      </w:r>
    </w:p>
    <w:p>
      <w:r>
        <w:rPr>
          <w:b/>
        </w:rPr>
        <w:t xml:space="preserve">16 </w:t>
      </w:r>
      <w:r>
        <w:t xml:space="preserve">For though I preach the good news, I have nothing to boast of: for necessity is laid upon me; yes, woe is to me, if I preach not the good news!</w:t>
      </w:r>
      <w:r>
        <w:rPr>
          <w:rStyle w:val="FootnoteReference"/>
        </w:rPr>
        <w:footnoteReference w:id="11994"/>
      </w:r>
      <w:r>
        <w:rPr>
          <w:rStyle w:val="FootnoteReference"/>
        </w:rPr>
        <w:footnoteReference w:id="11995"/>
      </w:r>
    </w:p>
    <w:p>
      <w:r>
        <w:rPr>
          <w:b/>
        </w:rPr>
        <w:t xml:space="preserve">17 </w:t>
      </w:r>
      <w:r>
        <w:t xml:space="preserve">For if I</w:t>
      </w:r>
      <w:r>
        <w:rPr>
          <w:rStyle w:val="FootnoteReference"/>
        </w:rPr>
        <w:footnoteReference w:id="11996"/>
      </w:r>
      <w:r>
        <w:t xml:space="preserve"> practice this willingly, I have a reward: but if unwillingly, a stewardship has been entrusted to me.</w:t>
      </w:r>
      <w:r>
        <w:rPr>
          <w:rStyle w:val="FootnoteReference"/>
        </w:rPr>
        <w:footnoteReference w:id="11997"/>
      </w:r>
      <w:r>
        <w:rPr>
          <w:rStyle w:val="FootnoteReference"/>
        </w:rPr>
        <w:footnoteReference w:id="11998"/>
      </w:r>
    </w:p>
    <w:p>
      <w:r>
        <w:rPr>
          <w:b/>
        </w:rPr>
        <w:t xml:space="preserve">18 </w:t>
      </w:r>
      <w:r>
        <w:t xml:space="preserve">What is my reward then? truly that, when I preach the good news, I may make the good news of Christ without charge, that I abuse not my power in the good news.</w:t>
      </w:r>
    </w:p>
    <w:p>
      <w:r>
        <w:rPr>
          <w:b/>
        </w:rPr>
        <w:t xml:space="preserve">19 </w:t>
      </w:r>
      <w:r>
        <w:t xml:space="preserve">For though I be</w:t>
      </w:r>
      <w:r>
        <w:rPr>
          <w:rStyle w:val="FootnoteReference"/>
        </w:rPr>
        <w:footnoteReference w:id="11999"/>
      </w:r>
      <w:r>
        <w:t xml:space="preserve"> free from all men, yet have I made</w:t>
      </w:r>
      <w:r>
        <w:rPr>
          <w:rStyle w:val="FootnoteReference"/>
        </w:rPr>
        <w:footnoteReference w:id="12000"/>
      </w:r>
      <w:r>
        <w:t xml:space="preserve"> myself slave to all, that I might gain the more.</w:t>
      </w:r>
    </w:p>
    <w:p>
      <w:r>
        <w:rPr>
          <w:b/>
        </w:rPr>
        <w:t xml:space="preserve">20 </w:t>
      </w:r>
      <w:r>
        <w:t xml:space="preserve">And to the Jews</w:t>
      </w:r>
      <w:r>
        <w:rPr>
          <w:rStyle w:val="FootnoteReference"/>
        </w:rPr>
        <w:footnoteReference w:id="12001"/>
      </w:r>
      <w:r>
        <w:t xml:space="preserve"> I became as a Jew</w:t>
      </w:r>
      <w:r>
        <w:rPr>
          <w:rStyle w:val="FootnoteReference"/>
        </w:rPr>
        <w:footnoteReference w:id="12002"/>
      </w:r>
      <w:r>
        <w:t xml:space="preserve">, that I might gain Jews; to those under law, as under law, that I might gain those under law;</w:t>
      </w:r>
      <w:r>
        <w:rPr>
          <w:rStyle w:val="FootnoteReference"/>
        </w:rPr>
        <w:footnoteReference w:id="12003"/>
      </w:r>
      <w:r>
        <w:rPr>
          <w:rStyle w:val="FootnoteReference"/>
        </w:rPr>
        <w:footnoteReference w:id="12004"/>
      </w:r>
    </w:p>
    <w:p>
      <w:r>
        <w:rPr>
          <w:b/>
        </w:rPr>
        <w:t xml:space="preserve">21 </w:t>
      </w:r>
      <w:r>
        <w:t xml:space="preserve">To those without law, as without law, not being lawless to God, but under Christ's law, that I might gain those without law.</w:t>
      </w:r>
      <w:r>
        <w:rPr>
          <w:rStyle w:val="FootnoteReference"/>
        </w:rPr>
        <w:footnoteReference w:id="12005"/>
      </w:r>
      <w:r>
        <w:rPr>
          <w:rStyle w:val="FootnoteReference"/>
        </w:rPr>
        <w:footnoteReference w:id="12006"/>
      </w:r>
    </w:p>
    <w:p>
      <w:r>
        <w:rPr>
          <w:b/>
        </w:rPr>
        <w:t xml:space="preserve">22 </w:t>
      </w:r>
      <w:r>
        <w:t xml:space="preserve">To the weak</w:t>
      </w:r>
      <w:r>
        <w:rPr>
          <w:rStyle w:val="FootnoteReference"/>
        </w:rPr>
        <w:footnoteReference w:id="12007"/>
      </w:r>
      <w:r>
        <w:t xml:space="preserve"> I became as weak, that I might gain the weak: to all I have become all things, that by all means I might save some.</w:t>
      </w:r>
      <w:r>
        <w:rPr>
          <w:rStyle w:val="FootnoteReference"/>
        </w:rPr>
        <w:footnoteReference w:id="12008"/>
      </w:r>
    </w:p>
    <w:p>
      <w:r>
        <w:rPr>
          <w:b/>
        </w:rPr>
        <w:t xml:space="preserve">23 </w:t>
      </w:r>
      <w:r>
        <w:t xml:space="preserve">And this I do for the sake of the good news, that I might be partaker of it with you.</w:t>
      </w:r>
      <w:r>
        <w:rPr>
          <w:rStyle w:val="FootnoteReference"/>
        </w:rPr>
        <w:footnoteReference w:id="12009"/>
      </w:r>
    </w:p>
    <w:p>
      <w:r>
        <w:rPr>
          <w:b/>
        </w:rPr>
        <w:t xml:space="preserve">24 </w:t>
      </w:r>
      <w:r>
        <w:t xml:space="preserve">Do you not know that those who run in</w:t>
      </w:r>
      <w:r>
        <w:rPr>
          <w:rStyle w:val="FootnoteReference"/>
        </w:rPr>
        <w:footnoteReference w:id="12010"/>
      </w:r>
      <w:r>
        <w:t xml:space="preserve"> a stadium all run, but one receives the prize? So run</w:t>
      </w:r>
      <w:r>
        <w:rPr>
          <w:rStyle w:val="FootnoteReference"/>
        </w:rPr>
        <w:footnoteReference w:id="12011"/>
      </w:r>
      <w:r>
        <w:t xml:space="preserve">, that you may obtain.</w:t>
      </w:r>
      <w:r>
        <w:rPr>
          <w:rStyle w:val="FootnoteReference"/>
        </w:rPr>
        <w:footnoteReference w:id="12012"/>
      </w:r>
    </w:p>
    <w:p>
      <w:r>
        <w:rPr>
          <w:b/>
        </w:rPr>
        <w:t xml:space="preserve">25 </w:t>
      </w:r>
      <w:r>
        <w:t xml:space="preserve">And everyone who competes exercises self-control in all things. Now they do it to receive a perishable wreath; but we an imperishable.</w:t>
      </w:r>
      <w:r>
        <w:rPr>
          <w:rStyle w:val="FootnoteReference"/>
        </w:rPr>
        <w:footnoteReference w:id="12013"/>
      </w:r>
      <w:r>
        <w:rPr>
          <w:rStyle w:val="FootnoteReference"/>
        </w:rPr>
        <w:footnoteReference w:id="12014"/>
      </w:r>
      <w:r>
        <w:rPr>
          <w:rStyle w:val="FootnoteReference"/>
        </w:rPr>
        <w:footnoteReference w:id="12015"/>
      </w:r>
    </w:p>
    <w:p>
      <w:r>
        <w:rPr>
          <w:b/>
        </w:rPr>
        <w:t xml:space="preserve">26 </w:t>
      </w:r>
      <w:r>
        <w:t xml:space="preserve">Therefore I run in this way, not uncertainly; I fight in this way, not as beating air:</w:t>
      </w:r>
      <w:r>
        <w:rPr>
          <w:rStyle w:val="FootnoteReference"/>
        </w:rPr>
        <w:footnoteReference w:id="12016"/>
      </w:r>
      <w:r>
        <w:rPr>
          <w:rStyle w:val="FootnoteReference"/>
        </w:rPr>
        <w:footnoteReference w:id="12017"/>
      </w:r>
    </w:p>
    <w:p>
      <w:r>
        <w:rPr>
          <w:b/>
        </w:rPr>
        <w:t xml:space="preserve">27 </w:t>
      </w:r>
      <w:r>
        <w:t xml:space="preserve">But I discipline my body and enslave it, lest somehow, after preaching to others, I myself should become disapproved.</w:t>
      </w:r>
      <w:r>
        <w:rPr>
          <w:rStyle w:val="FootnoteReference"/>
        </w:rPr>
        <w:footnoteReference w:id="12018"/>
      </w:r>
      <w:r>
        <w:rPr>
          <w:rStyle w:val="FootnoteReference"/>
        </w:rPr>
        <w:footnoteReference w:id="12019"/>
      </w:r>
      <w:r>
        <w:rPr>
          <w:rStyle w:val="FootnoteReference"/>
        </w:rPr>
        <w:footnoteReference w:id="1202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do not want you to be ignorant, brothers, that our fathers were all under the cloud, and all passed through the sea;</w:t>
      </w:r>
      <w:r>
        <w:rPr>
          <w:rStyle w:val="FootnoteReference"/>
        </w:rPr>
        <w:footnoteReference w:id="12021"/>
      </w:r>
      <w:r>
        <w:rPr>
          <w:rStyle w:val="FootnoteReference"/>
        </w:rPr>
        <w:footnoteReference w:id="12022"/>
      </w:r>
      <w:r>
        <w:rPr>
          <w:rStyle w:val="FootnoteReference"/>
        </w:rPr>
        <w:footnoteReference w:id="12023"/>
      </w:r>
    </w:p>
    <w:p>
      <w:r>
        <w:rPr>
          <w:b/>
        </w:rPr>
        <w:t xml:space="preserve">2 </w:t>
      </w:r>
      <w:r>
        <w:t xml:space="preserve">And all were baptized into Moses</w:t>
      </w:r>
      <w:r>
        <w:rPr>
          <w:rStyle w:val="FootnoteReference"/>
        </w:rPr>
        <w:footnoteReference w:id="12024"/>
      </w:r>
      <w:r>
        <w:t xml:space="preserve"> in the cloud and in the sea;</w:t>
      </w:r>
      <w:r>
        <w:rPr>
          <w:rStyle w:val="FootnoteReference"/>
        </w:rPr>
        <w:footnoteReference w:id="12025"/>
      </w:r>
    </w:p>
    <w:p>
      <w:r>
        <w:rPr>
          <w:b/>
        </w:rPr>
        <w:t xml:space="preserve">3 </w:t>
      </w:r>
      <w:r>
        <w:t xml:space="preserve">And all ate the same spiritual food;</w:t>
      </w:r>
      <w:r>
        <w:rPr>
          <w:rStyle w:val="FootnoteReference"/>
        </w:rPr>
        <w:footnoteReference w:id="12026"/>
      </w:r>
    </w:p>
    <w:p>
      <w:r>
        <w:rPr>
          <w:b/>
        </w:rPr>
        <w:t xml:space="preserve">4 </w:t>
      </w:r>
      <w:r>
        <w:t xml:space="preserve">And all drank the same spiritual drink: for they drank from a spiritual Rock</w:t>
      </w:r>
      <w:r>
        <w:rPr>
          <w:rStyle w:val="FootnoteReference"/>
        </w:rPr>
        <w:footnoteReference w:id="12027"/>
      </w:r>
      <w:r>
        <w:t xml:space="preserve"> following them: and the Rock was Christ</w:t>
      </w:r>
      <w:r>
        <w:rPr>
          <w:rStyle w:val="FootnoteReference"/>
        </w:rPr>
        <w:footnoteReference w:id="12028"/>
      </w:r>
      <w:r>
        <w:t xml:space="preserve">.</w:t>
      </w:r>
      <w:r>
        <w:rPr>
          <w:rStyle w:val="FootnoteReference"/>
        </w:rPr>
        <w:footnoteReference w:id="12029"/>
      </w:r>
      <w:r>
        <w:rPr>
          <w:rStyle w:val="FootnoteReference"/>
        </w:rPr>
        <w:footnoteReference w:id="12030"/>
      </w:r>
      <w:r>
        <w:rPr>
          <w:rStyle w:val="FootnoteReference"/>
        </w:rPr>
        <w:footnoteReference w:id="12031"/>
      </w:r>
    </w:p>
    <w:p>
      <w:r>
        <w:rPr>
          <w:b/>
        </w:rPr>
        <w:t xml:space="preserve">5 </w:t>
      </w:r>
      <w:r>
        <w:t xml:space="preserve">But with most of them God</w:t>
      </w:r>
      <w:r>
        <w:rPr>
          <w:rStyle w:val="FootnoteReference"/>
        </w:rPr>
        <w:footnoteReference w:id="12032"/>
      </w:r>
      <w:r>
        <w:t xml:space="preserve"> was not well pleased: for they were strewn in the wilderness.</w:t>
      </w:r>
      <w:r>
        <w:rPr>
          <w:rStyle w:val="FootnoteReference"/>
        </w:rPr>
        <w:footnoteReference w:id="12033"/>
      </w:r>
      <w:r>
        <w:rPr>
          <w:rStyle w:val="FootnoteReference"/>
        </w:rPr>
        <w:footnoteReference w:id="12034"/>
      </w:r>
    </w:p>
    <w:p>
      <w:r>
        <w:rPr>
          <w:b/>
        </w:rPr>
        <w:t xml:space="preserve">6 </w:t>
      </w:r>
      <w:r>
        <w:t xml:space="preserve">Now these things became types for us, so that we should not be desirers of evil things, as they also desired.</w:t>
      </w:r>
      <w:r>
        <w:rPr>
          <w:rStyle w:val="FootnoteReference"/>
        </w:rPr>
        <w:footnoteReference w:id="12035"/>
      </w:r>
      <w:r>
        <w:rPr>
          <w:rStyle w:val="FootnoteReference"/>
        </w:rPr>
        <w:footnoteReference w:id="12036"/>
      </w:r>
    </w:p>
    <w:p>
      <w:r>
        <w:rPr>
          <w:b/>
        </w:rPr>
        <w:t xml:space="preserve">7 </w:t>
      </w:r>
      <w:r>
        <w:t xml:space="preserve">Neither become idolaters, as some of them; as it is written, The people sat down to eat and drink, and rose up to play.</w:t>
      </w:r>
      <w:r>
        <w:rPr>
          <w:rStyle w:val="FootnoteReference"/>
        </w:rPr>
        <w:footnoteReference w:id="12037"/>
      </w:r>
    </w:p>
    <w:p>
      <w:r>
        <w:rPr>
          <w:b/>
        </w:rPr>
        <w:t xml:space="preserve">8 </w:t>
      </w:r>
      <w:r>
        <w:t xml:space="preserve">Neither let us commit sexual immorality, as some of them committed, and fell in one day three and twenty thousand.</w:t>
      </w:r>
      <w:r>
        <w:rPr>
          <w:rStyle w:val="FootnoteReference"/>
        </w:rPr>
        <w:footnoteReference w:id="12038"/>
      </w:r>
    </w:p>
    <w:p>
      <w:r>
        <w:rPr>
          <w:b/>
        </w:rPr>
        <w:t xml:space="preserve">9 </w:t>
      </w:r>
      <w:r>
        <w:t xml:space="preserve">Neither let us test Christ, as some of them also tested, and were</w:t>
      </w:r>
      <w:r>
        <w:rPr>
          <w:rStyle w:val="FootnoteReference"/>
        </w:rPr>
        <w:footnoteReference w:id="12039"/>
      </w:r>
      <w:r>
        <w:t xml:space="preserve"> destroyed by the serpents.</w:t>
      </w:r>
      <w:r>
        <w:rPr>
          <w:rStyle w:val="FootnoteReference"/>
        </w:rPr>
        <w:footnoteReference w:id="12040"/>
      </w:r>
    </w:p>
    <w:p>
      <w:r>
        <w:rPr>
          <w:b/>
        </w:rPr>
        <w:t xml:space="preserve">10 </w:t>
      </w:r>
      <w:r>
        <w:t xml:space="preserve">Neither murmur</w:t>
      </w:r>
      <w:r>
        <w:rPr>
          <w:rStyle w:val="FootnoteReference"/>
        </w:rPr>
        <w:footnoteReference w:id="12041"/>
      </w:r>
      <w:r>
        <w:t xml:space="preserve">, as some of them also murmured, and were destroyed by the destroyer</w:t>
      </w:r>
      <w:r>
        <w:rPr>
          <w:rStyle w:val="FootnoteReference"/>
        </w:rPr>
        <w:footnoteReference w:id="12042"/>
      </w:r>
      <w:r>
        <w:t xml:space="preserve">.</w:t>
      </w:r>
      <w:r>
        <w:rPr>
          <w:rStyle w:val="FootnoteReference"/>
        </w:rPr>
        <w:footnoteReference w:id="12043"/>
      </w:r>
    </w:p>
    <w:p>
      <w:r>
        <w:rPr>
          <w:b/>
        </w:rPr>
        <w:t xml:space="preserve">11 </w:t>
      </w:r>
      <w:r>
        <w:t xml:space="preserve">Now all these things happened to them for ensamples: and they are written for our admonition, upon</w:t>
      </w:r>
      <w:r>
        <w:rPr>
          <w:rStyle w:val="FootnoteReference"/>
        </w:rPr>
        <w:footnoteReference w:id="12044"/>
      </w:r>
      <w:r>
        <w:t xml:space="preserve"> whom the ends of the ages have come.</w:t>
      </w:r>
      <w:r>
        <w:rPr>
          <w:rStyle w:val="FootnoteReference"/>
        </w:rPr>
        <w:footnoteReference w:id="12045"/>
      </w:r>
    </w:p>
    <w:p>
      <w:r>
        <w:rPr>
          <w:b/>
        </w:rPr>
        <w:t xml:space="preserve">12 </w:t>
      </w:r>
      <w:r>
        <w:t xml:space="preserve">Therefore let the one who thinks he stands watch lest he fall.</w:t>
      </w:r>
      <w:r>
        <w:rPr>
          <w:rStyle w:val="FootnoteReference"/>
        </w:rPr>
        <w:footnoteReference w:id="12046"/>
      </w:r>
    </w:p>
    <w:p>
      <w:r>
        <w:rPr>
          <w:b/>
        </w:rPr>
        <w:t xml:space="preserve">13 </w:t>
      </w:r>
      <w:r>
        <w:t xml:space="preserve">No temptation has taken you except what is human: but God is faithful, who will not allow you to be tempted beyond what you are able, but with the temptation will also make</w:t>
      </w:r>
      <w:r>
        <w:rPr>
          <w:rStyle w:val="FootnoteReference"/>
        </w:rPr>
        <w:footnoteReference w:id="12047"/>
      </w:r>
      <w:r>
        <w:t xml:space="preserve"> the way out, so that you may be able to bear it.</w:t>
      </w:r>
      <w:r>
        <w:rPr>
          <w:rStyle w:val="FootnoteReference"/>
        </w:rPr>
        <w:footnoteReference w:id="12048"/>
      </w:r>
      <w:r>
        <w:rPr>
          <w:rStyle w:val="FootnoteReference"/>
        </w:rPr>
        <w:footnoteReference w:id="12049"/>
      </w:r>
      <w:r>
        <w:rPr>
          <w:rStyle w:val="FootnoteReference"/>
        </w:rPr>
        <w:footnoteReference w:id="12050"/>
      </w:r>
    </w:p>
    <w:p>
      <w:r>
        <w:rPr>
          <w:b/>
        </w:rPr>
        <w:t xml:space="preserve">14 </w:t>
      </w:r>
      <w:r>
        <w:t xml:space="preserve">Therefore, my beloved, flee</w:t>
      </w:r>
      <w:r>
        <w:rPr>
          <w:rStyle w:val="FootnoteReference"/>
        </w:rPr>
        <w:footnoteReference w:id="12051"/>
      </w:r>
      <w:r>
        <w:t xml:space="preserve"> from idolatry.</w:t>
      </w:r>
      <w:r>
        <w:rPr>
          <w:rStyle w:val="FootnoteReference"/>
        </w:rPr>
        <w:footnoteReference w:id="12052"/>
      </w:r>
    </w:p>
    <w:p>
      <w:r>
        <w:rPr>
          <w:b/>
        </w:rPr>
        <w:t xml:space="preserve">15 </w:t>
      </w:r>
      <w:r>
        <w:t xml:space="preserve">I speak as to sensible ones; you judge what I say.</w:t>
      </w:r>
      <w:r>
        <w:rPr>
          <w:rStyle w:val="FootnoteReference"/>
        </w:rPr>
        <w:footnoteReference w:id="12053"/>
      </w:r>
    </w:p>
    <w:p>
      <w:r>
        <w:rPr>
          <w:b/>
        </w:rPr>
        <w:t xml:space="preserve">16 </w:t>
      </w:r>
      <w:r>
        <w:t xml:space="preserve">The cup of blessing which we bless, is it not the communion of the blood</w:t>
      </w:r>
      <w:r>
        <w:rPr>
          <w:rStyle w:val="FootnoteReference"/>
        </w:rPr>
        <w:footnoteReference w:id="12054"/>
      </w:r>
      <w:r>
        <w:t xml:space="preserve"> of Christ? The bread</w:t>
      </w:r>
      <w:r>
        <w:rPr>
          <w:rStyle w:val="FootnoteReference"/>
        </w:rPr>
        <w:footnoteReference w:id="12055"/>
      </w:r>
      <w:r>
        <w:t xml:space="preserve"> which we break, is it not the communion of the body of Christ?</w:t>
      </w:r>
      <w:r>
        <w:rPr>
          <w:rStyle w:val="FootnoteReference"/>
        </w:rPr>
        <w:footnoteReference w:id="12056"/>
      </w:r>
    </w:p>
    <w:p>
      <w:r>
        <w:rPr>
          <w:b/>
        </w:rPr>
        <w:t xml:space="preserve">17 </w:t>
      </w:r>
      <w:r>
        <w:t xml:space="preserve">Because we, the many, are one bread, one body: for we all partake from the one bread.</w:t>
      </w:r>
      <w:r>
        <w:rPr>
          <w:rStyle w:val="FootnoteReference"/>
        </w:rPr>
        <w:footnoteReference w:id="12057"/>
      </w:r>
    </w:p>
    <w:p>
      <w:r>
        <w:rPr>
          <w:b/>
        </w:rPr>
        <w:t xml:space="preserve">18 </w:t>
      </w:r>
      <w:r>
        <w:t xml:space="preserve">Look at Israel</w:t>
      </w:r>
      <w:r>
        <w:rPr>
          <w:rStyle w:val="FootnoteReference"/>
        </w:rPr>
        <w:footnoteReference w:id="12058"/>
      </w:r>
      <w:r>
        <w:t xml:space="preserve"> according to flesh: are not those who eat the sacrifices partners of the altar?</w:t>
      </w:r>
      <w:r>
        <w:rPr>
          <w:rStyle w:val="FootnoteReference"/>
        </w:rPr>
        <w:footnoteReference w:id="12059"/>
      </w:r>
      <w:r>
        <w:rPr>
          <w:rStyle w:val="FootnoteReference"/>
        </w:rPr>
        <w:footnoteReference w:id="12060"/>
      </w:r>
    </w:p>
    <w:p>
      <w:r>
        <w:rPr>
          <w:b/>
        </w:rPr>
        <w:t xml:space="preserve">19 </w:t>
      </w:r>
      <w:r>
        <w:t xml:space="preserve">What then do I say? that an idol is anything, or that an idol-offering is anything?</w:t>
      </w:r>
    </w:p>
    <w:p>
      <w:r>
        <w:rPr>
          <w:b/>
        </w:rPr>
        <w:t xml:space="preserve">20 </w:t>
      </w:r>
      <w:r>
        <w:t xml:space="preserve">But I say, that the things which the nations sacrifice</w:t>
      </w:r>
      <w:r>
        <w:rPr>
          <w:rStyle w:val="FootnoteReference"/>
        </w:rPr>
        <w:footnoteReference w:id="12061"/>
      </w:r>
      <w:r>
        <w:t xml:space="preserve">, they sacrifice to demons, and not to God: and I would not that you should have fellowship with demons.</w:t>
      </w:r>
    </w:p>
    <w:p>
      <w:r>
        <w:rPr>
          <w:b/>
        </w:rPr>
        <w:t xml:space="preserve">21 </w:t>
      </w:r>
      <w:r>
        <w:t xml:space="preserve">You cannot drink</w:t>
      </w:r>
      <w:r>
        <w:rPr>
          <w:rStyle w:val="FootnoteReference"/>
        </w:rPr>
        <w:footnoteReference w:id="12062"/>
      </w:r>
      <w:r>
        <w:t xml:space="preserve"> the cup of the Lord, and the cup of demons: you cannot be partakers of the Lord's table, and of the table of demons.</w:t>
      </w:r>
    </w:p>
    <w:p>
      <w:r>
        <w:rPr>
          <w:b/>
        </w:rPr>
        <w:t xml:space="preserve">22 </w:t>
      </w:r>
      <w:r>
        <w:t xml:space="preserve">Or do we provoke</w:t>
      </w:r>
      <w:r>
        <w:rPr>
          <w:rStyle w:val="FootnoteReference"/>
        </w:rPr>
        <w:footnoteReference w:id="12063"/>
      </w:r>
      <w:r>
        <w:t xml:space="preserve"> the Lord to jealousy? are we stronger than he?</w:t>
      </w:r>
      <w:r>
        <w:rPr>
          <w:rStyle w:val="FootnoteReference"/>
        </w:rPr>
        <w:footnoteReference w:id="12064"/>
      </w:r>
    </w:p>
    <w:p>
      <w:r>
        <w:rPr>
          <w:b/>
        </w:rPr>
        <w:t xml:space="preserve">23 </w:t>
      </w:r>
      <w:r>
        <w:t xml:space="preserve">All things are lawful</w:t>
      </w:r>
      <w:r>
        <w:rPr>
          <w:rStyle w:val="FootnoteReference"/>
        </w:rPr>
        <w:footnoteReference w:id="12065"/>
      </w:r>
      <w:r>
        <w:t xml:space="preserve"> to me, but not all things are profitable: all things are lawful to me, but not all things build up.</w:t>
      </w:r>
      <w:r>
        <w:rPr>
          <w:rStyle w:val="FootnoteReference"/>
        </w:rPr>
        <w:footnoteReference w:id="12066"/>
      </w:r>
    </w:p>
    <w:p>
      <w:r>
        <w:rPr>
          <w:b/>
        </w:rPr>
        <w:t xml:space="preserve">24 </w:t>
      </w:r>
      <w:r>
        <w:t xml:space="preserve">Let no one seek</w:t>
      </w:r>
      <w:r>
        <w:rPr>
          <w:rStyle w:val="FootnoteReference"/>
        </w:rPr>
        <w:footnoteReference w:id="12067"/>
      </w:r>
      <w:r>
        <w:t xml:space="preserve"> his own, but each the other's.</w:t>
      </w:r>
    </w:p>
    <w:p>
      <w:r>
        <w:rPr>
          <w:b/>
        </w:rPr>
        <w:t xml:space="preserve">25 </w:t>
      </w:r>
      <w:r>
        <w:t xml:space="preserve">Eat whatever is sold</w:t>
      </w:r>
      <w:r>
        <w:rPr>
          <w:rStyle w:val="FootnoteReference"/>
        </w:rPr>
        <w:footnoteReference w:id="12068"/>
      </w:r>
      <w:r>
        <w:t xml:space="preserve"> in the meat market, examining nothing because of conscience:</w:t>
      </w:r>
      <w:r>
        <w:rPr>
          <w:rStyle w:val="FootnoteReference"/>
        </w:rPr>
        <w:footnoteReference w:id="12069"/>
      </w:r>
    </w:p>
    <w:p>
      <w:r>
        <w:rPr>
          <w:b/>
        </w:rPr>
        <w:t xml:space="preserve">26 </w:t>
      </w:r>
      <w:r>
        <w:t xml:space="preserve">For the earth is the Lord's, and the fullness of it.</w:t>
      </w:r>
      <w:r>
        <w:rPr>
          <w:rStyle w:val="FootnoteReference"/>
        </w:rPr>
        <w:footnoteReference w:id="12070"/>
      </w:r>
    </w:p>
    <w:p>
      <w:r>
        <w:rPr>
          <w:b/>
        </w:rPr>
        <w:t xml:space="preserve">27 </w:t>
      </w:r>
      <w:r>
        <w:t xml:space="preserve">And if anyone of the unbelievers calls you, and you wish to go, eat whatever is set before you, examining nothing because of conscience.</w:t>
      </w:r>
      <w:r>
        <w:rPr>
          <w:rStyle w:val="FootnoteReference"/>
        </w:rPr>
        <w:footnoteReference w:id="12071"/>
      </w:r>
      <w:r>
        <w:rPr>
          <w:rStyle w:val="FootnoteReference"/>
        </w:rPr>
        <w:footnoteReference w:id="12072"/>
      </w:r>
      <w:r>
        <w:rPr>
          <w:rStyle w:val="FootnoteReference"/>
        </w:rPr>
        <w:footnoteReference w:id="12073"/>
      </w:r>
    </w:p>
    <w:p>
      <w:r>
        <w:rPr>
          <w:b/>
        </w:rPr>
        <w:t xml:space="preserve">28 </w:t>
      </w:r>
      <w:r>
        <w:t xml:space="preserve">But if anyone say to you, This is offered in sacrifice to idols, do not eat for his sake that showed it, and for conscience sake: for the earth is the Lord's, and the fullness of it:</w:t>
      </w:r>
      <w:r>
        <w:rPr>
          <w:rStyle w:val="FootnoteReference"/>
        </w:rPr>
        <w:footnoteReference w:id="12074"/>
      </w:r>
      <w:r>
        <w:rPr>
          <w:rStyle w:val="FootnoteReference"/>
        </w:rPr>
        <w:footnoteReference w:id="12075"/>
      </w:r>
    </w:p>
    <w:p>
      <w:r>
        <w:rPr>
          <w:b/>
        </w:rPr>
        <w:t xml:space="preserve">29 </w:t>
      </w:r>
      <w:r>
        <w:t xml:space="preserve">But conscience, I say, not your own, but that of the other: for why is my liberty judged by another conscience?</w:t>
      </w:r>
      <w:r>
        <w:rPr>
          <w:rStyle w:val="FootnoteReference"/>
        </w:rPr>
        <w:footnoteReference w:id="12076"/>
      </w:r>
      <w:r>
        <w:rPr>
          <w:rStyle w:val="FootnoteReference"/>
        </w:rPr>
        <w:footnoteReference w:id="12077"/>
      </w:r>
    </w:p>
    <w:p>
      <w:r>
        <w:rPr>
          <w:b/>
        </w:rPr>
        <w:t xml:space="preserve">30 </w:t>
      </w:r>
      <w:r>
        <w:t xml:space="preserve">For if I partake by grace, why am I blasphemed for that for which</w:t>
      </w:r>
      <w:r>
        <w:rPr>
          <w:rStyle w:val="FootnoteReference"/>
        </w:rPr>
        <w:footnoteReference w:id="12078"/>
      </w:r>
      <w:r>
        <w:t xml:space="preserve"> I give thanks?</w:t>
      </w:r>
    </w:p>
    <w:p>
      <w:r>
        <w:rPr>
          <w:b/>
        </w:rPr>
        <w:t xml:space="preserve">31 </w:t>
      </w:r>
      <w:r>
        <w:t xml:space="preserve">Therefore whether you eat, or drink, or whatever you do, do all to the glory of God.</w:t>
      </w:r>
      <w:r>
        <w:rPr>
          <w:rStyle w:val="FootnoteReference"/>
        </w:rPr>
        <w:footnoteReference w:id="12079"/>
      </w:r>
    </w:p>
    <w:p>
      <w:r>
        <w:rPr>
          <w:b/>
        </w:rPr>
        <w:t xml:space="preserve">32 </w:t>
      </w:r>
      <w:r>
        <w:t xml:space="preserve">Give none</w:t>
      </w:r>
      <w:r>
        <w:rPr>
          <w:rStyle w:val="FootnoteReference"/>
        </w:rPr>
        <w:footnoteReference w:id="12080"/>
      </w:r>
      <w:r>
        <w:t xml:space="preserve"> offense, neither to the Jews</w:t>
      </w:r>
      <w:r>
        <w:rPr>
          <w:rStyle w:val="FootnoteReference"/>
        </w:rPr>
        <w:footnoteReference w:id="12081"/>
      </w:r>
      <w:r>
        <w:t xml:space="preserve">, nor to the Gentiles</w:t>
      </w:r>
      <w:r>
        <w:rPr>
          <w:rStyle w:val="FootnoteReference"/>
        </w:rPr>
        <w:footnoteReference w:id="12082"/>
      </w:r>
      <w:r>
        <w:t xml:space="preserve">, nor to the assembly of God:</w:t>
      </w:r>
      <w:r>
        <w:rPr>
          <w:rStyle w:val="FootnoteReference"/>
        </w:rPr>
        <w:footnoteReference w:id="12083"/>
      </w:r>
    </w:p>
    <w:p>
      <w:r>
        <w:rPr>
          <w:b/>
        </w:rPr>
        <w:t xml:space="preserve">33 </w:t>
      </w:r>
      <w:r>
        <w:t xml:space="preserve">Just as I also please all in all things, not seeking my own profit, but that of the many, that they may be saved.</w:t>
      </w:r>
      <w:r>
        <w:rPr>
          <w:rStyle w:val="FootnoteReference"/>
        </w:rPr>
        <w:footnoteReference w:id="1208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Become imitators of me, just as I also am of Christ</w:t>
      </w:r>
      <w:r>
        <w:rPr>
          <w:rStyle w:val="FootnoteReference"/>
        </w:rPr>
        <w:footnoteReference w:id="12085"/>
      </w:r>
      <w:r>
        <w:t xml:space="preserve">.</w:t>
      </w:r>
      <w:r>
        <w:rPr>
          <w:rStyle w:val="FootnoteReference"/>
        </w:rPr>
        <w:footnoteReference w:id="12086"/>
      </w:r>
    </w:p>
    <w:p>
      <w:r>
        <w:rPr>
          <w:b/>
        </w:rPr>
        <w:t xml:space="preserve">2 </w:t>
      </w:r>
      <w:r>
        <w:t xml:space="preserve">Now I praise</w:t>
      </w:r>
      <w:r>
        <w:rPr>
          <w:rStyle w:val="FootnoteReference"/>
        </w:rPr>
        <w:footnoteReference w:id="12087"/>
      </w:r>
      <w:r>
        <w:t xml:space="preserve"> you, brothers, that you remember me in all things, and hold the traditions, just as I delivered them to you.</w:t>
      </w:r>
      <w:r>
        <w:rPr>
          <w:rStyle w:val="FootnoteReference"/>
        </w:rPr>
        <w:footnoteReference w:id="12088"/>
      </w:r>
    </w:p>
    <w:p>
      <w:r>
        <w:rPr>
          <w:b/>
        </w:rPr>
        <w:t xml:space="preserve">3 </w:t>
      </w:r>
      <w:r>
        <w:t xml:space="preserve">But I want you to know, that the head of every</w:t>
      </w:r>
      <w:r>
        <w:rPr>
          <w:rStyle w:val="FootnoteReference"/>
        </w:rPr>
        <w:footnoteReference w:id="12089"/>
      </w:r>
      <w:r>
        <w:t xml:space="preserve"> man is Christ; and the head of woman is man; and the head of Christ</w:t>
      </w:r>
      <w:r>
        <w:rPr>
          <w:rStyle w:val="FootnoteReference"/>
        </w:rPr>
        <w:footnoteReference w:id="12090"/>
      </w:r>
      <w:r>
        <w:t xml:space="preserve"> is God</w:t>
      </w:r>
      <w:r>
        <w:rPr>
          <w:rStyle w:val="FootnoteReference"/>
        </w:rPr>
        <w:footnoteReference w:id="12091"/>
      </w:r>
      <w:r>
        <w:t xml:space="preserve">.</w:t>
      </w:r>
      <w:r>
        <w:rPr>
          <w:rStyle w:val="FootnoteReference"/>
        </w:rPr>
        <w:footnoteReference w:id="12092"/>
      </w:r>
      <w:r>
        <w:rPr>
          <w:rStyle w:val="FootnoteReference"/>
        </w:rPr>
        <w:footnoteReference w:id="12093"/>
      </w:r>
      <w:r>
        <w:rPr>
          <w:rStyle w:val="FootnoteReference"/>
        </w:rPr>
        <w:footnoteReference w:id="12094"/>
      </w:r>
    </w:p>
    <w:p>
      <w:r>
        <w:rPr>
          <w:b/>
        </w:rPr>
        <w:t xml:space="preserve">4 </w:t>
      </w:r>
      <w:r>
        <w:t xml:space="preserve">Every man praying or prophesying, having something down over his head, dishonors his head.</w:t>
      </w:r>
      <w:r>
        <w:rPr>
          <w:rStyle w:val="FootnoteReference"/>
        </w:rPr>
        <w:footnoteReference w:id="12095"/>
      </w:r>
    </w:p>
    <w:p>
      <w:r>
        <w:rPr>
          <w:b/>
        </w:rPr>
        <w:t xml:space="preserve">5 </w:t>
      </w:r>
      <w:r>
        <w:t xml:space="preserve">But every woman praying or prophesying with the head uncovered dishonors her own head: for it is one and the same as the one having been shaved.</w:t>
      </w:r>
      <w:r>
        <w:rPr>
          <w:rStyle w:val="FootnoteReference"/>
        </w:rPr>
        <w:footnoteReference w:id="12096"/>
      </w:r>
      <w:r>
        <w:rPr>
          <w:rStyle w:val="FootnoteReference"/>
        </w:rPr>
        <w:footnoteReference w:id="12097"/>
      </w:r>
    </w:p>
    <w:p>
      <w:r>
        <w:rPr>
          <w:b/>
        </w:rPr>
        <w:t xml:space="preserve">6 </w:t>
      </w:r>
      <w:r>
        <w:t xml:space="preserve">For if a woman is not covered, let her also be shorn: but if it is shameful for a woman to be shorn or shaved, let her be covered.</w:t>
      </w:r>
      <w:r>
        <w:rPr>
          <w:rStyle w:val="FootnoteReference"/>
        </w:rPr>
        <w:footnoteReference w:id="12098"/>
      </w:r>
    </w:p>
    <w:p>
      <w:r>
        <w:rPr>
          <w:b/>
        </w:rPr>
        <w:t xml:space="preserve">7 </w:t>
      </w:r>
      <w:r>
        <w:t xml:space="preserve">For a man indeed ought not to cover his head, being the image and glory of God: but woman is the glory of man.</w:t>
      </w:r>
      <w:r>
        <w:rPr>
          <w:rStyle w:val="FootnoteReference"/>
        </w:rPr>
        <w:footnoteReference w:id="12099"/>
      </w:r>
    </w:p>
    <w:p>
      <w:r>
        <w:rPr>
          <w:b/>
        </w:rPr>
        <w:t xml:space="preserve">8 </w:t>
      </w:r>
      <w:r>
        <w:t xml:space="preserve">For man is not from woman, but woman from man.</w:t>
      </w:r>
      <w:r>
        <w:rPr>
          <w:rStyle w:val="FootnoteReference"/>
        </w:rPr>
        <w:footnoteReference w:id="12100"/>
      </w:r>
    </w:p>
    <w:p>
      <w:r>
        <w:rPr>
          <w:b/>
        </w:rPr>
        <w:t xml:space="preserve">9 </w:t>
      </w:r>
      <w:r>
        <w:t xml:space="preserve">For also man was not created because of the woman, but woman because of the man</w:t>
      </w:r>
      <w:r>
        <w:rPr>
          <w:rStyle w:val="FootnoteReference"/>
        </w:rPr>
        <w:footnoteReference w:id="12101"/>
      </w:r>
      <w:r>
        <w:t xml:space="preserve">.</w:t>
      </w:r>
    </w:p>
    <w:p>
      <w:r>
        <w:rPr>
          <w:b/>
        </w:rPr>
        <w:t xml:space="preserve">10 </w:t>
      </w:r>
      <w:r>
        <w:t xml:space="preserve">Because of this the woman ought to have authority on her head because of the angels.</w:t>
      </w:r>
      <w:r>
        <w:rPr>
          <w:rStyle w:val="FootnoteReference"/>
        </w:rPr>
        <w:footnoteReference w:id="12102"/>
      </w:r>
    </w:p>
    <w:p>
      <w:r>
        <w:rPr>
          <w:b/>
        </w:rPr>
        <w:t xml:space="preserve">11 </w:t>
      </w:r>
      <w:r>
        <w:t xml:space="preserve">Nevertheless neither is man apart from woman, nor woman apart from man, in the Lord.</w:t>
      </w:r>
      <w:r>
        <w:rPr>
          <w:rStyle w:val="FootnoteReference"/>
        </w:rPr>
        <w:footnoteReference w:id="12103"/>
      </w:r>
    </w:p>
    <w:p>
      <w:r>
        <w:rPr>
          <w:b/>
        </w:rPr>
        <w:t xml:space="preserve">12 </w:t>
      </w:r>
      <w:r>
        <w:t xml:space="preserve">For just as the woman is from the man, so also the man is through the woman; but all things are from God.</w:t>
      </w:r>
      <w:r>
        <w:rPr>
          <w:rStyle w:val="FootnoteReference"/>
        </w:rPr>
        <w:footnoteReference w:id="12104"/>
      </w:r>
    </w:p>
    <w:p>
      <w:r>
        <w:rPr>
          <w:b/>
        </w:rPr>
        <w:t xml:space="preserve">13 </w:t>
      </w:r>
      <w:r>
        <w:t xml:space="preserve">Judge among yourselves: is it proper for a woman to pray to God uncovered?</w:t>
      </w:r>
      <w:r>
        <w:rPr>
          <w:rStyle w:val="FootnoteReference"/>
        </w:rPr>
        <w:footnoteReference w:id="12105"/>
      </w:r>
    </w:p>
    <w:p>
      <w:r>
        <w:rPr>
          <w:b/>
        </w:rPr>
        <w:t xml:space="preserve">14 </w:t>
      </w:r>
      <w:r>
        <w:t xml:space="preserve">Does not even nature itself teach you, that if a man has long hair, it is dishonor to him?</w:t>
      </w:r>
      <w:r>
        <w:rPr>
          <w:rStyle w:val="FootnoteReference"/>
        </w:rPr>
        <w:footnoteReference w:id="12106"/>
      </w:r>
    </w:p>
    <w:p>
      <w:r>
        <w:rPr>
          <w:b/>
        </w:rPr>
        <w:t xml:space="preserve">15 </w:t>
      </w:r>
      <w:r>
        <w:t xml:space="preserve">But if a woman has long hair, it is glory to her: for her hair has been given to her for a covering</w:t>
      </w:r>
      <w:r>
        <w:rPr>
          <w:rStyle w:val="FootnoteReference"/>
        </w:rPr>
        <w:footnoteReference w:id="12107"/>
      </w:r>
      <w:r>
        <w:t xml:space="preserve">.</w:t>
      </w:r>
    </w:p>
    <w:p>
      <w:r>
        <w:rPr>
          <w:b/>
        </w:rPr>
        <w:t xml:space="preserve">16 </w:t>
      </w:r>
      <w:r>
        <w:t xml:space="preserve">But if anyone seem</w:t>
      </w:r>
      <w:r>
        <w:rPr>
          <w:rStyle w:val="FootnoteReference"/>
        </w:rPr>
        <w:footnoteReference w:id="12108"/>
      </w:r>
      <w:r>
        <w:t xml:space="preserve"> to be contentious, we have no such</w:t>
      </w:r>
      <w:r>
        <w:rPr>
          <w:rStyle w:val="FootnoteReference"/>
        </w:rPr>
        <w:footnoteReference w:id="12109"/>
      </w:r>
      <w:r>
        <w:t xml:space="preserve"> custom, neither the assemblies of God.</w:t>
      </w:r>
      <w:r>
        <w:rPr>
          <w:rStyle w:val="FootnoteReference"/>
        </w:rPr>
        <w:footnoteReference w:id="12110"/>
      </w:r>
    </w:p>
    <w:p>
      <w:r>
        <w:rPr>
          <w:b/>
        </w:rPr>
        <w:t xml:space="preserve">17 </w:t>
      </w:r>
      <w:r>
        <w:t xml:space="preserve">Now commanding this, I do not praise you, because you come together not for the better, but for the worse.</w:t>
      </w:r>
      <w:r>
        <w:rPr>
          <w:rStyle w:val="FootnoteReference"/>
        </w:rPr>
        <w:footnoteReference w:id="12111"/>
      </w:r>
      <w:r>
        <w:rPr>
          <w:rStyle w:val="FootnoteReference"/>
        </w:rPr>
        <w:footnoteReference w:id="12112"/>
      </w:r>
    </w:p>
    <w:p>
      <w:r>
        <w:rPr>
          <w:b/>
        </w:rPr>
        <w:t xml:space="preserve">18 </w:t>
      </w:r>
      <w:r>
        <w:t xml:space="preserve">For first of all, when you come together in the assembly, I hear</w:t>
      </w:r>
      <w:r>
        <w:rPr>
          <w:rStyle w:val="FootnoteReference"/>
        </w:rPr>
        <w:footnoteReference w:id="12113"/>
      </w:r>
      <w:r>
        <w:t xml:space="preserve"> that there is divisions</w:t>
      </w:r>
      <w:r>
        <w:rPr>
          <w:rStyle w:val="FootnoteReference"/>
        </w:rPr>
        <w:footnoteReference w:id="12114"/>
      </w:r>
      <w:r>
        <w:t xml:space="preserve"> among you; and I partly believe it.</w:t>
      </w:r>
    </w:p>
    <w:p>
      <w:r>
        <w:rPr>
          <w:b/>
        </w:rPr>
        <w:t xml:space="preserve">19 </w:t>
      </w:r>
      <w:r>
        <w:t xml:space="preserve">For there must also be factions among you, that the approved may become manifest among you.</w:t>
      </w:r>
      <w:r>
        <w:rPr>
          <w:rStyle w:val="FootnoteReference"/>
        </w:rPr>
        <w:footnoteReference w:id="12115"/>
      </w:r>
    </w:p>
    <w:p>
      <w:r>
        <w:rPr>
          <w:b/>
        </w:rPr>
        <w:t xml:space="preserve">20 </w:t>
      </w:r>
      <w:r>
        <w:t xml:space="preserve">Therefore when you come together in the same place, it is not to eat the Lord's supper.</w:t>
      </w:r>
      <w:r>
        <w:rPr>
          <w:rStyle w:val="FootnoteReference"/>
        </w:rPr>
        <w:footnoteReference w:id="12116"/>
      </w:r>
    </w:p>
    <w:p>
      <w:r>
        <w:rPr>
          <w:b/>
        </w:rPr>
        <w:t xml:space="preserve">21 </w:t>
      </w:r>
      <w:r>
        <w:t xml:space="preserve">For in eating, each takes his own supper beforehand: and one</w:t>
      </w:r>
      <w:r>
        <w:rPr>
          <w:rStyle w:val="FootnoteReference"/>
        </w:rPr>
        <w:footnoteReference w:id="12117"/>
      </w:r>
      <w:r>
        <w:t xml:space="preserve"> is hungry, and another is drunk.</w:t>
      </w:r>
      <w:r>
        <w:rPr>
          <w:rStyle w:val="FootnoteReference"/>
        </w:rPr>
        <w:footnoteReference w:id="12118"/>
      </w:r>
    </w:p>
    <w:p>
      <w:r>
        <w:rPr>
          <w:b/>
        </w:rPr>
        <w:t xml:space="preserve">22 </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19"/>
      </w:r>
      <w:r>
        <w:rPr>
          <w:rStyle w:val="FootnoteReference"/>
        </w:rPr>
        <w:footnoteReference w:id="12120"/>
      </w:r>
    </w:p>
    <w:p>
      <w:r>
        <w:rPr>
          <w:b/>
        </w:rPr>
        <w:t xml:space="preserve">23 </w:t>
      </w:r>
      <w:r>
        <w:t xml:space="preserve">For I received from the Lord that which I also delivered to you, that the Lord Jesus</w:t>
      </w:r>
      <w:r>
        <w:rPr>
          <w:rStyle w:val="FootnoteReference"/>
        </w:rPr>
        <w:footnoteReference w:id="12121"/>
      </w:r>
      <w:r>
        <w:t xml:space="preserve">, in the night in which he was delivered up, took</w:t>
      </w:r>
      <w:r>
        <w:rPr>
          <w:rStyle w:val="FootnoteReference"/>
        </w:rPr>
        <w:footnoteReference w:id="12122"/>
      </w:r>
      <w:r>
        <w:t xml:space="preserve"> bread:</w:t>
      </w:r>
      <w:r>
        <w:rPr>
          <w:rStyle w:val="FootnoteReference"/>
        </w:rPr>
        <w:footnoteReference w:id="12123"/>
      </w:r>
    </w:p>
    <w:p>
      <w:r>
        <w:rPr>
          <w:b/>
        </w:rPr>
        <w:t xml:space="preserve">24 </w:t>
      </w:r>
      <w:r>
        <w:t xml:space="preserve">And having given thanks, he broke it, and said, Take, eat: this is my body, which is broken for you: do this in remembrance</w:t>
      </w:r>
      <w:r>
        <w:rPr>
          <w:rStyle w:val="FootnoteReference"/>
        </w:rPr>
        <w:footnoteReference w:id="12124"/>
      </w:r>
      <w:r>
        <w:t xml:space="preserve"> of me.</w:t>
      </w:r>
      <w:r>
        <w:rPr>
          <w:rStyle w:val="FootnoteReference"/>
        </w:rPr>
        <w:footnoteReference w:id="12125"/>
      </w:r>
    </w:p>
    <w:p>
      <w:r>
        <w:rPr>
          <w:b/>
        </w:rPr>
        <w:t xml:space="preserve">25 </w:t>
      </w:r>
      <w:r>
        <w:t xml:space="preserve">After the same manner also he took the cup, when he had supped, saying, This cup is the new</w:t>
      </w:r>
      <w:r>
        <w:rPr>
          <w:rStyle w:val="FootnoteReference"/>
        </w:rPr>
        <w:footnoteReference w:id="12126"/>
      </w:r>
      <w:r>
        <w:t xml:space="preserve"> covenant in my blood: this do you, as often as you drink it, in remembrance of me.</w:t>
      </w:r>
    </w:p>
    <w:p>
      <w:r>
        <w:rPr>
          <w:b/>
        </w:rPr>
        <w:t xml:space="preserve">26 </w:t>
      </w:r>
      <w:r>
        <w:t xml:space="preserve">For as often as you eat this bread, and drink this cup, you proclaim the Lord's death until he comes.</w:t>
      </w:r>
      <w:r>
        <w:rPr>
          <w:rStyle w:val="FootnoteReference"/>
        </w:rPr>
        <w:footnoteReference w:id="12127"/>
      </w:r>
    </w:p>
    <w:p>
      <w:r>
        <w:rPr>
          <w:b/>
        </w:rPr>
        <w:t xml:space="preserve">27 </w:t>
      </w:r>
      <w:r>
        <w:t xml:space="preserve">Therefore whoever eats this bread, or drinks the cup of the Lord unworthily, shall be</w:t>
      </w:r>
      <w:r>
        <w:rPr>
          <w:rStyle w:val="FootnoteReference"/>
        </w:rPr>
        <w:footnoteReference w:id="12128"/>
      </w:r>
      <w:r>
        <w:t xml:space="preserve"> guilty of the body and blood of the Lord.</w:t>
      </w:r>
      <w:r>
        <w:rPr>
          <w:rStyle w:val="FootnoteReference"/>
        </w:rPr>
        <w:footnoteReference w:id="12129"/>
      </w:r>
    </w:p>
    <w:p>
      <w:r>
        <w:rPr>
          <w:b/>
        </w:rPr>
        <w:t xml:space="preserve">28 </w:t>
      </w:r>
      <w:r>
        <w:t xml:space="preserve">But let a</w:t>
      </w:r>
      <w:r>
        <w:rPr>
          <w:rStyle w:val="FootnoteReference"/>
        </w:rPr>
        <w:footnoteReference w:id="12130"/>
      </w:r>
      <w:r>
        <w:t xml:space="preserve"> human examine himself, and so</w:t>
      </w:r>
      <w:r>
        <w:rPr>
          <w:rStyle w:val="FootnoteReference"/>
        </w:rPr>
        <w:footnoteReference w:id="12131"/>
      </w:r>
      <w:r>
        <w:t xml:space="preserve"> let him eat from the bread, and drink from the cup.</w:t>
      </w:r>
    </w:p>
    <w:p>
      <w:r>
        <w:rPr>
          <w:b/>
        </w:rPr>
        <w:t xml:space="preserve">29 </w:t>
      </w:r>
      <w:r>
        <w:t xml:space="preserve">For the one who eats and drinks unworthily, eats and drinks judgment to himself, not discerning the Lord's body.</w:t>
      </w:r>
      <w:r>
        <w:rPr>
          <w:rStyle w:val="FootnoteReference"/>
        </w:rPr>
        <w:footnoteReference w:id="12132"/>
      </w:r>
      <w:r>
        <w:rPr>
          <w:rStyle w:val="FootnoteReference"/>
        </w:rPr>
        <w:footnoteReference w:id="12133"/>
      </w:r>
    </w:p>
    <w:p>
      <w:r>
        <w:rPr>
          <w:b/>
        </w:rPr>
        <w:t xml:space="preserve">30 </w:t>
      </w:r>
      <w:r>
        <w:t xml:space="preserve">Because of this many among you are weak and sick, and many sleep</w:t>
      </w:r>
      <w:r>
        <w:rPr>
          <w:rStyle w:val="FootnoteReference"/>
        </w:rPr>
        <w:footnoteReference w:id="12134"/>
      </w:r>
      <w:r>
        <w:t xml:space="preserve">.</w:t>
      </w:r>
    </w:p>
    <w:p>
      <w:r>
        <w:rPr>
          <w:b/>
        </w:rPr>
        <w:t xml:space="preserve">31 </w:t>
      </w:r>
      <w:r>
        <w:t xml:space="preserve">For if we judged ourselves, we would not be judged.</w:t>
      </w:r>
      <w:r>
        <w:rPr>
          <w:rStyle w:val="FootnoteReference"/>
        </w:rPr>
        <w:footnoteReference w:id="12135"/>
      </w:r>
    </w:p>
    <w:p>
      <w:r>
        <w:rPr>
          <w:b/>
        </w:rPr>
        <w:t xml:space="preserve">32 </w:t>
      </w:r>
      <w:r>
        <w:t xml:space="preserve">But when we are</w:t>
      </w:r>
      <w:r>
        <w:rPr>
          <w:rStyle w:val="FootnoteReference"/>
        </w:rPr>
        <w:footnoteReference w:id="12136"/>
      </w:r>
      <w:r>
        <w:t xml:space="preserve"> judged, we are disciplined by the Lord, that we may not be condemned</w:t>
      </w:r>
      <w:r>
        <w:rPr>
          <w:rStyle w:val="FootnoteReference"/>
        </w:rPr>
        <w:footnoteReference w:id="12137"/>
      </w:r>
      <w:r>
        <w:t xml:space="preserve"> with the world.</w:t>
      </w:r>
    </w:p>
    <w:p>
      <w:r>
        <w:rPr>
          <w:b/>
        </w:rPr>
        <w:t xml:space="preserve">33 </w:t>
      </w:r>
      <w:r>
        <w:t xml:space="preserve">Therefore, my brothers, when you come together to eat, wait for one another.</w:t>
      </w:r>
    </w:p>
    <w:p>
      <w:r>
        <w:rPr>
          <w:b/>
        </w:rPr>
        <w:t xml:space="preserve">34 </w:t>
      </w:r>
      <w:r>
        <w:t xml:space="preserve">And if anyone hungers, let him eat at home; that you may not come together for judgment. And the rest I will set in order when I come.</w:t>
      </w:r>
      <w:r>
        <w:rPr>
          <w:rStyle w:val="FootnoteReference"/>
        </w:rPr>
        <w:footnoteReference w:id="12138"/>
      </w:r>
      <w:r>
        <w:rPr>
          <w:rStyle w:val="FootnoteReference"/>
        </w:rPr>
        <w:footnoteReference w:id="121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concerning spiritual</w:t>
      </w:r>
      <w:r>
        <w:rPr>
          <w:rStyle w:val="FootnoteReference"/>
        </w:rPr>
        <w:footnoteReference w:id="12140"/>
      </w:r>
      <w:r>
        <w:t xml:space="preserve"> things, brothers, I do not want you to be ignorant.</w:t>
      </w:r>
      <w:r>
        <w:rPr>
          <w:rStyle w:val="FootnoteReference"/>
        </w:rPr>
        <w:footnoteReference w:id="12141"/>
      </w:r>
    </w:p>
    <w:p>
      <w:r>
        <w:rPr>
          <w:b/>
        </w:rPr>
        <w:t xml:space="preserve">2 </w:t>
      </w:r>
      <w:r>
        <w:t xml:space="preserve">You know that you were of the nations, carried away to these voiceless idols, even as you were led.</w:t>
      </w:r>
      <w:r>
        <w:rPr>
          <w:rStyle w:val="FootnoteReference"/>
        </w:rPr>
        <w:footnoteReference w:id="12142"/>
      </w:r>
    </w:p>
    <w:p>
      <w:r>
        <w:rPr>
          <w:b/>
        </w:rPr>
        <w:t xml:space="preserve">3 </w:t>
      </w:r>
      <w:r>
        <w:t xml:space="preserve">Therefore I give you to understand, that no one speaking by the Spirit of God</w:t>
      </w:r>
      <w:r>
        <w:rPr>
          <w:rStyle w:val="FootnoteReference"/>
        </w:rPr>
        <w:footnoteReference w:id="12143"/>
      </w:r>
      <w:r>
        <w:t xml:space="preserve"> calls Jesus</w:t>
      </w:r>
      <w:r>
        <w:rPr>
          <w:rStyle w:val="FootnoteReference"/>
        </w:rPr>
        <w:footnoteReference w:id="12144"/>
      </w:r>
      <w:r>
        <w:t xml:space="preserve"> accursed</w:t>
      </w:r>
      <w:r>
        <w:rPr>
          <w:rStyle w:val="FootnoteReference"/>
        </w:rPr>
        <w:footnoteReference w:id="12145"/>
      </w:r>
      <w:r>
        <w:t xml:space="preserve">: and that no one can say that Jesus is the Lord, but by the Holy Spirit.</w:t>
      </w:r>
      <w:r>
        <w:rPr>
          <w:rStyle w:val="FootnoteReference"/>
        </w:rPr>
        <w:footnoteReference w:id="12146"/>
      </w:r>
      <w:r>
        <w:rPr>
          <w:rStyle w:val="FootnoteReference"/>
        </w:rPr>
        <w:footnoteReference w:id="12147"/>
      </w:r>
      <w:r>
        <w:rPr>
          <w:rStyle w:val="FootnoteReference"/>
        </w:rPr>
        <w:footnoteReference w:id="12148"/>
      </w:r>
      <w:r>
        <w:rPr>
          <w:rStyle w:val="FootnoteReference"/>
        </w:rPr>
        <w:footnoteReference w:id="12149"/>
      </w:r>
      <w:r>
        <w:rPr>
          <w:rStyle w:val="FootnoteReference"/>
        </w:rPr>
        <w:footnoteReference w:id="12150"/>
      </w:r>
    </w:p>
    <w:p>
      <w:r>
        <w:rPr>
          <w:b/>
        </w:rPr>
        <w:t xml:space="preserve">4 </w:t>
      </w:r>
      <w:r>
        <w:t xml:space="preserve">Now there are varieties of gifts, but the same Spirit.</w:t>
      </w:r>
    </w:p>
    <w:p>
      <w:r>
        <w:rPr>
          <w:b/>
        </w:rPr>
        <w:t xml:space="preserve">5 </w:t>
      </w:r>
      <w:r>
        <w:t xml:space="preserve">And there are varieties of services, but the same Lord.</w:t>
      </w:r>
      <w:r>
        <w:rPr>
          <w:rStyle w:val="FootnoteReference"/>
        </w:rPr>
        <w:footnoteReference w:id="12151"/>
      </w:r>
      <w:r>
        <w:rPr>
          <w:rStyle w:val="FootnoteReference"/>
        </w:rPr>
        <w:footnoteReference w:id="12152"/>
      </w:r>
    </w:p>
    <w:p>
      <w:r>
        <w:rPr>
          <w:b/>
        </w:rPr>
        <w:t xml:space="preserve">6 </w:t>
      </w:r>
      <w:r>
        <w:t xml:space="preserve">And there are varieties of workings, but the same God who works all things in all.</w:t>
      </w:r>
      <w:r>
        <w:rPr>
          <w:rStyle w:val="FootnoteReference"/>
        </w:rPr>
        <w:footnoteReference w:id="12153"/>
      </w:r>
      <w:r>
        <w:rPr>
          <w:rStyle w:val="FootnoteReference"/>
        </w:rPr>
        <w:footnoteReference w:id="12154"/>
      </w:r>
    </w:p>
    <w:p>
      <w:r>
        <w:rPr>
          <w:b/>
        </w:rPr>
        <w:t xml:space="preserve">7 </w:t>
      </w:r>
      <w:r>
        <w:t xml:space="preserve">But to each is given the manifestation of the Spirit for profit.</w:t>
      </w:r>
      <w:r>
        <w:rPr>
          <w:rStyle w:val="FootnoteReference"/>
        </w:rPr>
        <w:footnoteReference w:id="12155"/>
      </w:r>
    </w:p>
    <w:p>
      <w:r>
        <w:rPr>
          <w:b/>
        </w:rPr>
        <w:t xml:space="preserve">8 </w:t>
      </w:r>
      <w:r>
        <w:t xml:space="preserve">For to one is given</w:t>
      </w:r>
      <w:r>
        <w:rPr>
          <w:rStyle w:val="FootnoteReference"/>
        </w:rPr>
        <w:footnoteReference w:id="12156"/>
      </w:r>
      <w:r>
        <w:t xml:space="preserve"> through the Spirit a word of wisdom; and to another a word of knowledge according to the same Spirit;</w:t>
      </w:r>
    </w:p>
    <w:p>
      <w:r>
        <w:rPr>
          <w:b/>
        </w:rPr>
        <w:t xml:space="preserve">9 </w:t>
      </w:r>
      <w:r>
        <w:t xml:space="preserve">And to another faith</w:t>
      </w:r>
      <w:r>
        <w:rPr>
          <w:rStyle w:val="FootnoteReference"/>
        </w:rPr>
        <w:footnoteReference w:id="12157"/>
      </w:r>
      <w:r>
        <w:t xml:space="preserve"> in the same Spirit; and to another gifts of healings in the same Spirit;</w:t>
      </w:r>
      <w:r>
        <w:rPr>
          <w:rStyle w:val="FootnoteReference"/>
        </w:rPr>
        <w:footnoteReference w:id="12158"/>
      </w:r>
    </w:p>
    <w:p>
      <w:r>
        <w:rPr>
          <w:b/>
        </w:rPr>
        <w:t xml:space="preserve">10 </w:t>
      </w:r>
      <w:r>
        <w:t xml:space="preserve">And to another workings of powers; and to another prophecy</w:t>
      </w:r>
      <w:r>
        <w:rPr>
          <w:rStyle w:val="FootnoteReference"/>
        </w:rPr>
        <w:footnoteReference w:id="12159"/>
      </w:r>
      <w:r>
        <w:t xml:space="preserve">; and to another discernings of spirits; and to another kinds of tongues; and to another interpretation of tongues:</w:t>
      </w:r>
      <w:r>
        <w:rPr>
          <w:rStyle w:val="FootnoteReference"/>
        </w:rPr>
        <w:footnoteReference w:id="12160"/>
      </w:r>
      <w:r>
        <w:rPr>
          <w:rStyle w:val="FootnoteReference"/>
        </w:rPr>
        <w:footnoteReference w:id="12161"/>
      </w:r>
      <w:r>
        <w:rPr>
          <w:rStyle w:val="FootnoteReference"/>
        </w:rPr>
        <w:footnoteReference w:id="12162"/>
      </w:r>
      <w:r>
        <w:rPr>
          <w:rStyle w:val="FootnoteReference"/>
        </w:rPr>
        <w:footnoteReference w:id="12163"/>
      </w:r>
    </w:p>
    <w:p>
      <w:r>
        <w:rPr>
          <w:b/>
        </w:rPr>
        <w:t xml:space="preserve">11 </w:t>
      </w:r>
      <w:r>
        <w:t xml:space="preserve">But all these things the one and the same Spirit works, distributing individually to each as he wills.</w:t>
      </w:r>
      <w:r>
        <w:rPr>
          <w:rStyle w:val="FootnoteReference"/>
        </w:rPr>
        <w:footnoteReference w:id="12164"/>
      </w:r>
      <w:r>
        <w:rPr>
          <w:rStyle w:val="FootnoteReference"/>
        </w:rPr>
        <w:footnoteReference w:id="12165"/>
      </w:r>
    </w:p>
    <w:p>
      <w:r>
        <w:rPr>
          <w:b/>
        </w:rPr>
        <w:t xml:space="preserve">12 </w:t>
      </w:r>
      <w:r>
        <w:t xml:space="preserve">For just as the body is one, and has many members, and all the members of the one body, being many, are one body: so also is Christ</w:t>
      </w:r>
      <w:r>
        <w:rPr>
          <w:rStyle w:val="FootnoteReference"/>
        </w:rPr>
        <w:footnoteReference w:id="12166"/>
      </w:r>
      <w:r>
        <w:t xml:space="preserve">.</w:t>
      </w:r>
      <w:r>
        <w:rPr>
          <w:rStyle w:val="FootnoteReference"/>
        </w:rPr>
        <w:footnoteReference w:id="12167"/>
      </w:r>
      <w:r>
        <w:rPr>
          <w:rStyle w:val="FootnoteReference"/>
        </w:rPr>
        <w:footnoteReference w:id="12168"/>
      </w:r>
    </w:p>
    <w:p>
      <w:r>
        <w:rPr>
          <w:b/>
        </w:rPr>
        <w:t xml:space="preserve">13 </w:t>
      </w:r>
      <w:r>
        <w:t xml:space="preserve">For by one Spirit are we all baptized into one body, whether we are Jews</w:t>
      </w:r>
      <w:r>
        <w:rPr>
          <w:rStyle w:val="FootnoteReference"/>
        </w:rPr>
        <w:footnoteReference w:id="12169"/>
      </w:r>
      <w:r>
        <w:t xml:space="preserve"> or Gentiles</w:t>
      </w:r>
      <w:r>
        <w:rPr>
          <w:rStyle w:val="FootnoteReference"/>
        </w:rPr>
        <w:footnoteReference w:id="12170"/>
      </w:r>
      <w:r>
        <w:t xml:space="preserve">, whether we are slave or free; and have been all made to drink</w:t>
      </w:r>
      <w:r>
        <w:rPr>
          <w:rStyle w:val="FootnoteReference"/>
        </w:rPr>
        <w:footnoteReference w:id="12171"/>
      </w:r>
      <w:r>
        <w:t xml:space="preserve"> into one Spirit.</w:t>
      </w:r>
      <w:r>
        <w:rPr>
          <w:rStyle w:val="FootnoteReference"/>
        </w:rPr>
        <w:footnoteReference w:id="12172"/>
      </w:r>
      <w:r>
        <w:rPr>
          <w:rStyle w:val="FootnoteReference"/>
        </w:rPr>
        <w:footnoteReference w:id="12173"/>
      </w:r>
      <w:r>
        <w:rPr>
          <w:rStyle w:val="FootnoteReference"/>
        </w:rPr>
        <w:footnoteReference w:id="12174"/>
      </w:r>
    </w:p>
    <w:p>
      <w:r>
        <w:rPr>
          <w:b/>
        </w:rPr>
        <w:t xml:space="preserve">14 </w:t>
      </w:r>
      <w:r>
        <w:t xml:space="preserve">For also the body is not one member, but many.</w:t>
      </w:r>
      <w:r>
        <w:rPr>
          <w:rStyle w:val="FootnoteReference"/>
        </w:rPr>
        <w:footnoteReference w:id="12175"/>
      </w:r>
    </w:p>
    <w:p>
      <w:r>
        <w:rPr>
          <w:b/>
        </w:rPr>
        <w:t xml:space="preserve">15 </w:t>
      </w:r>
      <w:r>
        <w:t xml:space="preserve">If the foot should say, Because I am</w:t>
      </w:r>
      <w:r>
        <w:rPr>
          <w:rStyle w:val="FootnoteReference"/>
        </w:rPr>
        <w:footnoteReference w:id="12176"/>
      </w:r>
      <w:r>
        <w:t xml:space="preserve"> not a hand, I am not of the body; is it not therefore of the body?</w:t>
      </w:r>
      <w:r>
        <w:rPr>
          <w:rStyle w:val="FootnoteReference"/>
        </w:rPr>
        <w:footnoteReference w:id="12177"/>
      </w:r>
    </w:p>
    <w:p>
      <w:r>
        <w:rPr>
          <w:b/>
        </w:rPr>
        <w:t xml:space="preserve">16 </w:t>
      </w:r>
      <w:r>
        <w:t xml:space="preserve">And if the ear should say, Because I am not an eye, I am not of the body; is it</w:t>
      </w:r>
      <w:r>
        <w:rPr>
          <w:rStyle w:val="FootnoteReference"/>
        </w:rPr>
        <w:footnoteReference w:id="12178"/>
      </w:r>
      <w:r>
        <w:t xml:space="preserve"> not therefore of the body?</w:t>
      </w:r>
    </w:p>
    <w:p>
      <w:r>
        <w:rPr>
          <w:b/>
        </w:rPr>
        <w:t xml:space="preserve">17 </w:t>
      </w:r>
      <w:r>
        <w:t xml:space="preserve">If the whole body were an eye, where would the hearing be? If the whole were hearing, where would the smelling be?</w:t>
      </w:r>
      <w:r>
        <w:rPr>
          <w:rStyle w:val="FootnoteReference"/>
        </w:rPr>
        <w:footnoteReference w:id="12179"/>
      </w:r>
    </w:p>
    <w:p>
      <w:r>
        <w:rPr>
          <w:b/>
        </w:rPr>
        <w:t xml:space="preserve">18 </w:t>
      </w:r>
      <w:r>
        <w:t xml:space="preserve">But now God set the members, each one of them, in the body, just as he willed.</w:t>
      </w:r>
      <w:r>
        <w:rPr>
          <w:rStyle w:val="FootnoteReference"/>
        </w:rPr>
        <w:footnoteReference w:id="12180"/>
      </w:r>
      <w:r>
        <w:rPr>
          <w:rStyle w:val="FootnoteReference"/>
        </w:rPr>
        <w:footnoteReference w:id="12181"/>
      </w:r>
    </w:p>
    <w:p>
      <w:r>
        <w:rPr>
          <w:b/>
        </w:rPr>
        <w:t xml:space="preserve">19 </w:t>
      </w:r>
      <w:r>
        <w:t xml:space="preserve">And if they were all one member, where would the body be?</w:t>
      </w:r>
      <w:r>
        <w:rPr>
          <w:rStyle w:val="FootnoteReference"/>
        </w:rPr>
        <w:footnoteReference w:id="12182"/>
      </w:r>
    </w:p>
    <w:p>
      <w:r>
        <w:rPr>
          <w:b/>
        </w:rPr>
        <w:t xml:space="preserve">20 </w:t>
      </w:r>
      <w:r>
        <w:t xml:space="preserve">But now there are many members, yet one body.</w:t>
      </w:r>
      <w:r>
        <w:rPr>
          <w:rStyle w:val="FootnoteReference"/>
        </w:rPr>
        <w:footnoteReference w:id="12183"/>
      </w:r>
    </w:p>
    <w:p>
      <w:r>
        <w:rPr>
          <w:b/>
        </w:rPr>
        <w:t xml:space="preserve">21 </w:t>
      </w:r>
      <w:r>
        <w:t xml:space="preserve">And the eye cannot say to the hand, I have no need of you: or again the head to the feet, I have no need of you.</w:t>
      </w:r>
      <w:r>
        <w:rPr>
          <w:rStyle w:val="FootnoteReference"/>
        </w:rPr>
        <w:footnoteReference w:id="12184"/>
      </w:r>
    </w:p>
    <w:p>
      <w:r>
        <w:rPr>
          <w:b/>
        </w:rPr>
        <w:t xml:space="preserve">22 </w:t>
      </w:r>
      <w:r>
        <w:t xml:space="preserve">But much rather, the members of the body that seem to be weaker are necessary:</w:t>
      </w:r>
      <w:r>
        <w:rPr>
          <w:rStyle w:val="FootnoteReference"/>
        </w:rPr>
        <w:footnoteReference w:id="12185"/>
      </w:r>
    </w:p>
    <w:p>
      <w:r>
        <w:rPr>
          <w:b/>
        </w:rPr>
        <w:t xml:space="preserve">23 </w:t>
      </w:r>
      <w:r>
        <w:t xml:space="preserve">And those members of the body which we think to be less honorable, on these we place more abundant honor; and our indecent parts have more abundant modesty.</w:t>
      </w:r>
      <w:r>
        <w:rPr>
          <w:rStyle w:val="FootnoteReference"/>
        </w:rPr>
        <w:footnoteReference w:id="12186"/>
      </w:r>
    </w:p>
    <w:p>
      <w:r>
        <w:rPr>
          <w:b/>
        </w:rPr>
        <w:t xml:space="preserve">24 </w:t>
      </w:r>
      <w:r>
        <w:t xml:space="preserve">But our presentable parts have no need: but God blended the body together, giving more abundant honor to the part that lacked,</w:t>
      </w:r>
      <w:r>
        <w:rPr>
          <w:rStyle w:val="FootnoteReference"/>
        </w:rPr>
        <w:footnoteReference w:id="12187"/>
      </w:r>
    </w:p>
    <w:p>
      <w:r>
        <w:rPr>
          <w:b/>
        </w:rPr>
        <w:t xml:space="preserve">25 </w:t>
      </w:r>
      <w:r>
        <w:t xml:space="preserve">That there should be no division in the body, but that the members should have the same care for one another.</w:t>
      </w:r>
    </w:p>
    <w:p>
      <w:r>
        <w:rPr>
          <w:b/>
        </w:rPr>
        <w:t xml:space="preserve">26 </w:t>
      </w:r>
      <w:r>
        <w:t xml:space="preserve">And if one member suffers, all the members suffer together; or if one member is glorified, all the members rejoice together.</w:t>
      </w:r>
      <w:r>
        <w:rPr>
          <w:rStyle w:val="FootnoteReference"/>
        </w:rPr>
        <w:footnoteReference w:id="12188"/>
      </w:r>
    </w:p>
    <w:p>
      <w:r>
        <w:rPr>
          <w:b/>
        </w:rPr>
        <w:t xml:space="preserve">27 </w:t>
      </w:r>
      <w:r>
        <w:t xml:space="preserve">Now you are Christ's body, and members in part.</w:t>
      </w:r>
      <w:r>
        <w:rPr>
          <w:rStyle w:val="FootnoteReference"/>
        </w:rPr>
        <w:footnoteReference w:id="12189"/>
      </w:r>
    </w:p>
    <w:p>
      <w:r>
        <w:rPr>
          <w:b/>
        </w:rPr>
        <w:t xml:space="preserve">28 </w:t>
      </w:r>
      <w:r>
        <w:t xml:space="preserve">And God has set some in the assembly, first apostles, secondly prophets, thirdly teachers, after that miracles, then gifts of healings, helps</w:t>
      </w:r>
      <w:r>
        <w:rPr>
          <w:rStyle w:val="FootnoteReference"/>
        </w:rPr>
        <w:footnoteReference w:id="12190"/>
      </w:r>
      <w:r>
        <w:t xml:space="preserve">, governments</w:t>
      </w:r>
      <w:r>
        <w:rPr>
          <w:rStyle w:val="FootnoteReference"/>
        </w:rPr>
        <w:footnoteReference w:id="12191"/>
      </w:r>
      <w:r>
        <w:t xml:space="preserve">, diversities</w:t>
      </w:r>
      <w:r>
        <w:rPr>
          <w:rStyle w:val="FootnoteReference"/>
        </w:rPr>
        <w:footnoteReference w:id="12192"/>
      </w:r>
      <w:r>
        <w:t xml:space="preserve"> of tongues.</w:t>
      </w:r>
      <w:r>
        <w:rPr>
          <w:rStyle w:val="FootnoteReference"/>
        </w:rPr>
        <w:footnoteReference w:id="12193"/>
      </w:r>
    </w:p>
    <w:p>
      <w:r>
        <w:rPr>
          <w:b/>
        </w:rPr>
        <w:t xml:space="preserve">29 </w:t>
      </w:r>
      <w:r>
        <w:t xml:space="preserve">Are all apostles</w:t>
      </w:r>
      <w:r>
        <w:rPr>
          <w:rStyle w:val="FootnoteReference"/>
        </w:rPr>
        <w:footnoteReference w:id="12194"/>
      </w:r>
      <w:r>
        <w:t xml:space="preserve">? are all prophets? are all teachers? are all powers?</w:t>
      </w:r>
    </w:p>
    <w:p>
      <w:r>
        <w:rPr>
          <w:b/>
        </w:rPr>
        <w:t xml:space="preserve">30 </w:t>
      </w:r>
      <w:r>
        <w:t xml:space="preserve">Do all have gifts of healings? do all speak with tongues? do all interpret?</w:t>
      </w:r>
      <w:r>
        <w:rPr>
          <w:rStyle w:val="FootnoteReference"/>
        </w:rPr>
        <w:footnoteReference w:id="12195"/>
      </w:r>
    </w:p>
    <w:p>
      <w:r>
        <w:rPr>
          <w:b/>
        </w:rPr>
        <w:t xml:space="preserve">31 </w:t>
      </w:r>
      <w:r>
        <w:t xml:space="preserve">But earnestly desire the better gifts: and yet I show</w:t>
      </w:r>
      <w:r>
        <w:rPr>
          <w:rStyle w:val="FootnoteReference"/>
        </w:rPr>
        <w:footnoteReference w:id="12196"/>
      </w:r>
      <w:r>
        <w:t xml:space="preserve"> you a way beyond measure.</w:t>
      </w:r>
      <w:r>
        <w:rPr>
          <w:rStyle w:val="FootnoteReference"/>
        </w:rPr>
        <w:footnoteReference w:id="1219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If I speak</w:t>
      </w:r>
      <w:r>
        <w:rPr>
          <w:rStyle w:val="FootnoteReference"/>
        </w:rPr>
        <w:footnoteReference w:id="12198"/>
      </w:r>
      <w:r>
        <w:t xml:space="preserve"> with the tongues of humans and of angels, but do not have love, I have become sounding bronze or a clanging cymbal.</w:t>
      </w:r>
      <w:r>
        <w:rPr>
          <w:rStyle w:val="FootnoteReference"/>
        </w:rPr>
        <w:footnoteReference w:id="12199"/>
      </w:r>
      <w:r>
        <w:rPr>
          <w:rStyle w:val="FootnoteReference"/>
        </w:rPr>
        <w:footnoteReference w:id="12200"/>
      </w:r>
    </w:p>
    <w:p>
      <w:r>
        <w:rPr>
          <w:b/>
        </w:rPr>
        <w:t xml:space="preserve">2 </w:t>
      </w:r>
      <w:r>
        <w:t xml:space="preserve">And if I have prophecy, and know all mysteries and all knowledge; and if I have all faith, so as to remove mountains, but do not have love, I am</w:t>
      </w:r>
      <w:r>
        <w:rPr>
          <w:rStyle w:val="FootnoteReference"/>
        </w:rPr>
        <w:footnoteReference w:id="12201"/>
      </w:r>
      <w:r>
        <w:t xml:space="preserve"> nothing.</w:t>
      </w:r>
      <w:r>
        <w:rPr>
          <w:rStyle w:val="FootnoteReference"/>
        </w:rPr>
        <w:footnoteReference w:id="12202"/>
      </w:r>
      <w:r>
        <w:rPr>
          <w:rStyle w:val="FootnoteReference"/>
        </w:rPr>
        <w:footnoteReference w:id="12203"/>
      </w:r>
      <w:r>
        <w:rPr>
          <w:rStyle w:val="FootnoteReference"/>
        </w:rPr>
        <w:footnoteReference w:id="12204"/>
      </w:r>
    </w:p>
    <w:p>
      <w:r>
        <w:rPr>
          <w:b/>
        </w:rPr>
        <w:t xml:space="preserve">3 </w:t>
      </w:r>
      <w:r>
        <w:t xml:space="preserve">And if I dole out all my possessions, and if I deliver my body so that I may be burned, but do not have love, I am profited nothing.</w:t>
      </w:r>
      <w:r>
        <w:rPr>
          <w:rStyle w:val="FootnoteReference"/>
        </w:rPr>
        <w:footnoteReference w:id="12205"/>
      </w:r>
      <w:r>
        <w:rPr>
          <w:rStyle w:val="FootnoteReference"/>
        </w:rPr>
        <w:footnoteReference w:id="12206"/>
      </w:r>
      <w:r>
        <w:rPr>
          <w:rStyle w:val="FootnoteReference"/>
        </w:rPr>
        <w:footnoteReference w:id="12207"/>
      </w:r>
    </w:p>
    <w:p>
      <w:r>
        <w:rPr>
          <w:b/>
        </w:rPr>
        <w:t xml:space="preserve">4 </w:t>
      </w:r>
      <w:r>
        <w:t xml:space="preserve">Love is longsuffering, is kind</w:t>
      </w:r>
      <w:r>
        <w:rPr>
          <w:rStyle w:val="FootnoteReference"/>
        </w:rPr>
        <w:footnoteReference w:id="12208"/>
      </w:r>
      <w:r>
        <w:t xml:space="preserve">; love does not envy; love does not boast, is not puffed up,</w:t>
      </w:r>
      <w:r>
        <w:rPr>
          <w:rStyle w:val="FootnoteReference"/>
        </w:rPr>
        <w:footnoteReference w:id="12209"/>
      </w:r>
      <w:r>
        <w:rPr>
          <w:rStyle w:val="FootnoteReference"/>
        </w:rPr>
        <w:footnoteReference w:id="12210"/>
      </w:r>
      <w:r>
        <w:rPr>
          <w:rStyle w:val="FootnoteReference"/>
        </w:rPr>
        <w:footnoteReference w:id="12211"/>
      </w:r>
    </w:p>
    <w:p>
      <w:r>
        <w:rPr>
          <w:b/>
        </w:rPr>
        <w:t xml:space="preserve">5 </w:t>
      </w:r>
      <w:r>
        <w:t xml:space="preserve">Does not behave</w:t>
      </w:r>
      <w:r>
        <w:rPr>
          <w:rStyle w:val="FootnoteReference"/>
        </w:rPr>
        <w:footnoteReference w:id="12212"/>
      </w:r>
      <w:r>
        <w:t xml:space="preserve"> disgracefully, does not seek its own, is not provoked, does not reckon evil;</w:t>
      </w:r>
      <w:r>
        <w:rPr>
          <w:rStyle w:val="FootnoteReference"/>
        </w:rPr>
        <w:footnoteReference w:id="12213"/>
      </w:r>
      <w:r>
        <w:rPr>
          <w:rStyle w:val="FootnoteReference"/>
        </w:rPr>
        <w:footnoteReference w:id="12214"/>
      </w:r>
    </w:p>
    <w:p>
      <w:r>
        <w:rPr>
          <w:b/>
        </w:rPr>
        <w:t xml:space="preserve">6 </w:t>
      </w:r>
      <w:r>
        <w:t xml:space="preserve">Does not rejoice over unrighteousness, but rejoices together with the truth;</w:t>
      </w:r>
      <w:r>
        <w:rPr>
          <w:rStyle w:val="FootnoteReference"/>
        </w:rPr>
        <w:footnoteReference w:id="12215"/>
      </w:r>
      <w:r>
        <w:rPr>
          <w:rStyle w:val="FootnoteReference"/>
        </w:rPr>
        <w:footnoteReference w:id="12216"/>
      </w:r>
    </w:p>
    <w:p>
      <w:r>
        <w:rPr>
          <w:b/>
        </w:rPr>
        <w:t xml:space="preserve">7 </w:t>
      </w:r>
      <w:r>
        <w:t xml:space="preserve">Bears all things, believes all things, hopes all things, endures all things.</w:t>
      </w:r>
      <w:r>
        <w:rPr>
          <w:rStyle w:val="FootnoteReference"/>
        </w:rPr>
        <w:footnoteReference w:id="12217"/>
      </w:r>
      <w:r>
        <w:rPr>
          <w:rStyle w:val="FootnoteReference"/>
        </w:rPr>
        <w:footnoteReference w:id="12218"/>
      </w:r>
      <w:r>
        <w:rPr>
          <w:rStyle w:val="FootnoteReference"/>
        </w:rPr>
        <w:footnoteReference w:id="12219"/>
      </w:r>
      <w:r>
        <w:rPr>
          <w:rStyle w:val="FootnoteReference"/>
        </w:rPr>
        <w:footnoteReference w:id="12220"/>
      </w:r>
    </w:p>
    <w:p>
      <w:r>
        <w:rPr>
          <w:b/>
        </w:rPr>
        <w:t xml:space="preserve">8 </w:t>
      </w:r>
      <w:r>
        <w:t xml:space="preserve">Love never</w:t>
      </w:r>
      <w:r>
        <w:rPr>
          <w:rStyle w:val="FootnoteReference"/>
        </w:rPr>
        <w:footnoteReference w:id="12221"/>
      </w:r>
      <w:r>
        <w:t xml:space="preserve"> falls; but whether prophecies, they shall be made ineffective; whether tongues</w:t>
      </w:r>
      <w:r>
        <w:rPr>
          <w:rStyle w:val="FootnoteReference"/>
        </w:rPr>
        <w:footnoteReference w:id="12222"/>
      </w:r>
      <w:r>
        <w:t xml:space="preserve">, they shall cease; whether knowledge, it shall be made ineffective.</w:t>
      </w:r>
      <w:r>
        <w:rPr>
          <w:rStyle w:val="FootnoteReference"/>
        </w:rPr>
        <w:footnoteReference w:id="12223"/>
      </w:r>
    </w:p>
    <w:p>
      <w:r>
        <w:rPr>
          <w:b/>
        </w:rPr>
        <w:t xml:space="preserve">9 </w:t>
      </w:r>
      <w:r>
        <w:t xml:space="preserve">For we know in part, and we prophesy in part.</w:t>
      </w:r>
      <w:r>
        <w:rPr>
          <w:rStyle w:val="FootnoteReference"/>
        </w:rPr>
        <w:footnoteReference w:id="12224"/>
      </w:r>
    </w:p>
    <w:p>
      <w:r>
        <w:rPr>
          <w:b/>
        </w:rPr>
        <w:t xml:space="preserve">10 </w:t>
      </w:r>
      <w:r>
        <w:t xml:space="preserve">But when the complete comes, then that which is in part shall be made ineffective.</w:t>
      </w:r>
      <w:r>
        <w:rPr>
          <w:rStyle w:val="FootnoteReference"/>
        </w:rPr>
        <w:footnoteReference w:id="12225"/>
      </w:r>
    </w:p>
    <w:p>
      <w:r>
        <w:rPr>
          <w:b/>
        </w:rPr>
        <w:t xml:space="preserve">11 </w:t>
      </w:r>
      <w:r>
        <w:t xml:space="preserve">When I was a child, I spoke as a child, I understood as a child, I thought as a child: but when I became a man, I put away childish things.</w:t>
      </w:r>
      <w:r>
        <w:rPr>
          <w:rStyle w:val="FootnoteReference"/>
        </w:rPr>
        <w:footnoteReference w:id="12226"/>
      </w:r>
    </w:p>
    <w:p>
      <w:r>
        <w:rPr>
          <w:b/>
        </w:rPr>
        <w:t xml:space="preserve">12 </w:t>
      </w:r>
      <w:r>
        <w:t xml:space="preserve">For now we see</w:t>
      </w:r>
      <w:r>
        <w:rPr>
          <w:rStyle w:val="FootnoteReference"/>
        </w:rPr>
        <w:footnoteReference w:id="12227"/>
      </w:r>
      <w:r>
        <w:t xml:space="preserve"> through a mirror in an enigma; but then face to face: now I know in part; but then I shall know fully, just as also I was fully known.</w:t>
      </w:r>
      <w:r>
        <w:rPr>
          <w:rStyle w:val="FootnoteReference"/>
        </w:rPr>
        <w:footnoteReference w:id="12228"/>
      </w:r>
      <w:r>
        <w:rPr>
          <w:rStyle w:val="FootnoteReference"/>
        </w:rPr>
        <w:footnoteReference w:id="12229"/>
      </w:r>
    </w:p>
    <w:p>
      <w:r>
        <w:rPr>
          <w:b/>
        </w:rPr>
        <w:t xml:space="preserve">13 </w:t>
      </w:r>
      <w:r>
        <w:t xml:space="preserve">And now faith</w:t>
      </w:r>
      <w:r>
        <w:rPr>
          <w:rStyle w:val="FootnoteReference"/>
        </w:rPr>
        <w:footnoteReference w:id="12230"/>
      </w:r>
      <w:r>
        <w:t xml:space="preserve">, hope</w:t>
      </w:r>
      <w:r>
        <w:rPr>
          <w:rStyle w:val="FootnoteReference"/>
        </w:rPr>
        <w:footnoteReference w:id="12231"/>
      </w:r>
      <w:r>
        <w:t xml:space="preserve">, love remain, these three; but the greatest</w:t>
      </w:r>
      <w:r>
        <w:rPr>
          <w:rStyle w:val="FootnoteReference"/>
        </w:rPr>
        <w:footnoteReference w:id="12232"/>
      </w:r>
      <w:r>
        <w:t xml:space="preserve"> of these is love.</w:t>
      </w:r>
      <w:r>
        <w:rPr>
          <w:rStyle w:val="FootnoteReference"/>
        </w:rPr>
        <w:footnoteReference w:id="12233"/>
      </w:r>
      <w:r>
        <w:rPr>
          <w:rStyle w:val="FootnoteReference"/>
        </w:rPr>
        <w:footnoteReference w:id="122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Pursue love, and desire</w:t>
      </w:r>
      <w:r>
        <w:rPr>
          <w:rStyle w:val="FootnoteReference"/>
        </w:rPr>
        <w:footnoteReference w:id="12235"/>
      </w:r>
      <w:r>
        <w:t xml:space="preserve"> spiritual things, but rather that you may prophesy</w:t>
      </w:r>
      <w:r>
        <w:rPr>
          <w:rStyle w:val="FootnoteReference"/>
        </w:rPr>
        <w:footnoteReference w:id="12236"/>
      </w:r>
      <w:r>
        <w:t xml:space="preserve">.</w:t>
      </w:r>
      <w:r>
        <w:rPr>
          <w:rStyle w:val="FootnoteReference"/>
        </w:rPr>
        <w:footnoteReference w:id="12237"/>
      </w:r>
      <w:r>
        <w:rPr>
          <w:rStyle w:val="FootnoteReference"/>
        </w:rPr>
        <w:footnoteReference w:id="12238"/>
      </w:r>
    </w:p>
    <w:p>
      <w:r>
        <w:rPr>
          <w:b/>
        </w:rPr>
        <w:t xml:space="preserve">2 </w:t>
      </w:r>
      <w:r>
        <w:t xml:space="preserve">For the one who speaks in a tongue does not speak to humans, but to God</w:t>
      </w:r>
      <w:r>
        <w:rPr>
          <w:rStyle w:val="FootnoteReference"/>
        </w:rPr>
        <w:footnoteReference w:id="12239"/>
      </w:r>
      <w:r>
        <w:t xml:space="preserve">: for no one hears; but in spirit he speaks mysteries.</w:t>
      </w:r>
      <w:r>
        <w:rPr>
          <w:rStyle w:val="FootnoteReference"/>
        </w:rPr>
        <w:footnoteReference w:id="12240"/>
      </w:r>
      <w:r>
        <w:rPr>
          <w:rStyle w:val="FootnoteReference"/>
        </w:rPr>
        <w:footnoteReference w:id="12241"/>
      </w:r>
      <w:r>
        <w:rPr>
          <w:rStyle w:val="FootnoteReference"/>
        </w:rPr>
        <w:footnoteReference w:id="12242"/>
      </w:r>
      <w:r>
        <w:rPr>
          <w:rStyle w:val="FootnoteReference"/>
        </w:rPr>
        <w:footnoteReference w:id="12243"/>
      </w:r>
      <w:r>
        <w:rPr>
          <w:rStyle w:val="FootnoteReference"/>
        </w:rPr>
        <w:footnoteReference w:id="12244"/>
      </w:r>
    </w:p>
    <w:p>
      <w:r>
        <w:rPr>
          <w:b/>
        </w:rPr>
        <w:t xml:space="preserve">3 </w:t>
      </w:r>
      <w:r>
        <w:t xml:space="preserve">But the one who prophesies speaks to humans for building up, and exhortation</w:t>
      </w:r>
      <w:r>
        <w:rPr>
          <w:rStyle w:val="FootnoteReference"/>
        </w:rPr>
        <w:footnoteReference w:id="12245"/>
      </w:r>
      <w:r>
        <w:t xml:space="preserve">, and comfort</w:t>
      </w:r>
      <w:r>
        <w:rPr>
          <w:rStyle w:val="FootnoteReference"/>
        </w:rPr>
        <w:footnoteReference w:id="12246"/>
      </w:r>
      <w:r>
        <w:t xml:space="preserve">.</w:t>
      </w:r>
      <w:r>
        <w:rPr>
          <w:rStyle w:val="FootnoteReference"/>
        </w:rPr>
        <w:footnoteReference w:id="12247"/>
      </w:r>
    </w:p>
    <w:p>
      <w:r>
        <w:rPr>
          <w:b/>
        </w:rPr>
        <w:t xml:space="preserve">4 </w:t>
      </w:r>
      <w:r>
        <w:t xml:space="preserve">the one who speaks in an unknown tongue edifies himself; but the one who prophesies edifies the assembly.</w:t>
      </w:r>
      <w:r>
        <w:rPr>
          <w:rStyle w:val="FootnoteReference"/>
        </w:rPr>
        <w:footnoteReference w:id="12248"/>
      </w:r>
      <w:r>
        <w:rPr>
          <w:rStyle w:val="FootnoteReference"/>
        </w:rPr>
        <w:footnoteReference w:id="12249"/>
      </w:r>
    </w:p>
    <w:p>
      <w:r>
        <w:rPr>
          <w:b/>
        </w:rPr>
        <w:t xml:space="preserve">5 </w:t>
      </w:r>
      <w:r>
        <w:t xml:space="preserve">I would that you all spoke with tongues but rather that you prophesied: for greater is the one who prophesies than the one who speaks with tongues, except</w:t>
      </w:r>
      <w:r>
        <w:rPr>
          <w:rStyle w:val="FootnoteReference"/>
        </w:rPr>
        <w:footnoteReference w:id="12250"/>
      </w:r>
      <w:r>
        <w:t xml:space="preserve"> he interpret, that the assembly may receive edifying.</w:t>
      </w:r>
      <w:r>
        <w:rPr>
          <w:rStyle w:val="FootnoteReference"/>
        </w:rPr>
        <w:footnoteReference w:id="12251"/>
      </w:r>
    </w:p>
    <w:p>
      <w:r>
        <w:rPr>
          <w:b/>
        </w:rPr>
        <w:t xml:space="preserve">6 </w:t>
      </w:r>
      <w:r>
        <w:t xml:space="preserve">But now, brothers, if I come to you speaking in tongues, what shall I</w:t>
      </w:r>
      <w:r>
        <w:rPr>
          <w:rStyle w:val="FootnoteReference"/>
        </w:rPr>
        <w:footnoteReference w:id="12252"/>
      </w:r>
      <w:r>
        <w:t xml:space="preserve"> profit you, unless I speak to you either in revelation</w:t>
      </w:r>
      <w:r>
        <w:rPr>
          <w:rStyle w:val="FootnoteReference"/>
        </w:rPr>
        <w:footnoteReference w:id="12253"/>
      </w:r>
      <w:r>
        <w:t xml:space="preserve">, or in knowledge</w:t>
      </w:r>
      <w:r>
        <w:rPr>
          <w:rStyle w:val="FootnoteReference"/>
        </w:rPr>
        <w:footnoteReference w:id="12254"/>
      </w:r>
      <w:r>
        <w:t xml:space="preserve">, or in prophecy, or in teaching?</w:t>
      </w:r>
      <w:r>
        <w:rPr>
          <w:rStyle w:val="FootnoteReference"/>
        </w:rPr>
        <w:footnoteReference w:id="12255"/>
      </w:r>
      <w:r>
        <w:rPr>
          <w:rStyle w:val="FootnoteReference"/>
        </w:rPr>
        <w:footnoteReference w:id="12256"/>
      </w:r>
    </w:p>
    <w:p>
      <w:r>
        <w:rPr>
          <w:b/>
        </w:rPr>
        <w:t xml:space="preserve">7 </w:t>
      </w:r>
      <w:r>
        <w:t xml:space="preserve">Even lifeless things</w:t>
      </w:r>
      <w:r>
        <w:rPr>
          <w:rStyle w:val="FootnoteReference"/>
        </w:rPr>
        <w:footnoteReference w:id="12257"/>
      </w:r>
      <w:r>
        <w:t xml:space="preserve"> giving sound, whether pipe or harp, unless they give distinction in the sounds, how shall what is piped or harped be known?</w:t>
      </w:r>
      <w:r>
        <w:rPr>
          <w:rStyle w:val="FootnoteReference"/>
        </w:rPr>
        <w:footnoteReference w:id="12258"/>
      </w:r>
    </w:p>
    <w:p>
      <w:r>
        <w:rPr>
          <w:b/>
        </w:rPr>
        <w:t xml:space="preserve">8 </w:t>
      </w:r>
      <w:r>
        <w:t xml:space="preserve">For also if a trumpet gives an unclear sound, who shall prepare himself for war?</w:t>
      </w:r>
      <w:r>
        <w:rPr>
          <w:rStyle w:val="FootnoteReference"/>
        </w:rPr>
        <w:footnoteReference w:id="12259"/>
      </w:r>
    </w:p>
    <w:p>
      <w:r>
        <w:rPr>
          <w:b/>
        </w:rPr>
        <w:t xml:space="preserve">9 </w:t>
      </w:r>
      <w:r>
        <w:t xml:space="preserve">So also you, unless through the tongue you give an intelligible word, how shall what is spoken be known? for you will be speaking into air.</w:t>
      </w:r>
      <w:r>
        <w:rPr>
          <w:rStyle w:val="FootnoteReference"/>
        </w:rPr>
        <w:footnoteReference w:id="12260"/>
      </w:r>
      <w:r>
        <w:rPr>
          <w:rStyle w:val="FootnoteReference"/>
        </w:rPr>
        <w:footnoteReference w:id="12261"/>
      </w:r>
    </w:p>
    <w:p>
      <w:r>
        <w:rPr>
          <w:b/>
        </w:rPr>
        <w:t xml:space="preserve">10 </w:t>
      </w:r>
      <w:r>
        <w:t xml:space="preserve">There are, it may be, so many kinds of voices in the world, and none without voice.</w:t>
      </w:r>
    </w:p>
    <w:p>
      <w:r>
        <w:rPr>
          <w:b/>
        </w:rPr>
        <w:t xml:space="preserve">11 </w:t>
      </w:r>
      <w:r>
        <w:t xml:space="preserve">Therefore if I do not know the force of the voice, I shall</w:t>
      </w:r>
      <w:r>
        <w:rPr>
          <w:rStyle w:val="FootnoteReference"/>
        </w:rPr>
        <w:footnoteReference w:id="12262"/>
      </w:r>
      <w:r>
        <w:t xml:space="preserve"> be a foreigner to the one speaking, and the one speaking will be a foreigner to me.</w:t>
      </w:r>
    </w:p>
    <w:p>
      <w:r>
        <w:rPr>
          <w:b/>
        </w:rPr>
        <w:t xml:space="preserve">12 </w:t>
      </w:r>
      <w:r>
        <w:t xml:space="preserve">Even so you, since you are zealous of spiritual gifts</w:t>
      </w:r>
      <w:r>
        <w:rPr>
          <w:rStyle w:val="FootnoteReference"/>
        </w:rPr>
        <w:footnoteReference w:id="12263"/>
      </w:r>
      <w:r>
        <w:t xml:space="preserve">, seek</w:t>
      </w:r>
      <w:r>
        <w:rPr>
          <w:rStyle w:val="FootnoteReference"/>
        </w:rPr>
        <w:footnoteReference w:id="12264"/>
      </w:r>
      <w:r>
        <w:t xml:space="preserve"> that you may excel to the edifying of the assembly.</w:t>
      </w:r>
      <w:r>
        <w:rPr>
          <w:rStyle w:val="FootnoteReference"/>
        </w:rPr>
        <w:footnoteReference w:id="12265"/>
      </w:r>
    </w:p>
    <w:p>
      <w:r>
        <w:rPr>
          <w:b/>
        </w:rPr>
        <w:t xml:space="preserve">13 </w:t>
      </w:r>
      <w:r>
        <w:t xml:space="preserve">Therefore let the one who speaks in a tongue pray</w:t>
      </w:r>
      <w:r>
        <w:rPr>
          <w:rStyle w:val="FootnoteReference"/>
        </w:rPr>
        <w:footnoteReference w:id="12266"/>
      </w:r>
      <w:r>
        <w:t xml:space="preserve"> that he may interpret.</w:t>
      </w:r>
    </w:p>
    <w:p>
      <w:r>
        <w:rPr>
          <w:b/>
        </w:rPr>
        <w:t xml:space="preserve">14 </w:t>
      </w:r>
      <w:r>
        <w:t xml:space="preserve">For if I pray in a tongue, my spirit</w:t>
      </w:r>
      <w:r>
        <w:rPr>
          <w:rStyle w:val="FootnoteReference"/>
        </w:rPr>
        <w:footnoteReference w:id="12267"/>
      </w:r>
      <w:r>
        <w:t xml:space="preserve"> prays, but my mind is unfruitful.</w:t>
      </w:r>
    </w:p>
    <w:p>
      <w:r>
        <w:rPr>
          <w:b/>
        </w:rPr>
        <w:t xml:space="preserve">15 </w:t>
      </w:r>
      <w:r>
        <w:t xml:space="preserve">What then is it? I will pray with the spirit</w:t>
      </w:r>
      <w:r>
        <w:rPr>
          <w:rStyle w:val="FootnoteReference"/>
        </w:rPr>
        <w:footnoteReference w:id="12268"/>
      </w:r>
      <w:r>
        <w:t xml:space="preserve">, but I will pray also with the mind: I will sing with the spirit, but I will sing also with the mind.</w:t>
      </w:r>
      <w:r>
        <w:rPr>
          <w:rStyle w:val="FootnoteReference"/>
        </w:rPr>
        <w:footnoteReference w:id="12269"/>
      </w:r>
    </w:p>
    <w:p>
      <w:r>
        <w:rPr>
          <w:b/>
        </w:rPr>
        <w:t xml:space="preserve">16 </w:t>
      </w:r>
      <w:r>
        <w:t xml:space="preserve">Otherwise if you bless</w:t>
      </w:r>
      <w:r>
        <w:rPr>
          <w:rStyle w:val="FootnoteReference"/>
        </w:rPr>
        <w:footnoteReference w:id="12270"/>
      </w:r>
      <w:r>
        <w:t xml:space="preserve"> with the spirit, how shall the one filling the place of the uninstructed say Amen</w:t>
      </w:r>
      <w:r>
        <w:rPr>
          <w:rStyle w:val="FootnoteReference"/>
        </w:rPr>
        <w:footnoteReference w:id="12271"/>
      </w:r>
      <w:r>
        <w:t xml:space="preserve"> at your thanksgiving, since he does not know what you say?</w:t>
      </w:r>
      <w:r>
        <w:rPr>
          <w:rStyle w:val="FootnoteReference"/>
        </w:rPr>
        <w:footnoteReference w:id="12272"/>
      </w:r>
      <w:r>
        <w:rPr>
          <w:rStyle w:val="FootnoteReference"/>
        </w:rPr>
        <w:footnoteReference w:id="12273"/>
      </w:r>
    </w:p>
    <w:p>
      <w:r>
        <w:rPr>
          <w:b/>
        </w:rPr>
        <w:t xml:space="preserve">17 </w:t>
      </w:r>
      <w:r>
        <w:t xml:space="preserve">For you indeed give thanks well, but the other is not built up.</w:t>
      </w:r>
      <w:r>
        <w:rPr>
          <w:rStyle w:val="FootnoteReference"/>
        </w:rPr>
        <w:footnoteReference w:id="12274"/>
      </w:r>
    </w:p>
    <w:p>
      <w:r>
        <w:rPr>
          <w:b/>
        </w:rPr>
        <w:t xml:space="preserve">18 </w:t>
      </w:r>
      <w:r>
        <w:t xml:space="preserve">I thank my God, speaking in tongues more than you all:</w:t>
      </w:r>
      <w:r>
        <w:rPr>
          <w:rStyle w:val="FootnoteReference"/>
        </w:rPr>
        <w:footnoteReference w:id="12275"/>
      </w:r>
    </w:p>
    <w:p>
      <w:r>
        <w:rPr>
          <w:b/>
        </w:rPr>
        <w:t xml:space="preserve">19 </w:t>
      </w:r>
      <w:r>
        <w:t xml:space="preserve">Yet in the assembly I had rather speak five words with my understanding, that by my voice I might teach others also, than ten thousand words in an unknown tongue.</w:t>
      </w:r>
    </w:p>
    <w:p>
      <w:r>
        <w:rPr>
          <w:b/>
        </w:rPr>
        <w:t xml:space="preserve">20 </w:t>
      </w:r>
      <w:r>
        <w:t xml:space="preserve">Brothers, do not become children in understanding: but in evil be infants, and in understanding become mature.</w:t>
      </w:r>
      <w:r>
        <w:rPr>
          <w:rStyle w:val="FootnoteReference"/>
        </w:rPr>
        <w:footnoteReference w:id="12276"/>
      </w:r>
      <w:r>
        <w:rPr>
          <w:rStyle w:val="FootnoteReference"/>
        </w:rPr>
        <w:footnoteReference w:id="12277"/>
      </w:r>
      <w:r>
        <w:rPr>
          <w:rStyle w:val="FootnoteReference"/>
        </w:rPr>
        <w:footnoteReference w:id="12278"/>
      </w:r>
      <w:r>
        <w:rPr>
          <w:rStyle w:val="FootnoteReference"/>
        </w:rPr>
        <w:footnoteReference w:id="12279"/>
      </w:r>
    </w:p>
    <w:p>
      <w:r>
        <w:rPr>
          <w:b/>
        </w:rPr>
        <w:t xml:space="preserve">21 </w:t>
      </w:r>
      <w:r>
        <w:t xml:space="preserve">In the law</w:t>
      </w:r>
      <w:r>
        <w:rPr>
          <w:rStyle w:val="FootnoteReference"/>
        </w:rPr>
        <w:footnoteReference w:id="12280"/>
      </w:r>
      <w:r>
        <w:t xml:space="preserve"> it is written, By other-tongued people and by other lips I will speak to this people; and not even so will they hear me, says the Lord.</w:t>
      </w:r>
    </w:p>
    <w:p>
      <w:r>
        <w:rPr>
          <w:b/>
        </w:rPr>
        <w:t xml:space="preserve">22 </w:t>
      </w:r>
      <w:r>
        <w:t xml:space="preserve">So then tongues are for a</w:t>
      </w:r>
      <w:r>
        <w:rPr>
          <w:rStyle w:val="FootnoteReference"/>
        </w:rPr>
        <w:footnoteReference w:id="12281"/>
      </w:r>
      <w:r>
        <w:t xml:space="preserve"> sign, not to</w:t>
      </w:r>
      <w:r>
        <w:rPr>
          <w:rStyle w:val="FootnoteReference"/>
        </w:rPr>
        <w:footnoteReference w:id="12282"/>
      </w:r>
      <w:r>
        <w:t xml:space="preserve"> those who believe, but to the unbelieving: but prophecy is not for the unbelieving, but for</w:t>
      </w:r>
      <w:r>
        <w:rPr>
          <w:rStyle w:val="FootnoteReference"/>
        </w:rPr>
        <w:footnoteReference w:id="12283"/>
      </w:r>
      <w:r>
        <w:t xml:space="preserve"> those who believe.</w:t>
      </w:r>
    </w:p>
    <w:p>
      <w:r>
        <w:rPr>
          <w:b/>
        </w:rPr>
        <w:t xml:space="preserve">23 </w:t>
      </w:r>
      <w:r>
        <w:t xml:space="preserve">If therefore the whole</w:t>
      </w:r>
      <w:r>
        <w:rPr>
          <w:rStyle w:val="FootnoteReference"/>
        </w:rPr>
        <w:footnoteReference w:id="12284"/>
      </w:r>
      <w:r>
        <w:t xml:space="preserve"> assembly be come together into one place, and all speak with tongues, and there come in those that are unlearned, or unbelievers, will</w:t>
      </w:r>
      <w:r>
        <w:rPr>
          <w:rStyle w:val="FootnoteReference"/>
        </w:rPr>
        <w:footnoteReference w:id="12285"/>
      </w:r>
      <w:r>
        <w:t xml:space="preserve"> they not say that you are mad?</w:t>
      </w:r>
    </w:p>
    <w:p>
      <w:r>
        <w:rPr>
          <w:b/>
        </w:rPr>
        <w:t xml:space="preserve">24 </w:t>
      </w:r>
      <w:r>
        <w:t xml:space="preserve">But if all prophesy, and some unbeliever or uninstructed one comes in, he is convicted by all, he is examined by all:</w:t>
      </w:r>
      <w:r>
        <w:rPr>
          <w:rStyle w:val="FootnoteReference"/>
        </w:rPr>
        <w:footnoteReference w:id="12286"/>
      </w:r>
    </w:p>
    <w:p>
      <w:r>
        <w:rPr>
          <w:b/>
        </w:rPr>
        <w:t xml:space="preserve">25 </w:t>
      </w:r>
      <w:r>
        <w:t xml:space="preserve">And thus the secrets of his heart become manifest; and so falling</w:t>
      </w:r>
      <w:r>
        <w:rPr>
          <w:rStyle w:val="FootnoteReference"/>
        </w:rPr>
        <w:footnoteReference w:id="12287"/>
      </w:r>
      <w:r>
        <w:t xml:space="preserve"> on his face he will worship God, reporting that God truly is among you.</w:t>
      </w:r>
      <w:r>
        <w:rPr>
          <w:rStyle w:val="FootnoteReference"/>
        </w:rPr>
        <w:footnoteReference w:id="12288"/>
      </w:r>
    </w:p>
    <w:p>
      <w:r>
        <w:rPr>
          <w:b/>
        </w:rPr>
        <w:t xml:space="preserve">26 </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289"/>
      </w:r>
    </w:p>
    <w:p>
      <w:r>
        <w:rPr>
          <w:b/>
        </w:rPr>
        <w:t xml:space="preserve">27 </w:t>
      </w:r>
      <w:r>
        <w:t xml:space="preserve">If anyone speaks in a tongue, let it be by two, or at the most three, and by turn; and let one interpret.</w:t>
      </w:r>
      <w:r>
        <w:rPr>
          <w:rStyle w:val="FootnoteReference"/>
        </w:rPr>
        <w:footnoteReference w:id="12290"/>
      </w:r>
    </w:p>
    <w:p>
      <w:r>
        <w:rPr>
          <w:b/>
        </w:rPr>
        <w:t xml:space="preserve">28 </w:t>
      </w:r>
      <w:r>
        <w:t xml:space="preserve">But if there is no interpreter, let him keep silence in the assembly; and let him speak to himself, and to God.</w:t>
      </w:r>
    </w:p>
    <w:p>
      <w:r>
        <w:rPr>
          <w:b/>
        </w:rPr>
        <w:t xml:space="preserve">29 </w:t>
      </w:r>
      <w:r>
        <w:t xml:space="preserve">And let two or three prophets speak, and let the others discern.</w:t>
      </w:r>
      <w:r>
        <w:rPr>
          <w:rStyle w:val="FootnoteReference"/>
        </w:rPr>
        <w:footnoteReference w:id="12291"/>
      </w:r>
    </w:p>
    <w:p>
      <w:r>
        <w:rPr>
          <w:b/>
        </w:rPr>
        <w:t xml:space="preserve">30 </w:t>
      </w:r>
      <w:r>
        <w:t xml:space="preserve">If anything be revealed</w:t>
      </w:r>
      <w:r>
        <w:rPr>
          <w:rStyle w:val="FootnoteReference"/>
        </w:rPr>
        <w:footnoteReference w:id="12292"/>
      </w:r>
      <w:r>
        <w:t xml:space="preserve"> to another that sits by, let the first be silent.</w:t>
      </w:r>
      <w:r>
        <w:rPr>
          <w:rStyle w:val="FootnoteReference"/>
        </w:rPr>
        <w:footnoteReference w:id="12293"/>
      </w:r>
    </w:p>
    <w:p>
      <w:r>
        <w:rPr>
          <w:b/>
        </w:rPr>
        <w:t xml:space="preserve">31 </w:t>
      </w:r>
      <w:r>
        <w:t xml:space="preserve">For you can all prophesy one by one, that all may learn</w:t>
      </w:r>
      <w:r>
        <w:rPr>
          <w:rStyle w:val="FootnoteReference"/>
        </w:rPr>
        <w:footnoteReference w:id="12294"/>
      </w:r>
      <w:r>
        <w:t xml:space="preserve">, and all may be</w:t>
      </w:r>
      <w:r>
        <w:rPr>
          <w:rStyle w:val="FootnoteReference"/>
        </w:rPr>
        <w:footnoteReference w:id="12295"/>
      </w:r>
      <w:r>
        <w:t xml:space="preserve"> exhorted.</w:t>
      </w:r>
    </w:p>
    <w:p>
      <w:r>
        <w:rPr>
          <w:b/>
        </w:rPr>
        <w:t xml:space="preserve">32 </w:t>
      </w:r>
      <w:r>
        <w:t xml:space="preserve">And spirits of prophets are subject to prophets.</w:t>
      </w:r>
      <w:r>
        <w:rPr>
          <w:rStyle w:val="FootnoteReference"/>
        </w:rPr>
        <w:footnoteReference w:id="12296"/>
      </w:r>
    </w:p>
    <w:p>
      <w:r>
        <w:rPr>
          <w:b/>
        </w:rPr>
        <w:t xml:space="preserve">33 </w:t>
      </w:r>
      <w:r>
        <w:t xml:space="preserve">For God is not the author of confusion, but of peace, as in all assemblies of the holy ones.</w:t>
      </w:r>
      <w:r>
        <w:rPr>
          <w:rStyle w:val="FootnoteReference"/>
        </w:rPr>
        <w:footnoteReference w:id="12297"/>
      </w:r>
      <w:r>
        <w:rPr>
          <w:rStyle w:val="FootnoteReference"/>
        </w:rPr>
        <w:footnoteReference w:id="12298"/>
      </w:r>
    </w:p>
    <w:p>
      <w:r>
        <w:rPr>
          <w:b/>
        </w:rPr>
        <w:t xml:space="preserve">34 </w:t>
      </w:r>
      <w:r>
        <w:t xml:space="preserve">Let your women</w:t>
      </w:r>
      <w:r>
        <w:rPr>
          <w:rStyle w:val="FootnoteReference"/>
        </w:rPr>
        <w:footnoteReference w:id="12299"/>
      </w:r>
      <w:r>
        <w:t xml:space="preserve"> keep silence in the assemblies: for it is not permitted to them to speak; but they are</w:t>
      </w:r>
      <w:r>
        <w:rPr>
          <w:rStyle w:val="FootnoteReference"/>
        </w:rPr>
        <w:footnoteReference w:id="12300"/>
      </w:r>
      <w:r>
        <w:t xml:space="preserve"> commanded to be under obedience as also says the law.</w:t>
      </w:r>
      <w:r>
        <w:rPr>
          <w:rStyle w:val="FootnoteReference"/>
        </w:rPr>
        <w:footnoteReference w:id="12301"/>
      </w:r>
    </w:p>
    <w:p>
      <w:r>
        <w:rPr>
          <w:b/>
        </w:rPr>
        <w:t xml:space="preserve">35 </w:t>
      </w:r>
      <w:r>
        <w:t xml:space="preserve">And if they will learn anything, let them ask their husbands at home: for it is a shame</w:t>
      </w:r>
      <w:r>
        <w:rPr>
          <w:rStyle w:val="FootnoteReference"/>
        </w:rPr>
        <w:footnoteReference w:id="12302"/>
      </w:r>
      <w:r>
        <w:t xml:space="preserve"> for women to speak in the assembly.</w:t>
      </w:r>
      <w:r>
        <w:rPr>
          <w:rStyle w:val="FootnoteReference"/>
        </w:rPr>
        <w:footnoteReference w:id="12303"/>
      </w:r>
    </w:p>
    <w:p>
      <w:r>
        <w:rPr>
          <w:b/>
        </w:rPr>
        <w:t xml:space="preserve">36 </w:t>
      </w:r>
      <w:r>
        <w:t xml:space="preserve">Or did the word of God go out from you? or did it come to you only?</w:t>
      </w:r>
      <w:r>
        <w:rPr>
          <w:rStyle w:val="FootnoteReference"/>
        </w:rPr>
        <w:footnoteReference w:id="12304"/>
      </w:r>
    </w:p>
    <w:p>
      <w:r>
        <w:rPr>
          <w:b/>
        </w:rPr>
        <w:t xml:space="preserve">37 </w:t>
      </w:r>
      <w:r>
        <w:t xml:space="preserve">If anyone think himself to be a prophet, or spiritual, let him acknowledge that the things that I write to you are the commandments of the Lord.</w:t>
      </w:r>
      <w:r>
        <w:rPr>
          <w:rStyle w:val="FootnoteReference"/>
        </w:rPr>
        <w:footnoteReference w:id="12305"/>
      </w:r>
      <w:r>
        <w:rPr>
          <w:rStyle w:val="FootnoteReference"/>
        </w:rPr>
        <w:footnoteReference w:id="12306"/>
      </w:r>
    </w:p>
    <w:p>
      <w:r>
        <w:rPr>
          <w:b/>
        </w:rPr>
        <w:t xml:space="preserve">38 </w:t>
      </w:r>
      <w:r>
        <w:t xml:space="preserve">But if anyone is ignorant, let him be ignorant.</w:t>
      </w:r>
      <w:r>
        <w:rPr>
          <w:rStyle w:val="FootnoteReference"/>
        </w:rPr>
        <w:footnoteReference w:id="12307"/>
      </w:r>
    </w:p>
    <w:p>
      <w:r>
        <w:rPr>
          <w:b/>
        </w:rPr>
        <w:t xml:space="preserve">39 </w:t>
      </w:r>
      <w:r>
        <w:t xml:space="preserve">So then, brothers, desire to prophesy, and do not forbid speaking in tongues.</w:t>
      </w:r>
      <w:r>
        <w:rPr>
          <w:rStyle w:val="FootnoteReference"/>
        </w:rPr>
        <w:footnoteReference w:id="12308"/>
      </w:r>
    </w:p>
    <w:p>
      <w:r>
        <w:rPr>
          <w:b/>
        </w:rPr>
        <w:t xml:space="preserve">40 </w:t>
      </w:r>
      <w:r>
        <w:t xml:space="preserve">Let all things be done respectably and according to order.</w:t>
      </w:r>
      <w:r>
        <w:rPr>
          <w:rStyle w:val="FootnoteReference"/>
        </w:rPr>
        <w:footnoteReference w:id="123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Moreover, brothers, I declare</w:t>
      </w:r>
      <w:r>
        <w:rPr>
          <w:rStyle w:val="FootnoteReference"/>
        </w:rPr>
        <w:footnoteReference w:id="12310"/>
      </w:r>
      <w:r>
        <w:t xml:space="preserve"> to you the good news which I preached to you, which also</w:t>
      </w:r>
      <w:r>
        <w:rPr>
          <w:rStyle w:val="FootnoteReference"/>
        </w:rPr>
        <w:footnoteReference w:id="12311"/>
      </w:r>
      <w:r>
        <w:t xml:space="preserve"> you have received, and in which you stand;</w:t>
      </w:r>
      <w:r>
        <w:rPr>
          <w:rStyle w:val="FootnoteReference"/>
        </w:rPr>
        <w:footnoteReference w:id="12312"/>
      </w:r>
    </w:p>
    <w:p>
      <w:r>
        <w:rPr>
          <w:b/>
        </w:rPr>
        <w:t xml:space="preserve">2 </w:t>
      </w:r>
      <w:r>
        <w:t xml:space="preserve">Through which also you are saved, if you hold fast what word I preached to you, unless</w:t>
      </w:r>
      <w:r>
        <w:rPr>
          <w:rStyle w:val="FootnoteReference"/>
        </w:rPr>
        <w:footnoteReference w:id="12313"/>
      </w:r>
      <w:r>
        <w:t xml:space="preserve"> you believed in vain.</w:t>
      </w:r>
      <w:r>
        <w:rPr>
          <w:rStyle w:val="FootnoteReference"/>
        </w:rPr>
        <w:footnoteReference w:id="12314"/>
      </w:r>
      <w:r>
        <w:rPr>
          <w:rStyle w:val="FootnoteReference"/>
        </w:rPr>
        <w:footnoteReference w:id="12315"/>
      </w:r>
    </w:p>
    <w:p>
      <w:r>
        <w:rPr>
          <w:b/>
        </w:rPr>
        <w:t xml:space="preserve">3 </w:t>
      </w:r>
      <w:r>
        <w:t xml:space="preserve">For I delivered</w:t>
      </w:r>
      <w:r>
        <w:rPr>
          <w:rStyle w:val="FootnoteReference"/>
        </w:rPr>
        <w:footnoteReference w:id="12316"/>
      </w:r>
      <w:r>
        <w:t xml:space="preserve"> to you among the first things what I also received, that Christ</w:t>
      </w:r>
      <w:r>
        <w:rPr>
          <w:rStyle w:val="FootnoteReference"/>
        </w:rPr>
        <w:footnoteReference w:id="12317"/>
      </w:r>
      <w:r>
        <w:t xml:space="preserve"> died for our sins according to the scriptures;</w:t>
      </w:r>
      <w:r>
        <w:rPr>
          <w:rStyle w:val="FootnoteReference"/>
        </w:rPr>
        <w:footnoteReference w:id="12318"/>
      </w:r>
    </w:p>
    <w:p>
      <w:r>
        <w:rPr>
          <w:b/>
        </w:rPr>
        <w:t xml:space="preserve">4 </w:t>
      </w:r>
      <w:r>
        <w:t xml:space="preserve">And that he was buried, and that he has been raised on the third day according to the scriptures:</w:t>
      </w:r>
      <w:r>
        <w:rPr>
          <w:rStyle w:val="FootnoteReference"/>
        </w:rPr>
        <w:footnoteReference w:id="12319"/>
      </w:r>
    </w:p>
    <w:p>
      <w:r>
        <w:rPr>
          <w:b/>
        </w:rPr>
        <w:t xml:space="preserve">5 </w:t>
      </w:r>
      <w:r>
        <w:t xml:space="preserve">And that he was seen by Cephas</w:t>
      </w:r>
      <w:r>
        <w:rPr>
          <w:rStyle w:val="FootnoteReference"/>
        </w:rPr>
        <w:footnoteReference w:id="12320"/>
      </w:r>
      <w:r>
        <w:t xml:space="preserve">, then by the twelve:</w:t>
      </w:r>
      <w:r>
        <w:rPr>
          <w:rStyle w:val="FootnoteReference"/>
        </w:rPr>
        <w:footnoteReference w:id="12321"/>
      </w:r>
    </w:p>
    <w:p>
      <w:r>
        <w:rPr>
          <w:b/>
        </w:rPr>
        <w:t xml:space="preserve">6 </w:t>
      </w:r>
      <w:r>
        <w:t xml:space="preserve">Then he was seen by over five hundred brothers at once; of whom the greater part remain until now, but some have fallen asleep.</w:t>
      </w:r>
      <w:r>
        <w:rPr>
          <w:rStyle w:val="FootnoteReference"/>
        </w:rPr>
        <w:footnoteReference w:id="12322"/>
      </w:r>
    </w:p>
    <w:p>
      <w:r>
        <w:rPr>
          <w:b/>
        </w:rPr>
        <w:t xml:space="preserve">7 </w:t>
      </w:r>
      <w:r>
        <w:t xml:space="preserve">Then he was seen by James</w:t>
      </w:r>
      <w:r>
        <w:rPr>
          <w:rStyle w:val="FootnoteReference"/>
        </w:rPr>
        <w:footnoteReference w:id="12323"/>
      </w:r>
      <w:r>
        <w:t xml:space="preserve">; then by all the apostles.</w:t>
      </w:r>
    </w:p>
    <w:p>
      <w:r>
        <w:rPr>
          <w:b/>
        </w:rPr>
        <w:t xml:space="preserve">8 </w:t>
      </w:r>
      <w:r>
        <w:t xml:space="preserve">And last of all, as if to the untimely birth, he was seen also by me.</w:t>
      </w:r>
    </w:p>
    <w:p>
      <w:r>
        <w:rPr>
          <w:b/>
        </w:rPr>
        <w:t xml:space="preserve">9 </w:t>
      </w:r>
      <w:r>
        <w:t xml:space="preserve">For I am</w:t>
      </w:r>
      <w:r>
        <w:rPr>
          <w:rStyle w:val="FootnoteReference"/>
        </w:rPr>
        <w:footnoteReference w:id="12324"/>
      </w:r>
      <w:r>
        <w:t xml:space="preserve"> the least</w:t>
      </w:r>
      <w:r>
        <w:rPr>
          <w:rStyle w:val="FootnoteReference"/>
        </w:rPr>
        <w:footnoteReference w:id="12325"/>
      </w:r>
      <w:r>
        <w:t xml:space="preserve"> of the apostles, that am not fitting to be called an apostle, because I persecuted the assembly of God</w:t>
      </w:r>
      <w:r>
        <w:rPr>
          <w:rStyle w:val="FootnoteReference"/>
        </w:rPr>
        <w:footnoteReference w:id="12326"/>
      </w:r>
      <w:r>
        <w:t xml:space="preserve">.</w:t>
      </w:r>
      <w:r>
        <w:rPr>
          <w:rStyle w:val="FootnoteReference"/>
        </w:rPr>
        <w:footnoteReference w:id="12327"/>
      </w:r>
      <w:r>
        <w:rPr>
          <w:rStyle w:val="FootnoteReference"/>
        </w:rPr>
        <w:footnoteReference w:id="12328"/>
      </w:r>
    </w:p>
    <w:p>
      <w:r>
        <w:rPr>
          <w:b/>
        </w:rPr>
        <w:t xml:space="preserve">10 </w:t>
      </w:r>
      <w:r>
        <w:t xml:space="preserve">But by the grace of God I am what I am: and his grace</w:t>
      </w:r>
      <w:r>
        <w:rPr>
          <w:rStyle w:val="FootnoteReference"/>
        </w:rPr>
        <w:footnoteReference w:id="12329"/>
      </w:r>
      <w:r>
        <w:t xml:space="preserve"> which was bestowed upon me was not in vain; but I</w:t>
      </w:r>
      <w:r>
        <w:rPr>
          <w:rStyle w:val="FootnoteReference"/>
        </w:rPr>
        <w:footnoteReference w:id="12330"/>
      </w:r>
      <w:r>
        <w:t xml:space="preserve"> labored more abundantly than they all: yet not I, but the grace of God which was with me.</w:t>
      </w:r>
      <w:r>
        <w:rPr>
          <w:rStyle w:val="FootnoteReference"/>
        </w:rPr>
        <w:footnoteReference w:id="12331"/>
      </w:r>
      <w:r>
        <w:rPr>
          <w:rStyle w:val="FootnoteReference"/>
        </w:rPr>
        <w:footnoteReference w:id="12332"/>
      </w:r>
    </w:p>
    <w:p>
      <w:r>
        <w:rPr>
          <w:b/>
        </w:rPr>
        <w:t xml:space="preserve">11 </w:t>
      </w:r>
      <w:r>
        <w:t xml:space="preserve">Therefore whether I or those, thus we preach, and thus you believed.</w:t>
      </w:r>
      <w:r>
        <w:rPr>
          <w:rStyle w:val="FootnoteReference"/>
        </w:rPr>
        <w:footnoteReference w:id="12333"/>
      </w:r>
    </w:p>
    <w:p>
      <w:r>
        <w:rPr>
          <w:b/>
        </w:rPr>
        <w:t xml:space="preserve">12 </w:t>
      </w:r>
      <w:r>
        <w:t xml:space="preserve">But if Christ is preached, that he has been raised from the dead, how do some among you say that there is no resurrection of the dead?</w:t>
      </w:r>
      <w:r>
        <w:rPr>
          <w:rStyle w:val="FootnoteReference"/>
        </w:rPr>
        <w:footnoteReference w:id="12334"/>
      </w:r>
      <w:r>
        <w:rPr>
          <w:rStyle w:val="FootnoteReference"/>
        </w:rPr>
        <w:footnoteReference w:id="12335"/>
      </w:r>
    </w:p>
    <w:p>
      <w:r>
        <w:rPr>
          <w:b/>
        </w:rPr>
        <w:t xml:space="preserve">13 </w:t>
      </w:r>
      <w:r>
        <w:t xml:space="preserve">But if there is no resurrection of the dead, neither has Christ been raised:</w:t>
      </w:r>
      <w:r>
        <w:rPr>
          <w:rStyle w:val="FootnoteReference"/>
        </w:rPr>
        <w:footnoteReference w:id="12336"/>
      </w:r>
    </w:p>
    <w:p>
      <w:r>
        <w:rPr>
          <w:b/>
        </w:rPr>
        <w:t xml:space="preserve">14 </w:t>
      </w:r>
      <w:r>
        <w:t xml:space="preserve">And if Christ has not been raised, then our preaching is empty, and your faith also empty.</w:t>
      </w:r>
      <w:r>
        <w:rPr>
          <w:rStyle w:val="FootnoteReference"/>
        </w:rPr>
        <w:footnoteReference w:id="12337"/>
      </w:r>
    </w:p>
    <w:p>
      <w:r>
        <w:rPr>
          <w:b/>
        </w:rPr>
        <w:t xml:space="preserve">15 </w:t>
      </w:r>
      <w:r>
        <w:t xml:space="preserve">And we are also found false witnesses against God, because we testified against God that he raised Christ, whom he did not raise, if indeed the dead are not raised.</w:t>
      </w:r>
      <w:r>
        <w:rPr>
          <w:rStyle w:val="FootnoteReference"/>
        </w:rPr>
        <w:footnoteReference w:id="12338"/>
      </w:r>
    </w:p>
    <w:p>
      <w:r>
        <w:rPr>
          <w:b/>
        </w:rPr>
        <w:t xml:space="preserve">16 </w:t>
      </w:r>
      <w:r>
        <w:t xml:space="preserve">For if the dead are not raised, neither has Christ been raised:</w:t>
      </w:r>
    </w:p>
    <w:p>
      <w:r>
        <w:rPr>
          <w:b/>
        </w:rPr>
        <w:t xml:space="preserve">17 </w:t>
      </w:r>
      <w:r>
        <w:t xml:space="preserve">And if Christ has not been raised, your faith is vain; you are still in your sins.</w:t>
      </w:r>
      <w:r>
        <w:rPr>
          <w:rStyle w:val="FootnoteReference"/>
        </w:rPr>
        <w:footnoteReference w:id="12339"/>
      </w:r>
    </w:p>
    <w:p>
      <w:r>
        <w:rPr>
          <w:b/>
        </w:rPr>
        <w:t xml:space="preserve">18 </w:t>
      </w:r>
      <w:r>
        <w:t xml:space="preserve">Then also those who have fallen</w:t>
      </w:r>
      <w:r>
        <w:rPr>
          <w:rStyle w:val="FootnoteReference"/>
        </w:rPr>
        <w:footnoteReference w:id="12340"/>
      </w:r>
      <w:r>
        <w:t xml:space="preserve"> asleep in Christ perished.</w:t>
      </w:r>
    </w:p>
    <w:p>
      <w:r>
        <w:rPr>
          <w:b/>
        </w:rPr>
        <w:t xml:space="preserve">19 </w:t>
      </w:r>
      <w:r>
        <w:t xml:space="preserve">If in this life only we have hoped in Christ, we are more pitiable than all humans.</w:t>
      </w:r>
      <w:r>
        <w:rPr>
          <w:rStyle w:val="FootnoteReference"/>
        </w:rPr>
        <w:footnoteReference w:id="12341"/>
      </w:r>
      <w:r>
        <w:rPr>
          <w:rStyle w:val="FootnoteReference"/>
        </w:rPr>
        <w:footnoteReference w:id="12342"/>
      </w:r>
    </w:p>
    <w:p>
      <w:r>
        <w:rPr>
          <w:b/>
        </w:rPr>
        <w:t xml:space="preserve">20 </w:t>
      </w:r>
      <w:r>
        <w:t xml:space="preserve">But now Christ has been raised from the dead, and became the firstfruit of those who have fallen asleep.</w:t>
      </w:r>
      <w:r>
        <w:rPr>
          <w:rStyle w:val="FootnoteReference"/>
        </w:rPr>
        <w:footnoteReference w:id="12343"/>
      </w:r>
      <w:r>
        <w:rPr>
          <w:rStyle w:val="FootnoteReference"/>
        </w:rPr>
        <w:footnoteReference w:id="12344"/>
      </w:r>
    </w:p>
    <w:p>
      <w:r>
        <w:rPr>
          <w:b/>
        </w:rPr>
        <w:t xml:space="preserve">21 </w:t>
      </w:r>
      <w:r>
        <w:t xml:space="preserve">For since through a human came death, through a human also came resurrection of the dead.</w:t>
      </w:r>
      <w:r>
        <w:rPr>
          <w:rStyle w:val="FootnoteReference"/>
        </w:rPr>
        <w:footnoteReference w:id="12345"/>
      </w:r>
      <w:r>
        <w:rPr>
          <w:rStyle w:val="FootnoteReference"/>
        </w:rPr>
        <w:footnoteReference w:id="12346"/>
      </w:r>
    </w:p>
    <w:p>
      <w:r>
        <w:rPr>
          <w:b/>
        </w:rPr>
        <w:t xml:space="preserve">22 </w:t>
      </w:r>
      <w:r>
        <w:t xml:space="preserve">For as in Adam</w:t>
      </w:r>
      <w:r>
        <w:rPr>
          <w:rStyle w:val="FootnoteReference"/>
        </w:rPr>
        <w:footnoteReference w:id="12347"/>
      </w:r>
      <w:r>
        <w:t xml:space="preserve"> all die, even so in Christ shall all be made alive.</w:t>
      </w:r>
      <w:r>
        <w:rPr>
          <w:rStyle w:val="FootnoteReference"/>
        </w:rPr>
        <w:footnoteReference w:id="12348"/>
      </w:r>
    </w:p>
    <w:p>
      <w:r>
        <w:rPr>
          <w:b/>
        </w:rPr>
        <w:t xml:space="preserve">23 </w:t>
      </w:r>
      <w:r>
        <w:t xml:space="preserve">But each in his own order: Christ the firstfruit; afterward those who are Christ's at his coming.</w:t>
      </w:r>
      <w:r>
        <w:rPr>
          <w:rStyle w:val="FootnoteReference"/>
        </w:rPr>
        <w:footnoteReference w:id="12349"/>
      </w:r>
    </w:p>
    <w:p>
      <w:r>
        <w:rPr>
          <w:b/>
        </w:rPr>
        <w:t xml:space="preserve">24 </w:t>
      </w:r>
      <w:r>
        <w:t xml:space="preserve">Then the end, when he delivers up the kingdom</w:t>
      </w:r>
      <w:r>
        <w:rPr>
          <w:rStyle w:val="FootnoteReference"/>
        </w:rPr>
        <w:footnoteReference w:id="12350"/>
      </w:r>
      <w:r>
        <w:t xml:space="preserve"> to God and Father; when he makes ineffective every rule and every authority and power.</w:t>
      </w:r>
      <w:r>
        <w:rPr>
          <w:rStyle w:val="FootnoteReference"/>
        </w:rPr>
        <w:footnoteReference w:id="12351"/>
      </w:r>
    </w:p>
    <w:p>
      <w:r>
        <w:rPr>
          <w:b/>
        </w:rPr>
        <w:t xml:space="preserve">25 </w:t>
      </w:r>
      <w:r>
        <w:t xml:space="preserve">For he must reign until he puts all enemies under his feet.</w:t>
      </w:r>
      <w:r>
        <w:rPr>
          <w:rStyle w:val="FootnoteReference"/>
        </w:rPr>
        <w:footnoteReference w:id="12352"/>
      </w:r>
    </w:p>
    <w:p>
      <w:r>
        <w:rPr>
          <w:b/>
        </w:rPr>
        <w:t xml:space="preserve">26 </w:t>
      </w:r>
      <w:r>
        <w:t xml:space="preserve">The last enemy being made ineffective is death.</w:t>
      </w:r>
      <w:r>
        <w:rPr>
          <w:rStyle w:val="FootnoteReference"/>
        </w:rPr>
        <w:footnoteReference w:id="12353"/>
      </w:r>
    </w:p>
    <w:p>
      <w:r>
        <w:rPr>
          <w:b/>
        </w:rPr>
        <w:t xml:space="preserve">27 </w:t>
      </w:r>
      <w:r>
        <w:t xml:space="preserve">For he subjected all things under his feet. But when he says that all things have been subjected, it is evident that it is except the one who subjected all things to him.</w:t>
      </w:r>
      <w:r>
        <w:rPr>
          <w:rStyle w:val="FootnoteReference"/>
        </w:rPr>
        <w:footnoteReference w:id="12354"/>
      </w:r>
    </w:p>
    <w:p>
      <w:r>
        <w:rPr>
          <w:b/>
        </w:rPr>
        <w:t xml:space="preserve">28 </w:t>
      </w:r>
      <w:r>
        <w:t xml:space="preserve">And when all things</w:t>
      </w:r>
      <w:r>
        <w:rPr>
          <w:rStyle w:val="FootnoteReference"/>
        </w:rPr>
        <w:footnoteReference w:id="12355"/>
      </w:r>
      <w:r>
        <w:t xml:space="preserve"> shall be subjected to him, then the Son himself also shall be subjected to the one who subjected all things to him, that God may be all things in all.</w:t>
      </w:r>
      <w:r>
        <w:rPr>
          <w:rStyle w:val="FootnoteReference"/>
        </w:rPr>
        <w:footnoteReference w:id="12356"/>
      </w:r>
    </w:p>
    <w:p>
      <w:r>
        <w:rPr>
          <w:b/>
        </w:rPr>
        <w:t xml:space="preserve">29 </w:t>
      </w:r>
      <w:r>
        <w:t xml:space="preserve">Otherwise what will those who are baptized for the dead do, if the dead are not raised at all? why then are they baptized for the dead?</w:t>
      </w:r>
    </w:p>
    <w:p>
      <w:r>
        <w:rPr>
          <w:b/>
        </w:rPr>
        <w:t xml:space="preserve">30 </w:t>
      </w:r>
      <w:r>
        <w:t xml:space="preserve">And why are we also in danger every hour?</w:t>
      </w:r>
      <w:r>
        <w:rPr>
          <w:rStyle w:val="FootnoteReference"/>
        </w:rPr>
        <w:footnoteReference w:id="12357"/>
      </w:r>
    </w:p>
    <w:p>
      <w:r>
        <w:rPr>
          <w:b/>
        </w:rPr>
        <w:t xml:space="preserve">31 </w:t>
      </w:r>
      <w:r>
        <w:t xml:space="preserve">Daily I die, by your boasting which I have in Christ Jesus</w:t>
      </w:r>
      <w:r>
        <w:rPr>
          <w:rStyle w:val="FootnoteReference"/>
        </w:rPr>
        <w:footnoteReference w:id="12358"/>
      </w:r>
      <w:r>
        <w:t xml:space="preserve"> our Lord.</w:t>
      </w:r>
      <w:r>
        <w:rPr>
          <w:rStyle w:val="FootnoteReference"/>
        </w:rPr>
        <w:footnoteReference w:id="12359"/>
      </w:r>
      <w:r>
        <w:rPr>
          <w:rStyle w:val="FootnoteReference"/>
        </w:rPr>
        <w:footnoteReference w:id="12360"/>
      </w:r>
      <w:r>
        <w:rPr>
          <w:rStyle w:val="FootnoteReference"/>
        </w:rPr>
        <w:footnoteReference w:id="12361"/>
      </w:r>
    </w:p>
    <w:p>
      <w:r>
        <w:rPr>
          <w:b/>
        </w:rPr>
        <w:t xml:space="preserve">32 </w:t>
      </w:r>
      <w:r>
        <w:t xml:space="preserve">If after the manner of men I have fought with beasts</w:t>
      </w:r>
      <w:r>
        <w:rPr>
          <w:rStyle w:val="FootnoteReference"/>
        </w:rPr>
        <w:footnoteReference w:id="12362"/>
      </w:r>
      <w:r>
        <w:t xml:space="preserve"> at Ephesus</w:t>
      </w:r>
      <w:r>
        <w:rPr>
          <w:rStyle w:val="FootnoteReference"/>
        </w:rPr>
        <w:footnoteReference w:id="12363"/>
      </w:r>
      <w:r>
        <w:t xml:space="preserve">, what advantages it me, if the dead rise not? let us eat and drink; for tomorrow we die.</w:t>
      </w:r>
      <w:r>
        <w:rPr>
          <w:rStyle w:val="FootnoteReference"/>
        </w:rPr>
        <w:footnoteReference w:id="12364"/>
      </w:r>
      <w:r>
        <w:rPr>
          <w:rStyle w:val="FootnoteReference"/>
        </w:rPr>
        <w:footnoteReference w:id="12365"/>
      </w:r>
    </w:p>
    <w:p>
      <w:r>
        <w:rPr>
          <w:b/>
        </w:rPr>
        <w:t xml:space="preserve">33 </w:t>
      </w:r>
      <w:r>
        <w:t xml:space="preserve">Do not be deceived: evil</w:t>
      </w:r>
      <w:r>
        <w:rPr>
          <w:rStyle w:val="FootnoteReference"/>
        </w:rPr>
        <w:footnoteReference w:id="12366"/>
      </w:r>
      <w:r>
        <w:t xml:space="preserve"> company corrupts good morals.</w:t>
      </w:r>
      <w:r>
        <w:rPr>
          <w:rStyle w:val="FootnoteReference"/>
        </w:rPr>
        <w:footnoteReference w:id="12367"/>
      </w:r>
    </w:p>
    <w:p>
      <w:r>
        <w:rPr>
          <w:b/>
        </w:rPr>
        <w:t xml:space="preserve">34 </w:t>
      </w:r>
      <w:r>
        <w:t xml:space="preserve">Sober up righteously, and do not sin; for some have ignorance of God: I speak</w:t>
      </w:r>
      <w:r>
        <w:rPr>
          <w:rStyle w:val="FootnoteReference"/>
        </w:rPr>
        <w:footnoteReference w:id="12368"/>
      </w:r>
      <w:r>
        <w:t xml:space="preserve"> this to your shame.</w:t>
      </w:r>
      <w:r>
        <w:rPr>
          <w:rStyle w:val="FootnoteReference"/>
        </w:rPr>
        <w:footnoteReference w:id="12369"/>
      </w:r>
      <w:r>
        <w:rPr>
          <w:rStyle w:val="FootnoteReference"/>
        </w:rPr>
        <w:footnoteReference w:id="12370"/>
      </w:r>
    </w:p>
    <w:p>
      <w:r>
        <w:rPr>
          <w:b/>
        </w:rPr>
        <w:t xml:space="preserve">35 </w:t>
      </w:r>
      <w:r>
        <w:t xml:space="preserve">But someone will say, How are the dead raised? and with what body do they come?</w:t>
      </w:r>
      <w:r>
        <w:rPr>
          <w:rStyle w:val="FootnoteReference"/>
        </w:rPr>
        <w:footnoteReference w:id="12371"/>
      </w:r>
    </w:p>
    <w:p>
      <w:r>
        <w:rPr>
          <w:b/>
        </w:rPr>
        <w:t xml:space="preserve">36 </w:t>
      </w:r>
      <w:r>
        <w:t xml:space="preserve">You fool</w:t>
      </w:r>
      <w:r>
        <w:rPr>
          <w:rStyle w:val="FootnoteReference"/>
        </w:rPr>
        <w:footnoteReference w:id="12372"/>
      </w:r>
      <w:r>
        <w:t xml:space="preserve">, that which you sow is not made alive, except it die:</w:t>
      </w:r>
    </w:p>
    <w:p>
      <w:r>
        <w:rPr>
          <w:b/>
        </w:rPr>
        <w:t xml:space="preserve">37 </w:t>
      </w:r>
      <w:r>
        <w:t xml:space="preserve">And what you sow, you do not sow the body that shall be, but a bare grain, perhaps of wheat, or of some of the rest:</w:t>
      </w:r>
    </w:p>
    <w:p>
      <w:r>
        <w:rPr>
          <w:b/>
        </w:rPr>
        <w:t xml:space="preserve">38 </w:t>
      </w:r>
      <w:r>
        <w:t xml:space="preserve">But God gives it a body just as he willed, and to each of the seeds its own body.</w:t>
      </w:r>
      <w:r>
        <w:rPr>
          <w:rStyle w:val="FootnoteReference"/>
        </w:rPr>
        <w:footnoteReference w:id="12373"/>
      </w:r>
    </w:p>
    <w:p>
      <w:r>
        <w:rPr>
          <w:b/>
        </w:rPr>
        <w:t xml:space="preserve">39 </w:t>
      </w:r>
      <w:r>
        <w:t xml:space="preserve">All flesh is not the same flesh: but there is one kind of flesh of men, another flesh of beasts, another of fish, and another of birds.</w:t>
      </w:r>
      <w:r>
        <w:rPr>
          <w:rStyle w:val="FootnoteReference"/>
        </w:rPr>
        <w:footnoteReference w:id="12374"/>
      </w:r>
    </w:p>
    <w:p>
      <w:r>
        <w:rPr>
          <w:b/>
        </w:rPr>
        <w:t xml:space="preserve">40 </w:t>
      </w:r>
      <w:r>
        <w:t xml:space="preserve">And there are heavenly bodies and earthly bodies: but one indeed is the glory of the heavenly, and another that of the earthly.</w:t>
      </w:r>
    </w:p>
    <w:p>
      <w:r>
        <w:rPr>
          <w:b/>
        </w:rPr>
        <w:t xml:space="preserve">41 </w:t>
      </w:r>
      <w:r>
        <w:t xml:space="preserve">One glory of the sun, and another glory of the moon, and another glory of stars: for star differs from star in glory.</w:t>
      </w:r>
      <w:r>
        <w:rPr>
          <w:rStyle w:val="FootnoteReference"/>
        </w:rPr>
        <w:footnoteReference w:id="12375"/>
      </w:r>
    </w:p>
    <w:p>
      <w:r>
        <w:rPr>
          <w:b/>
        </w:rPr>
        <w:t xml:space="preserve">42 </w:t>
      </w:r>
      <w:r>
        <w:t xml:space="preserve">So also is the resurrection of the dead. It is sown in corruption</w:t>
      </w:r>
      <w:r>
        <w:rPr>
          <w:rStyle w:val="FootnoteReference"/>
        </w:rPr>
        <w:footnoteReference w:id="12376"/>
      </w:r>
      <w:r>
        <w:t xml:space="preserve">; it is raised in incorruption:</w:t>
      </w:r>
      <w:r>
        <w:rPr>
          <w:rStyle w:val="FootnoteReference"/>
        </w:rPr>
        <w:footnoteReference w:id="12377"/>
      </w:r>
    </w:p>
    <w:p>
      <w:r>
        <w:rPr>
          <w:b/>
        </w:rPr>
        <w:t xml:space="preserve">43 </w:t>
      </w:r>
      <w:r>
        <w:t xml:space="preserve">It is sown in dishonor; it is raised in glory: it is sown in weakness</w:t>
      </w:r>
      <w:r>
        <w:rPr>
          <w:rStyle w:val="FootnoteReference"/>
        </w:rPr>
        <w:footnoteReference w:id="12378"/>
      </w:r>
      <w:r>
        <w:t xml:space="preserve">; it is raised in power</w:t>
      </w:r>
      <w:r>
        <w:rPr>
          <w:rStyle w:val="FootnoteReference"/>
        </w:rPr>
        <w:footnoteReference w:id="12379"/>
      </w:r>
      <w:r>
        <w:t xml:space="preserve">:</w:t>
      </w:r>
      <w:r>
        <w:rPr>
          <w:rStyle w:val="FootnoteReference"/>
        </w:rPr>
        <w:footnoteReference w:id="12380"/>
      </w:r>
    </w:p>
    <w:p>
      <w:r>
        <w:rPr>
          <w:b/>
        </w:rPr>
        <w:t xml:space="preserve">44 </w:t>
      </w:r>
      <w:r>
        <w:t xml:space="preserve">It is sown a natural body; it is raised a spiritual body. There is a natural body, and there is a spiritual</w:t>
      </w:r>
      <w:r>
        <w:rPr>
          <w:rStyle w:val="FootnoteReference"/>
        </w:rPr>
        <w:footnoteReference w:id="12381"/>
      </w:r>
      <w:r>
        <w:t xml:space="preserve"> body.</w:t>
      </w:r>
    </w:p>
    <w:p>
      <w:r>
        <w:rPr>
          <w:b/>
        </w:rPr>
        <w:t xml:space="preserve">45 </w:t>
      </w:r>
      <w:r>
        <w:t xml:space="preserve">And so it is written, The first</w:t>
      </w:r>
      <w:r>
        <w:rPr>
          <w:rStyle w:val="FootnoteReference"/>
        </w:rPr>
        <w:footnoteReference w:id="12382"/>
      </w:r>
      <w:r>
        <w:t xml:space="preserve"> human, Adam, became a living soul; the last Adam became a life-giving spirit.</w:t>
      </w:r>
      <w:r>
        <w:rPr>
          <w:rStyle w:val="FootnoteReference"/>
        </w:rPr>
        <w:footnoteReference w:id="12383"/>
      </w:r>
    </w:p>
    <w:p>
      <w:r>
        <w:rPr>
          <w:b/>
        </w:rPr>
        <w:t xml:space="preserve">46 </w:t>
      </w:r>
      <w:r>
        <w:t xml:space="preserve">But not first the spiritual, but the natural; afterward the spiritual.</w:t>
      </w:r>
      <w:r>
        <w:rPr>
          <w:rStyle w:val="FootnoteReference"/>
        </w:rPr>
        <w:footnoteReference w:id="12384"/>
      </w:r>
    </w:p>
    <w:p>
      <w:r>
        <w:rPr>
          <w:b/>
        </w:rPr>
        <w:t xml:space="preserve">47 </w:t>
      </w:r>
      <w:r>
        <w:t xml:space="preserve">The first</w:t>
      </w:r>
      <w:r>
        <w:rPr>
          <w:rStyle w:val="FootnoteReference"/>
        </w:rPr>
        <w:footnoteReference w:id="12385"/>
      </w:r>
      <w:r>
        <w:t xml:space="preserve"> human is from earth, made of dust; the second human is the Lord</w:t>
      </w:r>
      <w:r>
        <w:rPr>
          <w:rStyle w:val="FootnoteReference"/>
        </w:rPr>
        <w:footnoteReference w:id="12386"/>
      </w:r>
      <w:r>
        <w:t xml:space="preserve"> from heaven.</w:t>
      </w:r>
    </w:p>
    <w:p>
      <w:r>
        <w:rPr>
          <w:b/>
        </w:rPr>
        <w:t xml:space="preserve">48 </w:t>
      </w:r>
      <w:r>
        <w:t xml:space="preserve">As the one made of dust is, such also are those made of dust; and as</w:t>
      </w:r>
      <w:r>
        <w:rPr>
          <w:rStyle w:val="FootnoteReference"/>
        </w:rPr>
        <w:footnoteReference w:id="12387"/>
      </w:r>
      <w:r>
        <w:t xml:space="preserve"> the heavenly one is, such also are the heavenly.</w:t>
      </w:r>
      <w:r>
        <w:rPr>
          <w:rStyle w:val="FootnoteReference"/>
        </w:rPr>
        <w:footnoteReference w:id="12388"/>
      </w:r>
    </w:p>
    <w:p>
      <w:r>
        <w:rPr>
          <w:b/>
        </w:rPr>
        <w:t xml:space="preserve">49 </w:t>
      </w:r>
      <w:r>
        <w:t xml:space="preserve">And just as we bore the image of the one made of dust, we shall</w:t>
      </w:r>
      <w:r>
        <w:rPr>
          <w:rStyle w:val="FootnoteReference"/>
        </w:rPr>
        <w:footnoteReference w:id="12389"/>
      </w:r>
      <w:r>
        <w:t xml:space="preserve"> also bear the image of the heavenly one.</w:t>
      </w:r>
      <w:r>
        <w:rPr>
          <w:rStyle w:val="FootnoteReference"/>
        </w:rPr>
        <w:footnoteReference w:id="12390"/>
      </w:r>
    </w:p>
    <w:p>
      <w:r>
        <w:rPr>
          <w:b/>
        </w:rPr>
        <w:t xml:space="preserve">50 </w:t>
      </w:r>
      <w:r>
        <w:t xml:space="preserve">But this I say, brothers, that flesh and blood cannot inherit God's kingdom; neither does corruption inherit incorruption.</w:t>
      </w:r>
    </w:p>
    <w:p>
      <w:r>
        <w:rPr>
          <w:b/>
        </w:rPr>
        <w:t xml:space="preserve">51 </w:t>
      </w:r>
      <w:r>
        <w:t xml:space="preserve">Behold, I tell you a mystery; we shall not</w:t>
      </w:r>
      <w:r>
        <w:rPr>
          <w:rStyle w:val="FootnoteReference"/>
        </w:rPr>
        <w:footnoteReference w:id="12391"/>
      </w:r>
      <w:r>
        <w:t xml:space="preserve"> all sleep, but we shall all be changed</w:t>
      </w:r>
      <w:r>
        <w:rPr>
          <w:rStyle w:val="FootnoteReference"/>
        </w:rPr>
        <w:footnoteReference w:id="12392"/>
      </w:r>
      <w:r>
        <w:t xml:space="preserve">,</w:t>
      </w:r>
      <w:r>
        <w:rPr>
          <w:rStyle w:val="FootnoteReference"/>
        </w:rPr>
        <w:footnoteReference w:id="12393"/>
      </w:r>
    </w:p>
    <w:p>
      <w:r>
        <w:rPr>
          <w:b/>
        </w:rPr>
        <w:t xml:space="preserve">52 </w:t>
      </w:r>
      <w:r>
        <w:t xml:space="preserve">In an instant, in the blink of an eye, at the last</w:t>
      </w:r>
      <w:r>
        <w:rPr>
          <w:rStyle w:val="FootnoteReference"/>
        </w:rPr>
        <w:footnoteReference w:id="12394"/>
      </w:r>
      <w:r>
        <w:t xml:space="preserve"> trumpet: for the trumpet shall sound, and the dead</w:t>
      </w:r>
      <w:r>
        <w:rPr>
          <w:rStyle w:val="FootnoteReference"/>
        </w:rPr>
        <w:footnoteReference w:id="12395"/>
      </w:r>
      <w:r>
        <w:t xml:space="preserve"> shall be raised incorruptible, and we shall be changed.</w:t>
      </w:r>
      <w:r>
        <w:rPr>
          <w:rStyle w:val="FootnoteReference"/>
        </w:rPr>
        <w:footnoteReference w:id="12396"/>
      </w:r>
      <w:r>
        <w:rPr>
          <w:rStyle w:val="FootnoteReference"/>
        </w:rPr>
        <w:footnoteReference w:id="12397"/>
      </w:r>
    </w:p>
    <w:p>
      <w:r>
        <w:rPr>
          <w:b/>
        </w:rPr>
        <w:t xml:space="preserve">53 </w:t>
      </w:r>
      <w:r>
        <w:t xml:space="preserve">For this corruptible must put on incorruption, and this mortal must put on immortality.</w:t>
      </w:r>
      <w:r>
        <w:rPr>
          <w:rStyle w:val="FootnoteReference"/>
        </w:rPr>
        <w:footnoteReference w:id="12398"/>
      </w:r>
    </w:p>
    <w:p>
      <w:r>
        <w:rPr>
          <w:b/>
        </w:rPr>
        <w:t xml:space="preserve">54 </w:t>
      </w:r>
      <w:r>
        <w:t xml:space="preserve">And when this corruptible shall put on incorruption, and this mortal</w:t>
      </w:r>
      <w:r>
        <w:rPr>
          <w:rStyle w:val="FootnoteReference"/>
        </w:rPr>
        <w:footnoteReference w:id="12399"/>
      </w:r>
      <w:r>
        <w:t xml:space="preserve"> shall put on immortality, then the word that is written shall come to be: Death</w:t>
      </w:r>
      <w:r>
        <w:rPr>
          <w:rStyle w:val="FootnoteReference"/>
        </w:rPr>
        <w:footnoteReference w:id="12400"/>
      </w:r>
      <w:r>
        <w:t xml:space="preserve"> was swallowed up into victory.</w:t>
      </w:r>
    </w:p>
    <w:p>
      <w:r>
        <w:rPr>
          <w:b/>
        </w:rPr>
        <w:t xml:space="preserve">55 </w:t>
      </w:r>
      <w:r>
        <w:t xml:space="preserve">Where is your sting</w:t>
      </w:r>
      <w:r>
        <w:rPr>
          <w:rStyle w:val="FootnoteReference"/>
        </w:rPr>
        <w:footnoteReference w:id="12401"/>
      </w:r>
      <w:r>
        <w:t xml:space="preserve">, O death</w:t>
      </w:r>
      <w:r>
        <w:rPr>
          <w:rStyle w:val="FootnoteReference"/>
        </w:rPr>
        <w:footnoteReference w:id="12402"/>
      </w:r>
      <w:r>
        <w:t xml:space="preserve">? Where is your victory, O Hades?</w:t>
      </w:r>
      <w:r>
        <w:rPr>
          <w:rStyle w:val="FootnoteReference"/>
        </w:rPr>
        <w:footnoteReference w:id="12403"/>
      </w:r>
      <w:r>
        <w:rPr>
          <w:rStyle w:val="FootnoteReference"/>
        </w:rPr>
        <w:footnoteReference w:id="12404"/>
      </w:r>
    </w:p>
    <w:p>
      <w:r>
        <w:rPr>
          <w:b/>
        </w:rPr>
        <w:t xml:space="preserve">56 </w:t>
      </w:r>
      <w:r>
        <w:t xml:space="preserve">The sting</w:t>
      </w:r>
      <w:r>
        <w:rPr>
          <w:rStyle w:val="FootnoteReference"/>
        </w:rPr>
        <w:footnoteReference w:id="12405"/>
      </w:r>
      <w:r>
        <w:t xml:space="preserve"> of death is sin; and the strength</w:t>
      </w:r>
      <w:r>
        <w:rPr>
          <w:rStyle w:val="FootnoteReference"/>
        </w:rPr>
        <w:footnoteReference w:id="12406"/>
      </w:r>
      <w:r>
        <w:t xml:space="preserve"> of sin is the law.</w:t>
      </w:r>
    </w:p>
    <w:p>
      <w:r>
        <w:rPr>
          <w:b/>
        </w:rPr>
        <w:t xml:space="preserve">57 </w:t>
      </w:r>
      <w:r>
        <w:t xml:space="preserve">But thanks</w:t>
      </w:r>
      <w:r>
        <w:rPr>
          <w:rStyle w:val="FootnoteReference"/>
        </w:rPr>
        <w:footnoteReference w:id="12407"/>
      </w:r>
      <w:r>
        <w:t xml:space="preserve"> be to God, who gives us the victory through our Lord Jesus Christ.</w:t>
      </w:r>
      <w:r>
        <w:rPr>
          <w:rStyle w:val="FootnoteReference"/>
        </w:rPr>
        <w:footnoteReference w:id="12408"/>
      </w:r>
    </w:p>
    <w:p>
      <w:r>
        <w:rPr>
          <w:b/>
        </w:rPr>
        <w:t xml:space="preserve">58 </w:t>
      </w:r>
      <w:r>
        <w:t xml:space="preserve">Therefore</w:t>
      </w:r>
      <w:r>
        <w:rPr>
          <w:rStyle w:val="FootnoteReference"/>
        </w:rPr>
        <w:footnoteReference w:id="12409"/>
      </w:r>
      <w:r>
        <w:t xml:space="preserve">, my beloved brothers, be steadfast, immovable, always abounding</w:t>
      </w:r>
      <w:r>
        <w:rPr>
          <w:rStyle w:val="FootnoteReference"/>
        </w:rPr>
        <w:footnoteReference w:id="12410"/>
      </w:r>
      <w:r>
        <w:t xml:space="preserve"> in the work</w:t>
      </w:r>
      <w:r>
        <w:rPr>
          <w:rStyle w:val="FootnoteReference"/>
        </w:rPr>
        <w:footnoteReference w:id="12411"/>
      </w:r>
      <w:r>
        <w:t xml:space="preserve"> of the Lord, since you know that your labor is not in vain in the Lord.</w:t>
      </w:r>
      <w:r>
        <w:rPr>
          <w:rStyle w:val="FootnoteReference"/>
        </w:rPr>
        <w:footnoteReference w:id="12412"/>
      </w:r>
      <w:r>
        <w:rPr>
          <w:rStyle w:val="FootnoteReference"/>
        </w:rPr>
        <w:footnoteReference w:id="1241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Now concerning</w:t>
      </w:r>
      <w:r>
        <w:rPr>
          <w:rStyle w:val="FootnoteReference"/>
        </w:rPr>
        <w:footnoteReference w:id="12414"/>
      </w:r>
      <w:r>
        <w:t xml:space="preserve"> the collection for the holy ones, as I have given order to the assemblies of Galatia</w:t>
      </w:r>
      <w:r>
        <w:rPr>
          <w:rStyle w:val="FootnoteReference"/>
        </w:rPr>
        <w:footnoteReference w:id="12415"/>
      </w:r>
      <w:r>
        <w:t xml:space="preserve">, even so do you.</w:t>
      </w:r>
      <w:r>
        <w:rPr>
          <w:rStyle w:val="FootnoteReference"/>
        </w:rPr>
        <w:footnoteReference w:id="12416"/>
      </w:r>
      <w:r>
        <w:rPr>
          <w:rStyle w:val="FootnoteReference"/>
        </w:rPr>
        <w:footnoteReference w:id="12417"/>
      </w:r>
    </w:p>
    <w:p>
      <w:r>
        <w:rPr>
          <w:b/>
        </w:rPr>
        <w:t xml:space="preserve">2 </w:t>
      </w:r>
      <w:r>
        <w:t xml:space="preserve">On the first</w:t>
      </w:r>
      <w:r>
        <w:rPr>
          <w:rStyle w:val="FootnoteReference"/>
        </w:rPr>
        <w:footnoteReference w:id="12418"/>
      </w:r>
      <w:r>
        <w:t xml:space="preserve"> day of the week let each of you put aside by himself, storing up whatever he may prosper, so that there may be no collections when I come.</w:t>
      </w:r>
      <w:r>
        <w:rPr>
          <w:rStyle w:val="FootnoteReference"/>
        </w:rPr>
        <w:footnoteReference w:id="12419"/>
      </w:r>
    </w:p>
    <w:p>
      <w:r>
        <w:rPr>
          <w:b/>
        </w:rPr>
        <w:t xml:space="preserve">3 </w:t>
      </w:r>
      <w:r>
        <w:t xml:space="preserve">And when I arrive, whomever you approve by letters, these I will send to carry your gracious gift to Jerusalem</w:t>
      </w:r>
      <w:r>
        <w:rPr>
          <w:rStyle w:val="FootnoteReference"/>
        </w:rPr>
        <w:footnoteReference w:id="12420"/>
      </w:r>
      <w:r>
        <w:t xml:space="preserve">.</w:t>
      </w:r>
      <w:r>
        <w:rPr>
          <w:rStyle w:val="FootnoteReference"/>
        </w:rPr>
        <w:footnoteReference w:id="12421"/>
      </w:r>
      <w:r>
        <w:rPr>
          <w:rStyle w:val="FootnoteReference"/>
        </w:rPr>
        <w:footnoteReference w:id="12422"/>
      </w:r>
    </w:p>
    <w:p>
      <w:r>
        <w:rPr>
          <w:b/>
        </w:rPr>
        <w:t xml:space="preserve">4 </w:t>
      </w:r>
      <w:r>
        <w:t xml:space="preserve">And if it is worthy for me also to go, they shall go with me.</w:t>
      </w:r>
      <w:r>
        <w:rPr>
          <w:rStyle w:val="FootnoteReference"/>
        </w:rPr>
        <w:footnoteReference w:id="12423"/>
      </w:r>
    </w:p>
    <w:p>
      <w:r>
        <w:rPr>
          <w:b/>
        </w:rPr>
        <w:t xml:space="preserve">5 </w:t>
      </w:r>
      <w:r>
        <w:t xml:space="preserve">And I will come to you when I pass through Macedonia</w:t>
      </w:r>
      <w:r>
        <w:rPr>
          <w:rStyle w:val="FootnoteReference"/>
        </w:rPr>
        <w:footnoteReference w:id="12424"/>
      </w:r>
      <w:r>
        <w:t xml:space="preserve">: for I am</w:t>
      </w:r>
      <w:r>
        <w:rPr>
          <w:rStyle w:val="FootnoteReference"/>
        </w:rPr>
        <w:footnoteReference w:id="12425"/>
      </w:r>
      <w:r>
        <w:t xml:space="preserve"> passing through Macedonia.</w:t>
      </w:r>
    </w:p>
    <w:p>
      <w:r>
        <w:rPr>
          <w:b/>
        </w:rPr>
        <w:t xml:space="preserve">6 </w:t>
      </w:r>
      <w:r>
        <w:t xml:space="preserve">And perhaps I will remain with you, or even winter</w:t>
      </w:r>
      <w:r>
        <w:rPr>
          <w:rStyle w:val="FootnoteReference"/>
        </w:rPr>
        <w:footnoteReference w:id="12426"/>
      </w:r>
      <w:r>
        <w:t xml:space="preserve"> with you, that you may send me forward wherever I go.</w:t>
      </w:r>
      <w:r>
        <w:rPr>
          <w:rStyle w:val="FootnoteReference"/>
        </w:rPr>
        <w:footnoteReference w:id="12427"/>
      </w:r>
    </w:p>
    <w:p>
      <w:r>
        <w:rPr>
          <w:b/>
        </w:rPr>
        <w:t xml:space="preserve">7 </w:t>
      </w:r>
      <w:r>
        <w:t xml:space="preserve">For I do not want to see you now in passing; but I hope to remain with you some time, if the Lord permits.</w:t>
      </w:r>
      <w:r>
        <w:rPr>
          <w:rStyle w:val="FootnoteReference"/>
        </w:rPr>
        <w:footnoteReference w:id="12428"/>
      </w:r>
    </w:p>
    <w:p>
      <w:r>
        <w:rPr>
          <w:b/>
        </w:rPr>
        <w:t xml:space="preserve">8 </w:t>
      </w:r>
      <w:r>
        <w:t xml:space="preserve">But I remain in Ephesus</w:t>
      </w:r>
      <w:r>
        <w:rPr>
          <w:rStyle w:val="FootnoteReference"/>
        </w:rPr>
        <w:footnoteReference w:id="12429"/>
      </w:r>
      <w:r>
        <w:t xml:space="preserve"> until Pentecost</w:t>
      </w:r>
      <w:r>
        <w:rPr>
          <w:rStyle w:val="FootnoteReference"/>
        </w:rPr>
        <w:footnoteReference w:id="12430"/>
      </w:r>
      <w:r>
        <w:t xml:space="preserve">.</w:t>
      </w:r>
      <w:r>
        <w:rPr>
          <w:rStyle w:val="FootnoteReference"/>
        </w:rPr>
        <w:footnoteReference w:id="12431"/>
      </w:r>
      <w:r>
        <w:rPr>
          <w:rStyle w:val="FootnoteReference"/>
        </w:rPr>
        <w:footnoteReference w:id="12432"/>
      </w:r>
    </w:p>
    <w:p>
      <w:r>
        <w:rPr>
          <w:b/>
        </w:rPr>
        <w:t xml:space="preserve">9 </w:t>
      </w:r>
      <w:r>
        <w:t xml:space="preserve">For a great</w:t>
      </w:r>
      <w:r>
        <w:rPr>
          <w:rStyle w:val="FootnoteReference"/>
        </w:rPr>
        <w:footnoteReference w:id="12433"/>
      </w:r>
      <w:r>
        <w:t xml:space="preserve"> and effective door</w:t>
      </w:r>
      <w:r>
        <w:rPr>
          <w:rStyle w:val="FootnoteReference"/>
        </w:rPr>
        <w:footnoteReference w:id="12434"/>
      </w:r>
      <w:r>
        <w:t xml:space="preserve"> has opened to me, and many are opposing.</w:t>
      </w:r>
    </w:p>
    <w:p>
      <w:r>
        <w:rPr>
          <w:b/>
        </w:rPr>
        <w:t xml:space="preserve">10 </w:t>
      </w:r>
      <w:r>
        <w:t xml:space="preserve">And if Timothy</w:t>
      </w:r>
      <w:r>
        <w:rPr>
          <w:rStyle w:val="FootnoteReference"/>
        </w:rPr>
        <w:footnoteReference w:id="12435"/>
      </w:r>
      <w:r>
        <w:t xml:space="preserve"> comes, see that he may be with you without fear: for he works the work of the Lord, as I also do.</w:t>
      </w:r>
      <w:r>
        <w:rPr>
          <w:rStyle w:val="FootnoteReference"/>
        </w:rPr>
        <w:footnoteReference w:id="12436"/>
      </w:r>
      <w:r>
        <w:rPr>
          <w:rStyle w:val="FootnoteReference"/>
        </w:rPr>
        <w:footnoteReference w:id="12437"/>
      </w:r>
      <w:r>
        <w:rPr>
          <w:rStyle w:val="FootnoteReference"/>
        </w:rPr>
        <w:footnoteReference w:id="12438"/>
      </w:r>
    </w:p>
    <w:p>
      <w:r>
        <w:rPr>
          <w:b/>
        </w:rPr>
        <w:t xml:space="preserve">11 </w:t>
      </w:r>
      <w:r>
        <w:t xml:space="preserve">Therefore let no one despise him: but send him forward in peace, that he may come to me: for I await him with the brothers.</w:t>
      </w:r>
      <w:r>
        <w:rPr>
          <w:rStyle w:val="FootnoteReference"/>
        </w:rPr>
        <w:footnoteReference w:id="12439"/>
      </w:r>
      <w:r>
        <w:rPr>
          <w:rStyle w:val="FootnoteReference"/>
        </w:rPr>
        <w:footnoteReference w:id="12440"/>
      </w:r>
    </w:p>
    <w:p>
      <w:r>
        <w:rPr>
          <w:b/>
        </w:rPr>
        <w:t xml:space="preserve">12 </w:t>
      </w:r>
      <w:r>
        <w:t xml:space="preserve">Now concerning Apollos</w:t>
      </w:r>
      <w:r>
        <w:rPr>
          <w:rStyle w:val="FootnoteReference"/>
        </w:rPr>
        <w:footnoteReference w:id="12441"/>
      </w:r>
      <w:r>
        <w:t xml:space="preserve"> the brother, I urged him much that he should come to you with the brothers: and it was altogether not his will to come now; but he will come when he has opportunity.</w:t>
      </w:r>
      <w:r>
        <w:rPr>
          <w:rStyle w:val="FootnoteReference"/>
        </w:rPr>
        <w:footnoteReference w:id="12442"/>
      </w:r>
    </w:p>
    <w:p>
      <w:r>
        <w:rPr>
          <w:b/>
        </w:rPr>
        <w:t xml:space="preserve">13 </w:t>
      </w:r>
      <w:r>
        <w:t xml:space="preserve">Watch</w:t>
      </w:r>
      <w:r>
        <w:rPr>
          <w:rStyle w:val="FootnoteReference"/>
        </w:rPr>
        <w:footnoteReference w:id="12443"/>
      </w:r>
      <w:r>
        <w:t xml:space="preserve">, stand</w:t>
      </w:r>
      <w:r>
        <w:rPr>
          <w:rStyle w:val="FootnoteReference"/>
        </w:rPr>
        <w:footnoteReference w:id="12444"/>
      </w:r>
      <w:r>
        <w:t xml:space="preserve"> firm in the faith, act like men, be strengthened.</w:t>
      </w:r>
      <w:r>
        <w:rPr>
          <w:rStyle w:val="FootnoteReference"/>
        </w:rPr>
        <w:footnoteReference w:id="12445"/>
      </w:r>
      <w:r>
        <w:rPr>
          <w:rStyle w:val="FootnoteReference"/>
        </w:rPr>
        <w:footnoteReference w:id="12446"/>
      </w:r>
    </w:p>
    <w:p>
      <w:r>
        <w:rPr>
          <w:b/>
        </w:rPr>
        <w:t xml:space="preserve">14 </w:t>
      </w:r>
      <w:r>
        <w:t xml:space="preserve">Let all your things be done in love.</w:t>
      </w:r>
      <w:r>
        <w:rPr>
          <w:rStyle w:val="FootnoteReference"/>
        </w:rPr>
        <w:footnoteReference w:id="12447"/>
      </w:r>
    </w:p>
    <w:p>
      <w:r>
        <w:rPr>
          <w:b/>
        </w:rPr>
        <w:t xml:space="preserve">15 </w:t>
      </w:r>
      <w:r>
        <w:t xml:space="preserve">I plead to you, (you know the house</w:t>
      </w:r>
      <w:r>
        <w:rPr>
          <w:rStyle w:val="FootnoteReference"/>
        </w:rPr>
        <w:footnoteReference w:id="12448"/>
      </w:r>
      <w:r>
        <w:t xml:space="preserve"> of Stephanas</w:t>
      </w:r>
      <w:r>
        <w:rPr>
          <w:rStyle w:val="FootnoteReference"/>
        </w:rPr>
        <w:footnoteReference w:id="12449"/>
      </w:r>
      <w:r>
        <w:t xml:space="preserve">, that it is the first-fruits of Achaia</w:t>
      </w:r>
      <w:r>
        <w:rPr>
          <w:rStyle w:val="FootnoteReference"/>
        </w:rPr>
        <w:footnoteReference w:id="12450"/>
      </w:r>
      <w:r>
        <w:t xml:space="preserve">, and that they have addicted themselves to the ministry of the holy ones,)</w:t>
      </w:r>
      <w:r>
        <w:rPr>
          <w:rStyle w:val="FootnoteReference"/>
        </w:rPr>
        <w:footnoteReference w:id="12451"/>
      </w:r>
    </w:p>
    <w:p>
      <w:r>
        <w:rPr>
          <w:b/>
        </w:rPr>
        <w:t xml:space="preserve">16 </w:t>
      </w:r>
      <w:r>
        <w:t xml:space="preserve">That you also submit yourselves to such ones, and to everyone working together and laboring.</w:t>
      </w:r>
      <w:r>
        <w:rPr>
          <w:rStyle w:val="FootnoteReference"/>
        </w:rPr>
        <w:footnoteReference w:id="12452"/>
      </w:r>
      <w:r>
        <w:rPr>
          <w:rStyle w:val="FootnoteReference"/>
        </w:rPr>
        <w:footnoteReference w:id="12453"/>
      </w:r>
      <w:r>
        <w:rPr>
          <w:rStyle w:val="FootnoteReference"/>
        </w:rPr>
        <w:footnoteReference w:id="12454"/>
      </w:r>
    </w:p>
    <w:p>
      <w:r>
        <w:rPr>
          <w:b/>
        </w:rPr>
        <w:t xml:space="preserve">17 </w:t>
      </w:r>
      <w:r>
        <w:t xml:space="preserve">And I rejoice at the coming of Stephanas</w:t>
      </w:r>
      <w:r>
        <w:rPr>
          <w:rStyle w:val="FootnoteReference"/>
        </w:rPr>
        <w:footnoteReference w:id="12455"/>
      </w:r>
      <w:r>
        <w:t xml:space="preserve"> and Fortunatus</w:t>
      </w:r>
      <w:r>
        <w:rPr>
          <w:rStyle w:val="FootnoteReference"/>
        </w:rPr>
        <w:footnoteReference w:id="12456"/>
      </w:r>
      <w:r>
        <w:t xml:space="preserve"> and Achaicus</w:t>
      </w:r>
      <w:r>
        <w:rPr>
          <w:rStyle w:val="FootnoteReference"/>
        </w:rPr>
        <w:footnoteReference w:id="12457"/>
      </w:r>
      <w:r>
        <w:t xml:space="preserve">: because these supplied what was lacking from you.</w:t>
      </w:r>
      <w:r>
        <w:rPr>
          <w:rStyle w:val="FootnoteReference"/>
        </w:rPr>
        <w:footnoteReference w:id="12458"/>
      </w:r>
    </w:p>
    <w:p>
      <w:r>
        <w:rPr>
          <w:b/>
        </w:rPr>
        <w:t xml:space="preserve">18 </w:t>
      </w:r>
      <w:r>
        <w:t xml:space="preserve">For they have refreshed my spirit and yours: therefore</w:t>
      </w:r>
      <w:r>
        <w:rPr>
          <w:rStyle w:val="FootnoteReference"/>
        </w:rPr>
        <w:footnoteReference w:id="12459"/>
      </w:r>
      <w:r>
        <w:t xml:space="preserve"> acknowledge you those who are such.</w:t>
      </w:r>
      <w:r>
        <w:rPr>
          <w:rStyle w:val="FootnoteReference"/>
        </w:rPr>
        <w:footnoteReference w:id="12460"/>
      </w:r>
    </w:p>
    <w:p>
      <w:r>
        <w:rPr>
          <w:b/>
        </w:rPr>
        <w:t xml:space="preserve">19 </w:t>
      </w:r>
      <w:r>
        <w:t xml:space="preserve">The assemblies of Asia</w:t>
      </w:r>
      <w:r>
        <w:rPr>
          <w:rStyle w:val="FootnoteReference"/>
        </w:rPr>
        <w:footnoteReference w:id="12461"/>
      </w:r>
      <w:r>
        <w:t xml:space="preserve"> salute you. Aquila</w:t>
      </w:r>
      <w:r>
        <w:rPr>
          <w:rStyle w:val="FootnoteReference"/>
        </w:rPr>
        <w:footnoteReference w:id="12462"/>
      </w:r>
      <w:r>
        <w:t xml:space="preserve"> and Priscilla</w:t>
      </w:r>
      <w:r>
        <w:rPr>
          <w:rStyle w:val="FootnoteReference"/>
        </w:rPr>
        <w:footnoteReference w:id="12463"/>
      </w:r>
      <w:r>
        <w:t xml:space="preserve"> salute you much in the Lord, with the assembly that is in their house.</w:t>
      </w:r>
      <w:r>
        <w:rPr>
          <w:rStyle w:val="FootnoteReference"/>
        </w:rPr>
        <w:footnoteReference w:id="12464"/>
      </w:r>
      <w:r>
        <w:rPr>
          <w:rStyle w:val="FootnoteReference"/>
        </w:rPr>
        <w:footnoteReference w:id="12465"/>
      </w:r>
      <w:r>
        <w:rPr>
          <w:rStyle w:val="FootnoteReference"/>
        </w:rPr>
        <w:footnoteReference w:id="12466"/>
      </w:r>
    </w:p>
    <w:p>
      <w:r>
        <w:rPr>
          <w:b/>
        </w:rPr>
        <w:t xml:space="preserve">20 </w:t>
      </w:r>
      <w:r>
        <w:t xml:space="preserve">All the brothers greet</w:t>
      </w:r>
      <w:r>
        <w:rPr>
          <w:rStyle w:val="FootnoteReference"/>
        </w:rPr>
        <w:footnoteReference w:id="12467"/>
      </w:r>
      <w:r>
        <w:t xml:space="preserve"> you. Greet you one another with a holy kiss.</w:t>
      </w:r>
      <w:r>
        <w:rPr>
          <w:rStyle w:val="FootnoteReference"/>
        </w:rPr>
        <w:footnoteReference w:id="12468"/>
      </w:r>
    </w:p>
    <w:p>
      <w:r>
        <w:rPr>
          <w:b/>
        </w:rPr>
        <w:t xml:space="preserve">21 </w:t>
      </w:r>
      <w:r>
        <w:t xml:space="preserve">The greeting with my hand, Paul</w:t>
      </w:r>
      <w:r>
        <w:rPr>
          <w:rStyle w:val="FootnoteReference"/>
        </w:rPr>
        <w:footnoteReference w:id="12469"/>
      </w:r>
      <w:r>
        <w:t xml:space="preserve">'s.</w:t>
      </w:r>
      <w:r>
        <w:rPr>
          <w:rStyle w:val="FootnoteReference"/>
        </w:rPr>
        <w:footnoteReference w:id="12470"/>
      </w:r>
    </w:p>
    <w:p>
      <w:r>
        <w:rPr>
          <w:b/>
        </w:rPr>
        <w:t xml:space="preserve">22 </w:t>
      </w:r>
      <w:r>
        <w:t xml:space="preserve">If anyone love</w:t>
      </w:r>
      <w:r>
        <w:rPr>
          <w:rStyle w:val="FootnoteReference"/>
        </w:rPr>
        <w:footnoteReference w:id="12471"/>
      </w:r>
      <w:r>
        <w:t xml:space="preserve"> not the Lord Jesus</w:t>
      </w:r>
      <w:r>
        <w:rPr>
          <w:rStyle w:val="FootnoteReference"/>
        </w:rPr>
        <w:footnoteReference w:id="12472"/>
      </w:r>
      <w:r>
        <w:t xml:space="preserve"> Christ</w:t>
      </w:r>
      <w:r>
        <w:rPr>
          <w:rStyle w:val="FootnoteReference"/>
        </w:rPr>
        <w:footnoteReference w:id="12473"/>
      </w:r>
      <w:r>
        <w:t xml:space="preserve">, let him be Anathema</w:t>
      </w:r>
      <w:r>
        <w:rPr>
          <w:rStyle w:val="FootnoteReference"/>
        </w:rPr>
        <w:footnoteReference w:id="12474"/>
      </w:r>
      <w:r>
        <w:t xml:space="preserve"> Maranatha</w:t>
      </w:r>
      <w:r>
        <w:rPr>
          <w:rStyle w:val="FootnoteReference"/>
        </w:rPr>
        <w:footnoteReference w:id="12475"/>
      </w:r>
      <w:r>
        <w:t xml:space="preserve">.</w:t>
      </w:r>
      <w:r>
        <w:rPr>
          <w:rStyle w:val="FootnoteReference"/>
        </w:rPr>
        <w:footnoteReference w:id="12476"/>
      </w:r>
      <w:r>
        <w:rPr>
          <w:rStyle w:val="FootnoteReference"/>
        </w:rPr>
        <w:footnoteReference w:id="12477"/>
      </w:r>
    </w:p>
    <w:p>
      <w:r>
        <w:rPr>
          <w:b/>
        </w:rPr>
        <w:t xml:space="preserve">23 </w:t>
      </w:r>
      <w:r>
        <w:t xml:space="preserve">The grace of the Lord Jesus Christ be with you.</w:t>
      </w:r>
      <w:r>
        <w:rPr>
          <w:rStyle w:val="FootnoteReference"/>
        </w:rPr>
        <w:footnoteReference w:id="12478"/>
      </w:r>
    </w:p>
    <w:p>
      <w:r>
        <w:rPr>
          <w:b/>
        </w:rPr>
        <w:t xml:space="preserve">24 </w:t>
      </w:r>
      <w:r>
        <w:t xml:space="preserve">My love</w:t>
      </w:r>
      <w:r>
        <w:rPr>
          <w:rStyle w:val="FootnoteReference"/>
        </w:rPr>
        <w:footnoteReference w:id="12479"/>
      </w:r>
      <w:r>
        <w:t xml:space="preserve"> be with you all in Christ Jesus. Amen</w:t>
      </w:r>
      <w:r>
        <w:rPr>
          <w:rStyle w:val="FootnoteReference"/>
        </w:rPr>
        <w:footnoteReference w:id="12480"/>
      </w:r>
      <w:r>
        <w:t xml:space="preserv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2481"/>
      </w:r>
      <w:r>
        <w:t xml:space="preserve">, an apostle of Jesus</w:t>
      </w:r>
      <w:r>
        <w:rPr>
          <w:rStyle w:val="FootnoteReference"/>
        </w:rPr>
        <w:footnoteReference w:id="12482"/>
      </w:r>
      <w:r>
        <w:t xml:space="preserve"> Christ</w:t>
      </w:r>
      <w:r>
        <w:rPr>
          <w:rStyle w:val="FootnoteReference"/>
        </w:rPr>
        <w:footnoteReference w:id="12483"/>
      </w:r>
      <w:r>
        <w:t xml:space="preserve"> by the will of God</w:t>
      </w:r>
      <w:r>
        <w:rPr>
          <w:rStyle w:val="FootnoteReference"/>
        </w:rPr>
        <w:footnoteReference w:id="12484"/>
      </w:r>
      <w:r>
        <w:t xml:space="preserve">, and Timothy</w:t>
      </w:r>
      <w:r>
        <w:rPr>
          <w:rStyle w:val="FootnoteReference"/>
        </w:rPr>
        <w:footnoteReference w:id="12485"/>
      </w:r>
      <w:r>
        <w:t xml:space="preserve"> our brother, to the assembly of God who is at Corinth</w:t>
      </w:r>
      <w:r>
        <w:rPr>
          <w:rStyle w:val="FootnoteReference"/>
        </w:rPr>
        <w:footnoteReference w:id="12486"/>
      </w:r>
      <w:r>
        <w:t xml:space="preserve">, with all the holy ones who are in all Achaia</w:t>
      </w:r>
      <w:r>
        <w:rPr>
          <w:rStyle w:val="FootnoteReference"/>
        </w:rPr>
        <w:footnoteReference w:id="12487"/>
      </w:r>
      <w:r>
        <w:t xml:space="preserve">:</w:t>
      </w:r>
      <w:r>
        <w:rPr>
          <w:rStyle w:val="FootnoteReference"/>
        </w:rPr>
        <w:footnoteReference w:id="12488"/>
      </w:r>
      <w:r>
        <w:rPr>
          <w:rStyle w:val="FootnoteReference"/>
        </w:rPr>
        <w:footnoteReference w:id="12489"/>
      </w:r>
      <w:r>
        <w:rPr>
          <w:rStyle w:val="FootnoteReference"/>
        </w:rPr>
        <w:footnoteReference w:id="12490"/>
      </w:r>
      <w:r>
        <w:rPr>
          <w:rStyle w:val="FootnoteReference"/>
        </w:rPr>
        <w:footnoteReference w:id="12491"/>
      </w:r>
      <w:r>
        <w:rPr>
          <w:rStyle w:val="FootnoteReference"/>
        </w:rPr>
        <w:footnoteReference w:id="12492"/>
      </w:r>
      <w:r>
        <w:rPr>
          <w:rStyle w:val="FootnoteReference"/>
        </w:rPr>
        <w:footnoteReference w:id="12493"/>
      </w:r>
      <w:r>
        <w:rPr>
          <w:rStyle w:val="FootnoteReference"/>
        </w:rPr>
        <w:footnoteReference w:id="12494"/>
      </w:r>
      <w:r>
        <w:rPr>
          <w:rStyle w:val="FootnoteReference"/>
        </w:rPr>
        <w:footnoteReference w:id="12495"/>
      </w:r>
      <w:r>
        <w:rPr>
          <w:rStyle w:val="FootnoteReference"/>
        </w:rPr>
        <w:footnoteReference w:id="12496"/>
      </w:r>
    </w:p>
    <w:p>
      <w:r>
        <w:rPr>
          <w:b/>
        </w:rPr>
        <w:t xml:space="preserve">2 </w:t>
      </w:r>
      <w:r>
        <w:t xml:space="preserve">Grace to you and peace from God our Father, and the Lord Jesus Christ.</w:t>
      </w:r>
      <w:r>
        <w:rPr>
          <w:rStyle w:val="FootnoteReference"/>
        </w:rPr>
        <w:footnoteReference w:id="12497"/>
      </w:r>
    </w:p>
    <w:p>
      <w:r>
        <w:rPr>
          <w:b/>
        </w:rPr>
        <w:t xml:space="preserve">3 </w:t>
      </w:r>
      <w:r>
        <w:t xml:space="preserve">Blessed</w:t>
      </w:r>
      <w:r>
        <w:rPr>
          <w:rStyle w:val="FootnoteReference"/>
        </w:rPr>
        <w:footnoteReference w:id="12498"/>
      </w:r>
      <w:r>
        <w:t xml:space="preserve"> be the God</w:t>
      </w:r>
      <w:r>
        <w:rPr>
          <w:rStyle w:val="FootnoteReference"/>
        </w:rPr>
        <w:footnoteReference w:id="12499"/>
      </w:r>
      <w:r>
        <w:t xml:space="preserve"> and Father of our Lord Jesus Christ, the Father of mercies</w:t>
      </w:r>
      <w:r>
        <w:rPr>
          <w:rStyle w:val="FootnoteReference"/>
        </w:rPr>
        <w:footnoteReference w:id="12500"/>
      </w:r>
      <w:r>
        <w:t xml:space="preserve">, and God of all comfort;</w:t>
      </w:r>
      <w:r>
        <w:rPr>
          <w:rStyle w:val="FootnoteReference"/>
        </w:rPr>
        <w:footnoteReference w:id="12501"/>
      </w:r>
    </w:p>
    <w:p>
      <w:r>
        <w:rPr>
          <w:b/>
        </w:rPr>
        <w:t xml:space="preserve">4 </w:t>
      </w:r>
      <w:r>
        <w:t xml:space="preserve">Who comforts us in all our affliction, so that we are able to comfort those in every affliction, through the comfort with which we ourselves are comforted by God.</w:t>
      </w:r>
      <w:r>
        <w:rPr>
          <w:rStyle w:val="FootnoteReference"/>
        </w:rPr>
        <w:footnoteReference w:id="12502"/>
      </w:r>
    </w:p>
    <w:p>
      <w:r>
        <w:rPr>
          <w:b/>
        </w:rPr>
        <w:t xml:space="preserve">5 </w:t>
      </w:r>
      <w:r>
        <w:t xml:space="preserve">Because just as the sufferings of Christ abound toward us, so through Christ our comfort also abounds.</w:t>
      </w:r>
      <w:r>
        <w:rPr>
          <w:rStyle w:val="FootnoteReference"/>
        </w:rPr>
        <w:footnoteReference w:id="12503"/>
      </w:r>
      <w:r>
        <w:rPr>
          <w:rStyle w:val="FootnoteReference"/>
        </w:rPr>
        <w:footnoteReference w:id="12504"/>
      </w:r>
    </w:p>
    <w:p>
      <w:r>
        <w:rPr>
          <w:b/>
        </w:rPr>
        <w:t xml:space="preserve">6 </w:t>
      </w:r>
      <w:r>
        <w:t xml:space="preserve">And whether</w:t>
      </w:r>
      <w:r>
        <w:rPr>
          <w:rStyle w:val="FootnoteReference"/>
        </w:rPr>
        <w:footnoteReference w:id="12505"/>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06"/>
      </w:r>
    </w:p>
    <w:p>
      <w:r>
        <w:rPr>
          <w:b/>
        </w:rPr>
        <w:t xml:space="preserve">7 </w:t>
      </w:r>
      <w:r>
        <w:t xml:space="preserve">Knowing that just as you are partners of the sufferings, so also of the comfort.</w:t>
      </w:r>
      <w:r>
        <w:rPr>
          <w:rStyle w:val="FootnoteReference"/>
        </w:rPr>
        <w:footnoteReference w:id="12507"/>
      </w:r>
      <w:r>
        <w:rPr>
          <w:rStyle w:val="FootnoteReference"/>
        </w:rPr>
        <w:footnoteReference w:id="12508"/>
      </w:r>
    </w:p>
    <w:p>
      <w:r>
        <w:rPr>
          <w:b/>
        </w:rPr>
        <w:t xml:space="preserve">8 </w:t>
      </w:r>
      <w:r>
        <w:t xml:space="preserve">For we would not, brothers, have you ignorant of our</w:t>
      </w:r>
      <w:r>
        <w:rPr>
          <w:rStyle w:val="FootnoteReference"/>
        </w:rPr>
        <w:footnoteReference w:id="12509"/>
      </w:r>
      <w:r>
        <w:t xml:space="preserve"> trouble which came to us in Asia</w:t>
      </w:r>
      <w:r>
        <w:rPr>
          <w:rStyle w:val="FootnoteReference"/>
        </w:rPr>
        <w:footnoteReference w:id="12510"/>
      </w:r>
      <w:r>
        <w:t xml:space="preserve">, that we were pressed out of measure, above strength, so that we despaired even of life:</w:t>
      </w:r>
      <w:r>
        <w:rPr>
          <w:rStyle w:val="FootnoteReference"/>
        </w:rPr>
        <w:footnoteReference w:id="12511"/>
      </w:r>
    </w:p>
    <w:p>
      <w:r>
        <w:rPr>
          <w:b/>
        </w:rPr>
        <w:t xml:space="preserve">9 </w:t>
      </w:r>
      <w:r>
        <w:t xml:space="preserve">But we ourselves have had the sentence of death in ourselves, that we should not trust in ourselves, but in God</w:t>
      </w:r>
      <w:r>
        <w:rPr>
          <w:rStyle w:val="FootnoteReference"/>
        </w:rPr>
        <w:footnoteReference w:id="12512"/>
      </w:r>
      <w:r>
        <w:t xml:space="preserve"> who raises the dead:</w:t>
      </w:r>
    </w:p>
    <w:p>
      <w:r>
        <w:rPr>
          <w:b/>
        </w:rPr>
        <w:t xml:space="preserve">10 </w:t>
      </w:r>
      <w:r>
        <w:t xml:space="preserve">Who delivered us from so great a death, and delivers; in whom we have hoped that he will also still deliver;</w:t>
      </w:r>
      <w:r>
        <w:rPr>
          <w:rStyle w:val="FootnoteReference"/>
        </w:rPr>
        <w:footnoteReference w:id="12513"/>
      </w:r>
    </w:p>
    <w:p>
      <w:r>
        <w:rPr>
          <w:b/>
        </w:rPr>
        <w:t xml:space="preserve">11 </w:t>
      </w:r>
      <w:r>
        <w:t xml:space="preserve">You also working together on our behalf by petition, that from many faces thanks may be given on our behalf for the gracious gift to us through many.</w:t>
      </w:r>
      <w:r>
        <w:rPr>
          <w:rStyle w:val="FootnoteReference"/>
        </w:rPr>
        <w:footnoteReference w:id="12514"/>
      </w:r>
    </w:p>
    <w:p>
      <w:r>
        <w:rPr>
          <w:b/>
        </w:rPr>
        <w:t xml:space="preserve">12 </w:t>
      </w:r>
      <w:r>
        <w:t xml:space="preserve">For this is our boasting, the testimony of our conscience, that in simplicity</w:t>
      </w:r>
      <w:r>
        <w:rPr>
          <w:rStyle w:val="FootnoteReference"/>
        </w:rPr>
        <w:footnoteReference w:id="12515"/>
      </w:r>
      <w:r>
        <w:t xml:space="preserve"> and sincerity of God, not in fleshly wisdom, but in God's grace, we conducted ourselves in the world, and more abundantly toward you.</w:t>
      </w:r>
      <w:r>
        <w:rPr>
          <w:rStyle w:val="FootnoteReference"/>
        </w:rPr>
        <w:footnoteReference w:id="12516"/>
      </w:r>
      <w:r>
        <w:rPr>
          <w:rStyle w:val="FootnoteReference"/>
        </w:rPr>
        <w:footnoteReference w:id="12517"/>
      </w:r>
      <w:r>
        <w:rPr>
          <w:rStyle w:val="FootnoteReference"/>
        </w:rPr>
        <w:footnoteReference w:id="12518"/>
      </w:r>
    </w:p>
    <w:p>
      <w:r>
        <w:rPr>
          <w:b/>
        </w:rPr>
        <w:t xml:space="preserve">13 </w:t>
      </w:r>
      <w:r>
        <w:t xml:space="preserve">For we write no other things to you than</w:t>
      </w:r>
      <w:r>
        <w:rPr>
          <w:rStyle w:val="FootnoteReference"/>
        </w:rPr>
        <w:footnoteReference w:id="12519"/>
      </w:r>
      <w:r>
        <w:t xml:space="preserve"> what you read or also fully know; and I hope that you will also fully know to the end;</w:t>
      </w:r>
    </w:p>
    <w:p>
      <w:r>
        <w:rPr>
          <w:b/>
        </w:rPr>
        <w:t xml:space="preserve">14 </w:t>
      </w:r>
      <w:r>
        <w:t xml:space="preserve">Just as you also fully knew us in part</w:t>
      </w:r>
      <w:r>
        <w:rPr>
          <w:rStyle w:val="FootnoteReference"/>
        </w:rPr>
        <w:footnoteReference w:id="12520"/>
      </w:r>
      <w:r>
        <w:t xml:space="preserve">, that we are your boast, just as you also are ours in the day of the Lord Jesus.</w:t>
      </w:r>
    </w:p>
    <w:p>
      <w:r>
        <w:rPr>
          <w:b/>
        </w:rPr>
        <w:t xml:space="preserve">15 </w:t>
      </w:r>
      <w:r>
        <w:t xml:space="preserve">And in this confidence I resolved to come to you before, that you might have a second benefit</w:t>
      </w:r>
      <w:r>
        <w:rPr>
          <w:rStyle w:val="FootnoteReference"/>
        </w:rPr>
        <w:footnoteReference w:id="12521"/>
      </w:r>
      <w:r>
        <w:t xml:space="preserve">;</w:t>
      </w:r>
      <w:r>
        <w:rPr>
          <w:rStyle w:val="FootnoteReference"/>
        </w:rPr>
        <w:footnoteReference w:id="12522"/>
      </w:r>
    </w:p>
    <w:p>
      <w:r>
        <w:rPr>
          <w:b/>
        </w:rPr>
        <w:t xml:space="preserve">16 </w:t>
      </w:r>
      <w:r>
        <w:t xml:space="preserve">And through you to pass into Macedonia</w:t>
      </w:r>
      <w:r>
        <w:rPr>
          <w:rStyle w:val="FootnoteReference"/>
        </w:rPr>
        <w:footnoteReference w:id="12523"/>
      </w:r>
      <w:r>
        <w:t xml:space="preserve">, and again from Macedonia to come to you, and by you to be sent forward into Judea</w:t>
      </w:r>
      <w:r>
        <w:rPr>
          <w:rStyle w:val="FootnoteReference"/>
        </w:rPr>
        <w:footnoteReference w:id="12524"/>
      </w:r>
      <w:r>
        <w:t xml:space="preserve">.</w:t>
      </w:r>
      <w:r>
        <w:rPr>
          <w:rStyle w:val="FootnoteReference"/>
        </w:rPr>
        <w:footnoteReference w:id="12525"/>
      </w:r>
    </w:p>
    <w:p>
      <w:r>
        <w:rPr>
          <w:b/>
        </w:rPr>
        <w:t xml:space="preserve">17 </w:t>
      </w:r>
      <w:r>
        <w:t xml:space="preserve">Therefore when planning this, did I then use lightness</w:t>
      </w:r>
      <w:r>
        <w:rPr>
          <w:rStyle w:val="FootnoteReference"/>
        </w:rPr>
        <w:footnoteReference w:id="12526"/>
      </w:r>
      <w:r>
        <w:t xml:space="preserve">? or what I plan, do I plan according to flesh, that with me there should be yes yes and no no?</w:t>
      </w:r>
      <w:r>
        <w:rPr>
          <w:rStyle w:val="FootnoteReference"/>
        </w:rPr>
        <w:footnoteReference w:id="12527"/>
      </w:r>
    </w:p>
    <w:p>
      <w:r>
        <w:rPr>
          <w:b/>
        </w:rPr>
        <w:t xml:space="preserve">18 </w:t>
      </w:r>
      <w:r>
        <w:t xml:space="preserve">But faithful is God, that our word toward you was not yes and no.</w:t>
      </w:r>
      <w:r>
        <w:rPr>
          <w:rStyle w:val="FootnoteReference"/>
        </w:rPr>
        <w:footnoteReference w:id="12528"/>
      </w:r>
    </w:p>
    <w:p>
      <w:r>
        <w:rPr>
          <w:b/>
        </w:rPr>
        <w:t xml:space="preserve">19 </w:t>
      </w:r>
      <w:r>
        <w:t xml:space="preserve">For the Son</w:t>
      </w:r>
      <w:r>
        <w:rPr>
          <w:rStyle w:val="FootnoteReference"/>
        </w:rPr>
        <w:footnoteReference w:id="12529"/>
      </w:r>
      <w:r>
        <w:t xml:space="preserve"> of God, Jesus Christ, who was preached among you through us, through me and Silvanus</w:t>
      </w:r>
      <w:r>
        <w:rPr>
          <w:rStyle w:val="FootnoteReference"/>
        </w:rPr>
        <w:footnoteReference w:id="12530"/>
      </w:r>
      <w:r>
        <w:t xml:space="preserve"> and Timothy, was not</w:t>
      </w:r>
      <w:r>
        <w:rPr>
          <w:rStyle w:val="FootnoteReference"/>
        </w:rPr>
        <w:footnoteReference w:id="12531"/>
      </w:r>
      <w:r>
        <w:t xml:space="preserve"> yes and no, but in him has become yes.</w:t>
      </w:r>
    </w:p>
    <w:p>
      <w:r>
        <w:rPr>
          <w:b/>
        </w:rPr>
        <w:t xml:space="preserve">20 </w:t>
      </w:r>
      <w:r>
        <w:t xml:space="preserve">For as many as are promises of God, in him is the yes, and in him the Amen</w:t>
      </w:r>
      <w:r>
        <w:rPr>
          <w:rStyle w:val="FootnoteReference"/>
        </w:rPr>
        <w:footnoteReference w:id="12532"/>
      </w:r>
      <w:r>
        <w:t xml:space="preserve">, to God for glory through us.</w:t>
      </w:r>
      <w:r>
        <w:rPr>
          <w:rStyle w:val="FootnoteReference"/>
        </w:rPr>
        <w:footnoteReference w:id="12533"/>
      </w:r>
      <w:r>
        <w:rPr>
          <w:rStyle w:val="FootnoteReference"/>
        </w:rPr>
        <w:footnoteReference w:id="12534"/>
      </w:r>
    </w:p>
    <w:p>
      <w:r>
        <w:rPr>
          <w:b/>
        </w:rPr>
        <w:t xml:space="preserve">21 </w:t>
      </w:r>
      <w:r>
        <w:t xml:space="preserve">Now the one who establishes us with you into Christ, and anointed</w:t>
      </w:r>
      <w:r>
        <w:rPr>
          <w:rStyle w:val="FootnoteReference"/>
        </w:rPr>
        <w:footnoteReference w:id="12535"/>
      </w:r>
      <w:r>
        <w:t xml:space="preserve"> us, is God;</w:t>
      </w:r>
      <w:r>
        <w:rPr>
          <w:rStyle w:val="FootnoteReference"/>
        </w:rPr>
        <w:footnoteReference w:id="12536"/>
      </w:r>
    </w:p>
    <w:p>
      <w:r>
        <w:rPr>
          <w:b/>
        </w:rPr>
        <w:t xml:space="preserve">22 </w:t>
      </w:r>
      <w:r>
        <w:t xml:space="preserve">Who also sealed</w:t>
      </w:r>
      <w:r>
        <w:rPr>
          <w:rStyle w:val="FootnoteReference"/>
        </w:rPr>
        <w:footnoteReference w:id="12537"/>
      </w:r>
      <w:r>
        <w:t xml:space="preserve"> us, and gave the pledge of the Spirit in our hearts.</w:t>
      </w:r>
      <w:r>
        <w:rPr>
          <w:rStyle w:val="FootnoteReference"/>
        </w:rPr>
        <w:footnoteReference w:id="12538"/>
      </w:r>
    </w:p>
    <w:p>
      <w:r>
        <w:rPr>
          <w:b/>
        </w:rPr>
        <w:t xml:space="preserve">23 </w:t>
      </w:r>
      <w:r>
        <w:t xml:space="preserve">But I invoke God as witness upon my soul, that sparing you I did not yet come to Corinth.</w:t>
      </w:r>
      <w:r>
        <w:rPr>
          <w:rStyle w:val="FootnoteReference"/>
        </w:rPr>
        <w:footnoteReference w:id="12539"/>
      </w:r>
    </w:p>
    <w:p>
      <w:r>
        <w:rPr>
          <w:b/>
        </w:rPr>
        <w:t xml:space="preserve">24 </w:t>
      </w:r>
      <w:r>
        <w:t xml:space="preserve">Not that we lord over your faith, but we are fellow workers of your joy: for by faith you stand.</w:t>
      </w:r>
      <w:r>
        <w:rPr>
          <w:rStyle w:val="FootnoteReference"/>
        </w:rPr>
        <w:footnoteReference w:id="12540"/>
      </w:r>
      <w:r>
        <w:rPr>
          <w:rStyle w:val="FootnoteReference"/>
        </w:rPr>
        <w:footnoteReference w:id="125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I determined</w:t>
      </w:r>
      <w:r>
        <w:rPr>
          <w:rStyle w:val="FootnoteReference"/>
        </w:rPr>
        <w:footnoteReference w:id="12542"/>
      </w:r>
      <w:r>
        <w:t xml:space="preserve"> this for myself, not to come again to you in sorrow.</w:t>
      </w:r>
    </w:p>
    <w:p>
      <w:r>
        <w:rPr>
          <w:b/>
        </w:rPr>
        <w:t xml:space="preserve">2 </w:t>
      </w:r>
      <w:r>
        <w:t xml:space="preserve">For if I grieve you, then who is the one making me glad, except the one being grieved by me?</w:t>
      </w:r>
      <w:r>
        <w:rPr>
          <w:rStyle w:val="FootnoteReference"/>
        </w:rPr>
        <w:footnoteReference w:id="12543"/>
      </w:r>
    </w:p>
    <w:p>
      <w:r>
        <w:rPr>
          <w:b/>
        </w:rPr>
        <w:t xml:space="preserve">3 </w:t>
      </w:r>
      <w:r>
        <w:t xml:space="preserve">And I wrote</w:t>
      </w:r>
      <w:r>
        <w:rPr>
          <w:rStyle w:val="FootnoteReference"/>
        </w:rPr>
        <w:footnoteReference w:id="12544"/>
      </w:r>
      <w:r>
        <w:t xml:space="preserve"> this same thing to you, lest when I came I should have sorrow from those from whom I ought</w:t>
      </w:r>
      <w:r>
        <w:rPr>
          <w:rStyle w:val="FootnoteReference"/>
        </w:rPr>
        <w:footnoteReference w:id="12545"/>
      </w:r>
      <w:r>
        <w:t xml:space="preserve"> to rejoice, being confident in you all, that my joy is of you all.</w:t>
      </w:r>
    </w:p>
    <w:p>
      <w:r>
        <w:rPr>
          <w:b/>
        </w:rPr>
        <w:t xml:space="preserve">4 </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546"/>
      </w:r>
      <w:r>
        <w:rPr>
          <w:rStyle w:val="FootnoteReference"/>
        </w:rPr>
        <w:footnoteReference w:id="12547"/>
      </w:r>
    </w:p>
    <w:p>
      <w:r>
        <w:rPr>
          <w:b/>
        </w:rPr>
        <w:t xml:space="preserve">5 </w:t>
      </w:r>
      <w:r>
        <w:t xml:space="preserve">But if anyone has grieved</w:t>
      </w:r>
      <w:r>
        <w:rPr>
          <w:rStyle w:val="FootnoteReference"/>
        </w:rPr>
        <w:footnoteReference w:id="12548"/>
      </w:r>
      <w:r>
        <w:t xml:space="preserve">, he has not grieved me, except in part, that I may not burden you all.</w:t>
      </w:r>
      <w:r>
        <w:rPr>
          <w:rStyle w:val="FootnoteReference"/>
        </w:rPr>
        <w:footnoteReference w:id="12549"/>
      </w:r>
    </w:p>
    <w:p>
      <w:r>
        <w:rPr>
          <w:b/>
        </w:rPr>
        <w:t xml:space="preserve">6 </w:t>
      </w:r>
      <w:r>
        <w:t xml:space="preserve">Sufficient to such a one is this punishment by the many.</w:t>
      </w:r>
    </w:p>
    <w:p>
      <w:r>
        <w:rPr>
          <w:b/>
        </w:rPr>
        <w:t xml:space="preserve">7 </w:t>
      </w:r>
      <w:r>
        <w:t xml:space="preserve">So that contrariwise you ought rather to forgive him, and comfort him, lest perhaps such a one should be swallowed</w:t>
      </w:r>
      <w:r>
        <w:rPr>
          <w:rStyle w:val="FootnoteReference"/>
        </w:rPr>
        <w:footnoteReference w:id="12550"/>
      </w:r>
      <w:r>
        <w:t xml:space="preserve"> up with excessive sorrow.</w:t>
      </w:r>
      <w:r>
        <w:rPr>
          <w:rStyle w:val="FootnoteReference"/>
        </w:rPr>
        <w:footnoteReference w:id="12551"/>
      </w:r>
      <w:r>
        <w:rPr>
          <w:rStyle w:val="FootnoteReference"/>
        </w:rPr>
        <w:footnoteReference w:id="12552"/>
      </w:r>
    </w:p>
    <w:p>
      <w:r>
        <w:rPr>
          <w:b/>
        </w:rPr>
        <w:t xml:space="preserve">8 </w:t>
      </w:r>
      <w:r>
        <w:t xml:space="preserve">Therefore I exhort you to confirm love toward him.</w:t>
      </w:r>
    </w:p>
    <w:p>
      <w:r>
        <w:rPr>
          <w:b/>
        </w:rPr>
        <w:t xml:space="preserve">9 </w:t>
      </w:r>
      <w:r>
        <w:t xml:space="preserve">For to this also I wrote, that I might know your proof, whether</w:t>
      </w:r>
      <w:r>
        <w:rPr>
          <w:rStyle w:val="FootnoteReference"/>
        </w:rPr>
        <w:footnoteReference w:id="12553"/>
      </w:r>
      <w:r>
        <w:t xml:space="preserve"> you are obedient in all things.</w:t>
      </w:r>
    </w:p>
    <w:p>
      <w:r>
        <w:rPr>
          <w:b/>
        </w:rPr>
        <w:t xml:space="preserve">10 </w:t>
      </w:r>
      <w:r>
        <w:t xml:space="preserve">But to whom you forgive anything, I also forgive: for if I also have forgiven anything, to whom I forgave it, I did it for your sakes in the person of Christ</w:t>
      </w:r>
      <w:r>
        <w:rPr>
          <w:rStyle w:val="FootnoteReference"/>
        </w:rPr>
        <w:footnoteReference w:id="12554"/>
      </w:r>
      <w:r>
        <w:t xml:space="preserve">;</w:t>
      </w:r>
      <w:r>
        <w:rPr>
          <w:rStyle w:val="FootnoteReference"/>
        </w:rPr>
        <w:footnoteReference w:id="12555"/>
      </w:r>
    </w:p>
    <w:p>
      <w:r>
        <w:rPr>
          <w:b/>
        </w:rPr>
        <w:t xml:space="preserve">11 </w:t>
      </w:r>
      <w:r>
        <w:t xml:space="preserve">So that we may not be taken advantage of by Satan</w:t>
      </w:r>
      <w:r>
        <w:rPr>
          <w:rStyle w:val="FootnoteReference"/>
        </w:rPr>
        <w:footnoteReference w:id="12556"/>
      </w:r>
      <w:r>
        <w:t xml:space="preserve">: for we are not ignorant of his thoughts.</w:t>
      </w:r>
      <w:r>
        <w:rPr>
          <w:rStyle w:val="FootnoteReference"/>
        </w:rPr>
        <w:footnoteReference w:id="12557"/>
      </w:r>
    </w:p>
    <w:p>
      <w:r>
        <w:rPr>
          <w:b/>
        </w:rPr>
        <w:t xml:space="preserve">12 </w:t>
      </w:r>
      <w:r>
        <w:t xml:space="preserve">Furthermore, when I came to Troas</w:t>
      </w:r>
      <w:r>
        <w:rPr>
          <w:rStyle w:val="FootnoteReference"/>
        </w:rPr>
        <w:footnoteReference w:id="12558"/>
      </w:r>
      <w:r>
        <w:t xml:space="preserve"> to preach Christ's good news, and a</w:t>
      </w:r>
      <w:r>
        <w:rPr>
          <w:rStyle w:val="FootnoteReference"/>
        </w:rPr>
        <w:footnoteReference w:id="12559"/>
      </w:r>
      <w:r>
        <w:t xml:space="preserve"> door was opened to me of the Lord,</w:t>
      </w:r>
    </w:p>
    <w:p>
      <w:r>
        <w:rPr>
          <w:b/>
        </w:rPr>
        <w:t xml:space="preserve">13 </w:t>
      </w:r>
      <w:r>
        <w:t xml:space="preserve">I had no rest</w:t>
      </w:r>
      <w:r>
        <w:rPr>
          <w:rStyle w:val="FootnoteReference"/>
        </w:rPr>
        <w:footnoteReference w:id="12560"/>
      </w:r>
      <w:r>
        <w:t xml:space="preserve"> in my spirit, because I did not find Titus</w:t>
      </w:r>
      <w:r>
        <w:rPr>
          <w:rStyle w:val="FootnoteReference"/>
        </w:rPr>
        <w:footnoteReference w:id="12561"/>
      </w:r>
      <w:r>
        <w:t xml:space="preserve"> my brother: but taking leave of them, I went</w:t>
      </w:r>
      <w:r>
        <w:rPr>
          <w:rStyle w:val="FootnoteReference"/>
        </w:rPr>
        <w:footnoteReference w:id="12562"/>
      </w:r>
      <w:r>
        <w:t xml:space="preserve"> out into Macedonia</w:t>
      </w:r>
      <w:r>
        <w:rPr>
          <w:rStyle w:val="FootnoteReference"/>
        </w:rPr>
        <w:footnoteReference w:id="12563"/>
      </w:r>
      <w:r>
        <w:t xml:space="preserve">.</w:t>
      </w:r>
      <w:r>
        <w:rPr>
          <w:rStyle w:val="FootnoteReference"/>
        </w:rPr>
        <w:footnoteReference w:id="12564"/>
      </w:r>
    </w:p>
    <w:p>
      <w:r>
        <w:rPr>
          <w:b/>
        </w:rPr>
        <w:t xml:space="preserve">14 </w:t>
      </w:r>
      <w:r>
        <w:t xml:space="preserve">But thanks</w:t>
      </w:r>
      <w:r>
        <w:rPr>
          <w:rStyle w:val="FootnoteReference"/>
        </w:rPr>
        <w:footnoteReference w:id="12565"/>
      </w:r>
      <w:r>
        <w:t xml:space="preserve"> be to God</w:t>
      </w:r>
      <w:r>
        <w:rPr>
          <w:rStyle w:val="FootnoteReference"/>
        </w:rPr>
        <w:footnoteReference w:id="12566"/>
      </w:r>
      <w:r>
        <w:t xml:space="preserve">, who always leads us in triumph in Christ, and manifests through us the fragrance of his knowledge in every place.</w:t>
      </w:r>
      <w:r>
        <w:rPr>
          <w:rStyle w:val="FootnoteReference"/>
        </w:rPr>
        <w:footnoteReference w:id="12567"/>
      </w:r>
      <w:r>
        <w:rPr>
          <w:rStyle w:val="FootnoteReference"/>
        </w:rPr>
        <w:footnoteReference w:id="12568"/>
      </w:r>
      <w:r>
        <w:rPr>
          <w:rStyle w:val="FootnoteReference"/>
        </w:rPr>
        <w:footnoteReference w:id="12569"/>
      </w:r>
    </w:p>
    <w:p>
      <w:r>
        <w:rPr>
          <w:b/>
        </w:rPr>
        <w:t xml:space="preserve">15 </w:t>
      </w:r>
      <w:r>
        <w:t xml:space="preserve">Because we are a sweet</w:t>
      </w:r>
      <w:r>
        <w:rPr>
          <w:rStyle w:val="FootnoteReference"/>
        </w:rPr>
        <w:footnoteReference w:id="12570"/>
      </w:r>
      <w:r>
        <w:t xml:space="preserve"> aroma of Christ to God among those being saved and among those perishing:</w:t>
      </w:r>
      <w:r>
        <w:rPr>
          <w:rStyle w:val="FootnoteReference"/>
        </w:rPr>
        <w:footnoteReference w:id="12571"/>
      </w:r>
    </w:p>
    <w:p>
      <w:r>
        <w:rPr>
          <w:b/>
        </w:rPr>
        <w:t xml:space="preserve">16 </w:t>
      </w:r>
      <w:r>
        <w:t xml:space="preserve">To the one, a fragrance of death to death; and to the other, a fragrance of life to life. And who is sufficient for these things?</w:t>
      </w:r>
      <w:r>
        <w:rPr>
          <w:rStyle w:val="FootnoteReference"/>
        </w:rPr>
        <w:footnoteReference w:id="12572"/>
      </w:r>
      <w:r>
        <w:rPr>
          <w:rStyle w:val="FootnoteReference"/>
        </w:rPr>
        <w:footnoteReference w:id="12573"/>
      </w:r>
    </w:p>
    <w:p>
      <w:r>
        <w:rPr>
          <w:b/>
        </w:rPr>
        <w:t xml:space="preserve">17 </w:t>
      </w:r>
      <w:r>
        <w:t xml:space="preserve">For we are not as the many, peddling the word of God: but as from sincerity, but as from God, before God, we speak in Christ.</w:t>
      </w:r>
      <w:r>
        <w:rPr>
          <w:rStyle w:val="FootnoteReference"/>
        </w:rPr>
        <w:footnoteReference w:id="12574"/>
      </w:r>
      <w:r>
        <w:rPr>
          <w:rStyle w:val="FootnoteReference"/>
        </w:rPr>
        <w:footnoteReference w:id="125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Do we begin</w:t>
      </w:r>
      <w:r>
        <w:rPr>
          <w:rStyle w:val="FootnoteReference"/>
        </w:rPr>
        <w:footnoteReference w:id="12576"/>
      </w:r>
      <w:r>
        <w:t xml:space="preserve"> again to commend ourselves? or do we need, as some, commendatory letters to you, or commendatory letters from you?</w:t>
      </w:r>
      <w:r>
        <w:rPr>
          <w:rStyle w:val="FootnoteReference"/>
        </w:rPr>
        <w:footnoteReference w:id="12577"/>
      </w:r>
    </w:p>
    <w:p>
      <w:r>
        <w:rPr>
          <w:b/>
        </w:rPr>
        <w:t xml:space="preserve">2 </w:t>
      </w:r>
      <w:r>
        <w:t xml:space="preserve">You are our letter, having been written in our hearts, known</w:t>
      </w:r>
      <w:r>
        <w:rPr>
          <w:rStyle w:val="FootnoteReference"/>
        </w:rPr>
        <w:footnoteReference w:id="12578"/>
      </w:r>
      <w:r>
        <w:t xml:space="preserve"> and read by all humans:</w:t>
      </w:r>
      <w:r>
        <w:rPr>
          <w:rStyle w:val="FootnoteReference"/>
        </w:rPr>
        <w:footnoteReference w:id="12579"/>
      </w:r>
      <w:r>
        <w:rPr>
          <w:rStyle w:val="FootnoteReference"/>
        </w:rPr>
        <w:footnoteReference w:id="12580"/>
      </w:r>
    </w:p>
    <w:p>
      <w:r>
        <w:rPr>
          <w:b/>
        </w:rPr>
        <w:t xml:space="preserve">3 </w:t>
      </w:r>
      <w:r>
        <w:t xml:space="preserve">Being made manifest that you are a letter of Christ</w:t>
      </w:r>
      <w:r>
        <w:rPr>
          <w:rStyle w:val="FootnoteReference"/>
        </w:rPr>
        <w:footnoteReference w:id="12581"/>
      </w:r>
      <w:r>
        <w:t xml:space="preserve">, ministered</w:t>
      </w:r>
      <w:r>
        <w:rPr>
          <w:rStyle w:val="FootnoteReference"/>
        </w:rPr>
        <w:footnoteReference w:id="12582"/>
      </w:r>
      <w:r>
        <w:t xml:space="preserve"> by us, written not with ink, but with the Spirit of the living</w:t>
      </w:r>
      <w:r>
        <w:rPr>
          <w:rStyle w:val="FootnoteReference"/>
        </w:rPr>
        <w:footnoteReference w:id="12583"/>
      </w:r>
      <w:r>
        <w:t xml:space="preserve"> God</w:t>
      </w:r>
      <w:r>
        <w:rPr>
          <w:rStyle w:val="FootnoteReference"/>
        </w:rPr>
        <w:footnoteReference w:id="12584"/>
      </w:r>
      <w:r>
        <w:t xml:space="preserve">; not on stone tablets, but on fleshly tablets of the heart.</w:t>
      </w:r>
      <w:r>
        <w:rPr>
          <w:rStyle w:val="FootnoteReference"/>
        </w:rPr>
        <w:footnoteReference w:id="12585"/>
      </w:r>
      <w:r>
        <w:rPr>
          <w:rStyle w:val="FootnoteReference"/>
        </w:rPr>
        <w:footnoteReference w:id="12586"/>
      </w:r>
      <w:r>
        <w:rPr>
          <w:rStyle w:val="FootnoteReference"/>
        </w:rPr>
        <w:footnoteReference w:id="12587"/>
      </w:r>
      <w:r>
        <w:rPr>
          <w:rStyle w:val="FootnoteReference"/>
        </w:rPr>
        <w:footnoteReference w:id="12588"/>
      </w:r>
      <w:r>
        <w:rPr>
          <w:rStyle w:val="FootnoteReference"/>
        </w:rPr>
        <w:footnoteReference w:id="12589"/>
      </w:r>
    </w:p>
    <w:p>
      <w:r>
        <w:rPr>
          <w:b/>
        </w:rPr>
        <w:t xml:space="preserve">4 </w:t>
      </w:r>
      <w:r>
        <w:t xml:space="preserve">And such</w:t>
      </w:r>
      <w:r>
        <w:rPr>
          <w:rStyle w:val="FootnoteReference"/>
        </w:rPr>
        <w:footnoteReference w:id="12590"/>
      </w:r>
      <w:r>
        <w:t xml:space="preserve"> confidence we have through Christ toward God:</w:t>
      </w:r>
      <w:r>
        <w:rPr>
          <w:rStyle w:val="FootnoteReference"/>
        </w:rPr>
        <w:footnoteReference w:id="12591"/>
      </w:r>
    </w:p>
    <w:p>
      <w:r>
        <w:rPr>
          <w:b/>
        </w:rPr>
        <w:t xml:space="preserve">5 </w:t>
      </w:r>
      <w:r>
        <w:t xml:space="preserve">Not that we are sufficient from ourselves to reckon anything as from ourselves; but our sufficiency is from God;</w:t>
      </w:r>
      <w:r>
        <w:rPr>
          <w:rStyle w:val="FootnoteReference"/>
        </w:rPr>
        <w:footnoteReference w:id="12592"/>
      </w:r>
    </w:p>
    <w:p>
      <w:r>
        <w:rPr>
          <w:b/>
        </w:rPr>
        <w:t xml:space="preserve">6 </w:t>
      </w:r>
      <w:r>
        <w:t xml:space="preserve">Who also has made us able ministers of the new</w:t>
      </w:r>
      <w:r>
        <w:rPr>
          <w:rStyle w:val="FootnoteReference"/>
        </w:rPr>
        <w:footnoteReference w:id="12593"/>
      </w:r>
      <w:r>
        <w:t xml:space="preserve"> covenant; not of the letter, but of the spirit: for the letter kills, but the</w:t>
      </w:r>
      <w:r>
        <w:rPr>
          <w:rStyle w:val="FootnoteReference"/>
        </w:rPr>
        <w:footnoteReference w:id="12594"/>
      </w:r>
      <w:r>
        <w:t xml:space="preserve"> spirit gives life.</w:t>
      </w:r>
      <w:r>
        <w:rPr>
          <w:rStyle w:val="FootnoteReference"/>
        </w:rPr>
        <w:footnoteReference w:id="12595"/>
      </w:r>
      <w:r>
        <w:rPr>
          <w:rStyle w:val="FootnoteReference"/>
        </w:rPr>
        <w:footnoteReference w:id="12596"/>
      </w:r>
      <w:r>
        <w:rPr>
          <w:rStyle w:val="FootnoteReference"/>
        </w:rPr>
        <w:footnoteReference w:id="12597"/>
      </w:r>
      <w:r>
        <w:rPr>
          <w:rStyle w:val="FootnoteReference"/>
        </w:rPr>
        <w:footnoteReference w:id="12598"/>
      </w:r>
    </w:p>
    <w:p>
      <w:r>
        <w:rPr>
          <w:b/>
        </w:rPr>
        <w:t xml:space="preserve">7 </w:t>
      </w:r>
      <w:r>
        <w:t xml:space="preserve">But if the ministry of death, in letters imprinted in stones, came in glory, so that the sons of Israel</w:t>
      </w:r>
      <w:r>
        <w:rPr>
          <w:rStyle w:val="FootnoteReference"/>
        </w:rPr>
        <w:footnoteReference w:id="12599"/>
      </w:r>
      <w:r>
        <w:t xml:space="preserve"> could not look intently at the face of Moses</w:t>
      </w:r>
      <w:r>
        <w:rPr>
          <w:rStyle w:val="FootnoteReference"/>
        </w:rPr>
        <w:footnoteReference w:id="12600"/>
      </w:r>
      <w:r>
        <w:t xml:space="preserve"> because of the glory of his face, which was being made ineffective:</w:t>
      </w:r>
      <w:r>
        <w:rPr>
          <w:rStyle w:val="FootnoteReference"/>
        </w:rPr>
        <w:footnoteReference w:id="12601"/>
      </w:r>
      <w:r>
        <w:rPr>
          <w:rStyle w:val="FootnoteReference"/>
        </w:rPr>
        <w:footnoteReference w:id="12602"/>
      </w:r>
      <w:r>
        <w:rPr>
          <w:rStyle w:val="FootnoteReference"/>
        </w:rPr>
        <w:footnoteReference w:id="12603"/>
      </w:r>
    </w:p>
    <w:p>
      <w:r>
        <w:rPr>
          <w:b/>
        </w:rPr>
        <w:t xml:space="preserve">8 </w:t>
      </w:r>
      <w:r>
        <w:t xml:space="preserve">How shall not the ministry of the Spirit be more in glory?</w:t>
      </w:r>
      <w:r>
        <w:rPr>
          <w:rStyle w:val="FootnoteReference"/>
        </w:rPr>
        <w:footnoteReference w:id="12604"/>
      </w:r>
    </w:p>
    <w:p>
      <w:r>
        <w:rPr>
          <w:b/>
        </w:rPr>
        <w:t xml:space="preserve">9 </w:t>
      </w:r>
      <w:r>
        <w:t xml:space="preserve">For if the ministry of condemnation is glory, much more does the ministry of righteousness abound in glory.</w:t>
      </w:r>
      <w:r>
        <w:rPr>
          <w:rStyle w:val="FootnoteReference"/>
        </w:rPr>
        <w:footnoteReference w:id="12605"/>
      </w:r>
      <w:r>
        <w:rPr>
          <w:rStyle w:val="FootnoteReference"/>
        </w:rPr>
        <w:footnoteReference w:id="12606"/>
      </w:r>
      <w:r>
        <w:rPr>
          <w:rStyle w:val="FootnoteReference"/>
        </w:rPr>
        <w:footnoteReference w:id="12607"/>
      </w:r>
    </w:p>
    <w:p>
      <w:r>
        <w:rPr>
          <w:b/>
        </w:rPr>
        <w:t xml:space="preserve">10 </w:t>
      </w:r>
      <w:r>
        <w:t xml:space="preserve">For indeed that which had been glorified has not been glorified in this respect, because of the surpassing glory.</w:t>
      </w:r>
      <w:r>
        <w:rPr>
          <w:rStyle w:val="FootnoteReference"/>
        </w:rPr>
        <w:footnoteReference w:id="12608"/>
      </w:r>
    </w:p>
    <w:p>
      <w:r>
        <w:rPr>
          <w:b/>
        </w:rPr>
        <w:t xml:space="preserve">11 </w:t>
      </w:r>
      <w:r>
        <w:t xml:space="preserve">For if that which is being made ineffective came through glory, much</w:t>
      </w:r>
      <w:r>
        <w:rPr>
          <w:rStyle w:val="FootnoteReference"/>
        </w:rPr>
        <w:footnoteReference w:id="12609"/>
      </w:r>
      <w:r>
        <w:t xml:space="preserve"> more that which remains is in glory.</w:t>
      </w:r>
      <w:r>
        <w:rPr>
          <w:rStyle w:val="FootnoteReference"/>
        </w:rPr>
        <w:footnoteReference w:id="12610"/>
      </w:r>
    </w:p>
    <w:p>
      <w:r>
        <w:rPr>
          <w:b/>
        </w:rPr>
        <w:t xml:space="preserve">12 </w:t>
      </w:r>
      <w:r>
        <w:t xml:space="preserve">Therefore having such hope, we use</w:t>
      </w:r>
      <w:r>
        <w:rPr>
          <w:rStyle w:val="FootnoteReference"/>
        </w:rPr>
        <w:footnoteReference w:id="12611"/>
      </w:r>
      <w:r>
        <w:t xml:space="preserve"> much boldness:</w:t>
      </w:r>
      <w:r>
        <w:rPr>
          <w:rStyle w:val="FootnoteReference"/>
        </w:rPr>
        <w:footnoteReference w:id="12612"/>
      </w:r>
    </w:p>
    <w:p>
      <w:r>
        <w:rPr>
          <w:b/>
        </w:rPr>
        <w:t xml:space="preserve">13 </w:t>
      </w:r>
      <w:r>
        <w:t xml:space="preserve">And not as Moses was putting a veil over his own face, so that the sons of Israel would not look intently at the end of that which was being made ineffective:</w:t>
      </w:r>
      <w:r>
        <w:rPr>
          <w:rStyle w:val="FootnoteReference"/>
        </w:rPr>
        <w:footnoteReference w:id="12613"/>
      </w:r>
    </w:p>
    <w:p>
      <w:r>
        <w:rPr>
          <w:b/>
        </w:rPr>
        <w:t xml:space="preserve">14 </w:t>
      </w:r>
      <w:r>
        <w:t xml:space="preserve">But their</w:t>
      </w:r>
      <w:r>
        <w:rPr>
          <w:rStyle w:val="FootnoteReference"/>
        </w:rPr>
        <w:footnoteReference w:id="12614"/>
      </w:r>
      <w:r>
        <w:t xml:space="preserve"> minds were blinded: for until this day remains the same vail untaken away in the reading of the old covenant; which vail is done away in Christ.</w:t>
      </w:r>
      <w:r>
        <w:rPr>
          <w:rStyle w:val="FootnoteReference"/>
        </w:rPr>
        <w:footnoteReference w:id="12615"/>
      </w:r>
    </w:p>
    <w:p>
      <w:r>
        <w:rPr>
          <w:b/>
        </w:rPr>
        <w:t xml:space="preserve">15 </w:t>
      </w:r>
      <w:r>
        <w:t xml:space="preserve">But until today, whenever Moses is read, a veil lies upon their heart.</w:t>
      </w:r>
      <w:r>
        <w:rPr>
          <w:rStyle w:val="FootnoteReference"/>
        </w:rPr>
        <w:footnoteReference w:id="12616"/>
      </w:r>
    </w:p>
    <w:p>
      <w:r>
        <w:rPr>
          <w:b/>
        </w:rPr>
        <w:t xml:space="preserve">16 </w:t>
      </w:r>
      <w:r>
        <w:t xml:space="preserve">But whenever it turns toward the Lord, the veil</w:t>
      </w:r>
      <w:r>
        <w:rPr>
          <w:rStyle w:val="FootnoteReference"/>
        </w:rPr>
        <w:footnoteReference w:id="12617"/>
      </w:r>
      <w:r>
        <w:t xml:space="preserve"> is removed.</w:t>
      </w:r>
    </w:p>
    <w:p>
      <w:r>
        <w:rPr>
          <w:b/>
        </w:rPr>
        <w:t xml:space="preserve">17 </w:t>
      </w:r>
      <w:r>
        <w:t xml:space="preserve">Now the Lord</w:t>
      </w:r>
      <w:r>
        <w:rPr>
          <w:rStyle w:val="FootnoteReference"/>
        </w:rPr>
        <w:footnoteReference w:id="12618"/>
      </w:r>
      <w:r>
        <w:t xml:space="preserve"> is the Spirit: and where the Spirit of the Lord is, there is freedom.</w:t>
      </w:r>
    </w:p>
    <w:p>
      <w:r>
        <w:rPr>
          <w:b/>
        </w:rPr>
        <w:t xml:space="preserve">18 </w:t>
      </w:r>
      <w:r>
        <w:t xml:space="preserve">But we all, with unveiled face beholding as in</w:t>
      </w:r>
      <w:r>
        <w:rPr>
          <w:rStyle w:val="FootnoteReference"/>
        </w:rPr>
        <w:footnoteReference w:id="12619"/>
      </w:r>
      <w:r>
        <w:t xml:space="preserve"> a mirror the glory</w:t>
      </w:r>
      <w:r>
        <w:rPr>
          <w:rStyle w:val="FootnoteReference"/>
        </w:rPr>
        <w:footnoteReference w:id="12620"/>
      </w:r>
      <w:r>
        <w:t xml:space="preserve"> of the Lord, are transformed into the same image from glory to glory, just as from the Lord Spirit.</w:t>
      </w:r>
      <w:r>
        <w:rPr>
          <w:rStyle w:val="FootnoteReference"/>
        </w:rPr>
        <w:footnoteReference w:id="12621"/>
      </w:r>
      <w:r>
        <w:rPr>
          <w:rStyle w:val="FootnoteReference"/>
        </w:rPr>
        <w:footnoteReference w:id="1262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 seeing</w:t>
      </w:r>
      <w:r>
        <w:rPr>
          <w:rStyle w:val="FootnoteReference"/>
        </w:rPr>
        <w:footnoteReference w:id="12623"/>
      </w:r>
      <w:r>
        <w:t xml:space="preserve"> we have this ministry, as we have received mercy, we do not faint;</w:t>
      </w:r>
      <w:r>
        <w:rPr>
          <w:rStyle w:val="FootnoteReference"/>
        </w:rPr>
        <w:footnoteReference w:id="12624"/>
      </w:r>
      <w:r>
        <w:rPr>
          <w:rStyle w:val="FootnoteReference"/>
        </w:rPr>
        <w:footnoteReference w:id="12625"/>
      </w:r>
    </w:p>
    <w:p>
      <w:r>
        <w:rPr>
          <w:b/>
        </w:rPr>
        <w:t xml:space="preserve">2 </w:t>
      </w:r>
      <w:r>
        <w:t xml:space="preserve">But we renounced</w:t>
      </w:r>
      <w:r>
        <w:rPr>
          <w:rStyle w:val="FootnoteReference"/>
        </w:rPr>
        <w:footnoteReference w:id="12626"/>
      </w:r>
      <w:r>
        <w:t xml:space="preserve"> the hidden things of shame, not walking in craftiness nor falsifying the word of God</w:t>
      </w:r>
      <w:r>
        <w:rPr>
          <w:rStyle w:val="FootnoteReference"/>
        </w:rPr>
        <w:footnoteReference w:id="12627"/>
      </w:r>
      <w:r>
        <w:t xml:space="preserve">, but by manifestation of the truth commending ourselves to every human conscience before God.</w:t>
      </w:r>
      <w:r>
        <w:rPr>
          <w:rStyle w:val="FootnoteReference"/>
        </w:rPr>
        <w:footnoteReference w:id="12628"/>
      </w:r>
      <w:r>
        <w:rPr>
          <w:rStyle w:val="FootnoteReference"/>
        </w:rPr>
        <w:footnoteReference w:id="12629"/>
      </w:r>
      <w:r>
        <w:rPr>
          <w:rStyle w:val="FootnoteReference"/>
        </w:rPr>
        <w:footnoteReference w:id="12630"/>
      </w:r>
      <w:r>
        <w:rPr>
          <w:rStyle w:val="FootnoteReference"/>
        </w:rPr>
        <w:footnoteReference w:id="12631"/>
      </w:r>
      <w:r>
        <w:rPr>
          <w:rStyle w:val="FootnoteReference"/>
        </w:rPr>
        <w:footnoteReference w:id="12632"/>
      </w:r>
    </w:p>
    <w:p>
      <w:r>
        <w:rPr>
          <w:b/>
        </w:rPr>
        <w:t xml:space="preserve">3 </w:t>
      </w:r>
      <w:r>
        <w:t xml:space="preserve">But if our good news be hid, it is hid to those who are lost:</w:t>
      </w:r>
      <w:r>
        <w:rPr>
          <w:rStyle w:val="FootnoteReference"/>
        </w:rPr>
        <w:footnoteReference w:id="12633"/>
      </w:r>
    </w:p>
    <w:p>
      <w:r>
        <w:rPr>
          <w:b/>
        </w:rPr>
        <w:t xml:space="preserve">4 </w:t>
      </w:r>
      <w:r>
        <w:t xml:space="preserve">In whom the god</w:t>
      </w:r>
      <w:r>
        <w:rPr>
          <w:rStyle w:val="FootnoteReference"/>
        </w:rPr>
        <w:footnoteReference w:id="12634"/>
      </w:r>
      <w:r>
        <w:t xml:space="preserve"> of this age has blinded</w:t>
      </w:r>
      <w:r>
        <w:rPr>
          <w:rStyle w:val="FootnoteReference"/>
        </w:rPr>
        <w:footnoteReference w:id="12635"/>
      </w:r>
      <w:r>
        <w:t xml:space="preserve"> the minds of those who do not believe, lest the light of the glorious good news of Christ</w:t>
      </w:r>
      <w:r>
        <w:rPr>
          <w:rStyle w:val="FootnoteReference"/>
        </w:rPr>
        <w:footnoteReference w:id="12636"/>
      </w:r>
      <w:r>
        <w:t xml:space="preserve">, who is the image of God</w:t>
      </w:r>
      <w:r>
        <w:rPr>
          <w:rStyle w:val="FootnoteReference"/>
        </w:rPr>
        <w:footnoteReference w:id="12637"/>
      </w:r>
      <w:r>
        <w:t xml:space="preserve">, should shine</w:t>
      </w:r>
      <w:r>
        <w:rPr>
          <w:rStyle w:val="FootnoteReference"/>
        </w:rPr>
        <w:footnoteReference w:id="12638"/>
      </w:r>
      <w:r>
        <w:t xml:space="preserve"> to them.</w:t>
      </w:r>
      <w:r>
        <w:rPr>
          <w:rStyle w:val="FootnoteReference"/>
        </w:rPr>
        <w:footnoteReference w:id="12639"/>
      </w:r>
    </w:p>
    <w:p>
      <w:r>
        <w:rPr>
          <w:b/>
        </w:rPr>
        <w:t xml:space="preserve">5 </w:t>
      </w:r>
      <w:r>
        <w:t xml:space="preserve">For we preach not ourselves, but Christ</w:t>
      </w:r>
      <w:r>
        <w:rPr>
          <w:rStyle w:val="FootnoteReference"/>
        </w:rPr>
        <w:footnoteReference w:id="12640"/>
      </w:r>
      <w:r>
        <w:t xml:space="preserve"> Jesus</w:t>
      </w:r>
      <w:r>
        <w:rPr>
          <w:rStyle w:val="FootnoteReference"/>
        </w:rPr>
        <w:footnoteReference w:id="12641"/>
      </w:r>
      <w:r>
        <w:t xml:space="preserve"> the Lord; and ourselves your slaves for Jesus' sake.</w:t>
      </w:r>
      <w:r>
        <w:rPr>
          <w:rStyle w:val="FootnoteReference"/>
        </w:rPr>
        <w:footnoteReference w:id="12642"/>
      </w:r>
      <w:r>
        <w:rPr>
          <w:rStyle w:val="FootnoteReference"/>
        </w:rPr>
        <w:footnoteReference w:id="12643"/>
      </w:r>
      <w:r>
        <w:rPr>
          <w:rStyle w:val="FootnoteReference"/>
        </w:rPr>
        <w:footnoteReference w:id="12644"/>
      </w:r>
    </w:p>
    <w:p>
      <w:r>
        <w:rPr>
          <w:b/>
        </w:rPr>
        <w:t xml:space="preserve">6 </w:t>
      </w:r>
      <w:r>
        <w:t xml:space="preserve">Because God, the one who said light should shine out of darkness, shone in our hearts for illumination of the knowledge of the glory of God in the face of Jesus Christ.</w:t>
      </w:r>
      <w:r>
        <w:rPr>
          <w:rStyle w:val="FootnoteReference"/>
        </w:rPr>
        <w:footnoteReference w:id="12645"/>
      </w:r>
      <w:r>
        <w:rPr>
          <w:rStyle w:val="FootnoteReference"/>
        </w:rPr>
        <w:footnoteReference w:id="12646"/>
      </w:r>
      <w:r>
        <w:rPr>
          <w:rStyle w:val="FootnoteReference"/>
        </w:rPr>
        <w:footnoteReference w:id="12647"/>
      </w:r>
    </w:p>
    <w:p>
      <w:r>
        <w:rPr>
          <w:b/>
        </w:rPr>
        <w:t xml:space="preserve">7 </w:t>
      </w:r>
      <w:r>
        <w:t xml:space="preserve">But we have this treasure in earthen vessels, that the surpassing power may be of God, and not from us.</w:t>
      </w:r>
      <w:r>
        <w:rPr>
          <w:rStyle w:val="FootnoteReference"/>
        </w:rPr>
        <w:footnoteReference w:id="12648"/>
      </w:r>
    </w:p>
    <w:p>
      <w:r>
        <w:rPr>
          <w:b/>
        </w:rPr>
        <w:t xml:space="preserve">8 </w:t>
      </w:r>
      <w:r>
        <w:t xml:space="preserve">In everything afflicted, but not crushed; perplexed, but not despairing;</w:t>
      </w:r>
      <w:r>
        <w:rPr>
          <w:rStyle w:val="FootnoteReference"/>
        </w:rPr>
        <w:footnoteReference w:id="12649"/>
      </w:r>
      <w:r>
        <w:rPr>
          <w:rStyle w:val="FootnoteReference"/>
        </w:rPr>
        <w:footnoteReference w:id="12650"/>
      </w:r>
      <w:r>
        <w:rPr>
          <w:rStyle w:val="FootnoteReference"/>
        </w:rPr>
        <w:footnoteReference w:id="12651"/>
      </w:r>
    </w:p>
    <w:p>
      <w:r>
        <w:rPr>
          <w:b/>
        </w:rPr>
        <w:t xml:space="preserve">9 </w:t>
      </w:r>
      <w:r>
        <w:t xml:space="preserve">Persecuted, but not abandoned; thrown down, but not destroyed;</w:t>
      </w:r>
      <w:r>
        <w:rPr>
          <w:rStyle w:val="FootnoteReference"/>
        </w:rPr>
        <w:footnoteReference w:id="12652"/>
      </w:r>
      <w:r>
        <w:rPr>
          <w:rStyle w:val="FootnoteReference"/>
        </w:rPr>
        <w:footnoteReference w:id="12653"/>
      </w:r>
    </w:p>
    <w:p>
      <w:r>
        <w:rPr>
          <w:b/>
        </w:rPr>
        <w:t xml:space="preserve">10 </w:t>
      </w:r>
      <w:r>
        <w:t xml:space="preserve">Always carrying around in the body the dying of the Lord Jesus, that also the life of Jesus may be manifested in our body.</w:t>
      </w:r>
      <w:r>
        <w:rPr>
          <w:rStyle w:val="FootnoteReference"/>
        </w:rPr>
        <w:footnoteReference w:id="12654"/>
      </w:r>
    </w:p>
    <w:p>
      <w:r>
        <w:rPr>
          <w:b/>
        </w:rPr>
        <w:t xml:space="preserve">11 </w:t>
      </w:r>
      <w:r>
        <w:t xml:space="preserve">For we who live are always delivered to death because of Jesus, that also the life of Jesus may be manifested in our mortal flesh.</w:t>
      </w:r>
      <w:r>
        <w:rPr>
          <w:rStyle w:val="FootnoteReference"/>
        </w:rPr>
        <w:footnoteReference w:id="12655"/>
      </w:r>
      <w:r>
        <w:rPr>
          <w:rStyle w:val="FootnoteReference"/>
        </w:rPr>
        <w:footnoteReference w:id="12656"/>
      </w:r>
    </w:p>
    <w:p>
      <w:r>
        <w:rPr>
          <w:b/>
        </w:rPr>
        <w:t xml:space="preserve">12 </w:t>
      </w:r>
      <w:r>
        <w:t xml:space="preserve">So then death</w:t>
      </w:r>
      <w:r>
        <w:rPr>
          <w:rStyle w:val="FootnoteReference"/>
        </w:rPr>
        <w:footnoteReference w:id="12657"/>
      </w:r>
      <w:r>
        <w:t xml:space="preserve"> works in us, but life in you.</w:t>
      </w:r>
    </w:p>
    <w:p>
      <w:r>
        <w:rPr>
          <w:b/>
        </w:rPr>
        <w:t xml:space="preserve">13 </w:t>
      </w:r>
      <w:r>
        <w:t xml:space="preserve">But having the same spirit of faith, according to what has been written, I believed</w:t>
      </w:r>
      <w:r>
        <w:rPr>
          <w:rStyle w:val="FootnoteReference"/>
        </w:rPr>
        <w:footnoteReference w:id="12658"/>
      </w:r>
      <w:r>
        <w:t xml:space="preserve">, therefore I spoke; we also</w:t>
      </w:r>
      <w:r>
        <w:rPr>
          <w:rStyle w:val="FootnoteReference"/>
        </w:rPr>
        <w:footnoteReference w:id="12659"/>
      </w:r>
      <w:r>
        <w:t xml:space="preserve"> believe, therefore we also speak;</w:t>
      </w:r>
    </w:p>
    <w:p>
      <w:r>
        <w:rPr>
          <w:b/>
        </w:rPr>
        <w:t xml:space="preserve">14 </w:t>
      </w:r>
      <w:r>
        <w:t xml:space="preserve">Knowing that the one who raised the Lord Jesus shall also raise us through Jesus, and shall present</w:t>
      </w:r>
      <w:r>
        <w:rPr>
          <w:rStyle w:val="FootnoteReference"/>
        </w:rPr>
        <w:footnoteReference w:id="12660"/>
      </w:r>
      <w:r>
        <w:t xml:space="preserve"> us with you.</w:t>
      </w:r>
    </w:p>
    <w:p>
      <w:r>
        <w:rPr>
          <w:b/>
        </w:rPr>
        <w:t xml:space="preserve">15 </w:t>
      </w:r>
      <w:r>
        <w:t xml:space="preserve">For all things are because of you, that grace, having increased through the many, may make thanksgiving abound to the glory of God.</w:t>
      </w:r>
      <w:r>
        <w:rPr>
          <w:rStyle w:val="FootnoteReference"/>
        </w:rPr>
        <w:footnoteReference w:id="12661"/>
      </w:r>
      <w:r>
        <w:rPr>
          <w:rStyle w:val="FootnoteReference"/>
        </w:rPr>
        <w:footnoteReference w:id="12662"/>
      </w:r>
    </w:p>
    <w:p>
      <w:r>
        <w:rPr>
          <w:b/>
        </w:rPr>
        <w:t xml:space="preserve">16 </w:t>
      </w:r>
      <w:r>
        <w:t xml:space="preserve">For this reason we do not faint; but though</w:t>
      </w:r>
      <w:r>
        <w:rPr>
          <w:rStyle w:val="FootnoteReference"/>
        </w:rPr>
        <w:footnoteReference w:id="12663"/>
      </w:r>
      <w:r>
        <w:t xml:space="preserve"> our outward man perish, yet the inward man is renewed day by</w:t>
      </w:r>
      <w:r>
        <w:rPr>
          <w:rStyle w:val="FootnoteReference"/>
        </w:rPr>
        <w:footnoteReference w:id="12664"/>
      </w:r>
      <w:r>
        <w:t xml:space="preserve"> day.</w:t>
      </w:r>
      <w:r>
        <w:rPr>
          <w:rStyle w:val="FootnoteReference"/>
        </w:rPr>
        <w:footnoteReference w:id="12665"/>
      </w:r>
      <w:r>
        <w:rPr>
          <w:rStyle w:val="FootnoteReference"/>
        </w:rPr>
        <w:footnoteReference w:id="12666"/>
      </w:r>
      <w:r>
        <w:rPr>
          <w:rStyle w:val="FootnoteReference"/>
        </w:rPr>
        <w:footnoteReference w:id="12667"/>
      </w:r>
    </w:p>
    <w:p>
      <w:r>
        <w:rPr>
          <w:b/>
        </w:rPr>
        <w:t xml:space="preserve">17 </w:t>
      </w:r>
      <w:r>
        <w:t xml:space="preserve">For the momentary lightness of our affliction works for us an eternal weight of glory, exceedingly to excess;</w:t>
      </w:r>
      <w:r>
        <w:rPr>
          <w:rStyle w:val="FootnoteReference"/>
        </w:rPr>
        <w:footnoteReference w:id="12668"/>
      </w:r>
      <w:r>
        <w:rPr>
          <w:rStyle w:val="FootnoteReference"/>
        </w:rPr>
        <w:footnoteReference w:id="12669"/>
      </w:r>
      <w:r>
        <w:rPr>
          <w:rStyle w:val="FootnoteReference"/>
        </w:rPr>
        <w:footnoteReference w:id="12670"/>
      </w:r>
    </w:p>
    <w:p>
      <w:r>
        <w:rPr>
          <w:b/>
        </w:rPr>
        <w:t xml:space="preserve">18 </w:t>
      </w:r>
      <w:r>
        <w:t xml:space="preserve">While we do not look at the things being seen, but at the things not being seen: for the things being seen are temporary, but the things not being seen are eternal.</w:t>
      </w:r>
      <w:r>
        <w:rPr>
          <w:rStyle w:val="FootnoteReference"/>
        </w:rPr>
        <w:footnoteReference w:id="12671"/>
      </w:r>
      <w:r>
        <w:rPr>
          <w:rStyle w:val="FootnoteReference"/>
        </w:rPr>
        <w:footnoteReference w:id="1267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we know that if our earthly house of this tabernacle were dissolved</w:t>
      </w:r>
      <w:r>
        <w:rPr>
          <w:rStyle w:val="FootnoteReference"/>
        </w:rPr>
        <w:footnoteReference w:id="12673"/>
      </w:r>
      <w:r>
        <w:t xml:space="preserve">, we have a building</w:t>
      </w:r>
      <w:r>
        <w:rPr>
          <w:rStyle w:val="FootnoteReference"/>
        </w:rPr>
        <w:footnoteReference w:id="12674"/>
      </w:r>
      <w:r>
        <w:t xml:space="preserve"> of God</w:t>
      </w:r>
      <w:r>
        <w:rPr>
          <w:rStyle w:val="FootnoteReference"/>
        </w:rPr>
        <w:footnoteReference w:id="12675"/>
      </w:r>
      <w:r>
        <w:t xml:space="preserve">, a house not made with hands, eternal in the heavens.</w:t>
      </w:r>
      <w:r>
        <w:rPr>
          <w:rStyle w:val="FootnoteReference"/>
        </w:rPr>
        <w:footnoteReference w:id="12676"/>
      </w:r>
      <w:r>
        <w:rPr>
          <w:rStyle w:val="FootnoteReference"/>
        </w:rPr>
        <w:footnoteReference w:id="12677"/>
      </w:r>
      <w:r>
        <w:rPr>
          <w:rStyle w:val="FootnoteReference"/>
        </w:rPr>
        <w:footnoteReference w:id="12678"/>
      </w:r>
      <w:r>
        <w:rPr>
          <w:rStyle w:val="FootnoteReference"/>
        </w:rPr>
        <w:footnoteReference w:id="12679"/>
      </w:r>
    </w:p>
    <w:p>
      <w:r>
        <w:rPr>
          <w:b/>
        </w:rPr>
        <w:t xml:space="preserve">2 </w:t>
      </w:r>
      <w:r>
        <w:t xml:space="preserve">For also in this we groan, longing to be clothed</w:t>
      </w:r>
      <w:r>
        <w:rPr>
          <w:rStyle w:val="FootnoteReference"/>
        </w:rPr>
        <w:footnoteReference w:id="12680"/>
      </w:r>
      <w:r>
        <w:t xml:space="preserve"> over with our dwelling which is from heaven:</w:t>
      </w:r>
      <w:r>
        <w:rPr>
          <w:rStyle w:val="FootnoteReference"/>
        </w:rPr>
        <w:footnoteReference w:id="12681"/>
      </w:r>
      <w:r>
        <w:rPr>
          <w:rStyle w:val="FootnoteReference"/>
        </w:rPr>
        <w:footnoteReference w:id="12682"/>
      </w:r>
    </w:p>
    <w:p>
      <w:r>
        <w:rPr>
          <w:b/>
        </w:rPr>
        <w:t xml:space="preserve">3 </w:t>
      </w:r>
      <w:r>
        <w:t xml:space="preserve">If indeed being clothed we shall not be found naked.</w:t>
      </w:r>
    </w:p>
    <w:p>
      <w:r>
        <w:rPr>
          <w:b/>
        </w:rPr>
        <w:t xml:space="preserve">4 </w:t>
      </w:r>
      <w:r>
        <w:t xml:space="preserve">For also we who are in this tent groan, being burdened, because we do not wish to be unclothed, but to be clothed over, so that the mortal may be swallowed up by life.</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p>
    <w:p>
      <w:r>
        <w:rPr>
          <w:b/>
        </w:rPr>
        <w:t xml:space="preserve">5 </w:t>
      </w:r>
      <w:r>
        <w:t xml:space="preserve">Now the one who has prepared us for this very thing is God, who also has given to us the pledge of the Spirit.</w:t>
      </w:r>
      <w:r>
        <w:rPr>
          <w:rStyle w:val="FootnoteReference"/>
        </w:rPr>
        <w:footnoteReference w:id="12687"/>
      </w:r>
      <w:r>
        <w:rPr>
          <w:rStyle w:val="FootnoteReference"/>
        </w:rPr>
        <w:footnoteReference w:id="12688"/>
      </w:r>
    </w:p>
    <w:p>
      <w:r>
        <w:rPr>
          <w:b/>
        </w:rPr>
        <w:t xml:space="preserve">6 </w:t>
      </w:r>
      <w:r>
        <w:t xml:space="preserve">Therefore we are always</w:t>
      </w:r>
      <w:r>
        <w:rPr>
          <w:rStyle w:val="FootnoteReference"/>
        </w:rPr>
        <w:footnoteReference w:id="12689"/>
      </w:r>
      <w:r>
        <w:t xml:space="preserve"> confident, knowing that, while we are at home in the body, we are absent from the Lord:</w:t>
      </w:r>
      <w:r>
        <w:rPr>
          <w:rStyle w:val="FootnoteReference"/>
        </w:rPr>
        <w:footnoteReference w:id="12690"/>
      </w:r>
    </w:p>
    <w:p>
      <w:r>
        <w:rPr>
          <w:b/>
        </w:rPr>
        <w:t xml:space="preserve">7 </w:t>
      </w:r>
      <w:r>
        <w:t xml:space="preserve">For we walk by faith, not by appearance.</w:t>
      </w:r>
      <w:r>
        <w:rPr>
          <w:rStyle w:val="FootnoteReference"/>
        </w:rPr>
        <w:footnoteReference w:id="12691"/>
      </w:r>
    </w:p>
    <w:p>
      <w:r>
        <w:rPr>
          <w:b/>
        </w:rPr>
        <w:t xml:space="preserve">8 </w:t>
      </w:r>
      <w:r>
        <w:t xml:space="preserve">We are confident, I say, and willing</w:t>
      </w:r>
      <w:r>
        <w:rPr>
          <w:rStyle w:val="FootnoteReference"/>
        </w:rPr>
        <w:footnoteReference w:id="12692"/>
      </w:r>
      <w:r>
        <w:t xml:space="preserve"> rather to be absent from the body, and to be present</w:t>
      </w:r>
      <w:r>
        <w:rPr>
          <w:rStyle w:val="FootnoteReference"/>
        </w:rPr>
        <w:footnoteReference w:id="12693"/>
      </w:r>
      <w:r>
        <w:t xml:space="preserve"> with the Lord.</w:t>
      </w:r>
    </w:p>
    <w:p>
      <w:r>
        <w:rPr>
          <w:b/>
        </w:rPr>
        <w:t xml:space="preserve">9 </w:t>
      </w:r>
      <w:r>
        <w:t xml:space="preserve">Therefore we labor, that, whether</w:t>
      </w:r>
      <w:r>
        <w:rPr>
          <w:rStyle w:val="FootnoteReference"/>
        </w:rPr>
        <w:footnoteReference w:id="12694"/>
      </w:r>
      <w:r>
        <w:t xml:space="preserve"> present or absent, we may be accepted</w:t>
      </w:r>
      <w:r>
        <w:rPr>
          <w:rStyle w:val="FootnoteReference"/>
        </w:rPr>
        <w:footnoteReference w:id="12695"/>
      </w:r>
      <w:r>
        <w:t xml:space="preserve"> of him.</w:t>
      </w:r>
      <w:r>
        <w:rPr>
          <w:rStyle w:val="FootnoteReference"/>
        </w:rPr>
        <w:footnoteReference w:id="12696"/>
      </w:r>
    </w:p>
    <w:p>
      <w:r>
        <w:rPr>
          <w:b/>
        </w:rPr>
        <w:t xml:space="preserve">10 </w:t>
      </w:r>
      <w:r>
        <w:t xml:space="preserve">For we must all appear before the judgment seat of Christ</w:t>
      </w:r>
      <w:r>
        <w:rPr>
          <w:rStyle w:val="FootnoteReference"/>
        </w:rPr>
        <w:footnoteReference w:id="12697"/>
      </w:r>
      <w:r>
        <w:t xml:space="preserve">; that every one may receive</w:t>
      </w:r>
      <w:r>
        <w:rPr>
          <w:rStyle w:val="FootnoteReference"/>
        </w:rPr>
        <w:footnoteReference w:id="12698"/>
      </w:r>
      <w:r>
        <w:t xml:space="preserve"> the things done in his body, according to that he has done, whether it be good or bad.</w:t>
      </w:r>
      <w:r>
        <w:rPr>
          <w:rStyle w:val="FootnoteReference"/>
        </w:rPr>
        <w:footnoteReference w:id="12699"/>
      </w:r>
      <w:r>
        <w:rPr>
          <w:rStyle w:val="FootnoteReference"/>
        </w:rPr>
        <w:footnoteReference w:id="12700"/>
      </w:r>
    </w:p>
    <w:p>
      <w:r>
        <w:rPr>
          <w:b/>
        </w:rPr>
        <w:t xml:space="preserve">11 </w:t>
      </w:r>
      <w:r>
        <w:t xml:space="preserve">Knowing therefore the terror</w:t>
      </w:r>
      <w:r>
        <w:rPr>
          <w:rStyle w:val="FootnoteReference"/>
        </w:rPr>
        <w:footnoteReference w:id="12701"/>
      </w:r>
      <w:r>
        <w:t xml:space="preserve"> of the Lord, we persuade</w:t>
      </w:r>
      <w:r>
        <w:rPr>
          <w:rStyle w:val="FootnoteReference"/>
        </w:rPr>
        <w:footnoteReference w:id="12702"/>
      </w:r>
      <w:r>
        <w:t xml:space="preserve"> men; but we are made manifest to God; and I trust also are made manifest in your consciences.</w:t>
      </w:r>
      <w:r>
        <w:rPr>
          <w:rStyle w:val="FootnoteReference"/>
        </w:rPr>
        <w:footnoteReference w:id="12703"/>
      </w:r>
    </w:p>
    <w:p>
      <w:r>
        <w:rPr>
          <w:b/>
        </w:rPr>
        <w:t xml:space="preserve">12 </w:t>
      </w:r>
      <w:r>
        <w:t xml:space="preserve">For we commend not ourselves again to you, but give</w:t>
      </w:r>
      <w:r>
        <w:rPr>
          <w:rStyle w:val="FootnoteReference"/>
        </w:rPr>
        <w:footnoteReference w:id="12704"/>
      </w:r>
      <w:r>
        <w:t xml:space="preserve"> you occasion to boast on our behalf, that you may have somewhat to answer those who boast in appearance</w:t>
      </w:r>
      <w:r>
        <w:rPr>
          <w:rStyle w:val="FootnoteReference"/>
        </w:rPr>
        <w:footnoteReference w:id="12705"/>
      </w:r>
      <w:r>
        <w:t xml:space="preserve">, and not in heart.</w:t>
      </w:r>
      <w:r>
        <w:rPr>
          <w:rStyle w:val="FootnoteReference"/>
        </w:rPr>
        <w:footnoteReference w:id="12706"/>
      </w:r>
    </w:p>
    <w:p>
      <w:r>
        <w:rPr>
          <w:b/>
        </w:rPr>
        <w:t xml:space="preserve">13 </w:t>
      </w:r>
      <w:r>
        <w:t xml:space="preserve">For whether we are beside ourselves, it is to</w:t>
      </w:r>
      <w:r>
        <w:rPr>
          <w:rStyle w:val="FootnoteReference"/>
        </w:rPr>
        <w:footnoteReference w:id="12707"/>
      </w:r>
      <w:r>
        <w:t xml:space="preserve"> God: or whether we are sober</w:t>
      </w:r>
      <w:r>
        <w:rPr>
          <w:rStyle w:val="FootnoteReference"/>
        </w:rPr>
        <w:footnoteReference w:id="12708"/>
      </w:r>
      <w:r>
        <w:t xml:space="preserve">, it is for your cause.</w:t>
      </w:r>
      <w:r>
        <w:rPr>
          <w:rStyle w:val="FootnoteReference"/>
        </w:rPr>
        <w:footnoteReference w:id="12709"/>
      </w:r>
      <w:r>
        <w:rPr>
          <w:rStyle w:val="FootnoteReference"/>
        </w:rPr>
        <w:footnoteReference w:id="12710"/>
      </w:r>
    </w:p>
    <w:p>
      <w:r>
        <w:rPr>
          <w:b/>
        </w:rPr>
        <w:t xml:space="preserve">14 </w:t>
      </w:r>
      <w:r>
        <w:t xml:space="preserve">For the love</w:t>
      </w:r>
      <w:r>
        <w:rPr>
          <w:rStyle w:val="FootnoteReference"/>
        </w:rPr>
        <w:footnoteReference w:id="12711"/>
      </w:r>
      <w:r>
        <w:t xml:space="preserve"> of Christ constrains us; because we thus judge, that if one died for all, then were all dead:</w:t>
      </w:r>
      <w:r>
        <w:rPr>
          <w:rStyle w:val="FootnoteReference"/>
        </w:rPr>
        <w:footnoteReference w:id="12712"/>
      </w:r>
      <w:r>
        <w:rPr>
          <w:rStyle w:val="FootnoteReference"/>
        </w:rPr>
        <w:footnoteReference w:id="12713"/>
      </w:r>
    </w:p>
    <w:p>
      <w:r>
        <w:rPr>
          <w:b/>
        </w:rPr>
        <w:t xml:space="preserve">15 </w:t>
      </w:r>
      <w:r>
        <w:t xml:space="preserve">And that he died for all, that those who live should not from now on live to themselves, but to him who died for them, and rose again.</w:t>
      </w:r>
      <w:r>
        <w:rPr>
          <w:rStyle w:val="FootnoteReference"/>
        </w:rPr>
        <w:footnoteReference w:id="12714"/>
      </w:r>
      <w:r>
        <w:rPr>
          <w:rStyle w:val="FootnoteReference"/>
        </w:rPr>
        <w:footnoteReference w:id="12715"/>
      </w:r>
    </w:p>
    <w:p>
      <w:r>
        <w:rPr>
          <w:b/>
        </w:rPr>
        <w:t xml:space="preserve">16 </w:t>
      </w:r>
      <w:r>
        <w:t xml:space="preserve">Therefore from now on know we no</w:t>
      </w:r>
      <w:r>
        <w:rPr>
          <w:rStyle w:val="FootnoteReference"/>
        </w:rPr>
        <w:footnoteReference w:id="12716"/>
      </w:r>
      <w:r>
        <w:t xml:space="preserve"> one after the flesh: yes, though we have known Christ after the flesh, yet now from now on know we him no more.</w:t>
      </w:r>
      <w:r>
        <w:rPr>
          <w:rStyle w:val="FootnoteReference"/>
        </w:rPr>
        <w:footnoteReference w:id="12717"/>
      </w:r>
    </w:p>
    <w:p>
      <w:r>
        <w:rPr>
          <w:b/>
        </w:rPr>
        <w:t xml:space="preserve">17 </w:t>
      </w:r>
      <w:r>
        <w:t xml:space="preserve">Therefore if anyone be in Christ, he is a new</w:t>
      </w:r>
      <w:r>
        <w:rPr>
          <w:rStyle w:val="FootnoteReference"/>
        </w:rPr>
        <w:footnoteReference w:id="12718"/>
      </w:r>
      <w:r>
        <w:t xml:space="preserve"> creature: old things are passed away; look, all things are become new.</w:t>
      </w:r>
      <w:r>
        <w:rPr>
          <w:rStyle w:val="FootnoteReference"/>
        </w:rPr>
        <w:footnoteReference w:id="12719"/>
      </w:r>
      <w:r>
        <w:rPr>
          <w:rStyle w:val="FootnoteReference"/>
        </w:rPr>
        <w:footnoteReference w:id="12720"/>
      </w:r>
    </w:p>
    <w:p>
      <w:r>
        <w:rPr>
          <w:b/>
        </w:rPr>
        <w:t xml:space="preserve">18 </w:t>
      </w:r>
      <w:r>
        <w:t xml:space="preserve">But all things are from God, who reconciled us to himself through Jesus</w:t>
      </w:r>
      <w:r>
        <w:rPr>
          <w:rStyle w:val="FootnoteReference"/>
        </w:rPr>
        <w:footnoteReference w:id="12721"/>
      </w:r>
      <w:r>
        <w:t xml:space="preserve"> Christ, and gave to us the ministry of reconciliation;</w:t>
      </w:r>
      <w:r>
        <w:rPr>
          <w:rStyle w:val="FootnoteReference"/>
        </w:rPr>
        <w:footnoteReference w:id="12722"/>
      </w:r>
      <w:r>
        <w:rPr>
          <w:rStyle w:val="FootnoteReference"/>
        </w:rPr>
        <w:footnoteReference w:id="12723"/>
      </w:r>
      <w:r>
        <w:rPr>
          <w:rStyle w:val="FootnoteReference"/>
        </w:rPr>
        <w:footnoteReference w:id="12724"/>
      </w:r>
      <w:r>
        <w:rPr>
          <w:rStyle w:val="FootnoteReference"/>
        </w:rPr>
        <w:footnoteReference w:id="12725"/>
      </w:r>
    </w:p>
    <w:p>
      <w:r>
        <w:rPr>
          <w:b/>
        </w:rPr>
        <w:t xml:space="preserve">19 </w:t>
      </w:r>
      <w:r>
        <w:t xml:space="preserve">To know, that God was in Christ, reconciling</w:t>
      </w:r>
      <w:r>
        <w:rPr>
          <w:rStyle w:val="FootnoteReference"/>
        </w:rPr>
        <w:footnoteReference w:id="12726"/>
      </w:r>
      <w:r>
        <w:t xml:space="preserve"> the world to himself, not imputing their trespasses to them; and has committed to us the word</w:t>
      </w:r>
      <w:r>
        <w:rPr>
          <w:rStyle w:val="FootnoteReference"/>
        </w:rPr>
        <w:footnoteReference w:id="12727"/>
      </w:r>
      <w:r>
        <w:t xml:space="preserve"> of reconciliation.</w:t>
      </w:r>
      <w:r>
        <w:rPr>
          <w:rStyle w:val="FootnoteReference"/>
        </w:rPr>
        <w:footnoteReference w:id="12728"/>
      </w:r>
      <w:r>
        <w:rPr>
          <w:rStyle w:val="FootnoteReference"/>
        </w:rPr>
        <w:footnoteReference w:id="12729"/>
      </w:r>
    </w:p>
    <w:p>
      <w:r>
        <w:rPr>
          <w:b/>
        </w:rPr>
        <w:t xml:space="preserve">20 </w:t>
      </w:r>
      <w:r>
        <w:t xml:space="preserve">Now then we are ambassadors</w:t>
      </w:r>
      <w:r>
        <w:rPr>
          <w:rStyle w:val="FootnoteReference"/>
        </w:rPr>
        <w:footnoteReference w:id="12730"/>
      </w:r>
      <w:r>
        <w:t xml:space="preserve"> for Christ, as though God did plead to you by us: we plead with you in Christ's place, be reconciled to God.</w:t>
      </w:r>
      <w:r>
        <w:rPr>
          <w:rStyle w:val="FootnoteReference"/>
        </w:rPr>
        <w:footnoteReference w:id="12731"/>
      </w:r>
      <w:r>
        <w:rPr>
          <w:rStyle w:val="FootnoteReference"/>
        </w:rPr>
        <w:footnoteReference w:id="12732"/>
      </w:r>
      <w:r>
        <w:rPr>
          <w:rStyle w:val="FootnoteReference"/>
        </w:rPr>
        <w:footnoteReference w:id="12733"/>
      </w:r>
    </w:p>
    <w:p>
      <w:r>
        <w:rPr>
          <w:b/>
        </w:rPr>
        <w:t xml:space="preserve">21 </w:t>
      </w:r>
      <w:r>
        <w:t xml:space="preserve">For he made the one who did not know sin to be sin for us, so that we might become righteousness of God in him.</w:t>
      </w:r>
      <w:r>
        <w:rPr>
          <w:rStyle w:val="FootnoteReference"/>
        </w:rPr>
        <w:footnoteReference w:id="12734"/>
      </w:r>
      <w:r>
        <w:rPr>
          <w:rStyle w:val="FootnoteReference"/>
        </w:rPr>
        <w:footnoteReference w:id="12735"/>
      </w:r>
      <w:r>
        <w:rPr>
          <w:rStyle w:val="FootnoteReference"/>
        </w:rPr>
        <w:footnoteReference w:id="1273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We then, as workers</w:t>
      </w:r>
      <w:r>
        <w:rPr>
          <w:rStyle w:val="FootnoteReference"/>
        </w:rPr>
        <w:footnoteReference w:id="12737"/>
      </w:r>
      <w:r>
        <w:t xml:space="preserve"> together with him, plead to you also that you receive not the grace of God</w:t>
      </w:r>
      <w:r>
        <w:rPr>
          <w:rStyle w:val="FootnoteReference"/>
        </w:rPr>
        <w:footnoteReference w:id="12738"/>
      </w:r>
      <w:r>
        <w:t xml:space="preserve"> in vain.</w:t>
      </w:r>
      <w:r>
        <w:rPr>
          <w:rStyle w:val="FootnoteReference"/>
        </w:rPr>
        <w:footnoteReference w:id="12739"/>
      </w:r>
      <w:r>
        <w:rPr>
          <w:rStyle w:val="FootnoteReference"/>
        </w:rPr>
        <w:footnoteReference w:id="12740"/>
      </w:r>
      <w:r>
        <w:rPr>
          <w:rStyle w:val="FootnoteReference"/>
        </w:rPr>
        <w:footnoteReference w:id="12741"/>
      </w:r>
      <w:r>
        <w:rPr>
          <w:rStyle w:val="FootnoteReference"/>
        </w:rPr>
        <w:footnoteReference w:id="12742"/>
      </w:r>
      <w:r>
        <w:rPr>
          <w:rStyle w:val="FootnoteReference"/>
        </w:rPr>
        <w:footnoteReference w:id="12743"/>
      </w:r>
    </w:p>
    <w:p>
      <w:r>
        <w:rPr>
          <w:b/>
        </w:rPr>
        <w:t xml:space="preserve">2 </w:t>
      </w:r>
      <w:r>
        <w:t xml:space="preserve">(For he says, I have heard you in a time</w:t>
      </w:r>
      <w:r>
        <w:rPr>
          <w:rStyle w:val="FootnoteReference"/>
        </w:rPr>
        <w:footnoteReference w:id="12744"/>
      </w:r>
      <w:r>
        <w:t xml:space="preserve"> accepted, and in the day of salvation have I helped you: look, now is the accepted time; look, now is the day of salvation.)</w:t>
      </w:r>
    </w:p>
    <w:p>
      <w:r>
        <w:rPr>
          <w:b/>
        </w:rPr>
        <w:t xml:space="preserve">3 </w:t>
      </w:r>
      <w:r>
        <w:t xml:space="preserve">Giving no offense in anything, that the ministry not be blamed:</w:t>
      </w:r>
      <w:r>
        <w:rPr>
          <w:rStyle w:val="FootnoteReference"/>
        </w:rPr>
        <w:footnoteReference w:id="12745"/>
      </w:r>
    </w:p>
    <w:p>
      <w:r>
        <w:rPr>
          <w:b/>
        </w:rPr>
        <w:t xml:space="preserve">4 </w:t>
      </w:r>
      <w:r>
        <w:t xml:space="preserve">But in everything commending ourselves as servants of God, in much</w:t>
      </w:r>
      <w:r>
        <w:rPr>
          <w:rStyle w:val="FootnoteReference"/>
        </w:rPr>
        <w:footnoteReference w:id="12746"/>
      </w:r>
      <w:r>
        <w:t xml:space="preserve"> endurance, in afflictions</w:t>
      </w:r>
      <w:r>
        <w:rPr>
          <w:rStyle w:val="FootnoteReference"/>
        </w:rPr>
        <w:footnoteReference w:id="12747"/>
      </w:r>
      <w:r>
        <w:t xml:space="preserve">, in necessities</w:t>
      </w:r>
      <w:r>
        <w:rPr>
          <w:rStyle w:val="FootnoteReference"/>
        </w:rPr>
        <w:footnoteReference w:id="12748"/>
      </w:r>
      <w:r>
        <w:t xml:space="preserve">, in distresses</w:t>
      </w:r>
      <w:r>
        <w:rPr>
          <w:rStyle w:val="FootnoteReference"/>
        </w:rPr>
        <w:footnoteReference w:id="12749"/>
      </w:r>
      <w:r>
        <w:t xml:space="preserve">,</w:t>
      </w:r>
      <w:r>
        <w:rPr>
          <w:rStyle w:val="FootnoteReference"/>
        </w:rPr>
        <w:footnoteReference w:id="12750"/>
      </w:r>
      <w:r>
        <w:rPr>
          <w:rStyle w:val="FootnoteReference"/>
        </w:rPr>
        <w:footnoteReference w:id="12751"/>
      </w:r>
      <w:r>
        <w:rPr>
          <w:rStyle w:val="FootnoteReference"/>
        </w:rPr>
        <w:footnoteReference w:id="12752"/>
      </w:r>
    </w:p>
    <w:p>
      <w:r>
        <w:rPr>
          <w:b/>
        </w:rPr>
        <w:t xml:space="preserve">5 </w:t>
      </w:r>
      <w:r>
        <w:t xml:space="preserve">In stripes</w:t>
      </w:r>
      <w:r>
        <w:rPr>
          <w:rStyle w:val="FootnoteReference"/>
        </w:rPr>
        <w:footnoteReference w:id="12753"/>
      </w:r>
      <w:r>
        <w:t xml:space="preserve">, in imprisonments</w:t>
      </w:r>
      <w:r>
        <w:rPr>
          <w:rStyle w:val="FootnoteReference"/>
        </w:rPr>
        <w:footnoteReference w:id="12754"/>
      </w:r>
      <w:r>
        <w:t xml:space="preserve">, in tumults</w:t>
      </w:r>
      <w:r>
        <w:rPr>
          <w:rStyle w:val="FootnoteReference"/>
        </w:rPr>
        <w:footnoteReference w:id="12755"/>
      </w:r>
      <w:r>
        <w:t xml:space="preserve">, in labors, in watchings</w:t>
      </w:r>
      <w:r>
        <w:rPr>
          <w:rStyle w:val="FootnoteReference"/>
        </w:rPr>
        <w:footnoteReference w:id="12756"/>
      </w:r>
      <w:r>
        <w:t xml:space="preserve">, in fastings</w:t>
      </w:r>
      <w:r>
        <w:rPr>
          <w:rStyle w:val="FootnoteReference"/>
        </w:rPr>
        <w:footnoteReference w:id="12757"/>
      </w:r>
      <w:r>
        <w:t xml:space="preserve">;</w:t>
      </w:r>
      <w:r>
        <w:rPr>
          <w:rStyle w:val="FootnoteReference"/>
        </w:rPr>
        <w:footnoteReference w:id="12758"/>
      </w:r>
    </w:p>
    <w:p>
      <w:r>
        <w:rPr>
          <w:b/>
        </w:rPr>
        <w:t xml:space="preserve">6 </w:t>
      </w:r>
      <w:r>
        <w:t xml:space="preserve">By pureness</w:t>
      </w:r>
      <w:r>
        <w:rPr>
          <w:rStyle w:val="FootnoteReference"/>
        </w:rPr>
        <w:footnoteReference w:id="12759"/>
      </w:r>
      <w:r>
        <w:t xml:space="preserve">, by knowledge</w:t>
      </w:r>
      <w:r>
        <w:rPr>
          <w:rStyle w:val="FootnoteReference"/>
        </w:rPr>
        <w:footnoteReference w:id="12760"/>
      </w:r>
      <w:r>
        <w:t xml:space="preserve">, by longsuffering, by kindness, by the Holy Spirit, by love</w:t>
      </w:r>
      <w:r>
        <w:rPr>
          <w:rStyle w:val="FootnoteReference"/>
        </w:rPr>
        <w:footnoteReference w:id="12761"/>
      </w:r>
      <w:r>
        <w:t xml:space="preserve"> sincere,</w:t>
      </w:r>
    </w:p>
    <w:p>
      <w:r>
        <w:rPr>
          <w:b/>
        </w:rPr>
        <w:t xml:space="preserve">7 </w:t>
      </w:r>
      <w:r>
        <w:t xml:space="preserve">By the word</w:t>
      </w:r>
      <w:r>
        <w:rPr>
          <w:rStyle w:val="FootnoteReference"/>
        </w:rPr>
        <w:footnoteReference w:id="12762"/>
      </w:r>
      <w:r>
        <w:t xml:space="preserve"> of truth, by the power</w:t>
      </w:r>
      <w:r>
        <w:rPr>
          <w:rStyle w:val="FootnoteReference"/>
        </w:rPr>
        <w:footnoteReference w:id="12763"/>
      </w:r>
      <w:r>
        <w:t xml:space="preserve"> of God, by the armour</w:t>
      </w:r>
      <w:r>
        <w:rPr>
          <w:rStyle w:val="FootnoteReference"/>
        </w:rPr>
        <w:footnoteReference w:id="12764"/>
      </w:r>
      <w:r>
        <w:t xml:space="preserve"> of righteousness on the right</w:t>
      </w:r>
      <w:r>
        <w:rPr>
          <w:rStyle w:val="FootnoteReference"/>
        </w:rPr>
        <w:footnoteReference w:id="12765"/>
      </w:r>
      <w:r>
        <w:t xml:space="preserve"> hand and on the left,</w:t>
      </w:r>
    </w:p>
    <w:p>
      <w:r>
        <w:rPr>
          <w:b/>
        </w:rPr>
        <w:t xml:space="preserve">8 </w:t>
      </w:r>
      <w:r>
        <w:t xml:space="preserve">By honor and dishonour, by evil</w:t>
      </w:r>
      <w:r>
        <w:rPr>
          <w:rStyle w:val="FootnoteReference"/>
        </w:rPr>
        <w:footnoteReference w:id="12766"/>
      </w:r>
      <w:r>
        <w:t xml:space="preserve"> report and good report: as deceivers, and yet true</w:t>
      </w:r>
      <w:r>
        <w:rPr>
          <w:rStyle w:val="FootnoteReference"/>
        </w:rPr>
        <w:footnoteReference w:id="12767"/>
      </w:r>
      <w:r>
        <w:t xml:space="preserve">;</w:t>
      </w:r>
      <w:r>
        <w:rPr>
          <w:rStyle w:val="FootnoteReference"/>
        </w:rPr>
        <w:footnoteReference w:id="12768"/>
      </w:r>
      <w:r>
        <w:rPr>
          <w:rStyle w:val="FootnoteReference"/>
        </w:rPr>
        <w:footnoteReference w:id="12769"/>
      </w:r>
    </w:p>
    <w:p>
      <w:r>
        <w:rPr>
          <w:b/>
        </w:rPr>
        <w:t xml:space="preserve">9 </w:t>
      </w:r>
      <w:r>
        <w:t xml:space="preserve">As unknown</w:t>
      </w:r>
      <w:r>
        <w:rPr>
          <w:rStyle w:val="FootnoteReference"/>
        </w:rPr>
        <w:footnoteReference w:id="12770"/>
      </w:r>
      <w:r>
        <w:t xml:space="preserve">, and yet well</w:t>
      </w:r>
      <w:r>
        <w:rPr>
          <w:rStyle w:val="FootnoteReference"/>
        </w:rPr>
        <w:footnoteReference w:id="12771"/>
      </w:r>
      <w:r>
        <w:t xml:space="preserve"> known; as dying, and, look, we live; as chastened</w:t>
      </w:r>
      <w:r>
        <w:rPr>
          <w:rStyle w:val="FootnoteReference"/>
        </w:rPr>
        <w:footnoteReference w:id="12772"/>
      </w:r>
      <w:r>
        <w:t xml:space="preserve">, and not killed;</w:t>
      </w:r>
      <w:r>
        <w:rPr>
          <w:rStyle w:val="FootnoteReference"/>
        </w:rPr>
        <w:footnoteReference w:id="12773"/>
      </w:r>
    </w:p>
    <w:p>
      <w:r>
        <w:rPr>
          <w:b/>
        </w:rPr>
        <w:t xml:space="preserve">10 </w:t>
      </w:r>
      <w:r>
        <w:t xml:space="preserve">As sorrowful</w:t>
      </w:r>
      <w:r>
        <w:rPr>
          <w:rStyle w:val="FootnoteReference"/>
        </w:rPr>
        <w:footnoteReference w:id="12774"/>
      </w:r>
      <w:r>
        <w:t xml:space="preserve">, yet always rejoicing; as poor</w:t>
      </w:r>
      <w:r>
        <w:rPr>
          <w:rStyle w:val="FootnoteReference"/>
        </w:rPr>
        <w:footnoteReference w:id="12775"/>
      </w:r>
      <w:r>
        <w:t xml:space="preserve">, yet making</w:t>
      </w:r>
      <w:r>
        <w:rPr>
          <w:rStyle w:val="FootnoteReference"/>
        </w:rPr>
        <w:footnoteReference w:id="12776"/>
      </w:r>
      <w:r>
        <w:t xml:space="preserve"> many rich; as having nothing, and yet possessing all things.</w:t>
      </w:r>
      <w:r>
        <w:rPr>
          <w:rStyle w:val="FootnoteReference"/>
        </w:rPr>
        <w:footnoteReference w:id="12777"/>
      </w:r>
    </w:p>
    <w:p>
      <w:r>
        <w:rPr>
          <w:b/>
        </w:rPr>
        <w:t xml:space="preserve">11 </w:t>
      </w:r>
      <w:r>
        <w:t xml:space="preserve">O you Corinthians</w:t>
      </w:r>
      <w:r>
        <w:rPr>
          <w:rStyle w:val="FootnoteReference"/>
        </w:rPr>
        <w:footnoteReference w:id="12778"/>
      </w:r>
      <w:r>
        <w:t xml:space="preserve">, our mouth</w:t>
      </w:r>
      <w:r>
        <w:rPr>
          <w:rStyle w:val="FootnoteReference"/>
        </w:rPr>
        <w:footnoteReference w:id="12779"/>
      </w:r>
      <w:r>
        <w:t xml:space="preserve"> is open to you, our heart</w:t>
      </w:r>
      <w:r>
        <w:rPr>
          <w:rStyle w:val="FootnoteReference"/>
        </w:rPr>
        <w:footnoteReference w:id="12780"/>
      </w:r>
      <w:r>
        <w:t xml:space="preserve"> is enlarged.</w:t>
      </w:r>
      <w:r>
        <w:rPr>
          <w:rStyle w:val="FootnoteReference"/>
        </w:rPr>
        <w:footnoteReference w:id="12781"/>
      </w:r>
    </w:p>
    <w:p>
      <w:r>
        <w:rPr>
          <w:b/>
        </w:rPr>
        <w:t xml:space="preserve">12 </w:t>
      </w:r>
      <w:r>
        <w:t xml:space="preserve">You are not</w:t>
      </w:r>
      <w:r>
        <w:rPr>
          <w:rStyle w:val="FootnoteReference"/>
        </w:rPr>
        <w:footnoteReference w:id="12782"/>
      </w:r>
      <w:r>
        <w:t xml:space="preserve"> straitened in us, but you are straitened in your</w:t>
      </w:r>
      <w:r>
        <w:rPr>
          <w:rStyle w:val="FootnoteReference"/>
        </w:rPr>
        <w:footnoteReference w:id="12783"/>
      </w:r>
      <w:r>
        <w:t xml:space="preserve"> own inward parts.</w:t>
      </w:r>
    </w:p>
    <w:p>
      <w:r>
        <w:rPr>
          <w:b/>
        </w:rPr>
        <w:t xml:space="preserve">13 </w:t>
      </w:r>
      <w:r>
        <w:t xml:space="preserve">Now for a recompense in the same, (I speak</w:t>
      </w:r>
      <w:r>
        <w:rPr>
          <w:rStyle w:val="FootnoteReference"/>
        </w:rPr>
        <w:footnoteReference w:id="12784"/>
      </w:r>
      <w:r>
        <w:t xml:space="preserve"> as to my children,) be also enlarged.</w:t>
      </w:r>
      <w:r>
        <w:rPr>
          <w:rStyle w:val="FootnoteReference"/>
        </w:rPr>
        <w:footnoteReference w:id="12785"/>
      </w:r>
    </w:p>
    <w:p>
      <w:r>
        <w:rPr>
          <w:b/>
        </w:rPr>
        <w:t xml:space="preserve">14 </w:t>
      </w:r>
      <w:r>
        <w:t xml:space="preserve">do not be unequally</w:t>
      </w:r>
      <w:r>
        <w:rPr>
          <w:rStyle w:val="FootnoteReference"/>
        </w:rPr>
        <w:footnoteReference w:id="12786"/>
      </w:r>
      <w:r>
        <w:t xml:space="preserve"> yoked together with unbelievers: for what fellowship has righteousness with unrighteousness? and what</w:t>
      </w:r>
      <w:r>
        <w:rPr>
          <w:rStyle w:val="FootnoteReference"/>
        </w:rPr>
        <w:footnoteReference w:id="12787"/>
      </w:r>
      <w:r>
        <w:t xml:space="preserve"> communion has light with darkness?</w:t>
      </w:r>
      <w:r>
        <w:rPr>
          <w:rStyle w:val="FootnoteReference"/>
        </w:rPr>
        <w:footnoteReference w:id="12788"/>
      </w:r>
    </w:p>
    <w:p>
      <w:r>
        <w:rPr>
          <w:b/>
        </w:rPr>
        <w:t xml:space="preserve">15 </w:t>
      </w:r>
      <w:r>
        <w:t xml:space="preserve">And what concord</w:t>
      </w:r>
      <w:r>
        <w:rPr>
          <w:rStyle w:val="FootnoteReference"/>
        </w:rPr>
        <w:footnoteReference w:id="12789"/>
      </w:r>
      <w:r>
        <w:t xml:space="preserve"> has Christ</w:t>
      </w:r>
      <w:r>
        <w:rPr>
          <w:rStyle w:val="FootnoteReference"/>
        </w:rPr>
        <w:footnoteReference w:id="12790"/>
      </w:r>
      <w:r>
        <w:t xml:space="preserve"> with Belial</w:t>
      </w:r>
      <w:r>
        <w:rPr>
          <w:rStyle w:val="FootnoteReference"/>
        </w:rPr>
        <w:footnoteReference w:id="12791"/>
      </w:r>
      <w:r>
        <w:t xml:space="preserve">? or what part has the one who believes with an infidel?</w:t>
      </w:r>
      <w:r>
        <w:rPr>
          <w:rStyle w:val="FootnoteReference"/>
        </w:rPr>
        <w:footnoteReference w:id="12792"/>
      </w:r>
      <w:r>
        <w:rPr>
          <w:rStyle w:val="FootnoteReference"/>
        </w:rPr>
        <w:footnoteReference w:id="12793"/>
      </w:r>
    </w:p>
    <w:p>
      <w:r>
        <w:rPr>
          <w:b/>
        </w:rPr>
        <w:t xml:space="preserve">16 </w:t>
      </w:r>
      <w:r>
        <w:t xml:space="preserve">And what agreement has the temple of God with idols? for you are the temple of the living God; as God has said, I will dwell</w:t>
      </w:r>
      <w:r>
        <w:rPr>
          <w:rStyle w:val="FootnoteReference"/>
        </w:rPr>
        <w:footnoteReference w:id="12794"/>
      </w:r>
      <w:r>
        <w:t xml:space="preserve"> in them, and walk in them; and I will be</w:t>
      </w:r>
      <w:r>
        <w:rPr>
          <w:rStyle w:val="FootnoteReference"/>
        </w:rPr>
        <w:footnoteReference w:id="12795"/>
      </w:r>
      <w:r>
        <w:t xml:space="preserve"> their God, and they shall be my people.</w:t>
      </w:r>
      <w:r>
        <w:rPr>
          <w:rStyle w:val="FootnoteReference"/>
        </w:rPr>
        <w:footnoteReference w:id="12796"/>
      </w:r>
    </w:p>
    <w:p>
      <w:r>
        <w:rPr>
          <w:b/>
        </w:rPr>
        <w:t xml:space="preserve">17 </w:t>
      </w:r>
      <w:r>
        <w:t xml:space="preserve">Therefore come out from among them, and be separate, says the Lord, and do not touch the unclean thing; and I will receive you.</w:t>
      </w:r>
    </w:p>
    <w:p>
      <w:r>
        <w:rPr>
          <w:b/>
        </w:rPr>
        <w:t xml:space="preserve">18 </w:t>
      </w:r>
      <w:r>
        <w:t xml:space="preserve">And will be a Father</w:t>
      </w:r>
      <w:r>
        <w:rPr>
          <w:rStyle w:val="FootnoteReference"/>
        </w:rPr>
        <w:footnoteReference w:id="12797"/>
      </w:r>
      <w:r>
        <w:t xml:space="preserve"> to you, and you shall be my sons and daughters, says the Lord</w:t>
      </w:r>
      <w:r>
        <w:rPr>
          <w:rStyle w:val="FootnoteReference"/>
        </w:rPr>
        <w:footnoteReference w:id="12798"/>
      </w:r>
      <w:r>
        <w:t xml:space="preserve"> Almighty.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Having therefore</w:t>
      </w:r>
      <w:r>
        <w:rPr>
          <w:rStyle w:val="FootnoteReference"/>
        </w:rPr>
        <w:footnoteReference w:id="12799"/>
      </w:r>
      <w:r>
        <w:t xml:space="preserve"> these promises, dearly beloved, let us cleanse ourselves from all filthiness</w:t>
      </w:r>
      <w:r>
        <w:rPr>
          <w:rStyle w:val="FootnoteReference"/>
        </w:rPr>
        <w:footnoteReference w:id="12800"/>
      </w:r>
      <w:r>
        <w:t xml:space="preserve"> of the flesh and spirit, perfecting</w:t>
      </w:r>
      <w:r>
        <w:rPr>
          <w:rStyle w:val="FootnoteReference"/>
        </w:rPr>
        <w:footnoteReference w:id="12801"/>
      </w:r>
      <w:r>
        <w:t xml:space="preserve"> holiness in the fear of God</w:t>
      </w:r>
      <w:r>
        <w:rPr>
          <w:rStyle w:val="FootnoteReference"/>
        </w:rPr>
        <w:footnoteReference w:id="12802"/>
      </w:r>
      <w:r>
        <w:t xml:space="preserve">.</w:t>
      </w:r>
      <w:r>
        <w:rPr>
          <w:rStyle w:val="FootnoteReference"/>
        </w:rPr>
        <w:footnoteReference w:id="12803"/>
      </w:r>
      <w:r>
        <w:rPr>
          <w:rStyle w:val="FootnoteReference"/>
        </w:rPr>
        <w:footnoteReference w:id="12804"/>
      </w:r>
      <w:r>
        <w:rPr>
          <w:rStyle w:val="FootnoteReference"/>
        </w:rPr>
        <w:footnoteReference w:id="12805"/>
      </w:r>
      <w:r>
        <w:rPr>
          <w:rStyle w:val="FootnoteReference"/>
        </w:rPr>
        <w:footnoteReference w:id="12806"/>
      </w:r>
    </w:p>
    <w:p>
      <w:r>
        <w:rPr>
          <w:b/>
        </w:rPr>
        <w:t xml:space="preserve">2 </w:t>
      </w:r>
      <w:r>
        <w:t xml:space="preserve">Receive</w:t>
      </w:r>
      <w:r>
        <w:rPr>
          <w:rStyle w:val="FootnoteReference"/>
        </w:rPr>
        <w:footnoteReference w:id="12807"/>
      </w:r>
      <w:r>
        <w:t xml:space="preserve"> us; we have wronged</w:t>
      </w:r>
      <w:r>
        <w:rPr>
          <w:rStyle w:val="FootnoteReference"/>
        </w:rPr>
        <w:footnoteReference w:id="12808"/>
      </w:r>
      <w:r>
        <w:t xml:space="preserve"> no one, we have corrupted no one, we have defrauded no one.</w:t>
      </w:r>
    </w:p>
    <w:p>
      <w:r>
        <w:rPr>
          <w:b/>
        </w:rPr>
        <w:t xml:space="preserve">3 </w:t>
      </w:r>
      <w:r>
        <w:t xml:space="preserve">I speak not this to condemn</w:t>
      </w:r>
      <w:r>
        <w:rPr>
          <w:rStyle w:val="FootnoteReference"/>
        </w:rPr>
        <w:footnoteReference w:id="12809"/>
      </w:r>
      <w:r>
        <w:t xml:space="preserve"> you: for I have said before, that you are in our hearts to die</w:t>
      </w:r>
      <w:r>
        <w:rPr>
          <w:rStyle w:val="FootnoteReference"/>
        </w:rPr>
        <w:footnoteReference w:id="12810"/>
      </w:r>
      <w:r>
        <w:t xml:space="preserve"> and live with you.</w:t>
      </w:r>
      <w:r>
        <w:rPr>
          <w:rStyle w:val="FootnoteReference"/>
        </w:rPr>
        <w:footnoteReference w:id="12811"/>
      </w:r>
      <w:r>
        <w:rPr>
          <w:rStyle w:val="FootnoteReference"/>
        </w:rPr>
        <w:footnoteReference w:id="12812"/>
      </w:r>
    </w:p>
    <w:p>
      <w:r>
        <w:rPr>
          <w:b/>
        </w:rPr>
        <w:t xml:space="preserve">4 </w:t>
      </w:r>
      <w:r>
        <w:t xml:space="preserve">Great</w:t>
      </w:r>
      <w:r>
        <w:rPr>
          <w:rStyle w:val="FootnoteReference"/>
        </w:rPr>
        <w:footnoteReference w:id="12813"/>
      </w:r>
      <w:r>
        <w:t xml:space="preserve"> is my boldness</w:t>
      </w:r>
      <w:r>
        <w:rPr>
          <w:rStyle w:val="FootnoteReference"/>
        </w:rPr>
        <w:footnoteReference w:id="12814"/>
      </w:r>
      <w:r>
        <w:t xml:space="preserve"> of speech toward you, great is my glorying of you: I am</w:t>
      </w:r>
      <w:r>
        <w:rPr>
          <w:rStyle w:val="FootnoteReference"/>
        </w:rPr>
        <w:footnoteReference w:id="12815"/>
      </w:r>
      <w:r>
        <w:t xml:space="preserve"> filled with comfort, I am exceedingly joyful in all our tribulation.</w:t>
      </w:r>
      <w:r>
        <w:rPr>
          <w:rStyle w:val="FootnoteReference"/>
        </w:rPr>
        <w:footnoteReference w:id="12816"/>
      </w:r>
    </w:p>
    <w:p>
      <w:r>
        <w:rPr>
          <w:b/>
        </w:rPr>
        <w:t xml:space="preserve">5 </w:t>
      </w:r>
      <w:r>
        <w:t xml:space="preserve">For, when we had come into Macedonia</w:t>
      </w:r>
      <w:r>
        <w:rPr>
          <w:rStyle w:val="FootnoteReference"/>
        </w:rPr>
        <w:footnoteReference w:id="12817"/>
      </w:r>
      <w:r>
        <w:t xml:space="preserve">, our flesh had no rest, but we were troubled</w:t>
      </w:r>
      <w:r>
        <w:rPr>
          <w:rStyle w:val="FootnoteReference"/>
        </w:rPr>
        <w:footnoteReference w:id="12818"/>
      </w:r>
      <w:r>
        <w:t xml:space="preserve"> on every side; without were fightings, within were fears</w:t>
      </w:r>
      <w:r>
        <w:rPr>
          <w:rStyle w:val="FootnoteReference"/>
        </w:rPr>
        <w:footnoteReference w:id="12819"/>
      </w:r>
      <w:r>
        <w:t xml:space="preserve">.</w:t>
      </w:r>
      <w:r>
        <w:rPr>
          <w:rStyle w:val="FootnoteReference"/>
        </w:rPr>
        <w:footnoteReference w:id="12820"/>
      </w:r>
    </w:p>
    <w:p>
      <w:r>
        <w:rPr>
          <w:b/>
        </w:rPr>
        <w:t xml:space="preserve">6 </w:t>
      </w:r>
      <w:r>
        <w:t xml:space="preserve">But God, who comforts the lowly, comforted</w:t>
      </w:r>
      <w:r>
        <w:rPr>
          <w:rStyle w:val="FootnoteReference"/>
        </w:rPr>
        <w:footnoteReference w:id="12821"/>
      </w:r>
      <w:r>
        <w:t xml:space="preserve"> us by the presence of Titus</w:t>
      </w:r>
      <w:r>
        <w:rPr>
          <w:rStyle w:val="FootnoteReference"/>
        </w:rPr>
        <w:footnoteReference w:id="12822"/>
      </w:r>
      <w:r>
        <w:t xml:space="preserve">;</w:t>
      </w:r>
      <w:r>
        <w:rPr>
          <w:rStyle w:val="FootnoteReference"/>
        </w:rPr>
        <w:footnoteReference w:id="12823"/>
      </w:r>
    </w:p>
    <w:p>
      <w:r>
        <w:rPr>
          <w:b/>
        </w:rPr>
        <w:t xml:space="preserve">7 </w:t>
      </w:r>
      <w:r>
        <w:t xml:space="preserve">And not by his coming only, but by the consolation with which he was comforted in you, when he told us your longing, your mourning</w:t>
      </w:r>
      <w:r>
        <w:rPr>
          <w:rStyle w:val="FootnoteReference"/>
        </w:rPr>
        <w:footnoteReference w:id="12824"/>
      </w:r>
      <w:r>
        <w:t xml:space="preserve">, your zeal for me; so that I rejoiced the more.</w:t>
      </w:r>
      <w:r>
        <w:rPr>
          <w:rStyle w:val="FootnoteReference"/>
        </w:rPr>
        <w:footnoteReference w:id="12825"/>
      </w:r>
      <w:r>
        <w:rPr>
          <w:rStyle w:val="FootnoteReference"/>
        </w:rPr>
        <w:footnoteReference w:id="12826"/>
      </w:r>
      <w:r>
        <w:rPr>
          <w:rStyle w:val="FootnoteReference"/>
        </w:rPr>
        <w:footnoteReference w:id="12827"/>
      </w:r>
    </w:p>
    <w:p>
      <w:r>
        <w:rPr>
          <w:b/>
        </w:rPr>
        <w:t xml:space="preserve">8 </w:t>
      </w:r>
      <w:r>
        <w:t xml:space="preserve">For even if I grieved you with the letter, I do not regret it, though I did</w:t>
      </w:r>
      <w:r>
        <w:rPr>
          <w:rStyle w:val="FootnoteReference"/>
        </w:rPr>
        <w:footnoteReference w:id="12828"/>
      </w:r>
      <w:r>
        <w:t xml:space="preserve"> regret it: for I see that that letter grieved you, even if for a short time.</w:t>
      </w:r>
      <w:r>
        <w:rPr>
          <w:rStyle w:val="FootnoteReference"/>
        </w:rPr>
        <w:footnoteReference w:id="12829"/>
      </w:r>
    </w:p>
    <w:p>
      <w:r>
        <w:rPr>
          <w:b/>
        </w:rPr>
        <w:t xml:space="preserve">9 </w:t>
      </w:r>
      <w:r>
        <w:t xml:space="preserve">Now I rejoice</w:t>
      </w:r>
      <w:r>
        <w:rPr>
          <w:rStyle w:val="FootnoteReference"/>
        </w:rPr>
        <w:footnoteReference w:id="12830"/>
      </w:r>
      <w:r>
        <w:t xml:space="preserve">, not that you were made sorry, but that you sorrowed to repentance: for you were made sorry after a godly manner</w:t>
      </w:r>
      <w:r>
        <w:rPr>
          <w:rStyle w:val="FootnoteReference"/>
        </w:rPr>
        <w:footnoteReference w:id="12831"/>
      </w:r>
      <w:r>
        <w:t xml:space="preserve">, that you might receive damage by us in nothing.</w:t>
      </w:r>
      <w:r>
        <w:rPr>
          <w:rStyle w:val="FootnoteReference"/>
        </w:rPr>
        <w:footnoteReference w:id="12832"/>
      </w:r>
    </w:p>
    <w:p>
      <w:r>
        <w:rPr>
          <w:b/>
        </w:rPr>
        <w:t xml:space="preserve">10 </w:t>
      </w:r>
      <w:r>
        <w:t xml:space="preserve">For sorrow according to God works repentance</w:t>
      </w:r>
      <w:r>
        <w:rPr>
          <w:rStyle w:val="FootnoteReference"/>
        </w:rPr>
        <w:footnoteReference w:id="12833"/>
      </w:r>
      <w:r>
        <w:t xml:space="preserve"> to salvation without regret, but the sorrow</w:t>
      </w:r>
      <w:r>
        <w:rPr>
          <w:rStyle w:val="FootnoteReference"/>
        </w:rPr>
        <w:footnoteReference w:id="12834"/>
      </w:r>
      <w:r>
        <w:t xml:space="preserve"> of the world works death.</w:t>
      </w:r>
    </w:p>
    <w:p>
      <w:r>
        <w:rPr>
          <w:b/>
        </w:rPr>
        <w:t xml:space="preserve">11 </w:t>
      </w:r>
      <w:r>
        <w:t xml:space="preserve">For look this very same thing, that you sorrowed after a godly sort, what carefulness</w:t>
      </w:r>
      <w:r>
        <w:rPr>
          <w:rStyle w:val="FootnoteReference"/>
        </w:rPr>
        <w:footnoteReference w:id="12835"/>
      </w:r>
      <w:r>
        <w:t xml:space="preserve"> it worked in you, yes, what clearing</w:t>
      </w:r>
      <w:r>
        <w:rPr>
          <w:rStyle w:val="FootnoteReference"/>
        </w:rPr>
        <w:footnoteReference w:id="12836"/>
      </w:r>
      <w:r>
        <w:t xml:space="preserve"> of yourselves, yes, what indignation</w:t>
      </w:r>
      <w:r>
        <w:rPr>
          <w:rStyle w:val="FootnoteReference"/>
        </w:rPr>
        <w:footnoteReference w:id="12837"/>
      </w:r>
      <w:r>
        <w:t xml:space="preserve">, yes, what fear</w:t>
      </w:r>
      <w:r>
        <w:rPr>
          <w:rStyle w:val="FootnoteReference"/>
        </w:rPr>
        <w:footnoteReference w:id="12838"/>
      </w:r>
      <w:r>
        <w:t xml:space="preserve">, yes, what vehement</w:t>
      </w:r>
      <w:r>
        <w:rPr>
          <w:rStyle w:val="FootnoteReference"/>
        </w:rPr>
        <w:footnoteReference w:id="12839"/>
      </w:r>
      <w:r>
        <w:t xml:space="preserve"> desire, yes, what zeal</w:t>
      </w:r>
      <w:r>
        <w:rPr>
          <w:rStyle w:val="FootnoteReference"/>
        </w:rPr>
        <w:footnoteReference w:id="12840"/>
      </w:r>
      <w:r>
        <w:t xml:space="preserve">, yes, what revenge</w:t>
      </w:r>
      <w:r>
        <w:rPr>
          <w:rStyle w:val="FootnoteReference"/>
        </w:rPr>
        <w:footnoteReference w:id="12841"/>
      </w:r>
      <w:r>
        <w:t xml:space="preserve">! In all things you have approved</w:t>
      </w:r>
      <w:r>
        <w:rPr>
          <w:rStyle w:val="FootnoteReference"/>
        </w:rPr>
        <w:footnoteReference w:id="12842"/>
      </w:r>
      <w:r>
        <w:t xml:space="preserve"> yourselves to be clear in this matter.</w:t>
      </w:r>
    </w:p>
    <w:p>
      <w:r>
        <w:rPr>
          <w:b/>
        </w:rPr>
        <w:t xml:space="preserve">12 </w:t>
      </w:r>
      <w:r>
        <w:t xml:space="preserve">Therefore, though I wrote to you, I did</w:t>
      </w:r>
      <w:r>
        <w:rPr>
          <w:rStyle w:val="FootnoteReference"/>
        </w:rPr>
        <w:footnoteReference w:id="12843"/>
      </w:r>
      <w:r>
        <w:t xml:space="preserve"> it not for his cause that had done the wrong, nor for his cause that suffered wrong, but that our</w:t>
      </w:r>
      <w:r>
        <w:rPr>
          <w:rStyle w:val="FootnoteReference"/>
        </w:rPr>
        <w:footnoteReference w:id="12844"/>
      </w:r>
      <w:r>
        <w:t xml:space="preserve"> care for you in the sight of God might appear to you.</w:t>
      </w:r>
    </w:p>
    <w:p>
      <w:r>
        <w:rPr>
          <w:b/>
        </w:rPr>
        <w:t xml:space="preserve">13 </w:t>
      </w:r>
      <w:r>
        <w:t xml:space="preserve">Therefore we were</w:t>
      </w:r>
      <w:r>
        <w:rPr>
          <w:rStyle w:val="FootnoteReference"/>
        </w:rPr>
        <w:footnoteReference w:id="12845"/>
      </w:r>
      <w:r>
        <w:t xml:space="preserve"> comforted in your comfort: yes, and exceedingly more rejoice did we for the joy of Titus, because his spirit was refreshed by you all.</w:t>
      </w:r>
    </w:p>
    <w:p>
      <w:r>
        <w:rPr>
          <w:b/>
        </w:rPr>
        <w:t xml:space="preserve">14 </w:t>
      </w:r>
      <w:r>
        <w:t xml:space="preserve">For if I have boasted anything to him of you, I am not ashamed; but as we spoke all things to you in truth, even so our boasting, which I made before Titus, is found a truth.</w:t>
      </w:r>
      <w:r>
        <w:rPr>
          <w:rStyle w:val="FootnoteReference"/>
        </w:rPr>
        <w:footnoteReference w:id="12846"/>
      </w:r>
      <w:r>
        <w:rPr>
          <w:rStyle w:val="FootnoteReference"/>
        </w:rPr>
        <w:footnoteReference w:id="12847"/>
      </w:r>
    </w:p>
    <w:p>
      <w:r>
        <w:rPr>
          <w:b/>
        </w:rPr>
        <w:t xml:space="preserve">15 </w:t>
      </w:r>
      <w:r>
        <w:t xml:space="preserve">And his inward affection is</w:t>
      </w:r>
      <w:r>
        <w:rPr>
          <w:rStyle w:val="FootnoteReference"/>
        </w:rPr>
        <w:footnoteReference w:id="12848"/>
      </w:r>
      <w:r>
        <w:t xml:space="preserve"> more abundant toward you, while he remembers the obedience</w:t>
      </w:r>
      <w:r>
        <w:rPr>
          <w:rStyle w:val="FootnoteReference"/>
        </w:rPr>
        <w:footnoteReference w:id="12849"/>
      </w:r>
      <w:r>
        <w:t xml:space="preserve"> of you all, how with fear and trembling you received him.</w:t>
      </w:r>
    </w:p>
    <w:p>
      <w:r>
        <w:rPr>
          <w:b/>
        </w:rPr>
        <w:t xml:space="preserve">16 </w:t>
      </w:r>
      <w:r>
        <w:t xml:space="preserve">I rejoice therefore that I have confidence in you in all things.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Moreover, brothers, we do you to know of the grace</w:t>
      </w:r>
      <w:r>
        <w:rPr>
          <w:rStyle w:val="FootnoteReference"/>
        </w:rPr>
        <w:footnoteReference w:id="12850"/>
      </w:r>
      <w:r>
        <w:t xml:space="preserve"> of God</w:t>
      </w:r>
      <w:r>
        <w:rPr>
          <w:rStyle w:val="FootnoteReference"/>
        </w:rPr>
        <w:footnoteReference w:id="12851"/>
      </w:r>
      <w:r>
        <w:t xml:space="preserve"> bestowed on the assemblies of Macedonia</w:t>
      </w:r>
      <w:r>
        <w:rPr>
          <w:rStyle w:val="FootnoteReference"/>
        </w:rPr>
        <w:footnoteReference w:id="12852"/>
      </w:r>
      <w:r>
        <w:t xml:space="preserve">;</w:t>
      </w:r>
      <w:r>
        <w:rPr>
          <w:rStyle w:val="FootnoteReference"/>
        </w:rPr>
        <w:footnoteReference w:id="12853"/>
      </w:r>
      <w:r>
        <w:rPr>
          <w:rStyle w:val="FootnoteReference"/>
        </w:rPr>
        <w:footnoteReference w:id="12854"/>
      </w:r>
      <w:r>
        <w:rPr>
          <w:rStyle w:val="FootnoteReference"/>
        </w:rPr>
        <w:footnoteReference w:id="12855"/>
      </w:r>
      <w:r>
        <w:rPr>
          <w:rStyle w:val="FootnoteReference"/>
        </w:rPr>
        <w:footnoteReference w:id="12856"/>
      </w:r>
    </w:p>
    <w:p>
      <w:r>
        <w:rPr>
          <w:b/>
        </w:rPr>
        <w:t xml:space="preserve">2 </w:t>
      </w:r>
      <w:r>
        <w:t xml:space="preserve">How that in a great trial of affliction the abundance</w:t>
      </w:r>
      <w:r>
        <w:rPr>
          <w:rStyle w:val="FootnoteReference"/>
        </w:rPr>
        <w:footnoteReference w:id="12857"/>
      </w:r>
      <w:r>
        <w:t xml:space="preserve"> of their joy and their deep</w:t>
      </w:r>
      <w:r>
        <w:rPr>
          <w:rStyle w:val="FootnoteReference"/>
        </w:rPr>
        <w:footnoteReference w:id="12858"/>
      </w:r>
      <w:r>
        <w:t xml:space="preserve"> poverty abounded to the riches</w:t>
      </w:r>
      <w:r>
        <w:rPr>
          <w:rStyle w:val="FootnoteReference"/>
        </w:rPr>
        <w:footnoteReference w:id="12859"/>
      </w:r>
      <w:r>
        <w:t xml:space="preserve"> of their liberality</w:t>
      </w:r>
      <w:r>
        <w:rPr>
          <w:rStyle w:val="FootnoteReference"/>
        </w:rPr>
        <w:footnoteReference w:id="12860"/>
      </w:r>
      <w:r>
        <w:t xml:space="preserve">.</w:t>
      </w:r>
      <w:r>
        <w:rPr>
          <w:rStyle w:val="FootnoteReference"/>
        </w:rPr>
        <w:footnoteReference w:id="12861"/>
      </w:r>
    </w:p>
    <w:p>
      <w:r>
        <w:rPr>
          <w:b/>
        </w:rPr>
        <w:t xml:space="preserve">3 </w:t>
      </w:r>
      <w:r>
        <w:t xml:space="preserve">In order to their power, I bear</w:t>
      </w:r>
      <w:r>
        <w:rPr>
          <w:rStyle w:val="FootnoteReference"/>
        </w:rPr>
        <w:footnoteReference w:id="12862"/>
      </w:r>
      <w:r>
        <w:t xml:space="preserve"> record, yes, and beyond</w:t>
      </w:r>
      <w:r>
        <w:rPr>
          <w:rStyle w:val="FootnoteReference"/>
        </w:rPr>
        <w:footnoteReference w:id="12863"/>
      </w:r>
      <w:r>
        <w:t xml:space="preserve"> their power they were willing of themselves;</w:t>
      </w:r>
      <w:r>
        <w:rPr>
          <w:rStyle w:val="FootnoteReference"/>
        </w:rPr>
        <w:footnoteReference w:id="12864"/>
      </w:r>
    </w:p>
    <w:p>
      <w:r>
        <w:rPr>
          <w:b/>
        </w:rPr>
        <w:t xml:space="preserve">4 </w:t>
      </w:r>
      <w:r>
        <w:t xml:space="preserve">Praying us with much entreaty that we would receive the gift, and take upon us the fellowship of the ministering</w:t>
      </w:r>
      <w:r>
        <w:rPr>
          <w:rStyle w:val="FootnoteReference"/>
        </w:rPr>
        <w:footnoteReference w:id="12865"/>
      </w:r>
      <w:r>
        <w:t xml:space="preserve"> to the holy ones.</w:t>
      </w:r>
    </w:p>
    <w:p>
      <w:r>
        <w:rPr>
          <w:b/>
        </w:rPr>
        <w:t xml:space="preserve">5 </w:t>
      </w:r>
      <w:r>
        <w:t xml:space="preserve">And this they did, not as we hoped, but first</w:t>
      </w:r>
      <w:r>
        <w:rPr>
          <w:rStyle w:val="FootnoteReference"/>
        </w:rPr>
        <w:footnoteReference w:id="12866"/>
      </w:r>
      <w:r>
        <w:t xml:space="preserve"> gave their own selves to the Lord, and to us by the will of God.</w:t>
      </w:r>
      <w:r>
        <w:rPr>
          <w:rStyle w:val="FootnoteReference"/>
        </w:rPr>
        <w:footnoteReference w:id="12867"/>
      </w:r>
    </w:p>
    <w:p>
      <w:r>
        <w:rPr>
          <w:b/>
        </w:rPr>
        <w:t xml:space="preserve">6 </w:t>
      </w:r>
      <w:r>
        <w:t xml:space="preserve">so that we desired Titus</w:t>
      </w:r>
      <w:r>
        <w:rPr>
          <w:rStyle w:val="FootnoteReference"/>
        </w:rPr>
        <w:footnoteReference w:id="12868"/>
      </w:r>
      <w:r>
        <w:t xml:space="preserve">, that as he had begun, so he would also finish in you the same grace</w:t>
      </w:r>
      <w:r>
        <w:rPr>
          <w:rStyle w:val="FootnoteReference"/>
        </w:rPr>
        <w:footnoteReference w:id="12869"/>
      </w:r>
      <w:r>
        <w:t xml:space="preserve"> also.</w:t>
      </w:r>
      <w:r>
        <w:rPr>
          <w:rStyle w:val="FootnoteReference"/>
        </w:rPr>
        <w:footnoteReference w:id="12870"/>
      </w:r>
    </w:p>
    <w:p>
      <w:r>
        <w:rPr>
          <w:b/>
        </w:rPr>
        <w:t xml:space="preserve">7 </w:t>
      </w:r>
      <w:r>
        <w:t xml:space="preserve">Therefore, as you abound in everything, in faith</w:t>
      </w:r>
      <w:r>
        <w:rPr>
          <w:rStyle w:val="FootnoteReference"/>
        </w:rPr>
        <w:footnoteReference w:id="12871"/>
      </w:r>
      <w:r>
        <w:t xml:space="preserve">, and utterance, and knowledge</w:t>
      </w:r>
      <w:r>
        <w:rPr>
          <w:rStyle w:val="FootnoteReference"/>
        </w:rPr>
        <w:footnoteReference w:id="12872"/>
      </w:r>
      <w:r>
        <w:t xml:space="preserve">, and in all diligence, and in your</w:t>
      </w:r>
      <w:r>
        <w:rPr>
          <w:rStyle w:val="FootnoteReference"/>
        </w:rPr>
        <w:footnoteReference w:id="12873"/>
      </w:r>
      <w:r>
        <w:t xml:space="preserve"> love to us, see that you abound in this grace also.</w:t>
      </w:r>
      <w:r>
        <w:rPr>
          <w:rStyle w:val="FootnoteReference"/>
        </w:rPr>
        <w:footnoteReference w:id="12874"/>
      </w:r>
      <w:r>
        <w:rPr>
          <w:rStyle w:val="FootnoteReference"/>
        </w:rPr>
        <w:footnoteReference w:id="12875"/>
      </w:r>
    </w:p>
    <w:p>
      <w:r>
        <w:rPr>
          <w:b/>
        </w:rPr>
        <w:t xml:space="preserve">8 </w:t>
      </w:r>
      <w:r>
        <w:t xml:space="preserve">I speak</w:t>
      </w:r>
      <w:r>
        <w:rPr>
          <w:rStyle w:val="FootnoteReference"/>
        </w:rPr>
        <w:footnoteReference w:id="12876"/>
      </w:r>
      <w:r>
        <w:t xml:space="preserve"> not by commandment, but by occasion</w:t>
      </w:r>
      <w:r>
        <w:rPr>
          <w:rStyle w:val="FootnoteReference"/>
        </w:rPr>
        <w:footnoteReference w:id="12877"/>
      </w:r>
      <w:r>
        <w:t xml:space="preserve"> of the forwardness of others, and to prove</w:t>
      </w:r>
      <w:r>
        <w:rPr>
          <w:rStyle w:val="FootnoteReference"/>
        </w:rPr>
        <w:footnoteReference w:id="12878"/>
      </w:r>
      <w:r>
        <w:t xml:space="preserve"> the sincerity of your love.</w:t>
      </w:r>
    </w:p>
    <w:p>
      <w:r>
        <w:rPr>
          <w:b/>
        </w:rPr>
        <w:t xml:space="preserve">9 </w:t>
      </w:r>
      <w:r>
        <w:t xml:space="preserve">For you know the grace</w:t>
      </w:r>
      <w:r>
        <w:rPr>
          <w:rStyle w:val="FootnoteReference"/>
        </w:rPr>
        <w:footnoteReference w:id="12879"/>
      </w:r>
      <w:r>
        <w:t xml:space="preserve"> of our Lord Jesus</w:t>
      </w:r>
      <w:r>
        <w:rPr>
          <w:rStyle w:val="FootnoteReference"/>
        </w:rPr>
        <w:footnoteReference w:id="12880"/>
      </w:r>
      <w:r>
        <w:t xml:space="preserve"> Christ</w:t>
      </w:r>
      <w:r>
        <w:rPr>
          <w:rStyle w:val="FootnoteReference"/>
        </w:rPr>
        <w:footnoteReference w:id="12881"/>
      </w:r>
      <w:r>
        <w:t xml:space="preserve">, that, though</w:t>
      </w:r>
      <w:r>
        <w:rPr>
          <w:rStyle w:val="FootnoteReference"/>
        </w:rPr>
        <w:footnoteReference w:id="12882"/>
      </w:r>
      <w:r>
        <w:t xml:space="preserve"> he was rich, yet for your sakes he became</w:t>
      </w:r>
      <w:r>
        <w:rPr>
          <w:rStyle w:val="FootnoteReference"/>
        </w:rPr>
        <w:footnoteReference w:id="12883"/>
      </w:r>
      <w:r>
        <w:t xml:space="preserve"> poor, that you through his poverty might be rich.</w:t>
      </w:r>
      <w:r>
        <w:rPr>
          <w:rStyle w:val="FootnoteReference"/>
        </w:rPr>
        <w:footnoteReference w:id="12884"/>
      </w:r>
      <w:r>
        <w:rPr>
          <w:rStyle w:val="FootnoteReference"/>
        </w:rPr>
        <w:footnoteReference w:id="12885"/>
      </w:r>
      <w:r>
        <w:rPr>
          <w:rStyle w:val="FootnoteReference"/>
        </w:rPr>
        <w:footnoteReference w:id="12886"/>
      </w:r>
    </w:p>
    <w:p>
      <w:r>
        <w:rPr>
          <w:b/>
        </w:rPr>
        <w:t xml:space="preserve">10 </w:t>
      </w:r>
      <w:r>
        <w:t xml:space="preserve">And in this I give</w:t>
      </w:r>
      <w:r>
        <w:rPr>
          <w:rStyle w:val="FootnoteReference"/>
        </w:rPr>
        <w:footnoteReference w:id="12887"/>
      </w:r>
      <w:r>
        <w:t xml:space="preserve"> my advice: for this is expedient</w:t>
      </w:r>
      <w:r>
        <w:rPr>
          <w:rStyle w:val="FootnoteReference"/>
        </w:rPr>
        <w:footnoteReference w:id="12888"/>
      </w:r>
      <w:r>
        <w:t xml:space="preserve"> for you, who have begun before, not only to do, but also to be</w:t>
      </w:r>
      <w:r>
        <w:rPr>
          <w:rStyle w:val="FootnoteReference"/>
        </w:rPr>
        <w:footnoteReference w:id="12889"/>
      </w:r>
      <w:r>
        <w:t xml:space="preserve"> forward</w:t>
      </w:r>
      <w:r>
        <w:rPr>
          <w:rStyle w:val="FootnoteReference"/>
        </w:rPr>
        <w:footnoteReference w:id="12890"/>
      </w:r>
      <w:r>
        <w:t xml:space="preserve"> a year ago.</w:t>
      </w:r>
    </w:p>
    <w:p>
      <w:r>
        <w:rPr>
          <w:b/>
        </w:rPr>
        <w:t xml:space="preserve">11 </w:t>
      </w:r>
      <w:r>
        <w:t xml:space="preserve">Now therefore perform the doing of it; that as there was a readiness to will, so there may be a performance also out of that which you have.</w:t>
      </w:r>
      <w:r>
        <w:rPr>
          <w:rStyle w:val="FootnoteReference"/>
        </w:rPr>
        <w:footnoteReference w:id="12891"/>
      </w:r>
    </w:p>
    <w:p>
      <w:r>
        <w:rPr>
          <w:b/>
        </w:rPr>
        <w:t xml:space="preserve">12 </w:t>
      </w:r>
      <w:r>
        <w:t xml:space="preserve">For if there is first a willing mind, it is accepted according to that a man has, and not according to that he has not.</w:t>
      </w:r>
      <w:r>
        <w:rPr>
          <w:rStyle w:val="FootnoteReference"/>
        </w:rPr>
        <w:footnoteReference w:id="12892"/>
      </w:r>
    </w:p>
    <w:p>
      <w:r>
        <w:rPr>
          <w:b/>
        </w:rPr>
        <w:t xml:space="preserve">13 </w:t>
      </w:r>
      <w:r>
        <w:t xml:space="preserve">For it is not that others have relief and you affliction, but by equality; at the present time your abundance is for their lack,</w:t>
      </w:r>
      <w:r>
        <w:rPr>
          <w:rStyle w:val="FootnoteReference"/>
        </w:rPr>
        <w:footnoteReference w:id="12893"/>
      </w:r>
    </w:p>
    <w:p>
      <w:r>
        <w:rPr>
          <w:b/>
        </w:rPr>
        <w:t xml:space="preserve">14 </w:t>
      </w:r>
      <w:r>
        <w:t xml:space="preserve">so that also their abundance may be for your lack, so that there may be equality:</w:t>
      </w:r>
      <w:r>
        <w:rPr>
          <w:rStyle w:val="FootnoteReference"/>
        </w:rPr>
        <w:footnoteReference w:id="12894"/>
      </w:r>
    </w:p>
    <w:p>
      <w:r>
        <w:rPr>
          <w:b/>
        </w:rPr>
        <w:t xml:space="preserve">15 </w:t>
      </w:r>
      <w:r>
        <w:t xml:space="preserve">As it is written, the one who had gathered much had nothing over; and the one who had gathered little had no lack.</w:t>
      </w:r>
      <w:r>
        <w:rPr>
          <w:rStyle w:val="FootnoteReference"/>
        </w:rPr>
        <w:footnoteReference w:id="12895"/>
      </w:r>
    </w:p>
    <w:p>
      <w:r>
        <w:rPr>
          <w:b/>
        </w:rPr>
        <w:t xml:space="preserve">16 </w:t>
      </w:r>
      <w:r>
        <w:t xml:space="preserve">But thanks</w:t>
      </w:r>
      <w:r>
        <w:rPr>
          <w:rStyle w:val="FootnoteReference"/>
        </w:rPr>
        <w:footnoteReference w:id="12896"/>
      </w:r>
      <w:r>
        <w:t xml:space="preserve"> be to God, who put the same diligence into the heart of Titus for you.</w:t>
      </w:r>
      <w:r>
        <w:rPr>
          <w:rStyle w:val="FootnoteReference"/>
        </w:rPr>
        <w:footnoteReference w:id="12897"/>
      </w:r>
    </w:p>
    <w:p>
      <w:r>
        <w:rPr>
          <w:b/>
        </w:rPr>
        <w:t xml:space="preserve">17 </w:t>
      </w:r>
      <w:r>
        <w:t xml:space="preserve">For indeed he accepted</w:t>
      </w:r>
      <w:r>
        <w:rPr>
          <w:rStyle w:val="FootnoteReference"/>
        </w:rPr>
        <w:footnoteReference w:id="12898"/>
      </w:r>
      <w:r>
        <w:t xml:space="preserve"> the exhortation; but being more forward, of his own accord he went to you.</w:t>
      </w:r>
      <w:r>
        <w:rPr>
          <w:rStyle w:val="FootnoteReference"/>
        </w:rPr>
        <w:footnoteReference w:id="12899"/>
      </w:r>
    </w:p>
    <w:p>
      <w:r>
        <w:rPr>
          <w:b/>
        </w:rPr>
        <w:t xml:space="preserve">18 </w:t>
      </w:r>
      <w:r>
        <w:t xml:space="preserve">And we have sent with him the brother</w:t>
      </w:r>
      <w:r>
        <w:rPr>
          <w:rStyle w:val="FootnoteReference"/>
        </w:rPr>
        <w:footnoteReference w:id="12900"/>
      </w:r>
      <w:r>
        <w:t xml:space="preserve">, whose praise is in the good news throughout</w:t>
      </w:r>
      <w:r>
        <w:rPr>
          <w:rStyle w:val="FootnoteReference"/>
        </w:rPr>
        <w:footnoteReference w:id="12901"/>
      </w:r>
      <w:r>
        <w:t xml:space="preserve"> all the assemblies;</w:t>
      </w:r>
    </w:p>
    <w:p>
      <w:r>
        <w:rPr>
          <w:b/>
        </w:rPr>
        <w:t xml:space="preserve">19 </w:t>
      </w:r>
      <w:r>
        <w:t xml:space="preserve">And not that only, but who was also chosen of the assemblies to travel with us with this grace</w:t>
      </w:r>
      <w:r>
        <w:rPr>
          <w:rStyle w:val="FootnoteReference"/>
        </w:rPr>
        <w:footnoteReference w:id="12902"/>
      </w:r>
      <w:r>
        <w:t xml:space="preserve">, which is administered by us to the glory of the same Lord, and declaration of your ready mind:</w:t>
      </w:r>
      <w:r>
        <w:rPr>
          <w:rStyle w:val="FootnoteReference"/>
        </w:rPr>
        <w:footnoteReference w:id="12903"/>
      </w:r>
    </w:p>
    <w:p>
      <w:r>
        <w:rPr>
          <w:b/>
        </w:rPr>
        <w:t xml:space="preserve">20 </w:t>
      </w:r>
      <w:r>
        <w:t xml:space="preserve">Avoiding this, that no one should blame us in this abundance which is administered by us:</w:t>
      </w:r>
    </w:p>
    <w:p>
      <w:r>
        <w:rPr>
          <w:b/>
        </w:rPr>
        <w:t xml:space="preserve">21 </w:t>
      </w:r>
      <w:r>
        <w:t xml:space="preserve">Providing for honest things, not only in the sight of the Lord, but also in the sight of men.</w:t>
      </w:r>
      <w:r>
        <w:rPr>
          <w:rStyle w:val="FootnoteReference"/>
        </w:rPr>
        <w:footnoteReference w:id="12904"/>
      </w:r>
      <w:r>
        <w:rPr>
          <w:rStyle w:val="FootnoteReference"/>
        </w:rPr>
        <w:footnoteReference w:id="12905"/>
      </w:r>
    </w:p>
    <w:p>
      <w:r>
        <w:rPr>
          <w:b/>
        </w:rPr>
        <w:t xml:space="preserve">22 </w:t>
      </w:r>
      <w:r>
        <w:t xml:space="preserve">And we sent with them our brother, whom we often proved in many things to be diligent, but now much more diligent by great confidence toward you.</w:t>
      </w:r>
    </w:p>
    <w:p>
      <w:r>
        <w:rPr>
          <w:b/>
        </w:rPr>
        <w:t xml:space="preserve">23 </w:t>
      </w:r>
      <w:r>
        <w:t xml:space="preserve">Whether any do inquire of Titus</w:t>
      </w:r>
      <w:r>
        <w:rPr>
          <w:rStyle w:val="FootnoteReference"/>
        </w:rPr>
        <w:footnoteReference w:id="12906"/>
      </w:r>
      <w:r>
        <w:t xml:space="preserve">, he is my</w:t>
      </w:r>
      <w:r>
        <w:rPr>
          <w:rStyle w:val="FootnoteReference"/>
        </w:rPr>
        <w:footnoteReference w:id="12907"/>
      </w:r>
      <w:r>
        <w:t xml:space="preserve"> partner and fellow-helper concerning you: or our brothers be inquired of, they are the messengers</w:t>
      </w:r>
      <w:r>
        <w:rPr>
          <w:rStyle w:val="FootnoteReference"/>
        </w:rPr>
        <w:footnoteReference w:id="12908"/>
      </w:r>
      <w:r>
        <w:t xml:space="preserve"> of the assemblies, and the glory of Christ.</w:t>
      </w:r>
      <w:r>
        <w:rPr>
          <w:rStyle w:val="FootnoteReference"/>
        </w:rPr>
        <w:footnoteReference w:id="12909"/>
      </w:r>
    </w:p>
    <w:p>
      <w:r>
        <w:rPr>
          <w:b/>
        </w:rPr>
        <w:t xml:space="preserve">24 </w:t>
      </w:r>
      <w:r>
        <w:t xml:space="preserve">Therefore show you to them, and before the assemblies, the proof of your love, and of our boasting on your behalf.</w:t>
      </w:r>
      <w:r>
        <w:rPr>
          <w:rStyle w:val="FootnoteReference"/>
        </w:rPr>
        <w:footnoteReference w:id="1291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For as concerning the ministering</w:t>
      </w:r>
      <w:r>
        <w:rPr>
          <w:rStyle w:val="FootnoteReference"/>
        </w:rPr>
        <w:footnoteReference w:id="12911"/>
      </w:r>
      <w:r>
        <w:t xml:space="preserve"> to the holy ones, it is superfluous for me to write to you:</w:t>
      </w:r>
      <w:r>
        <w:rPr>
          <w:rStyle w:val="FootnoteReference"/>
        </w:rPr>
        <w:footnoteReference w:id="12912"/>
      </w:r>
    </w:p>
    <w:p>
      <w:r>
        <w:rPr>
          <w:b/>
        </w:rPr>
        <w:t xml:space="preserve">2 </w:t>
      </w:r>
      <w:r>
        <w:t xml:space="preserve">For I know your readiness, for which I boast</w:t>
      </w:r>
      <w:r>
        <w:rPr>
          <w:rStyle w:val="FootnoteReference"/>
        </w:rPr>
        <w:footnoteReference w:id="12913"/>
      </w:r>
      <w:r>
        <w:t xml:space="preserve"> about you to Macedonians</w:t>
      </w:r>
      <w:r>
        <w:rPr>
          <w:rStyle w:val="FootnoteReference"/>
        </w:rPr>
        <w:footnoteReference w:id="12914"/>
      </w:r>
      <w:r>
        <w:t xml:space="preserve">, that Achaia</w:t>
      </w:r>
      <w:r>
        <w:rPr>
          <w:rStyle w:val="FootnoteReference"/>
        </w:rPr>
        <w:footnoteReference w:id="12915"/>
      </w:r>
      <w:r>
        <w:t xml:space="preserve"> has been ready since last year; and your zeal stirred up the majority.</w:t>
      </w:r>
      <w:r>
        <w:rPr>
          <w:rStyle w:val="FootnoteReference"/>
        </w:rPr>
        <w:footnoteReference w:id="12916"/>
      </w:r>
      <w:r>
        <w:rPr>
          <w:rStyle w:val="FootnoteReference"/>
        </w:rPr>
        <w:footnoteReference w:id="12917"/>
      </w:r>
    </w:p>
    <w:p>
      <w:r>
        <w:rPr>
          <w:b/>
        </w:rPr>
        <w:t xml:space="preserve">3 </w:t>
      </w:r>
      <w:r>
        <w:t xml:space="preserve">Yet have I sent the brothers, lest our boasting of you should be in vain in this behalf; that, as I said, you may be ready:</w:t>
      </w:r>
      <w:r>
        <w:rPr>
          <w:rStyle w:val="FootnoteReference"/>
        </w:rPr>
        <w:footnoteReference w:id="12918"/>
      </w:r>
    </w:p>
    <w:p>
      <w:r>
        <w:rPr>
          <w:b/>
        </w:rPr>
        <w:t xml:space="preserve">4 </w:t>
      </w:r>
      <w:r>
        <w:t xml:space="preserve">Lest by any means if they of Macedonia</w:t>
      </w:r>
      <w:r>
        <w:rPr>
          <w:rStyle w:val="FootnoteReference"/>
        </w:rPr>
        <w:footnoteReference w:id="12919"/>
      </w:r>
      <w:r>
        <w:t xml:space="preserve"> come with me, and find you unprepared, we (that we say not, you) should be ashamed</w:t>
      </w:r>
      <w:r>
        <w:rPr>
          <w:rStyle w:val="FootnoteReference"/>
        </w:rPr>
        <w:footnoteReference w:id="12920"/>
      </w:r>
      <w:r>
        <w:t xml:space="preserve"> in this same confident boasting.</w:t>
      </w:r>
      <w:r>
        <w:rPr>
          <w:rStyle w:val="FootnoteReference"/>
        </w:rPr>
        <w:footnoteReference w:id="12921"/>
      </w:r>
    </w:p>
    <w:p>
      <w:r>
        <w:rPr>
          <w:b/>
        </w:rPr>
        <w:t xml:space="preserve">5 </w:t>
      </w:r>
      <w:r>
        <w:t xml:space="preserve">Therefore I thought it necessary to exhort the brothers, that they would go before to you, and make</w:t>
      </w:r>
      <w:r>
        <w:rPr>
          <w:rStyle w:val="FootnoteReference"/>
        </w:rPr>
        <w:footnoteReference w:id="12922"/>
      </w:r>
      <w:r>
        <w:t xml:space="preserve"> up beforehand your bounty</w:t>
      </w:r>
      <w:r>
        <w:rPr>
          <w:rStyle w:val="FootnoteReference"/>
        </w:rPr>
        <w:footnoteReference w:id="12923"/>
      </w:r>
      <w:r>
        <w:t xml:space="preserve">, of which you had notice before, that the same might be ready, as a matter of bounty, and not as of covetousness.</w:t>
      </w:r>
    </w:p>
    <w:p>
      <w:r>
        <w:rPr>
          <w:b/>
        </w:rPr>
        <w:t xml:space="preserve">6 </w:t>
      </w:r>
      <w:r>
        <w:t xml:space="preserve">But this I say, the one who sows sparingly shall reap also sparingly; and the one who sows bountifully shall reap also bountifully.</w:t>
      </w:r>
      <w:r>
        <w:rPr>
          <w:rStyle w:val="FootnoteReference"/>
        </w:rPr>
        <w:footnoteReference w:id="12924"/>
      </w:r>
    </w:p>
    <w:p>
      <w:r>
        <w:rPr>
          <w:b/>
        </w:rPr>
        <w:t xml:space="preserve">7 </w:t>
      </w:r>
      <w:r>
        <w:t xml:space="preserve">Let each one give as he purposes in the heart, not from sorrow or from necessity: for God</w:t>
      </w:r>
      <w:r>
        <w:rPr>
          <w:rStyle w:val="FootnoteReference"/>
        </w:rPr>
        <w:footnoteReference w:id="12925"/>
      </w:r>
      <w:r>
        <w:t xml:space="preserve"> loves a cheerful giver.</w:t>
      </w:r>
      <w:r>
        <w:rPr>
          <w:rStyle w:val="FootnoteReference"/>
        </w:rPr>
        <w:footnoteReference w:id="12926"/>
      </w:r>
      <w:r>
        <w:rPr>
          <w:rStyle w:val="FootnoteReference"/>
        </w:rPr>
        <w:footnoteReference w:id="12927"/>
      </w:r>
      <w:r>
        <w:rPr>
          <w:rStyle w:val="FootnoteReference"/>
        </w:rPr>
        <w:footnoteReference w:id="12928"/>
      </w:r>
      <w:r>
        <w:rPr>
          <w:rStyle w:val="FootnoteReference"/>
        </w:rPr>
        <w:footnoteReference w:id="12929"/>
      </w:r>
    </w:p>
    <w:p>
      <w:r>
        <w:rPr>
          <w:b/>
        </w:rPr>
        <w:t xml:space="preserve">8 </w:t>
      </w:r>
      <w:r>
        <w:t xml:space="preserve">And God is able to make all grace</w:t>
      </w:r>
      <w:r>
        <w:rPr>
          <w:rStyle w:val="FootnoteReference"/>
        </w:rPr>
        <w:footnoteReference w:id="12930"/>
      </w:r>
      <w:r>
        <w:t xml:space="preserve"> abound toward you; that you, always</w:t>
      </w:r>
      <w:r>
        <w:rPr>
          <w:rStyle w:val="FootnoteReference"/>
        </w:rPr>
        <w:footnoteReference w:id="12931"/>
      </w:r>
      <w:r>
        <w:t xml:space="preserve"> having all sufficiency in all things, may abound to every good work:</w:t>
      </w:r>
      <w:r>
        <w:rPr>
          <w:rStyle w:val="FootnoteReference"/>
        </w:rPr>
        <w:footnoteReference w:id="12932"/>
      </w:r>
      <w:r>
        <w:rPr>
          <w:rStyle w:val="FootnoteReference"/>
        </w:rPr>
        <w:footnoteReference w:id="12933"/>
      </w:r>
    </w:p>
    <w:p>
      <w:r>
        <w:rPr>
          <w:b/>
        </w:rPr>
        <w:t xml:space="preserve">9 </w:t>
      </w:r>
      <w:r>
        <w:t xml:space="preserve">(As it is written, He has scattered; he has given to the poor: his righteousness remains forever.</w:t>
      </w:r>
      <w:r>
        <w:rPr>
          <w:rStyle w:val="FootnoteReference"/>
        </w:rPr>
        <w:footnoteReference w:id="12934"/>
      </w:r>
      <w:r>
        <w:rPr>
          <w:rStyle w:val="FootnoteReference"/>
        </w:rPr>
        <w:footnoteReference w:id="12935"/>
      </w:r>
    </w:p>
    <w:p>
      <w:r>
        <w:rPr>
          <w:b/>
        </w:rPr>
        <w:t xml:space="preserve">10 </w:t>
      </w:r>
      <w:r>
        <w:t xml:space="preserve">Now may the one who supplies seed to the sower and bread for food supply and multiply</w:t>
      </w:r>
      <w:r>
        <w:rPr>
          <w:rStyle w:val="FootnoteReference"/>
        </w:rPr>
        <w:footnoteReference w:id="12936"/>
      </w:r>
      <w:r>
        <w:t xml:space="preserve"> your seed sown, and increase</w:t>
      </w:r>
      <w:r>
        <w:rPr>
          <w:rStyle w:val="FootnoteReference"/>
        </w:rPr>
        <w:footnoteReference w:id="12937"/>
      </w:r>
      <w:r>
        <w:t xml:space="preserve"> the fruits of your righteousness;</w:t>
      </w:r>
      <w:r>
        <w:rPr>
          <w:rStyle w:val="FootnoteReference"/>
        </w:rPr>
        <w:footnoteReference w:id="12938"/>
      </w:r>
    </w:p>
    <w:p>
      <w:r>
        <w:rPr>
          <w:b/>
        </w:rPr>
        <w:t xml:space="preserve">11 </w:t>
      </w:r>
      <w:r>
        <w:t xml:space="preserve">Being enriched</w:t>
      </w:r>
      <w:r>
        <w:rPr>
          <w:rStyle w:val="FootnoteReference"/>
        </w:rPr>
        <w:footnoteReference w:id="12939"/>
      </w:r>
      <w:r>
        <w:t xml:space="preserve"> in everything to all bountifulness</w:t>
      </w:r>
      <w:r>
        <w:rPr>
          <w:rStyle w:val="FootnoteReference"/>
        </w:rPr>
        <w:footnoteReference w:id="12940"/>
      </w:r>
      <w:r>
        <w:t xml:space="preserve">, which causes through us thanksgiving to God.</w:t>
      </w:r>
    </w:p>
    <w:p>
      <w:r>
        <w:rPr>
          <w:b/>
        </w:rPr>
        <w:t xml:space="preserve">12 </w:t>
      </w:r>
      <w:r>
        <w:t xml:space="preserve">For the administration</w:t>
      </w:r>
      <w:r>
        <w:rPr>
          <w:rStyle w:val="FootnoteReference"/>
        </w:rPr>
        <w:footnoteReference w:id="12941"/>
      </w:r>
      <w:r>
        <w:t xml:space="preserve"> of this service not only</w:t>
      </w:r>
      <w:r>
        <w:rPr>
          <w:rStyle w:val="FootnoteReference"/>
        </w:rPr>
        <w:footnoteReference w:id="12942"/>
      </w:r>
      <w:r>
        <w:t xml:space="preserve"> supplies the lack of the holy ones, but is abundant also by many thanksgivings to God;</w:t>
      </w:r>
    </w:p>
    <w:p>
      <w:r>
        <w:rPr>
          <w:b/>
        </w:rPr>
        <w:t xml:space="preserve">13 </w:t>
      </w:r>
      <w:r>
        <w:t xml:space="preserve">While by the experiment of this ministration they glorify God for your professed</w:t>
      </w:r>
      <w:r>
        <w:rPr>
          <w:rStyle w:val="FootnoteReference"/>
        </w:rPr>
        <w:footnoteReference w:id="12943"/>
      </w:r>
      <w:r>
        <w:t xml:space="preserve"> subjection to the good news of Christ</w:t>
      </w:r>
      <w:r>
        <w:rPr>
          <w:rStyle w:val="FootnoteReference"/>
        </w:rPr>
        <w:footnoteReference w:id="12944"/>
      </w:r>
      <w:r>
        <w:t xml:space="preserve">, and for</w:t>
      </w:r>
      <w:r>
        <w:rPr>
          <w:rStyle w:val="FootnoteReference"/>
        </w:rPr>
        <w:footnoteReference w:id="12945"/>
      </w:r>
      <w:r>
        <w:t xml:space="preserve"> your liberal distribution to them, and to all men;</w:t>
      </w:r>
      <w:r>
        <w:rPr>
          <w:rStyle w:val="FootnoteReference"/>
        </w:rPr>
        <w:footnoteReference w:id="12946"/>
      </w:r>
    </w:p>
    <w:p>
      <w:r>
        <w:rPr>
          <w:b/>
        </w:rPr>
        <w:t xml:space="preserve">14 </w:t>
      </w:r>
      <w:r>
        <w:t xml:space="preserve">and in their prayer for you, longing for you because of the surpassing grace of God upon you.</w:t>
      </w:r>
      <w:r>
        <w:rPr>
          <w:rStyle w:val="FootnoteReference"/>
        </w:rPr>
        <w:footnoteReference w:id="12947"/>
      </w:r>
      <w:r>
        <w:rPr>
          <w:rStyle w:val="FootnoteReference"/>
        </w:rPr>
        <w:footnoteReference w:id="12948"/>
      </w:r>
      <w:r>
        <w:rPr>
          <w:rStyle w:val="FootnoteReference"/>
        </w:rPr>
        <w:footnoteReference w:id="12949"/>
      </w:r>
    </w:p>
    <w:p>
      <w:r>
        <w:rPr>
          <w:b/>
        </w:rPr>
        <w:t xml:space="preserve">15 </w:t>
      </w:r>
      <w:r>
        <w:t xml:space="preserve">Thanks</w:t>
      </w:r>
      <w:r>
        <w:rPr>
          <w:rStyle w:val="FootnoteReference"/>
        </w:rPr>
        <w:footnoteReference w:id="12950"/>
      </w:r>
      <w:r>
        <w:t xml:space="preserve"> be to God for his unspeakable gift.</w:t>
      </w:r>
      <w:r>
        <w:rPr>
          <w:rStyle w:val="FootnoteReference"/>
        </w:rPr>
        <w:footnoteReference w:id="129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Paul</w:t>
      </w:r>
      <w:r>
        <w:rPr>
          <w:rStyle w:val="FootnoteReference"/>
        </w:rPr>
        <w:footnoteReference w:id="12952"/>
      </w:r>
      <w:r>
        <w:t xml:space="preserve"> myself plead with you through the meekness and gentleness of Christ</w:t>
      </w:r>
      <w:r>
        <w:rPr>
          <w:rStyle w:val="FootnoteReference"/>
        </w:rPr>
        <w:footnoteReference w:id="12953"/>
      </w:r>
      <w:r>
        <w:t xml:space="preserve">, who in person am lowly among you, but being absent am bold</w:t>
      </w:r>
      <w:r>
        <w:rPr>
          <w:rStyle w:val="FootnoteReference"/>
        </w:rPr>
        <w:footnoteReference w:id="12954"/>
      </w:r>
      <w:r>
        <w:t xml:space="preserve"> toward you:</w:t>
      </w:r>
      <w:r>
        <w:rPr>
          <w:rStyle w:val="FootnoteReference"/>
        </w:rPr>
        <w:footnoteReference w:id="12955"/>
      </w:r>
      <w:r>
        <w:rPr>
          <w:rStyle w:val="FootnoteReference"/>
        </w:rPr>
        <w:footnoteReference w:id="12956"/>
      </w:r>
      <w:r>
        <w:rPr>
          <w:rStyle w:val="FootnoteReference"/>
        </w:rPr>
        <w:footnoteReference w:id="12957"/>
      </w:r>
      <w:r>
        <w:rPr>
          <w:rStyle w:val="FootnoteReference"/>
        </w:rPr>
        <w:footnoteReference w:id="12958"/>
      </w:r>
      <w:r>
        <w:rPr>
          <w:rStyle w:val="FootnoteReference"/>
        </w:rPr>
        <w:footnoteReference w:id="12959"/>
      </w:r>
    </w:p>
    <w:p>
      <w:r>
        <w:rPr>
          <w:b/>
        </w:rPr>
        <w:t xml:space="preserve">2 </w:t>
      </w:r>
      <w:r>
        <w:t xml:space="preserve">But I plead to you, that I may not be bold when I am</w:t>
      </w:r>
      <w:r>
        <w:rPr>
          <w:rStyle w:val="FootnoteReference"/>
        </w:rPr>
        <w:footnoteReference w:id="12960"/>
      </w:r>
      <w:r>
        <w:t xml:space="preserve"> present with that confidence, with which I think to be bold against some, which think of us as if we walked</w:t>
      </w:r>
      <w:r>
        <w:rPr>
          <w:rStyle w:val="FootnoteReference"/>
        </w:rPr>
        <w:footnoteReference w:id="12961"/>
      </w:r>
      <w:r>
        <w:t xml:space="preserve"> according to the flesh.</w:t>
      </w:r>
    </w:p>
    <w:p>
      <w:r>
        <w:rPr>
          <w:b/>
        </w:rPr>
        <w:t xml:space="preserve">3 </w:t>
      </w:r>
      <w:r>
        <w:t xml:space="preserve">For though we walk</w:t>
      </w:r>
      <w:r>
        <w:rPr>
          <w:rStyle w:val="FootnoteReference"/>
        </w:rPr>
        <w:footnoteReference w:id="12962"/>
      </w:r>
      <w:r>
        <w:t xml:space="preserve"> in flesh, we do</w:t>
      </w:r>
      <w:r>
        <w:rPr>
          <w:rStyle w:val="FootnoteReference"/>
        </w:rPr>
        <w:footnoteReference w:id="12963"/>
      </w:r>
      <w:r>
        <w:t xml:space="preserve"> not wage war according to flesh:</w:t>
      </w:r>
    </w:p>
    <w:p>
      <w:r>
        <w:rPr>
          <w:b/>
        </w:rPr>
        <w:t xml:space="preserve">4 </w:t>
      </w:r>
      <w:r>
        <w:t xml:space="preserve">For the weapons</w:t>
      </w:r>
      <w:r>
        <w:rPr>
          <w:rStyle w:val="FootnoteReference"/>
        </w:rPr>
        <w:footnoteReference w:id="12964"/>
      </w:r>
      <w:r>
        <w:t xml:space="preserve"> of our warfare are not fleshly, but powerful by God</w:t>
      </w:r>
      <w:r>
        <w:rPr>
          <w:rStyle w:val="FootnoteReference"/>
        </w:rPr>
        <w:footnoteReference w:id="12965"/>
      </w:r>
      <w:r>
        <w:t xml:space="preserve"> for pulling down strongholds;</w:t>
      </w:r>
      <w:r>
        <w:rPr>
          <w:rStyle w:val="FootnoteReference"/>
        </w:rPr>
        <w:footnoteReference w:id="12966"/>
      </w:r>
      <w:r>
        <w:rPr>
          <w:rStyle w:val="FootnoteReference"/>
        </w:rPr>
        <w:footnoteReference w:id="12967"/>
      </w:r>
      <w:r>
        <w:rPr>
          <w:rStyle w:val="FootnoteReference"/>
        </w:rPr>
        <w:footnoteReference w:id="12968"/>
      </w:r>
      <w:r>
        <w:rPr>
          <w:rStyle w:val="FootnoteReference"/>
        </w:rPr>
        <w:footnoteReference w:id="12969"/>
      </w:r>
    </w:p>
    <w:p>
      <w:r>
        <w:rPr>
          <w:b/>
        </w:rPr>
        <w:t xml:space="preserve">5 </w:t>
      </w:r>
      <w:r>
        <w:t xml:space="preserve">casting down</w:t>
      </w:r>
      <w:r>
        <w:rPr>
          <w:rStyle w:val="FootnoteReference"/>
        </w:rPr>
        <w:footnoteReference w:id="12970"/>
      </w:r>
      <w:r>
        <w:t xml:space="preserve"> reasonings, and every</w:t>
      </w:r>
      <w:r>
        <w:rPr>
          <w:rStyle w:val="FootnoteReference"/>
        </w:rPr>
        <w:footnoteReference w:id="12971"/>
      </w:r>
      <w:r>
        <w:t xml:space="preserve"> high thing lifted up against the knowledge of God, and taking every thought</w:t>
      </w:r>
      <w:r>
        <w:rPr>
          <w:rStyle w:val="FootnoteReference"/>
        </w:rPr>
        <w:footnoteReference w:id="12972"/>
      </w:r>
      <w:r>
        <w:t xml:space="preserve"> captive to the obedience</w:t>
      </w:r>
      <w:r>
        <w:rPr>
          <w:rStyle w:val="FootnoteReference"/>
        </w:rPr>
        <w:footnoteReference w:id="12973"/>
      </w:r>
      <w:r>
        <w:t xml:space="preserve"> of Christ;</w:t>
      </w:r>
      <w:r>
        <w:rPr>
          <w:rStyle w:val="FootnoteReference"/>
        </w:rPr>
        <w:footnoteReference w:id="12974"/>
      </w:r>
    </w:p>
    <w:p>
      <w:r>
        <w:rPr>
          <w:b/>
        </w:rPr>
        <w:t xml:space="preserve">6 </w:t>
      </w:r>
      <w:r>
        <w:t xml:space="preserve">and being ready to avenge all disobedience, when your obedience is completed.</w:t>
      </w:r>
      <w:r>
        <w:rPr>
          <w:rStyle w:val="FootnoteReference"/>
        </w:rPr>
        <w:footnoteReference w:id="12975"/>
      </w:r>
    </w:p>
    <w:p>
      <w:r>
        <w:rPr>
          <w:b/>
        </w:rPr>
        <w:t xml:space="preserve">7 </w:t>
      </w:r>
      <w:r>
        <w:t xml:space="preserve">Do you look on things after the outward appearance? If anyone trust to himself that he is Christ's, let him of himself think this again, that, as he is Christ's, even so are we Christ's.</w:t>
      </w:r>
      <w:r>
        <w:rPr>
          <w:rStyle w:val="FootnoteReference"/>
        </w:rPr>
        <w:footnoteReference w:id="12976"/>
      </w:r>
      <w:r>
        <w:rPr>
          <w:rStyle w:val="FootnoteReference"/>
        </w:rPr>
        <w:footnoteReference w:id="12977"/>
      </w:r>
    </w:p>
    <w:p>
      <w:r>
        <w:rPr>
          <w:b/>
        </w:rPr>
        <w:t xml:space="preserve">8 </w:t>
      </w:r>
      <w:r>
        <w:t xml:space="preserve">For though</w:t>
      </w:r>
      <w:r>
        <w:rPr>
          <w:rStyle w:val="FootnoteReference"/>
        </w:rPr>
        <w:footnoteReference w:id="12978"/>
      </w:r>
      <w:r>
        <w:t xml:space="preserve"> I should boast somewhat more of our authority, which the Lord has given us for edification, and not for your destruction, I should not</w:t>
      </w:r>
      <w:r>
        <w:rPr>
          <w:rStyle w:val="FootnoteReference"/>
        </w:rPr>
        <w:footnoteReference w:id="12979"/>
      </w:r>
      <w:r>
        <w:t xml:space="preserve"> be ashamed:</w:t>
      </w:r>
    </w:p>
    <w:p>
      <w:r>
        <w:rPr>
          <w:b/>
        </w:rPr>
        <w:t xml:space="preserve">9 </w:t>
      </w:r>
      <w:r>
        <w:t xml:space="preserve">That I may not seem as if I would terrify</w:t>
      </w:r>
      <w:r>
        <w:rPr>
          <w:rStyle w:val="FootnoteReference"/>
        </w:rPr>
        <w:footnoteReference w:id="12980"/>
      </w:r>
      <w:r>
        <w:t xml:space="preserve"> you by letters.</w:t>
      </w:r>
    </w:p>
    <w:p>
      <w:r>
        <w:rPr>
          <w:b/>
        </w:rPr>
        <w:t xml:space="preserve">10 </w:t>
      </w:r>
      <w:r>
        <w:t xml:space="preserve">For his letters, say they</w:t>
      </w:r>
      <w:r>
        <w:rPr>
          <w:rStyle w:val="FootnoteReference"/>
        </w:rPr>
        <w:footnoteReference w:id="12981"/>
      </w:r>
      <w:r>
        <w:t xml:space="preserve">, are weighty and powerful; but his bodily presence is weak, and his speech contemptible.</w:t>
      </w:r>
      <w:r>
        <w:rPr>
          <w:rStyle w:val="FootnoteReference"/>
        </w:rPr>
        <w:footnoteReference w:id="12982"/>
      </w:r>
    </w:p>
    <w:p>
      <w:r>
        <w:rPr>
          <w:b/>
        </w:rPr>
        <w:t xml:space="preserve">11 </w:t>
      </w:r>
      <w:r>
        <w:t xml:space="preserve">Let such</w:t>
      </w:r>
      <w:r>
        <w:rPr>
          <w:rStyle w:val="FootnoteReference"/>
        </w:rPr>
        <w:footnoteReference w:id="12983"/>
      </w:r>
      <w:r>
        <w:t xml:space="preserve"> a one think this, that, such as we are in word by letters when we are absent, such will we be also in deed when we are present.</w:t>
      </w:r>
    </w:p>
    <w:p>
      <w:r>
        <w:rPr>
          <w:b/>
        </w:rPr>
        <w:t xml:space="preserve">12 </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2984"/>
      </w:r>
      <w:r>
        <w:rPr>
          <w:rStyle w:val="FootnoteReference"/>
        </w:rPr>
        <w:footnoteReference w:id="12985"/>
      </w:r>
    </w:p>
    <w:p>
      <w:r>
        <w:rPr>
          <w:b/>
        </w:rPr>
        <w:t xml:space="preserve">13 </w:t>
      </w:r>
      <w:r>
        <w:t xml:space="preserve">But we will not</w:t>
      </w:r>
      <w:r>
        <w:rPr>
          <w:rStyle w:val="FootnoteReference"/>
        </w:rPr>
        <w:footnoteReference w:id="12986"/>
      </w:r>
      <w:r>
        <w:t xml:space="preserve"> boast of things without our measure, but according to the measure of the rule</w:t>
      </w:r>
      <w:r>
        <w:rPr>
          <w:rStyle w:val="FootnoteReference"/>
        </w:rPr>
        <w:footnoteReference w:id="12987"/>
      </w:r>
      <w:r>
        <w:t xml:space="preserve"> which God has distributed to us, a measure to reach even to you.</w:t>
      </w:r>
    </w:p>
    <w:p>
      <w:r>
        <w:rPr>
          <w:b/>
        </w:rPr>
        <w:t xml:space="preserve">14 </w:t>
      </w:r>
      <w:r>
        <w:t xml:space="preserve">For we stretch not</w:t>
      </w:r>
      <w:r>
        <w:rPr>
          <w:rStyle w:val="FootnoteReference"/>
        </w:rPr>
        <w:footnoteReference w:id="12988"/>
      </w:r>
      <w:r>
        <w:t xml:space="preserve"> ourselves beyond our measure, as though we reached not to you: for we have come as far as to you also in preaching the good news of Christ:</w:t>
      </w:r>
      <w:r>
        <w:rPr>
          <w:rStyle w:val="FootnoteReference"/>
        </w:rPr>
        <w:footnoteReference w:id="12989"/>
      </w:r>
    </w:p>
    <w:p>
      <w:r>
        <w:rPr>
          <w:b/>
        </w:rPr>
        <w:t xml:space="preserve">15 </w:t>
      </w:r>
      <w:r>
        <w:t xml:space="preserve">Not boasting</w:t>
      </w:r>
      <w:r>
        <w:rPr>
          <w:rStyle w:val="FootnoteReference"/>
        </w:rPr>
        <w:footnoteReference w:id="12990"/>
      </w:r>
      <w:r>
        <w:t xml:space="preserve"> of things without our measure, that is, of other men's labors; but having hope, when your faith is increased, that we shall be enlarged by you according to our rule abundantly,</w:t>
      </w:r>
    </w:p>
    <w:p>
      <w:r>
        <w:rPr>
          <w:b/>
        </w:rPr>
        <w:t xml:space="preserve">16 </w:t>
      </w:r>
      <w:r>
        <w:t xml:space="preserve">To preach</w:t>
      </w:r>
      <w:r>
        <w:rPr>
          <w:rStyle w:val="FootnoteReference"/>
        </w:rPr>
        <w:footnoteReference w:id="12991"/>
      </w:r>
      <w:r>
        <w:t xml:space="preserve"> the good news in the regions beyond you, and not to boast in another man's line</w:t>
      </w:r>
      <w:r>
        <w:rPr>
          <w:rStyle w:val="FootnoteReference"/>
        </w:rPr>
        <w:footnoteReference w:id="12992"/>
      </w:r>
      <w:r>
        <w:t xml:space="preserve"> of things made ready to our hand.</w:t>
      </w:r>
    </w:p>
    <w:p>
      <w:r>
        <w:rPr>
          <w:b/>
        </w:rPr>
        <w:t xml:space="preserve">17 </w:t>
      </w:r>
      <w:r>
        <w:t xml:space="preserve">But the one who boasts, let him boast in the Lord.</w:t>
      </w:r>
      <w:r>
        <w:rPr>
          <w:rStyle w:val="FootnoteReference"/>
        </w:rPr>
        <w:footnoteReference w:id="12993"/>
      </w:r>
    </w:p>
    <w:p>
      <w:r>
        <w:rPr>
          <w:b/>
        </w:rPr>
        <w:t xml:space="preserve">18 </w:t>
      </w:r>
      <w:r>
        <w:t xml:space="preserve">For not the one who commends himself is approved</w:t>
      </w:r>
      <w:r>
        <w:rPr>
          <w:rStyle w:val="FootnoteReference"/>
        </w:rPr>
        <w:footnoteReference w:id="12994"/>
      </w:r>
      <w:r>
        <w:t xml:space="preserve">, but whom the Lord commends.</w:t>
      </w:r>
      <w:r>
        <w:rPr>
          <w:rStyle w:val="FootnoteReference"/>
        </w:rPr>
        <w:footnoteReference w:id="12995"/>
      </w:r>
      <w:r>
        <w:rPr>
          <w:rStyle w:val="FootnoteReference"/>
        </w:rPr>
        <w:footnoteReference w:id="1299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Would to God</w:t>
      </w:r>
      <w:r>
        <w:rPr>
          <w:rStyle w:val="FootnoteReference"/>
        </w:rPr>
        <w:footnoteReference w:id="12997"/>
      </w:r>
      <w:r>
        <w:t xml:space="preserve"> you could bear with me a</w:t>
      </w:r>
      <w:r>
        <w:rPr>
          <w:rStyle w:val="FootnoteReference"/>
        </w:rPr>
        <w:footnoteReference w:id="12998"/>
      </w:r>
      <w:r>
        <w:t xml:space="preserve"> little in my folly: and indeed bear with me.</w:t>
      </w:r>
      <w:r>
        <w:rPr>
          <w:rStyle w:val="FootnoteReference"/>
        </w:rPr>
        <w:footnoteReference w:id="12999"/>
      </w:r>
      <w:r>
        <w:rPr>
          <w:rStyle w:val="FootnoteReference"/>
        </w:rPr>
        <w:footnoteReference w:id="13000"/>
      </w:r>
      <w:r>
        <w:rPr>
          <w:rStyle w:val="FootnoteReference"/>
        </w:rPr>
        <w:footnoteReference w:id="13001"/>
      </w:r>
    </w:p>
    <w:p>
      <w:r>
        <w:rPr>
          <w:b/>
        </w:rPr>
        <w:t xml:space="preserve">2 </w:t>
      </w:r>
      <w:r>
        <w:t xml:space="preserve">For I am</w:t>
      </w:r>
      <w:r>
        <w:rPr>
          <w:rStyle w:val="FootnoteReference"/>
        </w:rPr>
        <w:footnoteReference w:id="13002"/>
      </w:r>
      <w:r>
        <w:t xml:space="preserve"> jealous</w:t>
      </w:r>
      <w:r>
        <w:rPr>
          <w:rStyle w:val="FootnoteReference"/>
        </w:rPr>
        <w:footnoteReference w:id="13003"/>
      </w:r>
      <w:r>
        <w:t xml:space="preserve"> for you with God's jealousy: for I joined you to one husband, to present a pure virgin to Christ</w:t>
      </w:r>
      <w:r>
        <w:rPr>
          <w:rStyle w:val="FootnoteReference"/>
        </w:rPr>
        <w:footnoteReference w:id="13004"/>
      </w:r>
      <w:r>
        <w:t xml:space="preserve">.</w:t>
      </w:r>
      <w:r>
        <w:rPr>
          <w:rStyle w:val="FootnoteReference"/>
        </w:rPr>
        <w:footnoteReference w:id="13005"/>
      </w:r>
      <w:r>
        <w:rPr>
          <w:rStyle w:val="FootnoteReference"/>
        </w:rPr>
        <w:footnoteReference w:id="13006"/>
      </w:r>
    </w:p>
    <w:p>
      <w:r>
        <w:rPr>
          <w:b/>
        </w:rPr>
        <w:t xml:space="preserve">3 </w:t>
      </w:r>
      <w:r>
        <w:t xml:space="preserve">But I fear</w:t>
      </w:r>
      <w:r>
        <w:rPr>
          <w:rStyle w:val="FootnoteReference"/>
        </w:rPr>
        <w:footnoteReference w:id="13007"/>
      </w:r>
      <w:r>
        <w:t xml:space="preserve">, lest by any means, as the serpent misled Eve</w:t>
      </w:r>
      <w:r>
        <w:rPr>
          <w:rStyle w:val="FootnoteReference"/>
        </w:rPr>
        <w:footnoteReference w:id="13008"/>
      </w:r>
      <w:r>
        <w:t xml:space="preserve"> through his craftiness, so your minds should be corrupted from the simplicity</w:t>
      </w:r>
      <w:r>
        <w:rPr>
          <w:rStyle w:val="FootnoteReference"/>
        </w:rPr>
        <w:footnoteReference w:id="13009"/>
      </w:r>
      <w:r>
        <w:t xml:space="preserve"> that is in Christ.</w:t>
      </w:r>
      <w:r>
        <w:rPr>
          <w:rStyle w:val="FootnoteReference"/>
        </w:rPr>
        <w:footnoteReference w:id="13010"/>
      </w:r>
      <w:r>
        <w:rPr>
          <w:rStyle w:val="FootnoteReference"/>
        </w:rPr>
        <w:footnoteReference w:id="13011"/>
      </w:r>
    </w:p>
    <w:p>
      <w:r>
        <w:rPr>
          <w:b/>
        </w:rPr>
        <w:t xml:space="preserve">4 </w:t>
      </w:r>
      <w:r>
        <w:t xml:space="preserve">For if the one who comes preaches another Jesus</w:t>
      </w:r>
      <w:r>
        <w:rPr>
          <w:rStyle w:val="FootnoteReference"/>
        </w:rPr>
        <w:footnoteReference w:id="13012"/>
      </w:r>
      <w:r>
        <w:t xml:space="preserve">, whom we have not preached, or if you receive</w:t>
      </w:r>
      <w:r>
        <w:rPr>
          <w:rStyle w:val="FootnoteReference"/>
        </w:rPr>
        <w:footnoteReference w:id="13013"/>
      </w:r>
      <w:r>
        <w:t xml:space="preserve"> another spirit, which you have not received, or another good news, which you have not accepted, you might well bear with him.</w:t>
      </w:r>
      <w:r>
        <w:rPr>
          <w:rStyle w:val="FootnoteReference"/>
        </w:rPr>
        <w:footnoteReference w:id="13014"/>
      </w:r>
      <w:r>
        <w:rPr>
          <w:rStyle w:val="FootnoteReference"/>
        </w:rPr>
        <w:footnoteReference w:id="13015"/>
      </w:r>
      <w:r>
        <w:rPr>
          <w:rStyle w:val="FootnoteReference"/>
        </w:rPr>
        <w:footnoteReference w:id="13016"/>
      </w:r>
    </w:p>
    <w:p>
      <w:r>
        <w:rPr>
          <w:b/>
        </w:rPr>
        <w:t xml:space="preserve">5 </w:t>
      </w:r>
      <w:r>
        <w:t xml:space="preserve">For I suppose I was not</w:t>
      </w:r>
      <w:r>
        <w:rPr>
          <w:rStyle w:val="FootnoteReference"/>
        </w:rPr>
        <w:footnoteReference w:id="13017"/>
      </w:r>
      <w:r>
        <w:t xml:space="preserve"> behind the foremost apostles.</w:t>
      </w:r>
    </w:p>
    <w:p>
      <w:r>
        <w:rPr>
          <w:b/>
        </w:rPr>
        <w:t xml:space="preserve">6 </w:t>
      </w:r>
      <w:r>
        <w:t xml:space="preserve">But though I be rude</w:t>
      </w:r>
      <w:r>
        <w:rPr>
          <w:rStyle w:val="FootnoteReference"/>
        </w:rPr>
        <w:footnoteReference w:id="13018"/>
      </w:r>
      <w:r>
        <w:t xml:space="preserve"> in speech, yet not in knowledge; but we</w:t>
      </w:r>
      <w:r>
        <w:rPr>
          <w:rStyle w:val="FootnoteReference"/>
        </w:rPr>
        <w:footnoteReference w:id="13019"/>
      </w:r>
      <w:r>
        <w:t xml:space="preserve"> have been thoroughly made manifest among you in all things.</w:t>
      </w:r>
      <w:r>
        <w:rPr>
          <w:rStyle w:val="FootnoteReference"/>
        </w:rPr>
        <w:footnoteReference w:id="13020"/>
      </w:r>
    </w:p>
    <w:p>
      <w:r>
        <w:rPr>
          <w:b/>
        </w:rPr>
        <w:t xml:space="preserve">7 </w:t>
      </w:r>
      <w:r>
        <w:t xml:space="preserve">Have I committed an offense in abasing myself that you might be exalted, because I have preached to you the good news of God freely?</w:t>
      </w:r>
      <w:r>
        <w:rPr>
          <w:rStyle w:val="FootnoteReference"/>
        </w:rPr>
        <w:footnoteReference w:id="13021"/>
      </w:r>
    </w:p>
    <w:p>
      <w:r>
        <w:rPr>
          <w:b/>
        </w:rPr>
        <w:t xml:space="preserve">8 </w:t>
      </w:r>
      <w:r>
        <w:t xml:space="preserve">I robbed other assemblies, taking wages of them, to do you service.</w:t>
      </w:r>
      <w:r>
        <w:rPr>
          <w:rStyle w:val="FootnoteReference"/>
        </w:rPr>
        <w:footnoteReference w:id="13022"/>
      </w:r>
    </w:p>
    <w:p>
      <w:r>
        <w:rPr>
          <w:b/>
        </w:rPr>
        <w:t xml:space="preserve">9 </w:t>
      </w:r>
      <w:r>
        <w:t xml:space="preserve">And when I was</w:t>
      </w:r>
      <w:r>
        <w:rPr>
          <w:rStyle w:val="FootnoteReference"/>
        </w:rPr>
        <w:footnoteReference w:id="13023"/>
      </w:r>
      <w:r>
        <w:t xml:space="preserve"> present with you, and wanted</w:t>
      </w:r>
      <w:r>
        <w:rPr>
          <w:rStyle w:val="FootnoteReference"/>
        </w:rPr>
        <w:footnoteReference w:id="13024"/>
      </w:r>
      <w:r>
        <w:t xml:space="preserve">, I was chargeable to no one: for that which was lacking to me the brothers who came from Macedonia</w:t>
      </w:r>
      <w:r>
        <w:rPr>
          <w:rStyle w:val="FootnoteReference"/>
        </w:rPr>
        <w:footnoteReference w:id="13025"/>
      </w:r>
      <w:r>
        <w:t xml:space="preserve"> supplied: and in all things I have kept myself from being burdensome</w:t>
      </w:r>
      <w:r>
        <w:rPr>
          <w:rStyle w:val="FootnoteReference"/>
        </w:rPr>
        <w:footnoteReference w:id="13026"/>
      </w:r>
      <w:r>
        <w:t xml:space="preserve"> to you, and so will I keep myself.</w:t>
      </w:r>
      <w:r>
        <w:rPr>
          <w:rStyle w:val="FootnoteReference"/>
        </w:rPr>
        <w:footnoteReference w:id="13027"/>
      </w:r>
      <w:r>
        <w:rPr>
          <w:rStyle w:val="FootnoteReference"/>
        </w:rPr>
        <w:footnoteReference w:id="13028"/>
      </w:r>
    </w:p>
    <w:p>
      <w:r>
        <w:rPr>
          <w:b/>
        </w:rPr>
        <w:t xml:space="preserve">10 </w:t>
      </w:r>
      <w:r>
        <w:t xml:space="preserve">As the truth</w:t>
      </w:r>
      <w:r>
        <w:rPr>
          <w:rStyle w:val="FootnoteReference"/>
        </w:rPr>
        <w:footnoteReference w:id="13029"/>
      </w:r>
      <w:r>
        <w:t xml:space="preserve"> of Christ is in me, no one shall stop me of this boasting in the regions</w:t>
      </w:r>
      <w:r>
        <w:rPr>
          <w:rStyle w:val="FootnoteReference"/>
        </w:rPr>
        <w:footnoteReference w:id="13030"/>
      </w:r>
      <w:r>
        <w:t xml:space="preserve"> of Achaia</w:t>
      </w:r>
      <w:r>
        <w:rPr>
          <w:rStyle w:val="FootnoteReference"/>
        </w:rPr>
        <w:footnoteReference w:id="13031"/>
      </w:r>
      <w:r>
        <w:t xml:space="preserve">.</w:t>
      </w:r>
      <w:r>
        <w:rPr>
          <w:rStyle w:val="FootnoteReference"/>
        </w:rPr>
        <w:footnoteReference w:id="13032"/>
      </w:r>
    </w:p>
    <w:p>
      <w:r>
        <w:rPr>
          <w:b/>
        </w:rPr>
        <w:t xml:space="preserve">11 </w:t>
      </w:r>
      <w:r>
        <w:t xml:space="preserve">Therefore? because I love you not? God knows.</w:t>
      </w:r>
      <w:r>
        <w:rPr>
          <w:rStyle w:val="FootnoteReference"/>
        </w:rPr>
        <w:footnoteReference w:id="13033"/>
      </w:r>
    </w:p>
    <w:p>
      <w:r>
        <w:rPr>
          <w:b/>
        </w:rPr>
        <w:t xml:space="preserve">12 </w:t>
      </w:r>
      <w:r>
        <w:t xml:space="preserve">But what I do, that I will do, that I may</w:t>
      </w:r>
      <w:r>
        <w:rPr>
          <w:rStyle w:val="FootnoteReference"/>
        </w:rPr>
        <w:footnoteReference w:id="13034"/>
      </w:r>
      <w:r>
        <w:t xml:space="preserve"> cut off occasion from those who desire occasion; that in which they glory</w:t>
      </w:r>
      <w:r>
        <w:rPr>
          <w:rStyle w:val="FootnoteReference"/>
        </w:rPr>
        <w:footnoteReference w:id="13035"/>
      </w:r>
      <w:r>
        <w:t xml:space="preserve">, they may be found even as we.</w:t>
      </w:r>
      <w:r>
        <w:rPr>
          <w:rStyle w:val="FootnoteReference"/>
        </w:rPr>
        <w:footnoteReference w:id="13036"/>
      </w:r>
    </w:p>
    <w:p>
      <w:r>
        <w:rPr>
          <w:b/>
        </w:rPr>
        <w:t xml:space="preserve">13 </w:t>
      </w:r>
      <w:r>
        <w:t xml:space="preserve">For such ones are false</w:t>
      </w:r>
      <w:r>
        <w:rPr>
          <w:rStyle w:val="FootnoteReference"/>
        </w:rPr>
        <w:footnoteReference w:id="13037"/>
      </w:r>
      <w:r>
        <w:t xml:space="preserve"> apostles, deceitful</w:t>
      </w:r>
      <w:r>
        <w:rPr>
          <w:rStyle w:val="FootnoteReference"/>
        </w:rPr>
        <w:footnoteReference w:id="13038"/>
      </w:r>
      <w:r>
        <w:t xml:space="preserve"> workers, transforming themselves into apostles of Christ.</w:t>
      </w:r>
    </w:p>
    <w:p>
      <w:r>
        <w:rPr>
          <w:b/>
        </w:rPr>
        <w:t xml:space="preserve">14 </w:t>
      </w:r>
      <w:r>
        <w:t xml:space="preserve">And no wonder; for Satan</w:t>
      </w:r>
      <w:r>
        <w:rPr>
          <w:rStyle w:val="FootnoteReference"/>
        </w:rPr>
        <w:footnoteReference w:id="13039"/>
      </w:r>
      <w:r>
        <w:t xml:space="preserve"> himself transforms himself into an angel of light.</w:t>
      </w:r>
      <w:r>
        <w:rPr>
          <w:rStyle w:val="FootnoteReference"/>
        </w:rPr>
        <w:footnoteReference w:id="13040"/>
      </w:r>
    </w:p>
    <w:p>
      <w:r>
        <w:rPr>
          <w:b/>
        </w:rPr>
        <w:t xml:space="preserve">15 </w:t>
      </w:r>
      <w:r>
        <w:t xml:space="preserve">Therefore it is no great thing if his servants also transform themselves as servants of righteousness; whose end shall be according to their works.</w:t>
      </w:r>
      <w:r>
        <w:rPr>
          <w:rStyle w:val="FootnoteReference"/>
        </w:rPr>
        <w:footnoteReference w:id="13041"/>
      </w:r>
      <w:r>
        <w:rPr>
          <w:rStyle w:val="FootnoteReference"/>
        </w:rPr>
        <w:footnoteReference w:id="13042"/>
      </w:r>
      <w:r>
        <w:rPr>
          <w:rStyle w:val="FootnoteReference"/>
        </w:rPr>
        <w:footnoteReference w:id="13043"/>
      </w:r>
    </w:p>
    <w:p>
      <w:r>
        <w:rPr>
          <w:b/>
        </w:rPr>
        <w:t xml:space="preserve">16 </w:t>
      </w:r>
      <w:r>
        <w:t xml:space="preserve">I say again, Let no one think me a fool; if otherwise, yet as a fool receive me</w:t>
      </w:r>
      <w:r>
        <w:rPr>
          <w:rStyle w:val="FootnoteReference"/>
        </w:rPr>
        <w:footnoteReference w:id="13044"/>
      </w:r>
      <w:r>
        <w:t xml:space="preserve">, that I may boast myself a little.</w:t>
      </w:r>
      <w:r>
        <w:rPr>
          <w:rStyle w:val="FootnoteReference"/>
        </w:rPr>
        <w:footnoteReference w:id="13045"/>
      </w:r>
      <w:r>
        <w:rPr>
          <w:rStyle w:val="FootnoteReference"/>
        </w:rPr>
        <w:footnoteReference w:id="13046"/>
      </w:r>
    </w:p>
    <w:p>
      <w:r>
        <w:rPr>
          <w:b/>
        </w:rPr>
        <w:t xml:space="preserve">17 </w:t>
      </w:r>
      <w:r>
        <w:t xml:space="preserve">That which I speak, I speak it</w:t>
      </w:r>
      <w:r>
        <w:rPr>
          <w:rStyle w:val="FootnoteReference"/>
        </w:rPr>
        <w:footnoteReference w:id="13047"/>
      </w:r>
      <w:r>
        <w:t xml:space="preserve"> not after the Lord, but as it were foolishly</w:t>
      </w:r>
      <w:r>
        <w:rPr>
          <w:rStyle w:val="FootnoteReference"/>
        </w:rPr>
        <w:footnoteReference w:id="13048"/>
      </w:r>
      <w:r>
        <w:t xml:space="preserve">, in this confidence of boasting.</w:t>
      </w:r>
    </w:p>
    <w:p>
      <w:r>
        <w:rPr>
          <w:b/>
        </w:rPr>
        <w:t xml:space="preserve">18 </w:t>
      </w:r>
      <w:r>
        <w:t xml:space="preserve">Seeing that many boast according to flesh, I also will boast.</w:t>
      </w:r>
    </w:p>
    <w:p>
      <w:r>
        <w:rPr>
          <w:b/>
        </w:rPr>
        <w:t xml:space="preserve">19 </w:t>
      </w:r>
      <w:r>
        <w:t xml:space="preserve">For you bear with fools gladly, seeing</w:t>
      </w:r>
      <w:r>
        <w:rPr>
          <w:rStyle w:val="FootnoteReference"/>
        </w:rPr>
        <w:footnoteReference w:id="13049"/>
      </w:r>
      <w:r>
        <w:t xml:space="preserve"> you yourselves are wise.</w:t>
      </w:r>
    </w:p>
    <w:p>
      <w:r>
        <w:rPr>
          <w:b/>
        </w:rPr>
        <w:t xml:space="preserve">20 </w:t>
      </w:r>
      <w:r>
        <w:t xml:space="preserve">For you bear with it, if a man bring</w:t>
      </w:r>
      <w:r>
        <w:rPr>
          <w:rStyle w:val="FootnoteReference"/>
        </w:rPr>
        <w:footnoteReference w:id="13050"/>
      </w:r>
      <w:r>
        <w:t xml:space="preserve"> you into bondage, if a man devour you, if a man take</w:t>
      </w:r>
      <w:r>
        <w:rPr>
          <w:rStyle w:val="FootnoteReference"/>
        </w:rPr>
        <w:footnoteReference w:id="13051"/>
      </w:r>
      <w:r>
        <w:t xml:space="preserve"> of you, if a man exalt himself, if a man strike you on the face.</w:t>
      </w:r>
      <w:r>
        <w:rPr>
          <w:rStyle w:val="FootnoteReference"/>
        </w:rPr>
        <w:footnoteReference w:id="13052"/>
      </w:r>
    </w:p>
    <w:p>
      <w:r>
        <w:rPr>
          <w:b/>
        </w:rPr>
        <w:t xml:space="preserve">21 </w:t>
      </w:r>
      <w:r>
        <w:t xml:space="preserve">I speak</w:t>
      </w:r>
      <w:r>
        <w:rPr>
          <w:rStyle w:val="FootnoteReference"/>
        </w:rPr>
        <w:footnoteReference w:id="13053"/>
      </w:r>
      <w:r>
        <w:t xml:space="preserve"> according to dishonor, as though</w:t>
      </w:r>
      <w:r>
        <w:rPr>
          <w:rStyle w:val="FootnoteReference"/>
        </w:rPr>
        <w:footnoteReference w:id="13054"/>
      </w:r>
      <w:r>
        <w:t xml:space="preserve"> we had been weak. But in whatever anyone is bold, I speak in foolishness, I also am bold.</w:t>
      </w:r>
      <w:r>
        <w:rPr>
          <w:rStyle w:val="FootnoteReference"/>
        </w:rPr>
        <w:footnoteReference w:id="13055"/>
      </w:r>
    </w:p>
    <w:p>
      <w:r>
        <w:rPr>
          <w:b/>
        </w:rPr>
        <w:t xml:space="preserve">22 </w:t>
      </w:r>
      <w:r>
        <w:t xml:space="preserve">Are they Hebrews</w:t>
      </w:r>
      <w:r>
        <w:rPr>
          <w:rStyle w:val="FootnoteReference"/>
        </w:rPr>
        <w:footnoteReference w:id="13056"/>
      </w:r>
      <w:r>
        <w:t xml:space="preserve">? so am I. Are they Israelites</w:t>
      </w:r>
      <w:r>
        <w:rPr>
          <w:rStyle w:val="FootnoteReference"/>
        </w:rPr>
        <w:footnoteReference w:id="13057"/>
      </w:r>
      <w:r>
        <w:t xml:space="preserve">? so am I. Are they the seed</w:t>
      </w:r>
      <w:r>
        <w:rPr>
          <w:rStyle w:val="FootnoteReference"/>
        </w:rPr>
        <w:footnoteReference w:id="13058"/>
      </w:r>
      <w:r>
        <w:t xml:space="preserve"> of Abraham</w:t>
      </w:r>
      <w:r>
        <w:rPr>
          <w:rStyle w:val="FootnoteReference"/>
        </w:rPr>
        <w:footnoteReference w:id="13059"/>
      </w:r>
      <w:r>
        <w:t xml:space="preserve">? so am I.</w:t>
      </w:r>
      <w:r>
        <w:rPr>
          <w:rStyle w:val="FootnoteReference"/>
        </w:rPr>
        <w:footnoteReference w:id="13060"/>
      </w:r>
    </w:p>
    <w:p>
      <w:r>
        <w:rPr>
          <w:b/>
        </w:rPr>
        <w:t xml:space="preserve">23 </w:t>
      </w:r>
      <w:r>
        <w:t xml:space="preserve">Are they ministers</w:t>
      </w:r>
      <w:r>
        <w:rPr>
          <w:rStyle w:val="FootnoteReference"/>
        </w:rPr>
        <w:footnoteReference w:id="13061"/>
      </w:r>
      <w:r>
        <w:t xml:space="preserve"> of Christ? (I speak as a fool) I am more; in labors more abundant, in stripes</w:t>
      </w:r>
      <w:r>
        <w:rPr>
          <w:rStyle w:val="FootnoteReference"/>
        </w:rPr>
        <w:footnoteReference w:id="13062"/>
      </w:r>
      <w:r>
        <w:t xml:space="preserve"> above measure, in prisons</w:t>
      </w:r>
      <w:r>
        <w:rPr>
          <w:rStyle w:val="FootnoteReference"/>
        </w:rPr>
        <w:footnoteReference w:id="13063"/>
      </w:r>
      <w:r>
        <w:t xml:space="preserve"> more frequent, in deaths</w:t>
      </w:r>
      <w:r>
        <w:rPr>
          <w:rStyle w:val="FootnoteReference"/>
        </w:rPr>
        <w:footnoteReference w:id="13064"/>
      </w:r>
      <w:r>
        <w:t xml:space="preserve"> often.</w:t>
      </w:r>
      <w:r>
        <w:rPr>
          <w:rStyle w:val="FootnoteReference"/>
        </w:rPr>
        <w:footnoteReference w:id="13065"/>
      </w:r>
    </w:p>
    <w:p>
      <w:r>
        <w:rPr>
          <w:b/>
        </w:rPr>
        <w:t xml:space="preserve">24 </w:t>
      </w:r>
      <w:r>
        <w:t xml:space="preserve">By Jews</w:t>
      </w:r>
      <w:r>
        <w:rPr>
          <w:rStyle w:val="FootnoteReference"/>
        </w:rPr>
        <w:footnoteReference w:id="13066"/>
      </w:r>
      <w:r>
        <w:t xml:space="preserve"> five times I received forty</w:t>
      </w:r>
      <w:r>
        <w:rPr>
          <w:rStyle w:val="FootnoteReference"/>
        </w:rPr>
        <w:footnoteReference w:id="13067"/>
      </w:r>
      <w:r>
        <w:t xml:space="preserve"> stripes minus one.</w:t>
      </w:r>
    </w:p>
    <w:p>
      <w:r>
        <w:rPr>
          <w:b/>
        </w:rPr>
        <w:t xml:space="preserve">25 </w:t>
      </w:r>
      <w:r>
        <w:t xml:space="preserve">Three times I was beaten with rods; once</w:t>
      </w:r>
      <w:r>
        <w:rPr>
          <w:rStyle w:val="FootnoteReference"/>
        </w:rPr>
        <w:footnoteReference w:id="13068"/>
      </w:r>
      <w:r>
        <w:t xml:space="preserve"> I was stoned; three times I was shipwrecked; I have spent a night and a day in the deep;</w:t>
      </w:r>
      <w:r>
        <w:rPr>
          <w:rStyle w:val="FootnoteReference"/>
        </w:rPr>
        <w:footnoteReference w:id="13069"/>
      </w:r>
      <w:r>
        <w:rPr>
          <w:rStyle w:val="FootnoteReference"/>
        </w:rPr>
        <w:footnoteReference w:id="13070"/>
      </w:r>
    </w:p>
    <w:p>
      <w:r>
        <w:rPr>
          <w:b/>
        </w:rPr>
        <w:t xml:space="preserve">26 </w:t>
      </w:r>
      <w:r>
        <w:t xml:space="preserve">In journeys often, in perils of waters, in perils of robbers, in perils by my own countrymen, in perils by the</w:t>
      </w:r>
      <w:r>
        <w:rPr>
          <w:rStyle w:val="FootnoteReference"/>
        </w:rPr>
        <w:footnoteReference w:id="13071"/>
      </w:r>
      <w:r>
        <w:t xml:space="preserve"> nations, in perils in the city</w:t>
      </w:r>
      <w:r>
        <w:rPr>
          <w:rStyle w:val="FootnoteReference"/>
        </w:rPr>
        <w:footnoteReference w:id="13072"/>
      </w:r>
      <w:r>
        <w:t xml:space="preserve">, in perils in the wilderness, in perils in the sea, in perils among false brothers;</w:t>
      </w:r>
      <w:r>
        <w:rPr>
          <w:rStyle w:val="FootnoteReference"/>
        </w:rPr>
        <w:footnoteReference w:id="13073"/>
      </w:r>
      <w:r>
        <w:rPr>
          <w:rStyle w:val="FootnoteReference"/>
        </w:rPr>
        <w:footnoteReference w:id="13074"/>
      </w:r>
    </w:p>
    <w:p>
      <w:r>
        <w:rPr>
          <w:b/>
        </w:rPr>
        <w:t xml:space="preserve">27 </w:t>
      </w:r>
      <w:r>
        <w:t xml:space="preserve">In labor and hardship, in watchings</w:t>
      </w:r>
      <w:r>
        <w:rPr>
          <w:rStyle w:val="FootnoteReference"/>
        </w:rPr>
        <w:footnoteReference w:id="13075"/>
      </w:r>
      <w:r>
        <w:t xml:space="preserve"> often, in hunger</w:t>
      </w:r>
      <w:r>
        <w:rPr>
          <w:rStyle w:val="FootnoteReference"/>
        </w:rPr>
        <w:footnoteReference w:id="13076"/>
      </w:r>
      <w:r>
        <w:t xml:space="preserve"> and thirst, in fastings</w:t>
      </w:r>
      <w:r>
        <w:rPr>
          <w:rStyle w:val="FootnoteReference"/>
        </w:rPr>
        <w:footnoteReference w:id="13077"/>
      </w:r>
      <w:r>
        <w:t xml:space="preserve"> often, in cold and nakedness</w:t>
      </w:r>
      <w:r>
        <w:rPr>
          <w:rStyle w:val="FootnoteReference"/>
        </w:rPr>
        <w:footnoteReference w:id="13078"/>
      </w:r>
      <w:r>
        <w:t xml:space="preserve">.</w:t>
      </w:r>
      <w:r>
        <w:rPr>
          <w:rStyle w:val="FootnoteReference"/>
        </w:rPr>
        <w:footnoteReference w:id="13079"/>
      </w:r>
    </w:p>
    <w:p>
      <w:r>
        <w:rPr>
          <w:b/>
        </w:rPr>
        <w:t xml:space="preserve">28 </w:t>
      </w:r>
      <w:r>
        <w:t xml:space="preserve">Beside those</w:t>
      </w:r>
      <w:r>
        <w:rPr>
          <w:rStyle w:val="FootnoteReference"/>
        </w:rPr>
        <w:footnoteReference w:id="13080"/>
      </w:r>
      <w:r>
        <w:t xml:space="preserve"> things that are without, that which comes upon me daily, the care</w:t>
      </w:r>
      <w:r>
        <w:rPr>
          <w:rStyle w:val="FootnoteReference"/>
        </w:rPr>
        <w:footnoteReference w:id="13081"/>
      </w:r>
      <w:r>
        <w:t xml:space="preserve"> of all the assemblies.</w:t>
      </w:r>
    </w:p>
    <w:p>
      <w:r>
        <w:rPr>
          <w:b/>
        </w:rPr>
        <w:t xml:space="preserve">29 </w:t>
      </w:r>
      <w:r>
        <w:t xml:space="preserve">Who is weak</w:t>
      </w:r>
      <w:r>
        <w:rPr>
          <w:rStyle w:val="FootnoteReference"/>
        </w:rPr>
        <w:footnoteReference w:id="13082"/>
      </w:r>
      <w:r>
        <w:t xml:space="preserve">, and I am not weak? who is stumbled, and I burn</w:t>
      </w:r>
      <w:r>
        <w:rPr>
          <w:rStyle w:val="FootnoteReference"/>
        </w:rPr>
        <w:footnoteReference w:id="13083"/>
      </w:r>
      <w:r>
        <w:t xml:space="preserve"> not?</w:t>
      </w:r>
    </w:p>
    <w:p>
      <w:r>
        <w:rPr>
          <w:b/>
        </w:rPr>
        <w:t xml:space="preserve">30 </w:t>
      </w:r>
      <w:r>
        <w:t xml:space="preserve">If I must</w:t>
      </w:r>
      <w:r>
        <w:rPr>
          <w:rStyle w:val="FootnoteReference"/>
        </w:rPr>
        <w:footnoteReference w:id="13084"/>
      </w:r>
      <w:r>
        <w:t xml:space="preserve"> boast, I will boast in the things of my weakness.</w:t>
      </w:r>
    </w:p>
    <w:p>
      <w:r>
        <w:rPr>
          <w:b/>
        </w:rPr>
        <w:t xml:space="preserve">31 </w:t>
      </w:r>
      <w:r>
        <w:t xml:space="preserve">The God and Father of our Lord Jesus Christ, who is blessed forevermore, knows that I lie not.</w:t>
      </w:r>
      <w:r>
        <w:rPr>
          <w:rStyle w:val="FootnoteReference"/>
        </w:rPr>
        <w:footnoteReference w:id="13085"/>
      </w:r>
      <w:r>
        <w:rPr>
          <w:rStyle w:val="FootnoteReference"/>
        </w:rPr>
        <w:footnoteReference w:id="13086"/>
      </w:r>
    </w:p>
    <w:p>
      <w:r>
        <w:rPr>
          <w:b/>
        </w:rPr>
        <w:t xml:space="preserve">32 </w:t>
      </w:r>
      <w:r>
        <w:t xml:space="preserve">In Damascus</w:t>
      </w:r>
      <w:r>
        <w:rPr>
          <w:rStyle w:val="FootnoteReference"/>
        </w:rPr>
        <w:footnoteReference w:id="13087"/>
      </w:r>
      <w:r>
        <w:t xml:space="preserve">, the governor under Aretas</w:t>
      </w:r>
      <w:r>
        <w:rPr>
          <w:rStyle w:val="FootnoteReference"/>
        </w:rPr>
        <w:footnoteReference w:id="13088"/>
      </w:r>
      <w:r>
        <w:t xml:space="preserve"> the king guarded the city of the Damascenes</w:t>
      </w:r>
      <w:r>
        <w:rPr>
          <w:rStyle w:val="FootnoteReference"/>
        </w:rPr>
        <w:footnoteReference w:id="13089"/>
      </w:r>
      <w:r>
        <w:t xml:space="preserve">, wanting to seize me:</w:t>
      </w:r>
      <w:r>
        <w:rPr>
          <w:rStyle w:val="FootnoteReference"/>
        </w:rPr>
        <w:footnoteReference w:id="13090"/>
      </w:r>
    </w:p>
    <w:p>
      <w:r>
        <w:rPr>
          <w:b/>
        </w:rPr>
        <w:t xml:space="preserve">33 </w:t>
      </w:r>
      <w:r>
        <w:t xml:space="preserve">and through a window I was let down in a basket through the wall, and escaped his hands.</w:t>
      </w:r>
      <w:r>
        <w:rPr>
          <w:rStyle w:val="FootnoteReference"/>
        </w:rPr>
        <w:footnoteReference w:id="1309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It is not expedient</w:t>
      </w:r>
      <w:r>
        <w:rPr>
          <w:rStyle w:val="FootnoteReference"/>
        </w:rPr>
        <w:footnoteReference w:id="13092"/>
      </w:r>
      <w:r>
        <w:t xml:space="preserve"> for me doubtless to glory</w:t>
      </w:r>
      <w:r>
        <w:rPr>
          <w:rStyle w:val="FootnoteReference"/>
        </w:rPr>
        <w:footnoteReference w:id="13093"/>
      </w:r>
      <w:r>
        <w:t xml:space="preserve">. I will come to visions</w:t>
      </w:r>
      <w:r>
        <w:rPr>
          <w:rStyle w:val="FootnoteReference"/>
        </w:rPr>
        <w:footnoteReference w:id="13094"/>
      </w:r>
      <w:r>
        <w:t xml:space="preserve"> and revelations of the Lord.</w:t>
      </w:r>
    </w:p>
    <w:p>
      <w:r>
        <w:rPr>
          <w:b/>
        </w:rPr>
        <w:t xml:space="preserve">2 </w:t>
      </w:r>
      <w:r>
        <w:t xml:space="preserve">I knew</w:t>
      </w:r>
      <w:r>
        <w:rPr>
          <w:rStyle w:val="FootnoteReference"/>
        </w:rPr>
        <w:footnoteReference w:id="13095"/>
      </w:r>
      <w:r>
        <w:t xml:space="preserve"> a man in Christ</w:t>
      </w:r>
      <w:r>
        <w:rPr>
          <w:rStyle w:val="FootnoteReference"/>
        </w:rPr>
        <w:footnoteReference w:id="13096"/>
      </w:r>
      <w:r>
        <w:t xml:space="preserve"> above fourteen years ago, (whether in the body, I cannot tell; or whether out of the body, I cannot tell: God</w:t>
      </w:r>
      <w:r>
        <w:rPr>
          <w:rStyle w:val="FootnoteReference"/>
        </w:rPr>
        <w:footnoteReference w:id="13097"/>
      </w:r>
      <w:r>
        <w:t xml:space="preserve"> knows;) such a one caught</w:t>
      </w:r>
      <w:r>
        <w:rPr>
          <w:rStyle w:val="FootnoteReference"/>
        </w:rPr>
        <w:footnoteReference w:id="13098"/>
      </w:r>
      <w:r>
        <w:t xml:space="preserve"> up to the third</w:t>
      </w:r>
      <w:r>
        <w:rPr>
          <w:rStyle w:val="FootnoteReference"/>
        </w:rPr>
        <w:footnoteReference w:id="13099"/>
      </w:r>
      <w:r>
        <w:t xml:space="preserve"> heaven.</w:t>
      </w:r>
      <w:r>
        <w:rPr>
          <w:rStyle w:val="FootnoteReference"/>
        </w:rPr>
        <w:footnoteReference w:id="13100"/>
      </w:r>
      <w:r>
        <w:rPr>
          <w:rStyle w:val="FootnoteReference"/>
        </w:rPr>
        <w:footnoteReference w:id="13101"/>
      </w:r>
      <w:r>
        <w:rPr>
          <w:rStyle w:val="FootnoteReference"/>
        </w:rPr>
        <w:footnoteReference w:id="13102"/>
      </w:r>
      <w:r>
        <w:rPr>
          <w:rStyle w:val="FootnoteReference"/>
        </w:rPr>
        <w:footnoteReference w:id="13103"/>
      </w:r>
    </w:p>
    <w:p>
      <w:r>
        <w:rPr>
          <w:b/>
        </w:rPr>
        <w:t xml:space="preserve">3 </w:t>
      </w:r>
      <w:r>
        <w:t xml:space="preserve">And I knew such a man, (whether in the body, or out of the body, I cannot tell: God knows;)</w:t>
      </w:r>
    </w:p>
    <w:p>
      <w:r>
        <w:rPr>
          <w:b/>
        </w:rPr>
        <w:t xml:space="preserve">4 </w:t>
      </w:r>
      <w:r>
        <w:t xml:space="preserve">How that he was caught up into paradise</w:t>
      </w:r>
      <w:r>
        <w:rPr>
          <w:rStyle w:val="FootnoteReference"/>
        </w:rPr>
        <w:footnoteReference w:id="13104"/>
      </w:r>
      <w:r>
        <w:t xml:space="preserve">, and heard unspeakable words, which it is not lawful for a man to utter.</w:t>
      </w:r>
    </w:p>
    <w:p>
      <w:r>
        <w:rPr>
          <w:b/>
        </w:rPr>
        <w:t xml:space="preserve">5 </w:t>
      </w:r>
      <w:r>
        <w:t xml:space="preserve">Of such</w:t>
      </w:r>
      <w:r>
        <w:rPr>
          <w:rStyle w:val="FootnoteReference"/>
        </w:rPr>
        <w:footnoteReference w:id="13105"/>
      </w:r>
      <w:r>
        <w:t xml:space="preserve"> a one I will boast; but of myself I will not boast, except in my weaknesses.</w:t>
      </w:r>
      <w:r>
        <w:rPr>
          <w:rStyle w:val="FootnoteReference"/>
        </w:rPr>
        <w:footnoteReference w:id="13106"/>
      </w:r>
    </w:p>
    <w:p>
      <w:r>
        <w:rPr>
          <w:b/>
        </w:rPr>
        <w:t xml:space="preserve">6 </w:t>
      </w:r>
      <w:r>
        <w:t xml:space="preserve">For though I would</w:t>
      </w:r>
      <w:r>
        <w:rPr>
          <w:rStyle w:val="FootnoteReference"/>
        </w:rPr>
        <w:footnoteReference w:id="13107"/>
      </w:r>
      <w:r>
        <w:t xml:space="preserve"> desire to glory, I shall not be a fool; for I will say the truth: but now I forbear, lest anyone should think of me above that</w:t>
      </w:r>
      <w:r>
        <w:rPr>
          <w:rStyle w:val="FootnoteReference"/>
        </w:rPr>
        <w:footnoteReference w:id="13108"/>
      </w:r>
      <w:r>
        <w:t xml:space="preserve"> which he sees me to be, or that he hears of me.</w:t>
      </w:r>
    </w:p>
    <w:p>
      <w:r>
        <w:rPr>
          <w:b/>
        </w:rPr>
        <w:t xml:space="preserve">7 </w:t>
      </w:r>
      <w:r>
        <w:t xml:space="preserve">And by the surpassing greatness of the revelations, lest I should be exalted above measure, a thorn</w:t>
      </w:r>
      <w:r>
        <w:rPr>
          <w:rStyle w:val="FootnoteReference"/>
        </w:rPr>
        <w:footnoteReference w:id="13109"/>
      </w:r>
      <w:r>
        <w:t xml:space="preserve"> in the flesh was given to me, a messenger of Satan</w:t>
      </w:r>
      <w:r>
        <w:rPr>
          <w:rStyle w:val="FootnoteReference"/>
        </w:rPr>
        <w:footnoteReference w:id="13110"/>
      </w:r>
      <w:r>
        <w:t xml:space="preserve">, that he might buffet me, lest I should be exalted above measure.</w:t>
      </w:r>
      <w:r>
        <w:rPr>
          <w:rStyle w:val="FootnoteReference"/>
        </w:rPr>
        <w:footnoteReference w:id="13111"/>
      </w:r>
      <w:r>
        <w:rPr>
          <w:rStyle w:val="FootnoteReference"/>
        </w:rPr>
        <w:footnoteReference w:id="13112"/>
      </w:r>
      <w:r>
        <w:rPr>
          <w:rStyle w:val="FootnoteReference"/>
        </w:rPr>
        <w:footnoteReference w:id="13113"/>
      </w:r>
    </w:p>
    <w:p>
      <w:r>
        <w:rPr>
          <w:b/>
        </w:rPr>
        <w:t xml:space="preserve">8 </w:t>
      </w:r>
      <w:r>
        <w:t xml:space="preserve">For this thing I begged the Lord three times, that it might depart from me.</w:t>
      </w:r>
      <w:r>
        <w:rPr>
          <w:rStyle w:val="FootnoteReference"/>
        </w:rPr>
        <w:footnoteReference w:id="13114"/>
      </w:r>
    </w:p>
    <w:p>
      <w:r>
        <w:rPr>
          <w:b/>
        </w:rPr>
        <w:t xml:space="preserve">9 </w:t>
      </w:r>
      <w:r>
        <w:t xml:space="preserve">And he said to me, My grace</w:t>
      </w:r>
      <w:r>
        <w:rPr>
          <w:rStyle w:val="FootnoteReference"/>
        </w:rPr>
        <w:footnoteReference w:id="13115"/>
      </w:r>
      <w:r>
        <w:t xml:space="preserve"> is sufficient for you: for my strength is made perfect in weakness. Most</w:t>
      </w:r>
      <w:r>
        <w:rPr>
          <w:rStyle w:val="FootnoteReference"/>
        </w:rPr>
        <w:footnoteReference w:id="13116"/>
      </w:r>
      <w:r>
        <w:t xml:space="preserve"> gladly therefore I will rather boast in my weaknesses, that the power</w:t>
      </w:r>
      <w:r>
        <w:rPr>
          <w:rStyle w:val="FootnoteReference"/>
        </w:rPr>
        <w:footnoteReference w:id="13117"/>
      </w:r>
      <w:r>
        <w:t xml:space="preserve"> of Christ may rest upon me.</w:t>
      </w:r>
      <w:r>
        <w:rPr>
          <w:rStyle w:val="FootnoteReference"/>
        </w:rPr>
        <w:footnoteReference w:id="13118"/>
      </w:r>
      <w:r>
        <w:rPr>
          <w:rStyle w:val="FootnoteReference"/>
        </w:rPr>
        <w:footnoteReference w:id="13119"/>
      </w:r>
    </w:p>
    <w:p>
      <w:r>
        <w:rPr>
          <w:b/>
        </w:rPr>
        <w:t xml:space="preserve">10 </w:t>
      </w:r>
      <w:r>
        <w:t xml:space="preserve">Therefore I take</w:t>
      </w:r>
      <w:r>
        <w:rPr>
          <w:rStyle w:val="FootnoteReference"/>
        </w:rPr>
        <w:footnoteReference w:id="13120"/>
      </w:r>
      <w:r>
        <w:t xml:space="preserve"> pleasure in weaknesses, in reproaches, in necessities, in persecutions, in distresses for Christ: for when</w:t>
      </w:r>
      <w:r>
        <w:rPr>
          <w:rStyle w:val="FootnoteReference"/>
        </w:rPr>
        <w:footnoteReference w:id="13121"/>
      </w:r>
      <w:r>
        <w:t xml:space="preserve"> I am</w:t>
      </w:r>
      <w:r>
        <w:rPr>
          <w:rStyle w:val="FootnoteReference"/>
        </w:rPr>
        <w:footnoteReference w:id="13122"/>
      </w:r>
      <w:r>
        <w:t xml:space="preserve"> weak, then I am strong.</w:t>
      </w:r>
      <w:r>
        <w:rPr>
          <w:rStyle w:val="FootnoteReference"/>
        </w:rPr>
        <w:footnoteReference w:id="13123"/>
      </w:r>
      <w:r>
        <w:rPr>
          <w:rStyle w:val="FootnoteReference"/>
        </w:rPr>
        <w:footnoteReference w:id="13124"/>
      </w:r>
    </w:p>
    <w:p>
      <w:r>
        <w:rPr>
          <w:b/>
        </w:rPr>
        <w:t xml:space="preserve">11 </w:t>
      </w:r>
      <w:r>
        <w:t xml:space="preserve">I am become</w:t>
      </w:r>
      <w:r>
        <w:rPr>
          <w:rStyle w:val="FootnoteReference"/>
        </w:rPr>
        <w:footnoteReference w:id="13125"/>
      </w:r>
      <w:r>
        <w:t xml:space="preserve"> a fool in glorying; you have compelled me: for I ought to have been commended of you: for in</w:t>
      </w:r>
      <w:r>
        <w:rPr>
          <w:rStyle w:val="FootnoteReference"/>
        </w:rPr>
        <w:footnoteReference w:id="13126"/>
      </w:r>
      <w:r>
        <w:t xml:space="preserve"> nothing am I behind the foremost apostles, though</w:t>
      </w:r>
      <w:r>
        <w:rPr>
          <w:rStyle w:val="FootnoteReference"/>
        </w:rPr>
        <w:footnoteReference w:id="13127"/>
      </w:r>
      <w:r>
        <w:t xml:space="preserve"> I be nothing.</w:t>
      </w:r>
    </w:p>
    <w:p>
      <w:r>
        <w:rPr>
          <w:b/>
        </w:rPr>
        <w:t xml:space="preserve">12 </w:t>
      </w:r>
      <w:r>
        <w:t xml:space="preserve">Truly the signs of an apostle were worked among you in all patience, in signs, and wonders, and mighty deeds.</w:t>
      </w:r>
      <w:r>
        <w:rPr>
          <w:rStyle w:val="FootnoteReference"/>
        </w:rPr>
        <w:footnoteReference w:id="13128"/>
      </w:r>
    </w:p>
    <w:p>
      <w:r>
        <w:rPr>
          <w:b/>
        </w:rPr>
        <w:t xml:space="preserve">13 </w:t>
      </w:r>
      <w:r>
        <w:t xml:space="preserve">For what is it in which you were inferior to other assemblies, except it be that I myself</w:t>
      </w:r>
      <w:r>
        <w:rPr>
          <w:rStyle w:val="FootnoteReference"/>
        </w:rPr>
        <w:footnoteReference w:id="13129"/>
      </w:r>
      <w:r>
        <w:t xml:space="preserve"> was not burdensome to you? forgive</w:t>
      </w:r>
      <w:r>
        <w:rPr>
          <w:rStyle w:val="FootnoteReference"/>
        </w:rPr>
        <w:footnoteReference w:id="13130"/>
      </w:r>
      <w:r>
        <w:t xml:space="preserve"> me this wrong.</w:t>
      </w:r>
    </w:p>
    <w:p>
      <w:r>
        <w:rPr>
          <w:b/>
        </w:rPr>
        <w:t xml:space="preserve">14 </w:t>
      </w:r>
      <w:r>
        <w:t xml:space="preserve">Look, the third</w:t>
      </w:r>
      <w:r>
        <w:rPr>
          <w:rStyle w:val="FootnoteReference"/>
        </w:rPr>
        <w:footnoteReference w:id="13131"/>
      </w:r>
      <w:r>
        <w:t xml:space="preserve"> time I am ready to come to you; and I will not be burdensome to you: for I</w:t>
      </w:r>
      <w:r>
        <w:rPr>
          <w:rStyle w:val="FootnoteReference"/>
        </w:rPr>
        <w:footnoteReference w:id="13132"/>
      </w:r>
      <w:r>
        <w:t xml:space="preserve"> seek not yours but you: for the children ought not to lay up for the parents, but the parents for the children.</w:t>
      </w:r>
    </w:p>
    <w:p>
      <w:r>
        <w:rPr>
          <w:b/>
        </w:rPr>
        <w:t xml:space="preserve">15 </w:t>
      </w:r>
      <w:r>
        <w:t xml:space="preserve">And I will</w:t>
      </w:r>
      <w:r>
        <w:rPr>
          <w:rStyle w:val="FootnoteReference"/>
        </w:rPr>
        <w:footnoteReference w:id="13133"/>
      </w:r>
      <w:r>
        <w:t xml:space="preserve"> very gladly spend and be fully spent for your souls; though</w:t>
      </w:r>
      <w:r>
        <w:rPr>
          <w:rStyle w:val="FootnoteReference"/>
        </w:rPr>
        <w:footnoteReference w:id="13134"/>
      </w:r>
      <w:r>
        <w:t xml:space="preserve"> the more abundantly I love you, the less I am loved.</w:t>
      </w:r>
      <w:r>
        <w:rPr>
          <w:rStyle w:val="FootnoteReference"/>
        </w:rPr>
        <w:footnoteReference w:id="13135"/>
      </w:r>
    </w:p>
    <w:p>
      <w:r>
        <w:rPr>
          <w:b/>
        </w:rPr>
        <w:t xml:space="preserve">16 </w:t>
      </w:r>
      <w:r>
        <w:t xml:space="preserve">But be it so, I did not</w:t>
      </w:r>
      <w:r>
        <w:rPr>
          <w:rStyle w:val="FootnoteReference"/>
        </w:rPr>
        <w:footnoteReference w:id="13136"/>
      </w:r>
      <w:r>
        <w:t xml:space="preserve"> burden you: but, being crafty, I took you by deceit.</w:t>
      </w:r>
    </w:p>
    <w:p>
      <w:r>
        <w:rPr>
          <w:b/>
        </w:rPr>
        <w:t xml:space="preserve">17 </w:t>
      </w:r>
      <w:r>
        <w:t xml:space="preserve">Did I make a gain of you by any of them whom I sent to you?</w:t>
      </w:r>
      <w:r>
        <w:rPr>
          <w:rStyle w:val="FootnoteReference"/>
        </w:rPr>
        <w:footnoteReference w:id="13137"/>
      </w:r>
    </w:p>
    <w:p>
      <w:r>
        <w:rPr>
          <w:b/>
        </w:rPr>
        <w:t xml:space="preserve">18 </w:t>
      </w:r>
      <w:r>
        <w:t xml:space="preserve">I desired Titus</w:t>
      </w:r>
      <w:r>
        <w:rPr>
          <w:rStyle w:val="FootnoteReference"/>
        </w:rPr>
        <w:footnoteReference w:id="13138"/>
      </w:r>
      <w:r>
        <w:t xml:space="preserve">, and with him I sent a brother. Did Titus make a gain of you? walked we not in the same spirit</w:t>
      </w:r>
      <w:r>
        <w:rPr>
          <w:rStyle w:val="FootnoteReference"/>
        </w:rPr>
        <w:footnoteReference w:id="13139"/>
      </w:r>
      <w:r>
        <w:t xml:space="preserve">? walked we not in the same steps</w:t>
      </w:r>
      <w:r>
        <w:rPr>
          <w:rStyle w:val="FootnoteReference"/>
        </w:rPr>
        <w:footnoteReference w:id="13140"/>
      </w:r>
      <w:r>
        <w:t xml:space="preserve">?</w:t>
      </w:r>
      <w:r>
        <w:rPr>
          <w:rStyle w:val="FootnoteReference"/>
        </w:rPr>
        <w:footnoteReference w:id="13141"/>
      </w:r>
    </w:p>
    <w:p>
      <w:r>
        <w:rPr>
          <w:b/>
        </w:rPr>
        <w:t xml:space="preserve">19 </w:t>
      </w:r>
      <w:r>
        <w:t xml:space="preserve">Again, Do you think</w:t>
      </w:r>
      <w:r>
        <w:rPr>
          <w:rStyle w:val="FootnoteReference"/>
        </w:rPr>
        <w:footnoteReference w:id="13142"/>
      </w:r>
      <w:r>
        <w:t xml:space="preserve"> that we excuse ourselves to you? we speak</w:t>
      </w:r>
      <w:r>
        <w:rPr>
          <w:rStyle w:val="FootnoteReference"/>
        </w:rPr>
        <w:footnoteReference w:id="13143"/>
      </w:r>
      <w:r>
        <w:t xml:space="preserve"> before God in Christ: but we do all things, dearly</w:t>
      </w:r>
      <w:r>
        <w:rPr>
          <w:rStyle w:val="FootnoteReference"/>
        </w:rPr>
        <w:footnoteReference w:id="13144"/>
      </w:r>
      <w:r>
        <w:t xml:space="preserve"> beloved, for your edifying.</w:t>
      </w:r>
      <w:r>
        <w:rPr>
          <w:rStyle w:val="FootnoteReference"/>
        </w:rPr>
        <w:footnoteReference w:id="13145"/>
      </w:r>
    </w:p>
    <w:p>
      <w:r>
        <w:rPr>
          <w:b/>
        </w:rPr>
        <w:t xml:space="preserve">20 </w:t>
      </w:r>
      <w:r>
        <w:t xml:space="preserve">For I fear, lest, when I come, I shall not</w:t>
      </w:r>
      <w:r>
        <w:rPr>
          <w:rStyle w:val="FootnoteReference"/>
        </w:rPr>
        <w:footnoteReference w:id="13146"/>
      </w:r>
      <w:r>
        <w:t xml:space="preserve"> find you such as I would, and that</w:t>
      </w:r>
      <w:r>
        <w:rPr>
          <w:rStyle w:val="FootnoteReference"/>
        </w:rPr>
        <w:footnoteReference w:id="13147"/>
      </w:r>
      <w:r>
        <w:t xml:space="preserve"> I shall be found to you such as you would not: lest there is debates</w:t>
      </w:r>
      <w:r>
        <w:rPr>
          <w:rStyle w:val="FootnoteReference"/>
        </w:rPr>
        <w:footnoteReference w:id="13148"/>
      </w:r>
      <w:r>
        <w:t xml:space="preserve">, envyings, wraths, strifes, backbitings, whisperings</w:t>
      </w:r>
      <w:r>
        <w:rPr>
          <w:rStyle w:val="FootnoteReference"/>
        </w:rPr>
        <w:footnoteReference w:id="13149"/>
      </w:r>
      <w:r>
        <w:t xml:space="preserve">, swellings</w:t>
      </w:r>
      <w:r>
        <w:rPr>
          <w:rStyle w:val="FootnoteReference"/>
        </w:rPr>
        <w:footnoteReference w:id="13150"/>
      </w:r>
      <w:r>
        <w:t xml:space="preserve">, tumults:</w:t>
      </w:r>
    </w:p>
    <w:p>
      <w:r>
        <w:rPr>
          <w:b/>
        </w:rPr>
        <w:t xml:space="preserve">21 </w:t>
      </w:r>
      <w:r>
        <w:t xml:space="preserve">And lest, when I come again, my God</w:t>
      </w:r>
      <w:r>
        <w:rPr>
          <w:rStyle w:val="FootnoteReference"/>
        </w:rPr>
        <w:footnoteReference w:id="13151"/>
      </w:r>
      <w:r>
        <w:t xml:space="preserve"> will humble me among you, and that I shall mourn for many which have sinned</w:t>
      </w:r>
      <w:r>
        <w:rPr>
          <w:rStyle w:val="FootnoteReference"/>
        </w:rPr>
        <w:footnoteReference w:id="13152"/>
      </w:r>
      <w:r>
        <w:t xml:space="preserve"> already, and have not</w:t>
      </w:r>
      <w:r>
        <w:rPr>
          <w:rStyle w:val="FootnoteReference"/>
        </w:rPr>
        <w:footnoteReference w:id="13153"/>
      </w:r>
      <w:r>
        <w:t xml:space="preserve"> repented of the uncleanness</w:t>
      </w:r>
      <w:r>
        <w:rPr>
          <w:rStyle w:val="FootnoteReference"/>
        </w:rPr>
        <w:footnoteReference w:id="13154"/>
      </w:r>
      <w:r>
        <w:t xml:space="preserve"> and sexual immorality and lasciviousness which they have committed.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This is the third</w:t>
      </w:r>
      <w:r>
        <w:rPr>
          <w:rStyle w:val="FootnoteReference"/>
        </w:rPr>
        <w:footnoteReference w:id="13155"/>
      </w:r>
      <w:r>
        <w:t xml:space="preserve"> time I am</w:t>
      </w:r>
      <w:r>
        <w:rPr>
          <w:rStyle w:val="FootnoteReference"/>
        </w:rPr>
        <w:footnoteReference w:id="13156"/>
      </w:r>
      <w:r>
        <w:t xml:space="preserve"> coming to you. In the mouth of two or three witnesses shall every word be established.</w:t>
      </w:r>
      <w:r>
        <w:rPr>
          <w:rStyle w:val="FootnoteReference"/>
        </w:rPr>
        <w:footnoteReference w:id="13157"/>
      </w:r>
    </w:p>
    <w:p>
      <w:r>
        <w:rPr>
          <w:b/>
        </w:rPr>
        <w:t xml:space="preserve">2 </w:t>
      </w:r>
      <w:r>
        <w:t xml:space="preserve">I told</w:t>
      </w:r>
      <w:r>
        <w:rPr>
          <w:rStyle w:val="FootnoteReference"/>
        </w:rPr>
        <w:footnoteReference w:id="13158"/>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159"/>
      </w:r>
    </w:p>
    <w:p>
      <w:r>
        <w:rPr>
          <w:b/>
        </w:rPr>
        <w:t xml:space="preserve">3 </w:t>
      </w:r>
      <w:r>
        <w:t xml:space="preserve">Since you seek a proof of Christ</w:t>
      </w:r>
      <w:r>
        <w:rPr>
          <w:rStyle w:val="FootnoteReference"/>
        </w:rPr>
        <w:footnoteReference w:id="13160"/>
      </w:r>
      <w:r>
        <w:t xml:space="preserve"> speaking in me, which toward you is not weak, but is mighty in you.</w:t>
      </w:r>
      <w:r>
        <w:rPr>
          <w:rStyle w:val="FootnoteReference"/>
        </w:rPr>
        <w:footnoteReference w:id="13161"/>
      </w:r>
      <w:r>
        <w:rPr>
          <w:rStyle w:val="FootnoteReference"/>
        </w:rPr>
        <w:footnoteReference w:id="13162"/>
      </w:r>
    </w:p>
    <w:p>
      <w:r>
        <w:rPr>
          <w:b/>
        </w:rPr>
        <w:t xml:space="preserve">4 </w:t>
      </w:r>
      <w:r>
        <w:t xml:space="preserve">For though he was crucified through weakness, yet he lives by the power of God</w:t>
      </w:r>
      <w:r>
        <w:rPr>
          <w:rStyle w:val="FootnoteReference"/>
        </w:rPr>
        <w:footnoteReference w:id="13163"/>
      </w:r>
      <w:r>
        <w:t xml:space="preserve">. For we also</w:t>
      </w:r>
      <w:r>
        <w:rPr>
          <w:rStyle w:val="FootnoteReference"/>
        </w:rPr>
        <w:footnoteReference w:id="13164"/>
      </w:r>
      <w:r>
        <w:t xml:space="preserve"> are weak in him</w:t>
      </w:r>
      <w:r>
        <w:rPr>
          <w:rStyle w:val="FootnoteReference"/>
        </w:rPr>
        <w:footnoteReference w:id="13165"/>
      </w:r>
      <w:r>
        <w:t xml:space="preserve">, but we shall live with him by the power of God toward you.</w:t>
      </w:r>
      <w:r>
        <w:rPr>
          <w:rStyle w:val="FootnoteReference"/>
        </w:rPr>
        <w:footnoteReference w:id="13166"/>
      </w:r>
      <w:r>
        <w:rPr>
          <w:rStyle w:val="FootnoteReference"/>
        </w:rPr>
        <w:footnoteReference w:id="13167"/>
      </w:r>
      <w:r>
        <w:rPr>
          <w:rStyle w:val="FootnoteReference"/>
        </w:rPr>
        <w:footnoteReference w:id="13168"/>
      </w:r>
      <w:r>
        <w:rPr>
          <w:rStyle w:val="FootnoteReference"/>
        </w:rPr>
        <w:footnoteReference w:id="13169"/>
      </w:r>
    </w:p>
    <w:p>
      <w:r>
        <w:rPr>
          <w:b/>
        </w:rPr>
        <w:t xml:space="preserve">5 </w:t>
      </w:r>
      <w:r>
        <w:t xml:space="preserve">Examine</w:t>
      </w:r>
      <w:r>
        <w:rPr>
          <w:rStyle w:val="FootnoteReference"/>
        </w:rPr>
        <w:footnoteReference w:id="13170"/>
      </w:r>
      <w:r>
        <w:t xml:space="preserve"> yourselves, whether you be in the faith</w:t>
      </w:r>
      <w:r>
        <w:rPr>
          <w:rStyle w:val="FootnoteReference"/>
        </w:rPr>
        <w:footnoteReference w:id="13171"/>
      </w:r>
      <w:r>
        <w:t xml:space="preserve">; prove your own selves. Do you not know</w:t>
      </w:r>
      <w:r>
        <w:rPr>
          <w:rStyle w:val="FootnoteReference"/>
        </w:rPr>
        <w:footnoteReference w:id="13172"/>
      </w:r>
      <w:r>
        <w:t xml:space="preserve"> yourselves, how that Jesus</w:t>
      </w:r>
      <w:r>
        <w:rPr>
          <w:rStyle w:val="FootnoteReference"/>
        </w:rPr>
        <w:footnoteReference w:id="13173"/>
      </w:r>
      <w:r>
        <w:t xml:space="preserve"> Christ is in you, except you be reprobates</w:t>
      </w:r>
      <w:r>
        <w:rPr>
          <w:rStyle w:val="FootnoteReference"/>
        </w:rPr>
        <w:footnoteReference w:id="13174"/>
      </w:r>
      <w:r>
        <w:t xml:space="preserve">?</w:t>
      </w:r>
      <w:r>
        <w:rPr>
          <w:rStyle w:val="FootnoteReference"/>
        </w:rPr>
        <w:footnoteReference w:id="13175"/>
      </w:r>
      <w:r>
        <w:rPr>
          <w:rStyle w:val="FootnoteReference"/>
        </w:rPr>
        <w:footnoteReference w:id="13176"/>
      </w:r>
    </w:p>
    <w:p>
      <w:r>
        <w:rPr>
          <w:b/>
        </w:rPr>
        <w:t xml:space="preserve">6 </w:t>
      </w:r>
      <w:r>
        <w:t xml:space="preserve">But I trust that you shall know that we are not reprobates.</w:t>
      </w:r>
      <w:r>
        <w:rPr>
          <w:rStyle w:val="FootnoteReference"/>
        </w:rPr>
        <w:footnoteReference w:id="13177"/>
      </w:r>
    </w:p>
    <w:p>
      <w:r>
        <w:rPr>
          <w:b/>
        </w:rPr>
        <w:t xml:space="preserve">7 </w:t>
      </w:r>
      <w:r>
        <w:t xml:space="preserve">Now I pray</w:t>
      </w:r>
      <w:r>
        <w:rPr>
          <w:rStyle w:val="FootnoteReference"/>
        </w:rPr>
        <w:footnoteReference w:id="13178"/>
      </w:r>
      <w:r>
        <w:t xml:space="preserve"> to God that you do no evil; not that we should appear approved</w:t>
      </w:r>
      <w:r>
        <w:rPr>
          <w:rStyle w:val="FootnoteReference"/>
        </w:rPr>
        <w:footnoteReference w:id="13179"/>
      </w:r>
      <w:r>
        <w:t xml:space="preserve">, but that you should do that which is honest</w:t>
      </w:r>
      <w:r>
        <w:rPr>
          <w:rStyle w:val="FootnoteReference"/>
        </w:rPr>
        <w:footnoteReference w:id="13180"/>
      </w:r>
      <w:r>
        <w:t xml:space="preserve">, though we be as reprobates</w:t>
      </w:r>
      <w:r>
        <w:rPr>
          <w:rStyle w:val="FootnoteReference"/>
        </w:rPr>
        <w:footnoteReference w:id="13181"/>
      </w:r>
      <w:r>
        <w:t xml:space="preserve">.</w:t>
      </w:r>
    </w:p>
    <w:p>
      <w:r>
        <w:rPr>
          <w:b/>
        </w:rPr>
        <w:t xml:space="preserve">8 </w:t>
      </w:r>
      <w:r>
        <w:t xml:space="preserve">For we can do nothing against the truth, but for the truth.</w:t>
      </w:r>
      <w:r>
        <w:rPr>
          <w:rStyle w:val="FootnoteReference"/>
        </w:rPr>
        <w:footnoteReference w:id="13182"/>
      </w:r>
    </w:p>
    <w:p>
      <w:r>
        <w:rPr>
          <w:b/>
        </w:rPr>
        <w:t xml:space="preserve">9 </w:t>
      </w:r>
      <w:r>
        <w:t xml:space="preserve">For we are glad, when we are weak, and you are strong: and this also we wish, even your perfection.</w:t>
      </w:r>
    </w:p>
    <w:p>
      <w:r>
        <w:rPr>
          <w:b/>
        </w:rPr>
        <w:t xml:space="preserve">10 </w:t>
      </w:r>
      <w:r>
        <w:t xml:space="preserve">Therefore I write</w:t>
      </w:r>
      <w:r>
        <w:rPr>
          <w:rStyle w:val="FootnoteReference"/>
        </w:rPr>
        <w:footnoteReference w:id="13183"/>
      </w:r>
      <w:r>
        <w:t xml:space="preserve"> these things being absent, lest being present I should use sharpness, according to the power which the Lord has given me to edification, and not to destruction.</w:t>
      </w:r>
    </w:p>
    <w:p>
      <w:r>
        <w:rPr>
          <w:b/>
        </w:rPr>
        <w:t xml:space="preserve">11 </w:t>
      </w:r>
      <w:r>
        <w:t xml:space="preserve">Finally, brothers, farewell</w:t>
      </w:r>
      <w:r>
        <w:rPr>
          <w:rStyle w:val="FootnoteReference"/>
        </w:rPr>
        <w:footnoteReference w:id="13184"/>
      </w:r>
      <w:r>
        <w:t xml:space="preserve">. Be perfect</w:t>
      </w:r>
      <w:r>
        <w:rPr>
          <w:rStyle w:val="FootnoteReference"/>
        </w:rPr>
        <w:footnoteReference w:id="13185"/>
      </w:r>
      <w:r>
        <w:t xml:space="preserve">, be of good</w:t>
      </w:r>
      <w:r>
        <w:rPr>
          <w:rStyle w:val="FootnoteReference"/>
        </w:rPr>
        <w:footnoteReference w:id="13186"/>
      </w:r>
      <w:r>
        <w:t xml:space="preserve"> comfort, be of one</w:t>
      </w:r>
      <w:r>
        <w:rPr>
          <w:rStyle w:val="FootnoteReference"/>
        </w:rPr>
        <w:footnoteReference w:id="13187"/>
      </w:r>
      <w:r>
        <w:t xml:space="preserve"> mind, live</w:t>
      </w:r>
      <w:r>
        <w:rPr>
          <w:rStyle w:val="FootnoteReference"/>
        </w:rPr>
        <w:footnoteReference w:id="13188"/>
      </w:r>
      <w:r>
        <w:t xml:space="preserve"> in peace; and the God</w:t>
      </w:r>
      <w:r>
        <w:rPr>
          <w:rStyle w:val="FootnoteReference"/>
        </w:rPr>
        <w:footnoteReference w:id="13189"/>
      </w:r>
      <w:r>
        <w:t xml:space="preserve"> of love and peace shall be with you.</w:t>
      </w:r>
    </w:p>
    <w:p>
      <w:r>
        <w:rPr>
          <w:b/>
        </w:rPr>
        <w:t xml:space="preserve">12 </w:t>
      </w:r>
      <w:r>
        <w:t xml:space="preserve">Greet one another with a holy kiss.</w:t>
      </w:r>
      <w:r>
        <w:rPr>
          <w:rStyle w:val="FootnoteReference"/>
        </w:rPr>
        <w:footnoteReference w:id="13190"/>
      </w:r>
    </w:p>
    <w:p>
      <w:r>
        <w:rPr>
          <w:b/>
        </w:rPr>
        <w:t xml:space="preserve">13 </w:t>
      </w:r>
      <w:r>
        <w:t xml:space="preserve">All the holy ones salute you.</w:t>
      </w:r>
      <w:r>
        <w:rPr>
          <w:rStyle w:val="FootnoteReference"/>
        </w:rPr>
        <w:footnoteReference w:id="13191"/>
      </w:r>
    </w:p>
    <w:p>
      <w:r>
        <w:rPr>
          <w:b/>
        </w:rPr>
        <w:t xml:space="preserve">14 </w:t>
      </w:r>
      <w:r>
        <w:t xml:space="preserve">The grace</w:t>
      </w:r>
      <w:r>
        <w:rPr>
          <w:rStyle w:val="FootnoteReference"/>
        </w:rPr>
        <w:footnoteReference w:id="13192"/>
      </w:r>
      <w:r>
        <w:t xml:space="preserve"> of the Lord Jesus Christ, and the love</w:t>
      </w:r>
      <w:r>
        <w:rPr>
          <w:rStyle w:val="FootnoteReference"/>
        </w:rPr>
        <w:footnoteReference w:id="13193"/>
      </w:r>
      <w:r>
        <w:t xml:space="preserve"> of God, and the communion</w:t>
      </w:r>
      <w:r>
        <w:rPr>
          <w:rStyle w:val="FootnoteReference"/>
        </w:rPr>
        <w:footnoteReference w:id="13194"/>
      </w:r>
      <w:r>
        <w:t xml:space="preserve"> of the Holy Spirit, be with you all. Amen</w:t>
      </w:r>
      <w:r>
        <w:rPr>
          <w:rStyle w:val="FootnoteReference"/>
        </w:rPr>
        <w:footnoteReference w:id="13195"/>
      </w:r>
      <w:r>
        <w:t xml:space="preserv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196"/>
      </w:r>
      <w:r>
        <w:t xml:space="preserve">, an apostle, (not of men, neither by man, but by Jesus</w:t>
      </w:r>
      <w:r>
        <w:rPr>
          <w:rStyle w:val="FootnoteReference"/>
        </w:rPr>
        <w:footnoteReference w:id="13197"/>
      </w:r>
      <w:r>
        <w:t xml:space="preserve"> Christ</w:t>
      </w:r>
      <w:r>
        <w:rPr>
          <w:rStyle w:val="FootnoteReference"/>
        </w:rPr>
        <w:footnoteReference w:id="13198"/>
      </w:r>
      <w:r>
        <w:t xml:space="preserve">, and God</w:t>
      </w:r>
      <w:r>
        <w:rPr>
          <w:rStyle w:val="FootnoteReference"/>
        </w:rPr>
        <w:footnoteReference w:id="13199"/>
      </w:r>
      <w:r>
        <w:t xml:space="preserve"> the Father, who raised</w:t>
      </w:r>
      <w:r>
        <w:rPr>
          <w:rStyle w:val="FootnoteReference"/>
        </w:rPr>
        <w:footnoteReference w:id="13200"/>
      </w:r>
      <w:r>
        <w:t xml:space="preserve"> him from the dead;)</w:t>
      </w:r>
      <w:r>
        <w:rPr>
          <w:rStyle w:val="FootnoteReference"/>
        </w:rPr>
        <w:footnoteReference w:id="13201"/>
      </w:r>
      <w:r>
        <w:rPr>
          <w:rStyle w:val="FootnoteReference"/>
        </w:rPr>
        <w:footnoteReference w:id="13202"/>
      </w:r>
      <w:r>
        <w:rPr>
          <w:rStyle w:val="FootnoteReference"/>
        </w:rPr>
        <w:footnoteReference w:id="13203"/>
      </w:r>
      <w:r>
        <w:rPr>
          <w:rStyle w:val="FootnoteReference"/>
        </w:rPr>
        <w:footnoteReference w:id="13204"/>
      </w:r>
      <w:r>
        <w:rPr>
          <w:rStyle w:val="FootnoteReference"/>
        </w:rPr>
        <w:footnoteReference w:id="13205"/>
      </w:r>
      <w:r>
        <w:rPr>
          <w:rStyle w:val="FootnoteReference"/>
        </w:rPr>
        <w:footnoteReference w:id="13206"/>
      </w:r>
      <w:r>
        <w:rPr>
          <w:rStyle w:val="FootnoteReference"/>
        </w:rPr>
        <w:footnoteReference w:id="13207"/>
      </w:r>
    </w:p>
    <w:p>
      <w:r>
        <w:rPr>
          <w:b/>
        </w:rPr>
        <w:t xml:space="preserve">2 </w:t>
      </w:r>
      <w:r>
        <w:t xml:space="preserve">And all the brothers who are with me, to the assemblies of Galatia</w:t>
      </w:r>
      <w:r>
        <w:rPr>
          <w:rStyle w:val="FootnoteReference"/>
        </w:rPr>
        <w:footnoteReference w:id="13208"/>
      </w:r>
      <w:r>
        <w:t xml:space="preserve">:</w:t>
      </w:r>
      <w:r>
        <w:rPr>
          <w:rStyle w:val="FootnoteReference"/>
        </w:rPr>
        <w:footnoteReference w:id="13209"/>
      </w:r>
      <w:r>
        <w:rPr>
          <w:rStyle w:val="FootnoteReference"/>
        </w:rPr>
        <w:footnoteReference w:id="13210"/>
      </w:r>
    </w:p>
    <w:p>
      <w:r>
        <w:rPr>
          <w:b/>
        </w:rPr>
        <w:t xml:space="preserve">3 </w:t>
      </w:r>
      <w:r>
        <w:t xml:space="preserve">Grace be to you and peace from God the Father, and from our Lord Jesus Christ,</w:t>
      </w:r>
      <w:r>
        <w:rPr>
          <w:rStyle w:val="FootnoteReference"/>
        </w:rPr>
        <w:footnoteReference w:id="13211"/>
      </w:r>
    </w:p>
    <w:p>
      <w:r>
        <w:rPr>
          <w:b/>
        </w:rPr>
        <w:t xml:space="preserve">4 </w:t>
      </w:r>
      <w:r>
        <w:t xml:space="preserve">Who gave</w:t>
      </w:r>
      <w:r>
        <w:rPr>
          <w:rStyle w:val="FootnoteReference"/>
        </w:rPr>
        <w:footnoteReference w:id="13212"/>
      </w:r>
      <w:r>
        <w:t xml:space="preserve"> himself for our sins, that he might deliver us out of this present evil age, according to the will of our God and Father:</w:t>
      </w:r>
      <w:r>
        <w:rPr>
          <w:rStyle w:val="FootnoteReference"/>
        </w:rPr>
        <w:footnoteReference w:id="13213"/>
      </w:r>
    </w:p>
    <w:p>
      <w:r>
        <w:rPr>
          <w:b/>
        </w:rPr>
        <w:t xml:space="preserve">5 </w:t>
      </w:r>
      <w:r>
        <w:t xml:space="preserve">To whom be glory forever and ever. Amen</w:t>
      </w:r>
      <w:r>
        <w:rPr>
          <w:rStyle w:val="FootnoteReference"/>
        </w:rPr>
        <w:footnoteReference w:id="13214"/>
      </w:r>
      <w:r>
        <w:t xml:space="preserve">.</w:t>
      </w:r>
    </w:p>
    <w:p>
      <w:r>
        <w:rPr>
          <w:b/>
        </w:rPr>
        <w:t xml:space="preserve">6 </w:t>
      </w:r>
      <w:r>
        <w:t xml:space="preserve">I marvel</w:t>
      </w:r>
      <w:r>
        <w:rPr>
          <w:rStyle w:val="FootnoteReference"/>
        </w:rPr>
        <w:footnoteReference w:id="13215"/>
      </w:r>
      <w:r>
        <w:t xml:space="preserve"> that you are so soon removed from him who called you into the grace</w:t>
      </w:r>
      <w:r>
        <w:rPr>
          <w:rStyle w:val="FootnoteReference"/>
        </w:rPr>
        <w:footnoteReference w:id="13216"/>
      </w:r>
      <w:r>
        <w:t xml:space="preserve"> of Christ to another good news:</w:t>
      </w:r>
      <w:r>
        <w:rPr>
          <w:rStyle w:val="FootnoteReference"/>
        </w:rPr>
        <w:footnoteReference w:id="13217"/>
      </w:r>
      <w:r>
        <w:rPr>
          <w:rStyle w:val="FootnoteReference"/>
        </w:rPr>
        <w:footnoteReference w:id="13218"/>
      </w:r>
      <w:r>
        <w:rPr>
          <w:rStyle w:val="FootnoteReference"/>
        </w:rPr>
        <w:footnoteReference w:id="13219"/>
      </w:r>
    </w:p>
    <w:p>
      <w:r>
        <w:rPr>
          <w:b/>
        </w:rPr>
        <w:t xml:space="preserve">7 </w:t>
      </w:r>
      <w:r>
        <w:t xml:space="preserve">Which is not another; but there is some that trouble you, and would pervert</w:t>
      </w:r>
      <w:r>
        <w:rPr>
          <w:rStyle w:val="FootnoteReference"/>
        </w:rPr>
        <w:footnoteReference w:id="13220"/>
      </w:r>
      <w:r>
        <w:t xml:space="preserve"> the good news of Christ.</w:t>
      </w:r>
      <w:r>
        <w:rPr>
          <w:rStyle w:val="FootnoteReference"/>
        </w:rPr>
        <w:footnoteReference w:id="13221"/>
      </w:r>
    </w:p>
    <w:p>
      <w:r>
        <w:rPr>
          <w:b/>
        </w:rPr>
        <w:t xml:space="preserve">8 </w:t>
      </w:r>
      <w:r>
        <w:t xml:space="preserve">But though</w:t>
      </w:r>
      <w:r>
        <w:rPr>
          <w:rStyle w:val="FootnoteReference"/>
        </w:rPr>
        <w:footnoteReference w:id="13222"/>
      </w:r>
      <w:r>
        <w:t xml:space="preserve"> we, or an angel from heaven, preach any other good news to you than that which we have preached to you, let him be accursed</w:t>
      </w:r>
      <w:r>
        <w:rPr>
          <w:rStyle w:val="FootnoteReference"/>
        </w:rPr>
        <w:footnoteReference w:id="13223"/>
      </w:r>
      <w:r>
        <w:t xml:space="preserve">.</w:t>
      </w:r>
      <w:r>
        <w:rPr>
          <w:rStyle w:val="FootnoteReference"/>
        </w:rPr>
        <w:footnoteReference w:id="13224"/>
      </w:r>
    </w:p>
    <w:p>
      <w:r>
        <w:rPr>
          <w:b/>
        </w:rPr>
        <w:t xml:space="preserve">9 </w:t>
      </w:r>
      <w:r>
        <w:t xml:space="preserve">As we said before, so say I now again, if anyone preach any other good news to you than</w:t>
      </w:r>
      <w:r>
        <w:rPr>
          <w:rStyle w:val="FootnoteReference"/>
        </w:rPr>
        <w:footnoteReference w:id="13225"/>
      </w:r>
      <w:r>
        <w:t xml:space="preserve"> that you have received, let him be accursed.</w:t>
      </w:r>
      <w:r>
        <w:rPr>
          <w:rStyle w:val="FootnoteReference"/>
        </w:rPr>
        <w:footnoteReference w:id="13226"/>
      </w:r>
    </w:p>
    <w:p>
      <w:r>
        <w:rPr>
          <w:b/>
        </w:rPr>
        <w:t xml:space="preserve">10 </w:t>
      </w:r>
      <w:r>
        <w:t xml:space="preserve">For do I now</w:t>
      </w:r>
      <w:r>
        <w:rPr>
          <w:rStyle w:val="FootnoteReference"/>
        </w:rPr>
        <w:footnoteReference w:id="13227"/>
      </w:r>
      <w:r>
        <w:t xml:space="preserve"> persuade</w:t>
      </w:r>
      <w:r>
        <w:rPr>
          <w:rStyle w:val="FootnoteReference"/>
        </w:rPr>
        <w:footnoteReference w:id="13228"/>
      </w:r>
      <w:r>
        <w:t xml:space="preserve"> men, or God? or do I seek</w:t>
      </w:r>
      <w:r>
        <w:rPr>
          <w:rStyle w:val="FootnoteReference"/>
        </w:rPr>
        <w:footnoteReference w:id="13229"/>
      </w:r>
      <w:r>
        <w:t xml:space="preserve"> to please men? for if</w:t>
      </w:r>
      <w:r>
        <w:rPr>
          <w:rStyle w:val="FootnoteReference"/>
        </w:rPr>
        <w:footnoteReference w:id="13230"/>
      </w:r>
      <w:r>
        <w:t xml:space="preserve"> I yet pleased men, I should not be the slave of Christ.</w:t>
      </w:r>
      <w:r>
        <w:rPr>
          <w:rStyle w:val="FootnoteReference"/>
        </w:rPr>
        <w:footnoteReference w:id="13231"/>
      </w:r>
    </w:p>
    <w:p>
      <w:r>
        <w:rPr>
          <w:b/>
        </w:rPr>
        <w:t xml:space="preserve">11 </w:t>
      </w:r>
      <w:r>
        <w:t xml:space="preserve">But I certify you, brothers, that the good news which was preached of me is not after man.</w:t>
      </w:r>
    </w:p>
    <w:p>
      <w:r>
        <w:rPr>
          <w:b/>
        </w:rPr>
        <w:t xml:space="preserve">12 </w:t>
      </w:r>
      <w:r>
        <w:t xml:space="preserve">For I neither received it from man, nor was I taught it, but by revelation of Jesus Christ.</w:t>
      </w:r>
      <w:r>
        <w:rPr>
          <w:rStyle w:val="FootnoteReference"/>
        </w:rPr>
        <w:footnoteReference w:id="13232"/>
      </w:r>
    </w:p>
    <w:p>
      <w:r>
        <w:rPr>
          <w:b/>
        </w:rPr>
        <w:t xml:space="preserve">13 </w:t>
      </w:r>
      <w:r>
        <w:t xml:space="preserve">For you have heard of my conduct in time past in the Jews</w:t>
      </w:r>
      <w:r>
        <w:rPr>
          <w:rStyle w:val="FootnoteReference"/>
        </w:rPr>
        <w:footnoteReference w:id="13233"/>
      </w:r>
      <w:r>
        <w:t xml:space="preserve">' religion, how that beyond measure I persecuted the assembly of God, and wasted it:</w:t>
      </w:r>
      <w:r>
        <w:rPr>
          <w:rStyle w:val="FootnoteReference"/>
        </w:rPr>
        <w:footnoteReference w:id="13234"/>
      </w:r>
      <w:r>
        <w:rPr>
          <w:rStyle w:val="FootnoteReference"/>
        </w:rPr>
        <w:footnoteReference w:id="13235"/>
      </w:r>
    </w:p>
    <w:p>
      <w:r>
        <w:rPr>
          <w:b/>
        </w:rPr>
        <w:t xml:space="preserve">14 </w:t>
      </w:r>
      <w:r>
        <w:t xml:space="preserve">And profited</w:t>
      </w:r>
      <w:r>
        <w:rPr>
          <w:rStyle w:val="FootnoteReference"/>
        </w:rPr>
        <w:footnoteReference w:id="13236"/>
      </w:r>
      <w:r>
        <w:t xml:space="preserve"> in the Jews' religion above many my equals in my own nation, being more exceedingly zealous of the traditions</w:t>
      </w:r>
      <w:r>
        <w:rPr>
          <w:rStyle w:val="FootnoteReference"/>
        </w:rPr>
        <w:footnoteReference w:id="13237"/>
      </w:r>
      <w:r>
        <w:t xml:space="preserve"> of my fathers.</w:t>
      </w:r>
    </w:p>
    <w:p>
      <w:r>
        <w:rPr>
          <w:b/>
        </w:rPr>
        <w:t xml:space="preserve">15 </w:t>
      </w:r>
      <w:r>
        <w:t xml:space="preserve">But when it pleased God, who separated me from my mother's womb, and called me by his grace,</w:t>
      </w:r>
      <w:r>
        <w:rPr>
          <w:rStyle w:val="FootnoteReference"/>
        </w:rPr>
        <w:footnoteReference w:id="13238"/>
      </w:r>
      <w:r>
        <w:rPr>
          <w:rStyle w:val="FootnoteReference"/>
        </w:rPr>
        <w:footnoteReference w:id="13239"/>
      </w:r>
      <w:r>
        <w:rPr>
          <w:rStyle w:val="FootnoteReference"/>
        </w:rPr>
        <w:footnoteReference w:id="13240"/>
      </w:r>
    </w:p>
    <w:p>
      <w:r>
        <w:rPr>
          <w:b/>
        </w:rPr>
        <w:t xml:space="preserve">16 </w:t>
      </w:r>
      <w:r>
        <w:t xml:space="preserve">To reveal</w:t>
      </w:r>
      <w:r>
        <w:rPr>
          <w:rStyle w:val="FootnoteReference"/>
        </w:rPr>
        <w:footnoteReference w:id="13241"/>
      </w:r>
      <w:r>
        <w:t xml:space="preserve"> his Son in me, that I might preach him among the nations; immediately</w:t>
      </w:r>
      <w:r>
        <w:rPr>
          <w:rStyle w:val="FootnoteReference"/>
        </w:rPr>
        <w:footnoteReference w:id="13242"/>
      </w:r>
      <w:r>
        <w:t xml:space="preserve"> I conferred not with flesh</w:t>
      </w:r>
      <w:r>
        <w:rPr>
          <w:rStyle w:val="FootnoteReference"/>
        </w:rPr>
        <w:footnoteReference w:id="13243"/>
      </w:r>
      <w:r>
        <w:t xml:space="preserve"> and blood:</w:t>
      </w:r>
    </w:p>
    <w:p>
      <w:r>
        <w:rPr>
          <w:b/>
        </w:rPr>
        <w:t xml:space="preserve">17 </w:t>
      </w:r>
      <w:r>
        <w:t xml:space="preserve">Neither went</w:t>
      </w:r>
      <w:r>
        <w:rPr>
          <w:rStyle w:val="FootnoteReference"/>
        </w:rPr>
        <w:footnoteReference w:id="13244"/>
      </w:r>
      <w:r>
        <w:t xml:space="preserve"> I up to Jerusalem</w:t>
      </w:r>
      <w:r>
        <w:rPr>
          <w:rStyle w:val="FootnoteReference"/>
        </w:rPr>
        <w:footnoteReference w:id="13245"/>
      </w:r>
      <w:r>
        <w:t xml:space="preserve"> to those who were apostles before me; but I went into Arabia</w:t>
      </w:r>
      <w:r>
        <w:rPr>
          <w:rStyle w:val="FootnoteReference"/>
        </w:rPr>
        <w:footnoteReference w:id="13246"/>
      </w:r>
      <w:r>
        <w:t xml:space="preserve">, and returned</w:t>
      </w:r>
      <w:r>
        <w:rPr>
          <w:rStyle w:val="FootnoteReference"/>
        </w:rPr>
        <w:footnoteReference w:id="13247"/>
      </w:r>
      <w:r>
        <w:t xml:space="preserve"> again to Damascus</w:t>
      </w:r>
      <w:r>
        <w:rPr>
          <w:rStyle w:val="FootnoteReference"/>
        </w:rPr>
        <w:footnoteReference w:id="13248"/>
      </w:r>
      <w:r>
        <w:t xml:space="preserve">.</w:t>
      </w:r>
    </w:p>
    <w:p>
      <w:r>
        <w:rPr>
          <w:b/>
        </w:rPr>
        <w:t xml:space="preserve">18 </w:t>
      </w:r>
      <w:r>
        <w:t xml:space="preserve">Then after three years I went up</w:t>
      </w:r>
      <w:r>
        <w:rPr>
          <w:rStyle w:val="FootnoteReference"/>
        </w:rPr>
        <w:footnoteReference w:id="13249"/>
      </w:r>
      <w:r>
        <w:t xml:space="preserve"> to Jerusalem to see Peter</w:t>
      </w:r>
      <w:r>
        <w:rPr>
          <w:rStyle w:val="FootnoteReference"/>
        </w:rPr>
        <w:footnoteReference w:id="13250"/>
      </w:r>
      <w:r>
        <w:t xml:space="preserve">, and remained with him fifteen days.</w:t>
      </w:r>
    </w:p>
    <w:p>
      <w:r>
        <w:rPr>
          <w:b/>
        </w:rPr>
        <w:t xml:space="preserve">19 </w:t>
      </w:r>
      <w:r>
        <w:t xml:space="preserve">But other of the apostles saw I none, save James</w:t>
      </w:r>
      <w:r>
        <w:rPr>
          <w:rStyle w:val="FootnoteReference"/>
        </w:rPr>
        <w:footnoteReference w:id="13251"/>
      </w:r>
      <w:r>
        <w:t xml:space="preserve"> the Lord's</w:t>
      </w:r>
      <w:r>
        <w:rPr>
          <w:rStyle w:val="FootnoteReference"/>
        </w:rPr>
        <w:footnoteReference w:id="13252"/>
      </w:r>
      <w:r>
        <w:t xml:space="preserve"> brother.</w:t>
      </w:r>
      <w:r>
        <w:rPr>
          <w:rStyle w:val="FootnoteReference"/>
        </w:rPr>
        <w:footnoteReference w:id="13253"/>
      </w:r>
    </w:p>
    <w:p>
      <w:r>
        <w:rPr>
          <w:b/>
        </w:rPr>
        <w:t xml:space="preserve">20 </w:t>
      </w:r>
      <w:r>
        <w:t xml:space="preserve">Now the things which I write to you, look, before God, I lie not.</w:t>
      </w:r>
      <w:r>
        <w:rPr>
          <w:rStyle w:val="FootnoteReference"/>
        </w:rPr>
        <w:footnoteReference w:id="13254"/>
      </w:r>
    </w:p>
    <w:p>
      <w:r>
        <w:rPr>
          <w:b/>
        </w:rPr>
        <w:t xml:space="preserve">21 </w:t>
      </w:r>
      <w:r>
        <w:t xml:space="preserve">Afterwards I came</w:t>
      </w:r>
      <w:r>
        <w:rPr>
          <w:rStyle w:val="FootnoteReference"/>
        </w:rPr>
        <w:footnoteReference w:id="13255"/>
      </w:r>
      <w:r>
        <w:t xml:space="preserve"> into the regions of Syria</w:t>
      </w:r>
      <w:r>
        <w:rPr>
          <w:rStyle w:val="FootnoteReference"/>
        </w:rPr>
        <w:footnoteReference w:id="13256"/>
      </w:r>
      <w:r>
        <w:t xml:space="preserve"> and Cilicia</w:t>
      </w:r>
      <w:r>
        <w:rPr>
          <w:rStyle w:val="FootnoteReference"/>
        </w:rPr>
        <w:footnoteReference w:id="13257"/>
      </w:r>
      <w:r>
        <w:t xml:space="preserve">;</w:t>
      </w:r>
      <w:r>
        <w:rPr>
          <w:rStyle w:val="FootnoteReference"/>
        </w:rPr>
        <w:footnoteReference w:id="13258"/>
      </w:r>
    </w:p>
    <w:p>
      <w:r>
        <w:rPr>
          <w:b/>
        </w:rPr>
        <w:t xml:space="preserve">22 </w:t>
      </w:r>
      <w:r>
        <w:t xml:space="preserve">And was unknown by face to the assemblies of Judea</w:t>
      </w:r>
      <w:r>
        <w:rPr>
          <w:rStyle w:val="FootnoteReference"/>
        </w:rPr>
        <w:footnoteReference w:id="13259"/>
      </w:r>
      <w:r>
        <w:t xml:space="preserve"> which were in Christ:</w:t>
      </w:r>
      <w:r>
        <w:rPr>
          <w:rStyle w:val="FootnoteReference"/>
        </w:rPr>
        <w:footnoteReference w:id="13260"/>
      </w:r>
      <w:r>
        <w:rPr>
          <w:rStyle w:val="FootnoteReference"/>
        </w:rPr>
        <w:footnoteReference w:id="13261"/>
      </w:r>
    </w:p>
    <w:p>
      <w:r>
        <w:rPr>
          <w:b/>
        </w:rPr>
        <w:t xml:space="preserve">23 </w:t>
      </w:r>
      <w:r>
        <w:t xml:space="preserve">But they had heard only, That the one who persecuted us in times past now preaches the faith which once he destroyed.</w:t>
      </w:r>
      <w:r>
        <w:rPr>
          <w:rStyle w:val="FootnoteReference"/>
        </w:rPr>
        <w:footnoteReference w:id="13262"/>
      </w:r>
    </w:p>
    <w:p>
      <w:r>
        <w:rPr>
          <w:b/>
        </w:rPr>
        <w:t xml:space="preserve">24 </w:t>
      </w:r>
      <w:r>
        <w:t xml:space="preserve">And they glorified God in me.</w:t>
      </w:r>
      <w:r>
        <w:rPr>
          <w:rStyle w:val="FootnoteReference"/>
        </w:rPr>
        <w:footnoteReference w:id="132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Then after fourteen</w:t>
      </w:r>
      <w:r>
        <w:rPr>
          <w:rStyle w:val="FootnoteReference"/>
        </w:rPr>
        <w:footnoteReference w:id="13264"/>
      </w:r>
      <w:r>
        <w:t xml:space="preserve"> years I went</w:t>
      </w:r>
      <w:r>
        <w:rPr>
          <w:rStyle w:val="FootnoteReference"/>
        </w:rPr>
        <w:footnoteReference w:id="13265"/>
      </w:r>
      <w:r>
        <w:t xml:space="preserve"> up again to Jerusalem</w:t>
      </w:r>
      <w:r>
        <w:rPr>
          <w:rStyle w:val="FootnoteReference"/>
        </w:rPr>
        <w:footnoteReference w:id="13266"/>
      </w:r>
      <w:r>
        <w:t xml:space="preserve"> with Barnabas</w:t>
      </w:r>
      <w:r>
        <w:rPr>
          <w:rStyle w:val="FootnoteReference"/>
        </w:rPr>
        <w:footnoteReference w:id="13267"/>
      </w:r>
      <w:r>
        <w:t xml:space="preserve">, taking Titus</w:t>
      </w:r>
      <w:r>
        <w:rPr>
          <w:rStyle w:val="FootnoteReference"/>
        </w:rPr>
        <w:footnoteReference w:id="13268"/>
      </w:r>
      <w:r>
        <w:t xml:space="preserve"> also with me.</w:t>
      </w:r>
      <w:r>
        <w:rPr>
          <w:rStyle w:val="FootnoteReference"/>
        </w:rPr>
        <w:footnoteReference w:id="13269"/>
      </w:r>
      <w:r>
        <w:rPr>
          <w:rStyle w:val="FootnoteReference"/>
        </w:rPr>
        <w:footnoteReference w:id="13270"/>
      </w:r>
    </w:p>
    <w:p>
      <w:r>
        <w:rPr>
          <w:b/>
        </w:rPr>
        <w:t xml:space="preserve">2 </w:t>
      </w:r>
      <w:r>
        <w:t xml:space="preserve">And I went up by revelation, and communicated</w:t>
      </w:r>
      <w:r>
        <w:rPr>
          <w:rStyle w:val="FootnoteReference"/>
        </w:rPr>
        <w:footnoteReference w:id="13271"/>
      </w:r>
      <w:r>
        <w:t xml:space="preserve"> to those who good news which I preach among the nations, but privately to those who were of reputation, lest by any means I should</w:t>
      </w:r>
      <w:r>
        <w:rPr>
          <w:rStyle w:val="FootnoteReference"/>
        </w:rPr>
        <w:footnoteReference w:id="13272"/>
      </w:r>
      <w:r>
        <w:t xml:space="preserve"> run, or had run, in vain.</w:t>
      </w:r>
      <w:r>
        <w:rPr>
          <w:rStyle w:val="FootnoteReference"/>
        </w:rPr>
        <w:footnoteReference w:id="13273"/>
      </w:r>
    </w:p>
    <w:p>
      <w:r>
        <w:rPr>
          <w:b/>
        </w:rPr>
        <w:t xml:space="preserve">3 </w:t>
      </w:r>
      <w:r>
        <w:t xml:space="preserve">But not even Titus, who was with me, being Greek</w:t>
      </w:r>
      <w:r>
        <w:rPr>
          <w:rStyle w:val="FootnoteReference"/>
        </w:rPr>
        <w:footnoteReference w:id="13274"/>
      </w:r>
      <w:r>
        <w:t xml:space="preserve">, was compelled to be circumcised:</w:t>
      </w:r>
      <w:r>
        <w:rPr>
          <w:rStyle w:val="FootnoteReference"/>
        </w:rPr>
        <w:footnoteReference w:id="13275"/>
      </w:r>
    </w:p>
    <w:p>
      <w:r>
        <w:rPr>
          <w:b/>
        </w:rPr>
        <w:t xml:space="preserve">4 </w:t>
      </w:r>
      <w:r>
        <w:t xml:space="preserve">And that because of false brothers unexpectedly brought in, who came in privately to spy out our liberty</w:t>
      </w:r>
      <w:r>
        <w:rPr>
          <w:rStyle w:val="FootnoteReference"/>
        </w:rPr>
        <w:footnoteReference w:id="13276"/>
      </w:r>
      <w:r>
        <w:t xml:space="preserve"> which we have in Christ</w:t>
      </w:r>
      <w:r>
        <w:rPr>
          <w:rStyle w:val="FootnoteReference"/>
        </w:rPr>
        <w:footnoteReference w:id="13277"/>
      </w:r>
      <w:r>
        <w:t xml:space="preserve"> Jesus</w:t>
      </w:r>
      <w:r>
        <w:rPr>
          <w:rStyle w:val="FootnoteReference"/>
        </w:rPr>
        <w:footnoteReference w:id="13278"/>
      </w:r>
      <w:r>
        <w:t xml:space="preserve">, that they might bring</w:t>
      </w:r>
      <w:r>
        <w:rPr>
          <w:rStyle w:val="FootnoteReference"/>
        </w:rPr>
        <w:footnoteReference w:id="13279"/>
      </w:r>
      <w:r>
        <w:t xml:space="preserve"> us into bondage:</w:t>
      </w:r>
      <w:r>
        <w:rPr>
          <w:rStyle w:val="FootnoteReference"/>
        </w:rPr>
        <w:footnoteReference w:id="13280"/>
      </w:r>
      <w:r>
        <w:rPr>
          <w:rStyle w:val="FootnoteReference"/>
        </w:rPr>
        <w:footnoteReference w:id="13281"/>
      </w:r>
    </w:p>
    <w:p>
      <w:r>
        <w:rPr>
          <w:b/>
        </w:rPr>
        <w:t xml:space="preserve">5 </w:t>
      </w:r>
      <w:r>
        <w:t xml:space="preserve">To whom we gave place by subjection, no, not for an hour; that the truth of the good news might continue with you.</w:t>
      </w:r>
      <w:r>
        <w:rPr>
          <w:rStyle w:val="FootnoteReference"/>
        </w:rPr>
        <w:footnoteReference w:id="13282"/>
      </w:r>
    </w:p>
    <w:p>
      <w:r>
        <w:rPr>
          <w:b/>
        </w:rPr>
        <w:t xml:space="preserve">6 </w:t>
      </w:r>
      <w:r>
        <w:t xml:space="preserve">But of these who</w:t>
      </w:r>
      <w:r>
        <w:rPr>
          <w:rStyle w:val="FootnoteReference"/>
        </w:rPr>
        <w:footnoteReference w:id="13283"/>
      </w:r>
      <w:r>
        <w:t xml:space="preserve"> seemed to be somewhat, (whatever they were, it makes no matter to me: God</w:t>
      </w:r>
      <w:r>
        <w:rPr>
          <w:rStyle w:val="FootnoteReference"/>
        </w:rPr>
        <w:footnoteReference w:id="13284"/>
      </w:r>
      <w:r>
        <w:t xml:space="preserve"> accepts no one's person:) for they who seemed to be somewhat in conference added nothing to me:</w:t>
      </w:r>
      <w:r>
        <w:rPr>
          <w:rStyle w:val="FootnoteReference"/>
        </w:rPr>
        <w:footnoteReference w:id="13285"/>
      </w:r>
      <w:r>
        <w:rPr>
          <w:rStyle w:val="FootnoteReference"/>
        </w:rPr>
        <w:footnoteReference w:id="13286"/>
      </w:r>
      <w:r>
        <w:rPr>
          <w:rStyle w:val="FootnoteReference"/>
        </w:rPr>
        <w:footnoteReference w:id="13287"/>
      </w:r>
      <w:r>
        <w:rPr>
          <w:rStyle w:val="FootnoteReference"/>
        </w:rPr>
        <w:footnoteReference w:id="13288"/>
      </w:r>
      <w:r>
        <w:rPr>
          <w:rStyle w:val="FootnoteReference"/>
        </w:rPr>
        <w:footnoteReference w:id="13289"/>
      </w:r>
    </w:p>
    <w:p>
      <w:r>
        <w:rPr>
          <w:b/>
        </w:rPr>
        <w:t xml:space="preserve">7 </w:t>
      </w:r>
      <w:r>
        <w:t xml:space="preserve">But contrariwise, when they saw that the good news of the uncircumcision was committed to me, as the good news of the circumcision was to Peter</w:t>
      </w:r>
      <w:r>
        <w:rPr>
          <w:rStyle w:val="FootnoteReference"/>
        </w:rPr>
        <w:footnoteReference w:id="13290"/>
      </w:r>
      <w:r>
        <w:t xml:space="preserve">;</w:t>
      </w:r>
      <w:r>
        <w:rPr>
          <w:rStyle w:val="FootnoteReference"/>
        </w:rPr>
        <w:footnoteReference w:id="13291"/>
      </w:r>
    </w:p>
    <w:p>
      <w:r>
        <w:rPr>
          <w:b/>
        </w:rPr>
        <w:t xml:space="preserve">8 </w:t>
      </w:r>
      <w:r>
        <w:t xml:space="preserve">(For the one who worked effectually in Peter to the apostleship of the circumcision, the same was mighty in me toward the nations:)</w:t>
      </w:r>
      <w:r>
        <w:rPr>
          <w:rStyle w:val="FootnoteReference"/>
        </w:rPr>
        <w:footnoteReference w:id="13292"/>
      </w:r>
    </w:p>
    <w:p>
      <w:r>
        <w:rPr>
          <w:b/>
        </w:rPr>
        <w:t xml:space="preserve">9 </w:t>
      </w:r>
      <w:r>
        <w:t xml:space="preserve">And when James</w:t>
      </w:r>
      <w:r>
        <w:rPr>
          <w:rStyle w:val="FootnoteReference"/>
        </w:rPr>
        <w:footnoteReference w:id="13293"/>
      </w:r>
      <w:r>
        <w:t xml:space="preserve">, Cephas</w:t>
      </w:r>
      <w:r>
        <w:rPr>
          <w:rStyle w:val="FootnoteReference"/>
        </w:rPr>
        <w:footnoteReference w:id="13294"/>
      </w:r>
      <w:r>
        <w:t xml:space="preserve">, and John</w:t>
      </w:r>
      <w:r>
        <w:rPr>
          <w:rStyle w:val="FootnoteReference"/>
        </w:rPr>
        <w:footnoteReference w:id="13295"/>
      </w:r>
      <w:r>
        <w:t xml:space="preserve">, who seemed to be pillars</w:t>
      </w:r>
      <w:r>
        <w:rPr>
          <w:rStyle w:val="FootnoteReference"/>
        </w:rPr>
        <w:footnoteReference w:id="13296"/>
      </w:r>
      <w:r>
        <w:t xml:space="preserve">, perceived the grace</w:t>
      </w:r>
      <w:r>
        <w:rPr>
          <w:rStyle w:val="FootnoteReference"/>
        </w:rPr>
        <w:footnoteReference w:id="13297"/>
      </w:r>
      <w:r>
        <w:t xml:space="preserve"> that was given to me, they gave to me and Barnabas the right hands of fellowship</w:t>
      </w:r>
      <w:r>
        <w:rPr>
          <w:rStyle w:val="FootnoteReference"/>
        </w:rPr>
        <w:footnoteReference w:id="13298"/>
      </w:r>
      <w:r>
        <w:t xml:space="preserve">; that we should</w:t>
      </w:r>
      <w:r>
        <w:rPr>
          <w:rStyle w:val="FootnoteReference"/>
        </w:rPr>
        <w:footnoteReference w:id="13299"/>
      </w:r>
      <w:r>
        <w:t xml:space="preserve"> go to the nations, and they to the circumcision.</w:t>
      </w:r>
      <w:r>
        <w:rPr>
          <w:rStyle w:val="FootnoteReference"/>
        </w:rPr>
        <w:footnoteReference w:id="13300"/>
      </w:r>
    </w:p>
    <w:p>
      <w:r>
        <w:rPr>
          <w:b/>
        </w:rPr>
        <w:t xml:space="preserve">10 </w:t>
      </w:r>
      <w:r>
        <w:t xml:space="preserve">Only that we should remember the poor, the very thing I also was eager to do.</w:t>
      </w:r>
    </w:p>
    <w:p>
      <w:r>
        <w:rPr>
          <w:b/>
        </w:rPr>
        <w:t xml:space="preserve">11 </w:t>
      </w:r>
      <w:r>
        <w:t xml:space="preserve">But when Peter had come to Antioch</w:t>
      </w:r>
      <w:r>
        <w:rPr>
          <w:rStyle w:val="FootnoteReference"/>
        </w:rPr>
        <w:footnoteReference w:id="13301"/>
      </w:r>
      <w:r>
        <w:t xml:space="preserve">, I withstood</w:t>
      </w:r>
      <w:r>
        <w:rPr>
          <w:rStyle w:val="FootnoteReference"/>
        </w:rPr>
        <w:footnoteReference w:id="13302"/>
      </w:r>
      <w:r>
        <w:t xml:space="preserve"> him to the face, because he was to be blamed.</w:t>
      </w:r>
      <w:r>
        <w:rPr>
          <w:rStyle w:val="FootnoteReference"/>
        </w:rPr>
        <w:footnoteReference w:id="13303"/>
      </w:r>
    </w:p>
    <w:p>
      <w:r>
        <w:rPr>
          <w:b/>
        </w:rPr>
        <w:t xml:space="preserve">12 </w:t>
      </w:r>
      <w:r>
        <w:t xml:space="preserve">For before that certain</w:t>
      </w:r>
      <w:r>
        <w:rPr>
          <w:rStyle w:val="FootnoteReference"/>
        </w:rPr>
        <w:footnoteReference w:id="13304"/>
      </w:r>
      <w:r>
        <w:t xml:space="preserve"> came from James, he did</w:t>
      </w:r>
      <w:r>
        <w:rPr>
          <w:rStyle w:val="FootnoteReference"/>
        </w:rPr>
        <w:footnoteReference w:id="13305"/>
      </w:r>
      <w:r>
        <w:t xml:space="preserve"> eat with the nations: but when they had come, he withdrew</w:t>
      </w:r>
      <w:r>
        <w:rPr>
          <w:rStyle w:val="FootnoteReference"/>
        </w:rPr>
        <w:footnoteReference w:id="13306"/>
      </w:r>
      <w:r>
        <w:t xml:space="preserve"> and separated himself, fearing</w:t>
      </w:r>
      <w:r>
        <w:rPr>
          <w:rStyle w:val="FootnoteReference"/>
        </w:rPr>
        <w:footnoteReference w:id="13307"/>
      </w:r>
      <w:r>
        <w:t xml:space="preserve"> those who were of the circumcision.</w:t>
      </w:r>
    </w:p>
    <w:p>
      <w:r>
        <w:rPr>
          <w:b/>
        </w:rPr>
        <w:t xml:space="preserve">13 </w:t>
      </w:r>
      <w:r>
        <w:t xml:space="preserve">And the other</w:t>
      </w:r>
      <w:r>
        <w:rPr>
          <w:rStyle w:val="FootnoteReference"/>
        </w:rPr>
        <w:footnoteReference w:id="13308"/>
      </w:r>
      <w:r>
        <w:t xml:space="preserve"> Jews</w:t>
      </w:r>
      <w:r>
        <w:rPr>
          <w:rStyle w:val="FootnoteReference"/>
        </w:rPr>
        <w:footnoteReference w:id="13309"/>
      </w:r>
      <w:r>
        <w:t xml:space="preserve"> dissembled likewise with him; so that Barnabas also was carried</w:t>
      </w:r>
      <w:r>
        <w:rPr>
          <w:rStyle w:val="FootnoteReference"/>
        </w:rPr>
        <w:footnoteReference w:id="13310"/>
      </w:r>
      <w:r>
        <w:t xml:space="preserve"> away with their dissimulation.</w:t>
      </w:r>
    </w:p>
    <w:p>
      <w:r>
        <w:rPr>
          <w:b/>
        </w:rPr>
        <w:t xml:space="preserve">14 </w:t>
      </w:r>
      <w:r>
        <w:t xml:space="preserve">But when I saw that they walked</w:t>
      </w:r>
      <w:r>
        <w:rPr>
          <w:rStyle w:val="FootnoteReference"/>
        </w:rPr>
        <w:footnoteReference w:id="13311"/>
      </w:r>
      <w:r>
        <w:t xml:space="preserve"> not uprightly according to the truth</w:t>
      </w:r>
      <w:r>
        <w:rPr>
          <w:rStyle w:val="FootnoteReference"/>
        </w:rPr>
        <w:footnoteReference w:id="13312"/>
      </w:r>
      <w:r>
        <w:t xml:space="preserve"> of the good news, I said</w:t>
      </w:r>
      <w:r>
        <w:rPr>
          <w:rStyle w:val="FootnoteReference"/>
        </w:rPr>
        <w:footnoteReference w:id="13313"/>
      </w:r>
      <w:r>
        <w:t xml:space="preserve"> to Peter before them all, If you, being a Jew</w:t>
      </w:r>
      <w:r>
        <w:rPr>
          <w:rStyle w:val="FootnoteReference"/>
        </w:rPr>
        <w:footnoteReference w:id="13314"/>
      </w:r>
      <w:r>
        <w:t xml:space="preserve">, live after the manner of nations, and not as do the Jews, why compell you the nations to live as do the Jews?</w:t>
      </w:r>
      <w:r>
        <w:rPr>
          <w:rStyle w:val="FootnoteReference"/>
        </w:rPr>
        <w:footnoteReference w:id="13315"/>
      </w:r>
      <w:r>
        <w:rPr>
          <w:rStyle w:val="FootnoteReference"/>
        </w:rPr>
        <w:footnoteReference w:id="13316"/>
      </w:r>
    </w:p>
    <w:p>
      <w:r>
        <w:rPr>
          <w:b/>
        </w:rPr>
        <w:t xml:space="preserve">15 </w:t>
      </w:r>
      <w:r>
        <w:t xml:space="preserve">We who are Jews</w:t>
      </w:r>
      <w:r>
        <w:rPr>
          <w:rStyle w:val="FootnoteReference"/>
        </w:rPr>
        <w:footnoteReference w:id="13317"/>
      </w:r>
      <w:r>
        <w:t xml:space="preserve"> by nature, and not sinners</w:t>
      </w:r>
      <w:r>
        <w:rPr>
          <w:rStyle w:val="FootnoteReference"/>
        </w:rPr>
        <w:footnoteReference w:id="13318"/>
      </w:r>
      <w:r>
        <w:t xml:space="preserve"> of the nations,</w:t>
      </w:r>
    </w:p>
    <w:p>
      <w:r>
        <w:rPr>
          <w:b/>
        </w:rPr>
        <w:t xml:space="preserve">16 </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19"/>
      </w:r>
      <w:r>
        <w:rPr>
          <w:rStyle w:val="FootnoteReference"/>
        </w:rPr>
        <w:footnoteReference w:id="13320"/>
      </w:r>
    </w:p>
    <w:p>
      <w:r>
        <w:rPr>
          <w:b/>
        </w:rPr>
        <w:t xml:space="preserve">17 </w:t>
      </w:r>
      <w:r>
        <w:t xml:space="preserve">But if, while seeking to be justified in Christ, we ourselves also were found sinners, then is Christ a servant of sin</w:t>
      </w:r>
      <w:r>
        <w:rPr>
          <w:rStyle w:val="FootnoteReference"/>
        </w:rPr>
        <w:footnoteReference w:id="13321"/>
      </w:r>
      <w:r>
        <w:t xml:space="preserve">? May it not be.</w:t>
      </w:r>
      <w:r>
        <w:rPr>
          <w:rStyle w:val="FootnoteReference"/>
        </w:rPr>
        <w:footnoteReference w:id="13322"/>
      </w:r>
      <w:r>
        <w:rPr>
          <w:rStyle w:val="FootnoteReference"/>
        </w:rPr>
        <w:footnoteReference w:id="13323"/>
      </w:r>
      <w:r>
        <w:rPr>
          <w:rStyle w:val="FootnoteReference"/>
        </w:rPr>
        <w:footnoteReference w:id="13324"/>
      </w:r>
    </w:p>
    <w:p>
      <w:r>
        <w:rPr>
          <w:b/>
        </w:rPr>
        <w:t xml:space="preserve">18 </w:t>
      </w:r>
      <w:r>
        <w:t xml:space="preserve">For if I build again the things that I destroyed, I establish myself as a transgressor.</w:t>
      </w:r>
      <w:r>
        <w:rPr>
          <w:rStyle w:val="FootnoteReference"/>
        </w:rPr>
        <w:footnoteReference w:id="13325"/>
      </w:r>
    </w:p>
    <w:p>
      <w:r>
        <w:rPr>
          <w:b/>
        </w:rPr>
        <w:t xml:space="preserve">19 </w:t>
      </w:r>
      <w:r>
        <w:t xml:space="preserve">For I through the law am dead</w:t>
      </w:r>
      <w:r>
        <w:rPr>
          <w:rStyle w:val="FootnoteReference"/>
        </w:rPr>
        <w:footnoteReference w:id="13326"/>
      </w:r>
      <w:r>
        <w:t xml:space="preserve"> to the law, that I might live to God.</w:t>
      </w:r>
    </w:p>
    <w:p>
      <w:r>
        <w:rPr>
          <w:b/>
        </w:rPr>
        <w:t xml:space="preserve">20 </w:t>
      </w:r>
      <w:r>
        <w:t xml:space="preserve">I am</w:t>
      </w:r>
      <w:r>
        <w:rPr>
          <w:rStyle w:val="FootnoteReference"/>
        </w:rPr>
        <w:footnoteReference w:id="13327"/>
      </w:r>
      <w:r>
        <w:t xml:space="preserve"> crucified</w:t>
      </w:r>
      <w:r>
        <w:rPr>
          <w:rStyle w:val="FootnoteReference"/>
        </w:rPr>
        <w:footnoteReference w:id="13328"/>
      </w:r>
      <w:r>
        <w:t xml:space="preserve"> with Christ: nevertheless</w:t>
      </w:r>
      <w:r>
        <w:rPr>
          <w:rStyle w:val="FootnoteReference"/>
        </w:rPr>
        <w:footnoteReference w:id="13329"/>
      </w:r>
      <w:r>
        <w:t xml:space="preserve"> I live; yet not I, but Christ lives in me: and the life</w:t>
      </w:r>
      <w:r>
        <w:rPr>
          <w:rStyle w:val="FootnoteReference"/>
        </w:rPr>
        <w:footnoteReference w:id="13330"/>
      </w:r>
      <w:r>
        <w:t xml:space="preserve"> which I now</w:t>
      </w:r>
      <w:r>
        <w:rPr>
          <w:rStyle w:val="FootnoteReference"/>
        </w:rPr>
        <w:footnoteReference w:id="13331"/>
      </w:r>
      <w:r>
        <w:t xml:space="preserve"> live in the flesh I live by the faith of the Son</w:t>
      </w:r>
      <w:r>
        <w:rPr>
          <w:rStyle w:val="FootnoteReference"/>
        </w:rPr>
        <w:footnoteReference w:id="13332"/>
      </w:r>
      <w:r>
        <w:t xml:space="preserve"> of God, who loved me, and gave himself for me.</w:t>
      </w:r>
      <w:r>
        <w:rPr>
          <w:rStyle w:val="FootnoteReference"/>
        </w:rPr>
        <w:footnoteReference w:id="13333"/>
      </w:r>
      <w:r>
        <w:rPr>
          <w:rStyle w:val="FootnoteReference"/>
        </w:rPr>
        <w:footnoteReference w:id="13334"/>
      </w:r>
    </w:p>
    <w:p>
      <w:r>
        <w:rPr>
          <w:b/>
        </w:rPr>
        <w:t xml:space="preserve">21 </w:t>
      </w:r>
      <w:r>
        <w:t xml:space="preserve">I do not</w:t>
      </w:r>
      <w:r>
        <w:rPr>
          <w:rStyle w:val="FootnoteReference"/>
        </w:rPr>
        <w:footnoteReference w:id="13335"/>
      </w:r>
      <w:r>
        <w:t xml:space="preserve"> frustrate the grace of God: for if righteousness</w:t>
      </w:r>
      <w:r>
        <w:rPr>
          <w:rStyle w:val="FootnoteReference"/>
        </w:rPr>
        <w:footnoteReference w:id="13336"/>
      </w:r>
      <w:r>
        <w:t xml:space="preserve"> come by the law, then Christ</w:t>
      </w:r>
      <w:r>
        <w:rPr>
          <w:rStyle w:val="FootnoteReference"/>
        </w:rPr>
        <w:footnoteReference w:id="13337"/>
      </w:r>
      <w:r>
        <w:t xml:space="preserve"> is dead in vain.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O foolish</w:t>
      </w:r>
      <w:r>
        <w:rPr>
          <w:rStyle w:val="FootnoteReference"/>
        </w:rPr>
        <w:footnoteReference w:id="13338"/>
      </w:r>
      <w:r>
        <w:t xml:space="preserve"> Galatians</w:t>
      </w:r>
      <w:r>
        <w:rPr>
          <w:rStyle w:val="FootnoteReference"/>
        </w:rPr>
        <w:footnoteReference w:id="13339"/>
      </w:r>
      <w:r>
        <w:t xml:space="preserve">, who has bewitched you, that you should not obey the truth, before whose eyes Jesus</w:t>
      </w:r>
      <w:r>
        <w:rPr>
          <w:rStyle w:val="FootnoteReference"/>
        </w:rPr>
        <w:footnoteReference w:id="13340"/>
      </w:r>
      <w:r>
        <w:t xml:space="preserve"> Christ</w:t>
      </w:r>
      <w:r>
        <w:rPr>
          <w:rStyle w:val="FootnoteReference"/>
        </w:rPr>
        <w:footnoteReference w:id="13341"/>
      </w:r>
      <w:r>
        <w:t xml:space="preserve"> has been evidently set forth, crucified among you?</w:t>
      </w:r>
      <w:r>
        <w:rPr>
          <w:rStyle w:val="FootnoteReference"/>
        </w:rPr>
        <w:footnoteReference w:id="13342"/>
      </w:r>
      <w:r>
        <w:rPr>
          <w:rStyle w:val="FootnoteReference"/>
        </w:rPr>
        <w:footnoteReference w:id="13343"/>
      </w:r>
      <w:r>
        <w:rPr>
          <w:rStyle w:val="FootnoteReference"/>
        </w:rPr>
        <w:footnoteReference w:id="13344"/>
      </w:r>
      <w:r>
        <w:rPr>
          <w:rStyle w:val="FootnoteReference"/>
        </w:rPr>
        <w:footnoteReference w:id="13345"/>
      </w:r>
      <w:r>
        <w:rPr>
          <w:rStyle w:val="FootnoteReference"/>
        </w:rPr>
        <w:footnoteReference w:id="13346"/>
      </w:r>
    </w:p>
    <w:p>
      <w:r>
        <w:rPr>
          <w:b/>
        </w:rPr>
        <w:t xml:space="preserve">2 </w:t>
      </w:r>
      <w:r>
        <w:t xml:space="preserve">This only would I learn of you, Received</w:t>
      </w:r>
      <w:r>
        <w:rPr>
          <w:rStyle w:val="FootnoteReference"/>
        </w:rPr>
        <w:footnoteReference w:id="13347"/>
      </w:r>
      <w:r>
        <w:t xml:space="preserve"> you the Spirit by the works of the law, or by the hearing</w:t>
      </w:r>
      <w:r>
        <w:rPr>
          <w:rStyle w:val="FootnoteReference"/>
        </w:rPr>
        <w:footnoteReference w:id="13348"/>
      </w:r>
      <w:r>
        <w:t xml:space="preserve"> of faith?</w:t>
      </w:r>
    </w:p>
    <w:p>
      <w:r>
        <w:rPr>
          <w:b/>
        </w:rPr>
        <w:t xml:space="preserve">3 </w:t>
      </w:r>
      <w:r>
        <w:t xml:space="preserve">Are you so foolish? having begun in the Spirit, are you now made perfect by the flesh?</w:t>
      </w:r>
    </w:p>
    <w:p>
      <w:r>
        <w:rPr>
          <w:b/>
        </w:rPr>
        <w:t xml:space="preserve">4 </w:t>
      </w:r>
      <w:r>
        <w:t xml:space="preserve">Have you suffered so many things in vain? if it be yet in vain.</w:t>
      </w:r>
      <w:r>
        <w:rPr>
          <w:rStyle w:val="FootnoteReference"/>
        </w:rPr>
        <w:footnoteReference w:id="13349"/>
      </w:r>
    </w:p>
    <w:p>
      <w:r>
        <w:rPr>
          <w:b/>
        </w:rPr>
        <w:t xml:space="preserve">5 </w:t>
      </w:r>
      <w:r>
        <w:t xml:space="preserve">He therefore that supplies to you the Spirit, and works miracles among you, does he it by the works</w:t>
      </w:r>
      <w:r>
        <w:rPr>
          <w:rStyle w:val="FootnoteReference"/>
        </w:rPr>
        <w:footnoteReference w:id="13350"/>
      </w:r>
      <w:r>
        <w:t xml:space="preserve"> of the law, or by the hearing of faith?</w:t>
      </w:r>
      <w:r>
        <w:rPr>
          <w:rStyle w:val="FootnoteReference"/>
        </w:rPr>
        <w:footnoteReference w:id="13351"/>
      </w:r>
    </w:p>
    <w:p>
      <w:r>
        <w:rPr>
          <w:b/>
        </w:rPr>
        <w:t xml:space="preserve">6 </w:t>
      </w:r>
      <w:r>
        <w:t xml:space="preserve">Just as Abraham</w:t>
      </w:r>
      <w:r>
        <w:rPr>
          <w:rStyle w:val="FootnoteReference"/>
        </w:rPr>
        <w:footnoteReference w:id="13352"/>
      </w:r>
      <w:r>
        <w:t xml:space="preserve"> believed God</w:t>
      </w:r>
      <w:r>
        <w:rPr>
          <w:rStyle w:val="FootnoteReference"/>
        </w:rPr>
        <w:footnoteReference w:id="13353"/>
      </w:r>
      <w:r>
        <w:t xml:space="preserve">, and it was reckoned to him for righteousness.</w:t>
      </w:r>
      <w:r>
        <w:rPr>
          <w:rStyle w:val="FootnoteReference"/>
        </w:rPr>
        <w:footnoteReference w:id="13354"/>
      </w:r>
      <w:r>
        <w:rPr>
          <w:rStyle w:val="FootnoteReference"/>
        </w:rPr>
        <w:footnoteReference w:id="13355"/>
      </w:r>
      <w:r>
        <w:rPr>
          <w:rStyle w:val="FootnoteReference"/>
        </w:rPr>
        <w:footnoteReference w:id="13356"/>
      </w:r>
      <w:r>
        <w:rPr>
          <w:rStyle w:val="FootnoteReference"/>
        </w:rPr>
        <w:footnoteReference w:id="13357"/>
      </w:r>
    </w:p>
    <w:p>
      <w:r>
        <w:rPr>
          <w:b/>
        </w:rPr>
        <w:t xml:space="preserve">7 </w:t>
      </w:r>
      <w:r>
        <w:t xml:space="preserve">Know</w:t>
      </w:r>
      <w:r>
        <w:rPr>
          <w:rStyle w:val="FootnoteReference"/>
        </w:rPr>
        <w:footnoteReference w:id="13358"/>
      </w:r>
      <w:r>
        <w:t xml:space="preserve"> you therefore that those who are of faith, the same are the children of Abraham.</w:t>
      </w:r>
      <w:r>
        <w:rPr>
          <w:rStyle w:val="FootnoteReference"/>
        </w:rPr>
        <w:footnoteReference w:id="13359"/>
      </w:r>
    </w:p>
    <w:p>
      <w:r>
        <w:rPr>
          <w:b/>
        </w:rPr>
        <w:t xml:space="preserve">8 </w:t>
      </w:r>
      <w:r>
        <w:t xml:space="preserve">And the scripture</w:t>
      </w:r>
      <w:r>
        <w:rPr>
          <w:rStyle w:val="FootnoteReference"/>
        </w:rPr>
        <w:footnoteReference w:id="13360"/>
      </w:r>
      <w:r>
        <w:t xml:space="preserve">, foreseeing</w:t>
      </w:r>
      <w:r>
        <w:rPr>
          <w:rStyle w:val="FootnoteReference"/>
        </w:rPr>
        <w:footnoteReference w:id="13361"/>
      </w:r>
      <w:r>
        <w:t xml:space="preserve"> that God would justify the nations through faith, preached</w:t>
      </w:r>
      <w:r>
        <w:rPr>
          <w:rStyle w:val="FootnoteReference"/>
        </w:rPr>
        <w:footnoteReference w:id="13362"/>
      </w:r>
      <w:r>
        <w:t xml:space="preserve"> before the good news to Abraham, saying, In you shall all nations be blessed.</w:t>
      </w:r>
      <w:r>
        <w:rPr>
          <w:rStyle w:val="FootnoteReference"/>
        </w:rPr>
        <w:footnoteReference w:id="13363"/>
      </w:r>
      <w:r>
        <w:rPr>
          <w:rStyle w:val="FootnoteReference"/>
        </w:rPr>
        <w:footnoteReference w:id="13364"/>
      </w:r>
    </w:p>
    <w:p>
      <w:r>
        <w:rPr>
          <w:b/>
        </w:rPr>
        <w:t xml:space="preserve">9 </w:t>
      </w:r>
      <w:r>
        <w:t xml:space="preserve">So then those who are of faith are blessed with faithful Abraham.</w:t>
      </w:r>
      <w:r>
        <w:rPr>
          <w:rStyle w:val="FootnoteReference"/>
        </w:rPr>
        <w:footnoteReference w:id="13365"/>
      </w:r>
    </w:p>
    <w:p>
      <w:r>
        <w:rPr>
          <w:b/>
        </w:rPr>
        <w:t xml:space="preserve">10 </w:t>
      </w:r>
      <w:r>
        <w:t xml:space="preserve">For as many</w:t>
      </w:r>
      <w:r>
        <w:rPr>
          <w:rStyle w:val="FootnoteReference"/>
        </w:rPr>
        <w:footnoteReference w:id="13366"/>
      </w:r>
      <w:r>
        <w:t xml:space="preserve"> as are from works of law are under</w:t>
      </w:r>
      <w:r>
        <w:rPr>
          <w:rStyle w:val="FootnoteReference"/>
        </w:rPr>
        <w:footnoteReference w:id="13367"/>
      </w:r>
      <w:r>
        <w:t xml:space="preserve"> a curse: for it is written, Cursed</w:t>
      </w:r>
      <w:r>
        <w:rPr>
          <w:rStyle w:val="FootnoteReference"/>
        </w:rPr>
        <w:footnoteReference w:id="13368"/>
      </w:r>
      <w:r>
        <w:t xml:space="preserve"> is everyone who does not continue in all things written in the book of the law, to do them.</w:t>
      </w:r>
    </w:p>
    <w:p>
      <w:r>
        <w:rPr>
          <w:b/>
        </w:rPr>
        <w:t xml:space="preserve">11 </w:t>
      </w:r>
      <w:r>
        <w:t xml:space="preserve">But that no one is justified by the law in the sight of God, it is evident: for, The just</w:t>
      </w:r>
      <w:r>
        <w:rPr>
          <w:rStyle w:val="FootnoteReference"/>
        </w:rPr>
        <w:footnoteReference w:id="13369"/>
      </w:r>
      <w:r>
        <w:t xml:space="preserve"> shall live by faith.</w:t>
      </w:r>
    </w:p>
    <w:p>
      <w:r>
        <w:rPr>
          <w:b/>
        </w:rPr>
        <w:t xml:space="preserve">12 </w:t>
      </w:r>
      <w:r>
        <w:t xml:space="preserve">And the law</w:t>
      </w:r>
      <w:r>
        <w:rPr>
          <w:rStyle w:val="FootnoteReference"/>
        </w:rPr>
        <w:footnoteReference w:id="13370"/>
      </w:r>
      <w:r>
        <w:t xml:space="preserve"> is not from faith: but, The man</w:t>
      </w:r>
      <w:r>
        <w:rPr>
          <w:rStyle w:val="FootnoteReference"/>
        </w:rPr>
        <w:footnoteReference w:id="13371"/>
      </w:r>
      <w:r>
        <w:t xml:space="preserve"> who does them shall live in them.</w:t>
      </w:r>
    </w:p>
    <w:p>
      <w:r>
        <w:rPr>
          <w:b/>
        </w:rPr>
        <w:t xml:space="preserve">13 </w:t>
      </w:r>
      <w:r>
        <w:t xml:space="preserve">Christ redeemed</w:t>
      </w:r>
      <w:r>
        <w:rPr>
          <w:rStyle w:val="FootnoteReference"/>
        </w:rPr>
        <w:footnoteReference w:id="13372"/>
      </w:r>
      <w:r>
        <w:t xml:space="preserve"> us from the curse of the law, having become a curse for us: for it is written, Cursed</w:t>
      </w:r>
      <w:r>
        <w:rPr>
          <w:rStyle w:val="FootnoteReference"/>
        </w:rPr>
        <w:footnoteReference w:id="13373"/>
      </w:r>
      <w:r>
        <w:t xml:space="preserve"> is everyone who hangs on a tree:</w:t>
      </w:r>
      <w:r>
        <w:rPr>
          <w:rStyle w:val="FootnoteReference"/>
        </w:rPr>
        <w:footnoteReference w:id="13374"/>
      </w:r>
    </w:p>
    <w:p>
      <w:r>
        <w:rPr>
          <w:b/>
        </w:rPr>
        <w:t xml:space="preserve">14 </w:t>
      </w:r>
      <w:r>
        <w:t xml:space="preserve">That the blessing</w:t>
      </w:r>
      <w:r>
        <w:rPr>
          <w:rStyle w:val="FootnoteReference"/>
        </w:rPr>
        <w:footnoteReference w:id="13375"/>
      </w:r>
      <w:r>
        <w:t xml:space="preserve"> of Abraham might</w:t>
      </w:r>
      <w:r>
        <w:rPr>
          <w:rStyle w:val="FootnoteReference"/>
        </w:rPr>
        <w:footnoteReference w:id="13376"/>
      </w:r>
      <w:r>
        <w:t xml:space="preserve"> come on the nations through Jesus Christ; that we might receive the promise of the Spirit through faith.</w:t>
      </w:r>
    </w:p>
    <w:p>
      <w:r>
        <w:rPr>
          <w:b/>
        </w:rPr>
        <w:t xml:space="preserve">15 </w:t>
      </w:r>
      <w:r>
        <w:t xml:space="preserve">Brothers, I speak</w:t>
      </w:r>
      <w:r>
        <w:rPr>
          <w:rStyle w:val="FootnoteReference"/>
        </w:rPr>
        <w:footnoteReference w:id="13377"/>
      </w:r>
      <w:r>
        <w:t xml:space="preserve"> after the manner of men; Though it be</w:t>
      </w:r>
      <w:r>
        <w:rPr>
          <w:rStyle w:val="FootnoteReference"/>
        </w:rPr>
        <w:footnoteReference w:id="13378"/>
      </w:r>
      <w:r>
        <w:t xml:space="preserve"> but a man's covenant, yet if it be confirmed, no one nullifies, or adds thereto.</w:t>
      </w:r>
    </w:p>
    <w:p>
      <w:r>
        <w:rPr>
          <w:b/>
        </w:rPr>
        <w:t xml:space="preserve">16 </w:t>
      </w:r>
      <w:r>
        <w:t xml:space="preserve">Now to Abraham and his seed were the promises made. He does not say, And to seeds, as of many; but as of one, And to your seed, which is Christ.</w:t>
      </w:r>
      <w:r>
        <w:rPr>
          <w:rStyle w:val="FootnoteReference"/>
        </w:rPr>
        <w:footnoteReference w:id="13379"/>
      </w:r>
    </w:p>
    <w:p>
      <w:r>
        <w:rPr>
          <w:b/>
        </w:rPr>
        <w:t xml:space="preserve">17 </w:t>
      </w:r>
      <w:r>
        <w:t xml:space="preserve">And this I say, that the covenant</w:t>
      </w:r>
      <w:r>
        <w:rPr>
          <w:rStyle w:val="FootnoteReference"/>
        </w:rPr>
        <w:footnoteReference w:id="13380"/>
      </w:r>
      <w:r>
        <w:t xml:space="preserve">, that was confirmed before of God in Christ, the law, which was four hundred and thirty years after, cannot</w:t>
      </w:r>
      <w:r>
        <w:rPr>
          <w:rStyle w:val="FootnoteReference"/>
        </w:rPr>
        <w:footnoteReference w:id="13381"/>
      </w:r>
      <w:r>
        <w:t xml:space="preserve"> nullify, that it</w:t>
      </w:r>
      <w:r>
        <w:rPr>
          <w:rStyle w:val="FootnoteReference"/>
        </w:rPr>
        <w:footnoteReference w:id="13382"/>
      </w:r>
      <w:r>
        <w:t xml:space="preserve"> should make the promise of no effect.</w:t>
      </w:r>
      <w:r>
        <w:rPr>
          <w:rStyle w:val="FootnoteReference"/>
        </w:rPr>
        <w:footnoteReference w:id="13383"/>
      </w:r>
    </w:p>
    <w:p>
      <w:r>
        <w:rPr>
          <w:b/>
        </w:rPr>
        <w:t xml:space="preserve">18 </w:t>
      </w:r>
      <w:r>
        <w:t xml:space="preserve">For if the inheritance is from law, it is no longer from promise: but God has graciously granted it to Abraham through promise.</w:t>
      </w:r>
      <w:r>
        <w:rPr>
          <w:rStyle w:val="FootnoteReference"/>
        </w:rPr>
        <w:footnoteReference w:id="13384"/>
      </w:r>
      <w:r>
        <w:rPr>
          <w:rStyle w:val="FootnoteReference"/>
        </w:rPr>
        <w:footnoteReference w:id="13385"/>
      </w:r>
    </w:p>
    <w:p>
      <w:r>
        <w:rPr>
          <w:b/>
        </w:rPr>
        <w:t xml:space="preserve">19 </w:t>
      </w:r>
      <w:r>
        <w:t xml:space="preserve">Therefore then serves the law? It was added</w:t>
      </w:r>
      <w:r>
        <w:rPr>
          <w:rStyle w:val="FootnoteReference"/>
        </w:rPr>
        <w:footnoteReference w:id="13386"/>
      </w:r>
      <w:r>
        <w:t xml:space="preserve"> because of transgressions, till</w:t>
      </w:r>
      <w:r>
        <w:rPr>
          <w:rStyle w:val="FootnoteReference"/>
        </w:rPr>
        <w:footnoteReference w:id="13387"/>
      </w:r>
      <w:r>
        <w:t xml:space="preserve"> the seed should come to whom the promise was made; and it was ordained by angels in the hand of a mediator.</w:t>
      </w:r>
      <w:r>
        <w:rPr>
          <w:rStyle w:val="FootnoteReference"/>
        </w:rPr>
        <w:footnoteReference w:id="13388"/>
      </w:r>
      <w:r>
        <w:rPr>
          <w:rStyle w:val="FootnoteReference"/>
        </w:rPr>
        <w:footnoteReference w:id="13389"/>
      </w:r>
    </w:p>
    <w:p>
      <w:r>
        <w:rPr>
          <w:b/>
        </w:rPr>
        <w:t xml:space="preserve">20 </w:t>
      </w:r>
      <w:r>
        <w:t xml:space="preserve">Now a mediator is</w:t>
      </w:r>
      <w:r>
        <w:rPr>
          <w:rStyle w:val="FootnoteReference"/>
        </w:rPr>
        <w:footnoteReference w:id="13390"/>
      </w:r>
      <w:r>
        <w:t xml:space="preserve"> not of one, but God is one.</w:t>
      </w:r>
      <w:r>
        <w:rPr>
          <w:rStyle w:val="FootnoteReference"/>
        </w:rPr>
        <w:footnoteReference w:id="13391"/>
      </w:r>
    </w:p>
    <w:p>
      <w:r>
        <w:rPr>
          <w:b/>
        </w:rPr>
        <w:t xml:space="preserve">21 </w:t>
      </w:r>
      <w:r>
        <w:t xml:space="preserve">Is the law</w:t>
      </w:r>
      <w:r>
        <w:rPr>
          <w:rStyle w:val="FootnoteReference"/>
        </w:rPr>
        <w:footnoteReference w:id="13392"/>
      </w:r>
      <w:r>
        <w:t xml:space="preserve"> then against the promises of God? May it not be: for if there had been a law given which could have given life, truly righteousness</w:t>
      </w:r>
      <w:r>
        <w:rPr>
          <w:rStyle w:val="FootnoteReference"/>
        </w:rPr>
        <w:footnoteReference w:id="13393"/>
      </w:r>
      <w:r>
        <w:t xml:space="preserve"> should have been by the law.</w:t>
      </w:r>
      <w:r>
        <w:rPr>
          <w:rStyle w:val="FootnoteReference"/>
        </w:rPr>
        <w:footnoteReference w:id="13394"/>
      </w:r>
      <w:r>
        <w:rPr>
          <w:rStyle w:val="FootnoteReference"/>
        </w:rPr>
        <w:footnoteReference w:id="13395"/>
      </w:r>
    </w:p>
    <w:p>
      <w:r>
        <w:rPr>
          <w:b/>
        </w:rPr>
        <w:t xml:space="preserve">22 </w:t>
      </w:r>
      <w:r>
        <w:t xml:space="preserve">But the scripture has concluded</w:t>
      </w:r>
      <w:r>
        <w:rPr>
          <w:rStyle w:val="FootnoteReference"/>
        </w:rPr>
        <w:footnoteReference w:id="13396"/>
      </w:r>
      <w:r>
        <w:t xml:space="preserve"> all under sin, that the promise by faith of Jesus Christ might be given to those who believe.</w:t>
      </w:r>
      <w:r>
        <w:rPr>
          <w:rStyle w:val="FootnoteReference"/>
        </w:rPr>
        <w:footnoteReference w:id="13397"/>
      </w:r>
    </w:p>
    <w:p>
      <w:r>
        <w:rPr>
          <w:b/>
        </w:rPr>
        <w:t xml:space="preserve">23 </w:t>
      </w:r>
      <w:r>
        <w:t xml:space="preserve">But before faith came</w:t>
      </w:r>
      <w:r>
        <w:rPr>
          <w:rStyle w:val="FootnoteReference"/>
        </w:rPr>
        <w:footnoteReference w:id="13398"/>
      </w:r>
      <w:r>
        <w:t xml:space="preserve">, we were kept under</w:t>
      </w:r>
      <w:r>
        <w:rPr>
          <w:rStyle w:val="FootnoteReference"/>
        </w:rPr>
        <w:footnoteReference w:id="13399"/>
      </w:r>
      <w:r>
        <w:t xml:space="preserve"> the law, shut up to the faith</w:t>
      </w:r>
      <w:r>
        <w:rPr>
          <w:rStyle w:val="FootnoteReference"/>
        </w:rPr>
        <w:footnoteReference w:id="13400"/>
      </w:r>
      <w:r>
        <w:t xml:space="preserve"> which should afterwards be revealed.</w:t>
      </w:r>
    </w:p>
    <w:p>
      <w:r>
        <w:rPr>
          <w:b/>
        </w:rPr>
        <w:t xml:space="preserve">24 </w:t>
      </w:r>
      <w:r>
        <w:t xml:space="preserve">Therefore the law</w:t>
      </w:r>
      <w:r>
        <w:rPr>
          <w:rStyle w:val="FootnoteReference"/>
        </w:rPr>
        <w:footnoteReference w:id="13401"/>
      </w:r>
      <w:r>
        <w:t xml:space="preserve"> was our schoolmaster to bring us to Christ, that we might be justified</w:t>
      </w:r>
      <w:r>
        <w:rPr>
          <w:rStyle w:val="FootnoteReference"/>
        </w:rPr>
        <w:footnoteReference w:id="13402"/>
      </w:r>
      <w:r>
        <w:t xml:space="preserve"> by faith.</w:t>
      </w:r>
    </w:p>
    <w:p>
      <w:r>
        <w:rPr>
          <w:b/>
        </w:rPr>
        <w:t xml:space="preserve">25 </w:t>
      </w:r>
      <w:r>
        <w:t xml:space="preserve">But after faith</w:t>
      </w:r>
      <w:r>
        <w:rPr>
          <w:rStyle w:val="FootnoteReference"/>
        </w:rPr>
        <w:footnoteReference w:id="13403"/>
      </w:r>
      <w:r>
        <w:t xml:space="preserve"> came, we are no longer under a schoolmaster.</w:t>
      </w:r>
      <w:r>
        <w:rPr>
          <w:rStyle w:val="FootnoteReference"/>
        </w:rPr>
        <w:footnoteReference w:id="13404"/>
      </w:r>
    </w:p>
    <w:p>
      <w:r>
        <w:rPr>
          <w:b/>
        </w:rPr>
        <w:t xml:space="preserve">26 </w:t>
      </w:r>
      <w:r>
        <w:t xml:space="preserve">For you are all the sons of God by faith in Christ Jesus.</w:t>
      </w:r>
      <w:r>
        <w:rPr>
          <w:rStyle w:val="FootnoteReference"/>
        </w:rPr>
        <w:footnoteReference w:id="13405"/>
      </w:r>
    </w:p>
    <w:p>
      <w:r>
        <w:rPr>
          <w:b/>
        </w:rPr>
        <w:t xml:space="preserve">27 </w:t>
      </w:r>
      <w:r>
        <w:t xml:space="preserve">For as many</w:t>
      </w:r>
      <w:r>
        <w:rPr>
          <w:rStyle w:val="FootnoteReference"/>
        </w:rPr>
        <w:footnoteReference w:id="13406"/>
      </w:r>
      <w:r>
        <w:t xml:space="preserve"> of you as have been baptized into Christ have put on Christ.</w:t>
      </w:r>
      <w:r>
        <w:rPr>
          <w:rStyle w:val="FootnoteReference"/>
        </w:rPr>
        <w:footnoteReference w:id="13407"/>
      </w:r>
    </w:p>
    <w:p>
      <w:r>
        <w:rPr>
          <w:b/>
        </w:rPr>
        <w:t xml:space="preserve">28 </w:t>
      </w:r>
      <w:r>
        <w:t xml:space="preserve">There is neither Jew</w:t>
      </w:r>
      <w:r>
        <w:rPr>
          <w:rStyle w:val="FootnoteReference"/>
        </w:rPr>
        <w:footnoteReference w:id="13408"/>
      </w:r>
      <w:r>
        <w:t xml:space="preserve"> nor Greek</w:t>
      </w:r>
      <w:r>
        <w:rPr>
          <w:rStyle w:val="FootnoteReference"/>
        </w:rPr>
        <w:footnoteReference w:id="13409"/>
      </w:r>
      <w:r>
        <w:t xml:space="preserve">, there is neither slave nor free, there is neither male</w:t>
      </w:r>
      <w:r>
        <w:rPr>
          <w:rStyle w:val="FootnoteReference"/>
        </w:rPr>
        <w:footnoteReference w:id="13410"/>
      </w:r>
      <w:r>
        <w:t xml:space="preserve"> nor female: for you are all one in Christ Jesus.</w:t>
      </w:r>
      <w:r>
        <w:rPr>
          <w:rStyle w:val="FootnoteReference"/>
        </w:rPr>
        <w:footnoteReference w:id="13411"/>
      </w:r>
    </w:p>
    <w:p>
      <w:r>
        <w:rPr>
          <w:b/>
        </w:rPr>
        <w:t xml:space="preserve">29 </w:t>
      </w:r>
      <w:r>
        <w:t xml:space="preserve">And If you are Christ's</w:t>
      </w:r>
      <w:r>
        <w:rPr>
          <w:rStyle w:val="FootnoteReference"/>
        </w:rPr>
        <w:footnoteReference w:id="13412"/>
      </w:r>
      <w:r>
        <w:t xml:space="preserve">, then are you Abraham's</w:t>
      </w:r>
      <w:r>
        <w:rPr>
          <w:rStyle w:val="FootnoteReference"/>
        </w:rPr>
        <w:footnoteReference w:id="13413"/>
      </w:r>
      <w:r>
        <w:t xml:space="preserve"> seed, and heirs</w:t>
      </w:r>
      <w:r>
        <w:rPr>
          <w:rStyle w:val="FootnoteReference"/>
        </w:rPr>
        <w:footnoteReference w:id="13414"/>
      </w:r>
      <w:r>
        <w:t xml:space="preserve"> according to the promise.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I say, That the heir, as long as he is a child, differs nothing from a slave, though he be Lord of all;</w:t>
      </w:r>
    </w:p>
    <w:p>
      <w:r>
        <w:rPr>
          <w:b/>
        </w:rPr>
        <w:t xml:space="preserve">2 </w:t>
      </w:r>
      <w:r>
        <w:t xml:space="preserve">But he is under guardians and stewards until the time appointed by the father.</w:t>
      </w:r>
    </w:p>
    <w:p>
      <w:r>
        <w:rPr>
          <w:b/>
        </w:rPr>
        <w:t xml:space="preserve">3 </w:t>
      </w:r>
      <w:r>
        <w:t xml:space="preserve">So also we, when we were children, were enslaved under the elements</w:t>
      </w:r>
      <w:r>
        <w:rPr>
          <w:rStyle w:val="FootnoteReference"/>
        </w:rPr>
        <w:footnoteReference w:id="13415"/>
      </w:r>
      <w:r>
        <w:t xml:space="preserve"> of the world:</w:t>
      </w:r>
      <w:r>
        <w:rPr>
          <w:rStyle w:val="FootnoteReference"/>
        </w:rPr>
        <w:footnoteReference w:id="13416"/>
      </w:r>
    </w:p>
    <w:p>
      <w:r>
        <w:rPr>
          <w:b/>
        </w:rPr>
        <w:t xml:space="preserve">4 </w:t>
      </w:r>
      <w:r>
        <w:t xml:space="preserve">But when the fullness of the time had come, God</w:t>
      </w:r>
      <w:r>
        <w:rPr>
          <w:rStyle w:val="FootnoteReference"/>
        </w:rPr>
        <w:footnoteReference w:id="13417"/>
      </w:r>
      <w:r>
        <w:t xml:space="preserve"> sent forth his Son, having come from a woman, having come under law,</w:t>
      </w:r>
      <w:r>
        <w:rPr>
          <w:rStyle w:val="FootnoteReference"/>
        </w:rPr>
        <w:footnoteReference w:id="13418"/>
      </w:r>
      <w:r>
        <w:rPr>
          <w:rStyle w:val="FootnoteReference"/>
        </w:rPr>
        <w:footnoteReference w:id="13419"/>
      </w:r>
      <w:r>
        <w:rPr>
          <w:rStyle w:val="FootnoteReference"/>
        </w:rPr>
        <w:footnoteReference w:id="13420"/>
      </w:r>
      <w:r>
        <w:rPr>
          <w:rStyle w:val="FootnoteReference"/>
        </w:rPr>
        <w:footnoteReference w:id="13421"/>
      </w:r>
      <w:r>
        <w:rPr>
          <w:rStyle w:val="FootnoteReference"/>
        </w:rPr>
        <w:footnoteReference w:id="13422"/>
      </w:r>
      <w:r>
        <w:rPr>
          <w:rStyle w:val="FootnoteReference"/>
        </w:rPr>
        <w:footnoteReference w:id="13423"/>
      </w:r>
      <w:r>
        <w:rPr>
          <w:rStyle w:val="FootnoteReference"/>
        </w:rPr>
        <w:footnoteReference w:id="13424"/>
      </w:r>
    </w:p>
    <w:p>
      <w:r>
        <w:rPr>
          <w:b/>
        </w:rPr>
        <w:t xml:space="preserve">5 </w:t>
      </w:r>
      <w:r>
        <w:t xml:space="preserve">To redeem</w:t>
      </w:r>
      <w:r>
        <w:rPr>
          <w:rStyle w:val="FootnoteReference"/>
        </w:rPr>
        <w:footnoteReference w:id="13425"/>
      </w:r>
      <w:r>
        <w:t xml:space="preserve"> those who were under the law, that we</w:t>
      </w:r>
      <w:r>
        <w:rPr>
          <w:rStyle w:val="FootnoteReference"/>
        </w:rPr>
        <w:footnoteReference w:id="13426"/>
      </w:r>
      <w:r>
        <w:t xml:space="preserve"> might receive the adoption of sons.</w:t>
      </w:r>
    </w:p>
    <w:p>
      <w:r>
        <w:rPr>
          <w:b/>
        </w:rPr>
        <w:t xml:space="preserve">6 </w:t>
      </w:r>
      <w:r>
        <w:t xml:space="preserve">And because you are sons, God has sent forth the Spirit</w:t>
      </w:r>
      <w:r>
        <w:rPr>
          <w:rStyle w:val="FootnoteReference"/>
        </w:rPr>
        <w:footnoteReference w:id="13427"/>
      </w:r>
      <w:r>
        <w:t xml:space="preserve"> of his Son into your hearts, crying</w:t>
      </w:r>
      <w:r>
        <w:rPr>
          <w:rStyle w:val="FootnoteReference"/>
        </w:rPr>
        <w:footnoteReference w:id="13428"/>
      </w:r>
      <w:r>
        <w:t xml:space="preserve">, Abba, Father.</w:t>
      </w:r>
      <w:r>
        <w:rPr>
          <w:rStyle w:val="FootnoteReference"/>
        </w:rPr>
        <w:footnoteReference w:id="13429"/>
      </w:r>
    </w:p>
    <w:p>
      <w:r>
        <w:rPr>
          <w:b/>
        </w:rPr>
        <w:t xml:space="preserve">7 </w:t>
      </w:r>
      <w:r>
        <w:t xml:space="preserve">Therefore you are no more a slave, but a son; and if a son, then an heir</w:t>
      </w:r>
      <w:r>
        <w:rPr>
          <w:rStyle w:val="FootnoteReference"/>
        </w:rPr>
        <w:footnoteReference w:id="13430"/>
      </w:r>
      <w:r>
        <w:t xml:space="preserve"> of God through Christ</w:t>
      </w:r>
      <w:r>
        <w:rPr>
          <w:rStyle w:val="FootnoteReference"/>
        </w:rPr>
        <w:footnoteReference w:id="13431"/>
      </w:r>
      <w:r>
        <w:t xml:space="preserve">.</w:t>
      </w:r>
      <w:r>
        <w:rPr>
          <w:rStyle w:val="FootnoteReference"/>
        </w:rPr>
        <w:footnoteReference w:id="13432"/>
      </w:r>
      <w:r>
        <w:rPr>
          <w:rStyle w:val="FootnoteReference"/>
        </w:rPr>
        <w:footnoteReference w:id="13433"/>
      </w:r>
      <w:r>
        <w:rPr>
          <w:rStyle w:val="FootnoteReference"/>
        </w:rPr>
        <w:footnoteReference w:id="13434"/>
      </w:r>
    </w:p>
    <w:p>
      <w:r>
        <w:rPr>
          <w:b/>
        </w:rPr>
        <w:t xml:space="preserve">8 </w:t>
      </w:r>
      <w:r>
        <w:t xml:space="preserve">Nevertheless then, when you did not know God, you did service to those who by nature are no gods.</w:t>
      </w:r>
      <w:r>
        <w:rPr>
          <w:rStyle w:val="FootnoteReference"/>
        </w:rPr>
        <w:footnoteReference w:id="13435"/>
      </w:r>
    </w:p>
    <w:p>
      <w:r>
        <w:rPr>
          <w:b/>
        </w:rPr>
        <w:t xml:space="preserve">9 </w:t>
      </w:r>
      <w:r>
        <w:t xml:space="preserve">But now, after that you have known God, or rather are known</w:t>
      </w:r>
      <w:r>
        <w:rPr>
          <w:rStyle w:val="FootnoteReference"/>
        </w:rPr>
        <w:footnoteReference w:id="13436"/>
      </w:r>
      <w:r>
        <w:t xml:space="preserve"> of God, how turn you again</w:t>
      </w:r>
      <w:r>
        <w:rPr>
          <w:rStyle w:val="FootnoteReference"/>
        </w:rPr>
        <w:footnoteReference w:id="13437"/>
      </w:r>
      <w:r>
        <w:t xml:space="preserve"> to the weak and beggarly elements</w:t>
      </w:r>
      <w:r>
        <w:rPr>
          <w:rStyle w:val="FootnoteReference"/>
        </w:rPr>
        <w:footnoteReference w:id="13438"/>
      </w:r>
      <w:r>
        <w:t xml:space="preserve">, to which you desire again to be in bondage?</w:t>
      </w:r>
      <w:r>
        <w:rPr>
          <w:rStyle w:val="FootnoteReference"/>
        </w:rPr>
        <w:footnoteReference w:id="13439"/>
      </w:r>
      <w:r>
        <w:rPr>
          <w:rStyle w:val="FootnoteReference"/>
        </w:rPr>
        <w:footnoteReference w:id="13440"/>
      </w:r>
    </w:p>
    <w:p>
      <w:r>
        <w:rPr>
          <w:b/>
        </w:rPr>
        <w:t xml:space="preserve">10 </w:t>
      </w:r>
      <w:r>
        <w:t xml:space="preserve">You observe days, and months, and times, and years.</w:t>
      </w:r>
      <w:r>
        <w:rPr>
          <w:rStyle w:val="FootnoteReference"/>
        </w:rPr>
        <w:footnoteReference w:id="13441"/>
      </w:r>
    </w:p>
    <w:p>
      <w:r>
        <w:rPr>
          <w:b/>
        </w:rPr>
        <w:t xml:space="preserve">11 </w:t>
      </w:r>
      <w:r>
        <w:t xml:space="preserve">I am</w:t>
      </w:r>
      <w:r>
        <w:rPr>
          <w:rStyle w:val="FootnoteReference"/>
        </w:rPr>
        <w:footnoteReference w:id="13442"/>
      </w:r>
      <w:r>
        <w:t xml:space="preserve"> afraid of you, lest I have bestowed upon you labor in vain.</w:t>
      </w:r>
      <w:r>
        <w:rPr>
          <w:rStyle w:val="FootnoteReference"/>
        </w:rPr>
        <w:footnoteReference w:id="13443"/>
      </w:r>
    </w:p>
    <w:p>
      <w:r>
        <w:rPr>
          <w:b/>
        </w:rPr>
        <w:t xml:space="preserve">12 </w:t>
      </w:r>
      <w:r>
        <w:t xml:space="preserve">Brothers, I plead to you, be as I am; for I am as you are: you have not injured me at all.</w:t>
      </w:r>
      <w:r>
        <w:rPr>
          <w:rStyle w:val="FootnoteReference"/>
        </w:rPr>
        <w:footnoteReference w:id="13444"/>
      </w:r>
      <w:r>
        <w:rPr>
          <w:rStyle w:val="FootnoteReference"/>
        </w:rPr>
        <w:footnoteReference w:id="13445"/>
      </w:r>
    </w:p>
    <w:p>
      <w:r>
        <w:rPr>
          <w:b/>
        </w:rPr>
        <w:t xml:space="preserve">13 </w:t>
      </w:r>
      <w:r>
        <w:t xml:space="preserve">You know how through infirmity of the flesh I preached the good news to you at the first.</w:t>
      </w:r>
      <w:r>
        <w:rPr>
          <w:rStyle w:val="FootnoteReference"/>
        </w:rPr>
        <w:footnoteReference w:id="13446"/>
      </w:r>
    </w:p>
    <w:p>
      <w:r>
        <w:rPr>
          <w:b/>
        </w:rPr>
        <w:t xml:space="preserve">14 </w:t>
      </w:r>
      <w:r>
        <w:t xml:space="preserve">And my temptation which was in my flesh you despised not, nor rejected; but received me as an angel</w:t>
      </w:r>
      <w:r>
        <w:rPr>
          <w:rStyle w:val="FootnoteReference"/>
        </w:rPr>
        <w:footnoteReference w:id="13447"/>
      </w:r>
      <w:r>
        <w:t xml:space="preserve"> of God, even as Christ</w:t>
      </w:r>
      <w:r>
        <w:rPr>
          <w:rStyle w:val="FootnoteReference"/>
        </w:rPr>
        <w:footnoteReference w:id="13448"/>
      </w:r>
      <w:r>
        <w:t xml:space="preserve"> Jesus</w:t>
      </w:r>
      <w:r>
        <w:rPr>
          <w:rStyle w:val="FootnoteReference"/>
        </w:rPr>
        <w:footnoteReference w:id="13449"/>
      </w:r>
      <w:r>
        <w:t xml:space="preserve">.</w:t>
      </w:r>
      <w:r>
        <w:rPr>
          <w:rStyle w:val="FootnoteReference"/>
        </w:rPr>
        <w:footnoteReference w:id="13450"/>
      </w:r>
      <w:r>
        <w:rPr>
          <w:rStyle w:val="FootnoteReference"/>
        </w:rPr>
        <w:footnoteReference w:id="13451"/>
      </w:r>
    </w:p>
    <w:p>
      <w:r>
        <w:rPr>
          <w:b/>
        </w:rPr>
        <w:t xml:space="preserve">15 </w:t>
      </w:r>
      <w:r>
        <w:t xml:space="preserve">Where is then the blessedness</w:t>
      </w:r>
      <w:r>
        <w:rPr>
          <w:rStyle w:val="FootnoteReference"/>
        </w:rPr>
        <w:footnoteReference w:id="13452"/>
      </w:r>
      <w:r>
        <w:t xml:space="preserve"> you spoke of? for I bear</w:t>
      </w:r>
      <w:r>
        <w:rPr>
          <w:rStyle w:val="FootnoteReference"/>
        </w:rPr>
        <w:footnoteReference w:id="13453"/>
      </w:r>
      <w:r>
        <w:t xml:space="preserve"> you record, that, if it had been possible, you would have plucked out your own eyes, and have given them to me.</w:t>
      </w:r>
      <w:r>
        <w:rPr>
          <w:rStyle w:val="FootnoteReference"/>
        </w:rPr>
        <w:footnoteReference w:id="13454"/>
      </w:r>
    </w:p>
    <w:p>
      <w:r>
        <w:rPr>
          <w:b/>
        </w:rPr>
        <w:t xml:space="preserve">16 </w:t>
      </w:r>
      <w:r>
        <w:t xml:space="preserve">So then, have I become</w:t>
      </w:r>
      <w:r>
        <w:rPr>
          <w:rStyle w:val="FootnoteReference"/>
        </w:rPr>
        <w:footnoteReference w:id="13455"/>
      </w:r>
      <w:r>
        <w:t xml:space="preserve"> your enemy by telling you the truth?</w:t>
      </w:r>
    </w:p>
    <w:p>
      <w:r>
        <w:rPr>
          <w:b/>
        </w:rPr>
        <w:t xml:space="preserve">17 </w:t>
      </w:r>
      <w:r>
        <w:t xml:space="preserve">They zealously</w:t>
      </w:r>
      <w:r>
        <w:rPr>
          <w:rStyle w:val="FootnoteReference"/>
        </w:rPr>
        <w:footnoteReference w:id="13456"/>
      </w:r>
      <w:r>
        <w:t xml:space="preserve"> affect you, but not well; yes, they would exclude you</w:t>
      </w:r>
      <w:r>
        <w:rPr>
          <w:rStyle w:val="FootnoteReference"/>
        </w:rPr>
        <w:footnoteReference w:id="13457"/>
      </w:r>
      <w:r>
        <w:t xml:space="preserve">, that you might affect them.</w:t>
      </w:r>
    </w:p>
    <w:p>
      <w:r>
        <w:rPr>
          <w:b/>
        </w:rPr>
        <w:t xml:space="preserve">18 </w:t>
      </w:r>
      <w:r>
        <w:t xml:space="preserve">But it is good to be zealous always in a good thing, and not only when I am present with you.</w:t>
      </w:r>
    </w:p>
    <w:p>
      <w:r>
        <w:rPr>
          <w:b/>
        </w:rPr>
        <w:t xml:space="preserve">19 </w:t>
      </w:r>
      <w:r>
        <w:t xml:space="preserve">My little</w:t>
      </w:r>
      <w:r>
        <w:rPr>
          <w:rStyle w:val="FootnoteReference"/>
        </w:rPr>
        <w:footnoteReference w:id="13458"/>
      </w:r>
      <w:r>
        <w:t xml:space="preserve"> children, for whom I travail in birth again until Christ</w:t>
      </w:r>
      <w:r>
        <w:rPr>
          <w:rStyle w:val="FootnoteReference"/>
        </w:rPr>
        <w:footnoteReference w:id="13459"/>
      </w:r>
      <w:r>
        <w:t xml:space="preserve"> is formed in you,</w:t>
      </w:r>
      <w:r>
        <w:rPr>
          <w:rStyle w:val="FootnoteReference"/>
        </w:rPr>
        <w:footnoteReference w:id="13460"/>
      </w:r>
    </w:p>
    <w:p>
      <w:r>
        <w:rPr>
          <w:b/>
        </w:rPr>
        <w:t xml:space="preserve">20 </w:t>
      </w:r>
      <w:r>
        <w:t xml:space="preserve">I desired to be</w:t>
      </w:r>
      <w:r>
        <w:rPr>
          <w:rStyle w:val="FootnoteReference"/>
        </w:rPr>
        <w:footnoteReference w:id="13461"/>
      </w:r>
      <w:r>
        <w:t xml:space="preserve"> present with you now, and to change my voice; for I am perplexed about you.</w:t>
      </w:r>
      <w:r>
        <w:rPr>
          <w:rStyle w:val="FootnoteReference"/>
        </w:rPr>
        <w:footnoteReference w:id="13462"/>
      </w:r>
    </w:p>
    <w:p>
      <w:r>
        <w:rPr>
          <w:b/>
        </w:rPr>
        <w:t xml:space="preserve">21 </w:t>
      </w:r>
      <w:r>
        <w:t xml:space="preserve">Tell me, you that desire to be under the law</w:t>
      </w:r>
      <w:r>
        <w:rPr>
          <w:rStyle w:val="FootnoteReference"/>
        </w:rPr>
        <w:footnoteReference w:id="13463"/>
      </w:r>
      <w:r>
        <w:t xml:space="preserve">, do you not hear the law?</w:t>
      </w:r>
      <w:r>
        <w:rPr>
          <w:rStyle w:val="FootnoteReference"/>
        </w:rPr>
        <w:footnoteReference w:id="13464"/>
      </w:r>
      <w:r>
        <w:rPr>
          <w:rStyle w:val="FootnoteReference"/>
        </w:rPr>
        <w:footnoteReference w:id="13465"/>
      </w:r>
    </w:p>
    <w:p>
      <w:r>
        <w:rPr>
          <w:b/>
        </w:rPr>
        <w:t xml:space="preserve">22 </w:t>
      </w:r>
      <w:r>
        <w:t xml:space="preserve">For it is written, that Abraham</w:t>
      </w:r>
      <w:r>
        <w:rPr>
          <w:rStyle w:val="FootnoteReference"/>
        </w:rPr>
        <w:footnoteReference w:id="13466"/>
      </w:r>
      <w:r>
        <w:t xml:space="preserve"> had two sons, one from the bondwoman and one from the freewoman.</w:t>
      </w:r>
    </w:p>
    <w:p>
      <w:r>
        <w:rPr>
          <w:b/>
        </w:rPr>
        <w:t xml:space="preserve">23 </w:t>
      </w:r>
      <w:r>
        <w:t xml:space="preserve">But the one from the bondwoman was born</w:t>
      </w:r>
      <w:r>
        <w:rPr>
          <w:rStyle w:val="FootnoteReference"/>
        </w:rPr>
        <w:footnoteReference w:id="13467"/>
      </w:r>
      <w:r>
        <w:t xml:space="preserve"> according to flesh; but the one from the freewoman through promise.</w:t>
      </w:r>
      <w:r>
        <w:rPr>
          <w:rStyle w:val="FootnoteReference"/>
        </w:rPr>
        <w:footnoteReference w:id="13468"/>
      </w:r>
    </w:p>
    <w:p>
      <w:r>
        <w:rPr>
          <w:b/>
        </w:rPr>
        <w:t xml:space="preserve">24 </w:t>
      </w:r>
      <w:r>
        <w:t xml:space="preserve">Which things are an allegory</w:t>
      </w:r>
      <w:r>
        <w:rPr>
          <w:rStyle w:val="FootnoteReference"/>
        </w:rPr>
        <w:footnoteReference w:id="13469"/>
      </w:r>
      <w:r>
        <w:t xml:space="preserve">: for these are the two</w:t>
      </w:r>
      <w:r>
        <w:rPr>
          <w:rStyle w:val="FootnoteReference"/>
        </w:rPr>
        <w:footnoteReference w:id="13470"/>
      </w:r>
      <w:r>
        <w:t xml:space="preserve"> covenants; the one from the mount Sinai</w:t>
      </w:r>
      <w:r>
        <w:rPr>
          <w:rStyle w:val="FootnoteReference"/>
        </w:rPr>
        <w:footnoteReference w:id="13471"/>
      </w:r>
      <w:r>
        <w:t xml:space="preserve">, which genders to bondage, which is Hagar</w:t>
      </w:r>
      <w:r>
        <w:rPr>
          <w:rStyle w:val="FootnoteReference"/>
        </w:rPr>
        <w:footnoteReference w:id="13472"/>
      </w:r>
      <w:r>
        <w:t xml:space="preserve">.</w:t>
      </w:r>
      <w:r>
        <w:rPr>
          <w:rStyle w:val="FootnoteReference"/>
        </w:rPr>
        <w:footnoteReference w:id="13473"/>
      </w:r>
      <w:r>
        <w:rPr>
          <w:rStyle w:val="FootnoteReference"/>
        </w:rPr>
        <w:footnoteReference w:id="13474"/>
      </w:r>
    </w:p>
    <w:p>
      <w:r>
        <w:rPr>
          <w:b/>
        </w:rPr>
        <w:t xml:space="preserve">25 </w:t>
      </w:r>
      <w:r>
        <w:t xml:space="preserve">For this Hagar is mount Sinai</w:t>
      </w:r>
      <w:r>
        <w:rPr>
          <w:rStyle w:val="FootnoteReference"/>
        </w:rPr>
        <w:footnoteReference w:id="13475"/>
      </w:r>
      <w:r>
        <w:t xml:space="preserve"> in Arabia</w:t>
      </w:r>
      <w:r>
        <w:rPr>
          <w:rStyle w:val="FootnoteReference"/>
        </w:rPr>
        <w:footnoteReference w:id="13476"/>
      </w:r>
      <w:r>
        <w:t xml:space="preserve">, and answers to Jerusalem</w:t>
      </w:r>
      <w:r>
        <w:rPr>
          <w:rStyle w:val="FootnoteReference"/>
        </w:rPr>
        <w:footnoteReference w:id="13477"/>
      </w:r>
      <w:r>
        <w:t xml:space="preserve"> which now is, and is in bondage with her children.</w:t>
      </w:r>
      <w:r>
        <w:rPr>
          <w:rStyle w:val="FootnoteReference"/>
        </w:rPr>
        <w:footnoteReference w:id="13478"/>
      </w:r>
      <w:r>
        <w:rPr>
          <w:rStyle w:val="FootnoteReference"/>
        </w:rPr>
        <w:footnoteReference w:id="13479"/>
      </w:r>
      <w:r>
        <w:rPr>
          <w:rStyle w:val="FootnoteReference"/>
        </w:rPr>
        <w:footnoteReference w:id="13480"/>
      </w:r>
    </w:p>
    <w:p>
      <w:r>
        <w:rPr>
          <w:b/>
        </w:rPr>
        <w:t xml:space="preserve">26 </w:t>
      </w:r>
      <w:r>
        <w:t xml:space="preserve">But the Jerusalem</w:t>
      </w:r>
      <w:r>
        <w:rPr>
          <w:rStyle w:val="FootnoteReference"/>
        </w:rPr>
        <w:footnoteReference w:id="13481"/>
      </w:r>
      <w:r>
        <w:t xml:space="preserve"> above is free</w:t>
      </w:r>
      <w:r>
        <w:rPr>
          <w:rStyle w:val="FootnoteReference"/>
        </w:rPr>
        <w:footnoteReference w:id="13482"/>
      </w:r>
      <w:r>
        <w:t xml:space="preserve">, which is mother</w:t>
      </w:r>
      <w:r>
        <w:rPr>
          <w:rStyle w:val="FootnoteReference"/>
        </w:rPr>
        <w:footnoteReference w:id="13483"/>
      </w:r>
      <w:r>
        <w:t xml:space="preserve"> of us all.</w:t>
      </w:r>
    </w:p>
    <w:p>
      <w:r>
        <w:rPr>
          <w:b/>
        </w:rPr>
        <w:t xml:space="preserve">27 </w:t>
      </w:r>
      <w:r>
        <w:t xml:space="preserve">For it is written, Rejoice</w:t>
      </w:r>
      <w:r>
        <w:rPr>
          <w:rStyle w:val="FootnoteReference"/>
        </w:rPr>
        <w:footnoteReference w:id="13484"/>
      </w:r>
      <w:r>
        <w:t xml:space="preserve">, you barren</w:t>
      </w:r>
      <w:r>
        <w:rPr>
          <w:rStyle w:val="FootnoteReference"/>
        </w:rPr>
        <w:footnoteReference w:id="13485"/>
      </w:r>
      <w:r>
        <w:t xml:space="preserve"> that bear not; break forth and cry, you that travail not: for the desolate</w:t>
      </w:r>
      <w:r>
        <w:rPr>
          <w:rStyle w:val="FootnoteReference"/>
        </w:rPr>
        <w:footnoteReference w:id="13486"/>
      </w:r>
      <w:r>
        <w:t xml:space="preserve"> has many more children than she who has a husband.</w:t>
      </w:r>
    </w:p>
    <w:p>
      <w:r>
        <w:rPr>
          <w:b/>
        </w:rPr>
        <w:t xml:space="preserve">28 </w:t>
      </w:r>
      <w:r>
        <w:t xml:space="preserve">Now we, brothers, as Isaac</w:t>
      </w:r>
      <w:r>
        <w:rPr>
          <w:rStyle w:val="FootnoteReference"/>
        </w:rPr>
        <w:footnoteReference w:id="13487"/>
      </w:r>
      <w:r>
        <w:t xml:space="preserve"> was, are the children of promise.</w:t>
      </w:r>
      <w:r>
        <w:rPr>
          <w:rStyle w:val="FootnoteReference"/>
        </w:rPr>
        <w:footnoteReference w:id="13488"/>
      </w:r>
    </w:p>
    <w:p>
      <w:r>
        <w:rPr>
          <w:b/>
        </w:rPr>
        <w:t xml:space="preserve">29 </w:t>
      </w:r>
      <w:r>
        <w:t xml:space="preserve">But as then the one who was born after the flesh persecuted him who was born after the Spirit</w:t>
      </w:r>
      <w:r>
        <w:rPr>
          <w:rStyle w:val="FootnoteReference"/>
        </w:rPr>
        <w:footnoteReference w:id="13489"/>
      </w:r>
      <w:r>
        <w:t xml:space="preserve">, even so it is now.</w:t>
      </w:r>
      <w:r>
        <w:rPr>
          <w:rStyle w:val="FootnoteReference"/>
        </w:rPr>
        <w:footnoteReference w:id="13490"/>
      </w:r>
    </w:p>
    <w:p>
      <w:r>
        <w:rPr>
          <w:b/>
        </w:rPr>
        <w:t xml:space="preserve">30 </w:t>
      </w:r>
      <w:r>
        <w:t xml:space="preserve">But what does the scripture say? Cast</w:t>
      </w:r>
      <w:r>
        <w:rPr>
          <w:rStyle w:val="FootnoteReference"/>
        </w:rPr>
        <w:footnoteReference w:id="13491"/>
      </w:r>
      <w:r>
        <w:t xml:space="preserve"> out the bondwoman and her son: for the son of the bondwoman shall not inherit with the son of the freewoman.</w:t>
      </w:r>
      <w:r>
        <w:rPr>
          <w:rStyle w:val="FootnoteReference"/>
        </w:rPr>
        <w:footnoteReference w:id="13492"/>
      </w:r>
    </w:p>
    <w:p>
      <w:r>
        <w:rPr>
          <w:b/>
        </w:rPr>
        <w:t xml:space="preserve">31 </w:t>
      </w:r>
      <w:r>
        <w:t xml:space="preserve">So then, brothers, we are not children of the bondwoman, but of the free.</w:t>
      </w:r>
      <w:r>
        <w:rPr>
          <w:rStyle w:val="FootnoteReference"/>
        </w:rPr>
        <w:footnoteReference w:id="1349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Stand</w:t>
      </w:r>
      <w:r>
        <w:rPr>
          <w:rStyle w:val="FootnoteReference"/>
        </w:rPr>
        <w:footnoteReference w:id="13494"/>
      </w:r>
      <w:r>
        <w:t xml:space="preserve"> fast therefore in the liberty</w:t>
      </w:r>
      <w:r>
        <w:rPr>
          <w:rStyle w:val="FootnoteReference"/>
        </w:rPr>
        <w:footnoteReference w:id="13495"/>
      </w:r>
      <w:r>
        <w:t xml:space="preserve"> with which Christ</w:t>
      </w:r>
      <w:r>
        <w:rPr>
          <w:rStyle w:val="FootnoteReference"/>
        </w:rPr>
        <w:footnoteReference w:id="13496"/>
      </w:r>
      <w:r>
        <w:t xml:space="preserve"> has made us free, and do not be entangled</w:t>
      </w:r>
      <w:r>
        <w:rPr>
          <w:rStyle w:val="FootnoteReference"/>
        </w:rPr>
        <w:footnoteReference w:id="13497"/>
      </w:r>
      <w:r>
        <w:t xml:space="preserve"> again with the yoke of bondage.</w:t>
      </w:r>
    </w:p>
    <w:p>
      <w:r>
        <w:rPr>
          <w:b/>
        </w:rPr>
        <w:t xml:space="preserve">2 </w:t>
      </w:r>
      <w:r>
        <w:t xml:space="preserve">Look, I Paul</w:t>
      </w:r>
      <w:r>
        <w:rPr>
          <w:rStyle w:val="FootnoteReference"/>
        </w:rPr>
        <w:footnoteReference w:id="13498"/>
      </w:r>
      <w:r>
        <w:t xml:space="preserve"> say to you, that if you are circumcised, Christ shall profit you nothing.</w:t>
      </w:r>
      <w:r>
        <w:rPr>
          <w:rStyle w:val="FootnoteReference"/>
        </w:rPr>
        <w:footnoteReference w:id="13499"/>
      </w:r>
    </w:p>
    <w:p>
      <w:r>
        <w:rPr>
          <w:b/>
        </w:rPr>
        <w:t xml:space="preserve">3 </w:t>
      </w:r>
      <w:r>
        <w:t xml:space="preserve">And I testify</w:t>
      </w:r>
      <w:r>
        <w:rPr>
          <w:rStyle w:val="FootnoteReference"/>
        </w:rPr>
        <w:footnoteReference w:id="13500"/>
      </w:r>
      <w:r>
        <w:t xml:space="preserve"> again to every man who is circumcised, that he is a debtor</w:t>
      </w:r>
      <w:r>
        <w:rPr>
          <w:rStyle w:val="FootnoteReference"/>
        </w:rPr>
        <w:footnoteReference w:id="13501"/>
      </w:r>
      <w:r>
        <w:t xml:space="preserve"> to do the whole law.</w:t>
      </w:r>
    </w:p>
    <w:p>
      <w:r>
        <w:rPr>
          <w:b/>
        </w:rPr>
        <w:t xml:space="preserve">4 </w:t>
      </w:r>
      <w:r>
        <w:t xml:space="preserve">Christ is become of no effect to you, whoever of you are justified</w:t>
      </w:r>
      <w:r>
        <w:rPr>
          <w:rStyle w:val="FootnoteReference"/>
        </w:rPr>
        <w:footnoteReference w:id="13502"/>
      </w:r>
      <w:r>
        <w:t xml:space="preserve"> by the law; you are fallen from grace.</w:t>
      </w:r>
      <w:r>
        <w:rPr>
          <w:rStyle w:val="FootnoteReference"/>
        </w:rPr>
        <w:footnoteReference w:id="13503"/>
      </w:r>
      <w:r>
        <w:rPr>
          <w:rStyle w:val="FootnoteReference"/>
        </w:rPr>
        <w:footnoteReference w:id="13504"/>
      </w:r>
    </w:p>
    <w:p>
      <w:r>
        <w:rPr>
          <w:b/>
        </w:rPr>
        <w:t xml:space="preserve">5 </w:t>
      </w:r>
      <w:r>
        <w:t xml:space="preserve">For we through the Spirit wait</w:t>
      </w:r>
      <w:r>
        <w:rPr>
          <w:rStyle w:val="FootnoteReference"/>
        </w:rPr>
        <w:footnoteReference w:id="13505"/>
      </w:r>
      <w:r>
        <w:t xml:space="preserve"> for the hope</w:t>
      </w:r>
      <w:r>
        <w:rPr>
          <w:rStyle w:val="FootnoteReference"/>
        </w:rPr>
        <w:footnoteReference w:id="13506"/>
      </w:r>
      <w:r>
        <w:t xml:space="preserve"> of righteousness by faith.</w:t>
      </w:r>
    </w:p>
    <w:p>
      <w:r>
        <w:rPr>
          <w:b/>
        </w:rPr>
        <w:t xml:space="preserve">6 </w:t>
      </w:r>
      <w:r>
        <w:t xml:space="preserve">For in Jesus</w:t>
      </w:r>
      <w:r>
        <w:rPr>
          <w:rStyle w:val="FootnoteReference"/>
        </w:rPr>
        <w:footnoteReference w:id="13507"/>
      </w:r>
      <w:r>
        <w:t xml:space="preserve"> Christ neither circumcision avails anything, nor uncircumcision; but faith</w:t>
      </w:r>
      <w:r>
        <w:rPr>
          <w:rStyle w:val="FootnoteReference"/>
        </w:rPr>
        <w:footnoteReference w:id="13508"/>
      </w:r>
      <w:r>
        <w:t xml:space="preserve"> which works by love.</w:t>
      </w:r>
      <w:r>
        <w:rPr>
          <w:rStyle w:val="FootnoteReference"/>
        </w:rPr>
        <w:footnoteReference w:id="13509"/>
      </w:r>
      <w:r>
        <w:rPr>
          <w:rStyle w:val="FootnoteReference"/>
        </w:rPr>
        <w:footnoteReference w:id="13510"/>
      </w:r>
    </w:p>
    <w:p>
      <w:r>
        <w:rPr>
          <w:b/>
        </w:rPr>
        <w:t xml:space="preserve">7 </w:t>
      </w:r>
      <w:r>
        <w:t xml:space="preserve">You did run well; who did hinder you</w:t>
      </w:r>
      <w:r>
        <w:rPr>
          <w:rStyle w:val="FootnoteReference"/>
        </w:rPr>
        <w:footnoteReference w:id="13511"/>
      </w:r>
      <w:r>
        <w:t xml:space="preserve"> that you should not obey</w:t>
      </w:r>
      <w:r>
        <w:rPr>
          <w:rStyle w:val="FootnoteReference"/>
        </w:rPr>
        <w:footnoteReference w:id="13512"/>
      </w:r>
      <w:r>
        <w:t xml:space="preserve"> the truth?</w:t>
      </w:r>
      <w:r>
        <w:rPr>
          <w:rStyle w:val="FootnoteReference"/>
        </w:rPr>
        <w:footnoteReference w:id="13513"/>
      </w:r>
    </w:p>
    <w:p>
      <w:r>
        <w:rPr>
          <w:b/>
        </w:rPr>
        <w:t xml:space="preserve">8 </w:t>
      </w:r>
      <w:r>
        <w:t xml:space="preserve">This persuasion does not come of him who calls you.</w:t>
      </w:r>
      <w:r>
        <w:rPr>
          <w:rStyle w:val="FootnoteReference"/>
        </w:rPr>
        <w:footnoteReference w:id="13514"/>
      </w:r>
    </w:p>
    <w:p>
      <w:r>
        <w:rPr>
          <w:b/>
        </w:rPr>
        <w:t xml:space="preserve">9 </w:t>
      </w:r>
      <w:r>
        <w:t xml:space="preserve">A little leaven leavens the whole lump.</w:t>
      </w:r>
      <w:r>
        <w:rPr>
          <w:rStyle w:val="FootnoteReference"/>
        </w:rPr>
        <w:footnoteReference w:id="13515"/>
      </w:r>
    </w:p>
    <w:p>
      <w:r>
        <w:rPr>
          <w:b/>
        </w:rPr>
        <w:t xml:space="preserve">10 </w:t>
      </w:r>
      <w:r>
        <w:t xml:space="preserve">I have confidence</w:t>
      </w:r>
      <w:r>
        <w:rPr>
          <w:rStyle w:val="FootnoteReference"/>
        </w:rPr>
        <w:footnoteReference w:id="13516"/>
      </w:r>
      <w:r>
        <w:t xml:space="preserve"> in you through the Lord, that you will be none otherwise minded: but the one who troubles you shall bear</w:t>
      </w:r>
      <w:r>
        <w:rPr>
          <w:rStyle w:val="FootnoteReference"/>
        </w:rPr>
        <w:footnoteReference w:id="13517"/>
      </w:r>
      <w:r>
        <w:t xml:space="preserve"> his judgment, whoever he be.</w:t>
      </w:r>
      <w:r>
        <w:rPr>
          <w:rStyle w:val="FootnoteReference"/>
        </w:rPr>
        <w:footnoteReference w:id="13518"/>
      </w:r>
      <w:r>
        <w:rPr>
          <w:rStyle w:val="FootnoteReference"/>
        </w:rPr>
        <w:footnoteReference w:id="13519"/>
      </w:r>
    </w:p>
    <w:p>
      <w:r>
        <w:rPr>
          <w:b/>
        </w:rPr>
        <w:t xml:space="preserve">11 </w:t>
      </w:r>
      <w:r>
        <w:t xml:space="preserve">And I, brothers, if I yet preach circumcision, why do I yet suffer persecution? then is the stumbling block of the cross ceased.</w:t>
      </w:r>
      <w:r>
        <w:rPr>
          <w:rStyle w:val="FootnoteReference"/>
        </w:rPr>
        <w:footnoteReference w:id="13520"/>
      </w:r>
      <w:r>
        <w:rPr>
          <w:rStyle w:val="FootnoteReference"/>
        </w:rPr>
        <w:footnoteReference w:id="13521"/>
      </w:r>
      <w:r>
        <w:rPr>
          <w:rStyle w:val="FootnoteReference"/>
        </w:rPr>
        <w:footnoteReference w:id="13522"/>
      </w:r>
    </w:p>
    <w:p>
      <w:r>
        <w:rPr>
          <w:b/>
        </w:rPr>
        <w:t xml:space="preserve">12 </w:t>
      </w:r>
      <w:r>
        <w:t xml:space="preserve">I wish those who unsettle you would even cut themselves off.</w:t>
      </w:r>
      <w:r>
        <w:rPr>
          <w:rStyle w:val="FootnoteReference"/>
        </w:rPr>
        <w:footnoteReference w:id="13523"/>
      </w:r>
      <w:r>
        <w:rPr>
          <w:rStyle w:val="FootnoteReference"/>
        </w:rPr>
        <w:footnoteReference w:id="13524"/>
      </w:r>
    </w:p>
    <w:p>
      <w:r>
        <w:rPr>
          <w:b/>
        </w:rPr>
        <w:t xml:space="preserve">13 </w:t>
      </w:r>
      <w:r>
        <w:t xml:space="preserve">For, brothers, you have been called to liberty; only</w:t>
      </w:r>
      <w:r>
        <w:rPr>
          <w:rStyle w:val="FootnoteReference"/>
        </w:rPr>
        <w:footnoteReference w:id="13525"/>
      </w:r>
      <w:r>
        <w:t xml:space="preserve"> use not liberty for an occasion to the flesh, but by love serve one another.</w:t>
      </w:r>
      <w:r>
        <w:rPr>
          <w:rStyle w:val="FootnoteReference"/>
        </w:rPr>
        <w:footnoteReference w:id="13526"/>
      </w:r>
      <w:r>
        <w:rPr>
          <w:rStyle w:val="FootnoteReference"/>
        </w:rPr>
        <w:footnoteReference w:id="13527"/>
      </w:r>
    </w:p>
    <w:p>
      <w:r>
        <w:rPr>
          <w:b/>
        </w:rPr>
        <w:t xml:space="preserve">14 </w:t>
      </w:r>
      <w:r>
        <w:t xml:space="preserve">For all the law is fulfilled in one word, even in this; You shall love your neighbor as yourself.</w:t>
      </w:r>
      <w:r>
        <w:rPr>
          <w:rStyle w:val="FootnoteReference"/>
        </w:rPr>
        <w:footnoteReference w:id="13528"/>
      </w:r>
      <w:r>
        <w:rPr>
          <w:rStyle w:val="FootnoteReference"/>
        </w:rPr>
        <w:footnoteReference w:id="13529"/>
      </w:r>
    </w:p>
    <w:p>
      <w:r>
        <w:rPr>
          <w:b/>
        </w:rPr>
        <w:t xml:space="preserve">15 </w:t>
      </w:r>
      <w:r>
        <w:t xml:space="preserve">But if you bite and devour one another, take heed that you not be consumed one of another.</w:t>
      </w:r>
      <w:r>
        <w:rPr>
          <w:rStyle w:val="FootnoteReference"/>
        </w:rPr>
        <w:footnoteReference w:id="13530"/>
      </w:r>
    </w:p>
    <w:p>
      <w:r>
        <w:rPr>
          <w:b/>
        </w:rPr>
        <w:t xml:space="preserve">16 </w:t>
      </w:r>
      <w:r>
        <w:t xml:space="preserve">This I say then, Walk</w:t>
      </w:r>
      <w:r>
        <w:rPr>
          <w:rStyle w:val="FootnoteReference"/>
        </w:rPr>
        <w:footnoteReference w:id="13531"/>
      </w:r>
      <w:r>
        <w:t xml:space="preserve"> in the Spirit, and you shall not fulfill the lust of the flesh.</w:t>
      </w:r>
      <w:r>
        <w:rPr>
          <w:rStyle w:val="FootnoteReference"/>
        </w:rPr>
        <w:footnoteReference w:id="13532"/>
      </w:r>
    </w:p>
    <w:p>
      <w:r>
        <w:rPr>
          <w:b/>
        </w:rPr>
        <w:t xml:space="preserve">17 </w:t>
      </w:r>
      <w:r>
        <w:t xml:space="preserve">For the flesh</w:t>
      </w:r>
      <w:r>
        <w:rPr>
          <w:rStyle w:val="FootnoteReference"/>
        </w:rPr>
        <w:footnoteReference w:id="13533"/>
      </w:r>
      <w:r>
        <w:t xml:space="preserve"> lusts against the Spirit, and the Spirit against the flesh: and these</w:t>
      </w:r>
      <w:r>
        <w:rPr>
          <w:rStyle w:val="FootnoteReference"/>
        </w:rPr>
        <w:footnoteReference w:id="13534"/>
      </w:r>
      <w:r>
        <w:t xml:space="preserve"> are contrary the one to the other: so that you cannot do the things that you would.</w:t>
      </w:r>
      <w:r>
        <w:rPr>
          <w:rStyle w:val="FootnoteReference"/>
        </w:rPr>
        <w:footnoteReference w:id="13535"/>
      </w:r>
    </w:p>
    <w:p>
      <w:r>
        <w:rPr>
          <w:b/>
        </w:rPr>
        <w:t xml:space="preserve">18 </w:t>
      </w:r>
      <w:r>
        <w:t xml:space="preserve">But if you are led by the Spirit, you are not under the law.</w:t>
      </w:r>
      <w:r>
        <w:rPr>
          <w:rStyle w:val="FootnoteReference"/>
        </w:rPr>
        <w:footnoteReference w:id="13536"/>
      </w:r>
      <w:r>
        <w:rPr>
          <w:rStyle w:val="FootnoteReference"/>
        </w:rPr>
        <w:footnoteReference w:id="13537"/>
      </w:r>
    </w:p>
    <w:p>
      <w:r>
        <w:rPr>
          <w:b/>
        </w:rPr>
        <w:t xml:space="preserve">19 </w:t>
      </w:r>
      <w:r>
        <w:t xml:space="preserve">Now the works</w:t>
      </w:r>
      <w:r>
        <w:rPr>
          <w:rStyle w:val="FootnoteReference"/>
        </w:rPr>
        <w:footnoteReference w:id="13538"/>
      </w:r>
      <w:r>
        <w:t xml:space="preserve"> of the flesh are manifest, which are these; Adultery</w:t>
      </w:r>
      <w:r>
        <w:rPr>
          <w:rStyle w:val="FootnoteReference"/>
        </w:rPr>
        <w:footnoteReference w:id="13539"/>
      </w:r>
      <w:r>
        <w:t xml:space="preserve">, sexual immorality, uncleanness, lasciviousness,</w:t>
      </w:r>
    </w:p>
    <w:p>
      <w:r>
        <w:rPr>
          <w:b/>
        </w:rPr>
        <w:t xml:space="preserve">20 </w:t>
      </w:r>
      <w:r>
        <w:t xml:space="preserve">Idolatry, witchcraft</w:t>
      </w:r>
      <w:r>
        <w:rPr>
          <w:rStyle w:val="FootnoteReference"/>
        </w:rPr>
        <w:footnoteReference w:id="13540"/>
      </w:r>
      <w:r>
        <w:t xml:space="preserve">, hatred, variance, worldly jealousies, wrath, strife, divisions, factions,</w:t>
      </w:r>
      <w:r>
        <w:rPr>
          <w:rStyle w:val="FootnoteReference"/>
        </w:rPr>
        <w:footnoteReference w:id="13541"/>
      </w:r>
    </w:p>
    <w:p>
      <w:r>
        <w:rPr>
          <w:b/>
        </w:rPr>
        <w:t xml:space="preserve">21 </w:t>
      </w:r>
      <w:r>
        <w:t xml:space="preserve">Envyings, murders, drunkenness</w:t>
      </w:r>
      <w:r>
        <w:rPr>
          <w:rStyle w:val="FootnoteReference"/>
        </w:rPr>
        <w:footnoteReference w:id="13542"/>
      </w:r>
      <w:r>
        <w:t xml:space="preserve">, revellings</w:t>
      </w:r>
      <w:r>
        <w:rPr>
          <w:rStyle w:val="FootnoteReference"/>
        </w:rPr>
        <w:footnoteReference w:id="13543"/>
      </w:r>
      <w:r>
        <w:t xml:space="preserve">, and such like: of the which I tell you before, as I have also told you in time past, that those who do such things shall not inherit</w:t>
      </w:r>
      <w:r>
        <w:rPr>
          <w:rStyle w:val="FootnoteReference"/>
        </w:rPr>
        <w:footnoteReference w:id="13544"/>
      </w:r>
      <w:r>
        <w:t xml:space="preserve"> the kingdom of God</w:t>
      </w:r>
      <w:r>
        <w:rPr>
          <w:rStyle w:val="FootnoteReference"/>
        </w:rPr>
        <w:footnoteReference w:id="13545"/>
      </w:r>
      <w:r>
        <w:t xml:space="preserve">.</w:t>
      </w:r>
      <w:r>
        <w:rPr>
          <w:rStyle w:val="FootnoteReference"/>
        </w:rPr>
        <w:footnoteReference w:id="13546"/>
      </w:r>
      <w:r>
        <w:rPr>
          <w:rStyle w:val="FootnoteReference"/>
        </w:rPr>
        <w:footnoteReference w:id="13547"/>
      </w:r>
    </w:p>
    <w:p>
      <w:r>
        <w:rPr>
          <w:b/>
        </w:rPr>
        <w:t xml:space="preserve">22 </w:t>
      </w:r>
      <w:r>
        <w:t xml:space="preserve">But the fruit</w:t>
      </w:r>
      <w:r>
        <w:rPr>
          <w:rStyle w:val="FootnoteReference"/>
        </w:rPr>
        <w:footnoteReference w:id="13548"/>
      </w:r>
      <w:r>
        <w:t xml:space="preserve"> of the Spirit is love</w:t>
      </w:r>
      <w:r>
        <w:rPr>
          <w:rStyle w:val="FootnoteReference"/>
        </w:rPr>
        <w:footnoteReference w:id="13549"/>
      </w:r>
      <w:r>
        <w:t xml:space="preserve">, joy, peace, longsuffering, gentleness, goodness</w:t>
      </w:r>
      <w:r>
        <w:rPr>
          <w:rStyle w:val="FootnoteReference"/>
        </w:rPr>
        <w:footnoteReference w:id="13550"/>
      </w:r>
      <w:r>
        <w:t xml:space="preserve">, faith</w:t>
      </w:r>
      <w:r>
        <w:rPr>
          <w:rStyle w:val="FootnoteReference"/>
        </w:rPr>
        <w:footnoteReference w:id="13551"/>
      </w:r>
      <w:r>
        <w:t xml:space="preserve">,</w:t>
      </w:r>
    </w:p>
    <w:p>
      <w:r>
        <w:rPr>
          <w:b/>
        </w:rPr>
        <w:t xml:space="preserve">23 </w:t>
      </w:r>
      <w:r>
        <w:t xml:space="preserve">Meekness, self-control: against</w:t>
      </w:r>
      <w:r>
        <w:rPr>
          <w:rStyle w:val="FootnoteReference"/>
        </w:rPr>
        <w:footnoteReference w:id="13552"/>
      </w:r>
      <w:r>
        <w:t xml:space="preserve"> such there is no law.</w:t>
      </w:r>
      <w:r>
        <w:rPr>
          <w:rStyle w:val="FootnoteReference"/>
        </w:rPr>
        <w:footnoteReference w:id="13553"/>
      </w:r>
    </w:p>
    <w:p>
      <w:r>
        <w:rPr>
          <w:b/>
        </w:rPr>
        <w:t xml:space="preserve">24 </w:t>
      </w:r>
      <w:r>
        <w:t xml:space="preserve">And those who are Christ's have crucified</w:t>
      </w:r>
      <w:r>
        <w:rPr>
          <w:rStyle w:val="FootnoteReference"/>
        </w:rPr>
        <w:footnoteReference w:id="13554"/>
      </w:r>
      <w:r>
        <w:t xml:space="preserve"> the flesh with the affections and lusts.</w:t>
      </w:r>
      <w:r>
        <w:rPr>
          <w:rStyle w:val="FootnoteReference"/>
        </w:rPr>
        <w:footnoteReference w:id="13555"/>
      </w:r>
    </w:p>
    <w:p>
      <w:r>
        <w:rPr>
          <w:b/>
        </w:rPr>
        <w:t xml:space="preserve">25 </w:t>
      </w:r>
      <w:r>
        <w:t xml:space="preserve">If we live in the Spirit, let us also walk in the Spirit.</w:t>
      </w:r>
      <w:r>
        <w:rPr>
          <w:rStyle w:val="FootnoteReference"/>
        </w:rPr>
        <w:footnoteReference w:id="13556"/>
      </w:r>
      <w:r>
        <w:rPr>
          <w:rStyle w:val="FootnoteReference"/>
        </w:rPr>
        <w:footnoteReference w:id="13557"/>
      </w:r>
    </w:p>
    <w:p>
      <w:r>
        <w:rPr>
          <w:b/>
        </w:rPr>
        <w:t xml:space="preserve">26 </w:t>
      </w:r>
      <w:r>
        <w:t xml:space="preserve">Let us not become vain-glorious, provoking</w:t>
      </w:r>
      <w:r>
        <w:rPr>
          <w:rStyle w:val="FootnoteReference"/>
        </w:rPr>
        <w:footnoteReference w:id="13558"/>
      </w:r>
      <w:r>
        <w:t xml:space="preserve"> one another, envying one another.</w:t>
      </w:r>
      <w:r>
        <w:rPr>
          <w:rStyle w:val="FootnoteReference"/>
        </w:rPr>
        <w:footnoteReference w:id="1355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Brothers, if a man be overtaken</w:t>
      </w:r>
      <w:r>
        <w:rPr>
          <w:rStyle w:val="FootnoteReference"/>
        </w:rPr>
        <w:footnoteReference w:id="13560"/>
      </w:r>
      <w:r>
        <w:t xml:space="preserve"> in a fault, you which are spiritual</w:t>
      </w:r>
      <w:r>
        <w:rPr>
          <w:rStyle w:val="FootnoteReference"/>
        </w:rPr>
        <w:footnoteReference w:id="13561"/>
      </w:r>
      <w:r>
        <w:t xml:space="preserve">, restore</w:t>
      </w:r>
      <w:r>
        <w:rPr>
          <w:rStyle w:val="FootnoteReference"/>
        </w:rPr>
        <w:footnoteReference w:id="13562"/>
      </w:r>
      <w:r>
        <w:t xml:space="preserve"> such a one in the spirit of meekness; considering</w:t>
      </w:r>
      <w:r>
        <w:rPr>
          <w:rStyle w:val="FootnoteReference"/>
        </w:rPr>
        <w:footnoteReference w:id="13563"/>
      </w:r>
      <w:r>
        <w:t xml:space="preserve"> yourself, lest you also be tempted.</w:t>
      </w:r>
    </w:p>
    <w:p>
      <w:r>
        <w:rPr>
          <w:b/>
        </w:rPr>
        <w:t xml:space="preserve">2 </w:t>
      </w:r>
      <w:r>
        <w:t xml:space="preserve">Bear</w:t>
      </w:r>
      <w:r>
        <w:rPr>
          <w:rStyle w:val="FootnoteReference"/>
        </w:rPr>
        <w:footnoteReference w:id="13564"/>
      </w:r>
      <w:r>
        <w:t xml:space="preserve"> you one another's burdens, and so fulfill the law</w:t>
      </w:r>
      <w:r>
        <w:rPr>
          <w:rStyle w:val="FootnoteReference"/>
        </w:rPr>
        <w:footnoteReference w:id="13565"/>
      </w:r>
      <w:r>
        <w:t xml:space="preserve"> of Christ</w:t>
      </w:r>
      <w:r>
        <w:rPr>
          <w:rStyle w:val="FootnoteReference"/>
        </w:rPr>
        <w:footnoteReference w:id="13566"/>
      </w:r>
      <w:r>
        <w:t xml:space="preserve">.</w:t>
      </w:r>
    </w:p>
    <w:p>
      <w:r>
        <w:rPr>
          <w:b/>
        </w:rPr>
        <w:t xml:space="preserve">3 </w:t>
      </w:r>
      <w:r>
        <w:t xml:space="preserve">For if anyone thinks himself to be something, being nothing, he deceives himself.</w:t>
      </w:r>
      <w:r>
        <w:rPr>
          <w:rStyle w:val="FootnoteReference"/>
        </w:rPr>
        <w:footnoteReference w:id="13567"/>
      </w:r>
      <w:r>
        <w:rPr>
          <w:rStyle w:val="FootnoteReference"/>
        </w:rPr>
        <w:footnoteReference w:id="13568"/>
      </w:r>
    </w:p>
    <w:p>
      <w:r>
        <w:rPr>
          <w:b/>
        </w:rPr>
        <w:t xml:space="preserve">4 </w:t>
      </w:r>
      <w:r>
        <w:t xml:space="preserve">But let each one prove</w:t>
      </w:r>
      <w:r>
        <w:rPr>
          <w:rStyle w:val="FootnoteReference"/>
        </w:rPr>
        <w:footnoteReference w:id="13569"/>
      </w:r>
      <w:r>
        <w:t xml:space="preserve"> his own work, and then he shall have boasting in himself alone, and not</w:t>
      </w:r>
      <w:r>
        <w:rPr>
          <w:rStyle w:val="FootnoteReference"/>
        </w:rPr>
        <w:footnoteReference w:id="13570"/>
      </w:r>
      <w:r>
        <w:t xml:space="preserve"> in another.</w:t>
      </w:r>
      <w:r>
        <w:rPr>
          <w:rStyle w:val="FootnoteReference"/>
        </w:rPr>
        <w:footnoteReference w:id="13571"/>
      </w:r>
    </w:p>
    <w:p>
      <w:r>
        <w:rPr>
          <w:b/>
        </w:rPr>
        <w:t xml:space="preserve">5 </w:t>
      </w:r>
      <w:r>
        <w:t xml:space="preserve">For each one shall bear his own load.</w:t>
      </w:r>
      <w:r>
        <w:rPr>
          <w:rStyle w:val="FootnoteReference"/>
        </w:rPr>
        <w:footnoteReference w:id="13572"/>
      </w:r>
    </w:p>
    <w:p>
      <w:r>
        <w:rPr>
          <w:b/>
        </w:rPr>
        <w:t xml:space="preserve">6 </w:t>
      </w:r>
      <w:r>
        <w:t xml:space="preserve">Let him who is taught in the word communicate to him who teaches in all good things.</w:t>
      </w:r>
      <w:r>
        <w:rPr>
          <w:rStyle w:val="FootnoteReference"/>
        </w:rPr>
        <w:footnoteReference w:id="13573"/>
      </w:r>
    </w:p>
    <w:p>
      <w:r>
        <w:rPr>
          <w:b/>
        </w:rPr>
        <w:t xml:space="preserve">7 </w:t>
      </w:r>
      <w:r>
        <w:t xml:space="preserve">Do not be deceived; God</w:t>
      </w:r>
      <w:r>
        <w:rPr>
          <w:rStyle w:val="FootnoteReference"/>
        </w:rPr>
        <w:footnoteReference w:id="13574"/>
      </w:r>
      <w:r>
        <w:t xml:space="preserve"> is not mocked: for whatever a man sows, that shall he also reap.</w:t>
      </w:r>
      <w:r>
        <w:rPr>
          <w:rStyle w:val="FootnoteReference"/>
        </w:rPr>
        <w:footnoteReference w:id="13575"/>
      </w:r>
      <w:r>
        <w:rPr>
          <w:rStyle w:val="FootnoteReference"/>
        </w:rPr>
        <w:footnoteReference w:id="13576"/>
      </w:r>
      <w:r>
        <w:rPr>
          <w:rStyle w:val="FootnoteReference"/>
        </w:rPr>
        <w:footnoteReference w:id="13577"/>
      </w:r>
      <w:r>
        <w:rPr>
          <w:rStyle w:val="FootnoteReference"/>
        </w:rPr>
        <w:footnoteReference w:id="13578"/>
      </w:r>
      <w:r>
        <w:rPr>
          <w:rStyle w:val="FootnoteReference"/>
        </w:rPr>
        <w:footnoteReference w:id="13579"/>
      </w:r>
    </w:p>
    <w:p>
      <w:r>
        <w:rPr>
          <w:b/>
        </w:rPr>
        <w:t xml:space="preserve">8 </w:t>
      </w:r>
      <w:r>
        <w:t xml:space="preserve">For the one who sows to his flesh shall of the flesh reap</w:t>
      </w:r>
      <w:r>
        <w:rPr>
          <w:rStyle w:val="FootnoteReference"/>
        </w:rPr>
        <w:footnoteReference w:id="13580"/>
      </w:r>
      <w:r>
        <w:t xml:space="preserve"> corruption; but the one who sows to the Spirit shall of the Spirit</w:t>
      </w:r>
      <w:r>
        <w:rPr>
          <w:rStyle w:val="FootnoteReference"/>
        </w:rPr>
        <w:footnoteReference w:id="13581"/>
      </w:r>
      <w:r>
        <w:t xml:space="preserve"> reap life eternal.</w:t>
      </w:r>
      <w:r>
        <w:rPr>
          <w:rStyle w:val="FootnoteReference"/>
        </w:rPr>
        <w:footnoteReference w:id="13582"/>
      </w:r>
      <w:r>
        <w:rPr>
          <w:rStyle w:val="FootnoteReference"/>
        </w:rPr>
        <w:footnoteReference w:id="13583"/>
      </w:r>
    </w:p>
    <w:p>
      <w:r>
        <w:rPr>
          <w:b/>
        </w:rPr>
        <w:t xml:space="preserve">9 </w:t>
      </w:r>
      <w:r>
        <w:t xml:space="preserve">And let us not be weary in well</w:t>
      </w:r>
      <w:r>
        <w:rPr>
          <w:rStyle w:val="FootnoteReference"/>
        </w:rPr>
        <w:footnoteReference w:id="13584"/>
      </w:r>
      <w:r>
        <w:t xml:space="preserve"> doing: for in due season we shall reap, if we do not faint.</w:t>
      </w:r>
      <w:r>
        <w:rPr>
          <w:rStyle w:val="FootnoteReference"/>
        </w:rPr>
        <w:footnoteReference w:id="13585"/>
      </w:r>
      <w:r>
        <w:rPr>
          <w:rStyle w:val="FootnoteReference"/>
        </w:rPr>
        <w:footnoteReference w:id="13586"/>
      </w:r>
      <w:r>
        <w:rPr>
          <w:rStyle w:val="FootnoteReference"/>
        </w:rPr>
        <w:footnoteReference w:id="13587"/>
      </w:r>
    </w:p>
    <w:p>
      <w:r>
        <w:rPr>
          <w:b/>
        </w:rPr>
        <w:t xml:space="preserve">10 </w:t>
      </w:r>
      <w:r>
        <w:t xml:space="preserve">As we have therefore opportunity</w:t>
      </w:r>
      <w:r>
        <w:rPr>
          <w:rStyle w:val="FootnoteReference"/>
        </w:rPr>
        <w:footnoteReference w:id="13588"/>
      </w:r>
      <w:r>
        <w:t xml:space="preserve">, let us do good</w:t>
      </w:r>
      <w:r>
        <w:rPr>
          <w:rStyle w:val="FootnoteReference"/>
        </w:rPr>
        <w:footnoteReference w:id="13589"/>
      </w:r>
      <w:r>
        <w:t xml:space="preserve"> to all men, especially</w:t>
      </w:r>
      <w:r>
        <w:rPr>
          <w:rStyle w:val="FootnoteReference"/>
        </w:rPr>
        <w:footnoteReference w:id="13590"/>
      </w:r>
      <w:r>
        <w:t xml:space="preserve"> to them who are of the household of faith.</w:t>
      </w:r>
    </w:p>
    <w:p>
      <w:r>
        <w:rPr>
          <w:b/>
        </w:rPr>
        <w:t xml:space="preserve">11 </w:t>
      </w:r>
      <w:r>
        <w:t xml:space="preserve">You see how large a letter I have written</w:t>
      </w:r>
      <w:r>
        <w:rPr>
          <w:rStyle w:val="FootnoteReference"/>
        </w:rPr>
        <w:footnoteReference w:id="13591"/>
      </w:r>
      <w:r>
        <w:t xml:space="preserve"> to you with my own hand.</w:t>
      </w:r>
    </w:p>
    <w:p>
      <w:r>
        <w:rPr>
          <w:b/>
        </w:rPr>
        <w:t xml:space="preserve">12 </w:t>
      </w:r>
      <w:r>
        <w:t xml:space="preserve">As many as desire</w:t>
      </w:r>
      <w:r>
        <w:rPr>
          <w:rStyle w:val="FootnoteReference"/>
        </w:rPr>
        <w:footnoteReference w:id="13592"/>
      </w:r>
      <w:r>
        <w:t xml:space="preserve"> to make a good appearance in the flesh, they compel you to be circumcised; only lest they should suffer persecution for the cross of Christ.</w:t>
      </w:r>
      <w:r>
        <w:rPr>
          <w:rStyle w:val="FootnoteReference"/>
        </w:rPr>
        <w:footnoteReference w:id="13593"/>
      </w:r>
    </w:p>
    <w:p>
      <w:r>
        <w:rPr>
          <w:b/>
        </w:rPr>
        <w:t xml:space="preserve">13 </w:t>
      </w:r>
      <w:r>
        <w:t xml:space="preserve">For neither they themselves who are circumcised keep</w:t>
      </w:r>
      <w:r>
        <w:rPr>
          <w:rStyle w:val="FootnoteReference"/>
        </w:rPr>
        <w:footnoteReference w:id="13594"/>
      </w:r>
      <w:r>
        <w:t xml:space="preserve"> the law; but desire to have you circumcised, that they may</w:t>
      </w:r>
      <w:r>
        <w:rPr>
          <w:rStyle w:val="FootnoteReference"/>
        </w:rPr>
        <w:footnoteReference w:id="13595"/>
      </w:r>
      <w:r>
        <w:t xml:space="preserve"> boast in your flesh.</w:t>
      </w:r>
    </w:p>
    <w:p>
      <w:r>
        <w:rPr>
          <w:b/>
        </w:rPr>
        <w:t xml:space="preserve">14 </w:t>
      </w:r>
      <w:r>
        <w:t xml:space="preserve">But may it not be that I should glory, except in the cross of our Lord Jesus</w:t>
      </w:r>
      <w:r>
        <w:rPr>
          <w:rStyle w:val="FootnoteReference"/>
        </w:rPr>
        <w:footnoteReference w:id="13596"/>
      </w:r>
      <w:r>
        <w:t xml:space="preserve"> Christ, by whom the world</w:t>
      </w:r>
      <w:r>
        <w:rPr>
          <w:rStyle w:val="FootnoteReference"/>
        </w:rPr>
        <w:footnoteReference w:id="13597"/>
      </w:r>
      <w:r>
        <w:t xml:space="preserve"> is crucified to me, and I to the world.</w:t>
      </w:r>
      <w:r>
        <w:rPr>
          <w:rStyle w:val="FootnoteReference"/>
        </w:rPr>
        <w:footnoteReference w:id="13598"/>
      </w:r>
      <w:r>
        <w:rPr>
          <w:rStyle w:val="FootnoteReference"/>
        </w:rPr>
        <w:footnoteReference w:id="13599"/>
      </w:r>
      <w:r>
        <w:rPr>
          <w:rStyle w:val="FootnoteReference"/>
        </w:rPr>
        <w:footnoteReference w:id="13600"/>
      </w:r>
    </w:p>
    <w:p>
      <w:r>
        <w:rPr>
          <w:b/>
        </w:rPr>
        <w:t xml:space="preserve">15 </w:t>
      </w:r>
      <w:r>
        <w:t xml:space="preserve">For in Christ Jesus neither circumcision avails anything, nor uncircumcision, but a new creature.</w:t>
      </w:r>
      <w:r>
        <w:rPr>
          <w:rStyle w:val="FootnoteReference"/>
        </w:rPr>
        <w:footnoteReference w:id="13601"/>
      </w:r>
      <w:r>
        <w:rPr>
          <w:rStyle w:val="FootnoteReference"/>
        </w:rPr>
        <w:footnoteReference w:id="13602"/>
      </w:r>
    </w:p>
    <w:p>
      <w:r>
        <w:rPr>
          <w:b/>
        </w:rPr>
        <w:t xml:space="preserve">16 </w:t>
      </w:r>
      <w:r>
        <w:t xml:space="preserve">And as many as walk</w:t>
      </w:r>
      <w:r>
        <w:rPr>
          <w:rStyle w:val="FootnoteReference"/>
        </w:rPr>
        <w:footnoteReference w:id="13603"/>
      </w:r>
      <w:r>
        <w:t xml:space="preserve"> according to this rule, peace</w:t>
      </w:r>
      <w:r>
        <w:rPr>
          <w:rStyle w:val="FootnoteReference"/>
        </w:rPr>
        <w:footnoteReference w:id="13604"/>
      </w:r>
      <w:r>
        <w:t xml:space="preserve"> be on them, and mercy, and upon the Israel</w:t>
      </w:r>
      <w:r>
        <w:rPr>
          <w:rStyle w:val="FootnoteReference"/>
        </w:rPr>
        <w:footnoteReference w:id="13605"/>
      </w:r>
      <w:r>
        <w:t xml:space="preserve"> of God.</w:t>
      </w:r>
      <w:r>
        <w:rPr>
          <w:rStyle w:val="FootnoteReference"/>
        </w:rPr>
        <w:footnoteReference w:id="13606"/>
      </w:r>
    </w:p>
    <w:p>
      <w:r>
        <w:rPr>
          <w:b/>
        </w:rPr>
        <w:t xml:space="preserve">17 </w:t>
      </w:r>
      <w:r>
        <w:t xml:space="preserve">from now on let no one trouble me: for I bear</w:t>
      </w:r>
      <w:r>
        <w:rPr>
          <w:rStyle w:val="FootnoteReference"/>
        </w:rPr>
        <w:footnoteReference w:id="13607"/>
      </w:r>
      <w:r>
        <w:t xml:space="preserve"> in my body the marks of the Lord Jesus.</w:t>
      </w:r>
      <w:r>
        <w:rPr>
          <w:rStyle w:val="FootnoteReference"/>
        </w:rPr>
        <w:footnoteReference w:id="13608"/>
      </w:r>
    </w:p>
    <w:p>
      <w:r>
        <w:rPr>
          <w:b/>
        </w:rPr>
        <w:t xml:space="preserve">18 </w:t>
      </w:r>
      <w:r>
        <w:t xml:space="preserve">Brothers, the grace</w:t>
      </w:r>
      <w:r>
        <w:rPr>
          <w:rStyle w:val="FootnoteReference"/>
        </w:rPr>
        <w:footnoteReference w:id="13609"/>
      </w:r>
      <w:r>
        <w:t xml:space="preserve"> of our Lord Jesus Christ be with your spirit. Amen.</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610"/>
      </w:r>
      <w:r>
        <w:t xml:space="preserve">, an apostle of Jesus</w:t>
      </w:r>
      <w:r>
        <w:rPr>
          <w:rStyle w:val="FootnoteReference"/>
        </w:rPr>
        <w:footnoteReference w:id="13611"/>
      </w:r>
      <w:r>
        <w:t xml:space="preserve"> Christ</w:t>
      </w:r>
      <w:r>
        <w:rPr>
          <w:rStyle w:val="FootnoteReference"/>
        </w:rPr>
        <w:footnoteReference w:id="13612"/>
      </w:r>
      <w:r>
        <w:t xml:space="preserve"> by the will of God</w:t>
      </w:r>
      <w:r>
        <w:rPr>
          <w:rStyle w:val="FootnoteReference"/>
        </w:rPr>
        <w:footnoteReference w:id="13613"/>
      </w:r>
      <w:r>
        <w:t xml:space="preserve">, to the holy ones who are at Ephesus</w:t>
      </w:r>
      <w:r>
        <w:rPr>
          <w:rStyle w:val="FootnoteReference"/>
        </w:rPr>
        <w:footnoteReference w:id="13614"/>
      </w:r>
      <w:r>
        <w:t xml:space="preserve">, and to the faithful in Christ Jesus:</w:t>
      </w:r>
      <w:r>
        <w:rPr>
          <w:rStyle w:val="FootnoteReference"/>
        </w:rPr>
        <w:footnoteReference w:id="13615"/>
      </w:r>
      <w:r>
        <w:rPr>
          <w:rStyle w:val="FootnoteReference"/>
        </w:rPr>
        <w:footnoteReference w:id="13616"/>
      </w:r>
      <w:r>
        <w:rPr>
          <w:rStyle w:val="FootnoteReference"/>
        </w:rPr>
        <w:footnoteReference w:id="13617"/>
      </w:r>
      <w:r>
        <w:rPr>
          <w:rStyle w:val="FootnoteReference"/>
        </w:rPr>
        <w:footnoteReference w:id="13618"/>
      </w:r>
      <w:r>
        <w:rPr>
          <w:rStyle w:val="FootnoteReference"/>
        </w:rPr>
        <w:footnoteReference w:id="13619"/>
      </w:r>
    </w:p>
    <w:p>
      <w:r>
        <w:rPr>
          <w:b/>
        </w:rPr>
        <w:t xml:space="preserve">2 </w:t>
      </w:r>
      <w:r>
        <w:t xml:space="preserve">Grace be to you, and peace, from God our Father, and from the Lord Jesus Christ.</w:t>
      </w:r>
      <w:r>
        <w:rPr>
          <w:rStyle w:val="FootnoteReference"/>
        </w:rPr>
        <w:footnoteReference w:id="13620"/>
      </w:r>
    </w:p>
    <w:p>
      <w:r>
        <w:rPr>
          <w:b/>
        </w:rPr>
        <w:t xml:space="preserve">3 </w:t>
      </w:r>
      <w:r>
        <w:t xml:space="preserve">Blessed</w:t>
      </w:r>
      <w:r>
        <w:rPr>
          <w:rStyle w:val="FootnoteReference"/>
        </w:rPr>
        <w:footnoteReference w:id="13621"/>
      </w:r>
      <w:r>
        <w:t xml:space="preserve"> be the God and Father of our Lord Jesus Christ, who has blessed us with all spiritual blessings in heavenly</w:t>
      </w:r>
      <w:r>
        <w:rPr>
          <w:rStyle w:val="FootnoteReference"/>
        </w:rPr>
        <w:footnoteReference w:id="13622"/>
      </w:r>
      <w:r>
        <w:t xml:space="preserve"> places</w:t>
      </w:r>
      <w:r>
        <w:rPr>
          <w:rStyle w:val="FootnoteReference"/>
        </w:rPr>
        <w:footnoteReference w:id="13623"/>
      </w:r>
      <w:r>
        <w:t xml:space="preserve"> in Christ</w:t>
      </w:r>
      <w:r>
        <w:rPr>
          <w:rStyle w:val="FootnoteReference"/>
        </w:rPr>
        <w:footnoteReference w:id="13624"/>
      </w:r>
      <w:r>
        <w:t xml:space="preserve">:</w:t>
      </w:r>
      <w:r>
        <w:rPr>
          <w:rStyle w:val="FootnoteReference"/>
        </w:rPr>
        <w:footnoteReference w:id="13625"/>
      </w:r>
      <w:r>
        <w:rPr>
          <w:rStyle w:val="FootnoteReference"/>
        </w:rPr>
        <w:footnoteReference w:id="13626"/>
      </w:r>
    </w:p>
    <w:p>
      <w:r>
        <w:rPr>
          <w:b/>
        </w:rPr>
        <w:t xml:space="preserve">4 </w:t>
      </w:r>
      <w:r>
        <w:t xml:space="preserve">According as he has chosen us in him before the foundation of the world, that we should be holy and without blame before him in love</w:t>
      </w:r>
      <w:r>
        <w:rPr>
          <w:rStyle w:val="FootnoteReference"/>
        </w:rPr>
        <w:footnoteReference w:id="13627"/>
      </w:r>
      <w:r>
        <w:t xml:space="preserve">:</w:t>
      </w:r>
      <w:r>
        <w:rPr>
          <w:rStyle w:val="FootnoteReference"/>
        </w:rPr>
        <w:footnoteReference w:id="13628"/>
      </w:r>
    </w:p>
    <w:p>
      <w:r>
        <w:rPr>
          <w:b/>
        </w:rPr>
        <w:t xml:space="preserve">5 </w:t>
      </w:r>
      <w:r>
        <w:t xml:space="preserve">Having predestinated</w:t>
      </w:r>
      <w:r>
        <w:rPr>
          <w:rStyle w:val="FootnoteReference"/>
        </w:rPr>
        <w:footnoteReference w:id="13629"/>
      </w:r>
      <w:r>
        <w:t xml:space="preserve"> us to the adoption of children by Jesus Christ to himself, according to the good pleasure of his will,</w:t>
      </w:r>
      <w:r>
        <w:rPr>
          <w:rStyle w:val="FootnoteReference"/>
        </w:rPr>
        <w:footnoteReference w:id="13630"/>
      </w:r>
      <w:r>
        <w:rPr>
          <w:rStyle w:val="FootnoteReference"/>
        </w:rPr>
        <w:footnoteReference w:id="13631"/>
      </w:r>
    </w:p>
    <w:p>
      <w:r>
        <w:rPr>
          <w:b/>
        </w:rPr>
        <w:t xml:space="preserve">6 </w:t>
      </w:r>
      <w:r>
        <w:t xml:space="preserve">To the praise</w:t>
      </w:r>
      <w:r>
        <w:rPr>
          <w:rStyle w:val="FootnoteReference"/>
        </w:rPr>
        <w:footnoteReference w:id="13632"/>
      </w:r>
      <w:r>
        <w:t xml:space="preserve"> of the glory of his grace, in which he has made us accepted in the beloved.</w:t>
      </w:r>
      <w:r>
        <w:rPr>
          <w:rStyle w:val="FootnoteReference"/>
        </w:rPr>
        <w:footnoteReference w:id="13633"/>
      </w:r>
      <w:r>
        <w:rPr>
          <w:rStyle w:val="FootnoteReference"/>
        </w:rPr>
        <w:footnoteReference w:id="13634"/>
      </w:r>
    </w:p>
    <w:p>
      <w:r>
        <w:rPr>
          <w:b/>
        </w:rPr>
        <w:t xml:space="preserve">7 </w:t>
      </w:r>
      <w:r>
        <w:t xml:space="preserve">In whom we have redemption through his blood, the forgiveness</w:t>
      </w:r>
      <w:r>
        <w:rPr>
          <w:rStyle w:val="FootnoteReference"/>
        </w:rPr>
        <w:footnoteReference w:id="13635"/>
      </w:r>
      <w:r>
        <w:t xml:space="preserve"> of sins, according to the riches of his grace;</w:t>
      </w:r>
      <w:r>
        <w:rPr>
          <w:rStyle w:val="FootnoteReference"/>
        </w:rPr>
        <w:footnoteReference w:id="13636"/>
      </w:r>
    </w:p>
    <w:p>
      <w:r>
        <w:rPr>
          <w:b/>
        </w:rPr>
        <w:t xml:space="preserve">8 </w:t>
      </w:r>
      <w:r>
        <w:t xml:space="preserve">in which he has abounded toward us in all wisdom and prudence;</w:t>
      </w:r>
      <w:r>
        <w:rPr>
          <w:rStyle w:val="FootnoteReference"/>
        </w:rPr>
        <w:footnoteReference w:id="13637"/>
      </w:r>
      <w:r>
        <w:rPr>
          <w:rStyle w:val="FootnoteReference"/>
        </w:rPr>
        <w:footnoteReference w:id="13638"/>
      </w:r>
    </w:p>
    <w:p>
      <w:r>
        <w:rPr>
          <w:b/>
        </w:rPr>
        <w:t xml:space="preserve">9 </w:t>
      </w:r>
      <w:r>
        <w:t xml:space="preserve">Having made</w:t>
      </w:r>
      <w:r>
        <w:rPr>
          <w:rStyle w:val="FootnoteReference"/>
        </w:rPr>
        <w:footnoteReference w:id="13639"/>
      </w:r>
      <w:r>
        <w:t xml:space="preserve"> known to us the mystery of his will, according to his good pleasure which he has purposed</w:t>
      </w:r>
      <w:r>
        <w:rPr>
          <w:rStyle w:val="FootnoteReference"/>
        </w:rPr>
        <w:footnoteReference w:id="13640"/>
      </w:r>
      <w:r>
        <w:t xml:space="preserve"> in himself:</w:t>
      </w:r>
    </w:p>
    <w:p>
      <w:r>
        <w:rPr>
          <w:b/>
        </w:rPr>
        <w:t xml:space="preserve">10 </w:t>
      </w:r>
      <w:r>
        <w:t xml:space="preserve">For the dispensation of the fullness of the times, to sum up all things in Christ, the things in the heavens and the things on the earth, in him:</w:t>
      </w:r>
      <w:r>
        <w:rPr>
          <w:rStyle w:val="FootnoteReference"/>
        </w:rPr>
        <w:footnoteReference w:id="13641"/>
      </w:r>
    </w:p>
    <w:p>
      <w:r>
        <w:rPr>
          <w:b/>
        </w:rPr>
        <w:t xml:space="preserve">11 </w:t>
      </w:r>
      <w:r>
        <w:t xml:space="preserve">In whom also we obtained an inheritance, being predestined according to the purpose</w:t>
      </w:r>
      <w:r>
        <w:rPr>
          <w:rStyle w:val="FootnoteReference"/>
        </w:rPr>
        <w:footnoteReference w:id="13642"/>
      </w:r>
      <w:r>
        <w:t xml:space="preserve"> of him who works all things according to the counsel</w:t>
      </w:r>
      <w:r>
        <w:rPr>
          <w:rStyle w:val="FootnoteReference"/>
        </w:rPr>
        <w:footnoteReference w:id="13643"/>
      </w:r>
      <w:r>
        <w:t xml:space="preserve"> of his will:</w:t>
      </w:r>
      <w:r>
        <w:rPr>
          <w:rStyle w:val="FootnoteReference"/>
        </w:rPr>
        <w:footnoteReference w:id="13644"/>
      </w:r>
    </w:p>
    <w:p>
      <w:r>
        <w:rPr>
          <w:b/>
        </w:rPr>
        <w:t xml:space="preserve">12 </w:t>
      </w:r>
      <w:r>
        <w:t xml:space="preserve">that we should be to the praise of his glory, we who first hoped in Christ.</w:t>
      </w:r>
      <w:r>
        <w:rPr>
          <w:rStyle w:val="FootnoteReference"/>
        </w:rPr>
        <w:footnoteReference w:id="13645"/>
      </w:r>
      <w:r>
        <w:rPr>
          <w:rStyle w:val="FootnoteReference"/>
        </w:rPr>
        <w:footnoteReference w:id="13646"/>
      </w:r>
    </w:p>
    <w:p>
      <w:r>
        <w:rPr>
          <w:b/>
        </w:rPr>
        <w:t xml:space="preserve">13 </w:t>
      </w:r>
      <w:r>
        <w:t xml:space="preserve">In whom you also trusted, after that you heard the word</w:t>
      </w:r>
      <w:r>
        <w:rPr>
          <w:rStyle w:val="FootnoteReference"/>
        </w:rPr>
        <w:footnoteReference w:id="13647"/>
      </w:r>
      <w:r>
        <w:t xml:space="preserve"> of truth, the good news of your salvation: in whom also after that you believed, you were sealed with that holy</w:t>
      </w:r>
      <w:r>
        <w:rPr>
          <w:rStyle w:val="FootnoteReference"/>
        </w:rPr>
        <w:footnoteReference w:id="13648"/>
      </w:r>
      <w:r>
        <w:t xml:space="preserve"> Spirit of promise,</w:t>
      </w:r>
      <w:r>
        <w:rPr>
          <w:rStyle w:val="FootnoteReference"/>
        </w:rPr>
        <w:footnoteReference w:id="13649"/>
      </w:r>
      <w:r>
        <w:rPr>
          <w:rStyle w:val="FootnoteReference"/>
        </w:rPr>
        <w:footnoteReference w:id="13650"/>
      </w:r>
      <w:r>
        <w:rPr>
          <w:rStyle w:val="FootnoteReference"/>
        </w:rPr>
        <w:footnoteReference w:id="13651"/>
      </w:r>
      <w:r>
        <w:rPr>
          <w:rStyle w:val="FootnoteReference"/>
        </w:rPr>
        <w:footnoteReference w:id="13652"/>
      </w:r>
    </w:p>
    <w:p>
      <w:r>
        <w:rPr>
          <w:b/>
        </w:rPr>
        <w:t xml:space="preserve">14 </w:t>
      </w:r>
      <w:r>
        <w:t xml:space="preserve">who is the pledge of our inheritance until the redemption</w:t>
      </w:r>
      <w:r>
        <w:rPr>
          <w:rStyle w:val="FootnoteReference"/>
        </w:rPr>
        <w:footnoteReference w:id="13653"/>
      </w:r>
      <w:r>
        <w:t xml:space="preserve"> of the purchased possession, to the praise of his glory.</w:t>
      </w:r>
      <w:r>
        <w:rPr>
          <w:rStyle w:val="FootnoteReference"/>
        </w:rPr>
        <w:footnoteReference w:id="13654"/>
      </w:r>
      <w:r>
        <w:rPr>
          <w:rStyle w:val="FootnoteReference"/>
        </w:rPr>
        <w:footnoteReference w:id="13655"/>
      </w:r>
    </w:p>
    <w:p>
      <w:r>
        <w:rPr>
          <w:b/>
        </w:rPr>
        <w:t xml:space="preserve">15 </w:t>
      </w:r>
      <w:r>
        <w:t xml:space="preserve">Therefore I also, after I heard of your faith</w:t>
      </w:r>
      <w:r>
        <w:rPr>
          <w:rStyle w:val="FootnoteReference"/>
        </w:rPr>
        <w:footnoteReference w:id="13656"/>
      </w:r>
      <w:r>
        <w:t xml:space="preserve"> in the Lord Jesus, and love</w:t>
      </w:r>
      <w:r>
        <w:rPr>
          <w:rStyle w:val="FootnoteReference"/>
        </w:rPr>
        <w:footnoteReference w:id="13657"/>
      </w:r>
      <w:r>
        <w:t xml:space="preserve"> to all the holy ones,</w:t>
      </w:r>
    </w:p>
    <w:p>
      <w:r>
        <w:rPr>
          <w:b/>
        </w:rPr>
        <w:t xml:space="preserve">16 </w:t>
      </w:r>
      <w:r>
        <w:t xml:space="preserve">I do not cease</w:t>
      </w:r>
      <w:r>
        <w:rPr>
          <w:rStyle w:val="FootnoteReference"/>
        </w:rPr>
        <w:footnoteReference w:id="13658"/>
      </w:r>
      <w:r>
        <w:t xml:space="preserve"> giving thanks for you, making</w:t>
      </w:r>
      <w:r>
        <w:rPr>
          <w:rStyle w:val="FootnoteReference"/>
        </w:rPr>
        <w:footnoteReference w:id="13659"/>
      </w:r>
      <w:r>
        <w:t xml:space="preserve"> mention of you in my prayers;</w:t>
      </w:r>
    </w:p>
    <w:p>
      <w:r>
        <w:rPr>
          <w:b/>
        </w:rPr>
        <w:t xml:space="preserve">17 </w:t>
      </w:r>
      <w:r>
        <w:t xml:space="preserve">That the God</w:t>
      </w:r>
      <w:r>
        <w:rPr>
          <w:rStyle w:val="FootnoteReference"/>
        </w:rPr>
        <w:footnoteReference w:id="13660"/>
      </w:r>
      <w:r>
        <w:t xml:space="preserve"> of our Lord Jesus Christ, the Father</w:t>
      </w:r>
      <w:r>
        <w:rPr>
          <w:rStyle w:val="FootnoteReference"/>
        </w:rPr>
        <w:footnoteReference w:id="13661"/>
      </w:r>
      <w:r>
        <w:t xml:space="preserve"> of glory, may give to you the spirit</w:t>
      </w:r>
      <w:r>
        <w:rPr>
          <w:rStyle w:val="FootnoteReference"/>
        </w:rPr>
        <w:footnoteReference w:id="13662"/>
      </w:r>
      <w:r>
        <w:t xml:space="preserve"> of wisdom and revelation</w:t>
      </w:r>
      <w:r>
        <w:rPr>
          <w:rStyle w:val="FootnoteReference"/>
        </w:rPr>
        <w:footnoteReference w:id="13663"/>
      </w:r>
      <w:r>
        <w:t xml:space="preserve"> in the knowledge</w:t>
      </w:r>
      <w:r>
        <w:rPr>
          <w:rStyle w:val="FootnoteReference"/>
        </w:rPr>
        <w:footnoteReference w:id="13664"/>
      </w:r>
      <w:r>
        <w:t xml:space="preserve"> of him:</w:t>
      </w:r>
    </w:p>
    <w:p>
      <w:r>
        <w:rPr>
          <w:b/>
        </w:rPr>
        <w:t xml:space="preserve">18 </w:t>
      </w:r>
      <w:r>
        <w:t xml:space="preserve">The eyes</w:t>
      </w:r>
      <w:r>
        <w:rPr>
          <w:rStyle w:val="FootnoteReference"/>
        </w:rPr>
        <w:footnoteReference w:id="13665"/>
      </w:r>
      <w:r>
        <w:t xml:space="preserve"> of your understanding being enlightened; that you may know what is the hope of his calling</w:t>
      </w:r>
      <w:r>
        <w:rPr>
          <w:rStyle w:val="FootnoteReference"/>
        </w:rPr>
        <w:footnoteReference w:id="13666"/>
      </w:r>
      <w:r>
        <w:t xml:space="preserve">, and what the riches</w:t>
      </w:r>
      <w:r>
        <w:rPr>
          <w:rStyle w:val="FootnoteReference"/>
        </w:rPr>
        <w:footnoteReference w:id="13667"/>
      </w:r>
      <w:r>
        <w:t xml:space="preserve"> of the glory of his inheritance in the holy ones,</w:t>
      </w:r>
      <w:r>
        <w:rPr>
          <w:rStyle w:val="FootnoteReference"/>
        </w:rPr>
        <w:footnoteReference w:id="13668"/>
      </w:r>
    </w:p>
    <w:p>
      <w:r>
        <w:rPr>
          <w:b/>
        </w:rPr>
        <w:t xml:space="preserve">19 </w:t>
      </w:r>
      <w:r>
        <w:t xml:space="preserve">And what is the surpassing greatness of his power toward us who believe, according to the working of the might of his strength,</w:t>
      </w:r>
      <w:r>
        <w:rPr>
          <w:rStyle w:val="FootnoteReference"/>
        </w:rPr>
        <w:footnoteReference w:id="13669"/>
      </w:r>
    </w:p>
    <w:p>
      <w:r>
        <w:rPr>
          <w:b/>
        </w:rPr>
        <w:t xml:space="preserve">20 </w:t>
      </w:r>
      <w:r>
        <w:t xml:space="preserve">Which he worked in Christ, when he raised him from the dead, and set</w:t>
      </w:r>
      <w:r>
        <w:rPr>
          <w:rStyle w:val="FootnoteReference"/>
        </w:rPr>
        <w:footnoteReference w:id="13670"/>
      </w:r>
      <w:r>
        <w:t xml:space="preserve"> him at his own right hand in the heavenly</w:t>
      </w:r>
      <w:r>
        <w:rPr>
          <w:rStyle w:val="FootnoteReference"/>
        </w:rPr>
        <w:footnoteReference w:id="13671"/>
      </w:r>
      <w:r>
        <w:t xml:space="preserve"> places,</w:t>
      </w:r>
      <w:r>
        <w:rPr>
          <w:rStyle w:val="FootnoteReference"/>
        </w:rPr>
        <w:footnoteReference w:id="13672"/>
      </w:r>
    </w:p>
    <w:p>
      <w:r>
        <w:rPr>
          <w:b/>
        </w:rPr>
        <w:t xml:space="preserve">21 </w:t>
      </w:r>
      <w:r>
        <w:t xml:space="preserve">Far above all principality</w:t>
      </w:r>
      <w:r>
        <w:rPr>
          <w:rStyle w:val="FootnoteReference"/>
        </w:rPr>
        <w:footnoteReference w:id="13673"/>
      </w:r>
      <w:r>
        <w:t xml:space="preserve">, and power, and might, and dominion, and every name that is named, not only in this age, but also in that</w:t>
      </w:r>
      <w:r>
        <w:rPr>
          <w:rStyle w:val="FootnoteReference"/>
        </w:rPr>
        <w:footnoteReference w:id="13674"/>
      </w:r>
      <w:r>
        <w:t xml:space="preserve"> which is to come:</w:t>
      </w:r>
    </w:p>
    <w:p>
      <w:r>
        <w:rPr>
          <w:b/>
        </w:rPr>
        <w:t xml:space="preserve">22 </w:t>
      </w:r>
      <w:r>
        <w:t xml:space="preserve">And has put all things under his feet, and gave</w:t>
      </w:r>
      <w:r>
        <w:rPr>
          <w:rStyle w:val="FootnoteReference"/>
        </w:rPr>
        <w:footnoteReference w:id="13675"/>
      </w:r>
      <w:r>
        <w:t xml:space="preserve"> him to be the head over all things to the assembly,</w:t>
      </w:r>
      <w:r>
        <w:rPr>
          <w:rStyle w:val="FootnoteReference"/>
        </w:rPr>
        <w:footnoteReference w:id="13676"/>
      </w:r>
    </w:p>
    <w:p>
      <w:r>
        <w:rPr>
          <w:b/>
        </w:rPr>
        <w:t xml:space="preserve">23 </w:t>
      </w:r>
      <w:r>
        <w:t xml:space="preserve">Which is his body, the fullness of him who fills all in all.</w:t>
      </w:r>
      <w:r>
        <w:rPr>
          <w:rStyle w:val="FootnoteReference"/>
        </w:rPr>
        <w:footnoteReference w:id="13677"/>
      </w:r>
      <w:r>
        <w:rPr>
          <w:rStyle w:val="FootnoteReference"/>
        </w:rPr>
        <w:footnoteReference w:id="136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you, being dead</w:t>
      </w:r>
      <w:r>
        <w:rPr>
          <w:rStyle w:val="FootnoteReference"/>
        </w:rPr>
        <w:footnoteReference w:id="13679"/>
      </w:r>
      <w:r>
        <w:t xml:space="preserve"> in trespasses and sins;</w:t>
      </w:r>
      <w:r>
        <w:rPr>
          <w:rStyle w:val="FootnoteReference"/>
        </w:rPr>
        <w:footnoteReference w:id="13680"/>
      </w:r>
    </w:p>
    <w:p>
      <w:r>
        <w:rPr>
          <w:b/>
        </w:rPr>
        <w:t xml:space="preserve">2 </w:t>
      </w:r>
      <w:r>
        <w:t xml:space="preserve">in which in time</w:t>
      </w:r>
      <w:r>
        <w:rPr>
          <w:rStyle w:val="FootnoteReference"/>
        </w:rPr>
        <w:footnoteReference w:id="13681"/>
      </w:r>
      <w:r>
        <w:t xml:space="preserve"> past you walked according</w:t>
      </w:r>
      <w:r>
        <w:rPr>
          <w:rStyle w:val="FootnoteReference"/>
        </w:rPr>
        <w:footnoteReference w:id="13682"/>
      </w:r>
      <w:r>
        <w:t xml:space="preserve"> to the course of this world, according to the prince</w:t>
      </w:r>
      <w:r>
        <w:rPr>
          <w:rStyle w:val="FootnoteReference"/>
        </w:rPr>
        <w:footnoteReference w:id="13683"/>
      </w:r>
      <w:r>
        <w:t xml:space="preserve"> of the power of the air</w:t>
      </w:r>
      <w:r>
        <w:rPr>
          <w:rStyle w:val="FootnoteReference"/>
        </w:rPr>
        <w:footnoteReference w:id="13684"/>
      </w:r>
      <w:r>
        <w:t xml:space="preserve">, the spirit</w:t>
      </w:r>
      <w:r>
        <w:rPr>
          <w:rStyle w:val="FootnoteReference"/>
        </w:rPr>
        <w:footnoteReference w:id="13685"/>
      </w:r>
      <w:r>
        <w:t xml:space="preserve"> that now works in the children</w:t>
      </w:r>
      <w:r>
        <w:rPr>
          <w:rStyle w:val="FootnoteReference"/>
        </w:rPr>
        <w:footnoteReference w:id="13686"/>
      </w:r>
      <w:r>
        <w:t xml:space="preserve"> of disobedience:</w:t>
      </w:r>
    </w:p>
    <w:p>
      <w:r>
        <w:rPr>
          <w:b/>
        </w:rPr>
        <w:t xml:space="preserve">3 </w:t>
      </w:r>
      <w:r>
        <w:t xml:space="preserve">Among whom also we all had our conduct in times</w:t>
      </w:r>
      <w:r>
        <w:rPr>
          <w:rStyle w:val="FootnoteReference"/>
        </w:rPr>
        <w:footnoteReference w:id="13687"/>
      </w:r>
      <w:r>
        <w:t xml:space="preserve"> past in the lusts of our flesh, fulfilling</w:t>
      </w:r>
      <w:r>
        <w:rPr>
          <w:rStyle w:val="FootnoteReference"/>
        </w:rPr>
        <w:footnoteReference w:id="13688"/>
      </w:r>
      <w:r>
        <w:t xml:space="preserve"> the desires</w:t>
      </w:r>
      <w:r>
        <w:rPr>
          <w:rStyle w:val="FootnoteReference"/>
        </w:rPr>
        <w:footnoteReference w:id="13689"/>
      </w:r>
      <w:r>
        <w:t xml:space="preserve"> of the flesh and of the mind; and were by nature the children</w:t>
      </w:r>
      <w:r>
        <w:rPr>
          <w:rStyle w:val="FootnoteReference"/>
        </w:rPr>
        <w:footnoteReference w:id="13690"/>
      </w:r>
      <w:r>
        <w:t xml:space="preserve"> of wrath, even as others.</w:t>
      </w:r>
      <w:r>
        <w:rPr>
          <w:rStyle w:val="FootnoteReference"/>
        </w:rPr>
        <w:footnoteReference w:id="13691"/>
      </w:r>
      <w:r>
        <w:rPr>
          <w:rStyle w:val="FootnoteReference"/>
        </w:rPr>
        <w:footnoteReference w:id="13692"/>
      </w:r>
    </w:p>
    <w:p>
      <w:r>
        <w:rPr>
          <w:b/>
        </w:rPr>
        <w:t xml:space="preserve">4 </w:t>
      </w:r>
      <w:r>
        <w:t xml:space="preserve">But God</w:t>
      </w:r>
      <w:r>
        <w:rPr>
          <w:rStyle w:val="FootnoteReference"/>
        </w:rPr>
        <w:footnoteReference w:id="13693"/>
      </w:r>
      <w:r>
        <w:t xml:space="preserve">, who is rich in mercy, for his great love with which he loved us,</w:t>
      </w:r>
      <w:r>
        <w:rPr>
          <w:rStyle w:val="FootnoteReference"/>
        </w:rPr>
        <w:footnoteReference w:id="13694"/>
      </w:r>
      <w:r>
        <w:rPr>
          <w:rStyle w:val="FootnoteReference"/>
        </w:rPr>
        <w:footnoteReference w:id="13695"/>
      </w:r>
      <w:r>
        <w:rPr>
          <w:rStyle w:val="FootnoteReference"/>
        </w:rPr>
        <w:footnoteReference w:id="13696"/>
      </w:r>
      <w:r>
        <w:rPr>
          <w:rStyle w:val="FootnoteReference"/>
        </w:rPr>
        <w:footnoteReference w:id="13697"/>
      </w:r>
    </w:p>
    <w:p>
      <w:r>
        <w:rPr>
          <w:b/>
        </w:rPr>
        <w:t xml:space="preserve">5 </w:t>
      </w:r>
      <w:r>
        <w:t xml:space="preserve">Even when we were dead</w:t>
      </w:r>
      <w:r>
        <w:rPr>
          <w:rStyle w:val="FootnoteReference"/>
        </w:rPr>
        <w:footnoteReference w:id="13698"/>
      </w:r>
      <w:r>
        <w:t xml:space="preserve"> in sins, he made us alive together with Christ</w:t>
      </w:r>
      <w:r>
        <w:rPr>
          <w:rStyle w:val="FootnoteReference"/>
        </w:rPr>
        <w:footnoteReference w:id="13699"/>
      </w:r>
      <w:r>
        <w:t xml:space="preserve">, (by grace you are saved;)</w:t>
      </w:r>
      <w:r>
        <w:rPr>
          <w:rStyle w:val="FootnoteReference"/>
        </w:rPr>
        <w:footnoteReference w:id="13700"/>
      </w:r>
      <w:r>
        <w:rPr>
          <w:rStyle w:val="FootnoteReference"/>
        </w:rPr>
        <w:footnoteReference w:id="13701"/>
      </w:r>
    </w:p>
    <w:p>
      <w:r>
        <w:rPr>
          <w:b/>
        </w:rPr>
        <w:t xml:space="preserve">6 </w:t>
      </w:r>
      <w:r>
        <w:t xml:space="preserve">And has raised us up together, and made us sit together in heavenly places in Christ Jesus</w:t>
      </w:r>
      <w:r>
        <w:rPr>
          <w:rStyle w:val="FootnoteReference"/>
        </w:rPr>
        <w:footnoteReference w:id="13702"/>
      </w:r>
      <w:r>
        <w:t xml:space="preserve">:</w:t>
      </w:r>
      <w:r>
        <w:rPr>
          <w:rStyle w:val="FootnoteReference"/>
        </w:rPr>
        <w:footnoteReference w:id="13703"/>
      </w:r>
      <w:r>
        <w:rPr>
          <w:rStyle w:val="FootnoteReference"/>
        </w:rPr>
        <w:footnoteReference w:id="13704"/>
      </w:r>
      <w:r>
        <w:rPr>
          <w:rStyle w:val="FootnoteReference"/>
        </w:rPr>
        <w:footnoteReference w:id="13705"/>
      </w:r>
      <w:r>
        <w:rPr>
          <w:rStyle w:val="FootnoteReference"/>
        </w:rPr>
        <w:footnoteReference w:id="13706"/>
      </w:r>
    </w:p>
    <w:p>
      <w:r>
        <w:rPr>
          <w:b/>
        </w:rPr>
        <w:t xml:space="preserve">7 </w:t>
      </w:r>
      <w:r>
        <w:t xml:space="preserve">That in the ages to come he might show</w:t>
      </w:r>
      <w:r>
        <w:rPr>
          <w:rStyle w:val="FootnoteReference"/>
        </w:rPr>
        <w:footnoteReference w:id="13707"/>
      </w:r>
      <w:r>
        <w:t xml:space="preserve"> the exceeding riches of his grace in his</w:t>
      </w:r>
      <w:r>
        <w:rPr>
          <w:rStyle w:val="FootnoteReference"/>
        </w:rPr>
        <w:footnoteReference w:id="13708"/>
      </w:r>
      <w:r>
        <w:t xml:space="preserve"> kindness toward us through Christ Jesus.</w:t>
      </w:r>
    </w:p>
    <w:p>
      <w:r>
        <w:rPr>
          <w:b/>
        </w:rPr>
        <w:t xml:space="preserve">8 </w:t>
      </w:r>
      <w:r>
        <w:t xml:space="preserve">For by grace are you saved through faith; and that not of yourselves: it is the gift of God:</w:t>
      </w:r>
      <w:r>
        <w:rPr>
          <w:rStyle w:val="FootnoteReference"/>
        </w:rPr>
        <w:footnoteReference w:id="13709"/>
      </w:r>
    </w:p>
    <w:p>
      <w:r>
        <w:rPr>
          <w:b/>
        </w:rPr>
        <w:t xml:space="preserve">9 </w:t>
      </w:r>
      <w:r>
        <w:t xml:space="preserve">Not of works, lest anyone should boast.</w:t>
      </w:r>
      <w:r>
        <w:rPr>
          <w:rStyle w:val="FootnoteReference"/>
        </w:rPr>
        <w:footnoteReference w:id="13710"/>
      </w:r>
    </w:p>
    <w:p>
      <w:r>
        <w:rPr>
          <w:b/>
        </w:rPr>
        <w:t xml:space="preserve">10 </w:t>
      </w:r>
      <w:r>
        <w:t xml:space="preserve">For we are</w:t>
      </w:r>
      <w:r>
        <w:rPr>
          <w:rStyle w:val="FootnoteReference"/>
        </w:rPr>
        <w:footnoteReference w:id="13711"/>
      </w:r>
      <w:r>
        <w:t xml:space="preserve"> his workmanship, created</w:t>
      </w:r>
      <w:r>
        <w:rPr>
          <w:rStyle w:val="FootnoteReference"/>
        </w:rPr>
        <w:footnoteReference w:id="13712"/>
      </w:r>
      <w:r>
        <w:t xml:space="preserve"> in Christ Jesus to good</w:t>
      </w:r>
      <w:r>
        <w:rPr>
          <w:rStyle w:val="FootnoteReference"/>
        </w:rPr>
        <w:footnoteReference w:id="13713"/>
      </w:r>
      <w:r>
        <w:t xml:space="preserve"> works, which God has before ordained that we should walk</w:t>
      </w:r>
      <w:r>
        <w:rPr>
          <w:rStyle w:val="FootnoteReference"/>
        </w:rPr>
        <w:footnoteReference w:id="13714"/>
      </w:r>
      <w:r>
        <w:t xml:space="preserve"> in them.</w:t>
      </w:r>
    </w:p>
    <w:p>
      <w:r>
        <w:rPr>
          <w:b/>
        </w:rPr>
        <w:t xml:space="preserve">11 </w:t>
      </w:r>
      <w:r>
        <w:t xml:space="preserve">Therefore remember</w:t>
      </w:r>
      <w:r>
        <w:rPr>
          <w:rStyle w:val="FootnoteReference"/>
        </w:rPr>
        <w:footnoteReference w:id="13715"/>
      </w:r>
      <w:r>
        <w:t xml:space="preserve">, that you being in time past nations in the flesh, who are called Uncircumcision</w:t>
      </w:r>
      <w:r>
        <w:rPr>
          <w:rStyle w:val="FootnoteReference"/>
        </w:rPr>
        <w:footnoteReference w:id="13716"/>
      </w:r>
      <w:r>
        <w:t xml:space="preserve"> by that which is called the Circumcision in the flesh made</w:t>
      </w:r>
      <w:r>
        <w:rPr>
          <w:rStyle w:val="FootnoteReference"/>
        </w:rPr>
        <w:footnoteReference w:id="13717"/>
      </w:r>
      <w:r>
        <w:t xml:space="preserve"> by hands;</w:t>
      </w:r>
      <w:r>
        <w:rPr>
          <w:rStyle w:val="FootnoteReference"/>
        </w:rPr>
        <w:footnoteReference w:id="13718"/>
      </w:r>
    </w:p>
    <w:p>
      <w:r>
        <w:rPr>
          <w:b/>
        </w:rPr>
        <w:t xml:space="preserve">12 </w:t>
      </w:r>
      <w:r>
        <w:t xml:space="preserve">That at that time you were without Christ, being aliens</w:t>
      </w:r>
      <w:r>
        <w:rPr>
          <w:rStyle w:val="FootnoteReference"/>
        </w:rPr>
        <w:footnoteReference w:id="13719"/>
      </w:r>
      <w:r>
        <w:t xml:space="preserve"> from the commonwealth of Israel</w:t>
      </w:r>
      <w:r>
        <w:rPr>
          <w:rStyle w:val="FootnoteReference"/>
        </w:rPr>
        <w:footnoteReference w:id="13720"/>
      </w:r>
      <w:r>
        <w:t xml:space="preserve">, and strangers from the covenants</w:t>
      </w:r>
      <w:r>
        <w:rPr>
          <w:rStyle w:val="FootnoteReference"/>
        </w:rPr>
        <w:footnoteReference w:id="13721"/>
      </w:r>
      <w:r>
        <w:t xml:space="preserve"> of promise, having no hope, and without God in the world:</w:t>
      </w:r>
    </w:p>
    <w:p>
      <w:r>
        <w:rPr>
          <w:b/>
        </w:rPr>
        <w:t xml:space="preserve">13 </w:t>
      </w:r>
      <w:r>
        <w:t xml:space="preserve">But now in Christ Jesus you who sometimes were far off are made near by the blood of Christ.</w:t>
      </w:r>
      <w:r>
        <w:rPr>
          <w:rStyle w:val="FootnoteReference"/>
        </w:rPr>
        <w:footnoteReference w:id="13722"/>
      </w:r>
      <w:r>
        <w:rPr>
          <w:rStyle w:val="FootnoteReference"/>
        </w:rPr>
        <w:footnoteReference w:id="13723"/>
      </w:r>
      <w:r>
        <w:rPr>
          <w:rStyle w:val="FootnoteReference"/>
        </w:rPr>
        <w:footnoteReference w:id="13724"/>
      </w:r>
    </w:p>
    <w:p>
      <w:r>
        <w:rPr>
          <w:b/>
        </w:rPr>
        <w:t xml:space="preserve">14 </w:t>
      </w:r>
      <w:r>
        <w:t xml:space="preserve">For he himself is our peace, who made both</w:t>
      </w:r>
      <w:r>
        <w:rPr>
          <w:rStyle w:val="FootnoteReference"/>
        </w:rPr>
        <w:footnoteReference w:id="13725"/>
      </w:r>
      <w:r>
        <w:t xml:space="preserve"> one, and broke down the middle</w:t>
      </w:r>
      <w:r>
        <w:rPr>
          <w:rStyle w:val="FootnoteReference"/>
        </w:rPr>
        <w:footnoteReference w:id="13726"/>
      </w:r>
      <w:r>
        <w:t xml:space="preserve"> wall of the partition;</w:t>
      </w:r>
      <w:r>
        <w:rPr>
          <w:rStyle w:val="FootnoteReference"/>
        </w:rPr>
        <w:footnoteReference w:id="13727"/>
      </w:r>
    </w:p>
    <w:p>
      <w:r>
        <w:rPr>
          <w:b/>
        </w:rPr>
        <w:t xml:space="preserve">15 </w:t>
      </w:r>
      <w:r>
        <w:t xml:space="preserve">Having abolished in his</w:t>
      </w:r>
      <w:r>
        <w:rPr>
          <w:rStyle w:val="FootnoteReference"/>
        </w:rPr>
        <w:footnoteReference w:id="13728"/>
      </w:r>
      <w:r>
        <w:t xml:space="preserve"> flesh the enmity, even the law</w:t>
      </w:r>
      <w:r>
        <w:rPr>
          <w:rStyle w:val="FootnoteReference"/>
        </w:rPr>
        <w:footnoteReference w:id="13729"/>
      </w:r>
      <w:r>
        <w:t xml:space="preserve"> of commandments contained in ordinances; in order to make in himself of two one new man, so making peace;</w:t>
      </w:r>
      <w:r>
        <w:rPr>
          <w:rStyle w:val="FootnoteReference"/>
        </w:rPr>
        <w:footnoteReference w:id="13730"/>
      </w:r>
    </w:p>
    <w:p>
      <w:r>
        <w:rPr>
          <w:b/>
        </w:rPr>
        <w:t xml:space="preserve">16 </w:t>
      </w:r>
      <w:r>
        <w:t xml:space="preserve">And that he might reconcile</w:t>
      </w:r>
      <w:r>
        <w:rPr>
          <w:rStyle w:val="FootnoteReference"/>
        </w:rPr>
        <w:footnoteReference w:id="13731"/>
      </w:r>
      <w:r>
        <w:t xml:space="preserve"> both to God in one body by the cross, having killed the enmity by it:</w:t>
      </w:r>
    </w:p>
    <w:p>
      <w:r>
        <w:rPr>
          <w:b/>
        </w:rPr>
        <w:t xml:space="preserve">17 </w:t>
      </w:r>
      <w:r>
        <w:t xml:space="preserve">And came and preached</w:t>
      </w:r>
      <w:r>
        <w:rPr>
          <w:rStyle w:val="FootnoteReference"/>
        </w:rPr>
        <w:footnoteReference w:id="13732"/>
      </w:r>
      <w:r>
        <w:t xml:space="preserve"> peace to you which were far off, and to those who were near.</w:t>
      </w:r>
    </w:p>
    <w:p>
      <w:r>
        <w:rPr>
          <w:b/>
        </w:rPr>
        <w:t xml:space="preserve">18 </w:t>
      </w:r>
      <w:r>
        <w:t xml:space="preserve">For through him we both have access by one Spirit to the Father.</w:t>
      </w:r>
      <w:r>
        <w:rPr>
          <w:rStyle w:val="FootnoteReference"/>
        </w:rPr>
        <w:footnoteReference w:id="13733"/>
      </w:r>
      <w:r>
        <w:rPr>
          <w:rStyle w:val="FootnoteReference"/>
        </w:rPr>
        <w:footnoteReference w:id="13734"/>
      </w:r>
    </w:p>
    <w:p>
      <w:r>
        <w:rPr>
          <w:b/>
        </w:rPr>
        <w:t xml:space="preserve">19 </w:t>
      </w:r>
      <w:r>
        <w:t xml:space="preserve">Now therefore you are no more strangers</w:t>
      </w:r>
      <w:r>
        <w:rPr>
          <w:rStyle w:val="FootnoteReference"/>
        </w:rPr>
        <w:footnoteReference w:id="13735"/>
      </w:r>
      <w:r>
        <w:t xml:space="preserve"> and foreigners, but fellow citizens with the holy ones, and of the household</w:t>
      </w:r>
      <w:r>
        <w:rPr>
          <w:rStyle w:val="FootnoteReference"/>
        </w:rPr>
        <w:footnoteReference w:id="13736"/>
      </w:r>
      <w:r>
        <w:t xml:space="preserve"> of God;</w:t>
      </w:r>
      <w:r>
        <w:rPr>
          <w:rStyle w:val="FootnoteReference"/>
        </w:rPr>
        <w:footnoteReference w:id="13737"/>
      </w:r>
    </w:p>
    <w:p>
      <w:r>
        <w:rPr>
          <w:b/>
        </w:rPr>
        <w:t xml:space="preserve">20 </w:t>
      </w:r>
      <w:r>
        <w:t xml:space="preserve">And are built</w:t>
      </w:r>
      <w:r>
        <w:rPr>
          <w:rStyle w:val="FootnoteReference"/>
        </w:rPr>
        <w:footnoteReference w:id="13738"/>
      </w:r>
      <w:r>
        <w:t xml:space="preserve"> upon the foundation</w:t>
      </w:r>
      <w:r>
        <w:rPr>
          <w:rStyle w:val="FootnoteReference"/>
        </w:rPr>
        <w:footnoteReference w:id="13739"/>
      </w:r>
      <w:r>
        <w:t xml:space="preserve"> of the apostles and prophets, Christ Jesus</w:t>
      </w:r>
      <w:r>
        <w:rPr>
          <w:rStyle w:val="FootnoteReference"/>
        </w:rPr>
        <w:footnoteReference w:id="13740"/>
      </w:r>
      <w:r>
        <w:t xml:space="preserve"> himself being the chief cornerstone;</w:t>
      </w:r>
    </w:p>
    <w:p>
      <w:r>
        <w:rPr>
          <w:b/>
        </w:rPr>
        <w:t xml:space="preserve">21 </w:t>
      </w:r>
      <w:r>
        <w:t xml:space="preserve">In whom all the building fitly</w:t>
      </w:r>
      <w:r>
        <w:rPr>
          <w:rStyle w:val="FootnoteReference"/>
        </w:rPr>
        <w:footnoteReference w:id="13741"/>
      </w:r>
      <w:r>
        <w:t xml:space="preserve"> framed together grows to a holy temple in the Lord:</w:t>
      </w:r>
      <w:r>
        <w:rPr>
          <w:rStyle w:val="FootnoteReference"/>
        </w:rPr>
        <w:footnoteReference w:id="13742"/>
      </w:r>
      <w:r>
        <w:rPr>
          <w:rStyle w:val="FootnoteReference"/>
        </w:rPr>
        <w:footnoteReference w:id="13743"/>
      </w:r>
    </w:p>
    <w:p>
      <w:r>
        <w:rPr>
          <w:b/>
        </w:rPr>
        <w:t xml:space="preserve">22 </w:t>
      </w:r>
      <w:r>
        <w:t xml:space="preserve">In whom you also are built together for a habitation of God through the Spirit.</w:t>
      </w:r>
      <w:r>
        <w:rPr>
          <w:rStyle w:val="FootnoteReference"/>
        </w:rPr>
        <w:footnoteReference w:id="137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For this cause I Paul</w:t>
      </w:r>
      <w:r>
        <w:rPr>
          <w:rStyle w:val="FootnoteReference"/>
        </w:rPr>
        <w:footnoteReference w:id="13745"/>
      </w:r>
      <w:r>
        <w:t xml:space="preserve">, the prisoner of Jesus</w:t>
      </w:r>
      <w:r>
        <w:rPr>
          <w:rStyle w:val="FootnoteReference"/>
        </w:rPr>
        <w:footnoteReference w:id="13746"/>
      </w:r>
      <w:r>
        <w:t xml:space="preserve"> Christ</w:t>
      </w:r>
      <w:r>
        <w:rPr>
          <w:rStyle w:val="FootnoteReference"/>
        </w:rPr>
        <w:footnoteReference w:id="13747"/>
      </w:r>
      <w:r>
        <w:t xml:space="preserve"> for you nations,</w:t>
      </w:r>
      <w:r>
        <w:rPr>
          <w:rStyle w:val="FootnoteReference"/>
        </w:rPr>
        <w:footnoteReference w:id="13748"/>
      </w:r>
      <w:r>
        <w:rPr>
          <w:rStyle w:val="FootnoteReference"/>
        </w:rPr>
        <w:footnoteReference w:id="13749"/>
      </w:r>
      <w:r>
        <w:rPr>
          <w:rStyle w:val="FootnoteReference"/>
        </w:rPr>
        <w:footnoteReference w:id="13750"/>
      </w:r>
      <w:r>
        <w:rPr>
          <w:rStyle w:val="FootnoteReference"/>
        </w:rPr>
        <w:footnoteReference w:id="13751"/>
      </w:r>
    </w:p>
    <w:p>
      <w:r>
        <w:rPr>
          <w:b/>
        </w:rPr>
        <w:t xml:space="preserve">2 </w:t>
      </w:r>
      <w:r>
        <w:t xml:space="preserve">If you have heard of the dispensation</w:t>
      </w:r>
      <w:r>
        <w:rPr>
          <w:rStyle w:val="FootnoteReference"/>
        </w:rPr>
        <w:footnoteReference w:id="13752"/>
      </w:r>
      <w:r>
        <w:t xml:space="preserve"> of the grace of God</w:t>
      </w:r>
      <w:r>
        <w:rPr>
          <w:rStyle w:val="FootnoteReference"/>
        </w:rPr>
        <w:footnoteReference w:id="13753"/>
      </w:r>
      <w:r>
        <w:t xml:space="preserve"> which is given me toward you:</w:t>
      </w:r>
      <w:r>
        <w:rPr>
          <w:rStyle w:val="FootnoteReference"/>
        </w:rPr>
        <w:footnoteReference w:id="13754"/>
      </w:r>
      <w:r>
        <w:rPr>
          <w:rStyle w:val="FootnoteReference"/>
        </w:rPr>
        <w:footnoteReference w:id="13755"/>
      </w:r>
      <w:r>
        <w:rPr>
          <w:rStyle w:val="FootnoteReference"/>
        </w:rPr>
        <w:footnoteReference w:id="13756"/>
      </w:r>
    </w:p>
    <w:p>
      <w:r>
        <w:rPr>
          <w:b/>
        </w:rPr>
        <w:t xml:space="preserve">3 </w:t>
      </w:r>
      <w:r>
        <w:t xml:space="preserve">How that by revelation he made known to me the mystery</w:t>
      </w:r>
      <w:r>
        <w:rPr>
          <w:rStyle w:val="FootnoteReference"/>
        </w:rPr>
        <w:footnoteReference w:id="13757"/>
      </w:r>
      <w:r>
        <w:t xml:space="preserve">; (as I wrote before in few words,</w:t>
      </w:r>
      <w:r>
        <w:rPr>
          <w:rStyle w:val="FootnoteReference"/>
        </w:rPr>
        <w:footnoteReference w:id="13758"/>
      </w:r>
    </w:p>
    <w:p>
      <w:r>
        <w:rPr>
          <w:b/>
        </w:rPr>
        <w:t xml:space="preserve">4 </w:t>
      </w:r>
      <w:r>
        <w:t xml:space="preserve">by which, when you read, you may understand my knowledge in the mystery</w:t>
      </w:r>
      <w:r>
        <w:rPr>
          <w:rStyle w:val="FootnoteReference"/>
        </w:rPr>
        <w:footnoteReference w:id="13759"/>
      </w:r>
      <w:r>
        <w:t xml:space="preserve"> of Christ)</w:t>
      </w:r>
      <w:r>
        <w:rPr>
          <w:rStyle w:val="FootnoteReference"/>
        </w:rPr>
        <w:footnoteReference w:id="13760"/>
      </w:r>
    </w:p>
    <w:p>
      <w:r>
        <w:rPr>
          <w:b/>
        </w:rPr>
        <w:t xml:space="preserve">5 </w:t>
      </w:r>
      <w:r>
        <w:t xml:space="preserve">Which in other</w:t>
      </w:r>
      <w:r>
        <w:rPr>
          <w:rStyle w:val="FootnoteReference"/>
        </w:rPr>
        <w:footnoteReference w:id="13761"/>
      </w:r>
      <w:r>
        <w:t xml:space="preserve"> ages was not made known to the sons of men, as it</w:t>
      </w:r>
      <w:r>
        <w:rPr>
          <w:rStyle w:val="FootnoteReference"/>
        </w:rPr>
        <w:footnoteReference w:id="13762"/>
      </w:r>
      <w:r>
        <w:t xml:space="preserve"> is now revealed to his holy apostles and prophets by the Spirit;</w:t>
      </w:r>
      <w:r>
        <w:rPr>
          <w:rStyle w:val="FootnoteReference"/>
        </w:rPr>
        <w:footnoteReference w:id="13763"/>
      </w:r>
    </w:p>
    <w:p>
      <w:r>
        <w:rPr>
          <w:b/>
        </w:rPr>
        <w:t xml:space="preserve">6 </w:t>
      </w:r>
      <w:r>
        <w:t xml:space="preserve">That the nations should be join heirs, and of the same body, and partakers</w:t>
      </w:r>
      <w:r>
        <w:rPr>
          <w:rStyle w:val="FootnoteReference"/>
        </w:rPr>
        <w:footnoteReference w:id="13764"/>
      </w:r>
      <w:r>
        <w:t xml:space="preserve"> of his promise in Christ by the good news:</w:t>
      </w:r>
      <w:r>
        <w:rPr>
          <w:rStyle w:val="FootnoteReference"/>
        </w:rPr>
        <w:footnoteReference w:id="13765"/>
      </w:r>
    </w:p>
    <w:p>
      <w:r>
        <w:rPr>
          <w:b/>
        </w:rPr>
        <w:t xml:space="preserve">7 </w:t>
      </w:r>
      <w:r>
        <w:t xml:space="preserve">of which I was made a minister, according to the gift of the grace of God given to me by the effectual working of his power.</w:t>
      </w:r>
      <w:r>
        <w:rPr>
          <w:rStyle w:val="FootnoteReference"/>
        </w:rPr>
        <w:footnoteReference w:id="13766"/>
      </w:r>
      <w:r>
        <w:rPr>
          <w:rStyle w:val="FootnoteReference"/>
        </w:rPr>
        <w:footnoteReference w:id="13767"/>
      </w:r>
    </w:p>
    <w:p>
      <w:r>
        <w:rPr>
          <w:b/>
        </w:rPr>
        <w:t xml:space="preserve">8 </w:t>
      </w:r>
      <w:r>
        <w:t xml:space="preserve">To me, who am</w:t>
      </w:r>
      <w:r>
        <w:rPr>
          <w:rStyle w:val="FootnoteReference"/>
        </w:rPr>
        <w:footnoteReference w:id="13768"/>
      </w:r>
      <w:r>
        <w:t xml:space="preserve"> less than the least of all holy ones, is this</w:t>
      </w:r>
      <w:r>
        <w:rPr>
          <w:rStyle w:val="FootnoteReference"/>
        </w:rPr>
        <w:footnoteReference w:id="13769"/>
      </w:r>
      <w:r>
        <w:t xml:space="preserve"> grace given, that I should preach among the nations the unsearchable</w:t>
      </w:r>
      <w:r>
        <w:rPr>
          <w:rStyle w:val="FootnoteReference"/>
        </w:rPr>
        <w:footnoteReference w:id="13770"/>
      </w:r>
      <w:r>
        <w:t xml:space="preserve"> riches of Christ;</w:t>
      </w:r>
      <w:r>
        <w:rPr>
          <w:rStyle w:val="FootnoteReference"/>
        </w:rPr>
        <w:footnoteReference w:id="13771"/>
      </w:r>
    </w:p>
    <w:p>
      <w:r>
        <w:rPr>
          <w:b/>
        </w:rPr>
        <w:t xml:space="preserve">9 </w:t>
      </w:r>
      <w:r>
        <w:t xml:space="preserve">And to make all see what is the fellowship</w:t>
      </w:r>
      <w:r>
        <w:rPr>
          <w:rStyle w:val="FootnoteReference"/>
        </w:rPr>
        <w:footnoteReference w:id="13772"/>
      </w:r>
      <w:r>
        <w:t xml:space="preserve"> of the mystery, which from the ages has been hidden in God, who created</w:t>
      </w:r>
      <w:r>
        <w:rPr>
          <w:rStyle w:val="FootnoteReference"/>
        </w:rPr>
        <w:footnoteReference w:id="13773"/>
      </w:r>
      <w:r>
        <w:t xml:space="preserve"> all things through Jesus Christ:</w:t>
      </w:r>
      <w:r>
        <w:rPr>
          <w:rStyle w:val="FootnoteReference"/>
        </w:rPr>
        <w:footnoteReference w:id="13774"/>
      </w:r>
      <w:r>
        <w:rPr>
          <w:rStyle w:val="FootnoteReference"/>
        </w:rPr>
        <w:footnoteReference w:id="13775"/>
      </w:r>
      <w:r>
        <w:rPr>
          <w:rStyle w:val="FootnoteReference"/>
        </w:rPr>
        <w:footnoteReference w:id="13776"/>
      </w:r>
    </w:p>
    <w:p>
      <w:r>
        <w:rPr>
          <w:b/>
        </w:rPr>
        <w:t xml:space="preserve">10 </w:t>
      </w:r>
      <w:r>
        <w:t xml:space="preserve">To the intent</w:t>
      </w:r>
      <w:r>
        <w:rPr>
          <w:rStyle w:val="FootnoteReference"/>
        </w:rPr>
        <w:footnoteReference w:id="13777"/>
      </w:r>
      <w:r>
        <w:t xml:space="preserve"> that now to the principalities</w:t>
      </w:r>
      <w:r>
        <w:rPr>
          <w:rStyle w:val="FootnoteReference"/>
        </w:rPr>
        <w:footnoteReference w:id="13778"/>
      </w:r>
      <w:r>
        <w:t xml:space="preserve"> and powers in heavenly places might be known by the assembly the manifold</w:t>
      </w:r>
      <w:r>
        <w:rPr>
          <w:rStyle w:val="FootnoteReference"/>
        </w:rPr>
        <w:footnoteReference w:id="13779"/>
      </w:r>
      <w:r>
        <w:t xml:space="preserve"> wisdom of God,</w:t>
      </w:r>
      <w:r>
        <w:rPr>
          <w:rStyle w:val="FootnoteReference"/>
        </w:rPr>
        <w:footnoteReference w:id="13780"/>
      </w:r>
    </w:p>
    <w:p>
      <w:r>
        <w:rPr>
          <w:b/>
        </w:rPr>
        <w:t xml:space="preserve">11 </w:t>
      </w:r>
      <w:r>
        <w:t xml:space="preserve">According to the eternal purpose which he purposed in Christ Jesus our Lord:</w:t>
      </w:r>
      <w:r>
        <w:rPr>
          <w:rStyle w:val="FootnoteReference"/>
        </w:rPr>
        <w:footnoteReference w:id="13781"/>
      </w:r>
    </w:p>
    <w:p>
      <w:r>
        <w:rPr>
          <w:b/>
        </w:rPr>
        <w:t xml:space="preserve">12 </w:t>
      </w:r>
      <w:r>
        <w:t xml:space="preserve">In whom we have boldness and access with confidence through his faith.</w:t>
      </w:r>
      <w:r>
        <w:rPr>
          <w:rStyle w:val="FootnoteReference"/>
        </w:rPr>
        <w:footnoteReference w:id="13782"/>
      </w:r>
    </w:p>
    <w:p>
      <w:r>
        <w:rPr>
          <w:b/>
        </w:rPr>
        <w:t xml:space="preserve">13 </w:t>
      </w:r>
      <w:r>
        <w:t xml:space="preserve">Therefore I desire that you do not faint at my tribulations for you, which is your glory.</w:t>
      </w:r>
      <w:r>
        <w:rPr>
          <w:rStyle w:val="FootnoteReference"/>
        </w:rPr>
        <w:footnoteReference w:id="13783"/>
      </w:r>
      <w:r>
        <w:rPr>
          <w:rStyle w:val="FootnoteReference"/>
        </w:rPr>
        <w:footnoteReference w:id="13784"/>
      </w:r>
    </w:p>
    <w:p>
      <w:r>
        <w:rPr>
          <w:b/>
        </w:rPr>
        <w:t xml:space="preserve">14 </w:t>
      </w:r>
      <w:r>
        <w:t xml:space="preserve">For this cause I bow my knees to the Father</w:t>
      </w:r>
      <w:r>
        <w:rPr>
          <w:rStyle w:val="FootnoteReference"/>
        </w:rPr>
        <w:footnoteReference w:id="13785"/>
      </w:r>
      <w:r>
        <w:t xml:space="preserve"> of our Lord Jesus Christ,</w:t>
      </w:r>
      <w:r>
        <w:rPr>
          <w:rStyle w:val="FootnoteReference"/>
        </w:rPr>
        <w:footnoteReference w:id="13786"/>
      </w:r>
    </w:p>
    <w:p>
      <w:r>
        <w:rPr>
          <w:b/>
        </w:rPr>
        <w:t xml:space="preserve">15 </w:t>
      </w:r>
      <w:r>
        <w:t xml:space="preserve">From whom every family in the heavens and on earth is named,</w:t>
      </w:r>
      <w:r>
        <w:rPr>
          <w:rStyle w:val="FootnoteReference"/>
        </w:rPr>
        <w:footnoteReference w:id="13787"/>
      </w:r>
      <w:r>
        <w:rPr>
          <w:rStyle w:val="FootnoteReference"/>
        </w:rPr>
        <w:footnoteReference w:id="13788"/>
      </w:r>
    </w:p>
    <w:p>
      <w:r>
        <w:rPr>
          <w:b/>
        </w:rPr>
        <w:t xml:space="preserve">16 </w:t>
      </w:r>
      <w:r>
        <w:t xml:space="preserve">That he would grant you, according to the riches of his glory, to be</w:t>
      </w:r>
      <w:r>
        <w:rPr>
          <w:rStyle w:val="FootnoteReference"/>
        </w:rPr>
        <w:footnoteReference w:id="13789"/>
      </w:r>
      <w:r>
        <w:t xml:space="preserve"> strengthened with might by his Spirit in the inner</w:t>
      </w:r>
      <w:r>
        <w:rPr>
          <w:rStyle w:val="FootnoteReference"/>
        </w:rPr>
        <w:footnoteReference w:id="13790"/>
      </w:r>
      <w:r>
        <w:t xml:space="preserve"> man;</w:t>
      </w:r>
    </w:p>
    <w:p>
      <w:r>
        <w:rPr>
          <w:b/>
        </w:rPr>
        <w:t xml:space="preserve">17 </w:t>
      </w:r>
      <w:r>
        <w:t xml:space="preserve">That Christ</w:t>
      </w:r>
      <w:r>
        <w:rPr>
          <w:rStyle w:val="FootnoteReference"/>
        </w:rPr>
        <w:footnoteReference w:id="13791"/>
      </w:r>
      <w:r>
        <w:t xml:space="preserve"> may dwell in your hearts by faith; that you, being rooted and grounded</w:t>
      </w:r>
      <w:r>
        <w:rPr>
          <w:rStyle w:val="FootnoteReference"/>
        </w:rPr>
        <w:footnoteReference w:id="13792"/>
      </w:r>
      <w:r>
        <w:t xml:space="preserve"> in love,</w:t>
      </w:r>
    </w:p>
    <w:p>
      <w:r>
        <w:rPr>
          <w:b/>
        </w:rPr>
        <w:t xml:space="preserve">18 </w:t>
      </w:r>
      <w:r>
        <w:t xml:space="preserve">May be able</w:t>
      </w:r>
      <w:r>
        <w:rPr>
          <w:rStyle w:val="FootnoteReference"/>
        </w:rPr>
        <w:footnoteReference w:id="13793"/>
      </w:r>
      <w:r>
        <w:t xml:space="preserve"> to comprehend with all holy ones what is the breadth, and length, and depth, and height;</w:t>
      </w:r>
    </w:p>
    <w:p>
      <w:r>
        <w:rPr>
          <w:b/>
        </w:rPr>
        <w:t xml:space="preserve">19 </w:t>
      </w:r>
      <w:r>
        <w:t xml:space="preserve">And to know</w:t>
      </w:r>
      <w:r>
        <w:rPr>
          <w:rStyle w:val="FootnoteReference"/>
        </w:rPr>
        <w:footnoteReference w:id="13794"/>
      </w:r>
      <w:r>
        <w:t xml:space="preserve"> the love of Christ, who passes knowledge, that you might be filled with all the fullness of God.</w:t>
      </w:r>
      <w:r>
        <w:rPr>
          <w:rStyle w:val="FootnoteReference"/>
        </w:rPr>
        <w:footnoteReference w:id="13795"/>
      </w:r>
      <w:r>
        <w:rPr>
          <w:rStyle w:val="FootnoteReference"/>
        </w:rPr>
        <w:footnoteReference w:id="13796"/>
      </w:r>
    </w:p>
    <w:p>
      <w:r>
        <w:rPr>
          <w:b/>
        </w:rPr>
        <w:t xml:space="preserve">20 </w:t>
      </w:r>
      <w:r>
        <w:t xml:space="preserve">Now to him who is able</w:t>
      </w:r>
      <w:r>
        <w:rPr>
          <w:rStyle w:val="FootnoteReference"/>
        </w:rPr>
        <w:footnoteReference w:id="13797"/>
      </w:r>
      <w:r>
        <w:t xml:space="preserve"> to do exceeding</w:t>
      </w:r>
      <w:r>
        <w:rPr>
          <w:rStyle w:val="FootnoteReference"/>
        </w:rPr>
        <w:footnoteReference w:id="13798"/>
      </w:r>
      <w:r>
        <w:t xml:space="preserve"> abundantly above all that we ask or think, according to the power that works in us,</w:t>
      </w:r>
    </w:p>
    <w:p>
      <w:r>
        <w:rPr>
          <w:b/>
        </w:rPr>
        <w:t xml:space="preserve">21 </w:t>
      </w:r>
      <w:r>
        <w:t xml:space="preserve">To him be glory in the assembly by Christ Jesus throughout</w:t>
      </w:r>
      <w:r>
        <w:rPr>
          <w:rStyle w:val="FootnoteReference"/>
        </w:rPr>
        <w:footnoteReference w:id="13799"/>
      </w:r>
      <w:r>
        <w:t xml:space="preserve"> all ages, world without end. Amen.</w:t>
      </w:r>
      <w:r>
        <w:rPr>
          <w:rStyle w:val="FootnoteReference"/>
        </w:rPr>
        <w:footnoteReference w:id="13800"/>
      </w:r>
      <w:r>
        <w:rPr>
          <w:rStyle w:val="FootnoteReference"/>
        </w:rPr>
        <w:footnoteReference w:id="138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therefore, the prisoner</w:t>
      </w:r>
      <w:r>
        <w:rPr>
          <w:rStyle w:val="FootnoteReference"/>
        </w:rPr>
        <w:footnoteReference w:id="13802"/>
      </w:r>
      <w:r>
        <w:t xml:space="preserve"> of the Lord, plead to you that you walk</w:t>
      </w:r>
      <w:r>
        <w:rPr>
          <w:rStyle w:val="FootnoteReference"/>
        </w:rPr>
        <w:footnoteReference w:id="13803"/>
      </w:r>
      <w:r>
        <w:t xml:space="preserve"> worthy of the vocation</w:t>
      </w:r>
      <w:r>
        <w:rPr>
          <w:rStyle w:val="FootnoteReference"/>
        </w:rPr>
        <w:footnoteReference w:id="13804"/>
      </w:r>
      <w:r>
        <w:t xml:space="preserve"> with which you are called,</w:t>
      </w:r>
      <w:r>
        <w:rPr>
          <w:rStyle w:val="FootnoteReference"/>
        </w:rPr>
        <w:footnoteReference w:id="13805"/>
      </w:r>
    </w:p>
    <w:p>
      <w:r>
        <w:rPr>
          <w:b/>
        </w:rPr>
        <w:t xml:space="preserve">2 </w:t>
      </w:r>
      <w:r>
        <w:t xml:space="preserve">With all lowliness</w:t>
      </w:r>
      <w:r>
        <w:rPr>
          <w:rStyle w:val="FootnoteReference"/>
        </w:rPr>
        <w:footnoteReference w:id="13806"/>
      </w:r>
      <w:r>
        <w:t xml:space="preserve"> and meekness, with longsuffering, forbearing</w:t>
      </w:r>
      <w:r>
        <w:rPr>
          <w:rStyle w:val="FootnoteReference"/>
        </w:rPr>
        <w:footnoteReference w:id="13807"/>
      </w:r>
      <w:r>
        <w:t xml:space="preserve"> one another in love;</w:t>
      </w:r>
    </w:p>
    <w:p>
      <w:r>
        <w:rPr>
          <w:b/>
        </w:rPr>
        <w:t xml:space="preserve">3 </w:t>
      </w:r>
      <w:r>
        <w:t xml:space="preserve">Endeavouring to keep the unity of the Spirit in the bond of peace.</w:t>
      </w:r>
      <w:r>
        <w:rPr>
          <w:rStyle w:val="FootnoteReference"/>
        </w:rPr>
        <w:footnoteReference w:id="13808"/>
      </w:r>
    </w:p>
    <w:p>
      <w:r>
        <w:rPr>
          <w:b/>
        </w:rPr>
        <w:t xml:space="preserve">4 </w:t>
      </w:r>
      <w:r>
        <w:t xml:space="preserve">There is one body</w:t>
      </w:r>
      <w:r>
        <w:rPr>
          <w:rStyle w:val="FootnoteReference"/>
        </w:rPr>
        <w:footnoteReference w:id="13809"/>
      </w:r>
      <w:r>
        <w:t xml:space="preserve">, and one Spirit</w:t>
      </w:r>
      <w:r>
        <w:rPr>
          <w:rStyle w:val="FootnoteReference"/>
        </w:rPr>
        <w:footnoteReference w:id="13810"/>
      </w:r>
      <w:r>
        <w:t xml:space="preserve">, even as you are called in one hope of your calling;</w:t>
      </w:r>
      <w:r>
        <w:rPr>
          <w:rStyle w:val="FootnoteReference"/>
        </w:rPr>
        <w:footnoteReference w:id="13811"/>
      </w:r>
    </w:p>
    <w:p>
      <w:r>
        <w:rPr>
          <w:b/>
        </w:rPr>
        <w:t xml:space="preserve">5 </w:t>
      </w:r>
      <w:r>
        <w:t xml:space="preserve">One Lord</w:t>
      </w:r>
      <w:r>
        <w:rPr>
          <w:rStyle w:val="FootnoteReference"/>
        </w:rPr>
        <w:footnoteReference w:id="13812"/>
      </w:r>
      <w:r>
        <w:t xml:space="preserve">, one faith</w:t>
      </w:r>
      <w:r>
        <w:rPr>
          <w:rStyle w:val="FootnoteReference"/>
        </w:rPr>
        <w:footnoteReference w:id="13813"/>
      </w:r>
      <w:r>
        <w:t xml:space="preserve">, one baptism</w:t>
      </w:r>
      <w:r>
        <w:rPr>
          <w:rStyle w:val="FootnoteReference"/>
        </w:rPr>
        <w:footnoteReference w:id="13814"/>
      </w:r>
      <w:r>
        <w:t xml:space="preserve">,</w:t>
      </w:r>
    </w:p>
    <w:p>
      <w:r>
        <w:rPr>
          <w:b/>
        </w:rPr>
        <w:t xml:space="preserve">6 </w:t>
      </w:r>
      <w:r>
        <w:t xml:space="preserve">One God</w:t>
      </w:r>
      <w:r>
        <w:rPr>
          <w:rStyle w:val="FootnoteReference"/>
        </w:rPr>
        <w:footnoteReference w:id="13815"/>
      </w:r>
      <w:r>
        <w:t xml:space="preserve"> and Father of all, who is over all, and through all, and in</w:t>
      </w:r>
      <w:r>
        <w:rPr>
          <w:rStyle w:val="FootnoteReference"/>
        </w:rPr>
        <w:footnoteReference w:id="13816"/>
      </w:r>
      <w:r>
        <w:t xml:space="preserve"> you all.</w:t>
      </w:r>
      <w:r>
        <w:rPr>
          <w:rStyle w:val="FootnoteReference"/>
        </w:rPr>
        <w:footnoteReference w:id="13817"/>
      </w:r>
      <w:r>
        <w:rPr>
          <w:rStyle w:val="FootnoteReference"/>
        </w:rPr>
        <w:footnoteReference w:id="13818"/>
      </w:r>
      <w:r>
        <w:rPr>
          <w:rStyle w:val="FootnoteReference"/>
        </w:rPr>
        <w:footnoteReference w:id="13819"/>
      </w:r>
      <w:r>
        <w:rPr>
          <w:rStyle w:val="FootnoteReference"/>
        </w:rPr>
        <w:footnoteReference w:id="13820"/>
      </w:r>
    </w:p>
    <w:p>
      <w:r>
        <w:rPr>
          <w:b/>
        </w:rPr>
        <w:t xml:space="preserve">7 </w:t>
      </w:r>
      <w:r>
        <w:t xml:space="preserve">But to every one of us is given grace</w:t>
      </w:r>
      <w:r>
        <w:rPr>
          <w:rStyle w:val="FootnoteReference"/>
        </w:rPr>
        <w:footnoteReference w:id="13821"/>
      </w:r>
      <w:r>
        <w:t xml:space="preserve"> according to the measure</w:t>
      </w:r>
      <w:r>
        <w:rPr>
          <w:rStyle w:val="FootnoteReference"/>
        </w:rPr>
        <w:footnoteReference w:id="13822"/>
      </w:r>
      <w:r>
        <w:t xml:space="preserve"> of the gift of Christ</w:t>
      </w:r>
      <w:r>
        <w:rPr>
          <w:rStyle w:val="FootnoteReference"/>
        </w:rPr>
        <w:footnoteReference w:id="13823"/>
      </w:r>
      <w:r>
        <w:t xml:space="preserve">.</w:t>
      </w:r>
      <w:r>
        <w:rPr>
          <w:rStyle w:val="FootnoteReference"/>
        </w:rPr>
        <w:footnoteReference w:id="13824"/>
      </w:r>
    </w:p>
    <w:p>
      <w:r>
        <w:rPr>
          <w:b/>
        </w:rPr>
        <w:t xml:space="preserve">8 </w:t>
      </w:r>
      <w:r>
        <w:t xml:space="preserve">Therefore he says, When he ascended up on high, he led</w:t>
      </w:r>
      <w:r>
        <w:rPr>
          <w:rStyle w:val="FootnoteReference"/>
        </w:rPr>
        <w:footnoteReference w:id="13825"/>
      </w:r>
      <w:r>
        <w:t xml:space="preserve"> captivity captive, and gave gifts to men.</w:t>
      </w:r>
      <w:r>
        <w:rPr>
          <w:rStyle w:val="FootnoteReference"/>
        </w:rPr>
        <w:footnoteReference w:id="13826"/>
      </w:r>
    </w:p>
    <w:p>
      <w:r>
        <w:rPr>
          <w:b/>
        </w:rPr>
        <w:t xml:space="preserve">9 </w:t>
      </w:r>
      <w:r>
        <w:t xml:space="preserve">(Now this, he ascended</w:t>
      </w:r>
      <w:r>
        <w:rPr>
          <w:rStyle w:val="FootnoteReference"/>
        </w:rPr>
        <w:footnoteReference w:id="13827"/>
      </w:r>
      <w:r>
        <w:t xml:space="preserve">, what is it except that he also</w:t>
      </w:r>
      <w:r>
        <w:rPr>
          <w:rStyle w:val="FootnoteReference"/>
        </w:rPr>
        <w:footnoteReference w:id="13828"/>
      </w:r>
      <w:r>
        <w:t xml:space="preserve"> first descended into the lower</w:t>
      </w:r>
      <w:r>
        <w:rPr>
          <w:rStyle w:val="FootnoteReference"/>
        </w:rPr>
        <w:footnoteReference w:id="13829"/>
      </w:r>
      <w:r>
        <w:t xml:space="preserve"> parts of the earth?</w:t>
      </w:r>
    </w:p>
    <w:p>
      <w:r>
        <w:rPr>
          <w:b/>
        </w:rPr>
        <w:t xml:space="preserve">10 </w:t>
      </w:r>
      <w:r>
        <w:t xml:space="preserve">the one who descended is the same also that ascended</w:t>
      </w:r>
      <w:r>
        <w:rPr>
          <w:rStyle w:val="FootnoteReference"/>
        </w:rPr>
        <w:footnoteReference w:id="13830"/>
      </w:r>
      <w:r>
        <w:t xml:space="preserve"> up far above all heavens, that he might fill</w:t>
      </w:r>
      <w:r>
        <w:rPr>
          <w:rStyle w:val="FootnoteReference"/>
        </w:rPr>
        <w:footnoteReference w:id="13831"/>
      </w:r>
      <w:r>
        <w:t xml:space="preserve"> all things.)</w:t>
      </w:r>
    </w:p>
    <w:p>
      <w:r>
        <w:rPr>
          <w:b/>
        </w:rPr>
        <w:t xml:space="preserve">11 </w:t>
      </w:r>
      <w:r>
        <w:t xml:space="preserve">And he himself gave some as apostles, and some as prophets, and some as evangelists</w:t>
      </w:r>
      <w:r>
        <w:rPr>
          <w:rStyle w:val="FootnoteReference"/>
        </w:rPr>
        <w:footnoteReference w:id="13832"/>
      </w:r>
      <w:r>
        <w:t xml:space="preserve">, and some as pastors</w:t>
      </w:r>
      <w:r>
        <w:rPr>
          <w:rStyle w:val="FootnoteReference"/>
        </w:rPr>
        <w:footnoteReference w:id="13833"/>
      </w:r>
      <w:r>
        <w:t xml:space="preserve"> and teachers;</w:t>
      </w:r>
      <w:r>
        <w:rPr>
          <w:rStyle w:val="FootnoteReference"/>
        </w:rPr>
        <w:footnoteReference w:id="13834"/>
      </w:r>
    </w:p>
    <w:p>
      <w:r>
        <w:rPr>
          <w:b/>
        </w:rPr>
        <w:t xml:space="preserve">12 </w:t>
      </w:r>
      <w:r>
        <w:t xml:space="preserve">For the perfecting</w:t>
      </w:r>
      <w:r>
        <w:rPr>
          <w:rStyle w:val="FootnoteReference"/>
        </w:rPr>
        <w:footnoteReference w:id="13835"/>
      </w:r>
      <w:r>
        <w:t xml:space="preserve"> of the holy ones, for the work</w:t>
      </w:r>
      <w:r>
        <w:rPr>
          <w:rStyle w:val="FootnoteReference"/>
        </w:rPr>
        <w:footnoteReference w:id="13836"/>
      </w:r>
      <w:r>
        <w:t xml:space="preserve"> of the ministry, for the edifying</w:t>
      </w:r>
      <w:r>
        <w:rPr>
          <w:rStyle w:val="FootnoteReference"/>
        </w:rPr>
        <w:footnoteReference w:id="13837"/>
      </w:r>
      <w:r>
        <w:t xml:space="preserve"> of the body</w:t>
      </w:r>
      <w:r>
        <w:rPr>
          <w:rStyle w:val="FootnoteReference"/>
        </w:rPr>
        <w:footnoteReference w:id="13838"/>
      </w:r>
      <w:r>
        <w:t xml:space="preserve"> of Christ:</w:t>
      </w:r>
    </w:p>
    <w:p>
      <w:r>
        <w:rPr>
          <w:b/>
        </w:rPr>
        <w:t xml:space="preserve">13 </w:t>
      </w:r>
      <w:r>
        <w:t xml:space="preserve">Till we all</w:t>
      </w:r>
      <w:r>
        <w:rPr>
          <w:rStyle w:val="FootnoteReference"/>
        </w:rPr>
        <w:footnoteReference w:id="13839"/>
      </w:r>
      <w:r>
        <w:t xml:space="preserve"> come in the unity of the faith, and of the knowledge</w:t>
      </w:r>
      <w:r>
        <w:rPr>
          <w:rStyle w:val="FootnoteReference"/>
        </w:rPr>
        <w:footnoteReference w:id="13840"/>
      </w:r>
      <w:r>
        <w:t xml:space="preserve"> of the Son of God, to a perfect man, to the measure of the stature of the fullness of Christ:</w:t>
      </w:r>
      <w:r>
        <w:rPr>
          <w:rStyle w:val="FootnoteReference"/>
        </w:rPr>
        <w:footnoteReference w:id="13841"/>
      </w:r>
      <w:r>
        <w:rPr>
          <w:rStyle w:val="FootnoteReference"/>
        </w:rPr>
        <w:footnoteReference w:id="13842"/>
      </w:r>
    </w:p>
    <w:p>
      <w:r>
        <w:rPr>
          <w:b/>
        </w:rPr>
        <w:t xml:space="preserve">14 </w:t>
      </w:r>
      <w:r>
        <w:t xml:space="preserve">That we from now on be no more</w:t>
      </w:r>
      <w:r>
        <w:rPr>
          <w:rStyle w:val="FootnoteReference"/>
        </w:rPr>
        <w:footnoteReference w:id="13843"/>
      </w:r>
      <w:r>
        <w:t xml:space="preserve"> children, tossed</w:t>
      </w:r>
      <w:r>
        <w:rPr>
          <w:rStyle w:val="FootnoteReference"/>
        </w:rPr>
        <w:footnoteReference w:id="13844"/>
      </w:r>
      <w:r>
        <w:t xml:space="preserve"> back and forth, and carried</w:t>
      </w:r>
      <w:r>
        <w:rPr>
          <w:rStyle w:val="FootnoteReference"/>
        </w:rPr>
        <w:footnoteReference w:id="13845"/>
      </w:r>
      <w:r>
        <w:t xml:space="preserve"> about with every wind of doctrine, by the sleight of men, and cunning craftiness, by which they lie in wait to deceive;</w:t>
      </w:r>
      <w:r>
        <w:rPr>
          <w:rStyle w:val="FootnoteReference"/>
        </w:rPr>
        <w:footnoteReference w:id="13846"/>
      </w:r>
    </w:p>
    <w:p>
      <w:r>
        <w:rPr>
          <w:b/>
        </w:rPr>
        <w:t xml:space="preserve">15 </w:t>
      </w:r>
      <w:r>
        <w:t xml:space="preserve">But speaking the truth</w:t>
      </w:r>
      <w:r>
        <w:rPr>
          <w:rStyle w:val="FootnoteReference"/>
        </w:rPr>
        <w:footnoteReference w:id="13847"/>
      </w:r>
      <w:r>
        <w:t xml:space="preserve"> in love, may grow up into him in all things, which is the head, even Christ:</w:t>
      </w:r>
      <w:r>
        <w:rPr>
          <w:rStyle w:val="FootnoteReference"/>
        </w:rPr>
        <w:footnoteReference w:id="13848"/>
      </w:r>
      <w:r>
        <w:rPr>
          <w:rStyle w:val="FootnoteReference"/>
        </w:rPr>
        <w:footnoteReference w:id="13849"/>
      </w:r>
    </w:p>
    <w:p>
      <w:r>
        <w:rPr>
          <w:b/>
        </w:rPr>
        <w:t xml:space="preserve">16 </w:t>
      </w:r>
      <w:r>
        <w:t xml:space="preserve">From whom the whole body fitly</w:t>
      </w:r>
      <w:r>
        <w:rPr>
          <w:rStyle w:val="FootnoteReference"/>
        </w:rPr>
        <w:footnoteReference w:id="13850"/>
      </w:r>
      <w:r>
        <w:t xml:space="preserve"> joined together and compacted by that which every joint supplies, according to the effectual</w:t>
      </w:r>
      <w:r>
        <w:rPr>
          <w:rStyle w:val="FootnoteReference"/>
        </w:rPr>
        <w:footnoteReference w:id="13851"/>
      </w:r>
      <w:r>
        <w:t xml:space="preserve"> working in the measure of every part, makes increase of the body to the edifying</w:t>
      </w:r>
      <w:r>
        <w:rPr>
          <w:rStyle w:val="FootnoteReference"/>
        </w:rPr>
        <w:footnoteReference w:id="13852"/>
      </w:r>
      <w:r>
        <w:t xml:space="preserve"> of itself in love.</w:t>
      </w:r>
    </w:p>
    <w:p>
      <w:r>
        <w:rPr>
          <w:b/>
        </w:rPr>
        <w:t xml:space="preserve">17 </w:t>
      </w:r>
      <w:r>
        <w:t xml:space="preserve">This I say therefore, and testify</w:t>
      </w:r>
      <w:r>
        <w:rPr>
          <w:rStyle w:val="FootnoteReference"/>
        </w:rPr>
        <w:footnoteReference w:id="13853"/>
      </w:r>
      <w:r>
        <w:t xml:space="preserve"> in the Lord, that you from now on walk not as other nations walk, in the vanity of their mind,</w:t>
      </w:r>
      <w:r>
        <w:rPr>
          <w:rStyle w:val="FootnoteReference"/>
        </w:rPr>
        <w:footnoteReference w:id="13854"/>
      </w:r>
    </w:p>
    <w:p>
      <w:r>
        <w:rPr>
          <w:b/>
        </w:rPr>
        <w:t xml:space="preserve">18 </w:t>
      </w:r>
      <w:r>
        <w:t xml:space="preserve">being darkened in understanding, being alienated</w:t>
      </w:r>
      <w:r>
        <w:rPr>
          <w:rStyle w:val="FootnoteReference"/>
        </w:rPr>
        <w:footnoteReference w:id="13855"/>
      </w:r>
      <w:r>
        <w:t xml:space="preserve"> from the life of God because of the ignorance that is in them, because of the hardness of their heart:</w:t>
      </w:r>
      <w:r>
        <w:rPr>
          <w:rStyle w:val="FootnoteReference"/>
        </w:rPr>
        <w:footnoteReference w:id="13856"/>
      </w:r>
      <w:r>
        <w:rPr>
          <w:rStyle w:val="FootnoteReference"/>
        </w:rPr>
        <w:footnoteReference w:id="13857"/>
      </w:r>
    </w:p>
    <w:p>
      <w:r>
        <w:rPr>
          <w:b/>
        </w:rPr>
        <w:t xml:space="preserve">19 </w:t>
      </w:r>
      <w:r>
        <w:t xml:space="preserve">Who being past</w:t>
      </w:r>
      <w:r>
        <w:rPr>
          <w:rStyle w:val="FootnoteReference"/>
        </w:rPr>
        <w:footnoteReference w:id="13858"/>
      </w:r>
      <w:r>
        <w:t xml:space="preserve"> feeling have given</w:t>
      </w:r>
      <w:r>
        <w:rPr>
          <w:rStyle w:val="FootnoteReference"/>
        </w:rPr>
        <w:footnoteReference w:id="13859"/>
      </w:r>
      <w:r>
        <w:t xml:space="preserve"> themselves over to lasciviousness, to work all uncleanness with greediness.</w:t>
      </w:r>
    </w:p>
    <w:p>
      <w:r>
        <w:rPr>
          <w:b/>
        </w:rPr>
        <w:t xml:space="preserve">20 </w:t>
      </w:r>
      <w:r>
        <w:t xml:space="preserve">But you have not so learned Christ;</w:t>
      </w:r>
      <w:r>
        <w:rPr>
          <w:rStyle w:val="FootnoteReference"/>
        </w:rPr>
        <w:footnoteReference w:id="13860"/>
      </w:r>
    </w:p>
    <w:p>
      <w:r>
        <w:rPr>
          <w:b/>
        </w:rPr>
        <w:t xml:space="preserve">21 </w:t>
      </w:r>
      <w:r>
        <w:t xml:space="preserve">If indeed you have heard</w:t>
      </w:r>
      <w:r>
        <w:rPr>
          <w:rStyle w:val="FootnoteReference"/>
        </w:rPr>
        <w:footnoteReference w:id="13861"/>
      </w:r>
      <w:r>
        <w:t xml:space="preserve"> him, and have been taught by him, as the truth is in Jesus</w:t>
      </w:r>
      <w:r>
        <w:rPr>
          <w:rStyle w:val="FootnoteReference"/>
        </w:rPr>
        <w:footnoteReference w:id="13862"/>
      </w:r>
      <w:r>
        <w:t xml:space="preserve">:</w:t>
      </w:r>
      <w:r>
        <w:rPr>
          <w:rStyle w:val="FootnoteReference"/>
        </w:rPr>
        <w:footnoteReference w:id="13863"/>
      </w:r>
      <w:r>
        <w:rPr>
          <w:rStyle w:val="FootnoteReference"/>
        </w:rPr>
        <w:footnoteReference w:id="13864"/>
      </w:r>
    </w:p>
    <w:p>
      <w:r>
        <w:rPr>
          <w:b/>
        </w:rPr>
        <w:t xml:space="preserve">22 </w:t>
      </w:r>
      <w:r>
        <w:t xml:space="preserve">That you put off concerning the former</w:t>
      </w:r>
      <w:r>
        <w:rPr>
          <w:rStyle w:val="FootnoteReference"/>
        </w:rPr>
        <w:footnoteReference w:id="13865"/>
      </w:r>
      <w:r>
        <w:t xml:space="preserve"> conduct the old</w:t>
      </w:r>
      <w:r>
        <w:rPr>
          <w:rStyle w:val="FootnoteReference"/>
        </w:rPr>
        <w:footnoteReference w:id="13866"/>
      </w:r>
      <w:r>
        <w:t xml:space="preserve"> man, who is corrupt according to the deceitful</w:t>
      </w:r>
      <w:r>
        <w:rPr>
          <w:rStyle w:val="FootnoteReference"/>
        </w:rPr>
        <w:footnoteReference w:id="13867"/>
      </w:r>
      <w:r>
        <w:t xml:space="preserve"> lusts;</w:t>
      </w:r>
      <w:r>
        <w:rPr>
          <w:rStyle w:val="FootnoteReference"/>
        </w:rPr>
        <w:footnoteReference w:id="13868"/>
      </w:r>
    </w:p>
    <w:p>
      <w:r>
        <w:rPr>
          <w:b/>
        </w:rPr>
        <w:t xml:space="preserve">23 </w:t>
      </w:r>
      <w:r>
        <w:t xml:space="preserve">And be renewed in the spirit of your mind;</w:t>
      </w:r>
      <w:r>
        <w:rPr>
          <w:rStyle w:val="FootnoteReference"/>
        </w:rPr>
        <w:footnoteReference w:id="13869"/>
      </w:r>
    </w:p>
    <w:p>
      <w:r>
        <w:rPr>
          <w:b/>
        </w:rPr>
        <w:t xml:space="preserve">24 </w:t>
      </w:r>
      <w:r>
        <w:t xml:space="preserve">And that you put on the new man, who after God is created</w:t>
      </w:r>
      <w:r>
        <w:rPr>
          <w:rStyle w:val="FootnoteReference"/>
        </w:rPr>
        <w:footnoteReference w:id="13870"/>
      </w:r>
      <w:r>
        <w:t xml:space="preserve"> in righteousness</w:t>
      </w:r>
      <w:r>
        <w:rPr>
          <w:rStyle w:val="FootnoteReference"/>
        </w:rPr>
        <w:footnoteReference w:id="13871"/>
      </w:r>
      <w:r>
        <w:t xml:space="preserve"> and true holiness</w:t>
      </w:r>
      <w:r>
        <w:rPr>
          <w:rStyle w:val="FootnoteReference"/>
        </w:rPr>
        <w:footnoteReference w:id="13872"/>
      </w:r>
      <w:r>
        <w:t xml:space="preserve">.</w:t>
      </w:r>
      <w:r>
        <w:rPr>
          <w:rStyle w:val="FootnoteReference"/>
        </w:rPr>
        <w:footnoteReference w:id="13873"/>
      </w:r>
      <w:r>
        <w:rPr>
          <w:rStyle w:val="FootnoteReference"/>
        </w:rPr>
        <w:footnoteReference w:id="13874"/>
      </w:r>
    </w:p>
    <w:p>
      <w:r>
        <w:rPr>
          <w:b/>
        </w:rPr>
        <w:t xml:space="preserve">25 </w:t>
      </w:r>
      <w:r>
        <w:t xml:space="preserve">Therefore putting</w:t>
      </w:r>
      <w:r>
        <w:rPr>
          <w:rStyle w:val="FootnoteReference"/>
        </w:rPr>
        <w:footnoteReference w:id="13875"/>
      </w:r>
      <w:r>
        <w:t xml:space="preserve"> away lying, speak</w:t>
      </w:r>
      <w:r>
        <w:rPr>
          <w:rStyle w:val="FootnoteReference"/>
        </w:rPr>
        <w:footnoteReference w:id="13876"/>
      </w:r>
      <w:r>
        <w:t xml:space="preserve"> every man truth with his neighbor: for we are members one of another.</w:t>
      </w:r>
      <w:r>
        <w:rPr>
          <w:rStyle w:val="FootnoteReference"/>
        </w:rPr>
        <w:footnoteReference w:id="13877"/>
      </w:r>
    </w:p>
    <w:p>
      <w:r>
        <w:rPr>
          <w:b/>
        </w:rPr>
        <w:t xml:space="preserve">26 </w:t>
      </w:r>
      <w:r>
        <w:t xml:space="preserve">Be angry, and do not sin: let not the sun go down upon your wrath:</w:t>
      </w:r>
      <w:r>
        <w:rPr>
          <w:rStyle w:val="FootnoteReference"/>
        </w:rPr>
        <w:footnoteReference w:id="13878"/>
      </w:r>
      <w:r>
        <w:rPr>
          <w:rStyle w:val="FootnoteReference"/>
        </w:rPr>
        <w:footnoteReference w:id="13879"/>
      </w:r>
    </w:p>
    <w:p>
      <w:r>
        <w:rPr>
          <w:b/>
        </w:rPr>
        <w:t xml:space="preserve">27 </w:t>
      </w:r>
      <w:r>
        <w:t xml:space="preserve">Neither give place to the devil.</w:t>
      </w:r>
      <w:r>
        <w:rPr>
          <w:rStyle w:val="FootnoteReference"/>
        </w:rPr>
        <w:footnoteReference w:id="13880"/>
      </w:r>
    </w:p>
    <w:p>
      <w:r>
        <w:rPr>
          <w:b/>
        </w:rPr>
        <w:t xml:space="preserve">28 </w:t>
      </w:r>
      <w:r>
        <w:t xml:space="preserve">Let him who stole steal no more</w:t>
      </w:r>
      <w:r>
        <w:rPr>
          <w:rStyle w:val="FootnoteReference"/>
        </w:rPr>
        <w:footnoteReference w:id="13881"/>
      </w:r>
      <w:r>
        <w:t xml:space="preserve">: but rather let him labor, working with his hands the thing which is good, that he may have to give</w:t>
      </w:r>
      <w:r>
        <w:rPr>
          <w:rStyle w:val="FootnoteReference"/>
        </w:rPr>
        <w:footnoteReference w:id="13882"/>
      </w:r>
      <w:r>
        <w:t xml:space="preserve"> to him who needs.</w:t>
      </w:r>
      <w:r>
        <w:rPr>
          <w:rStyle w:val="FootnoteReference"/>
        </w:rPr>
        <w:footnoteReference w:id="13883"/>
      </w:r>
      <w:r>
        <w:rPr>
          <w:rStyle w:val="FootnoteReference"/>
        </w:rPr>
        <w:footnoteReference w:id="13884"/>
      </w:r>
    </w:p>
    <w:p>
      <w:r>
        <w:rPr>
          <w:b/>
        </w:rPr>
        <w:t xml:space="preserve">29 </w:t>
      </w:r>
      <w:r>
        <w:t xml:space="preserve">Let no corrupt communication proceed out of your mouth, but that which</w:t>
      </w:r>
      <w:r>
        <w:rPr>
          <w:rStyle w:val="FootnoteReference"/>
        </w:rPr>
        <w:footnoteReference w:id="13885"/>
      </w:r>
      <w:r>
        <w:t xml:space="preserve"> is good to the use of edifying</w:t>
      </w:r>
      <w:r>
        <w:rPr>
          <w:rStyle w:val="FootnoteReference"/>
        </w:rPr>
        <w:footnoteReference w:id="13886"/>
      </w:r>
      <w:r>
        <w:t xml:space="preserve">, that it may minister</w:t>
      </w:r>
      <w:r>
        <w:rPr>
          <w:rStyle w:val="FootnoteReference"/>
        </w:rPr>
        <w:footnoteReference w:id="13887"/>
      </w:r>
      <w:r>
        <w:t xml:space="preserve"> grace to the hearers.</w:t>
      </w:r>
      <w:r>
        <w:rPr>
          <w:rStyle w:val="FootnoteReference"/>
        </w:rPr>
        <w:footnoteReference w:id="13888"/>
      </w:r>
    </w:p>
    <w:p>
      <w:r>
        <w:rPr>
          <w:b/>
        </w:rPr>
        <w:t xml:space="preserve">30 </w:t>
      </w:r>
      <w:r>
        <w:t xml:space="preserve">And grieve</w:t>
      </w:r>
      <w:r>
        <w:rPr>
          <w:rStyle w:val="FootnoteReference"/>
        </w:rPr>
        <w:footnoteReference w:id="13889"/>
      </w:r>
      <w:r>
        <w:t xml:space="preserve"> not the holy Spirit of God, by which you are sealed to the day of redemption.</w:t>
      </w:r>
      <w:r>
        <w:rPr>
          <w:rStyle w:val="FootnoteReference"/>
        </w:rPr>
        <w:footnoteReference w:id="13890"/>
      </w:r>
    </w:p>
    <w:p>
      <w:r>
        <w:rPr>
          <w:b/>
        </w:rPr>
        <w:t xml:space="preserve">31 </w:t>
      </w:r>
      <w:r>
        <w:t xml:space="preserve">Let all bitterness</w:t>
      </w:r>
      <w:r>
        <w:rPr>
          <w:rStyle w:val="FootnoteReference"/>
        </w:rPr>
        <w:footnoteReference w:id="13891"/>
      </w:r>
      <w:r>
        <w:t xml:space="preserve">, and wrath</w:t>
      </w:r>
      <w:r>
        <w:rPr>
          <w:rStyle w:val="FootnoteReference"/>
        </w:rPr>
        <w:footnoteReference w:id="13892"/>
      </w:r>
      <w:r>
        <w:t xml:space="preserve">, and anger, and clamor, and evil speaking</w:t>
      </w:r>
      <w:r>
        <w:rPr>
          <w:rStyle w:val="FootnoteReference"/>
        </w:rPr>
        <w:footnoteReference w:id="13893"/>
      </w:r>
      <w:r>
        <w:t xml:space="preserve">, be removed from you, with all malice:</w:t>
      </w:r>
      <w:r>
        <w:rPr>
          <w:rStyle w:val="FootnoteReference"/>
        </w:rPr>
        <w:footnoteReference w:id="13894"/>
      </w:r>
    </w:p>
    <w:p>
      <w:r>
        <w:rPr>
          <w:b/>
        </w:rPr>
        <w:t xml:space="preserve">32 </w:t>
      </w:r>
      <w:r>
        <w:t xml:space="preserve">And be kind</w:t>
      </w:r>
      <w:r>
        <w:rPr>
          <w:rStyle w:val="FootnoteReference"/>
        </w:rPr>
        <w:footnoteReference w:id="13895"/>
      </w:r>
      <w:r>
        <w:t xml:space="preserve"> one to another, tenderhearted</w:t>
      </w:r>
      <w:r>
        <w:rPr>
          <w:rStyle w:val="FootnoteReference"/>
        </w:rPr>
        <w:footnoteReference w:id="13896"/>
      </w:r>
      <w:r>
        <w:t xml:space="preserve">, forgiving</w:t>
      </w:r>
      <w:r>
        <w:rPr>
          <w:rStyle w:val="FootnoteReference"/>
        </w:rPr>
        <w:footnoteReference w:id="13897"/>
      </w:r>
      <w:r>
        <w:t xml:space="preserve"> one another, even as God for Christ's sake has forgiven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Be therefore followers</w:t>
      </w:r>
      <w:r>
        <w:rPr>
          <w:rStyle w:val="FootnoteReference"/>
        </w:rPr>
        <w:footnoteReference w:id="13898"/>
      </w:r>
      <w:r>
        <w:t xml:space="preserve"> of God</w:t>
      </w:r>
      <w:r>
        <w:rPr>
          <w:rStyle w:val="FootnoteReference"/>
        </w:rPr>
        <w:footnoteReference w:id="13899"/>
      </w:r>
      <w:r>
        <w:t xml:space="preserve">, as dear children;</w:t>
      </w:r>
      <w:r>
        <w:rPr>
          <w:rStyle w:val="FootnoteReference"/>
        </w:rPr>
        <w:footnoteReference w:id="13900"/>
      </w:r>
      <w:r>
        <w:rPr>
          <w:rStyle w:val="FootnoteReference"/>
        </w:rPr>
        <w:footnoteReference w:id="13901"/>
      </w:r>
      <w:r>
        <w:rPr>
          <w:rStyle w:val="FootnoteReference"/>
        </w:rPr>
        <w:footnoteReference w:id="13902"/>
      </w:r>
    </w:p>
    <w:p>
      <w:r>
        <w:rPr>
          <w:b/>
        </w:rPr>
        <w:t xml:space="preserve">2 </w:t>
      </w:r>
      <w:r>
        <w:t xml:space="preserve">And walk</w:t>
      </w:r>
      <w:r>
        <w:rPr>
          <w:rStyle w:val="FootnoteReference"/>
        </w:rPr>
        <w:footnoteReference w:id="13903"/>
      </w:r>
      <w:r>
        <w:t xml:space="preserve"> in love, as Christ</w:t>
      </w:r>
      <w:r>
        <w:rPr>
          <w:rStyle w:val="FootnoteReference"/>
        </w:rPr>
        <w:footnoteReference w:id="13904"/>
      </w:r>
      <w:r>
        <w:t xml:space="preserve"> also has loved us, and has given himself for us an offering and a sacrifice</w:t>
      </w:r>
      <w:r>
        <w:rPr>
          <w:rStyle w:val="FootnoteReference"/>
        </w:rPr>
        <w:footnoteReference w:id="13905"/>
      </w:r>
      <w:r>
        <w:t xml:space="preserve"> to God for a</w:t>
      </w:r>
      <w:r>
        <w:rPr>
          <w:rStyle w:val="FootnoteReference"/>
        </w:rPr>
        <w:footnoteReference w:id="13906"/>
      </w:r>
      <w:r>
        <w:t xml:space="preserve"> sweet smelling taste.</w:t>
      </w:r>
      <w:r>
        <w:rPr>
          <w:rStyle w:val="FootnoteReference"/>
        </w:rPr>
        <w:footnoteReference w:id="13907"/>
      </w:r>
    </w:p>
    <w:p>
      <w:r>
        <w:rPr>
          <w:b/>
        </w:rPr>
        <w:t xml:space="preserve">3 </w:t>
      </w:r>
      <w:r>
        <w:t xml:space="preserve">But sexual immorality, and all uncleanness, or covetousness</w:t>
      </w:r>
      <w:r>
        <w:rPr>
          <w:rStyle w:val="FootnoteReference"/>
        </w:rPr>
        <w:footnoteReference w:id="13908"/>
      </w:r>
      <w:r>
        <w:t xml:space="preserve">, let it not be once named</w:t>
      </w:r>
      <w:r>
        <w:rPr>
          <w:rStyle w:val="FootnoteReference"/>
        </w:rPr>
        <w:footnoteReference w:id="13909"/>
      </w:r>
      <w:r>
        <w:t xml:space="preserve"> among you, as becomes holy ones;</w:t>
      </w:r>
      <w:r>
        <w:rPr>
          <w:rStyle w:val="FootnoteReference"/>
        </w:rPr>
        <w:footnoteReference w:id="13910"/>
      </w:r>
      <w:r>
        <w:rPr>
          <w:rStyle w:val="FootnoteReference"/>
        </w:rPr>
        <w:footnoteReference w:id="13911"/>
      </w:r>
    </w:p>
    <w:p>
      <w:r>
        <w:rPr>
          <w:b/>
        </w:rPr>
        <w:t xml:space="preserve">4 </w:t>
      </w:r>
      <w:r>
        <w:t xml:space="preserve">And filthiness</w:t>
      </w:r>
      <w:r>
        <w:rPr>
          <w:rStyle w:val="FootnoteReference"/>
        </w:rPr>
        <w:footnoteReference w:id="13912"/>
      </w:r>
      <w:r>
        <w:t xml:space="preserve">, and foolish talking, or jesting, which are not fitting: but rather thanksgiving.</w:t>
      </w:r>
      <w:r>
        <w:rPr>
          <w:rStyle w:val="FootnoteReference"/>
        </w:rPr>
        <w:footnoteReference w:id="13913"/>
      </w:r>
      <w:r>
        <w:rPr>
          <w:rStyle w:val="FootnoteReference"/>
        </w:rPr>
        <w:footnoteReference w:id="13914"/>
      </w:r>
    </w:p>
    <w:p>
      <w:r>
        <w:rPr>
          <w:b/>
        </w:rPr>
        <w:t xml:space="preserve">5 </w:t>
      </w:r>
      <w:r>
        <w:t xml:space="preserve">For this you know, that no</w:t>
      </w:r>
      <w:r>
        <w:rPr>
          <w:rStyle w:val="FootnoteReference"/>
        </w:rPr>
        <w:footnoteReference w:id="13915"/>
      </w:r>
      <w:r>
        <w:t xml:space="preserve"> sexually immoral person, nor unclean person, nor covetous man, who is</w:t>
      </w:r>
      <w:r>
        <w:rPr>
          <w:rStyle w:val="FootnoteReference"/>
        </w:rPr>
        <w:footnoteReference w:id="13916"/>
      </w:r>
      <w:r>
        <w:t xml:space="preserve"> an idolater, has any inheritance in the kingdom of Christ and of God.</w:t>
      </w:r>
    </w:p>
    <w:p>
      <w:r>
        <w:rPr>
          <w:b/>
        </w:rPr>
        <w:t xml:space="preserve">6 </w:t>
      </w:r>
      <w:r>
        <w:t xml:space="preserve">Let no one deceive you with vain</w:t>
      </w:r>
      <w:r>
        <w:rPr>
          <w:rStyle w:val="FootnoteReference"/>
        </w:rPr>
        <w:footnoteReference w:id="13917"/>
      </w:r>
      <w:r>
        <w:t xml:space="preserve"> words: for because of these things comes the wrath of God upon the children</w:t>
      </w:r>
      <w:r>
        <w:rPr>
          <w:rStyle w:val="FootnoteReference"/>
        </w:rPr>
        <w:footnoteReference w:id="13918"/>
      </w:r>
      <w:r>
        <w:t xml:space="preserve"> of disobedience</w:t>
      </w:r>
      <w:r>
        <w:rPr>
          <w:rStyle w:val="FootnoteReference"/>
        </w:rPr>
        <w:footnoteReference w:id="13919"/>
      </w:r>
      <w:r>
        <w:t xml:space="preserve">.</w:t>
      </w:r>
      <w:r>
        <w:rPr>
          <w:rStyle w:val="FootnoteReference"/>
        </w:rPr>
        <w:footnoteReference w:id="13920"/>
      </w:r>
      <w:r>
        <w:rPr>
          <w:rStyle w:val="FootnoteReference"/>
        </w:rPr>
        <w:footnoteReference w:id="13921"/>
      </w:r>
    </w:p>
    <w:p>
      <w:r>
        <w:rPr>
          <w:b/>
        </w:rPr>
        <w:t xml:space="preserve">7 </w:t>
      </w:r>
      <w:r>
        <w:t xml:space="preserve">Do not therefore be partakers with them.</w:t>
      </w:r>
      <w:r>
        <w:rPr>
          <w:rStyle w:val="FootnoteReference"/>
        </w:rPr>
        <w:footnoteReference w:id="13922"/>
      </w:r>
    </w:p>
    <w:p>
      <w:r>
        <w:rPr>
          <w:b/>
        </w:rPr>
        <w:t xml:space="preserve">8 </w:t>
      </w:r>
      <w:r>
        <w:t xml:space="preserve">For you were sometimes darkness, but now are you light in the Lord: walk</w:t>
      </w:r>
      <w:r>
        <w:rPr>
          <w:rStyle w:val="FootnoteReference"/>
        </w:rPr>
        <w:footnoteReference w:id="13923"/>
      </w:r>
      <w:r>
        <w:t xml:space="preserve"> as children of light:</w:t>
      </w:r>
      <w:r>
        <w:rPr>
          <w:rStyle w:val="FootnoteReference"/>
        </w:rPr>
        <w:footnoteReference w:id="13924"/>
      </w:r>
      <w:r>
        <w:rPr>
          <w:rStyle w:val="FootnoteReference"/>
        </w:rPr>
        <w:footnoteReference w:id="13925"/>
      </w:r>
    </w:p>
    <w:p>
      <w:r>
        <w:rPr>
          <w:b/>
        </w:rPr>
        <w:t xml:space="preserve">9 </w:t>
      </w:r>
      <w:r>
        <w:t xml:space="preserve">(For the fruit</w:t>
      </w:r>
      <w:r>
        <w:rPr>
          <w:rStyle w:val="FootnoteReference"/>
        </w:rPr>
        <w:footnoteReference w:id="13926"/>
      </w:r>
      <w:r>
        <w:t xml:space="preserve"> of the Spirit is in all goodness</w:t>
      </w:r>
      <w:r>
        <w:rPr>
          <w:rStyle w:val="FootnoteReference"/>
        </w:rPr>
        <w:footnoteReference w:id="13927"/>
      </w:r>
      <w:r>
        <w:t xml:space="preserve"> and righteousness</w:t>
      </w:r>
      <w:r>
        <w:rPr>
          <w:rStyle w:val="FootnoteReference"/>
        </w:rPr>
        <w:footnoteReference w:id="13928"/>
      </w:r>
      <w:r>
        <w:t xml:space="preserve"> and truth</w:t>
      </w:r>
      <w:r>
        <w:rPr>
          <w:rStyle w:val="FootnoteReference"/>
        </w:rPr>
        <w:footnoteReference w:id="13929"/>
      </w:r>
      <w:r>
        <w:t xml:space="preserve">;)</w:t>
      </w:r>
    </w:p>
    <w:p>
      <w:r>
        <w:rPr>
          <w:b/>
        </w:rPr>
        <w:t xml:space="preserve">10 </w:t>
      </w:r>
      <w:r>
        <w:t xml:space="preserve">Proving</w:t>
      </w:r>
      <w:r>
        <w:rPr>
          <w:rStyle w:val="FootnoteReference"/>
        </w:rPr>
        <w:footnoteReference w:id="13930"/>
      </w:r>
      <w:r>
        <w:t xml:space="preserve"> what is acceptable</w:t>
      </w:r>
      <w:r>
        <w:rPr>
          <w:rStyle w:val="FootnoteReference"/>
        </w:rPr>
        <w:footnoteReference w:id="13931"/>
      </w:r>
      <w:r>
        <w:t xml:space="preserve"> to the Lord.</w:t>
      </w:r>
    </w:p>
    <w:p>
      <w:r>
        <w:rPr>
          <w:b/>
        </w:rPr>
        <w:t xml:space="preserve">11 </w:t>
      </w:r>
      <w:r>
        <w:t xml:space="preserve">And do not have fellowship with the unfruitful</w:t>
      </w:r>
      <w:r>
        <w:rPr>
          <w:rStyle w:val="FootnoteReference"/>
        </w:rPr>
        <w:footnoteReference w:id="13932"/>
      </w:r>
      <w:r>
        <w:t xml:space="preserve"> works</w:t>
      </w:r>
      <w:r>
        <w:rPr>
          <w:rStyle w:val="FootnoteReference"/>
        </w:rPr>
        <w:footnoteReference w:id="13933"/>
      </w:r>
      <w:r>
        <w:t xml:space="preserve"> of darkness, but rather even reprove them.</w:t>
      </w:r>
      <w:r>
        <w:rPr>
          <w:rStyle w:val="FootnoteReference"/>
        </w:rPr>
        <w:footnoteReference w:id="13934"/>
      </w:r>
      <w:r>
        <w:rPr>
          <w:rStyle w:val="FootnoteReference"/>
        </w:rPr>
        <w:footnoteReference w:id="13935"/>
      </w:r>
    </w:p>
    <w:p>
      <w:r>
        <w:rPr>
          <w:b/>
        </w:rPr>
        <w:t xml:space="preserve">12 </w:t>
      </w:r>
      <w:r>
        <w:t xml:space="preserve">For the secret things being done by them are shameful even to speak of.</w:t>
      </w:r>
      <w:r>
        <w:rPr>
          <w:rStyle w:val="FootnoteReference"/>
        </w:rPr>
        <w:footnoteReference w:id="13936"/>
      </w:r>
      <w:r>
        <w:rPr>
          <w:rStyle w:val="FootnoteReference"/>
        </w:rPr>
        <w:footnoteReference w:id="13937"/>
      </w:r>
    </w:p>
    <w:p>
      <w:r>
        <w:rPr>
          <w:b/>
        </w:rPr>
        <w:t xml:space="preserve">13 </w:t>
      </w:r>
      <w:r>
        <w:t xml:space="preserve">But all things that are reproved</w:t>
      </w:r>
      <w:r>
        <w:rPr>
          <w:rStyle w:val="FootnoteReference"/>
        </w:rPr>
        <w:footnoteReference w:id="13938"/>
      </w:r>
      <w:r>
        <w:t xml:space="preserve"> are made manifest by the light: for whatever does make manifest is light.</w:t>
      </w:r>
      <w:r>
        <w:rPr>
          <w:rStyle w:val="FootnoteReference"/>
        </w:rPr>
        <w:footnoteReference w:id="13939"/>
      </w:r>
    </w:p>
    <w:p>
      <w:r>
        <w:rPr>
          <w:b/>
        </w:rPr>
        <w:t xml:space="preserve">14 </w:t>
      </w:r>
      <w:r>
        <w:t xml:space="preserve">Therefore he says, Awake</w:t>
      </w:r>
      <w:r>
        <w:rPr>
          <w:rStyle w:val="FootnoteReference"/>
        </w:rPr>
        <w:footnoteReference w:id="13940"/>
      </w:r>
      <w:r>
        <w:t xml:space="preserve"> you that sleep, and arise</w:t>
      </w:r>
      <w:r>
        <w:rPr>
          <w:rStyle w:val="FootnoteReference"/>
        </w:rPr>
        <w:footnoteReference w:id="13941"/>
      </w:r>
      <w:r>
        <w:t xml:space="preserve"> from the dead, and Christ</w:t>
      </w:r>
      <w:r>
        <w:rPr>
          <w:rStyle w:val="FootnoteReference"/>
        </w:rPr>
        <w:footnoteReference w:id="13942"/>
      </w:r>
      <w:r>
        <w:t xml:space="preserve"> shall give you light.</w:t>
      </w:r>
    </w:p>
    <w:p>
      <w:r>
        <w:rPr>
          <w:b/>
        </w:rPr>
        <w:t xml:space="preserve">15 </w:t>
      </w:r>
      <w:r>
        <w:t xml:space="preserve">See then that you walk</w:t>
      </w:r>
      <w:r>
        <w:rPr>
          <w:rStyle w:val="FootnoteReference"/>
        </w:rPr>
        <w:footnoteReference w:id="13943"/>
      </w:r>
      <w:r>
        <w:t xml:space="preserve"> circumspectly, not as fools, but as wise,</w:t>
      </w:r>
      <w:r>
        <w:rPr>
          <w:rStyle w:val="FootnoteReference"/>
        </w:rPr>
        <w:footnoteReference w:id="13944"/>
      </w:r>
      <w:r>
        <w:rPr>
          <w:rStyle w:val="FootnoteReference"/>
        </w:rPr>
        <w:footnoteReference w:id="13945"/>
      </w:r>
    </w:p>
    <w:p>
      <w:r>
        <w:rPr>
          <w:b/>
        </w:rPr>
        <w:t xml:space="preserve">16 </w:t>
      </w:r>
      <w:r>
        <w:t xml:space="preserve">Redeeming</w:t>
      </w:r>
      <w:r>
        <w:rPr>
          <w:rStyle w:val="FootnoteReference"/>
        </w:rPr>
        <w:footnoteReference w:id="13946"/>
      </w:r>
      <w:r>
        <w:t xml:space="preserve"> the time, because the days</w:t>
      </w:r>
      <w:r>
        <w:rPr>
          <w:rStyle w:val="FootnoteReference"/>
        </w:rPr>
        <w:footnoteReference w:id="13947"/>
      </w:r>
      <w:r>
        <w:t xml:space="preserve"> are evil.</w:t>
      </w:r>
    </w:p>
    <w:p>
      <w:r>
        <w:rPr>
          <w:b/>
        </w:rPr>
        <w:t xml:space="preserve">17 </w:t>
      </w:r>
      <w:r>
        <w:t xml:space="preserve">Therefore do not be unwise, but understanding</w:t>
      </w:r>
      <w:r>
        <w:rPr>
          <w:rStyle w:val="FootnoteReference"/>
        </w:rPr>
        <w:footnoteReference w:id="13948"/>
      </w:r>
      <w:r>
        <w:t xml:space="preserve"> what the will of the Lord is.</w:t>
      </w:r>
      <w:r>
        <w:rPr>
          <w:rStyle w:val="FootnoteReference"/>
        </w:rPr>
        <w:footnoteReference w:id="13949"/>
      </w:r>
    </w:p>
    <w:p>
      <w:r>
        <w:rPr>
          <w:b/>
        </w:rPr>
        <w:t xml:space="preserve">18 </w:t>
      </w:r>
      <w:r>
        <w:t xml:space="preserve">And do not be drunk with wine, in which is excess</w:t>
      </w:r>
      <w:r>
        <w:rPr>
          <w:rStyle w:val="FootnoteReference"/>
        </w:rPr>
        <w:footnoteReference w:id="13950"/>
      </w:r>
      <w:r>
        <w:t xml:space="preserve">; but be filled with the Spirit;</w:t>
      </w:r>
      <w:r>
        <w:rPr>
          <w:rStyle w:val="FootnoteReference"/>
        </w:rPr>
        <w:footnoteReference w:id="13951"/>
      </w:r>
      <w:r>
        <w:rPr>
          <w:rStyle w:val="FootnoteReference"/>
        </w:rPr>
        <w:footnoteReference w:id="13952"/>
      </w:r>
    </w:p>
    <w:p>
      <w:r>
        <w:rPr>
          <w:b/>
        </w:rPr>
        <w:t xml:space="preserve">19 </w:t>
      </w:r>
      <w:r>
        <w:t xml:space="preserve">Speaking to yourselves</w:t>
      </w:r>
      <w:r>
        <w:rPr>
          <w:rStyle w:val="FootnoteReference"/>
        </w:rPr>
        <w:footnoteReference w:id="13953"/>
      </w:r>
      <w:r>
        <w:t xml:space="preserve"> in psalms</w:t>
      </w:r>
      <w:r>
        <w:rPr>
          <w:rStyle w:val="FootnoteReference"/>
        </w:rPr>
        <w:footnoteReference w:id="13954"/>
      </w:r>
      <w:r>
        <w:t xml:space="preserve"> and hymns and spiritual songs, singing and making</w:t>
      </w:r>
      <w:r>
        <w:rPr>
          <w:rStyle w:val="FootnoteReference"/>
        </w:rPr>
        <w:footnoteReference w:id="13955"/>
      </w:r>
      <w:r>
        <w:t xml:space="preserve"> melody in your heart to the Lord;</w:t>
      </w:r>
    </w:p>
    <w:p>
      <w:r>
        <w:rPr>
          <w:b/>
        </w:rPr>
        <w:t xml:space="preserve">20 </w:t>
      </w:r>
      <w:r>
        <w:t xml:space="preserve">Giving thanks</w:t>
      </w:r>
      <w:r>
        <w:rPr>
          <w:rStyle w:val="FootnoteReference"/>
        </w:rPr>
        <w:footnoteReference w:id="13956"/>
      </w:r>
      <w:r>
        <w:t xml:space="preserve"> always for all things to God and the Father in the name of our Lord Jesus</w:t>
      </w:r>
      <w:r>
        <w:rPr>
          <w:rStyle w:val="FootnoteReference"/>
        </w:rPr>
        <w:footnoteReference w:id="13957"/>
      </w:r>
      <w:r>
        <w:t xml:space="preserve"> Christ;</w:t>
      </w:r>
      <w:r>
        <w:rPr>
          <w:rStyle w:val="FootnoteReference"/>
        </w:rPr>
        <w:footnoteReference w:id="13958"/>
      </w:r>
      <w:r>
        <w:rPr>
          <w:rStyle w:val="FootnoteReference"/>
        </w:rPr>
        <w:footnoteReference w:id="13959"/>
      </w:r>
    </w:p>
    <w:p>
      <w:r>
        <w:rPr>
          <w:b/>
        </w:rPr>
        <w:t xml:space="preserve">21 </w:t>
      </w:r>
      <w:r>
        <w:t xml:space="preserve">Submitting</w:t>
      </w:r>
      <w:r>
        <w:rPr>
          <w:rStyle w:val="FootnoteReference"/>
        </w:rPr>
        <w:footnoteReference w:id="13960"/>
      </w:r>
      <w:r>
        <w:t xml:space="preserve"> to one another in the fear of God.</w:t>
      </w:r>
      <w:r>
        <w:rPr>
          <w:rStyle w:val="FootnoteReference"/>
        </w:rPr>
        <w:footnoteReference w:id="13961"/>
      </w:r>
    </w:p>
    <w:p>
      <w:r>
        <w:rPr>
          <w:b/>
        </w:rPr>
        <w:t xml:space="preserve">22 </w:t>
      </w:r>
      <w:r>
        <w:t xml:space="preserve">Wives, submit</w:t>
      </w:r>
      <w:r>
        <w:rPr>
          <w:rStyle w:val="FootnoteReference"/>
        </w:rPr>
        <w:footnoteReference w:id="13962"/>
      </w:r>
      <w:r>
        <w:t xml:space="preserve"> yourselves to your own husbands, as to the Lord.</w:t>
      </w:r>
      <w:r>
        <w:rPr>
          <w:rStyle w:val="FootnoteReference"/>
        </w:rPr>
        <w:footnoteReference w:id="13963"/>
      </w:r>
    </w:p>
    <w:p>
      <w:r>
        <w:rPr>
          <w:b/>
        </w:rPr>
        <w:t xml:space="preserve">23 </w:t>
      </w:r>
      <w:r>
        <w:t xml:space="preserve">For the husband</w:t>
      </w:r>
      <w:r>
        <w:rPr>
          <w:rStyle w:val="FootnoteReference"/>
        </w:rPr>
        <w:footnoteReference w:id="13964"/>
      </w:r>
      <w:r>
        <w:t xml:space="preserve"> is the head of the wife, even as Christ is the head of the assembly: and he is the Savior of the body.</w:t>
      </w:r>
      <w:r>
        <w:rPr>
          <w:rStyle w:val="FootnoteReference"/>
        </w:rPr>
        <w:footnoteReference w:id="13965"/>
      </w:r>
    </w:p>
    <w:p>
      <w:r>
        <w:rPr>
          <w:b/>
        </w:rPr>
        <w:t xml:space="preserve">24 </w:t>
      </w:r>
      <w:r>
        <w:t xml:space="preserve">Therefore as the assembly is subject to Christ, so let the wives be to their own husbands in everything.</w:t>
      </w:r>
      <w:r>
        <w:rPr>
          <w:rStyle w:val="FootnoteReference"/>
        </w:rPr>
        <w:footnoteReference w:id="13966"/>
      </w:r>
    </w:p>
    <w:p>
      <w:r>
        <w:rPr>
          <w:b/>
        </w:rPr>
        <w:t xml:space="preserve">25 </w:t>
      </w:r>
      <w:r>
        <w:t xml:space="preserve">Husbands, love</w:t>
      </w:r>
      <w:r>
        <w:rPr>
          <w:rStyle w:val="FootnoteReference"/>
        </w:rPr>
        <w:footnoteReference w:id="13967"/>
      </w:r>
      <w:r>
        <w:t xml:space="preserve"> your wives, even as Christ also loved</w:t>
      </w:r>
      <w:r>
        <w:rPr>
          <w:rStyle w:val="FootnoteReference"/>
        </w:rPr>
        <w:footnoteReference w:id="13968"/>
      </w:r>
      <w:r>
        <w:t xml:space="preserve"> the assembly, and gave himself for it;</w:t>
      </w:r>
    </w:p>
    <w:p>
      <w:r>
        <w:rPr>
          <w:b/>
        </w:rPr>
        <w:t xml:space="preserve">26 </w:t>
      </w:r>
      <w:r>
        <w:t xml:space="preserve">That he might sanctify and cleanse it with the washing of water by the word,</w:t>
      </w:r>
      <w:r>
        <w:rPr>
          <w:rStyle w:val="FootnoteReference"/>
        </w:rPr>
        <w:footnoteReference w:id="13969"/>
      </w:r>
      <w:r>
        <w:rPr>
          <w:rStyle w:val="FootnoteReference"/>
        </w:rPr>
        <w:footnoteReference w:id="13970"/>
      </w:r>
    </w:p>
    <w:p>
      <w:r>
        <w:rPr>
          <w:b/>
        </w:rPr>
        <w:t xml:space="preserve">27 </w:t>
      </w:r>
      <w:r>
        <w:t xml:space="preserve">That he might present it to himself a glorious</w:t>
      </w:r>
      <w:r>
        <w:rPr>
          <w:rStyle w:val="FootnoteReference"/>
        </w:rPr>
        <w:footnoteReference w:id="13971"/>
      </w:r>
      <w:r>
        <w:t xml:space="preserve"> assembly, not having spot, or wrinkle, or any such thing; but that it should be holy and without blemish.</w:t>
      </w:r>
      <w:r>
        <w:rPr>
          <w:rStyle w:val="FootnoteReference"/>
        </w:rPr>
        <w:footnoteReference w:id="13972"/>
      </w:r>
      <w:r>
        <w:rPr>
          <w:rStyle w:val="FootnoteReference"/>
        </w:rPr>
        <w:footnoteReference w:id="13973"/>
      </w:r>
      <w:r>
        <w:rPr>
          <w:rStyle w:val="FootnoteReference"/>
        </w:rPr>
        <w:footnoteReference w:id="13974"/>
      </w:r>
    </w:p>
    <w:p>
      <w:r>
        <w:rPr>
          <w:b/>
        </w:rPr>
        <w:t xml:space="preserve">28 </w:t>
      </w:r>
      <w:r>
        <w:t xml:space="preserve">So ought men to love their wives as their own bodies. the one who loves his wife loves himself.</w:t>
      </w:r>
      <w:r>
        <w:rPr>
          <w:rStyle w:val="FootnoteReference"/>
        </w:rPr>
        <w:footnoteReference w:id="13975"/>
      </w:r>
    </w:p>
    <w:p>
      <w:r>
        <w:rPr>
          <w:b/>
        </w:rPr>
        <w:t xml:space="preserve">29 </w:t>
      </w:r>
      <w:r>
        <w:t xml:space="preserve">For no one ever yet hated</w:t>
      </w:r>
      <w:r>
        <w:rPr>
          <w:rStyle w:val="FootnoteReference"/>
        </w:rPr>
        <w:footnoteReference w:id="13976"/>
      </w:r>
      <w:r>
        <w:t xml:space="preserve"> his own flesh; but nourishes and cherishes it, even as the Lord the assembly:</w:t>
      </w:r>
      <w:r>
        <w:rPr>
          <w:rStyle w:val="FootnoteReference"/>
        </w:rPr>
        <w:footnoteReference w:id="13977"/>
      </w:r>
    </w:p>
    <w:p>
      <w:r>
        <w:rPr>
          <w:b/>
        </w:rPr>
        <w:t xml:space="preserve">30 </w:t>
      </w:r>
      <w:r>
        <w:t xml:space="preserve">For we are members of his body, of his flesh, and of his bones.</w:t>
      </w:r>
      <w:r>
        <w:rPr>
          <w:rStyle w:val="FootnoteReference"/>
        </w:rPr>
        <w:footnoteReference w:id="13978"/>
      </w:r>
    </w:p>
    <w:p>
      <w:r>
        <w:rPr>
          <w:b/>
        </w:rPr>
        <w:t xml:space="preserve">31 </w:t>
      </w:r>
      <w:r>
        <w:t xml:space="preserve">For this cause shall a man leave his father and mother, and shall be joined to his wife, and they two shall be one flesh.</w:t>
      </w:r>
      <w:r>
        <w:rPr>
          <w:rStyle w:val="FootnoteReference"/>
        </w:rPr>
        <w:footnoteReference w:id="13979"/>
      </w:r>
    </w:p>
    <w:p>
      <w:r>
        <w:rPr>
          <w:b/>
        </w:rPr>
        <w:t xml:space="preserve">32 </w:t>
      </w:r>
      <w:r>
        <w:t xml:space="preserve">This is a great</w:t>
      </w:r>
      <w:r>
        <w:rPr>
          <w:rStyle w:val="FootnoteReference"/>
        </w:rPr>
        <w:footnoteReference w:id="13980"/>
      </w:r>
      <w:r>
        <w:t xml:space="preserve"> mystery: but I speak</w:t>
      </w:r>
      <w:r>
        <w:rPr>
          <w:rStyle w:val="FootnoteReference"/>
        </w:rPr>
        <w:footnoteReference w:id="13981"/>
      </w:r>
      <w:r>
        <w:t xml:space="preserve"> concerning Christ and the assembly.</w:t>
      </w:r>
    </w:p>
    <w:p>
      <w:r>
        <w:rPr>
          <w:b/>
        </w:rPr>
        <w:t xml:space="preserve">33 </w:t>
      </w:r>
      <w:r>
        <w:t xml:space="preserve">Nevertheless also you, each one, let each love his own wife in this way as himself; and let the wife reverence</w:t>
      </w:r>
      <w:r>
        <w:rPr>
          <w:rStyle w:val="FootnoteReference"/>
        </w:rPr>
        <w:footnoteReference w:id="13982"/>
      </w:r>
      <w:r>
        <w:t xml:space="preserve"> her husband.</w:t>
      </w:r>
      <w:r>
        <w:rPr>
          <w:rStyle w:val="FootnoteReference"/>
        </w:rPr>
        <w:footnoteReference w:id="139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Children, obey</w:t>
      </w:r>
      <w:r>
        <w:rPr>
          <w:rStyle w:val="FootnoteReference"/>
        </w:rPr>
        <w:footnoteReference w:id="13984"/>
      </w:r>
      <w:r>
        <w:t xml:space="preserve"> your parents in the Lord: for this is right.</w:t>
      </w:r>
      <w:r>
        <w:rPr>
          <w:rStyle w:val="FootnoteReference"/>
        </w:rPr>
        <w:footnoteReference w:id="13985"/>
      </w:r>
      <w:r>
        <w:rPr>
          <w:rStyle w:val="FootnoteReference"/>
        </w:rPr>
        <w:footnoteReference w:id="13986"/>
      </w:r>
    </w:p>
    <w:p>
      <w:r>
        <w:rPr>
          <w:b/>
        </w:rPr>
        <w:t xml:space="preserve">2 </w:t>
      </w:r>
      <w:r>
        <w:t xml:space="preserve">Honor your father and mother; which is the first commandment with promise;</w:t>
      </w:r>
      <w:r>
        <w:rPr>
          <w:rStyle w:val="FootnoteReference"/>
        </w:rPr>
        <w:footnoteReference w:id="13987"/>
      </w:r>
    </w:p>
    <w:p>
      <w:r>
        <w:rPr>
          <w:b/>
        </w:rPr>
        <w:t xml:space="preserve">3 </w:t>
      </w:r>
      <w:r>
        <w:t xml:space="preserve">That it may be well with you, and you may live long on the earth.</w:t>
      </w:r>
      <w:r>
        <w:rPr>
          <w:rStyle w:val="FootnoteReference"/>
        </w:rPr>
        <w:footnoteReference w:id="13988"/>
      </w:r>
    </w:p>
    <w:p>
      <w:r>
        <w:rPr>
          <w:b/>
        </w:rPr>
        <w:t xml:space="preserve">4 </w:t>
      </w:r>
      <w:r>
        <w:t xml:space="preserve">And, you fathers, provoke not your children to wrath: but bring them up in the nurture and admonition of the Lord.</w:t>
      </w:r>
      <w:r>
        <w:rPr>
          <w:rStyle w:val="FootnoteReference"/>
        </w:rPr>
        <w:footnoteReference w:id="13989"/>
      </w:r>
      <w:r>
        <w:rPr>
          <w:rStyle w:val="FootnoteReference"/>
        </w:rPr>
        <w:footnoteReference w:id="13990"/>
      </w:r>
    </w:p>
    <w:p>
      <w:r>
        <w:rPr>
          <w:b/>
        </w:rPr>
        <w:t xml:space="preserve">5 </w:t>
      </w:r>
      <w:r>
        <w:t xml:space="preserve">Slaves, be obedient to those who are your masters according to the flesh, with fear and trembling, in singleness of your heart, as to Christ</w:t>
      </w:r>
      <w:r>
        <w:rPr>
          <w:rStyle w:val="FootnoteReference"/>
        </w:rPr>
        <w:footnoteReference w:id="13991"/>
      </w:r>
      <w:r>
        <w:t xml:space="preserve">;</w:t>
      </w:r>
      <w:r>
        <w:rPr>
          <w:rStyle w:val="FootnoteReference"/>
        </w:rPr>
        <w:footnoteReference w:id="13992"/>
      </w:r>
      <w:r>
        <w:rPr>
          <w:rStyle w:val="FootnoteReference"/>
        </w:rPr>
        <w:footnoteReference w:id="13993"/>
      </w:r>
      <w:r>
        <w:rPr>
          <w:rStyle w:val="FootnoteReference"/>
        </w:rPr>
        <w:footnoteReference w:id="13994"/>
      </w:r>
    </w:p>
    <w:p>
      <w:r>
        <w:rPr>
          <w:b/>
        </w:rPr>
        <w:t xml:space="preserve">6 </w:t>
      </w:r>
      <w:r>
        <w:t xml:space="preserve">Not with eye-service, as men-pleasers; but as the slaves of Christ, doing</w:t>
      </w:r>
      <w:r>
        <w:rPr>
          <w:rStyle w:val="FootnoteReference"/>
        </w:rPr>
        <w:footnoteReference w:id="13995"/>
      </w:r>
      <w:r>
        <w:t xml:space="preserve"> the will of God</w:t>
      </w:r>
      <w:r>
        <w:rPr>
          <w:rStyle w:val="FootnoteReference"/>
        </w:rPr>
        <w:footnoteReference w:id="13996"/>
      </w:r>
      <w:r>
        <w:t xml:space="preserve"> from the heart;</w:t>
      </w:r>
      <w:r>
        <w:rPr>
          <w:rStyle w:val="FootnoteReference"/>
        </w:rPr>
        <w:footnoteReference w:id="13997"/>
      </w:r>
      <w:r>
        <w:rPr>
          <w:rStyle w:val="FootnoteReference"/>
        </w:rPr>
        <w:footnoteReference w:id="13998"/>
      </w:r>
      <w:r>
        <w:rPr>
          <w:rStyle w:val="FootnoteReference"/>
        </w:rPr>
        <w:footnoteReference w:id="13999"/>
      </w:r>
    </w:p>
    <w:p>
      <w:r>
        <w:rPr>
          <w:b/>
        </w:rPr>
        <w:t xml:space="preserve">7 </w:t>
      </w:r>
      <w:r>
        <w:t xml:space="preserve">With good</w:t>
      </w:r>
      <w:r>
        <w:rPr>
          <w:rStyle w:val="FootnoteReference"/>
        </w:rPr>
        <w:footnoteReference w:id="14000"/>
      </w:r>
      <w:r>
        <w:t xml:space="preserve"> will doing service, as to the Lord, and not to men:</w:t>
      </w:r>
      <w:r>
        <w:rPr>
          <w:rStyle w:val="FootnoteReference"/>
        </w:rPr>
        <w:footnoteReference w:id="14001"/>
      </w:r>
    </w:p>
    <w:p>
      <w:r>
        <w:rPr>
          <w:b/>
        </w:rPr>
        <w:t xml:space="preserve">8 </w:t>
      </w:r>
      <w:r>
        <w:t xml:space="preserve">Knowing that whatever good thing anyone does, the same shall he receive of the Lord, whether</w:t>
      </w:r>
      <w:r>
        <w:rPr>
          <w:rStyle w:val="FootnoteReference"/>
        </w:rPr>
        <w:footnoteReference w:id="14002"/>
      </w:r>
      <w:r>
        <w:t xml:space="preserve"> he be slave or free.</w:t>
      </w:r>
      <w:r>
        <w:rPr>
          <w:rStyle w:val="FootnoteReference"/>
        </w:rPr>
        <w:footnoteReference w:id="14003"/>
      </w:r>
    </w:p>
    <w:p>
      <w:r>
        <w:rPr>
          <w:b/>
        </w:rPr>
        <w:t xml:space="preserve">9 </w:t>
      </w:r>
      <w:r>
        <w:t xml:space="preserve">And, you masters, do the same things to them, forbearing</w:t>
      </w:r>
      <w:r>
        <w:rPr>
          <w:rStyle w:val="FootnoteReference"/>
        </w:rPr>
        <w:footnoteReference w:id="14004"/>
      </w:r>
      <w:r>
        <w:t xml:space="preserve"> threatening: knowing</w:t>
      </w:r>
      <w:r>
        <w:rPr>
          <w:rStyle w:val="FootnoteReference"/>
        </w:rPr>
        <w:footnoteReference w:id="14005"/>
      </w:r>
      <w:r>
        <w:t xml:space="preserve"> that your Master</w:t>
      </w:r>
      <w:r>
        <w:rPr>
          <w:rStyle w:val="FootnoteReference"/>
        </w:rPr>
        <w:footnoteReference w:id="14006"/>
      </w:r>
      <w:r>
        <w:t xml:space="preserve"> also is in heaven; neither is there respect of persons with him.</w:t>
      </w:r>
      <w:r>
        <w:rPr>
          <w:rStyle w:val="FootnoteReference"/>
        </w:rPr>
        <w:footnoteReference w:id="14007"/>
      </w:r>
    </w:p>
    <w:p>
      <w:r>
        <w:rPr>
          <w:b/>
        </w:rPr>
        <w:t xml:space="preserve">10 </w:t>
      </w:r>
      <w:r>
        <w:t xml:space="preserve">Finally</w:t>
      </w:r>
      <w:r>
        <w:rPr>
          <w:rStyle w:val="FootnoteReference"/>
        </w:rPr>
        <w:footnoteReference w:id="14008"/>
      </w:r>
      <w:r>
        <w:t xml:space="preserve">, my brothers, be strong in the Lord, and in the power of his might.</w:t>
      </w:r>
      <w:r>
        <w:rPr>
          <w:rStyle w:val="FootnoteReference"/>
        </w:rPr>
        <w:footnoteReference w:id="14009"/>
      </w:r>
    </w:p>
    <w:p>
      <w:r>
        <w:rPr>
          <w:b/>
        </w:rPr>
        <w:t xml:space="preserve">11 </w:t>
      </w:r>
      <w:r>
        <w:t xml:space="preserve">Put on the whole</w:t>
      </w:r>
      <w:r>
        <w:rPr>
          <w:rStyle w:val="FootnoteReference"/>
        </w:rPr>
        <w:footnoteReference w:id="14010"/>
      </w:r>
      <w:r>
        <w:t xml:space="preserve"> armour of God, that you may be able</w:t>
      </w:r>
      <w:r>
        <w:rPr>
          <w:rStyle w:val="FootnoteReference"/>
        </w:rPr>
        <w:footnoteReference w:id="14011"/>
      </w:r>
      <w:r>
        <w:t xml:space="preserve"> to stand against the wiles</w:t>
      </w:r>
      <w:r>
        <w:rPr>
          <w:rStyle w:val="FootnoteReference"/>
        </w:rPr>
        <w:footnoteReference w:id="14012"/>
      </w:r>
      <w:r>
        <w:t xml:space="preserve"> of the devil.</w:t>
      </w:r>
      <w:r>
        <w:rPr>
          <w:rStyle w:val="FootnoteReference"/>
        </w:rPr>
        <w:footnoteReference w:id="14013"/>
      </w:r>
    </w:p>
    <w:p>
      <w:r>
        <w:rPr>
          <w:b/>
        </w:rPr>
        <w:t xml:space="preserve">12 </w:t>
      </w:r>
      <w:r>
        <w:t xml:space="preserve">For we do not wrestle</w:t>
      </w:r>
      <w:r>
        <w:rPr>
          <w:rStyle w:val="FootnoteReference"/>
        </w:rPr>
        <w:footnoteReference w:id="14014"/>
      </w:r>
      <w:r>
        <w:t xml:space="preserve"> against flesh and blood</w:t>
      </w:r>
      <w:r>
        <w:rPr>
          <w:rStyle w:val="FootnoteReference"/>
        </w:rPr>
        <w:footnoteReference w:id="14015"/>
      </w:r>
      <w:r>
        <w:t xml:space="preserve">, but against principalities</w:t>
      </w:r>
      <w:r>
        <w:rPr>
          <w:rStyle w:val="FootnoteReference"/>
        </w:rPr>
        <w:footnoteReference w:id="14016"/>
      </w:r>
      <w:r>
        <w:t xml:space="preserve">, against powers, against the</w:t>
      </w:r>
      <w:r>
        <w:rPr>
          <w:rStyle w:val="FootnoteReference"/>
        </w:rPr>
        <w:footnoteReference w:id="14017"/>
      </w:r>
      <w:r>
        <w:t xml:space="preserve"> rulers of the darkness of this age, against spiritual wickedness in high</w:t>
      </w:r>
      <w:r>
        <w:rPr>
          <w:rStyle w:val="FootnoteReference"/>
        </w:rPr>
        <w:footnoteReference w:id="14018"/>
      </w:r>
      <w:r>
        <w:t xml:space="preserve"> places.</w:t>
      </w:r>
    </w:p>
    <w:p>
      <w:r>
        <w:rPr>
          <w:b/>
        </w:rPr>
        <w:t xml:space="preserve">13 </w:t>
      </w:r>
      <w:r>
        <w:t xml:space="preserve">Therefore take</w:t>
      </w:r>
      <w:r>
        <w:rPr>
          <w:rStyle w:val="FootnoteReference"/>
        </w:rPr>
        <w:footnoteReference w:id="14019"/>
      </w:r>
      <w:r>
        <w:t xml:space="preserve"> to you the whole armour of God, that you may be able to withstand in the evil day, and having done all, to stand</w:t>
      </w:r>
      <w:r>
        <w:rPr>
          <w:rStyle w:val="FootnoteReference"/>
        </w:rPr>
        <w:footnoteReference w:id="14020"/>
      </w:r>
      <w:r>
        <w:t xml:space="preserve">.</w:t>
      </w:r>
    </w:p>
    <w:p>
      <w:r>
        <w:rPr>
          <w:b/>
        </w:rPr>
        <w:t xml:space="preserve">14 </w:t>
      </w:r>
      <w:r>
        <w:t xml:space="preserve">Stand therefore, having girded your loins with truth, and having put on the breastplate</w:t>
      </w:r>
      <w:r>
        <w:rPr>
          <w:rStyle w:val="FootnoteReference"/>
        </w:rPr>
        <w:footnoteReference w:id="14021"/>
      </w:r>
      <w:r>
        <w:t xml:space="preserve"> of righteousness;</w:t>
      </w:r>
    </w:p>
    <w:p>
      <w:r>
        <w:rPr>
          <w:b/>
        </w:rPr>
        <w:t xml:space="preserve">15 </w:t>
      </w:r>
      <w:r>
        <w:t xml:space="preserve">And your feet shod with the preparation of the good news of peace;</w:t>
      </w:r>
      <w:r>
        <w:rPr>
          <w:rStyle w:val="FootnoteReference"/>
        </w:rPr>
        <w:footnoteReference w:id="14022"/>
      </w:r>
    </w:p>
    <w:p>
      <w:r>
        <w:rPr>
          <w:b/>
        </w:rPr>
        <w:t xml:space="preserve">16 </w:t>
      </w:r>
      <w:r>
        <w:t xml:space="preserve">Above all, taking the shield</w:t>
      </w:r>
      <w:r>
        <w:rPr>
          <w:rStyle w:val="FootnoteReference"/>
        </w:rPr>
        <w:footnoteReference w:id="14023"/>
      </w:r>
      <w:r>
        <w:t xml:space="preserve"> of faith, with which you shall be able to quench</w:t>
      </w:r>
      <w:r>
        <w:rPr>
          <w:rStyle w:val="FootnoteReference"/>
        </w:rPr>
        <w:footnoteReference w:id="14024"/>
      </w:r>
      <w:r>
        <w:t xml:space="preserve"> all the fiery darts of the wicked.</w:t>
      </w:r>
    </w:p>
    <w:p>
      <w:r>
        <w:rPr>
          <w:b/>
        </w:rPr>
        <w:t xml:space="preserve">17 </w:t>
      </w:r>
      <w:r>
        <w:t xml:space="preserve">And take the helmet</w:t>
      </w:r>
      <w:r>
        <w:rPr>
          <w:rStyle w:val="FootnoteReference"/>
        </w:rPr>
        <w:footnoteReference w:id="14025"/>
      </w:r>
      <w:r>
        <w:t xml:space="preserve"> of salvation, and the sword</w:t>
      </w:r>
      <w:r>
        <w:rPr>
          <w:rStyle w:val="FootnoteReference"/>
        </w:rPr>
        <w:footnoteReference w:id="14026"/>
      </w:r>
      <w:r>
        <w:t xml:space="preserve"> of the Spirit, which is the word of God:</w:t>
      </w:r>
    </w:p>
    <w:p>
      <w:r>
        <w:rPr>
          <w:b/>
        </w:rPr>
        <w:t xml:space="preserve">18 </w:t>
      </w:r>
      <w:r>
        <w:t xml:space="preserve">Praying</w:t>
      </w:r>
      <w:r>
        <w:rPr>
          <w:rStyle w:val="FootnoteReference"/>
        </w:rPr>
        <w:footnoteReference w:id="14027"/>
      </w:r>
      <w:r>
        <w:t xml:space="preserve"> always with all prayer and supplication</w:t>
      </w:r>
      <w:r>
        <w:rPr>
          <w:rStyle w:val="FootnoteReference"/>
        </w:rPr>
        <w:footnoteReference w:id="14028"/>
      </w:r>
      <w:r>
        <w:t xml:space="preserve"> in the Spirit, and watching</w:t>
      </w:r>
      <w:r>
        <w:rPr>
          <w:rStyle w:val="FootnoteReference"/>
        </w:rPr>
        <w:footnoteReference w:id="14029"/>
      </w:r>
      <w:r>
        <w:t xml:space="preserve"> to this with all perseverance</w:t>
      </w:r>
      <w:r>
        <w:rPr>
          <w:rStyle w:val="FootnoteReference"/>
        </w:rPr>
        <w:footnoteReference w:id="14030"/>
      </w:r>
      <w:r>
        <w:t xml:space="preserve"> and supplication for all holy ones;</w:t>
      </w:r>
      <w:r>
        <w:rPr>
          <w:rStyle w:val="FootnoteReference"/>
        </w:rPr>
        <w:footnoteReference w:id="14031"/>
      </w:r>
    </w:p>
    <w:p>
      <w:r>
        <w:rPr>
          <w:b/>
        </w:rPr>
        <w:t xml:space="preserve">19 </w:t>
      </w:r>
      <w:r>
        <w:t xml:space="preserve">And for me, that utterance</w:t>
      </w:r>
      <w:r>
        <w:rPr>
          <w:rStyle w:val="FootnoteReference"/>
        </w:rPr>
        <w:footnoteReference w:id="14032"/>
      </w:r>
      <w:r>
        <w:t xml:space="preserve"> may be given to me, that I may open my mouth boldly, to make known the mystery</w:t>
      </w:r>
      <w:r>
        <w:rPr>
          <w:rStyle w:val="FootnoteReference"/>
        </w:rPr>
        <w:footnoteReference w:id="14033"/>
      </w:r>
      <w:r>
        <w:t xml:space="preserve"> of the good news,</w:t>
      </w:r>
      <w:r>
        <w:rPr>
          <w:rStyle w:val="FootnoteReference"/>
        </w:rPr>
        <w:footnoteReference w:id="14034"/>
      </w:r>
    </w:p>
    <w:p>
      <w:r>
        <w:rPr>
          <w:b/>
        </w:rPr>
        <w:t xml:space="preserve">20 </w:t>
      </w:r>
      <w:r>
        <w:t xml:space="preserve">For which I am</w:t>
      </w:r>
      <w:r>
        <w:rPr>
          <w:rStyle w:val="FootnoteReference"/>
        </w:rPr>
        <w:footnoteReference w:id="14035"/>
      </w:r>
      <w:r>
        <w:t xml:space="preserve"> an ambassador in bonds</w:t>
      </w:r>
      <w:r>
        <w:rPr>
          <w:rStyle w:val="FootnoteReference"/>
        </w:rPr>
        <w:footnoteReference w:id="14036"/>
      </w:r>
      <w:r>
        <w:t xml:space="preserve">: that in it I may speak boldly</w:t>
      </w:r>
      <w:r>
        <w:rPr>
          <w:rStyle w:val="FootnoteReference"/>
        </w:rPr>
        <w:footnoteReference w:id="14037"/>
      </w:r>
      <w:r>
        <w:t xml:space="preserve">, as I ought to speak.</w:t>
      </w:r>
    </w:p>
    <w:p>
      <w:r>
        <w:rPr>
          <w:b/>
        </w:rPr>
        <w:t xml:space="preserve">21 </w:t>
      </w:r>
      <w:r>
        <w:t xml:space="preserve">But that you also may know my affairs, and how I do, Tychicus</w:t>
      </w:r>
      <w:r>
        <w:rPr>
          <w:rStyle w:val="FootnoteReference"/>
        </w:rPr>
        <w:footnoteReference w:id="14038"/>
      </w:r>
      <w:r>
        <w:t xml:space="preserve">, a beloved</w:t>
      </w:r>
      <w:r>
        <w:rPr>
          <w:rStyle w:val="FootnoteReference"/>
        </w:rPr>
        <w:footnoteReference w:id="14039"/>
      </w:r>
      <w:r>
        <w:t xml:space="preserve"> brother and faithful</w:t>
      </w:r>
      <w:r>
        <w:rPr>
          <w:rStyle w:val="FootnoteReference"/>
        </w:rPr>
        <w:footnoteReference w:id="14040"/>
      </w:r>
      <w:r>
        <w:t xml:space="preserve"> minister in the Lord, shall make known to you all things:</w:t>
      </w:r>
      <w:r>
        <w:rPr>
          <w:rStyle w:val="FootnoteReference"/>
        </w:rPr>
        <w:footnoteReference w:id="14041"/>
      </w:r>
    </w:p>
    <w:p>
      <w:r>
        <w:rPr>
          <w:b/>
        </w:rPr>
        <w:t xml:space="preserve">22 </w:t>
      </w:r>
      <w:r>
        <w:t xml:space="preserve">Whom I have sent to you for the same purpose, that you might know our affairs, and that he might comfort your hearts.</w:t>
      </w:r>
      <w:r>
        <w:rPr>
          <w:rStyle w:val="FootnoteReference"/>
        </w:rPr>
        <w:footnoteReference w:id="14042"/>
      </w:r>
    </w:p>
    <w:p>
      <w:r>
        <w:rPr>
          <w:b/>
        </w:rPr>
        <w:t xml:space="preserve">23 </w:t>
      </w:r>
      <w:r>
        <w:t xml:space="preserve">Peace</w:t>
      </w:r>
      <w:r>
        <w:rPr>
          <w:rStyle w:val="FootnoteReference"/>
        </w:rPr>
        <w:footnoteReference w:id="14043"/>
      </w:r>
      <w:r>
        <w:t xml:space="preserve"> be to the brothers, and love</w:t>
      </w:r>
      <w:r>
        <w:rPr>
          <w:rStyle w:val="FootnoteReference"/>
        </w:rPr>
        <w:footnoteReference w:id="14044"/>
      </w:r>
      <w:r>
        <w:t xml:space="preserve"> with faith, from God the Father and the Lord Jesus</w:t>
      </w:r>
      <w:r>
        <w:rPr>
          <w:rStyle w:val="FootnoteReference"/>
        </w:rPr>
        <w:footnoteReference w:id="14045"/>
      </w:r>
      <w:r>
        <w:t xml:space="preserve"> Christ.</w:t>
      </w:r>
      <w:r>
        <w:rPr>
          <w:rStyle w:val="FootnoteReference"/>
        </w:rPr>
        <w:footnoteReference w:id="14046"/>
      </w:r>
    </w:p>
    <w:p>
      <w:r>
        <w:rPr>
          <w:b/>
        </w:rPr>
        <w:t xml:space="preserve">24 </w:t>
      </w:r>
      <w:r>
        <w:t xml:space="preserve">Grace</w:t>
      </w:r>
      <w:r>
        <w:rPr>
          <w:rStyle w:val="FootnoteReference"/>
        </w:rPr>
        <w:footnoteReference w:id="14047"/>
      </w:r>
      <w:r>
        <w:t xml:space="preserve"> be with all those who love</w:t>
      </w:r>
      <w:r>
        <w:rPr>
          <w:rStyle w:val="FootnoteReference"/>
        </w:rPr>
        <w:footnoteReference w:id="14048"/>
      </w:r>
      <w:r>
        <w:t xml:space="preserve"> our Lord Jesus Christ in sincerity</w:t>
      </w:r>
      <w:r>
        <w:rPr>
          <w:rStyle w:val="FootnoteReference"/>
        </w:rPr>
        <w:footnoteReference w:id="14049"/>
      </w:r>
      <w:r>
        <w:t xml:space="preserve">. Amen</w:t>
      </w:r>
      <w:r>
        <w:rPr>
          <w:rStyle w:val="FootnoteReference"/>
        </w:rPr>
        <w:footnoteReference w:id="14050"/>
      </w:r>
      <w:r>
        <w:t xml:space="preserv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051"/>
      </w:r>
      <w:r>
        <w:t xml:space="preserve"> and Timothy</w:t>
      </w:r>
      <w:r>
        <w:rPr>
          <w:rStyle w:val="FootnoteReference"/>
        </w:rPr>
        <w:footnoteReference w:id="14052"/>
      </w:r>
      <w:r>
        <w:t xml:space="preserve">, the slaves of Jesus</w:t>
      </w:r>
      <w:r>
        <w:rPr>
          <w:rStyle w:val="FootnoteReference"/>
        </w:rPr>
        <w:footnoteReference w:id="14053"/>
      </w:r>
      <w:r>
        <w:t xml:space="preserve"> Christ</w:t>
      </w:r>
      <w:r>
        <w:rPr>
          <w:rStyle w:val="FootnoteReference"/>
        </w:rPr>
        <w:footnoteReference w:id="14054"/>
      </w:r>
      <w:r>
        <w:t xml:space="preserve">, to all the holy ones in Christ Jesus who are at Philippi</w:t>
      </w:r>
      <w:r>
        <w:rPr>
          <w:rStyle w:val="FootnoteReference"/>
        </w:rPr>
        <w:footnoteReference w:id="14055"/>
      </w:r>
      <w:r>
        <w:t xml:space="preserve">, with the overseers and servants</w:t>
      </w:r>
      <w:r>
        <w:rPr>
          <w:rStyle w:val="FootnoteReference"/>
        </w:rPr>
        <w:footnoteReference w:id="14056"/>
      </w:r>
      <w:r>
        <w:t xml:space="preserve">:</w:t>
      </w:r>
      <w:r>
        <w:rPr>
          <w:rStyle w:val="FootnoteReference"/>
        </w:rPr>
        <w:footnoteReference w:id="14057"/>
      </w:r>
      <w:r>
        <w:rPr>
          <w:rStyle w:val="FootnoteReference"/>
        </w:rPr>
        <w:footnoteReference w:id="14058"/>
      </w:r>
      <w:r>
        <w:rPr>
          <w:rStyle w:val="FootnoteReference"/>
        </w:rPr>
        <w:footnoteReference w:id="14059"/>
      </w:r>
      <w:r>
        <w:rPr>
          <w:rStyle w:val="FootnoteReference"/>
        </w:rPr>
        <w:footnoteReference w:id="14060"/>
      </w:r>
      <w:r>
        <w:rPr>
          <w:rStyle w:val="FootnoteReference"/>
        </w:rPr>
        <w:footnoteReference w:id="14061"/>
      </w:r>
      <w:r>
        <w:rPr>
          <w:rStyle w:val="FootnoteReference"/>
        </w:rPr>
        <w:footnoteReference w:id="14062"/>
      </w:r>
      <w:r>
        <w:rPr>
          <w:rStyle w:val="FootnoteReference"/>
        </w:rPr>
        <w:footnoteReference w:id="14063"/>
      </w:r>
      <w:r>
        <w:rPr>
          <w:rStyle w:val="FootnoteReference"/>
        </w:rPr>
        <w:footnoteReference w:id="14064"/>
      </w:r>
      <w:r>
        <w:rPr>
          <w:rStyle w:val="FootnoteReference"/>
        </w:rPr>
        <w:footnoteReference w:id="14065"/>
      </w:r>
    </w:p>
    <w:p>
      <w:r>
        <w:rPr>
          <w:b/>
        </w:rPr>
        <w:t xml:space="preserve">2 </w:t>
      </w:r>
      <w:r>
        <w:t xml:space="preserve">Grace be to you, and peace, from God</w:t>
      </w:r>
      <w:r>
        <w:rPr>
          <w:rStyle w:val="FootnoteReference"/>
        </w:rPr>
        <w:footnoteReference w:id="14066"/>
      </w:r>
      <w:r>
        <w:t xml:space="preserve"> our Father, and from the Lord Jesus Christ.</w:t>
      </w:r>
      <w:r>
        <w:rPr>
          <w:rStyle w:val="FootnoteReference"/>
        </w:rPr>
        <w:footnoteReference w:id="14067"/>
      </w:r>
      <w:r>
        <w:rPr>
          <w:rStyle w:val="FootnoteReference"/>
        </w:rPr>
        <w:footnoteReference w:id="14068"/>
      </w:r>
      <w:r>
        <w:rPr>
          <w:rStyle w:val="FootnoteReference"/>
        </w:rPr>
        <w:footnoteReference w:id="14069"/>
      </w:r>
    </w:p>
    <w:p>
      <w:r>
        <w:rPr>
          <w:b/>
        </w:rPr>
        <w:t xml:space="preserve">3 </w:t>
      </w:r>
      <w:r>
        <w:t xml:space="preserve">I thank</w:t>
      </w:r>
      <w:r>
        <w:rPr>
          <w:rStyle w:val="FootnoteReference"/>
        </w:rPr>
        <w:footnoteReference w:id="14070"/>
      </w:r>
      <w:r>
        <w:t xml:space="preserve"> my God at every remembrance of you,</w:t>
      </w:r>
      <w:r>
        <w:rPr>
          <w:rStyle w:val="FootnoteReference"/>
        </w:rPr>
        <w:footnoteReference w:id="14071"/>
      </w:r>
    </w:p>
    <w:p>
      <w:r>
        <w:rPr>
          <w:b/>
        </w:rPr>
        <w:t xml:space="preserve">4 </w:t>
      </w:r>
      <w:r>
        <w:t xml:space="preserve">always in every prayer of mine for you all, making my prayer with joy,</w:t>
      </w:r>
      <w:r>
        <w:rPr>
          <w:rStyle w:val="FootnoteReference"/>
        </w:rPr>
        <w:footnoteReference w:id="14072"/>
      </w:r>
    </w:p>
    <w:p>
      <w:r>
        <w:rPr>
          <w:b/>
        </w:rPr>
        <w:t xml:space="preserve">5 </w:t>
      </w:r>
      <w:r>
        <w:t xml:space="preserve">For your fellowship in the good news from the first day until now;</w:t>
      </w:r>
      <w:r>
        <w:rPr>
          <w:rStyle w:val="FootnoteReference"/>
        </w:rPr>
        <w:footnoteReference w:id="14073"/>
      </w:r>
    </w:p>
    <w:p>
      <w:r>
        <w:rPr>
          <w:b/>
        </w:rPr>
        <w:t xml:space="preserve">6 </w:t>
      </w:r>
      <w:r>
        <w:t xml:space="preserve">Being confident</w:t>
      </w:r>
      <w:r>
        <w:rPr>
          <w:rStyle w:val="FootnoteReference"/>
        </w:rPr>
        <w:footnoteReference w:id="14074"/>
      </w:r>
      <w:r>
        <w:t xml:space="preserve"> of this very thing, that the one who has begun</w:t>
      </w:r>
      <w:r>
        <w:rPr>
          <w:rStyle w:val="FootnoteReference"/>
        </w:rPr>
        <w:footnoteReference w:id="14075"/>
      </w:r>
      <w:r>
        <w:t xml:space="preserve"> a good work in you will</w:t>
      </w:r>
      <w:r>
        <w:rPr>
          <w:rStyle w:val="FootnoteReference"/>
        </w:rPr>
        <w:footnoteReference w:id="14076"/>
      </w:r>
      <w:r>
        <w:t xml:space="preserve"> perform it</w:t>
      </w:r>
      <w:r>
        <w:rPr>
          <w:rStyle w:val="FootnoteReference"/>
        </w:rPr>
        <w:footnoteReference w:id="14077"/>
      </w:r>
      <w:r>
        <w:t xml:space="preserve"> until the day of Jesus Christ:</w:t>
      </w:r>
    </w:p>
    <w:p>
      <w:r>
        <w:rPr>
          <w:b/>
        </w:rPr>
        <w:t xml:space="preserve">7 </w:t>
      </w:r>
      <w:r>
        <w:t xml:space="preserve">Even as it is fitting for me to think this of you all, because I have you in my heart</w:t>
      </w:r>
      <w:r>
        <w:rPr>
          <w:rStyle w:val="FootnoteReference"/>
        </w:rPr>
        <w:footnoteReference w:id="14078"/>
      </w:r>
      <w:r>
        <w:t xml:space="preserve">; inasmuch as both in my bonds, and in</w:t>
      </w:r>
      <w:r>
        <w:rPr>
          <w:rStyle w:val="FootnoteReference"/>
        </w:rPr>
        <w:footnoteReference w:id="14079"/>
      </w:r>
      <w:r>
        <w:t xml:space="preserve"> the defence and confirmation of the good news, you all are partakers of my</w:t>
      </w:r>
      <w:r>
        <w:rPr>
          <w:rStyle w:val="FootnoteReference"/>
        </w:rPr>
        <w:footnoteReference w:id="14080"/>
      </w:r>
      <w:r>
        <w:t xml:space="preserve"> grace.</w:t>
      </w:r>
      <w:r>
        <w:rPr>
          <w:rStyle w:val="FootnoteReference"/>
        </w:rPr>
        <w:footnoteReference w:id="14081"/>
      </w:r>
    </w:p>
    <w:p>
      <w:r>
        <w:rPr>
          <w:b/>
        </w:rPr>
        <w:t xml:space="preserve">8 </w:t>
      </w:r>
      <w:r>
        <w:t xml:space="preserve">For God is my witness, how I long for you all in the deep affection of Jesus Christ.</w:t>
      </w:r>
      <w:r>
        <w:rPr>
          <w:rStyle w:val="FootnoteReference"/>
        </w:rPr>
        <w:footnoteReference w:id="14082"/>
      </w:r>
      <w:r>
        <w:rPr>
          <w:rStyle w:val="FootnoteReference"/>
        </w:rPr>
        <w:footnoteReference w:id="14083"/>
      </w:r>
      <w:r>
        <w:rPr>
          <w:rStyle w:val="FootnoteReference"/>
        </w:rPr>
        <w:footnoteReference w:id="14084"/>
      </w:r>
    </w:p>
    <w:p>
      <w:r>
        <w:rPr>
          <w:b/>
        </w:rPr>
        <w:t xml:space="preserve">9 </w:t>
      </w:r>
      <w:r>
        <w:t xml:space="preserve">And this I pray, that your love may abound yet more and more in knowledge</w:t>
      </w:r>
      <w:r>
        <w:rPr>
          <w:rStyle w:val="FootnoteReference"/>
        </w:rPr>
        <w:footnoteReference w:id="14085"/>
      </w:r>
      <w:r>
        <w:t xml:space="preserve"> and in all judgment</w:t>
      </w:r>
      <w:r>
        <w:rPr>
          <w:rStyle w:val="FootnoteReference"/>
        </w:rPr>
        <w:footnoteReference w:id="14086"/>
      </w:r>
      <w:r>
        <w:t xml:space="preserve">;</w:t>
      </w:r>
    </w:p>
    <w:p>
      <w:r>
        <w:rPr>
          <w:b/>
        </w:rPr>
        <w:t xml:space="preserve">10 </w:t>
      </w:r>
      <w:r>
        <w:t xml:space="preserve">That you may approve things that are excellent</w:t>
      </w:r>
      <w:r>
        <w:rPr>
          <w:rStyle w:val="FootnoteReference"/>
        </w:rPr>
        <w:footnoteReference w:id="14087"/>
      </w:r>
      <w:r>
        <w:t xml:space="preserve">; that you may be sincere and without offense till</w:t>
      </w:r>
      <w:r>
        <w:rPr>
          <w:rStyle w:val="FootnoteReference"/>
        </w:rPr>
        <w:footnoteReference w:id="14088"/>
      </w:r>
      <w:r>
        <w:t xml:space="preserve"> the day of Christ.</w:t>
      </w:r>
      <w:r>
        <w:rPr>
          <w:rStyle w:val="FootnoteReference"/>
        </w:rPr>
        <w:footnoteReference w:id="14089"/>
      </w:r>
      <w:r>
        <w:rPr>
          <w:rStyle w:val="FootnoteReference"/>
        </w:rPr>
        <w:footnoteReference w:id="14090"/>
      </w:r>
    </w:p>
    <w:p>
      <w:r>
        <w:rPr>
          <w:b/>
        </w:rPr>
        <w:t xml:space="preserve">11 </w:t>
      </w:r>
      <w:r>
        <w:t xml:space="preserve">Being filled</w:t>
      </w:r>
      <w:r>
        <w:rPr>
          <w:rStyle w:val="FootnoteReference"/>
        </w:rPr>
        <w:footnoteReference w:id="14091"/>
      </w:r>
      <w:r>
        <w:t xml:space="preserve"> with the fruits of righteousness, which are by Jesus Christ, to the glory and praise of God.</w:t>
      </w:r>
      <w:r>
        <w:rPr>
          <w:rStyle w:val="FootnoteReference"/>
        </w:rPr>
        <w:footnoteReference w:id="14092"/>
      </w:r>
      <w:r>
        <w:rPr>
          <w:rStyle w:val="FootnoteReference"/>
        </w:rPr>
        <w:footnoteReference w:id="14093"/>
      </w:r>
    </w:p>
    <w:p>
      <w:r>
        <w:rPr>
          <w:b/>
        </w:rPr>
        <w:t xml:space="preserve">12 </w:t>
      </w:r>
      <w:r>
        <w:t xml:space="preserve">But I would you should understand, brothers, that the things which happened to me have fallen out rather</w:t>
      </w:r>
      <w:r>
        <w:rPr>
          <w:rStyle w:val="FootnoteReference"/>
        </w:rPr>
        <w:footnoteReference w:id="14094"/>
      </w:r>
      <w:r>
        <w:t xml:space="preserve"> to the furtherance of the good news;</w:t>
      </w:r>
    </w:p>
    <w:p>
      <w:r>
        <w:rPr>
          <w:b/>
        </w:rPr>
        <w:t xml:space="preserve">13 </w:t>
      </w:r>
      <w:r>
        <w:t xml:space="preserve">so that my bonds became manifest in Christ</w:t>
      </w:r>
      <w:r>
        <w:rPr>
          <w:rStyle w:val="FootnoteReference"/>
        </w:rPr>
        <w:footnoteReference w:id="14095"/>
      </w:r>
      <w:r>
        <w:t xml:space="preserve"> in the whole praetorium, and to all the rest;</w:t>
      </w:r>
      <w:r>
        <w:rPr>
          <w:rStyle w:val="FootnoteReference"/>
        </w:rPr>
        <w:footnoteReference w:id="14096"/>
      </w:r>
      <w:r>
        <w:rPr>
          <w:rStyle w:val="FootnoteReference"/>
        </w:rPr>
        <w:footnoteReference w:id="14097"/>
      </w:r>
      <w:r>
        <w:rPr>
          <w:rStyle w:val="FootnoteReference"/>
        </w:rPr>
        <w:footnoteReference w:id="14098"/>
      </w:r>
    </w:p>
    <w:p>
      <w:r>
        <w:rPr>
          <w:b/>
        </w:rPr>
        <w:t xml:space="preserve">14 </w:t>
      </w:r>
      <w:r>
        <w:t xml:space="preserve">And many of the brothers in the Lord, waxing</w:t>
      </w:r>
      <w:r>
        <w:rPr>
          <w:rStyle w:val="FootnoteReference"/>
        </w:rPr>
        <w:footnoteReference w:id="14099"/>
      </w:r>
      <w:r>
        <w:t xml:space="preserve"> confident by my bonds, are much more bold to speak the word without fear.</w:t>
      </w:r>
      <w:r>
        <w:rPr>
          <w:rStyle w:val="FootnoteReference"/>
        </w:rPr>
        <w:footnoteReference w:id="14100"/>
      </w:r>
    </w:p>
    <w:p>
      <w:r>
        <w:rPr>
          <w:b/>
        </w:rPr>
        <w:t xml:space="preserve">15 </w:t>
      </w:r>
      <w:r>
        <w:t xml:space="preserve">Some indeed also preach</w:t>
      </w:r>
      <w:r>
        <w:rPr>
          <w:rStyle w:val="FootnoteReference"/>
        </w:rPr>
        <w:footnoteReference w:id="14101"/>
      </w:r>
      <w:r>
        <w:t xml:space="preserve"> Christ through envy and strife, but some also through good will:</w:t>
      </w:r>
      <w:r>
        <w:rPr>
          <w:rStyle w:val="FootnoteReference"/>
        </w:rPr>
        <w:footnoteReference w:id="14102"/>
      </w:r>
    </w:p>
    <w:p>
      <w:r>
        <w:rPr>
          <w:b/>
        </w:rPr>
        <w:t xml:space="preserve">16 </w:t>
      </w:r>
      <w:r>
        <w:t xml:space="preserve">Those from selfish ambition proclaim Christ, not sincerely</w:t>
      </w:r>
      <w:r>
        <w:rPr>
          <w:rStyle w:val="FootnoteReference"/>
        </w:rPr>
        <w:footnoteReference w:id="14103"/>
      </w:r>
      <w:r>
        <w:t xml:space="preserve">, supposing</w:t>
      </w:r>
      <w:r>
        <w:rPr>
          <w:rStyle w:val="FootnoteReference"/>
        </w:rPr>
        <w:footnoteReference w:id="14104"/>
      </w:r>
      <w:r>
        <w:t xml:space="preserve"> to add affliction to my bonds:</w:t>
      </w:r>
    </w:p>
    <w:p>
      <w:r>
        <w:rPr>
          <w:b/>
        </w:rPr>
        <w:t xml:space="preserve">17 </w:t>
      </w:r>
      <w:r>
        <w:t xml:space="preserve">But the other of love, knowing that I am</w:t>
      </w:r>
      <w:r>
        <w:rPr>
          <w:rStyle w:val="FootnoteReference"/>
        </w:rPr>
        <w:footnoteReference w:id="14105"/>
      </w:r>
      <w:r>
        <w:t xml:space="preserve"> set for the defence of the good news.</w:t>
      </w:r>
    </w:p>
    <w:p>
      <w:r>
        <w:rPr>
          <w:b/>
        </w:rPr>
        <w:t xml:space="preserve">18 </w:t>
      </w:r>
      <w:r>
        <w:t xml:space="preserve">What then? notwithstanding, every way, whether</w:t>
      </w:r>
      <w:r>
        <w:rPr>
          <w:rStyle w:val="FootnoteReference"/>
        </w:rPr>
        <w:footnoteReference w:id="14106"/>
      </w:r>
      <w:r>
        <w:t xml:space="preserve"> in pretence, or in truth, Christ</w:t>
      </w:r>
      <w:r>
        <w:rPr>
          <w:rStyle w:val="FootnoteReference"/>
        </w:rPr>
        <w:footnoteReference w:id="14107"/>
      </w:r>
      <w:r>
        <w:t xml:space="preserve"> is preached; and I in it do rejoice, yes, and will rejoice.</w:t>
      </w:r>
    </w:p>
    <w:p>
      <w:r>
        <w:rPr>
          <w:b/>
        </w:rPr>
        <w:t xml:space="preserve">19 </w:t>
      </w:r>
      <w:r>
        <w:t xml:space="preserve">For I know that this shall turn to my salvation through your prayer, and the supply of the Spirit</w:t>
      </w:r>
      <w:r>
        <w:rPr>
          <w:rStyle w:val="FootnoteReference"/>
        </w:rPr>
        <w:footnoteReference w:id="14108"/>
      </w:r>
      <w:r>
        <w:t xml:space="preserve"> of Jesus Christ,</w:t>
      </w:r>
    </w:p>
    <w:p>
      <w:r>
        <w:rPr>
          <w:b/>
        </w:rPr>
        <w:t xml:space="preserve">20 </w:t>
      </w:r>
      <w:r>
        <w:t xml:space="preserve">According to my earnest</w:t>
      </w:r>
      <w:r>
        <w:rPr>
          <w:rStyle w:val="FootnoteReference"/>
        </w:rPr>
        <w:footnoteReference w:id="14109"/>
      </w:r>
      <w:r>
        <w:t xml:space="preserve"> expectation and my hope, that in nothing</w:t>
      </w:r>
      <w:r>
        <w:rPr>
          <w:rStyle w:val="FootnoteReference"/>
        </w:rPr>
        <w:footnoteReference w:id="14110"/>
      </w:r>
      <w:r>
        <w:t xml:space="preserve"> I shall be ashamed, but that with all boldness, as always, so now also Christ</w:t>
      </w:r>
      <w:r>
        <w:rPr>
          <w:rStyle w:val="FootnoteReference"/>
        </w:rPr>
        <w:footnoteReference w:id="14111"/>
      </w:r>
      <w:r>
        <w:t xml:space="preserve"> shall be magnified in my body, whether</w:t>
      </w:r>
      <w:r>
        <w:rPr>
          <w:rStyle w:val="FootnoteReference"/>
        </w:rPr>
        <w:footnoteReference w:id="14112"/>
      </w:r>
      <w:r>
        <w:t xml:space="preserve"> it be by life, or by death.</w:t>
      </w:r>
    </w:p>
    <w:p>
      <w:r>
        <w:rPr>
          <w:b/>
        </w:rPr>
        <w:t xml:space="preserve">21 </w:t>
      </w:r>
      <w:r>
        <w:t xml:space="preserve">For to me to live</w:t>
      </w:r>
      <w:r>
        <w:rPr>
          <w:rStyle w:val="FootnoteReference"/>
        </w:rPr>
        <w:footnoteReference w:id="14113"/>
      </w:r>
      <w:r>
        <w:t xml:space="preserve"> is Christ, and to die</w:t>
      </w:r>
      <w:r>
        <w:rPr>
          <w:rStyle w:val="FootnoteReference"/>
        </w:rPr>
        <w:footnoteReference w:id="14114"/>
      </w:r>
      <w:r>
        <w:t xml:space="preserve"> is gain.</w:t>
      </w:r>
    </w:p>
    <w:p>
      <w:r>
        <w:rPr>
          <w:b/>
        </w:rPr>
        <w:t xml:space="preserve">22 </w:t>
      </w:r>
      <w:r>
        <w:t xml:space="preserve">But if I live</w:t>
      </w:r>
      <w:r>
        <w:rPr>
          <w:rStyle w:val="FootnoteReference"/>
        </w:rPr>
        <w:footnoteReference w:id="14115"/>
      </w:r>
      <w:r>
        <w:t xml:space="preserve"> in the flesh, this is the fruit of my labor: yet what I shall choose I do not know.</w:t>
      </w:r>
      <w:r>
        <w:rPr>
          <w:rStyle w:val="FootnoteReference"/>
        </w:rPr>
        <w:footnoteReference w:id="14116"/>
      </w:r>
    </w:p>
    <w:p>
      <w:r>
        <w:rPr>
          <w:b/>
        </w:rPr>
        <w:t xml:space="preserve">23 </w:t>
      </w:r>
      <w:r>
        <w:t xml:space="preserve">For I am pressed between two, having a desire</w:t>
      </w:r>
      <w:r>
        <w:rPr>
          <w:rStyle w:val="FootnoteReference"/>
        </w:rPr>
        <w:footnoteReference w:id="14117"/>
      </w:r>
      <w:r>
        <w:t xml:space="preserve"> to depart, and to be with Christ; which is far better:</w:t>
      </w:r>
      <w:r>
        <w:rPr>
          <w:rStyle w:val="FootnoteReference"/>
        </w:rPr>
        <w:footnoteReference w:id="14118"/>
      </w:r>
      <w:r>
        <w:rPr>
          <w:rStyle w:val="FootnoteReference"/>
        </w:rPr>
        <w:footnoteReference w:id="14119"/>
      </w:r>
    </w:p>
    <w:p>
      <w:r>
        <w:rPr>
          <w:b/>
        </w:rPr>
        <w:t xml:space="preserve">24 </w:t>
      </w:r>
      <w:r>
        <w:t xml:space="preserve">But to remain in the flesh is more necessary for you.</w:t>
      </w:r>
      <w:r>
        <w:rPr>
          <w:rStyle w:val="FootnoteReference"/>
        </w:rPr>
        <w:footnoteReference w:id="14120"/>
      </w:r>
    </w:p>
    <w:p>
      <w:r>
        <w:rPr>
          <w:b/>
        </w:rPr>
        <w:t xml:space="preserve">25 </w:t>
      </w:r>
      <w:r>
        <w:t xml:space="preserve">And being confident of this, I know that I shall remain and continue with you all for your progress and joy of the faith;</w:t>
      </w:r>
      <w:r>
        <w:rPr>
          <w:rStyle w:val="FootnoteReference"/>
        </w:rPr>
        <w:footnoteReference w:id="14121"/>
      </w:r>
      <w:r>
        <w:rPr>
          <w:rStyle w:val="FootnoteReference"/>
        </w:rPr>
        <w:footnoteReference w:id="14122"/>
      </w:r>
      <w:r>
        <w:rPr>
          <w:rStyle w:val="FootnoteReference"/>
        </w:rPr>
        <w:footnoteReference w:id="14123"/>
      </w:r>
    </w:p>
    <w:p>
      <w:r>
        <w:rPr>
          <w:b/>
        </w:rPr>
        <w:t xml:space="preserve">26 </w:t>
      </w:r>
      <w:r>
        <w:t xml:space="preserve">that your boasting may abound in Christ Jesus in me through my presence with you again.</w:t>
      </w:r>
      <w:r>
        <w:rPr>
          <w:rStyle w:val="FootnoteReference"/>
        </w:rPr>
        <w:footnoteReference w:id="14124"/>
      </w:r>
    </w:p>
    <w:p>
      <w:r>
        <w:rPr>
          <w:b/>
        </w:rPr>
        <w:t xml:space="preserve">27 </w:t>
      </w:r>
      <w:r>
        <w:t xml:space="preserve">Only let your conduct be as it becomes the good news of Christ: that whether</w:t>
      </w:r>
      <w:r>
        <w:rPr>
          <w:rStyle w:val="FootnoteReference"/>
        </w:rPr>
        <w:footnoteReference w:id="14125"/>
      </w:r>
      <w:r>
        <w:t xml:space="preserve"> I come and see you, or else be absent, I may</w:t>
      </w:r>
      <w:r>
        <w:rPr>
          <w:rStyle w:val="FootnoteReference"/>
        </w:rPr>
        <w:footnoteReference w:id="14126"/>
      </w:r>
      <w:r>
        <w:t xml:space="preserve"> hear of your affairs, that you stand fast in one</w:t>
      </w:r>
      <w:r>
        <w:rPr>
          <w:rStyle w:val="FootnoteReference"/>
        </w:rPr>
        <w:footnoteReference w:id="14127"/>
      </w:r>
      <w:r>
        <w:t xml:space="preserve"> spirit, with one mind striving together for the faith</w:t>
      </w:r>
      <w:r>
        <w:rPr>
          <w:rStyle w:val="FootnoteReference"/>
        </w:rPr>
        <w:footnoteReference w:id="14128"/>
      </w:r>
      <w:r>
        <w:t xml:space="preserve"> of the good news;</w:t>
      </w:r>
      <w:r>
        <w:rPr>
          <w:rStyle w:val="FootnoteReference"/>
        </w:rPr>
        <w:footnoteReference w:id="14129"/>
      </w:r>
      <w:r>
        <w:rPr>
          <w:rStyle w:val="FootnoteReference"/>
        </w:rPr>
        <w:footnoteReference w:id="14130"/>
      </w:r>
      <w:r>
        <w:rPr>
          <w:rStyle w:val="FootnoteReference"/>
        </w:rPr>
        <w:footnoteReference w:id="14131"/>
      </w:r>
    </w:p>
    <w:p>
      <w:r>
        <w:rPr>
          <w:b/>
        </w:rPr>
        <w:t xml:space="preserve">28 </w:t>
      </w:r>
      <w:r>
        <w:t xml:space="preserve">And in nothing terrified by your adversaries: which is to them an evident token of destruction, but to you of salvation, and that</w:t>
      </w:r>
      <w:r>
        <w:rPr>
          <w:rStyle w:val="FootnoteReference"/>
        </w:rPr>
        <w:footnoteReference w:id="14132"/>
      </w:r>
      <w:r>
        <w:t xml:space="preserve"> of God.</w:t>
      </w:r>
      <w:r>
        <w:rPr>
          <w:rStyle w:val="FootnoteReference"/>
        </w:rPr>
        <w:footnoteReference w:id="14133"/>
      </w:r>
      <w:r>
        <w:rPr>
          <w:rStyle w:val="FootnoteReference"/>
        </w:rPr>
        <w:footnoteReference w:id="14134"/>
      </w:r>
      <w:r>
        <w:rPr>
          <w:rStyle w:val="FootnoteReference"/>
        </w:rPr>
        <w:footnoteReference w:id="14135"/>
      </w:r>
    </w:p>
    <w:p>
      <w:r>
        <w:rPr>
          <w:b/>
        </w:rPr>
        <w:t xml:space="preserve">29 </w:t>
      </w:r>
      <w:r>
        <w:t xml:space="preserve">For to you it is given in the behalf of Christ, not only to believe on him, but also to suffer for his sake;</w:t>
      </w:r>
      <w:r>
        <w:rPr>
          <w:rStyle w:val="FootnoteReference"/>
        </w:rPr>
        <w:footnoteReference w:id="14136"/>
      </w:r>
    </w:p>
    <w:p>
      <w:r>
        <w:rPr>
          <w:b/>
        </w:rPr>
        <w:t xml:space="preserve">30 </w:t>
      </w:r>
      <w:r>
        <w:t xml:space="preserve">Having the same conflict which you saw in me, and now hear to be in me.</w:t>
      </w:r>
      <w:r>
        <w:rPr>
          <w:rStyle w:val="FootnoteReference"/>
        </w:rPr>
        <w:footnoteReference w:id="1413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If therefore there is any consolation</w:t>
      </w:r>
      <w:r>
        <w:rPr>
          <w:rStyle w:val="FootnoteReference"/>
        </w:rPr>
        <w:footnoteReference w:id="14138"/>
      </w:r>
      <w:r>
        <w:t xml:space="preserve"> in Christ</w:t>
      </w:r>
      <w:r>
        <w:rPr>
          <w:rStyle w:val="FootnoteReference"/>
        </w:rPr>
        <w:footnoteReference w:id="14139"/>
      </w:r>
      <w:r>
        <w:t xml:space="preserve">, if any comfort</w:t>
      </w:r>
      <w:r>
        <w:rPr>
          <w:rStyle w:val="FootnoteReference"/>
        </w:rPr>
        <w:footnoteReference w:id="14140"/>
      </w:r>
      <w:r>
        <w:t xml:space="preserve"> of love, if any fellowship</w:t>
      </w:r>
      <w:r>
        <w:rPr>
          <w:rStyle w:val="FootnoteReference"/>
        </w:rPr>
        <w:footnoteReference w:id="14141"/>
      </w:r>
      <w:r>
        <w:t xml:space="preserve"> of the Spirit, if any deep affections and mercies,</w:t>
      </w:r>
      <w:r>
        <w:rPr>
          <w:rStyle w:val="FootnoteReference"/>
        </w:rPr>
        <w:footnoteReference w:id="14142"/>
      </w:r>
    </w:p>
    <w:p>
      <w:r>
        <w:rPr>
          <w:b/>
        </w:rPr>
        <w:t xml:space="preserve">2 </w:t>
      </w:r>
      <w:r>
        <w:t xml:space="preserve">Fulfill you my joy, that you be likeminded, having the same love, being of one accord</w:t>
      </w:r>
      <w:r>
        <w:rPr>
          <w:rStyle w:val="FootnoteReference"/>
        </w:rPr>
        <w:footnoteReference w:id="14143"/>
      </w:r>
      <w:r>
        <w:t xml:space="preserve">, of one mind.</w:t>
      </w:r>
      <w:r>
        <w:rPr>
          <w:rStyle w:val="FootnoteReference"/>
        </w:rPr>
        <w:footnoteReference w:id="14144"/>
      </w:r>
    </w:p>
    <w:p>
      <w:r>
        <w:rPr>
          <w:b/>
        </w:rPr>
        <w:t xml:space="preserve">3 </w:t>
      </w:r>
      <w:r>
        <w:t xml:space="preserve">Let nothing</w:t>
      </w:r>
      <w:r>
        <w:rPr>
          <w:rStyle w:val="FootnoteReference"/>
        </w:rPr>
        <w:footnoteReference w:id="14145"/>
      </w:r>
      <w:r>
        <w:t xml:space="preserve"> be done through strife or conceit; but in lowliness of mind let each esteem other better than themselves.</w:t>
      </w:r>
      <w:r>
        <w:rPr>
          <w:rStyle w:val="FootnoteReference"/>
        </w:rPr>
        <w:footnoteReference w:id="14146"/>
      </w:r>
    </w:p>
    <w:p>
      <w:r>
        <w:rPr>
          <w:b/>
        </w:rPr>
        <w:t xml:space="preserve">4 </w:t>
      </w:r>
      <w:r>
        <w:t xml:space="preserve">Let each not look to his own things, but each also to the things of others.</w:t>
      </w:r>
      <w:r>
        <w:rPr>
          <w:rStyle w:val="FootnoteReference"/>
        </w:rPr>
        <w:footnoteReference w:id="14147"/>
      </w:r>
    </w:p>
    <w:p>
      <w:r>
        <w:rPr>
          <w:b/>
        </w:rPr>
        <w:t xml:space="preserve">5 </w:t>
      </w:r>
      <w:r>
        <w:t xml:space="preserve">For let this mind be in you, which was also in Christ Jesus</w:t>
      </w:r>
      <w:r>
        <w:rPr>
          <w:rStyle w:val="FootnoteReference"/>
        </w:rPr>
        <w:footnoteReference w:id="14148"/>
      </w:r>
      <w:r>
        <w:t xml:space="preserve">:</w:t>
      </w:r>
      <w:r>
        <w:rPr>
          <w:rStyle w:val="FootnoteReference"/>
        </w:rPr>
        <w:footnoteReference w:id="14149"/>
      </w:r>
      <w:r>
        <w:rPr>
          <w:rStyle w:val="FootnoteReference"/>
        </w:rPr>
        <w:footnoteReference w:id="14150"/>
      </w:r>
    </w:p>
    <w:p>
      <w:r>
        <w:rPr>
          <w:b/>
        </w:rPr>
        <w:t xml:space="preserve">6 </w:t>
      </w:r>
      <w:r>
        <w:t xml:space="preserve">who, existing in the form of God</w:t>
      </w:r>
      <w:r>
        <w:rPr>
          <w:rStyle w:val="FootnoteReference"/>
        </w:rPr>
        <w:footnoteReference w:id="14151"/>
      </w:r>
      <w:r>
        <w:t xml:space="preserve">, did not consider being equal with God a thing to be seized:</w:t>
      </w:r>
      <w:r>
        <w:rPr>
          <w:rStyle w:val="FootnoteReference"/>
        </w:rPr>
        <w:footnoteReference w:id="14152"/>
      </w:r>
      <w:r>
        <w:rPr>
          <w:rStyle w:val="FootnoteReference"/>
        </w:rPr>
        <w:footnoteReference w:id="14153"/>
      </w:r>
      <w:r>
        <w:rPr>
          <w:rStyle w:val="FootnoteReference"/>
        </w:rPr>
        <w:footnoteReference w:id="14154"/>
      </w:r>
      <w:r>
        <w:rPr>
          <w:rStyle w:val="FootnoteReference"/>
        </w:rPr>
        <w:footnoteReference w:id="14155"/>
      </w:r>
    </w:p>
    <w:p>
      <w:r>
        <w:rPr>
          <w:b/>
        </w:rPr>
        <w:t xml:space="preserve">7 </w:t>
      </w:r>
      <w:r>
        <w:t xml:space="preserve">But made</w:t>
      </w:r>
      <w:r>
        <w:rPr>
          <w:rStyle w:val="FootnoteReference"/>
        </w:rPr>
        <w:footnoteReference w:id="14156"/>
      </w:r>
      <w:r>
        <w:t xml:space="preserve"> himself of no reputation, and took upon him the form</w:t>
      </w:r>
      <w:r>
        <w:rPr>
          <w:rStyle w:val="FootnoteReference"/>
        </w:rPr>
        <w:footnoteReference w:id="14157"/>
      </w:r>
      <w:r>
        <w:t xml:space="preserve"> of a slave, and was made in the likeness of men:</w:t>
      </w:r>
    </w:p>
    <w:p>
      <w:r>
        <w:rPr>
          <w:b/>
        </w:rPr>
        <w:t xml:space="preserve">8 </w:t>
      </w:r>
      <w:r>
        <w:t xml:space="preserve">And being found in fashion as a man, he humbled himself, and became</w:t>
      </w:r>
      <w:r>
        <w:rPr>
          <w:rStyle w:val="FootnoteReference"/>
        </w:rPr>
        <w:footnoteReference w:id="14158"/>
      </w:r>
      <w:r>
        <w:t xml:space="preserve"> obedient to death, even the death</w:t>
      </w:r>
      <w:r>
        <w:rPr>
          <w:rStyle w:val="FootnoteReference"/>
        </w:rPr>
        <w:footnoteReference w:id="14159"/>
      </w:r>
      <w:r>
        <w:t xml:space="preserve"> of the cross.</w:t>
      </w:r>
      <w:r>
        <w:rPr>
          <w:rStyle w:val="FootnoteReference"/>
        </w:rPr>
        <w:footnoteReference w:id="14160"/>
      </w:r>
      <w:r>
        <w:rPr>
          <w:rStyle w:val="FootnoteReference"/>
        </w:rPr>
        <w:footnoteReference w:id="14161"/>
      </w:r>
    </w:p>
    <w:p>
      <w:r>
        <w:rPr>
          <w:b/>
        </w:rPr>
        <w:t xml:space="preserve">9 </w:t>
      </w:r>
      <w:r>
        <w:t xml:space="preserve">Therefore God also has highly exalted him, and given</w:t>
      </w:r>
      <w:r>
        <w:rPr>
          <w:rStyle w:val="FootnoteReference"/>
        </w:rPr>
        <w:footnoteReference w:id="14162"/>
      </w:r>
      <w:r>
        <w:t xml:space="preserve"> him a name which is above every name:</w:t>
      </w:r>
      <w:r>
        <w:rPr>
          <w:rStyle w:val="FootnoteReference"/>
        </w:rPr>
        <w:footnoteReference w:id="14163"/>
      </w:r>
    </w:p>
    <w:p>
      <w:r>
        <w:rPr>
          <w:b/>
        </w:rPr>
        <w:t xml:space="preserve">10 </w:t>
      </w:r>
      <w:r>
        <w:t xml:space="preserve">That at the name of Jesus every knee should bow, of things in heaven, and things on earth, and things under</w:t>
      </w:r>
      <w:r>
        <w:rPr>
          <w:rStyle w:val="FootnoteReference"/>
        </w:rPr>
        <w:footnoteReference w:id="14164"/>
      </w:r>
      <w:r>
        <w:t xml:space="preserve"> the earth;</w:t>
      </w:r>
    </w:p>
    <w:p>
      <w:r>
        <w:rPr>
          <w:b/>
        </w:rPr>
        <w:t xml:space="preserve">11 </w:t>
      </w:r>
      <w:r>
        <w:t xml:space="preserve">And that every tongue should confess that Jesus Christ is Lord</w:t>
      </w:r>
      <w:r>
        <w:rPr>
          <w:rStyle w:val="FootnoteReference"/>
        </w:rPr>
        <w:footnoteReference w:id="14165"/>
      </w:r>
      <w:r>
        <w:t xml:space="preserve">, to the glory of God the Father.</w:t>
      </w:r>
    </w:p>
    <w:p>
      <w:r>
        <w:rPr>
          <w:b/>
        </w:rPr>
        <w:t xml:space="preserve">12 </w:t>
      </w:r>
      <w:r>
        <w:t xml:space="preserve">Therefore, my beloved</w:t>
      </w:r>
      <w:r>
        <w:rPr>
          <w:rStyle w:val="FootnoteReference"/>
        </w:rPr>
        <w:footnoteReference w:id="14166"/>
      </w:r>
      <w:r>
        <w:t xml:space="preserve">, as you have always obeyed, not as in my presence only, but now much more in my absence, work</w:t>
      </w:r>
      <w:r>
        <w:rPr>
          <w:rStyle w:val="FootnoteReference"/>
        </w:rPr>
        <w:footnoteReference w:id="14167"/>
      </w:r>
      <w:r>
        <w:t xml:space="preserve"> out your own salvation with fear and trembling.</w:t>
      </w:r>
      <w:r>
        <w:rPr>
          <w:rStyle w:val="FootnoteReference"/>
        </w:rPr>
        <w:footnoteReference w:id="14168"/>
      </w:r>
      <w:r>
        <w:rPr>
          <w:rStyle w:val="FootnoteReference"/>
        </w:rPr>
        <w:footnoteReference w:id="14169"/>
      </w:r>
    </w:p>
    <w:p>
      <w:r>
        <w:rPr>
          <w:b/>
        </w:rPr>
        <w:t xml:space="preserve">13 </w:t>
      </w:r>
      <w:r>
        <w:t xml:space="preserve">For it is God who works in you both to will</w:t>
      </w:r>
      <w:r>
        <w:rPr>
          <w:rStyle w:val="FootnoteReference"/>
        </w:rPr>
        <w:footnoteReference w:id="14170"/>
      </w:r>
      <w:r>
        <w:t xml:space="preserve"> and to do of his good</w:t>
      </w:r>
      <w:r>
        <w:rPr>
          <w:rStyle w:val="FootnoteReference"/>
        </w:rPr>
        <w:footnoteReference w:id="14171"/>
      </w:r>
      <w:r>
        <w:t xml:space="preserve"> pleasure.</w:t>
      </w:r>
      <w:r>
        <w:rPr>
          <w:rStyle w:val="FootnoteReference"/>
        </w:rPr>
        <w:footnoteReference w:id="14172"/>
      </w:r>
    </w:p>
    <w:p>
      <w:r>
        <w:rPr>
          <w:b/>
        </w:rPr>
        <w:t xml:space="preserve">14 </w:t>
      </w:r>
      <w:r>
        <w:t xml:space="preserve">Do all things without grumblings and reasonings:</w:t>
      </w:r>
      <w:r>
        <w:rPr>
          <w:rStyle w:val="FootnoteReference"/>
        </w:rPr>
        <w:footnoteReference w:id="14173"/>
      </w:r>
    </w:p>
    <w:p>
      <w:r>
        <w:rPr>
          <w:b/>
        </w:rPr>
        <w:t xml:space="preserve">15 </w:t>
      </w:r>
      <w:r>
        <w:t xml:space="preserve">That you may be blameless</w:t>
      </w:r>
      <w:r>
        <w:rPr>
          <w:rStyle w:val="FootnoteReference"/>
        </w:rPr>
        <w:footnoteReference w:id="14174"/>
      </w:r>
      <w:r>
        <w:t xml:space="preserve"> and harmless</w:t>
      </w:r>
      <w:r>
        <w:rPr>
          <w:rStyle w:val="FootnoteReference"/>
        </w:rPr>
        <w:footnoteReference w:id="14175"/>
      </w:r>
      <w:r>
        <w:t xml:space="preserve">, the sons of God, without rebuke</w:t>
      </w:r>
      <w:r>
        <w:rPr>
          <w:rStyle w:val="FootnoteReference"/>
        </w:rPr>
        <w:footnoteReference w:id="14176"/>
      </w:r>
      <w:r>
        <w:t xml:space="preserve">, in the midst of a crooked</w:t>
      </w:r>
      <w:r>
        <w:rPr>
          <w:rStyle w:val="FootnoteReference"/>
        </w:rPr>
        <w:footnoteReference w:id="14177"/>
      </w:r>
      <w:r>
        <w:t xml:space="preserve"> and perverse nation, among whom you shine as lights in the world;</w:t>
      </w:r>
      <w:r>
        <w:rPr>
          <w:rStyle w:val="FootnoteReference"/>
        </w:rPr>
        <w:footnoteReference w:id="14178"/>
      </w:r>
      <w:r>
        <w:rPr>
          <w:rStyle w:val="FootnoteReference"/>
        </w:rPr>
        <w:footnoteReference w:id="14179"/>
      </w:r>
    </w:p>
    <w:p>
      <w:r>
        <w:rPr>
          <w:b/>
        </w:rPr>
        <w:t xml:space="preserve">16 </w:t>
      </w:r>
      <w:r>
        <w:t xml:space="preserve">Holding</w:t>
      </w:r>
      <w:r>
        <w:rPr>
          <w:rStyle w:val="FootnoteReference"/>
        </w:rPr>
        <w:footnoteReference w:id="14180"/>
      </w:r>
      <w:r>
        <w:t xml:space="preserve"> forth the word</w:t>
      </w:r>
      <w:r>
        <w:rPr>
          <w:rStyle w:val="FootnoteReference"/>
        </w:rPr>
        <w:footnoteReference w:id="14181"/>
      </w:r>
      <w:r>
        <w:t xml:space="preserve"> of life; that I may</w:t>
      </w:r>
      <w:r>
        <w:rPr>
          <w:rStyle w:val="FootnoteReference"/>
        </w:rPr>
        <w:footnoteReference w:id="14182"/>
      </w:r>
      <w:r>
        <w:t xml:space="preserve"> rejoice in the day of Christ, that I have</w:t>
      </w:r>
      <w:r>
        <w:rPr>
          <w:rStyle w:val="FootnoteReference"/>
        </w:rPr>
        <w:footnoteReference w:id="14183"/>
      </w:r>
      <w:r>
        <w:t xml:space="preserve"> not run in vain, neither labored in vain.</w:t>
      </w:r>
    </w:p>
    <w:p>
      <w:r>
        <w:rPr>
          <w:b/>
        </w:rPr>
        <w:t xml:space="preserve">17 </w:t>
      </w:r>
      <w:r>
        <w:t xml:space="preserve">Yes, and if</w:t>
      </w:r>
      <w:r>
        <w:rPr>
          <w:rStyle w:val="FootnoteReference"/>
        </w:rPr>
        <w:footnoteReference w:id="14184"/>
      </w:r>
      <w:r>
        <w:t xml:space="preserve"> I be offered upon the sacrifice</w:t>
      </w:r>
      <w:r>
        <w:rPr>
          <w:rStyle w:val="FootnoteReference"/>
        </w:rPr>
        <w:footnoteReference w:id="14185"/>
      </w:r>
      <w:r>
        <w:t xml:space="preserve"> and service of your faith, I joy</w:t>
      </w:r>
      <w:r>
        <w:rPr>
          <w:rStyle w:val="FootnoteReference"/>
        </w:rPr>
        <w:footnoteReference w:id="14186"/>
      </w:r>
      <w:r>
        <w:t xml:space="preserve">, and rejoice with you all.</w:t>
      </w:r>
    </w:p>
    <w:p>
      <w:r>
        <w:rPr>
          <w:b/>
        </w:rPr>
        <w:t xml:space="preserve">18 </w:t>
      </w:r>
      <w:r>
        <w:t xml:space="preserve">For the same cause also do you joy, and rejoice with me.</w:t>
      </w:r>
      <w:r>
        <w:rPr>
          <w:rStyle w:val="FootnoteReference"/>
        </w:rPr>
        <w:footnoteReference w:id="14187"/>
      </w:r>
    </w:p>
    <w:p>
      <w:r>
        <w:rPr>
          <w:b/>
        </w:rPr>
        <w:t xml:space="preserve">19 </w:t>
      </w:r>
      <w:r>
        <w:t xml:space="preserve">But I trust in the Lord Jesus to send</w:t>
      </w:r>
      <w:r>
        <w:rPr>
          <w:rStyle w:val="FootnoteReference"/>
        </w:rPr>
        <w:footnoteReference w:id="14188"/>
      </w:r>
      <w:r>
        <w:t xml:space="preserve"> Timothy</w:t>
      </w:r>
      <w:r>
        <w:rPr>
          <w:rStyle w:val="FootnoteReference"/>
        </w:rPr>
        <w:footnoteReference w:id="14189"/>
      </w:r>
      <w:r>
        <w:t xml:space="preserve"> shortly to you, that I also may be of good comfort, when I know your state.</w:t>
      </w:r>
      <w:r>
        <w:rPr>
          <w:rStyle w:val="FootnoteReference"/>
        </w:rPr>
        <w:footnoteReference w:id="14190"/>
      </w:r>
      <w:r>
        <w:rPr>
          <w:rStyle w:val="FootnoteReference"/>
        </w:rPr>
        <w:footnoteReference w:id="14191"/>
      </w:r>
    </w:p>
    <w:p>
      <w:r>
        <w:rPr>
          <w:b/>
        </w:rPr>
        <w:t xml:space="preserve">20 </w:t>
      </w:r>
      <w:r>
        <w:t xml:space="preserve">For I have no one likeminded</w:t>
      </w:r>
      <w:r>
        <w:rPr>
          <w:rStyle w:val="FootnoteReference"/>
        </w:rPr>
        <w:footnoteReference w:id="14192"/>
      </w:r>
      <w:r>
        <w:t xml:space="preserve">, who will naturally care for your state.</w:t>
      </w:r>
    </w:p>
    <w:p>
      <w:r>
        <w:rPr>
          <w:b/>
        </w:rPr>
        <w:t xml:space="preserve">21 </w:t>
      </w:r>
      <w:r>
        <w:t xml:space="preserve">For all seek their own things, not the things of Christ Jesus.</w:t>
      </w:r>
      <w:r>
        <w:rPr>
          <w:rStyle w:val="FootnoteReference"/>
        </w:rPr>
        <w:footnoteReference w:id="14193"/>
      </w:r>
      <w:r>
        <w:rPr>
          <w:rStyle w:val="FootnoteReference"/>
        </w:rPr>
        <w:footnoteReference w:id="14194"/>
      </w:r>
    </w:p>
    <w:p>
      <w:r>
        <w:rPr>
          <w:b/>
        </w:rPr>
        <w:t xml:space="preserve">22 </w:t>
      </w:r>
      <w:r>
        <w:t xml:space="preserve">But you know the proof of him, that, as a son with the father, he has served with me in the good news.</w:t>
      </w:r>
      <w:r>
        <w:rPr>
          <w:rStyle w:val="FootnoteReference"/>
        </w:rPr>
        <w:footnoteReference w:id="14195"/>
      </w:r>
      <w:r>
        <w:rPr>
          <w:rStyle w:val="FootnoteReference"/>
        </w:rPr>
        <w:footnoteReference w:id="14196"/>
      </w:r>
    </w:p>
    <w:p>
      <w:r>
        <w:rPr>
          <w:b/>
        </w:rPr>
        <w:t xml:space="preserve">23 </w:t>
      </w:r>
      <w:r>
        <w:t xml:space="preserve">Him therefore I hope to send soon, so soon as I shall see how it will go with me.</w:t>
      </w:r>
      <w:r>
        <w:rPr>
          <w:rStyle w:val="FootnoteReference"/>
        </w:rPr>
        <w:footnoteReference w:id="14197"/>
      </w:r>
    </w:p>
    <w:p>
      <w:r>
        <w:rPr>
          <w:b/>
        </w:rPr>
        <w:t xml:space="preserve">24 </w:t>
      </w:r>
      <w:r>
        <w:t xml:space="preserve">But I trust in the Lord that I also myself shall come shortly.</w:t>
      </w:r>
      <w:r>
        <w:rPr>
          <w:rStyle w:val="FootnoteReference"/>
        </w:rPr>
        <w:footnoteReference w:id="14198"/>
      </w:r>
    </w:p>
    <w:p>
      <w:r>
        <w:rPr>
          <w:b/>
        </w:rPr>
        <w:t xml:space="preserve">25 </w:t>
      </w:r>
      <w:r>
        <w:t xml:space="preserve">Yet I supposed it necessary to send to you Epaphroditus</w:t>
      </w:r>
      <w:r>
        <w:rPr>
          <w:rStyle w:val="FootnoteReference"/>
        </w:rPr>
        <w:footnoteReference w:id="14199"/>
      </w:r>
      <w:r>
        <w:t xml:space="preserve">, my brother</w:t>
      </w:r>
      <w:r>
        <w:rPr>
          <w:rStyle w:val="FootnoteReference"/>
        </w:rPr>
        <w:footnoteReference w:id="14200"/>
      </w:r>
      <w:r>
        <w:t xml:space="preserve">, and companion</w:t>
      </w:r>
      <w:r>
        <w:rPr>
          <w:rStyle w:val="FootnoteReference"/>
        </w:rPr>
        <w:footnoteReference w:id="14201"/>
      </w:r>
      <w:r>
        <w:t xml:space="preserve"> in labor, and fellow soldier, but your messenger, and the one who ministered to my wants.</w:t>
      </w:r>
      <w:r>
        <w:rPr>
          <w:rStyle w:val="FootnoteReference"/>
        </w:rPr>
        <w:footnoteReference w:id="14202"/>
      </w:r>
      <w:r>
        <w:rPr>
          <w:rStyle w:val="FootnoteReference"/>
        </w:rPr>
        <w:footnoteReference w:id="14203"/>
      </w:r>
      <w:r>
        <w:rPr>
          <w:rStyle w:val="FootnoteReference"/>
        </w:rPr>
        <w:footnoteReference w:id="14204"/>
      </w:r>
    </w:p>
    <w:p>
      <w:r>
        <w:rPr>
          <w:b/>
        </w:rPr>
        <w:t xml:space="preserve">26 </w:t>
      </w:r>
      <w:r>
        <w:t xml:space="preserve">For he longed</w:t>
      </w:r>
      <w:r>
        <w:rPr>
          <w:rStyle w:val="FootnoteReference"/>
        </w:rPr>
        <w:footnoteReference w:id="14205"/>
      </w:r>
      <w:r>
        <w:t xml:space="preserve"> after you all, and was full</w:t>
      </w:r>
      <w:r>
        <w:rPr>
          <w:rStyle w:val="FootnoteReference"/>
        </w:rPr>
        <w:footnoteReference w:id="14206"/>
      </w:r>
      <w:r>
        <w:t xml:space="preserve"> of heaviness, because you had heard that he had been sick.</w:t>
      </w:r>
      <w:r>
        <w:rPr>
          <w:rStyle w:val="FootnoteReference"/>
        </w:rPr>
        <w:footnoteReference w:id="14207"/>
      </w:r>
    </w:p>
    <w:p>
      <w:r>
        <w:rPr>
          <w:b/>
        </w:rPr>
        <w:t xml:space="preserve">27 </w:t>
      </w:r>
      <w:r>
        <w:t xml:space="preserve">For indeed he was sick near to death: but God</w:t>
      </w:r>
      <w:r>
        <w:rPr>
          <w:rStyle w:val="FootnoteReference"/>
        </w:rPr>
        <w:footnoteReference w:id="14208"/>
      </w:r>
      <w:r>
        <w:t xml:space="preserve"> had mercy on him; and not on him only, but on</w:t>
      </w:r>
      <w:r>
        <w:rPr>
          <w:rStyle w:val="FootnoteReference"/>
        </w:rPr>
        <w:footnoteReference w:id="14209"/>
      </w:r>
      <w:r>
        <w:t xml:space="preserve"> me also, lest I should have sorrow upon sorrow.</w:t>
      </w:r>
      <w:r>
        <w:rPr>
          <w:rStyle w:val="FootnoteReference"/>
        </w:rPr>
        <w:footnoteReference w:id="14210"/>
      </w:r>
    </w:p>
    <w:p>
      <w:r>
        <w:rPr>
          <w:b/>
        </w:rPr>
        <w:t xml:space="preserve">28 </w:t>
      </w:r>
      <w:r>
        <w:t xml:space="preserve">I sent him therefore the more carefully, that, when you see him again, you may rejoice, and that</w:t>
      </w:r>
      <w:r>
        <w:rPr>
          <w:rStyle w:val="FootnoteReference"/>
        </w:rPr>
        <w:footnoteReference w:id="14211"/>
      </w:r>
      <w:r>
        <w:t xml:space="preserve"> I may be the less sorrowful.</w:t>
      </w:r>
      <w:r>
        <w:rPr>
          <w:rStyle w:val="FootnoteReference"/>
        </w:rPr>
        <w:footnoteReference w:id="14212"/>
      </w:r>
    </w:p>
    <w:p>
      <w:r>
        <w:rPr>
          <w:b/>
        </w:rPr>
        <w:t xml:space="preserve">29 </w:t>
      </w:r>
      <w:r>
        <w:t xml:space="preserve">Receive</w:t>
      </w:r>
      <w:r>
        <w:rPr>
          <w:rStyle w:val="FootnoteReference"/>
        </w:rPr>
        <w:footnoteReference w:id="14213"/>
      </w:r>
      <w:r>
        <w:t xml:space="preserve"> him therefore in the Lord with all gladness; and hold such in reputation</w:t>
      </w:r>
      <w:r>
        <w:rPr>
          <w:rStyle w:val="FootnoteReference"/>
        </w:rPr>
        <w:footnoteReference w:id="14214"/>
      </w:r>
      <w:r>
        <w:t xml:space="preserve">:</w:t>
      </w:r>
      <w:r>
        <w:rPr>
          <w:rStyle w:val="FootnoteReference"/>
        </w:rPr>
        <w:footnoteReference w:id="14215"/>
      </w:r>
    </w:p>
    <w:p>
      <w:r>
        <w:rPr>
          <w:b/>
        </w:rPr>
        <w:t xml:space="preserve">30 </w:t>
      </w:r>
      <w:r>
        <w:t xml:space="preserve">Because for the work</w:t>
      </w:r>
      <w:r>
        <w:rPr>
          <w:rStyle w:val="FootnoteReference"/>
        </w:rPr>
        <w:footnoteReference w:id="14216"/>
      </w:r>
      <w:r>
        <w:t xml:space="preserve"> of Christ he was near to death, not regarding his life, to supply your lack of service toward me.</w:t>
      </w:r>
      <w:r>
        <w:rPr>
          <w:rStyle w:val="FootnoteReference"/>
        </w:rPr>
        <w:footnoteReference w:id="14217"/>
      </w:r>
      <w:r>
        <w:rPr>
          <w:rStyle w:val="FootnoteReference"/>
        </w:rPr>
        <w:footnoteReference w:id="142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w:t>
      </w:r>
      <w:r>
        <w:rPr>
          <w:rStyle w:val="FootnoteReference"/>
        </w:rPr>
        <w:footnoteReference w:id="14219"/>
      </w:r>
      <w:r>
        <w:t xml:space="preserve">, my brothers, rejoice</w:t>
      </w:r>
      <w:r>
        <w:rPr>
          <w:rStyle w:val="FootnoteReference"/>
        </w:rPr>
        <w:footnoteReference w:id="14220"/>
      </w:r>
      <w:r>
        <w:t xml:space="preserve"> in the Lord. To write</w:t>
      </w:r>
      <w:r>
        <w:rPr>
          <w:rStyle w:val="FootnoteReference"/>
        </w:rPr>
        <w:footnoteReference w:id="14221"/>
      </w:r>
      <w:r>
        <w:t xml:space="preserve"> the same things to you, to me indeed is not grievous, but for you it is safe.</w:t>
      </w:r>
    </w:p>
    <w:p>
      <w:r>
        <w:rPr>
          <w:b/>
        </w:rPr>
        <w:t xml:space="preserve">2 </w:t>
      </w:r>
      <w:r>
        <w:t xml:space="preserve">Beware of dogs</w:t>
      </w:r>
      <w:r>
        <w:rPr>
          <w:rStyle w:val="FootnoteReference"/>
        </w:rPr>
        <w:footnoteReference w:id="14222"/>
      </w:r>
      <w:r>
        <w:t xml:space="preserve">, beware of evil</w:t>
      </w:r>
      <w:r>
        <w:rPr>
          <w:rStyle w:val="FootnoteReference"/>
        </w:rPr>
        <w:footnoteReference w:id="14223"/>
      </w:r>
      <w:r>
        <w:t xml:space="preserve"> workers, beware of the mutilation.</w:t>
      </w:r>
      <w:r>
        <w:rPr>
          <w:rStyle w:val="FootnoteReference"/>
        </w:rPr>
        <w:footnoteReference w:id="14224"/>
      </w:r>
    </w:p>
    <w:p>
      <w:r>
        <w:rPr>
          <w:b/>
        </w:rPr>
        <w:t xml:space="preserve">3 </w:t>
      </w:r>
      <w:r>
        <w:t xml:space="preserve">For we are the circumcision, which worship</w:t>
      </w:r>
      <w:r>
        <w:rPr>
          <w:rStyle w:val="FootnoteReference"/>
        </w:rPr>
        <w:footnoteReference w:id="14225"/>
      </w:r>
      <w:r>
        <w:t xml:space="preserve"> God</w:t>
      </w:r>
      <w:r>
        <w:rPr>
          <w:rStyle w:val="FootnoteReference"/>
        </w:rPr>
        <w:footnoteReference w:id="14226"/>
      </w:r>
      <w:r>
        <w:t xml:space="preserve"> in the spirit, and rejoice</w:t>
      </w:r>
      <w:r>
        <w:rPr>
          <w:rStyle w:val="FootnoteReference"/>
        </w:rPr>
        <w:footnoteReference w:id="14227"/>
      </w:r>
      <w:r>
        <w:t xml:space="preserve"> in Christ</w:t>
      </w:r>
      <w:r>
        <w:rPr>
          <w:rStyle w:val="FootnoteReference"/>
        </w:rPr>
        <w:footnoteReference w:id="14228"/>
      </w:r>
      <w:r>
        <w:t xml:space="preserve"> Jesus</w:t>
      </w:r>
      <w:r>
        <w:rPr>
          <w:rStyle w:val="FootnoteReference"/>
        </w:rPr>
        <w:footnoteReference w:id="14229"/>
      </w:r>
      <w:r>
        <w:t xml:space="preserve">, and have no confidence in the flesh.</w:t>
      </w:r>
      <w:r>
        <w:rPr>
          <w:rStyle w:val="FootnoteReference"/>
        </w:rPr>
        <w:footnoteReference w:id="14230"/>
      </w:r>
      <w:r>
        <w:rPr>
          <w:rStyle w:val="FootnoteReference"/>
        </w:rPr>
        <w:footnoteReference w:id="14231"/>
      </w:r>
      <w:r>
        <w:rPr>
          <w:rStyle w:val="FootnoteReference"/>
        </w:rPr>
        <w:footnoteReference w:id="14232"/>
      </w:r>
      <w:r>
        <w:rPr>
          <w:rStyle w:val="FootnoteReference"/>
        </w:rPr>
        <w:footnoteReference w:id="14233"/>
      </w:r>
    </w:p>
    <w:p>
      <w:r>
        <w:rPr>
          <w:b/>
        </w:rPr>
        <w:t xml:space="preserve">4 </w:t>
      </w:r>
      <w:r>
        <w:t xml:space="preserve">Though I might also have confidence in the flesh. If any other man thinks that he has of which he might trust in the flesh, I more:</w:t>
      </w:r>
      <w:r>
        <w:rPr>
          <w:rStyle w:val="FootnoteReference"/>
        </w:rPr>
        <w:footnoteReference w:id="14234"/>
      </w:r>
    </w:p>
    <w:p>
      <w:r>
        <w:rPr>
          <w:b/>
        </w:rPr>
        <w:t xml:space="preserve">5 </w:t>
      </w:r>
      <w:r>
        <w:t xml:space="preserve">Circumcised</w:t>
      </w:r>
      <w:r>
        <w:rPr>
          <w:rStyle w:val="FootnoteReference"/>
        </w:rPr>
        <w:footnoteReference w:id="14235"/>
      </w:r>
      <w:r>
        <w:t xml:space="preserve"> the eighth day, of the stock</w:t>
      </w:r>
      <w:r>
        <w:rPr>
          <w:rStyle w:val="FootnoteReference"/>
        </w:rPr>
        <w:footnoteReference w:id="14236"/>
      </w:r>
      <w:r>
        <w:t xml:space="preserve"> of Israel</w:t>
      </w:r>
      <w:r>
        <w:rPr>
          <w:rStyle w:val="FootnoteReference"/>
        </w:rPr>
        <w:footnoteReference w:id="14237"/>
      </w:r>
      <w:r>
        <w:t xml:space="preserve">, of the tribe</w:t>
      </w:r>
      <w:r>
        <w:rPr>
          <w:rStyle w:val="FootnoteReference"/>
        </w:rPr>
        <w:footnoteReference w:id="14238"/>
      </w:r>
      <w:r>
        <w:t xml:space="preserve"> of Benjamin</w:t>
      </w:r>
      <w:r>
        <w:rPr>
          <w:rStyle w:val="FootnoteReference"/>
        </w:rPr>
        <w:footnoteReference w:id="14239"/>
      </w:r>
      <w:r>
        <w:t xml:space="preserve">, a Hebrew</w:t>
      </w:r>
      <w:r>
        <w:rPr>
          <w:rStyle w:val="FootnoteReference"/>
        </w:rPr>
        <w:footnoteReference w:id="14240"/>
      </w:r>
      <w:r>
        <w:t xml:space="preserve"> of the Hebrews</w:t>
      </w:r>
      <w:r>
        <w:rPr>
          <w:rStyle w:val="FootnoteReference"/>
        </w:rPr>
        <w:footnoteReference w:id="14241"/>
      </w:r>
      <w:r>
        <w:t xml:space="preserve">; as concerning the law, a Pharisee</w:t>
      </w:r>
      <w:r>
        <w:rPr>
          <w:rStyle w:val="FootnoteReference"/>
        </w:rPr>
        <w:footnoteReference w:id="14242"/>
      </w:r>
      <w:r>
        <w:t xml:space="preserve">;</w:t>
      </w:r>
      <w:r>
        <w:rPr>
          <w:rStyle w:val="FootnoteReference"/>
        </w:rPr>
        <w:footnoteReference w:id="14243"/>
      </w:r>
      <w:r>
        <w:rPr>
          <w:rStyle w:val="FootnoteReference"/>
        </w:rPr>
        <w:footnoteReference w:id="14244"/>
      </w:r>
    </w:p>
    <w:p>
      <w:r>
        <w:rPr>
          <w:b/>
        </w:rPr>
        <w:t xml:space="preserve">6 </w:t>
      </w:r>
      <w:r>
        <w:t xml:space="preserve">Concerning zeal</w:t>
      </w:r>
      <w:r>
        <w:rPr>
          <w:rStyle w:val="FootnoteReference"/>
        </w:rPr>
        <w:footnoteReference w:id="14245"/>
      </w:r>
      <w:r>
        <w:t xml:space="preserve">, persecuting</w:t>
      </w:r>
      <w:r>
        <w:rPr>
          <w:rStyle w:val="FootnoteReference"/>
        </w:rPr>
        <w:footnoteReference w:id="14246"/>
      </w:r>
      <w:r>
        <w:t xml:space="preserve"> the assembly; concerning the righteousness which is in the law, blameless.</w:t>
      </w:r>
      <w:r>
        <w:rPr>
          <w:rStyle w:val="FootnoteReference"/>
        </w:rPr>
        <w:footnoteReference w:id="14247"/>
      </w:r>
    </w:p>
    <w:p>
      <w:r>
        <w:rPr>
          <w:b/>
        </w:rPr>
        <w:t xml:space="preserve">7 </w:t>
      </w:r>
      <w:r>
        <w:t xml:space="preserve">But whatever things were gains to me, these I have counted loss because of Christ.</w:t>
      </w:r>
      <w:r>
        <w:rPr>
          <w:rStyle w:val="FootnoteReference"/>
        </w:rPr>
        <w:footnoteReference w:id="14248"/>
      </w:r>
    </w:p>
    <w:p>
      <w:r>
        <w:rPr>
          <w:b/>
        </w:rPr>
        <w:t xml:space="preserve">8 </w:t>
      </w:r>
      <w:r>
        <w:t xml:space="preserve">Yes doubtless</w:t>
      </w:r>
      <w:r>
        <w:rPr>
          <w:rStyle w:val="FootnoteReference"/>
        </w:rPr>
        <w:footnoteReference w:id="14249"/>
      </w:r>
      <w:r>
        <w:t xml:space="preserve">, and I count</w:t>
      </w:r>
      <w:r>
        <w:rPr>
          <w:rStyle w:val="FootnoteReference"/>
        </w:rPr>
        <w:footnoteReference w:id="14250"/>
      </w:r>
      <w:r>
        <w:t xml:space="preserve"> all things but loss for the excellency</w:t>
      </w:r>
      <w:r>
        <w:rPr>
          <w:rStyle w:val="FootnoteReference"/>
        </w:rPr>
        <w:footnoteReference w:id="14251"/>
      </w:r>
      <w:r>
        <w:t xml:space="preserve"> of the knowledge of Christ Jesus my Lord: for whom</w:t>
      </w:r>
      <w:r>
        <w:rPr>
          <w:rStyle w:val="FootnoteReference"/>
        </w:rPr>
        <w:footnoteReference w:id="14252"/>
      </w:r>
      <w:r>
        <w:t xml:space="preserve"> I have suffered the loss of all things, and do count them but dung</w:t>
      </w:r>
      <w:r>
        <w:rPr>
          <w:rStyle w:val="FootnoteReference"/>
        </w:rPr>
        <w:footnoteReference w:id="14253"/>
      </w:r>
      <w:r>
        <w:t xml:space="preserve">, that I may win Christ,</w:t>
      </w:r>
      <w:r>
        <w:rPr>
          <w:rStyle w:val="FootnoteReference"/>
        </w:rPr>
        <w:footnoteReference w:id="14254"/>
      </w:r>
      <w:r>
        <w:rPr>
          <w:rStyle w:val="FootnoteReference"/>
        </w:rPr>
        <w:footnoteReference w:id="14255"/>
      </w:r>
    </w:p>
    <w:p>
      <w:r>
        <w:rPr>
          <w:b/>
        </w:rPr>
        <w:t xml:space="preserve">9 </w:t>
      </w:r>
      <w:r>
        <w:t xml:space="preserve">And be found in him, not having my own righteousness, which is of the</w:t>
      </w:r>
      <w:r>
        <w:rPr>
          <w:rStyle w:val="FootnoteReference"/>
        </w:rPr>
        <w:footnoteReference w:id="14256"/>
      </w:r>
      <w:r>
        <w:t xml:space="preserve"> law, but that which is through the faith of Christ, the righteousness</w:t>
      </w:r>
      <w:r>
        <w:rPr>
          <w:rStyle w:val="FootnoteReference"/>
        </w:rPr>
        <w:footnoteReference w:id="14257"/>
      </w:r>
      <w:r>
        <w:t xml:space="preserve"> which is of God by faith:</w:t>
      </w:r>
      <w:r>
        <w:rPr>
          <w:rStyle w:val="FootnoteReference"/>
        </w:rPr>
        <w:footnoteReference w:id="14258"/>
      </w:r>
      <w:r>
        <w:rPr>
          <w:rStyle w:val="FootnoteReference"/>
        </w:rPr>
        <w:footnoteReference w:id="14259"/>
      </w:r>
      <w:r>
        <w:rPr>
          <w:rStyle w:val="FootnoteReference"/>
        </w:rPr>
        <w:footnoteReference w:id="14260"/>
      </w:r>
    </w:p>
    <w:p>
      <w:r>
        <w:rPr>
          <w:b/>
        </w:rPr>
        <w:t xml:space="preserve">10 </w:t>
      </w:r>
      <w:r>
        <w:t xml:space="preserve">That I may know him, and the power</w:t>
      </w:r>
      <w:r>
        <w:rPr>
          <w:rStyle w:val="FootnoteReference"/>
        </w:rPr>
        <w:footnoteReference w:id="14261"/>
      </w:r>
      <w:r>
        <w:t xml:space="preserve"> of his resurrection, and the fellowship</w:t>
      </w:r>
      <w:r>
        <w:rPr>
          <w:rStyle w:val="FootnoteReference"/>
        </w:rPr>
        <w:footnoteReference w:id="14262"/>
      </w:r>
      <w:r>
        <w:t xml:space="preserve"> of his sufferings, being made conformable to his death;</w:t>
      </w:r>
      <w:r>
        <w:rPr>
          <w:rStyle w:val="FootnoteReference"/>
        </w:rPr>
        <w:footnoteReference w:id="14263"/>
      </w:r>
    </w:p>
    <w:p>
      <w:r>
        <w:rPr>
          <w:b/>
        </w:rPr>
        <w:t xml:space="preserve">11 </w:t>
      </w:r>
      <w:r>
        <w:t xml:space="preserve">If by any means I might attain</w:t>
      </w:r>
      <w:r>
        <w:rPr>
          <w:rStyle w:val="FootnoteReference"/>
        </w:rPr>
        <w:footnoteReference w:id="14264"/>
      </w:r>
      <w:r>
        <w:t xml:space="preserve"> to the resurrection of the dead.</w:t>
      </w:r>
      <w:r>
        <w:rPr>
          <w:rStyle w:val="FootnoteReference"/>
        </w:rPr>
        <w:footnoteReference w:id="14265"/>
      </w:r>
    </w:p>
    <w:p>
      <w:r>
        <w:rPr>
          <w:b/>
        </w:rPr>
        <w:t xml:space="preserve">12 </w:t>
      </w:r>
      <w:r>
        <w:t xml:space="preserve">Not that I already obtained, or have already been perfected: but I press on, if also I may lay hold of that for which also I was laid hold of by Christ Jesus.</w:t>
      </w:r>
      <w:r>
        <w:rPr>
          <w:rStyle w:val="FootnoteReference"/>
        </w:rPr>
        <w:footnoteReference w:id="14266"/>
      </w:r>
      <w:r>
        <w:rPr>
          <w:rStyle w:val="FootnoteReference"/>
        </w:rPr>
        <w:footnoteReference w:id="14267"/>
      </w:r>
      <w:r>
        <w:rPr>
          <w:rStyle w:val="FootnoteReference"/>
        </w:rPr>
        <w:footnoteReference w:id="14268"/>
      </w:r>
      <w:r>
        <w:rPr>
          <w:rStyle w:val="FootnoteReference"/>
        </w:rPr>
        <w:footnoteReference w:id="14269"/>
      </w:r>
    </w:p>
    <w:p>
      <w:r>
        <w:rPr>
          <w:b/>
        </w:rPr>
        <w:t xml:space="preserve">13 </w:t>
      </w:r>
      <w:r>
        <w:t xml:space="preserve">Brothers, I count</w:t>
      </w:r>
      <w:r>
        <w:rPr>
          <w:rStyle w:val="FootnoteReference"/>
        </w:rPr>
        <w:footnoteReference w:id="14270"/>
      </w:r>
      <w:r>
        <w:t xml:space="preserve"> not myself to have apprehended: but this one thing I do, forgetting</w:t>
      </w:r>
      <w:r>
        <w:rPr>
          <w:rStyle w:val="FootnoteReference"/>
        </w:rPr>
        <w:footnoteReference w:id="14271"/>
      </w:r>
      <w:r>
        <w:t xml:space="preserve"> those things which are behind, and reaching</w:t>
      </w:r>
      <w:r>
        <w:rPr>
          <w:rStyle w:val="FootnoteReference"/>
        </w:rPr>
        <w:footnoteReference w:id="14272"/>
      </w:r>
      <w:r>
        <w:t xml:space="preserve"> forth to those things which are before,</w:t>
      </w:r>
      <w:r>
        <w:rPr>
          <w:rStyle w:val="FootnoteReference"/>
        </w:rPr>
        <w:footnoteReference w:id="14273"/>
      </w:r>
    </w:p>
    <w:p>
      <w:r>
        <w:rPr>
          <w:b/>
        </w:rPr>
        <w:t xml:space="preserve">14 </w:t>
      </w:r>
      <w:r>
        <w:t xml:space="preserve">I press</w:t>
      </w:r>
      <w:r>
        <w:rPr>
          <w:rStyle w:val="FootnoteReference"/>
        </w:rPr>
        <w:footnoteReference w:id="14274"/>
      </w:r>
      <w:r>
        <w:t xml:space="preserve"> toward the goal for the prize of the upward calling of God in Christ Jesus.</w:t>
      </w:r>
      <w:r>
        <w:rPr>
          <w:rStyle w:val="FootnoteReference"/>
        </w:rPr>
        <w:footnoteReference w:id="14275"/>
      </w:r>
    </w:p>
    <w:p>
      <w:r>
        <w:rPr>
          <w:b/>
        </w:rPr>
        <w:t xml:space="preserve">15 </w:t>
      </w:r>
      <w:r>
        <w:t xml:space="preserve">Let us therefore, as many as are perfect, be thus</w:t>
      </w:r>
      <w:r>
        <w:rPr>
          <w:rStyle w:val="FootnoteReference"/>
        </w:rPr>
        <w:footnoteReference w:id="14276"/>
      </w:r>
      <w:r>
        <w:t xml:space="preserve"> minded: and if in anything you be otherwise minded, God shall reveal even this to you.</w:t>
      </w:r>
      <w:r>
        <w:rPr>
          <w:rStyle w:val="FootnoteReference"/>
        </w:rPr>
        <w:footnoteReference w:id="14277"/>
      </w:r>
      <w:r>
        <w:rPr>
          <w:rStyle w:val="FootnoteReference"/>
        </w:rPr>
        <w:footnoteReference w:id="14278"/>
      </w:r>
    </w:p>
    <w:p>
      <w:r>
        <w:rPr>
          <w:b/>
        </w:rPr>
        <w:t xml:space="preserve">16 </w:t>
      </w:r>
      <w:r>
        <w:t xml:space="preserve">Nevertheless, to what we have attained, let us walk</w:t>
      </w:r>
      <w:r>
        <w:rPr>
          <w:rStyle w:val="FootnoteReference"/>
        </w:rPr>
        <w:footnoteReference w:id="14279"/>
      </w:r>
      <w:r>
        <w:t xml:space="preserve"> by the same rule, let us mind</w:t>
      </w:r>
      <w:r>
        <w:rPr>
          <w:rStyle w:val="FootnoteReference"/>
        </w:rPr>
        <w:footnoteReference w:id="14280"/>
      </w:r>
      <w:r>
        <w:t xml:space="preserve"> the same thing.</w:t>
      </w:r>
      <w:r>
        <w:rPr>
          <w:rStyle w:val="FootnoteReference"/>
        </w:rPr>
        <w:footnoteReference w:id="14281"/>
      </w:r>
    </w:p>
    <w:p>
      <w:r>
        <w:rPr>
          <w:b/>
        </w:rPr>
        <w:t xml:space="preserve">17 </w:t>
      </w:r>
      <w:r>
        <w:t xml:space="preserve">Brothers, be followers together of me, and mark</w:t>
      </w:r>
      <w:r>
        <w:rPr>
          <w:rStyle w:val="FootnoteReference"/>
        </w:rPr>
        <w:footnoteReference w:id="14282"/>
      </w:r>
      <w:r>
        <w:t xml:space="preserve"> those who walk so as you have us for an example.</w:t>
      </w:r>
      <w:r>
        <w:rPr>
          <w:rStyle w:val="FootnoteReference"/>
        </w:rPr>
        <w:footnoteReference w:id="14283"/>
      </w:r>
    </w:p>
    <w:p>
      <w:r>
        <w:rPr>
          <w:b/>
        </w:rPr>
        <w:t xml:space="preserve">18 </w:t>
      </w:r>
      <w:r>
        <w:t xml:space="preserve">(For many walk, of whom I told you often, and now also tell you weeping, as enemies</w:t>
      </w:r>
      <w:r>
        <w:rPr>
          <w:rStyle w:val="FootnoteReference"/>
        </w:rPr>
        <w:footnoteReference w:id="14284"/>
      </w:r>
      <w:r>
        <w:t xml:space="preserve"> of the cross of Christ:</w:t>
      </w:r>
    </w:p>
    <w:p>
      <w:r>
        <w:rPr>
          <w:b/>
        </w:rPr>
        <w:t xml:space="preserve">19 </w:t>
      </w:r>
      <w:r>
        <w:t xml:space="preserve">Whose end is destruction, whose God</w:t>
      </w:r>
      <w:r>
        <w:rPr>
          <w:rStyle w:val="FootnoteReference"/>
        </w:rPr>
        <w:footnoteReference w:id="14285"/>
      </w:r>
      <w:r>
        <w:t xml:space="preserve"> is their belly, and whose glory</w:t>
      </w:r>
      <w:r>
        <w:rPr>
          <w:rStyle w:val="FootnoteReference"/>
        </w:rPr>
        <w:footnoteReference w:id="14286"/>
      </w:r>
      <w:r>
        <w:t xml:space="preserve"> is in their shame, who mind earthly things.)</w:t>
      </w:r>
      <w:r>
        <w:rPr>
          <w:rStyle w:val="FootnoteReference"/>
        </w:rPr>
        <w:footnoteReference w:id="14287"/>
      </w:r>
      <w:r>
        <w:rPr>
          <w:rStyle w:val="FootnoteReference"/>
        </w:rPr>
        <w:footnoteReference w:id="14288"/>
      </w:r>
    </w:p>
    <w:p>
      <w:r>
        <w:rPr>
          <w:b/>
        </w:rPr>
        <w:t xml:space="preserve">20 </w:t>
      </w:r>
      <w:r>
        <w:t xml:space="preserve">For our conduct is in heaven; from where also we look</w:t>
      </w:r>
      <w:r>
        <w:rPr>
          <w:rStyle w:val="FootnoteReference"/>
        </w:rPr>
        <w:footnoteReference w:id="14289"/>
      </w:r>
      <w:r>
        <w:t xml:space="preserve"> for the Savior, the Lord Jesus Christ:</w:t>
      </w:r>
      <w:r>
        <w:rPr>
          <w:rStyle w:val="FootnoteReference"/>
        </w:rPr>
        <w:footnoteReference w:id="14290"/>
      </w:r>
      <w:r>
        <w:rPr>
          <w:rStyle w:val="FootnoteReference"/>
        </w:rPr>
        <w:footnoteReference w:id="14291"/>
      </w:r>
    </w:p>
    <w:p>
      <w:r>
        <w:rPr>
          <w:b/>
        </w:rPr>
        <w:t xml:space="preserve">21 </w:t>
      </w:r>
      <w:r>
        <w:t xml:space="preserve">who will transform our body of humiliation, that it may be conformed to his body of glory, according to the working</w:t>
      </w:r>
      <w:r>
        <w:rPr>
          <w:rStyle w:val="FootnoteReference"/>
        </w:rPr>
        <w:footnoteReference w:id="14292"/>
      </w:r>
      <w:r>
        <w:t xml:space="preserve"> by which he is able even to subdue all things to himself.</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w:t>
      </w:r>
      <w:r>
        <w:rPr>
          <w:rStyle w:val="FootnoteReference"/>
        </w:rPr>
        <w:footnoteReference w:id="14293"/>
      </w:r>
      <w:r>
        <w:t xml:space="preserve">, my brothers dearly beloved and longed for, my joy</w:t>
      </w:r>
      <w:r>
        <w:rPr>
          <w:rStyle w:val="FootnoteReference"/>
        </w:rPr>
        <w:footnoteReference w:id="14294"/>
      </w:r>
      <w:r>
        <w:t xml:space="preserve"> and crown, so stand fast in the Lord, my dearly beloved.</w:t>
      </w:r>
      <w:r>
        <w:rPr>
          <w:rStyle w:val="FootnoteReference"/>
        </w:rPr>
        <w:footnoteReference w:id="14295"/>
      </w:r>
      <w:r>
        <w:rPr>
          <w:rStyle w:val="FootnoteReference"/>
        </w:rPr>
        <w:footnoteReference w:id="14296"/>
      </w:r>
    </w:p>
    <w:p>
      <w:r>
        <w:rPr>
          <w:b/>
        </w:rPr>
        <w:t xml:space="preserve">2 </w:t>
      </w:r>
      <w:r>
        <w:t xml:space="preserve">I plead to Euodias</w:t>
      </w:r>
      <w:r>
        <w:rPr>
          <w:rStyle w:val="FootnoteReference"/>
        </w:rPr>
        <w:footnoteReference w:id="14297"/>
      </w:r>
      <w:r>
        <w:t xml:space="preserve">, and plead to Syntyche</w:t>
      </w:r>
      <w:r>
        <w:rPr>
          <w:rStyle w:val="FootnoteReference"/>
        </w:rPr>
        <w:footnoteReference w:id="14298"/>
      </w:r>
      <w:r>
        <w:t xml:space="preserve">, that they be of the same mind in the Lord.</w:t>
      </w:r>
    </w:p>
    <w:p>
      <w:r>
        <w:rPr>
          <w:b/>
        </w:rPr>
        <w:t xml:space="preserve">3 </w:t>
      </w:r>
      <w:r>
        <w:t xml:space="preserve">And I implore you also, true</w:t>
      </w:r>
      <w:r>
        <w:rPr>
          <w:rStyle w:val="FootnoteReference"/>
        </w:rPr>
        <w:footnoteReference w:id="14299"/>
      </w:r>
      <w:r>
        <w:t xml:space="preserve"> yokefellow, help</w:t>
      </w:r>
      <w:r>
        <w:rPr>
          <w:rStyle w:val="FootnoteReference"/>
        </w:rPr>
        <w:footnoteReference w:id="14300"/>
      </w:r>
      <w:r>
        <w:t xml:space="preserve"> those women who labored with me in the good news, with Clement</w:t>
      </w:r>
      <w:r>
        <w:rPr>
          <w:rStyle w:val="FootnoteReference"/>
        </w:rPr>
        <w:footnoteReference w:id="14301"/>
      </w:r>
      <w:r>
        <w:t xml:space="preserve"> also, and with other my fellow laborers, whose names are in the book of life.</w:t>
      </w:r>
      <w:r>
        <w:rPr>
          <w:rStyle w:val="FootnoteReference"/>
        </w:rPr>
        <w:footnoteReference w:id="14302"/>
      </w:r>
    </w:p>
    <w:p>
      <w:r>
        <w:rPr>
          <w:b/>
        </w:rPr>
        <w:t xml:space="preserve">4 </w:t>
      </w:r>
      <w:r>
        <w:t xml:space="preserve">Rejoice</w:t>
      </w:r>
      <w:r>
        <w:rPr>
          <w:rStyle w:val="FootnoteReference"/>
        </w:rPr>
        <w:footnoteReference w:id="14303"/>
      </w:r>
      <w:r>
        <w:t xml:space="preserve"> in the Lord always: and again</w:t>
      </w:r>
      <w:r>
        <w:rPr>
          <w:rStyle w:val="FootnoteReference"/>
        </w:rPr>
        <w:footnoteReference w:id="14304"/>
      </w:r>
      <w:r>
        <w:t xml:space="preserve"> I say, Rejoice.</w:t>
      </w:r>
      <w:r>
        <w:rPr>
          <w:rStyle w:val="FootnoteReference"/>
        </w:rPr>
        <w:footnoteReference w:id="14305"/>
      </w:r>
    </w:p>
    <w:p>
      <w:r>
        <w:rPr>
          <w:b/>
        </w:rPr>
        <w:t xml:space="preserve">5 </w:t>
      </w:r>
      <w:r>
        <w:t xml:space="preserve">Let your moderation be known to all men. The Lord is at hand.</w:t>
      </w:r>
      <w:r>
        <w:rPr>
          <w:rStyle w:val="FootnoteReference"/>
        </w:rPr>
        <w:footnoteReference w:id="14306"/>
      </w:r>
    </w:p>
    <w:p>
      <w:r>
        <w:rPr>
          <w:b/>
        </w:rPr>
        <w:t xml:space="preserve">6 </w:t>
      </w:r>
      <w:r>
        <w:t xml:space="preserve">Be careful</w:t>
      </w:r>
      <w:r>
        <w:rPr>
          <w:rStyle w:val="FootnoteReference"/>
        </w:rPr>
        <w:footnoteReference w:id="14307"/>
      </w:r>
      <w:r>
        <w:t xml:space="preserve"> for nothing; but in everything by prayer and supplication with thanksgiving</w:t>
      </w:r>
      <w:r>
        <w:rPr>
          <w:rStyle w:val="FootnoteReference"/>
        </w:rPr>
        <w:footnoteReference w:id="14308"/>
      </w:r>
      <w:r>
        <w:t xml:space="preserve"> let your requests be made known</w:t>
      </w:r>
      <w:r>
        <w:rPr>
          <w:rStyle w:val="FootnoteReference"/>
        </w:rPr>
        <w:footnoteReference w:id="14309"/>
      </w:r>
      <w:r>
        <w:t xml:space="preserve"> to God</w:t>
      </w:r>
      <w:r>
        <w:rPr>
          <w:rStyle w:val="FootnoteReference"/>
        </w:rPr>
        <w:footnoteReference w:id="14310"/>
      </w:r>
      <w:r>
        <w:t xml:space="preserve">.</w:t>
      </w:r>
      <w:r>
        <w:rPr>
          <w:rStyle w:val="FootnoteReference"/>
        </w:rPr>
        <w:footnoteReference w:id="14311"/>
      </w:r>
      <w:r>
        <w:rPr>
          <w:rStyle w:val="FootnoteReference"/>
        </w:rPr>
        <w:footnoteReference w:id="14312"/>
      </w:r>
      <w:r>
        <w:rPr>
          <w:rStyle w:val="FootnoteReference"/>
        </w:rPr>
        <w:footnoteReference w:id="14313"/>
      </w:r>
    </w:p>
    <w:p>
      <w:r>
        <w:rPr>
          <w:b/>
        </w:rPr>
        <w:t xml:space="preserve">7 </w:t>
      </w:r>
      <w:r>
        <w:t xml:space="preserve">And the peace</w:t>
      </w:r>
      <w:r>
        <w:rPr>
          <w:rStyle w:val="FootnoteReference"/>
        </w:rPr>
        <w:footnoteReference w:id="14314"/>
      </w:r>
      <w:r>
        <w:t xml:space="preserve"> of God, who passes all understanding, shall keep your hearts and minds through Christ</w:t>
      </w:r>
      <w:r>
        <w:rPr>
          <w:rStyle w:val="FootnoteReference"/>
        </w:rPr>
        <w:footnoteReference w:id="14315"/>
      </w:r>
      <w:r>
        <w:t xml:space="preserve"> Jesus</w:t>
      </w:r>
      <w:r>
        <w:rPr>
          <w:rStyle w:val="FootnoteReference"/>
        </w:rPr>
        <w:footnoteReference w:id="14316"/>
      </w:r>
      <w:r>
        <w:t xml:space="preserve">.</w:t>
      </w:r>
      <w:r>
        <w:rPr>
          <w:rStyle w:val="FootnoteReference"/>
        </w:rPr>
        <w:footnoteReference w:id="14317"/>
      </w:r>
      <w:r>
        <w:rPr>
          <w:rStyle w:val="FootnoteReference"/>
        </w:rPr>
        <w:footnoteReference w:id="14318"/>
      </w:r>
    </w:p>
    <w:p>
      <w:r>
        <w:rPr>
          <w:b/>
        </w:rPr>
        <w:t xml:space="preserve">8 </w:t>
      </w:r>
      <w:r>
        <w:t xml:space="preserve">Finally</w:t>
      </w:r>
      <w:r>
        <w:rPr>
          <w:rStyle w:val="FootnoteReference"/>
        </w:rPr>
        <w:footnoteReference w:id="14319"/>
      </w:r>
      <w:r>
        <w:t xml:space="preserve">, brothers, whatever things are true</w:t>
      </w:r>
      <w:r>
        <w:rPr>
          <w:rStyle w:val="FootnoteReference"/>
        </w:rPr>
        <w:footnoteReference w:id="14320"/>
      </w:r>
      <w:r>
        <w:t xml:space="preserve">, whatever things are honest</w:t>
      </w:r>
      <w:r>
        <w:rPr>
          <w:rStyle w:val="FootnoteReference"/>
        </w:rPr>
        <w:footnoteReference w:id="14321"/>
      </w:r>
      <w:r>
        <w:t xml:space="preserve">, whatever things are just</w:t>
      </w:r>
      <w:r>
        <w:rPr>
          <w:rStyle w:val="FootnoteReference"/>
        </w:rPr>
        <w:footnoteReference w:id="14322"/>
      </w:r>
      <w:r>
        <w:t xml:space="preserve">, whatever things are pure</w:t>
      </w:r>
      <w:r>
        <w:rPr>
          <w:rStyle w:val="FootnoteReference"/>
        </w:rPr>
        <w:footnoteReference w:id="14323"/>
      </w:r>
      <w:r>
        <w:t xml:space="preserve">, whatever things are lovely</w:t>
      </w:r>
      <w:r>
        <w:rPr>
          <w:rStyle w:val="FootnoteReference"/>
        </w:rPr>
        <w:footnoteReference w:id="14324"/>
      </w:r>
      <w:r>
        <w:t xml:space="preserve">, whatever things are of</w:t>
      </w:r>
      <w:r>
        <w:rPr>
          <w:rStyle w:val="FootnoteReference"/>
        </w:rPr>
        <w:footnoteReference w:id="14325"/>
      </w:r>
      <w:r>
        <w:t xml:space="preserve"> good report; if there is any virtue</w:t>
      </w:r>
      <w:r>
        <w:rPr>
          <w:rStyle w:val="FootnoteReference"/>
        </w:rPr>
        <w:footnoteReference w:id="14326"/>
      </w:r>
      <w:r>
        <w:t xml:space="preserve">, and if there is any praise</w:t>
      </w:r>
      <w:r>
        <w:rPr>
          <w:rStyle w:val="FootnoteReference"/>
        </w:rPr>
        <w:footnoteReference w:id="14327"/>
      </w:r>
      <w:r>
        <w:t xml:space="preserve">, think</w:t>
      </w:r>
      <w:r>
        <w:rPr>
          <w:rStyle w:val="FootnoteReference"/>
        </w:rPr>
        <w:footnoteReference w:id="14328"/>
      </w:r>
      <w:r>
        <w:t xml:space="preserve"> on these things.</w:t>
      </w:r>
      <w:r>
        <w:rPr>
          <w:rStyle w:val="FootnoteReference"/>
        </w:rPr>
        <w:footnoteReference w:id="14329"/>
      </w:r>
    </w:p>
    <w:p>
      <w:r>
        <w:rPr>
          <w:b/>
        </w:rPr>
        <w:t xml:space="preserve">9 </w:t>
      </w:r>
      <w:r>
        <w:t xml:space="preserve">Those things, which you have both learned, and received, and heard, and seen in me, do: and the God</w:t>
      </w:r>
      <w:r>
        <w:rPr>
          <w:rStyle w:val="FootnoteReference"/>
        </w:rPr>
        <w:footnoteReference w:id="14330"/>
      </w:r>
      <w:r>
        <w:t xml:space="preserve"> of peace shall be with you.</w:t>
      </w:r>
      <w:r>
        <w:rPr>
          <w:rStyle w:val="FootnoteReference"/>
        </w:rPr>
        <w:footnoteReference w:id="14331"/>
      </w:r>
    </w:p>
    <w:p>
      <w:r>
        <w:rPr>
          <w:b/>
        </w:rPr>
        <w:t xml:space="preserve">10 </w:t>
      </w:r>
      <w:r>
        <w:t xml:space="preserve">But I rejoiced in the Lord greatly, that now at the last your care of me has flourished again; in which you were also careful, but you lacked opportunity.</w:t>
      </w:r>
      <w:r>
        <w:rPr>
          <w:rStyle w:val="FootnoteReference"/>
        </w:rPr>
        <w:footnoteReference w:id="14332"/>
      </w:r>
      <w:r>
        <w:rPr>
          <w:rStyle w:val="FootnoteReference"/>
        </w:rPr>
        <w:footnoteReference w:id="14333"/>
      </w:r>
      <w:r>
        <w:rPr>
          <w:rStyle w:val="FootnoteReference"/>
        </w:rPr>
        <w:footnoteReference w:id="14334"/>
      </w:r>
    </w:p>
    <w:p>
      <w:r>
        <w:rPr>
          <w:b/>
        </w:rPr>
        <w:t xml:space="preserve">11 </w:t>
      </w:r>
      <w:r>
        <w:t xml:space="preserve">Not that I speak in respect</w:t>
      </w:r>
      <w:r>
        <w:rPr>
          <w:rStyle w:val="FootnoteReference"/>
        </w:rPr>
        <w:footnoteReference w:id="14335"/>
      </w:r>
      <w:r>
        <w:t xml:space="preserve"> of lack: for I have learned, in whatever state I am</w:t>
      </w:r>
      <w:r>
        <w:rPr>
          <w:rStyle w:val="FootnoteReference"/>
        </w:rPr>
        <w:footnoteReference w:id="14336"/>
      </w:r>
      <w:r>
        <w:t xml:space="preserve">, with it to be content.</w:t>
      </w:r>
    </w:p>
    <w:p>
      <w:r>
        <w:rPr>
          <w:b/>
        </w:rPr>
        <w:t xml:space="preserve">12 </w:t>
      </w:r>
      <w:r>
        <w:t xml:space="preserve">I know both how to be</w:t>
      </w:r>
      <w:r>
        <w:rPr>
          <w:rStyle w:val="FootnoteReference"/>
        </w:rPr>
        <w:footnoteReference w:id="14337"/>
      </w:r>
      <w:r>
        <w:t xml:space="preserve"> brought low, and I know how to abound: everywhere and in all things I am instructed both to be full and to be hungry, both to abound and to suffer need.</w:t>
      </w:r>
    </w:p>
    <w:p>
      <w:r>
        <w:rPr>
          <w:b/>
        </w:rPr>
        <w:t xml:space="preserve">13 </w:t>
      </w:r>
      <w:r>
        <w:t xml:space="preserve">I can do all things through Christ who strengthens me.</w:t>
      </w:r>
      <w:r>
        <w:rPr>
          <w:rStyle w:val="FootnoteReference"/>
        </w:rPr>
        <w:footnoteReference w:id="14338"/>
      </w:r>
    </w:p>
    <w:p>
      <w:r>
        <w:rPr>
          <w:b/>
        </w:rPr>
        <w:t xml:space="preserve">14 </w:t>
      </w:r>
      <w:r>
        <w:t xml:space="preserve">Notwithstanding you have well done, that you did communicate with my affliction.</w:t>
      </w:r>
      <w:r>
        <w:rPr>
          <w:rStyle w:val="FootnoteReference"/>
        </w:rPr>
        <w:footnoteReference w:id="14339"/>
      </w:r>
      <w:r>
        <w:rPr>
          <w:rStyle w:val="FootnoteReference"/>
        </w:rPr>
        <w:footnoteReference w:id="14340"/>
      </w:r>
    </w:p>
    <w:p>
      <w:r>
        <w:rPr>
          <w:b/>
        </w:rPr>
        <w:t xml:space="preserve">15 </w:t>
      </w:r>
      <w:r>
        <w:t xml:space="preserve">Now you Philippians</w:t>
      </w:r>
      <w:r>
        <w:rPr>
          <w:rStyle w:val="FootnoteReference"/>
        </w:rPr>
        <w:footnoteReference w:id="14341"/>
      </w:r>
      <w:r>
        <w:t xml:space="preserve"> know also, that in the beginning of the good news, when I departed from Macedonia</w:t>
      </w:r>
      <w:r>
        <w:rPr>
          <w:rStyle w:val="FootnoteReference"/>
        </w:rPr>
        <w:footnoteReference w:id="14342"/>
      </w:r>
      <w:r>
        <w:t xml:space="preserve">, no assembly communicated with me as concerning giving and receiving, but you only.</w:t>
      </w:r>
      <w:r>
        <w:rPr>
          <w:rStyle w:val="FootnoteReference"/>
        </w:rPr>
        <w:footnoteReference w:id="14343"/>
      </w:r>
    </w:p>
    <w:p>
      <w:r>
        <w:rPr>
          <w:b/>
        </w:rPr>
        <w:t xml:space="preserve">16 </w:t>
      </w:r>
      <w:r>
        <w:t xml:space="preserve">For even in Thessalonica</w:t>
      </w:r>
      <w:r>
        <w:rPr>
          <w:rStyle w:val="FootnoteReference"/>
        </w:rPr>
        <w:footnoteReference w:id="14344"/>
      </w:r>
      <w:r>
        <w:t xml:space="preserve"> you sent once</w:t>
      </w:r>
      <w:r>
        <w:rPr>
          <w:rStyle w:val="FootnoteReference"/>
        </w:rPr>
        <w:footnoteReference w:id="14345"/>
      </w:r>
      <w:r>
        <w:t xml:space="preserve"> and again to my necessity.</w:t>
      </w:r>
      <w:r>
        <w:rPr>
          <w:rStyle w:val="FootnoteReference"/>
        </w:rPr>
        <w:footnoteReference w:id="14346"/>
      </w:r>
    </w:p>
    <w:p>
      <w:r>
        <w:rPr>
          <w:b/>
        </w:rPr>
        <w:t xml:space="preserve">17 </w:t>
      </w:r>
      <w:r>
        <w:t xml:space="preserve">Not because I desire a gift: but I desire fruit</w:t>
      </w:r>
      <w:r>
        <w:rPr>
          <w:rStyle w:val="FootnoteReference"/>
        </w:rPr>
        <w:footnoteReference w:id="14347"/>
      </w:r>
      <w:r>
        <w:t xml:space="preserve"> that may abound to your account.</w:t>
      </w:r>
      <w:r>
        <w:rPr>
          <w:rStyle w:val="FootnoteReference"/>
        </w:rPr>
        <w:footnoteReference w:id="14348"/>
      </w:r>
    </w:p>
    <w:p>
      <w:r>
        <w:rPr>
          <w:b/>
        </w:rPr>
        <w:t xml:space="preserve">18 </w:t>
      </w:r>
      <w:r>
        <w:t xml:space="preserve">But I have all things, and abound</w:t>
      </w:r>
      <w:r>
        <w:rPr>
          <w:rStyle w:val="FootnoteReference"/>
        </w:rPr>
        <w:footnoteReference w:id="14349"/>
      </w:r>
      <w:r>
        <w:t xml:space="preserve">: I am full, having received from Epaphroditus</w:t>
      </w:r>
      <w:r>
        <w:rPr>
          <w:rStyle w:val="FootnoteReference"/>
        </w:rPr>
        <w:footnoteReference w:id="14350"/>
      </w:r>
      <w:r>
        <w:t xml:space="preserve"> the things from you, an aroma of sweet smell, an acceptable</w:t>
      </w:r>
      <w:r>
        <w:rPr>
          <w:rStyle w:val="FootnoteReference"/>
        </w:rPr>
        <w:footnoteReference w:id="14351"/>
      </w:r>
      <w:r>
        <w:t xml:space="preserve"> sacrifice, well-pleasing to God.</w:t>
      </w:r>
      <w:r>
        <w:rPr>
          <w:rStyle w:val="FootnoteReference"/>
        </w:rPr>
        <w:footnoteReference w:id="14352"/>
      </w:r>
      <w:r>
        <w:rPr>
          <w:rStyle w:val="FootnoteReference"/>
        </w:rPr>
        <w:footnoteReference w:id="14353"/>
      </w:r>
    </w:p>
    <w:p>
      <w:r>
        <w:rPr>
          <w:b/>
        </w:rPr>
        <w:t xml:space="preserve">19 </w:t>
      </w:r>
      <w:r>
        <w:t xml:space="preserve">But my God shall fill every need of yours according to his riches in glory</w:t>
      </w:r>
      <w:r>
        <w:rPr>
          <w:rStyle w:val="FootnoteReference"/>
        </w:rPr>
        <w:footnoteReference w:id="14354"/>
      </w:r>
      <w:r>
        <w:t xml:space="preserve"> in Christ Jesus.</w:t>
      </w:r>
      <w:r>
        <w:rPr>
          <w:rStyle w:val="FootnoteReference"/>
        </w:rPr>
        <w:footnoteReference w:id="14355"/>
      </w:r>
      <w:r>
        <w:rPr>
          <w:rStyle w:val="FootnoteReference"/>
        </w:rPr>
        <w:footnoteReference w:id="14356"/>
      </w:r>
    </w:p>
    <w:p>
      <w:r>
        <w:rPr>
          <w:b/>
        </w:rPr>
        <w:t xml:space="preserve">20 </w:t>
      </w:r>
      <w:r>
        <w:t xml:space="preserve">Now to God and our Father be glory forever and ever. Amen</w:t>
      </w:r>
      <w:r>
        <w:rPr>
          <w:rStyle w:val="FootnoteReference"/>
        </w:rPr>
        <w:footnoteReference w:id="14357"/>
      </w:r>
      <w:r>
        <w:t xml:space="preserve">.</w:t>
      </w:r>
      <w:r>
        <w:rPr>
          <w:rStyle w:val="FootnoteReference"/>
        </w:rPr>
        <w:footnoteReference w:id="14358"/>
      </w:r>
    </w:p>
    <w:p>
      <w:r>
        <w:rPr>
          <w:b/>
        </w:rPr>
        <w:t xml:space="preserve">21 </w:t>
      </w:r>
      <w:r>
        <w:t xml:space="preserve">Salute</w:t>
      </w:r>
      <w:r>
        <w:rPr>
          <w:rStyle w:val="FootnoteReference"/>
        </w:rPr>
        <w:footnoteReference w:id="14359"/>
      </w:r>
      <w:r>
        <w:t xml:space="preserve"> every holy one in Christ Jesus. the brothers who are with me greet you.</w:t>
      </w:r>
      <w:r>
        <w:rPr>
          <w:rStyle w:val="FootnoteReference"/>
        </w:rPr>
        <w:footnoteReference w:id="14360"/>
      </w:r>
      <w:r>
        <w:rPr>
          <w:rStyle w:val="FootnoteReference"/>
        </w:rPr>
        <w:footnoteReference w:id="14361"/>
      </w:r>
    </w:p>
    <w:p>
      <w:r>
        <w:rPr>
          <w:b/>
        </w:rPr>
        <w:t xml:space="preserve">22 </w:t>
      </w:r>
      <w:r>
        <w:t xml:space="preserve">All the holy ones salute you, chiefly those who are of Caesar</w:t>
      </w:r>
      <w:r>
        <w:rPr>
          <w:rStyle w:val="FootnoteReference"/>
        </w:rPr>
        <w:footnoteReference w:id="14362"/>
      </w:r>
      <w:r>
        <w:t xml:space="preserve">'s household.</w:t>
      </w:r>
      <w:r>
        <w:rPr>
          <w:rStyle w:val="FootnoteReference"/>
        </w:rPr>
        <w:footnoteReference w:id="14363"/>
      </w:r>
      <w:r>
        <w:rPr>
          <w:rStyle w:val="FootnoteReference"/>
        </w:rPr>
        <w:footnoteReference w:id="14364"/>
      </w:r>
    </w:p>
    <w:p>
      <w:r>
        <w:rPr>
          <w:b/>
        </w:rPr>
        <w:t xml:space="preserve">23 </w:t>
      </w:r>
      <w:r>
        <w:t xml:space="preserve">The grace of our Lord Jesus Christ be with you all. Amen.</w:t>
      </w:r>
      <w:r>
        <w:rPr>
          <w:rStyle w:val="FootnoteReference"/>
        </w:rPr>
        <w:footnoteReference w:id="14365"/>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366"/>
      </w:r>
      <w:r>
        <w:t xml:space="preserve">, an apostle of Jesus</w:t>
      </w:r>
      <w:r>
        <w:rPr>
          <w:rStyle w:val="FootnoteReference"/>
        </w:rPr>
        <w:footnoteReference w:id="14367"/>
      </w:r>
      <w:r>
        <w:t xml:space="preserve"> Christ</w:t>
      </w:r>
      <w:r>
        <w:rPr>
          <w:rStyle w:val="FootnoteReference"/>
        </w:rPr>
        <w:footnoteReference w:id="14368"/>
      </w:r>
      <w:r>
        <w:t xml:space="preserve"> by the will of God</w:t>
      </w:r>
      <w:r>
        <w:rPr>
          <w:rStyle w:val="FootnoteReference"/>
        </w:rPr>
        <w:footnoteReference w:id="14369"/>
      </w:r>
      <w:r>
        <w:t xml:space="preserve">, and Timothy</w:t>
      </w:r>
      <w:r>
        <w:rPr>
          <w:rStyle w:val="FootnoteReference"/>
        </w:rPr>
        <w:footnoteReference w:id="14370"/>
      </w:r>
      <w:r>
        <w:t xml:space="preserve"> our brother,</w:t>
      </w:r>
      <w:r>
        <w:rPr>
          <w:rStyle w:val="FootnoteReference"/>
        </w:rPr>
        <w:footnoteReference w:id="14371"/>
      </w:r>
      <w:r>
        <w:rPr>
          <w:rStyle w:val="FootnoteReference"/>
        </w:rPr>
        <w:footnoteReference w:id="14372"/>
      </w:r>
      <w:r>
        <w:rPr>
          <w:rStyle w:val="FootnoteReference"/>
        </w:rPr>
        <w:footnoteReference w:id="14373"/>
      </w:r>
      <w:r>
        <w:rPr>
          <w:rStyle w:val="FootnoteReference"/>
        </w:rPr>
        <w:footnoteReference w:id="14374"/>
      </w:r>
      <w:r>
        <w:rPr>
          <w:rStyle w:val="FootnoteReference"/>
        </w:rPr>
        <w:footnoteReference w:id="14375"/>
      </w:r>
      <w:r>
        <w:rPr>
          <w:rStyle w:val="FootnoteReference"/>
        </w:rPr>
        <w:footnoteReference w:id="14376"/>
      </w:r>
    </w:p>
    <w:p>
      <w:r>
        <w:rPr>
          <w:b/>
        </w:rPr>
        <w:t xml:space="preserve">2 </w:t>
      </w:r>
      <w:r>
        <w:t xml:space="preserve">To the holy ones and faithful</w:t>
      </w:r>
      <w:r>
        <w:rPr>
          <w:rStyle w:val="FootnoteReference"/>
        </w:rPr>
        <w:footnoteReference w:id="14377"/>
      </w:r>
      <w:r>
        <w:t xml:space="preserve"> brothers in Christ who are at Colosse</w:t>
      </w:r>
      <w:r>
        <w:rPr>
          <w:rStyle w:val="FootnoteReference"/>
        </w:rPr>
        <w:footnoteReference w:id="14378"/>
      </w:r>
      <w:r>
        <w:t xml:space="preserve">: Grace</w:t>
      </w:r>
      <w:r>
        <w:rPr>
          <w:rStyle w:val="FootnoteReference"/>
        </w:rPr>
        <w:footnoteReference w:id="14379"/>
      </w:r>
      <w:r>
        <w:t xml:space="preserve"> be to you, and peace, from God our Father and the Lord Jesus Christ.</w:t>
      </w:r>
      <w:r>
        <w:rPr>
          <w:rStyle w:val="FootnoteReference"/>
        </w:rPr>
        <w:footnoteReference w:id="14380"/>
      </w:r>
    </w:p>
    <w:p>
      <w:r>
        <w:rPr>
          <w:b/>
        </w:rPr>
        <w:t xml:space="preserve">3 </w:t>
      </w:r>
      <w:r>
        <w:t xml:space="preserve">We give</w:t>
      </w:r>
      <w:r>
        <w:rPr>
          <w:rStyle w:val="FootnoteReference"/>
        </w:rPr>
        <w:footnoteReference w:id="14381"/>
      </w:r>
      <w:r>
        <w:t xml:space="preserve"> thanks to God and the Father of our Lord Jesus Christ, praying</w:t>
      </w:r>
      <w:r>
        <w:rPr>
          <w:rStyle w:val="FootnoteReference"/>
        </w:rPr>
        <w:footnoteReference w:id="14382"/>
      </w:r>
      <w:r>
        <w:t xml:space="preserve"> always for you,</w:t>
      </w:r>
    </w:p>
    <w:p>
      <w:r>
        <w:rPr>
          <w:b/>
        </w:rPr>
        <w:t xml:space="preserve">4 </w:t>
      </w:r>
      <w:r>
        <w:t xml:space="preserve">Since we heard of your faith</w:t>
      </w:r>
      <w:r>
        <w:rPr>
          <w:rStyle w:val="FootnoteReference"/>
        </w:rPr>
        <w:footnoteReference w:id="14383"/>
      </w:r>
      <w:r>
        <w:t xml:space="preserve"> in Christ Jesus, and of the love</w:t>
      </w:r>
      <w:r>
        <w:rPr>
          <w:rStyle w:val="FootnoteReference"/>
        </w:rPr>
        <w:footnoteReference w:id="14384"/>
      </w:r>
      <w:r>
        <w:t xml:space="preserve"> which you have to all the holy ones,</w:t>
      </w:r>
      <w:r>
        <w:rPr>
          <w:rStyle w:val="FootnoteReference"/>
        </w:rPr>
        <w:footnoteReference w:id="14385"/>
      </w:r>
    </w:p>
    <w:p>
      <w:r>
        <w:rPr>
          <w:b/>
        </w:rPr>
        <w:t xml:space="preserve">5 </w:t>
      </w:r>
      <w:r>
        <w:t xml:space="preserve">For the hope</w:t>
      </w:r>
      <w:r>
        <w:rPr>
          <w:rStyle w:val="FootnoteReference"/>
        </w:rPr>
        <w:footnoteReference w:id="14386"/>
      </w:r>
      <w:r>
        <w:t xml:space="preserve"> which is laid</w:t>
      </w:r>
      <w:r>
        <w:rPr>
          <w:rStyle w:val="FootnoteReference"/>
        </w:rPr>
        <w:footnoteReference w:id="14387"/>
      </w:r>
      <w:r>
        <w:t xml:space="preserve"> up for you in heaven, of which you heard before in the word</w:t>
      </w:r>
      <w:r>
        <w:rPr>
          <w:rStyle w:val="FootnoteReference"/>
        </w:rPr>
        <w:footnoteReference w:id="14388"/>
      </w:r>
      <w:r>
        <w:t xml:space="preserve"> of the truth of the good news;</w:t>
      </w:r>
    </w:p>
    <w:p>
      <w:r>
        <w:rPr>
          <w:b/>
        </w:rPr>
        <w:t xml:space="preserve">6 </w:t>
      </w:r>
      <w:r>
        <w:t xml:space="preserve">Which has come to you, as it is in all the world; and produces fruit, as it does also in you, since</w:t>
      </w:r>
      <w:r>
        <w:rPr>
          <w:rStyle w:val="FootnoteReference"/>
        </w:rPr>
        <w:footnoteReference w:id="14389"/>
      </w:r>
      <w:r>
        <w:t xml:space="preserve"> the day you heard of it, and knew</w:t>
      </w:r>
      <w:r>
        <w:rPr>
          <w:rStyle w:val="FootnoteReference"/>
        </w:rPr>
        <w:footnoteReference w:id="14390"/>
      </w:r>
      <w:r>
        <w:t xml:space="preserve"> the grace of God in truth</w:t>
      </w:r>
      <w:r>
        <w:rPr>
          <w:rStyle w:val="FootnoteReference"/>
        </w:rPr>
        <w:footnoteReference w:id="14391"/>
      </w:r>
      <w:r>
        <w:t xml:space="preserve">:</w:t>
      </w:r>
      <w:r>
        <w:rPr>
          <w:rStyle w:val="FootnoteReference"/>
        </w:rPr>
        <w:footnoteReference w:id="14392"/>
      </w:r>
      <w:r>
        <w:rPr>
          <w:rStyle w:val="FootnoteReference"/>
        </w:rPr>
        <w:footnoteReference w:id="14393"/>
      </w:r>
    </w:p>
    <w:p>
      <w:r>
        <w:rPr>
          <w:b/>
        </w:rPr>
        <w:t xml:space="preserve">7 </w:t>
      </w:r>
      <w:r>
        <w:t xml:space="preserve">As you also learned of Epaphras</w:t>
      </w:r>
      <w:r>
        <w:rPr>
          <w:rStyle w:val="FootnoteReference"/>
        </w:rPr>
        <w:footnoteReference w:id="14394"/>
      </w:r>
      <w:r>
        <w:t xml:space="preserve"> our dear fellow slave, who is for you a faithful minister of Christ;</w:t>
      </w:r>
      <w:r>
        <w:rPr>
          <w:rStyle w:val="FootnoteReference"/>
        </w:rPr>
        <w:footnoteReference w:id="14395"/>
      </w:r>
      <w:r>
        <w:rPr>
          <w:rStyle w:val="FootnoteReference"/>
        </w:rPr>
        <w:footnoteReference w:id="14396"/>
      </w:r>
      <w:r>
        <w:rPr>
          <w:rStyle w:val="FootnoteReference"/>
        </w:rPr>
        <w:footnoteReference w:id="14397"/>
      </w:r>
    </w:p>
    <w:p>
      <w:r>
        <w:rPr>
          <w:b/>
        </w:rPr>
        <w:t xml:space="preserve">8 </w:t>
      </w:r>
      <w:r>
        <w:t xml:space="preserve">Who also declared to us your love in the Spirit.</w:t>
      </w:r>
      <w:r>
        <w:rPr>
          <w:rStyle w:val="FootnoteReference"/>
        </w:rPr>
        <w:footnoteReference w:id="14398"/>
      </w:r>
    </w:p>
    <w:p>
      <w:r>
        <w:rPr>
          <w:b/>
        </w:rPr>
        <w:t xml:space="preserve">9 </w:t>
      </w:r>
      <w:r>
        <w:t xml:space="preserve">For this cause we also, since</w:t>
      </w:r>
      <w:r>
        <w:rPr>
          <w:rStyle w:val="FootnoteReference"/>
        </w:rPr>
        <w:footnoteReference w:id="14399"/>
      </w:r>
      <w:r>
        <w:t xml:space="preserve"> the day we heard it, do not cease to pray for you, and to desire that you might be filled with the knowledge of his</w:t>
      </w:r>
      <w:r>
        <w:rPr>
          <w:rStyle w:val="FootnoteReference"/>
        </w:rPr>
        <w:footnoteReference w:id="14400"/>
      </w:r>
      <w:r>
        <w:t xml:space="preserve"> will in all wisdom</w:t>
      </w:r>
      <w:r>
        <w:rPr>
          <w:rStyle w:val="FootnoteReference"/>
        </w:rPr>
        <w:footnoteReference w:id="14401"/>
      </w:r>
      <w:r>
        <w:t xml:space="preserve"> and spiritual</w:t>
      </w:r>
      <w:r>
        <w:rPr>
          <w:rStyle w:val="FootnoteReference"/>
        </w:rPr>
        <w:footnoteReference w:id="14402"/>
      </w:r>
      <w:r>
        <w:t xml:space="preserve"> understanding;</w:t>
      </w:r>
      <w:r>
        <w:rPr>
          <w:rStyle w:val="FootnoteReference"/>
        </w:rPr>
        <w:footnoteReference w:id="14403"/>
      </w:r>
      <w:r>
        <w:rPr>
          <w:rStyle w:val="FootnoteReference"/>
        </w:rPr>
        <w:footnoteReference w:id="14404"/>
      </w:r>
    </w:p>
    <w:p>
      <w:r>
        <w:rPr>
          <w:b/>
        </w:rPr>
        <w:t xml:space="preserve">10 </w:t>
      </w:r>
      <w:r>
        <w:t xml:space="preserve">That you might walk worthy of the Lord to all pleasing, being fruitful</w:t>
      </w:r>
      <w:r>
        <w:rPr>
          <w:rStyle w:val="FootnoteReference"/>
        </w:rPr>
        <w:footnoteReference w:id="14405"/>
      </w:r>
      <w:r>
        <w:t xml:space="preserve"> in every good work, and increasing</w:t>
      </w:r>
      <w:r>
        <w:rPr>
          <w:rStyle w:val="FootnoteReference"/>
        </w:rPr>
        <w:footnoteReference w:id="14406"/>
      </w:r>
      <w:r>
        <w:t xml:space="preserve"> in the knowledge of God;</w:t>
      </w:r>
      <w:r>
        <w:rPr>
          <w:rStyle w:val="FootnoteReference"/>
        </w:rPr>
        <w:footnoteReference w:id="14407"/>
      </w:r>
      <w:r>
        <w:rPr>
          <w:rStyle w:val="FootnoteReference"/>
        </w:rPr>
        <w:footnoteReference w:id="14408"/>
      </w:r>
    </w:p>
    <w:p>
      <w:r>
        <w:rPr>
          <w:b/>
        </w:rPr>
        <w:t xml:space="preserve">11 </w:t>
      </w:r>
      <w:r>
        <w:t xml:space="preserve">Strengthened</w:t>
      </w:r>
      <w:r>
        <w:rPr>
          <w:rStyle w:val="FootnoteReference"/>
        </w:rPr>
        <w:footnoteReference w:id="14409"/>
      </w:r>
      <w:r>
        <w:t xml:space="preserve"> with all might, according to his glorious power, to all patience and longsuffering with joyfulness;</w:t>
      </w:r>
      <w:r>
        <w:rPr>
          <w:rStyle w:val="FootnoteReference"/>
        </w:rPr>
        <w:footnoteReference w:id="14410"/>
      </w:r>
      <w:r>
        <w:rPr>
          <w:rStyle w:val="FootnoteReference"/>
        </w:rPr>
        <w:footnoteReference w:id="14411"/>
      </w:r>
    </w:p>
    <w:p>
      <w:r>
        <w:rPr>
          <w:b/>
        </w:rPr>
        <w:t xml:space="preserve">12 </w:t>
      </w:r>
      <w:r>
        <w:t xml:space="preserve">Giving</w:t>
      </w:r>
      <w:r>
        <w:rPr>
          <w:rStyle w:val="FootnoteReference"/>
        </w:rPr>
        <w:footnoteReference w:id="14412"/>
      </w:r>
      <w:r>
        <w:t xml:space="preserve"> thanks to the Father</w:t>
      </w:r>
      <w:r>
        <w:rPr>
          <w:rStyle w:val="FootnoteReference"/>
        </w:rPr>
        <w:footnoteReference w:id="14413"/>
      </w:r>
      <w:r>
        <w:t xml:space="preserve">, who has made</w:t>
      </w:r>
      <w:r>
        <w:rPr>
          <w:rStyle w:val="FootnoteReference"/>
        </w:rPr>
        <w:footnoteReference w:id="14414"/>
      </w:r>
      <w:r>
        <w:t xml:space="preserve"> us fit to be partakers</w:t>
      </w:r>
      <w:r>
        <w:rPr>
          <w:rStyle w:val="FootnoteReference"/>
        </w:rPr>
        <w:footnoteReference w:id="14415"/>
      </w:r>
      <w:r>
        <w:t xml:space="preserve"> of the inheritance</w:t>
      </w:r>
      <w:r>
        <w:rPr>
          <w:rStyle w:val="FootnoteReference"/>
        </w:rPr>
        <w:footnoteReference w:id="14416"/>
      </w:r>
      <w:r>
        <w:t xml:space="preserve"> of the holy ones in light:</w:t>
      </w:r>
      <w:r>
        <w:rPr>
          <w:rStyle w:val="FootnoteReference"/>
        </w:rPr>
        <w:footnoteReference w:id="14417"/>
      </w:r>
    </w:p>
    <w:p>
      <w:r>
        <w:rPr>
          <w:b/>
        </w:rPr>
        <w:t xml:space="preserve">13 </w:t>
      </w:r>
      <w:r>
        <w:t xml:space="preserve">Who has delivered</w:t>
      </w:r>
      <w:r>
        <w:rPr>
          <w:rStyle w:val="FootnoteReference"/>
        </w:rPr>
        <w:footnoteReference w:id="14418"/>
      </w:r>
      <w:r>
        <w:t xml:space="preserve"> us from the power</w:t>
      </w:r>
      <w:r>
        <w:rPr>
          <w:rStyle w:val="FootnoteReference"/>
        </w:rPr>
        <w:footnoteReference w:id="14419"/>
      </w:r>
      <w:r>
        <w:t xml:space="preserve"> of darkness, and has translated us into the kingdom</w:t>
      </w:r>
      <w:r>
        <w:rPr>
          <w:rStyle w:val="FootnoteReference"/>
        </w:rPr>
        <w:footnoteReference w:id="14420"/>
      </w:r>
      <w:r>
        <w:t xml:space="preserve"> of his dear Son</w:t>
      </w:r>
      <w:r>
        <w:rPr>
          <w:rStyle w:val="FootnoteReference"/>
        </w:rPr>
        <w:footnoteReference w:id="14421"/>
      </w:r>
      <w:r>
        <w:t xml:space="preserve">:</w:t>
      </w:r>
      <w:r>
        <w:rPr>
          <w:rStyle w:val="FootnoteReference"/>
        </w:rPr>
        <w:footnoteReference w:id="14422"/>
      </w:r>
    </w:p>
    <w:p>
      <w:r>
        <w:rPr>
          <w:b/>
        </w:rPr>
        <w:t xml:space="preserve">14 </w:t>
      </w:r>
      <w:r>
        <w:t xml:space="preserve">In whom we have redemption through his blood, even the forgiveness of sins:</w:t>
      </w:r>
      <w:r>
        <w:rPr>
          <w:rStyle w:val="FootnoteReference"/>
        </w:rPr>
        <w:footnoteReference w:id="14423"/>
      </w:r>
    </w:p>
    <w:p>
      <w:r>
        <w:rPr>
          <w:b/>
        </w:rPr>
        <w:t xml:space="preserve">15 </w:t>
      </w:r>
      <w:r>
        <w:t xml:space="preserve">Who is the image</w:t>
      </w:r>
      <w:r>
        <w:rPr>
          <w:rStyle w:val="FootnoteReference"/>
        </w:rPr>
        <w:footnoteReference w:id="14424"/>
      </w:r>
      <w:r>
        <w:t xml:space="preserve"> of the invisible</w:t>
      </w:r>
      <w:r>
        <w:rPr>
          <w:rStyle w:val="FootnoteReference"/>
        </w:rPr>
        <w:footnoteReference w:id="14425"/>
      </w:r>
      <w:r>
        <w:t xml:space="preserve"> God, the firstborn</w:t>
      </w:r>
      <w:r>
        <w:rPr>
          <w:rStyle w:val="FootnoteReference"/>
        </w:rPr>
        <w:footnoteReference w:id="14426"/>
      </w:r>
      <w:r>
        <w:t xml:space="preserve"> of all creation:</w:t>
      </w:r>
      <w:r>
        <w:rPr>
          <w:rStyle w:val="FootnoteReference"/>
        </w:rPr>
        <w:footnoteReference w:id="14427"/>
      </w:r>
    </w:p>
    <w:p>
      <w:r>
        <w:rPr>
          <w:b/>
        </w:rPr>
        <w:t xml:space="preserve">16 </w:t>
      </w:r>
      <w:r>
        <w:t xml:space="preserve">For by him were</w:t>
      </w:r>
      <w:r>
        <w:rPr>
          <w:rStyle w:val="FootnoteReference"/>
        </w:rPr>
        <w:footnoteReference w:id="14428"/>
      </w:r>
      <w:r>
        <w:t xml:space="preserve"> all things created, that are in heaven</w:t>
      </w:r>
      <w:r>
        <w:rPr>
          <w:rStyle w:val="FootnoteReference"/>
        </w:rPr>
        <w:footnoteReference w:id="14429"/>
      </w:r>
      <w:r>
        <w:t xml:space="preserve">, and that are on earth, visible and invisible, whether they be thrones</w:t>
      </w:r>
      <w:r>
        <w:rPr>
          <w:rStyle w:val="FootnoteReference"/>
        </w:rPr>
        <w:footnoteReference w:id="14430"/>
      </w:r>
      <w:r>
        <w:t xml:space="preserve">, or dominions, or principalities, or powers: all things were created by him, and for him:</w:t>
      </w:r>
      <w:r>
        <w:rPr>
          <w:rStyle w:val="FootnoteReference"/>
        </w:rPr>
        <w:footnoteReference w:id="14431"/>
      </w:r>
    </w:p>
    <w:p>
      <w:r>
        <w:rPr>
          <w:b/>
        </w:rPr>
        <w:t xml:space="preserve">17 </w:t>
      </w:r>
      <w:r>
        <w:t xml:space="preserve">And he is before all things, and all things hold together in him.</w:t>
      </w:r>
      <w:r>
        <w:rPr>
          <w:rStyle w:val="FootnoteReference"/>
        </w:rPr>
        <w:footnoteReference w:id="14432"/>
      </w:r>
      <w:r>
        <w:rPr>
          <w:rStyle w:val="FootnoteReference"/>
        </w:rPr>
        <w:footnoteReference w:id="14433"/>
      </w:r>
    </w:p>
    <w:p>
      <w:r>
        <w:rPr>
          <w:b/>
        </w:rPr>
        <w:t xml:space="preserve">18 </w:t>
      </w:r>
      <w:r>
        <w:t xml:space="preserve">And he is the head of the body, the assembly: who is the beginning</w:t>
      </w:r>
      <w:r>
        <w:rPr>
          <w:rStyle w:val="FootnoteReference"/>
        </w:rPr>
        <w:footnoteReference w:id="14434"/>
      </w:r>
      <w:r>
        <w:t xml:space="preserve">, the firstborn</w:t>
      </w:r>
      <w:r>
        <w:rPr>
          <w:rStyle w:val="FootnoteReference"/>
        </w:rPr>
        <w:footnoteReference w:id="14435"/>
      </w:r>
      <w:r>
        <w:t xml:space="preserve"> from the dead; that in all</w:t>
      </w:r>
      <w:r>
        <w:rPr>
          <w:rStyle w:val="FootnoteReference"/>
        </w:rPr>
        <w:footnoteReference w:id="14436"/>
      </w:r>
      <w:r>
        <w:t xml:space="preserve"> things he might have the preeminence.</w:t>
      </w:r>
    </w:p>
    <w:p>
      <w:r>
        <w:rPr>
          <w:b/>
        </w:rPr>
        <w:t xml:space="preserve">19 </w:t>
      </w:r>
      <w:r>
        <w:t xml:space="preserve">For in him all the fullness was pleased to dwell;</w:t>
      </w:r>
      <w:r>
        <w:rPr>
          <w:rStyle w:val="FootnoteReference"/>
        </w:rPr>
        <w:footnoteReference w:id="14437"/>
      </w:r>
    </w:p>
    <w:p>
      <w:r>
        <w:rPr>
          <w:b/>
        </w:rPr>
        <w:t xml:space="preserve">20 </w:t>
      </w:r>
      <w:r>
        <w:t xml:space="preserve">And, having made peace</w:t>
      </w:r>
      <w:r>
        <w:rPr>
          <w:rStyle w:val="FootnoteReference"/>
        </w:rPr>
        <w:footnoteReference w:id="14438"/>
      </w:r>
      <w:r>
        <w:t xml:space="preserve"> through the blood of his cross, by him to reconcile</w:t>
      </w:r>
      <w:r>
        <w:rPr>
          <w:rStyle w:val="FootnoteReference"/>
        </w:rPr>
        <w:footnoteReference w:id="14439"/>
      </w:r>
      <w:r>
        <w:t xml:space="preserve"> all things to himself; by him, I say, whether they be things on earth</w:t>
      </w:r>
      <w:r>
        <w:rPr>
          <w:rStyle w:val="FootnoteReference"/>
        </w:rPr>
        <w:footnoteReference w:id="14440"/>
      </w:r>
      <w:r>
        <w:t xml:space="preserve">, or things in heaven.</w:t>
      </w:r>
    </w:p>
    <w:p>
      <w:r>
        <w:rPr>
          <w:b/>
        </w:rPr>
        <w:t xml:space="preserve">21 </w:t>
      </w:r>
      <w:r>
        <w:t xml:space="preserve">And you, once being alienated and enemies in mind in wicked works, yet now he has reconciled</w:t>
      </w:r>
      <w:r>
        <w:rPr>
          <w:rStyle w:val="FootnoteReference"/>
        </w:rPr>
        <w:footnoteReference w:id="14441"/>
      </w:r>
      <w:r>
        <w:rPr>
          <w:rStyle w:val="FootnoteReference"/>
        </w:rPr>
        <w:footnoteReference w:id="14442"/>
      </w:r>
    </w:p>
    <w:p>
      <w:r>
        <w:rPr>
          <w:b/>
        </w:rPr>
        <w:t xml:space="preserve">22 </w:t>
      </w:r>
      <w:r>
        <w:t xml:space="preserve">In the body</w:t>
      </w:r>
      <w:r>
        <w:rPr>
          <w:rStyle w:val="FootnoteReference"/>
        </w:rPr>
        <w:footnoteReference w:id="14443"/>
      </w:r>
      <w:r>
        <w:t xml:space="preserve"> of his flesh through death, to present you holy and blameless and above reproach in his</w:t>
      </w:r>
      <w:r>
        <w:rPr>
          <w:rStyle w:val="FootnoteReference"/>
        </w:rPr>
        <w:footnoteReference w:id="14444"/>
      </w:r>
      <w:r>
        <w:t xml:space="preserve"> sight:</w:t>
      </w:r>
      <w:r>
        <w:rPr>
          <w:rStyle w:val="FootnoteReference"/>
        </w:rPr>
        <w:footnoteReference w:id="14445"/>
      </w:r>
    </w:p>
    <w:p>
      <w:r>
        <w:rPr>
          <w:b/>
        </w:rPr>
        <w:t xml:space="preserve">23 </w:t>
      </w:r>
      <w:r>
        <w:t xml:space="preserve">If you continue in the faith grounded</w:t>
      </w:r>
      <w:r>
        <w:rPr>
          <w:rStyle w:val="FootnoteReference"/>
        </w:rPr>
        <w:footnoteReference w:id="14446"/>
      </w:r>
      <w:r>
        <w:t xml:space="preserve"> and settled, and be not moved</w:t>
      </w:r>
      <w:r>
        <w:rPr>
          <w:rStyle w:val="FootnoteReference"/>
        </w:rPr>
        <w:footnoteReference w:id="14447"/>
      </w:r>
      <w:r>
        <w:t xml:space="preserve"> away from the hope</w:t>
      </w:r>
      <w:r>
        <w:rPr>
          <w:rStyle w:val="FootnoteReference"/>
        </w:rPr>
        <w:footnoteReference w:id="14448"/>
      </w:r>
      <w:r>
        <w:t xml:space="preserve"> of the good news, which you have heard, and which was preached to every creature which is under</w:t>
      </w:r>
      <w:r>
        <w:rPr>
          <w:rStyle w:val="FootnoteReference"/>
        </w:rPr>
        <w:footnoteReference w:id="14449"/>
      </w:r>
      <w:r>
        <w:t xml:space="preserve"> heaven; of which I Paul am made a minister;</w:t>
      </w:r>
      <w:r>
        <w:rPr>
          <w:rStyle w:val="FootnoteReference"/>
        </w:rPr>
        <w:footnoteReference w:id="14450"/>
      </w:r>
      <w:r>
        <w:rPr>
          <w:rStyle w:val="FootnoteReference"/>
        </w:rPr>
        <w:footnoteReference w:id="14451"/>
      </w:r>
      <w:r>
        <w:rPr>
          <w:rStyle w:val="FootnoteReference"/>
        </w:rPr>
        <w:footnoteReference w:id="14452"/>
      </w:r>
    </w:p>
    <w:p>
      <w:r>
        <w:rPr>
          <w:b/>
        </w:rPr>
        <w:t xml:space="preserve">24 </w:t>
      </w:r>
      <w:r>
        <w:t xml:space="preserve">I now rejoice</w:t>
      </w:r>
      <w:r>
        <w:rPr>
          <w:rStyle w:val="FootnoteReference"/>
        </w:rPr>
        <w:footnoteReference w:id="14453"/>
      </w:r>
      <w:r>
        <w:t xml:space="preserve"> in my sufferings for you, and fill</w:t>
      </w:r>
      <w:r>
        <w:rPr>
          <w:rStyle w:val="FootnoteReference"/>
        </w:rPr>
        <w:footnoteReference w:id="14454"/>
      </w:r>
      <w:r>
        <w:t xml:space="preserve"> up that which is behind of the afflictions of Christ in my flesh for his body's sake, which is the assembly:</w:t>
      </w:r>
      <w:r>
        <w:rPr>
          <w:rStyle w:val="FootnoteReference"/>
        </w:rPr>
        <w:footnoteReference w:id="14455"/>
      </w:r>
    </w:p>
    <w:p>
      <w:r>
        <w:rPr>
          <w:b/>
        </w:rPr>
        <w:t xml:space="preserve">25 </w:t>
      </w:r>
      <w:r>
        <w:t xml:space="preserve">of which I am</w:t>
      </w:r>
      <w:r>
        <w:rPr>
          <w:rStyle w:val="FootnoteReference"/>
        </w:rPr>
        <w:footnoteReference w:id="14456"/>
      </w:r>
      <w:r>
        <w:t xml:space="preserve"> made a minister, according to the dispensation of God which is given to me for you, to fulfill the word of God;</w:t>
      </w:r>
      <w:r>
        <w:rPr>
          <w:rStyle w:val="FootnoteReference"/>
        </w:rPr>
        <w:footnoteReference w:id="14457"/>
      </w:r>
    </w:p>
    <w:p>
      <w:r>
        <w:rPr>
          <w:b/>
        </w:rPr>
        <w:t xml:space="preserve">26 </w:t>
      </w:r>
      <w:r>
        <w:t xml:space="preserve">Even the mystery</w:t>
      </w:r>
      <w:r>
        <w:rPr>
          <w:rStyle w:val="FootnoteReference"/>
        </w:rPr>
        <w:footnoteReference w:id="14458"/>
      </w:r>
      <w:r>
        <w:t xml:space="preserve"> which has been hid from ages and from generations, but now is made manifest to his holy ones:</w:t>
      </w:r>
      <w:r>
        <w:rPr>
          <w:rStyle w:val="FootnoteReference"/>
        </w:rPr>
        <w:footnoteReference w:id="14459"/>
      </w:r>
    </w:p>
    <w:p>
      <w:r>
        <w:rPr>
          <w:b/>
        </w:rPr>
        <w:t xml:space="preserve">27 </w:t>
      </w:r>
      <w:r>
        <w:t xml:space="preserve">To whom God would make known what is the riches</w:t>
      </w:r>
      <w:r>
        <w:rPr>
          <w:rStyle w:val="FootnoteReference"/>
        </w:rPr>
        <w:footnoteReference w:id="14460"/>
      </w:r>
      <w:r>
        <w:t xml:space="preserve"> of the glory of this mystery among the nations; which is Christ</w:t>
      </w:r>
      <w:r>
        <w:rPr>
          <w:rStyle w:val="FootnoteReference"/>
        </w:rPr>
        <w:footnoteReference w:id="14461"/>
      </w:r>
      <w:r>
        <w:t xml:space="preserve"> in you, the hope</w:t>
      </w:r>
      <w:r>
        <w:rPr>
          <w:rStyle w:val="FootnoteReference"/>
        </w:rPr>
        <w:footnoteReference w:id="14462"/>
      </w:r>
      <w:r>
        <w:t xml:space="preserve"> of glory:</w:t>
      </w:r>
    </w:p>
    <w:p>
      <w:r>
        <w:rPr>
          <w:b/>
        </w:rPr>
        <w:t xml:space="preserve">28 </w:t>
      </w:r>
      <w:r>
        <w:t xml:space="preserve">Whom we proclaim, admonishing every man, and teaching</w:t>
      </w:r>
      <w:r>
        <w:rPr>
          <w:rStyle w:val="FootnoteReference"/>
        </w:rPr>
        <w:footnoteReference w:id="14463"/>
      </w:r>
      <w:r>
        <w:t xml:space="preserve"> every man in all</w:t>
      </w:r>
      <w:r>
        <w:rPr>
          <w:rStyle w:val="FootnoteReference"/>
        </w:rPr>
        <w:footnoteReference w:id="14464"/>
      </w:r>
      <w:r>
        <w:t xml:space="preserve"> wisdom; that we may</w:t>
      </w:r>
      <w:r>
        <w:rPr>
          <w:rStyle w:val="FootnoteReference"/>
        </w:rPr>
        <w:footnoteReference w:id="14465"/>
      </w:r>
      <w:r>
        <w:t xml:space="preserve"> present every man complete in Christ Jesus:</w:t>
      </w:r>
      <w:r>
        <w:rPr>
          <w:rStyle w:val="FootnoteReference"/>
        </w:rPr>
        <w:footnoteReference w:id="14466"/>
      </w:r>
      <w:r>
        <w:rPr>
          <w:rStyle w:val="FootnoteReference"/>
        </w:rPr>
        <w:footnoteReference w:id="14467"/>
      </w:r>
    </w:p>
    <w:p>
      <w:r>
        <w:rPr>
          <w:b/>
        </w:rPr>
        <w:t xml:space="preserve">29 </w:t>
      </w:r>
      <w:r>
        <w:t xml:space="preserve">To which I also labor, striving</w:t>
      </w:r>
      <w:r>
        <w:rPr>
          <w:rStyle w:val="FootnoteReference"/>
        </w:rPr>
        <w:footnoteReference w:id="14468"/>
      </w:r>
      <w:r>
        <w:t xml:space="preserve"> according to his working, which works in me mightily</w:t>
      </w:r>
      <w:r>
        <w:rPr>
          <w:rStyle w:val="FootnoteReference"/>
        </w:rPr>
        <w:footnoteReference w:id="14469"/>
      </w:r>
      <w:r>
        <w:t xml:space="preserve">.</w:t>
      </w:r>
      <w:r>
        <w:rPr>
          <w:rStyle w:val="FootnoteReference"/>
        </w:rPr>
        <w:footnoteReference w:id="14470"/>
      </w:r>
      <w:r>
        <w:rPr>
          <w:rStyle w:val="FootnoteReference"/>
        </w:rPr>
        <w:footnoteReference w:id="144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I would that you knew what great conflict I have for you, and for them at Laodicea</w:t>
      </w:r>
      <w:r>
        <w:rPr>
          <w:rStyle w:val="FootnoteReference"/>
        </w:rPr>
        <w:footnoteReference w:id="14472"/>
      </w:r>
      <w:r>
        <w:t xml:space="preserve">, and for as many as have not seen my face in the flesh;</w:t>
      </w:r>
      <w:r>
        <w:rPr>
          <w:rStyle w:val="FootnoteReference"/>
        </w:rPr>
        <w:footnoteReference w:id="14473"/>
      </w:r>
      <w:r>
        <w:rPr>
          <w:rStyle w:val="FootnoteReference"/>
        </w:rPr>
        <w:footnoteReference w:id="14474"/>
      </w:r>
    </w:p>
    <w:p>
      <w:r>
        <w:rPr>
          <w:b/>
        </w:rPr>
        <w:t xml:space="preserve">2 </w:t>
      </w:r>
      <w:r>
        <w:t xml:space="preserve">That their</w:t>
      </w:r>
      <w:r>
        <w:rPr>
          <w:rStyle w:val="FootnoteReference"/>
        </w:rPr>
        <w:footnoteReference w:id="14475"/>
      </w:r>
      <w:r>
        <w:t xml:space="preserve"> hearts might be comforted, being knit together in love, and to all riches of the full</w:t>
      </w:r>
      <w:r>
        <w:rPr>
          <w:rStyle w:val="FootnoteReference"/>
        </w:rPr>
        <w:footnoteReference w:id="14476"/>
      </w:r>
      <w:r>
        <w:t xml:space="preserve"> assurance of understanding</w:t>
      </w:r>
      <w:r>
        <w:rPr>
          <w:rStyle w:val="FootnoteReference"/>
        </w:rPr>
        <w:footnoteReference w:id="14477"/>
      </w:r>
      <w:r>
        <w:t xml:space="preserve">, to the acknowledgement of the mystery of God</w:t>
      </w:r>
      <w:r>
        <w:rPr>
          <w:rStyle w:val="FootnoteReference"/>
        </w:rPr>
        <w:footnoteReference w:id="14478"/>
      </w:r>
      <w:r>
        <w:t xml:space="preserve">, and of the Father</w:t>
      </w:r>
      <w:r>
        <w:rPr>
          <w:rStyle w:val="FootnoteReference"/>
        </w:rPr>
        <w:footnoteReference w:id="14479"/>
      </w:r>
      <w:r>
        <w:t xml:space="preserve">, and of Christ</w:t>
      </w:r>
      <w:r>
        <w:rPr>
          <w:rStyle w:val="FootnoteReference"/>
        </w:rPr>
        <w:footnoteReference w:id="14480"/>
      </w:r>
      <w:r>
        <w:t xml:space="preserve">;</w:t>
      </w:r>
      <w:r>
        <w:rPr>
          <w:rStyle w:val="FootnoteReference"/>
        </w:rPr>
        <w:footnoteReference w:id="14481"/>
      </w:r>
      <w:r>
        <w:rPr>
          <w:rStyle w:val="FootnoteReference"/>
        </w:rPr>
        <w:footnoteReference w:id="14482"/>
      </w:r>
      <w:r>
        <w:rPr>
          <w:rStyle w:val="FootnoteReference"/>
        </w:rPr>
        <w:footnoteReference w:id="14483"/>
      </w:r>
    </w:p>
    <w:p>
      <w:r>
        <w:rPr>
          <w:b/>
        </w:rPr>
        <w:t xml:space="preserve">3 </w:t>
      </w:r>
      <w:r>
        <w:t xml:space="preserve">In whom</w:t>
      </w:r>
      <w:r>
        <w:rPr>
          <w:rStyle w:val="FootnoteReference"/>
        </w:rPr>
        <w:footnoteReference w:id="14484"/>
      </w:r>
      <w:r>
        <w:t xml:space="preserve"> all the treasures of wisdom and knowledge are hidden.</w:t>
      </w:r>
      <w:r>
        <w:rPr>
          <w:rStyle w:val="FootnoteReference"/>
        </w:rPr>
        <w:footnoteReference w:id="14485"/>
      </w:r>
    </w:p>
    <w:p>
      <w:r>
        <w:rPr>
          <w:b/>
        </w:rPr>
        <w:t xml:space="preserve">4 </w:t>
      </w:r>
      <w:r>
        <w:t xml:space="preserve">And this I say, lest anyone should beguile you with enticing</w:t>
      </w:r>
      <w:r>
        <w:rPr>
          <w:rStyle w:val="FootnoteReference"/>
        </w:rPr>
        <w:footnoteReference w:id="14486"/>
      </w:r>
      <w:r>
        <w:t xml:space="preserve"> words.</w:t>
      </w:r>
    </w:p>
    <w:p>
      <w:r>
        <w:rPr>
          <w:b/>
        </w:rPr>
        <w:t xml:space="preserve">5 </w:t>
      </w:r>
      <w:r>
        <w:t xml:space="preserve">For though I be absent in the flesh, yet am I with you in the spirit, rejoicing and beholding</w:t>
      </w:r>
      <w:r>
        <w:rPr>
          <w:rStyle w:val="FootnoteReference"/>
        </w:rPr>
        <w:footnoteReference w:id="14487"/>
      </w:r>
      <w:r>
        <w:t xml:space="preserve"> your order, and the steadfastness of your faith in Christ.</w:t>
      </w:r>
      <w:r>
        <w:rPr>
          <w:rStyle w:val="FootnoteReference"/>
        </w:rPr>
        <w:footnoteReference w:id="14488"/>
      </w:r>
    </w:p>
    <w:p>
      <w:r>
        <w:rPr>
          <w:b/>
        </w:rPr>
        <w:t xml:space="preserve">6 </w:t>
      </w:r>
      <w:r>
        <w:t xml:space="preserve">As you have therefore received</w:t>
      </w:r>
      <w:r>
        <w:rPr>
          <w:rStyle w:val="FootnoteReference"/>
        </w:rPr>
        <w:footnoteReference w:id="14489"/>
      </w:r>
      <w:r>
        <w:t xml:space="preserve"> Christ Jesus</w:t>
      </w:r>
      <w:r>
        <w:rPr>
          <w:rStyle w:val="FootnoteReference"/>
        </w:rPr>
        <w:footnoteReference w:id="14490"/>
      </w:r>
      <w:r>
        <w:t xml:space="preserve"> the Lord, so walk</w:t>
      </w:r>
      <w:r>
        <w:rPr>
          <w:rStyle w:val="FootnoteReference"/>
        </w:rPr>
        <w:footnoteReference w:id="14491"/>
      </w:r>
      <w:r>
        <w:t xml:space="preserve"> you in him:</w:t>
      </w:r>
      <w:r>
        <w:rPr>
          <w:rStyle w:val="FootnoteReference"/>
        </w:rPr>
        <w:footnoteReference w:id="14492"/>
      </w:r>
    </w:p>
    <w:p>
      <w:r>
        <w:rPr>
          <w:b/>
        </w:rPr>
        <w:t xml:space="preserve">7 </w:t>
      </w:r>
      <w:r>
        <w:t xml:space="preserve">Rooted</w:t>
      </w:r>
      <w:r>
        <w:rPr>
          <w:rStyle w:val="FootnoteReference"/>
        </w:rPr>
        <w:footnoteReference w:id="14493"/>
      </w:r>
      <w:r>
        <w:t xml:space="preserve"> and built</w:t>
      </w:r>
      <w:r>
        <w:rPr>
          <w:rStyle w:val="FootnoteReference"/>
        </w:rPr>
        <w:footnoteReference w:id="14494"/>
      </w:r>
      <w:r>
        <w:t xml:space="preserve"> up in him, and established in the faith, as you have been taught, abounding in it with thanksgiving.</w:t>
      </w:r>
      <w:r>
        <w:rPr>
          <w:rStyle w:val="FootnoteReference"/>
        </w:rPr>
        <w:footnoteReference w:id="14495"/>
      </w:r>
    </w:p>
    <w:p>
      <w:r>
        <w:rPr>
          <w:b/>
        </w:rPr>
        <w:t xml:space="preserve">8 </w:t>
      </w:r>
      <w:r>
        <w:t xml:space="preserve">Beware</w:t>
      </w:r>
      <w:r>
        <w:rPr>
          <w:rStyle w:val="FootnoteReference"/>
        </w:rPr>
        <w:footnoteReference w:id="14496"/>
      </w:r>
      <w:r>
        <w:t xml:space="preserve"> lest anyone spoil</w:t>
      </w:r>
      <w:r>
        <w:rPr>
          <w:rStyle w:val="FootnoteReference"/>
        </w:rPr>
        <w:footnoteReference w:id="14497"/>
      </w:r>
      <w:r>
        <w:t xml:space="preserve"> you through philosophy</w:t>
      </w:r>
      <w:r>
        <w:rPr>
          <w:rStyle w:val="FootnoteReference"/>
        </w:rPr>
        <w:footnoteReference w:id="14498"/>
      </w:r>
      <w:r>
        <w:t xml:space="preserve"> and vain deceit, after the tradition</w:t>
      </w:r>
      <w:r>
        <w:rPr>
          <w:rStyle w:val="FootnoteReference"/>
        </w:rPr>
        <w:footnoteReference w:id="14499"/>
      </w:r>
      <w:r>
        <w:t xml:space="preserve"> of men, after the rudiments</w:t>
      </w:r>
      <w:r>
        <w:rPr>
          <w:rStyle w:val="FootnoteReference"/>
        </w:rPr>
        <w:footnoteReference w:id="14500"/>
      </w:r>
      <w:r>
        <w:t xml:space="preserve"> of the world, and not after Christ</w:t>
      </w:r>
      <w:r>
        <w:rPr>
          <w:rStyle w:val="FootnoteReference"/>
        </w:rPr>
        <w:footnoteReference w:id="14501"/>
      </w:r>
      <w:r>
        <w:t xml:space="preserve">.</w:t>
      </w:r>
    </w:p>
    <w:p>
      <w:r>
        <w:rPr>
          <w:b/>
        </w:rPr>
        <w:t xml:space="preserve">9 </w:t>
      </w:r>
      <w:r>
        <w:t xml:space="preserve">For in him dwells all the fullness of the Deity bodily</w:t>
      </w:r>
      <w:r>
        <w:rPr>
          <w:rStyle w:val="FootnoteReference"/>
        </w:rPr>
        <w:footnoteReference w:id="14502"/>
      </w:r>
      <w:r>
        <w:t xml:space="preserve">.</w:t>
      </w:r>
      <w:r>
        <w:rPr>
          <w:rStyle w:val="FootnoteReference"/>
        </w:rPr>
        <w:footnoteReference w:id="14503"/>
      </w:r>
    </w:p>
    <w:p>
      <w:r>
        <w:rPr>
          <w:b/>
        </w:rPr>
        <w:t xml:space="preserve">10 </w:t>
      </w:r>
      <w:r>
        <w:t xml:space="preserve">And you are complete</w:t>
      </w:r>
      <w:r>
        <w:rPr>
          <w:rStyle w:val="FootnoteReference"/>
        </w:rPr>
        <w:footnoteReference w:id="14504"/>
      </w:r>
      <w:r>
        <w:t xml:space="preserve"> in him, which is the head</w:t>
      </w:r>
      <w:r>
        <w:rPr>
          <w:rStyle w:val="FootnoteReference"/>
        </w:rPr>
        <w:footnoteReference w:id="14505"/>
      </w:r>
      <w:r>
        <w:t xml:space="preserve"> of all principality and power:</w:t>
      </w:r>
    </w:p>
    <w:p>
      <w:r>
        <w:rPr>
          <w:b/>
        </w:rPr>
        <w:t xml:space="preserve">11 </w:t>
      </w:r>
      <w:r>
        <w:t xml:space="preserve">In whom also you are circumcised with the circumcision made without hands, in putting</w:t>
      </w:r>
      <w:r>
        <w:rPr>
          <w:rStyle w:val="FootnoteReference"/>
        </w:rPr>
        <w:footnoteReference w:id="14506"/>
      </w:r>
      <w:r>
        <w:t xml:space="preserve"> off the body of the sins of the flesh by the circumcision of Christ:</w:t>
      </w:r>
      <w:r>
        <w:rPr>
          <w:rStyle w:val="FootnoteReference"/>
        </w:rPr>
        <w:footnoteReference w:id="14507"/>
      </w:r>
    </w:p>
    <w:p>
      <w:r>
        <w:rPr>
          <w:b/>
        </w:rPr>
        <w:t xml:space="preserve">12 </w:t>
      </w:r>
      <w:r>
        <w:t xml:space="preserve">Buried</w:t>
      </w:r>
      <w:r>
        <w:rPr>
          <w:rStyle w:val="FootnoteReference"/>
        </w:rPr>
        <w:footnoteReference w:id="14508"/>
      </w:r>
      <w:r>
        <w:t xml:space="preserve"> with him in baptism</w:t>
      </w:r>
      <w:r>
        <w:rPr>
          <w:rStyle w:val="FootnoteReference"/>
        </w:rPr>
        <w:footnoteReference w:id="14509"/>
      </w:r>
      <w:r>
        <w:t xml:space="preserve">, in which also you are risen with him through the faith</w:t>
      </w:r>
      <w:r>
        <w:rPr>
          <w:rStyle w:val="FootnoteReference"/>
        </w:rPr>
        <w:footnoteReference w:id="14510"/>
      </w:r>
      <w:r>
        <w:t xml:space="preserve"> of the operation of God, who has raised him from the dead.</w:t>
      </w:r>
      <w:r>
        <w:rPr>
          <w:rStyle w:val="FootnoteReference"/>
        </w:rPr>
        <w:footnoteReference w:id="14511"/>
      </w:r>
      <w:r>
        <w:rPr>
          <w:rStyle w:val="FootnoteReference"/>
        </w:rPr>
        <w:footnoteReference w:id="14512"/>
      </w:r>
    </w:p>
    <w:p>
      <w:r>
        <w:rPr>
          <w:b/>
        </w:rPr>
        <w:t xml:space="preserve">13 </w:t>
      </w:r>
      <w:r>
        <w:t xml:space="preserve">And you, being dead</w:t>
      </w:r>
      <w:r>
        <w:rPr>
          <w:rStyle w:val="FootnoteReference"/>
        </w:rPr>
        <w:footnoteReference w:id="14513"/>
      </w:r>
      <w:r>
        <w:t xml:space="preserve"> in your sins and the uncircumcision</w:t>
      </w:r>
      <w:r>
        <w:rPr>
          <w:rStyle w:val="FootnoteReference"/>
        </w:rPr>
        <w:footnoteReference w:id="14514"/>
      </w:r>
      <w:r>
        <w:t xml:space="preserve"> of your flesh, he made alive together with him, having forgiven you all trespasses;</w:t>
      </w:r>
      <w:r>
        <w:rPr>
          <w:rStyle w:val="FootnoteReference"/>
        </w:rPr>
        <w:footnoteReference w:id="14515"/>
      </w:r>
    </w:p>
    <w:p>
      <w:r>
        <w:rPr>
          <w:b/>
        </w:rPr>
        <w:t xml:space="preserve">14 </w:t>
      </w:r>
      <w:r>
        <w:t xml:space="preserve">Having blotted out the handwriting</w:t>
      </w:r>
      <w:r>
        <w:rPr>
          <w:rStyle w:val="FootnoteReference"/>
        </w:rPr>
        <w:footnoteReference w:id="14516"/>
      </w:r>
      <w:r>
        <w:t xml:space="preserve"> in ordinances that was against us, which was contrary to us, and he has taken it out of the midst, nailing it to the cross;</w:t>
      </w:r>
      <w:r>
        <w:rPr>
          <w:rStyle w:val="FootnoteReference"/>
        </w:rPr>
        <w:footnoteReference w:id="14517"/>
      </w:r>
      <w:r>
        <w:rPr>
          <w:rStyle w:val="FootnoteReference"/>
        </w:rPr>
        <w:footnoteReference w:id="14518"/>
      </w:r>
    </w:p>
    <w:p>
      <w:r>
        <w:rPr>
          <w:b/>
        </w:rPr>
        <w:t xml:space="preserve">15 </w:t>
      </w:r>
      <w:r>
        <w:t xml:space="preserve">And having stripped off principalities</w:t>
      </w:r>
      <w:r>
        <w:rPr>
          <w:rStyle w:val="FootnoteReference"/>
        </w:rPr>
        <w:footnoteReference w:id="14519"/>
      </w:r>
      <w:r>
        <w:t xml:space="preserve"> and powers, he made a public show of them, triumphing</w:t>
      </w:r>
      <w:r>
        <w:rPr>
          <w:rStyle w:val="FootnoteReference"/>
        </w:rPr>
        <w:footnoteReference w:id="14520"/>
      </w:r>
      <w:r>
        <w:t xml:space="preserve"> over them in it.</w:t>
      </w:r>
    </w:p>
    <w:p>
      <w:r>
        <w:rPr>
          <w:b/>
        </w:rPr>
        <w:t xml:space="preserve">16 </w:t>
      </w:r>
      <w:r>
        <w:t xml:space="preserve">Let no one therefore judge</w:t>
      </w:r>
      <w:r>
        <w:rPr>
          <w:rStyle w:val="FootnoteReference"/>
        </w:rPr>
        <w:footnoteReference w:id="14521"/>
      </w:r>
      <w:r>
        <w:t xml:space="preserve"> you in food, or in drink, or in respect of a holy day, or of the new</w:t>
      </w:r>
      <w:r>
        <w:rPr>
          <w:rStyle w:val="FootnoteReference"/>
        </w:rPr>
        <w:footnoteReference w:id="14522"/>
      </w:r>
      <w:r>
        <w:t xml:space="preserve"> moon, or of the sabbath</w:t>
      </w:r>
      <w:r>
        <w:rPr>
          <w:rStyle w:val="FootnoteReference"/>
        </w:rPr>
        <w:footnoteReference w:id="14523"/>
      </w:r>
      <w:r>
        <w:t xml:space="preserve"> days:</w:t>
      </w:r>
      <w:r>
        <w:rPr>
          <w:rStyle w:val="FootnoteReference"/>
        </w:rPr>
        <w:footnoteReference w:id="14524"/>
      </w:r>
      <w:r>
        <w:rPr>
          <w:rStyle w:val="FootnoteReference"/>
        </w:rPr>
        <w:footnoteReference w:id="14525"/>
      </w:r>
    </w:p>
    <w:p>
      <w:r>
        <w:rPr>
          <w:b/>
        </w:rPr>
        <w:t xml:space="preserve">17 </w:t>
      </w:r>
      <w:r>
        <w:t xml:space="preserve">Which are a shadow</w:t>
      </w:r>
      <w:r>
        <w:rPr>
          <w:rStyle w:val="FootnoteReference"/>
        </w:rPr>
        <w:footnoteReference w:id="14526"/>
      </w:r>
      <w:r>
        <w:t xml:space="preserve"> of things to come; but the body</w:t>
      </w:r>
      <w:r>
        <w:rPr>
          <w:rStyle w:val="FootnoteReference"/>
        </w:rPr>
        <w:footnoteReference w:id="14527"/>
      </w:r>
      <w:r>
        <w:t xml:space="preserve"> is of Christ.</w:t>
      </w:r>
    </w:p>
    <w:p>
      <w:r>
        <w:rPr>
          <w:b/>
        </w:rPr>
        <w:t xml:space="preserve">18 </w:t>
      </w:r>
      <w:r>
        <w:t xml:space="preserve">Let no one beguile you</w:t>
      </w:r>
      <w:r>
        <w:rPr>
          <w:rStyle w:val="FootnoteReference"/>
        </w:rPr>
        <w:footnoteReference w:id="14528"/>
      </w:r>
      <w:r>
        <w:t xml:space="preserve"> of your reward in a voluntary humility</w:t>
      </w:r>
      <w:r>
        <w:rPr>
          <w:rStyle w:val="FootnoteReference"/>
        </w:rPr>
        <w:footnoteReference w:id="14529"/>
      </w:r>
      <w:r>
        <w:t xml:space="preserve"> and worshiping of angels, intruding</w:t>
      </w:r>
      <w:r>
        <w:rPr>
          <w:rStyle w:val="FootnoteReference"/>
        </w:rPr>
        <w:footnoteReference w:id="14530"/>
      </w:r>
      <w:r>
        <w:t xml:space="preserve"> into those things which he has not seen, vainly</w:t>
      </w:r>
      <w:r>
        <w:rPr>
          <w:rStyle w:val="FootnoteReference"/>
        </w:rPr>
        <w:footnoteReference w:id="14531"/>
      </w:r>
      <w:r>
        <w:t xml:space="preserve"> puffed up by his fleshly</w:t>
      </w:r>
      <w:r>
        <w:rPr>
          <w:rStyle w:val="FootnoteReference"/>
        </w:rPr>
        <w:footnoteReference w:id="14532"/>
      </w:r>
      <w:r>
        <w:t xml:space="preserve"> mind,</w:t>
      </w:r>
      <w:r>
        <w:rPr>
          <w:rStyle w:val="FootnoteReference"/>
        </w:rPr>
        <w:footnoteReference w:id="14533"/>
      </w:r>
      <w:r>
        <w:rPr>
          <w:rStyle w:val="FootnoteReference"/>
        </w:rPr>
        <w:footnoteReference w:id="14534"/>
      </w:r>
    </w:p>
    <w:p>
      <w:r>
        <w:rPr>
          <w:b/>
        </w:rPr>
        <w:t xml:space="preserve">19 </w:t>
      </w:r>
      <w:r>
        <w:t xml:space="preserve">And not holding the Head, from which all the body by joints and bands having nourishment</w:t>
      </w:r>
      <w:r>
        <w:rPr>
          <w:rStyle w:val="FootnoteReference"/>
        </w:rPr>
        <w:footnoteReference w:id="14535"/>
      </w:r>
      <w:r>
        <w:t xml:space="preserve"> supplied, and knit</w:t>
      </w:r>
      <w:r>
        <w:rPr>
          <w:rStyle w:val="FootnoteReference"/>
        </w:rPr>
        <w:footnoteReference w:id="14536"/>
      </w:r>
      <w:r>
        <w:t xml:space="preserve"> together, increases with the increase of God.</w:t>
      </w:r>
      <w:r>
        <w:rPr>
          <w:rStyle w:val="FootnoteReference"/>
        </w:rPr>
        <w:footnoteReference w:id="14537"/>
      </w:r>
      <w:r>
        <w:rPr>
          <w:rStyle w:val="FootnoteReference"/>
        </w:rPr>
        <w:footnoteReference w:id="14538"/>
      </w:r>
      <w:r>
        <w:rPr>
          <w:rStyle w:val="FootnoteReference"/>
        </w:rPr>
        <w:footnoteReference w:id="14539"/>
      </w:r>
      <w:r>
        <w:rPr>
          <w:rStyle w:val="FootnoteReference"/>
        </w:rPr>
        <w:footnoteReference w:id="14540"/>
      </w:r>
    </w:p>
    <w:p>
      <w:r>
        <w:rPr>
          <w:b/>
        </w:rPr>
        <w:t xml:space="preserve">20 </w:t>
      </w:r>
      <w:r>
        <w:t xml:space="preserve">Therefore if you be dead with Christ from the rudiments of the world, why, as though living</w:t>
      </w:r>
      <w:r>
        <w:rPr>
          <w:rStyle w:val="FootnoteReference"/>
        </w:rPr>
        <w:footnoteReference w:id="14541"/>
      </w:r>
      <w:r>
        <w:t xml:space="preserve"> in the world, are you subject</w:t>
      </w:r>
      <w:r>
        <w:rPr>
          <w:rStyle w:val="FootnoteReference"/>
        </w:rPr>
        <w:footnoteReference w:id="14542"/>
      </w:r>
      <w:r>
        <w:t xml:space="preserve"> to ordinances,</w:t>
      </w:r>
      <w:r>
        <w:rPr>
          <w:rStyle w:val="FootnoteReference"/>
        </w:rPr>
        <w:footnoteReference w:id="14543"/>
      </w:r>
    </w:p>
    <w:p>
      <w:r>
        <w:rPr>
          <w:b/>
        </w:rPr>
        <w:t xml:space="preserve">21 </w:t>
      </w:r>
      <w:r>
        <w:t xml:space="preserve">(do not touch; do not taste; do not handle;</w:t>
      </w:r>
      <w:r>
        <w:rPr>
          <w:rStyle w:val="FootnoteReference"/>
        </w:rPr>
        <w:footnoteReference w:id="14544"/>
      </w:r>
    </w:p>
    <w:p>
      <w:r>
        <w:rPr>
          <w:b/>
        </w:rPr>
        <w:t xml:space="preserve">22 </w:t>
      </w:r>
      <w:r>
        <w:t xml:space="preserve">which all are for corruption with use), according to the commandments and teachings of men?</w:t>
      </w:r>
      <w:r>
        <w:rPr>
          <w:rStyle w:val="FootnoteReference"/>
        </w:rPr>
        <w:footnoteReference w:id="14545"/>
      </w:r>
    </w:p>
    <w:p>
      <w:r>
        <w:rPr>
          <w:b/>
        </w:rPr>
        <w:t xml:space="preserve">23 </w:t>
      </w:r>
      <w:r>
        <w:t xml:space="preserve">Which things have indeed a show</w:t>
      </w:r>
      <w:r>
        <w:rPr>
          <w:rStyle w:val="FootnoteReference"/>
        </w:rPr>
        <w:footnoteReference w:id="14546"/>
      </w:r>
      <w:r>
        <w:t xml:space="preserve"> of wisdom religious outlook, and humility, and neglecting</w:t>
      </w:r>
      <w:r>
        <w:rPr>
          <w:rStyle w:val="FootnoteReference"/>
        </w:rPr>
        <w:footnoteReference w:id="14547"/>
      </w:r>
      <w:r>
        <w:t xml:space="preserve"> of the body: not in any honor to the satisfying of the flesh.</w:t>
      </w:r>
      <w:r>
        <w:rPr>
          <w:rStyle w:val="FootnoteReference"/>
        </w:rPr>
        <w:footnoteReference w:id="145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If you then be risen</w:t>
      </w:r>
      <w:r>
        <w:rPr>
          <w:rStyle w:val="FootnoteReference"/>
        </w:rPr>
        <w:footnoteReference w:id="14549"/>
      </w:r>
      <w:r>
        <w:t xml:space="preserve"> with Christ</w:t>
      </w:r>
      <w:r>
        <w:rPr>
          <w:rStyle w:val="FootnoteReference"/>
        </w:rPr>
        <w:footnoteReference w:id="14550"/>
      </w:r>
      <w:r>
        <w:t xml:space="preserve">, seek</w:t>
      </w:r>
      <w:r>
        <w:rPr>
          <w:rStyle w:val="FootnoteReference"/>
        </w:rPr>
        <w:footnoteReference w:id="14551"/>
      </w:r>
      <w:r>
        <w:t xml:space="preserve"> those things which are above, where Christ sits on the right hand of God</w:t>
      </w:r>
      <w:r>
        <w:rPr>
          <w:rStyle w:val="FootnoteReference"/>
        </w:rPr>
        <w:footnoteReference w:id="14552"/>
      </w:r>
      <w:r>
        <w:t xml:space="preserve">.</w:t>
      </w:r>
      <w:r>
        <w:rPr>
          <w:rStyle w:val="FootnoteReference"/>
        </w:rPr>
        <w:footnoteReference w:id="14553"/>
      </w:r>
      <w:r>
        <w:rPr>
          <w:rStyle w:val="FootnoteReference"/>
        </w:rPr>
        <w:footnoteReference w:id="14554"/>
      </w:r>
    </w:p>
    <w:p>
      <w:r>
        <w:rPr>
          <w:b/>
        </w:rPr>
        <w:t xml:space="preserve">2 </w:t>
      </w:r>
      <w:r>
        <w:t xml:space="preserve">Mind the things above, not the things on the earth.</w:t>
      </w:r>
      <w:r>
        <w:rPr>
          <w:rStyle w:val="FootnoteReference"/>
        </w:rPr>
        <w:footnoteReference w:id="14555"/>
      </w:r>
      <w:r>
        <w:rPr>
          <w:rStyle w:val="FootnoteReference"/>
        </w:rPr>
        <w:footnoteReference w:id="14556"/>
      </w:r>
    </w:p>
    <w:p>
      <w:r>
        <w:rPr>
          <w:b/>
        </w:rPr>
        <w:t xml:space="preserve">3 </w:t>
      </w:r>
      <w:r>
        <w:t xml:space="preserve">For you are dead, and your life is hid with Christ in God.</w:t>
      </w:r>
      <w:r>
        <w:rPr>
          <w:rStyle w:val="FootnoteReference"/>
        </w:rPr>
        <w:footnoteReference w:id="14557"/>
      </w:r>
      <w:r>
        <w:rPr>
          <w:rStyle w:val="FootnoteReference"/>
        </w:rPr>
        <w:footnoteReference w:id="14558"/>
      </w:r>
    </w:p>
    <w:p>
      <w:r>
        <w:rPr>
          <w:b/>
        </w:rPr>
        <w:t xml:space="preserve">4 </w:t>
      </w:r>
      <w:r>
        <w:t xml:space="preserve">When Christ, who is our life, shall appear</w:t>
      </w:r>
      <w:r>
        <w:rPr>
          <w:rStyle w:val="FootnoteReference"/>
        </w:rPr>
        <w:footnoteReference w:id="14559"/>
      </w:r>
      <w:r>
        <w:t xml:space="preserve">, then shall you also appear with him in glory.</w:t>
      </w:r>
      <w:r>
        <w:rPr>
          <w:rStyle w:val="FootnoteReference"/>
        </w:rPr>
        <w:footnoteReference w:id="14560"/>
      </w:r>
      <w:r>
        <w:rPr>
          <w:rStyle w:val="FootnoteReference"/>
        </w:rPr>
        <w:footnoteReference w:id="14561"/>
      </w:r>
    </w:p>
    <w:p>
      <w:r>
        <w:rPr>
          <w:b/>
        </w:rPr>
        <w:t xml:space="preserve">5 </w:t>
      </w:r>
      <w:r>
        <w:t xml:space="preserve">Put to death therefore your members</w:t>
      </w:r>
      <w:r>
        <w:rPr>
          <w:rStyle w:val="FootnoteReference"/>
        </w:rPr>
        <w:footnoteReference w:id="14562"/>
      </w:r>
      <w:r>
        <w:t xml:space="preserve"> which are upon the earth; sexual immorality, uncleanness, passion, evil</w:t>
      </w:r>
      <w:r>
        <w:rPr>
          <w:rStyle w:val="FootnoteReference"/>
        </w:rPr>
        <w:footnoteReference w:id="14563"/>
      </w:r>
      <w:r>
        <w:t xml:space="preserve"> desire, and covetousness</w:t>
      </w:r>
      <w:r>
        <w:rPr>
          <w:rStyle w:val="FootnoteReference"/>
        </w:rPr>
        <w:footnoteReference w:id="14564"/>
      </w:r>
      <w:r>
        <w:t xml:space="preserve">, which is idolatry:</w:t>
      </w:r>
      <w:r>
        <w:rPr>
          <w:rStyle w:val="FootnoteReference"/>
        </w:rPr>
        <w:footnoteReference w:id="14565"/>
      </w:r>
      <w:r>
        <w:rPr>
          <w:rStyle w:val="FootnoteReference"/>
        </w:rPr>
        <w:footnoteReference w:id="14566"/>
      </w:r>
      <w:r>
        <w:rPr>
          <w:rStyle w:val="FootnoteReference"/>
        </w:rPr>
        <w:footnoteReference w:id="14567"/>
      </w:r>
    </w:p>
    <w:p>
      <w:r>
        <w:rPr>
          <w:b/>
        </w:rPr>
        <w:t xml:space="preserve">6 </w:t>
      </w:r>
      <w:r>
        <w:t xml:space="preserve">Because of these things the wrath of God comes upon the children of disobedience:</w:t>
      </w:r>
    </w:p>
    <w:p>
      <w:r>
        <w:rPr>
          <w:b/>
        </w:rPr>
        <w:t xml:space="preserve">7 </w:t>
      </w:r>
      <w:r>
        <w:t xml:space="preserve">in which you also walked some time, when you lived in them.</w:t>
      </w:r>
      <w:r>
        <w:rPr>
          <w:rStyle w:val="FootnoteReference"/>
        </w:rPr>
        <w:footnoteReference w:id="14568"/>
      </w:r>
    </w:p>
    <w:p>
      <w:r>
        <w:rPr>
          <w:b/>
        </w:rPr>
        <w:t xml:space="preserve">8 </w:t>
      </w:r>
      <w:r>
        <w:t xml:space="preserve">But now you also put off all these; anger</w:t>
      </w:r>
      <w:r>
        <w:rPr>
          <w:rStyle w:val="FootnoteReference"/>
        </w:rPr>
        <w:footnoteReference w:id="14569"/>
      </w:r>
      <w:r>
        <w:t xml:space="preserve">, wrath, malice, blasphemy</w:t>
      </w:r>
      <w:r>
        <w:rPr>
          <w:rStyle w:val="FootnoteReference"/>
        </w:rPr>
        <w:footnoteReference w:id="14570"/>
      </w:r>
      <w:r>
        <w:t xml:space="preserve">, filthy</w:t>
      </w:r>
      <w:r>
        <w:rPr>
          <w:rStyle w:val="FootnoteReference"/>
        </w:rPr>
        <w:footnoteReference w:id="14571"/>
      </w:r>
      <w:r>
        <w:t xml:space="preserve"> communication out of your mouth.</w:t>
      </w:r>
      <w:r>
        <w:rPr>
          <w:rStyle w:val="FootnoteReference"/>
        </w:rPr>
        <w:footnoteReference w:id="14572"/>
      </w:r>
    </w:p>
    <w:p>
      <w:r>
        <w:rPr>
          <w:b/>
        </w:rPr>
        <w:t xml:space="preserve">9 </w:t>
      </w:r>
      <w:r>
        <w:t xml:space="preserve">Lie not one to another, seeing that you have put off the old man with his deeds;</w:t>
      </w:r>
      <w:r>
        <w:rPr>
          <w:rStyle w:val="FootnoteReference"/>
        </w:rPr>
        <w:footnoteReference w:id="14573"/>
      </w:r>
      <w:r>
        <w:rPr>
          <w:rStyle w:val="FootnoteReference"/>
        </w:rPr>
        <w:footnoteReference w:id="14574"/>
      </w:r>
    </w:p>
    <w:p>
      <w:r>
        <w:rPr>
          <w:b/>
        </w:rPr>
        <w:t xml:space="preserve">10 </w:t>
      </w:r>
      <w:r>
        <w:t xml:space="preserve">And have put on the new</w:t>
      </w:r>
      <w:r>
        <w:rPr>
          <w:rStyle w:val="FootnoteReference"/>
        </w:rPr>
        <w:footnoteReference w:id="14575"/>
      </w:r>
      <w:r>
        <w:t xml:space="preserve"> man, who is renewed</w:t>
      </w:r>
      <w:r>
        <w:rPr>
          <w:rStyle w:val="FootnoteReference"/>
        </w:rPr>
        <w:footnoteReference w:id="14576"/>
      </w:r>
      <w:r>
        <w:t xml:space="preserve"> in knowledge</w:t>
      </w:r>
      <w:r>
        <w:rPr>
          <w:rStyle w:val="FootnoteReference"/>
        </w:rPr>
        <w:footnoteReference w:id="14577"/>
      </w:r>
      <w:r>
        <w:t xml:space="preserve"> after the image of him who created him:</w:t>
      </w:r>
      <w:r>
        <w:rPr>
          <w:rStyle w:val="FootnoteReference"/>
        </w:rPr>
        <w:footnoteReference w:id="14578"/>
      </w:r>
    </w:p>
    <w:p>
      <w:r>
        <w:rPr>
          <w:b/>
        </w:rPr>
        <w:t xml:space="preserve">11 </w:t>
      </w:r>
      <w:r>
        <w:t xml:space="preserve">Where there is neither Greek</w:t>
      </w:r>
      <w:r>
        <w:rPr>
          <w:rStyle w:val="FootnoteReference"/>
        </w:rPr>
        <w:footnoteReference w:id="14579"/>
      </w:r>
      <w:r>
        <w:t xml:space="preserve"> nor Jew</w:t>
      </w:r>
      <w:r>
        <w:rPr>
          <w:rStyle w:val="FootnoteReference"/>
        </w:rPr>
        <w:footnoteReference w:id="14580"/>
      </w:r>
      <w:r>
        <w:t xml:space="preserve">, circumcision</w:t>
      </w:r>
      <w:r>
        <w:rPr>
          <w:rStyle w:val="FootnoteReference"/>
        </w:rPr>
        <w:footnoteReference w:id="14581"/>
      </w:r>
      <w:r>
        <w:t xml:space="preserve"> nor uncircumcision, Barbarian</w:t>
      </w:r>
      <w:r>
        <w:rPr>
          <w:rStyle w:val="FootnoteReference"/>
        </w:rPr>
        <w:footnoteReference w:id="14582"/>
      </w:r>
      <w:r>
        <w:t xml:space="preserve">, Scythian</w:t>
      </w:r>
      <w:r>
        <w:rPr>
          <w:rStyle w:val="FootnoteReference"/>
        </w:rPr>
        <w:footnoteReference w:id="14583"/>
      </w:r>
      <w:r>
        <w:t xml:space="preserve">, slave nor free: but Christ is all, and in all.</w:t>
      </w:r>
      <w:r>
        <w:rPr>
          <w:rStyle w:val="FootnoteReference"/>
        </w:rPr>
        <w:footnoteReference w:id="14584"/>
      </w:r>
      <w:r>
        <w:rPr>
          <w:rStyle w:val="FootnoteReference"/>
        </w:rPr>
        <w:footnoteReference w:id="14585"/>
      </w:r>
      <w:r>
        <w:rPr>
          <w:rStyle w:val="FootnoteReference"/>
        </w:rPr>
        <w:footnoteReference w:id="14586"/>
      </w:r>
    </w:p>
    <w:p>
      <w:r>
        <w:rPr>
          <w:b/>
        </w:rPr>
        <w:t xml:space="preserve">12 </w:t>
      </w:r>
      <w:r>
        <w:t xml:space="preserve">Put on therefore, as the elect of God, holy</w:t>
      </w:r>
      <w:r>
        <w:rPr>
          <w:rStyle w:val="FootnoteReference"/>
        </w:rPr>
        <w:footnoteReference w:id="14587"/>
      </w:r>
      <w:r>
        <w:t xml:space="preserve"> and beloved</w:t>
      </w:r>
      <w:r>
        <w:rPr>
          <w:rStyle w:val="FootnoteReference"/>
        </w:rPr>
        <w:footnoteReference w:id="14588"/>
      </w:r>
      <w:r>
        <w:t xml:space="preserve">, inward parts of mercies</w:t>
      </w:r>
      <w:r>
        <w:rPr>
          <w:rStyle w:val="FootnoteReference"/>
        </w:rPr>
        <w:footnoteReference w:id="14589"/>
      </w:r>
      <w:r>
        <w:t xml:space="preserve">, kindness, humbleness of mind, meekness, longsuffering;</w:t>
      </w:r>
      <w:r>
        <w:rPr>
          <w:rStyle w:val="FootnoteReference"/>
        </w:rPr>
        <w:footnoteReference w:id="14590"/>
      </w:r>
      <w:r>
        <w:rPr>
          <w:rStyle w:val="FootnoteReference"/>
        </w:rPr>
        <w:footnoteReference w:id="14591"/>
      </w:r>
      <w:r>
        <w:rPr>
          <w:rStyle w:val="FootnoteReference"/>
        </w:rPr>
        <w:footnoteReference w:id="14592"/>
      </w:r>
    </w:p>
    <w:p>
      <w:r>
        <w:rPr>
          <w:b/>
        </w:rPr>
        <w:t xml:space="preserve">13 </w:t>
      </w:r>
      <w:r>
        <w:t xml:space="preserve">Forbearing</w:t>
      </w:r>
      <w:r>
        <w:rPr>
          <w:rStyle w:val="FootnoteReference"/>
        </w:rPr>
        <w:footnoteReference w:id="14593"/>
      </w:r>
      <w:r>
        <w:t xml:space="preserve"> one another, and forgiving</w:t>
      </w:r>
      <w:r>
        <w:rPr>
          <w:rStyle w:val="FootnoteReference"/>
        </w:rPr>
        <w:footnoteReference w:id="14594"/>
      </w:r>
      <w:r>
        <w:t xml:space="preserve"> one another, if anyone have a quarrel</w:t>
      </w:r>
      <w:r>
        <w:rPr>
          <w:rStyle w:val="FootnoteReference"/>
        </w:rPr>
        <w:footnoteReference w:id="14595"/>
      </w:r>
      <w:r>
        <w:t xml:space="preserve"> against any: even as Christ forgave you, so also do you.</w:t>
      </w:r>
    </w:p>
    <w:p>
      <w:r>
        <w:rPr>
          <w:b/>
        </w:rPr>
        <w:t xml:space="preserve">14 </w:t>
      </w:r>
      <w:r>
        <w:t xml:space="preserve">And above all these things put on love, which is the bond of perfection.</w:t>
      </w:r>
      <w:r>
        <w:rPr>
          <w:rStyle w:val="FootnoteReference"/>
        </w:rPr>
        <w:footnoteReference w:id="14596"/>
      </w:r>
      <w:r>
        <w:rPr>
          <w:rStyle w:val="FootnoteReference"/>
        </w:rPr>
        <w:footnoteReference w:id="14597"/>
      </w:r>
    </w:p>
    <w:p>
      <w:r>
        <w:rPr>
          <w:b/>
        </w:rPr>
        <w:t xml:space="preserve">15 </w:t>
      </w:r>
      <w:r>
        <w:t xml:space="preserve">And let the peace</w:t>
      </w:r>
      <w:r>
        <w:rPr>
          <w:rStyle w:val="FootnoteReference"/>
        </w:rPr>
        <w:footnoteReference w:id="14598"/>
      </w:r>
      <w:r>
        <w:t xml:space="preserve"> of God rule in your hearts, to the which also you are called in one body; and be</w:t>
      </w:r>
      <w:r>
        <w:rPr>
          <w:rStyle w:val="FootnoteReference"/>
        </w:rPr>
        <w:footnoteReference w:id="14599"/>
      </w:r>
      <w:r>
        <w:t xml:space="preserve"> thankful.</w:t>
      </w:r>
    </w:p>
    <w:p>
      <w:r>
        <w:rPr>
          <w:b/>
        </w:rPr>
        <w:t xml:space="preserve">16 </w:t>
      </w:r>
      <w:r>
        <w:t xml:space="preserve">Let the word</w:t>
      </w:r>
      <w:r>
        <w:rPr>
          <w:rStyle w:val="FootnoteReference"/>
        </w:rPr>
        <w:footnoteReference w:id="14600"/>
      </w:r>
      <w:r>
        <w:t xml:space="preserve"> of Christ dwell</w:t>
      </w:r>
      <w:r>
        <w:rPr>
          <w:rStyle w:val="FootnoteReference"/>
        </w:rPr>
        <w:footnoteReference w:id="14601"/>
      </w:r>
      <w:r>
        <w:t xml:space="preserve"> in you richly</w:t>
      </w:r>
      <w:r>
        <w:rPr>
          <w:rStyle w:val="FootnoteReference"/>
        </w:rPr>
        <w:footnoteReference w:id="14602"/>
      </w:r>
      <w:r>
        <w:t xml:space="preserve"> in all wisdom; teaching</w:t>
      </w:r>
      <w:r>
        <w:rPr>
          <w:rStyle w:val="FootnoteReference"/>
        </w:rPr>
        <w:footnoteReference w:id="14603"/>
      </w:r>
      <w:r>
        <w:t xml:space="preserve"> and admonishing one another in psalms</w:t>
      </w:r>
      <w:r>
        <w:rPr>
          <w:rStyle w:val="FootnoteReference"/>
        </w:rPr>
        <w:footnoteReference w:id="14604"/>
      </w:r>
      <w:r>
        <w:t xml:space="preserve"> and hymns and spiritual</w:t>
      </w:r>
      <w:r>
        <w:rPr>
          <w:rStyle w:val="FootnoteReference"/>
        </w:rPr>
        <w:footnoteReference w:id="14605"/>
      </w:r>
      <w:r>
        <w:t xml:space="preserve"> songs, singing</w:t>
      </w:r>
      <w:r>
        <w:rPr>
          <w:rStyle w:val="FootnoteReference"/>
        </w:rPr>
        <w:footnoteReference w:id="14606"/>
      </w:r>
      <w:r>
        <w:t xml:space="preserve"> with grace in your hearts to the Lord.</w:t>
      </w:r>
      <w:r>
        <w:rPr>
          <w:rStyle w:val="FootnoteReference"/>
        </w:rPr>
        <w:footnoteReference w:id="14607"/>
      </w:r>
    </w:p>
    <w:p>
      <w:r>
        <w:rPr>
          <w:b/>
        </w:rPr>
        <w:t xml:space="preserve">17 </w:t>
      </w:r>
      <w:r>
        <w:t xml:space="preserve">And whatever you do in word</w:t>
      </w:r>
      <w:r>
        <w:rPr>
          <w:rStyle w:val="FootnoteReference"/>
        </w:rPr>
        <w:footnoteReference w:id="14608"/>
      </w:r>
      <w:r>
        <w:t xml:space="preserve"> or deed, do all in the name of the Lord Jesus</w:t>
      </w:r>
      <w:r>
        <w:rPr>
          <w:rStyle w:val="FootnoteReference"/>
        </w:rPr>
        <w:footnoteReference w:id="14609"/>
      </w:r>
      <w:r>
        <w:t xml:space="preserve">, giving</w:t>
      </w:r>
      <w:r>
        <w:rPr>
          <w:rStyle w:val="FootnoteReference"/>
        </w:rPr>
        <w:footnoteReference w:id="14610"/>
      </w:r>
      <w:r>
        <w:t xml:space="preserve"> thanks to God and the Father by him.</w:t>
      </w:r>
      <w:r>
        <w:rPr>
          <w:rStyle w:val="FootnoteReference"/>
        </w:rPr>
        <w:footnoteReference w:id="14611"/>
      </w:r>
      <w:r>
        <w:rPr>
          <w:rStyle w:val="FootnoteReference"/>
        </w:rPr>
        <w:footnoteReference w:id="14612"/>
      </w:r>
      <w:r>
        <w:rPr>
          <w:rStyle w:val="FootnoteReference"/>
        </w:rPr>
        <w:footnoteReference w:id="14613"/>
      </w:r>
    </w:p>
    <w:p>
      <w:r>
        <w:rPr>
          <w:b/>
        </w:rPr>
        <w:t xml:space="preserve">18 </w:t>
      </w:r>
      <w:r>
        <w:t xml:space="preserve">Wives, submit</w:t>
      </w:r>
      <w:r>
        <w:rPr>
          <w:rStyle w:val="FootnoteReference"/>
        </w:rPr>
        <w:footnoteReference w:id="14614"/>
      </w:r>
      <w:r>
        <w:t xml:space="preserve"> yourselves to your own husbands, as it is fit in the Lord.</w:t>
      </w:r>
      <w:r>
        <w:rPr>
          <w:rStyle w:val="FootnoteReference"/>
        </w:rPr>
        <w:footnoteReference w:id="14615"/>
      </w:r>
    </w:p>
    <w:p>
      <w:r>
        <w:rPr>
          <w:b/>
        </w:rPr>
        <w:t xml:space="preserve">19 </w:t>
      </w:r>
      <w:r>
        <w:t xml:space="preserve">Husbands, love</w:t>
      </w:r>
      <w:r>
        <w:rPr>
          <w:rStyle w:val="FootnoteReference"/>
        </w:rPr>
        <w:footnoteReference w:id="14616"/>
      </w:r>
      <w:r>
        <w:t xml:space="preserve"> your wives, and do not be bitter</w:t>
      </w:r>
      <w:r>
        <w:rPr>
          <w:rStyle w:val="FootnoteReference"/>
        </w:rPr>
        <w:footnoteReference w:id="14617"/>
      </w:r>
      <w:r>
        <w:t xml:space="preserve"> against them.</w:t>
      </w:r>
    </w:p>
    <w:p>
      <w:r>
        <w:rPr>
          <w:b/>
        </w:rPr>
        <w:t xml:space="preserve">20 </w:t>
      </w:r>
      <w:r>
        <w:t xml:space="preserve">Children, obey</w:t>
      </w:r>
      <w:r>
        <w:rPr>
          <w:rStyle w:val="FootnoteReference"/>
        </w:rPr>
        <w:footnoteReference w:id="14618"/>
      </w:r>
      <w:r>
        <w:t xml:space="preserve"> your parents in all things: for this is well pleasing</w:t>
      </w:r>
      <w:r>
        <w:rPr>
          <w:rStyle w:val="FootnoteReference"/>
        </w:rPr>
        <w:footnoteReference w:id="14619"/>
      </w:r>
      <w:r>
        <w:t xml:space="preserve"> to the Lord.</w:t>
      </w:r>
      <w:r>
        <w:rPr>
          <w:rStyle w:val="FootnoteReference"/>
        </w:rPr>
        <w:footnoteReference w:id="14620"/>
      </w:r>
    </w:p>
    <w:p>
      <w:r>
        <w:rPr>
          <w:b/>
        </w:rPr>
        <w:t xml:space="preserve">21 </w:t>
      </w:r>
      <w:r>
        <w:t xml:space="preserve">Fathers, do not provoke your children, lest they be discouraged.</w:t>
      </w:r>
      <w:r>
        <w:rPr>
          <w:rStyle w:val="FootnoteReference"/>
        </w:rPr>
        <w:footnoteReference w:id="14621"/>
      </w:r>
    </w:p>
    <w:p>
      <w:r>
        <w:rPr>
          <w:b/>
        </w:rPr>
        <w:t xml:space="preserve">22 </w:t>
      </w:r>
      <w:r>
        <w:t xml:space="preserve">Slaves, obey</w:t>
      </w:r>
      <w:r>
        <w:rPr>
          <w:rStyle w:val="FootnoteReference"/>
        </w:rPr>
        <w:footnoteReference w:id="14622"/>
      </w:r>
      <w:r>
        <w:t xml:space="preserve"> in all things your masters according to the flesh; not with eye-service, as men-pleasers; but in singleness</w:t>
      </w:r>
      <w:r>
        <w:rPr>
          <w:rStyle w:val="FootnoteReference"/>
        </w:rPr>
        <w:footnoteReference w:id="14623"/>
      </w:r>
      <w:r>
        <w:t xml:space="preserve"> of heart, fearing</w:t>
      </w:r>
      <w:r>
        <w:rPr>
          <w:rStyle w:val="FootnoteReference"/>
        </w:rPr>
        <w:footnoteReference w:id="14624"/>
      </w:r>
      <w:r>
        <w:t xml:space="preserve"> God;</w:t>
      </w:r>
      <w:r>
        <w:rPr>
          <w:rStyle w:val="FootnoteReference"/>
        </w:rPr>
        <w:footnoteReference w:id="14625"/>
      </w:r>
    </w:p>
    <w:p>
      <w:r>
        <w:rPr>
          <w:b/>
        </w:rPr>
        <w:t xml:space="preserve">23 </w:t>
      </w:r>
      <w:r>
        <w:t xml:space="preserve">And whatever you do, do it heartily, as to the Lord, and not to men;</w:t>
      </w:r>
      <w:r>
        <w:rPr>
          <w:rStyle w:val="FootnoteReference"/>
        </w:rPr>
        <w:footnoteReference w:id="14626"/>
      </w:r>
      <w:r>
        <w:rPr>
          <w:rStyle w:val="FootnoteReference"/>
        </w:rPr>
        <w:footnoteReference w:id="14627"/>
      </w:r>
    </w:p>
    <w:p>
      <w:r>
        <w:rPr>
          <w:b/>
        </w:rPr>
        <w:t xml:space="preserve">24 </w:t>
      </w:r>
      <w:r>
        <w:t xml:space="preserve">Knowing that of the Lord you shall receive the reward of the inheritance: for you serve the Lord Christ.</w:t>
      </w:r>
      <w:r>
        <w:rPr>
          <w:rStyle w:val="FootnoteReference"/>
        </w:rPr>
        <w:footnoteReference w:id="14628"/>
      </w:r>
      <w:r>
        <w:rPr>
          <w:rStyle w:val="FootnoteReference"/>
        </w:rPr>
        <w:footnoteReference w:id="14629"/>
      </w:r>
    </w:p>
    <w:p>
      <w:r>
        <w:rPr>
          <w:b/>
        </w:rPr>
        <w:t xml:space="preserve">25 </w:t>
      </w:r>
      <w:r>
        <w:t xml:space="preserve">But the one who does wrong shall receive</w:t>
      </w:r>
      <w:r>
        <w:rPr>
          <w:rStyle w:val="FootnoteReference"/>
        </w:rPr>
        <w:footnoteReference w:id="14630"/>
      </w:r>
      <w:r>
        <w:t xml:space="preserve"> for the wrong which he has done: and there is no respect of persons.</w:t>
      </w:r>
      <w:r>
        <w:rPr>
          <w:rStyle w:val="FootnoteReference"/>
        </w:rPr>
        <w:footnoteReference w:id="14631"/>
      </w:r>
      <w:r>
        <w:rPr>
          <w:rStyle w:val="FootnoteReference"/>
        </w:rPr>
        <w:footnoteReference w:id="1463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Masters, give</w:t>
      </w:r>
      <w:r>
        <w:rPr>
          <w:rStyle w:val="FootnoteReference"/>
        </w:rPr>
        <w:footnoteReference w:id="14633"/>
      </w:r>
      <w:r>
        <w:t xml:space="preserve"> to your slaves that which is just and equal; knowing that you also have a Master in heaven.</w:t>
      </w:r>
      <w:r>
        <w:rPr>
          <w:rStyle w:val="FootnoteReference"/>
        </w:rPr>
        <w:footnoteReference w:id="14634"/>
      </w:r>
    </w:p>
    <w:p>
      <w:r>
        <w:rPr>
          <w:b/>
        </w:rPr>
        <w:t xml:space="preserve">2 </w:t>
      </w:r>
      <w:r>
        <w:t xml:space="preserve">Continue</w:t>
      </w:r>
      <w:r>
        <w:rPr>
          <w:rStyle w:val="FootnoteReference"/>
        </w:rPr>
        <w:footnoteReference w:id="14635"/>
      </w:r>
      <w:r>
        <w:t xml:space="preserve"> steadfastly in prayer, watching in it with thanksgiving</w:t>
      </w:r>
      <w:r>
        <w:rPr>
          <w:rStyle w:val="FootnoteReference"/>
        </w:rPr>
        <w:footnoteReference w:id="14636"/>
      </w:r>
      <w:r>
        <w:t xml:space="preserve">;</w:t>
      </w:r>
      <w:r>
        <w:rPr>
          <w:rStyle w:val="FootnoteReference"/>
        </w:rPr>
        <w:footnoteReference w:id="14637"/>
      </w:r>
    </w:p>
    <w:p>
      <w:r>
        <w:rPr>
          <w:b/>
        </w:rPr>
        <w:t xml:space="preserve">3 </w:t>
      </w:r>
      <w:r>
        <w:t xml:space="preserve">Likewise praying</w:t>
      </w:r>
      <w:r>
        <w:rPr>
          <w:rStyle w:val="FootnoteReference"/>
        </w:rPr>
        <w:footnoteReference w:id="14638"/>
      </w:r>
      <w:r>
        <w:t xml:space="preserve"> also for us, that God</w:t>
      </w:r>
      <w:r>
        <w:rPr>
          <w:rStyle w:val="FootnoteReference"/>
        </w:rPr>
        <w:footnoteReference w:id="14639"/>
      </w:r>
      <w:r>
        <w:t xml:space="preserve"> would open to us a door of utterance, to speak the mystery</w:t>
      </w:r>
      <w:r>
        <w:rPr>
          <w:rStyle w:val="FootnoteReference"/>
        </w:rPr>
        <w:footnoteReference w:id="14640"/>
      </w:r>
      <w:r>
        <w:t xml:space="preserve"> of Christ</w:t>
      </w:r>
      <w:r>
        <w:rPr>
          <w:rStyle w:val="FootnoteReference"/>
        </w:rPr>
        <w:footnoteReference w:id="14641"/>
      </w:r>
      <w:r>
        <w:t xml:space="preserve">, for which I am</w:t>
      </w:r>
      <w:r>
        <w:rPr>
          <w:rStyle w:val="FootnoteReference"/>
        </w:rPr>
        <w:footnoteReference w:id="14642"/>
      </w:r>
      <w:r>
        <w:t xml:space="preserve"> also in bonds:</w:t>
      </w:r>
      <w:r>
        <w:rPr>
          <w:rStyle w:val="FootnoteReference"/>
        </w:rPr>
        <w:footnoteReference w:id="14643"/>
      </w:r>
      <w:r>
        <w:rPr>
          <w:rStyle w:val="FootnoteReference"/>
        </w:rPr>
        <w:footnoteReference w:id="14644"/>
      </w:r>
      <w:r>
        <w:rPr>
          <w:rStyle w:val="FootnoteReference"/>
        </w:rPr>
        <w:footnoteReference w:id="14645"/>
      </w:r>
    </w:p>
    <w:p>
      <w:r>
        <w:rPr>
          <w:b/>
        </w:rPr>
        <w:t xml:space="preserve">4 </w:t>
      </w:r>
      <w:r>
        <w:t xml:space="preserve">That I may</w:t>
      </w:r>
      <w:r>
        <w:rPr>
          <w:rStyle w:val="FootnoteReference"/>
        </w:rPr>
        <w:footnoteReference w:id="14646"/>
      </w:r>
      <w:r>
        <w:t xml:space="preserve"> make it manifest, as I ought to speak.</w:t>
      </w:r>
      <w:r>
        <w:rPr>
          <w:rStyle w:val="FootnoteReference"/>
        </w:rPr>
        <w:footnoteReference w:id="14647"/>
      </w:r>
    </w:p>
    <w:p>
      <w:r>
        <w:rPr>
          <w:b/>
        </w:rPr>
        <w:t xml:space="preserve">5 </w:t>
      </w:r>
      <w:r>
        <w:t xml:space="preserve">Walk</w:t>
      </w:r>
      <w:r>
        <w:rPr>
          <w:rStyle w:val="FootnoteReference"/>
        </w:rPr>
        <w:footnoteReference w:id="14648"/>
      </w:r>
      <w:r>
        <w:t xml:space="preserve"> in wisdom toward those who are without, redeeming</w:t>
      </w:r>
      <w:r>
        <w:rPr>
          <w:rStyle w:val="FootnoteReference"/>
        </w:rPr>
        <w:footnoteReference w:id="14649"/>
      </w:r>
      <w:r>
        <w:t xml:space="preserve"> the time.</w:t>
      </w:r>
      <w:r>
        <w:rPr>
          <w:rStyle w:val="FootnoteReference"/>
        </w:rPr>
        <w:footnoteReference w:id="14650"/>
      </w:r>
    </w:p>
    <w:p>
      <w:r>
        <w:rPr>
          <w:b/>
        </w:rPr>
        <w:t xml:space="preserve">6 </w:t>
      </w:r>
      <w:r>
        <w:t xml:space="preserve">Let your speech be always with grace, seasoned</w:t>
      </w:r>
      <w:r>
        <w:rPr>
          <w:rStyle w:val="FootnoteReference"/>
        </w:rPr>
        <w:footnoteReference w:id="14651"/>
      </w:r>
      <w:r>
        <w:t xml:space="preserve"> with salt, that you may know how you ought to answer every man.</w:t>
      </w:r>
      <w:r>
        <w:rPr>
          <w:rStyle w:val="FootnoteReference"/>
        </w:rPr>
        <w:footnoteReference w:id="14652"/>
      </w:r>
    </w:p>
    <w:p>
      <w:r>
        <w:rPr>
          <w:b/>
        </w:rPr>
        <w:t xml:space="preserve">7 </w:t>
      </w:r>
      <w:r>
        <w:t xml:space="preserve">All my state shall Tychicus</w:t>
      </w:r>
      <w:r>
        <w:rPr>
          <w:rStyle w:val="FootnoteReference"/>
        </w:rPr>
        <w:footnoteReference w:id="14653"/>
      </w:r>
      <w:r>
        <w:t xml:space="preserve"> declare to you, who is a beloved</w:t>
      </w:r>
      <w:r>
        <w:rPr>
          <w:rStyle w:val="FootnoteReference"/>
        </w:rPr>
        <w:footnoteReference w:id="14654"/>
      </w:r>
      <w:r>
        <w:t xml:space="preserve"> brother, and a faithful</w:t>
      </w:r>
      <w:r>
        <w:rPr>
          <w:rStyle w:val="FootnoteReference"/>
        </w:rPr>
        <w:footnoteReference w:id="14655"/>
      </w:r>
      <w:r>
        <w:t xml:space="preserve"> minister and fellow slave in the Lord:</w:t>
      </w:r>
      <w:r>
        <w:rPr>
          <w:rStyle w:val="FootnoteReference"/>
        </w:rPr>
        <w:footnoteReference w:id="14656"/>
      </w:r>
      <w:r>
        <w:rPr>
          <w:rStyle w:val="FootnoteReference"/>
        </w:rPr>
        <w:footnoteReference w:id="14657"/>
      </w:r>
    </w:p>
    <w:p>
      <w:r>
        <w:rPr>
          <w:b/>
        </w:rPr>
        <w:t xml:space="preserve">8 </w:t>
      </w:r>
      <w:r>
        <w:t xml:space="preserve">Whom I have sent to you for the same purpose, that he might know your estate, and comfort</w:t>
      </w:r>
      <w:r>
        <w:rPr>
          <w:rStyle w:val="FootnoteReference"/>
        </w:rPr>
        <w:footnoteReference w:id="14658"/>
      </w:r>
      <w:r>
        <w:t xml:space="preserve"> your hearts;</w:t>
      </w:r>
    </w:p>
    <w:p>
      <w:r>
        <w:rPr>
          <w:b/>
        </w:rPr>
        <w:t xml:space="preserve">9 </w:t>
      </w:r>
      <w:r>
        <w:t xml:space="preserve">With Onesimus</w:t>
      </w:r>
      <w:r>
        <w:rPr>
          <w:rStyle w:val="FootnoteReference"/>
        </w:rPr>
        <w:footnoteReference w:id="14659"/>
      </w:r>
      <w:r>
        <w:t xml:space="preserve">, a faithful and beloved brother, who is one of you. They shall make known to you all things which are done here.</w:t>
      </w:r>
      <w:r>
        <w:rPr>
          <w:rStyle w:val="FootnoteReference"/>
        </w:rPr>
        <w:footnoteReference w:id="14660"/>
      </w:r>
    </w:p>
    <w:p>
      <w:r>
        <w:rPr>
          <w:b/>
        </w:rPr>
        <w:t xml:space="preserve">10 </w:t>
      </w:r>
      <w:r>
        <w:t xml:space="preserve">Aristarchus</w:t>
      </w:r>
      <w:r>
        <w:rPr>
          <w:rStyle w:val="FootnoteReference"/>
        </w:rPr>
        <w:footnoteReference w:id="14661"/>
      </w:r>
      <w:r>
        <w:t xml:space="preserve"> my fellow-prisoner salutes you, and Mark</w:t>
      </w:r>
      <w:r>
        <w:rPr>
          <w:rStyle w:val="FootnoteReference"/>
        </w:rPr>
        <w:footnoteReference w:id="14662"/>
      </w:r>
      <w:r>
        <w:t xml:space="preserve">, sister's (concerning whom you received commandments: if he comes to you, receive</w:t>
      </w:r>
      <w:r>
        <w:rPr>
          <w:rStyle w:val="FootnoteReference"/>
        </w:rPr>
        <w:footnoteReference w:id="14663"/>
      </w:r>
      <w:r>
        <w:t xml:space="preserve"> him;)</w:t>
      </w:r>
      <w:r>
        <w:rPr>
          <w:rStyle w:val="FootnoteReference"/>
        </w:rPr>
        <w:footnoteReference w:id="14664"/>
      </w:r>
      <w:r>
        <w:rPr>
          <w:rStyle w:val="FootnoteReference"/>
        </w:rPr>
        <w:footnoteReference w:id="14665"/>
      </w:r>
      <w:r>
        <w:rPr>
          <w:rStyle w:val="FootnoteReference"/>
        </w:rPr>
        <w:footnoteReference w:id="14666"/>
      </w:r>
      <w:r>
        <w:rPr>
          <w:rStyle w:val="FootnoteReference"/>
        </w:rPr>
        <w:footnoteReference w:id="14667"/>
      </w:r>
    </w:p>
    <w:p>
      <w:r>
        <w:rPr>
          <w:b/>
        </w:rPr>
        <w:t xml:space="preserve">11 </w:t>
      </w:r>
      <w:r>
        <w:t xml:space="preserve">And Jesus</w:t>
      </w:r>
      <w:r>
        <w:rPr>
          <w:rStyle w:val="FootnoteReference"/>
        </w:rPr>
        <w:footnoteReference w:id="14668"/>
      </w:r>
      <w:r>
        <w:t xml:space="preserve">, who is called Justus</w:t>
      </w:r>
      <w:r>
        <w:rPr>
          <w:rStyle w:val="FootnoteReference"/>
        </w:rPr>
        <w:footnoteReference w:id="14669"/>
      </w:r>
      <w:r>
        <w:t xml:space="preserve">, who are of the circumcision. These only are my fellow workers to the kingdom of God, who have been a comfort</w:t>
      </w:r>
      <w:r>
        <w:rPr>
          <w:rStyle w:val="FootnoteReference"/>
        </w:rPr>
        <w:footnoteReference w:id="14670"/>
      </w:r>
      <w:r>
        <w:t xml:space="preserve"> to me.</w:t>
      </w:r>
      <w:r>
        <w:rPr>
          <w:rStyle w:val="FootnoteReference"/>
        </w:rPr>
        <w:footnoteReference w:id="14671"/>
      </w:r>
      <w:r>
        <w:rPr>
          <w:rStyle w:val="FootnoteReference"/>
        </w:rPr>
        <w:footnoteReference w:id="14672"/>
      </w:r>
      <w:r>
        <w:rPr>
          <w:rStyle w:val="FootnoteReference"/>
        </w:rPr>
        <w:footnoteReference w:id="14673"/>
      </w:r>
    </w:p>
    <w:p>
      <w:r>
        <w:rPr>
          <w:b/>
        </w:rPr>
        <w:t xml:space="preserve">12 </w:t>
      </w:r>
      <w:r>
        <w:t xml:space="preserve">Epaphras</w:t>
      </w:r>
      <w:r>
        <w:rPr>
          <w:rStyle w:val="FootnoteReference"/>
        </w:rPr>
        <w:footnoteReference w:id="14674"/>
      </w:r>
      <w:r>
        <w:t xml:space="preserve">, who is one of you, a slave of Christ, salutes you, always</w:t>
      </w:r>
      <w:r>
        <w:rPr>
          <w:rStyle w:val="FootnoteReference"/>
        </w:rPr>
        <w:footnoteReference w:id="14675"/>
      </w:r>
      <w:r>
        <w:t xml:space="preserve"> laboring fervently for you in prayers, that you may stand perfect and complete</w:t>
      </w:r>
      <w:r>
        <w:rPr>
          <w:rStyle w:val="FootnoteReference"/>
        </w:rPr>
        <w:footnoteReference w:id="14676"/>
      </w:r>
      <w:r>
        <w:t xml:space="preserve"> in all the will of God.</w:t>
      </w:r>
      <w:r>
        <w:rPr>
          <w:rStyle w:val="FootnoteReference"/>
        </w:rPr>
        <w:footnoteReference w:id="14677"/>
      </w:r>
      <w:r>
        <w:rPr>
          <w:rStyle w:val="FootnoteReference"/>
        </w:rPr>
        <w:footnoteReference w:id="14678"/>
      </w:r>
      <w:r>
        <w:rPr>
          <w:rStyle w:val="FootnoteReference"/>
        </w:rPr>
        <w:footnoteReference w:id="14679"/>
      </w:r>
    </w:p>
    <w:p>
      <w:r>
        <w:rPr>
          <w:b/>
        </w:rPr>
        <w:t xml:space="preserve">13 </w:t>
      </w:r>
      <w:r>
        <w:t xml:space="preserve">For I bear</w:t>
      </w:r>
      <w:r>
        <w:rPr>
          <w:rStyle w:val="FootnoteReference"/>
        </w:rPr>
        <w:footnoteReference w:id="14680"/>
      </w:r>
      <w:r>
        <w:t xml:space="preserve"> him record, that he has a great zeal for you, and those who are in Laodicea</w:t>
      </w:r>
      <w:r>
        <w:rPr>
          <w:rStyle w:val="FootnoteReference"/>
        </w:rPr>
        <w:footnoteReference w:id="14681"/>
      </w:r>
      <w:r>
        <w:t xml:space="preserve">, and them in Hierapolis</w:t>
      </w:r>
      <w:r>
        <w:rPr>
          <w:rStyle w:val="FootnoteReference"/>
        </w:rPr>
        <w:footnoteReference w:id="14682"/>
      </w:r>
      <w:r>
        <w:t xml:space="preserve">.</w:t>
      </w:r>
      <w:r>
        <w:rPr>
          <w:rStyle w:val="FootnoteReference"/>
        </w:rPr>
        <w:footnoteReference w:id="14683"/>
      </w:r>
    </w:p>
    <w:p>
      <w:r>
        <w:rPr>
          <w:b/>
        </w:rPr>
        <w:t xml:space="preserve">14 </w:t>
      </w:r>
      <w:r>
        <w:t xml:space="preserve">Luke</w:t>
      </w:r>
      <w:r>
        <w:rPr>
          <w:rStyle w:val="FootnoteReference"/>
        </w:rPr>
        <w:footnoteReference w:id="14684"/>
      </w:r>
      <w:r>
        <w:t xml:space="preserve">, the beloved physician, and Demas</w:t>
      </w:r>
      <w:r>
        <w:rPr>
          <w:rStyle w:val="FootnoteReference"/>
        </w:rPr>
        <w:footnoteReference w:id="14685"/>
      </w:r>
      <w:r>
        <w:t xml:space="preserve">, greet you.</w:t>
      </w:r>
      <w:r>
        <w:rPr>
          <w:rStyle w:val="FootnoteReference"/>
        </w:rPr>
        <w:footnoteReference w:id="14686"/>
      </w:r>
      <w:r>
        <w:rPr>
          <w:rStyle w:val="FootnoteReference"/>
        </w:rPr>
        <w:footnoteReference w:id="14687"/>
      </w:r>
      <w:r>
        <w:rPr>
          <w:rStyle w:val="FootnoteReference"/>
        </w:rPr>
        <w:footnoteReference w:id="14688"/>
      </w:r>
    </w:p>
    <w:p>
      <w:r>
        <w:rPr>
          <w:b/>
        </w:rPr>
        <w:t xml:space="preserve">15 </w:t>
      </w:r>
      <w:r>
        <w:t xml:space="preserve">Salute the brothers who are in Laodicea</w:t>
      </w:r>
      <w:r>
        <w:rPr>
          <w:rStyle w:val="FootnoteReference"/>
        </w:rPr>
        <w:footnoteReference w:id="14689"/>
      </w:r>
      <w:r>
        <w:t xml:space="preserve">, and Nymphas</w:t>
      </w:r>
      <w:r>
        <w:rPr>
          <w:rStyle w:val="FootnoteReference"/>
        </w:rPr>
        <w:footnoteReference w:id="14690"/>
      </w:r>
      <w:r>
        <w:t xml:space="preserve">, and the assembly which is in his house.</w:t>
      </w:r>
      <w:r>
        <w:rPr>
          <w:rStyle w:val="FootnoteReference"/>
        </w:rPr>
        <w:footnoteReference w:id="14691"/>
      </w:r>
    </w:p>
    <w:p>
      <w:r>
        <w:rPr>
          <w:b/>
        </w:rPr>
        <w:t xml:space="preserve">16 </w:t>
      </w:r>
      <w:r>
        <w:t xml:space="preserve">And when this epistle is read among you, cause that it be read also in the assembly of the Laodiceans</w:t>
      </w:r>
      <w:r>
        <w:rPr>
          <w:rStyle w:val="FootnoteReference"/>
        </w:rPr>
        <w:footnoteReference w:id="14692"/>
      </w:r>
      <w:r>
        <w:t xml:space="preserve">; and that you likewise read the epistle from Laodicea.</w:t>
      </w:r>
      <w:r>
        <w:rPr>
          <w:rStyle w:val="FootnoteReference"/>
        </w:rPr>
        <w:footnoteReference w:id="14693"/>
      </w:r>
    </w:p>
    <w:p>
      <w:r>
        <w:rPr>
          <w:b/>
        </w:rPr>
        <w:t xml:space="preserve">17 </w:t>
      </w:r>
      <w:r>
        <w:t xml:space="preserve">And say to Archippus</w:t>
      </w:r>
      <w:r>
        <w:rPr>
          <w:rStyle w:val="FootnoteReference"/>
        </w:rPr>
        <w:footnoteReference w:id="14694"/>
      </w:r>
      <w:r>
        <w:t xml:space="preserve">, Take</w:t>
      </w:r>
      <w:r>
        <w:rPr>
          <w:rStyle w:val="FootnoteReference"/>
        </w:rPr>
        <w:footnoteReference w:id="14695"/>
      </w:r>
      <w:r>
        <w:t xml:space="preserve"> heed to the ministry</w:t>
      </w:r>
      <w:r>
        <w:rPr>
          <w:rStyle w:val="FootnoteReference"/>
        </w:rPr>
        <w:footnoteReference w:id="14696"/>
      </w:r>
      <w:r>
        <w:t xml:space="preserve"> which you have received in the Lord, that you fulfill it.</w:t>
      </w:r>
      <w:r>
        <w:rPr>
          <w:rStyle w:val="FootnoteReference"/>
        </w:rPr>
        <w:footnoteReference w:id="14697"/>
      </w:r>
      <w:r>
        <w:rPr>
          <w:rStyle w:val="FootnoteReference"/>
        </w:rPr>
        <w:footnoteReference w:id="14698"/>
      </w:r>
    </w:p>
    <w:p>
      <w:r>
        <w:rPr>
          <w:b/>
        </w:rPr>
        <w:t xml:space="preserve">18 </w:t>
      </w:r>
      <w:r>
        <w:t xml:space="preserve">The greeting by my hand, Paul</w:t>
      </w:r>
      <w:r>
        <w:rPr>
          <w:rStyle w:val="FootnoteReference"/>
        </w:rPr>
        <w:footnoteReference w:id="14699"/>
      </w:r>
      <w:r>
        <w:t xml:space="preserve">. Remember</w:t>
      </w:r>
      <w:r>
        <w:rPr>
          <w:rStyle w:val="FootnoteReference"/>
        </w:rPr>
        <w:footnoteReference w:id="14700"/>
      </w:r>
      <w:r>
        <w:t xml:space="preserve"> my bonds. Grace</w:t>
      </w:r>
      <w:r>
        <w:rPr>
          <w:rStyle w:val="FootnoteReference"/>
        </w:rPr>
        <w:footnoteReference w:id="14701"/>
      </w:r>
      <w:r>
        <w:t xml:space="preserve"> be with you. Amen.</w:t>
      </w:r>
      <w:r>
        <w:rPr>
          <w:rStyle w:val="FootnoteReference"/>
        </w:rPr>
        <w:footnoteReference w:id="14702"/>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703"/>
      </w:r>
      <w:r>
        <w:t xml:space="preserve">, and Silvanus</w:t>
      </w:r>
      <w:r>
        <w:rPr>
          <w:rStyle w:val="FootnoteReference"/>
        </w:rPr>
        <w:footnoteReference w:id="14704"/>
      </w:r>
      <w:r>
        <w:t xml:space="preserve">, and Timothy</w:t>
      </w:r>
      <w:r>
        <w:rPr>
          <w:rStyle w:val="FootnoteReference"/>
        </w:rPr>
        <w:footnoteReference w:id="14705"/>
      </w:r>
      <w:r>
        <w:t xml:space="preserve">, to the assembly of the Thessalonians</w:t>
      </w:r>
      <w:r>
        <w:rPr>
          <w:rStyle w:val="FootnoteReference"/>
        </w:rPr>
        <w:footnoteReference w:id="14706"/>
      </w:r>
      <w:r>
        <w:t xml:space="preserve"> which is in God</w:t>
      </w:r>
      <w:r>
        <w:rPr>
          <w:rStyle w:val="FootnoteReference"/>
        </w:rPr>
        <w:footnoteReference w:id="14707"/>
      </w:r>
      <w:r>
        <w:t xml:space="preserve"> the Father and in the Lord Jesus</w:t>
      </w:r>
      <w:r>
        <w:rPr>
          <w:rStyle w:val="FootnoteReference"/>
        </w:rPr>
        <w:footnoteReference w:id="14708"/>
      </w:r>
      <w:r>
        <w:t xml:space="preserve"> Christ</w:t>
      </w:r>
      <w:r>
        <w:rPr>
          <w:rStyle w:val="FootnoteReference"/>
        </w:rPr>
        <w:footnoteReference w:id="14709"/>
      </w:r>
      <w:r>
        <w:t xml:space="preserve">: Grace</w:t>
      </w:r>
      <w:r>
        <w:rPr>
          <w:rStyle w:val="FootnoteReference"/>
        </w:rPr>
        <w:footnoteReference w:id="14710"/>
      </w:r>
      <w:r>
        <w:t xml:space="preserve"> be to you, and peace, from God our Father, and the Lord Jesus Christ.</w:t>
      </w:r>
      <w:r>
        <w:rPr>
          <w:rStyle w:val="FootnoteReference"/>
        </w:rPr>
        <w:footnoteReference w:id="14711"/>
      </w:r>
      <w:r>
        <w:rPr>
          <w:rStyle w:val="FootnoteReference"/>
        </w:rPr>
        <w:footnoteReference w:id="14712"/>
      </w:r>
      <w:r>
        <w:rPr>
          <w:rStyle w:val="FootnoteReference"/>
        </w:rPr>
        <w:footnoteReference w:id="14713"/>
      </w:r>
      <w:r>
        <w:rPr>
          <w:rStyle w:val="FootnoteReference"/>
        </w:rPr>
        <w:footnoteReference w:id="14714"/>
      </w:r>
      <w:r>
        <w:rPr>
          <w:rStyle w:val="FootnoteReference"/>
        </w:rPr>
        <w:footnoteReference w:id="14715"/>
      </w:r>
      <w:r>
        <w:rPr>
          <w:rStyle w:val="FootnoteReference"/>
        </w:rPr>
        <w:footnoteReference w:id="14716"/>
      </w:r>
      <w:r>
        <w:rPr>
          <w:rStyle w:val="FootnoteReference"/>
        </w:rPr>
        <w:footnoteReference w:id="14717"/>
      </w:r>
      <w:r>
        <w:rPr>
          <w:rStyle w:val="FootnoteReference"/>
        </w:rPr>
        <w:footnoteReference w:id="14718"/>
      </w:r>
      <w:r>
        <w:rPr>
          <w:rStyle w:val="FootnoteReference"/>
        </w:rPr>
        <w:footnoteReference w:id="14719"/>
      </w:r>
    </w:p>
    <w:p>
      <w:r>
        <w:rPr>
          <w:b/>
        </w:rPr>
        <w:t xml:space="preserve">2 </w:t>
      </w:r>
      <w:r>
        <w:t xml:space="preserve">We give thanks to God always for you all, making mention of you in our prayers;</w:t>
      </w:r>
      <w:r>
        <w:rPr>
          <w:rStyle w:val="FootnoteReference"/>
        </w:rPr>
        <w:footnoteReference w:id="14720"/>
      </w:r>
    </w:p>
    <w:p>
      <w:r>
        <w:rPr>
          <w:b/>
        </w:rPr>
        <w:t xml:space="preserve">3 </w:t>
      </w:r>
      <w:r>
        <w:t xml:space="preserve">Remembering</w:t>
      </w:r>
      <w:r>
        <w:rPr>
          <w:rStyle w:val="FootnoteReference"/>
        </w:rPr>
        <w:footnoteReference w:id="14721"/>
      </w:r>
      <w:r>
        <w:t xml:space="preserve"> without ceasing your work of faith, and labor of love, and patience</w:t>
      </w:r>
      <w:r>
        <w:rPr>
          <w:rStyle w:val="FootnoteReference"/>
        </w:rPr>
        <w:footnoteReference w:id="14722"/>
      </w:r>
      <w:r>
        <w:t xml:space="preserve"> of hope in our Lord Jesus Christ, in the sight of God and our Father;</w:t>
      </w:r>
      <w:r>
        <w:rPr>
          <w:rStyle w:val="FootnoteReference"/>
        </w:rPr>
        <w:footnoteReference w:id="14723"/>
      </w:r>
    </w:p>
    <w:p>
      <w:r>
        <w:rPr>
          <w:b/>
        </w:rPr>
        <w:t xml:space="preserve">4 </w:t>
      </w:r>
      <w:r>
        <w:t xml:space="preserve">Knowing</w:t>
      </w:r>
      <w:r>
        <w:rPr>
          <w:rStyle w:val="FootnoteReference"/>
        </w:rPr>
        <w:footnoteReference w:id="14724"/>
      </w:r>
      <w:r>
        <w:t xml:space="preserve">, brothers beloved, your election</w:t>
      </w:r>
      <w:r>
        <w:rPr>
          <w:rStyle w:val="FootnoteReference"/>
        </w:rPr>
        <w:footnoteReference w:id="14725"/>
      </w:r>
      <w:r>
        <w:t xml:space="preserve"> of God.</w:t>
      </w:r>
    </w:p>
    <w:p>
      <w:r>
        <w:rPr>
          <w:b/>
        </w:rPr>
        <w:t xml:space="preserve">5 </w:t>
      </w:r>
      <w:r>
        <w:t xml:space="preserve">For our good news came not to you in word</w:t>
      </w:r>
      <w:r>
        <w:rPr>
          <w:rStyle w:val="FootnoteReference"/>
        </w:rPr>
        <w:footnoteReference w:id="14726"/>
      </w:r>
      <w:r>
        <w:t xml:space="preserve"> only, but also in power, and in the Holy Spirit, and in much</w:t>
      </w:r>
      <w:r>
        <w:rPr>
          <w:rStyle w:val="FootnoteReference"/>
        </w:rPr>
        <w:footnoteReference w:id="14727"/>
      </w:r>
      <w:r>
        <w:t xml:space="preserve"> assurance; as you know what manner of men we were among you for your sake.</w:t>
      </w:r>
      <w:r>
        <w:rPr>
          <w:rStyle w:val="FootnoteReference"/>
        </w:rPr>
        <w:footnoteReference w:id="14728"/>
      </w:r>
      <w:r>
        <w:rPr>
          <w:rStyle w:val="FootnoteReference"/>
        </w:rPr>
        <w:footnoteReference w:id="14729"/>
      </w:r>
      <w:r>
        <w:rPr>
          <w:rStyle w:val="FootnoteReference"/>
        </w:rPr>
        <w:footnoteReference w:id="14730"/>
      </w:r>
    </w:p>
    <w:p>
      <w:r>
        <w:rPr>
          <w:b/>
        </w:rPr>
        <w:t xml:space="preserve">6 </w:t>
      </w:r>
      <w:r>
        <w:t xml:space="preserve">And you became followers of us, and of</w:t>
      </w:r>
      <w:r>
        <w:rPr>
          <w:rStyle w:val="FootnoteReference"/>
        </w:rPr>
        <w:footnoteReference w:id="14731"/>
      </w:r>
      <w:r>
        <w:t xml:space="preserve"> the Lord, having received</w:t>
      </w:r>
      <w:r>
        <w:rPr>
          <w:rStyle w:val="FootnoteReference"/>
        </w:rPr>
        <w:footnoteReference w:id="14732"/>
      </w:r>
      <w:r>
        <w:t xml:space="preserve"> the word in much affliction, with joy</w:t>
      </w:r>
      <w:r>
        <w:rPr>
          <w:rStyle w:val="FootnoteReference"/>
        </w:rPr>
        <w:footnoteReference w:id="14733"/>
      </w:r>
      <w:r>
        <w:t xml:space="preserve"> of the Holy Spirit.</w:t>
      </w:r>
      <w:r>
        <w:rPr>
          <w:rStyle w:val="FootnoteReference"/>
        </w:rPr>
        <w:footnoteReference w:id="14734"/>
      </w:r>
    </w:p>
    <w:p>
      <w:r>
        <w:rPr>
          <w:b/>
        </w:rPr>
        <w:t xml:space="preserve">7 </w:t>
      </w:r>
      <w:r>
        <w:t xml:space="preserve">So that you were ensamples</w:t>
      </w:r>
      <w:r>
        <w:rPr>
          <w:rStyle w:val="FootnoteReference"/>
        </w:rPr>
        <w:footnoteReference w:id="14735"/>
      </w:r>
      <w:r>
        <w:t xml:space="preserve"> to all that believe in Macedonia</w:t>
      </w:r>
      <w:r>
        <w:rPr>
          <w:rStyle w:val="FootnoteReference"/>
        </w:rPr>
        <w:footnoteReference w:id="14736"/>
      </w:r>
      <w:r>
        <w:t xml:space="preserve"> and Achaia</w:t>
      </w:r>
      <w:r>
        <w:rPr>
          <w:rStyle w:val="FootnoteReference"/>
        </w:rPr>
        <w:footnoteReference w:id="14737"/>
      </w:r>
      <w:r>
        <w:t xml:space="preserve">.</w:t>
      </w:r>
      <w:r>
        <w:rPr>
          <w:rStyle w:val="FootnoteReference"/>
        </w:rPr>
        <w:footnoteReference w:id="14738"/>
      </w:r>
    </w:p>
    <w:p>
      <w:r>
        <w:rPr>
          <w:b/>
        </w:rPr>
        <w:t xml:space="preserve">8 </w:t>
      </w:r>
      <w:r>
        <w:t xml:space="preserve">For from you sounded out the word of the Lord not only in Macedonia and Achaia, but also in every</w:t>
      </w:r>
      <w:r>
        <w:rPr>
          <w:rStyle w:val="FootnoteReference"/>
        </w:rPr>
        <w:footnoteReference w:id="14739"/>
      </w:r>
      <w:r>
        <w:t xml:space="preserve"> place your faith toward God is spread widely; so that we need not to speak anything.</w:t>
      </w:r>
      <w:r>
        <w:rPr>
          <w:rStyle w:val="FootnoteReference"/>
        </w:rPr>
        <w:footnoteReference w:id="14740"/>
      </w:r>
    </w:p>
    <w:p>
      <w:r>
        <w:rPr>
          <w:b/>
        </w:rPr>
        <w:t xml:space="preserve">9 </w:t>
      </w:r>
      <w:r>
        <w:t xml:space="preserve">For they themselves show of us what manner of entering in we had to you, and how you turned to God from idols to serve the living</w:t>
      </w:r>
      <w:r>
        <w:rPr>
          <w:rStyle w:val="FootnoteReference"/>
        </w:rPr>
        <w:footnoteReference w:id="14741"/>
      </w:r>
      <w:r>
        <w:t xml:space="preserve"> and true God;</w:t>
      </w:r>
      <w:r>
        <w:rPr>
          <w:rStyle w:val="FootnoteReference"/>
        </w:rPr>
        <w:footnoteReference w:id="14742"/>
      </w:r>
    </w:p>
    <w:p>
      <w:r>
        <w:rPr>
          <w:b/>
        </w:rPr>
        <w:t xml:space="preserve">10 </w:t>
      </w:r>
      <w:r>
        <w:t xml:space="preserve">And to wait</w:t>
      </w:r>
      <w:r>
        <w:rPr>
          <w:rStyle w:val="FootnoteReference"/>
        </w:rPr>
        <w:footnoteReference w:id="14743"/>
      </w:r>
      <w:r>
        <w:t xml:space="preserve"> for his Son from heaven, whom he raised from the dead, even Jesus</w:t>
      </w:r>
      <w:r>
        <w:rPr>
          <w:rStyle w:val="FootnoteReference"/>
        </w:rPr>
        <w:footnoteReference w:id="14744"/>
      </w:r>
      <w:r>
        <w:t xml:space="preserve">, who delivered us from the wrath</w:t>
      </w:r>
      <w:r>
        <w:rPr>
          <w:rStyle w:val="FootnoteReference"/>
        </w:rPr>
        <w:footnoteReference w:id="14745"/>
      </w:r>
      <w:r>
        <w:t xml:space="preserve"> to come.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yourselves, brothers, know our entrance in to you, that it was not in vain</w:t>
      </w:r>
      <w:r>
        <w:rPr>
          <w:rStyle w:val="FootnoteReference"/>
        </w:rPr>
        <w:footnoteReference w:id="14746"/>
      </w:r>
      <w:r>
        <w:t xml:space="preserve">:</w:t>
      </w:r>
      <w:r>
        <w:rPr>
          <w:rStyle w:val="FootnoteReference"/>
        </w:rPr>
        <w:footnoteReference w:id="14747"/>
      </w:r>
    </w:p>
    <w:p>
      <w:r>
        <w:rPr>
          <w:b/>
        </w:rPr>
        <w:t xml:space="preserve">2 </w:t>
      </w:r>
      <w:r>
        <w:t xml:space="preserve">But even after that we had suffered before, and were shamefully</w:t>
      </w:r>
      <w:r>
        <w:rPr>
          <w:rStyle w:val="FootnoteReference"/>
        </w:rPr>
        <w:footnoteReference w:id="14748"/>
      </w:r>
      <w:r>
        <w:t xml:space="preserve"> entreated, as you know, at Philippi</w:t>
      </w:r>
      <w:r>
        <w:rPr>
          <w:rStyle w:val="FootnoteReference"/>
        </w:rPr>
        <w:footnoteReference w:id="14749"/>
      </w:r>
      <w:r>
        <w:t xml:space="preserve">, we were bold</w:t>
      </w:r>
      <w:r>
        <w:rPr>
          <w:rStyle w:val="FootnoteReference"/>
        </w:rPr>
        <w:footnoteReference w:id="14750"/>
      </w:r>
      <w:r>
        <w:t xml:space="preserve"> in our God</w:t>
      </w:r>
      <w:r>
        <w:rPr>
          <w:rStyle w:val="FootnoteReference"/>
        </w:rPr>
        <w:footnoteReference w:id="14751"/>
      </w:r>
      <w:r>
        <w:t xml:space="preserve"> to speak to you the good news of God with much</w:t>
      </w:r>
      <w:r>
        <w:rPr>
          <w:rStyle w:val="FootnoteReference"/>
        </w:rPr>
        <w:footnoteReference w:id="14752"/>
      </w:r>
      <w:r>
        <w:t xml:space="preserve"> contention.</w:t>
      </w:r>
      <w:r>
        <w:rPr>
          <w:rStyle w:val="FootnoteReference"/>
        </w:rPr>
        <w:footnoteReference w:id="14753"/>
      </w:r>
      <w:r>
        <w:rPr>
          <w:rStyle w:val="FootnoteReference"/>
        </w:rPr>
        <w:footnoteReference w:id="14754"/>
      </w:r>
    </w:p>
    <w:p>
      <w:r>
        <w:rPr>
          <w:b/>
        </w:rPr>
        <w:t xml:space="preserve">3 </w:t>
      </w:r>
      <w:r>
        <w:t xml:space="preserve">For our exhortation was not from error, nor from uncleanness, nor in deceit:</w:t>
      </w:r>
      <w:r>
        <w:rPr>
          <w:rStyle w:val="FootnoteReference"/>
        </w:rPr>
        <w:footnoteReference w:id="14755"/>
      </w:r>
    </w:p>
    <w:p>
      <w:r>
        <w:rPr>
          <w:b/>
        </w:rPr>
        <w:t xml:space="preserve">4 </w:t>
      </w:r>
      <w:r>
        <w:t xml:space="preserve">But as we</w:t>
      </w:r>
      <w:r>
        <w:rPr>
          <w:rStyle w:val="FootnoteReference"/>
        </w:rPr>
        <w:footnoteReference w:id="14756"/>
      </w:r>
      <w:r>
        <w:t xml:space="preserve"> were allowed of God to be</w:t>
      </w:r>
      <w:r>
        <w:rPr>
          <w:rStyle w:val="FootnoteReference"/>
        </w:rPr>
        <w:footnoteReference w:id="14757"/>
      </w:r>
      <w:r>
        <w:t xml:space="preserve"> put in trust with the good news, even so we speak; not as pleasing men, but God</w:t>
      </w:r>
      <w:r>
        <w:rPr>
          <w:rStyle w:val="FootnoteReference"/>
        </w:rPr>
        <w:footnoteReference w:id="14758"/>
      </w:r>
      <w:r>
        <w:t xml:space="preserve">, who tries our hearts.</w:t>
      </w:r>
      <w:r>
        <w:rPr>
          <w:rStyle w:val="FootnoteReference"/>
        </w:rPr>
        <w:footnoteReference w:id="14759"/>
      </w:r>
    </w:p>
    <w:p>
      <w:r>
        <w:rPr>
          <w:b/>
        </w:rPr>
        <w:t xml:space="preserve">5 </w:t>
      </w:r>
      <w:r>
        <w:t xml:space="preserve">For neither at any time used</w:t>
      </w:r>
      <w:r>
        <w:rPr>
          <w:rStyle w:val="FootnoteReference"/>
        </w:rPr>
        <w:footnoteReference w:id="14760"/>
      </w:r>
      <w:r>
        <w:t xml:space="preserve"> we flattering words, as you know, nor a pretext of covetousness; God is witness:</w:t>
      </w:r>
      <w:r>
        <w:rPr>
          <w:rStyle w:val="FootnoteReference"/>
        </w:rPr>
        <w:footnoteReference w:id="14761"/>
      </w:r>
      <w:r>
        <w:rPr>
          <w:rStyle w:val="FootnoteReference"/>
        </w:rPr>
        <w:footnoteReference w:id="14762"/>
      </w:r>
    </w:p>
    <w:p>
      <w:r>
        <w:rPr>
          <w:b/>
        </w:rPr>
        <w:t xml:space="preserve">6 </w:t>
      </w:r>
      <w:r>
        <w:t xml:space="preserve">Nor seeking glory from men, neither from you nor from others, though we could be burdensome as apostles of Christ</w:t>
      </w:r>
      <w:r>
        <w:rPr>
          <w:rStyle w:val="FootnoteReference"/>
        </w:rPr>
        <w:footnoteReference w:id="14763"/>
      </w:r>
      <w:r>
        <w:t xml:space="preserve">.</w:t>
      </w:r>
      <w:r>
        <w:rPr>
          <w:rStyle w:val="FootnoteReference"/>
        </w:rPr>
        <w:footnoteReference w:id="14764"/>
      </w:r>
      <w:r>
        <w:rPr>
          <w:rStyle w:val="FootnoteReference"/>
        </w:rPr>
        <w:footnoteReference w:id="14765"/>
      </w:r>
      <w:r>
        <w:rPr>
          <w:rStyle w:val="FootnoteReference"/>
        </w:rPr>
        <w:footnoteReference w:id="14766"/>
      </w:r>
    </w:p>
    <w:p>
      <w:r>
        <w:rPr>
          <w:b/>
        </w:rPr>
        <w:t xml:space="preserve">7 </w:t>
      </w:r>
      <w:r>
        <w:t xml:space="preserve">But we were gentle among you, as a nursing mother cherishes her own children:</w:t>
      </w:r>
      <w:r>
        <w:rPr>
          <w:rStyle w:val="FootnoteReference"/>
        </w:rPr>
        <w:footnoteReference w:id="14767"/>
      </w:r>
      <w:r>
        <w:rPr>
          <w:rStyle w:val="FootnoteReference"/>
        </w:rPr>
        <w:footnoteReference w:id="14768"/>
      </w:r>
    </w:p>
    <w:p>
      <w:r>
        <w:rPr>
          <w:b/>
        </w:rPr>
        <w:t xml:space="preserve">8 </w:t>
      </w:r>
      <w:r>
        <w:t xml:space="preserve">So being affectionately</w:t>
      </w:r>
      <w:r>
        <w:rPr>
          <w:rStyle w:val="FootnoteReference"/>
        </w:rPr>
        <w:footnoteReference w:id="14769"/>
      </w:r>
      <w:r>
        <w:t xml:space="preserve"> desirous of you, we were willing to have imparted to you, not the good news of God only, but also our own souls, because you were dear</w:t>
      </w:r>
      <w:r>
        <w:rPr>
          <w:rStyle w:val="FootnoteReference"/>
        </w:rPr>
        <w:footnoteReference w:id="14770"/>
      </w:r>
      <w:r>
        <w:t xml:space="preserve"> to us.</w:t>
      </w:r>
      <w:r>
        <w:rPr>
          <w:rStyle w:val="FootnoteReference"/>
        </w:rPr>
        <w:footnoteReference w:id="14771"/>
      </w:r>
    </w:p>
    <w:p>
      <w:r>
        <w:rPr>
          <w:b/>
        </w:rPr>
        <w:t xml:space="preserve">9 </w:t>
      </w:r>
      <w:r>
        <w:t xml:space="preserve">For you remember, brothers, our labor and travail: for laboring night</w:t>
      </w:r>
      <w:r>
        <w:rPr>
          <w:rStyle w:val="FootnoteReference"/>
        </w:rPr>
        <w:footnoteReference w:id="14772"/>
      </w:r>
      <w:r>
        <w:t xml:space="preserve"> and day, because we would not be chargeable</w:t>
      </w:r>
      <w:r>
        <w:rPr>
          <w:rStyle w:val="FootnoteReference"/>
        </w:rPr>
        <w:footnoteReference w:id="14773"/>
      </w:r>
      <w:r>
        <w:t xml:space="preserve"> to any of you, we preached to you the good news of God.</w:t>
      </w:r>
      <w:r>
        <w:rPr>
          <w:rStyle w:val="FootnoteReference"/>
        </w:rPr>
        <w:footnoteReference w:id="14774"/>
      </w:r>
      <w:r>
        <w:rPr>
          <w:rStyle w:val="FootnoteReference"/>
        </w:rPr>
        <w:footnoteReference w:id="14775"/>
      </w:r>
    </w:p>
    <w:p>
      <w:r>
        <w:rPr>
          <w:b/>
        </w:rPr>
        <w:t xml:space="preserve">10 </w:t>
      </w:r>
      <w:r>
        <w:t xml:space="preserve">You are witnesses</w:t>
      </w:r>
      <w:r>
        <w:rPr>
          <w:rStyle w:val="FootnoteReference"/>
        </w:rPr>
        <w:footnoteReference w:id="14776"/>
      </w:r>
      <w:r>
        <w:t xml:space="preserve">, and God also, how holily and justly and unblameably we behaved ourselves among you that believe:</w:t>
      </w:r>
      <w:r>
        <w:rPr>
          <w:rStyle w:val="FootnoteReference"/>
        </w:rPr>
        <w:footnoteReference w:id="14777"/>
      </w:r>
    </w:p>
    <w:p>
      <w:r>
        <w:rPr>
          <w:b/>
        </w:rPr>
        <w:t xml:space="preserve">11 </w:t>
      </w:r>
      <w:r>
        <w:t xml:space="preserve">As you know how we exhorted and comforted and charged</w:t>
      </w:r>
      <w:r>
        <w:rPr>
          <w:rStyle w:val="FootnoteReference"/>
        </w:rPr>
        <w:footnoteReference w:id="14778"/>
      </w:r>
      <w:r>
        <w:t xml:space="preserve"> every one of you, as a father does his children,</w:t>
      </w:r>
      <w:r>
        <w:rPr>
          <w:rStyle w:val="FootnoteReference"/>
        </w:rPr>
        <w:footnoteReference w:id="14779"/>
      </w:r>
      <w:r>
        <w:rPr>
          <w:rStyle w:val="FootnoteReference"/>
        </w:rPr>
        <w:footnoteReference w:id="14780"/>
      </w:r>
    </w:p>
    <w:p>
      <w:r>
        <w:rPr>
          <w:b/>
        </w:rPr>
        <w:t xml:space="preserve">12 </w:t>
      </w:r>
      <w:r>
        <w:t xml:space="preserve">That you would walk</w:t>
      </w:r>
      <w:r>
        <w:rPr>
          <w:rStyle w:val="FootnoteReference"/>
        </w:rPr>
        <w:footnoteReference w:id="14781"/>
      </w:r>
      <w:r>
        <w:t xml:space="preserve"> worthy of God, who has called you to his kingdom and glory.</w:t>
      </w:r>
      <w:r>
        <w:rPr>
          <w:rStyle w:val="FootnoteReference"/>
        </w:rPr>
        <w:footnoteReference w:id="14782"/>
      </w:r>
    </w:p>
    <w:p>
      <w:r>
        <w:rPr>
          <w:b/>
        </w:rPr>
        <w:t xml:space="preserve">13 </w:t>
      </w:r>
      <w:r>
        <w:t xml:space="preserve">For this cause also thank</w:t>
      </w:r>
      <w:r>
        <w:rPr>
          <w:rStyle w:val="FootnoteReference"/>
        </w:rPr>
        <w:footnoteReference w:id="14783"/>
      </w:r>
      <w:r>
        <w:t xml:space="preserve"> we God without ceasing, because, when you received the word of God</w:t>
      </w:r>
      <w:r>
        <w:rPr>
          <w:rStyle w:val="FootnoteReference"/>
        </w:rPr>
        <w:footnoteReference w:id="14784"/>
      </w:r>
      <w:r>
        <w:t xml:space="preserve"> who you heard of us, you received it not as the word of men, but as it is in truth, the word of God, who effectually</w:t>
      </w:r>
      <w:r>
        <w:rPr>
          <w:rStyle w:val="FootnoteReference"/>
        </w:rPr>
        <w:footnoteReference w:id="14785"/>
      </w:r>
      <w:r>
        <w:t xml:space="preserve"> works also in you that believe.</w:t>
      </w:r>
    </w:p>
    <w:p>
      <w:r>
        <w:rPr>
          <w:b/>
        </w:rPr>
        <w:t xml:space="preserve">14 </w:t>
      </w:r>
      <w:r>
        <w:t xml:space="preserve">For you, brothers, became</w:t>
      </w:r>
      <w:r>
        <w:rPr>
          <w:rStyle w:val="FootnoteReference"/>
        </w:rPr>
        <w:footnoteReference w:id="14786"/>
      </w:r>
      <w:r>
        <w:t xml:space="preserve"> followers of the assemblies of God who in Judea</w:t>
      </w:r>
      <w:r>
        <w:rPr>
          <w:rStyle w:val="FootnoteReference"/>
        </w:rPr>
        <w:footnoteReference w:id="14787"/>
      </w:r>
      <w:r>
        <w:t xml:space="preserve"> are in Christ Jesus</w:t>
      </w:r>
      <w:r>
        <w:rPr>
          <w:rStyle w:val="FootnoteReference"/>
        </w:rPr>
        <w:footnoteReference w:id="14788"/>
      </w:r>
      <w:r>
        <w:t xml:space="preserve">: for you also have suffered like things of your own countrymen, even as they have of the Jews</w:t>
      </w:r>
      <w:r>
        <w:rPr>
          <w:rStyle w:val="FootnoteReference"/>
        </w:rPr>
        <w:footnoteReference w:id="14789"/>
      </w:r>
      <w:r>
        <w:t xml:space="preserve">:</w:t>
      </w:r>
      <w:r>
        <w:rPr>
          <w:rStyle w:val="FootnoteReference"/>
        </w:rPr>
        <w:footnoteReference w:id="14790"/>
      </w:r>
      <w:r>
        <w:rPr>
          <w:rStyle w:val="FootnoteReference"/>
        </w:rPr>
        <w:footnoteReference w:id="14791"/>
      </w:r>
      <w:r>
        <w:rPr>
          <w:rStyle w:val="FootnoteReference"/>
        </w:rPr>
        <w:footnoteReference w:id="14792"/>
      </w:r>
      <w:r>
        <w:rPr>
          <w:rStyle w:val="FootnoteReference"/>
        </w:rPr>
        <w:footnoteReference w:id="14793"/>
      </w:r>
    </w:p>
    <w:p>
      <w:r>
        <w:rPr>
          <w:b/>
        </w:rPr>
        <w:t xml:space="preserve">15 </w:t>
      </w:r>
      <w:r>
        <w:t xml:space="preserve">Who both killed</w:t>
      </w:r>
      <w:r>
        <w:rPr>
          <w:rStyle w:val="FootnoteReference"/>
        </w:rPr>
        <w:footnoteReference w:id="14794"/>
      </w:r>
      <w:r>
        <w:t xml:space="preserve"> the Lord Jesus, and their own prophets, and have persecuted us</w:t>
      </w:r>
      <w:r>
        <w:rPr>
          <w:rStyle w:val="FootnoteReference"/>
        </w:rPr>
        <w:footnoteReference w:id="14795"/>
      </w:r>
      <w:r>
        <w:t xml:space="preserve">; and they please</w:t>
      </w:r>
      <w:r>
        <w:rPr>
          <w:rStyle w:val="FootnoteReference"/>
        </w:rPr>
        <w:footnoteReference w:id="14796"/>
      </w:r>
      <w:r>
        <w:t xml:space="preserve"> not God, and are contrary</w:t>
      </w:r>
      <w:r>
        <w:rPr>
          <w:rStyle w:val="FootnoteReference"/>
        </w:rPr>
        <w:footnoteReference w:id="14797"/>
      </w:r>
      <w:r>
        <w:t xml:space="preserve"> to all men:</w:t>
      </w:r>
    </w:p>
    <w:p>
      <w:r>
        <w:rPr>
          <w:b/>
        </w:rPr>
        <w:t xml:space="preserve">16 </w:t>
      </w:r>
      <w:r>
        <w:t xml:space="preserve">Forbidding</w:t>
      </w:r>
      <w:r>
        <w:rPr>
          <w:rStyle w:val="FootnoteReference"/>
        </w:rPr>
        <w:footnoteReference w:id="14798"/>
      </w:r>
      <w:r>
        <w:t xml:space="preserve"> us to speak to the nations that they might be saved, to fill</w:t>
      </w:r>
      <w:r>
        <w:rPr>
          <w:rStyle w:val="FootnoteReference"/>
        </w:rPr>
        <w:footnoteReference w:id="14799"/>
      </w:r>
      <w:r>
        <w:t xml:space="preserve"> up their sins always: for the wrath has come upon them to the uttermost.</w:t>
      </w:r>
      <w:r>
        <w:rPr>
          <w:rStyle w:val="FootnoteReference"/>
        </w:rPr>
        <w:footnoteReference w:id="14800"/>
      </w:r>
    </w:p>
    <w:p>
      <w:r>
        <w:rPr>
          <w:b/>
        </w:rPr>
        <w:t xml:space="preserve">17 </w:t>
      </w:r>
      <w:r>
        <w:t xml:space="preserve">But we, brothers, being taken from you for a short time in presence</w:t>
      </w:r>
      <w:r>
        <w:rPr>
          <w:rStyle w:val="FootnoteReference"/>
        </w:rPr>
        <w:footnoteReference w:id="14801"/>
      </w:r>
      <w:r>
        <w:t xml:space="preserve">, not in heart, endeavoured</w:t>
      </w:r>
      <w:r>
        <w:rPr>
          <w:rStyle w:val="FootnoteReference"/>
        </w:rPr>
        <w:footnoteReference w:id="14802"/>
      </w:r>
      <w:r>
        <w:t xml:space="preserve"> the more abundantly to see your face with great desire.</w:t>
      </w:r>
    </w:p>
    <w:p>
      <w:r>
        <w:rPr>
          <w:b/>
        </w:rPr>
        <w:t xml:space="preserve">18 </w:t>
      </w:r>
      <w:r>
        <w:t xml:space="preserve">Therefore we would have come to you, even I Paul</w:t>
      </w:r>
      <w:r>
        <w:rPr>
          <w:rStyle w:val="FootnoteReference"/>
        </w:rPr>
        <w:footnoteReference w:id="14803"/>
      </w:r>
      <w:r>
        <w:t xml:space="preserve">, once</w:t>
      </w:r>
      <w:r>
        <w:rPr>
          <w:rStyle w:val="FootnoteReference"/>
        </w:rPr>
        <w:footnoteReference w:id="14804"/>
      </w:r>
      <w:r>
        <w:t xml:space="preserve"> and again; but Satan</w:t>
      </w:r>
      <w:r>
        <w:rPr>
          <w:rStyle w:val="FootnoteReference"/>
        </w:rPr>
        <w:footnoteReference w:id="14805"/>
      </w:r>
      <w:r>
        <w:t xml:space="preserve"> hindered us.</w:t>
      </w:r>
      <w:r>
        <w:rPr>
          <w:rStyle w:val="FootnoteReference"/>
        </w:rPr>
        <w:footnoteReference w:id="14806"/>
      </w:r>
    </w:p>
    <w:p>
      <w:r>
        <w:rPr>
          <w:b/>
        </w:rPr>
        <w:t xml:space="preserve">19 </w:t>
      </w:r>
      <w:r>
        <w:t xml:space="preserve">For what is our hope</w:t>
      </w:r>
      <w:r>
        <w:rPr>
          <w:rStyle w:val="FootnoteReference"/>
        </w:rPr>
        <w:footnoteReference w:id="14807"/>
      </w:r>
      <w:r>
        <w:t xml:space="preserve">, or joy, or crown</w:t>
      </w:r>
      <w:r>
        <w:rPr>
          <w:rStyle w:val="FootnoteReference"/>
        </w:rPr>
        <w:footnoteReference w:id="14808"/>
      </w:r>
      <w:r>
        <w:t xml:space="preserve"> of rejoicing</w:t>
      </w:r>
      <w:r>
        <w:rPr>
          <w:rStyle w:val="FootnoteReference"/>
        </w:rPr>
        <w:footnoteReference w:id="14809"/>
      </w:r>
      <w:r>
        <w:t xml:space="preserve">? Are not even you in the presence of our Lord</w:t>
      </w:r>
      <w:r>
        <w:rPr>
          <w:rStyle w:val="FootnoteReference"/>
        </w:rPr>
        <w:footnoteReference w:id="14810"/>
      </w:r>
      <w:r>
        <w:t xml:space="preserve"> Jesus Christ at his coming?</w:t>
      </w:r>
      <w:r>
        <w:rPr>
          <w:rStyle w:val="FootnoteReference"/>
        </w:rPr>
        <w:footnoteReference w:id="14811"/>
      </w:r>
      <w:r>
        <w:rPr>
          <w:rStyle w:val="FootnoteReference"/>
        </w:rPr>
        <w:footnoteReference w:id="14812"/>
      </w:r>
    </w:p>
    <w:p>
      <w:r>
        <w:rPr>
          <w:b/>
        </w:rPr>
        <w:t xml:space="preserve">20 </w:t>
      </w:r>
      <w:r>
        <w:t xml:space="preserve">For you are our glory and joy.</w:t>
      </w:r>
      <w:r>
        <w:rPr>
          <w:rStyle w:val="FootnoteReference"/>
        </w:rPr>
        <w:footnoteReference w:id="1481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when we could no longer forbear, we thought</w:t>
      </w:r>
      <w:r>
        <w:rPr>
          <w:rStyle w:val="FootnoteReference"/>
        </w:rPr>
        <w:footnoteReference w:id="14814"/>
      </w:r>
      <w:r>
        <w:t xml:space="preserve"> it good to be left at Athens</w:t>
      </w:r>
      <w:r>
        <w:rPr>
          <w:rStyle w:val="FootnoteReference"/>
        </w:rPr>
        <w:footnoteReference w:id="14815"/>
      </w:r>
      <w:r>
        <w:t xml:space="preserve"> alone;</w:t>
      </w:r>
    </w:p>
    <w:p>
      <w:r>
        <w:rPr>
          <w:b/>
        </w:rPr>
        <w:t xml:space="preserve">2 </w:t>
      </w:r>
      <w:r>
        <w:t xml:space="preserve">And sent Timothy</w:t>
      </w:r>
      <w:r>
        <w:rPr>
          <w:rStyle w:val="FootnoteReference"/>
        </w:rPr>
        <w:footnoteReference w:id="14816"/>
      </w:r>
      <w:r>
        <w:t xml:space="preserve">, our brother</w:t>
      </w:r>
      <w:r>
        <w:rPr>
          <w:rStyle w:val="FootnoteReference"/>
        </w:rPr>
        <w:footnoteReference w:id="14817"/>
      </w:r>
      <w:r>
        <w:t xml:space="preserve">, and minister of God</w:t>
      </w:r>
      <w:r>
        <w:rPr>
          <w:rStyle w:val="FootnoteReference"/>
        </w:rPr>
        <w:footnoteReference w:id="14818"/>
      </w:r>
      <w:r>
        <w:t xml:space="preserve">, and our fellow laborer in the good news of Christ</w:t>
      </w:r>
      <w:r>
        <w:rPr>
          <w:rStyle w:val="FootnoteReference"/>
        </w:rPr>
        <w:footnoteReference w:id="14819"/>
      </w:r>
      <w:r>
        <w:t xml:space="preserve">, to establish</w:t>
      </w:r>
      <w:r>
        <w:rPr>
          <w:rStyle w:val="FootnoteReference"/>
        </w:rPr>
        <w:footnoteReference w:id="14820"/>
      </w:r>
      <w:r>
        <w:t xml:space="preserve"> you, and to comfort you concerning your faith:</w:t>
      </w:r>
      <w:r>
        <w:rPr>
          <w:rStyle w:val="FootnoteReference"/>
        </w:rPr>
        <w:footnoteReference w:id="14821"/>
      </w:r>
      <w:r>
        <w:rPr>
          <w:rStyle w:val="FootnoteReference"/>
        </w:rPr>
        <w:footnoteReference w:id="14822"/>
      </w:r>
      <w:r>
        <w:rPr>
          <w:rStyle w:val="FootnoteReference"/>
        </w:rPr>
        <w:footnoteReference w:id="14823"/>
      </w:r>
      <w:r>
        <w:rPr>
          <w:rStyle w:val="FootnoteReference"/>
        </w:rPr>
        <w:footnoteReference w:id="14824"/>
      </w:r>
    </w:p>
    <w:p>
      <w:r>
        <w:rPr>
          <w:b/>
        </w:rPr>
        <w:t xml:space="preserve">3 </w:t>
      </w:r>
      <w:r>
        <w:t xml:space="preserve">That no one should be moved</w:t>
      </w:r>
      <w:r>
        <w:rPr>
          <w:rStyle w:val="FootnoteReference"/>
        </w:rPr>
        <w:footnoteReference w:id="14825"/>
      </w:r>
      <w:r>
        <w:t xml:space="preserve"> by these afflictions: for yourselves know that we are</w:t>
      </w:r>
      <w:r>
        <w:rPr>
          <w:rStyle w:val="FootnoteReference"/>
        </w:rPr>
        <w:footnoteReference w:id="14826"/>
      </w:r>
      <w:r>
        <w:t xml:space="preserve"> appointed to this.</w:t>
      </w:r>
    </w:p>
    <w:p>
      <w:r>
        <w:rPr>
          <w:b/>
        </w:rPr>
        <w:t xml:space="preserve">4 </w:t>
      </w:r>
      <w:r>
        <w:t xml:space="preserve">For truly, when we were with you, we told</w:t>
      </w:r>
      <w:r>
        <w:rPr>
          <w:rStyle w:val="FootnoteReference"/>
        </w:rPr>
        <w:footnoteReference w:id="14827"/>
      </w:r>
      <w:r>
        <w:t xml:space="preserve"> you before that we should suffer tribulation; even as it happened, and you know.</w:t>
      </w:r>
    </w:p>
    <w:p>
      <w:r>
        <w:rPr>
          <w:b/>
        </w:rPr>
        <w:t xml:space="preserve">5 </w:t>
      </w:r>
      <w:r>
        <w:t xml:space="preserve">For this cause, when I could no longer forbear, I sent</w:t>
      </w:r>
      <w:r>
        <w:rPr>
          <w:rStyle w:val="FootnoteReference"/>
        </w:rPr>
        <w:footnoteReference w:id="14828"/>
      </w:r>
      <w:r>
        <w:t xml:space="preserve"> to know your faith, lest by some means the tempter have tempted you, and our</w:t>
      </w:r>
      <w:r>
        <w:rPr>
          <w:rStyle w:val="FootnoteReference"/>
        </w:rPr>
        <w:footnoteReference w:id="14829"/>
      </w:r>
      <w:r>
        <w:t xml:space="preserve"> labor be in vain.</w:t>
      </w:r>
    </w:p>
    <w:p>
      <w:r>
        <w:rPr>
          <w:b/>
        </w:rPr>
        <w:t xml:space="preserve">6 </w:t>
      </w:r>
      <w:r>
        <w:t xml:space="preserve">But now when Timothy came from you to us, and brought</w:t>
      </w:r>
      <w:r>
        <w:rPr>
          <w:rStyle w:val="FootnoteReference"/>
        </w:rPr>
        <w:footnoteReference w:id="14830"/>
      </w:r>
      <w:r>
        <w:t xml:space="preserve"> us good tidings of your faith</w:t>
      </w:r>
      <w:r>
        <w:rPr>
          <w:rStyle w:val="FootnoteReference"/>
        </w:rPr>
        <w:footnoteReference w:id="14831"/>
      </w:r>
      <w:r>
        <w:t xml:space="preserve"> and love, and that</w:t>
      </w:r>
      <w:r>
        <w:rPr>
          <w:rStyle w:val="FootnoteReference"/>
        </w:rPr>
        <w:footnoteReference w:id="14832"/>
      </w:r>
      <w:r>
        <w:t xml:space="preserve"> you have good remembrance of us always, desiring</w:t>
      </w:r>
      <w:r>
        <w:rPr>
          <w:rStyle w:val="FootnoteReference"/>
        </w:rPr>
        <w:footnoteReference w:id="14833"/>
      </w:r>
      <w:r>
        <w:t xml:space="preserve"> greatly to see us, as we also to see you:</w:t>
      </w:r>
    </w:p>
    <w:p>
      <w:r>
        <w:rPr>
          <w:b/>
        </w:rPr>
        <w:t xml:space="preserve">7 </w:t>
      </w:r>
      <w:r>
        <w:t xml:space="preserve">Therefore, brothers, we were</w:t>
      </w:r>
      <w:r>
        <w:rPr>
          <w:rStyle w:val="FootnoteReference"/>
        </w:rPr>
        <w:footnoteReference w:id="14834"/>
      </w:r>
      <w:r>
        <w:t xml:space="preserve"> comforted over you in all</w:t>
      </w:r>
      <w:r>
        <w:rPr>
          <w:rStyle w:val="FootnoteReference"/>
        </w:rPr>
        <w:footnoteReference w:id="14835"/>
      </w:r>
      <w:r>
        <w:t xml:space="preserve"> our affliction and distress by your faith:</w:t>
      </w:r>
    </w:p>
    <w:p>
      <w:r>
        <w:rPr>
          <w:b/>
        </w:rPr>
        <w:t xml:space="preserve">8 </w:t>
      </w:r>
      <w:r>
        <w:t xml:space="preserve">For now we live</w:t>
      </w:r>
      <w:r>
        <w:rPr>
          <w:rStyle w:val="FootnoteReference"/>
        </w:rPr>
        <w:footnoteReference w:id="14836"/>
      </w:r>
      <w:r>
        <w:t xml:space="preserve">, if you stand fast in the Lord.</w:t>
      </w:r>
      <w:r>
        <w:rPr>
          <w:rStyle w:val="FootnoteReference"/>
        </w:rPr>
        <w:footnoteReference w:id="14837"/>
      </w:r>
    </w:p>
    <w:p>
      <w:r>
        <w:rPr>
          <w:b/>
        </w:rPr>
        <w:t xml:space="preserve">9 </w:t>
      </w:r>
      <w:r>
        <w:t xml:space="preserve">For what thanks can we render to God again for you, for all the joy with which we joy for your sakes before our God;</w:t>
      </w:r>
      <w:r>
        <w:rPr>
          <w:rStyle w:val="FootnoteReference"/>
        </w:rPr>
        <w:footnoteReference w:id="14838"/>
      </w:r>
    </w:p>
    <w:p>
      <w:r>
        <w:rPr>
          <w:b/>
        </w:rPr>
        <w:t xml:space="preserve">10 </w:t>
      </w:r>
      <w:r>
        <w:t xml:space="preserve">Night</w:t>
      </w:r>
      <w:r>
        <w:rPr>
          <w:rStyle w:val="FootnoteReference"/>
        </w:rPr>
        <w:footnoteReference w:id="14839"/>
      </w:r>
      <w:r>
        <w:t xml:space="preserve"> and day praying</w:t>
      </w:r>
      <w:r>
        <w:rPr>
          <w:rStyle w:val="FootnoteReference"/>
        </w:rPr>
        <w:footnoteReference w:id="14840"/>
      </w:r>
      <w:r>
        <w:t xml:space="preserve"> exceedingly to see your face, and to complete the things lacking in your faith?</w:t>
      </w:r>
      <w:r>
        <w:rPr>
          <w:rStyle w:val="FootnoteReference"/>
        </w:rPr>
        <w:footnoteReference w:id="14841"/>
      </w:r>
    </w:p>
    <w:p>
      <w:r>
        <w:rPr>
          <w:b/>
        </w:rPr>
        <w:t xml:space="preserve">11 </w:t>
      </w:r>
      <w:r>
        <w:t xml:space="preserve">Now God himself and our Father, and our Lord</w:t>
      </w:r>
      <w:r>
        <w:rPr>
          <w:rStyle w:val="FootnoteReference"/>
        </w:rPr>
        <w:footnoteReference w:id="14842"/>
      </w:r>
      <w:r>
        <w:t xml:space="preserve"> Jesus</w:t>
      </w:r>
      <w:r>
        <w:rPr>
          <w:rStyle w:val="FootnoteReference"/>
        </w:rPr>
        <w:footnoteReference w:id="14843"/>
      </w:r>
      <w:r>
        <w:t xml:space="preserve"> Christ, direct our way</w:t>
      </w:r>
      <w:r>
        <w:rPr>
          <w:rStyle w:val="FootnoteReference"/>
        </w:rPr>
        <w:footnoteReference w:id="14844"/>
      </w:r>
      <w:r>
        <w:t xml:space="preserve"> to you.</w:t>
      </w:r>
      <w:r>
        <w:rPr>
          <w:rStyle w:val="FootnoteReference"/>
        </w:rPr>
        <w:footnoteReference w:id="14845"/>
      </w:r>
      <w:r>
        <w:rPr>
          <w:rStyle w:val="FootnoteReference"/>
        </w:rPr>
        <w:footnoteReference w:id="14846"/>
      </w:r>
    </w:p>
    <w:p>
      <w:r>
        <w:rPr>
          <w:b/>
        </w:rPr>
        <w:t xml:space="preserve">12 </w:t>
      </w:r>
      <w:r>
        <w:t xml:space="preserve">And the Lord</w:t>
      </w:r>
      <w:r>
        <w:rPr>
          <w:rStyle w:val="FootnoteReference"/>
        </w:rPr>
        <w:footnoteReference w:id="14847"/>
      </w:r>
      <w:r>
        <w:t xml:space="preserve"> make you to increase and abound</w:t>
      </w:r>
      <w:r>
        <w:rPr>
          <w:rStyle w:val="FootnoteReference"/>
        </w:rPr>
        <w:footnoteReference w:id="14848"/>
      </w:r>
      <w:r>
        <w:t xml:space="preserve"> in love</w:t>
      </w:r>
      <w:r>
        <w:rPr>
          <w:rStyle w:val="FootnoteReference"/>
        </w:rPr>
        <w:footnoteReference w:id="14849"/>
      </w:r>
      <w:r>
        <w:t xml:space="preserve"> one toward another, and toward all men, even as we do toward you:</w:t>
      </w:r>
    </w:p>
    <w:p>
      <w:r>
        <w:rPr>
          <w:b/>
        </w:rPr>
        <w:t xml:space="preserve">13 </w:t>
      </w:r>
      <w:r>
        <w:t xml:space="preserve">To the end he may</w:t>
      </w:r>
      <w:r>
        <w:rPr>
          <w:rStyle w:val="FootnoteReference"/>
        </w:rPr>
        <w:footnoteReference w:id="14850"/>
      </w:r>
      <w:r>
        <w:t xml:space="preserve"> establish your hearts blameless in holiness before God, even our Father, at the</w:t>
      </w:r>
      <w:r>
        <w:rPr>
          <w:rStyle w:val="FootnoteReference"/>
        </w:rPr>
        <w:footnoteReference w:id="14851"/>
      </w:r>
      <w:r>
        <w:t xml:space="preserve"> coming of our Lord Jesus Christ with all his holy ones.</w:t>
      </w:r>
      <w:r>
        <w:rPr>
          <w:rStyle w:val="FootnoteReference"/>
        </w:rPr>
        <w:footnoteReference w:id="1485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Furthermore then we plead to you, brothers, and exhort you by the Lord Jesus</w:t>
      </w:r>
      <w:r>
        <w:rPr>
          <w:rStyle w:val="FootnoteReference"/>
        </w:rPr>
        <w:footnoteReference w:id="14853"/>
      </w:r>
      <w:r>
        <w:t xml:space="preserve">, that as you have received of us how you ought to walk and to please</w:t>
      </w:r>
      <w:r>
        <w:rPr>
          <w:rStyle w:val="FootnoteReference"/>
        </w:rPr>
        <w:footnoteReference w:id="14854"/>
      </w:r>
      <w:r>
        <w:t xml:space="preserve"> God</w:t>
      </w:r>
      <w:r>
        <w:rPr>
          <w:rStyle w:val="FootnoteReference"/>
        </w:rPr>
        <w:footnoteReference w:id="14855"/>
      </w:r>
      <w:r>
        <w:t xml:space="preserve">, so you would abound more and more.</w:t>
      </w:r>
      <w:r>
        <w:rPr>
          <w:rStyle w:val="FootnoteReference"/>
        </w:rPr>
        <w:footnoteReference w:id="14856"/>
      </w:r>
      <w:r>
        <w:rPr>
          <w:rStyle w:val="FootnoteReference"/>
        </w:rPr>
        <w:footnoteReference w:id="14857"/>
      </w:r>
      <w:r>
        <w:rPr>
          <w:rStyle w:val="FootnoteReference"/>
        </w:rPr>
        <w:footnoteReference w:id="14858"/>
      </w:r>
      <w:r>
        <w:rPr>
          <w:rStyle w:val="FootnoteReference"/>
        </w:rPr>
        <w:footnoteReference w:id="14859"/>
      </w:r>
      <w:r>
        <w:rPr>
          <w:rStyle w:val="FootnoteReference"/>
        </w:rPr>
        <w:footnoteReference w:id="14860"/>
      </w:r>
      <w:r>
        <w:rPr>
          <w:rStyle w:val="FootnoteReference"/>
        </w:rPr>
        <w:footnoteReference w:id="14861"/>
      </w:r>
      <w:r>
        <w:rPr>
          <w:rStyle w:val="FootnoteReference"/>
        </w:rPr>
        <w:footnoteReference w:id="14862"/>
      </w:r>
    </w:p>
    <w:p>
      <w:r>
        <w:rPr>
          <w:b/>
        </w:rPr>
        <w:t xml:space="preserve">2 </w:t>
      </w:r>
      <w:r>
        <w:t xml:space="preserve">For you know what commandments we gave you by the Lord Jesus.</w:t>
      </w:r>
      <w:r>
        <w:rPr>
          <w:rStyle w:val="FootnoteReference"/>
        </w:rPr>
        <w:footnoteReference w:id="14863"/>
      </w:r>
    </w:p>
    <w:p>
      <w:r>
        <w:rPr>
          <w:b/>
        </w:rPr>
        <w:t xml:space="preserve">3 </w:t>
      </w:r>
      <w:r>
        <w:t xml:space="preserve">For this is the will of God, even your sanctification, that you should abstain from sexual immorality:</w:t>
      </w:r>
    </w:p>
    <w:p>
      <w:r>
        <w:rPr>
          <w:b/>
        </w:rPr>
        <w:t xml:space="preserve">4 </w:t>
      </w:r>
      <w:r>
        <w:t xml:space="preserve">That every one of you should</w:t>
      </w:r>
      <w:r>
        <w:rPr>
          <w:rStyle w:val="FootnoteReference"/>
        </w:rPr>
        <w:footnoteReference w:id="14864"/>
      </w:r>
      <w:r>
        <w:t xml:space="preserve"> know how to possess his vessel in sanctification and honor;</w:t>
      </w:r>
      <w:r>
        <w:rPr>
          <w:rStyle w:val="FootnoteReference"/>
        </w:rPr>
        <w:footnoteReference w:id="14865"/>
      </w:r>
      <w:r>
        <w:rPr>
          <w:rStyle w:val="FootnoteReference"/>
        </w:rPr>
        <w:footnoteReference w:id="14866"/>
      </w:r>
    </w:p>
    <w:p>
      <w:r>
        <w:rPr>
          <w:b/>
        </w:rPr>
        <w:t xml:space="preserve">5 </w:t>
      </w:r>
      <w:r>
        <w:t xml:space="preserve">Not in the lust of desire, even as the</w:t>
      </w:r>
      <w:r>
        <w:rPr>
          <w:rStyle w:val="FootnoteReference"/>
        </w:rPr>
        <w:footnoteReference w:id="14867"/>
      </w:r>
      <w:r>
        <w:t xml:space="preserve"> nations who do not know</w:t>
      </w:r>
      <w:r>
        <w:rPr>
          <w:rStyle w:val="FootnoteReference"/>
        </w:rPr>
        <w:footnoteReference w:id="14868"/>
      </w:r>
      <w:r>
        <w:t xml:space="preserve"> God:</w:t>
      </w:r>
    </w:p>
    <w:p>
      <w:r>
        <w:rPr>
          <w:b/>
        </w:rPr>
        <w:t xml:space="preserve">6 </w:t>
      </w:r>
      <w:r>
        <w:t xml:space="preserve">That no one go beyond and defraud</w:t>
      </w:r>
      <w:r>
        <w:rPr>
          <w:rStyle w:val="FootnoteReference"/>
        </w:rPr>
        <w:footnoteReference w:id="14869"/>
      </w:r>
      <w:r>
        <w:t xml:space="preserve"> his brother in any matter: because the Lord</w:t>
      </w:r>
      <w:r>
        <w:rPr>
          <w:rStyle w:val="FootnoteReference"/>
        </w:rPr>
        <w:footnoteReference w:id="14870"/>
      </w:r>
      <w:r>
        <w:t xml:space="preserve"> is the avenger of all such, as we</w:t>
      </w:r>
      <w:r>
        <w:rPr>
          <w:rStyle w:val="FootnoteReference"/>
        </w:rPr>
        <w:footnoteReference w:id="14871"/>
      </w:r>
      <w:r>
        <w:t xml:space="preserve"> also have forewarned you and testified.</w:t>
      </w:r>
      <w:r>
        <w:rPr>
          <w:rStyle w:val="FootnoteReference"/>
        </w:rPr>
        <w:footnoteReference w:id="14872"/>
      </w:r>
    </w:p>
    <w:p>
      <w:r>
        <w:rPr>
          <w:b/>
        </w:rPr>
        <w:t xml:space="preserve">7 </w:t>
      </w:r>
      <w:r>
        <w:t xml:space="preserve">For God has not called us to uncleanness</w:t>
      </w:r>
      <w:r>
        <w:rPr>
          <w:rStyle w:val="FootnoteReference"/>
        </w:rPr>
        <w:footnoteReference w:id="14873"/>
      </w:r>
      <w:r>
        <w:t xml:space="preserve">, but to holiness.</w:t>
      </w:r>
      <w:r>
        <w:rPr>
          <w:rStyle w:val="FootnoteReference"/>
        </w:rPr>
        <w:footnoteReference w:id="14874"/>
      </w:r>
    </w:p>
    <w:p>
      <w:r>
        <w:rPr>
          <w:b/>
        </w:rPr>
        <w:t xml:space="preserve">8 </w:t>
      </w:r>
      <w:r>
        <w:t xml:space="preserve">He therefore that despises, despises not man, but God, who has also given to us his holy Spirit.</w:t>
      </w:r>
      <w:r>
        <w:rPr>
          <w:rStyle w:val="FootnoteReference"/>
        </w:rPr>
        <w:footnoteReference w:id="14875"/>
      </w:r>
      <w:r>
        <w:rPr>
          <w:rStyle w:val="FootnoteReference"/>
        </w:rPr>
        <w:footnoteReference w:id="14876"/>
      </w:r>
      <w:r>
        <w:rPr>
          <w:rStyle w:val="FootnoteReference"/>
        </w:rPr>
        <w:footnoteReference w:id="14877"/>
      </w:r>
    </w:p>
    <w:p>
      <w:r>
        <w:rPr>
          <w:b/>
        </w:rPr>
        <w:t xml:space="preserve">9 </w:t>
      </w:r>
      <w:r>
        <w:t xml:space="preserve">But as concerning brotherly love you need not that I write to you: for you yourselves are taught of God to love one another.</w:t>
      </w:r>
      <w:r>
        <w:rPr>
          <w:rStyle w:val="FootnoteReference"/>
        </w:rPr>
        <w:footnoteReference w:id="14878"/>
      </w:r>
      <w:r>
        <w:rPr>
          <w:rStyle w:val="FootnoteReference"/>
        </w:rPr>
        <w:footnoteReference w:id="14879"/>
      </w:r>
      <w:r>
        <w:rPr>
          <w:rStyle w:val="FootnoteReference"/>
        </w:rPr>
        <w:footnoteReference w:id="14880"/>
      </w:r>
    </w:p>
    <w:p>
      <w:r>
        <w:rPr>
          <w:b/>
        </w:rPr>
        <w:t xml:space="preserve">10 </w:t>
      </w:r>
      <w:r>
        <w:t xml:space="preserve">And indeed you do it toward all the brothers who are in all Macedonia</w:t>
      </w:r>
      <w:r>
        <w:rPr>
          <w:rStyle w:val="FootnoteReference"/>
        </w:rPr>
        <w:footnoteReference w:id="14881"/>
      </w:r>
      <w:r>
        <w:t xml:space="preserve">: but we plead to you, brothers, that you increase more and more;</w:t>
      </w:r>
      <w:r>
        <w:rPr>
          <w:rStyle w:val="FootnoteReference"/>
        </w:rPr>
        <w:footnoteReference w:id="14882"/>
      </w:r>
    </w:p>
    <w:p>
      <w:r>
        <w:rPr>
          <w:b/>
        </w:rPr>
        <w:t xml:space="preserve">11 </w:t>
      </w:r>
      <w:r>
        <w:t xml:space="preserve">And that you study</w:t>
      </w:r>
      <w:r>
        <w:rPr>
          <w:rStyle w:val="FootnoteReference"/>
        </w:rPr>
        <w:footnoteReference w:id="14883"/>
      </w:r>
      <w:r>
        <w:t xml:space="preserve"> to be quiet, and to do</w:t>
      </w:r>
      <w:r>
        <w:rPr>
          <w:rStyle w:val="FootnoteReference"/>
        </w:rPr>
        <w:footnoteReference w:id="14884"/>
      </w:r>
      <w:r>
        <w:t xml:space="preserve"> your own business, and to work</w:t>
      </w:r>
      <w:r>
        <w:rPr>
          <w:rStyle w:val="FootnoteReference"/>
        </w:rPr>
        <w:footnoteReference w:id="14885"/>
      </w:r>
      <w:r>
        <w:t xml:space="preserve"> with your own hands, as we commanded you;</w:t>
      </w:r>
    </w:p>
    <w:p>
      <w:r>
        <w:rPr>
          <w:b/>
        </w:rPr>
        <w:t xml:space="preserve">12 </w:t>
      </w:r>
      <w:r>
        <w:t xml:space="preserve">That you may walk honestly toward those who are without, and that you may have lack of nothing</w:t>
      </w:r>
      <w:r>
        <w:rPr>
          <w:rStyle w:val="FootnoteReference"/>
        </w:rPr>
        <w:footnoteReference w:id="14886"/>
      </w:r>
      <w:r>
        <w:t xml:space="preserve">.</w:t>
      </w:r>
      <w:r>
        <w:rPr>
          <w:rStyle w:val="FootnoteReference"/>
        </w:rPr>
        <w:footnoteReference w:id="14887"/>
      </w:r>
      <w:r>
        <w:rPr>
          <w:rStyle w:val="FootnoteReference"/>
        </w:rPr>
        <w:footnoteReference w:id="14888"/>
      </w:r>
    </w:p>
    <w:p>
      <w:r>
        <w:rPr>
          <w:b/>
        </w:rPr>
        <w:t xml:space="preserve">13 </w:t>
      </w:r>
      <w:r>
        <w:t xml:space="preserve">But I would</w:t>
      </w:r>
      <w:r>
        <w:rPr>
          <w:rStyle w:val="FootnoteReference"/>
        </w:rPr>
        <w:footnoteReference w:id="14889"/>
      </w:r>
      <w:r>
        <w:t xml:space="preserve"> not have you to be ignorant, brothers, concerning those who are asleep, that you sorrow not, even as others which have</w:t>
      </w:r>
      <w:r>
        <w:rPr>
          <w:rStyle w:val="FootnoteReference"/>
        </w:rPr>
        <w:footnoteReference w:id="14890"/>
      </w:r>
      <w:r>
        <w:t xml:space="preserve"> no hope.</w:t>
      </w:r>
      <w:r>
        <w:rPr>
          <w:rStyle w:val="FootnoteReference"/>
        </w:rPr>
        <w:footnoteReference w:id="14891"/>
      </w:r>
      <w:r>
        <w:rPr>
          <w:rStyle w:val="FootnoteReference"/>
        </w:rPr>
        <w:footnoteReference w:id="14892"/>
      </w:r>
    </w:p>
    <w:p>
      <w:r>
        <w:rPr>
          <w:b/>
        </w:rPr>
        <w:t xml:space="preserve">14 </w:t>
      </w:r>
      <w:r>
        <w:t xml:space="preserve">For if we</w:t>
      </w:r>
      <w:r>
        <w:rPr>
          <w:rStyle w:val="FootnoteReference"/>
        </w:rPr>
        <w:footnoteReference w:id="14893"/>
      </w:r>
      <w:r>
        <w:t xml:space="preserve"> believe that Jesus died and rose again, even so those also who sleep</w:t>
      </w:r>
      <w:r>
        <w:rPr>
          <w:rStyle w:val="FootnoteReference"/>
        </w:rPr>
        <w:footnoteReference w:id="14894"/>
      </w:r>
      <w:r>
        <w:t xml:space="preserve"> in Jesus will God bring with him.</w:t>
      </w:r>
      <w:r>
        <w:rPr>
          <w:rStyle w:val="FootnoteReference"/>
        </w:rPr>
        <w:footnoteReference w:id="14895"/>
      </w:r>
    </w:p>
    <w:p>
      <w:r>
        <w:rPr>
          <w:b/>
        </w:rPr>
        <w:t xml:space="preserve">15 </w:t>
      </w:r>
      <w:r>
        <w:t xml:space="preserve">For this we say to you by the word of the Lord, that we which are</w:t>
      </w:r>
      <w:r>
        <w:rPr>
          <w:rStyle w:val="FootnoteReference"/>
        </w:rPr>
        <w:footnoteReference w:id="14896"/>
      </w:r>
      <w:r>
        <w:t xml:space="preserve"> alive and remain to the coming of the Lord shall not prevent</w:t>
      </w:r>
      <w:r>
        <w:rPr>
          <w:rStyle w:val="FootnoteReference"/>
        </w:rPr>
        <w:footnoteReference w:id="14897"/>
      </w:r>
      <w:r>
        <w:t xml:space="preserve"> those who are asleep</w:t>
      </w:r>
      <w:r>
        <w:rPr>
          <w:rStyle w:val="FootnoteReference"/>
        </w:rPr>
        <w:footnoteReference w:id="14898"/>
      </w:r>
      <w:r>
        <w:t xml:space="preserve">.</w:t>
      </w:r>
    </w:p>
    <w:p>
      <w:r>
        <w:rPr>
          <w:b/>
        </w:rPr>
        <w:t xml:space="preserve">16 </w:t>
      </w:r>
      <w:r>
        <w:t xml:space="preserve">For the Lord</w:t>
      </w:r>
      <w:r>
        <w:rPr>
          <w:rStyle w:val="FootnoteReference"/>
        </w:rPr>
        <w:footnoteReference w:id="14899"/>
      </w:r>
      <w:r>
        <w:t xml:space="preserve"> himself shall descend from heaven with a</w:t>
      </w:r>
      <w:r>
        <w:rPr>
          <w:rStyle w:val="FootnoteReference"/>
        </w:rPr>
        <w:footnoteReference w:id="14900"/>
      </w:r>
      <w:r>
        <w:t xml:space="preserve"> shout, with the voice of the archangel</w:t>
      </w:r>
      <w:r>
        <w:rPr>
          <w:rStyle w:val="FootnoteReference"/>
        </w:rPr>
        <w:footnoteReference w:id="14901"/>
      </w:r>
      <w:r>
        <w:t xml:space="preserve">, and with the trump</w:t>
      </w:r>
      <w:r>
        <w:rPr>
          <w:rStyle w:val="FootnoteReference"/>
        </w:rPr>
        <w:footnoteReference w:id="14902"/>
      </w:r>
      <w:r>
        <w:t xml:space="preserve"> of God: and the dead in Christ</w:t>
      </w:r>
      <w:r>
        <w:rPr>
          <w:rStyle w:val="FootnoteReference"/>
        </w:rPr>
        <w:footnoteReference w:id="14903"/>
      </w:r>
      <w:r>
        <w:t xml:space="preserve"> shall rise first:</w:t>
      </w:r>
    </w:p>
    <w:p>
      <w:r>
        <w:rPr>
          <w:b/>
        </w:rPr>
        <w:t xml:space="preserve">17 </w:t>
      </w:r>
      <w:r>
        <w:t xml:space="preserve">Then we which</w:t>
      </w:r>
      <w:r>
        <w:rPr>
          <w:rStyle w:val="FootnoteReference"/>
        </w:rPr>
        <w:footnoteReference w:id="14904"/>
      </w:r>
      <w:r>
        <w:t xml:space="preserve"> are alive and remain shall be caught</w:t>
      </w:r>
      <w:r>
        <w:rPr>
          <w:rStyle w:val="FootnoteReference"/>
        </w:rPr>
        <w:footnoteReference w:id="14905"/>
      </w:r>
      <w:r>
        <w:t xml:space="preserve"> up together with them in the clouds, to meet the Lord in the air: and so</w:t>
      </w:r>
      <w:r>
        <w:rPr>
          <w:rStyle w:val="FootnoteReference"/>
        </w:rPr>
        <w:footnoteReference w:id="14906"/>
      </w:r>
      <w:r>
        <w:t xml:space="preserve"> shall we ever be with the Lord.</w:t>
      </w:r>
    </w:p>
    <w:p>
      <w:r>
        <w:rPr>
          <w:b/>
        </w:rPr>
        <w:t xml:space="preserve">18 </w:t>
      </w:r>
      <w:r>
        <w:t xml:space="preserve">Therefore comfort</w:t>
      </w:r>
      <w:r>
        <w:rPr>
          <w:rStyle w:val="FootnoteReference"/>
        </w:rPr>
        <w:footnoteReference w:id="14907"/>
      </w:r>
      <w:r>
        <w:t xml:space="preserve"> one another with these words.</w:t>
      </w:r>
      <w:r>
        <w:rPr>
          <w:rStyle w:val="FootnoteReference"/>
        </w:rPr>
        <w:footnoteReference w:id="1490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of the times</w:t>
      </w:r>
      <w:r>
        <w:rPr>
          <w:rStyle w:val="FootnoteReference"/>
        </w:rPr>
        <w:footnoteReference w:id="14909"/>
      </w:r>
      <w:r>
        <w:t xml:space="preserve"> and the seasons, brothers, you have no need that I write to you.</w:t>
      </w:r>
      <w:r>
        <w:rPr>
          <w:rStyle w:val="FootnoteReference"/>
        </w:rPr>
        <w:footnoteReference w:id="14910"/>
      </w:r>
    </w:p>
    <w:p>
      <w:r>
        <w:rPr>
          <w:b/>
        </w:rPr>
        <w:t xml:space="preserve">2 </w:t>
      </w:r>
      <w:r>
        <w:t xml:space="preserve">For yourselves know</w:t>
      </w:r>
      <w:r>
        <w:rPr>
          <w:rStyle w:val="FootnoteReference"/>
        </w:rPr>
        <w:footnoteReference w:id="14911"/>
      </w:r>
      <w:r>
        <w:t xml:space="preserve"> perfectly that the day of the Lord so comes as a thief in the night.</w:t>
      </w:r>
    </w:p>
    <w:p>
      <w:r>
        <w:rPr>
          <w:b/>
        </w:rPr>
        <w:t xml:space="preserve">3 </w:t>
      </w:r>
      <w:r>
        <w:t xml:space="preserve">For when they say, Peace</w:t>
      </w:r>
      <w:r>
        <w:rPr>
          <w:rStyle w:val="FootnoteReference"/>
        </w:rPr>
        <w:footnoteReference w:id="14912"/>
      </w:r>
      <w:r>
        <w:t xml:space="preserve"> and safety; then sudden destruction comes upon them, as birth pains upon a pregnant woman; and they shall not escape.</w:t>
      </w:r>
      <w:r>
        <w:rPr>
          <w:rStyle w:val="FootnoteReference"/>
        </w:rPr>
        <w:footnoteReference w:id="14913"/>
      </w:r>
    </w:p>
    <w:p>
      <w:r>
        <w:rPr>
          <w:b/>
        </w:rPr>
        <w:t xml:space="preserve">4 </w:t>
      </w:r>
      <w:r>
        <w:t xml:space="preserve">But you, brothers, are not in darkness, that the day should overtake</w:t>
      </w:r>
      <w:r>
        <w:rPr>
          <w:rStyle w:val="FootnoteReference"/>
        </w:rPr>
        <w:footnoteReference w:id="14914"/>
      </w:r>
      <w:r>
        <w:t xml:space="preserve"> you as a thief.</w:t>
      </w:r>
      <w:r>
        <w:rPr>
          <w:rStyle w:val="FootnoteReference"/>
        </w:rPr>
        <w:footnoteReference w:id="14915"/>
      </w:r>
    </w:p>
    <w:p>
      <w:r>
        <w:rPr>
          <w:b/>
        </w:rPr>
        <w:t xml:space="preserve">5 </w:t>
      </w:r>
      <w:r>
        <w:t xml:space="preserve">You are all the children of light, and the children of the day: we are not of the night, nor of darkness.</w:t>
      </w:r>
      <w:r>
        <w:rPr>
          <w:rStyle w:val="FootnoteReference"/>
        </w:rPr>
        <w:footnoteReference w:id="14916"/>
      </w:r>
    </w:p>
    <w:p>
      <w:r>
        <w:rPr>
          <w:b/>
        </w:rPr>
        <w:t xml:space="preserve">6 </w:t>
      </w:r>
      <w:r>
        <w:t xml:space="preserve">Therefore let us not</w:t>
      </w:r>
      <w:r>
        <w:rPr>
          <w:rStyle w:val="FootnoteReference"/>
        </w:rPr>
        <w:footnoteReference w:id="14917"/>
      </w:r>
      <w:r>
        <w:t xml:space="preserve"> sleep, as the rest do; but let us watch</w:t>
      </w:r>
      <w:r>
        <w:rPr>
          <w:rStyle w:val="FootnoteReference"/>
        </w:rPr>
        <w:footnoteReference w:id="14918"/>
      </w:r>
      <w:r>
        <w:t xml:space="preserve"> and be sober</w:t>
      </w:r>
      <w:r>
        <w:rPr>
          <w:rStyle w:val="FootnoteReference"/>
        </w:rPr>
        <w:footnoteReference w:id="14919"/>
      </w:r>
      <w:r>
        <w:t xml:space="preserve">.</w:t>
      </w:r>
    </w:p>
    <w:p>
      <w:r>
        <w:rPr>
          <w:b/>
        </w:rPr>
        <w:t xml:space="preserve">7 </w:t>
      </w:r>
      <w:r>
        <w:t xml:space="preserve">For those who sleep sleep in the night; and those who are drunk are drunken in the night.</w:t>
      </w:r>
      <w:r>
        <w:rPr>
          <w:rStyle w:val="FootnoteReference"/>
        </w:rPr>
        <w:footnoteReference w:id="14920"/>
      </w:r>
    </w:p>
    <w:p>
      <w:r>
        <w:rPr>
          <w:b/>
        </w:rPr>
        <w:t xml:space="preserve">8 </w:t>
      </w:r>
      <w:r>
        <w:t xml:space="preserve">But let us, who are of the day, be sober, putting on the breastplate</w:t>
      </w:r>
      <w:r>
        <w:rPr>
          <w:rStyle w:val="FootnoteReference"/>
        </w:rPr>
        <w:footnoteReference w:id="14921"/>
      </w:r>
      <w:r>
        <w:t xml:space="preserve"> of faith and love; and for a helmet, the hope</w:t>
      </w:r>
      <w:r>
        <w:rPr>
          <w:rStyle w:val="FootnoteReference"/>
        </w:rPr>
        <w:footnoteReference w:id="14922"/>
      </w:r>
      <w:r>
        <w:t xml:space="preserve"> of salvation.</w:t>
      </w:r>
      <w:r>
        <w:rPr>
          <w:rStyle w:val="FootnoteReference"/>
        </w:rPr>
        <w:footnoteReference w:id="14923"/>
      </w:r>
    </w:p>
    <w:p>
      <w:r>
        <w:rPr>
          <w:b/>
        </w:rPr>
        <w:t xml:space="preserve">9 </w:t>
      </w:r>
      <w:r>
        <w:t xml:space="preserve">For God</w:t>
      </w:r>
      <w:r>
        <w:rPr>
          <w:rStyle w:val="FootnoteReference"/>
        </w:rPr>
        <w:footnoteReference w:id="14924"/>
      </w:r>
      <w:r>
        <w:t xml:space="preserve"> has not appointed us to wrath, but to obtain</w:t>
      </w:r>
      <w:r>
        <w:rPr>
          <w:rStyle w:val="FootnoteReference"/>
        </w:rPr>
        <w:footnoteReference w:id="14925"/>
      </w:r>
      <w:r>
        <w:t xml:space="preserve"> salvation by our Lord Jesus</w:t>
      </w:r>
      <w:r>
        <w:rPr>
          <w:rStyle w:val="FootnoteReference"/>
        </w:rPr>
        <w:footnoteReference w:id="14926"/>
      </w:r>
      <w:r>
        <w:t xml:space="preserve"> Christ</w:t>
      </w:r>
      <w:r>
        <w:rPr>
          <w:rStyle w:val="FootnoteReference"/>
        </w:rPr>
        <w:footnoteReference w:id="14927"/>
      </w:r>
      <w:r>
        <w:t xml:space="preserve">,</w:t>
      </w:r>
      <w:r>
        <w:rPr>
          <w:rStyle w:val="FootnoteReference"/>
        </w:rPr>
        <w:footnoteReference w:id="14928"/>
      </w:r>
      <w:r>
        <w:rPr>
          <w:rStyle w:val="FootnoteReference"/>
        </w:rPr>
        <w:footnoteReference w:id="14929"/>
      </w:r>
      <w:r>
        <w:rPr>
          <w:rStyle w:val="FootnoteReference"/>
        </w:rPr>
        <w:footnoteReference w:id="14930"/>
      </w:r>
      <w:r>
        <w:rPr>
          <w:rStyle w:val="FootnoteReference"/>
        </w:rPr>
        <w:footnoteReference w:id="14931"/>
      </w:r>
    </w:p>
    <w:p>
      <w:r>
        <w:rPr>
          <w:b/>
        </w:rPr>
        <w:t xml:space="preserve">10 </w:t>
      </w:r>
      <w:r>
        <w:t xml:space="preserve">Who died</w:t>
      </w:r>
      <w:r>
        <w:rPr>
          <w:rStyle w:val="FootnoteReference"/>
        </w:rPr>
        <w:footnoteReference w:id="14932"/>
      </w:r>
      <w:r>
        <w:t xml:space="preserve"> for us, that, whether</w:t>
      </w:r>
      <w:r>
        <w:rPr>
          <w:rStyle w:val="FootnoteReference"/>
        </w:rPr>
        <w:footnoteReference w:id="14933"/>
      </w:r>
      <w:r>
        <w:t xml:space="preserve"> we watch or sleep, we should live together with him.</w:t>
      </w:r>
    </w:p>
    <w:p>
      <w:r>
        <w:rPr>
          <w:b/>
        </w:rPr>
        <w:t xml:space="preserve">11 </w:t>
      </w:r>
      <w:r>
        <w:t xml:space="preserve">Therefore comfort</w:t>
      </w:r>
      <w:r>
        <w:rPr>
          <w:rStyle w:val="FootnoteReference"/>
        </w:rPr>
        <w:footnoteReference w:id="14934"/>
      </w:r>
      <w:r>
        <w:t xml:space="preserve"> yourselves together, and edify</w:t>
      </w:r>
      <w:r>
        <w:rPr>
          <w:rStyle w:val="FootnoteReference"/>
        </w:rPr>
        <w:footnoteReference w:id="14935"/>
      </w:r>
      <w:r>
        <w:t xml:space="preserve"> one another, even as also you do.</w:t>
      </w:r>
      <w:r>
        <w:rPr>
          <w:rStyle w:val="FootnoteReference"/>
        </w:rPr>
        <w:footnoteReference w:id="14936"/>
      </w:r>
    </w:p>
    <w:p>
      <w:r>
        <w:rPr>
          <w:b/>
        </w:rPr>
        <w:t xml:space="preserve">12 </w:t>
      </w:r>
      <w:r>
        <w:t xml:space="preserve">And we plead to you, brothers, to know</w:t>
      </w:r>
      <w:r>
        <w:rPr>
          <w:rStyle w:val="FootnoteReference"/>
        </w:rPr>
        <w:footnoteReference w:id="14937"/>
      </w:r>
      <w:r>
        <w:t xml:space="preserve"> those who labor among you, and are</w:t>
      </w:r>
      <w:r>
        <w:rPr>
          <w:rStyle w:val="FootnoteReference"/>
        </w:rPr>
        <w:footnoteReference w:id="14938"/>
      </w:r>
      <w:r>
        <w:t xml:space="preserve"> over you in the Lord, and admonish</w:t>
      </w:r>
      <w:r>
        <w:rPr>
          <w:rStyle w:val="FootnoteReference"/>
        </w:rPr>
        <w:footnoteReference w:id="14939"/>
      </w:r>
      <w:r>
        <w:t xml:space="preserve"> you;</w:t>
      </w:r>
      <w:r>
        <w:rPr>
          <w:rStyle w:val="FootnoteReference"/>
        </w:rPr>
        <w:footnoteReference w:id="14940"/>
      </w:r>
    </w:p>
    <w:p>
      <w:r>
        <w:rPr>
          <w:b/>
        </w:rPr>
        <w:t xml:space="preserve">13 </w:t>
      </w:r>
      <w:r>
        <w:t xml:space="preserve">And to esteem</w:t>
      </w:r>
      <w:r>
        <w:rPr>
          <w:rStyle w:val="FootnoteReference"/>
        </w:rPr>
        <w:footnoteReference w:id="14941"/>
      </w:r>
      <w:r>
        <w:t xml:space="preserve"> them very highly in love for their work's sake. And be</w:t>
      </w:r>
      <w:r>
        <w:rPr>
          <w:rStyle w:val="FootnoteReference"/>
        </w:rPr>
        <w:footnoteReference w:id="14942"/>
      </w:r>
      <w:r>
        <w:t xml:space="preserve"> at peace among yourselves.</w:t>
      </w:r>
    </w:p>
    <w:p>
      <w:r>
        <w:rPr>
          <w:b/>
        </w:rPr>
        <w:t xml:space="preserve">14 </w:t>
      </w:r>
      <w:r>
        <w:t xml:space="preserve">Now we exhort</w:t>
      </w:r>
      <w:r>
        <w:rPr>
          <w:rStyle w:val="FootnoteReference"/>
        </w:rPr>
        <w:footnoteReference w:id="14943"/>
      </w:r>
      <w:r>
        <w:t xml:space="preserve"> you, brothers, warn</w:t>
      </w:r>
      <w:r>
        <w:rPr>
          <w:rStyle w:val="FootnoteReference"/>
        </w:rPr>
        <w:footnoteReference w:id="14944"/>
      </w:r>
      <w:r>
        <w:t xml:space="preserve"> those who are unruly</w:t>
      </w:r>
      <w:r>
        <w:rPr>
          <w:rStyle w:val="FootnoteReference"/>
        </w:rPr>
        <w:footnoteReference w:id="14945"/>
      </w:r>
      <w:r>
        <w:t xml:space="preserve">, comfort</w:t>
      </w:r>
      <w:r>
        <w:rPr>
          <w:rStyle w:val="FootnoteReference"/>
        </w:rPr>
        <w:footnoteReference w:id="14946"/>
      </w:r>
      <w:r>
        <w:t xml:space="preserve"> the feebleminded, support</w:t>
      </w:r>
      <w:r>
        <w:rPr>
          <w:rStyle w:val="FootnoteReference"/>
        </w:rPr>
        <w:footnoteReference w:id="14947"/>
      </w:r>
      <w:r>
        <w:t xml:space="preserve"> the weak, be patient toward all men.</w:t>
      </w:r>
      <w:r>
        <w:rPr>
          <w:rStyle w:val="FootnoteReference"/>
        </w:rPr>
        <w:footnoteReference w:id="14948"/>
      </w:r>
      <w:r>
        <w:rPr>
          <w:rStyle w:val="FootnoteReference"/>
        </w:rPr>
        <w:footnoteReference w:id="14949"/>
      </w:r>
    </w:p>
    <w:p>
      <w:r>
        <w:rPr>
          <w:b/>
        </w:rPr>
        <w:t xml:space="preserve">15 </w:t>
      </w:r>
      <w:r>
        <w:t xml:space="preserve">See that none</w:t>
      </w:r>
      <w:r>
        <w:rPr>
          <w:rStyle w:val="FootnoteReference"/>
        </w:rPr>
        <w:footnoteReference w:id="14950"/>
      </w:r>
      <w:r>
        <w:t xml:space="preserve"> render evil for evil to anyone; but ever</w:t>
      </w:r>
      <w:r>
        <w:rPr>
          <w:rStyle w:val="FootnoteReference"/>
        </w:rPr>
        <w:footnoteReference w:id="14951"/>
      </w:r>
      <w:r>
        <w:t xml:space="preserve"> follow that which is good, both among yourselves, and to all men.</w:t>
      </w:r>
      <w:r>
        <w:rPr>
          <w:rStyle w:val="FootnoteReference"/>
        </w:rPr>
        <w:footnoteReference w:id="14952"/>
      </w:r>
      <w:r>
        <w:rPr>
          <w:rStyle w:val="FootnoteReference"/>
        </w:rPr>
        <w:footnoteReference w:id="14953"/>
      </w:r>
    </w:p>
    <w:p>
      <w:r>
        <w:rPr>
          <w:b/>
        </w:rPr>
        <w:t xml:space="preserve">16 </w:t>
      </w:r>
      <w:r>
        <w:t xml:space="preserve">Rejoice</w:t>
      </w:r>
      <w:r>
        <w:rPr>
          <w:rStyle w:val="FootnoteReference"/>
        </w:rPr>
        <w:footnoteReference w:id="14954"/>
      </w:r>
      <w:r>
        <w:t xml:space="preserve"> always.</w:t>
      </w:r>
    </w:p>
    <w:p>
      <w:r>
        <w:rPr>
          <w:b/>
        </w:rPr>
        <w:t xml:space="preserve">17 </w:t>
      </w:r>
      <w:r>
        <w:t xml:space="preserve">Pray</w:t>
      </w:r>
      <w:r>
        <w:rPr>
          <w:rStyle w:val="FootnoteReference"/>
        </w:rPr>
        <w:footnoteReference w:id="14955"/>
      </w:r>
      <w:r>
        <w:t xml:space="preserve"> without ceasing.</w:t>
      </w:r>
    </w:p>
    <w:p>
      <w:r>
        <w:rPr>
          <w:b/>
        </w:rPr>
        <w:t xml:space="preserve">18 </w:t>
      </w:r>
      <w:r>
        <w:t xml:space="preserve">In everything give thanks: for this is the will of God in Christ Jesus concerning you.</w:t>
      </w:r>
      <w:r>
        <w:rPr>
          <w:rStyle w:val="FootnoteReference"/>
        </w:rPr>
        <w:footnoteReference w:id="14956"/>
      </w:r>
    </w:p>
    <w:p>
      <w:r>
        <w:rPr>
          <w:b/>
        </w:rPr>
        <w:t xml:space="preserve">19 </w:t>
      </w:r>
      <w:r>
        <w:t xml:space="preserve">Quench</w:t>
      </w:r>
      <w:r>
        <w:rPr>
          <w:rStyle w:val="FootnoteReference"/>
        </w:rPr>
        <w:footnoteReference w:id="14957"/>
      </w:r>
      <w:r>
        <w:t xml:space="preserve"> not the Spirit</w:t>
      </w:r>
      <w:r>
        <w:rPr>
          <w:rStyle w:val="FootnoteReference"/>
        </w:rPr>
        <w:footnoteReference w:id="14958"/>
      </w:r>
      <w:r>
        <w:t xml:space="preserve">.</w:t>
      </w:r>
    </w:p>
    <w:p>
      <w:r>
        <w:rPr>
          <w:b/>
        </w:rPr>
        <w:t xml:space="preserve">20 </w:t>
      </w:r>
      <w:r>
        <w:t xml:space="preserve">Do not despise prophecies.</w:t>
      </w:r>
      <w:r>
        <w:rPr>
          <w:rStyle w:val="FootnoteReference"/>
        </w:rPr>
        <w:footnoteReference w:id="14959"/>
      </w:r>
    </w:p>
    <w:p>
      <w:r>
        <w:rPr>
          <w:b/>
        </w:rPr>
        <w:t xml:space="preserve">21 </w:t>
      </w:r>
      <w:r>
        <w:t xml:space="preserve">Test all things; hold</w:t>
      </w:r>
      <w:r>
        <w:rPr>
          <w:rStyle w:val="FootnoteReference"/>
        </w:rPr>
        <w:footnoteReference w:id="14960"/>
      </w:r>
      <w:r>
        <w:t xml:space="preserve"> fast the good.</w:t>
      </w:r>
      <w:r>
        <w:rPr>
          <w:rStyle w:val="FootnoteReference"/>
        </w:rPr>
        <w:footnoteReference w:id="14961"/>
      </w:r>
    </w:p>
    <w:p>
      <w:r>
        <w:rPr>
          <w:b/>
        </w:rPr>
        <w:t xml:space="preserve">22 </w:t>
      </w:r>
      <w:r>
        <w:t xml:space="preserve">Abstain from every form of evil.</w:t>
      </w:r>
      <w:r>
        <w:rPr>
          <w:rStyle w:val="FootnoteReference"/>
        </w:rPr>
        <w:footnoteReference w:id="14962"/>
      </w:r>
    </w:p>
    <w:p>
      <w:r>
        <w:rPr>
          <w:b/>
        </w:rPr>
        <w:t xml:space="preserve">23 </w:t>
      </w:r>
      <w:r>
        <w:t xml:space="preserve">And the very God of peace sanctify</w:t>
      </w:r>
      <w:r>
        <w:rPr>
          <w:rStyle w:val="FootnoteReference"/>
        </w:rPr>
        <w:footnoteReference w:id="14963"/>
      </w:r>
      <w:r>
        <w:t xml:space="preserve"> you wholly; and I pray God your whole spirit and soul and body be preserved</w:t>
      </w:r>
      <w:r>
        <w:rPr>
          <w:rStyle w:val="FootnoteReference"/>
        </w:rPr>
        <w:footnoteReference w:id="14964"/>
      </w:r>
      <w:r>
        <w:t xml:space="preserve"> blameless to the coming of our Lord Jesus Christ.</w:t>
      </w:r>
      <w:r>
        <w:rPr>
          <w:rStyle w:val="FootnoteReference"/>
        </w:rPr>
        <w:footnoteReference w:id="14965"/>
      </w:r>
    </w:p>
    <w:p>
      <w:r>
        <w:rPr>
          <w:b/>
        </w:rPr>
        <w:t xml:space="preserve">24 </w:t>
      </w:r>
      <w:r>
        <w:t xml:space="preserve">Faithful</w:t>
      </w:r>
      <w:r>
        <w:rPr>
          <w:rStyle w:val="FootnoteReference"/>
        </w:rPr>
        <w:footnoteReference w:id="14966"/>
      </w:r>
      <w:r>
        <w:t xml:space="preserve"> is the one who calls you, who also will do it.</w:t>
      </w:r>
      <w:r>
        <w:rPr>
          <w:rStyle w:val="FootnoteReference"/>
        </w:rPr>
        <w:footnoteReference w:id="14967"/>
      </w:r>
      <w:r>
        <w:rPr>
          <w:rStyle w:val="FootnoteReference"/>
        </w:rPr>
        <w:footnoteReference w:id="14968"/>
      </w:r>
    </w:p>
    <w:p>
      <w:r>
        <w:rPr>
          <w:b/>
        </w:rPr>
        <w:t xml:space="preserve">25 </w:t>
      </w:r>
      <w:r>
        <w:t xml:space="preserve">Brothers, pray for us.</w:t>
      </w:r>
      <w:r>
        <w:rPr>
          <w:rStyle w:val="FootnoteReference"/>
        </w:rPr>
        <w:footnoteReference w:id="14969"/>
      </w:r>
    </w:p>
    <w:p>
      <w:r>
        <w:rPr>
          <w:b/>
        </w:rPr>
        <w:t xml:space="preserve">26 </w:t>
      </w:r>
      <w:r>
        <w:t xml:space="preserve">Greet all the brothers with a holy kiss.</w:t>
      </w:r>
      <w:r>
        <w:rPr>
          <w:rStyle w:val="FootnoteReference"/>
        </w:rPr>
        <w:footnoteReference w:id="14970"/>
      </w:r>
    </w:p>
    <w:p>
      <w:r>
        <w:rPr>
          <w:b/>
        </w:rPr>
        <w:t xml:space="preserve">27 </w:t>
      </w:r>
      <w:r>
        <w:t xml:space="preserve">I charge</w:t>
      </w:r>
      <w:r>
        <w:rPr>
          <w:rStyle w:val="FootnoteReference"/>
        </w:rPr>
        <w:footnoteReference w:id="14971"/>
      </w:r>
      <w:r>
        <w:t xml:space="preserve"> you by the Lord that this epistle be read to all the holy</w:t>
      </w:r>
      <w:r>
        <w:rPr>
          <w:rStyle w:val="FootnoteReference"/>
        </w:rPr>
        <w:footnoteReference w:id="14972"/>
      </w:r>
      <w:r>
        <w:t xml:space="preserve"> brothers.</w:t>
      </w:r>
    </w:p>
    <w:p>
      <w:r>
        <w:rPr>
          <w:b/>
        </w:rPr>
        <w:t xml:space="preserve">28 </w:t>
      </w:r>
      <w:r>
        <w:t xml:space="preserve">The grace of our Lord Jesus Christ be with you. Amen.</w:t>
      </w:r>
      <w:r>
        <w:rPr>
          <w:rStyle w:val="FootnoteReference"/>
        </w:rPr>
        <w:footnoteReference w:id="14973"/>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974"/>
      </w:r>
      <w:r>
        <w:t xml:space="preserve">, and Silvanus</w:t>
      </w:r>
      <w:r>
        <w:rPr>
          <w:rStyle w:val="FootnoteReference"/>
        </w:rPr>
        <w:footnoteReference w:id="14975"/>
      </w:r>
      <w:r>
        <w:t xml:space="preserve">, and Timothy</w:t>
      </w:r>
      <w:r>
        <w:rPr>
          <w:rStyle w:val="FootnoteReference"/>
        </w:rPr>
        <w:footnoteReference w:id="14976"/>
      </w:r>
      <w:r>
        <w:t xml:space="preserve">, to the assembly of the Thessalonians</w:t>
      </w:r>
      <w:r>
        <w:rPr>
          <w:rStyle w:val="FootnoteReference"/>
        </w:rPr>
        <w:footnoteReference w:id="14977"/>
      </w:r>
      <w:r>
        <w:t xml:space="preserve"> in God</w:t>
      </w:r>
      <w:r>
        <w:rPr>
          <w:rStyle w:val="FootnoteReference"/>
        </w:rPr>
        <w:footnoteReference w:id="14978"/>
      </w:r>
      <w:r>
        <w:t xml:space="preserve"> our Father and the Lord Jesus</w:t>
      </w:r>
      <w:r>
        <w:rPr>
          <w:rStyle w:val="FootnoteReference"/>
        </w:rPr>
        <w:footnoteReference w:id="14979"/>
      </w:r>
      <w:r>
        <w:t xml:space="preserve"> Christ</w:t>
      </w:r>
      <w:r>
        <w:rPr>
          <w:rStyle w:val="FootnoteReference"/>
        </w:rPr>
        <w:footnoteReference w:id="14980"/>
      </w:r>
      <w:r>
        <w:t xml:space="preserve">:</w:t>
      </w:r>
      <w:r>
        <w:rPr>
          <w:rStyle w:val="FootnoteReference"/>
        </w:rPr>
        <w:footnoteReference w:id="14981"/>
      </w:r>
      <w:r>
        <w:rPr>
          <w:rStyle w:val="FootnoteReference"/>
        </w:rPr>
        <w:footnoteReference w:id="14982"/>
      </w:r>
      <w:r>
        <w:rPr>
          <w:rStyle w:val="FootnoteReference"/>
        </w:rPr>
        <w:footnoteReference w:id="14983"/>
      </w:r>
      <w:r>
        <w:rPr>
          <w:rStyle w:val="FootnoteReference"/>
        </w:rPr>
        <w:footnoteReference w:id="14984"/>
      </w:r>
      <w:r>
        <w:rPr>
          <w:rStyle w:val="FootnoteReference"/>
        </w:rPr>
        <w:footnoteReference w:id="14985"/>
      </w:r>
    </w:p>
    <w:p>
      <w:r>
        <w:rPr>
          <w:b/>
        </w:rPr>
        <w:t xml:space="preserve">2 </w:t>
      </w:r>
      <w:r>
        <w:t xml:space="preserve">Grace to you, and peace, from God our Father and the Lord Jesus Christ.</w:t>
      </w:r>
      <w:r>
        <w:rPr>
          <w:rStyle w:val="FootnoteReference"/>
        </w:rPr>
        <w:footnoteReference w:id="14986"/>
      </w:r>
    </w:p>
    <w:p>
      <w:r>
        <w:rPr>
          <w:b/>
        </w:rPr>
        <w:t xml:space="preserve">3 </w:t>
      </w:r>
      <w:r>
        <w:t xml:space="preserve">We are bound to thank God always for you, brothers, as it is fitting, because your faith grows exceedingly, and the love of every one of you all toward each other abounds;</w:t>
      </w:r>
      <w:r>
        <w:rPr>
          <w:rStyle w:val="FootnoteReference"/>
        </w:rPr>
        <w:footnoteReference w:id="14987"/>
      </w:r>
    </w:p>
    <w:p>
      <w:r>
        <w:rPr>
          <w:b/>
        </w:rPr>
        <w:t xml:space="preserve">4 </w:t>
      </w:r>
      <w:r>
        <w:t xml:space="preserve">So that we ourselves boast in you in the assemblies of God for your patience</w:t>
      </w:r>
      <w:r>
        <w:rPr>
          <w:rStyle w:val="FootnoteReference"/>
        </w:rPr>
        <w:footnoteReference w:id="14988"/>
      </w:r>
      <w:r>
        <w:t xml:space="preserve"> and faith in all your persecutions</w:t>
      </w:r>
      <w:r>
        <w:rPr>
          <w:rStyle w:val="FootnoteReference"/>
        </w:rPr>
        <w:footnoteReference w:id="14989"/>
      </w:r>
      <w:r>
        <w:t xml:space="preserve"> and tribulations that you endure:</w:t>
      </w:r>
      <w:r>
        <w:rPr>
          <w:rStyle w:val="FootnoteReference"/>
        </w:rPr>
        <w:footnoteReference w:id="14990"/>
      </w:r>
    </w:p>
    <w:p>
      <w:r>
        <w:rPr>
          <w:b/>
        </w:rPr>
        <w:t xml:space="preserve">5 </w:t>
      </w:r>
      <w:r>
        <w:t xml:space="preserve">Which is a manifest</w:t>
      </w:r>
      <w:r>
        <w:rPr>
          <w:rStyle w:val="FootnoteReference"/>
        </w:rPr>
        <w:footnoteReference w:id="14991"/>
      </w:r>
      <w:r>
        <w:t xml:space="preserve"> token of the righteous</w:t>
      </w:r>
      <w:r>
        <w:rPr>
          <w:rStyle w:val="FootnoteReference"/>
        </w:rPr>
        <w:footnoteReference w:id="14992"/>
      </w:r>
      <w:r>
        <w:t xml:space="preserve"> judgment of God, that you may be counted worthy of the kingdom of God, for which you also suffer:</w:t>
      </w:r>
      <w:r>
        <w:rPr>
          <w:rStyle w:val="FootnoteReference"/>
        </w:rPr>
        <w:footnoteReference w:id="14993"/>
      </w:r>
      <w:r>
        <w:rPr>
          <w:rStyle w:val="FootnoteReference"/>
        </w:rPr>
        <w:footnoteReference w:id="14994"/>
      </w:r>
    </w:p>
    <w:p>
      <w:r>
        <w:rPr>
          <w:b/>
        </w:rPr>
        <w:t xml:space="preserve">6 </w:t>
      </w:r>
      <w:r>
        <w:t xml:space="preserve">Seeing it is a righteous thing with God to recompense tribulation to those who trouble you;</w:t>
      </w:r>
      <w:r>
        <w:rPr>
          <w:rStyle w:val="FootnoteReference"/>
        </w:rPr>
        <w:footnoteReference w:id="14995"/>
      </w:r>
    </w:p>
    <w:p>
      <w:r>
        <w:rPr>
          <w:b/>
        </w:rPr>
        <w:t xml:space="preserve">7 </w:t>
      </w:r>
      <w:r>
        <w:t xml:space="preserve">And to you who are troubled rest with us, when the Lord Jesus shall be revealed from heaven with his mighty angels</w:t>
      </w:r>
      <w:r>
        <w:rPr>
          <w:rStyle w:val="FootnoteReference"/>
        </w:rPr>
        <w:footnoteReference w:id="14996"/>
      </w:r>
      <w:r>
        <w:t xml:space="preserve">,</w:t>
      </w:r>
      <w:r>
        <w:rPr>
          <w:rStyle w:val="FootnoteReference"/>
        </w:rPr>
        <w:footnoteReference w:id="14997"/>
      </w:r>
    </w:p>
    <w:p>
      <w:r>
        <w:rPr>
          <w:b/>
        </w:rPr>
        <w:t xml:space="preserve">8 </w:t>
      </w:r>
      <w:r>
        <w:t xml:space="preserve">In flaming</w:t>
      </w:r>
      <w:r>
        <w:rPr>
          <w:rStyle w:val="FootnoteReference"/>
        </w:rPr>
        <w:footnoteReference w:id="14998"/>
      </w:r>
      <w:r>
        <w:t xml:space="preserve"> fire taking</w:t>
      </w:r>
      <w:r>
        <w:rPr>
          <w:rStyle w:val="FootnoteReference"/>
        </w:rPr>
        <w:footnoteReference w:id="14999"/>
      </w:r>
      <w:r>
        <w:t xml:space="preserve"> vengeance on those who do not know God, and that</w:t>
      </w:r>
      <w:r>
        <w:rPr>
          <w:rStyle w:val="FootnoteReference"/>
        </w:rPr>
        <w:footnoteReference w:id="15000"/>
      </w:r>
      <w:r>
        <w:t xml:space="preserve"> obey not the good news of our Lord Jesus Christ:</w:t>
      </w:r>
      <w:r>
        <w:rPr>
          <w:rStyle w:val="FootnoteReference"/>
        </w:rPr>
        <w:footnoteReference w:id="15001"/>
      </w:r>
    </w:p>
    <w:p>
      <w:r>
        <w:rPr>
          <w:b/>
        </w:rPr>
        <w:t xml:space="preserve">9 </w:t>
      </w:r>
      <w:r>
        <w:t xml:space="preserve">Who shall be punished with eternal destruction from the presence</w:t>
      </w:r>
      <w:r>
        <w:rPr>
          <w:rStyle w:val="FootnoteReference"/>
        </w:rPr>
        <w:footnoteReference w:id="15002"/>
      </w:r>
      <w:r>
        <w:t xml:space="preserve"> of the Lord, and from the glory</w:t>
      </w:r>
      <w:r>
        <w:rPr>
          <w:rStyle w:val="FootnoteReference"/>
        </w:rPr>
        <w:footnoteReference w:id="15003"/>
      </w:r>
      <w:r>
        <w:t xml:space="preserve"> of his power;</w:t>
      </w:r>
      <w:r>
        <w:rPr>
          <w:rStyle w:val="FootnoteReference"/>
        </w:rPr>
        <w:footnoteReference w:id="15004"/>
      </w:r>
    </w:p>
    <w:p>
      <w:r>
        <w:rPr>
          <w:b/>
        </w:rPr>
        <w:t xml:space="preserve">10 </w:t>
      </w:r>
      <w:r>
        <w:t xml:space="preserve">When he shall come to be glorified</w:t>
      </w:r>
      <w:r>
        <w:rPr>
          <w:rStyle w:val="FootnoteReference"/>
        </w:rPr>
        <w:footnoteReference w:id="15005"/>
      </w:r>
      <w:r>
        <w:t xml:space="preserve"> in his holy ones, and to be admired</w:t>
      </w:r>
      <w:r>
        <w:rPr>
          <w:rStyle w:val="FootnoteReference"/>
        </w:rPr>
        <w:footnoteReference w:id="15006"/>
      </w:r>
      <w:r>
        <w:t xml:space="preserve"> in all those who believe (because our testimony among you was believed) in that</w:t>
      </w:r>
      <w:r>
        <w:rPr>
          <w:rStyle w:val="FootnoteReference"/>
        </w:rPr>
        <w:footnoteReference w:id="15007"/>
      </w:r>
      <w:r>
        <w:t xml:space="preserve"> day.</w:t>
      </w:r>
      <w:r>
        <w:rPr>
          <w:rStyle w:val="FootnoteReference"/>
        </w:rPr>
        <w:footnoteReference w:id="15008"/>
      </w:r>
    </w:p>
    <w:p>
      <w:r>
        <w:rPr>
          <w:b/>
        </w:rPr>
        <w:t xml:space="preserve">11 </w:t>
      </w:r>
      <w:r>
        <w:t xml:space="preserve">Therefore also we pray</w:t>
      </w:r>
      <w:r>
        <w:rPr>
          <w:rStyle w:val="FootnoteReference"/>
        </w:rPr>
        <w:footnoteReference w:id="15009"/>
      </w:r>
      <w:r>
        <w:t xml:space="preserve"> always for you, that our God</w:t>
      </w:r>
      <w:r>
        <w:rPr>
          <w:rStyle w:val="FootnoteReference"/>
        </w:rPr>
        <w:footnoteReference w:id="15010"/>
      </w:r>
      <w:r>
        <w:t xml:space="preserve"> would count you worthy of this calling</w:t>
      </w:r>
      <w:r>
        <w:rPr>
          <w:rStyle w:val="FootnoteReference"/>
        </w:rPr>
        <w:footnoteReference w:id="15011"/>
      </w:r>
      <w:r>
        <w:t xml:space="preserve">, and fulfill all the good</w:t>
      </w:r>
      <w:r>
        <w:rPr>
          <w:rStyle w:val="FootnoteReference"/>
        </w:rPr>
        <w:footnoteReference w:id="15012"/>
      </w:r>
      <w:r>
        <w:t xml:space="preserve"> pleasure of his goodness, and the work</w:t>
      </w:r>
      <w:r>
        <w:rPr>
          <w:rStyle w:val="FootnoteReference"/>
        </w:rPr>
        <w:footnoteReference w:id="15013"/>
      </w:r>
      <w:r>
        <w:t xml:space="preserve"> of faith with power:</w:t>
      </w:r>
      <w:r>
        <w:rPr>
          <w:rStyle w:val="FootnoteReference"/>
        </w:rPr>
        <w:footnoteReference w:id="15014"/>
      </w:r>
    </w:p>
    <w:p>
      <w:r>
        <w:rPr>
          <w:b/>
        </w:rPr>
        <w:t xml:space="preserve">12 </w:t>
      </w:r>
      <w:r>
        <w:t xml:space="preserve">That the name</w:t>
      </w:r>
      <w:r>
        <w:rPr>
          <w:rStyle w:val="FootnoteReference"/>
        </w:rPr>
        <w:footnoteReference w:id="15015"/>
      </w:r>
      <w:r>
        <w:t xml:space="preserve"> of our Lord Jesus Christ may be glorified in you, and you in him, according to the grace</w:t>
      </w:r>
      <w:r>
        <w:rPr>
          <w:rStyle w:val="FootnoteReference"/>
        </w:rPr>
        <w:footnoteReference w:id="15016"/>
      </w:r>
      <w:r>
        <w:t xml:space="preserve"> of our God and the Lord Jesus Christ.</w:t>
      </w:r>
      <w:r>
        <w:rPr>
          <w:rStyle w:val="FootnoteReference"/>
        </w:rPr>
        <w:footnoteReference w:id="150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we plead to you, brothers, by the coming of our Lord Jesus</w:t>
      </w:r>
      <w:r>
        <w:rPr>
          <w:rStyle w:val="FootnoteReference"/>
        </w:rPr>
        <w:footnoteReference w:id="15018"/>
      </w:r>
      <w:r>
        <w:t xml:space="preserve"> Christ</w:t>
      </w:r>
      <w:r>
        <w:rPr>
          <w:rStyle w:val="FootnoteReference"/>
        </w:rPr>
        <w:footnoteReference w:id="15019"/>
      </w:r>
      <w:r>
        <w:t xml:space="preserve">, and by</w:t>
      </w:r>
      <w:r>
        <w:rPr>
          <w:rStyle w:val="FootnoteReference"/>
        </w:rPr>
        <w:footnoteReference w:id="15020"/>
      </w:r>
      <w:r>
        <w:t xml:space="preserve"> our gathering together to him,</w:t>
      </w:r>
      <w:r>
        <w:rPr>
          <w:rStyle w:val="FootnoteReference"/>
        </w:rPr>
        <w:footnoteReference w:id="15021"/>
      </w:r>
      <w:r>
        <w:rPr>
          <w:rStyle w:val="FootnoteReference"/>
        </w:rPr>
        <w:footnoteReference w:id="15022"/>
      </w:r>
    </w:p>
    <w:p>
      <w:r>
        <w:rPr>
          <w:b/>
        </w:rPr>
        <w:t xml:space="preserve">2 </w:t>
      </w:r>
      <w:r>
        <w:t xml:space="preserve">That you be not soon shaken</w:t>
      </w:r>
      <w:r>
        <w:rPr>
          <w:rStyle w:val="FootnoteReference"/>
        </w:rPr>
        <w:footnoteReference w:id="15023"/>
      </w:r>
      <w:r>
        <w:t xml:space="preserve"> in mind, or be troubled, neither by spirit</w:t>
      </w:r>
      <w:r>
        <w:rPr>
          <w:rStyle w:val="FootnoteReference"/>
        </w:rPr>
        <w:footnoteReference w:id="15024"/>
      </w:r>
      <w:r>
        <w:t xml:space="preserve">, nor by word, nor by letter</w:t>
      </w:r>
      <w:r>
        <w:rPr>
          <w:rStyle w:val="FootnoteReference"/>
        </w:rPr>
        <w:footnoteReference w:id="15025"/>
      </w:r>
      <w:r>
        <w:t xml:space="preserve"> as from us, as that the day of Christ is at hand.</w:t>
      </w:r>
    </w:p>
    <w:p>
      <w:r>
        <w:rPr>
          <w:b/>
        </w:rPr>
        <w:t xml:space="preserve">3 </w:t>
      </w:r>
      <w:r>
        <w:t xml:space="preserve">Let no one deceive you by any means: for that day shall not come, except</w:t>
      </w:r>
      <w:r>
        <w:rPr>
          <w:rStyle w:val="FootnoteReference"/>
        </w:rPr>
        <w:footnoteReference w:id="15026"/>
      </w:r>
      <w:r>
        <w:t xml:space="preserve"> there come a falling away first, and that man of sin be revealed, the son</w:t>
      </w:r>
      <w:r>
        <w:rPr>
          <w:rStyle w:val="FootnoteReference"/>
        </w:rPr>
        <w:footnoteReference w:id="15027"/>
      </w:r>
      <w:r>
        <w:t xml:space="preserve"> of destruction;</w:t>
      </w:r>
      <w:r>
        <w:rPr>
          <w:rStyle w:val="FootnoteReference"/>
        </w:rPr>
        <w:footnoteReference w:id="15028"/>
      </w:r>
      <w:r>
        <w:rPr>
          <w:rStyle w:val="FootnoteReference"/>
        </w:rPr>
        <w:footnoteReference w:id="15029"/>
      </w:r>
    </w:p>
    <w:p>
      <w:r>
        <w:rPr>
          <w:b/>
        </w:rPr>
        <w:t xml:space="preserve">4 </w:t>
      </w:r>
      <w:r>
        <w:t xml:space="preserve">Who opposes and exalts himself above all that is called</w:t>
      </w:r>
      <w:r>
        <w:rPr>
          <w:rStyle w:val="FootnoteReference"/>
        </w:rPr>
        <w:footnoteReference w:id="15030"/>
      </w:r>
      <w:r>
        <w:t xml:space="preserve"> God</w:t>
      </w:r>
      <w:r>
        <w:rPr>
          <w:rStyle w:val="FootnoteReference"/>
        </w:rPr>
        <w:footnoteReference w:id="15031"/>
      </w:r>
      <w:r>
        <w:t xml:space="preserve">, or that is worshiped; so that he as God sits in the temple of God, showing himself that he is God.</w:t>
      </w:r>
      <w:r>
        <w:rPr>
          <w:rStyle w:val="FootnoteReference"/>
        </w:rPr>
        <w:footnoteReference w:id="15032"/>
      </w:r>
      <w:r>
        <w:rPr>
          <w:rStyle w:val="FootnoteReference"/>
        </w:rPr>
        <w:footnoteReference w:id="15033"/>
      </w:r>
      <w:r>
        <w:rPr>
          <w:rStyle w:val="FootnoteReference"/>
        </w:rPr>
        <w:footnoteReference w:id="15034"/>
      </w:r>
      <w:r>
        <w:rPr>
          <w:rStyle w:val="FootnoteReference"/>
        </w:rPr>
        <w:footnoteReference w:id="15035"/>
      </w:r>
    </w:p>
    <w:p>
      <w:r>
        <w:rPr>
          <w:b/>
        </w:rPr>
        <w:t xml:space="preserve">5 </w:t>
      </w:r>
      <w:r>
        <w:t xml:space="preserve">Remember</w:t>
      </w:r>
      <w:r>
        <w:rPr>
          <w:rStyle w:val="FootnoteReference"/>
        </w:rPr>
        <w:footnoteReference w:id="15036"/>
      </w:r>
      <w:r>
        <w:t xml:space="preserve"> you not, that, when I was yet with you, I told you these things?</w:t>
      </w:r>
    </w:p>
    <w:p>
      <w:r>
        <w:rPr>
          <w:b/>
        </w:rPr>
        <w:t xml:space="preserve">6 </w:t>
      </w:r>
      <w:r>
        <w:t xml:space="preserve">And now you know what withholds that he might be revealed</w:t>
      </w:r>
      <w:r>
        <w:rPr>
          <w:rStyle w:val="FootnoteReference"/>
        </w:rPr>
        <w:footnoteReference w:id="15037"/>
      </w:r>
      <w:r>
        <w:t xml:space="preserve"> in his time.</w:t>
      </w:r>
      <w:r>
        <w:rPr>
          <w:rStyle w:val="FootnoteReference"/>
        </w:rPr>
        <w:footnoteReference w:id="15038"/>
      </w:r>
    </w:p>
    <w:p>
      <w:r>
        <w:rPr>
          <w:b/>
        </w:rPr>
        <w:t xml:space="preserve">7 </w:t>
      </w:r>
      <w:r>
        <w:t xml:space="preserve">For the mystery</w:t>
      </w:r>
      <w:r>
        <w:rPr>
          <w:rStyle w:val="FootnoteReference"/>
        </w:rPr>
        <w:footnoteReference w:id="15039"/>
      </w:r>
      <w:r>
        <w:t xml:space="preserve"> of iniquity already works: only there is the one restraining now, until he comes out of the midst.</w:t>
      </w:r>
      <w:r>
        <w:rPr>
          <w:rStyle w:val="FootnoteReference"/>
        </w:rPr>
        <w:footnoteReference w:id="15040"/>
      </w:r>
      <w:r>
        <w:rPr>
          <w:rStyle w:val="FootnoteReference"/>
        </w:rPr>
        <w:footnoteReference w:id="15041"/>
      </w:r>
    </w:p>
    <w:p>
      <w:r>
        <w:rPr>
          <w:b/>
        </w:rPr>
        <w:t xml:space="preserve">8 </w:t>
      </w:r>
      <w:r>
        <w:t xml:space="preserve">And then shall that Wicked be revealed, whom the Lord shall consume with the spirit</w:t>
      </w:r>
      <w:r>
        <w:rPr>
          <w:rStyle w:val="FootnoteReference"/>
        </w:rPr>
        <w:footnoteReference w:id="15042"/>
      </w:r>
      <w:r>
        <w:t xml:space="preserve"> of his mouth, and shall destroy with the brightness</w:t>
      </w:r>
      <w:r>
        <w:rPr>
          <w:rStyle w:val="FootnoteReference"/>
        </w:rPr>
        <w:footnoteReference w:id="15043"/>
      </w:r>
      <w:r>
        <w:t xml:space="preserve"> of his coming:</w:t>
      </w:r>
    </w:p>
    <w:p>
      <w:r>
        <w:rPr>
          <w:b/>
        </w:rPr>
        <w:t xml:space="preserve">9 </w:t>
      </w:r>
      <w:r>
        <w:t xml:space="preserve">whose coming is according to the working of Satan</w:t>
      </w:r>
      <w:r>
        <w:rPr>
          <w:rStyle w:val="FootnoteReference"/>
        </w:rPr>
        <w:footnoteReference w:id="15044"/>
      </w:r>
      <w:r>
        <w:t xml:space="preserve"> with all power and signs</w:t>
      </w:r>
      <w:r>
        <w:rPr>
          <w:rStyle w:val="FootnoteReference"/>
        </w:rPr>
        <w:footnoteReference w:id="15045"/>
      </w:r>
      <w:r>
        <w:t xml:space="preserve"> and wonders of falsehood,</w:t>
      </w:r>
      <w:r>
        <w:rPr>
          <w:rStyle w:val="FootnoteReference"/>
        </w:rPr>
        <w:footnoteReference w:id="15046"/>
      </w:r>
    </w:p>
    <w:p>
      <w:r>
        <w:rPr>
          <w:b/>
        </w:rPr>
        <w:t xml:space="preserve">10 </w:t>
      </w:r>
      <w:r>
        <w:t xml:space="preserve">And with all deceivableness</w:t>
      </w:r>
      <w:r>
        <w:rPr>
          <w:rStyle w:val="FootnoteReference"/>
        </w:rPr>
        <w:footnoteReference w:id="15047"/>
      </w:r>
      <w:r>
        <w:t xml:space="preserve"> of unrighteousness in those who perish; because they did not receive the love of the truth, that they might be saved.</w:t>
      </w:r>
      <w:r>
        <w:rPr>
          <w:rStyle w:val="FootnoteReference"/>
        </w:rPr>
        <w:footnoteReference w:id="15048"/>
      </w:r>
      <w:r>
        <w:rPr>
          <w:rStyle w:val="FootnoteReference"/>
        </w:rPr>
        <w:footnoteReference w:id="15049"/>
      </w:r>
    </w:p>
    <w:p>
      <w:r>
        <w:rPr>
          <w:b/>
        </w:rPr>
        <w:t xml:space="preserve">11 </w:t>
      </w:r>
      <w:r>
        <w:t xml:space="preserve">And because of this God shall send them a working of error, that they should believe the lie:</w:t>
      </w:r>
      <w:r>
        <w:rPr>
          <w:rStyle w:val="FootnoteReference"/>
        </w:rPr>
        <w:footnoteReference w:id="15050"/>
      </w:r>
      <w:r>
        <w:rPr>
          <w:rStyle w:val="FootnoteReference"/>
        </w:rPr>
        <w:footnoteReference w:id="15051"/>
      </w:r>
    </w:p>
    <w:p>
      <w:r>
        <w:rPr>
          <w:b/>
        </w:rPr>
        <w:t xml:space="preserve">12 </w:t>
      </w:r>
      <w:r>
        <w:t xml:space="preserve">That they all might be damned who did not believe the truth, but had pleasure in unrighteousness.</w:t>
      </w:r>
      <w:r>
        <w:rPr>
          <w:rStyle w:val="FootnoteReference"/>
        </w:rPr>
        <w:footnoteReference w:id="15052"/>
      </w:r>
      <w:r>
        <w:rPr>
          <w:rStyle w:val="FootnoteReference"/>
        </w:rPr>
        <w:footnoteReference w:id="15053"/>
      </w:r>
    </w:p>
    <w:p>
      <w:r>
        <w:rPr>
          <w:b/>
        </w:rPr>
        <w:t xml:space="preserve">13 </w:t>
      </w:r>
      <w:r>
        <w:t xml:space="preserve">But we are bound to give thanks always to God for you, brothers beloved</w:t>
      </w:r>
      <w:r>
        <w:rPr>
          <w:rStyle w:val="FootnoteReference"/>
        </w:rPr>
        <w:footnoteReference w:id="15054"/>
      </w:r>
      <w:r>
        <w:t xml:space="preserve"> of the Lord, because God has from the beginning chosen</w:t>
      </w:r>
      <w:r>
        <w:rPr>
          <w:rStyle w:val="FootnoteReference"/>
        </w:rPr>
        <w:footnoteReference w:id="15055"/>
      </w:r>
      <w:r>
        <w:t xml:space="preserve"> you to salvation through sanctification of the Spirit and belief</w:t>
      </w:r>
      <w:r>
        <w:rPr>
          <w:rStyle w:val="FootnoteReference"/>
        </w:rPr>
        <w:footnoteReference w:id="15056"/>
      </w:r>
      <w:r>
        <w:t xml:space="preserve"> of the truth:</w:t>
      </w:r>
      <w:r>
        <w:rPr>
          <w:rStyle w:val="FootnoteReference"/>
        </w:rPr>
        <w:footnoteReference w:id="15057"/>
      </w:r>
    </w:p>
    <w:p>
      <w:r>
        <w:rPr>
          <w:b/>
        </w:rPr>
        <w:t xml:space="preserve">14 </w:t>
      </w:r>
      <w:r>
        <w:t xml:space="preserve">To which he called</w:t>
      </w:r>
      <w:r>
        <w:rPr>
          <w:rStyle w:val="FootnoteReference"/>
        </w:rPr>
        <w:footnoteReference w:id="15058"/>
      </w:r>
      <w:r>
        <w:t xml:space="preserve"> you by our good news, to the obtaining of the glory of our Lord Jesus Christ.</w:t>
      </w:r>
      <w:r>
        <w:rPr>
          <w:rStyle w:val="FootnoteReference"/>
        </w:rPr>
        <w:footnoteReference w:id="15059"/>
      </w:r>
      <w:r>
        <w:rPr>
          <w:rStyle w:val="FootnoteReference"/>
        </w:rPr>
        <w:footnoteReference w:id="15060"/>
      </w:r>
    </w:p>
    <w:p>
      <w:r>
        <w:rPr>
          <w:b/>
        </w:rPr>
        <w:t xml:space="preserve">15 </w:t>
      </w:r>
      <w:r>
        <w:t xml:space="preserve">Therefore, brothers, stand</w:t>
      </w:r>
      <w:r>
        <w:rPr>
          <w:rStyle w:val="FootnoteReference"/>
        </w:rPr>
        <w:footnoteReference w:id="15061"/>
      </w:r>
      <w:r>
        <w:t xml:space="preserve"> fast, and hold</w:t>
      </w:r>
      <w:r>
        <w:rPr>
          <w:rStyle w:val="FootnoteReference"/>
        </w:rPr>
        <w:footnoteReference w:id="15062"/>
      </w:r>
      <w:r>
        <w:t xml:space="preserve"> the traditions</w:t>
      </w:r>
      <w:r>
        <w:rPr>
          <w:rStyle w:val="FootnoteReference"/>
        </w:rPr>
        <w:footnoteReference w:id="15063"/>
      </w:r>
      <w:r>
        <w:t xml:space="preserve"> which you have been taught, whether</w:t>
      </w:r>
      <w:r>
        <w:rPr>
          <w:rStyle w:val="FootnoteReference"/>
        </w:rPr>
        <w:footnoteReference w:id="15064"/>
      </w:r>
      <w:r>
        <w:t xml:space="preserve"> by word, or our epistle.</w:t>
      </w:r>
    </w:p>
    <w:p>
      <w:r>
        <w:rPr>
          <w:b/>
        </w:rPr>
        <w:t xml:space="preserve">16 </w:t>
      </w:r>
      <w:r>
        <w:t xml:space="preserve">Now our Lord</w:t>
      </w:r>
      <w:r>
        <w:rPr>
          <w:rStyle w:val="FootnoteReference"/>
        </w:rPr>
        <w:footnoteReference w:id="15065"/>
      </w:r>
      <w:r>
        <w:t xml:space="preserve"> Jesus Christ himself, and God, even our Father, who has loved us, and has given us eternal consolation and good</w:t>
      </w:r>
      <w:r>
        <w:rPr>
          <w:rStyle w:val="FootnoteReference"/>
        </w:rPr>
        <w:footnoteReference w:id="15066"/>
      </w:r>
      <w:r>
        <w:t xml:space="preserve"> hope through grace,</w:t>
      </w:r>
      <w:r>
        <w:rPr>
          <w:rStyle w:val="FootnoteReference"/>
        </w:rPr>
        <w:footnoteReference w:id="15067"/>
      </w:r>
    </w:p>
    <w:p>
      <w:r>
        <w:rPr>
          <w:b/>
        </w:rPr>
        <w:t xml:space="preserve">17 </w:t>
      </w:r>
      <w:r>
        <w:t xml:space="preserve">Comfort</w:t>
      </w:r>
      <w:r>
        <w:rPr>
          <w:rStyle w:val="FootnoteReference"/>
        </w:rPr>
        <w:footnoteReference w:id="15068"/>
      </w:r>
      <w:r>
        <w:t xml:space="preserve"> your hearts, and establish you in every good word and work.</w:t>
      </w:r>
      <w:r>
        <w:rPr>
          <w:rStyle w:val="FootnoteReference"/>
        </w:rPr>
        <w:footnoteReference w:id="15069"/>
      </w:r>
      <w:r>
        <w:rPr>
          <w:rStyle w:val="FootnoteReference"/>
        </w:rPr>
        <w:footnoteReference w:id="150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 brothers, pray</w:t>
      </w:r>
      <w:r>
        <w:rPr>
          <w:rStyle w:val="FootnoteReference"/>
        </w:rPr>
        <w:footnoteReference w:id="15071"/>
      </w:r>
      <w:r>
        <w:t xml:space="preserve"> for us, that the word</w:t>
      </w:r>
      <w:r>
        <w:rPr>
          <w:rStyle w:val="FootnoteReference"/>
        </w:rPr>
        <w:footnoteReference w:id="15072"/>
      </w:r>
      <w:r>
        <w:t xml:space="preserve"> of the Lord may have free course, and be glorified, even as it is with you:</w:t>
      </w:r>
      <w:r>
        <w:rPr>
          <w:rStyle w:val="FootnoteReference"/>
        </w:rPr>
        <w:footnoteReference w:id="15073"/>
      </w:r>
    </w:p>
    <w:p>
      <w:r>
        <w:rPr>
          <w:b/>
        </w:rPr>
        <w:t xml:space="preserve">2 </w:t>
      </w:r>
      <w:r>
        <w:t xml:space="preserve">And that we may be delivered</w:t>
      </w:r>
      <w:r>
        <w:rPr>
          <w:rStyle w:val="FootnoteReference"/>
        </w:rPr>
        <w:footnoteReference w:id="15074"/>
      </w:r>
      <w:r>
        <w:t xml:space="preserve"> from unreasonable and evil men: for the faith is not of all.</w:t>
      </w:r>
      <w:r>
        <w:rPr>
          <w:rStyle w:val="FootnoteReference"/>
        </w:rPr>
        <w:footnoteReference w:id="15075"/>
      </w:r>
    </w:p>
    <w:p>
      <w:r>
        <w:rPr>
          <w:b/>
        </w:rPr>
        <w:t xml:space="preserve">3 </w:t>
      </w:r>
      <w:r>
        <w:t xml:space="preserve">But the Lord</w:t>
      </w:r>
      <w:r>
        <w:rPr>
          <w:rStyle w:val="FootnoteReference"/>
        </w:rPr>
        <w:footnoteReference w:id="15076"/>
      </w:r>
      <w:r>
        <w:t xml:space="preserve"> is faithful, who shall establish you, and keep you from evil.</w:t>
      </w:r>
      <w:r>
        <w:rPr>
          <w:rStyle w:val="FootnoteReference"/>
        </w:rPr>
        <w:footnoteReference w:id="15077"/>
      </w:r>
      <w:r>
        <w:rPr>
          <w:rStyle w:val="FootnoteReference"/>
        </w:rPr>
        <w:footnoteReference w:id="15078"/>
      </w:r>
    </w:p>
    <w:p>
      <w:r>
        <w:rPr>
          <w:b/>
        </w:rPr>
        <w:t xml:space="preserve">4 </w:t>
      </w:r>
      <w:r>
        <w:t xml:space="preserve">And we have confidence in the Lord concerning you, that you both do and will do the things which we command you.</w:t>
      </w:r>
    </w:p>
    <w:p>
      <w:r>
        <w:rPr>
          <w:b/>
        </w:rPr>
        <w:t xml:space="preserve">5 </w:t>
      </w:r>
      <w:r>
        <w:t xml:space="preserve">And the Lord</w:t>
      </w:r>
      <w:r>
        <w:rPr>
          <w:rStyle w:val="FootnoteReference"/>
        </w:rPr>
        <w:footnoteReference w:id="15079"/>
      </w:r>
      <w:r>
        <w:t xml:space="preserve"> direct your hearts into the love of God</w:t>
      </w:r>
      <w:r>
        <w:rPr>
          <w:rStyle w:val="FootnoteReference"/>
        </w:rPr>
        <w:footnoteReference w:id="15080"/>
      </w:r>
      <w:r>
        <w:t xml:space="preserve">, and into</w:t>
      </w:r>
      <w:r>
        <w:rPr>
          <w:rStyle w:val="FootnoteReference"/>
        </w:rPr>
        <w:footnoteReference w:id="15081"/>
      </w:r>
      <w:r>
        <w:t xml:space="preserve"> the patient waiting for Christ</w:t>
      </w:r>
      <w:r>
        <w:rPr>
          <w:rStyle w:val="FootnoteReference"/>
        </w:rPr>
        <w:footnoteReference w:id="15082"/>
      </w:r>
      <w:r>
        <w:t xml:space="preserve">.</w:t>
      </w:r>
      <w:r>
        <w:rPr>
          <w:rStyle w:val="FootnoteReference"/>
        </w:rPr>
        <w:footnoteReference w:id="15083"/>
      </w:r>
      <w:r>
        <w:rPr>
          <w:rStyle w:val="FootnoteReference"/>
        </w:rPr>
        <w:footnoteReference w:id="15084"/>
      </w:r>
      <w:r>
        <w:rPr>
          <w:rStyle w:val="FootnoteReference"/>
        </w:rPr>
        <w:footnoteReference w:id="15085"/>
      </w:r>
    </w:p>
    <w:p>
      <w:r>
        <w:rPr>
          <w:b/>
        </w:rPr>
        <w:t xml:space="preserve">6 </w:t>
      </w:r>
      <w:r>
        <w:t xml:space="preserve">Now we command you, brothers, in the name of our Lord Jesus</w:t>
      </w:r>
      <w:r>
        <w:rPr>
          <w:rStyle w:val="FootnoteReference"/>
        </w:rPr>
        <w:footnoteReference w:id="15086"/>
      </w:r>
      <w:r>
        <w:t xml:space="preserve"> Christ, that you withdraw yourselves from every brother that walks disorderly, and not after the tradition which he received of us.</w:t>
      </w:r>
      <w:r>
        <w:rPr>
          <w:rStyle w:val="FootnoteReference"/>
        </w:rPr>
        <w:footnoteReference w:id="15087"/>
      </w:r>
      <w:r>
        <w:rPr>
          <w:rStyle w:val="FootnoteReference"/>
        </w:rPr>
        <w:footnoteReference w:id="15088"/>
      </w:r>
      <w:r>
        <w:rPr>
          <w:rStyle w:val="FootnoteReference"/>
        </w:rPr>
        <w:footnoteReference w:id="15089"/>
      </w:r>
    </w:p>
    <w:p>
      <w:r>
        <w:rPr>
          <w:b/>
        </w:rPr>
        <w:t xml:space="preserve">7 </w:t>
      </w:r>
      <w:r>
        <w:t xml:space="preserve">For yourselves know how you ought to follow us: for we behaved not ourselves disorderly among you;</w:t>
      </w:r>
      <w:r>
        <w:rPr>
          <w:rStyle w:val="FootnoteReference"/>
        </w:rPr>
        <w:footnoteReference w:id="15090"/>
      </w:r>
      <w:r>
        <w:rPr>
          <w:rStyle w:val="FootnoteReference"/>
        </w:rPr>
        <w:footnoteReference w:id="15091"/>
      </w:r>
    </w:p>
    <w:p>
      <w:r>
        <w:rPr>
          <w:b/>
        </w:rPr>
        <w:t xml:space="preserve">8 </w:t>
      </w:r>
      <w:r>
        <w:t xml:space="preserve">Neither did we eat anyone's bread for nothing; but worked with labor and travail night</w:t>
      </w:r>
      <w:r>
        <w:rPr>
          <w:rStyle w:val="FootnoteReference"/>
        </w:rPr>
        <w:footnoteReference w:id="15092"/>
      </w:r>
      <w:r>
        <w:t xml:space="preserve"> and day, that we might not be chargeable to any of you:</w:t>
      </w:r>
      <w:r>
        <w:rPr>
          <w:rStyle w:val="FootnoteReference"/>
        </w:rPr>
        <w:footnoteReference w:id="15093"/>
      </w:r>
      <w:r>
        <w:rPr>
          <w:rStyle w:val="FootnoteReference"/>
        </w:rPr>
        <w:footnoteReference w:id="15094"/>
      </w:r>
    </w:p>
    <w:p>
      <w:r>
        <w:rPr>
          <w:b/>
        </w:rPr>
        <w:t xml:space="preserve">9 </w:t>
      </w:r>
      <w:r>
        <w:t xml:space="preserve">Not because we have not power, but to make</w:t>
      </w:r>
      <w:r>
        <w:rPr>
          <w:rStyle w:val="FootnoteReference"/>
        </w:rPr>
        <w:footnoteReference w:id="15095"/>
      </w:r>
      <w:r>
        <w:t xml:space="preserve"> ourselves an example to you to follow us.</w:t>
      </w:r>
      <w:r>
        <w:rPr>
          <w:rStyle w:val="FootnoteReference"/>
        </w:rPr>
        <w:footnoteReference w:id="15096"/>
      </w:r>
    </w:p>
    <w:p>
      <w:r>
        <w:rPr>
          <w:b/>
        </w:rPr>
        <w:t xml:space="preserve">10 </w:t>
      </w:r>
      <w:r>
        <w:t xml:space="preserve">For even when we were with you, this we commanded you, that if anyone is not willing to work, neither let him eat.</w:t>
      </w:r>
    </w:p>
    <w:p>
      <w:r>
        <w:rPr>
          <w:b/>
        </w:rPr>
        <w:t xml:space="preserve">11 </w:t>
      </w:r>
      <w:r>
        <w:t xml:space="preserve">For we hear that some walk</w:t>
      </w:r>
      <w:r>
        <w:rPr>
          <w:rStyle w:val="FootnoteReference"/>
        </w:rPr>
        <w:footnoteReference w:id="15097"/>
      </w:r>
      <w:r>
        <w:t xml:space="preserve"> among you disorderly, not working</w:t>
      </w:r>
      <w:r>
        <w:rPr>
          <w:rStyle w:val="FootnoteReference"/>
        </w:rPr>
        <w:footnoteReference w:id="15098"/>
      </w:r>
      <w:r>
        <w:t xml:space="preserve"> at all, but being busybodies.</w:t>
      </w:r>
    </w:p>
    <w:p>
      <w:r>
        <w:rPr>
          <w:b/>
        </w:rPr>
        <w:t xml:space="preserve">12 </w:t>
      </w:r>
      <w:r>
        <w:t xml:space="preserve">Now those who are such we command and exhort by our Lord Jesus Christ, that with</w:t>
      </w:r>
      <w:r>
        <w:rPr>
          <w:rStyle w:val="FootnoteReference"/>
        </w:rPr>
        <w:footnoteReference w:id="15099"/>
      </w:r>
      <w:r>
        <w:t xml:space="preserve"> quietness they work, and eat their own bread.</w:t>
      </w:r>
      <w:r>
        <w:rPr>
          <w:rStyle w:val="FootnoteReference"/>
        </w:rPr>
        <w:footnoteReference w:id="15100"/>
      </w:r>
      <w:r>
        <w:rPr>
          <w:rStyle w:val="FootnoteReference"/>
        </w:rPr>
        <w:footnoteReference w:id="15101"/>
      </w:r>
    </w:p>
    <w:p>
      <w:r>
        <w:rPr>
          <w:b/>
        </w:rPr>
        <w:t xml:space="preserve">13 </w:t>
      </w:r>
      <w:r>
        <w:t xml:space="preserve">But you, brothers, do not be weary in well doing.</w:t>
      </w:r>
      <w:r>
        <w:rPr>
          <w:rStyle w:val="FootnoteReference"/>
        </w:rPr>
        <w:footnoteReference w:id="15102"/>
      </w:r>
      <w:r>
        <w:rPr>
          <w:rStyle w:val="FootnoteReference"/>
        </w:rPr>
        <w:footnoteReference w:id="15103"/>
      </w:r>
    </w:p>
    <w:p>
      <w:r>
        <w:rPr>
          <w:b/>
        </w:rPr>
        <w:t xml:space="preserve">14 </w:t>
      </w:r>
      <w:r>
        <w:t xml:space="preserve">And if anyone obey</w:t>
      </w:r>
      <w:r>
        <w:rPr>
          <w:rStyle w:val="FootnoteReference"/>
        </w:rPr>
        <w:footnoteReference w:id="15104"/>
      </w:r>
      <w:r>
        <w:t xml:space="preserve"> not our word by this epistle, note that man</w:t>
      </w:r>
      <w:r>
        <w:rPr>
          <w:rStyle w:val="FootnoteReference"/>
        </w:rPr>
        <w:footnoteReference w:id="15105"/>
      </w:r>
      <w:r>
        <w:t xml:space="preserve">, and have no company with him, that he may be ashamed.</w:t>
      </w:r>
    </w:p>
    <w:p>
      <w:r>
        <w:rPr>
          <w:b/>
        </w:rPr>
        <w:t xml:space="preserve">15 </w:t>
      </w:r>
      <w:r>
        <w:t xml:space="preserve">And do not regard him as an enemy, but admonish</w:t>
      </w:r>
      <w:r>
        <w:rPr>
          <w:rStyle w:val="FootnoteReference"/>
        </w:rPr>
        <w:footnoteReference w:id="15106"/>
      </w:r>
      <w:r>
        <w:t xml:space="preserve"> him as a brother.</w:t>
      </w:r>
      <w:r>
        <w:rPr>
          <w:rStyle w:val="FootnoteReference"/>
        </w:rPr>
        <w:footnoteReference w:id="15107"/>
      </w:r>
    </w:p>
    <w:p>
      <w:r>
        <w:rPr>
          <w:b/>
        </w:rPr>
        <w:t xml:space="preserve">16 </w:t>
      </w:r>
      <w:r>
        <w:t xml:space="preserve">Now the Lord of</w:t>
      </w:r>
      <w:r>
        <w:rPr>
          <w:rStyle w:val="FootnoteReference"/>
        </w:rPr>
        <w:footnoteReference w:id="15108"/>
      </w:r>
      <w:r>
        <w:t xml:space="preserve"> peace himself give</w:t>
      </w:r>
      <w:r>
        <w:rPr>
          <w:rStyle w:val="FootnoteReference"/>
        </w:rPr>
        <w:footnoteReference w:id="15109"/>
      </w:r>
      <w:r>
        <w:t xml:space="preserve"> you peace always by all means. The Lord be</w:t>
      </w:r>
      <w:r>
        <w:rPr>
          <w:rStyle w:val="FootnoteReference"/>
        </w:rPr>
        <w:footnoteReference w:id="15110"/>
      </w:r>
      <w:r>
        <w:t xml:space="preserve"> with you all.</w:t>
      </w:r>
    </w:p>
    <w:p>
      <w:r>
        <w:rPr>
          <w:b/>
        </w:rPr>
        <w:t xml:space="preserve">17 </w:t>
      </w:r>
      <w:r>
        <w:t xml:space="preserve">The salutation of Paul</w:t>
      </w:r>
      <w:r>
        <w:rPr>
          <w:rStyle w:val="FootnoteReference"/>
        </w:rPr>
        <w:footnoteReference w:id="15111"/>
      </w:r>
      <w:r>
        <w:t xml:space="preserve"> with my own hand, which is the token</w:t>
      </w:r>
      <w:r>
        <w:rPr>
          <w:rStyle w:val="FootnoteReference"/>
        </w:rPr>
        <w:footnoteReference w:id="15112"/>
      </w:r>
      <w:r>
        <w:t xml:space="preserve"> in every epistle: so I write.</w:t>
      </w:r>
    </w:p>
    <w:p>
      <w:r>
        <w:rPr>
          <w:b/>
        </w:rPr>
        <w:t xml:space="preserve">18 </w:t>
      </w:r>
      <w:r>
        <w:t xml:space="preserve">The grace of our Lord Jesus Christ be with you all. Amen.</w:t>
      </w:r>
      <w:r>
        <w:rPr>
          <w:rStyle w:val="FootnoteReference"/>
        </w:rPr>
        <w:footnoteReference w:id="15113"/>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114"/>
      </w:r>
      <w:r>
        <w:t xml:space="preserve">, an apostle</w:t>
      </w:r>
      <w:r>
        <w:rPr>
          <w:rStyle w:val="FootnoteReference"/>
        </w:rPr>
        <w:footnoteReference w:id="15115"/>
      </w:r>
      <w:r>
        <w:t xml:space="preserve"> of Jesus</w:t>
      </w:r>
      <w:r>
        <w:rPr>
          <w:rStyle w:val="FootnoteReference"/>
        </w:rPr>
        <w:footnoteReference w:id="15116"/>
      </w:r>
      <w:r>
        <w:t xml:space="preserve"> Christ</w:t>
      </w:r>
      <w:r>
        <w:rPr>
          <w:rStyle w:val="FootnoteReference"/>
        </w:rPr>
        <w:footnoteReference w:id="15117"/>
      </w:r>
      <w:r>
        <w:t xml:space="preserve"> by the commandment of God</w:t>
      </w:r>
      <w:r>
        <w:rPr>
          <w:rStyle w:val="FootnoteReference"/>
        </w:rPr>
        <w:footnoteReference w:id="15118"/>
      </w:r>
      <w:r>
        <w:t xml:space="preserve"> our Savior, and Lord Jesus Christ, who is our hope;</w:t>
      </w:r>
      <w:r>
        <w:rPr>
          <w:rStyle w:val="FootnoteReference"/>
        </w:rPr>
        <w:footnoteReference w:id="15119"/>
      </w:r>
      <w:r>
        <w:rPr>
          <w:rStyle w:val="FootnoteReference"/>
        </w:rPr>
        <w:footnoteReference w:id="15120"/>
      </w:r>
      <w:r>
        <w:rPr>
          <w:rStyle w:val="FootnoteReference"/>
        </w:rPr>
        <w:footnoteReference w:id="15121"/>
      </w:r>
      <w:r>
        <w:rPr>
          <w:rStyle w:val="FootnoteReference"/>
        </w:rPr>
        <w:footnoteReference w:id="15122"/>
      </w:r>
      <w:r>
        <w:rPr>
          <w:rStyle w:val="FootnoteReference"/>
        </w:rPr>
        <w:footnoteReference w:id="15123"/>
      </w:r>
      <w:r>
        <w:rPr>
          <w:rStyle w:val="FootnoteReference"/>
        </w:rPr>
        <w:footnoteReference w:id="15124"/>
      </w:r>
    </w:p>
    <w:p>
      <w:r>
        <w:rPr>
          <w:b/>
        </w:rPr>
        <w:t xml:space="preserve">2 </w:t>
      </w:r>
      <w:r>
        <w:t xml:space="preserve">To Timothy</w:t>
      </w:r>
      <w:r>
        <w:rPr>
          <w:rStyle w:val="FootnoteReference"/>
        </w:rPr>
        <w:footnoteReference w:id="15125"/>
      </w:r>
      <w:r>
        <w:t xml:space="preserve">, my own son in the faith: Grace</w:t>
      </w:r>
      <w:r>
        <w:rPr>
          <w:rStyle w:val="FootnoteReference"/>
        </w:rPr>
        <w:footnoteReference w:id="15126"/>
      </w:r>
      <w:r>
        <w:t xml:space="preserve">, mercy, and peace, from God our Father and Jesus Christ our Lord.</w:t>
      </w:r>
      <w:r>
        <w:rPr>
          <w:rStyle w:val="FootnoteReference"/>
        </w:rPr>
        <w:footnoteReference w:id="15127"/>
      </w:r>
      <w:r>
        <w:rPr>
          <w:rStyle w:val="FootnoteReference"/>
        </w:rPr>
        <w:footnoteReference w:id="15128"/>
      </w:r>
      <w:r>
        <w:rPr>
          <w:rStyle w:val="FootnoteReference"/>
        </w:rPr>
        <w:footnoteReference w:id="15129"/>
      </w:r>
    </w:p>
    <w:p>
      <w:r>
        <w:rPr>
          <w:b/>
        </w:rPr>
        <w:t xml:space="preserve">3 </w:t>
      </w:r>
      <w:r>
        <w:t xml:space="preserve">As I begged you to abide still at Ephesus</w:t>
      </w:r>
      <w:r>
        <w:rPr>
          <w:rStyle w:val="FootnoteReference"/>
        </w:rPr>
        <w:footnoteReference w:id="15130"/>
      </w:r>
      <w:r>
        <w:t xml:space="preserve">, when I went into Macedonia</w:t>
      </w:r>
      <w:r>
        <w:rPr>
          <w:rStyle w:val="FootnoteReference"/>
        </w:rPr>
        <w:footnoteReference w:id="15131"/>
      </w:r>
      <w:r>
        <w:t xml:space="preserve">, that you might charge</w:t>
      </w:r>
      <w:r>
        <w:rPr>
          <w:rStyle w:val="FootnoteReference"/>
        </w:rPr>
        <w:footnoteReference w:id="15132"/>
      </w:r>
      <w:r>
        <w:t xml:space="preserve"> some that they teach no other doctrine,</w:t>
      </w:r>
      <w:r>
        <w:rPr>
          <w:rStyle w:val="FootnoteReference"/>
        </w:rPr>
        <w:footnoteReference w:id="15133"/>
      </w:r>
    </w:p>
    <w:p>
      <w:r>
        <w:rPr>
          <w:b/>
        </w:rPr>
        <w:t xml:space="preserve">4 </w:t>
      </w:r>
      <w:r>
        <w:t xml:space="preserve">nor to give heed to myths and endless</w:t>
      </w:r>
      <w:r>
        <w:rPr>
          <w:rStyle w:val="FootnoteReference"/>
        </w:rPr>
        <w:footnoteReference w:id="15134"/>
      </w:r>
      <w:r>
        <w:t xml:space="preserve"> genealogies, which produce disputes</w:t>
      </w:r>
      <w:r>
        <w:rPr>
          <w:rStyle w:val="FootnoteReference"/>
        </w:rPr>
        <w:footnoteReference w:id="15135"/>
      </w:r>
      <w:r>
        <w:t xml:space="preserve"> rather than godly</w:t>
      </w:r>
      <w:r>
        <w:rPr>
          <w:rStyle w:val="FootnoteReference"/>
        </w:rPr>
        <w:footnoteReference w:id="15136"/>
      </w:r>
      <w:r>
        <w:t xml:space="preserve"> edification which is in faith.</w:t>
      </w:r>
      <w:r>
        <w:rPr>
          <w:rStyle w:val="FootnoteReference"/>
        </w:rPr>
        <w:footnoteReference w:id="15137"/>
      </w:r>
      <w:r>
        <w:rPr>
          <w:rStyle w:val="FootnoteReference"/>
        </w:rPr>
        <w:footnoteReference w:id="15138"/>
      </w:r>
    </w:p>
    <w:p>
      <w:r>
        <w:rPr>
          <w:b/>
        </w:rPr>
        <w:t xml:space="preserve">5 </w:t>
      </w:r>
      <w:r>
        <w:t xml:space="preserve">Now the end</w:t>
      </w:r>
      <w:r>
        <w:rPr>
          <w:rStyle w:val="FootnoteReference"/>
        </w:rPr>
        <w:footnoteReference w:id="15139"/>
      </w:r>
      <w:r>
        <w:t xml:space="preserve"> of the commandment is love out of a pure</w:t>
      </w:r>
      <w:r>
        <w:rPr>
          <w:rStyle w:val="FootnoteReference"/>
        </w:rPr>
        <w:footnoteReference w:id="15140"/>
      </w:r>
      <w:r>
        <w:t xml:space="preserve"> heart, and of a good</w:t>
      </w:r>
      <w:r>
        <w:rPr>
          <w:rStyle w:val="FootnoteReference"/>
        </w:rPr>
        <w:footnoteReference w:id="15141"/>
      </w:r>
      <w:r>
        <w:t xml:space="preserve"> conscience, and of faith</w:t>
      </w:r>
      <w:r>
        <w:rPr>
          <w:rStyle w:val="FootnoteReference"/>
        </w:rPr>
        <w:footnoteReference w:id="15142"/>
      </w:r>
      <w:r>
        <w:t xml:space="preserve"> sincere:</w:t>
      </w:r>
      <w:r>
        <w:rPr>
          <w:rStyle w:val="FootnoteReference"/>
        </w:rPr>
        <w:footnoteReference w:id="15143"/>
      </w:r>
    </w:p>
    <w:p>
      <w:r>
        <w:rPr>
          <w:b/>
        </w:rPr>
        <w:t xml:space="preserve">6 </w:t>
      </w:r>
      <w:r>
        <w:t xml:space="preserve">From which some having miss the mark have turned</w:t>
      </w:r>
      <w:r>
        <w:rPr>
          <w:rStyle w:val="FootnoteReference"/>
        </w:rPr>
        <w:footnoteReference w:id="15144"/>
      </w:r>
      <w:r>
        <w:t xml:space="preserve"> aside to vain arguments;</w:t>
      </w:r>
      <w:r>
        <w:rPr>
          <w:rStyle w:val="FootnoteReference"/>
        </w:rPr>
        <w:footnoteReference w:id="15145"/>
      </w:r>
    </w:p>
    <w:p>
      <w:r>
        <w:rPr>
          <w:b/>
        </w:rPr>
        <w:t xml:space="preserve">7 </w:t>
      </w:r>
      <w:r>
        <w:t xml:space="preserve">Desiring to be teachers of the law; understanding</w:t>
      </w:r>
      <w:r>
        <w:rPr>
          <w:rStyle w:val="FootnoteReference"/>
        </w:rPr>
        <w:footnoteReference w:id="15146"/>
      </w:r>
      <w:r>
        <w:t xml:space="preserve"> neither what they say, nor of which they affirm.</w:t>
      </w:r>
      <w:r>
        <w:rPr>
          <w:rStyle w:val="FootnoteReference"/>
        </w:rPr>
        <w:footnoteReference w:id="15147"/>
      </w:r>
    </w:p>
    <w:p>
      <w:r>
        <w:rPr>
          <w:b/>
        </w:rPr>
        <w:t xml:space="preserve">8 </w:t>
      </w:r>
      <w:r>
        <w:t xml:space="preserve">But we know that the law</w:t>
      </w:r>
      <w:r>
        <w:rPr>
          <w:rStyle w:val="FootnoteReference"/>
        </w:rPr>
        <w:footnoteReference w:id="15148"/>
      </w:r>
      <w:r>
        <w:t xml:space="preserve"> is good, if anyone uses it lawfully</w:t>
      </w:r>
      <w:r>
        <w:rPr>
          <w:rStyle w:val="FootnoteReference"/>
        </w:rPr>
        <w:footnoteReference w:id="15149"/>
      </w:r>
      <w:r>
        <w:t xml:space="preserve">;</w:t>
      </w:r>
    </w:p>
    <w:p>
      <w:r>
        <w:rPr>
          <w:b/>
        </w:rPr>
        <w:t xml:space="preserve">9 </w:t>
      </w:r>
      <w:r>
        <w:t xml:space="preserve">Knowing this, that law is not laid down for a righteous one, but for lawless and unruly, for ungodly and sinners, for unholy and profane</w:t>
      </w:r>
      <w:r>
        <w:rPr>
          <w:rStyle w:val="FootnoteReference"/>
        </w:rPr>
        <w:footnoteReference w:id="15150"/>
      </w:r>
      <w:r>
        <w:t xml:space="preserve">, for father-killers and mother-killers, for murderers</w:t>
      </w:r>
      <w:r>
        <w:rPr>
          <w:rStyle w:val="FootnoteReference"/>
        </w:rPr>
        <w:footnoteReference w:id="15151"/>
      </w:r>
      <w:r>
        <w:t xml:space="preserve">,</w:t>
      </w:r>
      <w:r>
        <w:rPr>
          <w:rStyle w:val="FootnoteReference"/>
        </w:rPr>
        <w:footnoteReference w:id="15152"/>
      </w:r>
      <w:r>
        <w:rPr>
          <w:rStyle w:val="FootnoteReference"/>
        </w:rPr>
        <w:footnoteReference w:id="15153"/>
      </w:r>
      <w:r>
        <w:rPr>
          <w:rStyle w:val="FootnoteReference"/>
        </w:rPr>
        <w:footnoteReference w:id="15154"/>
      </w:r>
      <w:r>
        <w:rPr>
          <w:rStyle w:val="FootnoteReference"/>
        </w:rPr>
        <w:footnoteReference w:id="15155"/>
      </w:r>
      <w:r>
        <w:rPr>
          <w:rStyle w:val="FootnoteReference"/>
        </w:rPr>
        <w:footnoteReference w:id="15156"/>
      </w:r>
    </w:p>
    <w:p>
      <w:r>
        <w:rPr>
          <w:b/>
        </w:rPr>
        <w:t xml:space="preserve">10 </w:t>
      </w:r>
      <w:r>
        <w:t xml:space="preserve">For sexually immoral, for those who defile</w:t>
      </w:r>
      <w:r>
        <w:rPr>
          <w:rStyle w:val="FootnoteReference"/>
        </w:rPr>
        <w:footnoteReference w:id="15157"/>
      </w:r>
      <w:r>
        <w:t xml:space="preserve"> themselves with mankind, for men-stealers, for liars</w:t>
      </w:r>
      <w:r>
        <w:rPr>
          <w:rStyle w:val="FootnoteReference"/>
        </w:rPr>
        <w:footnoteReference w:id="15158"/>
      </w:r>
      <w:r>
        <w:t xml:space="preserve">, for promise breakers, and if there is any other thing that is contrary</w:t>
      </w:r>
      <w:r>
        <w:rPr>
          <w:rStyle w:val="FootnoteReference"/>
        </w:rPr>
        <w:footnoteReference w:id="15159"/>
      </w:r>
      <w:r>
        <w:t xml:space="preserve"> to sound doctrine;</w:t>
      </w:r>
      <w:r>
        <w:rPr>
          <w:rStyle w:val="FootnoteReference"/>
        </w:rPr>
        <w:footnoteReference w:id="15160"/>
      </w:r>
      <w:r>
        <w:rPr>
          <w:rStyle w:val="FootnoteReference"/>
        </w:rPr>
        <w:footnoteReference w:id="15161"/>
      </w:r>
      <w:r>
        <w:rPr>
          <w:rStyle w:val="FootnoteReference"/>
        </w:rPr>
        <w:footnoteReference w:id="15162"/>
      </w:r>
    </w:p>
    <w:p>
      <w:r>
        <w:rPr>
          <w:b/>
        </w:rPr>
        <w:t xml:space="preserve">11 </w:t>
      </w:r>
      <w:r>
        <w:t xml:space="preserve">According to the glorious</w:t>
      </w:r>
      <w:r>
        <w:rPr>
          <w:rStyle w:val="FootnoteReference"/>
        </w:rPr>
        <w:footnoteReference w:id="15163"/>
      </w:r>
      <w:r>
        <w:t xml:space="preserve"> good news of the blessed</w:t>
      </w:r>
      <w:r>
        <w:rPr>
          <w:rStyle w:val="FootnoteReference"/>
        </w:rPr>
        <w:footnoteReference w:id="15164"/>
      </w:r>
      <w:r>
        <w:t xml:space="preserve"> God, who was committed to my trust.</w:t>
      </w:r>
    </w:p>
    <w:p>
      <w:r>
        <w:rPr>
          <w:b/>
        </w:rPr>
        <w:t xml:space="preserve">12 </w:t>
      </w:r>
      <w:r>
        <w:t xml:space="preserve">And I thank</w:t>
      </w:r>
      <w:r>
        <w:rPr>
          <w:rStyle w:val="FootnoteReference"/>
        </w:rPr>
        <w:footnoteReference w:id="15165"/>
      </w:r>
      <w:r>
        <w:t xml:space="preserve"> Christ Jesus our Lord, who has enabled me, for that he counted</w:t>
      </w:r>
      <w:r>
        <w:rPr>
          <w:rStyle w:val="FootnoteReference"/>
        </w:rPr>
        <w:footnoteReference w:id="15166"/>
      </w:r>
      <w:r>
        <w:t xml:space="preserve"> me faithful, putting</w:t>
      </w:r>
      <w:r>
        <w:rPr>
          <w:rStyle w:val="FootnoteReference"/>
        </w:rPr>
        <w:footnoteReference w:id="15167"/>
      </w:r>
      <w:r>
        <w:t xml:space="preserve"> me into the ministry;</w:t>
      </w:r>
      <w:r>
        <w:rPr>
          <w:rStyle w:val="FootnoteReference"/>
        </w:rPr>
        <w:footnoteReference w:id="15168"/>
      </w:r>
    </w:p>
    <w:p>
      <w:r>
        <w:rPr>
          <w:b/>
        </w:rPr>
        <w:t xml:space="preserve">13 </w:t>
      </w:r>
      <w:r>
        <w:t xml:space="preserve">I who was formerly a blasphemer, and a persecutor, and an insolent man: but I obtained mercy, because being ignorant I acted in unbelief.</w:t>
      </w:r>
      <w:r>
        <w:rPr>
          <w:rStyle w:val="FootnoteReference"/>
        </w:rPr>
        <w:footnoteReference w:id="15169"/>
      </w:r>
      <w:r>
        <w:rPr>
          <w:rStyle w:val="FootnoteReference"/>
        </w:rPr>
        <w:footnoteReference w:id="15170"/>
      </w:r>
    </w:p>
    <w:p>
      <w:r>
        <w:rPr>
          <w:b/>
        </w:rPr>
        <w:t xml:space="preserve">14 </w:t>
      </w:r>
      <w:r>
        <w:t xml:space="preserve">And the grace</w:t>
      </w:r>
      <w:r>
        <w:rPr>
          <w:rStyle w:val="FootnoteReference"/>
        </w:rPr>
        <w:footnoteReference w:id="15171"/>
      </w:r>
      <w:r>
        <w:t xml:space="preserve"> of our Lord was exceeding</w:t>
      </w:r>
      <w:r>
        <w:rPr>
          <w:rStyle w:val="FootnoteReference"/>
        </w:rPr>
        <w:footnoteReference w:id="15172"/>
      </w:r>
      <w:r>
        <w:t xml:space="preserve"> abundant with faith and love which is in Christ Jesus.</w:t>
      </w:r>
    </w:p>
    <w:p>
      <w:r>
        <w:rPr>
          <w:b/>
        </w:rPr>
        <w:t xml:space="preserve">15 </w:t>
      </w:r>
      <w:r>
        <w:t xml:space="preserve">This is a faithful</w:t>
      </w:r>
      <w:r>
        <w:rPr>
          <w:rStyle w:val="FootnoteReference"/>
        </w:rPr>
        <w:footnoteReference w:id="15173"/>
      </w:r>
      <w:r>
        <w:t xml:space="preserve"> saying, and worthy</w:t>
      </w:r>
      <w:r>
        <w:rPr>
          <w:rStyle w:val="FootnoteReference"/>
        </w:rPr>
        <w:footnoteReference w:id="15174"/>
      </w:r>
      <w:r>
        <w:t xml:space="preserve"> of all acceptation, that Christ Jesus came into the world to save sinners; of whom I am</w:t>
      </w:r>
      <w:r>
        <w:rPr>
          <w:rStyle w:val="FootnoteReference"/>
        </w:rPr>
        <w:footnoteReference w:id="15175"/>
      </w:r>
      <w:r>
        <w:t xml:space="preserve"> chief.</w:t>
      </w:r>
    </w:p>
    <w:p>
      <w:r>
        <w:rPr>
          <w:b/>
        </w:rPr>
        <w:t xml:space="preserve">16 </w:t>
      </w:r>
      <w:r>
        <w:t xml:space="preserve">Nevertheless for this</w:t>
      </w:r>
      <w:r>
        <w:rPr>
          <w:rStyle w:val="FootnoteReference"/>
        </w:rPr>
        <w:footnoteReference w:id="15176"/>
      </w:r>
      <w:r>
        <w:t xml:space="preserve"> cause I obtained</w:t>
      </w:r>
      <w:r>
        <w:rPr>
          <w:rStyle w:val="FootnoteReference"/>
        </w:rPr>
        <w:footnoteReference w:id="15177"/>
      </w:r>
      <w:r>
        <w:t xml:space="preserve"> mercy, that in me first Jesus Christ might show forth all longsuffering, for a</w:t>
      </w:r>
      <w:r>
        <w:rPr>
          <w:rStyle w:val="FootnoteReference"/>
        </w:rPr>
        <w:footnoteReference w:id="15178"/>
      </w:r>
      <w:r>
        <w:t xml:space="preserve"> pattern to those who should hereafter believe</w:t>
      </w:r>
      <w:r>
        <w:rPr>
          <w:rStyle w:val="FootnoteReference"/>
        </w:rPr>
        <w:footnoteReference w:id="15179"/>
      </w:r>
      <w:r>
        <w:t xml:space="preserve"> on him to life eternal.</w:t>
      </w:r>
      <w:r>
        <w:rPr>
          <w:rStyle w:val="FootnoteReference"/>
        </w:rPr>
        <w:footnoteReference w:id="15180"/>
      </w:r>
    </w:p>
    <w:p>
      <w:r>
        <w:rPr>
          <w:b/>
        </w:rPr>
        <w:t xml:space="preserve">17 </w:t>
      </w:r>
      <w:r>
        <w:t xml:space="preserve">Now to the King eternal, immortal, invisible</w:t>
      </w:r>
      <w:r>
        <w:rPr>
          <w:rStyle w:val="FootnoteReference"/>
        </w:rPr>
        <w:footnoteReference w:id="15181"/>
      </w:r>
      <w:r>
        <w:t xml:space="preserve">, the only</w:t>
      </w:r>
      <w:r>
        <w:rPr>
          <w:rStyle w:val="FootnoteReference"/>
        </w:rPr>
        <w:footnoteReference w:id="15182"/>
      </w:r>
      <w:r>
        <w:t xml:space="preserve"> wise God, be honor and glory forever and ever. Amen</w:t>
      </w:r>
      <w:r>
        <w:rPr>
          <w:rStyle w:val="FootnoteReference"/>
        </w:rPr>
        <w:footnoteReference w:id="15183"/>
      </w:r>
      <w:r>
        <w:t xml:space="preserve">.</w:t>
      </w:r>
      <w:r>
        <w:rPr>
          <w:rStyle w:val="FootnoteReference"/>
        </w:rPr>
        <w:footnoteReference w:id="15184"/>
      </w:r>
    </w:p>
    <w:p>
      <w:r>
        <w:rPr>
          <w:b/>
        </w:rPr>
        <w:t xml:space="preserve">18 </w:t>
      </w:r>
      <w:r>
        <w:t xml:space="preserve">This charge</w:t>
      </w:r>
      <w:r>
        <w:rPr>
          <w:rStyle w:val="FootnoteReference"/>
        </w:rPr>
        <w:footnoteReference w:id="15185"/>
      </w:r>
      <w:r>
        <w:t xml:space="preserve"> I commit to you, son Timothy, according to the prophecies which went before on you, that you by them might war a good warfare;</w:t>
      </w:r>
      <w:r>
        <w:rPr>
          <w:rStyle w:val="FootnoteReference"/>
        </w:rPr>
        <w:footnoteReference w:id="15186"/>
      </w:r>
      <w:r>
        <w:rPr>
          <w:rStyle w:val="FootnoteReference"/>
        </w:rPr>
        <w:footnoteReference w:id="15187"/>
      </w:r>
    </w:p>
    <w:p>
      <w:r>
        <w:rPr>
          <w:b/>
        </w:rPr>
        <w:t xml:space="preserve">19 </w:t>
      </w:r>
      <w:r>
        <w:t xml:space="preserve">Holding</w:t>
      </w:r>
      <w:r>
        <w:rPr>
          <w:rStyle w:val="FootnoteReference"/>
        </w:rPr>
        <w:footnoteReference w:id="15188"/>
      </w:r>
      <w:r>
        <w:t xml:space="preserve"> faith, and a good conscience; which some having put away concerning</w:t>
      </w:r>
      <w:r>
        <w:rPr>
          <w:rStyle w:val="FootnoteReference"/>
        </w:rPr>
        <w:footnoteReference w:id="15189"/>
      </w:r>
      <w:r>
        <w:t xml:space="preserve"> faith have made</w:t>
      </w:r>
      <w:r>
        <w:rPr>
          <w:rStyle w:val="FootnoteReference"/>
        </w:rPr>
        <w:footnoteReference w:id="15190"/>
      </w:r>
      <w:r>
        <w:t xml:space="preserve"> shipwreck:</w:t>
      </w:r>
    </w:p>
    <w:p>
      <w:r>
        <w:rPr>
          <w:b/>
        </w:rPr>
        <w:t xml:space="preserve">20 </w:t>
      </w:r>
      <w:r>
        <w:t xml:space="preserve">Of whom is Hymenaeus</w:t>
      </w:r>
      <w:r>
        <w:rPr>
          <w:rStyle w:val="FootnoteReference"/>
        </w:rPr>
        <w:footnoteReference w:id="15191"/>
      </w:r>
      <w:r>
        <w:t xml:space="preserve"> and Alexander</w:t>
      </w:r>
      <w:r>
        <w:rPr>
          <w:rStyle w:val="FootnoteReference"/>
        </w:rPr>
        <w:footnoteReference w:id="15192"/>
      </w:r>
      <w:r>
        <w:t xml:space="preserve">; whom I have delivered to Satan</w:t>
      </w:r>
      <w:r>
        <w:rPr>
          <w:rStyle w:val="FootnoteReference"/>
        </w:rPr>
        <w:footnoteReference w:id="15193"/>
      </w:r>
      <w:r>
        <w:t xml:space="preserve">, that they may learn not to blaspheme</w:t>
      </w:r>
      <w:r>
        <w:rPr>
          <w:rStyle w:val="FootnoteReference"/>
        </w:rPr>
        <w:footnoteReference w:id="15194"/>
      </w:r>
      <w:r>
        <w:t xml:space="preserve">.</w:t>
      </w:r>
      <w:r>
        <w:rPr>
          <w:rStyle w:val="FootnoteReference"/>
        </w:rPr>
        <w:footnoteReference w:id="15195"/>
      </w:r>
      <w:r>
        <w:rPr>
          <w:rStyle w:val="FootnoteReference"/>
        </w:rPr>
        <w:footnoteReference w:id="1519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 exhort</w:t>
      </w:r>
      <w:r>
        <w:rPr>
          <w:rStyle w:val="FootnoteReference"/>
        </w:rPr>
        <w:footnoteReference w:id="15197"/>
      </w:r>
      <w:r>
        <w:t xml:space="preserve"> therefore, first</w:t>
      </w:r>
      <w:r>
        <w:rPr>
          <w:rStyle w:val="FootnoteReference"/>
        </w:rPr>
        <w:footnoteReference w:id="15198"/>
      </w:r>
      <w:r>
        <w:t xml:space="preserve"> of all, that supplications</w:t>
      </w:r>
      <w:r>
        <w:rPr>
          <w:rStyle w:val="FootnoteReference"/>
        </w:rPr>
        <w:footnoteReference w:id="15199"/>
      </w:r>
      <w:r>
        <w:t xml:space="preserve">, prayers, intercessions, and thanksgivings be made for all men</w:t>
      </w:r>
      <w:r>
        <w:rPr>
          <w:rStyle w:val="FootnoteReference"/>
        </w:rPr>
        <w:footnoteReference w:id="15200"/>
      </w:r>
      <w:r>
        <w:t xml:space="preserve">;</w:t>
      </w:r>
      <w:r>
        <w:rPr>
          <w:rStyle w:val="FootnoteReference"/>
        </w:rPr>
        <w:footnoteReference w:id="15201"/>
      </w:r>
    </w:p>
    <w:p>
      <w:r>
        <w:rPr>
          <w:b/>
        </w:rPr>
        <w:t xml:space="preserve">2 </w:t>
      </w:r>
      <w:r>
        <w:t xml:space="preserve">For kings</w:t>
      </w:r>
      <w:r>
        <w:rPr>
          <w:rStyle w:val="FootnoteReference"/>
        </w:rPr>
        <w:footnoteReference w:id="15202"/>
      </w:r>
      <w:r>
        <w:t xml:space="preserve">, and for all</w:t>
      </w:r>
      <w:r>
        <w:rPr>
          <w:rStyle w:val="FootnoteReference"/>
        </w:rPr>
        <w:footnoteReference w:id="15203"/>
      </w:r>
      <w:r>
        <w:t xml:space="preserve"> who are in authority; that we may lead a quiet and tranquil life in all godliness</w:t>
      </w:r>
      <w:r>
        <w:rPr>
          <w:rStyle w:val="FootnoteReference"/>
        </w:rPr>
        <w:footnoteReference w:id="15204"/>
      </w:r>
      <w:r>
        <w:t xml:space="preserve"> and dignity.</w:t>
      </w:r>
    </w:p>
    <w:p>
      <w:r>
        <w:rPr>
          <w:b/>
        </w:rPr>
        <w:t xml:space="preserve">3 </w:t>
      </w:r>
      <w:r>
        <w:t xml:space="preserve">For this is good and acceptable in the sight of God</w:t>
      </w:r>
      <w:r>
        <w:rPr>
          <w:rStyle w:val="FootnoteReference"/>
        </w:rPr>
        <w:footnoteReference w:id="15205"/>
      </w:r>
      <w:r>
        <w:t xml:space="preserve"> our Savior;</w:t>
      </w:r>
      <w:r>
        <w:rPr>
          <w:rStyle w:val="FootnoteReference"/>
        </w:rPr>
        <w:footnoteReference w:id="15206"/>
      </w:r>
      <w:r>
        <w:rPr>
          <w:rStyle w:val="FootnoteReference"/>
        </w:rPr>
        <w:footnoteReference w:id="15207"/>
      </w:r>
      <w:r>
        <w:rPr>
          <w:rStyle w:val="FootnoteReference"/>
        </w:rPr>
        <w:footnoteReference w:id="15208"/>
      </w:r>
    </w:p>
    <w:p>
      <w:r>
        <w:rPr>
          <w:b/>
        </w:rPr>
        <w:t xml:space="preserve">4 </w:t>
      </w:r>
      <w:r>
        <w:t xml:space="preserve">Who will</w:t>
      </w:r>
      <w:r>
        <w:rPr>
          <w:rStyle w:val="FootnoteReference"/>
        </w:rPr>
        <w:footnoteReference w:id="15209"/>
      </w:r>
      <w:r>
        <w:t xml:space="preserve"> have all men to be saved, and to come to the knowledge</w:t>
      </w:r>
      <w:r>
        <w:rPr>
          <w:rStyle w:val="FootnoteReference"/>
        </w:rPr>
        <w:footnoteReference w:id="15210"/>
      </w:r>
      <w:r>
        <w:t xml:space="preserve"> of the truth.</w:t>
      </w:r>
      <w:r>
        <w:rPr>
          <w:rStyle w:val="FootnoteReference"/>
        </w:rPr>
        <w:footnoteReference w:id="15211"/>
      </w:r>
    </w:p>
    <w:p>
      <w:r>
        <w:rPr>
          <w:b/>
        </w:rPr>
        <w:t xml:space="preserve">5 </w:t>
      </w:r>
      <w:r>
        <w:t xml:space="preserve">For there is one God</w:t>
      </w:r>
      <w:r>
        <w:rPr>
          <w:rStyle w:val="FootnoteReference"/>
        </w:rPr>
        <w:footnoteReference w:id="15212"/>
      </w:r>
      <w:r>
        <w:t xml:space="preserve">, and one mediator between God and men, the man</w:t>
      </w:r>
      <w:r>
        <w:rPr>
          <w:rStyle w:val="FootnoteReference"/>
        </w:rPr>
        <w:footnoteReference w:id="15213"/>
      </w:r>
      <w:r>
        <w:t xml:space="preserve"> Christ</w:t>
      </w:r>
      <w:r>
        <w:rPr>
          <w:rStyle w:val="FootnoteReference"/>
        </w:rPr>
        <w:footnoteReference w:id="15214"/>
      </w:r>
      <w:r>
        <w:t xml:space="preserve"> Jesus</w:t>
      </w:r>
      <w:r>
        <w:rPr>
          <w:rStyle w:val="FootnoteReference"/>
        </w:rPr>
        <w:footnoteReference w:id="15215"/>
      </w:r>
      <w:r>
        <w:t xml:space="preserve">;</w:t>
      </w:r>
      <w:r>
        <w:rPr>
          <w:rStyle w:val="FootnoteReference"/>
        </w:rPr>
        <w:footnoteReference w:id="15216"/>
      </w:r>
      <w:r>
        <w:rPr>
          <w:rStyle w:val="FootnoteReference"/>
        </w:rPr>
        <w:footnoteReference w:id="15217"/>
      </w:r>
    </w:p>
    <w:p>
      <w:r>
        <w:rPr>
          <w:b/>
        </w:rPr>
        <w:t xml:space="preserve">6 </w:t>
      </w:r>
      <w:r>
        <w:t xml:space="preserve">Who gave</w:t>
      </w:r>
      <w:r>
        <w:rPr>
          <w:rStyle w:val="FootnoteReference"/>
        </w:rPr>
        <w:footnoteReference w:id="15218"/>
      </w:r>
      <w:r>
        <w:t xml:space="preserve"> himself a ransom for all, the testimony in its own times.</w:t>
      </w:r>
      <w:r>
        <w:rPr>
          <w:rStyle w:val="FootnoteReference"/>
        </w:rPr>
        <w:footnoteReference w:id="15219"/>
      </w:r>
      <w:r>
        <w:rPr>
          <w:rStyle w:val="FootnoteReference"/>
        </w:rPr>
        <w:footnoteReference w:id="15220"/>
      </w:r>
    </w:p>
    <w:p>
      <w:r>
        <w:rPr>
          <w:b/>
        </w:rPr>
        <w:t xml:space="preserve">7 </w:t>
      </w:r>
      <w:r>
        <w:t xml:space="preserve">To which I am</w:t>
      </w:r>
      <w:r>
        <w:rPr>
          <w:rStyle w:val="FootnoteReference"/>
        </w:rPr>
        <w:footnoteReference w:id="15221"/>
      </w:r>
      <w:r>
        <w:t xml:space="preserve"> ordained a preacher</w:t>
      </w:r>
      <w:r>
        <w:rPr>
          <w:rStyle w:val="FootnoteReference"/>
        </w:rPr>
        <w:footnoteReference w:id="15222"/>
      </w:r>
      <w:r>
        <w:t xml:space="preserve">, and an apostle, (I speak</w:t>
      </w:r>
      <w:r>
        <w:rPr>
          <w:rStyle w:val="FootnoteReference"/>
        </w:rPr>
        <w:footnoteReference w:id="15223"/>
      </w:r>
      <w:r>
        <w:t xml:space="preserve"> the truth in Christ, and lie not;) a teacher</w:t>
      </w:r>
      <w:r>
        <w:rPr>
          <w:rStyle w:val="FootnoteReference"/>
        </w:rPr>
        <w:footnoteReference w:id="15224"/>
      </w:r>
      <w:r>
        <w:t xml:space="preserve"> of the nations in faith</w:t>
      </w:r>
      <w:r>
        <w:rPr>
          <w:rStyle w:val="FootnoteReference"/>
        </w:rPr>
        <w:footnoteReference w:id="15225"/>
      </w:r>
      <w:r>
        <w:t xml:space="preserve"> and verity</w:t>
      </w:r>
      <w:r>
        <w:rPr>
          <w:rStyle w:val="FootnoteReference"/>
        </w:rPr>
        <w:footnoteReference w:id="15226"/>
      </w:r>
      <w:r>
        <w:t xml:space="preserve">.</w:t>
      </w:r>
    </w:p>
    <w:p>
      <w:r>
        <w:rPr>
          <w:b/>
        </w:rPr>
        <w:t xml:space="preserve">8 </w:t>
      </w:r>
      <w:r>
        <w:t xml:space="preserve">I will therefore that men pray</w:t>
      </w:r>
      <w:r>
        <w:rPr>
          <w:rStyle w:val="FootnoteReference"/>
        </w:rPr>
        <w:footnoteReference w:id="15227"/>
      </w:r>
      <w:r>
        <w:t xml:space="preserve"> everywhere, lifting</w:t>
      </w:r>
      <w:r>
        <w:rPr>
          <w:rStyle w:val="FootnoteReference"/>
        </w:rPr>
        <w:footnoteReference w:id="15228"/>
      </w:r>
      <w:r>
        <w:t xml:space="preserve"> up holy hands, without wrath and doubting.</w:t>
      </w:r>
      <w:r>
        <w:rPr>
          <w:rStyle w:val="FootnoteReference"/>
        </w:rPr>
        <w:footnoteReference w:id="15229"/>
      </w:r>
    </w:p>
    <w:p>
      <w:r>
        <w:rPr>
          <w:b/>
        </w:rPr>
        <w:t xml:space="preserve">9 </w:t>
      </w:r>
      <w:r>
        <w:t xml:space="preserve">Likewise also, that women adorn themselves in modest apparel, with reverence and sobriety; not with braided hair, or gold, or pearls, or costly array;</w:t>
      </w:r>
      <w:r>
        <w:rPr>
          <w:rStyle w:val="FootnoteReference"/>
        </w:rPr>
        <w:footnoteReference w:id="15230"/>
      </w:r>
      <w:r>
        <w:rPr>
          <w:rStyle w:val="FootnoteReference"/>
        </w:rPr>
        <w:footnoteReference w:id="15231"/>
      </w:r>
      <w:r>
        <w:rPr>
          <w:rStyle w:val="FootnoteReference"/>
        </w:rPr>
        <w:footnoteReference w:id="15232"/>
      </w:r>
    </w:p>
    <w:p>
      <w:r>
        <w:rPr>
          <w:b/>
        </w:rPr>
        <w:t xml:space="preserve">10 </w:t>
      </w:r>
      <w:r>
        <w:t xml:space="preserve">but with what befits women</w:t>
      </w:r>
      <w:r>
        <w:rPr>
          <w:rStyle w:val="FootnoteReference"/>
        </w:rPr>
        <w:footnoteReference w:id="15233"/>
      </w:r>
      <w:r>
        <w:t xml:space="preserve"> professing godliness, through good works.</w:t>
      </w:r>
    </w:p>
    <w:p>
      <w:r>
        <w:rPr>
          <w:b/>
        </w:rPr>
        <w:t xml:space="preserve">11 </w:t>
      </w:r>
      <w:r>
        <w:t xml:space="preserve">Let a woman learn in quietness with all submission.</w:t>
      </w:r>
      <w:r>
        <w:rPr>
          <w:rStyle w:val="FootnoteReference"/>
        </w:rPr>
        <w:footnoteReference w:id="15234"/>
      </w:r>
    </w:p>
    <w:p>
      <w:r>
        <w:rPr>
          <w:b/>
        </w:rPr>
        <w:t xml:space="preserve">12 </w:t>
      </w:r>
      <w:r>
        <w:t xml:space="preserve">But I do not permit a woman to teach, nor to exercise authority over a man, but to be in quietness.</w:t>
      </w:r>
      <w:r>
        <w:rPr>
          <w:rStyle w:val="FootnoteReference"/>
        </w:rPr>
        <w:footnoteReference w:id="15235"/>
      </w:r>
    </w:p>
    <w:p>
      <w:r>
        <w:rPr>
          <w:b/>
        </w:rPr>
        <w:t xml:space="preserve">13 </w:t>
      </w:r>
      <w:r>
        <w:t xml:space="preserve">For Adam</w:t>
      </w:r>
      <w:r>
        <w:rPr>
          <w:rStyle w:val="FootnoteReference"/>
        </w:rPr>
        <w:footnoteReference w:id="15236"/>
      </w:r>
      <w:r>
        <w:t xml:space="preserve"> was first formed, then Eve</w:t>
      </w:r>
      <w:r>
        <w:rPr>
          <w:rStyle w:val="FootnoteReference"/>
        </w:rPr>
        <w:footnoteReference w:id="15237"/>
      </w:r>
      <w:r>
        <w:t xml:space="preserve">.</w:t>
      </w:r>
      <w:r>
        <w:rPr>
          <w:rStyle w:val="FootnoteReference"/>
        </w:rPr>
        <w:footnoteReference w:id="15238"/>
      </w:r>
    </w:p>
    <w:p>
      <w:r>
        <w:rPr>
          <w:b/>
        </w:rPr>
        <w:t xml:space="preserve">14 </w:t>
      </w:r>
      <w:r>
        <w:t xml:space="preserve">And Adam was not deceived, but the woman, having been deceived, came to be in transgression.</w:t>
      </w:r>
      <w:r>
        <w:rPr>
          <w:rStyle w:val="FootnoteReference"/>
        </w:rPr>
        <w:footnoteReference w:id="15239"/>
      </w:r>
    </w:p>
    <w:p>
      <w:r>
        <w:rPr>
          <w:b/>
        </w:rPr>
        <w:t xml:space="preserve">15 </w:t>
      </w:r>
      <w:r>
        <w:t xml:space="preserve">Notwithstanding she shall be saved in childbearing</w:t>
      </w:r>
      <w:r>
        <w:rPr>
          <w:rStyle w:val="FootnoteReference"/>
        </w:rPr>
        <w:footnoteReference w:id="15240"/>
      </w:r>
      <w:r>
        <w:t xml:space="preserve">, if they continue in faith</w:t>
      </w:r>
      <w:r>
        <w:rPr>
          <w:rStyle w:val="FootnoteReference"/>
        </w:rPr>
        <w:footnoteReference w:id="15241"/>
      </w:r>
      <w:r>
        <w:t xml:space="preserve"> and love and holiness with sobriety</w:t>
      </w:r>
      <w:r>
        <w:rPr>
          <w:rStyle w:val="FootnoteReference"/>
        </w:rPr>
        <w:footnoteReference w:id="15242"/>
      </w:r>
      <w:r>
        <w:t xml:space="preserve">.</w:t>
      </w:r>
      <w:r>
        <w:rPr>
          <w:rStyle w:val="FootnoteReference"/>
        </w:rPr>
        <w:footnoteReference w:id="1524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is a</w:t>
      </w:r>
      <w:r>
        <w:rPr>
          <w:rStyle w:val="FootnoteReference"/>
        </w:rPr>
        <w:footnoteReference w:id="15244"/>
      </w:r>
      <w:r>
        <w:t xml:space="preserve"> true saying, If a man desire the oversight, he desires a good work.</w:t>
      </w:r>
      <w:r>
        <w:rPr>
          <w:rStyle w:val="FootnoteReference"/>
        </w:rPr>
        <w:footnoteReference w:id="15245"/>
      </w:r>
      <w:r>
        <w:rPr>
          <w:rStyle w:val="FootnoteReference"/>
        </w:rPr>
        <w:footnoteReference w:id="15246"/>
      </w:r>
      <w:r>
        <w:rPr>
          <w:rStyle w:val="FootnoteReference"/>
        </w:rPr>
        <w:footnoteReference w:id="15247"/>
      </w:r>
    </w:p>
    <w:p>
      <w:r>
        <w:rPr>
          <w:b/>
        </w:rPr>
        <w:t xml:space="preserve">2 </w:t>
      </w:r>
      <w:r>
        <w:t xml:space="preserve">An overseer then must be blameless</w:t>
      </w:r>
      <w:r>
        <w:rPr>
          <w:rStyle w:val="FootnoteReference"/>
        </w:rPr>
        <w:footnoteReference w:id="15248"/>
      </w:r>
      <w:r>
        <w:t xml:space="preserve">, the husband</w:t>
      </w:r>
      <w:r>
        <w:rPr>
          <w:rStyle w:val="FootnoteReference"/>
        </w:rPr>
        <w:footnoteReference w:id="15249"/>
      </w:r>
      <w:r>
        <w:t xml:space="preserve"> of one wife, vigilant</w:t>
      </w:r>
      <w:r>
        <w:rPr>
          <w:rStyle w:val="FootnoteReference"/>
        </w:rPr>
        <w:footnoteReference w:id="15250"/>
      </w:r>
      <w:r>
        <w:t xml:space="preserve">, sober, of good behavior, given</w:t>
      </w:r>
      <w:r>
        <w:rPr>
          <w:rStyle w:val="FootnoteReference"/>
        </w:rPr>
        <w:footnoteReference w:id="15251"/>
      </w:r>
      <w:r>
        <w:t xml:space="preserve"> to hospitality, able to teach;</w:t>
      </w:r>
      <w:r>
        <w:rPr>
          <w:rStyle w:val="FootnoteReference"/>
        </w:rPr>
        <w:footnoteReference w:id="15252"/>
      </w:r>
      <w:r>
        <w:rPr>
          <w:rStyle w:val="FootnoteReference"/>
        </w:rPr>
        <w:footnoteReference w:id="15253"/>
      </w:r>
    </w:p>
    <w:p>
      <w:r>
        <w:rPr>
          <w:b/>
        </w:rPr>
        <w:t xml:space="preserve">3 </w:t>
      </w:r>
      <w:r>
        <w:t xml:space="preserve">not given to wine</w:t>
      </w:r>
      <w:r>
        <w:rPr>
          <w:rStyle w:val="FootnoteReference"/>
        </w:rPr>
        <w:footnoteReference w:id="15254"/>
      </w:r>
      <w:r>
        <w:t xml:space="preserve">, not a striker, not greedy</w:t>
      </w:r>
      <w:r>
        <w:rPr>
          <w:rStyle w:val="FootnoteReference"/>
        </w:rPr>
        <w:footnoteReference w:id="15255"/>
      </w:r>
      <w:r>
        <w:t xml:space="preserve"> for shameful gain; but gentle, peaceable, not loving money;</w:t>
      </w:r>
      <w:r>
        <w:rPr>
          <w:rStyle w:val="FootnoteReference"/>
        </w:rPr>
        <w:footnoteReference w:id="15256"/>
      </w:r>
      <w:r>
        <w:rPr>
          <w:rStyle w:val="FootnoteReference"/>
        </w:rPr>
        <w:footnoteReference w:id="15257"/>
      </w:r>
      <w:r>
        <w:rPr>
          <w:rStyle w:val="FootnoteReference"/>
        </w:rPr>
        <w:footnoteReference w:id="15258"/>
      </w:r>
      <w:r>
        <w:rPr>
          <w:rStyle w:val="FootnoteReference"/>
        </w:rPr>
        <w:footnoteReference w:id="15259"/>
      </w:r>
      <w:r>
        <w:rPr>
          <w:rStyle w:val="FootnoteReference"/>
        </w:rPr>
        <w:footnoteReference w:id="15260"/>
      </w:r>
    </w:p>
    <w:p>
      <w:r>
        <w:rPr>
          <w:b/>
        </w:rPr>
        <w:t xml:space="preserve">4 </w:t>
      </w:r>
      <w:r>
        <w:t xml:space="preserve">One ruling well his own house, having his children in submission with all dignity;</w:t>
      </w:r>
      <w:r>
        <w:rPr>
          <w:rStyle w:val="FootnoteReference"/>
        </w:rPr>
        <w:footnoteReference w:id="15261"/>
      </w:r>
    </w:p>
    <w:p>
      <w:r>
        <w:rPr>
          <w:b/>
        </w:rPr>
        <w:t xml:space="preserve">5 </w:t>
      </w:r>
      <w:r>
        <w:t xml:space="preserve">(For if a man do not know how to rule his own house, how shall he take care of the assembly of God</w:t>
      </w:r>
      <w:r>
        <w:rPr>
          <w:rStyle w:val="FootnoteReference"/>
        </w:rPr>
        <w:footnoteReference w:id="15262"/>
      </w:r>
      <w:r>
        <w:t xml:space="preserve">?)</w:t>
      </w:r>
      <w:r>
        <w:rPr>
          <w:rStyle w:val="FootnoteReference"/>
        </w:rPr>
        <w:footnoteReference w:id="15263"/>
      </w:r>
      <w:r>
        <w:rPr>
          <w:rStyle w:val="FootnoteReference"/>
        </w:rPr>
        <w:footnoteReference w:id="15264"/>
      </w:r>
      <w:r>
        <w:rPr>
          <w:rStyle w:val="FootnoteReference"/>
        </w:rPr>
        <w:footnoteReference w:id="15265"/>
      </w:r>
      <w:r>
        <w:rPr>
          <w:rStyle w:val="FootnoteReference"/>
        </w:rPr>
        <w:footnoteReference w:id="15266"/>
      </w:r>
    </w:p>
    <w:p>
      <w:r>
        <w:rPr>
          <w:b/>
        </w:rPr>
        <w:t xml:space="preserve">6 </w:t>
      </w:r>
      <w:r>
        <w:t xml:space="preserve">Not a new convert, lest being lifted up with pride he fall into the condemnation</w:t>
      </w:r>
      <w:r>
        <w:rPr>
          <w:rStyle w:val="FootnoteReference"/>
        </w:rPr>
        <w:footnoteReference w:id="15267"/>
      </w:r>
      <w:r>
        <w:t xml:space="preserve"> of the devil.</w:t>
      </w:r>
      <w:r>
        <w:rPr>
          <w:rStyle w:val="FootnoteReference"/>
        </w:rPr>
        <w:footnoteReference w:id="15268"/>
      </w:r>
    </w:p>
    <w:p>
      <w:r>
        <w:rPr>
          <w:b/>
        </w:rPr>
        <w:t xml:space="preserve">7 </w:t>
      </w:r>
      <w:r>
        <w:t xml:space="preserve">Moreover he must have a good</w:t>
      </w:r>
      <w:r>
        <w:rPr>
          <w:rStyle w:val="FootnoteReference"/>
        </w:rPr>
        <w:footnoteReference w:id="15269"/>
      </w:r>
      <w:r>
        <w:t xml:space="preserve"> report of those who are without; lest he fall into reproach and the snare</w:t>
      </w:r>
      <w:r>
        <w:rPr>
          <w:rStyle w:val="FootnoteReference"/>
        </w:rPr>
        <w:footnoteReference w:id="15270"/>
      </w:r>
      <w:r>
        <w:t xml:space="preserve"> of the devil.</w:t>
      </w:r>
      <w:r>
        <w:rPr>
          <w:rStyle w:val="FootnoteReference"/>
        </w:rPr>
        <w:footnoteReference w:id="15271"/>
      </w:r>
    </w:p>
    <w:p>
      <w:r>
        <w:rPr>
          <w:b/>
        </w:rPr>
        <w:t xml:space="preserve">8 </w:t>
      </w:r>
      <w:r>
        <w:t xml:space="preserve">Likewise must the servants be grave, not double-tongued, not given</w:t>
      </w:r>
      <w:r>
        <w:rPr>
          <w:rStyle w:val="FootnoteReference"/>
        </w:rPr>
        <w:footnoteReference w:id="15272"/>
      </w:r>
      <w:r>
        <w:t xml:space="preserve"> to much wine, not greedy of filthy illegal gain;</w:t>
      </w:r>
      <w:r>
        <w:rPr>
          <w:rStyle w:val="FootnoteReference"/>
        </w:rPr>
        <w:footnoteReference w:id="15273"/>
      </w:r>
      <w:r>
        <w:rPr>
          <w:rStyle w:val="FootnoteReference"/>
        </w:rPr>
        <w:footnoteReference w:id="15274"/>
      </w:r>
      <w:r>
        <w:rPr>
          <w:rStyle w:val="FootnoteReference"/>
        </w:rPr>
        <w:footnoteReference w:id="15275"/>
      </w:r>
    </w:p>
    <w:p>
      <w:r>
        <w:rPr>
          <w:b/>
        </w:rPr>
        <w:t xml:space="preserve">9 </w:t>
      </w:r>
      <w:r>
        <w:t xml:space="preserve">Holding</w:t>
      </w:r>
      <w:r>
        <w:rPr>
          <w:rStyle w:val="FootnoteReference"/>
        </w:rPr>
        <w:footnoteReference w:id="15276"/>
      </w:r>
      <w:r>
        <w:t xml:space="preserve"> the mystery</w:t>
      </w:r>
      <w:r>
        <w:rPr>
          <w:rStyle w:val="FootnoteReference"/>
        </w:rPr>
        <w:footnoteReference w:id="15277"/>
      </w:r>
      <w:r>
        <w:t xml:space="preserve"> of the faith in a pure conscience.</w:t>
      </w:r>
    </w:p>
    <w:p>
      <w:r>
        <w:rPr>
          <w:b/>
        </w:rPr>
        <w:t xml:space="preserve">10 </w:t>
      </w:r>
      <w:r>
        <w:t xml:space="preserve">And let these</w:t>
      </w:r>
      <w:r>
        <w:rPr>
          <w:rStyle w:val="FootnoteReference"/>
        </w:rPr>
        <w:footnoteReference w:id="15278"/>
      </w:r>
      <w:r>
        <w:t xml:space="preserve"> also first be proved; then let them serve, being found blameless.</w:t>
      </w:r>
      <w:r>
        <w:rPr>
          <w:rStyle w:val="FootnoteReference"/>
        </w:rPr>
        <w:footnoteReference w:id="15279"/>
      </w:r>
    </w:p>
    <w:p>
      <w:r>
        <w:rPr>
          <w:b/>
        </w:rPr>
        <w:t xml:space="preserve">11 </w:t>
      </w:r>
      <w:r>
        <w:t xml:space="preserve">Women likewise must be dignified, not slanderers, sober</w:t>
      </w:r>
      <w:r>
        <w:rPr>
          <w:rStyle w:val="FootnoteReference"/>
        </w:rPr>
        <w:footnoteReference w:id="15280"/>
      </w:r>
      <w:r>
        <w:t xml:space="preserve">, faithful</w:t>
      </w:r>
      <w:r>
        <w:rPr>
          <w:rStyle w:val="FootnoteReference"/>
        </w:rPr>
        <w:footnoteReference w:id="15281"/>
      </w:r>
      <w:r>
        <w:t xml:space="preserve"> in all things.</w:t>
      </w:r>
      <w:r>
        <w:rPr>
          <w:rStyle w:val="FootnoteReference"/>
        </w:rPr>
        <w:footnoteReference w:id="15282"/>
      </w:r>
      <w:r>
        <w:rPr>
          <w:rStyle w:val="FootnoteReference"/>
        </w:rPr>
        <w:footnoteReference w:id="15283"/>
      </w:r>
      <w:r>
        <w:rPr>
          <w:rStyle w:val="FootnoteReference"/>
        </w:rPr>
        <w:footnoteReference w:id="15284"/>
      </w:r>
    </w:p>
    <w:p>
      <w:r>
        <w:rPr>
          <w:b/>
        </w:rPr>
        <w:t xml:space="preserve">12 </w:t>
      </w:r>
      <w:r>
        <w:t xml:space="preserve">Let the servants be the husbands of one wife, ruling their children and their own houses well.</w:t>
      </w:r>
      <w:r>
        <w:rPr>
          <w:rStyle w:val="FootnoteReference"/>
        </w:rPr>
        <w:footnoteReference w:id="15285"/>
      </w:r>
    </w:p>
    <w:p>
      <w:r>
        <w:rPr>
          <w:b/>
        </w:rPr>
        <w:t xml:space="preserve">13 </w:t>
      </w:r>
      <w:r>
        <w:t xml:space="preserve">For those who have served well purchase to themselves a good degree</w:t>
      </w:r>
      <w:r>
        <w:rPr>
          <w:rStyle w:val="FootnoteReference"/>
        </w:rPr>
        <w:footnoteReference w:id="15286"/>
      </w:r>
      <w:r>
        <w:t xml:space="preserve">, and great boldness in the faith which is in Christ</w:t>
      </w:r>
      <w:r>
        <w:rPr>
          <w:rStyle w:val="FootnoteReference"/>
        </w:rPr>
        <w:footnoteReference w:id="15287"/>
      </w:r>
      <w:r>
        <w:t xml:space="preserve"> Jesus</w:t>
      </w:r>
      <w:r>
        <w:rPr>
          <w:rStyle w:val="FootnoteReference"/>
        </w:rPr>
        <w:footnoteReference w:id="15288"/>
      </w:r>
      <w:r>
        <w:t xml:space="preserve">.</w:t>
      </w:r>
      <w:r>
        <w:rPr>
          <w:rStyle w:val="FootnoteReference"/>
        </w:rPr>
        <w:footnoteReference w:id="15289"/>
      </w:r>
      <w:r>
        <w:rPr>
          <w:rStyle w:val="FootnoteReference"/>
        </w:rPr>
        <w:footnoteReference w:id="15290"/>
      </w:r>
      <w:r>
        <w:rPr>
          <w:rStyle w:val="FootnoteReference"/>
        </w:rPr>
        <w:footnoteReference w:id="15291"/>
      </w:r>
    </w:p>
    <w:p>
      <w:r>
        <w:rPr>
          <w:b/>
        </w:rPr>
        <w:t xml:space="preserve">14 </w:t>
      </w:r>
      <w:r>
        <w:t xml:space="preserve">I write these things to you, hoping</w:t>
      </w:r>
      <w:r>
        <w:rPr>
          <w:rStyle w:val="FootnoteReference"/>
        </w:rPr>
        <w:footnoteReference w:id="15292"/>
      </w:r>
      <w:r>
        <w:t xml:space="preserve"> to come to you shortly:</w:t>
      </w:r>
    </w:p>
    <w:p>
      <w:r>
        <w:rPr>
          <w:b/>
        </w:rPr>
        <w:t xml:space="preserve">15 </w:t>
      </w:r>
      <w:r>
        <w:t xml:space="preserve">But if I tarry long, that you may know</w:t>
      </w:r>
      <w:r>
        <w:rPr>
          <w:rStyle w:val="FootnoteReference"/>
        </w:rPr>
        <w:footnoteReference w:id="15293"/>
      </w:r>
      <w:r>
        <w:t xml:space="preserve"> how you ought to behave yourself in the house</w:t>
      </w:r>
      <w:r>
        <w:rPr>
          <w:rStyle w:val="FootnoteReference"/>
        </w:rPr>
        <w:footnoteReference w:id="15294"/>
      </w:r>
      <w:r>
        <w:t xml:space="preserve"> of God, who is the assembly of the living</w:t>
      </w:r>
      <w:r>
        <w:rPr>
          <w:rStyle w:val="FootnoteReference"/>
        </w:rPr>
        <w:footnoteReference w:id="15295"/>
      </w:r>
      <w:r>
        <w:t xml:space="preserve"> God, the pillar</w:t>
      </w:r>
      <w:r>
        <w:rPr>
          <w:rStyle w:val="FootnoteReference"/>
        </w:rPr>
        <w:footnoteReference w:id="15296"/>
      </w:r>
      <w:r>
        <w:t xml:space="preserve"> and ground of the truth</w:t>
      </w:r>
      <w:r>
        <w:rPr>
          <w:rStyle w:val="FootnoteReference"/>
        </w:rPr>
        <w:footnoteReference w:id="15297"/>
      </w:r>
      <w:r>
        <w:t xml:space="preserve">.</w:t>
      </w:r>
      <w:r>
        <w:rPr>
          <w:rStyle w:val="FootnoteReference"/>
        </w:rPr>
        <w:footnoteReference w:id="15298"/>
      </w:r>
    </w:p>
    <w:p>
      <w:r>
        <w:rPr>
          <w:b/>
        </w:rPr>
        <w:t xml:space="preserve">16 </w:t>
      </w:r>
      <w:r>
        <w:t xml:space="preserve">And without controversy great is the mystery</w:t>
      </w:r>
      <w:r>
        <w:rPr>
          <w:rStyle w:val="FootnoteReference"/>
        </w:rPr>
        <w:footnoteReference w:id="15299"/>
      </w:r>
      <w:r>
        <w:t xml:space="preserve"> of godliness: God was manifest</w:t>
      </w:r>
      <w:r>
        <w:rPr>
          <w:rStyle w:val="FootnoteReference"/>
        </w:rPr>
        <w:footnoteReference w:id="15300"/>
      </w:r>
      <w:r>
        <w:t xml:space="preserve"> in the flesh, justified</w:t>
      </w:r>
      <w:r>
        <w:rPr>
          <w:rStyle w:val="FootnoteReference"/>
        </w:rPr>
        <w:footnoteReference w:id="15301"/>
      </w:r>
      <w:r>
        <w:t xml:space="preserve"> in the Spirit, seen</w:t>
      </w:r>
      <w:r>
        <w:rPr>
          <w:rStyle w:val="FootnoteReference"/>
        </w:rPr>
        <w:footnoteReference w:id="15302"/>
      </w:r>
      <w:r>
        <w:t xml:space="preserve"> of angels, preached</w:t>
      </w:r>
      <w:r>
        <w:rPr>
          <w:rStyle w:val="FootnoteReference"/>
        </w:rPr>
        <w:footnoteReference w:id="15303"/>
      </w:r>
      <w:r>
        <w:t xml:space="preserve"> to the nations, believed</w:t>
      </w:r>
      <w:r>
        <w:rPr>
          <w:rStyle w:val="FootnoteReference"/>
        </w:rPr>
        <w:footnoteReference w:id="15304"/>
      </w:r>
      <w:r>
        <w:t xml:space="preserve"> on in the world, received</w:t>
      </w:r>
      <w:r>
        <w:rPr>
          <w:rStyle w:val="FootnoteReference"/>
        </w:rPr>
        <w:footnoteReference w:id="15305"/>
      </w:r>
      <w:r>
        <w:t xml:space="preserve"> up into glory.</w:t>
      </w:r>
      <w:r>
        <w:rPr>
          <w:rStyle w:val="FootnoteReference"/>
        </w:rPr>
        <w:footnoteReference w:id="153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the Spirit</w:t>
      </w:r>
      <w:r>
        <w:rPr>
          <w:rStyle w:val="FootnoteReference"/>
        </w:rPr>
        <w:footnoteReference w:id="15307"/>
      </w:r>
      <w:r>
        <w:t xml:space="preserve"> speaks expressly</w:t>
      </w:r>
      <w:r>
        <w:rPr>
          <w:rStyle w:val="FootnoteReference"/>
        </w:rPr>
        <w:footnoteReference w:id="15308"/>
      </w:r>
      <w:r>
        <w:t xml:space="preserve">, that in the latter</w:t>
      </w:r>
      <w:r>
        <w:rPr>
          <w:rStyle w:val="FootnoteReference"/>
        </w:rPr>
        <w:footnoteReference w:id="15309"/>
      </w:r>
      <w:r>
        <w:t xml:space="preserve"> times some shall depart</w:t>
      </w:r>
      <w:r>
        <w:rPr>
          <w:rStyle w:val="FootnoteReference"/>
        </w:rPr>
        <w:footnoteReference w:id="15310"/>
      </w:r>
      <w:r>
        <w:t xml:space="preserve"> from the faith, giving heed to seducing</w:t>
      </w:r>
      <w:r>
        <w:rPr>
          <w:rStyle w:val="FootnoteReference"/>
        </w:rPr>
        <w:footnoteReference w:id="15311"/>
      </w:r>
      <w:r>
        <w:t xml:space="preserve"> spirits, and doctrines</w:t>
      </w:r>
      <w:r>
        <w:rPr>
          <w:rStyle w:val="FootnoteReference"/>
        </w:rPr>
        <w:footnoteReference w:id="15312"/>
      </w:r>
      <w:r>
        <w:t xml:space="preserve"> of demons;</w:t>
      </w:r>
    </w:p>
    <w:p>
      <w:r>
        <w:rPr>
          <w:b/>
        </w:rPr>
        <w:t xml:space="preserve">2 </w:t>
      </w:r>
      <w:r>
        <w:t xml:space="preserve">In hypocrisy of liars, having their</w:t>
      </w:r>
      <w:r>
        <w:rPr>
          <w:rStyle w:val="FootnoteReference"/>
        </w:rPr>
        <w:footnoteReference w:id="15313"/>
      </w:r>
      <w:r>
        <w:t xml:space="preserve"> own conscience seared;</w:t>
      </w:r>
      <w:r>
        <w:rPr>
          <w:rStyle w:val="FootnoteReference"/>
        </w:rPr>
        <w:footnoteReference w:id="15314"/>
      </w:r>
    </w:p>
    <w:p>
      <w:r>
        <w:rPr>
          <w:b/>
        </w:rPr>
        <w:t xml:space="preserve">3 </w:t>
      </w:r>
      <w:r>
        <w:t xml:space="preserve">Forbidding</w:t>
      </w:r>
      <w:r>
        <w:rPr>
          <w:rStyle w:val="FootnoteReference"/>
        </w:rPr>
        <w:footnoteReference w:id="15315"/>
      </w:r>
      <w:r>
        <w:t xml:space="preserve"> to marry, and commanding to abstain</w:t>
      </w:r>
      <w:r>
        <w:rPr>
          <w:rStyle w:val="FootnoteReference"/>
        </w:rPr>
        <w:footnoteReference w:id="15316"/>
      </w:r>
      <w:r>
        <w:t xml:space="preserve"> from foods, which God</w:t>
      </w:r>
      <w:r>
        <w:rPr>
          <w:rStyle w:val="FootnoteReference"/>
        </w:rPr>
        <w:footnoteReference w:id="15317"/>
      </w:r>
      <w:r>
        <w:t xml:space="preserve"> has created to be received with thanksgiving of those who believe</w:t>
      </w:r>
      <w:r>
        <w:rPr>
          <w:rStyle w:val="FootnoteReference"/>
        </w:rPr>
        <w:footnoteReference w:id="15318"/>
      </w:r>
      <w:r>
        <w:t xml:space="preserve"> and know the truth.</w:t>
      </w:r>
      <w:r>
        <w:rPr>
          <w:rStyle w:val="FootnoteReference"/>
        </w:rPr>
        <w:footnoteReference w:id="15319"/>
      </w:r>
      <w:r>
        <w:rPr>
          <w:rStyle w:val="FootnoteReference"/>
        </w:rPr>
        <w:footnoteReference w:id="15320"/>
      </w:r>
    </w:p>
    <w:p>
      <w:r>
        <w:rPr>
          <w:b/>
        </w:rPr>
        <w:t xml:space="preserve">4 </w:t>
      </w:r>
      <w:r>
        <w:t xml:space="preserve">For every creature of God is good, and nothing is to be rejected, being received with thanksgiving:</w:t>
      </w:r>
      <w:r>
        <w:rPr>
          <w:rStyle w:val="FootnoteReference"/>
        </w:rPr>
        <w:footnoteReference w:id="15321"/>
      </w:r>
    </w:p>
    <w:p>
      <w:r>
        <w:rPr>
          <w:b/>
        </w:rPr>
        <w:t xml:space="preserve">5 </w:t>
      </w:r>
      <w:r>
        <w:t xml:space="preserve">For it is sanctified by the word of God and prayer.</w:t>
      </w:r>
      <w:r>
        <w:rPr>
          <w:rStyle w:val="FootnoteReference"/>
        </w:rPr>
        <w:footnoteReference w:id="15322"/>
      </w:r>
      <w:r>
        <w:rPr>
          <w:rStyle w:val="FootnoteReference"/>
        </w:rPr>
        <w:footnoteReference w:id="15323"/>
      </w:r>
    </w:p>
    <w:p>
      <w:r>
        <w:rPr>
          <w:b/>
        </w:rPr>
        <w:t xml:space="preserve">6 </w:t>
      </w:r>
      <w:r>
        <w:t xml:space="preserve">If you put the brothers in remembrance of these things, you shall be a good</w:t>
      </w:r>
      <w:r>
        <w:rPr>
          <w:rStyle w:val="FootnoteReference"/>
        </w:rPr>
        <w:footnoteReference w:id="15324"/>
      </w:r>
      <w:r>
        <w:t xml:space="preserve"> minister of Jesus</w:t>
      </w:r>
      <w:r>
        <w:rPr>
          <w:rStyle w:val="FootnoteReference"/>
        </w:rPr>
        <w:footnoteReference w:id="15325"/>
      </w:r>
      <w:r>
        <w:t xml:space="preserve"> Christ</w:t>
      </w:r>
      <w:r>
        <w:rPr>
          <w:rStyle w:val="FootnoteReference"/>
        </w:rPr>
        <w:footnoteReference w:id="15326"/>
      </w:r>
      <w:r>
        <w:t xml:space="preserve">, nourished</w:t>
      </w:r>
      <w:r>
        <w:rPr>
          <w:rStyle w:val="FootnoteReference"/>
        </w:rPr>
        <w:footnoteReference w:id="15327"/>
      </w:r>
      <w:r>
        <w:t xml:space="preserve"> up in the words of faith and of good doctrine</w:t>
      </w:r>
      <w:r>
        <w:rPr>
          <w:rStyle w:val="FootnoteReference"/>
        </w:rPr>
        <w:footnoteReference w:id="15328"/>
      </w:r>
      <w:r>
        <w:t xml:space="preserve">, to which you have attained.</w:t>
      </w:r>
      <w:r>
        <w:rPr>
          <w:rStyle w:val="FootnoteReference"/>
        </w:rPr>
        <w:footnoteReference w:id="15329"/>
      </w:r>
      <w:r>
        <w:rPr>
          <w:rStyle w:val="FootnoteReference"/>
        </w:rPr>
        <w:footnoteReference w:id="15330"/>
      </w:r>
      <w:r>
        <w:rPr>
          <w:rStyle w:val="FootnoteReference"/>
        </w:rPr>
        <w:footnoteReference w:id="15331"/>
      </w:r>
    </w:p>
    <w:p>
      <w:r>
        <w:rPr>
          <w:b/>
        </w:rPr>
        <w:t xml:space="preserve">7 </w:t>
      </w:r>
      <w:r>
        <w:t xml:space="preserve">But refuse</w:t>
      </w:r>
      <w:r>
        <w:rPr>
          <w:rStyle w:val="FootnoteReference"/>
        </w:rPr>
        <w:footnoteReference w:id="15332"/>
      </w:r>
      <w:r>
        <w:t xml:space="preserve"> profane and old wives' fables, and exercise</w:t>
      </w:r>
      <w:r>
        <w:rPr>
          <w:rStyle w:val="FootnoteReference"/>
        </w:rPr>
        <w:footnoteReference w:id="15333"/>
      </w:r>
      <w:r>
        <w:t xml:space="preserve"> yourself rather to godliness.</w:t>
      </w:r>
    </w:p>
    <w:p>
      <w:r>
        <w:rPr>
          <w:b/>
        </w:rPr>
        <w:t xml:space="preserve">8 </w:t>
      </w:r>
      <w:r>
        <w:t xml:space="preserve">For bodily</w:t>
      </w:r>
      <w:r>
        <w:rPr>
          <w:rStyle w:val="FootnoteReference"/>
        </w:rPr>
        <w:footnoteReference w:id="15334"/>
      </w:r>
      <w:r>
        <w:t xml:space="preserve"> exercise profits little</w:t>
      </w:r>
      <w:r>
        <w:rPr>
          <w:rStyle w:val="FootnoteReference"/>
        </w:rPr>
        <w:footnoteReference w:id="15335"/>
      </w:r>
      <w:r>
        <w:t xml:space="preserve">: but godliness</w:t>
      </w:r>
      <w:r>
        <w:rPr>
          <w:rStyle w:val="FootnoteReference"/>
        </w:rPr>
        <w:footnoteReference w:id="15336"/>
      </w:r>
      <w:r>
        <w:t xml:space="preserve"> is profitable to all things, having promise of the life that now is, and of that which is to come.</w:t>
      </w:r>
    </w:p>
    <w:p>
      <w:r>
        <w:rPr>
          <w:b/>
        </w:rPr>
        <w:t xml:space="preserve">9 </w:t>
      </w:r>
      <w:r>
        <w:t xml:space="preserve">This is a faithful saying and worthy of all acceptation.</w:t>
      </w:r>
      <w:r>
        <w:rPr>
          <w:rStyle w:val="FootnoteReference"/>
        </w:rPr>
        <w:footnoteReference w:id="15337"/>
      </w:r>
    </w:p>
    <w:p>
      <w:r>
        <w:rPr>
          <w:b/>
        </w:rPr>
        <w:t xml:space="preserve">10 </w:t>
      </w:r>
      <w:r>
        <w:t xml:space="preserve">For therefore</w:t>
      </w:r>
      <w:r>
        <w:rPr>
          <w:rStyle w:val="FootnoteReference"/>
        </w:rPr>
        <w:footnoteReference w:id="15338"/>
      </w:r>
      <w:r>
        <w:t xml:space="preserve"> we both labor and suffer reproach, because we trust in the living</w:t>
      </w:r>
      <w:r>
        <w:rPr>
          <w:rStyle w:val="FootnoteReference"/>
        </w:rPr>
        <w:footnoteReference w:id="15339"/>
      </w:r>
      <w:r>
        <w:t xml:space="preserve"> God, who is the Savior of all men, specially</w:t>
      </w:r>
      <w:r>
        <w:rPr>
          <w:rStyle w:val="FootnoteReference"/>
        </w:rPr>
        <w:footnoteReference w:id="15340"/>
      </w:r>
      <w:r>
        <w:t xml:space="preserve"> of those that believe.</w:t>
      </w:r>
      <w:r>
        <w:rPr>
          <w:rStyle w:val="FootnoteReference"/>
        </w:rPr>
        <w:footnoteReference w:id="15341"/>
      </w:r>
    </w:p>
    <w:p>
      <w:r>
        <w:rPr>
          <w:b/>
        </w:rPr>
        <w:t xml:space="preserve">11 </w:t>
      </w:r>
      <w:r>
        <w:t xml:space="preserve">Command and teach these things.</w:t>
      </w:r>
      <w:r>
        <w:rPr>
          <w:rStyle w:val="FootnoteReference"/>
        </w:rPr>
        <w:footnoteReference w:id="15342"/>
      </w:r>
    </w:p>
    <w:p>
      <w:r>
        <w:rPr>
          <w:b/>
        </w:rPr>
        <w:t xml:space="preserve">12 </w:t>
      </w:r>
      <w:r>
        <w:t xml:space="preserve">Let no one despise your youth; but be an example of the believers, in word</w:t>
      </w:r>
      <w:r>
        <w:rPr>
          <w:rStyle w:val="FootnoteReference"/>
        </w:rPr>
        <w:footnoteReference w:id="15343"/>
      </w:r>
      <w:r>
        <w:t xml:space="preserve">, in conduct, in love, in spirit, in faith, in purity.</w:t>
      </w:r>
      <w:r>
        <w:rPr>
          <w:rStyle w:val="FootnoteReference"/>
        </w:rPr>
        <w:footnoteReference w:id="15344"/>
      </w:r>
      <w:r>
        <w:rPr>
          <w:rStyle w:val="FootnoteReference"/>
        </w:rPr>
        <w:footnoteReference w:id="15345"/>
      </w:r>
    </w:p>
    <w:p>
      <w:r>
        <w:rPr>
          <w:b/>
        </w:rPr>
        <w:t xml:space="preserve">13 </w:t>
      </w:r>
      <w:r>
        <w:t xml:space="preserve">Until I come</w:t>
      </w:r>
      <w:r>
        <w:rPr>
          <w:rStyle w:val="FootnoteReference"/>
        </w:rPr>
        <w:footnoteReference w:id="15346"/>
      </w:r>
      <w:r>
        <w:t xml:space="preserve">, give attention to reading</w:t>
      </w:r>
      <w:r>
        <w:rPr>
          <w:rStyle w:val="FootnoteReference"/>
        </w:rPr>
        <w:footnoteReference w:id="15347"/>
      </w:r>
      <w:r>
        <w:t xml:space="preserve">, to exhortation</w:t>
      </w:r>
      <w:r>
        <w:rPr>
          <w:rStyle w:val="FootnoteReference"/>
        </w:rPr>
        <w:footnoteReference w:id="15348"/>
      </w:r>
      <w:r>
        <w:t xml:space="preserve">, to teaching.</w:t>
      </w:r>
      <w:r>
        <w:rPr>
          <w:rStyle w:val="FootnoteReference"/>
        </w:rPr>
        <w:footnoteReference w:id="15349"/>
      </w:r>
    </w:p>
    <w:p>
      <w:r>
        <w:rPr>
          <w:b/>
        </w:rPr>
        <w:t xml:space="preserve">14 </w:t>
      </w:r>
      <w:r>
        <w:t xml:space="preserve">Do not neglect</w:t>
      </w:r>
      <w:r>
        <w:rPr>
          <w:rStyle w:val="FootnoteReference"/>
        </w:rPr>
        <w:footnoteReference w:id="15350"/>
      </w:r>
      <w:r>
        <w:t xml:space="preserve"> the gift that is in you, which was given to you through prophecy, with laying on of the hands of the presbytery.</w:t>
      </w:r>
    </w:p>
    <w:p>
      <w:r>
        <w:rPr>
          <w:b/>
        </w:rPr>
        <w:t xml:space="preserve">15 </w:t>
      </w:r>
      <w:r>
        <w:t xml:space="preserve">Practice these things; be in them; that your progress may be manifest to all.</w:t>
      </w:r>
      <w:r>
        <w:rPr>
          <w:rStyle w:val="FootnoteReference"/>
        </w:rPr>
        <w:footnoteReference w:id="15351"/>
      </w:r>
      <w:r>
        <w:rPr>
          <w:rStyle w:val="FootnoteReference"/>
        </w:rPr>
        <w:footnoteReference w:id="15352"/>
      </w:r>
    </w:p>
    <w:p>
      <w:r>
        <w:rPr>
          <w:b/>
        </w:rPr>
        <w:t xml:space="preserve">16 </w:t>
      </w:r>
      <w:r>
        <w:t xml:space="preserve">Take</w:t>
      </w:r>
      <w:r>
        <w:rPr>
          <w:rStyle w:val="FootnoteReference"/>
        </w:rPr>
        <w:footnoteReference w:id="15353"/>
      </w:r>
      <w:r>
        <w:t xml:space="preserve"> heed to yourself, and to the doctrine; continue</w:t>
      </w:r>
      <w:r>
        <w:rPr>
          <w:rStyle w:val="FootnoteReference"/>
        </w:rPr>
        <w:footnoteReference w:id="15354"/>
      </w:r>
      <w:r>
        <w:t xml:space="preserve"> in them</w:t>
      </w:r>
      <w:r>
        <w:rPr>
          <w:rStyle w:val="FootnoteReference"/>
        </w:rPr>
        <w:footnoteReference w:id="15355"/>
      </w:r>
      <w:r>
        <w:t xml:space="preserve">: for in doing this you shall both save yourself, and those who hear you.</w:t>
      </w:r>
      <w:r>
        <w:rPr>
          <w:rStyle w:val="FootnoteReference"/>
        </w:rPr>
        <w:footnoteReference w:id="15356"/>
      </w:r>
      <w:r>
        <w:rPr>
          <w:rStyle w:val="FootnoteReference"/>
        </w:rPr>
        <w:footnoteReference w:id="153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Rebuke</w:t>
      </w:r>
      <w:r>
        <w:rPr>
          <w:rStyle w:val="FootnoteReference"/>
        </w:rPr>
        <w:footnoteReference w:id="15358"/>
      </w:r>
      <w:r>
        <w:t xml:space="preserve"> not an elder</w:t>
      </w:r>
      <w:r>
        <w:rPr>
          <w:rStyle w:val="FootnoteReference"/>
        </w:rPr>
        <w:footnoteReference w:id="15359"/>
      </w:r>
      <w:r>
        <w:t xml:space="preserve">, but implore him as a father; and the younger men as brothers;</w:t>
      </w:r>
      <w:r>
        <w:rPr>
          <w:rStyle w:val="FootnoteReference"/>
        </w:rPr>
        <w:footnoteReference w:id="15360"/>
      </w:r>
      <w:r>
        <w:rPr>
          <w:rStyle w:val="FootnoteReference"/>
        </w:rPr>
        <w:footnoteReference w:id="15361"/>
      </w:r>
    </w:p>
    <w:p>
      <w:r>
        <w:rPr>
          <w:b/>
        </w:rPr>
        <w:t xml:space="preserve">2 </w:t>
      </w:r>
      <w:r>
        <w:t xml:space="preserve">The elder</w:t>
      </w:r>
      <w:r>
        <w:rPr>
          <w:rStyle w:val="FootnoteReference"/>
        </w:rPr>
        <w:footnoteReference w:id="15362"/>
      </w:r>
      <w:r>
        <w:t xml:space="preserve"> women as mothers; the younger as sisters, with all purity.</w:t>
      </w:r>
    </w:p>
    <w:p>
      <w:r>
        <w:rPr>
          <w:b/>
        </w:rPr>
        <w:t xml:space="preserve">3 </w:t>
      </w:r>
      <w:r>
        <w:t xml:space="preserve">Honor widows</w:t>
      </w:r>
      <w:r>
        <w:rPr>
          <w:rStyle w:val="FootnoteReference"/>
        </w:rPr>
        <w:footnoteReference w:id="15363"/>
      </w:r>
      <w:r>
        <w:t xml:space="preserve"> that are widows indeed</w:t>
      </w:r>
      <w:r>
        <w:rPr>
          <w:rStyle w:val="FootnoteReference"/>
        </w:rPr>
        <w:footnoteReference w:id="15364"/>
      </w:r>
      <w:r>
        <w:t xml:space="preserve">.</w:t>
      </w:r>
      <w:r>
        <w:rPr>
          <w:rStyle w:val="FootnoteReference"/>
        </w:rPr>
        <w:footnoteReference w:id="15365"/>
      </w:r>
    </w:p>
    <w:p>
      <w:r>
        <w:rPr>
          <w:b/>
        </w:rPr>
        <w:t xml:space="preserve">4 </w:t>
      </w:r>
      <w:r>
        <w:t xml:space="preserve">But if any widow has children or grandchildren, let them learn</w:t>
      </w:r>
      <w:r>
        <w:rPr>
          <w:rStyle w:val="FootnoteReference"/>
        </w:rPr>
        <w:footnoteReference w:id="15366"/>
      </w:r>
      <w:r>
        <w:t xml:space="preserve"> first to show piety</w:t>
      </w:r>
      <w:r>
        <w:rPr>
          <w:rStyle w:val="FootnoteReference"/>
        </w:rPr>
        <w:footnoteReference w:id="15367"/>
      </w:r>
      <w:r>
        <w:t xml:space="preserve"> toward their own house, and to give recompense to their parents: for this is good</w:t>
      </w:r>
      <w:r>
        <w:rPr>
          <w:rStyle w:val="FootnoteReference"/>
        </w:rPr>
        <w:footnoteReference w:id="15368"/>
      </w:r>
      <w:r>
        <w:t xml:space="preserve"> and acceptable before God</w:t>
      </w:r>
      <w:r>
        <w:rPr>
          <w:rStyle w:val="FootnoteReference"/>
        </w:rPr>
        <w:footnoteReference w:id="15369"/>
      </w:r>
      <w:r>
        <w:t xml:space="preserve">.</w:t>
      </w:r>
      <w:r>
        <w:rPr>
          <w:rStyle w:val="FootnoteReference"/>
        </w:rPr>
        <w:footnoteReference w:id="15370"/>
      </w:r>
      <w:r>
        <w:rPr>
          <w:rStyle w:val="FootnoteReference"/>
        </w:rPr>
        <w:footnoteReference w:id="15371"/>
      </w:r>
      <w:r>
        <w:rPr>
          <w:rStyle w:val="FootnoteReference"/>
        </w:rPr>
        <w:footnoteReference w:id="15372"/>
      </w:r>
      <w:r>
        <w:rPr>
          <w:rStyle w:val="FootnoteReference"/>
        </w:rPr>
        <w:footnoteReference w:id="15373"/>
      </w:r>
    </w:p>
    <w:p>
      <w:r>
        <w:rPr>
          <w:b/>
        </w:rPr>
        <w:t xml:space="preserve">5 </w:t>
      </w:r>
      <w:r>
        <w:t xml:space="preserve">Now she who is truly a widow</w:t>
      </w:r>
      <w:r>
        <w:rPr>
          <w:rStyle w:val="FootnoteReference"/>
        </w:rPr>
        <w:footnoteReference w:id="15374"/>
      </w:r>
      <w:r>
        <w:t xml:space="preserve">, and left alone, has set her hope on God, and continues in supplications and prayers night and day.</w:t>
      </w:r>
      <w:r>
        <w:rPr>
          <w:rStyle w:val="FootnoteReference"/>
        </w:rPr>
        <w:footnoteReference w:id="15375"/>
      </w:r>
      <w:r>
        <w:rPr>
          <w:rStyle w:val="FootnoteReference"/>
        </w:rPr>
        <w:footnoteReference w:id="15376"/>
      </w:r>
      <w:r>
        <w:rPr>
          <w:rStyle w:val="FootnoteReference"/>
        </w:rPr>
        <w:footnoteReference w:id="15377"/>
      </w:r>
    </w:p>
    <w:p>
      <w:r>
        <w:rPr>
          <w:b/>
        </w:rPr>
        <w:t xml:space="preserve">6 </w:t>
      </w:r>
      <w:r>
        <w:t xml:space="preserve">But she who lives in self-indulgence is dead</w:t>
      </w:r>
      <w:r>
        <w:rPr>
          <w:rStyle w:val="FootnoteReference"/>
        </w:rPr>
        <w:footnoteReference w:id="15378"/>
      </w:r>
      <w:r>
        <w:t xml:space="preserve"> while she lives.</w:t>
      </w:r>
      <w:r>
        <w:rPr>
          <w:rStyle w:val="FootnoteReference"/>
        </w:rPr>
        <w:footnoteReference w:id="15379"/>
      </w:r>
      <w:r>
        <w:rPr>
          <w:rStyle w:val="FootnoteReference"/>
        </w:rPr>
        <w:footnoteReference w:id="15380"/>
      </w:r>
    </w:p>
    <w:p>
      <w:r>
        <w:rPr>
          <w:b/>
        </w:rPr>
        <w:t xml:space="preserve">7 </w:t>
      </w:r>
      <w:r>
        <w:t xml:space="preserve">And command these things, that they may be blameless.</w:t>
      </w:r>
      <w:r>
        <w:rPr>
          <w:rStyle w:val="FootnoteReference"/>
        </w:rPr>
        <w:footnoteReference w:id="15381"/>
      </w:r>
    </w:p>
    <w:p>
      <w:r>
        <w:rPr>
          <w:b/>
        </w:rPr>
        <w:t xml:space="preserve">8 </w:t>
      </w:r>
      <w:r>
        <w:t xml:space="preserve">But if anyone does not provide for his own, and especially for those of his own household, he has denied the faith, and is</w:t>
      </w:r>
      <w:r>
        <w:rPr>
          <w:rStyle w:val="FootnoteReference"/>
        </w:rPr>
        <w:footnoteReference w:id="15382"/>
      </w:r>
      <w:r>
        <w:t xml:space="preserve"> worse than an unbeliever.</w:t>
      </w:r>
      <w:r>
        <w:rPr>
          <w:rStyle w:val="FootnoteReference"/>
        </w:rPr>
        <w:footnoteReference w:id="15383"/>
      </w:r>
      <w:r>
        <w:rPr>
          <w:rStyle w:val="FootnoteReference"/>
        </w:rPr>
        <w:footnoteReference w:id="15384"/>
      </w:r>
      <w:r>
        <w:rPr>
          <w:rStyle w:val="FootnoteReference"/>
        </w:rPr>
        <w:footnoteReference w:id="15385"/>
      </w:r>
    </w:p>
    <w:p>
      <w:r>
        <w:rPr>
          <w:b/>
        </w:rPr>
        <w:t xml:space="preserve">9 </w:t>
      </w:r>
      <w:r>
        <w:t xml:space="preserve">Let a widow</w:t>
      </w:r>
      <w:r>
        <w:rPr>
          <w:rStyle w:val="FootnoteReference"/>
        </w:rPr>
        <w:footnoteReference w:id="15386"/>
      </w:r>
      <w:r>
        <w:t xml:space="preserve"> be enrolled not less than sixty years old, having been the wife of one man,</w:t>
      </w:r>
      <w:r>
        <w:rPr>
          <w:rStyle w:val="FootnoteReference"/>
        </w:rPr>
        <w:footnoteReference w:id="15387"/>
      </w:r>
    </w:p>
    <w:p>
      <w:r>
        <w:rPr>
          <w:b/>
        </w:rPr>
        <w:t xml:space="preserve">10 </w:t>
      </w:r>
      <w:r>
        <w:t xml:space="preserve">Well reported</w:t>
      </w:r>
      <w:r>
        <w:rPr>
          <w:rStyle w:val="FootnoteReference"/>
        </w:rPr>
        <w:footnoteReference w:id="15388"/>
      </w:r>
      <w:r>
        <w:t xml:space="preserve"> of for good</w:t>
      </w:r>
      <w:r>
        <w:rPr>
          <w:rStyle w:val="FootnoteReference"/>
        </w:rPr>
        <w:footnoteReference w:id="15389"/>
      </w:r>
      <w:r>
        <w:t xml:space="preserve"> works; if she have brought</w:t>
      </w:r>
      <w:r>
        <w:rPr>
          <w:rStyle w:val="FootnoteReference"/>
        </w:rPr>
        <w:footnoteReference w:id="15390"/>
      </w:r>
      <w:r>
        <w:t xml:space="preserve"> up children, if she have lodged</w:t>
      </w:r>
      <w:r>
        <w:rPr>
          <w:rStyle w:val="FootnoteReference"/>
        </w:rPr>
        <w:footnoteReference w:id="15391"/>
      </w:r>
      <w:r>
        <w:t xml:space="preserve"> strangers, if she have washed</w:t>
      </w:r>
      <w:r>
        <w:rPr>
          <w:rStyle w:val="FootnoteReference"/>
        </w:rPr>
        <w:footnoteReference w:id="15392"/>
      </w:r>
      <w:r>
        <w:t xml:space="preserve"> the holy ones' feet, if she have relieved</w:t>
      </w:r>
      <w:r>
        <w:rPr>
          <w:rStyle w:val="FootnoteReference"/>
        </w:rPr>
        <w:footnoteReference w:id="15393"/>
      </w:r>
      <w:r>
        <w:t xml:space="preserve"> the afflicted, if she have diligently</w:t>
      </w:r>
      <w:r>
        <w:rPr>
          <w:rStyle w:val="FootnoteReference"/>
        </w:rPr>
        <w:footnoteReference w:id="15394"/>
      </w:r>
      <w:r>
        <w:t xml:space="preserve"> followed every good work.</w:t>
      </w:r>
    </w:p>
    <w:p>
      <w:r>
        <w:rPr>
          <w:b/>
        </w:rPr>
        <w:t xml:space="preserve">11 </w:t>
      </w:r>
      <w:r>
        <w:t xml:space="preserve">But refuse younger widows: for when they grow wanton against Christ</w:t>
      </w:r>
      <w:r>
        <w:rPr>
          <w:rStyle w:val="FootnoteReference"/>
        </w:rPr>
        <w:footnoteReference w:id="15395"/>
      </w:r>
      <w:r>
        <w:t xml:space="preserve">, they desire to marry;</w:t>
      </w:r>
      <w:r>
        <w:rPr>
          <w:rStyle w:val="FootnoteReference"/>
        </w:rPr>
        <w:footnoteReference w:id="15396"/>
      </w:r>
      <w:r>
        <w:rPr>
          <w:rStyle w:val="FootnoteReference"/>
        </w:rPr>
        <w:footnoteReference w:id="15397"/>
      </w:r>
      <w:r>
        <w:rPr>
          <w:rStyle w:val="FootnoteReference"/>
        </w:rPr>
        <w:footnoteReference w:id="15398"/>
      </w:r>
    </w:p>
    <w:p>
      <w:r>
        <w:rPr>
          <w:b/>
        </w:rPr>
        <w:t xml:space="preserve">12 </w:t>
      </w:r>
      <w:r>
        <w:t xml:space="preserve">Having judgment, because they have cast off their</w:t>
      </w:r>
      <w:r>
        <w:rPr>
          <w:rStyle w:val="FootnoteReference"/>
        </w:rPr>
        <w:footnoteReference w:id="15399"/>
      </w:r>
      <w:r>
        <w:t xml:space="preserve"> first faith.</w:t>
      </w:r>
      <w:r>
        <w:rPr>
          <w:rStyle w:val="FootnoteReference"/>
        </w:rPr>
        <w:footnoteReference w:id="15400"/>
      </w:r>
    </w:p>
    <w:p>
      <w:r>
        <w:rPr>
          <w:b/>
        </w:rPr>
        <w:t xml:space="preserve">13 </w:t>
      </w:r>
      <w:r>
        <w:t xml:space="preserve">And at the same time they also learn to be</w:t>
      </w:r>
      <w:r>
        <w:rPr>
          <w:rStyle w:val="FootnoteReference"/>
        </w:rPr>
        <w:footnoteReference w:id="15401"/>
      </w:r>
      <w:r>
        <w:t xml:space="preserve"> idle, going about the houses; and not only idle, but also gossips and busybodies</w:t>
      </w:r>
      <w:r>
        <w:rPr>
          <w:rStyle w:val="FootnoteReference"/>
        </w:rPr>
        <w:footnoteReference w:id="15402"/>
      </w:r>
      <w:r>
        <w:t xml:space="preserve">, speaking</w:t>
      </w:r>
      <w:r>
        <w:rPr>
          <w:rStyle w:val="FootnoteReference"/>
        </w:rPr>
        <w:footnoteReference w:id="15403"/>
      </w:r>
      <w:r>
        <w:t xml:space="preserve"> things which they ought not.</w:t>
      </w:r>
      <w:r>
        <w:rPr>
          <w:rStyle w:val="FootnoteReference"/>
        </w:rPr>
        <w:footnoteReference w:id="15404"/>
      </w:r>
    </w:p>
    <w:p>
      <w:r>
        <w:rPr>
          <w:b/>
        </w:rPr>
        <w:t xml:space="preserve">14 </w:t>
      </w:r>
      <w:r>
        <w:t xml:space="preserve">Therefore I will that younger women marry, bear children, rule the house, give</w:t>
      </w:r>
      <w:r>
        <w:rPr>
          <w:rStyle w:val="FootnoteReference"/>
        </w:rPr>
        <w:footnoteReference w:id="15405"/>
      </w:r>
      <w:r>
        <w:t xml:space="preserve"> no occasion to the adversary for reproach.</w:t>
      </w:r>
      <w:r>
        <w:rPr>
          <w:rStyle w:val="FootnoteReference"/>
        </w:rPr>
        <w:footnoteReference w:id="15406"/>
      </w:r>
      <w:r>
        <w:rPr>
          <w:rStyle w:val="FootnoteReference"/>
        </w:rPr>
        <w:footnoteReference w:id="15407"/>
      </w:r>
      <w:r>
        <w:rPr>
          <w:rStyle w:val="FootnoteReference"/>
        </w:rPr>
        <w:footnoteReference w:id="15408"/>
      </w:r>
    </w:p>
    <w:p>
      <w:r>
        <w:rPr>
          <w:b/>
        </w:rPr>
        <w:t xml:space="preserve">15 </w:t>
      </w:r>
      <w:r>
        <w:t xml:space="preserve">For some are already turned aside after Satan</w:t>
      </w:r>
      <w:r>
        <w:rPr>
          <w:rStyle w:val="FootnoteReference"/>
        </w:rPr>
        <w:footnoteReference w:id="15409"/>
      </w:r>
      <w:r>
        <w:t xml:space="preserve">.</w:t>
      </w:r>
      <w:r>
        <w:rPr>
          <w:rStyle w:val="FootnoteReference"/>
        </w:rPr>
        <w:footnoteReference w:id="15410"/>
      </w:r>
    </w:p>
    <w:p>
      <w:r>
        <w:rPr>
          <w:b/>
        </w:rPr>
        <w:t xml:space="preserve">16 </w:t>
      </w:r>
      <w:r>
        <w:t xml:space="preserve">If anyone or woman that believes have widows, let them</w:t>
      </w:r>
      <w:r>
        <w:rPr>
          <w:rStyle w:val="FootnoteReference"/>
        </w:rPr>
        <w:footnoteReference w:id="15411"/>
      </w:r>
      <w:r>
        <w:t xml:space="preserve"> relieve them, and let not the assembly be charged; that it may relieve those who are widows indeed</w:t>
      </w:r>
      <w:r>
        <w:rPr>
          <w:rStyle w:val="FootnoteReference"/>
        </w:rPr>
        <w:footnoteReference w:id="15412"/>
      </w:r>
      <w:r>
        <w:t xml:space="preserve">.</w:t>
      </w:r>
    </w:p>
    <w:p>
      <w:r>
        <w:rPr>
          <w:b/>
        </w:rPr>
        <w:t xml:space="preserve">17 </w:t>
      </w:r>
      <w:r>
        <w:t xml:space="preserve">Let the elders</w:t>
      </w:r>
      <w:r>
        <w:rPr>
          <w:rStyle w:val="FootnoteReference"/>
        </w:rPr>
        <w:footnoteReference w:id="15413"/>
      </w:r>
      <w:r>
        <w:t xml:space="preserve"> that rule</w:t>
      </w:r>
      <w:r>
        <w:rPr>
          <w:rStyle w:val="FootnoteReference"/>
        </w:rPr>
        <w:footnoteReference w:id="15414"/>
      </w:r>
      <w:r>
        <w:t xml:space="preserve"> well be counted worthy of double</w:t>
      </w:r>
      <w:r>
        <w:rPr>
          <w:rStyle w:val="FootnoteReference"/>
        </w:rPr>
        <w:footnoteReference w:id="15415"/>
      </w:r>
      <w:r>
        <w:t xml:space="preserve"> honor, especially they who labor in the word</w:t>
      </w:r>
      <w:r>
        <w:rPr>
          <w:rStyle w:val="FootnoteReference"/>
        </w:rPr>
        <w:footnoteReference w:id="15416"/>
      </w:r>
      <w:r>
        <w:t xml:space="preserve"> and doctrine.</w:t>
      </w:r>
      <w:r>
        <w:rPr>
          <w:rStyle w:val="FootnoteReference"/>
        </w:rPr>
        <w:footnoteReference w:id="15417"/>
      </w:r>
      <w:r>
        <w:rPr>
          <w:rStyle w:val="FootnoteReference"/>
        </w:rPr>
        <w:footnoteReference w:id="15418"/>
      </w:r>
    </w:p>
    <w:p>
      <w:r>
        <w:rPr>
          <w:b/>
        </w:rPr>
        <w:t xml:space="preserve">18 </w:t>
      </w:r>
      <w:r>
        <w:t xml:space="preserve">For the scripture</w:t>
      </w:r>
      <w:r>
        <w:rPr>
          <w:rStyle w:val="FootnoteReference"/>
        </w:rPr>
        <w:footnoteReference w:id="15419"/>
      </w:r>
      <w:r>
        <w:t xml:space="preserve"> says, You shall not suppress the ox that treads out the grain. And, The laborer is worthy of his reward.</w:t>
      </w:r>
      <w:r>
        <w:rPr>
          <w:rStyle w:val="FootnoteReference"/>
        </w:rPr>
        <w:footnoteReference w:id="15420"/>
      </w:r>
      <w:r>
        <w:rPr>
          <w:rStyle w:val="FootnoteReference"/>
        </w:rPr>
        <w:footnoteReference w:id="15421"/>
      </w:r>
    </w:p>
    <w:p>
      <w:r>
        <w:rPr>
          <w:b/>
        </w:rPr>
        <w:t xml:space="preserve">19 </w:t>
      </w:r>
      <w:r>
        <w:t xml:space="preserve">Do not receive</w:t>
      </w:r>
      <w:r>
        <w:rPr>
          <w:rStyle w:val="FootnoteReference"/>
        </w:rPr>
        <w:footnoteReference w:id="15422"/>
      </w:r>
      <w:r>
        <w:t xml:space="preserve"> an accusation against an elder except upon two or three witnesses.</w:t>
      </w:r>
      <w:r>
        <w:rPr>
          <w:rStyle w:val="FootnoteReference"/>
        </w:rPr>
        <w:footnoteReference w:id="15423"/>
      </w:r>
    </w:p>
    <w:p>
      <w:r>
        <w:rPr>
          <w:b/>
        </w:rPr>
        <w:t xml:space="preserve">20 </w:t>
      </w:r>
      <w:r>
        <w:t xml:space="preserve">those who sin rebuke</w:t>
      </w:r>
      <w:r>
        <w:rPr>
          <w:rStyle w:val="FootnoteReference"/>
        </w:rPr>
        <w:footnoteReference w:id="15424"/>
      </w:r>
      <w:r>
        <w:t xml:space="preserve"> before all, that others</w:t>
      </w:r>
      <w:r>
        <w:rPr>
          <w:rStyle w:val="FootnoteReference"/>
        </w:rPr>
        <w:footnoteReference w:id="15425"/>
      </w:r>
      <w:r>
        <w:t xml:space="preserve"> also may fear.</w:t>
      </w:r>
    </w:p>
    <w:p>
      <w:r>
        <w:rPr>
          <w:b/>
        </w:rPr>
        <w:t xml:space="preserve">21 </w:t>
      </w:r>
      <w:r>
        <w:t xml:space="preserve">I charge</w:t>
      </w:r>
      <w:r>
        <w:rPr>
          <w:rStyle w:val="FootnoteReference"/>
        </w:rPr>
        <w:footnoteReference w:id="15426"/>
      </w:r>
      <w:r>
        <w:t xml:space="preserve"> you before God, and the Lord Jesus</w:t>
      </w:r>
      <w:r>
        <w:rPr>
          <w:rStyle w:val="FootnoteReference"/>
        </w:rPr>
        <w:footnoteReference w:id="15427"/>
      </w:r>
      <w:r>
        <w:t xml:space="preserve"> Christ, and the elect</w:t>
      </w:r>
      <w:r>
        <w:rPr>
          <w:rStyle w:val="FootnoteReference"/>
        </w:rPr>
        <w:footnoteReference w:id="15428"/>
      </w:r>
      <w:r>
        <w:t xml:space="preserve"> angels, that you observe these things without preferring</w:t>
      </w:r>
      <w:r>
        <w:rPr>
          <w:rStyle w:val="FootnoteReference"/>
        </w:rPr>
        <w:footnoteReference w:id="15429"/>
      </w:r>
      <w:r>
        <w:t xml:space="preserve"> one before another, doing nothing by partiality</w:t>
      </w:r>
      <w:r>
        <w:rPr>
          <w:rStyle w:val="FootnoteReference"/>
        </w:rPr>
        <w:footnoteReference w:id="15430"/>
      </w:r>
      <w:r>
        <w:t xml:space="preserve">.</w:t>
      </w:r>
      <w:r>
        <w:rPr>
          <w:rStyle w:val="FootnoteReference"/>
        </w:rPr>
        <w:footnoteReference w:id="15431"/>
      </w:r>
    </w:p>
    <w:p>
      <w:r>
        <w:rPr>
          <w:b/>
        </w:rPr>
        <w:t xml:space="preserve">22 </w:t>
      </w:r>
      <w:r>
        <w:t xml:space="preserve">Lay hands suddenly</w:t>
      </w:r>
      <w:r>
        <w:rPr>
          <w:rStyle w:val="FootnoteReference"/>
        </w:rPr>
        <w:footnoteReference w:id="15432"/>
      </w:r>
      <w:r>
        <w:t xml:space="preserve"> on no one, neither be partaker of other men's sins: keep</w:t>
      </w:r>
      <w:r>
        <w:rPr>
          <w:rStyle w:val="FootnoteReference"/>
        </w:rPr>
        <w:footnoteReference w:id="15433"/>
      </w:r>
      <w:r>
        <w:t xml:space="preserve"> yourself pure.</w:t>
      </w:r>
      <w:r>
        <w:rPr>
          <w:rStyle w:val="FootnoteReference"/>
        </w:rPr>
        <w:footnoteReference w:id="15434"/>
      </w:r>
    </w:p>
    <w:p>
      <w:r>
        <w:rPr>
          <w:b/>
        </w:rPr>
        <w:t xml:space="preserve">23 </w:t>
      </w:r>
      <w:r>
        <w:t xml:space="preserve">Drink no longer water, but use a little wine for your stomach's sake and your often infirmities.</w:t>
      </w:r>
      <w:r>
        <w:rPr>
          <w:rStyle w:val="FootnoteReference"/>
        </w:rPr>
        <w:footnoteReference w:id="15435"/>
      </w:r>
    </w:p>
    <w:p>
      <w:r>
        <w:rPr>
          <w:b/>
        </w:rPr>
        <w:t xml:space="preserve">24 </w:t>
      </w:r>
      <w:r>
        <w:t xml:space="preserve">Some men's sins are manifest beforehand, going before to judgment; and some also follow after.</w:t>
      </w:r>
      <w:r>
        <w:rPr>
          <w:rStyle w:val="FootnoteReference"/>
        </w:rPr>
        <w:footnoteReference w:id="15436"/>
      </w:r>
    </w:p>
    <w:p>
      <w:r>
        <w:rPr>
          <w:b/>
        </w:rPr>
        <w:t xml:space="preserve">25 </w:t>
      </w:r>
      <w:r>
        <w:t xml:space="preserve">Likewise also the good</w:t>
      </w:r>
      <w:r>
        <w:rPr>
          <w:rStyle w:val="FootnoteReference"/>
        </w:rPr>
        <w:footnoteReference w:id="15437"/>
      </w:r>
      <w:r>
        <w:t xml:space="preserve"> works of some are manifest beforehand; and those who are otherwise cannot</w:t>
      </w:r>
      <w:r>
        <w:rPr>
          <w:rStyle w:val="FootnoteReference"/>
        </w:rPr>
        <w:footnoteReference w:id="15438"/>
      </w:r>
      <w:r>
        <w:t xml:space="preserve"> be hid.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Let as many slaves as are under the yoke count</w:t>
      </w:r>
      <w:r>
        <w:rPr>
          <w:rStyle w:val="FootnoteReference"/>
        </w:rPr>
        <w:footnoteReference w:id="15439"/>
      </w:r>
      <w:r>
        <w:t xml:space="preserve"> their own masters worthy of all honor, that the name of God</w:t>
      </w:r>
      <w:r>
        <w:rPr>
          <w:rStyle w:val="FootnoteReference"/>
        </w:rPr>
        <w:footnoteReference w:id="15440"/>
      </w:r>
      <w:r>
        <w:t xml:space="preserve"> and the teaching may not be blasphemed.</w:t>
      </w:r>
      <w:r>
        <w:rPr>
          <w:rStyle w:val="FootnoteReference"/>
        </w:rPr>
        <w:footnoteReference w:id="15441"/>
      </w:r>
      <w:r>
        <w:rPr>
          <w:rStyle w:val="FootnoteReference"/>
        </w:rPr>
        <w:footnoteReference w:id="15442"/>
      </w:r>
      <w:r>
        <w:rPr>
          <w:rStyle w:val="FootnoteReference"/>
        </w:rPr>
        <w:footnoteReference w:id="15443"/>
      </w:r>
    </w:p>
    <w:p>
      <w:r>
        <w:rPr>
          <w:b/>
        </w:rPr>
        <w:t xml:space="preserve">2 </w:t>
      </w:r>
      <w:r>
        <w:t xml:space="preserve">And those who have believing</w:t>
      </w:r>
      <w:r>
        <w:rPr>
          <w:rStyle w:val="FootnoteReference"/>
        </w:rPr>
        <w:footnoteReference w:id="15444"/>
      </w:r>
      <w:r>
        <w:t xml:space="preserve"> masters, let them not despise them, because they are</w:t>
      </w:r>
      <w:r>
        <w:rPr>
          <w:rStyle w:val="FootnoteReference"/>
        </w:rPr>
        <w:footnoteReference w:id="15445"/>
      </w:r>
      <w:r>
        <w:t xml:space="preserve"> brothers; but rather do them service, because they are faithful and beloved, partakers</w:t>
      </w:r>
      <w:r>
        <w:rPr>
          <w:rStyle w:val="FootnoteReference"/>
        </w:rPr>
        <w:footnoteReference w:id="15446"/>
      </w:r>
      <w:r>
        <w:t xml:space="preserve"> of the benefit. These things teach and exhort.</w:t>
      </w:r>
      <w:r>
        <w:rPr>
          <w:rStyle w:val="FootnoteReference"/>
        </w:rPr>
        <w:footnoteReference w:id="15447"/>
      </w:r>
      <w:r>
        <w:rPr>
          <w:rStyle w:val="FootnoteReference"/>
        </w:rPr>
        <w:footnoteReference w:id="15448"/>
      </w:r>
    </w:p>
    <w:p>
      <w:r>
        <w:rPr>
          <w:b/>
        </w:rPr>
        <w:t xml:space="preserve">3 </w:t>
      </w:r>
      <w:r>
        <w:t xml:space="preserve">If anyone teach otherwise, and consent not to wholesome</w:t>
      </w:r>
      <w:r>
        <w:rPr>
          <w:rStyle w:val="FootnoteReference"/>
        </w:rPr>
        <w:footnoteReference w:id="15449"/>
      </w:r>
      <w:r>
        <w:t xml:space="preserve"> words, even the words</w:t>
      </w:r>
      <w:r>
        <w:rPr>
          <w:rStyle w:val="FootnoteReference"/>
        </w:rPr>
        <w:footnoteReference w:id="15450"/>
      </w:r>
      <w:r>
        <w:t xml:space="preserve"> of our Lord Jesus</w:t>
      </w:r>
      <w:r>
        <w:rPr>
          <w:rStyle w:val="FootnoteReference"/>
        </w:rPr>
        <w:footnoteReference w:id="15451"/>
      </w:r>
      <w:r>
        <w:t xml:space="preserve"> Christ</w:t>
      </w:r>
      <w:r>
        <w:rPr>
          <w:rStyle w:val="FootnoteReference"/>
        </w:rPr>
        <w:footnoteReference w:id="15452"/>
      </w:r>
      <w:r>
        <w:t xml:space="preserve">, and to the doctrine</w:t>
      </w:r>
      <w:r>
        <w:rPr>
          <w:rStyle w:val="FootnoteReference"/>
        </w:rPr>
        <w:footnoteReference w:id="15453"/>
      </w:r>
      <w:r>
        <w:t xml:space="preserve"> which is according to godliness;</w:t>
      </w:r>
      <w:r>
        <w:rPr>
          <w:rStyle w:val="FootnoteReference"/>
        </w:rPr>
        <w:footnoteReference w:id="15454"/>
      </w:r>
      <w:r>
        <w:rPr>
          <w:rStyle w:val="FootnoteReference"/>
        </w:rPr>
        <w:footnoteReference w:id="15455"/>
      </w:r>
    </w:p>
    <w:p>
      <w:r>
        <w:rPr>
          <w:b/>
        </w:rPr>
        <w:t xml:space="preserve">4 </w:t>
      </w:r>
      <w:r>
        <w:t xml:space="preserve">He is proud, knowing nothing, but doting about questions and strifes of words, of which comes envy, strife, railings, evil questionings,</w:t>
      </w:r>
      <w:r>
        <w:rPr>
          <w:rStyle w:val="FootnoteReference"/>
        </w:rPr>
        <w:footnoteReference w:id="15456"/>
      </w:r>
    </w:p>
    <w:p>
      <w:r>
        <w:rPr>
          <w:b/>
        </w:rPr>
        <w:t xml:space="preserve">5 </w:t>
      </w:r>
      <w:r>
        <w:t xml:space="preserve">constant disputes of men corrupted in mind and deprived of the truth, supposing</w:t>
      </w:r>
      <w:r>
        <w:rPr>
          <w:rStyle w:val="FootnoteReference"/>
        </w:rPr>
        <w:footnoteReference w:id="15457"/>
      </w:r>
      <w:r>
        <w:t xml:space="preserve"> godliness to be gain: from such withdraw yourself.</w:t>
      </w:r>
      <w:r>
        <w:rPr>
          <w:rStyle w:val="FootnoteReference"/>
        </w:rPr>
        <w:footnoteReference w:id="15458"/>
      </w:r>
      <w:r>
        <w:rPr>
          <w:rStyle w:val="FootnoteReference"/>
        </w:rPr>
        <w:footnoteReference w:id="15459"/>
      </w:r>
    </w:p>
    <w:p>
      <w:r>
        <w:rPr>
          <w:b/>
        </w:rPr>
        <w:t xml:space="preserve">6 </w:t>
      </w:r>
      <w:r>
        <w:t xml:space="preserve">But godliness</w:t>
      </w:r>
      <w:r>
        <w:rPr>
          <w:rStyle w:val="FootnoteReference"/>
        </w:rPr>
        <w:footnoteReference w:id="15460"/>
      </w:r>
      <w:r>
        <w:t xml:space="preserve"> with contentment</w:t>
      </w:r>
      <w:r>
        <w:rPr>
          <w:rStyle w:val="FootnoteReference"/>
        </w:rPr>
        <w:footnoteReference w:id="15461"/>
      </w:r>
      <w:r>
        <w:t xml:space="preserve"> is great gain.</w:t>
      </w:r>
    </w:p>
    <w:p>
      <w:r>
        <w:rPr>
          <w:b/>
        </w:rPr>
        <w:t xml:space="preserve">7 </w:t>
      </w:r>
      <w:r>
        <w:t xml:space="preserve">For we brought</w:t>
      </w:r>
      <w:r>
        <w:rPr>
          <w:rStyle w:val="FootnoteReference"/>
        </w:rPr>
        <w:footnoteReference w:id="15462"/>
      </w:r>
      <w:r>
        <w:t xml:space="preserve"> nothing into the world, and it is clear that we can carry nothing out.</w:t>
      </w:r>
      <w:r>
        <w:rPr>
          <w:rStyle w:val="FootnoteReference"/>
        </w:rPr>
        <w:footnoteReference w:id="15463"/>
      </w:r>
    </w:p>
    <w:p>
      <w:r>
        <w:rPr>
          <w:b/>
        </w:rPr>
        <w:t xml:space="preserve">8 </w:t>
      </w:r>
      <w:r>
        <w:t xml:space="preserve">And having food and clothing let us be with it content.</w:t>
      </w:r>
      <w:r>
        <w:rPr>
          <w:rStyle w:val="FootnoteReference"/>
        </w:rPr>
        <w:footnoteReference w:id="15464"/>
      </w:r>
    </w:p>
    <w:p>
      <w:r>
        <w:rPr>
          <w:b/>
        </w:rPr>
        <w:t xml:space="preserve">9 </w:t>
      </w:r>
      <w:r>
        <w:t xml:space="preserve">But those who will be rich fall into temptation and a snare</w:t>
      </w:r>
      <w:r>
        <w:rPr>
          <w:rStyle w:val="FootnoteReference"/>
        </w:rPr>
        <w:footnoteReference w:id="15465"/>
      </w:r>
      <w:r>
        <w:t xml:space="preserve">, and into many foolish and hurtful lusts, which drown men in destruction and ruin.</w:t>
      </w:r>
      <w:r>
        <w:rPr>
          <w:rStyle w:val="FootnoteReference"/>
        </w:rPr>
        <w:footnoteReference w:id="15466"/>
      </w:r>
    </w:p>
    <w:p>
      <w:r>
        <w:rPr>
          <w:b/>
        </w:rPr>
        <w:t xml:space="preserve">10 </w:t>
      </w:r>
      <w:r>
        <w:t xml:space="preserve">For the love</w:t>
      </w:r>
      <w:r>
        <w:rPr>
          <w:rStyle w:val="FootnoteReference"/>
        </w:rPr>
        <w:footnoteReference w:id="15467"/>
      </w:r>
      <w:r>
        <w:t xml:space="preserve"> of money is a root of all the evils: which some reaching after were led astray from the faith, and pierced</w:t>
      </w:r>
      <w:r>
        <w:rPr>
          <w:rStyle w:val="FootnoteReference"/>
        </w:rPr>
        <w:footnoteReference w:id="15468"/>
      </w:r>
      <w:r>
        <w:t xml:space="preserve"> themselves through with many pains.</w:t>
      </w:r>
      <w:r>
        <w:rPr>
          <w:rStyle w:val="FootnoteReference"/>
        </w:rPr>
        <w:footnoteReference w:id="15469"/>
      </w:r>
    </w:p>
    <w:p>
      <w:r>
        <w:rPr>
          <w:b/>
        </w:rPr>
        <w:t xml:space="preserve">11 </w:t>
      </w:r>
      <w:r>
        <w:t xml:space="preserve">But you, O man</w:t>
      </w:r>
      <w:r>
        <w:rPr>
          <w:rStyle w:val="FootnoteReference"/>
        </w:rPr>
        <w:footnoteReference w:id="15470"/>
      </w:r>
      <w:r>
        <w:t xml:space="preserve"> of God, flee</w:t>
      </w:r>
      <w:r>
        <w:rPr>
          <w:rStyle w:val="FootnoteReference"/>
        </w:rPr>
        <w:footnoteReference w:id="15471"/>
      </w:r>
      <w:r>
        <w:t xml:space="preserve"> these things; and follow after righteousness</w:t>
      </w:r>
      <w:r>
        <w:rPr>
          <w:rStyle w:val="FootnoteReference"/>
        </w:rPr>
        <w:footnoteReference w:id="15472"/>
      </w:r>
      <w:r>
        <w:t xml:space="preserve">, godliness, faith, love, patience, meekness.</w:t>
      </w:r>
      <w:r>
        <w:rPr>
          <w:rStyle w:val="FootnoteReference"/>
        </w:rPr>
        <w:footnoteReference w:id="15473"/>
      </w:r>
      <w:r>
        <w:rPr>
          <w:rStyle w:val="FootnoteReference"/>
        </w:rPr>
        <w:footnoteReference w:id="15474"/>
      </w:r>
    </w:p>
    <w:p>
      <w:r>
        <w:rPr>
          <w:b/>
        </w:rPr>
        <w:t xml:space="preserve">12 </w:t>
      </w:r>
      <w:r>
        <w:t xml:space="preserve">Fight</w:t>
      </w:r>
      <w:r>
        <w:rPr>
          <w:rStyle w:val="FootnoteReference"/>
        </w:rPr>
        <w:footnoteReference w:id="15475"/>
      </w:r>
      <w:r>
        <w:t xml:space="preserve"> the good fight of faith, lay hold on eternal life, to which you are also called, and have professed a good confession before many witnesses.</w:t>
      </w:r>
      <w:r>
        <w:rPr>
          <w:rStyle w:val="FootnoteReference"/>
        </w:rPr>
        <w:footnoteReference w:id="15476"/>
      </w:r>
      <w:r>
        <w:rPr>
          <w:rStyle w:val="FootnoteReference"/>
        </w:rPr>
        <w:footnoteReference w:id="15477"/>
      </w:r>
      <w:r>
        <w:rPr>
          <w:rStyle w:val="FootnoteReference"/>
        </w:rPr>
        <w:footnoteReference w:id="15478"/>
      </w:r>
    </w:p>
    <w:p>
      <w:r>
        <w:rPr>
          <w:b/>
        </w:rPr>
        <w:t xml:space="preserve">13 </w:t>
      </w:r>
      <w:r>
        <w:t xml:space="preserve">I give</w:t>
      </w:r>
      <w:r>
        <w:rPr>
          <w:rStyle w:val="FootnoteReference"/>
        </w:rPr>
        <w:footnoteReference w:id="15479"/>
      </w:r>
      <w:r>
        <w:t xml:space="preserve"> you charge in the sight of God, who gives life to all things, and before Christ Jesus, who before</w:t>
      </w:r>
      <w:r>
        <w:rPr>
          <w:rStyle w:val="FootnoteReference"/>
        </w:rPr>
        <w:footnoteReference w:id="15480"/>
      </w:r>
      <w:r>
        <w:t xml:space="preserve"> Pontius</w:t>
      </w:r>
      <w:r>
        <w:rPr>
          <w:rStyle w:val="FootnoteReference"/>
        </w:rPr>
        <w:footnoteReference w:id="15481"/>
      </w:r>
      <w:r>
        <w:t xml:space="preserve"> Pilate</w:t>
      </w:r>
      <w:r>
        <w:rPr>
          <w:rStyle w:val="FootnoteReference"/>
        </w:rPr>
        <w:footnoteReference w:id="15482"/>
      </w:r>
      <w:r>
        <w:t xml:space="preserve"> witnessed a good confession;</w:t>
      </w:r>
      <w:r>
        <w:rPr>
          <w:rStyle w:val="FootnoteReference"/>
        </w:rPr>
        <w:footnoteReference w:id="15483"/>
      </w:r>
    </w:p>
    <w:p>
      <w:r>
        <w:rPr>
          <w:b/>
        </w:rPr>
        <w:t xml:space="preserve">14 </w:t>
      </w:r>
      <w:r>
        <w:t xml:space="preserve">That you keep</w:t>
      </w:r>
      <w:r>
        <w:rPr>
          <w:rStyle w:val="FootnoteReference"/>
        </w:rPr>
        <w:footnoteReference w:id="15484"/>
      </w:r>
      <w:r>
        <w:t xml:space="preserve"> this commandment without spot, blameless, until the appearing of our Lord Jesus Christ:</w:t>
      </w:r>
      <w:r>
        <w:rPr>
          <w:rStyle w:val="FootnoteReference"/>
        </w:rPr>
        <w:footnoteReference w:id="15485"/>
      </w:r>
    </w:p>
    <w:p>
      <w:r>
        <w:rPr>
          <w:b/>
        </w:rPr>
        <w:t xml:space="preserve">15 </w:t>
      </w:r>
      <w:r>
        <w:t xml:space="preserve">Which in his times he shall show, who is the blessed and only Potentate, the King of kings</w:t>
      </w:r>
      <w:r>
        <w:rPr>
          <w:rStyle w:val="FootnoteReference"/>
        </w:rPr>
        <w:footnoteReference w:id="15486"/>
      </w:r>
      <w:r>
        <w:t xml:space="preserve">, and Lord of lords;</w:t>
      </w:r>
      <w:r>
        <w:rPr>
          <w:rStyle w:val="FootnoteReference"/>
        </w:rPr>
        <w:footnoteReference w:id="15487"/>
      </w:r>
    </w:p>
    <w:p>
      <w:r>
        <w:rPr>
          <w:b/>
        </w:rPr>
        <w:t xml:space="preserve">16 </w:t>
      </w:r>
      <w:r>
        <w:t xml:space="preserve">Who only</w:t>
      </w:r>
      <w:r>
        <w:rPr>
          <w:rStyle w:val="FootnoteReference"/>
        </w:rPr>
        <w:footnoteReference w:id="15488"/>
      </w:r>
      <w:r>
        <w:t xml:space="preserve"> has immortality, dwelling</w:t>
      </w:r>
      <w:r>
        <w:rPr>
          <w:rStyle w:val="FootnoteReference"/>
        </w:rPr>
        <w:footnoteReference w:id="15489"/>
      </w:r>
      <w:r>
        <w:t xml:space="preserve"> in the light which no one can approach to; whom no one has seen, nor can see: to whom</w:t>
      </w:r>
      <w:r>
        <w:rPr>
          <w:rStyle w:val="FootnoteReference"/>
        </w:rPr>
        <w:footnoteReference w:id="15490"/>
      </w:r>
      <w:r>
        <w:t xml:space="preserve"> be honor and power eternal. Amen.</w:t>
      </w:r>
    </w:p>
    <w:p>
      <w:r>
        <w:rPr>
          <w:b/>
        </w:rPr>
        <w:t xml:space="preserve">17 </w:t>
      </w:r>
      <w:r>
        <w:t xml:space="preserve">Charge</w:t>
      </w:r>
      <w:r>
        <w:rPr>
          <w:rStyle w:val="FootnoteReference"/>
        </w:rPr>
        <w:footnoteReference w:id="15491"/>
      </w:r>
      <w:r>
        <w:t xml:space="preserve"> those who are rich</w:t>
      </w:r>
      <w:r>
        <w:rPr>
          <w:rStyle w:val="FootnoteReference"/>
        </w:rPr>
        <w:footnoteReference w:id="15492"/>
      </w:r>
      <w:r>
        <w:t xml:space="preserve"> in the present age not to be high-minded, nor to have hope in uncertain riches</w:t>
      </w:r>
      <w:r>
        <w:rPr>
          <w:rStyle w:val="FootnoteReference"/>
        </w:rPr>
        <w:footnoteReference w:id="15493"/>
      </w:r>
      <w:r>
        <w:t xml:space="preserve">, but in the living</w:t>
      </w:r>
      <w:r>
        <w:rPr>
          <w:rStyle w:val="FootnoteReference"/>
        </w:rPr>
        <w:footnoteReference w:id="15494"/>
      </w:r>
      <w:r>
        <w:t xml:space="preserve"> God, who gives us richly</w:t>
      </w:r>
      <w:r>
        <w:rPr>
          <w:rStyle w:val="FootnoteReference"/>
        </w:rPr>
        <w:footnoteReference w:id="15495"/>
      </w:r>
      <w:r>
        <w:t xml:space="preserve"> all things to enjoy;</w:t>
      </w:r>
      <w:r>
        <w:rPr>
          <w:rStyle w:val="FootnoteReference"/>
        </w:rPr>
        <w:footnoteReference w:id="15496"/>
      </w:r>
      <w:r>
        <w:rPr>
          <w:rStyle w:val="FootnoteReference"/>
        </w:rPr>
        <w:footnoteReference w:id="15497"/>
      </w:r>
      <w:r>
        <w:rPr>
          <w:rStyle w:val="FootnoteReference"/>
        </w:rPr>
        <w:footnoteReference w:id="15498"/>
      </w:r>
    </w:p>
    <w:p>
      <w:r>
        <w:rPr>
          <w:b/>
        </w:rPr>
        <w:t xml:space="preserve">18 </w:t>
      </w:r>
      <w:r>
        <w:t xml:space="preserve">That they do</w:t>
      </w:r>
      <w:r>
        <w:rPr>
          <w:rStyle w:val="FootnoteReference"/>
        </w:rPr>
        <w:footnoteReference w:id="15499"/>
      </w:r>
      <w:r>
        <w:t xml:space="preserve"> good, that they be rich</w:t>
      </w:r>
      <w:r>
        <w:rPr>
          <w:rStyle w:val="FootnoteReference"/>
        </w:rPr>
        <w:footnoteReference w:id="15500"/>
      </w:r>
      <w:r>
        <w:t xml:space="preserve"> in good works, ready</w:t>
      </w:r>
      <w:r>
        <w:rPr>
          <w:rStyle w:val="FootnoteReference"/>
        </w:rPr>
        <w:footnoteReference w:id="15501"/>
      </w:r>
      <w:r>
        <w:t xml:space="preserve"> to share, generous;</w:t>
      </w:r>
    </w:p>
    <w:p>
      <w:r>
        <w:rPr>
          <w:b/>
        </w:rPr>
        <w:t xml:space="preserve">19 </w:t>
      </w:r>
      <w:r>
        <w:t xml:space="preserve">storing up for themselves a good foundation</w:t>
      </w:r>
      <w:r>
        <w:rPr>
          <w:rStyle w:val="FootnoteReference"/>
        </w:rPr>
        <w:footnoteReference w:id="15502"/>
      </w:r>
      <w:r>
        <w:t xml:space="preserve"> for the future, that they may lay hold on eternal life.</w:t>
      </w:r>
      <w:r>
        <w:rPr>
          <w:rStyle w:val="FootnoteReference"/>
        </w:rPr>
        <w:footnoteReference w:id="15503"/>
      </w:r>
      <w:r>
        <w:rPr>
          <w:rStyle w:val="FootnoteReference"/>
        </w:rPr>
        <w:footnoteReference w:id="15504"/>
      </w:r>
      <w:r>
        <w:rPr>
          <w:rStyle w:val="FootnoteReference"/>
        </w:rPr>
        <w:footnoteReference w:id="15505"/>
      </w:r>
    </w:p>
    <w:p>
      <w:r>
        <w:rPr>
          <w:b/>
        </w:rPr>
        <w:t xml:space="preserve">20 </w:t>
      </w:r>
      <w:r>
        <w:t xml:space="preserve">O Timothy</w:t>
      </w:r>
      <w:r>
        <w:rPr>
          <w:rStyle w:val="FootnoteReference"/>
        </w:rPr>
        <w:footnoteReference w:id="15506"/>
      </w:r>
      <w:r>
        <w:t xml:space="preserve">, guard the deposit, turning away from profane empty babblings and oppositions</w:t>
      </w:r>
      <w:r>
        <w:rPr>
          <w:rStyle w:val="FootnoteReference"/>
        </w:rPr>
        <w:footnoteReference w:id="15507"/>
      </w:r>
      <w:r>
        <w:t xml:space="preserve"> of falsely named knowledge:</w:t>
      </w:r>
      <w:r>
        <w:rPr>
          <w:rStyle w:val="FootnoteReference"/>
        </w:rPr>
        <w:footnoteReference w:id="15508"/>
      </w:r>
      <w:r>
        <w:rPr>
          <w:rStyle w:val="FootnoteReference"/>
        </w:rPr>
        <w:footnoteReference w:id="15509"/>
      </w:r>
      <w:r>
        <w:rPr>
          <w:rStyle w:val="FootnoteReference"/>
        </w:rPr>
        <w:footnoteReference w:id="15510"/>
      </w:r>
      <w:r>
        <w:rPr>
          <w:rStyle w:val="FootnoteReference"/>
        </w:rPr>
        <w:footnoteReference w:id="15511"/>
      </w:r>
    </w:p>
    <w:p>
      <w:r>
        <w:rPr>
          <w:b/>
        </w:rPr>
        <w:t xml:space="preserve">21 </w:t>
      </w:r>
      <w:r>
        <w:t xml:space="preserve">which some professing have missed the mark concerning the faith. Grace</w:t>
      </w:r>
      <w:r>
        <w:rPr>
          <w:rStyle w:val="FootnoteReference"/>
        </w:rPr>
        <w:footnoteReference w:id="15512"/>
      </w:r>
      <w:r>
        <w:t xml:space="preserve"> be with you. Amen</w:t>
      </w:r>
      <w:r>
        <w:rPr>
          <w:rStyle w:val="FootnoteReference"/>
        </w:rPr>
        <w:footnoteReference w:id="15513"/>
      </w:r>
      <w:r>
        <w:t xml:space="preserv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514"/>
      </w:r>
      <w:r>
        <w:t xml:space="preserve">, an apostle of Jesus</w:t>
      </w:r>
      <w:r>
        <w:rPr>
          <w:rStyle w:val="FootnoteReference"/>
        </w:rPr>
        <w:footnoteReference w:id="15515"/>
      </w:r>
      <w:r>
        <w:t xml:space="preserve"> Christ</w:t>
      </w:r>
      <w:r>
        <w:rPr>
          <w:rStyle w:val="FootnoteReference"/>
        </w:rPr>
        <w:footnoteReference w:id="15516"/>
      </w:r>
      <w:r>
        <w:t xml:space="preserve"> by the will of God</w:t>
      </w:r>
      <w:r>
        <w:rPr>
          <w:rStyle w:val="FootnoteReference"/>
        </w:rPr>
        <w:footnoteReference w:id="15517"/>
      </w:r>
      <w:r>
        <w:t xml:space="preserve">, according to the promise</w:t>
      </w:r>
      <w:r>
        <w:rPr>
          <w:rStyle w:val="FootnoteReference"/>
        </w:rPr>
        <w:footnoteReference w:id="15518"/>
      </w:r>
      <w:r>
        <w:t xml:space="preserve"> of life which is in Christ Jesus,</w:t>
      </w:r>
      <w:r>
        <w:rPr>
          <w:rStyle w:val="FootnoteReference"/>
        </w:rPr>
        <w:footnoteReference w:id="15519"/>
      </w:r>
      <w:r>
        <w:rPr>
          <w:rStyle w:val="FootnoteReference"/>
        </w:rPr>
        <w:footnoteReference w:id="15520"/>
      </w:r>
      <w:r>
        <w:rPr>
          <w:rStyle w:val="FootnoteReference"/>
        </w:rPr>
        <w:footnoteReference w:id="15521"/>
      </w:r>
      <w:r>
        <w:rPr>
          <w:rStyle w:val="FootnoteReference"/>
        </w:rPr>
        <w:footnoteReference w:id="15522"/>
      </w:r>
    </w:p>
    <w:p>
      <w:r>
        <w:rPr>
          <w:b/>
        </w:rPr>
        <w:t xml:space="preserve">2 </w:t>
      </w:r>
      <w:r>
        <w:t xml:space="preserve">To Timothy</w:t>
      </w:r>
      <w:r>
        <w:rPr>
          <w:rStyle w:val="FootnoteReference"/>
        </w:rPr>
        <w:footnoteReference w:id="15523"/>
      </w:r>
      <w:r>
        <w:t xml:space="preserve">, my dearly beloved son: Grace</w:t>
      </w:r>
      <w:r>
        <w:rPr>
          <w:rStyle w:val="FootnoteReference"/>
        </w:rPr>
        <w:footnoteReference w:id="15524"/>
      </w:r>
      <w:r>
        <w:t xml:space="preserve">, mercy, and peace, from God the Father and Christ Jesus our Lord.</w:t>
      </w:r>
      <w:r>
        <w:rPr>
          <w:rStyle w:val="FootnoteReference"/>
        </w:rPr>
        <w:footnoteReference w:id="15525"/>
      </w:r>
      <w:r>
        <w:rPr>
          <w:rStyle w:val="FootnoteReference"/>
        </w:rPr>
        <w:footnoteReference w:id="15526"/>
      </w:r>
    </w:p>
    <w:p>
      <w:r>
        <w:rPr>
          <w:b/>
        </w:rPr>
        <w:t xml:space="preserve">3 </w:t>
      </w:r>
      <w:r>
        <w:t xml:space="preserve">I thank</w:t>
      </w:r>
      <w:r>
        <w:rPr>
          <w:rStyle w:val="FootnoteReference"/>
        </w:rPr>
        <w:footnoteReference w:id="15527"/>
      </w:r>
      <w:r>
        <w:t xml:space="preserve"> God, whom I serve from my forefathers with pure conscience, that without ceasing I have remembrance of you in my prayers night</w:t>
      </w:r>
      <w:r>
        <w:rPr>
          <w:rStyle w:val="FootnoteReference"/>
        </w:rPr>
        <w:footnoteReference w:id="15528"/>
      </w:r>
      <w:r>
        <w:t xml:space="preserve"> and day;</w:t>
      </w:r>
    </w:p>
    <w:p>
      <w:r>
        <w:rPr>
          <w:b/>
        </w:rPr>
        <w:t xml:space="preserve">4 </w:t>
      </w:r>
      <w:r>
        <w:t xml:space="preserve">longing to see you, remembering your tears, that I may be filled</w:t>
      </w:r>
      <w:r>
        <w:rPr>
          <w:rStyle w:val="FootnoteReference"/>
        </w:rPr>
        <w:footnoteReference w:id="15529"/>
      </w:r>
      <w:r>
        <w:t xml:space="preserve"> with joy;</w:t>
      </w:r>
      <w:r>
        <w:rPr>
          <w:rStyle w:val="FootnoteReference"/>
        </w:rPr>
        <w:footnoteReference w:id="15530"/>
      </w:r>
    </w:p>
    <w:p>
      <w:r>
        <w:rPr>
          <w:b/>
        </w:rPr>
        <w:t xml:space="preserve">5 </w:t>
      </w:r>
      <w:r>
        <w:t xml:space="preserve">being reminded of the sincere faith in you, which dwelt first in your grandmother Lois</w:t>
      </w:r>
      <w:r>
        <w:rPr>
          <w:rStyle w:val="FootnoteReference"/>
        </w:rPr>
        <w:footnoteReference w:id="15531"/>
      </w:r>
      <w:r>
        <w:t xml:space="preserve"> and your mother Eunice</w:t>
      </w:r>
      <w:r>
        <w:rPr>
          <w:rStyle w:val="FootnoteReference"/>
        </w:rPr>
        <w:footnoteReference w:id="15532"/>
      </w:r>
      <w:r>
        <w:t xml:space="preserve">; and I am</w:t>
      </w:r>
      <w:r>
        <w:rPr>
          <w:rStyle w:val="FootnoteReference"/>
        </w:rPr>
        <w:footnoteReference w:id="15533"/>
      </w:r>
      <w:r>
        <w:t xml:space="preserve"> persuaded that it is also in you.</w:t>
      </w:r>
      <w:r>
        <w:rPr>
          <w:rStyle w:val="FootnoteReference"/>
        </w:rPr>
        <w:footnoteReference w:id="15534"/>
      </w:r>
      <w:r>
        <w:rPr>
          <w:rStyle w:val="FootnoteReference"/>
        </w:rPr>
        <w:footnoteReference w:id="15535"/>
      </w:r>
      <w:r>
        <w:rPr>
          <w:rStyle w:val="FootnoteReference"/>
        </w:rPr>
        <w:footnoteReference w:id="15536"/>
      </w:r>
    </w:p>
    <w:p>
      <w:r>
        <w:rPr>
          <w:b/>
        </w:rPr>
        <w:t xml:space="preserve">6 </w:t>
      </w:r>
      <w:r>
        <w:t xml:space="preserve">Therefore I put</w:t>
      </w:r>
      <w:r>
        <w:rPr>
          <w:rStyle w:val="FootnoteReference"/>
        </w:rPr>
        <w:footnoteReference w:id="15537"/>
      </w:r>
      <w:r>
        <w:t xml:space="preserve"> you in remembrance that you stir up the gift of God, who is in you by the putting on of my hands.</w:t>
      </w:r>
    </w:p>
    <w:p>
      <w:r>
        <w:rPr>
          <w:b/>
        </w:rPr>
        <w:t xml:space="preserve">7 </w:t>
      </w:r>
      <w:r>
        <w:t xml:space="preserve">For God has not given us the spirit</w:t>
      </w:r>
      <w:r>
        <w:rPr>
          <w:rStyle w:val="FootnoteReference"/>
        </w:rPr>
        <w:footnoteReference w:id="15538"/>
      </w:r>
      <w:r>
        <w:t xml:space="preserve"> of fear; but of power, and of love</w:t>
      </w:r>
      <w:r>
        <w:rPr>
          <w:rStyle w:val="FootnoteReference"/>
        </w:rPr>
        <w:footnoteReference w:id="15539"/>
      </w:r>
      <w:r>
        <w:t xml:space="preserve">, and of a sound</w:t>
      </w:r>
      <w:r>
        <w:rPr>
          <w:rStyle w:val="FootnoteReference"/>
        </w:rPr>
        <w:footnoteReference w:id="15540"/>
      </w:r>
      <w:r>
        <w:t xml:space="preserve"> mind.</w:t>
      </w:r>
      <w:r>
        <w:rPr>
          <w:rStyle w:val="FootnoteReference"/>
        </w:rPr>
        <w:footnoteReference w:id="15541"/>
      </w:r>
    </w:p>
    <w:p>
      <w:r>
        <w:rPr>
          <w:b/>
        </w:rPr>
        <w:t xml:space="preserve">8 </w:t>
      </w:r>
      <w:r>
        <w:t xml:space="preserve">Do not therefore be ashamed</w:t>
      </w:r>
      <w:r>
        <w:rPr>
          <w:rStyle w:val="FootnoteReference"/>
        </w:rPr>
        <w:footnoteReference w:id="15542"/>
      </w:r>
      <w:r>
        <w:t xml:space="preserve"> of the testimony</w:t>
      </w:r>
      <w:r>
        <w:rPr>
          <w:rStyle w:val="FootnoteReference"/>
        </w:rPr>
        <w:footnoteReference w:id="15543"/>
      </w:r>
      <w:r>
        <w:t xml:space="preserve"> of our Lord, nor of me his prisoner</w:t>
      </w:r>
      <w:r>
        <w:rPr>
          <w:rStyle w:val="FootnoteReference"/>
        </w:rPr>
        <w:footnoteReference w:id="15544"/>
      </w:r>
      <w:r>
        <w:t xml:space="preserve">: but be partaker of the afflictions of the good news according to the power of God;</w:t>
      </w:r>
      <w:r>
        <w:rPr>
          <w:rStyle w:val="FootnoteReference"/>
        </w:rPr>
        <w:footnoteReference w:id="15545"/>
      </w:r>
    </w:p>
    <w:p>
      <w:r>
        <w:rPr>
          <w:b/>
        </w:rPr>
        <w:t xml:space="preserve">9 </w:t>
      </w:r>
      <w:r>
        <w:t xml:space="preserve">Who has saved us, and called</w:t>
      </w:r>
      <w:r>
        <w:rPr>
          <w:rStyle w:val="FootnoteReference"/>
        </w:rPr>
        <w:footnoteReference w:id="15546"/>
      </w:r>
      <w:r>
        <w:t xml:space="preserve"> us with a holy calling, not according to our works, but according to his</w:t>
      </w:r>
      <w:r>
        <w:rPr>
          <w:rStyle w:val="FootnoteReference"/>
        </w:rPr>
        <w:footnoteReference w:id="15547"/>
      </w:r>
      <w:r>
        <w:t xml:space="preserve"> own purpose and grace, which was given us in Christ Jesus before the world began,</w:t>
      </w:r>
      <w:r>
        <w:rPr>
          <w:rStyle w:val="FootnoteReference"/>
        </w:rPr>
        <w:footnoteReference w:id="15548"/>
      </w:r>
      <w:r>
        <w:rPr>
          <w:rStyle w:val="FootnoteReference"/>
        </w:rPr>
        <w:footnoteReference w:id="15549"/>
      </w:r>
    </w:p>
    <w:p>
      <w:r>
        <w:rPr>
          <w:b/>
        </w:rPr>
        <w:t xml:space="preserve">10 </w:t>
      </w:r>
      <w:r>
        <w:t xml:space="preserve">But is now made manifest by the appearing of our Savior Jesus Christ, who has abolished</w:t>
      </w:r>
      <w:r>
        <w:rPr>
          <w:rStyle w:val="FootnoteReference"/>
        </w:rPr>
        <w:footnoteReference w:id="15550"/>
      </w:r>
      <w:r>
        <w:t xml:space="preserve"> death, and has brought life and immortality to light through the good news:</w:t>
      </w:r>
      <w:r>
        <w:rPr>
          <w:rStyle w:val="FootnoteReference"/>
        </w:rPr>
        <w:footnoteReference w:id="15551"/>
      </w:r>
      <w:r>
        <w:rPr>
          <w:rStyle w:val="FootnoteReference"/>
        </w:rPr>
        <w:footnoteReference w:id="15552"/>
      </w:r>
      <w:r>
        <w:rPr>
          <w:rStyle w:val="FootnoteReference"/>
        </w:rPr>
        <w:footnoteReference w:id="15553"/>
      </w:r>
      <w:r>
        <w:rPr>
          <w:rStyle w:val="FootnoteReference"/>
        </w:rPr>
        <w:footnoteReference w:id="15554"/>
      </w:r>
    </w:p>
    <w:p>
      <w:r>
        <w:rPr>
          <w:b/>
        </w:rPr>
        <w:t xml:space="preserve">11 </w:t>
      </w:r>
      <w:r>
        <w:t xml:space="preserve">To which I am appointed a preacher, and an apostle, and a teacher of the nations.</w:t>
      </w:r>
      <w:r>
        <w:rPr>
          <w:rStyle w:val="FootnoteReference"/>
        </w:rPr>
        <w:footnoteReference w:id="15555"/>
      </w:r>
    </w:p>
    <w:p>
      <w:r>
        <w:rPr>
          <w:b/>
        </w:rPr>
        <w:t xml:space="preserve">12 </w:t>
      </w:r>
      <w:r>
        <w:t xml:space="preserve">For this reason I also suffer these things: nevertheless I am not ashamed: for I</w:t>
      </w:r>
      <w:r>
        <w:rPr>
          <w:rStyle w:val="FootnoteReference"/>
        </w:rPr>
        <w:footnoteReference w:id="15556"/>
      </w:r>
      <w:r>
        <w:t xml:space="preserve"> know whom I have believed</w:t>
      </w:r>
      <w:r>
        <w:rPr>
          <w:rStyle w:val="FootnoteReference"/>
        </w:rPr>
        <w:footnoteReference w:id="15557"/>
      </w:r>
      <w:r>
        <w:t xml:space="preserve">, and am persuaded</w:t>
      </w:r>
      <w:r>
        <w:rPr>
          <w:rStyle w:val="FootnoteReference"/>
        </w:rPr>
        <w:footnoteReference w:id="15558"/>
      </w:r>
      <w:r>
        <w:t xml:space="preserve"> that he is able to keep</w:t>
      </w:r>
      <w:r>
        <w:rPr>
          <w:rStyle w:val="FootnoteReference"/>
        </w:rPr>
        <w:footnoteReference w:id="15559"/>
      </w:r>
      <w:r>
        <w:t xml:space="preserve"> that which I</w:t>
      </w:r>
      <w:r>
        <w:rPr>
          <w:rStyle w:val="FootnoteReference"/>
        </w:rPr>
        <w:footnoteReference w:id="15560"/>
      </w:r>
      <w:r>
        <w:t xml:space="preserve"> have committed to him against</w:t>
      </w:r>
      <w:r>
        <w:rPr>
          <w:rStyle w:val="FootnoteReference"/>
        </w:rPr>
        <w:footnoteReference w:id="15561"/>
      </w:r>
      <w:r>
        <w:t xml:space="preserve"> that day.</w:t>
      </w:r>
      <w:r>
        <w:rPr>
          <w:rStyle w:val="FootnoteReference"/>
        </w:rPr>
        <w:footnoteReference w:id="15562"/>
      </w:r>
    </w:p>
    <w:p>
      <w:r>
        <w:rPr>
          <w:b/>
        </w:rPr>
        <w:t xml:space="preserve">13 </w:t>
      </w:r>
      <w:r>
        <w:t xml:space="preserve">Hold</w:t>
      </w:r>
      <w:r>
        <w:rPr>
          <w:rStyle w:val="FootnoteReference"/>
        </w:rPr>
        <w:footnoteReference w:id="15563"/>
      </w:r>
      <w:r>
        <w:t xml:space="preserve"> fast the form</w:t>
      </w:r>
      <w:r>
        <w:rPr>
          <w:rStyle w:val="FootnoteReference"/>
        </w:rPr>
        <w:footnoteReference w:id="15564"/>
      </w:r>
      <w:r>
        <w:t xml:space="preserve"> of sound words, which you have heard of me, in faith</w:t>
      </w:r>
      <w:r>
        <w:rPr>
          <w:rStyle w:val="FootnoteReference"/>
        </w:rPr>
        <w:footnoteReference w:id="15565"/>
      </w:r>
      <w:r>
        <w:t xml:space="preserve"> and love which is in Christ Jesus.</w:t>
      </w:r>
    </w:p>
    <w:p>
      <w:r>
        <w:rPr>
          <w:b/>
        </w:rPr>
        <w:t xml:space="preserve">14 </w:t>
      </w:r>
      <w:r>
        <w:t xml:space="preserve">That good</w:t>
      </w:r>
      <w:r>
        <w:rPr>
          <w:rStyle w:val="FootnoteReference"/>
        </w:rPr>
        <w:footnoteReference w:id="15566"/>
      </w:r>
      <w:r>
        <w:t xml:space="preserve"> thing which was committed to you keep by the Holy Spirit which dwells in us.</w:t>
      </w:r>
      <w:r>
        <w:rPr>
          <w:rStyle w:val="FootnoteReference"/>
        </w:rPr>
        <w:footnoteReference w:id="15567"/>
      </w:r>
    </w:p>
    <w:p>
      <w:r>
        <w:rPr>
          <w:b/>
        </w:rPr>
        <w:t xml:space="preserve">15 </w:t>
      </w:r>
      <w:r>
        <w:t xml:space="preserve">This you know, that all those who are in Asia</w:t>
      </w:r>
      <w:r>
        <w:rPr>
          <w:rStyle w:val="FootnoteReference"/>
        </w:rPr>
        <w:footnoteReference w:id="15568"/>
      </w:r>
      <w:r>
        <w:t xml:space="preserve"> be turned away from me; of whom are Phygellus</w:t>
      </w:r>
      <w:r>
        <w:rPr>
          <w:rStyle w:val="FootnoteReference"/>
        </w:rPr>
        <w:footnoteReference w:id="15569"/>
      </w:r>
      <w:r>
        <w:t xml:space="preserve"> and Hermogenes</w:t>
      </w:r>
      <w:r>
        <w:rPr>
          <w:rStyle w:val="FootnoteReference"/>
        </w:rPr>
        <w:footnoteReference w:id="15570"/>
      </w:r>
      <w:r>
        <w:t xml:space="preserve">.</w:t>
      </w:r>
      <w:r>
        <w:rPr>
          <w:rStyle w:val="FootnoteReference"/>
        </w:rPr>
        <w:footnoteReference w:id="15571"/>
      </w:r>
    </w:p>
    <w:p>
      <w:r>
        <w:rPr>
          <w:b/>
        </w:rPr>
        <w:t xml:space="preserve">16 </w:t>
      </w:r>
      <w:r>
        <w:t xml:space="preserve">The Lord</w:t>
      </w:r>
      <w:r>
        <w:rPr>
          <w:rStyle w:val="FootnoteReference"/>
        </w:rPr>
        <w:footnoteReference w:id="15572"/>
      </w:r>
      <w:r>
        <w:t xml:space="preserve"> give mercy to the house</w:t>
      </w:r>
      <w:r>
        <w:rPr>
          <w:rStyle w:val="FootnoteReference"/>
        </w:rPr>
        <w:footnoteReference w:id="15573"/>
      </w:r>
      <w:r>
        <w:t xml:space="preserve"> of Onesiphorus</w:t>
      </w:r>
      <w:r>
        <w:rPr>
          <w:rStyle w:val="FootnoteReference"/>
        </w:rPr>
        <w:footnoteReference w:id="15574"/>
      </w:r>
      <w:r>
        <w:t xml:space="preserve">; for he often refreshed</w:t>
      </w:r>
      <w:r>
        <w:rPr>
          <w:rStyle w:val="FootnoteReference"/>
        </w:rPr>
        <w:footnoteReference w:id="15575"/>
      </w:r>
      <w:r>
        <w:t xml:space="preserve"> me, and was not ashamed of my chain:</w:t>
      </w:r>
      <w:r>
        <w:rPr>
          <w:rStyle w:val="FootnoteReference"/>
        </w:rPr>
        <w:footnoteReference w:id="15576"/>
      </w:r>
    </w:p>
    <w:p>
      <w:r>
        <w:rPr>
          <w:b/>
        </w:rPr>
        <w:t xml:space="preserve">17 </w:t>
      </w:r>
      <w:r>
        <w:t xml:space="preserve">but when he came to Rome</w:t>
      </w:r>
      <w:r>
        <w:rPr>
          <w:rStyle w:val="FootnoteReference"/>
        </w:rPr>
        <w:footnoteReference w:id="15577"/>
      </w:r>
      <w:r>
        <w:t xml:space="preserve">, he sought me very diligently, and found me.</w:t>
      </w:r>
      <w:r>
        <w:rPr>
          <w:rStyle w:val="FootnoteReference"/>
        </w:rPr>
        <w:footnoteReference w:id="15578"/>
      </w:r>
    </w:p>
    <w:p>
      <w:r>
        <w:rPr>
          <w:b/>
        </w:rPr>
        <w:t xml:space="preserve">18 </w:t>
      </w:r>
      <w:r>
        <w:t xml:space="preserve">The Lord grant to him that he may find mercy</w:t>
      </w:r>
      <w:r>
        <w:rPr>
          <w:rStyle w:val="FootnoteReference"/>
        </w:rPr>
        <w:footnoteReference w:id="15579"/>
      </w:r>
      <w:r>
        <w:t xml:space="preserve"> of the Lord in that</w:t>
      </w:r>
      <w:r>
        <w:rPr>
          <w:rStyle w:val="FootnoteReference"/>
        </w:rPr>
        <w:footnoteReference w:id="15580"/>
      </w:r>
      <w:r>
        <w:t xml:space="preserve"> day: and in how many things he ministered</w:t>
      </w:r>
      <w:r>
        <w:rPr>
          <w:rStyle w:val="FootnoteReference"/>
        </w:rPr>
        <w:footnoteReference w:id="15581"/>
      </w:r>
      <w:r>
        <w:t xml:space="preserve"> to me at Ephesus</w:t>
      </w:r>
      <w:r>
        <w:rPr>
          <w:rStyle w:val="FootnoteReference"/>
        </w:rPr>
        <w:footnoteReference w:id="15582"/>
      </w:r>
      <w:r>
        <w:t xml:space="preserve">, you know very well.</w:t>
      </w:r>
      <w:r>
        <w:rPr>
          <w:rStyle w:val="FootnoteReference"/>
        </w:rPr>
        <w:footnoteReference w:id="155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You therefore, my son, be strong in the grace that is in Christ</w:t>
      </w:r>
      <w:r>
        <w:rPr>
          <w:rStyle w:val="FootnoteReference"/>
        </w:rPr>
        <w:footnoteReference w:id="15584"/>
      </w:r>
      <w:r>
        <w:t xml:space="preserve"> Jesus</w:t>
      </w:r>
      <w:r>
        <w:rPr>
          <w:rStyle w:val="FootnoteReference"/>
        </w:rPr>
        <w:footnoteReference w:id="15585"/>
      </w:r>
      <w:r>
        <w:t xml:space="preserve">.</w:t>
      </w:r>
      <w:r>
        <w:rPr>
          <w:rStyle w:val="FootnoteReference"/>
        </w:rPr>
        <w:footnoteReference w:id="15586"/>
      </w:r>
      <w:r>
        <w:rPr>
          <w:rStyle w:val="FootnoteReference"/>
        </w:rPr>
        <w:footnoteReference w:id="15587"/>
      </w:r>
      <w:r>
        <w:rPr>
          <w:rStyle w:val="FootnoteReference"/>
        </w:rPr>
        <w:footnoteReference w:id="15588"/>
      </w:r>
    </w:p>
    <w:p>
      <w:r>
        <w:rPr>
          <w:b/>
        </w:rPr>
        <w:t xml:space="preserve">2 </w:t>
      </w:r>
      <w:r>
        <w:t xml:space="preserve">And the things</w:t>
      </w:r>
      <w:r>
        <w:rPr>
          <w:rStyle w:val="FootnoteReference"/>
        </w:rPr>
        <w:footnoteReference w:id="15589"/>
      </w:r>
      <w:r>
        <w:t xml:space="preserve"> that you heard from me among many witnesses, entrust these to faithful</w:t>
      </w:r>
      <w:r>
        <w:rPr>
          <w:rStyle w:val="FootnoteReference"/>
        </w:rPr>
        <w:footnoteReference w:id="15590"/>
      </w:r>
      <w:r>
        <w:t xml:space="preserve"> men, who shall be able to teach others also.</w:t>
      </w:r>
      <w:r>
        <w:rPr>
          <w:rStyle w:val="FootnoteReference"/>
        </w:rPr>
        <w:footnoteReference w:id="15591"/>
      </w:r>
    </w:p>
    <w:p>
      <w:r>
        <w:rPr>
          <w:b/>
        </w:rPr>
        <w:t xml:space="preserve">3 </w:t>
      </w:r>
      <w:r>
        <w:t xml:space="preserve">You therefore endure</w:t>
      </w:r>
      <w:r>
        <w:rPr>
          <w:rStyle w:val="FootnoteReference"/>
        </w:rPr>
        <w:footnoteReference w:id="15592"/>
      </w:r>
      <w:r>
        <w:t xml:space="preserve"> hardship as a good</w:t>
      </w:r>
      <w:r>
        <w:rPr>
          <w:rStyle w:val="FootnoteReference"/>
        </w:rPr>
        <w:footnoteReference w:id="15593"/>
      </w:r>
      <w:r>
        <w:t xml:space="preserve"> soldier of Jesus Christ.</w:t>
      </w:r>
    </w:p>
    <w:p>
      <w:r>
        <w:rPr>
          <w:b/>
        </w:rPr>
        <w:t xml:space="preserve">4 </w:t>
      </w:r>
      <w:r>
        <w:t xml:space="preserve">No one that wars entangles himself with the affairs of this life; that he may please him who has chosen him to be a soldier.</w:t>
      </w:r>
      <w:r>
        <w:rPr>
          <w:rStyle w:val="FootnoteReference"/>
        </w:rPr>
        <w:footnoteReference w:id="15594"/>
      </w:r>
      <w:r>
        <w:rPr>
          <w:rStyle w:val="FootnoteReference"/>
        </w:rPr>
        <w:footnoteReference w:id="15595"/>
      </w:r>
    </w:p>
    <w:p>
      <w:r>
        <w:rPr>
          <w:b/>
        </w:rPr>
        <w:t xml:space="preserve">5 </w:t>
      </w:r>
      <w:r>
        <w:t xml:space="preserve">And if anyone also competes, he is not crowned unless he competes lawfully.</w:t>
      </w:r>
      <w:r>
        <w:rPr>
          <w:rStyle w:val="FootnoteReference"/>
        </w:rPr>
        <w:footnoteReference w:id="15596"/>
      </w:r>
      <w:r>
        <w:rPr>
          <w:rStyle w:val="FootnoteReference"/>
        </w:rPr>
        <w:footnoteReference w:id="15597"/>
      </w:r>
    </w:p>
    <w:p>
      <w:r>
        <w:rPr>
          <w:b/>
        </w:rPr>
        <w:t xml:space="preserve">6 </w:t>
      </w:r>
      <w:r>
        <w:t xml:space="preserve">The farmer that labors must be first partaker of the fruits.</w:t>
      </w:r>
      <w:r>
        <w:rPr>
          <w:rStyle w:val="FootnoteReference"/>
        </w:rPr>
        <w:footnoteReference w:id="15598"/>
      </w:r>
      <w:r>
        <w:rPr>
          <w:rStyle w:val="FootnoteReference"/>
        </w:rPr>
        <w:footnoteReference w:id="15599"/>
      </w:r>
    </w:p>
    <w:p>
      <w:r>
        <w:rPr>
          <w:b/>
        </w:rPr>
        <w:t xml:space="preserve">7 </w:t>
      </w:r>
      <w:r>
        <w:t xml:space="preserve">Consider</w:t>
      </w:r>
      <w:r>
        <w:rPr>
          <w:rStyle w:val="FootnoteReference"/>
        </w:rPr>
        <w:footnoteReference w:id="15600"/>
      </w:r>
      <w:r>
        <w:t xml:space="preserve"> what I say; and the Lord give you understanding in all things.</w:t>
      </w:r>
      <w:r>
        <w:rPr>
          <w:rStyle w:val="FootnoteReference"/>
        </w:rPr>
        <w:footnoteReference w:id="15601"/>
      </w:r>
    </w:p>
    <w:p>
      <w:r>
        <w:rPr>
          <w:b/>
        </w:rPr>
        <w:t xml:space="preserve">8 </w:t>
      </w:r>
      <w:r>
        <w:t xml:space="preserve">Remember</w:t>
      </w:r>
      <w:r>
        <w:rPr>
          <w:rStyle w:val="FootnoteReference"/>
        </w:rPr>
        <w:footnoteReference w:id="15602"/>
      </w:r>
      <w:r>
        <w:t xml:space="preserve"> that Jesus</w:t>
      </w:r>
      <w:r>
        <w:rPr>
          <w:rStyle w:val="FootnoteReference"/>
        </w:rPr>
        <w:footnoteReference w:id="15603"/>
      </w:r>
      <w:r>
        <w:t xml:space="preserve"> Christ of the seed of David</w:t>
      </w:r>
      <w:r>
        <w:rPr>
          <w:rStyle w:val="FootnoteReference"/>
        </w:rPr>
        <w:footnoteReference w:id="15604"/>
      </w:r>
      <w:r>
        <w:t xml:space="preserve"> was raised</w:t>
      </w:r>
      <w:r>
        <w:rPr>
          <w:rStyle w:val="FootnoteReference"/>
        </w:rPr>
        <w:footnoteReference w:id="15605"/>
      </w:r>
      <w:r>
        <w:t xml:space="preserve"> from the dead according to my good news:</w:t>
      </w:r>
    </w:p>
    <w:p>
      <w:r>
        <w:rPr>
          <w:b/>
        </w:rPr>
        <w:t xml:space="preserve">9 </w:t>
      </w:r>
      <w:r>
        <w:t xml:space="preserve">in which I suffer</w:t>
      </w:r>
      <w:r>
        <w:rPr>
          <w:rStyle w:val="FootnoteReference"/>
        </w:rPr>
        <w:footnoteReference w:id="15606"/>
      </w:r>
      <w:r>
        <w:t xml:space="preserve"> trouble, as an evil doer, even to bonds; but the word of God</w:t>
      </w:r>
      <w:r>
        <w:rPr>
          <w:rStyle w:val="FootnoteReference"/>
        </w:rPr>
        <w:footnoteReference w:id="15607"/>
      </w:r>
      <w:r>
        <w:t xml:space="preserve"> is not bound.</w:t>
      </w:r>
      <w:r>
        <w:rPr>
          <w:rStyle w:val="FootnoteReference"/>
        </w:rPr>
        <w:footnoteReference w:id="15608"/>
      </w:r>
      <w:r>
        <w:rPr>
          <w:rStyle w:val="FootnoteReference"/>
        </w:rPr>
        <w:footnoteReference w:id="15609"/>
      </w:r>
      <w:r>
        <w:rPr>
          <w:rStyle w:val="FootnoteReference"/>
        </w:rPr>
        <w:footnoteReference w:id="15610"/>
      </w:r>
      <w:r>
        <w:rPr>
          <w:rStyle w:val="FootnoteReference"/>
        </w:rPr>
        <w:footnoteReference w:id="15611"/>
      </w:r>
    </w:p>
    <w:p>
      <w:r>
        <w:rPr>
          <w:b/>
        </w:rPr>
        <w:t xml:space="preserve">10 </w:t>
      </w:r>
      <w:r>
        <w:t xml:space="preserve">Therefore I endure</w:t>
      </w:r>
      <w:r>
        <w:rPr>
          <w:rStyle w:val="FootnoteReference"/>
        </w:rPr>
        <w:footnoteReference w:id="15612"/>
      </w:r>
      <w:r>
        <w:t xml:space="preserve"> all things for the elect's sakes, that they may also obtain</w:t>
      </w:r>
      <w:r>
        <w:rPr>
          <w:rStyle w:val="FootnoteReference"/>
        </w:rPr>
        <w:footnoteReference w:id="15613"/>
      </w:r>
      <w:r>
        <w:t xml:space="preserve"> the salvation which is in Christ Jesus with eternal glory.</w:t>
      </w:r>
      <w:r>
        <w:rPr>
          <w:rStyle w:val="FootnoteReference"/>
        </w:rPr>
        <w:footnoteReference w:id="15614"/>
      </w:r>
    </w:p>
    <w:p>
      <w:r>
        <w:rPr>
          <w:b/>
        </w:rPr>
        <w:t xml:space="preserve">11 </w:t>
      </w:r>
      <w:r>
        <w:t xml:space="preserve">It is a faithful</w:t>
      </w:r>
      <w:r>
        <w:rPr>
          <w:rStyle w:val="FootnoteReference"/>
        </w:rPr>
        <w:footnoteReference w:id="15615"/>
      </w:r>
      <w:r>
        <w:t xml:space="preserve"> saying: For if we died with him, we shall</w:t>
      </w:r>
      <w:r>
        <w:rPr>
          <w:rStyle w:val="FootnoteReference"/>
        </w:rPr>
        <w:footnoteReference w:id="15616"/>
      </w:r>
      <w:r>
        <w:t xml:space="preserve"> also live with him:</w:t>
      </w:r>
      <w:r>
        <w:rPr>
          <w:rStyle w:val="FootnoteReference"/>
        </w:rPr>
        <w:footnoteReference w:id="15617"/>
      </w:r>
    </w:p>
    <w:p>
      <w:r>
        <w:rPr>
          <w:b/>
        </w:rPr>
        <w:t xml:space="preserve">12 </w:t>
      </w:r>
      <w:r>
        <w:t xml:space="preserve">If we endure, we shall also reign with him: if we deny</w:t>
      </w:r>
      <w:r>
        <w:rPr>
          <w:rStyle w:val="FootnoteReference"/>
        </w:rPr>
        <w:footnoteReference w:id="15618"/>
      </w:r>
      <w:r>
        <w:t xml:space="preserve"> him, he also will deny us:</w:t>
      </w:r>
      <w:r>
        <w:rPr>
          <w:rStyle w:val="FootnoteReference"/>
        </w:rPr>
        <w:footnoteReference w:id="15619"/>
      </w:r>
    </w:p>
    <w:p>
      <w:r>
        <w:rPr>
          <w:b/>
        </w:rPr>
        <w:t xml:space="preserve">13 </w:t>
      </w:r>
      <w:r>
        <w:t xml:space="preserve">If we do not believe, yet he abides faithful: he cannot</w:t>
      </w:r>
      <w:r>
        <w:rPr>
          <w:rStyle w:val="FootnoteReference"/>
        </w:rPr>
        <w:footnoteReference w:id="15620"/>
      </w:r>
      <w:r>
        <w:t xml:space="preserve"> deny himself.</w:t>
      </w:r>
      <w:r>
        <w:rPr>
          <w:rStyle w:val="FootnoteReference"/>
        </w:rPr>
        <w:footnoteReference w:id="15621"/>
      </w:r>
    </w:p>
    <w:p>
      <w:r>
        <w:rPr>
          <w:b/>
        </w:rPr>
        <w:t xml:space="preserve">14 </w:t>
      </w:r>
      <w:r>
        <w:t xml:space="preserve">Of these things put them in remembrance, charging</w:t>
      </w:r>
      <w:r>
        <w:rPr>
          <w:rStyle w:val="FootnoteReference"/>
        </w:rPr>
        <w:footnoteReference w:id="15622"/>
      </w:r>
      <w:r>
        <w:t xml:space="preserve"> them before the Lord that they strive not about words to no</w:t>
      </w:r>
      <w:r>
        <w:rPr>
          <w:rStyle w:val="FootnoteReference"/>
        </w:rPr>
        <w:footnoteReference w:id="15623"/>
      </w:r>
      <w:r>
        <w:t xml:space="preserve"> profit, but to the subverting</w:t>
      </w:r>
      <w:r>
        <w:rPr>
          <w:rStyle w:val="FootnoteReference"/>
        </w:rPr>
        <w:footnoteReference w:id="15624"/>
      </w:r>
      <w:r>
        <w:t xml:space="preserve"> of the hearers.</w:t>
      </w:r>
      <w:r>
        <w:rPr>
          <w:rStyle w:val="FootnoteReference"/>
        </w:rPr>
        <w:footnoteReference w:id="15625"/>
      </w:r>
    </w:p>
    <w:p>
      <w:r>
        <w:rPr>
          <w:b/>
        </w:rPr>
        <w:t xml:space="preserve">15 </w:t>
      </w:r>
      <w:r>
        <w:t xml:space="preserve">Study</w:t>
      </w:r>
      <w:r>
        <w:rPr>
          <w:rStyle w:val="FootnoteReference"/>
        </w:rPr>
        <w:footnoteReference w:id="15626"/>
      </w:r>
      <w:r>
        <w:t xml:space="preserve"> to show yourself approved</w:t>
      </w:r>
      <w:r>
        <w:rPr>
          <w:rStyle w:val="FootnoteReference"/>
        </w:rPr>
        <w:footnoteReference w:id="15627"/>
      </w:r>
      <w:r>
        <w:t xml:space="preserve"> to God, a workman</w:t>
      </w:r>
      <w:r>
        <w:rPr>
          <w:rStyle w:val="FootnoteReference"/>
        </w:rPr>
        <w:footnoteReference w:id="15628"/>
      </w:r>
      <w:r>
        <w:t xml:space="preserve"> that needs not to be ashamed, rightly</w:t>
      </w:r>
      <w:r>
        <w:rPr>
          <w:rStyle w:val="FootnoteReference"/>
        </w:rPr>
        <w:footnoteReference w:id="15629"/>
      </w:r>
      <w:r>
        <w:t xml:space="preserve"> dividing the word of truth.</w:t>
      </w:r>
    </w:p>
    <w:p>
      <w:r>
        <w:rPr>
          <w:b/>
        </w:rPr>
        <w:t xml:space="preserve">16 </w:t>
      </w:r>
      <w:r>
        <w:t xml:space="preserve">But shun</w:t>
      </w:r>
      <w:r>
        <w:rPr>
          <w:rStyle w:val="FootnoteReference"/>
        </w:rPr>
        <w:footnoteReference w:id="15630"/>
      </w:r>
      <w:r>
        <w:t xml:space="preserve"> profane and vain babblings: for they will increase to more ungodliness.</w:t>
      </w:r>
      <w:r>
        <w:rPr>
          <w:rStyle w:val="FootnoteReference"/>
        </w:rPr>
        <w:footnoteReference w:id="15631"/>
      </w:r>
    </w:p>
    <w:p>
      <w:r>
        <w:rPr>
          <w:b/>
        </w:rPr>
        <w:t xml:space="preserve">17 </w:t>
      </w:r>
      <w:r>
        <w:t xml:space="preserve">And their word</w:t>
      </w:r>
      <w:r>
        <w:rPr>
          <w:rStyle w:val="FootnoteReference"/>
        </w:rPr>
        <w:footnoteReference w:id="15632"/>
      </w:r>
      <w:r>
        <w:t xml:space="preserve"> will eat as does a canker: of whom is Hymenaeus</w:t>
      </w:r>
      <w:r>
        <w:rPr>
          <w:rStyle w:val="FootnoteReference"/>
        </w:rPr>
        <w:footnoteReference w:id="15633"/>
      </w:r>
      <w:r>
        <w:t xml:space="preserve"> and Philetus</w:t>
      </w:r>
      <w:r>
        <w:rPr>
          <w:rStyle w:val="FootnoteReference"/>
        </w:rPr>
        <w:footnoteReference w:id="15634"/>
      </w:r>
      <w:r>
        <w:t xml:space="preserve">;</w:t>
      </w:r>
      <w:r>
        <w:rPr>
          <w:rStyle w:val="FootnoteReference"/>
        </w:rPr>
        <w:footnoteReference w:id="15635"/>
      </w:r>
    </w:p>
    <w:p>
      <w:r>
        <w:rPr>
          <w:b/>
        </w:rPr>
        <w:t xml:space="preserve">18 </w:t>
      </w:r>
      <w:r>
        <w:t xml:space="preserve">who concerning</w:t>
      </w:r>
      <w:r>
        <w:rPr>
          <w:rStyle w:val="FootnoteReference"/>
        </w:rPr>
        <w:footnoteReference w:id="15636"/>
      </w:r>
      <w:r>
        <w:t xml:space="preserve"> the truth have missed the mark, saying that the resurrection has already happened, and overthrow</w:t>
      </w:r>
      <w:r>
        <w:rPr>
          <w:rStyle w:val="FootnoteReference"/>
        </w:rPr>
        <w:footnoteReference w:id="15637"/>
      </w:r>
      <w:r>
        <w:t xml:space="preserve"> the faith of some.</w:t>
      </w:r>
    </w:p>
    <w:p>
      <w:r>
        <w:rPr>
          <w:b/>
        </w:rPr>
        <w:t xml:space="preserve">19 </w:t>
      </w:r>
      <w:r>
        <w:t xml:space="preserve">Nevertheless the foundation</w:t>
      </w:r>
      <w:r>
        <w:rPr>
          <w:rStyle w:val="FootnoteReference"/>
        </w:rPr>
        <w:footnoteReference w:id="15638"/>
      </w:r>
      <w:r>
        <w:t xml:space="preserve"> of God stands sure</w:t>
      </w:r>
      <w:r>
        <w:rPr>
          <w:rStyle w:val="FootnoteReference"/>
        </w:rPr>
        <w:footnoteReference w:id="15639"/>
      </w:r>
      <w:r>
        <w:t xml:space="preserve">, having this seal, The Lord</w:t>
      </w:r>
      <w:r>
        <w:rPr>
          <w:rStyle w:val="FootnoteReference"/>
        </w:rPr>
        <w:footnoteReference w:id="15640"/>
      </w:r>
      <w:r>
        <w:t xml:space="preserve"> knows those who are his. And, Let every one that names the name of Christ depart</w:t>
      </w:r>
      <w:r>
        <w:rPr>
          <w:rStyle w:val="FootnoteReference"/>
        </w:rPr>
        <w:footnoteReference w:id="15641"/>
      </w:r>
      <w:r>
        <w:t xml:space="preserve"> from iniquity.</w:t>
      </w:r>
      <w:r>
        <w:rPr>
          <w:rStyle w:val="FootnoteReference"/>
        </w:rPr>
        <w:footnoteReference w:id="15642"/>
      </w:r>
      <w:r>
        <w:rPr>
          <w:rStyle w:val="FootnoteReference"/>
        </w:rPr>
        <w:footnoteReference w:id="15643"/>
      </w:r>
    </w:p>
    <w:p>
      <w:r>
        <w:rPr>
          <w:b/>
        </w:rPr>
        <w:t xml:space="preserve">20 </w:t>
      </w:r>
      <w:r>
        <w:t xml:space="preserve">But in a</w:t>
      </w:r>
      <w:r>
        <w:rPr>
          <w:rStyle w:val="FootnoteReference"/>
        </w:rPr>
        <w:footnoteReference w:id="15644"/>
      </w:r>
      <w:r>
        <w:t xml:space="preserve"> great house there are not only vessels</w:t>
      </w:r>
      <w:r>
        <w:rPr>
          <w:rStyle w:val="FootnoteReference"/>
        </w:rPr>
        <w:footnoteReference w:id="15645"/>
      </w:r>
      <w:r>
        <w:t xml:space="preserve"> of gold and of silver, but also of wood and of earth; and some to honor, and some to dishonour.</w:t>
      </w:r>
      <w:r>
        <w:rPr>
          <w:rStyle w:val="FootnoteReference"/>
        </w:rPr>
        <w:footnoteReference w:id="15646"/>
      </w:r>
    </w:p>
    <w:p>
      <w:r>
        <w:rPr>
          <w:b/>
        </w:rPr>
        <w:t xml:space="preserve">21 </w:t>
      </w:r>
      <w:r>
        <w:t xml:space="preserve">If a man therefore purge</w:t>
      </w:r>
      <w:r>
        <w:rPr>
          <w:rStyle w:val="FootnoteReference"/>
        </w:rPr>
        <w:footnoteReference w:id="15647"/>
      </w:r>
      <w:r>
        <w:t xml:space="preserve"> himself from these, he shall be a vessel</w:t>
      </w:r>
      <w:r>
        <w:rPr>
          <w:rStyle w:val="FootnoteReference"/>
        </w:rPr>
        <w:footnoteReference w:id="15648"/>
      </w:r>
      <w:r>
        <w:t xml:space="preserve"> to honor, sanctified, and meet</w:t>
      </w:r>
      <w:r>
        <w:rPr>
          <w:rStyle w:val="FootnoteReference"/>
        </w:rPr>
        <w:footnoteReference w:id="15649"/>
      </w:r>
      <w:r>
        <w:t xml:space="preserve"> for the master's use, and prepared</w:t>
      </w:r>
      <w:r>
        <w:rPr>
          <w:rStyle w:val="FootnoteReference"/>
        </w:rPr>
        <w:footnoteReference w:id="15650"/>
      </w:r>
      <w:r>
        <w:t xml:space="preserve"> to every good work.</w:t>
      </w:r>
    </w:p>
    <w:p>
      <w:r>
        <w:rPr>
          <w:b/>
        </w:rPr>
        <w:t xml:space="preserve">22 </w:t>
      </w:r>
      <w:r>
        <w:t xml:space="preserve">Flee</w:t>
      </w:r>
      <w:r>
        <w:rPr>
          <w:rStyle w:val="FootnoteReference"/>
        </w:rPr>
        <w:footnoteReference w:id="15651"/>
      </w:r>
      <w:r>
        <w:t xml:space="preserve"> also youthful</w:t>
      </w:r>
      <w:r>
        <w:rPr>
          <w:rStyle w:val="FootnoteReference"/>
        </w:rPr>
        <w:footnoteReference w:id="15652"/>
      </w:r>
      <w:r>
        <w:t xml:space="preserve"> lusts: but follow</w:t>
      </w:r>
      <w:r>
        <w:rPr>
          <w:rStyle w:val="FootnoteReference"/>
        </w:rPr>
        <w:footnoteReference w:id="15653"/>
      </w:r>
      <w:r>
        <w:t xml:space="preserve"> righteousness, faith, love, peace</w:t>
      </w:r>
      <w:r>
        <w:rPr>
          <w:rStyle w:val="FootnoteReference"/>
        </w:rPr>
        <w:footnoteReference w:id="15654"/>
      </w:r>
      <w:r>
        <w:t xml:space="preserve">, with those who call</w:t>
      </w:r>
      <w:r>
        <w:rPr>
          <w:rStyle w:val="FootnoteReference"/>
        </w:rPr>
        <w:footnoteReference w:id="15655"/>
      </w:r>
      <w:r>
        <w:t xml:space="preserve"> on the Lord out of a pure heart.</w:t>
      </w:r>
      <w:r>
        <w:rPr>
          <w:rStyle w:val="FootnoteReference"/>
        </w:rPr>
        <w:footnoteReference w:id="15656"/>
      </w:r>
      <w:r>
        <w:rPr>
          <w:rStyle w:val="FootnoteReference"/>
        </w:rPr>
        <w:footnoteReference w:id="15657"/>
      </w:r>
    </w:p>
    <w:p>
      <w:r>
        <w:rPr>
          <w:b/>
        </w:rPr>
        <w:t xml:space="preserve">23 </w:t>
      </w:r>
      <w:r>
        <w:t xml:space="preserve">But refuse foolish and uninstructed questions, knowing that they beget strifes.</w:t>
      </w:r>
      <w:r>
        <w:rPr>
          <w:rStyle w:val="FootnoteReference"/>
        </w:rPr>
        <w:footnoteReference w:id="15658"/>
      </w:r>
    </w:p>
    <w:p>
      <w:r>
        <w:rPr>
          <w:b/>
        </w:rPr>
        <w:t xml:space="preserve">24 </w:t>
      </w:r>
      <w:r>
        <w:t xml:space="preserve">And the slave of the Lord must</w:t>
      </w:r>
      <w:r>
        <w:rPr>
          <w:rStyle w:val="FootnoteReference"/>
        </w:rPr>
        <w:footnoteReference w:id="15659"/>
      </w:r>
      <w:r>
        <w:t xml:space="preserve"> not strive</w:t>
      </w:r>
      <w:r>
        <w:rPr>
          <w:rStyle w:val="FootnoteReference"/>
        </w:rPr>
        <w:footnoteReference w:id="15660"/>
      </w:r>
      <w:r>
        <w:t xml:space="preserve">; but be gentle to all men, able to teach, patient</w:t>
      </w:r>
      <w:r>
        <w:rPr>
          <w:rStyle w:val="FootnoteReference"/>
        </w:rPr>
        <w:footnoteReference w:id="15661"/>
      </w:r>
      <w:r>
        <w:t xml:space="preserve">,</w:t>
      </w:r>
      <w:r>
        <w:rPr>
          <w:rStyle w:val="FootnoteReference"/>
        </w:rPr>
        <w:footnoteReference w:id="15662"/>
      </w:r>
      <w:r>
        <w:rPr>
          <w:rStyle w:val="FootnoteReference"/>
        </w:rPr>
        <w:footnoteReference w:id="15663"/>
      </w:r>
      <w:r>
        <w:rPr>
          <w:rStyle w:val="FootnoteReference"/>
        </w:rPr>
        <w:footnoteReference w:id="15664"/>
      </w:r>
    </w:p>
    <w:p>
      <w:r>
        <w:rPr>
          <w:b/>
        </w:rPr>
        <w:t xml:space="preserve">25 </w:t>
      </w:r>
      <w:r>
        <w:t xml:space="preserve">in meekness instructing</w:t>
      </w:r>
      <w:r>
        <w:rPr>
          <w:rStyle w:val="FootnoteReference"/>
        </w:rPr>
        <w:footnoteReference w:id="15665"/>
      </w:r>
      <w:r>
        <w:t xml:space="preserve"> those who oppose, if perhaps God may give them repentance</w:t>
      </w:r>
      <w:r>
        <w:rPr>
          <w:rStyle w:val="FootnoteReference"/>
        </w:rPr>
        <w:footnoteReference w:id="15666"/>
      </w:r>
      <w:r>
        <w:t xml:space="preserve"> to the knowledge of the truth;</w:t>
      </w:r>
      <w:r>
        <w:rPr>
          <w:rStyle w:val="FootnoteReference"/>
        </w:rPr>
        <w:footnoteReference w:id="15667"/>
      </w:r>
      <w:r>
        <w:rPr>
          <w:rStyle w:val="FootnoteReference"/>
        </w:rPr>
        <w:footnoteReference w:id="15668"/>
      </w:r>
      <w:r>
        <w:rPr>
          <w:rStyle w:val="FootnoteReference"/>
        </w:rPr>
        <w:footnoteReference w:id="15669"/>
      </w:r>
    </w:p>
    <w:p>
      <w:r>
        <w:rPr>
          <w:b/>
        </w:rPr>
        <w:t xml:space="preserve">26 </w:t>
      </w:r>
      <w:r>
        <w:t xml:space="preserve">and they may come to themselves out of the devil's snare, having been taken captive by him to his will.</w:t>
      </w:r>
      <w:r>
        <w:rPr>
          <w:rStyle w:val="FootnoteReference"/>
        </w:rPr>
        <w:footnoteReference w:id="15670"/>
      </w:r>
      <w:r>
        <w:rPr>
          <w:rStyle w:val="FootnoteReference"/>
        </w:rPr>
        <w:footnoteReference w:id="15671"/>
      </w:r>
      <w:r>
        <w:rPr>
          <w:rStyle w:val="FootnoteReference"/>
        </w:rPr>
        <w:footnoteReference w:id="15672"/>
      </w:r>
      <w:r>
        <w:rPr>
          <w:rStyle w:val="FootnoteReference"/>
        </w:rPr>
        <w:footnoteReference w:id="1567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But know this, that in the last days difficult times shall come.</w:t>
      </w:r>
      <w:r>
        <w:rPr>
          <w:rStyle w:val="FootnoteReference"/>
        </w:rPr>
        <w:footnoteReference w:id="15674"/>
      </w:r>
      <w:r>
        <w:rPr>
          <w:rStyle w:val="FootnoteReference"/>
        </w:rPr>
        <w:footnoteReference w:id="15675"/>
      </w:r>
    </w:p>
    <w:p>
      <w:r>
        <w:rPr>
          <w:b/>
        </w:rPr>
        <w:t xml:space="preserve">2 </w:t>
      </w:r>
      <w:r>
        <w:t xml:space="preserve">For men shall be lovers</w:t>
      </w:r>
      <w:r>
        <w:rPr>
          <w:rStyle w:val="FootnoteReference"/>
        </w:rPr>
        <w:footnoteReference w:id="15676"/>
      </w:r>
      <w:r>
        <w:t xml:space="preserve"> of themselves, lovers of money, boasters</w:t>
      </w:r>
      <w:r>
        <w:rPr>
          <w:rStyle w:val="FootnoteReference"/>
        </w:rPr>
        <w:footnoteReference w:id="15677"/>
      </w:r>
      <w:r>
        <w:t xml:space="preserve">, proud</w:t>
      </w:r>
      <w:r>
        <w:rPr>
          <w:rStyle w:val="FootnoteReference"/>
        </w:rPr>
        <w:footnoteReference w:id="15678"/>
      </w:r>
      <w:r>
        <w:t xml:space="preserve">, blasphemers</w:t>
      </w:r>
      <w:r>
        <w:rPr>
          <w:rStyle w:val="FootnoteReference"/>
        </w:rPr>
        <w:footnoteReference w:id="15679"/>
      </w:r>
      <w:r>
        <w:t xml:space="preserve">, disobedient</w:t>
      </w:r>
      <w:r>
        <w:rPr>
          <w:rStyle w:val="FootnoteReference"/>
        </w:rPr>
        <w:footnoteReference w:id="15680"/>
      </w:r>
      <w:r>
        <w:t xml:space="preserve"> to parents, unthankful, unholy,</w:t>
      </w:r>
      <w:r>
        <w:rPr>
          <w:rStyle w:val="FootnoteReference"/>
        </w:rPr>
        <w:footnoteReference w:id="15681"/>
      </w:r>
    </w:p>
    <w:p>
      <w:r>
        <w:rPr>
          <w:b/>
        </w:rPr>
        <w:t xml:space="preserve">3 </w:t>
      </w:r>
      <w:r>
        <w:t xml:space="preserve">without natural</w:t>
      </w:r>
      <w:r>
        <w:rPr>
          <w:rStyle w:val="FootnoteReference"/>
        </w:rPr>
        <w:footnoteReference w:id="15682"/>
      </w:r>
      <w:r>
        <w:t xml:space="preserve"> affection, implacable, slanderers, without self-control, savage, not lovers of good,</w:t>
      </w:r>
      <w:r>
        <w:rPr>
          <w:rStyle w:val="FootnoteReference"/>
        </w:rPr>
        <w:footnoteReference w:id="15683"/>
      </w:r>
      <w:r>
        <w:rPr>
          <w:rStyle w:val="FootnoteReference"/>
        </w:rPr>
        <w:footnoteReference w:id="15684"/>
      </w:r>
      <w:r>
        <w:rPr>
          <w:rStyle w:val="FootnoteReference"/>
        </w:rPr>
        <w:footnoteReference w:id="15685"/>
      </w:r>
      <w:r>
        <w:rPr>
          <w:rStyle w:val="FootnoteReference"/>
        </w:rPr>
        <w:footnoteReference w:id="15686"/>
      </w:r>
      <w:r>
        <w:rPr>
          <w:rStyle w:val="FootnoteReference"/>
        </w:rPr>
        <w:footnoteReference w:id="15687"/>
      </w:r>
    </w:p>
    <w:p>
      <w:r>
        <w:rPr>
          <w:b/>
        </w:rPr>
        <w:t xml:space="preserve">4 </w:t>
      </w:r>
      <w:r>
        <w:t xml:space="preserve">traitors</w:t>
      </w:r>
      <w:r>
        <w:rPr>
          <w:rStyle w:val="FootnoteReference"/>
        </w:rPr>
        <w:footnoteReference w:id="15688"/>
      </w:r>
      <w:r>
        <w:t xml:space="preserve">, reckless, puffed up, lovers of pleasure rather than lovers of God</w:t>
      </w:r>
      <w:r>
        <w:rPr>
          <w:rStyle w:val="FootnoteReference"/>
        </w:rPr>
        <w:footnoteReference w:id="15689"/>
      </w:r>
      <w:r>
        <w:t xml:space="preserve">;</w:t>
      </w:r>
      <w:r>
        <w:rPr>
          <w:rStyle w:val="FootnoteReference"/>
        </w:rPr>
        <w:footnoteReference w:id="15690"/>
      </w:r>
      <w:r>
        <w:rPr>
          <w:rStyle w:val="FootnoteReference"/>
        </w:rPr>
        <w:footnoteReference w:id="15691"/>
      </w:r>
      <w:r>
        <w:rPr>
          <w:rStyle w:val="FootnoteReference"/>
        </w:rPr>
        <w:footnoteReference w:id="15692"/>
      </w:r>
      <w:r>
        <w:rPr>
          <w:rStyle w:val="FootnoteReference"/>
        </w:rPr>
        <w:footnoteReference w:id="15693"/>
      </w:r>
    </w:p>
    <w:p>
      <w:r>
        <w:rPr>
          <w:b/>
        </w:rPr>
        <w:t xml:space="preserve">5 </w:t>
      </w:r>
      <w:r>
        <w:t xml:space="preserve">Having a form</w:t>
      </w:r>
      <w:r>
        <w:rPr>
          <w:rStyle w:val="FootnoteReference"/>
        </w:rPr>
        <w:footnoteReference w:id="15694"/>
      </w:r>
      <w:r>
        <w:t xml:space="preserve"> of godliness, but denying the power of it: from such turn away.</w:t>
      </w:r>
    </w:p>
    <w:p>
      <w:r>
        <w:rPr>
          <w:b/>
        </w:rPr>
        <w:t xml:space="preserve">6 </w:t>
      </w:r>
      <w:r>
        <w:t xml:space="preserve">For of this</w:t>
      </w:r>
      <w:r>
        <w:rPr>
          <w:rStyle w:val="FootnoteReference"/>
        </w:rPr>
        <w:footnoteReference w:id="15695"/>
      </w:r>
      <w:r>
        <w:t xml:space="preserve"> sort are those who creep into houses, and lead captive silly women laden</w:t>
      </w:r>
      <w:r>
        <w:rPr>
          <w:rStyle w:val="FootnoteReference"/>
        </w:rPr>
        <w:footnoteReference w:id="15696"/>
      </w:r>
      <w:r>
        <w:t xml:space="preserve"> with sins, led away with various lusts,</w:t>
      </w:r>
      <w:r>
        <w:rPr>
          <w:rStyle w:val="FootnoteReference"/>
        </w:rPr>
        <w:footnoteReference w:id="15697"/>
      </w:r>
      <w:r>
        <w:rPr>
          <w:rStyle w:val="FootnoteReference"/>
        </w:rPr>
        <w:footnoteReference w:id="15698"/>
      </w:r>
    </w:p>
    <w:p>
      <w:r>
        <w:rPr>
          <w:b/>
        </w:rPr>
        <w:t xml:space="preserve">7 </w:t>
      </w:r>
      <w:r>
        <w:t xml:space="preserve">always learning</w:t>
      </w:r>
      <w:r>
        <w:rPr>
          <w:rStyle w:val="FootnoteReference"/>
        </w:rPr>
        <w:footnoteReference w:id="15699"/>
      </w:r>
      <w:r>
        <w:t xml:space="preserve">, and never</w:t>
      </w:r>
      <w:r>
        <w:rPr>
          <w:rStyle w:val="FootnoteReference"/>
        </w:rPr>
        <w:footnoteReference w:id="15700"/>
      </w:r>
      <w:r>
        <w:t xml:space="preserve"> able to come to the knowledge</w:t>
      </w:r>
      <w:r>
        <w:rPr>
          <w:rStyle w:val="FootnoteReference"/>
        </w:rPr>
        <w:footnoteReference w:id="15701"/>
      </w:r>
      <w:r>
        <w:t xml:space="preserve"> of the truth.</w:t>
      </w:r>
    </w:p>
    <w:p>
      <w:r>
        <w:rPr>
          <w:b/>
        </w:rPr>
        <w:t xml:space="preserve">8 </w:t>
      </w:r>
      <w:r>
        <w:t xml:space="preserve">Now in the same way that Jannes</w:t>
      </w:r>
      <w:r>
        <w:rPr>
          <w:rStyle w:val="FootnoteReference"/>
        </w:rPr>
        <w:footnoteReference w:id="15702"/>
      </w:r>
      <w:r>
        <w:t xml:space="preserve"> and Jambres</w:t>
      </w:r>
      <w:r>
        <w:rPr>
          <w:rStyle w:val="FootnoteReference"/>
        </w:rPr>
        <w:footnoteReference w:id="15703"/>
      </w:r>
      <w:r>
        <w:t xml:space="preserve"> resisted Moses</w:t>
      </w:r>
      <w:r>
        <w:rPr>
          <w:rStyle w:val="FootnoteReference"/>
        </w:rPr>
        <w:footnoteReference w:id="15704"/>
      </w:r>
      <w:r>
        <w:t xml:space="preserve">, so these also resist</w:t>
      </w:r>
      <w:r>
        <w:rPr>
          <w:rStyle w:val="FootnoteReference"/>
        </w:rPr>
        <w:footnoteReference w:id="15705"/>
      </w:r>
      <w:r>
        <w:t xml:space="preserve"> the truth: men corrupted in mind, unapproved concerning the faith.</w:t>
      </w:r>
      <w:r>
        <w:rPr>
          <w:rStyle w:val="FootnoteReference"/>
        </w:rPr>
        <w:footnoteReference w:id="15706"/>
      </w:r>
      <w:r>
        <w:rPr>
          <w:rStyle w:val="FootnoteReference"/>
        </w:rPr>
        <w:footnoteReference w:id="15707"/>
      </w:r>
      <w:r>
        <w:rPr>
          <w:rStyle w:val="FootnoteReference"/>
        </w:rPr>
        <w:footnoteReference w:id="15708"/>
      </w:r>
    </w:p>
    <w:p>
      <w:r>
        <w:rPr>
          <w:b/>
        </w:rPr>
        <w:t xml:space="preserve">9 </w:t>
      </w:r>
      <w:r>
        <w:t xml:space="preserve">But they shall proceed no further: for their</w:t>
      </w:r>
      <w:r>
        <w:rPr>
          <w:rStyle w:val="FootnoteReference"/>
        </w:rPr>
        <w:footnoteReference w:id="15709"/>
      </w:r>
      <w:r>
        <w:t xml:space="preserve"> folly shall be manifest to all men, as theirs also was.</w:t>
      </w:r>
    </w:p>
    <w:p>
      <w:r>
        <w:rPr>
          <w:b/>
        </w:rPr>
        <w:t xml:space="preserve">10 </w:t>
      </w:r>
      <w:r>
        <w:t xml:space="preserve">But you have fully known my doctrine, manner</w:t>
      </w:r>
      <w:r>
        <w:rPr>
          <w:rStyle w:val="FootnoteReference"/>
        </w:rPr>
        <w:footnoteReference w:id="15710"/>
      </w:r>
      <w:r>
        <w:t xml:space="preserve"> of life, purpose</w:t>
      </w:r>
      <w:r>
        <w:rPr>
          <w:rStyle w:val="FootnoteReference"/>
        </w:rPr>
        <w:footnoteReference w:id="15711"/>
      </w:r>
      <w:r>
        <w:t xml:space="preserve">, faith</w:t>
      </w:r>
      <w:r>
        <w:rPr>
          <w:rStyle w:val="FootnoteReference"/>
        </w:rPr>
        <w:footnoteReference w:id="15712"/>
      </w:r>
      <w:r>
        <w:t xml:space="preserve">, longsuffering, love, patience,</w:t>
      </w:r>
      <w:r>
        <w:rPr>
          <w:rStyle w:val="FootnoteReference"/>
        </w:rPr>
        <w:footnoteReference w:id="15713"/>
      </w:r>
      <w:r>
        <w:rPr>
          <w:rStyle w:val="FootnoteReference"/>
        </w:rPr>
        <w:footnoteReference w:id="15714"/>
      </w:r>
    </w:p>
    <w:p>
      <w:r>
        <w:rPr>
          <w:b/>
        </w:rPr>
        <w:t xml:space="preserve">11 </w:t>
      </w:r>
      <w:r>
        <w:t xml:space="preserve">Persecutions</w:t>
      </w:r>
      <w:r>
        <w:rPr>
          <w:rStyle w:val="FootnoteReference"/>
        </w:rPr>
        <w:footnoteReference w:id="15715"/>
      </w:r>
      <w:r>
        <w:t xml:space="preserve">, afflictions, which came to me at Antioch</w:t>
      </w:r>
      <w:r>
        <w:rPr>
          <w:rStyle w:val="FootnoteReference"/>
        </w:rPr>
        <w:footnoteReference w:id="15716"/>
      </w:r>
      <w:r>
        <w:t xml:space="preserve">, at Iconium</w:t>
      </w:r>
      <w:r>
        <w:rPr>
          <w:rStyle w:val="FootnoteReference"/>
        </w:rPr>
        <w:footnoteReference w:id="15717"/>
      </w:r>
      <w:r>
        <w:t xml:space="preserve">, at Lystra</w:t>
      </w:r>
      <w:r>
        <w:rPr>
          <w:rStyle w:val="FootnoteReference"/>
        </w:rPr>
        <w:footnoteReference w:id="15718"/>
      </w:r>
      <w:r>
        <w:t xml:space="preserve">; what persecutions I endured: but out of them all the Lord delivered me.</w:t>
      </w:r>
      <w:r>
        <w:rPr>
          <w:rStyle w:val="FootnoteReference"/>
        </w:rPr>
        <w:footnoteReference w:id="15719"/>
      </w:r>
      <w:r>
        <w:rPr>
          <w:rStyle w:val="FootnoteReference"/>
        </w:rPr>
        <w:footnoteReference w:id="15720"/>
      </w:r>
    </w:p>
    <w:p>
      <w:r>
        <w:rPr>
          <w:b/>
        </w:rPr>
        <w:t xml:space="preserve">12 </w:t>
      </w:r>
      <w:r>
        <w:t xml:space="preserve">Yes, and all that will live</w:t>
      </w:r>
      <w:r>
        <w:rPr>
          <w:rStyle w:val="FootnoteReference"/>
        </w:rPr>
        <w:footnoteReference w:id="15721"/>
      </w:r>
      <w:r>
        <w:t xml:space="preserve"> godly in Christ</w:t>
      </w:r>
      <w:r>
        <w:rPr>
          <w:rStyle w:val="FootnoteReference"/>
        </w:rPr>
        <w:footnoteReference w:id="15722"/>
      </w:r>
      <w:r>
        <w:t xml:space="preserve"> Jesus</w:t>
      </w:r>
      <w:r>
        <w:rPr>
          <w:rStyle w:val="FootnoteReference"/>
        </w:rPr>
        <w:footnoteReference w:id="15723"/>
      </w:r>
      <w:r>
        <w:t xml:space="preserve"> shall suffer persecution.</w:t>
      </w:r>
      <w:r>
        <w:rPr>
          <w:rStyle w:val="FootnoteReference"/>
        </w:rPr>
        <w:footnoteReference w:id="15724"/>
      </w:r>
    </w:p>
    <w:p>
      <w:r>
        <w:rPr>
          <w:b/>
        </w:rPr>
        <w:t xml:space="preserve">13 </w:t>
      </w:r>
      <w:r>
        <w:t xml:space="preserve">But evil</w:t>
      </w:r>
      <w:r>
        <w:rPr>
          <w:rStyle w:val="FootnoteReference"/>
        </w:rPr>
        <w:footnoteReference w:id="15725"/>
      </w:r>
      <w:r>
        <w:t xml:space="preserve"> men and impostors will advance to worse, deceiving and being deceived.</w:t>
      </w:r>
    </w:p>
    <w:p>
      <w:r>
        <w:rPr>
          <w:b/>
        </w:rPr>
        <w:t xml:space="preserve">14 </w:t>
      </w:r>
      <w:r>
        <w:t xml:space="preserve">But you continue</w:t>
      </w:r>
      <w:r>
        <w:rPr>
          <w:rStyle w:val="FootnoteReference"/>
        </w:rPr>
        <w:footnoteReference w:id="15726"/>
      </w:r>
      <w:r>
        <w:t xml:space="preserve"> in the things which you learned and were assured</w:t>
      </w:r>
      <w:r>
        <w:rPr>
          <w:rStyle w:val="FootnoteReference"/>
        </w:rPr>
        <w:footnoteReference w:id="15727"/>
      </w:r>
      <w:r>
        <w:t xml:space="preserve"> of, knowing</w:t>
      </w:r>
      <w:r>
        <w:rPr>
          <w:rStyle w:val="FootnoteReference"/>
        </w:rPr>
        <w:footnoteReference w:id="15728"/>
      </w:r>
      <w:r>
        <w:t xml:space="preserve"> from whom you learned them;</w:t>
      </w:r>
    </w:p>
    <w:p>
      <w:r>
        <w:rPr>
          <w:b/>
        </w:rPr>
        <w:t xml:space="preserve">15 </w:t>
      </w:r>
      <w:r>
        <w:t xml:space="preserve">And that from a child you have known the holy</w:t>
      </w:r>
      <w:r>
        <w:rPr>
          <w:rStyle w:val="FootnoteReference"/>
        </w:rPr>
        <w:footnoteReference w:id="15729"/>
      </w:r>
      <w:r>
        <w:t xml:space="preserve"> scriptures, which are able to make you wise to salvation through faith which is in Christ Jesus.</w:t>
      </w:r>
    </w:p>
    <w:p>
      <w:r>
        <w:rPr>
          <w:b/>
        </w:rPr>
        <w:t xml:space="preserve">16 </w:t>
      </w:r>
      <w:r>
        <w:t xml:space="preserve">All scripture is God-breathed and profitable for teaching, for reproof</w:t>
      </w:r>
      <w:r>
        <w:rPr>
          <w:rStyle w:val="FootnoteReference"/>
        </w:rPr>
        <w:footnoteReference w:id="15730"/>
      </w:r>
      <w:r>
        <w:t xml:space="preserve">, for correction, for instruction</w:t>
      </w:r>
      <w:r>
        <w:rPr>
          <w:rStyle w:val="FootnoteReference"/>
        </w:rPr>
        <w:footnoteReference w:id="15731"/>
      </w:r>
      <w:r>
        <w:t xml:space="preserve"> in righteousness:</w:t>
      </w:r>
      <w:r>
        <w:rPr>
          <w:rStyle w:val="FootnoteReference"/>
        </w:rPr>
        <w:footnoteReference w:id="15732"/>
      </w:r>
      <w:r>
        <w:rPr>
          <w:rStyle w:val="FootnoteReference"/>
        </w:rPr>
        <w:footnoteReference w:id="15733"/>
      </w:r>
      <w:r>
        <w:rPr>
          <w:rStyle w:val="FootnoteReference"/>
        </w:rPr>
        <w:footnoteReference w:id="15734"/>
      </w:r>
    </w:p>
    <w:p>
      <w:r>
        <w:rPr>
          <w:b/>
        </w:rPr>
        <w:t xml:space="preserve">17 </w:t>
      </w:r>
      <w:r>
        <w:t xml:space="preserve">That the man</w:t>
      </w:r>
      <w:r>
        <w:rPr>
          <w:rStyle w:val="FootnoteReference"/>
        </w:rPr>
        <w:footnoteReference w:id="15735"/>
      </w:r>
      <w:r>
        <w:t xml:space="preserve"> of God may be perfect, thoroughly furnished</w:t>
      </w:r>
      <w:r>
        <w:rPr>
          <w:rStyle w:val="FootnoteReference"/>
        </w:rPr>
        <w:footnoteReference w:id="15736"/>
      </w:r>
      <w:r>
        <w:t xml:space="preserve"> to all good works.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charge</w:t>
      </w:r>
      <w:r>
        <w:rPr>
          <w:rStyle w:val="FootnoteReference"/>
        </w:rPr>
        <w:footnoteReference w:id="15737"/>
      </w:r>
      <w:r>
        <w:t xml:space="preserve"> you therefore before God</w:t>
      </w:r>
      <w:r>
        <w:rPr>
          <w:rStyle w:val="FootnoteReference"/>
        </w:rPr>
        <w:footnoteReference w:id="15738"/>
      </w:r>
      <w:r>
        <w:t xml:space="preserve">, and the Lord Jesus</w:t>
      </w:r>
      <w:r>
        <w:rPr>
          <w:rStyle w:val="FootnoteReference"/>
        </w:rPr>
        <w:footnoteReference w:id="15739"/>
      </w:r>
      <w:r>
        <w:t xml:space="preserve"> Christ</w:t>
      </w:r>
      <w:r>
        <w:rPr>
          <w:rStyle w:val="FootnoteReference"/>
        </w:rPr>
        <w:footnoteReference w:id="15740"/>
      </w:r>
      <w:r>
        <w:t xml:space="preserve">, who shall judge the quick and the dead at his appearing and his kingdom</w:t>
      </w:r>
      <w:r>
        <w:rPr>
          <w:rStyle w:val="FootnoteReference"/>
        </w:rPr>
        <w:footnoteReference w:id="15741"/>
      </w:r>
      <w:r>
        <w:t xml:space="preserve">;</w:t>
      </w:r>
      <w:r>
        <w:rPr>
          <w:rStyle w:val="FootnoteReference"/>
        </w:rPr>
        <w:footnoteReference w:id="15742"/>
      </w:r>
      <w:r>
        <w:rPr>
          <w:rStyle w:val="FootnoteReference"/>
        </w:rPr>
        <w:footnoteReference w:id="15743"/>
      </w:r>
      <w:r>
        <w:rPr>
          <w:rStyle w:val="FootnoteReference"/>
        </w:rPr>
        <w:footnoteReference w:id="15744"/>
      </w:r>
      <w:r>
        <w:rPr>
          <w:rStyle w:val="FootnoteReference"/>
        </w:rPr>
        <w:footnoteReference w:id="15745"/>
      </w:r>
      <w:r>
        <w:rPr>
          <w:rStyle w:val="FootnoteReference"/>
        </w:rPr>
        <w:footnoteReference w:id="15746"/>
      </w:r>
    </w:p>
    <w:p>
      <w:r>
        <w:rPr>
          <w:b/>
        </w:rPr>
        <w:t xml:space="preserve">2 </w:t>
      </w:r>
      <w:r>
        <w:t xml:space="preserve">Preach</w:t>
      </w:r>
      <w:r>
        <w:rPr>
          <w:rStyle w:val="FootnoteReference"/>
        </w:rPr>
        <w:footnoteReference w:id="15747"/>
      </w:r>
      <w:r>
        <w:t xml:space="preserve"> the word; be instant in season, out of season; reprove</w:t>
      </w:r>
      <w:r>
        <w:rPr>
          <w:rStyle w:val="FootnoteReference"/>
        </w:rPr>
        <w:footnoteReference w:id="15748"/>
      </w:r>
      <w:r>
        <w:t xml:space="preserve">, rebuke, exhort</w:t>
      </w:r>
      <w:r>
        <w:rPr>
          <w:rStyle w:val="FootnoteReference"/>
        </w:rPr>
        <w:footnoteReference w:id="15749"/>
      </w:r>
      <w:r>
        <w:t xml:space="preserve"> with all longsuffering and doctrine.</w:t>
      </w:r>
      <w:r>
        <w:rPr>
          <w:rStyle w:val="FootnoteReference"/>
        </w:rPr>
        <w:footnoteReference w:id="15750"/>
      </w:r>
      <w:r>
        <w:rPr>
          <w:rStyle w:val="FootnoteReference"/>
        </w:rPr>
        <w:footnoteReference w:id="15751"/>
      </w:r>
      <w:r>
        <w:rPr>
          <w:rStyle w:val="FootnoteReference"/>
        </w:rPr>
        <w:footnoteReference w:id="15752"/>
      </w:r>
    </w:p>
    <w:p>
      <w:r>
        <w:rPr>
          <w:b/>
        </w:rPr>
        <w:t xml:space="preserve">3 </w:t>
      </w:r>
      <w:r>
        <w:t xml:space="preserve">For the time</w:t>
      </w:r>
      <w:r>
        <w:rPr>
          <w:rStyle w:val="FootnoteReference"/>
        </w:rPr>
        <w:footnoteReference w:id="15753"/>
      </w:r>
      <w:r>
        <w:t xml:space="preserve"> will come when they will</w:t>
      </w:r>
      <w:r>
        <w:rPr>
          <w:rStyle w:val="FootnoteReference"/>
        </w:rPr>
        <w:footnoteReference w:id="15754"/>
      </w:r>
      <w:r>
        <w:t xml:space="preserve"> not endure sound</w:t>
      </w:r>
      <w:r>
        <w:rPr>
          <w:rStyle w:val="FootnoteReference"/>
        </w:rPr>
        <w:footnoteReference w:id="15755"/>
      </w:r>
      <w:r>
        <w:t xml:space="preserve"> teaching; but according to their own lusts they shall heap up teachers to themselves, having itching ears;</w:t>
      </w:r>
      <w:r>
        <w:rPr>
          <w:rStyle w:val="FootnoteReference"/>
        </w:rPr>
        <w:footnoteReference w:id="15756"/>
      </w:r>
    </w:p>
    <w:p>
      <w:r>
        <w:rPr>
          <w:b/>
        </w:rPr>
        <w:t xml:space="preserve">4 </w:t>
      </w:r>
      <w:r>
        <w:t xml:space="preserve">And they shall turn</w:t>
      </w:r>
      <w:r>
        <w:rPr>
          <w:rStyle w:val="FootnoteReference"/>
        </w:rPr>
        <w:footnoteReference w:id="15757"/>
      </w:r>
      <w:r>
        <w:t xml:space="preserve"> away their ears from the truth, and shall be turned to fables.</w:t>
      </w:r>
      <w:r>
        <w:rPr>
          <w:rStyle w:val="FootnoteReference"/>
        </w:rPr>
        <w:footnoteReference w:id="15758"/>
      </w:r>
    </w:p>
    <w:p>
      <w:r>
        <w:rPr>
          <w:b/>
        </w:rPr>
        <w:t xml:space="preserve">5 </w:t>
      </w:r>
      <w:r>
        <w:t xml:space="preserve">But you be sober in all things, endure</w:t>
      </w:r>
      <w:r>
        <w:rPr>
          <w:rStyle w:val="FootnoteReference"/>
        </w:rPr>
        <w:footnoteReference w:id="15759"/>
      </w:r>
      <w:r>
        <w:t xml:space="preserve"> hardship, do the work of an evangelist, fulfill your ministry.</w:t>
      </w:r>
      <w:r>
        <w:rPr>
          <w:rStyle w:val="FootnoteReference"/>
        </w:rPr>
        <w:footnoteReference w:id="15760"/>
      </w:r>
      <w:r>
        <w:rPr>
          <w:rStyle w:val="FootnoteReference"/>
        </w:rPr>
        <w:footnoteReference w:id="15761"/>
      </w:r>
      <w:r>
        <w:rPr>
          <w:rStyle w:val="FootnoteReference"/>
        </w:rPr>
        <w:footnoteReference w:id="15762"/>
      </w:r>
    </w:p>
    <w:p>
      <w:r>
        <w:rPr>
          <w:b/>
        </w:rPr>
        <w:t xml:space="preserve">6 </w:t>
      </w:r>
      <w:r>
        <w:t xml:space="preserve">For I am</w:t>
      </w:r>
      <w:r>
        <w:rPr>
          <w:rStyle w:val="FootnoteReference"/>
        </w:rPr>
        <w:footnoteReference w:id="15763"/>
      </w:r>
      <w:r>
        <w:t xml:space="preserve"> already being poured out, and the time of my departure has come.</w:t>
      </w:r>
      <w:r>
        <w:rPr>
          <w:rStyle w:val="FootnoteReference"/>
        </w:rPr>
        <w:footnoteReference w:id="15764"/>
      </w:r>
    </w:p>
    <w:p>
      <w:r>
        <w:rPr>
          <w:b/>
        </w:rPr>
        <w:t xml:space="preserve">7 </w:t>
      </w:r>
      <w:r>
        <w:t xml:space="preserve">I have fought the good fight, I have finished</w:t>
      </w:r>
      <w:r>
        <w:rPr>
          <w:rStyle w:val="FootnoteReference"/>
        </w:rPr>
        <w:footnoteReference w:id="15765"/>
      </w:r>
      <w:r>
        <w:t xml:space="preserve"> the course, I have kept</w:t>
      </w:r>
      <w:r>
        <w:rPr>
          <w:rStyle w:val="FootnoteReference"/>
        </w:rPr>
        <w:footnoteReference w:id="15766"/>
      </w:r>
      <w:r>
        <w:t xml:space="preserve"> the faith:</w:t>
      </w:r>
      <w:r>
        <w:rPr>
          <w:rStyle w:val="FootnoteReference"/>
        </w:rPr>
        <w:footnoteReference w:id="15767"/>
      </w:r>
    </w:p>
    <w:p>
      <w:r>
        <w:rPr>
          <w:b/>
        </w:rPr>
        <w:t xml:space="preserve">8 </w:t>
      </w:r>
      <w:r>
        <w:t xml:space="preserve">From now on there is laid up for me a crown</w:t>
      </w:r>
      <w:r>
        <w:rPr>
          <w:rStyle w:val="FootnoteReference"/>
        </w:rPr>
        <w:footnoteReference w:id="15768"/>
      </w:r>
      <w:r>
        <w:t xml:space="preserve"> of righteousness, which the Lord, the righteous</w:t>
      </w:r>
      <w:r>
        <w:rPr>
          <w:rStyle w:val="FootnoteReference"/>
        </w:rPr>
        <w:footnoteReference w:id="15769"/>
      </w:r>
      <w:r>
        <w:t xml:space="preserve"> judge, shall give me at that</w:t>
      </w:r>
      <w:r>
        <w:rPr>
          <w:rStyle w:val="FootnoteReference"/>
        </w:rPr>
        <w:footnoteReference w:id="15770"/>
      </w:r>
      <w:r>
        <w:t xml:space="preserve"> day: and not to me only, but to all them also that love</w:t>
      </w:r>
      <w:r>
        <w:rPr>
          <w:rStyle w:val="FootnoteReference"/>
        </w:rPr>
        <w:footnoteReference w:id="15771"/>
      </w:r>
      <w:r>
        <w:t xml:space="preserve"> his appearing.</w:t>
      </w:r>
    </w:p>
    <w:p>
      <w:r>
        <w:rPr>
          <w:b/>
        </w:rPr>
        <w:t xml:space="preserve">9 </w:t>
      </w:r>
      <w:r>
        <w:t xml:space="preserve">Do your diligence to come shortly to me:</w:t>
      </w:r>
      <w:r>
        <w:rPr>
          <w:rStyle w:val="FootnoteReference"/>
        </w:rPr>
        <w:footnoteReference w:id="15772"/>
      </w:r>
    </w:p>
    <w:p>
      <w:r>
        <w:rPr>
          <w:b/>
        </w:rPr>
        <w:t xml:space="preserve">10 </w:t>
      </w:r>
      <w:r>
        <w:t xml:space="preserve">For Demas</w:t>
      </w:r>
      <w:r>
        <w:rPr>
          <w:rStyle w:val="FootnoteReference"/>
        </w:rPr>
        <w:footnoteReference w:id="15773"/>
      </w:r>
      <w:r>
        <w:t xml:space="preserve"> has forsaken me, having loved this present world, and is departed to Thessalonica</w:t>
      </w:r>
      <w:r>
        <w:rPr>
          <w:rStyle w:val="FootnoteReference"/>
        </w:rPr>
        <w:footnoteReference w:id="15774"/>
      </w:r>
      <w:r>
        <w:t xml:space="preserve">; Crescens</w:t>
      </w:r>
      <w:r>
        <w:rPr>
          <w:rStyle w:val="FootnoteReference"/>
        </w:rPr>
        <w:footnoteReference w:id="15775"/>
      </w:r>
      <w:r>
        <w:t xml:space="preserve"> to Galatia</w:t>
      </w:r>
      <w:r>
        <w:rPr>
          <w:rStyle w:val="FootnoteReference"/>
        </w:rPr>
        <w:footnoteReference w:id="15776"/>
      </w:r>
      <w:r>
        <w:t xml:space="preserve">, Titus</w:t>
      </w:r>
      <w:r>
        <w:rPr>
          <w:rStyle w:val="FootnoteReference"/>
        </w:rPr>
        <w:footnoteReference w:id="15777"/>
      </w:r>
      <w:r>
        <w:t xml:space="preserve"> to Dalmatia</w:t>
      </w:r>
      <w:r>
        <w:rPr>
          <w:rStyle w:val="FootnoteReference"/>
        </w:rPr>
        <w:footnoteReference w:id="15778"/>
      </w:r>
      <w:r>
        <w:t xml:space="preserve">.</w:t>
      </w:r>
      <w:r>
        <w:rPr>
          <w:rStyle w:val="FootnoteReference"/>
        </w:rPr>
        <w:footnoteReference w:id="15779"/>
      </w:r>
      <w:r>
        <w:rPr>
          <w:rStyle w:val="FootnoteReference"/>
        </w:rPr>
        <w:footnoteReference w:id="15780"/>
      </w:r>
      <w:r>
        <w:rPr>
          <w:rStyle w:val="FootnoteReference"/>
        </w:rPr>
        <w:footnoteReference w:id="15781"/>
      </w:r>
      <w:r>
        <w:rPr>
          <w:rStyle w:val="FootnoteReference"/>
        </w:rPr>
        <w:footnoteReference w:id="15782"/>
      </w:r>
      <w:r>
        <w:rPr>
          <w:rStyle w:val="FootnoteReference"/>
        </w:rPr>
        <w:footnoteReference w:id="15783"/>
      </w:r>
    </w:p>
    <w:p>
      <w:r>
        <w:rPr>
          <w:b/>
        </w:rPr>
        <w:t xml:space="preserve">11 </w:t>
      </w:r>
      <w:r>
        <w:t xml:space="preserve">Only</w:t>
      </w:r>
      <w:r>
        <w:rPr>
          <w:rStyle w:val="FootnoteReference"/>
        </w:rPr>
        <w:footnoteReference w:id="15784"/>
      </w:r>
      <w:r>
        <w:t xml:space="preserve"> Luke</w:t>
      </w:r>
      <w:r>
        <w:rPr>
          <w:rStyle w:val="FootnoteReference"/>
        </w:rPr>
        <w:footnoteReference w:id="15785"/>
      </w:r>
      <w:r>
        <w:t xml:space="preserve"> is with me. Take Mark</w:t>
      </w:r>
      <w:r>
        <w:rPr>
          <w:rStyle w:val="FootnoteReference"/>
        </w:rPr>
        <w:footnoteReference w:id="15786"/>
      </w:r>
      <w:r>
        <w:t xml:space="preserve">, and bring him with you: for he is useful to me for ministry.</w:t>
      </w:r>
      <w:r>
        <w:rPr>
          <w:rStyle w:val="FootnoteReference"/>
        </w:rPr>
        <w:footnoteReference w:id="15787"/>
      </w:r>
      <w:r>
        <w:rPr>
          <w:rStyle w:val="FootnoteReference"/>
        </w:rPr>
        <w:footnoteReference w:id="15788"/>
      </w:r>
      <w:r>
        <w:rPr>
          <w:rStyle w:val="FootnoteReference"/>
        </w:rPr>
        <w:footnoteReference w:id="15789"/>
      </w:r>
      <w:r>
        <w:rPr>
          <w:rStyle w:val="FootnoteReference"/>
        </w:rPr>
        <w:footnoteReference w:id="15790"/>
      </w:r>
      <w:r>
        <w:rPr>
          <w:rStyle w:val="FootnoteReference"/>
        </w:rPr>
        <w:footnoteReference w:id="15791"/>
      </w:r>
    </w:p>
    <w:p>
      <w:r>
        <w:rPr>
          <w:b/>
        </w:rPr>
        <w:t xml:space="preserve">12 </w:t>
      </w:r>
      <w:r>
        <w:t xml:space="preserve">But Tychicus</w:t>
      </w:r>
      <w:r>
        <w:rPr>
          <w:rStyle w:val="FootnoteReference"/>
        </w:rPr>
        <w:footnoteReference w:id="15792"/>
      </w:r>
      <w:r>
        <w:t xml:space="preserve"> I sent to Ephesus</w:t>
      </w:r>
      <w:r>
        <w:rPr>
          <w:rStyle w:val="FootnoteReference"/>
        </w:rPr>
        <w:footnoteReference w:id="15793"/>
      </w:r>
      <w:r>
        <w:t xml:space="preserve">.</w:t>
      </w:r>
      <w:r>
        <w:rPr>
          <w:rStyle w:val="FootnoteReference"/>
        </w:rPr>
        <w:footnoteReference w:id="15794"/>
      </w:r>
      <w:r>
        <w:rPr>
          <w:rStyle w:val="FootnoteReference"/>
        </w:rPr>
        <w:footnoteReference w:id="15795"/>
      </w:r>
    </w:p>
    <w:p>
      <w:r>
        <w:rPr>
          <w:b/>
        </w:rPr>
        <w:t xml:space="preserve">13 </w:t>
      </w:r>
      <w:r>
        <w:t xml:space="preserve">The tunic that I left at Troas</w:t>
      </w:r>
      <w:r>
        <w:rPr>
          <w:rStyle w:val="FootnoteReference"/>
        </w:rPr>
        <w:footnoteReference w:id="15796"/>
      </w:r>
      <w:r>
        <w:t xml:space="preserve"> with Carpus</w:t>
      </w:r>
      <w:r>
        <w:rPr>
          <w:rStyle w:val="FootnoteReference"/>
        </w:rPr>
        <w:footnoteReference w:id="15797"/>
      </w:r>
      <w:r>
        <w:t xml:space="preserve">, when you come, bring with you, and the books, but especially the parchments.</w:t>
      </w:r>
      <w:r>
        <w:rPr>
          <w:rStyle w:val="FootnoteReference"/>
        </w:rPr>
        <w:footnoteReference w:id="15798"/>
      </w:r>
      <w:r>
        <w:rPr>
          <w:rStyle w:val="FootnoteReference"/>
        </w:rPr>
        <w:footnoteReference w:id="15799"/>
      </w:r>
    </w:p>
    <w:p>
      <w:r>
        <w:rPr>
          <w:b/>
        </w:rPr>
        <w:t xml:space="preserve">14 </w:t>
      </w:r>
      <w:r>
        <w:t xml:space="preserve">Alexander</w:t>
      </w:r>
      <w:r>
        <w:rPr>
          <w:rStyle w:val="FootnoteReference"/>
        </w:rPr>
        <w:footnoteReference w:id="15800"/>
      </w:r>
      <w:r>
        <w:t xml:space="preserve"> the coppersmith did me much evil: the Lord reward</w:t>
      </w:r>
      <w:r>
        <w:rPr>
          <w:rStyle w:val="FootnoteReference"/>
        </w:rPr>
        <w:footnoteReference w:id="15801"/>
      </w:r>
      <w:r>
        <w:t xml:space="preserve"> him according to his works:</w:t>
      </w:r>
      <w:r>
        <w:rPr>
          <w:rStyle w:val="FootnoteReference"/>
        </w:rPr>
        <w:footnoteReference w:id="15802"/>
      </w:r>
    </w:p>
    <w:p>
      <w:r>
        <w:rPr>
          <w:b/>
        </w:rPr>
        <w:t xml:space="preserve">15 </w:t>
      </w:r>
      <w:r>
        <w:t xml:space="preserve">Beware of him also; for he has greatly withstood</w:t>
      </w:r>
      <w:r>
        <w:rPr>
          <w:rStyle w:val="FootnoteReference"/>
        </w:rPr>
        <w:footnoteReference w:id="15803"/>
      </w:r>
      <w:r>
        <w:t xml:space="preserve"> our words.</w:t>
      </w:r>
      <w:r>
        <w:rPr>
          <w:rStyle w:val="FootnoteReference"/>
        </w:rPr>
        <w:footnoteReference w:id="15804"/>
      </w:r>
    </w:p>
    <w:p>
      <w:r>
        <w:rPr>
          <w:b/>
        </w:rPr>
        <w:t xml:space="preserve">16 </w:t>
      </w:r>
      <w:r>
        <w:t xml:space="preserve">At my first answer</w:t>
      </w:r>
      <w:r>
        <w:rPr>
          <w:rStyle w:val="FootnoteReference"/>
        </w:rPr>
        <w:footnoteReference w:id="15805"/>
      </w:r>
      <w:r>
        <w:t xml:space="preserve"> no one stood with me, but all men forsook me: I pray</w:t>
      </w:r>
      <w:r>
        <w:rPr>
          <w:rStyle w:val="FootnoteReference"/>
        </w:rPr>
        <w:footnoteReference w:id="15806"/>
      </w:r>
      <w:r>
        <w:t xml:space="preserve"> God that it may not be laid to their charge.</w:t>
      </w:r>
      <w:r>
        <w:rPr>
          <w:rStyle w:val="FootnoteReference"/>
        </w:rPr>
        <w:footnoteReference w:id="15807"/>
      </w:r>
    </w:p>
    <w:p>
      <w:r>
        <w:rPr>
          <w:b/>
        </w:rPr>
        <w:t xml:space="preserve">17 </w:t>
      </w:r>
      <w:r>
        <w:t xml:space="preserve">Notwithstanding the Lord</w:t>
      </w:r>
      <w:r>
        <w:rPr>
          <w:rStyle w:val="FootnoteReference"/>
        </w:rPr>
        <w:footnoteReference w:id="15808"/>
      </w:r>
      <w:r>
        <w:t xml:space="preserve"> stood with me, and strengthened</w:t>
      </w:r>
      <w:r>
        <w:rPr>
          <w:rStyle w:val="FootnoteReference"/>
        </w:rPr>
        <w:footnoteReference w:id="15809"/>
      </w:r>
      <w:r>
        <w:t xml:space="preserve"> me; that by me the preaching might be fully known, and that all the nations might hear: and I was delivered out of the mouth of the lion.</w:t>
      </w:r>
      <w:r>
        <w:rPr>
          <w:rStyle w:val="FootnoteReference"/>
        </w:rPr>
        <w:footnoteReference w:id="15810"/>
      </w:r>
    </w:p>
    <w:p>
      <w:r>
        <w:rPr>
          <w:b/>
        </w:rPr>
        <w:t xml:space="preserve">18 </w:t>
      </w:r>
      <w:r>
        <w:t xml:space="preserve">And the Lord shall deliver</w:t>
      </w:r>
      <w:r>
        <w:rPr>
          <w:rStyle w:val="FootnoteReference"/>
        </w:rPr>
        <w:footnoteReference w:id="15811"/>
      </w:r>
      <w:r>
        <w:t xml:space="preserve"> me from every evil work, and will</w:t>
      </w:r>
      <w:r>
        <w:rPr>
          <w:rStyle w:val="FootnoteReference"/>
        </w:rPr>
        <w:footnoteReference w:id="15812"/>
      </w:r>
      <w:r>
        <w:t xml:space="preserve"> preserve me to his heavenly kingdom: to whom</w:t>
      </w:r>
      <w:r>
        <w:rPr>
          <w:rStyle w:val="FootnoteReference"/>
        </w:rPr>
        <w:footnoteReference w:id="15813"/>
      </w:r>
      <w:r>
        <w:t xml:space="preserve"> be glory forever and ever. Amen.</w:t>
      </w:r>
    </w:p>
    <w:p>
      <w:r>
        <w:rPr>
          <w:b/>
        </w:rPr>
        <w:t xml:space="preserve">19 </w:t>
      </w:r>
      <w:r>
        <w:t xml:space="preserve">Greet Prisca</w:t>
      </w:r>
      <w:r>
        <w:rPr>
          <w:rStyle w:val="FootnoteReference"/>
        </w:rPr>
        <w:footnoteReference w:id="15814"/>
      </w:r>
      <w:r>
        <w:t xml:space="preserve"> and Aquila</w:t>
      </w:r>
      <w:r>
        <w:rPr>
          <w:rStyle w:val="FootnoteReference"/>
        </w:rPr>
        <w:footnoteReference w:id="15815"/>
      </w:r>
      <w:r>
        <w:t xml:space="preserve">, and the household of Onesiphorus</w:t>
      </w:r>
      <w:r>
        <w:rPr>
          <w:rStyle w:val="FootnoteReference"/>
        </w:rPr>
        <w:footnoteReference w:id="15816"/>
      </w:r>
      <w:r>
        <w:t xml:space="preserve">.</w:t>
      </w:r>
      <w:r>
        <w:rPr>
          <w:rStyle w:val="FootnoteReference"/>
        </w:rPr>
        <w:footnoteReference w:id="15817"/>
      </w:r>
      <w:r>
        <w:rPr>
          <w:rStyle w:val="FootnoteReference"/>
        </w:rPr>
        <w:footnoteReference w:id="15818"/>
      </w:r>
    </w:p>
    <w:p>
      <w:r>
        <w:rPr>
          <w:b/>
        </w:rPr>
        <w:t xml:space="preserve">20 </w:t>
      </w:r>
      <w:r>
        <w:t xml:space="preserve">Erastus</w:t>
      </w:r>
      <w:r>
        <w:rPr>
          <w:rStyle w:val="FootnoteReference"/>
        </w:rPr>
        <w:footnoteReference w:id="15819"/>
      </w:r>
      <w:r>
        <w:t xml:space="preserve"> remained at Corinth</w:t>
      </w:r>
      <w:r>
        <w:rPr>
          <w:rStyle w:val="FootnoteReference"/>
        </w:rPr>
        <w:footnoteReference w:id="15820"/>
      </w:r>
      <w:r>
        <w:t xml:space="preserve">: but Trophimus</w:t>
      </w:r>
      <w:r>
        <w:rPr>
          <w:rStyle w:val="FootnoteReference"/>
        </w:rPr>
        <w:footnoteReference w:id="15821"/>
      </w:r>
      <w:r>
        <w:t xml:space="preserve"> have I left at Miletum</w:t>
      </w:r>
      <w:r>
        <w:rPr>
          <w:rStyle w:val="FootnoteReference"/>
        </w:rPr>
        <w:footnoteReference w:id="15822"/>
      </w:r>
      <w:r>
        <w:t xml:space="preserve"> sick</w:t>
      </w:r>
      <w:r>
        <w:rPr>
          <w:rStyle w:val="FootnoteReference"/>
        </w:rPr>
        <w:footnoteReference w:id="15823"/>
      </w:r>
      <w:r>
        <w:t xml:space="preserve">.</w:t>
      </w:r>
      <w:r>
        <w:rPr>
          <w:rStyle w:val="FootnoteReference"/>
        </w:rPr>
        <w:footnoteReference w:id="15824"/>
      </w:r>
      <w:r>
        <w:rPr>
          <w:rStyle w:val="FootnoteReference"/>
        </w:rPr>
        <w:footnoteReference w:id="15825"/>
      </w:r>
      <w:r>
        <w:rPr>
          <w:rStyle w:val="FootnoteReference"/>
        </w:rPr>
        <w:footnoteReference w:id="15826"/>
      </w:r>
    </w:p>
    <w:p>
      <w:r>
        <w:rPr>
          <w:b/>
        </w:rPr>
        <w:t xml:space="preserve">21 </w:t>
      </w:r>
      <w:r>
        <w:t xml:space="preserve">Do your diligence to come before winter. Eubulus</w:t>
      </w:r>
      <w:r>
        <w:rPr>
          <w:rStyle w:val="FootnoteReference"/>
        </w:rPr>
        <w:footnoteReference w:id="15827"/>
      </w:r>
      <w:r>
        <w:t xml:space="preserve"> greets you, and Pudens</w:t>
      </w:r>
      <w:r>
        <w:rPr>
          <w:rStyle w:val="FootnoteReference"/>
        </w:rPr>
        <w:footnoteReference w:id="15828"/>
      </w:r>
      <w:r>
        <w:t xml:space="preserve">, and Linus</w:t>
      </w:r>
      <w:r>
        <w:rPr>
          <w:rStyle w:val="FootnoteReference"/>
        </w:rPr>
        <w:footnoteReference w:id="15829"/>
      </w:r>
      <w:r>
        <w:t xml:space="preserve">, and Claudia</w:t>
      </w:r>
      <w:r>
        <w:rPr>
          <w:rStyle w:val="FootnoteReference"/>
        </w:rPr>
        <w:footnoteReference w:id="15830"/>
      </w:r>
      <w:r>
        <w:t xml:space="preserve">, and all the brothers.</w:t>
      </w:r>
      <w:r>
        <w:rPr>
          <w:rStyle w:val="FootnoteReference"/>
        </w:rPr>
        <w:footnoteReference w:id="15831"/>
      </w:r>
    </w:p>
    <w:p>
      <w:r>
        <w:rPr>
          <w:b/>
        </w:rPr>
        <w:t xml:space="preserve">22 </w:t>
      </w:r>
      <w:r>
        <w:t xml:space="preserve">The Lord</w:t>
      </w:r>
      <w:r>
        <w:rPr>
          <w:rStyle w:val="FootnoteReference"/>
        </w:rPr>
        <w:footnoteReference w:id="15832"/>
      </w:r>
      <w:r>
        <w:t xml:space="preserve"> Jesus Christ be with your spirit. Grace</w:t>
      </w:r>
      <w:r>
        <w:rPr>
          <w:rStyle w:val="FootnoteReference"/>
        </w:rPr>
        <w:footnoteReference w:id="15833"/>
      </w:r>
      <w:r>
        <w:t xml:space="preserve"> be with you. Amen.</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834"/>
      </w:r>
      <w:r>
        <w:t xml:space="preserve">, a slave of God</w:t>
      </w:r>
      <w:r>
        <w:rPr>
          <w:rStyle w:val="FootnoteReference"/>
        </w:rPr>
        <w:footnoteReference w:id="15835"/>
      </w:r>
      <w:r>
        <w:t xml:space="preserve">, and an apostle of Jesus</w:t>
      </w:r>
      <w:r>
        <w:rPr>
          <w:rStyle w:val="FootnoteReference"/>
        </w:rPr>
        <w:footnoteReference w:id="15836"/>
      </w:r>
      <w:r>
        <w:t xml:space="preserve"> Christ</w:t>
      </w:r>
      <w:r>
        <w:rPr>
          <w:rStyle w:val="FootnoteReference"/>
        </w:rPr>
        <w:footnoteReference w:id="15837"/>
      </w:r>
      <w:r>
        <w:t xml:space="preserve">, according to the faith</w:t>
      </w:r>
      <w:r>
        <w:rPr>
          <w:rStyle w:val="FootnoteReference"/>
        </w:rPr>
        <w:footnoteReference w:id="15838"/>
      </w:r>
      <w:r>
        <w:t xml:space="preserve"> of God's elect, and the acknowledging</w:t>
      </w:r>
      <w:r>
        <w:rPr>
          <w:rStyle w:val="FootnoteReference"/>
        </w:rPr>
        <w:footnoteReference w:id="15839"/>
      </w:r>
      <w:r>
        <w:t xml:space="preserve"> of the truth which is after godliness;</w:t>
      </w:r>
      <w:r>
        <w:rPr>
          <w:rStyle w:val="FootnoteReference"/>
        </w:rPr>
        <w:footnoteReference w:id="15840"/>
      </w:r>
      <w:r>
        <w:rPr>
          <w:rStyle w:val="FootnoteReference"/>
        </w:rPr>
        <w:footnoteReference w:id="15841"/>
      </w:r>
      <w:r>
        <w:rPr>
          <w:rStyle w:val="FootnoteReference"/>
        </w:rPr>
        <w:footnoteReference w:id="15842"/>
      </w:r>
      <w:r>
        <w:rPr>
          <w:rStyle w:val="FootnoteReference"/>
        </w:rPr>
        <w:footnoteReference w:id="15843"/>
      </w:r>
    </w:p>
    <w:p>
      <w:r>
        <w:rPr>
          <w:b/>
        </w:rPr>
        <w:t xml:space="preserve">2 </w:t>
      </w:r>
      <w:r>
        <w:t xml:space="preserve">in hope</w:t>
      </w:r>
      <w:r>
        <w:rPr>
          <w:rStyle w:val="FootnoteReference"/>
        </w:rPr>
        <w:footnoteReference w:id="15844"/>
      </w:r>
      <w:r>
        <w:t xml:space="preserve"> of eternal</w:t>
      </w:r>
      <w:r>
        <w:rPr>
          <w:rStyle w:val="FootnoteReference"/>
        </w:rPr>
        <w:footnoteReference w:id="15845"/>
      </w:r>
      <w:r>
        <w:t xml:space="preserve"> life, which God, who cannot lie, promised</w:t>
      </w:r>
      <w:r>
        <w:rPr>
          <w:rStyle w:val="FootnoteReference"/>
        </w:rPr>
        <w:footnoteReference w:id="15846"/>
      </w:r>
      <w:r>
        <w:t xml:space="preserve"> before eternal times;</w:t>
      </w:r>
      <w:r>
        <w:rPr>
          <w:rStyle w:val="FootnoteReference"/>
        </w:rPr>
        <w:footnoteReference w:id="15847"/>
      </w:r>
    </w:p>
    <w:p>
      <w:r>
        <w:rPr>
          <w:b/>
        </w:rPr>
        <w:t xml:space="preserve">3 </w:t>
      </w:r>
      <w:r>
        <w:t xml:space="preserve">But has in due times manifested</w:t>
      </w:r>
      <w:r>
        <w:rPr>
          <w:rStyle w:val="FootnoteReference"/>
        </w:rPr>
        <w:footnoteReference w:id="15848"/>
      </w:r>
      <w:r>
        <w:t xml:space="preserve"> his word through preaching, which is committed to me according to the commandment of God our Savior;</w:t>
      </w:r>
      <w:r>
        <w:rPr>
          <w:rStyle w:val="FootnoteReference"/>
        </w:rPr>
        <w:footnoteReference w:id="15849"/>
      </w:r>
      <w:r>
        <w:rPr>
          <w:rStyle w:val="FootnoteReference"/>
        </w:rPr>
        <w:footnoteReference w:id="15850"/>
      </w:r>
    </w:p>
    <w:p>
      <w:r>
        <w:rPr>
          <w:b/>
        </w:rPr>
        <w:t xml:space="preserve">4 </w:t>
      </w:r>
      <w:r>
        <w:t xml:space="preserve">To Titus</w:t>
      </w:r>
      <w:r>
        <w:rPr>
          <w:rStyle w:val="FootnoteReference"/>
        </w:rPr>
        <w:footnoteReference w:id="15851"/>
      </w:r>
      <w:r>
        <w:t xml:space="preserve">, my own son after the common</w:t>
      </w:r>
      <w:r>
        <w:rPr>
          <w:rStyle w:val="FootnoteReference"/>
        </w:rPr>
        <w:footnoteReference w:id="15852"/>
      </w:r>
      <w:r>
        <w:t xml:space="preserve"> faith: Grace</w:t>
      </w:r>
      <w:r>
        <w:rPr>
          <w:rStyle w:val="FootnoteReference"/>
        </w:rPr>
        <w:footnoteReference w:id="15853"/>
      </w:r>
      <w:r>
        <w:t xml:space="preserve">, mercy, and peace, from God the Father and the Lord Jesus Christ our Savior.</w:t>
      </w:r>
      <w:r>
        <w:rPr>
          <w:rStyle w:val="FootnoteReference"/>
        </w:rPr>
        <w:footnoteReference w:id="15854"/>
      </w:r>
      <w:r>
        <w:rPr>
          <w:rStyle w:val="FootnoteReference"/>
        </w:rPr>
        <w:footnoteReference w:id="15855"/>
      </w:r>
      <w:r>
        <w:rPr>
          <w:rStyle w:val="FootnoteReference"/>
        </w:rPr>
        <w:footnoteReference w:id="15856"/>
      </w:r>
    </w:p>
    <w:p>
      <w:r>
        <w:rPr>
          <w:b/>
        </w:rPr>
        <w:t xml:space="preserve">5 </w:t>
      </w:r>
      <w:r>
        <w:t xml:space="preserve">For this cause I left you in Crete</w:t>
      </w:r>
      <w:r>
        <w:rPr>
          <w:rStyle w:val="FootnoteReference"/>
        </w:rPr>
        <w:footnoteReference w:id="15857"/>
      </w:r>
      <w:r>
        <w:t xml:space="preserve">, that you should set in order the things that are lacking, and appoint elders in every city, as I directed you:</w:t>
      </w:r>
      <w:r>
        <w:rPr>
          <w:rStyle w:val="FootnoteReference"/>
        </w:rPr>
        <w:footnoteReference w:id="15858"/>
      </w:r>
      <w:r>
        <w:rPr>
          <w:rStyle w:val="FootnoteReference"/>
        </w:rPr>
        <w:footnoteReference w:id="15859"/>
      </w:r>
      <w:r>
        <w:rPr>
          <w:rStyle w:val="FootnoteReference"/>
        </w:rPr>
        <w:footnoteReference w:id="15860"/>
      </w:r>
      <w:r>
        <w:rPr>
          <w:rStyle w:val="FootnoteReference"/>
        </w:rPr>
        <w:footnoteReference w:id="15861"/>
      </w:r>
    </w:p>
    <w:p>
      <w:r>
        <w:rPr>
          <w:b/>
        </w:rPr>
        <w:t xml:space="preserve">6 </w:t>
      </w:r>
      <w:r>
        <w:t xml:space="preserve">if anyone is blameless, the husband</w:t>
      </w:r>
      <w:r>
        <w:rPr>
          <w:rStyle w:val="FootnoteReference"/>
        </w:rPr>
        <w:footnoteReference w:id="15862"/>
      </w:r>
      <w:r>
        <w:t xml:space="preserve"> of one wife, having faithful children not accused of dissipation or insubordination.</w:t>
      </w:r>
      <w:r>
        <w:rPr>
          <w:rStyle w:val="FootnoteReference"/>
        </w:rPr>
        <w:footnoteReference w:id="15863"/>
      </w:r>
      <w:r>
        <w:rPr>
          <w:rStyle w:val="FootnoteReference"/>
        </w:rPr>
        <w:footnoteReference w:id="15864"/>
      </w:r>
      <w:r>
        <w:rPr>
          <w:rStyle w:val="FootnoteReference"/>
        </w:rPr>
        <w:footnoteReference w:id="15865"/>
      </w:r>
    </w:p>
    <w:p>
      <w:r>
        <w:rPr>
          <w:b/>
        </w:rPr>
        <w:t xml:space="preserve">7 </w:t>
      </w:r>
      <w:r>
        <w:t xml:space="preserve">For an overseer must be blameless, as the steward of God; not self-willed, not soon</w:t>
      </w:r>
      <w:r>
        <w:rPr>
          <w:rStyle w:val="FootnoteReference"/>
        </w:rPr>
        <w:footnoteReference w:id="15866"/>
      </w:r>
      <w:r>
        <w:t xml:space="preserve"> angry, not given to wine</w:t>
      </w:r>
      <w:r>
        <w:rPr>
          <w:rStyle w:val="FootnoteReference"/>
        </w:rPr>
        <w:footnoteReference w:id="15867"/>
      </w:r>
      <w:r>
        <w:t xml:space="preserve">, not an attacker, not given to filthy</w:t>
      </w:r>
      <w:r>
        <w:rPr>
          <w:rStyle w:val="FootnoteReference"/>
        </w:rPr>
        <w:footnoteReference w:id="15868"/>
      </w:r>
      <w:r>
        <w:t xml:space="preserve"> illegal gain;</w:t>
      </w:r>
      <w:r>
        <w:rPr>
          <w:rStyle w:val="FootnoteReference"/>
        </w:rPr>
        <w:footnoteReference w:id="15869"/>
      </w:r>
      <w:r>
        <w:rPr>
          <w:rStyle w:val="FootnoteReference"/>
        </w:rPr>
        <w:footnoteReference w:id="15870"/>
      </w:r>
      <w:r>
        <w:rPr>
          <w:rStyle w:val="FootnoteReference"/>
        </w:rPr>
        <w:footnoteReference w:id="15871"/>
      </w:r>
      <w:r>
        <w:rPr>
          <w:rStyle w:val="FootnoteReference"/>
        </w:rPr>
        <w:footnoteReference w:id="15872"/>
      </w:r>
    </w:p>
    <w:p>
      <w:r>
        <w:rPr>
          <w:b/>
        </w:rPr>
        <w:t xml:space="preserve">8 </w:t>
      </w:r>
      <w:r>
        <w:t xml:space="preserve">but hospitable, a lover of good</w:t>
      </w:r>
      <w:r>
        <w:rPr>
          <w:rStyle w:val="FootnoteReference"/>
        </w:rPr>
        <w:footnoteReference w:id="15873"/>
      </w:r>
      <w:r>
        <w:t xml:space="preserve">, sober</w:t>
      </w:r>
      <w:r>
        <w:rPr>
          <w:rStyle w:val="FootnoteReference"/>
        </w:rPr>
        <w:footnoteReference w:id="15874"/>
      </w:r>
      <w:r>
        <w:t xml:space="preserve">-minded, just, holy, self-controlled;</w:t>
      </w:r>
      <w:r>
        <w:rPr>
          <w:rStyle w:val="FootnoteReference"/>
        </w:rPr>
        <w:footnoteReference w:id="15875"/>
      </w:r>
    </w:p>
    <w:p>
      <w:r>
        <w:rPr>
          <w:b/>
        </w:rPr>
        <w:t xml:space="preserve">9 </w:t>
      </w:r>
      <w:r>
        <w:t xml:space="preserve">Holding</w:t>
      </w:r>
      <w:r>
        <w:rPr>
          <w:rStyle w:val="FootnoteReference"/>
        </w:rPr>
        <w:footnoteReference w:id="15876"/>
      </w:r>
      <w:r>
        <w:t xml:space="preserve"> fast</w:t>
      </w:r>
      <w:r>
        <w:rPr>
          <w:rStyle w:val="FootnoteReference"/>
        </w:rPr>
        <w:footnoteReference w:id="15877"/>
      </w:r>
      <w:r>
        <w:t xml:space="preserve"> the faithful word as he has been taught, that he may be able by sound</w:t>
      </w:r>
      <w:r>
        <w:rPr>
          <w:rStyle w:val="FootnoteReference"/>
        </w:rPr>
        <w:footnoteReference w:id="15878"/>
      </w:r>
      <w:r>
        <w:t xml:space="preserve"> doctrine both to exhort and to convince</w:t>
      </w:r>
      <w:r>
        <w:rPr>
          <w:rStyle w:val="FootnoteReference"/>
        </w:rPr>
        <w:footnoteReference w:id="15879"/>
      </w:r>
      <w:r>
        <w:t xml:space="preserve"> the opponents.</w:t>
      </w:r>
    </w:p>
    <w:p>
      <w:r>
        <w:rPr>
          <w:b/>
        </w:rPr>
        <w:t xml:space="preserve">10 </w:t>
      </w:r>
      <w:r>
        <w:t xml:space="preserve">For there are many unruly men, vain talkers and deceivers, especially those of the circumcision:</w:t>
      </w:r>
      <w:r>
        <w:rPr>
          <w:rStyle w:val="FootnoteReference"/>
        </w:rPr>
        <w:footnoteReference w:id="15880"/>
      </w:r>
    </w:p>
    <w:p>
      <w:r>
        <w:rPr>
          <w:b/>
        </w:rPr>
        <w:t xml:space="preserve">11 </w:t>
      </w:r>
      <w:r>
        <w:t xml:space="preserve">whose mouths</w:t>
      </w:r>
      <w:r>
        <w:rPr>
          <w:rStyle w:val="FootnoteReference"/>
        </w:rPr>
        <w:footnoteReference w:id="15881"/>
      </w:r>
      <w:r>
        <w:t xml:space="preserve"> must be stopped, who overturn whole houses, teaching things which they ought not, for shameful gain's sake.</w:t>
      </w:r>
      <w:r>
        <w:rPr>
          <w:rStyle w:val="FootnoteReference"/>
        </w:rPr>
        <w:footnoteReference w:id="15882"/>
      </w:r>
      <w:r>
        <w:rPr>
          <w:rStyle w:val="FootnoteReference"/>
        </w:rPr>
        <w:footnoteReference w:id="15883"/>
      </w:r>
    </w:p>
    <w:p>
      <w:r>
        <w:rPr>
          <w:b/>
        </w:rPr>
        <w:t xml:space="preserve">12 </w:t>
      </w:r>
      <w:r>
        <w:t xml:space="preserve">One of themselves, a prophet of their own, said, Cretans</w:t>
      </w:r>
      <w:r>
        <w:rPr>
          <w:rStyle w:val="FootnoteReference"/>
        </w:rPr>
        <w:footnoteReference w:id="15884"/>
      </w:r>
      <w:r>
        <w:t xml:space="preserve"> are always liars</w:t>
      </w:r>
      <w:r>
        <w:rPr>
          <w:rStyle w:val="FootnoteReference"/>
        </w:rPr>
        <w:footnoteReference w:id="15885"/>
      </w:r>
      <w:r>
        <w:t xml:space="preserve">, evil beasts, idle bellies.</w:t>
      </w:r>
      <w:r>
        <w:rPr>
          <w:rStyle w:val="FootnoteReference"/>
        </w:rPr>
        <w:footnoteReference w:id="15886"/>
      </w:r>
    </w:p>
    <w:p>
      <w:r>
        <w:rPr>
          <w:b/>
        </w:rPr>
        <w:t xml:space="preserve">13 </w:t>
      </w:r>
      <w:r>
        <w:t xml:space="preserve">This witness is true. Therefore rebuke</w:t>
      </w:r>
      <w:r>
        <w:rPr>
          <w:rStyle w:val="FootnoteReference"/>
        </w:rPr>
        <w:footnoteReference w:id="15887"/>
      </w:r>
      <w:r>
        <w:t xml:space="preserve"> them sharply, that they may be sound in the faith;</w:t>
      </w:r>
    </w:p>
    <w:p>
      <w:r>
        <w:rPr>
          <w:b/>
        </w:rPr>
        <w:t xml:space="preserve">14 </w:t>
      </w:r>
      <w:r>
        <w:t xml:space="preserve">not giving heed to Jewish</w:t>
      </w:r>
      <w:r>
        <w:rPr>
          <w:rStyle w:val="FootnoteReference"/>
        </w:rPr>
        <w:footnoteReference w:id="15888"/>
      </w:r>
      <w:r>
        <w:t xml:space="preserve"> fables, and commandments</w:t>
      </w:r>
      <w:r>
        <w:rPr>
          <w:rStyle w:val="FootnoteReference"/>
        </w:rPr>
        <w:footnoteReference w:id="15889"/>
      </w:r>
      <w:r>
        <w:t xml:space="preserve"> of men who turn</w:t>
      </w:r>
      <w:r>
        <w:rPr>
          <w:rStyle w:val="FootnoteReference"/>
        </w:rPr>
        <w:footnoteReference w:id="15890"/>
      </w:r>
      <w:r>
        <w:t xml:space="preserve"> away from the truth.</w:t>
      </w:r>
    </w:p>
    <w:p>
      <w:r>
        <w:rPr>
          <w:b/>
        </w:rPr>
        <w:t xml:space="preserve">15 </w:t>
      </w:r>
      <w:r>
        <w:t xml:space="preserve">To the pure</w:t>
      </w:r>
      <w:r>
        <w:rPr>
          <w:rStyle w:val="FootnoteReference"/>
        </w:rPr>
        <w:footnoteReference w:id="15891"/>
      </w:r>
      <w:r>
        <w:t xml:space="preserve"> all things are pure: but to those who are defiled and unbelieving is nothing pure; but even their</w:t>
      </w:r>
      <w:r>
        <w:rPr>
          <w:rStyle w:val="FootnoteReference"/>
        </w:rPr>
        <w:footnoteReference w:id="15892"/>
      </w:r>
      <w:r>
        <w:t xml:space="preserve"> mind and conscience is defiled.</w:t>
      </w:r>
      <w:r>
        <w:rPr>
          <w:rStyle w:val="FootnoteReference"/>
        </w:rPr>
        <w:footnoteReference w:id="15893"/>
      </w:r>
    </w:p>
    <w:p>
      <w:r>
        <w:rPr>
          <w:b/>
        </w:rPr>
        <w:t xml:space="preserve">16 </w:t>
      </w:r>
      <w:r>
        <w:t xml:space="preserve">They profess</w:t>
      </w:r>
      <w:r>
        <w:rPr>
          <w:rStyle w:val="FootnoteReference"/>
        </w:rPr>
        <w:footnoteReference w:id="15894"/>
      </w:r>
      <w:r>
        <w:t xml:space="preserve"> that they know God; but in works they deny him, being abominable, and disobedient</w:t>
      </w:r>
      <w:r>
        <w:rPr>
          <w:rStyle w:val="FootnoteReference"/>
        </w:rPr>
        <w:footnoteReference w:id="15895"/>
      </w:r>
      <w:r>
        <w:t xml:space="preserve">, and to every good work reprobate.</w:t>
      </w:r>
      <w:r>
        <w:rPr>
          <w:rStyle w:val="FootnoteReference"/>
        </w:rPr>
        <w:footnoteReference w:id="1589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speak the things which befit sound teaching:</w:t>
      </w:r>
      <w:r>
        <w:rPr>
          <w:rStyle w:val="FootnoteReference"/>
        </w:rPr>
        <w:footnoteReference w:id="15897"/>
      </w:r>
    </w:p>
    <w:p>
      <w:r>
        <w:rPr>
          <w:b/>
        </w:rPr>
        <w:t xml:space="preserve">2 </w:t>
      </w:r>
      <w:r>
        <w:t xml:space="preserve">That the aged men be sober</w:t>
      </w:r>
      <w:r>
        <w:rPr>
          <w:rStyle w:val="FootnoteReference"/>
        </w:rPr>
        <w:footnoteReference w:id="15898"/>
      </w:r>
      <w:r>
        <w:t xml:space="preserve">, grave</w:t>
      </w:r>
      <w:r>
        <w:rPr>
          <w:rStyle w:val="FootnoteReference"/>
        </w:rPr>
        <w:footnoteReference w:id="15899"/>
      </w:r>
      <w:r>
        <w:t xml:space="preserve">, temperate</w:t>
      </w:r>
      <w:r>
        <w:rPr>
          <w:rStyle w:val="FootnoteReference"/>
        </w:rPr>
        <w:footnoteReference w:id="15900"/>
      </w:r>
      <w:r>
        <w:t xml:space="preserve">, sound</w:t>
      </w:r>
      <w:r>
        <w:rPr>
          <w:rStyle w:val="FootnoteReference"/>
        </w:rPr>
        <w:footnoteReference w:id="15901"/>
      </w:r>
      <w:r>
        <w:t xml:space="preserve"> in faith, in love, in patience</w:t>
      </w:r>
      <w:r>
        <w:rPr>
          <w:rStyle w:val="FootnoteReference"/>
        </w:rPr>
        <w:footnoteReference w:id="15902"/>
      </w:r>
      <w:r>
        <w:t xml:space="preserve">.</w:t>
      </w:r>
      <w:r>
        <w:rPr>
          <w:rStyle w:val="FootnoteReference"/>
        </w:rPr>
        <w:footnoteReference w:id="15903"/>
      </w:r>
    </w:p>
    <w:p>
      <w:r>
        <w:rPr>
          <w:b/>
        </w:rPr>
        <w:t xml:space="preserve">3 </w:t>
      </w:r>
      <w:r>
        <w:t xml:space="preserve">The aged women likewise, that they be in behavior as becomes holiness, not false accusers</w:t>
      </w:r>
      <w:r>
        <w:rPr>
          <w:rStyle w:val="FootnoteReference"/>
        </w:rPr>
        <w:footnoteReference w:id="15904"/>
      </w:r>
      <w:r>
        <w:t xml:space="preserve">, not given</w:t>
      </w:r>
      <w:r>
        <w:rPr>
          <w:rStyle w:val="FootnoteReference"/>
        </w:rPr>
        <w:footnoteReference w:id="15905"/>
      </w:r>
      <w:r>
        <w:t xml:space="preserve"> to much wine, teachers</w:t>
      </w:r>
      <w:r>
        <w:rPr>
          <w:rStyle w:val="FootnoteReference"/>
        </w:rPr>
        <w:footnoteReference w:id="15906"/>
      </w:r>
      <w:r>
        <w:t xml:space="preserve"> of good things;</w:t>
      </w:r>
      <w:r>
        <w:rPr>
          <w:rStyle w:val="FootnoteReference"/>
        </w:rPr>
        <w:footnoteReference w:id="15907"/>
      </w:r>
    </w:p>
    <w:p>
      <w:r>
        <w:rPr>
          <w:b/>
        </w:rPr>
        <w:t xml:space="preserve">4 </w:t>
      </w:r>
      <w:r>
        <w:t xml:space="preserve">that they may train the young women to love their husbands</w:t>
      </w:r>
      <w:r>
        <w:rPr>
          <w:rStyle w:val="FootnoteReference"/>
        </w:rPr>
        <w:footnoteReference w:id="15908"/>
      </w:r>
      <w:r>
        <w:t xml:space="preserve">, to love their children,</w:t>
      </w:r>
      <w:r>
        <w:rPr>
          <w:rStyle w:val="FootnoteReference"/>
        </w:rPr>
        <w:footnoteReference w:id="15909"/>
      </w:r>
      <w:r>
        <w:rPr>
          <w:rStyle w:val="FootnoteReference"/>
        </w:rPr>
        <w:footnoteReference w:id="15910"/>
      </w:r>
    </w:p>
    <w:p>
      <w:r>
        <w:rPr>
          <w:b/>
        </w:rPr>
        <w:t xml:space="preserve">5 </w:t>
      </w:r>
      <w:r>
        <w:t xml:space="preserve">To be discreet</w:t>
      </w:r>
      <w:r>
        <w:rPr>
          <w:rStyle w:val="FootnoteReference"/>
        </w:rPr>
        <w:footnoteReference w:id="15911"/>
      </w:r>
      <w:r>
        <w:t xml:space="preserve">, chaste, keepers</w:t>
      </w:r>
      <w:r>
        <w:rPr>
          <w:rStyle w:val="FootnoteReference"/>
        </w:rPr>
        <w:footnoteReference w:id="15912"/>
      </w:r>
      <w:r>
        <w:t xml:space="preserve"> at home, good</w:t>
      </w:r>
      <w:r>
        <w:rPr>
          <w:rStyle w:val="FootnoteReference"/>
        </w:rPr>
        <w:footnoteReference w:id="15913"/>
      </w:r>
      <w:r>
        <w:t xml:space="preserve">, obedient</w:t>
      </w:r>
      <w:r>
        <w:rPr>
          <w:rStyle w:val="FootnoteReference"/>
        </w:rPr>
        <w:footnoteReference w:id="15914"/>
      </w:r>
      <w:r>
        <w:t xml:space="preserve"> to their own husbands, that the word of God</w:t>
      </w:r>
      <w:r>
        <w:rPr>
          <w:rStyle w:val="FootnoteReference"/>
        </w:rPr>
        <w:footnoteReference w:id="15915"/>
      </w:r>
      <w:r>
        <w:t xml:space="preserve"> be not blasphemed.</w:t>
      </w:r>
      <w:r>
        <w:rPr>
          <w:rStyle w:val="FootnoteReference"/>
        </w:rPr>
        <w:footnoteReference w:id="15916"/>
      </w:r>
      <w:r>
        <w:rPr>
          <w:rStyle w:val="FootnoteReference"/>
        </w:rPr>
        <w:footnoteReference w:id="15917"/>
      </w:r>
    </w:p>
    <w:p>
      <w:r>
        <w:rPr>
          <w:b/>
        </w:rPr>
        <w:t xml:space="preserve">6 </w:t>
      </w:r>
      <w:r>
        <w:t xml:space="preserve">The younger men likewise exhort to be sober-minded.</w:t>
      </w:r>
      <w:r>
        <w:rPr>
          <w:rStyle w:val="FootnoteReference"/>
        </w:rPr>
        <w:footnoteReference w:id="15918"/>
      </w:r>
      <w:r>
        <w:rPr>
          <w:rStyle w:val="FootnoteReference"/>
        </w:rPr>
        <w:footnoteReference w:id="15919"/>
      </w:r>
    </w:p>
    <w:p>
      <w:r>
        <w:rPr>
          <w:b/>
        </w:rPr>
        <w:t xml:space="preserve">7 </w:t>
      </w:r>
      <w:r>
        <w:t xml:space="preserve">in all things showing yourself a pattern of good works: in teaching, incorruptness, dignity, sincerity</w:t>
      </w:r>
      <w:r>
        <w:rPr>
          <w:rStyle w:val="FootnoteReference"/>
        </w:rPr>
        <w:footnoteReference w:id="15920"/>
      </w:r>
      <w:r>
        <w:t xml:space="preserve">,</w:t>
      </w:r>
      <w:r>
        <w:rPr>
          <w:rStyle w:val="FootnoteReference"/>
        </w:rPr>
        <w:footnoteReference w:id="15921"/>
      </w:r>
      <w:r>
        <w:rPr>
          <w:rStyle w:val="FootnoteReference"/>
        </w:rPr>
        <w:footnoteReference w:id="15922"/>
      </w:r>
      <w:r>
        <w:rPr>
          <w:rStyle w:val="FootnoteReference"/>
        </w:rPr>
        <w:footnoteReference w:id="15923"/>
      </w:r>
    </w:p>
    <w:p>
      <w:r>
        <w:rPr>
          <w:b/>
        </w:rPr>
        <w:t xml:space="preserve">8 </w:t>
      </w:r>
      <w:r>
        <w:t xml:space="preserve">Sound</w:t>
      </w:r>
      <w:r>
        <w:rPr>
          <w:rStyle w:val="FootnoteReference"/>
        </w:rPr>
        <w:footnoteReference w:id="15924"/>
      </w:r>
      <w:r>
        <w:t xml:space="preserve"> speech, that cannot be condemned; that the one who is of the contrary part may be ashamed, having no evil thing to say of you.</w:t>
      </w:r>
      <w:r>
        <w:rPr>
          <w:rStyle w:val="FootnoteReference"/>
        </w:rPr>
        <w:footnoteReference w:id="15925"/>
      </w:r>
    </w:p>
    <w:p>
      <w:r>
        <w:rPr>
          <w:b/>
        </w:rPr>
        <w:t xml:space="preserve">9 </w:t>
      </w:r>
      <w:r>
        <w:t xml:space="preserve">Exhort slaves to be obedient to their own masters, and to please</w:t>
      </w:r>
      <w:r>
        <w:rPr>
          <w:rStyle w:val="FootnoteReference"/>
        </w:rPr>
        <w:footnoteReference w:id="15926"/>
      </w:r>
      <w:r>
        <w:t xml:space="preserve"> them well in all things; not answering again;</w:t>
      </w:r>
      <w:r>
        <w:rPr>
          <w:rStyle w:val="FootnoteReference"/>
        </w:rPr>
        <w:footnoteReference w:id="15927"/>
      </w:r>
    </w:p>
    <w:p>
      <w:r>
        <w:rPr>
          <w:b/>
        </w:rPr>
        <w:t xml:space="preserve">10 </w:t>
      </w:r>
      <w:r>
        <w:t xml:space="preserve">Not embezzling, but showing</w:t>
      </w:r>
      <w:r>
        <w:rPr>
          <w:rStyle w:val="FootnoteReference"/>
        </w:rPr>
        <w:footnoteReference w:id="15928"/>
      </w:r>
      <w:r>
        <w:t xml:space="preserve"> all good fidelity; that they may adorn</w:t>
      </w:r>
      <w:r>
        <w:rPr>
          <w:rStyle w:val="FootnoteReference"/>
        </w:rPr>
        <w:footnoteReference w:id="15929"/>
      </w:r>
      <w:r>
        <w:t xml:space="preserve"> the doctrine</w:t>
      </w:r>
      <w:r>
        <w:rPr>
          <w:rStyle w:val="FootnoteReference"/>
        </w:rPr>
        <w:footnoteReference w:id="15930"/>
      </w:r>
      <w:r>
        <w:t xml:space="preserve"> of God our Savior in all things.</w:t>
      </w:r>
      <w:r>
        <w:rPr>
          <w:rStyle w:val="FootnoteReference"/>
        </w:rPr>
        <w:footnoteReference w:id="15931"/>
      </w:r>
      <w:r>
        <w:rPr>
          <w:rStyle w:val="FootnoteReference"/>
        </w:rPr>
        <w:footnoteReference w:id="15932"/>
      </w:r>
    </w:p>
    <w:p>
      <w:r>
        <w:rPr>
          <w:b/>
        </w:rPr>
        <w:t xml:space="preserve">11 </w:t>
      </w:r>
      <w:r>
        <w:t xml:space="preserve">For the saving grace of God has appeared to all men,</w:t>
      </w:r>
      <w:r>
        <w:rPr>
          <w:rStyle w:val="FootnoteReference"/>
        </w:rPr>
        <w:footnoteReference w:id="15933"/>
      </w:r>
      <w:r>
        <w:rPr>
          <w:rStyle w:val="FootnoteReference"/>
        </w:rPr>
        <w:footnoteReference w:id="15934"/>
      </w:r>
    </w:p>
    <w:p>
      <w:r>
        <w:rPr>
          <w:b/>
        </w:rPr>
        <w:t xml:space="preserve">12 </w:t>
      </w:r>
      <w:r>
        <w:t xml:space="preserve">teaching</w:t>
      </w:r>
      <w:r>
        <w:rPr>
          <w:rStyle w:val="FootnoteReference"/>
        </w:rPr>
        <w:footnoteReference w:id="15935"/>
      </w:r>
      <w:r>
        <w:t xml:space="preserve"> us that, denying</w:t>
      </w:r>
      <w:r>
        <w:rPr>
          <w:rStyle w:val="FootnoteReference"/>
        </w:rPr>
        <w:footnoteReference w:id="15936"/>
      </w:r>
      <w:r>
        <w:t xml:space="preserve"> ungodliness and worldly lusts, we should live</w:t>
      </w:r>
      <w:r>
        <w:rPr>
          <w:rStyle w:val="FootnoteReference"/>
        </w:rPr>
        <w:footnoteReference w:id="15937"/>
      </w:r>
      <w:r>
        <w:t xml:space="preserve"> soberly</w:t>
      </w:r>
      <w:r>
        <w:rPr>
          <w:rStyle w:val="FootnoteReference"/>
        </w:rPr>
        <w:footnoteReference w:id="15938"/>
      </w:r>
      <w:r>
        <w:t xml:space="preserve">, righteously, and godly</w:t>
      </w:r>
      <w:r>
        <w:rPr>
          <w:rStyle w:val="FootnoteReference"/>
        </w:rPr>
        <w:footnoteReference w:id="15939"/>
      </w:r>
      <w:r>
        <w:t xml:space="preserve"> in the present age;</w:t>
      </w:r>
    </w:p>
    <w:p>
      <w:r>
        <w:rPr>
          <w:b/>
        </w:rPr>
        <w:t xml:space="preserve">13 </w:t>
      </w:r>
      <w:r>
        <w:t xml:space="preserve">Looking</w:t>
      </w:r>
      <w:r>
        <w:rPr>
          <w:rStyle w:val="FootnoteReference"/>
        </w:rPr>
        <w:footnoteReference w:id="15940"/>
      </w:r>
      <w:r>
        <w:t xml:space="preserve"> for that blessed</w:t>
      </w:r>
      <w:r>
        <w:rPr>
          <w:rStyle w:val="FootnoteReference"/>
        </w:rPr>
        <w:footnoteReference w:id="15941"/>
      </w:r>
      <w:r>
        <w:t xml:space="preserve"> hope, and the glorious</w:t>
      </w:r>
      <w:r>
        <w:rPr>
          <w:rStyle w:val="FootnoteReference"/>
        </w:rPr>
        <w:footnoteReference w:id="15942"/>
      </w:r>
      <w:r>
        <w:t xml:space="preserve"> appearing of the great God and our Savior Jesus</w:t>
      </w:r>
      <w:r>
        <w:rPr>
          <w:rStyle w:val="FootnoteReference"/>
        </w:rPr>
        <w:footnoteReference w:id="15943"/>
      </w:r>
      <w:r>
        <w:t xml:space="preserve"> Christ</w:t>
      </w:r>
      <w:r>
        <w:rPr>
          <w:rStyle w:val="FootnoteReference"/>
        </w:rPr>
        <w:footnoteReference w:id="15944"/>
      </w:r>
      <w:r>
        <w:t xml:space="preserve">;</w:t>
      </w:r>
      <w:r>
        <w:rPr>
          <w:rStyle w:val="FootnoteReference"/>
        </w:rPr>
        <w:footnoteReference w:id="15945"/>
      </w:r>
      <w:r>
        <w:rPr>
          <w:rStyle w:val="FootnoteReference"/>
        </w:rPr>
        <w:footnoteReference w:id="15946"/>
      </w:r>
    </w:p>
    <w:p>
      <w:r>
        <w:rPr>
          <w:b/>
        </w:rPr>
        <w:t xml:space="preserve">14 </w:t>
      </w:r>
      <w:r>
        <w:t xml:space="preserve">Who gave</w:t>
      </w:r>
      <w:r>
        <w:rPr>
          <w:rStyle w:val="FootnoteReference"/>
        </w:rPr>
        <w:footnoteReference w:id="15947"/>
      </w:r>
      <w:r>
        <w:t xml:space="preserve"> himself for us, that he might redeem us from all iniquity, and purify</w:t>
      </w:r>
      <w:r>
        <w:rPr>
          <w:rStyle w:val="FootnoteReference"/>
        </w:rPr>
        <w:footnoteReference w:id="15948"/>
      </w:r>
      <w:r>
        <w:t xml:space="preserve"> to himself an exclusive people, zealous</w:t>
      </w:r>
      <w:r>
        <w:rPr>
          <w:rStyle w:val="FootnoteReference"/>
        </w:rPr>
        <w:footnoteReference w:id="15949"/>
      </w:r>
      <w:r>
        <w:t xml:space="preserve"> of good works.</w:t>
      </w:r>
      <w:r>
        <w:rPr>
          <w:rStyle w:val="FootnoteReference"/>
        </w:rPr>
        <w:footnoteReference w:id="15950"/>
      </w:r>
      <w:r>
        <w:rPr>
          <w:rStyle w:val="FootnoteReference"/>
        </w:rPr>
        <w:footnoteReference w:id="15951"/>
      </w:r>
    </w:p>
    <w:p>
      <w:r>
        <w:rPr>
          <w:b/>
        </w:rPr>
        <w:t xml:space="preserve">15 </w:t>
      </w:r>
      <w:r>
        <w:t xml:space="preserve">These things speak</w:t>
      </w:r>
      <w:r>
        <w:rPr>
          <w:rStyle w:val="FootnoteReference"/>
        </w:rPr>
        <w:footnoteReference w:id="15952"/>
      </w:r>
      <w:r>
        <w:t xml:space="preserve">, and exhort, and rebuke with all authority. Let no one despise you.</w:t>
      </w:r>
      <w:r>
        <w:rPr>
          <w:rStyle w:val="FootnoteReference"/>
        </w:rPr>
        <w:footnoteReference w:id="1595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Remind them to be subject</w:t>
      </w:r>
      <w:r>
        <w:rPr>
          <w:rStyle w:val="FootnoteReference"/>
        </w:rPr>
        <w:footnoteReference w:id="15954"/>
      </w:r>
      <w:r>
        <w:t xml:space="preserve"> to rulers and authorities, to obey, to be ready</w:t>
      </w:r>
      <w:r>
        <w:rPr>
          <w:rStyle w:val="FootnoteReference"/>
        </w:rPr>
        <w:footnoteReference w:id="15955"/>
      </w:r>
      <w:r>
        <w:t xml:space="preserve"> for every good work,</w:t>
      </w:r>
      <w:r>
        <w:rPr>
          <w:rStyle w:val="FootnoteReference"/>
        </w:rPr>
        <w:footnoteReference w:id="15956"/>
      </w:r>
    </w:p>
    <w:p>
      <w:r>
        <w:rPr>
          <w:b/>
        </w:rPr>
        <w:t xml:space="preserve">2 </w:t>
      </w:r>
      <w:r>
        <w:t xml:space="preserve">To speak</w:t>
      </w:r>
      <w:r>
        <w:rPr>
          <w:rStyle w:val="FootnoteReference"/>
        </w:rPr>
        <w:footnoteReference w:id="15957"/>
      </w:r>
      <w:r>
        <w:t xml:space="preserve"> evil of no one, to be no brawlers, but gentle</w:t>
      </w:r>
      <w:r>
        <w:rPr>
          <w:rStyle w:val="FootnoteReference"/>
        </w:rPr>
        <w:footnoteReference w:id="15958"/>
      </w:r>
      <w:r>
        <w:t xml:space="preserve">, showing all meekness to all men</w:t>
      </w:r>
      <w:r>
        <w:rPr>
          <w:rStyle w:val="FootnoteReference"/>
        </w:rPr>
        <w:footnoteReference w:id="15959"/>
      </w:r>
      <w:r>
        <w:t xml:space="preserve">.</w:t>
      </w:r>
      <w:r>
        <w:rPr>
          <w:rStyle w:val="FootnoteReference"/>
        </w:rPr>
        <w:footnoteReference w:id="15960"/>
      </w:r>
    </w:p>
    <w:p>
      <w:r>
        <w:rPr>
          <w:b/>
        </w:rPr>
        <w:t xml:space="preserve">3 </w:t>
      </w:r>
      <w:r>
        <w:t xml:space="preserve">For we ourselves also were sometimes foolish</w:t>
      </w:r>
      <w:r>
        <w:rPr>
          <w:rStyle w:val="FootnoteReference"/>
        </w:rPr>
        <w:footnoteReference w:id="15961"/>
      </w:r>
      <w:r>
        <w:t xml:space="preserve">, disobedient</w:t>
      </w:r>
      <w:r>
        <w:rPr>
          <w:rStyle w:val="FootnoteReference"/>
        </w:rPr>
        <w:footnoteReference w:id="15962"/>
      </w:r>
      <w:r>
        <w:t xml:space="preserve">, deceived</w:t>
      </w:r>
      <w:r>
        <w:rPr>
          <w:rStyle w:val="FootnoteReference"/>
        </w:rPr>
        <w:footnoteReference w:id="15963"/>
      </w:r>
      <w:r>
        <w:t xml:space="preserve">, serving</w:t>
      </w:r>
      <w:r>
        <w:rPr>
          <w:rStyle w:val="FootnoteReference"/>
        </w:rPr>
        <w:footnoteReference w:id="15964"/>
      </w:r>
      <w:r>
        <w:t xml:space="preserve"> various lusts and pleasures, living</w:t>
      </w:r>
      <w:r>
        <w:rPr>
          <w:rStyle w:val="FootnoteReference"/>
        </w:rPr>
        <w:footnoteReference w:id="15965"/>
      </w:r>
      <w:r>
        <w:t xml:space="preserve"> in malice and envy, hateful</w:t>
      </w:r>
      <w:r>
        <w:rPr>
          <w:rStyle w:val="FootnoteReference"/>
        </w:rPr>
        <w:footnoteReference w:id="15966"/>
      </w:r>
      <w:r>
        <w:t xml:space="preserve">, and hating one another.</w:t>
      </w:r>
      <w:r>
        <w:rPr>
          <w:rStyle w:val="FootnoteReference"/>
        </w:rPr>
        <w:footnoteReference w:id="15967"/>
      </w:r>
    </w:p>
    <w:p>
      <w:r>
        <w:rPr>
          <w:b/>
        </w:rPr>
        <w:t xml:space="preserve">4 </w:t>
      </w:r>
      <w:r>
        <w:t xml:space="preserve">But after that the kindness</w:t>
      </w:r>
      <w:r>
        <w:rPr>
          <w:rStyle w:val="FootnoteReference"/>
        </w:rPr>
        <w:footnoteReference w:id="15968"/>
      </w:r>
      <w:r>
        <w:t xml:space="preserve"> and love of God</w:t>
      </w:r>
      <w:r>
        <w:rPr>
          <w:rStyle w:val="FootnoteReference"/>
        </w:rPr>
        <w:footnoteReference w:id="15969"/>
      </w:r>
      <w:r>
        <w:t xml:space="preserve"> our Savior toward man appeared</w:t>
      </w:r>
      <w:r>
        <w:rPr>
          <w:rStyle w:val="FootnoteReference"/>
        </w:rPr>
        <w:footnoteReference w:id="15970"/>
      </w:r>
      <w:r>
        <w:t xml:space="preserve">,</w:t>
      </w:r>
      <w:r>
        <w:rPr>
          <w:rStyle w:val="FootnoteReference"/>
        </w:rPr>
        <w:footnoteReference w:id="15971"/>
      </w:r>
      <w:r>
        <w:rPr>
          <w:rStyle w:val="FootnoteReference"/>
        </w:rPr>
        <w:footnoteReference w:id="15972"/>
      </w:r>
      <w:r>
        <w:rPr>
          <w:rStyle w:val="FootnoteReference"/>
        </w:rPr>
        <w:footnoteReference w:id="15973"/>
      </w:r>
    </w:p>
    <w:p>
      <w:r>
        <w:rPr>
          <w:b/>
        </w:rPr>
        <w:t xml:space="preserve">5 </w:t>
      </w:r>
      <w:r>
        <w:t xml:space="preserve">Not by works</w:t>
      </w:r>
      <w:r>
        <w:rPr>
          <w:rStyle w:val="FootnoteReference"/>
        </w:rPr>
        <w:footnoteReference w:id="15974"/>
      </w:r>
      <w:r>
        <w:t xml:space="preserve"> of righteousness which we have done, but according to his mercy he saved us, by the washing</w:t>
      </w:r>
      <w:r>
        <w:rPr>
          <w:rStyle w:val="FootnoteReference"/>
        </w:rPr>
        <w:footnoteReference w:id="15975"/>
      </w:r>
      <w:r>
        <w:t xml:space="preserve"> of regeneration, and renewing</w:t>
      </w:r>
      <w:r>
        <w:rPr>
          <w:rStyle w:val="FootnoteReference"/>
        </w:rPr>
        <w:footnoteReference w:id="15976"/>
      </w:r>
      <w:r>
        <w:t xml:space="preserve"> of the Holy Spirit;</w:t>
      </w:r>
    </w:p>
    <w:p>
      <w:r>
        <w:rPr>
          <w:b/>
        </w:rPr>
        <w:t xml:space="preserve">6 </w:t>
      </w:r>
      <w:r>
        <w:t xml:space="preserve">Which he shed</w:t>
      </w:r>
      <w:r>
        <w:rPr>
          <w:rStyle w:val="FootnoteReference"/>
        </w:rPr>
        <w:footnoteReference w:id="15977"/>
      </w:r>
      <w:r>
        <w:t xml:space="preserve"> on us abundantly</w:t>
      </w:r>
      <w:r>
        <w:rPr>
          <w:rStyle w:val="FootnoteReference"/>
        </w:rPr>
        <w:footnoteReference w:id="15978"/>
      </w:r>
      <w:r>
        <w:t xml:space="preserve"> through Jesus</w:t>
      </w:r>
      <w:r>
        <w:rPr>
          <w:rStyle w:val="FootnoteReference"/>
        </w:rPr>
        <w:footnoteReference w:id="15979"/>
      </w:r>
      <w:r>
        <w:t xml:space="preserve"> Christ</w:t>
      </w:r>
      <w:r>
        <w:rPr>
          <w:rStyle w:val="FootnoteReference"/>
        </w:rPr>
        <w:footnoteReference w:id="15980"/>
      </w:r>
      <w:r>
        <w:t xml:space="preserve"> our Savior;</w:t>
      </w:r>
      <w:r>
        <w:rPr>
          <w:rStyle w:val="FootnoteReference"/>
        </w:rPr>
        <w:footnoteReference w:id="15981"/>
      </w:r>
    </w:p>
    <w:p>
      <w:r>
        <w:rPr>
          <w:b/>
        </w:rPr>
        <w:t xml:space="preserve">7 </w:t>
      </w:r>
      <w:r>
        <w:t xml:space="preserve">That being justified by his grace, we should be made</w:t>
      </w:r>
      <w:r>
        <w:rPr>
          <w:rStyle w:val="FootnoteReference"/>
        </w:rPr>
        <w:footnoteReference w:id="15982"/>
      </w:r>
      <w:r>
        <w:t xml:space="preserve"> heirs according to the hope</w:t>
      </w:r>
      <w:r>
        <w:rPr>
          <w:rStyle w:val="FootnoteReference"/>
        </w:rPr>
        <w:footnoteReference w:id="15983"/>
      </w:r>
      <w:r>
        <w:t xml:space="preserve"> of eternal life.</w:t>
      </w:r>
    </w:p>
    <w:p>
      <w:r>
        <w:rPr>
          <w:b/>
        </w:rPr>
        <w:t xml:space="preserve">8 </w:t>
      </w:r>
      <w:r>
        <w:t xml:space="preserve">This is a faithful</w:t>
      </w:r>
      <w:r>
        <w:rPr>
          <w:rStyle w:val="FootnoteReference"/>
        </w:rPr>
        <w:footnoteReference w:id="15984"/>
      </w:r>
      <w:r>
        <w:t xml:space="preserve"> saying, and these things I will that you affirm constantly, that those who have believed in God might be careful to maintain good</w:t>
      </w:r>
      <w:r>
        <w:rPr>
          <w:rStyle w:val="FootnoteReference"/>
        </w:rPr>
        <w:footnoteReference w:id="15985"/>
      </w:r>
      <w:r>
        <w:t xml:space="preserve"> works. These things are good and profitable to men.</w:t>
      </w:r>
      <w:r>
        <w:rPr>
          <w:rStyle w:val="FootnoteReference"/>
        </w:rPr>
        <w:footnoteReference w:id="15986"/>
      </w:r>
      <w:r>
        <w:rPr>
          <w:rStyle w:val="FootnoteReference"/>
        </w:rPr>
        <w:footnoteReference w:id="15987"/>
      </w:r>
    </w:p>
    <w:p>
      <w:r>
        <w:rPr>
          <w:b/>
        </w:rPr>
        <w:t xml:space="preserve">9 </w:t>
      </w:r>
      <w:r>
        <w:t xml:space="preserve">But avoid</w:t>
      </w:r>
      <w:r>
        <w:rPr>
          <w:rStyle w:val="FootnoteReference"/>
        </w:rPr>
        <w:footnoteReference w:id="15988"/>
      </w:r>
      <w:r>
        <w:t xml:space="preserve"> foolish questions, and genealogies, and contentions, and fights about the law; for they are unprofitable</w:t>
      </w:r>
      <w:r>
        <w:rPr>
          <w:rStyle w:val="FootnoteReference"/>
        </w:rPr>
        <w:footnoteReference w:id="15989"/>
      </w:r>
      <w:r>
        <w:t xml:space="preserve"> and vain.</w:t>
      </w:r>
    </w:p>
    <w:p>
      <w:r>
        <w:rPr>
          <w:b/>
        </w:rPr>
        <w:t xml:space="preserve">10 </w:t>
      </w:r>
      <w:r>
        <w:t xml:space="preserve">A man that is a heretic</w:t>
      </w:r>
      <w:r>
        <w:rPr>
          <w:rStyle w:val="FootnoteReference"/>
        </w:rPr>
        <w:footnoteReference w:id="15990"/>
      </w:r>
      <w:r>
        <w:t xml:space="preserve"> after the first and second admonition reject</w:t>
      </w:r>
      <w:r>
        <w:rPr>
          <w:rStyle w:val="FootnoteReference"/>
        </w:rPr>
        <w:footnoteReference w:id="15991"/>
      </w:r>
      <w:r>
        <w:t xml:space="preserve">;</w:t>
      </w:r>
    </w:p>
    <w:p>
      <w:r>
        <w:rPr>
          <w:b/>
        </w:rPr>
        <w:t xml:space="preserve">11 </w:t>
      </w:r>
      <w:r>
        <w:t xml:space="preserve">Knowing that the one who is such is subverted</w:t>
      </w:r>
      <w:r>
        <w:rPr>
          <w:rStyle w:val="FootnoteReference"/>
        </w:rPr>
        <w:footnoteReference w:id="15992"/>
      </w:r>
      <w:r>
        <w:t xml:space="preserve">, and sins, being condemned of himself.</w:t>
      </w:r>
    </w:p>
    <w:p>
      <w:r>
        <w:rPr>
          <w:b/>
        </w:rPr>
        <w:t xml:space="preserve">12 </w:t>
      </w:r>
      <w:r>
        <w:t xml:space="preserve">When I shall send Artemas</w:t>
      </w:r>
      <w:r>
        <w:rPr>
          <w:rStyle w:val="FootnoteReference"/>
        </w:rPr>
        <w:footnoteReference w:id="15993"/>
      </w:r>
      <w:r>
        <w:t xml:space="preserve"> to you, or Tychicus</w:t>
      </w:r>
      <w:r>
        <w:rPr>
          <w:rStyle w:val="FootnoteReference"/>
        </w:rPr>
        <w:footnoteReference w:id="15994"/>
      </w:r>
      <w:r>
        <w:t xml:space="preserve">, be diligent to come to me to Nicopolis</w:t>
      </w:r>
      <w:r>
        <w:rPr>
          <w:rStyle w:val="FootnoteReference"/>
        </w:rPr>
        <w:footnoteReference w:id="15995"/>
      </w:r>
      <w:r>
        <w:t xml:space="preserve">: for I have determined there to winter.</w:t>
      </w:r>
      <w:r>
        <w:rPr>
          <w:rStyle w:val="FootnoteReference"/>
        </w:rPr>
        <w:footnoteReference w:id="15996"/>
      </w:r>
      <w:r>
        <w:rPr>
          <w:rStyle w:val="FootnoteReference"/>
        </w:rPr>
        <w:footnoteReference w:id="15997"/>
      </w:r>
      <w:r>
        <w:rPr>
          <w:rStyle w:val="FootnoteReference"/>
        </w:rPr>
        <w:footnoteReference w:id="15998"/>
      </w:r>
    </w:p>
    <w:p>
      <w:r>
        <w:rPr>
          <w:b/>
        </w:rPr>
        <w:t xml:space="preserve">13 </w:t>
      </w:r>
      <w:r>
        <w:t xml:space="preserve">Bring Zenas</w:t>
      </w:r>
      <w:r>
        <w:rPr>
          <w:rStyle w:val="FootnoteReference"/>
        </w:rPr>
        <w:footnoteReference w:id="15999"/>
      </w:r>
      <w:r>
        <w:t xml:space="preserve"> the lawyer</w:t>
      </w:r>
      <w:r>
        <w:rPr>
          <w:rStyle w:val="FootnoteReference"/>
        </w:rPr>
        <w:footnoteReference w:id="16000"/>
      </w:r>
      <w:r>
        <w:t xml:space="preserve"> and Apollos</w:t>
      </w:r>
      <w:r>
        <w:rPr>
          <w:rStyle w:val="FootnoteReference"/>
        </w:rPr>
        <w:footnoteReference w:id="16001"/>
      </w:r>
      <w:r>
        <w:t xml:space="preserve"> on their journey diligently, that nothing be lacking to them.</w:t>
      </w:r>
      <w:r>
        <w:rPr>
          <w:rStyle w:val="FootnoteReference"/>
        </w:rPr>
        <w:footnoteReference w:id="16002"/>
      </w:r>
      <w:r>
        <w:rPr>
          <w:rStyle w:val="FootnoteReference"/>
        </w:rPr>
        <w:footnoteReference w:id="16003"/>
      </w:r>
    </w:p>
    <w:p>
      <w:r>
        <w:rPr>
          <w:b/>
        </w:rPr>
        <w:t xml:space="preserve">14 </w:t>
      </w:r>
      <w:r>
        <w:t xml:space="preserve">And let ours also learn</w:t>
      </w:r>
      <w:r>
        <w:rPr>
          <w:rStyle w:val="FootnoteReference"/>
        </w:rPr>
        <w:footnoteReference w:id="16004"/>
      </w:r>
      <w:r>
        <w:t xml:space="preserve"> to maintain good works</w:t>
      </w:r>
      <w:r>
        <w:rPr>
          <w:rStyle w:val="FootnoteReference"/>
        </w:rPr>
        <w:footnoteReference w:id="16005"/>
      </w:r>
      <w:r>
        <w:t xml:space="preserve"> for necessary uses, that they may not be unfruitful.</w:t>
      </w:r>
    </w:p>
    <w:p>
      <w:r>
        <w:rPr>
          <w:b/>
        </w:rPr>
        <w:t xml:space="preserve">15 </w:t>
      </w:r>
      <w:r>
        <w:t xml:space="preserve">All that are with me</w:t>
      </w:r>
      <w:r>
        <w:rPr>
          <w:rStyle w:val="FootnoteReference"/>
        </w:rPr>
        <w:footnoteReference w:id="16006"/>
      </w:r>
      <w:r>
        <w:t xml:space="preserve"> salute you. Greet</w:t>
      </w:r>
      <w:r>
        <w:rPr>
          <w:rStyle w:val="FootnoteReference"/>
        </w:rPr>
        <w:footnoteReference w:id="16007"/>
      </w:r>
      <w:r>
        <w:t xml:space="preserve"> those who love</w:t>
      </w:r>
      <w:r>
        <w:rPr>
          <w:rStyle w:val="FootnoteReference"/>
        </w:rPr>
        <w:footnoteReference w:id="16008"/>
      </w:r>
      <w:r>
        <w:t xml:space="preserve"> us in the faith. Grace</w:t>
      </w:r>
      <w:r>
        <w:rPr>
          <w:rStyle w:val="FootnoteReference"/>
        </w:rPr>
        <w:footnoteReference w:id="16009"/>
      </w:r>
      <w:r>
        <w:t xml:space="preserve"> be with you all. Amen.</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6010"/>
      </w:r>
      <w:r>
        <w:t xml:space="preserve">, a prisoner</w:t>
      </w:r>
      <w:r>
        <w:rPr>
          <w:rStyle w:val="FootnoteReference"/>
        </w:rPr>
        <w:footnoteReference w:id="16011"/>
      </w:r>
      <w:r>
        <w:t xml:space="preserve"> of Jesus</w:t>
      </w:r>
      <w:r>
        <w:rPr>
          <w:rStyle w:val="FootnoteReference"/>
        </w:rPr>
        <w:footnoteReference w:id="16012"/>
      </w:r>
      <w:r>
        <w:t xml:space="preserve"> Christ</w:t>
      </w:r>
      <w:r>
        <w:rPr>
          <w:rStyle w:val="FootnoteReference"/>
        </w:rPr>
        <w:footnoteReference w:id="16013"/>
      </w:r>
      <w:r>
        <w:t xml:space="preserve">, and Timothy</w:t>
      </w:r>
      <w:r>
        <w:rPr>
          <w:rStyle w:val="FootnoteReference"/>
        </w:rPr>
        <w:footnoteReference w:id="16014"/>
      </w:r>
      <w:r>
        <w:t xml:space="preserve"> our brother, to Philemon</w:t>
      </w:r>
      <w:r>
        <w:rPr>
          <w:rStyle w:val="FootnoteReference"/>
        </w:rPr>
        <w:footnoteReference w:id="16015"/>
      </w:r>
      <w:r>
        <w:t xml:space="preserve"> our dearly beloved, and fellow laborer,</w:t>
      </w:r>
      <w:r>
        <w:rPr>
          <w:rStyle w:val="FootnoteReference"/>
        </w:rPr>
        <w:footnoteReference w:id="16016"/>
      </w:r>
      <w:r>
        <w:rPr>
          <w:rStyle w:val="FootnoteReference"/>
        </w:rPr>
        <w:footnoteReference w:id="16017"/>
      </w:r>
      <w:r>
        <w:rPr>
          <w:rStyle w:val="FootnoteReference"/>
        </w:rPr>
        <w:footnoteReference w:id="16018"/>
      </w:r>
      <w:r>
        <w:rPr>
          <w:rStyle w:val="FootnoteReference"/>
        </w:rPr>
        <w:footnoteReference w:id="16019"/>
      </w:r>
    </w:p>
    <w:p>
      <w:r>
        <w:rPr>
          <w:b/>
        </w:rPr>
        <w:t xml:space="preserve">2 </w:t>
      </w:r>
      <w:r>
        <w:t xml:space="preserve">And to our beloved Apphia</w:t>
      </w:r>
      <w:r>
        <w:rPr>
          <w:rStyle w:val="FootnoteReference"/>
        </w:rPr>
        <w:footnoteReference w:id="16020"/>
      </w:r>
      <w:r>
        <w:t xml:space="preserve">, and Archippus</w:t>
      </w:r>
      <w:r>
        <w:rPr>
          <w:rStyle w:val="FootnoteReference"/>
        </w:rPr>
        <w:footnoteReference w:id="16021"/>
      </w:r>
      <w:r>
        <w:t xml:space="preserve"> our fellow soldier, and to the assembly in your house:</w:t>
      </w:r>
      <w:r>
        <w:rPr>
          <w:rStyle w:val="FootnoteReference"/>
        </w:rPr>
        <w:footnoteReference w:id="16022"/>
      </w:r>
      <w:r>
        <w:rPr>
          <w:rStyle w:val="FootnoteReference"/>
        </w:rPr>
        <w:footnoteReference w:id="16023"/>
      </w:r>
      <w:r>
        <w:rPr>
          <w:rStyle w:val="FootnoteReference"/>
        </w:rPr>
        <w:footnoteReference w:id="16024"/>
      </w:r>
    </w:p>
    <w:p>
      <w:r>
        <w:rPr>
          <w:b/>
        </w:rPr>
        <w:t xml:space="preserve">3 </w:t>
      </w:r>
      <w:r>
        <w:t xml:space="preserve">Grace to you, and peace, from God</w:t>
      </w:r>
      <w:r>
        <w:rPr>
          <w:rStyle w:val="FootnoteReference"/>
        </w:rPr>
        <w:footnoteReference w:id="16025"/>
      </w:r>
      <w:r>
        <w:t xml:space="preserve"> our Father and the Lord Jesus Christ.</w:t>
      </w:r>
      <w:r>
        <w:rPr>
          <w:rStyle w:val="FootnoteReference"/>
        </w:rPr>
        <w:footnoteReference w:id="16026"/>
      </w:r>
      <w:r>
        <w:rPr>
          <w:rStyle w:val="FootnoteReference"/>
        </w:rPr>
        <w:footnoteReference w:id="16027"/>
      </w:r>
      <w:r>
        <w:rPr>
          <w:rStyle w:val="FootnoteReference"/>
        </w:rPr>
        <w:footnoteReference w:id="16028"/>
      </w:r>
    </w:p>
    <w:p>
      <w:r>
        <w:rPr>
          <w:b/>
        </w:rPr>
        <w:t xml:space="preserve">4 </w:t>
      </w:r>
      <w:r>
        <w:t xml:space="preserve">I thank my God, always making mention of you in my prayers,</w:t>
      </w:r>
      <w:r>
        <w:rPr>
          <w:rStyle w:val="FootnoteReference"/>
        </w:rPr>
        <w:footnoteReference w:id="16029"/>
      </w:r>
    </w:p>
    <w:p>
      <w:r>
        <w:rPr>
          <w:b/>
        </w:rPr>
        <w:t xml:space="preserve">5 </w:t>
      </w:r>
      <w:r>
        <w:t xml:space="preserve">Hearing</w:t>
      </w:r>
      <w:r>
        <w:rPr>
          <w:rStyle w:val="FootnoteReference"/>
        </w:rPr>
        <w:footnoteReference w:id="16030"/>
      </w:r>
      <w:r>
        <w:t xml:space="preserve"> of your love and faith, which you have toward the Lord</w:t>
      </w:r>
      <w:r>
        <w:rPr>
          <w:rStyle w:val="FootnoteReference"/>
        </w:rPr>
        <w:footnoteReference w:id="16031"/>
      </w:r>
      <w:r>
        <w:t xml:space="preserve"> Jesus, and toward all holy ones;</w:t>
      </w:r>
    </w:p>
    <w:p>
      <w:r>
        <w:rPr>
          <w:b/>
        </w:rPr>
        <w:t xml:space="preserve">6 </w:t>
      </w:r>
      <w:r>
        <w:t xml:space="preserve">that the fellowship of your faith may become effective in the knowledge of every good thing which is in you</w:t>
      </w:r>
      <w:r>
        <w:rPr>
          <w:rStyle w:val="FootnoteReference"/>
        </w:rPr>
        <w:footnoteReference w:id="16032"/>
      </w:r>
      <w:r>
        <w:t xml:space="preserve"> toward Christ Jesus.</w:t>
      </w:r>
      <w:r>
        <w:rPr>
          <w:rStyle w:val="FootnoteReference"/>
        </w:rPr>
        <w:footnoteReference w:id="16033"/>
      </w:r>
      <w:r>
        <w:rPr>
          <w:rStyle w:val="FootnoteReference"/>
        </w:rPr>
        <w:footnoteReference w:id="16034"/>
      </w:r>
    </w:p>
    <w:p>
      <w:r>
        <w:rPr>
          <w:b/>
        </w:rPr>
        <w:t xml:space="preserve">7 </w:t>
      </w:r>
      <w:r>
        <w:t xml:space="preserve">For we have great joy</w:t>
      </w:r>
      <w:r>
        <w:rPr>
          <w:rStyle w:val="FootnoteReference"/>
        </w:rPr>
        <w:footnoteReference w:id="16035"/>
      </w:r>
      <w:r>
        <w:t xml:space="preserve"> and consolation in your love, because the inward parts of the holy ones are refreshed by you, brother.</w:t>
      </w:r>
      <w:r>
        <w:rPr>
          <w:rStyle w:val="FootnoteReference"/>
        </w:rPr>
        <w:footnoteReference w:id="16036"/>
      </w:r>
    </w:p>
    <w:p>
      <w:r>
        <w:rPr>
          <w:b/>
        </w:rPr>
        <w:t xml:space="preserve">8 </w:t>
      </w:r>
      <w:r>
        <w:t xml:space="preserve">Therefore, though I might be much bold</w:t>
      </w:r>
      <w:r>
        <w:rPr>
          <w:rStyle w:val="FootnoteReference"/>
        </w:rPr>
        <w:footnoteReference w:id="16037"/>
      </w:r>
      <w:r>
        <w:t xml:space="preserve"> in Christ to admonish you that which is convenient,</w:t>
      </w:r>
      <w:r>
        <w:rPr>
          <w:rStyle w:val="FootnoteReference"/>
        </w:rPr>
        <w:footnoteReference w:id="16038"/>
      </w:r>
    </w:p>
    <w:p>
      <w:r>
        <w:rPr>
          <w:b/>
        </w:rPr>
        <w:t xml:space="preserve">9 </w:t>
      </w:r>
      <w:r>
        <w:t xml:space="preserve">Yet for love's sake</w:t>
      </w:r>
      <w:r>
        <w:rPr>
          <w:rStyle w:val="FootnoteReference"/>
        </w:rPr>
        <w:footnoteReference w:id="16039"/>
      </w:r>
      <w:r>
        <w:t xml:space="preserve"> I rather plead to you, being such a one as Paul</w:t>
      </w:r>
      <w:r>
        <w:rPr>
          <w:rStyle w:val="FootnoteReference"/>
        </w:rPr>
        <w:footnoteReference w:id="16040"/>
      </w:r>
      <w:r>
        <w:t xml:space="preserve"> the aged, and now also a prisoner</w:t>
      </w:r>
      <w:r>
        <w:rPr>
          <w:rStyle w:val="FootnoteReference"/>
        </w:rPr>
        <w:footnoteReference w:id="16041"/>
      </w:r>
      <w:r>
        <w:t xml:space="preserve"> of Jesus Christ.</w:t>
      </w:r>
    </w:p>
    <w:p>
      <w:r>
        <w:rPr>
          <w:b/>
        </w:rPr>
        <w:t xml:space="preserve">10 </w:t>
      </w:r>
      <w:r>
        <w:t xml:space="preserve">I plead with you concerning my child Onesimus</w:t>
      </w:r>
      <w:r>
        <w:rPr>
          <w:rStyle w:val="FootnoteReference"/>
        </w:rPr>
        <w:footnoteReference w:id="16042"/>
      </w:r>
      <w:r>
        <w:t xml:space="preserve">, whom I begot in my bonds:</w:t>
      </w:r>
      <w:r>
        <w:rPr>
          <w:rStyle w:val="FootnoteReference"/>
        </w:rPr>
        <w:footnoteReference w:id="16043"/>
      </w:r>
      <w:r>
        <w:rPr>
          <w:rStyle w:val="FootnoteReference"/>
        </w:rPr>
        <w:footnoteReference w:id="16044"/>
      </w:r>
    </w:p>
    <w:p>
      <w:r>
        <w:rPr>
          <w:b/>
        </w:rPr>
        <w:t xml:space="preserve">11 </w:t>
      </w:r>
      <w:r>
        <w:t xml:space="preserve">who once was useless to you, but now useful to you and to me:</w:t>
      </w:r>
      <w:r>
        <w:rPr>
          <w:rStyle w:val="FootnoteReference"/>
        </w:rPr>
        <w:footnoteReference w:id="16045"/>
      </w:r>
      <w:r>
        <w:rPr>
          <w:rStyle w:val="FootnoteReference"/>
        </w:rPr>
        <w:footnoteReference w:id="16046"/>
      </w:r>
    </w:p>
    <w:p>
      <w:r>
        <w:rPr>
          <w:b/>
        </w:rPr>
        <w:t xml:space="preserve">12 </w:t>
      </w:r>
      <w:r>
        <w:t xml:space="preserve">Whom I have sent again: you therefore receive him, that is, my own inward parts:</w:t>
      </w:r>
      <w:r>
        <w:rPr>
          <w:rStyle w:val="FootnoteReference"/>
        </w:rPr>
        <w:footnoteReference w:id="16047"/>
      </w:r>
      <w:r>
        <w:rPr>
          <w:rStyle w:val="FootnoteReference"/>
        </w:rPr>
        <w:footnoteReference w:id="16048"/>
      </w:r>
    </w:p>
    <w:p>
      <w:r>
        <w:rPr>
          <w:b/>
        </w:rPr>
        <w:t xml:space="preserve">13 </w:t>
      </w:r>
      <w:r>
        <w:t xml:space="preserve">Whom I would have retained with me, that in your position he might have ministered to me in the bonds</w:t>
      </w:r>
      <w:r>
        <w:rPr>
          <w:rStyle w:val="FootnoteReference"/>
        </w:rPr>
        <w:footnoteReference w:id="16049"/>
      </w:r>
      <w:r>
        <w:t xml:space="preserve"> of the good news:</w:t>
      </w:r>
      <w:r>
        <w:rPr>
          <w:rStyle w:val="FootnoteReference"/>
        </w:rPr>
        <w:footnoteReference w:id="16050"/>
      </w:r>
    </w:p>
    <w:p>
      <w:r>
        <w:rPr>
          <w:b/>
        </w:rPr>
        <w:t xml:space="preserve">14 </w:t>
      </w:r>
      <w:r>
        <w:t xml:space="preserve">But without your consent I wished to do nothing; that your good might not be as by necessity, but willingly.</w:t>
      </w:r>
      <w:r>
        <w:rPr>
          <w:rStyle w:val="FootnoteReference"/>
        </w:rPr>
        <w:footnoteReference w:id="16051"/>
      </w:r>
    </w:p>
    <w:p>
      <w:r>
        <w:rPr>
          <w:b/>
        </w:rPr>
        <w:t xml:space="preserve">15 </w:t>
      </w:r>
      <w:r>
        <w:t xml:space="preserve">For perhaps he therefore departed for a season, that you should receive him forever;</w:t>
      </w:r>
      <w:r>
        <w:rPr>
          <w:rStyle w:val="FootnoteReference"/>
        </w:rPr>
        <w:footnoteReference w:id="16052"/>
      </w:r>
    </w:p>
    <w:p>
      <w:r>
        <w:rPr>
          <w:b/>
        </w:rPr>
        <w:t xml:space="preserve">16 </w:t>
      </w:r>
      <w:r>
        <w:t xml:space="preserve">Not now as a slave, but above a slave, a brother</w:t>
      </w:r>
      <w:r>
        <w:rPr>
          <w:rStyle w:val="FootnoteReference"/>
        </w:rPr>
        <w:footnoteReference w:id="16053"/>
      </w:r>
      <w:r>
        <w:t xml:space="preserve"> beloved, specially to me, but how much more to you, both in</w:t>
      </w:r>
      <w:r>
        <w:rPr>
          <w:rStyle w:val="FootnoteReference"/>
        </w:rPr>
        <w:footnoteReference w:id="16054"/>
      </w:r>
      <w:r>
        <w:t xml:space="preserve"> the flesh, and in the Lord?</w:t>
      </w:r>
    </w:p>
    <w:p>
      <w:r>
        <w:rPr>
          <w:b/>
        </w:rPr>
        <w:t xml:space="preserve">17 </w:t>
      </w:r>
      <w:r>
        <w:t xml:space="preserve">If therefore you have me as a partner, receive</w:t>
      </w:r>
      <w:r>
        <w:rPr>
          <w:rStyle w:val="FootnoteReference"/>
        </w:rPr>
        <w:footnoteReference w:id="16055"/>
      </w:r>
      <w:r>
        <w:t xml:space="preserve"> him as me.</w:t>
      </w:r>
      <w:r>
        <w:rPr>
          <w:rStyle w:val="FootnoteReference"/>
        </w:rPr>
        <w:footnoteReference w:id="16056"/>
      </w:r>
    </w:p>
    <w:p>
      <w:r>
        <w:rPr>
          <w:b/>
        </w:rPr>
        <w:t xml:space="preserve">18 </w:t>
      </w:r>
      <w:r>
        <w:t xml:space="preserve">If he has wronged you, or owes you anything, put that</w:t>
      </w:r>
      <w:r>
        <w:rPr>
          <w:rStyle w:val="FootnoteReference"/>
        </w:rPr>
        <w:footnoteReference w:id="16057"/>
      </w:r>
      <w:r>
        <w:t xml:space="preserve"> on my account;</w:t>
      </w:r>
    </w:p>
    <w:p>
      <w:r>
        <w:rPr>
          <w:b/>
        </w:rPr>
        <w:t xml:space="preserve">19 </w:t>
      </w:r>
      <w:r>
        <w:t xml:space="preserve">I Paul</w:t>
      </w:r>
      <w:r>
        <w:rPr>
          <w:rStyle w:val="FootnoteReference"/>
        </w:rPr>
        <w:footnoteReference w:id="16058"/>
      </w:r>
      <w:r>
        <w:t xml:space="preserve"> have written it with my own hand, I will repay it: although it be I do not say to you how you owe to me even your own self besides.</w:t>
      </w:r>
      <w:r>
        <w:rPr>
          <w:rStyle w:val="FootnoteReference"/>
        </w:rPr>
        <w:footnoteReference w:id="16059"/>
      </w:r>
    </w:p>
    <w:p>
      <w:r>
        <w:rPr>
          <w:b/>
        </w:rPr>
        <w:t xml:space="preserve">20 </w:t>
      </w:r>
      <w:r>
        <w:t xml:space="preserve">Yes, brother, let me</w:t>
      </w:r>
      <w:r>
        <w:rPr>
          <w:rStyle w:val="FootnoteReference"/>
        </w:rPr>
        <w:footnoteReference w:id="16060"/>
      </w:r>
      <w:r>
        <w:t xml:space="preserve"> have joy of you in the Lord: refresh</w:t>
      </w:r>
      <w:r>
        <w:rPr>
          <w:rStyle w:val="FootnoteReference"/>
        </w:rPr>
        <w:footnoteReference w:id="16061"/>
      </w:r>
      <w:r>
        <w:t xml:space="preserve"> my inward parts in the Lord.</w:t>
      </w:r>
    </w:p>
    <w:p>
      <w:r>
        <w:rPr>
          <w:b/>
        </w:rPr>
        <w:t xml:space="preserve">21 </w:t>
      </w:r>
      <w:r>
        <w:t xml:space="preserve">Having confidence in your obedience I wrote to you, knowing that you will also do more than I say.</w:t>
      </w:r>
      <w:r>
        <w:rPr>
          <w:rStyle w:val="FootnoteReference"/>
        </w:rPr>
        <w:footnoteReference w:id="16062"/>
      </w:r>
    </w:p>
    <w:p>
      <w:r>
        <w:rPr>
          <w:b/>
        </w:rPr>
        <w:t xml:space="preserve">22 </w:t>
      </w:r>
      <w:r>
        <w:t xml:space="preserve">But likewise prepare</w:t>
      </w:r>
      <w:r>
        <w:rPr>
          <w:rStyle w:val="FootnoteReference"/>
        </w:rPr>
        <w:footnoteReference w:id="16063"/>
      </w:r>
      <w:r>
        <w:t xml:space="preserve"> me also a lodging: for I trust</w:t>
      </w:r>
      <w:r>
        <w:rPr>
          <w:rStyle w:val="FootnoteReference"/>
        </w:rPr>
        <w:footnoteReference w:id="16064"/>
      </w:r>
      <w:r>
        <w:t xml:space="preserve"> that through your prayers I shall be given to you.</w:t>
      </w:r>
    </w:p>
    <w:p>
      <w:r>
        <w:rPr>
          <w:b/>
        </w:rPr>
        <w:t xml:space="preserve">23 </w:t>
      </w:r>
      <w:r>
        <w:t xml:space="preserve">Epaphras</w:t>
      </w:r>
      <w:r>
        <w:rPr>
          <w:rStyle w:val="FootnoteReference"/>
        </w:rPr>
        <w:footnoteReference w:id="16065"/>
      </w:r>
      <w:r>
        <w:t xml:space="preserve">, my fellow-prisoner in Christ Jesus, greets you;</w:t>
      </w:r>
      <w:r>
        <w:rPr>
          <w:rStyle w:val="FootnoteReference"/>
        </w:rPr>
        <w:footnoteReference w:id="16066"/>
      </w:r>
      <w:r>
        <w:rPr>
          <w:rStyle w:val="FootnoteReference"/>
        </w:rPr>
        <w:footnoteReference w:id="16067"/>
      </w:r>
    </w:p>
    <w:p>
      <w:r>
        <w:rPr>
          <w:b/>
        </w:rPr>
        <w:t xml:space="preserve">24 </w:t>
      </w:r>
      <w:r>
        <w:t xml:space="preserve">Mark</w:t>
      </w:r>
      <w:r>
        <w:rPr>
          <w:rStyle w:val="FootnoteReference"/>
        </w:rPr>
        <w:footnoteReference w:id="16068"/>
      </w:r>
      <w:r>
        <w:t xml:space="preserve">, Aristarchus</w:t>
      </w:r>
      <w:r>
        <w:rPr>
          <w:rStyle w:val="FootnoteReference"/>
        </w:rPr>
        <w:footnoteReference w:id="16069"/>
      </w:r>
      <w:r>
        <w:t xml:space="preserve">, Demas</w:t>
      </w:r>
      <w:r>
        <w:rPr>
          <w:rStyle w:val="FootnoteReference"/>
        </w:rPr>
        <w:footnoteReference w:id="16070"/>
      </w:r>
      <w:r>
        <w:t xml:space="preserve">, Luke</w:t>
      </w:r>
      <w:r>
        <w:rPr>
          <w:rStyle w:val="FootnoteReference"/>
        </w:rPr>
        <w:footnoteReference w:id="16071"/>
      </w:r>
      <w:r>
        <w:t xml:space="preserve">, my fellow laborers.</w:t>
      </w:r>
      <w:r>
        <w:rPr>
          <w:rStyle w:val="FootnoteReference"/>
        </w:rPr>
        <w:footnoteReference w:id="16072"/>
      </w:r>
      <w:r>
        <w:rPr>
          <w:rStyle w:val="FootnoteReference"/>
        </w:rPr>
        <w:footnoteReference w:id="16073"/>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r>
        <w:rPr>
          <w:rStyle w:val="FootnoteReference"/>
        </w:rPr>
        <w:footnoteReference w:id="16078"/>
      </w:r>
    </w:p>
    <w:p>
      <w:r>
        <w:rPr>
          <w:b/>
        </w:rPr>
        <w:t xml:space="preserve">25 </w:t>
      </w:r>
      <w:r>
        <w:t xml:space="preserve">The grace</w:t>
      </w:r>
      <w:r>
        <w:rPr>
          <w:rStyle w:val="FootnoteReference"/>
        </w:rPr>
        <w:footnoteReference w:id="16079"/>
      </w:r>
      <w:r>
        <w:t xml:space="preserve"> of our Lord Jesus Christ be with your spirit</w:t>
      </w:r>
      <w:r>
        <w:rPr>
          <w:rStyle w:val="FootnoteReference"/>
        </w:rPr>
        <w:footnoteReference w:id="16080"/>
      </w:r>
      <w:r>
        <w:t xml:space="preserve">. Amen.</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God</w:t>
      </w:r>
      <w:r>
        <w:rPr>
          <w:rStyle w:val="FootnoteReference"/>
        </w:rPr>
        <w:footnoteReference w:id="16081"/>
      </w:r>
      <w:r>
        <w:t xml:space="preserve">, who in many portions and in many ways spoke in time past to the fathers</w:t>
      </w:r>
      <w:r>
        <w:rPr>
          <w:rStyle w:val="FootnoteReference"/>
        </w:rPr>
        <w:footnoteReference w:id="16082"/>
      </w:r>
      <w:r>
        <w:t xml:space="preserve"> by the prophets,</w:t>
      </w:r>
      <w:r>
        <w:rPr>
          <w:rStyle w:val="FootnoteReference"/>
        </w:rPr>
        <w:footnoteReference w:id="16083"/>
      </w:r>
      <w:r>
        <w:rPr>
          <w:rStyle w:val="FootnoteReference"/>
        </w:rPr>
        <w:footnoteReference w:id="16084"/>
      </w:r>
      <w:r>
        <w:rPr>
          <w:rStyle w:val="FootnoteReference"/>
        </w:rPr>
        <w:footnoteReference w:id="16085"/>
      </w:r>
      <w:r>
        <w:rPr>
          <w:rStyle w:val="FootnoteReference"/>
        </w:rPr>
        <w:footnoteReference w:id="16086"/>
      </w:r>
    </w:p>
    <w:p>
      <w:r>
        <w:rPr>
          <w:b/>
        </w:rPr>
        <w:t xml:space="preserve">2 </w:t>
      </w:r>
      <w:r>
        <w:t xml:space="preserve">Has in these last days spoken</w:t>
      </w:r>
      <w:r>
        <w:rPr>
          <w:rStyle w:val="FootnoteReference"/>
        </w:rPr>
        <w:footnoteReference w:id="16087"/>
      </w:r>
      <w:r>
        <w:t xml:space="preserve"> to us by his Son, whom he has appointed</w:t>
      </w:r>
      <w:r>
        <w:rPr>
          <w:rStyle w:val="FootnoteReference"/>
        </w:rPr>
        <w:footnoteReference w:id="16088"/>
      </w:r>
      <w:r>
        <w:t xml:space="preserve"> heir of all things, by whom</w:t>
      </w:r>
      <w:r>
        <w:rPr>
          <w:rStyle w:val="FootnoteReference"/>
        </w:rPr>
        <w:footnoteReference w:id="16089"/>
      </w:r>
      <w:r>
        <w:t xml:space="preserve"> also he made the worlds;</w:t>
      </w:r>
    </w:p>
    <w:p>
      <w:r>
        <w:rPr>
          <w:b/>
        </w:rPr>
        <w:t xml:space="preserve">3 </w:t>
      </w:r>
      <w:r>
        <w:t xml:space="preserve">Who being the brightness</w:t>
      </w:r>
      <w:r>
        <w:rPr>
          <w:rStyle w:val="FootnoteReference"/>
        </w:rPr>
        <w:footnoteReference w:id="16090"/>
      </w:r>
      <w:r>
        <w:t xml:space="preserve"> of his glory, and the express image</w:t>
      </w:r>
      <w:r>
        <w:rPr>
          <w:rStyle w:val="FootnoteReference"/>
        </w:rPr>
        <w:footnoteReference w:id="16091"/>
      </w:r>
      <w:r>
        <w:t xml:space="preserve"> of his person, and upholding</w:t>
      </w:r>
      <w:r>
        <w:rPr>
          <w:rStyle w:val="FootnoteReference"/>
        </w:rPr>
        <w:footnoteReference w:id="16092"/>
      </w:r>
      <w:r>
        <w:t xml:space="preserve"> all things by the word</w:t>
      </w:r>
      <w:r>
        <w:rPr>
          <w:rStyle w:val="FootnoteReference"/>
        </w:rPr>
        <w:footnoteReference w:id="16093"/>
      </w:r>
      <w:r>
        <w:t xml:space="preserve"> of his power, when he had by himself</w:t>
      </w:r>
      <w:r>
        <w:rPr>
          <w:rStyle w:val="FootnoteReference"/>
        </w:rPr>
        <w:footnoteReference w:id="16094"/>
      </w:r>
      <w:r>
        <w:t xml:space="preserve"> purged our sins, sat down on the right hand of the Majesty</w:t>
      </w:r>
      <w:r>
        <w:rPr>
          <w:rStyle w:val="FootnoteReference"/>
        </w:rPr>
        <w:footnoteReference w:id="16095"/>
      </w:r>
      <w:r>
        <w:t xml:space="preserve"> on high:</w:t>
      </w:r>
      <w:r>
        <w:rPr>
          <w:rStyle w:val="FootnoteReference"/>
        </w:rPr>
        <w:footnoteReference w:id="16096"/>
      </w:r>
    </w:p>
    <w:p>
      <w:r>
        <w:rPr>
          <w:b/>
        </w:rPr>
        <w:t xml:space="preserve">4 </w:t>
      </w:r>
      <w:r>
        <w:t xml:space="preserve">having become so much better than the angels, as he has inherited a more excellent name than they.</w:t>
      </w:r>
      <w:r>
        <w:rPr>
          <w:rStyle w:val="FootnoteReference"/>
        </w:rPr>
        <w:footnoteReference w:id="16097"/>
      </w:r>
      <w:r>
        <w:rPr>
          <w:rStyle w:val="FootnoteReference"/>
        </w:rPr>
        <w:footnoteReference w:id="16098"/>
      </w:r>
    </w:p>
    <w:p>
      <w:r>
        <w:rPr>
          <w:b/>
        </w:rPr>
        <w:t xml:space="preserve">5 </w:t>
      </w:r>
      <w:r>
        <w:t xml:space="preserve">For to which of the angels said he at any time, You are my Son, this day have I begotten you? And again, I will be to him a Father, and he shall be to me a Son?</w:t>
      </w:r>
      <w:r>
        <w:rPr>
          <w:rStyle w:val="FootnoteReference"/>
        </w:rPr>
        <w:footnoteReference w:id="16099"/>
      </w:r>
    </w:p>
    <w:p>
      <w:r>
        <w:rPr>
          <w:b/>
        </w:rPr>
        <w:t xml:space="preserve">6 </w:t>
      </w:r>
      <w:r>
        <w:t xml:space="preserve">And again</w:t>
      </w:r>
      <w:r>
        <w:rPr>
          <w:rStyle w:val="FootnoteReference"/>
        </w:rPr>
        <w:footnoteReference w:id="16100"/>
      </w:r>
      <w:r>
        <w:t xml:space="preserve">, when he brings the firstborn into the inhabited world, he says, And let</w:t>
      </w:r>
      <w:r>
        <w:rPr>
          <w:rStyle w:val="FootnoteReference"/>
        </w:rPr>
        <w:footnoteReference w:id="16101"/>
      </w:r>
      <w:r>
        <w:t xml:space="preserve"> all the angels of God worship him.</w:t>
      </w:r>
    </w:p>
    <w:p>
      <w:r>
        <w:rPr>
          <w:b/>
        </w:rPr>
        <w:t xml:space="preserve">7 </w:t>
      </w:r>
      <w:r>
        <w:t xml:space="preserve">And of the angels he says, Who makes his angels spirits, and his ministers a flame of fire.</w:t>
      </w:r>
      <w:r>
        <w:rPr>
          <w:rStyle w:val="FootnoteReference"/>
        </w:rPr>
        <w:footnoteReference w:id="16102"/>
      </w:r>
    </w:p>
    <w:p>
      <w:r>
        <w:rPr>
          <w:b/>
        </w:rPr>
        <w:t xml:space="preserve">8 </w:t>
      </w:r>
      <w:r>
        <w:t xml:space="preserve">But to the Son he says, Your throne, O God</w:t>
      </w:r>
      <w:r>
        <w:rPr>
          <w:rStyle w:val="FootnoteReference"/>
        </w:rPr>
        <w:footnoteReference w:id="16103"/>
      </w:r>
      <w:r>
        <w:t xml:space="preserve">, is forever and ever: a sceptre</w:t>
      </w:r>
      <w:r>
        <w:rPr>
          <w:rStyle w:val="FootnoteReference"/>
        </w:rPr>
        <w:footnoteReference w:id="16104"/>
      </w:r>
      <w:r>
        <w:t xml:space="preserve"> of righteousness is the sceptre of your kingdom.</w:t>
      </w:r>
      <w:r>
        <w:rPr>
          <w:rStyle w:val="FootnoteReference"/>
        </w:rPr>
        <w:footnoteReference w:id="16105"/>
      </w:r>
      <w:r>
        <w:rPr>
          <w:rStyle w:val="FootnoteReference"/>
        </w:rPr>
        <w:footnoteReference w:id="16106"/>
      </w:r>
    </w:p>
    <w:p>
      <w:r>
        <w:rPr>
          <w:b/>
        </w:rPr>
        <w:t xml:space="preserve">9 </w:t>
      </w:r>
      <w:r>
        <w:t xml:space="preserve">You have loved</w:t>
      </w:r>
      <w:r>
        <w:rPr>
          <w:rStyle w:val="FootnoteReference"/>
        </w:rPr>
        <w:footnoteReference w:id="16107"/>
      </w:r>
      <w:r>
        <w:t xml:space="preserve"> righteousness, and hated</w:t>
      </w:r>
      <w:r>
        <w:rPr>
          <w:rStyle w:val="FootnoteReference"/>
        </w:rPr>
        <w:footnoteReference w:id="16108"/>
      </w:r>
      <w:r>
        <w:t xml:space="preserve"> lawlessness; because of this God, your God, has anointed</w:t>
      </w:r>
      <w:r>
        <w:rPr>
          <w:rStyle w:val="FootnoteReference"/>
        </w:rPr>
        <w:footnoteReference w:id="16109"/>
      </w:r>
      <w:r>
        <w:t xml:space="preserve"> you with the oil of gladness beyond your companions.</w:t>
      </w:r>
      <w:r>
        <w:rPr>
          <w:rStyle w:val="FootnoteReference"/>
        </w:rPr>
        <w:footnoteReference w:id="16110"/>
      </w:r>
      <w:r>
        <w:rPr>
          <w:rStyle w:val="FootnoteReference"/>
        </w:rPr>
        <w:footnoteReference w:id="16111"/>
      </w:r>
      <w:r>
        <w:rPr>
          <w:rStyle w:val="FootnoteReference"/>
        </w:rPr>
        <w:footnoteReference w:id="16112"/>
      </w:r>
    </w:p>
    <w:p>
      <w:r>
        <w:rPr>
          <w:b/>
        </w:rPr>
        <w:t xml:space="preserve">10 </w:t>
      </w:r>
      <w:r>
        <w:t xml:space="preserve">And, You, Lord, in the beginning have laid the foundation of the earth; and the heavens are the works</w:t>
      </w:r>
      <w:r>
        <w:rPr>
          <w:rStyle w:val="FootnoteReference"/>
        </w:rPr>
        <w:footnoteReference w:id="16113"/>
      </w:r>
      <w:r>
        <w:t xml:space="preserve"> of your hands:</w:t>
      </w:r>
      <w:r>
        <w:rPr>
          <w:rStyle w:val="FootnoteReference"/>
        </w:rPr>
        <w:footnoteReference w:id="16114"/>
      </w:r>
      <w:r>
        <w:rPr>
          <w:rStyle w:val="FootnoteReference"/>
        </w:rPr>
        <w:footnoteReference w:id="16115"/>
      </w:r>
      <w:r>
        <w:rPr>
          <w:rStyle w:val="FootnoteReference"/>
        </w:rPr>
        <w:footnoteReference w:id="16116"/>
      </w:r>
    </w:p>
    <w:p>
      <w:r>
        <w:rPr>
          <w:b/>
        </w:rPr>
        <w:t xml:space="preserve">11 </w:t>
      </w:r>
      <w:r>
        <w:t xml:space="preserve">They shall perish</w:t>
      </w:r>
      <w:r>
        <w:rPr>
          <w:rStyle w:val="FootnoteReference"/>
        </w:rPr>
        <w:footnoteReference w:id="16117"/>
      </w:r>
      <w:r>
        <w:t xml:space="preserve">; but you remain; and they all shall wax</w:t>
      </w:r>
      <w:r>
        <w:rPr>
          <w:rStyle w:val="FootnoteReference"/>
        </w:rPr>
        <w:footnoteReference w:id="16118"/>
      </w:r>
      <w:r>
        <w:t xml:space="preserve"> old as does a clothing;</w:t>
      </w:r>
      <w:r>
        <w:rPr>
          <w:rStyle w:val="FootnoteReference"/>
        </w:rPr>
        <w:footnoteReference w:id="16119"/>
      </w:r>
    </w:p>
    <w:p>
      <w:r>
        <w:rPr>
          <w:b/>
        </w:rPr>
        <w:t xml:space="preserve">12 </w:t>
      </w:r>
      <w:r>
        <w:t xml:space="preserve">And as a mantle you shall roll them up, and they shall be changed: but you are the same, and your years shall not fail.</w:t>
      </w:r>
      <w:r>
        <w:rPr>
          <w:rStyle w:val="FootnoteReference"/>
        </w:rPr>
        <w:footnoteReference w:id="16120"/>
      </w:r>
      <w:r>
        <w:rPr>
          <w:rStyle w:val="FootnoteReference"/>
        </w:rPr>
        <w:footnoteReference w:id="16121"/>
      </w:r>
    </w:p>
    <w:p>
      <w:r>
        <w:rPr>
          <w:b/>
        </w:rPr>
        <w:t xml:space="preserve">13 </w:t>
      </w:r>
      <w:r>
        <w:t xml:space="preserve">But to which of the angels said he at any time, Sit on my right hand, until I make your enemies your footstool?</w:t>
      </w:r>
      <w:r>
        <w:rPr>
          <w:rStyle w:val="FootnoteReference"/>
        </w:rPr>
        <w:footnoteReference w:id="16122"/>
      </w:r>
      <w:r>
        <w:rPr>
          <w:rStyle w:val="FootnoteReference"/>
        </w:rPr>
        <w:footnoteReference w:id="16123"/>
      </w:r>
    </w:p>
    <w:p>
      <w:r>
        <w:rPr>
          <w:b/>
        </w:rPr>
        <w:t xml:space="preserve">14 </w:t>
      </w:r>
      <w:r>
        <w:t xml:space="preserve">Are they not all ministering</w:t>
      </w:r>
      <w:r>
        <w:rPr>
          <w:rStyle w:val="FootnoteReference"/>
        </w:rPr>
        <w:footnoteReference w:id="16124"/>
      </w:r>
      <w:r>
        <w:t xml:space="preserve"> spirits, sent</w:t>
      </w:r>
      <w:r>
        <w:rPr>
          <w:rStyle w:val="FootnoteReference"/>
        </w:rPr>
        <w:footnoteReference w:id="16125"/>
      </w:r>
      <w:r>
        <w:t xml:space="preserve"> forth to minister</w:t>
      </w:r>
      <w:r>
        <w:rPr>
          <w:rStyle w:val="FootnoteReference"/>
        </w:rPr>
        <w:footnoteReference w:id="16126"/>
      </w:r>
      <w:r>
        <w:t xml:space="preserve"> for them who shall be heirs</w:t>
      </w:r>
      <w:r>
        <w:rPr>
          <w:rStyle w:val="FootnoteReference"/>
        </w:rPr>
        <w:footnoteReference w:id="16127"/>
      </w:r>
      <w:r>
        <w:t xml:space="preserve"> of salvation?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6128"/>
      </w:r>
      <w:r>
        <w:t xml:space="preserve"> we ought to give the more</w:t>
      </w:r>
      <w:r>
        <w:rPr>
          <w:rStyle w:val="FootnoteReference"/>
        </w:rPr>
        <w:footnoteReference w:id="16129"/>
      </w:r>
      <w:r>
        <w:t xml:space="preserve"> earnest heed to the things which we have heard, lest at any time we should</w:t>
      </w:r>
      <w:r>
        <w:rPr>
          <w:rStyle w:val="FootnoteReference"/>
        </w:rPr>
        <w:footnoteReference w:id="16130"/>
      </w:r>
      <w:r>
        <w:t xml:space="preserve"> let them slip</w:t>
      </w:r>
      <w:r>
        <w:rPr>
          <w:rStyle w:val="FootnoteReference"/>
        </w:rPr>
        <w:footnoteReference w:id="16131"/>
      </w:r>
      <w:r>
        <w:t xml:space="preserve">.</w:t>
      </w:r>
    </w:p>
    <w:p>
      <w:r>
        <w:rPr>
          <w:b/>
        </w:rPr>
        <w:t xml:space="preserve">2 </w:t>
      </w:r>
      <w:r>
        <w:t xml:space="preserve">For if the word spoken</w:t>
      </w:r>
      <w:r>
        <w:rPr>
          <w:rStyle w:val="FootnoteReference"/>
        </w:rPr>
        <w:footnoteReference w:id="16132"/>
      </w:r>
      <w:r>
        <w:t xml:space="preserve"> by angels was steadfast, and every transgression and disobedience received a just recompense</w:t>
      </w:r>
      <w:r>
        <w:rPr>
          <w:rStyle w:val="FootnoteReference"/>
        </w:rPr>
        <w:footnoteReference w:id="16133"/>
      </w:r>
      <w:r>
        <w:t xml:space="preserve"> of reward;</w:t>
      </w:r>
    </w:p>
    <w:p>
      <w:r>
        <w:rPr>
          <w:b/>
        </w:rPr>
        <w:t xml:space="preserve">3 </w:t>
      </w:r>
      <w:r>
        <w:t xml:space="preserve">How shall we escape, if we neglect so great salvation; which at the first began</w:t>
      </w:r>
      <w:r>
        <w:rPr>
          <w:rStyle w:val="FootnoteReference"/>
        </w:rPr>
        <w:footnoteReference w:id="16134"/>
      </w:r>
      <w:r>
        <w:t xml:space="preserve"> to be spoken by the Lord, and was confirmed to us by those who heard him;</w:t>
      </w:r>
      <w:r>
        <w:rPr>
          <w:rStyle w:val="FootnoteReference"/>
        </w:rPr>
        <w:footnoteReference w:id="16135"/>
      </w:r>
      <w:r>
        <w:rPr>
          <w:rStyle w:val="FootnoteReference"/>
        </w:rPr>
        <w:footnoteReference w:id="16136"/>
      </w:r>
    </w:p>
    <w:p>
      <w:r>
        <w:rPr>
          <w:b/>
        </w:rPr>
        <w:t xml:space="preserve">4 </w:t>
      </w:r>
      <w:r>
        <w:t xml:space="preserve">God</w:t>
      </w:r>
      <w:r>
        <w:rPr>
          <w:rStyle w:val="FootnoteReference"/>
        </w:rPr>
        <w:footnoteReference w:id="16137"/>
      </w:r>
      <w:r>
        <w:t xml:space="preserve"> also bearing them witness, both with signs and wonders, and with various miracles, and gifts</w:t>
      </w:r>
      <w:r>
        <w:rPr>
          <w:rStyle w:val="FootnoteReference"/>
        </w:rPr>
        <w:footnoteReference w:id="16138"/>
      </w:r>
      <w:r>
        <w:t xml:space="preserve"> of the Holy Spirit, according to his own will?</w:t>
      </w:r>
      <w:r>
        <w:rPr>
          <w:rStyle w:val="FootnoteReference"/>
        </w:rPr>
        <w:footnoteReference w:id="16139"/>
      </w:r>
      <w:r>
        <w:rPr>
          <w:rStyle w:val="FootnoteReference"/>
        </w:rPr>
        <w:footnoteReference w:id="16140"/>
      </w:r>
      <w:r>
        <w:rPr>
          <w:rStyle w:val="FootnoteReference"/>
        </w:rPr>
        <w:footnoteReference w:id="16141"/>
      </w:r>
    </w:p>
    <w:p>
      <w:r>
        <w:rPr>
          <w:b/>
        </w:rPr>
        <w:t xml:space="preserve">5 </w:t>
      </w:r>
      <w:r>
        <w:t xml:space="preserve">For to the angels has he not put in subjection the world</w:t>
      </w:r>
      <w:r>
        <w:rPr>
          <w:rStyle w:val="FootnoteReference"/>
        </w:rPr>
        <w:footnoteReference w:id="16142"/>
      </w:r>
      <w:r>
        <w:t xml:space="preserve"> to come, of which we speak.</w:t>
      </w:r>
    </w:p>
    <w:p>
      <w:r>
        <w:rPr>
          <w:b/>
        </w:rPr>
        <w:t xml:space="preserve">6 </w:t>
      </w:r>
      <w:r>
        <w:t xml:space="preserve">But someone somewhere testified, saying, What is man, that you are mindful of him? or the son</w:t>
      </w:r>
      <w:r>
        <w:rPr>
          <w:rStyle w:val="FootnoteReference"/>
        </w:rPr>
        <w:footnoteReference w:id="16143"/>
      </w:r>
      <w:r>
        <w:t xml:space="preserve"> of man, that you visit him?</w:t>
      </w:r>
      <w:r>
        <w:rPr>
          <w:rStyle w:val="FootnoteReference"/>
        </w:rPr>
        <w:footnoteReference w:id="16144"/>
      </w:r>
      <w:r>
        <w:rPr>
          <w:rStyle w:val="FootnoteReference"/>
        </w:rPr>
        <w:footnoteReference w:id="16145"/>
      </w:r>
    </w:p>
    <w:p>
      <w:r>
        <w:rPr>
          <w:b/>
        </w:rPr>
        <w:t xml:space="preserve">7 </w:t>
      </w:r>
      <w:r>
        <w:t xml:space="preserve">You made him a little lower than the angels; you crowned him with glory and honor, and did set him over the works of your hands:</w:t>
      </w:r>
      <w:r>
        <w:rPr>
          <w:rStyle w:val="FootnoteReference"/>
        </w:rPr>
        <w:footnoteReference w:id="16146"/>
      </w:r>
    </w:p>
    <w:p>
      <w:r>
        <w:rPr>
          <w:b/>
        </w:rPr>
        <w:t xml:space="preserve">8 </w:t>
      </w:r>
      <w:r>
        <w:t xml:space="preserve">You subjected all things under his feet. For in subjecting all things to him, he left nothing unsubjected to him. But now we do not yet see all things subjected to him.</w:t>
      </w:r>
      <w:r>
        <w:rPr>
          <w:rStyle w:val="FootnoteReference"/>
        </w:rPr>
        <w:footnoteReference w:id="16147"/>
      </w:r>
      <w:r>
        <w:rPr>
          <w:rStyle w:val="FootnoteReference"/>
        </w:rPr>
        <w:footnoteReference w:id="16148"/>
      </w:r>
    </w:p>
    <w:p>
      <w:r>
        <w:rPr>
          <w:b/>
        </w:rPr>
        <w:t xml:space="preserve">9 </w:t>
      </w:r>
      <w:r>
        <w:t xml:space="preserve">But we see Jesus</w:t>
      </w:r>
      <w:r>
        <w:rPr>
          <w:rStyle w:val="FootnoteReference"/>
        </w:rPr>
        <w:footnoteReference w:id="16149"/>
      </w:r>
      <w:r>
        <w:t xml:space="preserve">, who was made a little lower than the angels for the suffering of death, crowned</w:t>
      </w:r>
      <w:r>
        <w:rPr>
          <w:rStyle w:val="FootnoteReference"/>
        </w:rPr>
        <w:footnoteReference w:id="16150"/>
      </w:r>
      <w:r>
        <w:t xml:space="preserve"> with glory and honor; that he by the grace of God should taste</w:t>
      </w:r>
      <w:r>
        <w:rPr>
          <w:rStyle w:val="FootnoteReference"/>
        </w:rPr>
        <w:footnoteReference w:id="16151"/>
      </w:r>
      <w:r>
        <w:t xml:space="preserve"> death for every</w:t>
      </w:r>
      <w:r>
        <w:rPr>
          <w:rStyle w:val="FootnoteReference"/>
        </w:rPr>
        <w:footnoteReference w:id="16152"/>
      </w:r>
      <w:r>
        <w:t xml:space="preserve"> man.</w:t>
      </w:r>
      <w:r>
        <w:rPr>
          <w:rStyle w:val="FootnoteReference"/>
        </w:rPr>
        <w:footnoteReference w:id="16153"/>
      </w:r>
      <w:r>
        <w:rPr>
          <w:rStyle w:val="FootnoteReference"/>
        </w:rPr>
        <w:footnoteReference w:id="16154"/>
      </w:r>
      <w:r>
        <w:rPr>
          <w:rStyle w:val="FootnoteReference"/>
        </w:rPr>
        <w:footnoteReference w:id="16155"/>
      </w:r>
    </w:p>
    <w:p>
      <w:r>
        <w:rPr>
          <w:b/>
        </w:rPr>
        <w:t xml:space="preserve">10 </w:t>
      </w:r>
      <w:r>
        <w:t xml:space="preserve">For it became him, for whom are all things, and by whom are all things, in bringing many sons to glory</w:t>
      </w:r>
      <w:r>
        <w:rPr>
          <w:rStyle w:val="FootnoteReference"/>
        </w:rPr>
        <w:footnoteReference w:id="16156"/>
      </w:r>
      <w:r>
        <w:t xml:space="preserve">, to make the captain</w:t>
      </w:r>
      <w:r>
        <w:rPr>
          <w:rStyle w:val="FootnoteReference"/>
        </w:rPr>
        <w:footnoteReference w:id="16157"/>
      </w:r>
      <w:r>
        <w:t xml:space="preserve"> of their salvation perfect</w:t>
      </w:r>
      <w:r>
        <w:rPr>
          <w:rStyle w:val="FootnoteReference"/>
        </w:rPr>
        <w:footnoteReference w:id="16158"/>
      </w:r>
      <w:r>
        <w:t xml:space="preserve"> through sufferings.</w:t>
      </w:r>
      <w:r>
        <w:rPr>
          <w:rStyle w:val="FootnoteReference"/>
        </w:rPr>
        <w:footnoteReference w:id="16159"/>
      </w:r>
      <w:r>
        <w:rPr>
          <w:rStyle w:val="FootnoteReference"/>
        </w:rPr>
        <w:footnoteReference w:id="16160"/>
      </w:r>
    </w:p>
    <w:p>
      <w:r>
        <w:rPr>
          <w:b/>
        </w:rPr>
        <w:t xml:space="preserve">11 </w:t>
      </w:r>
      <w:r>
        <w:t xml:space="preserve">For both the one who sanctifies and they who are sanctified are all of one: for this reason he is not ashamed to call</w:t>
      </w:r>
      <w:r>
        <w:rPr>
          <w:rStyle w:val="FootnoteReference"/>
        </w:rPr>
        <w:footnoteReference w:id="16161"/>
      </w:r>
      <w:r>
        <w:t xml:space="preserve"> them brothers,</w:t>
      </w:r>
      <w:r>
        <w:rPr>
          <w:rStyle w:val="FootnoteReference"/>
        </w:rPr>
        <w:footnoteReference w:id="16162"/>
      </w:r>
      <w:r>
        <w:rPr>
          <w:rStyle w:val="FootnoteReference"/>
        </w:rPr>
        <w:footnoteReference w:id="16163"/>
      </w:r>
    </w:p>
    <w:p>
      <w:r>
        <w:rPr>
          <w:b/>
        </w:rPr>
        <w:t xml:space="preserve">12 </w:t>
      </w:r>
      <w:r>
        <w:t xml:space="preserve">Saying, I will declare your name to my brothers, in the midst of the assembly will I sing praise to you.</w:t>
      </w:r>
      <w:r>
        <w:rPr>
          <w:rStyle w:val="FootnoteReference"/>
        </w:rPr>
        <w:footnoteReference w:id="16164"/>
      </w:r>
    </w:p>
    <w:p>
      <w:r>
        <w:rPr>
          <w:b/>
        </w:rPr>
        <w:t xml:space="preserve">13 </w:t>
      </w:r>
      <w:r>
        <w:t xml:space="preserve">And again, I will put my trust in him. And again, Look I and the children who God has given me.</w:t>
      </w:r>
      <w:r>
        <w:rPr>
          <w:rStyle w:val="FootnoteReference"/>
        </w:rPr>
        <w:footnoteReference w:id="16165"/>
      </w:r>
    </w:p>
    <w:p>
      <w:r>
        <w:rPr>
          <w:b/>
        </w:rPr>
        <w:t xml:space="preserve">14 </w:t>
      </w:r>
      <w:r>
        <w:t xml:space="preserve">Since then the children</w:t>
      </w:r>
      <w:r>
        <w:rPr>
          <w:rStyle w:val="FootnoteReference"/>
        </w:rPr>
        <w:footnoteReference w:id="16166"/>
      </w:r>
      <w:r>
        <w:t xml:space="preserve"> are partakers of flesh</w:t>
      </w:r>
      <w:r>
        <w:rPr>
          <w:rStyle w:val="FootnoteReference"/>
        </w:rPr>
        <w:footnoteReference w:id="16167"/>
      </w:r>
      <w:r>
        <w:t xml:space="preserve"> and blood, he also</w:t>
      </w:r>
      <w:r>
        <w:rPr>
          <w:rStyle w:val="FootnoteReference"/>
        </w:rPr>
        <w:footnoteReference w:id="16168"/>
      </w:r>
      <w:r>
        <w:t xml:space="preserve"> himself likewise took part of the same; that through death he might destroy</w:t>
      </w:r>
      <w:r>
        <w:rPr>
          <w:rStyle w:val="FootnoteReference"/>
        </w:rPr>
        <w:footnoteReference w:id="16169"/>
      </w:r>
      <w:r>
        <w:t xml:space="preserve"> him who had the power of death, that is, the devil</w:t>
      </w:r>
      <w:r>
        <w:rPr>
          <w:rStyle w:val="FootnoteReference"/>
        </w:rPr>
        <w:footnoteReference w:id="16170"/>
      </w:r>
      <w:r>
        <w:t xml:space="preserve">;</w:t>
      </w:r>
    </w:p>
    <w:p>
      <w:r>
        <w:rPr>
          <w:b/>
        </w:rPr>
        <w:t xml:space="preserve">15 </w:t>
      </w:r>
      <w:r>
        <w:t xml:space="preserve">and deliver</w:t>
      </w:r>
      <w:r>
        <w:rPr>
          <w:rStyle w:val="FootnoteReference"/>
        </w:rPr>
        <w:footnoteReference w:id="16171"/>
      </w:r>
      <w:r>
        <w:t xml:space="preserve"> those who through fear of death were all their life subject</w:t>
      </w:r>
      <w:r>
        <w:rPr>
          <w:rStyle w:val="FootnoteReference"/>
        </w:rPr>
        <w:footnoteReference w:id="16172"/>
      </w:r>
      <w:r>
        <w:t xml:space="preserve"> to slavery.</w:t>
      </w:r>
    </w:p>
    <w:p>
      <w:r>
        <w:rPr>
          <w:b/>
        </w:rPr>
        <w:t xml:space="preserve">16 </w:t>
      </w:r>
      <w:r>
        <w:t xml:space="preserve">For truly he took not on him the nature of angels; but he took on him the seed</w:t>
      </w:r>
      <w:r>
        <w:rPr>
          <w:rStyle w:val="FootnoteReference"/>
        </w:rPr>
        <w:footnoteReference w:id="16173"/>
      </w:r>
      <w:r>
        <w:t xml:space="preserve"> of Abraham</w:t>
      </w:r>
      <w:r>
        <w:rPr>
          <w:rStyle w:val="FootnoteReference"/>
        </w:rPr>
        <w:footnoteReference w:id="16174"/>
      </w:r>
      <w:r>
        <w:t xml:space="preserve">.</w:t>
      </w:r>
      <w:r>
        <w:rPr>
          <w:rStyle w:val="FootnoteReference"/>
        </w:rPr>
        <w:footnoteReference w:id="16175"/>
      </w:r>
    </w:p>
    <w:p>
      <w:r>
        <w:rPr>
          <w:b/>
        </w:rPr>
        <w:t xml:space="preserve">17 </w:t>
      </w:r>
      <w:r>
        <w:t xml:space="preserve">Therefore in all things it was essential for him to be made like to his brothers, that he might be a merciful</w:t>
      </w:r>
      <w:r>
        <w:rPr>
          <w:rStyle w:val="FootnoteReference"/>
        </w:rPr>
        <w:footnoteReference w:id="16176"/>
      </w:r>
      <w:r>
        <w:t xml:space="preserve"> and faithful high priest in things pertaining to God, to make</w:t>
      </w:r>
      <w:r>
        <w:rPr>
          <w:rStyle w:val="FootnoteReference"/>
        </w:rPr>
        <w:footnoteReference w:id="16177"/>
      </w:r>
      <w:r>
        <w:t xml:space="preserve"> reconciliation for the sins of the people.</w:t>
      </w:r>
      <w:r>
        <w:rPr>
          <w:rStyle w:val="FootnoteReference"/>
        </w:rPr>
        <w:footnoteReference w:id="16178"/>
      </w:r>
    </w:p>
    <w:p>
      <w:r>
        <w:rPr>
          <w:b/>
        </w:rPr>
        <w:t xml:space="preserve">18 </w:t>
      </w:r>
      <w:r>
        <w:t xml:space="preserve">For in that he himself has suffered</w:t>
      </w:r>
      <w:r>
        <w:rPr>
          <w:rStyle w:val="FootnoteReference"/>
        </w:rPr>
        <w:footnoteReference w:id="16179"/>
      </w:r>
      <w:r>
        <w:t xml:space="preserve"> being tempted, he is able to help those who are tempted.</w:t>
      </w:r>
      <w:r>
        <w:rPr>
          <w:rStyle w:val="FootnoteReference"/>
        </w:rPr>
        <w:footnoteReference w:id="1618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holy</w:t>
      </w:r>
      <w:r>
        <w:rPr>
          <w:rStyle w:val="FootnoteReference"/>
        </w:rPr>
        <w:footnoteReference w:id="16181"/>
      </w:r>
      <w:r>
        <w:t xml:space="preserve"> brothers, partakers</w:t>
      </w:r>
      <w:r>
        <w:rPr>
          <w:rStyle w:val="FootnoteReference"/>
        </w:rPr>
        <w:footnoteReference w:id="16182"/>
      </w:r>
      <w:r>
        <w:t xml:space="preserve"> of the heavenly</w:t>
      </w:r>
      <w:r>
        <w:rPr>
          <w:rStyle w:val="FootnoteReference"/>
        </w:rPr>
        <w:footnoteReference w:id="16183"/>
      </w:r>
      <w:r>
        <w:t xml:space="preserve"> calling, consider</w:t>
      </w:r>
      <w:r>
        <w:rPr>
          <w:rStyle w:val="FootnoteReference"/>
        </w:rPr>
        <w:footnoteReference w:id="16184"/>
      </w:r>
      <w:r>
        <w:t xml:space="preserve"> the Apostle</w:t>
      </w:r>
      <w:r>
        <w:rPr>
          <w:rStyle w:val="FootnoteReference"/>
        </w:rPr>
        <w:footnoteReference w:id="16185"/>
      </w:r>
      <w:r>
        <w:t xml:space="preserve"> and High Priest of our confession, Christ</w:t>
      </w:r>
      <w:r>
        <w:rPr>
          <w:rStyle w:val="FootnoteReference"/>
        </w:rPr>
        <w:footnoteReference w:id="16186"/>
      </w:r>
      <w:r>
        <w:t xml:space="preserve"> Jesus</w:t>
      </w:r>
      <w:r>
        <w:rPr>
          <w:rStyle w:val="FootnoteReference"/>
        </w:rPr>
        <w:footnoteReference w:id="16187"/>
      </w:r>
      <w:r>
        <w:t xml:space="preserve">;</w:t>
      </w:r>
      <w:r>
        <w:rPr>
          <w:rStyle w:val="FootnoteReference"/>
        </w:rPr>
        <w:footnoteReference w:id="16188"/>
      </w:r>
      <w:r>
        <w:rPr>
          <w:rStyle w:val="FootnoteReference"/>
        </w:rPr>
        <w:footnoteReference w:id="16189"/>
      </w:r>
    </w:p>
    <w:p>
      <w:r>
        <w:rPr>
          <w:b/>
        </w:rPr>
        <w:t xml:space="preserve">2 </w:t>
      </w:r>
      <w:r>
        <w:t xml:space="preserve">Who was faithful</w:t>
      </w:r>
      <w:r>
        <w:rPr>
          <w:rStyle w:val="FootnoteReference"/>
        </w:rPr>
        <w:footnoteReference w:id="16190"/>
      </w:r>
      <w:r>
        <w:t xml:space="preserve"> to him who appointed</w:t>
      </w:r>
      <w:r>
        <w:rPr>
          <w:rStyle w:val="FootnoteReference"/>
        </w:rPr>
        <w:footnoteReference w:id="16191"/>
      </w:r>
      <w:r>
        <w:t xml:space="preserve"> him, as also Moses</w:t>
      </w:r>
      <w:r>
        <w:rPr>
          <w:rStyle w:val="FootnoteReference"/>
        </w:rPr>
        <w:footnoteReference w:id="16192"/>
      </w:r>
      <w:r>
        <w:t xml:space="preserve"> was faithful in all his house.</w:t>
      </w:r>
      <w:r>
        <w:rPr>
          <w:rStyle w:val="FootnoteReference"/>
        </w:rPr>
        <w:footnoteReference w:id="16193"/>
      </w:r>
      <w:r>
        <w:rPr>
          <w:rStyle w:val="FootnoteReference"/>
        </w:rPr>
        <w:footnoteReference w:id="16194"/>
      </w:r>
    </w:p>
    <w:p>
      <w:r>
        <w:rPr>
          <w:b/>
        </w:rPr>
        <w:t xml:space="preserve">3 </w:t>
      </w:r>
      <w:r>
        <w:t xml:space="preserve">For this man was counted worthy of more glory than Moses, inasmuch as he who has built the house has more honor than the house.</w:t>
      </w:r>
      <w:r>
        <w:rPr>
          <w:rStyle w:val="FootnoteReference"/>
        </w:rPr>
        <w:footnoteReference w:id="16195"/>
      </w:r>
    </w:p>
    <w:p>
      <w:r>
        <w:rPr>
          <w:b/>
        </w:rPr>
        <w:t xml:space="preserve">4 </w:t>
      </w:r>
      <w:r>
        <w:t xml:space="preserve">For every house is built by some man; but the one who built all things is God</w:t>
      </w:r>
      <w:r>
        <w:rPr>
          <w:rStyle w:val="FootnoteReference"/>
        </w:rPr>
        <w:footnoteReference w:id="16196"/>
      </w:r>
      <w:r>
        <w:t xml:space="preserve">.</w:t>
      </w:r>
      <w:r>
        <w:rPr>
          <w:rStyle w:val="FootnoteReference"/>
        </w:rPr>
        <w:footnoteReference w:id="16197"/>
      </w:r>
      <w:r>
        <w:rPr>
          <w:rStyle w:val="FootnoteReference"/>
        </w:rPr>
        <w:footnoteReference w:id="16198"/>
      </w:r>
      <w:r>
        <w:rPr>
          <w:rStyle w:val="FootnoteReference"/>
        </w:rPr>
        <w:footnoteReference w:id="16199"/>
      </w:r>
    </w:p>
    <w:p>
      <w:r>
        <w:rPr>
          <w:b/>
        </w:rPr>
        <w:t xml:space="preserve">5 </w:t>
      </w:r>
      <w:r>
        <w:t xml:space="preserve">And Moses truly was faithful</w:t>
      </w:r>
      <w:r>
        <w:rPr>
          <w:rStyle w:val="FootnoteReference"/>
        </w:rPr>
        <w:footnoteReference w:id="16200"/>
      </w:r>
      <w:r>
        <w:t xml:space="preserve"> in all his house, as a servant, for a testimony of those things which were to be spoken after;</w:t>
      </w:r>
      <w:r>
        <w:rPr>
          <w:rStyle w:val="FootnoteReference"/>
        </w:rPr>
        <w:footnoteReference w:id="16201"/>
      </w:r>
      <w:r>
        <w:rPr>
          <w:rStyle w:val="FootnoteReference"/>
        </w:rPr>
        <w:footnoteReference w:id="16202"/>
      </w:r>
    </w:p>
    <w:p>
      <w:r>
        <w:rPr>
          <w:b/>
        </w:rPr>
        <w:t xml:space="preserve">6 </w:t>
      </w:r>
      <w:r>
        <w:t xml:space="preserve">But Christ as a son over his own house; whose house are we, if we hold fast the confidence and the rejoicing</w:t>
      </w:r>
      <w:r>
        <w:rPr>
          <w:rStyle w:val="FootnoteReference"/>
        </w:rPr>
        <w:footnoteReference w:id="16203"/>
      </w:r>
      <w:r>
        <w:t xml:space="preserve"> of the hope firm to the end.</w:t>
      </w:r>
      <w:r>
        <w:rPr>
          <w:rStyle w:val="FootnoteReference"/>
        </w:rPr>
        <w:footnoteReference w:id="16204"/>
      </w:r>
      <w:r>
        <w:rPr>
          <w:rStyle w:val="FootnoteReference"/>
        </w:rPr>
        <w:footnoteReference w:id="16205"/>
      </w:r>
    </w:p>
    <w:p>
      <w:r>
        <w:rPr>
          <w:b/>
        </w:rPr>
        <w:t xml:space="preserve">7 </w:t>
      </w:r>
      <w:r>
        <w:t xml:space="preserve">Therefore (as the Holy Spirit says, today if you will hear</w:t>
      </w:r>
      <w:r>
        <w:rPr>
          <w:rStyle w:val="FootnoteReference"/>
        </w:rPr>
        <w:footnoteReference w:id="16206"/>
      </w:r>
      <w:r>
        <w:t xml:space="preserve"> his voice,</w:t>
      </w:r>
      <w:r>
        <w:rPr>
          <w:rStyle w:val="FootnoteReference"/>
        </w:rPr>
        <w:footnoteReference w:id="16207"/>
      </w:r>
      <w:r>
        <w:rPr>
          <w:rStyle w:val="FootnoteReference"/>
        </w:rPr>
        <w:footnoteReference w:id="16208"/>
      </w:r>
    </w:p>
    <w:p>
      <w:r>
        <w:rPr>
          <w:b/>
        </w:rPr>
        <w:t xml:space="preserve">8 </w:t>
      </w:r>
      <w:r>
        <w:t xml:space="preserve">Do not harden</w:t>
      </w:r>
      <w:r>
        <w:rPr>
          <w:rStyle w:val="FootnoteReference"/>
        </w:rPr>
        <w:footnoteReference w:id="16209"/>
      </w:r>
      <w:r>
        <w:t xml:space="preserve"> your hearts, as in the provocation, in the day of testing in the wilderness:</w:t>
      </w:r>
      <w:r>
        <w:rPr>
          <w:rStyle w:val="FootnoteReference"/>
        </w:rPr>
        <w:footnoteReference w:id="16210"/>
      </w:r>
      <w:r>
        <w:rPr>
          <w:rStyle w:val="FootnoteReference"/>
        </w:rPr>
        <w:footnoteReference w:id="16211"/>
      </w:r>
    </w:p>
    <w:p>
      <w:r>
        <w:rPr>
          <w:b/>
        </w:rPr>
        <w:t xml:space="preserve">9 </w:t>
      </w:r>
      <w:r>
        <w:t xml:space="preserve">where your fathers tested me, proved me, and saw my works forty</w:t>
      </w:r>
      <w:r>
        <w:rPr>
          <w:rStyle w:val="FootnoteReference"/>
        </w:rPr>
        <w:footnoteReference w:id="16212"/>
      </w:r>
      <w:r>
        <w:t xml:space="preserve"> years.</w:t>
      </w:r>
      <w:r>
        <w:rPr>
          <w:rStyle w:val="FootnoteReference"/>
        </w:rPr>
        <w:footnoteReference w:id="16213"/>
      </w:r>
    </w:p>
    <w:p>
      <w:r>
        <w:rPr>
          <w:b/>
        </w:rPr>
        <w:t xml:space="preserve">10 </w:t>
      </w:r>
      <w:r>
        <w:t xml:space="preserve">Therefore I was</w:t>
      </w:r>
      <w:r>
        <w:rPr>
          <w:rStyle w:val="FootnoteReference"/>
        </w:rPr>
        <w:footnoteReference w:id="16214"/>
      </w:r>
      <w:r>
        <w:t xml:space="preserve"> grieved with that generation, and said, They do always go astray in their heart; and they have</w:t>
      </w:r>
      <w:r>
        <w:rPr>
          <w:rStyle w:val="FootnoteReference"/>
        </w:rPr>
        <w:footnoteReference w:id="16215"/>
      </w:r>
      <w:r>
        <w:t xml:space="preserve"> not known my ways.</w:t>
      </w:r>
      <w:r>
        <w:rPr>
          <w:rStyle w:val="FootnoteReference"/>
        </w:rPr>
        <w:footnoteReference w:id="16216"/>
      </w:r>
    </w:p>
    <w:p>
      <w:r>
        <w:rPr>
          <w:b/>
        </w:rPr>
        <w:t xml:space="preserve">11 </w:t>
      </w:r>
      <w:r>
        <w:t xml:space="preserve">So I swore in my wrath, They shall not enter into my rest</w:t>
      </w:r>
      <w:r>
        <w:rPr>
          <w:rStyle w:val="FootnoteReference"/>
        </w:rPr>
        <w:footnoteReference w:id="16217"/>
      </w:r>
      <w:r>
        <w:t xml:space="preserve">.)</w:t>
      </w:r>
      <w:r>
        <w:rPr>
          <w:rStyle w:val="FootnoteReference"/>
        </w:rPr>
        <w:footnoteReference w:id="16218"/>
      </w:r>
    </w:p>
    <w:p>
      <w:r>
        <w:rPr>
          <w:b/>
        </w:rPr>
        <w:t xml:space="preserve">12 </w:t>
      </w:r>
      <w:r>
        <w:t xml:space="preserve">Take</w:t>
      </w:r>
      <w:r>
        <w:rPr>
          <w:rStyle w:val="FootnoteReference"/>
        </w:rPr>
        <w:footnoteReference w:id="16219"/>
      </w:r>
      <w:r>
        <w:t xml:space="preserve"> heed, brothers, lest there is in any of you an evil heart of unbelief, in departing from the living God.</w:t>
      </w:r>
      <w:r>
        <w:rPr>
          <w:rStyle w:val="FootnoteReference"/>
        </w:rPr>
        <w:footnoteReference w:id="16220"/>
      </w:r>
      <w:r>
        <w:rPr>
          <w:rStyle w:val="FootnoteReference"/>
        </w:rPr>
        <w:footnoteReference w:id="16221"/>
      </w:r>
      <w:r>
        <w:rPr>
          <w:rStyle w:val="FootnoteReference"/>
        </w:rPr>
        <w:footnoteReference w:id="16222"/>
      </w:r>
    </w:p>
    <w:p>
      <w:r>
        <w:rPr>
          <w:b/>
        </w:rPr>
        <w:t xml:space="preserve">13 </w:t>
      </w:r>
      <w:r>
        <w:t xml:space="preserve">But exhort</w:t>
      </w:r>
      <w:r>
        <w:rPr>
          <w:rStyle w:val="FootnoteReference"/>
        </w:rPr>
        <w:footnoteReference w:id="16223"/>
      </w:r>
      <w:r>
        <w:t xml:space="preserve"> one another daily</w:t>
      </w:r>
      <w:r>
        <w:rPr>
          <w:rStyle w:val="FootnoteReference"/>
        </w:rPr>
        <w:footnoteReference w:id="16224"/>
      </w:r>
      <w:r>
        <w:t xml:space="preserve">, while it is called today; lest any of you be hardened through the deceitfulness</w:t>
      </w:r>
      <w:r>
        <w:rPr>
          <w:rStyle w:val="FootnoteReference"/>
        </w:rPr>
        <w:footnoteReference w:id="16225"/>
      </w:r>
      <w:r>
        <w:t xml:space="preserve"> of sin.</w:t>
      </w:r>
    </w:p>
    <w:p>
      <w:r>
        <w:rPr>
          <w:b/>
        </w:rPr>
        <w:t xml:space="preserve">14 </w:t>
      </w:r>
      <w:r>
        <w:t xml:space="preserve">For we are</w:t>
      </w:r>
      <w:r>
        <w:rPr>
          <w:rStyle w:val="FootnoteReference"/>
        </w:rPr>
        <w:footnoteReference w:id="16226"/>
      </w:r>
      <w:r>
        <w:t xml:space="preserve"> made partakers of Christ, if we hold the beginning of our confidence steadfast to the end;</w:t>
      </w:r>
      <w:r>
        <w:rPr>
          <w:rStyle w:val="FootnoteReference"/>
        </w:rPr>
        <w:footnoteReference w:id="16227"/>
      </w:r>
    </w:p>
    <w:p>
      <w:r>
        <w:rPr>
          <w:b/>
        </w:rPr>
        <w:t xml:space="preserve">15 </w:t>
      </w:r>
      <w:r>
        <w:t xml:space="preserve">While it is said, today if you will hear his voice, harden not your hearts, as in the provocation.</w:t>
      </w:r>
      <w:r>
        <w:rPr>
          <w:rStyle w:val="FootnoteReference"/>
        </w:rPr>
        <w:footnoteReference w:id="16228"/>
      </w:r>
    </w:p>
    <w:p>
      <w:r>
        <w:rPr>
          <w:b/>
        </w:rPr>
        <w:t xml:space="preserve">16 </w:t>
      </w:r>
      <w:r>
        <w:t xml:space="preserve">For who, when they heard, provoked? was it not all who came out of Egypt</w:t>
      </w:r>
      <w:r>
        <w:rPr>
          <w:rStyle w:val="FootnoteReference"/>
        </w:rPr>
        <w:footnoteReference w:id="16229"/>
      </w:r>
      <w:r>
        <w:t xml:space="preserve"> by Moses?</w:t>
      </w:r>
      <w:r>
        <w:rPr>
          <w:rStyle w:val="FootnoteReference"/>
        </w:rPr>
        <w:footnoteReference w:id="16230"/>
      </w:r>
    </w:p>
    <w:p>
      <w:r>
        <w:rPr>
          <w:b/>
        </w:rPr>
        <w:t xml:space="preserve">17 </w:t>
      </w:r>
      <w:r>
        <w:t xml:space="preserve">But with whom was he grieved forty years? was it</w:t>
      </w:r>
      <w:r>
        <w:rPr>
          <w:rStyle w:val="FootnoteReference"/>
        </w:rPr>
        <w:footnoteReference w:id="16231"/>
      </w:r>
      <w:r>
        <w:t xml:space="preserve"> not with those who had sinned, whose carcasses fell in the wilderness?</w:t>
      </w:r>
      <w:r>
        <w:rPr>
          <w:rStyle w:val="FootnoteReference"/>
        </w:rPr>
        <w:footnoteReference w:id="16232"/>
      </w:r>
    </w:p>
    <w:p>
      <w:r>
        <w:rPr>
          <w:b/>
        </w:rPr>
        <w:t xml:space="preserve">18 </w:t>
      </w:r>
      <w:r>
        <w:t xml:space="preserve">And to whom</w:t>
      </w:r>
      <w:r>
        <w:rPr>
          <w:rStyle w:val="FootnoteReference"/>
        </w:rPr>
        <w:footnoteReference w:id="16233"/>
      </w:r>
      <w:r>
        <w:t xml:space="preserve"> did he swear that they should not enter into his rest, but to those who disobeyed?</w:t>
      </w:r>
      <w:r>
        <w:rPr>
          <w:rStyle w:val="FootnoteReference"/>
        </w:rPr>
        <w:footnoteReference w:id="16234"/>
      </w:r>
    </w:p>
    <w:p>
      <w:r>
        <w:rPr>
          <w:b/>
        </w:rPr>
        <w:t xml:space="preserve">19 </w:t>
      </w:r>
      <w:r>
        <w:t xml:space="preserve">And we see that they could not enter because of unbelief.</w:t>
      </w:r>
      <w:r>
        <w:rPr>
          <w:rStyle w:val="FootnoteReference"/>
        </w:rPr>
        <w:footnoteReference w:id="1623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us therefore</w:t>
      </w:r>
      <w:r>
        <w:rPr>
          <w:rStyle w:val="FootnoteReference"/>
        </w:rPr>
        <w:footnoteReference w:id="16236"/>
      </w:r>
      <w:r>
        <w:t xml:space="preserve"> fear, lest, a promise</w:t>
      </w:r>
      <w:r>
        <w:rPr>
          <w:rStyle w:val="FootnoteReference"/>
        </w:rPr>
        <w:footnoteReference w:id="16237"/>
      </w:r>
      <w:r>
        <w:t xml:space="preserve"> remaining of entering into his rest, any of you should seem to have come short.</w:t>
      </w:r>
      <w:r>
        <w:rPr>
          <w:rStyle w:val="FootnoteReference"/>
        </w:rPr>
        <w:footnoteReference w:id="16238"/>
      </w:r>
      <w:r>
        <w:rPr>
          <w:rStyle w:val="FootnoteReference"/>
        </w:rPr>
        <w:footnoteReference w:id="16239"/>
      </w:r>
    </w:p>
    <w:p>
      <w:r>
        <w:rPr>
          <w:b/>
        </w:rPr>
        <w:t xml:space="preserve">2 </w:t>
      </w:r>
      <w:r>
        <w:t xml:space="preserve">For to us was the good news preached</w:t>
      </w:r>
      <w:r>
        <w:rPr>
          <w:rStyle w:val="FootnoteReference"/>
        </w:rPr>
        <w:footnoteReference w:id="16240"/>
      </w:r>
      <w:r>
        <w:t xml:space="preserve">, as well as to them: but the word preached did not profit them, not being</w:t>
      </w:r>
      <w:r>
        <w:rPr>
          <w:rStyle w:val="FootnoteReference"/>
        </w:rPr>
        <w:footnoteReference w:id="16241"/>
      </w:r>
      <w:r>
        <w:t xml:space="preserve"> mixed with faith in those who heard it.</w:t>
      </w:r>
      <w:r>
        <w:rPr>
          <w:rStyle w:val="FootnoteReference"/>
        </w:rPr>
        <w:footnoteReference w:id="16242"/>
      </w:r>
      <w:r>
        <w:rPr>
          <w:rStyle w:val="FootnoteReference"/>
        </w:rPr>
        <w:footnoteReference w:id="16243"/>
      </w:r>
    </w:p>
    <w:p>
      <w:r>
        <w:rPr>
          <w:b/>
        </w:rPr>
        <w:t xml:space="preserve">3 </w:t>
      </w:r>
      <w:r>
        <w:t xml:space="preserve">For we who have believed enter into the rest, as he said, As I swore in my wrath, They shall not enter into my rest: although the works</w:t>
      </w:r>
      <w:r>
        <w:rPr>
          <w:rStyle w:val="FootnoteReference"/>
        </w:rPr>
        <w:footnoteReference w:id="16244"/>
      </w:r>
      <w:r>
        <w:t xml:space="preserve"> were finished from the foundation of the world.</w:t>
      </w:r>
      <w:r>
        <w:rPr>
          <w:rStyle w:val="FootnoteReference"/>
        </w:rPr>
        <w:footnoteReference w:id="16245"/>
      </w:r>
    </w:p>
    <w:p>
      <w:r>
        <w:rPr>
          <w:b/>
        </w:rPr>
        <w:t xml:space="preserve">4 </w:t>
      </w:r>
      <w:r>
        <w:t xml:space="preserve">For he spoke somewhere concerning the seventh day in this way, And God</w:t>
      </w:r>
      <w:r>
        <w:rPr>
          <w:rStyle w:val="FootnoteReference"/>
        </w:rPr>
        <w:footnoteReference w:id="16246"/>
      </w:r>
      <w:r>
        <w:t xml:space="preserve"> rested on the seventh day from all his works.</w:t>
      </w:r>
      <w:r>
        <w:rPr>
          <w:rStyle w:val="FootnoteReference"/>
        </w:rPr>
        <w:footnoteReference w:id="16247"/>
      </w:r>
      <w:r>
        <w:rPr>
          <w:rStyle w:val="FootnoteReference"/>
        </w:rPr>
        <w:footnoteReference w:id="16248"/>
      </w:r>
      <w:r>
        <w:rPr>
          <w:rStyle w:val="FootnoteReference"/>
        </w:rPr>
        <w:footnoteReference w:id="16249"/>
      </w:r>
      <w:r>
        <w:rPr>
          <w:rStyle w:val="FootnoteReference"/>
        </w:rPr>
        <w:footnoteReference w:id="16250"/>
      </w:r>
    </w:p>
    <w:p>
      <w:r>
        <w:rPr>
          <w:b/>
        </w:rPr>
        <w:t xml:space="preserve">5 </w:t>
      </w:r>
      <w:r>
        <w:t xml:space="preserve">And in this place again, They shall not enter into my rest.</w:t>
      </w:r>
      <w:r>
        <w:rPr>
          <w:rStyle w:val="FootnoteReference"/>
        </w:rPr>
        <w:footnoteReference w:id="16251"/>
      </w:r>
    </w:p>
    <w:p>
      <w:r>
        <w:rPr>
          <w:b/>
        </w:rPr>
        <w:t xml:space="preserve">6 </w:t>
      </w:r>
      <w:r>
        <w:t xml:space="preserve">Seeing therefore it remains that some must enter in it, and they to whom it was first preached entered</w:t>
      </w:r>
      <w:r>
        <w:rPr>
          <w:rStyle w:val="FootnoteReference"/>
        </w:rPr>
        <w:footnoteReference w:id="16252"/>
      </w:r>
      <w:r>
        <w:t xml:space="preserve"> not in because of unbelief:</w:t>
      </w:r>
      <w:r>
        <w:rPr>
          <w:rStyle w:val="FootnoteReference"/>
        </w:rPr>
        <w:footnoteReference w:id="16253"/>
      </w:r>
      <w:r>
        <w:rPr>
          <w:rStyle w:val="FootnoteReference"/>
        </w:rPr>
        <w:footnoteReference w:id="16254"/>
      </w:r>
    </w:p>
    <w:p>
      <w:r>
        <w:rPr>
          <w:b/>
        </w:rPr>
        <w:t xml:space="preserve">7 </w:t>
      </w:r>
      <w:r>
        <w:t xml:space="preserve">Again, he limits a certain day, saying</w:t>
      </w:r>
      <w:r>
        <w:rPr>
          <w:rStyle w:val="FootnoteReference"/>
        </w:rPr>
        <w:footnoteReference w:id="16255"/>
      </w:r>
      <w:r>
        <w:t xml:space="preserve"> in David</w:t>
      </w:r>
      <w:r>
        <w:rPr>
          <w:rStyle w:val="FootnoteReference"/>
        </w:rPr>
        <w:footnoteReference w:id="16256"/>
      </w:r>
      <w:r>
        <w:t xml:space="preserve">, today, after so long a time; as it is said, today if you will hear his voice, harden not your hearts.</w:t>
      </w:r>
      <w:r>
        <w:rPr>
          <w:rStyle w:val="FootnoteReference"/>
        </w:rPr>
        <w:footnoteReference w:id="16257"/>
      </w:r>
    </w:p>
    <w:p>
      <w:r>
        <w:rPr>
          <w:b/>
        </w:rPr>
        <w:t xml:space="preserve">8 </w:t>
      </w:r>
      <w:r>
        <w:t xml:space="preserve">For if Joshua</w:t>
      </w:r>
      <w:r>
        <w:rPr>
          <w:rStyle w:val="FootnoteReference"/>
        </w:rPr>
        <w:footnoteReference w:id="16258"/>
      </w:r>
      <w:r>
        <w:t xml:space="preserve"> had given them rest, he would not afterward have spoken of another day.</w:t>
      </w:r>
      <w:r>
        <w:rPr>
          <w:rStyle w:val="FootnoteReference"/>
        </w:rPr>
        <w:footnoteReference w:id="16259"/>
      </w:r>
      <w:r>
        <w:rPr>
          <w:rStyle w:val="FootnoteReference"/>
        </w:rPr>
        <w:footnoteReference w:id="16260"/>
      </w:r>
    </w:p>
    <w:p>
      <w:r>
        <w:rPr>
          <w:b/>
        </w:rPr>
        <w:t xml:space="preserve">9 </w:t>
      </w:r>
      <w:r>
        <w:t xml:space="preserve">There remains therefore a Sabbath rest for the people</w:t>
      </w:r>
      <w:r>
        <w:rPr>
          <w:rStyle w:val="FootnoteReference"/>
        </w:rPr>
        <w:footnoteReference w:id="16261"/>
      </w:r>
      <w:r>
        <w:t xml:space="preserve"> of God.</w:t>
      </w:r>
      <w:r>
        <w:rPr>
          <w:rStyle w:val="FootnoteReference"/>
        </w:rPr>
        <w:footnoteReference w:id="16262"/>
      </w:r>
    </w:p>
    <w:p>
      <w:r>
        <w:rPr>
          <w:b/>
        </w:rPr>
        <w:t xml:space="preserve">10 </w:t>
      </w:r>
      <w:r>
        <w:t xml:space="preserve">For the one who is entered into his rest, he also has ceased from his own works, as God did from his.</w:t>
      </w:r>
      <w:r>
        <w:rPr>
          <w:rStyle w:val="FootnoteReference"/>
        </w:rPr>
        <w:footnoteReference w:id="16263"/>
      </w:r>
      <w:r>
        <w:rPr>
          <w:rStyle w:val="FootnoteReference"/>
        </w:rPr>
        <w:footnoteReference w:id="16264"/>
      </w:r>
      <w:r>
        <w:rPr>
          <w:rStyle w:val="FootnoteReference"/>
        </w:rPr>
        <w:footnoteReference w:id="16265"/>
      </w:r>
    </w:p>
    <w:p>
      <w:r>
        <w:rPr>
          <w:b/>
        </w:rPr>
        <w:t xml:space="preserve">11 </w:t>
      </w:r>
      <w:r>
        <w:t xml:space="preserve">Let us labor therefore to enter into that rest, lest anyone fall after the same example of unbelief</w:t>
      </w:r>
      <w:r>
        <w:rPr>
          <w:rStyle w:val="FootnoteReference"/>
        </w:rPr>
        <w:footnoteReference w:id="16266"/>
      </w:r>
      <w:r>
        <w:t xml:space="preserve">.</w:t>
      </w:r>
      <w:r>
        <w:rPr>
          <w:rStyle w:val="FootnoteReference"/>
        </w:rPr>
        <w:footnoteReference w:id="16267"/>
      </w:r>
    </w:p>
    <w:p>
      <w:r>
        <w:rPr>
          <w:b/>
        </w:rPr>
        <w:t xml:space="preserve">12 </w:t>
      </w:r>
      <w:r>
        <w:t xml:space="preserve">For the word</w:t>
      </w:r>
      <w:r>
        <w:rPr>
          <w:rStyle w:val="FootnoteReference"/>
        </w:rPr>
        <w:footnoteReference w:id="16268"/>
      </w:r>
      <w:r>
        <w:t xml:space="preserve"> of God is active, and powerful, and sharper</w:t>
      </w:r>
      <w:r>
        <w:rPr>
          <w:rStyle w:val="FootnoteReference"/>
        </w:rPr>
        <w:footnoteReference w:id="16269"/>
      </w:r>
      <w:r>
        <w:t xml:space="preserve"> than any two-edged sword, piercing even to the dividing asunder of soul and spirit, and of the joints and marrow, and is</w:t>
      </w:r>
      <w:r>
        <w:rPr>
          <w:rStyle w:val="FootnoteReference"/>
        </w:rPr>
        <w:footnoteReference w:id="16270"/>
      </w:r>
      <w:r>
        <w:t xml:space="preserve"> a discerner of the thoughts and intents of the heart.</w:t>
      </w:r>
      <w:r>
        <w:rPr>
          <w:rStyle w:val="FootnoteReference"/>
        </w:rPr>
        <w:footnoteReference w:id="16271"/>
      </w:r>
    </w:p>
    <w:p>
      <w:r>
        <w:rPr>
          <w:b/>
        </w:rPr>
        <w:t xml:space="preserve">13 </w:t>
      </w:r>
      <w:r>
        <w:t xml:space="preserve">Neither is there</w:t>
      </w:r>
      <w:r>
        <w:rPr>
          <w:rStyle w:val="FootnoteReference"/>
        </w:rPr>
        <w:footnoteReference w:id="16272"/>
      </w:r>
      <w:r>
        <w:t xml:space="preserve"> any creature that is not manifest in his sight: but all things are naked</w:t>
      </w:r>
      <w:r>
        <w:rPr>
          <w:rStyle w:val="FootnoteReference"/>
        </w:rPr>
        <w:footnoteReference w:id="16273"/>
      </w:r>
      <w:r>
        <w:t xml:space="preserve"> and opened to the eyes of him with whom we have to do.</w:t>
      </w:r>
    </w:p>
    <w:p>
      <w:r>
        <w:rPr>
          <w:b/>
        </w:rPr>
        <w:t xml:space="preserve">14 </w:t>
      </w:r>
      <w:r>
        <w:t xml:space="preserve">Seeing then that we have a great</w:t>
      </w:r>
      <w:r>
        <w:rPr>
          <w:rStyle w:val="FootnoteReference"/>
        </w:rPr>
        <w:footnoteReference w:id="16274"/>
      </w:r>
      <w:r>
        <w:t xml:space="preserve"> high priest, that is</w:t>
      </w:r>
      <w:r>
        <w:rPr>
          <w:rStyle w:val="FootnoteReference"/>
        </w:rPr>
        <w:footnoteReference w:id="16275"/>
      </w:r>
      <w:r>
        <w:t xml:space="preserve"> passed into the heavens, Jesus</w:t>
      </w:r>
      <w:r>
        <w:rPr>
          <w:rStyle w:val="FootnoteReference"/>
        </w:rPr>
        <w:footnoteReference w:id="16276"/>
      </w:r>
      <w:r>
        <w:t xml:space="preserve"> the Son of God, let us hold fast our confession.</w:t>
      </w:r>
      <w:r>
        <w:rPr>
          <w:rStyle w:val="FootnoteReference"/>
        </w:rPr>
        <w:footnoteReference w:id="16277"/>
      </w:r>
      <w:r>
        <w:rPr>
          <w:rStyle w:val="FootnoteReference"/>
        </w:rPr>
        <w:footnoteReference w:id="16278"/>
      </w:r>
      <w:r>
        <w:rPr>
          <w:rStyle w:val="FootnoteReference"/>
        </w:rPr>
        <w:footnoteReference w:id="16279"/>
      </w:r>
    </w:p>
    <w:p>
      <w:r>
        <w:rPr>
          <w:b/>
        </w:rPr>
        <w:t xml:space="preserve">15 </w:t>
      </w:r>
      <w:r>
        <w:t xml:space="preserve">For we have not a high priest who cannot be touched with the feeling of our infirmities; but was in all points tempted</w:t>
      </w:r>
      <w:r>
        <w:rPr>
          <w:rStyle w:val="FootnoteReference"/>
        </w:rPr>
        <w:footnoteReference w:id="16280"/>
      </w:r>
      <w:r>
        <w:t xml:space="preserve"> like we are, yet without sin.</w:t>
      </w:r>
      <w:r>
        <w:rPr>
          <w:rStyle w:val="FootnoteReference"/>
        </w:rPr>
        <w:footnoteReference w:id="16281"/>
      </w:r>
    </w:p>
    <w:p>
      <w:r>
        <w:rPr>
          <w:b/>
        </w:rPr>
        <w:t xml:space="preserve">16 </w:t>
      </w:r>
      <w:r>
        <w:t xml:space="preserve">Let us therefore come boldly to the throne</w:t>
      </w:r>
      <w:r>
        <w:rPr>
          <w:rStyle w:val="FootnoteReference"/>
        </w:rPr>
        <w:footnoteReference w:id="16282"/>
      </w:r>
      <w:r>
        <w:t xml:space="preserve"> of grace, that we may obtain</w:t>
      </w:r>
      <w:r>
        <w:rPr>
          <w:rStyle w:val="FootnoteReference"/>
        </w:rPr>
        <w:footnoteReference w:id="16283"/>
      </w:r>
      <w:r>
        <w:t xml:space="preserve"> mercy, and find grace to help in time of need.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every high priest taken from among men is appointed on behalf of men in things pertaining to God</w:t>
      </w:r>
      <w:r>
        <w:rPr>
          <w:rStyle w:val="FootnoteReference"/>
        </w:rPr>
        <w:footnoteReference w:id="16284"/>
      </w:r>
      <w:r>
        <w:t xml:space="preserve">, that he may offer both</w:t>
      </w:r>
      <w:r>
        <w:rPr>
          <w:rStyle w:val="FootnoteReference"/>
        </w:rPr>
        <w:footnoteReference w:id="16285"/>
      </w:r>
      <w:r>
        <w:t xml:space="preserve"> gifts and sacrifices for sins:</w:t>
      </w:r>
      <w:r>
        <w:rPr>
          <w:rStyle w:val="FootnoteReference"/>
        </w:rPr>
        <w:footnoteReference w:id="16286"/>
      </w:r>
      <w:r>
        <w:rPr>
          <w:rStyle w:val="FootnoteReference"/>
        </w:rPr>
        <w:footnoteReference w:id="16287"/>
      </w:r>
      <w:r>
        <w:rPr>
          <w:rStyle w:val="FootnoteReference"/>
        </w:rPr>
        <w:footnoteReference w:id="16288"/>
      </w:r>
      <w:r>
        <w:rPr>
          <w:rStyle w:val="FootnoteReference"/>
        </w:rPr>
        <w:footnoteReference w:id="16289"/>
      </w:r>
    </w:p>
    <w:p>
      <w:r>
        <w:rPr>
          <w:b/>
        </w:rPr>
        <w:t xml:space="preserve">2 </w:t>
      </w:r>
      <w:r>
        <w:t xml:space="preserve">Who can have compassion on the ignorant</w:t>
      </w:r>
      <w:r>
        <w:rPr>
          <w:rStyle w:val="FootnoteReference"/>
        </w:rPr>
        <w:footnoteReference w:id="16290"/>
      </w:r>
      <w:r>
        <w:t xml:space="preserve">, and on those who are out of the way; for that he himself also is compassed</w:t>
      </w:r>
      <w:r>
        <w:rPr>
          <w:rStyle w:val="FootnoteReference"/>
        </w:rPr>
        <w:footnoteReference w:id="16291"/>
      </w:r>
      <w:r>
        <w:t xml:space="preserve"> with infirmity.</w:t>
      </w:r>
      <w:r>
        <w:rPr>
          <w:rStyle w:val="FootnoteReference"/>
        </w:rPr>
        <w:footnoteReference w:id="16292"/>
      </w:r>
      <w:r>
        <w:rPr>
          <w:rStyle w:val="FootnoteReference"/>
        </w:rPr>
        <w:footnoteReference w:id="16293"/>
      </w:r>
    </w:p>
    <w:p>
      <w:r>
        <w:rPr>
          <w:b/>
        </w:rPr>
        <w:t xml:space="preserve">3 </w:t>
      </w:r>
      <w:r>
        <w:t xml:space="preserve">And by reason of this he ought, as for the people, so also for himself, to offer for sins.</w:t>
      </w:r>
      <w:r>
        <w:rPr>
          <w:rStyle w:val="FootnoteReference"/>
        </w:rPr>
        <w:footnoteReference w:id="16294"/>
      </w:r>
    </w:p>
    <w:p>
      <w:r>
        <w:rPr>
          <w:b/>
        </w:rPr>
        <w:t xml:space="preserve">4 </w:t>
      </w:r>
      <w:r>
        <w:t xml:space="preserve">And no one takes this honor to himself, but the one who is called of God, as was Aaron</w:t>
      </w:r>
      <w:r>
        <w:rPr>
          <w:rStyle w:val="FootnoteReference"/>
        </w:rPr>
        <w:footnoteReference w:id="16295"/>
      </w:r>
      <w:r>
        <w:t xml:space="preserve">.</w:t>
      </w:r>
      <w:r>
        <w:rPr>
          <w:rStyle w:val="FootnoteReference"/>
        </w:rPr>
        <w:footnoteReference w:id="16296"/>
      </w:r>
    </w:p>
    <w:p>
      <w:r>
        <w:rPr>
          <w:b/>
        </w:rPr>
        <w:t xml:space="preserve">5 </w:t>
      </w:r>
      <w:r>
        <w:t xml:space="preserve">So also Christ</w:t>
      </w:r>
      <w:r>
        <w:rPr>
          <w:rStyle w:val="FootnoteReference"/>
        </w:rPr>
        <w:footnoteReference w:id="16297"/>
      </w:r>
      <w:r>
        <w:t xml:space="preserve"> did not glorify himself to be made a high priest; but the one who said to him, You are my Son, today have I begotten you.</w:t>
      </w:r>
      <w:r>
        <w:rPr>
          <w:rStyle w:val="FootnoteReference"/>
        </w:rPr>
        <w:footnoteReference w:id="16298"/>
      </w:r>
      <w:r>
        <w:rPr>
          <w:rStyle w:val="FootnoteReference"/>
        </w:rPr>
        <w:footnoteReference w:id="16299"/>
      </w:r>
    </w:p>
    <w:p>
      <w:r>
        <w:rPr>
          <w:b/>
        </w:rPr>
        <w:t xml:space="preserve">6 </w:t>
      </w:r>
      <w:r>
        <w:t xml:space="preserve">As he says also in another place, You are a priest forever after the order of Melchisedec</w:t>
      </w:r>
      <w:r>
        <w:rPr>
          <w:rStyle w:val="FootnoteReference"/>
        </w:rPr>
        <w:footnoteReference w:id="16300"/>
      </w:r>
      <w:r>
        <w:t xml:space="preserve">.</w:t>
      </w:r>
      <w:r>
        <w:rPr>
          <w:rStyle w:val="FootnoteReference"/>
        </w:rPr>
        <w:footnoteReference w:id="16301"/>
      </w:r>
    </w:p>
    <w:p>
      <w:r>
        <w:rPr>
          <w:b/>
        </w:rPr>
        <w:t xml:space="preserve">7 </w:t>
      </w:r>
      <w:r>
        <w:t xml:space="preserve">Who in the days of his flesh, when he had offered up prayers and supplications with strong crying and tears</w:t>
      </w:r>
      <w:r>
        <w:rPr>
          <w:rStyle w:val="FootnoteReference"/>
        </w:rPr>
        <w:footnoteReference w:id="16302"/>
      </w:r>
      <w:r>
        <w:t xml:space="preserve"> to him who was able to save him from death, and was heard in that he feared</w:t>
      </w:r>
      <w:r>
        <w:rPr>
          <w:rStyle w:val="FootnoteReference"/>
        </w:rPr>
        <w:footnoteReference w:id="16303"/>
      </w:r>
      <w:r>
        <w:t xml:space="preserve">;</w:t>
      </w:r>
      <w:r>
        <w:rPr>
          <w:rStyle w:val="FootnoteReference"/>
        </w:rPr>
        <w:footnoteReference w:id="16304"/>
      </w:r>
      <w:r>
        <w:rPr>
          <w:rStyle w:val="FootnoteReference"/>
        </w:rPr>
        <w:footnoteReference w:id="16305"/>
      </w:r>
      <w:r>
        <w:rPr>
          <w:rStyle w:val="FootnoteReference"/>
        </w:rPr>
        <w:footnoteReference w:id="16306"/>
      </w:r>
    </w:p>
    <w:p>
      <w:r>
        <w:rPr>
          <w:b/>
        </w:rPr>
        <w:t xml:space="preserve">8 </w:t>
      </w:r>
      <w:r>
        <w:t xml:space="preserve">Though he was a Son, he learned obedience from the things which he suffered;</w:t>
      </w:r>
      <w:r>
        <w:rPr>
          <w:rStyle w:val="FootnoteReference"/>
        </w:rPr>
        <w:footnoteReference w:id="16307"/>
      </w:r>
      <w:r>
        <w:rPr>
          <w:rStyle w:val="FootnoteReference"/>
        </w:rPr>
        <w:footnoteReference w:id="16308"/>
      </w:r>
    </w:p>
    <w:p>
      <w:r>
        <w:rPr>
          <w:b/>
        </w:rPr>
        <w:t xml:space="preserve">9 </w:t>
      </w:r>
      <w:r>
        <w:t xml:space="preserve">And being made perfect, he became</w:t>
      </w:r>
      <w:r>
        <w:rPr>
          <w:rStyle w:val="FootnoteReference"/>
        </w:rPr>
        <w:footnoteReference w:id="16309"/>
      </w:r>
      <w:r>
        <w:t xml:space="preserve"> the author of eternal</w:t>
      </w:r>
      <w:r>
        <w:rPr>
          <w:rStyle w:val="FootnoteReference"/>
        </w:rPr>
        <w:footnoteReference w:id="16310"/>
      </w:r>
      <w:r>
        <w:t xml:space="preserve"> salvation to all those who obey him;</w:t>
      </w:r>
      <w:r>
        <w:rPr>
          <w:rStyle w:val="FootnoteReference"/>
        </w:rPr>
        <w:footnoteReference w:id="16311"/>
      </w:r>
    </w:p>
    <w:p>
      <w:r>
        <w:rPr>
          <w:b/>
        </w:rPr>
        <w:t xml:space="preserve">10 </w:t>
      </w:r>
      <w:r>
        <w:t xml:space="preserve">Called of God a high priest after the order of Melchisedec.</w:t>
      </w:r>
      <w:r>
        <w:rPr>
          <w:rStyle w:val="FootnoteReference"/>
        </w:rPr>
        <w:footnoteReference w:id="16312"/>
      </w:r>
    </w:p>
    <w:p>
      <w:r>
        <w:rPr>
          <w:b/>
        </w:rPr>
        <w:t xml:space="preserve">11 </w:t>
      </w:r>
      <w:r>
        <w:t xml:space="preserve">Of whom we have many things to say, and hard to be uttered, seeing you are dull</w:t>
      </w:r>
      <w:r>
        <w:rPr>
          <w:rStyle w:val="FootnoteReference"/>
        </w:rPr>
        <w:footnoteReference w:id="16313"/>
      </w:r>
      <w:r>
        <w:t xml:space="preserve"> of hearing.</w:t>
      </w:r>
      <w:r>
        <w:rPr>
          <w:rStyle w:val="FootnoteReference"/>
        </w:rPr>
        <w:footnoteReference w:id="16314"/>
      </w:r>
    </w:p>
    <w:p>
      <w:r>
        <w:rPr>
          <w:b/>
        </w:rPr>
        <w:t xml:space="preserve">12 </w:t>
      </w:r>
      <w:r>
        <w:t xml:space="preserve">For when for the time you ought to be teachers</w:t>
      </w:r>
      <w:r>
        <w:rPr>
          <w:rStyle w:val="FootnoteReference"/>
        </w:rPr>
        <w:footnoteReference w:id="16315"/>
      </w:r>
      <w:r>
        <w:t xml:space="preserve">, you have need that one teach</w:t>
      </w:r>
      <w:r>
        <w:rPr>
          <w:rStyle w:val="FootnoteReference"/>
        </w:rPr>
        <w:footnoteReference w:id="16316"/>
      </w:r>
      <w:r>
        <w:t xml:space="preserve"> you again which be the first</w:t>
      </w:r>
      <w:r>
        <w:rPr>
          <w:rStyle w:val="FootnoteReference"/>
        </w:rPr>
        <w:footnoteReference w:id="16317"/>
      </w:r>
      <w:r>
        <w:t xml:space="preserve"> principles of the oracles</w:t>
      </w:r>
      <w:r>
        <w:rPr>
          <w:rStyle w:val="FootnoteReference"/>
        </w:rPr>
        <w:footnoteReference w:id="16318"/>
      </w:r>
      <w:r>
        <w:t xml:space="preserve"> of God; and are become such as have</w:t>
      </w:r>
      <w:r>
        <w:rPr>
          <w:rStyle w:val="FootnoteReference"/>
        </w:rPr>
        <w:footnoteReference w:id="16319"/>
      </w:r>
      <w:r>
        <w:t xml:space="preserve"> need of milk, and not of strong food.</w:t>
      </w:r>
    </w:p>
    <w:p>
      <w:r>
        <w:rPr>
          <w:b/>
        </w:rPr>
        <w:t xml:space="preserve">13 </w:t>
      </w:r>
      <w:r>
        <w:t xml:space="preserve">For every one that uses milk is unskillful in the word</w:t>
      </w:r>
      <w:r>
        <w:rPr>
          <w:rStyle w:val="FootnoteReference"/>
        </w:rPr>
        <w:footnoteReference w:id="16320"/>
      </w:r>
      <w:r>
        <w:t xml:space="preserve"> of righteousness: for he is a babe.</w:t>
      </w:r>
      <w:r>
        <w:rPr>
          <w:rStyle w:val="FootnoteReference"/>
        </w:rPr>
        <w:footnoteReference w:id="16321"/>
      </w:r>
    </w:p>
    <w:p>
      <w:r>
        <w:rPr>
          <w:b/>
        </w:rPr>
        <w:t xml:space="preserve">14 </w:t>
      </w:r>
      <w:r>
        <w:t xml:space="preserve">But strong food belongs to those who are of full age</w:t>
      </w:r>
      <w:r>
        <w:rPr>
          <w:rStyle w:val="FootnoteReference"/>
        </w:rPr>
        <w:footnoteReference w:id="16322"/>
      </w:r>
      <w:r>
        <w:t xml:space="preserve">, even those who by reason of use have their</w:t>
      </w:r>
      <w:r>
        <w:rPr>
          <w:rStyle w:val="FootnoteReference"/>
        </w:rPr>
        <w:footnoteReference w:id="16323"/>
      </w:r>
      <w:r>
        <w:t xml:space="preserve"> senses exercised to discern</w:t>
      </w:r>
      <w:r>
        <w:rPr>
          <w:rStyle w:val="FootnoteReference"/>
        </w:rPr>
        <w:footnoteReference w:id="16324"/>
      </w:r>
      <w:r>
        <w:t xml:space="preserve"> both good and evil.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Therefore leaving</w:t>
      </w:r>
      <w:r>
        <w:rPr>
          <w:rStyle w:val="FootnoteReference"/>
        </w:rPr>
        <w:footnoteReference w:id="16325"/>
      </w:r>
      <w:r>
        <w:t xml:space="preserve"> the principles of the doctrine</w:t>
      </w:r>
      <w:r>
        <w:rPr>
          <w:rStyle w:val="FootnoteReference"/>
        </w:rPr>
        <w:footnoteReference w:id="16326"/>
      </w:r>
      <w:r>
        <w:t xml:space="preserve"> of Christ</w:t>
      </w:r>
      <w:r>
        <w:rPr>
          <w:rStyle w:val="FootnoteReference"/>
        </w:rPr>
        <w:footnoteReference w:id="16327"/>
      </w:r>
      <w:r>
        <w:t xml:space="preserve">, let us go on to perfection; not laying</w:t>
      </w:r>
      <w:r>
        <w:rPr>
          <w:rStyle w:val="FootnoteReference"/>
        </w:rPr>
        <w:footnoteReference w:id="16328"/>
      </w:r>
      <w:r>
        <w:t xml:space="preserve"> again the foundation of repentance</w:t>
      </w:r>
      <w:r>
        <w:rPr>
          <w:rStyle w:val="FootnoteReference"/>
        </w:rPr>
        <w:footnoteReference w:id="16329"/>
      </w:r>
      <w:r>
        <w:t xml:space="preserve"> from dead</w:t>
      </w:r>
      <w:r>
        <w:rPr>
          <w:rStyle w:val="FootnoteReference"/>
        </w:rPr>
        <w:footnoteReference w:id="16330"/>
      </w:r>
      <w:r>
        <w:t xml:space="preserve"> works, and of faith</w:t>
      </w:r>
      <w:r>
        <w:rPr>
          <w:rStyle w:val="FootnoteReference"/>
        </w:rPr>
        <w:footnoteReference w:id="16331"/>
      </w:r>
      <w:r>
        <w:t xml:space="preserve"> toward God</w:t>
      </w:r>
      <w:r>
        <w:rPr>
          <w:rStyle w:val="FootnoteReference"/>
        </w:rPr>
        <w:footnoteReference w:id="16332"/>
      </w:r>
      <w:r>
        <w:t xml:space="preserve">,</w:t>
      </w:r>
      <w:r>
        <w:rPr>
          <w:rStyle w:val="FootnoteReference"/>
        </w:rPr>
        <w:footnoteReference w:id="16333"/>
      </w:r>
      <w:r>
        <w:rPr>
          <w:rStyle w:val="FootnoteReference"/>
        </w:rPr>
        <w:footnoteReference w:id="16334"/>
      </w:r>
      <w:r>
        <w:rPr>
          <w:rStyle w:val="FootnoteReference"/>
        </w:rPr>
        <w:footnoteReference w:id="16335"/>
      </w:r>
    </w:p>
    <w:p>
      <w:r>
        <w:rPr>
          <w:b/>
        </w:rPr>
        <w:t xml:space="preserve">2 </w:t>
      </w:r>
      <w:r>
        <w:t xml:space="preserve">of teaching about baptisms, and of laying</w:t>
      </w:r>
      <w:r>
        <w:rPr>
          <w:rStyle w:val="FootnoteReference"/>
        </w:rPr>
        <w:footnoteReference w:id="16336"/>
      </w:r>
      <w:r>
        <w:t xml:space="preserve"> on of hands, and of resurrection</w:t>
      </w:r>
      <w:r>
        <w:rPr>
          <w:rStyle w:val="FootnoteReference"/>
        </w:rPr>
        <w:footnoteReference w:id="16337"/>
      </w:r>
      <w:r>
        <w:t xml:space="preserve"> of the dead, and of eternal</w:t>
      </w:r>
      <w:r>
        <w:rPr>
          <w:rStyle w:val="FootnoteReference"/>
        </w:rPr>
        <w:footnoteReference w:id="16338"/>
      </w:r>
      <w:r>
        <w:t xml:space="preserve"> judgment.</w:t>
      </w:r>
      <w:r>
        <w:rPr>
          <w:rStyle w:val="FootnoteReference"/>
        </w:rPr>
        <w:footnoteReference w:id="16339"/>
      </w:r>
    </w:p>
    <w:p>
      <w:r>
        <w:rPr>
          <w:b/>
        </w:rPr>
        <w:t xml:space="preserve">3 </w:t>
      </w:r>
      <w:r>
        <w:t xml:space="preserve">And this we will do, if God permits.</w:t>
      </w:r>
      <w:r>
        <w:rPr>
          <w:rStyle w:val="FootnoteReference"/>
        </w:rPr>
        <w:footnoteReference w:id="16340"/>
      </w:r>
    </w:p>
    <w:p>
      <w:r>
        <w:rPr>
          <w:b/>
        </w:rPr>
        <w:t xml:space="preserve">4 </w:t>
      </w:r>
      <w:r>
        <w:t xml:space="preserve">For it is impossible for those who were once</w:t>
      </w:r>
      <w:r>
        <w:rPr>
          <w:rStyle w:val="FootnoteReference"/>
        </w:rPr>
        <w:footnoteReference w:id="16341"/>
      </w:r>
      <w:r>
        <w:t xml:space="preserve"> enlightened, and have tasted of the heavenly gift, and were made partakers</w:t>
      </w:r>
      <w:r>
        <w:rPr>
          <w:rStyle w:val="FootnoteReference"/>
        </w:rPr>
        <w:footnoteReference w:id="16342"/>
      </w:r>
      <w:r>
        <w:t xml:space="preserve"> of the Holy Spirit,</w:t>
      </w:r>
    </w:p>
    <w:p>
      <w:r>
        <w:rPr>
          <w:b/>
        </w:rPr>
        <w:t xml:space="preserve">5 </w:t>
      </w:r>
      <w:r>
        <w:t xml:space="preserve">And have tasted</w:t>
      </w:r>
      <w:r>
        <w:rPr>
          <w:rStyle w:val="FootnoteReference"/>
        </w:rPr>
        <w:footnoteReference w:id="16343"/>
      </w:r>
      <w:r>
        <w:t xml:space="preserve"> the good word of God, and the powers</w:t>
      </w:r>
      <w:r>
        <w:rPr>
          <w:rStyle w:val="FootnoteReference"/>
        </w:rPr>
        <w:footnoteReference w:id="16344"/>
      </w:r>
      <w:r>
        <w:t xml:space="preserve"> of the world to come,</w:t>
      </w:r>
    </w:p>
    <w:p>
      <w:r>
        <w:rPr>
          <w:b/>
        </w:rPr>
        <w:t xml:space="preserve">6 </w:t>
      </w:r>
      <w:r>
        <w:t xml:space="preserve">If they shall fall away, to renew</w:t>
      </w:r>
      <w:r>
        <w:rPr>
          <w:rStyle w:val="FootnoteReference"/>
        </w:rPr>
        <w:footnoteReference w:id="16345"/>
      </w:r>
      <w:r>
        <w:t xml:space="preserve"> them again to repentance; seeing they crucify</w:t>
      </w:r>
      <w:r>
        <w:rPr>
          <w:rStyle w:val="FootnoteReference"/>
        </w:rPr>
        <w:footnoteReference w:id="16346"/>
      </w:r>
      <w:r>
        <w:t xml:space="preserve"> to themselves the Son of God afresh, and put him to an open</w:t>
      </w:r>
      <w:r>
        <w:rPr>
          <w:rStyle w:val="FootnoteReference"/>
        </w:rPr>
        <w:footnoteReference w:id="16347"/>
      </w:r>
      <w:r>
        <w:t xml:space="preserve"> shame.</w:t>
      </w:r>
    </w:p>
    <w:p>
      <w:r>
        <w:rPr>
          <w:b/>
        </w:rPr>
        <w:t xml:space="preserve">7 </w:t>
      </w:r>
      <w:r>
        <w:t xml:space="preserve">For the earth</w:t>
      </w:r>
      <w:r>
        <w:rPr>
          <w:rStyle w:val="FootnoteReference"/>
        </w:rPr>
        <w:footnoteReference w:id="16348"/>
      </w:r>
      <w:r>
        <w:t xml:space="preserve"> which drinks in the rain that comes often upon it, and produces herbs meet for them by whom it is dressed, receives blessing from God:</w:t>
      </w:r>
      <w:r>
        <w:rPr>
          <w:rStyle w:val="FootnoteReference"/>
        </w:rPr>
        <w:footnoteReference w:id="16349"/>
      </w:r>
    </w:p>
    <w:p>
      <w:r>
        <w:rPr>
          <w:b/>
        </w:rPr>
        <w:t xml:space="preserve">8 </w:t>
      </w:r>
      <w:r>
        <w:t xml:space="preserve">But that which bears thorns and briers is rejected, and is near to cursing; whose end is to be burned.</w:t>
      </w:r>
      <w:r>
        <w:rPr>
          <w:rStyle w:val="FootnoteReference"/>
        </w:rPr>
        <w:footnoteReference w:id="16350"/>
      </w:r>
    </w:p>
    <w:p>
      <w:r>
        <w:rPr>
          <w:b/>
        </w:rPr>
        <w:t xml:space="preserve">9 </w:t>
      </w:r>
      <w:r>
        <w:t xml:space="preserve">But, beloved</w:t>
      </w:r>
      <w:r>
        <w:rPr>
          <w:rStyle w:val="FootnoteReference"/>
        </w:rPr>
        <w:footnoteReference w:id="16351"/>
      </w:r>
      <w:r>
        <w:t xml:space="preserve">, we are persuaded concerning you of better things</w:t>
      </w:r>
      <w:r>
        <w:rPr>
          <w:rStyle w:val="FootnoteReference"/>
        </w:rPr>
        <w:footnoteReference w:id="16352"/>
      </w:r>
      <w:r>
        <w:t xml:space="preserve">, and things belonging to salvation, though we speak thus.</w:t>
      </w:r>
    </w:p>
    <w:p>
      <w:r>
        <w:rPr>
          <w:b/>
        </w:rPr>
        <w:t xml:space="preserve">10 </w:t>
      </w:r>
      <w:r>
        <w:t xml:space="preserve">For God is not unrighteous to forget</w:t>
      </w:r>
      <w:r>
        <w:rPr>
          <w:rStyle w:val="FootnoteReference"/>
        </w:rPr>
        <w:footnoteReference w:id="16353"/>
      </w:r>
      <w:r>
        <w:t xml:space="preserve"> your work</w:t>
      </w:r>
      <w:r>
        <w:rPr>
          <w:rStyle w:val="FootnoteReference"/>
        </w:rPr>
        <w:footnoteReference w:id="16354"/>
      </w:r>
      <w:r>
        <w:t xml:space="preserve"> and labor of love, which you have showed toward his name, in that you have ministered to the holy ones, and do minister.</w:t>
      </w:r>
      <w:r>
        <w:rPr>
          <w:rStyle w:val="FootnoteReference"/>
        </w:rPr>
        <w:footnoteReference w:id="16355"/>
      </w:r>
      <w:r>
        <w:rPr>
          <w:rStyle w:val="FootnoteReference"/>
        </w:rPr>
        <w:footnoteReference w:id="16356"/>
      </w:r>
    </w:p>
    <w:p>
      <w:r>
        <w:rPr>
          <w:b/>
        </w:rPr>
        <w:t xml:space="preserve">11 </w:t>
      </w:r>
      <w:r>
        <w:t xml:space="preserve">And we desire</w:t>
      </w:r>
      <w:r>
        <w:rPr>
          <w:rStyle w:val="FootnoteReference"/>
        </w:rPr>
        <w:footnoteReference w:id="16357"/>
      </w:r>
      <w:r>
        <w:t xml:space="preserve"> that every one of you do show the same diligence to the full assurance of hope</w:t>
      </w:r>
      <w:r>
        <w:rPr>
          <w:rStyle w:val="FootnoteReference"/>
        </w:rPr>
        <w:footnoteReference w:id="16358"/>
      </w:r>
      <w:r>
        <w:t xml:space="preserve"> to the end:</w:t>
      </w:r>
      <w:r>
        <w:rPr>
          <w:rStyle w:val="FootnoteReference"/>
        </w:rPr>
        <w:footnoteReference w:id="16359"/>
      </w:r>
    </w:p>
    <w:p>
      <w:r>
        <w:rPr>
          <w:b/>
        </w:rPr>
        <w:t xml:space="preserve">12 </w:t>
      </w:r>
      <w:r>
        <w:t xml:space="preserve">That you may not be slothful, but followers of them who through faith</w:t>
      </w:r>
      <w:r>
        <w:rPr>
          <w:rStyle w:val="FootnoteReference"/>
        </w:rPr>
        <w:footnoteReference w:id="16360"/>
      </w:r>
      <w:r>
        <w:t xml:space="preserve"> and patience inherit</w:t>
      </w:r>
      <w:r>
        <w:rPr>
          <w:rStyle w:val="FootnoteReference"/>
        </w:rPr>
        <w:footnoteReference w:id="16361"/>
      </w:r>
      <w:r>
        <w:t xml:space="preserve"> the promises.</w:t>
      </w:r>
      <w:r>
        <w:rPr>
          <w:rStyle w:val="FootnoteReference"/>
        </w:rPr>
        <w:footnoteReference w:id="16362"/>
      </w:r>
      <w:r>
        <w:rPr>
          <w:rStyle w:val="FootnoteReference"/>
        </w:rPr>
        <w:footnoteReference w:id="16363"/>
      </w:r>
    </w:p>
    <w:p>
      <w:r>
        <w:rPr>
          <w:b/>
        </w:rPr>
        <w:t xml:space="preserve">13 </w:t>
      </w:r>
      <w:r>
        <w:t xml:space="preserve">For when God promised Abraham</w:t>
      </w:r>
      <w:r>
        <w:rPr>
          <w:rStyle w:val="FootnoteReference"/>
        </w:rPr>
        <w:footnoteReference w:id="16364"/>
      </w:r>
      <w:r>
        <w:t xml:space="preserve">, because he had no greater by whom to swear, he swore by himself,</w:t>
      </w:r>
      <w:r>
        <w:rPr>
          <w:rStyle w:val="FootnoteReference"/>
        </w:rPr>
        <w:footnoteReference w:id="16365"/>
      </w:r>
    </w:p>
    <w:p>
      <w:r>
        <w:rPr>
          <w:b/>
        </w:rPr>
        <w:t xml:space="preserve">14 </w:t>
      </w:r>
      <w:r>
        <w:t xml:space="preserve">Saying, Surely blessing I will bless you, and multiplying</w:t>
      </w:r>
      <w:r>
        <w:rPr>
          <w:rStyle w:val="FootnoteReference"/>
        </w:rPr>
        <w:footnoteReference w:id="16366"/>
      </w:r>
      <w:r>
        <w:t xml:space="preserve"> I will multiply you.</w:t>
      </w:r>
    </w:p>
    <w:p>
      <w:r>
        <w:rPr>
          <w:b/>
        </w:rPr>
        <w:t xml:space="preserve">15 </w:t>
      </w:r>
      <w:r>
        <w:t xml:space="preserve">And so, having patiently endured, he obtained the promise.</w:t>
      </w:r>
      <w:r>
        <w:rPr>
          <w:rStyle w:val="FootnoteReference"/>
        </w:rPr>
        <w:footnoteReference w:id="16367"/>
      </w:r>
    </w:p>
    <w:p>
      <w:r>
        <w:rPr>
          <w:b/>
        </w:rPr>
        <w:t xml:space="preserve">16 </w:t>
      </w:r>
      <w:r>
        <w:t xml:space="preserve">For men truly swear</w:t>
      </w:r>
      <w:r>
        <w:rPr>
          <w:rStyle w:val="FootnoteReference"/>
        </w:rPr>
        <w:footnoteReference w:id="16368"/>
      </w:r>
      <w:r>
        <w:t xml:space="preserve"> by the greater: and an oath</w:t>
      </w:r>
      <w:r>
        <w:rPr>
          <w:rStyle w:val="FootnoteReference"/>
        </w:rPr>
        <w:footnoteReference w:id="16369"/>
      </w:r>
      <w:r>
        <w:t xml:space="preserve"> for confirmation is to them an end of all strife.</w:t>
      </w:r>
    </w:p>
    <w:p>
      <w:r>
        <w:rPr>
          <w:b/>
        </w:rPr>
        <w:t xml:space="preserve">17 </w:t>
      </w:r>
      <w:r>
        <w:t xml:space="preserve">in which God, willing more</w:t>
      </w:r>
      <w:r>
        <w:rPr>
          <w:rStyle w:val="FootnoteReference"/>
        </w:rPr>
        <w:footnoteReference w:id="16370"/>
      </w:r>
      <w:r>
        <w:t xml:space="preserve"> abundantly to show to the heirs</w:t>
      </w:r>
      <w:r>
        <w:rPr>
          <w:rStyle w:val="FootnoteReference"/>
        </w:rPr>
        <w:footnoteReference w:id="16371"/>
      </w:r>
      <w:r>
        <w:t xml:space="preserve"> of promise the immutability</w:t>
      </w:r>
      <w:r>
        <w:rPr>
          <w:rStyle w:val="FootnoteReference"/>
        </w:rPr>
        <w:footnoteReference w:id="16372"/>
      </w:r>
      <w:r>
        <w:t xml:space="preserve"> of his counsel, confirmed it</w:t>
      </w:r>
      <w:r>
        <w:rPr>
          <w:rStyle w:val="FootnoteReference"/>
        </w:rPr>
        <w:footnoteReference w:id="16373"/>
      </w:r>
      <w:r>
        <w:t xml:space="preserve"> by an oath:</w:t>
      </w:r>
    </w:p>
    <w:p>
      <w:r>
        <w:rPr>
          <w:b/>
        </w:rPr>
        <w:t xml:space="preserve">18 </w:t>
      </w:r>
      <w:r>
        <w:t xml:space="preserve">that by two immutable things, in which it is impossible</w:t>
      </w:r>
      <w:r>
        <w:rPr>
          <w:rStyle w:val="FootnoteReference"/>
        </w:rPr>
        <w:footnoteReference w:id="16374"/>
      </w:r>
      <w:r>
        <w:t xml:space="preserve"> for God to lie, we who have fled for refuge might have strong encouragement to lay hold of the hope</w:t>
      </w:r>
      <w:r>
        <w:rPr>
          <w:rStyle w:val="FootnoteReference"/>
        </w:rPr>
        <w:footnoteReference w:id="16375"/>
      </w:r>
      <w:r>
        <w:t xml:space="preserve"> set before us:</w:t>
      </w:r>
      <w:r>
        <w:rPr>
          <w:rStyle w:val="FootnoteReference"/>
        </w:rPr>
        <w:footnoteReference w:id="16376"/>
      </w:r>
      <w:r>
        <w:rPr>
          <w:rStyle w:val="FootnoteReference"/>
        </w:rPr>
        <w:footnoteReference w:id="16377"/>
      </w:r>
      <w:r>
        <w:rPr>
          <w:rStyle w:val="FootnoteReference"/>
        </w:rPr>
        <w:footnoteReference w:id="16378"/>
      </w:r>
      <w:r>
        <w:rPr>
          <w:rStyle w:val="FootnoteReference"/>
        </w:rPr>
        <w:footnoteReference w:id="16379"/>
      </w:r>
      <w:r>
        <w:rPr>
          <w:rStyle w:val="FootnoteReference"/>
        </w:rPr>
        <w:footnoteReference w:id="16380"/>
      </w:r>
    </w:p>
    <w:p>
      <w:r>
        <w:rPr>
          <w:b/>
        </w:rPr>
        <w:t xml:space="preserve">19 </w:t>
      </w:r>
      <w:r>
        <w:t xml:space="preserve">which we have as an</w:t>
      </w:r>
      <w:r>
        <w:rPr>
          <w:rStyle w:val="FootnoteReference"/>
        </w:rPr>
        <w:footnoteReference w:id="16381"/>
      </w:r>
      <w:r>
        <w:t xml:space="preserve"> anchor of the soul, both</w:t>
      </w:r>
      <w:r>
        <w:rPr>
          <w:rStyle w:val="FootnoteReference"/>
        </w:rPr>
        <w:footnoteReference w:id="16382"/>
      </w:r>
      <w:r>
        <w:t xml:space="preserve"> sure and steadfast, and entering into the inner side of the veil;</w:t>
      </w:r>
      <w:r>
        <w:rPr>
          <w:rStyle w:val="FootnoteReference"/>
        </w:rPr>
        <w:footnoteReference w:id="16383"/>
      </w:r>
    </w:p>
    <w:p>
      <w:r>
        <w:rPr>
          <w:b/>
        </w:rPr>
        <w:t xml:space="preserve">20 </w:t>
      </w:r>
      <w:r>
        <w:t xml:space="preserve">Where the forerunner</w:t>
      </w:r>
      <w:r>
        <w:rPr>
          <w:rStyle w:val="FootnoteReference"/>
        </w:rPr>
        <w:footnoteReference w:id="16384"/>
      </w:r>
      <w:r>
        <w:t xml:space="preserve"> is for us entered, even Jesus</w:t>
      </w:r>
      <w:r>
        <w:rPr>
          <w:rStyle w:val="FootnoteReference"/>
        </w:rPr>
        <w:footnoteReference w:id="16385"/>
      </w:r>
      <w:r>
        <w:t xml:space="preserve">, made a high priest forever after the order of Melchisedec.</w:t>
      </w:r>
      <w:r>
        <w:rPr>
          <w:rStyle w:val="FootnoteReference"/>
        </w:rPr>
        <w:footnoteReference w:id="16386"/>
      </w:r>
      <w:r>
        <w:rPr>
          <w:rStyle w:val="FootnoteReference"/>
        </w:rPr>
        <w:footnoteReference w:id="16387"/>
      </w:r>
      <w:r>
        <w:rPr>
          <w:rStyle w:val="FootnoteReference"/>
        </w:rPr>
        <w:footnoteReference w:id="163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For this Melchisedec, king of Salem</w:t>
      </w:r>
      <w:r>
        <w:rPr>
          <w:rStyle w:val="FootnoteReference"/>
        </w:rPr>
        <w:footnoteReference w:id="16389"/>
      </w:r>
      <w:r>
        <w:t xml:space="preserve">, priest of the Most</w:t>
      </w:r>
      <w:r>
        <w:rPr>
          <w:rStyle w:val="FootnoteReference"/>
        </w:rPr>
        <w:footnoteReference w:id="16390"/>
      </w:r>
      <w:r>
        <w:t xml:space="preserve"> High God</w:t>
      </w:r>
      <w:r>
        <w:rPr>
          <w:rStyle w:val="FootnoteReference"/>
        </w:rPr>
        <w:footnoteReference w:id="16391"/>
      </w:r>
      <w:r>
        <w:t xml:space="preserve">, who met Abraham</w:t>
      </w:r>
      <w:r>
        <w:rPr>
          <w:rStyle w:val="FootnoteReference"/>
        </w:rPr>
        <w:footnoteReference w:id="16392"/>
      </w:r>
      <w:r>
        <w:t xml:space="preserve"> returning from the slaughter</w:t>
      </w:r>
      <w:r>
        <w:rPr>
          <w:rStyle w:val="FootnoteReference"/>
        </w:rPr>
        <w:footnoteReference w:id="16393"/>
      </w:r>
      <w:r>
        <w:t xml:space="preserve"> of the kings, and blessed him;</w:t>
      </w:r>
      <w:r>
        <w:rPr>
          <w:rStyle w:val="FootnoteReference"/>
        </w:rPr>
        <w:footnoteReference w:id="16394"/>
      </w:r>
      <w:r>
        <w:rPr>
          <w:rStyle w:val="FootnoteReference"/>
        </w:rPr>
        <w:footnoteReference w:id="16395"/>
      </w:r>
      <w:r>
        <w:rPr>
          <w:rStyle w:val="FootnoteReference"/>
        </w:rPr>
        <w:footnoteReference w:id="16396"/>
      </w:r>
    </w:p>
    <w:p>
      <w:r>
        <w:rPr>
          <w:b/>
        </w:rPr>
        <w:t xml:space="preserve">2 </w:t>
      </w:r>
      <w:r>
        <w:t xml:space="preserve">To whom also Abraham gave a tenth</w:t>
      </w:r>
      <w:r>
        <w:rPr>
          <w:rStyle w:val="FootnoteReference"/>
        </w:rPr>
        <w:footnoteReference w:id="16397"/>
      </w:r>
      <w:r>
        <w:t xml:space="preserve"> part of all; first being by interpretation King of righteousness</w:t>
      </w:r>
      <w:r>
        <w:rPr>
          <w:rStyle w:val="FootnoteReference"/>
        </w:rPr>
        <w:footnoteReference w:id="16398"/>
      </w:r>
      <w:r>
        <w:t xml:space="preserve">, and after that also King of Salem, which is, King of peace;</w:t>
      </w:r>
    </w:p>
    <w:p>
      <w:r>
        <w:rPr>
          <w:b/>
        </w:rPr>
        <w:t xml:space="preserve">3 </w:t>
      </w:r>
      <w:r>
        <w:t xml:space="preserve">Without father, without mother, without descent</w:t>
      </w:r>
      <w:r>
        <w:rPr>
          <w:rStyle w:val="FootnoteReference"/>
        </w:rPr>
        <w:footnoteReference w:id="16399"/>
      </w:r>
      <w:r>
        <w:t xml:space="preserve">, having neither beginning of days, nor end of life; but made like to the Son of God; abides a priest</w:t>
      </w:r>
      <w:r>
        <w:rPr>
          <w:rStyle w:val="FootnoteReference"/>
        </w:rPr>
        <w:footnoteReference w:id="16400"/>
      </w:r>
      <w:r>
        <w:t xml:space="preserve"> continually.</w:t>
      </w:r>
    </w:p>
    <w:p>
      <w:r>
        <w:rPr>
          <w:b/>
        </w:rPr>
        <w:t xml:space="preserve">4 </w:t>
      </w:r>
      <w:r>
        <w:t xml:space="preserve">Now consider how great this man was, to whom even the patriarch</w:t>
      </w:r>
      <w:r>
        <w:rPr>
          <w:rStyle w:val="FootnoteReference"/>
        </w:rPr>
        <w:footnoteReference w:id="16401"/>
      </w:r>
      <w:r>
        <w:t xml:space="preserve"> Abraham</w:t>
      </w:r>
      <w:r>
        <w:rPr>
          <w:rStyle w:val="FootnoteReference"/>
        </w:rPr>
        <w:footnoteReference w:id="16402"/>
      </w:r>
      <w:r>
        <w:t xml:space="preserve"> gave</w:t>
      </w:r>
      <w:r>
        <w:rPr>
          <w:rStyle w:val="FootnoteReference"/>
        </w:rPr>
        <w:footnoteReference w:id="16403"/>
      </w:r>
      <w:r>
        <w:t xml:space="preserve"> the tenth of the spoils.</w:t>
      </w:r>
    </w:p>
    <w:p>
      <w:r>
        <w:rPr>
          <w:b/>
        </w:rPr>
        <w:t xml:space="preserve">5 </w:t>
      </w:r>
      <w:r>
        <w:t xml:space="preserve">And truly those who are of the sons of Levi</w:t>
      </w:r>
      <w:r>
        <w:rPr>
          <w:rStyle w:val="FootnoteReference"/>
        </w:rPr>
        <w:footnoteReference w:id="16404"/>
      </w:r>
      <w:r>
        <w:t xml:space="preserve">, who receive the office of the priesthood, have a commandment to take</w:t>
      </w:r>
      <w:r>
        <w:rPr>
          <w:rStyle w:val="FootnoteReference"/>
        </w:rPr>
        <w:footnoteReference w:id="16405"/>
      </w:r>
      <w:r>
        <w:t xml:space="preserve"> tithes of the people according to the law, that is, of their brothers, though they come out of the loins of Abraham:</w:t>
      </w:r>
      <w:r>
        <w:rPr>
          <w:rStyle w:val="FootnoteReference"/>
        </w:rPr>
        <w:footnoteReference w:id="16406"/>
      </w:r>
    </w:p>
    <w:p>
      <w:r>
        <w:rPr>
          <w:b/>
        </w:rPr>
        <w:t xml:space="preserve">6 </w:t>
      </w:r>
      <w:r>
        <w:t xml:space="preserve">But he whose descent</w:t>
      </w:r>
      <w:r>
        <w:rPr>
          <w:rStyle w:val="FootnoteReference"/>
        </w:rPr>
        <w:footnoteReference w:id="16407"/>
      </w:r>
      <w:r>
        <w:t xml:space="preserve"> is not counted from them received</w:t>
      </w:r>
      <w:r>
        <w:rPr>
          <w:rStyle w:val="FootnoteReference"/>
        </w:rPr>
        <w:footnoteReference w:id="16408"/>
      </w:r>
      <w:r>
        <w:t xml:space="preserve"> tithes of Abraham, and blessed him who had the promises.</w:t>
      </w:r>
      <w:r>
        <w:rPr>
          <w:rStyle w:val="FootnoteReference"/>
        </w:rPr>
        <w:footnoteReference w:id="16409"/>
      </w:r>
    </w:p>
    <w:p>
      <w:r>
        <w:rPr>
          <w:b/>
        </w:rPr>
        <w:t xml:space="preserve">7 </w:t>
      </w:r>
      <w:r>
        <w:t xml:space="preserve">And without any dispute the lesser is blessed by the better.</w:t>
      </w:r>
      <w:r>
        <w:rPr>
          <w:rStyle w:val="FootnoteReference"/>
        </w:rPr>
        <w:footnoteReference w:id="16410"/>
      </w:r>
    </w:p>
    <w:p>
      <w:r>
        <w:rPr>
          <w:b/>
        </w:rPr>
        <w:t xml:space="preserve">8 </w:t>
      </w:r>
      <w:r>
        <w:t xml:space="preserve">And here dying men receive tithes; but there one receives them, of whom it is witnessed that he lives.</w:t>
      </w:r>
      <w:r>
        <w:rPr>
          <w:rStyle w:val="FootnoteReference"/>
        </w:rPr>
        <w:footnoteReference w:id="16411"/>
      </w:r>
      <w:r>
        <w:rPr>
          <w:rStyle w:val="FootnoteReference"/>
        </w:rPr>
        <w:footnoteReference w:id="16412"/>
      </w:r>
    </w:p>
    <w:p>
      <w:r>
        <w:rPr>
          <w:b/>
        </w:rPr>
        <w:t xml:space="preserve">9 </w:t>
      </w:r>
      <w:r>
        <w:t xml:space="preserve">And, so to speak, through Abraham Levi also, who receives tithes, has paid tithes.</w:t>
      </w:r>
      <w:r>
        <w:rPr>
          <w:rStyle w:val="FootnoteReference"/>
        </w:rPr>
        <w:footnoteReference w:id="16413"/>
      </w:r>
    </w:p>
    <w:p>
      <w:r>
        <w:rPr>
          <w:b/>
        </w:rPr>
        <w:t xml:space="preserve">10 </w:t>
      </w:r>
      <w:r>
        <w:t xml:space="preserve">For he was still in the loins of his father when Melchisedec met him.</w:t>
      </w:r>
      <w:r>
        <w:rPr>
          <w:rStyle w:val="FootnoteReference"/>
        </w:rPr>
        <w:footnoteReference w:id="16414"/>
      </w:r>
    </w:p>
    <w:p>
      <w:r>
        <w:rPr>
          <w:b/>
        </w:rPr>
        <w:t xml:space="preserve">11 </w:t>
      </w:r>
      <w:r>
        <w:t xml:space="preserve">If therefore perfection</w:t>
      </w:r>
      <w:r>
        <w:rPr>
          <w:rStyle w:val="FootnoteReference"/>
        </w:rPr>
        <w:footnoteReference w:id="16415"/>
      </w:r>
      <w:r>
        <w:t xml:space="preserve"> was through the Levitical priesthood, (for upon it the people received the law,) what further need was there for another</w:t>
      </w:r>
      <w:r>
        <w:rPr>
          <w:rStyle w:val="FootnoteReference"/>
        </w:rPr>
        <w:footnoteReference w:id="16416"/>
      </w:r>
      <w:r>
        <w:t xml:space="preserve"> priest to arise according to the order of Melchisedec, and not be called according to the order of Aaron</w:t>
      </w:r>
      <w:r>
        <w:rPr>
          <w:rStyle w:val="FootnoteReference"/>
        </w:rPr>
        <w:footnoteReference w:id="16417"/>
      </w:r>
      <w:r>
        <w:t xml:space="preserve">?</w:t>
      </w:r>
    </w:p>
    <w:p>
      <w:r>
        <w:rPr>
          <w:b/>
        </w:rPr>
        <w:t xml:space="preserve">12 </w:t>
      </w:r>
      <w:r>
        <w:t xml:space="preserve">For when the priesthood is changed, of necessity a change</w:t>
      </w:r>
      <w:r>
        <w:rPr>
          <w:rStyle w:val="FootnoteReference"/>
        </w:rPr>
        <w:footnoteReference w:id="16418"/>
      </w:r>
      <w:r>
        <w:t xml:space="preserve"> of the law also takes place.</w:t>
      </w:r>
    </w:p>
    <w:p>
      <w:r>
        <w:rPr>
          <w:b/>
        </w:rPr>
        <w:t xml:space="preserve">13 </w:t>
      </w:r>
      <w:r>
        <w:t xml:space="preserve">For he of whom these things are spoken pertains to another tribe, of which</w:t>
      </w:r>
      <w:r>
        <w:rPr>
          <w:rStyle w:val="FootnoteReference"/>
        </w:rPr>
        <w:footnoteReference w:id="16419"/>
      </w:r>
      <w:r>
        <w:t xml:space="preserve"> no one gave attendance at the altar.</w:t>
      </w:r>
    </w:p>
    <w:p>
      <w:r>
        <w:rPr>
          <w:b/>
        </w:rPr>
        <w:t xml:space="preserve">14 </w:t>
      </w:r>
      <w:r>
        <w:t xml:space="preserve">For it is evident that our Lord</w:t>
      </w:r>
      <w:r>
        <w:rPr>
          <w:rStyle w:val="FootnoteReference"/>
        </w:rPr>
        <w:footnoteReference w:id="16420"/>
      </w:r>
      <w:r>
        <w:t xml:space="preserve"> sprang</w:t>
      </w:r>
      <w:r>
        <w:rPr>
          <w:rStyle w:val="FootnoteReference"/>
        </w:rPr>
        <w:footnoteReference w:id="16421"/>
      </w:r>
      <w:r>
        <w:t xml:space="preserve"> out of Judah</w:t>
      </w:r>
      <w:r>
        <w:rPr>
          <w:rStyle w:val="FootnoteReference"/>
        </w:rPr>
        <w:footnoteReference w:id="16422"/>
      </w:r>
      <w:r>
        <w:t xml:space="preserve">; of which tribe Moses</w:t>
      </w:r>
      <w:r>
        <w:rPr>
          <w:rStyle w:val="FootnoteReference"/>
        </w:rPr>
        <w:footnoteReference w:id="16423"/>
      </w:r>
      <w:r>
        <w:t xml:space="preserve"> spoke nothing concerning priesthood.</w:t>
      </w:r>
      <w:r>
        <w:rPr>
          <w:rStyle w:val="FootnoteReference"/>
        </w:rPr>
        <w:footnoteReference w:id="16424"/>
      </w:r>
      <w:r>
        <w:rPr>
          <w:rStyle w:val="FootnoteReference"/>
        </w:rPr>
        <w:footnoteReference w:id="16425"/>
      </w:r>
    </w:p>
    <w:p>
      <w:r>
        <w:rPr>
          <w:b/>
        </w:rPr>
        <w:t xml:space="preserve">15 </w:t>
      </w:r>
      <w:r>
        <w:t xml:space="preserve">And it is yet far more evident: for that after the likeness of Melchisedec there arises another priest,</w:t>
      </w:r>
    </w:p>
    <w:p>
      <w:r>
        <w:rPr>
          <w:b/>
        </w:rPr>
        <w:t xml:space="preserve">16 </w:t>
      </w:r>
      <w:r>
        <w:t xml:space="preserve">who has become, not according to the law</w:t>
      </w:r>
      <w:r>
        <w:rPr>
          <w:rStyle w:val="FootnoteReference"/>
        </w:rPr>
        <w:footnoteReference w:id="16426"/>
      </w:r>
      <w:r>
        <w:t xml:space="preserve"> of a fleshly commandment, but according to the power</w:t>
      </w:r>
      <w:r>
        <w:rPr>
          <w:rStyle w:val="FootnoteReference"/>
        </w:rPr>
        <w:footnoteReference w:id="16427"/>
      </w:r>
      <w:r>
        <w:t xml:space="preserve"> of an indestructible life.</w:t>
      </w:r>
    </w:p>
    <w:p>
      <w:r>
        <w:rPr>
          <w:b/>
        </w:rPr>
        <w:t xml:space="preserve">17 </w:t>
      </w:r>
      <w:r>
        <w:t xml:space="preserve">For he testifies, You are a priest forever after the order of Melchisedec.</w:t>
      </w:r>
      <w:r>
        <w:rPr>
          <w:rStyle w:val="FootnoteReference"/>
        </w:rPr>
        <w:footnoteReference w:id="16428"/>
      </w:r>
    </w:p>
    <w:p>
      <w:r>
        <w:rPr>
          <w:b/>
        </w:rPr>
        <w:t xml:space="preserve">18 </w:t>
      </w:r>
      <w:r>
        <w:t xml:space="preserve">For there is truly a disannulling</w:t>
      </w:r>
      <w:r>
        <w:rPr>
          <w:rStyle w:val="FootnoteReference"/>
        </w:rPr>
        <w:footnoteReference w:id="16429"/>
      </w:r>
      <w:r>
        <w:t xml:space="preserve"> of the commandment going before for the weakness</w:t>
      </w:r>
      <w:r>
        <w:rPr>
          <w:rStyle w:val="FootnoteReference"/>
        </w:rPr>
        <w:footnoteReference w:id="16430"/>
      </w:r>
      <w:r>
        <w:t xml:space="preserve"> and unprofitableness of it.</w:t>
      </w:r>
    </w:p>
    <w:p>
      <w:r>
        <w:rPr>
          <w:b/>
        </w:rPr>
        <w:t xml:space="preserve">19 </w:t>
      </w:r>
      <w:r>
        <w:t xml:space="preserve">For the law</w:t>
      </w:r>
      <w:r>
        <w:rPr>
          <w:rStyle w:val="FootnoteReference"/>
        </w:rPr>
        <w:footnoteReference w:id="16431"/>
      </w:r>
      <w:r>
        <w:t xml:space="preserve"> made nothing perfect, but the bringing in</w:t>
      </w:r>
      <w:r>
        <w:rPr>
          <w:rStyle w:val="FootnoteReference"/>
        </w:rPr>
        <w:footnoteReference w:id="16432"/>
      </w:r>
      <w:r>
        <w:t xml:space="preserve"> of a better</w:t>
      </w:r>
      <w:r>
        <w:rPr>
          <w:rStyle w:val="FootnoteReference"/>
        </w:rPr>
        <w:footnoteReference w:id="16433"/>
      </w:r>
      <w:r>
        <w:t xml:space="preserve"> hope did; by the which we draw near to God.</w:t>
      </w:r>
      <w:r>
        <w:rPr>
          <w:rStyle w:val="FootnoteReference"/>
        </w:rPr>
        <w:footnoteReference w:id="16434"/>
      </w:r>
    </w:p>
    <w:p>
      <w:r>
        <w:rPr>
          <w:b/>
        </w:rPr>
        <w:t xml:space="preserve">20 </w:t>
      </w:r>
      <w:r>
        <w:t xml:space="preserve">And inasmuch as it was not without oath-taking:</w:t>
      </w:r>
      <w:r>
        <w:rPr>
          <w:rStyle w:val="FootnoteReference"/>
        </w:rPr>
        <w:footnoteReference w:id="16435"/>
      </w:r>
    </w:p>
    <w:p>
      <w:r>
        <w:rPr>
          <w:b/>
        </w:rPr>
        <w:t xml:space="preserve">21 </w:t>
      </w:r>
      <w:r>
        <w:t xml:space="preserve">(For those priests were made without an oath; but this with an oath by him who said to him, The Lord</w:t>
      </w:r>
      <w:r>
        <w:rPr>
          <w:rStyle w:val="FootnoteReference"/>
        </w:rPr>
        <w:footnoteReference w:id="16436"/>
      </w:r>
      <w:r>
        <w:t xml:space="preserve"> swore and will not repent, You are a priest forever after the order of Melchisedec:)</w:t>
      </w:r>
      <w:r>
        <w:rPr>
          <w:rStyle w:val="FootnoteReference"/>
        </w:rPr>
        <w:footnoteReference w:id="16437"/>
      </w:r>
    </w:p>
    <w:p>
      <w:r>
        <w:rPr>
          <w:b/>
        </w:rPr>
        <w:t xml:space="preserve">22 </w:t>
      </w:r>
      <w:r>
        <w:t xml:space="preserve">By so much was Jesus</w:t>
      </w:r>
      <w:r>
        <w:rPr>
          <w:rStyle w:val="FootnoteReference"/>
        </w:rPr>
        <w:footnoteReference w:id="16438"/>
      </w:r>
      <w:r>
        <w:t xml:space="preserve"> made a guarantor of a</w:t>
      </w:r>
      <w:r>
        <w:rPr>
          <w:rStyle w:val="FootnoteReference"/>
        </w:rPr>
        <w:footnoteReference w:id="16439"/>
      </w:r>
      <w:r>
        <w:t xml:space="preserve"> better covenant.</w:t>
      </w:r>
      <w:r>
        <w:rPr>
          <w:rStyle w:val="FootnoteReference"/>
        </w:rPr>
        <w:footnoteReference w:id="16440"/>
      </w:r>
      <w:r>
        <w:rPr>
          <w:rStyle w:val="FootnoteReference"/>
        </w:rPr>
        <w:footnoteReference w:id="16441"/>
      </w:r>
    </w:p>
    <w:p>
      <w:r>
        <w:rPr>
          <w:b/>
        </w:rPr>
        <w:t xml:space="preserve">23 </w:t>
      </w:r>
      <w:r>
        <w:t xml:space="preserve">And they truly were many priests, because they were hindered from continuing by reason of death:</w:t>
      </w:r>
      <w:r>
        <w:rPr>
          <w:rStyle w:val="FootnoteReference"/>
        </w:rPr>
        <w:footnoteReference w:id="16442"/>
      </w:r>
    </w:p>
    <w:p>
      <w:r>
        <w:rPr>
          <w:b/>
        </w:rPr>
        <w:t xml:space="preserve">24 </w:t>
      </w:r>
      <w:r>
        <w:t xml:space="preserve">But he, because he remains forever, has the unchangeable priesthood.</w:t>
      </w:r>
      <w:r>
        <w:rPr>
          <w:rStyle w:val="FootnoteReference"/>
        </w:rPr>
        <w:footnoteReference w:id="16443"/>
      </w:r>
      <w:r>
        <w:rPr>
          <w:rStyle w:val="FootnoteReference"/>
        </w:rPr>
        <w:footnoteReference w:id="16444"/>
      </w:r>
    </w:p>
    <w:p>
      <w:r>
        <w:rPr>
          <w:b/>
        </w:rPr>
        <w:t xml:space="preserve">25 </w:t>
      </w:r>
      <w:r>
        <w:t xml:space="preserve">Therefore he is able also to save them to the uttermost that come to God by him</w:t>
      </w:r>
      <w:r>
        <w:rPr>
          <w:rStyle w:val="FootnoteReference"/>
        </w:rPr>
        <w:footnoteReference w:id="16445"/>
      </w:r>
      <w:r>
        <w:t xml:space="preserve">, seeing he ever</w:t>
      </w:r>
      <w:r>
        <w:rPr>
          <w:rStyle w:val="FootnoteReference"/>
        </w:rPr>
        <w:footnoteReference w:id="16446"/>
      </w:r>
      <w:r>
        <w:t xml:space="preserve"> lives to make</w:t>
      </w:r>
      <w:r>
        <w:rPr>
          <w:rStyle w:val="FootnoteReference"/>
        </w:rPr>
        <w:footnoteReference w:id="16447"/>
      </w:r>
      <w:r>
        <w:t xml:space="preserve"> intercession for them.</w:t>
      </w:r>
    </w:p>
    <w:p>
      <w:r>
        <w:rPr>
          <w:b/>
        </w:rPr>
        <w:t xml:space="preserve">26 </w:t>
      </w:r>
      <w:r>
        <w:t xml:space="preserve">For such</w:t>
      </w:r>
      <w:r>
        <w:rPr>
          <w:rStyle w:val="FootnoteReference"/>
        </w:rPr>
        <w:footnoteReference w:id="16448"/>
      </w:r>
      <w:r>
        <w:t xml:space="preserve"> a high priest became</w:t>
      </w:r>
      <w:r>
        <w:rPr>
          <w:rStyle w:val="FootnoteReference"/>
        </w:rPr>
        <w:footnoteReference w:id="16449"/>
      </w:r>
      <w:r>
        <w:t xml:space="preserve"> us, who is holy</w:t>
      </w:r>
      <w:r>
        <w:rPr>
          <w:rStyle w:val="FootnoteReference"/>
        </w:rPr>
        <w:footnoteReference w:id="16450"/>
      </w:r>
      <w:r>
        <w:t xml:space="preserve">, harmless, undefiled, separate from sinners, and made</w:t>
      </w:r>
      <w:r>
        <w:rPr>
          <w:rStyle w:val="FootnoteReference"/>
        </w:rPr>
        <w:footnoteReference w:id="16451"/>
      </w:r>
      <w:r>
        <w:t xml:space="preserve"> higher than the heavens;</w:t>
      </w:r>
    </w:p>
    <w:p>
      <w:r>
        <w:rPr>
          <w:b/>
        </w:rPr>
        <w:t xml:space="preserve">27 </w:t>
      </w:r>
      <w:r>
        <w:t xml:space="preserve">who does not have daily</w:t>
      </w:r>
      <w:r>
        <w:rPr>
          <w:rStyle w:val="FootnoteReference"/>
        </w:rPr>
        <w:footnoteReference w:id="16452"/>
      </w:r>
      <w:r>
        <w:t xml:space="preserve"> need, as those high priests, first</w:t>
      </w:r>
      <w:r>
        <w:rPr>
          <w:rStyle w:val="FootnoteReference"/>
        </w:rPr>
        <w:footnoteReference w:id="16453"/>
      </w:r>
      <w:r>
        <w:t xml:space="preserve"> to offer sacrifices for his own sins, then for the people's: for this he did once for all, having offered up himself.</w:t>
      </w:r>
      <w:r>
        <w:rPr>
          <w:rStyle w:val="FootnoteReference"/>
        </w:rPr>
        <w:footnoteReference w:id="16454"/>
      </w:r>
    </w:p>
    <w:p>
      <w:r>
        <w:rPr>
          <w:b/>
        </w:rPr>
        <w:t xml:space="preserve">28 </w:t>
      </w:r>
      <w:r>
        <w:t xml:space="preserve">For the law makes men high priests who have infirmity; but the word</w:t>
      </w:r>
      <w:r>
        <w:rPr>
          <w:rStyle w:val="FootnoteReference"/>
        </w:rPr>
        <w:footnoteReference w:id="16455"/>
      </w:r>
      <w:r>
        <w:t xml:space="preserve"> of the oath, which came after the law, makes the Son, who is consecrated</w:t>
      </w:r>
      <w:r>
        <w:rPr>
          <w:rStyle w:val="FootnoteReference"/>
        </w:rPr>
        <w:footnoteReference w:id="16456"/>
      </w:r>
      <w:r>
        <w:t xml:space="preserve"> forevermore.</w:t>
      </w:r>
      <w:r>
        <w:rPr>
          <w:rStyle w:val="FootnoteReference"/>
        </w:rPr>
        <w:footnoteReference w:id="16457"/>
      </w:r>
      <w:r>
        <w:rPr>
          <w:rStyle w:val="FootnoteReference"/>
        </w:rPr>
        <w:footnoteReference w:id="16458"/>
      </w:r>
      <w:r>
        <w:rPr>
          <w:rStyle w:val="FootnoteReference"/>
        </w:rPr>
        <w:footnoteReference w:id="1645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of the things which we have spoken this is the sum: We have such a high priest, who is set on the right hand of the throne of the Majesty</w:t>
      </w:r>
      <w:r>
        <w:rPr>
          <w:rStyle w:val="FootnoteReference"/>
        </w:rPr>
        <w:footnoteReference w:id="16460"/>
      </w:r>
      <w:r>
        <w:t xml:space="preserve"> in the heavens;</w:t>
      </w:r>
      <w:r>
        <w:rPr>
          <w:rStyle w:val="FootnoteReference"/>
        </w:rPr>
        <w:footnoteReference w:id="16461"/>
      </w:r>
      <w:r>
        <w:rPr>
          <w:rStyle w:val="FootnoteReference"/>
        </w:rPr>
        <w:footnoteReference w:id="16462"/>
      </w:r>
    </w:p>
    <w:p>
      <w:r>
        <w:rPr>
          <w:b/>
        </w:rPr>
        <w:t xml:space="preserve">2 </w:t>
      </w:r>
      <w:r>
        <w:t xml:space="preserve">A minister</w:t>
      </w:r>
      <w:r>
        <w:rPr>
          <w:rStyle w:val="FootnoteReference"/>
        </w:rPr>
        <w:footnoteReference w:id="16463"/>
      </w:r>
      <w:r>
        <w:t xml:space="preserve"> of the sanctuary, and of the true</w:t>
      </w:r>
      <w:r>
        <w:rPr>
          <w:rStyle w:val="FootnoteReference"/>
        </w:rPr>
        <w:footnoteReference w:id="16464"/>
      </w:r>
      <w:r>
        <w:t xml:space="preserve"> tabernacle, which the Lord pitched, and not man.</w:t>
      </w:r>
    </w:p>
    <w:p>
      <w:r>
        <w:rPr>
          <w:b/>
        </w:rPr>
        <w:t xml:space="preserve">3 </w:t>
      </w:r>
      <w:r>
        <w:t xml:space="preserve">For every high priest is ordained to offer gifts and sacrifices: therefore it is of necessity that this man have somewhat also to offer.</w:t>
      </w:r>
      <w:r>
        <w:rPr>
          <w:rStyle w:val="FootnoteReference"/>
        </w:rPr>
        <w:footnoteReference w:id="16465"/>
      </w:r>
    </w:p>
    <w:p>
      <w:r>
        <w:rPr>
          <w:b/>
        </w:rPr>
        <w:t xml:space="preserve">4 </w:t>
      </w:r>
      <w:r>
        <w:t xml:space="preserve">For if he were on earth, he would not be a priest, there being priests who offer gifts</w:t>
      </w:r>
      <w:r>
        <w:rPr>
          <w:rStyle w:val="FootnoteReference"/>
        </w:rPr>
        <w:footnoteReference w:id="16466"/>
      </w:r>
      <w:r>
        <w:t xml:space="preserve"> according to the law:</w:t>
      </w:r>
      <w:r>
        <w:rPr>
          <w:rStyle w:val="FootnoteReference"/>
        </w:rPr>
        <w:footnoteReference w:id="16467"/>
      </w:r>
    </w:p>
    <w:p>
      <w:r>
        <w:rPr>
          <w:b/>
        </w:rPr>
        <w:t xml:space="preserve">5 </w:t>
      </w:r>
      <w:r>
        <w:t xml:space="preserve">Who serve to the example</w:t>
      </w:r>
      <w:r>
        <w:rPr>
          <w:rStyle w:val="FootnoteReference"/>
        </w:rPr>
        <w:footnoteReference w:id="16468"/>
      </w:r>
      <w:r>
        <w:t xml:space="preserve"> and shadow of heavenly things, as Moses</w:t>
      </w:r>
      <w:r>
        <w:rPr>
          <w:rStyle w:val="FootnoteReference"/>
        </w:rPr>
        <w:footnoteReference w:id="16469"/>
      </w:r>
      <w:r>
        <w:t xml:space="preserve"> was admonished of God</w:t>
      </w:r>
      <w:r>
        <w:rPr>
          <w:rStyle w:val="FootnoteReference"/>
        </w:rPr>
        <w:footnoteReference w:id="16470"/>
      </w:r>
      <w:r>
        <w:t xml:space="preserve"> when he was about to make the tabernacle: for, See, says he, that you make all things according to the pattern showed to you in the mount.</w:t>
      </w:r>
      <w:r>
        <w:rPr>
          <w:rStyle w:val="FootnoteReference"/>
        </w:rPr>
        <w:footnoteReference w:id="16471"/>
      </w:r>
      <w:r>
        <w:rPr>
          <w:rStyle w:val="FootnoteReference"/>
        </w:rPr>
        <w:footnoteReference w:id="16472"/>
      </w:r>
    </w:p>
    <w:p>
      <w:r>
        <w:rPr>
          <w:b/>
        </w:rPr>
        <w:t xml:space="preserve">6 </w:t>
      </w:r>
      <w:r>
        <w:t xml:space="preserve">But now he has obtained</w:t>
      </w:r>
      <w:r>
        <w:rPr>
          <w:rStyle w:val="FootnoteReference"/>
        </w:rPr>
        <w:footnoteReference w:id="16473"/>
      </w:r>
      <w:r>
        <w:t xml:space="preserve"> a more excellent ministry, by as much as he is mediator of a better covenant</w:t>
      </w:r>
      <w:r>
        <w:rPr>
          <w:rStyle w:val="FootnoteReference"/>
        </w:rPr>
        <w:footnoteReference w:id="16474"/>
      </w:r>
      <w:r>
        <w:t xml:space="preserve">, which has been enacted upon</w:t>
      </w:r>
      <w:r>
        <w:rPr>
          <w:rStyle w:val="FootnoteReference"/>
        </w:rPr>
        <w:footnoteReference w:id="16475"/>
      </w:r>
      <w:r>
        <w:t xml:space="preserve"> better promises.</w:t>
      </w:r>
      <w:r>
        <w:rPr>
          <w:rStyle w:val="FootnoteReference"/>
        </w:rPr>
        <w:footnoteReference w:id="16476"/>
      </w:r>
    </w:p>
    <w:p>
      <w:r>
        <w:rPr>
          <w:b/>
        </w:rPr>
        <w:t xml:space="preserve">7 </w:t>
      </w:r>
      <w:r>
        <w:t xml:space="preserve">For if that first had been faultless, no place would have been sought for a second.</w:t>
      </w:r>
      <w:r>
        <w:rPr>
          <w:rStyle w:val="FootnoteReference"/>
        </w:rPr>
        <w:footnoteReference w:id="16477"/>
      </w:r>
    </w:p>
    <w:p>
      <w:r>
        <w:rPr>
          <w:b/>
        </w:rPr>
        <w:t xml:space="preserve">8 </w:t>
      </w:r>
      <w:r>
        <w:t xml:space="preserve">For finding fault with them, he says, Look, the days</w:t>
      </w:r>
      <w:r>
        <w:rPr>
          <w:rStyle w:val="FootnoteReference"/>
        </w:rPr>
        <w:footnoteReference w:id="16478"/>
      </w:r>
      <w:r>
        <w:t xml:space="preserve"> come, says the Lord, when I will make a new</w:t>
      </w:r>
      <w:r>
        <w:rPr>
          <w:rStyle w:val="FootnoteReference"/>
        </w:rPr>
        <w:footnoteReference w:id="16479"/>
      </w:r>
      <w:r>
        <w:t xml:space="preserve"> covenant</w:t>
      </w:r>
      <w:r>
        <w:rPr>
          <w:rStyle w:val="FootnoteReference"/>
        </w:rPr>
        <w:footnoteReference w:id="16480"/>
      </w:r>
      <w:r>
        <w:t xml:space="preserve"> with the house of Israel</w:t>
      </w:r>
      <w:r>
        <w:rPr>
          <w:rStyle w:val="FootnoteReference"/>
        </w:rPr>
        <w:footnoteReference w:id="16481"/>
      </w:r>
      <w:r>
        <w:t xml:space="preserve"> and with the house of Judah</w:t>
      </w:r>
      <w:r>
        <w:rPr>
          <w:rStyle w:val="FootnoteReference"/>
        </w:rPr>
        <w:footnoteReference w:id="16482"/>
      </w:r>
      <w:r>
        <w:t xml:space="preserve">:</w:t>
      </w:r>
      <w:r>
        <w:rPr>
          <w:rStyle w:val="FootnoteReference"/>
        </w:rPr>
        <w:footnoteReference w:id="16483"/>
      </w:r>
      <w:r>
        <w:rPr>
          <w:rStyle w:val="FootnoteReference"/>
        </w:rPr>
        <w:footnoteReference w:id="16484"/>
      </w:r>
      <w:r>
        <w:rPr>
          <w:rStyle w:val="FootnoteReference"/>
        </w:rPr>
        <w:footnoteReference w:id="16485"/>
      </w:r>
    </w:p>
    <w:p>
      <w:r>
        <w:rPr>
          <w:b/>
        </w:rPr>
        <w:t xml:space="preserve">9 </w:t>
      </w:r>
      <w:r>
        <w:t xml:space="preserve">Not according to the covenant</w:t>
      </w:r>
      <w:r>
        <w:rPr>
          <w:rStyle w:val="FootnoteReference"/>
        </w:rPr>
        <w:footnoteReference w:id="16486"/>
      </w:r>
      <w:r>
        <w:t xml:space="preserve"> that I made with their fathers in the day when I took</w:t>
      </w:r>
      <w:r>
        <w:rPr>
          <w:rStyle w:val="FootnoteReference"/>
        </w:rPr>
        <w:footnoteReference w:id="16487"/>
      </w:r>
      <w:r>
        <w:t xml:space="preserve"> them by the hand to lead</w:t>
      </w:r>
      <w:r>
        <w:rPr>
          <w:rStyle w:val="FootnoteReference"/>
        </w:rPr>
        <w:footnoteReference w:id="16488"/>
      </w:r>
      <w:r>
        <w:t xml:space="preserve"> them out of the land of Egypt</w:t>
      </w:r>
      <w:r>
        <w:rPr>
          <w:rStyle w:val="FootnoteReference"/>
        </w:rPr>
        <w:footnoteReference w:id="16489"/>
      </w:r>
      <w:r>
        <w:t xml:space="preserve">; because they did not continue in my covenant, and I did not regard them, says the Lord.</w:t>
      </w:r>
      <w:r>
        <w:rPr>
          <w:rStyle w:val="FootnoteReference"/>
        </w:rPr>
        <w:footnoteReference w:id="16490"/>
      </w:r>
      <w:r>
        <w:rPr>
          <w:rStyle w:val="FootnoteReference"/>
        </w:rPr>
        <w:footnoteReference w:id="16491"/>
      </w:r>
    </w:p>
    <w:p>
      <w:r>
        <w:rPr>
          <w:b/>
        </w:rPr>
        <w:t xml:space="preserve">10 </w:t>
      </w:r>
      <w:r>
        <w:t xml:space="preserve">For this is</w:t>
      </w:r>
      <w:r>
        <w:rPr>
          <w:rStyle w:val="FootnoteReference"/>
        </w:rPr>
        <w:footnoteReference w:id="16492"/>
      </w:r>
      <w:r>
        <w:t xml:space="preserve"> the covenant that I will make with the house of Israel after those days, says the Lord; I will put</w:t>
      </w:r>
      <w:r>
        <w:rPr>
          <w:rStyle w:val="FootnoteReference"/>
        </w:rPr>
        <w:footnoteReference w:id="16493"/>
      </w:r>
      <w:r>
        <w:t xml:space="preserve"> my laws into their mind, and write them in their hearts: and I will be</w:t>
      </w:r>
      <w:r>
        <w:rPr>
          <w:rStyle w:val="FootnoteReference"/>
        </w:rPr>
        <w:footnoteReference w:id="16494"/>
      </w:r>
      <w:r>
        <w:t xml:space="preserve"> to them a God, and they shall be to me a people:</w:t>
      </w:r>
    </w:p>
    <w:p>
      <w:r>
        <w:rPr>
          <w:b/>
        </w:rPr>
        <w:t xml:space="preserve">11 </w:t>
      </w:r>
      <w:r>
        <w:t xml:space="preserve">And they shall not teach every man his neighbor, and every man his brother, saying, Know the</w:t>
      </w:r>
      <w:r>
        <w:rPr>
          <w:rStyle w:val="FootnoteReference"/>
        </w:rPr>
        <w:footnoteReference w:id="16495"/>
      </w:r>
      <w:r>
        <w:t xml:space="preserve"> Lord: for all</w:t>
      </w:r>
      <w:r>
        <w:rPr>
          <w:rStyle w:val="FootnoteReference"/>
        </w:rPr>
        <w:footnoteReference w:id="16496"/>
      </w:r>
      <w:r>
        <w:t xml:space="preserve"> shall know me, from the least to the greatest.</w:t>
      </w:r>
    </w:p>
    <w:p>
      <w:r>
        <w:rPr>
          <w:b/>
        </w:rPr>
        <w:t xml:space="preserve">12 </w:t>
      </w:r>
      <w:r>
        <w:t xml:space="preserve">For I will be merciful to their unrighteousness, and their sins and their lawless deeds I will remember no more.</w:t>
      </w:r>
      <w:r>
        <w:rPr>
          <w:rStyle w:val="FootnoteReference"/>
        </w:rPr>
        <w:footnoteReference w:id="16497"/>
      </w:r>
    </w:p>
    <w:p>
      <w:r>
        <w:rPr>
          <w:b/>
        </w:rPr>
        <w:t xml:space="preserve">13 </w:t>
      </w:r>
      <w:r>
        <w:t xml:space="preserve">In that he says, A new</w:t>
      </w:r>
      <w:r>
        <w:rPr>
          <w:rStyle w:val="FootnoteReference"/>
        </w:rPr>
        <w:footnoteReference w:id="16498"/>
      </w:r>
      <w:r>
        <w:t xml:space="preserve"> covenant, he has made the first old. Now that which decays and grows old is ready</w:t>
      </w:r>
      <w:r>
        <w:rPr>
          <w:rStyle w:val="FootnoteReference"/>
        </w:rPr>
        <w:footnoteReference w:id="16499"/>
      </w:r>
      <w:r>
        <w:t xml:space="preserve"> to vanish away.</w:t>
      </w:r>
      <w:r>
        <w:rPr>
          <w:rStyle w:val="FootnoteReference"/>
        </w:rPr>
        <w:footnoteReference w:id="165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truly the first</w:t>
      </w:r>
      <w:r>
        <w:rPr>
          <w:rStyle w:val="FootnoteReference"/>
        </w:rPr>
        <w:footnoteReference w:id="16501"/>
      </w:r>
      <w:r>
        <w:t xml:space="preserve"> covenant had also ordinances of divine service, and a worldly sanctuary.</w:t>
      </w:r>
      <w:r>
        <w:rPr>
          <w:rStyle w:val="FootnoteReference"/>
        </w:rPr>
        <w:footnoteReference w:id="16502"/>
      </w:r>
      <w:r>
        <w:rPr>
          <w:rStyle w:val="FootnoteReference"/>
        </w:rPr>
        <w:footnoteReference w:id="16503"/>
      </w:r>
    </w:p>
    <w:p>
      <w:r>
        <w:rPr>
          <w:b/>
        </w:rPr>
        <w:t xml:space="preserve">2 </w:t>
      </w:r>
      <w:r>
        <w:t xml:space="preserve">For there was a tabernacle</w:t>
      </w:r>
      <w:r>
        <w:rPr>
          <w:rStyle w:val="FootnoteReference"/>
        </w:rPr>
        <w:footnoteReference w:id="16504"/>
      </w:r>
      <w:r>
        <w:t xml:space="preserve"> made; the first</w:t>
      </w:r>
      <w:r>
        <w:rPr>
          <w:rStyle w:val="FootnoteReference"/>
        </w:rPr>
        <w:footnoteReference w:id="16505"/>
      </w:r>
      <w:r>
        <w:t xml:space="preserve">, in which was the candlestick, and the table</w:t>
      </w:r>
      <w:r>
        <w:rPr>
          <w:rStyle w:val="FootnoteReference"/>
        </w:rPr>
        <w:footnoteReference w:id="16506"/>
      </w:r>
      <w:r>
        <w:t xml:space="preserve">, and the showbread</w:t>
      </w:r>
      <w:r>
        <w:rPr>
          <w:rStyle w:val="FootnoteReference"/>
        </w:rPr>
        <w:footnoteReference w:id="16507"/>
      </w:r>
      <w:r>
        <w:t xml:space="preserve">; which is called the sanctuary</w:t>
      </w:r>
      <w:r>
        <w:rPr>
          <w:rStyle w:val="FootnoteReference"/>
        </w:rPr>
        <w:footnoteReference w:id="16508"/>
      </w:r>
      <w:r>
        <w:t xml:space="preserve">.</w:t>
      </w:r>
    </w:p>
    <w:p>
      <w:r>
        <w:rPr>
          <w:b/>
        </w:rPr>
        <w:t xml:space="preserve">3 </w:t>
      </w:r>
      <w:r>
        <w:t xml:space="preserve">And after the second</w:t>
      </w:r>
      <w:r>
        <w:rPr>
          <w:rStyle w:val="FootnoteReference"/>
        </w:rPr>
        <w:footnoteReference w:id="16509"/>
      </w:r>
      <w:r>
        <w:t xml:space="preserve"> veil, the tabernacle which is called Holy of Holies;</w:t>
      </w:r>
      <w:r>
        <w:rPr>
          <w:rStyle w:val="FootnoteReference"/>
        </w:rPr>
        <w:footnoteReference w:id="16510"/>
      </w:r>
    </w:p>
    <w:p>
      <w:r>
        <w:rPr>
          <w:b/>
        </w:rPr>
        <w:t xml:space="preserve">4 </w:t>
      </w:r>
      <w:r>
        <w:t xml:space="preserve">Which had the golden</w:t>
      </w:r>
      <w:r>
        <w:rPr>
          <w:rStyle w:val="FootnoteReference"/>
        </w:rPr>
        <w:footnoteReference w:id="16511"/>
      </w:r>
      <w:r>
        <w:t xml:space="preserve"> censer, and the ark</w:t>
      </w:r>
      <w:r>
        <w:rPr>
          <w:rStyle w:val="FootnoteReference"/>
        </w:rPr>
        <w:footnoteReference w:id="16512"/>
      </w:r>
      <w:r>
        <w:t xml:space="preserve"> of the covenant overlaid round about with gold, in which was the golden pot that had manna, and Aaron</w:t>
      </w:r>
      <w:r>
        <w:rPr>
          <w:rStyle w:val="FootnoteReference"/>
        </w:rPr>
        <w:footnoteReference w:id="16513"/>
      </w:r>
      <w:r>
        <w:t xml:space="preserve">'s rod that budded, and the tables of the covenant;</w:t>
      </w:r>
      <w:r>
        <w:rPr>
          <w:rStyle w:val="FootnoteReference"/>
        </w:rPr>
        <w:footnoteReference w:id="16514"/>
      </w:r>
      <w:r>
        <w:rPr>
          <w:rStyle w:val="FootnoteReference"/>
        </w:rPr>
        <w:footnoteReference w:id="16515"/>
      </w:r>
    </w:p>
    <w:p>
      <w:r>
        <w:rPr>
          <w:b/>
        </w:rPr>
        <w:t xml:space="preserve">5 </w:t>
      </w:r>
      <w:r>
        <w:t xml:space="preserve">And over</w:t>
      </w:r>
      <w:r>
        <w:rPr>
          <w:rStyle w:val="FootnoteReference"/>
        </w:rPr>
        <w:footnoteReference w:id="16516"/>
      </w:r>
      <w:r>
        <w:t xml:space="preserve"> it the cherubim of glory overshadowing the mercy seat; concerning which we cannot now speak in detail.</w:t>
      </w:r>
      <w:r>
        <w:rPr>
          <w:rStyle w:val="FootnoteReference"/>
        </w:rPr>
        <w:footnoteReference w:id="16517"/>
      </w:r>
    </w:p>
    <w:p>
      <w:r>
        <w:rPr>
          <w:b/>
        </w:rPr>
        <w:t xml:space="preserve">6 </w:t>
      </w:r>
      <w:r>
        <w:t xml:space="preserve">Now these things having been thus prepared, the priests</w:t>
      </w:r>
      <w:r>
        <w:rPr>
          <w:rStyle w:val="FootnoteReference"/>
        </w:rPr>
        <w:footnoteReference w:id="16518"/>
      </w:r>
      <w:r>
        <w:t xml:space="preserve"> always enter into the first tabernacle, performing the services.</w:t>
      </w:r>
    </w:p>
    <w:p>
      <w:r>
        <w:rPr>
          <w:b/>
        </w:rPr>
        <w:t xml:space="preserve">7 </w:t>
      </w:r>
      <w:r>
        <w:t xml:space="preserve">But into the second the high priest alone enters once every year, not without blood, which he offers for himself, and for the ignorances of the people:</w:t>
      </w:r>
      <w:r>
        <w:rPr>
          <w:rStyle w:val="FootnoteReference"/>
        </w:rPr>
        <w:footnoteReference w:id="16519"/>
      </w:r>
      <w:r>
        <w:rPr>
          <w:rStyle w:val="FootnoteReference"/>
        </w:rPr>
        <w:footnoteReference w:id="16520"/>
      </w:r>
    </w:p>
    <w:p>
      <w:r>
        <w:rPr>
          <w:b/>
        </w:rPr>
        <w:t xml:space="preserve">8 </w:t>
      </w:r>
      <w:r>
        <w:t xml:space="preserve">The Holy Spirit this signifying, that the way</w:t>
      </w:r>
      <w:r>
        <w:rPr>
          <w:rStyle w:val="FootnoteReference"/>
        </w:rPr>
        <w:footnoteReference w:id="16521"/>
      </w:r>
      <w:r>
        <w:t xml:space="preserve"> into the holiest of all was not yet made manifest, while the first tabernacle was yet standing:</w:t>
      </w:r>
      <w:r>
        <w:rPr>
          <w:rStyle w:val="FootnoteReference"/>
        </w:rPr>
        <w:footnoteReference w:id="16522"/>
      </w:r>
    </w:p>
    <w:p>
      <w:r>
        <w:rPr>
          <w:b/>
        </w:rPr>
        <w:t xml:space="preserve">9 </w:t>
      </w:r>
      <w:r>
        <w:t xml:space="preserve">Which was a figure</w:t>
      </w:r>
      <w:r>
        <w:rPr>
          <w:rStyle w:val="FootnoteReference"/>
        </w:rPr>
        <w:footnoteReference w:id="16523"/>
      </w:r>
      <w:r>
        <w:t xml:space="preserve"> for the time</w:t>
      </w:r>
      <w:r>
        <w:rPr>
          <w:rStyle w:val="FootnoteReference"/>
        </w:rPr>
        <w:footnoteReference w:id="16524"/>
      </w:r>
      <w:r>
        <w:t xml:space="preserve"> then present, in which were offered both gifts</w:t>
      </w:r>
      <w:r>
        <w:rPr>
          <w:rStyle w:val="FootnoteReference"/>
        </w:rPr>
        <w:footnoteReference w:id="16525"/>
      </w:r>
      <w:r>
        <w:t xml:space="preserve"> and sacrifices, that could</w:t>
      </w:r>
      <w:r>
        <w:rPr>
          <w:rStyle w:val="FootnoteReference"/>
        </w:rPr>
        <w:footnoteReference w:id="16526"/>
      </w:r>
      <w:r>
        <w:t xml:space="preserve"> not make him who did the service perfect, as pertaining</w:t>
      </w:r>
      <w:r>
        <w:rPr>
          <w:rStyle w:val="FootnoteReference"/>
        </w:rPr>
        <w:footnoteReference w:id="16527"/>
      </w:r>
      <w:r>
        <w:t xml:space="preserve"> to the conscience;</w:t>
      </w:r>
    </w:p>
    <w:p>
      <w:r>
        <w:rPr>
          <w:b/>
        </w:rPr>
        <w:t xml:space="preserve">10 </w:t>
      </w:r>
      <w:r>
        <w:t xml:space="preserve">Which stood only in foods and drinks, and various washings, and carnal</w:t>
      </w:r>
      <w:r>
        <w:rPr>
          <w:rStyle w:val="FootnoteReference"/>
        </w:rPr>
        <w:footnoteReference w:id="16528"/>
      </w:r>
      <w:r>
        <w:t xml:space="preserve"> ordinances, imposed on them until the time of reformation.</w:t>
      </w:r>
      <w:r>
        <w:rPr>
          <w:rStyle w:val="FootnoteReference"/>
        </w:rPr>
        <w:footnoteReference w:id="16529"/>
      </w:r>
      <w:r>
        <w:rPr>
          <w:rStyle w:val="FootnoteReference"/>
        </w:rPr>
        <w:footnoteReference w:id="16530"/>
      </w:r>
    </w:p>
    <w:p>
      <w:r>
        <w:rPr>
          <w:b/>
        </w:rPr>
        <w:t xml:space="preserve">11 </w:t>
      </w:r>
      <w:r>
        <w:t xml:space="preserve">But Christ</w:t>
      </w:r>
      <w:r>
        <w:rPr>
          <w:rStyle w:val="FootnoteReference"/>
        </w:rPr>
        <w:footnoteReference w:id="16531"/>
      </w:r>
      <w:r>
        <w:t xml:space="preserve"> being come a high priest of good</w:t>
      </w:r>
      <w:r>
        <w:rPr>
          <w:rStyle w:val="FootnoteReference"/>
        </w:rPr>
        <w:footnoteReference w:id="16532"/>
      </w:r>
      <w:r>
        <w:t xml:space="preserve"> things to come, by a greater</w:t>
      </w:r>
      <w:r>
        <w:rPr>
          <w:rStyle w:val="FootnoteReference"/>
        </w:rPr>
        <w:footnoteReference w:id="16533"/>
      </w:r>
      <w:r>
        <w:t xml:space="preserve"> and more perfect tabernacle, not made</w:t>
      </w:r>
      <w:r>
        <w:rPr>
          <w:rStyle w:val="FootnoteReference"/>
        </w:rPr>
        <w:footnoteReference w:id="16534"/>
      </w:r>
      <w:r>
        <w:t xml:space="preserve"> with hands, that is to say, not of this building;</w:t>
      </w:r>
      <w:r>
        <w:rPr>
          <w:rStyle w:val="FootnoteReference"/>
        </w:rPr>
        <w:footnoteReference w:id="16535"/>
      </w:r>
      <w:r>
        <w:rPr>
          <w:rStyle w:val="FootnoteReference"/>
        </w:rPr>
        <w:footnoteReference w:id="16536"/>
      </w:r>
    </w:p>
    <w:p>
      <w:r>
        <w:rPr>
          <w:b/>
        </w:rPr>
        <w:t xml:space="preserve">12 </w:t>
      </w:r>
      <w:r>
        <w:t xml:space="preserve">nor by blood of goats and calves, but by his</w:t>
      </w:r>
      <w:r>
        <w:rPr>
          <w:rStyle w:val="FootnoteReference"/>
        </w:rPr>
        <w:footnoteReference w:id="16537"/>
      </w:r>
      <w:r>
        <w:t xml:space="preserve"> own blood he entered</w:t>
      </w:r>
      <w:r>
        <w:rPr>
          <w:rStyle w:val="FootnoteReference"/>
        </w:rPr>
        <w:footnoteReference w:id="16538"/>
      </w:r>
      <w:r>
        <w:t xml:space="preserve"> once</w:t>
      </w:r>
      <w:r>
        <w:rPr>
          <w:rStyle w:val="FootnoteReference"/>
        </w:rPr>
        <w:footnoteReference w:id="16539"/>
      </w:r>
      <w:r>
        <w:t xml:space="preserve"> for all into the holy places, having obtained eternal redemption.</w:t>
      </w:r>
    </w:p>
    <w:p>
      <w:r>
        <w:rPr>
          <w:b/>
        </w:rPr>
        <w:t xml:space="preserve">13 </w:t>
      </w:r>
      <w:r>
        <w:t xml:space="preserve">For if the blood of bulls and of goats, and the ashes of a heifer sprinkling the unclean, sanctifies to the purifying</w:t>
      </w:r>
      <w:r>
        <w:rPr>
          <w:rStyle w:val="FootnoteReference"/>
        </w:rPr>
        <w:footnoteReference w:id="16540"/>
      </w:r>
      <w:r>
        <w:t xml:space="preserve"> of the flesh:</w:t>
      </w:r>
      <w:r>
        <w:rPr>
          <w:rStyle w:val="FootnoteReference"/>
        </w:rPr>
        <w:footnoteReference w:id="16541"/>
      </w:r>
      <w:r>
        <w:rPr>
          <w:rStyle w:val="FootnoteReference"/>
        </w:rPr>
        <w:footnoteReference w:id="16542"/>
      </w:r>
    </w:p>
    <w:p>
      <w:r>
        <w:rPr>
          <w:b/>
        </w:rPr>
        <w:t xml:space="preserve">14 </w:t>
      </w:r>
      <w:r>
        <w:t xml:space="preserve">How much more shall the blood</w:t>
      </w:r>
      <w:r>
        <w:rPr>
          <w:rStyle w:val="FootnoteReference"/>
        </w:rPr>
        <w:footnoteReference w:id="16543"/>
      </w:r>
      <w:r>
        <w:t xml:space="preserve"> of Christ, who through the eternal</w:t>
      </w:r>
      <w:r>
        <w:rPr>
          <w:rStyle w:val="FootnoteReference"/>
        </w:rPr>
        <w:footnoteReference w:id="16544"/>
      </w:r>
      <w:r>
        <w:t xml:space="preserve"> Spirit offered</w:t>
      </w:r>
      <w:r>
        <w:rPr>
          <w:rStyle w:val="FootnoteReference"/>
        </w:rPr>
        <w:footnoteReference w:id="16545"/>
      </w:r>
      <w:r>
        <w:t xml:space="preserve"> himself without spot to God</w:t>
      </w:r>
      <w:r>
        <w:rPr>
          <w:rStyle w:val="FootnoteReference"/>
        </w:rPr>
        <w:footnoteReference w:id="16546"/>
      </w:r>
      <w:r>
        <w:t xml:space="preserve">, purge</w:t>
      </w:r>
      <w:r>
        <w:rPr>
          <w:rStyle w:val="FootnoteReference"/>
        </w:rPr>
        <w:footnoteReference w:id="16547"/>
      </w:r>
      <w:r>
        <w:t xml:space="preserve"> your conscience from dead works</w:t>
      </w:r>
      <w:r>
        <w:rPr>
          <w:rStyle w:val="FootnoteReference"/>
        </w:rPr>
        <w:footnoteReference w:id="16548"/>
      </w:r>
      <w:r>
        <w:t xml:space="preserve"> to serve</w:t>
      </w:r>
      <w:r>
        <w:rPr>
          <w:rStyle w:val="FootnoteReference"/>
        </w:rPr>
        <w:footnoteReference w:id="16549"/>
      </w:r>
      <w:r>
        <w:t xml:space="preserve"> the living</w:t>
      </w:r>
      <w:r>
        <w:rPr>
          <w:rStyle w:val="FootnoteReference"/>
        </w:rPr>
        <w:footnoteReference w:id="16550"/>
      </w:r>
      <w:r>
        <w:t xml:space="preserve"> God?</w:t>
      </w:r>
      <w:r>
        <w:rPr>
          <w:rStyle w:val="FootnoteReference"/>
        </w:rPr>
        <w:footnoteReference w:id="16551"/>
      </w:r>
      <w:r>
        <w:rPr>
          <w:rStyle w:val="FootnoteReference"/>
        </w:rPr>
        <w:footnoteReference w:id="16552"/>
      </w:r>
      <w:r>
        <w:rPr>
          <w:rStyle w:val="FootnoteReference"/>
        </w:rPr>
        <w:footnoteReference w:id="16553"/>
      </w:r>
      <w:r>
        <w:rPr>
          <w:rStyle w:val="FootnoteReference"/>
        </w:rPr>
        <w:footnoteReference w:id="16554"/>
      </w:r>
    </w:p>
    <w:p>
      <w:r>
        <w:rPr>
          <w:b/>
        </w:rPr>
        <w:t xml:space="preserve">15 </w:t>
      </w:r>
      <w:r>
        <w:t xml:space="preserve">And for this cause he is the mediator</w:t>
      </w:r>
      <w:r>
        <w:rPr>
          <w:rStyle w:val="FootnoteReference"/>
        </w:rPr>
        <w:footnoteReference w:id="16555"/>
      </w:r>
      <w:r>
        <w:t xml:space="preserve"> of the new</w:t>
      </w:r>
      <w:r>
        <w:rPr>
          <w:rStyle w:val="FootnoteReference"/>
        </w:rPr>
        <w:footnoteReference w:id="16556"/>
      </w:r>
      <w:r>
        <w:t xml:space="preserve"> covenant, that by means</w:t>
      </w:r>
      <w:r>
        <w:rPr>
          <w:rStyle w:val="FootnoteReference"/>
        </w:rPr>
        <w:footnoteReference w:id="16557"/>
      </w:r>
      <w:r>
        <w:t xml:space="preserve"> of death, for the redemption of the transgressions that were under the first</w:t>
      </w:r>
      <w:r>
        <w:rPr>
          <w:rStyle w:val="FootnoteReference"/>
        </w:rPr>
        <w:footnoteReference w:id="16558"/>
      </w:r>
      <w:r>
        <w:t xml:space="preserve"> covenant, those who are called might receive the promise</w:t>
      </w:r>
      <w:r>
        <w:rPr>
          <w:rStyle w:val="FootnoteReference"/>
        </w:rPr>
        <w:footnoteReference w:id="16559"/>
      </w:r>
      <w:r>
        <w:t xml:space="preserve"> of eternal</w:t>
      </w:r>
      <w:r>
        <w:rPr>
          <w:rStyle w:val="FootnoteReference"/>
        </w:rPr>
        <w:footnoteReference w:id="16560"/>
      </w:r>
      <w:r>
        <w:t xml:space="preserve"> inheritance.</w:t>
      </w:r>
      <w:r>
        <w:rPr>
          <w:rStyle w:val="FootnoteReference"/>
        </w:rPr>
        <w:footnoteReference w:id="16561"/>
      </w:r>
      <w:r>
        <w:rPr>
          <w:rStyle w:val="FootnoteReference"/>
        </w:rPr>
        <w:footnoteReference w:id="16562"/>
      </w:r>
    </w:p>
    <w:p>
      <w:r>
        <w:rPr>
          <w:b/>
        </w:rPr>
        <w:t xml:space="preserve">16 </w:t>
      </w:r>
      <w:r>
        <w:t xml:space="preserve">For where a will is, the death of the one who made it must be established.</w:t>
      </w:r>
      <w:r>
        <w:rPr>
          <w:rStyle w:val="FootnoteReference"/>
        </w:rPr>
        <w:footnoteReference w:id="16563"/>
      </w:r>
    </w:p>
    <w:p>
      <w:r>
        <w:rPr>
          <w:b/>
        </w:rPr>
        <w:t xml:space="preserve">17 </w:t>
      </w:r>
      <w:r>
        <w:t xml:space="preserve">For a will is firm when people are dead, since it never has force while the one who made it lives.</w:t>
      </w:r>
      <w:r>
        <w:rPr>
          <w:rStyle w:val="FootnoteReference"/>
        </w:rPr>
        <w:footnoteReference w:id="16564"/>
      </w:r>
    </w:p>
    <w:p>
      <w:r>
        <w:rPr>
          <w:b/>
        </w:rPr>
        <w:t xml:space="preserve">18 </w:t>
      </w:r>
      <w:r>
        <w:t xml:space="preserve">Therefore neither was the first</w:t>
      </w:r>
      <w:r>
        <w:rPr>
          <w:rStyle w:val="FootnoteReference"/>
        </w:rPr>
        <w:footnoteReference w:id="16565"/>
      </w:r>
      <w:r>
        <w:t xml:space="preserve"> covenant inaugurated without blood.</w:t>
      </w:r>
      <w:r>
        <w:rPr>
          <w:rStyle w:val="FootnoteReference"/>
        </w:rPr>
        <w:footnoteReference w:id="16566"/>
      </w:r>
    </w:p>
    <w:p>
      <w:r>
        <w:rPr>
          <w:b/>
        </w:rPr>
        <w:t xml:space="preserve">19 </w:t>
      </w:r>
      <w:r>
        <w:t xml:space="preserve">For when every commandment had been spoken by Moses</w:t>
      </w:r>
      <w:r>
        <w:rPr>
          <w:rStyle w:val="FootnoteReference"/>
        </w:rPr>
        <w:footnoteReference w:id="16567"/>
      </w:r>
      <w:r>
        <w:t xml:space="preserve"> to all the people according to the law, he took the blood</w:t>
      </w:r>
      <w:r>
        <w:rPr>
          <w:rStyle w:val="FootnoteReference"/>
        </w:rPr>
        <w:footnoteReference w:id="16568"/>
      </w:r>
      <w:r>
        <w:t xml:space="preserve"> of calves and goats, with water, and scarlet</w:t>
      </w:r>
      <w:r>
        <w:rPr>
          <w:rStyle w:val="FootnoteReference"/>
        </w:rPr>
        <w:footnoteReference w:id="16569"/>
      </w:r>
      <w:r>
        <w:t xml:space="preserve"> wool, and hyssop</w:t>
      </w:r>
      <w:r>
        <w:rPr>
          <w:rStyle w:val="FootnoteReference"/>
        </w:rPr>
        <w:footnoteReference w:id="16570"/>
      </w:r>
      <w:r>
        <w:t xml:space="preserve">, and sprinkled</w:t>
      </w:r>
      <w:r>
        <w:rPr>
          <w:rStyle w:val="FootnoteReference"/>
        </w:rPr>
        <w:footnoteReference w:id="16571"/>
      </w:r>
      <w:r>
        <w:t xml:space="preserve"> both the book itself, and all the people,</w:t>
      </w:r>
    </w:p>
    <w:p>
      <w:r>
        <w:rPr>
          <w:b/>
        </w:rPr>
        <w:t xml:space="preserve">20 </w:t>
      </w:r>
      <w:r>
        <w:t xml:space="preserve">saying, This is the blood of the covenant which God commanded to you.</w:t>
      </w:r>
      <w:r>
        <w:rPr>
          <w:rStyle w:val="FootnoteReference"/>
        </w:rPr>
        <w:footnoteReference w:id="16572"/>
      </w:r>
    </w:p>
    <w:p>
      <w:r>
        <w:rPr>
          <w:b/>
        </w:rPr>
        <w:t xml:space="preserve">21 </w:t>
      </w:r>
      <w:r>
        <w:t xml:space="preserve">Moreover he sprinkled with the blood both the tabernacle, and all the vessels of the service.</w:t>
      </w:r>
      <w:r>
        <w:rPr>
          <w:rStyle w:val="FootnoteReference"/>
        </w:rPr>
        <w:footnoteReference w:id="16573"/>
      </w:r>
    </w:p>
    <w:p>
      <w:r>
        <w:rPr>
          <w:b/>
        </w:rPr>
        <w:t xml:space="preserve">22 </w:t>
      </w:r>
      <w:r>
        <w:t xml:space="preserve">And almost</w:t>
      </w:r>
      <w:r>
        <w:rPr>
          <w:rStyle w:val="FootnoteReference"/>
        </w:rPr>
        <w:footnoteReference w:id="16574"/>
      </w:r>
      <w:r>
        <w:t xml:space="preserve"> all things are by the law purged with blood; and without</w:t>
      </w:r>
      <w:r>
        <w:rPr>
          <w:rStyle w:val="FootnoteReference"/>
        </w:rPr>
        <w:footnoteReference w:id="16575"/>
      </w:r>
      <w:r>
        <w:t xml:space="preserve"> shedding of blood is no forgiveness.</w:t>
      </w:r>
    </w:p>
    <w:p>
      <w:r>
        <w:rPr>
          <w:b/>
        </w:rPr>
        <w:t xml:space="preserve">23 </w:t>
      </w:r>
      <w:r>
        <w:t xml:space="preserve">It was therefore necessary that the copies of the things in the heavens be purified with these; but the heavenly</w:t>
      </w:r>
      <w:r>
        <w:rPr>
          <w:rStyle w:val="FootnoteReference"/>
        </w:rPr>
        <w:footnoteReference w:id="16576"/>
      </w:r>
      <w:r>
        <w:t xml:space="preserve"> things themselves with better sacrifices than these.</w:t>
      </w:r>
      <w:r>
        <w:rPr>
          <w:rStyle w:val="FootnoteReference"/>
        </w:rPr>
        <w:footnoteReference w:id="16577"/>
      </w:r>
    </w:p>
    <w:p>
      <w:r>
        <w:rPr>
          <w:b/>
        </w:rPr>
        <w:t xml:space="preserve">24 </w:t>
      </w:r>
      <w:r>
        <w:t xml:space="preserve">For Christ did not enter into holy places made with hands, copies of the true, but into heaven itself, now to appear</w:t>
      </w:r>
      <w:r>
        <w:rPr>
          <w:rStyle w:val="FootnoteReference"/>
        </w:rPr>
        <w:footnoteReference w:id="16578"/>
      </w:r>
      <w:r>
        <w:t xml:space="preserve"> before the face of God for us:</w:t>
      </w:r>
      <w:r>
        <w:rPr>
          <w:rStyle w:val="FootnoteReference"/>
        </w:rPr>
        <w:footnoteReference w:id="16579"/>
      </w:r>
      <w:r>
        <w:rPr>
          <w:rStyle w:val="FootnoteReference"/>
        </w:rPr>
        <w:footnoteReference w:id="16580"/>
      </w:r>
      <w:r>
        <w:rPr>
          <w:rStyle w:val="FootnoteReference"/>
        </w:rPr>
        <w:footnoteReference w:id="16581"/>
      </w:r>
    </w:p>
    <w:p>
      <w:r>
        <w:rPr>
          <w:b/>
        </w:rPr>
        <w:t xml:space="preserve">25 </w:t>
      </w:r>
      <w:r>
        <w:t xml:space="preserve">Nor yet that he should offer</w:t>
      </w:r>
      <w:r>
        <w:rPr>
          <w:rStyle w:val="FootnoteReference"/>
        </w:rPr>
        <w:footnoteReference w:id="16582"/>
      </w:r>
      <w:r>
        <w:t xml:space="preserve"> himself often, as the high priest enters into the holy places every year with another's blood;</w:t>
      </w:r>
      <w:r>
        <w:rPr>
          <w:rStyle w:val="FootnoteReference"/>
        </w:rPr>
        <w:footnoteReference w:id="16583"/>
      </w:r>
    </w:p>
    <w:p>
      <w:r>
        <w:rPr>
          <w:b/>
        </w:rPr>
        <w:t xml:space="preserve">26 </w:t>
      </w:r>
      <w:r>
        <w:t xml:space="preserve">For then must he often have suffered since the foundation</w:t>
      </w:r>
      <w:r>
        <w:rPr>
          <w:rStyle w:val="FootnoteReference"/>
        </w:rPr>
        <w:footnoteReference w:id="16584"/>
      </w:r>
      <w:r>
        <w:t xml:space="preserve"> of the world: but now once in the completion of the age has he appeared</w:t>
      </w:r>
      <w:r>
        <w:rPr>
          <w:rStyle w:val="FootnoteReference"/>
        </w:rPr>
        <w:footnoteReference w:id="16585"/>
      </w:r>
      <w:r>
        <w:t xml:space="preserve"> to put away sin by the sacrifice</w:t>
      </w:r>
      <w:r>
        <w:rPr>
          <w:rStyle w:val="FootnoteReference"/>
        </w:rPr>
        <w:footnoteReference w:id="16586"/>
      </w:r>
      <w:r>
        <w:t xml:space="preserve"> of himself.</w:t>
      </w:r>
      <w:r>
        <w:rPr>
          <w:rStyle w:val="FootnoteReference"/>
        </w:rPr>
        <w:footnoteReference w:id="16587"/>
      </w:r>
    </w:p>
    <w:p>
      <w:r>
        <w:rPr>
          <w:b/>
        </w:rPr>
        <w:t xml:space="preserve">27 </w:t>
      </w:r>
      <w:r>
        <w:t xml:space="preserve">And as it is appointed to men once to die, but after this the judgment:</w:t>
      </w:r>
      <w:r>
        <w:rPr>
          <w:rStyle w:val="FootnoteReference"/>
        </w:rPr>
        <w:footnoteReference w:id="16588"/>
      </w:r>
      <w:r>
        <w:rPr>
          <w:rStyle w:val="FootnoteReference"/>
        </w:rPr>
        <w:footnoteReference w:id="16589"/>
      </w:r>
    </w:p>
    <w:p>
      <w:r>
        <w:rPr>
          <w:b/>
        </w:rPr>
        <w:t xml:space="preserve">28 </w:t>
      </w:r>
      <w:r>
        <w:t xml:space="preserve">So Christ was once offered to bear</w:t>
      </w:r>
      <w:r>
        <w:rPr>
          <w:rStyle w:val="FootnoteReference"/>
        </w:rPr>
        <w:footnoteReference w:id="16590"/>
      </w:r>
      <w:r>
        <w:t xml:space="preserve"> the sins of many; and to those who look for him shall he appear</w:t>
      </w:r>
      <w:r>
        <w:rPr>
          <w:rStyle w:val="FootnoteReference"/>
        </w:rPr>
        <w:footnoteReference w:id="16591"/>
      </w:r>
      <w:r>
        <w:t xml:space="preserve"> the second time without sin to salvation.</w:t>
      </w:r>
      <w:r>
        <w:rPr>
          <w:rStyle w:val="FootnoteReference"/>
        </w:rPr>
        <w:footnoteReference w:id="16592"/>
      </w:r>
      <w:r>
        <w:rPr>
          <w:rStyle w:val="FootnoteReference"/>
        </w:rPr>
        <w:footnoteReference w:id="16593"/>
      </w:r>
      <w:r>
        <w:rPr>
          <w:rStyle w:val="FootnoteReference"/>
        </w:rPr>
        <w:footnoteReference w:id="1659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595"/>
      </w:r>
      <w:r>
        <w:t xml:space="preserve">.</w:t>
      </w:r>
    </w:p>
    <w:p>
      <w:r>
        <w:rPr>
          <w:b/>
        </w:rPr>
        <w:t xml:space="preserve">2 </w:t>
      </w:r>
      <w:r>
        <w:t xml:space="preserve">For then would they not have ceased to be offered? because the worshippers once</w:t>
      </w:r>
      <w:r>
        <w:rPr>
          <w:rStyle w:val="FootnoteReference"/>
        </w:rPr>
        <w:footnoteReference w:id="16596"/>
      </w:r>
      <w:r>
        <w:t xml:space="preserve"> purged should have had no more conscience of sins.</w:t>
      </w:r>
    </w:p>
    <w:p>
      <w:r>
        <w:rPr>
          <w:b/>
        </w:rPr>
        <w:t xml:space="preserve">3 </w:t>
      </w:r>
      <w:r>
        <w:t xml:space="preserve">But in them there is a remembrance</w:t>
      </w:r>
      <w:r>
        <w:rPr>
          <w:rStyle w:val="FootnoteReference"/>
        </w:rPr>
        <w:footnoteReference w:id="16597"/>
      </w:r>
      <w:r>
        <w:t xml:space="preserve"> of sins every year.</w:t>
      </w:r>
    </w:p>
    <w:p>
      <w:r>
        <w:rPr>
          <w:b/>
        </w:rPr>
        <w:t xml:space="preserve">4 </w:t>
      </w:r>
      <w:r>
        <w:t xml:space="preserve">For it is impossible for blood of bulls and goats to take</w:t>
      </w:r>
      <w:r>
        <w:rPr>
          <w:rStyle w:val="FootnoteReference"/>
        </w:rPr>
        <w:footnoteReference w:id="16598"/>
      </w:r>
      <w:r>
        <w:t xml:space="preserve"> away sins.</w:t>
      </w:r>
      <w:r>
        <w:rPr>
          <w:rStyle w:val="FootnoteReference"/>
        </w:rPr>
        <w:footnoteReference w:id="16599"/>
      </w:r>
    </w:p>
    <w:p>
      <w:r>
        <w:rPr>
          <w:b/>
        </w:rPr>
        <w:t xml:space="preserve">5 </w:t>
      </w:r>
      <w:r>
        <w:t xml:space="preserve">Therefore when he comes into the world, he says, Sacrifice</w:t>
      </w:r>
      <w:r>
        <w:rPr>
          <w:rStyle w:val="FootnoteReference"/>
        </w:rPr>
        <w:footnoteReference w:id="16600"/>
      </w:r>
      <w:r>
        <w:t xml:space="preserve"> and offering you would not, but a body have you prepared me:</w:t>
      </w:r>
      <w:r>
        <w:rPr>
          <w:rStyle w:val="FootnoteReference"/>
        </w:rPr>
        <w:footnoteReference w:id="16601"/>
      </w:r>
    </w:p>
    <w:p>
      <w:r>
        <w:rPr>
          <w:b/>
        </w:rPr>
        <w:t xml:space="preserve">6 </w:t>
      </w:r>
      <w:r>
        <w:t xml:space="preserve">In burnt</w:t>
      </w:r>
      <w:r>
        <w:rPr>
          <w:rStyle w:val="FootnoteReference"/>
        </w:rPr>
        <w:footnoteReference w:id="16602"/>
      </w:r>
      <w:r>
        <w:t xml:space="preserve"> offerings and offerings for sin you had no pleasure.</w:t>
      </w:r>
      <w:r>
        <w:rPr>
          <w:rStyle w:val="FootnoteReference"/>
        </w:rPr>
        <w:footnoteReference w:id="16603"/>
      </w:r>
    </w:p>
    <w:p>
      <w:r>
        <w:rPr>
          <w:b/>
        </w:rPr>
        <w:t xml:space="preserve">7 </w:t>
      </w:r>
      <w:r>
        <w:t xml:space="preserve">Then said I, Look, I come (in the volume of the book it is written of me,) to do your will, O God</w:t>
      </w:r>
      <w:r>
        <w:rPr>
          <w:rStyle w:val="FootnoteReference"/>
        </w:rPr>
        <w:footnoteReference w:id="16604"/>
      </w:r>
      <w:r>
        <w:t xml:space="preserve">.</w:t>
      </w:r>
      <w:r>
        <w:rPr>
          <w:rStyle w:val="FootnoteReference"/>
        </w:rPr>
        <w:footnoteReference w:id="16605"/>
      </w:r>
      <w:r>
        <w:rPr>
          <w:rStyle w:val="FootnoteReference"/>
        </w:rPr>
        <w:footnoteReference w:id="16606"/>
      </w:r>
      <w:r>
        <w:rPr>
          <w:rStyle w:val="FootnoteReference"/>
        </w:rPr>
        <w:footnoteReference w:id="16607"/>
      </w:r>
      <w:r>
        <w:rPr>
          <w:rStyle w:val="FootnoteReference"/>
        </w:rPr>
        <w:footnoteReference w:id="16608"/>
      </w:r>
    </w:p>
    <w:p>
      <w:r>
        <w:rPr>
          <w:b/>
        </w:rPr>
        <w:t xml:space="preserve">8 </w:t>
      </w:r>
      <w:r>
        <w:t xml:space="preserve">Above when he said, Sacrifice and offering and burnt offerings and offering for sin you would not, neither had pleasure in it; which are offered by the law;</w:t>
      </w:r>
      <w:r>
        <w:rPr>
          <w:rStyle w:val="FootnoteReference"/>
        </w:rPr>
        <w:footnoteReference w:id="16609"/>
      </w:r>
    </w:p>
    <w:p>
      <w:r>
        <w:rPr>
          <w:b/>
        </w:rPr>
        <w:t xml:space="preserve">9 </w:t>
      </w:r>
      <w:r>
        <w:t xml:space="preserve">Then said he, Look, I come to do your will, O God. He takes away the first, that he may establish the second.</w:t>
      </w:r>
      <w:r>
        <w:rPr>
          <w:rStyle w:val="FootnoteReference"/>
        </w:rPr>
        <w:footnoteReference w:id="16610"/>
      </w:r>
      <w:r>
        <w:rPr>
          <w:rStyle w:val="FootnoteReference"/>
        </w:rPr>
        <w:footnoteReference w:id="16611"/>
      </w:r>
    </w:p>
    <w:p>
      <w:r>
        <w:rPr>
          <w:b/>
        </w:rPr>
        <w:t xml:space="preserve">10 </w:t>
      </w:r>
      <w:r>
        <w:t xml:space="preserve">By the which will we are sanctified through the offering</w:t>
      </w:r>
      <w:r>
        <w:rPr>
          <w:rStyle w:val="FootnoteReference"/>
        </w:rPr>
        <w:footnoteReference w:id="16612"/>
      </w:r>
      <w:r>
        <w:t xml:space="preserve"> of the body of Jesus</w:t>
      </w:r>
      <w:r>
        <w:rPr>
          <w:rStyle w:val="FootnoteReference"/>
        </w:rPr>
        <w:footnoteReference w:id="16613"/>
      </w:r>
      <w:r>
        <w:t xml:space="preserve"> Christ</w:t>
      </w:r>
      <w:r>
        <w:rPr>
          <w:rStyle w:val="FootnoteReference"/>
        </w:rPr>
        <w:footnoteReference w:id="16614"/>
      </w:r>
      <w:r>
        <w:t xml:space="preserve"> once for all.</w:t>
      </w:r>
      <w:r>
        <w:rPr>
          <w:rStyle w:val="FootnoteReference"/>
        </w:rPr>
        <w:footnoteReference w:id="16615"/>
      </w:r>
      <w:r>
        <w:rPr>
          <w:rStyle w:val="FootnoteReference"/>
        </w:rPr>
        <w:footnoteReference w:id="16616"/>
      </w:r>
    </w:p>
    <w:p>
      <w:r>
        <w:rPr>
          <w:b/>
        </w:rPr>
        <w:t xml:space="preserve">11 </w:t>
      </w:r>
      <w:r>
        <w:t xml:space="preserve">And every priest stands daily</w:t>
      </w:r>
      <w:r>
        <w:rPr>
          <w:rStyle w:val="FootnoteReference"/>
        </w:rPr>
        <w:footnoteReference w:id="16617"/>
      </w:r>
      <w:r>
        <w:t xml:space="preserve"> ministering and often offering the same sacrifices, which can never take away sins:</w:t>
      </w:r>
    </w:p>
    <w:p>
      <w:r>
        <w:rPr>
          <w:b/>
        </w:rPr>
        <w:t xml:space="preserve">12 </w:t>
      </w:r>
      <w:r>
        <w:t xml:space="preserve">But this man, after he had offered one sacrifice for sins forever, sat down on the right hand of God;</w:t>
      </w:r>
      <w:r>
        <w:rPr>
          <w:rStyle w:val="FootnoteReference"/>
        </w:rPr>
        <w:footnoteReference w:id="16618"/>
      </w:r>
    </w:p>
    <w:p>
      <w:r>
        <w:rPr>
          <w:b/>
        </w:rPr>
        <w:t xml:space="preserve">13 </w:t>
      </w:r>
      <w:r>
        <w:t xml:space="preserve">From now on expecting till his enemies be made his footstool.</w:t>
      </w:r>
      <w:r>
        <w:rPr>
          <w:rStyle w:val="FootnoteReference"/>
        </w:rPr>
        <w:footnoteReference w:id="16619"/>
      </w:r>
    </w:p>
    <w:p>
      <w:r>
        <w:rPr>
          <w:b/>
        </w:rPr>
        <w:t xml:space="preserve">14 </w:t>
      </w:r>
      <w:r>
        <w:t xml:space="preserve">For by one offering he has perfected forever those who are sanctified.</w:t>
      </w:r>
      <w:r>
        <w:rPr>
          <w:rStyle w:val="FootnoteReference"/>
        </w:rPr>
        <w:footnoteReference w:id="16620"/>
      </w:r>
      <w:r>
        <w:rPr>
          <w:rStyle w:val="FootnoteReference"/>
        </w:rPr>
        <w:footnoteReference w:id="16621"/>
      </w:r>
    </w:p>
    <w:p>
      <w:r>
        <w:rPr>
          <w:b/>
        </w:rPr>
        <w:t xml:space="preserve">15 </w:t>
      </w:r>
      <w:r>
        <w:t xml:space="preserve">of which the Holy Spirit also is a witness to us: for after that he had said before,</w:t>
      </w:r>
      <w:r>
        <w:rPr>
          <w:rStyle w:val="FootnoteReference"/>
        </w:rPr>
        <w:footnoteReference w:id="16622"/>
      </w:r>
    </w:p>
    <w:p>
      <w:r>
        <w:rPr>
          <w:b/>
        </w:rPr>
        <w:t xml:space="preserve">16 </w:t>
      </w:r>
      <w:r>
        <w:t xml:space="preserve">This is the covenant that I will make with them after those days, says the Lord, I will put my laws into their hearts, and in their minds will I write them;</w:t>
      </w:r>
      <w:r>
        <w:rPr>
          <w:rStyle w:val="FootnoteReference"/>
        </w:rPr>
        <w:footnoteReference w:id="16623"/>
      </w:r>
    </w:p>
    <w:p>
      <w:r>
        <w:rPr>
          <w:b/>
        </w:rPr>
        <w:t xml:space="preserve">17 </w:t>
      </w:r>
      <w:r>
        <w:t xml:space="preserve">And their sins and their lawless deeds I will remember no more.</w:t>
      </w:r>
      <w:r>
        <w:rPr>
          <w:rStyle w:val="FootnoteReference"/>
        </w:rPr>
        <w:footnoteReference w:id="16624"/>
      </w:r>
    </w:p>
    <w:p>
      <w:r>
        <w:rPr>
          <w:b/>
        </w:rPr>
        <w:t xml:space="preserve">18 </w:t>
      </w:r>
      <w:r>
        <w:t xml:space="preserve">Now where forgiveness of these is, there is no more offering for sin.</w:t>
      </w:r>
      <w:r>
        <w:rPr>
          <w:rStyle w:val="FootnoteReference"/>
        </w:rPr>
        <w:footnoteReference w:id="16625"/>
      </w:r>
    </w:p>
    <w:p>
      <w:r>
        <w:rPr>
          <w:b/>
        </w:rPr>
        <w:t xml:space="preserve">19 </w:t>
      </w:r>
      <w:r>
        <w:t xml:space="preserve">Having therefore, brothers, boldness to enter</w:t>
      </w:r>
      <w:r>
        <w:rPr>
          <w:rStyle w:val="FootnoteReference"/>
        </w:rPr>
        <w:footnoteReference w:id="16626"/>
      </w:r>
      <w:r>
        <w:t xml:space="preserve"> into the holiest by the blood of Jesus,</w:t>
      </w:r>
    </w:p>
    <w:p>
      <w:r>
        <w:rPr>
          <w:b/>
        </w:rPr>
        <w:t xml:space="preserve">20 </w:t>
      </w:r>
      <w:r>
        <w:t xml:space="preserve">by a new</w:t>
      </w:r>
      <w:r>
        <w:rPr>
          <w:rStyle w:val="FootnoteReference"/>
        </w:rPr>
        <w:footnoteReference w:id="16627"/>
      </w:r>
      <w:r>
        <w:t xml:space="preserve"> and living way, which he inaugurated for us, through the veil, that is, his flesh;</w:t>
      </w:r>
      <w:r>
        <w:rPr>
          <w:rStyle w:val="FootnoteReference"/>
        </w:rPr>
        <w:footnoteReference w:id="16628"/>
      </w:r>
    </w:p>
    <w:p>
      <w:r>
        <w:rPr>
          <w:b/>
        </w:rPr>
        <w:t xml:space="preserve">21 </w:t>
      </w:r>
      <w:r>
        <w:t xml:space="preserve">And having a high priest over the house</w:t>
      </w:r>
      <w:r>
        <w:rPr>
          <w:rStyle w:val="FootnoteReference"/>
        </w:rPr>
        <w:footnoteReference w:id="16629"/>
      </w:r>
      <w:r>
        <w:t xml:space="preserve"> of God;</w:t>
      </w:r>
      <w:r>
        <w:rPr>
          <w:rStyle w:val="FootnoteReference"/>
        </w:rPr>
        <w:footnoteReference w:id="16630"/>
      </w:r>
    </w:p>
    <w:p>
      <w:r>
        <w:rPr>
          <w:b/>
        </w:rPr>
        <w:t xml:space="preserve">22 </w:t>
      </w:r>
      <w:r>
        <w:t xml:space="preserve">Let us draw</w:t>
      </w:r>
      <w:r>
        <w:rPr>
          <w:rStyle w:val="FootnoteReference"/>
        </w:rPr>
        <w:footnoteReference w:id="16631"/>
      </w:r>
      <w:r>
        <w:t xml:space="preserve"> near with a true</w:t>
      </w:r>
      <w:r>
        <w:rPr>
          <w:rStyle w:val="FootnoteReference"/>
        </w:rPr>
        <w:footnoteReference w:id="16632"/>
      </w:r>
      <w:r>
        <w:t xml:space="preserve"> heart in full</w:t>
      </w:r>
      <w:r>
        <w:rPr>
          <w:rStyle w:val="FootnoteReference"/>
        </w:rPr>
        <w:footnoteReference w:id="16633"/>
      </w:r>
      <w:r>
        <w:t xml:space="preserve"> assurance of faith, having our hearts sprinkled</w:t>
      </w:r>
      <w:r>
        <w:rPr>
          <w:rStyle w:val="FootnoteReference"/>
        </w:rPr>
        <w:footnoteReference w:id="16634"/>
      </w:r>
      <w:r>
        <w:t xml:space="preserve"> from an evil</w:t>
      </w:r>
      <w:r>
        <w:rPr>
          <w:rStyle w:val="FootnoteReference"/>
        </w:rPr>
        <w:footnoteReference w:id="16635"/>
      </w:r>
      <w:r>
        <w:t xml:space="preserve"> conscience, and our body washed with pure water.</w:t>
      </w:r>
      <w:r>
        <w:rPr>
          <w:rStyle w:val="FootnoteReference"/>
        </w:rPr>
        <w:footnoteReference w:id="16636"/>
      </w:r>
    </w:p>
    <w:p>
      <w:r>
        <w:rPr>
          <w:b/>
        </w:rPr>
        <w:t xml:space="preserve">23 </w:t>
      </w:r>
      <w:r>
        <w:t xml:space="preserve">Let us hold</w:t>
      </w:r>
      <w:r>
        <w:rPr>
          <w:rStyle w:val="FootnoteReference"/>
        </w:rPr>
        <w:footnoteReference w:id="16637"/>
      </w:r>
      <w:r>
        <w:t xml:space="preserve"> fast the confession of our faith without wavering</w:t>
      </w:r>
      <w:r>
        <w:rPr>
          <w:rStyle w:val="FootnoteReference"/>
        </w:rPr>
        <w:footnoteReference w:id="16638"/>
      </w:r>
      <w:r>
        <w:t xml:space="preserve">; (for he is faithful that promised;)</w:t>
      </w:r>
      <w:r>
        <w:rPr>
          <w:rStyle w:val="FootnoteReference"/>
        </w:rPr>
        <w:footnoteReference w:id="16639"/>
      </w:r>
    </w:p>
    <w:p>
      <w:r>
        <w:rPr>
          <w:b/>
        </w:rPr>
        <w:t xml:space="preserve">24 </w:t>
      </w:r>
      <w:r>
        <w:t xml:space="preserve">And let us consider</w:t>
      </w:r>
      <w:r>
        <w:rPr>
          <w:rStyle w:val="FootnoteReference"/>
        </w:rPr>
        <w:footnoteReference w:id="16640"/>
      </w:r>
      <w:r>
        <w:t xml:space="preserve"> one another to provoke</w:t>
      </w:r>
      <w:r>
        <w:rPr>
          <w:rStyle w:val="FootnoteReference"/>
        </w:rPr>
        <w:footnoteReference w:id="16641"/>
      </w:r>
      <w:r>
        <w:t xml:space="preserve"> to love</w:t>
      </w:r>
      <w:r>
        <w:rPr>
          <w:rStyle w:val="FootnoteReference"/>
        </w:rPr>
        <w:footnoteReference w:id="16642"/>
      </w:r>
      <w:r>
        <w:t xml:space="preserve"> and to good works:</w:t>
      </w:r>
    </w:p>
    <w:p>
      <w:r>
        <w:rPr>
          <w:b/>
        </w:rPr>
        <w:t xml:space="preserve">25 </w:t>
      </w:r>
      <w:r>
        <w:t xml:space="preserve">Not forsaking</w:t>
      </w:r>
      <w:r>
        <w:rPr>
          <w:rStyle w:val="FootnoteReference"/>
        </w:rPr>
        <w:footnoteReference w:id="16643"/>
      </w:r>
      <w:r>
        <w:t xml:space="preserve"> the assembling of ourselves together, as the manner of some is; but exhorting one another: and so much the more, as you see the day approaching.</w:t>
      </w:r>
      <w:r>
        <w:rPr>
          <w:rStyle w:val="FootnoteReference"/>
        </w:rPr>
        <w:footnoteReference w:id="16644"/>
      </w:r>
      <w:r>
        <w:rPr>
          <w:rStyle w:val="FootnoteReference"/>
        </w:rPr>
        <w:footnoteReference w:id="16645"/>
      </w:r>
    </w:p>
    <w:p>
      <w:r>
        <w:rPr>
          <w:b/>
        </w:rPr>
        <w:t xml:space="preserve">26 </w:t>
      </w:r>
      <w:r>
        <w:t xml:space="preserve">For if we sin willingly after receiving the knowledge of the truth, there remains no more sacrifice for sins,</w:t>
      </w:r>
      <w:r>
        <w:rPr>
          <w:rStyle w:val="FootnoteReference"/>
        </w:rPr>
        <w:footnoteReference w:id="16646"/>
      </w:r>
    </w:p>
    <w:p>
      <w:r>
        <w:rPr>
          <w:b/>
        </w:rPr>
        <w:t xml:space="preserve">27 </w:t>
      </w:r>
      <w:r>
        <w:t xml:space="preserve">But a certain fearful expectation of judgment and fiery</w:t>
      </w:r>
      <w:r>
        <w:rPr>
          <w:rStyle w:val="FootnoteReference"/>
        </w:rPr>
        <w:footnoteReference w:id="16647"/>
      </w:r>
      <w:r>
        <w:t xml:space="preserve"> zeal, about to devour the adversaries.</w:t>
      </w:r>
    </w:p>
    <w:p>
      <w:r>
        <w:rPr>
          <w:b/>
        </w:rPr>
        <w:t xml:space="preserve">28 </w:t>
      </w:r>
      <w:r>
        <w:t xml:space="preserve">the one who despised</w:t>
      </w:r>
      <w:r>
        <w:rPr>
          <w:rStyle w:val="FootnoteReference"/>
        </w:rPr>
        <w:footnoteReference w:id="16648"/>
      </w:r>
      <w:r>
        <w:t xml:space="preserve"> Moses</w:t>
      </w:r>
      <w:r>
        <w:rPr>
          <w:rStyle w:val="FootnoteReference"/>
        </w:rPr>
        <w:footnoteReference w:id="16649"/>
      </w:r>
      <w:r>
        <w:t xml:space="preserve">' law died without mercy under</w:t>
      </w:r>
      <w:r>
        <w:rPr>
          <w:rStyle w:val="FootnoteReference"/>
        </w:rPr>
        <w:footnoteReference w:id="16650"/>
      </w:r>
      <w:r>
        <w:t xml:space="preserve"> two or three witnesses:</w:t>
      </w:r>
    </w:p>
    <w:p>
      <w:r>
        <w:rPr>
          <w:b/>
        </w:rPr>
        <w:t xml:space="preserve">29 </w:t>
      </w:r>
      <w:r>
        <w:t xml:space="preserve">Of how much greater punishment, suppose you, shall he be thought worthy, who has trampled under foot the Son of God, and has counted the blood</w:t>
      </w:r>
      <w:r>
        <w:rPr>
          <w:rStyle w:val="FootnoteReference"/>
        </w:rPr>
        <w:footnoteReference w:id="16651"/>
      </w:r>
      <w:r>
        <w:t xml:space="preserve"> of the covenant, with which he was sanctified, an unholy thing, and has done despite to the Spirit</w:t>
      </w:r>
      <w:r>
        <w:rPr>
          <w:rStyle w:val="FootnoteReference"/>
        </w:rPr>
        <w:footnoteReference w:id="16652"/>
      </w:r>
      <w:r>
        <w:t xml:space="preserve"> of grace?</w:t>
      </w:r>
      <w:r>
        <w:rPr>
          <w:rStyle w:val="FootnoteReference"/>
        </w:rPr>
        <w:footnoteReference w:id="16653"/>
      </w:r>
      <w:r>
        <w:rPr>
          <w:rStyle w:val="FootnoteReference"/>
        </w:rPr>
        <w:footnoteReference w:id="16654"/>
      </w:r>
      <w:r>
        <w:rPr>
          <w:rStyle w:val="FootnoteReference"/>
        </w:rPr>
        <w:footnoteReference w:id="16655"/>
      </w:r>
      <w:r>
        <w:rPr>
          <w:rStyle w:val="FootnoteReference"/>
        </w:rPr>
        <w:footnoteReference w:id="16656"/>
      </w:r>
    </w:p>
    <w:p>
      <w:r>
        <w:rPr>
          <w:b/>
        </w:rPr>
        <w:t xml:space="preserve">30 </w:t>
      </w:r>
      <w:r>
        <w:t xml:space="preserve">For we know him who has said, Vengeance</w:t>
      </w:r>
      <w:r>
        <w:rPr>
          <w:rStyle w:val="FootnoteReference"/>
        </w:rPr>
        <w:footnoteReference w:id="16657"/>
      </w:r>
      <w:r>
        <w:t xml:space="preserve"> belongs to me, I will recompense, says the Lord. And again, The Lord shall</w:t>
      </w:r>
      <w:r>
        <w:rPr>
          <w:rStyle w:val="FootnoteReference"/>
        </w:rPr>
        <w:footnoteReference w:id="16658"/>
      </w:r>
      <w:r>
        <w:t xml:space="preserve"> judge his people.</w:t>
      </w:r>
    </w:p>
    <w:p>
      <w:r>
        <w:rPr>
          <w:b/>
        </w:rPr>
        <w:t xml:space="preserve">31 </w:t>
      </w:r>
      <w:r>
        <w:t xml:space="preserve">It is a fearful</w:t>
      </w:r>
      <w:r>
        <w:rPr>
          <w:rStyle w:val="FootnoteReference"/>
        </w:rPr>
        <w:footnoteReference w:id="16659"/>
      </w:r>
      <w:r>
        <w:t xml:space="preserve"> thing to fall</w:t>
      </w:r>
      <w:r>
        <w:rPr>
          <w:rStyle w:val="FootnoteReference"/>
        </w:rPr>
        <w:footnoteReference w:id="16660"/>
      </w:r>
      <w:r>
        <w:t xml:space="preserve"> into the hands of the living God.</w:t>
      </w:r>
    </w:p>
    <w:p>
      <w:r>
        <w:rPr>
          <w:b/>
        </w:rPr>
        <w:t xml:space="preserve">32 </w:t>
      </w:r>
      <w:r>
        <w:t xml:space="preserve">But call</w:t>
      </w:r>
      <w:r>
        <w:rPr>
          <w:rStyle w:val="FootnoteReference"/>
        </w:rPr>
        <w:footnoteReference w:id="16661"/>
      </w:r>
      <w:r>
        <w:t xml:space="preserve"> to remembrance the former days, in which, after you were illuminated, you endured a great fight of afflictions;</w:t>
      </w:r>
      <w:r>
        <w:rPr>
          <w:rStyle w:val="FootnoteReference"/>
        </w:rPr>
        <w:footnoteReference w:id="16662"/>
      </w:r>
    </w:p>
    <w:p>
      <w:r>
        <w:rPr>
          <w:b/>
        </w:rPr>
        <w:t xml:space="preserve">33 </w:t>
      </w:r>
      <w:r>
        <w:t xml:space="preserve">Partly, while you were made</w:t>
      </w:r>
      <w:r>
        <w:rPr>
          <w:rStyle w:val="FootnoteReference"/>
        </w:rPr>
        <w:footnoteReference w:id="16663"/>
      </w:r>
      <w:r>
        <w:t xml:space="preserve"> a spectacle both by reproaches</w:t>
      </w:r>
      <w:r>
        <w:rPr>
          <w:rStyle w:val="FootnoteReference"/>
        </w:rPr>
        <w:footnoteReference w:id="16664"/>
      </w:r>
      <w:r>
        <w:t xml:space="preserve"> and afflictions; and partly, while you became companions of those who were treated this way.</w:t>
      </w:r>
      <w:r>
        <w:rPr>
          <w:rStyle w:val="FootnoteReference"/>
        </w:rPr>
        <w:footnoteReference w:id="16665"/>
      </w:r>
    </w:p>
    <w:p>
      <w:r>
        <w:rPr>
          <w:b/>
        </w:rPr>
        <w:t xml:space="preserve">34 </w:t>
      </w:r>
      <w:r>
        <w:t xml:space="preserve">For you had compassion of me in my</w:t>
      </w:r>
      <w:r>
        <w:rPr>
          <w:rStyle w:val="FootnoteReference"/>
        </w:rPr>
        <w:footnoteReference w:id="16666"/>
      </w:r>
      <w:r>
        <w:t xml:space="preserve"> bonds, and took</w:t>
      </w:r>
      <w:r>
        <w:rPr>
          <w:rStyle w:val="FootnoteReference"/>
        </w:rPr>
        <w:footnoteReference w:id="16667"/>
      </w:r>
      <w:r>
        <w:t xml:space="preserve"> joyfully the spoiling of your goods, knowing in yourselves that you have in heaven a better and an enduring substance.</w:t>
      </w:r>
      <w:r>
        <w:rPr>
          <w:rStyle w:val="FootnoteReference"/>
        </w:rPr>
        <w:footnoteReference w:id="16668"/>
      </w:r>
    </w:p>
    <w:p>
      <w:r>
        <w:rPr>
          <w:b/>
        </w:rPr>
        <w:t xml:space="preserve">35 </w:t>
      </w:r>
      <w:r>
        <w:t xml:space="preserve">Do not cast</w:t>
      </w:r>
      <w:r>
        <w:rPr>
          <w:rStyle w:val="FootnoteReference"/>
        </w:rPr>
        <w:footnoteReference w:id="16669"/>
      </w:r>
      <w:r>
        <w:t xml:space="preserve"> away therefore your confidence, which has great</w:t>
      </w:r>
      <w:r>
        <w:rPr>
          <w:rStyle w:val="FootnoteReference"/>
        </w:rPr>
        <w:footnoteReference w:id="16670"/>
      </w:r>
      <w:r>
        <w:t xml:space="preserve"> recompense of reward.</w:t>
      </w:r>
    </w:p>
    <w:p>
      <w:r>
        <w:rPr>
          <w:b/>
        </w:rPr>
        <w:t xml:space="preserve">36 </w:t>
      </w:r>
      <w:r>
        <w:t xml:space="preserve">For you have need of patience, that, after you have done the will of God, you might receive the promise.</w:t>
      </w:r>
      <w:r>
        <w:rPr>
          <w:rStyle w:val="FootnoteReference"/>
        </w:rPr>
        <w:footnoteReference w:id="16671"/>
      </w:r>
      <w:r>
        <w:rPr>
          <w:rStyle w:val="FootnoteReference"/>
        </w:rPr>
        <w:footnoteReference w:id="16672"/>
      </w:r>
    </w:p>
    <w:p>
      <w:r>
        <w:rPr>
          <w:b/>
        </w:rPr>
        <w:t xml:space="preserve">37 </w:t>
      </w:r>
      <w:r>
        <w:t xml:space="preserve">For yet a little while, and the one who shall come will come, and will not tarry.</w:t>
      </w:r>
      <w:r>
        <w:rPr>
          <w:rStyle w:val="FootnoteReference"/>
        </w:rPr>
        <w:footnoteReference w:id="16673"/>
      </w:r>
    </w:p>
    <w:p>
      <w:r>
        <w:rPr>
          <w:b/>
        </w:rPr>
        <w:t xml:space="preserve">38 </w:t>
      </w:r>
      <w:r>
        <w:t xml:space="preserve">Now the just</w:t>
      </w:r>
      <w:r>
        <w:rPr>
          <w:rStyle w:val="FootnoteReference"/>
        </w:rPr>
        <w:footnoteReference w:id="16674"/>
      </w:r>
      <w:r>
        <w:t xml:space="preserve"> shall live by faith: but if anyone draw back, my soul shall have no pleasure in him.</w:t>
      </w:r>
      <w:r>
        <w:rPr>
          <w:rStyle w:val="FootnoteReference"/>
        </w:rPr>
        <w:footnoteReference w:id="16675"/>
      </w:r>
      <w:r>
        <w:rPr>
          <w:rStyle w:val="FootnoteReference"/>
        </w:rPr>
        <w:footnoteReference w:id="16676"/>
      </w:r>
    </w:p>
    <w:p>
      <w:r>
        <w:rPr>
          <w:b/>
        </w:rPr>
        <w:t xml:space="preserve">39 </w:t>
      </w:r>
      <w:r>
        <w:t xml:space="preserve">But we are</w:t>
      </w:r>
      <w:r>
        <w:rPr>
          <w:rStyle w:val="FootnoteReference"/>
        </w:rPr>
        <w:footnoteReference w:id="16677"/>
      </w:r>
      <w:r>
        <w:t xml:space="preserve"> not of them who draw back to destruction; but of those who believe to the saving of the soul.</w:t>
      </w:r>
      <w:r>
        <w:rPr>
          <w:rStyle w:val="FootnoteReference"/>
        </w:rPr>
        <w:footnoteReference w:id="16678"/>
      </w:r>
      <w:r>
        <w:rPr>
          <w:rStyle w:val="FootnoteReference"/>
        </w:rPr>
        <w:footnoteReference w:id="1667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faith</w:t>
      </w:r>
      <w:r>
        <w:rPr>
          <w:rStyle w:val="FootnoteReference"/>
        </w:rPr>
        <w:footnoteReference w:id="16680"/>
      </w:r>
      <w:r>
        <w:t xml:space="preserve"> is the</w:t>
      </w:r>
      <w:r>
        <w:rPr>
          <w:rStyle w:val="FootnoteReference"/>
        </w:rPr>
        <w:footnoteReference w:id="16681"/>
      </w:r>
      <w:r>
        <w:t xml:space="preserve"> substance</w:t>
      </w:r>
      <w:r>
        <w:rPr>
          <w:rStyle w:val="FootnoteReference"/>
        </w:rPr>
        <w:footnoteReference w:id="16682"/>
      </w:r>
      <w:r>
        <w:t xml:space="preserve"> of things hoped</w:t>
      </w:r>
      <w:r>
        <w:rPr>
          <w:rStyle w:val="FootnoteReference"/>
        </w:rPr>
        <w:footnoteReference w:id="16683"/>
      </w:r>
      <w:r>
        <w:t xml:space="preserve"> for, the evidence</w:t>
      </w:r>
      <w:r>
        <w:rPr>
          <w:rStyle w:val="FootnoteReference"/>
        </w:rPr>
        <w:footnoteReference w:id="16684"/>
      </w:r>
      <w:r>
        <w:t xml:space="preserve"> of things not seen.</w:t>
      </w:r>
    </w:p>
    <w:p>
      <w:r>
        <w:rPr>
          <w:b/>
        </w:rPr>
        <w:t xml:space="preserve">2 </w:t>
      </w:r>
      <w:r>
        <w:t xml:space="preserve">For by it the elders</w:t>
      </w:r>
      <w:r>
        <w:rPr>
          <w:rStyle w:val="FootnoteReference"/>
        </w:rPr>
        <w:footnoteReference w:id="16685"/>
      </w:r>
      <w:r>
        <w:t xml:space="preserve"> obtained testimony.</w:t>
      </w:r>
    </w:p>
    <w:p>
      <w:r>
        <w:rPr>
          <w:b/>
        </w:rPr>
        <w:t xml:space="preserve">3 </w:t>
      </w:r>
      <w:r>
        <w:t xml:space="preserve">Through faith</w:t>
      </w:r>
      <w:r>
        <w:rPr>
          <w:rStyle w:val="FootnoteReference"/>
        </w:rPr>
        <w:footnoteReference w:id="16686"/>
      </w:r>
      <w:r>
        <w:t xml:space="preserve"> we understand that the worlds were framed by the word of God</w:t>
      </w:r>
      <w:r>
        <w:rPr>
          <w:rStyle w:val="FootnoteReference"/>
        </w:rPr>
        <w:footnoteReference w:id="16687"/>
      </w:r>
      <w:r>
        <w:t xml:space="preserve">, so that things which are seen were not made of things which do appear.</w:t>
      </w:r>
      <w:r>
        <w:rPr>
          <w:rStyle w:val="FootnoteReference"/>
        </w:rPr>
        <w:footnoteReference w:id="16688"/>
      </w:r>
      <w:r>
        <w:rPr>
          <w:rStyle w:val="FootnoteReference"/>
        </w:rPr>
        <w:footnoteReference w:id="16689"/>
      </w:r>
    </w:p>
    <w:p>
      <w:r>
        <w:rPr>
          <w:b/>
        </w:rPr>
        <w:t xml:space="preserve">4 </w:t>
      </w:r>
      <w:r>
        <w:t xml:space="preserve">By faith</w:t>
      </w:r>
      <w:r>
        <w:rPr>
          <w:rStyle w:val="FootnoteReference"/>
        </w:rPr>
        <w:footnoteReference w:id="16690"/>
      </w:r>
      <w:r>
        <w:t xml:space="preserve"> Abel</w:t>
      </w:r>
      <w:r>
        <w:rPr>
          <w:rStyle w:val="FootnoteReference"/>
        </w:rPr>
        <w:footnoteReference w:id="16691"/>
      </w:r>
      <w:r>
        <w:t xml:space="preserve"> offered to God a more</w:t>
      </w:r>
      <w:r>
        <w:rPr>
          <w:rStyle w:val="FootnoteReference"/>
        </w:rPr>
        <w:footnoteReference w:id="16692"/>
      </w:r>
      <w:r>
        <w:t xml:space="preserve"> excellent sacrifice than Cain</w:t>
      </w:r>
      <w:r>
        <w:rPr>
          <w:rStyle w:val="FootnoteReference"/>
        </w:rPr>
        <w:footnoteReference w:id="16693"/>
      </w:r>
      <w:r>
        <w:t xml:space="preserve">, by which he obtained</w:t>
      </w:r>
      <w:r>
        <w:rPr>
          <w:rStyle w:val="FootnoteReference"/>
        </w:rPr>
        <w:footnoteReference w:id="16694"/>
      </w:r>
      <w:r>
        <w:t xml:space="preserve"> witness that he was righteous, God testifying of his gifts: and by</w:t>
      </w:r>
      <w:r>
        <w:rPr>
          <w:rStyle w:val="FootnoteReference"/>
        </w:rPr>
        <w:footnoteReference w:id="16695"/>
      </w:r>
      <w:r>
        <w:t xml:space="preserve"> it he being dead yet speaks.</w:t>
      </w:r>
    </w:p>
    <w:p>
      <w:r>
        <w:rPr>
          <w:b/>
        </w:rPr>
        <w:t xml:space="preserve">5 </w:t>
      </w:r>
      <w:r>
        <w:t xml:space="preserve">By faith Enoch</w:t>
      </w:r>
      <w:r>
        <w:rPr>
          <w:rStyle w:val="FootnoteReference"/>
        </w:rPr>
        <w:footnoteReference w:id="16696"/>
      </w:r>
      <w:r>
        <w:t xml:space="preserve"> was translated</w:t>
      </w:r>
      <w:r>
        <w:rPr>
          <w:rStyle w:val="FootnoteReference"/>
        </w:rPr>
        <w:footnoteReference w:id="16697"/>
      </w:r>
      <w:r>
        <w:t xml:space="preserve"> so that he should not see death; and was not found, because God had translated him: for before his translation he had testimony that he pleased God.</w:t>
      </w:r>
      <w:r>
        <w:rPr>
          <w:rStyle w:val="FootnoteReference"/>
        </w:rPr>
        <w:footnoteReference w:id="16698"/>
      </w:r>
      <w:r>
        <w:rPr>
          <w:rStyle w:val="FootnoteReference"/>
        </w:rPr>
        <w:footnoteReference w:id="16699"/>
      </w:r>
    </w:p>
    <w:p>
      <w:r>
        <w:rPr>
          <w:b/>
        </w:rPr>
        <w:t xml:space="preserve">6 </w:t>
      </w:r>
      <w:r>
        <w:t xml:space="preserve">But without faith it is impossible to please him: for the one who comes to God must</w:t>
      </w:r>
      <w:r>
        <w:rPr>
          <w:rStyle w:val="FootnoteReference"/>
        </w:rPr>
        <w:footnoteReference w:id="16700"/>
      </w:r>
      <w:r>
        <w:t xml:space="preserve"> believe that he is, and that he is a rewarder</w:t>
      </w:r>
      <w:r>
        <w:rPr>
          <w:rStyle w:val="FootnoteReference"/>
        </w:rPr>
        <w:footnoteReference w:id="16701"/>
      </w:r>
      <w:r>
        <w:t xml:space="preserve"> of those who diligently</w:t>
      </w:r>
      <w:r>
        <w:rPr>
          <w:rStyle w:val="FootnoteReference"/>
        </w:rPr>
        <w:footnoteReference w:id="16702"/>
      </w:r>
      <w:r>
        <w:t xml:space="preserve"> seek him.</w:t>
      </w:r>
      <w:r>
        <w:rPr>
          <w:rStyle w:val="FootnoteReference"/>
        </w:rPr>
        <w:footnoteReference w:id="16703"/>
      </w:r>
    </w:p>
    <w:p>
      <w:r>
        <w:rPr>
          <w:b/>
        </w:rPr>
        <w:t xml:space="preserve">7 </w:t>
      </w:r>
      <w:r>
        <w:t xml:space="preserve">By faith Noah</w:t>
      </w:r>
      <w:r>
        <w:rPr>
          <w:rStyle w:val="FootnoteReference"/>
        </w:rPr>
        <w:footnoteReference w:id="16704"/>
      </w:r>
      <w:r>
        <w:t xml:space="preserve">, being warned</w:t>
      </w:r>
      <w:r>
        <w:rPr>
          <w:rStyle w:val="FootnoteReference"/>
        </w:rPr>
        <w:footnoteReference w:id="16705"/>
      </w:r>
      <w:r>
        <w:t xml:space="preserve"> of God concerning things</w:t>
      </w:r>
      <w:r>
        <w:rPr>
          <w:rStyle w:val="FootnoteReference"/>
        </w:rPr>
        <w:footnoteReference w:id="16706"/>
      </w:r>
      <w:r>
        <w:t xml:space="preserve"> not yet seen, moved with fear</w:t>
      </w:r>
      <w:r>
        <w:rPr>
          <w:rStyle w:val="FootnoteReference"/>
        </w:rPr>
        <w:footnoteReference w:id="16707"/>
      </w:r>
      <w:r>
        <w:t xml:space="preserve">, prepared</w:t>
      </w:r>
      <w:r>
        <w:rPr>
          <w:rStyle w:val="FootnoteReference"/>
        </w:rPr>
        <w:footnoteReference w:id="16708"/>
      </w:r>
      <w:r>
        <w:t xml:space="preserve"> an ark for the salvation of his house; through which he condemned</w:t>
      </w:r>
      <w:r>
        <w:rPr>
          <w:rStyle w:val="FootnoteReference"/>
        </w:rPr>
        <w:footnoteReference w:id="16709"/>
      </w:r>
      <w:r>
        <w:t xml:space="preserve"> the world, and became heir of the righteousness</w:t>
      </w:r>
      <w:r>
        <w:rPr>
          <w:rStyle w:val="FootnoteReference"/>
        </w:rPr>
        <w:footnoteReference w:id="16710"/>
      </w:r>
      <w:r>
        <w:t xml:space="preserve"> which is by faith.</w:t>
      </w:r>
      <w:r>
        <w:rPr>
          <w:rStyle w:val="FootnoteReference"/>
        </w:rPr>
        <w:footnoteReference w:id="16711"/>
      </w:r>
    </w:p>
    <w:p>
      <w:r>
        <w:rPr>
          <w:b/>
        </w:rPr>
        <w:t xml:space="preserve">8 </w:t>
      </w:r>
      <w:r>
        <w:t xml:space="preserve">By faith Abraham</w:t>
      </w:r>
      <w:r>
        <w:rPr>
          <w:rStyle w:val="FootnoteReference"/>
        </w:rPr>
        <w:footnoteReference w:id="16712"/>
      </w:r>
      <w:r>
        <w:t xml:space="preserve">, when called, obeyed</w:t>
      </w:r>
      <w:r>
        <w:rPr>
          <w:rStyle w:val="FootnoteReference"/>
        </w:rPr>
        <w:footnoteReference w:id="16713"/>
      </w:r>
      <w:r>
        <w:t xml:space="preserve"> to go out to the place which he was about to receive for an inheritance; and he went out, not knowing where he was going.</w:t>
      </w:r>
      <w:r>
        <w:rPr>
          <w:rStyle w:val="FootnoteReference"/>
        </w:rPr>
        <w:footnoteReference w:id="16714"/>
      </w:r>
    </w:p>
    <w:p>
      <w:r>
        <w:rPr>
          <w:b/>
        </w:rPr>
        <w:t xml:space="preserve">9 </w:t>
      </w:r>
      <w:r>
        <w:t xml:space="preserve">By faith he sojourned</w:t>
      </w:r>
      <w:r>
        <w:rPr>
          <w:rStyle w:val="FootnoteReference"/>
        </w:rPr>
        <w:footnoteReference w:id="16715"/>
      </w:r>
      <w:r>
        <w:t xml:space="preserve"> in the land of promise, as in a foreign land, dwelling</w:t>
      </w:r>
      <w:r>
        <w:rPr>
          <w:rStyle w:val="FootnoteReference"/>
        </w:rPr>
        <w:footnoteReference w:id="16716"/>
      </w:r>
      <w:r>
        <w:t xml:space="preserve"> in tents with Isaac</w:t>
      </w:r>
      <w:r>
        <w:rPr>
          <w:rStyle w:val="FootnoteReference"/>
        </w:rPr>
        <w:footnoteReference w:id="16717"/>
      </w:r>
      <w:r>
        <w:t xml:space="preserve"> and Jacob</w:t>
      </w:r>
      <w:r>
        <w:rPr>
          <w:rStyle w:val="FootnoteReference"/>
        </w:rPr>
        <w:footnoteReference w:id="16718"/>
      </w:r>
      <w:r>
        <w:t xml:space="preserve">, co-heirs of the same promise:</w:t>
      </w:r>
      <w:r>
        <w:rPr>
          <w:rStyle w:val="FootnoteReference"/>
        </w:rPr>
        <w:footnoteReference w:id="16719"/>
      </w:r>
    </w:p>
    <w:p>
      <w:r>
        <w:rPr>
          <w:b/>
        </w:rPr>
        <w:t xml:space="preserve">10 </w:t>
      </w:r>
      <w:r>
        <w:t xml:space="preserve">For he waited for the city which has foundations, whose builder and maker is God.</w:t>
      </w:r>
      <w:r>
        <w:rPr>
          <w:rStyle w:val="FootnoteReference"/>
        </w:rPr>
        <w:footnoteReference w:id="16720"/>
      </w:r>
    </w:p>
    <w:p>
      <w:r>
        <w:rPr>
          <w:b/>
        </w:rPr>
        <w:t xml:space="preserve">11 </w:t>
      </w:r>
      <w:r>
        <w:t xml:space="preserve">Through faith also Sarah</w:t>
      </w:r>
      <w:r>
        <w:rPr>
          <w:rStyle w:val="FootnoteReference"/>
        </w:rPr>
        <w:footnoteReference w:id="16721"/>
      </w:r>
      <w:r>
        <w:t xml:space="preserve"> herself received strength to conceive seed, and was delivered of a child when she was past age, because she judged him faithful who had promised.</w:t>
      </w:r>
      <w:r>
        <w:rPr>
          <w:rStyle w:val="FootnoteReference"/>
        </w:rPr>
        <w:footnoteReference w:id="16722"/>
      </w:r>
      <w:r>
        <w:rPr>
          <w:rStyle w:val="FootnoteReference"/>
        </w:rPr>
        <w:footnoteReference w:id="16723"/>
      </w:r>
    </w:p>
    <w:p>
      <w:r>
        <w:rPr>
          <w:b/>
        </w:rPr>
        <w:t xml:space="preserve">12 </w:t>
      </w:r>
      <w:r>
        <w:t xml:space="preserve">Therefore also from one, and him</w:t>
      </w:r>
      <w:r>
        <w:rPr>
          <w:rStyle w:val="FootnoteReference"/>
        </w:rPr>
        <w:footnoteReference w:id="16724"/>
      </w:r>
      <w:r>
        <w:t xml:space="preserve"> as good as dead, were begotten as many as the stars</w:t>
      </w:r>
      <w:r>
        <w:rPr>
          <w:rStyle w:val="FootnoteReference"/>
        </w:rPr>
        <w:footnoteReference w:id="16725"/>
      </w:r>
      <w:r>
        <w:t xml:space="preserve"> of heaven in multitude, and as the sand</w:t>
      </w:r>
      <w:r>
        <w:rPr>
          <w:rStyle w:val="FootnoteReference"/>
        </w:rPr>
        <w:footnoteReference w:id="16726"/>
      </w:r>
      <w:r>
        <w:t xml:space="preserve"> which is by the seashore innumerable.</w:t>
      </w:r>
    </w:p>
    <w:p>
      <w:r>
        <w:rPr>
          <w:b/>
        </w:rPr>
        <w:t xml:space="preserve">13 </w:t>
      </w:r>
      <w:r>
        <w:t xml:space="preserve">These all died</w:t>
      </w:r>
      <w:r>
        <w:rPr>
          <w:rStyle w:val="FootnoteReference"/>
        </w:rPr>
        <w:footnoteReference w:id="16727"/>
      </w:r>
      <w:r>
        <w:t xml:space="preserve"> according to faith, not having received the promises, but having seen them afar off, and been persuaded, and greeted them, and confessed</w:t>
      </w:r>
      <w:r>
        <w:rPr>
          <w:rStyle w:val="FootnoteReference"/>
        </w:rPr>
        <w:footnoteReference w:id="16728"/>
      </w:r>
      <w:r>
        <w:t xml:space="preserve"> that they were strangers and pilgrims on the earth.</w:t>
      </w:r>
      <w:r>
        <w:rPr>
          <w:rStyle w:val="FootnoteReference"/>
        </w:rPr>
        <w:footnoteReference w:id="16729"/>
      </w:r>
      <w:r>
        <w:rPr>
          <w:rStyle w:val="FootnoteReference"/>
        </w:rPr>
        <w:footnoteReference w:id="16730"/>
      </w:r>
      <w:r>
        <w:rPr>
          <w:rStyle w:val="FootnoteReference"/>
        </w:rPr>
        <w:footnoteReference w:id="16731"/>
      </w:r>
    </w:p>
    <w:p>
      <w:r>
        <w:rPr>
          <w:b/>
        </w:rPr>
        <w:t xml:space="preserve">14 </w:t>
      </w:r>
      <w:r>
        <w:t xml:space="preserve">For those who say such things declare plainly that they seek</w:t>
      </w:r>
      <w:r>
        <w:rPr>
          <w:rStyle w:val="FootnoteReference"/>
        </w:rPr>
        <w:footnoteReference w:id="16732"/>
      </w:r>
      <w:r>
        <w:t xml:space="preserve"> a country.</w:t>
      </w:r>
    </w:p>
    <w:p>
      <w:r>
        <w:rPr>
          <w:b/>
        </w:rPr>
        <w:t xml:space="preserve">15 </w:t>
      </w:r>
      <w:r>
        <w:t xml:space="preserve">And truly, if they had been mindful</w:t>
      </w:r>
      <w:r>
        <w:rPr>
          <w:rStyle w:val="FootnoteReference"/>
        </w:rPr>
        <w:footnoteReference w:id="16733"/>
      </w:r>
      <w:r>
        <w:t xml:space="preserve"> of that country from where they came out, they might have had opportunity to have returned.</w:t>
      </w:r>
    </w:p>
    <w:p>
      <w:r>
        <w:rPr>
          <w:b/>
        </w:rPr>
        <w:t xml:space="preserve">16 </w:t>
      </w:r>
      <w:r>
        <w:t xml:space="preserve">But now they desire</w:t>
      </w:r>
      <w:r>
        <w:rPr>
          <w:rStyle w:val="FootnoteReference"/>
        </w:rPr>
        <w:footnoteReference w:id="16734"/>
      </w:r>
      <w:r>
        <w:t xml:space="preserve"> a better country, that is, a heavenly: therefore God is</w:t>
      </w:r>
      <w:r>
        <w:rPr>
          <w:rStyle w:val="FootnoteReference"/>
        </w:rPr>
        <w:footnoteReference w:id="16735"/>
      </w:r>
      <w:r>
        <w:t xml:space="preserve"> not ashamed to be</w:t>
      </w:r>
      <w:r>
        <w:rPr>
          <w:rStyle w:val="FootnoteReference"/>
        </w:rPr>
        <w:footnoteReference w:id="16736"/>
      </w:r>
      <w:r>
        <w:t xml:space="preserve"> called their God: for he has prepared for them a city.</w:t>
      </w:r>
      <w:r>
        <w:rPr>
          <w:rStyle w:val="FootnoteReference"/>
        </w:rPr>
        <w:footnoteReference w:id="16737"/>
      </w:r>
    </w:p>
    <w:p>
      <w:r>
        <w:rPr>
          <w:b/>
        </w:rPr>
        <w:t xml:space="preserve">17 </w:t>
      </w:r>
      <w:r>
        <w:t xml:space="preserve">By faith</w:t>
      </w:r>
      <w:r>
        <w:rPr>
          <w:rStyle w:val="FootnoteReference"/>
        </w:rPr>
        <w:footnoteReference w:id="16738"/>
      </w:r>
      <w:r>
        <w:t xml:space="preserve"> Abraham, when he was tried, offered</w:t>
      </w:r>
      <w:r>
        <w:rPr>
          <w:rStyle w:val="FootnoteReference"/>
        </w:rPr>
        <w:footnoteReference w:id="16739"/>
      </w:r>
      <w:r>
        <w:t xml:space="preserve"> up Isaac: and the one who had received</w:t>
      </w:r>
      <w:r>
        <w:rPr>
          <w:rStyle w:val="FootnoteReference"/>
        </w:rPr>
        <w:footnoteReference w:id="16740"/>
      </w:r>
      <w:r>
        <w:t xml:space="preserve"> the promises offered up his only</w:t>
      </w:r>
      <w:r>
        <w:rPr>
          <w:rStyle w:val="FootnoteReference"/>
        </w:rPr>
        <w:footnoteReference w:id="16741"/>
      </w:r>
      <w:r>
        <w:t xml:space="preserve"> begotten son,</w:t>
      </w:r>
    </w:p>
    <w:p>
      <w:r>
        <w:rPr>
          <w:b/>
        </w:rPr>
        <w:t xml:space="preserve">18 </w:t>
      </w:r>
      <w:r>
        <w:t xml:space="preserve">to whom it was said, In Isaac shall your seed be called:</w:t>
      </w:r>
    </w:p>
    <w:p>
      <w:r>
        <w:rPr>
          <w:b/>
        </w:rPr>
        <w:t xml:space="preserve">19 </w:t>
      </w:r>
      <w:r>
        <w:t xml:space="preserve">Accounting that God was able to raise him up, even from the</w:t>
      </w:r>
      <w:r>
        <w:rPr>
          <w:rStyle w:val="FootnoteReference"/>
        </w:rPr>
        <w:footnoteReference w:id="16742"/>
      </w:r>
      <w:r>
        <w:t xml:space="preserve"> dead; from where also he received him in a figure.</w:t>
      </w:r>
      <w:r>
        <w:rPr>
          <w:rStyle w:val="FootnoteReference"/>
        </w:rPr>
        <w:footnoteReference w:id="16743"/>
      </w:r>
    </w:p>
    <w:p>
      <w:r>
        <w:rPr>
          <w:b/>
        </w:rPr>
        <w:t xml:space="preserve">20 </w:t>
      </w:r>
      <w:r>
        <w:t xml:space="preserve">By faith Isaac blessed Jacob and Esau</w:t>
      </w:r>
      <w:r>
        <w:rPr>
          <w:rStyle w:val="FootnoteReference"/>
        </w:rPr>
        <w:footnoteReference w:id="16744"/>
      </w:r>
      <w:r>
        <w:t xml:space="preserve"> concerning things to come.</w:t>
      </w:r>
      <w:r>
        <w:rPr>
          <w:rStyle w:val="FootnoteReference"/>
        </w:rPr>
        <w:footnoteReference w:id="16745"/>
      </w:r>
    </w:p>
    <w:p>
      <w:r>
        <w:rPr>
          <w:b/>
        </w:rPr>
        <w:t xml:space="preserve">21 </w:t>
      </w:r>
      <w:r>
        <w:t xml:space="preserve">By faith</w:t>
      </w:r>
      <w:r>
        <w:rPr>
          <w:rStyle w:val="FootnoteReference"/>
        </w:rPr>
        <w:footnoteReference w:id="16746"/>
      </w:r>
      <w:r>
        <w:t xml:space="preserve"> Jacob, when he was a dying, blessed both the sons of Joseph</w:t>
      </w:r>
      <w:r>
        <w:rPr>
          <w:rStyle w:val="FootnoteReference"/>
        </w:rPr>
        <w:footnoteReference w:id="16747"/>
      </w:r>
      <w:r>
        <w:t xml:space="preserve">; and worshiped, leaning upon the top of his staff.</w:t>
      </w:r>
      <w:r>
        <w:rPr>
          <w:rStyle w:val="FootnoteReference"/>
        </w:rPr>
        <w:footnoteReference w:id="16748"/>
      </w:r>
    </w:p>
    <w:p>
      <w:r>
        <w:rPr>
          <w:b/>
        </w:rPr>
        <w:t xml:space="preserve">22 </w:t>
      </w:r>
      <w:r>
        <w:t xml:space="preserve">By faith</w:t>
      </w:r>
      <w:r>
        <w:rPr>
          <w:rStyle w:val="FootnoteReference"/>
        </w:rPr>
        <w:footnoteReference w:id="16749"/>
      </w:r>
      <w:r>
        <w:t xml:space="preserve"> Joseph, when dying, made mention concerning the exodus of the children of Israel</w:t>
      </w:r>
      <w:r>
        <w:rPr>
          <w:rStyle w:val="FootnoteReference"/>
        </w:rPr>
        <w:footnoteReference w:id="16750"/>
      </w:r>
      <w:r>
        <w:t xml:space="preserve">; and gave command concerning his bones.</w:t>
      </w:r>
    </w:p>
    <w:p>
      <w:r>
        <w:rPr>
          <w:b/>
        </w:rPr>
        <w:t xml:space="preserve">23 </w:t>
      </w:r>
      <w:r>
        <w:t xml:space="preserve">By faith</w:t>
      </w:r>
      <w:r>
        <w:rPr>
          <w:rStyle w:val="FootnoteReference"/>
        </w:rPr>
        <w:footnoteReference w:id="16751"/>
      </w:r>
      <w:r>
        <w:t xml:space="preserve"> Moses</w:t>
      </w:r>
      <w:r>
        <w:rPr>
          <w:rStyle w:val="FootnoteReference"/>
        </w:rPr>
        <w:footnoteReference w:id="16752"/>
      </w:r>
      <w:r>
        <w:t xml:space="preserve">, when he was born, was hidden three months by his parents, because they saw he was a beautiful child; and they were not afraid of the king's</w:t>
      </w:r>
      <w:r>
        <w:rPr>
          <w:rStyle w:val="FootnoteReference"/>
        </w:rPr>
        <w:footnoteReference w:id="16753"/>
      </w:r>
      <w:r>
        <w:t xml:space="preserve"> decree.</w:t>
      </w:r>
      <w:r>
        <w:rPr>
          <w:rStyle w:val="FootnoteReference"/>
        </w:rPr>
        <w:footnoteReference w:id="16754"/>
      </w:r>
    </w:p>
    <w:p>
      <w:r>
        <w:rPr>
          <w:b/>
        </w:rPr>
        <w:t xml:space="preserve">24 </w:t>
      </w:r>
      <w:r>
        <w:t xml:space="preserve">By faith Moses, when he had come to years, refused to be called the son of Pharaoh</w:t>
      </w:r>
      <w:r>
        <w:rPr>
          <w:rStyle w:val="FootnoteReference"/>
        </w:rPr>
        <w:footnoteReference w:id="16755"/>
      </w:r>
      <w:r>
        <w:t xml:space="preserve">'s daughter;</w:t>
      </w:r>
    </w:p>
    <w:p>
      <w:r>
        <w:rPr>
          <w:b/>
        </w:rPr>
        <w:t xml:space="preserve">25 </w:t>
      </w:r>
      <w:r>
        <w:t xml:space="preserve">choosing</w:t>
      </w:r>
      <w:r>
        <w:rPr>
          <w:rStyle w:val="FootnoteReference"/>
        </w:rPr>
        <w:footnoteReference w:id="16756"/>
      </w:r>
      <w:r>
        <w:t xml:space="preserve"> rather to suffer affliction with the people of God than to have temporary enjoyment of sin;</w:t>
      </w:r>
      <w:r>
        <w:rPr>
          <w:rStyle w:val="FootnoteReference"/>
        </w:rPr>
        <w:footnoteReference w:id="16757"/>
      </w:r>
    </w:p>
    <w:p>
      <w:r>
        <w:rPr>
          <w:b/>
        </w:rPr>
        <w:t xml:space="preserve">26 </w:t>
      </w:r>
      <w:r>
        <w:t xml:space="preserve">Esteeming the reproach</w:t>
      </w:r>
      <w:r>
        <w:rPr>
          <w:rStyle w:val="FootnoteReference"/>
        </w:rPr>
        <w:footnoteReference w:id="16758"/>
      </w:r>
      <w:r>
        <w:t xml:space="preserve"> of Christ</w:t>
      </w:r>
      <w:r>
        <w:rPr>
          <w:rStyle w:val="FootnoteReference"/>
        </w:rPr>
        <w:footnoteReference w:id="16759"/>
      </w:r>
      <w:r>
        <w:t xml:space="preserve"> greater</w:t>
      </w:r>
      <w:r>
        <w:rPr>
          <w:rStyle w:val="FootnoteReference"/>
        </w:rPr>
        <w:footnoteReference w:id="16760"/>
      </w:r>
      <w:r>
        <w:t xml:space="preserve"> riches than the treasures in Egypt</w:t>
      </w:r>
      <w:r>
        <w:rPr>
          <w:rStyle w:val="FootnoteReference"/>
        </w:rPr>
        <w:footnoteReference w:id="16761"/>
      </w:r>
      <w:r>
        <w:t xml:space="preserve">: for he had</w:t>
      </w:r>
      <w:r>
        <w:rPr>
          <w:rStyle w:val="FootnoteReference"/>
        </w:rPr>
        <w:footnoteReference w:id="16762"/>
      </w:r>
      <w:r>
        <w:t xml:space="preserve"> respect to the recompense of the reward.</w:t>
      </w:r>
    </w:p>
    <w:p>
      <w:r>
        <w:rPr>
          <w:b/>
        </w:rPr>
        <w:t xml:space="preserve">27 </w:t>
      </w:r>
      <w:r>
        <w:t xml:space="preserve">By faith he left Egypt, not fearing</w:t>
      </w:r>
      <w:r>
        <w:rPr>
          <w:rStyle w:val="FootnoteReference"/>
        </w:rPr>
        <w:footnoteReference w:id="16763"/>
      </w:r>
      <w:r>
        <w:t xml:space="preserve"> the wrath of the king: for he endured</w:t>
      </w:r>
      <w:r>
        <w:rPr>
          <w:rStyle w:val="FootnoteReference"/>
        </w:rPr>
        <w:footnoteReference w:id="16764"/>
      </w:r>
      <w:r>
        <w:t xml:space="preserve">, as seeing</w:t>
      </w:r>
      <w:r>
        <w:rPr>
          <w:rStyle w:val="FootnoteReference"/>
        </w:rPr>
        <w:footnoteReference w:id="16765"/>
      </w:r>
      <w:r>
        <w:t xml:space="preserve"> him who is invisible.</w:t>
      </w:r>
      <w:r>
        <w:rPr>
          <w:rStyle w:val="FootnoteReference"/>
        </w:rPr>
        <w:footnoteReference w:id="16766"/>
      </w:r>
    </w:p>
    <w:p>
      <w:r>
        <w:rPr>
          <w:b/>
        </w:rPr>
        <w:t xml:space="preserve">28 </w:t>
      </w:r>
      <w:r>
        <w:t xml:space="preserve">Through faith he kept</w:t>
      </w:r>
      <w:r>
        <w:rPr>
          <w:rStyle w:val="FootnoteReference"/>
        </w:rPr>
        <w:footnoteReference w:id="16767"/>
      </w:r>
      <w:r>
        <w:t xml:space="preserve"> the Passover, and the sprinkling</w:t>
      </w:r>
      <w:r>
        <w:rPr>
          <w:rStyle w:val="FootnoteReference"/>
        </w:rPr>
        <w:footnoteReference w:id="16768"/>
      </w:r>
      <w:r>
        <w:t xml:space="preserve"> of blood, lest the one who destroyed the firstborn should touch them.</w:t>
      </w:r>
    </w:p>
    <w:p>
      <w:r>
        <w:rPr>
          <w:b/>
        </w:rPr>
        <w:t xml:space="preserve">29 </w:t>
      </w:r>
      <w:r>
        <w:t xml:space="preserve">By faith they passed through the Red Sea as through dry land: which the Egyptians</w:t>
      </w:r>
      <w:r>
        <w:rPr>
          <w:rStyle w:val="FootnoteReference"/>
        </w:rPr>
        <w:footnoteReference w:id="16769"/>
      </w:r>
      <w:r>
        <w:t xml:space="preserve">, attempting, were swallowed.</w:t>
      </w:r>
      <w:r>
        <w:rPr>
          <w:rStyle w:val="FootnoteReference"/>
        </w:rPr>
        <w:footnoteReference w:id="16770"/>
      </w:r>
    </w:p>
    <w:p>
      <w:r>
        <w:rPr>
          <w:b/>
        </w:rPr>
        <w:t xml:space="preserve">30 </w:t>
      </w:r>
      <w:r>
        <w:t xml:space="preserve">By faith the walls of Jericho</w:t>
      </w:r>
      <w:r>
        <w:rPr>
          <w:rStyle w:val="FootnoteReference"/>
        </w:rPr>
        <w:footnoteReference w:id="16771"/>
      </w:r>
      <w:r>
        <w:t xml:space="preserve"> fell, having been encircled for seven days.</w:t>
      </w:r>
      <w:r>
        <w:rPr>
          <w:rStyle w:val="FootnoteReference"/>
        </w:rPr>
        <w:footnoteReference w:id="16772"/>
      </w:r>
    </w:p>
    <w:p>
      <w:r>
        <w:rPr>
          <w:b/>
        </w:rPr>
        <w:t xml:space="preserve">31 </w:t>
      </w:r>
      <w:r>
        <w:t xml:space="preserve">By faith the prostitute Rahab</w:t>
      </w:r>
      <w:r>
        <w:rPr>
          <w:rStyle w:val="FootnoteReference"/>
        </w:rPr>
        <w:footnoteReference w:id="16773"/>
      </w:r>
      <w:r>
        <w:t xml:space="preserve"> did not perish with those who did not believe</w:t>
      </w:r>
      <w:r>
        <w:rPr>
          <w:rStyle w:val="FootnoteReference"/>
        </w:rPr>
        <w:footnoteReference w:id="16774"/>
      </w:r>
      <w:r>
        <w:t xml:space="preserve">, when she had</w:t>
      </w:r>
      <w:r>
        <w:rPr>
          <w:rStyle w:val="FootnoteReference"/>
        </w:rPr>
        <w:footnoteReference w:id="16775"/>
      </w:r>
      <w:r>
        <w:t xml:space="preserve"> received the spies with peace.</w:t>
      </w:r>
      <w:r>
        <w:rPr>
          <w:rStyle w:val="FootnoteReference"/>
        </w:rPr>
        <w:footnoteReference w:id="16776"/>
      </w:r>
      <w:r>
        <w:rPr>
          <w:rStyle w:val="FootnoteReference"/>
        </w:rPr>
        <w:footnoteReference w:id="16777"/>
      </w:r>
    </w:p>
    <w:p>
      <w:r>
        <w:rPr>
          <w:b/>
        </w:rPr>
        <w:t xml:space="preserve">32 </w:t>
      </w:r>
      <w:r>
        <w:t xml:space="preserve">And what shall</w:t>
      </w:r>
      <w:r>
        <w:rPr>
          <w:rStyle w:val="FootnoteReference"/>
        </w:rPr>
        <w:footnoteReference w:id="16778"/>
      </w:r>
      <w:r>
        <w:t xml:space="preserve"> I more say? for the time</w:t>
      </w:r>
      <w:r>
        <w:rPr>
          <w:rStyle w:val="FootnoteReference"/>
        </w:rPr>
        <w:footnoteReference w:id="16779"/>
      </w:r>
      <w:r>
        <w:t xml:space="preserve"> would fail me to tell of Gideon</w:t>
      </w:r>
      <w:r>
        <w:rPr>
          <w:rStyle w:val="FootnoteReference"/>
        </w:rPr>
        <w:footnoteReference w:id="16780"/>
      </w:r>
      <w:r>
        <w:t xml:space="preserve">, and of Barak</w:t>
      </w:r>
      <w:r>
        <w:rPr>
          <w:rStyle w:val="FootnoteReference"/>
        </w:rPr>
        <w:footnoteReference w:id="16781"/>
      </w:r>
      <w:r>
        <w:t xml:space="preserve">, and of Samson</w:t>
      </w:r>
      <w:r>
        <w:rPr>
          <w:rStyle w:val="FootnoteReference"/>
        </w:rPr>
        <w:footnoteReference w:id="16782"/>
      </w:r>
      <w:r>
        <w:t xml:space="preserve">, and of Jephthah</w:t>
      </w:r>
      <w:r>
        <w:rPr>
          <w:rStyle w:val="FootnoteReference"/>
        </w:rPr>
        <w:footnoteReference w:id="16783"/>
      </w:r>
      <w:r>
        <w:t xml:space="preserve">; of David</w:t>
      </w:r>
      <w:r>
        <w:rPr>
          <w:rStyle w:val="FootnoteReference"/>
        </w:rPr>
        <w:footnoteReference w:id="16784"/>
      </w:r>
      <w:r>
        <w:t xml:space="preserve"> also, and Samuel</w:t>
      </w:r>
      <w:r>
        <w:rPr>
          <w:rStyle w:val="FootnoteReference"/>
        </w:rPr>
        <w:footnoteReference w:id="16785"/>
      </w:r>
      <w:r>
        <w:t xml:space="preserve">, and of the prophets</w:t>
      </w:r>
      <w:r>
        <w:rPr>
          <w:rStyle w:val="FootnoteReference"/>
        </w:rPr>
        <w:footnoteReference w:id="16786"/>
      </w:r>
      <w:r>
        <w:t xml:space="preserve">:</w:t>
      </w:r>
      <w:r>
        <w:rPr>
          <w:rStyle w:val="FootnoteReference"/>
        </w:rPr>
        <w:footnoteReference w:id="16787"/>
      </w:r>
      <w:r>
        <w:rPr>
          <w:rStyle w:val="FootnoteReference"/>
        </w:rPr>
        <w:footnoteReference w:id="16788"/>
      </w:r>
      <w:r>
        <w:rPr>
          <w:rStyle w:val="FootnoteReference"/>
        </w:rPr>
        <w:footnoteReference w:id="16789"/>
      </w:r>
      <w:r>
        <w:rPr>
          <w:rStyle w:val="FootnoteReference"/>
        </w:rPr>
        <w:footnoteReference w:id="16790"/>
      </w:r>
    </w:p>
    <w:p>
      <w:r>
        <w:rPr>
          <w:b/>
        </w:rPr>
        <w:t xml:space="preserve">33 </w:t>
      </w:r>
      <w:r>
        <w:t xml:space="preserve">Who through faith subdued kingdoms, worked righteousness, obtained</w:t>
      </w:r>
      <w:r>
        <w:rPr>
          <w:rStyle w:val="FootnoteReference"/>
        </w:rPr>
        <w:footnoteReference w:id="16791"/>
      </w:r>
      <w:r>
        <w:t xml:space="preserve"> promises, stopped</w:t>
      </w:r>
      <w:r>
        <w:rPr>
          <w:rStyle w:val="FootnoteReference"/>
        </w:rPr>
        <w:footnoteReference w:id="16792"/>
      </w:r>
      <w:r>
        <w:t xml:space="preserve"> the mouths of lions.</w:t>
      </w:r>
      <w:r>
        <w:rPr>
          <w:rStyle w:val="FootnoteReference"/>
        </w:rPr>
        <w:footnoteReference w:id="16793"/>
      </w:r>
    </w:p>
    <w:p>
      <w:r>
        <w:rPr>
          <w:b/>
        </w:rPr>
        <w:t xml:space="preserve">34 </w:t>
      </w:r>
      <w:r>
        <w:t xml:space="preserve">Quenched</w:t>
      </w:r>
      <w:r>
        <w:rPr>
          <w:rStyle w:val="FootnoteReference"/>
        </w:rPr>
        <w:footnoteReference w:id="16794"/>
      </w:r>
      <w:r>
        <w:t xml:space="preserve"> the violence of fire, escaped</w:t>
      </w:r>
      <w:r>
        <w:rPr>
          <w:rStyle w:val="FootnoteReference"/>
        </w:rPr>
        <w:footnoteReference w:id="16795"/>
      </w:r>
      <w:r>
        <w:t xml:space="preserve"> the edge of the sword, out of</w:t>
      </w:r>
      <w:r>
        <w:rPr>
          <w:rStyle w:val="FootnoteReference"/>
        </w:rPr>
        <w:footnoteReference w:id="16796"/>
      </w:r>
      <w:r>
        <w:t xml:space="preserve"> weakness were made strong, became valiant in fight, turned</w:t>
      </w:r>
      <w:r>
        <w:rPr>
          <w:rStyle w:val="FootnoteReference"/>
        </w:rPr>
        <w:footnoteReference w:id="16797"/>
      </w:r>
      <w:r>
        <w:t xml:space="preserve"> to flight the armies of the aliens.</w:t>
      </w:r>
    </w:p>
    <w:p>
      <w:r>
        <w:rPr>
          <w:b/>
        </w:rPr>
        <w:t xml:space="preserve">35 </w:t>
      </w:r>
      <w:r>
        <w:t xml:space="preserve">Women</w:t>
      </w:r>
      <w:r>
        <w:rPr>
          <w:rStyle w:val="FootnoteReference"/>
        </w:rPr>
        <w:footnoteReference w:id="16798"/>
      </w:r>
      <w:r>
        <w:t xml:space="preserve"> received their dead by resurrection: and others were tortured</w:t>
      </w:r>
      <w:r>
        <w:rPr>
          <w:rStyle w:val="FootnoteReference"/>
        </w:rPr>
        <w:footnoteReference w:id="16799"/>
      </w:r>
      <w:r>
        <w:t xml:space="preserve">, not accepting</w:t>
      </w:r>
      <w:r>
        <w:rPr>
          <w:rStyle w:val="FootnoteReference"/>
        </w:rPr>
        <w:footnoteReference w:id="16800"/>
      </w:r>
      <w:r>
        <w:t xml:space="preserve"> release; that they might obtain a better resurrection:</w:t>
      </w:r>
    </w:p>
    <w:p>
      <w:r>
        <w:rPr>
          <w:b/>
        </w:rPr>
        <w:t xml:space="preserve">36 </w:t>
      </w:r>
      <w:r>
        <w:t xml:space="preserve">And others had trial of cruel mockings</w:t>
      </w:r>
      <w:r>
        <w:rPr>
          <w:rStyle w:val="FootnoteReference"/>
        </w:rPr>
        <w:footnoteReference w:id="16801"/>
      </w:r>
      <w:r>
        <w:t xml:space="preserve"> and scourgings</w:t>
      </w:r>
      <w:r>
        <w:rPr>
          <w:rStyle w:val="FootnoteReference"/>
        </w:rPr>
        <w:footnoteReference w:id="16802"/>
      </w:r>
      <w:r>
        <w:t xml:space="preserve">, yes, moreover of bonds</w:t>
      </w:r>
      <w:r>
        <w:rPr>
          <w:rStyle w:val="FootnoteReference"/>
        </w:rPr>
        <w:footnoteReference w:id="16803"/>
      </w:r>
      <w:r>
        <w:t xml:space="preserve"> and imprisonment:</w:t>
      </w:r>
    </w:p>
    <w:p>
      <w:r>
        <w:rPr>
          <w:b/>
        </w:rPr>
        <w:t xml:space="preserve">37 </w:t>
      </w:r>
      <w:r>
        <w:t xml:space="preserve">They were stoned</w:t>
      </w:r>
      <w:r>
        <w:rPr>
          <w:rStyle w:val="FootnoteReference"/>
        </w:rPr>
        <w:footnoteReference w:id="16804"/>
      </w:r>
      <w:r>
        <w:t xml:space="preserve">, they were sawn asunder, were tempted, were killed with the sword: they wandered about in sheepskins</w:t>
      </w:r>
      <w:r>
        <w:rPr>
          <w:rStyle w:val="FootnoteReference"/>
        </w:rPr>
        <w:footnoteReference w:id="16805"/>
      </w:r>
      <w:r>
        <w:t xml:space="preserve"> and goatskins; being destitute</w:t>
      </w:r>
      <w:r>
        <w:rPr>
          <w:rStyle w:val="FootnoteReference"/>
        </w:rPr>
        <w:footnoteReference w:id="16806"/>
      </w:r>
      <w:r>
        <w:t xml:space="preserve">, afflicted, tormented;</w:t>
      </w:r>
      <w:r>
        <w:rPr>
          <w:rStyle w:val="FootnoteReference"/>
        </w:rPr>
        <w:footnoteReference w:id="16807"/>
      </w:r>
    </w:p>
    <w:p>
      <w:r>
        <w:rPr>
          <w:b/>
        </w:rPr>
        <w:t xml:space="preserve">38 </w:t>
      </w:r>
      <w:r>
        <w:t xml:space="preserve">of whom the world was not worthy, wandering in deserts, and mountains, and caves, and holes of the earth.</w:t>
      </w:r>
      <w:r>
        <w:rPr>
          <w:rStyle w:val="FootnoteReference"/>
        </w:rPr>
        <w:footnoteReference w:id="16808"/>
      </w:r>
    </w:p>
    <w:p>
      <w:r>
        <w:rPr>
          <w:b/>
        </w:rPr>
        <w:t xml:space="preserve">39 </w:t>
      </w:r>
      <w:r>
        <w:t xml:space="preserve">And these all, having obtained a good report through faith, did not receive the promise:</w:t>
      </w:r>
      <w:r>
        <w:rPr>
          <w:rStyle w:val="FootnoteReference"/>
        </w:rPr>
        <w:footnoteReference w:id="16809"/>
      </w:r>
    </w:p>
    <w:p>
      <w:r>
        <w:rPr>
          <w:b/>
        </w:rPr>
        <w:t xml:space="preserve">40 </w:t>
      </w:r>
      <w:r>
        <w:t xml:space="preserve">God having provided something better</w:t>
      </w:r>
      <w:r>
        <w:rPr>
          <w:rStyle w:val="FootnoteReference"/>
        </w:rPr>
        <w:footnoteReference w:id="16810"/>
      </w:r>
      <w:r>
        <w:t xml:space="preserve"> concerning us, that they should not be made</w:t>
      </w:r>
      <w:r>
        <w:rPr>
          <w:rStyle w:val="FootnoteReference"/>
        </w:rPr>
        <w:footnoteReference w:id="16811"/>
      </w:r>
      <w:r>
        <w:t xml:space="preserve"> perfect without us.</w:t>
      </w:r>
      <w:r>
        <w:rPr>
          <w:rStyle w:val="FootnoteReference"/>
        </w:rPr>
        <w:footnoteReference w:id="1681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seeing</w:t>
      </w:r>
      <w:r>
        <w:rPr>
          <w:rStyle w:val="FootnoteReference"/>
        </w:rPr>
        <w:footnoteReference w:id="16813"/>
      </w:r>
      <w:r>
        <w:t xml:space="preserve"> we also are compassed about with so great a cloud</w:t>
      </w:r>
      <w:r>
        <w:rPr>
          <w:rStyle w:val="FootnoteReference"/>
        </w:rPr>
        <w:footnoteReference w:id="16814"/>
      </w:r>
      <w:r>
        <w:t xml:space="preserve"> of witnesses</w:t>
      </w:r>
      <w:r>
        <w:rPr>
          <w:rStyle w:val="FootnoteReference"/>
        </w:rPr>
        <w:footnoteReference w:id="16815"/>
      </w:r>
      <w:r>
        <w:t xml:space="preserve">, let us lay</w:t>
      </w:r>
      <w:r>
        <w:rPr>
          <w:rStyle w:val="FootnoteReference"/>
        </w:rPr>
        <w:footnoteReference w:id="16816"/>
      </w:r>
      <w:r>
        <w:t xml:space="preserve"> aside every weight, and the sin</w:t>
      </w:r>
      <w:r>
        <w:rPr>
          <w:rStyle w:val="FootnoteReference"/>
        </w:rPr>
        <w:footnoteReference w:id="16817"/>
      </w:r>
      <w:r>
        <w:t xml:space="preserve"> which does so easily beset us, and let us</w:t>
      </w:r>
      <w:r>
        <w:rPr>
          <w:rStyle w:val="FootnoteReference"/>
        </w:rPr>
        <w:footnoteReference w:id="16818"/>
      </w:r>
      <w:r>
        <w:t xml:space="preserve"> run with patience</w:t>
      </w:r>
      <w:r>
        <w:rPr>
          <w:rStyle w:val="FootnoteReference"/>
        </w:rPr>
        <w:footnoteReference w:id="16819"/>
      </w:r>
      <w:r>
        <w:t xml:space="preserve"> the race that is set before us,</w:t>
      </w:r>
    </w:p>
    <w:p>
      <w:r>
        <w:rPr>
          <w:b/>
        </w:rPr>
        <w:t xml:space="preserve">2 </w:t>
      </w:r>
      <w:r>
        <w:t xml:space="preserve">Looking</w:t>
      </w:r>
      <w:r>
        <w:rPr>
          <w:rStyle w:val="FootnoteReference"/>
        </w:rPr>
        <w:footnoteReference w:id="16820"/>
      </w:r>
      <w:r>
        <w:t xml:space="preserve"> to Jesus</w:t>
      </w:r>
      <w:r>
        <w:rPr>
          <w:rStyle w:val="FootnoteReference"/>
        </w:rPr>
        <w:footnoteReference w:id="16821"/>
      </w:r>
      <w:r>
        <w:t xml:space="preserve"> the author</w:t>
      </w:r>
      <w:r>
        <w:rPr>
          <w:rStyle w:val="FootnoteReference"/>
        </w:rPr>
        <w:footnoteReference w:id="16822"/>
      </w:r>
      <w:r>
        <w:t xml:space="preserve"> and finisher</w:t>
      </w:r>
      <w:r>
        <w:rPr>
          <w:rStyle w:val="FootnoteReference"/>
        </w:rPr>
        <w:footnoteReference w:id="16823"/>
      </w:r>
      <w:r>
        <w:t xml:space="preserve"> of our faith; who for the joy that was set before him endured</w:t>
      </w:r>
      <w:r>
        <w:rPr>
          <w:rStyle w:val="FootnoteReference"/>
        </w:rPr>
        <w:footnoteReference w:id="16824"/>
      </w:r>
      <w:r>
        <w:t xml:space="preserve"> the cross, despising</w:t>
      </w:r>
      <w:r>
        <w:rPr>
          <w:rStyle w:val="FootnoteReference"/>
        </w:rPr>
        <w:footnoteReference w:id="16825"/>
      </w:r>
      <w:r>
        <w:t xml:space="preserve"> the shame, and is</w:t>
      </w:r>
      <w:r>
        <w:rPr>
          <w:rStyle w:val="FootnoteReference"/>
        </w:rPr>
        <w:footnoteReference w:id="16826"/>
      </w:r>
      <w:r>
        <w:t xml:space="preserve"> set down at the right hand of the throne of God</w:t>
      </w:r>
      <w:r>
        <w:rPr>
          <w:rStyle w:val="FootnoteReference"/>
        </w:rPr>
        <w:footnoteReference w:id="16827"/>
      </w:r>
      <w:r>
        <w:t xml:space="preserve">.</w:t>
      </w:r>
      <w:r>
        <w:rPr>
          <w:rStyle w:val="FootnoteReference"/>
        </w:rPr>
        <w:footnoteReference w:id="16828"/>
      </w:r>
      <w:r>
        <w:rPr>
          <w:rStyle w:val="FootnoteReference"/>
        </w:rPr>
        <w:footnoteReference w:id="16829"/>
      </w:r>
      <w:r>
        <w:rPr>
          <w:rStyle w:val="FootnoteReference"/>
        </w:rPr>
        <w:footnoteReference w:id="16830"/>
      </w:r>
      <w:r>
        <w:rPr>
          <w:rStyle w:val="FootnoteReference"/>
        </w:rPr>
        <w:footnoteReference w:id="16831"/>
      </w:r>
    </w:p>
    <w:p>
      <w:r>
        <w:rPr>
          <w:b/>
        </w:rPr>
        <w:t xml:space="preserve">3 </w:t>
      </w:r>
      <w:r>
        <w:t xml:space="preserve">For consider</w:t>
      </w:r>
      <w:r>
        <w:rPr>
          <w:rStyle w:val="FootnoteReference"/>
        </w:rPr>
        <w:footnoteReference w:id="16832"/>
      </w:r>
      <w:r>
        <w:t xml:space="preserve"> him who endured such contradiction</w:t>
      </w:r>
      <w:r>
        <w:rPr>
          <w:rStyle w:val="FootnoteReference"/>
        </w:rPr>
        <w:footnoteReference w:id="16833"/>
      </w:r>
      <w:r>
        <w:t xml:space="preserve"> of sinners against himself, lest you be wearied and faint in your minds.</w:t>
      </w:r>
    </w:p>
    <w:p>
      <w:r>
        <w:rPr>
          <w:b/>
        </w:rPr>
        <w:t xml:space="preserve">4 </w:t>
      </w:r>
      <w:r>
        <w:t xml:space="preserve">You have not yet resisted to blood, striving against sin.</w:t>
      </w:r>
      <w:r>
        <w:rPr>
          <w:rStyle w:val="FootnoteReference"/>
        </w:rPr>
        <w:footnoteReference w:id="16834"/>
      </w:r>
    </w:p>
    <w:p>
      <w:r>
        <w:rPr>
          <w:b/>
        </w:rPr>
        <w:t xml:space="preserve">5 </w:t>
      </w:r>
      <w:r>
        <w:t xml:space="preserve">And you have forgotten the exhortation</w:t>
      </w:r>
      <w:r>
        <w:rPr>
          <w:rStyle w:val="FootnoteReference"/>
        </w:rPr>
        <w:footnoteReference w:id="16835"/>
      </w:r>
      <w:r>
        <w:t xml:space="preserve"> which speaks to you as to children, My son, despise</w:t>
      </w:r>
      <w:r>
        <w:rPr>
          <w:rStyle w:val="FootnoteReference"/>
        </w:rPr>
        <w:footnoteReference w:id="16836"/>
      </w:r>
      <w:r>
        <w:t xml:space="preserve"> not you the chastening of the Lord, nor faint</w:t>
      </w:r>
      <w:r>
        <w:rPr>
          <w:rStyle w:val="FootnoteReference"/>
        </w:rPr>
        <w:footnoteReference w:id="16837"/>
      </w:r>
      <w:r>
        <w:t xml:space="preserve"> when you are rebuked of him:</w:t>
      </w:r>
      <w:r>
        <w:rPr>
          <w:rStyle w:val="FootnoteReference"/>
        </w:rPr>
        <w:footnoteReference w:id="16838"/>
      </w:r>
    </w:p>
    <w:p>
      <w:r>
        <w:rPr>
          <w:b/>
        </w:rPr>
        <w:t xml:space="preserve">6 </w:t>
      </w:r>
      <w:r>
        <w:t xml:space="preserve">For whom the Lord loves he chastens, and scourges every son whom he receives.</w:t>
      </w:r>
      <w:r>
        <w:rPr>
          <w:rStyle w:val="FootnoteReference"/>
        </w:rPr>
        <w:footnoteReference w:id="16839"/>
      </w:r>
    </w:p>
    <w:p>
      <w:r>
        <w:rPr>
          <w:b/>
        </w:rPr>
        <w:t xml:space="preserve">7 </w:t>
      </w:r>
      <w:r>
        <w:t xml:space="preserve">If you endure</w:t>
      </w:r>
      <w:r>
        <w:rPr>
          <w:rStyle w:val="FootnoteReference"/>
        </w:rPr>
        <w:footnoteReference w:id="16840"/>
      </w:r>
      <w:r>
        <w:t xml:space="preserve"> chastening, God deals with you as with sons; for what</w:t>
      </w:r>
      <w:r>
        <w:rPr>
          <w:rStyle w:val="FootnoteReference"/>
        </w:rPr>
        <w:footnoteReference w:id="16841"/>
      </w:r>
      <w:r>
        <w:t xml:space="preserve"> son is he whom the father chastens not?</w:t>
      </w:r>
    </w:p>
    <w:p>
      <w:r>
        <w:rPr>
          <w:b/>
        </w:rPr>
        <w:t xml:space="preserve">8 </w:t>
      </w:r>
      <w:r>
        <w:t xml:space="preserve">But if you be without chastisement, of which all are partakers, then are you bastards, and not sons.</w:t>
      </w:r>
      <w:r>
        <w:rPr>
          <w:rStyle w:val="FootnoteReference"/>
        </w:rPr>
        <w:footnoteReference w:id="16842"/>
      </w:r>
    </w:p>
    <w:p>
      <w:r>
        <w:rPr>
          <w:b/>
        </w:rPr>
        <w:t xml:space="preserve">9 </w:t>
      </w:r>
      <w:r>
        <w:t xml:space="preserve">Furthermore we have had fathers</w:t>
      </w:r>
      <w:r>
        <w:rPr>
          <w:rStyle w:val="FootnoteReference"/>
        </w:rPr>
        <w:footnoteReference w:id="16843"/>
      </w:r>
      <w:r>
        <w:t xml:space="preserve"> of our flesh which corrected</w:t>
      </w:r>
      <w:r>
        <w:rPr>
          <w:rStyle w:val="FootnoteReference"/>
        </w:rPr>
        <w:footnoteReference w:id="16844"/>
      </w:r>
      <w:r>
        <w:t xml:space="preserve"> us, and we gave</w:t>
      </w:r>
      <w:r>
        <w:rPr>
          <w:rStyle w:val="FootnoteReference"/>
        </w:rPr>
        <w:footnoteReference w:id="16845"/>
      </w:r>
      <w:r>
        <w:t xml:space="preserve"> them reverence: shall we not</w:t>
      </w:r>
      <w:r>
        <w:rPr>
          <w:rStyle w:val="FootnoteReference"/>
        </w:rPr>
        <w:footnoteReference w:id="16846"/>
      </w:r>
      <w:r>
        <w:t xml:space="preserve"> much rather be in subjection to the Father</w:t>
      </w:r>
      <w:r>
        <w:rPr>
          <w:rStyle w:val="FootnoteReference"/>
        </w:rPr>
        <w:footnoteReference w:id="16847"/>
      </w:r>
      <w:r>
        <w:t xml:space="preserve"> of spirits, and live?</w:t>
      </w:r>
    </w:p>
    <w:p>
      <w:r>
        <w:rPr>
          <w:b/>
        </w:rPr>
        <w:t xml:space="preserve">10 </w:t>
      </w:r>
      <w:r>
        <w:t xml:space="preserve">For they truly for a few days chastened us after their own pleasure; but he</w:t>
      </w:r>
      <w:r>
        <w:rPr>
          <w:rStyle w:val="FootnoteReference"/>
        </w:rPr>
        <w:footnoteReference w:id="16848"/>
      </w:r>
      <w:r>
        <w:t xml:space="preserve"> for our profit, that we might be partakers</w:t>
      </w:r>
      <w:r>
        <w:rPr>
          <w:rStyle w:val="FootnoteReference"/>
        </w:rPr>
        <w:footnoteReference w:id="16849"/>
      </w:r>
      <w:r>
        <w:t xml:space="preserve"> of his holiness.</w:t>
      </w:r>
    </w:p>
    <w:p>
      <w:r>
        <w:rPr>
          <w:b/>
        </w:rPr>
        <w:t xml:space="preserve">11 </w:t>
      </w:r>
      <w:r>
        <w:t xml:space="preserve">Now no chastening</w:t>
      </w:r>
      <w:r>
        <w:rPr>
          <w:rStyle w:val="FootnoteReference"/>
        </w:rPr>
        <w:footnoteReference w:id="16850"/>
      </w:r>
      <w:r>
        <w:t xml:space="preserve"> for the present seems to be joyous, but grievous: nevertheless</w:t>
      </w:r>
      <w:r>
        <w:rPr>
          <w:rStyle w:val="FootnoteReference"/>
        </w:rPr>
        <w:footnoteReference w:id="16851"/>
      </w:r>
      <w:r>
        <w:t xml:space="preserve"> afterward it yields the peaceable</w:t>
      </w:r>
      <w:r>
        <w:rPr>
          <w:rStyle w:val="FootnoteReference"/>
        </w:rPr>
        <w:footnoteReference w:id="16852"/>
      </w:r>
      <w:r>
        <w:t xml:space="preserve"> fruit of righteousness to those who are exercised</w:t>
      </w:r>
      <w:r>
        <w:rPr>
          <w:rStyle w:val="FootnoteReference"/>
        </w:rPr>
        <w:footnoteReference w:id="16853"/>
      </w:r>
      <w:r>
        <w:t xml:space="preserve"> by it.</w:t>
      </w:r>
    </w:p>
    <w:p>
      <w:r>
        <w:rPr>
          <w:b/>
        </w:rPr>
        <w:t xml:space="preserve">12 </w:t>
      </w:r>
      <w:r>
        <w:t xml:space="preserve">Therefore lift up the hands which hang down, and the feeble knees;</w:t>
      </w:r>
      <w:r>
        <w:rPr>
          <w:rStyle w:val="FootnoteReference"/>
        </w:rPr>
        <w:footnoteReference w:id="16854"/>
      </w:r>
    </w:p>
    <w:p>
      <w:r>
        <w:rPr>
          <w:b/>
        </w:rPr>
        <w:t xml:space="preserve">13 </w:t>
      </w:r>
      <w:r>
        <w:t xml:space="preserve">And make</w:t>
      </w:r>
      <w:r>
        <w:rPr>
          <w:rStyle w:val="FootnoteReference"/>
        </w:rPr>
        <w:footnoteReference w:id="16855"/>
      </w:r>
      <w:r>
        <w:t xml:space="preserve"> straight paths for your feet, lest that which is lame</w:t>
      </w:r>
      <w:r>
        <w:rPr>
          <w:rStyle w:val="FootnoteReference"/>
        </w:rPr>
        <w:footnoteReference w:id="16856"/>
      </w:r>
      <w:r>
        <w:t xml:space="preserve"> be turned out of the way; but let</w:t>
      </w:r>
      <w:r>
        <w:rPr>
          <w:rStyle w:val="FootnoteReference"/>
        </w:rPr>
        <w:footnoteReference w:id="16857"/>
      </w:r>
      <w:r>
        <w:t xml:space="preserve"> it rather be healed.</w:t>
      </w:r>
    </w:p>
    <w:p>
      <w:r>
        <w:rPr>
          <w:b/>
        </w:rPr>
        <w:t xml:space="preserve">14 </w:t>
      </w:r>
      <w:r>
        <w:t xml:space="preserve">Follow</w:t>
      </w:r>
      <w:r>
        <w:rPr>
          <w:rStyle w:val="FootnoteReference"/>
        </w:rPr>
        <w:footnoteReference w:id="16858"/>
      </w:r>
      <w:r>
        <w:t xml:space="preserve"> peace with all men, and holiness</w:t>
      </w:r>
      <w:r>
        <w:rPr>
          <w:rStyle w:val="FootnoteReference"/>
        </w:rPr>
        <w:footnoteReference w:id="16859"/>
      </w:r>
      <w:r>
        <w:t xml:space="preserve">, without which no one shall see the Lord:</w:t>
      </w:r>
      <w:r>
        <w:rPr>
          <w:rStyle w:val="FootnoteReference"/>
        </w:rPr>
        <w:footnoteReference w:id="16860"/>
      </w:r>
    </w:p>
    <w:p>
      <w:r>
        <w:rPr>
          <w:b/>
        </w:rPr>
        <w:t xml:space="preserve">15 </w:t>
      </w:r>
      <w:r>
        <w:t xml:space="preserve">Looking</w:t>
      </w:r>
      <w:r>
        <w:rPr>
          <w:rStyle w:val="FootnoteReference"/>
        </w:rPr>
        <w:footnoteReference w:id="16861"/>
      </w:r>
      <w:r>
        <w:t xml:space="preserve"> diligently lest anyone fail of</w:t>
      </w:r>
      <w:r>
        <w:rPr>
          <w:rStyle w:val="FootnoteReference"/>
        </w:rPr>
        <w:footnoteReference w:id="16862"/>
      </w:r>
      <w:r>
        <w:t xml:space="preserve"> the grace of God; lest any root</w:t>
      </w:r>
      <w:r>
        <w:rPr>
          <w:rStyle w:val="FootnoteReference"/>
        </w:rPr>
        <w:footnoteReference w:id="16863"/>
      </w:r>
      <w:r>
        <w:t xml:space="preserve"> of bitterness springing up trouble</w:t>
      </w:r>
      <w:r>
        <w:rPr>
          <w:rStyle w:val="FootnoteReference"/>
        </w:rPr>
        <w:footnoteReference w:id="16864"/>
      </w:r>
      <w:r>
        <w:t xml:space="preserve"> you, and by it many be defiled;</w:t>
      </w:r>
      <w:r>
        <w:rPr>
          <w:rStyle w:val="FootnoteReference"/>
        </w:rPr>
        <w:footnoteReference w:id="16865"/>
      </w:r>
      <w:r>
        <w:rPr>
          <w:rStyle w:val="FootnoteReference"/>
        </w:rPr>
        <w:footnoteReference w:id="16866"/>
      </w:r>
    </w:p>
    <w:p>
      <w:r>
        <w:rPr>
          <w:b/>
        </w:rPr>
        <w:t xml:space="preserve">16 </w:t>
      </w:r>
      <w:r>
        <w:t xml:space="preserve">lest anyone is sexually immoral, or profane person, as Esau</w:t>
      </w:r>
      <w:r>
        <w:rPr>
          <w:rStyle w:val="FootnoteReference"/>
        </w:rPr>
        <w:footnoteReference w:id="16867"/>
      </w:r>
      <w:r>
        <w:t xml:space="preserve">, who for one morsel of food sold his birthright.</w:t>
      </w:r>
      <w:r>
        <w:rPr>
          <w:rStyle w:val="FootnoteReference"/>
        </w:rPr>
        <w:footnoteReference w:id="16868"/>
      </w:r>
      <w:r>
        <w:rPr>
          <w:rStyle w:val="FootnoteReference"/>
        </w:rPr>
        <w:footnoteReference w:id="16869"/>
      </w:r>
    </w:p>
    <w:p>
      <w:r>
        <w:rPr>
          <w:b/>
        </w:rPr>
        <w:t xml:space="preserve">17 </w:t>
      </w:r>
      <w:r>
        <w:t xml:space="preserve">For you know how that afterward, when he</w:t>
      </w:r>
      <w:r>
        <w:rPr>
          <w:rStyle w:val="FootnoteReference"/>
        </w:rPr>
        <w:footnoteReference w:id="16870"/>
      </w:r>
      <w:r>
        <w:t xml:space="preserve"> would have inherited the blessing, he was rejected: for he</w:t>
      </w:r>
      <w:r>
        <w:rPr>
          <w:rStyle w:val="FootnoteReference"/>
        </w:rPr>
        <w:footnoteReference w:id="16871"/>
      </w:r>
      <w:r>
        <w:t xml:space="preserve"> found no place of repentance, though he sought it carefully with tears.</w:t>
      </w:r>
    </w:p>
    <w:p>
      <w:r>
        <w:rPr>
          <w:b/>
        </w:rPr>
        <w:t xml:space="preserve">18 </w:t>
      </w:r>
      <w:r>
        <w:t xml:space="preserve">For you are not come to the mount that might be touched, and that burned with fire, nor to blackness, and darkness, and tempest,</w:t>
      </w:r>
      <w:r>
        <w:rPr>
          <w:rStyle w:val="FootnoteReference"/>
        </w:rPr>
        <w:footnoteReference w:id="16872"/>
      </w:r>
    </w:p>
    <w:p>
      <w:r>
        <w:rPr>
          <w:b/>
        </w:rPr>
        <w:t xml:space="preserve">19 </w:t>
      </w:r>
      <w:r>
        <w:t xml:space="preserve">And the sound</w:t>
      </w:r>
      <w:r>
        <w:rPr>
          <w:rStyle w:val="FootnoteReference"/>
        </w:rPr>
        <w:footnoteReference w:id="16873"/>
      </w:r>
      <w:r>
        <w:t xml:space="preserve"> of a trumpet, and the voice</w:t>
      </w:r>
      <w:r>
        <w:rPr>
          <w:rStyle w:val="FootnoteReference"/>
        </w:rPr>
        <w:footnoteReference w:id="16874"/>
      </w:r>
      <w:r>
        <w:t xml:space="preserve"> of words; which voice those who heard implored that the word should not be spoken to them any more:</w:t>
      </w:r>
      <w:r>
        <w:rPr>
          <w:rStyle w:val="FootnoteReference"/>
        </w:rPr>
        <w:footnoteReference w:id="16875"/>
      </w:r>
    </w:p>
    <w:p>
      <w:r>
        <w:rPr>
          <w:b/>
        </w:rPr>
        <w:t xml:space="preserve">20 </w:t>
      </w:r>
      <w:r>
        <w:t xml:space="preserve">(For they</w:t>
      </w:r>
      <w:r>
        <w:rPr>
          <w:rStyle w:val="FootnoteReference"/>
        </w:rPr>
        <w:footnoteReference w:id="16876"/>
      </w:r>
      <w:r>
        <w:t xml:space="preserve"> could not endure that which was commanded, And if so much</w:t>
      </w:r>
      <w:r>
        <w:rPr>
          <w:rStyle w:val="FootnoteReference"/>
        </w:rPr>
        <w:footnoteReference w:id="16877"/>
      </w:r>
      <w:r>
        <w:t xml:space="preserve"> as a beast touch the mountain, it shall be stoned, or thrust through with a dart:</w:t>
      </w:r>
    </w:p>
    <w:p>
      <w:r>
        <w:rPr>
          <w:b/>
        </w:rPr>
        <w:t xml:space="preserve">21 </w:t>
      </w:r>
      <w:r>
        <w:t xml:space="preserve">And so fearful was the appearance that Moses</w:t>
      </w:r>
      <w:r>
        <w:rPr>
          <w:rStyle w:val="FootnoteReference"/>
        </w:rPr>
        <w:footnoteReference w:id="16878"/>
      </w:r>
      <w:r>
        <w:t xml:space="preserve"> said, I am</w:t>
      </w:r>
      <w:r>
        <w:rPr>
          <w:rStyle w:val="FootnoteReference"/>
        </w:rPr>
        <w:footnoteReference w:id="16879"/>
      </w:r>
      <w:r>
        <w:t xml:space="preserve"> terrified and trembling:)</w:t>
      </w:r>
      <w:r>
        <w:rPr>
          <w:rStyle w:val="FootnoteReference"/>
        </w:rPr>
        <w:footnoteReference w:id="16880"/>
      </w:r>
    </w:p>
    <w:p>
      <w:r>
        <w:rPr>
          <w:b/>
        </w:rPr>
        <w:t xml:space="preserve">22 </w:t>
      </w:r>
      <w:r>
        <w:t xml:space="preserve">But you have come to mount Zion</w:t>
      </w:r>
      <w:r>
        <w:rPr>
          <w:rStyle w:val="FootnoteReference"/>
        </w:rPr>
        <w:footnoteReference w:id="16881"/>
      </w:r>
      <w:r>
        <w:t xml:space="preserve">, and to the city of the</w:t>
      </w:r>
      <w:r>
        <w:rPr>
          <w:rStyle w:val="FootnoteReference"/>
        </w:rPr>
        <w:footnoteReference w:id="16882"/>
      </w:r>
      <w:r>
        <w:t xml:space="preserve"> living God, the heavenly Jerusalem</w:t>
      </w:r>
      <w:r>
        <w:rPr>
          <w:rStyle w:val="FootnoteReference"/>
        </w:rPr>
        <w:footnoteReference w:id="16883"/>
      </w:r>
      <w:r>
        <w:t xml:space="preserve">, and to an innumerable</w:t>
      </w:r>
      <w:r>
        <w:rPr>
          <w:rStyle w:val="FootnoteReference"/>
        </w:rPr>
        <w:footnoteReference w:id="16884"/>
      </w:r>
      <w:r>
        <w:t xml:space="preserve"> company of angels,</w:t>
      </w:r>
      <w:r>
        <w:rPr>
          <w:rStyle w:val="FootnoteReference"/>
        </w:rPr>
        <w:footnoteReference w:id="16885"/>
      </w:r>
      <w:r>
        <w:rPr>
          <w:rStyle w:val="FootnoteReference"/>
        </w:rPr>
        <w:footnoteReference w:id="16886"/>
      </w:r>
    </w:p>
    <w:p>
      <w:r>
        <w:rPr>
          <w:b/>
        </w:rPr>
        <w:t xml:space="preserve">23 </w:t>
      </w:r>
      <w:r>
        <w:t xml:space="preserve">To the general</w:t>
      </w:r>
      <w:r>
        <w:rPr>
          <w:rStyle w:val="FootnoteReference"/>
        </w:rPr>
        <w:footnoteReference w:id="16887"/>
      </w:r>
      <w:r>
        <w:t xml:space="preserve"> assembly and assembly of the firstborn</w:t>
      </w:r>
      <w:r>
        <w:rPr>
          <w:rStyle w:val="FootnoteReference"/>
        </w:rPr>
        <w:footnoteReference w:id="16888"/>
      </w:r>
      <w:r>
        <w:t xml:space="preserve">, which are written in heaven, and to God the Judge of all, and to the spirits</w:t>
      </w:r>
      <w:r>
        <w:rPr>
          <w:rStyle w:val="FootnoteReference"/>
        </w:rPr>
        <w:footnoteReference w:id="16889"/>
      </w:r>
      <w:r>
        <w:t xml:space="preserve"> of just men made perfect,</w:t>
      </w:r>
      <w:r>
        <w:rPr>
          <w:rStyle w:val="FootnoteReference"/>
        </w:rPr>
        <w:footnoteReference w:id="16890"/>
      </w:r>
    </w:p>
    <w:p>
      <w:r>
        <w:rPr>
          <w:b/>
        </w:rPr>
        <w:t xml:space="preserve">24 </w:t>
      </w:r>
      <w:r>
        <w:t xml:space="preserve">And to Jesus</w:t>
      </w:r>
      <w:r>
        <w:rPr>
          <w:rStyle w:val="FootnoteReference"/>
        </w:rPr>
        <w:footnoteReference w:id="16891"/>
      </w:r>
      <w:r>
        <w:t xml:space="preserve"> the mediator of the new covenant</w:t>
      </w:r>
      <w:r>
        <w:rPr>
          <w:rStyle w:val="FootnoteReference"/>
        </w:rPr>
        <w:footnoteReference w:id="16892"/>
      </w:r>
      <w:r>
        <w:t xml:space="preserve">, and to the blood</w:t>
      </w:r>
      <w:r>
        <w:rPr>
          <w:rStyle w:val="FootnoteReference"/>
        </w:rPr>
        <w:footnoteReference w:id="16893"/>
      </w:r>
      <w:r>
        <w:t xml:space="preserve"> of sprinkling, that speaks better things than that of Abel</w:t>
      </w:r>
      <w:r>
        <w:rPr>
          <w:rStyle w:val="FootnoteReference"/>
        </w:rPr>
        <w:footnoteReference w:id="16894"/>
      </w:r>
      <w:r>
        <w:t xml:space="preserve">.</w:t>
      </w:r>
      <w:r>
        <w:rPr>
          <w:rStyle w:val="FootnoteReference"/>
        </w:rPr>
        <w:footnoteReference w:id="16895"/>
      </w:r>
      <w:r>
        <w:rPr>
          <w:rStyle w:val="FootnoteReference"/>
        </w:rPr>
        <w:footnoteReference w:id="16896"/>
      </w:r>
    </w:p>
    <w:p>
      <w:r>
        <w:rPr>
          <w:b/>
        </w:rPr>
        <w:t xml:space="preserve">25 </w:t>
      </w:r>
      <w:r>
        <w:t xml:space="preserve">See that you do not refuse</w:t>
      </w:r>
      <w:r>
        <w:rPr>
          <w:rStyle w:val="FootnoteReference"/>
        </w:rPr>
        <w:footnoteReference w:id="16897"/>
      </w:r>
      <w:r>
        <w:t xml:space="preserve"> him who speaks. For if they</w:t>
      </w:r>
      <w:r>
        <w:rPr>
          <w:rStyle w:val="FootnoteReference"/>
        </w:rPr>
        <w:footnoteReference w:id="16898"/>
      </w:r>
      <w:r>
        <w:t xml:space="preserve"> did not escape who refused him who spoke on earth, much more shall not we escape, if we turn away</w:t>
      </w:r>
      <w:r>
        <w:rPr>
          <w:rStyle w:val="FootnoteReference"/>
        </w:rPr>
        <w:footnoteReference w:id="16899"/>
      </w:r>
      <w:r>
        <w:t xml:space="preserve"> from him who speaks from heaven:</w:t>
      </w:r>
      <w:r>
        <w:rPr>
          <w:rStyle w:val="FootnoteReference"/>
        </w:rPr>
        <w:footnoteReference w:id="16900"/>
      </w:r>
    </w:p>
    <w:p>
      <w:r>
        <w:rPr>
          <w:b/>
        </w:rPr>
        <w:t xml:space="preserve">26 </w:t>
      </w:r>
      <w:r>
        <w:t xml:space="preserve">Whose voice</w:t>
      </w:r>
      <w:r>
        <w:rPr>
          <w:rStyle w:val="FootnoteReference"/>
        </w:rPr>
        <w:footnoteReference w:id="16901"/>
      </w:r>
      <w:r>
        <w:t xml:space="preserve"> then shook the earth: but now he has promised, saying, Yet once</w:t>
      </w:r>
      <w:r>
        <w:rPr>
          <w:rStyle w:val="FootnoteReference"/>
        </w:rPr>
        <w:footnoteReference w:id="16902"/>
      </w:r>
      <w:r>
        <w:t xml:space="preserve"> more I shake not the earth only, but also heaven.</w:t>
      </w:r>
    </w:p>
    <w:p>
      <w:r>
        <w:rPr>
          <w:b/>
        </w:rPr>
        <w:t xml:space="preserve">27 </w:t>
      </w:r>
      <w:r>
        <w:t xml:space="preserve">And this, Yet once more, signifies the removal of the things being shaken, as of things made, that the things not being shaken may remain.</w:t>
      </w:r>
      <w:r>
        <w:rPr>
          <w:rStyle w:val="FootnoteReference"/>
        </w:rPr>
        <w:footnoteReference w:id="16903"/>
      </w:r>
    </w:p>
    <w:p>
      <w:r>
        <w:rPr>
          <w:b/>
        </w:rPr>
        <w:t xml:space="preserve">28 </w:t>
      </w:r>
      <w:r>
        <w:t xml:space="preserve">Therefore we receiving a kingdom</w:t>
      </w:r>
      <w:r>
        <w:rPr>
          <w:rStyle w:val="FootnoteReference"/>
        </w:rPr>
        <w:footnoteReference w:id="16904"/>
      </w:r>
      <w:r>
        <w:t xml:space="preserve"> which cannot be moved, let us have grace, by which we may</w:t>
      </w:r>
      <w:r>
        <w:rPr>
          <w:rStyle w:val="FootnoteReference"/>
        </w:rPr>
        <w:footnoteReference w:id="16905"/>
      </w:r>
      <w:r>
        <w:t xml:space="preserve"> serve God acceptably with reverence</w:t>
      </w:r>
      <w:r>
        <w:rPr>
          <w:rStyle w:val="FootnoteReference"/>
        </w:rPr>
        <w:footnoteReference w:id="16906"/>
      </w:r>
      <w:r>
        <w:t xml:space="preserve"> and godly fear:</w:t>
      </w:r>
    </w:p>
    <w:p>
      <w:r>
        <w:rPr>
          <w:b/>
        </w:rPr>
        <w:t xml:space="preserve">29 </w:t>
      </w:r>
      <w:r>
        <w:t xml:space="preserve">For our God is a consuming fire.</w:t>
      </w:r>
      <w:r>
        <w:rPr>
          <w:rStyle w:val="FootnoteReference"/>
        </w:rPr>
        <w:footnoteReference w:id="1690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brotherly love continue.</w:t>
      </w:r>
      <w:r>
        <w:rPr>
          <w:rStyle w:val="FootnoteReference"/>
        </w:rPr>
        <w:footnoteReference w:id="16908"/>
      </w:r>
    </w:p>
    <w:p>
      <w:r>
        <w:rPr>
          <w:b/>
        </w:rPr>
        <w:t xml:space="preserve">2 </w:t>
      </w:r>
      <w:r>
        <w:t xml:space="preserve">Do not be forgetful to entertain strangers: for by it some have entertained angels unexpectedly.</w:t>
      </w:r>
      <w:r>
        <w:rPr>
          <w:rStyle w:val="FootnoteReference"/>
        </w:rPr>
        <w:footnoteReference w:id="16909"/>
      </w:r>
    </w:p>
    <w:p>
      <w:r>
        <w:rPr>
          <w:b/>
        </w:rPr>
        <w:t xml:space="preserve">3 </w:t>
      </w:r>
      <w:r>
        <w:t xml:space="preserve">Remember those who are in bonds, as bound with them; and those who suffer adversity, as being yourselves also in the body.</w:t>
      </w:r>
      <w:r>
        <w:rPr>
          <w:rStyle w:val="FootnoteReference"/>
        </w:rPr>
        <w:footnoteReference w:id="16910"/>
      </w:r>
      <w:r>
        <w:rPr>
          <w:rStyle w:val="FootnoteReference"/>
        </w:rPr>
        <w:footnoteReference w:id="16911"/>
      </w:r>
    </w:p>
    <w:p>
      <w:r>
        <w:rPr>
          <w:b/>
        </w:rPr>
        <w:t xml:space="preserve">4 </w:t>
      </w:r>
      <w:r>
        <w:t xml:space="preserve">Marriage</w:t>
      </w:r>
      <w:r>
        <w:rPr>
          <w:rStyle w:val="FootnoteReference"/>
        </w:rPr>
        <w:footnoteReference w:id="16912"/>
      </w:r>
      <w:r>
        <w:t xml:space="preserve"> is honorable in all, and the bed</w:t>
      </w:r>
      <w:r>
        <w:rPr>
          <w:rStyle w:val="FootnoteReference"/>
        </w:rPr>
        <w:footnoteReference w:id="16913"/>
      </w:r>
      <w:r>
        <w:t xml:space="preserve"> undefiled: but sexually immoral and adulterers God</w:t>
      </w:r>
      <w:r>
        <w:rPr>
          <w:rStyle w:val="FootnoteReference"/>
        </w:rPr>
        <w:footnoteReference w:id="16914"/>
      </w:r>
      <w:r>
        <w:t xml:space="preserve"> will judge.</w:t>
      </w:r>
      <w:r>
        <w:rPr>
          <w:rStyle w:val="FootnoteReference"/>
        </w:rPr>
        <w:footnoteReference w:id="16915"/>
      </w:r>
      <w:r>
        <w:rPr>
          <w:rStyle w:val="FootnoteReference"/>
        </w:rPr>
        <w:footnoteReference w:id="16916"/>
      </w:r>
      <w:r>
        <w:rPr>
          <w:rStyle w:val="FootnoteReference"/>
        </w:rPr>
        <w:footnoteReference w:id="16917"/>
      </w:r>
    </w:p>
    <w:p>
      <w:r>
        <w:rPr>
          <w:b/>
        </w:rPr>
        <w:t xml:space="preserve">5 </w:t>
      </w:r>
      <w:r>
        <w:t xml:space="preserve">Let your conduct be without covetousness; and be</w:t>
      </w:r>
      <w:r>
        <w:rPr>
          <w:rStyle w:val="FootnoteReference"/>
        </w:rPr>
        <w:footnoteReference w:id="16918"/>
      </w:r>
      <w:r>
        <w:t xml:space="preserve"> content with such things as you have: for he has said, I will never leave you, nor forsake you.</w:t>
      </w:r>
      <w:r>
        <w:rPr>
          <w:rStyle w:val="FootnoteReference"/>
        </w:rPr>
        <w:footnoteReference w:id="16919"/>
      </w:r>
    </w:p>
    <w:p>
      <w:r>
        <w:rPr>
          <w:b/>
        </w:rPr>
        <w:t xml:space="preserve">6 </w:t>
      </w:r>
      <w:r>
        <w:t xml:space="preserve">So that we may boldly</w:t>
      </w:r>
      <w:r>
        <w:rPr>
          <w:rStyle w:val="FootnoteReference"/>
        </w:rPr>
        <w:footnoteReference w:id="16920"/>
      </w:r>
      <w:r>
        <w:t xml:space="preserve"> say, The Lord</w:t>
      </w:r>
      <w:r>
        <w:rPr>
          <w:rStyle w:val="FootnoteReference"/>
        </w:rPr>
        <w:footnoteReference w:id="16921"/>
      </w:r>
      <w:r>
        <w:t xml:space="preserve"> is my helper, and I will not fear what man shall do to me.</w:t>
      </w:r>
    </w:p>
    <w:p>
      <w:r>
        <w:rPr>
          <w:b/>
        </w:rPr>
        <w:t xml:space="preserve">7 </w:t>
      </w:r>
      <w:r>
        <w:t xml:space="preserve">Remember those who have the rule over you, who have spoken to you the word of God: whose faith follow, considering</w:t>
      </w:r>
      <w:r>
        <w:rPr>
          <w:rStyle w:val="FootnoteReference"/>
        </w:rPr>
        <w:footnoteReference w:id="16922"/>
      </w:r>
      <w:r>
        <w:t xml:space="preserve"> the end</w:t>
      </w:r>
      <w:r>
        <w:rPr>
          <w:rStyle w:val="FootnoteReference"/>
        </w:rPr>
        <w:footnoteReference w:id="16923"/>
      </w:r>
      <w:r>
        <w:t xml:space="preserve"> of their conduct.</w:t>
      </w:r>
    </w:p>
    <w:p>
      <w:r>
        <w:rPr>
          <w:b/>
        </w:rPr>
        <w:t xml:space="preserve">8 </w:t>
      </w:r>
      <w:r>
        <w:t xml:space="preserve">Jesus</w:t>
      </w:r>
      <w:r>
        <w:rPr>
          <w:rStyle w:val="FootnoteReference"/>
        </w:rPr>
        <w:footnoteReference w:id="16924"/>
      </w:r>
      <w:r>
        <w:t xml:space="preserve"> Christ</w:t>
      </w:r>
      <w:r>
        <w:rPr>
          <w:rStyle w:val="FootnoteReference"/>
        </w:rPr>
        <w:footnoteReference w:id="16925"/>
      </w:r>
      <w:r>
        <w:t xml:space="preserve"> the same yesterday, and today, and forever.</w:t>
      </w:r>
      <w:r>
        <w:rPr>
          <w:rStyle w:val="FootnoteReference"/>
        </w:rPr>
        <w:footnoteReference w:id="16926"/>
      </w:r>
      <w:r>
        <w:rPr>
          <w:rStyle w:val="FootnoteReference"/>
        </w:rPr>
        <w:footnoteReference w:id="16927"/>
      </w:r>
    </w:p>
    <w:p>
      <w:r>
        <w:rPr>
          <w:b/>
        </w:rPr>
        <w:t xml:space="preserve">9 </w:t>
      </w:r>
      <w:r>
        <w:t xml:space="preserve">Do not be carried</w:t>
      </w:r>
      <w:r>
        <w:rPr>
          <w:rStyle w:val="FootnoteReference"/>
        </w:rPr>
        <w:footnoteReference w:id="16928"/>
      </w:r>
      <w:r>
        <w:t xml:space="preserve"> about with various and strange doctrines. For it is a good thing that the heart be established with grace; not with</w:t>
      </w:r>
      <w:r>
        <w:rPr>
          <w:rStyle w:val="FootnoteReference"/>
        </w:rPr>
        <w:footnoteReference w:id="16929"/>
      </w:r>
      <w:r>
        <w:t xml:space="preserve"> foods, which have not profited those who have been occupied in it.</w:t>
      </w:r>
    </w:p>
    <w:p>
      <w:r>
        <w:rPr>
          <w:b/>
        </w:rPr>
        <w:t xml:space="preserve">10 </w:t>
      </w:r>
      <w:r>
        <w:t xml:space="preserve">We have an altar</w:t>
      </w:r>
      <w:r>
        <w:rPr>
          <w:rStyle w:val="FootnoteReference"/>
        </w:rPr>
        <w:footnoteReference w:id="16930"/>
      </w:r>
      <w:r>
        <w:t xml:space="preserve">, of which they have no right to eat which serve</w:t>
      </w:r>
      <w:r>
        <w:rPr>
          <w:rStyle w:val="FootnoteReference"/>
        </w:rPr>
        <w:footnoteReference w:id="16931"/>
      </w:r>
      <w:r>
        <w:t xml:space="preserve"> the tabernacle.</w:t>
      </w:r>
    </w:p>
    <w:p>
      <w:r>
        <w:rPr>
          <w:b/>
        </w:rPr>
        <w:t xml:space="preserve">11 </w:t>
      </w:r>
      <w:r>
        <w:t xml:space="preserve">For the bodies</w:t>
      </w:r>
      <w:r>
        <w:rPr>
          <w:rStyle w:val="FootnoteReference"/>
        </w:rPr>
        <w:footnoteReference w:id="16932"/>
      </w:r>
      <w:r>
        <w:t xml:space="preserve"> of those animals whose blood is brought into the holy places by the high priest for sin are burned outside the camp.</w:t>
      </w:r>
    </w:p>
    <w:p>
      <w:r>
        <w:rPr>
          <w:b/>
        </w:rPr>
        <w:t xml:space="preserve">12 </w:t>
      </w:r>
      <w:r>
        <w:t xml:space="preserve">Therefore Jesus also, that he might sanctify</w:t>
      </w:r>
      <w:r>
        <w:rPr>
          <w:rStyle w:val="FootnoteReference"/>
        </w:rPr>
        <w:footnoteReference w:id="16933"/>
      </w:r>
      <w:r>
        <w:t xml:space="preserve"> the people with his own blood, suffered</w:t>
      </w:r>
      <w:r>
        <w:rPr>
          <w:rStyle w:val="FootnoteReference"/>
        </w:rPr>
        <w:footnoteReference w:id="16934"/>
      </w:r>
      <w:r>
        <w:t xml:space="preserve"> without the gate.</w:t>
      </w:r>
    </w:p>
    <w:p>
      <w:r>
        <w:rPr>
          <w:b/>
        </w:rPr>
        <w:t xml:space="preserve">13 </w:t>
      </w:r>
      <w:r>
        <w:t xml:space="preserve">Let us go forth therefore to him without the camp, bearing his reproach.</w:t>
      </w:r>
      <w:r>
        <w:rPr>
          <w:rStyle w:val="FootnoteReference"/>
        </w:rPr>
        <w:footnoteReference w:id="16935"/>
      </w:r>
    </w:p>
    <w:p>
      <w:r>
        <w:rPr>
          <w:b/>
        </w:rPr>
        <w:t xml:space="preserve">14 </w:t>
      </w:r>
      <w:r>
        <w:t xml:space="preserve">For here we have no continuing city, but we seek the one to come.</w:t>
      </w:r>
      <w:r>
        <w:rPr>
          <w:rStyle w:val="FootnoteReference"/>
        </w:rPr>
        <w:footnoteReference w:id="16936"/>
      </w:r>
    </w:p>
    <w:p>
      <w:r>
        <w:rPr>
          <w:b/>
        </w:rPr>
        <w:t xml:space="preserve">15 </w:t>
      </w:r>
      <w:r>
        <w:t xml:space="preserve">Through him therefore let us offer the sacrifice</w:t>
      </w:r>
      <w:r>
        <w:rPr>
          <w:rStyle w:val="FootnoteReference"/>
        </w:rPr>
        <w:footnoteReference w:id="16937"/>
      </w:r>
      <w:r>
        <w:t xml:space="preserve"> of praise to God continually, that is, the fruit</w:t>
      </w:r>
      <w:r>
        <w:rPr>
          <w:rStyle w:val="FootnoteReference"/>
        </w:rPr>
        <w:footnoteReference w:id="16938"/>
      </w:r>
      <w:r>
        <w:t xml:space="preserve"> of our lips confessing his name.</w:t>
      </w:r>
      <w:r>
        <w:rPr>
          <w:rStyle w:val="FootnoteReference"/>
        </w:rPr>
        <w:footnoteReference w:id="16939"/>
      </w:r>
      <w:r>
        <w:rPr>
          <w:rStyle w:val="FootnoteReference"/>
        </w:rPr>
        <w:footnoteReference w:id="16940"/>
      </w:r>
    </w:p>
    <w:p>
      <w:r>
        <w:rPr>
          <w:b/>
        </w:rPr>
        <w:t xml:space="preserve">16 </w:t>
      </w:r>
      <w:r>
        <w:t xml:space="preserve">But do not forget doing good and sharing: for with such</w:t>
      </w:r>
      <w:r>
        <w:rPr>
          <w:rStyle w:val="FootnoteReference"/>
        </w:rPr>
        <w:footnoteReference w:id="16941"/>
      </w:r>
      <w:r>
        <w:t xml:space="preserve"> sacrifices God is well pleased.</w:t>
      </w:r>
      <w:r>
        <w:rPr>
          <w:rStyle w:val="FootnoteReference"/>
        </w:rPr>
        <w:footnoteReference w:id="16942"/>
      </w:r>
      <w:r>
        <w:rPr>
          <w:rStyle w:val="FootnoteReference"/>
        </w:rPr>
        <w:footnoteReference w:id="16943"/>
      </w:r>
    </w:p>
    <w:p>
      <w:r>
        <w:rPr>
          <w:b/>
        </w:rPr>
        <w:t xml:space="preserve">17 </w:t>
      </w:r>
      <w:r>
        <w:t xml:space="preserve">Obey</w:t>
      </w:r>
      <w:r>
        <w:rPr>
          <w:rStyle w:val="FootnoteReference"/>
        </w:rPr>
        <w:footnoteReference w:id="16944"/>
      </w:r>
      <w:r>
        <w:t xml:space="preserve"> those who have the rule over you, and submit</w:t>
      </w:r>
      <w:r>
        <w:rPr>
          <w:rStyle w:val="FootnoteReference"/>
        </w:rPr>
        <w:footnoteReference w:id="16945"/>
      </w:r>
      <w:r>
        <w:t xml:space="preserve"> yourselves: for they watch</w:t>
      </w:r>
      <w:r>
        <w:rPr>
          <w:rStyle w:val="FootnoteReference"/>
        </w:rPr>
        <w:footnoteReference w:id="16946"/>
      </w:r>
      <w:r>
        <w:t xml:space="preserve"> for your souls, as those who must give account</w:t>
      </w:r>
      <w:r>
        <w:rPr>
          <w:rStyle w:val="FootnoteReference"/>
        </w:rPr>
        <w:footnoteReference w:id="16947"/>
      </w:r>
      <w:r>
        <w:t xml:space="preserve">, that they may do it with joy</w:t>
      </w:r>
      <w:r>
        <w:rPr>
          <w:rStyle w:val="FootnoteReference"/>
        </w:rPr>
        <w:footnoteReference w:id="16948"/>
      </w:r>
      <w:r>
        <w:t xml:space="preserve">, and not with grief</w:t>
      </w:r>
      <w:r>
        <w:rPr>
          <w:rStyle w:val="FootnoteReference"/>
        </w:rPr>
        <w:footnoteReference w:id="16949"/>
      </w:r>
      <w:r>
        <w:t xml:space="preserve">: for that is useless for you.</w:t>
      </w:r>
    </w:p>
    <w:p>
      <w:r>
        <w:rPr>
          <w:b/>
        </w:rPr>
        <w:t xml:space="preserve">18 </w:t>
      </w:r>
      <w:r>
        <w:t xml:space="preserve">Pray</w:t>
      </w:r>
      <w:r>
        <w:rPr>
          <w:rStyle w:val="FootnoteReference"/>
        </w:rPr>
        <w:footnoteReference w:id="16950"/>
      </w:r>
      <w:r>
        <w:t xml:space="preserve"> for us: for we are persuaded that we have a good conscience, desiring in all</w:t>
      </w:r>
      <w:r>
        <w:rPr>
          <w:rStyle w:val="FootnoteReference"/>
        </w:rPr>
        <w:footnoteReference w:id="16951"/>
      </w:r>
      <w:r>
        <w:t xml:space="preserve"> things to conduct ourselves well.</w:t>
      </w:r>
    </w:p>
    <w:p>
      <w:r>
        <w:rPr>
          <w:b/>
        </w:rPr>
        <w:t xml:space="preserve">19 </w:t>
      </w:r>
      <w:r>
        <w:t xml:space="preserve">But I more earnestly plead that you do this, that I may be restored to you sooner.</w:t>
      </w:r>
    </w:p>
    <w:p>
      <w:r>
        <w:rPr>
          <w:b/>
        </w:rPr>
        <w:t xml:space="preserve">20 </w:t>
      </w:r>
      <w:r>
        <w:t xml:space="preserve">Now the God</w:t>
      </w:r>
      <w:r>
        <w:rPr>
          <w:rStyle w:val="FootnoteReference"/>
        </w:rPr>
        <w:footnoteReference w:id="16952"/>
      </w:r>
      <w:r>
        <w:t xml:space="preserve"> of peace, that brought</w:t>
      </w:r>
      <w:r>
        <w:rPr>
          <w:rStyle w:val="FootnoteReference"/>
        </w:rPr>
        <w:footnoteReference w:id="16953"/>
      </w:r>
      <w:r>
        <w:t xml:space="preserve"> again from the dead our Lord Jesus, that great</w:t>
      </w:r>
      <w:r>
        <w:rPr>
          <w:rStyle w:val="FootnoteReference"/>
        </w:rPr>
        <w:footnoteReference w:id="16954"/>
      </w:r>
      <w:r>
        <w:t xml:space="preserve"> shepherd of the sheep, through the blood</w:t>
      </w:r>
      <w:r>
        <w:rPr>
          <w:rStyle w:val="FootnoteReference"/>
        </w:rPr>
        <w:footnoteReference w:id="16955"/>
      </w:r>
      <w:r>
        <w:t xml:space="preserve"> of the eternal covenant</w:t>
      </w:r>
      <w:r>
        <w:rPr>
          <w:rStyle w:val="FootnoteReference"/>
        </w:rPr>
        <w:footnoteReference w:id="16956"/>
      </w:r>
      <w:r>
        <w:t xml:space="preserve">,</w:t>
      </w:r>
      <w:r>
        <w:rPr>
          <w:rStyle w:val="FootnoteReference"/>
        </w:rPr>
        <w:footnoteReference w:id="16957"/>
      </w:r>
    </w:p>
    <w:p>
      <w:r>
        <w:rPr>
          <w:b/>
        </w:rPr>
        <w:t xml:space="preserve">21 </w:t>
      </w:r>
      <w:r>
        <w:t xml:space="preserve">Make</w:t>
      </w:r>
      <w:r>
        <w:rPr>
          <w:rStyle w:val="FootnoteReference"/>
        </w:rPr>
        <w:footnoteReference w:id="16958"/>
      </w:r>
      <w:r>
        <w:t xml:space="preserve"> you perfect in every good work to do</w:t>
      </w:r>
      <w:r>
        <w:rPr>
          <w:rStyle w:val="FootnoteReference"/>
        </w:rPr>
        <w:footnoteReference w:id="16959"/>
      </w:r>
      <w:r>
        <w:t xml:space="preserve"> his will, working</w:t>
      </w:r>
      <w:r>
        <w:rPr>
          <w:rStyle w:val="FootnoteReference"/>
        </w:rPr>
        <w:footnoteReference w:id="16960"/>
      </w:r>
      <w:r>
        <w:t xml:space="preserve"> in you that which is well-pleasing in his sight, through Jesus Christ; to whom</w:t>
      </w:r>
      <w:r>
        <w:rPr>
          <w:rStyle w:val="FootnoteReference"/>
        </w:rPr>
        <w:footnoteReference w:id="16961"/>
      </w:r>
      <w:r>
        <w:t xml:space="preserve"> be glory forever and ever. Amen</w:t>
      </w:r>
      <w:r>
        <w:rPr>
          <w:rStyle w:val="FootnoteReference"/>
        </w:rPr>
        <w:footnoteReference w:id="16962"/>
      </w:r>
      <w:r>
        <w:t xml:space="preserve">.</w:t>
      </w:r>
    </w:p>
    <w:p>
      <w:r>
        <w:rPr>
          <w:b/>
        </w:rPr>
        <w:t xml:space="preserve">22 </w:t>
      </w:r>
      <w:r>
        <w:t xml:space="preserve">And I plead to you, brothers, bear with the word of exhortation: for I have written a letter to you in few words.</w:t>
      </w:r>
      <w:r>
        <w:rPr>
          <w:rStyle w:val="FootnoteReference"/>
        </w:rPr>
        <w:footnoteReference w:id="16963"/>
      </w:r>
      <w:r>
        <w:rPr>
          <w:rStyle w:val="FootnoteReference"/>
        </w:rPr>
        <w:footnoteReference w:id="16964"/>
      </w:r>
    </w:p>
    <w:p>
      <w:r>
        <w:rPr>
          <w:b/>
        </w:rPr>
        <w:t xml:space="preserve">23 </w:t>
      </w:r>
      <w:r>
        <w:t xml:space="preserve">Know you that our brother</w:t>
      </w:r>
      <w:r>
        <w:rPr>
          <w:rStyle w:val="FootnoteReference"/>
        </w:rPr>
        <w:footnoteReference w:id="16965"/>
      </w:r>
      <w:r>
        <w:t xml:space="preserve"> Timothy</w:t>
      </w:r>
      <w:r>
        <w:rPr>
          <w:rStyle w:val="FootnoteReference"/>
        </w:rPr>
        <w:footnoteReference w:id="16966"/>
      </w:r>
      <w:r>
        <w:t xml:space="preserve"> is set</w:t>
      </w:r>
      <w:r>
        <w:rPr>
          <w:rStyle w:val="FootnoteReference"/>
        </w:rPr>
        <w:footnoteReference w:id="16967"/>
      </w:r>
      <w:r>
        <w:t xml:space="preserve"> at liberty; with whom, if he comes shortly, I will see you.</w:t>
      </w:r>
      <w:r>
        <w:rPr>
          <w:rStyle w:val="FootnoteReference"/>
        </w:rPr>
        <w:footnoteReference w:id="16968"/>
      </w:r>
    </w:p>
    <w:p>
      <w:r>
        <w:rPr>
          <w:b/>
        </w:rPr>
        <w:t xml:space="preserve">24 </w:t>
      </w:r>
      <w:r>
        <w:t xml:space="preserve">Salute</w:t>
      </w:r>
      <w:r>
        <w:rPr>
          <w:rStyle w:val="FootnoteReference"/>
        </w:rPr>
        <w:footnoteReference w:id="16969"/>
      </w:r>
      <w:r>
        <w:t xml:space="preserve"> all those who have the rule</w:t>
      </w:r>
      <w:r>
        <w:rPr>
          <w:rStyle w:val="FootnoteReference"/>
        </w:rPr>
        <w:footnoteReference w:id="16970"/>
      </w:r>
      <w:r>
        <w:t xml:space="preserve"> over you, and all the holy ones. They of Italy</w:t>
      </w:r>
      <w:r>
        <w:rPr>
          <w:rStyle w:val="FootnoteReference"/>
        </w:rPr>
        <w:footnoteReference w:id="16971"/>
      </w:r>
      <w:r>
        <w:t xml:space="preserve"> salute you.</w:t>
      </w:r>
      <w:r>
        <w:rPr>
          <w:rStyle w:val="FootnoteReference"/>
        </w:rPr>
        <w:footnoteReference w:id="16972"/>
      </w:r>
      <w:r>
        <w:rPr>
          <w:rStyle w:val="FootnoteReference"/>
        </w:rPr>
        <w:footnoteReference w:id="16973"/>
      </w:r>
    </w:p>
    <w:p>
      <w:r>
        <w:rPr>
          <w:b/>
        </w:rPr>
        <w:t xml:space="preserve">25 </w:t>
      </w:r>
      <w:r>
        <w:t xml:space="preserve">Grace be with you all. Amen.</w:t>
      </w:r>
      <w:r>
        <w:rPr>
          <w:rStyle w:val="FootnoteReference"/>
        </w:rPr>
        <w:footnoteReference w:id="16974"/>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James</w:t>
      </w:r>
      <w:r>
        <w:rPr>
          <w:rStyle w:val="FootnoteReference"/>
        </w:rPr>
        <w:footnoteReference w:id="16975"/>
      </w:r>
      <w:r>
        <w:t xml:space="preserve">, a slave of God</w:t>
      </w:r>
      <w:r>
        <w:rPr>
          <w:rStyle w:val="FootnoteReference"/>
        </w:rPr>
        <w:footnoteReference w:id="16976"/>
      </w:r>
      <w:r>
        <w:t xml:space="preserve"> and of the Lord Jesus</w:t>
      </w:r>
      <w:r>
        <w:rPr>
          <w:rStyle w:val="FootnoteReference"/>
        </w:rPr>
        <w:footnoteReference w:id="16977"/>
      </w:r>
      <w:r>
        <w:t xml:space="preserve"> Christ</w:t>
      </w:r>
      <w:r>
        <w:rPr>
          <w:rStyle w:val="FootnoteReference"/>
        </w:rPr>
        <w:footnoteReference w:id="16978"/>
      </w:r>
      <w:r>
        <w:t xml:space="preserve">, to the twelve tribes which are scattered</w:t>
      </w:r>
      <w:r>
        <w:rPr>
          <w:rStyle w:val="FootnoteReference"/>
        </w:rPr>
        <w:footnoteReference w:id="16979"/>
      </w:r>
      <w:r>
        <w:t xml:space="preserve">, greeting</w:t>
      </w:r>
      <w:r>
        <w:rPr>
          <w:rStyle w:val="FootnoteReference"/>
        </w:rPr>
        <w:footnoteReference w:id="16980"/>
      </w:r>
      <w:r>
        <w:t xml:space="preserve">.</w:t>
      </w:r>
      <w:r>
        <w:rPr>
          <w:rStyle w:val="FootnoteReference"/>
        </w:rPr>
        <w:footnoteReference w:id="16981"/>
      </w:r>
      <w:r>
        <w:rPr>
          <w:rStyle w:val="FootnoteReference"/>
        </w:rPr>
        <w:footnoteReference w:id="16982"/>
      </w:r>
      <w:r>
        <w:rPr>
          <w:rStyle w:val="FootnoteReference"/>
        </w:rPr>
        <w:footnoteReference w:id="16983"/>
      </w:r>
      <w:r>
        <w:rPr>
          <w:rStyle w:val="FootnoteReference"/>
        </w:rPr>
        <w:footnoteReference w:id="16984"/>
      </w:r>
      <w:r>
        <w:rPr>
          <w:rStyle w:val="FootnoteReference"/>
        </w:rPr>
        <w:footnoteReference w:id="16985"/>
      </w:r>
      <w:r>
        <w:rPr>
          <w:rStyle w:val="FootnoteReference"/>
        </w:rPr>
        <w:footnoteReference w:id="16986"/>
      </w:r>
    </w:p>
    <w:p>
      <w:r>
        <w:rPr>
          <w:b/>
        </w:rPr>
        <w:t xml:space="preserve">2 </w:t>
      </w:r>
      <w:r>
        <w:t xml:space="preserve">My brothers, count</w:t>
      </w:r>
      <w:r>
        <w:rPr>
          <w:rStyle w:val="FootnoteReference"/>
        </w:rPr>
        <w:footnoteReference w:id="16987"/>
      </w:r>
      <w:r>
        <w:t xml:space="preserve"> it all joy when you fall into various temptations;</w:t>
      </w:r>
      <w:r>
        <w:rPr>
          <w:rStyle w:val="FootnoteReference"/>
        </w:rPr>
        <w:footnoteReference w:id="16988"/>
      </w:r>
    </w:p>
    <w:p>
      <w:r>
        <w:rPr>
          <w:b/>
        </w:rPr>
        <w:t xml:space="preserve">3 </w:t>
      </w:r>
      <w:r>
        <w:t xml:space="preserve">Knowing that the testing of your faith works endurance.</w:t>
      </w:r>
      <w:r>
        <w:rPr>
          <w:rStyle w:val="FootnoteReference"/>
        </w:rPr>
        <w:footnoteReference w:id="16989"/>
      </w:r>
    </w:p>
    <w:p>
      <w:r>
        <w:rPr>
          <w:b/>
        </w:rPr>
        <w:t xml:space="preserve">4 </w:t>
      </w:r>
      <w:r>
        <w:t xml:space="preserve">But let patience have her perfect work, that you may be perfect and</w:t>
      </w:r>
      <w:r>
        <w:rPr>
          <w:rStyle w:val="FootnoteReference"/>
        </w:rPr>
        <w:footnoteReference w:id="16990"/>
      </w:r>
      <w:r>
        <w:t xml:space="preserve"> entire, lacking nothing.</w:t>
      </w:r>
      <w:r>
        <w:rPr>
          <w:rStyle w:val="FootnoteReference"/>
        </w:rPr>
        <w:footnoteReference w:id="16991"/>
      </w:r>
      <w:r>
        <w:rPr>
          <w:rStyle w:val="FootnoteReference"/>
        </w:rPr>
        <w:footnoteReference w:id="16992"/>
      </w:r>
    </w:p>
    <w:p>
      <w:r>
        <w:rPr>
          <w:b/>
        </w:rPr>
        <w:t xml:space="preserve">5 </w:t>
      </w:r>
      <w:r>
        <w:t xml:space="preserve">But if any of you lacks wisdom, let him ask from God, who gives to all generously and does not reproach; and it shall be given to him.</w:t>
      </w:r>
      <w:r>
        <w:rPr>
          <w:rStyle w:val="FootnoteReference"/>
        </w:rPr>
        <w:footnoteReference w:id="16993"/>
      </w:r>
      <w:r>
        <w:rPr>
          <w:rStyle w:val="FootnoteReference"/>
        </w:rPr>
        <w:footnoteReference w:id="16994"/>
      </w:r>
      <w:r>
        <w:rPr>
          <w:rStyle w:val="FootnoteReference"/>
        </w:rPr>
        <w:footnoteReference w:id="16995"/>
      </w:r>
    </w:p>
    <w:p>
      <w:r>
        <w:rPr>
          <w:b/>
        </w:rPr>
        <w:t xml:space="preserve">6 </w:t>
      </w:r>
      <w:r>
        <w:t xml:space="preserve">But let him ask in faith, nothing wavering. For the one who wavers is like a wave of the sea driven with the wind and tossed.</w:t>
      </w:r>
      <w:r>
        <w:rPr>
          <w:rStyle w:val="FootnoteReference"/>
        </w:rPr>
        <w:footnoteReference w:id="16996"/>
      </w:r>
      <w:r>
        <w:rPr>
          <w:rStyle w:val="FootnoteReference"/>
        </w:rPr>
        <w:footnoteReference w:id="16997"/>
      </w:r>
    </w:p>
    <w:p>
      <w:r>
        <w:rPr>
          <w:b/>
        </w:rPr>
        <w:t xml:space="preserve">7 </w:t>
      </w:r>
      <w:r>
        <w:t xml:space="preserve">For let not that man think that he shall receive anything of the Lord.</w:t>
      </w:r>
      <w:r>
        <w:rPr>
          <w:rStyle w:val="FootnoteReference"/>
        </w:rPr>
        <w:footnoteReference w:id="16998"/>
      </w:r>
    </w:p>
    <w:p>
      <w:r>
        <w:rPr>
          <w:b/>
        </w:rPr>
        <w:t xml:space="preserve">8 </w:t>
      </w:r>
      <w:r>
        <w:t xml:space="preserve">A double-minded man is unstable in all his ways.</w:t>
      </w:r>
      <w:r>
        <w:rPr>
          <w:rStyle w:val="FootnoteReference"/>
        </w:rPr>
        <w:footnoteReference w:id="16999"/>
      </w:r>
    </w:p>
    <w:p>
      <w:r>
        <w:rPr>
          <w:b/>
        </w:rPr>
        <w:t xml:space="preserve">9 </w:t>
      </w:r>
      <w:r>
        <w:t xml:space="preserve">But let the lowly brother boast in his exaltation:</w:t>
      </w:r>
      <w:r>
        <w:rPr>
          <w:rStyle w:val="FootnoteReference"/>
        </w:rPr>
        <w:footnoteReference w:id="17000"/>
      </w:r>
      <w:r>
        <w:rPr>
          <w:rStyle w:val="FootnoteReference"/>
        </w:rPr>
        <w:footnoteReference w:id="17001"/>
      </w:r>
      <w:r>
        <w:rPr>
          <w:rStyle w:val="FootnoteReference"/>
        </w:rPr>
        <w:footnoteReference w:id="17002"/>
      </w:r>
    </w:p>
    <w:p>
      <w:r>
        <w:rPr>
          <w:b/>
        </w:rPr>
        <w:t xml:space="preserve">10 </w:t>
      </w:r>
      <w:r>
        <w:t xml:space="preserve">But the rich in his humiliation, because as a flower of grass he shall pass away.</w:t>
      </w:r>
      <w:r>
        <w:rPr>
          <w:rStyle w:val="FootnoteReference"/>
        </w:rPr>
        <w:footnoteReference w:id="17003"/>
      </w:r>
    </w:p>
    <w:p>
      <w:r>
        <w:rPr>
          <w:b/>
        </w:rPr>
        <w:t xml:space="preserve">11 </w:t>
      </w:r>
      <w:r>
        <w:t xml:space="preserve">For the sun is no sooner risen</w:t>
      </w:r>
      <w:r>
        <w:rPr>
          <w:rStyle w:val="FootnoteReference"/>
        </w:rPr>
        <w:footnoteReference w:id="17004"/>
      </w:r>
      <w:r>
        <w:t xml:space="preserve"> with a burning heat, but it withers the grass, and the flower of it falls, and the grace of the fashion of it perishes: so also shall the rich man fade away in his ways.</w:t>
      </w:r>
      <w:r>
        <w:rPr>
          <w:rStyle w:val="FootnoteReference"/>
        </w:rPr>
        <w:footnoteReference w:id="17005"/>
      </w:r>
    </w:p>
    <w:p>
      <w:r>
        <w:rPr>
          <w:b/>
        </w:rPr>
        <w:t xml:space="preserve">12 </w:t>
      </w:r>
      <w:r>
        <w:t xml:space="preserve">Blessed is the man</w:t>
      </w:r>
      <w:r>
        <w:rPr>
          <w:rStyle w:val="FootnoteReference"/>
        </w:rPr>
        <w:footnoteReference w:id="17006"/>
      </w:r>
      <w:r>
        <w:t xml:space="preserve"> that endures temptation: for when he is tried, he shall receive the crown</w:t>
      </w:r>
      <w:r>
        <w:rPr>
          <w:rStyle w:val="FootnoteReference"/>
        </w:rPr>
        <w:footnoteReference w:id="17007"/>
      </w:r>
      <w:r>
        <w:t xml:space="preserve"> of life, which the Lord has promised to those who love him.</w:t>
      </w:r>
      <w:r>
        <w:rPr>
          <w:rStyle w:val="FootnoteReference"/>
        </w:rPr>
        <w:footnoteReference w:id="17008"/>
      </w:r>
    </w:p>
    <w:p>
      <w:r>
        <w:rPr>
          <w:b/>
        </w:rPr>
        <w:t xml:space="preserve">13 </w:t>
      </w:r>
      <w:r>
        <w:t xml:space="preserve">Let no one say when he is tempted, I am</w:t>
      </w:r>
      <w:r>
        <w:rPr>
          <w:rStyle w:val="FootnoteReference"/>
        </w:rPr>
        <w:footnoteReference w:id="17009"/>
      </w:r>
      <w:r>
        <w:t xml:space="preserve"> tempted of God: for God cannot be tempted with evil, neither tempts he anyone:</w:t>
      </w:r>
      <w:r>
        <w:rPr>
          <w:rStyle w:val="FootnoteReference"/>
        </w:rPr>
        <w:footnoteReference w:id="17010"/>
      </w:r>
    </w:p>
    <w:p>
      <w:r>
        <w:rPr>
          <w:b/>
        </w:rPr>
        <w:t xml:space="preserve">14 </w:t>
      </w:r>
      <w:r>
        <w:t xml:space="preserve">But each one is tempted by his own desire, being drawn away and enticed.</w:t>
      </w:r>
    </w:p>
    <w:p>
      <w:r>
        <w:rPr>
          <w:b/>
        </w:rPr>
        <w:t xml:space="preserve">15 </w:t>
      </w:r>
      <w:r>
        <w:t xml:space="preserve">Then when lust has conceived, it produces sin: and sin, when it is finished, produces death.</w:t>
      </w:r>
    </w:p>
    <w:p>
      <w:r>
        <w:rPr>
          <w:b/>
        </w:rPr>
        <w:t xml:space="preserve">16 </w:t>
      </w:r>
      <w:r>
        <w:t xml:space="preserve">Do not go astray, my beloved brothers.</w:t>
      </w:r>
      <w:r>
        <w:rPr>
          <w:rStyle w:val="FootnoteReference"/>
        </w:rPr>
        <w:footnoteReference w:id="17011"/>
      </w:r>
      <w:r>
        <w:rPr>
          <w:rStyle w:val="FootnoteReference"/>
        </w:rPr>
        <w:footnoteReference w:id="17012"/>
      </w:r>
    </w:p>
    <w:p>
      <w:r>
        <w:rPr>
          <w:b/>
        </w:rPr>
        <w:t xml:space="preserve">17 </w:t>
      </w:r>
      <w:r>
        <w:t xml:space="preserve">Every good</w:t>
      </w:r>
      <w:r>
        <w:rPr>
          <w:rStyle w:val="FootnoteReference"/>
        </w:rPr>
        <w:footnoteReference w:id="17013"/>
      </w:r>
      <w:r>
        <w:t xml:space="preserve"> giving and every perfect gift is from above, coming down from the</w:t>
      </w:r>
      <w:r>
        <w:rPr>
          <w:rStyle w:val="FootnoteReference"/>
        </w:rPr>
        <w:footnoteReference w:id="17014"/>
      </w:r>
      <w:r>
        <w:t xml:space="preserve"> Father of lights, with whom there is no variation or shadow of turning.</w:t>
      </w:r>
      <w:r>
        <w:rPr>
          <w:rStyle w:val="FootnoteReference"/>
        </w:rPr>
        <w:footnoteReference w:id="17015"/>
      </w:r>
    </w:p>
    <w:p>
      <w:r>
        <w:rPr>
          <w:b/>
        </w:rPr>
        <w:t xml:space="preserve">18 </w:t>
      </w:r>
      <w:r>
        <w:t xml:space="preserve">Of his own</w:t>
      </w:r>
      <w:r>
        <w:rPr>
          <w:rStyle w:val="FootnoteReference"/>
        </w:rPr>
        <w:footnoteReference w:id="17016"/>
      </w:r>
      <w:r>
        <w:t xml:space="preserve"> will produces he us with the word of truth, that we should be a kind</w:t>
      </w:r>
      <w:r>
        <w:rPr>
          <w:rStyle w:val="FootnoteReference"/>
        </w:rPr>
        <w:footnoteReference w:id="17017"/>
      </w:r>
      <w:r>
        <w:t xml:space="preserve"> of first-fruits of his creatures.</w:t>
      </w:r>
    </w:p>
    <w:p>
      <w:r>
        <w:rPr>
          <w:b/>
        </w:rPr>
        <w:t xml:space="preserve">19 </w:t>
      </w:r>
      <w:r>
        <w:t xml:space="preserve">Therefore, my beloved brothers, let every man be swift to hear, slow to speak</w:t>
      </w:r>
      <w:r>
        <w:rPr>
          <w:rStyle w:val="FootnoteReference"/>
        </w:rPr>
        <w:footnoteReference w:id="17018"/>
      </w:r>
      <w:r>
        <w:t xml:space="preserve">, slow to wrath</w:t>
      </w:r>
      <w:r>
        <w:rPr>
          <w:rStyle w:val="FootnoteReference"/>
        </w:rPr>
        <w:footnoteReference w:id="17019"/>
      </w:r>
      <w:r>
        <w:t xml:space="preserve">:</w:t>
      </w:r>
      <w:r>
        <w:rPr>
          <w:rStyle w:val="FootnoteReference"/>
        </w:rPr>
        <w:footnoteReference w:id="17020"/>
      </w:r>
    </w:p>
    <w:p>
      <w:r>
        <w:rPr>
          <w:b/>
        </w:rPr>
        <w:t xml:space="preserve">20 </w:t>
      </w:r>
      <w:r>
        <w:t xml:space="preserve">For the wrath of man does not work the righteousness of God.</w:t>
      </w:r>
      <w:r>
        <w:rPr>
          <w:rStyle w:val="FootnoteReference"/>
        </w:rPr>
        <w:footnoteReference w:id="17021"/>
      </w:r>
    </w:p>
    <w:p>
      <w:r>
        <w:rPr>
          <w:b/>
        </w:rPr>
        <w:t xml:space="preserve">21 </w:t>
      </w:r>
      <w:r>
        <w:t xml:space="preserve">Therefore lay apart all filthiness</w:t>
      </w:r>
      <w:r>
        <w:rPr>
          <w:rStyle w:val="FootnoteReference"/>
        </w:rPr>
        <w:footnoteReference w:id="17022"/>
      </w:r>
      <w:r>
        <w:t xml:space="preserve"> and abundance of evil, and receive</w:t>
      </w:r>
      <w:r>
        <w:rPr>
          <w:rStyle w:val="FootnoteReference"/>
        </w:rPr>
        <w:footnoteReference w:id="17023"/>
      </w:r>
      <w:r>
        <w:t xml:space="preserve"> with meekness the implanted word, which is able to save your souls.</w:t>
      </w:r>
      <w:r>
        <w:rPr>
          <w:rStyle w:val="FootnoteReference"/>
        </w:rPr>
        <w:footnoteReference w:id="17024"/>
      </w:r>
      <w:r>
        <w:rPr>
          <w:rStyle w:val="FootnoteReference"/>
        </w:rPr>
        <w:footnoteReference w:id="17025"/>
      </w:r>
    </w:p>
    <w:p>
      <w:r>
        <w:rPr>
          <w:b/>
        </w:rPr>
        <w:t xml:space="preserve">22 </w:t>
      </w:r>
      <w:r>
        <w:t xml:space="preserve">But be doers of the word, and not hearers only, deceiving</w:t>
      </w:r>
      <w:r>
        <w:rPr>
          <w:rStyle w:val="FootnoteReference"/>
        </w:rPr>
        <w:footnoteReference w:id="17026"/>
      </w:r>
      <w:r>
        <w:t xml:space="preserve"> your own selves.</w:t>
      </w:r>
      <w:r>
        <w:rPr>
          <w:rStyle w:val="FootnoteReference"/>
        </w:rPr>
        <w:footnoteReference w:id="17027"/>
      </w:r>
    </w:p>
    <w:p>
      <w:r>
        <w:rPr>
          <w:b/>
        </w:rPr>
        <w:t xml:space="preserve">23 </w:t>
      </w:r>
      <w:r>
        <w:t xml:space="preserve">For if any be a hearer of the word, and not a doer, he is like to a man beholding his natural face in a glass:</w:t>
      </w:r>
      <w:r>
        <w:rPr>
          <w:rStyle w:val="FootnoteReference"/>
        </w:rPr>
        <w:footnoteReference w:id="17028"/>
      </w:r>
    </w:p>
    <w:p>
      <w:r>
        <w:rPr>
          <w:b/>
        </w:rPr>
        <w:t xml:space="preserve">24 </w:t>
      </w:r>
      <w:r>
        <w:t xml:space="preserve">For he observed himself, and has gone away, and immediately forgot what kind he was.</w:t>
      </w:r>
    </w:p>
    <w:p>
      <w:r>
        <w:rPr>
          <w:b/>
        </w:rPr>
        <w:t xml:space="preserve">25 </w:t>
      </w:r>
      <w:r>
        <w:t xml:space="preserve">But whoever looks into the perfect</w:t>
      </w:r>
      <w:r>
        <w:rPr>
          <w:rStyle w:val="FootnoteReference"/>
        </w:rPr>
        <w:footnoteReference w:id="17029"/>
      </w:r>
      <w:r>
        <w:t xml:space="preserve"> law of liberty</w:t>
      </w:r>
      <w:r>
        <w:rPr>
          <w:rStyle w:val="FootnoteReference"/>
        </w:rPr>
        <w:footnoteReference w:id="17030"/>
      </w:r>
      <w:r>
        <w:t xml:space="preserve">, and continues in it, he being not a forgetful</w:t>
      </w:r>
      <w:r>
        <w:rPr>
          <w:rStyle w:val="FootnoteReference"/>
        </w:rPr>
        <w:footnoteReference w:id="17031"/>
      </w:r>
      <w:r>
        <w:t xml:space="preserve"> hearer, but a doer of the work, this man shall be blessed in his deed.</w:t>
      </w:r>
      <w:r>
        <w:rPr>
          <w:rStyle w:val="FootnoteReference"/>
        </w:rPr>
        <w:footnoteReference w:id="17032"/>
      </w:r>
      <w:r>
        <w:rPr>
          <w:rStyle w:val="FootnoteReference"/>
        </w:rPr>
        <w:footnoteReference w:id="17033"/>
      </w:r>
    </w:p>
    <w:p>
      <w:r>
        <w:rPr>
          <w:b/>
        </w:rPr>
        <w:t xml:space="preserve">26 </w:t>
      </w:r>
      <w:r>
        <w:t xml:space="preserve">If anyone among you seem</w:t>
      </w:r>
      <w:r>
        <w:rPr>
          <w:rStyle w:val="FootnoteReference"/>
        </w:rPr>
        <w:footnoteReference w:id="17034"/>
      </w:r>
      <w:r>
        <w:t xml:space="preserve"> to be religious, and bridles not his tongue, but deceives his own heart, this man's religion is vain.</w:t>
      </w:r>
      <w:r>
        <w:rPr>
          <w:rStyle w:val="FootnoteReference"/>
        </w:rPr>
        <w:footnoteReference w:id="17035"/>
      </w:r>
      <w:r>
        <w:rPr>
          <w:rStyle w:val="FootnoteReference"/>
        </w:rPr>
        <w:footnoteReference w:id="17036"/>
      </w:r>
    </w:p>
    <w:p>
      <w:r>
        <w:rPr>
          <w:b/>
        </w:rPr>
        <w:t xml:space="preserve">27 </w:t>
      </w:r>
      <w:r>
        <w:t xml:space="preserve">Pure</w:t>
      </w:r>
      <w:r>
        <w:rPr>
          <w:rStyle w:val="FootnoteReference"/>
        </w:rPr>
        <w:footnoteReference w:id="17037"/>
      </w:r>
      <w:r>
        <w:t xml:space="preserve"> and undefiled religion before God and the Father is this, to visit</w:t>
      </w:r>
      <w:r>
        <w:rPr>
          <w:rStyle w:val="FootnoteReference"/>
        </w:rPr>
        <w:footnoteReference w:id="17038"/>
      </w:r>
      <w:r>
        <w:t xml:space="preserve"> orphans and widows in their affliction, to keep</w:t>
      </w:r>
      <w:r>
        <w:rPr>
          <w:rStyle w:val="FootnoteReference"/>
        </w:rPr>
        <w:footnoteReference w:id="17039"/>
      </w:r>
      <w:r>
        <w:t xml:space="preserve"> oneself unstained from the world.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brothers, have not the faith</w:t>
      </w:r>
      <w:r>
        <w:rPr>
          <w:rStyle w:val="FootnoteReference"/>
        </w:rPr>
        <w:footnoteReference w:id="17040"/>
      </w:r>
      <w:r>
        <w:t xml:space="preserve"> of our Lord Jesus</w:t>
      </w:r>
      <w:r>
        <w:rPr>
          <w:rStyle w:val="FootnoteReference"/>
        </w:rPr>
        <w:footnoteReference w:id="17041"/>
      </w:r>
      <w:r>
        <w:t xml:space="preserve"> Christ</w:t>
      </w:r>
      <w:r>
        <w:rPr>
          <w:rStyle w:val="FootnoteReference"/>
        </w:rPr>
        <w:footnoteReference w:id="17042"/>
      </w:r>
      <w:r>
        <w:t xml:space="preserve">, the Lord</w:t>
      </w:r>
      <w:r>
        <w:rPr>
          <w:rStyle w:val="FootnoteReference"/>
        </w:rPr>
        <w:footnoteReference w:id="17043"/>
      </w:r>
      <w:r>
        <w:t xml:space="preserve"> of glory, with respect of persons.</w:t>
      </w:r>
      <w:r>
        <w:rPr>
          <w:rStyle w:val="FootnoteReference"/>
        </w:rPr>
        <w:footnoteReference w:id="17044"/>
      </w:r>
    </w:p>
    <w:p>
      <w:r>
        <w:rPr>
          <w:b/>
        </w:rPr>
        <w:t xml:space="preserve">2 </w:t>
      </w:r>
      <w:r>
        <w:t xml:space="preserve">For if there come to your assembly a man with a gold</w:t>
      </w:r>
      <w:r>
        <w:rPr>
          <w:rStyle w:val="FootnoteReference"/>
        </w:rPr>
        <w:footnoteReference w:id="17045"/>
      </w:r>
      <w:r>
        <w:t xml:space="preserve"> ring, in bright clothing, and there come in also a poor man in filthy clothing;</w:t>
      </w:r>
      <w:r>
        <w:rPr>
          <w:rStyle w:val="FootnoteReference"/>
        </w:rPr>
        <w:footnoteReference w:id="17046"/>
      </w:r>
      <w:r>
        <w:rPr>
          <w:rStyle w:val="FootnoteReference"/>
        </w:rPr>
        <w:footnoteReference w:id="17047"/>
      </w:r>
    </w:p>
    <w:p>
      <w:r>
        <w:rPr>
          <w:b/>
        </w:rPr>
        <w:t xml:space="preserve">3 </w:t>
      </w:r>
      <w:r>
        <w:t xml:space="preserve">And you have respect to him who wears the cheerful clothing, and say to him, Sit you here in a good place; and say to the poor, Stand you there, or sit here under my footstool:</w:t>
      </w:r>
      <w:r>
        <w:rPr>
          <w:rStyle w:val="FootnoteReference"/>
        </w:rPr>
        <w:footnoteReference w:id="17048"/>
      </w:r>
    </w:p>
    <w:p>
      <w:r>
        <w:rPr>
          <w:b/>
        </w:rPr>
        <w:t xml:space="preserve">4 </w:t>
      </w:r>
      <w:r>
        <w:t xml:space="preserve">Are you not then partial</w:t>
      </w:r>
      <w:r>
        <w:rPr>
          <w:rStyle w:val="FootnoteReference"/>
        </w:rPr>
        <w:footnoteReference w:id="17049"/>
      </w:r>
      <w:r>
        <w:t xml:space="preserve"> in yourselves, and are become judges</w:t>
      </w:r>
      <w:r>
        <w:rPr>
          <w:rStyle w:val="FootnoteReference"/>
        </w:rPr>
        <w:footnoteReference w:id="17050"/>
      </w:r>
      <w:r>
        <w:t xml:space="preserve"> of evil thoughts?</w:t>
      </w:r>
    </w:p>
    <w:p>
      <w:r>
        <w:rPr>
          <w:b/>
        </w:rPr>
        <w:t xml:space="preserve">5 </w:t>
      </w:r>
      <w:r>
        <w:t xml:space="preserve">Listen, my beloved brothers, has not God</w:t>
      </w:r>
      <w:r>
        <w:rPr>
          <w:rStyle w:val="FootnoteReference"/>
        </w:rPr>
        <w:footnoteReference w:id="17051"/>
      </w:r>
      <w:r>
        <w:t xml:space="preserve"> chosen the poor of this world rich</w:t>
      </w:r>
      <w:r>
        <w:rPr>
          <w:rStyle w:val="FootnoteReference"/>
        </w:rPr>
        <w:footnoteReference w:id="17052"/>
      </w:r>
      <w:r>
        <w:t xml:space="preserve"> in faith, and heirs</w:t>
      </w:r>
      <w:r>
        <w:rPr>
          <w:rStyle w:val="FootnoteReference"/>
        </w:rPr>
        <w:footnoteReference w:id="17053"/>
      </w:r>
      <w:r>
        <w:t xml:space="preserve"> of the kingdom which he has promised to those who love him?</w:t>
      </w:r>
      <w:r>
        <w:rPr>
          <w:rStyle w:val="FootnoteReference"/>
        </w:rPr>
        <w:footnoteReference w:id="17054"/>
      </w:r>
      <w:r>
        <w:rPr>
          <w:rStyle w:val="FootnoteReference"/>
        </w:rPr>
        <w:footnoteReference w:id="17055"/>
      </w:r>
      <w:r>
        <w:rPr>
          <w:rStyle w:val="FootnoteReference"/>
        </w:rPr>
        <w:footnoteReference w:id="17056"/>
      </w:r>
      <w:r>
        <w:rPr>
          <w:rStyle w:val="FootnoteReference"/>
        </w:rPr>
        <w:footnoteReference w:id="17057"/>
      </w:r>
      <w:r>
        <w:rPr>
          <w:rStyle w:val="FootnoteReference"/>
        </w:rPr>
        <w:footnoteReference w:id="17058"/>
      </w:r>
    </w:p>
    <w:p>
      <w:r>
        <w:rPr>
          <w:b/>
        </w:rPr>
        <w:t xml:space="preserve">6 </w:t>
      </w:r>
      <w:r>
        <w:t xml:space="preserve">But you have despised the poor. Do not rich men oppress you, and draw you before the judgment seats?</w:t>
      </w:r>
      <w:r>
        <w:rPr>
          <w:rStyle w:val="FootnoteReference"/>
        </w:rPr>
        <w:footnoteReference w:id="17059"/>
      </w:r>
      <w:r>
        <w:rPr>
          <w:rStyle w:val="FootnoteReference"/>
        </w:rPr>
        <w:footnoteReference w:id="17060"/>
      </w:r>
      <w:r>
        <w:rPr>
          <w:rStyle w:val="FootnoteReference"/>
        </w:rPr>
        <w:footnoteReference w:id="17061"/>
      </w:r>
    </w:p>
    <w:p>
      <w:r>
        <w:rPr>
          <w:b/>
        </w:rPr>
        <w:t xml:space="preserve">7 </w:t>
      </w:r>
      <w:r>
        <w:t xml:space="preserve">Do not they blaspheme</w:t>
      </w:r>
      <w:r>
        <w:rPr>
          <w:rStyle w:val="FootnoteReference"/>
        </w:rPr>
        <w:footnoteReference w:id="17062"/>
      </w:r>
      <w:r>
        <w:t xml:space="preserve"> that worthy</w:t>
      </w:r>
      <w:r>
        <w:rPr>
          <w:rStyle w:val="FootnoteReference"/>
        </w:rPr>
        <w:footnoteReference w:id="17063"/>
      </w:r>
      <w:r>
        <w:t xml:space="preserve"> name by the which you are called?</w:t>
      </w:r>
      <w:r>
        <w:rPr>
          <w:rStyle w:val="FootnoteReference"/>
        </w:rPr>
        <w:footnoteReference w:id="17064"/>
      </w:r>
    </w:p>
    <w:p>
      <w:r>
        <w:rPr>
          <w:b/>
        </w:rPr>
        <w:t xml:space="preserve">8 </w:t>
      </w:r>
      <w:r>
        <w:t xml:space="preserve">If you fulfill the royal</w:t>
      </w:r>
      <w:r>
        <w:rPr>
          <w:rStyle w:val="FootnoteReference"/>
        </w:rPr>
        <w:footnoteReference w:id="17065"/>
      </w:r>
      <w:r>
        <w:t xml:space="preserve"> law according to the scripture, You shall love your neighbor as yourself, you do well:</w:t>
      </w:r>
      <w:r>
        <w:rPr>
          <w:rStyle w:val="FootnoteReference"/>
        </w:rPr>
        <w:footnoteReference w:id="17066"/>
      </w:r>
      <w:r>
        <w:rPr>
          <w:rStyle w:val="FootnoteReference"/>
        </w:rPr>
        <w:footnoteReference w:id="17067"/>
      </w:r>
    </w:p>
    <w:p>
      <w:r>
        <w:rPr>
          <w:b/>
        </w:rPr>
        <w:t xml:space="preserve">9 </w:t>
      </w:r>
      <w:r>
        <w:t xml:space="preserve">But if you have respect to persons, you commit sin, and are convinced of the law as transgressors</w:t>
      </w:r>
      <w:r>
        <w:rPr>
          <w:rStyle w:val="FootnoteReference"/>
        </w:rPr>
        <w:footnoteReference w:id="17068"/>
      </w:r>
      <w:r>
        <w:t xml:space="preserve">.</w:t>
      </w:r>
      <w:r>
        <w:rPr>
          <w:rStyle w:val="FootnoteReference"/>
        </w:rPr>
        <w:footnoteReference w:id="17069"/>
      </w:r>
      <w:r>
        <w:rPr>
          <w:rStyle w:val="FootnoteReference"/>
        </w:rPr>
        <w:footnoteReference w:id="17070"/>
      </w:r>
    </w:p>
    <w:p>
      <w:r>
        <w:rPr>
          <w:b/>
        </w:rPr>
        <w:t xml:space="preserve">10 </w:t>
      </w:r>
      <w:r>
        <w:t xml:space="preserve">For whoever shall keep the whole law, and yet offend in one point, he is guilty of all.</w:t>
      </w:r>
      <w:r>
        <w:rPr>
          <w:rStyle w:val="FootnoteReference"/>
        </w:rPr>
        <w:footnoteReference w:id="17071"/>
      </w:r>
    </w:p>
    <w:p>
      <w:r>
        <w:rPr>
          <w:b/>
        </w:rPr>
        <w:t xml:space="preserve">11 </w:t>
      </w:r>
      <w:r>
        <w:t xml:space="preserve">For the one who said, Do not commit</w:t>
      </w:r>
      <w:r>
        <w:rPr>
          <w:rStyle w:val="FootnoteReference"/>
        </w:rPr>
        <w:footnoteReference w:id="17072"/>
      </w:r>
      <w:r>
        <w:t xml:space="preserve"> adultery, said also, Do not kill. Now if you commit no adultery, yet if you kill, you are become a transgressor of the law.</w:t>
      </w:r>
      <w:r>
        <w:rPr>
          <w:rStyle w:val="FootnoteReference"/>
        </w:rPr>
        <w:footnoteReference w:id="17073"/>
      </w:r>
    </w:p>
    <w:p>
      <w:r>
        <w:rPr>
          <w:b/>
        </w:rPr>
        <w:t xml:space="preserve">12 </w:t>
      </w:r>
      <w:r>
        <w:t xml:space="preserve">So speak</w:t>
      </w:r>
      <w:r>
        <w:rPr>
          <w:rStyle w:val="FootnoteReference"/>
        </w:rPr>
        <w:footnoteReference w:id="17074"/>
      </w:r>
      <w:r>
        <w:t xml:space="preserve"> you, and so do, as those who shall be judged by the law of liberty.</w:t>
      </w:r>
      <w:r>
        <w:rPr>
          <w:rStyle w:val="FootnoteReference"/>
        </w:rPr>
        <w:footnoteReference w:id="17075"/>
      </w:r>
    </w:p>
    <w:p>
      <w:r>
        <w:rPr>
          <w:b/>
        </w:rPr>
        <w:t xml:space="preserve">13 </w:t>
      </w:r>
      <w:r>
        <w:t xml:space="preserve">For judgment is without mercy to the one who has done no mercy; and mercy boasts over judgment.</w:t>
      </w:r>
      <w:r>
        <w:rPr>
          <w:rStyle w:val="FootnoteReference"/>
        </w:rPr>
        <w:footnoteReference w:id="17076"/>
      </w:r>
      <w:r>
        <w:rPr>
          <w:rStyle w:val="FootnoteReference"/>
        </w:rPr>
        <w:footnoteReference w:id="17077"/>
      </w:r>
    </w:p>
    <w:p>
      <w:r>
        <w:rPr>
          <w:b/>
        </w:rPr>
        <w:t xml:space="preserve">14 </w:t>
      </w:r>
      <w:r>
        <w:t xml:space="preserve">What does it profit, my brothers, though</w:t>
      </w:r>
      <w:r>
        <w:rPr>
          <w:rStyle w:val="FootnoteReference"/>
        </w:rPr>
        <w:footnoteReference w:id="17078"/>
      </w:r>
      <w:r>
        <w:t xml:space="preserve"> a man say he has faith, and have not works? can faith save him?</w:t>
      </w:r>
      <w:r>
        <w:rPr>
          <w:rStyle w:val="FootnoteReference"/>
        </w:rPr>
        <w:footnoteReference w:id="17079"/>
      </w:r>
    </w:p>
    <w:p>
      <w:r>
        <w:rPr>
          <w:b/>
        </w:rPr>
        <w:t xml:space="preserve">15 </w:t>
      </w:r>
      <w:r>
        <w:t xml:space="preserve">If a brother or sister is naked, and lacking daily food,</w:t>
      </w:r>
      <w:r>
        <w:rPr>
          <w:rStyle w:val="FootnoteReference"/>
        </w:rPr>
        <w:footnoteReference w:id="17080"/>
      </w:r>
    </w:p>
    <w:p>
      <w:r>
        <w:rPr>
          <w:b/>
        </w:rPr>
        <w:t xml:space="preserve">16 </w:t>
      </w:r>
      <w:r>
        <w:t xml:space="preserve">And one of you say to them, Depart in peace, be warmed and filled; notwithstanding you give them not those things which are necessary to the body; what does it profit?</w:t>
      </w:r>
      <w:r>
        <w:rPr>
          <w:rStyle w:val="FootnoteReference"/>
        </w:rPr>
        <w:footnoteReference w:id="17081"/>
      </w:r>
    </w:p>
    <w:p>
      <w:r>
        <w:rPr>
          <w:b/>
        </w:rPr>
        <w:t xml:space="preserve">17 </w:t>
      </w:r>
      <w:r>
        <w:t xml:space="preserve">So also faith, if it does not have works, is dead by itself.</w:t>
      </w:r>
      <w:r>
        <w:rPr>
          <w:rStyle w:val="FootnoteReference"/>
        </w:rPr>
        <w:footnoteReference w:id="17082"/>
      </w:r>
    </w:p>
    <w:p>
      <w:r>
        <w:rPr>
          <w:b/>
        </w:rPr>
        <w:t xml:space="preserve">18 </w:t>
      </w:r>
      <w:r>
        <w:t xml:space="preserve">Yes, a man may say, You have faith, and I have works: show me your faith without your works, and I will</w:t>
      </w:r>
      <w:r>
        <w:rPr>
          <w:rStyle w:val="FootnoteReference"/>
        </w:rPr>
        <w:footnoteReference w:id="17083"/>
      </w:r>
      <w:r>
        <w:t xml:space="preserve"> show you my faith by my works.</w:t>
      </w:r>
      <w:r>
        <w:rPr>
          <w:rStyle w:val="FootnoteReference"/>
        </w:rPr>
        <w:footnoteReference w:id="17084"/>
      </w:r>
    </w:p>
    <w:p>
      <w:r>
        <w:rPr>
          <w:b/>
        </w:rPr>
        <w:t xml:space="preserve">19 </w:t>
      </w:r>
      <w:r>
        <w:t xml:space="preserve">You believe that there is one God; you do well: the demons also believe, and tremble.</w:t>
      </w:r>
      <w:r>
        <w:rPr>
          <w:rStyle w:val="FootnoteReference"/>
        </w:rPr>
        <w:footnoteReference w:id="17085"/>
      </w:r>
      <w:r>
        <w:rPr>
          <w:rStyle w:val="FootnoteReference"/>
        </w:rPr>
        <w:footnoteReference w:id="17086"/>
      </w:r>
      <w:r>
        <w:rPr>
          <w:rStyle w:val="FootnoteReference"/>
        </w:rPr>
        <w:footnoteReference w:id="17087"/>
      </w:r>
    </w:p>
    <w:p>
      <w:r>
        <w:rPr>
          <w:b/>
        </w:rPr>
        <w:t xml:space="preserve">20 </w:t>
      </w:r>
      <w:r>
        <w:t xml:space="preserve">But do you want to know, O empty man, that faith without works is dead?</w:t>
      </w:r>
      <w:r>
        <w:rPr>
          <w:rStyle w:val="FootnoteReference"/>
        </w:rPr>
        <w:footnoteReference w:id="17088"/>
      </w:r>
    </w:p>
    <w:p>
      <w:r>
        <w:rPr>
          <w:b/>
        </w:rPr>
        <w:t xml:space="preserve">21 </w:t>
      </w:r>
      <w:r>
        <w:t xml:space="preserve">Was not Abraham</w:t>
      </w:r>
      <w:r>
        <w:rPr>
          <w:rStyle w:val="FootnoteReference"/>
        </w:rPr>
        <w:footnoteReference w:id="17089"/>
      </w:r>
      <w:r>
        <w:t xml:space="preserve"> our father justified</w:t>
      </w:r>
      <w:r>
        <w:rPr>
          <w:rStyle w:val="FootnoteReference"/>
        </w:rPr>
        <w:footnoteReference w:id="17090"/>
      </w:r>
      <w:r>
        <w:t xml:space="preserve"> by works, having offered Isaac</w:t>
      </w:r>
      <w:r>
        <w:rPr>
          <w:rStyle w:val="FootnoteReference"/>
        </w:rPr>
        <w:footnoteReference w:id="17091"/>
      </w:r>
      <w:r>
        <w:t xml:space="preserve"> his son upon the altar?</w:t>
      </w:r>
      <w:r>
        <w:rPr>
          <w:rStyle w:val="FootnoteReference"/>
        </w:rPr>
        <w:footnoteReference w:id="17092"/>
      </w:r>
    </w:p>
    <w:p>
      <w:r>
        <w:rPr>
          <w:b/>
        </w:rPr>
        <w:t xml:space="preserve">22 </w:t>
      </w:r>
      <w:r>
        <w:t xml:space="preserve">See you how faith</w:t>
      </w:r>
      <w:r>
        <w:rPr>
          <w:rStyle w:val="FootnoteReference"/>
        </w:rPr>
        <w:footnoteReference w:id="17093"/>
      </w:r>
      <w:r>
        <w:t xml:space="preserve"> worked with his works, and by works was faith made</w:t>
      </w:r>
      <w:r>
        <w:rPr>
          <w:rStyle w:val="FootnoteReference"/>
        </w:rPr>
        <w:footnoteReference w:id="17094"/>
      </w:r>
      <w:r>
        <w:t xml:space="preserve"> perfect?</w:t>
      </w:r>
    </w:p>
    <w:p>
      <w:r>
        <w:rPr>
          <w:b/>
        </w:rPr>
        <w:t xml:space="preserve">23 </w:t>
      </w:r>
      <w:r>
        <w:t xml:space="preserve">And the scripture</w:t>
      </w:r>
      <w:r>
        <w:rPr>
          <w:rStyle w:val="FootnoteReference"/>
        </w:rPr>
        <w:footnoteReference w:id="17095"/>
      </w:r>
      <w:r>
        <w:t xml:space="preserve"> was fulfilled which says, Abraham</w:t>
      </w:r>
      <w:r>
        <w:rPr>
          <w:rStyle w:val="FootnoteReference"/>
        </w:rPr>
        <w:footnoteReference w:id="17096"/>
      </w:r>
      <w:r>
        <w:t xml:space="preserve"> believed God, and it was imputed to him for righteousness: and he was called the Friend</w:t>
      </w:r>
      <w:r>
        <w:rPr>
          <w:rStyle w:val="FootnoteReference"/>
        </w:rPr>
        <w:footnoteReference w:id="17097"/>
      </w:r>
      <w:r>
        <w:t xml:space="preserve"> of God.</w:t>
      </w:r>
    </w:p>
    <w:p>
      <w:r>
        <w:rPr>
          <w:b/>
        </w:rPr>
        <w:t xml:space="preserve">24 </w:t>
      </w:r>
      <w:r>
        <w:t xml:space="preserve">You see then how that by works a man is justified, and not by faith only.</w:t>
      </w:r>
      <w:r>
        <w:rPr>
          <w:rStyle w:val="FootnoteReference"/>
        </w:rPr>
        <w:footnoteReference w:id="17098"/>
      </w:r>
    </w:p>
    <w:p>
      <w:r>
        <w:rPr>
          <w:b/>
        </w:rPr>
        <w:t xml:space="preserve">25 </w:t>
      </w:r>
      <w:r>
        <w:t xml:space="preserve">Likewise also was not Rahab</w:t>
      </w:r>
      <w:r>
        <w:rPr>
          <w:rStyle w:val="FootnoteReference"/>
        </w:rPr>
        <w:footnoteReference w:id="17099"/>
      </w:r>
      <w:r>
        <w:t xml:space="preserve"> the prostitute justified</w:t>
      </w:r>
      <w:r>
        <w:rPr>
          <w:rStyle w:val="FootnoteReference"/>
        </w:rPr>
        <w:footnoteReference w:id="17100"/>
      </w:r>
      <w:r>
        <w:t xml:space="preserve"> by works, when she had received the messengers, and had sent them out another way?</w:t>
      </w:r>
      <w:r>
        <w:rPr>
          <w:rStyle w:val="FootnoteReference"/>
        </w:rPr>
        <w:footnoteReference w:id="17101"/>
      </w:r>
      <w:r>
        <w:rPr>
          <w:rStyle w:val="FootnoteReference"/>
        </w:rPr>
        <w:footnoteReference w:id="17102"/>
      </w:r>
      <w:r>
        <w:rPr>
          <w:rStyle w:val="FootnoteReference"/>
        </w:rPr>
        <w:footnoteReference w:id="17103"/>
      </w:r>
    </w:p>
    <w:p>
      <w:r>
        <w:rPr>
          <w:b/>
        </w:rPr>
        <w:t xml:space="preserve">26 </w:t>
      </w:r>
      <w:r>
        <w:t xml:space="preserve">For as the body without the spirit is dead, so faith without works is dead also.</w:t>
      </w:r>
      <w:r>
        <w:rPr>
          <w:rStyle w:val="FootnoteReference"/>
        </w:rPr>
        <w:footnoteReference w:id="17104"/>
      </w:r>
      <w:r>
        <w:rPr>
          <w:rStyle w:val="FootnoteReference"/>
        </w:rPr>
        <w:footnoteReference w:id="171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My brothers, be not many teachers, knowing</w:t>
      </w:r>
      <w:r>
        <w:rPr>
          <w:rStyle w:val="FootnoteReference"/>
        </w:rPr>
        <w:footnoteReference w:id="17106"/>
      </w:r>
      <w:r>
        <w:t xml:space="preserve"> that we shall receive the greater condemnation</w:t>
      </w:r>
      <w:r>
        <w:rPr>
          <w:rStyle w:val="FootnoteReference"/>
        </w:rPr>
        <w:footnoteReference w:id="17107"/>
      </w:r>
      <w:r>
        <w:t xml:space="preserve">.</w:t>
      </w:r>
      <w:r>
        <w:rPr>
          <w:rStyle w:val="FootnoteReference"/>
        </w:rPr>
        <w:footnoteReference w:id="17108"/>
      </w:r>
    </w:p>
    <w:p>
      <w:r>
        <w:rPr>
          <w:b/>
        </w:rPr>
        <w:t xml:space="preserve">2 </w:t>
      </w:r>
      <w:r>
        <w:t xml:space="preserve">For in many things we offend all. If anyone offend not in word, the same is a perfect</w:t>
      </w:r>
      <w:r>
        <w:rPr>
          <w:rStyle w:val="FootnoteReference"/>
        </w:rPr>
        <w:footnoteReference w:id="17109"/>
      </w:r>
      <w:r>
        <w:t xml:space="preserve"> man, and able also to bridle</w:t>
      </w:r>
      <w:r>
        <w:rPr>
          <w:rStyle w:val="FootnoteReference"/>
        </w:rPr>
        <w:footnoteReference w:id="17110"/>
      </w:r>
      <w:r>
        <w:t xml:space="preserve"> the whole body.</w:t>
      </w:r>
      <w:r>
        <w:rPr>
          <w:rStyle w:val="FootnoteReference"/>
        </w:rPr>
        <w:footnoteReference w:id="17111"/>
      </w:r>
      <w:r>
        <w:rPr>
          <w:rStyle w:val="FootnoteReference"/>
        </w:rPr>
        <w:footnoteReference w:id="17112"/>
      </w:r>
    </w:p>
    <w:p>
      <w:r>
        <w:rPr>
          <w:b/>
        </w:rPr>
        <w:t xml:space="preserve">3 </w:t>
      </w:r>
      <w:r>
        <w:t xml:space="preserve">Look, we put bits in the horses' mouths, that they may obey us; and we turn about their whole body.</w:t>
      </w:r>
      <w:r>
        <w:rPr>
          <w:rStyle w:val="FootnoteReference"/>
        </w:rPr>
        <w:footnoteReference w:id="17113"/>
      </w:r>
    </w:p>
    <w:p>
      <w:r>
        <w:rPr>
          <w:b/>
        </w:rPr>
        <w:t xml:space="preserve">4 </w:t>
      </w:r>
      <w:r>
        <w:t xml:space="preserve">Look also the ships, which though they be so great, and are driven</w:t>
      </w:r>
      <w:r>
        <w:rPr>
          <w:rStyle w:val="FootnoteReference"/>
        </w:rPr>
        <w:footnoteReference w:id="17114"/>
      </w:r>
      <w:r>
        <w:t xml:space="preserve"> of fierce winds, yet are they turned about with a very small helm, anywhere the governor decides.</w:t>
      </w:r>
    </w:p>
    <w:p>
      <w:r>
        <w:rPr>
          <w:b/>
        </w:rPr>
        <w:t xml:space="preserve">5 </w:t>
      </w:r>
      <w:r>
        <w:t xml:space="preserve">Even so the tongue is a little member, and boasts great things. Look, how great a matter a little fire kindles!</w:t>
      </w:r>
      <w:r>
        <w:rPr>
          <w:rStyle w:val="FootnoteReference"/>
        </w:rPr>
        <w:footnoteReference w:id="17115"/>
      </w:r>
    </w:p>
    <w:p>
      <w:r>
        <w:rPr>
          <w:b/>
        </w:rPr>
        <w:t xml:space="preserve">6 </w:t>
      </w:r>
      <w:r>
        <w:t xml:space="preserve">And the tongue</w:t>
      </w:r>
      <w:r>
        <w:rPr>
          <w:rStyle w:val="FootnoteReference"/>
        </w:rPr>
        <w:footnoteReference w:id="17116"/>
      </w:r>
      <w:r>
        <w:t xml:space="preserve"> is a fire, a world</w:t>
      </w:r>
      <w:r>
        <w:rPr>
          <w:rStyle w:val="FootnoteReference"/>
        </w:rPr>
        <w:footnoteReference w:id="17117"/>
      </w:r>
      <w:r>
        <w:t xml:space="preserve"> of iniquity: so is the tongue among our members, that it defiles the whole body, and sets on fire the course of nature; and it is set on fire of Gehenna.</w:t>
      </w:r>
    </w:p>
    <w:p>
      <w:r>
        <w:rPr>
          <w:b/>
        </w:rPr>
        <w:t xml:space="preserve">7 </w:t>
      </w:r>
      <w:r>
        <w:t xml:space="preserve">For every kind of beasts and birds, of reptiles and sea creatures, is tamed</w:t>
      </w:r>
      <w:r>
        <w:rPr>
          <w:rStyle w:val="FootnoteReference"/>
        </w:rPr>
        <w:footnoteReference w:id="17118"/>
      </w:r>
      <w:r>
        <w:t xml:space="preserve"> and has been tamed by human nature:</w:t>
      </w:r>
    </w:p>
    <w:p>
      <w:r>
        <w:rPr>
          <w:b/>
        </w:rPr>
        <w:t xml:space="preserve">8 </w:t>
      </w:r>
      <w:r>
        <w:t xml:space="preserve">But the tongue can no one tame; it is an unruly</w:t>
      </w:r>
      <w:r>
        <w:rPr>
          <w:rStyle w:val="FootnoteReference"/>
        </w:rPr>
        <w:footnoteReference w:id="17119"/>
      </w:r>
      <w:r>
        <w:t xml:space="preserve"> evil, full</w:t>
      </w:r>
      <w:r>
        <w:rPr>
          <w:rStyle w:val="FootnoteReference"/>
        </w:rPr>
        <w:footnoteReference w:id="17120"/>
      </w:r>
      <w:r>
        <w:t xml:space="preserve"> of deadly poison.</w:t>
      </w:r>
    </w:p>
    <w:p>
      <w:r>
        <w:rPr>
          <w:b/>
        </w:rPr>
        <w:t xml:space="preserve">9 </w:t>
      </w:r>
      <w:r>
        <w:t xml:space="preserve">with it we bless</w:t>
      </w:r>
      <w:r>
        <w:rPr>
          <w:rStyle w:val="FootnoteReference"/>
        </w:rPr>
        <w:footnoteReference w:id="17121"/>
      </w:r>
      <w:r>
        <w:t xml:space="preserve"> God</w:t>
      </w:r>
      <w:r>
        <w:rPr>
          <w:rStyle w:val="FootnoteReference"/>
        </w:rPr>
        <w:footnoteReference w:id="17122"/>
      </w:r>
      <w:r>
        <w:t xml:space="preserve">, even the Father; and with it we curse men, who are made</w:t>
      </w:r>
      <w:r>
        <w:rPr>
          <w:rStyle w:val="FootnoteReference"/>
        </w:rPr>
        <w:footnoteReference w:id="17123"/>
      </w:r>
      <w:r>
        <w:t xml:space="preserve"> after the likeness of God.</w:t>
      </w:r>
      <w:r>
        <w:rPr>
          <w:rStyle w:val="FootnoteReference"/>
        </w:rPr>
        <w:footnoteReference w:id="17124"/>
      </w:r>
      <w:r>
        <w:rPr>
          <w:rStyle w:val="FootnoteReference"/>
        </w:rPr>
        <w:footnoteReference w:id="17125"/>
      </w:r>
      <w:r>
        <w:rPr>
          <w:rStyle w:val="FootnoteReference"/>
        </w:rPr>
        <w:footnoteReference w:id="17126"/>
      </w:r>
      <w:r>
        <w:rPr>
          <w:rStyle w:val="FootnoteReference"/>
        </w:rPr>
        <w:footnoteReference w:id="17127"/>
      </w:r>
    </w:p>
    <w:p>
      <w:r>
        <w:rPr>
          <w:b/>
        </w:rPr>
        <w:t xml:space="preserve">10 </w:t>
      </w:r>
      <w:r>
        <w:t xml:space="preserve">Out of the same mouth proceeds blessing and cursing. My brothers, these things ought not so to be.</w:t>
      </w:r>
      <w:r>
        <w:rPr>
          <w:rStyle w:val="FootnoteReference"/>
        </w:rPr>
        <w:footnoteReference w:id="17128"/>
      </w:r>
    </w:p>
    <w:p>
      <w:r>
        <w:rPr>
          <w:b/>
        </w:rPr>
        <w:t xml:space="preserve">11 </w:t>
      </w:r>
      <w:r>
        <w:t xml:space="preserve">Does a spring pour forth from the same opening the sweet and the bitter?</w:t>
      </w:r>
      <w:r>
        <w:rPr>
          <w:rStyle w:val="FootnoteReference"/>
        </w:rPr>
        <w:footnoteReference w:id="17129"/>
      </w:r>
    </w:p>
    <w:p>
      <w:r>
        <w:rPr>
          <w:b/>
        </w:rPr>
        <w:t xml:space="preserve">12 </w:t>
      </w:r>
      <w:r>
        <w:t xml:space="preserve">Can the fig tree</w:t>
      </w:r>
      <w:r>
        <w:rPr>
          <w:rStyle w:val="FootnoteReference"/>
        </w:rPr>
        <w:footnoteReference w:id="17130"/>
      </w:r>
      <w:r>
        <w:t xml:space="preserve">, my brothers, bear olive berries? either a vine, figs? so can no fountain both yield salt water and fresh.</w:t>
      </w:r>
      <w:r>
        <w:rPr>
          <w:rStyle w:val="FootnoteReference"/>
        </w:rPr>
        <w:footnoteReference w:id="17131"/>
      </w:r>
    </w:p>
    <w:p>
      <w:r>
        <w:rPr>
          <w:b/>
        </w:rPr>
        <w:t xml:space="preserve">13 </w:t>
      </w:r>
      <w:r>
        <w:t xml:space="preserve">Who is a</w:t>
      </w:r>
      <w:r>
        <w:rPr>
          <w:rStyle w:val="FootnoteReference"/>
        </w:rPr>
        <w:footnoteReference w:id="17132"/>
      </w:r>
      <w:r>
        <w:t xml:space="preserve"> wise man and imbued with knowledge among you? let him show out of a good</w:t>
      </w:r>
      <w:r>
        <w:rPr>
          <w:rStyle w:val="FootnoteReference"/>
        </w:rPr>
        <w:footnoteReference w:id="17133"/>
      </w:r>
      <w:r>
        <w:t xml:space="preserve"> conduct his works with meekness</w:t>
      </w:r>
      <w:r>
        <w:rPr>
          <w:rStyle w:val="FootnoteReference"/>
        </w:rPr>
        <w:footnoteReference w:id="17134"/>
      </w:r>
      <w:r>
        <w:t xml:space="preserve"> of wisdom.</w:t>
      </w:r>
      <w:r>
        <w:rPr>
          <w:rStyle w:val="FootnoteReference"/>
        </w:rPr>
        <w:footnoteReference w:id="17135"/>
      </w:r>
      <w:r>
        <w:rPr>
          <w:rStyle w:val="FootnoteReference"/>
        </w:rPr>
        <w:footnoteReference w:id="17136"/>
      </w:r>
    </w:p>
    <w:p>
      <w:r>
        <w:rPr>
          <w:b/>
        </w:rPr>
        <w:t xml:space="preserve">14 </w:t>
      </w:r>
      <w:r>
        <w:t xml:space="preserve">But if you have bitter envying and strife in your hearts, glory</w:t>
      </w:r>
      <w:r>
        <w:rPr>
          <w:rStyle w:val="FootnoteReference"/>
        </w:rPr>
        <w:footnoteReference w:id="17137"/>
      </w:r>
      <w:r>
        <w:t xml:space="preserve"> not, and lie</w:t>
      </w:r>
      <w:r>
        <w:rPr>
          <w:rStyle w:val="FootnoteReference"/>
        </w:rPr>
        <w:footnoteReference w:id="17138"/>
      </w:r>
      <w:r>
        <w:t xml:space="preserve"> not against the truth.</w:t>
      </w:r>
      <w:r>
        <w:rPr>
          <w:rStyle w:val="FootnoteReference"/>
        </w:rPr>
        <w:footnoteReference w:id="17139"/>
      </w:r>
    </w:p>
    <w:p>
      <w:r>
        <w:rPr>
          <w:b/>
        </w:rPr>
        <w:t xml:space="preserve">15 </w:t>
      </w:r>
      <w:r>
        <w:t xml:space="preserve">This wisdom</w:t>
      </w:r>
      <w:r>
        <w:rPr>
          <w:rStyle w:val="FootnoteReference"/>
        </w:rPr>
        <w:footnoteReference w:id="17140"/>
      </w:r>
      <w:r>
        <w:t xml:space="preserve"> is not coming down from above, but is earthly, natural, demonic.</w:t>
      </w:r>
      <w:r>
        <w:rPr>
          <w:rStyle w:val="FootnoteReference"/>
        </w:rPr>
        <w:footnoteReference w:id="17141"/>
      </w:r>
      <w:r>
        <w:rPr>
          <w:rStyle w:val="FootnoteReference"/>
        </w:rPr>
        <w:footnoteReference w:id="17142"/>
      </w:r>
      <w:r>
        <w:rPr>
          <w:rStyle w:val="FootnoteReference"/>
        </w:rPr>
        <w:footnoteReference w:id="17143"/>
      </w:r>
    </w:p>
    <w:p>
      <w:r>
        <w:rPr>
          <w:b/>
        </w:rPr>
        <w:t xml:space="preserve">16 </w:t>
      </w:r>
      <w:r>
        <w:t xml:space="preserve">For where jealousy and strife are, there is disorder and every evil practice.</w:t>
      </w:r>
    </w:p>
    <w:p>
      <w:r>
        <w:rPr>
          <w:b/>
        </w:rPr>
        <w:t xml:space="preserve">17 </w:t>
      </w:r>
      <w:r>
        <w:t xml:space="preserve">But the wisdom</w:t>
      </w:r>
      <w:r>
        <w:rPr>
          <w:rStyle w:val="FootnoteReference"/>
        </w:rPr>
        <w:footnoteReference w:id="17144"/>
      </w:r>
      <w:r>
        <w:t xml:space="preserve"> from above is first</w:t>
      </w:r>
      <w:r>
        <w:rPr>
          <w:rStyle w:val="FootnoteReference"/>
        </w:rPr>
        <w:footnoteReference w:id="17145"/>
      </w:r>
      <w:r>
        <w:t xml:space="preserve"> pure, then peaceable</w:t>
      </w:r>
      <w:r>
        <w:rPr>
          <w:rStyle w:val="FootnoteReference"/>
        </w:rPr>
        <w:footnoteReference w:id="17146"/>
      </w:r>
      <w:r>
        <w:t xml:space="preserve">, gentle</w:t>
      </w:r>
      <w:r>
        <w:rPr>
          <w:rStyle w:val="FootnoteReference"/>
        </w:rPr>
        <w:footnoteReference w:id="17147"/>
      </w:r>
      <w:r>
        <w:t xml:space="preserve">, easily entreated, full</w:t>
      </w:r>
      <w:r>
        <w:rPr>
          <w:rStyle w:val="FootnoteReference"/>
        </w:rPr>
        <w:footnoteReference w:id="17148"/>
      </w:r>
      <w:r>
        <w:t xml:space="preserve"> of mercy and good fruits, impartial and without hypocrisy</w:t>
      </w:r>
      <w:r>
        <w:rPr>
          <w:rStyle w:val="FootnoteReference"/>
        </w:rPr>
        <w:footnoteReference w:id="17149"/>
      </w:r>
      <w:r>
        <w:t xml:space="preserve">.</w:t>
      </w:r>
    </w:p>
    <w:p>
      <w:r>
        <w:rPr>
          <w:b/>
        </w:rPr>
        <w:t xml:space="preserve">18 </w:t>
      </w:r>
      <w:r>
        <w:t xml:space="preserve">And the fruit</w:t>
      </w:r>
      <w:r>
        <w:rPr>
          <w:rStyle w:val="FootnoteReference"/>
        </w:rPr>
        <w:footnoteReference w:id="17150"/>
      </w:r>
      <w:r>
        <w:t xml:space="preserve"> of righteousness is sown in peace of those who make</w:t>
      </w:r>
      <w:r>
        <w:rPr>
          <w:rStyle w:val="FootnoteReference"/>
        </w:rPr>
        <w:footnoteReference w:id="17151"/>
      </w:r>
      <w:r>
        <w:t xml:space="preserve"> peace.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From where come wars and fightings among you? are they not from here, even of your lusts</w:t>
      </w:r>
      <w:r>
        <w:rPr>
          <w:rStyle w:val="FootnoteReference"/>
        </w:rPr>
        <w:footnoteReference w:id="17152"/>
      </w:r>
      <w:r>
        <w:t xml:space="preserve"> that war in your members?</w:t>
      </w:r>
      <w:r>
        <w:rPr>
          <w:rStyle w:val="FootnoteReference"/>
        </w:rPr>
        <w:footnoteReference w:id="17153"/>
      </w:r>
      <w:r>
        <w:rPr>
          <w:rStyle w:val="FootnoteReference"/>
        </w:rPr>
        <w:footnoteReference w:id="17154"/>
      </w:r>
      <w:r>
        <w:rPr>
          <w:rStyle w:val="FootnoteReference"/>
        </w:rPr>
        <w:footnoteReference w:id="17155"/>
      </w:r>
    </w:p>
    <w:p>
      <w:r>
        <w:rPr>
          <w:b/>
        </w:rPr>
        <w:t xml:space="preserve">2 </w:t>
      </w:r>
      <w:r>
        <w:t xml:space="preserve">You lust</w:t>
      </w:r>
      <w:r>
        <w:rPr>
          <w:rStyle w:val="FootnoteReference"/>
        </w:rPr>
        <w:footnoteReference w:id="17156"/>
      </w:r>
      <w:r>
        <w:t xml:space="preserve">, and have not: you kill, and desire to have, and cannot obtain: you fight and war, yet you have not, because you ask not.</w:t>
      </w:r>
    </w:p>
    <w:p>
      <w:r>
        <w:rPr>
          <w:b/>
        </w:rPr>
        <w:t xml:space="preserve">3 </w:t>
      </w:r>
      <w:r>
        <w:t xml:space="preserve">You ask, and receive not, because you ask amiss, that you may consume it upon your lusts</w:t>
      </w:r>
      <w:r>
        <w:rPr>
          <w:rStyle w:val="FootnoteReference"/>
        </w:rPr>
        <w:footnoteReference w:id="17157"/>
      </w:r>
      <w:r>
        <w:t xml:space="preserve">.</w:t>
      </w:r>
      <w:r>
        <w:rPr>
          <w:rStyle w:val="FootnoteReference"/>
        </w:rPr>
        <w:footnoteReference w:id="17158"/>
      </w:r>
      <w:r>
        <w:rPr>
          <w:rStyle w:val="FootnoteReference"/>
        </w:rPr>
        <w:footnoteReference w:id="17159"/>
      </w:r>
    </w:p>
    <w:p>
      <w:r>
        <w:rPr>
          <w:b/>
        </w:rPr>
        <w:t xml:space="preserve">4 </w:t>
      </w:r>
      <w:r>
        <w:t xml:space="preserve">You adulterers</w:t>
      </w:r>
      <w:r>
        <w:rPr>
          <w:rStyle w:val="FootnoteReference"/>
        </w:rPr>
        <w:footnoteReference w:id="17160"/>
      </w:r>
      <w:r>
        <w:t xml:space="preserve"> and adulteresses, do you not know that the friendship</w:t>
      </w:r>
      <w:r>
        <w:rPr>
          <w:rStyle w:val="FootnoteReference"/>
        </w:rPr>
        <w:footnoteReference w:id="17161"/>
      </w:r>
      <w:r>
        <w:t xml:space="preserve"> of the world is enmity</w:t>
      </w:r>
      <w:r>
        <w:rPr>
          <w:rStyle w:val="FootnoteReference"/>
        </w:rPr>
        <w:footnoteReference w:id="17162"/>
      </w:r>
      <w:r>
        <w:t xml:space="preserve"> with God</w:t>
      </w:r>
      <w:r>
        <w:rPr>
          <w:rStyle w:val="FootnoteReference"/>
        </w:rPr>
        <w:footnoteReference w:id="17163"/>
      </w:r>
      <w:r>
        <w:t xml:space="preserve">? whoever therefore will be a friend of the world is the</w:t>
      </w:r>
      <w:r>
        <w:rPr>
          <w:rStyle w:val="FootnoteReference"/>
        </w:rPr>
        <w:footnoteReference w:id="17164"/>
      </w:r>
      <w:r>
        <w:t xml:space="preserve"> enemy of God.</w:t>
      </w:r>
      <w:r>
        <w:rPr>
          <w:rStyle w:val="FootnoteReference"/>
        </w:rPr>
        <w:footnoteReference w:id="17165"/>
      </w:r>
      <w:r>
        <w:rPr>
          <w:rStyle w:val="FootnoteReference"/>
        </w:rPr>
        <w:footnoteReference w:id="17166"/>
      </w:r>
      <w:r>
        <w:rPr>
          <w:rStyle w:val="FootnoteReference"/>
        </w:rPr>
        <w:footnoteReference w:id="17167"/>
      </w:r>
    </w:p>
    <w:p>
      <w:r>
        <w:rPr>
          <w:b/>
        </w:rPr>
        <w:t xml:space="preserve">5 </w:t>
      </w:r>
      <w:r>
        <w:t xml:space="preserve">Do you think that the scripture</w:t>
      </w:r>
      <w:r>
        <w:rPr>
          <w:rStyle w:val="FootnoteReference"/>
        </w:rPr>
        <w:footnoteReference w:id="17168"/>
      </w:r>
      <w:r>
        <w:t xml:space="preserve"> says in vain, The spirit</w:t>
      </w:r>
      <w:r>
        <w:rPr>
          <w:rStyle w:val="FootnoteReference"/>
        </w:rPr>
        <w:footnoteReference w:id="17169"/>
      </w:r>
      <w:r>
        <w:t xml:space="preserve"> that dwells in us lusts to envy?</w:t>
      </w:r>
    </w:p>
    <w:p>
      <w:r>
        <w:rPr>
          <w:b/>
        </w:rPr>
        <w:t xml:space="preserve">6 </w:t>
      </w:r>
      <w:r>
        <w:t xml:space="preserve">But he gives more grace. Therefore he says, God resists the proud, but gives grace to the humble.</w:t>
      </w:r>
      <w:r>
        <w:rPr>
          <w:rStyle w:val="FootnoteReference"/>
        </w:rPr>
        <w:footnoteReference w:id="17170"/>
      </w:r>
      <w:r>
        <w:rPr>
          <w:rStyle w:val="FootnoteReference"/>
        </w:rPr>
        <w:footnoteReference w:id="17171"/>
      </w:r>
    </w:p>
    <w:p>
      <w:r>
        <w:rPr>
          <w:b/>
        </w:rPr>
        <w:t xml:space="preserve">7 </w:t>
      </w:r>
      <w:r>
        <w:t xml:space="preserve">Submit</w:t>
      </w:r>
      <w:r>
        <w:rPr>
          <w:rStyle w:val="FootnoteReference"/>
        </w:rPr>
        <w:footnoteReference w:id="17172"/>
      </w:r>
      <w:r>
        <w:t xml:space="preserve"> yourselves therefore to God. Resist</w:t>
      </w:r>
      <w:r>
        <w:rPr>
          <w:rStyle w:val="FootnoteReference"/>
        </w:rPr>
        <w:footnoteReference w:id="17173"/>
      </w:r>
      <w:r>
        <w:t xml:space="preserve"> the devil, and he will flee from you.</w:t>
      </w:r>
    </w:p>
    <w:p>
      <w:r>
        <w:rPr>
          <w:b/>
        </w:rPr>
        <w:t xml:space="preserve">8 </w:t>
      </w:r>
      <w:r>
        <w:t xml:space="preserve">Draw near to God, and he will draw near to you. Cleanse</w:t>
      </w:r>
      <w:r>
        <w:rPr>
          <w:rStyle w:val="FootnoteReference"/>
        </w:rPr>
        <w:footnoteReference w:id="17174"/>
      </w:r>
      <w:r>
        <w:t xml:space="preserve"> your hands, you sinners; and purify</w:t>
      </w:r>
      <w:r>
        <w:rPr>
          <w:rStyle w:val="FootnoteReference"/>
        </w:rPr>
        <w:footnoteReference w:id="17175"/>
      </w:r>
      <w:r>
        <w:t xml:space="preserve"> your hearts, you double minded.</w:t>
      </w:r>
      <w:r>
        <w:rPr>
          <w:rStyle w:val="FootnoteReference"/>
        </w:rPr>
        <w:footnoteReference w:id="17176"/>
      </w:r>
      <w:r>
        <w:rPr>
          <w:rStyle w:val="FootnoteReference"/>
        </w:rPr>
        <w:footnoteReference w:id="17177"/>
      </w:r>
    </w:p>
    <w:p>
      <w:r>
        <w:rPr>
          <w:b/>
        </w:rPr>
        <w:t xml:space="preserve">9 </w:t>
      </w:r>
      <w:r>
        <w:t xml:space="preserve">Be afflicted</w:t>
      </w:r>
      <w:r>
        <w:rPr>
          <w:rStyle w:val="FootnoteReference"/>
        </w:rPr>
        <w:footnoteReference w:id="17178"/>
      </w:r>
      <w:r>
        <w:t xml:space="preserve">, and mourn, and weep: let your laughter be turned to mourning, and your joy to dejection.</w:t>
      </w:r>
      <w:r>
        <w:rPr>
          <w:rStyle w:val="FootnoteReference"/>
        </w:rPr>
        <w:footnoteReference w:id="17179"/>
      </w:r>
    </w:p>
    <w:p>
      <w:r>
        <w:rPr>
          <w:b/>
        </w:rPr>
        <w:t xml:space="preserve">10 </w:t>
      </w:r>
      <w:r>
        <w:t xml:space="preserve">Humble</w:t>
      </w:r>
      <w:r>
        <w:rPr>
          <w:rStyle w:val="FootnoteReference"/>
        </w:rPr>
        <w:footnoteReference w:id="17180"/>
      </w:r>
      <w:r>
        <w:t xml:space="preserve"> yourselves in the sight of the Lord, and he shall lift you up.</w:t>
      </w:r>
      <w:r>
        <w:rPr>
          <w:rStyle w:val="FootnoteReference"/>
        </w:rPr>
        <w:footnoteReference w:id="17181"/>
      </w:r>
    </w:p>
    <w:p>
      <w:r>
        <w:rPr>
          <w:b/>
        </w:rPr>
        <w:t xml:space="preserve">11 </w:t>
      </w:r>
      <w:r>
        <w:t xml:space="preserve">Speak</w:t>
      </w:r>
      <w:r>
        <w:rPr>
          <w:rStyle w:val="FootnoteReference"/>
        </w:rPr>
        <w:footnoteReference w:id="17182"/>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183"/>
      </w:r>
      <w:r>
        <w:t xml:space="preserve"> of the law, but a judge.</w:t>
      </w:r>
      <w:r>
        <w:rPr>
          <w:rStyle w:val="FootnoteReference"/>
        </w:rPr>
        <w:footnoteReference w:id="17184"/>
      </w:r>
      <w:r>
        <w:rPr>
          <w:rStyle w:val="FootnoteReference"/>
        </w:rPr>
        <w:footnoteReference w:id="17185"/>
      </w:r>
    </w:p>
    <w:p>
      <w:r>
        <w:rPr>
          <w:b/>
        </w:rPr>
        <w:t xml:space="preserve">12 </w:t>
      </w:r>
      <w:r>
        <w:t xml:space="preserve">There is one lawgiver</w:t>
      </w:r>
      <w:r>
        <w:rPr>
          <w:rStyle w:val="FootnoteReference"/>
        </w:rPr>
        <w:footnoteReference w:id="17186"/>
      </w:r>
      <w:r>
        <w:t xml:space="preserve">, who is able</w:t>
      </w:r>
      <w:r>
        <w:rPr>
          <w:rStyle w:val="FootnoteReference"/>
        </w:rPr>
        <w:footnoteReference w:id="17187"/>
      </w:r>
      <w:r>
        <w:t xml:space="preserve"> to save and to destroy: who are you that judge another?</w:t>
      </w:r>
      <w:r>
        <w:rPr>
          <w:rStyle w:val="FootnoteReference"/>
        </w:rPr>
        <w:footnoteReference w:id="17188"/>
      </w:r>
    </w:p>
    <w:p>
      <w:r>
        <w:rPr>
          <w:b/>
        </w:rPr>
        <w:t xml:space="preserve">13 </w:t>
      </w:r>
      <w:r>
        <w:t xml:space="preserve">Go to</w:t>
      </w:r>
      <w:r>
        <w:rPr>
          <w:rStyle w:val="FootnoteReference"/>
        </w:rPr>
        <w:footnoteReference w:id="17189"/>
      </w:r>
      <w:r>
        <w:t xml:space="preserve"> now, you that say, today or tomorrow we will go into such a city, and continue there a year, and buy</w:t>
      </w:r>
      <w:r>
        <w:rPr>
          <w:rStyle w:val="FootnoteReference"/>
        </w:rPr>
        <w:footnoteReference w:id="17190"/>
      </w:r>
      <w:r>
        <w:t xml:space="preserve"> and sell, and get gain:</w:t>
      </w:r>
      <w:r>
        <w:rPr>
          <w:rStyle w:val="FootnoteReference"/>
        </w:rPr>
        <w:footnoteReference w:id="17191"/>
      </w:r>
    </w:p>
    <w:p>
      <w:r>
        <w:rPr>
          <w:b/>
        </w:rPr>
        <w:t xml:space="preserve">14 </w:t>
      </w:r>
      <w:r>
        <w:t xml:space="preserve">Whereas you do not know what shall be on the next day. For what is your life? It is even a vapour</w:t>
      </w:r>
      <w:r>
        <w:rPr>
          <w:rStyle w:val="FootnoteReference"/>
        </w:rPr>
        <w:footnoteReference w:id="17192"/>
      </w:r>
      <w:r>
        <w:t xml:space="preserve">, that appears for a little time, and then vanishes away.</w:t>
      </w:r>
    </w:p>
    <w:p>
      <w:r>
        <w:rPr>
          <w:b/>
        </w:rPr>
        <w:t xml:space="preserve">15 </w:t>
      </w:r>
      <w:r>
        <w:t xml:space="preserve">For that you ought to say, If the Lord will, we shall live, and do this, or that.</w:t>
      </w:r>
      <w:r>
        <w:rPr>
          <w:rStyle w:val="FootnoteReference"/>
        </w:rPr>
        <w:footnoteReference w:id="17193"/>
      </w:r>
    </w:p>
    <w:p>
      <w:r>
        <w:rPr>
          <w:b/>
        </w:rPr>
        <w:t xml:space="preserve">16 </w:t>
      </w:r>
      <w:r>
        <w:t xml:space="preserve">But now you rejoice in your boastings: all such rejoicing is evil.</w:t>
      </w:r>
      <w:r>
        <w:rPr>
          <w:rStyle w:val="FootnoteReference"/>
        </w:rPr>
        <w:footnoteReference w:id="17194"/>
      </w:r>
    </w:p>
    <w:p>
      <w:r>
        <w:rPr>
          <w:b/>
        </w:rPr>
        <w:t xml:space="preserve">17 </w:t>
      </w:r>
      <w:r>
        <w:t xml:space="preserve">Therefore to him who knows to do good, and does it not, to him it is sin.</w:t>
      </w:r>
      <w:r>
        <w:rPr>
          <w:rStyle w:val="FootnoteReference"/>
        </w:rPr>
        <w:footnoteReference w:id="1719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Go to now, you rich men, weep</w:t>
      </w:r>
      <w:r>
        <w:rPr>
          <w:rStyle w:val="FootnoteReference"/>
        </w:rPr>
        <w:footnoteReference w:id="17196"/>
      </w:r>
      <w:r>
        <w:t xml:space="preserve"> and wail for your miseries that shall come upon you.</w:t>
      </w:r>
      <w:r>
        <w:rPr>
          <w:rStyle w:val="FootnoteReference"/>
        </w:rPr>
        <w:footnoteReference w:id="17197"/>
      </w:r>
      <w:r>
        <w:rPr>
          <w:rStyle w:val="FootnoteReference"/>
        </w:rPr>
        <w:footnoteReference w:id="17198"/>
      </w:r>
    </w:p>
    <w:p>
      <w:r>
        <w:rPr>
          <w:b/>
        </w:rPr>
        <w:t xml:space="preserve">2 </w:t>
      </w:r>
      <w:r>
        <w:t xml:space="preserve">Your riches</w:t>
      </w:r>
      <w:r>
        <w:rPr>
          <w:rStyle w:val="FootnoteReference"/>
        </w:rPr>
        <w:footnoteReference w:id="17199"/>
      </w:r>
      <w:r>
        <w:t xml:space="preserve"> are corrupted, and your clothes are moth-eaten.</w:t>
      </w:r>
      <w:r>
        <w:rPr>
          <w:rStyle w:val="FootnoteReference"/>
        </w:rPr>
        <w:footnoteReference w:id="17200"/>
      </w:r>
    </w:p>
    <w:p>
      <w:r>
        <w:rPr>
          <w:b/>
        </w:rPr>
        <w:t xml:space="preserve">3 </w:t>
      </w:r>
      <w:r>
        <w:t xml:space="preserve">Your gold and silver is cankered</w:t>
      </w:r>
      <w:r>
        <w:rPr>
          <w:rStyle w:val="FootnoteReference"/>
        </w:rPr>
        <w:footnoteReference w:id="17201"/>
      </w:r>
      <w:r>
        <w:t xml:space="preserve">; and the rust of them shall be a witness</w:t>
      </w:r>
      <w:r>
        <w:rPr>
          <w:rStyle w:val="FootnoteReference"/>
        </w:rPr>
        <w:footnoteReference w:id="17202"/>
      </w:r>
      <w:r>
        <w:t xml:space="preserve"> against you, and shall</w:t>
      </w:r>
      <w:r>
        <w:rPr>
          <w:rStyle w:val="FootnoteReference"/>
        </w:rPr>
        <w:footnoteReference w:id="17203"/>
      </w:r>
      <w:r>
        <w:t xml:space="preserve"> eat your flesh as it were fire. You have heaped treasure together for the last</w:t>
      </w:r>
      <w:r>
        <w:rPr>
          <w:rStyle w:val="FootnoteReference"/>
        </w:rPr>
        <w:footnoteReference w:id="17204"/>
      </w:r>
      <w:r>
        <w:t xml:space="preserve"> days.</w:t>
      </w:r>
      <w:r>
        <w:rPr>
          <w:rStyle w:val="FootnoteReference"/>
        </w:rPr>
        <w:footnoteReference w:id="17205"/>
      </w:r>
    </w:p>
    <w:p>
      <w:r>
        <w:rPr>
          <w:b/>
        </w:rPr>
        <w:t xml:space="preserve">4 </w:t>
      </w:r>
      <w:r>
        <w:t xml:space="preserve">Look, the hire</w:t>
      </w:r>
      <w:r>
        <w:rPr>
          <w:rStyle w:val="FootnoteReference"/>
        </w:rPr>
        <w:footnoteReference w:id="17206"/>
      </w:r>
      <w:r>
        <w:t xml:space="preserve"> of the laborers who have reaped down your fields, which is of you kept back by fraud, cries: and the cries</w:t>
      </w:r>
      <w:r>
        <w:rPr>
          <w:rStyle w:val="FootnoteReference"/>
        </w:rPr>
        <w:footnoteReference w:id="17207"/>
      </w:r>
      <w:r>
        <w:t xml:space="preserve"> of those who have reaped are entered into the ears of the Lord of hosts</w:t>
      </w:r>
      <w:r>
        <w:rPr>
          <w:rStyle w:val="FootnoteReference"/>
        </w:rPr>
        <w:footnoteReference w:id="17208"/>
      </w:r>
      <w:r>
        <w:t xml:space="preserve">.</w:t>
      </w:r>
    </w:p>
    <w:p>
      <w:r>
        <w:rPr>
          <w:b/>
        </w:rPr>
        <w:t xml:space="preserve">5 </w:t>
      </w:r>
      <w:r>
        <w:t xml:space="preserve">You have lived</w:t>
      </w:r>
      <w:r>
        <w:rPr>
          <w:rStyle w:val="FootnoteReference"/>
        </w:rPr>
        <w:footnoteReference w:id="17209"/>
      </w:r>
      <w:r>
        <w:t xml:space="preserve"> in pleasure on the earth, and been</w:t>
      </w:r>
      <w:r>
        <w:rPr>
          <w:rStyle w:val="FootnoteReference"/>
        </w:rPr>
        <w:footnoteReference w:id="17210"/>
      </w:r>
      <w:r>
        <w:t xml:space="preserve"> wanton; you have nourished your hearts, as in</w:t>
      </w:r>
      <w:r>
        <w:rPr>
          <w:rStyle w:val="FootnoteReference"/>
        </w:rPr>
        <w:footnoteReference w:id="17211"/>
      </w:r>
      <w:r>
        <w:t xml:space="preserve"> a day of slaughter.</w:t>
      </w:r>
    </w:p>
    <w:p>
      <w:r>
        <w:rPr>
          <w:b/>
        </w:rPr>
        <w:t xml:space="preserve">6 </w:t>
      </w:r>
      <w:r>
        <w:t xml:space="preserve">You have condemned and killed the just; and he does not resist you.</w:t>
      </w:r>
    </w:p>
    <w:p>
      <w:r>
        <w:rPr>
          <w:b/>
        </w:rPr>
        <w:t xml:space="preserve">7 </w:t>
      </w:r>
      <w:r>
        <w:t xml:space="preserve">Be patient</w:t>
      </w:r>
      <w:r>
        <w:rPr>
          <w:rStyle w:val="FootnoteReference"/>
        </w:rPr>
        <w:footnoteReference w:id="17212"/>
      </w:r>
      <w:r>
        <w:t xml:space="preserve"> therefore, brothers, to the coming of the Lord. Look, the farmer waits for the precious fruit of the earth, and has long patience for it, until he receive the early and latter rain.</w:t>
      </w:r>
      <w:r>
        <w:rPr>
          <w:rStyle w:val="FootnoteReference"/>
        </w:rPr>
        <w:footnoteReference w:id="17213"/>
      </w:r>
    </w:p>
    <w:p>
      <w:r>
        <w:rPr>
          <w:b/>
        </w:rPr>
        <w:t xml:space="preserve">8 </w:t>
      </w:r>
      <w:r>
        <w:t xml:space="preserve">Be also patient; establish your hearts: for the coming of the Lord draws near.</w:t>
      </w:r>
      <w:r>
        <w:rPr>
          <w:rStyle w:val="FootnoteReference"/>
        </w:rPr>
        <w:footnoteReference w:id="17214"/>
      </w:r>
      <w:r>
        <w:rPr>
          <w:rStyle w:val="FootnoteReference"/>
        </w:rPr>
        <w:footnoteReference w:id="17215"/>
      </w:r>
      <w:r>
        <w:rPr>
          <w:rStyle w:val="FootnoteReference"/>
        </w:rPr>
        <w:footnoteReference w:id="17216"/>
      </w:r>
    </w:p>
    <w:p>
      <w:r>
        <w:rPr>
          <w:b/>
        </w:rPr>
        <w:t xml:space="preserve">9 </w:t>
      </w:r>
      <w:r>
        <w:t xml:space="preserve">Grudge not</w:t>
      </w:r>
      <w:r>
        <w:rPr>
          <w:rStyle w:val="FootnoteReference"/>
        </w:rPr>
        <w:footnoteReference w:id="17217"/>
      </w:r>
      <w:r>
        <w:t xml:space="preserve"> one against another, brothers, lest you be condemned: look, the judge</w:t>
      </w:r>
      <w:r>
        <w:rPr>
          <w:rStyle w:val="FootnoteReference"/>
        </w:rPr>
        <w:footnoteReference w:id="17218"/>
      </w:r>
      <w:r>
        <w:t xml:space="preserve"> stands before the door.</w:t>
      </w:r>
    </w:p>
    <w:p>
      <w:r>
        <w:rPr>
          <w:b/>
        </w:rPr>
        <w:t xml:space="preserve">10 </w:t>
      </w:r>
      <w:r>
        <w:t xml:space="preserve">Take, my brothers, the prophets, who have spoken in the name of the Lord, for an example of suffering affliction, and of patience.</w:t>
      </w:r>
      <w:r>
        <w:rPr>
          <w:rStyle w:val="FootnoteReference"/>
        </w:rPr>
        <w:footnoteReference w:id="17219"/>
      </w:r>
      <w:r>
        <w:rPr>
          <w:rStyle w:val="FootnoteReference"/>
        </w:rPr>
        <w:footnoteReference w:id="17220"/>
      </w:r>
    </w:p>
    <w:p>
      <w:r>
        <w:rPr>
          <w:b/>
        </w:rPr>
        <w:t xml:space="preserve">11 </w:t>
      </w:r>
      <w:r>
        <w:t xml:space="preserve">Look, we count</w:t>
      </w:r>
      <w:r>
        <w:rPr>
          <w:rStyle w:val="FootnoteReference"/>
        </w:rPr>
        <w:footnoteReference w:id="17221"/>
      </w:r>
      <w:r>
        <w:t xml:space="preserve"> them happy which endure. You have heard of the patience of Job</w:t>
      </w:r>
      <w:r>
        <w:rPr>
          <w:rStyle w:val="FootnoteReference"/>
        </w:rPr>
        <w:footnoteReference w:id="17222"/>
      </w:r>
      <w:r>
        <w:t xml:space="preserve">, and have seen the end of the Lord; that the Lord is</w:t>
      </w:r>
      <w:r>
        <w:rPr>
          <w:rStyle w:val="FootnoteReference"/>
        </w:rPr>
        <w:footnoteReference w:id="17223"/>
      </w:r>
      <w:r>
        <w:t xml:space="preserve"> very pitiful, and of tender mercy.</w:t>
      </w:r>
      <w:r>
        <w:rPr>
          <w:rStyle w:val="FootnoteReference"/>
        </w:rPr>
        <w:footnoteReference w:id="17224"/>
      </w:r>
    </w:p>
    <w:p>
      <w:r>
        <w:rPr>
          <w:b/>
        </w:rPr>
        <w:t xml:space="preserve">12 </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25"/>
      </w:r>
      <w:r>
        <w:rPr>
          <w:rStyle w:val="FootnoteReference"/>
        </w:rPr>
        <w:footnoteReference w:id="17226"/>
      </w:r>
    </w:p>
    <w:p>
      <w:r>
        <w:rPr>
          <w:b/>
        </w:rPr>
        <w:t xml:space="preserve">13 </w:t>
      </w:r>
      <w:r>
        <w:t xml:space="preserve">Is anyone among you suffering? let him pray. Is anyone cheerful? let him sing</w:t>
      </w:r>
      <w:r>
        <w:rPr>
          <w:rStyle w:val="FootnoteReference"/>
        </w:rPr>
        <w:footnoteReference w:id="17227"/>
      </w:r>
      <w:r>
        <w:t xml:space="preserve"> praise.</w:t>
      </w:r>
      <w:r>
        <w:rPr>
          <w:rStyle w:val="FootnoteReference"/>
        </w:rPr>
        <w:footnoteReference w:id="17228"/>
      </w:r>
      <w:r>
        <w:rPr>
          <w:rStyle w:val="FootnoteReference"/>
        </w:rPr>
        <w:footnoteReference w:id="17229"/>
      </w:r>
    </w:p>
    <w:p>
      <w:r>
        <w:rPr>
          <w:b/>
        </w:rPr>
        <w:t xml:space="preserve">14 </w:t>
      </w:r>
      <w:r>
        <w:t xml:space="preserve">Is any sick among you? let him call for the elders of the assembly; and let them pray</w:t>
      </w:r>
      <w:r>
        <w:rPr>
          <w:rStyle w:val="FootnoteReference"/>
        </w:rPr>
        <w:footnoteReference w:id="17230"/>
      </w:r>
      <w:r>
        <w:t xml:space="preserve"> over him, anointing</w:t>
      </w:r>
      <w:r>
        <w:rPr>
          <w:rStyle w:val="FootnoteReference"/>
        </w:rPr>
        <w:footnoteReference w:id="17231"/>
      </w:r>
      <w:r>
        <w:t xml:space="preserve"> him with oil in the name of the Lord:</w:t>
      </w:r>
      <w:r>
        <w:rPr>
          <w:rStyle w:val="FootnoteReference"/>
        </w:rPr>
        <w:footnoteReference w:id="17232"/>
      </w:r>
    </w:p>
    <w:p>
      <w:r>
        <w:rPr>
          <w:b/>
        </w:rPr>
        <w:t xml:space="preserve">15 </w:t>
      </w:r>
      <w:r>
        <w:t xml:space="preserve">And the prayer</w:t>
      </w:r>
      <w:r>
        <w:rPr>
          <w:rStyle w:val="FootnoteReference"/>
        </w:rPr>
        <w:footnoteReference w:id="17233"/>
      </w:r>
      <w:r>
        <w:t xml:space="preserve"> of faith shall save the sick, and the Lord shall raise him up; and if he</w:t>
      </w:r>
      <w:r>
        <w:rPr>
          <w:rStyle w:val="FootnoteReference"/>
        </w:rPr>
        <w:footnoteReference w:id="17234"/>
      </w:r>
      <w:r>
        <w:t xml:space="preserve"> have committed sins, they shall be forgiven him.</w:t>
      </w:r>
    </w:p>
    <w:p>
      <w:r>
        <w:rPr>
          <w:b/>
        </w:rPr>
        <w:t xml:space="preserve">16 </w:t>
      </w:r>
      <w:r>
        <w:t xml:space="preserve">Confess</w:t>
      </w:r>
      <w:r>
        <w:rPr>
          <w:rStyle w:val="FootnoteReference"/>
        </w:rPr>
        <w:footnoteReference w:id="17235"/>
      </w:r>
      <w:r>
        <w:t xml:space="preserve"> your faults one to another, and pray</w:t>
      </w:r>
      <w:r>
        <w:rPr>
          <w:rStyle w:val="FootnoteReference"/>
        </w:rPr>
        <w:footnoteReference w:id="17236"/>
      </w:r>
      <w:r>
        <w:t xml:space="preserve"> one for another, that you may be healed. The effectual</w:t>
      </w:r>
      <w:r>
        <w:rPr>
          <w:rStyle w:val="FootnoteReference"/>
        </w:rPr>
        <w:footnoteReference w:id="17237"/>
      </w:r>
      <w:r>
        <w:t xml:space="preserve"> fervent prayer of a righteous</w:t>
      </w:r>
      <w:r>
        <w:rPr>
          <w:rStyle w:val="FootnoteReference"/>
        </w:rPr>
        <w:footnoteReference w:id="17238"/>
      </w:r>
      <w:r>
        <w:t xml:space="preserve"> man avails much.</w:t>
      </w:r>
    </w:p>
    <w:p>
      <w:r>
        <w:rPr>
          <w:b/>
        </w:rPr>
        <w:t xml:space="preserve">17 </w:t>
      </w:r>
      <w:r>
        <w:t xml:space="preserve">Elijah</w:t>
      </w:r>
      <w:r>
        <w:rPr>
          <w:rStyle w:val="FootnoteReference"/>
        </w:rPr>
        <w:footnoteReference w:id="17239"/>
      </w:r>
      <w:r>
        <w:t xml:space="preserve"> was a man of like nature with us, and he prayed earnestly that it might not rain: and it did not rain on the earth for three years and six months.</w:t>
      </w:r>
      <w:r>
        <w:rPr>
          <w:rStyle w:val="FootnoteReference"/>
        </w:rPr>
        <w:footnoteReference w:id="17240"/>
      </w:r>
      <w:r>
        <w:rPr>
          <w:rStyle w:val="FootnoteReference"/>
        </w:rPr>
        <w:footnoteReference w:id="17241"/>
      </w:r>
      <w:r>
        <w:rPr>
          <w:rStyle w:val="FootnoteReference"/>
        </w:rPr>
        <w:footnoteReference w:id="17242"/>
      </w:r>
    </w:p>
    <w:p>
      <w:r>
        <w:rPr>
          <w:b/>
        </w:rPr>
        <w:t xml:space="preserve">18 </w:t>
      </w:r>
      <w:r>
        <w:t xml:space="preserve">And he prayed again, and the heaven gave rain, and the earth bore her fruit.</w:t>
      </w:r>
      <w:r>
        <w:rPr>
          <w:rStyle w:val="FootnoteReference"/>
        </w:rPr>
        <w:footnoteReference w:id="17243"/>
      </w:r>
    </w:p>
    <w:p>
      <w:r>
        <w:rPr>
          <w:b/>
        </w:rPr>
        <w:t xml:space="preserve">19 </w:t>
      </w:r>
      <w:r>
        <w:t xml:space="preserve">Brothers, if any of you do go astray from the truth, and one</w:t>
      </w:r>
      <w:r>
        <w:rPr>
          <w:rStyle w:val="FootnoteReference"/>
        </w:rPr>
        <w:footnoteReference w:id="17244"/>
      </w:r>
      <w:r>
        <w:t xml:space="preserve"> convert him;</w:t>
      </w:r>
      <w:r>
        <w:rPr>
          <w:rStyle w:val="FootnoteReference"/>
        </w:rPr>
        <w:footnoteReference w:id="17245"/>
      </w:r>
    </w:p>
    <w:p>
      <w:r>
        <w:rPr>
          <w:b/>
        </w:rPr>
        <w:t xml:space="preserve">20 </w:t>
      </w:r>
      <w:r>
        <w:t xml:space="preserve">Let him know, that the one who converts the sinner from the error of his way shall save</w:t>
      </w:r>
      <w:r>
        <w:rPr>
          <w:rStyle w:val="FootnoteReference"/>
        </w:rPr>
        <w:footnoteReference w:id="17246"/>
      </w:r>
      <w:r>
        <w:t xml:space="preserve"> a soul from death</w:t>
      </w:r>
      <w:r>
        <w:rPr>
          <w:rStyle w:val="FootnoteReference"/>
        </w:rPr>
        <w:footnoteReference w:id="17247"/>
      </w:r>
      <w:r>
        <w:t xml:space="preserve">, and shall hide</w:t>
      </w:r>
      <w:r>
        <w:rPr>
          <w:rStyle w:val="FootnoteReference"/>
        </w:rPr>
        <w:footnoteReference w:id="17248"/>
      </w:r>
      <w:r>
        <w:t xml:space="preserve"> a multitude of sins.</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Peter</w:t>
      </w:r>
      <w:r>
        <w:rPr>
          <w:rStyle w:val="FootnoteReference"/>
        </w:rPr>
        <w:footnoteReference w:id="17249"/>
      </w:r>
      <w:r>
        <w:t xml:space="preserve">, an apostle of Jesus</w:t>
      </w:r>
      <w:r>
        <w:rPr>
          <w:rStyle w:val="FootnoteReference"/>
        </w:rPr>
        <w:footnoteReference w:id="17250"/>
      </w:r>
      <w:r>
        <w:t xml:space="preserve"> Christ</w:t>
      </w:r>
      <w:r>
        <w:rPr>
          <w:rStyle w:val="FootnoteReference"/>
        </w:rPr>
        <w:footnoteReference w:id="17251"/>
      </w:r>
      <w:r>
        <w:t xml:space="preserve">, to the strangers scattered</w:t>
      </w:r>
      <w:r>
        <w:rPr>
          <w:rStyle w:val="FootnoteReference"/>
        </w:rPr>
        <w:footnoteReference w:id="17252"/>
      </w:r>
      <w:r>
        <w:t xml:space="preserve"> throughout Pontus</w:t>
      </w:r>
      <w:r>
        <w:rPr>
          <w:rStyle w:val="FootnoteReference"/>
        </w:rPr>
        <w:footnoteReference w:id="17253"/>
      </w:r>
      <w:r>
        <w:t xml:space="preserve">, Galatia</w:t>
      </w:r>
      <w:r>
        <w:rPr>
          <w:rStyle w:val="FootnoteReference"/>
        </w:rPr>
        <w:footnoteReference w:id="17254"/>
      </w:r>
      <w:r>
        <w:t xml:space="preserve">, Cappadocia</w:t>
      </w:r>
      <w:r>
        <w:rPr>
          <w:rStyle w:val="FootnoteReference"/>
        </w:rPr>
        <w:footnoteReference w:id="17255"/>
      </w:r>
      <w:r>
        <w:t xml:space="preserve">, Asia</w:t>
      </w:r>
      <w:r>
        <w:rPr>
          <w:rStyle w:val="FootnoteReference"/>
        </w:rPr>
        <w:footnoteReference w:id="17256"/>
      </w:r>
      <w:r>
        <w:t xml:space="preserve">, and Bithynia</w:t>
      </w:r>
      <w:r>
        <w:rPr>
          <w:rStyle w:val="FootnoteReference"/>
        </w:rPr>
        <w:footnoteReference w:id="17257"/>
      </w:r>
      <w:r>
        <w:t xml:space="preserve">,</w:t>
      </w:r>
      <w:r>
        <w:rPr>
          <w:rStyle w:val="FootnoteReference"/>
        </w:rPr>
        <w:footnoteReference w:id="17258"/>
      </w:r>
      <w:r>
        <w:rPr>
          <w:rStyle w:val="FootnoteReference"/>
        </w:rPr>
        <w:footnoteReference w:id="17259"/>
      </w:r>
      <w:r>
        <w:rPr>
          <w:rStyle w:val="FootnoteReference"/>
        </w:rPr>
        <w:footnoteReference w:id="17260"/>
      </w:r>
      <w:r>
        <w:rPr>
          <w:rStyle w:val="FootnoteReference"/>
        </w:rPr>
        <w:footnoteReference w:id="17261"/>
      </w:r>
      <w:r>
        <w:rPr>
          <w:rStyle w:val="FootnoteReference"/>
        </w:rPr>
        <w:footnoteReference w:id="17262"/>
      </w:r>
      <w:r>
        <w:rPr>
          <w:rStyle w:val="FootnoteReference"/>
        </w:rPr>
        <w:footnoteReference w:id="17263"/>
      </w:r>
      <w:r>
        <w:rPr>
          <w:rStyle w:val="FootnoteReference"/>
        </w:rPr>
        <w:footnoteReference w:id="17264"/>
      </w:r>
      <w:r>
        <w:rPr>
          <w:rStyle w:val="FootnoteReference"/>
        </w:rPr>
        <w:footnoteReference w:id="17265"/>
      </w:r>
    </w:p>
    <w:p>
      <w:r>
        <w:rPr>
          <w:b/>
        </w:rPr>
        <w:t xml:space="preserve">2 </w:t>
      </w:r>
      <w:r>
        <w:t xml:space="preserve">Elect</w:t>
      </w:r>
      <w:r>
        <w:rPr>
          <w:rStyle w:val="FootnoteReference"/>
        </w:rPr>
        <w:footnoteReference w:id="17266"/>
      </w:r>
      <w:r>
        <w:t xml:space="preserve"> according to the foreknowledge</w:t>
      </w:r>
      <w:r>
        <w:rPr>
          <w:rStyle w:val="FootnoteReference"/>
        </w:rPr>
        <w:footnoteReference w:id="17267"/>
      </w:r>
      <w:r>
        <w:t xml:space="preserve"> of God</w:t>
      </w:r>
      <w:r>
        <w:rPr>
          <w:rStyle w:val="FootnoteReference"/>
        </w:rPr>
        <w:footnoteReference w:id="17268"/>
      </w:r>
      <w:r>
        <w:t xml:space="preserve"> the Father, through sanctification</w:t>
      </w:r>
      <w:r>
        <w:rPr>
          <w:rStyle w:val="FootnoteReference"/>
        </w:rPr>
        <w:footnoteReference w:id="17269"/>
      </w:r>
      <w:r>
        <w:t xml:space="preserve"> of the Spirit, to obedience and sprinkling</w:t>
      </w:r>
      <w:r>
        <w:rPr>
          <w:rStyle w:val="FootnoteReference"/>
        </w:rPr>
        <w:footnoteReference w:id="17270"/>
      </w:r>
      <w:r>
        <w:t xml:space="preserve"> of the blood of Jesus Christ: Grace</w:t>
      </w:r>
      <w:r>
        <w:rPr>
          <w:rStyle w:val="FootnoteReference"/>
        </w:rPr>
        <w:footnoteReference w:id="17271"/>
      </w:r>
      <w:r>
        <w:t xml:space="preserve"> to you, and peace, be multiplied.</w:t>
      </w:r>
      <w:r>
        <w:rPr>
          <w:rStyle w:val="FootnoteReference"/>
        </w:rPr>
        <w:footnoteReference w:id="17272"/>
      </w:r>
      <w:r>
        <w:rPr>
          <w:rStyle w:val="FootnoteReference"/>
        </w:rPr>
        <w:footnoteReference w:id="17273"/>
      </w:r>
      <w:r>
        <w:rPr>
          <w:rStyle w:val="FootnoteReference"/>
        </w:rPr>
        <w:footnoteReference w:id="17274"/>
      </w:r>
      <w:r>
        <w:rPr>
          <w:rStyle w:val="FootnoteReference"/>
        </w:rPr>
        <w:footnoteReference w:id="17275"/>
      </w:r>
    </w:p>
    <w:p>
      <w:r>
        <w:rPr>
          <w:b/>
        </w:rPr>
        <w:t xml:space="preserve">3 </w:t>
      </w:r>
      <w:r>
        <w:t xml:space="preserve">Blessed</w:t>
      </w:r>
      <w:r>
        <w:rPr>
          <w:rStyle w:val="FootnoteReference"/>
        </w:rPr>
        <w:footnoteReference w:id="17276"/>
      </w:r>
      <w:r>
        <w:t xml:space="preserve"> be the God and Father of our Lord Jesus Christ, who according to his abundant mercy has begotten us again to a lively hope by the resurrection of Jesus Christ from the dead,</w:t>
      </w:r>
      <w:r>
        <w:rPr>
          <w:rStyle w:val="FootnoteReference"/>
        </w:rPr>
        <w:footnoteReference w:id="17277"/>
      </w:r>
      <w:r>
        <w:rPr>
          <w:rStyle w:val="FootnoteReference"/>
        </w:rPr>
        <w:footnoteReference w:id="17278"/>
      </w:r>
      <w:r>
        <w:rPr>
          <w:rStyle w:val="FootnoteReference"/>
        </w:rPr>
        <w:footnoteReference w:id="17279"/>
      </w:r>
    </w:p>
    <w:p>
      <w:r>
        <w:rPr>
          <w:b/>
        </w:rPr>
        <w:t xml:space="preserve">4 </w:t>
      </w:r>
      <w:r>
        <w:t xml:space="preserve">To an incorruptible</w:t>
      </w:r>
      <w:r>
        <w:rPr>
          <w:rStyle w:val="FootnoteReference"/>
        </w:rPr>
        <w:footnoteReference w:id="17280"/>
      </w:r>
      <w:r>
        <w:t xml:space="preserve"> and undefiled</w:t>
      </w:r>
      <w:r>
        <w:rPr>
          <w:rStyle w:val="FootnoteReference"/>
        </w:rPr>
        <w:footnoteReference w:id="17281"/>
      </w:r>
      <w:r>
        <w:t xml:space="preserve"> and unfading inheritance, reserved</w:t>
      </w:r>
      <w:r>
        <w:rPr>
          <w:rStyle w:val="FootnoteReference"/>
        </w:rPr>
        <w:footnoteReference w:id="17282"/>
      </w:r>
      <w:r>
        <w:t xml:space="preserve"> in the heavens for you,</w:t>
      </w:r>
      <w:r>
        <w:rPr>
          <w:rStyle w:val="FootnoteReference"/>
        </w:rPr>
        <w:footnoteReference w:id="17283"/>
      </w:r>
      <w:r>
        <w:rPr>
          <w:rStyle w:val="FootnoteReference"/>
        </w:rPr>
        <w:footnoteReference w:id="17284"/>
      </w:r>
    </w:p>
    <w:p>
      <w:r>
        <w:rPr>
          <w:b/>
        </w:rPr>
        <w:t xml:space="preserve">5 </w:t>
      </w:r>
      <w:r>
        <w:t xml:space="preserve">Who are kept</w:t>
      </w:r>
      <w:r>
        <w:rPr>
          <w:rStyle w:val="FootnoteReference"/>
        </w:rPr>
        <w:footnoteReference w:id="17285"/>
      </w:r>
      <w:r>
        <w:t xml:space="preserve"> by the power of God through faith to salvation ready</w:t>
      </w:r>
      <w:r>
        <w:rPr>
          <w:rStyle w:val="FootnoteReference"/>
        </w:rPr>
        <w:footnoteReference w:id="17286"/>
      </w:r>
      <w:r>
        <w:t xml:space="preserve"> to be revealed in the last time.</w:t>
      </w:r>
      <w:r>
        <w:rPr>
          <w:rStyle w:val="FootnoteReference"/>
        </w:rPr>
        <w:footnoteReference w:id="17287"/>
      </w:r>
      <w:r>
        <w:rPr>
          <w:rStyle w:val="FootnoteReference"/>
        </w:rPr>
        <w:footnoteReference w:id="17288"/>
      </w:r>
    </w:p>
    <w:p>
      <w:r>
        <w:rPr>
          <w:b/>
        </w:rPr>
        <w:t xml:space="preserve">6 </w:t>
      </w:r>
      <w:r>
        <w:t xml:space="preserve">in which you greatly rejoice, though now for a season, if need be, you are in heaviness through manifold</w:t>
      </w:r>
      <w:r>
        <w:rPr>
          <w:rStyle w:val="FootnoteReference"/>
        </w:rPr>
        <w:footnoteReference w:id="17289"/>
      </w:r>
      <w:r>
        <w:t xml:space="preserve"> temptations:</w:t>
      </w:r>
      <w:r>
        <w:rPr>
          <w:rStyle w:val="FootnoteReference"/>
        </w:rPr>
        <w:footnoteReference w:id="17290"/>
      </w:r>
      <w:r>
        <w:rPr>
          <w:rStyle w:val="FootnoteReference"/>
        </w:rPr>
        <w:footnoteReference w:id="17291"/>
      </w:r>
      <w:r>
        <w:rPr>
          <w:rStyle w:val="FootnoteReference"/>
        </w:rPr>
        <w:footnoteReference w:id="17292"/>
      </w:r>
      <w:r>
        <w:rPr>
          <w:rStyle w:val="FootnoteReference"/>
        </w:rPr>
        <w:footnoteReference w:id="17293"/>
      </w:r>
    </w:p>
    <w:p>
      <w:r>
        <w:rPr>
          <w:b/>
        </w:rPr>
        <w:t xml:space="preserve">7 </w:t>
      </w:r>
      <w:r>
        <w:t xml:space="preserve">That the trial</w:t>
      </w:r>
      <w:r>
        <w:rPr>
          <w:rStyle w:val="FootnoteReference"/>
        </w:rPr>
        <w:footnoteReference w:id="17294"/>
      </w:r>
      <w:r>
        <w:t xml:space="preserve"> of your faith, being much more precious</w:t>
      </w:r>
      <w:r>
        <w:rPr>
          <w:rStyle w:val="FootnoteReference"/>
        </w:rPr>
        <w:footnoteReference w:id="17295"/>
      </w:r>
      <w:r>
        <w:t xml:space="preserve"> than of gold that perishes, though it be tried</w:t>
      </w:r>
      <w:r>
        <w:rPr>
          <w:rStyle w:val="FootnoteReference"/>
        </w:rPr>
        <w:footnoteReference w:id="17296"/>
      </w:r>
      <w:r>
        <w:t xml:space="preserve"> with fire, might</w:t>
      </w:r>
      <w:r>
        <w:rPr>
          <w:rStyle w:val="FootnoteReference"/>
        </w:rPr>
        <w:footnoteReference w:id="17297"/>
      </w:r>
      <w:r>
        <w:t xml:space="preserve"> be found to praise and honor and glory at the appearing of Jesus Christ:</w:t>
      </w:r>
      <w:r>
        <w:rPr>
          <w:rStyle w:val="FootnoteReference"/>
        </w:rPr>
        <w:footnoteReference w:id="17298"/>
      </w:r>
    </w:p>
    <w:p>
      <w:r>
        <w:rPr>
          <w:b/>
        </w:rPr>
        <w:t xml:space="preserve">8 </w:t>
      </w:r>
      <w:r>
        <w:t xml:space="preserve">Whom having not seen, you love; in whom, though now you see him not, yet believing</w:t>
      </w:r>
      <w:r>
        <w:rPr>
          <w:rStyle w:val="FootnoteReference"/>
        </w:rPr>
        <w:footnoteReference w:id="17299"/>
      </w:r>
      <w:r>
        <w:t xml:space="preserve">, you rejoice with joy unspeakable</w:t>
      </w:r>
      <w:r>
        <w:rPr>
          <w:rStyle w:val="FootnoteReference"/>
        </w:rPr>
        <w:footnoteReference w:id="17300"/>
      </w:r>
      <w:r>
        <w:t xml:space="preserve"> and full</w:t>
      </w:r>
      <w:r>
        <w:rPr>
          <w:rStyle w:val="FootnoteReference"/>
        </w:rPr>
        <w:footnoteReference w:id="17301"/>
      </w:r>
      <w:r>
        <w:t xml:space="preserve"> of glory:</w:t>
      </w:r>
      <w:r>
        <w:rPr>
          <w:rStyle w:val="FootnoteReference"/>
        </w:rPr>
        <w:footnoteReference w:id="17302"/>
      </w:r>
    </w:p>
    <w:p>
      <w:r>
        <w:rPr>
          <w:b/>
        </w:rPr>
        <w:t xml:space="preserve">9 </w:t>
      </w:r>
      <w:r>
        <w:t xml:space="preserve">receiving the end of your faith, the salvation of your souls.</w:t>
      </w:r>
      <w:r>
        <w:rPr>
          <w:rStyle w:val="FootnoteReference"/>
        </w:rPr>
        <w:footnoteReference w:id="17303"/>
      </w:r>
    </w:p>
    <w:p>
      <w:r>
        <w:rPr>
          <w:b/>
        </w:rPr>
        <w:t xml:space="preserve">10 </w:t>
      </w:r>
      <w:r>
        <w:t xml:space="preserve">Of which salvation the prophets have inquired and searched diligently, who prophesied of the grace</w:t>
      </w:r>
      <w:r>
        <w:rPr>
          <w:rStyle w:val="FootnoteReference"/>
        </w:rPr>
        <w:footnoteReference w:id="17304"/>
      </w:r>
      <w:r>
        <w:t xml:space="preserve"> that should come to you:</w:t>
      </w:r>
      <w:r>
        <w:rPr>
          <w:rStyle w:val="FootnoteReference"/>
        </w:rPr>
        <w:footnoteReference w:id="17305"/>
      </w:r>
    </w:p>
    <w:p>
      <w:r>
        <w:rPr>
          <w:b/>
        </w:rPr>
        <w:t xml:space="preserve">11 </w:t>
      </w:r>
      <w:r>
        <w:t xml:space="preserve">Searching what, or what manner of time the Spirit</w:t>
      </w:r>
      <w:r>
        <w:rPr>
          <w:rStyle w:val="FootnoteReference"/>
        </w:rPr>
        <w:footnoteReference w:id="17306"/>
      </w:r>
      <w:r>
        <w:t xml:space="preserve"> of Christ who was in them did signify, when it testified beforehand the sufferings</w:t>
      </w:r>
      <w:r>
        <w:rPr>
          <w:rStyle w:val="FootnoteReference"/>
        </w:rPr>
        <w:footnoteReference w:id="17307"/>
      </w:r>
      <w:r>
        <w:t xml:space="preserve"> of Christ, and the glory</w:t>
      </w:r>
      <w:r>
        <w:rPr>
          <w:rStyle w:val="FootnoteReference"/>
        </w:rPr>
        <w:footnoteReference w:id="17308"/>
      </w:r>
      <w:r>
        <w:t xml:space="preserve"> that should follow.</w:t>
      </w:r>
    </w:p>
    <w:p>
      <w:r>
        <w:rPr>
          <w:b/>
        </w:rPr>
        <w:t xml:space="preserve">12 </w:t>
      </w:r>
      <w:r>
        <w:t xml:space="preserve">To whom it was revealed, that not</w:t>
      </w:r>
      <w:r>
        <w:rPr>
          <w:rStyle w:val="FootnoteReference"/>
        </w:rPr>
        <w:footnoteReference w:id="17309"/>
      </w:r>
      <w:r>
        <w:t xml:space="preserve"> to themselves, but to us they did minister the things, which are now reported to you by those who have preached the good news to you with the Holy Spirit sent</w:t>
      </w:r>
      <w:r>
        <w:rPr>
          <w:rStyle w:val="FootnoteReference"/>
        </w:rPr>
        <w:footnoteReference w:id="17310"/>
      </w:r>
      <w:r>
        <w:t xml:space="preserve"> down from heaven; which things</w:t>
      </w:r>
      <w:r>
        <w:rPr>
          <w:rStyle w:val="FootnoteReference"/>
        </w:rPr>
        <w:footnoteReference w:id="17311"/>
      </w:r>
      <w:r>
        <w:t xml:space="preserve"> the angels desire to look into.</w:t>
      </w:r>
      <w:r>
        <w:rPr>
          <w:rStyle w:val="FootnoteReference"/>
        </w:rPr>
        <w:footnoteReference w:id="17312"/>
      </w:r>
      <w:r>
        <w:rPr>
          <w:rStyle w:val="FootnoteReference"/>
        </w:rPr>
        <w:footnoteReference w:id="17313"/>
      </w:r>
    </w:p>
    <w:p>
      <w:r>
        <w:rPr>
          <w:b/>
        </w:rPr>
        <w:t xml:space="preserve">13 </w:t>
      </w:r>
      <w:r>
        <w:t xml:space="preserve">Therefore gird</w:t>
      </w:r>
      <w:r>
        <w:rPr>
          <w:rStyle w:val="FootnoteReference"/>
        </w:rPr>
        <w:footnoteReference w:id="17314"/>
      </w:r>
      <w:r>
        <w:t xml:space="preserve"> up the loins of your mind, be sober</w:t>
      </w:r>
      <w:r>
        <w:rPr>
          <w:rStyle w:val="FootnoteReference"/>
        </w:rPr>
        <w:footnoteReference w:id="17315"/>
      </w:r>
      <w:r>
        <w:t xml:space="preserve">, and hope</w:t>
      </w:r>
      <w:r>
        <w:rPr>
          <w:rStyle w:val="FootnoteReference"/>
        </w:rPr>
        <w:footnoteReference w:id="17316"/>
      </w:r>
      <w:r>
        <w:t xml:space="preserve"> to the end for the grace</w:t>
      </w:r>
      <w:r>
        <w:rPr>
          <w:rStyle w:val="FootnoteReference"/>
        </w:rPr>
        <w:footnoteReference w:id="17317"/>
      </w:r>
      <w:r>
        <w:t xml:space="preserve"> that is to be brought to you at the revelation of Jesus Christ;</w:t>
      </w:r>
    </w:p>
    <w:p>
      <w:r>
        <w:rPr>
          <w:b/>
        </w:rPr>
        <w:t xml:space="preserve">14 </w:t>
      </w:r>
      <w:r>
        <w:t xml:space="preserve">As children of obedience, not conforming yourselves to the former desires in your ignorance:</w:t>
      </w:r>
      <w:r>
        <w:rPr>
          <w:rStyle w:val="FootnoteReference"/>
        </w:rPr>
        <w:footnoteReference w:id="17318"/>
      </w:r>
      <w:r>
        <w:rPr>
          <w:rStyle w:val="FootnoteReference"/>
        </w:rPr>
        <w:footnoteReference w:id="17319"/>
      </w:r>
      <w:r>
        <w:rPr>
          <w:rStyle w:val="FootnoteReference"/>
        </w:rPr>
        <w:footnoteReference w:id="17320"/>
      </w:r>
    </w:p>
    <w:p>
      <w:r>
        <w:rPr>
          <w:b/>
        </w:rPr>
        <w:t xml:space="preserve">15 </w:t>
      </w:r>
      <w:r>
        <w:t xml:space="preserve">But as the one who has called you is holy, so be holy in all manner of conduct;</w:t>
      </w:r>
      <w:r>
        <w:rPr>
          <w:rStyle w:val="FootnoteReference"/>
        </w:rPr>
        <w:footnoteReference w:id="17321"/>
      </w:r>
      <w:r>
        <w:rPr>
          <w:rStyle w:val="FootnoteReference"/>
        </w:rPr>
        <w:footnoteReference w:id="17322"/>
      </w:r>
      <w:r>
        <w:rPr>
          <w:rStyle w:val="FootnoteReference"/>
        </w:rPr>
        <w:footnoteReference w:id="17323"/>
      </w:r>
      <w:r>
        <w:rPr>
          <w:rStyle w:val="FootnoteReference"/>
        </w:rPr>
        <w:footnoteReference w:id="17324"/>
      </w:r>
    </w:p>
    <w:p>
      <w:r>
        <w:rPr>
          <w:b/>
        </w:rPr>
        <w:t xml:space="preserve">16 </w:t>
      </w:r>
      <w:r>
        <w:t xml:space="preserve">Because it is written, be holy; for I am</w:t>
      </w:r>
      <w:r>
        <w:rPr>
          <w:rStyle w:val="FootnoteReference"/>
        </w:rPr>
        <w:footnoteReference w:id="17325"/>
      </w:r>
      <w:r>
        <w:t xml:space="preserve"> holy.</w:t>
      </w:r>
      <w:r>
        <w:rPr>
          <w:rStyle w:val="FootnoteReference"/>
        </w:rPr>
        <w:footnoteReference w:id="17326"/>
      </w:r>
    </w:p>
    <w:p>
      <w:r>
        <w:rPr>
          <w:b/>
        </w:rPr>
        <w:t xml:space="preserve">17 </w:t>
      </w:r>
      <w:r>
        <w:t xml:space="preserve">And if you call</w:t>
      </w:r>
      <w:r>
        <w:rPr>
          <w:rStyle w:val="FootnoteReference"/>
        </w:rPr>
        <w:footnoteReference w:id="17327"/>
      </w:r>
      <w:r>
        <w:t xml:space="preserve"> on the Father, who without respect of persons judges according to every man's work, pass</w:t>
      </w:r>
      <w:r>
        <w:rPr>
          <w:rStyle w:val="FootnoteReference"/>
        </w:rPr>
        <w:footnoteReference w:id="17328"/>
      </w:r>
      <w:r>
        <w:t xml:space="preserve"> the time of your sojourning here in fear</w:t>
      </w:r>
      <w:r>
        <w:rPr>
          <w:rStyle w:val="FootnoteReference"/>
        </w:rPr>
        <w:footnoteReference w:id="17329"/>
      </w:r>
      <w:r>
        <w:t xml:space="preserve">:</w:t>
      </w:r>
      <w:r>
        <w:rPr>
          <w:rStyle w:val="FootnoteReference"/>
        </w:rPr>
        <w:footnoteReference w:id="17330"/>
      </w:r>
    </w:p>
    <w:p>
      <w:r>
        <w:rPr>
          <w:b/>
        </w:rPr>
        <w:t xml:space="preserve">18 </w:t>
      </w:r>
      <w:r>
        <w:t xml:space="preserve">since you know that you were not redeemed with corruptible</w:t>
      </w:r>
      <w:r>
        <w:rPr>
          <w:rStyle w:val="FootnoteReference"/>
        </w:rPr>
        <w:footnoteReference w:id="17331"/>
      </w:r>
      <w:r>
        <w:t xml:space="preserve"> things, as silver and gold, from your vain</w:t>
      </w:r>
      <w:r>
        <w:rPr>
          <w:rStyle w:val="FootnoteReference"/>
        </w:rPr>
        <w:footnoteReference w:id="17332"/>
      </w:r>
      <w:r>
        <w:t xml:space="preserve"> conduct received</w:t>
      </w:r>
      <w:r>
        <w:rPr>
          <w:rStyle w:val="FootnoteReference"/>
        </w:rPr>
        <w:footnoteReference w:id="17333"/>
      </w:r>
      <w:r>
        <w:t xml:space="preserve"> by tradition from your fathers;</w:t>
      </w:r>
      <w:r>
        <w:rPr>
          <w:rStyle w:val="FootnoteReference"/>
        </w:rPr>
        <w:footnoteReference w:id="17334"/>
      </w:r>
    </w:p>
    <w:p>
      <w:r>
        <w:rPr>
          <w:b/>
        </w:rPr>
        <w:t xml:space="preserve">19 </w:t>
      </w:r>
      <w:r>
        <w:t xml:space="preserve">but with precious blood, as of a lamb without blemish and without spot, of Christ:</w:t>
      </w:r>
      <w:r>
        <w:rPr>
          <w:rStyle w:val="FootnoteReference"/>
        </w:rPr>
        <w:footnoteReference w:id="17335"/>
      </w:r>
    </w:p>
    <w:p>
      <w:r>
        <w:rPr>
          <w:b/>
        </w:rPr>
        <w:t xml:space="preserve">20 </w:t>
      </w:r>
      <w:r>
        <w:t xml:space="preserve">Who truly was foreordained before the foundation of the world, but was manifest in these last times for you,</w:t>
      </w:r>
      <w:r>
        <w:rPr>
          <w:rStyle w:val="FootnoteReference"/>
        </w:rPr>
        <w:footnoteReference w:id="17336"/>
      </w:r>
      <w:r>
        <w:rPr>
          <w:rStyle w:val="FootnoteReference"/>
        </w:rPr>
        <w:footnoteReference w:id="17337"/>
      </w:r>
      <w:r>
        <w:rPr>
          <w:rStyle w:val="FootnoteReference"/>
        </w:rPr>
        <w:footnoteReference w:id="17338"/>
      </w:r>
    </w:p>
    <w:p>
      <w:r>
        <w:rPr>
          <w:b/>
        </w:rPr>
        <w:t xml:space="preserve">21 </w:t>
      </w:r>
      <w:r>
        <w:t xml:space="preserve">Who by him do believe in God, that raised</w:t>
      </w:r>
      <w:r>
        <w:rPr>
          <w:rStyle w:val="FootnoteReference"/>
        </w:rPr>
        <w:footnoteReference w:id="17339"/>
      </w:r>
      <w:r>
        <w:t xml:space="preserve"> him up from the dead, and gave</w:t>
      </w:r>
      <w:r>
        <w:rPr>
          <w:rStyle w:val="FootnoteReference"/>
        </w:rPr>
        <w:footnoteReference w:id="17340"/>
      </w:r>
      <w:r>
        <w:t xml:space="preserve"> him glory; that your faith and hope might be in God.</w:t>
      </w:r>
      <w:r>
        <w:rPr>
          <w:rStyle w:val="FootnoteReference"/>
        </w:rPr>
        <w:footnoteReference w:id="17341"/>
      </w:r>
    </w:p>
    <w:p>
      <w:r>
        <w:rPr>
          <w:b/>
        </w:rPr>
        <w:t xml:space="preserve">22 </w:t>
      </w:r>
      <w:r>
        <w:t xml:space="preserve">Seeing you have purified your souls in obeying the truth through the Spirit to sincere love of the brothers, see that you love one another with a pure</w:t>
      </w:r>
      <w:r>
        <w:rPr>
          <w:rStyle w:val="FootnoteReference"/>
        </w:rPr>
        <w:footnoteReference w:id="17342"/>
      </w:r>
      <w:r>
        <w:t xml:space="preserve"> heart fervently:</w:t>
      </w:r>
      <w:r>
        <w:rPr>
          <w:rStyle w:val="FootnoteReference"/>
        </w:rPr>
        <w:footnoteReference w:id="17343"/>
      </w:r>
      <w:r>
        <w:rPr>
          <w:rStyle w:val="FootnoteReference"/>
        </w:rPr>
        <w:footnoteReference w:id="17344"/>
      </w:r>
      <w:r>
        <w:rPr>
          <w:rStyle w:val="FootnoteReference"/>
        </w:rPr>
        <w:footnoteReference w:id="17345"/>
      </w:r>
      <w:r>
        <w:rPr>
          <w:rStyle w:val="FootnoteReference"/>
        </w:rPr>
        <w:footnoteReference w:id="17346"/>
      </w:r>
    </w:p>
    <w:p>
      <w:r>
        <w:rPr>
          <w:b/>
        </w:rPr>
        <w:t xml:space="preserve">23 </w:t>
      </w:r>
      <w:r>
        <w:t xml:space="preserve">Being born</w:t>
      </w:r>
      <w:r>
        <w:rPr>
          <w:rStyle w:val="FootnoteReference"/>
        </w:rPr>
        <w:footnoteReference w:id="17347"/>
      </w:r>
      <w:r>
        <w:t xml:space="preserve"> again, not of corruptible seed, but of incorruptible, by the word of God, who lives and abides forever.</w:t>
      </w:r>
      <w:r>
        <w:rPr>
          <w:rStyle w:val="FootnoteReference"/>
        </w:rPr>
        <w:footnoteReference w:id="17348"/>
      </w:r>
      <w:r>
        <w:rPr>
          <w:rStyle w:val="FootnoteReference"/>
        </w:rPr>
        <w:footnoteReference w:id="17349"/>
      </w:r>
      <w:r>
        <w:rPr>
          <w:rStyle w:val="FootnoteReference"/>
        </w:rPr>
        <w:footnoteReference w:id="17350"/>
      </w:r>
    </w:p>
    <w:p>
      <w:r>
        <w:rPr>
          <w:b/>
        </w:rPr>
        <w:t xml:space="preserve">24 </w:t>
      </w:r>
      <w:r>
        <w:t xml:space="preserve">For all flesh</w:t>
      </w:r>
      <w:r>
        <w:rPr>
          <w:rStyle w:val="FootnoteReference"/>
        </w:rPr>
        <w:footnoteReference w:id="17351"/>
      </w:r>
      <w:r>
        <w:t xml:space="preserve"> is as grass, and all the glory of man as the flower of grass. The grass withers, and the flower of it falls away:</w:t>
      </w:r>
    </w:p>
    <w:p>
      <w:r>
        <w:rPr>
          <w:b/>
        </w:rPr>
        <w:t xml:space="preserve">25 </w:t>
      </w:r>
      <w:r>
        <w:t xml:space="preserve">But the word</w:t>
      </w:r>
      <w:r>
        <w:rPr>
          <w:rStyle w:val="FootnoteReference"/>
        </w:rPr>
        <w:footnoteReference w:id="17352"/>
      </w:r>
      <w:r>
        <w:t xml:space="preserve"> of the Lord endures forever. And this is the word which by the good news is preached to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 laying</w:t>
      </w:r>
      <w:r>
        <w:rPr>
          <w:rStyle w:val="FootnoteReference"/>
        </w:rPr>
        <w:footnoteReference w:id="17353"/>
      </w:r>
      <w:r>
        <w:t xml:space="preserve"> aside all malice</w:t>
      </w:r>
      <w:r>
        <w:rPr>
          <w:rStyle w:val="FootnoteReference"/>
        </w:rPr>
        <w:footnoteReference w:id="17354"/>
      </w:r>
      <w:r>
        <w:t xml:space="preserve">, and all guile</w:t>
      </w:r>
      <w:r>
        <w:rPr>
          <w:rStyle w:val="FootnoteReference"/>
        </w:rPr>
        <w:footnoteReference w:id="17355"/>
      </w:r>
      <w:r>
        <w:t xml:space="preserve">, and hypocrisies</w:t>
      </w:r>
      <w:r>
        <w:rPr>
          <w:rStyle w:val="FootnoteReference"/>
        </w:rPr>
        <w:footnoteReference w:id="17356"/>
      </w:r>
      <w:r>
        <w:t xml:space="preserve">, and envies</w:t>
      </w:r>
      <w:r>
        <w:rPr>
          <w:rStyle w:val="FootnoteReference"/>
        </w:rPr>
        <w:footnoteReference w:id="17357"/>
      </w:r>
      <w:r>
        <w:t xml:space="preserve">, all evil</w:t>
      </w:r>
      <w:r>
        <w:rPr>
          <w:rStyle w:val="FootnoteReference"/>
        </w:rPr>
        <w:footnoteReference w:id="17358"/>
      </w:r>
      <w:r>
        <w:t xml:space="preserve"> speaking,</w:t>
      </w:r>
      <w:r>
        <w:rPr>
          <w:rStyle w:val="FootnoteReference"/>
        </w:rPr>
        <w:footnoteReference w:id="17359"/>
      </w:r>
    </w:p>
    <w:p>
      <w:r>
        <w:rPr>
          <w:b/>
        </w:rPr>
        <w:t xml:space="preserve">2 </w:t>
      </w:r>
      <w:r>
        <w:t xml:space="preserve">As newborn</w:t>
      </w:r>
      <w:r>
        <w:rPr>
          <w:rStyle w:val="FootnoteReference"/>
        </w:rPr>
        <w:footnoteReference w:id="17360"/>
      </w:r>
      <w:r>
        <w:t xml:space="preserve"> babes, desire the sincere</w:t>
      </w:r>
      <w:r>
        <w:rPr>
          <w:rStyle w:val="FootnoteReference"/>
        </w:rPr>
        <w:footnoteReference w:id="17361"/>
      </w:r>
      <w:r>
        <w:t xml:space="preserve"> milk of the word, that you may grow</w:t>
      </w:r>
      <w:r>
        <w:rPr>
          <w:rStyle w:val="FootnoteReference"/>
        </w:rPr>
        <w:footnoteReference w:id="17362"/>
      </w:r>
      <w:r>
        <w:t xml:space="preserve"> by it:</w:t>
      </w:r>
    </w:p>
    <w:p>
      <w:r>
        <w:rPr>
          <w:b/>
        </w:rPr>
        <w:t xml:space="preserve">3 </w:t>
      </w:r>
      <w:r>
        <w:t xml:space="preserve">If indeed you have tasted that the Lord is gracious.</w:t>
      </w:r>
      <w:r>
        <w:rPr>
          <w:rStyle w:val="FootnoteReference"/>
        </w:rPr>
        <w:footnoteReference w:id="17363"/>
      </w:r>
    </w:p>
    <w:p>
      <w:r>
        <w:rPr>
          <w:b/>
        </w:rPr>
        <w:t xml:space="preserve">4 </w:t>
      </w:r>
      <w:r>
        <w:t xml:space="preserve">To whom coming, as to a living</w:t>
      </w:r>
      <w:r>
        <w:rPr>
          <w:rStyle w:val="FootnoteReference"/>
        </w:rPr>
        <w:footnoteReference w:id="17364"/>
      </w:r>
      <w:r>
        <w:t xml:space="preserve"> stone</w:t>
      </w:r>
      <w:r>
        <w:rPr>
          <w:rStyle w:val="FootnoteReference"/>
        </w:rPr>
        <w:footnoteReference w:id="17365"/>
      </w:r>
      <w:r>
        <w:t xml:space="preserve">, disallowed</w:t>
      </w:r>
      <w:r>
        <w:rPr>
          <w:rStyle w:val="FootnoteReference"/>
        </w:rPr>
        <w:footnoteReference w:id="17366"/>
      </w:r>
      <w:r>
        <w:t xml:space="preserve"> indeed of men, but chosen</w:t>
      </w:r>
      <w:r>
        <w:rPr>
          <w:rStyle w:val="FootnoteReference"/>
        </w:rPr>
        <w:footnoteReference w:id="17367"/>
      </w:r>
      <w:r>
        <w:t xml:space="preserve"> of God</w:t>
      </w:r>
      <w:r>
        <w:rPr>
          <w:rStyle w:val="FootnoteReference"/>
        </w:rPr>
        <w:footnoteReference w:id="17368"/>
      </w:r>
      <w:r>
        <w:t xml:space="preserve">, and precious</w:t>
      </w:r>
      <w:r>
        <w:rPr>
          <w:rStyle w:val="FootnoteReference"/>
        </w:rPr>
        <w:footnoteReference w:id="17369"/>
      </w:r>
      <w:r>
        <w:t xml:space="preserve">,</w:t>
      </w:r>
      <w:r>
        <w:rPr>
          <w:rStyle w:val="FootnoteReference"/>
        </w:rPr>
        <w:footnoteReference w:id="17370"/>
      </w:r>
      <w:r>
        <w:rPr>
          <w:rStyle w:val="FootnoteReference"/>
        </w:rPr>
        <w:footnoteReference w:id="17371"/>
      </w:r>
      <w:r>
        <w:rPr>
          <w:rStyle w:val="FootnoteReference"/>
        </w:rPr>
        <w:footnoteReference w:id="17372"/>
      </w:r>
    </w:p>
    <w:p>
      <w:r>
        <w:rPr>
          <w:b/>
        </w:rPr>
        <w:t xml:space="preserve">5 </w:t>
      </w:r>
      <w:r>
        <w:t xml:space="preserve">You also</w:t>
      </w:r>
      <w:r>
        <w:rPr>
          <w:rStyle w:val="FootnoteReference"/>
        </w:rPr>
        <w:footnoteReference w:id="17373"/>
      </w:r>
      <w:r>
        <w:t xml:space="preserve">, as lively stones, are built up a spiritual</w:t>
      </w:r>
      <w:r>
        <w:rPr>
          <w:rStyle w:val="FootnoteReference"/>
        </w:rPr>
        <w:footnoteReference w:id="17374"/>
      </w:r>
      <w:r>
        <w:t xml:space="preserve"> house, a holy priesthood, to offer up spiritual sacrifices, acceptable</w:t>
      </w:r>
      <w:r>
        <w:rPr>
          <w:rStyle w:val="FootnoteReference"/>
        </w:rPr>
        <w:footnoteReference w:id="17375"/>
      </w:r>
      <w:r>
        <w:t xml:space="preserve"> to God by Jesus</w:t>
      </w:r>
      <w:r>
        <w:rPr>
          <w:rStyle w:val="FootnoteReference"/>
        </w:rPr>
        <w:footnoteReference w:id="17376"/>
      </w:r>
      <w:r>
        <w:t xml:space="preserve"> Christ</w:t>
      </w:r>
      <w:r>
        <w:rPr>
          <w:rStyle w:val="FootnoteReference"/>
        </w:rPr>
        <w:footnoteReference w:id="17377"/>
      </w:r>
      <w:r>
        <w:t xml:space="preserve">.</w:t>
      </w:r>
      <w:r>
        <w:rPr>
          <w:rStyle w:val="FootnoteReference"/>
        </w:rPr>
        <w:footnoteReference w:id="17378"/>
      </w:r>
      <w:r>
        <w:rPr>
          <w:rStyle w:val="FootnoteReference"/>
        </w:rPr>
        <w:footnoteReference w:id="17379"/>
      </w:r>
    </w:p>
    <w:p>
      <w:r>
        <w:rPr>
          <w:b/>
        </w:rPr>
        <w:t xml:space="preserve">6 </w:t>
      </w:r>
      <w:r>
        <w:t xml:space="preserve">Therefore also it is contained in the scripture, Look, I lay in Zion</w:t>
      </w:r>
      <w:r>
        <w:rPr>
          <w:rStyle w:val="FootnoteReference"/>
        </w:rPr>
        <w:footnoteReference w:id="17380"/>
      </w:r>
      <w:r>
        <w:t xml:space="preserve"> a chief corner stone, elect</w:t>
      </w:r>
      <w:r>
        <w:rPr>
          <w:rStyle w:val="FootnoteReference"/>
        </w:rPr>
        <w:footnoteReference w:id="17381"/>
      </w:r>
      <w:r>
        <w:t xml:space="preserve">, precious: and the one who believes on him shall not be confounded.</w:t>
      </w:r>
      <w:r>
        <w:rPr>
          <w:rStyle w:val="FootnoteReference"/>
        </w:rPr>
        <w:footnoteReference w:id="17382"/>
      </w:r>
      <w:r>
        <w:rPr>
          <w:rStyle w:val="FootnoteReference"/>
        </w:rPr>
        <w:footnoteReference w:id="17383"/>
      </w:r>
      <w:r>
        <w:rPr>
          <w:rStyle w:val="FootnoteReference"/>
        </w:rPr>
        <w:footnoteReference w:id="17384"/>
      </w:r>
    </w:p>
    <w:p>
      <w:r>
        <w:rPr>
          <w:b/>
        </w:rPr>
        <w:t xml:space="preserve">7 </w:t>
      </w:r>
      <w:r>
        <w:t xml:space="preserve">To you therefore who believe belongs honor: but to those who are disobedient, the stone</w:t>
      </w:r>
      <w:r>
        <w:rPr>
          <w:rStyle w:val="FootnoteReference"/>
        </w:rPr>
        <w:footnoteReference w:id="17385"/>
      </w:r>
      <w:r>
        <w:t xml:space="preserve"> which the builders disallowed, the same is made the head</w:t>
      </w:r>
      <w:r>
        <w:rPr>
          <w:rStyle w:val="FootnoteReference"/>
        </w:rPr>
        <w:footnoteReference w:id="17386"/>
      </w:r>
      <w:r>
        <w:t xml:space="preserve"> of the corner,</w:t>
      </w:r>
      <w:r>
        <w:rPr>
          <w:rStyle w:val="FootnoteReference"/>
        </w:rPr>
        <w:footnoteReference w:id="17387"/>
      </w:r>
      <w:r>
        <w:rPr>
          <w:rStyle w:val="FootnoteReference"/>
        </w:rPr>
        <w:footnoteReference w:id="17388"/>
      </w:r>
      <w:r>
        <w:rPr>
          <w:rStyle w:val="FootnoteReference"/>
        </w:rPr>
        <w:footnoteReference w:id="17389"/>
      </w:r>
    </w:p>
    <w:p>
      <w:r>
        <w:rPr>
          <w:b/>
        </w:rPr>
        <w:t xml:space="preserve">8 </w:t>
      </w:r>
      <w:r>
        <w:t xml:space="preserve">And a stone</w:t>
      </w:r>
      <w:r>
        <w:rPr>
          <w:rStyle w:val="FootnoteReference"/>
        </w:rPr>
        <w:footnoteReference w:id="17390"/>
      </w:r>
      <w:r>
        <w:t xml:space="preserve"> of stumbling, and a rock of stumbling, even to those who stumble at the word, being disobedient: to which also they were appointed.</w:t>
      </w:r>
      <w:r>
        <w:rPr>
          <w:rStyle w:val="FootnoteReference"/>
        </w:rPr>
        <w:footnoteReference w:id="17391"/>
      </w:r>
    </w:p>
    <w:p>
      <w:r>
        <w:rPr>
          <w:b/>
        </w:rPr>
        <w:t xml:space="preserve">9 </w:t>
      </w:r>
      <w:r>
        <w:t xml:space="preserve">But you are a chosen</w:t>
      </w:r>
      <w:r>
        <w:rPr>
          <w:rStyle w:val="FootnoteReference"/>
        </w:rPr>
        <w:footnoteReference w:id="17392"/>
      </w:r>
      <w:r>
        <w:t xml:space="preserve"> generation, a royal</w:t>
      </w:r>
      <w:r>
        <w:rPr>
          <w:rStyle w:val="FootnoteReference"/>
        </w:rPr>
        <w:footnoteReference w:id="17393"/>
      </w:r>
      <w:r>
        <w:t xml:space="preserve"> priesthood, a holy nation, an exclusive people; that you should show</w:t>
      </w:r>
      <w:r>
        <w:rPr>
          <w:rStyle w:val="FootnoteReference"/>
        </w:rPr>
        <w:footnoteReference w:id="17394"/>
      </w:r>
      <w:r>
        <w:t xml:space="preserve"> forth the praises of him who has called you out of darkness into his marvelous light;</w:t>
      </w:r>
      <w:r>
        <w:rPr>
          <w:rStyle w:val="FootnoteReference"/>
        </w:rPr>
        <w:footnoteReference w:id="17395"/>
      </w:r>
      <w:r>
        <w:rPr>
          <w:rStyle w:val="FootnoteReference"/>
        </w:rPr>
        <w:footnoteReference w:id="17396"/>
      </w:r>
      <w:r>
        <w:rPr>
          <w:rStyle w:val="FootnoteReference"/>
        </w:rPr>
        <w:footnoteReference w:id="17397"/>
      </w:r>
    </w:p>
    <w:p>
      <w:r>
        <w:rPr>
          <w:b/>
        </w:rPr>
        <w:t xml:space="preserve">10 </w:t>
      </w:r>
      <w:r>
        <w:t xml:space="preserve">who once were not a people, but now are the people of God: who had not obtained</w:t>
      </w:r>
      <w:r>
        <w:rPr>
          <w:rStyle w:val="FootnoteReference"/>
        </w:rPr>
        <w:footnoteReference w:id="17398"/>
      </w:r>
      <w:r>
        <w:t xml:space="preserve"> mercy, but now have obtained mercy.</w:t>
      </w:r>
      <w:r>
        <w:rPr>
          <w:rStyle w:val="FootnoteReference"/>
        </w:rPr>
        <w:footnoteReference w:id="17399"/>
      </w:r>
    </w:p>
    <w:p>
      <w:r>
        <w:rPr>
          <w:b/>
        </w:rPr>
        <w:t xml:space="preserve">11 </w:t>
      </w:r>
      <w:r>
        <w:t xml:space="preserve">Beloved, I exhort you as strangers and pilgrims to abstain</w:t>
      </w:r>
      <w:r>
        <w:rPr>
          <w:rStyle w:val="FootnoteReference"/>
        </w:rPr>
        <w:footnoteReference w:id="17400"/>
      </w:r>
      <w:r>
        <w:t xml:space="preserve"> from fleshly desires, which war against the soul;</w:t>
      </w:r>
      <w:r>
        <w:rPr>
          <w:rStyle w:val="FootnoteReference"/>
        </w:rPr>
        <w:footnoteReference w:id="17401"/>
      </w:r>
      <w:r>
        <w:rPr>
          <w:rStyle w:val="FootnoteReference"/>
        </w:rPr>
        <w:footnoteReference w:id="17402"/>
      </w:r>
      <w:r>
        <w:rPr>
          <w:rStyle w:val="FootnoteReference"/>
        </w:rPr>
        <w:footnoteReference w:id="17403"/>
      </w:r>
    </w:p>
    <w:p>
      <w:r>
        <w:rPr>
          <w:b/>
        </w:rPr>
        <w:t xml:space="preserve">12 </w:t>
      </w:r>
      <w:r>
        <w:t xml:space="preserve">Having your conduct honest</w:t>
      </w:r>
      <w:r>
        <w:rPr>
          <w:rStyle w:val="FootnoteReference"/>
        </w:rPr>
        <w:footnoteReference w:id="17404"/>
      </w:r>
      <w:r>
        <w:t xml:space="preserve"> among</w:t>
      </w:r>
      <w:r>
        <w:rPr>
          <w:rStyle w:val="FootnoteReference"/>
        </w:rPr>
        <w:footnoteReference w:id="17405"/>
      </w:r>
      <w:r>
        <w:t xml:space="preserve"> the nations: that, whereas they speak against you as evildoers, they may</w:t>
      </w:r>
      <w:r>
        <w:rPr>
          <w:rStyle w:val="FootnoteReference"/>
        </w:rPr>
        <w:footnoteReference w:id="17406"/>
      </w:r>
      <w:r>
        <w:t xml:space="preserve"> by your good works, which they observe, glorify</w:t>
      </w:r>
      <w:r>
        <w:rPr>
          <w:rStyle w:val="FootnoteReference"/>
        </w:rPr>
        <w:footnoteReference w:id="17407"/>
      </w:r>
      <w:r>
        <w:t xml:space="preserve"> God in the day of visitation.</w:t>
      </w:r>
      <w:r>
        <w:rPr>
          <w:rStyle w:val="FootnoteReference"/>
        </w:rPr>
        <w:footnoteReference w:id="17408"/>
      </w:r>
    </w:p>
    <w:p>
      <w:r>
        <w:rPr>
          <w:b/>
        </w:rPr>
        <w:t xml:space="preserve">13 </w:t>
      </w:r>
      <w:r>
        <w:t xml:space="preserve">Submit yourselves to every ordinance of man for the Lord's sake: whether it be to the king, as supreme;</w:t>
      </w:r>
      <w:r>
        <w:rPr>
          <w:rStyle w:val="FootnoteReference"/>
        </w:rPr>
        <w:footnoteReference w:id="17409"/>
      </w:r>
    </w:p>
    <w:p>
      <w:r>
        <w:rPr>
          <w:b/>
        </w:rPr>
        <w:t xml:space="preserve">14 </w:t>
      </w:r>
      <w:r>
        <w:t xml:space="preserve">Or to governors, as to those who are sent by him for the punishment</w:t>
      </w:r>
      <w:r>
        <w:rPr>
          <w:rStyle w:val="FootnoteReference"/>
        </w:rPr>
        <w:footnoteReference w:id="17410"/>
      </w:r>
      <w:r>
        <w:t xml:space="preserve"> of evildoers, and for the praise of those who do well.</w:t>
      </w:r>
    </w:p>
    <w:p>
      <w:r>
        <w:rPr>
          <w:b/>
        </w:rPr>
        <w:t xml:space="preserve">15 </w:t>
      </w:r>
      <w:r>
        <w:t xml:space="preserve">For so is the will of God, that with well doing you may put to silence the ignorance</w:t>
      </w:r>
      <w:r>
        <w:rPr>
          <w:rStyle w:val="FootnoteReference"/>
        </w:rPr>
        <w:footnoteReference w:id="17411"/>
      </w:r>
      <w:r>
        <w:t xml:space="preserve"> of foolish</w:t>
      </w:r>
      <w:r>
        <w:rPr>
          <w:rStyle w:val="FootnoteReference"/>
        </w:rPr>
        <w:footnoteReference w:id="17412"/>
      </w:r>
      <w:r>
        <w:t xml:space="preserve"> men:</w:t>
      </w:r>
      <w:r>
        <w:rPr>
          <w:rStyle w:val="FootnoteReference"/>
        </w:rPr>
        <w:footnoteReference w:id="17413"/>
      </w:r>
    </w:p>
    <w:p>
      <w:r>
        <w:rPr>
          <w:b/>
        </w:rPr>
        <w:t xml:space="preserve">16 </w:t>
      </w:r>
      <w:r>
        <w:t xml:space="preserve">As free</w:t>
      </w:r>
      <w:r>
        <w:rPr>
          <w:rStyle w:val="FootnoteReference"/>
        </w:rPr>
        <w:footnoteReference w:id="17414"/>
      </w:r>
      <w:r>
        <w:t xml:space="preserve">, and not using your liberty for a tunic of maliciousness, but as the slaves of God.</w:t>
      </w:r>
      <w:r>
        <w:rPr>
          <w:rStyle w:val="FootnoteReference"/>
        </w:rPr>
        <w:footnoteReference w:id="17415"/>
      </w:r>
      <w:r>
        <w:rPr>
          <w:rStyle w:val="FootnoteReference"/>
        </w:rPr>
        <w:footnoteReference w:id="17416"/>
      </w:r>
      <w:r>
        <w:rPr>
          <w:rStyle w:val="FootnoteReference"/>
        </w:rPr>
        <w:footnoteReference w:id="17417"/>
      </w:r>
    </w:p>
    <w:p>
      <w:r>
        <w:rPr>
          <w:b/>
        </w:rPr>
        <w:t xml:space="preserve">17 </w:t>
      </w:r>
      <w:r>
        <w:t xml:space="preserve">Honor all men. Love</w:t>
      </w:r>
      <w:r>
        <w:rPr>
          <w:rStyle w:val="FootnoteReference"/>
        </w:rPr>
        <w:footnoteReference w:id="17418"/>
      </w:r>
      <w:r>
        <w:t xml:space="preserve"> the brotherhood. Fear</w:t>
      </w:r>
      <w:r>
        <w:rPr>
          <w:rStyle w:val="FootnoteReference"/>
        </w:rPr>
        <w:footnoteReference w:id="17419"/>
      </w:r>
      <w:r>
        <w:t xml:space="preserve"> God. Honor the king.</w:t>
      </w:r>
      <w:r>
        <w:rPr>
          <w:rStyle w:val="FootnoteReference"/>
        </w:rPr>
        <w:footnoteReference w:id="17420"/>
      </w:r>
      <w:r>
        <w:rPr>
          <w:rStyle w:val="FootnoteReference"/>
        </w:rPr>
        <w:footnoteReference w:id="17421"/>
      </w:r>
    </w:p>
    <w:p>
      <w:r>
        <w:rPr>
          <w:b/>
        </w:rPr>
        <w:t xml:space="preserve">18 </w:t>
      </w:r>
      <w:r>
        <w:t xml:space="preserve">Household servants, be subject in all fear to your masters; not only to the good</w:t>
      </w:r>
      <w:r>
        <w:rPr>
          <w:rStyle w:val="FootnoteReference"/>
        </w:rPr>
        <w:footnoteReference w:id="17422"/>
      </w:r>
      <w:r>
        <w:t xml:space="preserve"> and gentle, but also to the perverse.</w:t>
      </w:r>
      <w:r>
        <w:rPr>
          <w:rStyle w:val="FootnoteReference"/>
        </w:rPr>
        <w:footnoteReference w:id="17423"/>
      </w:r>
      <w:r>
        <w:rPr>
          <w:rStyle w:val="FootnoteReference"/>
        </w:rPr>
        <w:footnoteReference w:id="17424"/>
      </w:r>
    </w:p>
    <w:p>
      <w:r>
        <w:rPr>
          <w:b/>
        </w:rPr>
        <w:t xml:space="preserve">19 </w:t>
      </w:r>
      <w:r>
        <w:t xml:space="preserve">For this is grace, if because of conscience toward God someone endures griefs, suffering</w:t>
      </w:r>
      <w:r>
        <w:rPr>
          <w:rStyle w:val="FootnoteReference"/>
        </w:rPr>
        <w:footnoteReference w:id="17425"/>
      </w:r>
      <w:r>
        <w:t xml:space="preserve"> unjustly.</w:t>
      </w:r>
      <w:r>
        <w:rPr>
          <w:rStyle w:val="FootnoteReference"/>
        </w:rPr>
        <w:footnoteReference w:id="17426"/>
      </w:r>
      <w:r>
        <w:rPr>
          <w:rStyle w:val="FootnoteReference"/>
        </w:rPr>
        <w:footnoteReference w:id="17427"/>
      </w:r>
    </w:p>
    <w:p>
      <w:r>
        <w:rPr>
          <w:b/>
        </w:rPr>
        <w:t xml:space="preserve">20 </w:t>
      </w:r>
      <w:r>
        <w:t xml:space="preserve">For what glory is it, if, when you be buffeted</w:t>
      </w:r>
      <w:r>
        <w:rPr>
          <w:rStyle w:val="FootnoteReference"/>
        </w:rPr>
        <w:footnoteReference w:id="17428"/>
      </w:r>
      <w:r>
        <w:t xml:space="preserve"> for your faults, you shall take it patiently? but if, when you do well, and suffer for it, you take it patiently, this is acceptable</w:t>
      </w:r>
      <w:r>
        <w:rPr>
          <w:rStyle w:val="FootnoteReference"/>
        </w:rPr>
        <w:footnoteReference w:id="17429"/>
      </w:r>
      <w:r>
        <w:t xml:space="preserve"> with God.</w:t>
      </w:r>
      <w:r>
        <w:rPr>
          <w:rStyle w:val="FootnoteReference"/>
        </w:rPr>
        <w:footnoteReference w:id="17430"/>
      </w:r>
    </w:p>
    <w:p>
      <w:r>
        <w:rPr>
          <w:b/>
        </w:rPr>
        <w:t xml:space="preserve">21 </w:t>
      </w:r>
      <w:r>
        <w:t xml:space="preserve">For even to this were you called: because Christ also suffered for us</w:t>
      </w:r>
      <w:r>
        <w:rPr>
          <w:rStyle w:val="FootnoteReference"/>
        </w:rPr>
        <w:footnoteReference w:id="17431"/>
      </w:r>
      <w:r>
        <w:t xml:space="preserve">, leaving</w:t>
      </w:r>
      <w:r>
        <w:rPr>
          <w:rStyle w:val="FootnoteReference"/>
        </w:rPr>
        <w:footnoteReference w:id="17432"/>
      </w:r>
      <w:r>
        <w:t xml:space="preserve"> us an example, that you should follow his steps:</w:t>
      </w:r>
    </w:p>
    <w:p>
      <w:r>
        <w:rPr>
          <w:b/>
        </w:rPr>
        <w:t xml:space="preserve">22 </w:t>
      </w:r>
      <w:r>
        <w:t xml:space="preserve">who did no sin, neither was deceit found in his mouth:</w:t>
      </w:r>
      <w:r>
        <w:rPr>
          <w:rStyle w:val="FootnoteReference"/>
        </w:rPr>
        <w:footnoteReference w:id="17433"/>
      </w:r>
      <w:r>
        <w:rPr>
          <w:rStyle w:val="FootnoteReference"/>
        </w:rPr>
        <w:footnoteReference w:id="17434"/>
      </w:r>
    </w:p>
    <w:p>
      <w:r>
        <w:rPr>
          <w:b/>
        </w:rPr>
        <w:t xml:space="preserve">23 </w:t>
      </w:r>
      <w:r>
        <w:t xml:space="preserve">Who, when he was</w:t>
      </w:r>
      <w:r>
        <w:rPr>
          <w:rStyle w:val="FootnoteReference"/>
        </w:rPr>
        <w:footnoteReference w:id="17435"/>
      </w:r>
      <w:r>
        <w:t xml:space="preserve"> reviled, reviled not again; when he suffered, he threatened</w:t>
      </w:r>
      <w:r>
        <w:rPr>
          <w:rStyle w:val="FootnoteReference"/>
        </w:rPr>
        <w:footnoteReference w:id="17436"/>
      </w:r>
      <w:r>
        <w:t xml:space="preserve"> not; but committed himself to him who judges righteously:</w:t>
      </w:r>
      <w:r>
        <w:rPr>
          <w:rStyle w:val="FootnoteReference"/>
        </w:rPr>
        <w:footnoteReference w:id="17437"/>
      </w:r>
      <w:r>
        <w:rPr>
          <w:rStyle w:val="FootnoteReference"/>
        </w:rPr>
        <w:footnoteReference w:id="17438"/>
      </w:r>
    </w:p>
    <w:p>
      <w:r>
        <w:rPr>
          <w:b/>
        </w:rPr>
        <w:t xml:space="preserve">24 </w:t>
      </w:r>
      <w:r>
        <w:t xml:space="preserve">Who his own self</w:t>
      </w:r>
      <w:r>
        <w:rPr>
          <w:rStyle w:val="FootnoteReference"/>
        </w:rPr>
        <w:footnoteReference w:id="17439"/>
      </w:r>
      <w:r>
        <w:t xml:space="preserve"> bore our sins in his own body on the tree</w:t>
      </w:r>
      <w:r>
        <w:rPr>
          <w:rStyle w:val="FootnoteReference"/>
        </w:rPr>
        <w:footnoteReference w:id="17440"/>
      </w:r>
      <w:r>
        <w:t xml:space="preserve">, that we, being dead to sins, should live</w:t>
      </w:r>
      <w:r>
        <w:rPr>
          <w:rStyle w:val="FootnoteReference"/>
        </w:rPr>
        <w:footnoteReference w:id="17441"/>
      </w:r>
      <w:r>
        <w:t xml:space="preserve"> to righteousness: by whose stripes you were healed</w:t>
      </w:r>
      <w:r>
        <w:rPr>
          <w:rStyle w:val="FootnoteReference"/>
        </w:rPr>
        <w:footnoteReference w:id="17442"/>
      </w:r>
      <w:r>
        <w:t xml:space="preserve">.</w:t>
      </w:r>
      <w:r>
        <w:rPr>
          <w:rStyle w:val="FootnoteReference"/>
        </w:rPr>
        <w:footnoteReference w:id="17443"/>
      </w:r>
    </w:p>
    <w:p>
      <w:r>
        <w:rPr>
          <w:b/>
        </w:rPr>
        <w:t xml:space="preserve">25 </w:t>
      </w:r>
      <w:r>
        <w:t xml:space="preserve">For you were as sheep going astray; but are now returned to the Shepherd</w:t>
      </w:r>
      <w:r>
        <w:rPr>
          <w:rStyle w:val="FootnoteReference"/>
        </w:rPr>
        <w:footnoteReference w:id="17444"/>
      </w:r>
      <w:r>
        <w:t xml:space="preserve"> and Overseer of your souls.</w:t>
      </w:r>
      <w:r>
        <w:rPr>
          <w:rStyle w:val="FootnoteReference"/>
        </w:rPr>
        <w:footnoteReference w:id="17445"/>
      </w:r>
      <w:r>
        <w:rPr>
          <w:rStyle w:val="FootnoteReference"/>
        </w:rPr>
        <w:footnoteReference w:id="174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Likewise, you wives, be in subjection to your own husbands; that, if any obey</w:t>
      </w:r>
      <w:r>
        <w:rPr>
          <w:rStyle w:val="FootnoteReference"/>
        </w:rPr>
        <w:footnoteReference w:id="17447"/>
      </w:r>
      <w:r>
        <w:t xml:space="preserve"> not the word, they also may without the word be won by the conduct of the wives;</w:t>
      </w:r>
      <w:r>
        <w:rPr>
          <w:rStyle w:val="FootnoteReference"/>
        </w:rPr>
        <w:footnoteReference w:id="17448"/>
      </w:r>
      <w:r>
        <w:rPr>
          <w:rStyle w:val="FootnoteReference"/>
        </w:rPr>
        <w:footnoteReference w:id="17449"/>
      </w:r>
      <w:r>
        <w:rPr>
          <w:rStyle w:val="FootnoteReference"/>
        </w:rPr>
        <w:footnoteReference w:id="17450"/>
      </w:r>
    </w:p>
    <w:p>
      <w:r>
        <w:rPr>
          <w:b/>
        </w:rPr>
        <w:t xml:space="preserve">2 </w:t>
      </w:r>
      <w:r>
        <w:t xml:space="preserve">While they look your chaste conduct coupled with fear.</w:t>
      </w:r>
      <w:r>
        <w:rPr>
          <w:rStyle w:val="FootnoteReference"/>
        </w:rPr>
        <w:footnoteReference w:id="17451"/>
      </w:r>
    </w:p>
    <w:p>
      <w:r>
        <w:rPr>
          <w:b/>
        </w:rPr>
        <w:t xml:space="preserve">3 </w:t>
      </w:r>
      <w:r>
        <w:t xml:space="preserve">whose adornment let it not be outward, in braiding hair and wearing gold, or putting on garments;</w:t>
      </w:r>
      <w:r>
        <w:rPr>
          <w:rStyle w:val="FootnoteReference"/>
        </w:rPr>
        <w:footnoteReference w:id="17452"/>
      </w:r>
    </w:p>
    <w:p>
      <w:r>
        <w:rPr>
          <w:b/>
        </w:rPr>
        <w:t xml:space="preserve">4 </w:t>
      </w:r>
      <w:r>
        <w:t xml:space="preserve">But let it be the hidden</w:t>
      </w:r>
      <w:r>
        <w:rPr>
          <w:rStyle w:val="FootnoteReference"/>
        </w:rPr>
        <w:footnoteReference w:id="17453"/>
      </w:r>
      <w:r>
        <w:t xml:space="preserve"> man of the heart, in that which is not</w:t>
      </w:r>
      <w:r>
        <w:rPr>
          <w:rStyle w:val="FootnoteReference"/>
        </w:rPr>
        <w:footnoteReference w:id="17454"/>
      </w:r>
      <w:r>
        <w:t xml:space="preserve"> corruptible, even the ornament of a meek</w:t>
      </w:r>
      <w:r>
        <w:rPr>
          <w:rStyle w:val="FootnoteReference"/>
        </w:rPr>
        <w:footnoteReference w:id="17455"/>
      </w:r>
      <w:r>
        <w:t xml:space="preserve"> and quiet</w:t>
      </w:r>
      <w:r>
        <w:rPr>
          <w:rStyle w:val="FootnoteReference"/>
        </w:rPr>
        <w:footnoteReference w:id="17456"/>
      </w:r>
      <w:r>
        <w:t xml:space="preserve"> spirit, which is in</w:t>
      </w:r>
      <w:r>
        <w:rPr>
          <w:rStyle w:val="FootnoteReference"/>
        </w:rPr>
        <w:footnoteReference w:id="17457"/>
      </w:r>
      <w:r>
        <w:t xml:space="preserve"> the sight of God</w:t>
      </w:r>
      <w:r>
        <w:rPr>
          <w:rStyle w:val="FootnoteReference"/>
        </w:rPr>
        <w:footnoteReference w:id="17458"/>
      </w:r>
      <w:r>
        <w:t xml:space="preserve"> of great price.</w:t>
      </w:r>
      <w:r>
        <w:rPr>
          <w:rStyle w:val="FootnoteReference"/>
        </w:rPr>
        <w:footnoteReference w:id="17459"/>
      </w:r>
      <w:r>
        <w:rPr>
          <w:rStyle w:val="FootnoteReference"/>
        </w:rPr>
        <w:footnoteReference w:id="17460"/>
      </w:r>
    </w:p>
    <w:p>
      <w:r>
        <w:rPr>
          <w:b/>
        </w:rPr>
        <w:t xml:space="preserve">5 </w:t>
      </w:r>
      <w:r>
        <w:t xml:space="preserve">For after this manner in the old time the holy</w:t>
      </w:r>
      <w:r>
        <w:rPr>
          <w:rStyle w:val="FootnoteReference"/>
        </w:rPr>
        <w:footnoteReference w:id="17461"/>
      </w:r>
      <w:r>
        <w:t xml:space="preserve"> women also, who trusted in God, adorned</w:t>
      </w:r>
      <w:r>
        <w:rPr>
          <w:rStyle w:val="FootnoteReference"/>
        </w:rPr>
        <w:footnoteReference w:id="17462"/>
      </w:r>
      <w:r>
        <w:t xml:space="preserve"> themselves, being in subjection to their own husbands:</w:t>
      </w:r>
      <w:r>
        <w:rPr>
          <w:rStyle w:val="FootnoteReference"/>
        </w:rPr>
        <w:footnoteReference w:id="17463"/>
      </w:r>
    </w:p>
    <w:p>
      <w:r>
        <w:rPr>
          <w:b/>
        </w:rPr>
        <w:t xml:space="preserve">6 </w:t>
      </w:r>
      <w:r>
        <w:t xml:space="preserve">Even as Sarah</w:t>
      </w:r>
      <w:r>
        <w:rPr>
          <w:rStyle w:val="FootnoteReference"/>
        </w:rPr>
        <w:footnoteReference w:id="17464"/>
      </w:r>
      <w:r>
        <w:t xml:space="preserve"> obeyed Abraham</w:t>
      </w:r>
      <w:r>
        <w:rPr>
          <w:rStyle w:val="FootnoteReference"/>
        </w:rPr>
        <w:footnoteReference w:id="17465"/>
      </w:r>
      <w:r>
        <w:t xml:space="preserve">, calling him Lord: whose daughters you are, as long as you do well, and are not afraid with any amazement.</w:t>
      </w:r>
      <w:r>
        <w:rPr>
          <w:rStyle w:val="FootnoteReference"/>
        </w:rPr>
        <w:footnoteReference w:id="17466"/>
      </w:r>
      <w:r>
        <w:rPr>
          <w:rStyle w:val="FootnoteReference"/>
        </w:rPr>
        <w:footnoteReference w:id="17467"/>
      </w:r>
      <w:r>
        <w:rPr>
          <w:rStyle w:val="FootnoteReference"/>
        </w:rPr>
        <w:footnoteReference w:id="17468"/>
      </w:r>
    </w:p>
    <w:p>
      <w:r>
        <w:rPr>
          <w:b/>
        </w:rPr>
        <w:t xml:space="preserve">7 </w:t>
      </w:r>
      <w:r>
        <w:t xml:space="preserve">Likewise, you husbands, dwell with them according to knowledge, giving</w:t>
      </w:r>
      <w:r>
        <w:rPr>
          <w:rStyle w:val="FootnoteReference"/>
        </w:rPr>
        <w:footnoteReference w:id="17469"/>
      </w:r>
      <w:r>
        <w:t xml:space="preserve"> honor to the wife, as to the weaker vessel, and as being heirs</w:t>
      </w:r>
      <w:r>
        <w:rPr>
          <w:rStyle w:val="FootnoteReference"/>
        </w:rPr>
        <w:footnoteReference w:id="17470"/>
      </w:r>
      <w:r>
        <w:t xml:space="preserve"> together of the grace of life; that your prayers be not hindered.</w:t>
      </w:r>
      <w:r>
        <w:rPr>
          <w:rStyle w:val="FootnoteReference"/>
        </w:rPr>
        <w:footnoteReference w:id="17471"/>
      </w:r>
    </w:p>
    <w:p>
      <w:r>
        <w:rPr>
          <w:b/>
        </w:rPr>
        <w:t xml:space="preserve">8 </w:t>
      </w:r>
      <w:r>
        <w:t xml:space="preserve">Finally, be all of one mind, having compassion one of another, love as brothers, be pitiful</w:t>
      </w:r>
      <w:r>
        <w:rPr>
          <w:rStyle w:val="FootnoteReference"/>
        </w:rPr>
        <w:footnoteReference w:id="17472"/>
      </w:r>
      <w:r>
        <w:t xml:space="preserve">, be courteous</w:t>
      </w:r>
      <w:r>
        <w:rPr>
          <w:rStyle w:val="FootnoteReference"/>
        </w:rPr>
        <w:footnoteReference w:id="17473"/>
      </w:r>
      <w:r>
        <w:t xml:space="preserve">:</w:t>
      </w:r>
      <w:r>
        <w:rPr>
          <w:rStyle w:val="FootnoteReference"/>
        </w:rPr>
        <w:footnoteReference w:id="17474"/>
      </w:r>
      <w:r>
        <w:rPr>
          <w:rStyle w:val="FootnoteReference"/>
        </w:rPr>
        <w:footnoteReference w:id="17475"/>
      </w:r>
    </w:p>
    <w:p>
      <w:r>
        <w:rPr>
          <w:b/>
        </w:rPr>
        <w:t xml:space="preserve">9 </w:t>
      </w:r>
      <w:r>
        <w:t xml:space="preserve">Not rendering</w:t>
      </w:r>
      <w:r>
        <w:rPr>
          <w:rStyle w:val="FootnoteReference"/>
        </w:rPr>
        <w:footnoteReference w:id="17476"/>
      </w:r>
      <w:r>
        <w:t xml:space="preserve"> evil for evil, or railing for railing: but contrariwise blessing; knowing that you are to this called</w:t>
      </w:r>
      <w:r>
        <w:rPr>
          <w:rStyle w:val="FootnoteReference"/>
        </w:rPr>
        <w:footnoteReference w:id="17477"/>
      </w:r>
      <w:r>
        <w:t xml:space="preserve">, that you should inherit a blessing.</w:t>
      </w:r>
    </w:p>
    <w:p>
      <w:r>
        <w:rPr>
          <w:b/>
        </w:rPr>
        <w:t xml:space="preserve">10 </w:t>
      </w:r>
      <w:r>
        <w:t xml:space="preserve">For the one who will love</w:t>
      </w:r>
      <w:r>
        <w:rPr>
          <w:rStyle w:val="FootnoteReference"/>
        </w:rPr>
        <w:footnoteReference w:id="17478"/>
      </w:r>
      <w:r>
        <w:t xml:space="preserve"> life, and see good days, let him refrain</w:t>
      </w:r>
      <w:r>
        <w:rPr>
          <w:rStyle w:val="FootnoteReference"/>
        </w:rPr>
        <w:footnoteReference w:id="17479"/>
      </w:r>
      <w:r>
        <w:t xml:space="preserve"> his tongue from evil, and his lips that they speak</w:t>
      </w:r>
      <w:r>
        <w:rPr>
          <w:rStyle w:val="FootnoteReference"/>
        </w:rPr>
        <w:footnoteReference w:id="17480"/>
      </w:r>
      <w:r>
        <w:t xml:space="preserve"> no guile:</w:t>
      </w:r>
      <w:r>
        <w:rPr>
          <w:rStyle w:val="FootnoteReference"/>
        </w:rPr>
        <w:footnoteReference w:id="17481"/>
      </w:r>
      <w:r>
        <w:rPr>
          <w:rStyle w:val="FootnoteReference"/>
        </w:rPr>
        <w:footnoteReference w:id="17482"/>
      </w:r>
    </w:p>
    <w:p>
      <w:r>
        <w:rPr>
          <w:b/>
        </w:rPr>
        <w:t xml:space="preserve">11 </w:t>
      </w:r>
      <w:r>
        <w:t xml:space="preserve">Let him turn away from evil, and do good; let him seek</w:t>
      </w:r>
      <w:r>
        <w:rPr>
          <w:rStyle w:val="FootnoteReference"/>
        </w:rPr>
        <w:footnoteReference w:id="17483"/>
      </w:r>
      <w:r>
        <w:t xml:space="preserve"> peace, and pursue it.</w:t>
      </w:r>
      <w:r>
        <w:rPr>
          <w:rStyle w:val="FootnoteReference"/>
        </w:rPr>
        <w:footnoteReference w:id="17484"/>
      </w:r>
      <w:r>
        <w:rPr>
          <w:rStyle w:val="FootnoteReference"/>
        </w:rPr>
        <w:footnoteReference w:id="17485"/>
      </w:r>
    </w:p>
    <w:p>
      <w:r>
        <w:rPr>
          <w:b/>
        </w:rPr>
        <w:t xml:space="preserve">12 </w:t>
      </w:r>
      <w:r>
        <w:t xml:space="preserve">For the eyes</w:t>
      </w:r>
      <w:r>
        <w:rPr>
          <w:rStyle w:val="FootnoteReference"/>
        </w:rPr>
        <w:footnoteReference w:id="17486"/>
      </w:r>
      <w:r>
        <w:t xml:space="preserve"> of the Lord are over the righteous, and his ears</w:t>
      </w:r>
      <w:r>
        <w:rPr>
          <w:rStyle w:val="FootnoteReference"/>
        </w:rPr>
        <w:footnoteReference w:id="17487"/>
      </w:r>
      <w:r>
        <w:t xml:space="preserve"> are open to their prayers: but the face of the Lord is against those who do evil.</w:t>
      </w:r>
      <w:r>
        <w:rPr>
          <w:rStyle w:val="FootnoteReference"/>
        </w:rPr>
        <w:footnoteReference w:id="17488"/>
      </w:r>
    </w:p>
    <w:p>
      <w:r>
        <w:rPr>
          <w:b/>
        </w:rPr>
        <w:t xml:space="preserve">13 </w:t>
      </w:r>
      <w:r>
        <w:t xml:space="preserve">And who is the one who will harm you, if you be followers</w:t>
      </w:r>
      <w:r>
        <w:rPr>
          <w:rStyle w:val="FootnoteReference"/>
        </w:rPr>
        <w:footnoteReference w:id="17489"/>
      </w:r>
      <w:r>
        <w:t xml:space="preserve"> of that which is good?</w:t>
      </w:r>
      <w:r>
        <w:rPr>
          <w:rStyle w:val="FootnoteReference"/>
        </w:rPr>
        <w:footnoteReference w:id="17490"/>
      </w:r>
    </w:p>
    <w:p>
      <w:r>
        <w:rPr>
          <w:b/>
        </w:rPr>
        <w:t xml:space="preserve">14 </w:t>
      </w:r>
      <w:r>
        <w:t xml:space="preserve">But and if you suffer for righteousness' sake, happy are you: and do not be afraid of their terror, neither be troubled;</w:t>
      </w:r>
      <w:r>
        <w:rPr>
          <w:rStyle w:val="FootnoteReference"/>
        </w:rPr>
        <w:footnoteReference w:id="17491"/>
      </w:r>
      <w:r>
        <w:rPr>
          <w:rStyle w:val="FootnoteReference"/>
        </w:rPr>
        <w:footnoteReference w:id="17492"/>
      </w:r>
    </w:p>
    <w:p>
      <w:r>
        <w:rPr>
          <w:b/>
        </w:rPr>
        <w:t xml:space="preserve">15 </w:t>
      </w:r>
      <w:r>
        <w:t xml:space="preserve">But sanctify</w:t>
      </w:r>
      <w:r>
        <w:rPr>
          <w:rStyle w:val="FootnoteReference"/>
        </w:rPr>
        <w:footnoteReference w:id="17493"/>
      </w:r>
      <w:r>
        <w:t xml:space="preserve"> the Lord God in your hearts: and be</w:t>
      </w:r>
      <w:r>
        <w:rPr>
          <w:rStyle w:val="FootnoteReference"/>
        </w:rPr>
        <w:footnoteReference w:id="17494"/>
      </w:r>
      <w:r>
        <w:t xml:space="preserve"> ready always to give an answer to every man that asks you a reason</w:t>
      </w:r>
      <w:r>
        <w:rPr>
          <w:rStyle w:val="FootnoteReference"/>
        </w:rPr>
        <w:footnoteReference w:id="17495"/>
      </w:r>
      <w:r>
        <w:t xml:space="preserve"> of the hope</w:t>
      </w:r>
      <w:r>
        <w:rPr>
          <w:rStyle w:val="FootnoteReference"/>
        </w:rPr>
        <w:footnoteReference w:id="17496"/>
      </w:r>
      <w:r>
        <w:t xml:space="preserve"> that is in you with meekness and fear:</w:t>
      </w:r>
    </w:p>
    <w:p>
      <w:r>
        <w:rPr>
          <w:b/>
        </w:rPr>
        <w:t xml:space="preserve">16 </w:t>
      </w:r>
      <w:r>
        <w:t xml:space="preserve">Having a good</w:t>
      </w:r>
      <w:r>
        <w:rPr>
          <w:rStyle w:val="FootnoteReference"/>
        </w:rPr>
        <w:footnoteReference w:id="17497"/>
      </w:r>
      <w:r>
        <w:t xml:space="preserve"> conscience; that, whereas</w:t>
      </w:r>
      <w:r>
        <w:rPr>
          <w:rStyle w:val="FootnoteReference"/>
        </w:rPr>
        <w:footnoteReference w:id="17498"/>
      </w:r>
      <w:r>
        <w:t xml:space="preserve"> they speak evil of you, as of evildoers, they may be ashamed that falsely</w:t>
      </w:r>
      <w:r>
        <w:rPr>
          <w:rStyle w:val="FootnoteReference"/>
        </w:rPr>
        <w:footnoteReference w:id="17499"/>
      </w:r>
      <w:r>
        <w:t xml:space="preserve"> accuse your good conduct in Christ</w:t>
      </w:r>
      <w:r>
        <w:rPr>
          <w:rStyle w:val="FootnoteReference"/>
        </w:rPr>
        <w:footnoteReference w:id="17500"/>
      </w:r>
      <w:r>
        <w:t xml:space="preserve">.</w:t>
      </w:r>
      <w:r>
        <w:rPr>
          <w:rStyle w:val="FootnoteReference"/>
        </w:rPr>
        <w:footnoteReference w:id="17501"/>
      </w:r>
    </w:p>
    <w:p>
      <w:r>
        <w:rPr>
          <w:b/>
        </w:rPr>
        <w:t xml:space="preserve">17 </w:t>
      </w:r>
      <w:r>
        <w:t xml:space="preserve">For it is better, if the will of God be so, that you suffer</w:t>
      </w:r>
      <w:r>
        <w:rPr>
          <w:rStyle w:val="FootnoteReference"/>
        </w:rPr>
        <w:footnoteReference w:id="17502"/>
      </w:r>
      <w:r>
        <w:t xml:space="preserve"> for well doing, than for evil doing.</w:t>
      </w:r>
      <w:r>
        <w:rPr>
          <w:rStyle w:val="FootnoteReference"/>
        </w:rPr>
        <w:footnoteReference w:id="17503"/>
      </w:r>
    </w:p>
    <w:p>
      <w:r>
        <w:rPr>
          <w:b/>
        </w:rPr>
        <w:t xml:space="preserve">18 </w:t>
      </w:r>
      <w:r>
        <w:t xml:space="preserve">For Christ</w:t>
      </w:r>
      <w:r>
        <w:rPr>
          <w:rStyle w:val="FootnoteReference"/>
        </w:rPr>
        <w:footnoteReference w:id="17504"/>
      </w:r>
      <w:r>
        <w:t xml:space="preserve"> also has once suffered for sins, the just</w:t>
      </w:r>
      <w:r>
        <w:rPr>
          <w:rStyle w:val="FootnoteReference"/>
        </w:rPr>
        <w:footnoteReference w:id="17505"/>
      </w:r>
      <w:r>
        <w:t xml:space="preserve"> for the unjust, that he might bring us to God, being put to death in the flesh, but made alive in spirit:</w:t>
      </w:r>
      <w:r>
        <w:rPr>
          <w:rStyle w:val="FootnoteReference"/>
        </w:rPr>
        <w:footnoteReference w:id="17506"/>
      </w:r>
    </w:p>
    <w:p>
      <w:r>
        <w:rPr>
          <w:b/>
        </w:rPr>
        <w:t xml:space="preserve">19 </w:t>
      </w:r>
      <w:r>
        <w:t xml:space="preserve">By which</w:t>
      </w:r>
      <w:r>
        <w:rPr>
          <w:rStyle w:val="FootnoteReference"/>
        </w:rPr>
        <w:footnoteReference w:id="17507"/>
      </w:r>
      <w:r>
        <w:t xml:space="preserve"> also he went and preached to the spirits in prison;</w:t>
      </w:r>
      <w:r>
        <w:rPr>
          <w:rStyle w:val="FootnoteReference"/>
        </w:rPr>
        <w:footnoteReference w:id="17508"/>
      </w:r>
    </w:p>
    <w:p>
      <w:r>
        <w:rPr>
          <w:b/>
        </w:rPr>
        <w:t xml:space="preserve">20 </w:t>
      </w:r>
      <w:r>
        <w:t xml:space="preserve">Which sometime</w:t>
      </w:r>
      <w:r>
        <w:rPr>
          <w:rStyle w:val="FootnoteReference"/>
        </w:rPr>
        <w:footnoteReference w:id="17509"/>
      </w:r>
      <w:r>
        <w:t xml:space="preserve"> were disobedient, when once the longsuffering</w:t>
      </w:r>
      <w:r>
        <w:rPr>
          <w:rStyle w:val="FootnoteReference"/>
        </w:rPr>
        <w:footnoteReference w:id="17510"/>
      </w:r>
      <w:r>
        <w:t xml:space="preserve"> of God waited in the days</w:t>
      </w:r>
      <w:r>
        <w:rPr>
          <w:rStyle w:val="FootnoteReference"/>
        </w:rPr>
        <w:footnoteReference w:id="17511"/>
      </w:r>
      <w:r>
        <w:t xml:space="preserve"> of Noah</w:t>
      </w:r>
      <w:r>
        <w:rPr>
          <w:rStyle w:val="FootnoteReference"/>
        </w:rPr>
        <w:footnoteReference w:id="17512"/>
      </w:r>
      <w:r>
        <w:t xml:space="preserve">, while the ark was a preparing, in which few, that is, eight souls were saved by water.</w:t>
      </w:r>
      <w:r>
        <w:rPr>
          <w:rStyle w:val="FootnoteReference"/>
        </w:rPr>
        <w:footnoteReference w:id="17513"/>
      </w:r>
      <w:r>
        <w:rPr>
          <w:rStyle w:val="FootnoteReference"/>
        </w:rPr>
        <w:footnoteReference w:id="17514"/>
      </w:r>
    </w:p>
    <w:p>
      <w:r>
        <w:rPr>
          <w:b/>
        </w:rPr>
        <w:t xml:space="preserve">21 </w:t>
      </w:r>
      <w:r>
        <w:t xml:space="preserve">The like figure to which even baptism</w:t>
      </w:r>
      <w:r>
        <w:rPr>
          <w:rStyle w:val="FootnoteReference"/>
        </w:rPr>
        <w:footnoteReference w:id="17515"/>
      </w:r>
      <w:r>
        <w:t xml:space="preserve"> does also now save us (not the putting</w:t>
      </w:r>
      <w:r>
        <w:rPr>
          <w:rStyle w:val="FootnoteReference"/>
        </w:rPr>
        <w:footnoteReference w:id="17516"/>
      </w:r>
      <w:r>
        <w:t xml:space="preserve"> away of the filth of the flesh, but the answer</w:t>
      </w:r>
      <w:r>
        <w:rPr>
          <w:rStyle w:val="FootnoteReference"/>
        </w:rPr>
        <w:footnoteReference w:id="17517"/>
      </w:r>
      <w:r>
        <w:t xml:space="preserve"> of a good conscience toward God,) by the resurrection of Jesus</w:t>
      </w:r>
      <w:r>
        <w:rPr>
          <w:rStyle w:val="FootnoteReference"/>
        </w:rPr>
        <w:footnoteReference w:id="17518"/>
      </w:r>
      <w:r>
        <w:t xml:space="preserve"> Christ:</w:t>
      </w:r>
      <w:r>
        <w:rPr>
          <w:rStyle w:val="FootnoteReference"/>
        </w:rPr>
        <w:footnoteReference w:id="17519"/>
      </w:r>
      <w:r>
        <w:rPr>
          <w:rStyle w:val="FootnoteReference"/>
        </w:rPr>
        <w:footnoteReference w:id="17520"/>
      </w:r>
    </w:p>
    <w:p>
      <w:r>
        <w:rPr>
          <w:b/>
        </w:rPr>
        <w:t xml:space="preserve">22 </w:t>
      </w:r>
      <w:r>
        <w:t xml:space="preserve">Who is gone</w:t>
      </w:r>
      <w:r>
        <w:rPr>
          <w:rStyle w:val="FootnoteReference"/>
        </w:rPr>
        <w:footnoteReference w:id="17521"/>
      </w:r>
      <w:r>
        <w:t xml:space="preserve"> into heaven, and is on</w:t>
      </w:r>
      <w:r>
        <w:rPr>
          <w:rStyle w:val="FootnoteReference"/>
        </w:rPr>
        <w:footnoteReference w:id="17522"/>
      </w:r>
      <w:r>
        <w:t xml:space="preserve"> the right hand of God; angels</w:t>
      </w:r>
      <w:r>
        <w:rPr>
          <w:rStyle w:val="FootnoteReference"/>
        </w:rPr>
        <w:footnoteReference w:id="17523"/>
      </w:r>
      <w:r>
        <w:t xml:space="preserve"> and authorities and powers being made subject to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Since then Christ</w:t>
      </w:r>
      <w:r>
        <w:rPr>
          <w:rStyle w:val="FootnoteReference"/>
        </w:rPr>
        <w:footnoteReference w:id="17524"/>
      </w:r>
      <w:r>
        <w:t xml:space="preserve"> has suffered for us in the flesh, arm yourselves likewise with the same mind: for the one who has suffered in the flesh has ceased</w:t>
      </w:r>
      <w:r>
        <w:rPr>
          <w:rStyle w:val="FootnoteReference"/>
        </w:rPr>
        <w:footnoteReference w:id="17525"/>
      </w:r>
      <w:r>
        <w:t xml:space="preserve"> from sin;</w:t>
      </w:r>
      <w:r>
        <w:rPr>
          <w:rStyle w:val="FootnoteReference"/>
        </w:rPr>
        <w:footnoteReference w:id="17526"/>
      </w:r>
      <w:r>
        <w:rPr>
          <w:rStyle w:val="FootnoteReference"/>
        </w:rPr>
        <w:footnoteReference w:id="17527"/>
      </w:r>
      <w:r>
        <w:rPr>
          <w:rStyle w:val="FootnoteReference"/>
        </w:rPr>
        <w:footnoteReference w:id="17528"/>
      </w:r>
    </w:p>
    <w:p>
      <w:r>
        <w:rPr>
          <w:b/>
        </w:rPr>
        <w:t xml:space="preserve">2 </w:t>
      </w:r>
      <w:r>
        <w:t xml:space="preserve">so that he no longer should live the remaining time in the flesh to the desires of men, but to the will</w:t>
      </w:r>
      <w:r>
        <w:rPr>
          <w:rStyle w:val="FootnoteReference"/>
        </w:rPr>
        <w:footnoteReference w:id="17529"/>
      </w:r>
      <w:r>
        <w:t xml:space="preserve"> of God</w:t>
      </w:r>
      <w:r>
        <w:rPr>
          <w:rStyle w:val="FootnoteReference"/>
        </w:rPr>
        <w:footnoteReference w:id="17530"/>
      </w:r>
      <w:r>
        <w:t xml:space="preserve">.</w:t>
      </w:r>
      <w:r>
        <w:rPr>
          <w:rStyle w:val="FootnoteReference"/>
        </w:rPr>
        <w:footnoteReference w:id="17531"/>
      </w:r>
      <w:r>
        <w:rPr>
          <w:rStyle w:val="FootnoteReference"/>
        </w:rPr>
        <w:footnoteReference w:id="17532"/>
      </w:r>
      <w:r>
        <w:rPr>
          <w:rStyle w:val="FootnoteReference"/>
        </w:rPr>
        <w:footnoteReference w:id="17533"/>
      </w:r>
      <w:r>
        <w:rPr>
          <w:rStyle w:val="FootnoteReference"/>
        </w:rPr>
        <w:footnoteReference w:id="17534"/>
      </w:r>
    </w:p>
    <w:p>
      <w:r>
        <w:rPr>
          <w:b/>
        </w:rPr>
        <w:t xml:space="preserve">3 </w:t>
      </w:r>
      <w:r>
        <w:t xml:space="preserve">For the time</w:t>
      </w:r>
      <w:r>
        <w:rPr>
          <w:rStyle w:val="FootnoteReference"/>
        </w:rPr>
        <w:footnoteReference w:id="17535"/>
      </w:r>
      <w:r>
        <w:t xml:space="preserve"> past of our life may suffice us to have</w:t>
      </w:r>
      <w:r>
        <w:rPr>
          <w:rStyle w:val="FootnoteReference"/>
        </w:rPr>
        <w:footnoteReference w:id="17536"/>
      </w:r>
      <w:r>
        <w:t xml:space="preserve"> worked the will of the nations, when we walked in lasciviousness</w:t>
      </w:r>
      <w:r>
        <w:rPr>
          <w:rStyle w:val="FootnoteReference"/>
        </w:rPr>
        <w:footnoteReference w:id="17537"/>
      </w:r>
      <w:r>
        <w:t xml:space="preserve">, lusts, excess</w:t>
      </w:r>
      <w:r>
        <w:rPr>
          <w:rStyle w:val="FootnoteReference"/>
        </w:rPr>
        <w:footnoteReference w:id="17538"/>
      </w:r>
      <w:r>
        <w:t xml:space="preserve"> of wine, revellings</w:t>
      </w:r>
      <w:r>
        <w:rPr>
          <w:rStyle w:val="FootnoteReference"/>
        </w:rPr>
        <w:footnoteReference w:id="17539"/>
      </w:r>
      <w:r>
        <w:t xml:space="preserve">, banquetings, and abominable idolatries:</w:t>
      </w:r>
      <w:r>
        <w:rPr>
          <w:rStyle w:val="FootnoteReference"/>
        </w:rPr>
        <w:footnoteReference w:id="17540"/>
      </w:r>
    </w:p>
    <w:p>
      <w:r>
        <w:rPr>
          <w:b/>
        </w:rPr>
        <w:t xml:space="preserve">4 </w:t>
      </w:r>
      <w:r>
        <w:t xml:space="preserve">in which they think it strange that you run not with them to the same excess</w:t>
      </w:r>
      <w:r>
        <w:rPr>
          <w:rStyle w:val="FootnoteReference"/>
        </w:rPr>
        <w:footnoteReference w:id="17541"/>
      </w:r>
      <w:r>
        <w:t xml:space="preserve"> of riot, speaking</w:t>
      </w:r>
      <w:r>
        <w:rPr>
          <w:rStyle w:val="FootnoteReference"/>
        </w:rPr>
        <w:footnoteReference w:id="17542"/>
      </w:r>
      <w:r>
        <w:t xml:space="preserve"> evil of you:</w:t>
      </w:r>
    </w:p>
    <w:p>
      <w:r>
        <w:rPr>
          <w:b/>
        </w:rPr>
        <w:t xml:space="preserve">5 </w:t>
      </w:r>
      <w:r>
        <w:t xml:space="preserve">Who shall give account to him who is ready to judge the quick and the dead.</w:t>
      </w:r>
    </w:p>
    <w:p>
      <w:r>
        <w:rPr>
          <w:b/>
        </w:rPr>
        <w:t xml:space="preserve">6 </w:t>
      </w:r>
      <w:r>
        <w:t xml:space="preserve">For for this cause was the good news preached also to those who are dead, that they might be judged according to men in the flesh, but live according to God in the spirit.</w:t>
      </w:r>
      <w:r>
        <w:rPr>
          <w:rStyle w:val="FootnoteReference"/>
        </w:rPr>
        <w:footnoteReference w:id="17543"/>
      </w:r>
      <w:r>
        <w:rPr>
          <w:rStyle w:val="FootnoteReference"/>
        </w:rPr>
        <w:footnoteReference w:id="17544"/>
      </w:r>
    </w:p>
    <w:p>
      <w:r>
        <w:rPr>
          <w:b/>
        </w:rPr>
        <w:t xml:space="preserve">7 </w:t>
      </w:r>
      <w:r>
        <w:t xml:space="preserve">But the end</w:t>
      </w:r>
      <w:r>
        <w:rPr>
          <w:rStyle w:val="FootnoteReference"/>
        </w:rPr>
        <w:footnoteReference w:id="17545"/>
      </w:r>
      <w:r>
        <w:t xml:space="preserve"> of all things is at hand: Be therefore sober, and watch to prayer.</w:t>
      </w:r>
      <w:r>
        <w:rPr>
          <w:rStyle w:val="FootnoteReference"/>
        </w:rPr>
        <w:footnoteReference w:id="17546"/>
      </w:r>
      <w:r>
        <w:rPr>
          <w:rStyle w:val="FootnoteReference"/>
        </w:rPr>
        <w:footnoteReference w:id="17547"/>
      </w:r>
    </w:p>
    <w:p>
      <w:r>
        <w:rPr>
          <w:b/>
        </w:rPr>
        <w:t xml:space="preserve">8 </w:t>
      </w:r>
      <w:r>
        <w:t xml:space="preserve">And above all things have fervent</w:t>
      </w:r>
      <w:r>
        <w:rPr>
          <w:rStyle w:val="FootnoteReference"/>
        </w:rPr>
        <w:footnoteReference w:id="17548"/>
      </w:r>
      <w:r>
        <w:t xml:space="preserve"> love among yourselves: for love shall cover the multitude of sins.</w:t>
      </w:r>
      <w:r>
        <w:rPr>
          <w:rStyle w:val="FootnoteReference"/>
        </w:rPr>
        <w:footnoteReference w:id="17549"/>
      </w:r>
    </w:p>
    <w:p>
      <w:r>
        <w:rPr>
          <w:b/>
        </w:rPr>
        <w:t xml:space="preserve">9 </w:t>
      </w:r>
      <w:r>
        <w:t xml:space="preserve">Be hospitable to one another without grumblings.</w:t>
      </w:r>
      <w:r>
        <w:rPr>
          <w:rStyle w:val="FootnoteReference"/>
        </w:rPr>
        <w:footnoteReference w:id="17550"/>
      </w:r>
    </w:p>
    <w:p>
      <w:r>
        <w:rPr>
          <w:b/>
        </w:rPr>
        <w:t xml:space="preserve">10 </w:t>
      </w:r>
      <w:r>
        <w:t xml:space="preserve">As each received a gift, serve it to one another</w:t>
      </w:r>
      <w:r>
        <w:rPr>
          <w:rStyle w:val="FootnoteReference"/>
        </w:rPr>
        <w:footnoteReference w:id="17551"/>
      </w:r>
      <w:r>
        <w:t xml:space="preserve">, as good</w:t>
      </w:r>
      <w:r>
        <w:rPr>
          <w:rStyle w:val="FootnoteReference"/>
        </w:rPr>
        <w:footnoteReference w:id="17552"/>
      </w:r>
      <w:r>
        <w:t xml:space="preserve"> stewards of the manifold</w:t>
      </w:r>
      <w:r>
        <w:rPr>
          <w:rStyle w:val="FootnoteReference"/>
        </w:rPr>
        <w:footnoteReference w:id="17553"/>
      </w:r>
      <w:r>
        <w:t xml:space="preserve"> grace of God.</w:t>
      </w:r>
      <w:r>
        <w:rPr>
          <w:rStyle w:val="FootnoteReference"/>
        </w:rPr>
        <w:footnoteReference w:id="17554"/>
      </w:r>
    </w:p>
    <w:p>
      <w:r>
        <w:rPr>
          <w:b/>
        </w:rPr>
        <w:t xml:space="preserve">11 </w:t>
      </w:r>
      <w:r>
        <w:t xml:space="preserve">If anyone speak, let him speak as the</w:t>
      </w:r>
      <w:r>
        <w:rPr>
          <w:rStyle w:val="FootnoteReference"/>
        </w:rPr>
        <w:footnoteReference w:id="17555"/>
      </w:r>
      <w:r>
        <w:t xml:space="preserve"> oracles of God; if anyone minister, let him do it as of the ability</w:t>
      </w:r>
      <w:r>
        <w:rPr>
          <w:rStyle w:val="FootnoteReference"/>
        </w:rPr>
        <w:footnoteReference w:id="17556"/>
      </w:r>
      <w:r>
        <w:t xml:space="preserve"> which God gives: that God in all things may be glorified through Jesus</w:t>
      </w:r>
      <w:r>
        <w:rPr>
          <w:rStyle w:val="FootnoteReference"/>
        </w:rPr>
        <w:footnoteReference w:id="17557"/>
      </w:r>
      <w:r>
        <w:t xml:space="preserve"> Christ, to whom</w:t>
      </w:r>
      <w:r>
        <w:rPr>
          <w:rStyle w:val="FootnoteReference"/>
        </w:rPr>
        <w:footnoteReference w:id="17558"/>
      </w:r>
      <w:r>
        <w:t xml:space="preserve"> be praise and dominion</w:t>
      </w:r>
      <w:r>
        <w:rPr>
          <w:rStyle w:val="FootnoteReference"/>
        </w:rPr>
        <w:footnoteReference w:id="17559"/>
      </w:r>
      <w:r>
        <w:t xml:space="preserve"> forever and ever. Amen.</w:t>
      </w:r>
      <w:r>
        <w:rPr>
          <w:rStyle w:val="FootnoteReference"/>
        </w:rPr>
        <w:footnoteReference w:id="17560"/>
      </w:r>
      <w:r>
        <w:rPr>
          <w:rStyle w:val="FootnoteReference"/>
        </w:rPr>
        <w:footnoteReference w:id="17561"/>
      </w:r>
      <w:r>
        <w:rPr>
          <w:rStyle w:val="FootnoteReference"/>
        </w:rPr>
        <w:footnoteReference w:id="17562"/>
      </w:r>
    </w:p>
    <w:p>
      <w:r>
        <w:rPr>
          <w:b/>
        </w:rPr>
        <w:t xml:space="preserve">12 </w:t>
      </w:r>
      <w:r>
        <w:t xml:space="preserve">Beloved, think</w:t>
      </w:r>
      <w:r>
        <w:rPr>
          <w:rStyle w:val="FootnoteReference"/>
        </w:rPr>
        <w:footnoteReference w:id="17563"/>
      </w:r>
      <w:r>
        <w:t xml:space="preserve"> it not strange concerning the fiery</w:t>
      </w:r>
      <w:r>
        <w:rPr>
          <w:rStyle w:val="FootnoteReference"/>
        </w:rPr>
        <w:footnoteReference w:id="17564"/>
      </w:r>
      <w:r>
        <w:t xml:space="preserve"> trial which is to try you, as though some strange thing happened to you:</w:t>
      </w:r>
      <w:r>
        <w:rPr>
          <w:rStyle w:val="FootnoteReference"/>
        </w:rPr>
        <w:footnoteReference w:id="17565"/>
      </w:r>
    </w:p>
    <w:p>
      <w:r>
        <w:rPr>
          <w:b/>
        </w:rPr>
        <w:t xml:space="preserve">13 </w:t>
      </w:r>
      <w:r>
        <w:t xml:space="preserve">But rejoice</w:t>
      </w:r>
      <w:r>
        <w:rPr>
          <w:rStyle w:val="FootnoteReference"/>
        </w:rPr>
        <w:footnoteReference w:id="17566"/>
      </w:r>
      <w:r>
        <w:t xml:space="preserve">, inasmuch as you are partakers of Christ's sufferings; that, when his glory shall be revealed, you may be glad also with exceeding joy.</w:t>
      </w:r>
      <w:r>
        <w:rPr>
          <w:rStyle w:val="FootnoteReference"/>
        </w:rPr>
        <w:footnoteReference w:id="17567"/>
      </w:r>
      <w:r>
        <w:rPr>
          <w:rStyle w:val="FootnoteReference"/>
        </w:rPr>
        <w:footnoteReference w:id="17568"/>
      </w:r>
    </w:p>
    <w:p>
      <w:r>
        <w:rPr>
          <w:b/>
        </w:rPr>
        <w:t xml:space="preserve">14 </w:t>
      </w:r>
      <w:r>
        <w:t xml:space="preserve">If you be reproached</w:t>
      </w:r>
      <w:r>
        <w:rPr>
          <w:rStyle w:val="FootnoteReference"/>
        </w:rPr>
        <w:footnoteReference w:id="17569"/>
      </w:r>
      <w:r>
        <w:t xml:space="preserve"> for the name of Christ, happy</w:t>
      </w:r>
      <w:r>
        <w:rPr>
          <w:rStyle w:val="FootnoteReference"/>
        </w:rPr>
        <w:footnoteReference w:id="17570"/>
      </w:r>
      <w:r>
        <w:t xml:space="preserve"> are you; for the spirit of glory and of God rests upon you: on their part he is evil spoken of, but on your part he is glorified.</w:t>
      </w:r>
      <w:r>
        <w:rPr>
          <w:rStyle w:val="FootnoteReference"/>
        </w:rPr>
        <w:footnoteReference w:id="17571"/>
      </w:r>
      <w:r>
        <w:rPr>
          <w:rStyle w:val="FootnoteReference"/>
        </w:rPr>
        <w:footnoteReference w:id="17572"/>
      </w:r>
      <w:r>
        <w:rPr>
          <w:rStyle w:val="FootnoteReference"/>
        </w:rPr>
        <w:footnoteReference w:id="17573"/>
      </w:r>
      <w:r>
        <w:rPr>
          <w:rStyle w:val="FootnoteReference"/>
        </w:rPr>
        <w:footnoteReference w:id="17574"/>
      </w:r>
    </w:p>
    <w:p>
      <w:r>
        <w:rPr>
          <w:b/>
        </w:rPr>
        <w:t xml:space="preserve">15 </w:t>
      </w:r>
      <w:r>
        <w:t xml:space="preserve">But let none of you suffer</w:t>
      </w:r>
      <w:r>
        <w:rPr>
          <w:rStyle w:val="FootnoteReference"/>
        </w:rPr>
        <w:footnoteReference w:id="17575"/>
      </w:r>
      <w:r>
        <w:t xml:space="preserve"> as a murderer, or thief, or evildoer, or as a meddler in others' matters.</w:t>
      </w:r>
      <w:r>
        <w:rPr>
          <w:rStyle w:val="FootnoteReference"/>
        </w:rPr>
        <w:footnoteReference w:id="17576"/>
      </w:r>
    </w:p>
    <w:p>
      <w:r>
        <w:rPr>
          <w:b/>
        </w:rPr>
        <w:t xml:space="preserve">16 </w:t>
      </w:r>
      <w:r>
        <w:t xml:space="preserve">Yet if anyone suffer as a Christian</w:t>
      </w:r>
      <w:r>
        <w:rPr>
          <w:rStyle w:val="FootnoteReference"/>
        </w:rPr>
        <w:footnoteReference w:id="17577"/>
      </w:r>
      <w:r>
        <w:t xml:space="preserve">, let him not</w:t>
      </w:r>
      <w:r>
        <w:rPr>
          <w:rStyle w:val="FootnoteReference"/>
        </w:rPr>
        <w:footnoteReference w:id="17578"/>
      </w:r>
      <w:r>
        <w:t xml:space="preserve"> be ashamed; but let him glorify God on this behalf.</w:t>
      </w:r>
      <w:r>
        <w:rPr>
          <w:rStyle w:val="FootnoteReference"/>
        </w:rPr>
        <w:footnoteReference w:id="17579"/>
      </w:r>
      <w:r>
        <w:rPr>
          <w:rStyle w:val="FootnoteReference"/>
        </w:rPr>
        <w:footnoteReference w:id="17580"/>
      </w:r>
    </w:p>
    <w:p>
      <w:r>
        <w:rPr>
          <w:b/>
        </w:rPr>
        <w:t xml:space="preserve">17 </w:t>
      </w:r>
      <w:r>
        <w:t xml:space="preserve">For the time has come that judgment</w:t>
      </w:r>
      <w:r>
        <w:rPr>
          <w:rStyle w:val="FootnoteReference"/>
        </w:rPr>
        <w:footnoteReference w:id="17581"/>
      </w:r>
      <w:r>
        <w:t xml:space="preserve"> must begin at the house of God: and if</w:t>
      </w:r>
      <w:r>
        <w:rPr>
          <w:rStyle w:val="FootnoteReference"/>
        </w:rPr>
        <w:footnoteReference w:id="17582"/>
      </w:r>
      <w:r>
        <w:t xml:space="preserve"> it first begin at us, what shall the end be of those who obey</w:t>
      </w:r>
      <w:r>
        <w:rPr>
          <w:rStyle w:val="FootnoteReference"/>
        </w:rPr>
        <w:footnoteReference w:id="17583"/>
      </w:r>
      <w:r>
        <w:t xml:space="preserve"> not the good news of God?</w:t>
      </w:r>
    </w:p>
    <w:p>
      <w:r>
        <w:rPr>
          <w:b/>
        </w:rPr>
        <w:t xml:space="preserve">18 </w:t>
      </w:r>
      <w:r>
        <w:t xml:space="preserve">And if the righteous is saved with difficulty, where shall the ungodly and sinner appear?</w:t>
      </w:r>
      <w:r>
        <w:rPr>
          <w:rStyle w:val="FootnoteReference"/>
        </w:rPr>
        <w:footnoteReference w:id="17584"/>
      </w:r>
      <w:r>
        <w:rPr>
          <w:rStyle w:val="FootnoteReference"/>
        </w:rPr>
        <w:footnoteReference w:id="17585"/>
      </w:r>
    </w:p>
    <w:p>
      <w:r>
        <w:rPr>
          <w:b/>
        </w:rPr>
        <w:t xml:space="preserve">19 </w:t>
      </w:r>
      <w:r>
        <w:t xml:space="preserve">Therefore let those who suffer according to the will of God commit</w:t>
      </w:r>
      <w:r>
        <w:rPr>
          <w:rStyle w:val="FootnoteReference"/>
        </w:rPr>
        <w:footnoteReference w:id="17586"/>
      </w:r>
      <w:r>
        <w:t xml:space="preserve"> the keeping of their souls to him in well doing, as to a faithful</w:t>
      </w:r>
      <w:r>
        <w:rPr>
          <w:rStyle w:val="FootnoteReference"/>
        </w:rPr>
        <w:footnoteReference w:id="17587"/>
      </w:r>
      <w:r>
        <w:t xml:space="preserve"> Creator.</w:t>
      </w:r>
      <w:r>
        <w:rPr>
          <w:rStyle w:val="FootnoteReference"/>
        </w:rPr>
        <w:footnoteReference w:id="17588"/>
      </w:r>
      <w:r>
        <w:rPr>
          <w:rStyle w:val="FootnoteReference"/>
        </w:rPr>
        <w:footnoteReference w:id="175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 elders</w:t>
      </w:r>
      <w:r>
        <w:rPr>
          <w:rStyle w:val="FootnoteReference"/>
        </w:rPr>
        <w:footnoteReference w:id="17590"/>
      </w:r>
      <w:r>
        <w:t xml:space="preserve"> who are among you I exhort, who am also an elder, and a</w:t>
      </w:r>
      <w:r>
        <w:rPr>
          <w:rStyle w:val="FootnoteReference"/>
        </w:rPr>
        <w:footnoteReference w:id="17591"/>
      </w:r>
      <w:r>
        <w:t xml:space="preserve"> witness of the sufferings of Christ</w:t>
      </w:r>
      <w:r>
        <w:rPr>
          <w:rStyle w:val="FootnoteReference"/>
        </w:rPr>
        <w:footnoteReference w:id="17592"/>
      </w:r>
      <w:r>
        <w:t xml:space="preserve">, and also a partaker</w:t>
      </w:r>
      <w:r>
        <w:rPr>
          <w:rStyle w:val="FootnoteReference"/>
        </w:rPr>
        <w:footnoteReference w:id="17593"/>
      </w:r>
      <w:r>
        <w:t xml:space="preserve"> of the glory that shall be revealed:</w:t>
      </w:r>
      <w:r>
        <w:rPr>
          <w:rStyle w:val="FootnoteReference"/>
        </w:rPr>
        <w:footnoteReference w:id="17594"/>
      </w:r>
    </w:p>
    <w:p>
      <w:r>
        <w:rPr>
          <w:b/>
        </w:rPr>
        <w:t xml:space="preserve">2 </w:t>
      </w:r>
      <w:r>
        <w:t xml:space="preserve">Feed</w:t>
      </w:r>
      <w:r>
        <w:rPr>
          <w:rStyle w:val="FootnoteReference"/>
        </w:rPr>
        <w:footnoteReference w:id="17595"/>
      </w:r>
      <w:r>
        <w:t xml:space="preserve"> the flock</w:t>
      </w:r>
      <w:r>
        <w:rPr>
          <w:rStyle w:val="FootnoteReference"/>
        </w:rPr>
        <w:footnoteReference w:id="17596"/>
      </w:r>
      <w:r>
        <w:t xml:space="preserve"> of God</w:t>
      </w:r>
      <w:r>
        <w:rPr>
          <w:rStyle w:val="FootnoteReference"/>
        </w:rPr>
        <w:footnoteReference w:id="17597"/>
      </w:r>
      <w:r>
        <w:t xml:space="preserve"> who is among you, taking</w:t>
      </w:r>
      <w:r>
        <w:rPr>
          <w:rStyle w:val="FootnoteReference"/>
        </w:rPr>
        <w:footnoteReference w:id="17598"/>
      </w:r>
      <w:r>
        <w:t xml:space="preserve"> the oversight of it, not by</w:t>
      </w:r>
      <w:r>
        <w:rPr>
          <w:rStyle w:val="FootnoteReference"/>
        </w:rPr>
        <w:footnoteReference w:id="17599"/>
      </w:r>
      <w:r>
        <w:t xml:space="preserve"> constraint, but willingly; not for</w:t>
      </w:r>
      <w:r>
        <w:rPr>
          <w:rStyle w:val="FootnoteReference"/>
        </w:rPr>
        <w:footnoteReference w:id="17600"/>
      </w:r>
      <w:r>
        <w:t xml:space="preserve"> filthy illegal gain, but of a ready mind;</w:t>
      </w:r>
      <w:r>
        <w:rPr>
          <w:rStyle w:val="FootnoteReference"/>
        </w:rPr>
        <w:footnoteReference w:id="17601"/>
      </w:r>
      <w:r>
        <w:rPr>
          <w:rStyle w:val="FootnoteReference"/>
        </w:rPr>
        <w:footnoteReference w:id="17602"/>
      </w:r>
      <w:r>
        <w:rPr>
          <w:rStyle w:val="FootnoteReference"/>
        </w:rPr>
        <w:footnoteReference w:id="17603"/>
      </w:r>
      <w:r>
        <w:rPr>
          <w:rStyle w:val="FootnoteReference"/>
        </w:rPr>
        <w:footnoteReference w:id="17604"/>
      </w:r>
    </w:p>
    <w:p>
      <w:r>
        <w:rPr>
          <w:b/>
        </w:rPr>
        <w:t xml:space="preserve">3 </w:t>
      </w:r>
      <w:r>
        <w:t xml:space="preserve">not as lording it over the allotted portions, but becoming examples to the flock.</w:t>
      </w:r>
      <w:r>
        <w:rPr>
          <w:rStyle w:val="FootnoteReference"/>
        </w:rPr>
        <w:footnoteReference w:id="17605"/>
      </w:r>
      <w:r>
        <w:rPr>
          <w:rStyle w:val="FootnoteReference"/>
        </w:rPr>
        <w:footnoteReference w:id="17606"/>
      </w:r>
      <w:r>
        <w:rPr>
          <w:rStyle w:val="FootnoteReference"/>
        </w:rPr>
        <w:footnoteReference w:id="17607"/>
      </w:r>
    </w:p>
    <w:p>
      <w:r>
        <w:rPr>
          <w:b/>
        </w:rPr>
        <w:t xml:space="preserve">4 </w:t>
      </w:r>
      <w:r>
        <w:t xml:space="preserve">And when the chief Shepherd shall appear</w:t>
      </w:r>
      <w:r>
        <w:rPr>
          <w:rStyle w:val="FootnoteReference"/>
        </w:rPr>
        <w:footnoteReference w:id="17608"/>
      </w:r>
      <w:r>
        <w:t xml:space="preserve">, you shall receive a crown</w:t>
      </w:r>
      <w:r>
        <w:rPr>
          <w:rStyle w:val="FootnoteReference"/>
        </w:rPr>
        <w:footnoteReference w:id="17609"/>
      </w:r>
      <w:r>
        <w:t xml:space="preserve"> of glory that fades not away.</w:t>
      </w:r>
      <w:r>
        <w:rPr>
          <w:rStyle w:val="FootnoteReference"/>
        </w:rPr>
        <w:footnoteReference w:id="17610"/>
      </w:r>
    </w:p>
    <w:p>
      <w:r>
        <w:rPr>
          <w:b/>
        </w:rPr>
        <w:t xml:space="preserve">5 </w:t>
      </w:r>
      <w:r>
        <w:t xml:space="preserve">Likewise, you younger, submit yourselves to the elder. Yes, you be subject one to another, and be clothed</w:t>
      </w:r>
      <w:r>
        <w:rPr>
          <w:rStyle w:val="FootnoteReference"/>
        </w:rPr>
        <w:footnoteReference w:id="17611"/>
      </w:r>
      <w:r>
        <w:t xml:space="preserve"> with humility: for God resists the proud, and gives grace to the humble.</w:t>
      </w:r>
      <w:r>
        <w:rPr>
          <w:rStyle w:val="FootnoteReference"/>
        </w:rPr>
        <w:footnoteReference w:id="17612"/>
      </w:r>
      <w:r>
        <w:rPr>
          <w:rStyle w:val="FootnoteReference"/>
        </w:rPr>
        <w:footnoteReference w:id="17613"/>
      </w:r>
      <w:r>
        <w:rPr>
          <w:rStyle w:val="FootnoteReference"/>
        </w:rPr>
        <w:footnoteReference w:id="17614"/>
      </w:r>
      <w:r>
        <w:rPr>
          <w:rStyle w:val="FootnoteReference"/>
        </w:rPr>
        <w:footnoteReference w:id="17615"/>
      </w:r>
    </w:p>
    <w:p>
      <w:r>
        <w:rPr>
          <w:b/>
        </w:rPr>
        <w:t xml:space="preserve">6 </w:t>
      </w:r>
      <w:r>
        <w:t xml:space="preserve">Humble</w:t>
      </w:r>
      <w:r>
        <w:rPr>
          <w:rStyle w:val="FootnoteReference"/>
        </w:rPr>
        <w:footnoteReference w:id="17616"/>
      </w:r>
      <w:r>
        <w:t xml:space="preserve"> yourselves therefore under the mighty hand of God, that he may exalt you in due time:</w:t>
      </w:r>
      <w:r>
        <w:rPr>
          <w:rStyle w:val="FootnoteReference"/>
        </w:rPr>
        <w:footnoteReference w:id="17617"/>
      </w:r>
      <w:r>
        <w:rPr>
          <w:rStyle w:val="FootnoteReference"/>
        </w:rPr>
        <w:footnoteReference w:id="17618"/>
      </w:r>
    </w:p>
    <w:p>
      <w:r>
        <w:rPr>
          <w:b/>
        </w:rPr>
        <w:t xml:space="preserve">7 </w:t>
      </w:r>
      <w:r>
        <w:t xml:space="preserve">Casting</w:t>
      </w:r>
      <w:r>
        <w:rPr>
          <w:rStyle w:val="FootnoteReference"/>
        </w:rPr>
        <w:footnoteReference w:id="17619"/>
      </w:r>
      <w:r>
        <w:t xml:space="preserve"> all your anxiety upon him; for he cares for you.</w:t>
      </w:r>
      <w:r>
        <w:rPr>
          <w:rStyle w:val="FootnoteReference"/>
        </w:rPr>
        <w:footnoteReference w:id="17620"/>
      </w:r>
    </w:p>
    <w:p>
      <w:r>
        <w:rPr>
          <w:b/>
        </w:rPr>
        <w:t xml:space="preserve">8 </w:t>
      </w:r>
      <w:r>
        <w:t xml:space="preserve">Be sober</w:t>
      </w:r>
      <w:r>
        <w:rPr>
          <w:rStyle w:val="FootnoteReference"/>
        </w:rPr>
        <w:footnoteReference w:id="17621"/>
      </w:r>
      <w:r>
        <w:t xml:space="preserve">, watch; because your adversary the devil</w:t>
      </w:r>
      <w:r>
        <w:rPr>
          <w:rStyle w:val="FootnoteReference"/>
        </w:rPr>
        <w:footnoteReference w:id="17622"/>
      </w:r>
      <w:r>
        <w:t xml:space="preserve"> walks about as a roaring lion, seeking whom he may devour</w:t>
      </w:r>
      <w:r>
        <w:rPr>
          <w:rStyle w:val="FootnoteReference"/>
        </w:rPr>
        <w:footnoteReference w:id="17623"/>
      </w:r>
      <w:r>
        <w:t xml:space="preserve">:</w:t>
      </w:r>
      <w:r>
        <w:rPr>
          <w:rStyle w:val="FootnoteReference"/>
        </w:rPr>
        <w:footnoteReference w:id="17624"/>
      </w:r>
      <w:r>
        <w:rPr>
          <w:rStyle w:val="FootnoteReference"/>
        </w:rPr>
        <w:footnoteReference w:id="17625"/>
      </w:r>
    </w:p>
    <w:p>
      <w:r>
        <w:rPr>
          <w:b/>
        </w:rPr>
        <w:t xml:space="preserve">9 </w:t>
      </w:r>
      <w:r>
        <w:t xml:space="preserve">Whom resist</w:t>
      </w:r>
      <w:r>
        <w:rPr>
          <w:rStyle w:val="FootnoteReference"/>
        </w:rPr>
        <w:footnoteReference w:id="17626"/>
      </w:r>
      <w:r>
        <w:t xml:space="preserve"> steadfast in the faith, knowing that the same afflictions are accomplished in your brothers that are in the world.</w:t>
      </w:r>
      <w:r>
        <w:rPr>
          <w:rStyle w:val="FootnoteReference"/>
        </w:rPr>
        <w:footnoteReference w:id="17627"/>
      </w:r>
    </w:p>
    <w:p>
      <w:r>
        <w:rPr>
          <w:b/>
        </w:rPr>
        <w:t xml:space="preserve">10 </w:t>
      </w:r>
      <w:r>
        <w:t xml:space="preserve">But the God</w:t>
      </w:r>
      <w:r>
        <w:rPr>
          <w:rStyle w:val="FootnoteReference"/>
        </w:rPr>
        <w:footnoteReference w:id="17628"/>
      </w:r>
      <w:r>
        <w:t xml:space="preserve"> of all grace, who has called us to his eternal</w:t>
      </w:r>
      <w:r>
        <w:rPr>
          <w:rStyle w:val="FootnoteReference"/>
        </w:rPr>
        <w:footnoteReference w:id="17629"/>
      </w:r>
      <w:r>
        <w:t xml:space="preserve"> glory by Christ Jesus</w:t>
      </w:r>
      <w:r>
        <w:rPr>
          <w:rStyle w:val="FootnoteReference"/>
        </w:rPr>
        <w:footnoteReference w:id="17630"/>
      </w:r>
      <w:r>
        <w:t xml:space="preserve">, after that you have suffered a while, make</w:t>
      </w:r>
      <w:r>
        <w:rPr>
          <w:rStyle w:val="FootnoteReference"/>
        </w:rPr>
        <w:footnoteReference w:id="17631"/>
      </w:r>
      <w:r>
        <w:t xml:space="preserve"> you perfect, establish, strengthen</w:t>
      </w:r>
      <w:r>
        <w:rPr>
          <w:rStyle w:val="FootnoteReference"/>
        </w:rPr>
        <w:footnoteReference w:id="17632"/>
      </w:r>
      <w:r>
        <w:t xml:space="preserve">, settle</w:t>
      </w:r>
      <w:r>
        <w:rPr>
          <w:rStyle w:val="FootnoteReference"/>
        </w:rPr>
        <w:footnoteReference w:id="17633"/>
      </w:r>
      <w:r>
        <w:t xml:space="preserve"> you.</w:t>
      </w:r>
      <w:r>
        <w:rPr>
          <w:rStyle w:val="FootnoteReference"/>
        </w:rPr>
        <w:footnoteReference w:id="17634"/>
      </w:r>
      <w:r>
        <w:rPr>
          <w:rStyle w:val="FootnoteReference"/>
        </w:rPr>
        <w:footnoteReference w:id="17635"/>
      </w:r>
      <w:r>
        <w:rPr>
          <w:rStyle w:val="FootnoteReference"/>
        </w:rPr>
        <w:footnoteReference w:id="17636"/>
      </w:r>
    </w:p>
    <w:p>
      <w:r>
        <w:rPr>
          <w:b/>
        </w:rPr>
        <w:t xml:space="preserve">11 </w:t>
      </w:r>
      <w:r>
        <w:t xml:space="preserve">To him be glory and dominion forever and ever. Amen.</w:t>
      </w:r>
      <w:r>
        <w:rPr>
          <w:rStyle w:val="FootnoteReference"/>
        </w:rPr>
        <w:footnoteReference w:id="17637"/>
      </w:r>
    </w:p>
    <w:p>
      <w:r>
        <w:rPr>
          <w:b/>
        </w:rPr>
        <w:t xml:space="preserve">12 </w:t>
      </w:r>
      <w:r>
        <w:t xml:space="preserve">By Silvanus</w:t>
      </w:r>
      <w:r>
        <w:rPr>
          <w:rStyle w:val="FootnoteReference"/>
        </w:rPr>
        <w:footnoteReference w:id="17638"/>
      </w:r>
      <w:r>
        <w:t xml:space="preserve">, a faithful</w:t>
      </w:r>
      <w:r>
        <w:rPr>
          <w:rStyle w:val="FootnoteReference"/>
        </w:rPr>
        <w:footnoteReference w:id="17639"/>
      </w:r>
      <w:r>
        <w:t xml:space="preserve"> brother to you, as I suppose, I have written briefly, exhorting</w:t>
      </w:r>
      <w:r>
        <w:rPr>
          <w:rStyle w:val="FootnoteReference"/>
        </w:rPr>
        <w:footnoteReference w:id="17640"/>
      </w:r>
      <w:r>
        <w:t xml:space="preserve">, and testifying</w:t>
      </w:r>
      <w:r>
        <w:rPr>
          <w:rStyle w:val="FootnoteReference"/>
        </w:rPr>
        <w:footnoteReference w:id="17641"/>
      </w:r>
      <w:r>
        <w:t xml:space="preserve"> that this is the true</w:t>
      </w:r>
      <w:r>
        <w:rPr>
          <w:rStyle w:val="FootnoteReference"/>
        </w:rPr>
        <w:footnoteReference w:id="17642"/>
      </w:r>
      <w:r>
        <w:t xml:space="preserve"> grace of God in which you stand.</w:t>
      </w:r>
      <w:r>
        <w:rPr>
          <w:rStyle w:val="FootnoteReference"/>
        </w:rPr>
        <w:footnoteReference w:id="17643"/>
      </w:r>
      <w:r>
        <w:rPr>
          <w:rStyle w:val="FootnoteReference"/>
        </w:rPr>
        <w:footnoteReference w:id="17644"/>
      </w:r>
    </w:p>
    <w:p>
      <w:r>
        <w:rPr>
          <w:b/>
        </w:rPr>
        <w:t xml:space="preserve">13 </w:t>
      </w:r>
      <w:r>
        <w:t xml:space="preserve">She who is in Babylon</w:t>
      </w:r>
      <w:r>
        <w:rPr>
          <w:rStyle w:val="FootnoteReference"/>
        </w:rPr>
        <w:footnoteReference w:id="17645"/>
      </w:r>
      <w:r>
        <w:t xml:space="preserve">, elect together with you, greets you; and Mark</w:t>
      </w:r>
      <w:r>
        <w:rPr>
          <w:rStyle w:val="FootnoteReference"/>
        </w:rPr>
        <w:footnoteReference w:id="17646"/>
      </w:r>
      <w:r>
        <w:t xml:space="preserve"> my son.</w:t>
      </w:r>
      <w:r>
        <w:rPr>
          <w:rStyle w:val="FootnoteReference"/>
        </w:rPr>
        <w:footnoteReference w:id="17647"/>
      </w:r>
      <w:r>
        <w:rPr>
          <w:rStyle w:val="FootnoteReference"/>
        </w:rPr>
        <w:footnoteReference w:id="17648"/>
      </w:r>
      <w:r>
        <w:rPr>
          <w:rStyle w:val="FootnoteReference"/>
        </w:rPr>
        <w:footnoteReference w:id="17649"/>
      </w:r>
      <w:r>
        <w:rPr>
          <w:rStyle w:val="FootnoteReference"/>
        </w:rPr>
        <w:footnoteReference w:id="17650"/>
      </w:r>
      <w:r>
        <w:rPr>
          <w:rStyle w:val="FootnoteReference"/>
        </w:rPr>
        <w:footnoteReference w:id="17651"/>
      </w:r>
      <w:r>
        <w:rPr>
          <w:rStyle w:val="FootnoteReference"/>
        </w:rPr>
        <w:footnoteReference w:id="17652"/>
      </w:r>
    </w:p>
    <w:p>
      <w:r>
        <w:rPr>
          <w:b/>
        </w:rPr>
        <w:t xml:space="preserve">14 </w:t>
      </w:r>
      <w:r>
        <w:t xml:space="preserve">Greet you one another with a</w:t>
      </w:r>
      <w:r>
        <w:rPr>
          <w:rStyle w:val="FootnoteReference"/>
        </w:rPr>
        <w:footnoteReference w:id="17653"/>
      </w:r>
      <w:r>
        <w:t xml:space="preserve"> kiss of love. Peace</w:t>
      </w:r>
      <w:r>
        <w:rPr>
          <w:rStyle w:val="FootnoteReference"/>
        </w:rPr>
        <w:footnoteReference w:id="17654"/>
      </w:r>
      <w:r>
        <w:t xml:space="preserve"> be with you all that are in Christ Jesus. Amen.</w:t>
      </w:r>
      <w:r>
        <w:rPr>
          <w:rStyle w:val="FootnoteReference"/>
        </w:rPr>
        <w:footnoteReference w:id="17655"/>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Simon</w:t>
      </w:r>
      <w:r>
        <w:rPr>
          <w:rStyle w:val="FootnoteReference"/>
        </w:rPr>
        <w:footnoteReference w:id="17656"/>
      </w:r>
      <w:r>
        <w:t xml:space="preserve"> Peter</w:t>
      </w:r>
      <w:r>
        <w:rPr>
          <w:rStyle w:val="FootnoteReference"/>
        </w:rPr>
        <w:footnoteReference w:id="17657"/>
      </w:r>
      <w:r>
        <w:t xml:space="preserve">, a slave and an apostle</w:t>
      </w:r>
      <w:r>
        <w:rPr>
          <w:rStyle w:val="FootnoteReference"/>
        </w:rPr>
        <w:footnoteReference w:id="17658"/>
      </w:r>
      <w:r>
        <w:t xml:space="preserve"> of Jesus</w:t>
      </w:r>
      <w:r>
        <w:rPr>
          <w:rStyle w:val="FootnoteReference"/>
        </w:rPr>
        <w:footnoteReference w:id="17659"/>
      </w:r>
      <w:r>
        <w:t xml:space="preserve"> Christ</w:t>
      </w:r>
      <w:r>
        <w:rPr>
          <w:rStyle w:val="FootnoteReference"/>
        </w:rPr>
        <w:footnoteReference w:id="17660"/>
      </w:r>
      <w:r>
        <w:t xml:space="preserve">, to those who have obtained like precious faith with us through the righteousness of God</w:t>
      </w:r>
      <w:r>
        <w:rPr>
          <w:rStyle w:val="FootnoteReference"/>
        </w:rPr>
        <w:footnoteReference w:id="17661"/>
      </w:r>
      <w:r>
        <w:t xml:space="preserve"> and our Savior Jesus Christ:</w:t>
      </w:r>
      <w:r>
        <w:rPr>
          <w:rStyle w:val="FootnoteReference"/>
        </w:rPr>
        <w:footnoteReference w:id="17662"/>
      </w:r>
      <w:r>
        <w:rPr>
          <w:rStyle w:val="FootnoteReference"/>
        </w:rPr>
        <w:footnoteReference w:id="17663"/>
      </w:r>
      <w:r>
        <w:rPr>
          <w:rStyle w:val="FootnoteReference"/>
        </w:rPr>
        <w:footnoteReference w:id="17664"/>
      </w:r>
      <w:r>
        <w:rPr>
          <w:rStyle w:val="FootnoteReference"/>
        </w:rPr>
        <w:footnoteReference w:id="17665"/>
      </w:r>
      <w:r>
        <w:rPr>
          <w:rStyle w:val="FootnoteReference"/>
        </w:rPr>
        <w:footnoteReference w:id="17666"/>
      </w:r>
      <w:r>
        <w:rPr>
          <w:rStyle w:val="FootnoteReference"/>
        </w:rPr>
        <w:footnoteReference w:id="17667"/>
      </w:r>
      <w:r>
        <w:rPr>
          <w:rStyle w:val="FootnoteReference"/>
        </w:rPr>
        <w:footnoteReference w:id="17668"/>
      </w:r>
    </w:p>
    <w:p>
      <w:r>
        <w:rPr>
          <w:b/>
        </w:rPr>
        <w:t xml:space="preserve">2 </w:t>
      </w:r>
      <w:r>
        <w:t xml:space="preserve">Grace</w:t>
      </w:r>
      <w:r>
        <w:rPr>
          <w:rStyle w:val="FootnoteReference"/>
        </w:rPr>
        <w:footnoteReference w:id="17669"/>
      </w:r>
      <w:r>
        <w:t xml:space="preserve"> and peace be multiplied to you through the knowledge</w:t>
      </w:r>
      <w:r>
        <w:rPr>
          <w:rStyle w:val="FootnoteReference"/>
        </w:rPr>
        <w:footnoteReference w:id="17670"/>
      </w:r>
      <w:r>
        <w:t xml:space="preserve"> of God, and of Jesus our Lord,</w:t>
      </w:r>
    </w:p>
    <w:p>
      <w:r>
        <w:rPr>
          <w:b/>
        </w:rPr>
        <w:t xml:space="preserve">3 </w:t>
      </w:r>
      <w:r>
        <w:t xml:space="preserve">According as his divine power has given to us all things that pertain to life and godliness, through the knowledge of him who has called</w:t>
      </w:r>
      <w:r>
        <w:rPr>
          <w:rStyle w:val="FootnoteReference"/>
        </w:rPr>
        <w:footnoteReference w:id="17671"/>
      </w:r>
      <w:r>
        <w:t xml:space="preserve"> us to glory and virtue</w:t>
      </w:r>
      <w:r>
        <w:rPr>
          <w:rStyle w:val="FootnoteReference"/>
        </w:rPr>
        <w:footnoteReference w:id="17672"/>
      </w:r>
      <w:r>
        <w:t xml:space="preserve">:</w:t>
      </w:r>
      <w:r>
        <w:rPr>
          <w:rStyle w:val="FootnoteReference"/>
        </w:rPr>
        <w:footnoteReference w:id="17673"/>
      </w:r>
      <w:r>
        <w:rPr>
          <w:rStyle w:val="FootnoteReference"/>
        </w:rPr>
        <w:footnoteReference w:id="17674"/>
      </w:r>
    </w:p>
    <w:p>
      <w:r>
        <w:rPr>
          <w:b/>
        </w:rPr>
        <w:t xml:space="preserve">4 </w:t>
      </w:r>
      <w:r>
        <w:t xml:space="preserve">by which are given</w:t>
      </w:r>
      <w:r>
        <w:rPr>
          <w:rStyle w:val="FootnoteReference"/>
        </w:rPr>
        <w:footnoteReference w:id="17675"/>
      </w:r>
      <w:r>
        <w:t xml:space="preserve"> to us exceeding great and precious promises: that by these you might be partakers of the divine nature, having escaped the corruption that is in the world through lust.</w:t>
      </w:r>
      <w:r>
        <w:rPr>
          <w:rStyle w:val="FootnoteReference"/>
        </w:rPr>
        <w:footnoteReference w:id="17676"/>
      </w:r>
    </w:p>
    <w:p>
      <w:r>
        <w:rPr>
          <w:b/>
        </w:rPr>
        <w:t xml:space="preserve">5 </w:t>
      </w:r>
      <w:r>
        <w:t xml:space="preserve">And for this very thing, bringing in all diligence, supply virtue</w:t>
      </w:r>
      <w:r>
        <w:rPr>
          <w:rStyle w:val="FootnoteReference"/>
        </w:rPr>
        <w:footnoteReference w:id="17677"/>
      </w:r>
      <w:r>
        <w:t xml:space="preserve"> in your faith; and in virtue knowledge</w:t>
      </w:r>
      <w:r>
        <w:rPr>
          <w:rStyle w:val="FootnoteReference"/>
        </w:rPr>
        <w:footnoteReference w:id="17678"/>
      </w:r>
      <w:r>
        <w:t xml:space="preserve">;</w:t>
      </w:r>
      <w:r>
        <w:rPr>
          <w:rStyle w:val="FootnoteReference"/>
        </w:rPr>
        <w:footnoteReference w:id="17679"/>
      </w:r>
      <w:r>
        <w:rPr>
          <w:rStyle w:val="FootnoteReference"/>
        </w:rPr>
        <w:footnoteReference w:id="17680"/>
      </w:r>
    </w:p>
    <w:p>
      <w:r>
        <w:rPr>
          <w:b/>
        </w:rPr>
        <w:t xml:space="preserve">6 </w:t>
      </w:r>
      <w:r>
        <w:t xml:space="preserve">and in knowledge self-control; and in self-control endurance; and in endurance godliness</w:t>
      </w:r>
      <w:r>
        <w:rPr>
          <w:rStyle w:val="FootnoteReference"/>
        </w:rPr>
        <w:footnoteReference w:id="17681"/>
      </w:r>
      <w:r>
        <w:t xml:space="preserve">;</w:t>
      </w:r>
      <w:r>
        <w:rPr>
          <w:rStyle w:val="FootnoteReference"/>
        </w:rPr>
        <w:footnoteReference w:id="17682"/>
      </w:r>
      <w:r>
        <w:rPr>
          <w:rStyle w:val="FootnoteReference"/>
        </w:rPr>
        <w:footnoteReference w:id="17683"/>
      </w:r>
    </w:p>
    <w:p>
      <w:r>
        <w:rPr>
          <w:b/>
        </w:rPr>
        <w:t xml:space="preserve">7 </w:t>
      </w:r>
      <w:r>
        <w:t xml:space="preserve">And to godliness brotherly</w:t>
      </w:r>
      <w:r>
        <w:rPr>
          <w:rStyle w:val="FootnoteReference"/>
        </w:rPr>
        <w:footnoteReference w:id="17684"/>
      </w:r>
      <w:r>
        <w:t xml:space="preserve"> kindness; and to brotherly kindness love.</w:t>
      </w:r>
      <w:r>
        <w:rPr>
          <w:rStyle w:val="FootnoteReference"/>
        </w:rPr>
        <w:footnoteReference w:id="17685"/>
      </w:r>
    </w:p>
    <w:p>
      <w:r>
        <w:rPr>
          <w:b/>
        </w:rPr>
        <w:t xml:space="preserve">8 </w:t>
      </w:r>
      <w:r>
        <w:t xml:space="preserve">For if these things be in you</w:t>
      </w:r>
      <w:r>
        <w:rPr>
          <w:rStyle w:val="FootnoteReference"/>
        </w:rPr>
        <w:footnoteReference w:id="17686"/>
      </w:r>
      <w:r>
        <w:t xml:space="preserve">, and abound</w:t>
      </w:r>
      <w:r>
        <w:rPr>
          <w:rStyle w:val="FootnoteReference"/>
        </w:rPr>
        <w:footnoteReference w:id="17687"/>
      </w:r>
      <w:r>
        <w:t xml:space="preserve">, they make you that you shall neither be barren</w:t>
      </w:r>
      <w:r>
        <w:rPr>
          <w:rStyle w:val="FootnoteReference"/>
        </w:rPr>
        <w:footnoteReference w:id="17688"/>
      </w:r>
      <w:r>
        <w:t xml:space="preserve"> nor unfruitful</w:t>
      </w:r>
      <w:r>
        <w:rPr>
          <w:rStyle w:val="FootnoteReference"/>
        </w:rPr>
        <w:footnoteReference w:id="17689"/>
      </w:r>
      <w:r>
        <w:t xml:space="preserve"> in the knowledge of our Lord Jesus Christ.</w:t>
      </w:r>
      <w:r>
        <w:rPr>
          <w:rStyle w:val="FootnoteReference"/>
        </w:rPr>
        <w:footnoteReference w:id="17690"/>
      </w:r>
      <w:r>
        <w:rPr>
          <w:rStyle w:val="FootnoteReference"/>
        </w:rPr>
        <w:footnoteReference w:id="17691"/>
      </w:r>
    </w:p>
    <w:p>
      <w:r>
        <w:rPr>
          <w:b/>
        </w:rPr>
        <w:t xml:space="preserve">9 </w:t>
      </w:r>
      <w:r>
        <w:t xml:space="preserve">But the one who lacks these things is blind</w:t>
      </w:r>
      <w:r>
        <w:rPr>
          <w:rStyle w:val="FootnoteReference"/>
        </w:rPr>
        <w:footnoteReference w:id="17692"/>
      </w:r>
      <w:r>
        <w:t xml:space="preserve">, and cannot see far off, and has forgotten that he was purged from his old sins.</w:t>
      </w:r>
      <w:r>
        <w:rPr>
          <w:rStyle w:val="FootnoteReference"/>
        </w:rPr>
        <w:footnoteReference w:id="17693"/>
      </w:r>
    </w:p>
    <w:p>
      <w:r>
        <w:rPr>
          <w:b/>
        </w:rPr>
        <w:t xml:space="preserve">10 </w:t>
      </w:r>
      <w:r>
        <w:t xml:space="preserve">Therefore the rather, brothers, give</w:t>
      </w:r>
      <w:r>
        <w:rPr>
          <w:rStyle w:val="FootnoteReference"/>
        </w:rPr>
        <w:footnoteReference w:id="17694"/>
      </w:r>
      <w:r>
        <w:t xml:space="preserve"> diligence to make</w:t>
      </w:r>
      <w:r>
        <w:rPr>
          <w:rStyle w:val="FootnoteReference"/>
        </w:rPr>
        <w:footnoteReference w:id="17695"/>
      </w:r>
      <w:r>
        <w:t xml:space="preserve"> your calling and election</w:t>
      </w:r>
      <w:r>
        <w:rPr>
          <w:rStyle w:val="FootnoteReference"/>
        </w:rPr>
        <w:footnoteReference w:id="17696"/>
      </w:r>
      <w:r>
        <w:t xml:space="preserve"> sure: for if you do these things, you shall never</w:t>
      </w:r>
      <w:r>
        <w:rPr>
          <w:rStyle w:val="FootnoteReference"/>
        </w:rPr>
        <w:footnoteReference w:id="17697"/>
      </w:r>
      <w:r>
        <w:t xml:space="preserve"> fall:</w:t>
      </w:r>
      <w:r>
        <w:rPr>
          <w:rStyle w:val="FootnoteReference"/>
        </w:rPr>
        <w:footnoteReference w:id="17698"/>
      </w:r>
    </w:p>
    <w:p>
      <w:r>
        <w:rPr>
          <w:b/>
        </w:rPr>
        <w:t xml:space="preserve">11 </w:t>
      </w:r>
      <w:r>
        <w:t xml:space="preserve">For so an entrance</w:t>
      </w:r>
      <w:r>
        <w:rPr>
          <w:rStyle w:val="FootnoteReference"/>
        </w:rPr>
        <w:footnoteReference w:id="17699"/>
      </w:r>
      <w:r>
        <w:t xml:space="preserve"> shall be supplied to you abundantly</w:t>
      </w:r>
      <w:r>
        <w:rPr>
          <w:rStyle w:val="FootnoteReference"/>
        </w:rPr>
        <w:footnoteReference w:id="17700"/>
      </w:r>
      <w:r>
        <w:t xml:space="preserve"> into the eternal kingdom of our Lord and Savior Jesus Christ.</w:t>
      </w:r>
      <w:r>
        <w:rPr>
          <w:rStyle w:val="FootnoteReference"/>
        </w:rPr>
        <w:footnoteReference w:id="17701"/>
      </w:r>
      <w:r>
        <w:rPr>
          <w:rStyle w:val="FootnoteReference"/>
        </w:rPr>
        <w:footnoteReference w:id="17702"/>
      </w:r>
    </w:p>
    <w:p>
      <w:r>
        <w:rPr>
          <w:b/>
        </w:rPr>
        <w:t xml:space="preserve">12 </w:t>
      </w:r>
      <w:r>
        <w:t xml:space="preserve">Therefore I will not</w:t>
      </w:r>
      <w:r>
        <w:rPr>
          <w:rStyle w:val="FootnoteReference"/>
        </w:rPr>
        <w:footnoteReference w:id="17703"/>
      </w:r>
      <w:r>
        <w:t xml:space="preserve"> be negligent to put you always in remembrance of these things, though</w:t>
      </w:r>
      <w:r>
        <w:rPr>
          <w:rStyle w:val="FootnoteReference"/>
        </w:rPr>
        <w:footnoteReference w:id="17704"/>
      </w:r>
      <w:r>
        <w:t xml:space="preserve"> you know them, and be</w:t>
      </w:r>
      <w:r>
        <w:rPr>
          <w:rStyle w:val="FootnoteReference"/>
        </w:rPr>
        <w:footnoteReference w:id="17705"/>
      </w:r>
      <w:r>
        <w:t xml:space="preserve"> established in the present truth.</w:t>
      </w:r>
    </w:p>
    <w:p>
      <w:r>
        <w:rPr>
          <w:b/>
        </w:rPr>
        <w:t xml:space="preserve">13 </w:t>
      </w:r>
      <w:r>
        <w:t xml:space="preserve">Yes, I think it meet, as long</w:t>
      </w:r>
      <w:r>
        <w:rPr>
          <w:rStyle w:val="FootnoteReference"/>
        </w:rPr>
        <w:footnoteReference w:id="17706"/>
      </w:r>
      <w:r>
        <w:t xml:space="preserve"> as I am</w:t>
      </w:r>
      <w:r>
        <w:rPr>
          <w:rStyle w:val="FootnoteReference"/>
        </w:rPr>
        <w:footnoteReference w:id="17707"/>
      </w:r>
      <w:r>
        <w:t xml:space="preserve"> in this tabernacle, to stir</w:t>
      </w:r>
      <w:r>
        <w:rPr>
          <w:rStyle w:val="FootnoteReference"/>
        </w:rPr>
        <w:footnoteReference w:id="17708"/>
      </w:r>
      <w:r>
        <w:t xml:space="preserve"> you up by putting you in remembrance;</w:t>
      </w:r>
      <w:r>
        <w:rPr>
          <w:rStyle w:val="FootnoteReference"/>
        </w:rPr>
        <w:footnoteReference w:id="17709"/>
      </w:r>
    </w:p>
    <w:p>
      <w:r>
        <w:rPr>
          <w:b/>
        </w:rPr>
        <w:t xml:space="preserve">14 </w:t>
      </w:r>
      <w:r>
        <w:t xml:space="preserve">Knowing that shortly</w:t>
      </w:r>
      <w:r>
        <w:rPr>
          <w:rStyle w:val="FootnoteReference"/>
        </w:rPr>
        <w:footnoteReference w:id="17710"/>
      </w:r>
      <w:r>
        <w:t xml:space="preserve"> I must put off this my tabernacle, even as our Lord Jesus Christ has showed me.</w:t>
      </w:r>
    </w:p>
    <w:p>
      <w:r>
        <w:rPr>
          <w:b/>
        </w:rPr>
        <w:t xml:space="preserve">15 </w:t>
      </w:r>
      <w:r>
        <w:t xml:space="preserve">Moreover I will endeavour that you may be able after my decease to have these things always in remembrance.</w:t>
      </w:r>
    </w:p>
    <w:p>
      <w:r>
        <w:rPr>
          <w:b/>
        </w:rPr>
        <w:t xml:space="preserve">16 </w:t>
      </w:r>
      <w:r>
        <w:t xml:space="preserve">For we have not followed cunningly devised fables, when we made known to you the power</w:t>
      </w:r>
      <w:r>
        <w:rPr>
          <w:rStyle w:val="FootnoteReference"/>
        </w:rPr>
        <w:footnoteReference w:id="17711"/>
      </w:r>
      <w:r>
        <w:t xml:space="preserve"> and coming</w:t>
      </w:r>
      <w:r>
        <w:rPr>
          <w:rStyle w:val="FootnoteReference"/>
        </w:rPr>
        <w:footnoteReference w:id="17712"/>
      </w:r>
      <w:r>
        <w:t xml:space="preserve"> of our Lord Jesus Christ, but were eyewitnesses of his majesty.</w:t>
      </w:r>
      <w:r>
        <w:rPr>
          <w:rStyle w:val="FootnoteReference"/>
        </w:rPr>
        <w:footnoteReference w:id="17713"/>
      </w:r>
    </w:p>
    <w:p>
      <w:r>
        <w:rPr>
          <w:b/>
        </w:rPr>
        <w:t xml:space="preserve">17 </w:t>
      </w:r>
      <w:r>
        <w:t xml:space="preserve">For he received from God the Father honor and glory, when there came</w:t>
      </w:r>
      <w:r>
        <w:rPr>
          <w:rStyle w:val="FootnoteReference"/>
        </w:rPr>
        <w:footnoteReference w:id="17714"/>
      </w:r>
      <w:r>
        <w:t xml:space="preserve"> such a voice to him from the excellent glory, This is my beloved Son, in whom</w:t>
      </w:r>
      <w:r>
        <w:rPr>
          <w:rStyle w:val="FootnoteReference"/>
        </w:rPr>
        <w:footnoteReference w:id="17715"/>
      </w:r>
      <w:r>
        <w:t xml:space="preserve"> I am well pleased.</w:t>
      </w:r>
      <w:r>
        <w:rPr>
          <w:rStyle w:val="FootnoteReference"/>
        </w:rPr>
        <w:footnoteReference w:id="17716"/>
      </w:r>
    </w:p>
    <w:p>
      <w:r>
        <w:rPr>
          <w:b/>
        </w:rPr>
        <w:t xml:space="preserve">18 </w:t>
      </w:r>
      <w:r>
        <w:t xml:space="preserve">And we heard this voice brought from heaven, being with him on the holy</w:t>
      </w:r>
      <w:r>
        <w:rPr>
          <w:rStyle w:val="FootnoteReference"/>
        </w:rPr>
        <w:footnoteReference w:id="17717"/>
      </w:r>
      <w:r>
        <w:t xml:space="preserve"> mountain.</w:t>
      </w:r>
    </w:p>
    <w:p>
      <w:r>
        <w:rPr>
          <w:b/>
        </w:rPr>
        <w:t xml:space="preserve">19 </w:t>
      </w:r>
      <w:r>
        <w:t xml:space="preserve">We have also a more</w:t>
      </w:r>
      <w:r>
        <w:rPr>
          <w:rStyle w:val="FootnoteReference"/>
        </w:rPr>
        <w:footnoteReference w:id="17718"/>
      </w:r>
      <w:r>
        <w:t xml:space="preserve"> sure word of prophecy; to which you do well that you take heed, as to a light</w:t>
      </w:r>
      <w:r>
        <w:rPr>
          <w:rStyle w:val="FootnoteReference"/>
        </w:rPr>
        <w:footnoteReference w:id="17719"/>
      </w:r>
      <w:r>
        <w:t xml:space="preserve"> that shines in a dark place, until the day dawn, and the day star arise in your hearts:</w:t>
      </w:r>
      <w:r>
        <w:rPr>
          <w:rStyle w:val="FootnoteReference"/>
        </w:rPr>
        <w:footnoteReference w:id="17720"/>
      </w:r>
    </w:p>
    <w:p>
      <w:r>
        <w:rPr>
          <w:b/>
        </w:rPr>
        <w:t xml:space="preserve">20 </w:t>
      </w:r>
      <w:r>
        <w:t xml:space="preserve">Knowing</w:t>
      </w:r>
      <w:r>
        <w:rPr>
          <w:rStyle w:val="FootnoteReference"/>
        </w:rPr>
        <w:footnoteReference w:id="17721"/>
      </w:r>
      <w:r>
        <w:t xml:space="preserve"> this first, that no prophecy of Scripture comes from one's own interpretation.</w:t>
      </w:r>
    </w:p>
    <w:p>
      <w:r>
        <w:rPr>
          <w:b/>
        </w:rPr>
        <w:t xml:space="preserve">21 </w:t>
      </w:r>
      <w:r>
        <w:t xml:space="preserve">For the prophecy</w:t>
      </w:r>
      <w:r>
        <w:rPr>
          <w:rStyle w:val="FootnoteReference"/>
        </w:rPr>
        <w:footnoteReference w:id="17722"/>
      </w:r>
      <w:r>
        <w:t xml:space="preserve"> came not in old time</w:t>
      </w:r>
      <w:r>
        <w:rPr>
          <w:rStyle w:val="FootnoteReference"/>
        </w:rPr>
        <w:footnoteReference w:id="17723"/>
      </w:r>
      <w:r>
        <w:t xml:space="preserve"> by the will of man: but holy men of God spoke as they were moved by the Holy</w:t>
      </w:r>
      <w:r>
        <w:rPr>
          <w:rStyle w:val="FootnoteReference"/>
        </w:rPr>
        <w:footnoteReference w:id="17724"/>
      </w:r>
      <w:r>
        <w:t xml:space="preserve"> Spirit.</w:t>
      </w:r>
      <w:r>
        <w:rPr>
          <w:rStyle w:val="FootnoteReference"/>
        </w:rPr>
        <w:footnoteReference w:id="1772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there were</w:t>
      </w:r>
      <w:r>
        <w:rPr>
          <w:rStyle w:val="FootnoteReference"/>
        </w:rPr>
        <w:footnoteReference w:id="17726"/>
      </w:r>
      <w:r>
        <w:t xml:space="preserve"> false prophets also among the people, even as there shall be false teachers among you, who privately shall bring in destructive heresies, even denying</w:t>
      </w:r>
      <w:r>
        <w:rPr>
          <w:rStyle w:val="FootnoteReference"/>
        </w:rPr>
        <w:footnoteReference w:id="17727"/>
      </w:r>
      <w:r>
        <w:t xml:space="preserve"> the Lord that bought</w:t>
      </w:r>
      <w:r>
        <w:rPr>
          <w:rStyle w:val="FootnoteReference"/>
        </w:rPr>
        <w:footnoteReference w:id="17728"/>
      </w:r>
      <w:r>
        <w:t xml:space="preserve"> them, and bring</w:t>
      </w:r>
      <w:r>
        <w:rPr>
          <w:rStyle w:val="FootnoteReference"/>
        </w:rPr>
        <w:footnoteReference w:id="17729"/>
      </w:r>
      <w:r>
        <w:t xml:space="preserve"> upon themselves swift destruction.</w:t>
      </w:r>
      <w:r>
        <w:rPr>
          <w:rStyle w:val="FootnoteReference"/>
        </w:rPr>
        <w:footnoteReference w:id="17730"/>
      </w:r>
      <w:r>
        <w:rPr>
          <w:rStyle w:val="FootnoteReference"/>
        </w:rPr>
        <w:footnoteReference w:id="17731"/>
      </w:r>
    </w:p>
    <w:p>
      <w:r>
        <w:rPr>
          <w:b/>
        </w:rPr>
        <w:t xml:space="preserve">2 </w:t>
      </w:r>
      <w:r>
        <w:t xml:space="preserve">And many shall follow their destructive ways</w:t>
      </w:r>
      <w:r>
        <w:rPr>
          <w:rStyle w:val="FootnoteReference"/>
        </w:rPr>
        <w:footnoteReference w:id="17732"/>
      </w:r>
      <w:r>
        <w:t xml:space="preserve">; because of whom the way of truth shall be blasphemed.</w:t>
      </w:r>
      <w:r>
        <w:rPr>
          <w:rStyle w:val="FootnoteReference"/>
        </w:rPr>
        <w:footnoteReference w:id="17733"/>
      </w:r>
      <w:r>
        <w:rPr>
          <w:rStyle w:val="FootnoteReference"/>
        </w:rPr>
        <w:footnoteReference w:id="17734"/>
      </w:r>
    </w:p>
    <w:p>
      <w:r>
        <w:rPr>
          <w:b/>
        </w:rPr>
        <w:t xml:space="preserve">3 </w:t>
      </w:r>
      <w:r>
        <w:t xml:space="preserve">And in greed they will exploit you with fabricated words: whose judgment from long ago does not linger, and their destruction does not slumber.</w:t>
      </w:r>
      <w:r>
        <w:rPr>
          <w:rStyle w:val="FootnoteReference"/>
        </w:rPr>
        <w:footnoteReference w:id="17735"/>
      </w:r>
    </w:p>
    <w:p>
      <w:r>
        <w:rPr>
          <w:b/>
        </w:rPr>
        <w:t xml:space="preserve">4 </w:t>
      </w:r>
      <w:r>
        <w:t xml:space="preserve">For if God</w:t>
      </w:r>
      <w:r>
        <w:rPr>
          <w:rStyle w:val="FootnoteReference"/>
        </w:rPr>
        <w:footnoteReference w:id="17736"/>
      </w:r>
      <w:r>
        <w:t xml:space="preserve"> spared</w:t>
      </w:r>
      <w:r>
        <w:rPr>
          <w:rStyle w:val="FootnoteReference"/>
        </w:rPr>
        <w:footnoteReference w:id="17737"/>
      </w:r>
      <w:r>
        <w:t xml:space="preserve"> not the angels</w:t>
      </w:r>
      <w:r>
        <w:rPr>
          <w:rStyle w:val="FootnoteReference"/>
        </w:rPr>
        <w:footnoteReference w:id="17738"/>
      </w:r>
      <w:r>
        <w:t xml:space="preserve"> that sinned, but cast them down to Tartarus</w:t>
      </w:r>
      <w:r>
        <w:rPr>
          <w:rStyle w:val="FootnoteReference"/>
        </w:rPr>
        <w:footnoteReference w:id="17739"/>
      </w:r>
      <w:r>
        <w:t xml:space="preserve">, and delivered them into chains of darkness, to be</w:t>
      </w:r>
      <w:r>
        <w:rPr>
          <w:rStyle w:val="FootnoteReference"/>
        </w:rPr>
        <w:footnoteReference w:id="17740"/>
      </w:r>
      <w:r>
        <w:t xml:space="preserve"> reserved to judgment;</w:t>
      </w:r>
      <w:r>
        <w:rPr>
          <w:rStyle w:val="FootnoteReference"/>
        </w:rPr>
        <w:footnoteReference w:id="17741"/>
      </w:r>
      <w:r>
        <w:rPr>
          <w:rStyle w:val="FootnoteReference"/>
        </w:rPr>
        <w:footnoteReference w:id="17742"/>
      </w:r>
      <w:r>
        <w:rPr>
          <w:rStyle w:val="FootnoteReference"/>
        </w:rPr>
        <w:footnoteReference w:id="17743"/>
      </w:r>
    </w:p>
    <w:p>
      <w:r>
        <w:rPr>
          <w:b/>
        </w:rPr>
        <w:t xml:space="preserve">5 </w:t>
      </w:r>
      <w:r>
        <w:t xml:space="preserve">And he did not spare the ancient world, but preserved Noah</w:t>
      </w:r>
      <w:r>
        <w:rPr>
          <w:rStyle w:val="FootnoteReference"/>
        </w:rPr>
        <w:footnoteReference w:id="17744"/>
      </w:r>
      <w:r>
        <w:t xml:space="preserve">, the eighth</w:t>
      </w:r>
      <w:r>
        <w:rPr>
          <w:rStyle w:val="FootnoteReference"/>
        </w:rPr>
        <w:footnoteReference w:id="17745"/>
      </w:r>
      <w:r>
        <w:t xml:space="preserve">, a preacher</w:t>
      </w:r>
      <w:r>
        <w:rPr>
          <w:rStyle w:val="FootnoteReference"/>
        </w:rPr>
        <w:footnoteReference w:id="17746"/>
      </w:r>
      <w:r>
        <w:t xml:space="preserve"> of righteousness, having brought a flood upon the world of the ungodly;</w:t>
      </w:r>
      <w:r>
        <w:rPr>
          <w:rStyle w:val="FootnoteReference"/>
        </w:rPr>
        <w:footnoteReference w:id="17747"/>
      </w:r>
      <w:r>
        <w:rPr>
          <w:rStyle w:val="FootnoteReference"/>
        </w:rPr>
        <w:footnoteReference w:id="17748"/>
      </w:r>
    </w:p>
    <w:p>
      <w:r>
        <w:rPr>
          <w:b/>
        </w:rPr>
        <w:t xml:space="preserve">6 </w:t>
      </w:r>
      <w:r>
        <w:t xml:space="preserve">And turning</w:t>
      </w:r>
      <w:r>
        <w:rPr>
          <w:rStyle w:val="FootnoteReference"/>
        </w:rPr>
        <w:footnoteReference w:id="17749"/>
      </w:r>
      <w:r>
        <w:t xml:space="preserve"> the cities of Sodom</w:t>
      </w:r>
      <w:r>
        <w:rPr>
          <w:rStyle w:val="FootnoteReference"/>
        </w:rPr>
        <w:footnoteReference w:id="17750"/>
      </w:r>
      <w:r>
        <w:t xml:space="preserve"> and Gomorrah</w:t>
      </w:r>
      <w:r>
        <w:rPr>
          <w:rStyle w:val="FootnoteReference"/>
        </w:rPr>
        <w:footnoteReference w:id="17751"/>
      </w:r>
      <w:r>
        <w:t xml:space="preserve"> into ashes condemned them with an overthrow, making</w:t>
      </w:r>
      <w:r>
        <w:rPr>
          <w:rStyle w:val="FootnoteReference"/>
        </w:rPr>
        <w:footnoteReference w:id="17752"/>
      </w:r>
      <w:r>
        <w:t xml:space="preserve"> them an example to those that after should live ungodly;</w:t>
      </w:r>
      <w:r>
        <w:rPr>
          <w:rStyle w:val="FootnoteReference"/>
        </w:rPr>
        <w:footnoteReference w:id="17753"/>
      </w:r>
      <w:r>
        <w:rPr>
          <w:rStyle w:val="FootnoteReference"/>
        </w:rPr>
        <w:footnoteReference w:id="17754"/>
      </w:r>
    </w:p>
    <w:p>
      <w:r>
        <w:rPr>
          <w:b/>
        </w:rPr>
        <w:t xml:space="preserve">7 </w:t>
      </w:r>
      <w:r>
        <w:t xml:space="preserve">And delivered</w:t>
      </w:r>
      <w:r>
        <w:rPr>
          <w:rStyle w:val="FootnoteReference"/>
        </w:rPr>
        <w:footnoteReference w:id="17755"/>
      </w:r>
      <w:r>
        <w:t xml:space="preserve"> just Lot</w:t>
      </w:r>
      <w:r>
        <w:rPr>
          <w:rStyle w:val="FootnoteReference"/>
        </w:rPr>
        <w:footnoteReference w:id="17756"/>
      </w:r>
      <w:r>
        <w:t xml:space="preserve">, vexed</w:t>
      </w:r>
      <w:r>
        <w:rPr>
          <w:rStyle w:val="FootnoteReference"/>
        </w:rPr>
        <w:footnoteReference w:id="17757"/>
      </w:r>
      <w:r>
        <w:t xml:space="preserve"> with the filthy conduct of the wicked:</w:t>
      </w:r>
    </w:p>
    <w:p>
      <w:r>
        <w:rPr>
          <w:b/>
        </w:rPr>
        <w:t xml:space="preserve">8 </w:t>
      </w:r>
      <w:r>
        <w:t xml:space="preserve">(For that righteous man dwelling among them, in seeing</w:t>
      </w:r>
      <w:r>
        <w:rPr>
          <w:rStyle w:val="FootnoteReference"/>
        </w:rPr>
        <w:footnoteReference w:id="17758"/>
      </w:r>
      <w:r>
        <w:t xml:space="preserve"> and hearing, vexed his righteous soul from day today with their unlawful deeds;)</w:t>
      </w:r>
    </w:p>
    <w:p>
      <w:r>
        <w:rPr>
          <w:b/>
        </w:rPr>
        <w:t xml:space="preserve">9 </w:t>
      </w:r>
      <w:r>
        <w:t xml:space="preserve">The Lord knows how to deliver the godly</w:t>
      </w:r>
      <w:r>
        <w:rPr>
          <w:rStyle w:val="FootnoteReference"/>
        </w:rPr>
        <w:footnoteReference w:id="17759"/>
      </w:r>
      <w:r>
        <w:t xml:space="preserve"> out of temptations, and to reserve the unjust to the day of judgment to be punished:</w:t>
      </w:r>
      <w:r>
        <w:rPr>
          <w:rStyle w:val="FootnoteReference"/>
        </w:rPr>
        <w:footnoteReference w:id="17760"/>
      </w:r>
      <w:r>
        <w:rPr>
          <w:rStyle w:val="FootnoteReference"/>
        </w:rPr>
        <w:footnoteReference w:id="17761"/>
      </w:r>
      <w:r>
        <w:rPr>
          <w:rStyle w:val="FootnoteReference"/>
        </w:rPr>
        <w:footnoteReference w:id="17762"/>
      </w:r>
    </w:p>
    <w:p>
      <w:r>
        <w:rPr>
          <w:b/>
        </w:rPr>
        <w:t xml:space="preserve">10 </w:t>
      </w:r>
      <w:r>
        <w:t xml:space="preserve">But chiefly those who walk after the flesh in the lust of uncleanness, and despise</w:t>
      </w:r>
      <w:r>
        <w:rPr>
          <w:rStyle w:val="FootnoteReference"/>
        </w:rPr>
        <w:footnoteReference w:id="17763"/>
      </w:r>
      <w:r>
        <w:t xml:space="preserve"> government. Arrogant are they, self-willed, they are not afraid to speak</w:t>
      </w:r>
      <w:r>
        <w:rPr>
          <w:rStyle w:val="FootnoteReference"/>
        </w:rPr>
        <w:footnoteReference w:id="17764"/>
      </w:r>
      <w:r>
        <w:t xml:space="preserve"> evil of dignities.</w:t>
      </w:r>
      <w:r>
        <w:rPr>
          <w:rStyle w:val="FootnoteReference"/>
        </w:rPr>
        <w:footnoteReference w:id="17765"/>
      </w:r>
      <w:r>
        <w:rPr>
          <w:rStyle w:val="FootnoteReference"/>
        </w:rPr>
        <w:footnoteReference w:id="17766"/>
      </w:r>
    </w:p>
    <w:p>
      <w:r>
        <w:rPr>
          <w:b/>
        </w:rPr>
        <w:t xml:space="preserve">11 </w:t>
      </w:r>
      <w:r>
        <w:t xml:space="preserve">Whereas angels</w:t>
      </w:r>
      <w:r>
        <w:rPr>
          <w:rStyle w:val="FootnoteReference"/>
        </w:rPr>
        <w:footnoteReference w:id="17767"/>
      </w:r>
      <w:r>
        <w:t xml:space="preserve">, who are greater in power and might, bring not railing accusation against them before the Lord.</w:t>
      </w:r>
    </w:p>
    <w:p>
      <w:r>
        <w:rPr>
          <w:b/>
        </w:rPr>
        <w:t xml:space="preserve">12 </w:t>
      </w:r>
      <w:r>
        <w:t xml:space="preserve">But these, as irrational natural animals, born for capture and corruption, blaspheming in things they are ignorant of, shall be utterly corrupted in their own corruption;</w:t>
      </w:r>
      <w:r>
        <w:rPr>
          <w:rStyle w:val="FootnoteReference"/>
        </w:rPr>
        <w:footnoteReference w:id="17768"/>
      </w:r>
      <w:r>
        <w:rPr>
          <w:rStyle w:val="FootnoteReference"/>
        </w:rPr>
        <w:footnoteReference w:id="17769"/>
      </w:r>
    </w:p>
    <w:p>
      <w:r>
        <w:rPr>
          <w:b/>
        </w:rPr>
        <w:t xml:space="preserve">13 </w:t>
      </w:r>
      <w:r>
        <w:t xml:space="preserve">And shall receive the reward</w:t>
      </w:r>
      <w:r>
        <w:rPr>
          <w:rStyle w:val="FootnoteReference"/>
        </w:rPr>
        <w:footnoteReference w:id="17770"/>
      </w:r>
      <w:r>
        <w:t xml:space="preserve"> of unrighteousness, as those who count it pleasure to riot</w:t>
      </w:r>
      <w:r>
        <w:rPr>
          <w:rStyle w:val="FootnoteReference"/>
        </w:rPr>
        <w:footnoteReference w:id="17771"/>
      </w:r>
      <w:r>
        <w:t xml:space="preserve"> in the day time. Spots</w:t>
      </w:r>
      <w:r>
        <w:rPr>
          <w:rStyle w:val="FootnoteReference"/>
        </w:rPr>
        <w:footnoteReference w:id="17772"/>
      </w:r>
      <w:r>
        <w:t xml:space="preserve"> they are and blemishes, sporting themselves with their own deceits while they feast with you;</w:t>
      </w:r>
    </w:p>
    <w:p>
      <w:r>
        <w:rPr>
          <w:b/>
        </w:rPr>
        <w:t xml:space="preserve">14 </w:t>
      </w:r>
      <w:r>
        <w:t xml:space="preserve">Having eyes</w:t>
      </w:r>
      <w:r>
        <w:rPr>
          <w:rStyle w:val="FootnoteReference"/>
        </w:rPr>
        <w:footnoteReference w:id="17773"/>
      </w:r>
      <w:r>
        <w:t xml:space="preserve"> full of adultery, and that cannot</w:t>
      </w:r>
      <w:r>
        <w:rPr>
          <w:rStyle w:val="FootnoteReference"/>
        </w:rPr>
        <w:footnoteReference w:id="17774"/>
      </w:r>
      <w:r>
        <w:t xml:space="preserve"> cease from sin; beguiling</w:t>
      </w:r>
      <w:r>
        <w:rPr>
          <w:rStyle w:val="FootnoteReference"/>
        </w:rPr>
        <w:footnoteReference w:id="17775"/>
      </w:r>
      <w:r>
        <w:t xml:space="preserve"> unstable souls: a heart they have exercised with covetous practices; cursed</w:t>
      </w:r>
      <w:r>
        <w:rPr>
          <w:rStyle w:val="FootnoteReference"/>
        </w:rPr>
        <w:footnoteReference w:id="17776"/>
      </w:r>
      <w:r>
        <w:t xml:space="preserve"> children:</w:t>
      </w:r>
      <w:r>
        <w:rPr>
          <w:rStyle w:val="FootnoteReference"/>
        </w:rPr>
        <w:footnoteReference w:id="17777"/>
      </w:r>
    </w:p>
    <w:p>
      <w:r>
        <w:rPr>
          <w:b/>
        </w:rPr>
        <w:t xml:space="preserve">15 </w:t>
      </w:r>
      <w:r>
        <w:t xml:space="preserve">having left the straight way, they went astray, following the way of Balaam</w:t>
      </w:r>
      <w:r>
        <w:rPr>
          <w:rStyle w:val="FootnoteReference"/>
        </w:rPr>
        <w:footnoteReference w:id="17778"/>
      </w:r>
      <w:r>
        <w:t xml:space="preserve"> the son of Bosor</w:t>
      </w:r>
      <w:r>
        <w:rPr>
          <w:rStyle w:val="FootnoteReference"/>
        </w:rPr>
        <w:footnoteReference w:id="17779"/>
      </w:r>
      <w:r>
        <w:t xml:space="preserve">, who loved the wage of unrighteousness;</w:t>
      </w:r>
      <w:r>
        <w:rPr>
          <w:rStyle w:val="FootnoteReference"/>
        </w:rPr>
        <w:footnoteReference w:id="17780"/>
      </w:r>
      <w:r>
        <w:rPr>
          <w:rStyle w:val="FootnoteReference"/>
        </w:rPr>
        <w:footnoteReference w:id="17781"/>
      </w:r>
      <w:r>
        <w:rPr>
          <w:rStyle w:val="FootnoteReference"/>
        </w:rPr>
        <w:footnoteReference w:id="17782"/>
      </w:r>
      <w:r>
        <w:rPr>
          <w:rStyle w:val="FootnoteReference"/>
        </w:rPr>
        <w:footnoteReference w:id="17783"/>
      </w:r>
    </w:p>
    <w:p>
      <w:r>
        <w:rPr>
          <w:b/>
        </w:rPr>
        <w:t xml:space="preserve">16 </w:t>
      </w:r>
      <w:r>
        <w:t xml:space="preserve">But was rebuked for his iniquity: the voiceless ass speaking with man's voice forbade the madness</w:t>
      </w:r>
      <w:r>
        <w:rPr>
          <w:rStyle w:val="FootnoteReference"/>
        </w:rPr>
        <w:footnoteReference w:id="17784"/>
      </w:r>
      <w:r>
        <w:t xml:space="preserve"> of the prophet.</w:t>
      </w:r>
      <w:r>
        <w:rPr>
          <w:rStyle w:val="FootnoteReference"/>
        </w:rPr>
        <w:footnoteReference w:id="17785"/>
      </w:r>
    </w:p>
    <w:p>
      <w:r>
        <w:rPr>
          <w:b/>
        </w:rPr>
        <w:t xml:space="preserve">17 </w:t>
      </w:r>
      <w:r>
        <w:t xml:space="preserve">These are wells</w:t>
      </w:r>
      <w:r>
        <w:rPr>
          <w:rStyle w:val="FootnoteReference"/>
        </w:rPr>
        <w:footnoteReference w:id="17786"/>
      </w:r>
      <w:r>
        <w:t xml:space="preserve"> without water, clouds</w:t>
      </w:r>
      <w:r>
        <w:rPr>
          <w:rStyle w:val="FootnoteReference"/>
        </w:rPr>
        <w:footnoteReference w:id="17787"/>
      </w:r>
      <w:r>
        <w:t xml:space="preserve"> that are carried with a tempest; to whom the mist of darkness</w:t>
      </w:r>
      <w:r>
        <w:rPr>
          <w:rStyle w:val="FootnoteReference"/>
        </w:rPr>
        <w:footnoteReference w:id="17788"/>
      </w:r>
      <w:r>
        <w:t xml:space="preserve"> is reserved forever.</w:t>
      </w:r>
    </w:p>
    <w:p>
      <w:r>
        <w:rPr>
          <w:b/>
        </w:rPr>
        <w:t xml:space="preserve">18 </w:t>
      </w:r>
      <w:r>
        <w:t xml:space="preserve">For when they speak</w:t>
      </w:r>
      <w:r>
        <w:rPr>
          <w:rStyle w:val="FootnoteReference"/>
        </w:rPr>
        <w:footnoteReference w:id="17789"/>
      </w:r>
      <w:r>
        <w:t xml:space="preserve"> great swelling words of vanity, they allure through the lusts of the flesh, through much sensuality, those that were</w:t>
      </w:r>
      <w:r>
        <w:rPr>
          <w:rStyle w:val="FootnoteReference"/>
        </w:rPr>
        <w:footnoteReference w:id="17790"/>
      </w:r>
      <w:r>
        <w:t xml:space="preserve"> clean escaped from them who live in error.</w:t>
      </w:r>
      <w:r>
        <w:rPr>
          <w:rStyle w:val="FootnoteReference"/>
        </w:rPr>
        <w:footnoteReference w:id="17791"/>
      </w:r>
    </w:p>
    <w:p>
      <w:r>
        <w:rPr>
          <w:b/>
        </w:rPr>
        <w:t xml:space="preserve">19 </w:t>
      </w:r>
      <w:r>
        <w:t xml:space="preserve">While they promise</w:t>
      </w:r>
      <w:r>
        <w:rPr>
          <w:rStyle w:val="FootnoteReference"/>
        </w:rPr>
        <w:footnoteReference w:id="17792"/>
      </w:r>
      <w:r>
        <w:t xml:space="preserve"> them liberty, they themselves</w:t>
      </w:r>
      <w:r>
        <w:rPr>
          <w:rStyle w:val="FootnoteReference"/>
        </w:rPr>
        <w:footnoteReference w:id="17793"/>
      </w:r>
      <w:r>
        <w:t xml:space="preserve"> are the slaves of corruption: for of whom a man is overcome</w:t>
      </w:r>
      <w:r>
        <w:rPr>
          <w:rStyle w:val="FootnoteReference"/>
        </w:rPr>
        <w:footnoteReference w:id="17794"/>
      </w:r>
      <w:r>
        <w:t xml:space="preserve">, of the same is he brought in bondage.</w:t>
      </w:r>
    </w:p>
    <w:p>
      <w:r>
        <w:rPr>
          <w:b/>
        </w:rPr>
        <w:t xml:space="preserve">20 </w:t>
      </w:r>
      <w:r>
        <w:t xml:space="preserve">For if after they have escaped</w:t>
      </w:r>
      <w:r>
        <w:rPr>
          <w:rStyle w:val="FootnoteReference"/>
        </w:rPr>
        <w:footnoteReference w:id="17795"/>
      </w:r>
      <w:r>
        <w:t xml:space="preserve"> the pollutions of the world through the knowledge of the Lord and Savior Jesus</w:t>
      </w:r>
      <w:r>
        <w:rPr>
          <w:rStyle w:val="FootnoteReference"/>
        </w:rPr>
        <w:footnoteReference w:id="17796"/>
      </w:r>
      <w:r>
        <w:t xml:space="preserve"> Christ</w:t>
      </w:r>
      <w:r>
        <w:rPr>
          <w:rStyle w:val="FootnoteReference"/>
        </w:rPr>
        <w:footnoteReference w:id="17797"/>
      </w:r>
      <w:r>
        <w:t xml:space="preserve">, they are again entangled in it, and overcome, the latter</w:t>
      </w:r>
      <w:r>
        <w:rPr>
          <w:rStyle w:val="FootnoteReference"/>
        </w:rPr>
        <w:footnoteReference w:id="17798"/>
      </w:r>
      <w:r>
        <w:t xml:space="preserve"> end is worse with them than the beginning.</w:t>
      </w:r>
      <w:r>
        <w:rPr>
          <w:rStyle w:val="FootnoteReference"/>
        </w:rPr>
        <w:footnoteReference w:id="17799"/>
      </w:r>
    </w:p>
    <w:p>
      <w:r>
        <w:rPr>
          <w:b/>
        </w:rPr>
        <w:t xml:space="preserve">21 </w:t>
      </w:r>
      <w:r>
        <w:t xml:space="preserve">For it had</w:t>
      </w:r>
      <w:r>
        <w:rPr>
          <w:rStyle w:val="FootnoteReference"/>
        </w:rPr>
        <w:footnoteReference w:id="17800"/>
      </w:r>
      <w:r>
        <w:t xml:space="preserve"> been better for them not to have known the way</w:t>
      </w:r>
      <w:r>
        <w:rPr>
          <w:rStyle w:val="FootnoteReference"/>
        </w:rPr>
        <w:footnoteReference w:id="17801"/>
      </w:r>
      <w:r>
        <w:t xml:space="preserve"> of righteousness, than, after they have known it, to turn</w:t>
      </w:r>
      <w:r>
        <w:rPr>
          <w:rStyle w:val="FootnoteReference"/>
        </w:rPr>
        <w:footnoteReference w:id="17802"/>
      </w:r>
      <w:r>
        <w:t xml:space="preserve"> from the holy</w:t>
      </w:r>
      <w:r>
        <w:rPr>
          <w:rStyle w:val="FootnoteReference"/>
        </w:rPr>
        <w:footnoteReference w:id="17803"/>
      </w:r>
      <w:r>
        <w:t xml:space="preserve"> commandment delivered to them.</w:t>
      </w:r>
    </w:p>
    <w:p>
      <w:r>
        <w:rPr>
          <w:b/>
        </w:rPr>
        <w:t xml:space="preserve">22 </w:t>
      </w:r>
      <w:r>
        <w:t xml:space="preserve">But it is happened to them according to the true proverb, The dog</w:t>
      </w:r>
      <w:r>
        <w:rPr>
          <w:rStyle w:val="FootnoteReference"/>
        </w:rPr>
        <w:footnoteReference w:id="17804"/>
      </w:r>
      <w:r>
        <w:t xml:space="preserve"> is turned to his own vomit again; and the sow that was washed to her wallowing in the mire.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second epistle</w:t>
      </w:r>
      <w:r>
        <w:rPr>
          <w:rStyle w:val="FootnoteReference"/>
        </w:rPr>
        <w:footnoteReference w:id="17805"/>
      </w:r>
      <w:r>
        <w:t xml:space="preserve">, beloved, I now write to you; in both which I stir</w:t>
      </w:r>
      <w:r>
        <w:rPr>
          <w:rStyle w:val="FootnoteReference"/>
        </w:rPr>
        <w:footnoteReference w:id="17806"/>
      </w:r>
      <w:r>
        <w:t xml:space="preserve"> up your pure</w:t>
      </w:r>
      <w:r>
        <w:rPr>
          <w:rStyle w:val="FootnoteReference"/>
        </w:rPr>
        <w:footnoteReference w:id="17807"/>
      </w:r>
      <w:r>
        <w:t xml:space="preserve"> minds by way of remembrance:</w:t>
      </w:r>
      <w:r>
        <w:rPr>
          <w:rStyle w:val="FootnoteReference"/>
        </w:rPr>
        <w:footnoteReference w:id="17808"/>
      </w:r>
    </w:p>
    <w:p>
      <w:r>
        <w:rPr>
          <w:b/>
        </w:rPr>
        <w:t xml:space="preserve">2 </w:t>
      </w:r>
      <w:r>
        <w:t xml:space="preserve">That you may be mindful of the words which were spoken before by the holy prophets, and of</w:t>
      </w:r>
      <w:r>
        <w:rPr>
          <w:rStyle w:val="FootnoteReference"/>
        </w:rPr>
        <w:footnoteReference w:id="17809"/>
      </w:r>
      <w:r>
        <w:t xml:space="preserve"> the commandment of us the apostles of the Lord and Savior:</w:t>
      </w:r>
      <w:r>
        <w:rPr>
          <w:rStyle w:val="FootnoteReference"/>
        </w:rPr>
        <w:footnoteReference w:id="17810"/>
      </w:r>
    </w:p>
    <w:p>
      <w:r>
        <w:rPr>
          <w:b/>
        </w:rPr>
        <w:t xml:space="preserve">3 </w:t>
      </w:r>
      <w:r>
        <w:t xml:space="preserve">Knowing this first, that in the last days scoffers</w:t>
      </w:r>
      <w:r>
        <w:rPr>
          <w:rStyle w:val="FootnoteReference"/>
        </w:rPr>
        <w:footnoteReference w:id="17811"/>
      </w:r>
      <w:r>
        <w:t xml:space="preserve"> shall come, walking</w:t>
      </w:r>
      <w:r>
        <w:rPr>
          <w:rStyle w:val="FootnoteReference"/>
        </w:rPr>
        <w:footnoteReference w:id="17812"/>
      </w:r>
      <w:r>
        <w:t xml:space="preserve"> according to their own desires,</w:t>
      </w:r>
      <w:r>
        <w:rPr>
          <w:rStyle w:val="FootnoteReference"/>
        </w:rPr>
        <w:footnoteReference w:id="17813"/>
      </w:r>
    </w:p>
    <w:p>
      <w:r>
        <w:rPr>
          <w:b/>
        </w:rPr>
        <w:t xml:space="preserve">4 </w:t>
      </w:r>
      <w:r>
        <w:t xml:space="preserve">and saying, Where is the promise of his coming? for since the fathers fell asleep, all things continue thus from the beginning</w:t>
      </w:r>
      <w:r>
        <w:rPr>
          <w:rStyle w:val="FootnoteReference"/>
        </w:rPr>
        <w:footnoteReference w:id="17814"/>
      </w:r>
      <w:r>
        <w:t xml:space="preserve"> of creation.</w:t>
      </w:r>
    </w:p>
    <w:p>
      <w:r>
        <w:rPr>
          <w:b/>
        </w:rPr>
        <w:t xml:space="preserve">5 </w:t>
      </w:r>
      <w:r>
        <w:t xml:space="preserve">For this they willingly</w:t>
      </w:r>
      <w:r>
        <w:rPr>
          <w:rStyle w:val="FootnoteReference"/>
        </w:rPr>
        <w:footnoteReference w:id="17815"/>
      </w:r>
      <w:r>
        <w:t xml:space="preserve"> are ignorant of, that by the word</w:t>
      </w:r>
      <w:r>
        <w:rPr>
          <w:rStyle w:val="FootnoteReference"/>
        </w:rPr>
        <w:footnoteReference w:id="17816"/>
      </w:r>
      <w:r>
        <w:t xml:space="preserve"> of God</w:t>
      </w:r>
      <w:r>
        <w:rPr>
          <w:rStyle w:val="FootnoteReference"/>
        </w:rPr>
        <w:footnoteReference w:id="17817"/>
      </w:r>
      <w:r>
        <w:t xml:space="preserve"> the heavens were of old, and the earth standing</w:t>
      </w:r>
      <w:r>
        <w:rPr>
          <w:rStyle w:val="FootnoteReference"/>
        </w:rPr>
        <w:footnoteReference w:id="17818"/>
      </w:r>
      <w:r>
        <w:t xml:space="preserve"> out of the water and in the water:</w:t>
      </w:r>
      <w:r>
        <w:rPr>
          <w:rStyle w:val="FootnoteReference"/>
        </w:rPr>
        <w:footnoteReference w:id="17819"/>
      </w:r>
      <w:r>
        <w:rPr>
          <w:rStyle w:val="FootnoteReference"/>
        </w:rPr>
        <w:footnoteReference w:id="17820"/>
      </w:r>
    </w:p>
    <w:p>
      <w:r>
        <w:rPr>
          <w:b/>
        </w:rPr>
        <w:t xml:space="preserve">6 </w:t>
      </w:r>
      <w:r>
        <w:t xml:space="preserve">by which the world that then was, being overflowed with water, perished:</w:t>
      </w:r>
      <w:r>
        <w:rPr>
          <w:rStyle w:val="FootnoteReference"/>
        </w:rPr>
        <w:footnoteReference w:id="17821"/>
      </w:r>
    </w:p>
    <w:p>
      <w:r>
        <w:rPr>
          <w:b/>
        </w:rPr>
        <w:t xml:space="preserve">7 </w:t>
      </w:r>
      <w:r>
        <w:t xml:space="preserve">But the heavens</w:t>
      </w:r>
      <w:r>
        <w:rPr>
          <w:rStyle w:val="FootnoteReference"/>
        </w:rPr>
        <w:footnoteReference w:id="17822"/>
      </w:r>
      <w:r>
        <w:t xml:space="preserve"> and the earth, which are now, by the same word are kept in store, reserved to fire against</w:t>
      </w:r>
      <w:r>
        <w:rPr>
          <w:rStyle w:val="FootnoteReference"/>
        </w:rPr>
        <w:footnoteReference w:id="17823"/>
      </w:r>
      <w:r>
        <w:t xml:space="preserve"> the day of judgment and destruction of ungodly men.</w:t>
      </w:r>
      <w:r>
        <w:rPr>
          <w:rStyle w:val="FootnoteReference"/>
        </w:rPr>
        <w:footnoteReference w:id="17824"/>
      </w:r>
    </w:p>
    <w:p>
      <w:r>
        <w:rPr>
          <w:b/>
        </w:rPr>
        <w:t xml:space="preserve">8 </w:t>
      </w:r>
      <w:r>
        <w:t xml:space="preserve">But, beloved, do not be ignorant of this one thing, that one</w:t>
      </w:r>
      <w:r>
        <w:rPr>
          <w:rStyle w:val="FootnoteReference"/>
        </w:rPr>
        <w:footnoteReference w:id="17825"/>
      </w:r>
      <w:r>
        <w:t xml:space="preserve"> day is with the Lord as a thousand years, and a thousand years as one day.</w:t>
      </w:r>
      <w:r>
        <w:rPr>
          <w:rStyle w:val="FootnoteReference"/>
        </w:rPr>
        <w:footnoteReference w:id="17826"/>
      </w:r>
    </w:p>
    <w:p>
      <w:r>
        <w:rPr>
          <w:b/>
        </w:rPr>
        <w:t xml:space="preserve">9 </w:t>
      </w:r>
      <w:r>
        <w:t xml:space="preserve">The Lord is not slack concerning his promise, as some men count slackness; but is</w:t>
      </w:r>
      <w:r>
        <w:rPr>
          <w:rStyle w:val="FootnoteReference"/>
        </w:rPr>
        <w:footnoteReference w:id="17827"/>
      </w:r>
      <w:r>
        <w:t xml:space="preserve"> longsuffering toward us, not willing</w:t>
      </w:r>
      <w:r>
        <w:rPr>
          <w:rStyle w:val="FootnoteReference"/>
        </w:rPr>
        <w:footnoteReference w:id="17828"/>
      </w:r>
      <w:r>
        <w:t xml:space="preserve"> that any should perish, but that</w:t>
      </w:r>
      <w:r>
        <w:rPr>
          <w:rStyle w:val="FootnoteReference"/>
        </w:rPr>
        <w:footnoteReference w:id="17829"/>
      </w:r>
      <w:r>
        <w:t xml:space="preserve"> all should come to repentance.</w:t>
      </w:r>
    </w:p>
    <w:p>
      <w:r>
        <w:rPr>
          <w:b/>
        </w:rPr>
        <w:t xml:space="preserve">10 </w:t>
      </w:r>
      <w:r>
        <w:t xml:space="preserve">But the day of the Lord will come as a</w:t>
      </w:r>
      <w:r>
        <w:rPr>
          <w:rStyle w:val="FootnoteReference"/>
        </w:rPr>
        <w:footnoteReference w:id="17830"/>
      </w:r>
      <w:r>
        <w:t xml:space="preserve"> thief in the night; in which</w:t>
      </w:r>
      <w:r>
        <w:rPr>
          <w:rStyle w:val="FootnoteReference"/>
        </w:rPr>
        <w:footnoteReference w:id="17831"/>
      </w:r>
      <w:r>
        <w:t xml:space="preserve"> the heavens shall pass away with a great noise, and the elements</w:t>
      </w:r>
      <w:r>
        <w:rPr>
          <w:rStyle w:val="FootnoteReference"/>
        </w:rPr>
        <w:footnoteReference w:id="17832"/>
      </w:r>
      <w:r>
        <w:t xml:space="preserve"> shall melt</w:t>
      </w:r>
      <w:r>
        <w:rPr>
          <w:rStyle w:val="FootnoteReference"/>
        </w:rPr>
        <w:footnoteReference w:id="17833"/>
      </w:r>
      <w:r>
        <w:t xml:space="preserve"> with fervent heat, the earth</w:t>
      </w:r>
      <w:r>
        <w:rPr>
          <w:rStyle w:val="FootnoteReference"/>
        </w:rPr>
        <w:footnoteReference w:id="17834"/>
      </w:r>
      <w:r>
        <w:t xml:space="preserve"> also and the works that are in it shall be burned up.</w:t>
      </w:r>
    </w:p>
    <w:p>
      <w:r>
        <w:rPr>
          <w:b/>
        </w:rPr>
        <w:t xml:space="preserve">11 </w:t>
      </w:r>
      <w:r>
        <w:t xml:space="preserve">Seeing then that all these</w:t>
      </w:r>
      <w:r>
        <w:rPr>
          <w:rStyle w:val="FootnoteReference"/>
        </w:rPr>
        <w:footnoteReference w:id="17835"/>
      </w:r>
      <w:r>
        <w:t xml:space="preserve"> things shall be dissolved, what manner of persons ought you to be in all</w:t>
      </w:r>
      <w:r>
        <w:rPr>
          <w:rStyle w:val="FootnoteReference"/>
        </w:rPr>
        <w:footnoteReference w:id="17836"/>
      </w:r>
      <w:r>
        <w:t xml:space="preserve"> holy conduct and godliness</w:t>
      </w:r>
      <w:r>
        <w:rPr>
          <w:rStyle w:val="FootnoteReference"/>
        </w:rPr>
        <w:footnoteReference w:id="17837"/>
      </w:r>
      <w:r>
        <w:t xml:space="preserve">,</w:t>
      </w:r>
    </w:p>
    <w:p>
      <w:r>
        <w:rPr>
          <w:b/>
        </w:rPr>
        <w:t xml:space="preserve">12 </w:t>
      </w:r>
      <w:r>
        <w:t xml:space="preserve">Looking</w:t>
      </w:r>
      <w:r>
        <w:rPr>
          <w:rStyle w:val="FootnoteReference"/>
        </w:rPr>
        <w:footnoteReference w:id="17838"/>
      </w:r>
      <w:r>
        <w:t xml:space="preserve"> for and hasting to the coming of the day of God, in which the heavens</w:t>
      </w:r>
      <w:r>
        <w:rPr>
          <w:rStyle w:val="FootnoteReference"/>
        </w:rPr>
        <w:footnoteReference w:id="17839"/>
      </w:r>
      <w:r>
        <w:t xml:space="preserve"> being on fire shall be dissolved, and the elements shall melt</w:t>
      </w:r>
      <w:r>
        <w:rPr>
          <w:rStyle w:val="FootnoteReference"/>
        </w:rPr>
        <w:footnoteReference w:id="17840"/>
      </w:r>
      <w:r>
        <w:t xml:space="preserve"> with fervent heat?</w:t>
      </w:r>
      <w:r>
        <w:rPr>
          <w:rStyle w:val="FootnoteReference"/>
        </w:rPr>
        <w:footnoteReference w:id="17841"/>
      </w:r>
    </w:p>
    <w:p>
      <w:r>
        <w:rPr>
          <w:b/>
        </w:rPr>
        <w:t xml:space="preserve">13 </w:t>
      </w:r>
      <w:r>
        <w:t xml:space="preserve">Nevertheless we, according to his promise, look for new heavens and a new earth, in which dwells righteousness.</w:t>
      </w:r>
    </w:p>
    <w:p>
      <w:r>
        <w:rPr>
          <w:b/>
        </w:rPr>
        <w:t xml:space="preserve">14 </w:t>
      </w:r>
      <w:r>
        <w:t xml:space="preserve">Therefore, beloved, seeing</w:t>
      </w:r>
      <w:r>
        <w:rPr>
          <w:rStyle w:val="FootnoteReference"/>
        </w:rPr>
        <w:footnoteReference w:id="17842"/>
      </w:r>
      <w:r>
        <w:t xml:space="preserve"> that you look for such things, be diligent</w:t>
      </w:r>
      <w:r>
        <w:rPr>
          <w:rStyle w:val="FootnoteReference"/>
        </w:rPr>
        <w:footnoteReference w:id="17843"/>
      </w:r>
      <w:r>
        <w:t xml:space="preserve"> that you may be found of him in peace</w:t>
      </w:r>
      <w:r>
        <w:rPr>
          <w:rStyle w:val="FootnoteReference"/>
        </w:rPr>
        <w:footnoteReference w:id="17844"/>
      </w:r>
      <w:r>
        <w:t xml:space="preserve">, without spot, and blameless.</w:t>
      </w:r>
    </w:p>
    <w:p>
      <w:r>
        <w:rPr>
          <w:b/>
        </w:rPr>
        <w:t xml:space="preserve">15 </w:t>
      </w:r>
      <w:r>
        <w:t xml:space="preserve">And account</w:t>
      </w:r>
      <w:r>
        <w:rPr>
          <w:rStyle w:val="FootnoteReference"/>
        </w:rPr>
        <w:footnoteReference w:id="17845"/>
      </w:r>
      <w:r>
        <w:t xml:space="preserve"> that the longsuffering of our Lord is salvation; even as our beloved</w:t>
      </w:r>
      <w:r>
        <w:rPr>
          <w:rStyle w:val="FootnoteReference"/>
        </w:rPr>
        <w:footnoteReference w:id="17846"/>
      </w:r>
      <w:r>
        <w:t xml:space="preserve"> brother Paul</w:t>
      </w:r>
      <w:r>
        <w:rPr>
          <w:rStyle w:val="FootnoteReference"/>
        </w:rPr>
        <w:footnoteReference w:id="17847"/>
      </w:r>
      <w:r>
        <w:t xml:space="preserve"> also according to the wisdom given to him has written to you;</w:t>
      </w:r>
    </w:p>
    <w:p>
      <w:r>
        <w:rPr>
          <w:b/>
        </w:rPr>
        <w:t xml:space="preserve">16 </w:t>
      </w:r>
      <w:r>
        <w:t xml:space="preserve">As also in all</w:t>
      </w:r>
      <w:r>
        <w:rPr>
          <w:rStyle w:val="FootnoteReference"/>
        </w:rPr>
        <w:footnoteReference w:id="17848"/>
      </w:r>
      <w:r>
        <w:t xml:space="preserve"> his epistles, speaking</w:t>
      </w:r>
      <w:r>
        <w:rPr>
          <w:rStyle w:val="FootnoteReference"/>
        </w:rPr>
        <w:footnoteReference w:id="17849"/>
      </w:r>
      <w:r>
        <w:t xml:space="preserve"> in them of these things; in which are some things hard</w:t>
      </w:r>
      <w:r>
        <w:rPr>
          <w:rStyle w:val="FootnoteReference"/>
        </w:rPr>
        <w:footnoteReference w:id="17850"/>
      </w:r>
      <w:r>
        <w:t xml:space="preserve"> to be understood, which those who are unlearned and unstable</w:t>
      </w:r>
      <w:r>
        <w:rPr>
          <w:rStyle w:val="FootnoteReference"/>
        </w:rPr>
        <w:footnoteReference w:id="17851"/>
      </w:r>
      <w:r>
        <w:t xml:space="preserve"> shift, as they do also the other</w:t>
      </w:r>
      <w:r>
        <w:rPr>
          <w:rStyle w:val="FootnoteReference"/>
        </w:rPr>
        <w:footnoteReference w:id="17852"/>
      </w:r>
      <w:r>
        <w:t xml:space="preserve"> scriptures, to their own destruction.</w:t>
      </w:r>
      <w:r>
        <w:rPr>
          <w:rStyle w:val="FootnoteReference"/>
        </w:rPr>
        <w:footnoteReference w:id="17853"/>
      </w:r>
      <w:r>
        <w:rPr>
          <w:rStyle w:val="FootnoteReference"/>
        </w:rPr>
        <w:footnoteReference w:id="17854"/>
      </w:r>
    </w:p>
    <w:p>
      <w:r>
        <w:rPr>
          <w:b/>
        </w:rPr>
        <w:t xml:space="preserve">17 </w:t>
      </w:r>
      <w:r>
        <w:t xml:space="preserve">You therefore, beloved, seeing</w:t>
      </w:r>
      <w:r>
        <w:rPr>
          <w:rStyle w:val="FootnoteReference"/>
        </w:rPr>
        <w:footnoteReference w:id="17855"/>
      </w:r>
      <w:r>
        <w:t xml:space="preserve"> you know these things before, beware</w:t>
      </w:r>
      <w:r>
        <w:rPr>
          <w:rStyle w:val="FootnoteReference"/>
        </w:rPr>
        <w:footnoteReference w:id="17856"/>
      </w:r>
      <w:r>
        <w:t xml:space="preserve"> lest you also, being led away with the error of the wicked, fall from your own steadfastness.</w:t>
      </w:r>
    </w:p>
    <w:p>
      <w:r>
        <w:rPr>
          <w:b/>
        </w:rPr>
        <w:t xml:space="preserve">18 </w:t>
      </w:r>
      <w:r>
        <w:t xml:space="preserve">But grow</w:t>
      </w:r>
      <w:r>
        <w:rPr>
          <w:rStyle w:val="FootnoteReference"/>
        </w:rPr>
        <w:footnoteReference w:id="17857"/>
      </w:r>
      <w:r>
        <w:t xml:space="preserve"> in grace, and in the knowledge</w:t>
      </w:r>
      <w:r>
        <w:rPr>
          <w:rStyle w:val="FootnoteReference"/>
        </w:rPr>
        <w:footnoteReference w:id="17858"/>
      </w:r>
      <w:r>
        <w:t xml:space="preserve"> of our Lord and Savior Jesus</w:t>
      </w:r>
      <w:r>
        <w:rPr>
          <w:rStyle w:val="FootnoteReference"/>
        </w:rPr>
        <w:footnoteReference w:id="17859"/>
      </w:r>
      <w:r>
        <w:t xml:space="preserve"> Christ</w:t>
      </w:r>
      <w:r>
        <w:rPr>
          <w:rStyle w:val="FootnoteReference"/>
        </w:rPr>
        <w:footnoteReference w:id="17860"/>
      </w:r>
      <w:r>
        <w:t xml:space="preserve">. To him</w:t>
      </w:r>
      <w:r>
        <w:rPr>
          <w:rStyle w:val="FootnoteReference"/>
        </w:rPr>
        <w:footnoteReference w:id="17861"/>
      </w:r>
      <w:r>
        <w:t xml:space="preserve"> be glory both now and forever. Amen</w:t>
      </w:r>
      <w:r>
        <w:rPr>
          <w:rStyle w:val="FootnoteReference"/>
        </w:rPr>
        <w:footnoteReference w:id="17862"/>
      </w:r>
      <w:r>
        <w:t xml:space="preserve">.</w:t>
      </w:r>
      <w:r>
        <w:rPr>
          <w:rStyle w:val="FootnoteReference"/>
        </w:rPr>
        <w:footnoteReference w:id="17863"/>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That which</w:t>
      </w:r>
      <w:r>
        <w:rPr>
          <w:rStyle w:val="FootnoteReference"/>
        </w:rPr>
        <w:footnoteReference w:id="17864"/>
      </w:r>
      <w:r>
        <w:t xml:space="preserve"> was from the beginning, which we have heard</w:t>
      </w:r>
      <w:r>
        <w:rPr>
          <w:rStyle w:val="FootnoteReference"/>
        </w:rPr>
        <w:footnoteReference w:id="17865"/>
      </w:r>
      <w:r>
        <w:t xml:space="preserve">, which we have seen with our eyes, which we have looked upon, and our</w:t>
      </w:r>
      <w:r>
        <w:rPr>
          <w:rStyle w:val="FootnoteReference"/>
        </w:rPr>
        <w:footnoteReference w:id="17866"/>
      </w:r>
      <w:r>
        <w:t xml:space="preserve"> hands have handled, of the Word</w:t>
      </w:r>
      <w:r>
        <w:rPr>
          <w:rStyle w:val="FootnoteReference"/>
        </w:rPr>
        <w:footnoteReference w:id="17867"/>
      </w:r>
      <w:r>
        <w:t xml:space="preserve"> of life;</w:t>
      </w:r>
    </w:p>
    <w:p>
      <w:r>
        <w:rPr>
          <w:b/>
        </w:rPr>
        <w:t xml:space="preserve">2 </w:t>
      </w:r>
      <w:r>
        <w:t xml:space="preserve">(For the life</w:t>
      </w:r>
      <w:r>
        <w:rPr>
          <w:rStyle w:val="FootnoteReference"/>
        </w:rPr>
        <w:footnoteReference w:id="17868"/>
      </w:r>
      <w:r>
        <w:t xml:space="preserve"> was manifested</w:t>
      </w:r>
      <w:r>
        <w:rPr>
          <w:rStyle w:val="FootnoteReference"/>
        </w:rPr>
        <w:footnoteReference w:id="17869"/>
      </w:r>
      <w:r>
        <w:t xml:space="preserve">, and we have seen it, and bear</w:t>
      </w:r>
      <w:r>
        <w:rPr>
          <w:rStyle w:val="FootnoteReference"/>
        </w:rPr>
        <w:footnoteReference w:id="17870"/>
      </w:r>
      <w:r>
        <w:t xml:space="preserve"> witness, and show</w:t>
      </w:r>
      <w:r>
        <w:rPr>
          <w:rStyle w:val="FootnoteReference"/>
        </w:rPr>
        <w:footnoteReference w:id="17871"/>
      </w:r>
      <w:r>
        <w:t xml:space="preserve"> to you that eternal</w:t>
      </w:r>
      <w:r>
        <w:rPr>
          <w:rStyle w:val="FootnoteReference"/>
        </w:rPr>
        <w:footnoteReference w:id="17872"/>
      </w:r>
      <w:r>
        <w:t xml:space="preserve"> life, which was</w:t>
      </w:r>
      <w:r>
        <w:rPr>
          <w:rStyle w:val="FootnoteReference"/>
        </w:rPr>
        <w:footnoteReference w:id="17873"/>
      </w:r>
      <w:r>
        <w:t xml:space="preserve"> with the Father, and was manifested to us;)</w:t>
      </w:r>
    </w:p>
    <w:p>
      <w:r>
        <w:rPr>
          <w:b/>
        </w:rPr>
        <w:t xml:space="preserve">3 </w:t>
      </w:r>
      <w:r>
        <w:t xml:space="preserve">That which we have seen and heard declare</w:t>
      </w:r>
      <w:r>
        <w:rPr>
          <w:rStyle w:val="FootnoteReference"/>
        </w:rPr>
        <w:footnoteReference w:id="17874"/>
      </w:r>
      <w:r>
        <w:t xml:space="preserve"> we to you, that you also may have fellowship with us: and truly our fellowship</w:t>
      </w:r>
      <w:r>
        <w:rPr>
          <w:rStyle w:val="FootnoteReference"/>
        </w:rPr>
        <w:footnoteReference w:id="17875"/>
      </w:r>
      <w:r>
        <w:t xml:space="preserve"> is with the Father, and with his</w:t>
      </w:r>
      <w:r>
        <w:rPr>
          <w:rStyle w:val="FootnoteReference"/>
        </w:rPr>
        <w:footnoteReference w:id="17876"/>
      </w:r>
      <w:r>
        <w:t xml:space="preserve"> Son Jesus</w:t>
      </w:r>
      <w:r>
        <w:rPr>
          <w:rStyle w:val="FootnoteReference"/>
        </w:rPr>
        <w:footnoteReference w:id="17877"/>
      </w:r>
      <w:r>
        <w:t xml:space="preserve"> Christ</w:t>
      </w:r>
      <w:r>
        <w:rPr>
          <w:rStyle w:val="FootnoteReference"/>
        </w:rPr>
        <w:footnoteReference w:id="17878"/>
      </w:r>
      <w:r>
        <w:t xml:space="preserve">.</w:t>
      </w:r>
      <w:r>
        <w:rPr>
          <w:rStyle w:val="FootnoteReference"/>
        </w:rPr>
        <w:footnoteReference w:id="17879"/>
      </w:r>
      <w:r>
        <w:rPr>
          <w:rStyle w:val="FootnoteReference"/>
        </w:rPr>
        <w:footnoteReference w:id="17880"/>
      </w:r>
    </w:p>
    <w:p>
      <w:r>
        <w:rPr>
          <w:b/>
        </w:rPr>
        <w:t xml:space="preserve">4 </w:t>
      </w:r>
      <w:r>
        <w:t xml:space="preserve">And these things write we to you, that your joy may be full.</w:t>
      </w:r>
    </w:p>
    <w:p>
      <w:r>
        <w:rPr>
          <w:b/>
        </w:rPr>
        <w:t xml:space="preserve">5 </w:t>
      </w:r>
      <w:r>
        <w:t xml:space="preserve">This then is the message</w:t>
      </w:r>
      <w:r>
        <w:rPr>
          <w:rStyle w:val="FootnoteReference"/>
        </w:rPr>
        <w:footnoteReference w:id="17881"/>
      </w:r>
      <w:r>
        <w:t xml:space="preserve"> which we have heard of him, and declare to you, that God</w:t>
      </w:r>
      <w:r>
        <w:rPr>
          <w:rStyle w:val="FootnoteReference"/>
        </w:rPr>
        <w:footnoteReference w:id="17882"/>
      </w:r>
      <w:r>
        <w:t xml:space="preserve"> is light, and in him is no darkness at all.</w:t>
      </w:r>
      <w:r>
        <w:rPr>
          <w:rStyle w:val="FootnoteReference"/>
        </w:rPr>
        <w:footnoteReference w:id="17883"/>
      </w:r>
      <w:r>
        <w:rPr>
          <w:rStyle w:val="FootnoteReference"/>
        </w:rPr>
        <w:footnoteReference w:id="17884"/>
      </w:r>
      <w:r>
        <w:rPr>
          <w:rStyle w:val="FootnoteReference"/>
        </w:rPr>
        <w:footnoteReference w:id="17885"/>
      </w:r>
    </w:p>
    <w:p>
      <w:r>
        <w:rPr>
          <w:b/>
        </w:rPr>
        <w:t xml:space="preserve">6 </w:t>
      </w:r>
      <w:r>
        <w:t xml:space="preserve">If we say that we have fellowship</w:t>
      </w:r>
      <w:r>
        <w:rPr>
          <w:rStyle w:val="FootnoteReference"/>
        </w:rPr>
        <w:footnoteReference w:id="17886"/>
      </w:r>
      <w:r>
        <w:t xml:space="preserve"> with him, and walk</w:t>
      </w:r>
      <w:r>
        <w:rPr>
          <w:rStyle w:val="FootnoteReference"/>
        </w:rPr>
        <w:footnoteReference w:id="17887"/>
      </w:r>
      <w:r>
        <w:t xml:space="preserve"> in darkness, we lie</w:t>
      </w:r>
      <w:r>
        <w:rPr>
          <w:rStyle w:val="FootnoteReference"/>
        </w:rPr>
        <w:footnoteReference w:id="17888"/>
      </w:r>
      <w:r>
        <w:t xml:space="preserve">, and do not</w:t>
      </w:r>
      <w:r>
        <w:rPr>
          <w:rStyle w:val="FootnoteReference"/>
        </w:rPr>
        <w:footnoteReference w:id="17889"/>
      </w:r>
      <w:r>
        <w:t xml:space="preserve"> practice the truth:</w:t>
      </w:r>
      <w:r>
        <w:rPr>
          <w:rStyle w:val="FootnoteReference"/>
        </w:rPr>
        <w:footnoteReference w:id="17890"/>
      </w:r>
    </w:p>
    <w:p>
      <w:r>
        <w:rPr>
          <w:b/>
        </w:rPr>
        <w:t xml:space="preserve">7 </w:t>
      </w:r>
      <w:r>
        <w:t xml:space="preserve">But if we</w:t>
      </w:r>
      <w:r>
        <w:rPr>
          <w:rStyle w:val="FootnoteReference"/>
        </w:rPr>
        <w:footnoteReference w:id="17891"/>
      </w:r>
      <w:r>
        <w:t xml:space="preserve"> walk in the light, as he is in the light, we have fellowship one with another, and the blood of Jesus Christ his Son cleanses us from all sin.</w:t>
      </w:r>
      <w:r>
        <w:rPr>
          <w:rStyle w:val="FootnoteReference"/>
        </w:rPr>
        <w:footnoteReference w:id="17892"/>
      </w:r>
    </w:p>
    <w:p>
      <w:r>
        <w:rPr>
          <w:b/>
        </w:rPr>
        <w:t xml:space="preserve">8 </w:t>
      </w:r>
      <w:r>
        <w:t xml:space="preserve">If we say that we have no sin, we deceive</w:t>
      </w:r>
      <w:r>
        <w:rPr>
          <w:rStyle w:val="FootnoteReference"/>
        </w:rPr>
        <w:footnoteReference w:id="17893"/>
      </w:r>
      <w:r>
        <w:t xml:space="preserve"> ourselves, and the truth</w:t>
      </w:r>
      <w:r>
        <w:rPr>
          <w:rStyle w:val="FootnoteReference"/>
        </w:rPr>
        <w:footnoteReference w:id="17894"/>
      </w:r>
      <w:r>
        <w:t xml:space="preserve"> is not in us.</w:t>
      </w:r>
      <w:r>
        <w:rPr>
          <w:rStyle w:val="FootnoteReference"/>
        </w:rPr>
        <w:footnoteReference w:id="17895"/>
      </w:r>
    </w:p>
    <w:p>
      <w:r>
        <w:rPr>
          <w:b/>
        </w:rPr>
        <w:t xml:space="preserve">9 </w:t>
      </w:r>
      <w:r>
        <w:t xml:space="preserve">If we confess</w:t>
      </w:r>
      <w:r>
        <w:rPr>
          <w:rStyle w:val="FootnoteReference"/>
        </w:rPr>
        <w:footnoteReference w:id="17896"/>
      </w:r>
      <w:r>
        <w:t xml:space="preserve"> our sins, he is faithful and just</w:t>
      </w:r>
      <w:r>
        <w:rPr>
          <w:rStyle w:val="FootnoteReference"/>
        </w:rPr>
        <w:footnoteReference w:id="17897"/>
      </w:r>
      <w:r>
        <w:t xml:space="preserve"> to forgive us our sins, and to cleanse us from all unrighteousness.</w:t>
      </w:r>
    </w:p>
    <w:p>
      <w:r>
        <w:rPr>
          <w:b/>
        </w:rPr>
        <w:t xml:space="preserve">10 </w:t>
      </w:r>
      <w:r>
        <w:t xml:space="preserve">If we say</w:t>
      </w:r>
      <w:r>
        <w:rPr>
          <w:rStyle w:val="FootnoteReference"/>
        </w:rPr>
        <w:footnoteReference w:id="17898"/>
      </w:r>
      <w:r>
        <w:t xml:space="preserve"> that we have not sinned, we make</w:t>
      </w:r>
      <w:r>
        <w:rPr>
          <w:rStyle w:val="FootnoteReference"/>
        </w:rPr>
        <w:footnoteReference w:id="17899"/>
      </w:r>
      <w:r>
        <w:t xml:space="preserve"> him a liar, and his word</w:t>
      </w:r>
      <w:r>
        <w:rPr>
          <w:rStyle w:val="FootnoteReference"/>
        </w:rPr>
        <w:footnoteReference w:id="17900"/>
      </w:r>
      <w:r>
        <w:t xml:space="preserve"> is not in us.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little</w:t>
      </w:r>
      <w:r>
        <w:rPr>
          <w:rStyle w:val="FootnoteReference"/>
        </w:rPr>
        <w:footnoteReference w:id="17901"/>
      </w:r>
      <w:r>
        <w:t xml:space="preserve"> children, I write these things to you, that you do not sin. And if</w:t>
      </w:r>
      <w:r>
        <w:rPr>
          <w:rStyle w:val="FootnoteReference"/>
        </w:rPr>
        <w:footnoteReference w:id="17902"/>
      </w:r>
      <w:r>
        <w:t xml:space="preserve"> anyone sin, we have an advocate with the Father</w:t>
      </w:r>
      <w:r>
        <w:rPr>
          <w:rStyle w:val="FootnoteReference"/>
        </w:rPr>
        <w:footnoteReference w:id="17903"/>
      </w:r>
      <w:r>
        <w:t xml:space="preserve">, Jesus</w:t>
      </w:r>
      <w:r>
        <w:rPr>
          <w:rStyle w:val="FootnoteReference"/>
        </w:rPr>
        <w:footnoteReference w:id="17904"/>
      </w:r>
      <w:r>
        <w:t xml:space="preserve"> Christ</w:t>
      </w:r>
      <w:r>
        <w:rPr>
          <w:rStyle w:val="FootnoteReference"/>
        </w:rPr>
        <w:footnoteReference w:id="17905"/>
      </w:r>
      <w:r>
        <w:t xml:space="preserve"> the righteous</w:t>
      </w:r>
      <w:r>
        <w:rPr>
          <w:rStyle w:val="FootnoteReference"/>
        </w:rPr>
        <w:footnoteReference w:id="17906"/>
      </w:r>
      <w:r>
        <w:t xml:space="preserve">:</w:t>
      </w:r>
      <w:r>
        <w:rPr>
          <w:rStyle w:val="FootnoteReference"/>
        </w:rPr>
        <w:footnoteReference w:id="17907"/>
      </w:r>
    </w:p>
    <w:p>
      <w:r>
        <w:rPr>
          <w:b/>
        </w:rPr>
        <w:t xml:space="preserve">2 </w:t>
      </w:r>
      <w:r>
        <w:t xml:space="preserve">And he is the propitiation for our sins: and not for ours only, but also for the sins of the whole world.</w:t>
      </w:r>
    </w:p>
    <w:p>
      <w:r>
        <w:rPr>
          <w:b/>
        </w:rPr>
        <w:t xml:space="preserve">3 </w:t>
      </w:r>
      <w:r>
        <w:t xml:space="preserve">And by this we do know that we know him, if we</w:t>
      </w:r>
      <w:r>
        <w:rPr>
          <w:rStyle w:val="FootnoteReference"/>
        </w:rPr>
        <w:footnoteReference w:id="17908"/>
      </w:r>
      <w:r>
        <w:t xml:space="preserve"> keep his commandments.</w:t>
      </w:r>
      <w:r>
        <w:rPr>
          <w:rStyle w:val="FootnoteReference"/>
        </w:rPr>
        <w:footnoteReference w:id="17909"/>
      </w:r>
    </w:p>
    <w:p>
      <w:r>
        <w:rPr>
          <w:b/>
        </w:rPr>
        <w:t xml:space="preserve">4 </w:t>
      </w:r>
      <w:r>
        <w:t xml:space="preserve">the one who says, I know him, and does not keep his commandments, is a</w:t>
      </w:r>
      <w:r>
        <w:rPr>
          <w:rStyle w:val="FootnoteReference"/>
        </w:rPr>
        <w:footnoteReference w:id="17910"/>
      </w:r>
      <w:r>
        <w:t xml:space="preserve"> liar, and the truth is not in him.</w:t>
      </w:r>
      <w:r>
        <w:rPr>
          <w:rStyle w:val="FootnoteReference"/>
        </w:rPr>
        <w:footnoteReference w:id="17911"/>
      </w:r>
    </w:p>
    <w:p>
      <w:r>
        <w:rPr>
          <w:b/>
        </w:rPr>
        <w:t xml:space="preserve">5 </w:t>
      </w:r>
      <w:r>
        <w:t xml:space="preserve">But whoever keeps his word, in him</w:t>
      </w:r>
      <w:r>
        <w:rPr>
          <w:rStyle w:val="FootnoteReference"/>
        </w:rPr>
        <w:footnoteReference w:id="17912"/>
      </w:r>
      <w:r>
        <w:t xml:space="preserve"> truly is the love of God</w:t>
      </w:r>
      <w:r>
        <w:rPr>
          <w:rStyle w:val="FootnoteReference"/>
        </w:rPr>
        <w:footnoteReference w:id="17913"/>
      </w:r>
      <w:r>
        <w:t xml:space="preserve"> perfected: by this know we that we are in him.</w:t>
      </w:r>
      <w:r>
        <w:rPr>
          <w:rStyle w:val="FootnoteReference"/>
        </w:rPr>
        <w:footnoteReference w:id="17914"/>
      </w:r>
      <w:r>
        <w:rPr>
          <w:rStyle w:val="FootnoteReference"/>
        </w:rPr>
        <w:footnoteReference w:id="17915"/>
      </w:r>
      <w:r>
        <w:rPr>
          <w:rStyle w:val="FootnoteReference"/>
        </w:rPr>
        <w:footnoteReference w:id="17916"/>
      </w:r>
      <w:r>
        <w:rPr>
          <w:rStyle w:val="FootnoteReference"/>
        </w:rPr>
        <w:footnoteReference w:id="17917"/>
      </w:r>
    </w:p>
    <w:p>
      <w:r>
        <w:rPr>
          <w:b/>
        </w:rPr>
        <w:t xml:space="preserve">6 </w:t>
      </w:r>
      <w:r>
        <w:t xml:space="preserve">the one who says he abides in him ought himself also so to walk</w:t>
      </w:r>
      <w:r>
        <w:rPr>
          <w:rStyle w:val="FootnoteReference"/>
        </w:rPr>
        <w:footnoteReference w:id="17918"/>
      </w:r>
      <w:r>
        <w:t xml:space="preserve">, even as he walked.</w:t>
      </w:r>
      <w:r>
        <w:rPr>
          <w:rStyle w:val="FootnoteReference"/>
        </w:rPr>
        <w:footnoteReference w:id="17919"/>
      </w:r>
      <w:r>
        <w:rPr>
          <w:rStyle w:val="FootnoteReference"/>
        </w:rPr>
        <w:footnoteReference w:id="17920"/>
      </w:r>
    </w:p>
    <w:p>
      <w:r>
        <w:rPr>
          <w:b/>
        </w:rPr>
        <w:t xml:space="preserve">7 </w:t>
      </w:r>
      <w:r>
        <w:t xml:space="preserve">Brothers, I write</w:t>
      </w:r>
      <w:r>
        <w:rPr>
          <w:rStyle w:val="FootnoteReference"/>
        </w:rPr>
        <w:footnoteReference w:id="17921"/>
      </w:r>
      <w:r>
        <w:t xml:space="preserve"> no new commandment to you, but an old commandment which you had from the beginning. The old commandment is the word which you have heard from the beginning.</w:t>
      </w:r>
      <w:r>
        <w:rPr>
          <w:rStyle w:val="FootnoteReference"/>
        </w:rPr>
        <w:footnoteReference w:id="17922"/>
      </w:r>
    </w:p>
    <w:p>
      <w:r>
        <w:rPr>
          <w:b/>
        </w:rPr>
        <w:t xml:space="preserve">8 </w:t>
      </w:r>
      <w:r>
        <w:t xml:space="preserve">Again, a new</w:t>
      </w:r>
      <w:r>
        <w:rPr>
          <w:rStyle w:val="FootnoteReference"/>
        </w:rPr>
        <w:footnoteReference w:id="17923"/>
      </w:r>
      <w:r>
        <w:t xml:space="preserve"> commandment I write to you, which thing is true in him and in you: because the darkness</w:t>
      </w:r>
      <w:r>
        <w:rPr>
          <w:rStyle w:val="FootnoteReference"/>
        </w:rPr>
        <w:footnoteReference w:id="17924"/>
      </w:r>
      <w:r>
        <w:t xml:space="preserve"> is past, and the true light now shines.</w:t>
      </w:r>
    </w:p>
    <w:p>
      <w:r>
        <w:rPr>
          <w:b/>
        </w:rPr>
        <w:t xml:space="preserve">9 </w:t>
      </w:r>
      <w:r>
        <w:t xml:space="preserve">the one who says he is in</w:t>
      </w:r>
      <w:r>
        <w:rPr>
          <w:rStyle w:val="FootnoteReference"/>
        </w:rPr>
        <w:footnoteReference w:id="17925"/>
      </w:r>
      <w:r>
        <w:t xml:space="preserve"> the light, and hates his brother, is in darkness even until now.</w:t>
      </w:r>
      <w:r>
        <w:rPr>
          <w:rStyle w:val="FootnoteReference"/>
        </w:rPr>
        <w:footnoteReference w:id="17926"/>
      </w:r>
      <w:r>
        <w:rPr>
          <w:rStyle w:val="FootnoteReference"/>
        </w:rPr>
        <w:footnoteReference w:id="17927"/>
      </w:r>
    </w:p>
    <w:p>
      <w:r>
        <w:rPr>
          <w:b/>
        </w:rPr>
        <w:t xml:space="preserve">10 </w:t>
      </w:r>
      <w:r>
        <w:t xml:space="preserve">the one who loves his brother abides in the light, and there is none occasion of stumbling</w:t>
      </w:r>
      <w:r>
        <w:rPr>
          <w:rStyle w:val="FootnoteReference"/>
        </w:rPr>
        <w:footnoteReference w:id="17928"/>
      </w:r>
      <w:r>
        <w:t xml:space="preserve"> in him.</w:t>
      </w:r>
      <w:r>
        <w:rPr>
          <w:rStyle w:val="FootnoteReference"/>
        </w:rPr>
        <w:footnoteReference w:id="17929"/>
      </w:r>
    </w:p>
    <w:p>
      <w:r>
        <w:rPr>
          <w:b/>
        </w:rPr>
        <w:t xml:space="preserve">11 </w:t>
      </w:r>
      <w:r>
        <w:t xml:space="preserve">But the one who hates his brother is in darkness, and walks in darkness, and does not know where he goes, because darkness has blinded his eyes.</w:t>
      </w:r>
      <w:r>
        <w:rPr>
          <w:rStyle w:val="FootnoteReference"/>
        </w:rPr>
        <w:footnoteReference w:id="17930"/>
      </w:r>
      <w:r>
        <w:rPr>
          <w:rStyle w:val="FootnoteReference"/>
        </w:rPr>
        <w:footnoteReference w:id="17931"/>
      </w:r>
    </w:p>
    <w:p>
      <w:r>
        <w:rPr>
          <w:b/>
        </w:rPr>
        <w:t xml:space="preserve">12 </w:t>
      </w:r>
      <w:r>
        <w:t xml:space="preserve">I write</w:t>
      </w:r>
      <w:r>
        <w:rPr>
          <w:rStyle w:val="FootnoteReference"/>
        </w:rPr>
        <w:footnoteReference w:id="17932"/>
      </w:r>
      <w:r>
        <w:t xml:space="preserve"> to you, little</w:t>
      </w:r>
      <w:r>
        <w:rPr>
          <w:rStyle w:val="FootnoteReference"/>
        </w:rPr>
        <w:footnoteReference w:id="17933"/>
      </w:r>
      <w:r>
        <w:t xml:space="preserve"> children, because your sins are forgiven you for his name's sake.</w:t>
      </w:r>
      <w:r>
        <w:rPr>
          <w:rStyle w:val="FootnoteReference"/>
        </w:rPr>
        <w:footnoteReference w:id="17934"/>
      </w:r>
    </w:p>
    <w:p>
      <w:r>
        <w:rPr>
          <w:b/>
        </w:rPr>
        <w:t xml:space="preserve">13 </w:t>
      </w:r>
      <w:r>
        <w:t xml:space="preserve">I write to you, fathers</w:t>
      </w:r>
      <w:r>
        <w:rPr>
          <w:rStyle w:val="FootnoteReference"/>
        </w:rPr>
        <w:footnoteReference w:id="17935"/>
      </w:r>
      <w:r>
        <w:t xml:space="preserve">, because you have known him who is from the beginning. I write to you, young</w:t>
      </w:r>
      <w:r>
        <w:rPr>
          <w:rStyle w:val="FootnoteReference"/>
        </w:rPr>
        <w:footnoteReference w:id="17936"/>
      </w:r>
      <w:r>
        <w:t xml:space="preserve"> men, because you have overcome the wicked</w:t>
      </w:r>
      <w:r>
        <w:rPr>
          <w:rStyle w:val="FootnoteReference"/>
        </w:rPr>
        <w:footnoteReference w:id="17937"/>
      </w:r>
      <w:r>
        <w:t xml:space="preserve"> one. I write to you, little</w:t>
      </w:r>
      <w:r>
        <w:rPr>
          <w:rStyle w:val="FootnoteReference"/>
        </w:rPr>
        <w:footnoteReference w:id="17938"/>
      </w:r>
      <w:r>
        <w:t xml:space="preserve"> children, because you have known the Father.</w:t>
      </w:r>
      <w:r>
        <w:rPr>
          <w:rStyle w:val="FootnoteReference"/>
        </w:rPr>
        <w:footnoteReference w:id="17939"/>
      </w:r>
      <w:r>
        <w:rPr>
          <w:rStyle w:val="FootnoteReference"/>
        </w:rPr>
        <w:footnoteReference w:id="17940"/>
      </w:r>
    </w:p>
    <w:p>
      <w:r>
        <w:rPr>
          <w:b/>
        </w:rPr>
        <w:t xml:space="preserve">14 </w:t>
      </w:r>
      <w:r>
        <w:t xml:space="preserve">I have written to you, fathers</w:t>
      </w:r>
      <w:r>
        <w:rPr>
          <w:rStyle w:val="FootnoteReference"/>
        </w:rPr>
        <w:footnoteReference w:id="17941"/>
      </w:r>
      <w:r>
        <w:t xml:space="preserve">, because you have known him who is from the beginning. I have written to you, young men, because you are strong, and the word</w:t>
      </w:r>
      <w:r>
        <w:rPr>
          <w:rStyle w:val="FootnoteReference"/>
        </w:rPr>
        <w:footnoteReference w:id="17942"/>
      </w:r>
      <w:r>
        <w:t xml:space="preserve"> of God abides in you, and you have overcome the wicked one.</w:t>
      </w:r>
      <w:r>
        <w:rPr>
          <w:rStyle w:val="FootnoteReference"/>
        </w:rPr>
        <w:footnoteReference w:id="17943"/>
      </w:r>
    </w:p>
    <w:p>
      <w:r>
        <w:rPr>
          <w:b/>
        </w:rPr>
        <w:t xml:space="preserve">15 </w:t>
      </w:r>
      <w:r>
        <w:t xml:space="preserve">Love not</w:t>
      </w:r>
      <w:r>
        <w:rPr>
          <w:rStyle w:val="FootnoteReference"/>
        </w:rPr>
        <w:footnoteReference w:id="17944"/>
      </w:r>
      <w:r>
        <w:t xml:space="preserve"> the world, neither the things that are in the world. If anyone love the world, the love</w:t>
      </w:r>
      <w:r>
        <w:rPr>
          <w:rStyle w:val="FootnoteReference"/>
        </w:rPr>
        <w:footnoteReference w:id="17945"/>
      </w:r>
      <w:r>
        <w:t xml:space="preserve"> of the Father is not in him.</w:t>
      </w:r>
      <w:r>
        <w:rPr>
          <w:rStyle w:val="FootnoteReference"/>
        </w:rPr>
        <w:footnoteReference w:id="17946"/>
      </w:r>
    </w:p>
    <w:p>
      <w:r>
        <w:rPr>
          <w:b/>
        </w:rPr>
        <w:t xml:space="preserve">16 </w:t>
      </w:r>
      <w:r>
        <w:t xml:space="preserve">For everything in the world, the desire of the flesh, and the desire of the eyes, and the pride</w:t>
      </w:r>
      <w:r>
        <w:rPr>
          <w:rStyle w:val="FootnoteReference"/>
        </w:rPr>
        <w:footnoteReference w:id="17947"/>
      </w:r>
      <w:r>
        <w:t xml:space="preserve"> of life, is not from the Father, but is from the world.</w:t>
      </w:r>
      <w:r>
        <w:rPr>
          <w:rStyle w:val="FootnoteReference"/>
        </w:rPr>
        <w:footnoteReference w:id="17948"/>
      </w:r>
      <w:r>
        <w:rPr>
          <w:rStyle w:val="FootnoteReference"/>
        </w:rPr>
        <w:footnoteReference w:id="17949"/>
      </w:r>
    </w:p>
    <w:p>
      <w:r>
        <w:rPr>
          <w:b/>
        </w:rPr>
        <w:t xml:space="preserve">17 </w:t>
      </w:r>
      <w:r>
        <w:t xml:space="preserve">And the world</w:t>
      </w:r>
      <w:r>
        <w:rPr>
          <w:rStyle w:val="FootnoteReference"/>
        </w:rPr>
        <w:footnoteReference w:id="17950"/>
      </w:r>
      <w:r>
        <w:t xml:space="preserve"> passes away, and the lust of it: but the one who does the will of God abides forever.</w:t>
      </w:r>
      <w:r>
        <w:rPr>
          <w:rStyle w:val="FootnoteReference"/>
        </w:rPr>
        <w:footnoteReference w:id="17951"/>
      </w:r>
      <w:r>
        <w:rPr>
          <w:rStyle w:val="FootnoteReference"/>
        </w:rPr>
        <w:footnoteReference w:id="17952"/>
      </w:r>
    </w:p>
    <w:p>
      <w:r>
        <w:rPr>
          <w:b/>
        </w:rPr>
        <w:t xml:space="preserve">18 </w:t>
      </w:r>
      <w:r>
        <w:t xml:space="preserve">Little</w:t>
      </w:r>
      <w:r>
        <w:rPr>
          <w:rStyle w:val="FootnoteReference"/>
        </w:rPr>
        <w:footnoteReference w:id="17953"/>
      </w:r>
      <w:r>
        <w:t xml:space="preserve"> children, it is the last time: and as you have heard that antichrist</w:t>
      </w:r>
      <w:r>
        <w:rPr>
          <w:rStyle w:val="FootnoteReference"/>
        </w:rPr>
        <w:footnoteReference w:id="17954"/>
      </w:r>
      <w:r>
        <w:t xml:space="preserve"> shall come, even now are there many antichrists; by which we know that it is the last time.</w:t>
      </w:r>
      <w:r>
        <w:rPr>
          <w:rStyle w:val="FootnoteReference"/>
        </w:rPr>
        <w:footnoteReference w:id="17955"/>
      </w:r>
      <w:r>
        <w:rPr>
          <w:rStyle w:val="FootnoteReference"/>
        </w:rPr>
        <w:footnoteReference w:id="17956"/>
      </w:r>
    </w:p>
    <w:p>
      <w:r>
        <w:rPr>
          <w:b/>
        </w:rPr>
        <w:t xml:space="preserve">19 </w:t>
      </w:r>
      <w:r>
        <w:t xml:space="preserve">They went out</w:t>
      </w:r>
      <w:r>
        <w:rPr>
          <w:rStyle w:val="FootnoteReference"/>
        </w:rPr>
        <w:footnoteReference w:id="17957"/>
      </w:r>
      <w:r>
        <w:t xml:space="preserve"> from us, but they were not of us; for if they had been of us, they would have remained with us: but they went out, that they might</w:t>
      </w:r>
      <w:r>
        <w:rPr>
          <w:rStyle w:val="FootnoteReference"/>
        </w:rPr>
        <w:footnoteReference w:id="17958"/>
      </w:r>
      <w:r>
        <w:t xml:space="preserve"> be made manifest that they were not all of us.</w:t>
      </w:r>
      <w:r>
        <w:rPr>
          <w:rStyle w:val="FootnoteReference"/>
        </w:rPr>
        <w:footnoteReference w:id="17959"/>
      </w:r>
    </w:p>
    <w:p>
      <w:r>
        <w:rPr>
          <w:b/>
        </w:rPr>
        <w:t xml:space="preserve">20 </w:t>
      </w:r>
      <w:r>
        <w:t xml:space="preserve">But you have an anointing from the Holy</w:t>
      </w:r>
      <w:r>
        <w:rPr>
          <w:rStyle w:val="FootnoteReference"/>
        </w:rPr>
        <w:footnoteReference w:id="17960"/>
      </w:r>
      <w:r>
        <w:t xml:space="preserve"> One, and you know all things.</w:t>
      </w:r>
      <w:r>
        <w:rPr>
          <w:rStyle w:val="FootnoteReference"/>
        </w:rPr>
        <w:footnoteReference w:id="17961"/>
      </w:r>
      <w:r>
        <w:rPr>
          <w:rStyle w:val="FootnoteReference"/>
        </w:rPr>
        <w:footnoteReference w:id="17962"/>
      </w:r>
    </w:p>
    <w:p>
      <w:r>
        <w:rPr>
          <w:b/>
        </w:rPr>
        <w:t xml:space="preserve">21 </w:t>
      </w:r>
      <w:r>
        <w:t xml:space="preserve">I have not written to you because you do not know the truth, but because you know it, and that no lie is of the truth.</w:t>
      </w:r>
      <w:r>
        <w:rPr>
          <w:rStyle w:val="FootnoteReference"/>
        </w:rPr>
        <w:footnoteReference w:id="17963"/>
      </w:r>
    </w:p>
    <w:p>
      <w:r>
        <w:rPr>
          <w:b/>
        </w:rPr>
        <w:t xml:space="preserve">22 </w:t>
      </w:r>
      <w:r>
        <w:t xml:space="preserve">Who is a liar but the one who denies that Jesus is the Christ? He is antichrist, that denies the Father and the Son.</w:t>
      </w:r>
      <w:r>
        <w:rPr>
          <w:rStyle w:val="FootnoteReference"/>
        </w:rPr>
        <w:footnoteReference w:id="17964"/>
      </w:r>
      <w:r>
        <w:rPr>
          <w:rStyle w:val="FootnoteReference"/>
        </w:rPr>
        <w:footnoteReference w:id="17965"/>
      </w:r>
    </w:p>
    <w:p>
      <w:r>
        <w:rPr>
          <w:b/>
        </w:rPr>
        <w:t xml:space="preserve">23 </w:t>
      </w:r>
      <w:r>
        <w:t xml:space="preserve">Whoever denies the Son, the same has not the Father: the one who acknowledges the Son has the Father also.</w:t>
      </w:r>
      <w:r>
        <w:rPr>
          <w:rStyle w:val="FootnoteReference"/>
        </w:rPr>
        <w:footnoteReference w:id="17966"/>
      </w:r>
    </w:p>
    <w:p>
      <w:r>
        <w:rPr>
          <w:b/>
        </w:rPr>
        <w:t xml:space="preserve">24 </w:t>
      </w:r>
      <w:r>
        <w:t xml:space="preserve">Let that therefore abide</w:t>
      </w:r>
      <w:r>
        <w:rPr>
          <w:rStyle w:val="FootnoteReference"/>
        </w:rPr>
        <w:footnoteReference w:id="17967"/>
      </w:r>
      <w:r>
        <w:t xml:space="preserve"> in you, which you have heard from the beginning. If that which you have heard from the beginning shall remain in you, you also shall continue in the Son, and in the Father.</w:t>
      </w:r>
      <w:r>
        <w:rPr>
          <w:rStyle w:val="FootnoteReference"/>
        </w:rPr>
        <w:footnoteReference w:id="17968"/>
      </w:r>
    </w:p>
    <w:p>
      <w:r>
        <w:rPr>
          <w:b/>
        </w:rPr>
        <w:t xml:space="preserve">25 </w:t>
      </w:r>
      <w:r>
        <w:t xml:space="preserve">And this is the promise which he promised us, the eternal life.</w:t>
      </w:r>
      <w:r>
        <w:rPr>
          <w:rStyle w:val="FootnoteReference"/>
        </w:rPr>
        <w:footnoteReference w:id="17969"/>
      </w:r>
    </w:p>
    <w:p>
      <w:r>
        <w:rPr>
          <w:b/>
        </w:rPr>
        <w:t xml:space="preserve">26 </w:t>
      </w:r>
      <w:r>
        <w:t xml:space="preserve">These things have I written to you concerning</w:t>
      </w:r>
      <w:r>
        <w:rPr>
          <w:rStyle w:val="FootnoteReference"/>
        </w:rPr>
        <w:footnoteReference w:id="17970"/>
      </w:r>
      <w:r>
        <w:t xml:space="preserve"> those who seduce you.</w:t>
      </w:r>
    </w:p>
    <w:p>
      <w:r>
        <w:rPr>
          <w:b/>
        </w:rPr>
        <w:t xml:space="preserve">27 </w:t>
      </w:r>
      <w:r>
        <w:t xml:space="preserve">But the anointing</w:t>
      </w:r>
      <w:r>
        <w:rPr>
          <w:rStyle w:val="FootnoteReference"/>
        </w:rPr>
        <w:footnoteReference w:id="17971"/>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7972"/>
      </w:r>
      <w:r>
        <w:rPr>
          <w:rStyle w:val="FootnoteReference"/>
        </w:rPr>
        <w:footnoteReference w:id="17973"/>
      </w:r>
      <w:r>
        <w:rPr>
          <w:rStyle w:val="FootnoteReference"/>
        </w:rPr>
        <w:footnoteReference w:id="17974"/>
      </w:r>
    </w:p>
    <w:p>
      <w:r>
        <w:rPr>
          <w:b/>
        </w:rPr>
        <w:t xml:space="preserve">28 </w:t>
      </w:r>
      <w:r>
        <w:t xml:space="preserve">And now, little</w:t>
      </w:r>
      <w:r>
        <w:rPr>
          <w:rStyle w:val="FootnoteReference"/>
        </w:rPr>
        <w:footnoteReference w:id="17975"/>
      </w:r>
      <w:r>
        <w:t xml:space="preserve"> children, remain in him; that, when he is manifested, we may have confidence, and not be ashamed before him at his</w:t>
      </w:r>
      <w:r>
        <w:rPr>
          <w:rStyle w:val="FootnoteReference"/>
        </w:rPr>
        <w:footnoteReference w:id="17976"/>
      </w:r>
      <w:r>
        <w:t xml:space="preserve"> coming.</w:t>
      </w:r>
    </w:p>
    <w:p>
      <w:r>
        <w:rPr>
          <w:b/>
        </w:rPr>
        <w:t xml:space="preserve">29 </w:t>
      </w:r>
      <w:r>
        <w:t xml:space="preserve">If you know that he is righteous, you know that every</w:t>
      </w:r>
      <w:r>
        <w:rPr>
          <w:rStyle w:val="FootnoteReference"/>
        </w:rPr>
        <w:footnoteReference w:id="17977"/>
      </w:r>
      <w:r>
        <w:t xml:space="preserve"> one that does righteousness is born</w:t>
      </w:r>
      <w:r>
        <w:rPr>
          <w:rStyle w:val="FootnoteReference"/>
        </w:rPr>
        <w:footnoteReference w:id="17978"/>
      </w:r>
      <w:r>
        <w:t xml:space="preserve"> of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Look, what manner of love the Father has bestowed upon us, that we should be called the sons of God</w:t>
      </w:r>
      <w:r>
        <w:rPr>
          <w:rStyle w:val="FootnoteReference"/>
        </w:rPr>
        <w:footnoteReference w:id="17979"/>
      </w:r>
      <w:r>
        <w:t xml:space="preserve">: therefore the world</w:t>
      </w:r>
      <w:r>
        <w:rPr>
          <w:rStyle w:val="FootnoteReference"/>
        </w:rPr>
        <w:footnoteReference w:id="17980"/>
      </w:r>
      <w:r>
        <w:t xml:space="preserve"> knows us not, because it knew him not.</w:t>
      </w:r>
      <w:r>
        <w:rPr>
          <w:rStyle w:val="FootnoteReference"/>
        </w:rPr>
        <w:footnoteReference w:id="17981"/>
      </w:r>
      <w:r>
        <w:rPr>
          <w:rStyle w:val="FootnoteReference"/>
        </w:rPr>
        <w:footnoteReference w:id="17982"/>
      </w:r>
    </w:p>
    <w:p>
      <w:r>
        <w:rPr>
          <w:b/>
        </w:rPr>
        <w:t xml:space="preserve">2 </w:t>
      </w:r>
      <w:r>
        <w:t xml:space="preserve">Beloved, now we are children of God, and it has not yet been manifested what we shall be: but we know that, when he is manifested, we shall be like him; for we shall see him as he is.</w:t>
      </w:r>
      <w:r>
        <w:rPr>
          <w:rStyle w:val="FootnoteReference"/>
        </w:rPr>
        <w:footnoteReference w:id="17983"/>
      </w:r>
      <w:r>
        <w:rPr>
          <w:rStyle w:val="FootnoteReference"/>
        </w:rPr>
        <w:footnoteReference w:id="17984"/>
      </w:r>
      <w:r>
        <w:rPr>
          <w:rStyle w:val="FootnoteReference"/>
        </w:rPr>
        <w:footnoteReference w:id="17985"/>
      </w:r>
    </w:p>
    <w:p>
      <w:r>
        <w:rPr>
          <w:b/>
        </w:rPr>
        <w:t xml:space="preserve">3 </w:t>
      </w:r>
      <w:r>
        <w:t xml:space="preserve">And everyone who has this hope set on him purifies himself, even as he is pure.</w:t>
      </w:r>
      <w:r>
        <w:rPr>
          <w:rStyle w:val="FootnoteReference"/>
        </w:rPr>
        <w:footnoteReference w:id="17986"/>
      </w:r>
    </w:p>
    <w:p>
      <w:r>
        <w:rPr>
          <w:b/>
        </w:rPr>
        <w:t xml:space="preserve">4 </w:t>
      </w:r>
      <w:r>
        <w:t xml:space="preserve">Whoever commits sin trangresses also the law: for sin is the transgression of the law.</w:t>
      </w:r>
      <w:r>
        <w:rPr>
          <w:rStyle w:val="FootnoteReference"/>
        </w:rPr>
        <w:footnoteReference w:id="17987"/>
      </w:r>
      <w:r>
        <w:rPr>
          <w:rStyle w:val="FootnoteReference"/>
        </w:rPr>
        <w:footnoteReference w:id="17988"/>
      </w:r>
      <w:r>
        <w:rPr>
          <w:rStyle w:val="FootnoteReference"/>
        </w:rPr>
        <w:footnoteReference w:id="17989"/>
      </w:r>
    </w:p>
    <w:p>
      <w:r>
        <w:rPr>
          <w:b/>
        </w:rPr>
        <w:t xml:space="preserve">5 </w:t>
      </w:r>
      <w:r>
        <w:t xml:space="preserve">And you know that he was manifested to take away our sins; and in him is no sin.</w:t>
      </w:r>
      <w:r>
        <w:rPr>
          <w:rStyle w:val="FootnoteReference"/>
        </w:rPr>
        <w:footnoteReference w:id="17990"/>
      </w:r>
      <w:r>
        <w:rPr>
          <w:rStyle w:val="FootnoteReference"/>
        </w:rPr>
        <w:footnoteReference w:id="17991"/>
      </w:r>
      <w:r>
        <w:rPr>
          <w:rStyle w:val="FootnoteReference"/>
        </w:rPr>
        <w:footnoteReference w:id="17992"/>
      </w:r>
    </w:p>
    <w:p>
      <w:r>
        <w:rPr>
          <w:b/>
        </w:rPr>
        <w:t xml:space="preserve">6 </w:t>
      </w:r>
      <w:r>
        <w:t xml:space="preserve">Whoever abides in him sins not: whoever sins has not seen him, neither known him.</w:t>
      </w:r>
      <w:r>
        <w:rPr>
          <w:rStyle w:val="FootnoteReference"/>
        </w:rPr>
        <w:footnoteReference w:id="17993"/>
      </w:r>
      <w:r>
        <w:rPr>
          <w:rStyle w:val="FootnoteReference"/>
        </w:rPr>
        <w:footnoteReference w:id="17994"/>
      </w:r>
    </w:p>
    <w:p>
      <w:r>
        <w:rPr>
          <w:b/>
        </w:rPr>
        <w:t xml:space="preserve">7 </w:t>
      </w:r>
      <w:r>
        <w:t xml:space="preserve">Little children, let no one deceive you: the one who does righteousness is righteous, even as he is righteous.</w:t>
      </w:r>
      <w:r>
        <w:rPr>
          <w:rStyle w:val="FootnoteReference"/>
        </w:rPr>
        <w:footnoteReference w:id="17995"/>
      </w:r>
      <w:r>
        <w:rPr>
          <w:rStyle w:val="FootnoteReference"/>
        </w:rPr>
        <w:footnoteReference w:id="17996"/>
      </w:r>
    </w:p>
    <w:p>
      <w:r>
        <w:rPr>
          <w:b/>
        </w:rPr>
        <w:t xml:space="preserve">8 </w:t>
      </w:r>
      <w:r>
        <w:t xml:space="preserve">the one who commits sin is of the devil; for the devil sins from the beginning. For this purpose</w:t>
      </w:r>
      <w:r>
        <w:rPr>
          <w:rStyle w:val="FootnoteReference"/>
        </w:rPr>
        <w:footnoteReference w:id="17997"/>
      </w:r>
      <w:r>
        <w:t xml:space="preserve"> the Son of God was manifested, that he might destroy the works of the devil.</w:t>
      </w:r>
      <w:r>
        <w:rPr>
          <w:rStyle w:val="FootnoteReference"/>
        </w:rPr>
        <w:footnoteReference w:id="17998"/>
      </w:r>
      <w:r>
        <w:rPr>
          <w:rStyle w:val="FootnoteReference"/>
        </w:rPr>
        <w:footnoteReference w:id="17999"/>
      </w:r>
    </w:p>
    <w:p>
      <w:r>
        <w:rPr>
          <w:b/>
        </w:rPr>
        <w:t xml:space="preserve">9 </w:t>
      </w:r>
      <w:r>
        <w:t xml:space="preserve">Whoever is born</w:t>
      </w:r>
      <w:r>
        <w:rPr>
          <w:rStyle w:val="FootnoteReference"/>
        </w:rPr>
        <w:footnoteReference w:id="18000"/>
      </w:r>
      <w:r>
        <w:t xml:space="preserve"> of God does not commit sin; for his seed remains in him: and he cannot sin, because he is born of God.</w:t>
      </w:r>
      <w:r>
        <w:rPr>
          <w:rStyle w:val="FootnoteReference"/>
        </w:rPr>
        <w:footnoteReference w:id="18001"/>
      </w:r>
    </w:p>
    <w:p>
      <w:r>
        <w:rPr>
          <w:b/>
        </w:rPr>
        <w:t xml:space="preserve">10 </w:t>
      </w:r>
      <w:r>
        <w:t xml:space="preserve">In this the children of God</w:t>
      </w:r>
      <w:r>
        <w:rPr>
          <w:rStyle w:val="FootnoteReference"/>
        </w:rPr>
        <w:footnoteReference w:id="18002"/>
      </w:r>
      <w:r>
        <w:t xml:space="preserve"> are manifest, and the children of the devil: whoever does not do righteousness is not of God, neither the one who does not love his brother.</w:t>
      </w:r>
      <w:r>
        <w:rPr>
          <w:rStyle w:val="FootnoteReference"/>
        </w:rPr>
        <w:footnoteReference w:id="18003"/>
      </w:r>
      <w:r>
        <w:rPr>
          <w:rStyle w:val="FootnoteReference"/>
        </w:rPr>
        <w:footnoteReference w:id="18004"/>
      </w:r>
      <w:r>
        <w:rPr>
          <w:rStyle w:val="FootnoteReference"/>
        </w:rPr>
        <w:footnoteReference w:id="18005"/>
      </w:r>
    </w:p>
    <w:p>
      <w:r>
        <w:rPr>
          <w:b/>
        </w:rPr>
        <w:t xml:space="preserve">11 </w:t>
      </w:r>
      <w:r>
        <w:t xml:space="preserve">For this is the message</w:t>
      </w:r>
      <w:r>
        <w:rPr>
          <w:rStyle w:val="FootnoteReference"/>
        </w:rPr>
        <w:footnoteReference w:id="18006"/>
      </w:r>
      <w:r>
        <w:t xml:space="preserve"> that you heard from the beginning, that we</w:t>
      </w:r>
      <w:r>
        <w:rPr>
          <w:rStyle w:val="FootnoteReference"/>
        </w:rPr>
        <w:footnoteReference w:id="18007"/>
      </w:r>
      <w:r>
        <w:t xml:space="preserve"> should love one another.</w:t>
      </w:r>
    </w:p>
    <w:p>
      <w:r>
        <w:rPr>
          <w:b/>
        </w:rPr>
        <w:t xml:space="preserve">12 </w:t>
      </w:r>
      <w:r>
        <w:t xml:space="preserve">Not as Cain</w:t>
      </w:r>
      <w:r>
        <w:rPr>
          <w:rStyle w:val="FootnoteReference"/>
        </w:rPr>
        <w:footnoteReference w:id="18008"/>
      </w:r>
      <w:r>
        <w:t xml:space="preserve">, who was of that wicked one, and killed his brother. And therefore killed he him? Because his own works were evil, and his brother's righteous.</w:t>
      </w:r>
      <w:r>
        <w:rPr>
          <w:rStyle w:val="FootnoteReference"/>
        </w:rPr>
        <w:footnoteReference w:id="18009"/>
      </w:r>
      <w:r>
        <w:rPr>
          <w:rStyle w:val="FootnoteReference"/>
        </w:rPr>
        <w:footnoteReference w:id="18010"/>
      </w:r>
      <w:r>
        <w:rPr>
          <w:rStyle w:val="FootnoteReference"/>
        </w:rPr>
        <w:footnoteReference w:id="18011"/>
      </w:r>
    </w:p>
    <w:p>
      <w:r>
        <w:rPr>
          <w:b/>
        </w:rPr>
        <w:t xml:space="preserve">13 </w:t>
      </w:r>
      <w:r>
        <w:t xml:space="preserve">do not marvel, my brothers, if the world hate you.</w:t>
      </w:r>
      <w:r>
        <w:rPr>
          <w:rStyle w:val="FootnoteReference"/>
        </w:rPr>
        <w:footnoteReference w:id="18012"/>
      </w:r>
      <w:r>
        <w:rPr>
          <w:rStyle w:val="FootnoteReference"/>
        </w:rPr>
        <w:footnoteReference w:id="18013"/>
      </w:r>
    </w:p>
    <w:p>
      <w:r>
        <w:rPr>
          <w:b/>
        </w:rPr>
        <w:t xml:space="preserve">14 </w:t>
      </w:r>
      <w:r>
        <w:t xml:space="preserve">We know that we have passed from death to life, because we love the brothers. the one who does not love his brother abides in death.</w:t>
      </w:r>
      <w:r>
        <w:rPr>
          <w:rStyle w:val="FootnoteReference"/>
        </w:rPr>
        <w:footnoteReference w:id="18014"/>
      </w:r>
    </w:p>
    <w:p>
      <w:r>
        <w:rPr>
          <w:b/>
        </w:rPr>
        <w:t xml:space="preserve">15 </w:t>
      </w:r>
      <w:r>
        <w:t xml:space="preserve">Whoever hates his brother is a murderer: and you know that no murderer has eternal life abiding in him.</w:t>
      </w:r>
      <w:r>
        <w:rPr>
          <w:rStyle w:val="FootnoteReference"/>
        </w:rPr>
        <w:footnoteReference w:id="18015"/>
      </w:r>
      <w:r>
        <w:rPr>
          <w:rStyle w:val="FootnoteReference"/>
        </w:rPr>
        <w:footnoteReference w:id="18016"/>
      </w:r>
    </w:p>
    <w:p>
      <w:r>
        <w:rPr>
          <w:b/>
        </w:rPr>
        <w:t xml:space="preserve">16 </w:t>
      </w:r>
      <w:r>
        <w:t xml:space="preserve">by this perceive</w:t>
      </w:r>
      <w:r>
        <w:rPr>
          <w:rStyle w:val="FootnoteReference"/>
        </w:rPr>
        <w:footnoteReference w:id="18017"/>
      </w:r>
      <w:r>
        <w:t xml:space="preserve"> we the love of God, because he laid down his life for us: and we</w:t>
      </w:r>
      <w:r>
        <w:rPr>
          <w:rStyle w:val="FootnoteReference"/>
        </w:rPr>
        <w:footnoteReference w:id="18018"/>
      </w:r>
      <w:r>
        <w:t xml:space="preserve"> ought to lay down our lives for the brothers.</w:t>
      </w:r>
    </w:p>
    <w:p>
      <w:r>
        <w:rPr>
          <w:b/>
        </w:rPr>
        <w:t xml:space="preserve">17 </w:t>
      </w:r>
      <w:r>
        <w:t xml:space="preserve">But whoever has this world's good, and sees his brother have need, and shuts up his compassion from him, how dwells the love of God in him?</w:t>
      </w:r>
      <w:r>
        <w:rPr>
          <w:rStyle w:val="FootnoteReference"/>
        </w:rPr>
        <w:footnoteReference w:id="18019"/>
      </w:r>
      <w:r>
        <w:rPr>
          <w:rStyle w:val="FootnoteReference"/>
        </w:rPr>
        <w:footnoteReference w:id="18020"/>
      </w:r>
      <w:r>
        <w:rPr>
          <w:rStyle w:val="FootnoteReference"/>
        </w:rPr>
        <w:footnoteReference w:id="18021"/>
      </w:r>
    </w:p>
    <w:p>
      <w:r>
        <w:rPr>
          <w:b/>
        </w:rPr>
        <w:t xml:space="preserve">18 </w:t>
      </w:r>
      <w:r>
        <w:t xml:space="preserve">My little children, let us not love in word, neither in tongue; but in deed and in truth.</w:t>
      </w:r>
      <w:r>
        <w:rPr>
          <w:rStyle w:val="FootnoteReference"/>
        </w:rPr>
        <w:footnoteReference w:id="18022"/>
      </w:r>
      <w:r>
        <w:rPr>
          <w:rStyle w:val="FootnoteReference"/>
        </w:rPr>
        <w:footnoteReference w:id="18023"/>
      </w:r>
    </w:p>
    <w:p>
      <w:r>
        <w:rPr>
          <w:b/>
        </w:rPr>
        <w:t xml:space="preserve">19 </w:t>
      </w:r>
      <w:r>
        <w:t xml:space="preserve">And by this we know that we are of the truth, and shall assure</w:t>
      </w:r>
      <w:r>
        <w:rPr>
          <w:rStyle w:val="FootnoteReference"/>
        </w:rPr>
        <w:footnoteReference w:id="18024"/>
      </w:r>
      <w:r>
        <w:t xml:space="preserve"> our hearts before him.</w:t>
      </w:r>
      <w:r>
        <w:rPr>
          <w:rStyle w:val="FootnoteReference"/>
        </w:rPr>
        <w:footnoteReference w:id="18025"/>
      </w:r>
    </w:p>
    <w:p>
      <w:r>
        <w:rPr>
          <w:b/>
        </w:rPr>
        <w:t xml:space="preserve">20 </w:t>
      </w:r>
      <w:r>
        <w:t xml:space="preserve">For if our heart condemns us, God is greater than our heart, and knows all things.</w:t>
      </w:r>
      <w:r>
        <w:rPr>
          <w:rStyle w:val="FootnoteReference"/>
        </w:rPr>
        <w:footnoteReference w:id="18026"/>
      </w:r>
      <w:r>
        <w:rPr>
          <w:rStyle w:val="FootnoteReference"/>
        </w:rPr>
        <w:footnoteReference w:id="18027"/>
      </w:r>
      <w:r>
        <w:rPr>
          <w:rStyle w:val="FootnoteReference"/>
        </w:rPr>
        <w:footnoteReference w:id="18028"/>
      </w:r>
    </w:p>
    <w:p>
      <w:r>
        <w:rPr>
          <w:b/>
        </w:rPr>
        <w:t xml:space="preserve">21 </w:t>
      </w:r>
      <w:r>
        <w:t xml:space="preserve">Beloved, if our heart does not condemn us, we have confidence toward God.</w:t>
      </w:r>
      <w:r>
        <w:rPr>
          <w:rStyle w:val="FootnoteReference"/>
        </w:rPr>
        <w:footnoteReference w:id="18029"/>
      </w:r>
    </w:p>
    <w:p>
      <w:r>
        <w:rPr>
          <w:b/>
        </w:rPr>
        <w:t xml:space="preserve">22 </w:t>
      </w:r>
      <w:r>
        <w:t xml:space="preserve">And whatever we ask, we receive of him, because we keep his commandments, and do those things that are pleasing in his sight.</w:t>
      </w:r>
      <w:r>
        <w:rPr>
          <w:rStyle w:val="FootnoteReference"/>
        </w:rPr>
        <w:footnoteReference w:id="18030"/>
      </w:r>
      <w:r>
        <w:rPr>
          <w:rStyle w:val="FootnoteReference"/>
        </w:rPr>
        <w:footnoteReference w:id="18031"/>
      </w:r>
    </w:p>
    <w:p>
      <w:r>
        <w:rPr>
          <w:b/>
        </w:rPr>
        <w:t xml:space="preserve">23 </w:t>
      </w:r>
      <w:r>
        <w:t xml:space="preserve">And this is his commandment</w:t>
      </w:r>
      <w:r>
        <w:rPr>
          <w:rStyle w:val="FootnoteReference"/>
        </w:rPr>
        <w:footnoteReference w:id="18032"/>
      </w:r>
      <w:r>
        <w:t xml:space="preserve">, That we should believe on the name of his Son Jesus</w:t>
      </w:r>
      <w:r>
        <w:rPr>
          <w:rStyle w:val="FootnoteReference"/>
        </w:rPr>
        <w:footnoteReference w:id="18033"/>
      </w:r>
      <w:r>
        <w:t xml:space="preserve"> Christ</w:t>
      </w:r>
      <w:r>
        <w:rPr>
          <w:rStyle w:val="FootnoteReference"/>
        </w:rPr>
        <w:footnoteReference w:id="18034"/>
      </w:r>
      <w:r>
        <w:t xml:space="preserve">, and love</w:t>
      </w:r>
      <w:r>
        <w:rPr>
          <w:rStyle w:val="FootnoteReference"/>
        </w:rPr>
        <w:footnoteReference w:id="18035"/>
      </w:r>
      <w:r>
        <w:t xml:space="preserve"> one another, as he gave us commandment.</w:t>
      </w:r>
      <w:r>
        <w:rPr>
          <w:rStyle w:val="FootnoteReference"/>
        </w:rPr>
        <w:footnoteReference w:id="18036"/>
      </w:r>
    </w:p>
    <w:p>
      <w:r>
        <w:rPr>
          <w:b/>
        </w:rPr>
        <w:t xml:space="preserve">24 </w:t>
      </w:r>
      <w:r>
        <w:t xml:space="preserve">And the one who keeps his commandments dwells in him, and he in him. And by this we know that he abides in us, by the Spirit which he has given us.</w:t>
      </w:r>
      <w:r>
        <w:rPr>
          <w:rStyle w:val="FootnoteReference"/>
        </w:rPr>
        <w:footnoteReference w:id="18037"/>
      </w:r>
      <w:r>
        <w:rPr>
          <w:rStyle w:val="FootnoteReference"/>
        </w:rPr>
        <w:footnoteReference w:id="18038"/>
      </w:r>
      <w:r>
        <w:rPr>
          <w:rStyle w:val="FootnoteReference"/>
        </w:rPr>
        <w:footnoteReference w:id="180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Beloved, do not believe every spirit, but try the spirits whether they are of God</w:t>
      </w:r>
      <w:r>
        <w:rPr>
          <w:rStyle w:val="FootnoteReference"/>
        </w:rPr>
        <w:footnoteReference w:id="18040"/>
      </w:r>
      <w:r>
        <w:t xml:space="preserve">: because many false prophets are gone out into the world.</w:t>
      </w:r>
      <w:r>
        <w:rPr>
          <w:rStyle w:val="FootnoteReference"/>
        </w:rPr>
        <w:footnoteReference w:id="18041"/>
      </w:r>
      <w:r>
        <w:rPr>
          <w:rStyle w:val="FootnoteReference"/>
        </w:rPr>
        <w:footnoteReference w:id="18042"/>
      </w:r>
      <w:r>
        <w:rPr>
          <w:rStyle w:val="FootnoteReference"/>
        </w:rPr>
        <w:footnoteReference w:id="18043"/>
      </w:r>
      <w:r>
        <w:rPr>
          <w:rStyle w:val="FootnoteReference"/>
        </w:rPr>
        <w:footnoteReference w:id="18044"/>
      </w:r>
    </w:p>
    <w:p>
      <w:r>
        <w:rPr>
          <w:b/>
        </w:rPr>
        <w:t xml:space="preserve">2 </w:t>
      </w:r>
      <w:r>
        <w:t xml:space="preserve">By this you know the Spirit of God: Every spirit that confesses that Jesus</w:t>
      </w:r>
      <w:r>
        <w:rPr>
          <w:rStyle w:val="FootnoteReference"/>
        </w:rPr>
        <w:footnoteReference w:id="18045"/>
      </w:r>
      <w:r>
        <w:t xml:space="preserve"> Christ</w:t>
      </w:r>
      <w:r>
        <w:rPr>
          <w:rStyle w:val="FootnoteReference"/>
        </w:rPr>
        <w:footnoteReference w:id="18046"/>
      </w:r>
      <w:r>
        <w:t xml:space="preserve"> has come in the flesh is of God:</w:t>
      </w:r>
      <w:r>
        <w:rPr>
          <w:rStyle w:val="FootnoteReference"/>
        </w:rPr>
        <w:footnoteReference w:id="18047"/>
      </w:r>
    </w:p>
    <w:p>
      <w:r>
        <w:rPr>
          <w:b/>
        </w:rPr>
        <w:t xml:space="preserve">3 </w:t>
      </w:r>
      <w:r>
        <w:t xml:space="preserve">And every spirit that confesses not that Jesus Christ has come in the flesh is not of God: and this</w:t>
      </w:r>
      <w:r>
        <w:rPr>
          <w:rStyle w:val="FootnoteReference"/>
        </w:rPr>
        <w:footnoteReference w:id="18048"/>
      </w:r>
      <w:r>
        <w:t xml:space="preserve"> is that spirit of antichrist, concerning which you have heard that it should come; and even now already is it in the world.</w:t>
      </w:r>
    </w:p>
    <w:p>
      <w:r>
        <w:rPr>
          <w:b/>
        </w:rPr>
        <w:t xml:space="preserve">4 </w:t>
      </w:r>
      <w:r>
        <w:t xml:space="preserve">You are of God, little children, and have overcome them: because greater</w:t>
      </w:r>
      <w:r>
        <w:rPr>
          <w:rStyle w:val="FootnoteReference"/>
        </w:rPr>
        <w:footnoteReference w:id="18049"/>
      </w:r>
      <w:r>
        <w:t xml:space="preserve"> is the one who is in you, than</w:t>
      </w:r>
      <w:r>
        <w:rPr>
          <w:rStyle w:val="FootnoteReference"/>
        </w:rPr>
        <w:footnoteReference w:id="18050"/>
      </w:r>
      <w:r>
        <w:t xml:space="preserve"> the one who is in the world.</w:t>
      </w:r>
      <w:r>
        <w:rPr>
          <w:rStyle w:val="FootnoteReference"/>
        </w:rPr>
        <w:footnoteReference w:id="18051"/>
      </w:r>
    </w:p>
    <w:p>
      <w:r>
        <w:rPr>
          <w:b/>
        </w:rPr>
        <w:t xml:space="preserve">5 </w:t>
      </w:r>
      <w:r>
        <w:t xml:space="preserve">They are from the world: therefore they speak from the world, and the world hears them.</w:t>
      </w:r>
      <w:r>
        <w:rPr>
          <w:rStyle w:val="FootnoteReference"/>
        </w:rPr>
        <w:footnoteReference w:id="18052"/>
      </w:r>
      <w:r>
        <w:rPr>
          <w:rStyle w:val="FootnoteReference"/>
        </w:rPr>
        <w:footnoteReference w:id="18053"/>
      </w:r>
    </w:p>
    <w:p>
      <w:r>
        <w:rPr>
          <w:b/>
        </w:rPr>
        <w:t xml:space="preserve">6 </w:t>
      </w:r>
      <w:r>
        <w:t xml:space="preserve">We are</w:t>
      </w:r>
      <w:r>
        <w:rPr>
          <w:rStyle w:val="FootnoteReference"/>
        </w:rPr>
        <w:footnoteReference w:id="18054"/>
      </w:r>
      <w:r>
        <w:t xml:space="preserve"> of God: the one who knows God hears us; the one who is not of God does not hear us. by this know we the spirit of truth</w:t>
      </w:r>
      <w:r>
        <w:rPr>
          <w:rStyle w:val="FootnoteReference"/>
        </w:rPr>
        <w:footnoteReference w:id="18055"/>
      </w:r>
      <w:r>
        <w:t xml:space="preserve">, and the spirit of error.</w:t>
      </w:r>
      <w:r>
        <w:rPr>
          <w:rStyle w:val="FootnoteReference"/>
        </w:rPr>
        <w:footnoteReference w:id="18056"/>
      </w:r>
      <w:r>
        <w:rPr>
          <w:rStyle w:val="FootnoteReference"/>
        </w:rPr>
        <w:footnoteReference w:id="18057"/>
      </w:r>
      <w:r>
        <w:rPr>
          <w:rStyle w:val="FootnoteReference"/>
        </w:rPr>
        <w:footnoteReference w:id="18058"/>
      </w:r>
    </w:p>
    <w:p>
      <w:r>
        <w:rPr>
          <w:b/>
        </w:rPr>
        <w:t xml:space="preserve">7 </w:t>
      </w:r>
      <w:r>
        <w:t xml:space="preserve">Beloved, let us love one another: for love is</w:t>
      </w:r>
      <w:r>
        <w:rPr>
          <w:rStyle w:val="FootnoteReference"/>
        </w:rPr>
        <w:footnoteReference w:id="18059"/>
      </w:r>
      <w:r>
        <w:t xml:space="preserve"> of God; and every one that loves is born of God, and knows God.</w:t>
      </w:r>
      <w:r>
        <w:rPr>
          <w:rStyle w:val="FootnoteReference"/>
        </w:rPr>
        <w:footnoteReference w:id="18060"/>
      </w:r>
      <w:r>
        <w:rPr>
          <w:rStyle w:val="FootnoteReference"/>
        </w:rPr>
        <w:footnoteReference w:id="18061"/>
      </w:r>
    </w:p>
    <w:p>
      <w:r>
        <w:rPr>
          <w:b/>
        </w:rPr>
        <w:t xml:space="preserve">8 </w:t>
      </w:r>
      <w:r>
        <w:t xml:space="preserve">the one who does not love does not know God; for God is</w:t>
      </w:r>
      <w:r>
        <w:rPr>
          <w:rStyle w:val="FootnoteReference"/>
        </w:rPr>
        <w:footnoteReference w:id="18062"/>
      </w:r>
      <w:r>
        <w:t xml:space="preserve"> love.</w:t>
      </w:r>
      <w:r>
        <w:rPr>
          <w:rStyle w:val="FootnoteReference"/>
        </w:rPr>
        <w:footnoteReference w:id="18063"/>
      </w:r>
    </w:p>
    <w:p>
      <w:r>
        <w:rPr>
          <w:b/>
        </w:rPr>
        <w:t xml:space="preserve">9 </w:t>
      </w:r>
      <w:r>
        <w:t xml:space="preserve">In this was manifested the love of God toward us, because God sent</w:t>
      </w:r>
      <w:r>
        <w:rPr>
          <w:rStyle w:val="FootnoteReference"/>
        </w:rPr>
        <w:footnoteReference w:id="18064"/>
      </w:r>
      <w:r>
        <w:t xml:space="preserve"> his only begotten Son</w:t>
      </w:r>
      <w:r>
        <w:rPr>
          <w:rStyle w:val="FootnoteReference"/>
        </w:rPr>
        <w:footnoteReference w:id="18065"/>
      </w:r>
      <w:r>
        <w:t xml:space="preserve"> into the world, that we might live through him.</w:t>
      </w:r>
      <w:r>
        <w:rPr>
          <w:rStyle w:val="FootnoteReference"/>
        </w:rPr>
        <w:footnoteReference w:id="18066"/>
      </w:r>
      <w:r>
        <w:rPr>
          <w:rStyle w:val="FootnoteReference"/>
        </w:rPr>
        <w:footnoteReference w:id="18067"/>
      </w:r>
      <w:r>
        <w:rPr>
          <w:rStyle w:val="FootnoteReference"/>
        </w:rPr>
        <w:footnoteReference w:id="18068"/>
      </w:r>
    </w:p>
    <w:p>
      <w:r>
        <w:rPr>
          <w:b/>
        </w:rPr>
        <w:t xml:space="preserve">10 </w:t>
      </w:r>
      <w:r>
        <w:t xml:space="preserve">in this is love, not that we loved God, but that he loved us, and sent</w:t>
      </w:r>
      <w:r>
        <w:rPr>
          <w:rStyle w:val="FootnoteReference"/>
        </w:rPr>
        <w:footnoteReference w:id="18069"/>
      </w:r>
      <w:r>
        <w:t xml:space="preserve"> his Son to be the propitiation for our sins.</w:t>
      </w:r>
      <w:r>
        <w:rPr>
          <w:rStyle w:val="FootnoteReference"/>
        </w:rPr>
        <w:footnoteReference w:id="18070"/>
      </w:r>
      <w:r>
        <w:rPr>
          <w:rStyle w:val="FootnoteReference"/>
        </w:rPr>
        <w:footnoteReference w:id="18071"/>
      </w:r>
    </w:p>
    <w:p>
      <w:r>
        <w:rPr>
          <w:b/>
        </w:rPr>
        <w:t xml:space="preserve">11 </w:t>
      </w:r>
      <w:r>
        <w:t xml:space="preserve">Beloved, if God so loved us, we ought also to love one another.</w:t>
      </w:r>
      <w:r>
        <w:rPr>
          <w:rStyle w:val="FootnoteReference"/>
        </w:rPr>
        <w:footnoteReference w:id="18072"/>
      </w:r>
    </w:p>
    <w:p>
      <w:r>
        <w:rPr>
          <w:b/>
        </w:rPr>
        <w:t xml:space="preserve">12 </w:t>
      </w:r>
      <w:r>
        <w:t xml:space="preserve">No one has seen</w:t>
      </w:r>
      <w:r>
        <w:rPr>
          <w:rStyle w:val="FootnoteReference"/>
        </w:rPr>
        <w:footnoteReference w:id="18073"/>
      </w:r>
      <w:r>
        <w:t xml:space="preserve"> God at any time. If we love one</w:t>
      </w:r>
      <w:r>
        <w:rPr>
          <w:rStyle w:val="FootnoteReference"/>
        </w:rPr>
        <w:footnoteReference w:id="18074"/>
      </w:r>
      <w:r>
        <w:t xml:space="preserve"> another, God dwells in us, and his love is perfected in us.</w:t>
      </w:r>
    </w:p>
    <w:p>
      <w:r>
        <w:rPr>
          <w:b/>
        </w:rPr>
        <w:t xml:space="preserve">13 </w:t>
      </w:r>
      <w:r>
        <w:t xml:space="preserve">by this know we that we dwell in him, and he in us, because he has given us of his Spirit.</w:t>
      </w:r>
      <w:r>
        <w:rPr>
          <w:rStyle w:val="FootnoteReference"/>
        </w:rPr>
        <w:footnoteReference w:id="18075"/>
      </w:r>
    </w:p>
    <w:p>
      <w:r>
        <w:rPr>
          <w:b/>
        </w:rPr>
        <w:t xml:space="preserve">14 </w:t>
      </w:r>
      <w:r>
        <w:t xml:space="preserve">And we have seen and do testify that the Father</w:t>
      </w:r>
      <w:r>
        <w:rPr>
          <w:rStyle w:val="FootnoteReference"/>
        </w:rPr>
        <w:footnoteReference w:id="18076"/>
      </w:r>
      <w:r>
        <w:t xml:space="preserve"> sent the Son to be the Savior of the world.</w:t>
      </w:r>
      <w:r>
        <w:rPr>
          <w:rStyle w:val="FootnoteReference"/>
        </w:rPr>
        <w:footnoteReference w:id="18077"/>
      </w:r>
    </w:p>
    <w:p>
      <w:r>
        <w:rPr>
          <w:b/>
        </w:rPr>
        <w:t xml:space="preserve">15 </w:t>
      </w:r>
      <w:r>
        <w:t xml:space="preserve">Whoever shall confess</w:t>
      </w:r>
      <w:r>
        <w:rPr>
          <w:rStyle w:val="FootnoteReference"/>
        </w:rPr>
        <w:footnoteReference w:id="18078"/>
      </w:r>
      <w:r>
        <w:t xml:space="preserve"> that Jesus is the Son of God, God dwells in him, and he in God.</w:t>
      </w:r>
      <w:r>
        <w:rPr>
          <w:rStyle w:val="FootnoteReference"/>
        </w:rPr>
        <w:footnoteReference w:id="18079"/>
      </w:r>
    </w:p>
    <w:p>
      <w:r>
        <w:rPr>
          <w:b/>
        </w:rPr>
        <w:t xml:space="preserve">16 </w:t>
      </w:r>
      <w:r>
        <w:t xml:space="preserve">And we have known and believed the love that God has to us. God is love</w:t>
      </w:r>
      <w:r>
        <w:rPr>
          <w:rStyle w:val="FootnoteReference"/>
        </w:rPr>
        <w:footnoteReference w:id="18080"/>
      </w:r>
      <w:r>
        <w:t xml:space="preserve">; and the one who dwells in love dwells in God, and God in him.</w:t>
      </w:r>
      <w:r>
        <w:rPr>
          <w:rStyle w:val="FootnoteReference"/>
        </w:rPr>
        <w:footnoteReference w:id="18081"/>
      </w:r>
    </w:p>
    <w:p>
      <w:r>
        <w:rPr>
          <w:b/>
        </w:rPr>
        <w:t xml:space="preserve">17 </w:t>
      </w:r>
      <w:r>
        <w:t xml:space="preserve">in this is our love made</w:t>
      </w:r>
      <w:r>
        <w:rPr>
          <w:rStyle w:val="FootnoteReference"/>
        </w:rPr>
        <w:footnoteReference w:id="18082"/>
      </w:r>
      <w:r>
        <w:t xml:space="preserve"> perfect, that we may</w:t>
      </w:r>
      <w:r>
        <w:rPr>
          <w:rStyle w:val="FootnoteReference"/>
        </w:rPr>
        <w:footnoteReference w:id="18083"/>
      </w:r>
      <w:r>
        <w:t xml:space="preserve"> have boldness in the day of judgment: because as he is, so are we in this world.</w:t>
      </w:r>
      <w:r>
        <w:rPr>
          <w:rStyle w:val="FootnoteReference"/>
        </w:rPr>
        <w:footnoteReference w:id="18084"/>
      </w:r>
    </w:p>
    <w:p>
      <w:r>
        <w:rPr>
          <w:b/>
        </w:rPr>
        <w:t xml:space="preserve">18 </w:t>
      </w:r>
      <w:r>
        <w:t xml:space="preserve">There is no</w:t>
      </w:r>
      <w:r>
        <w:rPr>
          <w:rStyle w:val="FootnoteReference"/>
        </w:rPr>
        <w:footnoteReference w:id="18085"/>
      </w:r>
      <w:r>
        <w:t xml:space="preserve"> fear in love; but perfect love casts out fear: because fear has torment. the one who fears is not made perfect in love.</w:t>
      </w:r>
      <w:r>
        <w:rPr>
          <w:rStyle w:val="FootnoteReference"/>
        </w:rPr>
        <w:footnoteReference w:id="18086"/>
      </w:r>
      <w:r>
        <w:rPr>
          <w:rStyle w:val="FootnoteReference"/>
        </w:rPr>
        <w:footnoteReference w:id="18087"/>
      </w:r>
    </w:p>
    <w:p>
      <w:r>
        <w:rPr>
          <w:b/>
        </w:rPr>
        <w:t xml:space="preserve">19 </w:t>
      </w:r>
      <w:r>
        <w:t xml:space="preserve">We love him, because he first loved us.</w:t>
      </w:r>
      <w:r>
        <w:rPr>
          <w:rStyle w:val="FootnoteReference"/>
        </w:rPr>
        <w:footnoteReference w:id="18088"/>
      </w:r>
    </w:p>
    <w:p>
      <w:r>
        <w:rPr>
          <w:b/>
        </w:rPr>
        <w:t xml:space="preserve">20 </w:t>
      </w:r>
      <w:r>
        <w:t xml:space="preserve">If a man</w:t>
      </w:r>
      <w:r>
        <w:rPr>
          <w:rStyle w:val="FootnoteReference"/>
        </w:rPr>
        <w:footnoteReference w:id="18089"/>
      </w:r>
      <w:r>
        <w:t xml:space="preserve"> say, I love God, and hates his brother, he is a liar: for the one who does not love his brother whom he has seen, how can he love God whom he has not seen?</w:t>
      </w:r>
      <w:r>
        <w:rPr>
          <w:rStyle w:val="FootnoteReference"/>
        </w:rPr>
        <w:footnoteReference w:id="18090"/>
      </w:r>
    </w:p>
    <w:p>
      <w:r>
        <w:rPr>
          <w:b/>
        </w:rPr>
        <w:t xml:space="preserve">21 </w:t>
      </w:r>
      <w:r>
        <w:t xml:space="preserve">And this commandment we have from him, That he who loves God love his brother also.</w:t>
      </w:r>
      <w:r>
        <w:rPr>
          <w:rStyle w:val="FootnoteReference"/>
        </w:rPr>
        <w:footnoteReference w:id="1809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Everyone who believes that Jesus</w:t>
      </w:r>
      <w:r>
        <w:rPr>
          <w:rStyle w:val="FootnoteReference"/>
        </w:rPr>
        <w:footnoteReference w:id="18092"/>
      </w:r>
      <w:r>
        <w:t xml:space="preserve"> is the Christ</w:t>
      </w:r>
      <w:r>
        <w:rPr>
          <w:rStyle w:val="FootnoteReference"/>
        </w:rPr>
        <w:footnoteReference w:id="18093"/>
      </w:r>
      <w:r>
        <w:t xml:space="preserve"> has been born of God</w:t>
      </w:r>
      <w:r>
        <w:rPr>
          <w:rStyle w:val="FootnoteReference"/>
        </w:rPr>
        <w:footnoteReference w:id="18094"/>
      </w:r>
      <w:r>
        <w:t xml:space="preserve">: and everyone who loves the one who fathered loves also the one begotten from him.</w:t>
      </w:r>
      <w:r>
        <w:rPr>
          <w:rStyle w:val="FootnoteReference"/>
        </w:rPr>
        <w:footnoteReference w:id="18095"/>
      </w:r>
      <w:r>
        <w:rPr>
          <w:rStyle w:val="FootnoteReference"/>
        </w:rPr>
        <w:footnoteReference w:id="18096"/>
      </w:r>
      <w:r>
        <w:rPr>
          <w:rStyle w:val="FootnoteReference"/>
        </w:rPr>
        <w:footnoteReference w:id="18097"/>
      </w:r>
      <w:r>
        <w:rPr>
          <w:rStyle w:val="FootnoteReference"/>
        </w:rPr>
        <w:footnoteReference w:id="18098"/>
      </w:r>
      <w:r>
        <w:rPr>
          <w:rStyle w:val="FootnoteReference"/>
        </w:rPr>
        <w:footnoteReference w:id="18099"/>
      </w:r>
      <w:r>
        <w:rPr>
          <w:rStyle w:val="FootnoteReference"/>
        </w:rPr>
        <w:footnoteReference w:id="18100"/>
      </w:r>
    </w:p>
    <w:p>
      <w:r>
        <w:rPr>
          <w:b/>
        </w:rPr>
        <w:t xml:space="preserve">2 </w:t>
      </w:r>
      <w:r>
        <w:t xml:space="preserve">By this we know that we love the children of God, when we love God, and keep his commandments.</w:t>
      </w:r>
      <w:r>
        <w:rPr>
          <w:rStyle w:val="FootnoteReference"/>
        </w:rPr>
        <w:footnoteReference w:id="18101"/>
      </w:r>
    </w:p>
    <w:p>
      <w:r>
        <w:rPr>
          <w:b/>
        </w:rPr>
        <w:t xml:space="preserve">3 </w:t>
      </w:r>
      <w:r>
        <w:t xml:space="preserve">For this is the love of God, that we keep his commandments: and his commandments are not grievous.</w:t>
      </w:r>
      <w:r>
        <w:rPr>
          <w:rStyle w:val="FootnoteReference"/>
        </w:rPr>
        <w:footnoteReference w:id="18102"/>
      </w:r>
    </w:p>
    <w:p>
      <w:r>
        <w:rPr>
          <w:b/>
        </w:rPr>
        <w:t xml:space="preserve">4 </w:t>
      </w:r>
      <w:r>
        <w:t xml:space="preserve">For whatever is born of God overcomes the world: and this is the victory that overcomes the world, even our faith.</w:t>
      </w:r>
      <w:r>
        <w:rPr>
          <w:rStyle w:val="FootnoteReference"/>
        </w:rPr>
        <w:footnoteReference w:id="18103"/>
      </w:r>
      <w:r>
        <w:rPr>
          <w:rStyle w:val="FootnoteReference"/>
        </w:rPr>
        <w:footnoteReference w:id="18104"/>
      </w:r>
    </w:p>
    <w:p>
      <w:r>
        <w:rPr>
          <w:b/>
        </w:rPr>
        <w:t xml:space="preserve">5 </w:t>
      </w:r>
      <w:r>
        <w:t xml:space="preserve">Who is the one who overcomes the world, but the one who believes that Jesus is the Son of God?</w:t>
      </w:r>
      <w:r>
        <w:rPr>
          <w:rStyle w:val="FootnoteReference"/>
        </w:rPr>
        <w:footnoteReference w:id="18105"/>
      </w:r>
    </w:p>
    <w:p>
      <w:r>
        <w:rPr>
          <w:b/>
        </w:rPr>
        <w:t xml:space="preserve">6 </w:t>
      </w:r>
      <w:r>
        <w:t xml:space="preserve">This is the one who came by water and</w:t>
      </w:r>
      <w:r>
        <w:rPr>
          <w:rStyle w:val="FootnoteReference"/>
        </w:rPr>
        <w:footnoteReference w:id="18106"/>
      </w:r>
      <w:r>
        <w:t xml:space="preserve"> blood</w:t>
      </w:r>
      <w:r>
        <w:rPr>
          <w:rStyle w:val="FootnoteReference"/>
        </w:rPr>
        <w:footnoteReference w:id="18107"/>
      </w:r>
      <w:r>
        <w:t xml:space="preserve">, even Jesus Christ; not by water only, but by water and blood. And it is the Spirit that</w:t>
      </w:r>
      <w:r>
        <w:rPr>
          <w:rStyle w:val="FootnoteReference"/>
        </w:rPr>
        <w:footnoteReference w:id="18108"/>
      </w:r>
      <w:r>
        <w:t xml:space="preserve"> bears witness, because the Spirit is truth</w:t>
      </w:r>
      <w:r>
        <w:rPr>
          <w:rStyle w:val="FootnoteReference"/>
        </w:rPr>
        <w:footnoteReference w:id="18109"/>
      </w:r>
      <w:r>
        <w:t xml:space="preserve">.</w:t>
      </w:r>
      <w:r>
        <w:rPr>
          <w:rStyle w:val="FootnoteReference"/>
        </w:rPr>
        <w:footnoteReference w:id="18110"/>
      </w:r>
    </w:p>
    <w:p>
      <w:r>
        <w:rPr>
          <w:b/>
        </w:rPr>
        <w:t xml:space="preserve">7 </w:t>
      </w:r>
      <w:r>
        <w:t xml:space="preserve">For there are three that bear</w:t>
      </w:r>
      <w:r>
        <w:rPr>
          <w:rStyle w:val="FootnoteReference"/>
        </w:rPr>
        <w:footnoteReference w:id="18111"/>
      </w:r>
      <w:r>
        <w:t xml:space="preserve"> record in heaven, the Father</w:t>
      </w:r>
      <w:r>
        <w:rPr>
          <w:rStyle w:val="FootnoteReference"/>
        </w:rPr>
        <w:footnoteReference w:id="18112"/>
      </w:r>
      <w:r>
        <w:t xml:space="preserve">, the Word</w:t>
      </w:r>
      <w:r>
        <w:rPr>
          <w:rStyle w:val="FootnoteReference"/>
        </w:rPr>
        <w:footnoteReference w:id="18113"/>
      </w:r>
      <w:r>
        <w:t xml:space="preserve">, and the Holy</w:t>
      </w:r>
      <w:r>
        <w:rPr>
          <w:rStyle w:val="FootnoteReference"/>
        </w:rPr>
        <w:footnoteReference w:id="18114"/>
      </w:r>
      <w:r>
        <w:t xml:space="preserve"> Spirit: and these</w:t>
      </w:r>
      <w:r>
        <w:rPr>
          <w:rStyle w:val="FootnoteReference"/>
        </w:rPr>
        <w:footnoteReference w:id="18115"/>
      </w:r>
      <w:r>
        <w:t xml:space="preserve"> three are one.</w:t>
      </w:r>
    </w:p>
    <w:p>
      <w:r>
        <w:rPr>
          <w:b/>
        </w:rPr>
        <w:t xml:space="preserve">8 </w:t>
      </w:r>
      <w:r>
        <w:t xml:space="preserve">And there are three that bear witness on earth, the Spirit</w:t>
      </w:r>
      <w:r>
        <w:rPr>
          <w:rStyle w:val="FootnoteReference"/>
        </w:rPr>
        <w:footnoteReference w:id="18116"/>
      </w:r>
      <w:r>
        <w:t xml:space="preserve">, and the water</w:t>
      </w:r>
      <w:r>
        <w:rPr>
          <w:rStyle w:val="FootnoteReference"/>
        </w:rPr>
        <w:footnoteReference w:id="18117"/>
      </w:r>
      <w:r>
        <w:t xml:space="preserve">, and the blood</w:t>
      </w:r>
      <w:r>
        <w:rPr>
          <w:rStyle w:val="FootnoteReference"/>
        </w:rPr>
        <w:footnoteReference w:id="18118"/>
      </w:r>
      <w:r>
        <w:t xml:space="preserve">: and these</w:t>
      </w:r>
      <w:r>
        <w:rPr>
          <w:rStyle w:val="FootnoteReference"/>
        </w:rPr>
        <w:footnoteReference w:id="18119"/>
      </w:r>
      <w:r>
        <w:t xml:space="preserve"> three agree in one.</w:t>
      </w:r>
    </w:p>
    <w:p>
      <w:r>
        <w:rPr>
          <w:b/>
        </w:rPr>
        <w:t xml:space="preserve">9 </w:t>
      </w:r>
      <w:r>
        <w:t xml:space="preserve">If we receive the witness of men, the witness of God is greater: for this is the witness of God which he has testified of his Son.</w:t>
      </w:r>
      <w:r>
        <w:rPr>
          <w:rStyle w:val="FootnoteReference"/>
        </w:rPr>
        <w:footnoteReference w:id="18120"/>
      </w:r>
      <w:r>
        <w:rPr>
          <w:rStyle w:val="FootnoteReference"/>
        </w:rPr>
        <w:footnoteReference w:id="18121"/>
      </w:r>
    </w:p>
    <w:p>
      <w:r>
        <w:rPr>
          <w:b/>
        </w:rPr>
        <w:t xml:space="preserve">10 </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22"/>
      </w:r>
      <w:r>
        <w:rPr>
          <w:rStyle w:val="FootnoteReference"/>
        </w:rPr>
        <w:footnoteReference w:id="18123"/>
      </w:r>
      <w:r>
        <w:rPr>
          <w:rStyle w:val="FootnoteReference"/>
        </w:rPr>
        <w:footnoteReference w:id="18124"/>
      </w:r>
    </w:p>
    <w:p>
      <w:r>
        <w:rPr>
          <w:b/>
        </w:rPr>
        <w:t xml:space="preserve">11 </w:t>
      </w:r>
      <w:r>
        <w:t xml:space="preserve">And this is the testimony, that God has given to us eternal life, and this life is in his Son.</w:t>
      </w:r>
      <w:r>
        <w:rPr>
          <w:rStyle w:val="FootnoteReference"/>
        </w:rPr>
        <w:footnoteReference w:id="18125"/>
      </w:r>
    </w:p>
    <w:p>
      <w:r>
        <w:rPr>
          <w:b/>
        </w:rPr>
        <w:t xml:space="preserve">12 </w:t>
      </w:r>
      <w:r>
        <w:t xml:space="preserve">the one who has the Son has life; and the one who has not the Son of God has not life.</w:t>
      </w:r>
      <w:r>
        <w:rPr>
          <w:rStyle w:val="FootnoteReference"/>
        </w:rPr>
        <w:footnoteReference w:id="18126"/>
      </w:r>
    </w:p>
    <w:p>
      <w:r>
        <w:rPr>
          <w:b/>
        </w:rPr>
        <w:t xml:space="preserve">13 </w:t>
      </w:r>
      <w:r>
        <w:t xml:space="preserve">These things have I</w:t>
      </w:r>
      <w:r>
        <w:rPr>
          <w:rStyle w:val="FootnoteReference"/>
        </w:rPr>
        <w:footnoteReference w:id="18127"/>
      </w:r>
      <w:r>
        <w:t xml:space="preserve"> written to you that believe</w:t>
      </w:r>
      <w:r>
        <w:rPr>
          <w:rStyle w:val="FootnoteReference"/>
        </w:rPr>
        <w:footnoteReference w:id="18128"/>
      </w:r>
      <w:r>
        <w:t xml:space="preserve"> on the name of the Son of God; that you may know that you have eternal life, and that you may believe on the name of the Son of God.</w:t>
      </w:r>
      <w:r>
        <w:rPr>
          <w:rStyle w:val="FootnoteReference"/>
        </w:rPr>
        <w:footnoteReference w:id="18129"/>
      </w:r>
    </w:p>
    <w:p>
      <w:r>
        <w:rPr>
          <w:b/>
        </w:rPr>
        <w:t xml:space="preserve">14 </w:t>
      </w:r>
      <w:r>
        <w:t xml:space="preserve">And this is the confidence that we have in him, that, if we ask anything according to his will, he hears us:</w:t>
      </w:r>
      <w:r>
        <w:rPr>
          <w:rStyle w:val="FootnoteReference"/>
        </w:rPr>
        <w:footnoteReference w:id="18130"/>
      </w:r>
      <w:r>
        <w:rPr>
          <w:rStyle w:val="FootnoteReference"/>
        </w:rPr>
        <w:footnoteReference w:id="18131"/>
      </w:r>
    </w:p>
    <w:p>
      <w:r>
        <w:rPr>
          <w:b/>
        </w:rPr>
        <w:t xml:space="preserve">15 </w:t>
      </w:r>
      <w:r>
        <w:t xml:space="preserve">And if we know that he hear us, whatever we ask, we know that we have the petitions that we desired of him.</w:t>
      </w:r>
      <w:r>
        <w:rPr>
          <w:rStyle w:val="FootnoteReference"/>
        </w:rPr>
        <w:footnoteReference w:id="18132"/>
      </w:r>
    </w:p>
    <w:p>
      <w:r>
        <w:rPr>
          <w:b/>
        </w:rPr>
        <w:t xml:space="preserve">16 </w:t>
      </w:r>
      <w:r>
        <w:t xml:space="preserve">If anyone see his brother sin a sin which is not to death, he shall ask</w:t>
      </w:r>
      <w:r>
        <w:rPr>
          <w:rStyle w:val="FootnoteReference"/>
        </w:rPr>
        <w:footnoteReference w:id="18133"/>
      </w:r>
      <w:r>
        <w:t xml:space="preserve">, and he shall give him life for those who do not sin to death. There is a sin to death: I do not</w:t>
      </w:r>
      <w:r>
        <w:rPr>
          <w:rStyle w:val="FootnoteReference"/>
        </w:rPr>
        <w:footnoteReference w:id="18134"/>
      </w:r>
      <w:r>
        <w:t xml:space="preserve"> say that he shall pray for it.</w:t>
      </w:r>
    </w:p>
    <w:p>
      <w:r>
        <w:rPr>
          <w:b/>
        </w:rPr>
        <w:t xml:space="preserve">17 </w:t>
      </w:r>
      <w:r>
        <w:t xml:space="preserve">All unrighteousness is sin: and there is a do not sin to death.</w:t>
      </w:r>
      <w:r>
        <w:rPr>
          <w:rStyle w:val="FootnoteReference"/>
        </w:rPr>
        <w:footnoteReference w:id="18135"/>
      </w:r>
      <w:r>
        <w:rPr>
          <w:rStyle w:val="FootnoteReference"/>
        </w:rPr>
        <w:footnoteReference w:id="18136"/>
      </w:r>
    </w:p>
    <w:p>
      <w:r>
        <w:rPr>
          <w:b/>
        </w:rPr>
        <w:t xml:space="preserve">18 </w:t>
      </w:r>
      <w:r>
        <w:t xml:space="preserve">We know that whoever is born of God sins not; but the one who is begotten of God keeps himself, and that wicked</w:t>
      </w:r>
      <w:r>
        <w:rPr>
          <w:rStyle w:val="FootnoteReference"/>
        </w:rPr>
        <w:footnoteReference w:id="18137"/>
      </w:r>
      <w:r>
        <w:t xml:space="preserve"> one touches him not.</w:t>
      </w:r>
      <w:r>
        <w:rPr>
          <w:rStyle w:val="FootnoteReference"/>
        </w:rPr>
        <w:footnoteReference w:id="18138"/>
      </w:r>
      <w:r>
        <w:rPr>
          <w:rStyle w:val="FootnoteReference"/>
        </w:rPr>
        <w:footnoteReference w:id="18139"/>
      </w:r>
    </w:p>
    <w:p>
      <w:r>
        <w:rPr>
          <w:b/>
        </w:rPr>
        <w:t xml:space="preserve">19 </w:t>
      </w:r>
      <w:r>
        <w:t xml:space="preserve">And we know that we are from God, and the whole world lies in the evil one.</w:t>
      </w:r>
      <w:r>
        <w:rPr>
          <w:rStyle w:val="FootnoteReference"/>
        </w:rPr>
        <w:footnoteReference w:id="18140"/>
      </w:r>
    </w:p>
    <w:p>
      <w:r>
        <w:rPr>
          <w:b/>
        </w:rPr>
        <w:t xml:space="preserve">20 </w:t>
      </w:r>
      <w:r>
        <w:t xml:space="preserve">And we</w:t>
      </w:r>
      <w:r>
        <w:rPr>
          <w:rStyle w:val="FootnoteReference"/>
        </w:rPr>
        <w:footnoteReference w:id="18141"/>
      </w:r>
      <w:r>
        <w:t xml:space="preserve"> know that the Son of God has come, and has given us an understanding, that we may know him who is true, and we are in him who is true, even in his Son Jesus Christ. This is</w:t>
      </w:r>
      <w:r>
        <w:rPr>
          <w:rStyle w:val="FootnoteReference"/>
        </w:rPr>
        <w:footnoteReference w:id="18142"/>
      </w:r>
      <w:r>
        <w:t xml:space="preserve"> the true God, and eternal life.</w:t>
      </w:r>
      <w:r>
        <w:rPr>
          <w:rStyle w:val="FootnoteReference"/>
        </w:rPr>
        <w:footnoteReference w:id="18143"/>
      </w:r>
      <w:r>
        <w:rPr>
          <w:rStyle w:val="FootnoteReference"/>
        </w:rPr>
        <w:footnoteReference w:id="18144"/>
      </w:r>
    </w:p>
    <w:p>
      <w:r>
        <w:rPr>
          <w:b/>
        </w:rPr>
        <w:t xml:space="preserve">21 </w:t>
      </w:r>
      <w:r>
        <w:t xml:space="preserve">Little</w:t>
      </w:r>
      <w:r>
        <w:rPr>
          <w:rStyle w:val="FootnoteReference"/>
        </w:rPr>
        <w:footnoteReference w:id="18145"/>
      </w:r>
      <w:r>
        <w:t xml:space="preserve"> children, keep</w:t>
      </w:r>
      <w:r>
        <w:rPr>
          <w:rStyle w:val="FootnoteReference"/>
        </w:rPr>
        <w:footnoteReference w:id="18146"/>
      </w:r>
      <w:r>
        <w:t xml:space="preserve"> yourselves from idols. Amen</w:t>
      </w:r>
      <w:r>
        <w:rPr>
          <w:rStyle w:val="FootnoteReference"/>
        </w:rPr>
        <w:footnoteReference w:id="18147"/>
      </w:r>
      <w:r>
        <w:t xml:space="preserv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8148"/>
      </w:r>
      <w:r>
        <w:t xml:space="preserve"> to the elect lady</w:t>
      </w:r>
      <w:r>
        <w:rPr>
          <w:rStyle w:val="FootnoteReference"/>
        </w:rPr>
        <w:footnoteReference w:id="18149"/>
      </w:r>
      <w:r>
        <w:t xml:space="preserve"> and her children, whom I love in the truth; and not I only, but also all those who have known</w:t>
      </w:r>
      <w:r>
        <w:rPr>
          <w:rStyle w:val="FootnoteReference"/>
        </w:rPr>
        <w:footnoteReference w:id="18150"/>
      </w:r>
      <w:r>
        <w:t xml:space="preserve"> the truth;</w:t>
      </w:r>
    </w:p>
    <w:p>
      <w:r>
        <w:rPr>
          <w:b/>
        </w:rPr>
        <w:t xml:space="preserve">2 </w:t>
      </w:r>
      <w:r>
        <w:t xml:space="preserve">For the truth's</w:t>
      </w:r>
      <w:r>
        <w:rPr>
          <w:rStyle w:val="FootnoteReference"/>
        </w:rPr>
        <w:footnoteReference w:id="18151"/>
      </w:r>
      <w:r>
        <w:t xml:space="preserve"> sake, which dwells in us, and shall be with us forever.</w:t>
      </w:r>
    </w:p>
    <w:p>
      <w:r>
        <w:rPr>
          <w:b/>
        </w:rPr>
        <w:t xml:space="preserve">3 </w:t>
      </w:r>
      <w:r>
        <w:t xml:space="preserve">Grace</w:t>
      </w:r>
      <w:r>
        <w:rPr>
          <w:rStyle w:val="FootnoteReference"/>
        </w:rPr>
        <w:footnoteReference w:id="18152"/>
      </w:r>
      <w:r>
        <w:t xml:space="preserve"> be with you, mercy, and peace, from God</w:t>
      </w:r>
      <w:r>
        <w:rPr>
          <w:rStyle w:val="FootnoteReference"/>
        </w:rPr>
        <w:footnoteReference w:id="18153"/>
      </w:r>
      <w:r>
        <w:t xml:space="preserve"> the Father, and from the Lord Jesus</w:t>
      </w:r>
      <w:r>
        <w:rPr>
          <w:rStyle w:val="FootnoteReference"/>
        </w:rPr>
        <w:footnoteReference w:id="18154"/>
      </w:r>
      <w:r>
        <w:t xml:space="preserve"> Christ</w:t>
      </w:r>
      <w:r>
        <w:rPr>
          <w:rStyle w:val="FootnoteReference"/>
        </w:rPr>
        <w:footnoteReference w:id="18155"/>
      </w:r>
      <w:r>
        <w:t xml:space="preserve">, the Son</w:t>
      </w:r>
      <w:r>
        <w:rPr>
          <w:rStyle w:val="FootnoteReference"/>
        </w:rPr>
        <w:footnoteReference w:id="18156"/>
      </w:r>
      <w:r>
        <w:t xml:space="preserve"> of the Father, in truth</w:t>
      </w:r>
      <w:r>
        <w:rPr>
          <w:rStyle w:val="FootnoteReference"/>
        </w:rPr>
        <w:footnoteReference w:id="18157"/>
      </w:r>
      <w:r>
        <w:t xml:space="preserve"> and love.</w:t>
      </w:r>
      <w:r>
        <w:rPr>
          <w:rStyle w:val="FootnoteReference"/>
        </w:rPr>
        <w:footnoteReference w:id="18158"/>
      </w:r>
      <w:r>
        <w:rPr>
          <w:rStyle w:val="FootnoteReference"/>
        </w:rPr>
        <w:footnoteReference w:id="18159"/>
      </w:r>
      <w:r>
        <w:rPr>
          <w:rStyle w:val="FootnoteReference"/>
        </w:rPr>
        <w:footnoteReference w:id="18160"/>
      </w:r>
    </w:p>
    <w:p>
      <w:r>
        <w:rPr>
          <w:b/>
        </w:rPr>
        <w:t xml:space="preserve">4 </w:t>
      </w:r>
      <w:r>
        <w:t xml:space="preserve">I rejoiced</w:t>
      </w:r>
      <w:r>
        <w:rPr>
          <w:rStyle w:val="FootnoteReference"/>
        </w:rPr>
        <w:footnoteReference w:id="18161"/>
      </w:r>
      <w:r>
        <w:t xml:space="preserve"> greatly because I have found some of your children walking</w:t>
      </w:r>
      <w:r>
        <w:rPr>
          <w:rStyle w:val="FootnoteReference"/>
        </w:rPr>
        <w:footnoteReference w:id="18162"/>
      </w:r>
      <w:r>
        <w:t xml:space="preserve"> in truth, as we received commandment from the Father.</w:t>
      </w:r>
    </w:p>
    <w:p>
      <w:r>
        <w:rPr>
          <w:b/>
        </w:rPr>
        <w:t xml:space="preserve">5 </w:t>
      </w:r>
      <w:r>
        <w:t xml:space="preserve">And now I plead to you, lady, not as though I wrote a new commandment to you, but that which we had from the beginning, that we</w:t>
      </w:r>
      <w:r>
        <w:rPr>
          <w:rStyle w:val="FootnoteReference"/>
        </w:rPr>
        <w:footnoteReference w:id="18163"/>
      </w:r>
      <w:r>
        <w:t xml:space="preserve"> love one another.</w:t>
      </w:r>
      <w:r>
        <w:rPr>
          <w:rStyle w:val="FootnoteReference"/>
        </w:rPr>
        <w:footnoteReference w:id="18164"/>
      </w:r>
    </w:p>
    <w:p>
      <w:r>
        <w:rPr>
          <w:b/>
        </w:rPr>
        <w:t xml:space="preserve">6 </w:t>
      </w:r>
      <w:r>
        <w:t xml:space="preserve">And this is love</w:t>
      </w:r>
      <w:r>
        <w:rPr>
          <w:rStyle w:val="FootnoteReference"/>
        </w:rPr>
        <w:footnoteReference w:id="18165"/>
      </w:r>
      <w:r>
        <w:t xml:space="preserve">, that we walk after his commandments. This is the</w:t>
      </w:r>
      <w:r>
        <w:rPr>
          <w:rStyle w:val="FootnoteReference"/>
        </w:rPr>
        <w:footnoteReference w:id="18166"/>
      </w:r>
      <w:r>
        <w:t xml:space="preserve"> commandment, That, as you have heard from the beginning, you should walk in it.</w:t>
      </w:r>
    </w:p>
    <w:p>
      <w:r>
        <w:rPr>
          <w:b/>
        </w:rPr>
        <w:t xml:space="preserve">7 </w:t>
      </w:r>
      <w:r>
        <w:t xml:space="preserve">For many deceivers are entered into the world, who confess not that Jesus Christ has come in the flesh. This is</w:t>
      </w:r>
      <w:r>
        <w:rPr>
          <w:rStyle w:val="FootnoteReference"/>
        </w:rPr>
        <w:footnoteReference w:id="18167"/>
      </w:r>
      <w:r>
        <w:t xml:space="preserve"> a deceiver and an antichrist.</w:t>
      </w:r>
      <w:r>
        <w:rPr>
          <w:rStyle w:val="FootnoteReference"/>
        </w:rPr>
        <w:footnoteReference w:id="18168"/>
      </w:r>
    </w:p>
    <w:p>
      <w:r>
        <w:rPr>
          <w:b/>
        </w:rPr>
        <w:t xml:space="preserve">8 </w:t>
      </w:r>
      <w:r>
        <w:t xml:space="preserve">Look</w:t>
      </w:r>
      <w:r>
        <w:rPr>
          <w:rStyle w:val="FootnoteReference"/>
        </w:rPr>
        <w:footnoteReference w:id="18169"/>
      </w:r>
      <w:r>
        <w:t xml:space="preserve"> to yourselves, that we lose</w:t>
      </w:r>
      <w:r>
        <w:rPr>
          <w:rStyle w:val="FootnoteReference"/>
        </w:rPr>
        <w:footnoteReference w:id="18170"/>
      </w:r>
      <w:r>
        <w:t xml:space="preserve"> not those things which we have worked, but that we receive</w:t>
      </w:r>
      <w:r>
        <w:rPr>
          <w:rStyle w:val="FootnoteReference"/>
        </w:rPr>
        <w:footnoteReference w:id="18171"/>
      </w:r>
      <w:r>
        <w:t xml:space="preserve"> a full reward.</w:t>
      </w:r>
    </w:p>
    <w:p>
      <w:r>
        <w:rPr>
          <w:b/>
        </w:rPr>
        <w:t xml:space="preserve">9 </w:t>
      </w:r>
      <w:r>
        <w:t xml:space="preserve">Whoever trangresses, and does not abide in the doctrine</w:t>
      </w:r>
      <w:r>
        <w:rPr>
          <w:rStyle w:val="FootnoteReference"/>
        </w:rPr>
        <w:footnoteReference w:id="18172"/>
      </w:r>
      <w:r>
        <w:t xml:space="preserve"> of Christ, has not God. the one who abides in the doctrine of Christ, he has both the Father and the Son.</w:t>
      </w:r>
      <w:r>
        <w:rPr>
          <w:rStyle w:val="FootnoteReference"/>
        </w:rPr>
        <w:footnoteReference w:id="18173"/>
      </w:r>
      <w:r>
        <w:rPr>
          <w:rStyle w:val="FootnoteReference"/>
        </w:rPr>
        <w:footnoteReference w:id="18174"/>
      </w:r>
      <w:r>
        <w:rPr>
          <w:rStyle w:val="FootnoteReference"/>
        </w:rPr>
        <w:footnoteReference w:id="18175"/>
      </w:r>
      <w:r>
        <w:rPr>
          <w:rStyle w:val="FootnoteReference"/>
        </w:rPr>
        <w:footnoteReference w:id="18176"/>
      </w:r>
    </w:p>
    <w:p>
      <w:r>
        <w:rPr>
          <w:b/>
        </w:rPr>
        <w:t xml:space="preserve">10 </w:t>
      </w:r>
      <w:r>
        <w:t xml:space="preserve">If there come any to you, and bring not this doctrine, receive him not into your house, neither bid him God speed:</w:t>
      </w:r>
    </w:p>
    <w:p>
      <w:r>
        <w:rPr>
          <w:b/>
        </w:rPr>
        <w:t xml:space="preserve">11 </w:t>
      </w:r>
      <w:r>
        <w:t xml:space="preserve">For the one who bids him God speed is partaker</w:t>
      </w:r>
      <w:r>
        <w:rPr>
          <w:rStyle w:val="FootnoteReference"/>
        </w:rPr>
        <w:footnoteReference w:id="18177"/>
      </w:r>
      <w:r>
        <w:t xml:space="preserve"> of his evil deeds.</w:t>
      </w:r>
    </w:p>
    <w:p>
      <w:r>
        <w:rPr>
          <w:b/>
        </w:rPr>
        <w:t xml:space="preserve">12 </w:t>
      </w:r>
      <w:r>
        <w:t xml:space="preserve">Having many things to write to you, I would</w:t>
      </w:r>
      <w:r>
        <w:rPr>
          <w:rStyle w:val="FootnoteReference"/>
        </w:rPr>
        <w:footnoteReference w:id="18178"/>
      </w:r>
      <w:r>
        <w:t xml:space="preserve"> not write with paper and ink: but I trust</w:t>
      </w:r>
      <w:r>
        <w:rPr>
          <w:rStyle w:val="FootnoteReference"/>
        </w:rPr>
        <w:footnoteReference w:id="18179"/>
      </w:r>
      <w:r>
        <w:t xml:space="preserve"> to come to you, and speak face to face</w:t>
      </w:r>
      <w:r>
        <w:rPr>
          <w:rStyle w:val="FootnoteReference"/>
        </w:rPr>
        <w:footnoteReference w:id="18180"/>
      </w:r>
      <w:r>
        <w:t xml:space="preserve">, that our joy may be full.</w:t>
      </w:r>
    </w:p>
    <w:p>
      <w:r>
        <w:rPr>
          <w:b/>
        </w:rPr>
        <w:t xml:space="preserve">13 </w:t>
      </w:r>
      <w:r>
        <w:t xml:space="preserve">The children of your elect sister greet you. Amen.</w:t>
      </w:r>
      <w:r>
        <w:rPr>
          <w:rStyle w:val="FootnoteReference"/>
        </w:rPr>
        <w:footnoteReference w:id="18181"/>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8182"/>
      </w:r>
      <w:r>
        <w:t xml:space="preserve"> to the beloved Gaius</w:t>
      </w:r>
      <w:r>
        <w:rPr>
          <w:rStyle w:val="FootnoteReference"/>
        </w:rPr>
        <w:footnoteReference w:id="18183"/>
      </w:r>
      <w:r>
        <w:t xml:space="preserve">, whom I love in the truth.</w:t>
      </w:r>
      <w:r>
        <w:rPr>
          <w:rStyle w:val="FootnoteReference"/>
        </w:rPr>
        <w:footnoteReference w:id="18184"/>
      </w:r>
    </w:p>
    <w:p>
      <w:r>
        <w:rPr>
          <w:b/>
        </w:rPr>
        <w:t xml:space="preserve">2 </w:t>
      </w:r>
      <w:r>
        <w:t xml:space="preserve">Beloved, concerning all things I pray that you prosper and be in health, just as your soul prospers.</w:t>
      </w:r>
    </w:p>
    <w:p>
      <w:r>
        <w:rPr>
          <w:b/>
        </w:rPr>
        <w:t xml:space="preserve">3 </w:t>
      </w:r>
      <w:r>
        <w:t xml:space="preserve">For I rejoiced greatly, when the brothers came and testified of the truth</w:t>
      </w:r>
      <w:r>
        <w:rPr>
          <w:rStyle w:val="FootnoteReference"/>
        </w:rPr>
        <w:footnoteReference w:id="18185"/>
      </w:r>
      <w:r>
        <w:t xml:space="preserve"> that is in you, even as you walk in the truth.</w:t>
      </w:r>
      <w:r>
        <w:rPr>
          <w:rStyle w:val="FootnoteReference"/>
        </w:rPr>
        <w:footnoteReference w:id="18186"/>
      </w:r>
    </w:p>
    <w:p>
      <w:r>
        <w:rPr>
          <w:b/>
        </w:rPr>
        <w:t xml:space="preserve">4 </w:t>
      </w:r>
      <w:r>
        <w:t xml:space="preserve">I have no greater joy than these things, that I hear my children walking in truth.</w:t>
      </w:r>
      <w:r>
        <w:rPr>
          <w:rStyle w:val="FootnoteReference"/>
        </w:rPr>
        <w:footnoteReference w:id="18187"/>
      </w:r>
    </w:p>
    <w:p>
      <w:r>
        <w:rPr>
          <w:b/>
        </w:rPr>
        <w:t xml:space="preserve">5 </w:t>
      </w:r>
      <w:r>
        <w:t xml:space="preserve">Beloved, you do faithfully whatever you do to the brothers, and to strangers;</w:t>
      </w:r>
      <w:r>
        <w:rPr>
          <w:rStyle w:val="FootnoteReference"/>
        </w:rPr>
        <w:footnoteReference w:id="18188"/>
      </w:r>
    </w:p>
    <w:p>
      <w:r>
        <w:rPr>
          <w:b/>
        </w:rPr>
        <w:t xml:space="preserve">6 </w:t>
      </w:r>
      <w:r>
        <w:t xml:space="preserve">Which have borne witness of your love before the assembly: whom if you bring forward on their journey after a godly sort</w:t>
      </w:r>
      <w:r>
        <w:rPr>
          <w:rStyle w:val="FootnoteReference"/>
        </w:rPr>
        <w:footnoteReference w:id="18189"/>
      </w:r>
      <w:r>
        <w:t xml:space="preserve">, you shall do well</w:t>
      </w:r>
      <w:r>
        <w:rPr>
          <w:rStyle w:val="FootnoteReference"/>
        </w:rPr>
        <w:footnoteReference w:id="18190"/>
      </w:r>
      <w:r>
        <w:t xml:space="preserve">:</w:t>
      </w:r>
      <w:r>
        <w:rPr>
          <w:rStyle w:val="FootnoteReference"/>
        </w:rPr>
        <w:footnoteReference w:id="18191"/>
      </w:r>
    </w:p>
    <w:p>
      <w:r>
        <w:rPr>
          <w:b/>
        </w:rPr>
        <w:t xml:space="preserve">7 </w:t>
      </w:r>
      <w:r>
        <w:t xml:space="preserve">because for his name's sake they went forth, taking</w:t>
      </w:r>
      <w:r>
        <w:rPr>
          <w:rStyle w:val="FootnoteReference"/>
        </w:rPr>
        <w:footnoteReference w:id="18192"/>
      </w:r>
      <w:r>
        <w:t xml:space="preserve"> nothing of the nations.</w:t>
      </w:r>
    </w:p>
    <w:p>
      <w:r>
        <w:rPr>
          <w:b/>
        </w:rPr>
        <w:t xml:space="preserve">8 </w:t>
      </w:r>
      <w:r>
        <w:t xml:space="preserve">We therefore ought to receive</w:t>
      </w:r>
      <w:r>
        <w:rPr>
          <w:rStyle w:val="FootnoteReference"/>
        </w:rPr>
        <w:footnoteReference w:id="18193"/>
      </w:r>
      <w:r>
        <w:t xml:space="preserve"> such, that we may become fellow-workers with the truth.</w:t>
      </w:r>
      <w:r>
        <w:rPr>
          <w:rStyle w:val="FootnoteReference"/>
        </w:rPr>
        <w:footnoteReference w:id="18194"/>
      </w:r>
    </w:p>
    <w:p>
      <w:r>
        <w:rPr>
          <w:b/>
        </w:rPr>
        <w:t xml:space="preserve">9 </w:t>
      </w:r>
      <w:r>
        <w:t xml:space="preserve">I wrote to the assembly: but Diotrephes</w:t>
      </w:r>
      <w:r>
        <w:rPr>
          <w:rStyle w:val="FootnoteReference"/>
        </w:rPr>
        <w:footnoteReference w:id="18195"/>
      </w:r>
      <w:r>
        <w:t xml:space="preserve">, who loves to have the preeminence among them, receives us not.</w:t>
      </w:r>
      <w:r>
        <w:rPr>
          <w:rStyle w:val="FootnoteReference"/>
        </w:rPr>
        <w:footnoteReference w:id="18196"/>
      </w:r>
      <w:r>
        <w:rPr>
          <w:rStyle w:val="FootnoteReference"/>
        </w:rPr>
        <w:footnoteReference w:id="18197"/>
      </w:r>
    </w:p>
    <w:p>
      <w:r>
        <w:rPr>
          <w:b/>
        </w:rPr>
        <w:t xml:space="preserve">10 </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198"/>
      </w:r>
      <w:r>
        <w:rPr>
          <w:rStyle w:val="FootnoteReference"/>
        </w:rPr>
        <w:footnoteReference w:id="18199"/>
      </w:r>
    </w:p>
    <w:p>
      <w:r>
        <w:rPr>
          <w:b/>
        </w:rPr>
        <w:t xml:space="preserve">11 </w:t>
      </w:r>
      <w:r>
        <w:t xml:space="preserve">Beloved, follow</w:t>
      </w:r>
      <w:r>
        <w:rPr>
          <w:rStyle w:val="FootnoteReference"/>
        </w:rPr>
        <w:footnoteReference w:id="18200"/>
      </w:r>
      <w:r>
        <w:t xml:space="preserve"> not that which is evil, but that which is good. the one who does good is of God</w:t>
      </w:r>
      <w:r>
        <w:rPr>
          <w:rStyle w:val="FootnoteReference"/>
        </w:rPr>
        <w:footnoteReference w:id="18201"/>
      </w:r>
      <w:r>
        <w:t xml:space="preserve">: but the one who does evil has not seen God.</w:t>
      </w:r>
      <w:r>
        <w:rPr>
          <w:rStyle w:val="FootnoteReference"/>
        </w:rPr>
        <w:footnoteReference w:id="18202"/>
      </w:r>
      <w:r>
        <w:rPr>
          <w:rStyle w:val="FootnoteReference"/>
        </w:rPr>
        <w:footnoteReference w:id="18203"/>
      </w:r>
      <w:r>
        <w:rPr>
          <w:rStyle w:val="FootnoteReference"/>
        </w:rPr>
        <w:footnoteReference w:id="18204"/>
      </w:r>
      <w:r>
        <w:rPr>
          <w:rStyle w:val="FootnoteReference"/>
        </w:rPr>
        <w:footnoteReference w:id="18205"/>
      </w:r>
    </w:p>
    <w:p>
      <w:r>
        <w:rPr>
          <w:b/>
        </w:rPr>
        <w:t xml:space="preserve">12 </w:t>
      </w:r>
      <w:r>
        <w:t xml:space="preserve">Demetrius</w:t>
      </w:r>
      <w:r>
        <w:rPr>
          <w:rStyle w:val="FootnoteReference"/>
        </w:rPr>
        <w:footnoteReference w:id="18206"/>
      </w:r>
      <w:r>
        <w:t xml:space="preserve"> has good</w:t>
      </w:r>
      <w:r>
        <w:rPr>
          <w:rStyle w:val="FootnoteReference"/>
        </w:rPr>
        <w:footnoteReference w:id="18207"/>
      </w:r>
      <w:r>
        <w:t xml:space="preserve"> report of all men, and of the truth itself: yes, and we</w:t>
      </w:r>
      <w:r>
        <w:rPr>
          <w:rStyle w:val="FootnoteReference"/>
        </w:rPr>
        <w:footnoteReference w:id="18208"/>
      </w:r>
      <w:r>
        <w:t xml:space="preserve"> also bear record; and you know that our record is true.</w:t>
      </w:r>
    </w:p>
    <w:p>
      <w:r>
        <w:rPr>
          <w:b/>
        </w:rPr>
        <w:t xml:space="preserve">13 </w:t>
      </w:r>
      <w:r>
        <w:t xml:space="preserve">I had many things to write, but I will not with ink and pen write to you:</w:t>
      </w:r>
      <w:r>
        <w:rPr>
          <w:rStyle w:val="FootnoteReference"/>
        </w:rPr>
        <w:footnoteReference w:id="18209"/>
      </w:r>
    </w:p>
    <w:p>
      <w:r>
        <w:rPr>
          <w:b/>
        </w:rPr>
        <w:t xml:space="preserve">14 </w:t>
      </w:r>
      <w:r>
        <w:t xml:space="preserve">But I hope to see you shortly, and we shall speak mouth to mouth. Peace</w:t>
      </w:r>
      <w:r>
        <w:rPr>
          <w:rStyle w:val="FootnoteReference"/>
        </w:rPr>
        <w:footnoteReference w:id="18210"/>
      </w:r>
      <w:r>
        <w:t xml:space="preserve"> to you. The friends greet</w:t>
      </w:r>
      <w:r>
        <w:rPr>
          <w:rStyle w:val="FootnoteReference"/>
        </w:rPr>
        <w:footnoteReference w:id="18211"/>
      </w:r>
      <w:r>
        <w:t xml:space="preserve"> you. Greet the friends by name.</w:t>
      </w:r>
      <w:r>
        <w:rPr>
          <w:rStyle w:val="FootnoteReference"/>
        </w:rPr>
        <w:footnoteReference w:id="18212"/>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Jude</w:t>
      </w:r>
      <w:r>
        <w:rPr>
          <w:rStyle w:val="FootnoteReference"/>
        </w:rPr>
        <w:footnoteReference w:id="18213"/>
      </w:r>
      <w:r>
        <w:t xml:space="preserve">, the slave of Jesus</w:t>
      </w:r>
      <w:r>
        <w:rPr>
          <w:rStyle w:val="FootnoteReference"/>
        </w:rPr>
        <w:footnoteReference w:id="18214"/>
      </w:r>
      <w:r>
        <w:t xml:space="preserve"> Christ</w:t>
      </w:r>
      <w:r>
        <w:rPr>
          <w:rStyle w:val="FootnoteReference"/>
        </w:rPr>
        <w:footnoteReference w:id="18215"/>
      </w:r>
      <w:r>
        <w:t xml:space="preserve">, and brother of James</w:t>
      </w:r>
      <w:r>
        <w:rPr>
          <w:rStyle w:val="FootnoteReference"/>
        </w:rPr>
        <w:footnoteReference w:id="18216"/>
      </w:r>
      <w:r>
        <w:t xml:space="preserve">, to those who are sanctified by God</w:t>
      </w:r>
      <w:r>
        <w:rPr>
          <w:rStyle w:val="FootnoteReference"/>
        </w:rPr>
        <w:footnoteReference w:id="18217"/>
      </w:r>
      <w:r>
        <w:t xml:space="preserve"> the Father, and preserved</w:t>
      </w:r>
      <w:r>
        <w:rPr>
          <w:rStyle w:val="FootnoteReference"/>
        </w:rPr>
        <w:footnoteReference w:id="18218"/>
      </w:r>
      <w:r>
        <w:t xml:space="preserve"> in Jesus Christ, and called</w:t>
      </w:r>
      <w:r>
        <w:rPr>
          <w:rStyle w:val="FootnoteReference"/>
        </w:rPr>
        <w:footnoteReference w:id="18219"/>
      </w:r>
      <w:r>
        <w:t xml:space="preserve">:</w:t>
      </w:r>
      <w:r>
        <w:rPr>
          <w:rStyle w:val="FootnoteReference"/>
        </w:rPr>
        <w:footnoteReference w:id="18220"/>
      </w:r>
      <w:r>
        <w:rPr>
          <w:rStyle w:val="FootnoteReference"/>
        </w:rPr>
        <w:footnoteReference w:id="18221"/>
      </w:r>
      <w:r>
        <w:rPr>
          <w:rStyle w:val="FootnoteReference"/>
        </w:rPr>
        <w:footnoteReference w:id="18222"/>
      </w:r>
      <w:r>
        <w:rPr>
          <w:rStyle w:val="FootnoteReference"/>
        </w:rPr>
        <w:footnoteReference w:id="18223"/>
      </w:r>
      <w:r>
        <w:rPr>
          <w:rStyle w:val="FootnoteReference"/>
        </w:rPr>
        <w:footnoteReference w:id="18224"/>
      </w:r>
      <w:r>
        <w:rPr>
          <w:rStyle w:val="FootnoteReference"/>
        </w:rPr>
        <w:footnoteReference w:id="18225"/>
      </w:r>
    </w:p>
    <w:p>
      <w:r>
        <w:rPr>
          <w:b/>
        </w:rPr>
        <w:t xml:space="preserve">2 </w:t>
      </w:r>
      <w:r>
        <w:t xml:space="preserve">Mercy to you, and peace, and love, be multiplied.</w:t>
      </w:r>
      <w:r>
        <w:rPr>
          <w:rStyle w:val="FootnoteReference"/>
        </w:rPr>
        <w:footnoteReference w:id="18226"/>
      </w:r>
    </w:p>
    <w:p>
      <w:r>
        <w:rPr>
          <w:b/>
        </w:rPr>
        <w:t xml:space="preserve">3 </w:t>
      </w:r>
      <w:r>
        <w:t xml:space="preserve">Beloved, when I gave all diligence to write to you of the common</w:t>
      </w:r>
      <w:r>
        <w:rPr>
          <w:rStyle w:val="FootnoteReference"/>
        </w:rPr>
        <w:footnoteReference w:id="18227"/>
      </w:r>
      <w:r>
        <w:t xml:space="preserve"> salvation, it was necessary for me to write to you, and exhort you that you should earnestly contend for the faith which was once delivered to the holy ones.</w:t>
      </w:r>
      <w:r>
        <w:rPr>
          <w:rStyle w:val="FootnoteReference"/>
        </w:rPr>
        <w:footnoteReference w:id="18228"/>
      </w:r>
      <w:r>
        <w:rPr>
          <w:rStyle w:val="FootnoteReference"/>
        </w:rPr>
        <w:footnoteReference w:id="18229"/>
      </w:r>
    </w:p>
    <w:p>
      <w:r>
        <w:rPr>
          <w:b/>
        </w:rPr>
        <w:t xml:space="preserve">4 </w:t>
      </w:r>
      <w:r>
        <w:t xml:space="preserve">For there are certain men crept</w:t>
      </w:r>
      <w:r>
        <w:rPr>
          <w:rStyle w:val="FootnoteReference"/>
        </w:rPr>
        <w:footnoteReference w:id="18230"/>
      </w:r>
      <w:r>
        <w:t xml:space="preserve"> in unexpectedly, who were before of old ordained to this condemnation, ungodly</w:t>
      </w:r>
      <w:r>
        <w:rPr>
          <w:rStyle w:val="FootnoteReference"/>
        </w:rPr>
        <w:footnoteReference w:id="18231"/>
      </w:r>
      <w:r>
        <w:t xml:space="preserve"> men, turning</w:t>
      </w:r>
      <w:r>
        <w:rPr>
          <w:rStyle w:val="FootnoteReference"/>
        </w:rPr>
        <w:footnoteReference w:id="18232"/>
      </w:r>
      <w:r>
        <w:t xml:space="preserve"> the grace of our God into lasciviousness, and denying</w:t>
      </w:r>
      <w:r>
        <w:rPr>
          <w:rStyle w:val="FootnoteReference"/>
        </w:rPr>
        <w:footnoteReference w:id="18233"/>
      </w:r>
      <w:r>
        <w:t xml:space="preserve"> the only</w:t>
      </w:r>
      <w:r>
        <w:rPr>
          <w:rStyle w:val="FootnoteReference"/>
        </w:rPr>
        <w:footnoteReference w:id="18234"/>
      </w:r>
      <w:r>
        <w:t xml:space="preserve"> Lord God, and our Lord Jesus Christ.</w:t>
      </w:r>
      <w:r>
        <w:rPr>
          <w:rStyle w:val="FootnoteReference"/>
        </w:rPr>
        <w:footnoteReference w:id="18235"/>
      </w:r>
    </w:p>
    <w:p>
      <w:r>
        <w:rPr>
          <w:b/>
        </w:rPr>
        <w:t xml:space="preserve">5 </w:t>
      </w:r>
      <w:r>
        <w:t xml:space="preserve">I will therefore put you in remembrance, though you once knew this, how that the Lord, having saved the people out of the land of Egypt</w:t>
      </w:r>
      <w:r>
        <w:rPr>
          <w:rStyle w:val="FootnoteReference"/>
        </w:rPr>
        <w:footnoteReference w:id="18236"/>
      </w:r>
      <w:r>
        <w:t xml:space="preserve">, afterward</w:t>
      </w:r>
      <w:r>
        <w:rPr>
          <w:rStyle w:val="FootnoteReference"/>
        </w:rPr>
        <w:footnoteReference w:id="18237"/>
      </w:r>
      <w:r>
        <w:t xml:space="preserve"> destroyed those who did not believe.</w:t>
      </w:r>
      <w:r>
        <w:rPr>
          <w:rStyle w:val="FootnoteReference"/>
        </w:rPr>
        <w:footnoteReference w:id="18238"/>
      </w:r>
    </w:p>
    <w:p>
      <w:r>
        <w:rPr>
          <w:b/>
        </w:rPr>
        <w:t xml:space="preserve">6 </w:t>
      </w:r>
      <w:r>
        <w:t xml:space="preserve">And the angels</w:t>
      </w:r>
      <w:r>
        <w:rPr>
          <w:rStyle w:val="FootnoteReference"/>
        </w:rPr>
        <w:footnoteReference w:id="18239"/>
      </w:r>
      <w:r>
        <w:t xml:space="preserve"> who kept not their first estate</w:t>
      </w:r>
      <w:r>
        <w:rPr>
          <w:rStyle w:val="FootnoteReference"/>
        </w:rPr>
        <w:footnoteReference w:id="18240"/>
      </w:r>
      <w:r>
        <w:t xml:space="preserve">, but left their own habitation, he has reserved in everlasting chains under darkness to the judgment of the great day.</w:t>
      </w:r>
      <w:r>
        <w:rPr>
          <w:rStyle w:val="FootnoteReference"/>
        </w:rPr>
        <w:footnoteReference w:id="18241"/>
      </w:r>
      <w:r>
        <w:rPr>
          <w:rStyle w:val="FootnoteReference"/>
        </w:rPr>
        <w:footnoteReference w:id="18242"/>
      </w:r>
    </w:p>
    <w:p>
      <w:r>
        <w:rPr>
          <w:b/>
        </w:rPr>
        <w:t xml:space="preserve">7 </w:t>
      </w:r>
      <w:r>
        <w:t xml:space="preserve">Even as Sodom</w:t>
      </w:r>
      <w:r>
        <w:rPr>
          <w:rStyle w:val="FootnoteReference"/>
        </w:rPr>
        <w:footnoteReference w:id="18243"/>
      </w:r>
      <w:r>
        <w:t xml:space="preserve"> and Gomorrah</w:t>
      </w:r>
      <w:r>
        <w:rPr>
          <w:rStyle w:val="FootnoteReference"/>
        </w:rPr>
        <w:footnoteReference w:id="18244"/>
      </w:r>
      <w:r>
        <w:t xml:space="preserve">, and the cities about them likewise, giving themselves over to sexual immorality, and going after strange</w:t>
      </w:r>
      <w:r>
        <w:rPr>
          <w:rStyle w:val="FootnoteReference"/>
        </w:rPr>
        <w:footnoteReference w:id="18245"/>
      </w:r>
      <w:r>
        <w:t xml:space="preserve"> flesh, are set forth for an example, suffering the vengeance of eternal</w:t>
      </w:r>
      <w:r>
        <w:rPr>
          <w:rStyle w:val="FootnoteReference"/>
        </w:rPr>
        <w:footnoteReference w:id="18246"/>
      </w:r>
      <w:r>
        <w:t xml:space="preserve"> fire.</w:t>
      </w:r>
      <w:r>
        <w:rPr>
          <w:rStyle w:val="FootnoteReference"/>
        </w:rPr>
        <w:footnoteReference w:id="18247"/>
      </w:r>
      <w:r>
        <w:rPr>
          <w:rStyle w:val="FootnoteReference"/>
        </w:rPr>
        <w:footnoteReference w:id="18248"/>
      </w:r>
      <w:r>
        <w:rPr>
          <w:rStyle w:val="FootnoteReference"/>
        </w:rPr>
        <w:footnoteReference w:id="18249"/>
      </w:r>
      <w:r>
        <w:rPr>
          <w:rStyle w:val="FootnoteReference"/>
        </w:rPr>
        <w:footnoteReference w:id="18250"/>
      </w:r>
    </w:p>
    <w:p>
      <w:r>
        <w:rPr>
          <w:b/>
        </w:rPr>
        <w:t xml:space="preserve">8 </w:t>
      </w:r>
      <w:r>
        <w:t xml:space="preserve">Likewise nevertheless these also, dreaming, defile</w:t>
      </w:r>
      <w:r>
        <w:rPr>
          <w:rStyle w:val="FootnoteReference"/>
        </w:rPr>
        <w:footnoteReference w:id="18251"/>
      </w:r>
      <w:r>
        <w:t xml:space="preserve"> the flesh, reject lordship, and blaspheme glories.</w:t>
      </w:r>
      <w:r>
        <w:rPr>
          <w:rStyle w:val="FootnoteReference"/>
        </w:rPr>
        <w:footnoteReference w:id="18252"/>
      </w:r>
      <w:r>
        <w:rPr>
          <w:rStyle w:val="FootnoteReference"/>
        </w:rPr>
        <w:footnoteReference w:id="18253"/>
      </w:r>
    </w:p>
    <w:p>
      <w:r>
        <w:rPr>
          <w:b/>
        </w:rPr>
        <w:t xml:space="preserve">9 </w:t>
      </w:r>
      <w:r>
        <w:t xml:space="preserve">Yet Michael</w:t>
      </w:r>
      <w:r>
        <w:rPr>
          <w:rStyle w:val="FootnoteReference"/>
        </w:rPr>
        <w:footnoteReference w:id="18254"/>
      </w:r>
      <w:r>
        <w:t xml:space="preserve"> the archangel</w:t>
      </w:r>
      <w:r>
        <w:rPr>
          <w:rStyle w:val="FootnoteReference"/>
        </w:rPr>
        <w:footnoteReference w:id="18255"/>
      </w:r>
      <w:r>
        <w:t xml:space="preserve">, when contending with the devil he disputed about the body</w:t>
      </w:r>
      <w:r>
        <w:rPr>
          <w:rStyle w:val="FootnoteReference"/>
        </w:rPr>
        <w:footnoteReference w:id="18256"/>
      </w:r>
      <w:r>
        <w:t xml:space="preserve"> of Moses</w:t>
      </w:r>
      <w:r>
        <w:rPr>
          <w:rStyle w:val="FootnoteReference"/>
        </w:rPr>
        <w:footnoteReference w:id="18257"/>
      </w:r>
      <w:r>
        <w:t xml:space="preserve">, dared not bring against him a railing accusation, but said, The Lord</w:t>
      </w:r>
      <w:r>
        <w:rPr>
          <w:rStyle w:val="FootnoteReference"/>
        </w:rPr>
        <w:footnoteReference w:id="18258"/>
      </w:r>
      <w:r>
        <w:t xml:space="preserve"> rebuke you.</w:t>
      </w:r>
      <w:r>
        <w:rPr>
          <w:rStyle w:val="FootnoteReference"/>
        </w:rPr>
        <w:footnoteReference w:id="18259"/>
      </w:r>
      <w:r>
        <w:rPr>
          <w:rStyle w:val="FootnoteReference"/>
        </w:rPr>
        <w:footnoteReference w:id="18260"/>
      </w:r>
    </w:p>
    <w:p>
      <w:r>
        <w:rPr>
          <w:b/>
        </w:rPr>
        <w:t xml:space="preserve">10 </w:t>
      </w:r>
      <w:r>
        <w:t xml:space="preserve">But these speak</w:t>
      </w:r>
      <w:r>
        <w:rPr>
          <w:rStyle w:val="FootnoteReference"/>
        </w:rPr>
        <w:footnoteReference w:id="18261"/>
      </w:r>
      <w:r>
        <w:t xml:space="preserve"> evil of as many things as they do not know: but what things they understand naturally, as irrational living creatures, in these things they corrupt themselves.</w:t>
      </w:r>
      <w:r>
        <w:rPr>
          <w:rStyle w:val="FootnoteReference"/>
        </w:rPr>
        <w:footnoteReference w:id="18262"/>
      </w:r>
    </w:p>
    <w:p>
      <w:r>
        <w:rPr>
          <w:b/>
        </w:rPr>
        <w:t xml:space="preserve">11 </w:t>
      </w:r>
      <w:r>
        <w:t xml:space="preserve">Woe to them! for they have gone in the way of Cain</w:t>
      </w:r>
      <w:r>
        <w:rPr>
          <w:rStyle w:val="FootnoteReference"/>
        </w:rPr>
        <w:footnoteReference w:id="18263"/>
      </w:r>
      <w:r>
        <w:t xml:space="preserve">, and ran greedily after the error of Balaam</w:t>
      </w:r>
      <w:r>
        <w:rPr>
          <w:rStyle w:val="FootnoteReference"/>
        </w:rPr>
        <w:footnoteReference w:id="18264"/>
      </w:r>
      <w:r>
        <w:t xml:space="preserve"> for reward, and perished</w:t>
      </w:r>
      <w:r>
        <w:rPr>
          <w:rStyle w:val="FootnoteReference"/>
        </w:rPr>
        <w:footnoteReference w:id="18265"/>
      </w:r>
      <w:r>
        <w:t xml:space="preserve"> in the rebellion of Korah</w:t>
      </w:r>
      <w:r>
        <w:rPr>
          <w:rStyle w:val="FootnoteReference"/>
        </w:rPr>
        <w:footnoteReference w:id="18266"/>
      </w:r>
      <w:r>
        <w:t xml:space="preserve">.</w:t>
      </w:r>
      <w:r>
        <w:rPr>
          <w:rStyle w:val="FootnoteReference"/>
        </w:rPr>
        <w:footnoteReference w:id="18267"/>
      </w:r>
      <w:r>
        <w:rPr>
          <w:rStyle w:val="FootnoteReference"/>
        </w:rPr>
        <w:footnoteReference w:id="18268"/>
      </w:r>
      <w:r>
        <w:rPr>
          <w:rStyle w:val="FootnoteReference"/>
        </w:rPr>
        <w:footnoteReference w:id="18269"/>
      </w:r>
    </w:p>
    <w:p>
      <w:r>
        <w:rPr>
          <w:b/>
        </w:rPr>
        <w:t xml:space="preserve">12 </w:t>
      </w:r>
      <w:r>
        <w:t xml:space="preserve">These are spots</w:t>
      </w:r>
      <w:r>
        <w:rPr>
          <w:rStyle w:val="FootnoteReference"/>
        </w:rPr>
        <w:footnoteReference w:id="18270"/>
      </w:r>
      <w:r>
        <w:t xml:space="preserve"> in your feasts</w:t>
      </w:r>
      <w:r>
        <w:rPr>
          <w:rStyle w:val="FootnoteReference"/>
        </w:rPr>
        <w:footnoteReference w:id="18271"/>
      </w:r>
      <w:r>
        <w:t xml:space="preserve"> of love, when they feast with you, feeding</w:t>
      </w:r>
      <w:r>
        <w:rPr>
          <w:rStyle w:val="FootnoteReference"/>
        </w:rPr>
        <w:footnoteReference w:id="18272"/>
      </w:r>
      <w:r>
        <w:t xml:space="preserve"> themselves without fear: clouds</w:t>
      </w:r>
      <w:r>
        <w:rPr>
          <w:rStyle w:val="FootnoteReference"/>
        </w:rPr>
        <w:footnoteReference w:id="18273"/>
      </w:r>
      <w:r>
        <w:t xml:space="preserve"> they are without water, carried</w:t>
      </w:r>
      <w:r>
        <w:rPr>
          <w:rStyle w:val="FootnoteReference"/>
        </w:rPr>
        <w:footnoteReference w:id="18274"/>
      </w:r>
      <w:r>
        <w:t xml:space="preserve"> about of winds; trees</w:t>
      </w:r>
      <w:r>
        <w:rPr>
          <w:rStyle w:val="FootnoteReference"/>
        </w:rPr>
        <w:footnoteReference w:id="18275"/>
      </w:r>
      <w:r>
        <w:t xml:space="preserve"> whose fruit withers, without fruit, twice</w:t>
      </w:r>
      <w:r>
        <w:rPr>
          <w:rStyle w:val="FootnoteReference"/>
        </w:rPr>
        <w:footnoteReference w:id="18276"/>
      </w:r>
      <w:r>
        <w:t xml:space="preserve"> dead, plucked</w:t>
      </w:r>
      <w:r>
        <w:rPr>
          <w:rStyle w:val="FootnoteReference"/>
        </w:rPr>
        <w:footnoteReference w:id="18277"/>
      </w:r>
      <w:r>
        <w:t xml:space="preserve"> up by the roots;</w:t>
      </w:r>
    </w:p>
    <w:p>
      <w:r>
        <w:rPr>
          <w:b/>
        </w:rPr>
        <w:t xml:space="preserve">13 </w:t>
      </w:r>
      <w:r>
        <w:t xml:space="preserve">Raging</w:t>
      </w:r>
      <w:r>
        <w:rPr>
          <w:rStyle w:val="FootnoteReference"/>
        </w:rPr>
        <w:footnoteReference w:id="18278"/>
      </w:r>
      <w:r>
        <w:t xml:space="preserve"> waves of the sea, foaming</w:t>
      </w:r>
      <w:r>
        <w:rPr>
          <w:rStyle w:val="FootnoteReference"/>
        </w:rPr>
        <w:footnoteReference w:id="18279"/>
      </w:r>
      <w:r>
        <w:t xml:space="preserve"> out their own shame; wandering</w:t>
      </w:r>
      <w:r>
        <w:rPr>
          <w:rStyle w:val="FootnoteReference"/>
        </w:rPr>
        <w:footnoteReference w:id="18280"/>
      </w:r>
      <w:r>
        <w:t xml:space="preserve"> stars, to whom</w:t>
      </w:r>
      <w:r>
        <w:rPr>
          <w:rStyle w:val="FootnoteReference"/>
        </w:rPr>
        <w:footnoteReference w:id="18281"/>
      </w:r>
      <w:r>
        <w:t xml:space="preserve"> is reserved the blackness of darkness forever.</w:t>
      </w:r>
    </w:p>
    <w:p>
      <w:r>
        <w:rPr>
          <w:b/>
        </w:rPr>
        <w:t xml:space="preserve">14 </w:t>
      </w:r>
      <w:r>
        <w:t xml:space="preserve">And Enoch</w:t>
      </w:r>
      <w:r>
        <w:rPr>
          <w:rStyle w:val="FootnoteReference"/>
        </w:rPr>
        <w:footnoteReference w:id="18282"/>
      </w:r>
      <w:r>
        <w:t xml:space="preserve"> also, the seventh from Adam</w:t>
      </w:r>
      <w:r>
        <w:rPr>
          <w:rStyle w:val="FootnoteReference"/>
        </w:rPr>
        <w:footnoteReference w:id="18283"/>
      </w:r>
      <w:r>
        <w:t xml:space="preserve">, prophesied of these, saying, Look, the Lord comes with ten thousands of his holy ones,</w:t>
      </w:r>
      <w:r>
        <w:rPr>
          <w:rStyle w:val="FootnoteReference"/>
        </w:rPr>
        <w:footnoteReference w:id="18284"/>
      </w:r>
      <w:r>
        <w:rPr>
          <w:rStyle w:val="FootnoteReference"/>
        </w:rPr>
        <w:footnoteReference w:id="18285"/>
      </w:r>
    </w:p>
    <w:p>
      <w:r>
        <w:rPr>
          <w:b/>
        </w:rPr>
        <w:t xml:space="preserve">15 </w:t>
      </w:r>
      <w:r>
        <w:t xml:space="preserve">to execute</w:t>
      </w:r>
      <w:r>
        <w:rPr>
          <w:rStyle w:val="FootnoteReference"/>
        </w:rPr>
        <w:footnoteReference w:id="18286"/>
      </w:r>
      <w:r>
        <w:t xml:space="preserve"> judgment against all, and to convict all the ungodly among them concerning all their works of ungodliness which they have ungodly committed, and concerning all the harsh things which ungodly sinners have spoken against him.</w:t>
      </w:r>
      <w:r>
        <w:rPr>
          <w:rStyle w:val="FootnoteReference"/>
        </w:rPr>
        <w:footnoteReference w:id="18287"/>
      </w:r>
      <w:r>
        <w:rPr>
          <w:rStyle w:val="FootnoteReference"/>
        </w:rPr>
        <w:footnoteReference w:id="18288"/>
      </w:r>
    </w:p>
    <w:p>
      <w:r>
        <w:rPr>
          <w:b/>
        </w:rPr>
        <w:t xml:space="preserve">16 </w:t>
      </w:r>
      <w:r>
        <w:t xml:space="preserve">These are murmurers</w:t>
      </w:r>
      <w:r>
        <w:rPr>
          <w:rStyle w:val="FootnoteReference"/>
        </w:rPr>
        <w:footnoteReference w:id="18289"/>
      </w:r>
      <w:r>
        <w:t xml:space="preserve">, complainers, walking</w:t>
      </w:r>
      <w:r>
        <w:rPr>
          <w:rStyle w:val="FootnoteReference"/>
        </w:rPr>
        <w:footnoteReference w:id="18290"/>
      </w:r>
      <w:r>
        <w:t xml:space="preserve"> according to their own desires; and their mouth</w:t>
      </w:r>
      <w:r>
        <w:rPr>
          <w:rStyle w:val="FootnoteReference"/>
        </w:rPr>
        <w:footnoteReference w:id="18291"/>
      </w:r>
      <w:r>
        <w:t xml:space="preserve"> speaks swelling things, admiring persons for advantage.</w:t>
      </w:r>
    </w:p>
    <w:p>
      <w:r>
        <w:rPr>
          <w:b/>
        </w:rPr>
        <w:t xml:space="preserve">17 </w:t>
      </w:r>
      <w:r>
        <w:t xml:space="preserve">But, beloved, remember</w:t>
      </w:r>
      <w:r>
        <w:rPr>
          <w:rStyle w:val="FootnoteReference"/>
        </w:rPr>
        <w:footnoteReference w:id="18292"/>
      </w:r>
      <w:r>
        <w:t xml:space="preserve"> you the words which were spoken before of the apostles of our Lord Jesus Christ;</w:t>
      </w:r>
    </w:p>
    <w:p>
      <w:r>
        <w:rPr>
          <w:b/>
        </w:rPr>
        <w:t xml:space="preserve">18 </w:t>
      </w:r>
      <w:r>
        <w:t xml:space="preserve">that they told you, In the last time there shall be mockers, walking according to their own ungodly desires.</w:t>
      </w:r>
      <w:r>
        <w:rPr>
          <w:rStyle w:val="FootnoteReference"/>
        </w:rPr>
        <w:footnoteReference w:id="18293"/>
      </w:r>
    </w:p>
    <w:p>
      <w:r>
        <w:rPr>
          <w:b/>
        </w:rPr>
        <w:t xml:space="preserve">19 </w:t>
      </w:r>
      <w:r>
        <w:t xml:space="preserve">These be they who separate themselves, sensual</w:t>
      </w:r>
      <w:r>
        <w:rPr>
          <w:rStyle w:val="FootnoteReference"/>
        </w:rPr>
        <w:footnoteReference w:id="18294"/>
      </w:r>
      <w:r>
        <w:t xml:space="preserve">, having not the Spirit.</w:t>
      </w:r>
      <w:r>
        <w:rPr>
          <w:rStyle w:val="FootnoteReference"/>
        </w:rPr>
        <w:footnoteReference w:id="18295"/>
      </w:r>
    </w:p>
    <w:p>
      <w:r>
        <w:rPr>
          <w:b/>
        </w:rPr>
        <w:t xml:space="preserve">20 </w:t>
      </w:r>
      <w:r>
        <w:t xml:space="preserve">But you, beloved, building</w:t>
      </w:r>
      <w:r>
        <w:rPr>
          <w:rStyle w:val="FootnoteReference"/>
        </w:rPr>
        <w:footnoteReference w:id="18296"/>
      </w:r>
      <w:r>
        <w:t xml:space="preserve"> up yourselves on your most</w:t>
      </w:r>
      <w:r>
        <w:rPr>
          <w:rStyle w:val="FootnoteReference"/>
        </w:rPr>
        <w:footnoteReference w:id="18297"/>
      </w:r>
      <w:r>
        <w:t xml:space="preserve"> holy faith, praying</w:t>
      </w:r>
      <w:r>
        <w:rPr>
          <w:rStyle w:val="FootnoteReference"/>
        </w:rPr>
        <w:footnoteReference w:id="18298"/>
      </w:r>
      <w:r>
        <w:t xml:space="preserve"> in the Holy Spirit,</w:t>
      </w:r>
    </w:p>
    <w:p>
      <w:r>
        <w:rPr>
          <w:b/>
        </w:rPr>
        <w:t xml:space="preserve">21 </w:t>
      </w:r>
      <w:r>
        <w:t xml:space="preserve">Keep</w:t>
      </w:r>
      <w:r>
        <w:rPr>
          <w:rStyle w:val="FootnoteReference"/>
        </w:rPr>
        <w:footnoteReference w:id="18299"/>
      </w:r>
      <w:r>
        <w:t xml:space="preserve"> yourselves in the love of God, looking</w:t>
      </w:r>
      <w:r>
        <w:rPr>
          <w:rStyle w:val="FootnoteReference"/>
        </w:rPr>
        <w:footnoteReference w:id="18300"/>
      </w:r>
      <w:r>
        <w:t xml:space="preserve"> for the mercy</w:t>
      </w:r>
      <w:r>
        <w:rPr>
          <w:rStyle w:val="FootnoteReference"/>
        </w:rPr>
        <w:footnoteReference w:id="18301"/>
      </w:r>
      <w:r>
        <w:t xml:space="preserve"> of our Lord Jesus Christ to eternal life.</w:t>
      </w:r>
      <w:r>
        <w:rPr>
          <w:rStyle w:val="FootnoteReference"/>
        </w:rPr>
        <w:footnoteReference w:id="18302"/>
      </w:r>
      <w:r>
        <w:rPr>
          <w:rStyle w:val="FootnoteReference"/>
        </w:rPr>
        <w:footnoteReference w:id="18303"/>
      </w:r>
    </w:p>
    <w:p>
      <w:r>
        <w:rPr>
          <w:b/>
        </w:rPr>
        <w:t xml:space="preserve">22 </w:t>
      </w:r>
      <w:r>
        <w:t xml:space="preserve">And on some have mercy, making a distinction:</w:t>
      </w:r>
      <w:r>
        <w:rPr>
          <w:rStyle w:val="FootnoteReference"/>
        </w:rPr>
        <w:footnoteReference w:id="18304"/>
      </w:r>
    </w:p>
    <w:p>
      <w:r>
        <w:rPr>
          <w:b/>
        </w:rPr>
        <w:t xml:space="preserve">23 </w:t>
      </w:r>
      <w:r>
        <w:t xml:space="preserve">And others save</w:t>
      </w:r>
      <w:r>
        <w:rPr>
          <w:rStyle w:val="FootnoteReference"/>
        </w:rPr>
        <w:footnoteReference w:id="18305"/>
      </w:r>
      <w:r>
        <w:t xml:space="preserve"> with fear, pulling</w:t>
      </w:r>
      <w:r>
        <w:rPr>
          <w:rStyle w:val="FootnoteReference"/>
        </w:rPr>
        <w:footnoteReference w:id="18306"/>
      </w:r>
      <w:r>
        <w:t xml:space="preserve"> them out of the fire; hating</w:t>
      </w:r>
      <w:r>
        <w:rPr>
          <w:rStyle w:val="FootnoteReference"/>
        </w:rPr>
        <w:footnoteReference w:id="18307"/>
      </w:r>
      <w:r>
        <w:t xml:space="preserve"> even the clothing spotted by the flesh.</w:t>
      </w:r>
    </w:p>
    <w:p>
      <w:r>
        <w:rPr>
          <w:b/>
        </w:rPr>
        <w:t xml:space="preserve">24 </w:t>
      </w:r>
      <w:r>
        <w:t xml:space="preserve">Now to him who is able</w:t>
      </w:r>
      <w:r>
        <w:rPr>
          <w:rStyle w:val="FootnoteReference"/>
        </w:rPr>
        <w:footnoteReference w:id="18308"/>
      </w:r>
      <w:r>
        <w:t xml:space="preserve"> to keep you from falling, and to present</w:t>
      </w:r>
      <w:r>
        <w:rPr>
          <w:rStyle w:val="FootnoteReference"/>
        </w:rPr>
        <w:footnoteReference w:id="18309"/>
      </w:r>
      <w:r>
        <w:t xml:space="preserve"> you faultless</w:t>
      </w:r>
      <w:r>
        <w:rPr>
          <w:rStyle w:val="FootnoteReference"/>
        </w:rPr>
        <w:footnoteReference w:id="18310"/>
      </w:r>
      <w:r>
        <w:t xml:space="preserve"> before the presence</w:t>
      </w:r>
      <w:r>
        <w:rPr>
          <w:rStyle w:val="FootnoteReference"/>
        </w:rPr>
        <w:footnoteReference w:id="18311"/>
      </w:r>
      <w:r>
        <w:t xml:space="preserve"> of his glory with exceeding</w:t>
      </w:r>
      <w:r>
        <w:rPr>
          <w:rStyle w:val="FootnoteReference"/>
        </w:rPr>
        <w:footnoteReference w:id="18312"/>
      </w:r>
      <w:r>
        <w:t xml:space="preserve"> joy,</w:t>
      </w:r>
    </w:p>
    <w:p>
      <w:r>
        <w:rPr>
          <w:b/>
        </w:rPr>
        <w:t xml:space="preserve">25 </w:t>
      </w:r>
      <w:r>
        <w:t xml:space="preserve">To the only</w:t>
      </w:r>
      <w:r>
        <w:rPr>
          <w:rStyle w:val="FootnoteReference"/>
        </w:rPr>
        <w:footnoteReference w:id="18313"/>
      </w:r>
      <w:r>
        <w:t xml:space="preserve"> wise God our Savior, be glory</w:t>
      </w:r>
      <w:r>
        <w:rPr>
          <w:rStyle w:val="FootnoteReference"/>
        </w:rPr>
        <w:footnoteReference w:id="18314"/>
      </w:r>
      <w:r>
        <w:t xml:space="preserve"> and majesty, dominion and power, both now and ever. Amen.</w:t>
      </w:r>
      <w:r>
        <w:rPr>
          <w:rStyle w:val="FootnoteReference"/>
        </w:rPr>
        <w:footnoteReference w:id="18315"/>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Revelation</w:t>
      </w:r>
      <w:r>
        <w:rPr>
          <w:rStyle w:val="FootnoteReference"/>
        </w:rPr>
        <w:footnoteReference w:id="18316"/>
      </w:r>
      <w:r>
        <w:t xml:space="preserve"> of Jesus</w:t>
      </w:r>
      <w:r>
        <w:rPr>
          <w:rStyle w:val="FootnoteReference"/>
        </w:rPr>
        <w:footnoteReference w:id="18317"/>
      </w:r>
      <w:r>
        <w:t xml:space="preserve"> Christ</w:t>
      </w:r>
      <w:r>
        <w:rPr>
          <w:rStyle w:val="FootnoteReference"/>
        </w:rPr>
        <w:footnoteReference w:id="18318"/>
      </w:r>
      <w:r>
        <w:t xml:space="preserve">, which God</w:t>
      </w:r>
      <w:r>
        <w:rPr>
          <w:rStyle w:val="FootnoteReference"/>
        </w:rPr>
        <w:footnoteReference w:id="18319"/>
      </w:r>
      <w:r>
        <w:t xml:space="preserve"> gave him to show</w:t>
      </w:r>
      <w:r>
        <w:rPr>
          <w:rStyle w:val="FootnoteReference"/>
        </w:rPr>
        <w:footnoteReference w:id="18320"/>
      </w:r>
      <w:r>
        <w:t xml:space="preserve"> his slaves what must happen quickly</w:t>
      </w:r>
      <w:r>
        <w:rPr>
          <w:rStyle w:val="FootnoteReference"/>
        </w:rPr>
        <w:footnoteReference w:id="18321"/>
      </w:r>
      <w:r>
        <w:t xml:space="preserve">; and he signified it, sending through his angel to his slave John</w:t>
      </w:r>
      <w:r>
        <w:rPr>
          <w:rStyle w:val="FootnoteReference"/>
        </w:rPr>
        <w:footnoteReference w:id="18322"/>
      </w:r>
      <w:r>
        <w:t xml:space="preserve">,</w:t>
      </w:r>
      <w:r>
        <w:rPr>
          <w:rStyle w:val="FootnoteReference"/>
        </w:rPr>
        <w:footnoteReference w:id="18323"/>
      </w:r>
      <w:r>
        <w:rPr>
          <w:rStyle w:val="FootnoteReference"/>
        </w:rPr>
        <w:footnoteReference w:id="18324"/>
      </w:r>
      <w:r>
        <w:rPr>
          <w:rStyle w:val="FootnoteReference"/>
        </w:rPr>
        <w:footnoteReference w:id="18325"/>
      </w:r>
      <w:r>
        <w:rPr>
          <w:rStyle w:val="FootnoteReference"/>
        </w:rPr>
        <w:footnoteReference w:id="18326"/>
      </w:r>
      <w:r>
        <w:rPr>
          <w:rStyle w:val="FootnoteReference"/>
        </w:rPr>
        <w:footnoteReference w:id="18327"/>
      </w:r>
      <w:r>
        <w:rPr>
          <w:rStyle w:val="FootnoteReference"/>
        </w:rPr>
        <w:footnoteReference w:id="18328"/>
      </w:r>
    </w:p>
    <w:p>
      <w:r>
        <w:rPr>
          <w:b/>
        </w:rPr>
        <w:t xml:space="preserve">2 </w:t>
      </w:r>
      <w:r>
        <w:t xml:space="preserve">Who bore record of the word of God, and of the testimony of Jesus Christ, and of all</w:t>
      </w:r>
      <w:r>
        <w:rPr>
          <w:rStyle w:val="FootnoteReference"/>
        </w:rPr>
        <w:footnoteReference w:id="18329"/>
      </w:r>
      <w:r>
        <w:t xml:space="preserve"> things that he saw.</w:t>
      </w:r>
      <w:r>
        <w:rPr>
          <w:rStyle w:val="FootnoteReference"/>
        </w:rPr>
        <w:footnoteReference w:id="18330"/>
      </w:r>
    </w:p>
    <w:p>
      <w:r>
        <w:rPr>
          <w:b/>
        </w:rPr>
        <w:t xml:space="preserve">3 </w:t>
      </w:r>
      <w:r>
        <w:t xml:space="preserve">Blessed</w:t>
      </w:r>
      <w:r>
        <w:rPr>
          <w:rStyle w:val="FootnoteReference"/>
        </w:rPr>
        <w:footnoteReference w:id="18331"/>
      </w:r>
      <w:r>
        <w:t xml:space="preserve"> is the one who reads, and those who hear the words of this prophecy, and keep those things which are written in it: for the time is at hand.</w:t>
      </w:r>
      <w:r>
        <w:rPr>
          <w:rStyle w:val="FootnoteReference"/>
        </w:rPr>
        <w:footnoteReference w:id="18332"/>
      </w:r>
    </w:p>
    <w:p>
      <w:r>
        <w:rPr>
          <w:b/>
        </w:rPr>
        <w:t xml:space="preserve">4 </w:t>
      </w:r>
      <w:r>
        <w:t xml:space="preserve">John</w:t>
      </w:r>
      <w:r>
        <w:rPr>
          <w:rStyle w:val="FootnoteReference"/>
        </w:rPr>
        <w:footnoteReference w:id="18333"/>
      </w:r>
      <w:r>
        <w:t xml:space="preserve"> to the seven assemblies which are in Asia</w:t>
      </w:r>
      <w:r>
        <w:rPr>
          <w:rStyle w:val="FootnoteReference"/>
        </w:rPr>
        <w:footnoteReference w:id="18334"/>
      </w:r>
      <w:r>
        <w:t xml:space="preserve">: Grace</w:t>
      </w:r>
      <w:r>
        <w:rPr>
          <w:rStyle w:val="FootnoteReference"/>
        </w:rPr>
        <w:footnoteReference w:id="18335"/>
      </w:r>
      <w:r>
        <w:t xml:space="preserve"> be to you, and peace, from him who is, and which was, and which is to come; and from the</w:t>
      </w:r>
      <w:r>
        <w:rPr>
          <w:rStyle w:val="FootnoteReference"/>
        </w:rPr>
        <w:footnoteReference w:id="18336"/>
      </w:r>
      <w:r>
        <w:t xml:space="preserve"> seven Spirits which are before his throne;</w:t>
      </w:r>
      <w:r>
        <w:rPr>
          <w:rStyle w:val="FootnoteReference"/>
        </w:rPr>
        <w:footnoteReference w:id="18337"/>
      </w:r>
    </w:p>
    <w:p>
      <w:r>
        <w:rPr>
          <w:b/>
        </w:rPr>
        <w:t xml:space="preserve">5 </w:t>
      </w:r>
      <w:r>
        <w:t xml:space="preserve">And from Jesus Christ, who is</w:t>
      </w:r>
      <w:r>
        <w:rPr>
          <w:rStyle w:val="FootnoteReference"/>
        </w:rPr>
        <w:footnoteReference w:id="18338"/>
      </w:r>
      <w:r>
        <w:t xml:space="preserve"> the faithful witness, and the First</w:t>
      </w:r>
      <w:r>
        <w:rPr>
          <w:rStyle w:val="FootnoteReference"/>
        </w:rPr>
        <w:footnoteReference w:id="18339"/>
      </w:r>
      <w:r>
        <w:t xml:space="preserve">-Born of the dead, and the prince</w:t>
      </w:r>
      <w:r>
        <w:rPr>
          <w:rStyle w:val="FootnoteReference"/>
        </w:rPr>
        <w:footnoteReference w:id="18340"/>
      </w:r>
      <w:r>
        <w:t xml:space="preserve"> of the kings of the earth. To him who loved us, and washed</w:t>
      </w:r>
      <w:r>
        <w:rPr>
          <w:rStyle w:val="FootnoteReference"/>
        </w:rPr>
        <w:footnoteReference w:id="18341"/>
      </w:r>
      <w:r>
        <w:t xml:space="preserve"> us from our sins in his own blood,</w:t>
      </w:r>
      <w:r>
        <w:rPr>
          <w:rStyle w:val="FootnoteReference"/>
        </w:rPr>
        <w:footnoteReference w:id="18342"/>
      </w:r>
    </w:p>
    <w:p>
      <w:r>
        <w:rPr>
          <w:b/>
        </w:rPr>
        <w:t xml:space="preserve">6 </w:t>
      </w:r>
      <w:r>
        <w:t xml:space="preserve">And has made</w:t>
      </w:r>
      <w:r>
        <w:rPr>
          <w:rStyle w:val="FootnoteReference"/>
        </w:rPr>
        <w:footnoteReference w:id="18343"/>
      </w:r>
      <w:r>
        <w:t xml:space="preserve"> us kings and priests to God and his Father; to him</w:t>
      </w:r>
      <w:r>
        <w:rPr>
          <w:rStyle w:val="FootnoteReference"/>
        </w:rPr>
        <w:footnoteReference w:id="18344"/>
      </w:r>
      <w:r>
        <w:t xml:space="preserve"> be glory and dominion forever and ever. Amen.</w:t>
      </w:r>
    </w:p>
    <w:p>
      <w:r>
        <w:rPr>
          <w:b/>
        </w:rPr>
        <w:t xml:space="preserve">7 </w:t>
      </w:r>
      <w:r>
        <w:t xml:space="preserve">Look, he comes with clouds; and every</w:t>
      </w:r>
      <w:r>
        <w:rPr>
          <w:rStyle w:val="FootnoteReference"/>
        </w:rPr>
        <w:footnoteReference w:id="18345"/>
      </w:r>
      <w:r>
        <w:t xml:space="preserve"> eye shall see him, and they also which pierced him: and all families of the earth shall wail because of him. Even so</w:t>
      </w:r>
      <w:r>
        <w:rPr>
          <w:rStyle w:val="FootnoteReference"/>
        </w:rPr>
        <w:footnoteReference w:id="18346"/>
      </w:r>
      <w:r>
        <w:t xml:space="preserve">, Amen.</w:t>
      </w:r>
      <w:r>
        <w:rPr>
          <w:rStyle w:val="FootnoteReference"/>
        </w:rPr>
        <w:footnoteReference w:id="18347"/>
      </w:r>
    </w:p>
    <w:p>
      <w:r>
        <w:rPr>
          <w:b/>
        </w:rPr>
        <w:t xml:space="preserve">8 </w:t>
      </w:r>
      <w:r>
        <w:t xml:space="preserve">I am</w:t>
      </w:r>
      <w:r>
        <w:rPr>
          <w:rStyle w:val="FootnoteReference"/>
        </w:rPr>
        <w:footnoteReference w:id="18348"/>
      </w:r>
      <w:r>
        <w:t xml:space="preserve"> Alpha</w:t>
      </w:r>
      <w:r>
        <w:rPr>
          <w:rStyle w:val="FootnoteReference"/>
        </w:rPr>
        <w:footnoteReference w:id="18349"/>
      </w:r>
      <w:r>
        <w:t xml:space="preserve"> and Omega</w:t>
      </w:r>
      <w:r>
        <w:rPr>
          <w:rStyle w:val="FootnoteReference"/>
        </w:rPr>
        <w:footnoteReference w:id="18350"/>
      </w:r>
      <w:r>
        <w:t xml:space="preserve">, the beginning and the ending, says the Lord, who is, and which was, and which is</w:t>
      </w:r>
      <w:r>
        <w:rPr>
          <w:rStyle w:val="FootnoteReference"/>
        </w:rPr>
        <w:footnoteReference w:id="18351"/>
      </w:r>
      <w:r>
        <w:t xml:space="preserve"> to come, the Almighty</w:t>
      </w:r>
      <w:r>
        <w:rPr>
          <w:rStyle w:val="FootnoteReference"/>
        </w:rPr>
        <w:footnoteReference w:id="18352"/>
      </w:r>
      <w:r>
        <w:t xml:space="preserve">.</w:t>
      </w:r>
      <w:r>
        <w:rPr>
          <w:rStyle w:val="FootnoteReference"/>
        </w:rPr>
        <w:footnoteReference w:id="18353"/>
      </w:r>
    </w:p>
    <w:p>
      <w:r>
        <w:rPr>
          <w:b/>
        </w:rPr>
        <w:t xml:space="preserve">9 </w:t>
      </w:r>
      <w:r>
        <w:t xml:space="preserve">I John</w:t>
      </w:r>
      <w:r>
        <w:rPr>
          <w:rStyle w:val="FootnoteReference"/>
        </w:rPr>
        <w:footnoteReference w:id="18354"/>
      </w:r>
      <w:r>
        <w:t xml:space="preserve">, who also am your brother, and companion</w:t>
      </w:r>
      <w:r>
        <w:rPr>
          <w:rStyle w:val="FootnoteReference"/>
        </w:rPr>
        <w:footnoteReference w:id="18355"/>
      </w:r>
      <w:r>
        <w:t xml:space="preserve"> in tribulation, and in the kingdom and patience of Jesus Christ, was in the isle that is called Patmos</w:t>
      </w:r>
      <w:r>
        <w:rPr>
          <w:rStyle w:val="FootnoteReference"/>
        </w:rPr>
        <w:footnoteReference w:id="18356"/>
      </w:r>
      <w:r>
        <w:t xml:space="preserve">, for the word</w:t>
      </w:r>
      <w:r>
        <w:rPr>
          <w:rStyle w:val="FootnoteReference"/>
        </w:rPr>
        <w:footnoteReference w:id="18357"/>
      </w:r>
      <w:r>
        <w:t xml:space="preserve"> of God, and for the testimony of Jesus Christ.</w:t>
      </w:r>
    </w:p>
    <w:p>
      <w:r>
        <w:rPr>
          <w:b/>
        </w:rPr>
        <w:t xml:space="preserve">10 </w:t>
      </w:r>
      <w:r>
        <w:t xml:space="preserve">I was in the Spirit on the</w:t>
      </w:r>
      <w:r>
        <w:rPr>
          <w:rStyle w:val="FootnoteReference"/>
        </w:rPr>
        <w:footnoteReference w:id="18358"/>
      </w:r>
      <w:r>
        <w:t xml:space="preserve"> Lord's day, and heard behind me a great voice, as of a trumpet,</w:t>
      </w:r>
      <w:r>
        <w:rPr>
          <w:rStyle w:val="FootnoteReference"/>
        </w:rPr>
        <w:footnoteReference w:id="18359"/>
      </w:r>
      <w:r>
        <w:rPr>
          <w:rStyle w:val="FootnoteReference"/>
        </w:rPr>
        <w:footnoteReference w:id="18360"/>
      </w:r>
    </w:p>
    <w:p>
      <w:r>
        <w:rPr>
          <w:b/>
        </w:rPr>
        <w:t xml:space="preserve">11 </w:t>
      </w:r>
      <w:r>
        <w:t xml:space="preserve">Saying, I am Alpha and Omega, the first and the last: and, What you see, write in a book, and send it to the seven</w:t>
      </w:r>
      <w:r>
        <w:rPr>
          <w:rStyle w:val="FootnoteReference"/>
        </w:rPr>
        <w:footnoteReference w:id="18361"/>
      </w:r>
      <w:r>
        <w:t xml:space="preserve"> assemblies which are in Asia; to Ephesus</w:t>
      </w:r>
      <w:r>
        <w:rPr>
          <w:rStyle w:val="FootnoteReference"/>
        </w:rPr>
        <w:footnoteReference w:id="18362"/>
      </w:r>
      <w:r>
        <w:t xml:space="preserve">, and to Smyrna</w:t>
      </w:r>
      <w:r>
        <w:rPr>
          <w:rStyle w:val="FootnoteReference"/>
        </w:rPr>
        <w:footnoteReference w:id="18363"/>
      </w:r>
      <w:r>
        <w:t xml:space="preserve">, and to Pergamos</w:t>
      </w:r>
      <w:r>
        <w:rPr>
          <w:rStyle w:val="FootnoteReference"/>
        </w:rPr>
        <w:footnoteReference w:id="18364"/>
      </w:r>
      <w:r>
        <w:t xml:space="preserve">, and to Thyatira</w:t>
      </w:r>
      <w:r>
        <w:rPr>
          <w:rStyle w:val="FootnoteReference"/>
        </w:rPr>
        <w:footnoteReference w:id="18365"/>
      </w:r>
      <w:r>
        <w:t xml:space="preserve">, and to Sardis</w:t>
      </w:r>
      <w:r>
        <w:rPr>
          <w:rStyle w:val="FootnoteReference"/>
        </w:rPr>
        <w:footnoteReference w:id="18366"/>
      </w:r>
      <w:r>
        <w:t xml:space="preserve">, and to Philadelphia</w:t>
      </w:r>
      <w:r>
        <w:rPr>
          <w:rStyle w:val="FootnoteReference"/>
        </w:rPr>
        <w:footnoteReference w:id="18367"/>
      </w:r>
      <w:r>
        <w:t xml:space="preserve">, and to Laodicea</w:t>
      </w:r>
      <w:r>
        <w:rPr>
          <w:rStyle w:val="FootnoteReference"/>
        </w:rPr>
        <w:footnoteReference w:id="18368"/>
      </w:r>
      <w:r>
        <w:t xml:space="preserve">.</w:t>
      </w:r>
      <w:r>
        <w:rPr>
          <w:rStyle w:val="FootnoteReference"/>
        </w:rPr>
        <w:footnoteReference w:id="18369"/>
      </w:r>
      <w:r>
        <w:rPr>
          <w:rStyle w:val="FootnoteReference"/>
        </w:rPr>
        <w:footnoteReference w:id="18370"/>
      </w:r>
    </w:p>
    <w:p>
      <w:r>
        <w:rPr>
          <w:b/>
        </w:rPr>
        <w:t xml:space="preserve">12 </w:t>
      </w:r>
      <w:r>
        <w:t xml:space="preserve">And I turned to see the voice which spoke with me. And having turned, I saw</w:t>
      </w:r>
      <w:r>
        <w:rPr>
          <w:rStyle w:val="FootnoteReference"/>
        </w:rPr>
        <w:footnoteReference w:id="18371"/>
      </w:r>
      <w:r>
        <w:t xml:space="preserve"> seven golden lampstands;</w:t>
      </w:r>
      <w:r>
        <w:rPr>
          <w:rStyle w:val="FootnoteReference"/>
        </w:rPr>
        <w:footnoteReference w:id="18372"/>
      </w:r>
    </w:p>
    <w:p>
      <w:r>
        <w:rPr>
          <w:b/>
        </w:rPr>
        <w:t xml:space="preserve">13 </w:t>
      </w:r>
      <w:r>
        <w:t xml:space="preserve">And in the midst of the seven candlesticks one like to the Son of man, clothed</w:t>
      </w:r>
      <w:r>
        <w:rPr>
          <w:rStyle w:val="FootnoteReference"/>
        </w:rPr>
        <w:footnoteReference w:id="18373"/>
      </w:r>
      <w:r>
        <w:t xml:space="preserve"> with a garment reaching to the feet, and girt</w:t>
      </w:r>
      <w:r>
        <w:rPr>
          <w:rStyle w:val="FootnoteReference"/>
        </w:rPr>
        <w:footnoteReference w:id="18374"/>
      </w:r>
      <w:r>
        <w:t xml:space="preserve"> about the breast with a golden girdle.</w:t>
      </w:r>
    </w:p>
    <w:p>
      <w:r>
        <w:rPr>
          <w:b/>
        </w:rPr>
        <w:t xml:space="preserve">14 </w:t>
      </w:r>
      <w:r>
        <w:t xml:space="preserve">His head and his hairs</w:t>
      </w:r>
      <w:r>
        <w:rPr>
          <w:rStyle w:val="FootnoteReference"/>
        </w:rPr>
        <w:footnoteReference w:id="18375"/>
      </w:r>
      <w:r>
        <w:t xml:space="preserve"> were white like wool, as white as snow; and his eyes</w:t>
      </w:r>
      <w:r>
        <w:rPr>
          <w:rStyle w:val="FootnoteReference"/>
        </w:rPr>
        <w:footnoteReference w:id="18376"/>
      </w:r>
      <w:r>
        <w:t xml:space="preserve"> were as a flame of fire;</w:t>
      </w:r>
    </w:p>
    <w:p>
      <w:r>
        <w:rPr>
          <w:b/>
        </w:rPr>
        <w:t xml:space="preserve">15 </w:t>
      </w:r>
      <w:r>
        <w:t xml:space="preserve">And his feet</w:t>
      </w:r>
      <w:r>
        <w:rPr>
          <w:rStyle w:val="FootnoteReference"/>
        </w:rPr>
        <w:footnoteReference w:id="18377"/>
      </w:r>
      <w:r>
        <w:t xml:space="preserve"> like to fine brass, as if they burned in a furnace; and his voice</w:t>
      </w:r>
      <w:r>
        <w:rPr>
          <w:rStyle w:val="FootnoteReference"/>
        </w:rPr>
        <w:footnoteReference w:id="18378"/>
      </w:r>
      <w:r>
        <w:t xml:space="preserve"> as the sound of many waters.</w:t>
      </w:r>
    </w:p>
    <w:p>
      <w:r>
        <w:rPr>
          <w:b/>
        </w:rPr>
        <w:t xml:space="preserve">16 </w:t>
      </w:r>
      <w:r>
        <w:t xml:space="preserve">And having in his right hand seven stars: and out of his mouth a sharp two-edged sword proceeding: and his appearance was as the sun shines in its strength.</w:t>
      </w:r>
      <w:r>
        <w:rPr>
          <w:rStyle w:val="FootnoteReference"/>
        </w:rPr>
        <w:footnoteReference w:id="18379"/>
      </w:r>
      <w:r>
        <w:rPr>
          <w:rStyle w:val="FootnoteReference"/>
        </w:rPr>
        <w:footnoteReference w:id="18380"/>
      </w:r>
    </w:p>
    <w:p>
      <w:r>
        <w:rPr>
          <w:b/>
        </w:rPr>
        <w:t xml:space="preserve">17 </w:t>
      </w:r>
      <w:r>
        <w:t xml:space="preserve">And when I saw him, I fell</w:t>
      </w:r>
      <w:r>
        <w:rPr>
          <w:rStyle w:val="FootnoteReference"/>
        </w:rPr>
        <w:footnoteReference w:id="18381"/>
      </w:r>
      <w:r>
        <w:t xml:space="preserve"> at his feet as dead. And he laid his right hand upon me, saying to me, do not fear; I am the first and the last:</w:t>
      </w:r>
      <w:r>
        <w:rPr>
          <w:rStyle w:val="FootnoteReference"/>
        </w:rPr>
        <w:footnoteReference w:id="18382"/>
      </w:r>
    </w:p>
    <w:p>
      <w:r>
        <w:rPr>
          <w:b/>
        </w:rPr>
        <w:t xml:space="preserve">18 </w:t>
      </w:r>
      <w:r>
        <w:t xml:space="preserve">I am the one who lives, and was dead; and, look, I am alive</w:t>
      </w:r>
      <w:r>
        <w:rPr>
          <w:rStyle w:val="FootnoteReference"/>
        </w:rPr>
        <w:footnoteReference w:id="18383"/>
      </w:r>
      <w:r>
        <w:t xml:space="preserve"> forevermore, Amen; and have the keys</w:t>
      </w:r>
      <w:r>
        <w:rPr>
          <w:rStyle w:val="FootnoteReference"/>
        </w:rPr>
        <w:footnoteReference w:id="18384"/>
      </w:r>
      <w:r>
        <w:t xml:space="preserve"> of Hades and of death.</w:t>
      </w:r>
      <w:r>
        <w:rPr>
          <w:rStyle w:val="FootnoteReference"/>
        </w:rPr>
        <w:footnoteReference w:id="18385"/>
      </w:r>
      <w:r>
        <w:rPr>
          <w:rStyle w:val="FootnoteReference"/>
        </w:rPr>
        <w:footnoteReference w:id="18386"/>
      </w:r>
    </w:p>
    <w:p>
      <w:r>
        <w:rPr>
          <w:b/>
        </w:rPr>
        <w:t xml:space="preserve">19 </w:t>
      </w:r>
      <w:r>
        <w:t xml:space="preserve">Write the things</w:t>
      </w:r>
      <w:r>
        <w:rPr>
          <w:rStyle w:val="FootnoteReference"/>
        </w:rPr>
        <w:footnoteReference w:id="18387"/>
      </w:r>
      <w:r>
        <w:t xml:space="preserve"> which you saw, and the things which are, and the things which are about to happen after these things;</w:t>
      </w:r>
    </w:p>
    <w:p>
      <w:r>
        <w:rPr>
          <w:b/>
        </w:rPr>
        <w:t xml:space="preserve">20 </w:t>
      </w:r>
      <w:r>
        <w:t xml:space="preserve">The mystery</w:t>
      </w:r>
      <w:r>
        <w:rPr>
          <w:rStyle w:val="FootnoteReference"/>
        </w:rPr>
        <w:footnoteReference w:id="18388"/>
      </w:r>
      <w:r>
        <w:t xml:space="preserve"> of the seven stars</w:t>
      </w:r>
      <w:r>
        <w:rPr>
          <w:rStyle w:val="FootnoteReference"/>
        </w:rPr>
        <w:footnoteReference w:id="18389"/>
      </w:r>
      <w:r>
        <w:t xml:space="preserve"> which you saw in my right hand, and the seven golden</w:t>
      </w:r>
      <w:r>
        <w:rPr>
          <w:rStyle w:val="FootnoteReference"/>
        </w:rPr>
        <w:footnoteReference w:id="18390"/>
      </w:r>
      <w:r>
        <w:t xml:space="preserve"> candlesticks. The seven stars are the angels of the seven assemblies: and the seven candlesticks which you saw are the seven assemblies.</w:t>
      </w:r>
      <w:r>
        <w:rPr>
          <w:rStyle w:val="FootnoteReference"/>
        </w:rPr>
        <w:footnoteReference w:id="1839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To the angel</w:t>
      </w:r>
      <w:r>
        <w:rPr>
          <w:rStyle w:val="FootnoteReference"/>
        </w:rPr>
        <w:footnoteReference w:id="18392"/>
      </w:r>
      <w:r>
        <w:t xml:space="preserve"> of the assembly of Ephesus</w:t>
      </w:r>
      <w:r>
        <w:rPr>
          <w:rStyle w:val="FootnoteReference"/>
        </w:rPr>
        <w:footnoteReference w:id="18393"/>
      </w:r>
      <w:r>
        <w:t xml:space="preserve"> write; These things says the one who holds the seven stars in his right hand, who walks in the midst of the seven golden candlesticks;</w:t>
      </w:r>
      <w:r>
        <w:rPr>
          <w:rStyle w:val="FootnoteReference"/>
        </w:rPr>
        <w:footnoteReference w:id="18394"/>
      </w:r>
      <w:r>
        <w:rPr>
          <w:rStyle w:val="FootnoteReference"/>
        </w:rPr>
        <w:footnoteReference w:id="18395"/>
      </w:r>
      <w:r>
        <w:rPr>
          <w:rStyle w:val="FootnoteReference"/>
        </w:rPr>
        <w:footnoteReference w:id="18396"/>
      </w:r>
    </w:p>
    <w:p>
      <w:r>
        <w:rPr>
          <w:b/>
        </w:rPr>
        <w:t xml:space="preserve">2 </w:t>
      </w:r>
      <w:r>
        <w:t xml:space="preserve">I know</w:t>
      </w:r>
      <w:r>
        <w:rPr>
          <w:rStyle w:val="FootnoteReference"/>
        </w:rPr>
        <w:footnoteReference w:id="18397"/>
      </w:r>
      <w:r>
        <w:t xml:space="preserve"> your works, and your labor, and your patience, and how you cannot bear those who are evil: and you have tried those who say they are apostles, and are not, and have found them liars:</w:t>
      </w:r>
      <w:r>
        <w:rPr>
          <w:rStyle w:val="FootnoteReference"/>
        </w:rPr>
        <w:footnoteReference w:id="18398"/>
      </w:r>
      <w:r>
        <w:rPr>
          <w:rStyle w:val="FootnoteReference"/>
        </w:rPr>
        <w:footnoteReference w:id="18399"/>
      </w:r>
    </w:p>
    <w:p>
      <w:r>
        <w:rPr>
          <w:b/>
        </w:rPr>
        <w:t xml:space="preserve">3 </w:t>
      </w:r>
      <w:r>
        <w:t xml:space="preserve">And have borne, and have patience, and for my name's sake have labored, and have not fainted.</w:t>
      </w:r>
      <w:r>
        <w:rPr>
          <w:rStyle w:val="FootnoteReference"/>
        </w:rPr>
        <w:footnoteReference w:id="18400"/>
      </w:r>
      <w:r>
        <w:rPr>
          <w:rStyle w:val="FootnoteReference"/>
        </w:rPr>
        <w:footnoteReference w:id="18401"/>
      </w:r>
      <w:r>
        <w:rPr>
          <w:rStyle w:val="FootnoteReference"/>
        </w:rPr>
        <w:footnoteReference w:id="18402"/>
      </w:r>
      <w:r>
        <w:rPr>
          <w:rStyle w:val="FootnoteReference"/>
        </w:rPr>
        <w:footnoteReference w:id="18403"/>
      </w:r>
    </w:p>
    <w:p>
      <w:r>
        <w:rPr>
          <w:b/>
        </w:rPr>
        <w:t xml:space="preserve">4 </w:t>
      </w:r>
      <w:r>
        <w:t xml:space="preserve">Nevertheless I have somewhat against you, because you have left your first love.</w:t>
      </w:r>
    </w:p>
    <w:p>
      <w:r>
        <w:rPr>
          <w:b/>
        </w:rPr>
        <w:t xml:space="preserve">5 </w:t>
      </w:r>
      <w:r>
        <w:t xml:space="preserve">Remember</w:t>
      </w:r>
      <w:r>
        <w:rPr>
          <w:rStyle w:val="FootnoteReference"/>
        </w:rPr>
        <w:footnoteReference w:id="18404"/>
      </w:r>
      <w:r>
        <w:t xml:space="preserve"> therefore from where you are fallen, and repent</w:t>
      </w:r>
      <w:r>
        <w:rPr>
          <w:rStyle w:val="FootnoteReference"/>
        </w:rPr>
        <w:footnoteReference w:id="18405"/>
      </w:r>
      <w:r>
        <w:t xml:space="preserve">, and do</w:t>
      </w:r>
      <w:r>
        <w:rPr>
          <w:rStyle w:val="FootnoteReference"/>
        </w:rPr>
        <w:footnoteReference w:id="18406"/>
      </w:r>
      <w:r>
        <w:t xml:space="preserve"> the first works; or else</w:t>
      </w:r>
      <w:r>
        <w:rPr>
          <w:rStyle w:val="FootnoteReference"/>
        </w:rPr>
        <w:footnoteReference w:id="18407"/>
      </w:r>
      <w:r>
        <w:t xml:space="preserve"> I will come to you quickly, and will remove your candlestick out of his place, except you repent.</w:t>
      </w:r>
      <w:r>
        <w:rPr>
          <w:rStyle w:val="FootnoteReference"/>
        </w:rPr>
        <w:footnoteReference w:id="18408"/>
      </w:r>
    </w:p>
    <w:p>
      <w:r>
        <w:rPr>
          <w:b/>
        </w:rPr>
        <w:t xml:space="preserve">6 </w:t>
      </w:r>
      <w:r>
        <w:t xml:space="preserve">But this you have, that you hate the works of the Nicolaitanes</w:t>
      </w:r>
      <w:r>
        <w:rPr>
          <w:rStyle w:val="FootnoteReference"/>
        </w:rPr>
        <w:footnoteReference w:id="18409"/>
      </w:r>
      <w:r>
        <w:t xml:space="preserve">, which I also hate.</w:t>
      </w:r>
    </w:p>
    <w:p>
      <w:r>
        <w:rPr>
          <w:b/>
        </w:rPr>
        <w:t xml:space="preserve">7 </w:t>
      </w:r>
      <w:r>
        <w:t xml:space="preserve">the one who has an ear, let him</w:t>
      </w:r>
      <w:r>
        <w:rPr>
          <w:rStyle w:val="FootnoteReference"/>
        </w:rPr>
        <w:footnoteReference w:id="18410"/>
      </w:r>
      <w:r>
        <w:t xml:space="preserve"> hear what the Spirit says to the assemblies; To him</w:t>
      </w:r>
      <w:r>
        <w:rPr>
          <w:rStyle w:val="FootnoteReference"/>
        </w:rPr>
        <w:footnoteReference w:id="18411"/>
      </w:r>
      <w:r>
        <w:t xml:space="preserve"> who overcomes will I give to eat of the tree</w:t>
      </w:r>
      <w:r>
        <w:rPr>
          <w:rStyle w:val="FootnoteReference"/>
        </w:rPr>
        <w:footnoteReference w:id="18412"/>
      </w:r>
      <w:r>
        <w:t xml:space="preserve"> of life, which is in the midst of the paradise</w:t>
      </w:r>
      <w:r>
        <w:rPr>
          <w:rStyle w:val="FootnoteReference"/>
        </w:rPr>
        <w:footnoteReference w:id="18413"/>
      </w:r>
      <w:r>
        <w:t xml:space="preserve"> of God</w:t>
      </w:r>
      <w:r>
        <w:rPr>
          <w:rStyle w:val="FootnoteReference"/>
        </w:rPr>
        <w:footnoteReference w:id="18414"/>
      </w:r>
      <w:r>
        <w:t xml:space="preserve">.</w:t>
      </w:r>
      <w:r>
        <w:rPr>
          <w:rStyle w:val="FootnoteReference"/>
        </w:rPr>
        <w:footnoteReference w:id="18415"/>
      </w:r>
      <w:r>
        <w:rPr>
          <w:rStyle w:val="FootnoteReference"/>
        </w:rPr>
        <w:footnoteReference w:id="18416"/>
      </w:r>
      <w:r>
        <w:rPr>
          <w:rStyle w:val="FootnoteReference"/>
        </w:rPr>
        <w:footnoteReference w:id="18417"/>
      </w:r>
    </w:p>
    <w:p>
      <w:r>
        <w:rPr>
          <w:b/>
        </w:rPr>
        <w:t xml:space="preserve">8 </w:t>
      </w:r>
      <w:r>
        <w:t xml:space="preserve">And to the angel</w:t>
      </w:r>
      <w:r>
        <w:rPr>
          <w:rStyle w:val="FootnoteReference"/>
        </w:rPr>
        <w:footnoteReference w:id="18418"/>
      </w:r>
      <w:r>
        <w:t xml:space="preserve"> of the assembly in Smyrna</w:t>
      </w:r>
      <w:r>
        <w:rPr>
          <w:rStyle w:val="FootnoteReference"/>
        </w:rPr>
        <w:footnoteReference w:id="18419"/>
      </w:r>
      <w:r>
        <w:t xml:space="preserve"> write; These things says the first</w:t>
      </w:r>
      <w:r>
        <w:rPr>
          <w:rStyle w:val="FootnoteReference"/>
        </w:rPr>
        <w:footnoteReference w:id="18420"/>
      </w:r>
      <w:r>
        <w:t xml:space="preserve"> and the last, which was dead, and is alive;</w:t>
      </w:r>
    </w:p>
    <w:p>
      <w:r>
        <w:rPr>
          <w:b/>
        </w:rPr>
        <w:t xml:space="preserve">9 </w:t>
      </w:r>
      <w:r>
        <w:t xml:space="preserve">I know</w:t>
      </w:r>
      <w:r>
        <w:rPr>
          <w:rStyle w:val="FootnoteReference"/>
        </w:rPr>
        <w:footnoteReference w:id="18421"/>
      </w:r>
      <w:r>
        <w:t xml:space="preserve"> your works, and tribulation</w:t>
      </w:r>
      <w:r>
        <w:rPr>
          <w:rStyle w:val="FootnoteReference"/>
        </w:rPr>
        <w:footnoteReference w:id="18422"/>
      </w:r>
      <w:r>
        <w:t xml:space="preserve">, and poverty</w:t>
      </w:r>
      <w:r>
        <w:rPr>
          <w:rStyle w:val="FootnoteReference"/>
        </w:rPr>
        <w:footnoteReference w:id="18423"/>
      </w:r>
      <w:r>
        <w:t xml:space="preserve">, (but you are rich) and I know the blasphemy</w:t>
      </w:r>
      <w:r>
        <w:rPr>
          <w:rStyle w:val="FootnoteReference"/>
        </w:rPr>
        <w:footnoteReference w:id="18424"/>
      </w:r>
      <w:r>
        <w:t xml:space="preserve"> of those who say they are Jews</w:t>
      </w:r>
      <w:r>
        <w:rPr>
          <w:rStyle w:val="FootnoteReference"/>
        </w:rPr>
        <w:footnoteReference w:id="18425"/>
      </w:r>
      <w:r>
        <w:t xml:space="preserve">, and are not, but are the synagogue</w:t>
      </w:r>
      <w:r>
        <w:rPr>
          <w:rStyle w:val="FootnoteReference"/>
        </w:rPr>
        <w:footnoteReference w:id="18426"/>
      </w:r>
      <w:r>
        <w:t xml:space="preserve"> of Satan</w:t>
      </w:r>
      <w:r>
        <w:rPr>
          <w:rStyle w:val="FootnoteReference"/>
        </w:rPr>
        <w:footnoteReference w:id="18427"/>
      </w:r>
      <w:r>
        <w:t xml:space="preserve">.</w:t>
      </w:r>
      <w:r>
        <w:rPr>
          <w:rStyle w:val="FootnoteReference"/>
        </w:rPr>
        <w:footnoteReference w:id="18428"/>
      </w:r>
    </w:p>
    <w:p>
      <w:r>
        <w:rPr>
          <w:b/>
        </w:rPr>
        <w:t xml:space="preserve">10 </w:t>
      </w:r>
      <w:r>
        <w:t xml:space="preserve">Fear</w:t>
      </w:r>
      <w:r>
        <w:rPr>
          <w:rStyle w:val="FootnoteReference"/>
        </w:rPr>
        <w:footnoteReference w:id="18429"/>
      </w:r>
      <w:r>
        <w:t xml:space="preserve"> none of those things which you shall suffer: look, the devil</w:t>
      </w:r>
      <w:r>
        <w:rPr>
          <w:rStyle w:val="FootnoteReference"/>
        </w:rPr>
        <w:footnoteReference w:id="18430"/>
      </w:r>
      <w:r>
        <w:t xml:space="preserve"> shall cast some of you into prison, that you may be tried; and you shall have tribulation ten days</w:t>
      </w:r>
      <w:r>
        <w:rPr>
          <w:rStyle w:val="FootnoteReference"/>
        </w:rPr>
        <w:footnoteReference w:id="18431"/>
      </w:r>
      <w:r>
        <w:t xml:space="preserve">: be faithful to death, and I will give you a crown</w:t>
      </w:r>
      <w:r>
        <w:rPr>
          <w:rStyle w:val="FootnoteReference"/>
        </w:rPr>
        <w:footnoteReference w:id="18432"/>
      </w:r>
      <w:r>
        <w:t xml:space="preserve"> of life.</w:t>
      </w:r>
      <w:r>
        <w:rPr>
          <w:rStyle w:val="FootnoteReference"/>
        </w:rPr>
        <w:footnoteReference w:id="18433"/>
      </w:r>
      <w:r>
        <w:rPr>
          <w:rStyle w:val="FootnoteReference"/>
        </w:rPr>
        <w:footnoteReference w:id="18434"/>
      </w:r>
      <w:r>
        <w:rPr>
          <w:rStyle w:val="FootnoteReference"/>
        </w:rPr>
        <w:footnoteReference w:id="18435"/>
      </w:r>
    </w:p>
    <w:p>
      <w:r>
        <w:rPr>
          <w:b/>
        </w:rPr>
        <w:t xml:space="preserve">11 </w:t>
      </w:r>
      <w:r>
        <w:t xml:space="preserve">the one who has an ear, let him hear what the Spirit says to the assemblies; the one who overcomes shall not be hurt of the second</w:t>
      </w:r>
      <w:r>
        <w:rPr>
          <w:rStyle w:val="FootnoteReference"/>
        </w:rPr>
        <w:footnoteReference w:id="18436"/>
      </w:r>
      <w:r>
        <w:t xml:space="preserve"> death.</w:t>
      </w:r>
      <w:r>
        <w:rPr>
          <w:rStyle w:val="FootnoteReference"/>
        </w:rPr>
        <w:footnoteReference w:id="18437"/>
      </w:r>
    </w:p>
    <w:p>
      <w:r>
        <w:rPr>
          <w:b/>
        </w:rPr>
        <w:t xml:space="preserve">12 </w:t>
      </w:r>
      <w:r>
        <w:t xml:space="preserve">And to the angel</w:t>
      </w:r>
      <w:r>
        <w:rPr>
          <w:rStyle w:val="FootnoteReference"/>
        </w:rPr>
        <w:footnoteReference w:id="18438"/>
      </w:r>
      <w:r>
        <w:t xml:space="preserve"> of the assembly in Pergamos</w:t>
      </w:r>
      <w:r>
        <w:rPr>
          <w:rStyle w:val="FootnoteReference"/>
        </w:rPr>
        <w:footnoteReference w:id="18439"/>
      </w:r>
      <w:r>
        <w:t xml:space="preserve"> write; These things says the one who has the sharp sword with two edges;</w:t>
      </w:r>
      <w:r>
        <w:rPr>
          <w:rStyle w:val="FootnoteReference"/>
        </w:rPr>
        <w:footnoteReference w:id="18440"/>
      </w:r>
    </w:p>
    <w:p>
      <w:r>
        <w:rPr>
          <w:b/>
        </w:rPr>
        <w:t xml:space="preserve">13 </w:t>
      </w:r>
      <w:r>
        <w:t xml:space="preserve">I know</w:t>
      </w:r>
      <w:r>
        <w:rPr>
          <w:rStyle w:val="FootnoteReference"/>
        </w:rPr>
        <w:footnoteReference w:id="18441"/>
      </w:r>
      <w:r>
        <w:t xml:space="preserve"> your works, and where you dwell, even where Satan's</w:t>
      </w:r>
      <w:r>
        <w:rPr>
          <w:rStyle w:val="FootnoteReference"/>
        </w:rPr>
        <w:footnoteReference w:id="18442"/>
      </w:r>
      <w:r>
        <w:t xml:space="preserve"> seat is: and you hold fast my name</w:t>
      </w:r>
      <w:r>
        <w:rPr>
          <w:rStyle w:val="FootnoteReference"/>
        </w:rPr>
        <w:footnoteReference w:id="18443"/>
      </w:r>
      <w:r>
        <w:t xml:space="preserve">, and have not denied</w:t>
      </w:r>
      <w:r>
        <w:rPr>
          <w:rStyle w:val="FootnoteReference"/>
        </w:rPr>
        <w:footnoteReference w:id="18444"/>
      </w:r>
      <w:r>
        <w:t xml:space="preserve"> my faith, even in those days in which Antipas</w:t>
      </w:r>
      <w:r>
        <w:rPr>
          <w:rStyle w:val="FootnoteReference"/>
        </w:rPr>
        <w:footnoteReference w:id="18445"/>
      </w:r>
      <w:r>
        <w:t xml:space="preserve"> was my faithful martyr, who was killed among you, where Satan dwells.</w:t>
      </w:r>
      <w:r>
        <w:rPr>
          <w:rStyle w:val="FootnoteReference"/>
        </w:rPr>
        <w:footnoteReference w:id="18446"/>
      </w:r>
      <w:r>
        <w:rPr>
          <w:rStyle w:val="FootnoteReference"/>
        </w:rPr>
        <w:footnoteReference w:id="18447"/>
      </w:r>
    </w:p>
    <w:p>
      <w:r>
        <w:rPr>
          <w:b/>
        </w:rPr>
        <w:t xml:space="preserve">14 </w:t>
      </w:r>
      <w:r>
        <w:t xml:space="preserve">But I have a few things against you, because you have there those who hold the doctrine of Balaam</w:t>
      </w:r>
      <w:r>
        <w:rPr>
          <w:rStyle w:val="FootnoteReference"/>
        </w:rPr>
        <w:footnoteReference w:id="18448"/>
      </w:r>
      <w:r>
        <w:t xml:space="preserve">, who taught Balac to cast a stumbling block before the children of Israel</w:t>
      </w:r>
      <w:r>
        <w:rPr>
          <w:rStyle w:val="FootnoteReference"/>
        </w:rPr>
        <w:footnoteReference w:id="18449"/>
      </w:r>
      <w:r>
        <w:t xml:space="preserve">, to eat things sacrificed to idols, and to commit</w:t>
      </w:r>
      <w:r>
        <w:rPr>
          <w:rStyle w:val="FootnoteReference"/>
        </w:rPr>
        <w:footnoteReference w:id="18450"/>
      </w:r>
      <w:r>
        <w:t xml:space="preserve"> sexual immorality.</w:t>
      </w:r>
      <w:r>
        <w:rPr>
          <w:rStyle w:val="FootnoteReference"/>
        </w:rPr>
        <w:footnoteReference w:id="18451"/>
      </w:r>
      <w:r>
        <w:rPr>
          <w:rStyle w:val="FootnoteReference"/>
        </w:rPr>
        <w:footnoteReference w:id="18452"/>
      </w:r>
      <w:r>
        <w:rPr>
          <w:rStyle w:val="FootnoteReference"/>
        </w:rPr>
        <w:footnoteReference w:id="18453"/>
      </w:r>
    </w:p>
    <w:p>
      <w:r>
        <w:rPr>
          <w:b/>
        </w:rPr>
        <w:t xml:space="preserve">15 </w:t>
      </w:r>
      <w:r>
        <w:t xml:space="preserve">So have you also those who hold the doctrine</w:t>
      </w:r>
      <w:r>
        <w:rPr>
          <w:rStyle w:val="FootnoteReference"/>
        </w:rPr>
        <w:footnoteReference w:id="18454"/>
      </w:r>
      <w:r>
        <w:t xml:space="preserve"> of the Nicolaitanes, which thing I hate.</w:t>
      </w:r>
    </w:p>
    <w:p>
      <w:r>
        <w:rPr>
          <w:b/>
        </w:rPr>
        <w:t xml:space="preserve">16 </w:t>
      </w:r>
      <w:r>
        <w:t xml:space="preserve">Repent</w:t>
      </w:r>
      <w:r>
        <w:rPr>
          <w:rStyle w:val="FootnoteReference"/>
        </w:rPr>
        <w:footnoteReference w:id="18455"/>
      </w:r>
      <w:r>
        <w:t xml:space="preserve">; or else</w:t>
      </w:r>
      <w:r>
        <w:rPr>
          <w:rStyle w:val="FootnoteReference"/>
        </w:rPr>
        <w:footnoteReference w:id="18456"/>
      </w:r>
      <w:r>
        <w:t xml:space="preserve"> I will come to you quickly, and will fight</w:t>
      </w:r>
      <w:r>
        <w:rPr>
          <w:rStyle w:val="FootnoteReference"/>
        </w:rPr>
        <w:footnoteReference w:id="18457"/>
      </w:r>
      <w:r>
        <w:t xml:space="preserve"> against them with the sword of my mouth.</w:t>
      </w:r>
    </w:p>
    <w:p>
      <w:r>
        <w:rPr>
          <w:b/>
        </w:rPr>
        <w:t xml:space="preserve">17 </w:t>
      </w:r>
      <w:r>
        <w:t xml:space="preserve">the one who has an ear, let him hear what the Spirit says to the assemblies; To him who overcomes will I give to eat</w:t>
      </w:r>
      <w:r>
        <w:rPr>
          <w:rStyle w:val="FootnoteReference"/>
        </w:rPr>
        <w:footnoteReference w:id="18458"/>
      </w:r>
      <w:r>
        <w:t xml:space="preserve"> of the hidden manna, and will give him a white stone, and in the stone a new</w:t>
      </w:r>
      <w:r>
        <w:rPr>
          <w:rStyle w:val="FootnoteReference"/>
        </w:rPr>
        <w:footnoteReference w:id="18459"/>
      </w:r>
      <w:r>
        <w:t xml:space="preserve"> name written, which no one knows saving</w:t>
      </w:r>
      <w:r>
        <w:rPr>
          <w:rStyle w:val="FootnoteReference"/>
        </w:rPr>
        <w:footnoteReference w:id="18460"/>
      </w:r>
      <w:r>
        <w:t xml:space="preserve"> the one who receives it.</w:t>
      </w:r>
      <w:r>
        <w:rPr>
          <w:rStyle w:val="FootnoteReference"/>
        </w:rPr>
        <w:footnoteReference w:id="18461"/>
      </w:r>
    </w:p>
    <w:p>
      <w:r>
        <w:rPr>
          <w:b/>
        </w:rPr>
        <w:t xml:space="preserve">18 </w:t>
      </w:r>
      <w:r>
        <w:t xml:space="preserve">And to the angel of the assembly in Thyatira</w:t>
      </w:r>
      <w:r>
        <w:rPr>
          <w:rStyle w:val="FootnoteReference"/>
        </w:rPr>
        <w:footnoteReference w:id="18462"/>
      </w:r>
      <w:r>
        <w:t xml:space="preserve"> write; These things says the Son</w:t>
      </w:r>
      <w:r>
        <w:rPr>
          <w:rStyle w:val="FootnoteReference"/>
        </w:rPr>
        <w:footnoteReference w:id="18463"/>
      </w:r>
      <w:r>
        <w:t xml:space="preserve"> of God, who has his eyes like to a flame of fire, and his feet are like fine brass;</w:t>
      </w:r>
      <w:r>
        <w:rPr>
          <w:rStyle w:val="FootnoteReference"/>
        </w:rPr>
        <w:footnoteReference w:id="18464"/>
      </w:r>
      <w:r>
        <w:rPr>
          <w:rStyle w:val="FootnoteReference"/>
        </w:rPr>
        <w:footnoteReference w:id="18465"/>
      </w:r>
    </w:p>
    <w:p>
      <w:r>
        <w:rPr>
          <w:b/>
        </w:rPr>
        <w:t xml:space="preserve">19 </w:t>
      </w:r>
      <w:r>
        <w:t xml:space="preserve">I know</w:t>
      </w:r>
      <w:r>
        <w:rPr>
          <w:rStyle w:val="FootnoteReference"/>
        </w:rPr>
        <w:footnoteReference w:id="18466"/>
      </w:r>
      <w:r>
        <w:t xml:space="preserve"> your works, and love, and service, and faith, and your patience</w:t>
      </w:r>
      <w:r>
        <w:rPr>
          <w:rStyle w:val="FootnoteReference"/>
        </w:rPr>
        <w:footnoteReference w:id="18467"/>
      </w:r>
      <w:r>
        <w:t xml:space="preserve">, and your works; and the last</w:t>
      </w:r>
      <w:r>
        <w:rPr>
          <w:rStyle w:val="FootnoteReference"/>
        </w:rPr>
        <w:footnoteReference w:id="18468"/>
      </w:r>
      <w:r>
        <w:t xml:space="preserve"> to be more than the first.</w:t>
      </w:r>
      <w:r>
        <w:rPr>
          <w:rStyle w:val="FootnoteReference"/>
        </w:rPr>
        <w:footnoteReference w:id="18469"/>
      </w:r>
    </w:p>
    <w:p>
      <w:r>
        <w:rPr>
          <w:b/>
        </w:rPr>
        <w:t xml:space="preserve">20 </w:t>
      </w:r>
      <w:r>
        <w:t xml:space="preserve">Notwithstanding I have a few things against you, because you allow that woman</w:t>
      </w:r>
      <w:r>
        <w:rPr>
          <w:rStyle w:val="FootnoteReference"/>
        </w:rPr>
        <w:footnoteReference w:id="18470"/>
      </w:r>
      <w:r>
        <w:t xml:space="preserve"> Jezebel</w:t>
      </w:r>
      <w:r>
        <w:rPr>
          <w:rStyle w:val="FootnoteReference"/>
        </w:rPr>
        <w:footnoteReference w:id="18471"/>
      </w:r>
      <w:r>
        <w:t xml:space="preserve">, which calls herself a prophetess, to teach and to seduce</w:t>
      </w:r>
      <w:r>
        <w:rPr>
          <w:rStyle w:val="FootnoteReference"/>
        </w:rPr>
        <w:footnoteReference w:id="18472"/>
      </w:r>
      <w:r>
        <w:t xml:space="preserve"> my slaves to commit sexual immorality, and to eat things sacrificed to idols.</w:t>
      </w:r>
    </w:p>
    <w:p>
      <w:r>
        <w:rPr>
          <w:b/>
        </w:rPr>
        <w:t xml:space="preserve">21 </w:t>
      </w:r>
      <w:r>
        <w:t xml:space="preserve">And I gave her space</w:t>
      </w:r>
      <w:r>
        <w:rPr>
          <w:rStyle w:val="FootnoteReference"/>
        </w:rPr>
        <w:footnoteReference w:id="18473"/>
      </w:r>
      <w:r>
        <w:t xml:space="preserve"> to repent of her sexual immorality; and she did not repent.</w:t>
      </w:r>
    </w:p>
    <w:p>
      <w:r>
        <w:rPr>
          <w:b/>
        </w:rPr>
        <w:t xml:space="preserve">22 </w:t>
      </w:r>
      <w:r>
        <w:t xml:space="preserve">Look, I will cast her into a bed, and those who commit adultery with her into great tribulation, except</w:t>
      </w:r>
      <w:r>
        <w:rPr>
          <w:rStyle w:val="FootnoteReference"/>
        </w:rPr>
        <w:footnoteReference w:id="18474"/>
      </w:r>
      <w:r>
        <w:t xml:space="preserve"> they repent of their deeds.</w:t>
      </w:r>
      <w:r>
        <w:rPr>
          <w:rStyle w:val="FootnoteReference"/>
        </w:rPr>
        <w:footnoteReference w:id="18475"/>
      </w:r>
    </w:p>
    <w:p>
      <w:r>
        <w:rPr>
          <w:b/>
        </w:rPr>
        <w:t xml:space="preserve">23 </w:t>
      </w:r>
      <w:r>
        <w:t xml:space="preserve">And I will</w:t>
      </w:r>
      <w:r>
        <w:rPr>
          <w:rStyle w:val="FootnoteReference"/>
        </w:rPr>
        <w:footnoteReference w:id="18476"/>
      </w:r>
      <w:r>
        <w:t xml:space="preserve"> kill her children with death</w:t>
      </w:r>
      <w:r>
        <w:rPr>
          <w:rStyle w:val="FootnoteReference"/>
        </w:rPr>
        <w:footnoteReference w:id="18477"/>
      </w:r>
      <w:r>
        <w:t xml:space="preserve">; and all the assemblies shall know that I am</w:t>
      </w:r>
      <w:r>
        <w:rPr>
          <w:rStyle w:val="FootnoteReference"/>
        </w:rPr>
        <w:footnoteReference w:id="18478"/>
      </w:r>
      <w:r>
        <w:t xml:space="preserve"> the one who searches the reins and hearts: and I will give to every one of you according to your works.</w:t>
      </w:r>
    </w:p>
    <w:p>
      <w:r>
        <w:rPr>
          <w:b/>
        </w:rPr>
        <w:t xml:space="preserve">24 </w:t>
      </w:r>
      <w:r>
        <w:t xml:space="preserve">But to you I say, and to the rest in Thyatira, as many as have not this doctrine, and which have not known the depths</w:t>
      </w:r>
      <w:r>
        <w:rPr>
          <w:rStyle w:val="FootnoteReference"/>
        </w:rPr>
        <w:footnoteReference w:id="18479"/>
      </w:r>
      <w:r>
        <w:t xml:space="preserve"> of Satan, as they speak; I will put upon you no other burden.</w:t>
      </w:r>
    </w:p>
    <w:p>
      <w:r>
        <w:rPr>
          <w:b/>
        </w:rPr>
        <w:t xml:space="preserve">25 </w:t>
      </w:r>
      <w:r>
        <w:t xml:space="preserve">But that which you have already hold fast till</w:t>
      </w:r>
      <w:r>
        <w:rPr>
          <w:rStyle w:val="FootnoteReference"/>
        </w:rPr>
        <w:footnoteReference w:id="18480"/>
      </w:r>
      <w:r>
        <w:t xml:space="preserve"> I come.</w:t>
      </w:r>
    </w:p>
    <w:p>
      <w:r>
        <w:rPr>
          <w:b/>
        </w:rPr>
        <w:t xml:space="preserve">26 </w:t>
      </w:r>
      <w:r>
        <w:t xml:space="preserve">And the one who overcomes, and keeps my works to the end, to him will I give</w:t>
      </w:r>
      <w:r>
        <w:rPr>
          <w:rStyle w:val="FootnoteReference"/>
        </w:rPr>
        <w:footnoteReference w:id="18481"/>
      </w:r>
      <w:r>
        <w:t xml:space="preserve"> power over the nations:</w:t>
      </w:r>
      <w:r>
        <w:rPr>
          <w:rStyle w:val="FootnoteReference"/>
        </w:rPr>
        <w:footnoteReference w:id="18482"/>
      </w:r>
      <w:r>
        <w:rPr>
          <w:rStyle w:val="FootnoteReference"/>
        </w:rPr>
        <w:footnoteReference w:id="18483"/>
      </w:r>
    </w:p>
    <w:p>
      <w:r>
        <w:rPr>
          <w:b/>
        </w:rPr>
        <w:t xml:space="preserve">27 </w:t>
      </w:r>
      <w:r>
        <w:t xml:space="preserve">And he shall</w:t>
      </w:r>
      <w:r>
        <w:rPr>
          <w:rStyle w:val="FootnoteReference"/>
        </w:rPr>
        <w:footnoteReference w:id="18484"/>
      </w:r>
      <w:r>
        <w:t xml:space="preserve"> shepherd them with a rod of iron; as the vessels of a potter are broken to pieces: as I also have received from my Father.</w:t>
      </w:r>
    </w:p>
    <w:p>
      <w:r>
        <w:rPr>
          <w:b/>
        </w:rPr>
        <w:t xml:space="preserve">28 </w:t>
      </w:r>
      <w:r>
        <w:t xml:space="preserve">And I will give him the morning star.</w:t>
      </w:r>
      <w:r>
        <w:rPr>
          <w:rStyle w:val="FootnoteReference"/>
        </w:rPr>
        <w:footnoteReference w:id="18485"/>
      </w:r>
    </w:p>
    <w:p>
      <w:r>
        <w:rPr>
          <w:b/>
        </w:rPr>
        <w:t xml:space="preserve">29 </w:t>
      </w:r>
      <w:r>
        <w:t xml:space="preserve">the one who has an ear, let him hear what the Spirit says to the assemblies.</w:t>
      </w:r>
      <w:r>
        <w:rPr>
          <w:rStyle w:val="FootnoteReference"/>
        </w:rPr>
        <w:footnoteReference w:id="1848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to the angel of the assembly in Sardis</w:t>
      </w:r>
      <w:r>
        <w:rPr>
          <w:rStyle w:val="FootnoteReference"/>
        </w:rPr>
        <w:footnoteReference w:id="18487"/>
      </w:r>
      <w:r>
        <w:t xml:space="preserve"> write; These things says the one who has the seven Spirits of God</w:t>
      </w:r>
      <w:r>
        <w:rPr>
          <w:rStyle w:val="FootnoteReference"/>
        </w:rPr>
        <w:footnoteReference w:id="18488"/>
      </w:r>
      <w:r>
        <w:t xml:space="preserve">, and the seven stars; I know your works, that you have a name that you live, and are dead.</w:t>
      </w:r>
      <w:r>
        <w:rPr>
          <w:rStyle w:val="FootnoteReference"/>
        </w:rPr>
        <w:footnoteReference w:id="18489"/>
      </w:r>
      <w:r>
        <w:rPr>
          <w:rStyle w:val="FootnoteReference"/>
        </w:rPr>
        <w:footnoteReference w:id="18490"/>
      </w:r>
      <w:r>
        <w:rPr>
          <w:rStyle w:val="FootnoteReference"/>
        </w:rPr>
        <w:footnoteReference w:id="18491"/>
      </w:r>
      <w:r>
        <w:rPr>
          <w:rStyle w:val="FootnoteReference"/>
        </w:rPr>
        <w:footnoteReference w:id="18492"/>
      </w:r>
      <w:r>
        <w:rPr>
          <w:rStyle w:val="FootnoteReference"/>
        </w:rPr>
        <w:footnoteReference w:id="18493"/>
      </w:r>
    </w:p>
    <w:p>
      <w:r>
        <w:rPr>
          <w:b/>
        </w:rPr>
        <w:t xml:space="preserve">2 </w:t>
      </w:r>
      <w:r>
        <w:t xml:space="preserve">Become watchful</w:t>
      </w:r>
      <w:r>
        <w:rPr>
          <w:rStyle w:val="FootnoteReference"/>
        </w:rPr>
        <w:footnoteReference w:id="18494"/>
      </w:r>
      <w:r>
        <w:t xml:space="preserve">, and strengthen</w:t>
      </w:r>
      <w:r>
        <w:rPr>
          <w:rStyle w:val="FootnoteReference"/>
        </w:rPr>
        <w:footnoteReference w:id="18495"/>
      </w:r>
      <w:r>
        <w:t xml:space="preserve"> the remaining things which are about to die: for I have not found your works fulfilled before God.</w:t>
      </w:r>
      <w:r>
        <w:rPr>
          <w:rStyle w:val="FootnoteReference"/>
        </w:rPr>
        <w:footnoteReference w:id="18496"/>
      </w:r>
    </w:p>
    <w:p>
      <w:r>
        <w:rPr>
          <w:b/>
        </w:rPr>
        <w:t xml:space="preserve">3 </w:t>
      </w:r>
      <w:r>
        <w:t xml:space="preserve">Remember</w:t>
      </w:r>
      <w:r>
        <w:rPr>
          <w:rStyle w:val="FootnoteReference"/>
        </w:rPr>
        <w:footnoteReference w:id="18497"/>
      </w:r>
      <w:r>
        <w:t xml:space="preserve"> therefore how you have received and heard, and keep, and repent</w:t>
      </w:r>
      <w:r>
        <w:rPr>
          <w:rStyle w:val="FootnoteReference"/>
        </w:rPr>
        <w:footnoteReference w:id="18498"/>
      </w:r>
      <w:r>
        <w:t xml:space="preserve">. If therefore you shall not watch, I will come upon you as a thief, and you shall by no means know</w:t>
      </w:r>
      <w:r>
        <w:rPr>
          <w:rStyle w:val="FootnoteReference"/>
        </w:rPr>
        <w:footnoteReference w:id="18499"/>
      </w:r>
      <w:r>
        <w:t xml:space="preserve"> what hour I will come upon you.</w:t>
      </w:r>
      <w:r>
        <w:rPr>
          <w:rStyle w:val="FootnoteReference"/>
        </w:rPr>
        <w:footnoteReference w:id="18500"/>
      </w:r>
    </w:p>
    <w:p>
      <w:r>
        <w:rPr>
          <w:b/>
        </w:rPr>
        <w:t xml:space="preserve">4 </w:t>
      </w:r>
      <w:r>
        <w:t xml:space="preserve">You have a few names</w:t>
      </w:r>
      <w:r>
        <w:rPr>
          <w:rStyle w:val="FootnoteReference"/>
        </w:rPr>
        <w:footnoteReference w:id="18501"/>
      </w:r>
      <w:r>
        <w:t xml:space="preserve"> even in Sardis which have not defiled their clothes; and they shall walk</w:t>
      </w:r>
      <w:r>
        <w:rPr>
          <w:rStyle w:val="FootnoteReference"/>
        </w:rPr>
        <w:footnoteReference w:id="18502"/>
      </w:r>
      <w:r>
        <w:t xml:space="preserve"> with me in white: for they are worthy.</w:t>
      </w:r>
      <w:r>
        <w:rPr>
          <w:rStyle w:val="FootnoteReference"/>
        </w:rPr>
        <w:footnoteReference w:id="18503"/>
      </w:r>
    </w:p>
    <w:p>
      <w:r>
        <w:rPr>
          <w:b/>
        </w:rPr>
        <w:t xml:space="preserve">5 </w:t>
      </w:r>
      <w:r>
        <w:t xml:space="preserve">the one who overcomes, the same shall be clothed in white clothing; and I will not blot</w:t>
      </w:r>
      <w:r>
        <w:rPr>
          <w:rStyle w:val="FootnoteReference"/>
        </w:rPr>
        <w:footnoteReference w:id="18504"/>
      </w:r>
      <w:r>
        <w:t xml:space="preserve"> out his name out of the book</w:t>
      </w:r>
      <w:r>
        <w:rPr>
          <w:rStyle w:val="FootnoteReference"/>
        </w:rPr>
        <w:footnoteReference w:id="18505"/>
      </w:r>
      <w:r>
        <w:t xml:space="preserve"> of life, but I will confess</w:t>
      </w:r>
      <w:r>
        <w:rPr>
          <w:rStyle w:val="FootnoteReference"/>
        </w:rPr>
        <w:footnoteReference w:id="18506"/>
      </w:r>
      <w:r>
        <w:t xml:space="preserve"> his name before my Father, and before his angels.</w:t>
      </w:r>
    </w:p>
    <w:p>
      <w:r>
        <w:rPr>
          <w:b/>
        </w:rPr>
        <w:t xml:space="preserve">6 </w:t>
      </w:r>
      <w:r>
        <w:t xml:space="preserve">the one who has an ear, let him hear what the Spirit says to the assemblies.</w:t>
      </w:r>
      <w:r>
        <w:rPr>
          <w:rStyle w:val="FootnoteReference"/>
        </w:rPr>
        <w:footnoteReference w:id="18507"/>
      </w:r>
    </w:p>
    <w:p>
      <w:r>
        <w:rPr>
          <w:b/>
        </w:rPr>
        <w:t xml:space="preserve">7 </w:t>
      </w:r>
      <w:r>
        <w:t xml:space="preserve">And to the angel of the assembly in Philadelphia</w:t>
      </w:r>
      <w:r>
        <w:rPr>
          <w:rStyle w:val="FootnoteReference"/>
        </w:rPr>
        <w:footnoteReference w:id="18508"/>
      </w:r>
      <w:r>
        <w:t xml:space="preserve"> write; These things says the one who is holy, the one who is true, the one who has the key</w:t>
      </w:r>
      <w:r>
        <w:rPr>
          <w:rStyle w:val="FootnoteReference"/>
        </w:rPr>
        <w:footnoteReference w:id="18509"/>
      </w:r>
      <w:r>
        <w:t xml:space="preserve"> of David</w:t>
      </w:r>
      <w:r>
        <w:rPr>
          <w:rStyle w:val="FootnoteReference"/>
        </w:rPr>
        <w:footnoteReference w:id="18510"/>
      </w:r>
      <w:r>
        <w:t xml:space="preserve">, the one who opens, and no one shuts; and shuts, and no one opens;</w:t>
      </w:r>
      <w:r>
        <w:rPr>
          <w:rStyle w:val="FootnoteReference"/>
        </w:rPr>
        <w:footnoteReference w:id="18511"/>
      </w:r>
      <w:r>
        <w:rPr>
          <w:rStyle w:val="FootnoteReference"/>
        </w:rPr>
        <w:footnoteReference w:id="18512"/>
      </w:r>
      <w:r>
        <w:rPr>
          <w:rStyle w:val="FootnoteReference"/>
        </w:rPr>
        <w:footnoteReference w:id="18513"/>
      </w:r>
    </w:p>
    <w:p>
      <w:r>
        <w:rPr>
          <w:b/>
        </w:rPr>
        <w:t xml:space="preserve">8 </w:t>
      </w:r>
      <w:r>
        <w:t xml:space="preserve">I know your works: look, I have set before you an open</w:t>
      </w:r>
      <w:r>
        <w:rPr>
          <w:rStyle w:val="FootnoteReference"/>
        </w:rPr>
        <w:footnoteReference w:id="18514"/>
      </w:r>
      <w:r>
        <w:t xml:space="preserve"> door, and no one can shut it: for you have a little</w:t>
      </w:r>
      <w:r>
        <w:rPr>
          <w:rStyle w:val="FootnoteReference"/>
        </w:rPr>
        <w:footnoteReference w:id="18515"/>
      </w:r>
      <w:r>
        <w:t xml:space="preserve"> strength, and have kept my word, and have not denied my name.</w:t>
      </w:r>
      <w:r>
        <w:rPr>
          <w:rStyle w:val="FootnoteReference"/>
        </w:rPr>
        <w:footnoteReference w:id="18516"/>
      </w:r>
      <w:r>
        <w:rPr>
          <w:rStyle w:val="FootnoteReference"/>
        </w:rPr>
        <w:footnoteReference w:id="18517"/>
      </w:r>
    </w:p>
    <w:p>
      <w:r>
        <w:rPr>
          <w:b/>
        </w:rPr>
        <w:t xml:space="preserve">9 </w:t>
      </w:r>
      <w:r>
        <w:t xml:space="preserve">Look, I will make them of the synagogue</w:t>
      </w:r>
      <w:r>
        <w:rPr>
          <w:rStyle w:val="FootnoteReference"/>
        </w:rPr>
        <w:footnoteReference w:id="18518"/>
      </w:r>
      <w:r>
        <w:t xml:space="preserve"> of Satan</w:t>
      </w:r>
      <w:r>
        <w:rPr>
          <w:rStyle w:val="FootnoteReference"/>
        </w:rPr>
        <w:footnoteReference w:id="18519"/>
      </w:r>
      <w:r>
        <w:t xml:space="preserve">, which say they are Jews</w:t>
      </w:r>
      <w:r>
        <w:rPr>
          <w:rStyle w:val="FootnoteReference"/>
        </w:rPr>
        <w:footnoteReference w:id="18520"/>
      </w:r>
      <w:r>
        <w:t xml:space="preserve">, and are not, but do lie; look, I will make them to</w:t>
      </w:r>
      <w:r>
        <w:rPr>
          <w:rStyle w:val="FootnoteReference"/>
        </w:rPr>
        <w:footnoteReference w:id="18521"/>
      </w:r>
      <w:r>
        <w:t xml:space="preserve"> come and worship before your feet, and to know that I have loved you.</w:t>
      </w:r>
    </w:p>
    <w:p>
      <w:r>
        <w:rPr>
          <w:b/>
        </w:rPr>
        <w:t xml:space="preserve">10 </w:t>
      </w:r>
      <w:r>
        <w:t xml:space="preserve">Because you have kept the word</w:t>
      </w:r>
      <w:r>
        <w:rPr>
          <w:rStyle w:val="FootnoteReference"/>
        </w:rPr>
        <w:footnoteReference w:id="18522"/>
      </w:r>
      <w:r>
        <w:t xml:space="preserve"> of my patience, I also</w:t>
      </w:r>
      <w:r>
        <w:rPr>
          <w:rStyle w:val="FootnoteReference"/>
        </w:rPr>
        <w:footnoteReference w:id="18523"/>
      </w:r>
      <w:r>
        <w:t xml:space="preserve"> will keep you from the hour of temptation, which shall come upon all the world, to try</w:t>
      </w:r>
      <w:r>
        <w:rPr>
          <w:rStyle w:val="FootnoteReference"/>
        </w:rPr>
        <w:footnoteReference w:id="18524"/>
      </w:r>
      <w:r>
        <w:t xml:space="preserve"> those who dwell upon the earth.</w:t>
      </w:r>
      <w:r>
        <w:rPr>
          <w:rStyle w:val="FootnoteReference"/>
        </w:rPr>
        <w:footnoteReference w:id="18525"/>
      </w:r>
    </w:p>
    <w:p>
      <w:r>
        <w:rPr>
          <w:b/>
        </w:rPr>
        <w:t xml:space="preserve">11 </w:t>
      </w:r>
      <w:r>
        <w:t xml:space="preserve">Look, I come</w:t>
      </w:r>
      <w:r>
        <w:rPr>
          <w:rStyle w:val="FootnoteReference"/>
        </w:rPr>
        <w:footnoteReference w:id="18526"/>
      </w:r>
      <w:r>
        <w:t xml:space="preserve"> quickly: hold</w:t>
      </w:r>
      <w:r>
        <w:rPr>
          <w:rStyle w:val="FootnoteReference"/>
        </w:rPr>
        <w:footnoteReference w:id="18527"/>
      </w:r>
      <w:r>
        <w:t xml:space="preserve"> that fast which you have, that no one take your crown.</w:t>
      </w:r>
      <w:r>
        <w:rPr>
          <w:rStyle w:val="FootnoteReference"/>
        </w:rPr>
        <w:footnoteReference w:id="18528"/>
      </w:r>
    </w:p>
    <w:p>
      <w:r>
        <w:rPr>
          <w:b/>
        </w:rPr>
        <w:t xml:space="preserve">12 </w:t>
      </w:r>
      <w:r>
        <w:t xml:space="preserve">him who overcomes will I make a pillar</w:t>
      </w:r>
      <w:r>
        <w:rPr>
          <w:rStyle w:val="FootnoteReference"/>
        </w:rPr>
        <w:footnoteReference w:id="18529"/>
      </w:r>
      <w:r>
        <w:t xml:space="preserve"> in the temple of my God, and he shall go no more out: and I will write upon him the name of my God, and the name of the city of my God, who is new Jerusalem</w:t>
      </w:r>
      <w:r>
        <w:rPr>
          <w:rStyle w:val="FootnoteReference"/>
        </w:rPr>
        <w:footnoteReference w:id="18530"/>
      </w:r>
      <w:r>
        <w:t xml:space="preserve">, which comes down out of heaven from my God: and I will write upon him my new</w:t>
      </w:r>
      <w:r>
        <w:rPr>
          <w:rStyle w:val="FootnoteReference"/>
        </w:rPr>
        <w:footnoteReference w:id="18531"/>
      </w:r>
      <w:r>
        <w:t xml:space="preserve"> name.</w:t>
      </w:r>
      <w:r>
        <w:rPr>
          <w:rStyle w:val="FootnoteReference"/>
        </w:rPr>
        <w:footnoteReference w:id="18532"/>
      </w:r>
    </w:p>
    <w:p>
      <w:r>
        <w:rPr>
          <w:b/>
        </w:rPr>
        <w:t xml:space="preserve">13 </w:t>
      </w:r>
      <w:r>
        <w:t xml:space="preserve">the one who has an ear, let him hear what the Spirit says to the assemblies.</w:t>
      </w:r>
      <w:r>
        <w:rPr>
          <w:rStyle w:val="FootnoteReference"/>
        </w:rPr>
        <w:footnoteReference w:id="18533"/>
      </w:r>
    </w:p>
    <w:p>
      <w:r>
        <w:rPr>
          <w:b/>
        </w:rPr>
        <w:t xml:space="preserve">14 </w:t>
      </w:r>
      <w:r>
        <w:t xml:space="preserve">And to the angel</w:t>
      </w:r>
      <w:r>
        <w:rPr>
          <w:rStyle w:val="FootnoteReference"/>
        </w:rPr>
        <w:footnoteReference w:id="18534"/>
      </w:r>
      <w:r>
        <w:t xml:space="preserve"> of the assembly of the Laodiceans</w:t>
      </w:r>
      <w:r>
        <w:rPr>
          <w:rStyle w:val="FootnoteReference"/>
        </w:rPr>
        <w:footnoteReference w:id="18535"/>
      </w:r>
      <w:r>
        <w:t xml:space="preserve"> write; These things says the Amen</w:t>
      </w:r>
      <w:r>
        <w:rPr>
          <w:rStyle w:val="FootnoteReference"/>
        </w:rPr>
        <w:footnoteReference w:id="18536"/>
      </w:r>
      <w:r>
        <w:t xml:space="preserve">, the faithful</w:t>
      </w:r>
      <w:r>
        <w:rPr>
          <w:rStyle w:val="FootnoteReference"/>
        </w:rPr>
        <w:footnoteReference w:id="18537"/>
      </w:r>
      <w:r>
        <w:t xml:space="preserve"> and true witness, the beginning</w:t>
      </w:r>
      <w:r>
        <w:rPr>
          <w:rStyle w:val="FootnoteReference"/>
        </w:rPr>
        <w:footnoteReference w:id="18538"/>
      </w:r>
      <w:r>
        <w:t xml:space="preserve"> of the creation of God;</w:t>
      </w:r>
      <w:r>
        <w:rPr>
          <w:rStyle w:val="FootnoteReference"/>
        </w:rPr>
        <w:footnoteReference w:id="18539"/>
      </w:r>
    </w:p>
    <w:p>
      <w:r>
        <w:rPr>
          <w:b/>
        </w:rPr>
        <w:t xml:space="preserve">15 </w:t>
      </w:r>
      <w:r>
        <w:t xml:space="preserve">I know your works, that you are neither cold nor hot: I wish you were cold or hot.</w:t>
      </w:r>
      <w:r>
        <w:rPr>
          <w:rStyle w:val="FootnoteReference"/>
        </w:rPr>
        <w:footnoteReference w:id="18540"/>
      </w:r>
      <w:r>
        <w:rPr>
          <w:rStyle w:val="FootnoteReference"/>
        </w:rPr>
        <w:footnoteReference w:id="18541"/>
      </w:r>
    </w:p>
    <w:p>
      <w:r>
        <w:rPr>
          <w:b/>
        </w:rPr>
        <w:t xml:space="preserve">16 </w:t>
      </w:r>
      <w:r>
        <w:t xml:space="preserve">So then because you are lukewarm, and neither cold nor hot, I am</w:t>
      </w:r>
      <w:r>
        <w:rPr>
          <w:rStyle w:val="FootnoteReference"/>
        </w:rPr>
        <w:footnoteReference w:id="18542"/>
      </w:r>
      <w:r>
        <w:t xml:space="preserve"> about to vomit you out of my mouth.</w:t>
      </w:r>
      <w:r>
        <w:rPr>
          <w:rStyle w:val="FootnoteReference"/>
        </w:rPr>
        <w:footnoteReference w:id="18543"/>
      </w:r>
    </w:p>
    <w:p>
      <w:r>
        <w:rPr>
          <w:b/>
        </w:rPr>
        <w:t xml:space="preserve">17 </w:t>
      </w:r>
      <w:r>
        <w:t xml:space="preserve">Because you says, I am rich, and increased with goods, and have need</w:t>
      </w:r>
      <w:r>
        <w:rPr>
          <w:rStyle w:val="FootnoteReference"/>
        </w:rPr>
        <w:footnoteReference w:id="18544"/>
      </w:r>
      <w:r>
        <w:t xml:space="preserve"> of nothing; and do not know that you are wretched</w:t>
      </w:r>
      <w:r>
        <w:rPr>
          <w:rStyle w:val="FootnoteReference"/>
        </w:rPr>
        <w:footnoteReference w:id="18545"/>
      </w:r>
      <w:r>
        <w:t xml:space="preserve">, and miserable, and poor, and blind</w:t>
      </w:r>
      <w:r>
        <w:rPr>
          <w:rStyle w:val="FootnoteReference"/>
        </w:rPr>
        <w:footnoteReference w:id="18546"/>
      </w:r>
      <w:r>
        <w:t xml:space="preserve">, and naked</w:t>
      </w:r>
      <w:r>
        <w:rPr>
          <w:rStyle w:val="FootnoteReference"/>
        </w:rPr>
        <w:footnoteReference w:id="18547"/>
      </w:r>
      <w:r>
        <w:t xml:space="preserve">:</w:t>
      </w:r>
      <w:r>
        <w:rPr>
          <w:rStyle w:val="FootnoteReference"/>
        </w:rPr>
        <w:footnoteReference w:id="18548"/>
      </w:r>
    </w:p>
    <w:p>
      <w:r>
        <w:rPr>
          <w:b/>
        </w:rPr>
        <w:t xml:space="preserve">18 </w:t>
      </w:r>
      <w:r>
        <w:t xml:space="preserve">I counsel</w:t>
      </w:r>
      <w:r>
        <w:rPr>
          <w:rStyle w:val="FootnoteReference"/>
        </w:rPr>
        <w:footnoteReference w:id="18549"/>
      </w:r>
      <w:r>
        <w:t xml:space="preserve"> you to buy of me gold</w:t>
      </w:r>
      <w:r>
        <w:rPr>
          <w:rStyle w:val="FootnoteReference"/>
        </w:rPr>
        <w:footnoteReference w:id="18550"/>
      </w:r>
      <w:r>
        <w:t xml:space="preserve"> tried in the fire, that you may be rich; and white</w:t>
      </w:r>
      <w:r>
        <w:rPr>
          <w:rStyle w:val="FootnoteReference"/>
        </w:rPr>
        <w:footnoteReference w:id="18551"/>
      </w:r>
      <w:r>
        <w:t xml:space="preserve"> clothing, that you may be clothed, and that the shame</w:t>
      </w:r>
      <w:r>
        <w:rPr>
          <w:rStyle w:val="FootnoteReference"/>
        </w:rPr>
        <w:footnoteReference w:id="18552"/>
      </w:r>
      <w:r>
        <w:t xml:space="preserve"> of your nakedness do not appear; and anoint</w:t>
      </w:r>
      <w:r>
        <w:rPr>
          <w:rStyle w:val="FootnoteReference"/>
        </w:rPr>
        <w:footnoteReference w:id="18553"/>
      </w:r>
      <w:r>
        <w:t xml:space="preserve"> your eyes with eye salve, that you may see.</w:t>
      </w:r>
      <w:r>
        <w:rPr>
          <w:rStyle w:val="FootnoteReference"/>
        </w:rPr>
        <w:footnoteReference w:id="18554"/>
      </w:r>
      <w:r>
        <w:rPr>
          <w:rStyle w:val="FootnoteReference"/>
        </w:rPr>
        <w:footnoteReference w:id="18555"/>
      </w:r>
    </w:p>
    <w:p>
      <w:r>
        <w:rPr>
          <w:b/>
        </w:rPr>
        <w:t xml:space="preserve">19 </w:t>
      </w:r>
      <w:r>
        <w:t xml:space="preserve">As many as I love, I reprove and discipline: be zealous therefore, and repent</w:t>
      </w:r>
      <w:r>
        <w:rPr>
          <w:rStyle w:val="FootnoteReference"/>
        </w:rPr>
        <w:footnoteReference w:id="18556"/>
      </w:r>
      <w:r>
        <w:t xml:space="preserve">.</w:t>
      </w:r>
      <w:r>
        <w:rPr>
          <w:rStyle w:val="FootnoteReference"/>
        </w:rPr>
        <w:footnoteReference w:id="18557"/>
      </w:r>
    </w:p>
    <w:p>
      <w:r>
        <w:rPr>
          <w:b/>
        </w:rPr>
        <w:t xml:space="preserve">20 </w:t>
      </w:r>
      <w:r>
        <w:t xml:space="preserve">Look, I stand</w:t>
      </w:r>
      <w:r>
        <w:rPr>
          <w:rStyle w:val="FootnoteReference"/>
        </w:rPr>
        <w:footnoteReference w:id="18558"/>
      </w:r>
      <w:r>
        <w:t xml:space="preserve"> at the door, and knock: if anyone hear my voice, and open the door, I will come in to him, and will sup</w:t>
      </w:r>
      <w:r>
        <w:rPr>
          <w:rStyle w:val="FootnoteReference"/>
        </w:rPr>
        <w:footnoteReference w:id="18559"/>
      </w:r>
      <w:r>
        <w:t xml:space="preserve"> with him, and he with me.</w:t>
      </w:r>
    </w:p>
    <w:p>
      <w:r>
        <w:rPr>
          <w:b/>
        </w:rPr>
        <w:t xml:space="preserve">21 </w:t>
      </w:r>
      <w:r>
        <w:t xml:space="preserve">To him who overcomes will I grant to sit</w:t>
      </w:r>
      <w:r>
        <w:rPr>
          <w:rStyle w:val="FootnoteReference"/>
        </w:rPr>
        <w:footnoteReference w:id="18560"/>
      </w:r>
      <w:r>
        <w:t xml:space="preserve"> with me in my throne, even as I also overcame, and am</w:t>
      </w:r>
      <w:r>
        <w:rPr>
          <w:rStyle w:val="FootnoteReference"/>
        </w:rPr>
        <w:footnoteReference w:id="18561"/>
      </w:r>
      <w:r>
        <w:t xml:space="preserve"> set down with my Father in his throne.</w:t>
      </w:r>
      <w:r>
        <w:rPr>
          <w:rStyle w:val="FootnoteReference"/>
        </w:rPr>
        <w:footnoteReference w:id="18562"/>
      </w:r>
    </w:p>
    <w:p>
      <w:r>
        <w:rPr>
          <w:b/>
        </w:rPr>
        <w:t xml:space="preserve">22 </w:t>
      </w:r>
      <w:r>
        <w:t xml:space="preserve">the one who has an ear, let him hear what the Spirit says to the assemblies.</w:t>
      </w:r>
      <w:r>
        <w:rPr>
          <w:rStyle w:val="FootnoteReference"/>
        </w:rPr>
        <w:footnoteReference w:id="185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After this I looked, and, look, a door</w:t>
      </w:r>
      <w:r>
        <w:rPr>
          <w:rStyle w:val="FootnoteReference"/>
        </w:rPr>
        <w:footnoteReference w:id="18564"/>
      </w:r>
      <w:r>
        <w:t xml:space="preserve"> was opened in heaven: and the first</w:t>
      </w:r>
      <w:r>
        <w:rPr>
          <w:rStyle w:val="FootnoteReference"/>
        </w:rPr>
        <w:footnoteReference w:id="18565"/>
      </w:r>
      <w:r>
        <w:t xml:space="preserve"> voice which I heard was as it were of a trumpet talking with me; which said, Come up here, and I will show you things which must be hereafter.</w:t>
      </w:r>
    </w:p>
    <w:p>
      <w:r>
        <w:rPr>
          <w:b/>
        </w:rPr>
        <w:t xml:space="preserve">2 </w:t>
      </w:r>
      <w:r>
        <w:t xml:space="preserve">And immediately I was</w:t>
      </w:r>
      <w:r>
        <w:rPr>
          <w:rStyle w:val="FootnoteReference"/>
        </w:rPr>
        <w:footnoteReference w:id="18566"/>
      </w:r>
      <w:r>
        <w:t xml:space="preserve"> in the spirit: and, look, a throne</w:t>
      </w:r>
      <w:r>
        <w:rPr>
          <w:rStyle w:val="FootnoteReference"/>
        </w:rPr>
        <w:footnoteReference w:id="18567"/>
      </w:r>
      <w:r>
        <w:t xml:space="preserve"> was set in heaven, and one</w:t>
      </w:r>
      <w:r>
        <w:rPr>
          <w:rStyle w:val="FootnoteReference"/>
        </w:rPr>
        <w:footnoteReference w:id="18568"/>
      </w:r>
      <w:r>
        <w:t xml:space="preserve"> sat on the throne.</w:t>
      </w:r>
    </w:p>
    <w:p>
      <w:r>
        <w:rPr>
          <w:b/>
        </w:rPr>
        <w:t xml:space="preserve">3 </w:t>
      </w:r>
      <w:r>
        <w:t xml:space="preserve">And the one who sat was to look upon like a</w:t>
      </w:r>
      <w:r>
        <w:rPr>
          <w:rStyle w:val="FootnoteReference"/>
        </w:rPr>
        <w:footnoteReference w:id="18569"/>
      </w:r>
      <w:r>
        <w:t xml:space="preserve"> jasper and a sardine stone: and there was a rainbow</w:t>
      </w:r>
      <w:r>
        <w:rPr>
          <w:rStyle w:val="FootnoteReference"/>
        </w:rPr>
        <w:footnoteReference w:id="18570"/>
      </w:r>
      <w:r>
        <w:t xml:space="preserve"> round about the throne, in sight like to an emerald.</w:t>
      </w:r>
      <w:r>
        <w:rPr>
          <w:rStyle w:val="FootnoteReference"/>
        </w:rPr>
        <w:footnoteReference w:id="18571"/>
      </w:r>
    </w:p>
    <w:p>
      <w:r>
        <w:rPr>
          <w:b/>
        </w:rPr>
        <w:t xml:space="preserve">4 </w:t>
      </w:r>
      <w:r>
        <w:t xml:space="preserve">And round about the throne were four</w:t>
      </w:r>
      <w:r>
        <w:rPr>
          <w:rStyle w:val="FootnoteReference"/>
        </w:rPr>
        <w:footnoteReference w:id="18572"/>
      </w:r>
      <w:r>
        <w:t xml:space="preserve"> and twenty seats: and upon the seats I saw four and twenty elders sitting, clothed</w:t>
      </w:r>
      <w:r>
        <w:rPr>
          <w:rStyle w:val="FootnoteReference"/>
        </w:rPr>
        <w:footnoteReference w:id="18573"/>
      </w:r>
      <w:r>
        <w:t xml:space="preserve"> in white clothing; and they had on their heads crowns</w:t>
      </w:r>
      <w:r>
        <w:rPr>
          <w:rStyle w:val="FootnoteReference"/>
        </w:rPr>
        <w:footnoteReference w:id="18574"/>
      </w:r>
      <w:r>
        <w:t xml:space="preserve"> of gold.</w:t>
      </w:r>
      <w:r>
        <w:rPr>
          <w:rStyle w:val="FootnoteReference"/>
        </w:rPr>
        <w:footnoteReference w:id="18575"/>
      </w:r>
    </w:p>
    <w:p>
      <w:r>
        <w:rPr>
          <w:b/>
        </w:rPr>
        <w:t xml:space="preserve">5 </w:t>
      </w:r>
      <w:r>
        <w:t xml:space="preserve">And out of the throne proceeded</w:t>
      </w:r>
      <w:r>
        <w:rPr>
          <w:rStyle w:val="FootnoteReference"/>
        </w:rPr>
        <w:footnoteReference w:id="18576"/>
      </w:r>
      <w:r>
        <w:t xml:space="preserve"> lightnings and thunderings and voices: and there were seven</w:t>
      </w:r>
      <w:r>
        <w:rPr>
          <w:rStyle w:val="FootnoteReference"/>
        </w:rPr>
        <w:footnoteReference w:id="18577"/>
      </w:r>
      <w:r>
        <w:t xml:space="preserve"> lamps of fire burning before the throne, which are the seven</w:t>
      </w:r>
      <w:r>
        <w:rPr>
          <w:rStyle w:val="FootnoteReference"/>
        </w:rPr>
        <w:footnoteReference w:id="18578"/>
      </w:r>
      <w:r>
        <w:t xml:space="preserve"> Spirits of God</w:t>
      </w:r>
      <w:r>
        <w:rPr>
          <w:rStyle w:val="FootnoteReference"/>
        </w:rPr>
        <w:footnoteReference w:id="18579"/>
      </w:r>
      <w:r>
        <w:t xml:space="preserve">.</w:t>
      </w:r>
      <w:r>
        <w:rPr>
          <w:rStyle w:val="FootnoteReference"/>
        </w:rPr>
        <w:footnoteReference w:id="18580"/>
      </w:r>
      <w:r>
        <w:rPr>
          <w:rStyle w:val="FootnoteReference"/>
        </w:rPr>
        <w:footnoteReference w:id="18581"/>
      </w:r>
    </w:p>
    <w:p>
      <w:r>
        <w:rPr>
          <w:b/>
        </w:rPr>
        <w:t xml:space="preserve">6 </w:t>
      </w:r>
      <w:r>
        <w:t xml:space="preserve">And before the throne there was a sea</w:t>
      </w:r>
      <w:r>
        <w:rPr>
          <w:rStyle w:val="FootnoteReference"/>
        </w:rPr>
        <w:footnoteReference w:id="18582"/>
      </w:r>
      <w:r>
        <w:t xml:space="preserve"> of glass like to crystal</w:t>
      </w:r>
      <w:r>
        <w:rPr>
          <w:rStyle w:val="FootnoteReference"/>
        </w:rPr>
        <w:footnoteReference w:id="18583"/>
      </w:r>
      <w:r>
        <w:t xml:space="preserve">: and in the midst</w:t>
      </w:r>
      <w:r>
        <w:rPr>
          <w:rStyle w:val="FootnoteReference"/>
        </w:rPr>
        <w:footnoteReference w:id="18584"/>
      </w:r>
      <w:r>
        <w:t xml:space="preserve"> of the throne, and round about the throne, were four living creatures full</w:t>
      </w:r>
      <w:r>
        <w:rPr>
          <w:rStyle w:val="FootnoteReference"/>
        </w:rPr>
        <w:footnoteReference w:id="18585"/>
      </w:r>
      <w:r>
        <w:t xml:space="preserve"> of eyes before and behind.</w:t>
      </w:r>
      <w:r>
        <w:rPr>
          <w:rStyle w:val="FootnoteReference"/>
        </w:rPr>
        <w:footnoteReference w:id="18586"/>
      </w:r>
    </w:p>
    <w:p>
      <w:r>
        <w:rPr>
          <w:b/>
        </w:rPr>
        <w:t xml:space="preserve">7 </w:t>
      </w:r>
      <w:r>
        <w:t xml:space="preserve">And the first living creature was like a lion, and the second living creature like a calf</w:t>
      </w:r>
      <w:r>
        <w:rPr>
          <w:rStyle w:val="FootnoteReference"/>
        </w:rPr>
        <w:footnoteReference w:id="18587"/>
      </w:r>
      <w:r>
        <w:t xml:space="preserve">, and the third living creature having the face as a man, and the fourth living creature like a flying</w:t>
      </w:r>
      <w:r>
        <w:rPr>
          <w:rStyle w:val="FootnoteReference"/>
        </w:rPr>
        <w:footnoteReference w:id="18588"/>
      </w:r>
      <w:r>
        <w:t xml:space="preserve"> eagle.</w:t>
      </w:r>
      <w:r>
        <w:rPr>
          <w:rStyle w:val="FootnoteReference"/>
        </w:rPr>
        <w:footnoteReference w:id="18589"/>
      </w:r>
      <w:r>
        <w:rPr>
          <w:rStyle w:val="FootnoteReference"/>
        </w:rPr>
        <w:footnoteReference w:id="18590"/>
      </w:r>
    </w:p>
    <w:p>
      <w:r>
        <w:rPr>
          <w:b/>
        </w:rPr>
        <w:t xml:space="preserve">8 </w:t>
      </w:r>
      <w:r>
        <w:t xml:space="preserve">And the four living creatures had each of them six wings about him; and they were full</w:t>
      </w:r>
      <w:r>
        <w:rPr>
          <w:rStyle w:val="FootnoteReference"/>
        </w:rPr>
        <w:footnoteReference w:id="18591"/>
      </w:r>
      <w:r>
        <w:t xml:space="preserve"> of eyes within: and they rest not day and night, saying, Holy</w:t>
      </w:r>
      <w:r>
        <w:rPr>
          <w:rStyle w:val="FootnoteReference"/>
        </w:rPr>
        <w:footnoteReference w:id="18592"/>
      </w:r>
      <w:r>
        <w:t xml:space="preserve">, holy, holy, Lord God Almighty</w:t>
      </w:r>
      <w:r>
        <w:rPr>
          <w:rStyle w:val="FootnoteReference"/>
        </w:rPr>
        <w:footnoteReference w:id="18593"/>
      </w:r>
      <w:r>
        <w:t xml:space="preserve">, which was, and is, and is to come.</w:t>
      </w:r>
      <w:r>
        <w:rPr>
          <w:rStyle w:val="FootnoteReference"/>
        </w:rPr>
        <w:footnoteReference w:id="18594"/>
      </w:r>
    </w:p>
    <w:p>
      <w:r>
        <w:rPr>
          <w:b/>
        </w:rPr>
        <w:t xml:space="preserve">9 </w:t>
      </w:r>
      <w:r>
        <w:t xml:space="preserve">And when those living creatures give glory and honor and thanks to him who sat on the throne, who lives forever and ever,</w:t>
      </w:r>
      <w:r>
        <w:rPr>
          <w:rStyle w:val="FootnoteReference"/>
        </w:rPr>
        <w:footnoteReference w:id="18595"/>
      </w:r>
    </w:p>
    <w:p>
      <w:r>
        <w:rPr>
          <w:b/>
        </w:rPr>
        <w:t xml:space="preserve">10 </w:t>
      </w:r>
      <w:r>
        <w:t xml:space="preserve">The four and twenty elders fall</w:t>
      </w:r>
      <w:r>
        <w:rPr>
          <w:rStyle w:val="FootnoteReference"/>
        </w:rPr>
        <w:footnoteReference w:id="18596"/>
      </w:r>
      <w:r>
        <w:t xml:space="preserve"> down before him who sat on the throne, and worship</w:t>
      </w:r>
      <w:r>
        <w:rPr>
          <w:rStyle w:val="FootnoteReference"/>
        </w:rPr>
        <w:footnoteReference w:id="18597"/>
      </w:r>
      <w:r>
        <w:t xml:space="preserve"> him who lives forever and ever, and cast</w:t>
      </w:r>
      <w:r>
        <w:rPr>
          <w:rStyle w:val="FootnoteReference"/>
        </w:rPr>
        <w:footnoteReference w:id="18598"/>
      </w:r>
      <w:r>
        <w:t xml:space="preserve"> their crowns before the throne, saying,</w:t>
      </w:r>
    </w:p>
    <w:p>
      <w:r>
        <w:rPr>
          <w:b/>
        </w:rPr>
        <w:t xml:space="preserve">11 </w:t>
      </w:r>
      <w:r>
        <w:t xml:space="preserve">You are worthy, O Lord, to receive</w:t>
      </w:r>
      <w:r>
        <w:rPr>
          <w:rStyle w:val="FootnoteReference"/>
        </w:rPr>
        <w:footnoteReference w:id="18599"/>
      </w:r>
      <w:r>
        <w:t xml:space="preserve"> glory and honor and power: for you have created all things, and for</w:t>
      </w:r>
      <w:r>
        <w:rPr>
          <w:rStyle w:val="FootnoteReference"/>
        </w:rPr>
        <w:footnoteReference w:id="18600"/>
      </w:r>
      <w:r>
        <w:t xml:space="preserve"> your pleasure they are and were created.</w:t>
      </w:r>
      <w:r>
        <w:rPr>
          <w:rStyle w:val="FootnoteReference"/>
        </w:rPr>
        <w:footnoteReference w:id="18601"/>
      </w:r>
      <w:r>
        <w:rPr>
          <w:rStyle w:val="FootnoteReference"/>
        </w:rPr>
        <w:footnoteReference w:id="1860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 saw in the right hand of him who sat on the throne a book</w:t>
      </w:r>
      <w:r>
        <w:rPr>
          <w:rStyle w:val="FootnoteReference"/>
        </w:rPr>
        <w:footnoteReference w:id="18603"/>
      </w:r>
      <w:r>
        <w:t xml:space="preserve"> written within and on the backside, sealed</w:t>
      </w:r>
      <w:r>
        <w:rPr>
          <w:rStyle w:val="FootnoteReference"/>
        </w:rPr>
        <w:footnoteReference w:id="18604"/>
      </w:r>
      <w:r>
        <w:t xml:space="preserve"> with seven seals.</w:t>
      </w:r>
      <w:r>
        <w:rPr>
          <w:rStyle w:val="FootnoteReference"/>
        </w:rPr>
        <w:footnoteReference w:id="18605"/>
      </w:r>
    </w:p>
    <w:p>
      <w:r>
        <w:rPr>
          <w:b/>
        </w:rPr>
        <w:t xml:space="preserve">2 </w:t>
      </w:r>
      <w:r>
        <w:t xml:space="preserve">And I saw a strong</w:t>
      </w:r>
      <w:r>
        <w:rPr>
          <w:rStyle w:val="FootnoteReference"/>
        </w:rPr>
        <w:footnoteReference w:id="18606"/>
      </w:r>
      <w:r>
        <w:t xml:space="preserve"> angel proclaiming with a loud voice, Who is worthy to open the book, and to loose the seals of it?</w:t>
      </w:r>
      <w:r>
        <w:rPr>
          <w:rStyle w:val="FootnoteReference"/>
        </w:rPr>
        <w:footnoteReference w:id="18607"/>
      </w:r>
    </w:p>
    <w:p>
      <w:r>
        <w:rPr>
          <w:b/>
        </w:rPr>
        <w:t xml:space="preserve">3 </w:t>
      </w:r>
      <w:r>
        <w:t xml:space="preserve">And no one in heaven, nor on earth, neither under the earth, was able to open the book, neither to look thereon.</w:t>
      </w:r>
      <w:r>
        <w:rPr>
          <w:rStyle w:val="FootnoteReference"/>
        </w:rPr>
        <w:footnoteReference w:id="18608"/>
      </w:r>
    </w:p>
    <w:p>
      <w:r>
        <w:rPr>
          <w:b/>
        </w:rPr>
        <w:t xml:space="preserve">4 </w:t>
      </w:r>
      <w:r>
        <w:t xml:space="preserve">And I wept much, because no one was found worthy to open and to read the book, neither to look thereon.</w:t>
      </w:r>
    </w:p>
    <w:p>
      <w:r>
        <w:rPr>
          <w:b/>
        </w:rPr>
        <w:t xml:space="preserve">5 </w:t>
      </w:r>
      <w:r>
        <w:t xml:space="preserve">And one of the elders says to me, Weep</w:t>
      </w:r>
      <w:r>
        <w:rPr>
          <w:rStyle w:val="FootnoteReference"/>
        </w:rPr>
        <w:footnoteReference w:id="18609"/>
      </w:r>
      <w:r>
        <w:t xml:space="preserve"> not: look, the Lion</w:t>
      </w:r>
      <w:r>
        <w:rPr>
          <w:rStyle w:val="FootnoteReference"/>
        </w:rPr>
        <w:footnoteReference w:id="18610"/>
      </w:r>
      <w:r>
        <w:t xml:space="preserve"> of the tribe of Judah</w:t>
      </w:r>
      <w:r>
        <w:rPr>
          <w:rStyle w:val="FootnoteReference"/>
        </w:rPr>
        <w:footnoteReference w:id="18611"/>
      </w:r>
      <w:r>
        <w:t xml:space="preserve">, the Root</w:t>
      </w:r>
      <w:r>
        <w:rPr>
          <w:rStyle w:val="FootnoteReference"/>
        </w:rPr>
        <w:footnoteReference w:id="18612"/>
      </w:r>
      <w:r>
        <w:t xml:space="preserve"> of David</w:t>
      </w:r>
      <w:r>
        <w:rPr>
          <w:rStyle w:val="FootnoteReference"/>
        </w:rPr>
        <w:footnoteReference w:id="18613"/>
      </w:r>
      <w:r>
        <w:t xml:space="preserve">, has prevailed to open the book, and to loose the seven seals of it.</w:t>
      </w:r>
      <w:r>
        <w:rPr>
          <w:rStyle w:val="FootnoteReference"/>
        </w:rPr>
        <w:footnoteReference w:id="18614"/>
      </w:r>
      <w:r>
        <w:rPr>
          <w:rStyle w:val="FootnoteReference"/>
        </w:rPr>
        <w:footnoteReference w:id="18615"/>
      </w:r>
      <w:r>
        <w:rPr>
          <w:rStyle w:val="FootnoteReference"/>
        </w:rPr>
        <w:footnoteReference w:id="18616"/>
      </w:r>
      <w:r>
        <w:rPr>
          <w:rStyle w:val="FootnoteReference"/>
        </w:rPr>
        <w:footnoteReference w:id="18617"/>
      </w:r>
    </w:p>
    <w:p>
      <w:r>
        <w:rPr>
          <w:b/>
        </w:rPr>
        <w:t xml:space="preserve">6 </w:t>
      </w:r>
      <w:r>
        <w:t xml:space="preserve">And I beheld, and, look, in the midst of the throne</w:t>
      </w:r>
      <w:r>
        <w:rPr>
          <w:rStyle w:val="FootnoteReference"/>
        </w:rPr>
        <w:footnoteReference w:id="18618"/>
      </w:r>
      <w:r>
        <w:t xml:space="preserve"> and of the four living creatures, and in the midst of the elders, stood a Lamb</w:t>
      </w:r>
      <w:r>
        <w:rPr>
          <w:rStyle w:val="FootnoteReference"/>
        </w:rPr>
        <w:footnoteReference w:id="18619"/>
      </w:r>
      <w:r>
        <w:t xml:space="preserve"> as it had been killed, having seven horns</w:t>
      </w:r>
      <w:r>
        <w:rPr>
          <w:rStyle w:val="FootnoteReference"/>
        </w:rPr>
        <w:footnoteReference w:id="18620"/>
      </w:r>
      <w:r>
        <w:t xml:space="preserve"> and seven eyes</w:t>
      </w:r>
      <w:r>
        <w:rPr>
          <w:rStyle w:val="FootnoteReference"/>
        </w:rPr>
        <w:footnoteReference w:id="18621"/>
      </w:r>
      <w:r>
        <w:t xml:space="preserve">, which are the seven Spirits</w:t>
      </w:r>
      <w:r>
        <w:rPr>
          <w:rStyle w:val="FootnoteReference"/>
        </w:rPr>
        <w:footnoteReference w:id="18622"/>
      </w:r>
      <w:r>
        <w:t xml:space="preserve"> of God</w:t>
      </w:r>
      <w:r>
        <w:rPr>
          <w:rStyle w:val="FootnoteReference"/>
        </w:rPr>
        <w:footnoteReference w:id="18623"/>
      </w:r>
      <w:r>
        <w:t xml:space="preserve"> sent forth into all the earth.</w:t>
      </w:r>
      <w:r>
        <w:rPr>
          <w:rStyle w:val="FootnoteReference"/>
        </w:rPr>
        <w:footnoteReference w:id="18624"/>
      </w:r>
      <w:r>
        <w:rPr>
          <w:rStyle w:val="FootnoteReference"/>
        </w:rPr>
        <w:footnoteReference w:id="18625"/>
      </w:r>
    </w:p>
    <w:p>
      <w:r>
        <w:rPr>
          <w:b/>
        </w:rPr>
        <w:t xml:space="preserve">7 </w:t>
      </w:r>
      <w:r>
        <w:t xml:space="preserve">And he came and took the book out of the right hand of him who sat upon the throne.</w:t>
      </w:r>
      <w:r>
        <w:rPr>
          <w:rStyle w:val="FootnoteReference"/>
        </w:rPr>
        <w:footnoteReference w:id="18626"/>
      </w:r>
    </w:p>
    <w:p>
      <w:r>
        <w:rPr>
          <w:b/>
        </w:rPr>
        <w:t xml:space="preserve">8 </w:t>
      </w:r>
      <w:r>
        <w:t xml:space="preserve">And when he had taken the book, the four</w:t>
      </w:r>
      <w:r>
        <w:rPr>
          <w:rStyle w:val="FootnoteReference"/>
        </w:rPr>
        <w:footnoteReference w:id="18627"/>
      </w:r>
      <w:r>
        <w:t xml:space="preserve"> living creatures and four and twenty elders fell down before the Lamb, each having harps, and golden</w:t>
      </w:r>
      <w:r>
        <w:rPr>
          <w:rStyle w:val="FootnoteReference"/>
        </w:rPr>
        <w:footnoteReference w:id="18628"/>
      </w:r>
      <w:r>
        <w:t xml:space="preserve"> bowls full of incense, which are the prayers</w:t>
      </w:r>
      <w:r>
        <w:rPr>
          <w:rStyle w:val="FootnoteReference"/>
        </w:rPr>
        <w:footnoteReference w:id="18629"/>
      </w:r>
      <w:r>
        <w:t xml:space="preserve"> of holy ones.</w:t>
      </w:r>
    </w:p>
    <w:p>
      <w:r>
        <w:rPr>
          <w:b/>
        </w:rPr>
        <w:t xml:space="preserve">9 </w:t>
      </w:r>
      <w:r>
        <w:t xml:space="preserve">And they sung</w:t>
      </w:r>
      <w:r>
        <w:rPr>
          <w:rStyle w:val="FootnoteReference"/>
        </w:rPr>
        <w:footnoteReference w:id="18630"/>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631"/>
      </w:r>
      <w:r>
        <w:rPr>
          <w:rStyle w:val="FootnoteReference"/>
        </w:rPr>
        <w:footnoteReference w:id="18632"/>
      </w:r>
      <w:r>
        <w:rPr>
          <w:rStyle w:val="FootnoteReference"/>
        </w:rPr>
        <w:footnoteReference w:id="18633"/>
      </w:r>
      <w:r>
        <w:rPr>
          <w:rStyle w:val="FootnoteReference"/>
        </w:rPr>
        <w:footnoteReference w:id="18634"/>
      </w:r>
    </w:p>
    <w:p>
      <w:r>
        <w:rPr>
          <w:b/>
        </w:rPr>
        <w:t xml:space="preserve">10 </w:t>
      </w:r>
      <w:r>
        <w:t xml:space="preserve">And have made us to our God kings</w:t>
      </w:r>
      <w:r>
        <w:rPr>
          <w:rStyle w:val="FootnoteReference"/>
        </w:rPr>
        <w:footnoteReference w:id="18635"/>
      </w:r>
      <w:r>
        <w:t xml:space="preserve"> and priests: and we shall reign on the earth.</w:t>
      </w:r>
      <w:r>
        <w:rPr>
          <w:rStyle w:val="FootnoteReference"/>
        </w:rPr>
        <w:footnoteReference w:id="18636"/>
      </w:r>
    </w:p>
    <w:p>
      <w:r>
        <w:rPr>
          <w:b/>
        </w:rPr>
        <w:t xml:space="preserve">11 </w:t>
      </w:r>
      <w:r>
        <w:t xml:space="preserve">And I saw, and I heard a voice of many angels around the throne</w:t>
      </w:r>
      <w:r>
        <w:rPr>
          <w:rStyle w:val="FootnoteReference"/>
        </w:rPr>
        <w:footnoteReference w:id="18637"/>
      </w:r>
      <w:r>
        <w:t xml:space="preserve"> and the living creatures and the elders: and their number was myriads of myriads, and thousands of thousands;</w:t>
      </w:r>
      <w:r>
        <w:rPr>
          <w:rStyle w:val="FootnoteReference"/>
        </w:rPr>
        <w:footnoteReference w:id="18638"/>
      </w:r>
    </w:p>
    <w:p>
      <w:r>
        <w:rPr>
          <w:b/>
        </w:rPr>
        <w:t xml:space="preserve">12 </w:t>
      </w:r>
      <w:r>
        <w:t xml:space="preserve">Saying with a loud voice, Worthy</w:t>
      </w:r>
      <w:r>
        <w:rPr>
          <w:rStyle w:val="FootnoteReference"/>
        </w:rPr>
        <w:footnoteReference w:id="18639"/>
      </w:r>
      <w:r>
        <w:t xml:space="preserve"> is the Lamb that was killed to receive</w:t>
      </w:r>
      <w:r>
        <w:rPr>
          <w:rStyle w:val="FootnoteReference"/>
        </w:rPr>
        <w:footnoteReference w:id="18640"/>
      </w:r>
      <w:r>
        <w:t xml:space="preserve"> power, and riches, and wisdom, and strength, and honor, and glory, and blessing.</w:t>
      </w:r>
    </w:p>
    <w:p>
      <w:r>
        <w:rPr>
          <w:b/>
        </w:rPr>
        <w:t xml:space="preserve">13 </w:t>
      </w:r>
      <w:r>
        <w:t xml:space="preserve">And every creature which is in heaven, and on the earth, and under the earth, and such</w:t>
      </w:r>
      <w:r>
        <w:rPr>
          <w:rStyle w:val="FootnoteReference"/>
        </w:rPr>
        <w:footnoteReference w:id="18641"/>
      </w:r>
      <w:r>
        <w:t xml:space="preserve"> as are in the sea, and all that are in them, heard I saying, Blessing</w:t>
      </w:r>
      <w:r>
        <w:rPr>
          <w:rStyle w:val="FootnoteReference"/>
        </w:rPr>
        <w:footnoteReference w:id="18642"/>
      </w:r>
      <w:r>
        <w:t xml:space="preserve">, and honor, and glory, and power, be to him who sits upon the throne, and to the Lamb forever and ever.</w:t>
      </w:r>
      <w:r>
        <w:rPr>
          <w:rStyle w:val="FootnoteReference"/>
        </w:rPr>
        <w:footnoteReference w:id="18643"/>
      </w:r>
      <w:r>
        <w:rPr>
          <w:rStyle w:val="FootnoteReference"/>
        </w:rPr>
        <w:footnoteReference w:id="18644"/>
      </w:r>
    </w:p>
    <w:p>
      <w:r>
        <w:rPr>
          <w:b/>
        </w:rPr>
        <w:t xml:space="preserve">14 </w:t>
      </w:r>
      <w:r>
        <w:t xml:space="preserve">And the four</w:t>
      </w:r>
      <w:r>
        <w:rPr>
          <w:rStyle w:val="FootnoteReference"/>
        </w:rPr>
        <w:footnoteReference w:id="18645"/>
      </w:r>
      <w:r>
        <w:t xml:space="preserve"> living creatures said, Amen. And the four and</w:t>
      </w:r>
      <w:r>
        <w:rPr>
          <w:rStyle w:val="FootnoteReference"/>
        </w:rPr>
        <w:footnoteReference w:id="18646"/>
      </w:r>
      <w:r>
        <w:t xml:space="preserve"> twenty elders fell down and worshiped him who lives forever and ever.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 saw when the Lamb opened one of the seals, and I heard one of the four living creatures saying, as with a voice of thunder, Come and see.</w:t>
      </w:r>
      <w:r>
        <w:rPr>
          <w:rStyle w:val="FootnoteReference"/>
        </w:rPr>
        <w:footnoteReference w:id="18647"/>
      </w:r>
      <w:r>
        <w:rPr>
          <w:rStyle w:val="FootnoteReference"/>
        </w:rPr>
        <w:footnoteReference w:id="18648"/>
      </w:r>
    </w:p>
    <w:p>
      <w:r>
        <w:rPr>
          <w:b/>
        </w:rPr>
        <w:t xml:space="preserve">2 </w:t>
      </w:r>
      <w:r>
        <w:t xml:space="preserve">And I saw, and look a white</w:t>
      </w:r>
      <w:r>
        <w:rPr>
          <w:rStyle w:val="FootnoteReference"/>
        </w:rPr>
        <w:footnoteReference w:id="18649"/>
      </w:r>
      <w:r>
        <w:t xml:space="preserve"> horse: and the one who sat on him had a bow; and a</w:t>
      </w:r>
      <w:r>
        <w:rPr>
          <w:rStyle w:val="FootnoteReference"/>
        </w:rPr>
        <w:footnoteReference w:id="18650"/>
      </w:r>
      <w:r>
        <w:t xml:space="preserve"> crown was given to him: and he went</w:t>
      </w:r>
      <w:r>
        <w:rPr>
          <w:rStyle w:val="FootnoteReference"/>
        </w:rPr>
        <w:footnoteReference w:id="18651"/>
      </w:r>
      <w:r>
        <w:t xml:space="preserve"> forth conquering, and to conquer.</w:t>
      </w:r>
      <w:r>
        <w:rPr>
          <w:rStyle w:val="FootnoteReference"/>
        </w:rPr>
        <w:footnoteReference w:id="18652"/>
      </w:r>
    </w:p>
    <w:p>
      <w:r>
        <w:rPr>
          <w:b/>
        </w:rPr>
        <w:t xml:space="preserve">3 </w:t>
      </w:r>
      <w:r>
        <w:t xml:space="preserve">And when he opened the second seal, I heard the second living creature saying, Come and see.</w:t>
      </w:r>
      <w:r>
        <w:rPr>
          <w:rStyle w:val="FootnoteReference"/>
        </w:rPr>
        <w:footnoteReference w:id="18653"/>
      </w:r>
    </w:p>
    <w:p>
      <w:r>
        <w:rPr>
          <w:b/>
        </w:rPr>
        <w:t xml:space="preserve">4 </w:t>
      </w:r>
      <w:r>
        <w:t xml:space="preserve">And there</w:t>
      </w:r>
      <w:r>
        <w:rPr>
          <w:rStyle w:val="FootnoteReference"/>
        </w:rPr>
        <w:footnoteReference w:id="18654"/>
      </w:r>
      <w:r>
        <w:t xml:space="preserve"> went out another horse</w:t>
      </w:r>
      <w:r>
        <w:rPr>
          <w:rStyle w:val="FootnoteReference"/>
        </w:rPr>
        <w:footnoteReference w:id="18655"/>
      </w:r>
      <w:r>
        <w:t xml:space="preserve"> that was red: and power</w:t>
      </w:r>
      <w:r>
        <w:rPr>
          <w:rStyle w:val="FootnoteReference"/>
        </w:rPr>
        <w:footnoteReference w:id="18656"/>
      </w:r>
      <w:r>
        <w:t xml:space="preserve"> was given to him who sat thereon to take peace from the earth, and that they should kill one another: and there was given to him a great sword.</w:t>
      </w:r>
    </w:p>
    <w:p>
      <w:r>
        <w:rPr>
          <w:b/>
        </w:rPr>
        <w:t xml:space="preserve">5 </w:t>
      </w:r>
      <w:r>
        <w:t xml:space="preserve">And when he had</w:t>
      </w:r>
      <w:r>
        <w:rPr>
          <w:rStyle w:val="FootnoteReference"/>
        </w:rPr>
        <w:footnoteReference w:id="18657"/>
      </w:r>
      <w:r>
        <w:t xml:space="preserve"> opened the third seal, I heard the third living creature saying, Come and see. And I beheld, and look a black</w:t>
      </w:r>
      <w:r>
        <w:rPr>
          <w:rStyle w:val="FootnoteReference"/>
        </w:rPr>
        <w:footnoteReference w:id="18658"/>
      </w:r>
      <w:r>
        <w:t xml:space="preserve"> horse; and the one who sat on him had a pair of balances in his hand.</w:t>
      </w:r>
      <w:r>
        <w:rPr>
          <w:rStyle w:val="FootnoteReference"/>
        </w:rPr>
        <w:footnoteReference w:id="18659"/>
      </w:r>
    </w:p>
    <w:p>
      <w:r>
        <w:rPr>
          <w:b/>
        </w:rPr>
        <w:t xml:space="preserve">6 </w:t>
      </w:r>
      <w:r>
        <w:t xml:space="preserve">And I heard a voice in the midst of the four living creatures saying, A measure of wheat for a denarius, and three measures of barley for a denarius; and see</w:t>
      </w:r>
      <w:r>
        <w:rPr>
          <w:rStyle w:val="FootnoteReference"/>
        </w:rPr>
        <w:footnoteReference w:id="18660"/>
      </w:r>
      <w:r>
        <w:t xml:space="preserve"> you do not harm the oil and the wine.</w:t>
      </w:r>
    </w:p>
    <w:p>
      <w:r>
        <w:rPr>
          <w:b/>
        </w:rPr>
        <w:t xml:space="preserve">7 </w:t>
      </w:r>
      <w:r>
        <w:t xml:space="preserve">And when he opened the fourth seal, I heard a voice of the fourth living creature saying, Come and see.</w:t>
      </w:r>
      <w:r>
        <w:rPr>
          <w:rStyle w:val="FootnoteReference"/>
        </w:rPr>
        <w:footnoteReference w:id="18661"/>
      </w:r>
    </w:p>
    <w:p>
      <w:r>
        <w:rPr>
          <w:b/>
        </w:rPr>
        <w:t xml:space="preserve">8 </w:t>
      </w:r>
      <w:r>
        <w:t xml:space="preserve">And I looked, and look a pale</w:t>
      </w:r>
      <w:r>
        <w:rPr>
          <w:rStyle w:val="FootnoteReference"/>
        </w:rPr>
        <w:footnoteReference w:id="18662"/>
      </w:r>
      <w:r>
        <w:t xml:space="preserve"> horse: and his name that sat on him was Death</w:t>
      </w:r>
      <w:r>
        <w:rPr>
          <w:rStyle w:val="FootnoteReference"/>
        </w:rPr>
        <w:footnoteReference w:id="18663"/>
      </w:r>
      <w:r>
        <w:t xml:space="preserve">, and Hades followed with him. And power was given to them over</w:t>
      </w:r>
      <w:r>
        <w:rPr>
          <w:rStyle w:val="FootnoteReference"/>
        </w:rPr>
        <w:footnoteReference w:id="18664"/>
      </w:r>
      <w:r>
        <w:t xml:space="preserve"> the fourth part of the earth, to kill</w:t>
      </w:r>
      <w:r>
        <w:rPr>
          <w:rStyle w:val="FootnoteReference"/>
        </w:rPr>
        <w:footnoteReference w:id="18665"/>
      </w:r>
      <w:r>
        <w:t xml:space="preserve"> with sword, and with hunger, and with death, and with the beasts of the earth.</w:t>
      </w:r>
    </w:p>
    <w:p>
      <w:r>
        <w:rPr>
          <w:b/>
        </w:rPr>
        <w:t xml:space="preserve">9 </w:t>
      </w:r>
      <w:r>
        <w:t xml:space="preserve">And when he had opened the fifth seal, I saw</w:t>
      </w:r>
      <w:r>
        <w:rPr>
          <w:rStyle w:val="FootnoteReference"/>
        </w:rPr>
        <w:footnoteReference w:id="18666"/>
      </w:r>
      <w:r>
        <w:t xml:space="preserve"> under the altar the souls</w:t>
      </w:r>
      <w:r>
        <w:rPr>
          <w:rStyle w:val="FootnoteReference"/>
        </w:rPr>
        <w:footnoteReference w:id="18667"/>
      </w:r>
      <w:r>
        <w:t xml:space="preserve"> of those who were killed for the word of God</w:t>
      </w:r>
      <w:r>
        <w:rPr>
          <w:rStyle w:val="FootnoteReference"/>
        </w:rPr>
        <w:footnoteReference w:id="18668"/>
      </w:r>
      <w:r>
        <w:t xml:space="preserve">, and for the testimony which they held:</w:t>
      </w:r>
      <w:r>
        <w:rPr>
          <w:rStyle w:val="FootnoteReference"/>
        </w:rPr>
        <w:footnoteReference w:id="18669"/>
      </w:r>
      <w:r>
        <w:rPr>
          <w:rStyle w:val="FootnoteReference"/>
        </w:rPr>
        <w:footnoteReference w:id="18670"/>
      </w:r>
      <w:r>
        <w:rPr>
          <w:rStyle w:val="FootnoteReference"/>
        </w:rPr>
        <w:footnoteReference w:id="18671"/>
      </w:r>
    </w:p>
    <w:p>
      <w:r>
        <w:rPr>
          <w:b/>
        </w:rPr>
        <w:t xml:space="preserve">10 </w:t>
      </w:r>
      <w:r>
        <w:t xml:space="preserve">And they cried</w:t>
      </w:r>
      <w:r>
        <w:rPr>
          <w:rStyle w:val="FootnoteReference"/>
        </w:rPr>
        <w:footnoteReference w:id="18672"/>
      </w:r>
      <w:r>
        <w:t xml:space="preserve"> with a loud voice, saying, How long, O Lord, holy</w:t>
      </w:r>
      <w:r>
        <w:rPr>
          <w:rStyle w:val="FootnoteReference"/>
        </w:rPr>
        <w:footnoteReference w:id="18673"/>
      </w:r>
      <w:r>
        <w:t xml:space="preserve"> and true, do you not judge and avenge our blood on those who dwell on the earth?</w:t>
      </w:r>
      <w:r>
        <w:rPr>
          <w:rStyle w:val="FootnoteReference"/>
        </w:rPr>
        <w:footnoteReference w:id="18674"/>
      </w:r>
      <w:r>
        <w:rPr>
          <w:rStyle w:val="FootnoteReference"/>
        </w:rPr>
        <w:footnoteReference w:id="18675"/>
      </w:r>
    </w:p>
    <w:p>
      <w:r>
        <w:rPr>
          <w:b/>
        </w:rPr>
        <w:t xml:space="preserve">11 </w:t>
      </w:r>
      <w:r>
        <w:t xml:space="preserve">And white</w:t>
      </w:r>
      <w:r>
        <w:rPr>
          <w:rStyle w:val="FootnoteReference"/>
        </w:rPr>
        <w:footnoteReference w:id="18676"/>
      </w:r>
      <w:r>
        <w:t xml:space="preserve"> robes were given to every one of them; and it was said to them, that they should rest yet for a little season, until their fellow slaves also and their brothers, that should be killed as they were, should be fulfilled.</w:t>
      </w:r>
    </w:p>
    <w:p>
      <w:r>
        <w:rPr>
          <w:b/>
        </w:rPr>
        <w:t xml:space="preserve">12 </w:t>
      </w:r>
      <w:r>
        <w:t xml:space="preserve">And I beheld when he had opened the sixth seal, and, look, there was a great earthquake; and the sun</w:t>
      </w:r>
      <w:r>
        <w:rPr>
          <w:rStyle w:val="FootnoteReference"/>
        </w:rPr>
        <w:footnoteReference w:id="18677"/>
      </w:r>
      <w:r>
        <w:t xml:space="preserve"> became black as sackcloth of hair, and the moon became as blood;</w:t>
      </w:r>
    </w:p>
    <w:p>
      <w:r>
        <w:rPr>
          <w:b/>
        </w:rPr>
        <w:t xml:space="preserve">13 </w:t>
      </w:r>
      <w:r>
        <w:t xml:space="preserve">And the stars</w:t>
      </w:r>
      <w:r>
        <w:rPr>
          <w:rStyle w:val="FootnoteReference"/>
        </w:rPr>
        <w:footnoteReference w:id="18678"/>
      </w:r>
      <w:r>
        <w:t xml:space="preserve"> of heaven fell to the earth, even as a fig tree casts her untimely figs, when she is shaken of a</w:t>
      </w:r>
      <w:r>
        <w:rPr>
          <w:rStyle w:val="FootnoteReference"/>
        </w:rPr>
        <w:footnoteReference w:id="18679"/>
      </w:r>
      <w:r>
        <w:t xml:space="preserve"> mighty wind.</w:t>
      </w:r>
    </w:p>
    <w:p>
      <w:r>
        <w:rPr>
          <w:b/>
        </w:rPr>
        <w:t xml:space="preserve">14 </w:t>
      </w:r>
      <w:r>
        <w:t xml:space="preserve">And the heaven</w:t>
      </w:r>
      <w:r>
        <w:rPr>
          <w:rStyle w:val="FootnoteReference"/>
        </w:rPr>
        <w:footnoteReference w:id="18680"/>
      </w:r>
      <w:r>
        <w:t xml:space="preserve"> was separated as a scroll being rolled up; and every</w:t>
      </w:r>
      <w:r>
        <w:rPr>
          <w:rStyle w:val="FootnoteReference"/>
        </w:rPr>
        <w:footnoteReference w:id="18681"/>
      </w:r>
      <w:r>
        <w:t xml:space="preserve"> mountain and island were moved out of their places.</w:t>
      </w:r>
    </w:p>
    <w:p>
      <w:r>
        <w:rPr>
          <w:b/>
        </w:rPr>
        <w:t xml:space="preserve">15 </w:t>
      </w:r>
      <w:r>
        <w:t xml:space="preserve">And the kings</w:t>
      </w:r>
      <w:r>
        <w:rPr>
          <w:rStyle w:val="FootnoteReference"/>
        </w:rPr>
        <w:footnoteReference w:id="18682"/>
      </w:r>
      <w:r>
        <w:t xml:space="preserve"> of the earth, and the great ones, and the rich, and the commanders of thousands, and the mighty, and every slave, and every free man, hid themselves in the caves and in the rocks of the mountains;</w:t>
      </w:r>
      <w:r>
        <w:rPr>
          <w:rStyle w:val="FootnoteReference"/>
        </w:rPr>
        <w:footnoteReference w:id="18683"/>
      </w:r>
    </w:p>
    <w:p>
      <w:r>
        <w:rPr>
          <w:b/>
        </w:rPr>
        <w:t xml:space="preserve">16 </w:t>
      </w:r>
      <w:r>
        <w:t xml:space="preserve">And said to the mountains and rocks, Fall</w:t>
      </w:r>
      <w:r>
        <w:rPr>
          <w:rStyle w:val="FootnoteReference"/>
        </w:rPr>
        <w:footnoteReference w:id="18684"/>
      </w:r>
      <w:r>
        <w:t xml:space="preserve"> on us, and hide us from the face</w:t>
      </w:r>
      <w:r>
        <w:rPr>
          <w:rStyle w:val="FootnoteReference"/>
        </w:rPr>
        <w:footnoteReference w:id="18685"/>
      </w:r>
      <w:r>
        <w:t xml:space="preserve"> of him who sits on the throne, and from</w:t>
      </w:r>
      <w:r>
        <w:rPr>
          <w:rStyle w:val="FootnoteReference"/>
        </w:rPr>
        <w:footnoteReference w:id="18686"/>
      </w:r>
      <w:r>
        <w:t xml:space="preserve"> the wrath of the Lamb:</w:t>
      </w:r>
    </w:p>
    <w:p>
      <w:r>
        <w:rPr>
          <w:b/>
        </w:rPr>
        <w:t xml:space="preserve">17 </w:t>
      </w:r>
      <w:r>
        <w:t xml:space="preserve">For the great</w:t>
      </w:r>
      <w:r>
        <w:rPr>
          <w:rStyle w:val="FootnoteReference"/>
        </w:rPr>
        <w:footnoteReference w:id="18687"/>
      </w:r>
      <w:r>
        <w:t xml:space="preserve"> day of his wrath has come; and who is able to stand?</w:t>
      </w:r>
      <w:r>
        <w:rPr>
          <w:rStyle w:val="FootnoteReference"/>
        </w:rPr>
        <w:footnoteReference w:id="186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And after these things I saw four angels</w:t>
      </w:r>
      <w:r>
        <w:rPr>
          <w:rStyle w:val="FootnoteReference"/>
        </w:rPr>
        <w:footnoteReference w:id="18689"/>
      </w:r>
      <w:r>
        <w:t xml:space="preserve"> standing on the four corners of the earth, holding</w:t>
      </w:r>
      <w:r>
        <w:rPr>
          <w:rStyle w:val="FootnoteReference"/>
        </w:rPr>
        <w:footnoteReference w:id="18690"/>
      </w:r>
      <w:r>
        <w:t xml:space="preserve"> the four winds of the earth, that no wind should blow on the earth, nor on the sea, nor on any tree.</w:t>
      </w:r>
      <w:r>
        <w:rPr>
          <w:rStyle w:val="FootnoteReference"/>
        </w:rPr>
        <w:footnoteReference w:id="18691"/>
      </w:r>
    </w:p>
    <w:p>
      <w:r>
        <w:rPr>
          <w:b/>
        </w:rPr>
        <w:t xml:space="preserve">2 </w:t>
      </w:r>
      <w:r>
        <w:t xml:space="preserve">And I saw another angel ascending from the rising of the sun, having the seal of the living</w:t>
      </w:r>
      <w:r>
        <w:rPr>
          <w:rStyle w:val="FootnoteReference"/>
        </w:rPr>
        <w:footnoteReference w:id="18692"/>
      </w:r>
      <w:r>
        <w:t xml:space="preserve"> God</w:t>
      </w:r>
      <w:r>
        <w:rPr>
          <w:rStyle w:val="FootnoteReference"/>
        </w:rPr>
        <w:footnoteReference w:id="18693"/>
      </w:r>
      <w:r>
        <w:t xml:space="preserve">: and he cried with a great voice to the four angels, to whom</w:t>
      </w:r>
      <w:r>
        <w:rPr>
          <w:rStyle w:val="FootnoteReference"/>
        </w:rPr>
        <w:footnoteReference w:id="18694"/>
      </w:r>
      <w:r>
        <w:t xml:space="preserve"> it was given to harm the earth and the sea,</w:t>
      </w:r>
      <w:r>
        <w:rPr>
          <w:rStyle w:val="FootnoteReference"/>
        </w:rPr>
        <w:footnoteReference w:id="18695"/>
      </w:r>
      <w:r>
        <w:rPr>
          <w:rStyle w:val="FootnoteReference"/>
        </w:rPr>
        <w:footnoteReference w:id="18696"/>
      </w:r>
    </w:p>
    <w:p>
      <w:r>
        <w:rPr>
          <w:b/>
        </w:rPr>
        <w:t xml:space="preserve">3 </w:t>
      </w:r>
      <w:r>
        <w:t xml:space="preserve">Saying, Do not harm the earth, neither the sea, nor the trees, till</w:t>
      </w:r>
      <w:r>
        <w:rPr>
          <w:rStyle w:val="FootnoteReference"/>
        </w:rPr>
        <w:footnoteReference w:id="18697"/>
      </w:r>
      <w:r>
        <w:t xml:space="preserve"> we have sealed the slaves of our God in their</w:t>
      </w:r>
      <w:r>
        <w:rPr>
          <w:rStyle w:val="FootnoteReference"/>
        </w:rPr>
        <w:footnoteReference w:id="18698"/>
      </w:r>
      <w:r>
        <w:t xml:space="preserve"> foreheads.</w:t>
      </w:r>
      <w:r>
        <w:rPr>
          <w:rStyle w:val="FootnoteReference"/>
        </w:rPr>
        <w:footnoteReference w:id="18699"/>
      </w:r>
      <w:r>
        <w:rPr>
          <w:rStyle w:val="FootnoteReference"/>
        </w:rPr>
        <w:footnoteReference w:id="18700"/>
      </w:r>
    </w:p>
    <w:p>
      <w:r>
        <w:rPr>
          <w:b/>
        </w:rPr>
        <w:t xml:space="preserve">4 </w:t>
      </w:r>
      <w:r>
        <w:t xml:space="preserve">And I heard</w:t>
      </w:r>
      <w:r>
        <w:rPr>
          <w:rStyle w:val="FootnoteReference"/>
        </w:rPr>
        <w:footnoteReference w:id="18701"/>
      </w:r>
      <w:r>
        <w:t xml:space="preserve"> the number of those who were sealed: and there were sealed a hundred and forty and four thousand of all the tribes of the children of Israel</w:t>
      </w:r>
      <w:r>
        <w:rPr>
          <w:rStyle w:val="FootnoteReference"/>
        </w:rPr>
        <w:footnoteReference w:id="18702"/>
      </w:r>
      <w:r>
        <w:t xml:space="preserve">.</w:t>
      </w:r>
      <w:r>
        <w:rPr>
          <w:rStyle w:val="FootnoteReference"/>
        </w:rPr>
        <w:footnoteReference w:id="18703"/>
      </w:r>
      <w:r>
        <w:rPr>
          <w:rStyle w:val="FootnoteReference"/>
        </w:rPr>
        <w:footnoteReference w:id="18704"/>
      </w:r>
    </w:p>
    <w:p>
      <w:r>
        <w:rPr>
          <w:b/>
        </w:rPr>
        <w:t xml:space="preserve">5 </w:t>
      </w:r>
      <w:r>
        <w:t xml:space="preserve">Of the tribe of Judah</w:t>
      </w:r>
      <w:r>
        <w:rPr>
          <w:rStyle w:val="FootnoteReference"/>
        </w:rPr>
        <w:footnoteReference w:id="18705"/>
      </w:r>
      <w:r>
        <w:t xml:space="preserve"> were sealed twelve thousand. Of the tribe of Reuben</w:t>
      </w:r>
      <w:r>
        <w:rPr>
          <w:rStyle w:val="FootnoteReference"/>
        </w:rPr>
        <w:footnoteReference w:id="18706"/>
      </w:r>
      <w:r>
        <w:t xml:space="preserve"> were sealed twelve thousand. Of the tribe of Gad</w:t>
      </w:r>
      <w:r>
        <w:rPr>
          <w:rStyle w:val="FootnoteReference"/>
        </w:rPr>
        <w:footnoteReference w:id="18707"/>
      </w:r>
      <w:r>
        <w:t xml:space="preserve"> were sealed twelve thousand.</w:t>
      </w:r>
      <w:r>
        <w:rPr>
          <w:rStyle w:val="FootnoteReference"/>
        </w:rPr>
        <w:footnoteReference w:id="18708"/>
      </w:r>
      <w:r>
        <w:rPr>
          <w:rStyle w:val="FootnoteReference"/>
        </w:rPr>
        <w:footnoteReference w:id="18709"/>
      </w:r>
      <w:r>
        <w:rPr>
          <w:rStyle w:val="FootnoteReference"/>
        </w:rPr>
        <w:footnoteReference w:id="18710"/>
      </w:r>
    </w:p>
    <w:p>
      <w:r>
        <w:rPr>
          <w:b/>
        </w:rPr>
        <w:t xml:space="preserve">6 </w:t>
      </w:r>
      <w:r>
        <w:t xml:space="preserve">Of the tribe of Asher</w:t>
      </w:r>
      <w:r>
        <w:rPr>
          <w:rStyle w:val="FootnoteReference"/>
        </w:rPr>
        <w:footnoteReference w:id="18711"/>
      </w:r>
      <w:r>
        <w:t xml:space="preserve"> were sealed twelve thousand. Of the tribe of Naphtali</w:t>
      </w:r>
      <w:r>
        <w:rPr>
          <w:rStyle w:val="FootnoteReference"/>
        </w:rPr>
        <w:footnoteReference w:id="18712"/>
      </w:r>
      <w:r>
        <w:t xml:space="preserve"> were sealed twelve thousand. Of the tribe of Manasseh</w:t>
      </w:r>
      <w:r>
        <w:rPr>
          <w:rStyle w:val="FootnoteReference"/>
        </w:rPr>
        <w:footnoteReference w:id="18713"/>
      </w:r>
      <w:r>
        <w:t xml:space="preserve"> were sealed twelve thousand.</w:t>
      </w:r>
      <w:r>
        <w:rPr>
          <w:rStyle w:val="FootnoteReference"/>
        </w:rPr>
        <w:footnoteReference w:id="18714"/>
      </w:r>
      <w:r>
        <w:rPr>
          <w:rStyle w:val="FootnoteReference"/>
        </w:rPr>
        <w:footnoteReference w:id="18715"/>
      </w:r>
      <w:r>
        <w:rPr>
          <w:rStyle w:val="FootnoteReference"/>
        </w:rPr>
        <w:footnoteReference w:id="18716"/>
      </w:r>
    </w:p>
    <w:p>
      <w:r>
        <w:rPr>
          <w:b/>
        </w:rPr>
        <w:t xml:space="preserve">7 </w:t>
      </w:r>
      <w:r>
        <w:t xml:space="preserve">Of the tribe of Simeon</w:t>
      </w:r>
      <w:r>
        <w:rPr>
          <w:rStyle w:val="FootnoteReference"/>
        </w:rPr>
        <w:footnoteReference w:id="18717"/>
      </w:r>
      <w:r>
        <w:t xml:space="preserve"> were sealed twelve thousand. Of the tribe of Levi</w:t>
      </w:r>
      <w:r>
        <w:rPr>
          <w:rStyle w:val="FootnoteReference"/>
        </w:rPr>
        <w:footnoteReference w:id="18718"/>
      </w:r>
      <w:r>
        <w:t xml:space="preserve"> were sealed twelve thousand. Of the tribe of Issachar</w:t>
      </w:r>
      <w:r>
        <w:rPr>
          <w:rStyle w:val="FootnoteReference"/>
        </w:rPr>
        <w:footnoteReference w:id="18719"/>
      </w:r>
      <w:r>
        <w:t xml:space="preserve"> were sealed twelve thousand.</w:t>
      </w:r>
      <w:r>
        <w:rPr>
          <w:rStyle w:val="FootnoteReference"/>
        </w:rPr>
        <w:footnoteReference w:id="18720"/>
      </w:r>
      <w:r>
        <w:rPr>
          <w:rStyle w:val="FootnoteReference"/>
        </w:rPr>
        <w:footnoteReference w:id="18721"/>
      </w:r>
      <w:r>
        <w:rPr>
          <w:rStyle w:val="FootnoteReference"/>
        </w:rPr>
        <w:footnoteReference w:id="18722"/>
      </w:r>
    </w:p>
    <w:p>
      <w:r>
        <w:rPr>
          <w:b/>
        </w:rPr>
        <w:t xml:space="preserve">8 </w:t>
      </w:r>
      <w:r>
        <w:t xml:space="preserve">Of the tribe of Zebulun</w:t>
      </w:r>
      <w:r>
        <w:rPr>
          <w:rStyle w:val="FootnoteReference"/>
        </w:rPr>
        <w:footnoteReference w:id="18723"/>
      </w:r>
      <w:r>
        <w:t xml:space="preserve"> were sealed twelve thousand. Of the tribe of Joseph</w:t>
      </w:r>
      <w:r>
        <w:rPr>
          <w:rStyle w:val="FootnoteReference"/>
        </w:rPr>
        <w:footnoteReference w:id="18724"/>
      </w:r>
      <w:r>
        <w:t xml:space="preserve"> were sealed twelve thousand. Of the tribe of Benjamin</w:t>
      </w:r>
      <w:r>
        <w:rPr>
          <w:rStyle w:val="FootnoteReference"/>
        </w:rPr>
        <w:footnoteReference w:id="18725"/>
      </w:r>
      <w:r>
        <w:t xml:space="preserve"> were sealed twelve thousand.</w:t>
      </w:r>
      <w:r>
        <w:rPr>
          <w:rStyle w:val="FootnoteReference"/>
        </w:rPr>
        <w:footnoteReference w:id="18726"/>
      </w:r>
    </w:p>
    <w:p>
      <w:r>
        <w:rPr>
          <w:b/>
        </w:rPr>
        <w:t xml:space="preserve">9 </w:t>
      </w:r>
      <w:r>
        <w:t xml:space="preserve">After this I beheld, and, look, a great</w:t>
      </w:r>
      <w:r>
        <w:rPr>
          <w:rStyle w:val="FootnoteReference"/>
        </w:rPr>
        <w:footnoteReference w:id="18727"/>
      </w:r>
      <w:r>
        <w:t xml:space="preserve"> crowd, which no one could number, of all</w:t>
      </w:r>
      <w:r>
        <w:rPr>
          <w:rStyle w:val="FootnoteReference"/>
        </w:rPr>
        <w:footnoteReference w:id="18728"/>
      </w:r>
      <w:r>
        <w:t xml:space="preserve"> nations, and families, and people, and tongues, stood</w:t>
      </w:r>
      <w:r>
        <w:rPr>
          <w:rStyle w:val="FootnoteReference"/>
        </w:rPr>
        <w:footnoteReference w:id="18729"/>
      </w:r>
      <w:r>
        <w:t xml:space="preserve"> before the throne, and before the Lamb, clothed</w:t>
      </w:r>
      <w:r>
        <w:rPr>
          <w:rStyle w:val="FootnoteReference"/>
        </w:rPr>
        <w:footnoteReference w:id="18730"/>
      </w:r>
      <w:r>
        <w:t xml:space="preserve"> with white robes, and palms</w:t>
      </w:r>
      <w:r>
        <w:rPr>
          <w:rStyle w:val="FootnoteReference"/>
        </w:rPr>
        <w:footnoteReference w:id="18731"/>
      </w:r>
      <w:r>
        <w:t xml:space="preserve"> in their hands;</w:t>
      </w:r>
      <w:r>
        <w:rPr>
          <w:rStyle w:val="FootnoteReference"/>
        </w:rPr>
        <w:footnoteReference w:id="18732"/>
      </w:r>
    </w:p>
    <w:p>
      <w:r>
        <w:rPr>
          <w:b/>
        </w:rPr>
        <w:t xml:space="preserve">10 </w:t>
      </w:r>
      <w:r>
        <w:t xml:space="preserve">And cried</w:t>
      </w:r>
      <w:r>
        <w:rPr>
          <w:rStyle w:val="FootnoteReference"/>
        </w:rPr>
        <w:footnoteReference w:id="18733"/>
      </w:r>
      <w:r>
        <w:t xml:space="preserve"> with a loud voice, saying, Salvation</w:t>
      </w:r>
      <w:r>
        <w:rPr>
          <w:rStyle w:val="FootnoteReference"/>
        </w:rPr>
        <w:footnoteReference w:id="18734"/>
      </w:r>
      <w:r>
        <w:t xml:space="preserve"> to our God who sits upon the throne, and to the Lamb.</w:t>
      </w:r>
      <w:r>
        <w:rPr>
          <w:rStyle w:val="FootnoteReference"/>
        </w:rPr>
        <w:footnoteReference w:id="18735"/>
      </w:r>
      <w:r>
        <w:rPr>
          <w:rStyle w:val="FootnoteReference"/>
        </w:rPr>
        <w:footnoteReference w:id="18736"/>
      </w:r>
    </w:p>
    <w:p>
      <w:r>
        <w:rPr>
          <w:b/>
        </w:rPr>
        <w:t xml:space="preserve">11 </w:t>
      </w:r>
      <w:r>
        <w:t xml:space="preserve">And all the angels stood round about the throne, and about the elders and the four living creatures, and fell</w:t>
      </w:r>
      <w:r>
        <w:rPr>
          <w:rStyle w:val="FootnoteReference"/>
        </w:rPr>
        <w:footnoteReference w:id="18737"/>
      </w:r>
      <w:r>
        <w:t xml:space="preserve"> before the throne on their faces, and worshiped God,</w:t>
      </w:r>
      <w:r>
        <w:rPr>
          <w:rStyle w:val="FootnoteReference"/>
        </w:rPr>
        <w:footnoteReference w:id="18738"/>
      </w:r>
      <w:r>
        <w:rPr>
          <w:rStyle w:val="FootnoteReference"/>
        </w:rPr>
        <w:footnoteReference w:id="18739"/>
      </w:r>
    </w:p>
    <w:p>
      <w:r>
        <w:rPr>
          <w:b/>
        </w:rPr>
        <w:t xml:space="preserve">12 </w:t>
      </w:r>
      <w:r>
        <w:t xml:space="preserve">Saying, Amen</w:t>
      </w:r>
      <w:r>
        <w:rPr>
          <w:rStyle w:val="FootnoteReference"/>
        </w:rPr>
        <w:footnoteReference w:id="18740"/>
      </w:r>
      <w:r>
        <w:t xml:space="preserve">: Blessing</w:t>
      </w:r>
      <w:r>
        <w:rPr>
          <w:rStyle w:val="FootnoteReference"/>
        </w:rPr>
        <w:footnoteReference w:id="18741"/>
      </w:r>
      <w:r>
        <w:t xml:space="preserve">, and glory, and wisdom, and thanksgiving</w:t>
      </w:r>
      <w:r>
        <w:rPr>
          <w:rStyle w:val="FootnoteReference"/>
        </w:rPr>
        <w:footnoteReference w:id="18742"/>
      </w:r>
      <w:r>
        <w:t xml:space="preserve">, and honor, and power, and might, be to our God forever and ever. Amen.</w:t>
      </w:r>
    </w:p>
    <w:p>
      <w:r>
        <w:rPr>
          <w:b/>
        </w:rPr>
        <w:t xml:space="preserve">13 </w:t>
      </w:r>
      <w:r>
        <w:t xml:space="preserve">And one of the elders answered, saying to me, What are these which are arrayed</w:t>
      </w:r>
      <w:r>
        <w:rPr>
          <w:rStyle w:val="FootnoteReference"/>
        </w:rPr>
        <w:footnoteReference w:id="18743"/>
      </w:r>
      <w:r>
        <w:t xml:space="preserve"> in white robes? And from where came they?</w:t>
      </w:r>
      <w:r>
        <w:rPr>
          <w:rStyle w:val="FootnoteReference"/>
        </w:rPr>
        <w:footnoteReference w:id="18744"/>
      </w:r>
      <w:r>
        <w:rPr>
          <w:rStyle w:val="FootnoteReference"/>
        </w:rPr>
        <w:footnoteReference w:id="18745"/>
      </w:r>
    </w:p>
    <w:p>
      <w:r>
        <w:rPr>
          <w:b/>
        </w:rPr>
        <w:t xml:space="preserve">14 </w:t>
      </w:r>
      <w:r>
        <w:t xml:space="preserve">And I said to him, Sir</w:t>
      </w:r>
      <w:r>
        <w:rPr>
          <w:rStyle w:val="FootnoteReference"/>
        </w:rPr>
        <w:footnoteReference w:id="18746"/>
      </w:r>
      <w:r>
        <w:t xml:space="preserve">, you know. And he said to me, These are those who came out of great tribulation, and have washed their robes, and made them white in the blood</w:t>
      </w:r>
      <w:r>
        <w:rPr>
          <w:rStyle w:val="FootnoteReference"/>
        </w:rPr>
        <w:footnoteReference w:id="18747"/>
      </w:r>
      <w:r>
        <w:t xml:space="preserve"> of the Lamb.</w:t>
      </w:r>
      <w:r>
        <w:rPr>
          <w:rStyle w:val="FootnoteReference"/>
        </w:rPr>
        <w:footnoteReference w:id="18748"/>
      </w:r>
    </w:p>
    <w:p>
      <w:r>
        <w:rPr>
          <w:b/>
        </w:rPr>
        <w:t xml:space="preserve">15 </w:t>
      </w:r>
      <w:r>
        <w:t xml:space="preserve">Therefore are they before the throne of God, and serve</w:t>
      </w:r>
      <w:r>
        <w:rPr>
          <w:rStyle w:val="FootnoteReference"/>
        </w:rPr>
        <w:footnoteReference w:id="18749"/>
      </w:r>
      <w:r>
        <w:t xml:space="preserve"> him day and night in his temple: and the one who sits on the throne shall dwell</w:t>
      </w:r>
      <w:r>
        <w:rPr>
          <w:rStyle w:val="FootnoteReference"/>
        </w:rPr>
        <w:footnoteReference w:id="18750"/>
      </w:r>
      <w:r>
        <w:t xml:space="preserve"> among them.</w:t>
      </w:r>
      <w:r>
        <w:rPr>
          <w:rStyle w:val="FootnoteReference"/>
        </w:rPr>
        <w:footnoteReference w:id="18751"/>
      </w:r>
    </w:p>
    <w:p>
      <w:r>
        <w:rPr>
          <w:b/>
        </w:rPr>
        <w:t xml:space="preserve">16 </w:t>
      </w:r>
      <w:r>
        <w:t xml:space="preserve">They shall hunger</w:t>
      </w:r>
      <w:r>
        <w:rPr>
          <w:rStyle w:val="FootnoteReference"/>
        </w:rPr>
        <w:footnoteReference w:id="18752"/>
      </w:r>
      <w:r>
        <w:t xml:space="preserve"> no more, neither thirst anymore; neither shall the sun</w:t>
      </w:r>
      <w:r>
        <w:rPr>
          <w:rStyle w:val="FootnoteReference"/>
        </w:rPr>
        <w:footnoteReference w:id="18753"/>
      </w:r>
      <w:r>
        <w:t xml:space="preserve"> fall upon them, nor any burning heat.</w:t>
      </w:r>
    </w:p>
    <w:p>
      <w:r>
        <w:rPr>
          <w:b/>
        </w:rPr>
        <w:t xml:space="preserve">17 </w:t>
      </w:r>
      <w:r>
        <w:t xml:space="preserve">For the Lamb which is in the midst of the throne shall feed</w:t>
      </w:r>
      <w:r>
        <w:rPr>
          <w:rStyle w:val="FootnoteReference"/>
        </w:rPr>
        <w:footnoteReference w:id="18754"/>
      </w:r>
      <w:r>
        <w:t xml:space="preserve"> them, and shall lead</w:t>
      </w:r>
      <w:r>
        <w:rPr>
          <w:rStyle w:val="FootnoteReference"/>
        </w:rPr>
        <w:footnoteReference w:id="18755"/>
      </w:r>
      <w:r>
        <w:t xml:space="preserve"> them to living fountains of waters: and God shall wipe away all tears from their eyes.</w:t>
      </w:r>
      <w:r>
        <w:rPr>
          <w:rStyle w:val="FootnoteReference"/>
        </w:rPr>
        <w:footnoteReference w:id="187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when he opened the seventh seal, there was silence</w:t>
      </w:r>
      <w:r>
        <w:rPr>
          <w:rStyle w:val="FootnoteReference"/>
        </w:rPr>
        <w:footnoteReference w:id="18757"/>
      </w:r>
      <w:r>
        <w:t xml:space="preserve"> in heaven about half an hour.</w:t>
      </w:r>
      <w:r>
        <w:rPr>
          <w:rStyle w:val="FootnoteReference"/>
        </w:rPr>
        <w:footnoteReference w:id="18758"/>
      </w:r>
    </w:p>
    <w:p>
      <w:r>
        <w:rPr>
          <w:b/>
        </w:rPr>
        <w:t xml:space="preserve">2 </w:t>
      </w:r>
      <w:r>
        <w:t xml:space="preserve">And I saw the seven angels</w:t>
      </w:r>
      <w:r>
        <w:rPr>
          <w:rStyle w:val="FootnoteReference"/>
        </w:rPr>
        <w:footnoteReference w:id="18759"/>
      </w:r>
      <w:r>
        <w:t xml:space="preserve"> who stood before God</w:t>
      </w:r>
      <w:r>
        <w:rPr>
          <w:rStyle w:val="FootnoteReference"/>
        </w:rPr>
        <w:footnoteReference w:id="18760"/>
      </w:r>
      <w:r>
        <w:t xml:space="preserve">; and to them were given seven trumpets</w:t>
      </w:r>
      <w:r>
        <w:rPr>
          <w:rStyle w:val="FootnoteReference"/>
        </w:rPr>
        <w:footnoteReference w:id="18761"/>
      </w:r>
      <w:r>
        <w:t xml:space="preserve">.</w:t>
      </w:r>
      <w:r>
        <w:rPr>
          <w:rStyle w:val="FootnoteReference"/>
        </w:rPr>
        <w:footnoteReference w:id="18762"/>
      </w:r>
      <w:r>
        <w:rPr>
          <w:rStyle w:val="FootnoteReference"/>
        </w:rPr>
        <w:footnoteReference w:id="18763"/>
      </w:r>
    </w:p>
    <w:p>
      <w:r>
        <w:rPr>
          <w:b/>
        </w:rPr>
        <w:t xml:space="preserve">3 </w:t>
      </w:r>
      <w:r>
        <w:t xml:space="preserve">And another</w:t>
      </w:r>
      <w:r>
        <w:rPr>
          <w:rStyle w:val="FootnoteReference"/>
        </w:rPr>
        <w:footnoteReference w:id="18764"/>
      </w:r>
      <w:r>
        <w:t xml:space="preserve"> angel came and stood</w:t>
      </w:r>
      <w:r>
        <w:rPr>
          <w:rStyle w:val="FootnoteReference"/>
        </w:rPr>
        <w:footnoteReference w:id="18765"/>
      </w:r>
      <w:r>
        <w:t xml:space="preserve"> at the altar, having a golden censer; and there was given to him much</w:t>
      </w:r>
      <w:r>
        <w:rPr>
          <w:rStyle w:val="FootnoteReference"/>
        </w:rPr>
        <w:footnoteReference w:id="18766"/>
      </w:r>
      <w:r>
        <w:t xml:space="preserve"> incense, that he should offer it with the prayers</w:t>
      </w:r>
      <w:r>
        <w:rPr>
          <w:rStyle w:val="FootnoteReference"/>
        </w:rPr>
        <w:footnoteReference w:id="18767"/>
      </w:r>
      <w:r>
        <w:t xml:space="preserve"> of all holy ones upon the golden</w:t>
      </w:r>
      <w:r>
        <w:rPr>
          <w:rStyle w:val="FootnoteReference"/>
        </w:rPr>
        <w:footnoteReference w:id="18768"/>
      </w:r>
      <w:r>
        <w:t xml:space="preserve"> altar which was before the throne.</w:t>
      </w:r>
    </w:p>
    <w:p>
      <w:r>
        <w:rPr>
          <w:b/>
        </w:rPr>
        <w:t xml:space="preserve">4 </w:t>
      </w:r>
      <w:r>
        <w:t xml:space="preserve">And the smoke of the incense, which came with the prayers of the holy ones, ascended up before God out of the angel's hand.</w:t>
      </w:r>
      <w:r>
        <w:rPr>
          <w:rStyle w:val="FootnoteReference"/>
        </w:rPr>
        <w:footnoteReference w:id="18769"/>
      </w:r>
    </w:p>
    <w:p>
      <w:r>
        <w:rPr>
          <w:b/>
        </w:rPr>
        <w:t xml:space="preserve">5 </w:t>
      </w:r>
      <w:r>
        <w:t xml:space="preserve">And the angel took the censer, and filled</w:t>
      </w:r>
      <w:r>
        <w:rPr>
          <w:rStyle w:val="FootnoteReference"/>
        </w:rPr>
        <w:footnoteReference w:id="18770"/>
      </w:r>
      <w:r>
        <w:t xml:space="preserve"> it from the fire of the altar, and cast it to the earth: and there</w:t>
      </w:r>
      <w:r>
        <w:rPr>
          <w:rStyle w:val="FootnoteReference"/>
        </w:rPr>
        <w:footnoteReference w:id="18771"/>
      </w:r>
      <w:r>
        <w:t xml:space="preserve"> were voices, and thunders, and lightnings, and an earthquake.</w:t>
      </w:r>
      <w:r>
        <w:rPr>
          <w:rStyle w:val="FootnoteReference"/>
        </w:rPr>
        <w:footnoteReference w:id="18772"/>
      </w:r>
    </w:p>
    <w:p>
      <w:r>
        <w:rPr>
          <w:b/>
        </w:rPr>
        <w:t xml:space="preserve">6 </w:t>
      </w:r>
      <w:r>
        <w:t xml:space="preserve">And the seven angels who had the seven trumpets prepared themselves to sound.</w:t>
      </w:r>
      <w:r>
        <w:rPr>
          <w:rStyle w:val="FootnoteReference"/>
        </w:rPr>
        <w:footnoteReference w:id="18773"/>
      </w:r>
    </w:p>
    <w:p>
      <w:r>
        <w:rPr>
          <w:b/>
        </w:rPr>
        <w:t xml:space="preserve">7 </w:t>
      </w:r>
      <w:r>
        <w:t xml:space="preserve">The first angel sounded, and there followed hail</w:t>
      </w:r>
      <w:r>
        <w:rPr>
          <w:rStyle w:val="FootnoteReference"/>
        </w:rPr>
        <w:footnoteReference w:id="18774"/>
      </w:r>
      <w:r>
        <w:t xml:space="preserve"> and fire mingled with blood, and they were cast</w:t>
      </w:r>
      <w:r>
        <w:rPr>
          <w:rStyle w:val="FootnoteReference"/>
        </w:rPr>
        <w:footnoteReference w:id="18775"/>
      </w:r>
      <w:r>
        <w:t xml:space="preserve"> upon the earth: and the third</w:t>
      </w:r>
      <w:r>
        <w:rPr>
          <w:rStyle w:val="FootnoteReference"/>
        </w:rPr>
        <w:footnoteReference w:id="18776"/>
      </w:r>
      <w:r>
        <w:t xml:space="preserve"> part of trees was burnt up, and all green grass was burnt up.</w:t>
      </w:r>
    </w:p>
    <w:p>
      <w:r>
        <w:rPr>
          <w:b/>
        </w:rPr>
        <w:t xml:space="preserve">8 </w:t>
      </w:r>
      <w:r>
        <w:t xml:space="preserve">And the second angel sounded, and as</w:t>
      </w:r>
      <w:r>
        <w:rPr>
          <w:rStyle w:val="FootnoteReference"/>
        </w:rPr>
        <w:footnoteReference w:id="18777"/>
      </w:r>
      <w:r>
        <w:t xml:space="preserve"> it were a great mountain burning</w:t>
      </w:r>
      <w:r>
        <w:rPr>
          <w:rStyle w:val="FootnoteReference"/>
        </w:rPr>
        <w:footnoteReference w:id="18778"/>
      </w:r>
      <w:r>
        <w:t xml:space="preserve"> with fire was cast into the sea: and the third</w:t>
      </w:r>
      <w:r>
        <w:rPr>
          <w:rStyle w:val="FootnoteReference"/>
        </w:rPr>
        <w:footnoteReference w:id="18779"/>
      </w:r>
      <w:r>
        <w:t xml:space="preserve"> part of the sea became blood;</w:t>
      </w:r>
    </w:p>
    <w:p>
      <w:r>
        <w:rPr>
          <w:b/>
        </w:rPr>
        <w:t xml:space="preserve">9 </w:t>
      </w:r>
      <w:r>
        <w:t xml:space="preserve">And the third of the creatures in the sea, those having life, died; and the third of the ships</w:t>
      </w:r>
      <w:r>
        <w:rPr>
          <w:rStyle w:val="FootnoteReference"/>
        </w:rPr>
        <w:footnoteReference w:id="18780"/>
      </w:r>
      <w:r>
        <w:t xml:space="preserve"> were destroyed.</w:t>
      </w:r>
      <w:r>
        <w:rPr>
          <w:rStyle w:val="FootnoteReference"/>
        </w:rPr>
        <w:footnoteReference w:id="18781"/>
      </w:r>
    </w:p>
    <w:p>
      <w:r>
        <w:rPr>
          <w:b/>
        </w:rPr>
        <w:t xml:space="preserve">10 </w:t>
      </w:r>
      <w:r>
        <w:t xml:space="preserve">And the third angel sounded, and a great</w:t>
      </w:r>
      <w:r>
        <w:rPr>
          <w:rStyle w:val="FootnoteReference"/>
        </w:rPr>
        <w:footnoteReference w:id="18782"/>
      </w:r>
      <w:r>
        <w:t xml:space="preserve"> star fell from heaven, burning as a lamp, and it fell upon the third of the rivers, and upon the springs of waters;</w:t>
      </w:r>
      <w:r>
        <w:rPr>
          <w:rStyle w:val="FootnoteReference"/>
        </w:rPr>
        <w:footnoteReference w:id="18783"/>
      </w:r>
    </w:p>
    <w:p>
      <w:r>
        <w:rPr>
          <w:b/>
        </w:rPr>
        <w:t xml:space="preserve">11 </w:t>
      </w:r>
      <w:r>
        <w:t xml:space="preserve">And the name of the star is called Wormwood</w:t>
      </w:r>
      <w:r>
        <w:rPr>
          <w:rStyle w:val="FootnoteReference"/>
        </w:rPr>
        <w:footnoteReference w:id="18784"/>
      </w:r>
      <w:r>
        <w:t xml:space="preserve">: and the third of the waters became wormwood; and many of men died from the waters, because they were made bitter.</w:t>
      </w:r>
    </w:p>
    <w:p>
      <w:r>
        <w:rPr>
          <w:b/>
        </w:rPr>
        <w:t xml:space="preserve">12 </w:t>
      </w:r>
      <w:r>
        <w:t xml:space="preserve">And the fourth angel sounded, and the third of the sun was struck, and the third of the moon, and the third of the stars; so that the third of them might be darkened, and the day</w:t>
      </w:r>
      <w:r>
        <w:rPr>
          <w:rStyle w:val="FootnoteReference"/>
        </w:rPr>
        <w:footnoteReference w:id="18785"/>
      </w:r>
      <w:r>
        <w:t xml:space="preserve"> might not shine for a third of it, and the night likewise.</w:t>
      </w:r>
      <w:r>
        <w:rPr>
          <w:rStyle w:val="FootnoteReference"/>
        </w:rPr>
        <w:footnoteReference w:id="18786"/>
      </w:r>
    </w:p>
    <w:p>
      <w:r>
        <w:rPr>
          <w:b/>
        </w:rPr>
        <w:t xml:space="preserve">13 </w:t>
      </w:r>
      <w:r>
        <w:t xml:space="preserve">And I beheld, and heard an angel flying</w:t>
      </w:r>
      <w:r>
        <w:rPr>
          <w:rStyle w:val="FootnoteReference"/>
        </w:rPr>
        <w:footnoteReference w:id="18787"/>
      </w:r>
      <w:r>
        <w:t xml:space="preserve"> through the midst of heaven, saying with a loud voice, Woe, woe, woe, to the citizens of the earth by reason of the other voices of the trumpet of the three angels, who are yet to sound!</w:t>
      </w:r>
      <w:r>
        <w:rPr>
          <w:rStyle w:val="FootnoteReference"/>
        </w:rPr>
        <w:footnoteReference w:id="187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the fifth</w:t>
      </w:r>
      <w:r>
        <w:rPr>
          <w:rStyle w:val="FootnoteReference"/>
        </w:rPr>
        <w:footnoteReference w:id="18789"/>
      </w:r>
      <w:r>
        <w:t xml:space="preserve"> angel sounded, and I saw a star</w:t>
      </w:r>
      <w:r>
        <w:rPr>
          <w:rStyle w:val="FootnoteReference"/>
        </w:rPr>
        <w:footnoteReference w:id="18790"/>
      </w:r>
      <w:r>
        <w:t xml:space="preserve"> fall from heaven to the earth: and to him</w:t>
      </w:r>
      <w:r>
        <w:rPr>
          <w:rStyle w:val="FootnoteReference"/>
        </w:rPr>
        <w:footnoteReference w:id="18791"/>
      </w:r>
      <w:r>
        <w:t xml:space="preserve"> was given the key of the bottomless</w:t>
      </w:r>
      <w:r>
        <w:rPr>
          <w:rStyle w:val="FootnoteReference"/>
        </w:rPr>
        <w:footnoteReference w:id="18792"/>
      </w:r>
      <w:r>
        <w:t xml:space="preserve"> pit.</w:t>
      </w:r>
    </w:p>
    <w:p>
      <w:r>
        <w:rPr>
          <w:b/>
        </w:rPr>
        <w:t xml:space="preserve">2 </w:t>
      </w:r>
      <w:r>
        <w:t xml:space="preserve">And he opened the pit of the abyss; and smoke arose out of the pit, as smoke of a great furnace; and the sun</w:t>
      </w:r>
      <w:r>
        <w:rPr>
          <w:rStyle w:val="FootnoteReference"/>
        </w:rPr>
        <w:footnoteReference w:id="18793"/>
      </w:r>
      <w:r>
        <w:t xml:space="preserve"> and the air were darkened from the smoke of the pit.</w:t>
      </w:r>
    </w:p>
    <w:p>
      <w:r>
        <w:rPr>
          <w:b/>
        </w:rPr>
        <w:t xml:space="preserve">3 </w:t>
      </w:r>
      <w:r>
        <w:t xml:space="preserve">And there came out of the smoke locusts</w:t>
      </w:r>
      <w:r>
        <w:rPr>
          <w:rStyle w:val="FootnoteReference"/>
        </w:rPr>
        <w:footnoteReference w:id="18794"/>
      </w:r>
      <w:r>
        <w:t xml:space="preserve"> upon the earth: and to them was given power, as the scorpions of the earth have power.</w:t>
      </w:r>
      <w:r>
        <w:rPr>
          <w:rStyle w:val="FootnoteReference"/>
        </w:rPr>
        <w:footnoteReference w:id="18795"/>
      </w:r>
    </w:p>
    <w:p>
      <w:r>
        <w:rPr>
          <w:b/>
        </w:rPr>
        <w:t xml:space="preserve">4 </w:t>
      </w:r>
      <w:r>
        <w:t xml:space="preserve">And it was commanded them that they should not hurt</w:t>
      </w:r>
      <w:r>
        <w:rPr>
          <w:rStyle w:val="FootnoteReference"/>
        </w:rPr>
        <w:footnoteReference w:id="18796"/>
      </w:r>
      <w:r>
        <w:t xml:space="preserve"> the grass of the earth, neither any green thing, neither any tree; but only those men who have not the seal of God</w:t>
      </w:r>
      <w:r>
        <w:rPr>
          <w:rStyle w:val="FootnoteReference"/>
        </w:rPr>
        <w:footnoteReference w:id="18797"/>
      </w:r>
      <w:r>
        <w:t xml:space="preserve"> in their foreheads.</w:t>
      </w:r>
      <w:r>
        <w:rPr>
          <w:rStyle w:val="FootnoteReference"/>
        </w:rPr>
        <w:footnoteReference w:id="18798"/>
      </w:r>
      <w:r>
        <w:rPr>
          <w:rStyle w:val="FootnoteReference"/>
        </w:rPr>
        <w:footnoteReference w:id="18799"/>
      </w:r>
    </w:p>
    <w:p>
      <w:r>
        <w:rPr>
          <w:b/>
        </w:rPr>
        <w:t xml:space="preserve">5 </w:t>
      </w:r>
      <w:r>
        <w:t xml:space="preserve">And it was</w:t>
      </w:r>
      <w:r>
        <w:rPr>
          <w:rStyle w:val="FootnoteReference"/>
        </w:rPr>
        <w:footnoteReference w:id="18800"/>
      </w:r>
      <w:r>
        <w:t xml:space="preserve"> given to them that they should not</w:t>
      </w:r>
      <w:r>
        <w:rPr>
          <w:rStyle w:val="FootnoteReference"/>
        </w:rPr>
        <w:footnoteReference w:id="18801"/>
      </w:r>
      <w:r>
        <w:t xml:space="preserve"> kill them, but that they should be</w:t>
      </w:r>
      <w:r>
        <w:rPr>
          <w:rStyle w:val="FootnoteReference"/>
        </w:rPr>
        <w:footnoteReference w:id="18802"/>
      </w:r>
      <w:r>
        <w:t xml:space="preserve"> tormented five months: and their</w:t>
      </w:r>
      <w:r>
        <w:rPr>
          <w:rStyle w:val="FootnoteReference"/>
        </w:rPr>
        <w:footnoteReference w:id="18803"/>
      </w:r>
      <w:r>
        <w:t xml:space="preserve"> torment was as the torment of a scorpion, when it strikes a man.</w:t>
      </w:r>
    </w:p>
    <w:p>
      <w:r>
        <w:rPr>
          <w:b/>
        </w:rPr>
        <w:t xml:space="preserve">6 </w:t>
      </w:r>
      <w:r>
        <w:t xml:space="preserve">And in those days men shall seek death, and shall not find it; and they shall desire to die, and death shall flee from them.</w:t>
      </w:r>
      <w:r>
        <w:rPr>
          <w:rStyle w:val="FootnoteReference"/>
        </w:rPr>
        <w:footnoteReference w:id="18804"/>
      </w:r>
    </w:p>
    <w:p>
      <w:r>
        <w:rPr>
          <w:b/>
        </w:rPr>
        <w:t xml:space="preserve">7 </w:t>
      </w:r>
      <w:r>
        <w:t xml:space="preserve">And the shapes</w:t>
      </w:r>
      <w:r>
        <w:rPr>
          <w:rStyle w:val="FootnoteReference"/>
        </w:rPr>
        <w:footnoteReference w:id="18805"/>
      </w:r>
      <w:r>
        <w:t xml:space="preserve"> of the locusts were like to horses prepared to battle; and on their heads were as it were crowns like gold, and their faces</w:t>
      </w:r>
      <w:r>
        <w:rPr>
          <w:rStyle w:val="FootnoteReference"/>
        </w:rPr>
        <w:footnoteReference w:id="18806"/>
      </w:r>
      <w:r>
        <w:t xml:space="preserve"> were as the faces of men.</w:t>
      </w:r>
    </w:p>
    <w:p>
      <w:r>
        <w:rPr>
          <w:b/>
        </w:rPr>
        <w:t xml:space="preserve">8 </w:t>
      </w:r>
      <w:r>
        <w:t xml:space="preserve">And they had hair</w:t>
      </w:r>
      <w:r>
        <w:rPr>
          <w:rStyle w:val="FootnoteReference"/>
        </w:rPr>
        <w:footnoteReference w:id="18807"/>
      </w:r>
      <w:r>
        <w:t xml:space="preserve"> like women's hair, and their</w:t>
      </w:r>
      <w:r>
        <w:rPr>
          <w:rStyle w:val="FootnoteReference"/>
        </w:rPr>
        <w:footnoteReference w:id="18808"/>
      </w:r>
      <w:r>
        <w:t xml:space="preserve"> teeth were as lions' teeth.</w:t>
      </w:r>
    </w:p>
    <w:p>
      <w:r>
        <w:rPr>
          <w:b/>
        </w:rPr>
        <w:t xml:space="preserve">9 </w:t>
      </w:r>
      <w:r>
        <w:t xml:space="preserve">And they had</w:t>
      </w:r>
      <w:r>
        <w:rPr>
          <w:rStyle w:val="FootnoteReference"/>
        </w:rPr>
        <w:footnoteReference w:id="18809"/>
      </w:r>
      <w:r>
        <w:t xml:space="preserve"> breastplates as breastplates of iron; and the sound of their wings was as the sound of chariots of many horses running to war.</w:t>
      </w:r>
    </w:p>
    <w:p>
      <w:r>
        <w:rPr>
          <w:b/>
        </w:rPr>
        <w:t xml:space="preserve">10 </w:t>
      </w:r>
      <w:r>
        <w:t xml:space="preserve">And they had tails</w:t>
      </w:r>
      <w:r>
        <w:rPr>
          <w:rStyle w:val="FootnoteReference"/>
        </w:rPr>
        <w:footnoteReference w:id="18810"/>
      </w:r>
      <w:r>
        <w:t xml:space="preserve"> like to scorpions, and there were stings in their tails: and their power was to hurt men five months.</w:t>
      </w:r>
    </w:p>
    <w:p>
      <w:r>
        <w:rPr>
          <w:b/>
        </w:rPr>
        <w:t xml:space="preserve">11 </w:t>
      </w:r>
      <w:r>
        <w:t xml:space="preserve">And they have over them a king, the angel</w:t>
      </w:r>
      <w:r>
        <w:rPr>
          <w:rStyle w:val="FootnoteReference"/>
        </w:rPr>
        <w:footnoteReference w:id="18811"/>
      </w:r>
      <w:r>
        <w:t xml:space="preserve"> of the abyss; his name in Hebrew</w:t>
      </w:r>
      <w:r>
        <w:rPr>
          <w:rStyle w:val="FootnoteReference"/>
        </w:rPr>
        <w:footnoteReference w:id="18812"/>
      </w:r>
      <w:r>
        <w:t xml:space="preserve"> is Abaddon</w:t>
      </w:r>
      <w:r>
        <w:rPr>
          <w:rStyle w:val="FootnoteReference"/>
        </w:rPr>
        <w:footnoteReference w:id="18813"/>
      </w:r>
      <w:r>
        <w:t xml:space="preserve">, and in Greek</w:t>
      </w:r>
      <w:r>
        <w:rPr>
          <w:rStyle w:val="FootnoteReference"/>
        </w:rPr>
        <w:footnoteReference w:id="18814"/>
      </w:r>
      <w:r>
        <w:t xml:space="preserve"> he has the name Apollyon</w:t>
      </w:r>
      <w:r>
        <w:rPr>
          <w:rStyle w:val="FootnoteReference"/>
        </w:rPr>
        <w:footnoteReference w:id="18815"/>
      </w:r>
      <w:r>
        <w:t xml:space="preserve">.</w:t>
      </w:r>
      <w:r>
        <w:rPr>
          <w:rStyle w:val="FootnoteReference"/>
        </w:rPr>
        <w:footnoteReference w:id="18816"/>
      </w:r>
      <w:r>
        <w:rPr>
          <w:rStyle w:val="FootnoteReference"/>
        </w:rPr>
        <w:footnoteReference w:id="18817"/>
      </w:r>
    </w:p>
    <w:p>
      <w:r>
        <w:rPr>
          <w:b/>
        </w:rPr>
        <w:t xml:space="preserve">12 </w:t>
      </w:r>
      <w:r>
        <w:t xml:space="preserve">One woe is past; and, look, there come two woes more hereafter.</w:t>
      </w:r>
      <w:r>
        <w:rPr>
          <w:rStyle w:val="FootnoteReference"/>
        </w:rPr>
        <w:footnoteReference w:id="18818"/>
      </w:r>
      <w:r>
        <w:rPr>
          <w:rStyle w:val="FootnoteReference"/>
        </w:rPr>
        <w:footnoteReference w:id="18819"/>
      </w:r>
    </w:p>
    <w:p>
      <w:r>
        <w:rPr>
          <w:b/>
        </w:rPr>
        <w:t xml:space="preserve">13 </w:t>
      </w:r>
      <w:r>
        <w:t xml:space="preserve">And the sixth</w:t>
      </w:r>
      <w:r>
        <w:rPr>
          <w:rStyle w:val="FootnoteReference"/>
        </w:rPr>
        <w:footnoteReference w:id="18820"/>
      </w:r>
      <w:r>
        <w:t xml:space="preserve"> angel sounded, and I heard one voice from the four horns of the golden altar before God,</w:t>
      </w:r>
      <w:r>
        <w:rPr>
          <w:rStyle w:val="FootnoteReference"/>
        </w:rPr>
        <w:footnoteReference w:id="18821"/>
      </w:r>
    </w:p>
    <w:p>
      <w:r>
        <w:rPr>
          <w:b/>
        </w:rPr>
        <w:t xml:space="preserve">14 </w:t>
      </w:r>
      <w:r>
        <w:t xml:space="preserve">Saying to the sixth angel who had the trumpet, Loose</w:t>
      </w:r>
      <w:r>
        <w:rPr>
          <w:rStyle w:val="FootnoteReference"/>
        </w:rPr>
        <w:footnoteReference w:id="18822"/>
      </w:r>
      <w:r>
        <w:t xml:space="preserve"> the four angels who are bound in the great</w:t>
      </w:r>
      <w:r>
        <w:rPr>
          <w:rStyle w:val="FootnoteReference"/>
        </w:rPr>
        <w:footnoteReference w:id="18823"/>
      </w:r>
      <w:r>
        <w:t xml:space="preserve"> river Euphrates</w:t>
      </w:r>
      <w:r>
        <w:rPr>
          <w:rStyle w:val="FootnoteReference"/>
        </w:rPr>
        <w:footnoteReference w:id="18824"/>
      </w:r>
      <w:r>
        <w:t xml:space="preserve">.</w:t>
      </w:r>
    </w:p>
    <w:p>
      <w:r>
        <w:rPr>
          <w:b/>
        </w:rPr>
        <w:t xml:space="preserve">15 </w:t>
      </w:r>
      <w:r>
        <w:t xml:space="preserve">And the four angels were loosed, which were prepared for an hour</w:t>
      </w:r>
      <w:r>
        <w:rPr>
          <w:rStyle w:val="FootnoteReference"/>
        </w:rPr>
        <w:footnoteReference w:id="18825"/>
      </w:r>
      <w:r>
        <w:t xml:space="preserve">, and a day, and a month, and a year, in order to kill the third part of men.</w:t>
      </w:r>
      <w:r>
        <w:rPr>
          <w:rStyle w:val="FootnoteReference"/>
        </w:rPr>
        <w:footnoteReference w:id="18826"/>
      </w:r>
    </w:p>
    <w:p>
      <w:r>
        <w:rPr>
          <w:b/>
        </w:rPr>
        <w:t xml:space="preserve">16 </w:t>
      </w:r>
      <w:r>
        <w:t xml:space="preserve">And the number</w:t>
      </w:r>
      <w:r>
        <w:rPr>
          <w:rStyle w:val="FootnoteReference"/>
        </w:rPr>
        <w:footnoteReference w:id="18827"/>
      </w:r>
      <w:r>
        <w:t xml:space="preserve"> of the armies of the cavalry was two myriads of myriads: and I heard</w:t>
      </w:r>
      <w:r>
        <w:rPr>
          <w:rStyle w:val="FootnoteReference"/>
        </w:rPr>
        <w:footnoteReference w:id="18828"/>
      </w:r>
      <w:r>
        <w:t xml:space="preserve"> their number.</w:t>
      </w:r>
      <w:r>
        <w:rPr>
          <w:rStyle w:val="FootnoteReference"/>
        </w:rPr>
        <w:footnoteReference w:id="18829"/>
      </w:r>
    </w:p>
    <w:p>
      <w:r>
        <w:rPr>
          <w:b/>
        </w:rPr>
        <w:t xml:space="preserve">17 </w:t>
      </w:r>
      <w:r>
        <w:t xml:space="preserve">And thus I saw the horses in the vision, and those who sat on them, having breastplates of fire, and of jacinth</w:t>
      </w:r>
      <w:r>
        <w:rPr>
          <w:rStyle w:val="FootnoteReference"/>
        </w:rPr>
        <w:footnoteReference w:id="18830"/>
      </w:r>
      <w:r>
        <w:t xml:space="preserve">, and brimstone</w:t>
      </w:r>
      <w:r>
        <w:rPr>
          <w:rStyle w:val="FootnoteReference"/>
        </w:rPr>
        <w:footnoteReference w:id="18831"/>
      </w:r>
      <w:r>
        <w:t xml:space="preserve">: and the heads of the horses were as the</w:t>
      </w:r>
      <w:r>
        <w:rPr>
          <w:rStyle w:val="FootnoteReference"/>
        </w:rPr>
        <w:footnoteReference w:id="18832"/>
      </w:r>
      <w:r>
        <w:t xml:space="preserve"> heads of lions; and out of their mouths issued fire and smoke and brimstone.</w:t>
      </w:r>
    </w:p>
    <w:p>
      <w:r>
        <w:rPr>
          <w:b/>
        </w:rPr>
        <w:t xml:space="preserve">18 </w:t>
      </w:r>
      <w:r>
        <w:t xml:space="preserve">By these three the third</w:t>
      </w:r>
      <w:r>
        <w:rPr>
          <w:rStyle w:val="FootnoteReference"/>
        </w:rPr>
        <w:footnoteReference w:id="18833"/>
      </w:r>
      <w:r>
        <w:t xml:space="preserve"> of men were killed, by the fire, and by the smoke, and by the brimstone, which proceeded out of their mouths.</w:t>
      </w:r>
    </w:p>
    <w:p>
      <w:r>
        <w:rPr>
          <w:b/>
        </w:rPr>
        <w:t xml:space="preserve">19 </w:t>
      </w:r>
      <w:r>
        <w:t xml:space="preserve">For their power is in their mouth, and in their tails</w:t>
      </w:r>
      <w:r>
        <w:rPr>
          <w:rStyle w:val="FootnoteReference"/>
        </w:rPr>
        <w:footnoteReference w:id="18834"/>
      </w:r>
      <w:r>
        <w:t xml:space="preserve">: for their tails were like to serpents, and had heads, and with them they do hurt.</w:t>
      </w:r>
    </w:p>
    <w:p>
      <w:r>
        <w:rPr>
          <w:b/>
        </w:rPr>
        <w:t xml:space="preserve">20 </w:t>
      </w:r>
      <w:r>
        <w:t xml:space="preserve">And the rest of the men who were not killed by these plagues yet did not repent of the works of their hands, that they should not worship</w:t>
      </w:r>
      <w:r>
        <w:rPr>
          <w:rStyle w:val="FootnoteReference"/>
        </w:rPr>
        <w:footnoteReference w:id="18835"/>
      </w:r>
      <w:r>
        <w:t xml:space="preserve"> demons, and idols</w:t>
      </w:r>
      <w:r>
        <w:rPr>
          <w:rStyle w:val="FootnoteReference"/>
        </w:rPr>
        <w:footnoteReference w:id="18836"/>
      </w:r>
      <w:r>
        <w:t xml:space="preserve"> of gold, and silver, and brass, and stone, and of wood: which neither can see, nor hear, nor walk:</w:t>
      </w:r>
      <w:r>
        <w:rPr>
          <w:rStyle w:val="FootnoteReference"/>
        </w:rPr>
        <w:footnoteReference w:id="18837"/>
      </w:r>
    </w:p>
    <w:p>
      <w:r>
        <w:rPr>
          <w:b/>
        </w:rPr>
        <w:t xml:space="preserve">21 </w:t>
      </w:r>
      <w:r>
        <w:t xml:space="preserve">Neither repented they of their murders</w:t>
      </w:r>
      <w:r>
        <w:rPr>
          <w:rStyle w:val="FootnoteReference"/>
        </w:rPr>
        <w:footnoteReference w:id="18838"/>
      </w:r>
      <w:r>
        <w:t xml:space="preserve">, nor of their sorceries</w:t>
      </w:r>
      <w:r>
        <w:rPr>
          <w:rStyle w:val="FootnoteReference"/>
        </w:rPr>
        <w:footnoteReference w:id="18839"/>
      </w:r>
      <w:r>
        <w:t xml:space="preserve">, nor of their sexual immorality, nor of their thefts.</w:t>
      </w:r>
      <w:r>
        <w:rPr>
          <w:rStyle w:val="FootnoteReference"/>
        </w:rPr>
        <w:footnoteReference w:id="188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I saw another</w:t>
      </w:r>
      <w:r>
        <w:rPr>
          <w:rStyle w:val="FootnoteReference"/>
        </w:rPr>
        <w:footnoteReference w:id="18841"/>
      </w:r>
      <w:r>
        <w:t xml:space="preserve"> mighty angel coming down from heaven, clothed</w:t>
      </w:r>
      <w:r>
        <w:rPr>
          <w:rStyle w:val="FootnoteReference"/>
        </w:rPr>
        <w:footnoteReference w:id="18842"/>
      </w:r>
      <w:r>
        <w:t xml:space="preserve"> with a cloud: and a rainbow</w:t>
      </w:r>
      <w:r>
        <w:rPr>
          <w:rStyle w:val="FootnoteReference"/>
        </w:rPr>
        <w:footnoteReference w:id="18843"/>
      </w:r>
      <w:r>
        <w:t xml:space="preserve"> was upon his head, and his face</w:t>
      </w:r>
      <w:r>
        <w:rPr>
          <w:rStyle w:val="FootnoteReference"/>
        </w:rPr>
        <w:footnoteReference w:id="18844"/>
      </w:r>
      <w:r>
        <w:t xml:space="preserve"> was as the sun, and his feet as pillars</w:t>
      </w:r>
      <w:r>
        <w:rPr>
          <w:rStyle w:val="FootnoteReference"/>
        </w:rPr>
        <w:footnoteReference w:id="18845"/>
      </w:r>
      <w:r>
        <w:t xml:space="preserve"> of fire:</w:t>
      </w:r>
    </w:p>
    <w:p>
      <w:r>
        <w:rPr>
          <w:b/>
        </w:rPr>
        <w:t xml:space="preserve">2 </w:t>
      </w:r>
      <w:r>
        <w:t xml:space="preserve">And he had in his hand a little</w:t>
      </w:r>
      <w:r>
        <w:rPr>
          <w:rStyle w:val="FootnoteReference"/>
        </w:rPr>
        <w:footnoteReference w:id="18846"/>
      </w:r>
      <w:r>
        <w:t xml:space="preserve"> scroll opened: and he set</w:t>
      </w:r>
      <w:r>
        <w:rPr>
          <w:rStyle w:val="FootnoteReference"/>
        </w:rPr>
        <w:footnoteReference w:id="18847"/>
      </w:r>
      <w:r>
        <w:t xml:space="preserve"> his right foot upon the sea, and the left upon the earth,</w:t>
      </w:r>
    </w:p>
    <w:p>
      <w:r>
        <w:rPr>
          <w:b/>
        </w:rPr>
        <w:t xml:space="preserve">3 </w:t>
      </w:r>
      <w:r>
        <w:t xml:space="preserve">And he cried with a great voice, as a lion roars: and when he cried, the seven</w:t>
      </w:r>
      <w:r>
        <w:rPr>
          <w:rStyle w:val="FootnoteReference"/>
        </w:rPr>
        <w:footnoteReference w:id="18848"/>
      </w:r>
      <w:r>
        <w:t xml:space="preserve"> thunders spoke their own voices.</w:t>
      </w:r>
      <w:r>
        <w:rPr>
          <w:rStyle w:val="FootnoteReference"/>
        </w:rPr>
        <w:footnoteReference w:id="18849"/>
      </w:r>
    </w:p>
    <w:p>
      <w:r>
        <w:rPr>
          <w:b/>
        </w:rPr>
        <w:t xml:space="preserve">4 </w:t>
      </w:r>
      <w:r>
        <w:t xml:space="preserve">And when the seven thunders had uttered their voices, I was</w:t>
      </w:r>
      <w:r>
        <w:rPr>
          <w:rStyle w:val="FootnoteReference"/>
        </w:rPr>
        <w:footnoteReference w:id="18850"/>
      </w:r>
      <w:r>
        <w:t xml:space="preserve"> about to write: and I heard a voice from heaven saying to me, Seal up</w:t>
      </w:r>
      <w:r>
        <w:rPr>
          <w:rStyle w:val="FootnoteReference"/>
        </w:rPr>
        <w:footnoteReference w:id="18851"/>
      </w:r>
      <w:r>
        <w:t xml:space="preserve"> those things which the seven thunders uttered, and write them not.</w:t>
      </w:r>
    </w:p>
    <w:p>
      <w:r>
        <w:rPr>
          <w:b/>
        </w:rPr>
        <w:t xml:space="preserve">5 </w:t>
      </w:r>
      <w:r>
        <w:t xml:space="preserve">And the angel who I saw stand</w:t>
      </w:r>
      <w:r>
        <w:rPr>
          <w:rStyle w:val="FootnoteReference"/>
        </w:rPr>
        <w:footnoteReference w:id="18852"/>
      </w:r>
      <w:r>
        <w:t xml:space="preserve"> upon the sea and upon the earth lifted</w:t>
      </w:r>
      <w:r>
        <w:rPr>
          <w:rStyle w:val="FootnoteReference"/>
        </w:rPr>
        <w:footnoteReference w:id="18853"/>
      </w:r>
      <w:r>
        <w:t xml:space="preserve"> up his hand to heaven,</w:t>
      </w:r>
    </w:p>
    <w:p>
      <w:r>
        <w:rPr>
          <w:b/>
        </w:rPr>
        <w:t xml:space="preserve">6 </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854"/>
      </w:r>
    </w:p>
    <w:p>
      <w:r>
        <w:rPr>
          <w:b/>
        </w:rPr>
        <w:t xml:space="preserve">7 </w:t>
      </w:r>
      <w:r>
        <w:t xml:space="preserve">But in the days of the voice of the seventh angel, when he shall begin to sound, the mystery</w:t>
      </w:r>
      <w:r>
        <w:rPr>
          <w:rStyle w:val="FootnoteReference"/>
        </w:rPr>
        <w:footnoteReference w:id="18855"/>
      </w:r>
      <w:r>
        <w:t xml:space="preserve"> of God</w:t>
      </w:r>
      <w:r>
        <w:rPr>
          <w:rStyle w:val="FootnoteReference"/>
        </w:rPr>
        <w:footnoteReference w:id="18856"/>
      </w:r>
      <w:r>
        <w:t xml:space="preserve"> should be finished, as he</w:t>
      </w:r>
      <w:r>
        <w:rPr>
          <w:rStyle w:val="FootnoteReference"/>
        </w:rPr>
        <w:footnoteReference w:id="18857"/>
      </w:r>
      <w:r>
        <w:t xml:space="preserve"> has declared to his slaves the prophets.</w:t>
      </w:r>
      <w:r>
        <w:rPr>
          <w:rStyle w:val="FootnoteReference"/>
        </w:rPr>
        <w:footnoteReference w:id="18858"/>
      </w:r>
      <w:r>
        <w:rPr>
          <w:rStyle w:val="FootnoteReference"/>
        </w:rPr>
        <w:footnoteReference w:id="18859"/>
      </w:r>
    </w:p>
    <w:p>
      <w:r>
        <w:rPr>
          <w:b/>
        </w:rPr>
        <w:t xml:space="preserve">8 </w:t>
      </w:r>
      <w:r>
        <w:t xml:space="preserve">And the voice</w:t>
      </w:r>
      <w:r>
        <w:rPr>
          <w:rStyle w:val="FootnoteReference"/>
        </w:rPr>
        <w:footnoteReference w:id="18860"/>
      </w:r>
      <w:r>
        <w:t xml:space="preserve"> which I heard from heaven spoke to me again, and said, Go and take the little book which is open in the hand of the angel who stands upon the sea and upon the earth.</w:t>
      </w:r>
    </w:p>
    <w:p>
      <w:r>
        <w:rPr>
          <w:b/>
        </w:rPr>
        <w:t xml:space="preserve">9 </w:t>
      </w:r>
      <w:r>
        <w:t xml:space="preserve">And I went to the angel, and said to him, Give me the little book. And he said to me, Take</w:t>
      </w:r>
      <w:r>
        <w:rPr>
          <w:rStyle w:val="FootnoteReference"/>
        </w:rPr>
        <w:footnoteReference w:id="18861"/>
      </w:r>
      <w:r>
        <w:t xml:space="preserve"> it, and eat it up; and it shall make your belly bitter, but it shall be in your mouth sweet as honey.</w:t>
      </w:r>
    </w:p>
    <w:p>
      <w:r>
        <w:rPr>
          <w:b/>
        </w:rPr>
        <w:t xml:space="preserve">10 </w:t>
      </w:r>
      <w:r>
        <w:t xml:space="preserve">And I took the little scroll out of the angel's hand, and ate it; and it was in my mouth sweet</w:t>
      </w:r>
      <w:r>
        <w:rPr>
          <w:rStyle w:val="FootnoteReference"/>
        </w:rPr>
        <w:footnoteReference w:id="18862"/>
      </w:r>
      <w:r>
        <w:t xml:space="preserve"> as honey: and when I had eaten it, my belly</w:t>
      </w:r>
      <w:r>
        <w:rPr>
          <w:rStyle w:val="FootnoteReference"/>
        </w:rPr>
        <w:footnoteReference w:id="18863"/>
      </w:r>
      <w:r>
        <w:t xml:space="preserve"> was made bitter.</w:t>
      </w:r>
    </w:p>
    <w:p>
      <w:r>
        <w:rPr>
          <w:b/>
        </w:rPr>
        <w:t xml:space="preserve">11 </w:t>
      </w:r>
      <w:r>
        <w:t xml:space="preserve">And he said to me, You must prophesy again before many races and tribes, and nations, and tongues, and kings.</w:t>
      </w:r>
      <w:r>
        <w:rPr>
          <w:rStyle w:val="FootnoteReference"/>
        </w:rPr>
        <w:footnoteReference w:id="188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there was given me a reed</w:t>
      </w:r>
      <w:r>
        <w:rPr>
          <w:rStyle w:val="FootnoteReference"/>
        </w:rPr>
        <w:footnoteReference w:id="18865"/>
      </w:r>
      <w:r>
        <w:t xml:space="preserve"> like to a rod: and the angel stood, saying, Rise</w:t>
      </w:r>
      <w:r>
        <w:rPr>
          <w:rStyle w:val="FootnoteReference"/>
        </w:rPr>
        <w:footnoteReference w:id="18866"/>
      </w:r>
      <w:r>
        <w:t xml:space="preserve">, and measure the temple of God</w:t>
      </w:r>
      <w:r>
        <w:rPr>
          <w:rStyle w:val="FootnoteReference"/>
        </w:rPr>
        <w:footnoteReference w:id="18867"/>
      </w:r>
      <w:r>
        <w:t xml:space="preserve">, and the altar, and those who worship in it.</w:t>
      </w:r>
      <w:r>
        <w:rPr>
          <w:rStyle w:val="FootnoteReference"/>
        </w:rPr>
        <w:footnoteReference w:id="18868"/>
      </w:r>
      <w:r>
        <w:rPr>
          <w:rStyle w:val="FootnoteReference"/>
        </w:rPr>
        <w:footnoteReference w:id="18869"/>
      </w:r>
    </w:p>
    <w:p>
      <w:r>
        <w:rPr>
          <w:b/>
        </w:rPr>
        <w:t xml:space="preserve">2 </w:t>
      </w:r>
      <w:r>
        <w:t xml:space="preserve">But the court</w:t>
      </w:r>
      <w:r>
        <w:rPr>
          <w:rStyle w:val="FootnoteReference"/>
        </w:rPr>
        <w:footnoteReference w:id="18870"/>
      </w:r>
      <w:r>
        <w:t xml:space="preserve"> which is without the temple leave out, and measure it not; for it is given to the nations: and the holy city shall they tread</w:t>
      </w:r>
      <w:r>
        <w:rPr>
          <w:rStyle w:val="FootnoteReference"/>
        </w:rPr>
        <w:footnoteReference w:id="18871"/>
      </w:r>
      <w:r>
        <w:t xml:space="preserve"> under foot forty</w:t>
      </w:r>
      <w:r>
        <w:rPr>
          <w:rStyle w:val="FootnoteReference"/>
        </w:rPr>
        <w:footnoteReference w:id="18872"/>
      </w:r>
      <w:r>
        <w:t xml:space="preserve"> and two months.</w:t>
      </w:r>
    </w:p>
    <w:p>
      <w:r>
        <w:rPr>
          <w:b/>
        </w:rPr>
        <w:t xml:space="preserve">3 </w:t>
      </w:r>
      <w:r>
        <w:t xml:space="preserve">And I will give power</w:t>
      </w:r>
      <w:r>
        <w:rPr>
          <w:rStyle w:val="FootnoteReference"/>
        </w:rPr>
        <w:footnoteReference w:id="18873"/>
      </w:r>
      <w:r>
        <w:t xml:space="preserve"> to my two witnesses</w:t>
      </w:r>
      <w:r>
        <w:rPr>
          <w:rStyle w:val="FootnoteReference"/>
        </w:rPr>
        <w:footnoteReference w:id="18874"/>
      </w:r>
      <w:r>
        <w:t xml:space="preserve">, and they shall prophesy a thousand</w:t>
      </w:r>
      <w:r>
        <w:rPr>
          <w:rStyle w:val="FootnoteReference"/>
        </w:rPr>
        <w:footnoteReference w:id="18875"/>
      </w:r>
      <w:r>
        <w:t xml:space="preserve"> two hundred and threescore days, clothed</w:t>
      </w:r>
      <w:r>
        <w:rPr>
          <w:rStyle w:val="FootnoteReference"/>
        </w:rPr>
        <w:footnoteReference w:id="18876"/>
      </w:r>
      <w:r>
        <w:t xml:space="preserve"> in sackcloth.</w:t>
      </w:r>
      <w:r>
        <w:rPr>
          <w:rStyle w:val="FootnoteReference"/>
        </w:rPr>
        <w:footnoteReference w:id="18877"/>
      </w:r>
    </w:p>
    <w:p>
      <w:r>
        <w:rPr>
          <w:b/>
        </w:rPr>
        <w:t xml:space="preserve">4 </w:t>
      </w:r>
      <w:r>
        <w:t xml:space="preserve">These are the two olive</w:t>
      </w:r>
      <w:r>
        <w:rPr>
          <w:rStyle w:val="FootnoteReference"/>
        </w:rPr>
        <w:footnoteReference w:id="18878"/>
      </w:r>
      <w:r>
        <w:t xml:space="preserve"> trees, and the two lampstands standing</w:t>
      </w:r>
      <w:r>
        <w:rPr>
          <w:rStyle w:val="FootnoteReference"/>
        </w:rPr>
        <w:footnoteReference w:id="18879"/>
      </w:r>
      <w:r>
        <w:t xml:space="preserve"> before the God</w:t>
      </w:r>
      <w:r>
        <w:rPr>
          <w:rStyle w:val="FootnoteReference"/>
        </w:rPr>
        <w:footnoteReference w:id="18880"/>
      </w:r>
      <w:r>
        <w:t xml:space="preserve"> of the earth.</w:t>
      </w:r>
      <w:r>
        <w:rPr>
          <w:rStyle w:val="FootnoteReference"/>
        </w:rPr>
        <w:footnoteReference w:id="18881"/>
      </w:r>
    </w:p>
    <w:p>
      <w:r>
        <w:rPr>
          <w:b/>
        </w:rPr>
        <w:t xml:space="preserve">5 </w:t>
      </w:r>
      <w:r>
        <w:t xml:space="preserve">And if anyone will hurt them, fire</w:t>
      </w:r>
      <w:r>
        <w:rPr>
          <w:rStyle w:val="FootnoteReference"/>
        </w:rPr>
        <w:footnoteReference w:id="18882"/>
      </w:r>
      <w:r>
        <w:t xml:space="preserve"> proceeds out of their mouth, and devours their enemies: and if anyone will hurt them, he must in this manner be killed.</w:t>
      </w:r>
    </w:p>
    <w:p>
      <w:r>
        <w:rPr>
          <w:b/>
        </w:rPr>
        <w:t xml:space="preserve">6 </w:t>
      </w:r>
      <w:r>
        <w:t xml:space="preserve">These have authority to shut heaven, that no rain should rain in the days of their prophecy: and they have authority over the waters to turn them to blood, and to strike the earth with every plague, as often as they wish.</w:t>
      </w:r>
      <w:r>
        <w:rPr>
          <w:rStyle w:val="FootnoteReference"/>
        </w:rPr>
        <w:footnoteReference w:id="18883"/>
      </w:r>
      <w:r>
        <w:rPr>
          <w:rStyle w:val="FootnoteReference"/>
        </w:rPr>
        <w:footnoteReference w:id="18884"/>
      </w:r>
    </w:p>
    <w:p>
      <w:r>
        <w:rPr>
          <w:b/>
        </w:rPr>
        <w:t xml:space="preserve">7 </w:t>
      </w:r>
      <w:r>
        <w:t xml:space="preserve">And when they finish their testimony, the beast</w:t>
      </w:r>
      <w:r>
        <w:rPr>
          <w:rStyle w:val="FootnoteReference"/>
        </w:rPr>
        <w:footnoteReference w:id="18885"/>
      </w:r>
      <w:r>
        <w:t xml:space="preserve"> that ascends out of the abyss shall make war with them, and shall overcome them, and kill them.</w:t>
      </w:r>
      <w:r>
        <w:rPr>
          <w:rStyle w:val="FootnoteReference"/>
        </w:rPr>
        <w:footnoteReference w:id="18886"/>
      </w:r>
    </w:p>
    <w:p>
      <w:r>
        <w:rPr>
          <w:b/>
        </w:rPr>
        <w:t xml:space="preserve">8 </w:t>
      </w:r>
      <w:r>
        <w:t xml:space="preserve">And their dead</w:t>
      </w:r>
      <w:r>
        <w:rPr>
          <w:rStyle w:val="FootnoteReference"/>
        </w:rPr>
        <w:footnoteReference w:id="18887"/>
      </w:r>
      <w:r>
        <w:t xml:space="preserve"> bodies shall lie in the street of the great</w:t>
      </w:r>
      <w:r>
        <w:rPr>
          <w:rStyle w:val="FootnoteReference"/>
        </w:rPr>
        <w:footnoteReference w:id="18888"/>
      </w:r>
      <w:r>
        <w:t xml:space="preserve"> city, which spiritually is called Sodom</w:t>
      </w:r>
      <w:r>
        <w:rPr>
          <w:rStyle w:val="FootnoteReference"/>
        </w:rPr>
        <w:footnoteReference w:id="18889"/>
      </w:r>
      <w:r>
        <w:t xml:space="preserve"> and Egypt</w:t>
      </w:r>
      <w:r>
        <w:rPr>
          <w:rStyle w:val="FootnoteReference"/>
        </w:rPr>
        <w:footnoteReference w:id="18890"/>
      </w:r>
      <w:r>
        <w:t xml:space="preserve">, where also our Lord</w:t>
      </w:r>
      <w:r>
        <w:rPr>
          <w:rStyle w:val="FootnoteReference"/>
        </w:rPr>
        <w:footnoteReference w:id="18891"/>
      </w:r>
      <w:r>
        <w:t xml:space="preserve"> was crucified.</w:t>
      </w:r>
      <w:r>
        <w:rPr>
          <w:rStyle w:val="FootnoteReference"/>
        </w:rPr>
        <w:footnoteReference w:id="18892"/>
      </w:r>
      <w:r>
        <w:rPr>
          <w:rStyle w:val="FootnoteReference"/>
        </w:rPr>
        <w:footnoteReference w:id="18893"/>
      </w:r>
      <w:r>
        <w:rPr>
          <w:rStyle w:val="FootnoteReference"/>
        </w:rPr>
        <w:footnoteReference w:id="18894"/>
      </w:r>
    </w:p>
    <w:p>
      <w:r>
        <w:rPr>
          <w:b/>
        </w:rPr>
        <w:t xml:space="preserve">9 </w:t>
      </w:r>
      <w:r>
        <w:t xml:space="preserve">And they of the people and families and tongues and nations shall see their dead bodies three</w:t>
      </w:r>
      <w:r>
        <w:rPr>
          <w:rStyle w:val="FootnoteReference"/>
        </w:rPr>
        <w:footnoteReference w:id="18895"/>
      </w:r>
      <w:r>
        <w:t xml:space="preserve"> days and a half, and shall not</w:t>
      </w:r>
      <w:r>
        <w:rPr>
          <w:rStyle w:val="FootnoteReference"/>
        </w:rPr>
        <w:footnoteReference w:id="18896"/>
      </w:r>
      <w:r>
        <w:t xml:space="preserve"> allow their dead bodies to be put in graves.</w:t>
      </w:r>
    </w:p>
    <w:p>
      <w:r>
        <w:rPr>
          <w:b/>
        </w:rPr>
        <w:t xml:space="preserve">10 </w:t>
      </w:r>
      <w:r>
        <w:t xml:space="preserve">And those who dwell</w:t>
      </w:r>
      <w:r>
        <w:rPr>
          <w:rStyle w:val="FootnoteReference"/>
        </w:rPr>
        <w:footnoteReference w:id="18897"/>
      </w:r>
      <w:r>
        <w:t xml:space="preserve"> upon the earth shall rejoice</w:t>
      </w:r>
      <w:r>
        <w:rPr>
          <w:rStyle w:val="FootnoteReference"/>
        </w:rPr>
        <w:footnoteReference w:id="18898"/>
      </w:r>
      <w:r>
        <w:t xml:space="preserve"> over them, and make</w:t>
      </w:r>
      <w:r>
        <w:rPr>
          <w:rStyle w:val="FootnoteReference"/>
        </w:rPr>
        <w:footnoteReference w:id="18899"/>
      </w:r>
      <w:r>
        <w:t xml:space="preserve"> merry, and shall send gifts one to another; because these two prophets tormented those who dwelt on the earth.</w:t>
      </w:r>
    </w:p>
    <w:p>
      <w:r>
        <w:rPr>
          <w:b/>
        </w:rPr>
        <w:t xml:space="preserve">11 </w:t>
      </w:r>
      <w:r>
        <w:t xml:space="preserve">And after three</w:t>
      </w:r>
      <w:r>
        <w:rPr>
          <w:rStyle w:val="FootnoteReference"/>
        </w:rPr>
        <w:footnoteReference w:id="18900"/>
      </w:r>
      <w:r>
        <w:t xml:space="preserve"> days and a half the spirit</w:t>
      </w:r>
      <w:r>
        <w:rPr>
          <w:rStyle w:val="FootnoteReference"/>
        </w:rPr>
        <w:footnoteReference w:id="18901"/>
      </w:r>
      <w:r>
        <w:t xml:space="preserve"> of life from God entered into them, and they stood upon their feet; and great</w:t>
      </w:r>
      <w:r>
        <w:rPr>
          <w:rStyle w:val="FootnoteReference"/>
        </w:rPr>
        <w:footnoteReference w:id="18902"/>
      </w:r>
      <w:r>
        <w:t xml:space="preserve"> fear fell upon those who saw them.</w:t>
      </w:r>
    </w:p>
    <w:p>
      <w:r>
        <w:rPr>
          <w:b/>
        </w:rPr>
        <w:t xml:space="preserve">12 </w:t>
      </w:r>
      <w:r>
        <w:t xml:space="preserve">And they heard a great voice from heaven saying to them, Come up here. And they ascended up to heaven in a cloud; and their</w:t>
      </w:r>
      <w:r>
        <w:rPr>
          <w:rStyle w:val="FootnoteReference"/>
        </w:rPr>
        <w:footnoteReference w:id="18903"/>
      </w:r>
      <w:r>
        <w:t xml:space="preserve"> enemies beheld them.</w:t>
      </w:r>
      <w:r>
        <w:rPr>
          <w:rStyle w:val="FootnoteReference"/>
        </w:rPr>
        <w:footnoteReference w:id="18904"/>
      </w:r>
    </w:p>
    <w:p>
      <w:r>
        <w:rPr>
          <w:b/>
        </w:rPr>
        <w:t xml:space="preserve">13 </w:t>
      </w:r>
      <w:r>
        <w:t xml:space="preserve">And the same hour was there</w:t>
      </w:r>
      <w:r>
        <w:rPr>
          <w:rStyle w:val="FootnoteReference"/>
        </w:rPr>
        <w:footnoteReference w:id="18905"/>
      </w:r>
      <w:r>
        <w:t xml:space="preserve"> a great earthquake, and the tenth</w:t>
      </w:r>
      <w:r>
        <w:rPr>
          <w:rStyle w:val="FootnoteReference"/>
        </w:rPr>
        <w:footnoteReference w:id="18906"/>
      </w:r>
      <w:r>
        <w:t xml:space="preserve"> part of the city fell, and in the earthquake were killed of men seven thousand: and the remnant</w:t>
      </w:r>
      <w:r>
        <w:rPr>
          <w:rStyle w:val="FootnoteReference"/>
        </w:rPr>
        <w:footnoteReference w:id="18907"/>
      </w:r>
      <w:r>
        <w:t xml:space="preserve"> were frightened, and gave</w:t>
      </w:r>
      <w:r>
        <w:rPr>
          <w:rStyle w:val="FootnoteReference"/>
        </w:rPr>
        <w:footnoteReference w:id="18908"/>
      </w:r>
      <w:r>
        <w:t xml:space="preserve"> glory to the God of heaven.</w:t>
      </w:r>
      <w:r>
        <w:rPr>
          <w:rStyle w:val="FootnoteReference"/>
        </w:rPr>
        <w:footnoteReference w:id="18909"/>
      </w:r>
    </w:p>
    <w:p>
      <w:r>
        <w:rPr>
          <w:b/>
        </w:rPr>
        <w:t xml:space="preserve">14 </w:t>
      </w:r>
      <w:r>
        <w:t xml:space="preserve">The second woe is past; and, look, the third woe comes quickly.</w:t>
      </w:r>
      <w:r>
        <w:rPr>
          <w:rStyle w:val="FootnoteReference"/>
        </w:rPr>
        <w:footnoteReference w:id="18910"/>
      </w:r>
    </w:p>
    <w:p>
      <w:r>
        <w:rPr>
          <w:b/>
        </w:rPr>
        <w:t xml:space="preserve">15 </w:t>
      </w:r>
      <w:r>
        <w:t xml:space="preserve">And the seventh</w:t>
      </w:r>
      <w:r>
        <w:rPr>
          <w:rStyle w:val="FootnoteReference"/>
        </w:rPr>
        <w:footnoteReference w:id="18911"/>
      </w:r>
      <w:r>
        <w:t xml:space="preserve"> angel sounded; and there</w:t>
      </w:r>
      <w:r>
        <w:rPr>
          <w:rStyle w:val="FootnoteReference"/>
        </w:rPr>
        <w:footnoteReference w:id="18912"/>
      </w:r>
      <w:r>
        <w:t xml:space="preserve"> were great voices in heaven, saying, The kingdoms</w:t>
      </w:r>
      <w:r>
        <w:rPr>
          <w:rStyle w:val="FootnoteReference"/>
        </w:rPr>
        <w:footnoteReference w:id="18913"/>
      </w:r>
      <w:r>
        <w:t xml:space="preserve"> of this world are become the kingdoms of our Lord, and of his Christ</w:t>
      </w:r>
      <w:r>
        <w:rPr>
          <w:rStyle w:val="FootnoteReference"/>
        </w:rPr>
        <w:footnoteReference w:id="18914"/>
      </w:r>
      <w:r>
        <w:t xml:space="preserve">; and he shall reign forever and ever.</w:t>
      </w:r>
    </w:p>
    <w:p>
      <w:r>
        <w:rPr>
          <w:b/>
        </w:rPr>
        <w:t xml:space="preserve">16 </w:t>
      </w:r>
      <w:r>
        <w:t xml:space="preserve">And the four and twenty elders, which sat before God on their seats, fell upon their faces, and worshiped God,</w:t>
      </w:r>
      <w:r>
        <w:rPr>
          <w:rStyle w:val="FootnoteReference"/>
        </w:rPr>
        <w:footnoteReference w:id="18915"/>
      </w:r>
    </w:p>
    <w:p>
      <w:r>
        <w:rPr>
          <w:b/>
        </w:rPr>
        <w:t xml:space="preserve">17 </w:t>
      </w:r>
      <w:r>
        <w:t xml:space="preserve">Saying, We give</w:t>
      </w:r>
      <w:r>
        <w:rPr>
          <w:rStyle w:val="FootnoteReference"/>
        </w:rPr>
        <w:footnoteReference w:id="18916"/>
      </w:r>
      <w:r>
        <w:t xml:space="preserve"> you thanks, O Lord God Almighty</w:t>
      </w:r>
      <w:r>
        <w:rPr>
          <w:rStyle w:val="FootnoteReference"/>
        </w:rPr>
        <w:footnoteReference w:id="18917"/>
      </w:r>
      <w:r>
        <w:t xml:space="preserve">, which are, and were, and are to come; because you have taken to you your great power, and have reigned.</w:t>
      </w:r>
      <w:r>
        <w:rPr>
          <w:rStyle w:val="FootnoteReference"/>
        </w:rPr>
        <w:footnoteReference w:id="18918"/>
      </w:r>
    </w:p>
    <w:p>
      <w:r>
        <w:rPr>
          <w:b/>
        </w:rPr>
        <w:t xml:space="preserve">18 </w:t>
      </w:r>
      <w:r>
        <w:t xml:space="preserve">And the nations</w:t>
      </w:r>
      <w:r>
        <w:rPr>
          <w:rStyle w:val="FootnoteReference"/>
        </w:rPr>
        <w:footnoteReference w:id="18919"/>
      </w:r>
      <w:r>
        <w:t xml:space="preserve"> were angry, and your wrath has come, and the time</w:t>
      </w:r>
      <w:r>
        <w:rPr>
          <w:rStyle w:val="FootnoteReference"/>
        </w:rPr>
        <w:footnoteReference w:id="18920"/>
      </w:r>
      <w:r>
        <w:t xml:space="preserve"> of the dead, that they should be judged, and that</w:t>
      </w:r>
      <w:r>
        <w:rPr>
          <w:rStyle w:val="FootnoteReference"/>
        </w:rPr>
        <w:footnoteReference w:id="18921"/>
      </w:r>
      <w:r>
        <w:t xml:space="preserve"> you should give reward to your slaves the prophets, and to the holy ones, and those who fear your name, small and great; and should destroy those who destroy the earth.</w:t>
      </w:r>
      <w:r>
        <w:rPr>
          <w:rStyle w:val="FootnoteReference"/>
        </w:rPr>
        <w:footnoteReference w:id="18922"/>
      </w:r>
      <w:r>
        <w:rPr>
          <w:rStyle w:val="FootnoteReference"/>
        </w:rPr>
        <w:footnoteReference w:id="18923"/>
      </w:r>
      <w:r>
        <w:rPr>
          <w:rStyle w:val="FootnoteReference"/>
        </w:rPr>
        <w:footnoteReference w:id="18924"/>
      </w:r>
    </w:p>
    <w:p>
      <w:r>
        <w:rPr>
          <w:b/>
        </w:rPr>
        <w:t xml:space="preserve">19 </w:t>
      </w:r>
      <w:r>
        <w:t xml:space="preserve">And the temple</w:t>
      </w:r>
      <w:r>
        <w:rPr>
          <w:rStyle w:val="FootnoteReference"/>
        </w:rPr>
        <w:footnoteReference w:id="18925"/>
      </w:r>
      <w:r>
        <w:t xml:space="preserve"> of God was opened in heaven, and there was seen in his temple the ark</w:t>
      </w:r>
      <w:r>
        <w:rPr>
          <w:rStyle w:val="FootnoteReference"/>
        </w:rPr>
        <w:footnoteReference w:id="18926"/>
      </w:r>
      <w:r>
        <w:t xml:space="preserve"> of his covenant: and there were</w:t>
      </w:r>
      <w:r>
        <w:rPr>
          <w:rStyle w:val="FootnoteReference"/>
        </w:rPr>
        <w:footnoteReference w:id="18927"/>
      </w:r>
      <w:r>
        <w:t xml:space="preserve"> lightnings, and voices, and thunderings, and an earthquake, and great</w:t>
      </w:r>
      <w:r>
        <w:rPr>
          <w:rStyle w:val="FootnoteReference"/>
        </w:rPr>
        <w:footnoteReference w:id="18928"/>
      </w:r>
      <w:r>
        <w:t xml:space="preserve"> hail.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a great sign was seen in heaven; a woman</w:t>
      </w:r>
      <w:r>
        <w:rPr>
          <w:rStyle w:val="FootnoteReference"/>
        </w:rPr>
        <w:footnoteReference w:id="18929"/>
      </w:r>
      <w:r>
        <w:t xml:space="preserve"> clothed</w:t>
      </w:r>
      <w:r>
        <w:rPr>
          <w:rStyle w:val="FootnoteReference"/>
        </w:rPr>
        <w:footnoteReference w:id="18930"/>
      </w:r>
      <w:r>
        <w:t xml:space="preserve"> with the sun, and the moon underneath her feet, and upon her head a crown</w:t>
      </w:r>
      <w:r>
        <w:rPr>
          <w:rStyle w:val="FootnoteReference"/>
        </w:rPr>
        <w:footnoteReference w:id="18931"/>
      </w:r>
      <w:r>
        <w:t xml:space="preserve"> of twelve stars:</w:t>
      </w:r>
      <w:r>
        <w:rPr>
          <w:rStyle w:val="FootnoteReference"/>
        </w:rPr>
        <w:footnoteReference w:id="18932"/>
      </w:r>
    </w:p>
    <w:p>
      <w:r>
        <w:rPr>
          <w:b/>
        </w:rPr>
        <w:t xml:space="preserve">2 </w:t>
      </w:r>
      <w:r>
        <w:t xml:space="preserve">And having in the womb, she cries, being in labor and being tormented to give birth.</w:t>
      </w:r>
      <w:r>
        <w:rPr>
          <w:rStyle w:val="FootnoteReference"/>
        </w:rPr>
        <w:footnoteReference w:id="18933"/>
      </w:r>
    </w:p>
    <w:p>
      <w:r>
        <w:rPr>
          <w:b/>
        </w:rPr>
        <w:t xml:space="preserve">3 </w:t>
      </w:r>
      <w:r>
        <w:t xml:space="preserve">And there appeared another wonder</w:t>
      </w:r>
      <w:r>
        <w:rPr>
          <w:rStyle w:val="FootnoteReference"/>
        </w:rPr>
        <w:footnoteReference w:id="18934"/>
      </w:r>
      <w:r>
        <w:t xml:space="preserve"> in heaven; and look a great</w:t>
      </w:r>
      <w:r>
        <w:rPr>
          <w:rStyle w:val="FootnoteReference"/>
        </w:rPr>
        <w:footnoteReference w:id="18935"/>
      </w:r>
      <w:r>
        <w:t xml:space="preserve"> red dragon, having seven heads</w:t>
      </w:r>
      <w:r>
        <w:rPr>
          <w:rStyle w:val="FootnoteReference"/>
        </w:rPr>
        <w:footnoteReference w:id="18936"/>
      </w:r>
      <w:r>
        <w:t xml:space="preserve"> and ten horns, and seven crowns</w:t>
      </w:r>
      <w:r>
        <w:rPr>
          <w:rStyle w:val="FootnoteReference"/>
        </w:rPr>
        <w:footnoteReference w:id="18937"/>
      </w:r>
      <w:r>
        <w:t xml:space="preserve"> upon his heads.</w:t>
      </w:r>
      <w:r>
        <w:rPr>
          <w:rStyle w:val="FootnoteReference"/>
        </w:rPr>
        <w:footnoteReference w:id="18938"/>
      </w:r>
    </w:p>
    <w:p>
      <w:r>
        <w:rPr>
          <w:b/>
        </w:rPr>
        <w:t xml:space="preserve">4 </w:t>
      </w:r>
      <w:r>
        <w:t xml:space="preserve">And his tail</w:t>
      </w:r>
      <w:r>
        <w:rPr>
          <w:rStyle w:val="FootnoteReference"/>
        </w:rPr>
        <w:footnoteReference w:id="18939"/>
      </w:r>
      <w:r>
        <w:t xml:space="preserve"> drew the third part of the</w:t>
      </w:r>
      <w:r>
        <w:rPr>
          <w:rStyle w:val="FootnoteReference"/>
        </w:rPr>
        <w:footnoteReference w:id="18940"/>
      </w:r>
      <w:r>
        <w:t xml:space="preserve"> stars of heaven, and did cast them to the earth: and the dragon</w:t>
      </w:r>
      <w:r>
        <w:rPr>
          <w:rStyle w:val="FootnoteReference"/>
        </w:rPr>
        <w:footnoteReference w:id="18941"/>
      </w:r>
      <w:r>
        <w:t xml:space="preserve"> stood before the woman who was ready to be delivered, in order to devour her child as soon as it was born.</w:t>
      </w:r>
    </w:p>
    <w:p>
      <w:r>
        <w:rPr>
          <w:b/>
        </w:rPr>
        <w:t xml:space="preserve">5 </w:t>
      </w:r>
      <w:r>
        <w:t xml:space="preserve">And she bore a male child, who was to rule</w:t>
      </w:r>
      <w:r>
        <w:rPr>
          <w:rStyle w:val="FootnoteReference"/>
        </w:rPr>
        <w:footnoteReference w:id="18942"/>
      </w:r>
      <w:r>
        <w:t xml:space="preserve"> all nations with a rod of iron: and her child was caught</w:t>
      </w:r>
      <w:r>
        <w:rPr>
          <w:rStyle w:val="FootnoteReference"/>
        </w:rPr>
        <w:footnoteReference w:id="18943"/>
      </w:r>
      <w:r>
        <w:t xml:space="preserve"> up to God</w:t>
      </w:r>
      <w:r>
        <w:rPr>
          <w:rStyle w:val="FootnoteReference"/>
        </w:rPr>
        <w:footnoteReference w:id="18944"/>
      </w:r>
      <w:r>
        <w:t xml:space="preserve">, and to his throne.</w:t>
      </w:r>
      <w:r>
        <w:rPr>
          <w:rStyle w:val="FootnoteReference"/>
        </w:rPr>
        <w:footnoteReference w:id="18945"/>
      </w:r>
      <w:r>
        <w:rPr>
          <w:rStyle w:val="FootnoteReference"/>
        </w:rPr>
        <w:footnoteReference w:id="18946"/>
      </w:r>
      <w:r>
        <w:rPr>
          <w:rStyle w:val="FootnoteReference"/>
        </w:rPr>
        <w:footnoteReference w:id="18947"/>
      </w:r>
    </w:p>
    <w:p>
      <w:r>
        <w:rPr>
          <w:b/>
        </w:rPr>
        <w:t xml:space="preserve">6 </w:t>
      </w:r>
      <w:r>
        <w:t xml:space="preserve">And the woman</w:t>
      </w:r>
      <w:r>
        <w:rPr>
          <w:rStyle w:val="FootnoteReference"/>
        </w:rPr>
        <w:footnoteReference w:id="18948"/>
      </w:r>
      <w:r>
        <w:t xml:space="preserve"> fled into the wilderness, where she has a place prepared from God, that they should nourish her there a thousand</w:t>
      </w:r>
      <w:r>
        <w:rPr>
          <w:rStyle w:val="FootnoteReference"/>
        </w:rPr>
        <w:footnoteReference w:id="18949"/>
      </w:r>
      <w:r>
        <w:t xml:space="preserve"> two hundred sixty days.</w:t>
      </w:r>
    </w:p>
    <w:p>
      <w:r>
        <w:rPr>
          <w:b/>
        </w:rPr>
        <w:t xml:space="preserve">7 </w:t>
      </w:r>
      <w:r>
        <w:t xml:space="preserve">And there was war in heaven: Michael</w:t>
      </w:r>
      <w:r>
        <w:rPr>
          <w:rStyle w:val="FootnoteReference"/>
        </w:rPr>
        <w:footnoteReference w:id="18950"/>
      </w:r>
      <w:r>
        <w:t xml:space="preserve"> and his angels</w:t>
      </w:r>
      <w:r>
        <w:rPr>
          <w:rStyle w:val="FootnoteReference"/>
        </w:rPr>
        <w:footnoteReference w:id="18951"/>
      </w:r>
      <w:r>
        <w:t xml:space="preserve"> fought against the dragon</w:t>
      </w:r>
      <w:r>
        <w:rPr>
          <w:rStyle w:val="FootnoteReference"/>
        </w:rPr>
        <w:footnoteReference w:id="18952"/>
      </w:r>
      <w:r>
        <w:t xml:space="preserve">; and the dragon fought, and his angels,</w:t>
      </w:r>
      <w:r>
        <w:rPr>
          <w:rStyle w:val="FootnoteReference"/>
        </w:rPr>
        <w:footnoteReference w:id="18953"/>
      </w:r>
      <w:r>
        <w:rPr>
          <w:rStyle w:val="FootnoteReference"/>
        </w:rPr>
        <w:footnoteReference w:id="18954"/>
      </w:r>
    </w:p>
    <w:p>
      <w:r>
        <w:rPr>
          <w:b/>
        </w:rPr>
        <w:t xml:space="preserve">8 </w:t>
      </w:r>
      <w:r>
        <w:t xml:space="preserve">And did not prevail</w:t>
      </w:r>
      <w:r>
        <w:rPr>
          <w:rStyle w:val="FootnoteReference"/>
        </w:rPr>
        <w:footnoteReference w:id="18955"/>
      </w:r>
      <w:r>
        <w:t xml:space="preserve">; neither was their</w:t>
      </w:r>
      <w:r>
        <w:rPr>
          <w:rStyle w:val="FootnoteReference"/>
        </w:rPr>
        <w:footnoteReference w:id="18956"/>
      </w:r>
      <w:r>
        <w:t xml:space="preserve"> place found any more in heaven.</w:t>
      </w:r>
    </w:p>
    <w:p>
      <w:r>
        <w:rPr>
          <w:b/>
        </w:rPr>
        <w:t xml:space="preserve">9 </w:t>
      </w:r>
      <w:r>
        <w:t xml:space="preserve">And the great</w:t>
      </w:r>
      <w:r>
        <w:rPr>
          <w:rStyle w:val="FootnoteReference"/>
        </w:rPr>
        <w:footnoteReference w:id="18957"/>
      </w:r>
      <w:r>
        <w:t xml:space="preserve"> dragon was cast down, the ancient serpent, called Devil and Satan</w:t>
      </w:r>
      <w:r>
        <w:rPr>
          <w:rStyle w:val="FootnoteReference"/>
        </w:rPr>
        <w:footnoteReference w:id="18958"/>
      </w:r>
      <w:r>
        <w:t xml:space="preserve">, who deceives the whole inhabited world: he was cast down to the earth, and his angels were cast down with him.</w:t>
      </w:r>
      <w:r>
        <w:rPr>
          <w:rStyle w:val="FootnoteReference"/>
        </w:rPr>
        <w:footnoteReference w:id="18959"/>
      </w:r>
      <w:r>
        <w:rPr>
          <w:rStyle w:val="FootnoteReference"/>
        </w:rPr>
        <w:footnoteReference w:id="18960"/>
      </w:r>
      <w:r>
        <w:rPr>
          <w:rStyle w:val="FootnoteReference"/>
        </w:rPr>
        <w:footnoteReference w:id="18961"/>
      </w:r>
    </w:p>
    <w:p>
      <w:r>
        <w:rPr>
          <w:b/>
        </w:rPr>
        <w:t xml:space="preserve">10 </w:t>
      </w:r>
      <w:r>
        <w:t xml:space="preserve">And I heard</w:t>
      </w:r>
      <w:r>
        <w:rPr>
          <w:rStyle w:val="FootnoteReference"/>
        </w:rPr>
        <w:footnoteReference w:id="18962"/>
      </w:r>
      <w:r>
        <w:t xml:space="preserve"> a loud voice saying in heaven, Now has come salvation, and strength, and the kingdom</w:t>
      </w:r>
      <w:r>
        <w:rPr>
          <w:rStyle w:val="FootnoteReference"/>
        </w:rPr>
        <w:footnoteReference w:id="18963"/>
      </w:r>
      <w:r>
        <w:t xml:space="preserve"> of our God, and the power</w:t>
      </w:r>
      <w:r>
        <w:rPr>
          <w:rStyle w:val="FootnoteReference"/>
        </w:rPr>
        <w:footnoteReference w:id="18964"/>
      </w:r>
      <w:r>
        <w:t xml:space="preserve"> of his Christ</w:t>
      </w:r>
      <w:r>
        <w:rPr>
          <w:rStyle w:val="FootnoteReference"/>
        </w:rPr>
        <w:footnoteReference w:id="18965"/>
      </w:r>
      <w:r>
        <w:t xml:space="preserve">: for the accuser</w:t>
      </w:r>
      <w:r>
        <w:rPr>
          <w:rStyle w:val="FootnoteReference"/>
        </w:rPr>
        <w:footnoteReference w:id="18966"/>
      </w:r>
      <w:r>
        <w:t xml:space="preserve"> of our brothers is cast down, which accused them before our God day and night.</w:t>
      </w:r>
    </w:p>
    <w:p>
      <w:r>
        <w:rPr>
          <w:b/>
        </w:rPr>
        <w:t xml:space="preserve">11 </w:t>
      </w:r>
      <w:r>
        <w:t xml:space="preserve">And they overcame</w:t>
      </w:r>
      <w:r>
        <w:rPr>
          <w:rStyle w:val="FootnoteReference"/>
        </w:rPr>
        <w:footnoteReference w:id="18967"/>
      </w:r>
      <w:r>
        <w:t xml:space="preserve"> him by the blood</w:t>
      </w:r>
      <w:r>
        <w:rPr>
          <w:rStyle w:val="FootnoteReference"/>
        </w:rPr>
        <w:footnoteReference w:id="18968"/>
      </w:r>
      <w:r>
        <w:t xml:space="preserve"> of the Lamb, and by the word</w:t>
      </w:r>
      <w:r>
        <w:rPr>
          <w:rStyle w:val="FootnoteReference"/>
        </w:rPr>
        <w:footnoteReference w:id="18969"/>
      </w:r>
      <w:r>
        <w:t xml:space="preserve"> of their testimony; and they loved not</w:t>
      </w:r>
      <w:r>
        <w:rPr>
          <w:rStyle w:val="FootnoteReference"/>
        </w:rPr>
        <w:footnoteReference w:id="18970"/>
      </w:r>
      <w:r>
        <w:t xml:space="preserve"> their lives to the death.</w:t>
      </w:r>
    </w:p>
    <w:p>
      <w:r>
        <w:rPr>
          <w:b/>
        </w:rPr>
        <w:t xml:space="preserve">12 </w:t>
      </w:r>
      <w:r>
        <w:t xml:space="preserve">Therefore rejoice</w:t>
      </w:r>
      <w:r>
        <w:rPr>
          <w:rStyle w:val="FootnoteReference"/>
        </w:rPr>
        <w:footnoteReference w:id="18971"/>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8972"/>
      </w:r>
    </w:p>
    <w:p>
      <w:r>
        <w:rPr>
          <w:b/>
        </w:rPr>
        <w:t xml:space="preserve">13 </w:t>
      </w:r>
      <w:r>
        <w:t xml:space="preserve">And when the dragon saw that he was cast to the earth, he persecuted the woman who bore the male child.</w:t>
      </w:r>
      <w:r>
        <w:rPr>
          <w:rStyle w:val="FootnoteReference"/>
        </w:rPr>
        <w:footnoteReference w:id="18973"/>
      </w:r>
    </w:p>
    <w:p>
      <w:r>
        <w:rPr>
          <w:b/>
        </w:rPr>
        <w:t xml:space="preserve">14 </w:t>
      </w:r>
      <w:r>
        <w:t xml:space="preserve">And to the woman were given the two wings of the great eagle, that she might</w:t>
      </w:r>
      <w:r>
        <w:rPr>
          <w:rStyle w:val="FootnoteReference"/>
        </w:rPr>
        <w:footnoteReference w:id="18974"/>
      </w:r>
      <w:r>
        <w:t xml:space="preserve"> fly into the wilderness, to her place, where she is nourished there for a time</w:t>
      </w:r>
      <w:r>
        <w:rPr>
          <w:rStyle w:val="FootnoteReference"/>
        </w:rPr>
        <w:footnoteReference w:id="18975"/>
      </w:r>
      <w:r>
        <w:t xml:space="preserve">, and times, and half a time, from the face of the serpent.</w:t>
      </w:r>
    </w:p>
    <w:p>
      <w:r>
        <w:rPr>
          <w:b/>
        </w:rPr>
        <w:t xml:space="preserve">15 </w:t>
      </w:r>
      <w:r>
        <w:t xml:space="preserve">And the serpent cast</w:t>
      </w:r>
      <w:r>
        <w:rPr>
          <w:rStyle w:val="FootnoteReference"/>
        </w:rPr>
        <w:footnoteReference w:id="18976"/>
      </w:r>
      <w:r>
        <w:t xml:space="preserve"> out of his mouth water as a river after the woman, that he might make her carried away by the river.</w:t>
      </w:r>
    </w:p>
    <w:p>
      <w:r>
        <w:rPr>
          <w:b/>
        </w:rPr>
        <w:t xml:space="preserve">16 </w:t>
      </w:r>
      <w:r>
        <w:t xml:space="preserve">And the earth helped the woman, and the earth opened its mouth, and swallowed the river which the dragon cast out of his mouth.</w:t>
      </w:r>
      <w:r>
        <w:rPr>
          <w:rStyle w:val="FootnoteReference"/>
        </w:rPr>
        <w:footnoteReference w:id="18977"/>
      </w:r>
    </w:p>
    <w:p>
      <w:r>
        <w:rPr>
          <w:b/>
        </w:rPr>
        <w:t xml:space="preserve">17 </w:t>
      </w:r>
      <w:r>
        <w:t xml:space="preserve">And the dragon</w:t>
      </w:r>
      <w:r>
        <w:rPr>
          <w:rStyle w:val="FootnoteReference"/>
        </w:rPr>
        <w:footnoteReference w:id="18978"/>
      </w:r>
      <w:r>
        <w:t xml:space="preserve"> was angry with the woman, and went to make</w:t>
      </w:r>
      <w:r>
        <w:rPr>
          <w:rStyle w:val="FootnoteReference"/>
        </w:rPr>
        <w:footnoteReference w:id="18979"/>
      </w:r>
      <w:r>
        <w:t xml:space="preserve"> war with the remnant of her seed, which keep the commandments of God, and have the testimony of Jesus</w:t>
      </w:r>
      <w:r>
        <w:rPr>
          <w:rStyle w:val="FootnoteReference"/>
        </w:rPr>
        <w:footnoteReference w:id="18980"/>
      </w:r>
      <w:r>
        <w:t xml:space="preserve"> Christ.</w:t>
      </w:r>
      <w:r>
        <w:rPr>
          <w:rStyle w:val="FootnoteReference"/>
        </w:rPr>
        <w:footnoteReference w:id="1898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I stood upon</w:t>
      </w:r>
      <w:r>
        <w:rPr>
          <w:rStyle w:val="FootnoteReference"/>
        </w:rPr>
        <w:footnoteReference w:id="18982"/>
      </w:r>
      <w:r>
        <w:t xml:space="preserve"> the sand of the sea, and saw</w:t>
      </w:r>
      <w:r>
        <w:rPr>
          <w:rStyle w:val="FootnoteReference"/>
        </w:rPr>
        <w:footnoteReference w:id="18983"/>
      </w:r>
      <w:r>
        <w:t xml:space="preserve"> a beast ascending out of the sea, having seven heads and ten horns, and upon his horns ten diadems, and upon his heads a name of blasphemy</w:t>
      </w:r>
      <w:r>
        <w:rPr>
          <w:rStyle w:val="FootnoteReference"/>
        </w:rPr>
        <w:footnoteReference w:id="18984"/>
      </w:r>
      <w:r>
        <w:t xml:space="preserve">.</w:t>
      </w:r>
      <w:r>
        <w:rPr>
          <w:rStyle w:val="FootnoteReference"/>
        </w:rPr>
        <w:footnoteReference w:id="18985"/>
      </w:r>
    </w:p>
    <w:p>
      <w:r>
        <w:rPr>
          <w:b/>
        </w:rPr>
        <w:t xml:space="preserve">2 </w:t>
      </w:r>
      <w:r>
        <w:t xml:space="preserve">And the beast which I saw was like</w:t>
      </w:r>
      <w:r>
        <w:rPr>
          <w:rStyle w:val="FootnoteReference"/>
        </w:rPr>
        <w:footnoteReference w:id="18986"/>
      </w:r>
      <w:r>
        <w:t xml:space="preserve"> to a leopard, and his feet</w:t>
      </w:r>
      <w:r>
        <w:rPr>
          <w:rStyle w:val="FootnoteReference"/>
        </w:rPr>
        <w:footnoteReference w:id="18987"/>
      </w:r>
      <w:r>
        <w:t xml:space="preserve"> were as the feet of a bear, and his mouth</w:t>
      </w:r>
      <w:r>
        <w:rPr>
          <w:rStyle w:val="FootnoteReference"/>
        </w:rPr>
        <w:footnoteReference w:id="18988"/>
      </w:r>
      <w:r>
        <w:t xml:space="preserve"> as the mouth of a lion: and the dragon</w:t>
      </w:r>
      <w:r>
        <w:rPr>
          <w:rStyle w:val="FootnoteReference"/>
        </w:rPr>
        <w:footnoteReference w:id="18989"/>
      </w:r>
      <w:r>
        <w:t xml:space="preserve"> gave</w:t>
      </w:r>
      <w:r>
        <w:rPr>
          <w:rStyle w:val="FootnoteReference"/>
        </w:rPr>
        <w:footnoteReference w:id="18990"/>
      </w:r>
      <w:r>
        <w:t xml:space="preserve"> him his power, and his seat, and great authority.</w:t>
      </w:r>
    </w:p>
    <w:p>
      <w:r>
        <w:rPr>
          <w:b/>
        </w:rPr>
        <w:t xml:space="preserve">3 </w:t>
      </w:r>
      <w:r>
        <w:t xml:space="preserve">And I saw one of his heads as having been slain to death; and the wound of his death was healed: and the whole earth marveled after the beast.</w:t>
      </w:r>
      <w:r>
        <w:rPr>
          <w:rStyle w:val="FootnoteReference"/>
        </w:rPr>
        <w:footnoteReference w:id="18991"/>
      </w:r>
      <w:r>
        <w:rPr>
          <w:rStyle w:val="FootnoteReference"/>
        </w:rPr>
        <w:footnoteReference w:id="18992"/>
      </w:r>
    </w:p>
    <w:p>
      <w:r>
        <w:rPr>
          <w:b/>
        </w:rPr>
        <w:t xml:space="preserve">4 </w:t>
      </w:r>
      <w:r>
        <w:t xml:space="preserve">And they worshiped the dragon which gave power to the beast: and they worshiped the beast, saying, Who is like</w:t>
      </w:r>
      <w:r>
        <w:rPr>
          <w:rStyle w:val="FootnoteReference"/>
        </w:rPr>
        <w:footnoteReference w:id="18993"/>
      </w:r>
      <w:r>
        <w:t xml:space="preserve"> to the beast? who is able</w:t>
      </w:r>
      <w:r>
        <w:rPr>
          <w:rStyle w:val="FootnoteReference"/>
        </w:rPr>
        <w:footnoteReference w:id="18994"/>
      </w:r>
      <w:r>
        <w:t xml:space="preserve"> to make war with him?</w:t>
      </w:r>
    </w:p>
    <w:p>
      <w:r>
        <w:rPr>
          <w:b/>
        </w:rPr>
        <w:t xml:space="preserve">5 </w:t>
      </w:r>
      <w:r>
        <w:t xml:space="preserve">And there was given to him a mouth</w:t>
      </w:r>
      <w:r>
        <w:rPr>
          <w:rStyle w:val="FootnoteReference"/>
        </w:rPr>
        <w:footnoteReference w:id="18995"/>
      </w:r>
      <w:r>
        <w:t xml:space="preserve"> speaking great things and blasphemies; and power</w:t>
      </w:r>
      <w:r>
        <w:rPr>
          <w:rStyle w:val="FootnoteReference"/>
        </w:rPr>
        <w:footnoteReference w:id="18996"/>
      </w:r>
      <w:r>
        <w:t xml:space="preserve"> was given to him to continue</w:t>
      </w:r>
      <w:r>
        <w:rPr>
          <w:rStyle w:val="FootnoteReference"/>
        </w:rPr>
        <w:footnoteReference w:id="18997"/>
      </w:r>
      <w:r>
        <w:t xml:space="preserve"> forty and two months.</w:t>
      </w:r>
    </w:p>
    <w:p>
      <w:r>
        <w:rPr>
          <w:b/>
        </w:rPr>
        <w:t xml:space="preserve">6 </w:t>
      </w:r>
      <w:r>
        <w:t xml:space="preserve">And he opened</w:t>
      </w:r>
      <w:r>
        <w:rPr>
          <w:rStyle w:val="FootnoteReference"/>
        </w:rPr>
        <w:footnoteReference w:id="18998"/>
      </w:r>
      <w:r>
        <w:t xml:space="preserve"> his mouth in blasphemy against God</w:t>
      </w:r>
      <w:r>
        <w:rPr>
          <w:rStyle w:val="FootnoteReference"/>
        </w:rPr>
        <w:footnoteReference w:id="18999"/>
      </w:r>
      <w:r>
        <w:t xml:space="preserve">, to blaspheme his name, and his tabernacle, and those who dwell in heaven.</w:t>
      </w:r>
      <w:r>
        <w:rPr>
          <w:rStyle w:val="FootnoteReference"/>
        </w:rPr>
        <w:footnoteReference w:id="19000"/>
      </w:r>
      <w:r>
        <w:rPr>
          <w:rStyle w:val="FootnoteReference"/>
        </w:rPr>
        <w:footnoteReference w:id="19001"/>
      </w:r>
      <w:r>
        <w:rPr>
          <w:rStyle w:val="FootnoteReference"/>
        </w:rPr>
        <w:footnoteReference w:id="19002"/>
      </w:r>
    </w:p>
    <w:p>
      <w:r>
        <w:rPr>
          <w:b/>
        </w:rPr>
        <w:t xml:space="preserve">7 </w:t>
      </w:r>
      <w:r>
        <w:t xml:space="preserve">And it was given to him to make</w:t>
      </w:r>
      <w:r>
        <w:rPr>
          <w:rStyle w:val="FootnoteReference"/>
        </w:rPr>
        <w:footnoteReference w:id="19003"/>
      </w:r>
      <w:r>
        <w:t xml:space="preserve"> war with the holy ones, and to overcome them: and power</w:t>
      </w:r>
      <w:r>
        <w:rPr>
          <w:rStyle w:val="FootnoteReference"/>
        </w:rPr>
        <w:footnoteReference w:id="19004"/>
      </w:r>
      <w:r>
        <w:t xml:space="preserve"> was given him over all families, and tongues, and nations.</w:t>
      </w:r>
    </w:p>
    <w:p>
      <w:r>
        <w:rPr>
          <w:b/>
        </w:rPr>
        <w:t xml:space="preserve">8 </w:t>
      </w:r>
      <w:r>
        <w:t xml:space="preserve">And all that dwell upon the earth shall worship him, whose names are not written in the book of life of the Lamb</w:t>
      </w:r>
      <w:r>
        <w:rPr>
          <w:rStyle w:val="FootnoteReference"/>
        </w:rPr>
        <w:footnoteReference w:id="19005"/>
      </w:r>
      <w:r>
        <w:t xml:space="preserve"> killed from the foundation of the world.</w:t>
      </w:r>
      <w:r>
        <w:rPr>
          <w:rStyle w:val="FootnoteReference"/>
        </w:rPr>
        <w:footnoteReference w:id="19006"/>
      </w:r>
    </w:p>
    <w:p>
      <w:r>
        <w:rPr>
          <w:b/>
        </w:rPr>
        <w:t xml:space="preserve">9 </w:t>
      </w:r>
      <w:r>
        <w:t xml:space="preserve">If anyone have an ear, let him hear.</w:t>
      </w:r>
      <w:r>
        <w:rPr>
          <w:rStyle w:val="FootnoteReference"/>
        </w:rPr>
        <w:footnoteReference w:id="19007"/>
      </w:r>
    </w:p>
    <w:p>
      <w:r>
        <w:rPr>
          <w:b/>
        </w:rPr>
        <w:t xml:space="preserve">10 </w:t>
      </w:r>
      <w:r>
        <w:t xml:space="preserve">the one who leads into captivity shall go into captivity: the one who kills with the sword must be killed with the sword. Here</w:t>
      </w:r>
      <w:r>
        <w:rPr>
          <w:rStyle w:val="FootnoteReference"/>
        </w:rPr>
        <w:footnoteReference w:id="19008"/>
      </w:r>
      <w:r>
        <w:t xml:space="preserve"> is the patience and the faith of the holy ones.</w:t>
      </w:r>
      <w:r>
        <w:rPr>
          <w:rStyle w:val="FootnoteReference"/>
        </w:rPr>
        <w:footnoteReference w:id="19009"/>
      </w:r>
      <w:r>
        <w:rPr>
          <w:rStyle w:val="FootnoteReference"/>
        </w:rPr>
        <w:footnoteReference w:id="19010"/>
      </w:r>
    </w:p>
    <w:p>
      <w:r>
        <w:rPr>
          <w:b/>
        </w:rPr>
        <w:t xml:space="preserve">11 </w:t>
      </w:r>
      <w:r>
        <w:t xml:space="preserve">And I saw another beast ascending out of the earth; and he had</w:t>
      </w:r>
      <w:r>
        <w:rPr>
          <w:rStyle w:val="FootnoteReference"/>
        </w:rPr>
        <w:footnoteReference w:id="19011"/>
      </w:r>
      <w:r>
        <w:t xml:space="preserve"> two horns like a lamb, and he spoke as a dragon.</w:t>
      </w:r>
      <w:r>
        <w:rPr>
          <w:rStyle w:val="FootnoteReference"/>
        </w:rPr>
        <w:footnoteReference w:id="19012"/>
      </w:r>
      <w:r>
        <w:rPr>
          <w:rStyle w:val="FootnoteReference"/>
        </w:rPr>
        <w:footnoteReference w:id="19013"/>
      </w:r>
    </w:p>
    <w:p>
      <w:r>
        <w:rPr>
          <w:b/>
        </w:rPr>
        <w:t xml:space="preserve">12 </w:t>
      </w:r>
      <w:r>
        <w:t xml:space="preserve">And he execises all the power of the first beast before him, and causes the earth and those who dwell in it to worship the first beast, whose deadly wound was healed.</w:t>
      </w:r>
      <w:r>
        <w:rPr>
          <w:rStyle w:val="FootnoteReference"/>
        </w:rPr>
        <w:footnoteReference w:id="19014"/>
      </w:r>
    </w:p>
    <w:p>
      <w:r>
        <w:rPr>
          <w:b/>
        </w:rPr>
        <w:t xml:space="preserve">13 </w:t>
      </w:r>
      <w:r>
        <w:t xml:space="preserve">And he does great signs, so that he even makes fire come down from heaven to the earth before men,</w:t>
      </w:r>
      <w:r>
        <w:rPr>
          <w:rStyle w:val="FootnoteReference"/>
        </w:rPr>
        <w:footnoteReference w:id="19015"/>
      </w:r>
      <w:r>
        <w:rPr>
          <w:rStyle w:val="FootnoteReference"/>
        </w:rPr>
        <w:footnoteReference w:id="19016"/>
      </w:r>
    </w:p>
    <w:p>
      <w:r>
        <w:rPr>
          <w:b/>
        </w:rPr>
        <w:t xml:space="preserve">14 </w:t>
      </w:r>
      <w:r>
        <w:t xml:space="preserve">And deceives those who dwell</w:t>
      </w:r>
      <w:r>
        <w:rPr>
          <w:rStyle w:val="FootnoteReference"/>
        </w:rPr>
        <w:footnoteReference w:id="19017"/>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18"/>
      </w:r>
      <w:r>
        <w:rPr>
          <w:rStyle w:val="FootnoteReference"/>
        </w:rPr>
        <w:footnoteReference w:id="19019"/>
      </w:r>
    </w:p>
    <w:p>
      <w:r>
        <w:rPr>
          <w:b/>
        </w:rPr>
        <w:t xml:space="preserve">15 </w:t>
      </w:r>
      <w:r>
        <w:t xml:space="preserve">And he had power to give life</w:t>
      </w:r>
      <w:r>
        <w:rPr>
          <w:rStyle w:val="FootnoteReference"/>
        </w:rPr>
        <w:footnoteReference w:id="19020"/>
      </w:r>
      <w:r>
        <w:t xml:space="preserve"> to the image of the beast, that the image of the beast should both speak</w:t>
      </w:r>
      <w:r>
        <w:rPr>
          <w:rStyle w:val="FootnoteReference"/>
        </w:rPr>
        <w:footnoteReference w:id="19021"/>
      </w:r>
      <w:r>
        <w:t xml:space="preserve">, and cause</w:t>
      </w:r>
      <w:r>
        <w:rPr>
          <w:rStyle w:val="FootnoteReference"/>
        </w:rPr>
        <w:footnoteReference w:id="19022"/>
      </w:r>
      <w:r>
        <w:t xml:space="preserve"> that as many as would not worship the image of the beast should be killed.</w:t>
      </w:r>
    </w:p>
    <w:p>
      <w:r>
        <w:rPr>
          <w:b/>
        </w:rPr>
        <w:t xml:space="preserve">16 </w:t>
      </w:r>
      <w:r>
        <w:t xml:space="preserve">And he causes all, both</w:t>
      </w:r>
      <w:r>
        <w:rPr>
          <w:rStyle w:val="FootnoteReference"/>
        </w:rPr>
        <w:footnoteReference w:id="19023"/>
      </w:r>
      <w:r>
        <w:t xml:space="preserve"> small and great, rich</w:t>
      </w:r>
      <w:r>
        <w:rPr>
          <w:rStyle w:val="FootnoteReference"/>
        </w:rPr>
        <w:footnoteReference w:id="19024"/>
      </w:r>
      <w:r>
        <w:t xml:space="preserve"> and poor, free</w:t>
      </w:r>
      <w:r>
        <w:rPr>
          <w:rStyle w:val="FootnoteReference"/>
        </w:rPr>
        <w:footnoteReference w:id="19025"/>
      </w:r>
      <w:r>
        <w:t xml:space="preserve"> and slave, to receive a mark</w:t>
      </w:r>
      <w:r>
        <w:rPr>
          <w:rStyle w:val="FootnoteReference"/>
        </w:rPr>
        <w:footnoteReference w:id="19026"/>
      </w:r>
      <w:r>
        <w:t xml:space="preserve"> in their right hand, or in their foreheads:</w:t>
      </w:r>
      <w:r>
        <w:rPr>
          <w:rStyle w:val="FootnoteReference"/>
        </w:rPr>
        <w:footnoteReference w:id="19027"/>
      </w:r>
    </w:p>
    <w:p>
      <w:r>
        <w:rPr>
          <w:b/>
        </w:rPr>
        <w:t xml:space="preserve">17 </w:t>
      </w:r>
      <w:r>
        <w:t xml:space="preserve">And that no one might buy or sell, save the one who had the mark</w:t>
      </w:r>
      <w:r>
        <w:rPr>
          <w:rStyle w:val="FootnoteReference"/>
        </w:rPr>
        <w:footnoteReference w:id="19028"/>
      </w:r>
      <w:r>
        <w:t xml:space="preserve">, or the name</w:t>
      </w:r>
      <w:r>
        <w:rPr>
          <w:rStyle w:val="FootnoteReference"/>
        </w:rPr>
        <w:footnoteReference w:id="19029"/>
      </w:r>
      <w:r>
        <w:t xml:space="preserve"> of the beast, or the number</w:t>
      </w:r>
      <w:r>
        <w:rPr>
          <w:rStyle w:val="FootnoteReference"/>
        </w:rPr>
        <w:footnoteReference w:id="19030"/>
      </w:r>
      <w:r>
        <w:t xml:space="preserve"> of his name.</w:t>
      </w:r>
    </w:p>
    <w:p>
      <w:r>
        <w:rPr>
          <w:b/>
        </w:rPr>
        <w:t xml:space="preserve">18 </w:t>
      </w:r>
      <w:r>
        <w:t xml:space="preserve">Here</w:t>
      </w:r>
      <w:r>
        <w:rPr>
          <w:rStyle w:val="FootnoteReference"/>
        </w:rPr>
        <w:footnoteReference w:id="19031"/>
      </w:r>
      <w:r>
        <w:t xml:space="preserve"> is wisdom. Let him who has understanding count</w:t>
      </w:r>
      <w:r>
        <w:rPr>
          <w:rStyle w:val="FootnoteReference"/>
        </w:rPr>
        <w:footnoteReference w:id="19032"/>
      </w:r>
      <w:r>
        <w:t xml:space="preserve"> the number</w:t>
      </w:r>
      <w:r>
        <w:rPr>
          <w:rStyle w:val="FootnoteReference"/>
        </w:rPr>
        <w:footnoteReference w:id="19033"/>
      </w:r>
      <w:r>
        <w:t xml:space="preserve"> of the beast: for it is the number of a man; and his number is Six hundred threescore and six.</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 looked</w:t>
      </w:r>
      <w:r>
        <w:rPr>
          <w:rStyle w:val="FootnoteReference"/>
        </w:rPr>
        <w:footnoteReference w:id="19034"/>
      </w:r>
      <w:r>
        <w:t xml:space="preserve">, and, look, a Lamb</w:t>
      </w:r>
      <w:r>
        <w:rPr>
          <w:rStyle w:val="FootnoteReference"/>
        </w:rPr>
        <w:footnoteReference w:id="19035"/>
      </w:r>
      <w:r>
        <w:t xml:space="preserve"> stood on the mount</w:t>
      </w:r>
      <w:r>
        <w:rPr>
          <w:rStyle w:val="FootnoteReference"/>
        </w:rPr>
        <w:footnoteReference w:id="19036"/>
      </w:r>
      <w:r>
        <w:t xml:space="preserve"> Zion</w:t>
      </w:r>
      <w:r>
        <w:rPr>
          <w:rStyle w:val="FootnoteReference"/>
        </w:rPr>
        <w:footnoteReference w:id="19037"/>
      </w:r>
      <w:r>
        <w:t xml:space="preserve">, and with him a hundred forty and four thousand, having his Father's name written in their foreheads.</w:t>
      </w:r>
      <w:r>
        <w:rPr>
          <w:rStyle w:val="FootnoteReference"/>
        </w:rPr>
        <w:footnoteReference w:id="19038"/>
      </w:r>
      <w:r>
        <w:rPr>
          <w:rStyle w:val="FootnoteReference"/>
        </w:rPr>
        <w:footnoteReference w:id="19039"/>
      </w:r>
    </w:p>
    <w:p>
      <w:r>
        <w:rPr>
          <w:b/>
        </w:rPr>
        <w:t xml:space="preserve">2 </w:t>
      </w:r>
      <w:r>
        <w:t xml:space="preserve">And I heard a voice</w:t>
      </w:r>
      <w:r>
        <w:rPr>
          <w:rStyle w:val="FootnoteReference"/>
        </w:rPr>
        <w:footnoteReference w:id="19040"/>
      </w:r>
      <w:r>
        <w:t xml:space="preserve"> from heaven, as a voice of many</w:t>
      </w:r>
      <w:r>
        <w:rPr>
          <w:rStyle w:val="FootnoteReference"/>
        </w:rPr>
        <w:footnoteReference w:id="19041"/>
      </w:r>
      <w:r>
        <w:t xml:space="preserve"> waters, and as a voice of great thunder: and I heard a voice of harpists playing on their harps:</w:t>
      </w:r>
      <w:r>
        <w:rPr>
          <w:rStyle w:val="FootnoteReference"/>
        </w:rPr>
        <w:footnoteReference w:id="19042"/>
      </w:r>
      <w:r>
        <w:rPr>
          <w:rStyle w:val="FootnoteReference"/>
        </w:rPr>
        <w:footnoteReference w:id="19043"/>
      </w:r>
    </w:p>
    <w:p>
      <w:r>
        <w:rPr>
          <w:b/>
        </w:rPr>
        <w:t xml:space="preserve">3 </w:t>
      </w:r>
      <w:r>
        <w:t xml:space="preserve">And they sung as it were a new song before the throne</w:t>
      </w:r>
      <w:r>
        <w:rPr>
          <w:rStyle w:val="FootnoteReference"/>
        </w:rPr>
        <w:footnoteReference w:id="19044"/>
      </w:r>
      <w:r>
        <w:t xml:space="preserve">, and before the four living creatures, and the elders: and no one could learn that song but the hundred and forty and four thousand, which were redeemed</w:t>
      </w:r>
      <w:r>
        <w:rPr>
          <w:rStyle w:val="FootnoteReference"/>
        </w:rPr>
        <w:footnoteReference w:id="19045"/>
      </w:r>
      <w:r>
        <w:t xml:space="preserve"> from the earth.</w:t>
      </w:r>
      <w:r>
        <w:rPr>
          <w:rStyle w:val="FootnoteReference"/>
        </w:rPr>
        <w:footnoteReference w:id="19046"/>
      </w:r>
      <w:r>
        <w:rPr>
          <w:rStyle w:val="FootnoteReference"/>
        </w:rPr>
        <w:footnoteReference w:id="19047"/>
      </w:r>
    </w:p>
    <w:p>
      <w:r>
        <w:rPr>
          <w:b/>
        </w:rPr>
        <w:t xml:space="preserve">4 </w:t>
      </w:r>
      <w:r>
        <w:t xml:space="preserve">These are those who were not defiled with women; for they are virgins. These are those who follow the Lamb anywhere he goes. These were</w:t>
      </w:r>
      <w:r>
        <w:rPr>
          <w:rStyle w:val="FootnoteReference"/>
        </w:rPr>
        <w:footnoteReference w:id="19048"/>
      </w:r>
      <w:r>
        <w:t xml:space="preserve"> redeemed</w:t>
      </w:r>
      <w:r>
        <w:rPr>
          <w:rStyle w:val="FootnoteReference"/>
        </w:rPr>
        <w:footnoteReference w:id="19049"/>
      </w:r>
      <w:r>
        <w:t xml:space="preserve"> from among men, being the first-fruits to God</w:t>
      </w:r>
      <w:r>
        <w:rPr>
          <w:rStyle w:val="FootnoteReference"/>
        </w:rPr>
        <w:footnoteReference w:id="19050"/>
      </w:r>
      <w:r>
        <w:t xml:space="preserve"> and to the Lamb.</w:t>
      </w:r>
      <w:r>
        <w:rPr>
          <w:rStyle w:val="FootnoteReference"/>
        </w:rPr>
        <w:footnoteReference w:id="19051"/>
      </w:r>
      <w:r>
        <w:rPr>
          <w:rStyle w:val="FootnoteReference"/>
        </w:rPr>
        <w:footnoteReference w:id="19052"/>
      </w:r>
      <w:r>
        <w:rPr>
          <w:rStyle w:val="FootnoteReference"/>
        </w:rPr>
        <w:footnoteReference w:id="19053"/>
      </w:r>
      <w:r>
        <w:rPr>
          <w:rStyle w:val="FootnoteReference"/>
        </w:rPr>
        <w:footnoteReference w:id="19054"/>
      </w:r>
    </w:p>
    <w:p>
      <w:r>
        <w:rPr>
          <w:b/>
        </w:rPr>
        <w:t xml:space="preserve">5 </w:t>
      </w:r>
      <w:r>
        <w:t xml:space="preserve">And in their mouth no deceit was found: for they are blameless before the throne of God.</w:t>
      </w:r>
      <w:r>
        <w:rPr>
          <w:rStyle w:val="FootnoteReference"/>
        </w:rPr>
        <w:footnoteReference w:id="19055"/>
      </w:r>
    </w:p>
    <w:p>
      <w:r>
        <w:rPr>
          <w:b/>
        </w:rPr>
        <w:t xml:space="preserve">6 </w:t>
      </w:r>
      <w:r>
        <w:t xml:space="preserve">And I saw another</w:t>
      </w:r>
      <w:r>
        <w:rPr>
          <w:rStyle w:val="FootnoteReference"/>
        </w:rPr>
        <w:footnoteReference w:id="19056"/>
      </w:r>
      <w:r>
        <w:t xml:space="preserve"> angel fly in the midst of heaven, having the eternal good news to preach</w:t>
      </w:r>
      <w:r>
        <w:rPr>
          <w:rStyle w:val="FootnoteReference"/>
        </w:rPr>
        <w:footnoteReference w:id="19057"/>
      </w:r>
      <w:r>
        <w:t xml:space="preserve"> to those who dwell on the earth, and to every nation, and kindred, and tongue, and people,</w:t>
      </w:r>
      <w:r>
        <w:rPr>
          <w:rStyle w:val="FootnoteReference"/>
        </w:rPr>
        <w:footnoteReference w:id="19058"/>
      </w:r>
      <w:r>
        <w:rPr>
          <w:rStyle w:val="FootnoteReference"/>
        </w:rPr>
        <w:footnoteReference w:id="19059"/>
      </w:r>
    </w:p>
    <w:p>
      <w:r>
        <w:rPr>
          <w:b/>
        </w:rPr>
        <w:t xml:space="preserve">7 </w:t>
      </w:r>
      <w:r>
        <w:t xml:space="preserve">Saying with a loud voice, Fear</w:t>
      </w:r>
      <w:r>
        <w:rPr>
          <w:rStyle w:val="FootnoteReference"/>
        </w:rPr>
        <w:footnoteReference w:id="19060"/>
      </w:r>
      <w:r>
        <w:t xml:space="preserve"> God, and give</w:t>
      </w:r>
      <w:r>
        <w:rPr>
          <w:rStyle w:val="FootnoteReference"/>
        </w:rPr>
        <w:footnoteReference w:id="19061"/>
      </w:r>
      <w:r>
        <w:t xml:space="preserve"> glory to him; for the hour</w:t>
      </w:r>
      <w:r>
        <w:rPr>
          <w:rStyle w:val="FootnoteReference"/>
        </w:rPr>
        <w:footnoteReference w:id="19062"/>
      </w:r>
      <w:r>
        <w:t xml:space="preserve"> of his judgment has come: and worship</w:t>
      </w:r>
      <w:r>
        <w:rPr>
          <w:rStyle w:val="FootnoteReference"/>
        </w:rPr>
        <w:footnoteReference w:id="19063"/>
      </w:r>
      <w:r>
        <w:t xml:space="preserve"> him who made heaven, and earth, and the sea, and the fountains of waters.</w:t>
      </w:r>
    </w:p>
    <w:p>
      <w:r>
        <w:rPr>
          <w:b/>
        </w:rPr>
        <w:t xml:space="preserve">8 </w:t>
      </w:r>
      <w:r>
        <w:t xml:space="preserve">And there followed another angel, saying, Babylon</w:t>
      </w:r>
      <w:r>
        <w:rPr>
          <w:rStyle w:val="FootnoteReference"/>
        </w:rPr>
        <w:footnoteReference w:id="19064"/>
      </w:r>
      <w:r>
        <w:t xml:space="preserve"> is fallen, is fallen, that great city, because she made all nations drink of the wine of the wrath</w:t>
      </w:r>
      <w:r>
        <w:rPr>
          <w:rStyle w:val="FootnoteReference"/>
        </w:rPr>
        <w:footnoteReference w:id="19065"/>
      </w:r>
      <w:r>
        <w:t xml:space="preserve"> of her sexual immorality.</w:t>
      </w:r>
      <w:r>
        <w:rPr>
          <w:rStyle w:val="FootnoteReference"/>
        </w:rPr>
        <w:footnoteReference w:id="19066"/>
      </w:r>
      <w:r>
        <w:rPr>
          <w:rStyle w:val="FootnoteReference"/>
        </w:rPr>
        <w:footnoteReference w:id="19067"/>
      </w:r>
    </w:p>
    <w:p>
      <w:r>
        <w:rPr>
          <w:b/>
        </w:rPr>
        <w:t xml:space="preserve">9 </w:t>
      </w:r>
      <w:r>
        <w:t xml:space="preserve">And the third</w:t>
      </w:r>
      <w:r>
        <w:rPr>
          <w:rStyle w:val="FootnoteReference"/>
        </w:rPr>
        <w:footnoteReference w:id="19068"/>
      </w:r>
      <w:r>
        <w:t xml:space="preserve"> angel followed them, saying with a loud voice, If anyone worship the beast and his image, and receive his mark in his forehead, or in his hand,</w:t>
      </w:r>
      <w:r>
        <w:rPr>
          <w:rStyle w:val="FootnoteReference"/>
        </w:rPr>
        <w:footnoteReference w:id="19069"/>
      </w:r>
    </w:p>
    <w:p>
      <w:r>
        <w:rPr>
          <w:b/>
        </w:rPr>
        <w:t xml:space="preserve">10 </w:t>
      </w:r>
      <w:r>
        <w:t xml:space="preserve">The same shall drink</w:t>
      </w:r>
      <w:r>
        <w:rPr>
          <w:rStyle w:val="FootnoteReference"/>
        </w:rPr>
        <w:footnoteReference w:id="19070"/>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071"/>
      </w:r>
    </w:p>
    <w:p>
      <w:r>
        <w:rPr>
          <w:b/>
        </w:rPr>
        <w:t xml:space="preserve">11 </w:t>
      </w:r>
      <w:r>
        <w:t xml:space="preserve">And the smoke</w:t>
      </w:r>
      <w:r>
        <w:rPr>
          <w:rStyle w:val="FootnoteReference"/>
        </w:rPr>
        <w:footnoteReference w:id="19072"/>
      </w:r>
      <w:r>
        <w:t xml:space="preserve"> of their torment ascends up forever and ever: and they have no rest day nor night, who worship the beast and his image, and whoever receives the mark of his name.</w:t>
      </w:r>
      <w:r>
        <w:rPr>
          <w:rStyle w:val="FootnoteReference"/>
        </w:rPr>
        <w:footnoteReference w:id="19073"/>
      </w:r>
      <w:r>
        <w:rPr>
          <w:rStyle w:val="FootnoteReference"/>
        </w:rPr>
        <w:footnoteReference w:id="19074"/>
      </w:r>
    </w:p>
    <w:p>
      <w:r>
        <w:rPr>
          <w:b/>
        </w:rPr>
        <w:t xml:space="preserve">12 </w:t>
      </w:r>
      <w:r>
        <w:t xml:space="preserve">Here is the patience of the holy ones: here are</w:t>
      </w:r>
      <w:r>
        <w:rPr>
          <w:rStyle w:val="FootnoteReference"/>
        </w:rPr>
        <w:footnoteReference w:id="19075"/>
      </w:r>
      <w:r>
        <w:t xml:space="preserve"> those who keep the commandments of God, and the faith</w:t>
      </w:r>
      <w:r>
        <w:rPr>
          <w:rStyle w:val="FootnoteReference"/>
        </w:rPr>
        <w:footnoteReference w:id="19076"/>
      </w:r>
      <w:r>
        <w:t xml:space="preserve"> of Jesus</w:t>
      </w:r>
      <w:r>
        <w:rPr>
          <w:rStyle w:val="FootnoteReference"/>
        </w:rPr>
        <w:footnoteReference w:id="19077"/>
      </w:r>
      <w:r>
        <w:t xml:space="preserve">.</w:t>
      </w:r>
      <w:r>
        <w:rPr>
          <w:rStyle w:val="FootnoteReference"/>
        </w:rPr>
        <w:footnoteReference w:id="19078"/>
      </w:r>
      <w:r>
        <w:rPr>
          <w:rStyle w:val="FootnoteReference"/>
        </w:rPr>
        <w:footnoteReference w:id="19079"/>
      </w:r>
    </w:p>
    <w:p>
      <w:r>
        <w:rPr>
          <w:b/>
        </w:rPr>
        <w:t xml:space="preserve">13 </w:t>
      </w:r>
      <w:r>
        <w:t xml:space="preserve">And I heard a voice</w:t>
      </w:r>
      <w:r>
        <w:rPr>
          <w:rStyle w:val="FootnoteReference"/>
        </w:rPr>
        <w:footnoteReference w:id="19080"/>
      </w:r>
      <w:r>
        <w:t xml:space="preserve"> from heaven saying to me, Write</w:t>
      </w:r>
      <w:r>
        <w:rPr>
          <w:rStyle w:val="FootnoteReference"/>
        </w:rPr>
        <w:footnoteReference w:id="19081"/>
      </w:r>
      <w:r>
        <w:t xml:space="preserve">, Blessed</w:t>
      </w:r>
      <w:r>
        <w:rPr>
          <w:rStyle w:val="FootnoteReference"/>
        </w:rPr>
        <w:footnoteReference w:id="19082"/>
      </w:r>
      <w:r>
        <w:t xml:space="preserve"> are the dead which die in the Lord from now on: Yes, says the Spirit, that they may rest from their labors; and their</w:t>
      </w:r>
      <w:r>
        <w:rPr>
          <w:rStyle w:val="FootnoteReference"/>
        </w:rPr>
        <w:footnoteReference w:id="19083"/>
      </w:r>
      <w:r>
        <w:t xml:space="preserve"> works do follow them.</w:t>
      </w:r>
      <w:r>
        <w:rPr>
          <w:rStyle w:val="FootnoteReference"/>
        </w:rPr>
        <w:footnoteReference w:id="19084"/>
      </w:r>
      <w:r>
        <w:rPr>
          <w:rStyle w:val="FootnoteReference"/>
        </w:rPr>
        <w:footnoteReference w:id="19085"/>
      </w:r>
    </w:p>
    <w:p>
      <w:r>
        <w:rPr>
          <w:b/>
        </w:rPr>
        <w:t xml:space="preserve">14 </w:t>
      </w:r>
      <w:r>
        <w:t xml:space="preserve">And I looked, and look a white cloud, and upon the cloud one sat like to the Son of man, having on his head a golden</w:t>
      </w:r>
      <w:r>
        <w:rPr>
          <w:rStyle w:val="FootnoteReference"/>
        </w:rPr>
        <w:footnoteReference w:id="19086"/>
      </w:r>
      <w:r>
        <w:t xml:space="preserve"> crown, and in his hand a sharp</w:t>
      </w:r>
      <w:r>
        <w:rPr>
          <w:rStyle w:val="FootnoteReference"/>
        </w:rPr>
        <w:footnoteReference w:id="19087"/>
      </w:r>
      <w:r>
        <w:t xml:space="preserve"> sickle.</w:t>
      </w:r>
      <w:r>
        <w:rPr>
          <w:rStyle w:val="FootnoteReference"/>
        </w:rPr>
        <w:footnoteReference w:id="19088"/>
      </w:r>
    </w:p>
    <w:p>
      <w:r>
        <w:rPr>
          <w:b/>
        </w:rPr>
        <w:t xml:space="preserve">15 </w:t>
      </w:r>
      <w:r>
        <w:t xml:space="preserve">And another angel came out of the temple, crying</w:t>
      </w:r>
      <w:r>
        <w:rPr>
          <w:rStyle w:val="FootnoteReference"/>
        </w:rPr>
        <w:footnoteReference w:id="19089"/>
      </w:r>
      <w:r>
        <w:t xml:space="preserve"> with a loud voice to him who sat on the cloud, Thrust</w:t>
      </w:r>
      <w:r>
        <w:rPr>
          <w:rStyle w:val="FootnoteReference"/>
        </w:rPr>
        <w:footnoteReference w:id="19090"/>
      </w:r>
      <w:r>
        <w:t xml:space="preserve"> in your sickle, and reap: for the time has come for you to reap; for the harvest</w:t>
      </w:r>
      <w:r>
        <w:rPr>
          <w:rStyle w:val="FootnoteReference"/>
        </w:rPr>
        <w:footnoteReference w:id="19091"/>
      </w:r>
      <w:r>
        <w:t xml:space="preserve"> of the earth is ripe</w:t>
      </w:r>
      <w:r>
        <w:rPr>
          <w:rStyle w:val="FootnoteReference"/>
        </w:rPr>
        <w:footnoteReference w:id="19092"/>
      </w:r>
      <w:r>
        <w:t xml:space="preserve">.</w:t>
      </w:r>
    </w:p>
    <w:p>
      <w:r>
        <w:rPr>
          <w:b/>
        </w:rPr>
        <w:t xml:space="preserve">16 </w:t>
      </w:r>
      <w:r>
        <w:t xml:space="preserve">And the one who sat on the cloud thrust</w:t>
      </w:r>
      <w:r>
        <w:rPr>
          <w:rStyle w:val="FootnoteReference"/>
        </w:rPr>
        <w:footnoteReference w:id="19093"/>
      </w:r>
      <w:r>
        <w:t xml:space="preserve"> in his sickle on the earth; and the earth was reaped.</w:t>
      </w:r>
      <w:r>
        <w:rPr>
          <w:rStyle w:val="FootnoteReference"/>
        </w:rPr>
        <w:footnoteReference w:id="19094"/>
      </w:r>
    </w:p>
    <w:p>
      <w:r>
        <w:rPr>
          <w:b/>
        </w:rPr>
        <w:t xml:space="preserve">17 </w:t>
      </w:r>
      <w:r>
        <w:t xml:space="preserve">And another angel came out of the temple which is in heaven, he also having a sharp sickle.</w:t>
      </w:r>
    </w:p>
    <w:p>
      <w:r>
        <w:rPr>
          <w:b/>
        </w:rPr>
        <w:t xml:space="preserve">18 </w:t>
      </w:r>
      <w:r>
        <w:t xml:space="preserve">And another angel came out from the altar, which had power over fire; and cried</w:t>
      </w:r>
      <w:r>
        <w:rPr>
          <w:rStyle w:val="FootnoteReference"/>
        </w:rPr>
        <w:footnoteReference w:id="19095"/>
      </w:r>
      <w:r>
        <w:t xml:space="preserve"> with a loud cry to him who had the sharp sickle, saying, Thrust</w:t>
      </w:r>
      <w:r>
        <w:rPr>
          <w:rStyle w:val="FootnoteReference"/>
        </w:rPr>
        <w:footnoteReference w:id="19096"/>
      </w:r>
      <w:r>
        <w:t xml:space="preserve"> in your sharp sickle, and gather the clusters of the vine of the earth; for her grapes are fully ripe.</w:t>
      </w:r>
    </w:p>
    <w:p>
      <w:r>
        <w:rPr>
          <w:b/>
        </w:rPr>
        <w:t xml:space="preserve">19 </w:t>
      </w:r>
      <w:r>
        <w:t xml:space="preserve">And the angel cast his sickle into the earth, and harvested the vine of the earth, and cast</w:t>
      </w:r>
      <w:r>
        <w:rPr>
          <w:rStyle w:val="FootnoteReference"/>
        </w:rPr>
        <w:footnoteReference w:id="19097"/>
      </w:r>
      <w:r>
        <w:t xml:space="preserve"> it into the great winepress of the wrath of God.</w:t>
      </w:r>
    </w:p>
    <w:p>
      <w:r>
        <w:rPr>
          <w:b/>
        </w:rPr>
        <w:t xml:space="preserve">20 </w:t>
      </w:r>
      <w:r>
        <w:t xml:space="preserve">And the winepress</w:t>
      </w:r>
      <w:r>
        <w:rPr>
          <w:rStyle w:val="FootnoteReference"/>
        </w:rPr>
        <w:footnoteReference w:id="19098"/>
      </w:r>
      <w:r>
        <w:t xml:space="preserve"> was trampled without the city, and blood</w:t>
      </w:r>
      <w:r>
        <w:rPr>
          <w:rStyle w:val="FootnoteReference"/>
        </w:rPr>
        <w:footnoteReference w:id="19099"/>
      </w:r>
      <w:r>
        <w:t xml:space="preserve"> came out of the winepress, even to the horse bridles, by the space of a thousand and six hundred furlongs.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 saw</w:t>
      </w:r>
      <w:r>
        <w:rPr>
          <w:rStyle w:val="FootnoteReference"/>
        </w:rPr>
        <w:footnoteReference w:id="19100"/>
      </w:r>
      <w:r>
        <w:t xml:space="preserve"> another sign in heaven, great and marvelous, seven angels</w:t>
      </w:r>
      <w:r>
        <w:rPr>
          <w:rStyle w:val="FootnoteReference"/>
        </w:rPr>
        <w:footnoteReference w:id="19101"/>
      </w:r>
      <w:r>
        <w:t xml:space="preserve"> having the seven last</w:t>
      </w:r>
      <w:r>
        <w:rPr>
          <w:rStyle w:val="FootnoteReference"/>
        </w:rPr>
        <w:footnoteReference w:id="19102"/>
      </w:r>
      <w:r>
        <w:t xml:space="preserve"> plagues; for in them is filled</w:t>
      </w:r>
      <w:r>
        <w:rPr>
          <w:rStyle w:val="FootnoteReference"/>
        </w:rPr>
        <w:footnoteReference w:id="19103"/>
      </w:r>
      <w:r>
        <w:t xml:space="preserve"> up the wrath of God</w:t>
      </w:r>
      <w:r>
        <w:rPr>
          <w:rStyle w:val="FootnoteReference"/>
        </w:rPr>
        <w:footnoteReference w:id="19104"/>
      </w:r>
      <w:r>
        <w:t xml:space="preserve">.</w:t>
      </w:r>
      <w:r>
        <w:rPr>
          <w:rStyle w:val="FootnoteReference"/>
        </w:rPr>
        <w:footnoteReference w:id="19105"/>
      </w:r>
      <w:r>
        <w:rPr>
          <w:rStyle w:val="FootnoteReference"/>
        </w:rPr>
        <w:footnoteReference w:id="19106"/>
      </w:r>
    </w:p>
    <w:p>
      <w:r>
        <w:rPr>
          <w:b/>
        </w:rPr>
        <w:t xml:space="preserve">2 </w:t>
      </w:r>
      <w:r>
        <w:t xml:space="preserve">And I saw as it were a sea</w:t>
      </w:r>
      <w:r>
        <w:rPr>
          <w:rStyle w:val="FootnoteReference"/>
        </w:rPr>
        <w:footnoteReference w:id="19107"/>
      </w:r>
      <w:r>
        <w:t xml:space="preserve"> of glass mingled</w:t>
      </w:r>
      <w:r>
        <w:rPr>
          <w:rStyle w:val="FootnoteReference"/>
        </w:rPr>
        <w:footnoteReference w:id="19108"/>
      </w:r>
      <w:r>
        <w:t xml:space="preserve"> with fire: and those who had got the victory over the beast, and over his image, and over his mark, and over the number of his name, stand</w:t>
      </w:r>
      <w:r>
        <w:rPr>
          <w:rStyle w:val="FootnoteReference"/>
        </w:rPr>
        <w:footnoteReference w:id="19109"/>
      </w:r>
      <w:r>
        <w:t xml:space="preserve"> on the sea of glass, having the harps of God.</w:t>
      </w:r>
      <w:r>
        <w:rPr>
          <w:rStyle w:val="FootnoteReference"/>
        </w:rPr>
        <w:footnoteReference w:id="19110"/>
      </w:r>
    </w:p>
    <w:p>
      <w:r>
        <w:rPr>
          <w:b/>
        </w:rPr>
        <w:t xml:space="preserve">3 </w:t>
      </w:r>
      <w:r>
        <w:t xml:space="preserve">And they sing the song</w:t>
      </w:r>
      <w:r>
        <w:rPr>
          <w:rStyle w:val="FootnoteReference"/>
        </w:rPr>
        <w:footnoteReference w:id="19111"/>
      </w:r>
      <w:r>
        <w:t xml:space="preserve"> of Moses</w:t>
      </w:r>
      <w:r>
        <w:rPr>
          <w:rStyle w:val="FootnoteReference"/>
        </w:rPr>
        <w:footnoteReference w:id="19112"/>
      </w:r>
      <w:r>
        <w:t xml:space="preserve"> the slave of God, and the song</w:t>
      </w:r>
      <w:r>
        <w:rPr>
          <w:rStyle w:val="FootnoteReference"/>
        </w:rPr>
        <w:footnoteReference w:id="19113"/>
      </w:r>
      <w:r>
        <w:t xml:space="preserve"> of the Lamb, saying, Great and marvelous are your works, Lord God Almighty</w:t>
      </w:r>
      <w:r>
        <w:rPr>
          <w:rStyle w:val="FootnoteReference"/>
        </w:rPr>
        <w:footnoteReference w:id="19114"/>
      </w:r>
      <w:r>
        <w:t xml:space="preserve">; just</w:t>
      </w:r>
      <w:r>
        <w:rPr>
          <w:rStyle w:val="FootnoteReference"/>
        </w:rPr>
        <w:footnoteReference w:id="19115"/>
      </w:r>
      <w:r>
        <w:t xml:space="preserve"> and true are your ways, you King of holy ones</w:t>
      </w:r>
      <w:r>
        <w:rPr>
          <w:rStyle w:val="FootnoteReference"/>
        </w:rPr>
        <w:footnoteReference w:id="19116"/>
      </w:r>
      <w:r>
        <w:t xml:space="preserve">.</w:t>
      </w:r>
      <w:r>
        <w:rPr>
          <w:rStyle w:val="FootnoteReference"/>
        </w:rPr>
        <w:footnoteReference w:id="19117"/>
      </w:r>
      <w:r>
        <w:rPr>
          <w:rStyle w:val="FootnoteReference"/>
        </w:rPr>
        <w:footnoteReference w:id="19118"/>
      </w:r>
      <w:r>
        <w:rPr>
          <w:rStyle w:val="FootnoteReference"/>
        </w:rPr>
        <w:footnoteReference w:id="19119"/>
      </w:r>
    </w:p>
    <w:p>
      <w:r>
        <w:rPr>
          <w:b/>
        </w:rPr>
        <w:t xml:space="preserve">4 </w:t>
      </w:r>
      <w:r>
        <w:t xml:space="preserve">Who shall not fear you, O Lord, and glorify</w:t>
      </w:r>
      <w:r>
        <w:rPr>
          <w:rStyle w:val="FootnoteReference"/>
        </w:rPr>
        <w:footnoteReference w:id="19120"/>
      </w:r>
      <w:r>
        <w:t xml:space="preserve"> your name? for you only are holy: for all</w:t>
      </w:r>
      <w:r>
        <w:rPr>
          <w:rStyle w:val="FootnoteReference"/>
        </w:rPr>
        <w:footnoteReference w:id="19121"/>
      </w:r>
      <w:r>
        <w:t xml:space="preserve"> nations shall come and worship before you; for your judgments are made manifest.</w:t>
      </w:r>
      <w:r>
        <w:rPr>
          <w:rStyle w:val="FootnoteReference"/>
        </w:rPr>
        <w:footnoteReference w:id="19122"/>
      </w:r>
      <w:r>
        <w:rPr>
          <w:rStyle w:val="FootnoteReference"/>
        </w:rPr>
        <w:footnoteReference w:id="19123"/>
      </w:r>
      <w:r>
        <w:rPr>
          <w:rStyle w:val="FootnoteReference"/>
        </w:rPr>
        <w:footnoteReference w:id="19124"/>
      </w:r>
    </w:p>
    <w:p>
      <w:r>
        <w:rPr>
          <w:b/>
        </w:rPr>
        <w:t xml:space="preserve">5 </w:t>
      </w:r>
      <w:r>
        <w:t xml:space="preserve">And after that I looked, and, look, the temple of the tabernacle of the testimony in heaven was opened:</w:t>
      </w:r>
      <w:r>
        <w:rPr>
          <w:rStyle w:val="FootnoteReference"/>
        </w:rPr>
        <w:footnoteReference w:id="19125"/>
      </w:r>
    </w:p>
    <w:p>
      <w:r>
        <w:rPr>
          <w:b/>
        </w:rPr>
        <w:t xml:space="preserve">6 </w:t>
      </w:r>
      <w:r>
        <w:t xml:space="preserve">And the seven angels</w:t>
      </w:r>
      <w:r>
        <w:rPr>
          <w:rStyle w:val="FootnoteReference"/>
        </w:rPr>
        <w:footnoteReference w:id="19126"/>
      </w:r>
      <w:r>
        <w:t xml:space="preserve"> having the seven plagues came out of the temple, clothed</w:t>
      </w:r>
      <w:r>
        <w:rPr>
          <w:rStyle w:val="FootnoteReference"/>
        </w:rPr>
        <w:footnoteReference w:id="19127"/>
      </w:r>
      <w:r>
        <w:t xml:space="preserve"> in pure and bright linen, and girded around the breasts with golden belts.</w:t>
      </w:r>
    </w:p>
    <w:p>
      <w:r>
        <w:rPr>
          <w:b/>
        </w:rPr>
        <w:t xml:space="preserve">7 </w:t>
      </w:r>
      <w:r>
        <w:t xml:space="preserve">And one of the four living creatures gave to the seven</w:t>
      </w:r>
      <w:r>
        <w:rPr>
          <w:rStyle w:val="FootnoteReference"/>
        </w:rPr>
        <w:footnoteReference w:id="19128"/>
      </w:r>
      <w:r>
        <w:t xml:space="preserve"> angels seven golden bowls full of the wrath of God, who lives forever and ever.</w:t>
      </w:r>
      <w:r>
        <w:rPr>
          <w:rStyle w:val="FootnoteReference"/>
        </w:rPr>
        <w:footnoteReference w:id="19129"/>
      </w:r>
      <w:r>
        <w:rPr>
          <w:rStyle w:val="FootnoteReference"/>
        </w:rPr>
        <w:footnoteReference w:id="19130"/>
      </w:r>
    </w:p>
    <w:p>
      <w:r>
        <w:rPr>
          <w:b/>
        </w:rPr>
        <w:t xml:space="preserve">8 </w:t>
      </w:r>
      <w:r>
        <w:t xml:space="preserve">And the temple was filled with smoke from the</w:t>
      </w:r>
      <w:r>
        <w:rPr>
          <w:rStyle w:val="FootnoteReference"/>
        </w:rPr>
        <w:footnoteReference w:id="19131"/>
      </w:r>
      <w:r>
        <w:t xml:space="preserve"> glory of God, and from his power; and no one was able to enter into the temple, till</w:t>
      </w:r>
      <w:r>
        <w:rPr>
          <w:rStyle w:val="FootnoteReference"/>
        </w:rPr>
        <w:footnoteReference w:id="19132"/>
      </w:r>
      <w:r>
        <w:t xml:space="preserve"> the seven plagues of the seven angels were fulfilled.</w:t>
      </w:r>
      <w:r>
        <w:rPr>
          <w:rStyle w:val="FootnoteReference"/>
        </w:rPr>
        <w:footnoteReference w:id="19133"/>
      </w:r>
      <w:r>
        <w:rPr>
          <w:rStyle w:val="FootnoteReference"/>
        </w:rPr>
        <w:footnoteReference w:id="191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I heard</w:t>
      </w:r>
      <w:r>
        <w:rPr>
          <w:rStyle w:val="FootnoteReference"/>
        </w:rPr>
        <w:footnoteReference w:id="19135"/>
      </w:r>
      <w:r>
        <w:t xml:space="preserve"> a great voice out of the temple saying to the seven</w:t>
      </w:r>
      <w:r>
        <w:rPr>
          <w:rStyle w:val="FootnoteReference"/>
        </w:rPr>
        <w:footnoteReference w:id="19136"/>
      </w:r>
      <w:r>
        <w:t xml:space="preserve"> angels, Go your ways, and pour</w:t>
      </w:r>
      <w:r>
        <w:rPr>
          <w:rStyle w:val="FootnoteReference"/>
        </w:rPr>
        <w:footnoteReference w:id="19137"/>
      </w:r>
      <w:r>
        <w:t xml:space="preserve"> out the bowls of the wrath of God</w:t>
      </w:r>
      <w:r>
        <w:rPr>
          <w:rStyle w:val="FootnoteReference"/>
        </w:rPr>
        <w:footnoteReference w:id="19138"/>
      </w:r>
      <w:r>
        <w:t xml:space="preserve"> upon the earth.</w:t>
      </w:r>
      <w:r>
        <w:rPr>
          <w:rStyle w:val="FootnoteReference"/>
        </w:rPr>
        <w:footnoteReference w:id="19139"/>
      </w:r>
      <w:r>
        <w:rPr>
          <w:rStyle w:val="FootnoteReference"/>
        </w:rPr>
        <w:footnoteReference w:id="19140"/>
      </w:r>
    </w:p>
    <w:p>
      <w:r>
        <w:rPr>
          <w:b/>
        </w:rPr>
        <w:t xml:space="preserve">2 </w:t>
      </w:r>
      <w:r>
        <w:t xml:space="preserve">And the first went, and poured out his bowl upon the earth</w:t>
      </w:r>
      <w:r>
        <w:rPr>
          <w:rStyle w:val="FootnoteReference"/>
        </w:rPr>
        <w:footnoteReference w:id="19141"/>
      </w:r>
      <w:r>
        <w:t xml:space="preserve">; and there fell a dangerous and grievous sore upon the men who had the mark of the beast, and upon those who worshiped his image.</w:t>
      </w:r>
      <w:r>
        <w:rPr>
          <w:rStyle w:val="FootnoteReference"/>
        </w:rPr>
        <w:footnoteReference w:id="19142"/>
      </w:r>
      <w:r>
        <w:rPr>
          <w:rStyle w:val="FootnoteReference"/>
        </w:rPr>
        <w:footnoteReference w:id="19143"/>
      </w:r>
    </w:p>
    <w:p>
      <w:r>
        <w:rPr>
          <w:b/>
        </w:rPr>
        <w:t xml:space="preserve">3 </w:t>
      </w:r>
      <w:r>
        <w:t xml:space="preserve">And the second angel poured out his bowl upon</w:t>
      </w:r>
      <w:r>
        <w:rPr>
          <w:rStyle w:val="FootnoteReference"/>
        </w:rPr>
        <w:footnoteReference w:id="19144"/>
      </w:r>
      <w:r>
        <w:t xml:space="preserve"> the sea; and it became</w:t>
      </w:r>
      <w:r>
        <w:rPr>
          <w:rStyle w:val="FootnoteReference"/>
        </w:rPr>
        <w:footnoteReference w:id="19145"/>
      </w:r>
      <w:r>
        <w:t xml:space="preserve"> as the blood of a dead man: and every</w:t>
      </w:r>
      <w:r>
        <w:rPr>
          <w:rStyle w:val="FootnoteReference"/>
        </w:rPr>
        <w:footnoteReference w:id="19146"/>
      </w:r>
      <w:r>
        <w:t xml:space="preserve"> living soul died in the sea.</w:t>
      </w:r>
    </w:p>
    <w:p>
      <w:r>
        <w:rPr>
          <w:b/>
        </w:rPr>
        <w:t xml:space="preserve">4 </w:t>
      </w:r>
      <w:r>
        <w:t xml:space="preserve">And the third angel poured out his bowl upon</w:t>
      </w:r>
      <w:r>
        <w:rPr>
          <w:rStyle w:val="FootnoteReference"/>
        </w:rPr>
        <w:footnoteReference w:id="19147"/>
      </w:r>
      <w:r>
        <w:t xml:space="preserve"> the rivers and fountains of waters; and they became blood.</w:t>
      </w:r>
    </w:p>
    <w:p>
      <w:r>
        <w:rPr>
          <w:b/>
        </w:rPr>
        <w:t xml:space="preserve">5 </w:t>
      </w:r>
      <w:r>
        <w:t xml:space="preserve">And I heard the angel</w:t>
      </w:r>
      <w:r>
        <w:rPr>
          <w:rStyle w:val="FootnoteReference"/>
        </w:rPr>
        <w:footnoteReference w:id="19148"/>
      </w:r>
      <w:r>
        <w:t xml:space="preserve"> of the waters say, You are righteous, O Lord, who are, and were, and shall be, because you have judged thus.</w:t>
      </w:r>
      <w:r>
        <w:rPr>
          <w:rStyle w:val="FootnoteReference"/>
        </w:rPr>
        <w:footnoteReference w:id="19149"/>
      </w:r>
      <w:r>
        <w:rPr>
          <w:rStyle w:val="FootnoteReference"/>
        </w:rPr>
        <w:footnoteReference w:id="19150"/>
      </w:r>
    </w:p>
    <w:p>
      <w:r>
        <w:rPr>
          <w:b/>
        </w:rPr>
        <w:t xml:space="preserve">6 </w:t>
      </w:r>
      <w:r>
        <w:t xml:space="preserve">For they have</w:t>
      </w:r>
      <w:r>
        <w:rPr>
          <w:rStyle w:val="FootnoteReference"/>
        </w:rPr>
        <w:footnoteReference w:id="19151"/>
      </w:r>
      <w:r>
        <w:t xml:space="preserve"> shed the blood of holy ones and prophets, and you have given them blood to drink; for they are</w:t>
      </w:r>
      <w:r>
        <w:rPr>
          <w:rStyle w:val="FootnoteReference"/>
        </w:rPr>
        <w:footnoteReference w:id="19152"/>
      </w:r>
      <w:r>
        <w:t xml:space="preserve"> worthy.</w:t>
      </w:r>
    </w:p>
    <w:p>
      <w:r>
        <w:rPr>
          <w:b/>
        </w:rPr>
        <w:t xml:space="preserve">7 </w:t>
      </w:r>
      <w:r>
        <w:t xml:space="preserve">And I heard another out of the altar say, Even so, Lord God Almighty, true</w:t>
      </w:r>
      <w:r>
        <w:rPr>
          <w:rStyle w:val="FootnoteReference"/>
        </w:rPr>
        <w:footnoteReference w:id="19153"/>
      </w:r>
      <w:r>
        <w:t xml:space="preserve"> and righteous are your judgments.</w:t>
      </w:r>
      <w:r>
        <w:rPr>
          <w:rStyle w:val="FootnoteReference"/>
        </w:rPr>
        <w:footnoteReference w:id="19154"/>
      </w:r>
    </w:p>
    <w:p>
      <w:r>
        <w:rPr>
          <w:b/>
        </w:rPr>
        <w:t xml:space="preserve">8 </w:t>
      </w:r>
      <w:r>
        <w:t xml:space="preserve">And the fourth angel poured out his bowl upon</w:t>
      </w:r>
      <w:r>
        <w:rPr>
          <w:rStyle w:val="FootnoteReference"/>
        </w:rPr>
        <w:footnoteReference w:id="19155"/>
      </w:r>
      <w:r>
        <w:t xml:space="preserve"> the sun; and power</w:t>
      </w:r>
      <w:r>
        <w:rPr>
          <w:rStyle w:val="FootnoteReference"/>
        </w:rPr>
        <w:footnoteReference w:id="19156"/>
      </w:r>
      <w:r>
        <w:t xml:space="preserve"> was given to him to scorch men with fire.</w:t>
      </w:r>
    </w:p>
    <w:p>
      <w:r>
        <w:rPr>
          <w:b/>
        </w:rPr>
        <w:t xml:space="preserve">9 </w:t>
      </w:r>
      <w:r>
        <w:t xml:space="preserve">And men were scorched with great heat, and blasphemed</w:t>
      </w:r>
      <w:r>
        <w:rPr>
          <w:rStyle w:val="FootnoteReference"/>
        </w:rPr>
        <w:footnoteReference w:id="19157"/>
      </w:r>
      <w:r>
        <w:t xml:space="preserve"> the name of God, who has power over these plagues: and they did not repent to give</w:t>
      </w:r>
      <w:r>
        <w:rPr>
          <w:rStyle w:val="FootnoteReference"/>
        </w:rPr>
        <w:footnoteReference w:id="19158"/>
      </w:r>
      <w:r>
        <w:t xml:space="preserve"> him glory.</w:t>
      </w:r>
    </w:p>
    <w:p>
      <w:r>
        <w:rPr>
          <w:b/>
        </w:rPr>
        <w:t xml:space="preserve">10 </w:t>
      </w:r>
      <w:r>
        <w:t xml:space="preserve">And the fifth angel poured out his bowl upon</w:t>
      </w:r>
      <w:r>
        <w:rPr>
          <w:rStyle w:val="FootnoteReference"/>
        </w:rPr>
        <w:footnoteReference w:id="19159"/>
      </w:r>
      <w:r>
        <w:t xml:space="preserve"> the seat of the beast; and his kingdom was full</w:t>
      </w:r>
      <w:r>
        <w:rPr>
          <w:rStyle w:val="FootnoteReference"/>
        </w:rPr>
        <w:footnoteReference w:id="19160"/>
      </w:r>
      <w:r>
        <w:t xml:space="preserve"> of darkness; and they gnawed their tongues for pain,</w:t>
      </w:r>
      <w:r>
        <w:rPr>
          <w:rStyle w:val="FootnoteReference"/>
        </w:rPr>
        <w:footnoteReference w:id="19161"/>
      </w:r>
    </w:p>
    <w:p>
      <w:r>
        <w:rPr>
          <w:b/>
        </w:rPr>
        <w:t xml:space="preserve">11 </w:t>
      </w:r>
      <w:r>
        <w:t xml:space="preserve">And blasphemed</w:t>
      </w:r>
      <w:r>
        <w:rPr>
          <w:rStyle w:val="FootnoteReference"/>
        </w:rPr>
        <w:footnoteReference w:id="19162"/>
      </w:r>
      <w:r>
        <w:t xml:space="preserve"> the God</w:t>
      </w:r>
      <w:r>
        <w:rPr>
          <w:rStyle w:val="FootnoteReference"/>
        </w:rPr>
        <w:footnoteReference w:id="19163"/>
      </w:r>
      <w:r>
        <w:t xml:space="preserve"> of heaven because of their pains and their sores, and did not repent</w:t>
      </w:r>
      <w:r>
        <w:rPr>
          <w:rStyle w:val="FootnoteReference"/>
        </w:rPr>
        <w:footnoteReference w:id="19164"/>
      </w:r>
      <w:r>
        <w:t xml:space="preserve"> of their deeds.</w:t>
      </w:r>
    </w:p>
    <w:p>
      <w:r>
        <w:rPr>
          <w:b/>
        </w:rPr>
        <w:t xml:space="preserve">12 </w:t>
      </w:r>
      <w:r>
        <w:t xml:space="preserve">And the sixth angel poured out his bowl upon</w:t>
      </w:r>
      <w:r>
        <w:rPr>
          <w:rStyle w:val="FootnoteReference"/>
        </w:rPr>
        <w:footnoteReference w:id="19165"/>
      </w:r>
      <w:r>
        <w:t xml:space="preserve"> the great river Euphrates</w:t>
      </w:r>
      <w:r>
        <w:rPr>
          <w:rStyle w:val="FootnoteReference"/>
        </w:rPr>
        <w:footnoteReference w:id="19166"/>
      </w:r>
      <w:r>
        <w:t xml:space="preserve">; and the water</w:t>
      </w:r>
      <w:r>
        <w:rPr>
          <w:rStyle w:val="FootnoteReference"/>
        </w:rPr>
        <w:footnoteReference w:id="19167"/>
      </w:r>
      <w:r>
        <w:t xml:space="preserve"> of it was dried up, that the way of the kings of the east might be prepared.</w:t>
      </w:r>
    </w:p>
    <w:p>
      <w:r>
        <w:rPr>
          <w:b/>
        </w:rPr>
        <w:t xml:space="preserve">13 </w:t>
      </w:r>
      <w:r>
        <w:t xml:space="preserve">And I saw three</w:t>
      </w:r>
      <w:r>
        <w:rPr>
          <w:rStyle w:val="FootnoteReference"/>
        </w:rPr>
        <w:footnoteReference w:id="19168"/>
      </w:r>
      <w:r>
        <w:t xml:space="preserve"> unclean spirits like frogs come out of</w:t>
      </w:r>
      <w:r>
        <w:rPr>
          <w:rStyle w:val="FootnoteReference"/>
        </w:rPr>
        <w:footnoteReference w:id="19169"/>
      </w:r>
      <w:r>
        <w:t xml:space="preserve"> the mouth of the dragon, and out of the mouth of the beast, and out of the mouth of the false</w:t>
      </w:r>
      <w:r>
        <w:rPr>
          <w:rStyle w:val="FootnoteReference"/>
        </w:rPr>
        <w:footnoteReference w:id="19170"/>
      </w:r>
      <w:r>
        <w:t xml:space="preserve"> prophet.</w:t>
      </w:r>
    </w:p>
    <w:p>
      <w:r>
        <w:rPr>
          <w:b/>
        </w:rPr>
        <w:t xml:space="preserve">14 </w:t>
      </w:r>
      <w:r>
        <w:t xml:space="preserve">For they are the spirits</w:t>
      </w:r>
      <w:r>
        <w:rPr>
          <w:rStyle w:val="FootnoteReference"/>
        </w:rPr>
        <w:footnoteReference w:id="19171"/>
      </w:r>
      <w:r>
        <w:t xml:space="preserve"> of demons, working</w:t>
      </w:r>
      <w:r>
        <w:rPr>
          <w:rStyle w:val="FootnoteReference"/>
        </w:rPr>
        <w:footnoteReference w:id="19172"/>
      </w:r>
      <w:r>
        <w:t xml:space="preserve"> miracles, which go forth to the kings of the earth and of the whole</w:t>
      </w:r>
      <w:r>
        <w:rPr>
          <w:rStyle w:val="FootnoteReference"/>
        </w:rPr>
        <w:footnoteReference w:id="19173"/>
      </w:r>
      <w:r>
        <w:t xml:space="preserve"> world, to gather</w:t>
      </w:r>
      <w:r>
        <w:rPr>
          <w:rStyle w:val="FootnoteReference"/>
        </w:rPr>
        <w:footnoteReference w:id="19174"/>
      </w:r>
      <w:r>
        <w:t xml:space="preserve"> them to the battle of that great day of God Almighty</w:t>
      </w:r>
      <w:r>
        <w:rPr>
          <w:rStyle w:val="FootnoteReference"/>
        </w:rPr>
        <w:footnoteReference w:id="19175"/>
      </w:r>
      <w:r>
        <w:t xml:space="preserve">.</w:t>
      </w:r>
    </w:p>
    <w:p>
      <w:r>
        <w:rPr>
          <w:b/>
        </w:rPr>
        <w:t xml:space="preserve">15 </w:t>
      </w:r>
      <w:r>
        <w:t xml:space="preserve">Look, I come</w:t>
      </w:r>
      <w:r>
        <w:rPr>
          <w:rStyle w:val="FootnoteReference"/>
        </w:rPr>
        <w:footnoteReference w:id="19176"/>
      </w:r>
      <w:r>
        <w:t xml:space="preserve"> as a thief. Blessed</w:t>
      </w:r>
      <w:r>
        <w:rPr>
          <w:rStyle w:val="FootnoteReference"/>
        </w:rPr>
        <w:footnoteReference w:id="19177"/>
      </w:r>
      <w:r>
        <w:t xml:space="preserve"> is the one who watches, and keeps his clothes, lest he walk naked, and they see his shame.</w:t>
      </w:r>
    </w:p>
    <w:p>
      <w:r>
        <w:rPr>
          <w:b/>
        </w:rPr>
        <w:t xml:space="preserve">16 </w:t>
      </w:r>
      <w:r>
        <w:t xml:space="preserve">And he gathered them together into the place called in Hebrew</w:t>
      </w:r>
      <w:r>
        <w:rPr>
          <w:rStyle w:val="FootnoteReference"/>
        </w:rPr>
        <w:footnoteReference w:id="19178"/>
      </w:r>
      <w:r>
        <w:t xml:space="preserve"> Armageddon</w:t>
      </w:r>
      <w:r>
        <w:rPr>
          <w:rStyle w:val="FootnoteReference"/>
        </w:rPr>
        <w:footnoteReference w:id="19179"/>
      </w:r>
      <w:r>
        <w:t xml:space="preserve">.</w:t>
      </w:r>
      <w:r>
        <w:rPr>
          <w:rStyle w:val="FootnoteReference"/>
        </w:rPr>
        <w:footnoteReference w:id="19180"/>
      </w:r>
      <w:r>
        <w:rPr>
          <w:rStyle w:val="FootnoteReference"/>
        </w:rPr>
        <w:footnoteReference w:id="19181"/>
      </w:r>
      <w:r>
        <w:rPr>
          <w:rStyle w:val="FootnoteReference"/>
        </w:rPr>
        <w:footnoteReference w:id="19182"/>
      </w:r>
    </w:p>
    <w:p>
      <w:r>
        <w:rPr>
          <w:b/>
        </w:rPr>
        <w:t xml:space="preserve">17 </w:t>
      </w:r>
      <w:r>
        <w:t xml:space="preserve">And the seventh angel poured out his bowl into the air; and there came a great voice out of the temple of heaven, from the throne, saying, It is done.</w:t>
      </w:r>
    </w:p>
    <w:p>
      <w:r>
        <w:rPr>
          <w:b/>
        </w:rPr>
        <w:t xml:space="preserve">18 </w:t>
      </w:r>
      <w:r>
        <w:t xml:space="preserve">And there were voices, and thunders, and lightnings; and there was a great earthquake, such as had not happened since men came to be upon the earth, so great an earthquake, so mighty.</w:t>
      </w:r>
      <w:r>
        <w:rPr>
          <w:rStyle w:val="FootnoteReference"/>
        </w:rPr>
        <w:footnoteReference w:id="19183"/>
      </w:r>
      <w:r>
        <w:rPr>
          <w:rStyle w:val="FootnoteReference"/>
        </w:rPr>
        <w:footnoteReference w:id="19184"/>
      </w:r>
    </w:p>
    <w:p>
      <w:r>
        <w:rPr>
          <w:b/>
        </w:rPr>
        <w:t xml:space="preserve">19 </w:t>
      </w:r>
      <w:r>
        <w:t xml:space="preserve">And the great</w:t>
      </w:r>
      <w:r>
        <w:rPr>
          <w:rStyle w:val="FootnoteReference"/>
        </w:rPr>
        <w:footnoteReference w:id="19185"/>
      </w:r>
      <w:r>
        <w:t xml:space="preserve"> city was divided into three parts, and the cities of the nations fell: and great Babylon</w:t>
      </w:r>
      <w:r>
        <w:rPr>
          <w:rStyle w:val="FootnoteReference"/>
        </w:rPr>
        <w:footnoteReference w:id="19186"/>
      </w:r>
      <w:r>
        <w:t xml:space="preserve"> came in remembrance before God, to give to her the cup of the wine of the fierceness of his wrath.</w:t>
      </w:r>
      <w:r>
        <w:rPr>
          <w:rStyle w:val="FootnoteReference"/>
        </w:rPr>
        <w:footnoteReference w:id="19187"/>
      </w:r>
      <w:r>
        <w:rPr>
          <w:rStyle w:val="FootnoteReference"/>
        </w:rPr>
        <w:footnoteReference w:id="19188"/>
      </w:r>
      <w:r>
        <w:rPr>
          <w:rStyle w:val="FootnoteReference"/>
        </w:rPr>
        <w:footnoteReference w:id="19189"/>
      </w:r>
    </w:p>
    <w:p>
      <w:r>
        <w:rPr>
          <w:b/>
        </w:rPr>
        <w:t xml:space="preserve">20 </w:t>
      </w:r>
      <w:r>
        <w:t xml:space="preserve">And every island fled away, and the mountains were not found.</w:t>
      </w:r>
      <w:r>
        <w:rPr>
          <w:rStyle w:val="FootnoteReference"/>
        </w:rPr>
        <w:footnoteReference w:id="19190"/>
      </w:r>
    </w:p>
    <w:p>
      <w:r>
        <w:rPr>
          <w:b/>
        </w:rPr>
        <w:t xml:space="preserve">21 </w:t>
      </w:r>
      <w:r>
        <w:t xml:space="preserve">And there fell</w:t>
      </w:r>
      <w:r>
        <w:rPr>
          <w:rStyle w:val="FootnoteReference"/>
        </w:rPr>
        <w:footnoteReference w:id="19191"/>
      </w:r>
      <w:r>
        <w:t xml:space="preserve"> upon men a great hail out of heaven, every stone about the weight of a talent: and men blasphemed</w:t>
      </w:r>
      <w:r>
        <w:rPr>
          <w:rStyle w:val="FootnoteReference"/>
        </w:rPr>
        <w:footnoteReference w:id="19192"/>
      </w:r>
      <w:r>
        <w:t xml:space="preserve"> God because of the plague of the hail; for the plague of it was exceeding great.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there came one of the seven angels who had the seven bowls, and talked</w:t>
      </w:r>
      <w:r>
        <w:rPr>
          <w:rStyle w:val="FootnoteReference"/>
        </w:rPr>
        <w:footnoteReference w:id="19193"/>
      </w:r>
      <w:r>
        <w:t xml:space="preserve"> with me, saying to me, Come here; I will show to you the judgment of the great</w:t>
      </w:r>
      <w:r>
        <w:rPr>
          <w:rStyle w:val="FootnoteReference"/>
        </w:rPr>
        <w:footnoteReference w:id="19194"/>
      </w:r>
      <w:r>
        <w:t xml:space="preserve"> prostitute that sits upon many waters:</w:t>
      </w:r>
      <w:r>
        <w:rPr>
          <w:rStyle w:val="FootnoteReference"/>
        </w:rPr>
        <w:footnoteReference w:id="19195"/>
      </w:r>
      <w:r>
        <w:rPr>
          <w:rStyle w:val="FootnoteReference"/>
        </w:rPr>
        <w:footnoteReference w:id="19196"/>
      </w:r>
    </w:p>
    <w:p>
      <w:r>
        <w:rPr>
          <w:b/>
        </w:rPr>
        <w:t xml:space="preserve">2 </w:t>
      </w:r>
      <w:r>
        <w:t xml:space="preserve">With whom the kings of the earth have committed sexual immorality, and the inhabitants of the earth have been made drunk with the wine of her sexual immorality.</w:t>
      </w:r>
      <w:r>
        <w:rPr>
          <w:rStyle w:val="FootnoteReference"/>
        </w:rPr>
        <w:footnoteReference w:id="19197"/>
      </w:r>
    </w:p>
    <w:p>
      <w:r>
        <w:rPr>
          <w:b/>
        </w:rPr>
        <w:t xml:space="preserve">3 </w:t>
      </w:r>
      <w:r>
        <w:t xml:space="preserve">So he carried</w:t>
      </w:r>
      <w:r>
        <w:rPr>
          <w:rStyle w:val="FootnoteReference"/>
        </w:rPr>
        <w:footnoteReference w:id="19198"/>
      </w:r>
      <w:r>
        <w:t xml:space="preserve"> me away in the spirit into the wilderness: and I saw a woman</w:t>
      </w:r>
      <w:r>
        <w:rPr>
          <w:rStyle w:val="FootnoteReference"/>
        </w:rPr>
        <w:footnoteReference w:id="19199"/>
      </w:r>
      <w:r>
        <w:t xml:space="preserve"> sit upon a scarlet coloured beast, full</w:t>
      </w:r>
      <w:r>
        <w:rPr>
          <w:rStyle w:val="FootnoteReference"/>
        </w:rPr>
        <w:footnoteReference w:id="19200"/>
      </w:r>
      <w:r>
        <w:t xml:space="preserve"> of names of blasphemy, having seven heads and ten horns.</w:t>
      </w:r>
    </w:p>
    <w:p>
      <w:r>
        <w:rPr>
          <w:b/>
        </w:rPr>
        <w:t xml:space="preserve">4 </w:t>
      </w:r>
      <w:r>
        <w:t xml:space="preserve">And the woman was arrayed</w:t>
      </w:r>
      <w:r>
        <w:rPr>
          <w:rStyle w:val="FootnoteReference"/>
        </w:rPr>
        <w:footnoteReference w:id="19201"/>
      </w:r>
      <w:r>
        <w:t xml:space="preserve"> in purple and scarlet color, and decked</w:t>
      </w:r>
      <w:r>
        <w:rPr>
          <w:rStyle w:val="FootnoteReference"/>
        </w:rPr>
        <w:footnoteReference w:id="19202"/>
      </w:r>
      <w:r>
        <w:t xml:space="preserve"> with gold and precious stones and pearls, having a golden</w:t>
      </w:r>
      <w:r>
        <w:rPr>
          <w:rStyle w:val="FootnoteReference"/>
        </w:rPr>
        <w:footnoteReference w:id="19203"/>
      </w:r>
      <w:r>
        <w:t xml:space="preserve"> cup in her hand full of abominations</w:t>
      </w:r>
      <w:r>
        <w:rPr>
          <w:rStyle w:val="FootnoteReference"/>
        </w:rPr>
        <w:footnoteReference w:id="19204"/>
      </w:r>
      <w:r>
        <w:t xml:space="preserve"> and filthiness</w:t>
      </w:r>
      <w:r>
        <w:rPr>
          <w:rStyle w:val="FootnoteReference"/>
        </w:rPr>
        <w:footnoteReference w:id="19205"/>
      </w:r>
      <w:r>
        <w:t xml:space="preserve"> of her sexual immorality:</w:t>
      </w:r>
    </w:p>
    <w:p>
      <w:r>
        <w:rPr>
          <w:b/>
        </w:rPr>
        <w:t xml:space="preserve">5 </w:t>
      </w:r>
      <w:r>
        <w:t xml:space="preserve">And upon</w:t>
      </w:r>
      <w:r>
        <w:rPr>
          <w:rStyle w:val="FootnoteReference"/>
        </w:rPr>
        <w:footnoteReference w:id="19206"/>
      </w:r>
      <w:r>
        <w:t xml:space="preserve"> her forehead was a name written, MYSTERY</w:t>
      </w:r>
      <w:r>
        <w:rPr>
          <w:rStyle w:val="FootnoteReference"/>
        </w:rPr>
        <w:footnoteReference w:id="19207"/>
      </w:r>
      <w:r>
        <w:t xml:space="preserve">, BABYLON</w:t>
      </w:r>
      <w:r>
        <w:rPr>
          <w:rStyle w:val="FootnoteReference"/>
        </w:rPr>
        <w:footnoteReference w:id="19208"/>
      </w:r>
      <w:r>
        <w:t xml:space="preserve"> THE GREAT, THE MOTHER</w:t>
      </w:r>
      <w:r>
        <w:rPr>
          <w:rStyle w:val="FootnoteReference"/>
        </w:rPr>
        <w:footnoteReference w:id="19209"/>
      </w:r>
      <w:r>
        <w:t xml:space="preserve"> OF PROSTITUTES AND ABOMINATIONS OF THE EARTH.</w:t>
      </w:r>
      <w:r>
        <w:rPr>
          <w:rStyle w:val="FootnoteReference"/>
        </w:rPr>
        <w:footnoteReference w:id="19210"/>
      </w:r>
    </w:p>
    <w:p>
      <w:r>
        <w:rPr>
          <w:b/>
        </w:rPr>
        <w:t xml:space="preserve">6 </w:t>
      </w:r>
      <w:r>
        <w:t xml:space="preserve">And I saw the woman drunken</w:t>
      </w:r>
      <w:r>
        <w:rPr>
          <w:rStyle w:val="FootnoteReference"/>
        </w:rPr>
        <w:footnoteReference w:id="19211"/>
      </w:r>
      <w:r>
        <w:t xml:space="preserve"> with the blood of the holy ones, and with the blood of the martyrs</w:t>
      </w:r>
      <w:r>
        <w:rPr>
          <w:rStyle w:val="FootnoteReference"/>
        </w:rPr>
        <w:footnoteReference w:id="19212"/>
      </w:r>
      <w:r>
        <w:t xml:space="preserve"> of Jesus</w:t>
      </w:r>
      <w:r>
        <w:rPr>
          <w:rStyle w:val="FootnoteReference"/>
        </w:rPr>
        <w:footnoteReference w:id="19213"/>
      </w:r>
      <w:r>
        <w:t xml:space="preserve">: and when I saw her, I wondered</w:t>
      </w:r>
      <w:r>
        <w:rPr>
          <w:rStyle w:val="FootnoteReference"/>
        </w:rPr>
        <w:footnoteReference w:id="19214"/>
      </w:r>
      <w:r>
        <w:t xml:space="preserve"> with great admiration.</w:t>
      </w:r>
      <w:r>
        <w:rPr>
          <w:rStyle w:val="FootnoteReference"/>
        </w:rPr>
        <w:footnoteReference w:id="19215"/>
      </w:r>
    </w:p>
    <w:p>
      <w:r>
        <w:rPr>
          <w:b/>
        </w:rPr>
        <w:t xml:space="preserve">7 </w:t>
      </w:r>
      <w:r>
        <w:t xml:space="preserve">And the angel said to me, Therefore did you marvel? I will tell you the mystery of the woman, and of the beast that carries her, which has the seven heads and ten horns.</w:t>
      </w:r>
    </w:p>
    <w:p>
      <w:r>
        <w:rPr>
          <w:b/>
        </w:rPr>
        <w:t xml:space="preserve">8 </w:t>
      </w:r>
      <w:r>
        <w:t xml:space="preserve">The beast that you saw was, and is not; and shall ascend out of the bottomless pit, and go into destruction: and those who dwell on the earth shall wonder</w:t>
      </w:r>
      <w:r>
        <w:rPr>
          <w:rStyle w:val="FootnoteReference"/>
        </w:rPr>
        <w:footnoteReference w:id="19216"/>
      </w:r>
      <w:r>
        <w:t xml:space="preserve">, whose names were not written in the book of life from the foundation of the world, when they behold the beast that was</w:t>
      </w:r>
      <w:r>
        <w:rPr>
          <w:rStyle w:val="FootnoteReference"/>
        </w:rPr>
        <w:footnoteReference w:id="19217"/>
      </w:r>
      <w:r>
        <w:t xml:space="preserve">, and is not, and yet is.</w:t>
      </w:r>
      <w:r>
        <w:rPr>
          <w:rStyle w:val="FootnoteReference"/>
        </w:rPr>
        <w:footnoteReference w:id="19218"/>
      </w:r>
      <w:r>
        <w:rPr>
          <w:rStyle w:val="FootnoteReference"/>
        </w:rPr>
        <w:footnoteReference w:id="19219"/>
      </w:r>
    </w:p>
    <w:p>
      <w:r>
        <w:rPr>
          <w:b/>
        </w:rPr>
        <w:t xml:space="preserve">9 </w:t>
      </w:r>
      <w:r>
        <w:t xml:space="preserve">Here</w:t>
      </w:r>
      <w:r>
        <w:rPr>
          <w:rStyle w:val="FootnoteReference"/>
        </w:rPr>
        <w:footnoteReference w:id="19220"/>
      </w:r>
      <w:r>
        <w:t xml:space="preserve"> is the mind which has wisdom. The seven</w:t>
      </w:r>
      <w:r>
        <w:rPr>
          <w:rStyle w:val="FootnoteReference"/>
        </w:rPr>
        <w:footnoteReference w:id="19221"/>
      </w:r>
      <w:r>
        <w:t xml:space="preserve"> heads are seven mountains, where the woman sits upon them.</w:t>
      </w:r>
    </w:p>
    <w:p>
      <w:r>
        <w:rPr>
          <w:b/>
        </w:rPr>
        <w:t xml:space="preserve">10 </w:t>
      </w:r>
      <w:r>
        <w:t xml:space="preserve">And there are seven kings: five have fallen, and one is, the other has not yet come; and when he comes, he must remain a short time.</w:t>
      </w:r>
    </w:p>
    <w:p>
      <w:r>
        <w:rPr>
          <w:b/>
        </w:rPr>
        <w:t xml:space="preserve">11 </w:t>
      </w:r>
      <w:r>
        <w:t xml:space="preserve">And the beast that was</w:t>
      </w:r>
      <w:r>
        <w:rPr>
          <w:rStyle w:val="FootnoteReference"/>
        </w:rPr>
        <w:footnoteReference w:id="19222"/>
      </w:r>
      <w:r>
        <w:t xml:space="preserve">, and is not, even he is the eighth, and is of the seven, and goes into destruction.</w:t>
      </w:r>
    </w:p>
    <w:p>
      <w:r>
        <w:rPr>
          <w:b/>
        </w:rPr>
        <w:t xml:space="preserve">12 </w:t>
      </w:r>
      <w:r>
        <w:t xml:space="preserve">And the ten</w:t>
      </w:r>
      <w:r>
        <w:rPr>
          <w:rStyle w:val="FootnoteReference"/>
        </w:rPr>
        <w:footnoteReference w:id="19223"/>
      </w:r>
      <w:r>
        <w:t xml:space="preserve"> horns which you saw are ten kings, who have not yet received a kingdom; but receive authority as kings for one hour with the beast.</w:t>
      </w:r>
    </w:p>
    <w:p>
      <w:r>
        <w:rPr>
          <w:b/>
        </w:rPr>
        <w:t xml:space="preserve">13 </w:t>
      </w:r>
      <w:r>
        <w:t xml:space="preserve">These have one mind, and shall give their power and strength to the beast.</w:t>
      </w:r>
      <w:r>
        <w:rPr>
          <w:rStyle w:val="FootnoteReference"/>
        </w:rPr>
        <w:footnoteReference w:id="19224"/>
      </w:r>
    </w:p>
    <w:p>
      <w:r>
        <w:rPr>
          <w:b/>
        </w:rPr>
        <w:t xml:space="preserve">14 </w:t>
      </w:r>
      <w:r>
        <w:t xml:space="preserve">These shall make</w:t>
      </w:r>
      <w:r>
        <w:rPr>
          <w:rStyle w:val="FootnoteReference"/>
        </w:rPr>
        <w:footnoteReference w:id="19225"/>
      </w:r>
      <w:r>
        <w:t xml:space="preserve"> war with the Lamb, and the Lamb shall</w:t>
      </w:r>
      <w:r>
        <w:rPr>
          <w:rStyle w:val="FootnoteReference"/>
        </w:rPr>
        <w:footnoteReference w:id="19226"/>
      </w:r>
      <w:r>
        <w:t xml:space="preserve"> overcome them: for he is Lord</w:t>
      </w:r>
      <w:r>
        <w:rPr>
          <w:rStyle w:val="FootnoteReference"/>
        </w:rPr>
        <w:footnoteReference w:id="19227"/>
      </w:r>
      <w:r>
        <w:t xml:space="preserve"> of lords, and King of kings</w:t>
      </w:r>
      <w:r>
        <w:rPr>
          <w:rStyle w:val="FootnoteReference"/>
        </w:rPr>
        <w:footnoteReference w:id="19228"/>
      </w:r>
      <w:r>
        <w:t xml:space="preserve">: and those who are with him are called, and chosen, and faithful</w:t>
      </w:r>
      <w:r>
        <w:rPr>
          <w:rStyle w:val="FootnoteReference"/>
        </w:rPr>
        <w:footnoteReference w:id="19229"/>
      </w:r>
      <w:r>
        <w:t xml:space="preserve">.</w:t>
      </w:r>
    </w:p>
    <w:p>
      <w:r>
        <w:rPr>
          <w:b/>
        </w:rPr>
        <w:t xml:space="preserve">15 </w:t>
      </w:r>
      <w:r>
        <w:t xml:space="preserve">And he says to me, The waters</w:t>
      </w:r>
      <w:r>
        <w:rPr>
          <w:rStyle w:val="FootnoteReference"/>
        </w:rPr>
        <w:footnoteReference w:id="19230"/>
      </w:r>
      <w:r>
        <w:t xml:space="preserve"> which you saw, where the prostitute sits, are races and tribes, and crowds, and nations, and tongues.</w:t>
      </w:r>
      <w:r>
        <w:rPr>
          <w:rStyle w:val="FootnoteReference"/>
        </w:rPr>
        <w:footnoteReference w:id="19231"/>
      </w:r>
    </w:p>
    <w:p>
      <w:r>
        <w:rPr>
          <w:b/>
        </w:rPr>
        <w:t xml:space="preserve">16 </w:t>
      </w:r>
      <w:r>
        <w:t xml:space="preserve">And the ten</w:t>
      </w:r>
      <w:r>
        <w:rPr>
          <w:rStyle w:val="FootnoteReference"/>
        </w:rPr>
        <w:footnoteReference w:id="19232"/>
      </w:r>
      <w:r>
        <w:t xml:space="preserve"> horns which you saw upon the beast, these shall hate the prostitute, and shall make her desolate and naked</w:t>
      </w:r>
      <w:r>
        <w:rPr>
          <w:rStyle w:val="FootnoteReference"/>
        </w:rPr>
        <w:footnoteReference w:id="19233"/>
      </w:r>
      <w:r>
        <w:t xml:space="preserve">, and shall eat her flesh, and burn</w:t>
      </w:r>
      <w:r>
        <w:rPr>
          <w:rStyle w:val="FootnoteReference"/>
        </w:rPr>
        <w:footnoteReference w:id="19234"/>
      </w:r>
      <w:r>
        <w:t xml:space="preserve"> her with fire.</w:t>
      </w:r>
      <w:r>
        <w:rPr>
          <w:rStyle w:val="FootnoteReference"/>
        </w:rPr>
        <w:footnoteReference w:id="19235"/>
      </w:r>
    </w:p>
    <w:p>
      <w:r>
        <w:rPr>
          <w:b/>
        </w:rPr>
        <w:t xml:space="preserve">17 </w:t>
      </w:r>
      <w:r>
        <w:t xml:space="preserve">For God</w:t>
      </w:r>
      <w:r>
        <w:rPr>
          <w:rStyle w:val="FootnoteReference"/>
        </w:rPr>
        <w:footnoteReference w:id="19236"/>
      </w:r>
      <w:r>
        <w:t xml:space="preserve"> has put in their hearts to fulfill his will, and to agree, and give their kingdom to the beast, until the words of God shall be fulfilled.</w:t>
      </w:r>
      <w:r>
        <w:rPr>
          <w:rStyle w:val="FootnoteReference"/>
        </w:rPr>
        <w:footnoteReference w:id="19237"/>
      </w:r>
      <w:r>
        <w:rPr>
          <w:rStyle w:val="FootnoteReference"/>
        </w:rPr>
        <w:footnoteReference w:id="19238"/>
      </w:r>
      <w:r>
        <w:rPr>
          <w:rStyle w:val="FootnoteReference"/>
        </w:rPr>
        <w:footnoteReference w:id="19239"/>
      </w:r>
      <w:r>
        <w:rPr>
          <w:rStyle w:val="FootnoteReference"/>
        </w:rPr>
        <w:footnoteReference w:id="19240"/>
      </w:r>
      <w:r>
        <w:rPr>
          <w:rStyle w:val="FootnoteReference"/>
        </w:rPr>
        <w:footnoteReference w:id="19241"/>
      </w:r>
    </w:p>
    <w:p>
      <w:r>
        <w:rPr>
          <w:b/>
        </w:rPr>
        <w:t xml:space="preserve">18 </w:t>
      </w:r>
      <w:r>
        <w:t xml:space="preserve">And the woman</w:t>
      </w:r>
      <w:r>
        <w:rPr>
          <w:rStyle w:val="FootnoteReference"/>
        </w:rPr>
        <w:footnoteReference w:id="19242"/>
      </w:r>
      <w:r>
        <w:t xml:space="preserve"> who you saw is that great city, which reigns over the kings of the earth.</w:t>
      </w:r>
      <w:r>
        <w:rPr>
          <w:rStyle w:val="FootnoteReference"/>
        </w:rPr>
        <w:footnoteReference w:id="1924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after these things I saw</w:t>
      </w:r>
      <w:r>
        <w:rPr>
          <w:rStyle w:val="FootnoteReference"/>
        </w:rPr>
        <w:footnoteReference w:id="19244"/>
      </w:r>
      <w:r>
        <w:t xml:space="preserve"> another angel coming down from heaven, having great authority; and the earth was illuminated from his glory.</w:t>
      </w:r>
    </w:p>
    <w:p>
      <w:r>
        <w:rPr>
          <w:b/>
        </w:rPr>
        <w:t xml:space="preserve">2 </w:t>
      </w:r>
      <w:r>
        <w:t xml:space="preserve">And he cried</w:t>
      </w:r>
      <w:r>
        <w:rPr>
          <w:rStyle w:val="FootnoteReference"/>
        </w:rPr>
        <w:footnoteReference w:id="19245"/>
      </w:r>
      <w:r>
        <w:t xml:space="preserve"> mightily with a strong voice, saying, Babylon</w:t>
      </w:r>
      <w:r>
        <w:rPr>
          <w:rStyle w:val="FootnoteReference"/>
        </w:rPr>
        <w:footnoteReference w:id="19246"/>
      </w:r>
      <w:r>
        <w:t xml:space="preserve"> the great is fallen, is fallen, and is become</w:t>
      </w:r>
      <w:r>
        <w:rPr>
          <w:rStyle w:val="FootnoteReference"/>
        </w:rPr>
        <w:footnoteReference w:id="19247"/>
      </w:r>
      <w:r>
        <w:t xml:space="preserve"> the habitation of demons, and the hold of every foul spirit, and a cage of every unclean and hateful bird.</w:t>
      </w:r>
      <w:r>
        <w:rPr>
          <w:rStyle w:val="FootnoteReference"/>
        </w:rPr>
        <w:footnoteReference w:id="19248"/>
      </w:r>
      <w:r>
        <w:rPr>
          <w:rStyle w:val="FootnoteReference"/>
        </w:rPr>
        <w:footnoteReference w:id="19249"/>
      </w:r>
    </w:p>
    <w:p>
      <w:r>
        <w:rPr>
          <w:b/>
        </w:rPr>
        <w:t xml:space="preserve">3 </w:t>
      </w:r>
      <w:r>
        <w:t xml:space="preserve">For all nations have drunk of the wine of the wrath of her sexual immorality, and the kings of the earth have committed sexual immorality with her, and the merchants</w:t>
      </w:r>
      <w:r>
        <w:rPr>
          <w:rStyle w:val="FootnoteReference"/>
        </w:rPr>
        <w:footnoteReference w:id="19250"/>
      </w:r>
      <w:r>
        <w:t xml:space="preserve"> of the earth became rich through the abundance</w:t>
      </w:r>
      <w:r>
        <w:rPr>
          <w:rStyle w:val="FootnoteReference"/>
        </w:rPr>
        <w:footnoteReference w:id="19251"/>
      </w:r>
      <w:r>
        <w:t xml:space="preserve"> of her delicacies</w:t>
      </w:r>
      <w:r>
        <w:rPr>
          <w:rStyle w:val="FootnoteReference"/>
        </w:rPr>
        <w:footnoteReference w:id="19252"/>
      </w:r>
      <w:r>
        <w:t xml:space="preserve">.</w:t>
      </w:r>
      <w:r>
        <w:rPr>
          <w:rStyle w:val="FootnoteReference"/>
        </w:rPr>
        <w:footnoteReference w:id="19253"/>
      </w:r>
    </w:p>
    <w:p>
      <w:r>
        <w:rPr>
          <w:b/>
        </w:rPr>
        <w:t xml:space="preserve">4 </w:t>
      </w:r>
      <w:r>
        <w:t xml:space="preserve">And I heard another voice from heaven, saying, Come out of her, my people, that you be not partakers</w:t>
      </w:r>
      <w:r>
        <w:rPr>
          <w:rStyle w:val="FootnoteReference"/>
        </w:rPr>
        <w:footnoteReference w:id="19254"/>
      </w:r>
      <w:r>
        <w:t xml:space="preserve"> of her sins, and that you receive not of her plagues.</w:t>
      </w:r>
    </w:p>
    <w:p>
      <w:r>
        <w:rPr>
          <w:b/>
        </w:rPr>
        <w:t xml:space="preserve">5 </w:t>
      </w:r>
      <w:r>
        <w:t xml:space="preserve">For her sins have reached</w:t>
      </w:r>
      <w:r>
        <w:rPr>
          <w:rStyle w:val="FootnoteReference"/>
        </w:rPr>
        <w:footnoteReference w:id="19255"/>
      </w:r>
      <w:r>
        <w:t xml:space="preserve"> to heaven, and God</w:t>
      </w:r>
      <w:r>
        <w:rPr>
          <w:rStyle w:val="FootnoteReference"/>
        </w:rPr>
        <w:footnoteReference w:id="19256"/>
      </w:r>
      <w:r>
        <w:t xml:space="preserve"> has remembered her iniquities.</w:t>
      </w:r>
      <w:r>
        <w:rPr>
          <w:rStyle w:val="FootnoteReference"/>
        </w:rPr>
        <w:footnoteReference w:id="19257"/>
      </w:r>
      <w:r>
        <w:rPr>
          <w:rStyle w:val="FootnoteReference"/>
        </w:rPr>
        <w:footnoteReference w:id="19258"/>
      </w:r>
      <w:r>
        <w:rPr>
          <w:rStyle w:val="FootnoteReference"/>
        </w:rPr>
        <w:footnoteReference w:id="19259"/>
      </w:r>
    </w:p>
    <w:p>
      <w:r>
        <w:rPr>
          <w:b/>
        </w:rPr>
        <w:t xml:space="preserve">6 </w:t>
      </w:r>
      <w:r>
        <w:t xml:space="preserve">Reward</w:t>
      </w:r>
      <w:r>
        <w:rPr>
          <w:rStyle w:val="FootnoteReference"/>
        </w:rPr>
        <w:footnoteReference w:id="19260"/>
      </w:r>
      <w:r>
        <w:t xml:space="preserve"> her even as she rewarded you, and double to her double according to her works: in the cup</w:t>
      </w:r>
      <w:r>
        <w:rPr>
          <w:rStyle w:val="FootnoteReference"/>
        </w:rPr>
        <w:footnoteReference w:id="19261"/>
      </w:r>
      <w:r>
        <w:t xml:space="preserve"> which she has filled fill to her double.</w:t>
      </w:r>
      <w:r>
        <w:rPr>
          <w:rStyle w:val="FootnoteReference"/>
        </w:rPr>
        <w:footnoteReference w:id="19262"/>
      </w:r>
    </w:p>
    <w:p>
      <w:r>
        <w:rPr>
          <w:b/>
        </w:rPr>
        <w:t xml:space="preserve">7 </w:t>
      </w:r>
      <w:r>
        <w:t xml:space="preserve">As much as she glorified herself, and lived luxuriously, so much torment and mourning give her: for she says in her heart, I sit</w:t>
      </w:r>
      <w:r>
        <w:rPr>
          <w:rStyle w:val="FootnoteReference"/>
        </w:rPr>
        <w:footnoteReference w:id="19263"/>
      </w:r>
      <w:r>
        <w:t xml:space="preserve"> as a queen, and am not a widow, and shall by no means see mourning.</w:t>
      </w:r>
      <w:r>
        <w:rPr>
          <w:rStyle w:val="FootnoteReference"/>
        </w:rPr>
        <w:footnoteReference w:id="19264"/>
      </w:r>
      <w:r>
        <w:rPr>
          <w:rStyle w:val="FootnoteReference"/>
        </w:rPr>
        <w:footnoteReference w:id="19265"/>
      </w:r>
    </w:p>
    <w:p>
      <w:r>
        <w:rPr>
          <w:b/>
        </w:rPr>
        <w:t xml:space="preserve">8 </w:t>
      </w:r>
      <w:r>
        <w:t xml:space="preserve">Therefore shall her</w:t>
      </w:r>
      <w:r>
        <w:rPr>
          <w:rStyle w:val="FootnoteReference"/>
        </w:rPr>
        <w:footnoteReference w:id="19266"/>
      </w:r>
      <w:r>
        <w:t xml:space="preserve"> plagues come in one day, death, and mourning, and famine; and she</w:t>
      </w:r>
      <w:r>
        <w:rPr>
          <w:rStyle w:val="FootnoteReference"/>
        </w:rPr>
        <w:footnoteReference w:id="19267"/>
      </w:r>
      <w:r>
        <w:t xml:space="preserve"> shall be utterly burned with fire: for strong is the Lord God who judges her.</w:t>
      </w:r>
      <w:r>
        <w:rPr>
          <w:rStyle w:val="FootnoteReference"/>
        </w:rPr>
        <w:footnoteReference w:id="19268"/>
      </w:r>
    </w:p>
    <w:p>
      <w:r>
        <w:rPr>
          <w:b/>
        </w:rPr>
        <w:t xml:space="preserve">9 </w:t>
      </w:r>
      <w:r>
        <w:t xml:space="preserve">And the kings</w:t>
      </w:r>
      <w:r>
        <w:rPr>
          <w:rStyle w:val="FootnoteReference"/>
        </w:rPr>
        <w:footnoteReference w:id="19269"/>
      </w:r>
      <w:r>
        <w:t xml:space="preserve"> of the earth, who have committed sexual immorality and lived luxuriously with her, shall mourn for her, and lament for her, when they shall see the smoke</w:t>
      </w:r>
      <w:r>
        <w:rPr>
          <w:rStyle w:val="FootnoteReference"/>
        </w:rPr>
        <w:footnoteReference w:id="19270"/>
      </w:r>
      <w:r>
        <w:t xml:space="preserve"> of her burning,</w:t>
      </w:r>
      <w:r>
        <w:rPr>
          <w:rStyle w:val="FootnoteReference"/>
        </w:rPr>
        <w:footnoteReference w:id="19271"/>
      </w:r>
    </w:p>
    <w:p>
      <w:r>
        <w:rPr>
          <w:b/>
        </w:rPr>
        <w:t xml:space="preserve">10 </w:t>
      </w:r>
      <w:r>
        <w:t xml:space="preserve">standing far off because of the fear of her torment, saying, Woe, woe, the great city Babylon, the mighty city! for in one hour your judgment has come.</w:t>
      </w:r>
      <w:r>
        <w:rPr>
          <w:rStyle w:val="FootnoteReference"/>
        </w:rPr>
        <w:footnoteReference w:id="19272"/>
      </w:r>
      <w:r>
        <w:rPr>
          <w:rStyle w:val="FootnoteReference"/>
        </w:rPr>
        <w:footnoteReference w:id="19273"/>
      </w:r>
      <w:r>
        <w:rPr>
          <w:rStyle w:val="FootnoteReference"/>
        </w:rPr>
        <w:footnoteReference w:id="19274"/>
      </w:r>
      <w:r>
        <w:rPr>
          <w:rStyle w:val="FootnoteReference"/>
        </w:rPr>
        <w:footnoteReference w:id="19275"/>
      </w:r>
    </w:p>
    <w:p>
      <w:r>
        <w:rPr>
          <w:b/>
        </w:rPr>
        <w:t xml:space="preserve">11 </w:t>
      </w:r>
      <w:r>
        <w:t xml:space="preserve">And the merchants</w:t>
      </w:r>
      <w:r>
        <w:rPr>
          <w:rStyle w:val="FootnoteReference"/>
        </w:rPr>
        <w:footnoteReference w:id="19276"/>
      </w:r>
      <w:r>
        <w:t xml:space="preserve"> of the earth shall weep and mourn over her; for no one buys their merchandise any more:</w:t>
      </w:r>
      <w:r>
        <w:rPr>
          <w:rStyle w:val="FootnoteReference"/>
        </w:rPr>
        <w:footnoteReference w:id="19277"/>
      </w:r>
    </w:p>
    <w:p>
      <w:r>
        <w:rPr>
          <w:b/>
        </w:rPr>
        <w:t xml:space="preserve">12 </w:t>
      </w:r>
      <w:r>
        <w:t xml:space="preserve">cargo of gold, and silver, and precious stone, and pearls, and fine linen, and purple, and silk, and scarlet, and every thyine</w:t>
      </w:r>
      <w:r>
        <w:rPr>
          <w:rStyle w:val="FootnoteReference"/>
        </w:rPr>
        <w:footnoteReference w:id="19278"/>
      </w:r>
      <w:r>
        <w:t xml:space="preserve"> wood, and every ivory vessel, and every vessel of most precious wood, and of bronze, and iron, and marble,</w:t>
      </w:r>
      <w:r>
        <w:rPr>
          <w:rStyle w:val="FootnoteReference"/>
        </w:rPr>
        <w:footnoteReference w:id="19279"/>
      </w:r>
    </w:p>
    <w:p>
      <w:r>
        <w:rPr>
          <w:b/>
        </w:rPr>
        <w:t xml:space="preserve">13 </w:t>
      </w:r>
      <w:r>
        <w:t xml:space="preserve">and cinnamon</w:t>
      </w:r>
      <w:r>
        <w:rPr>
          <w:rStyle w:val="FootnoteReference"/>
        </w:rPr>
        <w:footnoteReference w:id="19280"/>
      </w:r>
      <w:r>
        <w:t xml:space="preserve">, and incense, and myrrh, and frankincense, and wine, and oil, and fine flour, and wheat, and cattle, and sheep, and horses, and wagons, and bodies, and souls</w:t>
      </w:r>
      <w:r>
        <w:rPr>
          <w:rStyle w:val="FootnoteReference"/>
        </w:rPr>
        <w:footnoteReference w:id="19281"/>
      </w:r>
      <w:r>
        <w:t xml:space="preserve"> of men.</w:t>
      </w:r>
      <w:r>
        <w:rPr>
          <w:rStyle w:val="FootnoteReference"/>
        </w:rPr>
        <w:footnoteReference w:id="19282"/>
      </w:r>
    </w:p>
    <w:p>
      <w:r>
        <w:rPr>
          <w:b/>
        </w:rPr>
        <w:t xml:space="preserve">14 </w:t>
      </w:r>
      <w:r>
        <w:t xml:space="preserve">And the fruits that your soul lusted after are departed</w:t>
      </w:r>
      <w:r>
        <w:rPr>
          <w:rStyle w:val="FootnoteReference"/>
        </w:rPr>
        <w:footnoteReference w:id="19283"/>
      </w:r>
      <w:r>
        <w:t xml:space="preserve"> from you, and all things which were dainty and goodly are departed from you, and you shall find them no longer.</w:t>
      </w:r>
      <w:r>
        <w:rPr>
          <w:rStyle w:val="FootnoteReference"/>
        </w:rPr>
        <w:footnoteReference w:id="19284"/>
      </w:r>
    </w:p>
    <w:p>
      <w:r>
        <w:rPr>
          <w:b/>
        </w:rPr>
        <w:t xml:space="preserve">15 </w:t>
      </w:r>
      <w:r>
        <w:t xml:space="preserve">The merchants of these things, who were made rich from her, shall stand far off because of the fear of her torment, weeping and mourning,</w:t>
      </w:r>
    </w:p>
    <w:p>
      <w:r>
        <w:rPr>
          <w:b/>
        </w:rPr>
        <w:t xml:space="preserve">16 </w:t>
      </w:r>
      <w:r>
        <w:t xml:space="preserve">and saying, Woe, woe, the great city, clothed in fine linen, and purple, and scarlet, and adorned with gold, and precious stone, and pearls!</w:t>
      </w:r>
      <w:r>
        <w:rPr>
          <w:rStyle w:val="FootnoteReference"/>
        </w:rPr>
        <w:footnoteReference w:id="19285"/>
      </w:r>
    </w:p>
    <w:p>
      <w:r>
        <w:rPr>
          <w:b/>
        </w:rPr>
        <w:t xml:space="preserve">17 </w:t>
      </w:r>
      <w:r>
        <w:t xml:space="preserve">For in one</w:t>
      </w:r>
      <w:r>
        <w:rPr>
          <w:rStyle w:val="FootnoteReference"/>
        </w:rPr>
        <w:footnoteReference w:id="19286"/>
      </w:r>
      <w:r>
        <w:t xml:space="preserve"> hour such great wealth was made desolate. And every</w:t>
      </w:r>
      <w:r>
        <w:rPr>
          <w:rStyle w:val="FootnoteReference"/>
        </w:rPr>
        <w:footnoteReference w:id="19287"/>
      </w:r>
      <w:r>
        <w:t xml:space="preserve"> ship captain, and all the company on the ships, and sailors, and as many as work the sea, stood far off,</w:t>
      </w:r>
    </w:p>
    <w:p>
      <w:r>
        <w:rPr>
          <w:b/>
        </w:rPr>
        <w:t xml:space="preserve">18 </w:t>
      </w:r>
      <w:r>
        <w:t xml:space="preserve">And cried when they saw the smoke of her burning, saying, What city is like to this great city!</w:t>
      </w:r>
    </w:p>
    <w:p>
      <w:r>
        <w:rPr>
          <w:b/>
        </w:rPr>
        <w:t xml:space="preserve">19 </w:t>
      </w:r>
      <w:r>
        <w:t xml:space="preserve">And they cast</w:t>
      </w:r>
      <w:r>
        <w:rPr>
          <w:rStyle w:val="FootnoteReference"/>
        </w:rPr>
        <w:footnoteReference w:id="19288"/>
      </w:r>
      <w:r>
        <w:t xml:space="preserve"> dust on their heads, and cried, weeping</w:t>
      </w:r>
      <w:r>
        <w:rPr>
          <w:rStyle w:val="FootnoteReference"/>
        </w:rPr>
        <w:footnoteReference w:id="19289"/>
      </w:r>
      <w:r>
        <w:t xml:space="preserve"> and wailing, saying, Alas, alas that great city, in which were made rich all that had ships in the sea by reason of her costliness! for in one hour is she made desolate.</w:t>
      </w:r>
      <w:r>
        <w:rPr>
          <w:rStyle w:val="FootnoteReference"/>
        </w:rPr>
        <w:footnoteReference w:id="19290"/>
      </w:r>
    </w:p>
    <w:p>
      <w:r>
        <w:rPr>
          <w:b/>
        </w:rPr>
        <w:t xml:space="preserve">20 </w:t>
      </w:r>
      <w:r>
        <w:t xml:space="preserve">Rejoice</w:t>
      </w:r>
      <w:r>
        <w:rPr>
          <w:rStyle w:val="FootnoteReference"/>
        </w:rPr>
        <w:footnoteReference w:id="19291"/>
      </w:r>
      <w:r>
        <w:t xml:space="preserve"> over her, you heaven, and you holy apostles and prophets; for God has avenged you on her.</w:t>
      </w:r>
      <w:r>
        <w:rPr>
          <w:rStyle w:val="FootnoteReference"/>
        </w:rPr>
        <w:footnoteReference w:id="19292"/>
      </w:r>
      <w:r>
        <w:rPr>
          <w:rStyle w:val="FootnoteReference"/>
        </w:rPr>
        <w:footnoteReference w:id="19293"/>
      </w:r>
    </w:p>
    <w:p>
      <w:r>
        <w:rPr>
          <w:b/>
        </w:rPr>
        <w:t xml:space="preserve">21 </w:t>
      </w:r>
      <w:r>
        <w:t xml:space="preserve">And a mighty angel took up a stone like a great millstone, and cast it into the sea, saying, Thus</w:t>
      </w:r>
      <w:r>
        <w:rPr>
          <w:rStyle w:val="FootnoteReference"/>
        </w:rPr>
        <w:footnoteReference w:id="19294"/>
      </w:r>
      <w:r>
        <w:t xml:space="preserve"> with violence shall that great city Babylon be thrown down, and shall</w:t>
      </w:r>
      <w:r>
        <w:rPr>
          <w:rStyle w:val="FootnoteReference"/>
        </w:rPr>
        <w:footnoteReference w:id="19295"/>
      </w:r>
      <w:r>
        <w:t xml:space="preserve"> be found no longer.</w:t>
      </w:r>
    </w:p>
    <w:p>
      <w:r>
        <w:rPr>
          <w:b/>
        </w:rPr>
        <w:t xml:space="preserve">22 </w:t>
      </w:r>
      <w:r>
        <w:t xml:space="preserve">And the voice</w:t>
      </w:r>
      <w:r>
        <w:rPr>
          <w:rStyle w:val="FootnoteReference"/>
        </w:rPr>
        <w:footnoteReference w:id="19296"/>
      </w:r>
      <w:r>
        <w:t xml:space="preserve"> of harpers, and musicians, and of pipers, and trumpeters, shall be heard no longer in you; and no craftsman, of whatever craft he be, shall be found any more in you; and the sound of a millstone shall be heard no longer in you;</w:t>
      </w:r>
    </w:p>
    <w:p>
      <w:r>
        <w:rPr>
          <w:b/>
        </w:rPr>
        <w:t xml:space="preserve">23 </w:t>
      </w:r>
      <w:r>
        <w:t xml:space="preserve">And the light</w:t>
      </w:r>
      <w:r>
        <w:rPr>
          <w:rStyle w:val="FootnoteReference"/>
        </w:rPr>
        <w:footnoteReference w:id="19297"/>
      </w:r>
      <w:r>
        <w:t xml:space="preserve"> of a candle shall shine no longer in you; and the voice</w:t>
      </w:r>
      <w:r>
        <w:rPr>
          <w:rStyle w:val="FootnoteReference"/>
        </w:rPr>
        <w:footnoteReference w:id="19298"/>
      </w:r>
      <w:r>
        <w:t xml:space="preserve"> of the bridegroom and of the bride shall be heard no longer in you: for your merchants were the great men of the earth; for by your sorceries were all nations deceived.</w:t>
      </w:r>
      <w:r>
        <w:rPr>
          <w:rStyle w:val="FootnoteReference"/>
        </w:rPr>
        <w:footnoteReference w:id="19299"/>
      </w:r>
      <w:r>
        <w:rPr>
          <w:rStyle w:val="FootnoteReference"/>
        </w:rPr>
        <w:footnoteReference w:id="19300"/>
      </w:r>
    </w:p>
    <w:p>
      <w:r>
        <w:rPr>
          <w:b/>
        </w:rPr>
        <w:t xml:space="preserve">24 </w:t>
      </w:r>
      <w:r>
        <w:t xml:space="preserve">And in her</w:t>
      </w:r>
      <w:r>
        <w:rPr>
          <w:rStyle w:val="FootnoteReference"/>
        </w:rPr>
        <w:footnoteReference w:id="19301"/>
      </w:r>
      <w:r>
        <w:t xml:space="preserve"> was found the blood of prophets, and of holy ones, and of all that were killed upon the earth.</w:t>
      </w:r>
      <w:r>
        <w:rPr>
          <w:rStyle w:val="FootnoteReference"/>
        </w:rPr>
        <w:footnoteReference w:id="1930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after these things I heard</w:t>
      </w:r>
      <w:r>
        <w:rPr>
          <w:rStyle w:val="FootnoteReference"/>
        </w:rPr>
        <w:footnoteReference w:id="19303"/>
      </w:r>
      <w:r>
        <w:t xml:space="preserve"> a great voice of much people in heaven, saying, Alleluia</w:t>
      </w:r>
      <w:r>
        <w:rPr>
          <w:rStyle w:val="FootnoteReference"/>
        </w:rPr>
        <w:footnoteReference w:id="19304"/>
      </w:r>
      <w:r>
        <w:t xml:space="preserve">; Salvation</w:t>
      </w:r>
      <w:r>
        <w:rPr>
          <w:rStyle w:val="FootnoteReference"/>
        </w:rPr>
        <w:footnoteReference w:id="19305"/>
      </w:r>
      <w:r>
        <w:t xml:space="preserve">, and glory, and honor, and power, to the Lord our God</w:t>
      </w:r>
      <w:r>
        <w:rPr>
          <w:rStyle w:val="FootnoteReference"/>
        </w:rPr>
        <w:footnoteReference w:id="19306"/>
      </w:r>
      <w:r>
        <w:t xml:space="preserve">:</w:t>
      </w:r>
      <w:r>
        <w:rPr>
          <w:rStyle w:val="FootnoteReference"/>
        </w:rPr>
        <w:footnoteReference w:id="19307"/>
      </w:r>
      <w:r>
        <w:rPr>
          <w:rStyle w:val="FootnoteReference"/>
        </w:rPr>
        <w:footnoteReference w:id="19308"/>
      </w:r>
      <w:r>
        <w:rPr>
          <w:rStyle w:val="FootnoteReference"/>
        </w:rPr>
        <w:footnoteReference w:id="19309"/>
      </w:r>
    </w:p>
    <w:p>
      <w:r>
        <w:rPr>
          <w:b/>
        </w:rPr>
        <w:t xml:space="preserve">2 </w:t>
      </w:r>
      <w:r>
        <w:t xml:space="preserve">For true</w:t>
      </w:r>
      <w:r>
        <w:rPr>
          <w:rStyle w:val="FootnoteReference"/>
        </w:rPr>
        <w:footnoteReference w:id="19310"/>
      </w:r>
      <w:r>
        <w:t xml:space="preserve"> and righteous are his judgments: for he has judged</w:t>
      </w:r>
      <w:r>
        <w:rPr>
          <w:rStyle w:val="FootnoteReference"/>
        </w:rPr>
        <w:footnoteReference w:id="19311"/>
      </w:r>
      <w:r>
        <w:t xml:space="preserve"> the great prostitute, which did corrupt the earth with her sexual immorality, and has avenged the blood of his slaves at her hand.</w:t>
      </w:r>
      <w:r>
        <w:rPr>
          <w:rStyle w:val="FootnoteReference"/>
        </w:rPr>
        <w:footnoteReference w:id="19312"/>
      </w:r>
    </w:p>
    <w:p>
      <w:r>
        <w:rPr>
          <w:b/>
        </w:rPr>
        <w:t xml:space="preserve">3 </w:t>
      </w:r>
      <w:r>
        <w:t xml:space="preserve">And again they said, Alleluia</w:t>
      </w:r>
      <w:r>
        <w:rPr>
          <w:rStyle w:val="FootnoteReference"/>
        </w:rPr>
        <w:footnoteReference w:id="19313"/>
      </w:r>
      <w:r>
        <w:t xml:space="preserve"> And her</w:t>
      </w:r>
      <w:r>
        <w:rPr>
          <w:rStyle w:val="FootnoteReference"/>
        </w:rPr>
        <w:footnoteReference w:id="19314"/>
      </w:r>
      <w:r>
        <w:t xml:space="preserve"> smoke rose up forever and ever.</w:t>
      </w:r>
    </w:p>
    <w:p>
      <w:r>
        <w:rPr>
          <w:b/>
        </w:rPr>
        <w:t xml:space="preserve">4 </w:t>
      </w:r>
      <w:r>
        <w:t xml:space="preserve">And the four</w:t>
      </w:r>
      <w:r>
        <w:rPr>
          <w:rStyle w:val="FootnoteReference"/>
        </w:rPr>
        <w:footnoteReference w:id="19315"/>
      </w:r>
      <w:r>
        <w:t xml:space="preserve"> and twenty elders and the four living creatures fell down and worshiped God that sat on the throne, saying, Amen</w:t>
      </w:r>
      <w:r>
        <w:rPr>
          <w:rStyle w:val="FootnoteReference"/>
        </w:rPr>
        <w:footnoteReference w:id="19316"/>
      </w:r>
      <w:r>
        <w:t xml:space="preserve">; Alleluia</w:t>
      </w:r>
      <w:r>
        <w:rPr>
          <w:rStyle w:val="FootnoteReference"/>
        </w:rPr>
        <w:footnoteReference w:id="19317"/>
      </w:r>
      <w:r>
        <w:t xml:space="preserve">.</w:t>
      </w:r>
    </w:p>
    <w:p>
      <w:r>
        <w:rPr>
          <w:b/>
        </w:rPr>
        <w:t xml:space="preserve">5 </w:t>
      </w:r>
      <w:r>
        <w:t xml:space="preserve">And a voice</w:t>
      </w:r>
      <w:r>
        <w:rPr>
          <w:rStyle w:val="FootnoteReference"/>
        </w:rPr>
        <w:footnoteReference w:id="19318"/>
      </w:r>
      <w:r>
        <w:t xml:space="preserve"> came out of the throne, saying, Praise</w:t>
      </w:r>
      <w:r>
        <w:rPr>
          <w:rStyle w:val="FootnoteReference"/>
        </w:rPr>
        <w:footnoteReference w:id="19319"/>
      </w:r>
      <w:r>
        <w:t xml:space="preserve"> our God, all you his slaves, and you that fear him, both</w:t>
      </w:r>
      <w:r>
        <w:rPr>
          <w:rStyle w:val="FootnoteReference"/>
        </w:rPr>
        <w:footnoteReference w:id="19320"/>
      </w:r>
      <w:r>
        <w:t xml:space="preserve"> small and great.</w:t>
      </w:r>
    </w:p>
    <w:p>
      <w:r>
        <w:rPr>
          <w:b/>
        </w:rPr>
        <w:t xml:space="preserve">6 </w:t>
      </w:r>
      <w:r>
        <w:t xml:space="preserve">And I heard as it were the voice of a great crowd, and as the voice of many</w:t>
      </w:r>
      <w:r>
        <w:rPr>
          <w:rStyle w:val="FootnoteReference"/>
        </w:rPr>
        <w:footnoteReference w:id="19321"/>
      </w:r>
      <w:r>
        <w:t xml:space="preserve"> waters, and as the voice of mighty</w:t>
      </w:r>
      <w:r>
        <w:rPr>
          <w:rStyle w:val="FootnoteReference"/>
        </w:rPr>
        <w:footnoteReference w:id="19322"/>
      </w:r>
      <w:r>
        <w:t xml:space="preserve"> thunderings, saying, Alleluia: for the Lord God omnipotent reigns.</w:t>
      </w:r>
      <w:r>
        <w:rPr>
          <w:rStyle w:val="FootnoteReference"/>
        </w:rPr>
        <w:footnoteReference w:id="19323"/>
      </w:r>
    </w:p>
    <w:p>
      <w:r>
        <w:rPr>
          <w:b/>
        </w:rPr>
        <w:t xml:space="preserve">7 </w:t>
      </w:r>
      <w:r>
        <w:t xml:space="preserve">Let us be glad</w:t>
      </w:r>
      <w:r>
        <w:rPr>
          <w:rStyle w:val="FootnoteReference"/>
        </w:rPr>
        <w:footnoteReference w:id="19324"/>
      </w:r>
      <w:r>
        <w:t xml:space="preserve"> and rejoice, and give honor to him: for the marriage of the Lamb has come, and his wife has made herself ready.</w:t>
      </w:r>
      <w:r>
        <w:rPr>
          <w:rStyle w:val="FootnoteReference"/>
        </w:rPr>
        <w:footnoteReference w:id="19325"/>
      </w:r>
    </w:p>
    <w:p>
      <w:r>
        <w:rPr>
          <w:b/>
        </w:rPr>
        <w:t xml:space="preserve">8 </w:t>
      </w:r>
      <w:r>
        <w:t xml:space="preserve">And to her</w:t>
      </w:r>
      <w:r>
        <w:rPr>
          <w:rStyle w:val="FootnoteReference"/>
        </w:rPr>
        <w:footnoteReference w:id="19326"/>
      </w:r>
      <w:r>
        <w:t xml:space="preserve"> was granted that she should be arrayed in fine linen, clean and white</w:t>
      </w:r>
      <w:r>
        <w:rPr>
          <w:rStyle w:val="FootnoteReference"/>
        </w:rPr>
        <w:footnoteReference w:id="19327"/>
      </w:r>
      <w:r>
        <w:t xml:space="preserve">: for the fine</w:t>
      </w:r>
      <w:r>
        <w:rPr>
          <w:rStyle w:val="FootnoteReference"/>
        </w:rPr>
        <w:footnoteReference w:id="19328"/>
      </w:r>
      <w:r>
        <w:t xml:space="preserve"> linen is the righteous acts of holy ones.</w:t>
      </w:r>
    </w:p>
    <w:p>
      <w:r>
        <w:rPr>
          <w:b/>
        </w:rPr>
        <w:t xml:space="preserve">9 </w:t>
      </w:r>
      <w:r>
        <w:t xml:space="preserve">And he says to me, Write</w:t>
      </w:r>
      <w:r>
        <w:rPr>
          <w:rStyle w:val="FootnoteReference"/>
        </w:rPr>
        <w:footnoteReference w:id="19329"/>
      </w:r>
      <w:r>
        <w:t xml:space="preserve">, Blessed</w:t>
      </w:r>
      <w:r>
        <w:rPr>
          <w:rStyle w:val="FootnoteReference"/>
        </w:rPr>
        <w:footnoteReference w:id="19330"/>
      </w:r>
      <w:r>
        <w:t xml:space="preserve"> are those who are called to the marriage supper of the Lamb. And he says to me, These are the true sayings of God.</w:t>
      </w:r>
    </w:p>
    <w:p>
      <w:r>
        <w:rPr>
          <w:b/>
        </w:rPr>
        <w:t xml:space="preserve">10 </w:t>
      </w:r>
      <w:r>
        <w:t xml:space="preserve">And I fell</w:t>
      </w:r>
      <w:r>
        <w:rPr>
          <w:rStyle w:val="FootnoteReference"/>
        </w:rPr>
        <w:footnoteReference w:id="19331"/>
      </w:r>
      <w:r>
        <w:t xml:space="preserve"> at his feet to worship</w:t>
      </w:r>
      <w:r>
        <w:rPr>
          <w:rStyle w:val="FootnoteReference"/>
        </w:rPr>
        <w:footnoteReference w:id="19332"/>
      </w:r>
      <w:r>
        <w:t xml:space="preserve"> him. And he said to me, See you do it not: I am</w:t>
      </w:r>
      <w:r>
        <w:rPr>
          <w:rStyle w:val="FootnoteReference"/>
        </w:rPr>
        <w:footnoteReference w:id="19333"/>
      </w:r>
      <w:r>
        <w:t xml:space="preserve"> your fellow slave, and of your brothers that have the testimony</w:t>
      </w:r>
      <w:r>
        <w:rPr>
          <w:rStyle w:val="FootnoteReference"/>
        </w:rPr>
        <w:footnoteReference w:id="19334"/>
      </w:r>
      <w:r>
        <w:t xml:space="preserve"> of Jesus</w:t>
      </w:r>
      <w:r>
        <w:rPr>
          <w:rStyle w:val="FootnoteReference"/>
        </w:rPr>
        <w:footnoteReference w:id="19335"/>
      </w:r>
      <w:r>
        <w:t xml:space="preserve">: worship God: for the testimony of Jesus is the spirit of prophecy.</w:t>
      </w:r>
      <w:r>
        <w:rPr>
          <w:rStyle w:val="FootnoteReference"/>
        </w:rPr>
        <w:footnoteReference w:id="19336"/>
      </w:r>
      <w:r>
        <w:rPr>
          <w:rStyle w:val="FootnoteReference"/>
        </w:rPr>
        <w:footnoteReference w:id="19337"/>
      </w:r>
    </w:p>
    <w:p>
      <w:r>
        <w:rPr>
          <w:b/>
        </w:rPr>
        <w:t xml:space="preserve">11 </w:t>
      </w:r>
      <w:r>
        <w:t xml:space="preserve">And I saw heaven</w:t>
      </w:r>
      <w:r>
        <w:rPr>
          <w:rStyle w:val="FootnoteReference"/>
        </w:rPr>
        <w:footnoteReference w:id="19338"/>
      </w:r>
      <w:r>
        <w:t xml:space="preserve"> opened, and look a white</w:t>
      </w:r>
      <w:r>
        <w:rPr>
          <w:rStyle w:val="FootnoteReference"/>
        </w:rPr>
        <w:footnoteReference w:id="19339"/>
      </w:r>
      <w:r>
        <w:t xml:space="preserve"> horse; and the one who sat upon him was called Faithful</w:t>
      </w:r>
      <w:r>
        <w:rPr>
          <w:rStyle w:val="FootnoteReference"/>
        </w:rPr>
        <w:footnoteReference w:id="19340"/>
      </w:r>
      <w:r>
        <w:t xml:space="preserve"> and True, and in</w:t>
      </w:r>
      <w:r>
        <w:rPr>
          <w:rStyle w:val="FootnoteReference"/>
        </w:rPr>
        <w:footnoteReference w:id="19341"/>
      </w:r>
      <w:r>
        <w:t xml:space="preserve"> righteousness he does judge and make war.</w:t>
      </w:r>
    </w:p>
    <w:p>
      <w:r>
        <w:rPr>
          <w:b/>
        </w:rPr>
        <w:t xml:space="preserve">12 </w:t>
      </w:r>
      <w:r>
        <w:t xml:space="preserve">His eyes</w:t>
      </w:r>
      <w:r>
        <w:rPr>
          <w:rStyle w:val="FootnoteReference"/>
        </w:rPr>
        <w:footnoteReference w:id="19342"/>
      </w:r>
      <w:r>
        <w:t xml:space="preserve"> were as a flame of fire, and on his</w:t>
      </w:r>
      <w:r>
        <w:rPr>
          <w:rStyle w:val="FootnoteReference"/>
        </w:rPr>
        <w:footnoteReference w:id="19343"/>
      </w:r>
      <w:r>
        <w:t xml:space="preserve"> head were many crowns; and he had a name</w:t>
      </w:r>
      <w:r>
        <w:rPr>
          <w:rStyle w:val="FootnoteReference"/>
        </w:rPr>
        <w:footnoteReference w:id="19344"/>
      </w:r>
      <w:r>
        <w:t xml:space="preserve"> written, that no one knew, but he himself.</w:t>
      </w:r>
    </w:p>
    <w:p>
      <w:r>
        <w:rPr>
          <w:b/>
        </w:rPr>
        <w:t xml:space="preserve">13 </w:t>
      </w:r>
      <w:r>
        <w:t xml:space="preserve">And he was clothed</w:t>
      </w:r>
      <w:r>
        <w:rPr>
          <w:rStyle w:val="FootnoteReference"/>
        </w:rPr>
        <w:footnoteReference w:id="19345"/>
      </w:r>
      <w:r>
        <w:t xml:space="preserve"> with a vesture dipped in blood: and his name is called The Word of God</w:t>
      </w:r>
      <w:r>
        <w:rPr>
          <w:rStyle w:val="FootnoteReference"/>
        </w:rPr>
        <w:footnoteReference w:id="19346"/>
      </w:r>
      <w:r>
        <w:t xml:space="preserve">.</w:t>
      </w:r>
      <w:r>
        <w:rPr>
          <w:rStyle w:val="FootnoteReference"/>
        </w:rPr>
        <w:footnoteReference w:id="19347"/>
      </w:r>
    </w:p>
    <w:p>
      <w:r>
        <w:rPr>
          <w:b/>
        </w:rPr>
        <w:t xml:space="preserve">14 </w:t>
      </w:r>
      <w:r>
        <w:t xml:space="preserve">And the armies</w:t>
      </w:r>
      <w:r>
        <w:rPr>
          <w:rStyle w:val="FootnoteReference"/>
        </w:rPr>
        <w:footnoteReference w:id="19348"/>
      </w:r>
      <w:r>
        <w:t xml:space="preserve"> which were in heaven followed him on white horses</w:t>
      </w:r>
      <w:r>
        <w:rPr>
          <w:rStyle w:val="FootnoteReference"/>
        </w:rPr>
        <w:footnoteReference w:id="19349"/>
      </w:r>
      <w:r>
        <w:t xml:space="preserve">, clothed</w:t>
      </w:r>
      <w:r>
        <w:rPr>
          <w:rStyle w:val="FootnoteReference"/>
        </w:rPr>
        <w:footnoteReference w:id="19350"/>
      </w:r>
      <w:r>
        <w:t xml:space="preserve"> in fine linen, white and clean.</w:t>
      </w:r>
    </w:p>
    <w:p>
      <w:r>
        <w:rPr>
          <w:b/>
        </w:rPr>
        <w:t xml:space="preserve">15 </w:t>
      </w:r>
      <w:r>
        <w:t xml:space="preserve">And out of his mouth goes a sharp sword, that with it he should strike the nations: and he shall</w:t>
      </w:r>
      <w:r>
        <w:rPr>
          <w:rStyle w:val="FootnoteReference"/>
        </w:rPr>
        <w:footnoteReference w:id="19351"/>
      </w:r>
      <w:r>
        <w:t xml:space="preserve"> shepherd them with a rod of iron: and he treads the winepress of the wine of the fury and wrath of God Almighty.</w:t>
      </w:r>
      <w:r>
        <w:rPr>
          <w:rStyle w:val="FootnoteReference"/>
        </w:rPr>
        <w:footnoteReference w:id="19352"/>
      </w:r>
      <w:r>
        <w:rPr>
          <w:rStyle w:val="FootnoteReference"/>
        </w:rPr>
        <w:footnoteReference w:id="19353"/>
      </w:r>
    </w:p>
    <w:p>
      <w:r>
        <w:rPr>
          <w:b/>
        </w:rPr>
        <w:t xml:space="preserve">16 </w:t>
      </w:r>
      <w:r>
        <w:t xml:space="preserve">And he has on his vesture</w:t>
      </w:r>
      <w:r>
        <w:rPr>
          <w:rStyle w:val="FootnoteReference"/>
        </w:rPr>
        <w:footnoteReference w:id="19354"/>
      </w:r>
      <w:r>
        <w:t xml:space="preserve"> and on his thigh a name written, KING</w:t>
      </w:r>
      <w:r>
        <w:rPr>
          <w:rStyle w:val="FootnoteReference"/>
        </w:rPr>
        <w:footnoteReference w:id="19355"/>
      </w:r>
      <w:r>
        <w:t xml:space="preserve"> OF KINGS, AND Lord OF LORDS.</w:t>
      </w:r>
    </w:p>
    <w:p>
      <w:r>
        <w:rPr>
          <w:b/>
        </w:rPr>
        <w:t xml:space="preserve">17 </w:t>
      </w:r>
      <w:r>
        <w:t xml:space="preserve">And I saw an angel</w:t>
      </w:r>
      <w:r>
        <w:rPr>
          <w:rStyle w:val="FootnoteReference"/>
        </w:rPr>
        <w:footnoteReference w:id="19356"/>
      </w:r>
      <w:r>
        <w:t xml:space="preserve"> standing in the sun; and he cried with a loud voice, saying</w:t>
      </w:r>
      <w:r>
        <w:rPr>
          <w:rStyle w:val="FootnoteReference"/>
        </w:rPr>
        <w:footnoteReference w:id="19357"/>
      </w:r>
      <w:r>
        <w:t xml:space="preserve"> to all the birds that fly in the midst of heaven, Come and gather yourselves together to the supper of the great God;</w:t>
      </w:r>
    </w:p>
    <w:p>
      <w:r>
        <w:rPr>
          <w:b/>
        </w:rPr>
        <w:t xml:space="preserve">18 </w:t>
      </w:r>
      <w:r>
        <w:t xml:space="preserve">That you may eat the flesh of kings, and the flesh of captains, and the flesh of mighty men, and the flesh of horses, and of those who sit on them, and the flesh of all</w:t>
      </w:r>
      <w:r>
        <w:rPr>
          <w:rStyle w:val="FootnoteReference"/>
        </w:rPr>
        <w:footnoteReference w:id="19358"/>
      </w:r>
      <w:r>
        <w:t xml:space="preserve"> men, both free and slave, both small and great.</w:t>
      </w:r>
      <w:r>
        <w:rPr>
          <w:rStyle w:val="FootnoteReference"/>
        </w:rPr>
        <w:footnoteReference w:id="19359"/>
      </w:r>
    </w:p>
    <w:p>
      <w:r>
        <w:rPr>
          <w:b/>
        </w:rPr>
        <w:t xml:space="preserve">19 </w:t>
      </w:r>
      <w:r>
        <w:t xml:space="preserve">And I saw</w:t>
      </w:r>
      <w:r>
        <w:rPr>
          <w:rStyle w:val="FootnoteReference"/>
        </w:rPr>
        <w:footnoteReference w:id="19360"/>
      </w:r>
      <w:r>
        <w:t xml:space="preserve"> the beast, and the kings of the earth, and their armies, gathered together to make war against him who sat on the horse, and against his army.</w:t>
      </w:r>
      <w:r>
        <w:rPr>
          <w:rStyle w:val="FootnoteReference"/>
        </w:rPr>
        <w:footnoteReference w:id="19361"/>
      </w:r>
    </w:p>
    <w:p>
      <w:r>
        <w:rPr>
          <w:b/>
        </w:rPr>
        <w:t xml:space="preserve">20 </w:t>
      </w:r>
      <w:r>
        <w:t xml:space="preserve">And the beast</w:t>
      </w:r>
      <w:r>
        <w:rPr>
          <w:rStyle w:val="FootnoteReference"/>
        </w:rPr>
        <w:footnoteReference w:id="19362"/>
      </w:r>
      <w:r>
        <w:t xml:space="preserve"> was taken, and with him the false</w:t>
      </w:r>
      <w:r>
        <w:rPr>
          <w:rStyle w:val="FootnoteReference"/>
        </w:rPr>
        <w:footnoteReference w:id="19363"/>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364"/>
      </w:r>
      <w:r>
        <w:t xml:space="preserve"> with brimstone.</w:t>
      </w:r>
    </w:p>
    <w:p>
      <w:r>
        <w:rPr>
          <w:b/>
        </w:rPr>
        <w:t xml:space="preserve">21 </w:t>
      </w:r>
      <w:r>
        <w:t xml:space="preserve">And the remnant</w:t>
      </w:r>
      <w:r>
        <w:rPr>
          <w:rStyle w:val="FootnoteReference"/>
        </w:rPr>
        <w:footnoteReference w:id="19365"/>
      </w:r>
      <w:r>
        <w:t xml:space="preserve"> were killed with the sword of him who sat upon the horse, which sword proceeded out of his mouth: and all the birds were filled with their flesh.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 saw</w:t>
      </w:r>
      <w:r>
        <w:rPr>
          <w:rStyle w:val="FootnoteReference"/>
        </w:rPr>
        <w:footnoteReference w:id="19366"/>
      </w:r>
      <w:r>
        <w:t xml:space="preserve"> an angel coming down from heaven, having the key of the abyss and a great</w:t>
      </w:r>
      <w:r>
        <w:rPr>
          <w:rStyle w:val="FootnoteReference"/>
        </w:rPr>
        <w:footnoteReference w:id="19367"/>
      </w:r>
      <w:r>
        <w:t xml:space="preserve"> chain in his hand.</w:t>
      </w:r>
    </w:p>
    <w:p>
      <w:r>
        <w:rPr>
          <w:b/>
        </w:rPr>
        <w:t xml:space="preserve">2 </w:t>
      </w:r>
      <w:r>
        <w:t xml:space="preserve">And he laid</w:t>
      </w:r>
      <w:r>
        <w:rPr>
          <w:rStyle w:val="FootnoteReference"/>
        </w:rPr>
        <w:footnoteReference w:id="19368"/>
      </w:r>
      <w:r>
        <w:t xml:space="preserve"> hold of the dragon</w:t>
      </w:r>
      <w:r>
        <w:rPr>
          <w:rStyle w:val="FootnoteReference"/>
        </w:rPr>
        <w:footnoteReference w:id="19369"/>
      </w:r>
      <w:r>
        <w:t xml:space="preserve">, the ancient serpent, who is Devil and Satan</w:t>
      </w:r>
      <w:r>
        <w:rPr>
          <w:rStyle w:val="FootnoteReference"/>
        </w:rPr>
        <w:footnoteReference w:id="19370"/>
      </w:r>
      <w:r>
        <w:t xml:space="preserve">, and bound him a thousand years,</w:t>
      </w:r>
    </w:p>
    <w:p>
      <w:r>
        <w:rPr>
          <w:b/>
        </w:rPr>
        <w:t xml:space="preserve">3 </w:t>
      </w:r>
      <w:r>
        <w:t xml:space="preserve">And cast</w:t>
      </w:r>
      <w:r>
        <w:rPr>
          <w:rStyle w:val="FootnoteReference"/>
        </w:rPr>
        <w:footnoteReference w:id="19371"/>
      </w:r>
      <w:r>
        <w:t xml:space="preserve"> him into the abyss, and shut him up, and sealed over him, that he should deceive</w:t>
      </w:r>
      <w:r>
        <w:rPr>
          <w:rStyle w:val="FootnoteReference"/>
        </w:rPr>
        <w:footnoteReference w:id="19372"/>
      </w:r>
      <w:r>
        <w:t xml:space="preserve"> the nations no longer, until the thousand</w:t>
      </w:r>
      <w:r>
        <w:rPr>
          <w:rStyle w:val="FootnoteReference"/>
        </w:rPr>
        <w:footnoteReference w:id="19373"/>
      </w:r>
      <w:r>
        <w:t xml:space="preserve"> years should be fulfilled: and after</w:t>
      </w:r>
      <w:r>
        <w:rPr>
          <w:rStyle w:val="FootnoteReference"/>
        </w:rPr>
        <w:footnoteReference w:id="19374"/>
      </w:r>
      <w:r>
        <w:t xml:space="preserve"> these things he must be loosed a little time.</w:t>
      </w:r>
      <w:r>
        <w:rPr>
          <w:rStyle w:val="FootnoteReference"/>
        </w:rPr>
        <w:footnoteReference w:id="19375"/>
      </w:r>
    </w:p>
    <w:p>
      <w:r>
        <w:rPr>
          <w:b/>
        </w:rPr>
        <w:t xml:space="preserve">4 </w:t>
      </w:r>
      <w:r>
        <w:t xml:space="preserve">And I saw thrones</w:t>
      </w:r>
      <w:r>
        <w:rPr>
          <w:rStyle w:val="FootnoteReference"/>
        </w:rPr>
        <w:footnoteReference w:id="19376"/>
      </w:r>
      <w:r>
        <w:t xml:space="preserve">, and they sat upon them, and judgment was given to them: and I saw the souls</w:t>
      </w:r>
      <w:r>
        <w:rPr>
          <w:rStyle w:val="FootnoteReference"/>
        </w:rPr>
        <w:footnoteReference w:id="19377"/>
      </w:r>
      <w:r>
        <w:t xml:space="preserve"> of those who were beheaded</w:t>
      </w:r>
      <w:r>
        <w:rPr>
          <w:rStyle w:val="FootnoteReference"/>
        </w:rPr>
        <w:footnoteReference w:id="19378"/>
      </w:r>
      <w:r>
        <w:t xml:space="preserve"> for the witness</w:t>
      </w:r>
      <w:r>
        <w:rPr>
          <w:rStyle w:val="FootnoteReference"/>
        </w:rPr>
        <w:footnoteReference w:id="19379"/>
      </w:r>
      <w:r>
        <w:t xml:space="preserve"> of Jesus</w:t>
      </w:r>
      <w:r>
        <w:rPr>
          <w:rStyle w:val="FootnoteReference"/>
        </w:rPr>
        <w:footnoteReference w:id="19380"/>
      </w:r>
      <w:r>
        <w:t xml:space="preserve">, and for the word of God</w:t>
      </w:r>
      <w:r>
        <w:rPr>
          <w:rStyle w:val="FootnoteReference"/>
        </w:rPr>
        <w:footnoteReference w:id="19381"/>
      </w:r>
      <w:r>
        <w:t xml:space="preserve">, and those who had not worshiped the beast, neither his image, neither had received his mark upon their foreheads, or in their hands; and they lived and reigned with Christ</w:t>
      </w:r>
      <w:r>
        <w:rPr>
          <w:rStyle w:val="FootnoteReference"/>
        </w:rPr>
        <w:footnoteReference w:id="19382"/>
      </w:r>
      <w:r>
        <w:t xml:space="preserve"> a thousand years.</w:t>
      </w:r>
      <w:r>
        <w:rPr>
          <w:rStyle w:val="FootnoteReference"/>
        </w:rPr>
        <w:footnoteReference w:id="19383"/>
      </w:r>
      <w:r>
        <w:rPr>
          <w:rStyle w:val="FootnoteReference"/>
        </w:rPr>
        <w:footnoteReference w:id="19384"/>
      </w:r>
      <w:r>
        <w:rPr>
          <w:rStyle w:val="FootnoteReference"/>
        </w:rPr>
        <w:footnoteReference w:id="19385"/>
      </w:r>
      <w:r>
        <w:rPr>
          <w:rStyle w:val="FootnoteReference"/>
        </w:rPr>
        <w:footnoteReference w:id="19386"/>
      </w:r>
    </w:p>
    <w:p>
      <w:r>
        <w:rPr>
          <w:b/>
        </w:rPr>
        <w:t xml:space="preserve">5 </w:t>
      </w:r>
      <w:r>
        <w:t xml:space="preserve">But the rest</w:t>
      </w:r>
      <w:r>
        <w:rPr>
          <w:rStyle w:val="FootnoteReference"/>
        </w:rPr>
        <w:footnoteReference w:id="19387"/>
      </w:r>
      <w:r>
        <w:t xml:space="preserve"> of the dead did not live again until the thousand years were finished. This is the first resurrection.</w:t>
      </w:r>
    </w:p>
    <w:p>
      <w:r>
        <w:rPr>
          <w:b/>
        </w:rPr>
        <w:t xml:space="preserve">6 </w:t>
      </w:r>
      <w:r>
        <w:t xml:space="preserve">Blessed</w:t>
      </w:r>
      <w:r>
        <w:rPr>
          <w:rStyle w:val="FootnoteReference"/>
        </w:rPr>
        <w:footnoteReference w:id="19388"/>
      </w:r>
      <w:r>
        <w:t xml:space="preserve"> and holy is the one who has part in the first resurrection: on such the second</w:t>
      </w:r>
      <w:r>
        <w:rPr>
          <w:rStyle w:val="FootnoteReference"/>
        </w:rPr>
        <w:footnoteReference w:id="19389"/>
      </w:r>
      <w:r>
        <w:t xml:space="preserve"> death has no power, but they shall be priests</w:t>
      </w:r>
      <w:r>
        <w:rPr>
          <w:rStyle w:val="FootnoteReference"/>
        </w:rPr>
        <w:footnoteReference w:id="19390"/>
      </w:r>
      <w:r>
        <w:t xml:space="preserve"> of God and of Christ, and shall</w:t>
      </w:r>
      <w:r>
        <w:rPr>
          <w:rStyle w:val="FootnoteReference"/>
        </w:rPr>
        <w:footnoteReference w:id="19391"/>
      </w:r>
      <w:r>
        <w:t xml:space="preserve"> reign with him a thousand years.</w:t>
      </w:r>
    </w:p>
    <w:p>
      <w:r>
        <w:rPr>
          <w:b/>
        </w:rPr>
        <w:t xml:space="preserve">7 </w:t>
      </w:r>
      <w:r>
        <w:t xml:space="preserve">And when the thousand years are fulfilled, Satan shall be loosed out of his prison,</w:t>
      </w:r>
      <w:r>
        <w:rPr>
          <w:rStyle w:val="FootnoteReference"/>
        </w:rPr>
        <w:footnoteReference w:id="19392"/>
      </w:r>
    </w:p>
    <w:p>
      <w:r>
        <w:rPr>
          <w:b/>
        </w:rPr>
        <w:t xml:space="preserve">8 </w:t>
      </w:r>
      <w:r>
        <w:t xml:space="preserve">And shall go out to deceive</w:t>
      </w:r>
      <w:r>
        <w:rPr>
          <w:rStyle w:val="FootnoteReference"/>
        </w:rPr>
        <w:footnoteReference w:id="19393"/>
      </w:r>
      <w:r>
        <w:t xml:space="preserve"> the nations who are in the four quarters of the earth, Gog</w:t>
      </w:r>
      <w:r>
        <w:rPr>
          <w:rStyle w:val="FootnoteReference"/>
        </w:rPr>
        <w:footnoteReference w:id="19394"/>
      </w:r>
      <w:r>
        <w:t xml:space="preserve">, and Magog</w:t>
      </w:r>
      <w:r>
        <w:rPr>
          <w:rStyle w:val="FootnoteReference"/>
        </w:rPr>
        <w:footnoteReference w:id="19395"/>
      </w:r>
      <w:r>
        <w:t xml:space="preserve">, to gather</w:t>
      </w:r>
      <w:r>
        <w:rPr>
          <w:rStyle w:val="FootnoteReference"/>
        </w:rPr>
        <w:footnoteReference w:id="19396"/>
      </w:r>
      <w:r>
        <w:t xml:space="preserve"> them together to battle: the number</w:t>
      </w:r>
      <w:r>
        <w:rPr>
          <w:rStyle w:val="FootnoteReference"/>
        </w:rPr>
        <w:footnoteReference w:id="19397"/>
      </w:r>
      <w:r>
        <w:t xml:space="preserve"> of whom is as the sand of the sea.</w:t>
      </w:r>
    </w:p>
    <w:p>
      <w:r>
        <w:rPr>
          <w:b/>
        </w:rPr>
        <w:t xml:space="preserve">9 </w:t>
      </w:r>
      <w:r>
        <w:t xml:space="preserve">And they went</w:t>
      </w:r>
      <w:r>
        <w:rPr>
          <w:rStyle w:val="FootnoteReference"/>
        </w:rPr>
        <w:footnoteReference w:id="19398"/>
      </w:r>
      <w:r>
        <w:t xml:space="preserve"> up on the breadth of the earth, and compassed</w:t>
      </w:r>
      <w:r>
        <w:rPr>
          <w:rStyle w:val="FootnoteReference"/>
        </w:rPr>
        <w:footnoteReference w:id="19399"/>
      </w:r>
      <w:r>
        <w:t xml:space="preserve"> the camp</w:t>
      </w:r>
      <w:r>
        <w:rPr>
          <w:rStyle w:val="FootnoteReference"/>
        </w:rPr>
        <w:footnoteReference w:id="19400"/>
      </w:r>
      <w:r>
        <w:t xml:space="preserve"> of the holy ones about, and the beloved city: and fire</w:t>
      </w:r>
      <w:r>
        <w:rPr>
          <w:rStyle w:val="FootnoteReference"/>
        </w:rPr>
        <w:footnoteReference w:id="19401"/>
      </w:r>
      <w:r>
        <w:t xml:space="preserve"> came down from God out of heaven, and devoured them.</w:t>
      </w:r>
    </w:p>
    <w:p>
      <w:r>
        <w:rPr>
          <w:b/>
        </w:rPr>
        <w:t xml:space="preserve">10 </w:t>
      </w:r>
      <w:r>
        <w:t xml:space="preserve">And the devil</w:t>
      </w:r>
      <w:r>
        <w:rPr>
          <w:rStyle w:val="FootnoteReference"/>
        </w:rPr>
        <w:footnoteReference w:id="19402"/>
      </w:r>
      <w:r>
        <w:t xml:space="preserve"> that deceived them was cast into the lake</w:t>
      </w:r>
      <w:r>
        <w:rPr>
          <w:rStyle w:val="FootnoteReference"/>
        </w:rPr>
        <w:footnoteReference w:id="19403"/>
      </w:r>
      <w:r>
        <w:t xml:space="preserve"> of fire and brimstone, where the beast and the false prophet are, and shall be tormented</w:t>
      </w:r>
      <w:r>
        <w:rPr>
          <w:rStyle w:val="FootnoteReference"/>
        </w:rPr>
        <w:footnoteReference w:id="19404"/>
      </w:r>
      <w:r>
        <w:t xml:space="preserve"> day and night forever and ever.</w:t>
      </w:r>
    </w:p>
    <w:p>
      <w:r>
        <w:rPr>
          <w:b/>
        </w:rPr>
        <w:t xml:space="preserve">11 </w:t>
      </w:r>
      <w:r>
        <w:t xml:space="preserve">And I saw</w:t>
      </w:r>
      <w:r>
        <w:rPr>
          <w:rStyle w:val="FootnoteReference"/>
        </w:rPr>
        <w:footnoteReference w:id="19405"/>
      </w:r>
      <w:r>
        <w:t xml:space="preserve"> a great white throne, and him who sat on it, from whose face the earth and the heaven fled away; and there</w:t>
      </w:r>
      <w:r>
        <w:rPr>
          <w:rStyle w:val="FootnoteReference"/>
        </w:rPr>
        <w:footnoteReference w:id="19406"/>
      </w:r>
      <w:r>
        <w:t xml:space="preserve"> was found no place for them.</w:t>
      </w:r>
    </w:p>
    <w:p>
      <w:r>
        <w:rPr>
          <w:b/>
        </w:rPr>
        <w:t xml:space="preserve">12 </w:t>
      </w:r>
      <w:r>
        <w:t xml:space="preserve">And I saw</w:t>
      </w:r>
      <w:r>
        <w:rPr>
          <w:rStyle w:val="FootnoteReference"/>
        </w:rPr>
        <w:footnoteReference w:id="19407"/>
      </w:r>
      <w:r>
        <w:t xml:space="preserve"> the dead, small</w:t>
      </w:r>
      <w:r>
        <w:rPr>
          <w:rStyle w:val="FootnoteReference"/>
        </w:rPr>
        <w:footnoteReference w:id="19408"/>
      </w:r>
      <w:r>
        <w:t xml:space="preserve"> and great, standing before God; and books were opened: and another</w:t>
      </w:r>
      <w:r>
        <w:rPr>
          <w:rStyle w:val="FootnoteReference"/>
        </w:rPr>
        <w:footnoteReference w:id="19409"/>
      </w:r>
      <w:r>
        <w:t xml:space="preserve"> book was opened, which is the book of life: and the dead were judged from the things written in the books</w:t>
      </w:r>
      <w:r>
        <w:rPr>
          <w:rStyle w:val="FootnoteReference"/>
        </w:rPr>
        <w:footnoteReference w:id="19410"/>
      </w:r>
      <w:r>
        <w:t xml:space="preserve">, according to their works.</w:t>
      </w:r>
      <w:r>
        <w:rPr>
          <w:rStyle w:val="FootnoteReference"/>
        </w:rPr>
        <w:footnoteReference w:id="19411"/>
      </w:r>
    </w:p>
    <w:p>
      <w:r>
        <w:rPr>
          <w:b/>
        </w:rPr>
        <w:t xml:space="preserve">13 </w:t>
      </w:r>
      <w:r>
        <w:t xml:space="preserve">And the sea</w:t>
      </w:r>
      <w:r>
        <w:rPr>
          <w:rStyle w:val="FootnoteReference"/>
        </w:rPr>
        <w:footnoteReference w:id="19412"/>
      </w:r>
      <w:r>
        <w:t xml:space="preserve"> gave up the dead which were in it; and death</w:t>
      </w:r>
      <w:r>
        <w:rPr>
          <w:rStyle w:val="FootnoteReference"/>
        </w:rPr>
        <w:footnoteReference w:id="19413"/>
      </w:r>
      <w:r>
        <w:t xml:space="preserve"> and Hades delivered up the dead which were in them: and they were judged every man according to their works.</w:t>
      </w:r>
      <w:r>
        <w:rPr>
          <w:rStyle w:val="FootnoteReference"/>
        </w:rPr>
        <w:footnoteReference w:id="19414"/>
      </w:r>
    </w:p>
    <w:p>
      <w:r>
        <w:rPr>
          <w:b/>
        </w:rPr>
        <w:t xml:space="preserve">14 </w:t>
      </w:r>
      <w:r>
        <w:t xml:space="preserve">And death</w:t>
      </w:r>
      <w:r>
        <w:rPr>
          <w:rStyle w:val="FootnoteReference"/>
        </w:rPr>
        <w:footnoteReference w:id="19415"/>
      </w:r>
      <w:r>
        <w:t xml:space="preserve"> and Hades were cast into the lake of fire. This is the second death.</w:t>
      </w:r>
    </w:p>
    <w:p>
      <w:r>
        <w:rPr>
          <w:b/>
        </w:rPr>
        <w:t xml:space="preserve">15 </w:t>
      </w:r>
      <w:r>
        <w:t xml:space="preserve">And whoever was not found written in the book of life was cast</w:t>
      </w:r>
      <w:r>
        <w:rPr>
          <w:rStyle w:val="FootnoteReference"/>
        </w:rPr>
        <w:footnoteReference w:id="19416"/>
      </w:r>
      <w:r>
        <w:t xml:space="preserve"> into the lake of fire.</w:t>
      </w:r>
      <w:r>
        <w:rPr>
          <w:rStyle w:val="FootnoteReference"/>
        </w:rPr>
        <w:footnoteReference w:id="194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 saw a new</w:t>
      </w:r>
      <w:r>
        <w:rPr>
          <w:rStyle w:val="FootnoteReference"/>
        </w:rPr>
        <w:footnoteReference w:id="19418"/>
      </w:r>
      <w:r>
        <w:t xml:space="preserve"> heaven and a new earth: for the first heaven and the first earth had passed away; and the sea is no more.</w:t>
      </w:r>
      <w:r>
        <w:rPr>
          <w:rStyle w:val="FootnoteReference"/>
        </w:rPr>
        <w:footnoteReference w:id="19419"/>
      </w:r>
      <w:r>
        <w:rPr>
          <w:rStyle w:val="FootnoteReference"/>
        </w:rPr>
        <w:footnoteReference w:id="19420"/>
      </w:r>
    </w:p>
    <w:p>
      <w:r>
        <w:rPr>
          <w:b/>
        </w:rPr>
        <w:t xml:space="preserve">2 </w:t>
      </w:r>
      <w:r>
        <w:t xml:space="preserve">And I John</w:t>
      </w:r>
      <w:r>
        <w:rPr>
          <w:rStyle w:val="FootnoteReference"/>
        </w:rPr>
        <w:footnoteReference w:id="19421"/>
      </w:r>
      <w:r>
        <w:t xml:space="preserve"> saw the holy</w:t>
      </w:r>
      <w:r>
        <w:rPr>
          <w:rStyle w:val="FootnoteReference"/>
        </w:rPr>
        <w:footnoteReference w:id="19422"/>
      </w:r>
      <w:r>
        <w:t xml:space="preserve"> city, new Jerusalem</w:t>
      </w:r>
      <w:r>
        <w:rPr>
          <w:rStyle w:val="FootnoteReference"/>
        </w:rPr>
        <w:footnoteReference w:id="19423"/>
      </w:r>
      <w:r>
        <w:t xml:space="preserve">, coming</w:t>
      </w:r>
      <w:r>
        <w:rPr>
          <w:rStyle w:val="FootnoteReference"/>
        </w:rPr>
        <w:footnoteReference w:id="19424"/>
      </w:r>
      <w:r>
        <w:t xml:space="preserve"> down from God</w:t>
      </w:r>
      <w:r>
        <w:rPr>
          <w:rStyle w:val="FootnoteReference"/>
        </w:rPr>
        <w:footnoteReference w:id="19425"/>
      </w:r>
      <w:r>
        <w:t xml:space="preserve"> out of heaven, prepared as a bride adorned for her husband.</w:t>
      </w:r>
      <w:r>
        <w:rPr>
          <w:rStyle w:val="FootnoteReference"/>
        </w:rPr>
        <w:footnoteReference w:id="19426"/>
      </w:r>
      <w:r>
        <w:rPr>
          <w:rStyle w:val="FootnoteReference"/>
        </w:rPr>
        <w:footnoteReference w:id="19427"/>
      </w:r>
      <w:r>
        <w:rPr>
          <w:rStyle w:val="FootnoteReference"/>
        </w:rPr>
        <w:footnoteReference w:id="19428"/>
      </w:r>
      <w:r>
        <w:rPr>
          <w:rStyle w:val="FootnoteReference"/>
        </w:rPr>
        <w:footnoteReference w:id="19429"/>
      </w:r>
    </w:p>
    <w:p>
      <w:r>
        <w:rPr>
          <w:b/>
        </w:rPr>
        <w:t xml:space="preserve">3 </w:t>
      </w:r>
      <w:r>
        <w:t xml:space="preserve">And I heard a great</w:t>
      </w:r>
      <w:r>
        <w:rPr>
          <w:rStyle w:val="FootnoteReference"/>
        </w:rPr>
        <w:footnoteReference w:id="19430"/>
      </w:r>
      <w:r>
        <w:t xml:space="preserve"> voice out of heaven saying, Look, the tabernacle of God is with men, and he will dwell with them, and they shall be his people, and God himself</w:t>
      </w:r>
      <w:r>
        <w:rPr>
          <w:rStyle w:val="FootnoteReference"/>
        </w:rPr>
        <w:footnoteReference w:id="19431"/>
      </w:r>
      <w:r>
        <w:t xml:space="preserve"> shall be with them, and be their God.</w:t>
      </w:r>
      <w:r>
        <w:rPr>
          <w:rStyle w:val="FootnoteReference"/>
        </w:rPr>
        <w:footnoteReference w:id="19432"/>
      </w:r>
    </w:p>
    <w:p>
      <w:r>
        <w:rPr>
          <w:b/>
        </w:rPr>
        <w:t xml:space="preserve">4 </w:t>
      </w:r>
      <w:r>
        <w:t xml:space="preserve">And God shall</w:t>
      </w:r>
      <w:r>
        <w:rPr>
          <w:rStyle w:val="FootnoteReference"/>
        </w:rPr>
        <w:footnoteReference w:id="19433"/>
      </w:r>
      <w:r>
        <w:t xml:space="preserve"> wipe away all tears from their eyes; and there shall be no more death, neither sorrow</w:t>
      </w:r>
      <w:r>
        <w:rPr>
          <w:rStyle w:val="FootnoteReference"/>
        </w:rPr>
        <w:footnoteReference w:id="19434"/>
      </w:r>
      <w:r>
        <w:t xml:space="preserve">, nor crying, neither shall there is any more pain: for the former</w:t>
      </w:r>
      <w:r>
        <w:rPr>
          <w:rStyle w:val="FootnoteReference"/>
        </w:rPr>
        <w:footnoteReference w:id="19435"/>
      </w:r>
      <w:r>
        <w:t xml:space="preserve"> things are passed away.</w:t>
      </w:r>
      <w:r>
        <w:rPr>
          <w:rStyle w:val="FootnoteReference"/>
        </w:rPr>
        <w:footnoteReference w:id="19436"/>
      </w:r>
    </w:p>
    <w:p>
      <w:r>
        <w:rPr>
          <w:b/>
        </w:rPr>
        <w:t xml:space="preserve">5 </w:t>
      </w:r>
      <w:r>
        <w:t xml:space="preserve">And the one who sat upon the throne said, Look, I make all things new. And he said to me, Write</w:t>
      </w:r>
      <w:r>
        <w:rPr>
          <w:rStyle w:val="FootnoteReference"/>
        </w:rPr>
        <w:footnoteReference w:id="19437"/>
      </w:r>
      <w:r>
        <w:t xml:space="preserve">: for these words are true and faithful.</w:t>
      </w:r>
      <w:r>
        <w:rPr>
          <w:rStyle w:val="FootnoteReference"/>
        </w:rPr>
        <w:footnoteReference w:id="19438"/>
      </w:r>
      <w:r>
        <w:rPr>
          <w:rStyle w:val="FootnoteReference"/>
        </w:rPr>
        <w:footnoteReference w:id="19439"/>
      </w:r>
    </w:p>
    <w:p>
      <w:r>
        <w:rPr>
          <w:b/>
        </w:rPr>
        <w:t xml:space="preserve">6 </w:t>
      </w:r>
      <w:r>
        <w:t xml:space="preserve">And he said to me, It is done. I am</w:t>
      </w:r>
      <w:r>
        <w:rPr>
          <w:rStyle w:val="FootnoteReference"/>
        </w:rPr>
        <w:footnoteReference w:id="19440"/>
      </w:r>
      <w:r>
        <w:t xml:space="preserve"> Alpha and Omega</w:t>
      </w:r>
      <w:r>
        <w:rPr>
          <w:rStyle w:val="FootnoteReference"/>
        </w:rPr>
        <w:footnoteReference w:id="19441"/>
      </w:r>
      <w:r>
        <w:t xml:space="preserve">, the beginning and the end. I will give to him who is thirsty of the fountain</w:t>
      </w:r>
      <w:r>
        <w:rPr>
          <w:rStyle w:val="FootnoteReference"/>
        </w:rPr>
        <w:footnoteReference w:id="19442"/>
      </w:r>
      <w:r>
        <w:t xml:space="preserve"> of the water of life freely</w:t>
      </w:r>
      <w:r>
        <w:rPr>
          <w:rStyle w:val="FootnoteReference"/>
        </w:rPr>
        <w:footnoteReference w:id="19443"/>
      </w:r>
      <w:r>
        <w:t xml:space="preserve">.</w:t>
      </w:r>
      <w:r>
        <w:rPr>
          <w:rStyle w:val="FootnoteReference"/>
        </w:rPr>
        <w:footnoteReference w:id="19444"/>
      </w:r>
    </w:p>
    <w:p>
      <w:r>
        <w:rPr>
          <w:b/>
        </w:rPr>
        <w:t xml:space="preserve">7 </w:t>
      </w:r>
      <w:r>
        <w:t xml:space="preserve">the one who overcomes shall inherit</w:t>
      </w:r>
      <w:r>
        <w:rPr>
          <w:rStyle w:val="FootnoteReference"/>
        </w:rPr>
        <w:footnoteReference w:id="19445"/>
      </w:r>
      <w:r>
        <w:t xml:space="preserve"> all things; and I will be his God, and he shall be my son.</w:t>
      </w:r>
      <w:r>
        <w:rPr>
          <w:rStyle w:val="FootnoteReference"/>
        </w:rPr>
        <w:footnoteReference w:id="19446"/>
      </w:r>
    </w:p>
    <w:p>
      <w:r>
        <w:rPr>
          <w:b/>
        </w:rPr>
        <w:t xml:space="preserve">8 </w:t>
      </w:r>
      <w:r>
        <w:t xml:space="preserve">But the fearful</w:t>
      </w:r>
      <w:r>
        <w:rPr>
          <w:rStyle w:val="FootnoteReference"/>
        </w:rPr>
        <w:footnoteReference w:id="19447"/>
      </w:r>
      <w:r>
        <w:t xml:space="preserve">, and unbelieving, and the abominable, and murderers, and sexually immoral, and sorcerers, and idolaters</w:t>
      </w:r>
      <w:r>
        <w:rPr>
          <w:rStyle w:val="FootnoteReference"/>
        </w:rPr>
        <w:footnoteReference w:id="19448"/>
      </w:r>
      <w:r>
        <w:t xml:space="preserve">, and all liars, shall have their part in the lake</w:t>
      </w:r>
      <w:r>
        <w:rPr>
          <w:rStyle w:val="FootnoteReference"/>
        </w:rPr>
        <w:footnoteReference w:id="19449"/>
      </w:r>
      <w:r>
        <w:t xml:space="preserve"> which burns with fire and brimstone: which is</w:t>
      </w:r>
      <w:r>
        <w:rPr>
          <w:rStyle w:val="FootnoteReference"/>
        </w:rPr>
        <w:footnoteReference w:id="19450"/>
      </w:r>
      <w:r>
        <w:t xml:space="preserve"> the second death.</w:t>
      </w:r>
    </w:p>
    <w:p>
      <w:r>
        <w:rPr>
          <w:b/>
        </w:rPr>
        <w:t xml:space="preserve">9 </w:t>
      </w:r>
      <w:r>
        <w:t xml:space="preserve">And there came to me one of the seven angels who had the seven bowls full of the seven last plagues, and talked with me, saying, Come here, I will show you the bride, the Lamb's</w:t>
      </w:r>
      <w:r>
        <w:rPr>
          <w:rStyle w:val="FootnoteReference"/>
        </w:rPr>
        <w:footnoteReference w:id="19451"/>
      </w:r>
      <w:r>
        <w:t xml:space="preserve"> wife.</w:t>
      </w:r>
    </w:p>
    <w:p>
      <w:r>
        <w:rPr>
          <w:b/>
        </w:rPr>
        <w:t xml:space="preserve">10 </w:t>
      </w:r>
      <w:r>
        <w:t xml:space="preserve">And he carried</w:t>
      </w:r>
      <w:r>
        <w:rPr>
          <w:rStyle w:val="FootnoteReference"/>
        </w:rPr>
        <w:footnoteReference w:id="19452"/>
      </w:r>
      <w:r>
        <w:t xml:space="preserve"> me away in the spirit to a great and high mountain, and showed me that great city, the holy Jerusalem, descending out of heaven from God,</w:t>
      </w:r>
    </w:p>
    <w:p>
      <w:r>
        <w:rPr>
          <w:b/>
        </w:rPr>
        <w:t xml:space="preserve">11 </w:t>
      </w:r>
      <w:r>
        <w:t xml:space="preserve">Having the glory</w:t>
      </w:r>
      <w:r>
        <w:rPr>
          <w:rStyle w:val="FootnoteReference"/>
        </w:rPr>
        <w:footnoteReference w:id="19453"/>
      </w:r>
      <w:r>
        <w:t xml:space="preserve"> of God: and her light was like to a stone most precious, even like a jasper stone, clear</w:t>
      </w:r>
      <w:r>
        <w:rPr>
          <w:rStyle w:val="FootnoteReference"/>
        </w:rPr>
        <w:footnoteReference w:id="19454"/>
      </w:r>
      <w:r>
        <w:t xml:space="preserve"> as crystal;</w:t>
      </w:r>
      <w:r>
        <w:rPr>
          <w:rStyle w:val="FootnoteReference"/>
        </w:rPr>
        <w:footnoteReference w:id="19455"/>
      </w:r>
    </w:p>
    <w:p>
      <w:r>
        <w:rPr>
          <w:b/>
        </w:rPr>
        <w:t xml:space="preserve">12 </w:t>
      </w:r>
      <w:r>
        <w:t xml:space="preserve">having a great and high wall, having twelve gates</w:t>
      </w:r>
      <w:r>
        <w:rPr>
          <w:rStyle w:val="FootnoteReference"/>
        </w:rPr>
        <w:footnoteReference w:id="19456"/>
      </w:r>
      <w:r>
        <w:t xml:space="preserve">, and at the gates twelve angels</w:t>
      </w:r>
      <w:r>
        <w:rPr>
          <w:rStyle w:val="FootnoteReference"/>
        </w:rPr>
        <w:footnoteReference w:id="19457"/>
      </w:r>
      <w:r>
        <w:t xml:space="preserve">, and names</w:t>
      </w:r>
      <w:r>
        <w:rPr>
          <w:rStyle w:val="FootnoteReference"/>
        </w:rPr>
        <w:footnoteReference w:id="19458"/>
      </w:r>
      <w:r>
        <w:t xml:space="preserve"> written on them, which are the names of the twelve tribes of the sons of Israel</w:t>
      </w:r>
      <w:r>
        <w:rPr>
          <w:rStyle w:val="FootnoteReference"/>
        </w:rPr>
        <w:footnoteReference w:id="19459"/>
      </w:r>
      <w:r>
        <w:t xml:space="preserve">:</w:t>
      </w:r>
      <w:r>
        <w:rPr>
          <w:rStyle w:val="FootnoteReference"/>
        </w:rPr>
        <w:footnoteReference w:id="19460"/>
      </w:r>
    </w:p>
    <w:p>
      <w:r>
        <w:rPr>
          <w:b/>
        </w:rPr>
        <w:t xml:space="preserve">13 </w:t>
      </w:r>
      <w:r>
        <w:t xml:space="preserve">From the east three gates; from the north three gates; from the south three gates; and from the west three gates.</w:t>
      </w:r>
      <w:r>
        <w:rPr>
          <w:rStyle w:val="FootnoteReference"/>
        </w:rPr>
        <w:footnoteReference w:id="19461"/>
      </w:r>
    </w:p>
    <w:p>
      <w:r>
        <w:rPr>
          <w:b/>
        </w:rPr>
        <w:t xml:space="preserve">14 </w:t>
      </w:r>
      <w:r>
        <w:t xml:space="preserve">And the wall of the city had twelve foundations</w:t>
      </w:r>
      <w:r>
        <w:rPr>
          <w:rStyle w:val="FootnoteReference"/>
        </w:rPr>
        <w:footnoteReference w:id="19462"/>
      </w:r>
      <w:r>
        <w:t xml:space="preserve">, and in</w:t>
      </w:r>
      <w:r>
        <w:rPr>
          <w:rStyle w:val="FootnoteReference"/>
        </w:rPr>
        <w:footnoteReference w:id="19463"/>
      </w:r>
      <w:r>
        <w:t xml:space="preserve"> them the names of the twelve apostles of the Lamb.</w:t>
      </w:r>
    </w:p>
    <w:p>
      <w:r>
        <w:rPr>
          <w:b/>
        </w:rPr>
        <w:t xml:space="preserve">15 </w:t>
      </w:r>
      <w:r>
        <w:t xml:space="preserve">And the one who talked with me had a golden</w:t>
      </w:r>
      <w:r>
        <w:rPr>
          <w:rStyle w:val="FootnoteReference"/>
        </w:rPr>
        <w:footnoteReference w:id="19464"/>
      </w:r>
      <w:r>
        <w:t xml:space="preserve"> reed to measure the city, and the gates of it, and the wall of it.</w:t>
      </w:r>
    </w:p>
    <w:p>
      <w:r>
        <w:rPr>
          <w:b/>
        </w:rPr>
        <w:t xml:space="preserve">16 </w:t>
      </w:r>
      <w:r>
        <w:t xml:space="preserve">And the city lies square, and its length is as much as the breadth: and he measured the city with the reed at twelve</w:t>
      </w:r>
      <w:r>
        <w:rPr>
          <w:rStyle w:val="FootnoteReference"/>
        </w:rPr>
        <w:footnoteReference w:id="19465"/>
      </w:r>
      <w:r>
        <w:t xml:space="preserve"> thousand stadia. Its length and breadth and height are equal.</w:t>
      </w:r>
      <w:r>
        <w:rPr>
          <w:rStyle w:val="FootnoteReference"/>
        </w:rPr>
        <w:footnoteReference w:id="19466"/>
      </w:r>
    </w:p>
    <w:p>
      <w:r>
        <w:rPr>
          <w:b/>
        </w:rPr>
        <w:t xml:space="preserve">17 </w:t>
      </w:r>
      <w:r>
        <w:t xml:space="preserve">And he measured the wall of it, a hundred and forty and four cubits, according to the measure of a man, that is, of the angel.</w:t>
      </w:r>
      <w:r>
        <w:rPr>
          <w:rStyle w:val="FootnoteReference"/>
        </w:rPr>
        <w:footnoteReference w:id="19467"/>
      </w:r>
    </w:p>
    <w:p>
      <w:r>
        <w:rPr>
          <w:b/>
        </w:rPr>
        <w:t xml:space="preserve">18 </w:t>
      </w:r>
      <w:r>
        <w:t xml:space="preserve">And the building of the wall of it was of</w:t>
      </w:r>
      <w:r>
        <w:rPr>
          <w:rStyle w:val="FootnoteReference"/>
        </w:rPr>
        <w:footnoteReference w:id="19468"/>
      </w:r>
      <w:r>
        <w:t xml:space="preserve"> jasper: and the city was pure gold, like to clear glass.</w:t>
      </w:r>
    </w:p>
    <w:p>
      <w:r>
        <w:rPr>
          <w:b/>
        </w:rPr>
        <w:t xml:space="preserve">19 </w:t>
      </w:r>
      <w:r>
        <w:t xml:space="preserve">And the foundations</w:t>
      </w:r>
      <w:r>
        <w:rPr>
          <w:rStyle w:val="FootnoteReference"/>
        </w:rPr>
        <w:footnoteReference w:id="19469"/>
      </w:r>
      <w:r>
        <w:t xml:space="preserve"> of the wall of the city were adorned with every precious stone. The first foundation was jasper; the second, sapphire</w:t>
      </w:r>
      <w:r>
        <w:rPr>
          <w:rStyle w:val="FootnoteReference"/>
        </w:rPr>
        <w:footnoteReference w:id="19470"/>
      </w:r>
      <w:r>
        <w:t xml:space="preserve">; the third, chalcedony; the fourth, emerald;</w:t>
      </w:r>
    </w:p>
    <w:p>
      <w:r>
        <w:rPr>
          <w:b/>
        </w:rPr>
        <w:t xml:space="preserve">20 </w:t>
      </w:r>
      <w:r>
        <w:t xml:space="preserve">The fifth, sardonyx; the sixth, sardius; the seventh, chrysolyte; the eighth, beryl; the ninth, topaz; the tenth, chrysoprase; the eleventh, jacinth; the twelfth, amethyst.</w:t>
      </w:r>
      <w:r>
        <w:rPr>
          <w:rStyle w:val="FootnoteReference"/>
        </w:rPr>
        <w:footnoteReference w:id="19471"/>
      </w:r>
    </w:p>
    <w:p>
      <w:r>
        <w:rPr>
          <w:b/>
        </w:rPr>
        <w:t xml:space="preserve">21 </w:t>
      </w:r>
      <w:r>
        <w:t xml:space="preserve">And the twelve</w:t>
      </w:r>
      <w:r>
        <w:rPr>
          <w:rStyle w:val="FootnoteReference"/>
        </w:rPr>
        <w:footnoteReference w:id="19472"/>
      </w:r>
      <w:r>
        <w:t xml:space="preserve"> gates were twelve pearls: each gate was of one pearl: and the street of the city was pure</w:t>
      </w:r>
      <w:r>
        <w:rPr>
          <w:rStyle w:val="FootnoteReference"/>
        </w:rPr>
        <w:footnoteReference w:id="19473"/>
      </w:r>
      <w:r>
        <w:t xml:space="preserve"> gold, as it</w:t>
      </w:r>
      <w:r>
        <w:rPr>
          <w:rStyle w:val="FootnoteReference"/>
        </w:rPr>
        <w:footnoteReference w:id="19474"/>
      </w:r>
      <w:r>
        <w:t xml:space="preserve"> were transparent glass.</w:t>
      </w:r>
    </w:p>
    <w:p>
      <w:r>
        <w:rPr>
          <w:b/>
        </w:rPr>
        <w:t xml:space="preserve">22 </w:t>
      </w:r>
      <w:r>
        <w:t xml:space="preserve">And I saw</w:t>
      </w:r>
      <w:r>
        <w:rPr>
          <w:rStyle w:val="FootnoteReference"/>
        </w:rPr>
        <w:footnoteReference w:id="19475"/>
      </w:r>
      <w:r>
        <w:t xml:space="preserve"> no temple in it: for the Lord</w:t>
      </w:r>
      <w:r>
        <w:rPr>
          <w:rStyle w:val="FootnoteReference"/>
        </w:rPr>
        <w:footnoteReference w:id="19476"/>
      </w:r>
      <w:r>
        <w:t xml:space="preserve"> God Almighty and the Lamb</w:t>
      </w:r>
      <w:r>
        <w:rPr>
          <w:rStyle w:val="FootnoteReference"/>
        </w:rPr>
        <w:footnoteReference w:id="19477"/>
      </w:r>
      <w:r>
        <w:t xml:space="preserve"> are the temple of it.</w:t>
      </w:r>
    </w:p>
    <w:p>
      <w:r>
        <w:rPr>
          <w:b/>
        </w:rPr>
        <w:t xml:space="preserve">23 </w:t>
      </w:r>
      <w:r>
        <w:t xml:space="preserve">And the city had no need of the sun, neither of the moon, to shine in it: for the glory of God did lighten it, and the Lamb</w:t>
      </w:r>
      <w:r>
        <w:rPr>
          <w:rStyle w:val="FootnoteReference"/>
        </w:rPr>
        <w:footnoteReference w:id="19478"/>
      </w:r>
      <w:r>
        <w:t xml:space="preserve"> is the light of it.</w:t>
      </w:r>
      <w:r>
        <w:rPr>
          <w:rStyle w:val="FootnoteReference"/>
        </w:rPr>
        <w:footnoteReference w:id="19479"/>
      </w:r>
    </w:p>
    <w:p>
      <w:r>
        <w:rPr>
          <w:b/>
        </w:rPr>
        <w:t xml:space="preserve">24 </w:t>
      </w:r>
      <w:r>
        <w:t xml:space="preserve">And the nations</w:t>
      </w:r>
      <w:r>
        <w:rPr>
          <w:rStyle w:val="FootnoteReference"/>
        </w:rPr>
        <w:footnoteReference w:id="19480"/>
      </w:r>
      <w:r>
        <w:t xml:space="preserve"> of those who are saved shall walk</w:t>
      </w:r>
      <w:r>
        <w:rPr>
          <w:rStyle w:val="FootnoteReference"/>
        </w:rPr>
        <w:footnoteReference w:id="19481"/>
      </w:r>
      <w:r>
        <w:t xml:space="preserve"> in the light of it: and the kings</w:t>
      </w:r>
      <w:r>
        <w:rPr>
          <w:rStyle w:val="FootnoteReference"/>
        </w:rPr>
        <w:footnoteReference w:id="19482"/>
      </w:r>
      <w:r>
        <w:t xml:space="preserve"> of the earth do bring their glory and honor into it.</w:t>
      </w:r>
    </w:p>
    <w:p>
      <w:r>
        <w:rPr>
          <w:b/>
        </w:rPr>
        <w:t xml:space="preserve">25 </w:t>
      </w:r>
      <w:r>
        <w:t xml:space="preserve">And its gates shall by no means be shut by day: for night shall not be there.</w:t>
      </w:r>
      <w:r>
        <w:rPr>
          <w:rStyle w:val="FootnoteReference"/>
        </w:rPr>
        <w:footnoteReference w:id="19483"/>
      </w:r>
      <w:r>
        <w:rPr>
          <w:rStyle w:val="FootnoteReference"/>
        </w:rPr>
        <w:footnoteReference w:id="19484"/>
      </w:r>
    </w:p>
    <w:p>
      <w:r>
        <w:rPr>
          <w:b/>
        </w:rPr>
        <w:t xml:space="preserve">26 </w:t>
      </w:r>
      <w:r>
        <w:t xml:space="preserve">And they shall bring the glory</w:t>
      </w:r>
      <w:r>
        <w:rPr>
          <w:rStyle w:val="FootnoteReference"/>
        </w:rPr>
        <w:footnoteReference w:id="19485"/>
      </w:r>
      <w:r>
        <w:t xml:space="preserve"> and honor of the nations into it.</w:t>
      </w:r>
    </w:p>
    <w:p>
      <w:r>
        <w:rPr>
          <w:b/>
        </w:rPr>
        <w:t xml:space="preserve">27 </w:t>
      </w:r>
      <w:r>
        <w:t xml:space="preserve">And there shall by no means enter into it anything that defiles, neither whatever works abomination, or makes a lie: but those who are written in the Lamb's book of life.</w:t>
      </w:r>
      <w:r>
        <w:rPr>
          <w:rStyle w:val="FootnoteReference"/>
        </w:rPr>
        <w:footnoteReference w:id="19486"/>
      </w:r>
      <w:r>
        <w:rPr>
          <w:rStyle w:val="FootnoteReference"/>
        </w:rPr>
        <w:footnoteReference w:id="19487"/>
      </w:r>
      <w:r>
        <w:rPr>
          <w:rStyle w:val="FootnoteReference"/>
        </w:rPr>
        <w:footnoteReference w:id="194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he showed me a pure</w:t>
      </w:r>
      <w:r>
        <w:rPr>
          <w:rStyle w:val="FootnoteReference"/>
        </w:rPr>
        <w:footnoteReference w:id="19489"/>
      </w:r>
      <w:r>
        <w:t xml:space="preserve"> river of water</w:t>
      </w:r>
      <w:r>
        <w:rPr>
          <w:rStyle w:val="FootnoteReference"/>
        </w:rPr>
        <w:footnoteReference w:id="19490"/>
      </w:r>
      <w:r>
        <w:t xml:space="preserve"> of life, bright as crystal, proceeding</w:t>
      </w:r>
      <w:r>
        <w:rPr>
          <w:rStyle w:val="FootnoteReference"/>
        </w:rPr>
        <w:footnoteReference w:id="19491"/>
      </w:r>
      <w:r>
        <w:t xml:space="preserve"> out of the throne of God</w:t>
      </w:r>
      <w:r>
        <w:rPr>
          <w:rStyle w:val="FootnoteReference"/>
        </w:rPr>
        <w:footnoteReference w:id="19492"/>
      </w:r>
      <w:r>
        <w:t xml:space="preserve"> and of the Lamb.</w:t>
      </w:r>
      <w:r>
        <w:rPr>
          <w:rStyle w:val="FootnoteReference"/>
        </w:rPr>
        <w:footnoteReference w:id="19493"/>
      </w:r>
      <w:r>
        <w:rPr>
          <w:rStyle w:val="FootnoteReference"/>
        </w:rPr>
        <w:footnoteReference w:id="19494"/>
      </w:r>
      <w:r>
        <w:rPr>
          <w:rStyle w:val="FootnoteReference"/>
        </w:rPr>
        <w:footnoteReference w:id="19495"/>
      </w:r>
    </w:p>
    <w:p>
      <w:r>
        <w:rPr>
          <w:b/>
        </w:rPr>
        <w:t xml:space="preserve">2 </w:t>
      </w:r>
      <w:r>
        <w:t xml:space="preserve">In the midst</w:t>
      </w:r>
      <w:r>
        <w:rPr>
          <w:rStyle w:val="FootnoteReference"/>
        </w:rPr>
        <w:footnoteReference w:id="19496"/>
      </w:r>
      <w:r>
        <w:t xml:space="preserve"> of the street of it, and on either side of the river, was there the tree of life</w:t>
      </w:r>
      <w:r>
        <w:rPr>
          <w:rStyle w:val="FootnoteReference"/>
        </w:rPr>
        <w:footnoteReference w:id="19497"/>
      </w:r>
      <w:r>
        <w:t xml:space="preserve">, which bore twelve manner of fruits, and yielded her fruit every month: and the leaves of the tree were for the healing</w:t>
      </w:r>
      <w:r>
        <w:rPr>
          <w:rStyle w:val="FootnoteReference"/>
        </w:rPr>
        <w:footnoteReference w:id="19498"/>
      </w:r>
      <w:r>
        <w:t xml:space="preserve"> of the nations.</w:t>
      </w:r>
    </w:p>
    <w:p>
      <w:r>
        <w:rPr>
          <w:b/>
        </w:rPr>
        <w:t xml:space="preserve">3 </w:t>
      </w:r>
      <w:r>
        <w:t xml:space="preserve">And there shall be no more curse: but the throne of God and of the Lamb shall be in it; and his slaves shall serve him:</w:t>
      </w:r>
      <w:r>
        <w:rPr>
          <w:rStyle w:val="FootnoteReference"/>
        </w:rPr>
        <w:footnoteReference w:id="19499"/>
      </w:r>
      <w:r>
        <w:rPr>
          <w:rStyle w:val="FootnoteReference"/>
        </w:rPr>
        <w:footnoteReference w:id="19500"/>
      </w:r>
    </w:p>
    <w:p>
      <w:r>
        <w:rPr>
          <w:b/>
        </w:rPr>
        <w:t xml:space="preserve">4 </w:t>
      </w:r>
      <w:r>
        <w:t xml:space="preserve">And they shall see his face; and his name shall be on their foreheads.</w:t>
      </w:r>
      <w:r>
        <w:rPr>
          <w:rStyle w:val="FootnoteReference"/>
        </w:rPr>
        <w:footnoteReference w:id="19501"/>
      </w:r>
    </w:p>
    <w:p>
      <w:r>
        <w:rPr>
          <w:b/>
        </w:rPr>
        <w:t xml:space="preserve">5 </w:t>
      </w:r>
      <w:r>
        <w:t xml:space="preserve">And there shall be no night</w:t>
      </w:r>
      <w:r>
        <w:rPr>
          <w:rStyle w:val="FootnoteReference"/>
        </w:rPr>
        <w:footnoteReference w:id="19502"/>
      </w:r>
      <w:r>
        <w:t xml:space="preserve"> there; and they need no candle, neither light of the sun; for the Lord God gives them light: and they shall reign forever and ever.</w:t>
      </w:r>
    </w:p>
    <w:p>
      <w:r>
        <w:rPr>
          <w:b/>
        </w:rPr>
        <w:t xml:space="preserve">6 </w:t>
      </w:r>
      <w:r>
        <w:t xml:space="preserve">And he said to me, These sayings are faithful and true: and the Lord God of the holy</w:t>
      </w:r>
      <w:r>
        <w:rPr>
          <w:rStyle w:val="FootnoteReference"/>
        </w:rPr>
        <w:footnoteReference w:id="19503"/>
      </w:r>
      <w:r>
        <w:t xml:space="preserve"> prophets sent</w:t>
      </w:r>
      <w:r>
        <w:rPr>
          <w:rStyle w:val="FootnoteReference"/>
        </w:rPr>
        <w:footnoteReference w:id="19504"/>
      </w:r>
      <w:r>
        <w:t xml:space="preserve"> his angel to show to his slaves the things which must shortly be done.</w:t>
      </w:r>
    </w:p>
    <w:p>
      <w:r>
        <w:rPr>
          <w:b/>
        </w:rPr>
        <w:t xml:space="preserve">7 </w:t>
      </w:r>
      <w:r>
        <w:t xml:space="preserve">Look, I come</w:t>
      </w:r>
      <w:r>
        <w:rPr>
          <w:rStyle w:val="FootnoteReference"/>
        </w:rPr>
        <w:footnoteReference w:id="19505"/>
      </w:r>
      <w:r>
        <w:t xml:space="preserve"> quickly: blessed</w:t>
      </w:r>
      <w:r>
        <w:rPr>
          <w:rStyle w:val="FootnoteReference"/>
        </w:rPr>
        <w:footnoteReference w:id="19506"/>
      </w:r>
      <w:r>
        <w:t xml:space="preserve"> is the one who keeps the sayings of the prophecy of this book.</w:t>
      </w:r>
    </w:p>
    <w:p>
      <w:r>
        <w:rPr>
          <w:b/>
        </w:rPr>
        <w:t xml:space="preserve">8 </w:t>
      </w:r>
      <w:r>
        <w:t xml:space="preserve">And I John</w:t>
      </w:r>
      <w:r>
        <w:rPr>
          <w:rStyle w:val="FootnoteReference"/>
        </w:rPr>
        <w:footnoteReference w:id="19507"/>
      </w:r>
      <w:r>
        <w:t xml:space="preserve"> saw these things, and heard them. And when I had heard and seen, I fell</w:t>
      </w:r>
      <w:r>
        <w:rPr>
          <w:rStyle w:val="FootnoteReference"/>
        </w:rPr>
        <w:footnoteReference w:id="19508"/>
      </w:r>
      <w:r>
        <w:t xml:space="preserve"> down to worship before the feet of the angel who showed me these things.</w:t>
      </w:r>
    </w:p>
    <w:p>
      <w:r>
        <w:rPr>
          <w:b/>
        </w:rPr>
        <w:t xml:space="preserve">9 </w:t>
      </w:r>
      <w:r>
        <w:t xml:space="preserve">Then says he to me, See you do it not: for I am</w:t>
      </w:r>
      <w:r>
        <w:rPr>
          <w:rStyle w:val="FootnoteReference"/>
        </w:rPr>
        <w:footnoteReference w:id="19509"/>
      </w:r>
      <w:r>
        <w:t xml:space="preserve"> your fellow slave, and of your brothers the prophets, and of those who keep the sayings of this book: worship God</w:t>
      </w:r>
      <w:r>
        <w:rPr>
          <w:rStyle w:val="FootnoteReference"/>
        </w:rPr>
        <w:footnoteReference w:id="19510"/>
      </w:r>
      <w:r>
        <w:t xml:space="preserve">.</w:t>
      </w:r>
      <w:r>
        <w:rPr>
          <w:rStyle w:val="FootnoteReference"/>
        </w:rPr>
        <w:footnoteReference w:id="19511"/>
      </w:r>
    </w:p>
    <w:p>
      <w:r>
        <w:rPr>
          <w:b/>
        </w:rPr>
        <w:t xml:space="preserve">10 </w:t>
      </w:r>
      <w:r>
        <w:t xml:space="preserve">And he says to me, Seal</w:t>
      </w:r>
      <w:r>
        <w:rPr>
          <w:rStyle w:val="FootnoteReference"/>
        </w:rPr>
        <w:footnoteReference w:id="19512"/>
      </w:r>
      <w:r>
        <w:t xml:space="preserve"> not the sayings of the prophecy of this book: for the time is at hand.</w:t>
      </w:r>
      <w:r>
        <w:rPr>
          <w:rStyle w:val="FootnoteReference"/>
        </w:rPr>
        <w:footnoteReference w:id="19513"/>
      </w:r>
      <w:r>
        <w:rPr>
          <w:rStyle w:val="FootnoteReference"/>
        </w:rPr>
        <w:footnoteReference w:id="19514"/>
      </w:r>
    </w:p>
    <w:p>
      <w:r>
        <w:rPr>
          <w:b/>
        </w:rPr>
        <w:t xml:space="preserve">11 </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15"/>
      </w:r>
      <w:r>
        <w:rPr>
          <w:rStyle w:val="FootnoteReference"/>
        </w:rPr>
        <w:footnoteReference w:id="19516"/>
      </w:r>
    </w:p>
    <w:p>
      <w:r>
        <w:rPr>
          <w:b/>
        </w:rPr>
        <w:t xml:space="preserve">12 </w:t>
      </w:r>
      <w:r>
        <w:t xml:space="preserve">And, look, I come</w:t>
      </w:r>
      <w:r>
        <w:rPr>
          <w:rStyle w:val="FootnoteReference"/>
        </w:rPr>
        <w:footnoteReference w:id="19517"/>
      </w:r>
      <w:r>
        <w:t xml:space="preserve"> quickly; and my</w:t>
      </w:r>
      <w:r>
        <w:rPr>
          <w:rStyle w:val="FootnoteReference"/>
        </w:rPr>
        <w:footnoteReference w:id="19518"/>
      </w:r>
      <w:r>
        <w:t xml:space="preserve"> reward is with me, to give</w:t>
      </w:r>
      <w:r>
        <w:rPr>
          <w:rStyle w:val="FootnoteReference"/>
        </w:rPr>
        <w:footnoteReference w:id="19519"/>
      </w:r>
      <w:r>
        <w:t xml:space="preserve"> every man according as his work shall be.</w:t>
      </w:r>
    </w:p>
    <w:p>
      <w:r>
        <w:rPr>
          <w:b/>
        </w:rPr>
        <w:t xml:space="preserve">13 </w:t>
      </w:r>
      <w:r>
        <w:t xml:space="preserve">I am the Alpha and the Omega</w:t>
      </w:r>
      <w:r>
        <w:rPr>
          <w:rStyle w:val="FootnoteReference"/>
        </w:rPr>
        <w:footnoteReference w:id="19520"/>
      </w:r>
      <w:r>
        <w:t xml:space="preserve">, beginning and end, the first and the last.</w:t>
      </w:r>
      <w:r>
        <w:rPr>
          <w:rStyle w:val="FootnoteReference"/>
        </w:rPr>
        <w:footnoteReference w:id="19521"/>
      </w:r>
    </w:p>
    <w:p>
      <w:r>
        <w:rPr>
          <w:b/>
        </w:rPr>
        <w:t xml:space="preserve">14 </w:t>
      </w:r>
      <w:r>
        <w:t xml:space="preserve">Blessed</w:t>
      </w:r>
      <w:r>
        <w:rPr>
          <w:rStyle w:val="FootnoteReference"/>
        </w:rPr>
        <w:footnoteReference w:id="19522"/>
      </w:r>
      <w:r>
        <w:t xml:space="preserve"> are those who do his commandments, that they may have</w:t>
      </w:r>
      <w:r>
        <w:rPr>
          <w:rStyle w:val="FootnoteReference"/>
        </w:rPr>
        <w:footnoteReference w:id="19523"/>
      </w:r>
      <w:r>
        <w:t xml:space="preserve"> right to the tree of life, and may</w:t>
      </w:r>
      <w:r>
        <w:rPr>
          <w:rStyle w:val="FootnoteReference"/>
        </w:rPr>
        <w:footnoteReference w:id="19524"/>
      </w:r>
      <w:r>
        <w:t xml:space="preserve"> enter in through the gates into the city.</w:t>
      </w:r>
    </w:p>
    <w:p>
      <w:r>
        <w:rPr>
          <w:b/>
        </w:rPr>
        <w:t xml:space="preserve">15 </w:t>
      </w:r>
      <w:r>
        <w:t xml:space="preserve">For without are dogs</w:t>
      </w:r>
      <w:r>
        <w:rPr>
          <w:rStyle w:val="FootnoteReference"/>
        </w:rPr>
        <w:footnoteReference w:id="19525"/>
      </w:r>
      <w:r>
        <w:t xml:space="preserve">, and sorcerers</w:t>
      </w:r>
      <w:r>
        <w:rPr>
          <w:rStyle w:val="FootnoteReference"/>
        </w:rPr>
        <w:footnoteReference w:id="19526"/>
      </w:r>
      <w:r>
        <w:t xml:space="preserve">, and sexually immoral, and murderers, and idolaters, and whoever loves and makes a lie.</w:t>
      </w:r>
      <w:r>
        <w:rPr>
          <w:rStyle w:val="FootnoteReference"/>
        </w:rPr>
        <w:footnoteReference w:id="19527"/>
      </w:r>
      <w:r>
        <w:rPr>
          <w:rStyle w:val="FootnoteReference"/>
        </w:rPr>
        <w:footnoteReference w:id="19528"/>
      </w:r>
    </w:p>
    <w:p>
      <w:r>
        <w:rPr>
          <w:b/>
        </w:rPr>
        <w:t xml:space="preserve">16 </w:t>
      </w:r>
      <w:r>
        <w:t xml:space="preserve">I Jesus</w:t>
      </w:r>
      <w:r>
        <w:rPr>
          <w:rStyle w:val="FootnoteReference"/>
        </w:rPr>
        <w:footnoteReference w:id="19529"/>
      </w:r>
      <w:r>
        <w:t xml:space="preserve"> have sent my angel to testify</w:t>
      </w:r>
      <w:r>
        <w:rPr>
          <w:rStyle w:val="FootnoteReference"/>
        </w:rPr>
        <w:footnoteReference w:id="19530"/>
      </w:r>
      <w:r>
        <w:t xml:space="preserve"> to you these things in the assemblies. I am the root and the offspring of David</w:t>
      </w:r>
      <w:r>
        <w:rPr>
          <w:rStyle w:val="FootnoteReference"/>
        </w:rPr>
        <w:footnoteReference w:id="19531"/>
      </w:r>
      <w:r>
        <w:t xml:space="preserve">, and the bright</w:t>
      </w:r>
      <w:r>
        <w:rPr>
          <w:rStyle w:val="FootnoteReference"/>
        </w:rPr>
        <w:footnoteReference w:id="19532"/>
      </w:r>
      <w:r>
        <w:t xml:space="preserve"> and morning star.</w:t>
      </w:r>
      <w:r>
        <w:rPr>
          <w:rStyle w:val="FootnoteReference"/>
        </w:rPr>
        <w:footnoteReference w:id="19533"/>
      </w:r>
      <w:r>
        <w:rPr>
          <w:rStyle w:val="FootnoteReference"/>
        </w:rPr>
        <w:footnoteReference w:id="19534"/>
      </w:r>
      <w:r>
        <w:rPr>
          <w:rStyle w:val="FootnoteReference"/>
        </w:rPr>
        <w:footnoteReference w:id="19535"/>
      </w:r>
    </w:p>
    <w:p>
      <w:r>
        <w:rPr>
          <w:b/>
        </w:rPr>
        <w:t xml:space="preserve">17 </w:t>
      </w:r>
      <w:r>
        <w:t xml:space="preserve">And the Spirit</w:t>
      </w:r>
      <w:r>
        <w:rPr>
          <w:rStyle w:val="FootnoteReference"/>
        </w:rPr>
        <w:footnoteReference w:id="19536"/>
      </w:r>
      <w:r>
        <w:t xml:space="preserve"> and the bride</w:t>
      </w:r>
      <w:r>
        <w:rPr>
          <w:rStyle w:val="FootnoteReference"/>
        </w:rPr>
        <w:footnoteReference w:id="19537"/>
      </w:r>
      <w:r>
        <w:t xml:space="preserve"> say, Come. And let him who hears say, Come. And let him who is thirsty come. And whoever will, let him take</w:t>
      </w:r>
      <w:r>
        <w:rPr>
          <w:rStyle w:val="FootnoteReference"/>
        </w:rPr>
        <w:footnoteReference w:id="19538"/>
      </w:r>
      <w:r>
        <w:t xml:space="preserve"> the water of life freely</w:t>
      </w:r>
      <w:r>
        <w:rPr>
          <w:rStyle w:val="FootnoteReference"/>
        </w:rPr>
        <w:footnoteReference w:id="19539"/>
      </w:r>
      <w:r>
        <w:t xml:space="preserve">.</w:t>
      </w:r>
      <w:r>
        <w:rPr>
          <w:rStyle w:val="FootnoteReference"/>
        </w:rPr>
        <w:footnoteReference w:id="19540"/>
      </w:r>
      <w:r>
        <w:rPr>
          <w:rStyle w:val="FootnoteReference"/>
        </w:rPr>
        <w:footnoteReference w:id="19541"/>
      </w:r>
    </w:p>
    <w:p>
      <w:r>
        <w:rPr>
          <w:b/>
        </w:rPr>
        <w:t xml:space="preserve">18 </w:t>
      </w:r>
      <w:r>
        <w:t xml:space="preserve">For I testify</w:t>
      </w:r>
      <w:r>
        <w:rPr>
          <w:rStyle w:val="FootnoteReference"/>
        </w:rPr>
        <w:footnoteReference w:id="19542"/>
      </w:r>
      <w:r>
        <w:t xml:space="preserve"> to every man that hears the words of the prophecy of this book, If anyone shall add to these things, God shall add to him the plagues that are written in this book:</w:t>
      </w:r>
      <w:r>
        <w:rPr>
          <w:rStyle w:val="FootnoteReference"/>
        </w:rPr>
        <w:footnoteReference w:id="19543"/>
      </w:r>
      <w:r>
        <w:rPr>
          <w:rStyle w:val="FootnoteReference"/>
        </w:rPr>
        <w:footnoteReference w:id="19544"/>
      </w:r>
      <w:r>
        <w:rPr>
          <w:rStyle w:val="FootnoteReference"/>
        </w:rPr>
        <w:footnoteReference w:id="19545"/>
      </w:r>
    </w:p>
    <w:p>
      <w:r>
        <w:rPr>
          <w:b/>
        </w:rPr>
        <w:t xml:space="preserve">19 </w:t>
      </w:r>
      <w:r>
        <w:t xml:space="preserve">And if anyone shall take</w:t>
      </w:r>
      <w:r>
        <w:rPr>
          <w:rStyle w:val="FootnoteReference"/>
        </w:rPr>
        <w:footnoteReference w:id="19546"/>
      </w:r>
      <w:r>
        <w:t xml:space="preserve"> away from the words of the book of this prophecy, God shall take away his part out of the book of life</w:t>
      </w:r>
      <w:r>
        <w:rPr>
          <w:rStyle w:val="FootnoteReference"/>
        </w:rPr>
        <w:footnoteReference w:id="19547"/>
      </w:r>
      <w:r>
        <w:t xml:space="preserve">, and out</w:t>
      </w:r>
      <w:r>
        <w:rPr>
          <w:rStyle w:val="FootnoteReference"/>
        </w:rPr>
        <w:footnoteReference w:id="19548"/>
      </w:r>
      <w:r>
        <w:t xml:space="preserve"> of the holy city, and from</w:t>
      </w:r>
      <w:r>
        <w:rPr>
          <w:rStyle w:val="FootnoteReference"/>
        </w:rPr>
        <w:footnoteReference w:id="19549"/>
      </w:r>
      <w:r>
        <w:t xml:space="preserve"> the things which are written in this book.</w:t>
      </w:r>
      <w:r>
        <w:rPr>
          <w:rStyle w:val="FootnoteReference"/>
        </w:rPr>
        <w:footnoteReference w:id="19550"/>
      </w:r>
    </w:p>
    <w:p>
      <w:r>
        <w:rPr>
          <w:b/>
        </w:rPr>
        <w:t xml:space="preserve">20 </w:t>
      </w:r>
      <w:r>
        <w:t xml:space="preserve">the one who testifies these things says, Surely</w:t>
      </w:r>
      <w:r>
        <w:rPr>
          <w:rStyle w:val="FootnoteReference"/>
        </w:rPr>
        <w:footnoteReference w:id="19551"/>
      </w:r>
      <w:r>
        <w:t xml:space="preserve"> I come quickly. Amen</w:t>
      </w:r>
      <w:r>
        <w:rPr>
          <w:rStyle w:val="FootnoteReference"/>
        </w:rPr>
        <w:footnoteReference w:id="19552"/>
      </w:r>
      <w:r>
        <w:t xml:space="preserve">. Even so, come, Lord Jesus.</w:t>
      </w:r>
    </w:p>
    <w:p>
      <w:r>
        <w:rPr>
          <w:b/>
        </w:rPr>
        <w:t xml:space="preserve">21 </w:t>
      </w:r>
      <w:r>
        <w:t xml:space="preserve">The grace of our Lord Jesus Christ</w:t>
      </w:r>
      <w:r>
        <w:rPr>
          <w:rStyle w:val="FootnoteReference"/>
        </w:rPr>
        <w:footnoteReference w:id="19553"/>
      </w:r>
      <w:r>
        <w:t xml:space="preserve"> be with you all. Amen.</w:t>
      </w:r>
      <w:r>
        <w:rPr>
          <w:rStyle w:val="FootnoteReference"/>
        </w:rPr>
        <w:footnoteReference w:id="19554"/>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Matthew 1:11-12.</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for "the holy": Neh 11:1; Isa 48:2; Isa 52:1; Dan 9:16; Matt 27:53; Rev 11:2.</w:t>
      </w:r>
    </w:p>
  </w:footnote>
  <w:footnote w:id="265">
    <w:p>
      <w:pPr>
        <w:pStyle w:val="FootnoteText"/>
      </w:pPr>
      <w:r>
        <w:rPr>
          <w:rStyle w:val="FootnoteReference"/>
        </w:rPr>
        <w:footnoteRef/>
      </w:r>
      <w:r>
        <w:t xml:space="preserve"> Cross-references: Luke 4:9; John 19:11.</w:t>
      </w:r>
    </w:p>
  </w:footnote>
  <w:footnote w:id="266">
    <w:p>
      <w:pPr>
        <w:pStyle w:val="FootnoteText"/>
      </w:pPr>
      <w:r>
        <w:rPr>
          <w:rStyle w:val="FootnoteReference"/>
        </w:rPr>
        <w:footnoteRef/>
      </w:r>
      <w:r>
        <w:t xml:space="preserve"> Cross-references: 2Chr 3:4.</w:t>
      </w:r>
    </w:p>
  </w:footnote>
  <w:footnote w:id="267">
    <w:p>
      <w:pPr>
        <w:pStyle w:val="FootnoteText"/>
      </w:pPr>
      <w:r>
        <w:rPr>
          <w:rStyle w:val="FootnoteReference"/>
        </w:rPr>
        <w:footnoteRef/>
      </w:r>
      <w:r>
        <w:t xml:space="preserve"> Cross-references for "He shall": Ps 91:11-12; Luke 4:9-12; Heb 1:14.</w:t>
      </w:r>
    </w:p>
  </w:footnote>
  <w:footnote w:id="268">
    <w:p>
      <w:pPr>
        <w:pStyle w:val="FootnoteText"/>
      </w:pPr>
      <w:r>
        <w:rPr>
          <w:rStyle w:val="FootnoteReference"/>
        </w:rPr>
        <w:footnoteRef/>
      </w:r>
      <w:r>
        <w:t xml:space="preserve"> Cross-references: Matt 4:4; 2Cor 11:14.</w:t>
      </w:r>
    </w:p>
  </w:footnote>
  <w:footnote w:id="269">
    <w:p>
      <w:pPr>
        <w:pStyle w:val="FootnoteText"/>
      </w:pPr>
      <w:r>
        <w:rPr>
          <w:rStyle w:val="FootnoteReference"/>
        </w:rPr>
        <w:footnoteRef/>
      </w:r>
      <w:r>
        <w:t xml:space="preserve"> Cross-references: Isa 8:20; Matt 4:4; Matt 4:10; Matt 21:16; Matt 21:42; Matt 22:31-32.</w:t>
      </w:r>
    </w:p>
  </w:footnote>
  <w:footnote w:id="270">
    <w:p>
      <w:pPr>
        <w:pStyle w:val="FootnoteText"/>
      </w:pPr>
      <w:r>
        <w:rPr>
          <w:rStyle w:val="FootnoteReference"/>
        </w:rPr>
        <w:footnoteRef/>
      </w:r>
      <w:r>
        <w:t xml:space="preserve"> Cross-references: Exod 17:2; Exod 17:7; Num 14:22; Deut 6:16; Ps 78:18; Ps 78:41; Ps 78:56; Ps 95:9; Ps 106:14; Mal 3:15; Acts 5:9; 1Cor 10:9; Heb 3:9.</w:t>
      </w:r>
    </w:p>
  </w:footnote>
  <w:footnote w:id="271">
    <w:p>
      <w:pPr>
        <w:pStyle w:val="FootnoteText"/>
      </w:pPr>
      <w:r>
        <w:rPr>
          <w:rStyle w:val="FootnoteReference"/>
        </w:rPr>
        <w:footnoteRef/>
      </w:r>
      <w:r>
        <w:t xml:space="preserve"> Cross-references for "the devil": Matt 4:5; Luke 4:5-7.</w:t>
      </w:r>
    </w:p>
  </w:footnote>
  <w:footnote w:id="272">
    <w:p>
      <w:pPr>
        <w:pStyle w:val="FootnoteText"/>
      </w:pPr>
      <w:r>
        <w:rPr>
          <w:rStyle w:val="FootnoteReference"/>
        </w:rPr>
        <w:footnoteRef/>
      </w:r>
      <w:r>
        <w:t xml:space="preserve"> Cross-references: Ps 49:16-17; Dan 4:30; Matt 16:26; Heb 11:24-26; 1Pet 1:24; 1John 2:15-16; Rev 11:15; Esth 1:4; Esth 5:11.</w:t>
      </w:r>
    </w:p>
  </w:footnote>
  <w:footnote w:id="273">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4">
    <w:p>
      <w:pPr>
        <w:pStyle w:val="FootnoteText"/>
      </w:pPr>
      <w:r>
        <w:rPr>
          <w:rStyle w:val="FootnoteReference"/>
        </w:rPr>
        <w:footnoteRef/>
      </w:r>
      <w:r>
        <w:t xml:space="preserve"> Cross-references: Matt 26:15; John 13:3.</w:t>
      </w:r>
    </w:p>
  </w:footnote>
  <w:footnote w:id="275">
    <w:p>
      <w:pPr>
        <w:pStyle w:val="FootnoteText"/>
      </w:pPr>
      <w:r>
        <w:rPr>
          <w:rStyle w:val="FootnoteReference"/>
        </w:rPr>
        <w:footnoteRef/>
      </w:r>
      <w:r>
        <w:t xml:space="preserve"> Cross-references: 1Cor 10:20-21; 2Cor 4:4; 1Tim 3:6; Rev 19:10; Rev 22:8-9.</w:t>
      </w:r>
    </w:p>
  </w:footnote>
  <w:footnote w:id="276">
    <w:p>
      <w:pPr>
        <w:pStyle w:val="FootnoteText"/>
      </w:pPr>
      <w:r>
        <w:rPr>
          <w:rStyle w:val="FootnoteReference"/>
        </w:rPr>
        <w:footnoteRef/>
      </w:r>
      <w:r>
        <w:t xml:space="preserve"> Divine or supernatural name: Satan. Divine/supernatural-name meaning: Satan — contrary; adversary; enemy; accuser. Source form: Satan.</w:t>
      </w:r>
    </w:p>
  </w:footnote>
  <w:footnote w:id="277">
    <w:p>
      <w:pPr>
        <w:pStyle w:val="FootnoteText"/>
      </w:pPr>
      <w:r>
        <w:rPr>
          <w:rStyle w:val="FootnoteReference"/>
        </w:rPr>
        <w:footnoteRef/>
      </w:r>
      <w:r>
        <w:t xml:space="preserve"> Cross-references: Matt 16:23; Jas 4:7; 1Pet 5:9.</w:t>
      </w:r>
    </w:p>
  </w:footnote>
  <w:footnote w:id="278">
    <w:p>
      <w:pPr>
        <w:pStyle w:val="FootnoteText"/>
      </w:pPr>
      <w:r>
        <w:rPr>
          <w:rStyle w:val="FootnoteReference"/>
        </w:rPr>
        <w:footnoteRef/>
      </w:r>
      <w:r>
        <w:t xml:space="preserve"> Cross-references for "Satan": 1Chr 21:1; Job 1:6; Job 1:12; Job 2:1; Ps 109:6; Zech 3:1-2.</w:t>
      </w:r>
    </w:p>
  </w:footnote>
  <w:footnote w:id="279">
    <w:p>
      <w:pPr>
        <w:pStyle w:val="FootnoteText"/>
      </w:pPr>
      <w:r>
        <w:rPr>
          <w:rStyle w:val="FootnoteReference"/>
        </w:rPr>
        <w:footnoteRef/>
      </w:r>
      <w:r>
        <w:t xml:space="preserve"> Cross-references: Deut 6:13-14; Deut 10:20; Josh 24:14; 1Sam 7:3; Luke 4:8.</w:t>
      </w:r>
    </w:p>
  </w:footnote>
  <w:footnote w:id="280">
    <w:p>
      <w:pPr>
        <w:pStyle w:val="FootnoteText"/>
      </w:pPr>
      <w:r>
        <w:rPr>
          <w:rStyle w:val="FootnoteReference"/>
        </w:rPr>
        <w:footnoteRef/>
      </w:r>
      <w:r>
        <w:t xml:space="preserve"> Cross-references for "the devil": Luke 4:13; Luke 22:53; John 14:30.</w:t>
      </w:r>
    </w:p>
  </w:footnote>
  <w:footnote w:id="281">
    <w:p>
      <w:pPr>
        <w:pStyle w:val="FootnoteText"/>
      </w:pPr>
      <w:r>
        <w:rPr>
          <w:rStyle w:val="FootnoteReference"/>
        </w:rPr>
        <w:footnoteRef/>
      </w:r>
      <w:r>
        <w:t xml:space="preserve"> Cross-references: Matt 4:6; Matt 26:53; Matt 28:2-5; Mark 1:13; Luke 22:43; 1Tim 3:16; Heb 1:6; Heb 1:14; Rev 5:11-12.</w:t>
      </w:r>
    </w:p>
  </w:footnote>
  <w:footnote w:id="282">
    <w:p>
      <w:pPr>
        <w:pStyle w:val="FootnoteText"/>
      </w:pPr>
      <w:r>
        <w:rPr>
          <w:rStyle w:val="FootnoteReference"/>
        </w:rPr>
        <w:footnoteRef/>
      </w:r>
      <w:r>
        <w:t xml:space="preserve"> Name meaning: John (Yochanan) — Yahweh is gracious. Forerunner of Jesus; proclaimed God’s grace.</w:t>
      </w:r>
    </w:p>
  </w:footnote>
  <w:footnote w:id="283">
    <w:p>
      <w:pPr>
        <w:pStyle w:val="FootnoteText"/>
      </w:pPr>
      <w:r>
        <w:rPr>
          <w:rStyle w:val="FootnoteReference"/>
        </w:rPr>
        <w:footnoteRef/>
      </w:r>
      <w:r>
        <w:t xml:space="preserve"> Place name: Galilee. Place-name meaning: Galilee — wheel; revolution. Source form: Galilee. Greek form: γαλιλαιας.</w:t>
      </w:r>
    </w:p>
  </w:footnote>
  <w:footnote w:id="284">
    <w:p>
      <w:pPr>
        <w:pStyle w:val="FootnoteText"/>
      </w:pPr>
      <w:r>
        <w:rPr>
          <w:rStyle w:val="FootnoteReference"/>
        </w:rPr>
        <w:footnoteRef/>
      </w:r>
      <w:r>
        <w:t xml:space="preserve"> Cross-references for "leaving": Luke 4:30-31.</w:t>
      </w:r>
    </w:p>
  </w:footnote>
  <w:footnote w:id="285">
    <w:p>
      <w:pPr>
        <w:pStyle w:val="FootnoteText"/>
      </w:pPr>
      <w:r>
        <w:rPr>
          <w:rStyle w:val="FootnoteReference"/>
        </w:rPr>
        <w:footnoteRef/>
      </w:r>
      <w:r>
        <w:t xml:space="preserve"> Place name: Nazareth. Place-name meaning: Nazareth — separated; crowned; sanctified. Source form: Nazareth. Greek form: ναζαρεθ.</w:t>
      </w:r>
    </w:p>
  </w:footnote>
  <w:footnote w:id="286">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7">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8">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89">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0">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2">
    <w:p>
      <w:pPr>
        <w:pStyle w:val="FootnoteText"/>
      </w:pPr>
      <w:r>
        <w:rPr>
          <w:rStyle w:val="FootnoteReference"/>
        </w:rPr>
        <w:footnoteRef/>
      </w:r>
      <w:r>
        <w:t xml:space="preserve"> Cross-references for "Capernaum": Matt 11:23; Matt 17:24; Mark 1:21; John 4:46; John 6:17; John 6:24; John 6:59.</w:t>
      </w:r>
    </w:p>
  </w:footnote>
  <w:footnote w:id="293">
    <w:p>
      <w:pPr>
        <w:pStyle w:val="FootnoteText"/>
      </w:pPr>
      <w:r>
        <w:rPr>
          <w:rStyle w:val="FootnoteReference"/>
        </w:rPr>
        <w:footnoteRef/>
      </w:r>
      <w:r>
        <w:t xml:space="preserve"> Cross-references: Josh 19:10-16.</w:t>
      </w:r>
    </w:p>
  </w:footnote>
  <w:footnote w:id="294">
    <w:p>
      <w:pPr>
        <w:pStyle w:val="FootnoteText"/>
      </w:pPr>
      <w:r>
        <w:rPr>
          <w:rStyle w:val="FootnoteReference"/>
        </w:rPr>
        <w:footnoteRef/>
      </w:r>
      <w:r>
        <w:t xml:space="preserve"> Cross-references: Josh 19:32-39.</w:t>
      </w:r>
    </w:p>
  </w:footnote>
  <w:footnote w:id="295">
    <w:p>
      <w:pPr>
        <w:pStyle w:val="FootnoteText"/>
      </w:pPr>
      <w:r>
        <w:rPr>
          <w:rStyle w:val="FootnoteReference"/>
        </w:rPr>
        <w:footnoteRef/>
      </w:r>
      <w:r>
        <w:t xml:space="preserve"> Personal name: Isaiah. Personal-name meaning: Isaiah — Yahweh saves. Source form: Isaiah.</w:t>
      </w:r>
    </w:p>
  </w:footnote>
  <w:footnote w:id="296">
    <w:p>
      <w:pPr>
        <w:pStyle w:val="FootnoteText"/>
      </w:pPr>
      <w:r>
        <w:rPr>
          <w:rStyle w:val="FootnoteReference"/>
        </w:rPr>
        <w:footnoteRef/>
      </w:r>
      <w:r>
        <w:t xml:space="preserve"> Cross-references for "saying": Isa 9:1-2.</w:t>
      </w:r>
    </w:p>
  </w:footnote>
  <w:footnote w:id="297">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8">
    <w:p>
      <w:pPr>
        <w:pStyle w:val="FootnoteText"/>
      </w:pPr>
      <w:r>
        <w:rPr>
          <w:rStyle w:val="FootnoteReference"/>
        </w:rPr>
        <w:footnoteRef/>
      </w:r>
      <w:r>
        <w:t xml:space="preserve"> Place name: Jordan. Place-name meaning: Jordan — the river of judgment. Source form: Jordan. Greek form: ιορδανου.</w:t>
      </w:r>
    </w:p>
  </w:footnote>
  <w:footnote w:id="299">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0">
    <w:p>
      <w:pPr>
        <w:pStyle w:val="FootnoteText"/>
      </w:pPr>
      <w:r>
        <w:rPr>
          <w:rStyle w:val="FootnoteReference"/>
        </w:rPr>
        <w:footnoteRef/>
      </w:r>
      <w:r>
        <w:t xml:space="preserve"> Cross-references for "Galilee": Josh 20:7; Josh 21:32; 1Kgs 9:11; 2Kgs 15:29.</w:t>
      </w:r>
    </w:p>
  </w:footnote>
  <w:footnote w:id="301">
    <w:p>
      <w:pPr>
        <w:pStyle w:val="FootnoteText"/>
      </w:pPr>
      <w:r>
        <w:rPr>
          <w:rStyle w:val="FootnoteReference"/>
        </w:rPr>
        <w:footnoteRef/>
      </w:r>
      <w:r>
        <w:t xml:space="preserve"> Cross-references for "shadow": Job 3:5; Job 10:22; Job 34:22; Ps 44:19; Jer 13:16; Amos 5:8.</w:t>
      </w:r>
    </w:p>
  </w:footnote>
  <w:footnote w:id="302">
    <w:p>
      <w:pPr>
        <w:pStyle w:val="FootnoteText"/>
      </w:pPr>
      <w:r>
        <w:rPr>
          <w:rStyle w:val="FootnoteReference"/>
        </w:rPr>
        <w:footnoteRef/>
      </w:r>
      <w:r>
        <w:t xml:space="preserve"> Cross-references: Ps 107:10-14; Isa 42:6-7; Isa 60:1-3; Mic 7:8; Luke 1:78-79; Luke 2:32.</w:t>
      </w:r>
    </w:p>
  </w:footnote>
  <w:footnote w:id="303">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4">
    <w:p>
      <w:pPr>
        <w:pStyle w:val="FootnoteText"/>
      </w:pPr>
      <w:r>
        <w:rPr>
          <w:rStyle w:val="FootnoteReference"/>
        </w:rPr>
        <w:footnoteRef/>
      </w:r>
      <w:r>
        <w:t xml:space="preserve"> Cross-references for "kingdom": Matt 11:12; Matt 13:9; Matt 13:11; Matt 13:24; Matt 13:47; Matt 25:1.</w:t>
      </w:r>
    </w:p>
  </w:footnote>
  <w:footnote w:id="305">
    <w:p>
      <w:pPr>
        <w:pStyle w:val="FootnoteText"/>
      </w:pPr>
      <w:r>
        <w:rPr>
          <w:rStyle w:val="FootnoteReference"/>
        </w:rPr>
        <w:footnoteRef/>
      </w:r>
      <w:r>
        <w:t xml:space="preserve"> Cross-references for "walking": Matt 1:16-18; Luke 5:2.</w:t>
      </w:r>
    </w:p>
  </w:footnote>
  <w:footnote w:id="306">
    <w:p>
      <w:pPr>
        <w:pStyle w:val="FootnoteText"/>
      </w:pPr>
      <w:r>
        <w:rPr>
          <w:rStyle w:val="FootnoteReference"/>
        </w:rPr>
        <w:footnoteRef/>
      </w:r>
      <w:r>
        <w:t xml:space="preserve"> Personal name: Simon. Personal-name meaning: Simon — that hears; that obeys. Source form: Simon.</w:t>
      </w:r>
    </w:p>
  </w:footnote>
  <w:footnote w:id="307">
    <w:p>
      <w:pPr>
        <w:pStyle w:val="FootnoteText"/>
      </w:pPr>
      <w:r>
        <w:rPr>
          <w:rStyle w:val="FootnoteReference"/>
        </w:rPr>
        <w:footnoteRef/>
      </w:r>
      <w:r>
        <w:t xml:space="preserve"> Name meaning: Peter (Kepha; Petros) — Rock; stone. The rock-like apostle.</w:t>
      </w:r>
    </w:p>
  </w:footnote>
  <w:footnote w:id="308">
    <w:p>
      <w:pPr>
        <w:pStyle w:val="FootnoteText"/>
      </w:pPr>
      <w:r>
        <w:rPr>
          <w:rStyle w:val="FootnoteReference"/>
        </w:rPr>
        <w:footnoteRef/>
      </w:r>
      <w:r>
        <w:t xml:space="preserve"> Name meaning: Andrew (Andreas) — Manly; courageous. Courageous fisherman turned fisher of men.</w:t>
      </w:r>
    </w:p>
  </w:footnote>
  <w:footnote w:id="309">
    <w:p>
      <w:pPr>
        <w:pStyle w:val="FootnoteText"/>
      </w:pPr>
      <w:r>
        <w:rPr>
          <w:rStyle w:val="FootnoteReference"/>
        </w:rPr>
        <w:footnoteRef/>
      </w:r>
      <w:r>
        <w:t xml:space="preserve"> Cross-references: Num 34:11; Deut 3:17; Matt 15:29; Luke 5:1; John 6:1; John 21:1.</w:t>
      </w:r>
    </w:p>
  </w:footnote>
  <w:footnote w:id="310">
    <w:p>
      <w:pPr>
        <w:pStyle w:val="FootnoteText"/>
      </w:pPr>
      <w:r>
        <w:rPr>
          <w:rStyle w:val="FootnoteReference"/>
        </w:rPr>
        <w:footnoteRef/>
      </w:r>
      <w:r>
        <w:t xml:space="preserve"> Cross-references: Matt 10:2; Luke 6:14; John 1:40-42; John 6:8.</w:t>
      </w:r>
    </w:p>
  </w:footnote>
  <w:footnote w:id="311">
    <w:p>
      <w:pPr>
        <w:pStyle w:val="FootnoteText"/>
      </w:pPr>
      <w:r>
        <w:rPr>
          <w:rStyle w:val="FootnoteReference"/>
        </w:rPr>
        <w:footnoteRef/>
      </w:r>
      <w:r>
        <w:t xml:space="preserve"> Cross-references: Exod 3:1; Exod 3:10; Judg 6:11-12; 1Kgs 19:19-21; Ps 78:70-72; Amos 7:14-15; 1Cor 1:27-29.</w:t>
      </w:r>
    </w:p>
  </w:footnote>
  <w:footnote w:id="312">
    <w:p>
      <w:pPr>
        <w:pStyle w:val="FootnoteText"/>
      </w:pPr>
      <w:r>
        <w:rPr>
          <w:rStyle w:val="FootnoteReference"/>
        </w:rPr>
        <w:footnoteRef/>
      </w:r>
      <w:r>
        <w:t xml:space="preserve"> Cross-references for "Follow": Matt 8:22; Matt 9:9; Matt 16:24; Matt 19:21; Mark 2:14; Luke 5:27; Luke 9:59; John 1:43; John 12:26; John 21:22.</w:t>
      </w:r>
    </w:p>
  </w:footnote>
  <w:footnote w:id="313">
    <w:p>
      <w:pPr>
        <w:pStyle w:val="FootnoteText"/>
      </w:pPr>
      <w:r>
        <w:rPr>
          <w:rStyle w:val="FootnoteReference"/>
        </w:rPr>
        <w:footnoteRef/>
      </w:r>
      <w:r>
        <w:t xml:space="preserve"> Cross-references: 1Kgs 19:21; Ps 119:60; Matt 10:37; Matt 19:27; Mark 10:28-31; Luke 18:28-30; Gal 1:16.</w:t>
      </w:r>
    </w:p>
  </w:footnote>
  <w:footnote w:id="314">
    <w:p>
      <w:pPr>
        <w:pStyle w:val="FootnoteText"/>
      </w:pPr>
      <w:r>
        <w:rPr>
          <w:rStyle w:val="FootnoteReference"/>
        </w:rPr>
        <w:footnoteRef/>
      </w:r>
      <w:r>
        <w:t xml:space="preserve"> Cross-references for "other": Matt 10:2; Matt 17:1; Matt 20:20-21; Matt 26:37; Mark 1:19-20; Mark 3:17; Mark 5:37; Luke 5:10-11; John 21:2; Acts 12:2.</w:t>
      </w:r>
    </w:p>
  </w:footnote>
  <w:footnote w:id="315">
    <w:p>
      <w:pPr>
        <w:pStyle w:val="FootnoteText"/>
      </w:pPr>
      <w:r>
        <w:rPr>
          <w:rStyle w:val="FootnoteReference"/>
        </w:rPr>
        <w:footnoteRef/>
      </w:r>
      <w:r>
        <w:t xml:space="preserve"> Name meaning: James (Yaaqov) — Supplanter. One of the sons of thunder; later a pillar of the Church.</w:t>
      </w:r>
    </w:p>
  </w:footnote>
  <w:footnote w:id="316">
    <w:p>
      <w:pPr>
        <w:pStyle w:val="FootnoteText"/>
      </w:pPr>
      <w:r>
        <w:rPr>
          <w:rStyle w:val="FootnoteReference"/>
        </w:rPr>
        <w:footnoteRef/>
      </w:r>
      <w:r>
        <w:t xml:space="preserve"> Personal name: Zebedee. Personal-name meaning: Zebedee — abundant; portion. Source form: Zebedee.</w:t>
      </w:r>
    </w:p>
  </w:footnote>
  <w:footnote w:id="317">
    <w:p>
      <w:pPr>
        <w:pStyle w:val="FootnoteText"/>
      </w:pPr>
      <w:r>
        <w:rPr>
          <w:rStyle w:val="FootnoteReference"/>
        </w:rPr>
        <w:footnoteRef/>
      </w:r>
      <w:r>
        <w:t xml:space="preserve"> Cross-references: Deut 33:9-10; Matt 10:37; Mark 1:20; Luke 9:59-60; Luke 14:26; Luke 14:33; 2Cor 5:16.</w:t>
      </w:r>
    </w:p>
  </w:footnote>
  <w:footnote w:id="318">
    <w:p>
      <w:pPr>
        <w:pStyle w:val="FootnoteText"/>
      </w:pPr>
      <w:r>
        <w:rPr>
          <w:rStyle w:val="FootnoteReference"/>
        </w:rPr>
        <w:footnoteRef/>
      </w:r>
      <w:r>
        <w:t xml:space="preserve"> Cross-references for "Jesus": Matt 9:35; Mark 6:6; John 7:1; Acts 10:38.</w:t>
      </w:r>
    </w:p>
  </w:footnote>
  <w:footnote w:id="319">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0">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1">
    <w:p>
      <w:pPr>
        <w:pStyle w:val="FootnoteText"/>
      </w:pPr>
      <w:r>
        <w:rPr>
          <w:rStyle w:val="FootnoteReference"/>
        </w:rPr>
        <w:footnoteRef/>
      </w:r>
      <w:r>
        <w:t xml:space="preserve"> Cross-references: Matt 13:19; Matt 24:14; Mark 1:14; Luke 4:17-18; Luke 8:1; Luke 20:1; Rom 10:15.</w:t>
      </w:r>
    </w:p>
  </w:footnote>
  <w:footnote w:id="322">
    <w:p>
      <w:pPr>
        <w:pStyle w:val="FootnoteText"/>
      </w:pPr>
      <w:r>
        <w:rPr>
          <w:rStyle w:val="FootnoteReference"/>
        </w:rPr>
        <w:footnoteRef/>
      </w:r>
      <w:r>
        <w:t xml:space="preserve"> Cross-references for "his fame": Josh 6:27; 1Kgs 4:31; 1Kgs 10:1; 1Chr 14:17; Matt 9:26; Matt 9:31; Matt 14:1; Mark 1:28; Luke 4:14; Luke 5:15.</w:t>
      </w:r>
    </w:p>
  </w:footnote>
  <w:footnote w:id="323">
    <w:p>
      <w:pPr>
        <w:pStyle w:val="FootnoteText"/>
      </w:pPr>
      <w:r>
        <w:rPr>
          <w:rStyle w:val="FootnoteReference"/>
        </w:rPr>
        <w:footnoteRef/>
      </w:r>
      <w:r>
        <w:t xml:space="preserve"> Place name: Syria. Place-name meaning: Syria — Aram/Syria; highland. Source form: Syria. Greek form: συριαν.</w:t>
      </w:r>
    </w:p>
  </w:footnote>
  <w:footnote w:id="324">
    <w:p>
      <w:pPr>
        <w:pStyle w:val="FootnoteText"/>
      </w:pPr>
      <w:r>
        <w:rPr>
          <w:rStyle w:val="FootnoteReference"/>
        </w:rPr>
        <w:footnoteRef/>
      </w:r>
      <w:r>
        <w:t xml:space="preserve"> Cross-references for "all sick": Exod 15:26; Matt 4:23; Matt 8:14-15; Matt 9:35.</w:t>
      </w:r>
    </w:p>
  </w:footnote>
  <w:footnote w:id="325">
    <w:p>
      <w:pPr>
        <w:pStyle w:val="FootnoteText"/>
      </w:pPr>
      <w:r>
        <w:rPr>
          <w:rStyle w:val="FootnoteReference"/>
        </w:rPr>
        <w:footnoteRef/>
      </w:r>
      <w:r>
        <w:t xml:space="preserve"> Cross-references for "those that": Matt 8:6; Matt 8:13; Matt 9:2-8.</w:t>
      </w:r>
    </w:p>
  </w:footnote>
  <w:footnote w:id="326">
    <w:p>
      <w:pPr>
        <w:pStyle w:val="FootnoteText"/>
      </w:pPr>
      <w:r>
        <w:rPr>
          <w:rStyle w:val="FootnoteReference"/>
        </w:rPr>
        <w:footnoteRef/>
      </w:r>
      <w:r>
        <w:t xml:space="preserve"> Cross-references for "Syria": 2Sam 8:6; Luke 2:2; Acts 15:23; Acts 15:41.</w:t>
      </w:r>
    </w:p>
  </w:footnote>
  <w:footnote w:id="327">
    <w:p>
      <w:pPr>
        <w:pStyle w:val="FootnoteText"/>
      </w:pPr>
      <w:r>
        <w:rPr>
          <w:rStyle w:val="FootnoteReference"/>
        </w:rPr>
        <w:footnoteRef/>
      </w:r>
      <w:r>
        <w:t xml:space="preserve"> Cross-references: Matt 9:32; Matt 12:22; Matt 15:22; Matt 17:18; Mark 5:2-18; Luke 4:33-35; Luke 8:27-37; Acts 10:38.</w:t>
      </w:r>
    </w:p>
  </w:footnote>
  <w:footnote w:id="328">
    <w:p>
      <w:pPr>
        <w:pStyle w:val="FootnoteText"/>
      </w:pPr>
      <w:r>
        <w:rPr>
          <w:rStyle w:val="FootnoteReference"/>
        </w:rPr>
        <w:footnoteRef/>
      </w:r>
      <w:r>
        <w:t xml:space="preserve"> Cross-references: Matt 17:15.</w:t>
      </w:r>
    </w:p>
  </w:footnote>
  <w:footnote w:id="329">
    <w:p>
      <w:pPr>
        <w:pStyle w:val="FootnoteText"/>
      </w:pPr>
      <w:r>
        <w:rPr>
          <w:rStyle w:val="FootnoteReference"/>
        </w:rPr>
        <w:footnoteRef/>
      </w:r>
      <w:r>
        <w:t xml:space="preserve"> Cross-references for "followed": Matt 5:1; Matt 8:1; Matt 12:15; Matt 19:2; Mark 3:7; Mark 6:2; Luke 6:17; Luke 6:19.</w:t>
      </w:r>
    </w:p>
  </w:footnote>
  <w:footnote w:id="330">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1">
    <w:p>
      <w:pPr>
        <w:pStyle w:val="FootnoteText"/>
      </w:pPr>
      <w:r>
        <w:rPr>
          <w:rStyle w:val="FootnoteReference"/>
        </w:rPr>
        <w:footnoteRef/>
      </w:r>
      <w:r>
        <w:t xml:space="preserve"> Place name: Jerusalem. Place-name meaning: Jerusalem — vision of peace. Source form: Jerusalem. Greek form: ιεροσολυμα.</w:t>
      </w:r>
    </w:p>
  </w:footnote>
  <w:footnote w:id="33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3">
    <w:p>
      <w:pPr>
        <w:pStyle w:val="FootnoteText"/>
      </w:pPr>
      <w:r>
        <w:rPr>
          <w:rStyle w:val="FootnoteReference"/>
        </w:rPr>
        <w:footnoteRef/>
      </w:r>
      <w:r>
        <w:t xml:space="preserve"> Cross-references for "Decapolis": Mark 5:20; Mark 7:31.</w:t>
      </w:r>
    </w:p>
  </w:footnote>
  <w:footnote w:id="334">
    <w:p>
      <w:pPr>
        <w:pStyle w:val="FootnoteText"/>
      </w:pPr>
      <w:r>
        <w:rPr>
          <w:rStyle w:val="FootnoteReference"/>
        </w:rPr>
        <w:footnoteRef/>
      </w:r>
      <w:r>
        <w:t xml:space="preserve"> Cross-references for "seeing": Matt 4:25; Matt 13:2; Mark 4:1.</w:t>
      </w:r>
    </w:p>
  </w:footnote>
  <w:footnote w:id="335">
    <w:p>
      <w:pPr>
        <w:pStyle w:val="FootnoteText"/>
      </w:pPr>
      <w:r>
        <w:rPr>
          <w:rStyle w:val="FootnoteReference"/>
        </w:rPr>
        <w:footnoteRef/>
      </w:r>
      <w:r>
        <w:t xml:space="preserve"> Cross-references: Matt 4:18-22; Matt 10:2-4; Luke 6:13-16.</w:t>
      </w:r>
    </w:p>
  </w:footnote>
  <w:footnote w:id="336">
    <w:p>
      <w:pPr>
        <w:pStyle w:val="FootnoteText"/>
      </w:pPr>
      <w:r>
        <w:rPr>
          <w:rStyle w:val="FootnoteReference"/>
        </w:rPr>
        <w:footnoteRef/>
      </w:r>
      <w:r>
        <w:t xml:space="preserve"> Cross-references: Job 3:1; Ps 78:1-2; Prov 8:6; Prov 31:8-9; Matt 13:35; Luke 6:20-26; Acts 8:35; Acts 10:34; Acts 18:14; Eph 6:19.</w:t>
      </w:r>
    </w:p>
  </w:footnote>
  <w:footnote w:id="337">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8">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39">
    <w:p>
      <w:pPr>
        <w:pStyle w:val="FootnoteText"/>
      </w:pPr>
      <w:r>
        <w:rPr>
          <w:rStyle w:val="FootnoteReference"/>
        </w:rPr>
        <w:footnoteRef/>
      </w:r>
      <w:r>
        <w:t xml:space="preserve"> Cross-references: Matt 3:2; Matt 8:11; Mark 10:14; Jas 2:5.</w:t>
      </w:r>
    </w:p>
  </w:footnote>
  <w:footnote w:id="340">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1">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2">
    <w:p>
      <w:pPr>
        <w:pStyle w:val="FootnoteText"/>
      </w:pPr>
      <w:r>
        <w:rPr>
          <w:rStyle w:val="FootnoteReference"/>
        </w:rPr>
        <w:footnoteRef/>
      </w:r>
      <w:r>
        <w:t xml:space="preserve"> Cross-references: Ps 25:13; Ps 37:9; Ps 37:11; Ps 37:22; Ps 37:29; Ps 37:34; Isa 60:21; Rom 4:13.</w:t>
      </w:r>
    </w:p>
  </w:footnote>
  <w:footnote w:id="343">
    <w:p>
      <w:pPr>
        <w:pStyle w:val="FootnoteText"/>
      </w:pPr>
      <w:r>
        <w:rPr>
          <w:rStyle w:val="FootnoteReference"/>
        </w:rPr>
        <w:footnoteRef/>
      </w:r>
      <w:r>
        <w:t xml:space="preserve"> Cross-references: Ps 42:1-2; Ps 63:1-2; Ps 84:2; Ps 107:9; Amos 8:11-13; Luke 1:53; Luke 6:21; Luke 6:25; John 6:27.</w:t>
      </w:r>
    </w:p>
  </w:footnote>
  <w:footnote w:id="344">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5">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6">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1">
    <w:p>
      <w:pPr>
        <w:pStyle w:val="FootnoteText"/>
      </w:pPr>
      <w:r>
        <w:rPr>
          <w:rStyle w:val="FootnoteReference"/>
        </w:rPr>
        <w:footnoteRef/>
      </w:r>
      <w:r>
        <w:t xml:space="preserve"> Cross-references: Gen 32:30; Job 19:26-27; 1Cor 13:12; Heb 12:14; 1John 3:2-3.</w:t>
      </w:r>
    </w:p>
  </w:footnote>
  <w:footnote w:id="352">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3">
    <w:p>
      <w:pPr>
        <w:pStyle w:val="FootnoteText"/>
      </w:pPr>
      <w:r>
        <w:rPr>
          <w:rStyle w:val="FootnoteReference"/>
        </w:rPr>
        <w:footnoteRef/>
      </w:r>
      <w:r>
        <w:t xml:space="preserve"> Cross-references: Ps 82:6-7; Matt 5:45; Matt 5:48; Luke 6:35; Luke 20:36; Eph 5:1-2; Phil 2:15-16; 1Pet 1:14-16.</w:t>
      </w:r>
    </w:p>
  </w:footnote>
  <w:footnote w:id="354">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5">
    <w:p>
      <w:pPr>
        <w:pStyle w:val="FootnoteText"/>
      </w:pPr>
      <w:r>
        <w:rPr>
          <w:rStyle w:val="FootnoteReference"/>
        </w:rPr>
        <w:footnoteRef/>
      </w:r>
      <w:r>
        <w:t xml:space="preserve"> Cross-references: Matt 5:3; 2Thess 1:4-7; Jas 1:12.</w:t>
      </w:r>
    </w:p>
  </w:footnote>
  <w:footnote w:id="356">
    <w:p>
      <w:pPr>
        <w:pStyle w:val="FootnoteText"/>
      </w:pPr>
      <w:r>
        <w:rPr>
          <w:rStyle w:val="FootnoteReference"/>
        </w:rPr>
        <w:footnoteRef/>
      </w:r>
      <w:r>
        <w:t xml:space="preserve"> Cross-references for "falsely": 1Pet 4:14.</w:t>
      </w:r>
    </w:p>
  </w:footnote>
  <w:footnote w:id="357">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8">
    <w:p>
      <w:pPr>
        <w:pStyle w:val="FootnoteText"/>
      </w:pPr>
      <w:r>
        <w:rPr>
          <w:rStyle w:val="FootnoteReference"/>
        </w:rPr>
        <w:footnoteRef/>
      </w:r>
      <w:r>
        <w:t xml:space="preserve"> Cross-references for "Rejoice": Luke 6:23; Acts 5:41; Acts 16:25; Rom 5:3; 2Cor 4:17; Phil 2:17; Col 1:24; Jas 1:2; 1Pet 4:13.</w:t>
      </w:r>
    </w:p>
  </w:footnote>
  <w:footnote w:id="359">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0">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1">
    <w:p>
      <w:pPr>
        <w:pStyle w:val="FootnoteText"/>
      </w:pPr>
      <w:r>
        <w:rPr>
          <w:rStyle w:val="FootnoteReference"/>
        </w:rPr>
        <w:footnoteRef/>
      </w:r>
      <w:r>
        <w:t xml:space="preserve"> Cross-references for "the salt": Lev 2:13; Col 4:6.</w:t>
      </w:r>
    </w:p>
  </w:footnote>
  <w:footnote w:id="362">
    <w:p>
      <w:pPr>
        <w:pStyle w:val="FootnoteText"/>
      </w:pPr>
      <w:r>
        <w:rPr>
          <w:rStyle w:val="FootnoteReference"/>
        </w:rPr>
        <w:footnoteRef/>
      </w:r>
      <w:r>
        <w:t xml:space="preserve"> Cross-references: Mark 9:49-50; Luke 14:34-35; Heb 6:4-6; 2Pet 2:20-21.</w:t>
      </w:r>
    </w:p>
  </w:footnote>
  <w:footnote w:id="363">
    <w:p>
      <w:pPr>
        <w:pStyle w:val="FootnoteText"/>
      </w:pPr>
      <w:r>
        <w:rPr>
          <w:rStyle w:val="FootnoteReference"/>
        </w:rPr>
        <w:footnoteRef/>
      </w:r>
      <w:r>
        <w:t xml:space="preserve"> Cross-references for "the light": Prov 4:18; John 5:35; John 12:36; Rom 2:19-20; 2Cor 6:14; Eph 5:8-14; Phil 2:15; 1Thess 5:5; Rev 1:20; Rev 2:1.</w:t>
      </w:r>
    </w:p>
  </w:footnote>
  <w:footnote w:id="364">
    <w:p>
      <w:pPr>
        <w:pStyle w:val="FootnoteText"/>
      </w:pPr>
      <w:r>
        <w:rPr>
          <w:rStyle w:val="FootnoteReference"/>
        </w:rPr>
        <w:footnoteRef/>
      </w:r>
      <w:r>
        <w:t xml:space="preserve"> Cross-references for "A city": Gen 11:4-8; Rev 21:14-27.</w:t>
      </w:r>
    </w:p>
  </w:footnote>
  <w:footnote w:id="365">
    <w:p>
      <w:pPr>
        <w:pStyle w:val="FootnoteText"/>
      </w:pPr>
      <w:r>
        <w:rPr>
          <w:rStyle w:val="FootnoteReference"/>
        </w:rPr>
        <w:footnoteRef/>
      </w:r>
      <w:r>
        <w:t xml:space="preserve"> Cross-references: Mark 4:21; Luke 8:16; Luke 11:33.</w:t>
      </w:r>
    </w:p>
  </w:footnote>
  <w:footnote w:id="366">
    <w:p>
      <w:pPr>
        <w:pStyle w:val="FootnoteText"/>
      </w:pPr>
      <w:r>
        <w:rPr>
          <w:rStyle w:val="FootnoteReference"/>
        </w:rPr>
        <w:footnoteRef/>
      </w:r>
      <w:r>
        <w:t xml:space="preserve"> Cross-references: Exod 25:37; Num 8:2.</w:t>
      </w:r>
    </w:p>
  </w:footnote>
  <w:footnote w:id="367">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8">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69">
    <w:p>
      <w:pPr>
        <w:pStyle w:val="FootnoteText"/>
      </w:pPr>
      <w:r>
        <w:rPr>
          <w:rStyle w:val="FootnoteReference"/>
        </w:rPr>
        <w:footnoteRef/>
      </w:r>
      <w:r>
        <w:t xml:space="preserve"> Cross-references: Isa 61:3; John 15:8; 1Cor 14:25; 2Cor 9:13; Gal 1:24; 2Thess 1:10-12; 1Pet 2:12; 1Pet 4:11; 1Pet 4:14.</w:t>
      </w:r>
    </w:p>
  </w:footnote>
  <w:footnote w:id="370">
    <w:p>
      <w:pPr>
        <w:pStyle w:val="FootnoteText"/>
      </w:pPr>
      <w:r>
        <w:rPr>
          <w:rStyle w:val="FootnoteReference"/>
        </w:rPr>
        <w:footnoteRef/>
      </w:r>
      <w:r>
        <w:t xml:space="preserve"> Cross-references for "your Father": Matt 5:45; Matt 6:9; Matt 23:9; Luke 11:2.</w:t>
      </w:r>
    </w:p>
  </w:footnote>
  <w:footnote w:id="3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2">
    <w:p>
      <w:pPr>
        <w:pStyle w:val="FootnoteText"/>
      </w:pPr>
      <w:r>
        <w:rPr>
          <w:rStyle w:val="FootnoteReference"/>
        </w:rPr>
        <w:footnoteRef/>
      </w:r>
      <w:r>
        <w:t xml:space="preserve"> Cross-references for "to destroy the law": Luke 16:17; John 8:5; Acts 6:13; Acts 18:13; Acts 21:28; Rom 3:31; Rom 10:4; Gal 3:17-24.</w:t>
      </w:r>
    </w:p>
  </w:footnote>
  <w:footnote w:id="373">
    <w:p>
      <w:pPr>
        <w:pStyle w:val="FootnoteText"/>
      </w:pPr>
      <w:r>
        <w:rPr>
          <w:rStyle w:val="FootnoteReference"/>
        </w:rPr>
        <w:footnoteRef/>
      </w:r>
      <w:r>
        <w:t xml:space="preserve"> Cross-references: Ps 40:6-8; Isa 42:21; Matt 3:15; Rom 8:4; Gal 4:4-5; Col 2:16-17; Heb 10:3-12.</w:t>
      </w:r>
    </w:p>
  </w:footnote>
  <w:footnote w:id="374">
    <w:p>
      <w:pPr>
        <w:pStyle w:val="FootnoteText"/>
      </w:pPr>
      <w:r>
        <w:rPr>
          <w:rStyle w:val="FootnoteReference"/>
        </w:rPr>
        <w:footnoteRef/>
      </w:r>
      <w:r>
        <w:t xml:space="preserve"> Cross-references for "Till": Ps 102:26; Isa 51:6; Matt 24:35; Luke 16:17; Luke 21:33; Heb 1:11-12; 2Pet 3:10-13; Rev 20:11.</w:t>
      </w:r>
    </w:p>
  </w:footnote>
  <w:footnote w:id="375">
    <w:p>
      <w:pPr>
        <w:pStyle w:val="FootnoteText"/>
      </w:pPr>
      <w:r>
        <w:rPr>
          <w:rStyle w:val="FootnoteReference"/>
        </w:rPr>
        <w:footnoteRef/>
      </w:r>
      <w:r>
        <w:t xml:space="preserve"> Cross-references for "pass": Ps 119:89-90; Ps 119:152; Isa 40:8; 1Pet 1:25.</w:t>
      </w:r>
    </w:p>
  </w:footnote>
  <w:footnote w:id="376">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7">
    <w:p>
      <w:pPr>
        <w:pStyle w:val="FootnoteText"/>
      </w:pPr>
      <w:r>
        <w:rPr>
          <w:rStyle w:val="FootnoteReference"/>
        </w:rPr>
        <w:footnoteRef/>
      </w:r>
      <w:r>
        <w:t xml:space="preserve"> Cross-references for "shall break": Deut 27:26; Ps 119:6; Ps 119:128; Gal 3:10-13; Jas 2:10-11.</w:t>
      </w:r>
    </w:p>
  </w:footnote>
  <w:footnote w:id="378">
    <w:p>
      <w:pPr>
        <w:pStyle w:val="FootnoteText"/>
      </w:pPr>
      <w:r>
        <w:rPr>
          <w:rStyle w:val="FootnoteReference"/>
        </w:rPr>
        <w:footnoteRef/>
      </w:r>
      <w:r>
        <w:t xml:space="preserve"> Cross-references for "shall teach": Mal 2:8-9; Matt 15:3-6; Matt 23:16-22; Rom 3:8; Rom 6:1; Rom 6:15; 1Tim 6:3-4; Rev 2:14-15; Rev 2:20.</w:t>
      </w:r>
    </w:p>
  </w:footnote>
  <w:footnote w:id="379">
    <w:p>
      <w:pPr>
        <w:pStyle w:val="FootnoteText"/>
      </w:pPr>
      <w:r>
        <w:rPr>
          <w:rStyle w:val="FootnoteReference"/>
        </w:rPr>
        <w:footnoteRef/>
      </w:r>
      <w:r>
        <w:t xml:space="preserve"> Cross-references for "the least": 1Sam 2:30; Matt 11:11.</w:t>
      </w:r>
    </w:p>
  </w:footnote>
  <w:footnote w:id="380">
    <w:p>
      <w:pPr>
        <w:pStyle w:val="FootnoteText"/>
      </w:pPr>
      <w:r>
        <w:rPr>
          <w:rStyle w:val="FootnoteReference"/>
        </w:rPr>
        <w:footnoteRef/>
      </w:r>
      <w:r>
        <w:t xml:space="preserve"> Cross-references for "great": Matt 19:28; Matt 20:26.</w:t>
      </w:r>
    </w:p>
  </w:footnote>
  <w:footnote w:id="381">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2">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3">
    <w:p>
      <w:pPr>
        <w:pStyle w:val="FootnoteText"/>
      </w:pPr>
      <w:r>
        <w:rPr>
          <w:rStyle w:val="FootnoteReference"/>
        </w:rPr>
        <w:footnoteRef/>
      </w:r>
      <w:r>
        <w:t xml:space="preserve"> People-name: Pharisees. People-name meaning: Pharisees — set apart. Source form: Pharisees.</w:t>
      </w:r>
    </w:p>
  </w:footnote>
  <w:footnote w:id="384">
    <w:p>
      <w:pPr>
        <w:pStyle w:val="FootnoteText"/>
      </w:pPr>
      <w:r>
        <w:rPr>
          <w:rStyle w:val="FootnoteReference"/>
        </w:rPr>
        <w:footnoteRef/>
      </w:r>
      <w:r>
        <w:t xml:space="preserve"> Cross-references: Matt 3:10; Matt 7:21; Matt 18:5; Mark 10:15; Mark 10:25; Luke 18:17; Luke 18:24-25; John 3:3-5; Heb 12:14; Rev 21:27.</w:t>
      </w:r>
    </w:p>
  </w:footnote>
  <w:footnote w:id="385">
    <w:p>
      <w:pPr>
        <w:pStyle w:val="FootnoteText"/>
      </w:pPr>
      <w:r>
        <w:rPr>
          <w:rStyle w:val="FootnoteReference"/>
        </w:rPr>
        <w:footnoteRef/>
      </w:r>
      <w:r>
        <w:t xml:space="preserve"> Cross-references: 2Sam 20:18; Job 8:8-10; Matt 5:27; Matt 5:33; Matt 5:43.</w:t>
      </w:r>
    </w:p>
  </w:footnote>
  <w:footnote w:id="386">
    <w:p>
      <w:pPr>
        <w:pStyle w:val="FootnoteText"/>
      </w:pPr>
      <w:r>
        <w:rPr>
          <w:rStyle w:val="FootnoteReference"/>
        </w:rPr>
        <w:footnoteRef/>
      </w:r>
      <w:r>
        <w:t xml:space="preserve"> Cross-references: Gen 9:5-6; Exod 20:13; Deut 5:17.</w:t>
      </w:r>
    </w:p>
  </w:footnote>
  <w:footnote w:id="387">
    <w:p>
      <w:pPr>
        <w:pStyle w:val="FootnoteText"/>
      </w:pPr>
      <w:r>
        <w:rPr>
          <w:rStyle w:val="FootnoteReference"/>
        </w:rPr>
        <w:footnoteRef/>
      </w:r>
      <w:r>
        <w:t xml:space="preserve"> Cross-references: Exod 21:12-14; Num 35:12; Num 35:16-21; Num 35:30-34; Deut 21:7-9; 1Kgs 2:5-6; 1Kgs 2:31-32.</w:t>
      </w:r>
    </w:p>
  </w:footnote>
  <w:footnote w:id="388">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89">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0">
    <w:p>
      <w:pPr>
        <w:pStyle w:val="FootnoteText"/>
      </w:pPr>
      <w:r>
        <w:rPr>
          <w:rStyle w:val="FootnoteReference"/>
        </w:rPr>
        <w:footnoteRef/>
      </w:r>
      <w:r>
        <w:t xml:space="preserve"> Cross-references for "the council": Matt 10:17; Matt 26:59; Mark 14:55; Mark 15:1; John 11:47; Acts 5:27.</w:t>
      </w:r>
    </w:p>
  </w:footnote>
  <w:footnote w:id="391">
    <w:p>
      <w:pPr>
        <w:pStyle w:val="FootnoteText"/>
      </w:pPr>
      <w:r>
        <w:rPr>
          <w:rStyle w:val="FootnoteReference"/>
        </w:rPr>
        <w:footnoteRef/>
      </w:r>
      <w:r>
        <w:t xml:space="preserve"> Cross-references for "fool": Ps 14:1; Ps 49:10; Ps 92:6; Prov 14:16; Prov 18:6; Jer 17:11.</w:t>
      </w:r>
    </w:p>
  </w:footnote>
  <w:footnote w:id="392">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3">
    <w:p>
      <w:pPr>
        <w:pStyle w:val="FootnoteText"/>
      </w:pPr>
      <w:r>
        <w:rPr>
          <w:rStyle w:val="FootnoteReference"/>
        </w:rPr>
        <w:footnoteRef/>
      </w:r>
      <w:r>
        <w:t xml:space="preserve"> Cross-references: Matt 5:21.</w:t>
      </w:r>
    </w:p>
  </w:footnote>
  <w:footnote w:id="394">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5">
    <w:p>
      <w:pPr>
        <w:pStyle w:val="FootnoteText"/>
      </w:pPr>
      <w:r>
        <w:rPr>
          <w:rStyle w:val="FootnoteReference"/>
        </w:rPr>
        <w:footnoteRef/>
      </w:r>
      <w:r>
        <w:t xml:space="preserve"> Cross-references for "Raca": 2Sam 6:20; Jas 2:20.</w:t>
      </w:r>
    </w:p>
  </w:footnote>
  <w:footnote w:id="396">
    <w:p>
      <w:pPr>
        <w:pStyle w:val="FootnoteText"/>
      </w:pPr>
      <w:r>
        <w:rPr>
          <w:rStyle w:val="FootnoteReference"/>
        </w:rPr>
        <w:footnoteRef/>
      </w:r>
      <w:r>
        <w:t xml:space="preserve"> Cross-references: Matt 5:29-30; Matt 10:28; Matt 18:8-9; Matt 25:41; Mark 9:47; Luke 12:5; Luke 16:23-24; Rev 20:14.</w:t>
      </w:r>
    </w:p>
  </w:footnote>
  <w:footnote w:id="397">
    <w:p>
      <w:pPr>
        <w:pStyle w:val="FootnoteText"/>
      </w:pPr>
      <w:r>
        <w:rPr>
          <w:rStyle w:val="FootnoteReference"/>
        </w:rPr>
        <w:footnoteRef/>
      </w:r>
      <w:r>
        <w:t xml:space="preserve"> Cross-references: Deut 16:16-17; 1Sam 15:22; Isa 1:10-17; Hos 6:6; Amos 5:21-24; Matt 8:4; Matt 23:19.</w:t>
      </w:r>
    </w:p>
  </w:footnote>
  <w:footnote w:id="398">
    <w:p>
      <w:pPr>
        <w:pStyle w:val="FootnoteText"/>
      </w:pPr>
      <w:r>
        <w:rPr>
          <w:rStyle w:val="FootnoteReference"/>
        </w:rPr>
        <w:footnoteRef/>
      </w:r>
      <w:r>
        <w:t xml:space="preserve"> Cross-references: Gen 41:9; Gen 42:21-22; Gen 50:15-17; Lev 6:2-6; 1Kgs 2:44; Lam 3:20; Ezek 16:63; Luke 19:8.</w:t>
      </w:r>
    </w:p>
  </w:footnote>
  <w:footnote w:id="399">
    <w:p>
      <w:pPr>
        <w:pStyle w:val="FootnoteText"/>
      </w:pPr>
      <w:r>
        <w:rPr>
          <w:rStyle w:val="FootnoteReference"/>
        </w:rPr>
        <w:footnoteRef/>
      </w:r>
      <w:r>
        <w:t xml:space="preserve"> Cross-references for "and then": Matt 23:23; 1Cor 11:28.</w:t>
      </w:r>
    </w:p>
  </w:footnote>
  <w:footnote w:id="400">
    <w:p>
      <w:pPr>
        <w:pStyle w:val="FootnoteText"/>
      </w:pPr>
      <w:r>
        <w:rPr>
          <w:rStyle w:val="FootnoteReference"/>
        </w:rPr>
        <w:footnoteRef/>
      </w:r>
      <w:r>
        <w:t xml:space="preserve"> Cross-references: Job 22:21; Ps 32:6; Isa 55:6-7; Luke 13:24-25; 2Cor 6:2; Heb 3:7; Heb 3:13; Heb 12:17.</w:t>
      </w:r>
    </w:p>
  </w:footnote>
  <w:footnote w:id="401">
    <w:p>
      <w:pPr>
        <w:pStyle w:val="FootnoteText"/>
      </w:pPr>
      <w:r>
        <w:rPr>
          <w:rStyle w:val="FootnoteReference"/>
        </w:rPr>
        <w:footnoteRef/>
      </w:r>
      <w:r>
        <w:t xml:space="preserve"> Cross-references: Matt 18:34; Matt 25:41; Matt 25:46; Luke 12:59; Luke 16:26; 2Thess 1:9; Jas 2:13.</w:t>
      </w:r>
    </w:p>
  </w:footnote>
  <w:footnote w:id="402">
    <w:p>
      <w:pPr>
        <w:pStyle w:val="FootnoteText"/>
      </w:pPr>
      <w:r>
        <w:rPr>
          <w:rStyle w:val="FootnoteReference"/>
        </w:rPr>
        <w:footnoteRef/>
      </w:r>
      <w:r>
        <w:t xml:space="preserve"> Cross-references: Exod 20:14; Lev 20:10; Deut 5:18; Deut 22:22-24; Prov 6:32.</w:t>
      </w:r>
    </w:p>
  </w:footnote>
  <w:footnote w:id="403">
    <w:p>
      <w:pPr>
        <w:pStyle w:val="FootnoteText"/>
      </w:pPr>
      <w:r>
        <w:rPr>
          <w:rStyle w:val="FootnoteReference"/>
        </w:rPr>
        <w:footnoteRef/>
      </w:r>
      <w:r>
        <w:t xml:space="preserve"> Cross-references: Ps 119:96; Rom 7:7-8; Rom 7:14.</w:t>
      </w:r>
    </w:p>
  </w:footnote>
  <w:footnote w:id="404">
    <w:p>
      <w:pPr>
        <w:pStyle w:val="FootnoteText"/>
      </w:pPr>
      <w:r>
        <w:rPr>
          <w:rStyle w:val="FootnoteReference"/>
        </w:rPr>
        <w:footnoteRef/>
      </w:r>
      <w:r>
        <w:t xml:space="preserve"> Cross-references for "pluck": Matt 19:12; Rom 6:6; Rom 8:13; 1Cor 9:27; Gal 5:24; Col 3:5; 1Pet 4:1-3.</w:t>
      </w:r>
    </w:p>
  </w:footnote>
  <w:footnote w:id="405">
    <w:p>
      <w:pPr>
        <w:pStyle w:val="FootnoteText"/>
      </w:pPr>
      <w:r>
        <w:rPr>
          <w:rStyle w:val="FootnoteReference"/>
        </w:rPr>
        <w:footnoteRef/>
      </w:r>
      <w:r>
        <w:t xml:space="preserve"> Cross-references: Matt 18:8-9; Mark 9:43-48.</w:t>
      </w:r>
    </w:p>
  </w:footnote>
  <w:footnote w:id="406">
    <w:p>
      <w:pPr>
        <w:pStyle w:val="FootnoteText"/>
      </w:pPr>
      <w:r>
        <w:rPr>
          <w:rStyle w:val="FootnoteReference"/>
        </w:rPr>
        <w:footnoteRef/>
      </w:r>
      <w:r>
        <w:t xml:space="preserve"> Cross-references: Prov 5:8-14; Matt 16:26; Mark 8:36; Luke 9:24-25.</w:t>
      </w:r>
    </w:p>
  </w:footnote>
  <w:footnote w:id="407">
    <w:p>
      <w:pPr>
        <w:pStyle w:val="FootnoteText"/>
      </w:pPr>
      <w:r>
        <w:rPr>
          <w:rStyle w:val="FootnoteReference"/>
        </w:rPr>
        <w:footnoteRef/>
      </w:r>
      <w:r>
        <w:t xml:space="preserve"> Cross-references for "cast": Matt 22:13; Matt 25:20; Luke 12:5.</w:t>
      </w:r>
    </w:p>
  </w:footnote>
  <w:footnote w:id="408">
    <w:p>
      <w:pPr>
        <w:pStyle w:val="FootnoteText"/>
      </w:pPr>
      <w:r>
        <w:rPr>
          <w:rStyle w:val="FootnoteReference"/>
        </w:rPr>
        <w:footnoteRef/>
      </w:r>
      <w:r>
        <w:t xml:space="preserve"> Cross-references: Matt 11:6; Matt 13:21; Matt 16:23; Matt 18:6-7; Matt 26:31; Luke 17:2; Rom 9:33; Rom 14:20-21; 1Cor 8:13; Gal 5:11; 1Pet 2:8.</w:t>
      </w:r>
    </w:p>
  </w:footnote>
  <w:footnote w:id="409">
    <w:p>
      <w:pPr>
        <w:pStyle w:val="FootnoteText"/>
      </w:pPr>
      <w:r>
        <w:rPr>
          <w:rStyle w:val="FootnoteReference"/>
        </w:rPr>
        <w:footnoteRef/>
      </w:r>
      <w:r>
        <w:t xml:space="preserve"> Cross-references: Deut 24:1-4; Jer 3:1; Matt 19:3; Matt 19:7; Mark 10:2-9.</w:t>
      </w:r>
    </w:p>
  </w:footnote>
  <w:footnote w:id="410">
    <w:p>
      <w:pPr>
        <w:pStyle w:val="FootnoteText"/>
      </w:pPr>
      <w:r>
        <w:rPr>
          <w:rStyle w:val="FootnoteReference"/>
        </w:rPr>
        <w:footnoteRef/>
      </w:r>
      <w:r>
        <w:t xml:space="preserve"> Cross-references: Mal 2:14-16; Matt 19:8-9; Mark 10:5-12; Luke 16:18; Rom 7:3; 1Cor 7:4; 1Cor 7:10-11.</w:t>
      </w:r>
    </w:p>
  </w:footnote>
  <w:footnote w:id="411">
    <w:p>
      <w:pPr>
        <w:pStyle w:val="FootnoteText"/>
      </w:pPr>
      <w:r>
        <w:rPr>
          <w:rStyle w:val="FootnoteReference"/>
        </w:rPr>
        <w:footnoteRef/>
      </w:r>
      <w:r>
        <w:t xml:space="preserve"> Cross-references: Matt 23:16.</w:t>
      </w:r>
    </w:p>
  </w:footnote>
  <w:footnote w:id="412">
    <w:p>
      <w:pPr>
        <w:pStyle w:val="FootnoteText"/>
      </w:pPr>
      <w:r>
        <w:rPr>
          <w:rStyle w:val="FootnoteReference"/>
        </w:rPr>
        <w:footnoteRef/>
      </w:r>
      <w:r>
        <w:t xml:space="preserve"> Cross-references: Exod 20:7; Lev 19:12; Num 30:2-16; Deut 5:11; Deut 23:23; Ps 50:14; Ps 76:11; Eccl 5:4-6; Nah 1:15.</w:t>
      </w:r>
    </w:p>
  </w:footnote>
  <w:footnote w:id="413">
    <w:p>
      <w:pPr>
        <w:pStyle w:val="FootnoteText"/>
      </w:pPr>
      <w:r>
        <w:rPr>
          <w:rStyle w:val="FootnoteReference"/>
        </w:rPr>
        <w:footnoteRef/>
      </w:r>
      <w:r>
        <w:t xml:space="preserve"> Cross-references for "swear": Deut 23:21-23; Eccl 9:2; Jas 5:12.</w:t>
      </w:r>
    </w:p>
  </w:footnote>
  <w:footnote w:id="414">
    <w:p>
      <w:pPr>
        <w:pStyle w:val="FootnoteText"/>
      </w:pPr>
      <w:r>
        <w:rPr>
          <w:rStyle w:val="FootnoteReference"/>
        </w:rPr>
        <w:footnoteRef/>
      </w:r>
      <w:r>
        <w:t xml:space="preserve"> Cross-references for "heaven": Isa 57:15; Isa 66:1; Matt 23:16-22.</w:t>
      </w:r>
    </w:p>
  </w:footnote>
  <w:footnote w:id="415">
    <w:p>
      <w:pPr>
        <w:pStyle w:val="FootnoteText"/>
      </w:pPr>
      <w:r>
        <w:rPr>
          <w:rStyle w:val="FootnoteReference"/>
        </w:rPr>
        <w:footnoteRef/>
      </w:r>
      <w:r>
        <w:t xml:space="preserve"> Cross-references for "the earth": Ps 99:5.</w:t>
      </w:r>
    </w:p>
  </w:footnote>
  <w:footnote w:id="416">
    <w:p>
      <w:pPr>
        <w:pStyle w:val="FootnoteText"/>
      </w:pPr>
      <w:r>
        <w:rPr>
          <w:rStyle w:val="FootnoteReference"/>
        </w:rPr>
        <w:footnoteRef/>
      </w:r>
      <w:r>
        <w:t xml:space="preserve"> Place name: Jerusalem. Place-name meaning: Jerusalem — vision of peace. Source form: Jerusalem. Greek form: ιεροσολυμα.</w:t>
      </w:r>
    </w:p>
  </w:footnote>
  <w:footnote w:id="417">
    <w:p>
      <w:pPr>
        <w:pStyle w:val="FootnoteText"/>
      </w:pPr>
      <w:r>
        <w:rPr>
          <w:rStyle w:val="FootnoteReference"/>
        </w:rPr>
        <w:footnoteRef/>
      </w:r>
      <w:r>
        <w:t xml:space="preserve"> Cross-references: Matt 23:16-21.</w:t>
      </w:r>
    </w:p>
  </w:footnote>
  <w:footnote w:id="418">
    <w:p>
      <w:pPr>
        <w:pStyle w:val="FootnoteText"/>
      </w:pPr>
      <w:r>
        <w:rPr>
          <w:rStyle w:val="FootnoteReference"/>
        </w:rPr>
        <w:footnoteRef/>
      </w:r>
      <w:r>
        <w:t xml:space="preserve"> Cross-references: 2Cor 1:17-20; Col 4:6; Jas 5:12.</w:t>
      </w:r>
    </w:p>
  </w:footnote>
  <w:footnote w:id="419">
    <w:p>
      <w:pPr>
        <w:pStyle w:val="FootnoteText"/>
      </w:pPr>
      <w:r>
        <w:rPr>
          <w:rStyle w:val="FootnoteReference"/>
        </w:rPr>
        <w:footnoteRef/>
      </w:r>
      <w:r>
        <w:t xml:space="preserve"> Cross-references: Matt 13:19; Matt 15:19; John 8:44; Eph 4:25; Col 3:9; Jas 5:12.</w:t>
      </w:r>
    </w:p>
  </w:footnote>
  <w:footnote w:id="420">
    <w:p>
      <w:pPr>
        <w:pStyle w:val="FootnoteText"/>
      </w:pPr>
      <w:r>
        <w:rPr>
          <w:rStyle w:val="FootnoteReference"/>
        </w:rPr>
        <w:footnoteRef/>
      </w:r>
      <w:r>
        <w:t xml:space="preserve"> Cross-references for "An eye": Exod 21:22-27; Lev 24:19-20; Deut 19:19.</w:t>
      </w:r>
    </w:p>
  </w:footnote>
  <w:footnote w:id="421">
    <w:p>
      <w:pPr>
        <w:pStyle w:val="FootnoteText"/>
      </w:pPr>
      <w:r>
        <w:rPr>
          <w:rStyle w:val="FootnoteReference"/>
        </w:rPr>
        <w:footnoteRef/>
      </w:r>
      <w:r>
        <w:t xml:space="preserve"> Cross-references: 1Kgs 22:24; Job 16:10; Isa 50:6; Lam 3:30; Mic 5:1; Luke 6:29; Luke 22:64; 1Pet 2:20-23.</w:t>
      </w:r>
    </w:p>
  </w:footnote>
  <w:footnote w:id="422">
    <w:p>
      <w:pPr>
        <w:pStyle w:val="FootnoteText"/>
      </w:pPr>
      <w:r>
        <w:rPr>
          <w:rStyle w:val="FootnoteReference"/>
        </w:rPr>
        <w:footnoteRef/>
      </w:r>
      <w:r>
        <w:t xml:space="preserve"> Cross-references: Luke 6:29; 1Cor 6:7.</w:t>
      </w:r>
    </w:p>
  </w:footnote>
  <w:footnote w:id="423">
    <w:p>
      <w:pPr>
        <w:pStyle w:val="FootnoteText"/>
      </w:pPr>
      <w:r>
        <w:rPr>
          <w:rStyle w:val="FootnoteReference"/>
        </w:rPr>
        <w:footnoteRef/>
      </w:r>
      <w:r>
        <w:t xml:space="preserve"> Cross-references for "compel": Matt 27:32; Mark 15:21; Luke 23:26.</w:t>
      </w:r>
    </w:p>
  </w:footnote>
  <w:footnote w:id="424">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5">
    <w:p>
      <w:pPr>
        <w:pStyle w:val="FootnoteText"/>
      </w:pPr>
      <w:r>
        <w:rPr>
          <w:rStyle w:val="FootnoteReference"/>
        </w:rPr>
        <w:footnoteRef/>
      </w:r>
      <w:r>
        <w:t xml:space="preserve"> Cross-references for "and hate": Exod 17:14-16; Deut 23:6; Deut 25:17; Ps 41:10; Ps 139:21-22.</w:t>
      </w:r>
    </w:p>
  </w:footnote>
  <w:footnote w:id="426">
    <w:p>
      <w:pPr>
        <w:pStyle w:val="FootnoteText"/>
      </w:pPr>
      <w:r>
        <w:rPr>
          <w:rStyle w:val="FootnoteReference"/>
        </w:rPr>
        <w:footnoteRef/>
      </w:r>
      <w:r>
        <w:t xml:space="preserve"> Cross-references: Lev 19:18; Matt 19:19; Matt 22:39-40; Mark 12:31-34; Luke 10:27-29; Rom 13:8-10; Gal 5:13-14; Jas 2:8.</w:t>
      </w:r>
    </w:p>
  </w:footnote>
  <w:footnote w:id="427">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8">
    <w:p>
      <w:pPr>
        <w:pStyle w:val="FootnoteText"/>
      </w:pPr>
      <w:r>
        <w:rPr>
          <w:rStyle w:val="FootnoteReference"/>
        </w:rPr>
        <w:footnoteRef/>
      </w:r>
      <w:r>
        <w:t xml:space="preserve"> Cross-references: Matt 5:9; Luke 6:35; John 13:35; Eph 5:1; 1John 3:9.</w:t>
      </w:r>
    </w:p>
  </w:footnote>
  <w:footnote w:id="429">
    <w:p>
      <w:pPr>
        <w:pStyle w:val="FootnoteText"/>
      </w:pPr>
      <w:r>
        <w:rPr>
          <w:rStyle w:val="FootnoteReference"/>
        </w:rPr>
        <w:footnoteRef/>
      </w:r>
      <w:r>
        <w:t xml:space="preserve"> Cross-references: Job 25:3; Ps 145:9; Acts 14:17.</w:t>
      </w:r>
    </w:p>
  </w:footnote>
  <w:footnote w:id="430">
    <w:p>
      <w:pPr>
        <w:pStyle w:val="FootnoteText"/>
      </w:pPr>
      <w:r>
        <w:rPr>
          <w:rStyle w:val="FootnoteReference"/>
        </w:rPr>
        <w:footnoteRef/>
      </w:r>
      <w:r>
        <w:t xml:space="preserve"> Cross-references: Matt 6:1; Luke 6:32-35; 1Pet 2:20-23.</w:t>
      </w:r>
    </w:p>
  </w:footnote>
  <w:footnote w:id="431">
    <w:p>
      <w:pPr>
        <w:pStyle w:val="FootnoteText"/>
      </w:pPr>
      <w:r>
        <w:rPr>
          <w:rStyle w:val="FootnoteReference"/>
        </w:rPr>
        <w:footnoteRef/>
      </w:r>
      <w:r>
        <w:t xml:space="preserve"> Cross-references: Matt 9:10-11; Matt 11:19; Matt 18:17; Matt 21:31-32; Luke 15:1; Luke 18:13; Luke 19:2; Luke 19:7.</w:t>
      </w:r>
    </w:p>
  </w:footnote>
  <w:footnote w:id="432">
    <w:p>
      <w:pPr>
        <w:pStyle w:val="FootnoteText"/>
      </w:pPr>
      <w:r>
        <w:rPr>
          <w:rStyle w:val="FootnoteReference"/>
        </w:rPr>
        <w:footnoteRef/>
      </w:r>
      <w:r>
        <w:t xml:space="preserve"> Cross-references for "salute": Matt 10:12; Luke 6:32; Luke 10:4-5.</w:t>
      </w:r>
    </w:p>
  </w:footnote>
  <w:footnote w:id="433">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4">
    <w:p>
      <w:pPr>
        <w:pStyle w:val="FootnoteText"/>
      </w:pPr>
      <w:r>
        <w:rPr>
          <w:rStyle w:val="FootnoteReference"/>
        </w:rPr>
        <w:footnoteRef/>
      </w:r>
      <w:r>
        <w:t xml:space="preserve"> Cross-references for "heed": Matt 16:6; Mark 8:15; Luke 11:35; Luke 12:1; Luke 12:15; Heb 2:1.</w:t>
      </w:r>
    </w:p>
  </w:footnote>
  <w:footnote w:id="435">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6">
    <w:p>
      <w:pPr>
        <w:pStyle w:val="FootnoteText"/>
      </w:pPr>
      <w:r>
        <w:rPr>
          <w:rStyle w:val="FootnoteReference"/>
        </w:rPr>
        <w:footnoteRef/>
      </w:r>
      <w:r>
        <w:t xml:space="preserve"> Cross-references for "otherwise": Matt 5:46; Matt 6:4; Matt 6:6; Matt 10:41-42; Matt 16:27; Matt 25:40; 1Cor 9:17-18; Heb 6:10; Heb 11:26; 2John 1:8.</w:t>
      </w:r>
    </w:p>
  </w:footnote>
  <w:footnote w:id="437">
    <w:p>
      <w:pPr>
        <w:pStyle w:val="FootnoteText"/>
      </w:pPr>
      <w:r>
        <w:rPr>
          <w:rStyle w:val="FootnoteReference"/>
        </w:rPr>
        <w:footnoteRef/>
      </w:r>
      <w:r>
        <w:t xml:space="preserve"> Cross-references for "of your": Matt 5:48; Matt 6:9.</w:t>
      </w:r>
    </w:p>
  </w:footnote>
  <w:footnote w:id="438">
    <w:p>
      <w:pPr>
        <w:pStyle w:val="FootnoteText"/>
      </w:pPr>
      <w:r>
        <w:rPr>
          <w:rStyle w:val="FootnoteReference"/>
        </w:rPr>
        <w:footnoteRef/>
      </w:r>
      <w:r>
        <w:t xml:space="preserve"> Cross-references: Deut 24:13; Ps 112:9; Dan 4:27; 2Cor 9:9-10.</w:t>
      </w:r>
    </w:p>
  </w:footnote>
  <w:footnote w:id="439">
    <w:p>
      <w:pPr>
        <w:pStyle w:val="FootnoteText"/>
      </w:pPr>
      <w:r>
        <w:rPr>
          <w:rStyle w:val="FootnoteReference"/>
        </w:rPr>
        <w:footnoteRef/>
      </w:r>
      <w:r>
        <w:t xml:space="preserve"> Cross-references for "do not sound a trumpet": Prov 20:6; Hos 8:1.</w:t>
      </w:r>
    </w:p>
  </w:footnote>
  <w:footnote w:id="440">
    <w:p>
      <w:pPr>
        <w:pStyle w:val="FootnoteText"/>
      </w:pPr>
      <w:r>
        <w:rPr>
          <w:rStyle w:val="FootnoteReference"/>
        </w:rPr>
        <w:footnoteRef/>
      </w:r>
      <w:r>
        <w:t xml:space="preserve"> Cross-references for "in the synagogues": Matt 6:5; Matt 23:6; Mark 12:39; Luke 11:43; Luke 20:46.</w:t>
      </w:r>
    </w:p>
  </w:footnote>
  <w:footnote w:id="441">
    <w:p>
      <w:pPr>
        <w:pStyle w:val="FootnoteText"/>
      </w:pPr>
      <w:r>
        <w:rPr>
          <w:rStyle w:val="FootnoteReference"/>
        </w:rPr>
        <w:footnoteRef/>
      </w:r>
      <w:r>
        <w:t xml:space="preserve"> Cross-references for "glory": 1Sam 15:30; John 5:41; John 5:44; John 7:18; 1Thess 2:6.</w:t>
      </w:r>
    </w:p>
  </w:footnote>
  <w:footnote w:id="442">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3">
    <w:p>
      <w:pPr>
        <w:pStyle w:val="FootnoteText"/>
      </w:pPr>
      <w:r>
        <w:rPr>
          <w:rStyle w:val="FootnoteReference"/>
        </w:rPr>
        <w:footnoteRef/>
      </w:r>
      <w:r>
        <w:t xml:space="preserve"> Cross-references: Matt 5:18; Matt 6:5; Matt 6:16.</w:t>
      </w:r>
    </w:p>
  </w:footnote>
  <w:footnote w:id="444">
    <w:p>
      <w:pPr>
        <w:pStyle w:val="FootnoteText"/>
      </w:pPr>
      <w:r>
        <w:rPr>
          <w:rStyle w:val="FootnoteReference"/>
        </w:rPr>
        <w:footnoteRef/>
      </w:r>
      <w:r>
        <w:t xml:space="preserve"> Cross-references: Matt 8:4; Matt 9:30; Matt 12:19; Mark 1:44; John 7:4.</w:t>
      </w:r>
    </w:p>
  </w:footnote>
  <w:footnote w:id="445">
    <w:p>
      <w:pPr>
        <w:pStyle w:val="FootnoteText"/>
      </w:pPr>
      <w:r>
        <w:rPr>
          <w:rStyle w:val="FootnoteReference"/>
        </w:rPr>
        <w:footnoteRef/>
      </w:r>
      <w:r>
        <w:t xml:space="preserve"> Cross-references for "reward": 1Sam 2:30; Matt 10:42; Matt 25:34-40; Luke 8:17; Luke 14:14; 1Cor 4:5; Jude 1:24.</w:t>
      </w:r>
    </w:p>
  </w:footnote>
  <w:footnote w:id="446">
    <w:p>
      <w:pPr>
        <w:pStyle w:val="FootnoteText"/>
      </w:pPr>
      <w:r>
        <w:rPr>
          <w:rStyle w:val="FootnoteReference"/>
        </w:rPr>
        <w:footnoteRef/>
      </w:r>
      <w:r>
        <w:t xml:space="preserve"> Cross-references: Ps 17:3; Ps 44:21; Ps 139:1-3; Ps 139:12; Jer 17:10; Jer 23:24; Matt 6:6; Matt 6:18; Heb 4:13; Rev 2:23.</w:t>
      </w:r>
    </w:p>
  </w:footnote>
  <w:footnote w:id="447">
    <w:p>
      <w:pPr>
        <w:pStyle w:val="FootnoteText"/>
      </w:pPr>
      <w:r>
        <w:rPr>
          <w:rStyle w:val="FootnoteReference"/>
        </w:rPr>
        <w:footnoteRef/>
      </w:r>
      <w:r>
        <w:t xml:space="preserve"> Cross-references: Job 27:8-10; Isa 1:15; Matt 6:2; Matt 23:14; Luke 18:10-11; Luke 20:47.</w:t>
      </w:r>
    </w:p>
  </w:footnote>
  <w:footnote w:id="448">
    <w:p>
      <w:pPr>
        <w:pStyle w:val="FootnoteText"/>
      </w:pPr>
      <w:r>
        <w:rPr>
          <w:rStyle w:val="FootnoteReference"/>
        </w:rPr>
        <w:footnoteRef/>
      </w:r>
      <w:r>
        <w:t xml:space="preserve"> Cross-references: Matt 23:6; Mark 12:38; Luke 11:43.</w:t>
      </w:r>
    </w:p>
  </w:footnote>
  <w:footnote w:id="449">
    <w:p>
      <w:pPr>
        <w:pStyle w:val="FootnoteText"/>
      </w:pPr>
      <w:r>
        <w:rPr>
          <w:rStyle w:val="FootnoteReference"/>
        </w:rPr>
        <w:footnoteRef/>
      </w:r>
      <w:r>
        <w:t xml:space="preserve"> Cross-references: Prov 16:5; Matt 6:2; Luke 14:12-14; Jas 4:6.</w:t>
      </w:r>
    </w:p>
  </w:footnote>
  <w:footnote w:id="450">
    <w:p>
      <w:pPr>
        <w:pStyle w:val="FootnoteText"/>
      </w:pPr>
      <w:r>
        <w:rPr>
          <w:rStyle w:val="FootnoteReference"/>
        </w:rPr>
        <w:footnoteRef/>
      </w:r>
      <w:r>
        <w:t xml:space="preserve"> Cross-references for "pray": Ps 34:15; Isa 65:24; John 20:17; Rom 8:5; Eph 3:14.</w:t>
      </w:r>
    </w:p>
  </w:footnote>
  <w:footnote w:id="451">
    <w:p>
      <w:pPr>
        <w:pStyle w:val="FootnoteText"/>
      </w:pPr>
      <w:r>
        <w:rPr>
          <w:rStyle w:val="FootnoteReference"/>
        </w:rPr>
        <w:footnoteRef/>
      </w:r>
      <w:r>
        <w:t xml:space="preserve"> Cross-references for "enter": Gen 32:24-29; 2Kgs 4:33; Isa 26:20; Matt 14:23; Matt 26:36-39; John 1:48; Acts 9:40; Acts 10:9; Acts 10:30.</w:t>
      </w:r>
    </w:p>
  </w:footnote>
  <w:footnote w:id="452">
    <w:p>
      <w:pPr>
        <w:pStyle w:val="FootnoteText"/>
      </w:pPr>
      <w:r>
        <w:rPr>
          <w:rStyle w:val="FootnoteReference"/>
        </w:rPr>
        <w:footnoteRef/>
      </w:r>
      <w:r>
        <w:t xml:space="preserve"> Cross-references for "repetitions": 1Kgs 8:26-54; Dan 9:18-19; Matt 26:39; Matt 26:42; Matt 26:44.</w:t>
      </w:r>
    </w:p>
  </w:footnote>
  <w:footnote w:id="453">
    <w:p>
      <w:pPr>
        <w:pStyle w:val="FootnoteText"/>
      </w:pPr>
      <w:r>
        <w:rPr>
          <w:rStyle w:val="FootnoteReference"/>
        </w:rPr>
        <w:footnoteRef/>
      </w:r>
      <w:r>
        <w:t xml:space="preserve"> Cross-references: 1Kgs 18:26-29; Eccl 5:2-3; Eccl 5:7; Acts 19:34.</w:t>
      </w:r>
    </w:p>
  </w:footnote>
  <w:footnote w:id="454">
    <w:p>
      <w:pPr>
        <w:pStyle w:val="FootnoteText"/>
      </w:pPr>
      <w:r>
        <w:rPr>
          <w:rStyle w:val="FootnoteReference"/>
        </w:rPr>
        <w:footnoteRef/>
      </w:r>
      <w:r>
        <w:t xml:space="preserve"> Cross-references: Matt 6:32; Matt 18:17.</w:t>
      </w:r>
    </w:p>
  </w:footnote>
  <w:footnote w:id="455">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6">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7">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8">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59">
    <w:p>
      <w:pPr>
        <w:pStyle w:val="FootnoteText"/>
      </w:pPr>
      <w:r>
        <w:rPr>
          <w:rStyle w:val="FootnoteReference"/>
        </w:rPr>
        <w:footnoteRef/>
      </w:r>
      <w:r>
        <w:t xml:space="preserve"> Cross-references: Neh 9:6; Ps 103:19-21; Dan 4:35; Heb 1:14.</w:t>
      </w:r>
    </w:p>
  </w:footnote>
  <w:footnote w:id="460">
    <w:p>
      <w:pPr>
        <w:pStyle w:val="FootnoteText"/>
      </w:pPr>
      <w:r>
        <w:rPr>
          <w:rStyle w:val="FootnoteReference"/>
        </w:rPr>
        <w:footnoteRef/>
      </w:r>
      <w:r>
        <w:t xml:space="preserve"> Cross-references: Exod 16:16-35; Job 23:12; Ps 33:18-19; Ps 34:10; Prov 30:8; Isa 33:16; Matt 4:4; Luke 11:3; John 6:31-59; 2Thess 3:12; 1Tim 6:8.</w:t>
      </w:r>
    </w:p>
  </w:footnote>
  <w:footnote w:id="461">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2">
    <w:p>
      <w:pPr>
        <w:pStyle w:val="FootnoteText"/>
      </w:pPr>
      <w:r>
        <w:rPr>
          <w:rStyle w:val="FootnoteReference"/>
        </w:rPr>
        <w:footnoteRef/>
      </w:r>
      <w:r>
        <w:t xml:space="preserve"> Cross-references for "debts": Matt 18:21-27; Matt 18:34; Luke 7:40-48; Luke 11:4.</w:t>
      </w:r>
    </w:p>
  </w:footnote>
  <w:footnote w:id="463">
    <w:p>
      <w:pPr>
        <w:pStyle w:val="FootnoteText"/>
      </w:pPr>
      <w:r>
        <w:rPr>
          <w:rStyle w:val="FootnoteReference"/>
        </w:rPr>
        <w:footnoteRef/>
      </w:r>
      <w:r>
        <w:t xml:space="preserve"> Cross-references: Neh 5:12-13; Matt 6:14-15; Matt 18:21-22; Matt 18:28-35; Mark 11:25-26; Luke 6:37; Luke 17:3-5; Eph 4:32; Col 3:13.</w:t>
      </w:r>
    </w:p>
  </w:footnote>
  <w:footnote w:id="464">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5">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6">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7">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8">
    <w:p>
      <w:pPr>
        <w:pStyle w:val="FootnoteText"/>
      </w:pPr>
      <w:r>
        <w:rPr>
          <w:rStyle w:val="FootnoteReference"/>
        </w:rPr>
        <w:footnoteRef/>
      </w:r>
      <w:r>
        <w:t xml:space="preserve"> Cross-references: Prov 21:13; Matt 6:12; Matt 7:2; Matt 18:21-35; Mark 11:25-26; Eph 4:32; Col 3:13; Jas 2:13; 1John 3:10.</w:t>
      </w:r>
    </w:p>
  </w:footnote>
  <w:footnote w:id="469">
    <w:p>
      <w:pPr>
        <w:pStyle w:val="FootnoteText"/>
      </w:pPr>
      <w:r>
        <w:rPr>
          <w:rStyle w:val="FootnoteReference"/>
        </w:rPr>
        <w:footnoteRef/>
      </w:r>
      <w:r>
        <w:t xml:space="preserve"> Cross-references: Matthew 18:35.</w:t>
      </w:r>
    </w:p>
  </w:footnote>
  <w:footnote w:id="470">
    <w:p>
      <w:pPr>
        <w:pStyle w:val="FootnoteText"/>
      </w:pPr>
      <w:r>
        <w:rPr>
          <w:rStyle w:val="FootnoteReference"/>
        </w:rPr>
        <w:footnoteRef/>
      </w:r>
      <w:r>
        <w:t xml:space="preserve"> Cross-references: 1Kgs 21:27; Isa 58:3-5; Zech 7:3-5; Mal 3:14; Matt 6:2; Matt 6:5; Mark 2:18; Luke 18:12.</w:t>
      </w:r>
    </w:p>
  </w:footnote>
  <w:footnote w:id="471">
    <w:p>
      <w:pPr>
        <w:pStyle w:val="FootnoteText"/>
      </w:pPr>
      <w:r>
        <w:rPr>
          <w:rStyle w:val="FootnoteReference"/>
        </w:rPr>
        <w:footnoteRef/>
      </w:r>
      <w:r>
        <w:t xml:space="preserve"> Cross-references for "anoint": Ruth 3:3; 2Sam 14:2; Eccl 9:8; Dan 10:2-3.</w:t>
      </w:r>
    </w:p>
  </w:footnote>
  <w:footnote w:id="472">
    <w:p>
      <w:pPr>
        <w:pStyle w:val="FootnoteText"/>
      </w:pPr>
      <w:r>
        <w:rPr>
          <w:rStyle w:val="FootnoteReference"/>
        </w:rPr>
        <w:footnoteRef/>
      </w:r>
      <w:r>
        <w:t xml:space="preserve"> Cross-references for "appear": 2Cor 5:9; 2Cor 10:18; Col 3:22-24; 1Pet 2:13.</w:t>
      </w:r>
    </w:p>
  </w:footnote>
  <w:footnote w:id="473">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4">
    <w:p>
      <w:pPr>
        <w:pStyle w:val="FootnoteText"/>
      </w:pPr>
      <w:r>
        <w:rPr>
          <w:rStyle w:val="FootnoteReference"/>
        </w:rPr>
        <w:footnoteRef/>
      </w:r>
      <w:r>
        <w:t xml:space="preserve"> Cross-references: Isa 33:6; Matt 19:21; Luke 12:33; Luke 18:22; 1Tim 6:17; Heb 10:34; Heb 11:26; Jas 2:5; 1Pet 1:4; 1Pet 5:4; Rev 2:9.</w:t>
      </w:r>
    </w:p>
  </w:footnote>
  <w:footnote w:id="475">
    <w:p>
      <w:pPr>
        <w:pStyle w:val="FootnoteText"/>
      </w:pPr>
      <w:r>
        <w:rPr>
          <w:rStyle w:val="FootnoteReference"/>
        </w:rPr>
        <w:footnoteRef/>
      </w:r>
      <w:r>
        <w:t xml:space="preserve"> Cross-references for "light of": Luke 11:34-36.</w:t>
      </w:r>
    </w:p>
  </w:footnote>
  <w:footnote w:id="476">
    <w:p>
      <w:pPr>
        <w:pStyle w:val="FootnoteText"/>
      </w:pPr>
      <w:r>
        <w:rPr>
          <w:rStyle w:val="FootnoteReference"/>
        </w:rPr>
        <w:footnoteRef/>
      </w:r>
      <w:r>
        <w:t xml:space="preserve"> Cross-references for "single": Acts 2:46; 2Cor 11:3; Eph 6:5; Col 3:22.</w:t>
      </w:r>
    </w:p>
  </w:footnote>
  <w:footnote w:id="477">
    <w:p>
      <w:pPr>
        <w:pStyle w:val="FootnoteText"/>
      </w:pPr>
      <w:r>
        <w:rPr>
          <w:rStyle w:val="FootnoteReference"/>
        </w:rPr>
        <w:footnoteRef/>
      </w:r>
      <w:r>
        <w:t xml:space="preserve"> Cross-references: Isa 44:18-20; Matt 20:15; Mark 7:22; Eph 4:18; Eph 5:8; 1John 2:11.</w:t>
      </w:r>
    </w:p>
  </w:footnote>
  <w:footnote w:id="478">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79">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1">
    <w:p>
      <w:pPr>
        <w:pStyle w:val="FootnoteText"/>
      </w:pPr>
      <w:r>
        <w:rPr>
          <w:rStyle w:val="FootnoteReference"/>
        </w:rPr>
        <w:footnoteRef/>
      </w:r>
      <w:r>
        <w:t xml:space="preserve"> Cross-references for "mammon": Luke 16:9; Luke 16:11; Luke 16:13; 1Tim 6:9-10; 1Tim 6:17.</w:t>
      </w:r>
    </w:p>
  </w:footnote>
  <w:footnote w:id="4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4">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5">
    <w:p>
      <w:pPr>
        <w:pStyle w:val="FootnoteText"/>
      </w:pPr>
      <w:r>
        <w:rPr>
          <w:rStyle w:val="FootnoteReference"/>
        </w:rPr>
        <w:footnoteRef/>
      </w:r>
      <w:r>
        <w:t xml:space="preserve"> Cross-references: Gen 1:29-31; Job 35:11; Job 38:41; Ps 104:11-12; Ps 104:27-28; Ps 145:15-16; Ps 147:9; Matt 10:29-31; Luke 12:6-7; Luke 12:24-31.</w:t>
      </w:r>
    </w:p>
  </w:footnote>
  <w:footnote w:id="486">
    <w:p>
      <w:pPr>
        <w:pStyle w:val="FootnoteText"/>
      </w:pPr>
      <w:r>
        <w:rPr>
          <w:rStyle w:val="FootnoteReference"/>
        </w:rPr>
        <w:footnoteRef/>
      </w:r>
      <w:r>
        <w:t xml:space="preserve"> Cross-references: Ps 39:6; Eccl 3:14; Matt 5:36; Luke 12:25-26; 1Cor 12:18.</w:t>
      </w:r>
    </w:p>
  </w:footnote>
  <w:footnote w:id="487">
    <w:p>
      <w:pPr>
        <w:pStyle w:val="FootnoteText"/>
      </w:pPr>
      <w:r>
        <w:rPr>
          <w:rStyle w:val="FootnoteReference"/>
        </w:rPr>
        <w:footnoteRef/>
      </w:r>
      <w:r>
        <w:t xml:space="preserve"> Cross-references for "the lilies": Luke 12:27.</w:t>
      </w:r>
    </w:p>
  </w:footnote>
  <w:footnote w:id="488">
    <w:p>
      <w:pPr>
        <w:pStyle w:val="FootnoteText"/>
      </w:pPr>
      <w:r>
        <w:rPr>
          <w:rStyle w:val="FootnoteReference"/>
        </w:rPr>
        <w:footnoteRef/>
      </w:r>
      <w:r>
        <w:t xml:space="preserve"> Cross-references: Matt 6:25; Matt 6:31; Matt 10:10; Luke 3:11; Luke 22:35-36.</w:t>
      </w:r>
    </w:p>
  </w:footnote>
  <w:footnote w:id="489">
    <w:p>
      <w:pPr>
        <w:pStyle w:val="FootnoteText"/>
      </w:pPr>
      <w:r>
        <w:rPr>
          <w:rStyle w:val="FootnoteReference"/>
        </w:rPr>
        <w:footnoteRef/>
      </w:r>
      <w:r>
        <w:t xml:space="preserve"> Personal name: Solomon. Personal-name meaning: Solomon — Peaceable; peaceful. Source form: Solomon.</w:t>
      </w:r>
    </w:p>
  </w:footnote>
  <w:footnote w:id="490">
    <w:p>
      <w:pPr>
        <w:pStyle w:val="FootnoteText"/>
      </w:pPr>
      <w:r>
        <w:rPr>
          <w:rStyle w:val="FootnoteReference"/>
        </w:rPr>
        <w:footnoteRef/>
      </w:r>
      <w:r>
        <w:t xml:space="preserve"> Cross-references for "clothe": Ps 90:5-6; Ps 92:7; Isa 40:6-8; Luke 12:28; Jas 1:10-11; 1Pet 1:24.</w:t>
      </w:r>
    </w:p>
  </w:footnote>
  <w:footnote w:id="491">
    <w:p>
      <w:pPr>
        <w:pStyle w:val="FootnoteText"/>
      </w:pPr>
      <w:r>
        <w:rPr>
          <w:rStyle w:val="FootnoteReference"/>
        </w:rPr>
        <w:footnoteRef/>
      </w:r>
      <w:r>
        <w:t xml:space="preserve"> Cross-references: Matt 8:26; Matt 14:31; Matt 16:8; Matt 17:17; Mark 4:40; Mark 9:19; Luke 9:41; John 20:27; Heb 3:12.</w:t>
      </w:r>
    </w:p>
  </w:footnote>
  <w:footnote w:id="492">
    <w:p>
      <w:pPr>
        <w:pStyle w:val="FootnoteText"/>
      </w:pPr>
      <w:r>
        <w:rPr>
          <w:rStyle w:val="FootnoteReference"/>
        </w:rPr>
        <w:footnoteRef/>
      </w:r>
      <w:r>
        <w:t xml:space="preserve"> Cross-references for "What shall we eat": Lev 25:20-22; 2Chr 25:9; Ps 37:3; Ps 55:22; Ps 78:18-31; Matt 4:4; Matt 15:33; Luke 12:29; 1Pet 5:7.</w:t>
      </w:r>
    </w:p>
  </w:footnote>
  <w:footnote w:id="493">
    <w:p>
      <w:pPr>
        <w:pStyle w:val="FootnoteText"/>
      </w:pPr>
      <w:r>
        <w:rPr>
          <w:rStyle w:val="FootnoteReference"/>
        </w:rPr>
        <w:footnoteRef/>
      </w:r>
      <w:r>
        <w:t xml:space="preserve"> Cross-references for "for your": Ps 103:13; Matt 6:8; Luke 11:11-13; Luke 12:30.</w:t>
      </w:r>
    </w:p>
  </w:footnote>
  <w:footnote w:id="494">
    <w:p>
      <w:pPr>
        <w:pStyle w:val="FootnoteText"/>
      </w:pPr>
      <w:r>
        <w:rPr>
          <w:rStyle w:val="FootnoteReference"/>
        </w:rPr>
        <w:footnoteRef/>
      </w:r>
      <w:r>
        <w:t xml:space="preserve"> Cross-references for "seek": 1Kgs 3:11-13; 1Kgs 17:13; 2Chr 1:7-12; 2Chr 31:20-21; Prov 2:1-9; Prov 3:9-10; Hag 1:2-11; Hag 2:16-19; Luke 12:31; John 6:27.</w:t>
      </w:r>
    </w:p>
  </w:footnote>
  <w:footnote w:id="495">
    <w:p>
      <w:pPr>
        <w:pStyle w:val="FootnoteText"/>
      </w:pPr>
      <w:r>
        <w:rPr>
          <w:rStyle w:val="FootnoteReference"/>
        </w:rPr>
        <w:footnoteRef/>
      </w:r>
      <w:r>
        <w:t xml:space="preserve"> Cross-references for "the kingdom": Matt 3:2; Matt 4:17; Matt 13:44-46; Acts 20:25; Acts 28:31; Rom 14:17; Col 1:13-14; 2Thess 1:5; 2Pet 1:11.</w:t>
      </w:r>
    </w:p>
  </w:footnote>
  <w:footnote w:id="496">
    <w:p>
      <w:pPr>
        <w:pStyle w:val="FootnoteText"/>
      </w:pPr>
      <w:r>
        <w:rPr>
          <w:rStyle w:val="FootnoteReference"/>
        </w:rPr>
        <w:footnoteRef/>
      </w:r>
      <w:r>
        <w:t xml:space="preserve"> Cross-references: Isa 45:24; Jer 23:6; Matt 5:6; Luke 1:6; Rom 1:17; Rom 3:21-22; Rom 10:3; 1Cor 1:30; 2Cor 5:21; Phil 3:9; 2Pet 1:1.</w:t>
      </w:r>
    </w:p>
  </w:footnote>
  <w:footnote w:id="497">
    <w:p>
      <w:pPr>
        <w:pStyle w:val="FootnoteText"/>
      </w:pPr>
      <w:r>
        <w:rPr>
          <w:rStyle w:val="FootnoteReference"/>
        </w:rPr>
        <w:footnoteRef/>
      </w:r>
      <w:r>
        <w:t xml:space="preserve"> Cross-references for "Sufficient": John 14:27; John 16:33; Acts 14:22; 1Thess 3:3-4.</w:t>
      </w:r>
    </w:p>
  </w:footnote>
  <w:footnote w:id="498">
    <w:p>
      <w:pPr>
        <w:pStyle w:val="FootnoteText"/>
      </w:pPr>
      <w:r>
        <w:rPr>
          <w:rStyle w:val="FootnoteReference"/>
        </w:rPr>
        <w:footnoteRef/>
      </w:r>
      <w:r>
        <w:t xml:space="preserve"> Cross-references: Exod 16:18-20; Lam 3:23; Matt 6:11; Matt 6:25.</w:t>
      </w:r>
    </w:p>
  </w:footnote>
  <w:footnote w:id="499">
    <w:p>
      <w:pPr>
        <w:pStyle w:val="FootnoteText"/>
      </w:pPr>
      <w:r>
        <w:rPr>
          <w:rStyle w:val="FootnoteReference"/>
        </w:rPr>
        <w:footnoteRef/>
      </w:r>
      <w:r>
        <w:t xml:space="preserve"> Cross-references: Deut 33:25; 1Kgs 17:4-6; 1Kgs 17:14-16; 2Kgs 7:1-2; Luke 11:3; Heb 13:5-6.</w:t>
      </w:r>
    </w:p>
  </w:footnote>
  <w:footnote w:id="500">
    <w:p>
      <w:pPr>
        <w:pStyle w:val="FootnoteText"/>
      </w:pPr>
      <w:r>
        <w:rPr>
          <w:rStyle w:val="FootnoteReference"/>
        </w:rPr>
        <w:footnoteRef/>
      </w:r>
      <w:r>
        <w:t xml:space="preserve"> Cross-references: Isa 66:5; Ezek 16:52-56; Luke 6:37; Rom 2:1-2; Rom 14:3-4; Rom 14:10-13; 1Cor 4:3-5; Jas 3:1; Jas 4:11-12.</w:t>
      </w:r>
    </w:p>
  </w:footnote>
  <w:footnote w:id="501">
    <w:p>
      <w:pPr>
        <w:pStyle w:val="FootnoteText"/>
      </w:pPr>
      <w:r>
        <w:rPr>
          <w:rStyle w:val="FootnoteReference"/>
        </w:rPr>
        <w:footnoteRef/>
      </w:r>
      <w:r>
        <w:t xml:space="preserve"> Cross-references: Judg 1:7; Ps 18:25-26; Ps 137:7-8; Jer 51:24; Obad 1:15; Mark 4:24; Luke 6:38; 2Cor 9:6; 2Thess 1:6-7; Jas 2:13; Rev 18:6.</w:t>
      </w:r>
    </w:p>
  </w:footnote>
  <w:footnote w:id="502">
    <w:p>
      <w:pPr>
        <w:pStyle w:val="FootnoteText"/>
      </w:pPr>
      <w:r>
        <w:rPr>
          <w:rStyle w:val="FootnoteReference"/>
        </w:rPr>
        <w:footnoteRef/>
      </w:r>
      <w:r>
        <w:t xml:space="preserve"> Cross-references: Luke 6:41-42; Luke 18:11.</w:t>
      </w:r>
    </w:p>
  </w:footnote>
  <w:footnote w:id="503">
    <w:p>
      <w:pPr>
        <w:pStyle w:val="FootnoteText"/>
      </w:pPr>
      <w:r>
        <w:rPr>
          <w:rStyle w:val="FootnoteReference"/>
        </w:rPr>
        <w:footnoteRef/>
      </w:r>
      <w:r>
        <w:t xml:space="preserve"> Cross-references: 2Sam 12:5-6; 2Chr 28:9-10; Ps 50:16-21; John 8:7-9; Gal 6:1.</w:t>
      </w:r>
    </w:p>
  </w:footnote>
  <w:footnote w:id="504">
    <w:p>
      <w:pPr>
        <w:pStyle w:val="FootnoteText"/>
      </w:pPr>
      <w:r>
        <w:rPr>
          <w:rStyle w:val="FootnoteReference"/>
        </w:rPr>
        <w:footnoteRef/>
      </w:r>
      <w:r>
        <w:t xml:space="preserve"> Cross-references for "first": Ps 51:9-13; Luke 4:23; Luke 6:42; Acts 19:15.</w:t>
      </w:r>
    </w:p>
  </w:footnote>
  <w:footnote w:id="505">
    <w:p>
      <w:pPr>
        <w:pStyle w:val="FootnoteText"/>
      </w:pPr>
      <w:r>
        <w:rPr>
          <w:rStyle w:val="FootnoteReference"/>
        </w:rPr>
        <w:footnoteRef/>
      </w:r>
      <w:r>
        <w:t xml:space="preserve"> Cross-references: Matt 22:18; Matt 23:14-28; Luke 12:56; Luke 13:15.</w:t>
      </w:r>
    </w:p>
  </w:footnote>
  <w:footnote w:id="506">
    <w:p>
      <w:pPr>
        <w:pStyle w:val="FootnoteText"/>
      </w:pPr>
      <w:r>
        <w:rPr>
          <w:rStyle w:val="FootnoteReference"/>
        </w:rPr>
        <w:footnoteRef/>
      </w:r>
      <w:r>
        <w:t xml:space="preserve"> Cross-references for "cast": Prov 11:22.</w:t>
      </w:r>
    </w:p>
  </w:footnote>
  <w:footnote w:id="507">
    <w:p>
      <w:pPr>
        <w:pStyle w:val="FootnoteText"/>
      </w:pPr>
      <w:r>
        <w:rPr>
          <w:rStyle w:val="FootnoteReference"/>
        </w:rPr>
        <w:footnoteRef/>
      </w:r>
      <w:r>
        <w:t xml:space="preserve"> Cross-references: Matt 22:5-6; Matt 24:10; 2Cor 11:26; 2Tim 4:14-15.</w:t>
      </w:r>
    </w:p>
  </w:footnote>
  <w:footnote w:id="508">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09">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0">
    <w:p>
      <w:pPr>
        <w:pStyle w:val="FootnoteText"/>
      </w:pPr>
      <w:r>
        <w:rPr>
          <w:rStyle w:val="FootnoteReference"/>
        </w:rPr>
        <w:footnoteRef/>
      </w:r>
      <w:r>
        <w:t xml:space="preserve"> Cross-references for "knock": Luke 13:25.</w:t>
      </w:r>
    </w:p>
  </w:footnote>
  <w:footnote w:id="511">
    <w:p>
      <w:pPr>
        <w:pStyle w:val="FootnoteText"/>
      </w:pPr>
      <w:r>
        <w:rPr>
          <w:rStyle w:val="FootnoteReference"/>
        </w:rPr>
        <w:footnoteRef/>
      </w:r>
      <w:r>
        <w:t xml:space="preserve"> Cross-references: 2Chr 33:1-2; 2Chr 33:19; Ps 81:10; Ps 81:16; Matt 15:22-28; Luke 23:42-43; John 2:2; John 3:8-10; Acts 9:11.</w:t>
      </w:r>
    </w:p>
  </w:footnote>
  <w:footnote w:id="512">
    <w:p>
      <w:pPr>
        <w:pStyle w:val="FootnoteText"/>
      </w:pPr>
      <w:r>
        <w:rPr>
          <w:rStyle w:val="FootnoteReference"/>
        </w:rPr>
        <w:footnoteRef/>
      </w:r>
      <w:r>
        <w:t xml:space="preserve"> Cross-references: Luke 11:11-13.</w:t>
      </w:r>
    </w:p>
  </w:footnote>
  <w:footnote w:id="513">
    <w:p>
      <w:pPr>
        <w:pStyle w:val="FootnoteText"/>
      </w:pPr>
      <w:r>
        <w:rPr>
          <w:rStyle w:val="FootnoteReference"/>
        </w:rPr>
        <w:footnoteRef/>
      </w:r>
      <w:r>
        <w:t xml:space="preserve"> Cross-references for "good": Ps 84:11; Ps 85:12; Jer 33:14; Hos 14:2; Luke 2:10-11; Luke 11:13; 2Cor 9:8-15; Titus 3:4-7.</w:t>
      </w:r>
    </w:p>
  </w:footnote>
  <w:footnote w:id="514">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5">
    <w:p>
      <w:pPr>
        <w:pStyle w:val="FootnoteText"/>
      </w:pPr>
      <w:r>
        <w:rPr>
          <w:rStyle w:val="FootnoteReference"/>
        </w:rPr>
        <w:footnoteRef/>
      </w:r>
      <w:r>
        <w:t xml:space="preserve"> Cross-references: Luke 6:31.</w:t>
      </w:r>
    </w:p>
  </w:footnote>
  <w:footnote w:id="516">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7">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8">
    <w:p>
      <w:pPr>
        <w:pStyle w:val="FootnoteText"/>
      </w:pPr>
      <w:r>
        <w:rPr>
          <w:rStyle w:val="FootnoteReference"/>
        </w:rPr>
        <w:footnoteRef/>
      </w:r>
      <w:r>
        <w:t xml:space="preserve"> Cross-references: Gen 6:5; Gen 6:12; Ps 14:2-3; Isa 1:9; Rom 3:9-19; 2Cor 4:4; Eph 2:2-3; 1John 5:19; Rev 12:9; Rev 13:8; Rev 20:3.</w:t>
      </w:r>
    </w:p>
  </w:footnote>
  <w:footnote w:id="519">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0">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1">
    <w:p>
      <w:pPr>
        <w:pStyle w:val="FootnoteText"/>
      </w:pPr>
      <w:r>
        <w:rPr>
          <w:rStyle w:val="FootnoteReference"/>
        </w:rPr>
        <w:footnoteRef/>
      </w:r>
      <w:r>
        <w:t xml:space="preserve"> Cross-references for "Beware": Matt 10:17; Matt 16:6; Matt 16:11; Mark 12:38; Luke 12:15; Acts 13:40; Phil 3:2; Col 2:8; 2Pet 3:17.</w:t>
      </w:r>
    </w:p>
  </w:footnote>
  <w:footnote w:id="522">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3">
    <w:p>
      <w:pPr>
        <w:pStyle w:val="FootnoteText"/>
      </w:pPr>
      <w:r>
        <w:rPr>
          <w:rStyle w:val="FootnoteReference"/>
        </w:rPr>
        <w:footnoteRef/>
      </w:r>
      <w:r>
        <w:t xml:space="preserve"> Cross-references: Isa 56:10-11; Ezek 22:25; Mic 3:5; Zeph 3:3-4; Acts 20:29-31; Rev 17:6.</w:t>
      </w:r>
    </w:p>
  </w:footnote>
  <w:footnote w:id="524">
    <w:p>
      <w:pPr>
        <w:pStyle w:val="FootnoteText"/>
      </w:pPr>
      <w:r>
        <w:rPr>
          <w:rStyle w:val="FootnoteReference"/>
        </w:rPr>
        <w:footnoteRef/>
      </w:r>
      <w:r>
        <w:t xml:space="preserve"> Cross-references: Luke 6:43-45; Jas 3:12.</w:t>
      </w:r>
    </w:p>
  </w:footnote>
  <w:footnote w:id="525">
    <w:p>
      <w:pPr>
        <w:pStyle w:val="FootnoteText"/>
      </w:pPr>
      <w:r>
        <w:rPr>
          <w:rStyle w:val="FootnoteReference"/>
        </w:rPr>
        <w:footnoteRef/>
      </w:r>
      <w:r>
        <w:t xml:space="preserve"> Cross-references: Matt 12:33-35; Jude 1:12.</w:t>
      </w:r>
    </w:p>
  </w:footnote>
  <w:footnote w:id="526">
    <w:p>
      <w:pPr>
        <w:pStyle w:val="FootnoteText"/>
      </w:pPr>
      <w:r>
        <w:rPr>
          <w:rStyle w:val="FootnoteReference"/>
        </w:rPr>
        <w:footnoteRef/>
      </w:r>
      <w:r>
        <w:t xml:space="preserve"> Cross-references for "cannot": Gal 5:17; 1John 3:9-10.</w:t>
      </w:r>
    </w:p>
  </w:footnote>
  <w:footnote w:id="527">
    <w:p>
      <w:pPr>
        <w:pStyle w:val="FootnoteText"/>
      </w:pPr>
      <w:r>
        <w:rPr>
          <w:rStyle w:val="FootnoteReference"/>
        </w:rPr>
        <w:footnoteRef/>
      </w:r>
      <w:r>
        <w:t xml:space="preserve"> Cross-references: Isa 5:5-7; Isa 27:11; Ezek 15:2-7; Matt 3:10; Matt 21:19-20; Luke 3:9; Luke 13:6-9; John 15:2-6; Heb 6:8; Jude 1:12.</w:t>
      </w:r>
    </w:p>
  </w:footnote>
  <w:footnote w:id="528">
    <w:p>
      <w:pPr>
        <w:pStyle w:val="FootnoteText"/>
      </w:pPr>
      <w:r>
        <w:rPr>
          <w:rStyle w:val="FootnoteReference"/>
        </w:rPr>
        <w:footnoteRef/>
      </w:r>
      <w:r>
        <w:t xml:space="preserve"> Cross-references: Matt 7:16; Acts 5:38.</w:t>
      </w:r>
    </w:p>
  </w:footnote>
  <w:footnote w:id="529">
    <w:p>
      <w:pPr>
        <w:pStyle w:val="FootnoteText"/>
      </w:pPr>
      <w:r>
        <w:rPr>
          <w:rStyle w:val="FootnoteReference"/>
        </w:rPr>
        <w:footnoteRef/>
      </w:r>
      <w:r>
        <w:t xml:space="preserve"> Cross-references: Hos 8:2-3; Matt 25:11-12; Luke 6:46; Luke 13:25; Acts 19:13-20; Rom 2:13; Titus 1:16; Jas 1:22; Jas 2:20-26.</w:t>
      </w:r>
    </w:p>
  </w:footnote>
  <w:footnote w:id="530">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1">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2">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3">
    <w:p>
      <w:pPr>
        <w:pStyle w:val="FootnoteText"/>
      </w:pPr>
      <w:r>
        <w:rPr>
          <w:rStyle w:val="FootnoteReference"/>
        </w:rPr>
        <w:footnoteRef/>
      </w:r>
      <w:r>
        <w:t xml:space="preserve"> Cross-references for "I never": Matt 25:12; John 10:14; John 10:27-30; 2Tim 2:19.</w:t>
      </w:r>
    </w:p>
  </w:footnote>
  <w:footnote w:id="534">
    <w:p>
      <w:pPr>
        <w:pStyle w:val="FootnoteText"/>
      </w:pPr>
      <w:r>
        <w:rPr>
          <w:rStyle w:val="FootnoteReference"/>
        </w:rPr>
        <w:footnoteRef/>
      </w:r>
      <w:r>
        <w:t xml:space="preserve"> Cross-references for "depart": Ps 5:5; Ps 6:8; Matt 25:41; Luke 13:25; Luke 13:27; Rev 22:15.</w:t>
      </w:r>
    </w:p>
  </w:footnote>
  <w:footnote w:id="535">
    <w:p>
      <w:pPr>
        <w:pStyle w:val="FootnoteText"/>
      </w:pPr>
      <w:r>
        <w:rPr>
          <w:rStyle w:val="FootnoteReference"/>
        </w:rPr>
        <w:footnoteRef/>
      </w:r>
      <w:r>
        <w:t xml:space="preserve"> Cross-references for "a wise": Job 28:28; Ps 111:10; Ps 119:99; Ps 119:130; Prov 10:8; Prov 14:8; Jas 3:13-18.</w:t>
      </w:r>
    </w:p>
  </w:footnote>
  <w:footnote w:id="536">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7">
    <w:p>
      <w:pPr>
        <w:pStyle w:val="FootnoteText"/>
      </w:pPr>
      <w:r>
        <w:rPr>
          <w:rStyle w:val="FootnoteReference"/>
        </w:rPr>
        <w:footnoteRef/>
      </w:r>
      <w:r>
        <w:t xml:space="preserve"> Cross-references for "the rain": Ezek 13:11-16; Mal 3:3; Acts 14:22; 1Cor 3:13-15; Jas 1:12; 1Pet 1:7.</w:t>
      </w:r>
    </w:p>
  </w:footnote>
  <w:footnote w:id="538">
    <w:p>
      <w:pPr>
        <w:pStyle w:val="FootnoteText"/>
      </w:pPr>
      <w:r>
        <w:rPr>
          <w:rStyle w:val="FootnoteReference"/>
        </w:rPr>
        <w:footnoteRef/>
      </w:r>
      <w:r>
        <w:t xml:space="preserve"> Cross-references: Ps 92:13-15; Ps 125:1-2; Matt 16:18; Eph 3:17; Col 2:7; 1Pet 1:5; 1John 2:19.</w:t>
      </w:r>
    </w:p>
  </w:footnote>
  <w:footnote w:id="539">
    <w:p>
      <w:pPr>
        <w:pStyle w:val="FootnoteText"/>
      </w:pPr>
      <w:r>
        <w:rPr>
          <w:rStyle w:val="FootnoteReference"/>
        </w:rPr>
        <w:footnoteRef/>
      </w:r>
      <w:r>
        <w:t xml:space="preserve"> Cross-references: 1Sam 2:30; Prov 14:1; Jer 8:9; Luke 6:49; Jas 2:20.</w:t>
      </w:r>
    </w:p>
  </w:footnote>
  <w:footnote w:id="540">
    <w:p>
      <w:pPr>
        <w:pStyle w:val="FootnoteText"/>
      </w:pPr>
      <w:r>
        <w:rPr>
          <w:rStyle w:val="FootnoteReference"/>
        </w:rPr>
        <w:footnoteRef/>
      </w:r>
      <w:r>
        <w:t xml:space="preserve"> Cross-references: Ezek 13:10-16; Matt 12:43-45; Matt 13:19-22; 1Cor 3:13; Heb 10:26-31; 2Pet 2:20-22.</w:t>
      </w:r>
    </w:p>
  </w:footnote>
  <w:footnote w:id="541">
    <w:p>
      <w:pPr>
        <w:pStyle w:val="FootnoteText"/>
      </w:pPr>
      <w:r>
        <w:rPr>
          <w:rStyle w:val="FootnoteReference"/>
        </w:rPr>
        <w:footnoteRef/>
      </w:r>
      <w:r>
        <w:t xml:space="preserve"> Name meaning: Jesus (Yeshua) — Yahweh saves. He will save His people from their sins.</w:t>
      </w:r>
    </w:p>
  </w:footnote>
  <w:footnote w:id="5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3">
    <w:p>
      <w:pPr>
        <w:pStyle w:val="FootnoteText"/>
      </w:pPr>
      <w:r>
        <w:rPr>
          <w:rStyle w:val="FootnoteReference"/>
        </w:rPr>
        <w:footnoteRef/>
      </w:r>
      <w:r>
        <w:t xml:space="preserve"> Cross-references for "and not": Matt 15:1-9; Matt 23:2-6; Matt 23:15-24; Mark 7:5-13; Luke 20:8; Luke 20:46-47.</w:t>
      </w:r>
    </w:p>
  </w:footnote>
  <w:footnote w:id="544">
    <w:p>
      <w:pPr>
        <w:pStyle w:val="FootnoteText"/>
      </w:pPr>
      <w:r>
        <w:rPr>
          <w:rStyle w:val="FootnoteReference"/>
        </w:rPr>
        <w:footnoteRef/>
      </w:r>
      <w:r>
        <w:t xml:space="preserve"> Cross-references for "great": Matt 4:25; Matt 8:18; Matt 12:15; Matt 15:30; Matt 19:2; Matt 20:29.</w:t>
      </w:r>
    </w:p>
  </w:footnote>
  <w:footnote w:id="545">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6">
    <w:p>
      <w:pPr>
        <w:pStyle w:val="FootnoteText"/>
      </w:pPr>
      <w:r>
        <w:rPr>
          <w:rStyle w:val="FootnoteReference"/>
        </w:rPr>
        <w:footnoteRef/>
      </w:r>
      <w:r>
        <w:t xml:space="preserve"> Cross-references: Mark 1:40-45; Luke 5:12.</w:t>
      </w:r>
    </w:p>
  </w:footnote>
  <w:footnote w:id="547">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8">
    <w:p>
      <w:pPr>
        <w:pStyle w:val="FootnoteText"/>
      </w:pPr>
      <w:r>
        <w:rPr>
          <w:rStyle w:val="FootnoteReference"/>
        </w:rPr>
        <w:footnoteRef/>
      </w:r>
      <w:r>
        <w:t xml:space="preserve"> Cross-references: Matt 9:28-29; Matt 13:58; Mark 9:22-24.</w:t>
      </w:r>
    </w:p>
  </w:footnote>
  <w:footnote w:id="549">
    <w:p>
      <w:pPr>
        <w:pStyle w:val="FootnoteText"/>
      </w:pPr>
      <w:r>
        <w:rPr>
          <w:rStyle w:val="FootnoteReference"/>
        </w:rPr>
        <w:footnoteRef/>
      </w:r>
      <w:r>
        <w:t xml:space="preserve"> Name meaning: Jesus (Yeshua) — Yahweh saves. He will save His people from their sins.</w:t>
      </w:r>
    </w:p>
  </w:footnote>
  <w:footnote w:id="550">
    <w:p>
      <w:pPr>
        <w:pStyle w:val="FootnoteText"/>
      </w:pPr>
      <w:r>
        <w:rPr>
          <w:rStyle w:val="FootnoteReference"/>
        </w:rPr>
        <w:footnoteRef/>
      </w:r>
      <w:r>
        <w:t xml:space="preserve"> Cross-references for "immediately": 2Kgs 5:14; Matt 11:4-5; Luke 17:14-15.</w:t>
      </w:r>
    </w:p>
  </w:footnote>
  <w:footnote w:id="5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2">
    <w:p>
      <w:pPr>
        <w:pStyle w:val="FootnoteText"/>
      </w:pPr>
      <w:r>
        <w:rPr>
          <w:rStyle w:val="FootnoteReference"/>
        </w:rPr>
        <w:footnoteRef/>
      </w:r>
      <w:r>
        <w:t xml:space="preserve"> Cross-references: 2Kgs 5:11.</w:t>
      </w:r>
    </w:p>
  </w:footnote>
  <w:footnote w:id="553">
    <w:p>
      <w:pPr>
        <w:pStyle w:val="FootnoteText"/>
      </w:pPr>
      <w:r>
        <w:rPr>
          <w:rStyle w:val="FootnoteReference"/>
        </w:rPr>
        <w:footnoteRef/>
      </w:r>
      <w:r>
        <w:t xml:space="preserve"> Cross-references for "show": Lev 13:2-46; Lev 14:2-32; Isa 42:21; Matt 3:15; Matt 5:17; Luke 17:14.</w:t>
      </w:r>
    </w:p>
  </w:footnote>
  <w:footnote w:id="554">
    <w:p>
      <w:pPr>
        <w:pStyle w:val="FootnoteText"/>
      </w:pPr>
      <w:r>
        <w:rPr>
          <w:rStyle w:val="FootnoteReference"/>
        </w:rPr>
        <w:footnoteRef/>
      </w:r>
      <w:r>
        <w:t xml:space="preserve"> Personal name: Moses. Personal-name meaning: Moses — Drawn out. Source form: Moses.</w:t>
      </w:r>
    </w:p>
  </w:footnote>
  <w:footnote w:id="555">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6">
    <w:p>
      <w:pPr>
        <w:pStyle w:val="FootnoteText"/>
      </w:pPr>
      <w:r>
        <w:rPr>
          <w:rStyle w:val="FootnoteReference"/>
        </w:rPr>
        <w:footnoteRef/>
      </w:r>
      <w:r>
        <w:t xml:space="preserve"> Cross-references: 2Kgs 5:7-8; Matt 10:18; Mark 1:44; Mark 6:11; Mark 13:9; Luke 5:14; Luke 21:13; John 10:37-38.</w:t>
      </w:r>
    </w:p>
  </w:footnote>
  <w:footnote w:id="557">
    <w:p>
      <w:pPr>
        <w:pStyle w:val="FootnoteText"/>
      </w:pPr>
      <w:r>
        <w:rPr>
          <w:rStyle w:val="FootnoteReference"/>
        </w:rPr>
        <w:footnoteRef/>
      </w:r>
      <w:r>
        <w:t xml:space="preserve"> Cross-references for "entered": Matt 4:13; Matt 9:1; Matt 11:23; Mark 2:1; Luke 7:1.</w:t>
      </w:r>
    </w:p>
  </w:footnote>
  <w:footnote w:id="55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59">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0">
    <w:p>
      <w:pPr>
        <w:pStyle w:val="FootnoteText"/>
      </w:pPr>
      <w:r>
        <w:rPr>
          <w:rStyle w:val="FootnoteReference"/>
        </w:rPr>
        <w:footnoteRef/>
      </w:r>
      <w:r>
        <w:t xml:space="preserve"> Cross-references: Job 31:13-14; Acts 10:7; Col 3:11; Col 4:1; 1Tim 6:2; Phlm 1:16.</w:t>
      </w:r>
    </w:p>
  </w:footnote>
  <w:footnote w:id="561">
    <w:p>
      <w:pPr>
        <w:pStyle w:val="FootnoteText"/>
      </w:pPr>
      <w:r>
        <w:rPr>
          <w:rStyle w:val="FootnoteReference"/>
        </w:rPr>
        <w:footnoteRef/>
      </w:r>
      <w:r>
        <w:t xml:space="preserve"> Cross-references: Matt 4:24; Matt 9:2; Mark 2:3-12; Acts 8:7; Acts 9:33.</w:t>
      </w:r>
    </w:p>
  </w:footnote>
  <w:footnote w:id="5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3">
    <w:p>
      <w:pPr>
        <w:pStyle w:val="FootnoteText"/>
      </w:pPr>
      <w:r>
        <w:rPr>
          <w:rStyle w:val="FootnoteReference"/>
        </w:rPr>
        <w:footnoteRef/>
      </w:r>
      <w:r>
        <w:t xml:space="preserve"> Cross-references: Num 20:8; Ps 33:9; Ps 107:20; Matt 8:3; Mark 1:25-27; Luke 7:7.</w:t>
      </w:r>
    </w:p>
  </w:footnote>
  <w:footnote w:id="564">
    <w:p>
      <w:pPr>
        <w:pStyle w:val="FootnoteText"/>
      </w:pPr>
      <w:r>
        <w:rPr>
          <w:rStyle w:val="FootnoteReference"/>
        </w:rPr>
        <w:footnoteRef/>
      </w:r>
      <w:r>
        <w:t xml:space="preserve"> Cross-references: Job 38:34-35; Ps 107:25-29; Ps 119:91; Ps 148:8; Jer 47:6-7; Ezek 14:17-21; Mark 4:39-41; Luke 4:35-36; Luke 4:39; Luke 7:8.</w:t>
      </w:r>
    </w:p>
  </w:footnote>
  <w:footnote w:id="565">
    <w:p>
      <w:pPr>
        <w:pStyle w:val="FootnoteText"/>
      </w:pPr>
      <w:r>
        <w:rPr>
          <w:rStyle w:val="FootnoteReference"/>
        </w:rPr>
        <w:footnoteRef/>
      </w:r>
      <w:r>
        <w:t xml:space="preserve"> Cross-references: Eph 6:5-6; Col 3:22; Titus 2:9.</w:t>
      </w:r>
    </w:p>
  </w:footnote>
  <w:footnote w:id="566">
    <w:p>
      <w:pPr>
        <w:pStyle w:val="FootnoteText"/>
      </w:pPr>
      <w:r>
        <w:rPr>
          <w:rStyle w:val="FootnoteReference"/>
        </w:rPr>
        <w:footnoteRef/>
      </w:r>
      <w:r>
        <w:t xml:space="preserve"> Place name: Israel. Place-name meaning: Israel — God contends; strives with God. Source form: Israel. Greek form: ισραηλ.</w:t>
      </w:r>
    </w:p>
  </w:footnote>
  <w:footnote w:id="567">
    <w:p>
      <w:pPr>
        <w:pStyle w:val="FootnoteText"/>
      </w:pPr>
      <w:r>
        <w:rPr>
          <w:rStyle w:val="FootnoteReference"/>
        </w:rPr>
        <w:footnoteRef/>
      </w:r>
      <w:r>
        <w:t xml:space="preserve"> Cross-references: Mark 6:6; Luke 7:9.</w:t>
      </w:r>
    </w:p>
  </w:footnote>
  <w:footnote w:id="568">
    <w:p>
      <w:pPr>
        <w:pStyle w:val="FootnoteText"/>
      </w:pPr>
      <w:r>
        <w:rPr>
          <w:rStyle w:val="FootnoteReference"/>
        </w:rPr>
        <w:footnoteRef/>
      </w:r>
      <w:r>
        <w:t xml:space="preserve"> Cross-references for "shall sit": Luke 12:37; Luke 13:29; Luke 16:22; Rev 3:20-21.</w:t>
      </w:r>
    </w:p>
  </w:footnote>
  <w:footnote w:id="569">
    <w:p>
      <w:pPr>
        <w:pStyle w:val="FootnoteText"/>
      </w:pPr>
      <w:r>
        <w:rPr>
          <w:rStyle w:val="FootnoteReference"/>
        </w:rPr>
        <w:footnoteRef/>
      </w:r>
      <w:r>
        <w:t xml:space="preserve"> Personal name: Abraham. Personal-name meaning: Abraham — Father of a multitude. Source form: Abraham.</w:t>
      </w:r>
    </w:p>
  </w:footnote>
  <w:footnote w:id="570">
    <w:p>
      <w:pPr>
        <w:pStyle w:val="FootnoteText"/>
      </w:pPr>
      <w:r>
        <w:rPr>
          <w:rStyle w:val="FootnoteReference"/>
        </w:rPr>
        <w:footnoteRef/>
      </w:r>
      <w:r>
        <w:t xml:space="preserve"> Personal name: Isaac. Personal-name meaning: Isaac — He laughs; laughter. Source form: Isaac.</w:t>
      </w:r>
    </w:p>
  </w:footnote>
  <w:footnote w:id="57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2">
    <w:p>
      <w:pPr>
        <w:pStyle w:val="FootnoteText"/>
      </w:pPr>
      <w:r>
        <w:rPr>
          <w:rStyle w:val="FootnoteReference"/>
        </w:rPr>
        <w:footnoteRef/>
      </w:r>
      <w:r>
        <w:t xml:space="preserve"> Cross-references: Matt 3:2; Luke 13:28; Acts 14:22; 1Cor 6:9; 1Cor 15:20; 2Thess 1:5.</w:t>
      </w:r>
    </w:p>
  </w:footnote>
  <w:footnote w:id="573">
    <w:p>
      <w:pPr>
        <w:pStyle w:val="FootnoteText"/>
      </w:pPr>
      <w:r>
        <w:rPr>
          <w:rStyle w:val="FootnoteReference"/>
        </w:rPr>
        <w:footnoteRef/>
      </w:r>
      <w:r>
        <w:t xml:space="preserve"> Cross-references for "the children": Matt 3:9-10; Matt 7:22-23; Matt 21:43; Acts 3:25; Rom 9:4.</w:t>
      </w:r>
    </w:p>
  </w:footnote>
  <w:footnote w:id="574">
    <w:p>
      <w:pPr>
        <w:pStyle w:val="FootnoteText"/>
      </w:pPr>
      <w:r>
        <w:rPr>
          <w:rStyle w:val="FootnoteReference"/>
        </w:rPr>
        <w:footnoteRef/>
      </w:r>
      <w:r>
        <w:t xml:space="preserve"> Cross-references for "be cast": Matt 13:42; Matt 13:50; Matt 22:12-13; Matt 24:51; Matt 25:30; Luke 13:28; 2Pet 2:4; 2Pet 2:17; Jude 1:13.</w:t>
      </w:r>
    </w:p>
  </w:footnote>
  <w:footnote w:id="575">
    <w:p>
      <w:pPr>
        <w:pStyle w:val="FootnoteText"/>
      </w:pPr>
      <w:r>
        <w:rPr>
          <w:rStyle w:val="FootnoteReference"/>
        </w:rPr>
        <w:footnoteRef/>
      </w:r>
      <w:r>
        <w:t xml:space="preserve"> Cross-references for "and as": Matt 9:29-30; Matt 15:28; Matt 17:20; Mark 9:23.</w:t>
      </w:r>
    </w:p>
  </w:footnote>
  <w:footnote w:id="576">
    <w:p>
      <w:pPr>
        <w:pStyle w:val="FootnoteText"/>
      </w:pPr>
      <w:r>
        <w:rPr>
          <w:rStyle w:val="FootnoteReference"/>
        </w:rPr>
        <w:footnoteRef/>
      </w:r>
      <w:r>
        <w:t xml:space="preserve"> Cross-references: Eccl 9:7; Matt 8:4; Mark 7:29; John 4:50.</w:t>
      </w:r>
    </w:p>
  </w:footnote>
  <w:footnote w:id="577">
    <w:p>
      <w:pPr>
        <w:pStyle w:val="FootnoteText"/>
      </w:pPr>
      <w:r>
        <w:rPr>
          <w:rStyle w:val="FootnoteReference"/>
        </w:rPr>
        <w:footnoteRef/>
      </w:r>
      <w:r>
        <w:t xml:space="preserve"> Name meaning: Peter (Kepha; Petros) — Rock; stone. The rock-like apostle.</w:t>
      </w:r>
    </w:p>
  </w:footnote>
  <w:footnote w:id="578">
    <w:p>
      <w:pPr>
        <w:pStyle w:val="FootnoteText"/>
      </w:pPr>
      <w:r>
        <w:rPr>
          <w:rStyle w:val="FootnoteReference"/>
        </w:rPr>
        <w:footnoteRef/>
      </w:r>
      <w:r>
        <w:t xml:space="preserve"> Cross-references for "wife's": 1Cor 9:5; 1Tim 3:2; 1Tim 4:3; Heb 13:4.</w:t>
      </w:r>
    </w:p>
  </w:footnote>
  <w:footnote w:id="579">
    <w:p>
      <w:pPr>
        <w:pStyle w:val="FootnoteText"/>
      </w:pPr>
      <w:r>
        <w:rPr>
          <w:rStyle w:val="FootnoteReference"/>
        </w:rPr>
        <w:footnoteRef/>
      </w:r>
      <w:r>
        <w:t xml:space="preserve"> Cross-references for "touched": 2Kgs 13:21; Isa 6:7; Matt 8:3; Matt 9:20; Matt 9:29; Matt 14:36; Matt 20:34; Mark 1:41; Luke 8:54; Acts 19:11-13.</w:t>
      </w:r>
    </w:p>
  </w:footnote>
  <w:footnote w:id="580">
    <w:p>
      <w:pPr>
        <w:pStyle w:val="FootnoteText"/>
      </w:pPr>
      <w:r>
        <w:rPr>
          <w:rStyle w:val="FootnoteReference"/>
        </w:rPr>
        <w:footnoteRef/>
      </w:r>
      <w:r>
        <w:t xml:space="preserve"> Cross-references for "and ministered": Luke 4:38-39; John 12:1-3.</w:t>
      </w:r>
    </w:p>
  </w:footnote>
  <w:footnote w:id="581">
    <w:p>
      <w:pPr>
        <w:pStyle w:val="FootnoteText"/>
      </w:pPr>
      <w:r>
        <w:rPr>
          <w:rStyle w:val="FootnoteReference"/>
        </w:rPr>
        <w:footnoteRef/>
      </w:r>
      <w:r>
        <w:t xml:space="preserve"> Cross-references for "the even": Mark 1:32-34; Luke 4:40.</w:t>
      </w:r>
    </w:p>
  </w:footnote>
  <w:footnote w:id="582">
    <w:p>
      <w:pPr>
        <w:pStyle w:val="FootnoteText"/>
      </w:pPr>
      <w:r>
        <w:rPr>
          <w:rStyle w:val="FootnoteReference"/>
        </w:rPr>
        <w:footnoteRef/>
      </w:r>
      <w:r>
        <w:t xml:space="preserve"> Cross-references for "they brought": Matt 4:24; Matt 9:2; Mark 2:3; Acts 5:15.</w:t>
      </w:r>
    </w:p>
  </w:footnote>
  <w:footnote w:id="583">
    <w:p>
      <w:pPr>
        <w:pStyle w:val="FootnoteText"/>
      </w:pPr>
      <w:r>
        <w:rPr>
          <w:rStyle w:val="FootnoteReference"/>
        </w:rPr>
        <w:footnoteRef/>
      </w:r>
      <w:r>
        <w:t xml:space="preserve"> Cross-references for "and healed": Exod 15:26; Matt 14:14.</w:t>
      </w:r>
    </w:p>
  </w:footnote>
  <w:footnote w:id="584">
    <w:p>
      <w:pPr>
        <w:pStyle w:val="FootnoteText"/>
      </w:pPr>
      <w:r>
        <w:rPr>
          <w:rStyle w:val="FootnoteReference"/>
        </w:rPr>
        <w:footnoteRef/>
      </w:r>
      <w:r>
        <w:t xml:space="preserve"> Cross-references for "it might": Matt 1:22; Matt 2:15; Matt 2:23.</w:t>
      </w:r>
    </w:p>
  </w:footnote>
  <w:footnote w:id="585">
    <w:p>
      <w:pPr>
        <w:pStyle w:val="FootnoteText"/>
      </w:pPr>
      <w:r>
        <w:rPr>
          <w:rStyle w:val="FootnoteReference"/>
        </w:rPr>
        <w:footnoteRef/>
      </w:r>
      <w:r>
        <w:t xml:space="preserve"> Personal name: Isaiah. Personal-name meaning: Isaiah — Yahweh saves. Source form: Isaiah.</w:t>
      </w:r>
    </w:p>
  </w:footnote>
  <w:footnote w:id="586">
    <w:p>
      <w:pPr>
        <w:pStyle w:val="FootnoteText"/>
      </w:pPr>
      <w:r>
        <w:rPr>
          <w:rStyle w:val="FootnoteReference"/>
        </w:rPr>
        <w:footnoteRef/>
      </w:r>
      <w:r>
        <w:t xml:space="preserve"> Cross-references for "Himself": Isa 53:4; 1Pet 2:24.</w:t>
      </w:r>
    </w:p>
  </w:footnote>
  <w:footnote w:id="587">
    <w:p>
      <w:pPr>
        <w:pStyle w:val="FootnoteText"/>
      </w:pPr>
      <w:r>
        <w:rPr>
          <w:rStyle w:val="FootnoteReference"/>
        </w:rPr>
        <w:footnoteRef/>
      </w:r>
      <w:r>
        <w:t xml:space="preserve"> Cross-references: Matt 8:1; Mark 1:35-38; Luke 4:42-43; John 6:15.</w:t>
      </w:r>
    </w:p>
  </w:footnote>
  <w:footnote w:id="588">
    <w:p>
      <w:pPr>
        <w:pStyle w:val="FootnoteText"/>
      </w:pPr>
      <w:r>
        <w:rPr>
          <w:rStyle w:val="FootnoteReference"/>
        </w:rPr>
        <w:footnoteRef/>
      </w:r>
      <w:r>
        <w:t xml:space="preserve"> Cross-references: Matt 14:22; Mark 4:35; Mark 5:21; Mark 6:45; Mark 8:13; Luke 8:22.</w:t>
      </w:r>
    </w:p>
  </w:footnote>
  <w:footnote w:id="589">
    <w:p>
      <w:pPr>
        <w:pStyle w:val="FootnoteText"/>
      </w:pPr>
      <w:r>
        <w:rPr>
          <w:rStyle w:val="FootnoteReference"/>
        </w:rPr>
        <w:footnoteRef/>
      </w:r>
      <w:r>
        <w:t xml:space="preserve"> Cross-references for "certain": Ezra 7:6; Mark 12:32-34; Luke 9:57-58; 1Cor 1:20.</w:t>
      </w:r>
    </w:p>
  </w:footnote>
  <w:footnote w:id="590">
    <w:p>
      <w:pPr>
        <w:pStyle w:val="FootnoteText"/>
      </w:pPr>
      <w:r>
        <w:rPr>
          <w:rStyle w:val="FootnoteReference"/>
        </w:rPr>
        <w:footnoteRef/>
      </w:r>
      <w:r>
        <w:t xml:space="preserve"> Cross-references for "the Son": Ps 40:17; Ps 69:29; Ps 109:22; Isa 53:2-3; Luke 2:7; Luke 2:12; Luke 2:16; Luke 8:3; 2Cor 8:9.</w:t>
      </w:r>
    </w:p>
  </w:footnote>
  <w:footnote w:id="591">
    <w:p>
      <w:pPr>
        <w:pStyle w:val="FootnoteText"/>
      </w:pPr>
      <w:r>
        <w:rPr>
          <w:rStyle w:val="FootnoteReference"/>
        </w:rPr>
        <w:footnoteRef/>
      </w:r>
      <w:r>
        <w:t xml:space="preserve"> Cross-references: Ps 84:3; Ps 104:17.</w:t>
      </w:r>
    </w:p>
  </w:footnote>
  <w:footnote w:id="592">
    <w:p>
      <w:pPr>
        <w:pStyle w:val="FootnoteText"/>
      </w:pPr>
      <w:r>
        <w:rPr>
          <w:rStyle w:val="FootnoteReference"/>
        </w:rPr>
        <w:footnoteRef/>
      </w:r>
      <w:r>
        <w:t xml:space="preserve"> Cross-references for "another": Luke 9:59-62.</w:t>
      </w:r>
    </w:p>
  </w:footnote>
  <w:footnote w:id="593">
    <w:p>
      <w:pPr>
        <w:pStyle w:val="FootnoteText"/>
      </w:pPr>
      <w:r>
        <w:rPr>
          <w:rStyle w:val="FootnoteReference"/>
        </w:rPr>
        <w:footnoteRef/>
      </w:r>
      <w:r>
        <w:t xml:space="preserve"> Cross-references: Lev 21:11-12; Num 6:6-7; Deut 33:9-10; 1Kgs 19:20-21; Hag 1:2; Matt 19:29; 2Cor 5:16.</w:t>
      </w:r>
    </w:p>
  </w:footnote>
  <w:footnote w:id="594">
    <w:p>
      <w:pPr>
        <w:pStyle w:val="FootnoteText"/>
      </w:pPr>
      <w:r>
        <w:rPr>
          <w:rStyle w:val="FootnoteReference"/>
        </w:rPr>
        <w:footnoteRef/>
      </w:r>
      <w:r>
        <w:t xml:space="preserve"> Cross-references for "Follow": Matt 4:18-22; Matt 9:9; John 1:43.</w:t>
      </w:r>
    </w:p>
  </w:footnote>
  <w:footnote w:id="595">
    <w:p>
      <w:pPr>
        <w:pStyle w:val="FootnoteText"/>
      </w:pPr>
      <w:r>
        <w:rPr>
          <w:rStyle w:val="FootnoteReference"/>
        </w:rPr>
        <w:footnoteRef/>
      </w:r>
      <w:r>
        <w:t xml:space="preserve"> Cross-references: Luke 15:32; Eph 2:1; Eph 2:5; Eph 5:14; Col 2:13; 1Tim 5:6.</w:t>
      </w:r>
    </w:p>
  </w:footnote>
  <w:footnote w:id="596">
    <w:p>
      <w:pPr>
        <w:pStyle w:val="FootnoteText"/>
      </w:pPr>
      <w:r>
        <w:rPr>
          <w:rStyle w:val="FootnoteReference"/>
        </w:rPr>
        <w:footnoteRef/>
      </w:r>
      <w:r>
        <w:t xml:space="preserve"> Cross-references: Matt 9:1; Mark 4:36; Luke 7:22.</w:t>
      </w:r>
    </w:p>
  </w:footnote>
  <w:footnote w:id="597">
    <w:p>
      <w:pPr>
        <w:pStyle w:val="FootnoteText"/>
      </w:pPr>
      <w:r>
        <w:rPr>
          <w:rStyle w:val="FootnoteReference"/>
        </w:rPr>
        <w:footnoteRef/>
      </w:r>
      <w:r>
        <w:t xml:space="preserve"> Cross-references: Luke 8:23; John 6:17-18; John 11:5-6; John 11:15.</w:t>
      </w:r>
    </w:p>
  </w:footnote>
  <w:footnote w:id="598">
    <w:p>
      <w:pPr>
        <w:pStyle w:val="FootnoteText"/>
      </w:pPr>
      <w:r>
        <w:rPr>
          <w:rStyle w:val="FootnoteReference"/>
        </w:rPr>
        <w:footnoteRef/>
      </w:r>
      <w:r>
        <w:t xml:space="preserve"> Cross-references for "and awoke": Ps 10:1; Ps 44:22-23; Isa 51:9-10; Mark 4:38-39; Luke 8:24.</w:t>
      </w:r>
    </w:p>
  </w:footnote>
  <w:footnote w:id="599">
    <w:p>
      <w:pPr>
        <w:pStyle w:val="FootnoteText"/>
      </w:pPr>
      <w:r>
        <w:rPr>
          <w:rStyle w:val="FootnoteReference"/>
        </w:rPr>
        <w:footnoteRef/>
      </w:r>
      <w:r>
        <w:t xml:space="preserve"> Cross-references for "save": 2Chr 14:11; 2Chr 20:12; Jonah 1:6.</w:t>
      </w:r>
    </w:p>
  </w:footnote>
  <w:footnote w:id="600">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1">
    <w:p>
      <w:pPr>
        <w:pStyle w:val="FootnoteText"/>
      </w:pPr>
      <w:r>
        <w:rPr>
          <w:rStyle w:val="FootnoteReference"/>
        </w:rPr>
        <w:footnoteRef/>
      </w:r>
      <w:r>
        <w:t xml:space="preserve"> Cross-references: Isa 41:10-14; Matt 6:30; Matt 14:30-31; Matt 16:8; Mark 4:40; Luke 8:25; Rom 4:20.</w:t>
      </w:r>
    </w:p>
  </w:footnote>
  <w:footnote w:id="602">
    <w:p>
      <w:pPr>
        <w:pStyle w:val="FootnoteText"/>
      </w:pPr>
      <w:r>
        <w:rPr>
          <w:rStyle w:val="FootnoteReference"/>
        </w:rPr>
        <w:footnoteRef/>
      </w:r>
      <w:r>
        <w:t xml:space="preserve"> Cross-references: Matt 14:33; Matt 15:31; Mark 1:27; Mark 6:51; Mark 7:37.</w:t>
      </w:r>
    </w:p>
  </w:footnote>
  <w:footnote w:id="603">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4">
    <w:p>
      <w:pPr>
        <w:pStyle w:val="FootnoteText"/>
      </w:pPr>
      <w:r>
        <w:rPr>
          <w:rStyle w:val="FootnoteReference"/>
        </w:rPr>
        <w:footnoteRef/>
      </w:r>
      <w:r>
        <w:t xml:space="preserve"> Cross-references for "coming": Mark 5:2-5; Luke 8:27; Luke 8:29.</w:t>
      </w:r>
    </w:p>
  </w:footnote>
  <w:footnote w:id="605">
    <w:p>
      <w:pPr>
        <w:pStyle w:val="FootnoteText"/>
      </w:pPr>
      <w:r>
        <w:rPr>
          <w:rStyle w:val="FootnoteReference"/>
        </w:rPr>
        <w:footnoteRef/>
      </w:r>
      <w:r>
        <w:t xml:space="preserve"> Cross-references for "Gergesenes": Gen 10:16; Gen 15:21; Deut 7:1.</w:t>
      </w:r>
    </w:p>
  </w:footnote>
  <w:footnote w:id="606">
    <w:p>
      <w:pPr>
        <w:pStyle w:val="FootnoteText"/>
      </w:pPr>
      <w:r>
        <w:rPr>
          <w:rStyle w:val="FootnoteReference"/>
        </w:rPr>
        <w:footnoteRef/>
      </w:r>
      <w:r>
        <w:t xml:space="preserve"> Cross-references: Judg 5:6.</w:t>
      </w:r>
    </w:p>
  </w:footnote>
  <w:footnote w:id="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8">
    <w:p>
      <w:pPr>
        <w:pStyle w:val="FootnoteText"/>
      </w:pPr>
      <w:r>
        <w:rPr>
          <w:rStyle w:val="FootnoteReference"/>
        </w:rPr>
        <w:footnoteRef/>
      </w:r>
      <w:r>
        <w:t xml:space="preserve"> Cross-references for "torment": 2Pet 2:4; Jude 1:6.</w:t>
      </w:r>
    </w:p>
  </w:footnote>
  <w:footnote w:id="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1">
    <w:p>
      <w:pPr>
        <w:pStyle w:val="FootnoteText"/>
      </w:pPr>
      <w:r>
        <w:rPr>
          <w:rStyle w:val="FootnoteReference"/>
        </w:rPr>
        <w:footnoteRef/>
      </w:r>
      <w:r>
        <w:t xml:space="preserve"> Cross-references: Matt 4:3; Mark 3:11; Luke 4:41; Acts 16:17; Jas 2:19.</w:t>
      </w:r>
    </w:p>
  </w:footnote>
  <w:footnote w:id="612">
    <w:p>
      <w:pPr>
        <w:pStyle w:val="FootnoteText"/>
      </w:pPr>
      <w:r>
        <w:rPr>
          <w:rStyle w:val="FootnoteReference"/>
        </w:rPr>
        <w:footnoteRef/>
      </w:r>
      <w:r>
        <w:t xml:space="preserve"> Cross-references: Lev 11:7; Deut 14:8; Isa 65:3-4; Isa 66:3; Mark 5:11; Luke 8:32; Luke 15:15-16.</w:t>
      </w:r>
    </w:p>
  </w:footnote>
  <w:footnote w:id="613">
    <w:p>
      <w:pPr>
        <w:pStyle w:val="FootnoteText"/>
      </w:pPr>
      <w:r>
        <w:rPr>
          <w:rStyle w:val="FootnoteReference"/>
        </w:rPr>
        <w:footnoteRef/>
      </w:r>
      <w:r>
        <w:t xml:space="preserve"> Cross-references: Mark 5:7; Mark 5:12; Luke 8:30-33; Rev 12:12; Rev 20:1-2.</w:t>
      </w:r>
    </w:p>
  </w:footnote>
  <w:footnote w:id="614">
    <w:p>
      <w:pPr>
        <w:pStyle w:val="FootnoteText"/>
      </w:pPr>
      <w:r>
        <w:rPr>
          <w:rStyle w:val="FootnoteReference"/>
        </w:rPr>
        <w:footnoteRef/>
      </w:r>
      <w:r>
        <w:t xml:space="preserve"> Cross-references for "the whole": Job 1:13-19; Job 2:7-8; Mark 5:13; Luke 8:33.</w:t>
      </w:r>
    </w:p>
  </w:footnote>
  <w:footnote w:id="615">
    <w:p>
      <w:pPr>
        <w:pStyle w:val="FootnoteText"/>
      </w:pPr>
      <w:r>
        <w:rPr>
          <w:rStyle w:val="FootnoteReference"/>
        </w:rPr>
        <w:footnoteRef/>
      </w:r>
      <w:r>
        <w:t xml:space="preserve"> Cross-references: 1Kgs 22:22; Job 1:10-12; Job 2:3-6; Acts 2:23; Acts 4:28; Rev 20:7.</w:t>
      </w:r>
    </w:p>
  </w:footnote>
  <w:footnote w:id="616">
    <w:p>
      <w:pPr>
        <w:pStyle w:val="FootnoteText"/>
      </w:pPr>
      <w:r>
        <w:rPr>
          <w:rStyle w:val="FootnoteReference"/>
        </w:rPr>
        <w:footnoteRef/>
      </w:r>
      <w:r>
        <w:t xml:space="preserve"> Cross-references: Mark 5:14-16; Luke 8:34-36; Acts 19:15-17.</w:t>
      </w:r>
    </w:p>
  </w:footnote>
  <w:footnote w:id="617">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8">
    <w:p>
      <w:pPr>
        <w:pStyle w:val="FootnoteText"/>
      </w:pPr>
      <w:r>
        <w:rPr>
          <w:rStyle w:val="FootnoteReference"/>
        </w:rPr>
        <w:footnoteRef/>
      </w:r>
      <w:r>
        <w:t xml:space="preserve"> Cross-references: Matt 7:6; Matt 8:18; Matt 8:23; Mark 5:21; Luke 8:37; Rev 22:11.</w:t>
      </w:r>
    </w:p>
  </w:footnote>
  <w:footnote w:id="619">
    <w:p>
      <w:pPr>
        <w:pStyle w:val="FootnoteText"/>
      </w:pPr>
      <w:r>
        <w:rPr>
          <w:rStyle w:val="FootnoteReference"/>
        </w:rPr>
        <w:footnoteRef/>
      </w:r>
      <w:r>
        <w:t xml:space="preserve"> Cross-references: Matt 4:13.</w:t>
      </w:r>
    </w:p>
  </w:footnote>
  <w:footnote w:id="620">
    <w:p>
      <w:pPr>
        <w:pStyle w:val="FootnoteText"/>
      </w:pPr>
      <w:r>
        <w:rPr>
          <w:rStyle w:val="FootnoteReference"/>
        </w:rPr>
        <w:footnoteRef/>
      </w:r>
      <w:r>
        <w:t xml:space="preserve"> Cross-references for "they brought": Matt 4:24; Matt 8:16; Mark 1:32; Mark 2:1-3; Luke 5:18-19; Acts 5:15-16; Acts 19:12.</w:t>
      </w:r>
    </w:p>
  </w:footnote>
  <w:footnote w:id="621">
    <w:p>
      <w:pPr>
        <w:pStyle w:val="FootnoteText"/>
      </w:pPr>
      <w:r>
        <w:rPr>
          <w:rStyle w:val="FootnoteReference"/>
        </w:rPr>
        <w:footnoteRef/>
      </w:r>
      <w:r>
        <w:t xml:space="preserve"> Name meaning: Jesus (Yeshua) — Yahweh saves. He will save His people from their sins.</w:t>
      </w:r>
    </w:p>
  </w:footnote>
  <w:footnote w:id="622">
    <w:p>
      <w:pPr>
        <w:pStyle w:val="FootnoteText"/>
      </w:pPr>
      <w:r>
        <w:rPr>
          <w:rStyle w:val="FootnoteReference"/>
        </w:rPr>
        <w:footnoteRef/>
      </w:r>
      <w:r>
        <w:t xml:space="preserve"> Cross-references for "seeing": Matt 8:10; Mark 2:4-5; Luke 5:19-20; John 2:25; Acts 14:9; Jas 2:18.</w:t>
      </w:r>
    </w:p>
  </w:footnote>
  <w:footnote w:id="6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4">
    <w:p>
      <w:pPr>
        <w:pStyle w:val="FootnoteText"/>
      </w:pPr>
      <w:r>
        <w:rPr>
          <w:rStyle w:val="FootnoteReference"/>
        </w:rPr>
        <w:footnoteRef/>
      </w:r>
      <w:r>
        <w:t xml:space="preserve"> Cross-references: Matt 9:22; Mark 5:34; John 21:5.</w:t>
      </w:r>
    </w:p>
  </w:footnote>
  <w:footnote w:id="625">
    <w:p>
      <w:pPr>
        <w:pStyle w:val="FootnoteText"/>
      </w:pPr>
      <w:r>
        <w:rPr>
          <w:rStyle w:val="FootnoteReference"/>
        </w:rPr>
        <w:footnoteRef/>
      </w:r>
      <w:r>
        <w:t xml:space="preserve"> Cross-references: Ps 32:1-2; Eccl 9:7; Isa 40:1-2; Isa 44:22; Jer 31:33-34; Luke 5:20; Luke 7:47-50; Acts 13:38-39; Rom 4:6-8; Rom 5:11; Col 1:12-14.</w:t>
      </w:r>
    </w:p>
  </w:footnote>
  <w:footnote w:id="626">
    <w:p>
      <w:pPr>
        <w:pStyle w:val="FootnoteText"/>
      </w:pPr>
      <w:r>
        <w:rPr>
          <w:rStyle w:val="FootnoteReference"/>
        </w:rPr>
        <w:footnoteRef/>
      </w:r>
      <w:r>
        <w:t xml:space="preserve"> Cross-references for "certain": Matt 7:29; Mark 2:6-7; Mark 7:21; Luke 5:21; Luke 7:39-40.</w:t>
      </w:r>
    </w:p>
  </w:footnote>
  <w:footnote w:id="627">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8">
    <w:p>
      <w:pPr>
        <w:pStyle w:val="FootnoteText"/>
      </w:pPr>
      <w:r>
        <w:rPr>
          <w:rStyle w:val="FootnoteReference"/>
        </w:rPr>
        <w:footnoteRef/>
      </w:r>
      <w:r>
        <w:t xml:space="preserve"> Cross-references: Ezek 38:10; Acts 5:3-4; Acts 5:9; Acts 8:20-22.</w:t>
      </w:r>
    </w:p>
  </w:footnote>
  <w:footnote w:id="629">
    <w:p>
      <w:pPr>
        <w:pStyle w:val="FootnoteText"/>
      </w:pPr>
      <w:r>
        <w:rPr>
          <w:rStyle w:val="FootnoteReference"/>
        </w:rPr>
        <w:footnoteRef/>
      </w:r>
      <w:r>
        <w:t xml:space="preserve"> Cross-references for "whether": Mark 2:9-12; Luke 5:23-25.</w:t>
      </w:r>
    </w:p>
  </w:footnote>
  <w:footnote w:id="630">
    <w:p>
      <w:pPr>
        <w:pStyle w:val="FootnoteText"/>
      </w:pPr>
      <w:r>
        <w:rPr>
          <w:rStyle w:val="FootnoteReference"/>
        </w:rPr>
        <w:footnoteRef/>
      </w:r>
      <w:r>
        <w:t xml:space="preserve"> Cross-references for "Arise": Isa 35:5-6; John 5:8-14; John 5:17-18; Acts 3:6-11; Acts 3:16; Acts 4:9-10; Acts 9:34; Acts 14:8-11.</w:t>
      </w:r>
    </w:p>
  </w:footnote>
  <w:footnote w:id="631">
    <w:p>
      <w:pPr>
        <w:pStyle w:val="FootnoteText"/>
      </w:pPr>
      <w:r>
        <w:rPr>
          <w:rStyle w:val="FootnoteReference"/>
        </w:rPr>
        <w:footnoteRef/>
      </w:r>
      <w:r>
        <w:t xml:space="preserve"> Cross-references for "Arise": Matt 9:5; Luke 13:11-13; Acts 9:34.</w:t>
      </w:r>
    </w:p>
  </w:footnote>
  <w:footnote w:id="6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5">
    <w:p>
      <w:pPr>
        <w:pStyle w:val="FootnoteText"/>
      </w:pPr>
      <w:r>
        <w:rPr>
          <w:rStyle w:val="FootnoteReference"/>
        </w:rPr>
        <w:footnoteRef/>
      </w:r>
      <w:r>
        <w:t xml:space="preserve"> Cross-references: Matt 15:31; Luke 5:25; Luke 17:15; Luke 23:47; Acts 4:21; Gal 1:24.</w:t>
      </w:r>
    </w:p>
  </w:footnote>
  <w:footnote w:id="636">
    <w:p>
      <w:pPr>
        <w:pStyle w:val="FootnoteText"/>
      </w:pPr>
      <w:r>
        <w:rPr>
          <w:rStyle w:val="FootnoteReference"/>
        </w:rPr>
        <w:footnoteRef/>
      </w:r>
      <w:r>
        <w:t xml:space="preserve"> Cross-references for "named": Matt 21:31-32; Mark 2:14-17; Luke 5:27-28; Luke 15:1-2; Luke 19:2-10.</w:t>
      </w:r>
    </w:p>
  </w:footnote>
  <w:footnote w:id="637">
    <w:p>
      <w:pPr>
        <w:pStyle w:val="FootnoteText"/>
      </w:pPr>
      <w:r>
        <w:rPr>
          <w:rStyle w:val="FootnoteReference"/>
        </w:rPr>
        <w:footnoteRef/>
      </w:r>
      <w:r>
        <w:t xml:space="preserve"> Name meaning: Matthew (Mattityahu) — Gift of Yahweh. Tax collector given the gift of apostleship and authorship.</w:t>
      </w:r>
    </w:p>
  </w:footnote>
  <w:footnote w:id="638">
    <w:p>
      <w:pPr>
        <w:pStyle w:val="FootnoteText"/>
      </w:pPr>
      <w:r>
        <w:rPr>
          <w:rStyle w:val="FootnoteReference"/>
        </w:rPr>
        <w:footnoteRef/>
      </w:r>
      <w:r>
        <w:t xml:space="preserve"> Cross-references for "Follow": 1Kgs 19:19-21; Matt 4:18-22; Gal 1:16.</w:t>
      </w:r>
    </w:p>
  </w:footnote>
  <w:footnote w:id="639">
    <w:p>
      <w:pPr>
        <w:pStyle w:val="FootnoteText"/>
      </w:pPr>
      <w:r>
        <w:rPr>
          <w:rStyle w:val="FootnoteReference"/>
        </w:rPr>
        <w:footnoteRef/>
      </w:r>
      <w:r>
        <w:t xml:space="preserve"> Cross-references: Mark 2:15-16; Mark 2:17; Luke 5:29-32.</w:t>
      </w:r>
    </w:p>
  </w:footnote>
  <w:footnote w:id="640">
    <w:p>
      <w:pPr>
        <w:pStyle w:val="FootnoteText"/>
      </w:pPr>
      <w:r>
        <w:rPr>
          <w:rStyle w:val="FootnoteReference"/>
        </w:rPr>
        <w:footnoteRef/>
      </w:r>
      <w:r>
        <w:t xml:space="preserve"> People-name: Pharisees. People-name meaning: Pharisees — set apart. Source form: Pharisees.</w:t>
      </w:r>
    </w:p>
  </w:footnote>
  <w:footnote w:id="641">
    <w:p>
      <w:pPr>
        <w:pStyle w:val="FootnoteText"/>
      </w:pPr>
      <w:r>
        <w:rPr>
          <w:rStyle w:val="FootnoteReference"/>
        </w:rPr>
        <w:footnoteRef/>
      </w:r>
      <w:r>
        <w:t xml:space="preserve"> Cross-references for "they said": Mark 2:16; Mark 9:14-16.</w:t>
      </w:r>
    </w:p>
  </w:footnote>
  <w:footnote w:id="642">
    <w:p>
      <w:pPr>
        <w:pStyle w:val="FootnoteText"/>
      </w:pPr>
      <w:r>
        <w:rPr>
          <w:rStyle w:val="FootnoteReference"/>
        </w:rPr>
        <w:footnoteRef/>
      </w:r>
      <w:r>
        <w:t xml:space="preserve"> Cross-references: Isa 65:5; Matt 11:19; Luke 5:30; Luke 15:1-2; Luke 19:7; 1Cor 5:9-11; Gal 2:15; Heb 5:2; 2John 1:10.</w:t>
      </w:r>
    </w:p>
  </w:footnote>
  <w:footnote w:id="643">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5">
    <w:p>
      <w:pPr>
        <w:pStyle w:val="FootnoteText"/>
      </w:pPr>
      <w:r>
        <w:rPr>
          <w:rStyle w:val="FootnoteReference"/>
        </w:rPr>
        <w:footnoteRef/>
      </w:r>
      <w:r>
        <w:t xml:space="preserve"> Cross-references for "to call": Matt 18:11-13; Mark 2:17; Luke 5:32; Luke 15:3-10; Luke 19:10; Rom 3:10-24; 1Cor 6:9-11; 1Tim 1:13-16.</w:t>
      </w:r>
    </w:p>
  </w:footnote>
  <w:footnote w:id="646">
    <w:p>
      <w:pPr>
        <w:pStyle w:val="FootnoteText"/>
      </w:pPr>
      <w:r>
        <w:rPr>
          <w:rStyle w:val="FootnoteReference"/>
        </w:rPr>
        <w:footnoteRef/>
      </w:r>
      <w:r>
        <w:t xml:space="preserve"> Cross-references: Matt 12:3; Matt 12:5; Matt 12:7; Matt 19:4; Matt 21:42; Matt 22:31-32; Mark 12:26; Luke 10:26; John 10:34.</w:t>
      </w:r>
    </w:p>
  </w:footnote>
  <w:footnote w:id="647">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8">
    <w:p>
      <w:pPr>
        <w:pStyle w:val="FootnoteText"/>
      </w:pPr>
      <w:r>
        <w:rPr>
          <w:rStyle w:val="FootnoteReference"/>
        </w:rPr>
        <w:footnoteRef/>
      </w:r>
      <w:r>
        <w:t xml:space="preserve"> Cross-references for "the disciples": Matt 11:2; John 3:25; John 4:1.</w:t>
      </w:r>
    </w:p>
  </w:footnote>
  <w:footnote w:id="649">
    <w:p>
      <w:pPr>
        <w:pStyle w:val="FootnoteText"/>
      </w:pPr>
      <w:r>
        <w:rPr>
          <w:rStyle w:val="FootnoteReference"/>
        </w:rPr>
        <w:footnoteRef/>
      </w:r>
      <w:r>
        <w:t xml:space="preserve"> Name meaning: John (Yochanan) — Yahweh is gracious. Forerunner of Jesus; proclaimed God’s grace.</w:t>
      </w:r>
    </w:p>
  </w:footnote>
  <w:footnote w:id="650">
    <w:p>
      <w:pPr>
        <w:pStyle w:val="FootnoteText"/>
      </w:pPr>
      <w:r>
        <w:rPr>
          <w:rStyle w:val="FootnoteReference"/>
        </w:rPr>
        <w:footnoteRef/>
      </w:r>
      <w:r>
        <w:t xml:space="preserve"> Cross-references: Prov 20:6; Matt 6:16; Matt 11:18-19; Mark 2:18-22; Luke 5:33-39; Luke 18:9-12.</w:t>
      </w:r>
    </w:p>
  </w:footnote>
  <w:footnote w:id="651">
    <w:p>
      <w:pPr>
        <w:pStyle w:val="FootnoteText"/>
      </w:pPr>
      <w:r>
        <w:rPr>
          <w:rStyle w:val="FootnoteReference"/>
        </w:rPr>
        <w:footnoteRef/>
      </w:r>
      <w:r>
        <w:t xml:space="preserve"> Cross-references for "and then": Isa 22:12; Acts 13:1-3; Acts 14:23; 1Cor 7:5; 2Cor 11:27.</w:t>
      </w:r>
    </w:p>
  </w:footnote>
  <w:footnote w:id="652">
    <w:p>
      <w:pPr>
        <w:pStyle w:val="FootnoteText"/>
      </w:pPr>
      <w:r>
        <w:rPr>
          <w:rStyle w:val="FootnoteReference"/>
        </w:rPr>
        <w:footnoteRef/>
      </w:r>
      <w:r>
        <w:t xml:space="preserve"> Cross-references: Judg 14:11-20; Ps 45:14-15; Matt 25:1-10; John 3:29; Rev 19:9; Rev 21:2.</w:t>
      </w:r>
    </w:p>
  </w:footnote>
  <w:footnote w:id="653">
    <w:p>
      <w:pPr>
        <w:pStyle w:val="FootnoteText"/>
      </w:pPr>
      <w:r>
        <w:rPr>
          <w:rStyle w:val="FootnoteReference"/>
        </w:rPr>
        <w:footnoteRef/>
      </w:r>
      <w:r>
        <w:t xml:space="preserve"> Cross-references: Gen 33:14; Ps 125:3; Isa 40:11; John 16:12; 1Cor 3:1-2; 1Cor 13:13.</w:t>
      </w:r>
    </w:p>
  </w:footnote>
  <w:footnote w:id="654">
    <w:p>
      <w:pPr>
        <w:pStyle w:val="FootnoteText"/>
      </w:pPr>
      <w:r>
        <w:rPr>
          <w:rStyle w:val="FootnoteReference"/>
        </w:rPr>
        <w:footnoteRef/>
      </w:r>
      <w:r>
        <w:t xml:space="preserve"> Cross-references: Josh 9:4; Job 32:19; Ps 119:83.</w:t>
      </w:r>
    </w:p>
  </w:footnote>
  <w:footnote w:id="655">
    <w:p>
      <w:pPr>
        <w:pStyle w:val="FootnoteText"/>
      </w:pPr>
      <w:r>
        <w:rPr>
          <w:rStyle w:val="FootnoteReference"/>
        </w:rPr>
        <w:footnoteRef/>
      </w:r>
      <w:r>
        <w:t xml:space="preserve"> Cross-references for "ruler": Luke 8:49; Luke 13:14; Luke 18:18; Acts 13:15.</w:t>
      </w:r>
    </w:p>
  </w:footnote>
  <w:footnote w:id="656">
    <w:p>
      <w:pPr>
        <w:pStyle w:val="FootnoteText"/>
      </w:pPr>
      <w:r>
        <w:rPr>
          <w:rStyle w:val="FootnoteReference"/>
        </w:rPr>
        <w:footnoteRef/>
      </w:r>
      <w:r>
        <w:t xml:space="preserve"> Cross-references for "My daughter": Matt 9:24; Mark 5:23; Luke 7:2; Luke 8:42; Luke 8:49; John 4:47-49.</w:t>
      </w:r>
    </w:p>
  </w:footnote>
  <w:footnote w:id="657">
    <w:p>
      <w:pPr>
        <w:pStyle w:val="FootnoteText"/>
      </w:pPr>
      <w:r>
        <w:rPr>
          <w:rStyle w:val="FootnoteReference"/>
        </w:rPr>
        <w:footnoteRef/>
      </w:r>
      <w:r>
        <w:t xml:space="preserve"> Cross-references: Mark 5:22-43; Luke 8:41-56.</w:t>
      </w:r>
    </w:p>
  </w:footnote>
  <w:footnote w:id="658">
    <w:p>
      <w:pPr>
        <w:pStyle w:val="FootnoteText"/>
      </w:pPr>
      <w:r>
        <w:rPr>
          <w:rStyle w:val="FootnoteReference"/>
        </w:rPr>
        <w:footnoteRef/>
      </w:r>
      <w:r>
        <w:t xml:space="preserve"> Cross-references: Matt 8:2; Matt 14:33; Matt 15:25; Matt 17:14; Matt 20:20; Matt 28:17; Mark 5:22; Luke 17:15-16; Acts 10:25-26.</w:t>
      </w:r>
    </w:p>
  </w:footnote>
  <w:footnote w:id="659">
    <w:p>
      <w:pPr>
        <w:pStyle w:val="FootnoteText"/>
      </w:pPr>
      <w:r>
        <w:rPr>
          <w:rStyle w:val="FootnoteReference"/>
        </w:rPr>
        <w:footnoteRef/>
      </w:r>
      <w:r>
        <w:t xml:space="preserve"> Cross-references: Matt 8:7; John 4:34; Acts 10:38; Gal 6:9-10.</w:t>
      </w:r>
    </w:p>
  </w:footnote>
  <w:footnote w:id="660">
    <w:p>
      <w:pPr>
        <w:pStyle w:val="FootnoteText"/>
      </w:pPr>
      <w:r>
        <w:rPr>
          <w:rStyle w:val="FootnoteReference"/>
        </w:rPr>
        <w:footnoteRef/>
      </w:r>
      <w:r>
        <w:t xml:space="preserve"> Cross-references for "an issue": Lev 15:25-33.</w:t>
      </w:r>
    </w:p>
  </w:footnote>
  <w:footnote w:id="661">
    <w:p>
      <w:pPr>
        <w:pStyle w:val="FootnoteText"/>
      </w:pPr>
      <w:r>
        <w:rPr>
          <w:rStyle w:val="FootnoteReference"/>
        </w:rPr>
        <w:footnoteRef/>
      </w:r>
      <w:r>
        <w:t xml:space="preserve"> Cross-references for "touched": Matt 14:36; Mark 5:28; Mark 6:56; Mark 8:22; Acts 5:15; Acts 19:12.</w:t>
      </w:r>
    </w:p>
  </w:footnote>
  <w:footnote w:id="662">
    <w:p>
      <w:pPr>
        <w:pStyle w:val="FootnoteText"/>
      </w:pPr>
      <w:r>
        <w:rPr>
          <w:rStyle w:val="FootnoteReference"/>
        </w:rPr>
        <w:footnoteRef/>
      </w:r>
      <w:r>
        <w:t xml:space="preserve"> Cross-references: Mark 5:25-43; Luke 8:43-56.</w:t>
      </w:r>
    </w:p>
  </w:footnote>
  <w:footnote w:id="663">
    <w:p>
      <w:pPr>
        <w:pStyle w:val="FootnoteText"/>
      </w:pPr>
      <w:r>
        <w:rPr>
          <w:rStyle w:val="FootnoteReference"/>
        </w:rPr>
        <w:footnoteRef/>
      </w:r>
      <w:r>
        <w:t xml:space="preserve"> Cross-references: Num 15:38-39; Deut 22:12; Matt 23:5; Luke 8:44.</w:t>
      </w:r>
    </w:p>
  </w:footnote>
  <w:footnote w:id="664">
    <w:p>
      <w:pPr>
        <w:pStyle w:val="FootnoteText"/>
      </w:pPr>
      <w:r>
        <w:rPr>
          <w:rStyle w:val="FootnoteReference"/>
        </w:rPr>
        <w:footnoteRef/>
      </w:r>
      <w:r>
        <w:t xml:space="preserve"> Cross-references: Mark 5:26-33; Luke 8:45-47; Acts 19:12.</w:t>
      </w:r>
    </w:p>
  </w:footnote>
  <w:footnote w:id="665">
    <w:p>
      <w:pPr>
        <w:pStyle w:val="FootnoteText"/>
      </w:pPr>
      <w:r>
        <w:rPr>
          <w:rStyle w:val="FootnoteReference"/>
        </w:rPr>
        <w:footnoteRef/>
      </w:r>
      <w:r>
        <w:t xml:space="preserve"> Cross-references for "Daughter": Matt 9:2.</w:t>
      </w:r>
    </w:p>
  </w:footnote>
  <w:footnote w:id="666">
    <w:p>
      <w:pPr>
        <w:pStyle w:val="FootnoteText"/>
      </w:pPr>
      <w:r>
        <w:rPr>
          <w:rStyle w:val="FootnoteReference"/>
        </w:rPr>
        <w:footnoteRef/>
      </w:r>
      <w:r>
        <w:t xml:space="preserve"> Cross-references: Matt 9:29; Mark 10:52; Luke 7:50; Luke 17:19; Luke 18:42; Acts 14:9; Heb 4:2.</w:t>
      </w:r>
    </w:p>
  </w:footnote>
  <w:footnote w:id="667">
    <w:p>
      <w:pPr>
        <w:pStyle w:val="FootnoteText"/>
      </w:pPr>
      <w:r>
        <w:rPr>
          <w:rStyle w:val="FootnoteReference"/>
        </w:rPr>
        <w:footnoteRef/>
      </w:r>
      <w:r>
        <w:t xml:space="preserve"> Cross-references: 2Chr 35:25; Jer 9:17-20; Matt 11:17; Mark 5:38-40; Luke 7:32; Acts 9:39.</w:t>
      </w:r>
    </w:p>
  </w:footnote>
  <w:footnote w:id="668">
    <w:p>
      <w:pPr>
        <w:pStyle w:val="FootnoteText"/>
      </w:pPr>
      <w:r>
        <w:rPr>
          <w:rStyle w:val="FootnoteReference"/>
        </w:rPr>
        <w:footnoteRef/>
      </w:r>
      <w:r>
        <w:t xml:space="preserve"> Cross-references for "Give": 1Kgs 17:18-24; Acts 9:40; Acts 20:10.</w:t>
      </w:r>
    </w:p>
  </w:footnote>
  <w:footnote w:id="669">
    <w:p>
      <w:pPr>
        <w:pStyle w:val="FootnoteText"/>
      </w:pPr>
      <w:r>
        <w:rPr>
          <w:rStyle w:val="FootnoteReference"/>
        </w:rPr>
        <w:footnoteRef/>
      </w:r>
      <w:r>
        <w:t xml:space="preserve"> Cross-references: John 11:4; John 11:11-13.</w:t>
      </w:r>
    </w:p>
  </w:footnote>
  <w:footnote w:id="670">
    <w:p>
      <w:pPr>
        <w:pStyle w:val="FootnoteText"/>
      </w:pPr>
      <w:r>
        <w:rPr>
          <w:rStyle w:val="FootnoteReference"/>
        </w:rPr>
        <w:footnoteRef/>
      </w:r>
      <w:r>
        <w:t xml:space="preserve"> Cross-references: Ps 22:6-7; Isa 49:7; Isa 53:3; Matt 27:39-43.</w:t>
      </w:r>
    </w:p>
  </w:footnote>
  <w:footnote w:id="671">
    <w:p>
      <w:pPr>
        <w:pStyle w:val="FootnoteText"/>
      </w:pPr>
      <w:r>
        <w:rPr>
          <w:rStyle w:val="FootnoteReference"/>
        </w:rPr>
        <w:footnoteRef/>
      </w:r>
      <w:r>
        <w:t xml:space="preserve"> Cross-references for "and took": Mark 1:31; Mark 5:41; Mark 8:23; Mark 9:27; Luke 8:54.</w:t>
      </w:r>
    </w:p>
  </w:footnote>
  <w:footnote w:id="672">
    <w:p>
      <w:pPr>
        <w:pStyle w:val="FootnoteText"/>
      </w:pPr>
      <w:r>
        <w:rPr>
          <w:rStyle w:val="FootnoteReference"/>
        </w:rPr>
        <w:footnoteRef/>
      </w:r>
      <w:r>
        <w:t xml:space="preserve"> Cross-references: Matt 4:24; Matt 14:1-2; Mark 1:45; Mark 6:14; Acts 26:26.</w:t>
      </w:r>
    </w:p>
  </w:footnote>
  <w:footnote w:id="673">
    <w:p>
      <w:pPr>
        <w:pStyle w:val="FootnoteText"/>
      </w:pPr>
      <w:r>
        <w:rPr>
          <w:rStyle w:val="FootnoteReference"/>
        </w:rPr>
        <w:footnoteRef/>
      </w:r>
      <w:r>
        <w:t xml:space="preserve"> Personal name: David. Personal-name meaning: David — Beloved. Source form: David.</w:t>
      </w:r>
    </w:p>
  </w:footnote>
  <w:footnote w:id="674">
    <w:p>
      <w:pPr>
        <w:pStyle w:val="FootnoteText"/>
      </w:pPr>
      <w:r>
        <w:rPr>
          <w:rStyle w:val="FootnoteReference"/>
        </w:rPr>
        <w:footnoteRef/>
      </w:r>
      <w:r>
        <w:t xml:space="preserve"> Cross-references: Matt 11:5; Matt 12:22; Matt 20:30; Mark 8:22-23; Mark 10:46; Luke 7:21; John 9:1-12.</w:t>
      </w:r>
    </w:p>
  </w:footnote>
  <w:footnote w:id="675">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6">
    <w:p>
      <w:pPr>
        <w:pStyle w:val="FootnoteText"/>
      </w:pPr>
      <w:r>
        <w:rPr>
          <w:rStyle w:val="FootnoteReference"/>
        </w:rPr>
        <w:footnoteRef/>
      </w:r>
      <w:r>
        <w:t xml:space="preserve"> Cross-references for "Believe": Matt 8:2; Matt 9:22; Matt 13:58; Mark 9:23-24; John 4:48-50; John 11:26; John 11:40.</w:t>
      </w:r>
    </w:p>
  </w:footnote>
  <w:footnote w:id="677">
    <w:p>
      <w:pPr>
        <w:pStyle w:val="FootnoteText"/>
      </w:pPr>
      <w:r>
        <w:rPr>
          <w:rStyle w:val="FootnoteReference"/>
        </w:rPr>
        <w:footnoteRef/>
      </w:r>
      <w:r>
        <w:t xml:space="preserve"> Cross-references for "touched": Matt 20:34; John 9:6-7.</w:t>
      </w:r>
    </w:p>
  </w:footnote>
  <w:footnote w:id="678">
    <w:p>
      <w:pPr>
        <w:pStyle w:val="FootnoteText"/>
      </w:pPr>
      <w:r>
        <w:rPr>
          <w:rStyle w:val="FootnoteReference"/>
        </w:rPr>
        <w:footnoteRef/>
      </w:r>
      <w:r>
        <w:t xml:space="preserve"> Cross-references for "their": Ps 146:8; Isa 35:5; Isa 42:7; Isa 52:13; John 9:7-26.</w:t>
      </w:r>
    </w:p>
  </w:footnote>
  <w:footnote w:id="679">
    <w:p>
      <w:pPr>
        <w:pStyle w:val="FootnoteText"/>
      </w:pPr>
      <w:r>
        <w:rPr>
          <w:rStyle w:val="FootnoteReference"/>
        </w:rPr>
        <w:footnoteRef/>
      </w:r>
      <w:r>
        <w:t xml:space="preserve"> Cross-references: Matt 8:4; Matt 12:16; Matt 17:9; Mark 5:43; Luke 5:14; Luke 8:56.</w:t>
      </w:r>
    </w:p>
  </w:footnote>
  <w:footnote w:id="680">
    <w:p>
      <w:pPr>
        <w:pStyle w:val="FootnoteText"/>
      </w:pPr>
      <w:r>
        <w:rPr>
          <w:rStyle w:val="FootnoteReference"/>
        </w:rPr>
        <w:footnoteRef/>
      </w:r>
      <w:r>
        <w:t xml:space="preserve"> Cross-references for "spread": Mark 1:44-45; Mark 7:36.</w:t>
      </w:r>
    </w:p>
  </w:footnote>
  <w:footnote w:id="681">
    <w:p>
      <w:pPr>
        <w:pStyle w:val="FootnoteText"/>
      </w:pPr>
      <w:r>
        <w:rPr>
          <w:rStyle w:val="FootnoteReference"/>
        </w:rPr>
        <w:footnoteRef/>
      </w:r>
      <w:r>
        <w:t xml:space="preserve"> Cross-references: Matt 12:22-23; Mark 9:17-27; Luke 11:14.</w:t>
      </w:r>
    </w:p>
  </w:footnote>
  <w:footnote w:id="682">
    <w:p>
      <w:pPr>
        <w:pStyle w:val="FootnoteText"/>
      </w:pPr>
      <w:r>
        <w:rPr>
          <w:rStyle w:val="FootnoteReference"/>
        </w:rPr>
        <w:footnoteRef/>
      </w:r>
      <w:r>
        <w:t xml:space="preserve"> Place name: Israel. Place-name meaning: Israel — God contends; strives with God. Source form: Israel. Greek form: ισραηλ.</w:t>
      </w:r>
    </w:p>
  </w:footnote>
  <w:footnote w:id="683">
    <w:p>
      <w:pPr>
        <w:pStyle w:val="FootnoteText"/>
      </w:pPr>
      <w:r>
        <w:rPr>
          <w:rStyle w:val="FootnoteReference"/>
        </w:rPr>
        <w:footnoteRef/>
      </w:r>
      <w:r>
        <w:t xml:space="preserve"> Cross-references: Exod 4:11-12; Isa 35:6; Matt 15:30-31; Mark 7:32-37; Luke 11:14.</w:t>
      </w:r>
    </w:p>
  </w:footnote>
  <w:footnote w:id="684">
    <w:p>
      <w:pPr>
        <w:pStyle w:val="FootnoteText"/>
      </w:pPr>
      <w:r>
        <w:rPr>
          <w:rStyle w:val="FootnoteReference"/>
        </w:rPr>
        <w:footnoteRef/>
      </w:r>
      <w:r>
        <w:t xml:space="preserve"> Cross-references: 2Kgs 5:8; Ps 76:1; Jer 32:20; Luke 7:9.</w:t>
      </w:r>
    </w:p>
  </w:footnote>
  <w:footnote w:id="685">
    <w:p>
      <w:pPr>
        <w:pStyle w:val="FootnoteText"/>
      </w:pPr>
      <w:r>
        <w:rPr>
          <w:rStyle w:val="FootnoteReference"/>
        </w:rPr>
        <w:footnoteRef/>
      </w:r>
      <w:r>
        <w:t xml:space="preserve"> Cross-references: Matt 12:23-24; Mark 3:22; Luke 11:15; John 3:20.</w:t>
      </w:r>
    </w:p>
  </w:footnote>
  <w:footnote w:id="686">
    <w:p>
      <w:pPr>
        <w:pStyle w:val="FootnoteText"/>
      </w:pPr>
      <w:r>
        <w:rPr>
          <w:rStyle w:val="FootnoteReference"/>
        </w:rPr>
        <w:footnoteRef/>
      </w:r>
      <w:r>
        <w:t xml:space="preserve"> Cross-references: Matt 4:23-24; Matt 11:1; Matt 11:5; Mark 1:32-39; Mark 6:6; Mark 6:56; Luke 4:43-44; Luke 13:22; Acts 2:22; Acts 10:38.</w:t>
      </w:r>
    </w:p>
  </w:footnote>
  <w:footnote w:id="687">
    <w:p>
      <w:pPr>
        <w:pStyle w:val="FootnoteText"/>
      </w:pPr>
      <w:r>
        <w:rPr>
          <w:rStyle w:val="FootnoteReference"/>
        </w:rPr>
        <w:footnoteRef/>
      </w:r>
      <w:r>
        <w:t xml:space="preserve"> Cross-references: Num 27:17; 1Kgs 22:17; 2Chr 18:16; Isa 56:9-11; Jer 50:6; Ezek 34:3-6; Zech 10:2; Zech 11:16; Zech 13:7-8; Matt 10:6; Matt 15:24.</w:t>
      </w:r>
    </w:p>
  </w:footnote>
  <w:footnote w:id="688">
    <w:p>
      <w:pPr>
        <w:pStyle w:val="FootnoteText"/>
      </w:pPr>
      <w:r>
        <w:rPr>
          <w:rStyle w:val="FootnoteReference"/>
        </w:rPr>
        <w:footnoteRef/>
      </w:r>
      <w:r>
        <w:t xml:space="preserve"> Cross-references for "The harvest": Matt 28:19; Mark 16:15; Luke 10:2; Luke 24:47; John 4:35-36; Acts 16:9; Acts 18:10.</w:t>
      </w:r>
    </w:p>
  </w:footnote>
  <w:footnote w:id="689">
    <w:p>
      <w:pPr>
        <w:pStyle w:val="FootnoteText"/>
      </w:pPr>
      <w:r>
        <w:rPr>
          <w:rStyle w:val="FootnoteReference"/>
        </w:rPr>
        <w:footnoteRef/>
      </w:r>
      <w:r>
        <w:t xml:space="preserve"> Cross-references: Ps 68:11; 1Cor 3:9; 2Cor 6:1; Phil 2:19-21; Col 4:11; 1Thess 5:12-13; 1Tim 5:17.</w:t>
      </w:r>
    </w:p>
  </w:footnote>
  <w:footnote w:id="690">
    <w:p>
      <w:pPr>
        <w:pStyle w:val="FootnoteText"/>
      </w:pPr>
      <w:r>
        <w:rPr>
          <w:rStyle w:val="FootnoteReference"/>
        </w:rPr>
        <w:footnoteRef/>
      </w:r>
      <w:r>
        <w:t xml:space="preserve"> Cross-references for "Pray": Luke 6:12-13; Acts 13:2; 2Thess 3:1.</w:t>
      </w:r>
    </w:p>
  </w:footnote>
  <w:footnote w:id="691">
    <w:p>
      <w:pPr>
        <w:pStyle w:val="FootnoteText"/>
      </w:pPr>
      <w:r>
        <w:rPr>
          <w:rStyle w:val="FootnoteReference"/>
        </w:rPr>
        <w:footnoteRef/>
      </w:r>
      <w:r>
        <w:t xml:space="preserve"> Cross-references for "the Lord": Matt 10:1-3; John 20:21; Eph 4:11.</w:t>
      </w:r>
    </w:p>
  </w:footnote>
  <w:footnote w:id="692">
    <w:p>
      <w:pPr>
        <w:pStyle w:val="FootnoteText"/>
      </w:pPr>
      <w:r>
        <w:rPr>
          <w:rStyle w:val="FootnoteReference"/>
        </w:rPr>
        <w:footnoteRef/>
      </w:r>
      <w:r>
        <w:t xml:space="preserve"> Cross-references for "called": Matt 19:28; Matt 26:20; Matt 26:47; Mark 3:13-14; Mark 6:7-13; Luke 6:13; John 6:70; Rev 12:1; Rev 21:12-14.</w:t>
      </w:r>
    </w:p>
  </w:footnote>
  <w:footnote w:id="693">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4">
    <w:p>
      <w:pPr>
        <w:pStyle w:val="FootnoteText"/>
      </w:pPr>
      <w:r>
        <w:rPr>
          <w:rStyle w:val="FootnoteReference"/>
        </w:rPr>
        <w:footnoteRef/>
      </w:r>
      <w:r>
        <w:t xml:space="preserve"> Cross-references for "apostles": Luke 6:13; Luke 9:10; Luke 11:49; Luke 22:14; Acts 1:26; Eph 4:11; Heb 3:1; Rev 18:20.</w:t>
      </w:r>
    </w:p>
  </w:footnote>
  <w:footnote w:id="695">
    <w:p>
      <w:pPr>
        <w:pStyle w:val="FootnoteText"/>
      </w:pPr>
      <w:r>
        <w:rPr>
          <w:rStyle w:val="FootnoteReference"/>
        </w:rPr>
        <w:footnoteRef/>
      </w:r>
      <w:r>
        <w:t xml:space="preserve"> Personal name: Simon. Personal-name meaning: Simon — that hears; that obeys. Source form: Simon.</w:t>
      </w:r>
    </w:p>
  </w:footnote>
  <w:footnote w:id="696">
    <w:p>
      <w:pPr>
        <w:pStyle w:val="FootnoteText"/>
      </w:pPr>
      <w:r>
        <w:rPr>
          <w:rStyle w:val="FootnoteReference"/>
        </w:rPr>
        <w:footnoteRef/>
      </w:r>
      <w:r>
        <w:t xml:space="preserve"> Name meaning: Peter (Kepha; Petros) — Rock; stone. The rock-like apostle.</w:t>
      </w:r>
    </w:p>
  </w:footnote>
  <w:footnote w:id="697">
    <w:p>
      <w:pPr>
        <w:pStyle w:val="FootnoteText"/>
      </w:pPr>
      <w:r>
        <w:rPr>
          <w:rStyle w:val="FootnoteReference"/>
        </w:rPr>
        <w:footnoteRef/>
      </w:r>
      <w:r>
        <w:t xml:space="preserve"> Name meaning: Andrew (Andreas) — Manly; courageous. Courageous fisherman turned fisher of men.</w:t>
      </w:r>
    </w:p>
  </w:footnote>
  <w:footnote w:id="698">
    <w:p>
      <w:pPr>
        <w:pStyle w:val="FootnoteText"/>
      </w:pPr>
      <w:r>
        <w:rPr>
          <w:rStyle w:val="FootnoteReference"/>
        </w:rPr>
        <w:footnoteRef/>
      </w:r>
      <w:r>
        <w:t xml:space="preserve"> Name meaning: James (Yaaqov) — Supplanter. One of the sons of thunder; later a pillar of the Church.</w:t>
      </w:r>
    </w:p>
  </w:footnote>
  <w:footnote w:id="699">
    <w:p>
      <w:pPr>
        <w:pStyle w:val="FootnoteText"/>
      </w:pPr>
      <w:r>
        <w:rPr>
          <w:rStyle w:val="FootnoteReference"/>
        </w:rPr>
        <w:footnoteRef/>
      </w:r>
      <w:r>
        <w:t xml:space="preserve"> Personal name: Zebedee. Personal-name meaning: Zebedee — abundant; portion. Source form: Zebedee.</w:t>
      </w:r>
    </w:p>
  </w:footnote>
  <w:footnote w:id="700">
    <w:p>
      <w:pPr>
        <w:pStyle w:val="FootnoteText"/>
      </w:pPr>
      <w:r>
        <w:rPr>
          <w:rStyle w:val="FootnoteReference"/>
        </w:rPr>
        <w:footnoteRef/>
      </w:r>
      <w:r>
        <w:t xml:space="preserve"> Name meaning: John (Yochanan) — Yahweh is gracious. Forerunner of Jesus; proclaimed God’s grace.</w:t>
      </w:r>
    </w:p>
  </w:footnote>
  <w:footnote w:id="701">
    <w:p>
      <w:pPr>
        <w:pStyle w:val="FootnoteText"/>
      </w:pPr>
      <w:r>
        <w:rPr>
          <w:rStyle w:val="FootnoteReference"/>
        </w:rPr>
        <w:footnoteRef/>
      </w:r>
      <w:r>
        <w:t xml:space="preserve"> Cross-references for "Simon": Matt 4:18; Matt 16:16-18; Mark 1:16-17; Mark 3:16; Luke 6:14; John 1:40-42; Acts 1:13; 1Pet 1:1; 2Pet 1:1.</w:t>
      </w:r>
    </w:p>
  </w:footnote>
  <w:footnote w:id="702">
    <w:p>
      <w:pPr>
        <w:pStyle w:val="FootnoteText"/>
      </w:pPr>
      <w:r>
        <w:rPr>
          <w:rStyle w:val="FootnoteReference"/>
        </w:rPr>
        <w:footnoteRef/>
      </w:r>
      <w:r>
        <w:t xml:space="preserve"> Cross-references for "Andrew": Mark 1:29; Mark 3:18; Mark 13:3; John 6:8; John 12:22.</w:t>
      </w:r>
    </w:p>
  </w:footnote>
  <w:footnote w:id="703">
    <w:p>
      <w:pPr>
        <w:pStyle w:val="FootnoteText"/>
      </w:pPr>
      <w:r>
        <w:rPr>
          <w:rStyle w:val="FootnoteReference"/>
        </w:rPr>
        <w:footnoteRef/>
      </w:r>
      <w:r>
        <w:t xml:space="preserve"> Cross-references for "James": Matt 4:21; Matt 17:1; Matt 20:20; Matt 26:37; Mark 3:17; Luke 5:10; John 21:2; Acts 12:2; 1Cor 15:7.</w:t>
      </w:r>
    </w:p>
  </w:footnote>
  <w:footnote w:id="704">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5">
    <w:p>
      <w:pPr>
        <w:pStyle w:val="FootnoteText"/>
      </w:pPr>
      <w:r>
        <w:rPr>
          <w:rStyle w:val="FootnoteReference"/>
        </w:rPr>
        <w:footnoteRef/>
      </w:r>
      <w:r>
        <w:t xml:space="preserve"> Name meaning: Philip (Philippos) — Lover of horses. Brought people to Jesus.</w:t>
      </w:r>
    </w:p>
  </w:footnote>
  <w:footnote w:id="706">
    <w:p>
      <w:pPr>
        <w:pStyle w:val="FootnoteText"/>
      </w:pPr>
      <w:r>
        <w:rPr>
          <w:rStyle w:val="FootnoteReference"/>
        </w:rPr>
        <w:footnoteRef/>
      </w:r>
      <w:r>
        <w:t xml:space="preserve"> Name meaning: Bartholomew (Nathanael) — Gift of God. Jesus called him an Israelite in whom is no deceit.</w:t>
      </w:r>
    </w:p>
  </w:footnote>
  <w:footnote w:id="707">
    <w:p>
      <w:pPr>
        <w:pStyle w:val="FootnoteText"/>
      </w:pPr>
      <w:r>
        <w:rPr>
          <w:rStyle w:val="FootnoteReference"/>
        </w:rPr>
        <w:footnoteRef/>
      </w:r>
      <w:r>
        <w:t xml:space="preserve"> Name meaning: Thomas (Taoma) — Twin. Later confessed, “My Lord and my God!”</w:t>
      </w:r>
    </w:p>
  </w:footnote>
  <w:footnote w:id="708">
    <w:p>
      <w:pPr>
        <w:pStyle w:val="FootnoteText"/>
      </w:pPr>
      <w:r>
        <w:rPr>
          <w:rStyle w:val="FootnoteReference"/>
        </w:rPr>
        <w:footnoteRef/>
      </w:r>
      <w:r>
        <w:t xml:space="preserve"> Name meaning: Matthew (Mattityahu) — Gift of Yahweh. Tax collector given the gift of apostleship and authorship.</w:t>
      </w:r>
    </w:p>
  </w:footnote>
  <w:footnote w:id="709">
    <w:p>
      <w:pPr>
        <w:pStyle w:val="FootnoteText"/>
      </w:pPr>
      <w:r>
        <w:rPr>
          <w:rStyle w:val="FootnoteReference"/>
        </w:rPr>
        <w:footnoteRef/>
      </w:r>
      <w:r>
        <w:t xml:space="preserve"> Cross-references for "James": Matt 27:56; Mark 3:18; Luke 6:15-16; Acts 1:13; Acts 12:17; Acts 15:13; Acts 21:18; Gal 1:19; Gal 2:9; Jas 1:1.</w:t>
      </w:r>
    </w:p>
  </w:footnote>
  <w:footnote w:id="710">
    <w:p>
      <w:pPr>
        <w:pStyle w:val="FootnoteText"/>
      </w:pPr>
      <w:r>
        <w:rPr>
          <w:rStyle w:val="FootnoteReference"/>
        </w:rPr>
        <w:footnoteRef/>
      </w:r>
      <w:r>
        <w:t xml:space="preserve"> Personal name: Alphaeus. Personal-name meaning: Alphaeus — learned; chief. Source form: Alphaeus.</w:t>
      </w:r>
    </w:p>
  </w:footnote>
  <w:footnote w:id="711">
    <w:p>
      <w:pPr>
        <w:pStyle w:val="FootnoteText"/>
      </w:pPr>
      <w:r>
        <w:rPr>
          <w:rStyle w:val="FootnoteReference"/>
        </w:rPr>
        <w:footnoteRef/>
      </w:r>
      <w:r>
        <w:t xml:space="preserve"> Cross-references for "Lebbaeus": Mark 3:18; Luke 6:16; John 14:22; Acts 1:13; Jude 1:1.</w:t>
      </w:r>
    </w:p>
  </w:footnote>
  <w:footnote w:id="712">
    <w:p>
      <w:pPr>
        <w:pStyle w:val="FootnoteText"/>
      </w:pPr>
      <w:r>
        <w:rPr>
          <w:rStyle w:val="FootnoteReference"/>
        </w:rPr>
        <w:footnoteRef/>
      </w:r>
      <w:r>
        <w:t xml:space="preserve"> Personal name: Thaddaeus. Personal-name meaning: Thaddaeus — praising/confessing. Source form: Thaddaeus.</w:t>
      </w:r>
    </w:p>
  </w:footnote>
  <w:footnote w:id="713">
    <w:p>
      <w:pPr>
        <w:pStyle w:val="FootnoteText"/>
      </w:pPr>
      <w:r>
        <w:rPr>
          <w:rStyle w:val="FootnoteReference"/>
        </w:rPr>
        <w:footnoteRef/>
      </w:r>
      <w:r>
        <w:t xml:space="preserve"> Cross-references for "Philip": Mark 3:18; Luke 6:14; John 1:43-46; John 6:5-7; John 12:21-22; John 14:9.</w:t>
      </w:r>
    </w:p>
  </w:footnote>
  <w:footnote w:id="714">
    <w:p>
      <w:pPr>
        <w:pStyle w:val="FootnoteText"/>
      </w:pPr>
      <w:r>
        <w:rPr>
          <w:rStyle w:val="FootnoteReference"/>
        </w:rPr>
        <w:footnoteRef/>
      </w:r>
      <w:r>
        <w:t xml:space="preserve"> Cross-references for "Thomas": Luke 6:15; John 11:16; John 20:24-29; John 21:2.</w:t>
      </w:r>
    </w:p>
  </w:footnote>
  <w:footnote w:id="715">
    <w:p>
      <w:pPr>
        <w:pStyle w:val="FootnoteText"/>
      </w:pPr>
      <w:r>
        <w:rPr>
          <w:rStyle w:val="FootnoteReference"/>
        </w:rPr>
        <w:footnoteRef/>
      </w:r>
      <w:r>
        <w:t xml:space="preserve"> Cross-references for "Matthew": Matt 9:9; Mark 2:14; Luke 5:27; Luke 6:15; Acts 1:13.</w:t>
      </w:r>
    </w:p>
  </w:footnote>
  <w:footnote w:id="716">
    <w:p>
      <w:pPr>
        <w:pStyle w:val="FootnoteText"/>
      </w:pPr>
      <w:r>
        <w:rPr>
          <w:rStyle w:val="FootnoteReference"/>
        </w:rPr>
        <w:footnoteRef/>
      </w:r>
      <w:r>
        <w:t xml:space="preserve"> Cross-references for "Simon": Mark 3:18; Luke 6:15; Acts 1:13.</w:t>
      </w:r>
    </w:p>
  </w:footnote>
  <w:footnote w:id="717">
    <w:p>
      <w:pPr>
        <w:pStyle w:val="FootnoteText"/>
      </w:pPr>
      <w:r>
        <w:rPr>
          <w:rStyle w:val="FootnoteReference"/>
        </w:rPr>
        <w:footnoteRef/>
      </w:r>
      <w:r>
        <w:t xml:space="preserve"> People-name: Canaanite. People-name meaning: Canaanite — Lowland; humbled; merchant-land. Source form: Canaanite.</w:t>
      </w:r>
    </w:p>
  </w:footnote>
  <w:footnote w:id="71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3">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4">
    <w:p>
      <w:pPr>
        <w:pStyle w:val="FootnoteText"/>
      </w:pPr>
      <w:r>
        <w:rPr>
          <w:rStyle w:val="FootnoteReference"/>
        </w:rPr>
        <w:footnoteRef/>
      </w:r>
      <w:r>
        <w:t xml:space="preserve"> Name meaning: Jesus (Yeshua) — Yahweh saves. He will save His people from their sins.</w:t>
      </w:r>
    </w:p>
  </w:footnote>
  <w:footnote w:id="725">
    <w:p>
      <w:pPr>
        <w:pStyle w:val="FootnoteText"/>
      </w:pPr>
      <w:r>
        <w:rPr>
          <w:rStyle w:val="FootnoteReference"/>
        </w:rPr>
        <w:footnoteRef/>
      </w:r>
      <w:r>
        <w:t xml:space="preserve"> Cross-references for "sent": Matt 22:3; Luke 9:2; Luke 10:1; John 20:21.</w:t>
      </w:r>
    </w:p>
  </w:footnote>
  <w:footnote w:id="726">
    <w:p>
      <w:pPr>
        <w:pStyle w:val="FootnoteText"/>
      </w:pPr>
      <w:r>
        <w:rPr>
          <w:rStyle w:val="FootnoteReference"/>
        </w:rPr>
        <w:footnoteRef/>
      </w:r>
      <w:r>
        <w:t xml:space="preserve"> People-name: Samaritans. People-name meaning: Samaritans — people of Samaria; watch-mountain. Source form: Samaritans.</w:t>
      </w:r>
    </w:p>
  </w:footnote>
  <w:footnote w:id="72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
    <w:p>
      <w:pPr>
        <w:pStyle w:val="FootnoteText"/>
      </w:pPr>
      <w:r>
        <w:rPr>
          <w:rStyle w:val="FootnoteReference"/>
        </w:rPr>
        <w:footnoteRef/>
      </w:r>
      <w:r>
        <w:t xml:space="preserve"> Cross-references: Matt 4:15; John 7:35; Acts 10:45-48; Acts 11:1-18; Acts 22:21-23; Rom 15:8-9; 1Thess 2:16.</w:t>
      </w:r>
    </w:p>
  </w:footnote>
  <w:footnote w:id="729">
    <w:p>
      <w:pPr>
        <w:pStyle w:val="FootnoteText"/>
      </w:pPr>
      <w:r>
        <w:rPr>
          <w:rStyle w:val="FootnoteReference"/>
        </w:rPr>
        <w:footnoteRef/>
      </w:r>
      <w:r>
        <w:t xml:space="preserve"> Cross-references for "of the Samaritans": 2Kgs 17:24-41; Luke 9:52-54; John 4:5; John 4:9; John 4:20; John 4:22-24; Acts 1:8; Acts 8:1; Acts 8:5-25.</w:t>
      </w:r>
    </w:p>
  </w:footnote>
  <w:footnote w:id="730">
    <w:p>
      <w:pPr>
        <w:pStyle w:val="FootnoteText"/>
      </w:pPr>
      <w:r>
        <w:rPr>
          <w:rStyle w:val="FootnoteReference"/>
        </w:rPr>
        <w:footnoteRef/>
      </w:r>
      <w:r>
        <w:t xml:space="preserve"> Cross-references for "lost": Ps 119:176; Isa 53:6; Jer 50:6; Jer 50:17; Ezek 34:6; Ezek 34:8; Ezek 34:16; Matt 18:11; Luke 15:3-10; 1Pet 2:25.</w:t>
      </w:r>
    </w:p>
  </w:footnote>
  <w:footnote w:id="731">
    <w:p>
      <w:pPr>
        <w:pStyle w:val="FootnoteText"/>
      </w:pPr>
      <w:r>
        <w:rPr>
          <w:rStyle w:val="FootnoteReference"/>
        </w:rPr>
        <w:footnoteRef/>
      </w:r>
      <w:r>
        <w:t xml:space="preserve"> Place name: Israel. Place-name meaning: Israel — God contends; strives with God. Source form: Israel. Greek form: ισραηλ.</w:t>
      </w:r>
    </w:p>
  </w:footnote>
  <w:footnote w:id="732">
    <w:p>
      <w:pPr>
        <w:pStyle w:val="FootnoteText"/>
      </w:pPr>
      <w:r>
        <w:rPr>
          <w:rStyle w:val="FootnoteReference"/>
        </w:rPr>
        <w:footnoteRef/>
      </w:r>
      <w:r>
        <w:t xml:space="preserve"> Cross-references: Matt 15:24-26; Luke 24:47; Acts 3:26; Acts 13:46; Acts 18:6; Acts 26:20; Acts 28:25-28; Rom 11:11-15.</w:t>
      </w:r>
    </w:p>
  </w:footnote>
  <w:footnote w:id="733">
    <w:p>
      <w:pPr>
        <w:pStyle w:val="FootnoteText"/>
      </w:pPr>
      <w:r>
        <w:rPr>
          <w:rStyle w:val="FootnoteReference"/>
        </w:rPr>
        <w:footnoteRef/>
      </w:r>
      <w:r>
        <w:t xml:space="preserve"> Cross-references for "preach": Isa 61:1; Matt 4:17; Matt 11:1; Mark 6:12; Luke 9:60; Luke 16:16; John 3:2; Acts 4:2.</w:t>
      </w:r>
    </w:p>
  </w:footnote>
  <w:footnote w:id="734">
    <w:p>
      <w:pPr>
        <w:pStyle w:val="FootnoteText"/>
      </w:pPr>
      <w:r>
        <w:rPr>
          <w:rStyle w:val="FootnoteReference"/>
        </w:rPr>
        <w:footnoteRef/>
      </w:r>
      <w:r>
        <w:t xml:space="preserve"> Cross-references: Matt 3:2; Matt 11:11-12; Matt 21:31; Matt 21:43; Matt 23:13; Luke 9:2; Luke 9:6; Luke 10:9-11; Acts 10:25; Acts 28:31.</w:t>
      </w:r>
    </w:p>
  </w:footnote>
  <w:footnote w:id="735">
    <w:p>
      <w:pPr>
        <w:pStyle w:val="FootnoteText"/>
      </w:pPr>
      <w:r>
        <w:rPr>
          <w:rStyle w:val="FootnoteReference"/>
        </w:rPr>
        <w:footnoteRef/>
      </w:r>
      <w:r>
        <w:t xml:space="preserve"> Cross-references for "Heal": Matt 10:1; Mark 16:18; Luke 10:9; Acts 4:9-10; Acts 4:30; Acts 5:12-15.</w:t>
      </w:r>
    </w:p>
  </w:footnote>
  <w:footnote w:id="736">
    <w:p>
      <w:pPr>
        <w:pStyle w:val="FootnoteText"/>
      </w:pPr>
      <w:r>
        <w:rPr>
          <w:rStyle w:val="FootnoteReference"/>
        </w:rPr>
        <w:footnoteRef/>
      </w:r>
      <w:r>
        <w:t xml:space="preserve"> Cross-references: 2Kgs 5:15-16; 2Kgs 5:20-27; Acts 3:6; Acts 8:18-23; Acts 20:33-35.</w:t>
      </w:r>
    </w:p>
  </w:footnote>
  <w:footnote w:id="737">
    <w:p>
      <w:pPr>
        <w:pStyle w:val="FootnoteText"/>
      </w:pPr>
      <w:r>
        <w:rPr>
          <w:rStyle w:val="FootnoteReference"/>
        </w:rPr>
        <w:footnoteRef/>
      </w:r>
      <w:r>
        <w:t xml:space="preserve"> Cross-references: 1Sam 9:7; 1Sam 17:40.</w:t>
      </w:r>
    </w:p>
  </w:footnote>
  <w:footnote w:id="738">
    <w:p>
      <w:pPr>
        <w:pStyle w:val="FootnoteText"/>
      </w:pPr>
      <w:r>
        <w:rPr>
          <w:rStyle w:val="FootnoteReference"/>
        </w:rPr>
        <w:footnoteRef/>
      </w:r>
      <w:r>
        <w:t xml:space="preserve"> Cross-references: Luke 3:11; 2Tim 4:13.</w:t>
      </w:r>
    </w:p>
  </w:footnote>
  <w:footnote w:id="739">
    <w:p>
      <w:pPr>
        <w:pStyle w:val="FootnoteText"/>
      </w:pPr>
      <w:r>
        <w:rPr>
          <w:rStyle w:val="FootnoteReference"/>
        </w:rPr>
        <w:footnoteRef/>
      </w:r>
      <w:r>
        <w:t xml:space="preserve"> Cross-references for "inquire": Gen 19:1-3; Judg 19:16-21; 1Kgs 17:9-24; Job 31:32; Luke 10:38-42; Luke 19:7; Acts 16:15; Acts 18:1-3; 3John 1:7-8.</w:t>
      </w:r>
    </w:p>
  </w:footnote>
  <w:footnote w:id="740">
    <w:p>
      <w:pPr>
        <w:pStyle w:val="FootnoteText"/>
      </w:pPr>
      <w:r>
        <w:rPr>
          <w:rStyle w:val="FootnoteReference"/>
        </w:rPr>
        <w:footnoteRef/>
      </w:r>
      <w:r>
        <w:t xml:space="preserve"> Cross-references for "and there": Mark 6:10; Luke 9:4; Luke 10:7-8.</w:t>
      </w:r>
    </w:p>
  </w:footnote>
  <w:footnote w:id="741">
    <w:p>
      <w:pPr>
        <w:pStyle w:val="FootnoteText"/>
      </w:pPr>
      <w:r>
        <w:rPr>
          <w:rStyle w:val="FootnoteReference"/>
        </w:rPr>
        <w:footnoteRef/>
      </w:r>
      <w:r>
        <w:t xml:space="preserve"> Cross-references for "salute it": Luke 10:5-6; Acts 10:36; 2Cor 5:20; 3John 1:14.</w:t>
      </w:r>
    </w:p>
  </w:footnote>
  <w:footnote w:id="742">
    <w:p>
      <w:pPr>
        <w:pStyle w:val="FootnoteText"/>
      </w:pPr>
      <w:r>
        <w:rPr>
          <w:rStyle w:val="FootnoteReference"/>
        </w:rPr>
        <w:footnoteRef/>
      </w:r>
      <w:r>
        <w:t xml:space="preserve"> Cross-references: Ps 35:13; Luke 10:6; 2Cor 2:16.</w:t>
      </w:r>
    </w:p>
  </w:footnote>
  <w:footnote w:id="743">
    <w:p>
      <w:pPr>
        <w:pStyle w:val="FootnoteText"/>
      </w:pPr>
      <w:r>
        <w:rPr>
          <w:rStyle w:val="FootnoteReference"/>
        </w:rPr>
        <w:footnoteRef/>
      </w:r>
      <w:r>
        <w:t xml:space="preserve"> Cross-references for "shake": Neh 5:13; Acts 13:51; Acts 18:6; Acts 20:26-27.</w:t>
      </w:r>
    </w:p>
  </w:footnote>
  <w:footnote w:id="744">
    <w:p>
      <w:pPr>
        <w:pStyle w:val="FootnoteText"/>
      </w:pPr>
      <w:r>
        <w:rPr>
          <w:rStyle w:val="FootnoteReference"/>
        </w:rPr>
        <w:footnoteRef/>
      </w:r>
      <w:r>
        <w:t xml:space="preserve"> Cross-references: Matt 10:40-41; Matt 18:5; Mark 6:11; Mark 9:37; Luke 9:5; Luke 9:48; Luke 10:10-11; John 13:20; 1Thess 4:8.</w:t>
      </w:r>
    </w:p>
  </w:footnote>
  <w:footnote w:id="745">
    <w:p>
      <w:pPr>
        <w:pStyle w:val="FootnoteText"/>
      </w:pPr>
      <w:r>
        <w:rPr>
          <w:rStyle w:val="FootnoteReference"/>
        </w:rPr>
        <w:footnoteRef/>
      </w:r>
      <w:r>
        <w:t xml:space="preserve"> Place name: Sodom. Place-name meaning: Sodom — their secret; their cement. Source form: Sodom. Greek form: σοδομων.</w:t>
      </w:r>
    </w:p>
  </w:footnote>
  <w:footnote w:id="746">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7">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8">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49">
    <w:p>
      <w:pPr>
        <w:pStyle w:val="FootnoteText"/>
      </w:pPr>
      <w:r>
        <w:rPr>
          <w:rStyle w:val="FootnoteReference"/>
        </w:rPr>
        <w:footnoteRef/>
      </w:r>
      <w:r>
        <w:t xml:space="preserve"> Cross-references: Matt 5:18; Matt 24:34-35.</w:t>
      </w:r>
    </w:p>
  </w:footnote>
  <w:footnote w:id="750">
    <w:p>
      <w:pPr>
        <w:pStyle w:val="FootnoteText"/>
      </w:pPr>
      <w:r>
        <w:rPr>
          <w:rStyle w:val="FootnoteReference"/>
        </w:rPr>
        <w:footnoteRef/>
      </w:r>
      <w:r>
        <w:t xml:space="preserve"> Cross-references: Ezek 16:48-56; Matt 11:22-24; Mark 6:11; Luke 10:11-12; John 15:22-24.</w:t>
      </w:r>
    </w:p>
  </w:footnote>
  <w:footnote w:id="751">
    <w:p>
      <w:pPr>
        <w:pStyle w:val="FootnoteText"/>
      </w:pPr>
      <w:r>
        <w:rPr>
          <w:rStyle w:val="FootnoteReference"/>
        </w:rPr>
        <w:footnoteRef/>
      </w:r>
      <w:r>
        <w:t xml:space="preserve"> Cross-references for "as sheep": Luke 10:3; Acts 20:29.</w:t>
      </w:r>
    </w:p>
  </w:footnote>
  <w:footnote w:id="752">
    <w:p>
      <w:pPr>
        <w:pStyle w:val="FootnoteText"/>
      </w:pPr>
      <w:r>
        <w:rPr>
          <w:rStyle w:val="FootnoteReference"/>
        </w:rPr>
        <w:footnoteRef/>
      </w:r>
      <w:r>
        <w:t xml:space="preserve"> Cross-references for "wise": Gen 3:1; Gen 3:13; Luke 21:15; Rom 16:19; 1Cor 14:20; 2Cor 11:3; 2Cor 11:14; Eph 5:15-17; Col 1:9; Col 4:5.</w:t>
      </w:r>
    </w:p>
  </w:footnote>
  <w:footnote w:id="753">
    <w:p>
      <w:pPr>
        <w:pStyle w:val="FootnoteText"/>
      </w:pPr>
      <w:r>
        <w:rPr>
          <w:rStyle w:val="FootnoteReference"/>
        </w:rPr>
        <w:footnoteRef/>
      </w:r>
      <w:r>
        <w:t xml:space="preserve"> Cross-references for "harmless": Rom 16:18-19; 2Cor 1:12; 2Cor 8:20; 2Cor 11:3; Phil 2:15; 1Thess 2:10; 1Thess 5:22.</w:t>
      </w:r>
    </w:p>
  </w:footnote>
  <w:footnote w:id="754">
    <w:p>
      <w:pPr>
        <w:pStyle w:val="FootnoteText"/>
      </w:pPr>
      <w:r>
        <w:rPr>
          <w:rStyle w:val="FootnoteReference"/>
        </w:rPr>
        <w:footnoteRef/>
      </w:r>
      <w:r>
        <w:t xml:space="preserve"> Cross-references for "beware": Mic 7:5; Mark 13:9; Mark 13:12; Acts 14:5-6; Acts 17:14; Acts 23:12-22; 2Cor 11:24-26; Phil 3:2; 2Tim 4:15.</w:t>
      </w:r>
    </w:p>
  </w:footnote>
  <w:footnote w:id="755">
    <w:p>
      <w:pPr>
        <w:pStyle w:val="FootnoteText"/>
      </w:pPr>
      <w:r>
        <w:rPr>
          <w:rStyle w:val="FootnoteReference"/>
        </w:rPr>
        <w:footnoteRef/>
      </w:r>
      <w:r>
        <w:t xml:space="preserve"> Cross-references for "councils": Matt 5:22; Matt 26:59; John 11:47.</w:t>
      </w:r>
    </w:p>
  </w:footnote>
  <w:footnote w:id="756">
    <w:p>
      <w:pPr>
        <w:pStyle w:val="FootnoteText"/>
      </w:pPr>
      <w:r>
        <w:rPr>
          <w:rStyle w:val="FootnoteReference"/>
        </w:rPr>
        <w:footnoteRef/>
      </w:r>
      <w:r>
        <w:t xml:space="preserve"> Cross-references for "scourge": Deut 25:2-3; Matt 20:19; Matt 23:34; Acts 5:40; Acts 22:19; Acts 26:11; 2Cor 11:24-25; Heb 11:36.</w:t>
      </w:r>
    </w:p>
  </w:footnote>
  <w:footnote w:id="757">
    <w:p>
      <w:pPr>
        <w:pStyle w:val="FootnoteText"/>
      </w:pPr>
      <w:r>
        <w:rPr>
          <w:rStyle w:val="FootnoteReference"/>
        </w:rPr>
        <w:footnoteRef/>
      </w:r>
      <w:r>
        <w:t xml:space="preserve"> Cross-references: Matt 24:9-10; Mark 13:9; Luke 12:11; Luke 21:12-13; John 16:2; Acts 4:6-22; Acts 5:26-42; Acts 23:1-11.</w:t>
      </w:r>
    </w:p>
  </w:footnote>
  <w:footnote w:id="758">
    <w:p>
      <w:pPr>
        <w:pStyle w:val="FootnoteText"/>
      </w:pPr>
      <w:r>
        <w:rPr>
          <w:rStyle w:val="FootnoteReference"/>
        </w:rPr>
        <w:footnoteRef/>
      </w:r>
      <w:r>
        <w:t xml:space="preserve"> Cross-references for "for a": Matt 8:4; Mark 13:9; 2Tim 1:8; Rev 1:9; Rev 6:9; Rev 11:7.</w:t>
      </w:r>
    </w:p>
  </w:footnote>
  <w:footnote w:id="759">
    <w:p>
      <w:pPr>
        <w:pStyle w:val="FootnoteText"/>
      </w:pPr>
      <w:r>
        <w:rPr>
          <w:rStyle w:val="FootnoteReference"/>
        </w:rPr>
        <w:footnoteRef/>
      </w:r>
      <w:r>
        <w:t xml:space="preserve"> Cross-references: Ps 2:1-6; Acts 5:25-27; Acts 12:1-4; Acts 23:33-34; 2Tim 4:16-17.</w:t>
      </w:r>
    </w:p>
  </w:footnote>
  <w:footnote w:id="760">
    <w:p>
      <w:pPr>
        <w:pStyle w:val="FootnoteText"/>
      </w:pPr>
      <w:r>
        <w:rPr>
          <w:rStyle w:val="FootnoteReference"/>
        </w:rPr>
        <w:footnoteRef/>
      </w:r>
      <w:r>
        <w:t xml:space="preserve"> Cross-references for "it shall": Exod 4:12; Exod 4:15; Jer 1:7; Jer 1:9; Dan 3:16-18; Acts 4:8-14; Acts 5:29-33; Acts 6:10; Acts 26:2-11; 2Tim 4:17.</w:t>
      </w:r>
    </w:p>
  </w:footnote>
  <w:footnote w:id="761">
    <w:p>
      <w:pPr>
        <w:pStyle w:val="FootnoteText"/>
      </w:pPr>
      <w:r>
        <w:rPr>
          <w:rStyle w:val="FootnoteReference"/>
        </w:rPr>
        <w:footnoteRef/>
      </w:r>
      <w:r>
        <w:t xml:space="preserve"> Cross-references: Matt 6:25; Matt 6:31; Matt 6:34; Phil 4:6; Jas 1:5.</w:t>
      </w:r>
    </w:p>
  </w:footnote>
  <w:footnote w:id="762">
    <w:p>
      <w:pPr>
        <w:pStyle w:val="FootnoteText"/>
      </w:pPr>
      <w:r>
        <w:rPr>
          <w:rStyle w:val="FootnoteReference"/>
        </w:rPr>
        <w:footnoteRef/>
      </w:r>
      <w:r>
        <w:t xml:space="preserve"> Cross-references: 2Sam 23:2; Mark 12:36; Luke 11:13; Luke 21:15; Acts 2:4; Acts 4:8; Acts 6:10; Acts 7:55-56; Acts 28:25; 1Pet 1:12; 2Pet 1:21.</w:t>
      </w:r>
    </w:p>
  </w:footnote>
  <w:footnote w:id="763">
    <w:p>
      <w:pPr>
        <w:pStyle w:val="FootnoteText"/>
      </w:pPr>
      <w:r>
        <w:rPr>
          <w:rStyle w:val="FootnoteReference"/>
        </w:rPr>
        <w:footnoteRef/>
      </w:r>
      <w:r>
        <w:t xml:space="preserve"> Cross-references for "the brother shall": Mic 7:5-6; Zech 13:3; Matt 10:34-36; Matt 24:10; Mark 13:12-13; Luke 12:51-53; Luke 21:16-17.</w:t>
      </w:r>
    </w:p>
  </w:footnote>
  <w:footnote w:id="764">
    <w:p>
      <w:pPr>
        <w:pStyle w:val="FootnoteText"/>
      </w:pPr>
      <w:r>
        <w:rPr>
          <w:rStyle w:val="FootnoteReference"/>
        </w:rPr>
        <w:footnoteRef/>
      </w:r>
      <w:r>
        <w:t xml:space="preserve"> Cross-references for "the children": 2Sam 16:11; 2Sam 17:1-4; Job 19:19.</w:t>
      </w:r>
    </w:p>
  </w:footnote>
  <w:footnote w:id="765">
    <w:p>
      <w:pPr>
        <w:pStyle w:val="FootnoteText"/>
      </w:pPr>
      <w:r>
        <w:rPr>
          <w:rStyle w:val="FootnoteReference"/>
        </w:rPr>
        <w:footnoteRef/>
      </w:r>
      <w:r>
        <w:t xml:space="preserve"> Cross-references for "shall be hated": Isa 66:5-6; Matt 24:9; Luke 6:22; John 7:7; John 15:18-19; John 17:14; 1John 3:13.</w:t>
      </w:r>
    </w:p>
  </w:footnote>
  <w:footnote w:id="766">
    <w:p>
      <w:pPr>
        <w:pStyle w:val="FootnoteText"/>
      </w:pPr>
      <w:r>
        <w:rPr>
          <w:rStyle w:val="FootnoteReference"/>
        </w:rPr>
        <w:footnoteRef/>
      </w:r>
      <w:r>
        <w:t xml:space="preserve"> Cross-references: Matt 5:11; Matt 10:39; John 15:21; Acts 9:16; 2Cor 4:11; Rev 2:3.</w:t>
      </w:r>
    </w:p>
  </w:footnote>
  <w:footnote w:id="767">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8">
    <w:p>
      <w:pPr>
        <w:pStyle w:val="FootnoteText"/>
      </w:pPr>
      <w:r>
        <w:rPr>
          <w:rStyle w:val="FootnoteReference"/>
        </w:rPr>
        <w:footnoteRef/>
      </w:r>
      <w:r>
        <w:t xml:space="preserve"> Cross-references for "till": Matt 16:28; Matt 24:27; Matt 24:30; Matt 24:48; Matt 25:13; Matt 26:64; Mark 13:26; Luke 18:8; Luke 21:27.</w:t>
      </w:r>
    </w:p>
  </w:footnote>
  <w:footnote w:id="769">
    <w:p>
      <w:pPr>
        <w:pStyle w:val="FootnoteText"/>
      </w:pPr>
      <w:r>
        <w:rPr>
          <w:rStyle w:val="FootnoteReference"/>
        </w:rPr>
        <w:footnoteRef/>
      </w:r>
      <w:r>
        <w:t xml:space="preserve"> Cross-references: 2Sam 11:11; Luke 6:40; John 13:16; John 15:20; Heb 12:2-4.</w:t>
      </w:r>
    </w:p>
  </w:footnote>
  <w:footnote w:id="770">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1">
    <w:p>
      <w:pPr>
        <w:pStyle w:val="FootnoteText"/>
      </w:pPr>
      <w:r>
        <w:rPr>
          <w:rStyle w:val="FootnoteReference"/>
        </w:rPr>
        <w:footnoteRef/>
      </w:r>
      <w:r>
        <w:t xml:space="preserve"> Cross-references: Matt 9:34; Matt 12:24; Mark 3:22; Luke 11:15; John 7:20; John 8:48; John 8:52; John 10:20.</w:t>
      </w:r>
    </w:p>
  </w:footnote>
  <w:footnote w:id="772">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3">
    <w:p>
      <w:pPr>
        <w:pStyle w:val="FootnoteText"/>
      </w:pPr>
      <w:r>
        <w:rPr>
          <w:rStyle w:val="FootnoteReference"/>
        </w:rPr>
        <w:footnoteRef/>
      </w:r>
      <w:r>
        <w:t xml:space="preserve"> Cross-references: Mark 4:22; Luke 8:17; Luke 12:2-3; Luke 24:47; Acts 1:8; 1Cor 4:5.</w:t>
      </w:r>
    </w:p>
  </w:footnote>
  <w:footnote w:id="774">
    <w:p>
      <w:pPr>
        <w:pStyle w:val="FootnoteText"/>
      </w:pPr>
      <w:r>
        <w:rPr>
          <w:rStyle w:val="FootnoteReference"/>
        </w:rPr>
        <w:footnoteRef/>
      </w:r>
      <w:r>
        <w:t xml:space="preserve"> Cross-references for "I tell": Matt 13:1-17; Matt 13:34-35; Luke 8:10; John 16:1; John 16:13; John 16:25; John 16:29; 2Cor 3:12.</w:t>
      </w:r>
    </w:p>
  </w:footnote>
  <w:footnote w:id="775">
    <w:p>
      <w:pPr>
        <w:pStyle w:val="FootnoteText"/>
      </w:pPr>
      <w:r>
        <w:rPr>
          <w:rStyle w:val="FootnoteReference"/>
        </w:rPr>
        <w:footnoteRef/>
      </w:r>
      <w:r>
        <w:t xml:space="preserve"> Cross-references: Prov 1:20-23; Prov 8:1-5; Acts 5:20; Acts 5:28; Acts 17:17.</w:t>
      </w:r>
    </w:p>
  </w:footnote>
  <w:footnote w:id="776">
    <w:p>
      <w:pPr>
        <w:pStyle w:val="FootnoteText"/>
      </w:pPr>
      <w:r>
        <w:rPr>
          <w:rStyle w:val="FootnoteReference"/>
        </w:rPr>
        <w:footnoteRef/>
      </w:r>
      <w:r>
        <w:t xml:space="preserve"> Cross-references for "able": Matt 25:46; Mark 9:43-48; Luke 16:22-26; John 5:29; 2Thess 1:8-10; Rev 20:10-15.</w:t>
      </w:r>
    </w:p>
  </w:footnote>
  <w:footnote w:id="777">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8">
    <w:p>
      <w:pPr>
        <w:pStyle w:val="FootnoteText"/>
      </w:pPr>
      <w:r>
        <w:rPr>
          <w:rStyle w:val="FootnoteReference"/>
        </w:rPr>
        <w:footnoteRef/>
      </w:r>
      <w:r>
        <w:t xml:space="preserve"> Cross-references: Ps 119:120; Eccl 5:7; Eccl 8:12-13; Isa 66:2; Jer 5:22; Heb 12:28-29.</w:t>
      </w:r>
    </w:p>
  </w:footnote>
  <w:footnote w:id="779">
    <w:p>
      <w:pPr>
        <w:pStyle w:val="FootnoteText"/>
      </w:pPr>
      <w:r>
        <w:rPr>
          <w:rStyle w:val="FootnoteReference"/>
        </w:rPr>
        <w:footnoteRef/>
      </w:r>
      <w:r>
        <w:t xml:space="preserve"> Cross-references for "and one": Ps 104:27-30.</w:t>
      </w:r>
    </w:p>
  </w:footnote>
  <w:footnote w:id="780">
    <w:p>
      <w:pPr>
        <w:pStyle w:val="FootnoteText"/>
      </w:pPr>
      <w:r>
        <w:rPr>
          <w:rStyle w:val="FootnoteReference"/>
        </w:rPr>
        <w:footnoteRef/>
      </w:r>
      <w:r>
        <w:t xml:space="preserve"> Cross-references: Luke 12:6-7.</w:t>
      </w:r>
    </w:p>
  </w:footnote>
  <w:footnote w:id="781">
    <w:p>
      <w:pPr>
        <w:pStyle w:val="FootnoteText"/>
      </w:pPr>
      <w:r>
        <w:rPr>
          <w:rStyle w:val="FootnoteReference"/>
        </w:rPr>
        <w:footnoteRef/>
      </w:r>
      <w:r>
        <w:t xml:space="preserve"> Cross-references: Matt 18:28.</w:t>
      </w:r>
    </w:p>
  </w:footnote>
  <w:footnote w:id="782">
    <w:p>
      <w:pPr>
        <w:pStyle w:val="FootnoteText"/>
      </w:pPr>
      <w:r>
        <w:rPr>
          <w:rStyle w:val="FootnoteReference"/>
        </w:rPr>
        <w:footnoteRef/>
      </w:r>
      <w:r>
        <w:t xml:space="preserve"> Cross-references: 1Sam 14:45; 2Sam 14:11; 1Kgs 1:52; Luke 12:7; Luke 21:18; Acts 27:34.</w:t>
      </w:r>
    </w:p>
  </w:footnote>
  <w:footnote w:id="783">
    <w:p>
      <w:pPr>
        <w:pStyle w:val="FootnoteText"/>
      </w:pPr>
      <w:r>
        <w:rPr>
          <w:rStyle w:val="FootnoteReference"/>
        </w:rPr>
        <w:footnoteRef/>
      </w:r>
      <w:r>
        <w:t xml:space="preserve"> Cross-references: Ps 8:5; Matt 6:26; Matt 12:11-12; Luke 12:24; 1Cor 9:9-10.</w:t>
      </w:r>
    </w:p>
  </w:footnote>
  <w:footnote w:id="784">
    <w:p>
      <w:pPr>
        <w:pStyle w:val="FootnoteText"/>
      </w:pPr>
      <w:r>
        <w:rPr>
          <w:rStyle w:val="FootnoteReference"/>
        </w:rPr>
        <w:footnoteRef/>
      </w:r>
      <w:r>
        <w:t xml:space="preserve"> Cross-references for "confess me": Ps 119:46; Luke 12:8-9; John 9:22; Rom 10:9-10; 1Tim 6:12-13; 2Tim 1:8; 1John 4:15; Rev 2:13.</w:t>
      </w:r>
    </w:p>
  </w:footnote>
  <w:footnote w:id="785">
    <w:p>
      <w:pPr>
        <w:pStyle w:val="FootnoteText"/>
      </w:pPr>
      <w:r>
        <w:rPr>
          <w:rStyle w:val="FootnoteReference"/>
        </w:rPr>
        <w:footnoteRef/>
      </w:r>
      <w:r>
        <w:t xml:space="preserve"> Cross-references: 1Sam 2:30; Matt 25:34; Rev 3:5.</w:t>
      </w:r>
    </w:p>
  </w:footnote>
  <w:footnote w:id="786">
    <w:p>
      <w:pPr>
        <w:pStyle w:val="FootnoteText"/>
      </w:pPr>
      <w:r>
        <w:rPr>
          <w:rStyle w:val="FootnoteReference"/>
        </w:rPr>
        <w:footnoteRef/>
      </w:r>
      <w:r>
        <w:t xml:space="preserve"> Cross-references for "deny me": Matt 26:70-75; Mark 14:30; Mark 14:72; Luke 9:26; Luke 12:9; 2Tim 2:12; 2Pet 2:1; 1John 2:23.</w:t>
      </w:r>
    </w:p>
  </w:footnote>
  <w:footnote w:id="78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8">
    <w:p>
      <w:pPr>
        <w:pStyle w:val="FootnoteText"/>
      </w:pPr>
      <w:r>
        <w:rPr>
          <w:rStyle w:val="FootnoteReference"/>
        </w:rPr>
        <w:footnoteRef/>
      </w:r>
      <w:r>
        <w:t xml:space="preserve"> Cross-references: Mic 7:5; Matt 10:21; Matt 24:10; Mark 13:12; Luke 21:16.</w:t>
      </w:r>
    </w:p>
  </w:footnote>
  <w:footnote w:id="789">
    <w:p>
      <w:pPr>
        <w:pStyle w:val="FootnoteText"/>
      </w:pPr>
      <w:r>
        <w:rPr>
          <w:rStyle w:val="FootnoteReference"/>
        </w:rPr>
        <w:footnoteRef/>
      </w:r>
      <w:r>
        <w:t xml:space="preserve"> Cross-references: Gen 3:15; Gen 4:8-10; Gen 37:17-28; 1Sam 17:28; 2Sam 16:11; Job 19:13-19; Ps 41:9; Ps 55:13; Jer 12:6; Jer 20:10; Mic 7:6; John 13:8.</w:t>
      </w:r>
    </w:p>
  </w:footnote>
  <w:footnote w:id="790">
    <w:p>
      <w:pPr>
        <w:pStyle w:val="FootnoteText"/>
      </w:pPr>
      <w:r>
        <w:rPr>
          <w:rStyle w:val="FootnoteReference"/>
        </w:rPr>
        <w:footnoteRef/>
      </w:r>
      <w:r>
        <w:t xml:space="preserve"> Cross-references: Deut 33:9; Matt 22:37; Luke 14:26; John 5:23; John 21:15-17; 2Cor 5:14-15; Phil 3:7-9.</w:t>
      </w:r>
    </w:p>
  </w:footnote>
  <w:footnote w:id="791">
    <w:p>
      <w:pPr>
        <w:pStyle w:val="FootnoteText"/>
      </w:pPr>
      <w:r>
        <w:rPr>
          <w:rStyle w:val="FootnoteReference"/>
        </w:rPr>
        <w:footnoteRef/>
      </w:r>
      <w:r>
        <w:t xml:space="preserve"> Cross-references: Matt 22:8; Luke 20:35; Luke 21:36; 2Thess 1:5-7; Rev 3:4.</w:t>
      </w:r>
    </w:p>
  </w:footnote>
  <w:footnote w:id="792">
    <w:p>
      <w:pPr>
        <w:pStyle w:val="FootnoteText"/>
      </w:pPr>
      <w:r>
        <w:rPr>
          <w:rStyle w:val="FootnoteReference"/>
        </w:rPr>
        <w:footnoteRef/>
      </w:r>
      <w:r>
        <w:t xml:space="preserve"> Cross-references: Matt 16:24; Matt 27:32; Mark 8:34; Mark 10:21; Luke 9:23-24; Luke 14:27; John 19:17.</w:t>
      </w:r>
    </w:p>
  </w:footnote>
  <w:footnote w:id="793">
    <w:p>
      <w:pPr>
        <w:pStyle w:val="FootnoteText"/>
      </w:pPr>
      <w:r>
        <w:rPr>
          <w:rStyle w:val="FootnoteReference"/>
        </w:rPr>
        <w:footnoteRef/>
      </w:r>
      <w:r>
        <w:t xml:space="preserve"> Cross-references: Matt 16:25-26; Mark 8:35-36; Luke 17:33; John 12:25; Phil 1:20-21; 2Tim 4:6-8; Rev 2:10.</w:t>
      </w:r>
    </w:p>
  </w:footnote>
  <w:footnote w:id="794">
    <w:p>
      <w:pPr>
        <w:pStyle w:val="FootnoteText"/>
      </w:pPr>
      <w:r>
        <w:rPr>
          <w:rStyle w:val="FootnoteReference"/>
        </w:rPr>
        <w:footnoteRef/>
      </w:r>
      <w:r>
        <w:t xml:space="preserve"> Cross-references: Matt 18:5; Matt 25:40; Matt 25:45; Luke 9:48; Luke 10:16; John 13:20; John 20:21; 2Cor 5:20; Gal 4:14; 1Thess 4:8.</w:t>
      </w:r>
    </w:p>
  </w:footnote>
  <w:footnote w:id="795">
    <w:p>
      <w:pPr>
        <w:pStyle w:val="FootnoteText"/>
      </w:pPr>
      <w:r>
        <w:rPr>
          <w:rStyle w:val="FootnoteReference"/>
        </w:rPr>
        <w:footnoteRef/>
      </w:r>
      <w:r>
        <w:t xml:space="preserve"> Cross-references: John 5:23; John 12:44-49; Phil 2:10-11; 1John 2:22-23; 2John 1:9.</w:t>
      </w:r>
    </w:p>
  </w:footnote>
  <w:footnote w:id="796">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7">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8">
    <w:p>
      <w:pPr>
        <w:pStyle w:val="FootnoteText"/>
      </w:pPr>
      <w:r>
        <w:rPr>
          <w:rStyle w:val="FootnoteReference"/>
        </w:rPr>
        <w:footnoteRef/>
      </w:r>
      <w:r>
        <w:t xml:space="preserve"> Cross-references for "a cup": Mark 9:41; Mark 12:42-43; Mark 14:7-8; 2Cor 8:12.</w:t>
      </w:r>
    </w:p>
  </w:footnote>
  <w:footnote w:id="799">
    <w:p>
      <w:pPr>
        <w:pStyle w:val="FootnoteText"/>
      </w:pPr>
      <w:r>
        <w:rPr>
          <w:rStyle w:val="FootnoteReference"/>
        </w:rPr>
        <w:footnoteRef/>
      </w:r>
      <w:r>
        <w:t xml:space="preserve"> Cross-references for "he shall": Prov 24:14; Luke 6:35; 2Cor 9:6-15; Phil 4:15-19; Heb 6:10.</w:t>
      </w:r>
    </w:p>
  </w:footnote>
  <w:footnote w:id="800">
    <w:p>
      <w:pPr>
        <w:pStyle w:val="FootnoteText"/>
      </w:pPr>
      <w:r>
        <w:rPr>
          <w:rStyle w:val="FootnoteReference"/>
        </w:rPr>
        <w:footnoteRef/>
      </w:r>
      <w:r>
        <w:t xml:space="preserve"> Cross-references: Zech 13:7; Matt 8:5-6; Matt 18:3-6; Matt 18:10; Matt 18:14; Matt 25:40; Mark 9:42; Luke 17:2; 1Cor 8:10-13.</w:t>
      </w:r>
    </w:p>
  </w:footnote>
  <w:footnote w:id="801">
    <w:p>
      <w:pPr>
        <w:pStyle w:val="FootnoteText"/>
      </w:pPr>
      <w:r>
        <w:rPr>
          <w:rStyle w:val="FootnoteReference"/>
        </w:rPr>
        <w:footnoteRef/>
      </w:r>
      <w:r>
        <w:t xml:space="preserve"> Name meaning: Jesus (Yeshua) — Yahweh saves. He will save His people from their sins.</w:t>
      </w:r>
    </w:p>
  </w:footnote>
  <w:footnote w:id="802">
    <w:p>
      <w:pPr>
        <w:pStyle w:val="FootnoteText"/>
      </w:pPr>
      <w:r>
        <w:rPr>
          <w:rStyle w:val="FootnoteReference"/>
        </w:rPr>
        <w:footnoteRef/>
      </w:r>
      <w:r>
        <w:t xml:space="preserve"> Cross-references for "commanding": Matt 28:20; John 15:10; John 15:14; Acts 1:2; Acts 10:42; 1Thess 4:2; 2Thess 3:6; 2Thess 3:10; 1Tim 6:14.</w:t>
      </w:r>
    </w:p>
  </w:footnote>
  <w:footnote w:id="803">
    <w:p>
      <w:pPr>
        <w:pStyle w:val="FootnoteText"/>
      </w:pPr>
      <w:r>
        <w:rPr>
          <w:rStyle w:val="FootnoteReference"/>
        </w:rPr>
        <w:footnoteRef/>
      </w:r>
      <w:r>
        <w:t xml:space="preserve"> Cross-references for "he departed": Isa 61:1-3; Matt 4:23; Matt 9:35; Mark 1:38-39; Luke 4:15-21; Luke 8:1; Acts 10:38.</w:t>
      </w:r>
    </w:p>
  </w:footnote>
  <w:footnote w:id="80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5">
    <w:p>
      <w:pPr>
        <w:pStyle w:val="FootnoteText"/>
      </w:pPr>
      <w:r>
        <w:rPr>
          <w:rStyle w:val="FootnoteReference"/>
        </w:rPr>
        <w:footnoteRef/>
      </w:r>
      <w:r>
        <w:t xml:space="preserve"> Name meaning: John (Yochanan) — Yahweh is gracious. Forerunner of Jesus; proclaimed God’s grace.</w:t>
      </w:r>
    </w:p>
  </w:footnote>
  <w:footnote w:id="806">
    <w:p>
      <w:pPr>
        <w:pStyle w:val="FootnoteText"/>
      </w:pPr>
      <w:r>
        <w:rPr>
          <w:rStyle w:val="FootnoteReference"/>
        </w:rPr>
        <w:footnoteRef/>
      </w:r>
      <w:r>
        <w:t xml:space="preserve"> Personal name: Christ. Personal-name meaning: Christ — anointed. Source form: Christ.</w:t>
      </w:r>
    </w:p>
  </w:footnote>
  <w:footnote w:id="807">
    <w:p>
      <w:pPr>
        <w:pStyle w:val="FootnoteText"/>
      </w:pPr>
      <w:r>
        <w:rPr>
          <w:rStyle w:val="FootnoteReference"/>
        </w:rPr>
        <w:footnoteRef/>
      </w:r>
      <w:r>
        <w:t xml:space="preserve"> Cross-references: Matt 4:12; Matt 14:3; Mark 6:17; Luke 3:19; Luke 7:18-23; John 3:24.</w:t>
      </w:r>
    </w:p>
  </w:footnote>
  <w:footnote w:id="808">
    <w:p>
      <w:pPr>
        <w:pStyle w:val="FootnoteText"/>
      </w:pPr>
      <w:r>
        <w:rPr>
          <w:rStyle w:val="FootnoteReference"/>
        </w:rPr>
        <w:footnoteRef/>
      </w:r>
      <w:r>
        <w:t xml:space="preserve"> Cross-references: Matt 9:14; John 3:25-28; John 4:1; Acts 19:1-3.</w:t>
      </w:r>
    </w:p>
  </w:footnote>
  <w:footnote w:id="809">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0">
    <w:p>
      <w:pPr>
        <w:pStyle w:val="FootnoteText"/>
      </w:pPr>
      <w:r>
        <w:rPr>
          <w:rStyle w:val="FootnoteReference"/>
        </w:rPr>
        <w:footnoteRef/>
      </w:r>
      <w:r>
        <w:t xml:space="preserve"> Cross-references: Matt 21:5; Matt 21:9; Mark 11:9; Luke 19:38; John 12:13; John 16:14; Heb 10:37.</w:t>
      </w:r>
    </w:p>
  </w:footnote>
  <w:footnote w:id="811">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2">
    <w:p>
      <w:pPr>
        <w:pStyle w:val="FootnoteText"/>
      </w:pPr>
      <w:r>
        <w:rPr>
          <w:rStyle w:val="FootnoteReference"/>
        </w:rPr>
        <w:footnoteRef/>
      </w:r>
      <w:r>
        <w:t xml:space="preserve"> Cross-references for "the lame": Matt 15:30-31; Matt 21:14; Acts 3:2-8; Acts 14:8-10.</w:t>
      </w:r>
    </w:p>
  </w:footnote>
  <w:footnote w:id="813">
    <w:p>
      <w:pPr>
        <w:pStyle w:val="FootnoteText"/>
      </w:pPr>
      <w:r>
        <w:rPr>
          <w:rStyle w:val="FootnoteReference"/>
        </w:rPr>
        <w:footnoteRef/>
      </w:r>
      <w:r>
        <w:t xml:space="preserve"> Cross-references for "the lepers": 2Kgs 5:7; 2Kgs 5:14; Matt 8:1-4; Matt 10:8.</w:t>
      </w:r>
    </w:p>
  </w:footnote>
  <w:footnote w:id="814">
    <w:p>
      <w:pPr>
        <w:pStyle w:val="FootnoteText"/>
      </w:pPr>
      <w:r>
        <w:rPr>
          <w:rStyle w:val="FootnoteReference"/>
        </w:rPr>
        <w:footnoteRef/>
      </w:r>
      <w:r>
        <w:t xml:space="preserve"> Cross-references for "the deaf": Isa 43:8; Mark 7:37; Mark 9:25.</w:t>
      </w:r>
    </w:p>
  </w:footnote>
  <w:footnote w:id="815">
    <w:p>
      <w:pPr>
        <w:pStyle w:val="FootnoteText"/>
      </w:pPr>
      <w:r>
        <w:rPr>
          <w:rStyle w:val="FootnoteReference"/>
        </w:rPr>
        <w:footnoteRef/>
      </w:r>
      <w:r>
        <w:t xml:space="preserve"> Cross-references for "the dead": Matt 9:24-25; Luke 7:14-16; Luke 7:22; John 11:43-44.</w:t>
      </w:r>
    </w:p>
  </w:footnote>
  <w:footnote w:id="816">
    <w:p>
      <w:pPr>
        <w:pStyle w:val="FootnoteText"/>
      </w:pPr>
      <w:r>
        <w:rPr>
          <w:rStyle w:val="FootnoteReference"/>
        </w:rPr>
        <w:footnoteRef/>
      </w:r>
      <w:r>
        <w:t xml:space="preserve"> Cross-references for "the poor": Ps 22:26; Ps 72:12-13; Isa 61:1-3; Isa 66:2; Zech 11:7; Matt 5:3; Luke 4:18; Jas 2:5.</w:t>
      </w:r>
    </w:p>
  </w:footnote>
  <w:footnote w:id="817">
    <w:p>
      <w:pPr>
        <w:pStyle w:val="FootnoteText"/>
      </w:pPr>
      <w:r>
        <w:rPr>
          <w:rStyle w:val="FootnoteReference"/>
        </w:rPr>
        <w:footnoteRef/>
      </w:r>
      <w:r>
        <w:t xml:space="preserve"> Cross-references for "blessed": Ps 1:1-2; Ps 32:1-2; Ps 119:1; Matt 5:3-12; Luke 11:27-28.</w:t>
      </w:r>
    </w:p>
  </w:footnote>
  <w:footnote w:id="818">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19">
    <w:p>
      <w:pPr>
        <w:pStyle w:val="FootnoteText"/>
      </w:pPr>
      <w:r>
        <w:rPr>
          <w:rStyle w:val="FootnoteReference"/>
        </w:rPr>
        <w:footnoteRef/>
      </w:r>
      <w:r>
        <w:t xml:space="preserve"> Cross-references for "Jesus": Luke 7:24-30.</w:t>
      </w:r>
    </w:p>
  </w:footnote>
  <w:footnote w:id="820">
    <w:p>
      <w:pPr>
        <w:pStyle w:val="FootnoteText"/>
      </w:pPr>
      <w:r>
        <w:rPr>
          <w:rStyle w:val="FootnoteReference"/>
        </w:rPr>
        <w:footnoteRef/>
      </w:r>
      <w:r>
        <w:t xml:space="preserve"> Cross-references for "A reed": Gen 49:4; 2Cor 1:17-18; Eph 4:14; Jas 1:6.</w:t>
      </w:r>
    </w:p>
  </w:footnote>
  <w:footnote w:id="821">
    <w:p>
      <w:pPr>
        <w:pStyle w:val="FootnoteText"/>
      </w:pPr>
      <w:r>
        <w:rPr>
          <w:rStyle w:val="FootnoteReference"/>
        </w:rPr>
        <w:footnoteRef/>
      </w:r>
      <w:r>
        <w:t xml:space="preserve"> Cross-references for "A man": 2Kgs 1:8; Isa 20:2; Zech 13:4; Matt 3:4; 1Cor 4:11; 2Cor 11:27; Rev 11:3.</w:t>
      </w:r>
    </w:p>
  </w:footnote>
  <w:footnote w:id="822">
    <w:p>
      <w:pPr>
        <w:pStyle w:val="FootnoteText"/>
      </w:pPr>
      <w:r>
        <w:rPr>
          <w:rStyle w:val="FootnoteReference"/>
        </w:rPr>
        <w:footnoteRef/>
      </w:r>
      <w:r>
        <w:t xml:space="preserve"> Cross-references for "A prophet": Matt 11:13-14; Matt 14:5; Matt 17:12-13; Matt 21:24-26; Mark 9:11-13; Luke 1:15-17; Luke 1:76.</w:t>
      </w:r>
    </w:p>
  </w:footnote>
  <w:footnote w:id="823">
    <w:p>
      <w:pPr>
        <w:pStyle w:val="FootnoteText"/>
      </w:pPr>
      <w:r>
        <w:rPr>
          <w:rStyle w:val="FootnoteReference"/>
        </w:rPr>
        <w:footnoteRef/>
      </w:r>
      <w:r>
        <w:t xml:space="preserve"> Cross-references: Isa 40:3; Mal 3:1; Mal 4:5; Matt 3:3; Mark 1:2; Luke 7:26-27; John 1:23.</w:t>
      </w:r>
    </w:p>
  </w:footnote>
  <w:footnote w:id="824">
    <w:p>
      <w:pPr>
        <w:pStyle w:val="FootnoteText"/>
      </w:pPr>
      <w:r>
        <w:rPr>
          <w:rStyle w:val="FootnoteReference"/>
        </w:rPr>
        <w:footnoteRef/>
      </w:r>
      <w:r>
        <w:t xml:space="preserve"> Cross-references for "born": Job 14:1; Job 14:4; Job 15:14; Job 25:4; Ps 51:5; Eph 2:3.</w:t>
      </w:r>
    </w:p>
  </w:footnote>
  <w:footnote w:id="825">
    <w:p>
      <w:pPr>
        <w:pStyle w:val="FootnoteText"/>
      </w:pPr>
      <w:r>
        <w:rPr>
          <w:rStyle w:val="FootnoteReference"/>
        </w:rPr>
        <w:footnoteRef/>
      </w:r>
      <w:r>
        <w:t xml:space="preserve"> Cross-references for "a greater": 1Sam 2:30; Matt 3:11; Luke 1:15; Luke 7:28; John 5:35.</w:t>
      </w:r>
    </w:p>
  </w:footnote>
  <w:footnote w:id="826">
    <w:p>
      <w:pPr>
        <w:pStyle w:val="FootnoteText"/>
      </w:pPr>
      <w:r>
        <w:rPr>
          <w:rStyle w:val="FootnoteReference"/>
        </w:rPr>
        <w:footnoteRef/>
      </w:r>
      <w:r>
        <w:t xml:space="preserve"> Name meaning: John the Baptist (Yochanan) — Yahweh is gracious. Prepared the way with grace.</w:t>
      </w:r>
    </w:p>
  </w:footnote>
  <w:footnote w:id="827">
    <w:p>
      <w:pPr>
        <w:pStyle w:val="FootnoteText"/>
      </w:pPr>
      <w:r>
        <w:rPr>
          <w:rStyle w:val="FootnoteReference"/>
        </w:rPr>
        <w:footnoteRef/>
      </w:r>
      <w:r>
        <w:t xml:space="preserve"> Cross-references: Isa 30:26; Zech 12:8; Matt 5:19; Luke 9:48; John 1:15; John 1:27; John 3:30; 1Cor 6:4; 1Cor 15:9; Eph 3:8.</w:t>
      </w:r>
    </w:p>
  </w:footnote>
  <w:footnote w:id="828">
    <w:p>
      <w:pPr>
        <w:pStyle w:val="FootnoteText"/>
      </w:pPr>
      <w:r>
        <w:rPr>
          <w:rStyle w:val="FootnoteReference"/>
        </w:rPr>
        <w:footnoteRef/>
      </w:r>
      <w:r>
        <w:t xml:space="preserve"> Cross-references for "greater": John 7:39; John 10:41; Rom 16:25-26; Col 1:26-27; 2Tim 1:10; Heb 11:40; 1Pet 1:10.</w:t>
      </w:r>
    </w:p>
  </w:footnote>
  <w:footnote w:id="829">
    <w:p>
      <w:pPr>
        <w:pStyle w:val="FootnoteText"/>
      </w:pPr>
      <w:r>
        <w:rPr>
          <w:rStyle w:val="FootnoteReference"/>
        </w:rPr>
        <w:footnoteRef/>
      </w:r>
      <w:r>
        <w:t xml:space="preserve"> Cross-references: Mal 4:6; Matt 5:17-18; Luke 24:27; Luke 24:44; John 5:46-47; Acts 3:22-24; Acts 13:27; Rom 3:21.</w:t>
      </w:r>
    </w:p>
  </w:footnote>
  <w:footnote w:id="830">
    <w:p>
      <w:pPr>
        <w:pStyle w:val="FootnoteText"/>
      </w:pPr>
      <w:r>
        <w:rPr>
          <w:rStyle w:val="FootnoteReference"/>
        </w:rPr>
        <w:footnoteRef/>
      </w:r>
      <w:r>
        <w:t xml:space="preserve"> Personal name: Elijah. Personal-name meaning: Elijah — My God is Yahweh. Source form: Elijah.</w:t>
      </w:r>
    </w:p>
  </w:footnote>
  <w:footnote w:id="831">
    <w:p>
      <w:pPr>
        <w:pStyle w:val="FootnoteText"/>
      </w:pPr>
      <w:r>
        <w:rPr>
          <w:rStyle w:val="FootnoteReference"/>
        </w:rPr>
        <w:footnoteRef/>
      </w:r>
      <w:r>
        <w:t xml:space="preserve"> Cross-references: Ezek 2:5; Ezek 3:10-11; John 16:12; 1Cor 3:2.</w:t>
      </w:r>
    </w:p>
  </w:footnote>
  <w:footnote w:id="832">
    <w:p>
      <w:pPr>
        <w:pStyle w:val="FootnoteText"/>
      </w:pPr>
      <w:r>
        <w:rPr>
          <w:rStyle w:val="FootnoteReference"/>
        </w:rPr>
        <w:footnoteRef/>
      </w:r>
      <w:r>
        <w:t xml:space="preserve"> Cross-references: Matt 13:9; Matt 13:43; Mark 4:9; Mark 4:23; Mark 7:16; Luke 8:8; Rev 2:7; Rev 2:11; Rev 2:17; Rev 2:29; Rev 3:6; Rev 3:13; Rev 3:22.</w:t>
      </w:r>
    </w:p>
  </w:footnote>
  <w:footnote w:id="833">
    <w:p>
      <w:pPr>
        <w:pStyle w:val="FootnoteText"/>
      </w:pPr>
      <w:r>
        <w:rPr>
          <w:rStyle w:val="FootnoteReference"/>
        </w:rPr>
        <w:footnoteRef/>
      </w:r>
      <w:r>
        <w:t xml:space="preserve"> Cross-references: Lam 2:13; Mark 4:30; Luke 13:18.</w:t>
      </w:r>
    </w:p>
  </w:footnote>
  <w:footnote w:id="834">
    <w:p>
      <w:pPr>
        <w:pStyle w:val="FootnoteText"/>
      </w:pPr>
      <w:r>
        <w:rPr>
          <w:rStyle w:val="FootnoteReference"/>
        </w:rPr>
        <w:footnoteRef/>
      </w:r>
      <w:r>
        <w:t xml:space="preserve"> Cross-references for "piped": 1Kgs 1:40; Isa 30:29; Jer 9:17-20; Jer 31:4; Matt 9:15; Matt 9:23; Luke 15:25.</w:t>
      </w:r>
    </w:p>
  </w:footnote>
  <w:footnote w:id="835">
    <w:p>
      <w:pPr>
        <w:pStyle w:val="FootnoteText"/>
      </w:pPr>
      <w:r>
        <w:rPr>
          <w:rStyle w:val="FootnoteReference"/>
        </w:rPr>
        <w:footnoteRef/>
      </w:r>
      <w:r>
        <w:t xml:space="preserve"> Cross-references: Isa 28:9-13; 1Cor 9:19-23.</w:t>
      </w:r>
    </w:p>
  </w:footnote>
  <w:footnote w:id="836">
    <w:p>
      <w:pPr>
        <w:pStyle w:val="FootnoteText"/>
      </w:pPr>
      <w:r>
        <w:rPr>
          <w:rStyle w:val="FootnoteReference"/>
        </w:rPr>
        <w:footnoteRef/>
      </w:r>
      <w:r>
        <w:t xml:space="preserve"> Cross-references for "John": Jer 15:17; Jer 16:8-9; Matt 3:4; Luke 1:15; 1Cor 9:27.</w:t>
      </w:r>
    </w:p>
  </w:footnote>
  <w:footnote w:id="837">
    <w:p>
      <w:pPr>
        <w:pStyle w:val="FootnoteText"/>
      </w:pPr>
      <w:r>
        <w:rPr>
          <w:rStyle w:val="FootnoteReference"/>
        </w:rPr>
        <w:footnoteRef/>
      </w:r>
      <w:r>
        <w:t xml:space="preserve"> Cross-references: 2Kgs 9:11; Jer 29:26; Hos 9:7; Matt 10:25; John 7:20; John 8:48; John 10:20; Acts 26:24.</w:t>
      </w:r>
    </w:p>
  </w:footnote>
  <w:footnote w:id="838">
    <w:p>
      <w:pPr>
        <w:pStyle w:val="FootnoteText"/>
      </w:pPr>
      <w:r>
        <w:rPr>
          <w:rStyle w:val="FootnoteReference"/>
        </w:rPr>
        <w:footnoteRef/>
      </w:r>
      <w:r>
        <w:t xml:space="preserve"> Cross-references for "a friend": Matt 9:10-11; Luke 15:1-2; Luke 19:7.</w:t>
      </w:r>
    </w:p>
  </w:footnote>
  <w:footnote w:id="839">
    <w:p>
      <w:pPr>
        <w:pStyle w:val="FootnoteText"/>
      </w:pPr>
      <w:r>
        <w:rPr>
          <w:rStyle w:val="FootnoteReference"/>
        </w:rPr>
        <w:footnoteRef/>
      </w:r>
      <w:r>
        <w:t xml:space="preserve"> Cross-references: Ps 92:5-6; Prov 17:24; Luke 7:29; Luke 7:35; 1Cor 1:24-29; Eph 3:8-10; Rev 5:11-14; Rev 7:12.</w:t>
      </w:r>
    </w:p>
  </w:footnote>
  <w:footnote w:id="840">
    <w:p>
      <w:pPr>
        <w:pStyle w:val="FootnoteText"/>
      </w:pPr>
      <w:r>
        <w:rPr>
          <w:rStyle w:val="FootnoteReference"/>
        </w:rPr>
        <w:footnoteRef/>
      </w:r>
      <w:r>
        <w:t xml:space="preserve"> Cross-references for "began": Luke 10:13-15.</w:t>
      </w:r>
    </w:p>
  </w:footnote>
  <w:footnote w:id="841">
    <w:p>
      <w:pPr>
        <w:pStyle w:val="FootnoteText"/>
      </w:pPr>
      <w:r>
        <w:rPr>
          <w:rStyle w:val="FootnoteReference"/>
        </w:rPr>
        <w:footnoteRef/>
      </w:r>
      <w:r>
        <w:t xml:space="preserve"> Cross-references: Ps 81:11-13; Isa 1:2-5; Mic 6:1-5; Mark 9:19; Mark 16:14; Jas 1:5.</w:t>
      </w:r>
    </w:p>
  </w:footnote>
  <w:footnote w:id="842">
    <w:p>
      <w:pPr>
        <w:pStyle w:val="FootnoteText"/>
      </w:pPr>
      <w:r>
        <w:rPr>
          <w:rStyle w:val="FootnoteReference"/>
        </w:rPr>
        <w:footnoteRef/>
      </w:r>
      <w:r>
        <w:t xml:space="preserve"> Place name: Chorazin. Place-name meaning: Chorazin — the secret; here is a mystery. Source form: Chorazin. Greek form: χοραζιν.</w:t>
      </w:r>
    </w:p>
  </w:footnote>
  <w:footnote w:id="843">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4">
    <w:p>
      <w:pPr>
        <w:pStyle w:val="FootnoteText"/>
      </w:pPr>
      <w:r>
        <w:rPr>
          <w:rStyle w:val="FootnoteReference"/>
        </w:rPr>
        <w:footnoteRef/>
      </w:r>
      <w:r>
        <w:t xml:space="preserve"> Place name: Tyre. Place-name meaning: Tyre — strength; rock; sharp. Source form: Tyre. Greek form: τυρω.</w:t>
      </w:r>
    </w:p>
  </w:footnote>
  <w:footnote w:id="845">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6">
    <w:p>
      <w:pPr>
        <w:pStyle w:val="FootnoteText"/>
      </w:pPr>
      <w:r>
        <w:rPr>
          <w:rStyle w:val="FootnoteReference"/>
        </w:rPr>
        <w:footnoteRef/>
      </w:r>
      <w:r>
        <w:t xml:space="preserve"> Cross-references for "repented": Job 42:6; John 3:5-10.</w:t>
      </w:r>
    </w:p>
  </w:footnote>
  <w:footnote w:id="847">
    <w:p>
      <w:pPr>
        <w:pStyle w:val="FootnoteText"/>
      </w:pPr>
      <w:r>
        <w:rPr>
          <w:rStyle w:val="FootnoteReference"/>
        </w:rPr>
        <w:footnoteRef/>
      </w:r>
      <w:r>
        <w:t xml:space="preserve"> Cross-references: Jer 13:27; Matt 18:7; Matt 23:13-29; Matt 26:24; Luke 11:42-52; Jude 1:11.</w:t>
      </w:r>
    </w:p>
  </w:footnote>
  <w:footnote w:id="848">
    <w:p>
      <w:pPr>
        <w:pStyle w:val="FootnoteText"/>
      </w:pPr>
      <w:r>
        <w:rPr>
          <w:rStyle w:val="FootnoteReference"/>
        </w:rPr>
        <w:footnoteRef/>
      </w:r>
      <w:r>
        <w:t xml:space="preserve"> Cross-references for "Bethsaida": Mark 6:45; Mark 8:22; Luke 9:10; John 1:44; John 12:21.</w:t>
      </w:r>
    </w:p>
  </w:footnote>
  <w:footnote w:id="849">
    <w:p>
      <w:pPr>
        <w:pStyle w:val="FootnoteText"/>
      </w:pPr>
      <w:r>
        <w:rPr>
          <w:rStyle w:val="FootnoteReference"/>
        </w:rPr>
        <w:footnoteRef/>
      </w:r>
      <w:r>
        <w:t xml:space="preserve"> Cross-references: Ezek 3:6-7; Matt 12:41-42; Acts 13:44-48; Acts 28:25-28.</w:t>
      </w:r>
    </w:p>
  </w:footnote>
  <w:footnote w:id="850">
    <w:p>
      <w:pPr>
        <w:pStyle w:val="FootnoteText"/>
      </w:pPr>
      <w:r>
        <w:rPr>
          <w:rStyle w:val="FootnoteReference"/>
        </w:rPr>
        <w:footnoteRef/>
      </w:r>
      <w:r>
        <w:t xml:space="preserve"> Cross-references for "It shall": Matt 10:15; Matt 11:24; Luke 10:14; Luke 12:47-48; Heb 2:3; Heb 6:4-8; Heb 10:26-31.</w:t>
      </w:r>
    </w:p>
  </w:footnote>
  <w:footnote w:id="851">
    <w:p>
      <w:pPr>
        <w:pStyle w:val="FootnoteText"/>
      </w:pPr>
      <w:r>
        <w:rPr>
          <w:rStyle w:val="FootnoteReference"/>
        </w:rPr>
        <w:footnoteRef/>
      </w:r>
      <w:r>
        <w:t xml:space="preserve"> Cross-references for "Tyre": Isa 23:1-18; Jer 25:22; Jer 27:3; Ezek 29:18; Amos 1:9-10; Zech 9:2-3.</w:t>
      </w:r>
    </w:p>
  </w:footnote>
  <w:footnote w:id="85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3">
    <w:p>
      <w:pPr>
        <w:pStyle w:val="FootnoteText"/>
      </w:pPr>
      <w:r>
        <w:rPr>
          <w:rStyle w:val="FootnoteReference"/>
        </w:rPr>
        <w:footnoteRef/>
      </w:r>
      <w:r>
        <w:t xml:space="preserve"> Place name: Sodom. Place-name meaning: Sodom — their secret; their cement. Source form: Sodom. Greek form: σοδομων.</w:t>
      </w:r>
    </w:p>
  </w:footnote>
  <w:footnote w:id="85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5">
    <w:p>
      <w:pPr>
        <w:pStyle w:val="FootnoteText"/>
      </w:pPr>
      <w:r>
        <w:rPr>
          <w:rStyle w:val="FootnoteReference"/>
        </w:rPr>
        <w:footnoteRef/>
      </w:r>
      <w:r>
        <w:t xml:space="preserve"> Cross-references for "Capernaum": Matt 4:13; Matt 8:5; Matt 17:24; Luke 4:23; John 4:46-54.</w:t>
      </w:r>
    </w:p>
  </w:footnote>
  <w:footnote w:id="856">
    <w:p>
      <w:pPr>
        <w:pStyle w:val="FootnoteText"/>
      </w:pPr>
      <w:r>
        <w:rPr>
          <w:rStyle w:val="FootnoteReference"/>
        </w:rPr>
        <w:footnoteRef/>
      </w:r>
      <w:r>
        <w:t xml:space="preserve"> Cross-references: Isa 14:13-15; Lam 2:1; Ezek 28:12-19; Ezek 31:16-17; Obad 1:4; Luke 14:11; 2Pet 2:4-9.</w:t>
      </w:r>
    </w:p>
  </w:footnote>
  <w:footnote w:id="857">
    <w:p>
      <w:pPr>
        <w:pStyle w:val="FootnoteText"/>
      </w:pPr>
      <w:r>
        <w:rPr>
          <w:rStyle w:val="FootnoteReference"/>
        </w:rPr>
        <w:footnoteRef/>
      </w:r>
      <w:r>
        <w:t xml:space="preserve"> Cross-references for "in Sodom": Gen 13:13; Gen 19:24-25; Ezek 16:48-50; Jude 1:7; Rev 11:8.</w:t>
      </w:r>
    </w:p>
  </w:footnote>
  <w:footnote w:id="858">
    <w:p>
      <w:pPr>
        <w:pStyle w:val="FootnoteText"/>
      </w:pPr>
      <w:r>
        <w:rPr>
          <w:rStyle w:val="FootnoteReference"/>
        </w:rPr>
        <w:footnoteRef/>
      </w:r>
      <w:r>
        <w:t xml:space="preserve"> Cross-references for "more": Lam 4:6; Matt 10:15; Matt 11:22; Mark 6:11; Luke 10:12.</w:t>
      </w:r>
    </w:p>
  </w:footnote>
  <w:footnote w:id="859">
    <w:p>
      <w:pPr>
        <w:pStyle w:val="FootnoteText"/>
      </w:pPr>
      <w:r>
        <w:rPr>
          <w:rStyle w:val="FootnoteReference"/>
        </w:rPr>
        <w:footnoteRef/>
      </w:r>
      <w:r>
        <w:t xml:space="preserve"> Cross-references for "Jesus": Luke 10:21-24.</w:t>
      </w:r>
    </w:p>
  </w:footnote>
  <w:footnote w:id="860">
    <w:p>
      <w:pPr>
        <w:pStyle w:val="FootnoteText"/>
      </w:pPr>
      <w:r>
        <w:rPr>
          <w:rStyle w:val="FootnoteReference"/>
        </w:rPr>
        <w:footnoteRef/>
      </w:r>
      <w:r>
        <w:t xml:space="preserve"> Cross-references for "I thank": 1Chr 29:13; Dan 2:23; John 11:41; 2Thess 2:13-14.</w:t>
      </w:r>
    </w:p>
  </w:footnote>
  <w:footnote w:id="861">
    <w:p>
      <w:pPr>
        <w:pStyle w:val="FootnoteText"/>
      </w:pPr>
      <w:r>
        <w:rPr>
          <w:rStyle w:val="FootnoteReference"/>
        </w:rPr>
        <w:footnoteRef/>
      </w:r>
      <w:r>
        <w:t xml:space="preserve"> Cross-references: 1Sam 2:18; 1Sam 3:4-21; Ps 8:2; Jer 1:5-8; Matt 16:17; Matt 18:3-4; Matt 21:16; Mark 10:14-16; 1Cor 1:27.</w:t>
      </w:r>
    </w:p>
  </w:footnote>
  <w:footnote w:id="862">
    <w:p>
      <w:pPr>
        <w:pStyle w:val="FootnoteText"/>
      </w:pPr>
      <w:r>
        <w:rPr>
          <w:rStyle w:val="FootnoteReference"/>
        </w:rPr>
        <w:footnoteRef/>
      </w:r>
      <w:r>
        <w:t xml:space="preserve"> Cross-references: Job 33:13; Isa 46:10; Luke 10:21; Rom 9:18; Rom 11:33-36; Eph 1:9; Eph 1:11; Eph 3:11; 2Tim 1:9.</w:t>
      </w:r>
    </w:p>
  </w:footnote>
  <w:footnote w:id="863">
    <w:p>
      <w:pPr>
        <w:pStyle w:val="FootnoteText"/>
      </w:pPr>
      <w:r>
        <w:rPr>
          <w:rStyle w:val="FootnoteReference"/>
        </w:rPr>
        <w:footnoteRef/>
      </w:r>
      <w:r>
        <w:t xml:space="preserve"> Cross-references: Matt 28:18; John 3:35; John 5:21-29; John 13:3; John 17:2; 1Cor 15:25-27; Eph 1:20-23; Phil 2:10-11; Heb 2:8-10; 1Pet 3:22.</w:t>
      </w:r>
    </w:p>
  </w:footnote>
  <w:footnote w:id="864">
    <w:p>
      <w:pPr>
        <w:pStyle w:val="FootnoteText"/>
      </w:pPr>
      <w:r>
        <w:rPr>
          <w:rStyle w:val="FootnoteReference"/>
        </w:rPr>
        <w:footnoteRef/>
      </w:r>
      <w:r>
        <w:t xml:space="preserve"> Cross-references: Luke 10:22; John 10:15.</w:t>
      </w:r>
    </w:p>
  </w:footnote>
  <w:footnote w:id="865">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6">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8">
    <w:p>
      <w:pPr>
        <w:pStyle w:val="FootnoteText"/>
      </w:pPr>
      <w:r>
        <w:rPr>
          <w:rStyle w:val="FootnoteReference"/>
        </w:rPr>
        <w:footnoteRef/>
      </w:r>
      <w:r>
        <w:t xml:space="preserve"> Cross-references: Matt 7:24; Matt 17:5; John 13:17; John 14:21-24; John 15:10-14; 1Cor 9:21; 2Cor 10:5; 1Thess 4:2; 2Thess 1:8; Heb 5:9.</w:t>
      </w:r>
    </w:p>
  </w:footnote>
  <w:footnote w:id="869">
    <w:p>
      <w:pPr>
        <w:pStyle w:val="FootnoteText"/>
      </w:pPr>
      <w:r>
        <w:rPr>
          <w:rStyle w:val="FootnoteReference"/>
        </w:rPr>
        <w:footnoteRef/>
      </w:r>
      <w:r>
        <w:t xml:space="preserve"> Cross-references: Num 12:3; Ps 131:1; Isa 42:1-4; Zech 9:9; Matt 12:19-20; Matt 21:5; Luke 9:51-56; 2Cor 10:1; Phil 2:7-8; 1Pet 2:21-23.</w:t>
      </w:r>
    </w:p>
  </w:footnote>
  <w:footnote w:id="870">
    <w:p>
      <w:pPr>
        <w:pStyle w:val="FootnoteText"/>
      </w:pPr>
      <w:r>
        <w:rPr>
          <w:rStyle w:val="FootnoteReference"/>
        </w:rPr>
        <w:footnoteRef/>
      </w:r>
      <w:r>
        <w:t xml:space="preserve"> Cross-references: Jer 6:16; Matt 11:28; Heb 4:3-11.</w:t>
      </w:r>
    </w:p>
  </w:footnote>
  <w:footnote w:id="871">
    <w:p>
      <w:pPr>
        <w:pStyle w:val="FootnoteText"/>
      </w:pPr>
      <w:r>
        <w:rPr>
          <w:rStyle w:val="FootnoteReference"/>
        </w:rPr>
        <w:footnoteRef/>
      </w:r>
      <w:r>
        <w:t xml:space="preserve"> Cross-references for "my yoke": Prov 3:17; Mic 6:8; Acts 15:10; Acts 15:28; Gal 5:1; Gal 5:18; 1John 5:3.</w:t>
      </w:r>
    </w:p>
  </w:footnote>
  <w:footnote w:id="872">
    <w:p>
      <w:pPr>
        <w:pStyle w:val="FootnoteText"/>
      </w:pPr>
      <w:r>
        <w:rPr>
          <w:rStyle w:val="FootnoteReference"/>
        </w:rPr>
        <w:footnoteRef/>
      </w:r>
      <w:r>
        <w:t xml:space="preserve"> Cross-references for "burden": John 16:33; 2Cor 1:4-5; 2Cor 4:17; 2Cor 12:9-10; Phil 4:13.</w:t>
      </w:r>
    </w:p>
  </w:footnote>
  <w:footnote w:id="873">
    <w:p>
      <w:pPr>
        <w:pStyle w:val="FootnoteText"/>
      </w:pPr>
      <w:r>
        <w:rPr>
          <w:rStyle w:val="FootnoteReference"/>
        </w:rPr>
        <w:footnoteRef/>
      </w:r>
      <w:r>
        <w:t xml:space="preserve"> Name meaning: Jesus (Yeshua) — Yahweh saves. He will save His people from their sins.</w:t>
      </w:r>
    </w:p>
  </w:footnote>
  <w:footnote w:id="874">
    <w:p>
      <w:pPr>
        <w:pStyle w:val="FootnoteText"/>
      </w:pPr>
      <w:r>
        <w:rPr>
          <w:rStyle w:val="FootnoteReference"/>
        </w:rPr>
        <w:footnoteRef/>
      </w:r>
      <w:r>
        <w:t xml:space="preserve"> Cross-references for "went": Mark 2:23-28; Luke 6:1-5.</w:t>
      </w:r>
    </w:p>
  </w:footnote>
  <w:footnote w:id="875">
    <w:p>
      <w:pPr>
        <w:pStyle w:val="FootnoteText"/>
      </w:pPr>
      <w:r>
        <w:rPr>
          <w:rStyle w:val="FootnoteReference"/>
        </w:rPr>
        <w:footnoteRef/>
      </w:r>
      <w:r>
        <w:t xml:space="preserve"> Cross-references for "to pluck": Deut 23:25.</w:t>
      </w:r>
    </w:p>
  </w:footnote>
  <w:footnote w:id="87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7">
    <w:p>
      <w:pPr>
        <w:pStyle w:val="FootnoteText"/>
      </w:pPr>
      <w:r>
        <w:rPr>
          <w:rStyle w:val="FootnoteReference"/>
        </w:rPr>
        <w:footnoteRef/>
      </w:r>
      <w:r>
        <w:t xml:space="preserve"> People-name: Pharisees. People-name meaning: Pharisees — set apart. Source form: Pharisees.</w:t>
      </w:r>
    </w:p>
  </w:footnote>
  <w:footnote w:id="878">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79">
    <w:p>
      <w:pPr>
        <w:pStyle w:val="FootnoteText"/>
      </w:pPr>
      <w:r>
        <w:rPr>
          <w:rStyle w:val="FootnoteReference"/>
        </w:rPr>
        <w:footnoteRef/>
      </w:r>
      <w:r>
        <w:t xml:space="preserve"> Personal name: David. Personal-name meaning: David — Beloved. Source form: David.</w:t>
      </w:r>
    </w:p>
  </w:footnote>
  <w:footnote w:id="8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3">
    <w:p>
      <w:pPr>
        <w:pStyle w:val="FootnoteText"/>
      </w:pPr>
      <w:r>
        <w:rPr>
          <w:rStyle w:val="FootnoteReference"/>
        </w:rPr>
        <w:footnoteRef/>
      </w:r>
      <w:r>
        <w:t xml:space="preserve"> Cross-references: Exod 25:30; Lev 24:5-9.</w:t>
      </w:r>
    </w:p>
  </w:footnote>
  <w:footnote w:id="884">
    <w:p>
      <w:pPr>
        <w:pStyle w:val="FootnoteText"/>
      </w:pPr>
      <w:r>
        <w:rPr>
          <w:rStyle w:val="FootnoteReference"/>
        </w:rPr>
        <w:footnoteRef/>
      </w:r>
      <w:r>
        <w:t xml:space="preserve"> Cross-references: Exod 29:32-33; Lev 8:31; Lev 24:9.</w:t>
      </w:r>
    </w:p>
  </w:footnote>
  <w:footnote w:id="885">
    <w:p>
      <w:pPr>
        <w:pStyle w:val="FootnoteText"/>
      </w:pPr>
      <w:r>
        <w:rPr>
          <w:rStyle w:val="FootnoteReference"/>
        </w:rPr>
        <w:footnoteRef/>
      </w:r>
      <w:r>
        <w:t xml:space="preserve"> Cross-references for "profane": Neh 13:17; Ezek 24:21.</w:t>
      </w:r>
    </w:p>
  </w:footnote>
  <w:footnote w:id="886">
    <w:p>
      <w:pPr>
        <w:pStyle w:val="FootnoteText"/>
      </w:pPr>
      <w:r>
        <w:rPr>
          <w:rStyle w:val="FootnoteReference"/>
        </w:rPr>
        <w:footnoteRef/>
      </w:r>
      <w:r>
        <w:t xml:space="preserve"> Cross-references: Num 28:9-10; John 7:22-23.</w:t>
      </w:r>
    </w:p>
  </w:footnote>
  <w:footnote w:id="887">
    <w:p>
      <w:pPr>
        <w:pStyle w:val="FootnoteText"/>
      </w:pPr>
      <w:r>
        <w:rPr>
          <w:rStyle w:val="FootnoteReference"/>
        </w:rPr>
        <w:footnoteRef/>
      </w:r>
      <w:r>
        <w:t xml:space="preserve"> Cross-references: 2Chr 6:18; Hag 2:7-9; Mal 3:1; Matt 12:41-42; Matt 23:17-21; John 2:19-21; Eph 2:20-22; Col 2:9; 1Pet 2:4-5.</w:t>
      </w:r>
    </w:p>
  </w:footnote>
  <w:footnote w:id="888">
    <w:p>
      <w:pPr>
        <w:pStyle w:val="FootnoteText"/>
      </w:pPr>
      <w:r>
        <w:rPr>
          <w:rStyle w:val="FootnoteReference"/>
        </w:rPr>
        <w:footnoteRef/>
      </w:r>
      <w:r>
        <w:t xml:space="preserve"> Cross-references for "condemned": Job 32:3; Ps 94:21; Ps 109:31; Prov 17:15; Jas 5:6.</w:t>
      </w:r>
    </w:p>
  </w:footnote>
  <w:footnote w:id="889">
    <w:p>
      <w:pPr>
        <w:pStyle w:val="FootnoteText"/>
      </w:pPr>
      <w:r>
        <w:rPr>
          <w:rStyle w:val="FootnoteReference"/>
        </w:rPr>
        <w:footnoteRef/>
      </w:r>
      <w:r>
        <w:t xml:space="preserve"> Cross-references: Matt 9:13; Matt 22:29; Acts 13:27.</w:t>
      </w:r>
    </w:p>
  </w:footnote>
  <w:footnote w:id="890">
    <w:p>
      <w:pPr>
        <w:pStyle w:val="FootnoteText"/>
      </w:pPr>
      <w:r>
        <w:rPr>
          <w:rStyle w:val="FootnoteReference"/>
        </w:rPr>
        <w:footnoteRef/>
      </w:r>
      <w:r>
        <w:t xml:space="preserve"> Cross-references: Matt 9:6; Mark 2:28; Mark 9:4-7; Luke 6:5; John 5:17-23; 1Cor 9:21; 1Cor 16:2; Rev 1:10.</w:t>
      </w:r>
    </w:p>
  </w:footnote>
  <w:footnote w:id="891">
    <w:p>
      <w:pPr>
        <w:pStyle w:val="FootnoteText"/>
      </w:pPr>
      <w:r>
        <w:rPr>
          <w:rStyle w:val="FootnoteReference"/>
        </w:rPr>
        <w:footnoteRef/>
      </w:r>
      <w:r>
        <w:t xml:space="preserve"> Cross-references for "Is it": Matt 19:3; Matt 22:17-18; Luke 13:14; Luke 14:3-6; Luke 20:22; John 5:10; John 9:16.</w:t>
      </w:r>
    </w:p>
  </w:footnote>
  <w:footnote w:id="892">
    <w:p>
      <w:pPr>
        <w:pStyle w:val="FootnoteText"/>
      </w:pPr>
      <w:r>
        <w:rPr>
          <w:rStyle w:val="FootnoteReference"/>
        </w:rPr>
        <w:footnoteRef/>
      </w:r>
      <w:r>
        <w:t xml:space="preserve"> Cross-references for "and if": Exod 23:4-5; Deut 22:4.</w:t>
      </w:r>
    </w:p>
  </w:footnote>
  <w:footnote w:id="893">
    <w:p>
      <w:pPr>
        <w:pStyle w:val="FootnoteText"/>
      </w:pPr>
      <w:r>
        <w:rPr>
          <w:rStyle w:val="FootnoteReference"/>
        </w:rPr>
        <w:footnoteRef/>
      </w:r>
      <w:r>
        <w:t xml:space="preserve"> Cross-references for "is a": Matt 6:26; Luke 12:24.</w:t>
      </w:r>
    </w:p>
  </w:footnote>
  <w:footnote w:id="894">
    <w:p>
      <w:pPr>
        <w:pStyle w:val="FootnoteText"/>
      </w:pPr>
      <w:r>
        <w:rPr>
          <w:rStyle w:val="FootnoteReference"/>
        </w:rPr>
        <w:footnoteRef/>
      </w:r>
      <w:r>
        <w:t xml:space="preserve"> Cross-references for "and it": Luke 13:13; Acts 3:7-8.</w:t>
      </w:r>
    </w:p>
  </w:footnote>
  <w:footnote w:id="895">
    <w:p>
      <w:pPr>
        <w:pStyle w:val="FootnoteText"/>
      </w:pPr>
      <w:r>
        <w:rPr>
          <w:rStyle w:val="FootnoteReference"/>
        </w:rPr>
        <w:footnoteRef/>
      </w:r>
      <w:r>
        <w:t xml:space="preserve"> Cross-references for "went": Matt 27:1; Mark 3:6; Luke 6:11; John 5:18; John 10:39; John 11:53; John 11:57.</w:t>
      </w:r>
    </w:p>
  </w:footnote>
  <w:footnote w:id="896">
    <w:p>
      <w:pPr>
        <w:pStyle w:val="FootnoteText"/>
      </w:pPr>
      <w:r>
        <w:rPr>
          <w:rStyle w:val="FootnoteReference"/>
        </w:rPr>
        <w:footnoteRef/>
      </w:r>
      <w:r>
        <w:t xml:space="preserve"> Cross-references for "he withdrew": Matt 10:23; Luke 6:12; John 7:1; John 10:40-42; John 11:54.</w:t>
      </w:r>
    </w:p>
  </w:footnote>
  <w:footnote w:id="897">
    <w:p>
      <w:pPr>
        <w:pStyle w:val="FootnoteText"/>
      </w:pPr>
      <w:r>
        <w:rPr>
          <w:rStyle w:val="FootnoteReference"/>
        </w:rPr>
        <w:footnoteRef/>
      </w:r>
      <w:r>
        <w:t xml:space="preserve"> Cross-references for "great": Matt 4:24-25; Matt 19:2.</w:t>
      </w:r>
    </w:p>
  </w:footnote>
  <w:footnote w:id="898">
    <w:p>
      <w:pPr>
        <w:pStyle w:val="FootnoteText"/>
      </w:pPr>
      <w:r>
        <w:rPr>
          <w:rStyle w:val="FootnoteReference"/>
        </w:rPr>
        <w:footnoteRef/>
      </w:r>
      <w:r>
        <w:t xml:space="preserve"> Cross-references: Matt 9:30; Matt 17:9; Mark 7:36; Luke 5:14-15.</w:t>
      </w:r>
    </w:p>
  </w:footnote>
  <w:footnote w:id="899">
    <w:p>
      <w:pPr>
        <w:pStyle w:val="FootnoteText"/>
      </w:pPr>
      <w:r>
        <w:rPr>
          <w:rStyle w:val="FootnoteReference"/>
        </w:rPr>
        <w:footnoteRef/>
      </w:r>
      <w:r>
        <w:t xml:space="preserve"> Personal name: Isaiah. Personal-name meaning: Isaiah — Yahweh saves. Source form: Isaiah.</w:t>
      </w:r>
    </w:p>
  </w:footnote>
  <w:footnote w:id="900">
    <w:p>
      <w:pPr>
        <w:pStyle w:val="FootnoteText"/>
      </w:pPr>
      <w:r>
        <w:rPr>
          <w:rStyle w:val="FootnoteReference"/>
        </w:rPr>
        <w:footnoteRef/>
      </w:r>
      <w:r>
        <w:t xml:space="preserve"> Cross-references for "saying": Isa 42:1-4.</w:t>
      </w:r>
    </w:p>
  </w:footnote>
  <w:footnote w:id="901">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2">
    <w:p>
      <w:pPr>
        <w:pStyle w:val="FootnoteText"/>
      </w:pPr>
      <w:r>
        <w:rPr>
          <w:rStyle w:val="FootnoteReference"/>
        </w:rPr>
        <w:footnoteRef/>
      </w:r>
      <w:r>
        <w:t xml:space="preserve"> Cross-references for "my servant": Isa 49:5-6; Isa 52:13; Isa 53:11; Zech 3:8; Phil 2:6-7.</w:t>
      </w:r>
    </w:p>
  </w:footnote>
  <w:footnote w:id="903">
    <w:p>
      <w:pPr>
        <w:pStyle w:val="FootnoteText"/>
      </w:pPr>
      <w:r>
        <w:rPr>
          <w:rStyle w:val="FootnoteReference"/>
        </w:rPr>
        <w:footnoteRef/>
      </w:r>
      <w:r>
        <w:t xml:space="preserve"> Cross-references for "whom I": Ps 89:19; Isa 49:1-3; Luke 23:35; 1Pet 2:4.</w:t>
      </w:r>
    </w:p>
  </w:footnote>
  <w:footnote w:id="904">
    <w:p>
      <w:pPr>
        <w:pStyle w:val="FootnoteText"/>
      </w:pPr>
      <w:r>
        <w:rPr>
          <w:rStyle w:val="FootnoteReference"/>
        </w:rPr>
        <w:footnoteRef/>
      </w:r>
      <w:r>
        <w:t xml:space="preserve"> Cross-references for "my beloved": Matt 3:17; Matt 17:5; Mark 1:11; Mark 9:7; Luke 9:35; Eph 1:6; Col 1:1; Col 1:13; 2Pet 1:17.</w:t>
      </w:r>
    </w:p>
  </w:footnote>
  <w:footnote w:id="905">
    <w:p>
      <w:pPr>
        <w:pStyle w:val="FootnoteText"/>
      </w:pPr>
      <w:r>
        <w:rPr>
          <w:rStyle w:val="FootnoteReference"/>
        </w:rPr>
        <w:footnoteRef/>
      </w:r>
      <w:r>
        <w:t xml:space="preserve"> Cross-references: Zech 9:9; Matt 11:29; Luke 17:20; John 18:36-38; 2Cor 10:1; 2Tim 2:24-25.</w:t>
      </w:r>
    </w:p>
  </w:footnote>
  <w:footnote w:id="906">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7">
    <w:p>
      <w:pPr>
        <w:pStyle w:val="FootnoteText"/>
      </w:pPr>
      <w:r>
        <w:rPr>
          <w:rStyle w:val="FootnoteReference"/>
        </w:rPr>
        <w:footnoteRef/>
      </w:r>
      <w:r>
        <w:t xml:space="preserve"> Cross-references for "till": Ps 98:1-3; Isa 42:3-4; Rom 15:17-19; 2Cor 2:14; 2Cor 10:3-5; Rev 6:2; Rev 19:11-21.</w:t>
      </w:r>
    </w:p>
  </w:footnote>
  <w:footnote w:id="908">
    <w:p>
      <w:pPr>
        <w:pStyle w:val="FootnoteText"/>
      </w:pPr>
      <w:r>
        <w:rPr>
          <w:rStyle w:val="FootnoteReference"/>
        </w:rPr>
        <w:footnoteRef/>
      </w:r>
      <w:r>
        <w:t xml:space="preserve"> Cross-references: Isa 11:10; Rom 15:12-13; Eph 1:12-13; Col 1:27.</w:t>
      </w:r>
    </w:p>
  </w:footnote>
  <w:footnote w:id="909">
    <w:p>
      <w:pPr>
        <w:pStyle w:val="FootnoteText"/>
      </w:pPr>
      <w:r>
        <w:rPr>
          <w:rStyle w:val="FootnoteReference"/>
        </w:rPr>
        <w:footnoteRef/>
      </w:r>
      <w:r>
        <w:t xml:space="preserve"> Cross-references for "blind": Ps 51:15; Isa 29:18; Isa 32:3-4; Isa 35:5-6; Acts 26:18.</w:t>
      </w:r>
    </w:p>
  </w:footnote>
  <w:footnote w:id="910">
    <w:p>
      <w:pPr>
        <w:pStyle w:val="FootnoteText"/>
      </w:pPr>
      <w:r>
        <w:rPr>
          <w:rStyle w:val="FootnoteReference"/>
        </w:rPr>
        <w:footnoteRef/>
      </w:r>
      <w:r>
        <w:t xml:space="preserve"> Cross-references for "he healed": Mark 7:35-37; Mark 9:17-26.</w:t>
      </w:r>
    </w:p>
  </w:footnote>
  <w:footnote w:id="911">
    <w:p>
      <w:pPr>
        <w:pStyle w:val="FootnoteText"/>
      </w:pPr>
      <w:r>
        <w:rPr>
          <w:rStyle w:val="FootnoteReference"/>
        </w:rPr>
        <w:footnoteRef/>
      </w:r>
      <w:r>
        <w:t xml:space="preserve"> Cross-references: Matt 9:32; Mark 3:11; Luke 11:14.</w:t>
      </w:r>
    </w:p>
  </w:footnote>
  <w:footnote w:id="91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3">
    <w:p>
      <w:pPr>
        <w:pStyle w:val="FootnoteText"/>
      </w:pPr>
      <w:r>
        <w:rPr>
          <w:rStyle w:val="FootnoteReference"/>
        </w:rPr>
        <w:footnoteRef/>
      </w:r>
      <w:r>
        <w:t xml:space="preserve"> Cross-references for "Beelzebub": Matt 12:27.</w:t>
      </w:r>
    </w:p>
  </w:footnote>
  <w:footnote w:id="914">
    <w:p>
      <w:pPr>
        <w:pStyle w:val="FootnoteText"/>
      </w:pPr>
      <w:r>
        <w:rPr>
          <w:rStyle w:val="FootnoteReference"/>
        </w:rPr>
        <w:footnoteRef/>
      </w:r>
      <w:r>
        <w:t xml:space="preserve"> Cross-references for "Jesus": Ps 139:2; Jer 17:10; Amos 4:13; Matt 9:4; Mark 2:8; John 2:24-25; John 21:17; 1Cor 2:11; Heb 4:13; Rev 2:23.</w:t>
      </w:r>
    </w:p>
  </w:footnote>
  <w:footnote w:id="915">
    <w:p>
      <w:pPr>
        <w:pStyle w:val="FootnoteText"/>
      </w:pPr>
      <w:r>
        <w:rPr>
          <w:rStyle w:val="FootnoteReference"/>
        </w:rPr>
        <w:footnoteRef/>
      </w:r>
      <w:r>
        <w:t xml:space="preserve"> Cross-references for "Every kingdom": Isa 9:21; Isa 19:2-3; Mark 3:23-26; Luke 11:17-18; Gal 5:15; Rev 16:19; Rev 17:16-17.</w:t>
      </w:r>
    </w:p>
  </w:footnote>
  <w:footnote w:id="916">
    <w:p>
      <w:pPr>
        <w:pStyle w:val="FootnoteText"/>
      </w:pPr>
      <w:r>
        <w:rPr>
          <w:rStyle w:val="FootnoteReference"/>
        </w:rPr>
        <w:footnoteRef/>
      </w:r>
      <w:r>
        <w:t xml:space="preserve"> Divine or supernatural name: Satan. Divine/supernatural-name meaning: Satan — contrary; adversary; enemy; accuser. Source form: Satan.</w:t>
      </w:r>
    </w:p>
  </w:footnote>
  <w:footnote w:id="917">
    <w:p>
      <w:pPr>
        <w:pStyle w:val="FootnoteText"/>
      </w:pPr>
      <w:r>
        <w:rPr>
          <w:rStyle w:val="FootnoteReference"/>
        </w:rPr>
        <w:footnoteRef/>
      </w:r>
      <w:r>
        <w:t xml:space="preserve"> Cross-references: John 12:31; John 14:30; John 16:11; 2Cor 4:4; Col 1:13; 1John 5:19; Rev 9:11; Rev 12:9; Rev 16:10; Rev 20:2-3.</w:t>
      </w:r>
    </w:p>
  </w:footnote>
  <w:footnote w:id="918">
    <w:p>
      <w:pPr>
        <w:pStyle w:val="FootnoteText"/>
      </w:pPr>
      <w:r>
        <w:rPr>
          <w:rStyle w:val="FootnoteReference"/>
        </w:rPr>
        <w:footnoteRef/>
      </w:r>
      <w:r>
        <w:t xml:space="preserve"> Cross-references for "Beelzebub": Matt 12:24.</w:t>
      </w:r>
    </w:p>
  </w:footnote>
  <w:footnote w:id="919">
    <w:p>
      <w:pPr>
        <w:pStyle w:val="FootnoteText"/>
      </w:pPr>
      <w:r>
        <w:rPr>
          <w:rStyle w:val="FootnoteReference"/>
        </w:rPr>
        <w:footnoteRef/>
      </w:r>
      <w:r>
        <w:t xml:space="preserve"> Cross-references for "by whom": Mark 9:38-39; Luke 9:49-50; Luke 11:19; Acts 19:13-16.</w:t>
      </w:r>
    </w:p>
  </w:footnote>
  <w:footnote w:id="920">
    <w:p>
      <w:pPr>
        <w:pStyle w:val="FootnoteText"/>
      </w:pPr>
      <w:r>
        <w:rPr>
          <w:rStyle w:val="FootnoteReference"/>
        </w:rPr>
        <w:footnoteRef/>
      </w:r>
      <w:r>
        <w:t xml:space="preserve"> Cross-references: Matt 12:41-42; Luke 19:22; Rom 3:19.</w:t>
      </w:r>
    </w:p>
  </w:footnote>
  <w:footnote w:id="921">
    <w:p>
      <w:pPr>
        <w:pStyle w:val="FootnoteText"/>
      </w:pPr>
      <w:r>
        <w:rPr>
          <w:rStyle w:val="FootnoteReference"/>
        </w:rPr>
        <w:footnoteRef/>
      </w:r>
      <w:r>
        <w:t xml:space="preserve"> Cross-references for "I cast": Matt 12:18; Mark 16:17; Luke 11:20; Acts 10:38.</w:t>
      </w:r>
    </w:p>
  </w:footnote>
  <w:footnote w:id="922">
    <w:p>
      <w:pPr>
        <w:pStyle w:val="FootnoteText"/>
      </w:pPr>
      <w:r>
        <w:rPr>
          <w:rStyle w:val="FootnoteReference"/>
        </w:rPr>
        <w:footnoteRef/>
      </w:r>
      <w:r>
        <w:t xml:space="preserve"> Cross-references: Isa 49:24; Isa 53:12; Mark 3:27; Luke 11:21-22; 1John 3:8; 1John 4:4; Rev 12:7-10; Rev 20:1-3; Rev 20:7-9.</w:t>
      </w:r>
    </w:p>
  </w:footnote>
  <w:footnote w:id="923">
    <w:p>
      <w:pPr>
        <w:pStyle w:val="FootnoteText"/>
      </w:pPr>
      <w:r>
        <w:rPr>
          <w:rStyle w:val="FootnoteReference"/>
        </w:rPr>
        <w:footnoteRef/>
      </w:r>
      <w:r>
        <w:t xml:space="preserve"> Cross-references: Josh 5:13; Josh 24:15; 1Chr 12:17-18; Matt 6:24; Mark 9:40; Luke 9:50; Luke 11:23; 2Cor 6:15-16; 1John 2:19; Rev 3:15-16.</w:t>
      </w:r>
    </w:p>
  </w:footnote>
  <w:footnote w:id="924">
    <w:p>
      <w:pPr>
        <w:pStyle w:val="FootnoteText"/>
      </w:pPr>
      <w:r>
        <w:rPr>
          <w:rStyle w:val="FootnoteReference"/>
        </w:rPr>
        <w:footnoteRef/>
      </w:r>
      <w:r>
        <w:t xml:space="preserve"> Cross-references: Gen 49:10; Hos 1:11; John 11:52.</w:t>
      </w:r>
    </w:p>
  </w:footnote>
  <w:footnote w:id="925">
    <w:p>
      <w:pPr>
        <w:pStyle w:val="FootnoteText"/>
      </w:pPr>
      <w:r>
        <w:rPr>
          <w:rStyle w:val="FootnoteReference"/>
        </w:rPr>
        <w:footnoteRef/>
      </w:r>
      <w:r>
        <w:t xml:space="preserve"> Cross-references: Isa 1:18; Isa 55:7; Ezek 33:11; 1Tim 1:13-15; Heb 6:4; Heb 10:26; Heb 10:29; 1John 1:9; 1John 2:1-2.</w:t>
      </w:r>
    </w:p>
  </w:footnote>
  <w:footnote w:id="926">
    <w:p>
      <w:pPr>
        <w:pStyle w:val="FootnoteText"/>
      </w:pPr>
      <w:r>
        <w:rPr>
          <w:rStyle w:val="FootnoteReference"/>
        </w:rPr>
        <w:footnoteRef/>
      </w:r>
      <w:r>
        <w:t xml:space="preserve"> Cross-references: Mark 3:28-30; Luke 12:10; Acts 7:51; 1John 5:16.</w:t>
      </w:r>
    </w:p>
  </w:footnote>
  <w:footnote w:id="927">
    <w:p>
      <w:pPr>
        <w:pStyle w:val="FootnoteText"/>
      </w:pPr>
      <w:r>
        <w:rPr>
          <w:rStyle w:val="FootnoteReference"/>
        </w:rPr>
        <w:footnoteRef/>
      </w:r>
      <w:r>
        <w:t xml:space="preserve"> Cross-references for "it shall not": Job 36:13; Mark 3:29; Luke 16:23-26.</w:t>
      </w:r>
    </w:p>
  </w:footnote>
  <w:footnote w:id="928">
    <w:p>
      <w:pPr>
        <w:pStyle w:val="FootnoteText"/>
      </w:pPr>
      <w:r>
        <w:rPr>
          <w:rStyle w:val="FootnoteReference"/>
        </w:rPr>
        <w:footnoteRef/>
      </w:r>
      <w:r>
        <w:t xml:space="preserve"> Cross-references: Matt 11:19; Matt 13:55; Luke 7:34; Luke 23:34; John 7:12; John 7:52; Acts 3:14-15; Acts 3:19; Acts 26:9-11; 1Tim 1:13; 1Tim 1:15.</w:t>
      </w:r>
    </w:p>
  </w:footnote>
  <w:footnote w:id="929">
    <w:p>
      <w:pPr>
        <w:pStyle w:val="FootnoteText"/>
      </w:pPr>
      <w:r>
        <w:rPr>
          <w:rStyle w:val="FootnoteReference"/>
        </w:rPr>
        <w:footnoteRef/>
      </w:r>
      <w:r>
        <w:t xml:space="preserve"> Cross-references: John 7:39; Heb 6:4-6; Heb 10:26-29.</w:t>
      </w:r>
    </w:p>
  </w:footnote>
  <w:footnote w:id="930">
    <w:p>
      <w:pPr>
        <w:pStyle w:val="FootnoteText"/>
      </w:pPr>
      <w:r>
        <w:rPr>
          <w:rStyle w:val="FootnoteReference"/>
        </w:rPr>
        <w:footnoteRef/>
      </w:r>
      <w:r>
        <w:t xml:space="preserve"> Cross-references: Ezek 18:31; Amos 5:15; Matt 23:26; Luke 11:39-40; Jas 4:8.</w:t>
      </w:r>
    </w:p>
  </w:footnote>
  <w:footnote w:id="931">
    <w:p>
      <w:pPr>
        <w:pStyle w:val="FootnoteText"/>
      </w:pPr>
      <w:r>
        <w:rPr>
          <w:rStyle w:val="FootnoteReference"/>
        </w:rPr>
        <w:footnoteRef/>
      </w:r>
      <w:r>
        <w:t xml:space="preserve"> Cross-references: Matt 3:8-10; Matt 7:16-20; Luke 3:9; Luke 6:43-44; John 15:4-7; Jas 3:12.</w:t>
      </w:r>
    </w:p>
  </w:footnote>
  <w:footnote w:id="932">
    <w:p>
      <w:pPr>
        <w:pStyle w:val="FootnoteText"/>
      </w:pPr>
      <w:r>
        <w:rPr>
          <w:rStyle w:val="FootnoteReference"/>
        </w:rPr>
        <w:footnoteRef/>
      </w:r>
      <w:r>
        <w:t xml:space="preserve"> Cross-references for "generation": Matt 3:7; Matt 23:33; Luke 3:7; John 8:44; 1John 3:10.</w:t>
      </w:r>
    </w:p>
  </w:footnote>
  <w:footnote w:id="933">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4">
    <w:p>
      <w:pPr>
        <w:pStyle w:val="FootnoteText"/>
      </w:pPr>
      <w:r>
        <w:rPr>
          <w:rStyle w:val="FootnoteReference"/>
        </w:rPr>
        <w:footnoteRef/>
      </w:r>
      <w:r>
        <w:t xml:space="preserve"> Cross-references: Luke 6:45.</w:t>
      </w:r>
    </w:p>
  </w:footnote>
  <w:footnote w:id="935">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6">
    <w:p>
      <w:pPr>
        <w:pStyle w:val="FootnoteText"/>
      </w:pPr>
      <w:r>
        <w:rPr>
          <w:rStyle w:val="FootnoteReference"/>
        </w:rPr>
        <w:footnoteRef/>
      </w:r>
      <w:r>
        <w:t xml:space="preserve"> Cross-references for "and an": Matt 12:34.</w:t>
      </w:r>
    </w:p>
  </w:footnote>
  <w:footnote w:id="937">
    <w:p>
      <w:pPr>
        <w:pStyle w:val="FootnoteText"/>
      </w:pPr>
      <w:r>
        <w:rPr>
          <w:rStyle w:val="FootnoteReference"/>
        </w:rPr>
        <w:footnoteRef/>
      </w:r>
      <w:r>
        <w:t xml:space="preserve"> Cross-references for "For by": Prov 13:3.</w:t>
      </w:r>
    </w:p>
  </w:footnote>
  <w:footnote w:id="938">
    <w:p>
      <w:pPr>
        <w:pStyle w:val="FootnoteText"/>
      </w:pPr>
      <w:r>
        <w:rPr>
          <w:rStyle w:val="FootnoteReference"/>
        </w:rPr>
        <w:footnoteRef/>
      </w:r>
      <w:r>
        <w:t xml:space="preserve"> Cross-references for "justified": Jas 2:21-25.</w:t>
      </w:r>
    </w:p>
  </w:footnote>
  <w:footnote w:id="939">
    <w:p>
      <w:pPr>
        <w:pStyle w:val="FootnoteText"/>
      </w:pPr>
      <w:r>
        <w:rPr>
          <w:rStyle w:val="FootnoteReference"/>
        </w:rPr>
        <w:footnoteRef/>
      </w:r>
      <w:r>
        <w:t xml:space="preserve"> Cross-references: Matt 16:1-4; Mark 8:11-12; Luke 11:16; Luke 11:29; John 2:18; John 4:48; 1Cor 1:22.</w:t>
      </w:r>
    </w:p>
  </w:footnote>
  <w:footnote w:id="940">
    <w:p>
      <w:pPr>
        <w:pStyle w:val="FootnoteText"/>
      </w:pPr>
      <w:r>
        <w:rPr>
          <w:rStyle w:val="FootnoteReference"/>
        </w:rPr>
        <w:footnoteRef/>
      </w:r>
      <w:r>
        <w:t xml:space="preserve"> Cross-references for "adulterous": Isa 57:3; Mark 8:38; Jas 4:4.</w:t>
      </w:r>
    </w:p>
  </w:footnote>
  <w:footnote w:id="941">
    <w:p>
      <w:pPr>
        <w:pStyle w:val="FootnoteText"/>
      </w:pPr>
      <w:r>
        <w:rPr>
          <w:rStyle w:val="FootnoteReference"/>
        </w:rPr>
        <w:footnoteRef/>
      </w:r>
      <w:r>
        <w:t xml:space="preserve"> Cross-references for "no sign": Matt 16:4; Luke 11:29-30.</w:t>
      </w:r>
    </w:p>
  </w:footnote>
  <w:footnote w:id="942">
    <w:p>
      <w:pPr>
        <w:pStyle w:val="FootnoteText"/>
      </w:pPr>
      <w:r>
        <w:rPr>
          <w:rStyle w:val="FootnoteReference"/>
        </w:rPr>
        <w:footnoteRef/>
      </w:r>
      <w:r>
        <w:t xml:space="preserve"> Transliterated proper noun: Jonas. Standard English equivalent: Jonah. Source form: Jonas. Greek form: ιωνα. Name meaning: Dove.</w:t>
      </w:r>
    </w:p>
  </w:footnote>
  <w:footnote w:id="943">
    <w:p>
      <w:pPr>
        <w:pStyle w:val="FootnoteText"/>
      </w:pPr>
      <w:r>
        <w:rPr>
          <w:rStyle w:val="FootnoteReference"/>
        </w:rPr>
        <w:footnoteRef/>
      </w:r>
      <w:r>
        <w:t xml:space="preserve"> Cross-references for "in the heart": Ps 63:9; Jonah 2:2-6.</w:t>
      </w:r>
    </w:p>
  </w:footnote>
  <w:footnote w:id="944">
    <w:p>
      <w:pPr>
        <w:pStyle w:val="FootnoteText"/>
      </w:pPr>
      <w:r>
        <w:rPr>
          <w:rStyle w:val="FootnoteReference"/>
        </w:rPr>
        <w:footnoteRef/>
      </w:r>
      <w:r>
        <w:t xml:space="preserve"> Cross-references: Jonah 1:17.</w:t>
      </w:r>
    </w:p>
  </w:footnote>
  <w:footnote w:id="945">
    <w:p>
      <w:pPr>
        <w:pStyle w:val="FootnoteText"/>
      </w:pPr>
      <w:r>
        <w:rPr>
          <w:rStyle w:val="FootnoteReference"/>
        </w:rPr>
        <w:footnoteRef/>
      </w:r>
      <w:r>
        <w:t xml:space="preserve"> Cross-references: Matt 16:21; Matt 17:23; Matt 27:40; Matt 27:63-64; John 2:19.</w:t>
      </w:r>
    </w:p>
  </w:footnote>
  <w:footnote w:id="946">
    <w:p>
      <w:pPr>
        <w:pStyle w:val="FootnoteText"/>
      </w:pPr>
      <w:r>
        <w:rPr>
          <w:rStyle w:val="FootnoteReference"/>
        </w:rPr>
        <w:footnoteRef/>
      </w:r>
      <w:r>
        <w:t xml:space="preserve"> Place name: Nineveh. Place-name meaning: Nineveh — handsome; agreeable. Source form: Nineveh. Greek form: νινευιται.</w:t>
      </w:r>
    </w:p>
  </w:footnote>
  <w:footnote w:id="947">
    <w:p>
      <w:pPr>
        <w:pStyle w:val="FootnoteText"/>
      </w:pPr>
      <w:r>
        <w:rPr>
          <w:rStyle w:val="FootnoteReference"/>
        </w:rPr>
        <w:footnoteRef/>
      </w:r>
      <w:r>
        <w:t xml:space="preserve"> Cross-references for "rise": Isa 54:17; Jer 3:11; Ezek 16:51-52; Matt 12:42; Rom 2:27; Heb 11:7.</w:t>
      </w:r>
    </w:p>
  </w:footnote>
  <w:footnote w:id="948">
    <w:p>
      <w:pPr>
        <w:pStyle w:val="FootnoteText"/>
      </w:pPr>
      <w:r>
        <w:rPr>
          <w:rStyle w:val="FootnoteReference"/>
        </w:rPr>
        <w:footnoteRef/>
      </w:r>
      <w:r>
        <w:t xml:space="preserve"> Cross-references: Luke 11:32.</w:t>
      </w:r>
    </w:p>
  </w:footnote>
  <w:footnote w:id="949">
    <w:p>
      <w:pPr>
        <w:pStyle w:val="FootnoteText"/>
      </w:pPr>
      <w:r>
        <w:rPr>
          <w:rStyle w:val="FootnoteReference"/>
        </w:rPr>
        <w:footnoteRef/>
      </w:r>
      <w:r>
        <w:t xml:space="preserve"> Cross-references: Matt 12:6; Matt 12:42; John 3:31; John 4:12; John 8:53-58; Heb 3:5-6.</w:t>
      </w:r>
    </w:p>
  </w:footnote>
  <w:footnote w:id="950">
    <w:p>
      <w:pPr>
        <w:pStyle w:val="FootnoteText"/>
      </w:pPr>
      <w:r>
        <w:rPr>
          <w:rStyle w:val="FootnoteReference"/>
        </w:rPr>
        <w:footnoteRef/>
      </w:r>
      <w:r>
        <w:t xml:space="preserve"> Cross-references for "queen": 1Kgs 10:1-13; 2Chr 9:1-12; Luke 11:31-32; Acts 8:27-28.</w:t>
      </w:r>
    </w:p>
  </w:footnote>
  <w:footnote w:id="951">
    <w:p>
      <w:pPr>
        <w:pStyle w:val="FootnoteText"/>
      </w:pPr>
      <w:r>
        <w:rPr>
          <w:rStyle w:val="FootnoteReference"/>
        </w:rPr>
        <w:footnoteRef/>
      </w:r>
      <w:r>
        <w:t xml:space="preserve"> Cross-references for "hear": 1Kgs 3:9; 1Kgs 3:12; 1Kgs 3:28; 1Kgs 4:29; 1Kgs 4:34; 1Kgs 5:12; 1Kgs 10:4; 1Kgs 10:7; 1Kgs 10:24.</w:t>
      </w:r>
    </w:p>
  </w:footnote>
  <w:footnote w:id="952">
    <w:p>
      <w:pPr>
        <w:pStyle w:val="FootnoteText"/>
      </w:pPr>
      <w:r>
        <w:rPr>
          <w:rStyle w:val="FootnoteReference"/>
        </w:rPr>
        <w:footnoteRef/>
      </w:r>
      <w:r>
        <w:t xml:space="preserve"> Personal name: Solomon. Personal-name meaning: Solomon — Peaceable; peaceful. Source form: Solomon.</w:t>
      </w:r>
    </w:p>
  </w:footnote>
  <w:footnote w:id="953">
    <w:p>
      <w:pPr>
        <w:pStyle w:val="FootnoteText"/>
      </w:pPr>
      <w:r>
        <w:rPr>
          <w:rStyle w:val="FootnoteReference"/>
        </w:rPr>
        <w:footnoteRef/>
      </w:r>
      <w:r>
        <w:t xml:space="preserve"> Cross-references: Isa 7:14; Isa 9:6-7; Matt 3:17; Matt 17:5; John 1:14; John 1:18; Phil 2:6-7; Heb 1:2-4.</w:t>
      </w:r>
    </w:p>
  </w:footnote>
  <w:footnote w:id="954">
    <w:p>
      <w:pPr>
        <w:pStyle w:val="FootnoteText"/>
      </w:pPr>
      <w:r>
        <w:rPr>
          <w:rStyle w:val="FootnoteReference"/>
        </w:rPr>
        <w:footnoteRef/>
      </w:r>
      <w:r>
        <w:t xml:space="preserve"> Cross-references for "the unclean": Luke 11:24; Acts 8:13.</w:t>
      </w:r>
    </w:p>
  </w:footnote>
  <w:footnote w:id="955">
    <w:p>
      <w:pPr>
        <w:pStyle w:val="FootnoteText"/>
      </w:pPr>
      <w:r>
        <w:rPr>
          <w:rStyle w:val="FootnoteReference"/>
        </w:rPr>
        <w:footnoteRef/>
      </w:r>
      <w:r>
        <w:t xml:space="preserve"> Cross-references for "seeking": Matt 8:29; Mark 5:7-13; Luke 8:28-32.</w:t>
      </w:r>
    </w:p>
  </w:footnote>
  <w:footnote w:id="956">
    <w:p>
      <w:pPr>
        <w:pStyle w:val="FootnoteText"/>
      </w:pPr>
      <w:r>
        <w:rPr>
          <w:rStyle w:val="FootnoteReference"/>
        </w:rPr>
        <w:footnoteRef/>
      </w:r>
      <w:r>
        <w:t xml:space="preserve"> Cross-references: Job 1:7; Job 2:2; 1Pet 5:8.</w:t>
      </w:r>
    </w:p>
  </w:footnote>
  <w:footnote w:id="957">
    <w:p>
      <w:pPr>
        <w:pStyle w:val="FootnoteText"/>
      </w:pPr>
      <w:r>
        <w:rPr>
          <w:rStyle w:val="FootnoteReference"/>
        </w:rPr>
        <w:footnoteRef/>
      </w:r>
      <w:r>
        <w:t xml:space="preserve"> Cross-references: Ps 63:1; Isa 35:6-7; Isa 41:18; Ezek 47:8-12; Amos 8:11-13.</w:t>
      </w:r>
    </w:p>
  </w:footnote>
  <w:footnote w:id="958">
    <w:p>
      <w:pPr>
        <w:pStyle w:val="FootnoteText"/>
      </w:pPr>
      <w:r>
        <w:rPr>
          <w:rStyle w:val="FootnoteReference"/>
        </w:rPr>
        <w:footnoteRef/>
      </w:r>
      <w:r>
        <w:t xml:space="preserve"> Cross-references: Matt 12:29; Luke 11:21-22; John 13:27; Eph 2:2; 1John 4:4.</w:t>
      </w:r>
    </w:p>
  </w:footnote>
  <w:footnote w:id="959">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0">
    <w:p>
      <w:pPr>
        <w:pStyle w:val="FootnoteText"/>
      </w:pPr>
      <w:r>
        <w:rPr>
          <w:rStyle w:val="FootnoteReference"/>
        </w:rPr>
        <w:footnoteRef/>
      </w:r>
      <w:r>
        <w:t xml:space="preserve"> Cross-references for "seven": Matt 12:24; Mark 5:9; Mark 16:9; Eph 6:12.</w:t>
      </w:r>
    </w:p>
  </w:footnote>
  <w:footnote w:id="961">
    <w:p>
      <w:pPr>
        <w:pStyle w:val="FootnoteText"/>
      </w:pPr>
      <w:r>
        <w:rPr>
          <w:rStyle w:val="FootnoteReference"/>
        </w:rPr>
        <w:footnoteRef/>
      </w:r>
      <w:r>
        <w:t xml:space="preserve"> Cross-references for "more": Matt 23:15.</w:t>
      </w:r>
    </w:p>
  </w:footnote>
  <w:footnote w:id="962">
    <w:p>
      <w:pPr>
        <w:pStyle w:val="FootnoteText"/>
      </w:pPr>
      <w:r>
        <w:rPr>
          <w:rStyle w:val="FootnoteReference"/>
        </w:rPr>
        <w:footnoteRef/>
      </w:r>
      <w:r>
        <w:t xml:space="preserve"> Cross-references: Mark 2:21; Mark 3:31-35; Luke 8:10; Luke 8:19-21.</w:t>
      </w:r>
    </w:p>
  </w:footnote>
  <w:footnote w:id="963">
    <w:p>
      <w:pPr>
        <w:pStyle w:val="FootnoteText"/>
      </w:pPr>
      <w:r>
        <w:rPr>
          <w:rStyle w:val="FootnoteReference"/>
        </w:rPr>
        <w:footnoteRef/>
      </w:r>
      <w:r>
        <w:t xml:space="preserve"> Cross-references: Matt 13:55; Mark 6:3; John 2:12; John 7:3; John 7:5; John 7:10; Acts 1:14; 1Cor 9:5; Gal 1:19.</w:t>
      </w:r>
    </w:p>
  </w:footnote>
  <w:footnote w:id="964">
    <w:p>
      <w:pPr>
        <w:pStyle w:val="FootnoteText"/>
      </w:pPr>
      <w:r>
        <w:rPr>
          <w:rStyle w:val="FootnoteReference"/>
        </w:rPr>
        <w:footnoteRef/>
      </w:r>
      <w:r>
        <w:t xml:space="preserve"> Cross-references for "Who is": Deut 33:9; Matt 10:37; Mark 3:32-33; Luke 2:49; Luke 2:52; John 2:3-4; 2Cor 5:16.</w:t>
      </w:r>
    </w:p>
  </w:footnote>
  <w:footnote w:id="965">
    <w:p>
      <w:pPr>
        <w:pStyle w:val="FootnoteText"/>
      </w:pPr>
      <w:r>
        <w:rPr>
          <w:rStyle w:val="FootnoteReference"/>
        </w:rPr>
        <w:footnoteRef/>
      </w:r>
      <w:r>
        <w:t xml:space="preserve"> Cross-references for "his disciples": Matt 28:7; Mark 3:34; John 17:8-9; John 17:20; John 20:17-20.</w:t>
      </w:r>
    </w:p>
  </w:footnote>
  <w:footnote w:id="966">
    <w:p>
      <w:pPr>
        <w:pStyle w:val="FootnoteText"/>
      </w:pPr>
      <w:r>
        <w:rPr>
          <w:rStyle w:val="FootnoteReference"/>
        </w:rPr>
        <w:footnoteRef/>
      </w:r>
      <w:r>
        <w:t xml:space="preserve"> Cross-references for "and sister": Song 4:9-10; Song 4:12; Song 5:1-2; 1Cor 9:5; 2Cor 11:2; Eph 5:25-27.</w:t>
      </w:r>
    </w:p>
  </w:footnote>
  <w:footnote w:id="967">
    <w:p>
      <w:pPr>
        <w:pStyle w:val="FootnoteText"/>
      </w:pPr>
      <w:r>
        <w:rPr>
          <w:rStyle w:val="FootnoteReference"/>
        </w:rPr>
        <w:footnoteRef/>
      </w:r>
      <w:r>
        <w:t xml:space="preserve"> Cross-references for "and mother": John 19:26-27; 1Tim 5:2.</w:t>
      </w:r>
    </w:p>
  </w:footnote>
  <w:footnote w:id="968">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69">
    <w:p>
      <w:pPr>
        <w:pStyle w:val="FootnoteText"/>
      </w:pPr>
      <w:r>
        <w:rPr>
          <w:rStyle w:val="FootnoteReference"/>
        </w:rPr>
        <w:footnoteRef/>
      </w:r>
      <w:r>
        <w:t xml:space="preserve"> Name meaning: Jesus (Yeshua) — Yahweh saves. He will save His people from their sins.</w:t>
      </w:r>
    </w:p>
  </w:footnote>
  <w:footnote w:id="9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1">
    <w:p>
      <w:pPr>
        <w:pStyle w:val="FootnoteText"/>
      </w:pPr>
      <w:r>
        <w:rPr>
          <w:rStyle w:val="FootnoteReference"/>
        </w:rPr>
        <w:footnoteRef/>
      </w:r>
      <w:r>
        <w:t xml:space="preserve"> Cross-references: Mark 2:13; Mark 4:1.</w:t>
      </w:r>
    </w:p>
  </w:footnote>
  <w:footnote w:id="972">
    <w:p>
      <w:pPr>
        <w:pStyle w:val="FootnoteText"/>
      </w:pPr>
      <w:r>
        <w:rPr>
          <w:rStyle w:val="FootnoteReference"/>
        </w:rPr>
        <w:footnoteRef/>
      </w:r>
      <w:r>
        <w:t xml:space="preserve"> Cross-references for "great": Matt 4:25; Matt 15:30.</w:t>
      </w:r>
    </w:p>
  </w:footnote>
  <w:footnote w:id="973">
    <w:p>
      <w:pPr>
        <w:pStyle w:val="FootnoteText"/>
      </w:pPr>
      <w:r>
        <w:rPr>
          <w:rStyle w:val="FootnoteReference"/>
        </w:rPr>
        <w:footnoteRef/>
      </w:r>
      <w:r>
        <w:t xml:space="preserve"> Cross-references: Mark 4:1; Luke 5:3.</w:t>
      </w:r>
    </w:p>
  </w:footnote>
  <w:footnote w:id="974">
    <w:p>
      <w:pPr>
        <w:pStyle w:val="FootnoteText"/>
      </w:pPr>
      <w:r>
        <w:rPr>
          <w:rStyle w:val="FootnoteReference"/>
        </w:rPr>
        <w:footnoteRef/>
      </w:r>
      <w:r>
        <w:t xml:space="preserve"> Cross-references for "a sower": Mark 4:2-9; Luke 8:5-8.</w:t>
      </w:r>
    </w:p>
  </w:footnote>
  <w:footnote w:id="975">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76">
    <w:p>
      <w:pPr>
        <w:pStyle w:val="FootnoteText"/>
      </w:pPr>
      <w:r>
        <w:rPr>
          <w:rStyle w:val="FootnoteReference"/>
        </w:rPr>
        <w:footnoteRef/>
      </w:r>
      <w:r>
        <w:t xml:space="preserve"> Cross-references for "the way": Matt 13:18-19.</w:t>
      </w:r>
    </w:p>
  </w:footnote>
  <w:footnote w:id="977">
    <w:p>
      <w:pPr>
        <w:pStyle w:val="FootnoteText"/>
      </w:pPr>
      <w:r>
        <w:rPr>
          <w:rStyle w:val="FootnoteReference"/>
        </w:rPr>
        <w:footnoteRef/>
      </w:r>
      <w:r>
        <w:t xml:space="preserve"> Cross-references: Ezek 11:19; Ezek 36:26; Amos 6:12; Zech 7:12; Matt 13:20.</w:t>
      </w:r>
    </w:p>
  </w:footnote>
  <w:footnote w:id="978">
    <w:p>
      <w:pPr>
        <w:pStyle w:val="FootnoteText"/>
      </w:pPr>
      <w:r>
        <w:rPr>
          <w:rStyle w:val="FootnoteReference"/>
        </w:rPr>
        <w:footnoteRef/>
      </w:r>
      <w:r>
        <w:t xml:space="preserve"> Cross-references: Gen 3:18; Jer 4:3-4; Matt 13:22; Mark 4:18-19.</w:t>
      </w:r>
    </w:p>
  </w:footnote>
  <w:footnote w:id="979">
    <w:p>
      <w:pPr>
        <w:pStyle w:val="FootnoteText"/>
      </w:pPr>
      <w:r>
        <w:rPr>
          <w:rStyle w:val="FootnoteReference"/>
        </w:rPr>
        <w:footnoteRef/>
      </w:r>
      <w:r>
        <w:t xml:space="preserve"> Cross-references for "good": Matt 13:23; Luke 8:15; Rom 7:18.</w:t>
      </w:r>
    </w:p>
  </w:footnote>
  <w:footnote w:id="980">
    <w:p>
      <w:pPr>
        <w:pStyle w:val="FootnoteText"/>
      </w:pPr>
      <w:r>
        <w:rPr>
          <w:rStyle w:val="FootnoteReference"/>
        </w:rPr>
        <w:footnoteRef/>
      </w:r>
      <w:r>
        <w:t xml:space="preserve"> Cross-references: Gen 26:12; John 15:8; Gal 5:22-23; Phil 1:11.</w:t>
      </w:r>
    </w:p>
  </w:footnote>
  <w:footnote w:id="981">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2">
    <w:p>
      <w:pPr>
        <w:pStyle w:val="FootnoteText"/>
      </w:pPr>
      <w:r>
        <w:rPr>
          <w:rStyle w:val="FootnoteReference"/>
        </w:rPr>
        <w:footnoteRef/>
      </w:r>
      <w:r>
        <w:t xml:space="preserve"> Cross-references: Mark 4:10; Mark 4:33-34.</w:t>
      </w:r>
    </w:p>
  </w:footnote>
  <w:footnote w:id="983">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4">
    <w:p>
      <w:pPr>
        <w:pStyle w:val="FootnoteText"/>
      </w:pPr>
      <w:r>
        <w:rPr>
          <w:rStyle w:val="FootnoteReference"/>
        </w:rPr>
        <w:footnoteRef/>
      </w:r>
      <w:r>
        <w:t xml:space="preserve"> Cross-references: Matt 25:29; Mark 4:24-25; Luke 8:18; Luke 9:26; Luke 19:24-26; John 15:2-5.</w:t>
      </w:r>
    </w:p>
  </w:footnote>
  <w:footnote w:id="985">
    <w:p>
      <w:pPr>
        <w:pStyle w:val="FootnoteText"/>
      </w:pPr>
      <w:r>
        <w:rPr>
          <w:rStyle w:val="FootnoteReference"/>
        </w:rPr>
        <w:footnoteRef/>
      </w:r>
      <w:r>
        <w:t xml:space="preserve"> Cross-references: Deut 29:3-4; Isa 42:18-20; Isa 44:18; Jer 5:21; Ezek 12:2; Matt 13:16; Mark 8:17-18; John 3:19-20; John 9:39-41; 2Cor 4:3-4.</w:t>
      </w:r>
    </w:p>
  </w:footnote>
  <w:footnote w:id="986">
    <w:p>
      <w:pPr>
        <w:pStyle w:val="FootnoteText"/>
      </w:pPr>
      <w:r>
        <w:rPr>
          <w:rStyle w:val="FootnoteReference"/>
        </w:rPr>
        <w:footnoteRef/>
      </w:r>
      <w:r>
        <w:t xml:space="preserve"> Cross-references for "the prophecy": Isa 6:9-10; Ezek 12:2; Mark 4:12; Luke 8:10; John 12:39-40; Acts 28:25-27; Rom 11:8-10; 2Cor 3:14.</w:t>
      </w:r>
    </w:p>
  </w:footnote>
  <w:footnote w:id="987">
    <w:p>
      <w:pPr>
        <w:pStyle w:val="FootnoteText"/>
      </w:pPr>
      <w:r>
        <w:rPr>
          <w:rStyle w:val="FootnoteReference"/>
        </w:rPr>
        <w:footnoteRef/>
      </w:r>
      <w:r>
        <w:t xml:space="preserve"> Personal name: Isaiah. Personal-name meaning: Isaiah — Yahweh saves. Source form: Isaiah.</w:t>
      </w:r>
    </w:p>
  </w:footnote>
  <w:footnote w:id="988">
    <w:p>
      <w:pPr>
        <w:pStyle w:val="FootnoteText"/>
      </w:pPr>
      <w:r>
        <w:rPr>
          <w:rStyle w:val="FootnoteReference"/>
        </w:rPr>
        <w:footnoteRef/>
      </w:r>
      <w:r>
        <w:t xml:space="preserve"> Cross-references for "ears": Zech 7:11; John 8:43-44; Acts 7:57; 2Tim 4:4; Heb 5:11.</w:t>
      </w:r>
    </w:p>
  </w:footnote>
  <w:footnote w:id="989">
    <w:p>
      <w:pPr>
        <w:pStyle w:val="FootnoteText"/>
      </w:pPr>
      <w:r>
        <w:rPr>
          <w:rStyle w:val="FootnoteReference"/>
        </w:rPr>
        <w:footnoteRef/>
      </w:r>
      <w:r>
        <w:t xml:space="preserve"> Cross-references for "their eyes": Isa 29:10-12; Isa 44:20; 2Thess 2:10-11.</w:t>
      </w:r>
    </w:p>
  </w:footnote>
  <w:footnote w:id="990">
    <w:p>
      <w:pPr>
        <w:pStyle w:val="FootnoteText"/>
      </w:pPr>
      <w:r>
        <w:rPr>
          <w:rStyle w:val="FootnoteReference"/>
        </w:rPr>
        <w:footnoteRef/>
      </w:r>
      <w:r>
        <w:t xml:space="preserve"> Cross-references for "and should be": Acts 3:19; 2Tim 2:25-26; Heb 6:4-6.</w:t>
      </w:r>
    </w:p>
  </w:footnote>
  <w:footnote w:id="991">
    <w:p>
      <w:pPr>
        <w:pStyle w:val="FootnoteText"/>
      </w:pPr>
      <w:r>
        <w:rPr>
          <w:rStyle w:val="FootnoteReference"/>
        </w:rPr>
        <w:footnoteRef/>
      </w:r>
      <w:r>
        <w:t xml:space="preserve"> Cross-references: Matt 5:3-11; Matt 16:17; Luke 2:29-30; Luke 10:23-24; John 20:29; Acts 26:18; 2Cor 4:6; Eph 1:17-18.</w:t>
      </w:r>
    </w:p>
  </w:footnote>
  <w:footnote w:id="992">
    <w:p>
      <w:pPr>
        <w:pStyle w:val="FootnoteText"/>
      </w:pPr>
      <w:r>
        <w:rPr>
          <w:rStyle w:val="FootnoteReference"/>
        </w:rPr>
        <w:footnoteRef/>
      </w:r>
      <w:r>
        <w:t xml:space="preserve"> Cross-references for "That many": Luke 10:24; John 8:56; Eph 3:5-6; Heb 11:13; Heb 11:39-40; 1Pet 1:10-12.</w:t>
      </w:r>
    </w:p>
  </w:footnote>
  <w:footnote w:id="993">
    <w:p>
      <w:pPr>
        <w:pStyle w:val="FootnoteText"/>
      </w:pPr>
      <w:r>
        <w:rPr>
          <w:rStyle w:val="FootnoteReference"/>
        </w:rPr>
        <w:footnoteRef/>
      </w:r>
      <w:r>
        <w:t xml:space="preserve"> Cross-references: Matt 13:11-12; Mark 4:14-20.</w:t>
      </w:r>
    </w:p>
  </w:footnote>
  <w:footnote w:id="994">
    <w:p>
      <w:pPr>
        <w:pStyle w:val="FootnoteText"/>
      </w:pPr>
      <w:r>
        <w:rPr>
          <w:rStyle w:val="FootnoteReference"/>
        </w:rPr>
        <w:footnoteRef/>
      </w:r>
      <w:r>
        <w:t xml:space="preserve"> Cross-references for "the word": Matt 4:23; Luke 8:11-15; Luke 9:2; Luke 10:9; Acts 20:25; Acts 28:23; Rom 14:17; 2Cor 4:2-3; Eph 3:8.</w:t>
      </w:r>
    </w:p>
  </w:footnote>
  <w:footnote w:id="995">
    <w:p>
      <w:pPr>
        <w:pStyle w:val="FootnoteText"/>
      </w:pPr>
      <w:r>
        <w:rPr>
          <w:rStyle w:val="FootnoteReference"/>
        </w:rPr>
        <w:footnoteRef/>
      </w:r>
      <w:r>
        <w:t xml:space="preserve"> Cross-references for "the wicked": Matt 13:38; Mark 4:15; Luke 8:12; 1John 2:13-14; 1John 3:12; 1John 5:18.</w:t>
      </w:r>
    </w:p>
  </w:footnote>
  <w:footnote w:id="996">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997">
    <w:p>
      <w:pPr>
        <w:pStyle w:val="FootnoteText"/>
      </w:pPr>
      <w:r>
        <w:rPr>
          <w:rStyle w:val="FootnoteReference"/>
        </w:rPr>
        <w:footnoteRef/>
      </w:r>
      <w:r>
        <w:t xml:space="preserve"> Cross-references for "received": Matt 13:5-6.</w:t>
      </w:r>
    </w:p>
  </w:footnote>
  <w:footnote w:id="998">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999">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0">
    <w:p>
      <w:pPr>
        <w:pStyle w:val="FootnoteText"/>
      </w:pPr>
      <w:r>
        <w:rPr>
          <w:rStyle w:val="FootnoteReference"/>
        </w:rPr>
        <w:footnoteRef/>
      </w:r>
      <w:r>
        <w:t xml:space="preserve"> Cross-references: Job 27:8-10; Ps 36:3; Hos 6:4; Matt 10:22; Matt 24:13; Rom 2:7; Phil 1:6; 1Pet 1:5.</w:t>
      </w:r>
    </w:p>
  </w:footnote>
  <w:footnote w:id="1001">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2">
    <w:p>
      <w:pPr>
        <w:pStyle w:val="FootnoteText"/>
      </w:pPr>
      <w:r>
        <w:rPr>
          <w:rStyle w:val="FootnoteReference"/>
        </w:rPr>
        <w:footnoteRef/>
      </w:r>
      <w:r>
        <w:t xml:space="preserve"> Cross-references: Matt 11:6; Matt 13:57; Matt 24:9-10; Matt 26:31; Matt 26:33; 2Tim 1:15.</w:t>
      </w:r>
    </w:p>
  </w:footnote>
  <w:footnote w:id="1003">
    <w:p>
      <w:pPr>
        <w:pStyle w:val="FootnoteText"/>
      </w:pPr>
      <w:r>
        <w:rPr>
          <w:rStyle w:val="FootnoteReference"/>
        </w:rPr>
        <w:footnoteRef/>
      </w:r>
      <w:r>
        <w:t xml:space="preserve"> Cross-references for "seed": Matt 13:7; Mark 4:18; Luke 8:14; Luke 18:24; 2Tim 4:10.</w:t>
      </w:r>
    </w:p>
  </w:footnote>
  <w:footnote w:id="1004">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05">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06">
    <w:p>
      <w:pPr>
        <w:pStyle w:val="FootnoteText"/>
      </w:pPr>
      <w:r>
        <w:rPr>
          <w:rStyle w:val="FootnoteReference"/>
        </w:rPr>
        <w:footnoteRef/>
      </w:r>
      <w:r>
        <w:t xml:space="preserve"> Cross-references for "choke": Luke 8:14; 2Tim 4:10; Jude 1:12.</w:t>
      </w:r>
    </w:p>
  </w:footnote>
  <w:footnote w:id="1007">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08">
    <w:p>
      <w:pPr>
        <w:pStyle w:val="FootnoteText"/>
      </w:pPr>
      <w:r>
        <w:rPr>
          <w:rStyle w:val="FootnoteReference"/>
        </w:rPr>
        <w:footnoteRef/>
      </w:r>
      <w:r>
        <w:t xml:space="preserve"> Cross-references: Matt 13:8; Mark 4:20; Luke 8:15.</w:t>
      </w:r>
    </w:p>
  </w:footnote>
  <w:footnote w:id="1009">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0">
    <w:p>
      <w:pPr>
        <w:pStyle w:val="FootnoteText"/>
      </w:pPr>
      <w:r>
        <w:rPr>
          <w:rStyle w:val="FootnoteReference"/>
        </w:rPr>
        <w:footnoteRef/>
      </w:r>
      <w:r>
        <w:t xml:space="preserve"> Cross-references: 2Cor 8:1-2; 2Cor 9:10; 1Thess 4:1; 2Pet 1:5-8; 2Pet 3:18.</w:t>
      </w:r>
    </w:p>
  </w:footnote>
  <w:footnote w:id="1011">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2">
    <w:p>
      <w:pPr>
        <w:pStyle w:val="FootnoteText"/>
      </w:pPr>
      <w:r>
        <w:rPr>
          <w:rStyle w:val="FootnoteReference"/>
        </w:rPr>
        <w:footnoteRef/>
      </w:r>
      <w:r>
        <w:t xml:space="preserve"> Cross-references for "good": Matt 4:23; Matt 13:19; Matt 13:37; Col 1:5; 1Pet 1:23.</w:t>
      </w:r>
    </w:p>
  </w:footnote>
  <w:footnote w:id="1013">
    <w:p>
      <w:pPr>
        <w:pStyle w:val="FootnoteText"/>
      </w:pPr>
      <w:r>
        <w:rPr>
          <w:rStyle w:val="FootnoteReference"/>
        </w:rPr>
        <w:footnoteRef/>
      </w:r>
      <w:r>
        <w:t xml:space="preserve"> Cross-references: Judg 14:12-13; Isa 28:10; Isa 28:13; Ezek 17:2; Matt 21:33.</w:t>
      </w:r>
    </w:p>
  </w:footnote>
  <w:footnote w:id="1014">
    <w:p>
      <w:pPr>
        <w:pStyle w:val="FootnoteText"/>
      </w:pPr>
      <w:r>
        <w:rPr>
          <w:rStyle w:val="FootnoteReference"/>
        </w:rPr>
        <w:footnoteRef/>
      </w:r>
      <w:r>
        <w:t xml:space="preserve"> Cross-references for "enemy": Matt 13:39; 2Cor 11:13-15; 1Pet 5:8; Rev 12:9; Rev 13:14.</w:t>
      </w:r>
    </w:p>
  </w:footnote>
  <w:footnote w:id="1015">
    <w:p>
      <w:pPr>
        <w:pStyle w:val="FootnoteText"/>
      </w:pPr>
      <w:r>
        <w:rPr>
          <w:rStyle w:val="FootnoteReference"/>
        </w:rPr>
        <w:footnoteRef/>
      </w:r>
      <w:r>
        <w:t xml:space="preserve"> Cross-references for "tares": Matt 13:38.</w:t>
      </w:r>
    </w:p>
  </w:footnote>
  <w:footnote w:id="1016">
    <w:p>
      <w:pPr>
        <w:pStyle w:val="FootnoteText"/>
      </w:pPr>
      <w:r>
        <w:rPr>
          <w:rStyle w:val="FootnoteReference"/>
        </w:rPr>
        <w:footnoteRef/>
      </w:r>
      <w:r>
        <w:t xml:space="preserve"> Cross-references: Isa 56:9-10; Matt 25:5; Acts 20:30-31; Gal 2:4; 2Tim 4:3-5; Heb 12:15; 2Pet 2:1; Rev 2:20.</w:t>
      </w:r>
    </w:p>
  </w:footnote>
  <w:footnote w:id="1017">
    <w:p>
      <w:pPr>
        <w:pStyle w:val="FootnoteText"/>
      </w:pPr>
      <w:r>
        <w:rPr>
          <w:rStyle w:val="FootnoteReference"/>
        </w:rPr>
        <w:footnoteRef/>
      </w:r>
      <w:r>
        <w:t xml:space="preserve"> Cross-references: Mark 4:26-29.</w:t>
      </w:r>
    </w:p>
  </w:footnote>
  <w:footnote w:id="1018">
    <w:p>
      <w:pPr>
        <w:pStyle w:val="FootnoteText"/>
      </w:pPr>
      <w:r>
        <w:rPr>
          <w:rStyle w:val="FootnoteReference"/>
        </w:rPr>
        <w:footnoteRef/>
      </w:r>
      <w:r>
        <w:t xml:space="preserve"> Personal name: Sir. Personal-name meaning: Zur — stone; rock; that besieges. Standard English equivalent: Zur. Source form: Sir.</w:t>
      </w:r>
    </w:p>
  </w:footnote>
  <w:footnote w:id="1019">
    <w:p>
      <w:pPr>
        <w:pStyle w:val="FootnoteText"/>
      </w:pPr>
      <w:r>
        <w:rPr>
          <w:rStyle w:val="FootnoteReference"/>
        </w:rPr>
        <w:footnoteRef/>
      </w:r>
      <w:r>
        <w:t xml:space="preserve"> Cross-references: 1Cor 3:5-9; 1Cor 12:28-29; 1Cor 16:10; 2Cor 5:18-20; 2Cor 6:1; 2Cor 6:4; Eph 4:11-12.</w:t>
      </w:r>
    </w:p>
  </w:footnote>
  <w:footnote w:id="1020">
    <w:p>
      <w:pPr>
        <w:pStyle w:val="FootnoteText"/>
      </w:pPr>
      <w:r>
        <w:rPr>
          <w:rStyle w:val="FootnoteReference"/>
        </w:rPr>
        <w:footnoteRef/>
      </w:r>
      <w:r>
        <w:t xml:space="preserve"> Cross-references: Rom 16:17; 1Cor 1:11-13; 1Cor 15:12-34; Gal 3:1-3; Jas 3:15-16; Jas 4:4.</w:t>
      </w:r>
    </w:p>
  </w:footnote>
  <w:footnote w:id="1021">
    <w:p>
      <w:pPr>
        <w:pStyle w:val="FootnoteText"/>
      </w:pPr>
      <w:r>
        <w:rPr>
          <w:rStyle w:val="FootnoteReference"/>
        </w:rPr>
        <w:footnoteRef/>
      </w:r>
      <w:r>
        <w:t xml:space="preserve"> Cross-references: Luke 9:49-54; 1Cor 5:3-7; 2Cor 2:6-11; 1Thess 5:14; Jude 1:22-23.</w:t>
      </w:r>
    </w:p>
  </w:footnote>
  <w:footnote w:id="1022">
    <w:p>
      <w:pPr>
        <w:pStyle w:val="FootnoteText"/>
      </w:pPr>
      <w:r>
        <w:rPr>
          <w:rStyle w:val="FootnoteReference"/>
        </w:rPr>
        <w:footnoteRef/>
      </w:r>
      <w:r>
        <w:t xml:space="preserve"> Cross-references for "both": Mal 3:18; Matt 3:12; Matt 13:39; Matt 22:10-14; Matt 25:6-13; Matt 25:32; 1Cor 4:5.</w:t>
      </w:r>
    </w:p>
  </w:footnote>
  <w:footnote w:id="1023">
    <w:p>
      <w:pPr>
        <w:pStyle w:val="FootnoteText"/>
      </w:pPr>
      <w:r>
        <w:rPr>
          <w:rStyle w:val="FootnoteReference"/>
        </w:rPr>
        <w:footnoteRef/>
      </w:r>
      <w:r>
        <w:t xml:space="preserve"> Cross-references for "and bind": 1Sam 25:29.</w:t>
      </w:r>
    </w:p>
  </w:footnote>
  <w:footnote w:id="1024">
    <w:p>
      <w:pPr>
        <w:pStyle w:val="FootnoteText"/>
      </w:pPr>
      <w:r>
        <w:rPr>
          <w:rStyle w:val="FootnoteReference"/>
        </w:rPr>
        <w:footnoteRef/>
      </w:r>
      <w:r>
        <w:t xml:space="preserve"> Cross-references for "burn": Isa 27:10-11; Ezek 15:4-7; Mal 4:1; Matt 25:41; John 15:6.</w:t>
      </w:r>
    </w:p>
  </w:footnote>
  <w:footnote w:id="1025">
    <w:p>
      <w:pPr>
        <w:pStyle w:val="FootnoteText"/>
      </w:pPr>
      <w:r>
        <w:rPr>
          <w:rStyle w:val="FootnoteReference"/>
        </w:rPr>
        <w:footnoteRef/>
      </w:r>
      <w:r>
        <w:t xml:space="preserve"> Cross-references: Matt 3:12; Luke 3:17.</w:t>
      </w:r>
    </w:p>
  </w:footnote>
  <w:footnote w:id="1026">
    <w:p>
      <w:pPr>
        <w:pStyle w:val="FootnoteText"/>
      </w:pPr>
      <w:r>
        <w:rPr>
          <w:rStyle w:val="FootnoteReference"/>
        </w:rPr>
        <w:footnoteRef/>
      </w:r>
      <w:r>
        <w:t xml:space="preserve"> Cross-references for "The kingdom": Mark 4:30-32; Luke 13:18-19.</w:t>
      </w:r>
    </w:p>
  </w:footnote>
  <w:footnote w:id="1027">
    <w:p>
      <w:pPr>
        <w:pStyle w:val="FootnoteText"/>
      </w:pPr>
      <w:r>
        <w:rPr>
          <w:rStyle w:val="FootnoteReference"/>
        </w:rPr>
        <w:footnoteRef/>
      </w:r>
      <w:r>
        <w:t xml:space="preserve"> Cross-references: Matt 13:24; Luke 19:11; Luke 20:9.</w:t>
      </w:r>
    </w:p>
  </w:footnote>
  <w:footnote w:id="1028">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29">
    <w:p>
      <w:pPr>
        <w:pStyle w:val="FootnoteText"/>
      </w:pPr>
      <w:r>
        <w:rPr>
          <w:rStyle w:val="FootnoteReference"/>
        </w:rPr>
        <w:footnoteRef/>
      </w:r>
      <w:r>
        <w:t xml:space="preserve"> Cross-references for "so that": Ezek 17:23-24; Ezek 31:6; Dan 4:12.</w:t>
      </w:r>
    </w:p>
  </w:footnote>
  <w:footnote w:id="1030">
    <w:p>
      <w:pPr>
        <w:pStyle w:val="FootnoteText"/>
      </w:pPr>
      <w:r>
        <w:rPr>
          <w:rStyle w:val="FootnoteReference"/>
        </w:rPr>
        <w:footnoteRef/>
      </w:r>
      <w:r>
        <w:t xml:space="preserve"> Cross-references for "Another": Mark 13:20.</w:t>
      </w:r>
    </w:p>
  </w:footnote>
  <w:footnote w:id="1031">
    <w:p>
      <w:pPr>
        <w:pStyle w:val="FootnoteText"/>
      </w:pPr>
      <w:r>
        <w:rPr>
          <w:rStyle w:val="FootnoteReference"/>
        </w:rPr>
        <w:footnoteRef/>
      </w:r>
      <w:r>
        <w:t xml:space="preserve"> Cross-references for "till": Job 17:9; Prov 4:18; Hos 6:3; John 15:2; John 16:12-13; Phil 1:6; Phil 1:9; Phil 2:13-15; 1Thess 5:23-24; 2Pet 3:18.</w:t>
      </w:r>
    </w:p>
  </w:footnote>
  <w:footnote w:id="1032">
    <w:p>
      <w:pPr>
        <w:pStyle w:val="FootnoteText"/>
      </w:pPr>
      <w:r>
        <w:rPr>
          <w:rStyle w:val="FootnoteReference"/>
        </w:rPr>
        <w:footnoteRef/>
      </w:r>
      <w:r>
        <w:t xml:space="preserve"> Cross-references: Matt 13:13; Mark 4:33-34.</w:t>
      </w:r>
    </w:p>
  </w:footnote>
  <w:footnote w:id="1033">
    <w:p>
      <w:pPr>
        <w:pStyle w:val="FootnoteText"/>
      </w:pPr>
      <w:r>
        <w:rPr>
          <w:rStyle w:val="FootnoteReference"/>
        </w:rPr>
        <w:footnoteRef/>
      </w:r>
      <w:r>
        <w:t xml:space="preserve"> Cross-references for "I will open": Ps 78:2.</w:t>
      </w:r>
    </w:p>
  </w:footnote>
  <w:footnote w:id="1034">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35">
    <w:p>
      <w:pPr>
        <w:pStyle w:val="FootnoteText"/>
      </w:pPr>
      <w:r>
        <w:rPr>
          <w:rStyle w:val="FootnoteReference"/>
        </w:rPr>
        <w:footnoteRef/>
      </w:r>
      <w:r>
        <w:t xml:space="preserve"> Cross-references: Matt 13:14; Matt 21:4-5.</w:t>
      </w:r>
    </w:p>
  </w:footnote>
  <w:footnote w:id="1036">
    <w:p>
      <w:pPr>
        <w:pStyle w:val="FootnoteText"/>
      </w:pPr>
      <w:r>
        <w:rPr>
          <w:rStyle w:val="FootnoteReference"/>
        </w:rPr>
        <w:footnoteRef/>
      </w:r>
      <w:r>
        <w:t xml:space="preserve"> Cross-references for "Jesus": Matt 14:22; Matt 15:39; Mark 6:45; Mark 8:9.</w:t>
      </w:r>
    </w:p>
  </w:footnote>
  <w:footnote w:id="1037">
    <w:p>
      <w:pPr>
        <w:pStyle w:val="FootnoteText"/>
      </w:pPr>
      <w:r>
        <w:rPr>
          <w:rStyle w:val="FootnoteReference"/>
        </w:rPr>
        <w:footnoteRef/>
      </w:r>
      <w:r>
        <w:t xml:space="preserve"> Cross-references for "and went": Matt 9:28; Matt 13:1; Mark 4:34.</w:t>
      </w:r>
    </w:p>
  </w:footnote>
  <w:footnote w:id="1038">
    <w:p>
      <w:pPr>
        <w:pStyle w:val="FootnoteText"/>
      </w:pPr>
      <w:r>
        <w:rPr>
          <w:rStyle w:val="FootnoteReference"/>
        </w:rPr>
        <w:footnoteRef/>
      </w:r>
      <w:r>
        <w:t xml:space="preserve"> Cross-references for "Declare": Matt 13:11; Matt 15:15-16; Mark 7:17; John 16:17-20.</w:t>
      </w:r>
    </w:p>
  </w:footnote>
  <w:footnote w:id="1039">
    <w:p>
      <w:pPr>
        <w:pStyle w:val="FootnoteText"/>
      </w:pPr>
      <w:r>
        <w:rPr>
          <w:rStyle w:val="FootnoteReference"/>
        </w:rPr>
        <w:footnoteRef/>
      </w:r>
      <w:r>
        <w:t xml:space="preserve"> Cross-references: Matt 13:24; Matt 13:27.</w:t>
      </w:r>
    </w:p>
  </w:footnote>
  <w:footnote w:id="1040">
    <w:p>
      <w:pPr>
        <w:pStyle w:val="FootnoteText"/>
      </w:pPr>
      <w:r>
        <w:rPr>
          <w:rStyle w:val="FootnoteReference"/>
        </w:rPr>
        <w:footnoteRef/>
      </w:r>
      <w:r>
        <w:t xml:space="preserve"> Cross-references: Matt 10:40; Matt 13:41; Matt 16:13-16; Luke 10:16; John 13:20; John 20:21; Acts 1:8; Rom 15:18; 1Cor 3:5-7; Heb 1:1; Heb 2:3.</w:t>
      </w:r>
    </w:p>
  </w:footnote>
  <w:footnote w:id="1041">
    <w:p>
      <w:pPr>
        <w:pStyle w:val="FootnoteText"/>
      </w:pPr>
      <w:r>
        <w:rPr>
          <w:rStyle w:val="FootnoteReference"/>
        </w:rPr>
        <w:footnoteRef/>
      </w:r>
      <w:r>
        <w:t xml:space="preserve"> Cross-references for "field": Matt 24:14; Matt 28:18-20; Mark 16:15-20; Luke 24:47; Rom 10:18; Rom 16:26; Col 1:6; Rev 14:6.</w:t>
      </w:r>
    </w:p>
  </w:footnote>
  <w:footnote w:id="1042">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3">
    <w:p>
      <w:pPr>
        <w:pStyle w:val="FootnoteText"/>
      </w:pPr>
      <w:r>
        <w:rPr>
          <w:rStyle w:val="FootnoteReference"/>
        </w:rPr>
        <w:footnoteRef/>
      </w:r>
      <w:r>
        <w:t xml:space="preserve"> Cross-references for "the children of the wicked": Gen 3:15; Matt 13:19; John 8:44; Acts 13:10; Phil 3:18-19; 1John 3:8; 1John 3:10.</w:t>
      </w:r>
    </w:p>
  </w:footnote>
  <w:footnote w:id="1044">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45">
    <w:p>
      <w:pPr>
        <w:pStyle w:val="FootnoteText"/>
      </w:pPr>
      <w:r>
        <w:rPr>
          <w:rStyle w:val="FootnoteReference"/>
        </w:rPr>
        <w:footnoteRef/>
      </w:r>
      <w:r>
        <w:t xml:space="preserve"> Cross-references for "harvest": Joel 3:13; Matt 13:49; Matt 24:3; Rev 14:15-19.</w:t>
      </w:r>
    </w:p>
  </w:footnote>
  <w:footnote w:id="1046">
    <w:p>
      <w:pPr>
        <w:pStyle w:val="FootnoteText"/>
      </w:pPr>
      <w:r>
        <w:rPr>
          <w:rStyle w:val="FootnoteReference"/>
        </w:rPr>
        <w:footnoteRef/>
      </w:r>
      <w:r>
        <w:t xml:space="preserve"> Cross-references for "reapers": Dan 7:10; Matt 25:31; 2Thess 1:7-10; Jude 1:14.</w:t>
      </w:r>
    </w:p>
  </w:footnote>
  <w:footnote w:id="1047">
    <w:p>
      <w:pPr>
        <w:pStyle w:val="FootnoteText"/>
      </w:pPr>
      <w:r>
        <w:rPr>
          <w:rStyle w:val="FootnoteReference"/>
        </w:rPr>
        <w:footnoteRef/>
      </w:r>
      <w:r>
        <w:t xml:space="preserve"> Cross-references: Matt 13:30.</w:t>
      </w:r>
    </w:p>
  </w:footnote>
  <w:footnote w:id="1048">
    <w:p>
      <w:pPr>
        <w:pStyle w:val="FootnoteText"/>
      </w:pPr>
      <w:r>
        <w:rPr>
          <w:rStyle w:val="FootnoteReference"/>
        </w:rPr>
        <w:footnoteRef/>
      </w:r>
      <w:r>
        <w:t xml:space="preserve"> Cross-references for "The Son": Matt 24:31; Mark 13:27; Heb 1:6-7; Heb 1:14; Rev 5:11-12.</w:t>
      </w:r>
    </w:p>
  </w:footnote>
  <w:footnote w:id="1049">
    <w:p>
      <w:pPr>
        <w:pStyle w:val="FootnoteText"/>
      </w:pPr>
      <w:r>
        <w:rPr>
          <w:rStyle w:val="FootnoteReference"/>
        </w:rPr>
        <w:footnoteRef/>
      </w:r>
      <w:r>
        <w:t xml:space="preserve"> Cross-references: Matt 7:22-23; Luke 13:26-27; Rom 2:8-9; Rom 2:16; Rev 21:27.</w:t>
      </w:r>
    </w:p>
  </w:footnote>
  <w:footnote w:id="1050">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1">
    <w:p>
      <w:pPr>
        <w:pStyle w:val="FootnoteText"/>
      </w:pPr>
      <w:r>
        <w:rPr>
          <w:rStyle w:val="FootnoteReference"/>
        </w:rPr>
        <w:footnoteRef/>
      </w:r>
      <w:r>
        <w:t xml:space="preserve"> Cross-references for "wailing": Matt 8:12; Matt 13:50; Matt 22:13; Luke 13:28.</w:t>
      </w:r>
    </w:p>
  </w:footnote>
  <w:footnote w:id="1052">
    <w:p>
      <w:pPr>
        <w:pStyle w:val="FootnoteText"/>
      </w:pPr>
      <w:r>
        <w:rPr>
          <w:rStyle w:val="FootnoteReference"/>
        </w:rPr>
        <w:footnoteRef/>
      </w:r>
      <w:r>
        <w:t xml:space="preserve"> Cross-references: Matt 26:29; Luke 12:32; Luke 22:29; Jas 2:5.</w:t>
      </w:r>
    </w:p>
  </w:footnote>
  <w:footnote w:id="1053">
    <w:p>
      <w:pPr>
        <w:pStyle w:val="FootnoteText"/>
      </w:pPr>
      <w:r>
        <w:rPr>
          <w:rStyle w:val="FootnoteReference"/>
        </w:rPr>
        <w:footnoteRef/>
      </w:r>
      <w:r>
        <w:t xml:space="preserve"> Cross-references: Matt 13:9.</w:t>
      </w:r>
    </w:p>
  </w:footnote>
  <w:footnote w:id="1054">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55">
    <w:p>
      <w:pPr>
        <w:pStyle w:val="FootnoteText"/>
      </w:pPr>
      <w:r>
        <w:rPr>
          <w:rStyle w:val="FootnoteReference"/>
        </w:rPr>
        <w:footnoteRef/>
      </w:r>
      <w:r>
        <w:t xml:space="preserve"> Cross-references: Prov 23:23; Isa 55:1; Rev 3:18.</w:t>
      </w:r>
    </w:p>
  </w:footnote>
  <w:footnote w:id="1056">
    <w:p>
      <w:pPr>
        <w:pStyle w:val="FootnoteText"/>
      </w:pPr>
      <w:r>
        <w:rPr>
          <w:rStyle w:val="FootnoteReference"/>
        </w:rPr>
        <w:footnoteRef/>
      </w:r>
      <w:r>
        <w:t xml:space="preserve"> Cross-references for "seeking": Job 28:18; Ps 4:6-7; Ps 39:6-7; Eccl 2:2-12; Eccl 12:8; Eccl 12:13.</w:t>
      </w:r>
    </w:p>
  </w:footnote>
  <w:footnote w:id="1057">
    <w:p>
      <w:pPr>
        <w:pStyle w:val="FootnoteText"/>
      </w:pPr>
      <w:r>
        <w:rPr>
          <w:rStyle w:val="FootnoteReference"/>
        </w:rPr>
        <w:footnoteRef/>
      </w:r>
      <w:r>
        <w:t xml:space="preserve"> Cross-references for "went": Mark 10:28-31; Luke 18:28-30; Acts 20:24; Gal 6:14.</w:t>
      </w:r>
    </w:p>
  </w:footnote>
  <w:footnote w:id="1058">
    <w:p>
      <w:pPr>
        <w:pStyle w:val="FootnoteText"/>
      </w:pPr>
      <w:r>
        <w:rPr>
          <w:rStyle w:val="FootnoteReference"/>
        </w:rPr>
        <w:footnoteRef/>
      </w:r>
      <w:r>
        <w:t xml:space="preserve"> Cross-references: Prov 2:4; Isa 33:6; 1Cor 3:21-23; Eph 3:8; Col 2:3; 1John 5:11-12; Rev 21:21.</w:t>
      </w:r>
    </w:p>
  </w:footnote>
  <w:footnote w:id="1059">
    <w:p>
      <w:pPr>
        <w:pStyle w:val="FootnoteText"/>
      </w:pPr>
      <w:r>
        <w:rPr>
          <w:rStyle w:val="FootnoteReference"/>
        </w:rPr>
        <w:footnoteRef/>
      </w:r>
      <w:r>
        <w:t xml:space="preserve"> Cross-references for "a net": Matt 4:19; Mark 1:17; Luke 5:10.</w:t>
      </w:r>
    </w:p>
  </w:footnote>
  <w:footnote w:id="1060">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1">
    <w:p>
      <w:pPr>
        <w:pStyle w:val="FootnoteText"/>
      </w:pPr>
      <w:r>
        <w:rPr>
          <w:rStyle w:val="FootnoteReference"/>
        </w:rPr>
        <w:footnoteRef/>
      </w:r>
      <w:r>
        <w:t xml:space="preserve"> Cross-references for "and gathered": Matt 3:12; Matt 13:30; Matt 13:40-43.</w:t>
      </w:r>
    </w:p>
  </w:footnote>
  <w:footnote w:id="1062">
    <w:p>
      <w:pPr>
        <w:pStyle w:val="FootnoteText"/>
      </w:pPr>
      <w:r>
        <w:rPr>
          <w:rStyle w:val="FootnoteReference"/>
        </w:rPr>
        <w:footnoteRef/>
      </w:r>
      <w:r>
        <w:t xml:space="preserve"> Cross-references for "the angels": Matt 13:39; Matt 24:31.</w:t>
      </w:r>
    </w:p>
  </w:footnote>
  <w:footnote w:id="1063">
    <w:p>
      <w:pPr>
        <w:pStyle w:val="FootnoteText"/>
      </w:pPr>
      <w:r>
        <w:rPr>
          <w:rStyle w:val="FootnoteReference"/>
        </w:rPr>
        <w:footnoteRef/>
      </w:r>
      <w:r>
        <w:t xml:space="preserve"> Cross-references for "and sever": Matt 22:12-14; Matt 25:5-12; Matt 25:19-33; 2Thess 1:7-10; Rev 20:12-15.</w:t>
      </w:r>
    </w:p>
  </w:footnote>
  <w:footnote w:id="1064">
    <w:p>
      <w:pPr>
        <w:pStyle w:val="FootnoteText"/>
      </w:pPr>
      <w:r>
        <w:rPr>
          <w:rStyle w:val="FootnoteReference"/>
        </w:rPr>
        <w:footnoteRef/>
      </w:r>
      <w:r>
        <w:t xml:space="preserve"> Cross-references for "cast": Matt 13:42.</w:t>
      </w:r>
    </w:p>
  </w:footnote>
  <w:footnote w:id="1065">
    <w:p>
      <w:pPr>
        <w:pStyle w:val="FootnoteText"/>
      </w:pPr>
      <w:r>
        <w:rPr>
          <w:rStyle w:val="FootnoteReference"/>
        </w:rPr>
        <w:footnoteRef/>
      </w:r>
      <w:r>
        <w:t xml:space="preserve"> Cross-references for "wailing": Matt 24:50-51; Luke 13:27-28; Rev 14:10-11; Rev 16:10-11.</w:t>
      </w:r>
    </w:p>
  </w:footnote>
  <w:footnote w:id="1066">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67">
    <w:p>
      <w:pPr>
        <w:pStyle w:val="FootnoteText"/>
      </w:pPr>
      <w:r>
        <w:rPr>
          <w:rStyle w:val="FootnoteReference"/>
        </w:rPr>
        <w:footnoteRef/>
      </w:r>
      <w:r>
        <w:t xml:space="preserve"> Cross-references for "things": Song 7:13; John 13:34; 1John 2:7-8.</w:t>
      </w:r>
    </w:p>
  </w:footnote>
  <w:footnote w:id="1068">
    <w:p>
      <w:pPr>
        <w:pStyle w:val="FootnoteText"/>
      </w:pPr>
      <w:r>
        <w:rPr>
          <w:rStyle w:val="FootnoteReference"/>
        </w:rPr>
        <w:footnoteRef/>
      </w:r>
      <w:r>
        <w:t xml:space="preserve"> Cross-references: Mark 4:33-35.</w:t>
      </w:r>
    </w:p>
  </w:footnote>
  <w:footnote w:id="1069">
    <w:p>
      <w:pPr>
        <w:pStyle w:val="FootnoteText"/>
      </w:pPr>
      <w:r>
        <w:rPr>
          <w:rStyle w:val="FootnoteReference"/>
        </w:rPr>
        <w:footnoteRef/>
      </w:r>
      <w:r>
        <w:t xml:space="preserve"> Cross-references for "he taught": Ps 22:22; Ps 40:9-10; Acts 13:46; Acts 28:17-29.</w:t>
      </w:r>
    </w:p>
  </w:footnote>
  <w:footnote w:id="1070">
    <w:p>
      <w:pPr>
        <w:pStyle w:val="FootnoteText"/>
      </w:pPr>
      <w:r>
        <w:rPr>
          <w:rStyle w:val="FootnoteReference"/>
        </w:rPr>
        <w:footnoteRef/>
      </w:r>
      <w:r>
        <w:t xml:space="preserve"> Cross-references for "they were": John 7:15-16; Acts 4:13.</w:t>
      </w:r>
    </w:p>
  </w:footnote>
  <w:footnote w:id="1071">
    <w:p>
      <w:pPr>
        <w:pStyle w:val="FootnoteText"/>
      </w:pPr>
      <w:r>
        <w:rPr>
          <w:rStyle w:val="FootnoteReference"/>
        </w:rPr>
        <w:footnoteRef/>
      </w:r>
      <w:r>
        <w:t xml:space="preserve"> Cross-references for "Is not this": Matt 1:18-20; Luke 1:27; Luke 2:5-7.</w:t>
      </w:r>
    </w:p>
  </w:footnote>
  <w:footnote w:id="1072">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3">
    <w:p>
      <w:pPr>
        <w:pStyle w:val="FootnoteText"/>
      </w:pPr>
      <w:r>
        <w:rPr>
          <w:rStyle w:val="FootnoteReference"/>
        </w:rPr>
        <w:footnoteRef/>
      </w:r>
      <w:r>
        <w:t xml:space="preserve"> Name meaning: Mary (Miryam) — Bitter; beloved; exalted one. Mother of Jesus; experienced bitterness yet exaltation.</w:t>
      </w:r>
    </w:p>
  </w:footnote>
  <w:footnote w:id="1074">
    <w:p>
      <w:pPr>
        <w:pStyle w:val="FootnoteText"/>
      </w:pPr>
      <w:r>
        <w:rPr>
          <w:rStyle w:val="FootnoteReference"/>
        </w:rPr>
        <w:footnoteRef/>
      </w:r>
      <w:r>
        <w:t xml:space="preserve"> Name meaning: James (Yaaqov) — Supplanter. One of the sons of thunder; later a pillar of the Church.</w:t>
      </w:r>
    </w:p>
  </w:footnote>
  <w:footnote w:id="1075">
    <w:p>
      <w:pPr>
        <w:pStyle w:val="FootnoteText"/>
      </w:pPr>
      <w:r>
        <w:rPr>
          <w:rStyle w:val="FootnoteReference"/>
        </w:rPr>
        <w:footnoteRef/>
      </w:r>
      <w:r>
        <w:t xml:space="preserve"> Personal name: Joses. Personal-name meaning: Joses — raised; who pardons. Source form: Joses.</w:t>
      </w:r>
    </w:p>
  </w:footnote>
  <w:footnote w:id="1076">
    <w:p>
      <w:pPr>
        <w:pStyle w:val="FootnoteText"/>
      </w:pPr>
      <w:r>
        <w:rPr>
          <w:rStyle w:val="FootnoteReference"/>
        </w:rPr>
        <w:footnoteRef/>
      </w:r>
      <w:r>
        <w:t xml:space="preserve"> Personal name: Simon. Personal-name meaning: Simon — that hears; that obeys. Source form: Simon.</w:t>
      </w:r>
    </w:p>
  </w:footnote>
  <w:footnote w:id="107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7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7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1">
    <w:p>
      <w:pPr>
        <w:pStyle w:val="FootnoteText"/>
      </w:pPr>
      <w:r>
        <w:rPr>
          <w:rStyle w:val="FootnoteReference"/>
        </w:rPr>
        <w:footnoteRef/>
      </w:r>
      <w:r>
        <w:t xml:space="preserve"> Cross-references for "A prophet": Mark 6:14; Luke 4:24; John 4:44; Acts 3:22-23; Acts 7:37-39; Acts 7:51-52.</w:t>
      </w:r>
    </w:p>
  </w:footnote>
  <w:footnote w:id="1082">
    <w:p>
      <w:pPr>
        <w:pStyle w:val="FootnoteText"/>
      </w:pPr>
      <w:r>
        <w:rPr>
          <w:rStyle w:val="FootnoteReference"/>
        </w:rPr>
        <w:footnoteRef/>
      </w:r>
      <w:r>
        <w:t xml:space="preserve"> Cross-references: Isa 8:14; Isa 49:7; Isa 53:3; Matt 11:6; Mark 6:3; Luke 2:34-35; Luke 7:23; John 6:42; John 6:61; 1Cor 1:23-28.</w:t>
      </w:r>
    </w:p>
  </w:footnote>
  <w:footnote w:id="1083">
    <w:p>
      <w:pPr>
        <w:pStyle w:val="FootnoteText"/>
      </w:pPr>
      <w:r>
        <w:rPr>
          <w:rStyle w:val="FootnoteReference"/>
        </w:rPr>
        <w:footnoteRef/>
      </w:r>
      <w:r>
        <w:t xml:space="preserve"> Cross-references: Mark 6:5-6; Luke 4:25-29; Rom 11:20; Heb 3:12-19; Heb 4:6-11.</w:t>
      </w:r>
    </w:p>
  </w:footnote>
  <w:footnote w:id="1084">
    <w:p>
      <w:pPr>
        <w:pStyle w:val="FootnoteText"/>
      </w:pPr>
      <w:r>
        <w:rPr>
          <w:rStyle w:val="FootnoteReference"/>
        </w:rPr>
        <w:footnoteRef/>
      </w:r>
      <w:r>
        <w:t xml:space="preserve"> Name meaning: Herod (Herodes) — Heroic; son of a hero. Name borne by multiple rulers who opposed God’s plan.</w:t>
      </w:r>
    </w:p>
  </w:footnote>
  <w:footnote w:id="1085">
    <w:p>
      <w:pPr>
        <w:pStyle w:val="FootnoteText"/>
      </w:pPr>
      <w:r>
        <w:rPr>
          <w:rStyle w:val="FootnoteReference"/>
        </w:rPr>
        <w:footnoteRef/>
      </w:r>
      <w:r>
        <w:t xml:space="preserve"> Cross-references for "tetrarch": Luke 3:1.</w:t>
      </w:r>
    </w:p>
  </w:footnote>
  <w:footnote w:id="1086">
    <w:p>
      <w:pPr>
        <w:pStyle w:val="FootnoteText"/>
      </w:pPr>
      <w:r>
        <w:rPr>
          <w:rStyle w:val="FootnoteReference"/>
        </w:rPr>
        <w:footnoteRef/>
      </w:r>
      <w:r>
        <w:t xml:space="preserve"> Name meaning: Jesus (Yeshua) — Yahweh saves. He will save His people from their sins.</w:t>
      </w:r>
    </w:p>
  </w:footnote>
  <w:footnote w:id="10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8">
    <w:p>
      <w:pPr>
        <w:pStyle w:val="FootnoteText"/>
      </w:pPr>
      <w:r>
        <w:rPr>
          <w:rStyle w:val="FootnoteReference"/>
        </w:rPr>
        <w:footnoteRef/>
      </w:r>
      <w:r>
        <w:t xml:space="preserve"> Cross-references for "Herod": Mark 6:14-16; Mark 8:15; Luke 9:7-9; Luke 13:31-32; Luke 23:8-12; Luke 23:15; Acts 4:27.</w:t>
      </w:r>
    </w:p>
  </w:footnote>
  <w:footnote w:id="1089">
    <w:p>
      <w:pPr>
        <w:pStyle w:val="FootnoteText"/>
      </w:pPr>
      <w:r>
        <w:rPr>
          <w:rStyle w:val="FootnoteReference"/>
        </w:rPr>
        <w:footnoteRef/>
      </w:r>
      <w:r>
        <w:t xml:space="preserve"> Name meaning: John (Yochanan) — Yahweh is gracious. Forerunner of Jesus; proclaimed God’s grace.</w:t>
      </w:r>
    </w:p>
  </w:footnote>
  <w:footnote w:id="1090">
    <w:p>
      <w:pPr>
        <w:pStyle w:val="FootnoteText"/>
      </w:pPr>
      <w:r>
        <w:rPr>
          <w:rStyle w:val="FootnoteReference"/>
        </w:rPr>
        <w:footnoteRef/>
      </w:r>
      <w:r>
        <w:t xml:space="preserve"> Name meaning: John the Baptist (Yochanan) — Yahweh is gracious. Prepared the way with grace.</w:t>
      </w:r>
    </w:p>
  </w:footnote>
  <w:footnote w:id="1091">
    <w:p>
      <w:pPr>
        <w:pStyle w:val="FootnoteText"/>
      </w:pPr>
      <w:r>
        <w:rPr>
          <w:rStyle w:val="FootnoteReference"/>
        </w:rPr>
        <w:footnoteRef/>
      </w:r>
      <w:r>
        <w:t xml:space="preserve"> Cross-references for "Herod": Matt 4:12; Mark 6:17; Luke 3:19-20; John 3:23-24.</w:t>
      </w:r>
    </w:p>
  </w:footnote>
  <w:footnote w:id="1092">
    <w:p>
      <w:pPr>
        <w:pStyle w:val="FootnoteText"/>
      </w:pPr>
      <w:r>
        <w:rPr>
          <w:rStyle w:val="FootnoteReference"/>
        </w:rPr>
        <w:footnoteRef/>
      </w:r>
      <w:r>
        <w:t xml:space="preserve"> Name meaning: Herodias (Herodias) — Heroic. Manipulative figure who sought John’s head.</w:t>
      </w:r>
    </w:p>
  </w:footnote>
  <w:footnote w:id="1093">
    <w:p>
      <w:pPr>
        <w:pStyle w:val="FootnoteText"/>
      </w:pPr>
      <w:r>
        <w:rPr>
          <w:rStyle w:val="FootnoteReference"/>
        </w:rPr>
        <w:footnoteRef/>
      </w:r>
      <w:r>
        <w:t xml:space="preserve"> Name meaning: Philip (Philippos) — Lover of horses. Brought people to Jesus.</w:t>
      </w:r>
    </w:p>
  </w:footnote>
  <w:footnote w:id="1094">
    <w:p>
      <w:pPr>
        <w:pStyle w:val="FootnoteText"/>
      </w:pPr>
      <w:r>
        <w:rPr>
          <w:rStyle w:val="FootnoteReference"/>
        </w:rPr>
        <w:footnoteRef/>
      </w:r>
      <w:r>
        <w:t xml:space="preserve"> Cross-references: Luke 13:1.</w:t>
      </w:r>
    </w:p>
  </w:footnote>
  <w:footnote w:id="1095">
    <w:p>
      <w:pPr>
        <w:pStyle w:val="FootnoteText"/>
      </w:pPr>
      <w:r>
        <w:rPr>
          <w:rStyle w:val="FootnoteReference"/>
        </w:rPr>
        <w:footnoteRef/>
      </w:r>
      <w:r>
        <w:t xml:space="preserve"> Cross-references: Lev 18:16; Lev 20:21; Deut 25:5-6; 2Sam 12:7; 1Kgs 21:19; 2Chr 26:18-19; Prov 28:1; Isa 8:20; Mark 6:18; Acts 24:24-25.</w:t>
      </w:r>
    </w:p>
  </w:footnote>
  <w:footnote w:id="1096">
    <w:p>
      <w:pPr>
        <w:pStyle w:val="FootnoteText"/>
      </w:pPr>
      <w:r>
        <w:rPr>
          <w:rStyle w:val="FootnoteReference"/>
        </w:rPr>
        <w:footnoteRef/>
      </w:r>
      <w:r>
        <w:t xml:space="preserve"> Cross-references for "birthday": Gen 40:20; Dan 5:1-4; Hos 1:5-6; Mark 6:21-23; Esth 1:2-9; Esth 2:18.</w:t>
      </w:r>
    </w:p>
  </w:footnote>
  <w:footnote w:id="1097">
    <w:p>
      <w:pPr>
        <w:pStyle w:val="FootnoteText"/>
      </w:pPr>
      <w:r>
        <w:rPr>
          <w:rStyle w:val="FootnoteReference"/>
        </w:rPr>
        <w:footnoteRef/>
      </w:r>
      <w:r>
        <w:t xml:space="preserve"> Cross-references for "the daughter": Matt 22:24.</w:t>
      </w:r>
    </w:p>
  </w:footnote>
  <w:footnote w:id="1098">
    <w:p>
      <w:pPr>
        <w:pStyle w:val="FootnoteText"/>
      </w:pPr>
      <w:r>
        <w:rPr>
          <w:rStyle w:val="FootnoteReference"/>
        </w:rPr>
        <w:footnoteRef/>
      </w:r>
      <w:r>
        <w:t xml:space="preserve"> Cross-references for "danced": Esth 1:10-12.</w:t>
      </w:r>
    </w:p>
  </w:footnote>
  <w:footnote w:id="1099">
    <w:p>
      <w:pPr>
        <w:pStyle w:val="FootnoteText"/>
      </w:pPr>
      <w:r>
        <w:rPr>
          <w:rStyle w:val="FootnoteReference"/>
        </w:rPr>
        <w:footnoteRef/>
      </w:r>
      <w:r>
        <w:t xml:space="preserve"> Cross-references: Esth 5:3; Esth 5:6; Esth 7:2.</w:t>
      </w:r>
    </w:p>
  </w:footnote>
  <w:footnote w:id="1100">
    <w:p>
      <w:pPr>
        <w:pStyle w:val="FootnoteText"/>
      </w:pPr>
      <w:r>
        <w:rPr>
          <w:rStyle w:val="FootnoteReference"/>
        </w:rPr>
        <w:footnoteRef/>
      </w:r>
      <w:r>
        <w:t xml:space="preserve"> Cross-references for "Give": 1Kgs 18:4; 1Kgs 18:13; 1Kgs 19:2; 2Kgs 11:1; Prov 1:16; Prov 29:10.</w:t>
      </w:r>
    </w:p>
  </w:footnote>
  <w:footnote w:id="1101">
    <w:p>
      <w:pPr>
        <w:pStyle w:val="FootnoteText"/>
      </w:pPr>
      <w:r>
        <w:rPr>
          <w:rStyle w:val="FootnoteReference"/>
        </w:rPr>
        <w:footnoteRef/>
      </w:r>
      <w:r>
        <w:t xml:space="preserve"> Cross-references: Num 7:13; Num 7:19; Num 7:84-85; Ezra 1:9.</w:t>
      </w:r>
    </w:p>
  </w:footnote>
  <w:footnote w:id="1102">
    <w:p>
      <w:pPr>
        <w:pStyle w:val="FootnoteText"/>
      </w:pPr>
      <w:r>
        <w:rPr>
          <w:rStyle w:val="FootnoteReference"/>
        </w:rPr>
        <w:footnoteRef/>
      </w:r>
      <w:r>
        <w:t xml:space="preserve"> Cross-references for "sorry": Dan 6:14-16; Matt 14:5; Matt 27:17-26; Mark 6:20; Mark 6:26; Luke 13:32; John 19:12-16; Acts 24:23-27; Acts 25:3-9.</w:t>
      </w:r>
    </w:p>
  </w:footnote>
  <w:footnote w:id="1103">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4">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05">
    <w:p>
      <w:pPr>
        <w:pStyle w:val="FootnoteText"/>
      </w:pPr>
      <w:r>
        <w:rPr>
          <w:rStyle w:val="FootnoteReference"/>
        </w:rPr>
        <w:footnoteRef/>
      </w:r>
      <w:r>
        <w:t xml:space="preserve"> Cross-references for "and given": Gen 49:7; Prov 27:4; Prov 29:10; Jer 22:17; Ezek 16:3-4; Ezek 19:2-3; Ezek 35:6; Rev 16:6; Rev 17:6.</w:t>
      </w:r>
    </w:p>
  </w:footnote>
  <w:footnote w:id="1106">
    <w:p>
      <w:pPr>
        <w:pStyle w:val="FootnoteText"/>
      </w:pPr>
      <w:r>
        <w:rPr>
          <w:rStyle w:val="FootnoteReference"/>
        </w:rPr>
        <w:footnoteRef/>
      </w:r>
      <w:r>
        <w:t xml:space="preserve"> Cross-references for "took": Matt 27:58-61; Acts 8:2.</w:t>
      </w:r>
    </w:p>
  </w:footnote>
  <w:footnote w:id="1107">
    <w:p>
      <w:pPr>
        <w:pStyle w:val="FootnoteText"/>
      </w:pPr>
      <w:r>
        <w:rPr>
          <w:rStyle w:val="FootnoteReference"/>
        </w:rPr>
        <w:footnoteRef/>
      </w:r>
      <w:r>
        <w:t xml:space="preserve"> Cross-references: Matt 10:23; Matt 12:15; Matt 14:1-2; Mark 6:30-33; Luke 9:10-17; John 6:1-15.</w:t>
      </w:r>
    </w:p>
  </w:footnote>
  <w:footnote w:id="1108">
    <w:p>
      <w:pPr>
        <w:pStyle w:val="FootnoteText"/>
      </w:pPr>
      <w:r>
        <w:rPr>
          <w:rStyle w:val="FootnoteReference"/>
        </w:rPr>
        <w:footnoteRef/>
      </w:r>
      <w:r>
        <w:t xml:space="preserve"> Cross-references for "send": Matt 15:23; Mark 8:3.</w:t>
      </w:r>
    </w:p>
  </w:footnote>
  <w:footnote w:id="1109">
    <w:p>
      <w:pPr>
        <w:pStyle w:val="FootnoteText"/>
      </w:pPr>
      <w:r>
        <w:rPr>
          <w:rStyle w:val="FootnoteReference"/>
        </w:rPr>
        <w:footnoteRef/>
      </w:r>
      <w:r>
        <w:t xml:space="preserve"> Cross-references: Mark 6:35-36; Luke 9:12.</w:t>
      </w:r>
    </w:p>
  </w:footnote>
  <w:footnote w:id="1110">
    <w:p>
      <w:pPr>
        <w:pStyle w:val="FootnoteText"/>
      </w:pPr>
      <w:r>
        <w:rPr>
          <w:rStyle w:val="FootnoteReference"/>
        </w:rPr>
        <w:footnoteRef/>
      </w:r>
      <w:r>
        <w:t xml:space="preserve"> Cross-references: 2Kgs 4:42-44; Job 31:16-17; Prov 11:24; Eccl 11:2; Luke 3:11; John 13:29; 2Cor 8:2-3; 2Cor 9:7-8.</w:t>
      </w:r>
    </w:p>
  </w:footnote>
  <w:footnote w:id="1111">
    <w:p>
      <w:pPr>
        <w:pStyle w:val="FootnoteText"/>
      </w:pPr>
      <w:r>
        <w:rPr>
          <w:rStyle w:val="FootnoteReference"/>
        </w:rPr>
        <w:footnoteRef/>
      </w:r>
      <w:r>
        <w:t xml:space="preserve"> Cross-references: Num 11:21-23; Ps 78:19-20; Matt 15:33-34; Mark 6:37-38; Mark 8:4-5; Luke 9:13; John 6:5-9.</w:t>
      </w:r>
    </w:p>
  </w:footnote>
  <w:footnote w:id="1112">
    <w:p>
      <w:pPr>
        <w:pStyle w:val="FootnoteText"/>
      </w:pPr>
      <w:r>
        <w:rPr>
          <w:rStyle w:val="FootnoteReference"/>
        </w:rPr>
        <w:footnoteRef/>
      </w:r>
      <w:r>
        <w:t xml:space="preserve"> Cross-references for "he commanded": Matt 15:35; Mark 6:39; Mark 8:6; Luke 9:14; John 6:10.</w:t>
      </w:r>
    </w:p>
  </w:footnote>
  <w:footnote w:id="1113">
    <w:p>
      <w:pPr>
        <w:pStyle w:val="FootnoteText"/>
      </w:pPr>
      <w:r>
        <w:rPr>
          <w:rStyle w:val="FootnoteReference"/>
        </w:rPr>
        <w:footnoteRef/>
      </w:r>
      <w:r>
        <w:t xml:space="preserve"> Cross-references for "looking": Mark 6:41; Mark 7:34; Luke 9:16; John 11:41.</w:t>
      </w:r>
    </w:p>
  </w:footnote>
  <w:footnote w:id="1114">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15">
    <w:p>
      <w:pPr>
        <w:pStyle w:val="FootnoteText"/>
      </w:pPr>
      <w:r>
        <w:rPr>
          <w:rStyle w:val="FootnoteReference"/>
        </w:rPr>
        <w:footnoteRef/>
      </w:r>
      <w:r>
        <w:t xml:space="preserve"> Cross-references for "and they took": 2Kgs 4:1-7; Matt 15:37-38; Matt 16:8-10; Mark 6:42-44; Mark 8:8-9; Mark 8:16-21; John 6:12-14.</w:t>
      </w:r>
    </w:p>
  </w:footnote>
  <w:footnote w:id="1116">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17">
    <w:p>
      <w:pPr>
        <w:pStyle w:val="FootnoteText"/>
      </w:pPr>
      <w:r>
        <w:rPr>
          <w:rStyle w:val="FootnoteReference"/>
        </w:rPr>
        <w:footnoteRef/>
      </w:r>
      <w:r>
        <w:t xml:space="preserve"> Cross-references for "Jesus": Mark 6:45.</w:t>
      </w:r>
    </w:p>
  </w:footnote>
  <w:footnote w:id="1118">
    <w:p>
      <w:pPr>
        <w:pStyle w:val="FootnoteText"/>
      </w:pPr>
      <w:r>
        <w:rPr>
          <w:rStyle w:val="FootnoteReference"/>
        </w:rPr>
        <w:footnoteRef/>
      </w:r>
      <w:r>
        <w:t xml:space="preserve"> Cross-references for "tossed": Isa 54:11; Matt 8:24; Mark 6:48; John 6:18.</w:t>
      </w:r>
    </w:p>
  </w:footnote>
  <w:footnote w:id="1119">
    <w:p>
      <w:pPr>
        <w:pStyle w:val="FootnoteText"/>
      </w:pPr>
      <w:r>
        <w:rPr>
          <w:rStyle w:val="FootnoteReference"/>
        </w:rPr>
        <w:footnoteRef/>
      </w:r>
      <w:r>
        <w:t xml:space="preserve"> Cross-references for "the fourth watch": Matt 24:43; Luke 12:38.</w:t>
      </w:r>
    </w:p>
  </w:footnote>
  <w:footnote w:id="1120">
    <w:p>
      <w:pPr>
        <w:pStyle w:val="FootnoteText"/>
      </w:pPr>
      <w:r>
        <w:rPr>
          <w:rStyle w:val="FootnoteReference"/>
        </w:rPr>
        <w:footnoteRef/>
      </w:r>
      <w:r>
        <w:t xml:space="preserve"> Cross-references for "walking": Job 9:8; Ps 93:3-4; Ps 104:3; Mark 6:48; John 6:19; Rev 10:2; Rev 10:5; Rev 10:8.</w:t>
      </w:r>
    </w:p>
  </w:footnote>
  <w:footnote w:id="1121">
    <w:p>
      <w:pPr>
        <w:pStyle w:val="FootnoteText"/>
      </w:pPr>
      <w:r>
        <w:rPr>
          <w:rStyle w:val="FootnoteReference"/>
        </w:rPr>
        <w:footnoteRef/>
      </w:r>
      <w:r>
        <w:t xml:space="preserve"> Cross-references for "they were": 1Sam 28:12-14; Job 4:14-16; Dan 10:6-12; Mark 6:49-50; Luke 1:11-12; Luke 24:5; Luke 24:45; Acts 12:15; Rev 1:17.</w:t>
      </w:r>
    </w:p>
  </w:footnote>
  <w:footnote w:id="1122">
    <w:p>
      <w:pPr>
        <w:pStyle w:val="FootnoteText"/>
      </w:pPr>
      <w:r>
        <w:rPr>
          <w:rStyle w:val="FootnoteReference"/>
        </w:rPr>
        <w:footnoteRef/>
      </w:r>
      <w:r>
        <w:t xml:space="preserve"> Cross-references: Matt 9:2; John 16:33; Acts 23:11.</w:t>
      </w:r>
    </w:p>
  </w:footnote>
  <w:footnote w:id="1123">
    <w:p>
      <w:pPr>
        <w:pStyle w:val="FootnoteText"/>
      </w:pPr>
      <w:r>
        <w:rPr>
          <w:rStyle w:val="FootnoteReference"/>
        </w:rPr>
        <w:footnoteRef/>
      </w:r>
      <w:r>
        <w:t xml:space="preserve"> Cross-references: Isa 41:4; Isa 41:10; Isa 41:14; Isa 51:12; Luke 24:38-39; John 6:20; John 14:1-3; Rev 1:17-18.</w:t>
      </w:r>
    </w:p>
  </w:footnote>
  <w:footnote w:id="1124">
    <w:p>
      <w:pPr>
        <w:pStyle w:val="FootnoteText"/>
      </w:pPr>
      <w:r>
        <w:rPr>
          <w:rStyle w:val="FootnoteReference"/>
        </w:rPr>
        <w:footnoteRef/>
      </w:r>
      <w:r>
        <w:t xml:space="preserve"> Name meaning: Peter (Kepha; Petros) — Rock; stone. The rock-like apostle.</w:t>
      </w:r>
    </w:p>
  </w:footnote>
  <w:footnote w:id="1125">
    <w:p>
      <w:pPr>
        <w:pStyle w:val="FootnoteText"/>
      </w:pPr>
      <w:r>
        <w:rPr>
          <w:rStyle w:val="FootnoteReference"/>
        </w:rPr>
        <w:footnoteRef/>
      </w:r>
      <w:r>
        <w:t xml:space="preserve"> Cross-references: Matt 19:27; Matt 26:33-35; Mark 14:31; Luke 22:31-34; Luke 22:49-50; John 6:68; John 13:36-38; Rom 12:3.</w:t>
      </w:r>
    </w:p>
  </w:footnote>
  <w:footnote w:id="1126">
    <w:p>
      <w:pPr>
        <w:pStyle w:val="FootnoteText"/>
      </w:pPr>
      <w:r>
        <w:rPr>
          <w:rStyle w:val="FootnoteReference"/>
        </w:rPr>
        <w:footnoteRef/>
      </w:r>
      <w:r>
        <w:t xml:space="preserve"> Cross-references for "he walked": Matt 17:20; Matt 21:21; Mark 9:23; Mark 11:22-23; Luke 17:6; Acts 3:16; Rom 4:19; Phil 4:13.</w:t>
      </w:r>
    </w:p>
  </w:footnote>
  <w:footnote w:id="1127">
    <w:p>
      <w:pPr>
        <w:pStyle w:val="FootnoteText"/>
      </w:pPr>
      <w:r>
        <w:rPr>
          <w:rStyle w:val="FootnoteReference"/>
        </w:rPr>
        <w:footnoteRef/>
      </w:r>
      <w:r>
        <w:t xml:space="preserve"> Cross-references for "Lord": Matt 8:24-25.</w:t>
      </w:r>
    </w:p>
  </w:footnote>
  <w:footnote w:id="1128">
    <w:p>
      <w:pPr>
        <w:pStyle w:val="FootnoteText"/>
      </w:pPr>
      <w:r>
        <w:rPr>
          <w:rStyle w:val="FootnoteReference"/>
        </w:rPr>
        <w:footnoteRef/>
      </w:r>
      <w:r>
        <w:t xml:space="preserve"> Cross-references for "stretched": Ps 138:7; Isa 63:12; Mark 1:31; Mark 1:41; Mark 5:41; Acts 4:30.</w:t>
      </w:r>
    </w:p>
  </w:footnote>
  <w:footnote w:id="1129">
    <w:p>
      <w:pPr>
        <w:pStyle w:val="FootnoteText"/>
      </w:pPr>
      <w:r>
        <w:rPr>
          <w:rStyle w:val="FootnoteReference"/>
        </w:rPr>
        <w:footnoteRef/>
      </w:r>
      <w:r>
        <w:t xml:space="preserve"> Cross-references for "and caught": Gen 22:14; Deut 32:36; Mark 16:7; Luke 22:31-32; Luke 24:34; 1Pet 1:5.</w:t>
      </w:r>
    </w:p>
  </w:footnote>
  <w:footnote w:id="1130">
    <w:p>
      <w:pPr>
        <w:pStyle w:val="FootnoteText"/>
      </w:pPr>
      <w:r>
        <w:rPr>
          <w:rStyle w:val="FootnoteReference"/>
        </w:rPr>
        <w:footnoteRef/>
      </w:r>
      <w:r>
        <w:t xml:space="preserve"> Cross-references: Matt 8:26; Matt 16:8; Matt 17:20; Mark 11:23; Rom 4:18-20; 1Tim 2:8; Jas 1:6-8.</w:t>
      </w:r>
    </w:p>
  </w:footnote>
  <w:footnote w:id="11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4">
    <w:p>
      <w:pPr>
        <w:pStyle w:val="FootnoteText"/>
      </w:pPr>
      <w:r>
        <w:rPr>
          <w:rStyle w:val="FootnoteReference"/>
        </w:rPr>
        <w:footnoteRef/>
      </w:r>
      <w:r>
        <w:t xml:space="preserve"> Cross-references: Matt 15:25; Matt 28:9; Matt 28:17; Luke 24:52.</w:t>
      </w:r>
    </w:p>
  </w:footnote>
  <w:footnote w:id="1135">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36">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37">
    <w:p>
      <w:pPr>
        <w:pStyle w:val="FootnoteText"/>
      </w:pPr>
      <w:r>
        <w:rPr>
          <w:rStyle w:val="FootnoteReference"/>
        </w:rPr>
        <w:footnoteRef/>
      </w:r>
      <w:r>
        <w:t xml:space="preserve"> Cross-references for "the land of Gennesaret": Luke 5:1.</w:t>
      </w:r>
    </w:p>
  </w:footnote>
  <w:footnote w:id="1138">
    <w:p>
      <w:pPr>
        <w:pStyle w:val="FootnoteText"/>
      </w:pPr>
      <w:r>
        <w:rPr>
          <w:rStyle w:val="FootnoteReference"/>
        </w:rPr>
        <w:footnoteRef/>
      </w:r>
      <w:r>
        <w:t xml:space="preserve"> Cross-references: Matt 4:24-25; Mark 1:28-34; Mark 2:1-12; Mark 3:8-10; Mark 6:55.</w:t>
      </w:r>
    </w:p>
  </w:footnote>
  <w:footnote w:id="1139">
    <w:p>
      <w:pPr>
        <w:pStyle w:val="FootnoteText"/>
      </w:pPr>
      <w:r>
        <w:rPr>
          <w:rStyle w:val="FootnoteReference"/>
        </w:rPr>
        <w:footnoteRef/>
      </w:r>
      <w:r>
        <w:t xml:space="preserve"> Cross-references for "only": Matt 9:20-21; Mark 3:10; Luke 6:19; Acts 19:11-12.</w:t>
      </w:r>
    </w:p>
  </w:footnote>
  <w:footnote w:id="1140">
    <w:p>
      <w:pPr>
        <w:pStyle w:val="FootnoteText"/>
      </w:pPr>
      <w:r>
        <w:rPr>
          <w:rStyle w:val="FootnoteReference"/>
        </w:rPr>
        <w:footnoteRef/>
      </w:r>
      <w:r>
        <w:t xml:space="preserve"> Cross-references for "perfectly": John 6:37; John 7:23; Acts 3:16; Acts 4:9-10; Acts 4:14-16.</w:t>
      </w:r>
    </w:p>
  </w:footnote>
  <w:footnote w:id="1141">
    <w:p>
      <w:pPr>
        <w:pStyle w:val="FootnoteText"/>
      </w:pPr>
      <w:r>
        <w:rPr>
          <w:rStyle w:val="FootnoteReference"/>
        </w:rPr>
        <w:footnoteRef/>
      </w:r>
      <w:r>
        <w:t xml:space="preserve"> Cross-references: Exod 28:33-43; Num 15:38-39; Matt 23:5.</w:t>
      </w:r>
    </w:p>
  </w:footnote>
  <w:footnote w:id="1142">
    <w:p>
      <w:pPr>
        <w:pStyle w:val="FootnoteText"/>
      </w:pPr>
      <w:r>
        <w:rPr>
          <w:rStyle w:val="FootnoteReference"/>
        </w:rPr>
        <w:footnoteRef/>
      </w:r>
      <w:r>
        <w:t xml:space="preserve"> Name meaning: Jesus (Yeshua) — Yahweh saves. He will save His people from their sins.</w:t>
      </w:r>
    </w:p>
  </w:footnote>
  <w:footnote w:id="1143">
    <w:p>
      <w:pPr>
        <w:pStyle w:val="FootnoteText"/>
      </w:pPr>
      <w:r>
        <w:rPr>
          <w:rStyle w:val="FootnoteReference"/>
        </w:rPr>
        <w:footnoteRef/>
      </w:r>
      <w:r>
        <w:t xml:space="preserve"> Cross-references for "scribes": Matt 5:20; Matt 23:2; Matt 23:15-28; Luke 5:30; Acts 23:9.</w:t>
      </w:r>
    </w:p>
  </w:footnote>
  <w:footnote w:id="1144">
    <w:p>
      <w:pPr>
        <w:pStyle w:val="FootnoteText"/>
      </w:pPr>
      <w:r>
        <w:rPr>
          <w:rStyle w:val="FootnoteReference"/>
        </w:rPr>
        <w:footnoteRef/>
      </w:r>
      <w:r>
        <w:t xml:space="preserve"> People-name: Pharisees. People-name meaning: Pharisees — set apart. Source form: Pharisees.</w:t>
      </w:r>
    </w:p>
  </w:footnote>
  <w:footnote w:id="1145">
    <w:p>
      <w:pPr>
        <w:pStyle w:val="FootnoteText"/>
      </w:pPr>
      <w:r>
        <w:rPr>
          <w:rStyle w:val="FootnoteReference"/>
        </w:rPr>
        <w:footnoteRef/>
      </w:r>
      <w:r>
        <w:t xml:space="preserve"> Place name: Jerusalem. Place-name meaning: Jerusalem — vision of peace. Source form: Jerusalem. Greek form: ιεροσολυμα.</w:t>
      </w:r>
    </w:p>
  </w:footnote>
  <w:footnote w:id="11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7">
    <w:p>
      <w:pPr>
        <w:pStyle w:val="FootnoteText"/>
      </w:pPr>
      <w:r>
        <w:rPr>
          <w:rStyle w:val="FootnoteReference"/>
        </w:rPr>
        <w:footnoteRef/>
      </w:r>
      <w:r>
        <w:t xml:space="preserve"> Cross-references for "transgress": Gen 1:14; Mark 7:2; Mark 7:5; Col 2:8; Col 2:20-23; 1Pet 1:18.</w:t>
      </w:r>
    </w:p>
  </w:footnote>
  <w:footnote w:id="11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1">
    <w:p>
      <w:pPr>
        <w:pStyle w:val="FootnoteText"/>
      </w:pPr>
      <w:r>
        <w:rPr>
          <w:rStyle w:val="FootnoteReference"/>
        </w:rPr>
        <w:footnoteRef/>
      </w:r>
      <w:r>
        <w:t xml:space="preserve"> Cross-references: Matt 7:3-5; Mark 7:6-8; Mark 7:13; Col 2:8; Col 2:23; Titus 1:14.</w:t>
      </w:r>
    </w:p>
  </w:footnote>
  <w:footnote w:id="1152">
    <w:p>
      <w:pPr>
        <w:pStyle w:val="FootnoteText"/>
      </w:pPr>
      <w:r>
        <w:rPr>
          <w:rStyle w:val="FootnoteReference"/>
        </w:rPr>
        <w:footnoteRef/>
      </w:r>
      <w:r>
        <w:t xml:space="preserve"> Cross-references: Isa 8:20; Matt 4:10; Matt 5:17-19; Rom 3:31.</w:t>
      </w:r>
    </w:p>
  </w:footnote>
  <w:footnote w:id="1153">
    <w:p>
      <w:pPr>
        <w:pStyle w:val="FootnoteText"/>
      </w:pPr>
      <w:r>
        <w:rPr>
          <w:rStyle w:val="FootnoteReference"/>
        </w:rPr>
        <w:footnoteRef/>
      </w:r>
      <w:r>
        <w:t xml:space="preserve"> Cross-references: Exod 20:12; Lev 19:3; Deut 5:16; Prov 23:22; Matt 19:19; Eph 6:1.</w:t>
      </w:r>
    </w:p>
  </w:footnote>
  <w:footnote w:id="1154">
    <w:p>
      <w:pPr>
        <w:pStyle w:val="FootnoteText"/>
      </w:pPr>
      <w:r>
        <w:rPr>
          <w:rStyle w:val="FootnoteReference"/>
        </w:rPr>
        <w:footnoteRef/>
      </w:r>
      <w:r>
        <w:t xml:space="preserve"> Cross-references: Exod 21:17; Lev 20:9; Deut 21:18-21; Deut 27:16; Prov 20:20; Prov 30:17.</w:t>
      </w:r>
    </w:p>
  </w:footnote>
  <w:footnote w:id="1155">
    <w:p>
      <w:pPr>
        <w:pStyle w:val="FootnoteText"/>
      </w:pPr>
      <w:r>
        <w:rPr>
          <w:rStyle w:val="FootnoteReference"/>
        </w:rPr>
        <w:footnoteRef/>
      </w:r>
      <w:r>
        <w:t xml:space="preserve"> Cross-references: Amos 7:15-17; Matt 23:16-18; Mark 7:10-13; Acts 4:19; Acts 5:29.</w:t>
      </w:r>
    </w:p>
  </w:footnote>
  <w:footnote w:id="1156">
    <w:p>
      <w:pPr>
        <w:pStyle w:val="FootnoteText"/>
      </w:pPr>
      <w:r>
        <w:rPr>
          <w:rStyle w:val="FootnoteReference"/>
        </w:rPr>
        <w:footnoteRef/>
      </w:r>
      <w:r>
        <w:t xml:space="preserve"> Cross-references for "Thus": Ps 119:126; Ps 119:139; Jer 8:8; Hos 4:6; Mal 2:7-9; Mark 7:13; Rom 3:31.</w:t>
      </w:r>
    </w:p>
  </w:footnote>
  <w:footnote w:id="1157">
    <w:p>
      <w:pPr>
        <w:pStyle w:val="FootnoteText"/>
      </w:pPr>
      <w:r>
        <w:rPr>
          <w:rStyle w:val="FootnoteReference"/>
        </w:rPr>
        <w:footnoteRef/>
      </w:r>
      <w:r>
        <w:t xml:space="preserve"> Cross-references: 1Tim 5:3-4; 1Tim 5:8; 1Tim 5:16.</w:t>
      </w:r>
    </w:p>
  </w:footnote>
  <w:footnote w:id="1158">
    <w:p>
      <w:pPr>
        <w:pStyle w:val="FootnoteText"/>
      </w:pPr>
      <w:r>
        <w:rPr>
          <w:rStyle w:val="FootnoteReference"/>
        </w:rPr>
        <w:footnoteRef/>
      </w:r>
      <w:r>
        <w:t xml:space="preserve"> Cross-references for "hypocrites": Matt 7:5; Matt 23:23-29.</w:t>
      </w:r>
    </w:p>
  </w:footnote>
  <w:footnote w:id="1159">
    <w:p>
      <w:pPr>
        <w:pStyle w:val="FootnoteText"/>
      </w:pPr>
      <w:r>
        <w:rPr>
          <w:rStyle w:val="FootnoteReference"/>
        </w:rPr>
        <w:footnoteRef/>
      </w:r>
      <w:r>
        <w:t xml:space="preserve"> Cross-references for "well": Mark 7:6; Acts 28:25-27.</w:t>
      </w:r>
    </w:p>
  </w:footnote>
  <w:footnote w:id="1160">
    <w:p>
      <w:pPr>
        <w:pStyle w:val="FootnoteText"/>
      </w:pPr>
      <w:r>
        <w:rPr>
          <w:rStyle w:val="FootnoteReference"/>
        </w:rPr>
        <w:footnoteRef/>
      </w:r>
      <w:r>
        <w:t xml:space="preserve"> Personal name: Isaiah. Personal-name meaning: Isaiah — Yahweh saves. Source form: Isaiah.</w:t>
      </w:r>
    </w:p>
  </w:footnote>
  <w:footnote w:id="1161">
    <w:p>
      <w:pPr>
        <w:pStyle w:val="FootnoteText"/>
      </w:pPr>
      <w:r>
        <w:rPr>
          <w:rStyle w:val="FootnoteReference"/>
        </w:rPr>
        <w:footnoteRef/>
      </w:r>
      <w:r>
        <w:t xml:space="preserve"> Cross-references: Isa 29:13; Ezek 33:31; John 1:47; 1Pet 3:10.</w:t>
      </w:r>
    </w:p>
  </w:footnote>
  <w:footnote w:id="1162">
    <w:p>
      <w:pPr>
        <w:pStyle w:val="FootnoteText"/>
      </w:pPr>
      <w:r>
        <w:rPr>
          <w:rStyle w:val="FootnoteReference"/>
        </w:rPr>
        <w:footnoteRef/>
      </w:r>
      <w:r>
        <w:t xml:space="preserve"> Cross-references: Prov 23:26; Jer 12:2; Acts 8:21; Heb 3:12.</w:t>
      </w:r>
    </w:p>
  </w:footnote>
  <w:footnote w:id="1163">
    <w:p>
      <w:pPr>
        <w:pStyle w:val="FootnoteText"/>
      </w:pPr>
      <w:r>
        <w:rPr>
          <w:rStyle w:val="FootnoteReference"/>
        </w:rPr>
        <w:footnoteRef/>
      </w:r>
      <w:r>
        <w:t xml:space="preserve"> Cross-references for "teaching": Deut 12:32; Prov 30:5-6; Isa 29:13; Col 2:18-22; 1Tim 1:4; 1Tim 4:1-3; 1Tim 4:6-7; Titus 1:14; Heb 13:9; Rev 22:18.</w:t>
      </w:r>
    </w:p>
  </w:footnote>
  <w:footnote w:id="1164">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65">
    <w:p>
      <w:pPr>
        <w:pStyle w:val="FootnoteText"/>
      </w:pPr>
      <w:r>
        <w:rPr>
          <w:rStyle w:val="FootnoteReference"/>
        </w:rPr>
        <w:footnoteRef/>
      </w:r>
      <w:r>
        <w:t xml:space="preserve"> Cross-references for "Hear": Isa 6:9; Isa 55:3; Matt 13:19; Matt 24:15; Luke 24:45; Eph 1:17; Col 1:9; Jas 1:5.</w:t>
      </w:r>
    </w:p>
  </w:footnote>
  <w:footnote w:id="1166">
    <w:p>
      <w:pPr>
        <w:pStyle w:val="FootnoteText"/>
      </w:pPr>
      <w:r>
        <w:rPr>
          <w:rStyle w:val="FootnoteReference"/>
        </w:rPr>
        <w:footnoteRef/>
      </w:r>
      <w:r>
        <w:t xml:space="preserve"> Cross-references: 1Kgs 22:28; Mark 7:14; Mark 7:16; Luke 20:45-47.</w:t>
      </w:r>
    </w:p>
  </w:footnote>
  <w:footnote w:id="1167">
    <w:p>
      <w:pPr>
        <w:pStyle w:val="FootnoteText"/>
      </w:pPr>
      <w:r>
        <w:rPr>
          <w:rStyle w:val="FootnoteReference"/>
        </w:rPr>
        <w:footnoteRef/>
      </w:r>
      <w:r>
        <w:t xml:space="preserve"> Cross-references: Mark 7:15; Luke 11:38-41; Acts 10:14-15; Acts 11:8-9; Rom 14:14; Rom 14:17; Rom 14:20; 1Tim 4:4-5; Titus 1:15; Heb 13:9.</w:t>
      </w:r>
    </w:p>
  </w:footnote>
  <w:footnote w:id="1168">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69">
    <w:p>
      <w:pPr>
        <w:pStyle w:val="FootnoteText"/>
      </w:pPr>
      <w:r>
        <w:rPr>
          <w:rStyle w:val="FootnoteReference"/>
        </w:rPr>
        <w:footnoteRef/>
      </w:r>
      <w:r>
        <w:t xml:space="preserve"> Cross-references: 1Kgs 22:13-14; Matt 17:27; 1Cor 10:32-33; 2Cor 6:3; Gal 2:5; Jas 3:17.</w:t>
      </w:r>
    </w:p>
  </w:footnote>
  <w:footnote w:id="1170">
    <w:p>
      <w:pPr>
        <w:pStyle w:val="FootnoteText"/>
      </w:pPr>
      <w:r>
        <w:rPr>
          <w:rStyle w:val="FootnoteReference"/>
        </w:rPr>
        <w:footnoteRef/>
      </w:r>
      <w:r>
        <w:t xml:space="preserve"> Cross-references for "And if": Jer 5:31; Jer 6:15; Jer 8:12; Ezek 14:9-10; Mic 3:6-7; 2Pet 2:1; 2Pet 2:17; Rev 19:20; Rev 22:15.</w:t>
      </w:r>
    </w:p>
  </w:footnote>
  <w:footnote w:id="1171">
    <w:p>
      <w:pPr>
        <w:pStyle w:val="FootnoteText"/>
      </w:pPr>
      <w:r>
        <w:rPr>
          <w:rStyle w:val="FootnoteReference"/>
        </w:rPr>
        <w:footnoteRef/>
      </w:r>
      <w:r>
        <w:t xml:space="preserve"> Cross-references: Hos 4:17; 1Tim 6:5.</w:t>
      </w:r>
    </w:p>
  </w:footnote>
  <w:footnote w:id="1172">
    <w:p>
      <w:pPr>
        <w:pStyle w:val="FootnoteText"/>
      </w:pPr>
      <w:r>
        <w:rPr>
          <w:rStyle w:val="FootnoteReference"/>
        </w:rPr>
        <w:footnoteRef/>
      </w:r>
      <w:r>
        <w:t xml:space="preserve"> Cross-references: Isa 9:16; Isa 42:19; Isa 56:10; Mal 2:8; Matt 23:16-24; Luke 6:39.</w:t>
      </w:r>
    </w:p>
  </w:footnote>
  <w:footnote w:id="1173">
    <w:p>
      <w:pPr>
        <w:pStyle w:val="FootnoteText"/>
      </w:pPr>
      <w:r>
        <w:rPr>
          <w:rStyle w:val="FootnoteReference"/>
        </w:rPr>
        <w:footnoteRef/>
      </w:r>
      <w:r>
        <w:t xml:space="preserve"> Name meaning: Peter (Kepha; Petros) — Rock; stone. The rock-like apostle.</w:t>
      </w:r>
    </w:p>
  </w:footnote>
  <w:footnote w:id="1174">
    <w:p>
      <w:pPr>
        <w:pStyle w:val="FootnoteText"/>
      </w:pPr>
      <w:r>
        <w:rPr>
          <w:rStyle w:val="FootnoteReference"/>
        </w:rPr>
        <w:footnoteRef/>
      </w:r>
      <w:r>
        <w:t xml:space="preserve"> Cross-references for "Declare": Matt 13:36; Mark 4:34; Mark 7:17; John 16:29.</w:t>
      </w:r>
    </w:p>
  </w:footnote>
  <w:footnote w:id="1175">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76">
    <w:p>
      <w:pPr>
        <w:pStyle w:val="FootnoteText"/>
      </w:pPr>
      <w:r>
        <w:rPr>
          <w:rStyle w:val="FootnoteReference"/>
        </w:rPr>
        <w:footnoteRef/>
      </w:r>
      <w:r>
        <w:t xml:space="preserve"> Cross-references for "and is": 2Kgs 10:27.</w:t>
      </w:r>
    </w:p>
  </w:footnote>
  <w:footnote w:id="1177">
    <w:p>
      <w:pPr>
        <w:pStyle w:val="FootnoteText"/>
      </w:pPr>
      <w:r>
        <w:rPr>
          <w:rStyle w:val="FootnoteReference"/>
        </w:rPr>
        <w:footnoteRef/>
      </w:r>
      <w:r>
        <w:t xml:space="preserve"> Cross-references: 1Sam 24:13; Ps 36:3; Prov 6:12; Prov 10:32; Prov 15:2; Prov 15:28; Matt 12:34; Matt 15:11; Luke 19:22; Jas 3:6-10; Rev 13:5-6.</w:t>
      </w:r>
    </w:p>
  </w:footnote>
  <w:footnote w:id="1178">
    <w:p>
      <w:pPr>
        <w:pStyle w:val="FootnoteText"/>
      </w:pPr>
      <w:r>
        <w:rPr>
          <w:rStyle w:val="FootnoteReference"/>
        </w:rPr>
        <w:footnoteRef/>
      </w:r>
      <w:r>
        <w:t xml:space="preserve"> Cross-references for "evil": Ps 119:113; Isa 55:7; Isa 59:7; Jer 4:14; Matt 9:4; Acts 8:22; Jas 1:13-15.</w:t>
      </w:r>
    </w:p>
  </w:footnote>
  <w:footnote w:id="1179">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0">
    <w:p>
      <w:pPr>
        <w:pStyle w:val="FootnoteText"/>
      </w:pPr>
      <w:r>
        <w:rPr>
          <w:rStyle w:val="FootnoteReference"/>
        </w:rPr>
        <w:footnoteRef/>
      </w:r>
      <w:r>
        <w:t xml:space="preserve"> Cross-references: Matt 15:2; Matt 23:25-26; Mark 7:3-4; Luke 11:38-40.</w:t>
      </w:r>
    </w:p>
  </w:footnote>
  <w:footnote w:id="1181">
    <w:p>
      <w:pPr>
        <w:pStyle w:val="FootnoteText"/>
      </w:pPr>
      <w:r>
        <w:rPr>
          <w:rStyle w:val="FootnoteReference"/>
        </w:rPr>
        <w:footnoteRef/>
      </w:r>
      <w:r>
        <w:t xml:space="preserve"> Cross-references for "and departed": Mark 7:24.</w:t>
      </w:r>
    </w:p>
  </w:footnote>
  <w:footnote w:id="1182">
    <w:p>
      <w:pPr>
        <w:pStyle w:val="FootnoteText"/>
      </w:pPr>
      <w:r>
        <w:rPr>
          <w:rStyle w:val="FootnoteReference"/>
        </w:rPr>
        <w:footnoteRef/>
      </w:r>
      <w:r>
        <w:t xml:space="preserve"> Place name: Tyre. Place-name meaning: Tyre — strength; rock; sharp. Source form: Tyre. Greek form: τυρω.</w:t>
      </w:r>
    </w:p>
  </w:footnote>
  <w:footnote w:id="118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84">
    <w:p>
      <w:pPr>
        <w:pStyle w:val="FootnoteText"/>
      </w:pPr>
      <w:r>
        <w:rPr>
          <w:rStyle w:val="FootnoteReference"/>
        </w:rPr>
        <w:footnoteRef/>
      </w:r>
      <w:r>
        <w:t xml:space="preserve"> Cross-references for "Tyre": Gen 49:13; Josh 11:8; Josh 13:6; Josh 19:28-29; Judg 1:31; Matt 10:5-6; Matt 11:21-23.</w:t>
      </w:r>
    </w:p>
  </w:footnote>
  <w:footnote w:id="1185">
    <w:p>
      <w:pPr>
        <w:pStyle w:val="FootnoteText"/>
      </w:pPr>
      <w:r>
        <w:rPr>
          <w:rStyle w:val="FootnoteReference"/>
        </w:rPr>
        <w:footnoteRef/>
      </w:r>
      <w:r>
        <w:t xml:space="preserve"> Cross-references for "a woman": Ps 45:12; Ezek 3:6; Matt 3:8-9; Mark 7:26.</w:t>
      </w:r>
    </w:p>
  </w:footnote>
  <w:footnote w:id="1186">
    <w:p>
      <w:pPr>
        <w:pStyle w:val="FootnoteText"/>
      </w:pPr>
      <w:r>
        <w:rPr>
          <w:rStyle w:val="FootnoteReference"/>
        </w:rPr>
        <w:footnoteRef/>
      </w:r>
      <w:r>
        <w:t xml:space="preserve"> Place name: Canaan. Place-name meaning: Canaan — Lowland; humbled; merchant-land. Source form: Canaan. Greek form: χαναναια.</w:t>
      </w:r>
    </w:p>
  </w:footnote>
  <w:footnote w:id="1187">
    <w:p>
      <w:pPr>
        <w:pStyle w:val="FootnoteText"/>
      </w:pPr>
      <w:r>
        <w:rPr>
          <w:rStyle w:val="FootnoteReference"/>
        </w:rPr>
        <w:footnoteRef/>
      </w:r>
      <w:r>
        <w:t xml:space="preserve"> Personal name: David. Personal-name meaning: David — Beloved. Source form: David.</w:t>
      </w:r>
    </w:p>
  </w:footnote>
  <w:footnote w:id="1188">
    <w:p>
      <w:pPr>
        <w:pStyle w:val="FootnoteText"/>
      </w:pPr>
      <w:r>
        <w:rPr>
          <w:rStyle w:val="FootnoteReference"/>
        </w:rPr>
        <w:footnoteRef/>
      </w:r>
      <w:r>
        <w:t xml:space="preserve"> Cross-references: Matt 1:1; Matt 20:30-31; Matt 22:42-45; Luke 18:38-39; John 7:41-42.</w:t>
      </w:r>
    </w:p>
  </w:footnote>
  <w:footnote w:id="1189">
    <w:p>
      <w:pPr>
        <w:pStyle w:val="FootnoteText"/>
      </w:pPr>
      <w:r>
        <w:rPr>
          <w:rStyle w:val="FootnoteReference"/>
        </w:rPr>
        <w:footnoteRef/>
      </w:r>
      <w:r>
        <w:t xml:space="preserve"> Cross-references: Matt 17:15; Mark 7:25; Mark 9:17-22.</w:t>
      </w:r>
    </w:p>
  </w:footnote>
  <w:footnote w:id="1190">
    <w:p>
      <w:pPr>
        <w:pStyle w:val="FootnoteText"/>
      </w:pPr>
      <w:r>
        <w:rPr>
          <w:rStyle w:val="FootnoteReference"/>
        </w:rPr>
        <w:footnoteRef/>
      </w:r>
      <w:r>
        <w:t xml:space="preserve"> Cross-references for "Send": Matt 14:15; Mark 10:47-48.</w:t>
      </w:r>
    </w:p>
  </w:footnote>
  <w:footnote w:id="1191">
    <w:p>
      <w:pPr>
        <w:pStyle w:val="FootnoteText"/>
      </w:pPr>
      <w:r>
        <w:rPr>
          <w:rStyle w:val="FootnoteReference"/>
        </w:rPr>
        <w:footnoteRef/>
      </w:r>
      <w:r>
        <w:t xml:space="preserve"> Cross-references: Gen 42:7; Deut 8:2; Ps 28:1; Lam 3:8.</w:t>
      </w:r>
    </w:p>
  </w:footnote>
  <w:footnote w:id="1192">
    <w:p>
      <w:pPr>
        <w:pStyle w:val="FootnoteText"/>
      </w:pPr>
      <w:r>
        <w:rPr>
          <w:rStyle w:val="FootnoteReference"/>
        </w:rPr>
        <w:footnoteRef/>
      </w:r>
      <w:r>
        <w:t xml:space="preserve"> Place name: Israel. Place-name meaning: Israel — God contends; strives with God. Source form: Israel. Greek form: ισραηλ.</w:t>
      </w:r>
    </w:p>
  </w:footnote>
  <w:footnote w:id="1193">
    <w:p>
      <w:pPr>
        <w:pStyle w:val="FootnoteText"/>
      </w:pPr>
      <w:r>
        <w:rPr>
          <w:rStyle w:val="FootnoteReference"/>
        </w:rPr>
        <w:footnoteRef/>
      </w:r>
      <w:r>
        <w:t xml:space="preserve"> Cross-references: Isa 53:6; Jer 50:6-7; Ezek 34:5-6; Ezek 34:16; Ezek 34:23; Matt 9:36; Matt 10:5-6; Luke 15:4-6; Acts 3:25-26; Acts 13:46; Rom 15:8.</w:t>
      </w:r>
    </w:p>
  </w:footnote>
  <w:footnote w:id="1194">
    <w:p>
      <w:pPr>
        <w:pStyle w:val="FootnoteText"/>
      </w:pPr>
      <w:r>
        <w:rPr>
          <w:rStyle w:val="FootnoteReference"/>
        </w:rPr>
        <w:footnoteRef/>
      </w:r>
      <w:r>
        <w:t xml:space="preserve"> Cross-references: Matt 14:33.</w:t>
      </w:r>
    </w:p>
  </w:footnote>
  <w:footnote w:id="1195">
    <w:p>
      <w:pPr>
        <w:pStyle w:val="FootnoteText"/>
      </w:pPr>
      <w:r>
        <w:rPr>
          <w:rStyle w:val="FootnoteReference"/>
        </w:rPr>
        <w:footnoteRef/>
      </w:r>
      <w:r>
        <w:t xml:space="preserve"> Cross-references for "It is not": Matt 7:6; Mark 7:27-28; Acts 22:21-22; Rom 9:4; Gal 2:15; Eph 2:12; Phil 3:2; Rev 22:15.</w:t>
      </w:r>
    </w:p>
  </w:footnote>
  <w:footnote w:id="1196">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197">
    <w:p>
      <w:pPr>
        <w:pStyle w:val="FootnoteText"/>
      </w:pPr>
      <w:r>
        <w:rPr>
          <w:rStyle w:val="FootnoteReference"/>
        </w:rPr>
        <w:footnoteRef/>
      </w:r>
      <w:r>
        <w:t xml:space="preserve"> Cross-references: Matt 5:45; Luke 16:21; Rom 3:29; Rom 10:12; Eph 3:8; Eph 3:19.</w:t>
      </w:r>
    </w:p>
  </w:footnote>
  <w:footnote w:id="1198">
    <w:p>
      <w:pPr>
        <w:pStyle w:val="FootnoteText"/>
      </w:pPr>
      <w:r>
        <w:rPr>
          <w:rStyle w:val="FootnoteReference"/>
        </w:rPr>
        <w:footnoteRef/>
      </w:r>
      <w:r>
        <w:t xml:space="preserve"> Cross-references for "Jesus": Job 13:15; Job 23:10; Lam 3:32.</w:t>
      </w:r>
    </w:p>
  </w:footnote>
  <w:footnote w:id="1199">
    <w:p>
      <w:pPr>
        <w:pStyle w:val="FootnoteText"/>
      </w:pPr>
      <w:r>
        <w:rPr>
          <w:rStyle w:val="FootnoteReference"/>
        </w:rPr>
        <w:footnoteRef/>
      </w:r>
      <w:r>
        <w:t xml:space="preserve"> Cross-references for "great": Matt 8:10; Matt 14:31.</w:t>
      </w:r>
    </w:p>
  </w:footnote>
  <w:footnote w:id="1200">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1">
    <w:p>
      <w:pPr>
        <w:pStyle w:val="FootnoteText"/>
      </w:pPr>
      <w:r>
        <w:rPr>
          <w:rStyle w:val="FootnoteReference"/>
        </w:rPr>
        <w:footnoteRef/>
      </w:r>
      <w:r>
        <w:t xml:space="preserve"> Cross-references for "and came": Mark 7:31.</w:t>
      </w:r>
    </w:p>
  </w:footnote>
  <w:footnote w:id="1202">
    <w:p>
      <w:pPr>
        <w:pStyle w:val="FootnoteText"/>
      </w:pPr>
      <w:r>
        <w:rPr>
          <w:rStyle w:val="FootnoteReference"/>
        </w:rPr>
        <w:footnoteRef/>
      </w:r>
      <w:r>
        <w:t xml:space="preserve"> Place name: Galilee. Place-name meaning: Galilee — wheel; revolution. Source form: Galilee. Greek form: γαλιλαιας.</w:t>
      </w:r>
    </w:p>
  </w:footnote>
  <w:footnote w:id="1203">
    <w:p>
      <w:pPr>
        <w:pStyle w:val="FootnoteText"/>
      </w:pPr>
      <w:r>
        <w:rPr>
          <w:rStyle w:val="FootnoteReference"/>
        </w:rPr>
        <w:footnoteRef/>
      </w:r>
      <w:r>
        <w:t xml:space="preserve"> Cross-references for "went": Matt 5:1; Matt 13:2.</w:t>
      </w:r>
    </w:p>
  </w:footnote>
  <w:footnote w:id="1204">
    <w:p>
      <w:pPr>
        <w:pStyle w:val="FootnoteText"/>
      </w:pPr>
      <w:r>
        <w:rPr>
          <w:rStyle w:val="FootnoteReference"/>
        </w:rPr>
        <w:footnoteRef/>
      </w:r>
      <w:r>
        <w:t xml:space="preserve"> Cross-references: Josh 12:3; Isa 9:1; Matt 4:18; Mark 1:16; Luke 5:1; John 6:1; John 6:23; John 21:1.</w:t>
      </w:r>
    </w:p>
  </w:footnote>
  <w:footnote w:id="1205">
    <w:p>
      <w:pPr>
        <w:pStyle w:val="FootnoteText"/>
      </w:pPr>
      <w:r>
        <w:rPr>
          <w:rStyle w:val="FootnoteReference"/>
        </w:rPr>
        <w:footnoteRef/>
      </w:r>
      <w:r>
        <w:t xml:space="preserve"> Cross-references for "great": Matt 4:23-24; Matt 11:4-5; Matt 14:35-36.</w:t>
      </w:r>
    </w:p>
  </w:footnote>
  <w:footnote w:id="1206">
    <w:p>
      <w:pPr>
        <w:pStyle w:val="FootnoteText"/>
      </w:pPr>
      <w:r>
        <w:rPr>
          <w:rStyle w:val="FootnoteReference"/>
        </w:rPr>
        <w:footnoteRef/>
      </w:r>
      <w:r>
        <w:t xml:space="preserve"> Cross-references for "the lame": Matt 21:14; Acts 3:2-11; Acts 14:8-10.</w:t>
      </w:r>
    </w:p>
  </w:footnote>
  <w:footnote w:id="1207">
    <w:p>
      <w:pPr>
        <w:pStyle w:val="FootnoteText"/>
      </w:pPr>
      <w:r>
        <w:rPr>
          <w:rStyle w:val="FootnoteReference"/>
        </w:rPr>
        <w:footnoteRef/>
      </w:r>
      <w:r>
        <w:t xml:space="preserve"> Cross-references: Matt 9:33; Mark 7:37.</w:t>
      </w:r>
    </w:p>
  </w:footnote>
  <w:footnote w:id="1208">
    <w:p>
      <w:pPr>
        <w:pStyle w:val="FootnoteText"/>
      </w:pPr>
      <w:r>
        <w:rPr>
          <w:rStyle w:val="FootnoteReference"/>
        </w:rPr>
        <w:footnoteRef/>
      </w:r>
      <w:r>
        <w:t xml:space="preserve"> Cross-references: Matt 18:8; Mark 9:43; Luke 14:13; Luke 14:21.</w:t>
      </w:r>
    </w:p>
  </w:footnote>
  <w:footnote w:id="1209">
    <w:p>
      <w:pPr>
        <w:pStyle w:val="FootnoteText"/>
      </w:pPr>
      <w:r>
        <w:rPr>
          <w:rStyle w:val="FootnoteReference"/>
        </w:rPr>
        <w:footnoteRef/>
      </w:r>
      <w:r>
        <w:t xml:space="preserve"> Cross-references: Gen 32:28; Gen 33:20; Exod 24:10.</w:t>
      </w:r>
    </w:p>
  </w:footnote>
  <w:footnote w:id="1210">
    <w:p>
      <w:pPr>
        <w:pStyle w:val="FootnoteText"/>
      </w:pPr>
      <w:r>
        <w:rPr>
          <w:rStyle w:val="FootnoteReference"/>
        </w:rPr>
        <w:footnoteRef/>
      </w:r>
      <w:r>
        <w:t xml:space="preserve"> Cross-references for "Jesus": Matt 9:36; Matt 14:14; Matt 20:34; Mark 8:1-2; Mark 9:22; Luke 7:13.</w:t>
      </w:r>
    </w:p>
  </w:footnote>
  <w:footnote w:id="1211">
    <w:p>
      <w:pPr>
        <w:pStyle w:val="FootnoteText"/>
      </w:pPr>
      <w:r>
        <w:rPr>
          <w:rStyle w:val="FootnoteReference"/>
        </w:rPr>
        <w:footnoteRef/>
      </w:r>
      <w:r>
        <w:t xml:space="preserve"> Cross-references for "three": Matt 12:40; Matt 27:63; Acts 27:33.</w:t>
      </w:r>
    </w:p>
  </w:footnote>
  <w:footnote w:id="1212">
    <w:p>
      <w:pPr>
        <w:pStyle w:val="FootnoteText"/>
      </w:pPr>
      <w:r>
        <w:rPr>
          <w:rStyle w:val="FootnoteReference"/>
        </w:rPr>
        <w:footnoteRef/>
      </w:r>
      <w:r>
        <w:t xml:space="preserve"> Cross-references for "to fill": Matt 14:15; Luke 9:13; John 6:8-9.</w:t>
      </w:r>
    </w:p>
  </w:footnote>
  <w:footnote w:id="1213">
    <w:p>
      <w:pPr>
        <w:pStyle w:val="FootnoteText"/>
      </w:pPr>
      <w:r>
        <w:rPr>
          <w:rStyle w:val="FootnoteReference"/>
        </w:rPr>
        <w:footnoteRef/>
      </w:r>
      <w:r>
        <w:t xml:space="preserve"> Cross-references: Num 11:21-22; 2Kgs 4:42-44; Mark 6:37; Mark 8:4-5; John 6:5-7.</w:t>
      </w:r>
    </w:p>
  </w:footnote>
  <w:footnote w:id="1214">
    <w:p>
      <w:pPr>
        <w:pStyle w:val="FootnoteText"/>
      </w:pPr>
      <w:r>
        <w:rPr>
          <w:rStyle w:val="FootnoteReference"/>
        </w:rPr>
        <w:footnoteRef/>
      </w:r>
      <w:r>
        <w:t xml:space="preserve"> Cross-references: Matt 16:9-10.</w:t>
      </w:r>
    </w:p>
  </w:footnote>
  <w:footnote w:id="1215">
    <w:p>
      <w:pPr>
        <w:pStyle w:val="FootnoteText"/>
      </w:pPr>
      <w:r>
        <w:rPr>
          <w:rStyle w:val="FootnoteReference"/>
        </w:rPr>
        <w:footnoteRef/>
      </w:r>
      <w:r>
        <w:t xml:space="preserve"> Cross-references: Luke 24:41-42; John 21:9-10.</w:t>
      </w:r>
    </w:p>
  </w:footnote>
  <w:footnote w:id="1216">
    <w:p>
      <w:pPr>
        <w:pStyle w:val="FootnoteText"/>
      </w:pPr>
      <w:r>
        <w:rPr>
          <w:rStyle w:val="FootnoteReference"/>
        </w:rPr>
        <w:footnoteRef/>
      </w:r>
      <w:r>
        <w:t xml:space="preserve"> Cross-references for "to sit": Matt 14:19-21; Mark 6:39-40; Luke 9:14-16; John 6:10.</w:t>
      </w:r>
    </w:p>
  </w:footnote>
  <w:footnote w:id="1217">
    <w:p>
      <w:pPr>
        <w:pStyle w:val="FootnoteText"/>
      </w:pPr>
      <w:r>
        <w:rPr>
          <w:rStyle w:val="FootnoteReference"/>
        </w:rPr>
        <w:footnoteRef/>
      </w:r>
      <w:r>
        <w:t xml:space="preserve"> Cross-references for "and gave thanks": 1Sam 9:13; Matt 26:26-27; Luke 22:19; Luke 24:30; John 6:11; Acts 27:35; Rom 14:6; 1Cor 10:31; 1Tim 4:3-4.</w:t>
      </w:r>
    </w:p>
  </w:footnote>
  <w:footnote w:id="1218">
    <w:p>
      <w:pPr>
        <w:pStyle w:val="FootnoteText"/>
      </w:pPr>
      <w:r>
        <w:rPr>
          <w:rStyle w:val="FootnoteReference"/>
        </w:rPr>
        <w:footnoteRef/>
      </w:r>
      <w:r>
        <w:t xml:space="preserve"> Cross-references for "seven": Matt 16:9-10; Mark 8:8-9; Mark 8:19-21.</w:t>
      </w:r>
    </w:p>
  </w:footnote>
  <w:footnote w:id="1219">
    <w:p>
      <w:pPr>
        <w:pStyle w:val="FootnoteText"/>
      </w:pPr>
      <w:r>
        <w:rPr>
          <w:rStyle w:val="FootnoteReference"/>
        </w:rPr>
        <w:footnoteRef/>
      </w:r>
      <w:r>
        <w:t xml:space="preserve"> Cross-references: Ps 107:9; Matt 14:20-21; Matt 15:33; Luke 1:53.</w:t>
      </w:r>
    </w:p>
  </w:footnote>
  <w:footnote w:id="1220">
    <w:p>
      <w:pPr>
        <w:pStyle w:val="FootnoteText"/>
      </w:pPr>
      <w:r>
        <w:rPr>
          <w:rStyle w:val="FootnoteReference"/>
        </w:rPr>
        <w:footnoteRef/>
      </w:r>
      <w:r>
        <w:t xml:space="preserve"> Cross-references for "he sent": Matt 14:22; Mark 8:10.</w:t>
      </w:r>
    </w:p>
  </w:footnote>
  <w:footnote w:id="1221">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2">
    <w:p>
      <w:pPr>
        <w:pStyle w:val="FootnoteText"/>
      </w:pPr>
      <w:r>
        <w:rPr>
          <w:rStyle w:val="FootnoteReference"/>
        </w:rPr>
        <w:footnoteRef/>
      </w:r>
      <w:r>
        <w:t xml:space="preserve"> People-name: Pharisees. People-name meaning: Pharisees — set apart. Source form: Pharisees.</w:t>
      </w:r>
    </w:p>
  </w:footnote>
  <w:footnote w:id="1223">
    <w:p>
      <w:pPr>
        <w:pStyle w:val="FootnoteText"/>
      </w:pPr>
      <w:r>
        <w:rPr>
          <w:rStyle w:val="FootnoteReference"/>
        </w:rPr>
        <w:footnoteRef/>
      </w:r>
      <w:r>
        <w:t xml:space="preserve"> People-name: Sadducees. People-name meaning: Sadducees — followers of Sadoc, or Zadok. Source form: Sadducees.</w:t>
      </w:r>
    </w:p>
  </w:footnote>
  <w:footnote w:id="1224">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25">
    <w:p>
      <w:pPr>
        <w:pStyle w:val="FootnoteText"/>
      </w:pPr>
      <w:r>
        <w:rPr>
          <w:rStyle w:val="FootnoteReference"/>
        </w:rPr>
        <w:footnoteRef/>
      </w:r>
      <w:r>
        <w:t xml:space="preserve"> Cross-references for "a sign": Matt 12:38-39; Mark 8:11-13; Luke 11:16; Luke 11:29-30; Luke 12:54-56; John 6:30-31; 1Cor 1:22.</w:t>
      </w:r>
    </w:p>
  </w:footnote>
  <w:footnote w:id="1226">
    <w:p>
      <w:pPr>
        <w:pStyle w:val="FootnoteText"/>
      </w:pPr>
      <w:r>
        <w:rPr>
          <w:rStyle w:val="FootnoteReference"/>
        </w:rPr>
        <w:footnoteRef/>
      </w:r>
      <w:r>
        <w:t xml:space="preserve"> Cross-references for "Pharisees": Matt 5:20; Matt 9:11; Matt 12:14; Matt 15:1; Matt 22:15; Matt 22:34; Matt 23:2; Matt 27:62.</w:t>
      </w:r>
    </w:p>
  </w:footnote>
  <w:footnote w:id="1227">
    <w:p>
      <w:pPr>
        <w:pStyle w:val="FootnoteText"/>
      </w:pPr>
      <w:r>
        <w:rPr>
          <w:rStyle w:val="FootnoteReference"/>
        </w:rPr>
        <w:footnoteRef/>
      </w:r>
      <w:r>
        <w:t xml:space="preserve"> Cross-references for "Sadducees": Matt 3:7-8; Matt 16:6; Matt 16:11; Matt 22:23; Mark 12:18; Luke 20:27; Acts 4:1; Acts 5:17; Acts 23:6-8.</w:t>
      </w:r>
    </w:p>
  </w:footnote>
  <w:footnote w:id="1228">
    <w:p>
      <w:pPr>
        <w:pStyle w:val="FootnoteText"/>
      </w:pPr>
      <w:r>
        <w:rPr>
          <w:rStyle w:val="FootnoteReference"/>
        </w:rPr>
        <w:footnoteRef/>
      </w:r>
      <w:r>
        <w:t xml:space="preserve"> Cross-references for "the signs": 1Chr 12:32; Matt 4:23; Matt 11:5.</w:t>
      </w:r>
    </w:p>
  </w:footnote>
  <w:footnote w:id="1229">
    <w:p>
      <w:pPr>
        <w:pStyle w:val="FootnoteText"/>
      </w:pPr>
      <w:r>
        <w:rPr>
          <w:rStyle w:val="FootnoteReference"/>
        </w:rPr>
        <w:footnoteRef/>
      </w:r>
      <w:r>
        <w:t xml:space="preserve"> Cross-references: Matt 7:5; Matt 15:7; Matt 22:18; Matt 23:13; Luke 11:44; Luke 13:15.</w:t>
      </w:r>
    </w:p>
  </w:footnote>
  <w:footnote w:id="1230">
    <w:p>
      <w:pPr>
        <w:pStyle w:val="FootnoteText"/>
      </w:pPr>
      <w:r>
        <w:rPr>
          <w:rStyle w:val="FootnoteReference"/>
        </w:rPr>
        <w:footnoteRef/>
      </w:r>
      <w:r>
        <w:t xml:space="preserve"> Cross-references for "wicked": Matt 12:39-40; Mark 8:12; Mark 8:38; Acts 2:40.</w:t>
      </w:r>
    </w:p>
  </w:footnote>
  <w:footnote w:id="1231">
    <w:p>
      <w:pPr>
        <w:pStyle w:val="FootnoteText"/>
      </w:pPr>
      <w:r>
        <w:rPr>
          <w:rStyle w:val="FootnoteReference"/>
        </w:rPr>
        <w:footnoteRef/>
      </w:r>
      <w:r>
        <w:t xml:space="preserve"> Transliterated proper noun: Jonas. Standard English equivalent: Jonah. Source form: Jonas. Greek form: ιωνα. Name meaning: Dove.</w:t>
      </w:r>
    </w:p>
  </w:footnote>
  <w:footnote w:id="1232">
    <w:p>
      <w:pPr>
        <w:pStyle w:val="FootnoteText"/>
      </w:pPr>
      <w:r>
        <w:rPr>
          <w:rStyle w:val="FootnoteReference"/>
        </w:rPr>
        <w:footnoteRef/>
      </w:r>
      <w:r>
        <w:t xml:space="preserve"> Cross-references: Jonah 1:17; Luke 11:29-30.</w:t>
      </w:r>
    </w:p>
  </w:footnote>
  <w:footnote w:id="1233">
    <w:p>
      <w:pPr>
        <w:pStyle w:val="FootnoteText"/>
      </w:pPr>
      <w:r>
        <w:rPr>
          <w:rStyle w:val="FootnoteReference"/>
        </w:rPr>
        <w:footnoteRef/>
      </w:r>
      <w:r>
        <w:t xml:space="preserve"> Cross-references: Matt 15:39; Mark 8:13-14.</w:t>
      </w:r>
    </w:p>
  </w:footnote>
  <w:footnote w:id="1234">
    <w:p>
      <w:pPr>
        <w:pStyle w:val="FootnoteText"/>
      </w:pPr>
      <w:r>
        <w:rPr>
          <w:rStyle w:val="FootnoteReference"/>
        </w:rPr>
        <w:footnoteRef/>
      </w:r>
      <w:r>
        <w:t xml:space="preserve"> Name meaning: Jesus (Yeshua) — Yahweh saves. He will save His people from their sins.</w:t>
      </w:r>
    </w:p>
  </w:footnote>
  <w:footnote w:id="1235">
    <w:p>
      <w:pPr>
        <w:pStyle w:val="FootnoteText"/>
      </w:pPr>
      <w:r>
        <w:rPr>
          <w:rStyle w:val="FootnoteReference"/>
        </w:rPr>
        <w:footnoteRef/>
      </w:r>
      <w:r>
        <w:t xml:space="preserve"> Cross-references for "Take": Luke 12:15.</w:t>
      </w:r>
    </w:p>
  </w:footnote>
  <w:footnote w:id="1236">
    <w:p>
      <w:pPr>
        <w:pStyle w:val="FootnoteText"/>
      </w:pPr>
      <w:r>
        <w:rPr>
          <w:rStyle w:val="FootnoteReference"/>
        </w:rPr>
        <w:footnoteRef/>
      </w:r>
      <w:r>
        <w:t xml:space="preserve"> Cross-references for "the leaven": Exod 12:15-19; Lev 2:11; Matt 16:12; Mark 8:15; Luke 12:1; 1Cor 5:6-8; Gal 5:9; 2Tim 2:16-17.</w:t>
      </w:r>
    </w:p>
  </w:footnote>
  <w:footnote w:id="1237">
    <w:p>
      <w:pPr>
        <w:pStyle w:val="FootnoteText"/>
      </w:pPr>
      <w:r>
        <w:rPr>
          <w:rStyle w:val="FootnoteReference"/>
        </w:rPr>
        <w:footnoteRef/>
      </w:r>
      <w:r>
        <w:t xml:space="preserve"> Cross-references for "the Pharisees": Matt 16:1.</w:t>
      </w:r>
    </w:p>
  </w:footnote>
  <w:footnote w:id="12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39">
    <w:p>
      <w:pPr>
        <w:pStyle w:val="FootnoteText"/>
      </w:pPr>
      <w:r>
        <w:rPr>
          <w:rStyle w:val="FootnoteReference"/>
        </w:rPr>
        <w:footnoteRef/>
      </w:r>
      <w:r>
        <w:t xml:space="preserve"> Cross-references: Mark 8:16-18; Mark 9:10; Luke 9:46.</w:t>
      </w:r>
    </w:p>
  </w:footnote>
  <w:footnote w:id="1240">
    <w:p>
      <w:pPr>
        <w:pStyle w:val="FootnoteText"/>
      </w:pPr>
      <w:r>
        <w:rPr>
          <w:rStyle w:val="FootnoteReference"/>
        </w:rPr>
        <w:footnoteRef/>
      </w:r>
      <w:r>
        <w:t xml:space="preserve"> Cross-references: Matt 6:30; Matt 8:26; Matt 14:31; Mark 16:14.</w:t>
      </w:r>
    </w:p>
  </w:footnote>
  <w:footnote w:id="1241">
    <w:p>
      <w:pPr>
        <w:pStyle w:val="FootnoteText"/>
      </w:pPr>
      <w:r>
        <w:rPr>
          <w:rStyle w:val="FootnoteReference"/>
        </w:rPr>
        <w:footnoteRef/>
      </w:r>
      <w:r>
        <w:t xml:space="preserve"> Cross-references for "the five loaves": Matt 14:17-21; Mark 6:38-44; Luke 9:13-17; John 6:9-13.</w:t>
      </w:r>
    </w:p>
  </w:footnote>
  <w:footnote w:id="1242">
    <w:p>
      <w:pPr>
        <w:pStyle w:val="FootnoteText"/>
      </w:pPr>
      <w:r>
        <w:rPr>
          <w:rStyle w:val="FootnoteReference"/>
        </w:rPr>
        <w:footnoteRef/>
      </w:r>
      <w:r>
        <w:t xml:space="preserve"> Cross-references: Matt 15:16-17; Mark 7:18; Luke 24:25-27; Rev 3:19.</w:t>
      </w:r>
    </w:p>
  </w:footnote>
  <w:footnote w:id="1243">
    <w:p>
      <w:pPr>
        <w:pStyle w:val="FootnoteText"/>
      </w:pPr>
      <w:r>
        <w:rPr>
          <w:rStyle w:val="FootnoteReference"/>
        </w:rPr>
        <w:footnoteRef/>
      </w:r>
      <w:r>
        <w:t xml:space="preserve"> Cross-references: Matt 15:34; Matt 15:38; Mark 8:5-9; Mark 8:17-21.</w:t>
      </w:r>
    </w:p>
  </w:footnote>
  <w:footnote w:id="1244">
    <w:p>
      <w:pPr>
        <w:pStyle w:val="FootnoteText"/>
      </w:pPr>
      <w:r>
        <w:rPr>
          <w:rStyle w:val="FootnoteReference"/>
        </w:rPr>
        <w:footnoteRef/>
      </w:r>
      <w:r>
        <w:t xml:space="preserve"> Cross-references: Mark 4:40; Mark 8:21; Luke 12:56; John 8:43.</w:t>
      </w:r>
    </w:p>
  </w:footnote>
  <w:footnote w:id="1245">
    <w:p>
      <w:pPr>
        <w:pStyle w:val="FootnoteText"/>
      </w:pPr>
      <w:r>
        <w:rPr>
          <w:rStyle w:val="FootnoteReference"/>
        </w:rPr>
        <w:footnoteRef/>
      </w:r>
      <w:r>
        <w:t xml:space="preserve"> Cross-references: Matt 15:4-9; Matt 23:13-28; Acts 23:8.</w:t>
      </w:r>
    </w:p>
  </w:footnote>
  <w:footnote w:id="1246">
    <w:p>
      <w:pPr>
        <w:pStyle w:val="FootnoteText"/>
      </w:pPr>
      <w:r>
        <w:rPr>
          <w:rStyle w:val="FootnoteReference"/>
        </w:rPr>
        <w:footnoteRef/>
      </w:r>
      <w:r>
        <w:t xml:space="preserve"> Place name: Caesarea. Place-name meaning: Caesarea — city of Caesar. Source form: Caesarea. Greek form: καισαρειας.</w:t>
      </w:r>
    </w:p>
  </w:footnote>
  <w:footnote w:id="1247">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48">
    <w:p>
      <w:pPr>
        <w:pStyle w:val="FootnoteText"/>
      </w:pPr>
      <w:r>
        <w:rPr>
          <w:rStyle w:val="FootnoteReference"/>
        </w:rPr>
        <w:footnoteRef/>
      </w:r>
      <w:r>
        <w:t xml:space="preserve"> Cross-references for "Caesarea Philippi": Mark 8:27.</w:t>
      </w:r>
    </w:p>
  </w:footnote>
  <w:footnote w:id="1249">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0">
    <w:p>
      <w:pPr>
        <w:pStyle w:val="FootnoteText"/>
      </w:pPr>
      <w:r>
        <w:rPr>
          <w:rStyle w:val="FootnoteReference"/>
        </w:rPr>
        <w:footnoteRef/>
      </w:r>
      <w:r>
        <w:t xml:space="preserve"> Name meaning: John (Yochanan) — Yahweh is gracious. Forerunner of Jesus; proclaimed God’s grace.</w:t>
      </w:r>
    </w:p>
  </w:footnote>
  <w:footnote w:id="1251">
    <w:p>
      <w:pPr>
        <w:pStyle w:val="FootnoteText"/>
      </w:pPr>
      <w:r>
        <w:rPr>
          <w:rStyle w:val="FootnoteReference"/>
        </w:rPr>
        <w:footnoteRef/>
      </w:r>
      <w:r>
        <w:t xml:space="preserve"> Personal name: Elijah. Personal-name meaning: Elijah — My God is Yahweh. Source form: Elijah.</w:t>
      </w:r>
    </w:p>
  </w:footnote>
  <w:footnote w:id="1252">
    <w:p>
      <w:pPr>
        <w:pStyle w:val="FootnoteText"/>
      </w:pPr>
      <w:r>
        <w:rPr>
          <w:rStyle w:val="FootnoteReference"/>
        </w:rPr>
        <w:footnoteRef/>
      </w:r>
      <w:r>
        <w:t xml:space="preserve"> Name meaning: John the Baptist (Yochanan) — Yahweh is gracious. Prepared the way with grace.</w:t>
      </w:r>
    </w:p>
  </w:footnote>
  <w:footnote w:id="1253">
    <w:p>
      <w:pPr>
        <w:pStyle w:val="FootnoteText"/>
      </w:pPr>
      <w:r>
        <w:rPr>
          <w:rStyle w:val="FootnoteReference"/>
        </w:rPr>
        <w:footnoteRef/>
      </w:r>
      <w:r>
        <w:t xml:space="preserve"> Cross-references for "John": Matt 14:2; Mark 8:28.</w:t>
      </w:r>
    </w:p>
  </w:footnote>
  <w:footnote w:id="1254">
    <w:p>
      <w:pPr>
        <w:pStyle w:val="FootnoteText"/>
      </w:pPr>
      <w:r>
        <w:rPr>
          <w:rStyle w:val="FootnoteReference"/>
        </w:rPr>
        <w:footnoteRef/>
      </w:r>
      <w:r>
        <w:t xml:space="preserve"> Cross-references: Mal 4:5; Mark 6:15; Luke 9:18-19; John 7:12; John 7:40-41; John 9:17.</w:t>
      </w:r>
    </w:p>
  </w:footnote>
  <w:footnote w:id="1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56">
    <w:p>
      <w:pPr>
        <w:pStyle w:val="FootnoteText"/>
      </w:pPr>
      <w:r>
        <w:rPr>
          <w:rStyle w:val="FootnoteReference"/>
        </w:rPr>
        <w:footnoteRef/>
      </w:r>
      <w:r>
        <w:t xml:space="preserve"> Cross-references: Matt 13:11; Mark 8:29; Luke 9:20.</w:t>
      </w:r>
    </w:p>
  </w:footnote>
  <w:footnote w:id="1257">
    <w:p>
      <w:pPr>
        <w:pStyle w:val="FootnoteText"/>
      </w:pPr>
      <w:r>
        <w:rPr>
          <w:rStyle w:val="FootnoteReference"/>
        </w:rPr>
        <w:footnoteRef/>
      </w:r>
      <w:r>
        <w:t xml:space="preserve"> Personal name: Simon. Personal-name meaning: Simon — that hears; that obeys. Source form: Simon.</w:t>
      </w:r>
    </w:p>
  </w:footnote>
  <w:footnote w:id="1258">
    <w:p>
      <w:pPr>
        <w:pStyle w:val="FootnoteText"/>
      </w:pPr>
      <w:r>
        <w:rPr>
          <w:rStyle w:val="FootnoteReference"/>
        </w:rPr>
        <w:footnoteRef/>
      </w:r>
      <w:r>
        <w:t xml:space="preserve"> Name meaning: Peter (Kepha; Petros) — Rock; stone. The rock-like apostle.</w:t>
      </w:r>
    </w:p>
  </w:footnote>
  <w:footnote w:id="1259">
    <w:p>
      <w:pPr>
        <w:pStyle w:val="FootnoteText"/>
      </w:pPr>
      <w:r>
        <w:rPr>
          <w:rStyle w:val="FootnoteReference"/>
        </w:rPr>
        <w:footnoteRef/>
      </w:r>
      <w:r>
        <w:t xml:space="preserve"> Personal name: Christ. Personal-name meaning: Christ — anointed. Source form: Christ.</w:t>
      </w:r>
    </w:p>
  </w:footnote>
  <w:footnote w:id="1260">
    <w:p>
      <w:pPr>
        <w:pStyle w:val="FootnoteText"/>
      </w:pPr>
      <w:r>
        <w:rPr>
          <w:rStyle w:val="FootnoteReference"/>
        </w:rPr>
        <w:footnoteRef/>
      </w:r>
      <w:r>
        <w:t xml:space="preserve"> Cross-references for "the living": Deut 5:26; Ps 42:2; Dan 6:26; Acts 14:15; 1Thess 1:9.</w:t>
      </w:r>
    </w:p>
  </w:footnote>
  <w:footnote w:id="1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65">
    <w:p>
      <w:pPr>
        <w:pStyle w:val="FootnoteText"/>
      </w:pPr>
      <w:r>
        <w:rPr>
          <w:rStyle w:val="FootnoteReference"/>
        </w:rPr>
        <w:footnoteRef/>
      </w:r>
      <w:r>
        <w:t xml:space="preserve"> Cross-references for "Blessed": Matt 5:3-11; Matt 13:16-17; Luke 10:23-24; Luke 22:32; 1Pet 1:3-5; 1Pet 5:1.</w:t>
      </w:r>
    </w:p>
  </w:footnote>
  <w:footnote w:id="1266">
    <w:p>
      <w:pPr>
        <w:pStyle w:val="FootnoteText"/>
      </w:pPr>
      <w:r>
        <w:rPr>
          <w:rStyle w:val="FootnoteReference"/>
        </w:rPr>
        <w:footnoteRef/>
      </w:r>
      <w:r>
        <w:t xml:space="preserve"> Cross-references for "Simon": John 1:42; John 21:15-17.</w:t>
      </w:r>
    </w:p>
  </w:footnote>
  <w:footnote w:id="1267">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68">
    <w:p>
      <w:pPr>
        <w:pStyle w:val="FootnoteText"/>
      </w:pPr>
      <w:r>
        <w:rPr>
          <w:rStyle w:val="FootnoteReference"/>
        </w:rPr>
        <w:footnoteRef/>
      </w:r>
      <w:r>
        <w:t xml:space="preserve"> Cross-references: Gal 1:11-12; Gal 1:16.</w:t>
      </w:r>
    </w:p>
  </w:footnote>
  <w:footnote w:id="1269">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0">
    <w:p>
      <w:pPr>
        <w:pStyle w:val="FootnoteText"/>
      </w:pPr>
      <w:r>
        <w:rPr>
          <w:rStyle w:val="FootnoteReference"/>
        </w:rPr>
        <w:footnoteRef/>
      </w:r>
      <w:r>
        <w:t xml:space="preserve"> Cross-references for "upon": Isa 28:16; 1Cor 3:10-11; Eph 2:19-22; Rev 21:14.</w:t>
      </w:r>
    </w:p>
  </w:footnote>
  <w:footnote w:id="1271">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2">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73">
    <w:p>
      <w:pPr>
        <w:pStyle w:val="FootnoteText"/>
      </w:pPr>
      <w:r>
        <w:rPr>
          <w:rStyle w:val="FootnoteReference"/>
        </w:rPr>
        <w:footnoteRef/>
      </w:r>
      <w:r>
        <w:t xml:space="preserve"> Cross-references for "shall not": Ps 125:1-2; Isa 54:17; John 10:27-30; Rom 8:33-39; Heb 12:28; Rev 11:15; Rev 21:1-4.</w:t>
      </w:r>
    </w:p>
  </w:footnote>
  <w:footnote w:id="1274">
    <w:p>
      <w:pPr>
        <w:pStyle w:val="FootnoteText"/>
      </w:pPr>
      <w:r>
        <w:rPr>
          <w:rStyle w:val="FootnoteReference"/>
        </w:rPr>
        <w:footnoteRef/>
      </w:r>
      <w:r>
        <w:t xml:space="preserve"> Cross-references: Matt 10:2; John 1:42; Gal 2:9.</w:t>
      </w:r>
    </w:p>
  </w:footnote>
  <w:footnote w:id="1275">
    <w:p>
      <w:pPr>
        <w:pStyle w:val="FootnoteText"/>
      </w:pPr>
      <w:r>
        <w:rPr>
          <w:rStyle w:val="FootnoteReference"/>
        </w:rPr>
        <w:footnoteRef/>
      </w:r>
      <w:r>
        <w:t xml:space="preserve"> Cross-references: Matt 18:17; Acts 2:47; Acts 8:1; Eph 3:10; Eph 5:25-27; Eph 5:32; Col 1:18; 1Tim 3:5; 1Tim 3:15.</w:t>
      </w:r>
    </w:p>
  </w:footnote>
  <w:footnote w:id="1276">
    <w:p>
      <w:pPr>
        <w:pStyle w:val="FootnoteText"/>
      </w:pPr>
      <w:r>
        <w:rPr>
          <w:rStyle w:val="FootnoteReference"/>
        </w:rPr>
        <w:footnoteRef/>
      </w:r>
      <w:r>
        <w:t xml:space="preserve"> Cross-references for "give": Acts 2:14-42; Acts 10:34-43; Acts 15:7.</w:t>
      </w:r>
    </w:p>
  </w:footnote>
  <w:footnote w:id="1277">
    <w:p>
      <w:pPr>
        <w:pStyle w:val="FootnoteText"/>
      </w:pPr>
      <w:r>
        <w:rPr>
          <w:rStyle w:val="FootnoteReference"/>
        </w:rPr>
        <w:footnoteRef/>
      </w:r>
      <w:r>
        <w:t xml:space="preserve"> Cross-references for "the keys": Isa 22:22; Rev 1:18; Rev 3:7; Rev 9:1; Rev 20:1-3.</w:t>
      </w:r>
    </w:p>
  </w:footnote>
  <w:footnote w:id="1278">
    <w:p>
      <w:pPr>
        <w:pStyle w:val="FootnoteText"/>
      </w:pPr>
      <w:r>
        <w:rPr>
          <w:rStyle w:val="FootnoteReference"/>
        </w:rPr>
        <w:footnoteRef/>
      </w:r>
      <w:r>
        <w:t xml:space="preserve"> Cross-references: Matt 18:18; John 20:23; 1Cor 5:4-5; 2Cor 2:10; 1Thess 4:8; Rev 11:6.</w:t>
      </w:r>
    </w:p>
  </w:footnote>
  <w:footnote w:id="1279">
    <w:p>
      <w:pPr>
        <w:pStyle w:val="FootnoteText"/>
      </w:pPr>
      <w:r>
        <w:rPr>
          <w:rStyle w:val="FootnoteReference"/>
        </w:rPr>
        <w:footnoteRef/>
      </w:r>
      <w:r>
        <w:t xml:space="preserve"> Cross-references for "charged": Matt 8:4; Matt 17:9; Mark 8:30; Mark 9:9; Luke 9:21; Luke 9:36.</w:t>
      </w:r>
    </w:p>
  </w:footnote>
  <w:footnote w:id="1280">
    <w:p>
      <w:pPr>
        <w:pStyle w:val="FootnoteText"/>
      </w:pPr>
      <w:r>
        <w:rPr>
          <w:rStyle w:val="FootnoteReference"/>
        </w:rPr>
        <w:footnoteRef/>
      </w:r>
      <w:r>
        <w:t xml:space="preserve"> Cross-references for "Jesus": John 1:41; John 1:45; John 20:31; Acts 2:36; 1John 2:22; 1John 5:1.</w:t>
      </w:r>
    </w:p>
  </w:footnote>
  <w:footnote w:id="1281">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2">
    <w:p>
      <w:pPr>
        <w:pStyle w:val="FootnoteText"/>
      </w:pPr>
      <w:r>
        <w:rPr>
          <w:rStyle w:val="FootnoteReference"/>
        </w:rPr>
        <w:footnoteRef/>
      </w:r>
      <w:r>
        <w:t xml:space="preserve"> Place name: Jerusalem. Place-name meaning: Jerusalem — vision of peace. Source form: Jerusalem. Greek form: ιεροσολυμα.</w:t>
      </w:r>
    </w:p>
  </w:footnote>
  <w:footnote w:id="1283">
    <w:p>
      <w:pPr>
        <w:pStyle w:val="FootnoteText"/>
      </w:pPr>
      <w:r>
        <w:rPr>
          <w:rStyle w:val="FootnoteReference"/>
        </w:rPr>
        <w:footnoteRef/>
      </w:r>
      <w:r>
        <w:t xml:space="preserve"> Cross-references for "chief priests": 1Chr 24:1-19; Neh 12:7; Matt 26:47; Matt 27:12.</w:t>
      </w:r>
    </w:p>
  </w:footnote>
  <w:footnote w:id="1284">
    <w:p>
      <w:pPr>
        <w:pStyle w:val="FootnoteText"/>
      </w:pPr>
      <w:r>
        <w:rPr>
          <w:rStyle w:val="FootnoteReference"/>
        </w:rPr>
        <w:footnoteRef/>
      </w:r>
      <w:r>
        <w:t xml:space="preserve"> Cross-references for "and be": Matt 27:63; John 2:19-21; Acts 2:23-32.</w:t>
      </w:r>
    </w:p>
  </w:footnote>
  <w:footnote w:id="1285">
    <w:p>
      <w:pPr>
        <w:pStyle w:val="FootnoteText"/>
      </w:pPr>
      <w:r>
        <w:rPr>
          <w:rStyle w:val="FootnoteReference"/>
        </w:rPr>
        <w:footnoteRef/>
      </w:r>
      <w:r>
        <w:t xml:space="preserve"> Cross-references for "began": Matt 16:16-17; Matt 26:51-53; Mark 8:32; John 13:6-8.</w:t>
      </w:r>
    </w:p>
  </w:footnote>
  <w:footnote w:id="1286">
    <w:p>
      <w:pPr>
        <w:pStyle w:val="FootnoteText"/>
      </w:pPr>
      <w:r>
        <w:rPr>
          <w:rStyle w:val="FootnoteReference"/>
        </w:rPr>
        <w:footnoteRef/>
      </w:r>
      <w:r>
        <w:t xml:space="preserve"> Cross-references: 1Kgs 22:13; Acts 21:11-13.</w:t>
      </w:r>
    </w:p>
  </w:footnote>
  <w:footnote w:id="1287">
    <w:p>
      <w:pPr>
        <w:pStyle w:val="FootnoteText"/>
      </w:pPr>
      <w:r>
        <w:rPr>
          <w:rStyle w:val="FootnoteReference"/>
        </w:rPr>
        <w:footnoteRef/>
      </w:r>
      <w:r>
        <w:t xml:space="preserve"> Divine or supernatural name: Satan. Divine/supernatural-name meaning: Satan — contrary; adversary; enemy; accuser. Source form: Satan.</w:t>
      </w:r>
    </w:p>
  </w:footnote>
  <w:footnote w:id="1288">
    <w:p>
      <w:pPr>
        <w:pStyle w:val="FootnoteText"/>
      </w:pPr>
      <w:r>
        <w:rPr>
          <w:rStyle w:val="FootnoteReference"/>
        </w:rPr>
        <w:footnoteRef/>
      </w:r>
      <w:r>
        <w:t xml:space="preserve"> Cross-references: Gen 3:1-6; Gen 3:17; Matt 4:10; Mark 8:33; Luke 4:8; 2Cor 11:14-15.</w:t>
      </w:r>
    </w:p>
  </w:footnote>
  <w:footnote w:id="1289">
    <w:p>
      <w:pPr>
        <w:pStyle w:val="FootnoteText"/>
      </w:pPr>
      <w:r>
        <w:rPr>
          <w:rStyle w:val="FootnoteReference"/>
        </w:rPr>
        <w:footnoteRef/>
      </w:r>
      <w:r>
        <w:t xml:space="preserve"> Cross-references for "Satan": 2Sam 19:22; 1Chr 21:1; Zech 3:1-2; John 6:70.</w:t>
      </w:r>
    </w:p>
  </w:footnote>
  <w:footnote w:id="1290">
    <w:p>
      <w:pPr>
        <w:pStyle w:val="FootnoteText"/>
      </w:pPr>
      <w:r>
        <w:rPr>
          <w:rStyle w:val="FootnoteReference"/>
        </w:rPr>
        <w:footnoteRef/>
      </w:r>
      <w:r>
        <w:t xml:space="preserve"> Cross-references: Isa 8:14; Matt 18:7; Rom 14:13; Rom 14:21.</w:t>
      </w:r>
    </w:p>
  </w:footnote>
  <w:footnote w:id="1291">
    <w:p>
      <w:pPr>
        <w:pStyle w:val="FootnoteText"/>
      </w:pPr>
      <w:r>
        <w:rPr>
          <w:rStyle w:val="FootnoteReference"/>
        </w:rPr>
        <w:footnoteRef/>
      </w:r>
      <w:r>
        <w:t xml:space="preserve"> Cross-references: Mark 8:33; Rom 8:5-8; 1Cor 2:14-15; Phil 3:19; Col 3:2.</w:t>
      </w:r>
    </w:p>
  </w:footnote>
  <w:footnote w:id="1292">
    <w:p>
      <w:pPr>
        <w:pStyle w:val="FootnoteText"/>
      </w:pPr>
      <w:r>
        <w:rPr>
          <w:rStyle w:val="FootnoteReference"/>
        </w:rPr>
        <w:footnoteRef/>
      </w:r>
      <w:r>
        <w:t xml:space="preserve"> Cross-references for "and take": Matt 27:32; Mark 15:21; Luke 23:26; John 19:17; 1Pet 4:1-2.</w:t>
      </w:r>
    </w:p>
  </w:footnote>
  <w:footnote w:id="1293">
    <w:p>
      <w:pPr>
        <w:pStyle w:val="FootnoteText"/>
      </w:pPr>
      <w:r>
        <w:rPr>
          <w:rStyle w:val="FootnoteReference"/>
        </w:rPr>
        <w:footnoteRef/>
      </w:r>
      <w:r>
        <w:t xml:space="preserve"> Cross-references: Matt 10:38; Mark 8:34; Mark 10:21; Luke 9:23-27; Luke 14:27; Acts 14:22; Col 1:24; 1Thess 3:3; 2Tim 3:12; Heb 11:24-26.</w:t>
      </w:r>
    </w:p>
  </w:footnote>
  <w:footnote w:id="1294">
    <w:p>
      <w:pPr>
        <w:pStyle w:val="FootnoteText"/>
      </w:pPr>
      <w:r>
        <w:rPr>
          <w:rStyle w:val="FootnoteReference"/>
        </w:rPr>
        <w:footnoteRef/>
      </w:r>
      <w:r>
        <w:t xml:space="preserve"> Cross-references: Matt 10:39; Mark 8:35; Luke 17:33; John 12:25; Acts 20:23-24; Rev 12:11; Esth 4:14; Esth 4:16.</w:t>
      </w:r>
    </w:p>
  </w:footnote>
  <w:footnote w:id="1295">
    <w:p>
      <w:pPr>
        <w:pStyle w:val="FootnoteText"/>
      </w:pPr>
      <w:r>
        <w:rPr>
          <w:rStyle w:val="FootnoteReference"/>
        </w:rPr>
        <w:footnoteRef/>
      </w:r>
      <w:r>
        <w:t xml:space="preserve"> Cross-references for "what is": Job 2:4; Matt 5:29; Mark 8:36; Luke 9:25.</w:t>
      </w:r>
    </w:p>
  </w:footnote>
  <w:footnote w:id="1296">
    <w:p>
      <w:pPr>
        <w:pStyle w:val="FootnoteText"/>
      </w:pPr>
      <w:r>
        <w:rPr>
          <w:rStyle w:val="FootnoteReference"/>
        </w:rPr>
        <w:footnoteRef/>
      </w:r>
      <w:r>
        <w:t xml:space="preserve"> Cross-references for "gain": Job 27:8; Matt 4:8-9; Luke 12:20; Luke 16:25.</w:t>
      </w:r>
    </w:p>
  </w:footnote>
  <w:footnote w:id="1297">
    <w:p>
      <w:pPr>
        <w:pStyle w:val="FootnoteText"/>
      </w:pPr>
      <w:r>
        <w:rPr>
          <w:rStyle w:val="FootnoteReference"/>
        </w:rPr>
        <w:footnoteRef/>
      </w:r>
      <w:r>
        <w:t xml:space="preserve"> Cross-references: Ps 49:7-8; Mark 8:37.</w:t>
      </w:r>
    </w:p>
  </w:footnote>
  <w:footnote w:id="1298">
    <w:p>
      <w:pPr>
        <w:pStyle w:val="FootnoteText"/>
      </w:pPr>
      <w:r>
        <w:rPr>
          <w:rStyle w:val="FootnoteReference"/>
        </w:rPr>
        <w:footnoteRef/>
      </w:r>
      <w:r>
        <w:t xml:space="preserve"> Cross-references for "the Son": Matt 24:30; Matt 25:31; Matt 26:64; Mark 8:38; Mark 14:62; Luke 9:26; Luke 21:27; Luke 22:69.</w:t>
      </w:r>
    </w:p>
  </w:footnote>
  <w:footnote w:id="1299">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0">
    <w:p>
      <w:pPr>
        <w:pStyle w:val="FootnoteText"/>
      </w:pPr>
      <w:r>
        <w:rPr>
          <w:rStyle w:val="FootnoteReference"/>
        </w:rPr>
        <w:footnoteRef/>
      </w:r>
      <w:r>
        <w:t xml:space="preserve"> Cross-references for "taste": Luke 2:26; John 8:52; Heb 2:9.</w:t>
      </w:r>
    </w:p>
  </w:footnote>
  <w:footnote w:id="1301">
    <w:p>
      <w:pPr>
        <w:pStyle w:val="FootnoteText"/>
      </w:pPr>
      <w:r>
        <w:rPr>
          <w:rStyle w:val="FootnoteReference"/>
        </w:rPr>
        <w:footnoteRef/>
      </w:r>
      <w:r>
        <w:t xml:space="preserve"> Cross-references: Matt 10:23; Matt 24:3; Matt 24:27-31; Matt 24:42; Matt 26:64; Mark 13:26; Luke 18:8; Luke 21:27-28.</w:t>
      </w:r>
    </w:p>
  </w:footnote>
  <w:footnote w:id="1302">
    <w:p>
      <w:pPr>
        <w:pStyle w:val="FootnoteText"/>
      </w:pPr>
      <w:r>
        <w:rPr>
          <w:rStyle w:val="FootnoteReference"/>
        </w:rPr>
        <w:footnoteRef/>
      </w:r>
      <w:r>
        <w:t xml:space="preserve"> Name meaning: Jesus (Yeshua) — Yahweh saves. He will save His people from their sins.</w:t>
      </w:r>
    </w:p>
  </w:footnote>
  <w:footnote w:id="1303">
    <w:p>
      <w:pPr>
        <w:pStyle w:val="FootnoteText"/>
      </w:pPr>
      <w:r>
        <w:rPr>
          <w:rStyle w:val="FootnoteReference"/>
        </w:rPr>
        <w:footnoteRef/>
      </w:r>
      <w:r>
        <w:t xml:space="preserve"> Name meaning: Peter (Kepha; Petros) — Rock; stone. The rock-like apostle.</w:t>
      </w:r>
    </w:p>
  </w:footnote>
  <w:footnote w:id="1304">
    <w:p>
      <w:pPr>
        <w:pStyle w:val="FootnoteText"/>
      </w:pPr>
      <w:r>
        <w:rPr>
          <w:rStyle w:val="FootnoteReference"/>
        </w:rPr>
        <w:footnoteRef/>
      </w:r>
      <w:r>
        <w:t xml:space="preserve"> Name meaning: James (Yaaqov) — Supplanter. One of the sons of thunder; later a pillar of the Church.</w:t>
      </w:r>
    </w:p>
  </w:footnote>
  <w:footnote w:id="1305">
    <w:p>
      <w:pPr>
        <w:pStyle w:val="FootnoteText"/>
      </w:pPr>
      <w:r>
        <w:rPr>
          <w:rStyle w:val="FootnoteReference"/>
        </w:rPr>
        <w:footnoteRef/>
      </w:r>
      <w:r>
        <w:t xml:space="preserve"> Name meaning: John (Yochanan) — Yahweh is gracious. Forerunner of Jesus; proclaimed God’s grace.</w:t>
      </w:r>
    </w:p>
  </w:footnote>
  <w:footnote w:id="13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
    <w:p>
      <w:pPr>
        <w:pStyle w:val="FootnoteText"/>
      </w:pPr>
      <w:r>
        <w:rPr>
          <w:rStyle w:val="FootnoteReference"/>
        </w:rPr>
        <w:footnoteRef/>
      </w:r>
      <w:r>
        <w:t xml:space="preserve"> Cross-references for "Peter": Matt 26:37; Mark 5:37; Luke 8:51; 2Cor 13:1.</w:t>
      </w:r>
    </w:p>
  </w:footnote>
  <w:footnote w:id="1308">
    <w:p>
      <w:pPr>
        <w:pStyle w:val="FootnoteText"/>
      </w:pPr>
      <w:r>
        <w:rPr>
          <w:rStyle w:val="FootnoteReference"/>
        </w:rPr>
        <w:footnoteRef/>
      </w:r>
      <w:r>
        <w:t xml:space="preserve"> Cross-references: 2Pet 1:18.</w:t>
      </w:r>
    </w:p>
  </w:footnote>
  <w:footnote w:id="1309">
    <w:p>
      <w:pPr>
        <w:pStyle w:val="FootnoteText"/>
      </w:pPr>
      <w:r>
        <w:rPr>
          <w:rStyle w:val="FootnoteReference"/>
        </w:rPr>
        <w:footnoteRef/>
      </w:r>
      <w:r>
        <w:t xml:space="preserve"> Cross-references for "transfigured": Luke 9:29; Rom 12:2; Phil 2:6-7.</w:t>
      </w:r>
    </w:p>
  </w:footnote>
  <w:footnote w:id="1310">
    <w:p>
      <w:pPr>
        <w:pStyle w:val="FootnoteText"/>
      </w:pPr>
      <w:r>
        <w:rPr>
          <w:rStyle w:val="FootnoteReference"/>
        </w:rPr>
        <w:footnoteRef/>
      </w:r>
      <w:r>
        <w:t xml:space="preserve"> Cross-references for "his face": Exod 34:29-35; Matt 28:3; John 1:14; John 17:24; Acts 26:13-15; Rev 1:13-17; Rev 10:1; Rev 19:12-13; Rev 20:11.</w:t>
      </w:r>
    </w:p>
  </w:footnote>
  <w:footnote w:id="1311">
    <w:p>
      <w:pPr>
        <w:pStyle w:val="FootnoteText"/>
      </w:pPr>
      <w:r>
        <w:rPr>
          <w:rStyle w:val="FootnoteReference"/>
        </w:rPr>
        <w:footnoteRef/>
      </w:r>
      <w:r>
        <w:t xml:space="preserve"> Cross-references: Ps 104:2; Mark 9:3.</w:t>
      </w:r>
    </w:p>
  </w:footnote>
  <w:footnote w:id="1312">
    <w:p>
      <w:pPr>
        <w:pStyle w:val="FootnoteText"/>
      </w:pPr>
      <w:r>
        <w:rPr>
          <w:rStyle w:val="FootnoteReference"/>
        </w:rPr>
        <w:footnoteRef/>
      </w:r>
      <w:r>
        <w:t xml:space="preserve"> Personal name: Moses. Personal-name meaning: Moses — Drawn out. Source form: Moses.</w:t>
      </w:r>
    </w:p>
  </w:footnote>
  <w:footnote w:id="1313">
    <w:p>
      <w:pPr>
        <w:pStyle w:val="FootnoteText"/>
      </w:pPr>
      <w:r>
        <w:rPr>
          <w:rStyle w:val="FootnoteReference"/>
        </w:rPr>
        <w:footnoteRef/>
      </w:r>
      <w:r>
        <w:t xml:space="preserve"> Personal name: Elijah. Personal-name meaning: Elijah — My God is Yahweh. Source form: Elijah.</w:t>
      </w:r>
    </w:p>
  </w:footnote>
  <w:footnote w:id="1314">
    <w:p>
      <w:pPr>
        <w:pStyle w:val="FootnoteText"/>
      </w:pPr>
      <w:r>
        <w:rPr>
          <w:rStyle w:val="FootnoteReference"/>
        </w:rPr>
        <w:footnoteRef/>
      </w:r>
      <w:r>
        <w:t xml:space="preserve"> Cross-references: Mark 9:4; Luke 9:30-31.</w:t>
      </w:r>
    </w:p>
  </w:footnote>
  <w:footnote w:id="1315">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16">
    <w:p>
      <w:pPr>
        <w:pStyle w:val="FootnoteText"/>
      </w:pPr>
      <w:r>
        <w:rPr>
          <w:rStyle w:val="FootnoteReference"/>
        </w:rPr>
        <w:footnoteRef/>
      </w:r>
      <w:r>
        <w:t xml:space="preserve"> Cross-references: 1Kgs 17:1; 1Kgs 18:36-40; 2Kgs 2:11-14; Mal 4:5; Matt 17:10-13; Luke 1:17; Luke 9:33; Luke 16:16.</w:t>
      </w:r>
    </w:p>
  </w:footnote>
  <w:footnote w:id="1317">
    <w:p>
      <w:pPr>
        <w:pStyle w:val="FootnoteText"/>
      </w:pPr>
      <w:r>
        <w:rPr>
          <w:rStyle w:val="FootnoteReference"/>
        </w:rPr>
        <w:footnoteRef/>
      </w:r>
      <w:r>
        <w:t xml:space="preserve"> Cross-references for "answered": Mark 9:5-6; Luke 9:33.</w:t>
      </w:r>
    </w:p>
  </w:footnote>
  <w:footnote w:id="1318">
    <w:p>
      <w:pPr>
        <w:pStyle w:val="FootnoteText"/>
      </w:pPr>
      <w:r>
        <w:rPr>
          <w:rStyle w:val="FootnoteReference"/>
        </w:rPr>
        <w:footnoteRef/>
      </w:r>
      <w:r>
        <w:t xml:space="preserve"> Cross-references for "a voice": Exod 19:19; Deut 4:11-12; Deut 5:22; Job 38:1; Ps 81:7; John 5:37; John 12:28-30; Acts 9:3-6.</w:t>
      </w:r>
    </w:p>
  </w:footnote>
  <w:footnote w:id="1319">
    <w:p>
      <w:pPr>
        <w:pStyle w:val="FootnoteText"/>
      </w:pPr>
      <w:r>
        <w:rPr>
          <w:rStyle w:val="FootnoteReference"/>
        </w:rPr>
        <w:footnoteRef/>
      </w:r>
      <w:r>
        <w:t xml:space="preserve"> Cross-references for "in whom": Isa 42:1; Isa 42:21; Matt 12:18; John 15:9-10.</w:t>
      </w:r>
    </w:p>
  </w:footnote>
  <w:footnote w:id="132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
    <w:p>
      <w:pPr>
        <w:pStyle w:val="FootnoteText"/>
      </w:pPr>
      <w:r>
        <w:rPr>
          <w:rStyle w:val="FootnoteReference"/>
        </w:rPr>
        <w:footnoteRef/>
      </w:r>
      <w:r>
        <w:t xml:space="preserve"> Cross-references for "hear": Deut 18:15; Deut 18:19; Acts 3:22-23; Acts 7:37; Heb 1:1-2; Heb 2:1-3; Heb 5:9; Heb 12:25-26.</w:t>
      </w:r>
    </w:p>
  </w:footnote>
  <w:footnote w:id="1322">
    <w:p>
      <w:pPr>
        <w:pStyle w:val="FootnoteText"/>
      </w:pPr>
      <w:r>
        <w:rPr>
          <w:rStyle w:val="FootnoteReference"/>
        </w:rPr>
        <w:footnoteRef/>
      </w:r>
      <w:r>
        <w:t xml:space="preserve"> Cross-references: Exod 40:34-35; 1Kgs 8:10-12; Ps 18:10-11; Luke 9:34; Acts 1:9; Rev 1:7.</w:t>
      </w:r>
    </w:p>
  </w:footnote>
  <w:footnote w:id="1323">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24">
    <w:p>
      <w:pPr>
        <w:pStyle w:val="FootnoteText"/>
      </w:pPr>
      <w:r>
        <w:rPr>
          <w:rStyle w:val="FootnoteReference"/>
        </w:rPr>
        <w:footnoteRef/>
      </w:r>
      <w:r>
        <w:t xml:space="preserve"> Cross-references for "touched": Dan 8:18; Dan 9:21; Dan 10:10; Dan 10:18; Rev 1:17.</w:t>
      </w:r>
    </w:p>
  </w:footnote>
  <w:footnote w:id="1325">
    <w:p>
      <w:pPr>
        <w:pStyle w:val="FootnoteText"/>
      </w:pPr>
      <w:r>
        <w:rPr>
          <w:rStyle w:val="FootnoteReference"/>
        </w:rPr>
        <w:footnoteRef/>
      </w:r>
      <w:r>
        <w:t xml:space="preserve"> Cross-references for "Arise": Luke 24:5; Acts 9:6.</w:t>
      </w:r>
    </w:p>
  </w:footnote>
  <w:footnote w:id="1326">
    <w:p>
      <w:pPr>
        <w:pStyle w:val="FootnoteText"/>
      </w:pPr>
      <w:r>
        <w:rPr>
          <w:rStyle w:val="FootnoteReference"/>
        </w:rPr>
        <w:footnoteRef/>
      </w:r>
      <w:r>
        <w:t xml:space="preserve"> Cross-references for "they saw": Mark 9:8; Luke 9:36; Acts 12:10-11.</w:t>
      </w:r>
    </w:p>
  </w:footnote>
  <w:footnote w:id="1327">
    <w:p>
      <w:pPr>
        <w:pStyle w:val="FootnoteText"/>
      </w:pPr>
      <w:r>
        <w:rPr>
          <w:rStyle w:val="FootnoteReference"/>
        </w:rPr>
        <w:footnoteRef/>
      </w:r>
      <w:r>
        <w:t xml:space="preserve"> Cross-references for "Jesus": Matt 16:20; Mark 8:30; Mark 9:9-10; Luke 8:56; Luke 9:21-22.</w:t>
      </w:r>
    </w:p>
  </w:footnote>
  <w:footnote w:id="1328">
    <w:p>
      <w:pPr>
        <w:pStyle w:val="FootnoteText"/>
      </w:pPr>
      <w:r>
        <w:rPr>
          <w:rStyle w:val="FootnoteReference"/>
        </w:rPr>
        <w:footnoteRef/>
      </w:r>
      <w:r>
        <w:t xml:space="preserve"> Cross-references: Mal 4:5-6; Matt 11:14; Matt 17:3-4; Matt 27:47-49; Mark 9:11; John 1:21; John 1:25.</w:t>
      </w:r>
    </w:p>
  </w:footnote>
  <w:footnote w:id="1329">
    <w:p>
      <w:pPr>
        <w:pStyle w:val="FootnoteText"/>
      </w:pPr>
      <w:r>
        <w:rPr>
          <w:rStyle w:val="FootnoteReference"/>
        </w:rPr>
        <w:footnoteRef/>
      </w:r>
      <w:r>
        <w:t xml:space="preserve"> Cross-references for "and restore": Mal 4:6; Luke 1:16-17; Luke 3:3-14; Acts 3:21.</w:t>
      </w:r>
    </w:p>
  </w:footnote>
  <w:footnote w:id="1330">
    <w:p>
      <w:pPr>
        <w:pStyle w:val="FootnoteText"/>
      </w:pPr>
      <w:r>
        <w:rPr>
          <w:rStyle w:val="FootnoteReference"/>
        </w:rPr>
        <w:footnoteRef/>
      </w:r>
      <w:r>
        <w:t xml:space="preserve"> Cross-references for "Likewise": Isa 53:3-12; Matt 16:21; Luke 9:21-25; Acts 2:23; Acts 3:14-15; Acts 4:10.</w:t>
      </w:r>
    </w:p>
  </w:footnote>
  <w:footnote w:id="1331">
    <w:p>
      <w:pPr>
        <w:pStyle w:val="FootnoteText"/>
      </w:pPr>
      <w:r>
        <w:rPr>
          <w:rStyle w:val="FootnoteReference"/>
        </w:rPr>
        <w:footnoteRef/>
      </w:r>
      <w:r>
        <w:t xml:space="preserve"> Cross-references: Matt 11:2; Matt 14:3-10; Mark 6:14-28; Luke 3:19-20; Acts 7:52.</w:t>
      </w:r>
    </w:p>
  </w:footnote>
  <w:footnote w:id="1332">
    <w:p>
      <w:pPr>
        <w:pStyle w:val="FootnoteText"/>
      </w:pPr>
      <w:r>
        <w:rPr>
          <w:rStyle w:val="FootnoteReference"/>
        </w:rPr>
        <w:footnoteRef/>
      </w:r>
      <w:r>
        <w:t xml:space="preserve"> Cross-references for "the disciples": Matt 11:14.</w:t>
      </w:r>
    </w:p>
  </w:footnote>
  <w:footnote w:id="1333">
    <w:p>
      <w:pPr>
        <w:pStyle w:val="FootnoteText"/>
      </w:pPr>
      <w:r>
        <w:rPr>
          <w:rStyle w:val="FootnoteReference"/>
        </w:rPr>
        <w:footnoteRef/>
      </w:r>
      <w:r>
        <w:t xml:space="preserve"> Name meaning: John the Baptist (Yochanan) — Yahweh is gracious. Prepared the way with grace.</w:t>
      </w:r>
    </w:p>
  </w:footnote>
  <w:footnote w:id="1334">
    <w:p>
      <w:pPr>
        <w:pStyle w:val="FootnoteText"/>
      </w:pPr>
      <w:r>
        <w:rPr>
          <w:rStyle w:val="FootnoteReference"/>
        </w:rPr>
        <w:footnoteRef/>
      </w:r>
      <w:r>
        <w:t xml:space="preserve"> Cross-references for "kneeling": Mark 1:40; Mark 10:17; Acts 10:25-26.</w:t>
      </w:r>
    </w:p>
  </w:footnote>
  <w:footnote w:id="1335">
    <w:p>
      <w:pPr>
        <w:pStyle w:val="FootnoteText"/>
      </w:pPr>
      <w:r>
        <w:rPr>
          <w:rStyle w:val="FootnoteReference"/>
        </w:rPr>
        <w:footnoteRef/>
      </w:r>
      <w:r>
        <w:t xml:space="preserve"> Cross-references: Matt 4:24; Mark 9:17-18; Mark 9:20-22.</w:t>
      </w:r>
    </w:p>
  </w:footnote>
  <w:footnote w:id="1336">
    <w:p>
      <w:pPr>
        <w:pStyle w:val="FootnoteText"/>
      </w:pPr>
      <w:r>
        <w:rPr>
          <w:rStyle w:val="FootnoteReference"/>
        </w:rPr>
        <w:footnoteRef/>
      </w:r>
      <w:r>
        <w:t xml:space="preserve"> Cross-references: Job 1:10-19; Job 2:7; Matt 8:31-32; Mark 5:4-5.</w:t>
      </w:r>
    </w:p>
  </w:footnote>
  <w:footnote w:id="1337">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38">
    <w:p>
      <w:pPr>
        <w:pStyle w:val="FootnoteText"/>
      </w:pPr>
      <w:r>
        <w:rPr>
          <w:rStyle w:val="FootnoteReference"/>
        </w:rPr>
        <w:footnoteRef/>
      </w:r>
      <w:r>
        <w:t xml:space="preserve"> Cross-references for "how long shall I be": Exod 10:3; Exod 16:28; Num 14:11; Num 14:27; Ps 95:10; Prov 1:22; Prov 6:9; Jer 4:14; Acts 13:18.</w:t>
      </w:r>
    </w:p>
  </w:footnote>
  <w:footnote w:id="1339">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0">
    <w:p>
      <w:pPr>
        <w:pStyle w:val="FootnoteText"/>
      </w:pPr>
      <w:r>
        <w:rPr>
          <w:rStyle w:val="FootnoteReference"/>
        </w:rPr>
        <w:footnoteRef/>
      </w:r>
      <w:r>
        <w:t xml:space="preserve"> Cross-references: Mark 4:10; Mark 9:28.</w:t>
      </w:r>
    </w:p>
  </w:footnote>
  <w:footnote w:id="1341">
    <w:p>
      <w:pPr>
        <w:pStyle w:val="FootnoteText"/>
      </w:pPr>
      <w:r>
        <w:rPr>
          <w:rStyle w:val="FootnoteReference"/>
        </w:rPr>
        <w:footnoteRef/>
      </w:r>
      <w:r>
        <w:t xml:space="preserve"> Cross-references for "a grain": Matt 13:31; Mark 4:31.</w:t>
      </w:r>
    </w:p>
  </w:footnote>
  <w:footnote w:id="1342">
    <w:p>
      <w:pPr>
        <w:pStyle w:val="FootnoteText"/>
      </w:pPr>
      <w:r>
        <w:rPr>
          <w:rStyle w:val="FootnoteReference"/>
        </w:rPr>
        <w:footnoteRef/>
      </w:r>
      <w:r>
        <w:t xml:space="preserve"> Cross-references for "nothing": Mark 9:23; Luke 1:37; Luke 18:27.</w:t>
      </w:r>
    </w:p>
  </w:footnote>
  <w:footnote w:id="1343">
    <w:p>
      <w:pPr>
        <w:pStyle w:val="FootnoteText"/>
      </w:pPr>
      <w:r>
        <w:rPr>
          <w:rStyle w:val="FootnoteReference"/>
        </w:rPr>
        <w:footnoteRef/>
      </w:r>
      <w:r>
        <w:t xml:space="preserve"> Cross-references: Matt 21:21; Mark 11:23; Luke 17:6; 1Cor 12:9; 1Cor 13:2.</w:t>
      </w:r>
    </w:p>
  </w:footnote>
  <w:footnote w:id="1344">
    <w:p>
      <w:pPr>
        <w:pStyle w:val="FootnoteText"/>
      </w:pPr>
      <w:r>
        <w:rPr>
          <w:rStyle w:val="FootnoteReference"/>
        </w:rPr>
        <w:footnoteRef/>
      </w:r>
      <w:r>
        <w:t xml:space="preserve"> Cross-references: 1Kgs 17:20-21; Dan 9:3; Mark 9:29; Acts 13:2-3; Acts 14:23; 1Cor 7:5; 2Cor 11:27; Eph 6:18.</w:t>
      </w:r>
    </w:p>
  </w:footnote>
  <w:footnote w:id="1345">
    <w:p>
      <w:pPr>
        <w:pStyle w:val="FootnoteText"/>
      </w:pPr>
      <w:r>
        <w:rPr>
          <w:rStyle w:val="FootnoteReference"/>
        </w:rPr>
        <w:footnoteRef/>
      </w:r>
      <w:r>
        <w:t xml:space="preserve"> Place name: Galilee. Place-name meaning: Galilee — wheel; revolution. Source form: Galilee. Greek form: γαλιλαιας.</w:t>
      </w:r>
    </w:p>
  </w:footnote>
  <w:footnote w:id="1346">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47">
    <w:p>
      <w:pPr>
        <w:pStyle w:val="FootnoteText"/>
      </w:pPr>
      <w:r>
        <w:rPr>
          <w:rStyle w:val="FootnoteReference"/>
        </w:rPr>
        <w:footnoteRef/>
      </w:r>
      <w:r>
        <w:t xml:space="preserve"> Cross-references for "betrayed": Matt 24:10; Matt 26:16; Matt 26:46; Acts 7:52; 1Cor 11:23.</w:t>
      </w:r>
    </w:p>
  </w:footnote>
  <w:footnote w:id="1348">
    <w:p>
      <w:pPr>
        <w:pStyle w:val="FootnoteText"/>
      </w:pPr>
      <w:r>
        <w:rPr>
          <w:rStyle w:val="FootnoteReference"/>
        </w:rPr>
        <w:footnoteRef/>
      </w:r>
      <w:r>
        <w:t xml:space="preserve"> Cross-references for "the third": Ps 16:10; John 2:19; Acts 2:23-31; 1Cor 15:3-4.</w:t>
      </w:r>
    </w:p>
  </w:footnote>
  <w:footnote w:id="1349">
    <w:p>
      <w:pPr>
        <w:pStyle w:val="FootnoteText"/>
      </w:pPr>
      <w:r>
        <w:rPr>
          <w:rStyle w:val="FootnoteReference"/>
        </w:rPr>
        <w:footnoteRef/>
      </w:r>
      <w:r>
        <w:t xml:space="preserve"> Cross-references for "And they were": John 16:6; John 16:20-22.</w:t>
      </w:r>
    </w:p>
  </w:footnote>
  <w:footnote w:id="135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1">
    <w:p>
      <w:pPr>
        <w:pStyle w:val="FootnoteText"/>
      </w:pPr>
      <w:r>
        <w:rPr>
          <w:rStyle w:val="FootnoteReference"/>
        </w:rPr>
        <w:footnoteRef/>
      </w:r>
      <w:r>
        <w:t xml:space="preserve"> Cross-references for "tribute": Exod 30:13; Exod 38:26.</w:t>
      </w:r>
    </w:p>
  </w:footnote>
  <w:footnote w:id="1352">
    <w:p>
      <w:pPr>
        <w:pStyle w:val="FootnoteText"/>
      </w:pPr>
      <w:r>
        <w:rPr>
          <w:rStyle w:val="FootnoteReference"/>
        </w:rPr>
        <w:footnoteRef/>
      </w:r>
      <w:r>
        <w:t xml:space="preserve"> Personal name: Simon. Personal-name meaning: Simon — that hears; that obeys. Source form: Simon.</w:t>
      </w:r>
    </w:p>
  </w:footnote>
  <w:footnote w:id="1353">
    <w:p>
      <w:pPr>
        <w:pStyle w:val="FootnoteText"/>
      </w:pPr>
      <w:r>
        <w:rPr>
          <w:rStyle w:val="FootnoteReference"/>
        </w:rPr>
        <w:footnoteRef/>
      </w:r>
      <w:r>
        <w:t xml:space="preserve"> Cross-references for "of their": 1Sam 17:25.</w:t>
      </w:r>
    </w:p>
  </w:footnote>
  <w:footnote w:id="1354">
    <w:p>
      <w:pPr>
        <w:pStyle w:val="FootnoteText"/>
      </w:pPr>
      <w:r>
        <w:rPr>
          <w:rStyle w:val="FootnoteReference"/>
        </w:rPr>
        <w:footnoteRef/>
      </w:r>
      <w:r>
        <w:t xml:space="preserve"> Cross-references: Matt 3:15; Matt 22:21; Rom 13:6-7.</w:t>
      </w:r>
    </w:p>
  </w:footnote>
  <w:footnote w:id="1355">
    <w:p>
      <w:pPr>
        <w:pStyle w:val="FootnoteText"/>
      </w:pPr>
      <w:r>
        <w:rPr>
          <w:rStyle w:val="FootnoteReference"/>
        </w:rPr>
        <w:footnoteRef/>
      </w:r>
      <w:r>
        <w:t xml:space="preserve"> Cross-references: Matt 17:17.</w:t>
      </w:r>
    </w:p>
  </w:footnote>
  <w:footnote w:id="1356">
    <w:p>
      <w:pPr>
        <w:pStyle w:val="FootnoteText"/>
      </w:pPr>
      <w:r>
        <w:rPr>
          <w:rStyle w:val="FootnoteReference"/>
        </w:rPr>
        <w:footnoteRef/>
      </w:r>
      <w:r>
        <w:t xml:space="preserve"> Cross-references for "and take": Gen 1:28; 1Kgs 17:4; Ps 8:8; Jonah 1:17; Jonah 2:10; Heb 2:7-8.</w:t>
      </w:r>
    </w:p>
  </w:footnote>
  <w:footnote w:id="1357">
    <w:p>
      <w:pPr>
        <w:pStyle w:val="FootnoteText"/>
      </w:pPr>
      <w:r>
        <w:rPr>
          <w:rStyle w:val="FootnoteReference"/>
        </w:rPr>
        <w:footnoteRef/>
      </w:r>
      <w:r>
        <w:t xml:space="preserve"> Cross-references for "that take": 2Cor 8:9; Jas 2:5.</w:t>
      </w:r>
    </w:p>
  </w:footnote>
  <w:footnote w:id="1358">
    <w:p>
      <w:pPr>
        <w:pStyle w:val="FootnoteText"/>
      </w:pPr>
      <w:r>
        <w:rPr>
          <w:rStyle w:val="FootnoteReference"/>
        </w:rPr>
        <w:footnoteRef/>
      </w:r>
      <w:r>
        <w:t xml:space="preserve"> Name meaning: Jesus (Yeshua) — Yahweh saves. He will save His people from their sins.</w:t>
      </w:r>
    </w:p>
  </w:footnote>
  <w:footnote w:id="1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0">
    <w:p>
      <w:pPr>
        <w:pStyle w:val="FootnoteText"/>
      </w:pPr>
      <w:r>
        <w:rPr>
          <w:rStyle w:val="FootnoteReference"/>
        </w:rPr>
        <w:footnoteRef/>
      </w:r>
      <w:r>
        <w:t xml:space="preserve"> Cross-references: Matt 20:20-28; Matt 23:11; Mark 9:34; Mark 10:35-45; Luke 9:46-48; Luke 22:24-27; Rom 12:10; Phil 2:3.</w:t>
      </w:r>
    </w:p>
  </w:footnote>
  <w:footnote w:id="1361">
    <w:p>
      <w:pPr>
        <w:pStyle w:val="FootnoteText"/>
      </w:pPr>
      <w:r>
        <w:rPr>
          <w:rStyle w:val="FootnoteReference"/>
        </w:rPr>
        <w:footnoteRef/>
      </w:r>
      <w:r>
        <w:t xml:space="preserve"> Cross-references: Matt 3:2; Matt 5:19-20; Matt 7:21; Mark 10:14-15.</w:t>
      </w:r>
    </w:p>
  </w:footnote>
  <w:footnote w:id="1362">
    <w:p>
      <w:pPr>
        <w:pStyle w:val="FootnoteText"/>
      </w:pPr>
      <w:r>
        <w:rPr>
          <w:rStyle w:val="FootnoteReference"/>
        </w:rPr>
        <w:footnoteRef/>
      </w:r>
      <w:r>
        <w:t xml:space="preserve"> Cross-references: 1Kgs 3:7; Jer 1:7; Matt 19:13-14; Mark 9:36-37.</w:t>
      </w:r>
    </w:p>
  </w:footnote>
  <w:footnote w:id="1363">
    <w:p>
      <w:pPr>
        <w:pStyle w:val="FootnoteText"/>
      </w:pPr>
      <w:r>
        <w:rPr>
          <w:rStyle w:val="FootnoteReference"/>
        </w:rPr>
        <w:footnoteRef/>
      </w:r>
      <w:r>
        <w:t xml:space="preserve"> Cross-references for "Except": Ps 51:10-13; Ps 131:2; Isa 6:10; Matt 13:15; Mark 4:12; Luke 22:32; Acts 3:19; Acts 28:27; Jas 5:19-20.</w:t>
      </w:r>
    </w:p>
  </w:footnote>
  <w:footnote w:id="1364">
    <w:p>
      <w:pPr>
        <w:pStyle w:val="FootnoteText"/>
      </w:pPr>
      <w:r>
        <w:rPr>
          <w:rStyle w:val="FootnoteReference"/>
        </w:rPr>
        <w:footnoteRef/>
      </w:r>
      <w:r>
        <w:t xml:space="preserve"> Cross-references for "and become": Mark 10:14-15; Luke 18:16-17; 1Cor 14:20; 1Pet 2:2.</w:t>
      </w:r>
    </w:p>
  </w:footnote>
  <w:footnote w:id="1365">
    <w:p>
      <w:pPr>
        <w:pStyle w:val="FootnoteText"/>
      </w:pPr>
      <w:r>
        <w:rPr>
          <w:rStyle w:val="FootnoteReference"/>
        </w:rPr>
        <w:footnoteRef/>
      </w:r>
      <w:r>
        <w:t xml:space="preserve"> Cross-references for "enter": Matt 5:20; Matt 19:23; Luke 13:24; John 3:5; Acts 14:22; 2Pet 1:11.</w:t>
      </w:r>
    </w:p>
  </w:footnote>
  <w:footnote w:id="1366">
    <w:p>
      <w:pPr>
        <w:pStyle w:val="FootnoteText"/>
      </w:pPr>
      <w:r>
        <w:rPr>
          <w:rStyle w:val="FootnoteReference"/>
        </w:rPr>
        <w:footnoteRef/>
      </w:r>
      <w:r>
        <w:t xml:space="preserve"> Cross-references: Matt 5:18; Matt 6:2; Matt 6:5; Matt 6:16; John 1:51; John 3:3.</w:t>
      </w:r>
    </w:p>
  </w:footnote>
  <w:footnote w:id="1367">
    <w:p>
      <w:pPr>
        <w:pStyle w:val="FootnoteText"/>
      </w:pPr>
      <w:r>
        <w:rPr>
          <w:rStyle w:val="FootnoteReference"/>
        </w:rPr>
        <w:footnoteRef/>
      </w:r>
      <w:r>
        <w:t xml:space="preserve"> Cross-references for "humble": Ps 131:1-2; Isa 57:15; Matt 23:11-12; Luke 14:11; Jas 4:10; 1Pet 5:5.</w:t>
      </w:r>
    </w:p>
  </w:footnote>
  <w:footnote w:id="1368">
    <w:p>
      <w:pPr>
        <w:pStyle w:val="FootnoteText"/>
      </w:pPr>
      <w:r>
        <w:rPr>
          <w:rStyle w:val="FootnoteReference"/>
        </w:rPr>
        <w:footnoteRef/>
      </w:r>
      <w:r>
        <w:t xml:space="preserve"> Cross-references for "greatest": Matt 18:1; Matt 20:26-27; Mark 10:43; Luke 9:48.</w:t>
      </w:r>
    </w:p>
  </w:footnote>
  <w:footnote w:id="1369">
    <w:p>
      <w:pPr>
        <w:pStyle w:val="FootnoteText"/>
      </w:pPr>
      <w:r>
        <w:rPr>
          <w:rStyle w:val="FootnoteReference"/>
        </w:rPr>
        <w:footnoteRef/>
      </w:r>
      <w:r>
        <w:t xml:space="preserve"> Cross-references for "receive": Matt 10:40-42; Matt 25:40; Matt 25:45; Mark 9:41; Luke 9:48; Luke 17:1-2.</w:t>
      </w:r>
    </w:p>
  </w:footnote>
  <w:footnote w:id="1370">
    <w:p>
      <w:pPr>
        <w:pStyle w:val="FootnoteText"/>
      </w:pPr>
      <w:r>
        <w:rPr>
          <w:rStyle w:val="FootnoteReference"/>
        </w:rPr>
        <w:footnoteRef/>
      </w:r>
      <w:r>
        <w:t xml:space="preserve"> Cross-references: Mark 9:37; John 13:20; Gal 4:14.</w:t>
      </w:r>
    </w:p>
  </w:footnote>
  <w:footnote w:id="1371">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2">
    <w:p>
      <w:pPr>
        <w:pStyle w:val="FootnoteText"/>
      </w:pPr>
      <w:r>
        <w:rPr>
          <w:rStyle w:val="FootnoteReference"/>
        </w:rPr>
        <w:footnoteRef/>
      </w:r>
      <w:r>
        <w:t xml:space="preserve"> Cross-references for "little": Zech 13:7; Matt 18:10; Matt 18:14; Luke 17:2.</w:t>
      </w:r>
    </w:p>
  </w:footnote>
  <w:footnote w:id="1373">
    <w:p>
      <w:pPr>
        <w:pStyle w:val="FootnoteText"/>
      </w:pPr>
      <w:r>
        <w:rPr>
          <w:rStyle w:val="FootnoteReference"/>
        </w:rPr>
        <w:footnoteRef/>
      </w:r>
      <w:r>
        <w:t xml:space="preserve"> Cross-references: Gen 13:7; 1Sam 2:17; 1Sam 2:22-25; 2Sam 12:14; Luke 17:1; Rom 2:23-24; 1Tim 5:14-15; 1Tim 6:1; Titus 2:5; Titus 2:8; 2Pet 2:2.</w:t>
      </w:r>
    </w:p>
  </w:footnote>
  <w:footnote w:id="1374">
    <w:p>
      <w:pPr>
        <w:pStyle w:val="FootnoteText"/>
      </w:pPr>
      <w:r>
        <w:rPr>
          <w:rStyle w:val="FootnoteReference"/>
        </w:rPr>
        <w:footnoteRef/>
      </w:r>
      <w:r>
        <w:t xml:space="preserve"> Cross-references: Mark 13:7; Acts 1:16; 1Cor 11:19; 2Thess 2:3-12; 1Tim 4:1-3; 2Tim 3:1-5; 2Tim 4:3-4; Jude 1:4.</w:t>
      </w:r>
    </w:p>
  </w:footnote>
  <w:footnote w:id="1375">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76">
    <w:p>
      <w:pPr>
        <w:pStyle w:val="FootnoteText"/>
      </w:pPr>
      <w:r>
        <w:rPr>
          <w:rStyle w:val="FootnoteReference"/>
        </w:rPr>
        <w:footnoteRef/>
      </w:r>
      <w:r>
        <w:t xml:space="preserve"> Cross-references for "and cast": Isa 2:20-21; Isa 30:22; Ezek 18:31; Rom 13:12; Phil 3:8-9.</w:t>
      </w:r>
    </w:p>
  </w:footnote>
  <w:footnote w:id="1377">
    <w:p>
      <w:pPr>
        <w:pStyle w:val="FootnoteText"/>
      </w:pPr>
      <w:r>
        <w:rPr>
          <w:rStyle w:val="FootnoteReference"/>
        </w:rPr>
        <w:footnoteRef/>
      </w:r>
      <w:r>
        <w:t xml:space="preserve"> Cross-references: Deut 13:6-8; Matt 5:29-30; Matt 14:3-4; Mark 9:43-48; Luke 14:26-27; Luke 14:33; Luke 18:22-23.</w:t>
      </w:r>
    </w:p>
  </w:footnote>
  <w:footnote w:id="1378">
    <w:p>
      <w:pPr>
        <w:pStyle w:val="FootnoteText"/>
      </w:pPr>
      <w:r>
        <w:rPr>
          <w:rStyle w:val="FootnoteReference"/>
        </w:rPr>
        <w:footnoteRef/>
      </w:r>
      <w:r>
        <w:t xml:space="preserve"> Cross-references: Matt 15:30-31.</w:t>
      </w:r>
    </w:p>
  </w:footnote>
  <w:footnote w:id="1379">
    <w:p>
      <w:pPr>
        <w:pStyle w:val="FootnoteText"/>
      </w:pPr>
      <w:r>
        <w:rPr>
          <w:rStyle w:val="FootnoteReference"/>
        </w:rPr>
        <w:footnoteRef/>
      </w:r>
      <w:r>
        <w:t xml:space="preserve"> Cross-references: Isa 33:14; Matt 25:41; Matt 25:46; Mark 9:48-49; Luke 16:24; 2Thess 1:8-9; Rev 14:10; Rev 20:15; Rev 21:8.</w:t>
      </w:r>
    </w:p>
  </w:footnote>
  <w:footnote w:id="1380">
    <w:p>
      <w:pPr>
        <w:pStyle w:val="FootnoteText"/>
      </w:pPr>
      <w:r>
        <w:rPr>
          <w:rStyle w:val="FootnoteReference"/>
        </w:rPr>
        <w:footnoteRef/>
      </w:r>
      <w:r>
        <w:t xml:space="preserve"> Cross-references for "to enter": Matt 19:17; Matt 19:23-24; Acts 14:22; Heb 4:11; Rev 21:27.</w:t>
      </w:r>
    </w:p>
  </w:footnote>
  <w:footnote w:id="1381">
    <w:p>
      <w:pPr>
        <w:pStyle w:val="FootnoteText"/>
      </w:pPr>
      <w:r>
        <w:rPr>
          <w:rStyle w:val="FootnoteReference"/>
        </w:rPr>
        <w:footnoteRef/>
      </w:r>
      <w:r>
        <w:t xml:space="preserve"> Cross-references for "rather": Matt 16:26; Luke 9:24-25.</w:t>
      </w:r>
    </w:p>
  </w:footnote>
  <w:footnote w:id="1382">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83">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84">
    <w:p>
      <w:pPr>
        <w:pStyle w:val="FootnoteText"/>
      </w:pPr>
      <w:r>
        <w:rPr>
          <w:rStyle w:val="FootnoteReference"/>
        </w:rPr>
        <w:footnoteRef/>
      </w:r>
      <w:r>
        <w:t xml:space="preserve"> Cross-references for "behold": 2Sam 14:28; 1Kgs 22:19; Ps 17:15; Luke 1:19; Esth 1:14.</w:t>
      </w:r>
    </w:p>
  </w:footnote>
  <w:footnote w:id="1385">
    <w:p>
      <w:pPr>
        <w:pStyle w:val="FootnoteText"/>
      </w:pPr>
      <w:r>
        <w:rPr>
          <w:rStyle w:val="FootnoteReference"/>
        </w:rPr>
        <w:footnoteRef/>
      </w:r>
      <w:r>
        <w:t xml:space="preserve"> Cross-references: Matt 9:12-13; Matt 10:6; Matt 15:24; Luke 9:56; Luke 15:24; Luke 15:32; Luke 19:10; John 3:17; John 10:10; John 12:47; 1Tim 1:15.</w:t>
      </w:r>
    </w:p>
  </w:footnote>
  <w:footnote w:id="1386">
    <w:p>
      <w:pPr>
        <w:pStyle w:val="FootnoteText"/>
      </w:pPr>
      <w:r>
        <w:rPr>
          <w:rStyle w:val="FootnoteReference"/>
        </w:rPr>
        <w:footnoteRef/>
      </w:r>
      <w:r>
        <w:t xml:space="preserve"> Cross-references: Matt 21:28; Matt 22:42; 1Cor 10:15.</w:t>
      </w:r>
    </w:p>
  </w:footnote>
  <w:footnote w:id="1387">
    <w:p>
      <w:pPr>
        <w:pStyle w:val="FootnoteText"/>
      </w:pPr>
      <w:r>
        <w:rPr>
          <w:rStyle w:val="FootnoteReference"/>
        </w:rPr>
        <w:footnoteRef/>
      </w:r>
      <w:r>
        <w:t xml:space="preserve"> Cross-references: Ps 119:176; Isa 53:6; Jer 50:6; Ezek 34:16; Ezek 34:28; Matt 12:11; Luke 15:4-7; John 10:11-21; 1Pet 2:25.</w:t>
      </w:r>
    </w:p>
  </w:footnote>
  <w:footnote w:id="1388">
    <w:p>
      <w:pPr>
        <w:pStyle w:val="FootnoteText"/>
      </w:pPr>
      <w:r>
        <w:rPr>
          <w:rStyle w:val="FootnoteReference"/>
        </w:rPr>
        <w:footnoteRef/>
      </w:r>
      <w:r>
        <w:t xml:space="preserve"> Cross-references: Ps 147:11; Isa 53:11; Isa 62:5; Jer 32:37-41; Mic 7:18; Zeph 3:17; Luke 15:5-10; Luke 15:23-24; John 4:34-36; Jas 2:13.</w:t>
      </w:r>
    </w:p>
  </w:footnote>
  <w:footnote w:id="1389">
    <w:p>
      <w:pPr>
        <w:pStyle w:val="FootnoteText"/>
      </w:pPr>
      <w:r>
        <w:rPr>
          <w:rStyle w:val="FootnoteReference"/>
        </w:rPr>
        <w:footnoteRef/>
      </w:r>
      <w:r>
        <w:t xml:space="preserve"> Cross-references: Isa 40:11; Zech 13:7; John 21:15; 1Cor 8:11-13; 2Tim 2:10; Heb 12:13; 2Pet 3:9.</w:t>
      </w:r>
    </w:p>
  </w:footnote>
  <w:footnote w:id="1390">
    <w:p>
      <w:pPr>
        <w:pStyle w:val="FootnoteText"/>
      </w:pPr>
      <w:r>
        <w:rPr>
          <w:rStyle w:val="FootnoteReference"/>
        </w:rPr>
        <w:footnoteRef/>
      </w:r>
      <w:r>
        <w:t xml:space="preserve"> Cross-references: Lev 6:2-7; Matt 18:35; Luke 17:3-4; 1Cor 6:6-8; 1Cor 8:12; 2Cor 7:12; Col 3:13; 1Thess 4:6.</w:t>
      </w:r>
    </w:p>
  </w:footnote>
  <w:footnote w:id="1391">
    <w:p>
      <w:pPr>
        <w:pStyle w:val="FootnoteText"/>
      </w:pPr>
      <w:r>
        <w:rPr>
          <w:rStyle w:val="FootnoteReference"/>
        </w:rPr>
        <w:footnoteRef/>
      </w:r>
      <w:r>
        <w:t xml:space="preserve"> Cross-references: Lev 19:17; Ps 141:5; Prov 25:9-10.</w:t>
      </w:r>
    </w:p>
  </w:footnote>
  <w:footnote w:id="1392">
    <w:p>
      <w:pPr>
        <w:pStyle w:val="FootnoteText"/>
      </w:pPr>
      <w:r>
        <w:rPr>
          <w:rStyle w:val="FootnoteReference"/>
        </w:rPr>
        <w:footnoteRef/>
      </w:r>
      <w:r>
        <w:t xml:space="preserve"> Cross-references: Prov 11:30; Rom 12:21; 1Cor 9:19-21; Jas 5:19-20; 1Pet 3:1.</w:t>
      </w:r>
    </w:p>
  </w:footnote>
  <w:footnote w:id="1393">
    <w:p>
      <w:pPr>
        <w:pStyle w:val="FootnoteText"/>
      </w:pPr>
      <w:r>
        <w:rPr>
          <w:rStyle w:val="FootnoteReference"/>
        </w:rPr>
        <w:footnoteRef/>
      </w:r>
      <w:r>
        <w:t xml:space="preserve"> Cross-references for "that in": Num 35:30; Deut 17:6; Deut 19:15; 1Kgs 21:13; John 8:17; 2Cor 13:1; 1Tim 5:19; Heb 10:28; 1John 5:7-8; Rev 11:3.</w:t>
      </w:r>
    </w:p>
  </w:footnote>
  <w:footnote w:id="1394">
    <w:p>
      <w:pPr>
        <w:pStyle w:val="FootnoteText"/>
      </w:pPr>
      <w:r>
        <w:rPr>
          <w:rStyle w:val="FootnoteReference"/>
        </w:rPr>
        <w:footnoteRef/>
      </w:r>
      <w:r>
        <w:t xml:space="preserve"> Cross-references for "tell": Acts 6:1-3; Acts 15:6-7; 1Cor 5:4-5; 1Cor 6:1-4; 2Cor 2:6-7; 3John 1:9-10.</w:t>
      </w:r>
    </w:p>
  </w:footnote>
  <w:footnote w:id="1395">
    <w:p>
      <w:pPr>
        <w:pStyle w:val="FootnoteText"/>
      </w:pPr>
      <w:r>
        <w:rPr>
          <w:rStyle w:val="FootnoteReference"/>
        </w:rPr>
        <w:footnoteRef/>
      </w:r>
      <w:r>
        <w:t xml:space="preserve"> Cross-references: Rom 16:17-18; 1Cor 5:3-5; 1Cor 5:9-13; 2Thess 3:6; 2Thess 3:14-15; 1Tim 6:5; 2John 1:10-11.</w:t>
      </w:r>
    </w:p>
  </w:footnote>
  <w:footnote w:id="1396">
    <w:p>
      <w:pPr>
        <w:pStyle w:val="FootnoteText"/>
      </w:pPr>
      <w:r>
        <w:rPr>
          <w:rStyle w:val="FootnoteReference"/>
        </w:rPr>
        <w:footnoteRef/>
      </w:r>
      <w:r>
        <w:t xml:space="preserve"> Cross-references: Ezra 6:21; Ezek 11:12; Matt 6:7; 2Cor 6:14-17; Eph 4:17-19; Eph 5:11-12.</w:t>
      </w:r>
    </w:p>
  </w:footnote>
  <w:footnote w:id="1397">
    <w:p>
      <w:pPr>
        <w:pStyle w:val="FootnoteText"/>
      </w:pPr>
      <w:r>
        <w:rPr>
          <w:rStyle w:val="FootnoteReference"/>
        </w:rPr>
        <w:footnoteRef/>
      </w:r>
      <w:r>
        <w:t xml:space="preserve"> Cross-references: Matt 5:46; Matt 11:19; Matt 21:31-32; Luke 15:1; Luke 18:11; Luke 19:2-3.</w:t>
      </w:r>
    </w:p>
  </w:footnote>
  <w:footnote w:id="1398">
    <w:p>
      <w:pPr>
        <w:pStyle w:val="FootnoteText"/>
      </w:pPr>
      <w:r>
        <w:rPr>
          <w:rStyle w:val="FootnoteReference"/>
        </w:rPr>
        <w:footnoteRef/>
      </w:r>
      <w:r>
        <w:t xml:space="preserve"> Cross-references: Matt 16:19; John 20:23; Acts 15:23-31; 1Cor 5:4-5; 2Cor 2:10; Rev 3:7-8.</w:t>
      </w:r>
    </w:p>
  </w:footnote>
  <w:footnote w:id="1399">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0">
    <w:p>
      <w:pPr>
        <w:pStyle w:val="FootnoteText"/>
      </w:pPr>
      <w:r>
        <w:rPr>
          <w:rStyle w:val="FootnoteReference"/>
        </w:rPr>
        <w:footnoteRef/>
      </w:r>
      <w:r>
        <w:t xml:space="preserve"> Cross-references for "it shall": John 14:13-14; John 16:23.</w:t>
      </w:r>
    </w:p>
  </w:footnote>
  <w:footnote w:id="140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2">
    <w:p>
      <w:pPr>
        <w:pStyle w:val="FootnoteText"/>
      </w:pPr>
      <w:r>
        <w:rPr>
          <w:rStyle w:val="FootnoteReference"/>
        </w:rPr>
        <w:footnoteRef/>
      </w:r>
      <w:r>
        <w:t xml:space="preserve"> Cross-references: Gen 49:10; John 20:19; John 20:26; 1Cor 5:4; 1Thess 1:1; Phlm 1:2.</w:t>
      </w:r>
    </w:p>
  </w:footnote>
  <w:footnote w:id="1403">
    <w:p>
      <w:pPr>
        <w:pStyle w:val="FootnoteText"/>
      </w:pPr>
      <w:r>
        <w:rPr>
          <w:rStyle w:val="FootnoteReference"/>
        </w:rPr>
        <w:footnoteRef/>
      </w:r>
      <w:r>
        <w:t xml:space="preserve"> Name meaning: Peter (Kepha; Petros) — Rock; stone. The rock-like apostle.</w:t>
      </w:r>
    </w:p>
  </w:footnote>
  <w:footnote w:id="1404">
    <w:p>
      <w:pPr>
        <w:pStyle w:val="FootnoteText"/>
      </w:pPr>
      <w:r>
        <w:rPr>
          <w:rStyle w:val="FootnoteReference"/>
        </w:rPr>
        <w:footnoteRef/>
      </w:r>
      <w:r>
        <w:t xml:space="preserve"> Cross-references for "till": Matt 18:15; Luke 17:3-4.</w:t>
      </w:r>
    </w:p>
  </w:footnote>
  <w:footnote w:id="1405">
    <w:p>
      <w:pPr>
        <w:pStyle w:val="FootnoteText"/>
      </w:pPr>
      <w:r>
        <w:rPr>
          <w:rStyle w:val="FootnoteReference"/>
        </w:rPr>
        <w:footnoteRef/>
      </w:r>
      <w:r>
        <w:t xml:space="preserve"> Cross-references: Isa 55:7; Mic 7:19; Matt 6:11-12; Matt 6:14-15; Mark 11:25-26; Rom 12:21; Eph 4:26; Eph 4:31-32; Eph 5:1; Col 3:13; 1Tim 2:8.</w:t>
      </w:r>
    </w:p>
  </w:footnote>
  <w:footnote w:id="1406">
    <w:p>
      <w:pPr>
        <w:pStyle w:val="FootnoteText"/>
      </w:pPr>
      <w:r>
        <w:rPr>
          <w:rStyle w:val="FootnoteReference"/>
        </w:rPr>
        <w:footnoteRef/>
      </w:r>
      <w:r>
        <w:t xml:space="preserve"> Cross-references: Matt 3:2; Matt 13:24; Matt 13:31; Matt 13:33; Matt 13:44-45; Matt 13:47; Matt 13:52; Matt 25:1; Matt 25:14.</w:t>
      </w:r>
    </w:p>
  </w:footnote>
  <w:footnote w:id="1407">
    <w:p>
      <w:pPr>
        <w:pStyle w:val="FootnoteText"/>
      </w:pPr>
      <w:r>
        <w:rPr>
          <w:rStyle w:val="FootnoteReference"/>
        </w:rPr>
        <w:footnoteRef/>
      </w:r>
      <w:r>
        <w:t xml:space="preserve"> Cross-references for "owed": Luke 7:41-42; Luke 13:4; Luke 16:5; Luke 16:7.</w:t>
      </w:r>
    </w:p>
  </w:footnote>
  <w:footnote w:id="1408">
    <w:p>
      <w:pPr>
        <w:pStyle w:val="FootnoteText"/>
      </w:pPr>
      <w:r>
        <w:rPr>
          <w:rStyle w:val="FootnoteReference"/>
        </w:rPr>
        <w:footnoteRef/>
      </w:r>
      <w:r>
        <w:t xml:space="preserve"> Cross-references for "ten thousand": 1Chr 29:7; Ezra 9:6; Ps 38:4; Ps 40:12; Ps 130:3-4.</w:t>
      </w:r>
    </w:p>
  </w:footnote>
  <w:footnote w:id="1409">
    <w:p>
      <w:pPr>
        <w:pStyle w:val="FootnoteText"/>
      </w:pPr>
      <w:r>
        <w:rPr>
          <w:rStyle w:val="FootnoteReference"/>
        </w:rPr>
        <w:footnoteRef/>
      </w:r>
      <w:r>
        <w:t xml:space="preserve"> Cross-references for "commanded": Lev 25:39; 2Kgs 4:1; Neh 5:5; Neh 5:8; Isa 50:1.</w:t>
      </w:r>
    </w:p>
  </w:footnote>
  <w:footnote w:id="1410">
    <w:p>
      <w:pPr>
        <w:pStyle w:val="FootnoteText"/>
      </w:pPr>
      <w:r>
        <w:rPr>
          <w:rStyle w:val="FootnoteReference"/>
        </w:rPr>
        <w:footnoteRef/>
      </w:r>
      <w:r>
        <w:t xml:space="preserve"> Cross-references for "moved": Judg 10:16; Neh 9:17; Ps 78:38; Ps 86:5; Ps 86:15; Ps 145:8; Hos 11:8.</w:t>
      </w:r>
    </w:p>
  </w:footnote>
  <w:footnote w:id="1411">
    <w:p>
      <w:pPr>
        <w:pStyle w:val="FootnoteText"/>
      </w:pPr>
      <w:r>
        <w:rPr>
          <w:rStyle w:val="FootnoteReference"/>
        </w:rPr>
        <w:footnoteRef/>
      </w:r>
      <w:r>
        <w:t xml:space="preserve"> Cross-references for "and took": Deut 15:2; Neh 5:7; Neh 5:10-11; Neh 10:31; Isa 58:3; Ezek 45:9.</w:t>
      </w:r>
    </w:p>
  </w:footnote>
  <w:footnote w:id="1412">
    <w:p>
      <w:pPr>
        <w:pStyle w:val="FootnoteText"/>
      </w:pPr>
      <w:r>
        <w:rPr>
          <w:rStyle w:val="FootnoteReference"/>
        </w:rPr>
        <w:footnoteRef/>
      </w:r>
      <w:r>
        <w:t xml:space="preserve"> Cross-references: Matt 20:2.</w:t>
      </w:r>
    </w:p>
  </w:footnote>
  <w:footnote w:id="1413">
    <w:p>
      <w:pPr>
        <w:pStyle w:val="FootnoteText"/>
      </w:pPr>
      <w:r>
        <w:rPr>
          <w:rStyle w:val="FootnoteReference"/>
        </w:rPr>
        <w:footnoteRef/>
      </w:r>
      <w:r>
        <w:t xml:space="preserve"> Cross-references: 1Kgs 21:27-29; 1Kgs 22:27.</w:t>
      </w:r>
    </w:p>
  </w:footnote>
  <w:footnote w:id="1414">
    <w:p>
      <w:pPr>
        <w:pStyle w:val="FootnoteText"/>
      </w:pPr>
      <w:r>
        <w:rPr>
          <w:rStyle w:val="FootnoteReference"/>
        </w:rPr>
        <w:footnoteRef/>
      </w:r>
      <w:r>
        <w:t xml:space="preserve"> Cross-references for "and came": Gen 37:2; Luke 14:21; Heb 13:17.</w:t>
      </w:r>
    </w:p>
  </w:footnote>
  <w:footnote w:id="1415">
    <w:p>
      <w:pPr>
        <w:pStyle w:val="FootnoteText"/>
      </w:pPr>
      <w:r>
        <w:rPr>
          <w:rStyle w:val="FootnoteReference"/>
        </w:rPr>
        <w:footnoteRef/>
      </w:r>
      <w:r>
        <w:t xml:space="preserve"> Cross-references: Ps 119:136; Ps 119:158; Jer 9:1; Mark 3:5; Luke 19:41; Rom 9:1-3; Rom 12:15; 2Cor 11:21; Heb 13:3.</w:t>
      </w:r>
    </w:p>
  </w:footnote>
  <w:footnote w:id="1416">
    <w:p>
      <w:pPr>
        <w:pStyle w:val="FootnoteText"/>
      </w:pPr>
      <w:r>
        <w:rPr>
          <w:rStyle w:val="FootnoteReference"/>
        </w:rPr>
        <w:footnoteRef/>
      </w:r>
      <w:r>
        <w:t xml:space="preserve"> Cross-references: Matt 25:26; Luke 19:22; Rom 3:19.</w:t>
      </w:r>
    </w:p>
  </w:footnote>
  <w:footnote w:id="1417">
    <w:p>
      <w:pPr>
        <w:pStyle w:val="FootnoteText"/>
      </w:pPr>
      <w:r>
        <w:rPr>
          <w:rStyle w:val="FootnoteReference"/>
        </w:rPr>
        <w:footnoteRef/>
      </w:r>
      <w:r>
        <w:t xml:space="preserve"> Cross-references for "and delivered": Matt 5:25-26; Luke 12:58-59; 2Thess 1:8-9; Rev 14:10-11.</w:t>
      </w:r>
    </w:p>
  </w:footnote>
  <w:footnote w:id="1418">
    <w:p>
      <w:pPr>
        <w:pStyle w:val="FootnoteText"/>
      </w:pPr>
      <w:r>
        <w:rPr>
          <w:rStyle w:val="FootnoteReference"/>
        </w:rPr>
        <w:footnoteRef/>
      </w:r>
      <w:r>
        <w:t xml:space="preserve"> Cross-references: Prov 21:13; Matt 6:12; Matt 6:14-15; Matt 7:1-2; Mark 11:26; Luke 6:37-38; Jas 2:13.</w:t>
      </w:r>
    </w:p>
  </w:footnote>
  <w:footnote w:id="1419">
    <w:p>
      <w:pPr>
        <w:pStyle w:val="FootnoteText"/>
      </w:pPr>
      <w:r>
        <w:rPr>
          <w:rStyle w:val="FootnoteReference"/>
        </w:rPr>
        <w:footnoteRef/>
      </w:r>
      <w:r>
        <w:t xml:space="preserve"> Cross-references for "that when": Mark 10:1; John 10:40.</w:t>
      </w:r>
    </w:p>
  </w:footnote>
  <w:footnote w:id="1420">
    <w:p>
      <w:pPr>
        <w:pStyle w:val="FootnoteText"/>
      </w:pPr>
      <w:r>
        <w:rPr>
          <w:rStyle w:val="FootnoteReference"/>
        </w:rPr>
        <w:footnoteRef/>
      </w:r>
      <w:r>
        <w:t xml:space="preserve"> Name meaning: Jesus (Yeshua) — Yahweh saves. He will save His people from their sins.</w:t>
      </w:r>
    </w:p>
  </w:footnote>
  <w:footnote w:id="1421">
    <w:p>
      <w:pPr>
        <w:pStyle w:val="FootnoteText"/>
      </w:pPr>
      <w:r>
        <w:rPr>
          <w:rStyle w:val="FootnoteReference"/>
        </w:rPr>
        <w:footnoteRef/>
      </w:r>
      <w:r>
        <w:t xml:space="preserve"> Place name: Galilee. Place-name meaning: Galilee — wheel; revolution. Source form: Galilee. Greek form: γαλιλαιας.</w:t>
      </w:r>
    </w:p>
  </w:footnote>
  <w:footnote w:id="14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23">
    <w:p>
      <w:pPr>
        <w:pStyle w:val="FootnoteText"/>
      </w:pPr>
      <w:r>
        <w:rPr>
          <w:rStyle w:val="FootnoteReference"/>
        </w:rPr>
        <w:footnoteRef/>
      </w:r>
      <w:r>
        <w:t xml:space="preserve"> Place name: Jordan. Place-name meaning: Jordan — the river of judgment. Source form: Jordan. Greek form: ιορδανου.</w:t>
      </w:r>
    </w:p>
  </w:footnote>
  <w:footnote w:id="14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5">
    <w:p>
      <w:pPr>
        <w:pStyle w:val="FootnoteText"/>
      </w:pPr>
      <w:r>
        <w:rPr>
          <w:rStyle w:val="FootnoteReference"/>
        </w:rPr>
        <w:footnoteRef/>
      </w:r>
      <w:r>
        <w:t xml:space="preserve"> Cross-references: Matt 4:23-25; Matt 9:35-36; Matt 12:15; Matt 14:35-36; Matt 15:30-31; Mark 6:55-56.</w:t>
      </w:r>
    </w:p>
  </w:footnote>
  <w:footnote w:id="1426">
    <w:p>
      <w:pPr>
        <w:pStyle w:val="FootnoteText"/>
      </w:pPr>
      <w:r>
        <w:rPr>
          <w:rStyle w:val="FootnoteReference"/>
        </w:rPr>
        <w:footnoteRef/>
      </w:r>
      <w:r>
        <w:t xml:space="preserve"> People-name: Pharisees. People-name meaning: Pharisees — set apart. Source form: Pharisees.</w:t>
      </w:r>
    </w:p>
  </w:footnote>
  <w:footnote w:id="1427">
    <w:p>
      <w:pPr>
        <w:pStyle w:val="FootnoteText"/>
      </w:pPr>
      <w:r>
        <w:rPr>
          <w:rStyle w:val="FootnoteReference"/>
        </w:rPr>
        <w:footnoteRef/>
      </w:r>
      <w:r>
        <w:t xml:space="preserve"> Cross-references for "tempting": Matt 16:1; Matt 22:16-18; Matt 22:35; Mark 10:2; Mark 12:13; Mark 12:15; Luke 11:53-54; John 8:6; Heb 3:9.</w:t>
      </w:r>
    </w:p>
  </w:footnote>
  <w:footnote w:id="1428">
    <w:p>
      <w:pPr>
        <w:pStyle w:val="FootnoteText"/>
      </w:pPr>
      <w:r>
        <w:rPr>
          <w:rStyle w:val="FootnoteReference"/>
        </w:rPr>
        <w:footnoteRef/>
      </w:r>
      <w:r>
        <w:t xml:space="preserve"> Cross-references for "Is it": Mal 2:14-16; Matt 5:31-32.</w:t>
      </w:r>
    </w:p>
  </w:footnote>
  <w:footnote w:id="1429">
    <w:p>
      <w:pPr>
        <w:pStyle w:val="FootnoteText"/>
      </w:pPr>
      <w:r>
        <w:rPr>
          <w:rStyle w:val="FootnoteReference"/>
        </w:rPr>
        <w:footnoteRef/>
      </w:r>
      <w:r>
        <w:t xml:space="preserve"> Cross-references for "said": Gen 2:21-24; Ps 45:10; Mark 10:5-9; Eph 5:31.</w:t>
      </w:r>
    </w:p>
  </w:footnote>
  <w:footnote w:id="1430">
    <w:p>
      <w:pPr>
        <w:pStyle w:val="FootnoteText"/>
      </w:pPr>
      <w:r>
        <w:rPr>
          <w:rStyle w:val="FootnoteReference"/>
        </w:rPr>
        <w:footnoteRef/>
      </w:r>
      <w:r>
        <w:t xml:space="preserve"> Cross-references: Gen 34:3; Deut 4:4; Deut 10:20; Deut 11:22; 1Sam 18:1; 2Sam 1:26; 1Kgs 11:2; Ps 63:8; Rom 12:9.</w:t>
      </w:r>
    </w:p>
  </w:footnote>
  <w:footnote w:id="14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4">
    <w:p>
      <w:pPr>
        <w:pStyle w:val="FootnoteText"/>
      </w:pPr>
      <w:r>
        <w:rPr>
          <w:rStyle w:val="FootnoteReference"/>
        </w:rPr>
        <w:footnoteRef/>
      </w:r>
      <w:r>
        <w:t xml:space="preserve"> Cross-references: Prov 2:17; Mal 2:14; Mark 10:9; Rom 7:2; 1Cor 7:10-14; Eph 5:28; Heb 13:4.</w:t>
      </w:r>
    </w:p>
  </w:footnote>
  <w:footnote w:id="1435">
    <w:p>
      <w:pPr>
        <w:pStyle w:val="FootnoteText"/>
      </w:pPr>
      <w:r>
        <w:rPr>
          <w:rStyle w:val="FootnoteReference"/>
        </w:rPr>
        <w:footnoteRef/>
      </w:r>
      <w:r>
        <w:t xml:space="preserve"> Personal name: Moses. Personal-name meaning: Moses — Drawn out. Source form: Moses.</w:t>
      </w:r>
    </w:p>
  </w:footnote>
  <w:footnote w:id="1436">
    <w:p>
      <w:pPr>
        <w:pStyle w:val="FootnoteText"/>
      </w:pPr>
      <w:r>
        <w:rPr>
          <w:rStyle w:val="FootnoteReference"/>
        </w:rPr>
        <w:footnoteRef/>
      </w:r>
      <w:r>
        <w:t xml:space="preserve"> Cross-references: Deut 24:1-4; Isa 50:1; Jer 3:8; Matt 5:31; Mark 10:4.</w:t>
      </w:r>
    </w:p>
  </w:footnote>
  <w:footnote w:id="1437">
    <w:p>
      <w:pPr>
        <w:pStyle w:val="FootnoteText"/>
      </w:pPr>
      <w:r>
        <w:rPr>
          <w:rStyle w:val="FootnoteReference"/>
        </w:rPr>
        <w:footnoteRef/>
      </w:r>
      <w:r>
        <w:t xml:space="preserve"> Cross-references: Matt 3:15; Matt 8:31; 1Cor 7:6.</w:t>
      </w:r>
    </w:p>
  </w:footnote>
  <w:footnote w:id="1438">
    <w:p>
      <w:pPr>
        <w:pStyle w:val="FootnoteText"/>
      </w:pPr>
      <w:r>
        <w:rPr>
          <w:rStyle w:val="FootnoteReference"/>
        </w:rPr>
        <w:footnoteRef/>
      </w:r>
      <w:r>
        <w:t xml:space="preserve"> Cross-references: Gen 2:24; Gen 7:7; Jer 6:16.</w:t>
      </w:r>
    </w:p>
  </w:footnote>
  <w:footnote w:id="1439">
    <w:p>
      <w:pPr>
        <w:pStyle w:val="FootnoteText"/>
      </w:pPr>
      <w:r>
        <w:rPr>
          <w:rStyle w:val="FootnoteReference"/>
        </w:rPr>
        <w:footnoteRef/>
      </w:r>
      <w:r>
        <w:t xml:space="preserve"> Cross-references for "except": 2Chr 21:11; Jer 3:8; Ezek 16:8; Ezek 16:15; Ezek 16:29; 1Cor 5:1.</w:t>
      </w:r>
    </w:p>
  </w:footnote>
  <w:footnote w:id="1440">
    <w:p>
      <w:pPr>
        <w:pStyle w:val="FootnoteText"/>
      </w:pPr>
      <w:r>
        <w:rPr>
          <w:rStyle w:val="FootnoteReference"/>
        </w:rPr>
        <w:footnoteRef/>
      </w:r>
      <w:r>
        <w:t xml:space="preserve"> Cross-references: Matt 5:32; Mark 10:11-12; Luke 16:18; 1Cor 7:10-13; 1Cor 7:39.</w:t>
      </w:r>
    </w:p>
  </w:footnote>
  <w:footnote w:id="1441">
    <w:p>
      <w:pPr>
        <w:pStyle w:val="FootnoteText"/>
      </w:pPr>
      <w:r>
        <w:rPr>
          <w:rStyle w:val="FootnoteReference"/>
        </w:rPr>
        <w:footnoteRef/>
      </w:r>
      <w:r>
        <w:t xml:space="preserve"> Cross-references: Gen 12:18-19; Gen 20:3; Jer 3:1; Rom 7:2-3; 1Cor 7:4; 1Cor 7:11; 1Cor 7:39.</w:t>
      </w:r>
    </w:p>
  </w:footnote>
  <w:footnote w:id="144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43">
    <w:p>
      <w:pPr>
        <w:pStyle w:val="FootnoteText"/>
      </w:pPr>
      <w:r>
        <w:rPr>
          <w:rStyle w:val="FootnoteReference"/>
        </w:rPr>
        <w:footnoteRef/>
      </w:r>
      <w:r>
        <w:t xml:space="preserve"> Cross-references: 1Cor 7:2; 1Cor 7:7; 1Cor 7:9; 1Cor 7:17; 1Cor 7:35.</w:t>
      </w:r>
    </w:p>
  </w:footnote>
  <w:footnote w:id="1444">
    <w:p>
      <w:pPr>
        <w:pStyle w:val="FootnoteText"/>
      </w:pPr>
      <w:r>
        <w:rPr>
          <w:rStyle w:val="FootnoteReference"/>
        </w:rPr>
        <w:footnoteRef/>
      </w:r>
      <w:r>
        <w:t xml:space="preserve"> Cross-references: Isa 39:7; Isa 56:3-4.</w:t>
      </w:r>
    </w:p>
  </w:footnote>
  <w:footnote w:id="1445">
    <w:p>
      <w:pPr>
        <w:pStyle w:val="FootnoteText"/>
      </w:pPr>
      <w:r>
        <w:rPr>
          <w:rStyle w:val="FootnoteReference"/>
        </w:rPr>
        <w:footnoteRef/>
      </w:r>
      <w:r>
        <w:t xml:space="preserve"> Cross-references: 1Cor 7:32-38; 1Cor 9:5; 1Cor 9:15.</w:t>
      </w:r>
    </w:p>
  </w:footnote>
  <w:footnote w:id="1446">
    <w:p>
      <w:pPr>
        <w:pStyle w:val="FootnoteText"/>
      </w:pPr>
      <w:r>
        <w:rPr>
          <w:rStyle w:val="FootnoteReference"/>
        </w:rPr>
        <w:footnoteRef/>
      </w:r>
      <w:r>
        <w:t xml:space="preserve"> Cross-references for "brought": Gen 48:1; Gen 48:9-20; 1Sam 1:24; Ps 115:14-15; Jer 32:39; Matt 18:2-5; Mark 10:13; Luke 18:15; Acts 2:39; 1Cor 7:14.</w:t>
      </w:r>
    </w:p>
  </w:footnote>
  <w:footnote w:id="1447">
    <w:p>
      <w:pPr>
        <w:pStyle w:val="FootnoteText"/>
      </w:pPr>
      <w:r>
        <w:rPr>
          <w:rStyle w:val="FootnoteReference"/>
        </w:rPr>
        <w:footnoteRef/>
      </w:r>
      <w:r>
        <w:t xml:space="preserve"> Cross-references: Gen 17:7-8; Gen 17:24-26; Gen 21:4; Judg 13:7; 1Sam 1:11; 1Sam 1:22; 1Sam 1:24; 1Sam 2:18; Mark 10:14; Luke 18:16-17.</w:t>
      </w:r>
    </w:p>
  </w:footnote>
  <w:footnote w:id="1448">
    <w:p>
      <w:pPr>
        <w:pStyle w:val="FootnoteText"/>
      </w:pPr>
      <w:r>
        <w:rPr>
          <w:rStyle w:val="FootnoteReference"/>
        </w:rPr>
        <w:footnoteRef/>
      </w:r>
      <w:r>
        <w:t xml:space="preserve"> Cross-references: Matt 11:25; Matt 18:3; 1Cor 14:20; 1Pet 2:1-2.</w:t>
      </w:r>
    </w:p>
  </w:footnote>
  <w:footnote w:id="1449">
    <w:p>
      <w:pPr>
        <w:pStyle w:val="FootnoteText"/>
      </w:pPr>
      <w:r>
        <w:rPr>
          <w:rStyle w:val="FootnoteReference"/>
        </w:rPr>
        <w:footnoteRef/>
      </w:r>
      <w:r>
        <w:t xml:space="preserve"> Cross-references: Isa 40:11; Mark 10:16; 1Cor 7:14; 2Tim 3:15.</w:t>
      </w:r>
    </w:p>
  </w:footnote>
  <w:footnote w:id="145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51">
    <w:p>
      <w:pPr>
        <w:pStyle w:val="FootnoteText"/>
      </w:pPr>
      <w:r>
        <w:rPr>
          <w:rStyle w:val="FootnoteReference"/>
        </w:rPr>
        <w:footnoteRef/>
      </w:r>
      <w:r>
        <w:t xml:space="preserve"> Cross-references: Mark 10:17; Luke 18:18.</w:t>
      </w:r>
    </w:p>
  </w:footnote>
  <w:footnote w:id="1452">
    <w:p>
      <w:pPr>
        <w:pStyle w:val="FootnoteText"/>
      </w:pPr>
      <w:r>
        <w:rPr>
          <w:rStyle w:val="FootnoteReference"/>
        </w:rPr>
        <w:footnoteRef/>
      </w:r>
      <w:r>
        <w:t xml:space="preserve"> Cross-references: Lev 18:5; Ezek 20:11-12; Luke 10:26-28; Rom 10:5; Gal 3:11-13.</w:t>
      </w:r>
    </w:p>
  </w:footnote>
  <w:footnote w:id="1453">
    <w:p>
      <w:pPr>
        <w:pStyle w:val="FootnoteText"/>
      </w:pPr>
      <w:r>
        <w:rPr>
          <w:rStyle w:val="FootnoteReference"/>
        </w:rPr>
        <w:footnoteRef/>
      </w:r>
      <w:r>
        <w:t xml:space="preserve"> Cross-references: Exod 20:12-17; Deut 5:16-21; Matt 5:21-28; Mark 10:19; Luke 18:20; Rom 13:8-10.</w:t>
      </w:r>
    </w:p>
  </w:footnote>
  <w:footnote w:id="1454">
    <w:p>
      <w:pPr>
        <w:pStyle w:val="FootnoteText"/>
      </w:pPr>
      <w:r>
        <w:rPr>
          <w:rStyle w:val="FootnoteReference"/>
        </w:rPr>
        <w:footnoteRef/>
      </w:r>
      <w:r>
        <w:t xml:space="preserve"> Cross-references: Lev 19:3; Prov 30:17; Matt 15:4-6; Eph 6:1-2.</w:t>
      </w:r>
    </w:p>
  </w:footnote>
  <w:footnote w:id="1455">
    <w:p>
      <w:pPr>
        <w:pStyle w:val="FootnoteText"/>
      </w:pPr>
      <w:r>
        <w:rPr>
          <w:rStyle w:val="FootnoteReference"/>
        </w:rPr>
        <w:footnoteRef/>
      </w:r>
      <w:r>
        <w:t xml:space="preserve"> Cross-references: Lev 19:18; Matt 22:39; Luke 10:27; Rom 13:9; Gal 5:14; Jas 2:8.</w:t>
      </w:r>
    </w:p>
  </w:footnote>
  <w:footnote w:id="1456">
    <w:p>
      <w:pPr>
        <w:pStyle w:val="FootnoteText"/>
      </w:pPr>
      <w:r>
        <w:rPr>
          <w:rStyle w:val="FootnoteReference"/>
        </w:rPr>
        <w:footnoteRef/>
      </w:r>
      <w:r>
        <w:t xml:space="preserve"> Cross-references: Mark 10:20; Luke 15:7; Luke 15:29; Luke 18:11-12; Luke 18:21; John 8:7; Rom 3:19-23; Rom 7:9; Gal 3:24; Phil 3:6.</w:t>
      </w:r>
    </w:p>
  </w:footnote>
  <w:footnote w:id="1457">
    <w:p>
      <w:pPr>
        <w:pStyle w:val="FootnoteText"/>
      </w:pPr>
      <w:r>
        <w:rPr>
          <w:rStyle w:val="FootnoteReference"/>
        </w:rPr>
        <w:footnoteRef/>
      </w:r>
      <w:r>
        <w:t xml:space="preserve"> Cross-references: Gen 6:9; Gen 17:1; Job 1:1; Ps 37:37; Matt 5:19-20; Matt 5:48; Luke 6:40; Phil 3:12-15.</w:t>
      </w:r>
    </w:p>
  </w:footnote>
  <w:footnote w:id="1458">
    <w:p>
      <w:pPr>
        <w:pStyle w:val="FootnoteText"/>
      </w:pPr>
      <w:r>
        <w:rPr>
          <w:rStyle w:val="FootnoteReference"/>
        </w:rPr>
        <w:footnoteRef/>
      </w:r>
      <w:r>
        <w:t xml:space="preserve"> Cross-references: Matt 6:19-20; Mark 10:21; Luke 12:33; Luke 14:33; Luke 16:9; Luke 18:22; Acts 2:45; Acts 4:32-35; 1Tim 6:17-19; Heb 10:34.</w:t>
      </w:r>
    </w:p>
  </w:footnote>
  <w:footnote w:id="1459">
    <w:p>
      <w:pPr>
        <w:pStyle w:val="FootnoteText"/>
      </w:pPr>
      <w:r>
        <w:rPr>
          <w:rStyle w:val="FootnoteReference"/>
        </w:rPr>
        <w:footnoteRef/>
      </w:r>
      <w:r>
        <w:t xml:space="preserve"> Cross-references: Ps 17:14; Ezek 33:31; Matt 6:24; Matt 16:26; Eph 5:5; Col 3:5.</w:t>
      </w:r>
    </w:p>
  </w:footnote>
  <w:footnote w:id="1460">
    <w:p>
      <w:pPr>
        <w:pStyle w:val="FootnoteText"/>
      </w:pPr>
      <w:r>
        <w:rPr>
          <w:rStyle w:val="FootnoteReference"/>
        </w:rPr>
        <w:footnoteRef/>
      </w:r>
      <w:r>
        <w:t xml:space="preserve"> Cross-references for "enter": Matt 5:20; Matt 18:3; Matt 21:31; John 3:3; John 3:5; Acts 14:22.</w:t>
      </w:r>
    </w:p>
  </w:footnote>
  <w:footnote w:id="1461">
    <w:p>
      <w:pPr>
        <w:pStyle w:val="FootnoteText"/>
      </w:pPr>
      <w:r>
        <w:rPr>
          <w:rStyle w:val="FootnoteReference"/>
        </w:rPr>
        <w:footnoteRef/>
      </w:r>
      <w:r>
        <w:t xml:space="preserve"> Cross-references: Jer 13:23; Matt 19:26; Matt 23:24; Mark 10:24-25; Luke 18:25; John 5:44.</w:t>
      </w:r>
    </w:p>
  </w:footnote>
  <w:footnote w:id="1462">
    <w:p>
      <w:pPr>
        <w:pStyle w:val="FootnoteText"/>
      </w:pPr>
      <w:r>
        <w:rPr>
          <w:rStyle w:val="FootnoteReference"/>
        </w:rPr>
        <w:footnoteRef/>
      </w:r>
      <w:r>
        <w:t xml:space="preserve"> Cross-references: Matt 24:22; Mark 13:20; Luke 13:23-24; Rom 10:13; Rom 11:5-7.</w:t>
      </w:r>
    </w:p>
  </w:footnote>
  <w:footnote w:id="1463">
    <w:p>
      <w:pPr>
        <w:pStyle w:val="FootnoteText"/>
      </w:pPr>
      <w:r>
        <w:rPr>
          <w:rStyle w:val="FootnoteReference"/>
        </w:rPr>
        <w:footnoteRef/>
      </w:r>
      <w:r>
        <w:t xml:space="preserve"> Cross-references: Gen 18:14; Num 11:23; Job 42:2; Ps 3:8; Ps 62:11; Jer 32:27; Zech 8:6; Mark 10:27; Luke 1:37; Luke 18:27.</w:t>
      </w:r>
    </w:p>
  </w:footnote>
  <w:footnote w:id="1464">
    <w:p>
      <w:pPr>
        <w:pStyle w:val="FootnoteText"/>
      </w:pPr>
      <w:r>
        <w:rPr>
          <w:rStyle w:val="FootnoteReference"/>
        </w:rPr>
        <w:footnoteRef/>
      </w:r>
      <w:r>
        <w:t xml:space="preserve"> Name meaning: Peter (Kepha; Petros) — Rock; stone. The rock-like apostle.</w:t>
      </w:r>
    </w:p>
  </w:footnote>
  <w:footnote w:id="146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66">
    <w:p>
      <w:pPr>
        <w:pStyle w:val="FootnoteText"/>
      </w:pPr>
      <w:r>
        <w:rPr>
          <w:rStyle w:val="FootnoteReference"/>
        </w:rPr>
        <w:footnoteRef/>
      </w:r>
      <w:r>
        <w:t xml:space="preserve"> Cross-references for "in the regeneration": Isa 65:17; Isa 66:22; Acts 3:21; 2Pet 3:13; Rev 21:5.</w:t>
      </w:r>
    </w:p>
  </w:footnote>
  <w:footnote w:id="146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68">
    <w:p>
      <w:pPr>
        <w:pStyle w:val="FootnoteText"/>
      </w:pPr>
      <w:r>
        <w:rPr>
          <w:rStyle w:val="FootnoteReference"/>
        </w:rPr>
        <w:footnoteRef/>
      </w:r>
      <w:r>
        <w:t xml:space="preserve"> Place name: Israel. Place-name meaning: Israel — God contends; strives with God. Source form: Israel. Greek form: ισραηλ.</w:t>
      </w:r>
    </w:p>
  </w:footnote>
  <w:footnote w:id="1469">
    <w:p>
      <w:pPr>
        <w:pStyle w:val="FootnoteText"/>
      </w:pPr>
      <w:r>
        <w:rPr>
          <w:rStyle w:val="FootnoteReference"/>
        </w:rPr>
        <w:footnoteRef/>
      </w:r>
      <w:r>
        <w:t xml:space="preserve"> Cross-references: Matt 20:21; Luke 22:28-30; 1Cor 6:2-3; 2Tim 2:12; Rev 2:26-27; Rev 3:21.</w:t>
      </w:r>
    </w:p>
  </w:footnote>
  <w:footnote w:id="1470">
    <w:p>
      <w:pPr>
        <w:pStyle w:val="FootnoteText"/>
      </w:pPr>
      <w:r>
        <w:rPr>
          <w:rStyle w:val="FootnoteReference"/>
        </w:rPr>
        <w:footnoteRef/>
      </w:r>
      <w:r>
        <w:t xml:space="preserve"> Cross-references for "inherit": Matt 19:16; Matt 25:34; Matt 25:46.</w:t>
      </w:r>
    </w:p>
  </w:footnote>
  <w:footnote w:id="1471">
    <w:p>
      <w:pPr>
        <w:pStyle w:val="FootnoteText"/>
      </w:pPr>
      <w:r>
        <w:rPr>
          <w:rStyle w:val="FootnoteReference"/>
        </w:rPr>
        <w:footnoteRef/>
      </w:r>
      <w:r>
        <w:t xml:space="preserve"> Cross-references: Matt 8:21-22; Matt 10:37-38; Luke 14:26; 2Cor 5:16; Phil 3:8.</w:t>
      </w:r>
    </w:p>
  </w:footnote>
  <w:footnote w:id="1472">
    <w:p>
      <w:pPr>
        <w:pStyle w:val="FootnoteText"/>
      </w:pPr>
      <w:r>
        <w:rPr>
          <w:rStyle w:val="FootnoteReference"/>
        </w:rPr>
        <w:footnoteRef/>
      </w:r>
      <w:r>
        <w:t xml:space="preserve"> Cross-references: Matt 5:11; Matt 10:22; Luke 6:22; John 15:19; Acts 9:16; 1Pet 4:14; 3John 1:7.</w:t>
      </w:r>
    </w:p>
  </w:footnote>
  <w:footnote w:id="1473">
    <w:p>
      <w:pPr>
        <w:pStyle w:val="FootnoteText"/>
      </w:pPr>
      <w:r>
        <w:rPr>
          <w:rStyle w:val="FootnoteReference"/>
        </w:rPr>
        <w:footnoteRef/>
      </w:r>
      <w:r>
        <w:t xml:space="preserve"> Cross-references: Matt 13:8; Matt 13:23.</w:t>
      </w:r>
    </w:p>
  </w:footnote>
  <w:footnote w:id="147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75">
    <w:p>
      <w:pPr>
        <w:pStyle w:val="FootnoteText"/>
      </w:pPr>
      <w:r>
        <w:rPr>
          <w:rStyle w:val="FootnoteReference"/>
        </w:rPr>
        <w:footnoteRef/>
      </w:r>
      <w:r>
        <w:t xml:space="preserve"> Cross-references for "the kingdom": Matt 3:2; Matt 13:24; Matt 13:31; Matt 13:33; Matt 13:44-45; Matt 13:47; Matt 22:2; Matt 25:1; Matt 25:14.</w:t>
      </w:r>
    </w:p>
  </w:footnote>
  <w:footnote w:id="1476">
    <w:p>
      <w:pPr>
        <w:pStyle w:val="FootnoteText"/>
      </w:pPr>
      <w:r>
        <w:rPr>
          <w:rStyle w:val="FootnoteReference"/>
        </w:rPr>
        <w:footnoteRef/>
      </w:r>
      <w:r>
        <w:t xml:space="preserve"> Cross-references for "a man": Song 8:11-12; Isa 5:1-2; Matt 9:37-38; Matt 21:33-43; John 15:1.</w:t>
      </w:r>
    </w:p>
  </w:footnote>
  <w:footnote w:id="1477">
    <w:p>
      <w:pPr>
        <w:pStyle w:val="FootnoteText"/>
      </w:pPr>
      <w:r>
        <w:rPr>
          <w:rStyle w:val="FootnoteReference"/>
        </w:rPr>
        <w:footnoteRef/>
      </w:r>
      <w:r>
        <w:t xml:space="preserve"> Cross-references for "early": Song 8:11-12; Jer 25:3-4; Matt 23:37.</w:t>
      </w:r>
    </w:p>
  </w:footnote>
  <w:footnote w:id="1478">
    <w:p>
      <w:pPr>
        <w:pStyle w:val="FootnoteText"/>
      </w:pPr>
      <w:r>
        <w:rPr>
          <w:rStyle w:val="FootnoteReference"/>
        </w:rPr>
        <w:footnoteRef/>
      </w:r>
      <w:r>
        <w:t xml:space="preserve"> Cross-references: Mark 13:34; 1Cor 15:58; Heb 13:21; 2Pet 1:5-10.</w:t>
      </w:r>
    </w:p>
  </w:footnote>
  <w:footnote w:id="1479">
    <w:p>
      <w:pPr>
        <w:pStyle w:val="FootnoteText"/>
      </w:pPr>
      <w:r>
        <w:rPr>
          <w:rStyle w:val="FootnoteReference"/>
        </w:rPr>
        <w:footnoteRef/>
      </w:r>
      <w:r>
        <w:t xml:space="preserve"> Cross-references for "he had": Exod 19:5-6; Deut 5:27-30; Matt 20:13.</w:t>
      </w:r>
    </w:p>
  </w:footnote>
  <w:footnote w:id="148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81">
    <w:p>
      <w:pPr>
        <w:pStyle w:val="FootnoteText"/>
      </w:pPr>
      <w:r>
        <w:rPr>
          <w:rStyle w:val="FootnoteReference"/>
        </w:rPr>
        <w:footnoteRef/>
      </w:r>
      <w:r>
        <w:t xml:space="preserve"> Cross-references: Matt 18:28; Matt 22:19; Luke 10:35; Rev 6:6.</w:t>
      </w:r>
    </w:p>
  </w:footnote>
  <w:footnote w:id="1482">
    <w:p>
      <w:pPr>
        <w:pStyle w:val="FootnoteText"/>
      </w:pPr>
      <w:r>
        <w:rPr>
          <w:rStyle w:val="FootnoteReference"/>
        </w:rPr>
        <w:footnoteRef/>
      </w:r>
      <w:r>
        <w:t xml:space="preserve"> Cross-references for "the third": Mark 15:25; Acts 2:15.</w:t>
      </w:r>
    </w:p>
  </w:footnote>
  <w:footnote w:id="1483">
    <w:p>
      <w:pPr>
        <w:pStyle w:val="FootnoteText"/>
      </w:pPr>
      <w:r>
        <w:rPr>
          <w:rStyle w:val="FootnoteReference"/>
        </w:rPr>
        <w:footnoteRef/>
      </w:r>
      <w:r>
        <w:t xml:space="preserve"> Cross-references for "standing": Prov 19:15; Ezek 16:49; Matt 11:16-17; Matt 20:6-7; Acts 17:17-21; 1Tim 5:13; Heb 6:12.</w:t>
      </w:r>
    </w:p>
  </w:footnote>
  <w:footnote w:id="1484">
    <w:p>
      <w:pPr>
        <w:pStyle w:val="FootnoteText"/>
      </w:pPr>
      <w:r>
        <w:rPr>
          <w:rStyle w:val="FootnoteReference"/>
        </w:rPr>
        <w:footnoteRef/>
      </w:r>
      <w:r>
        <w:t xml:space="preserve"> Cross-references: Matt 9:9; Matt 21:23-31; Luke 19:7-10; Rom 6:16-22; 1Cor 6:11; 1Tim 1:12-13; Titus 3:8; 1Pet 1:13; 1Pet 4:2-3.</w:t>
      </w:r>
    </w:p>
  </w:footnote>
  <w:footnote w:id="1485">
    <w:p>
      <w:pPr>
        <w:pStyle w:val="FootnoteText"/>
      </w:pPr>
      <w:r>
        <w:rPr>
          <w:rStyle w:val="FootnoteReference"/>
        </w:rPr>
        <w:footnoteRef/>
      </w:r>
      <w:r>
        <w:t xml:space="preserve"> Cross-references: Col 4:1.</w:t>
      </w:r>
    </w:p>
  </w:footnote>
  <w:footnote w:id="1486">
    <w:p>
      <w:pPr>
        <w:pStyle w:val="FootnoteText"/>
      </w:pPr>
      <w:r>
        <w:rPr>
          <w:rStyle w:val="FootnoteReference"/>
        </w:rPr>
        <w:footnoteRef/>
      </w:r>
      <w:r>
        <w:t xml:space="preserve"> Cross-references for "sixth": Matt 27:45; Mark 15:33-34; Luke 23:44-46; John 1:39; John 4:6; John 11:9; Acts 3:1; Acts 10:3; Acts 10:9.</w:t>
      </w:r>
    </w:p>
  </w:footnote>
  <w:footnote w:id="1487">
    <w:p>
      <w:pPr>
        <w:pStyle w:val="FootnoteText"/>
      </w:pPr>
      <w:r>
        <w:rPr>
          <w:rStyle w:val="FootnoteReference"/>
        </w:rPr>
        <w:footnoteRef/>
      </w:r>
      <w:r>
        <w:t xml:space="preserve"> Cross-references for "and did": Gen 12:1-4; Josh 24:2-3; 2Chr 33:12-19; Heb 11:24-26.</w:t>
      </w:r>
    </w:p>
  </w:footnote>
  <w:footnote w:id="1488">
    <w:p>
      <w:pPr>
        <w:pStyle w:val="FootnoteText"/>
      </w:pPr>
      <w:r>
        <w:rPr>
          <w:rStyle w:val="FootnoteReference"/>
        </w:rPr>
        <w:footnoteRef/>
      </w:r>
      <w:r>
        <w:t xml:space="preserve"> Cross-references for "the eleventh": Eccl 9:10; Luke 23:40-43; John 9:4.</w:t>
      </w:r>
    </w:p>
  </w:footnote>
  <w:footnote w:id="1489">
    <w:p>
      <w:pPr>
        <w:pStyle w:val="FootnoteText"/>
      </w:pPr>
      <w:r>
        <w:rPr>
          <w:rStyle w:val="FootnoteReference"/>
        </w:rPr>
        <w:footnoteRef/>
      </w:r>
      <w:r>
        <w:t xml:space="preserve"> Cross-references: Prov 19:15; Ezek 16:49; Acts 17:21; Heb 6:12.</w:t>
      </w:r>
    </w:p>
  </w:footnote>
  <w:footnote w:id="1490">
    <w:p>
      <w:pPr>
        <w:pStyle w:val="FootnoteText"/>
      </w:pPr>
      <w:r>
        <w:rPr>
          <w:rStyle w:val="FootnoteReference"/>
        </w:rPr>
        <w:footnoteRef/>
      </w:r>
      <w:r>
        <w:t xml:space="preserve"> Cross-references: Eccl 9:10; Matt 22:9-10; Luke 14:21-23; John 9:4.</w:t>
      </w:r>
    </w:p>
  </w:footnote>
  <w:footnote w:id="1491">
    <w:p>
      <w:pPr>
        <w:pStyle w:val="FootnoteText"/>
      </w:pPr>
      <w:r>
        <w:rPr>
          <w:rStyle w:val="FootnoteReference"/>
        </w:rPr>
        <w:footnoteRef/>
      </w:r>
      <w:r>
        <w:t xml:space="preserve"> Cross-references: Eph 6:8; Heb 6:10.</w:t>
      </w:r>
    </w:p>
  </w:footnote>
  <w:footnote w:id="1492">
    <w:p>
      <w:pPr>
        <w:pStyle w:val="FootnoteText"/>
      </w:pPr>
      <w:r>
        <w:rPr>
          <w:rStyle w:val="FootnoteReference"/>
        </w:rPr>
        <w:footnoteRef/>
      </w:r>
      <w:r>
        <w:t xml:space="preserve"> Cross-references: Gen 15:2; Gen 39:4-6; Gen 43:19; Luke 10:7; Luke 12:42; Luke 16:1-2; 1Cor 4:1-2; Titus 1:7; 1Pet 4:10.</w:t>
      </w:r>
    </w:p>
  </w:footnote>
  <w:footnote w:id="1493">
    <w:p>
      <w:pPr>
        <w:pStyle w:val="FootnoteText"/>
      </w:pPr>
      <w:r>
        <w:rPr>
          <w:rStyle w:val="FootnoteReference"/>
        </w:rPr>
        <w:footnoteRef/>
      </w:r>
      <w:r>
        <w:t xml:space="preserve"> Cross-references: Matt 20:2; Matt 20:6-7; Luke 23:40-43; Rom 4:3-6; Rom 5:20-21; Eph 1:6-8; Eph 2:8-10; 1Tim 1:14-16.</w:t>
      </w:r>
    </w:p>
  </w:footnote>
  <w:footnote w:id="1494">
    <w:p>
      <w:pPr>
        <w:pStyle w:val="FootnoteText"/>
      </w:pPr>
      <w:r>
        <w:rPr>
          <w:rStyle w:val="FootnoteReference"/>
        </w:rPr>
        <w:footnoteRef/>
      </w:r>
      <w:r>
        <w:t xml:space="preserve"> Cross-references for "they murmured": Luke 5:30; Luke 15:2; Luke 15:28-30; Luke 19:7; Acts 11:2-3; Acts 13:45; Acts 22:21-22; 1Thess 2:16; Jude 1:16.</w:t>
      </w:r>
    </w:p>
  </w:footnote>
  <w:footnote w:id="1495">
    <w:p>
      <w:pPr>
        <w:pStyle w:val="FootnoteText"/>
      </w:pPr>
      <w:r>
        <w:rPr>
          <w:rStyle w:val="FootnoteReference"/>
        </w:rPr>
        <w:footnoteRef/>
      </w:r>
      <w:r>
        <w:t xml:space="preserve"> Cross-references for "equal": Luke 14:10-11; Rom 3:22-24; Rom 3:30; Eph 3:6.</w:t>
      </w:r>
    </w:p>
  </w:footnote>
  <w:footnote w:id="149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497">
    <w:p>
      <w:pPr>
        <w:pStyle w:val="FootnoteText"/>
      </w:pPr>
      <w:r>
        <w:rPr>
          <w:rStyle w:val="FootnoteReference"/>
        </w:rPr>
        <w:footnoteRef/>
      </w:r>
      <w:r>
        <w:t xml:space="preserve"> Cross-references for "Friend": Matt 22:12; Matt 26:50.</w:t>
      </w:r>
    </w:p>
  </w:footnote>
  <w:footnote w:id="1498">
    <w:p>
      <w:pPr>
        <w:pStyle w:val="FootnoteText"/>
      </w:pPr>
      <w:r>
        <w:rPr>
          <w:rStyle w:val="FootnoteReference"/>
        </w:rPr>
        <w:footnoteRef/>
      </w:r>
      <w:r>
        <w:t xml:space="preserve"> Cross-references for "I do": Gen 18:25; Job 34:8-12; Job 34:17-18; Job 35:2; Job 40:8; Rom 9:14-15; Rom 9:20.</w:t>
      </w:r>
    </w:p>
  </w:footnote>
  <w:footnote w:id="1499">
    <w:p>
      <w:pPr>
        <w:pStyle w:val="FootnoteText"/>
      </w:pPr>
      <w:r>
        <w:rPr>
          <w:rStyle w:val="FootnoteReference"/>
        </w:rPr>
        <w:footnoteRef/>
      </w:r>
      <w:r>
        <w:t xml:space="preserve"> Cross-references: 2Kgs 10:16; 2Kgs 10:30-31; Ezek 29:18-20; Matt 6:2; Matt 6:6; Matt 6:16; Luke 15:31; Luke 16:25; Rom 3:4; Rom 3:19.</w:t>
      </w:r>
    </w:p>
  </w:footnote>
  <w:footnote w:id="150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0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02">
    <w:p>
      <w:pPr>
        <w:pStyle w:val="FootnoteText"/>
      </w:pPr>
      <w:r>
        <w:rPr>
          <w:rStyle w:val="FootnoteReference"/>
        </w:rPr>
        <w:footnoteRef/>
      </w:r>
      <w:r>
        <w:t xml:space="preserve"> Cross-references: Deut 15:9; Deut 28:54; Prov 23:6; Prov 28:22; Matt 6:23; Mark 7:22; Jas 5:9.</w:t>
      </w:r>
    </w:p>
  </w:footnote>
  <w:footnote w:id="150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04">
    <w:p>
      <w:pPr>
        <w:pStyle w:val="FootnoteText"/>
      </w:pPr>
      <w:r>
        <w:rPr>
          <w:rStyle w:val="FootnoteReference"/>
        </w:rPr>
        <w:footnoteRef/>
      </w:r>
      <w:r>
        <w:t xml:space="preserve"> Cross-references: Matt 7:13; Matt 22:14; Luke 14:24; Rom 8:30; 1Thess 2:13; 2Thess 2:13-14; Jas 1:23-25.</w:t>
      </w:r>
    </w:p>
  </w:footnote>
  <w:footnote w:id="1505">
    <w:p>
      <w:pPr>
        <w:pStyle w:val="FootnoteText"/>
      </w:pPr>
      <w:r>
        <w:rPr>
          <w:rStyle w:val="FootnoteReference"/>
        </w:rPr>
        <w:footnoteRef/>
      </w:r>
      <w:r>
        <w:t xml:space="preserve"> Name meaning: Jesus (Yeshua) — Yahweh saves. He will save His people from their sins.</w:t>
      </w:r>
    </w:p>
  </w:footnote>
  <w:footnote w:id="1506">
    <w:p>
      <w:pPr>
        <w:pStyle w:val="FootnoteText"/>
      </w:pPr>
      <w:r>
        <w:rPr>
          <w:rStyle w:val="FootnoteReference"/>
        </w:rPr>
        <w:footnoteRef/>
      </w:r>
      <w:r>
        <w:t xml:space="preserve"> Place name: Jerusalem. Place-name meaning: Jerusalem — vision of peace. Source form: Jerusalem. Greek form: ιεροσολυμα.</w:t>
      </w:r>
    </w:p>
  </w:footnote>
  <w:footnote w:id="1507">
    <w:p>
      <w:pPr>
        <w:pStyle w:val="FootnoteText"/>
      </w:pPr>
      <w:r>
        <w:rPr>
          <w:rStyle w:val="FootnoteReference"/>
        </w:rPr>
        <w:footnoteRef/>
      </w:r>
      <w:r>
        <w:t xml:space="preserve"> Cross-references for "took": Gen 18:17; Matt 13:11; Matt 16:13; John 15:15; Acts 10:41.</w:t>
      </w:r>
    </w:p>
  </w:footnote>
  <w:footnote w:id="15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9">
    <w:p>
      <w:pPr>
        <w:pStyle w:val="FootnoteText"/>
      </w:pPr>
      <w:r>
        <w:rPr>
          <w:rStyle w:val="FootnoteReference"/>
        </w:rPr>
        <w:footnoteRef/>
      </w:r>
      <w:r>
        <w:t xml:space="preserve"> Cross-references for "Jesus": Mark 10:32-34; Luke 18:31-34; John 12:12.</w:t>
      </w:r>
    </w:p>
  </w:footnote>
  <w:footnote w:id="1510">
    <w:p>
      <w:pPr>
        <w:pStyle w:val="FootnoteText"/>
      </w:pPr>
      <w:r>
        <w:rPr>
          <w:rStyle w:val="FootnoteReference"/>
        </w:rPr>
        <w:footnoteRef/>
      </w:r>
      <w:r>
        <w:t xml:space="preserve"> Cross-references: Matt 26:66; Matt 27:1; Mark 14:64-65; Luke 22:71.</w:t>
      </w:r>
    </w:p>
  </w:footnote>
  <w:footnote w:id="1511">
    <w:p>
      <w:pPr>
        <w:pStyle w:val="FootnoteText"/>
      </w:pPr>
      <w:r>
        <w:rPr>
          <w:rStyle w:val="FootnoteReference"/>
        </w:rPr>
        <w:footnoteRef/>
      </w:r>
      <w:r>
        <w:t xml:space="preserve"> Cross-references for "shall deliver": Matt 27:2-10; Mark 15:1; Mark 15:16-20; Luke 23:1-5; John 18:28-38; Acts 3:13-16; 1Cor 15:3-7.</w:t>
      </w:r>
    </w:p>
  </w:footnote>
  <w:footnote w:id="151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13">
    <w:p>
      <w:pPr>
        <w:pStyle w:val="FootnoteText"/>
      </w:pPr>
      <w:r>
        <w:rPr>
          <w:rStyle w:val="FootnoteReference"/>
        </w:rPr>
        <w:footnoteRef/>
      </w:r>
      <w:r>
        <w:t xml:space="preserve"> Cross-references for "the third": Isa 26:19; Hos 6:2; Matt 12:40; Matt 16:21; Luke 24:46; 1Cor 15:4.</w:t>
      </w:r>
    </w:p>
  </w:footnote>
  <w:footnote w:id="1514">
    <w:p>
      <w:pPr>
        <w:pStyle w:val="FootnoteText"/>
      </w:pPr>
      <w:r>
        <w:rPr>
          <w:rStyle w:val="FootnoteReference"/>
        </w:rPr>
        <w:footnoteRef/>
      </w:r>
      <w:r>
        <w:t xml:space="preserve"> Cross-references for "the mother": Matt 4:21; Matt 27:56; Mark 15:40.</w:t>
      </w:r>
    </w:p>
  </w:footnote>
  <w:footnote w:id="151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16">
    <w:p>
      <w:pPr>
        <w:pStyle w:val="FootnoteText"/>
      </w:pPr>
      <w:r>
        <w:rPr>
          <w:rStyle w:val="FootnoteReference"/>
        </w:rPr>
        <w:footnoteRef/>
      </w:r>
      <w:r>
        <w:t xml:space="preserve"> Cross-references: Matt 2:11; Matt 8:2; Matt 14:33; Matt 15:25; Matt 28:17.</w:t>
      </w:r>
    </w:p>
  </w:footnote>
  <w:footnote w:id="1517">
    <w:p>
      <w:pPr>
        <w:pStyle w:val="FootnoteText"/>
      </w:pPr>
      <w:r>
        <w:rPr>
          <w:rStyle w:val="FootnoteReference"/>
        </w:rPr>
        <w:footnoteRef/>
      </w:r>
      <w:r>
        <w:t xml:space="preserve"> Cross-references for "Grant": Jer 45:5; Matt 18:1; Matt 19:28; Mark 10:37; Luke 22:24; Rom 12:10; Phlm 1:2-3.</w:t>
      </w:r>
    </w:p>
  </w:footnote>
  <w:footnote w:id="1518">
    <w:p>
      <w:pPr>
        <w:pStyle w:val="FootnoteText"/>
      </w:pPr>
      <w:r>
        <w:rPr>
          <w:rStyle w:val="FootnoteReference"/>
        </w:rPr>
        <w:footnoteRef/>
      </w:r>
      <w:r>
        <w:t xml:space="preserve"> Cross-references for "the one": 1Kgs 2:19; Ps 45:9; Ps 110:1; Mark 16:19; Rom 8:34; Col 3:1.</w:t>
      </w:r>
    </w:p>
  </w:footnote>
  <w:footnote w:id="1519">
    <w:p>
      <w:pPr>
        <w:pStyle w:val="FootnoteText"/>
      </w:pPr>
      <w:r>
        <w:rPr>
          <w:rStyle w:val="FootnoteReference"/>
        </w:rPr>
        <w:footnoteRef/>
      </w:r>
      <w:r>
        <w:t xml:space="preserve"> Cross-references: Luke 17:20-21; Luke 19:11; Acts 1:6.</w:t>
      </w:r>
    </w:p>
  </w:footnote>
  <w:footnote w:id="1520">
    <w:p>
      <w:pPr>
        <w:pStyle w:val="FootnoteText"/>
      </w:pPr>
      <w:r>
        <w:rPr>
          <w:rStyle w:val="FootnoteReference"/>
        </w:rPr>
        <w:footnoteRef/>
      </w:r>
      <w:r>
        <w:t xml:space="preserve"> Cross-references for "the cup": Ps 75:3; Jer 25:15-38; Matt 26:39; Matt 26:42; Mark 14:36; Luke 22:42; John 18:11.</w:t>
      </w:r>
    </w:p>
  </w:footnote>
  <w:footnote w:id="1521">
    <w:p>
      <w:pPr>
        <w:pStyle w:val="FootnoteText"/>
      </w:pPr>
      <w:r>
        <w:rPr>
          <w:rStyle w:val="FootnoteReference"/>
        </w:rPr>
        <w:footnoteRef/>
      </w:r>
      <w:r>
        <w:t xml:space="preserve"> Cross-references for "baptized with the": Mark 10:39; Luke 12:50.</w:t>
      </w:r>
    </w:p>
  </w:footnote>
  <w:footnote w:id="1522">
    <w:p>
      <w:pPr>
        <w:pStyle w:val="FootnoteText"/>
      </w:pPr>
      <w:r>
        <w:rPr>
          <w:rStyle w:val="FootnoteReference"/>
        </w:rPr>
        <w:footnoteRef/>
      </w:r>
      <w:r>
        <w:t xml:space="preserve"> Cross-references: Mark 10:38; Rom 8:26; Jas 4:3.</w:t>
      </w:r>
    </w:p>
  </w:footnote>
  <w:footnote w:id="1523">
    <w:p>
      <w:pPr>
        <w:pStyle w:val="FootnoteText"/>
      </w:pPr>
      <w:r>
        <w:rPr>
          <w:rStyle w:val="FootnoteReference"/>
        </w:rPr>
        <w:footnoteRef/>
      </w:r>
      <w:r>
        <w:t xml:space="preserve"> Cross-references: Prov 16:18; Matt 26:35; Matt 26:56.</w:t>
      </w:r>
    </w:p>
  </w:footnote>
  <w:footnote w:id="1524">
    <w:p>
      <w:pPr>
        <w:pStyle w:val="FootnoteText"/>
      </w:pPr>
      <w:r>
        <w:rPr>
          <w:rStyle w:val="FootnoteReference"/>
        </w:rPr>
        <w:footnoteRef/>
      </w:r>
      <w:r>
        <w:t xml:space="preserve"> Cross-references: Acts 12:2; Rom 8:17; 2Cor 1:7; Col 1:24; 2Tim 2:11-12; Rev 1:9.</w:t>
      </w:r>
    </w:p>
  </w:footnote>
  <w:footnote w:id="1525">
    <w:p>
      <w:pPr>
        <w:pStyle w:val="FootnoteText"/>
      </w:pPr>
      <w:r>
        <w:rPr>
          <w:rStyle w:val="FootnoteReference"/>
        </w:rPr>
        <w:footnoteRef/>
      </w:r>
      <w:r>
        <w:t xml:space="preserve"> Cross-references: Matt 25:34; Mark 10:40; 1Cor 2:9; Heb 11:16.</w:t>
      </w:r>
    </w:p>
  </w:footnote>
  <w:footnote w:id="1526">
    <w:p>
      <w:pPr>
        <w:pStyle w:val="FootnoteText"/>
      </w:pPr>
      <w:r>
        <w:rPr>
          <w:rStyle w:val="FootnoteReference"/>
        </w:rPr>
        <w:footnoteRef/>
      </w:r>
      <w:r>
        <w:t xml:space="preserve"> Cross-references: Prov 13:10; Mark 10:41; Luke 22:23-25; 1Cor 13:4; Phil 2:3; Jas 3:14-18; Jas 4:1; Jas 4:5-6; 1Pet 5:5.</w:t>
      </w:r>
    </w:p>
  </w:footnote>
  <w:footnote w:id="1527">
    <w:p>
      <w:pPr>
        <w:pStyle w:val="FootnoteText"/>
      </w:pPr>
      <w:r>
        <w:rPr>
          <w:rStyle w:val="FootnoteReference"/>
        </w:rPr>
        <w:footnoteRef/>
      </w:r>
      <w:r>
        <w:t xml:space="preserve"> Cross-references for "called": Matt 11:29; Matt 18:3-4; John 13:12-17.</w:t>
      </w:r>
    </w:p>
  </w:footnote>
  <w:footnote w:id="1528">
    <w:p>
      <w:pPr>
        <w:pStyle w:val="FootnoteText"/>
      </w:pPr>
      <w:r>
        <w:rPr>
          <w:rStyle w:val="FootnoteReference"/>
        </w:rPr>
        <w:footnoteRef/>
      </w:r>
      <w:r>
        <w:t xml:space="preserve"> Cross-references for "the princes": Mark 10:42; Luke 22:25-27.</w:t>
      </w:r>
    </w:p>
  </w:footnote>
  <w:footnote w:id="1529">
    <w:p>
      <w:pPr>
        <w:pStyle w:val="FootnoteText"/>
      </w:pPr>
      <w:r>
        <w:rPr>
          <w:rStyle w:val="FootnoteReference"/>
        </w:rPr>
        <w:footnoteRef/>
      </w:r>
      <w:r>
        <w:t xml:space="preserve"> Cross-references for "exercise dominion": Dan 2:12-13; Dan 2:37-45; Dan 3:2-7; Dan 3:15; Dan 3:19-22; Dan 5:19.</w:t>
      </w:r>
    </w:p>
  </w:footnote>
  <w:footnote w:id="1530">
    <w:p>
      <w:pPr>
        <w:pStyle w:val="FootnoteText"/>
      </w:pPr>
      <w:r>
        <w:rPr>
          <w:rStyle w:val="FootnoteReference"/>
        </w:rPr>
        <w:footnoteRef/>
      </w:r>
      <w:r>
        <w:t xml:space="preserve"> Cross-references for "minister": Ezek 24:13; Matt 25:44; Matt 27:55; Acts 13:5; 2Tim 1:18; Phlm 1:13; Heb 1:14; 1Pet 4:11.</w:t>
      </w:r>
    </w:p>
  </w:footnote>
  <w:footnote w:id="153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32">
    <w:p>
      <w:pPr>
        <w:pStyle w:val="FootnoteText"/>
      </w:pPr>
      <w:r>
        <w:rPr>
          <w:rStyle w:val="FootnoteReference"/>
        </w:rPr>
        <w:footnoteRef/>
      </w:r>
      <w:r>
        <w:t xml:space="preserve"> Cross-references: Matt 18:4; Mark 9:33-35; Luke 22:26; Acts 20:34-35; Rom 1:14; 1Cor 9:19-23; 2Cor 4:5; 2Cor 11:5; 2Cor 11:23-27; 2Cor 12:15.</w:t>
      </w:r>
    </w:p>
  </w:footnote>
  <w:footnote w:id="1533">
    <w:p>
      <w:pPr>
        <w:pStyle w:val="FootnoteText"/>
      </w:pPr>
      <w:r>
        <w:rPr>
          <w:rStyle w:val="FootnoteReference"/>
        </w:rPr>
        <w:footnoteRef/>
      </w:r>
      <w:r>
        <w:t xml:space="preserve"> Cross-references: Matt 26:28; Mark 14:24; Rom 5:15-19; Heb 9:28; 1John 2:2.</w:t>
      </w:r>
    </w:p>
  </w:footnote>
  <w:footnote w:id="153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35">
    <w:p>
      <w:pPr>
        <w:pStyle w:val="FootnoteText"/>
      </w:pPr>
      <w:r>
        <w:rPr>
          <w:rStyle w:val="FootnoteReference"/>
        </w:rPr>
        <w:footnoteRef/>
      </w:r>
      <w:r>
        <w:t xml:space="preserve"> Cross-references: Mark 10:46-52; Luke 18:35-43.</w:t>
      </w:r>
    </w:p>
  </w:footnote>
  <w:footnote w:id="1536">
    <w:p>
      <w:pPr>
        <w:pStyle w:val="FootnoteText"/>
      </w:pPr>
      <w:r>
        <w:rPr>
          <w:rStyle w:val="FootnoteReference"/>
        </w:rPr>
        <w:footnoteRef/>
      </w:r>
      <w:r>
        <w:t xml:space="preserve"> Personal name: David. Personal-name meaning: David — Beloved. Source form: David.</w:t>
      </w:r>
    </w:p>
  </w:footnote>
  <w:footnote w:id="153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38">
    <w:p>
      <w:pPr>
        <w:pStyle w:val="FootnoteText"/>
      </w:pPr>
      <w:r>
        <w:rPr>
          <w:rStyle w:val="FootnoteReference"/>
        </w:rPr>
        <w:footnoteRef/>
      </w:r>
      <w:r>
        <w:t xml:space="preserve"> Cross-references for "rebuked": Matt 15:23; Matt 19:13.</w:t>
      </w:r>
    </w:p>
  </w:footnote>
  <w:footnote w:id="1539">
    <w:p>
      <w:pPr>
        <w:pStyle w:val="FootnoteText"/>
      </w:pPr>
      <w:r>
        <w:rPr>
          <w:rStyle w:val="FootnoteReference"/>
        </w:rPr>
        <w:footnoteRef/>
      </w:r>
      <w:r>
        <w:t xml:space="preserve"> Cross-references for "but they cried": Gen 32:25-29; Matt 7:7-8; Luke 11:8-10; Luke 18:1-8; Luke 18:39; Col 4:2; 1Thess 5:17.</w:t>
      </w:r>
    </w:p>
  </w:footnote>
  <w:footnote w:id="1540">
    <w:p>
      <w:pPr>
        <w:pStyle w:val="FootnoteText"/>
      </w:pPr>
      <w:r>
        <w:rPr>
          <w:rStyle w:val="FootnoteReference"/>
        </w:rPr>
        <w:footnoteRef/>
      </w:r>
      <w:r>
        <w:t xml:space="preserve"> Cross-references for "Jesus": Ps 145:8; Matt 9:36; Matt 14:14; Matt 15:32; Luke 7:13; John 11:33-35; Heb 2:17; Heb 4:15-16; 1Pet 3:8.</w:t>
      </w:r>
    </w:p>
  </w:footnote>
  <w:footnote w:id="1541">
    <w:p>
      <w:pPr>
        <w:pStyle w:val="FootnoteText"/>
      </w:pPr>
      <w:r>
        <w:rPr>
          <w:rStyle w:val="FootnoteReference"/>
        </w:rPr>
        <w:footnoteRef/>
      </w:r>
      <w:r>
        <w:t xml:space="preserve"> Cross-references for "touched": Matt 9:29; Mark 7:33; Luke 22:51; John 9:6-7.</w:t>
      </w:r>
    </w:p>
  </w:footnote>
  <w:footnote w:id="1542">
    <w:p>
      <w:pPr>
        <w:pStyle w:val="FootnoteText"/>
      </w:pPr>
      <w:r>
        <w:rPr>
          <w:rStyle w:val="FootnoteReference"/>
        </w:rPr>
        <w:footnoteRef/>
      </w:r>
      <w:r>
        <w:t xml:space="preserve"> Place name: Jerusalem. Place-name meaning: Jerusalem — vision of peace. Source form: Jerusalem. Greek form: ιεροσολυμα.</w:t>
      </w:r>
    </w:p>
  </w:footnote>
  <w:footnote w:id="154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44">
    <w:p>
      <w:pPr>
        <w:pStyle w:val="FootnoteText"/>
      </w:pPr>
      <w:r>
        <w:rPr>
          <w:rStyle w:val="FootnoteReference"/>
        </w:rPr>
        <w:footnoteRef/>
      </w:r>
      <w:r>
        <w:t xml:space="preserve"> Cross-references for "the mount": Zech 14:4; Matt 24:3; Matt 26:30; Luke 19:37; Luke 21:37; John 8:1; Acts 1:12.</w:t>
      </w:r>
    </w:p>
  </w:footnote>
  <w:footnote w:id="1545">
    <w:p>
      <w:pPr>
        <w:pStyle w:val="FootnoteText"/>
      </w:pPr>
      <w:r>
        <w:rPr>
          <w:rStyle w:val="FootnoteReference"/>
        </w:rPr>
        <w:footnoteRef/>
      </w:r>
      <w:r>
        <w:t xml:space="preserve"> Name meaning: Jesus (Yeshua) — Yahweh saves. He will save His people from their sins.</w:t>
      </w:r>
    </w:p>
  </w:footnote>
  <w:footnote w:id="15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7">
    <w:p>
      <w:pPr>
        <w:pStyle w:val="FootnoteText"/>
      </w:pPr>
      <w:r>
        <w:rPr>
          <w:rStyle w:val="FootnoteReference"/>
        </w:rPr>
        <w:footnoteRef/>
      </w:r>
      <w:r>
        <w:t xml:space="preserve"> Cross-references: Matt 26:18; Mark 11:2-3; Mark 14:13-16; Luke 19:30-32; John 2:5-8.</w:t>
      </w:r>
    </w:p>
  </w:footnote>
  <w:footnote w:id="1548">
    <w:p>
      <w:pPr>
        <w:pStyle w:val="FootnoteText"/>
      </w:pPr>
      <w:r>
        <w:rPr>
          <w:rStyle w:val="FootnoteReference"/>
        </w:rPr>
        <w:footnoteRef/>
      </w:r>
      <w:r>
        <w:t xml:space="preserve"> Cross-references for "The Lord": 1Chr 29:14-16; Ps 24:1; Ps 50:10-11; Hag 2:8-9; John 3:35; John 17:2; Acts 17:25; 2Cor 8:9.</w:t>
      </w:r>
    </w:p>
  </w:footnote>
  <w:footnote w:id="1549">
    <w:p>
      <w:pPr>
        <w:pStyle w:val="FootnoteText"/>
      </w:pPr>
      <w:r>
        <w:rPr>
          <w:rStyle w:val="FootnoteReference"/>
        </w:rPr>
        <w:footnoteRef/>
      </w:r>
      <w:r>
        <w:t xml:space="preserve"> Cross-references: 1Sam 10:26; 1Kgs 17:9; Ezra 1:1; Ezra 1:5; Ezra 7:27; 2Cor 8:1-2; 2Cor 8:16; Jas 1:17.</w:t>
      </w:r>
    </w:p>
  </w:footnote>
  <w:footnote w:id="1550">
    <w:p>
      <w:pPr>
        <w:pStyle w:val="FootnoteText"/>
      </w:pPr>
      <w:r>
        <w:rPr>
          <w:rStyle w:val="FootnoteReference"/>
        </w:rPr>
        <w:footnoteRef/>
      </w:r>
      <w:r>
        <w:t xml:space="preserve"> Cross-references for "saying": Zech 9:9; John 12:15.</w:t>
      </w:r>
    </w:p>
  </w:footnote>
  <w:footnote w:id="1551">
    <w:p>
      <w:pPr>
        <w:pStyle w:val="FootnoteText"/>
      </w:pPr>
      <w:r>
        <w:rPr>
          <w:rStyle w:val="FootnoteReference"/>
        </w:rPr>
        <w:footnoteRef/>
      </w:r>
      <w:r>
        <w:t xml:space="preserve"> Cross-references for "the daughter": Ps 9:14; Isa 12:6; Isa 40:9; Isa 62:11; Zeph 3:14-15; Mark 11:4-11.</w:t>
      </w:r>
    </w:p>
  </w:footnote>
  <w:footnote w:id="155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53">
    <w:p>
      <w:pPr>
        <w:pStyle w:val="FootnoteText"/>
      </w:pPr>
      <w:r>
        <w:rPr>
          <w:rStyle w:val="FootnoteReference"/>
        </w:rPr>
        <w:footnoteRef/>
      </w:r>
      <w:r>
        <w:t xml:space="preserve"> Cross-references for "meek": Matt 11:29; Matt 12:19-20; 2Cor 10:1; Phil 2:3-5.</w:t>
      </w:r>
    </w:p>
  </w:footnote>
  <w:footnote w:id="1554">
    <w:p>
      <w:pPr>
        <w:pStyle w:val="FootnoteText"/>
      </w:pPr>
      <w:r>
        <w:rPr>
          <w:rStyle w:val="FootnoteReference"/>
        </w:rPr>
        <w:footnoteRef/>
      </w:r>
      <w:r>
        <w:t xml:space="preserve"> Cross-references for "sitting": Deut 17:16; Judg 5:10; Judg 12:14; 2Sam 16:2; 1Kgs 1:33; 1Kgs 10:26; Hos 1:7; Mic 5:10-11; Zech 9:10.</w:t>
      </w:r>
    </w:p>
  </w:footnote>
  <w:footnote w:id="155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5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57">
    <w:p>
      <w:pPr>
        <w:pStyle w:val="FootnoteText"/>
      </w:pPr>
      <w:r>
        <w:rPr>
          <w:rStyle w:val="FootnoteReference"/>
        </w:rPr>
        <w:footnoteRef/>
      </w:r>
      <w:r>
        <w:t xml:space="preserve"> Cross-references for "and did": Gen 6:22; Gen 12:4; Exod 39:43; Exod 40:16; 1Sam 15:11; John 15:14.</w:t>
      </w:r>
    </w:p>
  </w:footnote>
  <w:footnote w:id="1558">
    <w:p>
      <w:pPr>
        <w:pStyle w:val="FootnoteText"/>
      </w:pPr>
      <w:r>
        <w:rPr>
          <w:rStyle w:val="FootnoteReference"/>
        </w:rPr>
        <w:footnoteRef/>
      </w:r>
      <w:r>
        <w:t xml:space="preserve"> Cross-references for "brought": Mark 11:4-8; Luke 19:32-35.</w:t>
      </w:r>
    </w:p>
  </w:footnote>
  <w:footnote w:id="1559">
    <w:p>
      <w:pPr>
        <w:pStyle w:val="FootnoteText"/>
      </w:pPr>
      <w:r>
        <w:rPr>
          <w:rStyle w:val="FootnoteReference"/>
        </w:rPr>
        <w:footnoteRef/>
      </w:r>
      <w:r>
        <w:t xml:space="preserve"> Cross-references: 2Kgs 9:13.</w:t>
      </w:r>
    </w:p>
  </w:footnote>
  <w:footnote w:id="1560">
    <w:p>
      <w:pPr>
        <w:pStyle w:val="FootnoteText"/>
      </w:pPr>
      <w:r>
        <w:rPr>
          <w:rStyle w:val="FootnoteReference"/>
        </w:rPr>
        <w:footnoteRef/>
      </w:r>
      <w:r>
        <w:t xml:space="preserve"> Cross-references for "others": Lev 23:40; John 12:13.</w:t>
      </w:r>
    </w:p>
  </w:footnote>
  <w:footnote w:id="156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62">
    <w:p>
      <w:pPr>
        <w:pStyle w:val="FootnoteText"/>
      </w:pPr>
      <w:r>
        <w:rPr>
          <w:rStyle w:val="FootnoteReference"/>
        </w:rPr>
        <w:footnoteRef/>
      </w:r>
      <w:r>
        <w:t xml:space="preserve"> Personal name: David. Personal-name meaning: David — Beloved. Source form: David.</w:t>
      </w:r>
    </w:p>
  </w:footnote>
  <w:footnote w:id="1563">
    <w:p>
      <w:pPr>
        <w:pStyle w:val="FootnoteText"/>
      </w:pPr>
      <w:r>
        <w:rPr>
          <w:rStyle w:val="FootnoteReference"/>
        </w:rPr>
        <w:footnoteRef/>
      </w:r>
      <w:r>
        <w:t xml:space="preserve"> Cross-references for "Blessed": Matt 23:39; Luke 19:37-38; John 12:13-15.</w:t>
      </w:r>
    </w:p>
  </w:footnote>
  <w:footnote w:id="1564">
    <w:p>
      <w:pPr>
        <w:pStyle w:val="FootnoteText"/>
      </w:pPr>
      <w:r>
        <w:rPr>
          <w:rStyle w:val="FootnoteReference"/>
        </w:rPr>
        <w:footnoteRef/>
      </w:r>
      <w:r>
        <w:t xml:space="preserve"> Cross-references for "in the highest": Luke 2:14.</w:t>
      </w:r>
    </w:p>
  </w:footnote>
  <w:footnote w:id="1565">
    <w:p>
      <w:pPr>
        <w:pStyle w:val="FootnoteText"/>
      </w:pPr>
      <w:r>
        <w:rPr>
          <w:rStyle w:val="FootnoteReference"/>
        </w:rPr>
        <w:footnoteRef/>
      </w:r>
      <w:r>
        <w:t xml:space="preserve"> Cross-references for "Hosanna": Ps 118:24-26; Matt 21:15; Mark 11:9-10.</w:t>
      </w:r>
    </w:p>
  </w:footnote>
  <w:footnote w:id="1566">
    <w:p>
      <w:pPr>
        <w:pStyle w:val="FootnoteText"/>
      </w:pPr>
      <w:r>
        <w:rPr>
          <w:rStyle w:val="FootnoteReference"/>
        </w:rPr>
        <w:footnoteRef/>
      </w:r>
      <w:r>
        <w:t xml:space="preserve"> Cross-references: Ruth 1:19; 1Sam 16:4; Matt 2:3; John 12:16-19.</w:t>
      </w:r>
    </w:p>
  </w:footnote>
  <w:footnote w:id="1567">
    <w:p>
      <w:pPr>
        <w:pStyle w:val="FootnoteText"/>
      </w:pPr>
      <w:r>
        <w:rPr>
          <w:rStyle w:val="FootnoteReference"/>
        </w:rPr>
        <w:footnoteRef/>
      </w:r>
      <w:r>
        <w:t xml:space="preserve"> Cross-references: Song 3:6; Isa 63:1; Luke 5:21; Luke 7:49; Luke 9:9; Luke 20:2; John 2:18; Acts 9:5.</w:t>
      </w:r>
    </w:p>
  </w:footnote>
  <w:footnote w:id="1568">
    <w:p>
      <w:pPr>
        <w:pStyle w:val="FootnoteText"/>
      </w:pPr>
      <w:r>
        <w:rPr>
          <w:rStyle w:val="FootnoteReference"/>
        </w:rPr>
        <w:footnoteRef/>
      </w:r>
      <w:r>
        <w:t xml:space="preserve"> Place name: Nazareth. Place-name meaning: Nazareth — separated; crowned; sanctified. Source form: Nazareth. Greek form: ναζαρεθ.</w:t>
      </w:r>
    </w:p>
  </w:footnote>
  <w:footnote w:id="1569">
    <w:p>
      <w:pPr>
        <w:pStyle w:val="FootnoteText"/>
      </w:pPr>
      <w:r>
        <w:rPr>
          <w:rStyle w:val="FootnoteReference"/>
        </w:rPr>
        <w:footnoteRef/>
      </w:r>
      <w:r>
        <w:t xml:space="preserve"> Place name: Galilee. Place-name meaning: Galilee — wheel; revolution. Source form: Galilee. Greek form: γαλιλαιας.</w:t>
      </w:r>
    </w:p>
  </w:footnote>
  <w:footnote w:id="15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71">
    <w:p>
      <w:pPr>
        <w:pStyle w:val="FootnoteText"/>
      </w:pPr>
      <w:r>
        <w:rPr>
          <w:rStyle w:val="FootnoteReference"/>
        </w:rPr>
        <w:footnoteRef/>
      </w:r>
      <w:r>
        <w:t xml:space="preserve"> Cross-references for "of Nazareth": Matt 2:23; John 1:45-46; John 6:14.</w:t>
      </w:r>
    </w:p>
  </w:footnote>
  <w:footnote w:id="1572">
    <w:p>
      <w:pPr>
        <w:pStyle w:val="FootnoteText"/>
      </w:pPr>
      <w:r>
        <w:rPr>
          <w:rStyle w:val="FootnoteReference"/>
        </w:rPr>
        <w:footnoteRef/>
      </w:r>
      <w:r>
        <w:t xml:space="preserve"> Cross-references for "went": Mal 3:1-2; Mark 11:11.</w:t>
      </w:r>
    </w:p>
  </w:footnote>
  <w:footnote w:id="15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
    <w:p>
      <w:pPr>
        <w:pStyle w:val="FootnoteText"/>
      </w:pPr>
      <w:r>
        <w:rPr>
          <w:rStyle w:val="FootnoteReference"/>
        </w:rPr>
        <w:footnoteRef/>
      </w:r>
      <w:r>
        <w:t xml:space="preserve"> Cross-references for "and cast": Mark 11:15; Luke 19:45-46; John 2:14-17.</w:t>
      </w:r>
    </w:p>
  </w:footnote>
  <w:footnote w:id="1575">
    <w:p>
      <w:pPr>
        <w:pStyle w:val="FootnoteText"/>
      </w:pPr>
      <w:r>
        <w:rPr>
          <w:rStyle w:val="FootnoteReference"/>
        </w:rPr>
        <w:footnoteRef/>
      </w:r>
      <w:r>
        <w:t xml:space="preserve"> Cross-references for "moneychangers": Deut 14:24-26.</w:t>
      </w:r>
    </w:p>
  </w:footnote>
  <w:footnote w:id="1576">
    <w:p>
      <w:pPr>
        <w:pStyle w:val="FootnoteText"/>
      </w:pPr>
      <w:r>
        <w:rPr>
          <w:rStyle w:val="FootnoteReference"/>
        </w:rPr>
        <w:footnoteRef/>
      </w:r>
      <w:r>
        <w:t xml:space="preserve"> Cross-references for "doves": Lev 1:14; Lev 5:7; Lev 5:11; Lev 12:6; Lev 12:8; Lev 14:22; Lev 14:30; Lev 15:14; Lev 15:29; Luke 2:24.</w:t>
      </w:r>
    </w:p>
  </w:footnote>
  <w:footnote w:id="15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9">
    <w:p>
      <w:pPr>
        <w:pStyle w:val="FootnoteText"/>
      </w:pPr>
      <w:r>
        <w:rPr>
          <w:rStyle w:val="FootnoteReference"/>
        </w:rPr>
        <w:footnoteRef/>
      </w:r>
      <w:r>
        <w:t xml:space="preserve"> Cross-references: Ps 93:5; Isa 56:7.</w:t>
      </w:r>
    </w:p>
  </w:footnote>
  <w:footnote w:id="1580">
    <w:p>
      <w:pPr>
        <w:pStyle w:val="FootnoteText"/>
      </w:pPr>
      <w:r>
        <w:rPr>
          <w:rStyle w:val="FootnoteReference"/>
        </w:rPr>
        <w:footnoteRef/>
      </w:r>
      <w:r>
        <w:t xml:space="preserve"> Cross-references: Jer 7:11; Mark 11:17; Luke 19:46.</w:t>
      </w:r>
    </w:p>
  </w:footnote>
  <w:footnote w:id="1581">
    <w:p>
      <w:pPr>
        <w:pStyle w:val="FootnoteText"/>
      </w:pPr>
      <w:r>
        <w:rPr>
          <w:rStyle w:val="FootnoteReference"/>
        </w:rPr>
        <w:footnoteRef/>
      </w:r>
      <w:r>
        <w:t xml:space="preserve"> Cross-references: Isa 35:5; Matt 9:35; Matt 11:4-5; Acts 3:1-9; Acts 10:38.</w:t>
      </w:r>
    </w:p>
  </w:footnote>
  <w:footnote w:id="1582">
    <w:p>
      <w:pPr>
        <w:pStyle w:val="FootnoteText"/>
      </w:pPr>
      <w:r>
        <w:rPr>
          <w:rStyle w:val="FootnoteReference"/>
        </w:rPr>
        <w:footnoteRef/>
      </w:r>
      <w:r>
        <w:t xml:space="preserve"> Cross-references for "Hosanna": Matt 21:9; Matt 22:42; John 7:42.</w:t>
      </w:r>
    </w:p>
  </w:footnote>
  <w:footnote w:id="1583">
    <w:p>
      <w:pPr>
        <w:pStyle w:val="FootnoteText"/>
      </w:pPr>
      <w:r>
        <w:rPr>
          <w:rStyle w:val="FootnoteReference"/>
        </w:rPr>
        <w:footnoteRef/>
      </w:r>
      <w:r>
        <w:t xml:space="preserve"> Cross-references for "they were": John 4:1.</w:t>
      </w:r>
    </w:p>
  </w:footnote>
  <w:footnote w:id="1584">
    <w:p>
      <w:pPr>
        <w:pStyle w:val="FootnoteText"/>
      </w:pPr>
      <w:r>
        <w:rPr>
          <w:rStyle w:val="FootnoteReference"/>
        </w:rPr>
        <w:footnoteRef/>
      </w:r>
      <w:r>
        <w:t xml:space="preserve"> Cross-references: Luke 19:39-40; John 11:47-48; Acts 4:16-18.</w:t>
      </w:r>
    </w:p>
  </w:footnote>
  <w:footnote w:id="1585">
    <w:p>
      <w:pPr>
        <w:pStyle w:val="FootnoteText"/>
      </w:pPr>
      <w:r>
        <w:rPr>
          <w:rStyle w:val="FootnoteReference"/>
        </w:rPr>
        <w:footnoteRef/>
      </w:r>
      <w:r>
        <w:t xml:space="preserve"> Cross-references: Ps 8:2; Matt 11:25.</w:t>
      </w:r>
    </w:p>
  </w:footnote>
  <w:footnote w:id="1586">
    <w:p>
      <w:pPr>
        <w:pStyle w:val="FootnoteText"/>
      </w:pPr>
      <w:r>
        <w:rPr>
          <w:rStyle w:val="FootnoteReference"/>
        </w:rPr>
        <w:footnoteRef/>
      </w:r>
      <w:r>
        <w:t xml:space="preserve"> Cross-references for "he left": Jer 6:8; Hos 9:12; Matt 16:4; Mark 3:7; Luke 8:37-38.</w:t>
      </w:r>
    </w:p>
  </w:footnote>
  <w:footnote w:id="158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88">
    <w:p>
      <w:pPr>
        <w:pStyle w:val="FootnoteText"/>
      </w:pPr>
      <w:r>
        <w:rPr>
          <w:rStyle w:val="FootnoteReference"/>
        </w:rPr>
        <w:footnoteRef/>
      </w:r>
      <w:r>
        <w:t xml:space="preserve"> Cross-references for "Bethany": Mark 11:11; Mark 11:19; Luke 10:38; John 11:1; John 11:18; John 12:1-3.</w:t>
      </w:r>
    </w:p>
  </w:footnote>
  <w:footnote w:id="1589">
    <w:p>
      <w:pPr>
        <w:pStyle w:val="FootnoteText"/>
      </w:pPr>
      <w:r>
        <w:rPr>
          <w:rStyle w:val="FootnoteReference"/>
        </w:rPr>
        <w:footnoteRef/>
      </w:r>
      <w:r>
        <w:t xml:space="preserve"> Cross-references: Mark 11:12-13.</w:t>
      </w:r>
    </w:p>
  </w:footnote>
  <w:footnote w:id="1590">
    <w:p>
      <w:pPr>
        <w:pStyle w:val="FootnoteText"/>
      </w:pPr>
      <w:r>
        <w:rPr>
          <w:rStyle w:val="FootnoteReference"/>
        </w:rPr>
        <w:footnoteRef/>
      </w:r>
      <w:r>
        <w:t xml:space="preserve"> Cross-references: Matt 4:2; Matt 12:1; Luke 4:2; Heb 4:15.</w:t>
      </w:r>
    </w:p>
  </w:footnote>
  <w:footnote w:id="1591">
    <w:p>
      <w:pPr>
        <w:pStyle w:val="FootnoteText"/>
      </w:pPr>
      <w:r>
        <w:rPr>
          <w:rStyle w:val="FootnoteReference"/>
        </w:rPr>
        <w:footnoteRef/>
      </w:r>
      <w:r>
        <w:t xml:space="preserve"> Cross-references for "and found": Isa 5:4-5; Luke 3:9; Luke 13:6-9; John 15:2; John 15:6; 2Tim 3:5; Titus 1:16.</w:t>
      </w:r>
    </w:p>
  </w:footnote>
  <w:footnote w:id="1592">
    <w:p>
      <w:pPr>
        <w:pStyle w:val="FootnoteText"/>
      </w:pPr>
      <w:r>
        <w:rPr>
          <w:rStyle w:val="FootnoteReference"/>
        </w:rPr>
        <w:footnoteRef/>
      </w:r>
      <w:r>
        <w:t xml:space="preserve"> Cross-references for "the fig tree": Jude 1:12.</w:t>
      </w:r>
    </w:p>
  </w:footnote>
  <w:footnote w:id="1593">
    <w:p>
      <w:pPr>
        <w:pStyle w:val="FootnoteText"/>
      </w:pPr>
      <w:r>
        <w:rPr>
          <w:rStyle w:val="FootnoteReference"/>
        </w:rPr>
        <w:footnoteRef/>
      </w:r>
      <w:r>
        <w:t xml:space="preserve"> Cross-references: Mark 11:14; Luke 19:42-44; Heb 6:7-8; 2Pet 2:20-22; Rev 22:11.</w:t>
      </w:r>
    </w:p>
  </w:footnote>
  <w:footnote w:id="1594">
    <w:p>
      <w:pPr>
        <w:pStyle w:val="FootnoteText"/>
      </w:pPr>
      <w:r>
        <w:rPr>
          <w:rStyle w:val="FootnoteReference"/>
        </w:rPr>
        <w:footnoteRef/>
      </w:r>
      <w:r>
        <w:t xml:space="preserve"> Cross-references: Isa 40:6-8; Mark 11:20-21; Jas 1:10-11.</w:t>
      </w:r>
    </w:p>
  </w:footnote>
  <w:footnote w:id="1595">
    <w:p>
      <w:pPr>
        <w:pStyle w:val="FootnoteText"/>
      </w:pPr>
      <w:r>
        <w:rPr>
          <w:rStyle w:val="FootnoteReference"/>
        </w:rPr>
        <w:footnoteRef/>
      </w:r>
      <w:r>
        <w:t xml:space="preserve"> Cross-references: Matt 17:20; Mark 11:22-23; Luke 17:6-7; Rom 4:19-20; 1Cor 13:2; Jas 1:6.</w:t>
      </w:r>
    </w:p>
  </w:footnote>
  <w:footnote w:id="1596">
    <w:p>
      <w:pPr>
        <w:pStyle w:val="FootnoteText"/>
      </w:pPr>
      <w:r>
        <w:rPr>
          <w:rStyle w:val="FootnoteReference"/>
        </w:rPr>
        <w:footnoteRef/>
      </w:r>
      <w:r>
        <w:t xml:space="preserve"> Cross-references: Matt 8:12.</w:t>
      </w:r>
    </w:p>
  </w:footnote>
  <w:footnote w:id="1597">
    <w:p>
      <w:pPr>
        <w:pStyle w:val="FootnoteText"/>
      </w:pPr>
      <w:r>
        <w:rPr>
          <w:rStyle w:val="FootnoteReference"/>
        </w:rPr>
        <w:footnoteRef/>
      </w:r>
      <w:r>
        <w:t xml:space="preserve"> Cross-references: Matt 7:7; Matt 7:11; Matt 18:19; Mark 11:24; Luke 11:8-10; John 14:13; John 15:7; John 16:24; Jas 5:16; 1John 3:22; 1John 5:14-15.</w:t>
      </w:r>
    </w:p>
  </w:footnote>
  <w:footnote w:id="1598">
    <w:p>
      <w:pPr>
        <w:pStyle w:val="FootnoteText"/>
      </w:pPr>
      <w:r>
        <w:rPr>
          <w:rStyle w:val="FootnoteReference"/>
        </w:rPr>
        <w:footnoteRef/>
      </w:r>
      <w:r>
        <w:t xml:space="preserve"> Cross-references for "the chief priests": 1Chr 24:1-19.</w:t>
      </w:r>
    </w:p>
  </w:footnote>
  <w:footnote w:id="1599">
    <w:p>
      <w:pPr>
        <w:pStyle w:val="FootnoteText"/>
      </w:pPr>
      <w:r>
        <w:rPr>
          <w:rStyle w:val="FootnoteReference"/>
        </w:rPr>
        <w:footnoteRef/>
      </w:r>
      <w:r>
        <w:t xml:space="preserve"> Cross-references for "By what": Exod 2:14; Acts 4:7; Acts 7:27.</w:t>
      </w:r>
    </w:p>
  </w:footnote>
  <w:footnote w:id="1600">
    <w:p>
      <w:pPr>
        <w:pStyle w:val="FootnoteText"/>
      </w:pPr>
      <w:r>
        <w:rPr>
          <w:rStyle w:val="FootnoteReference"/>
        </w:rPr>
        <w:footnoteRef/>
      </w:r>
      <w:r>
        <w:t xml:space="preserve"> Cross-references for "I also": Prov 26:4-5; Matt 10:16; Luke 6:9; Col 4:6.</w:t>
      </w:r>
    </w:p>
  </w:footnote>
  <w:footnote w:id="160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02">
    <w:p>
      <w:pPr>
        <w:pStyle w:val="FootnoteText"/>
      </w:pPr>
      <w:r>
        <w:rPr>
          <w:rStyle w:val="FootnoteReference"/>
        </w:rPr>
        <w:footnoteRef/>
      </w:r>
      <w:r>
        <w:t xml:space="preserve"> Name meaning: John (Yochanan) — Yahweh is gracious. Forerunner of Jesus; proclaimed God’s grace.</w:t>
      </w:r>
    </w:p>
  </w:footnote>
  <w:footnote w:id="1603">
    <w:p>
      <w:pPr>
        <w:pStyle w:val="FootnoteText"/>
      </w:pPr>
      <w:r>
        <w:rPr>
          <w:rStyle w:val="FootnoteReference"/>
        </w:rPr>
        <w:footnoteRef/>
      </w:r>
      <w:r>
        <w:t xml:space="preserve"> Cross-references: Luke 20:5; John 3:18; John 5:33-36; John 5:44-47; John 10:25-26; John 12:37-43; 1John 3:20.</w:t>
      </w:r>
    </w:p>
  </w:footnote>
  <w:footnote w:id="1604">
    <w:p>
      <w:pPr>
        <w:pStyle w:val="FootnoteText"/>
      </w:pPr>
      <w:r>
        <w:rPr>
          <w:rStyle w:val="FootnoteReference"/>
        </w:rPr>
        <w:footnoteRef/>
      </w:r>
      <w:r>
        <w:t xml:space="preserve"> Cross-references for "we fear": Isa 57:11; Matt 14:5; Matt 21:46; Mark 11:32; Mark 12:12; Luke 20:6; Luke 20:19; Luke 22:2; John 9:22; Acts 5:26.</w:t>
      </w:r>
    </w:p>
  </w:footnote>
  <w:footnote w:id="1605">
    <w:p>
      <w:pPr>
        <w:pStyle w:val="FootnoteText"/>
      </w:pPr>
      <w:r>
        <w:rPr>
          <w:rStyle w:val="FootnoteReference"/>
        </w:rPr>
        <w:footnoteRef/>
      </w:r>
      <w:r>
        <w:t xml:space="preserve"> Cross-references: Mark 6:20; John 5:35; John 10:41-42.</w:t>
      </w:r>
    </w:p>
  </w:footnote>
  <w:footnote w:id="160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07">
    <w:p>
      <w:pPr>
        <w:pStyle w:val="FootnoteText"/>
      </w:pPr>
      <w:r>
        <w:rPr>
          <w:rStyle w:val="FootnoteReference"/>
        </w:rPr>
        <w:footnoteRef/>
      </w:r>
      <w:r>
        <w:t xml:space="preserve"> Cross-references for "sons": Matt 20:5-7.</w:t>
      </w:r>
    </w:p>
  </w:footnote>
  <w:footnote w:id="1608">
    <w:p>
      <w:pPr>
        <w:pStyle w:val="FootnoteText"/>
      </w:pPr>
      <w:r>
        <w:rPr>
          <w:rStyle w:val="FootnoteReference"/>
        </w:rPr>
        <w:footnoteRef/>
      </w:r>
      <w:r>
        <w:t xml:space="preserve"> Cross-references for "I will not": Jer 44:16; Matt 21:31; Eph 4:17-19.</w:t>
      </w:r>
    </w:p>
  </w:footnote>
  <w:footnote w:id="160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10">
    <w:p>
      <w:pPr>
        <w:pStyle w:val="FootnoteText"/>
      </w:pPr>
      <w:r>
        <w:rPr>
          <w:rStyle w:val="FootnoteReference"/>
        </w:rPr>
        <w:footnoteRef/>
      </w:r>
      <w:r>
        <w:t xml:space="preserve"> Cross-references for "I go": Ezek 33:31; Matt 23:3; Rom 2:17-25; Titus 1:16.</w:t>
      </w:r>
    </w:p>
  </w:footnote>
  <w:footnote w:id="1611">
    <w:p>
      <w:pPr>
        <w:pStyle w:val="FootnoteText"/>
      </w:pPr>
      <w:r>
        <w:rPr>
          <w:rStyle w:val="FootnoteReference"/>
        </w:rPr>
        <w:footnoteRef/>
      </w:r>
      <w:r>
        <w:t xml:space="preserve"> Cross-references for "The first": 2Sam 12:5-7; Job 15:6; Luke 7:40-42; Luke 19:22; Rom 3:19.</w:t>
      </w:r>
    </w:p>
  </w:footnote>
  <w:footnote w:id="1612">
    <w:p>
      <w:pPr>
        <w:pStyle w:val="FootnoteText"/>
      </w:pPr>
      <w:r>
        <w:rPr>
          <w:rStyle w:val="FootnoteReference"/>
        </w:rPr>
        <w:footnoteRef/>
      </w:r>
      <w:r>
        <w:t xml:space="preserve"> Cross-references: Ezek 33:11; Matt 7:21; Matt 12:50; Luke 15:10; Acts 17:30; 2Pet 3:9.</w:t>
      </w:r>
    </w:p>
  </w:footnote>
  <w:footnote w:id="1613">
    <w:p>
      <w:pPr>
        <w:pStyle w:val="FootnoteText"/>
      </w:pPr>
      <w:r>
        <w:rPr>
          <w:rStyle w:val="FootnoteReference"/>
        </w:rPr>
        <w:footnoteRef/>
      </w:r>
      <w:r>
        <w:t xml:space="preserve"> Cross-references: Matt 5:18; Matt 6:5; Matt 18:3.</w:t>
      </w:r>
    </w:p>
  </w:footnote>
  <w:footnote w:id="1614">
    <w:p>
      <w:pPr>
        <w:pStyle w:val="FootnoteText"/>
      </w:pPr>
      <w:r>
        <w:rPr>
          <w:rStyle w:val="FootnoteReference"/>
        </w:rPr>
        <w:footnoteRef/>
      </w:r>
      <w:r>
        <w:t xml:space="preserve"> Cross-references: Matt 9:9; Matt 20:16; Luke 7:29; Luke 7:37-50; Luke 15:1-2; Luke 19:9-10; Rom 5:20; Rom 9:30-33; 1Tim 1:13-16.</w:t>
      </w:r>
    </w:p>
  </w:footnote>
  <w:footnote w:id="1615">
    <w:p>
      <w:pPr>
        <w:pStyle w:val="FootnoteText"/>
      </w:pPr>
      <w:r>
        <w:rPr>
          <w:rStyle w:val="FootnoteReference"/>
        </w:rPr>
        <w:footnoteRef/>
      </w:r>
      <w:r>
        <w:t xml:space="preserve"> Cross-references: Matt 11:18; Matt 21:25; Luke 7:29-30; John 5:33-36; Acts 13:25-29.</w:t>
      </w:r>
    </w:p>
  </w:footnote>
  <w:footnote w:id="1616">
    <w:p>
      <w:pPr>
        <w:pStyle w:val="FootnoteText"/>
      </w:pPr>
      <w:r>
        <w:rPr>
          <w:rStyle w:val="FootnoteReference"/>
        </w:rPr>
        <w:footnoteRef/>
      </w:r>
      <w:r>
        <w:t xml:space="preserve"> Cross-references: Luke 7:37-50.</w:t>
      </w:r>
    </w:p>
  </w:footnote>
  <w:footnote w:id="1617">
    <w:p>
      <w:pPr>
        <w:pStyle w:val="FootnoteText"/>
      </w:pPr>
      <w:r>
        <w:rPr>
          <w:rStyle w:val="FootnoteReference"/>
        </w:rPr>
        <w:footnoteRef/>
      </w:r>
      <w:r>
        <w:t xml:space="preserve"> Cross-references: Ps 81:11-12; Zech 7:11-12; John 5:37-40; 2Tim 2:25; Heb 3:12; Heb 6:6-8; Rev 2:21.</w:t>
      </w:r>
    </w:p>
  </w:footnote>
  <w:footnote w:id="1618">
    <w:p>
      <w:pPr>
        <w:pStyle w:val="FootnoteText"/>
      </w:pPr>
      <w:r>
        <w:rPr>
          <w:rStyle w:val="FootnoteReference"/>
        </w:rPr>
        <w:footnoteRef/>
      </w:r>
      <w:r>
        <w:t xml:space="preserve"> Cross-references for "Hear": 1Kgs 22:19; Isa 1:10; Jer 19:3; Hos 4:1; Matt 13:18.</w:t>
      </w:r>
    </w:p>
  </w:footnote>
  <w:footnote w:id="1619">
    <w:p>
      <w:pPr>
        <w:pStyle w:val="FootnoteText"/>
      </w:pPr>
      <w:r>
        <w:rPr>
          <w:rStyle w:val="FootnoteReference"/>
        </w:rPr>
        <w:footnoteRef/>
      </w:r>
      <w:r>
        <w:t xml:space="preserve"> Cross-references for "went": Matt 25:14-15; Mark 13:34; Luke 19:12.</w:t>
      </w:r>
    </w:p>
  </w:footnote>
  <w:footnote w:id="1620">
    <w:p>
      <w:pPr>
        <w:pStyle w:val="FootnoteText"/>
      </w:pPr>
      <w:r>
        <w:rPr>
          <w:rStyle w:val="FootnoteReference"/>
        </w:rPr>
        <w:footnoteRef/>
      </w:r>
      <w:r>
        <w:t xml:space="preserve"> Cross-references: Deut 1:15-17; Deut 16:18; Deut 17:9-12; Deut 33:8-10; Mal 2:4-9; Matt 23:2.</w:t>
      </w:r>
    </w:p>
  </w:footnote>
  <w:footnote w:id="162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2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23">
    <w:p>
      <w:pPr>
        <w:pStyle w:val="FootnoteText"/>
      </w:pPr>
      <w:r>
        <w:rPr>
          <w:rStyle w:val="FootnoteReference"/>
        </w:rPr>
        <w:footnoteRef/>
      </w:r>
      <w:r>
        <w:t xml:space="preserve"> Cross-references: Matthew 22:4.</w:t>
      </w:r>
    </w:p>
  </w:footnote>
  <w:footnote w:id="1624">
    <w:p>
      <w:pPr>
        <w:pStyle w:val="FootnoteText"/>
      </w:pPr>
      <w:r>
        <w:rPr>
          <w:rStyle w:val="FootnoteReference"/>
        </w:rPr>
        <w:footnoteRef/>
      </w:r>
      <w:r>
        <w:t xml:space="preserve"> Cross-references for "last": Matt 3:17; Mark 12:6; Luke 20:13; John 1:18; John 1:34; John 3:16; John 3:35-36; Heb 1:1-2.</w:t>
      </w:r>
    </w:p>
  </w:footnote>
  <w:footnote w:id="1625">
    <w:p>
      <w:pPr>
        <w:pStyle w:val="FootnoteText"/>
      </w:pPr>
      <w:r>
        <w:rPr>
          <w:rStyle w:val="FootnoteReference"/>
        </w:rPr>
        <w:footnoteRef/>
      </w:r>
      <w:r>
        <w:t xml:space="preserve"> Cross-references: Isa 5:4; Jer 36:3; Zeph 3:7.</w:t>
      </w:r>
    </w:p>
  </w:footnote>
  <w:footnote w:id="1626">
    <w:p>
      <w:pPr>
        <w:pStyle w:val="FootnoteText"/>
      </w:pPr>
      <w:r>
        <w:rPr>
          <w:rStyle w:val="FootnoteReference"/>
        </w:rPr>
        <w:footnoteRef/>
      </w:r>
      <w:r>
        <w:t xml:space="preserve"> Cross-references for "caught": Matt 26:50; Matt 26:57; Mark 14:46-53; Luke 22:52-54; John 18:12; John 18:24; Acts 2:23; Acts 4:25-27.</w:t>
      </w:r>
    </w:p>
  </w:footnote>
  <w:footnote w:id="1627">
    <w:p>
      <w:pPr>
        <w:pStyle w:val="FootnoteText"/>
      </w:pPr>
      <w:r>
        <w:rPr>
          <w:rStyle w:val="FootnoteReference"/>
        </w:rPr>
        <w:footnoteRef/>
      </w:r>
      <w:r>
        <w:t xml:space="preserve"> Cross-references for "cast": Heb 13:11-13.</w:t>
      </w:r>
    </w:p>
  </w:footnote>
  <w:footnote w:id="1628">
    <w:p>
      <w:pPr>
        <w:pStyle w:val="FootnoteText"/>
      </w:pPr>
      <w:r>
        <w:rPr>
          <w:rStyle w:val="FootnoteReference"/>
        </w:rPr>
        <w:footnoteRef/>
      </w:r>
      <w:r>
        <w:t xml:space="preserve"> Cross-references: Acts 2:23; Acts 3:14-15; Acts 4:10; Acts 5:30; Acts 7:52; Jas 5:6.</w:t>
      </w:r>
    </w:p>
  </w:footnote>
  <w:footnote w:id="162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30">
    <w:p>
      <w:pPr>
        <w:pStyle w:val="FootnoteText"/>
      </w:pPr>
      <w:r>
        <w:rPr>
          <w:rStyle w:val="FootnoteReference"/>
        </w:rPr>
        <w:footnoteRef/>
      </w:r>
      <w:r>
        <w:t xml:space="preserve"> Cross-references for "The stone": Ps 118:22-23; Isa 28:16; Zech 3:8-9; Mark 12:10-11; Luke 20:17-18; Acts 4:11; Rom 9:33; Eph 2:20; 1Pet 2:4-8.</w:t>
      </w:r>
    </w:p>
  </w:footnote>
  <w:footnote w:id="1631">
    <w:p>
      <w:pPr>
        <w:pStyle w:val="FootnoteText"/>
      </w:pPr>
      <w:r>
        <w:rPr>
          <w:rStyle w:val="FootnoteReference"/>
        </w:rPr>
        <w:footnoteRef/>
      </w:r>
      <w:r>
        <w:t xml:space="preserve"> Cross-references for "and it is": Hab 1:5; Acts 13:40-41; Eph 3:3-9.</w:t>
      </w:r>
    </w:p>
  </w:footnote>
  <w:footnote w:id="1632">
    <w:p>
      <w:pPr>
        <w:pStyle w:val="FootnoteText"/>
      </w:pPr>
      <w:r>
        <w:rPr>
          <w:rStyle w:val="FootnoteReference"/>
        </w:rPr>
        <w:footnoteRef/>
      </w:r>
      <w:r>
        <w:t xml:space="preserve"> Cross-references: Matt 21:16.</w:t>
      </w:r>
    </w:p>
  </w:footnote>
  <w:footnote w:id="1633">
    <w:p>
      <w:pPr>
        <w:pStyle w:val="FootnoteText"/>
      </w:pPr>
      <w:r>
        <w:rPr>
          <w:rStyle w:val="FootnoteReference"/>
        </w:rPr>
        <w:footnoteRef/>
      </w:r>
      <w:r>
        <w:t xml:space="preserve"> Cross-references for "The kingdom": Isa 28:2; Matt 8:11-12; Matt 12:28; Matt 21:41; Luke 17:20-21; John 3:3; John 3:5.</w:t>
      </w:r>
    </w:p>
  </w:footnote>
  <w:footnote w:id="1634">
    <w:p>
      <w:pPr>
        <w:pStyle w:val="FootnoteText"/>
      </w:pPr>
      <w:r>
        <w:rPr>
          <w:rStyle w:val="FootnoteReference"/>
        </w:rPr>
        <w:footnoteRef/>
      </w:r>
      <w:r>
        <w:t xml:space="preserve"> Cross-references for "a nation": Exod 19:6; Isa 26:2; 1Cor 13:2; 1Pet 2:9.</w:t>
      </w:r>
    </w:p>
  </w:footnote>
  <w:footnote w:id="1635">
    <w:p>
      <w:pPr>
        <w:pStyle w:val="FootnoteText"/>
      </w:pPr>
      <w:r>
        <w:rPr>
          <w:rStyle w:val="FootnoteReference"/>
        </w:rPr>
        <w:footnoteRef/>
      </w:r>
      <w:r>
        <w:t xml:space="preserve"> Cross-references: Ps 2:12; Isa 8:14-15; Isa 60:12; Zech 12:3; Luke 20:18; Rom 9:33; 2Cor 4:3-4; 1Pet 2:8.</w:t>
      </w:r>
    </w:p>
  </w:footnote>
  <w:footnote w:id="1636">
    <w:p>
      <w:pPr>
        <w:pStyle w:val="FootnoteText"/>
      </w:pPr>
      <w:r>
        <w:rPr>
          <w:rStyle w:val="FootnoteReference"/>
        </w:rPr>
        <w:footnoteRef/>
      </w:r>
      <w:r>
        <w:t xml:space="preserve"> Cross-references: Ps 2:9; Ps 21:8-9; Ps 110:5-6; Dan 2:34-35; Dan 2:44-45; Matt 26:24; Matt 27:25; John 19:11; 1Thess 2:16; Heb 2:2-3.</w:t>
      </w:r>
    </w:p>
  </w:footnote>
  <w:footnote w:id="1637">
    <w:p>
      <w:pPr>
        <w:pStyle w:val="FootnoteText"/>
      </w:pPr>
      <w:r>
        <w:rPr>
          <w:rStyle w:val="FootnoteReference"/>
        </w:rPr>
        <w:footnoteRef/>
      </w:r>
      <w:r>
        <w:t xml:space="preserve"> People-name: Pharisees. People-name meaning: Pharisees — set apart. Source form: Pharisees.</w:t>
      </w:r>
    </w:p>
  </w:footnote>
  <w:footnote w:id="1638">
    <w:p>
      <w:pPr>
        <w:pStyle w:val="FootnoteText"/>
      </w:pPr>
      <w:r>
        <w:rPr>
          <w:rStyle w:val="FootnoteReference"/>
        </w:rPr>
        <w:footnoteRef/>
      </w:r>
      <w:r>
        <w:t xml:space="preserve"> Cross-references: Matt 12:12; Luke 11:45; Luke 20:19.</w:t>
      </w:r>
    </w:p>
  </w:footnote>
  <w:footnote w:id="1639">
    <w:p>
      <w:pPr>
        <w:pStyle w:val="FootnoteText"/>
      </w:pPr>
      <w:r>
        <w:rPr>
          <w:rStyle w:val="FootnoteReference"/>
        </w:rPr>
        <w:footnoteRef/>
      </w:r>
      <w:r>
        <w:t xml:space="preserve"> Cross-references for "they sought": 2Sam 12:7-13; Prov 9:7-9; Prov 15:12; Isa 29:1; John 7:7.</w:t>
      </w:r>
    </w:p>
  </w:footnote>
  <w:footnote w:id="1640">
    <w:p>
      <w:pPr>
        <w:pStyle w:val="FootnoteText"/>
      </w:pPr>
      <w:r>
        <w:rPr>
          <w:rStyle w:val="FootnoteReference"/>
        </w:rPr>
        <w:footnoteRef/>
      </w:r>
      <w:r>
        <w:t xml:space="preserve"> Name meaning: Jesus (Yeshua) — Yahweh saves. He will save His people from their sins.</w:t>
      </w:r>
    </w:p>
  </w:footnote>
  <w:footnote w:id="16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2">
    <w:p>
      <w:pPr>
        <w:pStyle w:val="FootnoteText"/>
      </w:pPr>
      <w:r>
        <w:rPr>
          <w:rStyle w:val="FootnoteReference"/>
        </w:rPr>
        <w:footnoteRef/>
      </w:r>
      <w:r>
        <w:t xml:space="preserve"> Cross-references: Matt 9:15-17; Matt 12:43-45; Matt 13:3-11; Matt 20:1-16; Matt 21:28-46; Mark 4:33-34; Luke 8:10; Luke 14:16.</w:t>
      </w:r>
    </w:p>
  </w:footnote>
  <w:footnote w:id="1643">
    <w:p>
      <w:pPr>
        <w:pStyle w:val="FootnoteText"/>
      </w:pPr>
      <w:r>
        <w:rPr>
          <w:rStyle w:val="FootnoteReference"/>
        </w:rPr>
        <w:footnoteRef/>
      </w:r>
      <w:r>
        <w:t xml:space="preserve"> Cross-references for "kingdom": Matt 13:24; Matt 13:31-33; Matt 13:44-47; Matt 25:1; Matt 25:14.</w:t>
      </w:r>
    </w:p>
  </w:footnote>
  <w:footnote w:id="164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4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46">
    <w:p>
      <w:pPr>
        <w:pStyle w:val="FootnoteText"/>
      </w:pPr>
      <w:r>
        <w:rPr>
          <w:rStyle w:val="FootnoteReference"/>
        </w:rPr>
        <w:footnoteRef/>
      </w:r>
      <w:r>
        <w:t xml:space="preserve"> Cross-references for "other": Luke 10:1-16; Luke 24:46-47; Acts 1:8; Acts 11:19-20; Acts 13:46; Acts 28:17-31.</w:t>
      </w:r>
    </w:p>
  </w:footnote>
  <w:footnote w:id="1647">
    <w:p>
      <w:pPr>
        <w:pStyle w:val="FootnoteText"/>
      </w:pPr>
      <w:r>
        <w:rPr>
          <w:rStyle w:val="FootnoteReference"/>
        </w:rPr>
        <w:footnoteRef/>
      </w:r>
      <w:r>
        <w:t xml:space="preserve"> Cross-references: Prov 9:1-2; Song 5:1; John 6:50-57; Rom 8:32; 1Cor 5:7-8.</w:t>
      </w:r>
    </w:p>
  </w:footnote>
  <w:footnote w:id="1648">
    <w:p>
      <w:pPr>
        <w:pStyle w:val="FootnoteText"/>
      </w:pPr>
      <w:r>
        <w:rPr>
          <w:rStyle w:val="FootnoteReference"/>
        </w:rPr>
        <w:footnoteRef/>
      </w:r>
      <w:r>
        <w:t xml:space="preserve"> Cross-references: Gen 19:14; Gen 25:34; Ps 106:24-25; Prov 1:7; Prov 1:24-25; Acts 2:13; Acts 24:25; Rom 2:4; Heb 2:3.</w:t>
      </w:r>
    </w:p>
  </w:footnote>
  <w:footnote w:id="1649">
    <w:p>
      <w:pPr>
        <w:pStyle w:val="FootnoteText"/>
      </w:pPr>
      <w:r>
        <w:rPr>
          <w:rStyle w:val="FootnoteReference"/>
        </w:rPr>
        <w:footnoteRef/>
      </w:r>
      <w:r>
        <w:t xml:space="preserve"> Cross-references: Matt 13:22; Matt 24:38-39; Luke 14:18-20; Luke 17:26-32; Rom 8:6; 1Tim 6:9-10; 2Tim 3:4; 1John 2:15-16.</w:t>
      </w:r>
    </w:p>
  </w:footnote>
  <w:footnote w:id="165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51">
    <w:p>
      <w:pPr>
        <w:pStyle w:val="FootnoteText"/>
      </w:pPr>
      <w:r>
        <w:rPr>
          <w:rStyle w:val="FootnoteReference"/>
        </w:rPr>
        <w:footnoteRef/>
      </w:r>
      <w:r>
        <w:t xml:space="preserve"> Cross-references: Deut 28:49-68; Isa 10:5-7; Isa 13:2-5; Jer 51:20-23; Joel 2:11; Joel 2:25; Joel 3:2; Luke 19:27.</w:t>
      </w:r>
    </w:p>
  </w:footnote>
  <w:footnote w:id="1652">
    <w:p>
      <w:pPr>
        <w:pStyle w:val="FootnoteText"/>
      </w:pPr>
      <w:r>
        <w:rPr>
          <w:rStyle w:val="FootnoteReference"/>
        </w:rPr>
        <w:footnoteRef/>
      </w:r>
      <w:r>
        <w:t xml:space="preserve"> Cross-references for "The wedding": Matt 22:4.</w:t>
      </w:r>
    </w:p>
  </w:footnote>
  <w:footnote w:id="1653">
    <w:p>
      <w:pPr>
        <w:pStyle w:val="FootnoteText"/>
      </w:pPr>
      <w:r>
        <w:rPr>
          <w:rStyle w:val="FootnoteReference"/>
        </w:rPr>
        <w:footnoteRef/>
      </w:r>
      <w:r>
        <w:t xml:space="preserve"> Cross-references: Matt 10:11-13; Matt 10:37-38; Luke 20:35; Luke 21:36; Acts 13:46; 2Thess 1:5; Rev 3:4; Rev 22:14.</w:t>
      </w:r>
    </w:p>
  </w:footnote>
  <w:footnote w:id="1654">
    <w:p>
      <w:pPr>
        <w:pStyle w:val="FootnoteText"/>
      </w:pPr>
      <w:r>
        <w:rPr>
          <w:rStyle w:val="FootnoteReference"/>
        </w:rPr>
        <w:footnoteRef/>
      </w:r>
      <w:r>
        <w:t xml:space="preserve"> Cross-references: Prov 1:20-23; Prov 8:1-5; Prov 9:4-6; Isa 55:1-3; Isa 55:6-7; Mark 16:15-16; Luke 14:21-24; Luke 24:47; Acts 13:47; Eph 3:8; Rev 22:17.</w:t>
      </w:r>
    </w:p>
  </w:footnote>
  <w:footnote w:id="1655">
    <w:p>
      <w:pPr>
        <w:pStyle w:val="FootnoteText"/>
      </w:pPr>
      <w:r>
        <w:rPr>
          <w:rStyle w:val="FootnoteReference"/>
        </w:rPr>
        <w:footnoteRef/>
      </w:r>
      <w:r>
        <w:t xml:space="preserve"> Cross-references for "both": Matt 13:38; Matt 13:47-48; Matt 22:11-12; Matt 25:1-2; 1Cor 6:9-11; 2Cor 12:21; 1John 2:19; Rev 2:14-15; Rev 2:20-23.</w:t>
      </w:r>
    </w:p>
  </w:footnote>
  <w:footnote w:id="1656">
    <w:p>
      <w:pPr>
        <w:pStyle w:val="FootnoteText"/>
      </w:pPr>
      <w:r>
        <w:rPr>
          <w:rStyle w:val="FootnoteReference"/>
        </w:rPr>
        <w:footnoteRef/>
      </w:r>
      <w:r>
        <w:t xml:space="preserve"> Cross-references for "Friend": Matt 20:13; Matt 26:50.</w:t>
      </w:r>
    </w:p>
  </w:footnote>
  <w:footnote w:id="1657">
    <w:p>
      <w:pPr>
        <w:pStyle w:val="FootnoteText"/>
      </w:pPr>
      <w:r>
        <w:rPr>
          <w:rStyle w:val="FootnoteReference"/>
        </w:rPr>
        <w:footnoteRef/>
      </w:r>
      <w:r>
        <w:t xml:space="preserve"> Cross-references for "And he was": 1Sam 2:9; Job 5:16; Ps 107:42; Jer 2:23; Jer 2:26; Rom 3:19; Titus 3:11.</w:t>
      </w:r>
    </w:p>
  </w:footnote>
  <w:footnote w:id="1658">
    <w:p>
      <w:pPr>
        <w:pStyle w:val="FootnoteText"/>
      </w:pPr>
      <w:r>
        <w:rPr>
          <w:rStyle w:val="FootnoteReference"/>
        </w:rPr>
        <w:footnoteRef/>
      </w:r>
      <w:r>
        <w:t xml:space="preserve"> Cross-references: Matt 5:20; Acts 5:2-11; Acts 8:20-23; 1Cor 4:5.</w:t>
      </w:r>
    </w:p>
  </w:footnote>
  <w:footnote w:id="1659">
    <w:p>
      <w:pPr>
        <w:pStyle w:val="FootnoteText"/>
      </w:pPr>
      <w:r>
        <w:rPr>
          <w:rStyle w:val="FootnoteReference"/>
        </w:rPr>
        <w:footnoteRef/>
      </w:r>
      <w:r>
        <w:t xml:space="preserve"> Cross-references for "Bind": Isa 52:1; Dan 3:20; Matt 12:29; Matt 13:30; John 21:18; Acts 21:11; Rev 21:27.</w:t>
      </w:r>
    </w:p>
  </w:footnote>
  <w:footnote w:id="1660">
    <w:p>
      <w:pPr>
        <w:pStyle w:val="FootnoteText"/>
      </w:pPr>
      <w:r>
        <w:rPr>
          <w:rStyle w:val="FootnoteReference"/>
        </w:rPr>
        <w:footnoteRef/>
      </w:r>
      <w:r>
        <w:t xml:space="preserve"> Cross-references for "outer": Matt 8:12; Matt 25:30; 2Thess 1:9; 2Pet 2:4; 2Pet 2:17; Jude 1:6; Jude 1:13.</w:t>
      </w:r>
    </w:p>
  </w:footnote>
  <w:footnote w:id="1661">
    <w:p>
      <w:pPr>
        <w:pStyle w:val="FootnoteText"/>
      </w:pPr>
      <w:r>
        <w:rPr>
          <w:rStyle w:val="FootnoteReference"/>
        </w:rPr>
        <w:footnoteRef/>
      </w:r>
      <w:r>
        <w:t xml:space="preserve"> Cross-references: Matt 7:13-14; Matt 20:16; Luke 13:23-24.</w:t>
      </w:r>
    </w:p>
  </w:footnote>
  <w:footnote w:id="1662">
    <w:p>
      <w:pPr>
        <w:pStyle w:val="FootnoteText"/>
      </w:pPr>
      <w:r>
        <w:rPr>
          <w:rStyle w:val="FootnoteReference"/>
        </w:rPr>
        <w:footnoteRef/>
      </w:r>
      <w:r>
        <w:t xml:space="preserve"> Cross-references for "went": Ps 2:2; Mark 12:13-17; Luke 20:20-26.</w:t>
      </w:r>
    </w:p>
  </w:footnote>
  <w:footnote w:id="1663">
    <w:p>
      <w:pPr>
        <w:pStyle w:val="FootnoteText"/>
      </w:pPr>
      <w:r>
        <w:rPr>
          <w:rStyle w:val="FootnoteReference"/>
        </w:rPr>
        <w:footnoteRef/>
      </w:r>
      <w:r>
        <w:t xml:space="preserve"> People-name: Pharisees. People-name meaning: Pharisees — set apart. Source form: Pharisees.</w:t>
      </w:r>
    </w:p>
  </w:footnote>
  <w:footnote w:id="1664">
    <w:p>
      <w:pPr>
        <w:pStyle w:val="FootnoteText"/>
      </w:pPr>
      <w:r>
        <w:rPr>
          <w:rStyle w:val="FootnoteReference"/>
        </w:rPr>
        <w:footnoteRef/>
      </w:r>
      <w:r>
        <w:t xml:space="preserve"> Cross-references: Ps 41:6; Ps 56:5-7; Ps 57:6; Ps 59:3; Isa 29:21; Jer 18:18; Jer 20:10; Luke 11:53-54; Heb 12:3.</w:t>
      </w:r>
    </w:p>
  </w:footnote>
  <w:footnote w:id="1665">
    <w:p>
      <w:pPr>
        <w:pStyle w:val="FootnoteText"/>
      </w:pPr>
      <w:r>
        <w:rPr>
          <w:rStyle w:val="FootnoteReference"/>
        </w:rPr>
        <w:footnoteRef/>
      </w:r>
      <w:r>
        <w:t xml:space="preserve"> People-name: Herodians. People-name meaning: Herodians — party of Herod; son of a hero. Source form: Herodians.</w:t>
      </w:r>
    </w:p>
  </w:footnote>
  <w:footnote w:id="1666">
    <w:p>
      <w:pPr>
        <w:pStyle w:val="FootnoteText"/>
      </w:pPr>
      <w:r>
        <w:rPr>
          <w:rStyle w:val="FootnoteReference"/>
        </w:rPr>
        <w:footnoteRef/>
      </w:r>
      <w:r>
        <w:t xml:space="preserve"> Cross-references for "true": Mal 2:6; John 7:18; John 14:6; John 18:37; 2Cor 2:17; 2Cor 4:2; 1John 5:20.</w:t>
      </w:r>
    </w:p>
  </w:footnote>
  <w:footnote w:id="16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0">
    <w:p>
      <w:pPr>
        <w:pStyle w:val="FootnoteText"/>
      </w:pPr>
      <w:r>
        <w:rPr>
          <w:rStyle w:val="FootnoteReference"/>
        </w:rPr>
        <w:footnoteRef/>
      </w:r>
      <w:r>
        <w:t xml:space="preserve"> Cross-references for "the Herodians": Matt 16:11-12; Mark 3:6; Mark 8:15.</w:t>
      </w:r>
    </w:p>
  </w:footnote>
  <w:footnote w:id="1671">
    <w:p>
      <w:pPr>
        <w:pStyle w:val="FootnoteText"/>
      </w:pPr>
      <w:r>
        <w:rPr>
          <w:rStyle w:val="FootnoteReference"/>
        </w:rPr>
        <w:footnoteRef/>
      </w:r>
      <w:r>
        <w:t xml:space="preserve"> Cross-references: Matt 22:24; Matt 22:26; Matt 26:18; Matt 26:49; Mark 10:17; Luke 7:40.</w:t>
      </w:r>
    </w:p>
  </w:footnote>
  <w:footnote w:id="1672">
    <w:p>
      <w:pPr>
        <w:pStyle w:val="FootnoteText"/>
      </w:pPr>
      <w:r>
        <w:rPr>
          <w:rStyle w:val="FootnoteReference"/>
        </w:rPr>
        <w:footnoteRef/>
      </w:r>
      <w:r>
        <w:t xml:space="preserve"> Personal name: Caesar. Personal-name meaning: Caesar — imperial title; associated with Latin caesus, cut. Source form: Caesar.</w:t>
      </w:r>
    </w:p>
  </w:footnote>
  <w:footnote w:id="1673">
    <w:p>
      <w:pPr>
        <w:pStyle w:val="FootnoteText"/>
      </w:pPr>
      <w:r>
        <w:rPr>
          <w:rStyle w:val="FootnoteReference"/>
        </w:rPr>
        <w:footnoteRef/>
      </w:r>
      <w:r>
        <w:t xml:space="preserve"> Cross-references: Deut 17:14-15; Ezra 4:13; Ezra 7:24; Neh 5:4; Neh 9:37; Acts 5:37; Rom 13:6-7.</w:t>
      </w:r>
    </w:p>
  </w:footnote>
  <w:footnote w:id="1674">
    <w:p>
      <w:pPr>
        <w:pStyle w:val="FootnoteText"/>
      </w:pPr>
      <w:r>
        <w:rPr>
          <w:rStyle w:val="FootnoteReference"/>
        </w:rPr>
        <w:footnoteRef/>
      </w:r>
      <w:r>
        <w:t xml:space="preserve"> Cross-references for "Caesar": Luke 2:1; John 19:12-15; Acts 17:7; Acts 25:8.</w:t>
      </w:r>
    </w:p>
  </w:footnote>
  <w:footnote w:id="1675">
    <w:p>
      <w:pPr>
        <w:pStyle w:val="FootnoteText"/>
      </w:pPr>
      <w:r>
        <w:rPr>
          <w:rStyle w:val="FootnoteReference"/>
        </w:rPr>
        <w:footnoteRef/>
      </w:r>
      <w:r>
        <w:t xml:space="preserve"> Cross-references for "perceived": Mark 2:8; Luke 5:22; Luke 9:47; Luke 20:23; John 2:25; Rev 2:23.</w:t>
      </w:r>
    </w:p>
  </w:footnote>
  <w:footnote w:id="1676">
    <w:p>
      <w:pPr>
        <w:pStyle w:val="FootnoteText"/>
      </w:pPr>
      <w:r>
        <w:rPr>
          <w:rStyle w:val="FootnoteReference"/>
        </w:rPr>
        <w:footnoteRef/>
      </w:r>
      <w:r>
        <w:t xml:space="preserve"> Cross-references: Matt 16:1-4; Matt 19:3; Mark 12:5; Luke 10:25; John 8:6; Acts 5:9.</w:t>
      </w:r>
    </w:p>
  </w:footnote>
  <w:footnote w:id="1677">
    <w:p>
      <w:pPr>
        <w:pStyle w:val="FootnoteText"/>
      </w:pPr>
      <w:r>
        <w:rPr>
          <w:rStyle w:val="FootnoteReference"/>
        </w:rPr>
        <w:footnoteRef/>
      </w:r>
      <w:r>
        <w:t xml:space="preserve"> Cross-references: Matt 18:28; Matt 20:2; Rev 6:6.</w:t>
      </w:r>
    </w:p>
  </w:footnote>
  <w:footnote w:id="1678">
    <w:p>
      <w:pPr>
        <w:pStyle w:val="FootnoteText"/>
      </w:pPr>
      <w:r>
        <w:rPr>
          <w:rStyle w:val="FootnoteReference"/>
        </w:rPr>
        <w:footnoteRef/>
      </w:r>
      <w:r>
        <w:t xml:space="preserve"> Cross-references for "superscription": Luke 20:24.</w:t>
      </w:r>
    </w:p>
  </w:footnote>
  <w:footnote w:id="1679">
    <w:p>
      <w:pPr>
        <w:pStyle w:val="FootnoteText"/>
      </w:pPr>
      <w:r>
        <w:rPr>
          <w:rStyle w:val="FootnoteReference"/>
        </w:rPr>
        <w:footnoteRef/>
      </w:r>
      <w:r>
        <w:t xml:space="preserve"> Cross-references for "Render": Prov 24:21; Matt 17:25-27; Luke 23:2; Rom 13:7.</w:t>
      </w:r>
    </w:p>
  </w:footnote>
  <w:footnote w:id="1680">
    <w:p>
      <w:pPr>
        <w:pStyle w:val="FootnoteText"/>
      </w:pPr>
      <w:r>
        <w:rPr>
          <w:rStyle w:val="FootnoteReference"/>
        </w:rPr>
        <w:footnoteRef/>
      </w:r>
      <w:r>
        <w:t xml:space="preserve"> Cross-references: Dan 3:16-18; Dan 6:10-11; Dan 6:20-23; Mal 1:6-8; Mal 3:8-10; Matt 4:10; Matt 22:37; Acts 4:19; Acts 5:29; 1Pet 2:13-17.</w:t>
      </w:r>
    </w:p>
  </w:footnote>
  <w:footnote w:id="1681">
    <w:p>
      <w:pPr>
        <w:pStyle w:val="FootnoteText"/>
      </w:pPr>
      <w:r>
        <w:rPr>
          <w:rStyle w:val="FootnoteReference"/>
        </w:rPr>
        <w:footnoteRef/>
      </w:r>
      <w:r>
        <w:t xml:space="preserve"> Cross-references: Prov 26:4-5; Matt 10:16; Matt 22:33; Matt 22:46; Luke 20:25-26; Luke 21:15; Acts 6:10; Col 4:6.</w:t>
      </w:r>
    </w:p>
  </w:footnote>
  <w:footnote w:id="1682">
    <w:p>
      <w:pPr>
        <w:pStyle w:val="FootnoteText"/>
      </w:pPr>
      <w:r>
        <w:rPr>
          <w:rStyle w:val="FootnoteReference"/>
        </w:rPr>
        <w:footnoteRef/>
      </w:r>
      <w:r>
        <w:t xml:space="preserve"> Cross-references for "same": Mark 12:18-27; Luke 20:27-40.</w:t>
      </w:r>
    </w:p>
  </w:footnote>
  <w:footnote w:id="1683">
    <w:p>
      <w:pPr>
        <w:pStyle w:val="FootnoteText"/>
      </w:pPr>
      <w:r>
        <w:rPr>
          <w:rStyle w:val="FootnoteReference"/>
        </w:rPr>
        <w:footnoteRef/>
      </w:r>
      <w:r>
        <w:t xml:space="preserve"> People-name: Sadducees. People-name meaning: Sadducees — followers of Sadoc, or Zadok. Source form: Sadducees.</w:t>
      </w:r>
    </w:p>
  </w:footnote>
  <w:footnote w:id="1684">
    <w:p>
      <w:pPr>
        <w:pStyle w:val="FootnoteText"/>
      </w:pPr>
      <w:r>
        <w:rPr>
          <w:rStyle w:val="FootnoteReference"/>
        </w:rPr>
        <w:footnoteRef/>
      </w:r>
      <w:r>
        <w:t xml:space="preserve"> Cross-references for "the Sadducees": Matt 3:7; Matt 16:6; Acts 4:1; Acts 5:17; Acts 23:6-8.</w:t>
      </w:r>
    </w:p>
  </w:footnote>
  <w:footnote w:id="1685">
    <w:p>
      <w:pPr>
        <w:pStyle w:val="FootnoteText"/>
      </w:pPr>
      <w:r>
        <w:rPr>
          <w:rStyle w:val="FootnoteReference"/>
        </w:rPr>
        <w:footnoteRef/>
      </w:r>
      <w:r>
        <w:t xml:space="preserve"> Personal name: Moses. Personal-name meaning: Moses — Drawn out. Source form: Moses.</w:t>
      </w:r>
    </w:p>
  </w:footnote>
  <w:footnote w:id="1686">
    <w:p>
      <w:pPr>
        <w:pStyle w:val="FootnoteText"/>
      </w:pPr>
      <w:r>
        <w:rPr>
          <w:rStyle w:val="FootnoteReference"/>
        </w:rPr>
        <w:footnoteRef/>
      </w:r>
      <w:r>
        <w:t xml:space="preserve"> Cross-references: Matt 7:21; Matt 22:16; Matt 22:36; Luke 6:46.</w:t>
      </w:r>
    </w:p>
  </w:footnote>
  <w:footnote w:id="1687">
    <w:p>
      <w:pPr>
        <w:pStyle w:val="FootnoteText"/>
      </w:pPr>
      <w:r>
        <w:rPr>
          <w:rStyle w:val="FootnoteReference"/>
        </w:rPr>
        <w:footnoteRef/>
      </w:r>
      <w:r>
        <w:t xml:space="preserve"> Cross-references for "Moses": Gen 38:8; Gen 38:11; Deut 25:5-10; Ruth 1:11; Mark 12:19; Luke 20:28.</w:t>
      </w:r>
    </w:p>
  </w:footnote>
  <w:footnote w:id="1688">
    <w:p>
      <w:pPr>
        <w:pStyle w:val="FootnoteText"/>
      </w:pPr>
      <w:r>
        <w:rPr>
          <w:rStyle w:val="FootnoteReference"/>
        </w:rPr>
        <w:footnoteRef/>
      </w:r>
      <w:r>
        <w:t xml:space="preserve"> Cross-references: Mark 12:19-23; Luke 20:29-33; Heb 9:27.</w:t>
      </w:r>
    </w:p>
  </w:footnote>
  <w:footnote w:id="1689">
    <w:p>
      <w:pPr>
        <w:pStyle w:val="FootnoteText"/>
      </w:pPr>
      <w:r>
        <w:rPr>
          <w:rStyle w:val="FootnoteReference"/>
        </w:rPr>
        <w:footnoteRef/>
      </w:r>
      <w:r>
        <w:t xml:space="preserve"> Cross-references for "seventh": Matt 22:26.</w:t>
      </w:r>
    </w:p>
  </w:footnote>
  <w:footnote w:id="169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691">
    <w:p>
      <w:pPr>
        <w:pStyle w:val="FootnoteText"/>
      </w:pPr>
      <w:r>
        <w:rPr>
          <w:rStyle w:val="FootnoteReference"/>
        </w:rPr>
        <w:footnoteRef/>
      </w:r>
      <w:r>
        <w:t xml:space="preserve"> Cross-references: Gen 18:14; Jer 32:17; Luke 1:37; Acts 26:8; Phil 3:21.</w:t>
      </w:r>
    </w:p>
  </w:footnote>
  <w:footnote w:id="1692">
    <w:p>
      <w:pPr>
        <w:pStyle w:val="FootnoteText"/>
      </w:pPr>
      <w:r>
        <w:rPr>
          <w:rStyle w:val="FootnoteReference"/>
        </w:rPr>
        <w:footnoteRef/>
      </w:r>
      <w:r>
        <w:t xml:space="preserve"> Cross-references: Ps 103:20; Zech 3:7; Matt 13:43; Matt 18:10; 1John 3:2; Rev 5:9-11; Rev 19:10.</w:t>
      </w:r>
    </w:p>
  </w:footnote>
  <w:footnote w:id="16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94">
    <w:p>
      <w:pPr>
        <w:pStyle w:val="FootnoteText"/>
      </w:pPr>
      <w:r>
        <w:rPr>
          <w:rStyle w:val="FootnoteReference"/>
        </w:rPr>
        <w:footnoteRef/>
      </w:r>
      <w:r>
        <w:t xml:space="preserve"> Personal name: Abraham. Personal-name meaning: Abraham — Father of a multitude. Source form: Abraham.</w:t>
      </w:r>
    </w:p>
  </w:footnote>
  <w:footnote w:id="1695">
    <w:p>
      <w:pPr>
        <w:pStyle w:val="FootnoteText"/>
      </w:pPr>
      <w:r>
        <w:rPr>
          <w:rStyle w:val="FootnoteReference"/>
        </w:rPr>
        <w:footnoteRef/>
      </w:r>
      <w:r>
        <w:t xml:space="preserve"> Personal name: Isaac. Personal-name meaning: Isaac — He laughs; laughter. Source form: Isaac.</w:t>
      </w:r>
    </w:p>
  </w:footnote>
  <w:footnote w:id="169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97">
    <w:p>
      <w:pPr>
        <w:pStyle w:val="FootnoteText"/>
      </w:pPr>
      <w:r>
        <w:rPr>
          <w:rStyle w:val="FootnoteReference"/>
        </w:rPr>
        <w:footnoteRef/>
      </w:r>
      <w:r>
        <w:t xml:space="preserve"> Cross-references for "God is": Mark 12:26-27; Luke 20:37-38.</w:t>
      </w:r>
    </w:p>
  </w:footnote>
  <w:footnote w:id="1698">
    <w:p>
      <w:pPr>
        <w:pStyle w:val="FootnoteText"/>
      </w:pPr>
      <w:r>
        <w:rPr>
          <w:rStyle w:val="FootnoteReference"/>
        </w:rPr>
        <w:footnoteRef/>
      </w:r>
      <w:r>
        <w:t xml:space="preserve"> Cross-references: Exod 3:6; Exod 3:15-16; Acts 7:32; Heb 11:16.</w:t>
      </w:r>
    </w:p>
  </w:footnote>
  <w:footnote w:id="1699">
    <w:p>
      <w:pPr>
        <w:pStyle w:val="FootnoteText"/>
      </w:pPr>
      <w:r>
        <w:rPr>
          <w:rStyle w:val="FootnoteReference"/>
        </w:rPr>
        <w:footnoteRef/>
      </w:r>
      <w:r>
        <w:t xml:space="preserve"> Cross-references: Matt 7:28-29; Matt 22:22; Mark 6:2; Mark 12:17; Luke 2:47; Luke 4:22; Luke 20:39-40; John 7:46.</w:t>
      </w:r>
    </w:p>
  </w:footnote>
  <w:footnote w:id="1700">
    <w:p>
      <w:pPr>
        <w:pStyle w:val="FootnoteText"/>
      </w:pPr>
      <w:r>
        <w:rPr>
          <w:rStyle w:val="FootnoteReference"/>
        </w:rPr>
        <w:footnoteRef/>
      </w:r>
      <w:r>
        <w:t xml:space="preserve"> Cross-references: Isa 41:5-7; Matt 12:14; Matt 25:3-5; John 11:47-50; Acts 5:24-28; Acts 19:23-28; Acts 21:28-30.</w:t>
      </w:r>
    </w:p>
  </w:footnote>
  <w:footnote w:id="1701">
    <w:p>
      <w:pPr>
        <w:pStyle w:val="FootnoteText"/>
      </w:pPr>
      <w:r>
        <w:rPr>
          <w:rStyle w:val="FootnoteReference"/>
        </w:rPr>
        <w:footnoteRef/>
      </w:r>
      <w:r>
        <w:t xml:space="preserve"> Cross-references for "a lawyer": Luke 7:30; Luke 10:25-37; Luke 11:45-46; Luke 11:52; Luke 14:3; Titus 3:13.</w:t>
      </w:r>
    </w:p>
  </w:footnote>
  <w:footnote w:id="1702">
    <w:p>
      <w:pPr>
        <w:pStyle w:val="FootnoteText"/>
      </w:pPr>
      <w:r>
        <w:rPr>
          <w:rStyle w:val="FootnoteReference"/>
        </w:rPr>
        <w:footnoteRef/>
      </w:r>
      <w:r>
        <w:t xml:space="preserve"> Cross-references: Matt 22:18; Mark 10:2.</w:t>
      </w:r>
    </w:p>
  </w:footnote>
  <w:footnote w:id="1703">
    <w:p>
      <w:pPr>
        <w:pStyle w:val="FootnoteText"/>
      </w:pPr>
      <w:r>
        <w:rPr>
          <w:rStyle w:val="FootnoteReference"/>
        </w:rPr>
        <w:footnoteRef/>
      </w:r>
      <w:r>
        <w:t xml:space="preserve"> Cross-references: Hos 8:12; Matt 5:19-20; Matt 15:6; Matt 23:23-24; Mark 12:28-33; Luke 11:42.</w:t>
      </w:r>
    </w:p>
  </w:footnote>
  <w:footnote w:id="1704">
    <w:p>
      <w:pPr>
        <w:pStyle w:val="FootnoteText"/>
      </w:pPr>
      <w:r>
        <w:rPr>
          <w:rStyle w:val="FootnoteReference"/>
        </w:rPr>
        <w:footnoteRef/>
      </w:r>
      <w:r>
        <w:t xml:space="preserve"> Cross-references: Deut 6:5; Deut 10:12; Deut 30:6; Mark 12:29-30; Mark 12:33; Luke 10:27; Rom 8:7; Heb 10:16-17; 1John 5:2-5.</w:t>
      </w:r>
    </w:p>
  </w:footnote>
  <w:footnote w:id="1705">
    <w:p>
      <w:pPr>
        <w:pStyle w:val="FootnoteText"/>
      </w:pPr>
      <w:r>
        <w:rPr>
          <w:rStyle w:val="FootnoteReference"/>
        </w:rPr>
        <w:footnoteRef/>
      </w:r>
      <w:r>
        <w:t xml:space="preserve"> Cross-references: Lev 19:18; Matt 19:19; Mark 12:31; Luke 10:27-28; Rom 13:9-10; Gal 5:14; Jas 2:8.</w:t>
      </w:r>
    </w:p>
  </w:footnote>
  <w:footnote w:id="1706">
    <w:p>
      <w:pPr>
        <w:pStyle w:val="FootnoteText"/>
      </w:pPr>
      <w:r>
        <w:rPr>
          <w:rStyle w:val="FootnoteReference"/>
        </w:rPr>
        <w:footnoteRef/>
      </w:r>
      <w:r>
        <w:t xml:space="preserve"> Cross-references: Luke 10:29-37; Rom 15:2; Gal 6:10.</w:t>
      </w:r>
    </w:p>
  </w:footnote>
  <w:footnote w:id="1707">
    <w:p>
      <w:pPr>
        <w:pStyle w:val="FootnoteText"/>
      </w:pPr>
      <w:r>
        <w:rPr>
          <w:rStyle w:val="FootnoteReference"/>
        </w:rPr>
        <w:footnoteRef/>
      </w:r>
      <w:r>
        <w:t xml:space="preserve"> Cross-references: Matt 7:12; John 1:17; Rom 3:19-21; Rom 13:9; 1Tim 1:5; Jas 2:8; 1John 4:7-11; 1John 4:19-21.</w:t>
      </w:r>
    </w:p>
  </w:footnote>
  <w:footnote w:id="1708">
    <w:p>
      <w:pPr>
        <w:pStyle w:val="FootnoteText"/>
      </w:pPr>
      <w:r>
        <w:rPr>
          <w:rStyle w:val="FootnoteReference"/>
        </w:rPr>
        <w:footnoteRef/>
      </w:r>
      <w:r>
        <w:t xml:space="preserve"> Cross-references: Matt 22:15; Matt 22:34; Mark 12:35-37; Luke 20:41-44.</w:t>
      </w:r>
    </w:p>
  </w:footnote>
  <w:footnote w:id="1709">
    <w:p>
      <w:pPr>
        <w:pStyle w:val="FootnoteText"/>
      </w:pPr>
      <w:r>
        <w:rPr>
          <w:rStyle w:val="FootnoteReference"/>
        </w:rPr>
        <w:footnoteRef/>
      </w:r>
      <w:r>
        <w:t xml:space="preserve"> Personal name: Christ. Personal-name meaning: Christ — anointed. Source form: Christ.</w:t>
      </w:r>
    </w:p>
  </w:footnote>
  <w:footnote w:id="171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11">
    <w:p>
      <w:pPr>
        <w:pStyle w:val="FootnoteText"/>
      </w:pPr>
      <w:r>
        <w:rPr>
          <w:rStyle w:val="FootnoteReference"/>
        </w:rPr>
        <w:footnoteRef/>
      </w:r>
      <w:r>
        <w:t xml:space="preserve"> Personal name: David. Personal-name meaning: David — Beloved. Source form: David.</w:t>
      </w:r>
    </w:p>
  </w:footnote>
  <w:footnote w:id="1712">
    <w:p>
      <w:pPr>
        <w:pStyle w:val="FootnoteText"/>
      </w:pPr>
      <w:r>
        <w:rPr>
          <w:rStyle w:val="FootnoteReference"/>
        </w:rPr>
        <w:footnoteRef/>
      </w:r>
      <w:r>
        <w:t xml:space="preserve"> Cross-references: 2Sam 23:2; Mark 12:36; Luke 2:26-27; Acts 1:16; Acts 2:30-31; Heb 3:7; 2Pet 1:21; Rev 4:2.</w:t>
      </w:r>
    </w:p>
  </w:footnote>
  <w:footnote w:id="1713">
    <w:p>
      <w:pPr>
        <w:pStyle w:val="FootnoteText"/>
      </w:pPr>
      <w:r>
        <w:rPr>
          <w:rStyle w:val="FootnoteReference"/>
        </w:rPr>
        <w:footnoteRef/>
      </w:r>
      <w:r>
        <w:t xml:space="preserve"> Cross-references for "The Lord": Ps 110:1; Acts 2:34-35; 1Cor 15:25; Heb 1:3; Heb 1:13; Heb 10:12-13; Heb 12:2.</w:t>
      </w:r>
    </w:p>
  </w:footnote>
  <w:footnote w:id="1714">
    <w:p>
      <w:pPr>
        <w:pStyle w:val="FootnoteText"/>
      </w:pPr>
      <w:r>
        <w:rPr>
          <w:rStyle w:val="FootnoteReference"/>
        </w:rPr>
        <w:footnoteRef/>
      </w:r>
      <w:r>
        <w:t xml:space="preserve"> Cross-references for "my Lord": John 20:28; 1Cor 1:2; Phil 3:8.</w:t>
      </w:r>
    </w:p>
  </w:footnote>
  <w:footnote w:id="1715">
    <w:p>
      <w:pPr>
        <w:pStyle w:val="FootnoteText"/>
      </w:pPr>
      <w:r>
        <w:rPr>
          <w:rStyle w:val="FootnoteReference"/>
        </w:rPr>
        <w:footnoteRef/>
      </w:r>
      <w:r>
        <w:t xml:space="preserve"> Cross-references for "till": Gen 3:15; Ps 2:8-9; Ps 21:9; Isa 63:1-6; Luke 19:27; Rev 19:19-21; Rev 20:1-3; Rev 20:11-15.</w:t>
      </w:r>
    </w:p>
  </w:footnote>
  <w:footnote w:id="1716">
    <w:p>
      <w:pPr>
        <w:pStyle w:val="FootnoteText"/>
      </w:pPr>
      <w:r>
        <w:rPr>
          <w:rStyle w:val="FootnoteReference"/>
        </w:rPr>
        <w:footnoteRef/>
      </w:r>
      <w:r>
        <w:t xml:space="preserve"> Cross-references: John 8:58; Rom 1:3-4; Rom 9:5; Phil 2:6-8; 1Tim 3:16; Heb 2:14; Rev 22:16.</w:t>
      </w:r>
    </w:p>
  </w:footnote>
  <w:footnote w:id="1717">
    <w:p>
      <w:pPr>
        <w:pStyle w:val="FootnoteText"/>
      </w:pPr>
      <w:r>
        <w:rPr>
          <w:rStyle w:val="FootnoteReference"/>
        </w:rPr>
        <w:footnoteRef/>
      </w:r>
      <w:r>
        <w:t xml:space="preserve"> Cross-references: Job 32:15-16; Isa 50:2-9; Matt 21:27; Luke 13:17; Luke 14:6; John 8:7-9; Acts 4:14.</w:t>
      </w:r>
    </w:p>
  </w:footnote>
  <w:footnote w:id="1718">
    <w:p>
      <w:pPr>
        <w:pStyle w:val="FootnoteText"/>
      </w:pPr>
      <w:r>
        <w:rPr>
          <w:rStyle w:val="FootnoteReference"/>
        </w:rPr>
        <w:footnoteRef/>
      </w:r>
      <w:r>
        <w:t xml:space="preserve"> Name meaning: Jesus (Yeshua) — Yahweh saves. He will save His people from their sins.</w:t>
      </w:r>
    </w:p>
  </w:footnote>
  <w:footnote w:id="17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20">
    <w:p>
      <w:pPr>
        <w:pStyle w:val="FootnoteText"/>
      </w:pPr>
      <w:r>
        <w:rPr>
          <w:rStyle w:val="FootnoteReference"/>
        </w:rPr>
        <w:footnoteRef/>
      </w:r>
      <w:r>
        <w:t xml:space="preserve"> Cross-references: Matt 15:10-20; Mark 7:14; Luke 12:1; Luke 12:57; Luke 20:45.</w:t>
      </w:r>
    </w:p>
  </w:footnote>
  <w:footnote w:id="1721">
    <w:p>
      <w:pPr>
        <w:pStyle w:val="FootnoteText"/>
      </w:pPr>
      <w:r>
        <w:rPr>
          <w:rStyle w:val="FootnoteReference"/>
        </w:rPr>
        <w:footnoteRef/>
      </w:r>
      <w:r>
        <w:t xml:space="preserve"> People-name: Pharisees. People-name meaning: Pharisees — set apart. Source form: Pharisees.</w:t>
      </w:r>
    </w:p>
  </w:footnote>
  <w:footnote w:id="1722">
    <w:p>
      <w:pPr>
        <w:pStyle w:val="FootnoteText"/>
      </w:pPr>
      <w:r>
        <w:rPr>
          <w:rStyle w:val="FootnoteReference"/>
        </w:rPr>
        <w:footnoteRef/>
      </w:r>
      <w:r>
        <w:t xml:space="preserve"> Personal name: Moses. Personal-name meaning: Moses — Drawn out. Source form: Moses.</w:t>
      </w:r>
    </w:p>
  </w:footnote>
  <w:footnote w:id="1723">
    <w:p>
      <w:pPr>
        <w:pStyle w:val="FootnoteText"/>
      </w:pPr>
      <w:r>
        <w:rPr>
          <w:rStyle w:val="FootnoteReference"/>
        </w:rPr>
        <w:footnoteRef/>
      </w:r>
      <w:r>
        <w:t xml:space="preserve"> Cross-references: Neh 8:4-8; Mal 2:7; Mark 12:38; Luke 20:46.</w:t>
      </w:r>
    </w:p>
  </w:footnote>
  <w:footnote w:id="1724">
    <w:p>
      <w:pPr>
        <w:pStyle w:val="FootnoteText"/>
      </w:pPr>
      <w:r>
        <w:rPr>
          <w:rStyle w:val="FootnoteReference"/>
        </w:rPr>
        <w:footnoteRef/>
      </w:r>
      <w:r>
        <w:t xml:space="preserve"> Cross-references: Exod 18:19-20; Exod 18:23; Deut 4:5; Deut 5:27; Deut 17:9-12; 2Chr 30:12; Matt 15:2-9; Acts 5:29; Rom 13:1.</w:t>
      </w:r>
    </w:p>
  </w:footnote>
  <w:footnote w:id="1725">
    <w:p>
      <w:pPr>
        <w:pStyle w:val="FootnoteText"/>
      </w:pPr>
      <w:r>
        <w:rPr>
          <w:rStyle w:val="FootnoteReference"/>
        </w:rPr>
        <w:footnoteRef/>
      </w:r>
      <w:r>
        <w:t xml:space="preserve"> Cross-references: Ps 50:16-20; Matt 21:30; Rom 2:19-24; 2Tim 3:5; Titus 1:16.</w:t>
      </w:r>
    </w:p>
  </w:footnote>
  <w:footnote w:id="1726">
    <w:p>
      <w:pPr>
        <w:pStyle w:val="FootnoteText"/>
      </w:pPr>
      <w:r>
        <w:rPr>
          <w:rStyle w:val="FootnoteReference"/>
        </w:rPr>
        <w:footnoteRef/>
      </w:r>
      <w:r>
        <w:t xml:space="preserve"> Cross-references: Matt 11:28-30; Matt 23:23; Luke 11:46; Acts 15:10; Acts 15:28; Gal 6:13; Rev 2:24.</w:t>
      </w:r>
    </w:p>
  </w:footnote>
  <w:footnote w:id="1727">
    <w:p>
      <w:pPr>
        <w:pStyle w:val="FootnoteText"/>
      </w:pPr>
      <w:r>
        <w:rPr>
          <w:rStyle w:val="FootnoteReference"/>
        </w:rPr>
        <w:footnoteRef/>
      </w:r>
      <w:r>
        <w:t xml:space="preserve"> Cross-references for "they make": Deut 6:8; Prov 3:3; Prov 6:21-23.</w:t>
      </w:r>
    </w:p>
  </w:footnote>
  <w:footnote w:id="1728">
    <w:p>
      <w:pPr>
        <w:pStyle w:val="FootnoteText"/>
      </w:pPr>
      <w:r>
        <w:rPr>
          <w:rStyle w:val="FootnoteReference"/>
        </w:rPr>
        <w:footnoteRef/>
      </w:r>
      <w:r>
        <w:t xml:space="preserve"> Cross-references for "the borders": Num 15:38-39; Deut 22:12; Matt 9:20.</w:t>
      </w:r>
    </w:p>
  </w:footnote>
  <w:footnote w:id="1729">
    <w:p>
      <w:pPr>
        <w:pStyle w:val="FootnoteText"/>
      </w:pPr>
      <w:r>
        <w:rPr>
          <w:rStyle w:val="FootnoteReference"/>
        </w:rPr>
        <w:footnoteRef/>
      </w:r>
      <w:r>
        <w:t xml:space="preserve"> Cross-references: 2Kgs 10:16; Matt 6:1-16; Luke 16:15; Luke 20:47; Luke 21:1; John 5:44; John 7:18; John 12:43; Phil 1:15; Phil 2:3; 2Thess 2:4.</w:t>
      </w:r>
    </w:p>
  </w:footnote>
  <w:footnote w:id="1730">
    <w:p>
      <w:pPr>
        <w:pStyle w:val="FootnoteText"/>
      </w:pPr>
      <w:r>
        <w:rPr>
          <w:rStyle w:val="FootnoteReference"/>
        </w:rPr>
        <w:footnoteRef/>
      </w:r>
      <w:r>
        <w:t xml:space="preserve"> Cross-references: Prov 25:6-7; Matt 20:21; Mark 12:38-39; Luke 11:43-54; Luke 14:7-11; Luke 20:46-47; Rom 12:10; Jas 2:1-4; 3John 1:9.</w:t>
      </w:r>
    </w:p>
  </w:footnote>
  <w:footnote w:id="173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32">
    <w:p>
      <w:pPr>
        <w:pStyle w:val="FootnoteText"/>
      </w:pPr>
      <w:r>
        <w:rPr>
          <w:rStyle w:val="FootnoteReference"/>
        </w:rPr>
        <w:footnoteRef/>
      </w:r>
      <w:r>
        <w:t xml:space="preserve"> Cross-references for "Rabbi": John 1:38; John 1:49; John 3:2; John 3:26; John 6:25; John 20:16.</w:t>
      </w:r>
    </w:p>
  </w:footnote>
  <w:footnote w:id="1733">
    <w:p>
      <w:pPr>
        <w:pStyle w:val="FootnoteText"/>
      </w:pPr>
      <w:r>
        <w:rPr>
          <w:rStyle w:val="FootnoteReference"/>
        </w:rPr>
        <w:footnoteRef/>
      </w:r>
      <w:r>
        <w:t xml:space="preserve"> Personal name: Christ. Personal-name meaning: Christ — anointed. Source form: Christ.</w:t>
      </w:r>
    </w:p>
  </w:footnote>
  <w:footnote w:id="1734">
    <w:p>
      <w:pPr>
        <w:pStyle w:val="FootnoteText"/>
      </w:pPr>
      <w:r>
        <w:rPr>
          <w:rStyle w:val="FootnoteReference"/>
        </w:rPr>
        <w:footnoteRef/>
      </w:r>
      <w:r>
        <w:t xml:space="preserve"> Cross-references: Matt 23:10; 2Cor 1:24; 2Cor 4:5; Jas 3:1; 1Pet 5:3.</w:t>
      </w:r>
    </w:p>
  </w:footnote>
  <w:footnote w:id="1735">
    <w:p>
      <w:pPr>
        <w:pStyle w:val="FootnoteText"/>
      </w:pPr>
      <w:r>
        <w:rPr>
          <w:rStyle w:val="FootnoteReference"/>
        </w:rPr>
        <w:footnoteRef/>
      </w:r>
      <w:r>
        <w:t xml:space="preserve"> Cross-references: Matt 10:25; Matt 17:5; Matt 26:49; John 13:13-14; Rom 14:9-10; 1Cor 1:12-13; 1Cor 3:3-5.</w:t>
      </w:r>
    </w:p>
  </w:footnote>
  <w:footnote w:id="1736">
    <w:p>
      <w:pPr>
        <w:pStyle w:val="FootnoteText"/>
      </w:pPr>
      <w:r>
        <w:rPr>
          <w:rStyle w:val="FootnoteReference"/>
        </w:rPr>
        <w:footnoteRef/>
      </w:r>
      <w:r>
        <w:t xml:space="preserve"> Cross-references: Luke 22:32; Eph 3:15; Col 1:1-2; Rev 1:9; Rev 19:10; Rev 22:9.</w:t>
      </w:r>
    </w:p>
  </w:footnote>
  <w:footnote w:id="1737">
    <w:p>
      <w:pPr>
        <w:pStyle w:val="FootnoteText"/>
      </w:pPr>
      <w:r>
        <w:rPr>
          <w:rStyle w:val="FootnoteReference"/>
        </w:rPr>
        <w:footnoteRef/>
      </w:r>
      <w:r>
        <w:t xml:space="preserve"> Cross-references for "call": 2Kgs 2:12; 2Kgs 6:21; 2Kgs 13:14; Job 32:21-22; Acts 22:1; 1Cor 4:15; 1Tim 5:1-2; Heb 12:9.</w:t>
      </w:r>
    </w:p>
  </w:footnote>
  <w:footnote w:id="1738">
    <w:p>
      <w:pPr>
        <w:pStyle w:val="FootnoteText"/>
      </w:pPr>
      <w:r>
        <w:rPr>
          <w:rStyle w:val="FootnoteReference"/>
        </w:rPr>
        <w:footnoteRef/>
      </w:r>
      <w:r>
        <w:t xml:space="preserve"> Cross-references: Mal 1:6; Matt 6:8-9; Matt 6:32; Rom 8:14-17; 2Cor 6:18; 1John 3:1.</w:t>
      </w:r>
    </w:p>
  </w:footnote>
  <w:footnote w:id="1739">
    <w:p>
      <w:pPr>
        <w:pStyle w:val="FootnoteText"/>
      </w:pPr>
      <w:r>
        <w:rPr>
          <w:rStyle w:val="FootnoteReference"/>
        </w:rPr>
        <w:footnoteRef/>
      </w:r>
      <w:r>
        <w:t xml:space="preserve"> Cross-references: Matt 20:26-27; Mark 10:43-44; Luke 22:26-27; John 13:14-15; 1Cor 9:19; 2Cor 4:5; 2Cor 11:23; Gal 5:13; Phil 2:5-8.</w:t>
      </w:r>
    </w:p>
  </w:footnote>
  <w:footnote w:id="174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41">
    <w:p>
      <w:pPr>
        <w:pStyle w:val="FootnoteText"/>
      </w:pPr>
      <w:r>
        <w:rPr>
          <w:rStyle w:val="FootnoteReference"/>
        </w:rPr>
        <w:footnoteRef/>
      </w:r>
      <w:r>
        <w:t xml:space="preserve"> Cross-references: Isa 9:14-15; Isa 33:14; Zech 11:17; Matt 23:14-15; Matt 23:27; Matt 23:29; Luke 11:43-44.</w:t>
      </w:r>
    </w:p>
  </w:footnote>
  <w:footnote w:id="174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43">
    <w:p>
      <w:pPr>
        <w:pStyle w:val="FootnoteText"/>
      </w:pPr>
      <w:r>
        <w:rPr>
          <w:rStyle w:val="FootnoteReference"/>
        </w:rPr>
        <w:footnoteRef/>
      </w:r>
      <w:r>
        <w:t xml:space="preserve"> Cross-references for "therefore": Matt 11:24; Matt 23:33-36; Luke 12:48; Jas 3:1; 2Pet 2:3.</w:t>
      </w:r>
    </w:p>
  </w:footnote>
  <w:footnote w:id="1744">
    <w:p>
      <w:pPr>
        <w:pStyle w:val="FootnoteText"/>
      </w:pPr>
      <w:r>
        <w:rPr>
          <w:rStyle w:val="FootnoteReference"/>
        </w:rPr>
        <w:footnoteRef/>
      </w:r>
      <w:r>
        <w:t xml:space="preserve"> Cross-references: Exod 22:22-24; Job 22:9; Job 31:16-20; Mark 12:40; Luke 20:47; 2Tim 3:6; Titus 1:10-11; 2Pet 2:14-15.</w:t>
      </w:r>
    </w:p>
  </w:footnote>
  <w:footnote w:id="1745">
    <w:p>
      <w:pPr>
        <w:pStyle w:val="FootnoteText"/>
      </w:pPr>
      <w:r>
        <w:rPr>
          <w:rStyle w:val="FootnoteReference"/>
        </w:rPr>
        <w:footnoteRef/>
      </w:r>
      <w:r>
        <w:t xml:space="preserve"> Cross-references for "proselyte": Acts 2:10; Acts 13:43; Esth 8:17.</w:t>
      </w:r>
    </w:p>
  </w:footnote>
  <w:footnote w:id="1746">
    <w:p>
      <w:pPr>
        <w:pStyle w:val="FootnoteText"/>
      </w:pPr>
      <w:r>
        <w:rPr>
          <w:rStyle w:val="FootnoteReference"/>
        </w:rPr>
        <w:footnoteRef/>
      </w:r>
      <w:r>
        <w:t xml:space="preserve"> Cross-references: Gal 4:17; Gal 6:12.</w:t>
      </w:r>
    </w:p>
  </w:footnote>
  <w:footnote w:id="1747">
    <w:p>
      <w:pPr>
        <w:pStyle w:val="FootnoteText"/>
      </w:pPr>
      <w:r>
        <w:rPr>
          <w:rStyle w:val="FootnoteReference"/>
        </w:rPr>
        <w:footnoteRef/>
      </w:r>
      <w:r>
        <w:t xml:space="preserve"> Cross-references: John 8:44; Acts 13:10; Acts 14:2; Acts 14:19; Acts 17:5-6; Acts 17:13; Eph 2:3.</w:t>
      </w:r>
    </w:p>
  </w:footnote>
  <w:footnote w:id="1748">
    <w:p>
      <w:pPr>
        <w:pStyle w:val="FootnoteText"/>
      </w:pPr>
      <w:r>
        <w:rPr>
          <w:rStyle w:val="FootnoteReference"/>
        </w:rPr>
        <w:footnoteRef/>
      </w:r>
      <w:r>
        <w:t xml:space="preserve"> Cross-references: Isa 56:10-11; Matt 15:14; Matt 23:17; Matt 23:19; Matt 23:24; Matt 23:26; John 9:39-41.</w:t>
      </w:r>
    </w:p>
  </w:footnote>
  <w:footnote w:id="1749">
    <w:p>
      <w:pPr>
        <w:pStyle w:val="FootnoteText"/>
      </w:pPr>
      <w:r>
        <w:rPr>
          <w:rStyle w:val="FootnoteReference"/>
        </w:rPr>
        <w:footnoteRef/>
      </w:r>
      <w:r>
        <w:t xml:space="preserve"> Cross-references: Matt 5:33-34; Jas 5:12.</w:t>
      </w:r>
    </w:p>
  </w:footnote>
  <w:footnote w:id="1750">
    <w:p>
      <w:pPr>
        <w:pStyle w:val="FootnoteText"/>
      </w:pPr>
      <w:r>
        <w:rPr>
          <w:rStyle w:val="FootnoteReference"/>
        </w:rPr>
        <w:footnoteRef/>
      </w:r>
      <w:r>
        <w:t xml:space="preserve"> Cross-references: Ps 94:8.</w:t>
      </w:r>
    </w:p>
  </w:footnote>
  <w:footnote w:id="1751">
    <w:p>
      <w:pPr>
        <w:pStyle w:val="FootnoteText"/>
      </w:pPr>
      <w:r>
        <w:rPr>
          <w:rStyle w:val="FootnoteReference"/>
        </w:rPr>
        <w:footnoteRef/>
      </w:r>
      <w:r>
        <w:t xml:space="preserve"> Cross-references: Exod 30:26-29; Num 16:38-39; Matt 23:19.</w:t>
      </w:r>
    </w:p>
  </w:footnote>
  <w:footnote w:id="1752">
    <w:p>
      <w:pPr>
        <w:pStyle w:val="FootnoteText"/>
      </w:pPr>
      <w:r>
        <w:rPr>
          <w:rStyle w:val="FootnoteReference"/>
        </w:rPr>
        <w:footnoteRef/>
      </w:r>
      <w:r>
        <w:t xml:space="preserve"> Cross-references for "guilty": Matt 23:15.</w:t>
      </w:r>
    </w:p>
  </w:footnote>
  <w:footnote w:id="1753">
    <w:p>
      <w:pPr>
        <w:pStyle w:val="FootnoteText"/>
      </w:pPr>
      <w:r>
        <w:rPr>
          <w:rStyle w:val="FootnoteReference"/>
        </w:rPr>
        <w:footnoteRef/>
      </w:r>
      <w:r>
        <w:t xml:space="preserve"> Cross-references: Exod 29:37; Exod 30:29.</w:t>
      </w:r>
    </w:p>
  </w:footnote>
  <w:footnote w:id="1754">
    <w:p>
      <w:pPr>
        <w:pStyle w:val="FootnoteText"/>
      </w:pPr>
      <w:r>
        <w:rPr>
          <w:rStyle w:val="FootnoteReference"/>
        </w:rPr>
        <w:footnoteRef/>
      </w:r>
      <w:r>
        <w:t xml:space="preserve"> Cross-references for "and by": 1Kgs 8:13; 1Kgs 8:27; 2Chr 6:2; 2Chr 7:2; Ps 26:8; Ps 132:13-14; Eph 2:22; Col 2:9.</w:t>
      </w:r>
    </w:p>
  </w:footnote>
  <w:footnote w:id="175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8">
    <w:p>
      <w:pPr>
        <w:pStyle w:val="FootnoteText"/>
      </w:pPr>
      <w:r>
        <w:rPr>
          <w:rStyle w:val="FootnoteReference"/>
        </w:rPr>
        <w:footnoteRef/>
      </w:r>
      <w:r>
        <w:t xml:space="preserve"> Cross-references for "the weightier": 1Sam 15:22; Prov 21:3; Jer 22:15-16; Hos 6:6; Mic 6:8; Matt 9:13; Matt 12:7; Matt 22:37-40; Gal 5:22-23.</w:t>
      </w:r>
    </w:p>
  </w:footnote>
  <w:footnote w:id="1759">
    <w:p>
      <w:pPr>
        <w:pStyle w:val="FootnoteText"/>
      </w:pPr>
      <w:r>
        <w:rPr>
          <w:rStyle w:val="FootnoteReference"/>
        </w:rPr>
        <w:footnoteRef/>
      </w:r>
      <w:r>
        <w:t xml:space="preserve"> Cross-references: Luke 11:42.</w:t>
      </w:r>
    </w:p>
  </w:footnote>
  <w:footnote w:id="1760">
    <w:p>
      <w:pPr>
        <w:pStyle w:val="FootnoteText"/>
      </w:pPr>
      <w:r>
        <w:rPr>
          <w:rStyle w:val="FootnoteReference"/>
        </w:rPr>
        <w:footnoteRef/>
      </w:r>
      <w:r>
        <w:t xml:space="preserve"> Cross-references: Matt 7:4; Matt 15:2-6; Matt 19:24; Matt 27:6-8; Luke 6:7-10; John 18:28; John 18:40.</w:t>
      </w:r>
    </w:p>
  </w:footnote>
  <w:footnote w:id="1761">
    <w:p>
      <w:pPr>
        <w:pStyle w:val="FootnoteText"/>
      </w:pPr>
      <w:r>
        <w:rPr>
          <w:rStyle w:val="FootnoteReference"/>
        </w:rPr>
        <w:footnoteRef/>
      </w:r>
      <w:r>
        <w:t xml:space="preserve"> Cross-references for "full": Isa 28:7-8.</w:t>
      </w:r>
    </w:p>
  </w:footnote>
  <w:footnote w:id="1762">
    <w:p>
      <w:pPr>
        <w:pStyle w:val="FootnoteText"/>
      </w:pPr>
      <w:r>
        <w:rPr>
          <w:rStyle w:val="FootnoteReference"/>
        </w:rPr>
        <w:footnoteRef/>
      </w:r>
      <w:r>
        <w:t xml:space="preserve"> Cross-references: Matt 15:19-20; Mark 7:4-13; Luke 11:39-40.</w:t>
      </w:r>
    </w:p>
  </w:footnote>
  <w:footnote w:id="1763">
    <w:p>
      <w:pPr>
        <w:pStyle w:val="FootnoteText"/>
      </w:pPr>
      <w:r>
        <w:rPr>
          <w:rStyle w:val="FootnoteReference"/>
        </w:rPr>
        <w:footnoteRef/>
      </w:r>
      <w:r>
        <w:t xml:space="preserve"> Personal name: Pharisee. Personal-name meaning: Pharisee — separated one; set apart. Source form: Pharisee.</w:t>
      </w:r>
    </w:p>
  </w:footnote>
  <w:footnote w:id="1764">
    <w:p>
      <w:pPr>
        <w:pStyle w:val="FootnoteText"/>
      </w:pPr>
      <w:r>
        <w:rPr>
          <w:rStyle w:val="FootnoteReference"/>
        </w:rPr>
        <w:footnoteRef/>
      </w:r>
      <w:r>
        <w:t xml:space="preserve"> Cross-references for "cleanse": Isa 55:7; Jer 4:14; Jer 13:27; Ezek 18:31; Matt 12:33; Luke 6:45; 2Cor 7:1; Heb 10:22; Jas 4:8.</w:t>
      </w:r>
    </w:p>
  </w:footnote>
  <w:footnote w:id="1765">
    <w:p>
      <w:pPr>
        <w:pStyle w:val="FootnoteText"/>
      </w:pPr>
      <w:r>
        <w:rPr>
          <w:rStyle w:val="FootnoteReference"/>
        </w:rPr>
        <w:footnoteRef/>
      </w:r>
      <w:r>
        <w:t xml:space="preserve"> Cross-references: Num 19:16.</w:t>
      </w:r>
    </w:p>
  </w:footnote>
  <w:footnote w:id="1766">
    <w:p>
      <w:pPr>
        <w:pStyle w:val="FootnoteText"/>
      </w:pPr>
      <w:r>
        <w:rPr>
          <w:rStyle w:val="FootnoteReference"/>
        </w:rPr>
        <w:footnoteRef/>
      </w:r>
      <w:r>
        <w:t xml:space="preserve"> Cross-references: 1Sam 16:7; Ps 51:6; Jer 17:9-10; Matt 23:5; Luke 16:15; Heb 4:12-13.</w:t>
      </w:r>
    </w:p>
  </w:footnote>
  <w:footnote w:id="1767">
    <w:p>
      <w:pPr>
        <w:pStyle w:val="FootnoteText"/>
      </w:pPr>
      <w:r>
        <w:rPr>
          <w:rStyle w:val="FootnoteReference"/>
        </w:rPr>
        <w:footnoteRef/>
      </w:r>
      <w:r>
        <w:t xml:space="preserve"> Cross-references: Matt 12:34-35; Matt 15:19-20; Mark 7:21-23.</w:t>
      </w:r>
    </w:p>
  </w:footnote>
  <w:footnote w:id="1768">
    <w:p>
      <w:pPr>
        <w:pStyle w:val="FootnoteText"/>
      </w:pPr>
      <w:r>
        <w:rPr>
          <w:rStyle w:val="FootnoteReference"/>
        </w:rPr>
        <w:footnoteRef/>
      </w:r>
      <w:r>
        <w:t xml:space="preserve"> Cross-references: Luke 11:47-48; Acts 2:29.</w:t>
      </w:r>
    </w:p>
  </w:footnote>
  <w:footnote w:id="1769">
    <w:p>
      <w:pPr>
        <w:pStyle w:val="FootnoteText"/>
      </w:pPr>
      <w:r>
        <w:rPr>
          <w:rStyle w:val="FootnoteReference"/>
        </w:rPr>
        <w:footnoteRef/>
      </w:r>
      <w:r>
        <w:t xml:space="preserve"> Cross-references for "the blood": 2Chr 36:15; Jer 2:30; Matt 21:35-36; Matt 23:34-35.</w:t>
      </w:r>
    </w:p>
  </w:footnote>
  <w:footnote w:id="1770">
    <w:p>
      <w:pPr>
        <w:pStyle w:val="FootnoteText"/>
      </w:pPr>
      <w:r>
        <w:rPr>
          <w:rStyle w:val="FootnoteReference"/>
        </w:rPr>
        <w:footnoteRef/>
      </w:r>
      <w:r>
        <w:t xml:space="preserve"> Cross-references for "witnesses": Josh 24:22; Job 15:5-6; Ps 64:8; Luke 19:22.</w:t>
      </w:r>
    </w:p>
  </w:footnote>
  <w:footnote w:id="1771">
    <w:p>
      <w:pPr>
        <w:pStyle w:val="FootnoteText"/>
      </w:pPr>
      <w:r>
        <w:rPr>
          <w:rStyle w:val="FootnoteReference"/>
        </w:rPr>
        <w:footnoteRef/>
      </w:r>
      <w:r>
        <w:t xml:space="preserve"> Cross-references for "the measure": Gen 15:16; Num 32:14; Zech 5:6-11.</w:t>
      </w:r>
    </w:p>
  </w:footnote>
  <w:footnote w:id="1772">
    <w:p>
      <w:pPr>
        <w:pStyle w:val="FootnoteText"/>
      </w:pPr>
      <w:r>
        <w:rPr>
          <w:rStyle w:val="FootnoteReference"/>
        </w:rPr>
        <w:footnoteRef/>
      </w:r>
      <w:r>
        <w:t xml:space="preserve"> Cross-references for "serpents": Gen 3:15; Ps 58:3-5; Isa 57:3-4; Matt 3:7; Matt 12:34; Matt 21:34-35; Luke 3:7; John 8:44; 2Cor 11:3; Rev 12:9.</w:t>
      </w:r>
    </w:p>
  </w:footnote>
  <w:footnote w:id="1773">
    <w:p>
      <w:pPr>
        <w:pStyle w:val="FootnoteText"/>
      </w:pPr>
      <w:r>
        <w:rPr>
          <w:rStyle w:val="FootnoteReference"/>
        </w:rPr>
        <w:footnoteRef/>
      </w:r>
      <w:r>
        <w:t xml:space="preserve"> Cross-references: Matt 23:14; Heb 2:3; Heb 10:29; Heb 12:25.</w:t>
      </w:r>
    </w:p>
  </w:footnote>
  <w:footnote w:id="1774">
    <w:p>
      <w:pPr>
        <w:pStyle w:val="FootnoteText"/>
      </w:pPr>
      <w:r>
        <w:rPr>
          <w:rStyle w:val="FootnoteReference"/>
        </w:rPr>
        <w:footnoteRef/>
      </w:r>
      <w:r>
        <w:t xml:space="preserve"> Cross-references for "I send": Matt 10:16; Matt 28:19-20; Luke 11:49; Luke 24:47; John 20:21; Acts 1:8; 1Cor 12:3-11; Eph 4:8-12.</w:t>
      </w:r>
    </w:p>
  </w:footnote>
  <w:footnote w:id="1775">
    <w:p>
      <w:pPr>
        <w:pStyle w:val="FootnoteText"/>
      </w:pPr>
      <w:r>
        <w:rPr>
          <w:rStyle w:val="FootnoteReference"/>
        </w:rPr>
        <w:footnoteRef/>
      </w:r>
      <w:r>
        <w:t xml:space="preserve"> Cross-references for "prophets": Acts 11:27; Acts 13:1; Acts 15:32; Rev 11:10.</w:t>
      </w:r>
    </w:p>
  </w:footnote>
  <w:footnote w:id="1776">
    <w:p>
      <w:pPr>
        <w:pStyle w:val="FootnoteText"/>
      </w:pPr>
      <w:r>
        <w:rPr>
          <w:rStyle w:val="FootnoteReference"/>
        </w:rPr>
        <w:footnoteRef/>
      </w:r>
      <w:r>
        <w:t xml:space="preserve"> Cross-references for "and wise": Prov 11:30; 1Cor 2:6; 1Cor 3:10; Col 1:28.</w:t>
      </w:r>
    </w:p>
  </w:footnote>
  <w:footnote w:id="1777">
    <w:p>
      <w:pPr>
        <w:pStyle w:val="FootnoteText"/>
      </w:pPr>
      <w:r>
        <w:rPr>
          <w:rStyle w:val="FootnoteReference"/>
        </w:rPr>
        <w:footnoteRef/>
      </w:r>
      <w:r>
        <w:t xml:space="preserve"> Cross-references for "scribes": Matt 13:52.</w:t>
      </w:r>
    </w:p>
  </w:footnote>
  <w:footnote w:id="1778">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79">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80">
    <w:p>
      <w:pPr>
        <w:pStyle w:val="FootnoteText"/>
      </w:pPr>
      <w:r>
        <w:rPr>
          <w:rStyle w:val="FootnoteReference"/>
        </w:rPr>
        <w:footnoteRef/>
      </w:r>
      <w:r>
        <w:t xml:space="preserve"> Cross-references for "the blood of righteous": Gen 4:8; Heb 11:4; Heb 12:24; 1John 3:11-12.</w:t>
      </w:r>
    </w:p>
  </w:footnote>
  <w:footnote w:id="1781">
    <w:p>
      <w:pPr>
        <w:pStyle w:val="FootnoteText"/>
      </w:pPr>
      <w:r>
        <w:rPr>
          <w:rStyle w:val="FootnoteReference"/>
        </w:rPr>
        <w:footnoteRef/>
      </w:r>
      <w:r>
        <w:t xml:space="preserve"> Personal name: Abel. Personal-name meaning: Abel — Breath; vanity; futility. Source form: Abel.</w:t>
      </w:r>
    </w:p>
  </w:footnote>
  <w:footnote w:id="1782">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83">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84">
    <w:p>
      <w:pPr>
        <w:pStyle w:val="FootnoteText"/>
      </w:pPr>
      <w:r>
        <w:rPr>
          <w:rStyle w:val="FootnoteReference"/>
        </w:rPr>
        <w:footnoteRef/>
      </w:r>
      <w:r>
        <w:t xml:space="preserve"> Cross-references: 2Chr 24:20-22; Zech 1:1; Luke 11:51.</w:t>
      </w:r>
    </w:p>
  </w:footnote>
  <w:footnote w:id="1785">
    <w:p>
      <w:pPr>
        <w:pStyle w:val="FootnoteText"/>
      </w:pPr>
      <w:r>
        <w:rPr>
          <w:rStyle w:val="FootnoteReference"/>
        </w:rPr>
        <w:footnoteRef/>
      </w:r>
      <w:r>
        <w:t xml:space="preserve"> Cross-references: Ezek 12:21-28; Matt 24:34; Mark 13:30-31; Luke 21:32-33.</w:t>
      </w:r>
    </w:p>
  </w:footnote>
  <w:footnote w:id="1786">
    <w:p>
      <w:pPr>
        <w:pStyle w:val="FootnoteText"/>
      </w:pPr>
      <w:r>
        <w:rPr>
          <w:rStyle w:val="FootnoteReference"/>
        </w:rPr>
        <w:footnoteRef/>
      </w:r>
      <w:r>
        <w:t xml:space="preserve"> Place name: Jerusalem. Place-name meaning: Jerusalem — vision of peace. Source form: Jerusalem. Greek form: ιεροσολυμα.</w:t>
      </w:r>
    </w:p>
  </w:footnote>
  <w:footnote w:id="1787">
    <w:p>
      <w:pPr>
        <w:pStyle w:val="FootnoteText"/>
      </w:pPr>
      <w:r>
        <w:rPr>
          <w:rStyle w:val="FootnoteReference"/>
        </w:rPr>
        <w:footnoteRef/>
      </w:r>
      <w:r>
        <w:t xml:space="preserve"> Cross-references for "Jerusalem": Jer 4:14; Jer 6:8; Luke 13:34; Rev 11:8.</w:t>
      </w:r>
    </w:p>
  </w:footnote>
  <w:footnote w:id="1788">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789">
    <w:p>
      <w:pPr>
        <w:pStyle w:val="FootnoteText"/>
      </w:pPr>
      <w:r>
        <w:rPr>
          <w:rStyle w:val="FootnoteReference"/>
        </w:rPr>
        <w:footnoteRef/>
      </w:r>
      <w:r>
        <w:t xml:space="preserve"> Cross-references: 2Chr 36:15-16; Ps 81:8-11; Jer 6:16-17; Jer 11:7-8; Jer 25:3-7; Jer 35:15; Jer 42:9-13; Jer 44:4; Zech 1:4.</w:t>
      </w:r>
    </w:p>
  </w:footnote>
  <w:footnote w:id="1790">
    <w:p>
      <w:pPr>
        <w:pStyle w:val="FootnoteText"/>
      </w:pPr>
      <w:r>
        <w:rPr>
          <w:rStyle w:val="FootnoteReference"/>
        </w:rPr>
        <w:footnoteRef/>
      </w:r>
      <w:r>
        <w:t xml:space="preserve"> Cross-references: Prov 1:24-31; Isa 50:2; Hos 11:2; Hos 11:7; Matt 22:3; Luke 14:17-20; Luke 15:28; Luke 19:14-44.</w:t>
      </w:r>
    </w:p>
  </w:footnote>
  <w:footnote w:id="1791">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792">
    <w:p>
      <w:pPr>
        <w:pStyle w:val="FootnoteText"/>
      </w:pPr>
      <w:r>
        <w:rPr>
          <w:rStyle w:val="FootnoteReference"/>
        </w:rPr>
        <w:footnoteRef/>
      </w:r>
      <w:r>
        <w:t xml:space="preserve"> Cross-references for "Blessed": Ps 118:26; Isa 40:9-11; Zech 12:10; Matt 21:9; Rom 11:25; 2Cor 3:14-18.</w:t>
      </w:r>
    </w:p>
  </w:footnote>
  <w:footnote w:id="1793">
    <w:p>
      <w:pPr>
        <w:pStyle w:val="FootnoteText"/>
      </w:pPr>
      <w:r>
        <w:rPr>
          <w:rStyle w:val="FootnoteReference"/>
        </w:rPr>
        <w:footnoteRef/>
      </w:r>
      <w:r>
        <w:t xml:space="preserve"> Cross-references: Hos 3:4; Luke 2:26-30; Luke 10:22-23; Luke 17:22; John 8:21; John 8:24; John 8:56; John 14:9; John 14:19.</w:t>
      </w:r>
    </w:p>
  </w:footnote>
  <w:footnote w:id="1794">
    <w:p>
      <w:pPr>
        <w:pStyle w:val="FootnoteText"/>
      </w:pPr>
      <w:r>
        <w:rPr>
          <w:rStyle w:val="FootnoteReference"/>
        </w:rPr>
        <w:footnoteRef/>
      </w:r>
      <w:r>
        <w:t xml:space="preserve"> Name meaning: Jesus (Yeshua) — Yahweh saves. He will save His people from their sins.</w:t>
      </w:r>
    </w:p>
  </w:footnote>
  <w:footnote w:id="1795">
    <w:p>
      <w:pPr>
        <w:pStyle w:val="FootnoteText"/>
      </w:pPr>
      <w:r>
        <w:rPr>
          <w:rStyle w:val="FootnoteReference"/>
        </w:rPr>
        <w:footnoteRef/>
      </w:r>
      <w:r>
        <w:t xml:space="preserve"> Cross-references for "departed": Jer 6:8; Ezek 8:6; Ezek 10:17-19; Ezek 11:22-23; Hos 9:12; Matt 23:39.</w:t>
      </w:r>
    </w:p>
  </w:footnote>
  <w:footnote w:id="1796">
    <w:p>
      <w:pPr>
        <w:pStyle w:val="FootnoteText"/>
      </w:pPr>
      <w:r>
        <w:rPr>
          <w:rStyle w:val="FootnoteReference"/>
        </w:rPr>
        <w:footnoteRef/>
      </w:r>
      <w:r>
        <w:t xml:space="preserve"> Cross-references for "show": Mark 13:1-2; Luke 21:5-6; John 2:20.</w:t>
      </w:r>
    </w:p>
  </w:footnote>
  <w:footnote w:id="17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8">
    <w:p>
      <w:pPr>
        <w:pStyle w:val="FootnoteText"/>
      </w:pPr>
      <w:r>
        <w:rPr>
          <w:rStyle w:val="FootnoteReference"/>
        </w:rPr>
        <w:footnoteRef/>
      </w:r>
      <w:r>
        <w:t xml:space="preserve"> Cross-references for "he sat": Matt 21:1; Mark 13:3-4.</w:t>
      </w:r>
    </w:p>
  </w:footnote>
  <w:footnote w:id="1799">
    <w:p>
      <w:pPr>
        <w:pStyle w:val="FootnoteText"/>
      </w:pPr>
      <w:r>
        <w:rPr>
          <w:rStyle w:val="FootnoteReference"/>
        </w:rPr>
        <w:footnoteRef/>
      </w:r>
      <w:r>
        <w:t xml:space="preserve"> Cross-references for "the disciples": Matt 13:10-11; Matt 13:36; Matt 15:12; Matt 17:19.</w:t>
      </w:r>
    </w:p>
  </w:footnote>
  <w:footnote w:id="1800">
    <w:p>
      <w:pPr>
        <w:pStyle w:val="FootnoteText"/>
      </w:pPr>
      <w:r>
        <w:rPr>
          <w:rStyle w:val="FootnoteReference"/>
        </w:rPr>
        <w:footnoteRef/>
      </w:r>
      <w:r>
        <w:t xml:space="preserve"> Cross-references for "Tell": Dan 12:6-8; Luke 21:7; John 21:21-22; Acts 1:7; 1Thess 5:1-11.</w:t>
      </w:r>
    </w:p>
  </w:footnote>
  <w:footnote w:id="1801">
    <w:p>
      <w:pPr>
        <w:pStyle w:val="FootnoteText"/>
      </w:pPr>
      <w:r>
        <w:rPr>
          <w:rStyle w:val="FootnoteReference"/>
        </w:rPr>
        <w:footnoteRef/>
      </w:r>
      <w:r>
        <w:t xml:space="preserve"> Cross-references for "the sign": Matt 24:32-33; Matt 24:43.</w:t>
      </w:r>
    </w:p>
  </w:footnote>
  <w:footnote w:id="1802">
    <w:p>
      <w:pPr>
        <w:pStyle w:val="FootnoteText"/>
      </w:pPr>
      <w:r>
        <w:rPr>
          <w:rStyle w:val="FootnoteReference"/>
        </w:rPr>
        <w:footnoteRef/>
      </w:r>
      <w:r>
        <w:t xml:space="preserve"> Cross-references: Matt 13:39-40; Matt 13:49; Matt 28:20; Heb 9:26.</w:t>
      </w:r>
    </w:p>
  </w:footnote>
  <w:footnote w:id="1803">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05">
    <w:p>
      <w:pPr>
        <w:pStyle w:val="FootnoteText"/>
      </w:pPr>
      <w:r>
        <w:rPr>
          <w:rStyle w:val="FootnoteReference"/>
        </w:rPr>
        <w:footnoteRef/>
      </w:r>
      <w:r>
        <w:t xml:space="preserve"> Personal name: Christ. Personal-name meaning: Christ — anointed. Source form: Christ.</w:t>
      </w:r>
    </w:p>
  </w:footnote>
  <w:footnote w:id="1806">
    <w:p>
      <w:pPr>
        <w:pStyle w:val="FootnoteText"/>
      </w:pPr>
      <w:r>
        <w:rPr>
          <w:rStyle w:val="FootnoteReference"/>
        </w:rPr>
        <w:footnoteRef/>
      </w:r>
      <w:r>
        <w:t xml:space="preserve"> Cross-references: Jer 14:14; Jer 23:21; Jer 23:25; Matt 24:11; Matt 24:24; John 5:43; Acts 5:36-37; Acts 8:9-10; Rev 13:8.</w:t>
      </w:r>
    </w:p>
  </w:footnote>
  <w:footnote w:id="1807">
    <w:p>
      <w:pPr>
        <w:pStyle w:val="FootnoteText"/>
      </w:pPr>
      <w:r>
        <w:rPr>
          <w:rStyle w:val="FootnoteReference"/>
        </w:rPr>
        <w:footnoteRef/>
      </w:r>
      <w:r>
        <w:t xml:space="preserve"> Cross-references for "must": Matt 26:54; Luke 22:37; Acts 27:24-26.</w:t>
      </w:r>
    </w:p>
  </w:footnote>
  <w:footnote w:id="1808">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09">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10">
    <w:p>
      <w:pPr>
        <w:pStyle w:val="FootnoteText"/>
      </w:pPr>
      <w:r>
        <w:rPr>
          <w:rStyle w:val="FootnoteReference"/>
        </w:rPr>
        <w:footnoteRef/>
      </w:r>
      <w:r>
        <w:t xml:space="preserve"> Cross-references: Dan 9:24-27; Matt 24:14.</w:t>
      </w:r>
    </w:p>
  </w:footnote>
  <w:footnote w:id="1811">
    <w:p>
      <w:pPr>
        <w:pStyle w:val="FootnoteText"/>
      </w:pPr>
      <w:r>
        <w:rPr>
          <w:rStyle w:val="FootnoteReference"/>
        </w:rPr>
        <w:footnoteRef/>
      </w:r>
      <w:r>
        <w:t xml:space="preserve"> Cross-references for "nation shall": 2Chr 15:6; Isa 9:19-21; Isa 19:2; Ezek 21:27; Hag 2:21-22; Zech 14:2-3; Zech 14:13; Heb 12:27.</w:t>
      </w:r>
    </w:p>
  </w:footnote>
  <w:footnote w:id="1812">
    <w:p>
      <w:pPr>
        <w:pStyle w:val="FootnoteText"/>
      </w:pPr>
      <w:r>
        <w:rPr>
          <w:rStyle w:val="FootnoteReference"/>
        </w:rPr>
        <w:footnoteRef/>
      </w:r>
      <w:r>
        <w:t xml:space="preserve"> Cross-references for "famines": Isa 24:19-23; Ezek 14:21; Joel 2:30-31; Zech 14:4; Luke 21:11; Luke 21:25-26; Acts 2:19; Acts 11:28.</w:t>
      </w:r>
    </w:p>
  </w:footnote>
  <w:footnote w:id="1813">
    <w:p>
      <w:pPr>
        <w:pStyle w:val="FootnoteText"/>
      </w:pPr>
      <w:r>
        <w:rPr>
          <w:rStyle w:val="FootnoteReference"/>
        </w:rPr>
        <w:footnoteRef/>
      </w:r>
      <w:r>
        <w:t xml:space="preserve"> Cross-references: Lev 26:18-29; Deut 28:59; Isa 9:12; Isa 9:17; Isa 9:21; Isa 10:4; 1Thess 5:3; 1Pet 4:17-18.</w:t>
      </w:r>
    </w:p>
  </w:footnote>
  <w:footnote w:id="1814">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15">
    <w:p>
      <w:pPr>
        <w:pStyle w:val="FootnoteText"/>
      </w:pPr>
      <w:r>
        <w:rPr>
          <w:rStyle w:val="FootnoteReference"/>
        </w:rPr>
        <w:footnoteRef/>
      </w:r>
      <w:r>
        <w:t xml:space="preserve"> Cross-references for "betray": Mic 7:5-6; Matt 10:21; Matt 10:35-36; Matt 26:21-24; Mark 13:12; Luke 21:16.</w:t>
      </w:r>
    </w:p>
  </w:footnote>
  <w:footnote w:id="1816">
    <w:p>
      <w:pPr>
        <w:pStyle w:val="FootnoteText"/>
      </w:pPr>
      <w:r>
        <w:rPr>
          <w:rStyle w:val="FootnoteReference"/>
        </w:rPr>
        <w:footnoteRef/>
      </w:r>
      <w:r>
        <w:t xml:space="preserve"> Cross-references: Matt 11:6; Matt 13:21; Matt 13:57; Matt 26:31-34; Mark 4:17; John 6:60-61; John 6:66-67; 2Tim 1:15; 2Tim 4:10; 2Tim 4:16.</w:t>
      </w:r>
    </w:p>
  </w:footnote>
  <w:footnote w:id="1817">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18">
    <w:p>
      <w:pPr>
        <w:pStyle w:val="FootnoteText"/>
      </w:pPr>
      <w:r>
        <w:rPr>
          <w:rStyle w:val="FootnoteReference"/>
        </w:rPr>
        <w:footnoteRef/>
      </w:r>
      <w:r>
        <w:t xml:space="preserve"> Cross-references for "the love": Rev 2:4-5; Rev 2:10; Rev 3:15.</w:t>
      </w:r>
    </w:p>
  </w:footnote>
  <w:footnote w:id="1819">
    <w:p>
      <w:pPr>
        <w:pStyle w:val="FootnoteText"/>
      </w:pPr>
      <w:r>
        <w:rPr>
          <w:rStyle w:val="FootnoteReference"/>
        </w:rPr>
        <w:footnoteRef/>
      </w:r>
      <w:r>
        <w:t xml:space="preserve"> Cross-references: Matt 10:22; Matt 24:6; Mark 13:13; Luke 8:15; Rom 2:7; 1Cor 1:8; Heb 3:6; Heb 3:14; Heb 10:39; Rev 2:10.</w:t>
      </w:r>
    </w:p>
  </w:footnote>
  <w:footnote w:id="1820">
    <w:p>
      <w:pPr>
        <w:pStyle w:val="FootnoteText"/>
      </w:pPr>
      <w:r>
        <w:rPr>
          <w:rStyle w:val="FootnoteReference"/>
        </w:rPr>
        <w:footnoteRef/>
      </w:r>
      <w:r>
        <w:t xml:space="preserve"> Cross-references for "shall be": Matt 18:19; Mark 16:15-16; Luke 24:47; Acts 1:2; Rom 10:18; Rom 15:18-21; Rom 16:25-26; Col 1:6; Col 1:23; Rev 14:6.</w:t>
      </w:r>
    </w:p>
  </w:footnote>
  <w:footnote w:id="1821">
    <w:p>
      <w:pPr>
        <w:pStyle w:val="FootnoteText"/>
      </w:pPr>
      <w:r>
        <w:rPr>
          <w:rStyle w:val="FootnoteReference"/>
        </w:rPr>
        <w:footnoteRef/>
      </w:r>
      <w:r>
        <w:t xml:space="preserve"> Cross-references for "and then": Ezek 7:5-7; Ezek 7:10; Matt 24:3; Matt 24:6.</w:t>
      </w:r>
    </w:p>
  </w:footnote>
  <w:footnote w:id="1822">
    <w:p>
      <w:pPr>
        <w:pStyle w:val="FootnoteText"/>
      </w:pPr>
      <w:r>
        <w:rPr>
          <w:rStyle w:val="FootnoteReference"/>
        </w:rPr>
        <w:footnoteRef/>
      </w:r>
      <w:r>
        <w:t xml:space="preserve"> Personal name: Daniel. Personal-name meaning: Daniel — God is my judge. Source form: Daniel.</w:t>
      </w:r>
    </w:p>
  </w:footnote>
  <w:footnote w:id="1823">
    <w:p>
      <w:pPr>
        <w:pStyle w:val="FootnoteText"/>
      </w:pPr>
      <w:r>
        <w:rPr>
          <w:rStyle w:val="FootnoteReference"/>
        </w:rPr>
        <w:footnoteRef/>
      </w:r>
      <w:r>
        <w:t xml:space="preserve"> Cross-references: Mark 13:14; Luke 19:43; Luke 21:20.</w:t>
      </w:r>
    </w:p>
  </w:footnote>
  <w:footnote w:id="1824">
    <w:p>
      <w:pPr>
        <w:pStyle w:val="FootnoteText"/>
      </w:pPr>
      <w:r>
        <w:rPr>
          <w:rStyle w:val="FootnoteReference"/>
        </w:rPr>
        <w:footnoteRef/>
      </w:r>
      <w:r>
        <w:t xml:space="preserve"> Cross-references: Dan 9:27; Dan 12:11.</w:t>
      </w:r>
    </w:p>
  </w:footnote>
  <w:footnote w:id="1825">
    <w:p>
      <w:pPr>
        <w:pStyle w:val="FootnoteText"/>
      </w:pPr>
      <w:r>
        <w:rPr>
          <w:rStyle w:val="FootnoteReference"/>
        </w:rPr>
        <w:footnoteRef/>
      </w:r>
      <w:r>
        <w:t xml:space="preserve"> Cross-references: Ezek 40:4; Dan 9:23; Dan 9:25; Dan 10:12-14; Heb 2:1; Rev 1:3; Rev 3:22.</w:t>
      </w:r>
    </w:p>
  </w:footnote>
  <w:footnote w:id="182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27">
    <w:p>
      <w:pPr>
        <w:pStyle w:val="FootnoteText"/>
      </w:pPr>
      <w:r>
        <w:rPr>
          <w:rStyle w:val="FootnoteReference"/>
        </w:rPr>
        <w:footnoteRef/>
      </w:r>
      <w:r>
        <w:t xml:space="preserve"> Cross-references: Gen 19:15-17; Exod 9:20-21; Prov 22:3; Jer 6:1; Jer 37:11-12; Luke 21:21-22; Heb 11:7.</w:t>
      </w:r>
    </w:p>
  </w:footnote>
  <w:footnote w:id="1828">
    <w:p>
      <w:pPr>
        <w:pStyle w:val="FootnoteText"/>
      </w:pPr>
      <w:r>
        <w:rPr>
          <w:rStyle w:val="FootnoteReference"/>
        </w:rPr>
        <w:footnoteRef/>
      </w:r>
      <w:r>
        <w:t xml:space="preserve"> Cross-references for "the housetop": Deut 22:8; Matt 10:27.</w:t>
      </w:r>
    </w:p>
  </w:footnote>
  <w:footnote w:id="1829">
    <w:p>
      <w:pPr>
        <w:pStyle w:val="FootnoteText"/>
      </w:pPr>
      <w:r>
        <w:rPr>
          <w:rStyle w:val="FootnoteReference"/>
        </w:rPr>
        <w:footnoteRef/>
      </w:r>
      <w:r>
        <w:t xml:space="preserve"> Cross-references: Deut 28:53-56; 2Sam 4:4; 2Kgs 15:16; Lam 4:3-4; Lam 4:10; Hos 13:16; Mark 13:17-18; Luke 21:23; Luke 23:29-30.</w:t>
      </w:r>
    </w:p>
  </w:footnote>
  <w:footnote w:id="1830">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31">
    <w:p>
      <w:pPr>
        <w:pStyle w:val="FootnoteText"/>
      </w:pPr>
      <w:r>
        <w:rPr>
          <w:rStyle w:val="FootnoteReference"/>
        </w:rPr>
        <w:footnoteRef/>
      </w:r>
      <w:r>
        <w:t xml:space="preserve"> Cross-references for "except": Mark 13:20.</w:t>
      </w:r>
    </w:p>
  </w:footnote>
  <w:footnote w:id="1832">
    <w:p>
      <w:pPr>
        <w:pStyle w:val="FootnoteText"/>
      </w:pPr>
      <w:r>
        <w:rPr>
          <w:rStyle w:val="FootnoteReference"/>
        </w:rPr>
        <w:footnoteRef/>
      </w:r>
      <w:r>
        <w:t xml:space="preserve"> Cross-references: Isa 6:13; Isa 65:8-9; Zech 13:8; Zech 14:2; Rom 9:11; Rom 11:25-31; 2Tim 2:10.</w:t>
      </w:r>
    </w:p>
  </w:footnote>
  <w:footnote w:id="1833">
    <w:p>
      <w:pPr>
        <w:pStyle w:val="FootnoteText"/>
      </w:pPr>
      <w:r>
        <w:rPr>
          <w:rStyle w:val="FootnoteReference"/>
        </w:rPr>
        <w:footnoteRef/>
      </w:r>
      <w:r>
        <w:t xml:space="preserve"> Cross-references: Deut 13:1-3; Mark 13:21; Luke 17:23-24; Luke 21:8; John 5:43.</w:t>
      </w:r>
    </w:p>
  </w:footnote>
  <w:footnote w:id="1834">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35">
    <w:p>
      <w:pPr>
        <w:pStyle w:val="FootnoteText"/>
      </w:pPr>
      <w:r>
        <w:rPr>
          <w:rStyle w:val="FootnoteReference"/>
        </w:rPr>
        <w:footnoteRef/>
      </w:r>
      <w:r>
        <w:t xml:space="preserve"> Cross-references for "and shall": Deut 13:1; 2Thess 2:9-11; Rev 13:13-14; Rev 19:20.</w:t>
      </w:r>
    </w:p>
  </w:footnote>
  <w:footnote w:id="1836">
    <w:p>
      <w:pPr>
        <w:pStyle w:val="FootnoteText"/>
      </w:pPr>
      <w:r>
        <w:rPr>
          <w:rStyle w:val="FootnoteReference"/>
        </w:rPr>
        <w:footnoteRef/>
      </w:r>
      <w:r>
        <w:t xml:space="preserve"> Cross-references: John 6:37; John 6:39; John 10:28-30; Rom 8:28-39; 2Tim 2:19; 1Pet 1:5; 1John 5:18; Rev 12:9-11; Rev 13:7-8; Rev 13:14.</w:t>
      </w:r>
    </w:p>
  </w:footnote>
  <w:footnote w:id="1837">
    <w:p>
      <w:pPr>
        <w:pStyle w:val="FootnoteText"/>
      </w:pPr>
      <w:r>
        <w:rPr>
          <w:rStyle w:val="FootnoteReference"/>
        </w:rPr>
        <w:footnoteRef/>
      </w:r>
      <w:r>
        <w:t xml:space="preserve"> Cross-references: Mark 13:22; Acts 20:16; Rom 12:18; Gal 4:15.</w:t>
      </w:r>
    </w:p>
  </w:footnote>
  <w:footnote w:id="1838">
    <w:p>
      <w:pPr>
        <w:pStyle w:val="FootnoteText"/>
      </w:pPr>
      <w:r>
        <w:rPr>
          <w:rStyle w:val="FootnoteReference"/>
        </w:rPr>
        <w:footnoteRef/>
      </w:r>
      <w:r>
        <w:t xml:space="preserve"> Cross-references: Isa 44:7-8; Isa 46:10-11; Isa 48:5-6; Luke 21:13; John 16:1.</w:t>
      </w:r>
    </w:p>
  </w:footnote>
  <w:footnote w:id="1839">
    <w:p>
      <w:pPr>
        <w:pStyle w:val="FootnoteText"/>
      </w:pPr>
      <w:r>
        <w:rPr>
          <w:rStyle w:val="FootnoteReference"/>
        </w:rPr>
        <w:footnoteRef/>
      </w:r>
      <w:r>
        <w:t xml:space="preserve"> Cross-references for "he is in the desert": Isa 40:3; Matt 3:1; Luke 3:2-3; Acts 21:38.</w:t>
      </w:r>
    </w:p>
  </w:footnote>
  <w:footnote w:id="1840">
    <w:p>
      <w:pPr>
        <w:pStyle w:val="FootnoteText"/>
      </w:pPr>
      <w:r>
        <w:rPr>
          <w:rStyle w:val="FootnoteReference"/>
        </w:rPr>
        <w:footnoteRef/>
      </w:r>
      <w:r>
        <w:t xml:space="preserve"> Cross-references: Acts 21:38.</w:t>
      </w:r>
    </w:p>
  </w:footnote>
  <w:footnote w:id="1841">
    <w:p>
      <w:pPr>
        <w:pStyle w:val="FootnoteText"/>
      </w:pPr>
      <w:r>
        <w:rPr>
          <w:rStyle w:val="FootnoteReference"/>
        </w:rPr>
        <w:footnoteRef/>
      </w:r>
      <w:r>
        <w:t xml:space="preserve"> Cross-references for "the coming": Mal 3:2; Mal 4:5; Matt 16:28; Jas 5:8; 2Pet 3:4.</w:t>
      </w:r>
    </w:p>
  </w:footnote>
  <w:footnote w:id="1842">
    <w:p>
      <w:pPr>
        <w:pStyle w:val="FootnoteText"/>
      </w:pPr>
      <w:r>
        <w:rPr>
          <w:rStyle w:val="FootnoteReference"/>
        </w:rPr>
        <w:footnoteRef/>
      </w:r>
      <w:r>
        <w:t xml:space="preserve"> Cross-references: Job 37:3; Job 38:35; Isa 30:30; Zech 9:14; Luke 17:24-37.</w:t>
      </w:r>
    </w:p>
  </w:footnote>
  <w:footnote w:id="1843">
    <w:p>
      <w:pPr>
        <w:pStyle w:val="FootnoteText"/>
      </w:pPr>
      <w:r>
        <w:rPr>
          <w:rStyle w:val="FootnoteReference"/>
        </w:rPr>
        <w:footnoteRef/>
      </w:r>
      <w:r>
        <w:t xml:space="preserve"> Cross-references: Deut 28:49; Job 39:27-30; Jer 16:16; Amos 9:1-4; Luke 17:37.</w:t>
      </w:r>
    </w:p>
  </w:footnote>
  <w:footnote w:id="1844">
    <w:p>
      <w:pPr>
        <w:pStyle w:val="FootnoteText"/>
      </w:pPr>
      <w:r>
        <w:rPr>
          <w:rStyle w:val="FootnoteReference"/>
        </w:rPr>
        <w:footnoteRef/>
      </w:r>
      <w:r>
        <w:t xml:space="preserve"> Cross-references for "Immediately": Dan 7:11-12; Matt 24:8; Mark 13:24-25.</w:t>
      </w:r>
    </w:p>
  </w:footnote>
  <w:footnote w:id="1845">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46">
    <w:p>
      <w:pPr>
        <w:pStyle w:val="FootnoteText"/>
      </w:pPr>
      <w:r>
        <w:rPr>
          <w:rStyle w:val="FootnoteReference"/>
        </w:rPr>
        <w:footnoteRef/>
      </w:r>
      <w:r>
        <w:t xml:space="preserve"> Cross-references for "the powers": 2Pet 3:10.</w:t>
      </w:r>
    </w:p>
  </w:footnote>
  <w:footnote w:id="1847">
    <w:p>
      <w:pPr>
        <w:pStyle w:val="FootnoteText"/>
      </w:pPr>
      <w:r>
        <w:rPr>
          <w:rStyle w:val="FootnoteReference"/>
        </w:rPr>
        <w:footnoteRef/>
      </w:r>
      <w:r>
        <w:t xml:space="preserve"> Cross-references for "the sign": Dan 7:13; Matt 24:3; Mark 13:4; Rev 1:7.</w:t>
      </w:r>
    </w:p>
  </w:footnote>
  <w:footnote w:id="1848">
    <w:p>
      <w:pPr>
        <w:pStyle w:val="FootnoteText"/>
      </w:pPr>
      <w:r>
        <w:rPr>
          <w:rStyle w:val="FootnoteReference"/>
        </w:rPr>
        <w:footnoteRef/>
      </w:r>
      <w:r>
        <w:t xml:space="preserve"> Cross-references for "and then shall all": Zech 12:10; Rev 1:7.</w:t>
      </w:r>
    </w:p>
  </w:footnote>
  <w:footnote w:id="1849">
    <w:p>
      <w:pPr>
        <w:pStyle w:val="FootnoteText"/>
      </w:pPr>
      <w:r>
        <w:rPr>
          <w:rStyle w:val="FootnoteReference"/>
        </w:rPr>
        <w:footnoteRef/>
      </w:r>
      <w:r>
        <w:t xml:space="preserve"> Cross-references: Matt 16:27-28; Matt 26:64; Mark 13:26; Mark 14:62-64; Luke 21:27; Luke 22:69; Acts 1:11; 2Thess 1:7.</w:t>
      </w:r>
    </w:p>
  </w:footnote>
  <w:footnote w:id="1850">
    <w:p>
      <w:pPr>
        <w:pStyle w:val="FootnoteText"/>
      </w:pPr>
      <w:r>
        <w:rPr>
          <w:rStyle w:val="FootnoteReference"/>
        </w:rPr>
        <w:footnoteRef/>
      </w:r>
      <w:r>
        <w:t xml:space="preserve"> Cross-references for "his angels": Matt 13:41; Matt 25:31; Rev 1:20; Rev 2:1; Rev 14:6-9.</w:t>
      </w:r>
    </w:p>
  </w:footnote>
  <w:footnote w:id="1851">
    <w:p>
      <w:pPr>
        <w:pStyle w:val="FootnoteText"/>
      </w:pPr>
      <w:r>
        <w:rPr>
          <w:rStyle w:val="FootnoteReference"/>
        </w:rPr>
        <w:footnoteRef/>
      </w:r>
      <w:r>
        <w:t xml:space="preserve"> Cross-references for "gather": Isa 11:12; Isa 49:18; Isa 60:4; Zech 14:5; Mark 13:27; John 11:52; Eph 1:10; 2Thess 2:1.</w:t>
      </w:r>
    </w:p>
  </w:footnote>
  <w:footnote w:id="1852">
    <w:p>
      <w:pPr>
        <w:pStyle w:val="FootnoteText"/>
      </w:pPr>
      <w:r>
        <w:rPr>
          <w:rStyle w:val="FootnoteReference"/>
        </w:rPr>
        <w:footnoteRef/>
      </w:r>
      <w:r>
        <w:t xml:space="preserve"> Cross-references: Matt 28:18; Mark 16:15-16; Luke 24:47; Acts 26:19-20.</w:t>
      </w:r>
    </w:p>
  </w:footnote>
  <w:footnote w:id="1853">
    <w:p>
      <w:pPr>
        <w:pStyle w:val="FootnoteText"/>
      </w:pPr>
      <w:r>
        <w:rPr>
          <w:rStyle w:val="FootnoteReference"/>
        </w:rPr>
        <w:footnoteRef/>
      </w:r>
      <w:r>
        <w:t xml:space="preserve"> Cross-references: Mark 13:28-29; Luke 21:29-30.</w:t>
      </w:r>
    </w:p>
  </w:footnote>
  <w:footnote w:id="1854">
    <w:p>
      <w:pPr>
        <w:pStyle w:val="FootnoteText"/>
      </w:pPr>
      <w:r>
        <w:rPr>
          <w:rStyle w:val="FootnoteReference"/>
        </w:rPr>
        <w:footnoteRef/>
      </w:r>
      <w:r>
        <w:t xml:space="preserve"> Cross-references for "know": Ezek 7:2-14; Heb 10:37; Jas 5:9; 1Pet 4:7.</w:t>
      </w:r>
    </w:p>
  </w:footnote>
  <w:footnote w:id="1855">
    <w:p>
      <w:pPr>
        <w:pStyle w:val="FootnoteText"/>
      </w:pPr>
      <w:r>
        <w:rPr>
          <w:rStyle w:val="FootnoteReference"/>
        </w:rPr>
        <w:footnoteRef/>
      </w:r>
      <w:r>
        <w:t xml:space="preserve"> Cross-references for "Heaven": Ps 102:26; Isa 34:4; Isa 51:6; Isa 54:10; Jer 31:35-36; Matt 5:18; Heb 1:11-12; 2Pet 3:7-12; Rev 6:14; Rev 20:11.</w:t>
      </w:r>
    </w:p>
  </w:footnote>
  <w:footnote w:id="1856">
    <w:p>
      <w:pPr>
        <w:pStyle w:val="FootnoteText"/>
      </w:pPr>
      <w:r>
        <w:rPr>
          <w:rStyle w:val="FootnoteReference"/>
        </w:rPr>
        <w:footnoteRef/>
      </w:r>
      <w:r>
        <w:t xml:space="preserve"> Cross-references: Num 23:19; Ps 19:7; Ps 89:34; Prov 30:5; Isa 40:8; Isa 55:11; Titus 1:2; 1Pet 1:25; Rev 3:14.</w:t>
      </w:r>
    </w:p>
  </w:footnote>
  <w:footnote w:id="1857">
    <w:p>
      <w:pPr>
        <w:pStyle w:val="FootnoteText"/>
      </w:pPr>
      <w:r>
        <w:rPr>
          <w:rStyle w:val="FootnoteReference"/>
        </w:rPr>
        <w:footnoteRef/>
      </w:r>
      <w:r>
        <w:t xml:space="preserve"> Cross-references: Zech 14:7; Matt 24:42; Matt 24:44; Matt 25:13; Mark 13:32; Acts 1:7; 1Thess 5:2; 2Pet 3:10; Rev 3:3; Rev 16:15.</w:t>
      </w:r>
    </w:p>
  </w:footnote>
  <w:footnote w:id="185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59">
    <w:p>
      <w:pPr>
        <w:pStyle w:val="FootnoteText"/>
      </w:pPr>
      <w:r>
        <w:rPr>
          <w:rStyle w:val="FootnoteReference"/>
        </w:rPr>
        <w:footnoteRef/>
      </w:r>
      <w:r>
        <w:t xml:space="preserve"> Cross-references: Job 22:15-17; Luke 17:26-27; Heb 11:7; 1Pet 3:20-21; 2Pet 2:5; 2Pet 3:6.</w:t>
      </w:r>
    </w:p>
  </w:footnote>
  <w:footnote w:id="1860">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61">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62">
    <w:p>
      <w:pPr>
        <w:pStyle w:val="FootnoteText"/>
      </w:pPr>
      <w:r>
        <w:rPr>
          <w:rStyle w:val="FootnoteReference"/>
        </w:rPr>
        <w:footnoteRef/>
      </w:r>
      <w:r>
        <w:t xml:space="preserve"> Cross-references for "the one": 2Chr 33:12-24; Luke 17:34-37; Luke 23:39-43; 1Cor 4:7; 2Pet 2:5; 2Pet 2:7-9.</w:t>
      </w:r>
    </w:p>
  </w:footnote>
  <w:footnote w:id="1863">
    <w:p>
      <w:pPr>
        <w:pStyle w:val="FootnoteText"/>
      </w:pPr>
      <w:r>
        <w:rPr>
          <w:rStyle w:val="FootnoteReference"/>
        </w:rPr>
        <w:footnoteRef/>
      </w:r>
      <w:r>
        <w:t xml:space="preserve"> Cross-references for "grinding": Exod 11:5; Isa 47:2.</w:t>
      </w:r>
    </w:p>
  </w:footnote>
  <w:footnote w:id="1864">
    <w:p>
      <w:pPr>
        <w:pStyle w:val="FootnoteText"/>
      </w:pPr>
      <w:r>
        <w:rPr>
          <w:rStyle w:val="FootnoteReference"/>
        </w:rPr>
        <w:footnoteRef/>
      </w:r>
      <w:r>
        <w:t xml:space="preserve"> Cross-references: Exod 11:5.</w:t>
      </w:r>
    </w:p>
  </w:footnote>
  <w:footnote w:id="1865">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66">
    <w:p>
      <w:pPr>
        <w:pStyle w:val="FootnoteText"/>
      </w:pPr>
      <w:r>
        <w:rPr>
          <w:rStyle w:val="FootnoteReference"/>
        </w:rPr>
        <w:footnoteRef/>
      </w:r>
      <w:r>
        <w:t xml:space="preserve"> Cross-references: Matt 24:36; Matt 24:44; Mark 13:33.</w:t>
      </w:r>
    </w:p>
  </w:footnote>
  <w:footnote w:id="1867">
    <w:p>
      <w:pPr>
        <w:pStyle w:val="FootnoteText"/>
      </w:pPr>
      <w:r>
        <w:rPr>
          <w:rStyle w:val="FootnoteReference"/>
        </w:rPr>
        <w:footnoteRef/>
      </w:r>
      <w:r>
        <w:t xml:space="preserve"> Cross-references for "would not": Exod 22:2-3.</w:t>
      </w:r>
    </w:p>
  </w:footnote>
  <w:footnote w:id="1868">
    <w:p>
      <w:pPr>
        <w:pStyle w:val="FootnoteText"/>
      </w:pPr>
      <w:r>
        <w:rPr>
          <w:rStyle w:val="FootnoteReference"/>
        </w:rPr>
        <w:footnoteRef/>
      </w:r>
      <w:r>
        <w:t xml:space="preserve"> Cross-references: Prov 7:19; Matt 20:11.</w:t>
      </w:r>
    </w:p>
  </w:footnote>
  <w:footnote w:id="1869">
    <w:p>
      <w:pPr>
        <w:pStyle w:val="FootnoteText"/>
      </w:pPr>
      <w:r>
        <w:rPr>
          <w:rStyle w:val="FootnoteReference"/>
        </w:rPr>
        <w:footnoteRef/>
      </w:r>
      <w:r>
        <w:t xml:space="preserve"> Cross-references: Luke 12:39; 1Thess 5:2-6; 2Pet 3:10-11.</w:t>
      </w:r>
    </w:p>
  </w:footnote>
  <w:footnote w:id="1870">
    <w:p>
      <w:pPr>
        <w:pStyle w:val="FootnoteText"/>
      </w:pPr>
      <w:r>
        <w:rPr>
          <w:rStyle w:val="FootnoteReference"/>
        </w:rPr>
        <w:footnoteRef/>
      </w:r>
      <w:r>
        <w:t xml:space="preserve"> Cross-references: Matt 25:10; Matt 25:13; Luke 12:40; Phil 4:5; Jas 5:9; Rev 19:7.</w:t>
      </w:r>
    </w:p>
  </w:footnote>
  <w:footnote w:id="1871">
    <w:p>
      <w:pPr>
        <w:pStyle w:val="FootnoteText"/>
      </w:pPr>
      <w:r>
        <w:rPr>
          <w:rStyle w:val="FootnoteReference"/>
        </w:rPr>
        <w:footnoteRef/>
      </w:r>
      <w:r>
        <w:t xml:space="preserve"> Cross-references for "to give": Ezek 34:2; Matt 13:52; Matt 25:35-40; John 21:15-17; 1Cor 3:1-2; Eph 4:11-13; 1Pet 5:1-3.</w:t>
      </w:r>
    </w:p>
  </w:footnote>
  <w:footnote w:id="1872">
    <w:p>
      <w:pPr>
        <w:pStyle w:val="FootnoteText"/>
      </w:pPr>
      <w:r>
        <w:rPr>
          <w:rStyle w:val="FootnoteReference"/>
        </w:rPr>
        <w:footnoteRef/>
      </w:r>
      <w:r>
        <w:t xml:space="preserve"> Cross-references: Luke 12:41-43; Luke 16:10-12; Luke 19:17; Acts 20:28; 1Cor 4:1-2; 1Tim 1:12; 2Tim 2:2; Heb 3:5; 1Pet 4:10-11; Rev 2:13.</w:t>
      </w:r>
    </w:p>
  </w:footnote>
  <w:footnote w:id="1873">
    <w:p>
      <w:pPr>
        <w:pStyle w:val="FootnoteText"/>
      </w:pPr>
      <w:r>
        <w:rPr>
          <w:rStyle w:val="FootnoteReference"/>
        </w:rPr>
        <w:footnoteRef/>
      </w:r>
      <w:r>
        <w:t xml:space="preserve"> Cross-references: Matt 25:34; Luke 12:37; Luke 12:43; Phil 1:21-23; 2Tim 4:6-8; 2Pet 1:13-15; Rev 2:19; Rev 16:15.</w:t>
      </w:r>
    </w:p>
  </w:footnote>
  <w:footnote w:id="1874">
    <w:p>
      <w:pPr>
        <w:pStyle w:val="FootnoteText"/>
      </w:pPr>
      <w:r>
        <w:rPr>
          <w:rStyle w:val="FootnoteReference"/>
        </w:rPr>
        <w:footnoteRef/>
      </w:r>
      <w:r>
        <w:t xml:space="preserve"> Cross-references: Matt 18:32; Matt 25:26; Luke 19:22.</w:t>
      </w:r>
    </w:p>
  </w:footnote>
  <w:footnote w:id="1875">
    <w:p>
      <w:pPr>
        <w:pStyle w:val="FootnoteText"/>
      </w:pPr>
      <w:r>
        <w:rPr>
          <w:rStyle w:val="FootnoteReference"/>
        </w:rPr>
        <w:footnoteRef/>
      </w:r>
      <w:r>
        <w:t xml:space="preserve"> Cross-references: Deut 9:4; Deut 15:9; 2Kgs 5:26; Isa 32:6; Mark 7:21; Luke 12:45; John 13:2; Acts 5:3; Acts 8:22.</w:t>
      </w:r>
    </w:p>
  </w:footnote>
  <w:footnote w:id="1876">
    <w:p>
      <w:pPr>
        <w:pStyle w:val="FootnoteText"/>
      </w:pPr>
      <w:r>
        <w:rPr>
          <w:rStyle w:val="FootnoteReference"/>
        </w:rPr>
        <w:footnoteRef/>
      </w:r>
      <w:r>
        <w:t xml:space="preserve"> Cross-references: Eccl 8:11; Ezek 12:22; Ezek 12:27; 2Pet 3:3-5.</w:t>
      </w:r>
    </w:p>
  </w:footnote>
  <w:footnote w:id="1877">
    <w:p>
      <w:pPr>
        <w:pStyle w:val="FootnoteText"/>
      </w:pPr>
      <w:r>
        <w:rPr>
          <w:rStyle w:val="FootnoteReference"/>
        </w:rPr>
        <w:footnoteRef/>
      </w:r>
      <w:r>
        <w:t xml:space="preserve"> Cross-references: Isa 66:5; 2Cor 11:20; 1Pet 5:3; 3John 1:9-10; Rev 13:7; Rev 16:6; Rev 17:6.</w:t>
      </w:r>
    </w:p>
  </w:footnote>
  <w:footnote w:id="1878">
    <w:p>
      <w:pPr>
        <w:pStyle w:val="FootnoteText"/>
      </w:pPr>
      <w:r>
        <w:rPr>
          <w:rStyle w:val="FootnoteReference"/>
        </w:rPr>
        <w:footnoteRef/>
      </w:r>
      <w:r>
        <w:t xml:space="preserve"> Cross-references for "and appoint": Job 20:29; Isa 33:14; Luke 12:46.</w:t>
      </w:r>
    </w:p>
  </w:footnote>
  <w:footnote w:id="1879">
    <w:p>
      <w:pPr>
        <w:pStyle w:val="FootnoteText"/>
      </w:pPr>
      <w:r>
        <w:rPr>
          <w:rStyle w:val="FootnoteReference"/>
        </w:rPr>
        <w:footnoteRef/>
      </w:r>
      <w:r>
        <w:t xml:space="preserve"> Cross-references for "the kingdom": Dan 2:44; Matt 3:2; Matt 13:24; Matt 13:31; Matt 13:38; Matt 13:44-45; Matt 13:47; Matt 20:1; Matt 22:2.</w:t>
      </w:r>
    </w:p>
  </w:footnote>
  <w:footnote w:id="1880">
    <w:p>
      <w:pPr>
        <w:pStyle w:val="FootnoteText"/>
      </w:pPr>
      <w:r>
        <w:rPr>
          <w:rStyle w:val="FootnoteReference"/>
        </w:rPr>
        <w:footnoteRef/>
      </w:r>
      <w:r>
        <w:t xml:space="preserve"> Cross-references for "went": 2Tim 4:8; Titus 2:13; 2Pet 1:13-15; 2Pet 3:12-13.</w:t>
      </w:r>
    </w:p>
  </w:footnote>
  <w:footnote w:id="1881">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82">
    <w:p>
      <w:pPr>
        <w:pStyle w:val="FootnoteText"/>
      </w:pPr>
      <w:r>
        <w:rPr>
          <w:rStyle w:val="FootnoteReference"/>
        </w:rPr>
        <w:footnoteRef/>
      </w:r>
      <w:r>
        <w:t xml:space="preserve"> Cross-references: Ps 45:14; Song 1:3; Song 5:8; Song 5:16; Song 6:1; Song 6:8-9; 1Cor 11:2; Rev 14:4.</w:t>
      </w:r>
    </w:p>
  </w:footnote>
  <w:footnote w:id="1883">
    <w:p>
      <w:pPr>
        <w:pStyle w:val="FootnoteText"/>
      </w:pPr>
      <w:r>
        <w:rPr>
          <w:rStyle w:val="FootnoteReference"/>
        </w:rPr>
        <w:footnoteRef/>
      </w:r>
      <w:r>
        <w:t xml:space="preserve"> Cross-references: Jer 24:2; Matt 7:24-27; Matt 13:19-23; Matt 13:38-43; Matt 13:47-48; Matt 22:10-11; 1Cor 10:1-5; 1John 2:19; Jude 1:5.</w:t>
      </w:r>
    </w:p>
  </w:footnote>
  <w:footnote w:id="1884">
    <w:p>
      <w:pPr>
        <w:pStyle w:val="FootnoteText"/>
      </w:pPr>
      <w:r>
        <w:rPr>
          <w:rStyle w:val="FootnoteReference"/>
        </w:rPr>
        <w:footnoteRef/>
      </w:r>
      <w:r>
        <w:t xml:space="preserve"> Cross-references for "foolish": Isa 48:1-2; Isa 58:2; Ezek 33:3; Matt 23:25-26; 2Tim 3:5; Heb 12:15; Rev 3:1; Rev 3:15-16.</w:t>
      </w:r>
    </w:p>
  </w:footnote>
  <w:footnote w:id="1885">
    <w:p>
      <w:pPr>
        <w:pStyle w:val="FootnoteText"/>
      </w:pPr>
      <w:r>
        <w:rPr>
          <w:rStyle w:val="FootnoteReference"/>
        </w:rPr>
        <w:footnoteRef/>
      </w:r>
      <w:r>
        <w:t xml:space="preserve"> Cross-references: Ps 45:7; Zech 4:2-3; John 1:15-16; John 3:34; Rom 8:9; 2Cor 1:22; Gal 5:22-23; 1John 2:20; 1John 2:27; Jude 1:19.</w:t>
      </w:r>
    </w:p>
  </w:footnote>
  <w:footnote w:id="1886">
    <w:p>
      <w:pPr>
        <w:pStyle w:val="FootnoteText"/>
      </w:pPr>
      <w:r>
        <w:rPr>
          <w:rStyle w:val="FootnoteReference"/>
        </w:rPr>
        <w:footnoteRef/>
      </w:r>
      <w:r>
        <w:t xml:space="preserve"> Cross-references: Hab 2:3; Matt 24:48; Matt 25:19; Luke 12:45; Luke 20:9; Heb 10:36-37; 2Pet 3:4-9; Rev 2:25.</w:t>
      </w:r>
    </w:p>
  </w:footnote>
  <w:footnote w:id="1887">
    <w:p>
      <w:pPr>
        <w:pStyle w:val="FootnoteText"/>
      </w:pPr>
      <w:r>
        <w:rPr>
          <w:rStyle w:val="FootnoteReference"/>
        </w:rPr>
        <w:footnoteRef/>
      </w:r>
      <w:r>
        <w:t xml:space="preserve"> Cross-references: Song 3:1; Song 5:2; Jonah 1:5-6; Matt 26:40; Matt 26:43; Mark 14:37-38; Luke 18:8; Rom 13:11; Eph 5:14; 1Thess 5:6-8; 1Pet 5:8.</w:t>
      </w:r>
    </w:p>
  </w:footnote>
  <w:footnote w:id="1888">
    <w:p>
      <w:pPr>
        <w:pStyle w:val="FootnoteText"/>
      </w:pPr>
      <w:r>
        <w:rPr>
          <w:rStyle w:val="FootnoteReference"/>
        </w:rPr>
        <w:footnoteRef/>
      </w:r>
      <w:r>
        <w:t xml:space="preserve"> Cross-references for "a cry": Matt 24:31; John 5:28-29; 1Thess 4:16; 2Pet 3:10.</w:t>
      </w:r>
    </w:p>
  </w:footnote>
  <w:footnote w:id="1889">
    <w:p>
      <w:pPr>
        <w:pStyle w:val="FootnoteText"/>
      </w:pPr>
      <w:r>
        <w:rPr>
          <w:rStyle w:val="FootnoteReference"/>
        </w:rPr>
        <w:footnoteRef/>
      </w:r>
      <w:r>
        <w:t xml:space="preserve"> Cross-references: Matt 24:44; Mark 13:33-37; Luke 12:20; Luke 12:38-40; Luke 12:46; 1Thess 5:1-3; Rev 16:15.</w:t>
      </w:r>
    </w:p>
  </w:footnote>
  <w:footnote w:id="1890">
    <w:p>
      <w:pPr>
        <w:pStyle w:val="FootnoteText"/>
      </w:pPr>
      <w:r>
        <w:rPr>
          <w:rStyle w:val="FootnoteReference"/>
        </w:rPr>
        <w:footnoteRef/>
      </w:r>
      <w:r>
        <w:t xml:space="preserve"> Cross-references: Ps 50:3-6; Ps 96:13; Ps 98:9; Matt 25:31; 2Thess 1:7-10; Jude 1:14-15.</w:t>
      </w:r>
    </w:p>
  </w:footnote>
  <w:footnote w:id="1891">
    <w:p>
      <w:pPr>
        <w:pStyle w:val="FootnoteText"/>
      </w:pPr>
      <w:r>
        <w:rPr>
          <w:rStyle w:val="FootnoteReference"/>
        </w:rPr>
        <w:footnoteRef/>
      </w:r>
      <w:r>
        <w:t xml:space="preserve"> Cross-references: Isa 25:9; Amos 4:12; Mal 3:1-2; Matt 25:1; Rev 19:7-9.</w:t>
      </w:r>
    </w:p>
  </w:footnote>
  <w:footnote w:id="1892">
    <w:p>
      <w:pPr>
        <w:pStyle w:val="FootnoteText"/>
      </w:pPr>
      <w:r>
        <w:rPr>
          <w:rStyle w:val="FootnoteReference"/>
        </w:rPr>
        <w:footnoteRef/>
      </w:r>
      <w:r>
        <w:t xml:space="preserve"> Cross-references: Luke 12:35; 2Pet 3:14; Rev 2:4-5; Rev 3:2; Rev 3:19-20.</w:t>
      </w:r>
    </w:p>
  </w:footnote>
  <w:footnote w:id="1893">
    <w:p>
      <w:pPr>
        <w:pStyle w:val="FootnoteText"/>
      </w:pPr>
      <w:r>
        <w:rPr>
          <w:rStyle w:val="FootnoteReference"/>
        </w:rPr>
        <w:footnoteRef/>
      </w:r>
      <w:r>
        <w:t xml:space="preserve"> Cross-references for "Give": Matt 3:9; Luke 16:24; Acts 8:24; Rev 3:9.</w:t>
      </w:r>
    </w:p>
  </w:footnote>
  <w:footnote w:id="1894">
    <w:p>
      <w:pPr>
        <w:pStyle w:val="FootnoteText"/>
      </w:pPr>
      <w:r>
        <w:rPr>
          <w:rStyle w:val="FootnoteReference"/>
        </w:rPr>
        <w:footnoteRef/>
      </w:r>
      <w:r>
        <w:t xml:space="preserve"> Cross-references: Job 8:13-14; Job 18:5; Job 21:17; Prov 4:18-19; Prov 13:9; Prov 20:20; Matt 13:20-21; Luke 8:18; Luke 12:35.</w:t>
      </w:r>
    </w:p>
  </w:footnote>
  <w:footnote w:id="1895">
    <w:p>
      <w:pPr>
        <w:pStyle w:val="FootnoteText"/>
      </w:pPr>
      <w:r>
        <w:rPr>
          <w:rStyle w:val="FootnoteReference"/>
        </w:rPr>
        <w:footnoteRef/>
      </w:r>
      <w:r>
        <w:t xml:space="preserve"> Cross-references: Heb 4:1.</w:t>
      </w:r>
    </w:p>
  </w:footnote>
  <w:footnote w:id="1896">
    <w:p>
      <w:pPr>
        <w:pStyle w:val="FootnoteText"/>
      </w:pPr>
      <w:r>
        <w:rPr>
          <w:rStyle w:val="FootnoteReference"/>
        </w:rPr>
        <w:footnoteRef/>
      </w:r>
      <w:r>
        <w:t xml:space="preserve"> Cross-references: Isa 55:1-3; Isa 55:6-7; Acts 8:22; Rev 3:17-18.</w:t>
      </w:r>
    </w:p>
  </w:footnote>
  <w:footnote w:id="1897">
    <w:p>
      <w:pPr>
        <w:pStyle w:val="FootnoteText"/>
      </w:pPr>
      <w:r>
        <w:rPr>
          <w:rStyle w:val="FootnoteReference"/>
        </w:rPr>
        <w:footnoteRef/>
      </w:r>
      <w:r>
        <w:t xml:space="preserve"> Cross-references for "the bridegroom": Matt 25:6; Rev 1:7; Rev 22:12; Rev 22:20.</w:t>
      </w:r>
    </w:p>
  </w:footnote>
  <w:footnote w:id="1898">
    <w:p>
      <w:pPr>
        <w:pStyle w:val="FootnoteText"/>
      </w:pPr>
      <w:r>
        <w:rPr>
          <w:rStyle w:val="FootnoteReference"/>
        </w:rPr>
        <w:footnoteRef/>
      </w:r>
      <w:r>
        <w:t xml:space="preserve"> Cross-references: Amos 8:12-13; Matt 25:20-23; Luke 12:36-37; Col 1:12; 2Tim 4:8; 1Pet 1:13.</w:t>
      </w:r>
    </w:p>
  </w:footnote>
  <w:footnote w:id="1899">
    <w:p>
      <w:pPr>
        <w:pStyle w:val="FootnoteText"/>
      </w:pPr>
      <w:r>
        <w:rPr>
          <w:rStyle w:val="FootnoteReference"/>
        </w:rPr>
        <w:footnoteRef/>
      </w:r>
      <w:r>
        <w:t xml:space="preserve"> Cross-references for "saying": Matt 7:21-23; Heb 12:16-17.</w:t>
      </w:r>
    </w:p>
  </w:footnote>
  <w:footnote w:id="1900">
    <w:p>
      <w:pPr>
        <w:pStyle w:val="FootnoteText"/>
      </w:pPr>
      <w:r>
        <w:rPr>
          <w:rStyle w:val="FootnoteReference"/>
        </w:rPr>
        <w:footnoteRef/>
      </w:r>
      <w:r>
        <w:t xml:space="preserve"> Cross-references: Matt 24:42-44; Mark 13:33-37; Luke 21:36; Acts 20:31; 1Cor 16:13; 1Thess 5:6; 2Tim 4:5; 1Pet 4:7; 1Pet 5:8; Rev 16:15.</w:t>
      </w:r>
    </w:p>
  </w:footnote>
  <w:footnote w:id="1901">
    <w:p>
      <w:pPr>
        <w:pStyle w:val="FootnoteText"/>
      </w:pPr>
      <w:r>
        <w:rPr>
          <w:rStyle w:val="FootnoteReference"/>
        </w:rPr>
        <w:footnoteRef/>
      </w:r>
      <w:r>
        <w:t xml:space="preserve"> Cross-references for "and delivered": Luke 16:1-12; Rom 12:6-8; 1Cor 3:5; 1Cor 4:1-2; 1Cor 12:4; 1Cor 12:7-29; Eph 4:11; 1Pet 4:9-11.</w:t>
      </w:r>
    </w:p>
  </w:footnote>
  <w:footnote w:id="1902">
    <w:p>
      <w:pPr>
        <w:pStyle w:val="FootnoteText"/>
      </w:pPr>
      <w:r>
        <w:rPr>
          <w:rStyle w:val="FootnoteReference"/>
        </w:rPr>
        <w:footnoteRef/>
      </w:r>
      <w:r>
        <w:t xml:space="preserve"> Cross-references: Matt 21:33; Mark 13:34; Luke 19:12-13; Luke 20:9.</w:t>
      </w:r>
    </w:p>
  </w:footnote>
  <w:footnote w:id="1903">
    <w:p>
      <w:pPr>
        <w:pStyle w:val="FootnoteText"/>
      </w:pPr>
      <w:r>
        <w:rPr>
          <w:rStyle w:val="FootnoteReference"/>
        </w:rPr>
        <w:footnoteRef/>
      </w:r>
      <w:r>
        <w:t xml:space="preserve"> Cross-references for "talents": Matt 18:24; Luke 12:48; Luke 19:13-14.</w:t>
      </w:r>
    </w:p>
  </w:footnote>
  <w:footnote w:id="1904">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05">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06">
    <w:p>
      <w:pPr>
        <w:pStyle w:val="FootnoteText"/>
      </w:pPr>
      <w:r>
        <w:rPr>
          <w:rStyle w:val="FootnoteReference"/>
        </w:rPr>
        <w:footnoteRef/>
      </w:r>
      <w:r>
        <w:t xml:space="preserve"> Cross-references for "and hid": Prov 18:9; Prov 26:13-16; Hag 1:2-4; Mal 1:10; Luke 19:20; Heb 6:12; 2Pet 1:8.</w:t>
      </w:r>
    </w:p>
  </w:footnote>
  <w:footnote w:id="1907">
    <w:p>
      <w:pPr>
        <w:pStyle w:val="FootnoteText"/>
      </w:pPr>
      <w:r>
        <w:rPr>
          <w:rStyle w:val="FootnoteReference"/>
        </w:rPr>
        <w:footnoteRef/>
      </w:r>
      <w:r>
        <w:t xml:space="preserve"> Cross-references for "a long": Matt 24:48; Matt 25:5.</w:t>
      </w:r>
    </w:p>
  </w:footnote>
  <w:footnote w:id="1908">
    <w:p>
      <w:pPr>
        <w:pStyle w:val="FootnoteText"/>
      </w:pPr>
      <w:r>
        <w:rPr>
          <w:rStyle w:val="FootnoteReference"/>
        </w:rPr>
        <w:footnoteRef/>
      </w:r>
      <w:r>
        <w:t xml:space="preserve"> Cross-references: Matt 18:23-24; Luke 16:1-2; Luke 16:19-31; Rom 14:7-12; 1Cor 3:12-15; 2Cor 5:10; Jas 3:1.</w:t>
      </w:r>
    </w:p>
  </w:footnote>
  <w:footnote w:id="1909">
    <w:p>
      <w:pPr>
        <w:pStyle w:val="FootnoteText"/>
      </w:pPr>
      <w:r>
        <w:rPr>
          <w:rStyle w:val="FootnoteReference"/>
        </w:rPr>
        <w:footnoteRef/>
      </w:r>
      <w:r>
        <w:t xml:space="preserve"> Cross-references: Luke 19:16-17; Acts 20:24; 1Cor 15:10; Col 1:29; 2Tim 4:1-8; Jas 2:18.</w:t>
      </w:r>
    </w:p>
  </w:footnote>
  <w:footnote w:id="1910">
    <w:p>
      <w:pPr>
        <w:pStyle w:val="FootnoteText"/>
      </w:pPr>
      <w:r>
        <w:rPr>
          <w:rStyle w:val="FootnoteReference"/>
        </w:rPr>
        <w:footnoteRef/>
      </w:r>
      <w:r>
        <w:t xml:space="preserve"> Cross-references for "Well": 2Chr 31:20-21; Luke 16:10; Rom 2:29; 1Cor 4:5; 2Cor 5:9; 2Cor 10:18; 1Pet 1:7.</w:t>
      </w:r>
    </w:p>
  </w:footnote>
  <w:footnote w:id="1911">
    <w:p>
      <w:pPr>
        <w:pStyle w:val="FootnoteText"/>
      </w:pPr>
      <w:r>
        <w:rPr>
          <w:rStyle w:val="FootnoteReference"/>
        </w:rPr>
        <w:footnoteRef/>
      </w:r>
      <w:r>
        <w:t xml:space="preserve"> Cross-references for "enter": Ps 16:10-11; Matt 25:23; John 12:26; John 14:3; John 17:24; Phil 1:23; 2Tim 2:12; Heb 12:2; 1Pet 1:8; Rev 7:17.</w:t>
      </w:r>
    </w:p>
  </w:footnote>
  <w:footnote w:id="1912">
    <w:p>
      <w:pPr>
        <w:pStyle w:val="FootnoteText"/>
      </w:pPr>
      <w:r>
        <w:rPr>
          <w:rStyle w:val="FootnoteReference"/>
        </w:rPr>
        <w:footnoteRef/>
      </w:r>
      <w:r>
        <w:t xml:space="preserve"> Cross-references for "Well": Matt 25:21; Mark 12:41-44; Mark 14:8-9.</w:t>
      </w:r>
    </w:p>
  </w:footnote>
  <w:footnote w:id="1913">
    <w:p>
      <w:pPr>
        <w:pStyle w:val="FootnoteText"/>
      </w:pPr>
      <w:r>
        <w:rPr>
          <w:rStyle w:val="FootnoteReference"/>
        </w:rPr>
        <w:footnoteRef/>
      </w:r>
      <w:r>
        <w:t xml:space="preserve"> Cross-references for "Lord": Matt 7:21.</w:t>
      </w:r>
    </w:p>
  </w:footnote>
  <w:footnote w:id="1914">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15">
    <w:p>
      <w:pPr>
        <w:pStyle w:val="FootnoteText"/>
      </w:pPr>
      <w:r>
        <w:rPr>
          <w:rStyle w:val="FootnoteReference"/>
        </w:rPr>
        <w:footnoteRef/>
      </w:r>
      <w:r>
        <w:t xml:space="preserve"> Cross-references: 2Sam 6:9-10; Prov 26:13; Isa 57:11; Rom 8:15; 2Tim 1:6-7; Rev 21:8.</w:t>
      </w:r>
    </w:p>
  </w:footnote>
  <w:footnote w:id="1916">
    <w:p>
      <w:pPr>
        <w:pStyle w:val="FootnoteText"/>
      </w:pPr>
      <w:r>
        <w:rPr>
          <w:rStyle w:val="FootnoteReference"/>
        </w:rPr>
        <w:footnoteRef/>
      </w:r>
      <w:r>
        <w:t xml:space="preserve"> Cross-references: Job 15:5-6; Matt 18:32.</w:t>
      </w:r>
    </w:p>
  </w:footnote>
  <w:footnote w:id="1917">
    <w:p>
      <w:pPr>
        <w:pStyle w:val="FootnoteText"/>
      </w:pPr>
      <w:r>
        <w:rPr>
          <w:rStyle w:val="FootnoteReference"/>
        </w:rPr>
        <w:footnoteRef/>
      </w:r>
      <w:r>
        <w:t xml:space="preserve"> Cross-references: Luke 19:22-23; Rom 3:19; Jude 1:15.</w:t>
      </w:r>
    </w:p>
  </w:footnote>
  <w:footnote w:id="1918">
    <w:p>
      <w:pPr>
        <w:pStyle w:val="FootnoteText"/>
      </w:pPr>
      <w:r>
        <w:rPr>
          <w:rStyle w:val="FootnoteReference"/>
        </w:rPr>
        <w:footnoteRef/>
      </w:r>
      <w:r>
        <w:t xml:space="preserve"> Cross-references: Luke 10:42; Luke 19:24.</w:t>
      </w:r>
    </w:p>
  </w:footnote>
  <w:footnote w:id="1919">
    <w:p>
      <w:pPr>
        <w:pStyle w:val="FootnoteText"/>
      </w:pPr>
      <w:r>
        <w:rPr>
          <w:rStyle w:val="FootnoteReference"/>
        </w:rPr>
        <w:footnoteRef/>
      </w:r>
      <w:r>
        <w:t xml:space="preserve"> Cross-references for "shall be taken": Lam 2:6; Hos 2:9; Matt 21:41; Luke 10:42; Luke 12:19-21; Luke 16:1-3; Luke 16:20-25; John 11:48; Rev 2:5.</w:t>
      </w:r>
    </w:p>
  </w:footnote>
  <w:footnote w:id="1920">
    <w:p>
      <w:pPr>
        <w:pStyle w:val="FootnoteText"/>
      </w:pPr>
      <w:r>
        <w:rPr>
          <w:rStyle w:val="FootnoteReference"/>
        </w:rPr>
        <w:footnoteRef/>
      </w:r>
      <w:r>
        <w:t xml:space="preserve"> Cross-references: Matt 13:12; Mark 4:25; Luke 8:18; Luke 16:9-12; Luke 19:25-26; John 15:2.</w:t>
      </w:r>
    </w:p>
  </w:footnote>
  <w:footnote w:id="1921">
    <w:p>
      <w:pPr>
        <w:pStyle w:val="FootnoteText"/>
      </w:pPr>
      <w:r>
        <w:rPr>
          <w:rStyle w:val="FootnoteReference"/>
        </w:rPr>
        <w:footnoteRef/>
      </w:r>
      <w:r>
        <w:t xml:space="preserve"> Cross-references for "cast": Jer 15:1-2; Ezek 15:2-5; Matt 3:10; Matt 5:13; Luke 14:34-35; John 15:6; Titus 3:14; Heb 6:7-8; Rev 3:15-16.</w:t>
      </w:r>
    </w:p>
  </w:footnote>
  <w:footnote w:id="1922">
    <w:p>
      <w:pPr>
        <w:pStyle w:val="FootnoteText"/>
      </w:pPr>
      <w:r>
        <w:rPr>
          <w:rStyle w:val="FootnoteReference"/>
        </w:rPr>
        <w:footnoteRef/>
      </w:r>
      <w:r>
        <w:t xml:space="preserve"> Cross-references for "outer": Matt 8:12; Matt 13:42; Matt 13:50; Matt 22:13; Matt 24:51; Luke 13:28; 2Pet 2:17; Jude 1:13; Rev 21:8.</w:t>
      </w:r>
    </w:p>
  </w:footnote>
  <w:footnote w:id="1923">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24">
    <w:p>
      <w:pPr>
        <w:pStyle w:val="FootnoteText"/>
      </w:pPr>
      <w:r>
        <w:rPr>
          <w:rStyle w:val="FootnoteReference"/>
        </w:rPr>
        <w:footnoteRef/>
      </w:r>
      <w:r>
        <w:t xml:space="preserve"> Cross-references for "he shall separate": Ps 1:5; Ps 50:3-5; Ezek 20:38; Ezek 34:17-22; Mal 3:18; Matt 3:12; Matt 13:42-43; Matt 13:49; 1Cor 4:5.</w:t>
      </w:r>
    </w:p>
  </w:footnote>
  <w:footnote w:id="1925">
    <w:p>
      <w:pPr>
        <w:pStyle w:val="FootnoteText"/>
      </w:pPr>
      <w:r>
        <w:rPr>
          <w:rStyle w:val="FootnoteReference"/>
        </w:rPr>
        <w:footnoteRef/>
      </w:r>
      <w:r>
        <w:t xml:space="preserve"> Cross-references: Ps 78:52; John 10:14; John 10:27.</w:t>
      </w:r>
    </w:p>
  </w:footnote>
  <w:footnote w:id="1926">
    <w:p>
      <w:pPr>
        <w:pStyle w:val="FootnoteText"/>
      </w:pPr>
      <w:r>
        <w:rPr>
          <w:rStyle w:val="FootnoteReference"/>
        </w:rPr>
        <w:footnoteRef/>
      </w:r>
      <w:r>
        <w:t xml:space="preserve"> Cross-references for "the sheep": Ps 79:13; Ps 95:7; Ps 100:3; John 10:26-28; John 21:15-17.</w:t>
      </w:r>
    </w:p>
  </w:footnote>
  <w:footnote w:id="1927">
    <w:p>
      <w:pPr>
        <w:pStyle w:val="FootnoteText"/>
      </w:pPr>
      <w:r>
        <w:rPr>
          <w:rStyle w:val="FootnoteReference"/>
        </w:rPr>
        <w:footnoteRef/>
      </w:r>
      <w:r>
        <w:t xml:space="preserve"> Cross-references: Gen 48:13-14; Gen 48:17-19; Ps 45:9; Ps 110:1; Mark 16:19; Acts 2:34-35; Eph 1:20; Heb 1:3.</w:t>
      </w:r>
    </w:p>
  </w:footnote>
  <w:footnote w:id="1928">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29">
    <w:p>
      <w:pPr>
        <w:pStyle w:val="FootnoteText"/>
      </w:pPr>
      <w:r>
        <w:rPr>
          <w:rStyle w:val="FootnoteReference"/>
        </w:rPr>
        <w:footnoteRef/>
      </w:r>
      <w:r>
        <w:t xml:space="preserve"> Cross-references for "prepared": Matt 20:23; Mark 10:40; John 14:2-3; 1Cor 2:9; Heb 11:16.</w:t>
      </w:r>
    </w:p>
  </w:footnote>
  <w:footnote w:id="1930">
    <w:p>
      <w:pPr>
        <w:pStyle w:val="FootnoteText"/>
      </w:pPr>
      <w:r>
        <w:rPr>
          <w:rStyle w:val="FootnoteReference"/>
        </w:rPr>
        <w:footnoteRef/>
      </w:r>
      <w:r>
        <w:t xml:space="preserve"> Cross-references for "thirsty": Prov 25:21; Matt 25:42; Rom 12:20.</w:t>
      </w:r>
    </w:p>
  </w:footnote>
  <w:footnote w:id="1931">
    <w:p>
      <w:pPr>
        <w:pStyle w:val="FootnoteText"/>
      </w:pPr>
      <w:r>
        <w:rPr>
          <w:rStyle w:val="FootnoteReference"/>
        </w:rPr>
        <w:footnoteRef/>
      </w:r>
      <w:r>
        <w:t xml:space="preserve"> Cross-references for "I was a": Gen 18:2-8; Gen 19:1-3; Matt 25:43; Acts 16:15; Rom 12:13; Rom 16:23; 1Tim 5:10; Heb 13:1-3; 1Pet 4:9; 3John 1:5-8.</w:t>
      </w:r>
    </w:p>
  </w:footnote>
  <w:footnote w:id="1932">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33">
    <w:p>
      <w:pPr>
        <w:pStyle w:val="FootnoteText"/>
      </w:pPr>
      <w:r>
        <w:rPr>
          <w:rStyle w:val="FootnoteReference"/>
        </w:rPr>
        <w:footnoteRef/>
      </w:r>
      <w:r>
        <w:t xml:space="preserve"> Cross-references for "Naked": Job 31:19-20; Luke 3:11; Jas 2:14-16.</w:t>
      </w:r>
    </w:p>
  </w:footnote>
  <w:footnote w:id="1934">
    <w:p>
      <w:pPr>
        <w:pStyle w:val="FootnoteText"/>
      </w:pPr>
      <w:r>
        <w:rPr>
          <w:rStyle w:val="FootnoteReference"/>
        </w:rPr>
        <w:footnoteRef/>
      </w:r>
      <w:r>
        <w:t xml:space="preserve"> Cross-references for "was sick": Ezek 34:4; Matt 25:43; Acts 20:35; Acts 28:8-9; Jas 1:27; Jas 5:14-15.</w:t>
      </w:r>
    </w:p>
  </w:footnote>
  <w:footnote w:id="1935">
    <w:p>
      <w:pPr>
        <w:pStyle w:val="FootnoteText"/>
      </w:pPr>
      <w:r>
        <w:rPr>
          <w:rStyle w:val="FootnoteReference"/>
        </w:rPr>
        <w:footnoteRef/>
      </w:r>
      <w:r>
        <w:t xml:space="preserve"> Cross-references for "I was in": Phil 4:10-14; 2Tim 1:16-18; Heb 10:34; Heb 13:3.</w:t>
      </w:r>
    </w:p>
  </w:footnote>
  <w:footnote w:id="1936">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37">
    <w:p>
      <w:pPr>
        <w:pStyle w:val="FootnoteText"/>
      </w:pPr>
      <w:r>
        <w:rPr>
          <w:rStyle w:val="FootnoteReference"/>
        </w:rPr>
        <w:footnoteRef/>
      </w:r>
      <w:r>
        <w:t xml:space="preserve"> Cross-references for "the least": Matt 12:49-50; Matt 18:5-6; Matt 18:10; Matt 28:10; Mark 3:34-35; John 20:17; Heb 2:11-15; Heb 6:10.</w:t>
      </w:r>
    </w:p>
  </w:footnote>
  <w:footnote w:id="1938">
    <w:p>
      <w:pPr>
        <w:pStyle w:val="FootnoteText"/>
      </w:pPr>
      <w:r>
        <w:rPr>
          <w:rStyle w:val="FootnoteReference"/>
        </w:rPr>
        <w:footnoteRef/>
      </w:r>
      <w:r>
        <w:t xml:space="preserve"> Cross-references: Acts 9:4-5; Eph 5:30.</w:t>
      </w:r>
    </w:p>
  </w:footnote>
  <w:footnote w:id="1939">
    <w:p>
      <w:pPr>
        <w:pStyle w:val="FootnoteText"/>
      </w:pPr>
      <w:r>
        <w:rPr>
          <w:rStyle w:val="FootnoteReference"/>
        </w:rPr>
        <w:footnoteRef/>
      </w:r>
      <w:r>
        <w:t xml:space="preserve"> Cross-references for "them": Matt 25:33.</w:t>
      </w:r>
    </w:p>
  </w:footnote>
  <w:footnote w:id="1940">
    <w:p>
      <w:pPr>
        <w:pStyle w:val="FootnoteText"/>
      </w:pPr>
      <w:r>
        <w:rPr>
          <w:rStyle w:val="FootnoteReference"/>
        </w:rPr>
        <w:footnoteRef/>
      </w:r>
      <w:r>
        <w:t xml:space="preserve"> Cross-references for "Depart": Ps 6:8; Ps 119:115; Ps 139:19; Matt 7:23; Luke 13:27.</w:t>
      </w:r>
    </w:p>
  </w:footnote>
  <w:footnote w:id="1941">
    <w:p>
      <w:pPr>
        <w:pStyle w:val="FootnoteText"/>
      </w:pPr>
      <w:r>
        <w:rPr>
          <w:rStyle w:val="FootnoteReference"/>
        </w:rPr>
        <w:footnoteRef/>
      </w:r>
      <w:r>
        <w:t xml:space="preserve"> Cross-references for "prepared": John 8:44; Rom 9:22-23; 2Pet 2:4; 1John 3:10; Jude 1:6; Rev 12:7-9.</w:t>
      </w:r>
    </w:p>
  </w:footnote>
  <w:footnote w:id="1942">
    <w:p>
      <w:pPr>
        <w:pStyle w:val="FootnoteText"/>
      </w:pPr>
      <w:r>
        <w:rPr>
          <w:rStyle w:val="FootnoteReference"/>
        </w:rPr>
        <w:footnoteRef/>
      </w:r>
      <w:r>
        <w:t xml:space="preserve"> Cross-references: Deut 27:15-26; Deut 28:16-68; Ps 119:21; Jer 17:5; Gal 3:10-13; Heb 6:8.</w:t>
      </w:r>
    </w:p>
  </w:footnote>
  <w:footnote w:id="1943">
    <w:p>
      <w:pPr>
        <w:pStyle w:val="FootnoteText"/>
      </w:pPr>
      <w:r>
        <w:rPr>
          <w:rStyle w:val="FootnoteReference"/>
        </w:rPr>
        <w:footnoteRef/>
      </w:r>
      <w:r>
        <w:t xml:space="preserve"> Cross-references: Matt 3:12; Matt 13:40; Matt 13:42; Matt 13:50; Matt 25:46; Mark 9:43-48; 2Thess 1:9; Rev 14:10-11; Rev 20:10-15.</w:t>
      </w:r>
    </w:p>
  </w:footnote>
  <w:footnote w:id="1944">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45">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46">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47">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48">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49">
    <w:p>
      <w:pPr>
        <w:pStyle w:val="FootnoteText"/>
      </w:pPr>
      <w:r>
        <w:rPr>
          <w:rStyle w:val="FootnoteReference"/>
        </w:rPr>
        <w:footnoteRef/>
      </w:r>
      <w:r>
        <w:t xml:space="preserve"> Name meaning: Jesus (Yeshua) — Yahweh saves. He will save His people from their sins.</w:t>
      </w:r>
    </w:p>
  </w:footnote>
  <w:footnote w:id="19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51">
    <w:p>
      <w:pPr>
        <w:pStyle w:val="FootnoteText"/>
      </w:pPr>
      <w:r>
        <w:rPr>
          <w:rStyle w:val="FootnoteReference"/>
        </w:rPr>
        <w:footnoteRef/>
      </w:r>
      <w:r>
        <w:t xml:space="preserve"> Cross-references for "know": Mark 14:1-2; Luke 22:1-2; Luke 22:15; John 13:1.</w:t>
      </w:r>
    </w:p>
  </w:footnote>
  <w:footnote w:id="1952">
    <w:p>
      <w:pPr>
        <w:pStyle w:val="FootnoteText"/>
      </w:pPr>
      <w:r>
        <w:rPr>
          <w:rStyle w:val="FootnoteReference"/>
        </w:rPr>
        <w:footnoteRef/>
      </w:r>
      <w:r>
        <w:t xml:space="preserve"> Cross-references for "the feast": Exod 12:11-14; Exod 34:25; John 2:13; John 11:55; John 12:1.</w:t>
      </w:r>
    </w:p>
  </w:footnote>
  <w:footnote w:id="1953">
    <w:p>
      <w:pPr>
        <w:pStyle w:val="FootnoteText"/>
      </w:pPr>
      <w:r>
        <w:rPr>
          <w:rStyle w:val="FootnoteReference"/>
        </w:rPr>
        <w:footnoteRef/>
      </w:r>
      <w:r>
        <w:t xml:space="preserve"> Cross-references for "betrayed": Matt 17:22; Matt 20:18-19; Matt 26:24-25; Matt 27:4; Luke 24:6-7; John 13:2; John 18:2.</w:t>
      </w:r>
    </w:p>
  </w:footnote>
  <w:footnote w:id="1954">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55">
    <w:p>
      <w:pPr>
        <w:pStyle w:val="FootnoteText"/>
      </w:pPr>
      <w:r>
        <w:rPr>
          <w:rStyle w:val="FootnoteReference"/>
        </w:rPr>
        <w:footnoteRef/>
      </w:r>
      <w:r>
        <w:t xml:space="preserve"> Cross-references for "the palace": Jer 17:27; Matt 26:58; Mark 14:54.</w:t>
      </w:r>
    </w:p>
  </w:footnote>
  <w:footnote w:id="1956">
    <w:p>
      <w:pPr>
        <w:pStyle w:val="FootnoteText"/>
      </w:pPr>
      <w:r>
        <w:rPr>
          <w:rStyle w:val="FootnoteReference"/>
        </w:rPr>
        <w:footnoteRef/>
      </w:r>
      <w:r>
        <w:t xml:space="preserve"> Personal name: Caiaphas. Personal-name meaning: Caiaphas — he that seeks with diligence; one that vomiteth. Source form: Caiaphas.</w:t>
      </w:r>
    </w:p>
  </w:footnote>
  <w:footnote w:id="1957">
    <w:p>
      <w:pPr>
        <w:pStyle w:val="FootnoteText"/>
      </w:pPr>
      <w:r>
        <w:rPr>
          <w:rStyle w:val="FootnoteReference"/>
        </w:rPr>
        <w:footnoteRef/>
      </w:r>
      <w:r>
        <w:t xml:space="preserve"> Cross-references for "Caiaphas": John 11:49; John 18:13-14; John 18:24; Acts 4:5-6.</w:t>
      </w:r>
    </w:p>
  </w:footnote>
  <w:footnote w:id="1958">
    <w:p>
      <w:pPr>
        <w:pStyle w:val="FootnoteText"/>
      </w:pPr>
      <w:r>
        <w:rPr>
          <w:rStyle w:val="FootnoteReference"/>
        </w:rPr>
        <w:footnoteRef/>
      </w:r>
      <w:r>
        <w:t xml:space="preserve"> Cross-references for "consulted": Ps 2:2.</w:t>
      </w:r>
    </w:p>
  </w:footnote>
  <w:footnote w:id="1959">
    <w:p>
      <w:pPr>
        <w:pStyle w:val="FootnoteText"/>
      </w:pPr>
      <w:r>
        <w:rPr>
          <w:rStyle w:val="FootnoteReference"/>
        </w:rPr>
        <w:footnoteRef/>
      </w:r>
      <w:r>
        <w:t xml:space="preserve"> Cross-references: Gen 3:1; Matt 23:33; Acts 7:19; Acts 13:10; 2Cor 11:3.</w:t>
      </w:r>
    </w:p>
  </w:footnote>
  <w:footnote w:id="1960">
    <w:p>
      <w:pPr>
        <w:pStyle w:val="FootnoteText"/>
      </w:pPr>
      <w:r>
        <w:rPr>
          <w:rStyle w:val="FootnoteReference"/>
        </w:rPr>
        <w:footnoteRef/>
      </w:r>
      <w:r>
        <w:t xml:space="preserve"> Cross-references: Ps 76:10; Prov 19:21; Prov 21:30; Isa 46:10; Lam 3:37; Mark 14:2; Mark 14:12; Mark 14:27; Luke 22:7; John 18:28; Acts 4:28.</w:t>
      </w:r>
    </w:p>
  </w:footnote>
  <w:footnote w:id="196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62">
    <w:p>
      <w:pPr>
        <w:pStyle w:val="FootnoteText"/>
      </w:pPr>
      <w:r>
        <w:rPr>
          <w:rStyle w:val="FootnoteReference"/>
        </w:rPr>
        <w:footnoteRef/>
      </w:r>
      <w:r>
        <w:t xml:space="preserve"> Personal name: Simon. Personal-name meaning: Simon — that hears; that obeys. Source form: Simon.</w:t>
      </w:r>
    </w:p>
  </w:footnote>
  <w:footnote w:id="1963">
    <w:p>
      <w:pPr>
        <w:pStyle w:val="FootnoteText"/>
      </w:pPr>
      <w:r>
        <w:rPr>
          <w:rStyle w:val="FootnoteReference"/>
        </w:rPr>
        <w:footnoteRef/>
      </w:r>
      <w:r>
        <w:t xml:space="preserve"> Cross-references for "in Bethany": Matt 21:17; Mark 11:12; John 11:1-2; John 12:1.</w:t>
      </w:r>
    </w:p>
  </w:footnote>
  <w:footnote w:id="1964">
    <w:p>
      <w:pPr>
        <w:pStyle w:val="FootnoteText"/>
      </w:pPr>
      <w:r>
        <w:rPr>
          <w:rStyle w:val="FootnoteReference"/>
        </w:rPr>
        <w:footnoteRef/>
      </w:r>
      <w:r>
        <w:t xml:space="preserve"> Cross-references for "Simon": Mark 14:3.</w:t>
      </w:r>
    </w:p>
  </w:footnote>
  <w:footnote w:id="1965">
    <w:p>
      <w:pPr>
        <w:pStyle w:val="FootnoteText"/>
      </w:pPr>
      <w:r>
        <w:rPr>
          <w:rStyle w:val="FootnoteReference"/>
        </w:rPr>
        <w:footnoteRef/>
      </w:r>
      <w:r>
        <w:t xml:space="preserve"> Cross-references for "very": Exod 30:23-33; Ps 133:2; Eccl 9:8; Eccl 10:1; Song 1:3; Isa 57:9; Luke 7:37-38; Luke 7:46.</w:t>
      </w:r>
    </w:p>
  </w:footnote>
  <w:footnote w:id="1966">
    <w:p>
      <w:pPr>
        <w:pStyle w:val="FootnoteText"/>
      </w:pPr>
      <w:r>
        <w:rPr>
          <w:rStyle w:val="FootnoteReference"/>
        </w:rPr>
        <w:footnoteRef/>
      </w:r>
      <w:r>
        <w:t xml:space="preserve"> Cross-references: 1Sam 17:28-29; Eccl 4:4; Mark 14:4; John 12:4-6.</w:t>
      </w:r>
    </w:p>
  </w:footnote>
  <w:footnote w:id="1967">
    <w:p>
      <w:pPr>
        <w:pStyle w:val="FootnoteText"/>
      </w:pPr>
      <w:r>
        <w:rPr>
          <w:rStyle w:val="FootnoteReference"/>
        </w:rPr>
        <w:footnoteRef/>
      </w:r>
      <w:r>
        <w:t xml:space="preserve"> Cross-references: Exod 5:17; Amos 8:5; Hag 1:2-4; Mal 1:7-10; Mal 1:13.</w:t>
      </w:r>
    </w:p>
  </w:footnote>
  <w:footnote w:id="1968">
    <w:p>
      <w:pPr>
        <w:pStyle w:val="FootnoteText"/>
      </w:pPr>
      <w:r>
        <w:rPr>
          <w:rStyle w:val="FootnoteReference"/>
        </w:rPr>
        <w:footnoteRef/>
      </w:r>
      <w:r>
        <w:t xml:space="preserve"> Cross-references: Josh 7:20-21; 1Sam 15:9; 1Sam 15:21; 2Kgs 5:20; Mark 14:5; John 12:5-6; 2Pet 2:15.</w:t>
      </w:r>
    </w:p>
  </w:footnote>
  <w:footnote w:id="1969">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70">
    <w:p>
      <w:pPr>
        <w:pStyle w:val="FootnoteText"/>
      </w:pPr>
      <w:r>
        <w:rPr>
          <w:rStyle w:val="FootnoteReference"/>
        </w:rPr>
        <w:footnoteRef/>
      </w:r>
      <w:r>
        <w:t xml:space="preserve"> Cross-references: Job 13:7; Mark 14:6; Luke 7:44-50; Gal 1:7; Gal 5:12; Gal 6:17.</w:t>
      </w:r>
    </w:p>
  </w:footnote>
  <w:footnote w:id="1971">
    <w:p>
      <w:pPr>
        <w:pStyle w:val="FootnoteText"/>
      </w:pPr>
      <w:r>
        <w:rPr>
          <w:rStyle w:val="FootnoteReference"/>
        </w:rPr>
        <w:footnoteRef/>
      </w:r>
      <w:r>
        <w:t xml:space="preserve"> Cross-references: Deut 15:11; Matt 25:34-40; Matt 25:42-45; Mark 14:7; John 12:8; Gal 2:10; 1John 3:17.</w:t>
      </w:r>
    </w:p>
  </w:footnote>
  <w:footnote w:id="1972">
    <w:p>
      <w:pPr>
        <w:pStyle w:val="FootnoteText"/>
      </w:pPr>
      <w:r>
        <w:rPr>
          <w:rStyle w:val="FootnoteReference"/>
        </w:rPr>
        <w:footnoteRef/>
      </w:r>
      <w:r>
        <w:t xml:space="preserve"> Cross-references: Matt 18:20; Matt 28:20; John 13:33; John 14:19; John 16:5; John 16:28; John 17:11; Acts 3:21.</w:t>
      </w:r>
    </w:p>
  </w:footnote>
  <w:footnote w:id="1973">
    <w:p>
      <w:pPr>
        <w:pStyle w:val="FootnoteText"/>
      </w:pPr>
      <w:r>
        <w:rPr>
          <w:rStyle w:val="FootnoteReference"/>
        </w:rPr>
        <w:footnoteRef/>
      </w:r>
      <w:r>
        <w:t xml:space="preserve"> Cross-references: 2Chr 16:14; Mark 14:8; Mark 16:1; Luke 23:56; Luke 24:1; John 12:7; John 19:39-40.</w:t>
      </w:r>
    </w:p>
  </w:footnote>
  <w:footnote w:id="1974">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7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7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7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7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80">
    <w:p>
      <w:pPr>
        <w:pStyle w:val="FootnoteText"/>
      </w:pPr>
      <w:r>
        <w:rPr>
          <w:rStyle w:val="FootnoteReference"/>
        </w:rPr>
        <w:footnoteRef/>
      </w:r>
      <w:r>
        <w:t xml:space="preserve"> Cross-references: Mark 14:10; Luke 22:3-6; John 13:2; John 13:30.</w:t>
      </w:r>
    </w:p>
  </w:footnote>
  <w:footnote w:id="1981">
    <w:p>
      <w:pPr>
        <w:pStyle w:val="FootnoteText"/>
      </w:pPr>
      <w:r>
        <w:rPr>
          <w:rStyle w:val="FootnoteReference"/>
        </w:rPr>
        <w:footnoteRef/>
      </w:r>
      <w:r>
        <w:t xml:space="preserve"> Cross-references for "Judas": Matt 10:4; John 6:70-71; John 18:2.</w:t>
      </w:r>
    </w:p>
  </w:footnote>
  <w:footnote w:id="1982">
    <w:p>
      <w:pPr>
        <w:pStyle w:val="FootnoteText"/>
      </w:pPr>
      <w:r>
        <w:rPr>
          <w:rStyle w:val="FootnoteReference"/>
        </w:rPr>
        <w:footnoteRef/>
      </w:r>
      <w:r>
        <w:t xml:space="preserve"> Cross-references for "thirty": Gen 37:26-28; Exod 21:32; Zech 11:12-13; Matt 27:3-5; Acts 1:18.</w:t>
      </w:r>
    </w:p>
  </w:footnote>
  <w:footnote w:id="1983">
    <w:p>
      <w:pPr>
        <w:pStyle w:val="FootnoteText"/>
      </w:pPr>
      <w:r>
        <w:rPr>
          <w:rStyle w:val="FootnoteReference"/>
        </w:rPr>
        <w:footnoteRef/>
      </w:r>
      <w:r>
        <w:t xml:space="preserve"> Cross-references: Mark 14:11; Luke 22:6.</w:t>
      </w:r>
    </w:p>
  </w:footnote>
  <w:footnote w:id="1984">
    <w:p>
      <w:pPr>
        <w:pStyle w:val="FootnoteText"/>
      </w:pPr>
      <w:r>
        <w:rPr>
          <w:rStyle w:val="FootnoteReference"/>
        </w:rPr>
        <w:footnoteRef/>
      </w:r>
      <w:r>
        <w:t xml:space="preserve"> Cross-references for "the first": Exod 12:6; Exod 12:18-20; Exod 13:6-8; Lev 23:5-6; Num 28:16-17; Deut 16:1-4; Mark 14:12; Luke 22:7.</w:t>
      </w:r>
    </w:p>
  </w:footnote>
  <w:footnote w:id="1985">
    <w:p>
      <w:pPr>
        <w:pStyle w:val="FootnoteText"/>
      </w:pPr>
      <w:r>
        <w:rPr>
          <w:rStyle w:val="FootnoteReference"/>
        </w:rPr>
        <w:footnoteRef/>
      </w:r>
      <w:r>
        <w:t xml:space="preserve"> Cross-references for "My time": Matt 26:2; Luke 22:53; John 7:6; John 7:30; John 12:23; John 13:1; John 17:1.</w:t>
      </w:r>
    </w:p>
  </w:footnote>
  <w:footnote w:id="1986">
    <w:p>
      <w:pPr>
        <w:pStyle w:val="FootnoteText"/>
      </w:pPr>
      <w:r>
        <w:rPr>
          <w:rStyle w:val="FootnoteReference"/>
        </w:rPr>
        <w:footnoteRef/>
      </w:r>
      <w:r>
        <w:t xml:space="preserve"> Cross-references: Mark 14:13-16; Luke 22:10-13.</w:t>
      </w:r>
    </w:p>
  </w:footnote>
  <w:footnote w:id="1987">
    <w:p>
      <w:pPr>
        <w:pStyle w:val="FootnoteText"/>
      </w:pPr>
      <w:r>
        <w:rPr>
          <w:rStyle w:val="FootnoteReference"/>
        </w:rPr>
        <w:footnoteRef/>
      </w:r>
      <w:r>
        <w:t xml:space="preserve"> Cross-references: Matt 21:3; Matt 23:8; Matt 23:10; Matt 26:49; Mark 5:35; John 11:28; John 20:16.</w:t>
      </w:r>
    </w:p>
  </w:footnote>
  <w:footnote w:id="1988">
    <w:p>
      <w:pPr>
        <w:pStyle w:val="FootnoteText"/>
      </w:pPr>
      <w:r>
        <w:rPr>
          <w:rStyle w:val="FootnoteReference"/>
        </w:rPr>
        <w:footnoteRef/>
      </w:r>
      <w:r>
        <w:t xml:space="preserve"> Cross-references for "the disciples": Matt 21:6; John 2:5; John 15:14.</w:t>
      </w:r>
    </w:p>
  </w:footnote>
  <w:footnote w:id="1989">
    <w:p>
      <w:pPr>
        <w:pStyle w:val="FootnoteText"/>
      </w:pPr>
      <w:r>
        <w:rPr>
          <w:rStyle w:val="FootnoteReference"/>
        </w:rPr>
        <w:footnoteRef/>
      </w:r>
      <w:r>
        <w:t xml:space="preserve"> Cross-references: Exod 12:11; Song 1:12.</w:t>
      </w:r>
    </w:p>
  </w:footnote>
  <w:footnote w:id="1990">
    <w:p>
      <w:pPr>
        <w:pStyle w:val="FootnoteText"/>
      </w:pPr>
      <w:r>
        <w:rPr>
          <w:rStyle w:val="FootnoteReference"/>
        </w:rPr>
        <w:footnoteRef/>
      </w:r>
      <w:r>
        <w:t xml:space="preserve"> Cross-references: Ps 55:12-14; Matt 26:2; Matt 26:14-16; John 6:70-71; John 13:21; Heb 4:13; Rev 2:23.</w:t>
      </w:r>
    </w:p>
  </w:footnote>
  <w:footnote w:id="1991">
    <w:p>
      <w:pPr>
        <w:pStyle w:val="FootnoteText"/>
      </w:pPr>
      <w:r>
        <w:rPr>
          <w:rStyle w:val="FootnoteReference"/>
        </w:rPr>
        <w:footnoteRef/>
      </w:r>
      <w:r>
        <w:t xml:space="preserve"> Cross-references: Mark 14:19-20; Luke 22:23; John 13:22-25; John 21:17.</w:t>
      </w:r>
    </w:p>
  </w:footnote>
  <w:footnote w:id="1992">
    <w:p>
      <w:pPr>
        <w:pStyle w:val="FootnoteText"/>
      </w:pPr>
      <w:r>
        <w:rPr>
          <w:rStyle w:val="FootnoteReference"/>
        </w:rPr>
        <w:footnoteRef/>
      </w:r>
      <w:r>
        <w:t xml:space="preserve"> Cross-references: Ps 41:9; Luke 22:21; John 13:18; John 13:26-28.</w:t>
      </w:r>
    </w:p>
  </w:footnote>
  <w:footnote w:id="1993">
    <w:p>
      <w:pPr>
        <w:pStyle w:val="FootnoteText"/>
      </w:pPr>
      <w:r>
        <w:rPr>
          <w:rStyle w:val="FootnoteReference"/>
        </w:rPr>
        <w:footnoteRef/>
      </w:r>
      <w:r>
        <w:t xml:space="preserve"> Cross-references for "written": Luke 22:22; Acts 2:23; Acts 4:28.</w:t>
      </w:r>
    </w:p>
  </w:footnote>
  <w:footnote w:id="1994">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1995">
    <w:p>
      <w:pPr>
        <w:pStyle w:val="FootnoteText"/>
      </w:pPr>
      <w:r>
        <w:rPr>
          <w:rStyle w:val="FootnoteReference"/>
        </w:rPr>
        <w:footnoteRef/>
      </w:r>
      <w:r>
        <w:t xml:space="preserve"> Cross-references: Ps 55:15; Ps 55:23; Ps 109:6-19; Matt 18:7; Matt 27:3-5; Mark 14:21; John 17:12; Acts 1:16-20.</w:t>
      </w:r>
    </w:p>
  </w:footnote>
  <w:footnote w:id="1996">
    <w:p>
      <w:pPr>
        <w:pStyle w:val="FootnoteText"/>
      </w:pPr>
      <w:r>
        <w:rPr>
          <w:rStyle w:val="FootnoteReference"/>
        </w:rPr>
        <w:footnoteRef/>
      </w:r>
      <w:r>
        <w:t xml:space="preserve"> Cross-references for "Judas": 2Kgs 5:25; Prov 30:20.</w:t>
      </w:r>
    </w:p>
  </w:footnote>
  <w:footnote w:id="1997">
    <w:p>
      <w:pPr>
        <w:pStyle w:val="FootnoteText"/>
      </w:pPr>
      <w:r>
        <w:rPr>
          <w:rStyle w:val="FootnoteReference"/>
        </w:rPr>
        <w:footnoteRef/>
      </w:r>
      <w:r>
        <w:t xml:space="preserve"> Cross-references: Matt 26:64; Matt 27:11; John 18:37.</w:t>
      </w:r>
    </w:p>
  </w:footnote>
  <w:footnote w:id="1998">
    <w:p>
      <w:pPr>
        <w:pStyle w:val="FootnoteText"/>
      </w:pPr>
      <w:r>
        <w:rPr>
          <w:rStyle w:val="FootnoteReference"/>
        </w:rPr>
        <w:footnoteRef/>
      </w:r>
      <w:r>
        <w:t xml:space="preserve"> Cross-references for "Jesus": Luke 24:30; 1Cor 11:23-25.</w:t>
      </w:r>
    </w:p>
  </w:footnote>
  <w:footnote w:id="1999">
    <w:p>
      <w:pPr>
        <w:pStyle w:val="FootnoteText"/>
      </w:pPr>
      <w:r>
        <w:rPr>
          <w:rStyle w:val="FootnoteReference"/>
        </w:rPr>
        <w:footnoteRef/>
      </w:r>
      <w:r>
        <w:t xml:space="preserve"> Cross-references for "blessed it": Mark 6:41.</w:t>
      </w:r>
    </w:p>
  </w:footnote>
  <w:footnote w:id="2000">
    <w:p>
      <w:pPr>
        <w:pStyle w:val="FootnoteText"/>
      </w:pPr>
      <w:r>
        <w:rPr>
          <w:rStyle w:val="FootnoteReference"/>
        </w:rPr>
        <w:footnoteRef/>
      </w:r>
      <w:r>
        <w:t xml:space="preserve"> Cross-references for "Take": John 6:33-35; John 6:47-58; 1Cor 11:26-29.</w:t>
      </w:r>
    </w:p>
  </w:footnote>
  <w:footnote w:id="2001">
    <w:p>
      <w:pPr>
        <w:pStyle w:val="FootnoteText"/>
      </w:pPr>
      <w:r>
        <w:rPr>
          <w:rStyle w:val="FootnoteReference"/>
        </w:rPr>
        <w:footnoteRef/>
      </w:r>
      <w:r>
        <w:t xml:space="preserve"> Cross-references: Mark 14:22; Luke 22:19.</w:t>
      </w:r>
    </w:p>
  </w:footnote>
  <w:footnote w:id="2002">
    <w:p>
      <w:pPr>
        <w:pStyle w:val="FootnoteText"/>
      </w:pPr>
      <w:r>
        <w:rPr>
          <w:rStyle w:val="FootnoteReference"/>
        </w:rPr>
        <w:footnoteRef/>
      </w:r>
      <w:r>
        <w:t xml:space="preserve"> Cross-references: Acts 2:46; Acts 20:7; 1Cor 10:16-17.</w:t>
      </w:r>
    </w:p>
  </w:footnote>
  <w:footnote w:id="2003">
    <w:p>
      <w:pPr>
        <w:pStyle w:val="FootnoteText"/>
      </w:pPr>
      <w:r>
        <w:rPr>
          <w:rStyle w:val="FootnoteReference"/>
        </w:rPr>
        <w:footnoteRef/>
      </w:r>
      <w:r>
        <w:t xml:space="preserve"> Cross-references for "he took": Mark 14:23-24; Luke 22:20.</w:t>
      </w:r>
    </w:p>
  </w:footnote>
  <w:footnote w:id="2004">
    <w:p>
      <w:pPr>
        <w:pStyle w:val="FootnoteText"/>
      </w:pPr>
      <w:r>
        <w:rPr>
          <w:rStyle w:val="FootnoteReference"/>
        </w:rPr>
        <w:footnoteRef/>
      </w:r>
      <w:r>
        <w:t xml:space="preserve"> Cross-references for "Drink": Ps 116:13; Song 5:1; Song 7:9; Isa 25:6; Isa 55:1; 1Cor 10:16; 1Cor 11:28.</w:t>
      </w:r>
    </w:p>
  </w:footnote>
  <w:footnote w:id="2005">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06">
    <w:p>
      <w:pPr>
        <w:pStyle w:val="FootnoteText"/>
      </w:pPr>
      <w:r>
        <w:rPr>
          <w:rStyle w:val="FootnoteReference"/>
        </w:rPr>
        <w:footnoteRef/>
      </w:r>
      <w:r>
        <w:t xml:space="preserve"> Cross-references for "shed": Matt 20:28; Rom 5:15; Rom 5:19; Eph 1:7; Col 1:14; Col 1:20; Heb 9:22; Heb 9:28; 1John 2:2; Rev 7:9; Rev 7:14.</w:t>
      </w:r>
    </w:p>
  </w:footnote>
  <w:footnote w:id="2007">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08">
    <w:p>
      <w:pPr>
        <w:pStyle w:val="FootnoteText"/>
      </w:pPr>
      <w:r>
        <w:rPr>
          <w:rStyle w:val="FootnoteReference"/>
        </w:rPr>
        <w:footnoteRef/>
      </w:r>
      <w:r>
        <w:t xml:space="preserve"> Cross-references: Exod 24:7-8; Lev 17:11; Jer 31:31; Zech 9:11; Mark 14:24; Luke 22:19; 1Cor 11:25; Heb 9:14-22; Heb 10:4-14; Heb 13:20.</w:t>
      </w:r>
    </w:p>
  </w:footnote>
  <w:footnote w:id="2009">
    <w:p>
      <w:pPr>
        <w:pStyle w:val="FootnoteText"/>
      </w:pPr>
      <w:r>
        <w:rPr>
          <w:rStyle w:val="FootnoteReference"/>
        </w:rPr>
        <w:footnoteRef/>
      </w:r>
      <w:r>
        <w:t xml:space="preserve"> Cross-references for "they went": Luke 21:37; Luke 22:39; John 14:31; John 18:1-4.</w:t>
      </w:r>
    </w:p>
  </w:footnote>
  <w:footnote w:id="2010">
    <w:p>
      <w:pPr>
        <w:pStyle w:val="FootnoteText"/>
      </w:pPr>
      <w:r>
        <w:rPr>
          <w:rStyle w:val="FootnoteReference"/>
        </w:rPr>
        <w:footnoteRef/>
      </w:r>
      <w:r>
        <w:t xml:space="preserve"> Cross-references: Matt 11:6; Matt 24:9-10; Matt 26:56; Mark 14:27-28; Luke 22:31-32; John 16:32.</w:t>
      </w:r>
    </w:p>
  </w:footnote>
  <w:footnote w:id="2011">
    <w:p>
      <w:pPr>
        <w:pStyle w:val="FootnoteText"/>
      </w:pPr>
      <w:r>
        <w:rPr>
          <w:rStyle w:val="FootnoteReference"/>
        </w:rPr>
        <w:footnoteRef/>
      </w:r>
      <w:r>
        <w:t xml:space="preserve"> Place name: Galilee. Place-name meaning: Galilee — wheel; revolution. Source form: Galilee. Greek form: γαλιλαιας.</w:t>
      </w:r>
    </w:p>
  </w:footnote>
  <w:footnote w:id="2012">
    <w:p>
      <w:pPr>
        <w:pStyle w:val="FootnoteText"/>
      </w:pPr>
      <w:r>
        <w:rPr>
          <w:rStyle w:val="FootnoteReference"/>
        </w:rPr>
        <w:footnoteRef/>
      </w:r>
      <w:r>
        <w:t xml:space="preserve"> Name meaning: Peter (Kepha; Petros) — Rock; stone. The rock-like apostle.</w:t>
      </w:r>
    </w:p>
  </w:footnote>
  <w:footnote w:id="2013">
    <w:p>
      <w:pPr>
        <w:pStyle w:val="FootnoteText"/>
      </w:pPr>
      <w:r>
        <w:rPr>
          <w:rStyle w:val="FootnoteReference"/>
        </w:rPr>
        <w:footnoteRef/>
      </w:r>
      <w:r>
        <w:t xml:space="preserve"> Cross-references for "Though": Mark 14:29; Luke 22:33; John 13:36-38; John 21:15.</w:t>
      </w:r>
    </w:p>
  </w:footnote>
  <w:footnote w:id="2014">
    <w:p>
      <w:pPr>
        <w:pStyle w:val="FootnoteText"/>
      </w:pPr>
      <w:r>
        <w:rPr>
          <w:rStyle w:val="FootnoteReference"/>
        </w:rPr>
        <w:footnoteRef/>
      </w:r>
      <w:r>
        <w:t xml:space="preserve"> Cross-references: Ps 17:5; Ps 119:116-117; Prov 16:18-19; Prov 20:6; Prov 28:25-26; Jer 17:9; Rom 12:10; Phil 2:3; 1Pet 5:5-6.</w:t>
      </w:r>
    </w:p>
  </w:footnote>
  <w:footnote w:id="2015">
    <w:p>
      <w:pPr>
        <w:pStyle w:val="FootnoteText"/>
      </w:pPr>
      <w:r>
        <w:rPr>
          <w:rStyle w:val="FootnoteReference"/>
        </w:rPr>
        <w:footnoteRef/>
      </w:r>
      <w:r>
        <w:t xml:space="preserve"> Cross-references for "Though": Prov 28:14; Prov 29:23; Matt 20:22-23; Rom 11:20; 1Cor 10:12; Phil 2:12; 1Pet 1:17.</w:t>
      </w:r>
    </w:p>
  </w:footnote>
  <w:footnote w:id="2016">
    <w:p>
      <w:pPr>
        <w:pStyle w:val="FootnoteText"/>
      </w:pPr>
      <w:r>
        <w:rPr>
          <w:rStyle w:val="FootnoteReference"/>
        </w:rPr>
        <w:footnoteRef/>
      </w:r>
      <w:r>
        <w:t xml:space="preserve"> Cross-references for "Likewise": Exod 19:8; Matt 20:24.</w:t>
      </w:r>
    </w:p>
  </w:footnote>
  <w:footnote w:id="2017">
    <w:p>
      <w:pPr>
        <w:pStyle w:val="FootnoteText"/>
      </w:pPr>
      <w:r>
        <w:rPr>
          <w:rStyle w:val="FootnoteReference"/>
        </w:rPr>
        <w:footnoteRef/>
      </w:r>
      <w:r>
        <w:t xml:space="preserve"> Cross-references for "a place": Mark 14:32-35; Luke 22:39-46; John 18:1-11.</w:t>
      </w:r>
    </w:p>
  </w:footnote>
  <w:footnote w:id="2018">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19">
    <w:p>
      <w:pPr>
        <w:pStyle w:val="FootnoteText"/>
      </w:pPr>
      <w:r>
        <w:rPr>
          <w:rStyle w:val="FootnoteReference"/>
        </w:rPr>
        <w:footnoteRef/>
      </w:r>
      <w:r>
        <w:t xml:space="preserve"> Cross-references for "Peter": Matt 4:18; Matt 4:21; Matt 17:1; Matt 20:20; Mark 5:37.</w:t>
      </w:r>
    </w:p>
  </w:footnote>
  <w:footnote w:id="2020">
    <w:p>
      <w:pPr>
        <w:pStyle w:val="FootnoteText"/>
      </w:pPr>
      <w:r>
        <w:rPr>
          <w:rStyle w:val="FootnoteReference"/>
        </w:rPr>
        <w:footnoteRef/>
      </w:r>
      <w:r>
        <w:t xml:space="preserve"> Personal name: Zebedee. Personal-name meaning: Zebedee — abundant; portion. Source form: Zebedee.</w:t>
      </w:r>
    </w:p>
  </w:footnote>
  <w:footnote w:id="2021">
    <w:p>
      <w:pPr>
        <w:pStyle w:val="FootnoteText"/>
      </w:pPr>
      <w:r>
        <w:rPr>
          <w:rStyle w:val="FootnoteReference"/>
        </w:rPr>
        <w:footnoteRef/>
      </w:r>
      <w:r>
        <w:t xml:space="preserve"> Cross-references for "sorrowful": Mark 14:33-34; Luke 22:44; John 12:27.</w:t>
      </w:r>
    </w:p>
  </w:footnote>
  <w:footnote w:id="2022">
    <w:p>
      <w:pPr>
        <w:pStyle w:val="FootnoteText"/>
      </w:pPr>
      <w:r>
        <w:rPr>
          <w:rStyle w:val="FootnoteReference"/>
        </w:rPr>
        <w:footnoteRef/>
      </w:r>
      <w:r>
        <w:t xml:space="preserve"> Cross-references: Job 6:2-4; Ps 88:1-7; Ps 88:14-16; Ps 116:3; Isa 53:3; Isa 53:10; Rom 8:32; 2Cor 5:21; Gal 3:13; 1Pet 2:24; 1Pet 3:18.</w:t>
      </w:r>
    </w:p>
  </w:footnote>
  <w:footnote w:id="2023">
    <w:p>
      <w:pPr>
        <w:pStyle w:val="FootnoteText"/>
      </w:pPr>
      <w:r>
        <w:rPr>
          <w:rStyle w:val="FootnoteReference"/>
        </w:rPr>
        <w:footnoteRef/>
      </w:r>
      <w:r>
        <w:t xml:space="preserve"> Cross-references: Matt 25:13; Matt 26:40; 1Pet 4:7.</w:t>
      </w:r>
    </w:p>
  </w:footnote>
  <w:footnote w:id="2024">
    <w:p>
      <w:pPr>
        <w:pStyle w:val="FootnoteText"/>
      </w:pPr>
      <w:r>
        <w:rPr>
          <w:rStyle w:val="FootnoteReference"/>
        </w:rPr>
        <w:footnoteRef/>
      </w:r>
      <w:r>
        <w:t xml:space="preserve"> Cross-references for "and fell": Gen 17:3; Num 14:5; Num 16:22; 1Chr 21:16; Ezek 1:28; Luke 17:16; Acts 10:25; Rev 19:10.</w:t>
      </w:r>
    </w:p>
  </w:footnote>
  <w:footnote w:id="2025">
    <w:p>
      <w:pPr>
        <w:pStyle w:val="FootnoteText"/>
      </w:pPr>
      <w:r>
        <w:rPr>
          <w:rStyle w:val="FootnoteReference"/>
        </w:rPr>
        <w:footnoteRef/>
      </w:r>
      <w:r>
        <w:t xml:space="preserve"> Cross-references for "and prayed": Mark 14:35-36; Luke 22:41-42; Heb 5:7.</w:t>
      </w:r>
    </w:p>
  </w:footnote>
  <w:footnote w:id="2026">
    <w:p>
      <w:pPr>
        <w:pStyle w:val="FootnoteText"/>
      </w:pPr>
      <w:r>
        <w:rPr>
          <w:rStyle w:val="FootnoteReference"/>
        </w:rPr>
        <w:footnoteRef/>
      </w:r>
      <w:r>
        <w:t xml:space="preserve"> Cross-references for "O my Father": Matt 26:42; John 11:41; John 12:27.</w:t>
      </w:r>
    </w:p>
  </w:footnote>
  <w:footnote w:id="2027">
    <w:p>
      <w:pPr>
        <w:pStyle w:val="FootnoteText"/>
      </w:pPr>
      <w:r>
        <w:rPr>
          <w:rStyle w:val="FootnoteReference"/>
        </w:rPr>
        <w:footnoteRef/>
      </w:r>
      <w:r>
        <w:t xml:space="preserve"> Cross-references: Matt 24:24; Mark 13:22.</w:t>
      </w:r>
    </w:p>
  </w:footnote>
  <w:footnote w:id="2028">
    <w:p>
      <w:pPr>
        <w:pStyle w:val="FootnoteText"/>
      </w:pPr>
      <w:r>
        <w:rPr>
          <w:rStyle w:val="FootnoteReference"/>
        </w:rPr>
        <w:footnoteRef/>
      </w:r>
      <w:r>
        <w:t xml:space="preserve"> Cross-references: Matt 20:22; John 18:11.</w:t>
      </w:r>
    </w:p>
  </w:footnote>
  <w:footnote w:id="2029">
    <w:p>
      <w:pPr>
        <w:pStyle w:val="FootnoteText"/>
      </w:pPr>
      <w:r>
        <w:rPr>
          <w:rStyle w:val="FootnoteReference"/>
        </w:rPr>
        <w:footnoteRef/>
      </w:r>
      <w:r>
        <w:t xml:space="preserve"> Cross-references: 2Sam 15:26; John 5:30; John 6:38; John 12:28; John 14:31; Rom 15:1-3; Phil 2:8.</w:t>
      </w:r>
    </w:p>
  </w:footnote>
  <w:footnote w:id="2030">
    <w:p>
      <w:pPr>
        <w:pStyle w:val="FootnoteText"/>
      </w:pPr>
      <w:r>
        <w:rPr>
          <w:rStyle w:val="FootnoteReference"/>
        </w:rPr>
        <w:footnoteRef/>
      </w:r>
      <w:r>
        <w:t xml:space="preserve"> Cross-references: Song 5:2; Matt 25:5; Matt 26:43; Mark 14:37; Luke 9:32; Luke 22:45.</w:t>
      </w:r>
    </w:p>
  </w:footnote>
  <w:footnote w:id="2031">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32">
    <w:p>
      <w:pPr>
        <w:pStyle w:val="FootnoteText"/>
      </w:pPr>
      <w:r>
        <w:rPr>
          <w:rStyle w:val="FootnoteReference"/>
        </w:rPr>
        <w:footnoteRef/>
      </w:r>
      <w:r>
        <w:t xml:space="preserve"> Cross-references for "enter": Prov 4:14-15; Matt 6:13; Luke 8:13; Luke 11:4; 1Cor 10:13; 2Pet 2:9; Rev 3:10.</w:t>
      </w:r>
    </w:p>
  </w:footnote>
  <w:footnote w:id="2033">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34">
    <w:p>
      <w:pPr>
        <w:pStyle w:val="FootnoteText"/>
      </w:pPr>
      <w:r>
        <w:rPr>
          <w:rStyle w:val="FootnoteReference"/>
        </w:rPr>
        <w:footnoteRef/>
      </w:r>
      <w:r>
        <w:t xml:space="preserve"> Cross-references for "the second": Ps 22:1-2; Ps 69:1-3; Ps 69:17-18; Ps 88:1-2; Matt 26:39; Mark 14:39-40; Heb 4:15; Heb 5:7-8.</w:t>
      </w:r>
    </w:p>
  </w:footnote>
  <w:footnote w:id="2035">
    <w:p>
      <w:pPr>
        <w:pStyle w:val="FootnoteText"/>
      </w:pPr>
      <w:r>
        <w:rPr>
          <w:rStyle w:val="FootnoteReference"/>
        </w:rPr>
        <w:footnoteRef/>
      </w:r>
      <w:r>
        <w:t xml:space="preserve"> Cross-references: Prov 23:34; Jonah 1:6; Luke 9:32; Acts 20:9; Rom 13:1; 1Thess 5:6-8.</w:t>
      </w:r>
    </w:p>
  </w:footnote>
  <w:footnote w:id="2036">
    <w:p>
      <w:pPr>
        <w:pStyle w:val="FootnoteText"/>
      </w:pPr>
      <w:r>
        <w:rPr>
          <w:rStyle w:val="FootnoteReference"/>
        </w:rPr>
        <w:footnoteRef/>
      </w:r>
      <w:r>
        <w:t xml:space="preserve"> Cross-references for "prayed": Dan 9:17-19; Matt 6:7; Luke 18:1; 2Cor 12:8.</w:t>
      </w:r>
    </w:p>
  </w:footnote>
  <w:footnote w:id="2037">
    <w:p>
      <w:pPr>
        <w:pStyle w:val="FootnoteText"/>
      </w:pPr>
      <w:r>
        <w:rPr>
          <w:rStyle w:val="FootnoteReference"/>
        </w:rPr>
        <w:footnoteRef/>
      </w:r>
      <w:r>
        <w:t xml:space="preserve"> Cross-references for "Sleep on": 1Kgs 18:27; Eccl 11:9.</w:t>
      </w:r>
    </w:p>
  </w:footnote>
  <w:footnote w:id="2038">
    <w:p>
      <w:pPr>
        <w:pStyle w:val="FootnoteText"/>
      </w:pPr>
      <w:r>
        <w:rPr>
          <w:rStyle w:val="FootnoteReference"/>
        </w:rPr>
        <w:footnoteRef/>
      </w:r>
      <w:r>
        <w:t xml:space="preserve"> Cross-references for "the hour": Matt 26:2; Matt 26:14-15; Mark 14:41-42; Luke 22:53; John 13:1; John 17:1.</w:t>
      </w:r>
    </w:p>
  </w:footnote>
  <w:footnote w:id="2039">
    <w:p>
      <w:pPr>
        <w:pStyle w:val="FootnoteText"/>
      </w:pPr>
      <w:r>
        <w:rPr>
          <w:rStyle w:val="FootnoteReference"/>
        </w:rPr>
        <w:footnoteRef/>
      </w:r>
      <w:r>
        <w:t xml:space="preserve"> Cross-references: 1Sam 17:48; Luke 9:51; Luke 12:50; Luke 22:15; John 14:31; Acts 21:13.</w:t>
      </w:r>
    </w:p>
  </w:footnote>
  <w:footnote w:id="2040">
    <w:p>
      <w:pPr>
        <w:pStyle w:val="FootnoteText"/>
      </w:pPr>
      <w:r>
        <w:rPr>
          <w:rStyle w:val="FootnoteReference"/>
        </w:rPr>
        <w:footnoteRef/>
      </w:r>
      <w:r>
        <w:t xml:space="preserve"> Cross-references: Matt 26:55; Mark 14:43; Luke 22:47-48; John 18:1-8; Acts 1:16.</w:t>
      </w:r>
    </w:p>
  </w:footnote>
  <w:footnote w:id="2041">
    <w:p>
      <w:pPr>
        <w:pStyle w:val="FootnoteText"/>
      </w:pPr>
      <w:r>
        <w:rPr>
          <w:rStyle w:val="FootnoteReference"/>
        </w:rPr>
        <w:footnoteRef/>
      </w:r>
      <w:r>
        <w:t xml:space="preserve"> Cross-references for "hold": Mark 14:44.</w:t>
      </w:r>
    </w:p>
  </w:footnote>
  <w:footnote w:id="2042">
    <w:p>
      <w:pPr>
        <w:pStyle w:val="FootnoteText"/>
      </w:pPr>
      <w:r>
        <w:rPr>
          <w:rStyle w:val="FootnoteReference"/>
        </w:rPr>
        <w:footnoteRef/>
      </w:r>
      <w:r>
        <w:t xml:space="preserve"> Cross-references: 2Sam 3:27; 2Sam 20:9-10; Ps 28:3; Ps 55:20-21.</w:t>
      </w:r>
    </w:p>
  </w:footnote>
  <w:footnote w:id="2043">
    <w:p>
      <w:pPr>
        <w:pStyle w:val="FootnoteText"/>
      </w:pPr>
      <w:r>
        <w:rPr>
          <w:rStyle w:val="FootnoteReference"/>
        </w:rPr>
        <w:footnoteRef/>
      </w:r>
      <w:r>
        <w:t xml:space="preserve"> Cross-references for "Hail": Matt 27:29-30; Mark 15:18; John 19:3.</w:t>
      </w:r>
    </w:p>
  </w:footnote>
  <w:footnote w:id="2044">
    <w:p>
      <w:pPr>
        <w:pStyle w:val="FootnoteText"/>
      </w:pPr>
      <w:r>
        <w:rPr>
          <w:rStyle w:val="FootnoteReference"/>
        </w:rPr>
        <w:footnoteRef/>
      </w:r>
      <w:r>
        <w:t xml:space="preserve"> Cross-references for "kissed him": Gen 27:26; 1Sam 10:1; 2Sam 20:9; Prov 27:6; Mark 14:45-46; Luke 7:45; 1Thess 5:26.</w:t>
      </w:r>
    </w:p>
  </w:footnote>
  <w:footnote w:id="2045">
    <w:p>
      <w:pPr>
        <w:pStyle w:val="FootnoteText"/>
      </w:pPr>
      <w:r>
        <w:rPr>
          <w:rStyle w:val="FootnoteReference"/>
        </w:rPr>
        <w:footnoteRef/>
      </w:r>
      <w:r>
        <w:t xml:space="preserve"> Cross-references for "Friend": 2Sam 16:17; Ps 41:9; Ps 55:13-14; Matt 20:13; Luke 22:48.</w:t>
      </w:r>
    </w:p>
  </w:footnote>
  <w:footnote w:id="2046">
    <w:p>
      <w:pPr>
        <w:pStyle w:val="FootnoteText"/>
      </w:pPr>
      <w:r>
        <w:rPr>
          <w:rStyle w:val="FootnoteReference"/>
        </w:rPr>
        <w:footnoteRef/>
      </w:r>
      <w:r>
        <w:t xml:space="preserve"> Cross-references: Matt 26:35; Mark 14:47; Luke 9:55; Luke 22:36-38; Luke 22:49-51; John 18:10-11; John 18:36; 2Cor 10:4.</w:t>
      </w:r>
    </w:p>
  </w:footnote>
  <w:footnote w:id="2047">
    <w:p>
      <w:pPr>
        <w:pStyle w:val="FootnoteText"/>
      </w:pPr>
      <w:r>
        <w:rPr>
          <w:rStyle w:val="FootnoteReference"/>
        </w:rPr>
        <w:footnoteRef/>
      </w:r>
      <w:r>
        <w:t xml:space="preserve"> Cross-references: Matt 5:39; Rom 12:19; 1Cor 4:11-12; 1Thess 5:15; 1Pet 2:21-23; 1Pet 3:9.</w:t>
      </w:r>
    </w:p>
  </w:footnote>
  <w:footnote w:id="2048">
    <w:p>
      <w:pPr>
        <w:pStyle w:val="FootnoteText"/>
      </w:pPr>
      <w:r>
        <w:rPr>
          <w:rStyle w:val="FootnoteReference"/>
        </w:rPr>
        <w:footnoteRef/>
      </w:r>
      <w:r>
        <w:t xml:space="preserve"> Cross-references: Gen 9:6; Ps 55:23; Ezek 35:5-6; Matt 23:34-36; Rev 13:10; Rev 16:6.</w:t>
      </w:r>
    </w:p>
  </w:footnote>
  <w:footnote w:id="2049">
    <w:p>
      <w:pPr>
        <w:pStyle w:val="FootnoteText"/>
      </w:pPr>
      <w:r>
        <w:rPr>
          <w:rStyle w:val="FootnoteReference"/>
        </w:rPr>
        <w:footnoteRef/>
      </w:r>
      <w:r>
        <w:t xml:space="preserve"> Cross-references for "twelve": Matt 10:1-2.</w:t>
      </w:r>
    </w:p>
  </w:footnote>
  <w:footnote w:id="2050">
    <w:p>
      <w:pPr>
        <w:pStyle w:val="FootnoteText"/>
      </w:pPr>
      <w:r>
        <w:rPr>
          <w:rStyle w:val="FootnoteReference"/>
        </w:rPr>
        <w:footnoteRef/>
      </w:r>
      <w:r>
        <w:t xml:space="preserve"> Cross-references for "legions": Luke 8:30.</w:t>
      </w:r>
    </w:p>
  </w:footnote>
  <w:footnote w:id="2051">
    <w:p>
      <w:pPr>
        <w:pStyle w:val="FootnoteText"/>
      </w:pPr>
      <w:r>
        <w:rPr>
          <w:rStyle w:val="FootnoteReference"/>
        </w:rPr>
        <w:footnoteRef/>
      </w:r>
      <w:r>
        <w:t xml:space="preserve"> Cross-references: Ps 22:1-31; Ps 69:1-36; Isa 53:1-12; Dan 9:24-26; Zech 13:7; Matt 26:24; Luke 24:25-26; Luke 24:44-46; John 10:35; Acts 1:16.</w:t>
      </w:r>
    </w:p>
  </w:footnote>
  <w:footnote w:id="2052">
    <w:p>
      <w:pPr>
        <w:pStyle w:val="FootnoteText"/>
      </w:pPr>
      <w:r>
        <w:rPr>
          <w:rStyle w:val="FootnoteReference"/>
        </w:rPr>
        <w:footnoteRef/>
      </w:r>
      <w:r>
        <w:t xml:space="preserve"> Cross-references for "I sat": Mark 12:35; Luke 21:37-38; John 8:2; John 18:20-21.</w:t>
      </w:r>
    </w:p>
  </w:footnote>
  <w:footnote w:id="2053">
    <w:p>
      <w:pPr>
        <w:pStyle w:val="FootnoteText"/>
      </w:pPr>
      <w:r>
        <w:rPr>
          <w:rStyle w:val="FootnoteReference"/>
        </w:rPr>
        <w:footnoteRef/>
      </w:r>
      <w:r>
        <w:t xml:space="preserve"> Cross-references: Mark 14:48-50; Luke 22:52-53.</w:t>
      </w:r>
    </w:p>
  </w:footnote>
  <w:footnote w:id="2054">
    <w:p>
      <w:pPr>
        <w:pStyle w:val="FootnoteText"/>
      </w:pPr>
      <w:r>
        <w:rPr>
          <w:rStyle w:val="FootnoteReference"/>
        </w:rPr>
        <w:footnoteRef/>
      </w:r>
      <w:r>
        <w:t xml:space="preserve"> Cross-references: Ps 56:5-6; Mark 14:53-54; Luke 22:54-55; John 11:49; John 18:12-14; John 18:24.</w:t>
      </w:r>
    </w:p>
  </w:footnote>
  <w:footnote w:id="2055">
    <w:p>
      <w:pPr>
        <w:pStyle w:val="FootnoteText"/>
      </w:pPr>
      <w:r>
        <w:rPr>
          <w:rStyle w:val="FootnoteReference"/>
        </w:rPr>
        <w:footnoteRef/>
      </w:r>
      <w:r>
        <w:t xml:space="preserve"> Cross-references for "and went": John 18:15-16; John 18:25.</w:t>
      </w:r>
    </w:p>
  </w:footnote>
  <w:footnote w:id="2056">
    <w:p>
      <w:pPr>
        <w:pStyle w:val="FootnoteText"/>
      </w:pPr>
      <w:r>
        <w:rPr>
          <w:rStyle w:val="FootnoteReference"/>
        </w:rPr>
        <w:footnoteRef/>
      </w:r>
      <w:r>
        <w:t xml:space="preserve"> Cross-references for "sought": Deut 19:16-21; 1Kgs 21:8-13; Ps 27:12; Ps 35:11-12; Ps 94:20-21; Prov 25:18; Mark 14:55-56; Acts 6:11-13; Acts 24:1-13.</w:t>
      </w:r>
    </w:p>
  </w:footnote>
  <w:footnote w:id="2057">
    <w:p>
      <w:pPr>
        <w:pStyle w:val="FootnoteText"/>
      </w:pPr>
      <w:r>
        <w:rPr>
          <w:rStyle w:val="FootnoteReference"/>
        </w:rPr>
        <w:footnoteRef/>
      </w:r>
      <w:r>
        <w:t xml:space="preserve"> Cross-references for "found none": Dan 6:4-5; Titus 2:8; 1Pet 3:16.</w:t>
      </w:r>
    </w:p>
  </w:footnote>
  <w:footnote w:id="2058">
    <w:p>
      <w:pPr>
        <w:pStyle w:val="FootnoteText"/>
      </w:pPr>
      <w:r>
        <w:rPr>
          <w:rStyle w:val="FootnoteReference"/>
        </w:rPr>
        <w:footnoteRef/>
      </w:r>
      <w:r>
        <w:t xml:space="preserve"> Cross-references: Deut 19:15; Mark 14:57-59.</w:t>
      </w:r>
    </w:p>
  </w:footnote>
  <w:footnote w:id="2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63">
    <w:p>
      <w:pPr>
        <w:pStyle w:val="FootnoteText"/>
      </w:pPr>
      <w:r>
        <w:rPr>
          <w:rStyle w:val="FootnoteReference"/>
        </w:rPr>
        <w:footnoteRef/>
      </w:r>
      <w:r>
        <w:t xml:space="preserve"> Cross-references: Matt 27:12-14; Mark 14:60; Luke 23:9; John 18:19-24; John 19:9-11.</w:t>
      </w:r>
    </w:p>
  </w:footnote>
  <w:footnote w:id="2064">
    <w:p>
      <w:pPr>
        <w:pStyle w:val="FootnoteText"/>
      </w:pPr>
      <w:r>
        <w:rPr>
          <w:rStyle w:val="FootnoteReference"/>
        </w:rPr>
        <w:footnoteRef/>
      </w:r>
      <w:r>
        <w:t xml:space="preserve"> Cross-references for "Jesus": Ps 38:12-14; Isa 53:7; Dan 3:16; Acts 8:32-35; 1Pet 2:23.</w:t>
      </w:r>
    </w:p>
  </w:footnote>
  <w:footnote w:id="2065">
    <w:p>
      <w:pPr>
        <w:pStyle w:val="FootnoteText"/>
      </w:pPr>
      <w:r>
        <w:rPr>
          <w:rStyle w:val="FootnoteReference"/>
        </w:rPr>
        <w:footnoteRef/>
      </w:r>
      <w:r>
        <w:t xml:space="preserve"> Cross-references for "I adjure": Lev 5:1; Num 5:19-21; 1Sam 14:24; 1Sam 14:26; 1Sam 14:28; 1Kgs 22:16; 2Chr 18:15; Prov 29:24.</w:t>
      </w:r>
    </w:p>
  </w:footnote>
  <w:footnote w:id="2066">
    <w:p>
      <w:pPr>
        <w:pStyle w:val="FootnoteText"/>
      </w:pPr>
      <w:r>
        <w:rPr>
          <w:rStyle w:val="FootnoteReference"/>
        </w:rPr>
        <w:footnoteRef/>
      </w:r>
      <w:r>
        <w:t xml:space="preserve"> Personal name: Christ. Personal-name meaning: Christ — anointed. Source form: Christ.</w:t>
      </w:r>
    </w:p>
  </w:footnote>
  <w:footnote w:id="2067">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68">
    <w:p>
      <w:pPr>
        <w:pStyle w:val="FootnoteText"/>
      </w:pPr>
      <w:r>
        <w:rPr>
          <w:rStyle w:val="FootnoteReference"/>
        </w:rPr>
        <w:footnoteRef/>
      </w:r>
      <w:r>
        <w:t xml:space="preserve"> Cross-references for "the right": Ps 110:1; Acts 7:55-56; Heb 1:3; Heb 12:2.</w:t>
      </w:r>
    </w:p>
  </w:footnote>
  <w:footnote w:id="2069">
    <w:p>
      <w:pPr>
        <w:pStyle w:val="FootnoteText"/>
      </w:pPr>
      <w:r>
        <w:rPr>
          <w:rStyle w:val="FootnoteReference"/>
        </w:rPr>
        <w:footnoteRef/>
      </w:r>
      <w:r>
        <w:t xml:space="preserve"> Cross-references: Matt 26:25; Matt 27:11; Mark 14:62; Luke 22:70; John 18:37.</w:t>
      </w:r>
    </w:p>
  </w:footnote>
  <w:footnote w:id="2070">
    <w:p>
      <w:pPr>
        <w:pStyle w:val="FootnoteText"/>
      </w:pPr>
      <w:r>
        <w:rPr>
          <w:rStyle w:val="FootnoteReference"/>
        </w:rPr>
        <w:footnoteRef/>
      </w:r>
      <w:r>
        <w:t xml:space="preserve"> Cross-references: Dan 7:13; Matt 16:27; Matt 24:30; Matt 25:31; Luke 21:27; John 1:50-51; Acts 1:11; Rom 14:10; 1Thess 4:16; Rev 1:7; Rev 20:11.</w:t>
      </w:r>
    </w:p>
  </w:footnote>
  <w:footnote w:id="2071">
    <w:p>
      <w:pPr>
        <w:pStyle w:val="FootnoteText"/>
      </w:pPr>
      <w:r>
        <w:rPr>
          <w:rStyle w:val="FootnoteReference"/>
        </w:rPr>
        <w:footnoteRef/>
      </w:r>
      <w:r>
        <w:t xml:space="preserve"> Cross-references for "the high priest": Lev 21:20; 2Kgs 18:37; 2Kgs 19:1-3; Jer 36:24; Mark 14:63-64.</w:t>
      </w:r>
    </w:p>
  </w:footnote>
  <w:footnote w:id="2072">
    <w:p>
      <w:pPr>
        <w:pStyle w:val="FootnoteText"/>
      </w:pPr>
      <w:r>
        <w:rPr>
          <w:rStyle w:val="FootnoteReference"/>
        </w:rPr>
        <w:footnoteRef/>
      </w:r>
      <w:r>
        <w:t xml:space="preserve"> Cross-references: 1Kgs 21:10-13; Matt 9:3; Luke 5:21; John 10:33; John 10:36.</w:t>
      </w:r>
    </w:p>
  </w:footnote>
  <w:footnote w:id="2073">
    <w:p>
      <w:pPr>
        <w:pStyle w:val="FootnoteText"/>
      </w:pPr>
      <w:r>
        <w:rPr>
          <w:rStyle w:val="FootnoteReference"/>
        </w:rPr>
        <w:footnoteRef/>
      </w:r>
      <w:r>
        <w:t xml:space="preserve"> Cross-references: Lev 24:11-16; John 19:7; Acts 7:52; Acts 13:27-28; Jas 5:6.</w:t>
      </w:r>
    </w:p>
  </w:footnote>
  <w:footnote w:id="2074">
    <w:p>
      <w:pPr>
        <w:pStyle w:val="FootnoteText"/>
      </w:pPr>
      <w:r>
        <w:rPr>
          <w:rStyle w:val="FootnoteReference"/>
        </w:rPr>
        <w:footnoteRef/>
      </w:r>
      <w:r>
        <w:t xml:space="preserve"> Cross-references for "and others": 1Kgs 22:24; Jer 20:2; Lam 3:30; Lam 3:45; Matt 5:39; Luke 22:63; John 18:22; John 19:3; Acts 23:2-3; 2Cor 11:20-21.</w:t>
      </w:r>
    </w:p>
  </w:footnote>
  <w:footnote w:id="2075">
    <w:p>
      <w:pPr>
        <w:pStyle w:val="FootnoteText"/>
      </w:pPr>
      <w:r>
        <w:rPr>
          <w:rStyle w:val="FootnoteReference"/>
        </w:rPr>
        <w:footnoteRef/>
      </w:r>
      <w:r>
        <w:t xml:space="preserve"> Cross-references for "the palms of their hands": Mic 5:1.</w:t>
      </w:r>
    </w:p>
  </w:footnote>
  <w:footnote w:id="2076">
    <w:p>
      <w:pPr>
        <w:pStyle w:val="FootnoteText"/>
      </w:pPr>
      <w:r>
        <w:rPr>
          <w:rStyle w:val="FootnoteReference"/>
        </w:rPr>
        <w:footnoteRef/>
      </w:r>
      <w:r>
        <w:t xml:space="preserve"> Cross-references: Num 12:14; Deut 25:9; Job 30:9-11; Isa 50:6; Isa 52:14; Isa 53:3; Matt 27:30; Mark 14:65; Mark 15:19; 1Cor 4:13; Heb 12:2.</w:t>
      </w:r>
    </w:p>
  </w:footnote>
  <w:footnote w:id="2077">
    <w:p>
      <w:pPr>
        <w:pStyle w:val="FootnoteText"/>
      </w:pPr>
      <w:r>
        <w:rPr>
          <w:rStyle w:val="FootnoteReference"/>
        </w:rPr>
        <w:footnoteRef/>
      </w:r>
      <w:r>
        <w:t xml:space="preserve"> Cross-references for "Prophesy": Gen 37:19-20; Judg 16:25; Matt 27:39-44; Mark 14:65; Luke 22:63-65.</w:t>
      </w:r>
    </w:p>
  </w:footnote>
  <w:footnote w:id="2078">
    <w:p>
      <w:pPr>
        <w:pStyle w:val="FootnoteText"/>
      </w:pPr>
      <w:r>
        <w:rPr>
          <w:rStyle w:val="FootnoteReference"/>
        </w:rPr>
        <w:footnoteRef/>
      </w:r>
      <w:r>
        <w:t xml:space="preserve"> Cross-references: Matt 27:28-29; Mark 15:18-19; John 19:2-3; John 19:14-15; 1Pet 2:4-8.</w:t>
      </w:r>
    </w:p>
  </w:footnote>
  <w:footnote w:id="2079">
    <w:p>
      <w:pPr>
        <w:pStyle w:val="FootnoteText"/>
      </w:pPr>
      <w:r>
        <w:rPr>
          <w:rStyle w:val="FootnoteReference"/>
        </w:rPr>
        <w:footnoteRef/>
      </w:r>
      <w:r>
        <w:t xml:space="preserve"> Cross-references for "Peter": 1Kgs 19:9; 1Kgs 19:13; Ps 1:1; Matt 26:58; Mark 14:66-68; Luke 22:55-57; John 18:16-17; John 18:25; 2Pet 2:7-9.</w:t>
      </w:r>
    </w:p>
  </w:footnote>
  <w:footnote w:id="2080">
    <w:p>
      <w:pPr>
        <w:pStyle w:val="FootnoteText"/>
      </w:pPr>
      <w:r>
        <w:rPr>
          <w:rStyle w:val="FootnoteReference"/>
        </w:rPr>
        <w:footnoteRef/>
      </w:r>
      <w:r>
        <w:t xml:space="preserve"> Cross-references for "Jesus": Matt 2:22-23; Matt 21:11; Matt 26:71; John 1:46; John 7:41; John 7:52; Acts 5:37.</w:t>
      </w:r>
    </w:p>
  </w:footnote>
  <w:footnote w:id="2081">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82">
    <w:p>
      <w:pPr>
        <w:pStyle w:val="FootnoteText"/>
      </w:pPr>
      <w:r>
        <w:rPr>
          <w:rStyle w:val="FootnoteReference"/>
        </w:rPr>
        <w:footnoteRef/>
      </w:r>
      <w:r>
        <w:t xml:space="preserve"> Place name: Nazareth. Place-name meaning: Nazareth — separated; crowned; sanctified. Source form: Nazareth. Greek form: ναζαρεθ.</w:t>
      </w:r>
    </w:p>
  </w:footnote>
  <w:footnote w:id="2083">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84">
    <w:p>
      <w:pPr>
        <w:pStyle w:val="FootnoteText"/>
      </w:pPr>
      <w:r>
        <w:rPr>
          <w:rStyle w:val="FootnoteReference"/>
        </w:rPr>
        <w:footnoteRef/>
      </w:r>
      <w:r>
        <w:t xml:space="preserve"> Cross-references for "I do not": Matt 26:74; Luke 22:34.</w:t>
      </w:r>
    </w:p>
  </w:footnote>
  <w:footnote w:id="2085">
    <w:p>
      <w:pPr>
        <w:pStyle w:val="FootnoteText"/>
      </w:pPr>
      <w:r>
        <w:rPr>
          <w:rStyle w:val="FootnoteReference"/>
        </w:rPr>
        <w:footnoteRef/>
      </w:r>
      <w:r>
        <w:t xml:space="preserve"> Cross-references for "Surely": Luke 22:59-60; John 18:26-27.</w:t>
      </w:r>
    </w:p>
  </w:footnote>
  <w:footnote w:id="2086">
    <w:p>
      <w:pPr>
        <w:pStyle w:val="FootnoteText"/>
      </w:pPr>
      <w:r>
        <w:rPr>
          <w:rStyle w:val="FootnoteReference"/>
        </w:rPr>
        <w:footnoteRef/>
      </w:r>
      <w:r>
        <w:t xml:space="preserve"> Cross-references: Judg 12:6; Neh 13:24.</w:t>
      </w:r>
    </w:p>
  </w:footnote>
  <w:footnote w:id="2087">
    <w:p>
      <w:pPr>
        <w:pStyle w:val="FootnoteText"/>
      </w:pPr>
      <w:r>
        <w:rPr>
          <w:rStyle w:val="FootnoteReference"/>
        </w:rPr>
        <w:footnoteRef/>
      </w:r>
      <w:r>
        <w:t xml:space="preserve"> Cross-references for "began": Judg 17:2; Judg 21:18; 1Sam 14:24-28; Matt 27:25; Mark 14:71; Acts 23:12-14; Rom 9:3; 1Cor 16:22.</w:t>
      </w:r>
    </w:p>
  </w:footnote>
  <w:footnote w:id="2088">
    <w:p>
      <w:pPr>
        <w:pStyle w:val="FootnoteText"/>
      </w:pPr>
      <w:r>
        <w:rPr>
          <w:rStyle w:val="FootnoteReference"/>
        </w:rPr>
        <w:footnoteRef/>
      </w:r>
      <w:r>
        <w:t xml:space="preserve"> Cross-references for "saying": Matt 10:28; Matt 10:32-33; John 21:15-17; Rev 3:19.</w:t>
      </w:r>
    </w:p>
  </w:footnote>
  <w:footnote w:id="2089">
    <w:p>
      <w:pPr>
        <w:pStyle w:val="FootnoteText"/>
      </w:pPr>
      <w:r>
        <w:rPr>
          <w:rStyle w:val="FootnoteReference"/>
        </w:rPr>
        <w:footnoteRef/>
      </w:r>
      <w:r>
        <w:t xml:space="preserve"> Cross-references: Mark 14:30; Mark 14:68; Mark 14:72; Luke 22:60; John 18:27.</w:t>
      </w:r>
    </w:p>
  </w:footnote>
  <w:footnote w:id="2090">
    <w:p>
      <w:pPr>
        <w:pStyle w:val="FootnoteText"/>
      </w:pPr>
      <w:r>
        <w:rPr>
          <w:rStyle w:val="FootnoteReference"/>
        </w:rPr>
        <w:footnoteRef/>
      </w:r>
      <w:r>
        <w:t xml:space="preserve"> Cross-references for "remembered": Matt 26:34; Luke 22:61-62; John 13:38.</w:t>
      </w:r>
    </w:p>
  </w:footnote>
  <w:footnote w:id="2091">
    <w:p>
      <w:pPr>
        <w:pStyle w:val="FootnoteText"/>
      </w:pPr>
      <w:r>
        <w:rPr>
          <w:rStyle w:val="FootnoteReference"/>
        </w:rPr>
        <w:footnoteRef/>
      </w:r>
      <w:r>
        <w:t xml:space="preserve"> Cross-references for "the morning": Judg 16:2; 1Sam 19:11; Prov 4:16-18; Mic 2:1; Luke 22:66; Acts 5:21.</w:t>
      </w:r>
    </w:p>
  </w:footnote>
  <w:footnote w:id="2092">
    <w:p>
      <w:pPr>
        <w:pStyle w:val="FootnoteText"/>
      </w:pPr>
      <w:r>
        <w:rPr>
          <w:rStyle w:val="FootnoteReference"/>
        </w:rPr>
        <w:footnoteRef/>
      </w:r>
      <w:r>
        <w:t xml:space="preserve"> Name meaning: Jesus (Yeshua) — Yahweh saves. He will save His people from their sins.</w:t>
      </w:r>
    </w:p>
  </w:footnote>
  <w:footnote w:id="20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094">
    <w:p>
      <w:pPr>
        <w:pStyle w:val="FootnoteText"/>
      </w:pPr>
      <w:r>
        <w:rPr>
          <w:rStyle w:val="FootnoteReference"/>
        </w:rPr>
        <w:footnoteRef/>
      </w:r>
      <w:r>
        <w:t xml:space="preserve"> Cross-references: Ps 2:2; Matt 23:13; Matt 26:3-4; Mark 15:1; Luke 23:1-2; John 18:28; Acts 4:24-28.</w:t>
      </w:r>
    </w:p>
  </w:footnote>
  <w:footnote w:id="2095">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096">
    <w:p>
      <w:pPr>
        <w:pStyle w:val="FootnoteText"/>
      </w:pPr>
      <w:r>
        <w:rPr>
          <w:rStyle w:val="FootnoteReference"/>
        </w:rPr>
        <w:footnoteRef/>
      </w:r>
      <w:r>
        <w:t xml:space="preserve"> Cross-references for "delivered": Matt 20:19; Luke 18:32-33; Luke 20:20; Acts 3:13.</w:t>
      </w:r>
    </w:p>
  </w:footnote>
  <w:footnote w:id="2097">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098">
    <w:p>
      <w:pPr>
        <w:pStyle w:val="FootnoteText"/>
      </w:pPr>
      <w:r>
        <w:rPr>
          <w:rStyle w:val="FootnoteReference"/>
        </w:rPr>
        <w:footnoteRef/>
      </w:r>
      <w:r>
        <w:t xml:space="preserve"> Name meaning: Pilate (Pilatus) — Armed with a spear. Roman judge who washed his hands of Jesus.</w:t>
      </w:r>
    </w:p>
  </w:footnote>
  <w:footnote w:id="209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00">
    <w:p>
      <w:pPr>
        <w:pStyle w:val="FootnoteText"/>
      </w:pPr>
      <w:r>
        <w:rPr>
          <w:rStyle w:val="FootnoteReference"/>
        </w:rPr>
        <w:footnoteRef/>
      </w:r>
      <w:r>
        <w:t xml:space="preserve"> Cross-references for "repented": Job 20:5; Job 20:15-29; 2Cor 7:10.</w:t>
      </w:r>
    </w:p>
  </w:footnote>
  <w:footnote w:id="210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0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0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04">
    <w:p>
      <w:pPr>
        <w:pStyle w:val="FootnoteText"/>
      </w:pPr>
      <w:r>
        <w:rPr>
          <w:rStyle w:val="FootnoteReference"/>
        </w:rPr>
        <w:footnoteRef/>
      </w:r>
      <w:r>
        <w:t xml:space="preserve"> Cross-references for "Judas": Matt 26:14-16; Matt 26:47-50; Mark 14:10-11; Mark 14:43-46; Luke 22:2-6; Luke 22:47-48; John 13:2; John 13:27; John 18:3.</w:t>
      </w:r>
    </w:p>
  </w:footnote>
  <w:footnote w:id="2105">
    <w:p>
      <w:pPr>
        <w:pStyle w:val="FootnoteText"/>
      </w:pPr>
      <w:r>
        <w:rPr>
          <w:rStyle w:val="FootnoteReference"/>
        </w:rPr>
        <w:footnoteRef/>
      </w:r>
      <w:r>
        <w:t xml:space="preserve"> Cross-references for "I have sinned": Gen 42:21-22; Exod 9:27; Exod 10:16-17; Exod 12:31; 1Sam 15:24; 1Sam 15:30; 1Kgs 21:27; Rom 3:19.</w:t>
      </w:r>
    </w:p>
  </w:footnote>
  <w:footnote w:id="2106">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07">
    <w:p>
      <w:pPr>
        <w:pStyle w:val="FootnoteText"/>
      </w:pPr>
      <w:r>
        <w:rPr>
          <w:rStyle w:val="FootnoteReference"/>
        </w:rPr>
        <w:footnoteRef/>
      </w:r>
      <w:r>
        <w:t xml:space="preserve"> Cross-references: 1Sam 28:16-20; Job 13:4; Job 16:2; Luke 16:25-26.</w:t>
      </w:r>
    </w:p>
  </w:footnote>
  <w:footnote w:id="2108">
    <w:p>
      <w:pPr>
        <w:pStyle w:val="FootnoteText"/>
      </w:pPr>
      <w:r>
        <w:rPr>
          <w:rStyle w:val="FootnoteReference"/>
        </w:rPr>
        <w:footnoteRef/>
      </w:r>
      <w:r>
        <w:t xml:space="preserve"> Cross-references for "and departed": Judg 9:54; 1Sam 31:4-5; 2Sam 17:23; 1Kgs 16:18; Job 2:9; Job 7:15; Ps 55:23; Acts 1:18-19.</w:t>
      </w:r>
    </w:p>
  </w:footnote>
  <w:footnote w:id="2109">
    <w:p>
      <w:pPr>
        <w:pStyle w:val="FootnoteText"/>
      </w:pPr>
      <w:r>
        <w:rPr>
          <w:rStyle w:val="FootnoteReference"/>
        </w:rPr>
        <w:footnoteRef/>
      </w:r>
      <w:r>
        <w:t xml:space="preserve"> Cross-references for "It is not": Matt 23:24; Luke 6:7-9; John 18:28.</w:t>
      </w:r>
    </w:p>
  </w:footnote>
  <w:footnote w:id="2110">
    <w:p>
      <w:pPr>
        <w:pStyle w:val="FootnoteText"/>
      </w:pPr>
      <w:r>
        <w:rPr>
          <w:rStyle w:val="FootnoteReference"/>
        </w:rPr>
        <w:footnoteRef/>
      </w:r>
      <w:r>
        <w:t xml:space="preserve"> Cross-references for "to put": Deut 23:18; Isa 61:8.</w:t>
      </w:r>
    </w:p>
  </w:footnote>
  <w:footnote w:id="2111">
    <w:p>
      <w:pPr>
        <w:pStyle w:val="FootnoteText"/>
      </w:pPr>
      <w:r>
        <w:rPr>
          <w:rStyle w:val="FootnoteReference"/>
        </w:rPr>
        <w:footnoteRef/>
      </w:r>
      <w:r>
        <w:t xml:space="preserve"> Cross-references: Deut 34:6; Josh 4:9; Judg 1:26; 2Chr 5:9; Matt 28:15.</w:t>
      </w:r>
    </w:p>
  </w:footnote>
  <w:footnote w:id="2112">
    <w:p>
      <w:pPr>
        <w:pStyle w:val="FootnoteText"/>
      </w:pPr>
      <w:r>
        <w:rPr>
          <w:rStyle w:val="FootnoteReference"/>
        </w:rPr>
        <w:footnoteRef/>
      </w:r>
      <w:r>
        <w:t xml:space="preserve"> Personal name: Jeremiah. Personal-name meaning: Jeremiah — Yahweh exalts; Yahweh throws. Source form: Jeremiah.</w:t>
      </w:r>
    </w:p>
  </w:footnote>
  <w:footnote w:id="2113">
    <w:p>
      <w:pPr>
        <w:pStyle w:val="FootnoteText"/>
      </w:pPr>
      <w:r>
        <w:rPr>
          <w:rStyle w:val="FootnoteReference"/>
        </w:rPr>
        <w:footnoteRef/>
      </w:r>
      <w:r>
        <w:t xml:space="preserve"> Cross-references for "thirty": Exod 21:32; Lev 27:2-7; Matt 26:15.</w:t>
      </w:r>
    </w:p>
  </w:footnote>
  <w:footnote w:id="2114">
    <w:p>
      <w:pPr>
        <w:pStyle w:val="FootnoteText"/>
      </w:pPr>
      <w:r>
        <w:rPr>
          <w:rStyle w:val="FootnoteReference"/>
        </w:rPr>
        <w:footnoteRef/>
      </w:r>
      <w:r>
        <w:t xml:space="preserve"> Place name: Israel. Place-name meaning: Israel — God contends; strives with God. Source form: Israel. Greek form: ισραηλ.</w:t>
      </w:r>
    </w:p>
  </w:footnote>
  <w:footnote w:id="2115">
    <w:p>
      <w:pPr>
        <w:pStyle w:val="FootnoteText"/>
      </w:pPr>
      <w:r>
        <w:rPr>
          <w:rStyle w:val="FootnoteReference"/>
        </w:rPr>
        <w:footnoteRef/>
      </w:r>
      <w:r>
        <w:t xml:space="preserve"> Cross-references: Matt 1:22; Matt 2:5; Matt 2:15; Matt 13:35; Matt 21:4.</w:t>
      </w:r>
    </w:p>
  </w:footnote>
  <w:footnote w:id="2116">
    <w:p>
      <w:pPr>
        <w:pStyle w:val="FootnoteText"/>
      </w:pPr>
      <w:r>
        <w:rPr>
          <w:rStyle w:val="FootnoteReference"/>
        </w:rPr>
        <w:footnoteRef/>
      </w:r>
      <w:r>
        <w:t xml:space="preserve"> Cross-references: Zechariah 11:13.</w:t>
      </w:r>
    </w:p>
  </w:footnote>
  <w:footnote w:id="2117">
    <w:p>
      <w:pPr>
        <w:pStyle w:val="FootnoteText"/>
      </w:pPr>
      <w:r>
        <w:rPr>
          <w:rStyle w:val="FootnoteReference"/>
        </w:rPr>
        <w:footnoteRef/>
      </w:r>
      <w:r>
        <w:t xml:space="preserve"> Cross-references for "Jesus stood": Matt 10:18; Matt 10:25; Mark 15:2; Luke 23:3; John 18:33-36.</w:t>
      </w:r>
    </w:p>
  </w:footnote>
  <w:footnote w:id="2118">
    <w:p>
      <w:pPr>
        <w:pStyle w:val="FootnoteText"/>
      </w:pPr>
      <w:r>
        <w:rPr>
          <w:rStyle w:val="FootnoteReference"/>
        </w:rPr>
        <w:footnoteRef/>
      </w:r>
      <w:r>
        <w:t xml:space="preserve"> People-name: Jews. People-name meaning: Jews — People of Judah; Judeans. Source form: Jews.</w:t>
      </w:r>
    </w:p>
  </w:footnote>
  <w:footnote w:id="2119">
    <w:p>
      <w:pPr>
        <w:pStyle w:val="FootnoteText"/>
      </w:pPr>
      <w:r>
        <w:rPr>
          <w:rStyle w:val="FootnoteReference"/>
        </w:rPr>
        <w:footnoteRef/>
      </w:r>
      <w:r>
        <w:t xml:space="preserve"> Cross-references: Matt 26:25; Matt 26:64; Mark 14:62; John 18:37; 1Tim 6:13.</w:t>
      </w:r>
    </w:p>
  </w:footnote>
  <w:footnote w:id="2120">
    <w:p>
      <w:pPr>
        <w:pStyle w:val="FootnoteText"/>
      </w:pPr>
      <w:r>
        <w:rPr>
          <w:rStyle w:val="FootnoteReference"/>
        </w:rPr>
        <w:footnoteRef/>
      </w:r>
      <w:r>
        <w:t xml:space="preserve"> Cross-references: Ps 38:13-14; Isa 53:7; Matt 26:63; Matt 27:14; Mark 15:3-5; John 19:9-11; Acts 8:32; 1Pet 2:23.</w:t>
      </w:r>
    </w:p>
  </w:footnote>
  <w:footnote w:id="2121">
    <w:p>
      <w:pPr>
        <w:pStyle w:val="FootnoteText"/>
      </w:pPr>
      <w:r>
        <w:rPr>
          <w:rStyle w:val="FootnoteReference"/>
        </w:rPr>
        <w:footnoteRef/>
      </w:r>
      <w:r>
        <w:t xml:space="preserve"> Cross-references: Matt 26:62; John 18:35; Acts 22:24.</w:t>
      </w:r>
    </w:p>
  </w:footnote>
  <w:footnote w:id="2122">
    <w:p>
      <w:pPr>
        <w:pStyle w:val="FootnoteText"/>
      </w:pPr>
      <w:r>
        <w:rPr>
          <w:rStyle w:val="FootnoteReference"/>
        </w:rPr>
        <w:footnoteRef/>
      </w:r>
      <w:r>
        <w:t xml:space="preserve"> Cross-references: Ps 71:7; Isa 8:18; Zech 3:8; 1Cor 4:9.</w:t>
      </w:r>
    </w:p>
  </w:footnote>
  <w:footnote w:id="2123">
    <w:p>
      <w:pPr>
        <w:pStyle w:val="FootnoteText"/>
      </w:pPr>
      <w:r>
        <w:rPr>
          <w:rStyle w:val="FootnoteReference"/>
        </w:rPr>
        <w:footnoteRef/>
      </w:r>
      <w:r>
        <w:t xml:space="preserve"> Cross-references: Matt 26:5; Mark 15:6; Mark 15:8; Luke 23:16-17; John 18:38-39; Acts 24:27; Acts 25:9.</w:t>
      </w:r>
    </w:p>
  </w:footnote>
  <w:footnote w:id="2124">
    <w:p>
      <w:pPr>
        <w:pStyle w:val="FootnoteText"/>
      </w:pPr>
      <w:r>
        <w:rPr>
          <w:rStyle w:val="FootnoteReference"/>
        </w:rPr>
        <w:footnoteRef/>
      </w:r>
      <w:r>
        <w:t xml:space="preserve"> Name meaning: Barabbas (Bar-Abba) — Son of the father. Released in place of the true Son of the Father.</w:t>
      </w:r>
    </w:p>
  </w:footnote>
  <w:footnote w:id="2125">
    <w:p>
      <w:pPr>
        <w:pStyle w:val="FootnoteText"/>
      </w:pPr>
      <w:r>
        <w:rPr>
          <w:rStyle w:val="FootnoteReference"/>
        </w:rPr>
        <w:footnoteRef/>
      </w:r>
      <w:r>
        <w:t xml:space="preserve"> Cross-references: Mark 15:7; Luke 23:18-19; Luke 23:25; John 18:40; Acts 3:14; Rom 1:32.</w:t>
      </w:r>
    </w:p>
  </w:footnote>
  <w:footnote w:id="2126">
    <w:p>
      <w:pPr>
        <w:pStyle w:val="FootnoteText"/>
      </w:pPr>
      <w:r>
        <w:rPr>
          <w:rStyle w:val="FootnoteReference"/>
        </w:rPr>
        <w:footnoteRef/>
      </w:r>
      <w:r>
        <w:t xml:space="preserve"> Personal name: Christ. Personal-name meaning: Christ — anointed. Source form: Christ.</w:t>
      </w:r>
    </w:p>
  </w:footnote>
  <w:footnote w:id="2127">
    <w:p>
      <w:pPr>
        <w:pStyle w:val="FootnoteText"/>
      </w:pPr>
      <w:r>
        <w:rPr>
          <w:rStyle w:val="FootnoteReference"/>
        </w:rPr>
        <w:footnoteRef/>
      </w:r>
      <w:r>
        <w:t xml:space="preserve"> Cross-references: Matt 27:22; Mark 15:9-12; John 19:15.</w:t>
      </w:r>
    </w:p>
  </w:footnote>
  <w:footnote w:id="2128">
    <w:p>
      <w:pPr>
        <w:pStyle w:val="FootnoteText"/>
      </w:pPr>
      <w:r>
        <w:rPr>
          <w:rStyle w:val="FootnoteReference"/>
        </w:rPr>
        <w:footnoteRef/>
      </w:r>
      <w:r>
        <w:t xml:space="preserve"> Cross-references for "envy": Prov 27:4.</w:t>
      </w:r>
    </w:p>
  </w:footnote>
  <w:footnote w:id="2129">
    <w:p>
      <w:pPr>
        <w:pStyle w:val="FootnoteText"/>
      </w:pPr>
      <w:r>
        <w:rPr>
          <w:rStyle w:val="FootnoteReference"/>
        </w:rPr>
        <w:footnoteRef/>
      </w:r>
      <w:r>
        <w:t xml:space="preserve"> Cross-references: Gen 37:11; 1Sam 18:7-11; Ps 106:16; Prov 27:4; Eccl 4:4; Isa 26:11; Mark 15:10; Acts 5:17; Acts 7:9; Acts 13:45; Jas 4:5.</w:t>
      </w:r>
    </w:p>
  </w:footnote>
  <w:footnote w:id="2130">
    <w:p>
      <w:pPr>
        <w:pStyle w:val="FootnoteText"/>
      </w:pPr>
      <w:r>
        <w:rPr>
          <w:rStyle w:val="FootnoteReference"/>
        </w:rPr>
        <w:footnoteRef/>
      </w:r>
      <w:r>
        <w:t xml:space="preserve"> Cross-references: Gen 20:3-6; Gen 31:24; Gen 31:29; Job 33:14-17; Prov 29:1.</w:t>
      </w:r>
    </w:p>
  </w:footnote>
  <w:footnote w:id="2131">
    <w:p>
      <w:pPr>
        <w:pStyle w:val="FootnoteText"/>
      </w:pPr>
      <w:r>
        <w:rPr>
          <w:rStyle w:val="FootnoteReference"/>
        </w:rPr>
        <w:footnoteRef/>
      </w:r>
      <w:r>
        <w:t xml:space="preserve"> Cross-references: Isa 53:11; Zech 9:9; Matt 27:4; Matt 27:24; Luke 23:41; Luke 23:47; 1Pet 2:22; 1John 2:1.</w:t>
      </w:r>
    </w:p>
  </w:footnote>
  <w:footnote w:id="2132">
    <w:p>
      <w:pPr>
        <w:pStyle w:val="FootnoteText"/>
      </w:pPr>
      <w:r>
        <w:rPr>
          <w:rStyle w:val="FootnoteReference"/>
        </w:rPr>
        <w:footnoteRef/>
      </w:r>
      <w:r>
        <w:t xml:space="preserve"> Cross-references for "persuaded": Mark 15:11; Acts 14:18-19; Acts 19:23-29.</w:t>
      </w:r>
    </w:p>
  </w:footnote>
  <w:footnote w:id="2133">
    <w:p>
      <w:pPr>
        <w:pStyle w:val="FootnoteText"/>
      </w:pPr>
      <w:r>
        <w:rPr>
          <w:rStyle w:val="FootnoteReference"/>
        </w:rPr>
        <w:footnoteRef/>
      </w:r>
      <w:r>
        <w:t xml:space="preserve"> Cross-references for "should": Luke 23:18-20; John 18:40; John 19:15-16; Acts 3:14-15.</w:t>
      </w:r>
    </w:p>
  </w:footnote>
  <w:footnote w:id="2134">
    <w:p>
      <w:pPr>
        <w:pStyle w:val="FootnoteText"/>
      </w:pPr>
      <w:r>
        <w:rPr>
          <w:rStyle w:val="FootnoteReference"/>
        </w:rPr>
        <w:footnoteRef/>
      </w:r>
      <w:r>
        <w:t xml:space="preserve"> Cross-references: Gen 37:18-19; 1Sam 19:3-15; 1Sam 20:31-33; 1Sam 22:14-19.</w:t>
      </w:r>
    </w:p>
  </w:footnote>
  <w:footnote w:id="2135">
    <w:p>
      <w:pPr>
        <w:pStyle w:val="FootnoteText"/>
      </w:pPr>
      <w:r>
        <w:rPr>
          <w:rStyle w:val="FootnoteReference"/>
        </w:rPr>
        <w:footnoteRef/>
      </w:r>
      <w:r>
        <w:t xml:space="preserve"> Cross-references: Matt 21:38-39; Acts 7:57; Acts 17:5-7; Acts 21:28-31; Acts 22:22-23; Acts 23:10; Acts 23:12-15.</w:t>
      </w:r>
    </w:p>
  </w:footnote>
  <w:footnote w:id="2136">
    <w:p>
      <w:pPr>
        <w:pStyle w:val="FootnoteText"/>
      </w:pPr>
      <w:r>
        <w:rPr>
          <w:rStyle w:val="FootnoteReference"/>
        </w:rPr>
        <w:footnoteRef/>
      </w:r>
      <w:r>
        <w:t xml:space="preserve"> Cross-references for "and washed": Deut 21:6-7; Job 9:30-31; Ps 26:6; Jer 2:27; Jer 2:35.</w:t>
      </w:r>
    </w:p>
  </w:footnote>
  <w:footnote w:id="213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38">
    <w:p>
      <w:pPr>
        <w:pStyle w:val="FootnoteText"/>
      </w:pPr>
      <w:r>
        <w:rPr>
          <w:rStyle w:val="FootnoteReference"/>
        </w:rPr>
        <w:footnoteRef/>
      </w:r>
      <w:r>
        <w:t xml:space="preserve"> Cross-references for "just": Matt 27:4; Matt 27:9; Matt 27:54; John 19:4; Acts 3:14; 2Cor 5:21; 1Pet 3:18.</w:t>
      </w:r>
    </w:p>
  </w:footnote>
  <w:footnote w:id="2139">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40">
    <w:p>
      <w:pPr>
        <w:pStyle w:val="FootnoteText"/>
      </w:pPr>
      <w:r>
        <w:rPr>
          <w:rStyle w:val="FootnoteReference"/>
        </w:rPr>
        <w:footnoteRef/>
      </w:r>
      <w:r>
        <w:t xml:space="preserve"> Cross-references: Exod 20:5; Ezek 18:14-32.</w:t>
      </w:r>
    </w:p>
  </w:footnote>
  <w:footnote w:id="2141">
    <w:p>
      <w:pPr>
        <w:pStyle w:val="FootnoteText"/>
      </w:pPr>
      <w:r>
        <w:rPr>
          <w:rStyle w:val="FootnoteReference"/>
        </w:rPr>
        <w:footnoteRef/>
      </w:r>
      <w:r>
        <w:t xml:space="preserve"> Cross-references for "released": Mark 15:15; Luke 23:25.</w:t>
      </w:r>
    </w:p>
  </w:footnote>
  <w:footnote w:id="2142">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43">
    <w:p>
      <w:pPr>
        <w:pStyle w:val="FootnoteText"/>
      </w:pPr>
      <w:r>
        <w:rPr>
          <w:rStyle w:val="FootnoteReference"/>
        </w:rPr>
        <w:footnoteRef/>
      </w:r>
      <w:r>
        <w:t xml:space="preserve"> Cross-references for "common hall": Mark 15:16; John 18:28; John 18:33; John 19:8-9; Acts 23:35.</w:t>
      </w:r>
    </w:p>
  </w:footnote>
  <w:footnote w:id="2144">
    <w:p>
      <w:pPr>
        <w:pStyle w:val="FootnoteText"/>
      </w:pPr>
      <w:r>
        <w:rPr>
          <w:rStyle w:val="FootnoteReference"/>
        </w:rPr>
        <w:footnoteRef/>
      </w:r>
      <w:r>
        <w:t xml:space="preserve"> Cross-references for "band": John 18:3; Acts 10:1; Acts 27:1.</w:t>
      </w:r>
    </w:p>
  </w:footnote>
  <w:footnote w:id="2145">
    <w:p>
      <w:pPr>
        <w:pStyle w:val="FootnoteText"/>
      </w:pPr>
      <w:r>
        <w:rPr>
          <w:rStyle w:val="FootnoteReference"/>
        </w:rPr>
        <w:footnoteRef/>
      </w:r>
      <w:r>
        <w:t xml:space="preserve"> Cross-references for "stripped": Mark 15:17; Luke 23:11; John 19:2-5.</w:t>
      </w:r>
    </w:p>
  </w:footnote>
  <w:footnote w:id="2146">
    <w:p>
      <w:pPr>
        <w:pStyle w:val="FootnoteText"/>
      </w:pPr>
      <w:r>
        <w:rPr>
          <w:rStyle w:val="FootnoteReference"/>
        </w:rPr>
        <w:footnoteRef/>
      </w:r>
      <w:r>
        <w:t xml:space="preserve"> Cross-references for "Hail": Matt 26:49; Matt 27:37; Mark 15:18; Luke 23:36-37; John 19:3.</w:t>
      </w:r>
    </w:p>
  </w:footnote>
  <w:footnote w:id="2147">
    <w:p>
      <w:pPr>
        <w:pStyle w:val="FootnoteText"/>
      </w:pPr>
      <w:r>
        <w:rPr>
          <w:rStyle w:val="FootnoteReference"/>
        </w:rPr>
        <w:footnoteRef/>
      </w:r>
      <w:r>
        <w:t xml:space="preserve"> Cross-references: Ps 35:15-16; Ps 69:7; Ps 69:19-20; Isa 49:7; Isa 53:3; Jer 20:7; Matt 20:19; Heb 12:2-3.</w:t>
      </w:r>
    </w:p>
  </w:footnote>
  <w:footnote w:id="2148">
    <w:p>
      <w:pPr>
        <w:pStyle w:val="FootnoteText"/>
      </w:pPr>
      <w:r>
        <w:rPr>
          <w:rStyle w:val="FootnoteReference"/>
        </w:rPr>
        <w:footnoteRef/>
      </w:r>
      <w:r>
        <w:t xml:space="preserve"> Cross-references: Job 30:8-10; Isa 49:7; Isa 50:6; Isa 52:14; Isa 53:3; Isa 53:7; Mic 5:1; Matt 26:67; Mark 15:19; Luke 18:32-33.</w:t>
      </w:r>
    </w:p>
  </w:footnote>
  <w:footnote w:id="2149">
    <w:p>
      <w:pPr>
        <w:pStyle w:val="FootnoteText"/>
      </w:pPr>
      <w:r>
        <w:rPr>
          <w:rStyle w:val="FootnoteReference"/>
        </w:rPr>
        <w:footnoteRef/>
      </w:r>
      <w:r>
        <w:t xml:space="preserve"> Cross-references for "and led": Num 15:35; 1Kgs 21:10; 1Kgs 21:13; Isa 53:7; Matt 20:19; Matt 21:39; John 19:16; John 19:27; Acts 7:58; Heb 13:12.</w:t>
      </w:r>
    </w:p>
  </w:footnote>
  <w:footnote w:id="2150">
    <w:p>
      <w:pPr>
        <w:pStyle w:val="FootnoteText"/>
      </w:pPr>
      <w:r>
        <w:rPr>
          <w:rStyle w:val="FootnoteReference"/>
        </w:rPr>
        <w:footnoteRef/>
      </w:r>
      <w:r>
        <w:t xml:space="preserve"> Cross-references for "they found": Matt 16:24; Mark 15:21; Luke 23:26.</w:t>
      </w:r>
    </w:p>
  </w:footnote>
  <w:footnote w:id="2151">
    <w:p>
      <w:pPr>
        <w:pStyle w:val="FootnoteText"/>
      </w:pPr>
      <w:r>
        <w:rPr>
          <w:rStyle w:val="FootnoteReference"/>
        </w:rPr>
        <w:footnoteRef/>
      </w:r>
      <w:r>
        <w:t xml:space="preserve"> Place name: Cyrene. Place-name meaning: Cyrene — a wall; coldness; the floor. Source form: Cyrene. Greek form: ευρον.</w:t>
      </w:r>
    </w:p>
  </w:footnote>
  <w:footnote w:id="2152">
    <w:p>
      <w:pPr>
        <w:pStyle w:val="FootnoteText"/>
      </w:pPr>
      <w:r>
        <w:rPr>
          <w:rStyle w:val="FootnoteReference"/>
        </w:rPr>
        <w:footnoteRef/>
      </w:r>
      <w:r>
        <w:t xml:space="preserve"> Personal name: Simon. Personal-name meaning: Simon — that hears; that obeys. Source form: Simon.</w:t>
      </w:r>
    </w:p>
  </w:footnote>
  <w:footnote w:id="2153">
    <w:p>
      <w:pPr>
        <w:pStyle w:val="FootnoteText"/>
      </w:pPr>
      <w:r>
        <w:rPr>
          <w:rStyle w:val="FootnoteReference"/>
        </w:rPr>
        <w:footnoteRef/>
      </w:r>
      <w:r>
        <w:t xml:space="preserve"> Cross-references: Lev 4:3; Lev 4:12; Lev 4:21; Num 15:35-36; 1Kgs 21:10; 1Kgs 21:13; Acts 7:58; Heb 13:11-12.</w:t>
      </w:r>
    </w:p>
  </w:footnote>
  <w:footnote w:id="2154">
    <w:p>
      <w:pPr>
        <w:pStyle w:val="FootnoteText"/>
      </w:pPr>
      <w:r>
        <w:rPr>
          <w:rStyle w:val="FootnoteReference"/>
        </w:rPr>
        <w:footnoteRef/>
      </w:r>
      <w:r>
        <w:t xml:space="preserve"> Cross-references for "Cyrene": Acts 2:10; Acts 6:9; Acts 11:20; Acts 13:1.</w:t>
      </w:r>
    </w:p>
  </w:footnote>
  <w:footnote w:id="2155">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56">
    <w:p>
      <w:pPr>
        <w:pStyle w:val="FootnoteText"/>
      </w:pPr>
      <w:r>
        <w:rPr>
          <w:rStyle w:val="FootnoteReference"/>
        </w:rPr>
        <w:footnoteRef/>
      </w:r>
      <w:r>
        <w:t xml:space="preserve"> Cross-references for "Golgotha": Mark 15:22; Luke 23:27-33; John 19:17.</w:t>
      </w:r>
    </w:p>
  </w:footnote>
  <w:footnote w:id="2157">
    <w:p>
      <w:pPr>
        <w:pStyle w:val="FootnoteText"/>
      </w:pPr>
      <w:r>
        <w:rPr>
          <w:rStyle w:val="FootnoteReference"/>
        </w:rPr>
        <w:footnoteRef/>
      </w:r>
      <w:r>
        <w:t xml:space="preserve"> Cross-references for "gave": Ps 69:21; Matt 27:48; Mark 15:23; John 19:28-30.</w:t>
      </w:r>
    </w:p>
  </w:footnote>
  <w:footnote w:id="2158">
    <w:p>
      <w:pPr>
        <w:pStyle w:val="FootnoteText"/>
      </w:pPr>
      <w:r>
        <w:rPr>
          <w:rStyle w:val="FootnoteReference"/>
        </w:rPr>
        <w:footnoteRef/>
      </w:r>
      <w:r>
        <w:t xml:space="preserve"> Cross-references for "they crucified": Ps 22:16; John 20:20; John 20:25; John 20:27; Acts 4:10.</w:t>
      </w:r>
    </w:p>
  </w:footnote>
  <w:footnote w:id="2159">
    <w:p>
      <w:pPr>
        <w:pStyle w:val="FootnoteText"/>
      </w:pPr>
      <w:r>
        <w:rPr>
          <w:rStyle w:val="FootnoteReference"/>
        </w:rPr>
        <w:footnoteRef/>
      </w:r>
      <w:r>
        <w:t xml:space="preserve"> Cross-references for "parted": Mark 15:24-32; Luke 23:34; John 19:23-24.</w:t>
      </w:r>
    </w:p>
  </w:footnote>
  <w:footnote w:id="2160">
    <w:p>
      <w:pPr>
        <w:pStyle w:val="FootnoteText"/>
      </w:pPr>
      <w:r>
        <w:rPr>
          <w:rStyle w:val="FootnoteReference"/>
        </w:rPr>
        <w:footnoteRef/>
      </w:r>
      <w:r>
        <w:t xml:space="preserve"> Cross-references for "that it": Ps 22:18.</w:t>
      </w:r>
    </w:p>
  </w:footnote>
  <w:footnote w:id="2161">
    <w:p>
      <w:pPr>
        <w:pStyle w:val="FootnoteText"/>
      </w:pPr>
      <w:r>
        <w:rPr>
          <w:rStyle w:val="FootnoteReference"/>
        </w:rPr>
        <w:footnoteRef/>
      </w:r>
      <w:r>
        <w:t xml:space="preserve"> Cross-references: Matt 27:54; Mark 15:39; Mark 15:44.</w:t>
      </w:r>
    </w:p>
  </w:footnote>
  <w:footnote w:id="2162">
    <w:p>
      <w:pPr>
        <w:pStyle w:val="FootnoteText"/>
      </w:pPr>
      <w:r>
        <w:rPr>
          <w:rStyle w:val="FootnoteReference"/>
        </w:rPr>
        <w:footnoteRef/>
      </w:r>
      <w:r>
        <w:t xml:space="preserve"> Cross-references for "his accusation": Mark 15:26; Luke 23:38; John 19:19-22.</w:t>
      </w:r>
    </w:p>
  </w:footnote>
  <w:footnote w:id="2163">
    <w:p>
      <w:pPr>
        <w:pStyle w:val="FootnoteText"/>
      </w:pPr>
      <w:r>
        <w:rPr>
          <w:rStyle w:val="FootnoteReference"/>
        </w:rPr>
        <w:footnoteRef/>
      </w:r>
      <w:r>
        <w:t xml:space="preserve"> Cross-references: Isa 53:12; Matt 27:44; Mark 15:27-28; Luke 22:37; Luke 23:32-33; Luke 23:39-43; John 19:18; John 19:31-35.</w:t>
      </w:r>
    </w:p>
  </w:footnote>
  <w:footnote w:id="2164">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65">
    <w:p>
      <w:pPr>
        <w:pStyle w:val="FootnoteText"/>
      </w:pPr>
      <w:r>
        <w:rPr>
          <w:rStyle w:val="FootnoteReference"/>
        </w:rPr>
        <w:footnoteRef/>
      </w:r>
      <w:r>
        <w:t xml:space="preserve"> Cross-references for "saying": Gen 37:19-20; Rev 11:10.</w:t>
      </w:r>
    </w:p>
  </w:footnote>
  <w:footnote w:id="21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69">
    <w:p>
      <w:pPr>
        <w:pStyle w:val="FootnoteText"/>
      </w:pPr>
      <w:r>
        <w:rPr>
          <w:rStyle w:val="FootnoteReference"/>
        </w:rPr>
        <w:footnoteRef/>
      </w:r>
      <w:r>
        <w:t xml:space="preserve"> Cross-references: Matt 26:61; Luke 14:29-30; John 2:19-22.</w:t>
      </w:r>
    </w:p>
  </w:footnote>
  <w:footnote w:id="2170">
    <w:p>
      <w:pPr>
        <w:pStyle w:val="FootnoteText"/>
      </w:pPr>
      <w:r>
        <w:rPr>
          <w:rStyle w:val="FootnoteReference"/>
        </w:rPr>
        <w:footnoteRef/>
      </w:r>
      <w:r>
        <w:t xml:space="preserve"> Cross-references: Matt 4:3; Matt 4:6; Matt 26:63-64; Matt 27:54.</w:t>
      </w:r>
    </w:p>
  </w:footnote>
  <w:footnote w:id="2171">
    <w:p>
      <w:pPr>
        <w:pStyle w:val="FootnoteText"/>
      </w:pPr>
      <w:r>
        <w:rPr>
          <w:rStyle w:val="FootnoteReference"/>
        </w:rPr>
        <w:footnoteRef/>
      </w:r>
      <w:r>
        <w:t xml:space="preserve"> Cross-references: Job 13:9; Ps 22:12-13; Ps 35:26; Isa 28:22; Isa 49:7; Zech 11:8; Mark 15:31-32; Luke 18:32; Luke 22:52; Luke 23:35.</w:t>
      </w:r>
    </w:p>
  </w:footnote>
  <w:footnote w:id="2172">
    <w:p>
      <w:pPr>
        <w:pStyle w:val="FootnoteText"/>
      </w:pPr>
      <w:r>
        <w:rPr>
          <w:rStyle w:val="FootnoteReference"/>
        </w:rPr>
        <w:footnoteRef/>
      </w:r>
      <w:r>
        <w:t xml:space="preserve"> Cross-references for "saved": John 9:24; John 12:47; Acts 4:14.</w:t>
      </w:r>
    </w:p>
  </w:footnote>
  <w:footnote w:id="2173">
    <w:p>
      <w:pPr>
        <w:pStyle w:val="FootnoteText"/>
      </w:pPr>
      <w:r>
        <w:rPr>
          <w:rStyle w:val="FootnoteReference"/>
        </w:rPr>
        <w:footnoteRef/>
      </w:r>
      <w:r>
        <w:t xml:space="preserve"> Cross-references for "trusted": Ps 3:2; Ps 14:6; Ps 22:8; Ps 42:10; Ps 71:11; Isa 36:15; Isa 36:18; Isa 37:10.</w:t>
      </w:r>
    </w:p>
  </w:footnote>
  <w:footnote w:id="2174">
    <w:p>
      <w:pPr>
        <w:pStyle w:val="FootnoteText"/>
      </w:pPr>
      <w:r>
        <w:rPr>
          <w:rStyle w:val="FootnoteReference"/>
        </w:rPr>
        <w:footnoteRef/>
      </w:r>
      <w:r>
        <w:t xml:space="preserve"> Cross-references: Job 30:7-9; Ps 35:15; Matt 27:38; Mark 15:32; Luke 23:39-40.</w:t>
      </w:r>
    </w:p>
  </w:footnote>
  <w:footnote w:id="2175">
    <w:p>
      <w:pPr>
        <w:pStyle w:val="FootnoteText"/>
      </w:pPr>
      <w:r>
        <w:rPr>
          <w:rStyle w:val="FootnoteReference"/>
        </w:rPr>
        <w:footnoteRef/>
      </w:r>
      <w:r>
        <w:t xml:space="preserve"> Cross-references for "darkness": Isa 50:3; Amos 8:9; Rev 8:12; Rev 9:2.</w:t>
      </w:r>
    </w:p>
  </w:footnote>
  <w:footnote w:id="2176">
    <w:p>
      <w:pPr>
        <w:pStyle w:val="FootnoteText"/>
      </w:pPr>
      <w:r>
        <w:rPr>
          <w:rStyle w:val="FootnoteReference"/>
        </w:rPr>
        <w:footnoteRef/>
      </w:r>
      <w:r>
        <w:t xml:space="preserve"> Cross-references for "Jesus": Mark 15:34; Luke 23:46; John 19:28-30; Heb 5:7.</w:t>
      </w:r>
    </w:p>
  </w:footnote>
  <w:footnote w:id="2177">
    <w:p>
      <w:pPr>
        <w:pStyle w:val="FootnoteText"/>
      </w:pPr>
      <w:r>
        <w:rPr>
          <w:rStyle w:val="FootnoteReference"/>
        </w:rPr>
        <w:footnoteRef/>
      </w:r>
      <w:r>
        <w:t xml:space="preserve"> Personal name: Eli. Personal-name meaning: Eli — the offering or lifting up. Source form: Eli.</w:t>
      </w:r>
    </w:p>
  </w:footnote>
  <w:footnote w:id="2178">
    <w:p>
      <w:pPr>
        <w:pStyle w:val="FootnoteText"/>
      </w:pPr>
      <w:r>
        <w:rPr>
          <w:rStyle w:val="FootnoteReference"/>
        </w:rPr>
        <w:footnoteRef/>
      </w:r>
      <w:r>
        <w:t xml:space="preserve"> Cross-references: Ps 22:1; Ps 71:11; Isa 53:10; Lam 1:12.</w:t>
      </w:r>
    </w:p>
  </w:footnote>
  <w:footnote w:id="2179">
    <w:p>
      <w:pPr>
        <w:pStyle w:val="FootnoteText"/>
      </w:pPr>
      <w:r>
        <w:rPr>
          <w:rStyle w:val="FootnoteReference"/>
        </w:rPr>
        <w:footnoteRef/>
      </w:r>
      <w:r>
        <w:t xml:space="preserve"> Personal name: Elijah. Personal-name meaning: Elijah — My God is Yahweh. Source form: Elijah.</w:t>
      </w:r>
    </w:p>
  </w:footnote>
  <w:footnote w:id="2180">
    <w:p>
      <w:pPr>
        <w:pStyle w:val="FootnoteText"/>
      </w:pPr>
      <w:r>
        <w:rPr>
          <w:rStyle w:val="FootnoteReference"/>
        </w:rPr>
        <w:footnoteRef/>
      </w:r>
      <w:r>
        <w:t xml:space="preserve"> Cross-references for "and filled": Ps 69:21; Matt 27:34; Luke 23:36; John 19:29-30.</w:t>
      </w:r>
    </w:p>
  </w:footnote>
  <w:footnote w:id="2181">
    <w:p>
      <w:pPr>
        <w:pStyle w:val="FootnoteText"/>
      </w:pPr>
      <w:r>
        <w:rPr>
          <w:rStyle w:val="FootnoteReference"/>
        </w:rPr>
        <w:footnoteRef/>
      </w:r>
      <w:r>
        <w:t xml:space="preserve"> Cross-references for "let us": Matt 27:43.</w:t>
      </w:r>
    </w:p>
  </w:footnote>
  <w:footnote w:id="2182">
    <w:p>
      <w:pPr>
        <w:pStyle w:val="FootnoteText"/>
      </w:pPr>
      <w:r>
        <w:rPr>
          <w:rStyle w:val="FootnoteReference"/>
        </w:rPr>
        <w:footnoteRef/>
      </w:r>
      <w:r>
        <w:t xml:space="preserve"> Cross-references for "yielded": Ps 22:14-15; Isa 53:9-12; Dan 9:26; Matt 20:28; John 10:11; John 10:15; Heb 2:14; Heb 9:14.</w:t>
      </w:r>
    </w:p>
  </w:footnote>
  <w:footnote w:id="2183">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184">
    <w:p>
      <w:pPr>
        <w:pStyle w:val="FootnoteText"/>
      </w:pPr>
      <w:r>
        <w:rPr>
          <w:rStyle w:val="FootnoteReference"/>
        </w:rPr>
        <w:footnoteRef/>
      </w:r>
      <w:r>
        <w:t xml:space="preserve"> Cross-references for "the earth": Ps 18:7; Ps 18:15; Mic 1:3-4; Nah 1:3-5; Hab 3:10; Hab 3:13; Matt 28:2; Heb 12:25-27; Rev 11:13; Rev 11:19.</w:t>
      </w:r>
    </w:p>
  </w:footnote>
  <w:footnote w:id="2185">
    <w:p>
      <w:pPr>
        <w:pStyle w:val="FootnoteText"/>
      </w:pPr>
      <w:r>
        <w:rPr>
          <w:rStyle w:val="FootnoteReference"/>
        </w:rPr>
        <w:footnoteRef/>
      </w:r>
      <w:r>
        <w:t xml:space="preserve"> Cross-references for "slept": Dan 12:2; 1Cor 11:30; 1Cor 15:51; 1Thess 4:14; 1Thess 5:10.</w:t>
      </w:r>
    </w:p>
  </w:footnote>
  <w:footnote w:id="2186">
    <w:p>
      <w:pPr>
        <w:pStyle w:val="FootnoteText"/>
      </w:pPr>
      <w:r>
        <w:rPr>
          <w:rStyle w:val="FootnoteReference"/>
        </w:rPr>
        <w:footnoteRef/>
      </w:r>
      <w:r>
        <w:t xml:space="preserve"> Cross-references for "holy": Neh 11:1; Isa 48:2; Dan 9:24; Matt 4:5; Rev 11:2; Rev 21:2; Rev 22:19.</w:t>
      </w:r>
    </w:p>
  </w:footnote>
  <w:footnote w:id="2187">
    <w:p>
      <w:pPr>
        <w:pStyle w:val="FootnoteText"/>
      </w:pPr>
      <w:r>
        <w:rPr>
          <w:rStyle w:val="FootnoteReference"/>
        </w:rPr>
        <w:footnoteRef/>
      </w:r>
      <w:r>
        <w:t xml:space="preserve"> Cross-references for "the centurion": Matt 8:5; Matt 27:36; Acts 10:1; Acts 21:32; Acts 23:17; Acts 23:23; Acts 27:1; Acts 27:43.</w:t>
      </w:r>
    </w:p>
  </w:footnote>
  <w:footnote w:id="2188">
    <w:p>
      <w:pPr>
        <w:pStyle w:val="FootnoteText"/>
      </w:pPr>
      <w:r>
        <w:rPr>
          <w:rStyle w:val="FootnoteReference"/>
        </w:rPr>
        <w:footnoteRef/>
      </w:r>
      <w:r>
        <w:t xml:space="preserve"> Cross-references for "feared": 2Kgs 1:13-14; Acts 2:37; Acts 16:29-30; Rev 11:13.</w:t>
      </w:r>
    </w:p>
  </w:footnote>
  <w:footnote w:id="2189">
    <w:p>
      <w:pPr>
        <w:pStyle w:val="FootnoteText"/>
      </w:pPr>
      <w:r>
        <w:rPr>
          <w:rStyle w:val="FootnoteReference"/>
        </w:rPr>
        <w:footnoteRef/>
      </w:r>
      <w:r>
        <w:t xml:space="preserve"> Cross-references for "Truly": Matt 26:63; Matt 27:40; Matt 27:43; Luke 22:70; John 19:7; Rom 1:4.</w:t>
      </w:r>
    </w:p>
  </w:footnote>
  <w:footnote w:id="2190">
    <w:p>
      <w:pPr>
        <w:pStyle w:val="FootnoteText"/>
      </w:pPr>
      <w:r>
        <w:rPr>
          <w:rStyle w:val="FootnoteReference"/>
        </w:rPr>
        <w:footnoteRef/>
      </w:r>
      <w:r>
        <w:t xml:space="preserve"> Cross-references: Mark 15:39; Luke 23:47-49.</w:t>
      </w:r>
    </w:p>
  </w:footnote>
  <w:footnote w:id="2191">
    <w:p>
      <w:pPr>
        <w:pStyle w:val="FootnoteText"/>
      </w:pPr>
      <w:r>
        <w:rPr>
          <w:rStyle w:val="FootnoteReference"/>
        </w:rPr>
        <w:footnoteRef/>
      </w:r>
      <w:r>
        <w:t xml:space="preserve"> Place name: Galilee. Place-name meaning: Galilee — wheel; revolution. Source form: Galilee. Greek form: γαλιλαιας.</w:t>
      </w:r>
    </w:p>
  </w:footnote>
  <w:footnote w:id="2192">
    <w:p>
      <w:pPr>
        <w:pStyle w:val="FootnoteText"/>
      </w:pPr>
      <w:r>
        <w:rPr>
          <w:rStyle w:val="FootnoteReference"/>
        </w:rPr>
        <w:footnoteRef/>
      </w:r>
      <w:r>
        <w:t xml:space="preserve"> Cross-references for "ministering": Luke 8:2-3.</w:t>
      </w:r>
    </w:p>
  </w:footnote>
  <w:footnote w:id="2193">
    <w:p>
      <w:pPr>
        <w:pStyle w:val="FootnoteText"/>
      </w:pPr>
      <w:r>
        <w:rPr>
          <w:rStyle w:val="FootnoteReference"/>
        </w:rPr>
        <w:footnoteRef/>
      </w:r>
      <w:r>
        <w:t xml:space="preserve"> Name meaning: Mary (Miryam) — Bitter; beloved; exalted one. Mother of Jesus; experienced bitterness yet exaltation.</w:t>
      </w:r>
    </w:p>
  </w:footnote>
  <w:footnote w:id="2194">
    <w:p>
      <w:pPr>
        <w:pStyle w:val="FootnoteText"/>
      </w:pPr>
      <w:r>
        <w:rPr>
          <w:rStyle w:val="FootnoteReference"/>
        </w:rPr>
        <w:footnoteRef/>
      </w:r>
      <w:r>
        <w:t xml:space="preserve"> People-name: Magdalene. People-name meaning: Magdalene — a person from Magdala. Source form: Magdalene.</w:t>
      </w:r>
    </w:p>
  </w:footnote>
  <w:footnote w:id="2195">
    <w:p>
      <w:pPr>
        <w:pStyle w:val="FootnoteText"/>
      </w:pPr>
      <w:r>
        <w:rPr>
          <w:rStyle w:val="FootnoteReference"/>
        </w:rPr>
        <w:footnoteRef/>
      </w:r>
      <w:r>
        <w:t xml:space="preserve"> Cross-references for "Mary the": Mark 15:47; Mark 16:1; John 19:25.</w:t>
      </w:r>
    </w:p>
  </w:footnote>
  <w:footnote w:id="2196">
    <w:p>
      <w:pPr>
        <w:pStyle w:val="FootnoteText"/>
      </w:pPr>
      <w:r>
        <w:rPr>
          <w:rStyle w:val="FootnoteReference"/>
        </w:rPr>
        <w:footnoteRef/>
      </w:r>
      <w:r>
        <w:t xml:space="preserve"> Name meaning: James (Yaaqov) — Supplanter. One of the sons of thunder; later a pillar of the Church.</w:t>
      </w:r>
    </w:p>
  </w:footnote>
  <w:footnote w:id="2197">
    <w:p>
      <w:pPr>
        <w:pStyle w:val="FootnoteText"/>
      </w:pPr>
      <w:r>
        <w:rPr>
          <w:rStyle w:val="FootnoteReference"/>
        </w:rPr>
        <w:footnoteRef/>
      </w:r>
      <w:r>
        <w:t xml:space="preserve"> Personal name: Joses. Personal-name meaning: Joses — raised; who pardons. Source form: Joses.</w:t>
      </w:r>
    </w:p>
  </w:footnote>
  <w:footnote w:id="2198">
    <w:p>
      <w:pPr>
        <w:pStyle w:val="FootnoteText"/>
      </w:pPr>
      <w:r>
        <w:rPr>
          <w:rStyle w:val="FootnoteReference"/>
        </w:rPr>
        <w:footnoteRef/>
      </w:r>
      <w:r>
        <w:t xml:space="preserve"> Personal name: Zebedee. Personal-name meaning: Zebedee — abundant; portion. Source form: Zebedee.</w:t>
      </w:r>
    </w:p>
  </w:footnote>
  <w:footnote w:id="2199">
    <w:p>
      <w:pPr>
        <w:pStyle w:val="FootnoteText"/>
      </w:pPr>
      <w:r>
        <w:rPr>
          <w:rStyle w:val="FootnoteReference"/>
        </w:rPr>
        <w:footnoteRef/>
      </w:r>
      <w:r>
        <w:t xml:space="preserve"> Name meaning: Mary Magdalene (Miryam) — Of Magdala. First witness to the resurrection.</w:t>
      </w:r>
    </w:p>
  </w:footnote>
  <w:footnote w:id="2200">
    <w:p>
      <w:pPr>
        <w:pStyle w:val="FootnoteText"/>
      </w:pPr>
      <w:r>
        <w:rPr>
          <w:rStyle w:val="FootnoteReference"/>
        </w:rPr>
        <w:footnoteRef/>
      </w:r>
      <w:r>
        <w:t xml:space="preserve"> Cross-references for "Mary Magdalene": Matt 27:61; Matt 28:1; Mark 15:40-41; Mark 16:1; Mark 16:9; Luke 24:10; John 20:1; John 20:18.</w:t>
      </w:r>
    </w:p>
  </w:footnote>
  <w:footnote w:id="2201">
    <w:p>
      <w:pPr>
        <w:pStyle w:val="FootnoteText"/>
      </w:pPr>
      <w:r>
        <w:rPr>
          <w:rStyle w:val="FootnoteReference"/>
        </w:rPr>
        <w:footnoteRef/>
      </w:r>
      <w:r>
        <w:t xml:space="preserve"> Cross-references for "James": Matt 13:55; Mark 15:40; Mark 16:1.</w:t>
      </w:r>
    </w:p>
  </w:footnote>
  <w:footnote w:id="2202">
    <w:p>
      <w:pPr>
        <w:pStyle w:val="FootnoteText"/>
      </w:pPr>
      <w:r>
        <w:rPr>
          <w:rStyle w:val="FootnoteReference"/>
        </w:rPr>
        <w:footnoteRef/>
      </w:r>
      <w:r>
        <w:t xml:space="preserve"> Cross-references for "the mother": Matt 20:20-21.</w:t>
      </w:r>
    </w:p>
  </w:footnote>
  <w:footnote w:id="2203">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04">
    <w:p>
      <w:pPr>
        <w:pStyle w:val="FootnoteText"/>
      </w:pPr>
      <w:r>
        <w:rPr>
          <w:rStyle w:val="FootnoteReference"/>
        </w:rPr>
        <w:footnoteRef/>
      </w:r>
      <w:r>
        <w:t xml:space="preserve"> Personal name: Joseph. Personal-name meaning: Joseph — He adds; may He add. Source form: Joseph.</w:t>
      </w:r>
    </w:p>
  </w:footnote>
  <w:footnote w:id="2205">
    <w:p>
      <w:pPr>
        <w:pStyle w:val="FootnoteText"/>
      </w:pPr>
      <w:r>
        <w:rPr>
          <w:rStyle w:val="FootnoteReference"/>
        </w:rPr>
        <w:footnoteRef/>
      </w:r>
      <w:r>
        <w:t xml:space="preserve"> Cross-references: 1Sam 1:1; 1Sam 7:17.</w:t>
      </w:r>
    </w:p>
  </w:footnote>
  <w:footnote w:id="2206">
    <w:p>
      <w:pPr>
        <w:pStyle w:val="FootnoteText"/>
      </w:pPr>
      <w:r>
        <w:rPr>
          <w:rStyle w:val="FootnoteReference"/>
        </w:rPr>
        <w:footnoteRef/>
      </w:r>
      <w:r>
        <w:t xml:space="preserve"> Cross-references: Mark 15:44-46; Luke 23:52-53.</w:t>
      </w:r>
    </w:p>
  </w:footnote>
  <w:footnote w:id="2207">
    <w:p>
      <w:pPr>
        <w:pStyle w:val="FootnoteText"/>
      </w:pPr>
      <w:r>
        <w:rPr>
          <w:rStyle w:val="FootnoteReference"/>
        </w:rPr>
        <w:footnoteRef/>
      </w:r>
      <w:r>
        <w:t xml:space="preserve"> Cross-references for "in his": Isa 53:9.</w:t>
      </w:r>
    </w:p>
  </w:footnote>
  <w:footnote w:id="2208">
    <w:p>
      <w:pPr>
        <w:pStyle w:val="FootnoteText"/>
      </w:pPr>
      <w:r>
        <w:rPr>
          <w:rStyle w:val="FootnoteReference"/>
        </w:rPr>
        <w:footnoteRef/>
      </w:r>
      <w:r>
        <w:t xml:space="preserve"> Cross-references for "a great": Matt 27:66; Matt 28:2; Mark 16:3-4; Luke 24:2; John 20:1.</w:t>
      </w:r>
    </w:p>
  </w:footnote>
  <w:footnote w:id="2209">
    <w:p>
      <w:pPr>
        <w:pStyle w:val="FootnoteText"/>
      </w:pPr>
      <w:r>
        <w:rPr>
          <w:rStyle w:val="FootnoteReference"/>
        </w:rPr>
        <w:footnoteRef/>
      </w:r>
      <w:r>
        <w:t xml:space="preserve"> Cross-references for "Mary Magdalene": Matt 27:56.</w:t>
      </w:r>
    </w:p>
  </w:footnote>
  <w:footnote w:id="2210">
    <w:p>
      <w:pPr>
        <w:pStyle w:val="FootnoteText"/>
      </w:pPr>
      <w:r>
        <w:rPr>
          <w:rStyle w:val="FootnoteReference"/>
        </w:rPr>
        <w:footnoteRef/>
      </w:r>
      <w:r>
        <w:t xml:space="preserve"> Cross-references for "the chief priests": Ps 2:1-6; Matt 27:1-2; Acts 4:27-28.</w:t>
      </w:r>
    </w:p>
  </w:footnote>
  <w:footnote w:id="2211">
    <w:p>
      <w:pPr>
        <w:pStyle w:val="FootnoteText"/>
      </w:pPr>
      <w:r>
        <w:rPr>
          <w:rStyle w:val="FootnoteReference"/>
        </w:rPr>
        <w:footnoteRef/>
      </w:r>
      <w:r>
        <w:t xml:space="preserve"> People-name: Pharisees. People-name meaning: Pharisees — set apart. Source form: Pharisees.</w:t>
      </w:r>
    </w:p>
  </w:footnote>
  <w:footnote w:id="2212">
    <w:p>
      <w:pPr>
        <w:pStyle w:val="FootnoteText"/>
      </w:pPr>
      <w:r>
        <w:rPr>
          <w:rStyle w:val="FootnoteReference"/>
        </w:rPr>
        <w:footnoteRef/>
      </w:r>
      <w:r>
        <w:t xml:space="preserve"> Personal name: Sir. Personal-name meaning: Zur — stone; rock; that besieges. Standard English equivalent: Zur. Source form: Sir.</w:t>
      </w:r>
    </w:p>
  </w:footnote>
  <w:footnote w:id="2213">
    <w:p>
      <w:pPr>
        <w:pStyle w:val="FootnoteText"/>
      </w:pPr>
      <w:r>
        <w:rPr>
          <w:rStyle w:val="FootnoteReference"/>
        </w:rPr>
        <w:footnoteRef/>
      </w:r>
      <w:r>
        <w:t xml:space="preserve"> Cross-references: Luke 23:2; John 7:12; John 7:47; 2Cor 6:8.</w:t>
      </w:r>
    </w:p>
  </w:footnote>
  <w:footnote w:id="2214">
    <w:p>
      <w:pPr>
        <w:pStyle w:val="FootnoteText"/>
      </w:pPr>
      <w:r>
        <w:rPr>
          <w:rStyle w:val="FootnoteReference"/>
        </w:rPr>
        <w:footnoteRef/>
      </w:r>
      <w:r>
        <w:t xml:space="preserve"> Cross-references for "and steal": Matt 28:13.</w:t>
      </w:r>
    </w:p>
  </w:footnote>
  <w:footnote w:id="2215">
    <w:p>
      <w:pPr>
        <w:pStyle w:val="FootnoteText"/>
      </w:pPr>
      <w:r>
        <w:rPr>
          <w:rStyle w:val="FootnoteReference"/>
        </w:rPr>
        <w:footnoteRef/>
      </w:r>
      <w:r>
        <w:t xml:space="preserve"> Cross-references: Matt 12:45.</w:t>
      </w:r>
    </w:p>
  </w:footnote>
  <w:footnote w:id="2216">
    <w:p>
      <w:pPr>
        <w:pStyle w:val="FootnoteText"/>
      </w:pPr>
      <w:r>
        <w:rPr>
          <w:rStyle w:val="FootnoteReference"/>
        </w:rPr>
        <w:footnoteRef/>
      </w:r>
      <w:r>
        <w:t xml:space="preserve"> Cross-references for "make": Ps 76:10; Prov 21:30; Matt 28:11-15.</w:t>
      </w:r>
    </w:p>
  </w:footnote>
  <w:footnote w:id="2217">
    <w:p>
      <w:pPr>
        <w:pStyle w:val="FootnoteText"/>
      </w:pPr>
      <w:r>
        <w:rPr>
          <w:rStyle w:val="FootnoteReference"/>
        </w:rPr>
        <w:footnoteRef/>
      </w:r>
      <w:r>
        <w:t xml:space="preserve"> Cross-references for "sealing": Dan 6:17; 2Tim 2:19.</w:t>
      </w:r>
    </w:p>
  </w:footnote>
  <w:footnote w:id="2218">
    <w:p>
      <w:pPr>
        <w:pStyle w:val="FootnoteText"/>
      </w:pPr>
      <w:r>
        <w:rPr>
          <w:rStyle w:val="FootnoteReference"/>
        </w:rPr>
        <w:footnoteRef/>
      </w:r>
      <w:r>
        <w:t xml:space="preserve"> Name meaning: Mary (Miryam) — Bitter; beloved; exalted one. Mother of Jesus; experienced bitterness yet exaltation.</w:t>
      </w:r>
    </w:p>
  </w:footnote>
  <w:footnote w:id="2219">
    <w:p>
      <w:pPr>
        <w:pStyle w:val="FootnoteText"/>
      </w:pPr>
      <w:r>
        <w:rPr>
          <w:rStyle w:val="FootnoteReference"/>
        </w:rPr>
        <w:footnoteRef/>
      </w:r>
      <w:r>
        <w:t xml:space="preserve"> People-name: Magdalene. People-name meaning: Magdalene — a person from Magdala. Source form: Magdalene.</w:t>
      </w:r>
    </w:p>
  </w:footnote>
  <w:footnote w:id="2220">
    <w:p>
      <w:pPr>
        <w:pStyle w:val="FootnoteText"/>
      </w:pPr>
      <w:r>
        <w:rPr>
          <w:rStyle w:val="FootnoteReference"/>
        </w:rPr>
        <w:footnoteRef/>
      </w:r>
      <w:r>
        <w:t xml:space="preserve"> Name meaning: Mary Magdalene (Miryam) — Of Magdala. First witness to the resurrection.</w:t>
      </w:r>
    </w:p>
  </w:footnote>
  <w:footnote w:id="2221">
    <w:p>
      <w:pPr>
        <w:pStyle w:val="FootnoteText"/>
      </w:pPr>
      <w:r>
        <w:rPr>
          <w:rStyle w:val="FootnoteReference"/>
        </w:rPr>
        <w:footnoteRef/>
      </w:r>
      <w:r>
        <w:t xml:space="preserve"> Cross-references: Num 28:18; Ezek 20:21; Mark 16:1-2; Luke 23:56; Luke 24:1; Luke 24:22; John 20:1-10.</w:t>
      </w:r>
    </w:p>
  </w:footnote>
  <w:footnote w:id="2222">
    <w:p>
      <w:pPr>
        <w:pStyle w:val="FootnoteText"/>
      </w:pPr>
      <w:r>
        <w:rPr>
          <w:rStyle w:val="FootnoteReference"/>
        </w:rPr>
        <w:footnoteRef/>
      </w:r>
      <w:r>
        <w:t xml:space="preserve"> Cross-references for "Mary Magdalene": Matt 27:56; Matt 27:61.</w:t>
      </w:r>
    </w:p>
  </w:footnote>
  <w:footnote w:id="2223">
    <w:p>
      <w:pPr>
        <w:pStyle w:val="FootnoteText"/>
      </w:pPr>
      <w:r>
        <w:rPr>
          <w:rStyle w:val="FootnoteReference"/>
        </w:rPr>
        <w:footnoteRef/>
      </w:r>
      <w:r>
        <w:t xml:space="preserve"> Cross-references: Mark 16:3-5; Luke 24:2-5; John 20:1; John 20:12-13; 1Tim 3:16; 1Pet 1:12.</w:t>
      </w:r>
    </w:p>
  </w:footnote>
  <w:footnote w:id="2224">
    <w:p>
      <w:pPr>
        <w:pStyle w:val="FootnoteText"/>
      </w:pPr>
      <w:r>
        <w:rPr>
          <w:rStyle w:val="FootnoteReference"/>
        </w:rPr>
        <w:footnoteRef/>
      </w:r>
      <w:r>
        <w:t xml:space="preserve"> Cross-references for "countenance": Ps 104:4; Ezek 1:4-14; Dan 10:5-6; Matt 17:2; Rev 1:14-16; Rev 10:1; Rev 18:1.</w:t>
      </w:r>
    </w:p>
  </w:footnote>
  <w:footnote w:id="2225">
    <w:p>
      <w:pPr>
        <w:pStyle w:val="FootnoteText"/>
      </w:pPr>
      <w:r>
        <w:rPr>
          <w:rStyle w:val="FootnoteReference"/>
        </w:rPr>
        <w:footnoteRef/>
      </w:r>
      <w:r>
        <w:t xml:space="preserve"> Cross-references: Mark 9:3; Mark 16:5; Acts 1:10; Rev 3:4-5.</w:t>
      </w:r>
    </w:p>
  </w:footnote>
  <w:footnote w:id="2226">
    <w:p>
      <w:pPr>
        <w:pStyle w:val="FootnoteText"/>
      </w:pPr>
      <w:r>
        <w:rPr>
          <w:rStyle w:val="FootnoteReference"/>
        </w:rPr>
        <w:footnoteRef/>
      </w:r>
      <w:r>
        <w:t xml:space="preserve"> Cross-references: Matt 27:65-66; Matt 28:11.</w:t>
      </w:r>
    </w:p>
  </w:footnote>
  <w:footnote w:id="2227">
    <w:p>
      <w:pPr>
        <w:pStyle w:val="FootnoteText"/>
      </w:pPr>
      <w:r>
        <w:rPr>
          <w:rStyle w:val="FootnoteReference"/>
        </w:rPr>
        <w:footnoteRef/>
      </w:r>
      <w:r>
        <w:t xml:space="preserve"> Cross-references: Job 4:14; Ps 48:6; Dan 10:7; Acts 9:3-7; Acts 16:29; Rev 1:17.</w:t>
      </w:r>
    </w:p>
  </w:footnote>
  <w:footnote w:id="2228">
    <w:p>
      <w:pPr>
        <w:pStyle w:val="FootnoteText"/>
      </w:pPr>
      <w:r>
        <w:rPr>
          <w:rStyle w:val="FootnoteReference"/>
        </w:rPr>
        <w:footnoteRef/>
      </w:r>
      <w:r>
        <w:t xml:space="preserve"> Cross-references for "fear": Isa 35:4; Isa 41:10; Isa 41:14; Dan 10:12; Dan 10:19; Mark 16:6; Luke 1:12-13; Luke 1:30; Heb 1:14; Rev 1:17-18.</w:t>
      </w:r>
    </w:p>
  </w:footnote>
  <w:footnote w:id="2229">
    <w:p>
      <w:pPr>
        <w:pStyle w:val="FootnoteText"/>
      </w:pPr>
      <w:r>
        <w:rPr>
          <w:rStyle w:val="FootnoteReference"/>
        </w:rPr>
        <w:footnoteRef/>
      </w:r>
      <w:r>
        <w:t xml:space="preserve"> Name meaning: Jesus (Yeshua) — Yahweh saves. He will save His people from their sins.</w:t>
      </w:r>
    </w:p>
  </w:footnote>
  <w:footnote w:id="2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31">
    <w:p>
      <w:pPr>
        <w:pStyle w:val="FootnoteText"/>
      </w:pPr>
      <w:r>
        <w:rPr>
          <w:rStyle w:val="FootnoteReference"/>
        </w:rPr>
        <w:footnoteRef/>
      </w:r>
      <w:r>
        <w:t xml:space="preserve"> Cross-references: Ps 105:3-4; Luke 24:5; John 20:13-15; Heb 1:14.</w:t>
      </w:r>
    </w:p>
  </w:footnote>
  <w:footnote w:id="2232">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33">
    <w:p>
      <w:pPr>
        <w:pStyle w:val="FootnoteText"/>
      </w:pPr>
      <w:r>
        <w:rPr>
          <w:rStyle w:val="FootnoteReference"/>
        </w:rPr>
        <w:footnoteRef/>
      </w:r>
      <w:r>
        <w:t xml:space="preserve"> Place name: Galilee. Place-name meaning: Galilee — wheel; revolution. Source form: Galilee. Greek form: γαλιλαιας.</w:t>
      </w:r>
    </w:p>
  </w:footnote>
  <w:footnote w:id="2234">
    <w:p>
      <w:pPr>
        <w:pStyle w:val="FootnoteText"/>
      </w:pPr>
      <w:r>
        <w:rPr>
          <w:rStyle w:val="FootnoteReference"/>
        </w:rPr>
        <w:footnoteRef/>
      </w:r>
      <w:r>
        <w:t xml:space="preserve"> Cross-references: Matt 28:10; Mark 16:7-8; Mark 16:10; Mark 16:13; Luke 24:9-10; Luke 24:22-24; Luke 24:34; John 20:17-18.</w:t>
      </w:r>
    </w:p>
  </w:footnote>
  <w:footnote w:id="2235">
    <w:p>
      <w:pPr>
        <w:pStyle w:val="FootnoteText"/>
      </w:pPr>
      <w:r>
        <w:rPr>
          <w:rStyle w:val="FootnoteReference"/>
        </w:rPr>
        <w:footnoteRef/>
      </w:r>
      <w:r>
        <w:t xml:space="preserve"> Cross-references: Matt 26:32; Matt 28:16-17; Mark 14:28; John 21:1-14; 1Cor 15:4; 1Cor 15:6.</w:t>
      </w:r>
    </w:p>
  </w:footnote>
  <w:footnote w:id="2236">
    <w:p>
      <w:pPr>
        <w:pStyle w:val="FootnoteText"/>
      </w:pPr>
      <w:r>
        <w:rPr>
          <w:rStyle w:val="FootnoteReference"/>
        </w:rPr>
        <w:footnoteRef/>
      </w:r>
      <w:r>
        <w:t xml:space="preserve"> Cross-references: Isa 44:8; Isa 45:21; Matt 24:25; John 14:29; John 16:4.</w:t>
      </w:r>
    </w:p>
  </w:footnote>
  <w:footnote w:id="2237">
    <w:p>
      <w:pPr>
        <w:pStyle w:val="FootnoteText"/>
      </w:pPr>
      <w:r>
        <w:rPr>
          <w:rStyle w:val="FootnoteReference"/>
        </w:rPr>
        <w:footnoteRef/>
      </w:r>
      <w:r>
        <w:t xml:space="preserve"> Cross-references for "and held": Song 3:3-4; Luke 7:38; John 12:3; John 20:17; Rev 3:9.</w:t>
      </w:r>
    </w:p>
  </w:footnote>
  <w:footnote w:id="2238">
    <w:p>
      <w:pPr>
        <w:pStyle w:val="FootnoteText"/>
      </w:pPr>
      <w:r>
        <w:rPr>
          <w:rStyle w:val="FootnoteReference"/>
        </w:rPr>
        <w:footnoteRef/>
      </w:r>
      <w:r>
        <w:t xml:space="preserve"> Cross-references: Isa 64:5; Mark 16:9-10; John 20:14-16.</w:t>
      </w:r>
    </w:p>
  </w:footnote>
  <w:footnote w:id="2239">
    <w:p>
      <w:pPr>
        <w:pStyle w:val="FootnoteText"/>
      </w:pPr>
      <w:r>
        <w:rPr>
          <w:rStyle w:val="FootnoteReference"/>
        </w:rPr>
        <w:footnoteRef/>
      </w:r>
      <w:r>
        <w:t xml:space="preserve"> Cross-references: Luke 1:28; John 20:19; 2Cor 13:11.</w:t>
      </w:r>
    </w:p>
  </w:footnote>
  <w:footnote w:id="2240">
    <w:p>
      <w:pPr>
        <w:pStyle w:val="FootnoteText"/>
      </w:pPr>
      <w:r>
        <w:rPr>
          <w:rStyle w:val="FootnoteReference"/>
        </w:rPr>
        <w:footnoteRef/>
      </w:r>
      <w:r>
        <w:t xml:space="preserve"> Cross-references: Matt 14:33; Matt 28:17; Luke 24:52; John 20:28; Rev 5:11-14.</w:t>
      </w:r>
    </w:p>
  </w:footnote>
  <w:footnote w:id="2241">
    <w:p>
      <w:pPr>
        <w:pStyle w:val="FootnoteText"/>
      </w:pPr>
      <w:r>
        <w:rPr>
          <w:rStyle w:val="FootnoteReference"/>
        </w:rPr>
        <w:footnoteRef/>
      </w:r>
      <w:r>
        <w:t xml:space="preserve"> Cross-references: Matt 14:27; Matt 28:5; Luke 24:36-38; John 6:20.</w:t>
      </w:r>
    </w:p>
  </w:footnote>
  <w:footnote w:id="2242">
    <w:p>
      <w:pPr>
        <w:pStyle w:val="FootnoteText"/>
      </w:pPr>
      <w:r>
        <w:rPr>
          <w:rStyle w:val="FootnoteReference"/>
        </w:rPr>
        <w:footnoteRef/>
      </w:r>
      <w:r>
        <w:t xml:space="preserve"> Cross-references: Judg 10:16; Ps 103:8-13; Matt 28:7; Mark 16:7.</w:t>
      </w:r>
    </w:p>
  </w:footnote>
  <w:footnote w:id="2243">
    <w:p>
      <w:pPr>
        <w:pStyle w:val="FootnoteText"/>
      </w:pPr>
      <w:r>
        <w:rPr>
          <w:rStyle w:val="FootnoteReference"/>
        </w:rPr>
        <w:footnoteRef/>
      </w:r>
      <w:r>
        <w:t xml:space="preserve"> Cross-references: Matt 12:48-50; Matt 25:40; Matt 25:45; Mark 3:33-35; John 20:17; Rom 8:29; Heb 2:11-18.</w:t>
      </w:r>
    </w:p>
  </w:footnote>
  <w:footnote w:id="2244">
    <w:p>
      <w:pPr>
        <w:pStyle w:val="FootnoteText"/>
      </w:pPr>
      <w:r>
        <w:rPr>
          <w:rStyle w:val="FootnoteReference"/>
        </w:rPr>
        <w:footnoteRef/>
      </w:r>
      <w:r>
        <w:t xml:space="preserve"> Cross-references: Ps 2:1-7; Matt 26:3-4; Matt 27:1-2; Matt 27:62-64; John 11:47; John 12:10-11; Acts 4:5-22; Acts 5:33-34; Acts 5:40.</w:t>
      </w:r>
    </w:p>
  </w:footnote>
  <w:footnote w:id="2245">
    <w:p>
      <w:pPr>
        <w:pStyle w:val="FootnoteText"/>
      </w:pPr>
      <w:r>
        <w:rPr>
          <w:rStyle w:val="FootnoteReference"/>
        </w:rPr>
        <w:footnoteRef/>
      </w:r>
      <w:r>
        <w:t xml:space="preserve"> Cross-references for "stole": Matt 26:64.</w:t>
      </w:r>
    </w:p>
  </w:footnote>
  <w:footnote w:id="2246">
    <w:p>
      <w:pPr>
        <w:pStyle w:val="FootnoteText"/>
      </w:pPr>
      <w:r>
        <w:rPr>
          <w:rStyle w:val="FootnoteReference"/>
        </w:rPr>
        <w:footnoteRef/>
      </w:r>
      <w:r>
        <w:t xml:space="preserve"> Cross-references: Acts 12:19.</w:t>
      </w:r>
    </w:p>
  </w:footnote>
  <w:footnote w:id="2247">
    <w:p>
      <w:pPr>
        <w:pStyle w:val="FootnoteText"/>
      </w:pPr>
      <w:r>
        <w:rPr>
          <w:rStyle w:val="FootnoteReference"/>
        </w:rPr>
        <w:footnoteRef/>
      </w:r>
      <w:r>
        <w:t xml:space="preserve"> Cross-references for "they took": Matt 26:15; 1Tim 6:10.</w:t>
      </w:r>
    </w:p>
  </w:footnote>
  <w:footnote w:id="2248">
    <w:p>
      <w:pPr>
        <w:pStyle w:val="FootnoteText"/>
      </w:pPr>
      <w:r>
        <w:rPr>
          <w:rStyle w:val="FootnoteReference"/>
        </w:rPr>
        <w:footnoteRef/>
      </w:r>
      <w:r>
        <w:t xml:space="preserve"> People-name: Jews. People-name meaning: Jews — People of Judah; Judeans. Source form: Jews.</w:t>
      </w:r>
    </w:p>
  </w:footnote>
  <w:footnote w:id="2249">
    <w:p>
      <w:pPr>
        <w:pStyle w:val="FootnoteText"/>
      </w:pPr>
      <w:r>
        <w:rPr>
          <w:rStyle w:val="FootnoteReference"/>
        </w:rPr>
        <w:footnoteRef/>
      </w:r>
      <w:r>
        <w:t xml:space="preserve"> Cross-references for "the eleven": Mark 16:14; John 6:70; Acts 1:13-26; 1Cor 15:15.</w:t>
      </w:r>
    </w:p>
  </w:footnote>
  <w:footnote w:id="2250">
    <w:p>
      <w:pPr>
        <w:pStyle w:val="FootnoteText"/>
      </w:pPr>
      <w:r>
        <w:rPr>
          <w:rStyle w:val="FootnoteReference"/>
        </w:rPr>
        <w:footnoteRef/>
      </w:r>
      <w:r>
        <w:t xml:space="preserve"> Cross-references for "went": Matt 26:32; Matt 28:7; Matt 28:10.</w:t>
      </w:r>
    </w:p>
  </w:footnote>
  <w:footnote w:id="2251">
    <w:p>
      <w:pPr>
        <w:pStyle w:val="FootnoteText"/>
      </w:pPr>
      <w:r>
        <w:rPr>
          <w:rStyle w:val="FootnoteReference"/>
        </w:rPr>
        <w:footnoteRef/>
      </w:r>
      <w:r>
        <w:t xml:space="preserve"> Cross-references: Ps 2:12; Ps 45:11; Matt 28:9; John 5:23.</w:t>
      </w:r>
    </w:p>
  </w:footnote>
  <w:footnote w:id="2252">
    <w:p>
      <w:pPr>
        <w:pStyle w:val="FootnoteText"/>
      </w:pPr>
      <w:r>
        <w:rPr>
          <w:rStyle w:val="FootnoteReference"/>
        </w:rPr>
        <w:footnoteRef/>
      </w:r>
      <w:r>
        <w:t xml:space="preserve"> Cross-references: 1Cor 15:6.</w:t>
      </w:r>
    </w:p>
  </w:footnote>
  <w:footnote w:id="2253">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54">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55">
    <w:p>
      <w:pPr>
        <w:pStyle w:val="FootnoteText"/>
      </w:pPr>
      <w:r>
        <w:rPr>
          <w:rStyle w:val="FootnoteReference"/>
        </w:rPr>
        <w:footnoteRef/>
      </w:r>
      <w:r>
        <w:t xml:space="preserve"> Cross-references for "the name": Gen 1:26; Num 6:24-27; Isa 48:16; Matt 3:16-17; 1Cor 12:4-6; 2Cor 13:14; Eph 2:18; 1John 5:7; Rev 1:4-6.</w:t>
      </w:r>
    </w:p>
  </w:footnote>
  <w:footnote w:id="2256">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57">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5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59">
    <w:p>
      <w:pPr>
        <w:pStyle w:val="FootnoteText"/>
      </w:pPr>
      <w:r>
        <w:rPr>
          <w:rStyle w:val="FootnoteReference"/>
        </w:rPr>
        <w:footnoteRef/>
      </w:r>
      <w:r>
        <w:t xml:space="preserve"> Cross-references for "Amen": 1Kgs 1:36; 1Chr 16:36; Ps 72:19; Matt 6:13; Rev 1:18; Rev 22:20.</w:t>
      </w:r>
    </w:p>
  </w:footnote>
  <w:footnote w:id="2260">
    <w:p>
      <w:pPr>
        <w:pStyle w:val="FootnoteText"/>
      </w:pPr>
      <w:r>
        <w:rPr>
          <w:rStyle w:val="FootnoteReference"/>
        </w:rPr>
        <w:footnoteRef/>
      </w:r>
      <w:r>
        <w:t xml:space="preserve"> Cross-references: Matt 13:39-40; Matt 13:49; Matt 24:3.</w:t>
      </w:r>
    </w:p>
  </w:footnote>
  <w:footnote w:id="2261">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62">
    <w:p>
      <w:pPr>
        <w:pStyle w:val="FootnoteText"/>
      </w:pPr>
      <w:r>
        <w:rPr>
          <w:rStyle w:val="FootnoteReference"/>
        </w:rPr>
        <w:footnoteRef/>
      </w:r>
      <w:r>
        <w:t xml:space="preserve"> Name meaning: Jesus (Yeshua) — Yahweh saves. He will save His people from their sins.</w:t>
      </w:r>
    </w:p>
  </w:footnote>
  <w:footnote w:id="2263">
    <w:p>
      <w:pPr>
        <w:pStyle w:val="FootnoteText"/>
      </w:pPr>
      <w:r>
        <w:rPr>
          <w:rStyle w:val="FootnoteReference"/>
        </w:rPr>
        <w:footnoteRef/>
      </w:r>
      <w:r>
        <w:t xml:space="preserve"> Personal name: Christ. Personal-name meaning: Christ — anointed. Source form: Christ.</w:t>
      </w:r>
    </w:p>
  </w:footnote>
  <w:footnote w:id="2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68">
    <w:p>
      <w:pPr>
        <w:pStyle w:val="FootnoteText"/>
      </w:pPr>
      <w:r>
        <w:rPr>
          <w:rStyle w:val="FootnoteReference"/>
        </w:rPr>
        <w:footnoteRef/>
      </w:r>
      <w:r>
        <w:t xml:space="preserve"> Cross-references for "Christ": John 20:31; Rom 1:1-4; 1John 1:1-3; 1John 5:11-12.</w:t>
      </w:r>
    </w:p>
  </w:footnote>
  <w:footnote w:id="2269">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70">
    <w:p>
      <w:pPr>
        <w:pStyle w:val="FootnoteText"/>
      </w:pPr>
      <w:r>
        <w:rPr>
          <w:rStyle w:val="FootnoteReference"/>
        </w:rPr>
        <w:footnoteRef/>
      </w:r>
      <w:r>
        <w:t xml:space="preserve"> Cross-references for "written": Ps 40:7; Matt 2:5; Matt 26:24; Matt 26:31; Luke 1:70; Luke 18:31.</w:t>
      </w:r>
    </w:p>
  </w:footnote>
  <w:footnote w:id="2271">
    <w:p>
      <w:pPr>
        <w:pStyle w:val="FootnoteText"/>
      </w:pPr>
      <w:r>
        <w:rPr>
          <w:rStyle w:val="FootnoteReference"/>
        </w:rPr>
        <w:footnoteRef/>
      </w:r>
      <w:r>
        <w:t xml:space="preserve"> Cross-references: Mal 3:1; Matt 11:10; Luke 1:15-17; Luke 1:76; Luke 7:27-28.</w:t>
      </w:r>
    </w:p>
  </w:footnote>
  <w:footnote w:id="2272">
    <w:p>
      <w:pPr>
        <w:pStyle w:val="FootnoteText"/>
      </w:pPr>
      <w:r>
        <w:rPr>
          <w:rStyle w:val="FootnoteReference"/>
        </w:rPr>
        <w:footnoteRef/>
      </w:r>
      <w:r>
        <w:t xml:space="preserve"> Cross-references: Isa 40:3-5; Matt 3:3; Luke 3:4-6; John 1:15; John 1:19-34; John 3:28-36.</w:t>
      </w:r>
    </w:p>
  </w:footnote>
  <w:footnote w:id="2273">
    <w:p>
      <w:pPr>
        <w:pStyle w:val="FootnoteText"/>
      </w:pPr>
      <w:r>
        <w:rPr>
          <w:rStyle w:val="FootnoteReference"/>
        </w:rPr>
        <w:footnoteRef/>
      </w:r>
      <w:r>
        <w:t xml:space="preserve"> Name meaning: John (Yochanan) — Yahweh is gracious. Forerunner of Jesus; proclaimed God’s grace.</w:t>
      </w:r>
    </w:p>
  </w:footnote>
  <w:footnote w:id="2274">
    <w:p>
      <w:pPr>
        <w:pStyle w:val="FootnoteText"/>
      </w:pPr>
      <w:r>
        <w:rPr>
          <w:rStyle w:val="FootnoteReference"/>
        </w:rPr>
        <w:footnoteRef/>
      </w:r>
      <w:r>
        <w:t xml:space="preserve"> Cross-references: Matt 3:1-2; Matt 3:6; Matt 3:11; Luke 3:2-3; John 3:23; Acts 10:37; Acts 13:24-25; Acts 19:3-4.</w:t>
      </w:r>
    </w:p>
  </w:footnote>
  <w:footnote w:id="2275">
    <w:p>
      <w:pPr>
        <w:pStyle w:val="FootnoteText"/>
      </w:pPr>
      <w:r>
        <w:rPr>
          <w:rStyle w:val="FootnoteReference"/>
        </w:rPr>
        <w:footnoteRef/>
      </w:r>
      <w:r>
        <w:t xml:space="preserve"> Cross-references: Acts 22:16.</w:t>
      </w:r>
    </w:p>
  </w:footnote>
  <w:footnote w:id="2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77">
    <w:p>
      <w:pPr>
        <w:pStyle w:val="FootnoteText"/>
      </w:pPr>
      <w:r>
        <w:rPr>
          <w:rStyle w:val="FootnoteReference"/>
        </w:rPr>
        <w:footnoteRef/>
      </w:r>
      <w:r>
        <w:t xml:space="preserve"> Place name: Jerusalem. Place-name meaning: Jerusalem — vision of peace. Source form: Jerusalem. Greek form: ιεροσολυμα.</w:t>
      </w:r>
    </w:p>
  </w:footnote>
  <w:footnote w:id="2278">
    <w:p>
      <w:pPr>
        <w:pStyle w:val="FootnoteText"/>
      </w:pPr>
      <w:r>
        <w:rPr>
          <w:rStyle w:val="FootnoteReference"/>
        </w:rPr>
        <w:footnoteRef/>
      </w:r>
      <w:r>
        <w:t xml:space="preserve"> Cross-references for "baptized": John 1:28; John 3:23.</w:t>
      </w:r>
    </w:p>
  </w:footnote>
  <w:footnote w:id="2279">
    <w:p>
      <w:pPr>
        <w:pStyle w:val="FootnoteText"/>
      </w:pPr>
      <w:r>
        <w:rPr>
          <w:rStyle w:val="FootnoteReference"/>
        </w:rPr>
        <w:footnoteRef/>
      </w:r>
      <w:r>
        <w:t xml:space="preserve"> Place name: Jordan. Place-name meaning: Jordan — the river of judgment. Source form: Jordan. Greek form: ιορδανου.</w:t>
      </w:r>
    </w:p>
  </w:footnote>
  <w:footnote w:id="2280">
    <w:p>
      <w:pPr>
        <w:pStyle w:val="FootnoteText"/>
      </w:pPr>
      <w:r>
        <w:rPr>
          <w:rStyle w:val="FootnoteReference"/>
        </w:rPr>
        <w:footnoteRef/>
      </w:r>
      <w:r>
        <w:t xml:space="preserve"> Cross-references for "confessing": Lev 26:40-42; Josh 7:19; Ps 32:5; Prov 28:13; Acts 2:38; Acts 19:18; 1John 1:8-10.</w:t>
      </w:r>
    </w:p>
  </w:footnote>
  <w:footnote w:id="2281">
    <w:p>
      <w:pPr>
        <w:pStyle w:val="FootnoteText"/>
      </w:pPr>
      <w:r>
        <w:rPr>
          <w:rStyle w:val="FootnoteReference"/>
        </w:rPr>
        <w:footnoteRef/>
      </w:r>
      <w:r>
        <w:t xml:space="preserve"> Cross-references for "clothed": 2Kgs 1:8; Zech 13:4; Matt 3:4.</w:t>
      </w:r>
    </w:p>
  </w:footnote>
  <w:footnote w:id="2282">
    <w:p>
      <w:pPr>
        <w:pStyle w:val="FootnoteText"/>
      </w:pPr>
      <w:r>
        <w:rPr>
          <w:rStyle w:val="FootnoteReference"/>
        </w:rPr>
        <w:footnoteRef/>
      </w:r>
      <w:r>
        <w:t xml:space="preserve"> Cross-references: Lev 11:22.</w:t>
      </w:r>
    </w:p>
  </w:footnote>
  <w:footnote w:id="228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84">
    <w:p>
      <w:pPr>
        <w:pStyle w:val="FootnoteText"/>
      </w:pPr>
      <w:r>
        <w:rPr>
          <w:rStyle w:val="FootnoteReference"/>
        </w:rPr>
        <w:footnoteRef/>
      </w:r>
      <w:r>
        <w:t xml:space="preserve"> Cross-references: Matt 3:11; Matt 3:14; Luke 3:16; Luke 7:6-7; John 1:27; John 3:28-31; Acts 13:25.</w:t>
      </w:r>
    </w:p>
  </w:footnote>
  <w:footnote w:id="2285">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287">
    <w:p>
      <w:pPr>
        <w:pStyle w:val="FootnoteText"/>
      </w:pPr>
      <w:r>
        <w:rPr>
          <w:rStyle w:val="FootnoteReference"/>
        </w:rPr>
        <w:footnoteRef/>
      </w:r>
      <w:r>
        <w:t xml:space="preserve"> Place name: Galilee. Place-name meaning: Galilee — wheel; revolution. Source form: Galilee. Greek form: γαλιλαιας.</w:t>
      </w:r>
    </w:p>
  </w:footnote>
  <w:footnote w:id="228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289">
    <w:p>
      <w:pPr>
        <w:pStyle w:val="FootnoteText"/>
      </w:pPr>
      <w:r>
        <w:rPr>
          <w:rStyle w:val="FootnoteReference"/>
        </w:rPr>
        <w:footnoteRef/>
      </w:r>
      <w:r>
        <w:t xml:space="preserve"> Cross-references for "coming": Matt 3:16; John 1:31-34.</w:t>
      </w:r>
    </w:p>
  </w:footnote>
  <w:footnote w:id="2290">
    <w:p>
      <w:pPr>
        <w:pStyle w:val="FootnoteText"/>
      </w:pPr>
      <w:r>
        <w:rPr>
          <w:rStyle w:val="FootnoteReference"/>
        </w:rPr>
        <w:footnoteRef/>
      </w:r>
      <w:r>
        <w:t xml:space="preserve"> Cross-references for "opened": Isa 64:1.</w:t>
      </w:r>
    </w:p>
  </w:footnote>
  <w:footnote w:id="2291">
    <w:p>
      <w:pPr>
        <w:pStyle w:val="FootnoteText"/>
      </w:pPr>
      <w:r>
        <w:rPr>
          <w:rStyle w:val="FootnoteReference"/>
        </w:rPr>
        <w:footnoteRef/>
      </w:r>
      <w:r>
        <w:t xml:space="preserve"> Cross-references for "the Spirit": Isa 42:1; Luke 3:22; John 1:32.</w:t>
      </w:r>
    </w:p>
  </w:footnote>
  <w:footnote w:id="2292">
    <w:p>
      <w:pPr>
        <w:pStyle w:val="FootnoteText"/>
      </w:pPr>
      <w:r>
        <w:rPr>
          <w:rStyle w:val="FootnoteReference"/>
        </w:rPr>
        <w:footnoteRef/>
      </w:r>
      <w:r>
        <w:t xml:space="preserve"> Cross-references: Ps 2:7; Isa 42:1; Matt 17:5; Mark 9:7; Luke 9:35; John 1:34; John 3:16; John 3:35-36; John 5:20-23; John 6:69; Rom 1:4; Col 1:13.</w:t>
      </w:r>
    </w:p>
  </w:footnote>
  <w:footnote w:id="2293">
    <w:p>
      <w:pPr>
        <w:pStyle w:val="FootnoteText"/>
      </w:pPr>
      <w:r>
        <w:rPr>
          <w:rStyle w:val="FootnoteReference"/>
        </w:rPr>
        <w:footnoteRef/>
      </w:r>
      <w:r>
        <w:t xml:space="preserve"> Cross-references for "the Spirit": Matt 4:1-11; Luke 4:1-4.</w:t>
      </w:r>
    </w:p>
  </w:footnote>
  <w:footnote w:id="2294">
    <w:p>
      <w:pPr>
        <w:pStyle w:val="FootnoteText"/>
      </w:pPr>
      <w:r>
        <w:rPr>
          <w:rStyle w:val="FootnoteReference"/>
        </w:rPr>
        <w:footnoteRef/>
      </w:r>
      <w:r>
        <w:t xml:space="preserve"> Cross-references for "forty": Exod 24:18; Exod 34:28; Deut 9:11; Deut 9:18; Deut 9:25; 1Kgs 19:8.</w:t>
      </w:r>
    </w:p>
  </w:footnote>
  <w:footnote w:id="2295">
    <w:p>
      <w:pPr>
        <w:pStyle w:val="FootnoteText"/>
      </w:pPr>
      <w:r>
        <w:rPr>
          <w:rStyle w:val="FootnoteReference"/>
        </w:rPr>
        <w:footnoteRef/>
      </w:r>
      <w:r>
        <w:t xml:space="preserve"> Cross-references for "tempted": Heb 2:17-18; Heb 4:15.</w:t>
      </w:r>
    </w:p>
  </w:footnote>
  <w:footnote w:id="2296">
    <w:p>
      <w:pPr>
        <w:pStyle w:val="FootnoteText"/>
      </w:pPr>
      <w:r>
        <w:rPr>
          <w:rStyle w:val="FootnoteReference"/>
        </w:rPr>
        <w:footnoteRef/>
      </w:r>
      <w:r>
        <w:t xml:space="preserve"> Divine or supernatural name: Satan. Divine/supernatural-name meaning: Satan — contrary; adversary; enemy; accuser. Source form: Satan.</w:t>
      </w:r>
    </w:p>
  </w:footnote>
  <w:footnote w:id="2297">
    <w:p>
      <w:pPr>
        <w:pStyle w:val="FootnoteText"/>
      </w:pPr>
      <w:r>
        <w:rPr>
          <w:rStyle w:val="FootnoteReference"/>
        </w:rPr>
        <w:footnoteRef/>
      </w:r>
      <w:r>
        <w:t xml:space="preserve"> Cross-references for "preaching": Isa 61:1-3; Matt 4:23; Matt 9:35; Luke 4:17-19; Luke 4:43-44; Luke 8:1; Acts 20:25; Acts 28:23; Eph 2:17.</w:t>
      </w:r>
    </w:p>
  </w:footnote>
  <w:footnote w:id="2298">
    <w:p>
      <w:pPr>
        <w:pStyle w:val="FootnoteText"/>
      </w:pPr>
      <w:r>
        <w:rPr>
          <w:rStyle w:val="FootnoteReference"/>
        </w:rPr>
        <w:footnoteRef/>
      </w:r>
      <w:r>
        <w:t xml:space="preserve"> Cross-references for "The time": Dan 2:44; Dan 9:25; Gal 4:4; Eph 1:10.</w:t>
      </w:r>
    </w:p>
  </w:footnote>
  <w:footnote w:id="2299">
    <w:p>
      <w:pPr>
        <w:pStyle w:val="FootnoteText"/>
      </w:pPr>
      <w:r>
        <w:rPr>
          <w:rStyle w:val="FootnoteReference"/>
        </w:rPr>
        <w:footnoteRef/>
      </w:r>
      <w:r>
        <w:t xml:space="preserve"> Cross-references for "the kingdom": Matt 3:2; Matt 4:17; Matt 10:7; Luke 10:9; Luke 10:11.</w:t>
      </w:r>
    </w:p>
  </w:footnote>
  <w:footnote w:id="2300">
    <w:p>
      <w:pPr>
        <w:pStyle w:val="FootnoteText"/>
      </w:pPr>
      <w:r>
        <w:rPr>
          <w:rStyle w:val="FootnoteReference"/>
        </w:rPr>
        <w:footnoteRef/>
      </w:r>
      <w:r>
        <w:t xml:space="preserve"> Cross-references for "repent": Matt 21:31-32; Luke 24:47; Acts 2:36-38; Acts 20:21; 2Tim 2:25-26.</w:t>
      </w:r>
    </w:p>
  </w:footnote>
  <w:footnote w:id="2301">
    <w:p>
      <w:pPr>
        <w:pStyle w:val="FootnoteText"/>
      </w:pPr>
      <w:r>
        <w:rPr>
          <w:rStyle w:val="FootnoteReference"/>
        </w:rPr>
        <w:footnoteRef/>
      </w:r>
      <w:r>
        <w:t xml:space="preserve"> Cross-references for "believe": Rom 16:26.</w:t>
      </w:r>
    </w:p>
  </w:footnote>
  <w:footnote w:id="2302">
    <w:p>
      <w:pPr>
        <w:pStyle w:val="FootnoteText"/>
      </w:pPr>
      <w:r>
        <w:rPr>
          <w:rStyle w:val="FootnoteReference"/>
        </w:rPr>
        <w:footnoteRef/>
      </w:r>
      <w:r>
        <w:t xml:space="preserve"> Cross-references for "as he": Matt 4:18-22; Luke 5:1; Luke 5:4-11.</w:t>
      </w:r>
    </w:p>
  </w:footnote>
  <w:footnote w:id="2303">
    <w:p>
      <w:pPr>
        <w:pStyle w:val="FootnoteText"/>
      </w:pPr>
      <w:r>
        <w:rPr>
          <w:rStyle w:val="FootnoteReference"/>
        </w:rPr>
        <w:footnoteRef/>
      </w:r>
      <w:r>
        <w:t xml:space="preserve"> Personal name: Simon. Personal-name meaning: Simon — that hears; that obeys. Source form: Simon.</w:t>
      </w:r>
    </w:p>
  </w:footnote>
  <w:footnote w:id="2304">
    <w:p>
      <w:pPr>
        <w:pStyle w:val="FootnoteText"/>
      </w:pPr>
      <w:r>
        <w:rPr>
          <w:rStyle w:val="FootnoteReference"/>
        </w:rPr>
        <w:footnoteRef/>
      </w:r>
      <w:r>
        <w:t xml:space="preserve"> Name meaning: Andrew (Andreas) — Manly; courageous. Courageous fisherman turned fisher of men.</w:t>
      </w:r>
    </w:p>
  </w:footnote>
  <w:footnote w:id="2305">
    <w:p>
      <w:pPr>
        <w:pStyle w:val="FootnoteText"/>
      </w:pPr>
      <w:r>
        <w:rPr>
          <w:rStyle w:val="FootnoteReference"/>
        </w:rPr>
        <w:footnoteRef/>
      </w:r>
      <w:r>
        <w:t xml:space="preserve"> Cross-references for "Simon": Matt 10:2; Mark 3:16; Mark 3:18; Luke 6:14; John 1:40-42; John 6:8; John 12:22; Acts 1:13.</w:t>
      </w:r>
    </w:p>
  </w:footnote>
  <w:footnote w:id="2306">
    <w:p>
      <w:pPr>
        <w:pStyle w:val="FootnoteText"/>
      </w:pPr>
      <w:r>
        <w:rPr>
          <w:rStyle w:val="FootnoteReference"/>
        </w:rPr>
        <w:footnoteRef/>
      </w:r>
      <w:r>
        <w:t xml:space="preserve"> Cross-references for "fishers": Ezek 47:10; Matt 4:19-20; Luke 5:10; Acts 2:38-41.</w:t>
      </w:r>
    </w:p>
  </w:footnote>
  <w:footnote w:id="2307">
    <w:p>
      <w:pPr>
        <w:pStyle w:val="FootnoteText"/>
      </w:pPr>
      <w:r>
        <w:rPr>
          <w:rStyle w:val="FootnoteReference"/>
        </w:rPr>
        <w:footnoteRef/>
      </w:r>
      <w:r>
        <w:t xml:space="preserve"> Cross-references for "forsook": Matt 19:27-30; Mark 10:28-31; Luke 5:11; Luke 14:33; Luke 18:28-30; Phil 3:8.</w:t>
      </w:r>
    </w:p>
  </w:footnote>
  <w:footnote w:id="2308">
    <w:p>
      <w:pPr>
        <w:pStyle w:val="FootnoteText"/>
      </w:pPr>
      <w:r>
        <w:rPr>
          <w:rStyle w:val="FootnoteReference"/>
        </w:rPr>
        <w:footnoteRef/>
      </w:r>
      <w:r>
        <w:t xml:space="preserve"> Name meaning: James (Yaaqov) — Supplanter. One of the sons of thunder; later a pillar of the Church.</w:t>
      </w:r>
    </w:p>
  </w:footnote>
  <w:footnote w:id="2309">
    <w:p>
      <w:pPr>
        <w:pStyle w:val="FootnoteText"/>
      </w:pPr>
      <w:r>
        <w:rPr>
          <w:rStyle w:val="FootnoteReference"/>
        </w:rPr>
        <w:footnoteRef/>
      </w:r>
      <w:r>
        <w:t xml:space="preserve"> Personal name: Zebedee. Personal-name meaning: Zebedee — abundant; portion. Source form: Zebedee.</w:t>
      </w:r>
    </w:p>
  </w:footnote>
  <w:footnote w:id="2310">
    <w:p>
      <w:pPr>
        <w:pStyle w:val="FootnoteText"/>
      </w:pPr>
      <w:r>
        <w:rPr>
          <w:rStyle w:val="FootnoteReference"/>
        </w:rPr>
        <w:footnoteRef/>
      </w:r>
      <w:r>
        <w:t xml:space="preserve"> Cross-references for "James": Matt 4:21; Mark 3:17; Mark 5:37; Mark 9:2; Mark 10:35; Mark 14:33; Acts 1:13; Acts 12:2.</w:t>
      </w:r>
    </w:p>
  </w:footnote>
  <w:footnote w:id="2311">
    <w:p>
      <w:pPr>
        <w:pStyle w:val="FootnoteText"/>
      </w:pPr>
      <w:r>
        <w:rPr>
          <w:rStyle w:val="FootnoteReference"/>
        </w:rPr>
        <w:footnoteRef/>
      </w:r>
      <w:r>
        <w:t xml:space="preserve"> Cross-references for "they left": Deut 33:9; 1Kgs 19:20; Matt 4:21-22; Matt 8:21-22; Matt 10:37; Mark 10:29; Luke 14:26; 2Cor 5:16.</w:t>
      </w:r>
    </w:p>
  </w:footnote>
  <w:footnote w:id="2312">
    <w:p>
      <w:pPr>
        <w:pStyle w:val="FootnoteText"/>
      </w:pPr>
      <w:r>
        <w:rPr>
          <w:rStyle w:val="FootnoteReference"/>
        </w:rPr>
        <w:footnoteRef/>
      </w:r>
      <w:r>
        <w:t xml:space="preserve"> Cross-references for "they went": Matt 4:13; Mark 2:1; Luke 4:31; Luke 10:15.</w:t>
      </w:r>
    </w:p>
  </w:footnote>
  <w:footnote w:id="231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14">
    <w:p>
      <w:pPr>
        <w:pStyle w:val="FootnoteText"/>
      </w:pPr>
      <w:r>
        <w:rPr>
          <w:rStyle w:val="FootnoteReference"/>
        </w:rPr>
        <w:footnoteRef/>
      </w:r>
      <w:r>
        <w:t xml:space="preserve"> Cross-references for "he entered": Matt 4:23; Mark 1:39; Mark 6:2; Luke 4:16; Luke 13:10; Acts 13:14-52; Acts 17:2; Acts 18:4.</w:t>
      </w:r>
    </w:p>
  </w:footnote>
  <w:footnote w:id="2315">
    <w:p>
      <w:pPr>
        <w:pStyle w:val="FootnoteText"/>
      </w:pPr>
      <w:r>
        <w:rPr>
          <w:rStyle w:val="FootnoteReference"/>
        </w:rPr>
        <w:footnoteRef/>
      </w:r>
      <w:r>
        <w:t xml:space="preserve"> Cross-references for "Capernaum": Matt 4:13; Matt 14:34; Mark 6:53; Luke 4:31; John 6:59.</w:t>
      </w:r>
    </w:p>
  </w:footnote>
  <w:footnote w:id="2316">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17">
    <w:p>
      <w:pPr>
        <w:pStyle w:val="FootnoteText"/>
      </w:pPr>
      <w:r>
        <w:rPr>
          <w:rStyle w:val="FootnoteReference"/>
        </w:rPr>
        <w:footnoteRef/>
      </w:r>
      <w:r>
        <w:t xml:space="preserve"> Cross-references for "as the": Matt 23:16-24; Mark 7:3-13.</w:t>
      </w:r>
    </w:p>
  </w:footnote>
  <w:footnote w:id="2318">
    <w:p>
      <w:pPr>
        <w:pStyle w:val="FootnoteText"/>
      </w:pPr>
      <w:r>
        <w:rPr>
          <w:rStyle w:val="FootnoteReference"/>
        </w:rPr>
        <w:footnoteRef/>
      </w:r>
      <w:r>
        <w:t xml:space="preserve"> Cross-references for "a man": Matt 12:43; Mark 1:34; Mark 5:2; Mark 7:25; Mark 9:25; Luke 4:33-37.</w:t>
      </w:r>
    </w:p>
  </w:footnote>
  <w:footnote w:id="2319">
    <w:p>
      <w:pPr>
        <w:pStyle w:val="FootnoteText"/>
      </w:pPr>
      <w:r>
        <w:rPr>
          <w:rStyle w:val="FootnoteReference"/>
        </w:rPr>
        <w:footnoteRef/>
      </w:r>
      <w:r>
        <w:t xml:space="preserve"> Cross-references for "the Holy One": Ps 16:10; Ps 89:18-19; Dan 9:24; Luke 4:34; Acts 2:27; Acts 3:14; Acts 4:27; Rev 3:7.</w:t>
      </w:r>
    </w:p>
  </w:footnote>
  <w:footnote w:id="2320">
    <w:p>
      <w:pPr>
        <w:pStyle w:val="FootnoteText"/>
      </w:pPr>
      <w:r>
        <w:rPr>
          <w:rStyle w:val="FootnoteReference"/>
        </w:rPr>
        <w:footnoteRef/>
      </w:r>
      <w:r>
        <w:t xml:space="preserve"> Cross-references: Exod 14:12; Matt 8:29; Mark 5:7; Luke 8:28; Luke 8:37; Jas 2:19.</w:t>
      </w:r>
    </w:p>
  </w:footnote>
  <w:footnote w:id="2321">
    <w:p>
      <w:pPr>
        <w:pStyle w:val="FootnoteText"/>
      </w:pPr>
      <w:r>
        <w:rPr>
          <w:rStyle w:val="FootnoteReference"/>
        </w:rPr>
        <w:footnoteRef/>
      </w:r>
      <w:r>
        <w:t xml:space="preserve"> Cross-references for "rebuked": Ps 50:16; Mark 1:34; Mark 3:11-12; Mark 9:25; Luke 4:35; Luke 4:41; Acts 16:17.</w:t>
      </w:r>
    </w:p>
  </w:footnote>
  <w:footnote w:id="2322">
    <w:p>
      <w:pPr>
        <w:pStyle w:val="FootnoteText"/>
      </w:pPr>
      <w:r>
        <w:rPr>
          <w:rStyle w:val="FootnoteReference"/>
        </w:rPr>
        <w:footnoteRef/>
      </w:r>
      <w:r>
        <w:t xml:space="preserve"> Cross-references for "torn": Mark 9:20; Mark 9:26; Luke 9:39; Luke 9:42; Luke 11:22.</w:t>
      </w:r>
    </w:p>
  </w:footnote>
  <w:footnote w:id="2323">
    <w:p>
      <w:pPr>
        <w:pStyle w:val="FootnoteText"/>
      </w:pPr>
      <w:r>
        <w:rPr>
          <w:rStyle w:val="FootnoteReference"/>
        </w:rPr>
        <w:footnoteRef/>
      </w:r>
      <w:r>
        <w:t xml:space="preserve"> Cross-references for "they were": Matt 9:33; Matt 12:22-23; Matt 15:31; Mark 7:37.</w:t>
      </w:r>
    </w:p>
  </w:footnote>
  <w:footnote w:id="2324">
    <w:p>
      <w:pPr>
        <w:pStyle w:val="FootnoteText"/>
      </w:pPr>
      <w:r>
        <w:rPr>
          <w:rStyle w:val="FootnoteReference"/>
        </w:rPr>
        <w:footnoteRef/>
      </w:r>
      <w:r>
        <w:t xml:space="preserve"> Cross-references: Luke 4:36; Luke 9:1; Luke 10:17-20.</w:t>
      </w:r>
    </w:p>
  </w:footnote>
  <w:footnote w:id="2325">
    <w:p>
      <w:pPr>
        <w:pStyle w:val="FootnoteText"/>
      </w:pPr>
      <w:r>
        <w:rPr>
          <w:rStyle w:val="FootnoteReference"/>
        </w:rPr>
        <w:footnoteRef/>
      </w:r>
      <w:r>
        <w:t xml:space="preserve"> Cross-references: Mic 5:4; Matt 4:24; Matt 9:31; Mark 1:45; Luke 4:17; Luke 4:37.</w:t>
      </w:r>
    </w:p>
  </w:footnote>
  <w:footnote w:id="2326">
    <w:p>
      <w:pPr>
        <w:pStyle w:val="FootnoteText"/>
      </w:pPr>
      <w:r>
        <w:rPr>
          <w:rStyle w:val="FootnoteReference"/>
        </w:rPr>
        <w:footnoteRef/>
      </w:r>
      <w:r>
        <w:t xml:space="preserve"> Cross-references for "entered": Matt 8:14-15; Luke 4:38-39; Luke 9:58.</w:t>
      </w:r>
    </w:p>
  </w:footnote>
  <w:footnote w:id="2327">
    <w:p>
      <w:pPr>
        <w:pStyle w:val="FootnoteText"/>
      </w:pPr>
      <w:r>
        <w:rPr>
          <w:rStyle w:val="FootnoteReference"/>
        </w:rPr>
        <w:footnoteRef/>
      </w:r>
      <w:r>
        <w:t xml:space="preserve"> Cross-references for "wife's": 1Cor 9:5.</w:t>
      </w:r>
    </w:p>
  </w:footnote>
  <w:footnote w:id="2328">
    <w:p>
      <w:pPr>
        <w:pStyle w:val="FootnoteText"/>
      </w:pPr>
      <w:r>
        <w:rPr>
          <w:rStyle w:val="FootnoteReference"/>
        </w:rPr>
        <w:footnoteRef/>
      </w:r>
      <w:r>
        <w:t xml:space="preserve"> Cross-references for "they tell": Mark 5:23; John 11:3; Jas 5:14-15.</w:t>
      </w:r>
    </w:p>
  </w:footnote>
  <w:footnote w:id="2329">
    <w:p>
      <w:pPr>
        <w:pStyle w:val="FootnoteText"/>
      </w:pPr>
      <w:r>
        <w:rPr>
          <w:rStyle w:val="FootnoteReference"/>
        </w:rPr>
        <w:footnoteRef/>
      </w:r>
      <w:r>
        <w:t xml:space="preserve"> Cross-references for "and took": Mark 5:41; Acts 9:41.</w:t>
      </w:r>
    </w:p>
  </w:footnote>
  <w:footnote w:id="2330">
    <w:p>
      <w:pPr>
        <w:pStyle w:val="FootnoteText"/>
      </w:pPr>
      <w:r>
        <w:rPr>
          <w:rStyle w:val="FootnoteReference"/>
        </w:rPr>
        <w:footnoteRef/>
      </w:r>
      <w:r>
        <w:t xml:space="preserve"> Cross-references for "ministered": Ps 103:1-3; Ps 116:12; Matt 27:55; Mark 15:41; Luke 8:2-3.</w:t>
      </w:r>
    </w:p>
  </w:footnote>
  <w:footnote w:id="2331">
    <w:p>
      <w:pPr>
        <w:pStyle w:val="FootnoteText"/>
      </w:pPr>
      <w:r>
        <w:rPr>
          <w:rStyle w:val="FootnoteReference"/>
        </w:rPr>
        <w:footnoteRef/>
      </w:r>
      <w:r>
        <w:t xml:space="preserve"> Cross-references for "at even": Matt 8:16; Mark 1:21; Mark 3:2; Luke 4:40.</w:t>
      </w:r>
    </w:p>
  </w:footnote>
  <w:footnote w:id="2332">
    <w:p>
      <w:pPr>
        <w:pStyle w:val="FootnoteText"/>
      </w:pPr>
      <w:r>
        <w:rPr>
          <w:rStyle w:val="FootnoteReference"/>
        </w:rPr>
        <w:footnoteRef/>
      </w:r>
      <w:r>
        <w:t xml:space="preserve"> Cross-references: Mark 1:5; Acts 13:44.</w:t>
      </w:r>
    </w:p>
  </w:footnote>
  <w:footnote w:id="2333">
    <w:p>
      <w:pPr>
        <w:pStyle w:val="FootnoteText"/>
      </w:pPr>
      <w:r>
        <w:rPr>
          <w:rStyle w:val="FootnoteReference"/>
        </w:rPr>
        <w:footnoteRef/>
      </w:r>
      <w:r>
        <w:t xml:space="preserve"> Cross-references: Mark 1:25; Mark 3:12; Luke 4:41; Acts 16:16-18.</w:t>
      </w:r>
    </w:p>
  </w:footnote>
  <w:footnote w:id="2334">
    <w:p>
      <w:pPr>
        <w:pStyle w:val="FootnoteText"/>
      </w:pPr>
      <w:r>
        <w:rPr>
          <w:rStyle w:val="FootnoteReference"/>
        </w:rPr>
        <w:footnoteRef/>
      </w:r>
      <w:r>
        <w:t xml:space="preserve"> Cross-references: Ps 5:3; Ps 109:4; Mark 6:46-48; Luke 4:42; Luke 6:12; Luke 22:39-46; John 4:34; John 6:15; Eph 6:18; Phil 2:5; Heb 5:7.</w:t>
      </w:r>
    </w:p>
  </w:footnote>
  <w:footnote w:id="2335">
    <w:p>
      <w:pPr>
        <w:pStyle w:val="FootnoteText"/>
      </w:pPr>
      <w:r>
        <w:rPr>
          <w:rStyle w:val="FootnoteReference"/>
        </w:rPr>
        <w:footnoteRef/>
      </w:r>
      <w:r>
        <w:t xml:space="preserve"> Cross-references: Zech 11:11; Mark 1:5; John 3:26; John 11:48; John 12:19.</w:t>
      </w:r>
    </w:p>
  </w:footnote>
  <w:footnote w:id="2336">
    <w:p>
      <w:pPr>
        <w:pStyle w:val="FootnoteText"/>
      </w:pPr>
      <w:r>
        <w:rPr>
          <w:rStyle w:val="FootnoteReference"/>
        </w:rPr>
        <w:footnoteRef/>
      </w:r>
      <w:r>
        <w:t xml:space="preserve"> Cross-references: Luke 4:43.</w:t>
      </w:r>
    </w:p>
  </w:footnote>
  <w:footnote w:id="2337">
    <w:p>
      <w:pPr>
        <w:pStyle w:val="FootnoteText"/>
      </w:pPr>
      <w:r>
        <w:rPr>
          <w:rStyle w:val="FootnoteReference"/>
        </w:rPr>
        <w:footnoteRef/>
      </w:r>
      <w:r>
        <w:t xml:space="preserve"> Cross-references: Isa 61:1-3; Luke 2:49; Luke 4:18-21; John 9:4; John 16:28; John 17:4; John 17:8.</w:t>
      </w:r>
    </w:p>
  </w:footnote>
  <w:footnote w:id="2338">
    <w:p>
      <w:pPr>
        <w:pStyle w:val="FootnoteText"/>
      </w:pPr>
      <w:r>
        <w:rPr>
          <w:rStyle w:val="FootnoteReference"/>
        </w:rPr>
        <w:footnoteRef/>
      </w:r>
      <w:r>
        <w:t xml:space="preserve"> Cross-references for "preached": Matt 4:23; Mark 1:21; Luke 4:43-44.</w:t>
      </w:r>
    </w:p>
  </w:footnote>
  <w:footnote w:id="2339">
    <w:p>
      <w:pPr>
        <w:pStyle w:val="FootnoteText"/>
      </w:pPr>
      <w:r>
        <w:rPr>
          <w:rStyle w:val="FootnoteReference"/>
        </w:rPr>
        <w:footnoteRef/>
      </w:r>
      <w:r>
        <w:t xml:space="preserve"> Cross-references for "Galilee": Matt 4:15.</w:t>
      </w:r>
    </w:p>
  </w:footnote>
  <w:footnote w:id="2340">
    <w:p>
      <w:pPr>
        <w:pStyle w:val="FootnoteText"/>
      </w:pPr>
      <w:r>
        <w:rPr>
          <w:rStyle w:val="FootnoteReference"/>
        </w:rPr>
        <w:footnoteRef/>
      </w:r>
      <w:r>
        <w:t xml:space="preserve"> Cross-references for "and cast": Mark 7:30; Luke 4:41.</w:t>
      </w:r>
    </w:p>
  </w:footnote>
  <w:footnote w:id="2341">
    <w:p>
      <w:pPr>
        <w:pStyle w:val="FootnoteText"/>
      </w:pPr>
      <w:r>
        <w:rPr>
          <w:rStyle w:val="FootnoteReference"/>
        </w:rPr>
        <w:footnoteRef/>
      </w:r>
      <w:r>
        <w:t xml:space="preserve"> Cross-references for "a leper": Num 12:10-15; Deut 24:8-9; 2Sam 3:29; 2Kgs 5:5-27; 2Kgs 5:27; 2Kgs 7:3; 2Kgs 15:5; Matt 11:5; Luke 17:12-19.</w:t>
      </w:r>
    </w:p>
  </w:footnote>
  <w:footnote w:id="2342">
    <w:p>
      <w:pPr>
        <w:pStyle w:val="FootnoteText"/>
      </w:pPr>
      <w:r>
        <w:rPr>
          <w:rStyle w:val="FootnoteReference"/>
        </w:rPr>
        <w:footnoteRef/>
      </w:r>
      <w:r>
        <w:t xml:space="preserve"> Cross-references for "kneeling": 2Chr 6:13; Matt 17:14; Mark 10:17; Luke 22:41; Acts 7:60; Eph 3:14.</w:t>
      </w:r>
    </w:p>
  </w:footnote>
  <w:footnote w:id="2343">
    <w:p>
      <w:pPr>
        <w:pStyle w:val="FootnoteText"/>
      </w:pPr>
      <w:r>
        <w:rPr>
          <w:rStyle w:val="FootnoteReference"/>
        </w:rPr>
        <w:footnoteRef/>
      </w:r>
      <w:r>
        <w:t xml:space="preserve"> Cross-references: Gen 18:14; 2Kgs 5:7; Mark 9:22-23.</w:t>
      </w:r>
    </w:p>
  </w:footnote>
  <w:footnote w:id="2344">
    <w:p>
      <w:pPr>
        <w:pStyle w:val="FootnoteText"/>
      </w:pPr>
      <w:r>
        <w:rPr>
          <w:rStyle w:val="FootnoteReference"/>
        </w:rPr>
        <w:footnoteRef/>
      </w:r>
      <w:r>
        <w:t xml:space="preserve"> Cross-references for "moved": Matt 9:36; Mark 6:34; Luke 7:12-13; Heb 2:17; Heb 4:15.</w:t>
      </w:r>
    </w:p>
  </w:footnote>
  <w:footnote w:id="2345">
    <w:p>
      <w:pPr>
        <w:pStyle w:val="FootnoteText"/>
      </w:pPr>
      <w:r>
        <w:rPr>
          <w:rStyle w:val="FootnoteReference"/>
        </w:rPr>
        <w:footnoteRef/>
      </w:r>
      <w:r>
        <w:t xml:space="preserve"> Cross-references: Gen 1:3; Ps 33:9; Mark 4:39; Mark 5:41; Heb 1:3.</w:t>
      </w:r>
    </w:p>
  </w:footnote>
  <w:footnote w:id="2346">
    <w:p>
      <w:pPr>
        <w:pStyle w:val="FootnoteText"/>
      </w:pPr>
      <w:r>
        <w:rPr>
          <w:rStyle w:val="FootnoteReference"/>
        </w:rPr>
        <w:footnoteRef/>
      </w:r>
      <w:r>
        <w:t xml:space="preserve"> Cross-references for "immediately": Ps 33:9; Matt 15:28; Mark 1:31; Mark 5:29; John 4:50-53; John 15:3.</w:t>
      </w:r>
    </w:p>
  </w:footnote>
  <w:footnote w:id="2347">
    <w:p>
      <w:pPr>
        <w:pStyle w:val="FootnoteText"/>
      </w:pPr>
      <w:r>
        <w:rPr>
          <w:rStyle w:val="FootnoteReference"/>
        </w:rPr>
        <w:footnoteRef/>
      </w:r>
      <w:r>
        <w:t xml:space="preserve"> Cross-references: Matt 9:30; Mark 3:12; Mark 5:43; Mark 7:36; Luke 8:56.</w:t>
      </w:r>
    </w:p>
  </w:footnote>
  <w:footnote w:id="2348">
    <w:p>
      <w:pPr>
        <w:pStyle w:val="FootnoteText"/>
      </w:pPr>
      <w:r>
        <w:rPr>
          <w:rStyle w:val="FootnoteReference"/>
        </w:rPr>
        <w:footnoteRef/>
      </w:r>
      <w:r>
        <w:t xml:space="preserve"> Cross-references for "show": Lev 14:2-32; Matt 23:2-3; Luke 5:14; Luke 17:14.</w:t>
      </w:r>
    </w:p>
  </w:footnote>
  <w:footnote w:id="2349">
    <w:p>
      <w:pPr>
        <w:pStyle w:val="FootnoteText"/>
      </w:pPr>
      <w:r>
        <w:rPr>
          <w:rStyle w:val="FootnoteReference"/>
        </w:rPr>
        <w:footnoteRef/>
      </w:r>
      <w:r>
        <w:t xml:space="preserve"> Personal name: Moses. Personal-name meaning: Moses — Drawn out. Source form: Moses.</w:t>
      </w:r>
    </w:p>
  </w:footnote>
  <w:footnote w:id="2350">
    <w:p>
      <w:pPr>
        <w:pStyle w:val="FootnoteText"/>
      </w:pPr>
      <w:r>
        <w:rPr>
          <w:rStyle w:val="FootnoteReference"/>
        </w:rPr>
        <w:footnoteRef/>
      </w:r>
      <w:r>
        <w:t xml:space="preserve"> Cross-references for "for a testimony": Rom 15:4; 1Cor 10:11.</w:t>
      </w:r>
    </w:p>
  </w:footnote>
  <w:footnote w:id="2351">
    <w:p>
      <w:pPr>
        <w:pStyle w:val="FootnoteText"/>
      </w:pPr>
      <w:r>
        <w:rPr>
          <w:rStyle w:val="FootnoteReference"/>
        </w:rPr>
        <w:footnoteRef/>
      </w:r>
      <w:r>
        <w:t xml:space="preserve"> Cross-references for "and began": Ps 77:11; Matt 9:31; Luke 5:15; Titus 1:10.</w:t>
      </w:r>
    </w:p>
  </w:footnote>
  <w:footnote w:id="2352">
    <w:p>
      <w:pPr>
        <w:pStyle w:val="FootnoteText"/>
      </w:pPr>
      <w:r>
        <w:rPr>
          <w:rStyle w:val="FootnoteReference"/>
        </w:rPr>
        <w:footnoteRef/>
      </w:r>
      <w:r>
        <w:t xml:space="preserve"> Cross-references for "could": Mark 2:1-2; Mark 2:13.</w:t>
      </w:r>
    </w:p>
  </w:footnote>
  <w:footnote w:id="2353">
    <w:p>
      <w:pPr>
        <w:pStyle w:val="FootnoteText"/>
      </w:pPr>
      <w:r>
        <w:rPr>
          <w:rStyle w:val="FootnoteReference"/>
        </w:rPr>
        <w:footnoteRef/>
      </w:r>
      <w:r>
        <w:t xml:space="preserve"> Cross-references for "again": Matt 9:1; Mark 1:45; Luke 5:18.</w:t>
      </w:r>
    </w:p>
  </w:footnote>
  <w:footnote w:id="2354">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55">
    <w:p>
      <w:pPr>
        <w:pStyle w:val="FootnoteText"/>
      </w:pPr>
      <w:r>
        <w:rPr>
          <w:rStyle w:val="FootnoteReference"/>
        </w:rPr>
        <w:footnoteRef/>
      </w:r>
      <w:r>
        <w:t xml:space="preserve"> Cross-references for "and it": Mark 7:24; Luke 18:35-38; John 4:47; Acts 2:6.</w:t>
      </w:r>
    </w:p>
  </w:footnote>
  <w:footnote w:id="2356">
    <w:p>
      <w:pPr>
        <w:pStyle w:val="FootnoteText"/>
      </w:pPr>
      <w:r>
        <w:rPr>
          <w:rStyle w:val="FootnoteReference"/>
        </w:rPr>
        <w:footnoteRef/>
      </w:r>
      <w:r>
        <w:t xml:space="preserve"> Cross-references: Mark 1:33; Mark 1:37; Mark 1:45; Mark 2:13; Mark 4:1-2; Luke 5:17; Luke 12:1.</w:t>
      </w:r>
    </w:p>
  </w:footnote>
  <w:footnote w:id="2357">
    <w:p>
      <w:pPr>
        <w:pStyle w:val="FootnoteText"/>
      </w:pPr>
      <w:r>
        <w:rPr>
          <w:rStyle w:val="FootnoteReference"/>
        </w:rPr>
        <w:footnoteRef/>
      </w:r>
      <w:r>
        <w:t xml:space="preserve"> Cross-references for "bringing": Matt 9:1; Matt 9:2-8; Luke 5:18-26.</w:t>
      </w:r>
    </w:p>
  </w:footnote>
  <w:footnote w:id="2358">
    <w:p>
      <w:pPr>
        <w:pStyle w:val="FootnoteText"/>
      </w:pPr>
      <w:r>
        <w:rPr>
          <w:rStyle w:val="FootnoteReference"/>
        </w:rPr>
        <w:footnoteRef/>
      </w:r>
      <w:r>
        <w:t xml:space="preserve"> Cross-references for "they uncovered": Deut 22:8; Luke 5:19.</w:t>
      </w:r>
    </w:p>
  </w:footnote>
  <w:footnote w:id="2359">
    <w:p>
      <w:pPr>
        <w:pStyle w:val="FootnoteText"/>
      </w:pPr>
      <w:r>
        <w:rPr>
          <w:rStyle w:val="FootnoteReference"/>
        </w:rPr>
        <w:footnoteRef/>
      </w:r>
      <w:r>
        <w:t xml:space="preserve"> Name meaning: Jesus (Yeshua) — Yahweh saves. He will save His people from their sins.</w:t>
      </w:r>
    </w:p>
  </w:footnote>
  <w:footnote w:id="2360">
    <w:p>
      <w:pPr>
        <w:pStyle w:val="FootnoteText"/>
      </w:pPr>
      <w:r>
        <w:rPr>
          <w:rStyle w:val="FootnoteReference"/>
        </w:rPr>
        <w:footnoteRef/>
      </w:r>
      <w:r>
        <w:t xml:space="preserve"> Cross-references for "he said": Isa 53:11; Matt 9:2; Mark 2:9-10; Luke 5:20; Luke 7:47-50; Acts 5:31; 2Cor 2:10; Col 3:13.</w:t>
      </w:r>
    </w:p>
  </w:footnote>
  <w:footnote w:id="2361">
    <w:p>
      <w:pPr>
        <w:pStyle w:val="FootnoteText"/>
      </w:pPr>
      <w:r>
        <w:rPr>
          <w:rStyle w:val="FootnoteReference"/>
        </w:rPr>
        <w:footnoteRef/>
      </w:r>
      <w:r>
        <w:t xml:space="preserve"> Cross-references for "sins": Job 33:17-26; Ps 32:1-5; Ps 90:7-9; Ps 103:3; Isa 38:17; John 5:14; 1Cor 11:30; Jas 5:15.</w:t>
      </w:r>
    </w:p>
  </w:footnote>
  <w:footnote w:id="23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63">
    <w:p>
      <w:pPr>
        <w:pStyle w:val="FootnoteText"/>
      </w:pPr>
      <w:r>
        <w:rPr>
          <w:rStyle w:val="FootnoteReference"/>
        </w:rPr>
        <w:footnoteRef/>
      </w:r>
      <w:r>
        <w:t xml:space="preserve"> Cross-references: Gen 22:12; John 2:25; Acts 11:23; Acts 14:9; Eph 2:8; 1Thess 1:3-4; Jas 2:18-22.</w:t>
      </w:r>
    </w:p>
  </w:footnote>
  <w:footnote w:id="2364">
    <w:p>
      <w:pPr>
        <w:pStyle w:val="FootnoteText"/>
      </w:pPr>
      <w:r>
        <w:rPr>
          <w:rStyle w:val="FootnoteReference"/>
        </w:rPr>
        <w:footnoteRef/>
      </w:r>
      <w:r>
        <w:t xml:space="preserve"> Cross-references: Matt 9:22; Mark 5:34; Luke 8:48.</w:t>
      </w:r>
    </w:p>
  </w:footnote>
  <w:footnote w:id="2365">
    <w:p>
      <w:pPr>
        <w:pStyle w:val="FootnoteText"/>
      </w:pPr>
      <w:r>
        <w:rPr>
          <w:rStyle w:val="FootnoteReference"/>
        </w:rPr>
        <w:footnoteRef/>
      </w:r>
      <w:r>
        <w:t xml:space="preserve"> Cross-references for "and reasoning": Matt 16:7-8; Mark 8:17; Luke 5:21-22; 2Cor 10:5.</w:t>
      </w:r>
    </w:p>
  </w:footnote>
  <w:footnote w:id="2366">
    <w:p>
      <w:pPr>
        <w:pStyle w:val="FootnoteText"/>
      </w:pPr>
      <w:r>
        <w:rPr>
          <w:rStyle w:val="FootnoteReference"/>
        </w:rPr>
        <w:footnoteRef/>
      </w:r>
      <w:r>
        <w:t xml:space="preserve"> Cross-references for "speak": Matt 9:3; Matt 26:65; Mark 14:64; John 10:33; John 10:36.</w:t>
      </w:r>
    </w:p>
  </w:footnote>
  <w:footnote w:id="23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70">
    <w:p>
      <w:pPr>
        <w:pStyle w:val="FootnoteText"/>
      </w:pPr>
      <w:r>
        <w:rPr>
          <w:rStyle w:val="FootnoteReference"/>
        </w:rPr>
        <w:footnoteRef/>
      </w:r>
      <w:r>
        <w:t xml:space="preserve"> Cross-references: Job 14:4; Ps 130:4; Isa 43:25; Dan 9:9; Mic 7:18; Luke 5:21; Luke 7:49; John 20:20-23.</w:t>
      </w:r>
    </w:p>
  </w:footnote>
  <w:footnote w:id="2371">
    <w:p>
      <w:pPr>
        <w:pStyle w:val="FootnoteText"/>
      </w:pPr>
      <w:r>
        <w:rPr>
          <w:rStyle w:val="FootnoteReference"/>
        </w:rPr>
        <w:footnoteRef/>
      </w:r>
      <w:r>
        <w:t xml:space="preserve"> Cross-references: Ps 139:2; Prov 15:26; Prov 24:9; Isa 55:7; Ezek 38:10; Mark 7:21; Luke 24:38; Acts 5:3; Acts 8:22.</w:t>
      </w:r>
    </w:p>
  </w:footnote>
  <w:footnote w:id="2372">
    <w:p>
      <w:pPr>
        <w:pStyle w:val="FootnoteText"/>
      </w:pPr>
      <w:r>
        <w:rPr>
          <w:rStyle w:val="FootnoteReference"/>
        </w:rPr>
        <w:footnoteRef/>
      </w:r>
      <w:r>
        <w:t xml:space="preserve"> Cross-references: Matt 9:5; Luke 5:22-25.</w:t>
      </w:r>
    </w:p>
  </w:footnote>
  <w:footnote w:id="2373">
    <w:p>
      <w:pPr>
        <w:pStyle w:val="FootnoteText"/>
      </w:pPr>
      <w:r>
        <w:rPr>
          <w:rStyle w:val="FootnoteReference"/>
        </w:rPr>
        <w:footnoteRef/>
      </w:r>
      <w:r>
        <w:t xml:space="preserve"> Cross-references: Mark 2:5.</w:t>
      </w:r>
    </w:p>
  </w:footnote>
  <w:footnote w:id="2374">
    <w:p>
      <w:pPr>
        <w:pStyle w:val="FootnoteText"/>
      </w:pPr>
      <w:r>
        <w:rPr>
          <w:rStyle w:val="FootnoteReference"/>
        </w:rPr>
        <w:footnoteRef/>
      </w:r>
      <w:r>
        <w:t xml:space="preserve"> Cross-references: Dan 7:13-14; Matt 9:6-8; Matt 16:13; John 5:20-27; Acts 5:31; 1Tim 1:13-16.</w:t>
      </w:r>
    </w:p>
  </w:footnote>
  <w:footnote w:id="2375">
    <w:p>
      <w:pPr>
        <w:pStyle w:val="FootnoteText"/>
      </w:pPr>
      <w:r>
        <w:rPr>
          <w:rStyle w:val="FootnoteReference"/>
        </w:rPr>
        <w:footnoteRef/>
      </w:r>
      <w:r>
        <w:t xml:space="preserve"> Cross-references: Mark 1:41; John 5:8-10; John 6:63.</w:t>
      </w:r>
    </w:p>
  </w:footnote>
  <w:footnote w:id="2376">
    <w:p>
      <w:pPr>
        <w:pStyle w:val="FootnoteText"/>
      </w:pPr>
      <w:r>
        <w:rPr>
          <w:rStyle w:val="FootnoteReference"/>
        </w:rPr>
        <w:footnoteRef/>
      </w:r>
      <w:r>
        <w:t xml:space="preserve"> Cross-references for "glorified": Matt 15:31; Luke 5:26; Luke 13:13; Luke 17:15; Acts 4:21.</w:t>
      </w:r>
    </w:p>
  </w:footnote>
  <w:footnote w:id="2377">
    <w:p>
      <w:pPr>
        <w:pStyle w:val="FootnoteText"/>
      </w:pPr>
      <w:r>
        <w:rPr>
          <w:rStyle w:val="FootnoteReference"/>
        </w:rPr>
        <w:footnoteRef/>
      </w:r>
      <w:r>
        <w:t xml:space="preserve"> Cross-references for "We never": Matt 9:33; John 7:31; John 9:32.</w:t>
      </w:r>
    </w:p>
  </w:footnote>
  <w:footnote w:id="2378">
    <w:p>
      <w:pPr>
        <w:pStyle w:val="FootnoteText"/>
      </w:pPr>
      <w:r>
        <w:rPr>
          <w:rStyle w:val="FootnoteReference"/>
        </w:rPr>
        <w:footnoteRef/>
      </w:r>
      <w:r>
        <w:t xml:space="preserve"> Cross-references: Matt 9:8; Matt 12:23; Mark 1:27; Luke 7:16.</w:t>
      </w:r>
    </w:p>
  </w:footnote>
  <w:footnote w:id="2379">
    <w:p>
      <w:pPr>
        <w:pStyle w:val="FootnoteText"/>
      </w:pPr>
      <w:r>
        <w:rPr>
          <w:rStyle w:val="FootnoteReference"/>
        </w:rPr>
        <w:footnoteRef/>
      </w:r>
      <w:r>
        <w:t xml:space="preserve"> Cross-references: Matt 9:9; Matt 13:1.</w:t>
      </w:r>
    </w:p>
  </w:footnote>
  <w:footnote w:id="2380">
    <w:p>
      <w:pPr>
        <w:pStyle w:val="FootnoteText"/>
      </w:pPr>
      <w:r>
        <w:rPr>
          <w:rStyle w:val="FootnoteReference"/>
        </w:rPr>
        <w:footnoteRef/>
      </w:r>
      <w:r>
        <w:t xml:space="preserve"> Cross-references for "he saw": Matt 9:9; Mark 3:18; Luke 5:27.</w:t>
      </w:r>
    </w:p>
  </w:footnote>
  <w:footnote w:id="2381">
    <w:p>
      <w:pPr>
        <w:pStyle w:val="FootnoteText"/>
      </w:pPr>
      <w:r>
        <w:rPr>
          <w:rStyle w:val="FootnoteReference"/>
        </w:rPr>
        <w:footnoteRef/>
      </w:r>
      <w:r>
        <w:t xml:space="preserve"> Personal name: Levi. Personal-name meaning: Levi — Joined; attached. Source form: Levi.</w:t>
      </w:r>
    </w:p>
  </w:footnote>
  <w:footnote w:id="2382">
    <w:p>
      <w:pPr>
        <w:pStyle w:val="FootnoteText"/>
      </w:pPr>
      <w:r>
        <w:rPr>
          <w:rStyle w:val="FootnoteReference"/>
        </w:rPr>
        <w:footnoteRef/>
      </w:r>
      <w:r>
        <w:t xml:space="preserve"> Personal name: Alphaeus. Personal-name meaning: Alphaeus — learned; chief. Source form: Alphaeus.</w:t>
      </w:r>
    </w:p>
  </w:footnote>
  <w:footnote w:id="2383">
    <w:p>
      <w:pPr>
        <w:pStyle w:val="FootnoteText"/>
      </w:pPr>
      <w:r>
        <w:rPr>
          <w:rStyle w:val="FootnoteReference"/>
        </w:rPr>
        <w:footnoteRef/>
      </w:r>
      <w:r>
        <w:t xml:space="preserve"> Cross-references for "Follow me": Matt 4:19-22; Mark 1:17-20.</w:t>
      </w:r>
    </w:p>
  </w:footnote>
  <w:footnote w:id="2384">
    <w:p>
      <w:pPr>
        <w:pStyle w:val="FootnoteText"/>
      </w:pPr>
      <w:r>
        <w:rPr>
          <w:rStyle w:val="FootnoteReference"/>
        </w:rPr>
        <w:footnoteRef/>
      </w:r>
      <w:r>
        <w:t xml:space="preserve"> Cross-references for "Alphaeus": Mark 3:18; Luke 6:15; Acts 1:13.</w:t>
      </w:r>
    </w:p>
  </w:footnote>
  <w:footnote w:id="2385">
    <w:p>
      <w:pPr>
        <w:pStyle w:val="FootnoteText"/>
      </w:pPr>
      <w:r>
        <w:rPr>
          <w:rStyle w:val="FootnoteReference"/>
        </w:rPr>
        <w:footnoteRef/>
      </w:r>
      <w:r>
        <w:t xml:space="preserve"> Cross-references: Matt 9:10-11; Matt 21:31-32; Luke 5:29-30; Luke 6:17; Luke 15:1.</w:t>
      </w:r>
    </w:p>
  </w:footnote>
  <w:footnote w:id="2386">
    <w:p>
      <w:pPr>
        <w:pStyle w:val="FootnoteText"/>
      </w:pPr>
      <w:r>
        <w:rPr>
          <w:rStyle w:val="FootnoteReference"/>
        </w:rPr>
        <w:footnoteRef/>
      </w:r>
      <w:r>
        <w:t xml:space="preserve"> People-name: Pharisees. People-name meaning: Pharisees — set apart. Source form: Pharisees.</w:t>
      </w:r>
    </w:p>
  </w:footnote>
  <w:footnote w:id="2387">
    <w:p>
      <w:pPr>
        <w:pStyle w:val="FootnoteText"/>
      </w:pPr>
      <w:r>
        <w:rPr>
          <w:rStyle w:val="FootnoteReference"/>
        </w:rPr>
        <w:footnoteRef/>
      </w:r>
      <w:r>
        <w:t xml:space="preserve"> Cross-references: Isa 65:5; Mark 2:7; Luke 15:2-7; Luke 18:11; Luke 19:7; Luke 19:10; 1Cor 2:15; Heb 12:3.</w:t>
      </w:r>
    </w:p>
  </w:footnote>
  <w:footnote w:id="2388">
    <w:p>
      <w:pPr>
        <w:pStyle w:val="FootnoteText"/>
      </w:pPr>
      <w:r>
        <w:rPr>
          <w:rStyle w:val="FootnoteReference"/>
        </w:rPr>
        <w:footnoteRef/>
      </w:r>
      <w:r>
        <w:t xml:space="preserve"> Cross-references: Matt 18:17.</w:t>
      </w:r>
    </w:p>
  </w:footnote>
  <w:footnote w:id="2389">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390">
    <w:p>
      <w:pPr>
        <w:pStyle w:val="FootnoteText"/>
      </w:pPr>
      <w:r>
        <w:rPr>
          <w:rStyle w:val="FootnoteReference"/>
        </w:rPr>
        <w:footnoteRef/>
      </w:r>
      <w:r>
        <w:t xml:space="preserve"> Cross-references: Matt 9:12-13; Luke 5:31-32; Luke 15:7; Luke 15:29; Luke 16:15; John 9:34; John 9:40.</w:t>
      </w:r>
    </w:p>
  </w:footnote>
  <w:footnote w:id="2391">
    <w:p>
      <w:pPr>
        <w:pStyle w:val="FootnoteText"/>
      </w:pPr>
      <w:r>
        <w:rPr>
          <w:rStyle w:val="FootnoteReference"/>
        </w:rPr>
        <w:footnoteRef/>
      </w:r>
      <w:r>
        <w:t xml:space="preserve"> Cross-references for "the disciples": Matt 9:14-17; Luke 5:33-39.</w:t>
      </w:r>
    </w:p>
  </w:footnote>
  <w:footnote w:id="2392">
    <w:p>
      <w:pPr>
        <w:pStyle w:val="FootnoteText"/>
      </w:pPr>
      <w:r>
        <w:rPr>
          <w:rStyle w:val="FootnoteReference"/>
        </w:rPr>
        <w:footnoteRef/>
      </w:r>
      <w:r>
        <w:t xml:space="preserve"> Name meaning: John (Yochanan) — Yahweh is gracious. Forerunner of Jesus; proclaimed God’s grace.</w:t>
      </w:r>
    </w:p>
  </w:footnote>
  <w:footnote w:id="2393">
    <w:p>
      <w:pPr>
        <w:pStyle w:val="FootnoteText"/>
      </w:pPr>
      <w:r>
        <w:rPr>
          <w:rStyle w:val="FootnoteReference"/>
        </w:rPr>
        <w:footnoteRef/>
      </w:r>
      <w:r>
        <w:t xml:space="preserve"> Cross-references: Matt 6:16; Matt 6:18; Matt 23:5; Luke 18:12; Rom 10:3.</w:t>
      </w:r>
    </w:p>
  </w:footnote>
  <w:footnote w:id="2394">
    <w:p>
      <w:pPr>
        <w:pStyle w:val="FootnoteText"/>
      </w:pPr>
      <w:r>
        <w:rPr>
          <w:rStyle w:val="FootnoteReference"/>
        </w:rPr>
        <w:footnoteRef/>
      </w:r>
      <w:r>
        <w:t xml:space="preserve"> Cross-references: Gen 29:22; Judg 14:10-11; Ps 45:14; Song 6:8; Matt 25:1-10.</w:t>
      </w:r>
    </w:p>
  </w:footnote>
  <w:footnote w:id="2395">
    <w:p>
      <w:pPr>
        <w:pStyle w:val="FootnoteText"/>
      </w:pPr>
      <w:r>
        <w:rPr>
          <w:rStyle w:val="FootnoteReference"/>
        </w:rPr>
        <w:footnoteRef/>
      </w:r>
      <w:r>
        <w:t xml:space="preserve"> Cross-references for "the bridegroom": Ps 45:11; Song 3:11; Isa 54:5; Isa 62:5; John 3:29; 2Cor 11:2; Rev 19:7; Rev 21:9.</w:t>
      </w:r>
    </w:p>
  </w:footnote>
  <w:footnote w:id="2396">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397">
    <w:p>
      <w:pPr>
        <w:pStyle w:val="FootnoteText"/>
      </w:pPr>
      <w:r>
        <w:rPr>
          <w:rStyle w:val="FootnoteReference"/>
        </w:rPr>
        <w:footnoteRef/>
      </w:r>
      <w:r>
        <w:t xml:space="preserve"> Cross-references: Acts 13:2-3; Acts 14:23; 1Cor 7:5; 2Cor 6:5; 2Cor 11:27.</w:t>
      </w:r>
    </w:p>
  </w:footnote>
  <w:footnote w:id="2398">
    <w:p>
      <w:pPr>
        <w:pStyle w:val="FootnoteText"/>
      </w:pPr>
      <w:r>
        <w:rPr>
          <w:rStyle w:val="FootnoteReference"/>
        </w:rPr>
        <w:footnoteRef/>
      </w:r>
      <w:r>
        <w:t xml:space="preserve"> Cross-references: Ps 103:13-15; Isa 57:16; 1Cor 10:13.</w:t>
      </w:r>
    </w:p>
  </w:footnote>
  <w:footnote w:id="2399">
    <w:p>
      <w:pPr>
        <w:pStyle w:val="FootnoteText"/>
      </w:pPr>
      <w:r>
        <w:rPr>
          <w:rStyle w:val="FootnoteReference"/>
        </w:rPr>
        <w:footnoteRef/>
      </w:r>
      <w:r>
        <w:t xml:space="preserve"> Cross-references: Matt 9:16.</w:t>
      </w:r>
    </w:p>
  </w:footnote>
  <w:footnote w:id="2400">
    <w:p>
      <w:pPr>
        <w:pStyle w:val="FootnoteText"/>
      </w:pPr>
      <w:r>
        <w:rPr>
          <w:rStyle w:val="FootnoteReference"/>
        </w:rPr>
        <w:footnoteRef/>
      </w:r>
      <w:r>
        <w:t xml:space="preserve"> Cross-references: Josh 9:4; Josh 9:13; Job 32:19; Ps 119:80; Ps 119:83; Matt 9:17; Luke 5:37-38.</w:t>
      </w:r>
    </w:p>
  </w:footnote>
  <w:footnote w:id="2401">
    <w:p>
      <w:pPr>
        <w:pStyle w:val="FootnoteText"/>
      </w:pPr>
      <w:r>
        <w:rPr>
          <w:rStyle w:val="FootnoteReference"/>
        </w:rPr>
        <w:footnoteRef/>
      </w:r>
      <w:r>
        <w:t xml:space="preserve"> Cross-references for "to pluck": Deut 23:24-25.</w:t>
      </w:r>
    </w:p>
  </w:footnote>
  <w:footnote w:id="2402">
    <w:p>
      <w:pPr>
        <w:pStyle w:val="FootnoteText"/>
      </w:pPr>
      <w:r>
        <w:rPr>
          <w:rStyle w:val="FootnoteReference"/>
        </w:rPr>
        <w:footnoteRef/>
      </w:r>
      <w:r>
        <w:t xml:space="preserve"> Cross-references: Matt 7:3-5; Matt 15:2-3; Matt 23:23-24; Mark 2:7; Mark 2:16; Heb 12:3.</w:t>
      </w:r>
    </w:p>
  </w:footnote>
  <w:footnote w:id="2403">
    <w:p>
      <w:pPr>
        <w:pStyle w:val="FootnoteText"/>
      </w:pPr>
      <w:r>
        <w:rPr>
          <w:rStyle w:val="FootnoteReference"/>
        </w:rPr>
        <w:footnoteRef/>
      </w:r>
      <w:r>
        <w:t xml:space="preserve"> Personal name: David. Personal-name meaning: David — Beloved. Source form: David.</w:t>
      </w:r>
    </w:p>
  </w:footnote>
  <w:footnote w:id="2404">
    <w:p>
      <w:pPr>
        <w:pStyle w:val="FootnoteText"/>
      </w:pPr>
      <w:r>
        <w:rPr>
          <w:rStyle w:val="FootnoteReference"/>
        </w:rPr>
        <w:footnoteRef/>
      </w:r>
      <w:r>
        <w:t xml:space="preserve"> Personal name: Abiathar. Personal-name meaning: Abiathar — Father of abundance; father excels. Source form: Abiathar.</w:t>
      </w:r>
    </w:p>
  </w:footnote>
  <w:footnote w:id="2405">
    <w:p>
      <w:pPr>
        <w:pStyle w:val="FootnoteText"/>
      </w:pPr>
      <w:r>
        <w:rPr>
          <w:rStyle w:val="FootnoteReference"/>
        </w:rPr>
        <w:footnoteRef/>
      </w:r>
      <w:r>
        <w:t xml:space="preserve"> Cross-references for "which is not lawful": Exod 29:32-33; Lev 24:5-9.</w:t>
      </w:r>
    </w:p>
  </w:footnote>
  <w:footnote w:id="2406">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07">
    <w:p>
      <w:pPr>
        <w:pStyle w:val="FootnoteText"/>
      </w:pPr>
      <w:r>
        <w:rPr>
          <w:rStyle w:val="FootnoteReference"/>
        </w:rPr>
        <w:footnoteRef/>
      </w:r>
      <w:r>
        <w:t xml:space="preserve"> Cross-references: Exod 23:12; Deut 5:14; Neh 9:13-14; Isa 58:13; Ezek 20:12; Ezek 20:20; Luke 6:9; John 7:23; 1Cor 3:21-22; 2Cor 4:15; Col 2:16.</w:t>
      </w:r>
    </w:p>
  </w:footnote>
  <w:footnote w:id="2408">
    <w:p>
      <w:pPr>
        <w:pStyle w:val="FootnoteText"/>
      </w:pPr>
      <w:r>
        <w:rPr>
          <w:rStyle w:val="FootnoteReference"/>
        </w:rPr>
        <w:footnoteRef/>
      </w:r>
      <w:r>
        <w:t xml:space="preserve"> Cross-references: Matt 12:8; Mark 3:4; Luke 6:5; Luke 13:15-16; John 5:9-11; John 5:17; John 9:5-11; John 9:14; John 9:16; Eph 1:22; Rev 1:10.</w:t>
      </w:r>
    </w:p>
  </w:footnote>
  <w:footnote w:id="2409">
    <w:p>
      <w:pPr>
        <w:pStyle w:val="FootnoteText"/>
      </w:pPr>
      <w:r>
        <w:rPr>
          <w:rStyle w:val="FootnoteReference"/>
        </w:rPr>
        <w:footnoteRef/>
      </w:r>
      <w:r>
        <w:t xml:space="preserve"> Cross-references for "he entered": Matt 12:9-14; Mark 1:21; Luke 6:6-11.</w:t>
      </w:r>
    </w:p>
  </w:footnote>
  <w:footnote w:id="2410">
    <w:p>
      <w:pPr>
        <w:pStyle w:val="FootnoteText"/>
      </w:pPr>
      <w:r>
        <w:rPr>
          <w:rStyle w:val="FootnoteReference"/>
        </w:rPr>
        <w:footnoteRef/>
      </w:r>
      <w:r>
        <w:t xml:space="preserve"> Cross-references for "withered": 1Kgs 13:4; John 5:3.</w:t>
      </w:r>
    </w:p>
  </w:footnote>
  <w:footnote w:id="2411">
    <w:p>
      <w:pPr>
        <w:pStyle w:val="FootnoteText"/>
      </w:pPr>
      <w:r>
        <w:rPr>
          <w:rStyle w:val="FootnoteReference"/>
        </w:rPr>
        <w:footnoteRef/>
      </w:r>
      <w:r>
        <w:t xml:space="preserve"> Cross-references: Ps 37:32; Isa 29:20-21; Jer 20:10; Dan 6:4; Luke 6:7; Luke 11:53-54; Luke 14:1; Luke 20:20; John 9:16.</w:t>
      </w:r>
    </w:p>
  </w:footnote>
  <w:footnote w:id="2412">
    <w:p>
      <w:pPr>
        <w:pStyle w:val="FootnoteText"/>
      </w:pPr>
      <w:r>
        <w:rPr>
          <w:rStyle w:val="FootnoteReference"/>
        </w:rPr>
        <w:footnoteRef/>
      </w:r>
      <w:r>
        <w:t xml:space="preserve"> Cross-references: Isa 42:4; Dan 6:10; Luke 6:8; John 9:4; 1Cor 15:58; Gal 6:9; Phil 1:14; Phil 1:28-30; 1Pet 4:1.</w:t>
      </w:r>
    </w:p>
  </w:footnote>
  <w:footnote w:id="2413">
    <w:p>
      <w:pPr>
        <w:pStyle w:val="FootnoteText"/>
      </w:pPr>
      <w:r>
        <w:rPr>
          <w:rStyle w:val="FootnoteReference"/>
        </w:rPr>
        <w:footnoteRef/>
      </w:r>
      <w:r>
        <w:t xml:space="preserve"> Cross-references for "Is it": Hos 6:6; Matt 12:10-12; Mark 2:27-28; Luke 6:9; Luke 13:13-17; Luke 14:1-5.</w:t>
      </w:r>
    </w:p>
  </w:footnote>
  <w:footnote w:id="2414">
    <w:p>
      <w:pPr>
        <w:pStyle w:val="FootnoteText"/>
      </w:pPr>
      <w:r>
        <w:rPr>
          <w:rStyle w:val="FootnoteReference"/>
        </w:rPr>
        <w:footnoteRef/>
      </w:r>
      <w:r>
        <w:t xml:space="preserve"> Cross-references: Mark 9:34.</w:t>
      </w:r>
    </w:p>
  </w:footnote>
  <w:footnote w:id="2415">
    <w:p>
      <w:pPr>
        <w:pStyle w:val="FootnoteText"/>
      </w:pPr>
      <w:r>
        <w:rPr>
          <w:rStyle w:val="FootnoteReference"/>
        </w:rPr>
        <w:footnoteRef/>
      </w:r>
      <w:r>
        <w:t xml:space="preserve"> Cross-references for "with anger": Luke 6:10; Luke 13:15; Eph 4:26; Rev 6:16.</w:t>
      </w:r>
    </w:p>
  </w:footnote>
  <w:footnote w:id="2416">
    <w:p>
      <w:pPr>
        <w:pStyle w:val="FootnoteText"/>
      </w:pPr>
      <w:r>
        <w:rPr>
          <w:rStyle w:val="FootnoteReference"/>
        </w:rPr>
        <w:footnoteRef/>
      </w:r>
      <w:r>
        <w:t xml:space="preserve"> Cross-references for "grieved": Gen 6:6; Judg 10:16; Neh 13:8; Ps 95:10; Isa 63:9-10; Luke 19:40-44; Eph 4:30; Heb 3:10; Heb 3:17.</w:t>
      </w:r>
    </w:p>
  </w:footnote>
  <w:footnote w:id="2417">
    <w:p>
      <w:pPr>
        <w:pStyle w:val="FootnoteText"/>
      </w:pPr>
      <w:r>
        <w:rPr>
          <w:rStyle w:val="FootnoteReference"/>
        </w:rPr>
        <w:footnoteRef/>
      </w:r>
      <w:r>
        <w:t xml:space="preserve"> Cross-references for "hardness": Isa 6:9-10; Isa 42:18-20; Isa 44:18-20; Matt 13:14-15; Rom 11:7-10; Rom 11:25; 2Cor 3:14; Eph 4:18.</w:t>
      </w:r>
    </w:p>
  </w:footnote>
  <w:footnote w:id="2418">
    <w:p>
      <w:pPr>
        <w:pStyle w:val="FootnoteText"/>
      </w:pPr>
      <w:r>
        <w:rPr>
          <w:rStyle w:val="FootnoteReference"/>
        </w:rPr>
        <w:footnoteRef/>
      </w:r>
      <w:r>
        <w:t xml:space="preserve"> Cross-references for "Stretch": 1Kgs 13:6; Matt 12:13; Luke 6:10; Luke 17:14; John 5:8-9; John 9:7; Heb 5:9.</w:t>
      </w:r>
    </w:p>
  </w:footnote>
  <w:footnote w:id="2419">
    <w:p>
      <w:pPr>
        <w:pStyle w:val="FootnoteText"/>
      </w:pPr>
      <w:r>
        <w:rPr>
          <w:rStyle w:val="FootnoteReference"/>
        </w:rPr>
        <w:footnoteRef/>
      </w:r>
      <w:r>
        <w:t xml:space="preserve"> People-name: Pharisees. People-name meaning: Pharisees — set apart. Source form: Pharisees.</w:t>
      </w:r>
    </w:p>
  </w:footnote>
  <w:footnote w:id="2420">
    <w:p>
      <w:pPr>
        <w:pStyle w:val="FootnoteText"/>
      </w:pPr>
      <w:r>
        <w:rPr>
          <w:rStyle w:val="FootnoteReference"/>
        </w:rPr>
        <w:footnoteRef/>
      </w:r>
      <w:r>
        <w:t xml:space="preserve"> People-name: Herodians. People-name meaning: Herodians — party of Herod; son of a hero. Source form: Herodians.</w:t>
      </w:r>
    </w:p>
  </w:footnote>
  <w:footnote w:id="2421">
    <w:p>
      <w:pPr>
        <w:pStyle w:val="FootnoteText"/>
      </w:pPr>
      <w:r>
        <w:rPr>
          <w:rStyle w:val="FootnoteReference"/>
        </w:rPr>
        <w:footnoteRef/>
      </w:r>
      <w:r>
        <w:t xml:space="preserve"> Cross-references for "Pharisees": Ps 109:3-4; Matt 12:14; Luke 6:11; Luke 20:19-20; Luke 22:2; John 11:53.</w:t>
      </w:r>
    </w:p>
  </w:footnote>
  <w:footnote w:id="2422">
    <w:p>
      <w:pPr>
        <w:pStyle w:val="FootnoteText"/>
      </w:pPr>
      <w:r>
        <w:rPr>
          <w:rStyle w:val="FootnoteReference"/>
        </w:rPr>
        <w:footnoteRef/>
      </w:r>
      <w:r>
        <w:t xml:space="preserve"> Cross-references for "Herodians": Matt 22:16; Mark 8:15; Mark 12:13.</w:t>
      </w:r>
    </w:p>
  </w:footnote>
  <w:footnote w:id="2423">
    <w:p>
      <w:pPr>
        <w:pStyle w:val="FootnoteText"/>
      </w:pPr>
      <w:r>
        <w:rPr>
          <w:rStyle w:val="FootnoteReference"/>
        </w:rPr>
        <w:footnoteRef/>
      </w:r>
      <w:r>
        <w:t xml:space="preserve"> Name meaning: Jesus (Yeshua) — Yahweh saves. He will save His people from their sins.</w:t>
      </w:r>
    </w:p>
  </w:footnote>
  <w:footnote w:id="2424">
    <w:p>
      <w:pPr>
        <w:pStyle w:val="FootnoteText"/>
      </w:pPr>
      <w:r>
        <w:rPr>
          <w:rStyle w:val="FootnoteReference"/>
        </w:rPr>
        <w:footnoteRef/>
      </w:r>
      <w:r>
        <w:t xml:space="preserve"> Cross-references for "and a": Matt 4:25; Luke 6:17.</w:t>
      </w:r>
    </w:p>
  </w:footnote>
  <w:footnote w:id="2425">
    <w:p>
      <w:pPr>
        <w:pStyle w:val="FootnoteText"/>
      </w:pPr>
      <w:r>
        <w:rPr>
          <w:rStyle w:val="FootnoteReference"/>
        </w:rPr>
        <w:footnoteRef/>
      </w:r>
      <w:r>
        <w:t xml:space="preserve"> Place name: Galilee. Place-name meaning: Galilee — wheel; revolution. Source form: Galilee. Greek form: γαλιλαιας.</w:t>
      </w:r>
    </w:p>
  </w:footnote>
  <w:footnote w:id="242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2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28">
    <w:p>
      <w:pPr>
        <w:pStyle w:val="FootnoteText"/>
      </w:pPr>
      <w:r>
        <w:rPr>
          <w:rStyle w:val="FootnoteReference"/>
        </w:rPr>
        <w:footnoteRef/>
      </w:r>
      <w:r>
        <w:t xml:space="preserve"> Cross-references for "Jesus": Matt 10:23; Matt 12:15; Luke 6:12; John 10:39-41; John 11:53-54; Acts 14:5-6; Acts 17:10; Acts 17:14.</w:t>
      </w:r>
    </w:p>
  </w:footnote>
  <w:footnote w:id="2429">
    <w:p>
      <w:pPr>
        <w:pStyle w:val="FootnoteText"/>
      </w:pPr>
      <w:r>
        <w:rPr>
          <w:rStyle w:val="FootnoteReference"/>
        </w:rPr>
        <w:footnoteRef/>
      </w:r>
      <w:r>
        <w:t xml:space="preserve"> Cross-references for "Galilee": Josh 20:7; Josh 21:32; Mark 1:39; Luke 23:5; John 7:41; John 7:52.</w:t>
      </w:r>
    </w:p>
  </w:footnote>
  <w:footnote w:id="2430">
    <w:p>
      <w:pPr>
        <w:pStyle w:val="FootnoteText"/>
      </w:pPr>
      <w:r>
        <w:rPr>
          <w:rStyle w:val="FootnoteReference"/>
        </w:rPr>
        <w:footnoteRef/>
      </w:r>
      <w:r>
        <w:t xml:space="preserve"> Place name: Jerusalem. Place-name meaning: Jerusalem — vision of peace. Source form: Jerusalem. Greek form: ιεροσολυμα.</w:t>
      </w:r>
    </w:p>
  </w:footnote>
  <w:footnote w:id="2431">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32">
    <w:p>
      <w:pPr>
        <w:pStyle w:val="FootnoteText"/>
      </w:pPr>
      <w:r>
        <w:rPr>
          <w:rStyle w:val="FootnoteReference"/>
        </w:rPr>
        <w:footnoteRef/>
      </w:r>
      <w:r>
        <w:t xml:space="preserve"> Cross-references for "beyond": Num 32:33-38; Josh 13:8-14.</w:t>
      </w:r>
    </w:p>
  </w:footnote>
  <w:footnote w:id="2433">
    <w:p>
      <w:pPr>
        <w:pStyle w:val="FootnoteText"/>
      </w:pPr>
      <w:r>
        <w:rPr>
          <w:rStyle w:val="FootnoteReference"/>
        </w:rPr>
        <w:footnoteRef/>
      </w:r>
      <w:r>
        <w:t xml:space="preserve"> Place name: Jordan. Place-name meaning: Jordan — the river of judgment. Source form: Jordan. Greek form: ιορδανου.</w:t>
      </w:r>
    </w:p>
  </w:footnote>
  <w:footnote w:id="2434">
    <w:p>
      <w:pPr>
        <w:pStyle w:val="FootnoteText"/>
      </w:pPr>
      <w:r>
        <w:rPr>
          <w:rStyle w:val="FootnoteReference"/>
        </w:rPr>
        <w:footnoteRef/>
      </w:r>
      <w:r>
        <w:t xml:space="preserve"> Place name: Tyre. Place-name meaning: Tyre — strength; rock; sharp. Source form: Tyre. Greek form: τυρω.</w:t>
      </w:r>
    </w:p>
  </w:footnote>
  <w:footnote w:id="2435">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36">
    <w:p>
      <w:pPr>
        <w:pStyle w:val="FootnoteText"/>
      </w:pPr>
      <w:r>
        <w:rPr>
          <w:rStyle w:val="FootnoteReference"/>
        </w:rPr>
        <w:footnoteRef/>
      </w:r>
      <w:r>
        <w:t xml:space="preserve"> Cross-references: Isa 34:5; Ezek 35:15; Ezek 36:5; Mal 1:2-4.</w:t>
      </w:r>
    </w:p>
  </w:footnote>
  <w:footnote w:id="2437">
    <w:p>
      <w:pPr>
        <w:pStyle w:val="FootnoteText"/>
      </w:pPr>
      <w:r>
        <w:rPr>
          <w:rStyle w:val="FootnoteReference"/>
        </w:rPr>
        <w:footnoteRef/>
      </w:r>
      <w:r>
        <w:t xml:space="preserve"> Cross-references for "Tyre": Josh 19:28-29; Ps 45:12; Ps 87:4; Isa 23:1-18; Mark 7:24; Mark 7:31.</w:t>
      </w:r>
    </w:p>
  </w:footnote>
  <w:footnote w:id="2438">
    <w:p>
      <w:pPr>
        <w:pStyle w:val="FootnoteText"/>
      </w:pPr>
      <w:r>
        <w:rPr>
          <w:rStyle w:val="FootnoteReference"/>
        </w:rPr>
        <w:footnoteRef/>
      </w:r>
      <w:r>
        <w:t xml:space="preserve"> Cross-references for "he had": Matt 12:15; Matt 14:14.</w:t>
      </w:r>
    </w:p>
  </w:footnote>
  <w:footnote w:id="2439">
    <w:p>
      <w:pPr>
        <w:pStyle w:val="FootnoteText"/>
      </w:pPr>
      <w:r>
        <w:rPr>
          <w:rStyle w:val="FootnoteReference"/>
        </w:rPr>
        <w:footnoteRef/>
      </w:r>
      <w:r>
        <w:t xml:space="preserve"> Cross-references for "pressed": Matt 14:36; Mark 5:27-28; Mark 6:56; Acts 5:15; Acts 19:11-12.</w:t>
      </w:r>
    </w:p>
  </w:footnote>
  <w:footnote w:id="2440">
    <w:p>
      <w:pPr>
        <w:pStyle w:val="FootnoteText"/>
      </w:pPr>
      <w:r>
        <w:rPr>
          <w:rStyle w:val="FootnoteReference"/>
        </w:rPr>
        <w:footnoteRef/>
      </w:r>
      <w:r>
        <w:t xml:space="preserve"> Cross-references for "as many": Gen 12:17; Num 11:33; Mark 5:29; Luke 7:2; Heb 12:6.</w:t>
      </w:r>
    </w:p>
  </w:footnote>
  <w:footnote w:id="2441">
    <w:p>
      <w:pPr>
        <w:pStyle w:val="FootnoteText"/>
      </w:pPr>
      <w:r>
        <w:rPr>
          <w:rStyle w:val="FootnoteReference"/>
        </w:rPr>
        <w:footnoteRef/>
      </w:r>
      <w:r>
        <w:t xml:space="preserve"> Cross-references for "unclean": Matt 8:31; Mark 1:23-24; Mark 5:5-6; Luke 4:41; Acts 16:17; Acts 19:13-17; Jas 2:19.</w:t>
      </w:r>
    </w:p>
  </w:footnote>
  <w:footnote w:id="2442">
    <w:p>
      <w:pPr>
        <w:pStyle w:val="FootnoteText"/>
      </w:pPr>
      <w:r>
        <w:rPr>
          <w:rStyle w:val="FootnoteReference"/>
        </w:rPr>
        <w:footnoteRef/>
      </w:r>
      <w:r>
        <w:t xml:space="preserve"> Cross-references for "the Son": Matt 4:3; Matt 4:6; Matt 8:29; Matt 14:33; Mark 1:1; Luke 8:28.</w:t>
      </w:r>
    </w:p>
  </w:footnote>
  <w:footnote w:id="24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46">
    <w:p>
      <w:pPr>
        <w:pStyle w:val="FootnoteText"/>
      </w:pPr>
      <w:r>
        <w:rPr>
          <w:rStyle w:val="FootnoteReference"/>
        </w:rPr>
        <w:footnoteRef/>
      </w:r>
      <w:r>
        <w:t xml:space="preserve"> Cross-references: Matt 12:16; Mark 1:25; Mark 1:34; Acts 16:18.</w:t>
      </w:r>
    </w:p>
  </w:footnote>
  <w:footnote w:id="2447">
    <w:p>
      <w:pPr>
        <w:pStyle w:val="FootnoteText"/>
      </w:pPr>
      <w:r>
        <w:rPr>
          <w:rStyle w:val="FootnoteReference"/>
        </w:rPr>
        <w:footnoteRef/>
      </w:r>
      <w:r>
        <w:t xml:space="preserve"> Cross-references: Matt 10:1-4; Luke 6:12-16.</w:t>
      </w:r>
    </w:p>
  </w:footnote>
  <w:footnote w:id="2448">
    <w:p>
      <w:pPr>
        <w:pStyle w:val="FootnoteText"/>
      </w:pPr>
      <w:r>
        <w:rPr>
          <w:rStyle w:val="FootnoteReference"/>
        </w:rPr>
        <w:footnoteRef/>
      </w:r>
      <w:r>
        <w:t xml:space="preserve"> Cross-references: John 15:16; Acts 1:24-25; Gal 1:1; Gal 1:15-20.</w:t>
      </w:r>
    </w:p>
  </w:footnote>
  <w:footnote w:id="2449">
    <w:p>
      <w:pPr>
        <w:pStyle w:val="FootnoteText"/>
      </w:pPr>
      <w:r>
        <w:rPr>
          <w:rStyle w:val="FootnoteReference"/>
        </w:rPr>
        <w:footnoteRef/>
      </w:r>
      <w:r>
        <w:t xml:space="preserve"> Cross-references: Luke 9:1-6; Luke 10:1-11; Luke 24:47; Acts 1:8.</w:t>
      </w:r>
    </w:p>
  </w:footnote>
  <w:footnote w:id="2450">
    <w:p>
      <w:pPr>
        <w:pStyle w:val="FootnoteText"/>
      </w:pPr>
      <w:r>
        <w:rPr>
          <w:rStyle w:val="FootnoteReference"/>
        </w:rPr>
        <w:footnoteRef/>
      </w:r>
      <w:r>
        <w:t xml:space="preserve"> Personal name: Simon. Personal-name meaning: Simon — that hears; that obeys. Source form: Simon.</w:t>
      </w:r>
    </w:p>
  </w:footnote>
  <w:footnote w:id="2451">
    <w:p>
      <w:pPr>
        <w:pStyle w:val="FootnoteText"/>
      </w:pPr>
      <w:r>
        <w:rPr>
          <w:rStyle w:val="FootnoteReference"/>
        </w:rPr>
        <w:footnoteRef/>
      </w:r>
      <w:r>
        <w:t xml:space="preserve"> Name meaning: Peter (Kepha; Petros) — Rock; stone. The rock-like apostle.</w:t>
      </w:r>
    </w:p>
  </w:footnote>
  <w:footnote w:id="2452">
    <w:p>
      <w:pPr>
        <w:pStyle w:val="FootnoteText"/>
      </w:pPr>
      <w:r>
        <w:rPr>
          <w:rStyle w:val="FootnoteReference"/>
        </w:rPr>
        <w:footnoteRef/>
      </w:r>
      <w:r>
        <w:t xml:space="preserve"> Cross-references for "Simon": Matt 16:16-18; Mark 1:16; John 1:42; 1Cor 1:12; 1Cor 3:22; 1Cor 9:5; Gal 2:7-9; 2Pet 1:1.</w:t>
      </w:r>
    </w:p>
  </w:footnote>
  <w:footnote w:id="2453">
    <w:p>
      <w:pPr>
        <w:pStyle w:val="FootnoteText"/>
      </w:pPr>
      <w:r>
        <w:rPr>
          <w:rStyle w:val="FootnoteReference"/>
        </w:rPr>
        <w:footnoteRef/>
      </w:r>
      <w:r>
        <w:t xml:space="preserve"> Name meaning: James (Yaaqov) — Supplanter. One of the sons of thunder; later a pillar of the Church.</w:t>
      </w:r>
    </w:p>
  </w:footnote>
  <w:footnote w:id="2454">
    <w:p>
      <w:pPr>
        <w:pStyle w:val="FootnoteText"/>
      </w:pPr>
      <w:r>
        <w:rPr>
          <w:rStyle w:val="FootnoteReference"/>
        </w:rPr>
        <w:footnoteRef/>
      </w:r>
      <w:r>
        <w:t xml:space="preserve"> Personal name: Zebedee. Personal-name meaning: Zebedee — abundant; portion. Source form: Zebedee.</w:t>
      </w:r>
    </w:p>
  </w:footnote>
  <w:footnote w:id="2455">
    <w:p>
      <w:pPr>
        <w:pStyle w:val="FootnoteText"/>
      </w:pPr>
      <w:r>
        <w:rPr>
          <w:rStyle w:val="FootnoteReference"/>
        </w:rPr>
        <w:footnoteRef/>
      </w:r>
      <w:r>
        <w:t xml:space="preserve"> Name meaning: John (Yochanan) — Yahweh is gracious. Forerunner of Jesus; proclaimed God’s grace.</w:t>
      </w:r>
    </w:p>
  </w:footnote>
  <w:footnote w:id="2456">
    <w:p>
      <w:pPr>
        <w:pStyle w:val="FootnoteText"/>
      </w:pPr>
      <w:r>
        <w:rPr>
          <w:rStyle w:val="FootnoteReference"/>
        </w:rPr>
        <w:footnoteRef/>
      </w:r>
      <w:r>
        <w:t xml:space="preserve"> Cross-references for "he surnamed": Isa 58:1; Jer 23:29; Heb 4:12; Rev 10:11.</w:t>
      </w:r>
    </w:p>
  </w:footnote>
  <w:footnote w:id="2457">
    <w:p>
      <w:pPr>
        <w:pStyle w:val="FootnoteText"/>
      </w:pPr>
      <w:r>
        <w:rPr>
          <w:rStyle w:val="FootnoteReference"/>
        </w:rPr>
        <w:footnoteRef/>
      </w:r>
      <w:r>
        <w:t xml:space="preserve"> People-name: Boanerges. People-name meaning: Boanerges — son of thunder. Source form: Boanerges.</w:t>
      </w:r>
    </w:p>
  </w:footnote>
  <w:footnote w:id="2458">
    <w:p>
      <w:pPr>
        <w:pStyle w:val="FootnoteText"/>
      </w:pPr>
      <w:r>
        <w:rPr>
          <w:rStyle w:val="FootnoteReference"/>
        </w:rPr>
        <w:footnoteRef/>
      </w:r>
      <w:r>
        <w:t xml:space="preserve"> Cross-references for "James": Mark 1:19-20; Mark 5:37; Mark 9:2; Mark 10:35; Mark 14:33; John 21:2; John 21:20-25; Acts 12:1.</w:t>
      </w:r>
    </w:p>
  </w:footnote>
  <w:footnote w:id="2459">
    <w:p>
      <w:pPr>
        <w:pStyle w:val="FootnoteText"/>
      </w:pPr>
      <w:r>
        <w:rPr>
          <w:rStyle w:val="FootnoteReference"/>
        </w:rPr>
        <w:footnoteRef/>
      </w:r>
      <w:r>
        <w:t xml:space="preserve"> Name meaning: Andrew (Andreas) — Manly; courageous. Courageous fisherman turned fisher of men.</w:t>
      </w:r>
    </w:p>
  </w:footnote>
  <w:footnote w:id="2460">
    <w:p>
      <w:pPr>
        <w:pStyle w:val="FootnoteText"/>
      </w:pPr>
      <w:r>
        <w:rPr>
          <w:rStyle w:val="FootnoteReference"/>
        </w:rPr>
        <w:footnoteRef/>
      </w:r>
      <w:r>
        <w:t xml:space="preserve"> Name meaning: Philip (Philippos) — Lover of horses. Brought people to Jesus.</w:t>
      </w:r>
    </w:p>
  </w:footnote>
  <w:footnote w:id="2461">
    <w:p>
      <w:pPr>
        <w:pStyle w:val="FootnoteText"/>
      </w:pPr>
      <w:r>
        <w:rPr>
          <w:rStyle w:val="FootnoteReference"/>
        </w:rPr>
        <w:footnoteRef/>
      </w:r>
      <w:r>
        <w:t xml:space="preserve"> Name meaning: Bartholomew (Nathanael) — Gift of God. Jesus called him an Israelite in whom is no deceit.</w:t>
      </w:r>
    </w:p>
  </w:footnote>
  <w:footnote w:id="2462">
    <w:p>
      <w:pPr>
        <w:pStyle w:val="FootnoteText"/>
      </w:pPr>
      <w:r>
        <w:rPr>
          <w:rStyle w:val="FootnoteReference"/>
        </w:rPr>
        <w:footnoteRef/>
      </w:r>
      <w:r>
        <w:t xml:space="preserve"> Name meaning: Matthew (Mattityahu) — Gift of Yahweh. Tax collector given the gift of apostleship and authorship.</w:t>
      </w:r>
    </w:p>
  </w:footnote>
  <w:footnote w:id="2463">
    <w:p>
      <w:pPr>
        <w:pStyle w:val="FootnoteText"/>
      </w:pPr>
      <w:r>
        <w:rPr>
          <w:rStyle w:val="FootnoteReference"/>
        </w:rPr>
        <w:footnoteRef/>
      </w:r>
      <w:r>
        <w:t xml:space="preserve"> Name meaning: Thomas (Taoma) — Twin. Later confessed, “My Lord and my God!”</w:t>
      </w:r>
    </w:p>
  </w:footnote>
  <w:footnote w:id="2464">
    <w:p>
      <w:pPr>
        <w:pStyle w:val="FootnoteText"/>
      </w:pPr>
      <w:r>
        <w:rPr>
          <w:rStyle w:val="FootnoteReference"/>
        </w:rPr>
        <w:footnoteRef/>
      </w:r>
      <w:r>
        <w:t xml:space="preserve"> Cross-references for "James": Matt 10:3; Matt 13:55; Mark 6:3; Luke 6:15; Acts 15:13; Acts 21:18; 1Cor 9:5; 1Cor 15:7; Gal 1:19; Gal 2:9; Jas 1:1.</w:t>
      </w:r>
    </w:p>
  </w:footnote>
  <w:footnote w:id="2465">
    <w:p>
      <w:pPr>
        <w:pStyle w:val="FootnoteText"/>
      </w:pPr>
      <w:r>
        <w:rPr>
          <w:rStyle w:val="FootnoteReference"/>
        </w:rPr>
        <w:footnoteRef/>
      </w:r>
      <w:r>
        <w:t xml:space="preserve"> Personal name: Alphaeus. Personal-name meaning: Alphaeus — learned; chief. Source form: Alphaeus.</w:t>
      </w:r>
    </w:p>
  </w:footnote>
  <w:footnote w:id="2466">
    <w:p>
      <w:pPr>
        <w:pStyle w:val="FootnoteText"/>
      </w:pPr>
      <w:r>
        <w:rPr>
          <w:rStyle w:val="FootnoteReference"/>
        </w:rPr>
        <w:footnoteRef/>
      </w:r>
      <w:r>
        <w:t xml:space="preserve"> Personal name: Thaddaeus. Personal-name meaning: Thaddaeus — praising/confessing. Source form: Thaddaeus.</w:t>
      </w:r>
    </w:p>
  </w:footnote>
  <w:footnote w:id="2467">
    <w:p>
      <w:pPr>
        <w:pStyle w:val="FootnoteText"/>
      </w:pPr>
      <w:r>
        <w:rPr>
          <w:rStyle w:val="FootnoteReference"/>
        </w:rPr>
        <w:footnoteRef/>
      </w:r>
      <w:r>
        <w:t xml:space="preserve"> Cross-references for "Simon": Matt 10:4; Luke 6:15; Acts 1:13.</w:t>
      </w:r>
    </w:p>
  </w:footnote>
  <w:footnote w:id="2468">
    <w:p>
      <w:pPr>
        <w:pStyle w:val="FootnoteText"/>
      </w:pPr>
      <w:r>
        <w:rPr>
          <w:rStyle w:val="FootnoteReference"/>
        </w:rPr>
        <w:footnoteRef/>
      </w:r>
      <w:r>
        <w:t xml:space="preserve"> People-name: Canaanite. People-name meaning: Canaanite — Lowland; humbled; merchant-land. Source form: Canaanite.</w:t>
      </w:r>
    </w:p>
  </w:footnote>
  <w:footnote w:id="2469">
    <w:p>
      <w:pPr>
        <w:pStyle w:val="FootnoteText"/>
      </w:pPr>
      <w:r>
        <w:rPr>
          <w:rStyle w:val="FootnoteReference"/>
        </w:rPr>
        <w:footnoteRef/>
      </w:r>
      <w:r>
        <w:t xml:space="preserve"> Cross-references for "Andrew": John 1:40; John 6:8; John 12:21-22; Acts 1:13.</w:t>
      </w:r>
    </w:p>
  </w:footnote>
  <w:footnote w:id="2470">
    <w:p>
      <w:pPr>
        <w:pStyle w:val="FootnoteText"/>
      </w:pPr>
      <w:r>
        <w:rPr>
          <w:rStyle w:val="FootnoteReference"/>
        </w:rPr>
        <w:footnoteRef/>
      </w:r>
      <w:r>
        <w:t xml:space="preserve"> Cross-references for "Philip": John 1:43-45; John 6:5-7; John 14:8-9.</w:t>
      </w:r>
    </w:p>
  </w:footnote>
  <w:footnote w:id="2471">
    <w:p>
      <w:pPr>
        <w:pStyle w:val="FootnoteText"/>
      </w:pPr>
      <w:r>
        <w:rPr>
          <w:rStyle w:val="FootnoteReference"/>
        </w:rPr>
        <w:footnoteRef/>
      </w:r>
      <w:r>
        <w:t xml:space="preserve"> Cross-references for "Bartholomew": Matt 10:3; Luke 6:14; Acts 1:13.</w:t>
      </w:r>
    </w:p>
  </w:footnote>
  <w:footnote w:id="2472">
    <w:p>
      <w:pPr>
        <w:pStyle w:val="FootnoteText"/>
      </w:pPr>
      <w:r>
        <w:rPr>
          <w:rStyle w:val="FootnoteReference"/>
        </w:rPr>
        <w:footnoteRef/>
      </w:r>
      <w:r>
        <w:t xml:space="preserve"> Cross-references for "Matthew": Matt 9:9; Mark 2:14; Luke 5:27-29; Luke 6:15.</w:t>
      </w:r>
    </w:p>
  </w:footnote>
  <w:footnote w:id="2473">
    <w:p>
      <w:pPr>
        <w:pStyle w:val="FootnoteText"/>
      </w:pPr>
      <w:r>
        <w:rPr>
          <w:rStyle w:val="FootnoteReference"/>
        </w:rPr>
        <w:footnoteRef/>
      </w:r>
      <w:r>
        <w:t xml:space="preserve"> Cross-references for "Thomas": John 11:16; John 20:24-29; John 21:2; Acts 1:13.</w:t>
      </w:r>
    </w:p>
  </w:footnote>
  <w:footnote w:id="2474">
    <w:p>
      <w:pPr>
        <w:pStyle w:val="FootnoteText"/>
      </w:pPr>
      <w:r>
        <w:rPr>
          <w:rStyle w:val="FootnoteReference"/>
        </w:rPr>
        <w:footnoteRef/>
      </w:r>
      <w:r>
        <w:t xml:space="preserve"> Cross-references for "Alphaeus": Mark 2:14.</w:t>
      </w:r>
    </w:p>
  </w:footnote>
  <w:footnote w:id="2475">
    <w:p>
      <w:pPr>
        <w:pStyle w:val="FootnoteText"/>
      </w:pPr>
      <w:r>
        <w:rPr>
          <w:rStyle w:val="FootnoteReference"/>
        </w:rPr>
        <w:footnoteRef/>
      </w:r>
      <w:r>
        <w:t xml:space="preserve"> Cross-references for "Thaddaeus": Matt 10:3; Luke 6:16; John 14:22; Acts 1:13; Jude 1:1.</w:t>
      </w:r>
    </w:p>
  </w:footnote>
  <w:footnote w:id="24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7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7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7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8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81">
    <w:p>
      <w:pPr>
        <w:pStyle w:val="FootnoteText"/>
      </w:pPr>
      <w:r>
        <w:rPr>
          <w:rStyle w:val="FootnoteReference"/>
        </w:rPr>
        <w:footnoteRef/>
      </w:r>
      <w:r>
        <w:t xml:space="preserve"> Cross-references for "Judas": Matt 26:14-16; Matt 26:47; Matt 27:3-5; John 6:64; John 6:71; John 12:4-6; John 13:2; John 13:26-30; Acts 1:16-25.</w:t>
      </w:r>
    </w:p>
  </w:footnote>
  <w:footnote w:id="2482">
    <w:p>
      <w:pPr>
        <w:pStyle w:val="FootnoteText"/>
      </w:pPr>
      <w:r>
        <w:rPr>
          <w:rStyle w:val="FootnoteReference"/>
        </w:rPr>
        <w:footnoteRef/>
      </w:r>
      <w:r>
        <w:t xml:space="preserve"> Cross-references for "so that": Mark 3:9; Mark 6:31; Luke 6:17; John 4:31-34.</w:t>
      </w:r>
    </w:p>
  </w:footnote>
  <w:footnote w:id="2483">
    <w:p>
      <w:pPr>
        <w:pStyle w:val="FootnoteText"/>
      </w:pPr>
      <w:r>
        <w:rPr>
          <w:rStyle w:val="FootnoteReference"/>
        </w:rPr>
        <w:footnoteRef/>
      </w:r>
      <w:r>
        <w:t xml:space="preserve"> Cross-references for "friends": Mark 3:31; John 7:3-10.</w:t>
      </w:r>
    </w:p>
  </w:footnote>
  <w:footnote w:id="2484">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485">
    <w:p>
      <w:pPr>
        <w:pStyle w:val="FootnoteText"/>
      </w:pPr>
      <w:r>
        <w:rPr>
          <w:rStyle w:val="FootnoteReference"/>
        </w:rPr>
        <w:footnoteRef/>
      </w:r>
      <w:r>
        <w:t xml:space="preserve"> Cross-references: Ps 22:6; Matt 9:34; Matt 10:25; Matt 12:24; Luke 11:15; John 7:20; John 8:48; John 8:52; John 10:22.</w:t>
      </w:r>
    </w:p>
  </w:footnote>
  <w:footnote w:id="2486">
    <w:p>
      <w:pPr>
        <w:pStyle w:val="FootnoteText"/>
      </w:pPr>
      <w:r>
        <w:rPr>
          <w:rStyle w:val="FootnoteReference"/>
        </w:rPr>
        <w:footnoteRef/>
      </w:r>
      <w:r>
        <w:t xml:space="preserve"> Cross-references for "in parables": Ps 49:4; Matt 13:34.</w:t>
      </w:r>
    </w:p>
  </w:footnote>
  <w:footnote w:id="2487">
    <w:p>
      <w:pPr>
        <w:pStyle w:val="FootnoteText"/>
      </w:pPr>
      <w:r>
        <w:rPr>
          <w:rStyle w:val="FootnoteReference"/>
        </w:rPr>
        <w:footnoteRef/>
      </w:r>
      <w:r>
        <w:t xml:space="preserve"> Divine or supernatural name: Satan. Divine/supernatural-name meaning: Satan — contrary; adversary; enemy; accuser. Source form: Satan.</w:t>
      </w:r>
    </w:p>
  </w:footnote>
  <w:footnote w:id="2488">
    <w:p>
      <w:pPr>
        <w:pStyle w:val="FootnoteText"/>
      </w:pPr>
      <w:r>
        <w:rPr>
          <w:rStyle w:val="FootnoteReference"/>
        </w:rPr>
        <w:footnoteRef/>
      </w:r>
      <w:r>
        <w:t xml:space="preserve"> Cross-references: Matt 12:25-30; Luke 11:17-23.</w:t>
      </w:r>
    </w:p>
  </w:footnote>
  <w:footnote w:id="2489">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490">
    <w:p>
      <w:pPr>
        <w:pStyle w:val="FootnoteText"/>
      </w:pPr>
      <w:r>
        <w:rPr>
          <w:rStyle w:val="FootnoteReference"/>
        </w:rPr>
        <w:footnoteRef/>
      </w:r>
      <w:r>
        <w:t xml:space="preserve"> Cross-references: Gen 13:7-8; Gen 37:4; Ps 133:1; Gal 5:15; Jas 3:16.</w:t>
      </w:r>
    </w:p>
  </w:footnote>
  <w:footnote w:id="2491">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492">
    <w:p>
      <w:pPr>
        <w:pStyle w:val="FootnoteText"/>
      </w:pPr>
      <w:r>
        <w:rPr>
          <w:rStyle w:val="FootnoteReference"/>
        </w:rPr>
        <w:footnoteRef/>
      </w:r>
      <w:r>
        <w:t xml:space="preserve"> Cross-references: Matt 12:31-32; Luke 12:10; Heb 6:4-8; Heb 10:26-31; 1John 5:16.</w:t>
      </w:r>
    </w:p>
  </w:footnote>
  <w:footnote w:id="2493">
    <w:p>
      <w:pPr>
        <w:pStyle w:val="FootnoteText"/>
      </w:pPr>
      <w:r>
        <w:rPr>
          <w:rStyle w:val="FootnoteReference"/>
        </w:rPr>
        <w:footnoteRef/>
      </w:r>
      <w:r>
        <w:t xml:space="preserve"> Cross-references for "but is": Matt 25:46; Mark 12:40; 2Thess 1:9; Jude 1:7; Jude 1:13.</w:t>
      </w:r>
    </w:p>
  </w:footnote>
  <w:footnote w:id="2494">
    <w:p>
      <w:pPr>
        <w:pStyle w:val="FootnoteText"/>
      </w:pPr>
      <w:r>
        <w:rPr>
          <w:rStyle w:val="FootnoteReference"/>
        </w:rPr>
        <w:footnoteRef/>
      </w:r>
      <w:r>
        <w:t xml:space="preserve"> Cross-references: Mark 3:22; John 10:20.</w:t>
      </w:r>
    </w:p>
  </w:footnote>
  <w:footnote w:id="2495">
    <w:p>
      <w:pPr>
        <w:pStyle w:val="FootnoteText"/>
      </w:pPr>
      <w:r>
        <w:rPr>
          <w:rStyle w:val="FootnoteReference"/>
        </w:rPr>
        <w:footnoteRef/>
      </w:r>
      <w:r>
        <w:t xml:space="preserve"> Cross-references: Matt 12:46-48; Luke 8:19-21.</w:t>
      </w:r>
    </w:p>
  </w:footnote>
  <w:footnote w:id="2496">
    <w:p>
      <w:pPr>
        <w:pStyle w:val="FootnoteText"/>
      </w:pPr>
      <w:r>
        <w:rPr>
          <w:rStyle w:val="FootnoteReference"/>
        </w:rPr>
        <w:footnoteRef/>
      </w:r>
      <w:r>
        <w:t xml:space="preserve"> Cross-references: Deut 33:9; Luke 2:49; John 2:4; 2Cor 5:16.</w:t>
      </w:r>
    </w:p>
  </w:footnote>
  <w:footnote w:id="2497">
    <w:p>
      <w:pPr>
        <w:pStyle w:val="FootnoteText"/>
      </w:pPr>
      <w:r>
        <w:rPr>
          <w:rStyle w:val="FootnoteReference"/>
        </w:rPr>
        <w:footnoteRef/>
      </w:r>
      <w:r>
        <w:t xml:space="preserve"> Cross-references: Mark 3:21; Mark 6:3; John 7:3-5.</w:t>
      </w:r>
    </w:p>
  </w:footnote>
  <w:footnote w:id="2498">
    <w:p>
      <w:pPr>
        <w:pStyle w:val="FootnoteText"/>
      </w:pPr>
      <w:r>
        <w:rPr>
          <w:rStyle w:val="FootnoteReference"/>
        </w:rPr>
        <w:footnoteRef/>
      </w:r>
      <w:r>
        <w:t xml:space="preserve"> Cross-references: Ps 22:22; Song 4:9-10; Song 5:1-2; Matt 12:49-50; Matt 25:40-45; Matt 28:10; Luke 11:27-28; John 20:17; Rom 8:29; Heb 2:11-12.</w:t>
      </w:r>
    </w:p>
  </w:footnote>
  <w:footnote w:id="2499">
    <w:p>
      <w:pPr>
        <w:pStyle w:val="FootnoteText"/>
      </w:pPr>
      <w:r>
        <w:rPr>
          <w:rStyle w:val="FootnoteReference"/>
        </w:rPr>
        <w:footnoteRef/>
      </w:r>
      <w:r>
        <w:t xml:space="preserve"> Cross-references: Matt 7:21; John 7:17; Jas 1:25; 1John 2:17; 1John 3:22-23.</w:t>
      </w:r>
    </w:p>
  </w:footnote>
  <w:footnote w:id="2500">
    <w:p>
      <w:pPr>
        <w:pStyle w:val="FootnoteText"/>
      </w:pPr>
      <w:r>
        <w:rPr>
          <w:rStyle w:val="FootnoteReference"/>
        </w:rPr>
        <w:footnoteRef/>
      </w:r>
      <w:r>
        <w:t xml:space="preserve"> Cross-references for "he began": Matt 13:1; Matt 13:2-9; Mark 2:13; Luke 8:4-8.</w:t>
      </w:r>
    </w:p>
  </w:footnote>
  <w:footnote w:id="2501">
    <w:p>
      <w:pPr>
        <w:pStyle w:val="FootnoteText"/>
      </w:pPr>
      <w:r>
        <w:rPr>
          <w:rStyle w:val="FootnoteReference"/>
        </w:rPr>
        <w:footnoteRef/>
      </w:r>
      <w:r>
        <w:t xml:space="preserve"> Cross-references for "so that": Luke 5:1-3.</w:t>
      </w:r>
    </w:p>
  </w:footnote>
  <w:footnote w:id="2502">
    <w:p>
      <w:pPr>
        <w:pStyle w:val="FootnoteText"/>
      </w:pPr>
      <w:r>
        <w:rPr>
          <w:rStyle w:val="FootnoteReference"/>
        </w:rPr>
        <w:footnoteRef/>
      </w:r>
      <w:r>
        <w:t xml:space="preserve"> Cross-references for "in his": Matt 7:28; Mark 12:38; John 7:16-17; John 18:19.</w:t>
      </w:r>
    </w:p>
  </w:footnote>
  <w:footnote w:id="2503">
    <w:p>
      <w:pPr>
        <w:pStyle w:val="FootnoteText"/>
      </w:pPr>
      <w:r>
        <w:rPr>
          <w:rStyle w:val="FootnoteReference"/>
        </w:rPr>
        <w:footnoteRef/>
      </w:r>
      <w:r>
        <w:t xml:space="preserve"> Cross-references: Ps 49:4; Ps 78:2; Matt 13:3; Matt 13:10; Matt 13:34-35; Mark 3:23; Mark 4:11; Mark 4:34.</w:t>
      </w:r>
    </w:p>
  </w:footnote>
  <w:footnote w:id="2504">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05">
    <w:p>
      <w:pPr>
        <w:pStyle w:val="FootnoteText"/>
      </w:pPr>
      <w:r>
        <w:rPr>
          <w:rStyle w:val="FootnoteReference"/>
        </w:rPr>
        <w:footnoteRef/>
      </w:r>
      <w:r>
        <w:t xml:space="preserve"> Cross-references: Gen 15:11; Matt 13:4; Matt 13:19; Mark 4:15; Luke 8:5; Luke 8:12.</w:t>
      </w:r>
    </w:p>
  </w:footnote>
  <w:footnote w:id="2506">
    <w:p>
      <w:pPr>
        <w:pStyle w:val="FootnoteText"/>
      </w:pPr>
      <w:r>
        <w:rPr>
          <w:rStyle w:val="FootnoteReference"/>
        </w:rPr>
        <w:footnoteRef/>
      </w:r>
      <w:r>
        <w:t xml:space="preserve"> Cross-references: Ezek 11:19; Ezek 36:26; Hos 10:12; Amos 6:12; Matt 13:5-6; Matt 13:20; Mark 4:16-17; Luke 8:6; Luke 8:13.</w:t>
      </w:r>
    </w:p>
  </w:footnote>
  <w:footnote w:id="2507">
    <w:p>
      <w:pPr>
        <w:pStyle w:val="FootnoteText"/>
      </w:pPr>
      <w:r>
        <w:rPr>
          <w:rStyle w:val="FootnoteReference"/>
        </w:rPr>
        <w:footnoteRef/>
      </w:r>
      <w:r>
        <w:t xml:space="preserve"> Cross-references for "the sun": Song 1:6; Isa 25:4; Jonah 4:8; Jas 1:11; Rev 7:16.</w:t>
      </w:r>
    </w:p>
  </w:footnote>
  <w:footnote w:id="2508">
    <w:p>
      <w:pPr>
        <w:pStyle w:val="FootnoteText"/>
      </w:pPr>
      <w:r>
        <w:rPr>
          <w:rStyle w:val="FootnoteReference"/>
        </w:rPr>
        <w:footnoteRef/>
      </w:r>
      <w:r>
        <w:t xml:space="preserve"> Cross-references for "no root": Ps 1:3-4; Ps 92:13-15; Jer 17:5-8; Eph 3:17; Col 2:7; 2Thess 2:10; Jude 1:12.</w:t>
      </w:r>
    </w:p>
  </w:footnote>
  <w:footnote w:id="2509">
    <w:p>
      <w:pPr>
        <w:pStyle w:val="FootnoteText"/>
      </w:pPr>
      <w:r>
        <w:rPr>
          <w:rStyle w:val="FootnoteReference"/>
        </w:rPr>
        <w:footnoteRef/>
      </w:r>
      <w:r>
        <w:t xml:space="preserve"> Cross-references: Gen 3:17-18; Jer 4:3; Matt 13:7; Matt 13:22; Mark 4:18-19; Luke 8:7; Luke 8:14; Luke 12:15; Luke 21:34; 1Tim 6:9-10; 1John 2:15-16.</w:t>
      </w:r>
    </w:p>
  </w:footnote>
  <w:footnote w:id="2510">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11">
    <w:p>
      <w:pPr>
        <w:pStyle w:val="FootnoteText"/>
      </w:pPr>
      <w:r>
        <w:rPr>
          <w:rStyle w:val="FootnoteReference"/>
        </w:rPr>
        <w:footnoteRef/>
      </w:r>
      <w:r>
        <w:t xml:space="preserve"> Cross-references: Gen 26:12; Phil 1:11.</w:t>
      </w:r>
    </w:p>
  </w:footnote>
  <w:footnote w:id="2512">
    <w:p>
      <w:pPr>
        <w:pStyle w:val="FootnoteText"/>
      </w:pPr>
      <w:r>
        <w:rPr>
          <w:rStyle w:val="FootnoteReference"/>
        </w:rPr>
        <w:footnoteRef/>
      </w:r>
      <w:r>
        <w:t xml:space="preserve"> Cross-references: Matt 11:15; Matt 13:9; Matt 15:10; Mark 4:3; Mark 4:23-24; Mark 7:14; Mark 7:16; Luke 8:18; Rev 3:6; Rev 3:13; Rev 3:22.</w:t>
      </w:r>
    </w:p>
  </w:footnote>
  <w:footnote w:id="2513">
    <w:p>
      <w:pPr>
        <w:pStyle w:val="FootnoteText"/>
      </w:pPr>
      <w:r>
        <w:rPr>
          <w:rStyle w:val="FootnoteReference"/>
        </w:rPr>
        <w:footnoteRef/>
      </w:r>
      <w:r>
        <w:t xml:space="preserve"> Cross-references: Prov 13:20; Matt 13:10-17; Matt 13:36; Mark 4:34; Mark 7:17; Luke 8:9-15.</w:t>
      </w:r>
    </w:p>
  </w:footnote>
  <w:footnote w:id="2514">
    <w:p>
      <w:pPr>
        <w:pStyle w:val="FootnoteText"/>
      </w:pPr>
      <w:r>
        <w:rPr>
          <w:rStyle w:val="FootnoteReference"/>
        </w:rPr>
        <w:footnoteRef/>
      </w:r>
      <w:r>
        <w:t xml:space="preserve"> Cross-references for "them": 1Cor 5:12-13; Col 4:5; 1Thess 4:12; 1Tim 3:7.</w:t>
      </w:r>
    </w:p>
  </w:footnote>
  <w:footnote w:id="251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16">
    <w:p>
      <w:pPr>
        <w:pStyle w:val="FootnoteText"/>
      </w:pPr>
      <w:r>
        <w:rPr>
          <w:rStyle w:val="FootnoteReference"/>
        </w:rPr>
        <w:footnoteRef/>
      </w:r>
      <w:r>
        <w:t xml:space="preserve"> Cross-references for "all these": Matt 13:13.</w:t>
      </w:r>
    </w:p>
  </w:footnote>
  <w:footnote w:id="25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19">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20">
    <w:p>
      <w:pPr>
        <w:pStyle w:val="FootnoteText"/>
      </w:pPr>
      <w:r>
        <w:rPr>
          <w:rStyle w:val="FootnoteReference"/>
        </w:rPr>
        <w:footnoteRef/>
      </w:r>
      <w:r>
        <w:t xml:space="preserve"> Cross-references for "That seeing": Deut 29:4; Isa 6:9-10; Isa 44:18; Jer 5:21; Matt 13:14-15; Luke 8:10; John 12:37-41; Acts 28:25-27; Rom 11:8-10.</w:t>
      </w:r>
    </w:p>
  </w:footnote>
  <w:footnote w:id="2521">
    <w:p>
      <w:pPr>
        <w:pStyle w:val="FootnoteText"/>
      </w:pPr>
      <w:r>
        <w:rPr>
          <w:rStyle w:val="FootnoteReference"/>
        </w:rPr>
        <w:footnoteRef/>
      </w:r>
      <w:r>
        <w:t xml:space="preserve"> Cross-references for "be converted": Jer 31:18-20; Ezek 18:27-32; Acts 3:19; 2Tim 2:25; Heb 6:6.</w:t>
      </w:r>
    </w:p>
  </w:footnote>
  <w:footnote w:id="2522">
    <w:p>
      <w:pPr>
        <w:pStyle w:val="FootnoteText"/>
      </w:pPr>
      <w:r>
        <w:rPr>
          <w:rStyle w:val="FootnoteReference"/>
        </w:rPr>
        <w:footnoteRef/>
      </w:r>
      <w:r>
        <w:t xml:space="preserve"> Cross-references for "know": Matt 13:51-52; Matt 15:15-17; Matt 16:8-9; Mark 7:17-18; Luke 24:25; 1Cor 3:1-2; Heb 5:11-14; Rev 3:19.</w:t>
      </w:r>
    </w:p>
  </w:footnote>
  <w:footnote w:id="2523">
    <w:p>
      <w:pPr>
        <w:pStyle w:val="FootnoteText"/>
      </w:pPr>
      <w:r>
        <w:rPr>
          <w:rStyle w:val="FootnoteReference"/>
        </w:rPr>
        <w:footnoteRef/>
      </w:r>
      <w:r>
        <w:t xml:space="preserve"> Cross-references for "sower": Isa 32:20; Matt 13:19; Matt 13:37; Mark 4:3; Luke 8:11.</w:t>
      </w:r>
    </w:p>
  </w:footnote>
  <w:footnote w:id="2524">
    <w:p>
      <w:pPr>
        <w:pStyle w:val="FootnoteText"/>
      </w:pPr>
      <w:r>
        <w:rPr>
          <w:rStyle w:val="FootnoteReference"/>
        </w:rPr>
        <w:footnoteRef/>
      </w:r>
      <w:r>
        <w:t xml:space="preserve"> Cross-references for "the word": Mark 2:2; Col 1:5-6; 1Pet 1:23-25.</w:t>
      </w:r>
    </w:p>
  </w:footnote>
  <w:footnote w:id="2525">
    <w:p>
      <w:pPr>
        <w:pStyle w:val="FootnoteText"/>
      </w:pPr>
      <w:r>
        <w:rPr>
          <w:rStyle w:val="FootnoteReference"/>
        </w:rPr>
        <w:footnoteRef/>
      </w:r>
      <w:r>
        <w:t xml:space="preserve"> Divine or supernatural name: Satan. Divine/supernatural-name meaning: Satan — contrary; adversary; enemy; accuser. Source form: Satan.</w:t>
      </w:r>
    </w:p>
  </w:footnote>
  <w:footnote w:id="2526">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27">
    <w:p>
      <w:pPr>
        <w:pStyle w:val="FootnoteText"/>
      </w:pPr>
      <w:r>
        <w:rPr>
          <w:rStyle w:val="FootnoteReference"/>
        </w:rPr>
        <w:footnoteRef/>
      </w:r>
      <w:r>
        <w:t xml:space="preserve"> Cross-references: Jer 4:3; Matt 13:22; Mark 4:7; Luke 8:14.</w:t>
      </w:r>
    </w:p>
  </w:footnote>
  <w:footnote w:id="2528">
    <w:p>
      <w:pPr>
        <w:pStyle w:val="FootnoteText"/>
      </w:pPr>
      <w:r>
        <w:rPr>
          <w:rStyle w:val="FootnoteReference"/>
        </w:rPr>
        <w:footnoteRef/>
      </w:r>
      <w:r>
        <w:t xml:space="preserve"> Cross-references for "the cares": Luke 10:41; Luke 12:17-21; Luke 12:29-30; Luke 14:18-20; Luke 21:34; Phil 4:6; 2Tim 4:10.</w:t>
      </w:r>
    </w:p>
  </w:footnote>
  <w:footnote w:id="2529">
    <w:p>
      <w:pPr>
        <w:pStyle w:val="FootnoteText"/>
      </w:pPr>
      <w:r>
        <w:rPr>
          <w:rStyle w:val="FootnoteReference"/>
        </w:rPr>
        <w:footnoteRef/>
      </w:r>
      <w:r>
        <w:t xml:space="preserve"> Cross-references for "the deceitfulness": Prov 23:5; Eccl 4:8; Eccl 5:10-16; 1Tim 6:9-10; 1Tim 6:17.</w:t>
      </w:r>
    </w:p>
  </w:footnote>
  <w:footnote w:id="2530">
    <w:p>
      <w:pPr>
        <w:pStyle w:val="FootnoteText"/>
      </w:pPr>
      <w:r>
        <w:rPr>
          <w:rStyle w:val="FootnoteReference"/>
        </w:rPr>
        <w:footnoteRef/>
      </w:r>
      <w:r>
        <w:t xml:space="preserve"> Cross-references for "and the lusts": 1Pet 4:2-3; 1John 2:15-17.</w:t>
      </w:r>
    </w:p>
  </w:footnote>
  <w:footnote w:id="2531">
    <w:p>
      <w:pPr>
        <w:pStyle w:val="FootnoteText"/>
      </w:pPr>
      <w:r>
        <w:rPr>
          <w:rStyle w:val="FootnoteReference"/>
        </w:rPr>
        <w:footnoteRef/>
      </w:r>
      <w:r>
        <w:t xml:space="preserve"> Cross-references for "unfruitful": Isa 5:2; Isa 5:4; Matt 3:10; John 15:2; Heb 6:7-8; 2Pet 1:8; Jude 1:12.</w:t>
      </w:r>
    </w:p>
  </w:footnote>
  <w:footnote w:id="2532">
    <w:p>
      <w:pPr>
        <w:pStyle w:val="FootnoteText"/>
      </w:pPr>
      <w:r>
        <w:rPr>
          <w:rStyle w:val="FootnoteReference"/>
        </w:rPr>
        <w:footnoteRef/>
      </w:r>
      <w:r>
        <w:t xml:space="preserve"> Cross-references: Gen 26:12.</w:t>
      </w:r>
    </w:p>
  </w:footnote>
  <w:footnote w:id="2533">
    <w:p>
      <w:pPr>
        <w:pStyle w:val="FootnoteText"/>
      </w:pPr>
      <w:r>
        <w:rPr>
          <w:rStyle w:val="FootnoteReference"/>
        </w:rPr>
        <w:footnoteRef/>
      </w:r>
      <w:r>
        <w:t xml:space="preserve"> Cross-references for "Is a": Isa 60:1-3; Matt 5:15; Luke 8:16; Luke 11:33; 1Cor 12:7; Eph 5:3-15; Phil 2:15-16.</w:t>
      </w:r>
    </w:p>
  </w:footnote>
  <w:footnote w:id="2534">
    <w:p>
      <w:pPr>
        <w:pStyle w:val="FootnoteText"/>
      </w:pPr>
      <w:r>
        <w:rPr>
          <w:rStyle w:val="FootnoteReference"/>
        </w:rPr>
        <w:footnoteRef/>
      </w:r>
      <w:r>
        <w:t xml:space="preserve"> Cross-references: Matt 5:15.</w:t>
      </w:r>
    </w:p>
  </w:footnote>
  <w:footnote w:id="2535">
    <w:p>
      <w:pPr>
        <w:pStyle w:val="FootnoteText"/>
      </w:pPr>
      <w:r>
        <w:rPr>
          <w:rStyle w:val="FootnoteReference"/>
        </w:rPr>
        <w:footnoteRef/>
      </w:r>
      <w:r>
        <w:t xml:space="preserve"> Cross-references: Ps 40:9-10; Ps 78:2-4; Eccl 12:14; Matt 10:26-27; Luke 8:17; Luke 12:2-3; Acts 4:20; Acts 20:27; 1Cor 4:5; 1John 1:1-3.</w:t>
      </w:r>
    </w:p>
  </w:footnote>
  <w:footnote w:id="2536">
    <w:p>
      <w:pPr>
        <w:pStyle w:val="FootnoteText"/>
      </w:pPr>
      <w:r>
        <w:rPr>
          <w:rStyle w:val="FootnoteReference"/>
        </w:rPr>
        <w:footnoteRef/>
      </w:r>
      <w:r>
        <w:t xml:space="preserve"> Cross-references: Matt 11:15; Mark 4:9; Rev 2:7; Rev 2:11; Rev 2:17; Rev 2:29.</w:t>
      </w:r>
    </w:p>
  </w:footnote>
  <w:footnote w:id="2537">
    <w:p>
      <w:pPr>
        <w:pStyle w:val="FootnoteText"/>
      </w:pPr>
      <w:r>
        <w:rPr>
          <w:rStyle w:val="FootnoteReference"/>
        </w:rPr>
        <w:footnoteRef/>
      </w:r>
      <w:r>
        <w:t xml:space="preserve"> Cross-references for "Take": Prov 19:27; Luke 8:18; Acts 17:11; Heb 2:1; 1Pet 2:2; 2Pet 2:1-3; 1John 4:1.</w:t>
      </w:r>
    </w:p>
  </w:footnote>
  <w:footnote w:id="2538">
    <w:p>
      <w:pPr>
        <w:pStyle w:val="FootnoteText"/>
      </w:pPr>
      <w:r>
        <w:rPr>
          <w:rStyle w:val="FootnoteReference"/>
        </w:rPr>
        <w:footnoteRef/>
      </w:r>
      <w:r>
        <w:t xml:space="preserve"> Cross-references for "hear": Isa 55:3; Mark 9:7; John 5:25; John 10:16; John 10:27.</w:t>
      </w:r>
    </w:p>
  </w:footnote>
  <w:footnote w:id="2539">
    <w:p>
      <w:pPr>
        <w:pStyle w:val="FootnoteText"/>
      </w:pPr>
      <w:r>
        <w:rPr>
          <w:rStyle w:val="FootnoteReference"/>
        </w:rPr>
        <w:footnoteRef/>
      </w:r>
      <w:r>
        <w:t xml:space="preserve"> Cross-references: Matt 13:12; Matt 25:28-29; Luke 8:18; Luke 16:9-12; Luke 19:24-26; John 15:2.</w:t>
      </w:r>
    </w:p>
  </w:footnote>
  <w:footnote w:id="2540">
    <w:p>
      <w:pPr>
        <w:pStyle w:val="FootnoteText"/>
      </w:pPr>
      <w:r>
        <w:rPr>
          <w:rStyle w:val="FootnoteReference"/>
        </w:rPr>
        <w:footnoteRef/>
      </w:r>
      <w:r>
        <w:t xml:space="preserve"> Cross-references: Matt 3:2; Matt 4:17; Matt 13:11; Matt 13:31; Matt 13:33; Luke 13:18.</w:t>
      </w:r>
    </w:p>
  </w:footnote>
  <w:footnote w:id="2541">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42">
    <w:p>
      <w:pPr>
        <w:pStyle w:val="FootnoteText"/>
      </w:pPr>
      <w:r>
        <w:rPr>
          <w:rStyle w:val="FootnoteReference"/>
        </w:rPr>
        <w:footnoteRef/>
      </w:r>
      <w:r>
        <w:t xml:space="preserve"> Cross-references for "and grow": Eccl 8:17; Eccl 11:5; John 3:7-8; 1Cor 15:37-38; 2Thess 1:3; 2Pet 3:18.</w:t>
      </w:r>
    </w:p>
  </w:footnote>
  <w:footnote w:id="2543">
    <w:p>
      <w:pPr>
        <w:pStyle w:val="FootnoteText"/>
      </w:pPr>
      <w:r>
        <w:rPr>
          <w:rStyle w:val="FootnoteReference"/>
        </w:rPr>
        <w:footnoteRef/>
      </w:r>
      <w:r>
        <w:t xml:space="preserve"> Cross-references for "the earth": Gen 1:11-12; Gen 2:4-5; Gen 2:9; Gen 4:11-12; Isa 61:11.</w:t>
      </w:r>
    </w:p>
  </w:footnote>
  <w:footnote w:id="2544">
    <w:p>
      <w:pPr>
        <w:pStyle w:val="FootnoteText"/>
      </w:pPr>
      <w:r>
        <w:rPr>
          <w:rStyle w:val="FootnoteReference"/>
        </w:rPr>
        <w:footnoteRef/>
      </w:r>
      <w:r>
        <w:t xml:space="preserve"> Cross-references for "first": Ps 1:3; Ps 92:13-14; Prov 4:18; Eccl 3:1; Eccl 3:11; Hos 6:3; Mark 4:31-32; Phil 1:6; Phil 1:9-11; Col 1:10; 1Thess 3:12-13.</w:t>
      </w:r>
    </w:p>
  </w:footnote>
  <w:footnote w:id="2545">
    <w:p>
      <w:pPr>
        <w:pStyle w:val="FootnoteText"/>
      </w:pPr>
      <w:r>
        <w:rPr>
          <w:rStyle w:val="FootnoteReference"/>
        </w:rPr>
        <w:footnoteRef/>
      </w:r>
      <w:r>
        <w:t xml:space="preserve"> Cross-references for "blade": Matt 13:26.</w:t>
      </w:r>
    </w:p>
  </w:footnote>
  <w:footnote w:id="2546">
    <w:p>
      <w:pPr>
        <w:pStyle w:val="FootnoteText"/>
      </w:pPr>
      <w:r>
        <w:rPr>
          <w:rStyle w:val="FootnoteReference"/>
        </w:rPr>
        <w:footnoteRef/>
      </w:r>
      <w:r>
        <w:t xml:space="preserve"> Cross-references: Job 5:26; 2Tim 4:7-8.</w:t>
      </w:r>
    </w:p>
  </w:footnote>
  <w:footnote w:id="2547">
    <w:p>
      <w:pPr>
        <w:pStyle w:val="FootnoteText"/>
      </w:pPr>
      <w:r>
        <w:rPr>
          <w:rStyle w:val="FootnoteReference"/>
        </w:rPr>
        <w:footnoteRef/>
      </w:r>
      <w:r>
        <w:t xml:space="preserve"> Cross-references: Isa 57:1-2; Joel 3:13; Matt 13:30; Matt 13:40-43; Rev 14:13-17.</w:t>
      </w:r>
    </w:p>
  </w:footnote>
  <w:footnote w:id="2548">
    <w:p>
      <w:pPr>
        <w:pStyle w:val="FootnoteText"/>
      </w:pPr>
      <w:r>
        <w:rPr>
          <w:rStyle w:val="FootnoteReference"/>
        </w:rPr>
        <w:footnoteRef/>
      </w:r>
      <w:r>
        <w:t xml:space="preserve"> Cross-references: Lam 2:13; Matt 11:16; Luke 13:18; Luke 13:20-21.</w:t>
      </w:r>
    </w:p>
  </w:footnote>
  <w:footnote w:id="2549">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50">
    <w:p>
      <w:pPr>
        <w:pStyle w:val="FootnoteText"/>
      </w:pPr>
      <w:r>
        <w:rPr>
          <w:rStyle w:val="FootnoteReference"/>
        </w:rPr>
        <w:footnoteRef/>
      </w:r>
      <w:r>
        <w:t xml:space="preserve"> Cross-references for "lodge": Ps 91:1; Song 2:3; Isa 32:2; Lam 4:20.</w:t>
      </w:r>
    </w:p>
  </w:footnote>
  <w:footnote w:id="2551">
    <w:p>
      <w:pPr>
        <w:pStyle w:val="FootnoteText"/>
      </w:pPr>
      <w:r>
        <w:rPr>
          <w:rStyle w:val="FootnoteReference"/>
        </w:rPr>
        <w:footnoteRef/>
      </w:r>
      <w:r>
        <w:t xml:space="preserve"> Cross-references: Prov 4:18; Isa 11:9.</w:t>
      </w:r>
    </w:p>
  </w:footnote>
  <w:footnote w:id="2552">
    <w:p>
      <w:pPr>
        <w:pStyle w:val="FootnoteText"/>
      </w:pPr>
      <w:r>
        <w:rPr>
          <w:rStyle w:val="FootnoteReference"/>
        </w:rPr>
        <w:footnoteRef/>
      </w:r>
      <w:r>
        <w:t xml:space="preserve"> Cross-references: Ps 80:9-11; Ezek 31:3-10; Dan 4:10-14; Dan 4:20-22.</w:t>
      </w:r>
    </w:p>
  </w:footnote>
  <w:footnote w:id="2553">
    <w:p>
      <w:pPr>
        <w:pStyle w:val="FootnoteText"/>
      </w:pPr>
      <w:r>
        <w:rPr>
          <w:rStyle w:val="FootnoteReference"/>
        </w:rPr>
        <w:footnoteRef/>
      </w:r>
      <w:r>
        <w:t xml:space="preserve"> Cross-references: John 16:12; 1Cor 3:1-2; Heb 5:11-14.</w:t>
      </w:r>
    </w:p>
  </w:footnote>
  <w:footnote w:id="2554">
    <w:p>
      <w:pPr>
        <w:pStyle w:val="FootnoteText"/>
      </w:pPr>
      <w:r>
        <w:rPr>
          <w:rStyle w:val="FootnoteReference"/>
        </w:rPr>
        <w:footnoteRef/>
      </w:r>
      <w:r>
        <w:t xml:space="preserve"> Cross-references: Matt 8:18; Matt 14:22; Mark 5:21; Mark 6:45; Mark 8:13; John 6:1; John 6:17; John 6:25.</w:t>
      </w:r>
    </w:p>
  </w:footnote>
  <w:footnote w:id="2555">
    <w:p>
      <w:pPr>
        <w:pStyle w:val="FootnoteText"/>
      </w:pPr>
      <w:r>
        <w:rPr>
          <w:rStyle w:val="FootnoteReference"/>
        </w:rPr>
        <w:footnoteRef/>
      </w:r>
      <w:r>
        <w:t xml:space="preserve"> Cross-references for "there arose": Matt 8:23-24; Luke 8:22-23.</w:t>
      </w:r>
    </w:p>
  </w:footnote>
  <w:footnote w:id="2556">
    <w:p>
      <w:pPr>
        <w:pStyle w:val="FootnoteText"/>
      </w:pPr>
      <w:r>
        <w:rPr>
          <w:rStyle w:val="FootnoteReference"/>
        </w:rPr>
        <w:footnoteRef/>
      </w:r>
      <w:r>
        <w:t xml:space="preserve"> Cross-references for "great storm": Job 1:12; Job 1:19; Ps 107:23-31; Jonah 1:4; Acts 27:14-20; Acts 27:41; 2Cor 11:25.</w:t>
      </w:r>
    </w:p>
  </w:footnote>
  <w:footnote w:id="2557">
    <w:p>
      <w:pPr>
        <w:pStyle w:val="FootnoteText"/>
      </w:pPr>
      <w:r>
        <w:rPr>
          <w:rStyle w:val="FootnoteReference"/>
        </w:rPr>
        <w:footnoteRef/>
      </w:r>
      <w:r>
        <w:t xml:space="preserve"> Cross-references: Ps 10:1-2; Ps 22:1-2; Ps 77:7-10; Isa 40:27-28; Isa 49:14-16; Isa 54:6-8; Isa 63:15; Isa 64:12; Lam 3:8; 1Pet 5:7.</w:t>
      </w:r>
    </w:p>
  </w:footnote>
  <w:footnote w:id="2558">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59">
    <w:p>
      <w:pPr>
        <w:pStyle w:val="FootnoteText"/>
      </w:pPr>
      <w:r>
        <w:rPr>
          <w:rStyle w:val="FootnoteReference"/>
        </w:rPr>
        <w:footnoteRef/>
      </w:r>
      <w:r>
        <w:t xml:space="preserve"> Cross-references for "rebuked": Nah 1:4; Mark 9:25; Luke 4:39.</w:t>
      </w:r>
    </w:p>
  </w:footnote>
  <w:footnote w:id="2560">
    <w:p>
      <w:pPr>
        <w:pStyle w:val="FootnoteText"/>
      </w:pPr>
      <w:r>
        <w:rPr>
          <w:rStyle w:val="FootnoteReference"/>
        </w:rPr>
        <w:footnoteRef/>
      </w:r>
      <w:r>
        <w:t xml:space="preserve"> Cross-references for "the wind": Ps 89:9; Lam 3:31.</w:t>
      </w:r>
    </w:p>
  </w:footnote>
  <w:footnote w:id="2561">
    <w:p>
      <w:pPr>
        <w:pStyle w:val="FootnoteText"/>
      </w:pPr>
      <w:r>
        <w:rPr>
          <w:rStyle w:val="FootnoteReference"/>
        </w:rPr>
        <w:footnoteRef/>
      </w:r>
      <w:r>
        <w:t xml:space="preserve"> Cross-references for "no faith": Matt 6:30; Matt 16:8.</w:t>
      </w:r>
    </w:p>
  </w:footnote>
  <w:footnote w:id="2562">
    <w:p>
      <w:pPr>
        <w:pStyle w:val="FootnoteText"/>
      </w:pPr>
      <w:r>
        <w:rPr>
          <w:rStyle w:val="FootnoteReference"/>
        </w:rPr>
        <w:footnoteRef/>
      </w:r>
      <w:r>
        <w:t xml:space="preserve"> Cross-references: Ps 46:1-3; Isa 42:3; Isa 43:2; Matt 8:26; Matt 14:31; Luke 8:25; John 6:19-20.</w:t>
      </w:r>
    </w:p>
  </w:footnote>
  <w:footnote w:id="2563">
    <w:p>
      <w:pPr>
        <w:pStyle w:val="FootnoteText"/>
      </w:pPr>
      <w:r>
        <w:rPr>
          <w:rStyle w:val="FootnoteReference"/>
        </w:rPr>
        <w:footnoteRef/>
      </w:r>
      <w:r>
        <w:t xml:space="preserve"> Cross-references for "feared": 1Sam 12:18-20; 1Sam 12:24; Ps 89:7; Jonah 1:9-10; Jonah 1:15-16; Mal 2:5; Mark 5:33; Heb 12:28; Rev 15:4.</w:t>
      </w:r>
    </w:p>
  </w:footnote>
  <w:footnote w:id="2564">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65">
    <w:p>
      <w:pPr>
        <w:pStyle w:val="FootnoteText"/>
      </w:pPr>
      <w:r>
        <w:rPr>
          <w:rStyle w:val="FootnoteReference"/>
        </w:rPr>
        <w:footnoteRef/>
      </w:r>
      <w:r>
        <w:t xml:space="preserve"> Cross-references: Matt 8:28-34; Mark 4:35; Luke 8:26-39.</w:t>
      </w:r>
    </w:p>
  </w:footnote>
  <w:footnote w:id="2566">
    <w:p>
      <w:pPr>
        <w:pStyle w:val="FootnoteText"/>
      </w:pPr>
      <w:r>
        <w:rPr>
          <w:rStyle w:val="FootnoteReference"/>
        </w:rPr>
        <w:footnoteRef/>
      </w:r>
      <w:r>
        <w:t xml:space="preserve"> Cross-references: Isa 65:4; Luke 8:27.</w:t>
      </w:r>
    </w:p>
  </w:footnote>
  <w:footnote w:id="2567">
    <w:p>
      <w:pPr>
        <w:pStyle w:val="FootnoteText"/>
      </w:pPr>
      <w:r>
        <w:rPr>
          <w:rStyle w:val="FootnoteReference"/>
        </w:rPr>
        <w:footnoteRef/>
      </w:r>
      <w:r>
        <w:t xml:space="preserve"> Cross-references: Isa 65:4; Dan 4:32-33; Mark 9:18-22; Luke 8:29.</w:t>
      </w:r>
    </w:p>
  </w:footnote>
  <w:footnote w:id="2568">
    <w:p>
      <w:pPr>
        <w:pStyle w:val="FootnoteText"/>
      </w:pPr>
      <w:r>
        <w:rPr>
          <w:rStyle w:val="FootnoteReference"/>
        </w:rPr>
        <w:footnoteRef/>
      </w:r>
      <w:r>
        <w:t xml:space="preserve"> Cross-references for "tame": Jas 3:7-8.</w:t>
      </w:r>
    </w:p>
  </w:footnote>
  <w:footnote w:id="2569">
    <w:p>
      <w:pPr>
        <w:pStyle w:val="FootnoteText"/>
      </w:pPr>
      <w:r>
        <w:rPr>
          <w:rStyle w:val="FootnoteReference"/>
        </w:rPr>
        <w:footnoteRef/>
      </w:r>
      <w:r>
        <w:t xml:space="preserve"> Cross-references for "crying": 1Kgs 18:28; Job 2:7-8; John 8:44.</w:t>
      </w:r>
    </w:p>
  </w:footnote>
  <w:footnote w:id="2570">
    <w:p>
      <w:pPr>
        <w:pStyle w:val="FootnoteText"/>
      </w:pPr>
      <w:r>
        <w:rPr>
          <w:rStyle w:val="FootnoteReference"/>
        </w:rPr>
        <w:footnoteRef/>
      </w:r>
      <w:r>
        <w:t xml:space="preserve"> Name meaning: Jesus (Yeshua) — Yahweh saves. He will save His people from their sins.</w:t>
      </w:r>
    </w:p>
  </w:footnote>
  <w:footnote w:id="2571">
    <w:p>
      <w:pPr>
        <w:pStyle w:val="FootnoteText"/>
      </w:pPr>
      <w:r>
        <w:rPr>
          <w:rStyle w:val="FootnoteReference"/>
        </w:rPr>
        <w:footnoteRef/>
      </w:r>
      <w:r>
        <w:t xml:space="preserve"> Cross-references for "he ran": Ps 66:3; Ps 72:9; Luke 4:41; Acts 16:17; Jas 2:19.</w:t>
      </w:r>
    </w:p>
  </w:footnote>
  <w:footnote w:id="25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74">
    <w:p>
      <w:pPr>
        <w:pStyle w:val="FootnoteText"/>
      </w:pPr>
      <w:r>
        <w:rPr>
          <w:rStyle w:val="FootnoteReference"/>
        </w:rPr>
        <w:footnoteRef/>
      </w:r>
      <w:r>
        <w:t xml:space="preserve"> Cross-references for "I adjure": 1Kgs 22:16; Matt 26:63; Acts 19:13.</w:t>
      </w:r>
    </w:p>
  </w:footnote>
  <w:footnote w:id="25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77">
    <w:p>
      <w:pPr>
        <w:pStyle w:val="FootnoteText"/>
      </w:pPr>
      <w:r>
        <w:rPr>
          <w:rStyle w:val="FootnoteReference"/>
        </w:rPr>
        <w:footnoteRef/>
      </w:r>
      <w:r>
        <w:t xml:space="preserve"> Cross-references: Matt 16:16; Mark 3:11; Mark 14:61; John 20:31; Acts 8:37; Acts 16:17.</w:t>
      </w:r>
    </w:p>
  </w:footnote>
  <w:footnote w:id="2578">
    <w:p>
      <w:pPr>
        <w:pStyle w:val="FootnoteText"/>
      </w:pPr>
      <w:r>
        <w:rPr>
          <w:rStyle w:val="FootnoteReference"/>
        </w:rPr>
        <w:footnoteRef/>
      </w:r>
      <w:r>
        <w:t xml:space="preserve"> Cross-references: Mark 1:25; Mark 9:25-26; Acts 16:18.</w:t>
      </w:r>
    </w:p>
  </w:footnote>
  <w:footnote w:id="2579">
    <w:p>
      <w:pPr>
        <w:pStyle w:val="FootnoteText"/>
      </w:pPr>
      <w:r>
        <w:rPr>
          <w:rStyle w:val="FootnoteReference"/>
        </w:rPr>
        <w:footnoteRef/>
      </w:r>
      <w:r>
        <w:t xml:space="preserve"> Divine or supernatural name: Legion. Divine/supernatural-name meaning: Legion — legion; a large military unit. Source form: Legion.</w:t>
      </w:r>
    </w:p>
  </w:footnote>
  <w:footnote w:id="2580">
    <w:p>
      <w:pPr>
        <w:pStyle w:val="FootnoteText"/>
      </w:pPr>
      <w:r>
        <w:rPr>
          <w:rStyle w:val="FootnoteReference"/>
        </w:rPr>
        <w:footnoteRef/>
      </w:r>
      <w:r>
        <w:t xml:space="preserve"> Cross-references for "Legion": Matt 12:45; Matt 26:53.</w:t>
      </w:r>
    </w:p>
  </w:footnote>
  <w:footnote w:id="2581">
    <w:p>
      <w:pPr>
        <w:pStyle w:val="FootnoteText"/>
      </w:pPr>
      <w:r>
        <w:rPr>
          <w:rStyle w:val="FootnoteReference"/>
        </w:rPr>
        <w:footnoteRef/>
      </w:r>
      <w:r>
        <w:t xml:space="preserve"> Cross-references: Mark 3:22; Mark 5:13.</w:t>
      </w:r>
    </w:p>
  </w:footnote>
  <w:footnote w:id="2582">
    <w:p>
      <w:pPr>
        <w:pStyle w:val="FootnoteText"/>
      </w:pPr>
      <w:r>
        <w:rPr>
          <w:rStyle w:val="FootnoteReference"/>
        </w:rPr>
        <w:footnoteRef/>
      </w:r>
      <w:r>
        <w:t xml:space="preserve"> Cross-references for "herd": Lev 11:7-8; Deut 14:8; Isa 65:4; Isa 66:3; Matt 8:30; Luke 8:32.</w:t>
      </w:r>
    </w:p>
  </w:footnote>
  <w:footnote w:id="2583">
    <w:p>
      <w:pPr>
        <w:pStyle w:val="FootnoteText"/>
      </w:pPr>
      <w:r>
        <w:rPr>
          <w:rStyle w:val="FootnoteReference"/>
        </w:rPr>
        <w:footnoteRef/>
      </w:r>
      <w:r>
        <w:t xml:space="preserve"> Cross-references: Job 1:10-12; Job 2:5; Luke 22:31-32; 2Cor 2:11; 1Pet 5:8.</w:t>
      </w:r>
    </w:p>
  </w:footnote>
  <w:footnote w:id="2584">
    <w:p>
      <w:pPr>
        <w:pStyle w:val="FootnoteText"/>
      </w:pPr>
      <w:r>
        <w:rPr>
          <w:rStyle w:val="FootnoteReference"/>
        </w:rPr>
        <w:footnoteRef/>
      </w:r>
      <w:r>
        <w:t xml:space="preserve"> Cross-references for "gave": 1Kgs 22:22; Job 1:12; Job 2:6; Matt 8:32; 1Pet 3:22; Rev 13:5-7; Rev 20:7.</w:t>
      </w:r>
    </w:p>
  </w:footnote>
  <w:footnote w:id="2585">
    <w:p>
      <w:pPr>
        <w:pStyle w:val="FootnoteText"/>
      </w:pPr>
      <w:r>
        <w:rPr>
          <w:rStyle w:val="FootnoteReference"/>
        </w:rPr>
        <w:footnoteRef/>
      </w:r>
      <w:r>
        <w:t xml:space="preserve"> Cross-references for "the herd": John 8:44; Rev 9:11.</w:t>
      </w:r>
    </w:p>
  </w:footnote>
  <w:footnote w:id="2586">
    <w:p>
      <w:pPr>
        <w:pStyle w:val="FootnoteText"/>
      </w:pPr>
      <w:r>
        <w:rPr>
          <w:rStyle w:val="FootnoteReference"/>
        </w:rPr>
        <w:footnoteRef/>
      </w:r>
      <w:r>
        <w:t xml:space="preserve"> Cross-references: Matt 8:33; Luke 8:34.</w:t>
      </w:r>
    </w:p>
  </w:footnote>
  <w:footnote w:id="2587">
    <w:p>
      <w:pPr>
        <w:pStyle w:val="FootnoteText"/>
      </w:pPr>
      <w:r>
        <w:rPr>
          <w:rStyle w:val="FootnoteReference"/>
        </w:rPr>
        <w:footnoteRef/>
      </w:r>
      <w:r>
        <w:t xml:space="preserve"> Cross-references: Isa 49:24-25; Matt 9:33; Matt 12:29; Mark 5:4; Luke 8:35-36; Luke 10:39; Col 1:13.</w:t>
      </w:r>
    </w:p>
  </w:footnote>
  <w:footnote w:id="2588">
    <w:p>
      <w:pPr>
        <w:pStyle w:val="FootnoteText"/>
      </w:pPr>
      <w:r>
        <w:rPr>
          <w:rStyle w:val="FootnoteReference"/>
        </w:rPr>
        <w:footnoteRef/>
      </w:r>
      <w:r>
        <w:t xml:space="preserve"> Cross-references: Gen 26:16; Deut 5:25; 1Kgs 17:18; Job 21:14-15; Matt 8:34; Mark 1:24; Mark 5:7; Luke 5:8; Luke 8:37; Acts 16:39.</w:t>
      </w:r>
    </w:p>
  </w:footnote>
  <w:footnote w:id="2589">
    <w:p>
      <w:pPr>
        <w:pStyle w:val="FootnoteText"/>
      </w:pPr>
      <w:r>
        <w:rPr>
          <w:rStyle w:val="FootnoteReference"/>
        </w:rPr>
        <w:footnoteRef/>
      </w:r>
      <w:r>
        <w:t xml:space="preserve"> Cross-references: Ps 116:12; Mark 5:7; Mark 5:17; Luke 8:38-39; Luke 17:15-17; Luke 23:42-43; Phil 1:23-24.</w:t>
      </w:r>
    </w:p>
  </w:footnote>
  <w:footnote w:id="2590">
    <w:p>
      <w:pPr>
        <w:pStyle w:val="FootnoteText"/>
      </w:pPr>
      <w:r>
        <w:rPr>
          <w:rStyle w:val="FootnoteReference"/>
        </w:rPr>
        <w:footnoteRef/>
      </w:r>
      <w:r>
        <w:t xml:space="preserve"> Cross-references for "Go home": Ps 66:16; Isa 38:9-20; Dan 4:1-3; Dan 4:37; Dan 6:25-27; Jonah 2:1-10; John 4:29; Acts 22:1-21; Acts 26:4-29.</w:t>
      </w:r>
    </w:p>
  </w:footnote>
  <w:footnote w:id="259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592">
    <w:p>
      <w:pPr>
        <w:pStyle w:val="FootnoteText"/>
      </w:pPr>
      <w:r>
        <w:rPr>
          <w:rStyle w:val="FootnoteReference"/>
        </w:rPr>
        <w:footnoteRef/>
      </w:r>
      <w:r>
        <w:t xml:space="preserve"> Cross-references for "Decapolis": Matt 4:25; Mark 7:31.</w:t>
      </w:r>
    </w:p>
  </w:footnote>
  <w:footnote w:id="2593">
    <w:p>
      <w:pPr>
        <w:pStyle w:val="FootnoteText"/>
      </w:pPr>
      <w:r>
        <w:rPr>
          <w:rStyle w:val="FootnoteReference"/>
        </w:rPr>
        <w:footnoteRef/>
      </w:r>
      <w:r>
        <w:t xml:space="preserve"> Cross-references: Matt 9:1; Luke 8:40.</w:t>
      </w:r>
    </w:p>
  </w:footnote>
  <w:footnote w:id="2594">
    <w:p>
      <w:pPr>
        <w:pStyle w:val="FootnoteText"/>
      </w:pPr>
      <w:r>
        <w:rPr>
          <w:rStyle w:val="FootnoteReference"/>
        </w:rPr>
        <w:footnoteRef/>
      </w:r>
      <w:r>
        <w:t xml:space="preserve"> Cross-references for "rulers": Luke 13:14; Acts 13:15; Acts 18:8; Acts 18:17.</w:t>
      </w:r>
    </w:p>
  </w:footnote>
  <w:footnote w:id="2595">
    <w:p>
      <w:pPr>
        <w:pStyle w:val="FootnoteText"/>
      </w:pPr>
      <w:r>
        <w:rPr>
          <w:rStyle w:val="FootnoteReference"/>
        </w:rPr>
        <w:footnoteRef/>
      </w:r>
      <w:r>
        <w:t xml:space="preserve"> Name meaning: Jairus (Yair) — He enlightens. His daughter was raised.</w:t>
      </w:r>
    </w:p>
  </w:footnote>
  <w:footnote w:id="2596">
    <w:p>
      <w:pPr>
        <w:pStyle w:val="FootnoteText"/>
      </w:pPr>
      <w:r>
        <w:rPr>
          <w:rStyle w:val="FootnoteReference"/>
        </w:rPr>
        <w:footnoteRef/>
      </w:r>
      <w:r>
        <w:t xml:space="preserve"> Cross-references for "he fell": Matt 2:11; Mark 5:33; Luke 5:8; Luke 8:28; Acts 10:25-26; Rev 22:8.</w:t>
      </w:r>
    </w:p>
  </w:footnote>
  <w:footnote w:id="2597">
    <w:p>
      <w:pPr>
        <w:pStyle w:val="FootnoteText"/>
      </w:pPr>
      <w:r>
        <w:rPr>
          <w:rStyle w:val="FootnoteReference"/>
        </w:rPr>
        <w:footnoteRef/>
      </w:r>
      <w:r>
        <w:t xml:space="preserve"> Cross-references: 2Sam 12:15-16; Ps 50:15; Ps 107:19; Mark 7:25-27; Mark 9:21-22; Luke 4:38; Luke 7:2-3; Luke 7:12; John 4:46-47; John 11:3.</w:t>
      </w:r>
    </w:p>
  </w:footnote>
  <w:footnote w:id="2598">
    <w:p>
      <w:pPr>
        <w:pStyle w:val="FootnoteText"/>
      </w:pPr>
      <w:r>
        <w:rPr>
          <w:rStyle w:val="FootnoteReference"/>
        </w:rPr>
        <w:footnoteRef/>
      </w:r>
      <w:r>
        <w:t xml:space="preserve"> Cross-references: 2Kgs 5:11; Matt 8:3; Mark 6:5-6; Mark 6:13; Mark 16:18; Luke 4:40; Luke 13:13; Acts 28:8; Jas 5:14-15.</w:t>
      </w:r>
    </w:p>
  </w:footnote>
  <w:footnote w:id="2599">
    <w:p>
      <w:pPr>
        <w:pStyle w:val="FootnoteText"/>
      </w:pPr>
      <w:r>
        <w:rPr>
          <w:rStyle w:val="FootnoteReference"/>
        </w:rPr>
        <w:footnoteRef/>
      </w:r>
      <w:r>
        <w:t xml:space="preserve"> Cross-references for "went": Luke 7:6; Acts 10:38.</w:t>
      </w:r>
    </w:p>
  </w:footnote>
  <w:footnote w:id="2600">
    <w:p>
      <w:pPr>
        <w:pStyle w:val="FootnoteText"/>
      </w:pPr>
      <w:r>
        <w:rPr>
          <w:rStyle w:val="FootnoteReference"/>
        </w:rPr>
        <w:footnoteRef/>
      </w:r>
      <w:r>
        <w:t xml:space="preserve"> Cross-references for "and thronged": Mark 3:9-10; Mark 3:20; Mark 5:31; Luke 8:42; Luke 8:45; Luke 12:1; Luke 19:3.</w:t>
      </w:r>
    </w:p>
  </w:footnote>
  <w:footnote w:id="2601">
    <w:p>
      <w:pPr>
        <w:pStyle w:val="FootnoteText"/>
      </w:pPr>
      <w:r>
        <w:rPr>
          <w:rStyle w:val="FootnoteReference"/>
        </w:rPr>
        <w:footnoteRef/>
      </w:r>
      <w:r>
        <w:t xml:space="preserve"> Cross-references for "an issue": Lev 15:19-20; Lev 15:25-27.</w:t>
      </w:r>
    </w:p>
  </w:footnote>
  <w:footnote w:id="2602">
    <w:p>
      <w:pPr>
        <w:pStyle w:val="FootnoteText"/>
      </w:pPr>
      <w:r>
        <w:rPr>
          <w:rStyle w:val="FootnoteReference"/>
        </w:rPr>
        <w:footnoteRef/>
      </w:r>
      <w:r>
        <w:t xml:space="preserve"> Cross-references for "twelve": Luke 13:11; John 5:5-6; Acts 4:22; Acts 9:33-34.</w:t>
      </w:r>
    </w:p>
  </w:footnote>
  <w:footnote w:id="2603">
    <w:p>
      <w:pPr>
        <w:pStyle w:val="FootnoteText"/>
      </w:pPr>
      <w:r>
        <w:rPr>
          <w:rStyle w:val="FootnoteReference"/>
        </w:rPr>
        <w:footnoteRef/>
      </w:r>
      <w:r>
        <w:t xml:space="preserve"> Cross-references for "had suffered": Job 13:4; Jer 8:22; Jer 30:12-13; Jer 51:8.</w:t>
      </w:r>
    </w:p>
  </w:footnote>
  <w:footnote w:id="2604">
    <w:p>
      <w:pPr>
        <w:pStyle w:val="FootnoteText"/>
      </w:pPr>
      <w:r>
        <w:rPr>
          <w:rStyle w:val="FootnoteReference"/>
        </w:rPr>
        <w:footnoteRef/>
      </w:r>
      <w:r>
        <w:t xml:space="preserve"> Cross-references: Ps 108:12.</w:t>
      </w:r>
    </w:p>
  </w:footnote>
  <w:footnote w:id="2605">
    <w:p>
      <w:pPr>
        <w:pStyle w:val="FootnoteText"/>
      </w:pPr>
      <w:r>
        <w:rPr>
          <w:rStyle w:val="FootnoteReference"/>
        </w:rPr>
        <w:footnoteRef/>
      </w:r>
      <w:r>
        <w:t xml:space="preserve"> Cross-references for "touched": 2Kgs 13:21; Matt 14:36; Mark 6:56; Acts 5:15; Acts 19:12.</w:t>
      </w:r>
    </w:p>
  </w:footnote>
  <w:footnote w:id="2606">
    <w:p>
      <w:pPr>
        <w:pStyle w:val="FootnoteText"/>
      </w:pPr>
      <w:r>
        <w:rPr>
          <w:rStyle w:val="FootnoteReference"/>
        </w:rPr>
        <w:footnoteRef/>
      </w:r>
      <w:r>
        <w:t xml:space="preserve"> Cross-references for "fountain": Lev 20:18.</w:t>
      </w:r>
    </w:p>
  </w:footnote>
  <w:footnote w:id="2607">
    <w:p>
      <w:pPr>
        <w:pStyle w:val="FootnoteText"/>
      </w:pPr>
      <w:r>
        <w:rPr>
          <w:rStyle w:val="FootnoteReference"/>
        </w:rPr>
        <w:footnoteRef/>
      </w:r>
      <w:r>
        <w:t xml:space="preserve"> Cross-references for "plague": 1Kgs 8:37; Mark 3:10; Mark 5:34; Luke 7:21.</w:t>
      </w:r>
    </w:p>
  </w:footnote>
  <w:footnote w:id="2608">
    <w:p>
      <w:pPr>
        <w:pStyle w:val="FootnoteText"/>
      </w:pPr>
      <w:r>
        <w:rPr>
          <w:rStyle w:val="FootnoteReference"/>
        </w:rPr>
        <w:footnoteRef/>
      </w:r>
      <w:r>
        <w:t xml:space="preserve"> Cross-references: Exod 15:26; Job 33:24-25; Ps 30:2; Ps 103:3; Ps 107:20; Ps 147:3.</w:t>
      </w:r>
    </w:p>
  </w:footnote>
  <w:footnote w:id="2609">
    <w:p>
      <w:pPr>
        <w:pStyle w:val="FootnoteText"/>
      </w:pPr>
      <w:r>
        <w:rPr>
          <w:rStyle w:val="FootnoteReference"/>
        </w:rPr>
        <w:footnoteRef/>
      </w:r>
      <w:r>
        <w:t xml:space="preserve"> Cross-references: Luke 6:19; Luke 8:46; 1Pet 2:9.</w:t>
      </w:r>
    </w:p>
  </w:footnote>
  <w:footnote w:id="2610">
    <w:p>
      <w:pPr>
        <w:pStyle w:val="FootnoteText"/>
      </w:pPr>
      <w:r>
        <w:rPr>
          <w:rStyle w:val="FootnoteReference"/>
        </w:rPr>
        <w:footnoteRef/>
      </w:r>
      <w:r>
        <w:t xml:space="preserve"> Cross-references: Luke 8:45; Luke 9:12.</w:t>
      </w:r>
    </w:p>
  </w:footnote>
  <w:footnote w:id="2611">
    <w:p>
      <w:pPr>
        <w:pStyle w:val="FootnoteText"/>
      </w:pPr>
      <w:r>
        <w:rPr>
          <w:rStyle w:val="FootnoteReference"/>
        </w:rPr>
        <w:footnoteRef/>
      </w:r>
      <w:r>
        <w:t xml:space="preserve"> Cross-references for "the woman": Mark 4:41; Luke 1:12; Luke 1:29; Luke 8:47.</w:t>
      </w:r>
    </w:p>
  </w:footnote>
  <w:footnote w:id="2612">
    <w:p>
      <w:pPr>
        <w:pStyle w:val="FootnoteText"/>
      </w:pPr>
      <w:r>
        <w:rPr>
          <w:rStyle w:val="FootnoteReference"/>
        </w:rPr>
        <w:footnoteRef/>
      </w:r>
      <w:r>
        <w:t xml:space="preserve"> Cross-references for "and told": Ps 30:2; Ps 66:16; Ps 103:2-5; Ps 116:12-14.</w:t>
      </w:r>
    </w:p>
  </w:footnote>
  <w:footnote w:id="2613">
    <w:p>
      <w:pPr>
        <w:pStyle w:val="FootnoteText"/>
      </w:pPr>
      <w:r>
        <w:rPr>
          <w:rStyle w:val="FootnoteReference"/>
        </w:rPr>
        <w:footnoteRef/>
      </w:r>
      <w:r>
        <w:t xml:space="preserve"> Cross-references: Mark 10:52; Luke 7:50; Luke 8:48; Luke 17:19; Luke 18:42; Acts 14:9.</w:t>
      </w:r>
    </w:p>
  </w:footnote>
  <w:footnote w:id="2614">
    <w:p>
      <w:pPr>
        <w:pStyle w:val="FootnoteText"/>
      </w:pPr>
      <w:r>
        <w:rPr>
          <w:rStyle w:val="FootnoteReference"/>
        </w:rPr>
        <w:footnoteRef/>
      </w:r>
      <w:r>
        <w:t xml:space="preserve"> Cross-references: 1Sam 1:17; 1Sam 20:42; 2Kgs 5:19; Eccl 9:7.</w:t>
      </w:r>
    </w:p>
  </w:footnote>
  <w:footnote w:id="2615">
    <w:p>
      <w:pPr>
        <w:pStyle w:val="FootnoteText"/>
      </w:pPr>
      <w:r>
        <w:rPr>
          <w:rStyle w:val="FootnoteReference"/>
        </w:rPr>
        <w:footnoteRef/>
      </w:r>
      <w:r>
        <w:t xml:space="preserve"> Cross-references: Luke 8:49.</w:t>
      </w:r>
    </w:p>
  </w:footnote>
  <w:footnote w:id="2616">
    <w:p>
      <w:pPr>
        <w:pStyle w:val="FootnoteText"/>
      </w:pPr>
      <w:r>
        <w:rPr>
          <w:rStyle w:val="FootnoteReference"/>
        </w:rPr>
        <w:footnoteRef/>
      </w:r>
      <w:r>
        <w:t xml:space="preserve"> Cross-references: John 5:25; John 11:25.</w:t>
      </w:r>
    </w:p>
  </w:footnote>
  <w:footnote w:id="2617">
    <w:p>
      <w:pPr>
        <w:pStyle w:val="FootnoteText"/>
      </w:pPr>
      <w:r>
        <w:rPr>
          <w:rStyle w:val="FootnoteReference"/>
        </w:rPr>
        <w:footnoteRef/>
      </w:r>
      <w:r>
        <w:t xml:space="preserve"> Cross-references: Luke 7:6-7; John 11:21; John 11:32; John 11:39.</w:t>
      </w:r>
    </w:p>
  </w:footnote>
  <w:footnote w:id="2618">
    <w:p>
      <w:pPr>
        <w:pStyle w:val="FootnoteText"/>
      </w:pPr>
      <w:r>
        <w:rPr>
          <w:rStyle w:val="FootnoteReference"/>
        </w:rPr>
        <w:footnoteRef/>
      </w:r>
      <w:r>
        <w:t xml:space="preserve"> Cross-references: Matt 26:18; Mark 10:17; John 11:28.</w:t>
      </w:r>
    </w:p>
  </w:footnote>
  <w:footnote w:id="2619">
    <w:p>
      <w:pPr>
        <w:pStyle w:val="FootnoteText"/>
      </w:pPr>
      <w:r>
        <w:rPr>
          <w:rStyle w:val="FootnoteReference"/>
        </w:rPr>
        <w:footnoteRef/>
      </w:r>
      <w:r>
        <w:t xml:space="preserve"> Cross-references for "only": 2Chr 20:20; Matt 9:28-29; Matt 17:20; Mark 5:34; Mark 9:23; Luke 8:50; John 4:48-50; John 11:40; Rom 4:18-24.</w:t>
      </w:r>
    </w:p>
  </w:footnote>
  <w:footnote w:id="2620">
    <w:p>
      <w:pPr>
        <w:pStyle w:val="FootnoteText"/>
      </w:pPr>
      <w:r>
        <w:rPr>
          <w:rStyle w:val="FootnoteReference"/>
        </w:rPr>
        <w:footnoteRef/>
      </w:r>
      <w:r>
        <w:t xml:space="preserve"> Name meaning: Peter (Kepha; Petros) — Rock; stone. The rock-like apostle.</w:t>
      </w:r>
    </w:p>
  </w:footnote>
  <w:footnote w:id="2621">
    <w:p>
      <w:pPr>
        <w:pStyle w:val="FootnoteText"/>
      </w:pPr>
      <w:r>
        <w:rPr>
          <w:rStyle w:val="FootnoteReference"/>
        </w:rPr>
        <w:footnoteRef/>
      </w:r>
      <w:r>
        <w:t xml:space="preserve"> Name meaning: James (Yaaqov) — Supplanter. One of the sons of thunder; later a pillar of the Church.</w:t>
      </w:r>
    </w:p>
  </w:footnote>
  <w:footnote w:id="2622">
    <w:p>
      <w:pPr>
        <w:pStyle w:val="FootnoteText"/>
      </w:pPr>
      <w:r>
        <w:rPr>
          <w:rStyle w:val="FootnoteReference"/>
        </w:rPr>
        <w:footnoteRef/>
      </w:r>
      <w:r>
        <w:t xml:space="preserve"> Name meaning: John (Yochanan) — Yahweh is gracious. Forerunner of Jesus; proclaimed God’s grace.</w:t>
      </w:r>
    </w:p>
  </w:footnote>
  <w:footnote w:id="2623">
    <w:p>
      <w:pPr>
        <w:pStyle w:val="FootnoteText"/>
      </w:pPr>
      <w:r>
        <w:rPr>
          <w:rStyle w:val="FootnoteReference"/>
        </w:rPr>
        <w:footnoteRef/>
      </w:r>
      <w:r>
        <w:t xml:space="preserve"> Cross-references: Luke 8:51; Acts 9:40.</w:t>
      </w:r>
    </w:p>
  </w:footnote>
  <w:footnote w:id="2624">
    <w:p>
      <w:pPr>
        <w:pStyle w:val="FootnoteText"/>
      </w:pPr>
      <w:r>
        <w:rPr>
          <w:rStyle w:val="FootnoteReference"/>
        </w:rPr>
        <w:footnoteRef/>
      </w:r>
      <w:r>
        <w:t xml:space="preserve"> Cross-references: Mark 9:2; Mark 14:33; 2Cor 13:1.</w:t>
      </w:r>
    </w:p>
  </w:footnote>
  <w:footnote w:id="2625">
    <w:p>
      <w:pPr>
        <w:pStyle w:val="FootnoteText"/>
      </w:pPr>
      <w:r>
        <w:rPr>
          <w:rStyle w:val="FootnoteReference"/>
        </w:rPr>
        <w:footnoteRef/>
      </w:r>
      <w:r>
        <w:t xml:space="preserve"> Cross-references: Jer 9:17-20; Matt 9:23-24; Matt 11:17; Luke 8:52-53; Acts 9:39.</w:t>
      </w:r>
    </w:p>
  </w:footnote>
  <w:footnote w:id="2626">
    <w:p>
      <w:pPr>
        <w:pStyle w:val="FootnoteText"/>
      </w:pPr>
      <w:r>
        <w:rPr>
          <w:rStyle w:val="FootnoteReference"/>
        </w:rPr>
        <w:footnoteRef/>
      </w:r>
      <w:r>
        <w:t xml:space="preserve"> Cross-references for "not dead": Dan 12:2; John 11:11-13; Acts 20:10; 1Cor 11:30; 1Thess 4:13-14; 1Thess 5:10.</w:t>
      </w:r>
    </w:p>
  </w:footnote>
  <w:footnote w:id="2627">
    <w:p>
      <w:pPr>
        <w:pStyle w:val="FootnoteText"/>
      </w:pPr>
      <w:r>
        <w:rPr>
          <w:rStyle w:val="FootnoteReference"/>
        </w:rPr>
        <w:footnoteRef/>
      </w:r>
      <w:r>
        <w:t xml:space="preserve"> Cross-references: Gen 19:14; Neh 2:19; Job 12:4; Ps 22:7; Ps 123:3-4; Luke 16:14; Acts 17:32.</w:t>
      </w:r>
    </w:p>
  </w:footnote>
  <w:footnote w:id="2628">
    <w:p>
      <w:pPr>
        <w:pStyle w:val="FootnoteText"/>
      </w:pPr>
      <w:r>
        <w:rPr>
          <w:rStyle w:val="FootnoteReference"/>
        </w:rPr>
        <w:footnoteRef/>
      </w:r>
      <w:r>
        <w:t xml:space="preserve"> Cross-references for "took": Mark 1:31; Acts 9:40-41.</w:t>
      </w:r>
    </w:p>
  </w:footnote>
  <w:footnote w:id="2629">
    <w:p>
      <w:pPr>
        <w:pStyle w:val="FootnoteText"/>
      </w:pPr>
      <w:r>
        <w:rPr>
          <w:rStyle w:val="FootnoteReference"/>
        </w:rPr>
        <w:footnoteRef/>
      </w:r>
      <w:r>
        <w:t xml:space="preserve"> Cross-references: Gen 1:3; Ps 33:9; Mark 1:41; Luke 7:14-15; Luke 8:54-55; John 5:28-29; John 11:43-44; Rom 4:17; Phil 3:21.</w:t>
      </w:r>
    </w:p>
  </w:footnote>
  <w:footnote w:id="2630">
    <w:p>
      <w:pPr>
        <w:pStyle w:val="FootnoteText"/>
      </w:pPr>
      <w:r>
        <w:rPr>
          <w:rStyle w:val="FootnoteReference"/>
        </w:rPr>
        <w:footnoteRef/>
      </w:r>
      <w:r>
        <w:t xml:space="preserve"> Cross-references: Mark 1:27; Mark 4:41; Mark 6:51; Mark 7:37; Acts 3:10-13.</w:t>
      </w:r>
    </w:p>
  </w:footnote>
  <w:footnote w:id="2631">
    <w:p>
      <w:pPr>
        <w:pStyle w:val="FootnoteText"/>
      </w:pPr>
      <w:r>
        <w:rPr>
          <w:rStyle w:val="FootnoteReference"/>
        </w:rPr>
        <w:footnoteRef/>
      </w:r>
      <w:r>
        <w:t xml:space="preserve"> Cross-references for "he charged": Matt 8:4; Matt 9:30; Matt 12:16-18; Matt 17:9; Mark 1:43; Mark 3:12; Mark 7:36; Luke 5:14; Luke 8:56; John 5:41.</w:t>
      </w:r>
    </w:p>
  </w:footnote>
  <w:footnote w:id="2632">
    <w:p>
      <w:pPr>
        <w:pStyle w:val="FootnoteText"/>
      </w:pPr>
      <w:r>
        <w:rPr>
          <w:rStyle w:val="FootnoteReference"/>
        </w:rPr>
        <w:footnoteRef/>
      </w:r>
      <w:r>
        <w:t xml:space="preserve"> Cross-references for "given": Luke 24:30; Luke 24:42-43; Acts 10:41.</w:t>
      </w:r>
    </w:p>
  </w:footnote>
  <w:footnote w:id="2633">
    <w:p>
      <w:pPr>
        <w:pStyle w:val="FootnoteText"/>
      </w:pPr>
      <w:r>
        <w:rPr>
          <w:rStyle w:val="FootnoteReference"/>
        </w:rPr>
        <w:footnoteRef/>
      </w:r>
      <w:r>
        <w:t xml:space="preserve"> Cross-references for "and came": Matt 13:54; Luke 4:16-30.</w:t>
      </w:r>
    </w:p>
  </w:footnote>
  <w:footnote w:id="2634">
    <w:p>
      <w:pPr>
        <w:pStyle w:val="FootnoteText"/>
      </w:pPr>
      <w:r>
        <w:rPr>
          <w:rStyle w:val="FootnoteReference"/>
        </w:rPr>
        <w:footnoteRef/>
      </w:r>
      <w:r>
        <w:t xml:space="preserve"> Cross-references for "he began": Mark 1:21-22; Mark 1:39; Luke 4:15; Luke 4:31-32.</w:t>
      </w:r>
    </w:p>
  </w:footnote>
  <w:footnote w:id="2635">
    <w:p>
      <w:pPr>
        <w:pStyle w:val="FootnoteText"/>
      </w:pPr>
      <w:r>
        <w:rPr>
          <w:rStyle w:val="FootnoteReference"/>
        </w:rPr>
        <w:footnoteRef/>
      </w:r>
      <w:r>
        <w:t xml:space="preserve"> Cross-references for "carpenter": Isa 49:7; Isa 53:2-3; 1Pet 2:4.</w:t>
      </w:r>
    </w:p>
  </w:footnote>
  <w:footnote w:id="2636">
    <w:p>
      <w:pPr>
        <w:pStyle w:val="FootnoteText"/>
      </w:pPr>
      <w:r>
        <w:rPr>
          <w:rStyle w:val="FootnoteReference"/>
        </w:rPr>
        <w:footnoteRef/>
      </w:r>
      <w:r>
        <w:t xml:space="preserve"> Name meaning: Mary (Miryam) — Bitter; beloved; exalted one. Mother of Jesus; experienced bitterness yet exaltation.</w:t>
      </w:r>
    </w:p>
  </w:footnote>
  <w:footnote w:id="2637">
    <w:p>
      <w:pPr>
        <w:pStyle w:val="FootnoteText"/>
      </w:pPr>
      <w:r>
        <w:rPr>
          <w:rStyle w:val="FootnoteReference"/>
        </w:rPr>
        <w:footnoteRef/>
      </w:r>
      <w:r>
        <w:t xml:space="preserve"> Name meaning: James (Yaaqov) — Supplanter. One of the sons of thunder; later a pillar of the Church.</w:t>
      </w:r>
    </w:p>
  </w:footnote>
  <w:footnote w:id="2638">
    <w:p>
      <w:pPr>
        <w:pStyle w:val="FootnoteText"/>
      </w:pPr>
      <w:r>
        <w:rPr>
          <w:rStyle w:val="FootnoteReference"/>
        </w:rPr>
        <w:footnoteRef/>
      </w:r>
      <w:r>
        <w:t xml:space="preserve"> Personal name: Joses. Personal-name meaning: Joses — raised; who pardons. Source form: Joses.</w:t>
      </w:r>
    </w:p>
  </w:footnote>
  <w:footnote w:id="263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40">
    <w:p>
      <w:pPr>
        <w:pStyle w:val="FootnoteText"/>
      </w:pPr>
      <w:r>
        <w:rPr>
          <w:rStyle w:val="FootnoteReference"/>
        </w:rPr>
        <w:footnoteRef/>
      </w:r>
      <w:r>
        <w:t xml:space="preserve"> Personal name: Simon. Personal-name meaning: Simon — that hears; that obeys. Source form: Simon.</w:t>
      </w:r>
    </w:p>
  </w:footnote>
  <w:footnote w:id="2641">
    <w:p>
      <w:pPr>
        <w:pStyle w:val="FootnoteText"/>
      </w:pPr>
      <w:r>
        <w:rPr>
          <w:rStyle w:val="FootnoteReference"/>
        </w:rPr>
        <w:footnoteRef/>
      </w:r>
      <w:r>
        <w:t xml:space="preserve"> Cross-references for "offended": Matt 11:6; Matt 13:57; Luke 2:34; Luke 4:23-29; Luke 7:23; John 6:60-61; 1Cor 1:23.</w:t>
      </w:r>
    </w:p>
  </w:footnote>
  <w:footnote w:id="264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4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4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45">
    <w:p>
      <w:pPr>
        <w:pStyle w:val="FootnoteText"/>
      </w:pPr>
      <w:r>
        <w:rPr>
          <w:rStyle w:val="FootnoteReference"/>
        </w:rPr>
        <w:footnoteRef/>
      </w:r>
      <w:r>
        <w:t xml:space="preserve"> Cross-references for "James": Matt 12:46; Mark 15:40; 1Cor 9:4; Gal 1:19.</w:t>
      </w:r>
    </w:p>
  </w:footnote>
  <w:footnote w:id="2646">
    <w:p>
      <w:pPr>
        <w:pStyle w:val="FootnoteText"/>
      </w:pPr>
      <w:r>
        <w:rPr>
          <w:rStyle w:val="FootnoteReference"/>
        </w:rPr>
        <w:footnoteRef/>
      </w:r>
      <w:r>
        <w:t xml:space="preserve"> Cross-references: John 14:22; Jude 1:1.</w:t>
      </w:r>
    </w:p>
  </w:footnote>
  <w:footnote w:id="2647">
    <w:p>
      <w:pPr>
        <w:pStyle w:val="FootnoteText"/>
      </w:pPr>
      <w:r>
        <w:rPr>
          <w:rStyle w:val="FootnoteReference"/>
        </w:rPr>
        <w:footnoteRef/>
      </w:r>
      <w:r>
        <w:t xml:space="preserve"> Cross-references for "Simon": Mark 3:18; Acts 1:13.</w:t>
      </w:r>
    </w:p>
  </w:footnote>
  <w:footnote w:id="2648">
    <w:p>
      <w:pPr>
        <w:pStyle w:val="FootnoteText"/>
      </w:pPr>
      <w:r>
        <w:rPr>
          <w:rStyle w:val="FootnoteReference"/>
        </w:rPr>
        <w:footnoteRef/>
      </w:r>
      <w:r>
        <w:t xml:space="preserve"> Name meaning: Jesus (Yeshua) — Yahweh saves. He will save His people from their sins.</w:t>
      </w:r>
    </w:p>
  </w:footnote>
  <w:footnote w:id="26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50">
    <w:p>
      <w:pPr>
        <w:pStyle w:val="FootnoteText"/>
      </w:pPr>
      <w:r>
        <w:rPr>
          <w:rStyle w:val="FootnoteReference"/>
        </w:rPr>
        <w:footnoteRef/>
      </w:r>
      <w:r>
        <w:t xml:space="preserve"> Cross-references: Jer 11:21; Jer 12:6; Matt 13:57; Luke 4:24; John 4:44.</w:t>
      </w:r>
    </w:p>
  </w:footnote>
  <w:footnote w:id="2651">
    <w:p>
      <w:pPr>
        <w:pStyle w:val="FootnoteText"/>
      </w:pPr>
      <w:r>
        <w:rPr>
          <w:rStyle w:val="FootnoteReference"/>
        </w:rPr>
        <w:footnoteRef/>
      </w:r>
      <w:r>
        <w:t xml:space="preserve"> Cross-references: Gen 19:22; Gen 32:25; Isa 59:1-2; Matt 13:58; Mark 9:23; Heb 4:2.</w:t>
      </w:r>
    </w:p>
  </w:footnote>
  <w:footnote w:id="2652">
    <w:p>
      <w:pPr>
        <w:pStyle w:val="FootnoteText"/>
      </w:pPr>
      <w:r>
        <w:rPr>
          <w:rStyle w:val="FootnoteReference"/>
        </w:rPr>
        <w:footnoteRef/>
      </w:r>
      <w:r>
        <w:t xml:space="preserve"> Cross-references for "And he went": Matt 4:23; Matt 9:35; Luke 4:31; Luke 4:44; Luke 13:22; Acts 10:38.</w:t>
      </w:r>
    </w:p>
  </w:footnote>
  <w:footnote w:id="2653">
    <w:p>
      <w:pPr>
        <w:pStyle w:val="FootnoteText"/>
      </w:pPr>
      <w:r>
        <w:rPr>
          <w:rStyle w:val="FootnoteReference"/>
        </w:rPr>
        <w:footnoteRef/>
      </w:r>
      <w:r>
        <w:t xml:space="preserve"> Cross-references: Isa 59:16; Jer 2:11; Matt 8:10; John 9:30.</w:t>
      </w:r>
    </w:p>
  </w:footnote>
  <w:footnote w:id="2654">
    <w:p>
      <w:pPr>
        <w:pStyle w:val="FootnoteText"/>
      </w:pPr>
      <w:r>
        <w:rPr>
          <w:rStyle w:val="FootnoteReference"/>
        </w:rPr>
        <w:footnoteRef/>
      </w:r>
      <w:r>
        <w:t xml:space="preserve"> Cross-references for "the twelve": Matt 10:1-4; Mark 3:13-14; Luke 6:13-16; Luke 9:1-6; Luke 10:3-12.</w:t>
      </w:r>
    </w:p>
  </w:footnote>
  <w:footnote w:id="2655">
    <w:p>
      <w:pPr>
        <w:pStyle w:val="FootnoteText"/>
      </w:pPr>
      <w:r>
        <w:rPr>
          <w:rStyle w:val="FootnoteReference"/>
        </w:rPr>
        <w:footnoteRef/>
      </w:r>
      <w:r>
        <w:t xml:space="preserve"> Cross-references: Exod 4:14-15; Eccl 4:9-10; Rev 11:3.</w:t>
      </w:r>
    </w:p>
  </w:footnote>
  <w:footnote w:id="2656">
    <w:p>
      <w:pPr>
        <w:pStyle w:val="FootnoteText"/>
      </w:pPr>
      <w:r>
        <w:rPr>
          <w:rStyle w:val="FootnoteReference"/>
        </w:rPr>
        <w:footnoteRef/>
      </w:r>
      <w:r>
        <w:t xml:space="preserve"> Cross-references: Mark 16:17; Luke 10:17-20.</w:t>
      </w:r>
    </w:p>
  </w:footnote>
  <w:footnote w:id="2657">
    <w:p>
      <w:pPr>
        <w:pStyle w:val="FootnoteText"/>
      </w:pPr>
      <w:r>
        <w:rPr>
          <w:rStyle w:val="FootnoteReference"/>
        </w:rPr>
        <w:footnoteRef/>
      </w:r>
      <w:r>
        <w:t xml:space="preserve"> Cross-references for "take": Matt 10:9-10; Luke 10:4; Luke 22:35.</w:t>
      </w:r>
    </w:p>
  </w:footnote>
  <w:footnote w:id="2658">
    <w:p>
      <w:pPr>
        <w:pStyle w:val="FootnoteText"/>
      </w:pPr>
      <w:r>
        <w:rPr>
          <w:rStyle w:val="FootnoteReference"/>
        </w:rPr>
        <w:footnoteRef/>
      </w:r>
      <w:r>
        <w:t xml:space="preserve"> Cross-references for "money": Matt 10:9; Luke 9:3.</w:t>
      </w:r>
    </w:p>
  </w:footnote>
  <w:footnote w:id="2659">
    <w:p>
      <w:pPr>
        <w:pStyle w:val="FootnoteText"/>
      </w:pPr>
      <w:r>
        <w:rPr>
          <w:rStyle w:val="FootnoteReference"/>
        </w:rPr>
        <w:footnoteRef/>
      </w:r>
      <w:r>
        <w:t xml:space="preserve"> Cross-references for "be shod": Eph 6:15.</w:t>
      </w:r>
    </w:p>
  </w:footnote>
  <w:footnote w:id="2660">
    <w:p>
      <w:pPr>
        <w:pStyle w:val="FootnoteText"/>
      </w:pPr>
      <w:r>
        <w:rPr>
          <w:rStyle w:val="FootnoteReference"/>
        </w:rPr>
        <w:footnoteRef/>
      </w:r>
      <w:r>
        <w:t xml:space="preserve"> Cross-references for "sandals": Acts 12:8.</w:t>
      </w:r>
    </w:p>
  </w:footnote>
  <w:footnote w:id="2661">
    <w:p>
      <w:pPr>
        <w:pStyle w:val="FootnoteText"/>
      </w:pPr>
      <w:r>
        <w:rPr>
          <w:rStyle w:val="FootnoteReference"/>
        </w:rPr>
        <w:footnoteRef/>
      </w:r>
      <w:r>
        <w:t xml:space="preserve"> Cross-references: Matt 10:11-13; Luke 9:4; Luke 10:7-8; Acts 16:15; Acts 17:5-7.</w:t>
      </w:r>
    </w:p>
  </w:footnote>
  <w:footnote w:id="2662">
    <w:p>
      <w:pPr>
        <w:pStyle w:val="FootnoteText"/>
      </w:pPr>
      <w:r>
        <w:rPr>
          <w:rStyle w:val="FootnoteReference"/>
        </w:rPr>
        <w:footnoteRef/>
      </w:r>
      <w:r>
        <w:t xml:space="preserve"> Cross-references for "It shall": Ezek 16:48-51; Matt 10:15; Matt 11:20-24; Luke 10:12-15; John 15:22-24; Heb 6:4-8; Heb 10:26-31; 2Pet 2:6; Jude 1:7.</w:t>
      </w:r>
    </w:p>
  </w:footnote>
  <w:footnote w:id="2663">
    <w:p>
      <w:pPr>
        <w:pStyle w:val="FootnoteText"/>
      </w:pPr>
      <w:r>
        <w:rPr>
          <w:rStyle w:val="FootnoteReference"/>
        </w:rPr>
        <w:footnoteRef/>
      </w:r>
      <w:r>
        <w:t xml:space="preserve"> Place name: Sodom. Place-name meaning: Sodom — their secret; their cement. Source form: Sodom. Greek form: σοδομων.</w:t>
      </w:r>
    </w:p>
  </w:footnote>
  <w:footnote w:id="266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65">
    <w:p>
      <w:pPr>
        <w:pStyle w:val="FootnoteText"/>
      </w:pPr>
      <w:r>
        <w:rPr>
          <w:rStyle w:val="FootnoteReference"/>
        </w:rPr>
        <w:footnoteRef/>
      </w:r>
      <w:r>
        <w:t xml:space="preserve"> Cross-references for "in the day": Matt 12:36; Rom 2:5; Rom 2:16; 2Pet 2:9; 2Pet 3:7; 1John 4:17.</w:t>
      </w:r>
    </w:p>
  </w:footnote>
  <w:footnote w:id="266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6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68">
    <w:p>
      <w:pPr>
        <w:pStyle w:val="FootnoteText"/>
      </w:pPr>
      <w:r>
        <w:rPr>
          <w:rStyle w:val="FootnoteReference"/>
        </w:rPr>
        <w:footnoteRef/>
      </w:r>
      <w:r>
        <w:t xml:space="preserve"> Cross-references: Neh 5:13; Matt 10:14; Luke 9:5; Luke 10:10-11; Acts 13:50-51; Acts 18:6.</w:t>
      </w:r>
    </w:p>
  </w:footnote>
  <w:footnote w:id="266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70">
    <w:p>
      <w:pPr>
        <w:pStyle w:val="FootnoteText"/>
      </w:pPr>
      <w:r>
        <w:rPr>
          <w:rStyle w:val="FootnoteReference"/>
        </w:rPr>
        <w:footnoteRef/>
      </w:r>
      <w:r>
        <w:t xml:space="preserve"> Cross-references for "cast": Mark 6:7; Luke 10:17.</w:t>
      </w:r>
    </w:p>
  </w:footnote>
  <w:footnote w:id="2671">
    <w:p>
      <w:pPr>
        <w:pStyle w:val="FootnoteText"/>
      </w:pPr>
      <w:r>
        <w:rPr>
          <w:rStyle w:val="FootnoteReference"/>
        </w:rPr>
        <w:footnoteRef/>
      </w:r>
      <w:r>
        <w:t xml:space="preserve"> Cross-references for "anointed": Jas 5:14-15.</w:t>
      </w:r>
    </w:p>
  </w:footnote>
  <w:footnote w:id="2672">
    <w:p>
      <w:pPr>
        <w:pStyle w:val="FootnoteText"/>
      </w:pPr>
      <w:r>
        <w:rPr>
          <w:rStyle w:val="FootnoteReference"/>
        </w:rPr>
        <w:footnoteRef/>
      </w:r>
      <w:r>
        <w:t xml:space="preserve"> Name meaning: Herod (Herodes) — Heroic; son of a hero. Name borne by multiple rulers who opposed God’s plan.</w:t>
      </w:r>
    </w:p>
  </w:footnote>
  <w:footnote w:id="2673">
    <w:p>
      <w:pPr>
        <w:pStyle w:val="FootnoteText"/>
      </w:pPr>
      <w:r>
        <w:rPr>
          <w:rStyle w:val="FootnoteReference"/>
        </w:rPr>
        <w:footnoteRef/>
      </w:r>
      <w:r>
        <w:t xml:space="preserve"> Cross-references for "his name": 2Chr 26:8; 2Chr 26:15; Matt 9:31; Mark 1:28; Mark 1:45; 1Thess 1:8.</w:t>
      </w:r>
    </w:p>
  </w:footnote>
  <w:footnote w:id="2674">
    <w:p>
      <w:pPr>
        <w:pStyle w:val="FootnoteText"/>
      </w:pPr>
      <w:r>
        <w:rPr>
          <w:rStyle w:val="FootnoteReference"/>
        </w:rPr>
        <w:footnoteRef/>
      </w:r>
      <w:r>
        <w:t xml:space="preserve"> Name meaning: John (Yochanan) — Yahweh is gracious. Forerunner of Jesus; proclaimed God’s grace.</w:t>
      </w:r>
    </w:p>
  </w:footnote>
  <w:footnote w:id="2675">
    <w:p>
      <w:pPr>
        <w:pStyle w:val="FootnoteText"/>
      </w:pPr>
      <w:r>
        <w:rPr>
          <w:rStyle w:val="FootnoteReference"/>
        </w:rPr>
        <w:footnoteRef/>
      </w:r>
      <w:r>
        <w:t xml:space="preserve"> Name meaning: John the Baptist (Yochanan) — Yahweh is gracious. Prepared the way with grace.</w:t>
      </w:r>
    </w:p>
  </w:footnote>
  <w:footnote w:id="2676">
    <w:p>
      <w:pPr>
        <w:pStyle w:val="FootnoteText"/>
      </w:pPr>
      <w:r>
        <w:rPr>
          <w:rStyle w:val="FootnoteReference"/>
        </w:rPr>
        <w:footnoteRef/>
      </w:r>
      <w:r>
        <w:t xml:space="preserve"> Cross-references for "king Herod": Matt 14:1-2; Mark 6:22; Mark 6:26-27; Luke 3:1; Luke 9:7-9; Luke 13:31; Luke 23:7-12.</w:t>
      </w:r>
    </w:p>
  </w:footnote>
  <w:footnote w:id="2677">
    <w:p>
      <w:pPr>
        <w:pStyle w:val="FootnoteText"/>
      </w:pPr>
      <w:r>
        <w:rPr>
          <w:rStyle w:val="FootnoteReference"/>
        </w:rPr>
        <w:footnoteRef/>
      </w:r>
      <w:r>
        <w:t xml:space="preserve"> Personal name: Elijah. Personal-name meaning: Elijah — My God is Yahweh. Source form: Elijah.</w:t>
      </w:r>
    </w:p>
  </w:footnote>
  <w:footnote w:id="2678">
    <w:p>
      <w:pPr>
        <w:pStyle w:val="FootnoteText"/>
      </w:pPr>
      <w:r>
        <w:rPr>
          <w:rStyle w:val="FootnoteReference"/>
        </w:rPr>
        <w:footnoteRef/>
      </w:r>
      <w:r>
        <w:t xml:space="preserve"> Cross-references for "a prophet": Matt 21:11; Luke 7:16; Luke 7:39; John 6:14; John 7:40; John 9:17; Acts 3:22-23.</w:t>
      </w:r>
    </w:p>
  </w:footnote>
  <w:footnote w:id="2679">
    <w:p>
      <w:pPr>
        <w:pStyle w:val="FootnoteText"/>
      </w:pPr>
      <w:r>
        <w:rPr>
          <w:rStyle w:val="FootnoteReference"/>
        </w:rPr>
        <w:footnoteRef/>
      </w:r>
      <w:r>
        <w:t xml:space="preserve"> Cross-references: Mal 4:5; Matt 16:14; Matt 17:10-11; Mark 8:28; Mark 9:12-13; Mark 15:35-36; Luke 1:17; Luke 9:8; Luke 9:19; John 1:21; John 1:25.</w:t>
      </w:r>
    </w:p>
  </w:footnote>
  <w:footnote w:id="2680">
    <w:p>
      <w:pPr>
        <w:pStyle w:val="FootnoteText"/>
      </w:pPr>
      <w:r>
        <w:rPr>
          <w:rStyle w:val="FootnoteReference"/>
        </w:rPr>
        <w:footnoteRef/>
      </w:r>
      <w:r>
        <w:t xml:space="preserve"> Cross-references for "Herod": Matt 4:12; Matt 11:2; Matt 14:3-12; Luke 3:19-20.</w:t>
      </w:r>
    </w:p>
  </w:footnote>
  <w:footnote w:id="2681">
    <w:p>
      <w:pPr>
        <w:pStyle w:val="FootnoteText"/>
      </w:pPr>
      <w:r>
        <w:rPr>
          <w:rStyle w:val="FootnoteReference"/>
        </w:rPr>
        <w:footnoteRef/>
      </w:r>
      <w:r>
        <w:t xml:space="preserve"> Name meaning: Herodias (Herodias) — Heroic. Manipulative figure who sought John’s head.</w:t>
      </w:r>
    </w:p>
  </w:footnote>
  <w:footnote w:id="2682">
    <w:p>
      <w:pPr>
        <w:pStyle w:val="FootnoteText"/>
      </w:pPr>
      <w:r>
        <w:rPr>
          <w:rStyle w:val="FootnoteReference"/>
        </w:rPr>
        <w:footnoteRef/>
      </w:r>
      <w:r>
        <w:t xml:space="preserve"> Name meaning: Philip (Philippos) — Lover of horses. Brought people to Jesus.</w:t>
      </w:r>
    </w:p>
  </w:footnote>
  <w:footnote w:id="2683">
    <w:p>
      <w:pPr>
        <w:pStyle w:val="FootnoteText"/>
      </w:pPr>
      <w:r>
        <w:rPr>
          <w:rStyle w:val="FootnoteReference"/>
        </w:rPr>
        <w:footnoteRef/>
      </w:r>
      <w:r>
        <w:t xml:space="preserve"> Cross-references for "Philip's": Luke 3:1.</w:t>
      </w:r>
    </w:p>
  </w:footnote>
  <w:footnote w:id="2684">
    <w:p>
      <w:pPr>
        <w:pStyle w:val="FootnoteText"/>
      </w:pPr>
      <w:r>
        <w:rPr>
          <w:rStyle w:val="FootnoteReference"/>
        </w:rPr>
        <w:footnoteRef/>
      </w:r>
      <w:r>
        <w:t xml:space="preserve"> Cross-references for "Herodias": Gen 39:17-20; 1Kgs 21:20.</w:t>
      </w:r>
    </w:p>
  </w:footnote>
  <w:footnote w:id="2685">
    <w:p>
      <w:pPr>
        <w:pStyle w:val="FootnoteText"/>
      </w:pPr>
      <w:r>
        <w:rPr>
          <w:rStyle w:val="FootnoteReference"/>
        </w:rPr>
        <w:footnoteRef/>
      </w:r>
      <w:r>
        <w:t xml:space="preserve"> Cross-references: Eccl 7:9; Eph 4:26-27.</w:t>
      </w:r>
    </w:p>
  </w:footnote>
  <w:footnote w:id="268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687">
    <w:p>
      <w:pPr>
        <w:pStyle w:val="FootnoteText"/>
      </w:pPr>
      <w:r>
        <w:rPr>
          <w:rStyle w:val="FootnoteReference"/>
        </w:rPr>
        <w:footnoteRef/>
      </w:r>
      <w:r>
        <w:t xml:space="preserve"> Cross-references for "and heard": Ps 106:12-13; Ezek 33:32; Mark 4:16; John 5:35.</w:t>
      </w:r>
    </w:p>
  </w:footnote>
  <w:footnote w:id="2688">
    <w:p>
      <w:pPr>
        <w:pStyle w:val="FootnoteText"/>
      </w:pPr>
      <w:r>
        <w:rPr>
          <w:rStyle w:val="FootnoteReference"/>
        </w:rPr>
        <w:footnoteRef/>
      </w:r>
      <w:r>
        <w:t xml:space="preserve"> Cross-references for "his birthday": Gen 40:20; Prov 31:4-5; Dan 5:1-4; Hos 7:5; 1Pet 4:3; Rev 11:10; Esth 1:3-7; Esth 2:18.</w:t>
      </w:r>
    </w:p>
  </w:footnote>
  <w:footnote w:id="2689">
    <w:p>
      <w:pPr>
        <w:pStyle w:val="FootnoteText"/>
      </w:pPr>
      <w:r>
        <w:rPr>
          <w:rStyle w:val="FootnoteReference"/>
        </w:rPr>
        <w:footnoteRef/>
      </w:r>
      <w:r>
        <w:t xml:space="preserve"> Place name: Galilee. Place-name meaning: Galilee — wheel; revolution. Source form: Galilee. Greek form: γαλιλαιας.</w:t>
      </w:r>
    </w:p>
  </w:footnote>
  <w:footnote w:id="2690">
    <w:p>
      <w:pPr>
        <w:pStyle w:val="FootnoteText"/>
      </w:pPr>
      <w:r>
        <w:rPr>
          <w:rStyle w:val="FootnoteReference"/>
        </w:rPr>
        <w:footnoteRef/>
      </w:r>
      <w:r>
        <w:t xml:space="preserve"> Cross-references: Isa 3:16-26; Dan 5:2; Matt 14:6; Esth 1:10-12.</w:t>
      </w:r>
    </w:p>
  </w:footnote>
  <w:footnote w:id="2691">
    <w:p>
      <w:pPr>
        <w:pStyle w:val="FootnoteText"/>
      </w:pPr>
      <w:r>
        <w:rPr>
          <w:rStyle w:val="FootnoteReference"/>
        </w:rPr>
        <w:footnoteRef/>
      </w:r>
      <w:r>
        <w:t xml:space="preserve"> Cross-references: 1Sam 28:10; 2Kgs 6:31; Matt 5:34-37; Matt 14:7.</w:t>
      </w:r>
    </w:p>
  </w:footnote>
  <w:footnote w:id="2692">
    <w:p>
      <w:pPr>
        <w:pStyle w:val="FootnoteText"/>
      </w:pPr>
      <w:r>
        <w:rPr>
          <w:rStyle w:val="FootnoteReference"/>
        </w:rPr>
        <w:footnoteRef/>
      </w:r>
      <w:r>
        <w:t xml:space="preserve"> Cross-references: Prov 6:2; Matt 4:9; Esth 5:3; Esth 5:6; Esth 7:2.</w:t>
      </w:r>
    </w:p>
  </w:footnote>
  <w:footnote w:id="2693">
    <w:p>
      <w:pPr>
        <w:pStyle w:val="FootnoteText"/>
      </w:pPr>
      <w:r>
        <w:rPr>
          <w:rStyle w:val="FootnoteReference"/>
        </w:rPr>
        <w:footnoteRef/>
      </w:r>
      <w:r>
        <w:t xml:space="preserve"> Cross-references for "said": Gen 27:8-11; 2Chr 22:3-4; Ezek 19:2-3; Matt 14:8.</w:t>
      </w:r>
    </w:p>
  </w:footnote>
  <w:footnote w:id="2694">
    <w:p>
      <w:pPr>
        <w:pStyle w:val="FootnoteText"/>
      </w:pPr>
      <w:r>
        <w:rPr>
          <w:rStyle w:val="FootnoteReference"/>
        </w:rPr>
        <w:footnoteRef/>
      </w:r>
      <w:r>
        <w:t xml:space="preserve"> Cross-references for "The head": Job 31:31; Ps 27:2; Ps 37:12; Ps 37:14; Prov 27:3-4; Acts 23:12-13.</w:t>
      </w:r>
    </w:p>
  </w:footnote>
  <w:footnote w:id="2695">
    <w:p>
      <w:pPr>
        <w:pStyle w:val="FootnoteText"/>
      </w:pPr>
      <w:r>
        <w:rPr>
          <w:rStyle w:val="FootnoteReference"/>
        </w:rPr>
        <w:footnoteRef/>
      </w:r>
      <w:r>
        <w:t xml:space="preserve"> Cross-references for "with haste": Prov 1:16; Rom 3:15.</w:t>
      </w:r>
    </w:p>
  </w:footnote>
  <w:footnote w:id="2696">
    <w:p>
      <w:pPr>
        <w:pStyle w:val="FootnoteText"/>
      </w:pPr>
      <w:r>
        <w:rPr>
          <w:rStyle w:val="FootnoteReference"/>
        </w:rPr>
        <w:footnoteRef/>
      </w:r>
      <w:r>
        <w:t xml:space="preserve"> Cross-references: Num 7:13; Num 7:19-89.</w:t>
      </w:r>
    </w:p>
  </w:footnote>
  <w:footnote w:id="2697">
    <w:p>
      <w:pPr>
        <w:pStyle w:val="FootnoteText"/>
      </w:pPr>
      <w:r>
        <w:rPr>
          <w:rStyle w:val="FootnoteReference"/>
        </w:rPr>
        <w:footnoteRef/>
      </w:r>
      <w:r>
        <w:t xml:space="preserve"> Cross-references: Matt 14:9; Matt 27:3-5; Matt 27:24-25.</w:t>
      </w:r>
    </w:p>
  </w:footnote>
  <w:footnote w:id="2698">
    <w:p>
      <w:pPr>
        <w:pStyle w:val="FootnoteText"/>
      </w:pPr>
      <w:r>
        <w:rPr>
          <w:rStyle w:val="FootnoteReference"/>
        </w:rPr>
        <w:footnoteRef/>
      </w:r>
      <w:r>
        <w:t xml:space="preserve"> Cross-references for "they came": 1Kgs 13:29-30; 2Chr 24:16; Matt 14:12; Matt 27:57-60; Acts 8:2.</w:t>
      </w:r>
    </w:p>
  </w:footnote>
  <w:footnote w:id="2699">
    <w:p>
      <w:pPr>
        <w:pStyle w:val="FootnoteText"/>
      </w:pPr>
      <w:r>
        <w:rPr>
          <w:rStyle w:val="FootnoteReference"/>
        </w:rPr>
        <w:footnoteRef/>
      </w:r>
      <w:r>
        <w:t xml:space="preserve"> Cross-references for "the apostles": Mark 6:7-13; Luke 9:10; Luke 10:17.</w:t>
      </w:r>
    </w:p>
  </w:footnote>
  <w:footnote w:id="2700">
    <w:p>
      <w:pPr>
        <w:pStyle w:val="FootnoteText"/>
      </w:pPr>
      <w:r>
        <w:rPr>
          <w:rStyle w:val="FootnoteReference"/>
        </w:rPr>
        <w:footnoteRef/>
      </w:r>
      <w:r>
        <w:t xml:space="preserve"> Cross-references for "both": Acts 1:1; Acts 20:18-21; 1Tim 4:12-16; Titus 2:6-7; 1Pet 5:2-3.</w:t>
      </w:r>
    </w:p>
  </w:footnote>
  <w:footnote w:id="2701">
    <w:p>
      <w:pPr>
        <w:pStyle w:val="FootnoteText"/>
      </w:pPr>
      <w:r>
        <w:rPr>
          <w:rStyle w:val="FootnoteReference"/>
        </w:rPr>
        <w:footnoteRef/>
      </w:r>
      <w:r>
        <w:t xml:space="preserve"> Cross-references: Matt 14:13.</w:t>
      </w:r>
    </w:p>
  </w:footnote>
  <w:footnote w:id="2702">
    <w:p>
      <w:pPr>
        <w:pStyle w:val="FootnoteText"/>
      </w:pPr>
      <w:r>
        <w:rPr>
          <w:rStyle w:val="FootnoteReference"/>
        </w:rPr>
        <w:footnoteRef/>
      </w:r>
      <w:r>
        <w:t xml:space="preserve"> Cross-references: Matt 15:29-31; Mark 6:54-55; John 6:2; Jas 1:19.</w:t>
      </w:r>
    </w:p>
  </w:footnote>
  <w:footnote w:id="2703">
    <w:p>
      <w:pPr>
        <w:pStyle w:val="FootnoteText"/>
      </w:pPr>
      <w:r>
        <w:rPr>
          <w:rStyle w:val="FootnoteReference"/>
        </w:rPr>
        <w:footnoteRef/>
      </w:r>
      <w:r>
        <w:t xml:space="preserve"> Cross-references: Matt 14:14; Matt 15:32; Luke 9:11; Rom 15:2-3; Heb 2:17; Heb 4:15.</w:t>
      </w:r>
    </w:p>
  </w:footnote>
  <w:footnote w:id="2704">
    <w:p>
      <w:pPr>
        <w:pStyle w:val="FootnoteText"/>
      </w:pPr>
      <w:r>
        <w:rPr>
          <w:rStyle w:val="FootnoteReference"/>
        </w:rPr>
        <w:footnoteRef/>
      </w:r>
      <w:r>
        <w:t xml:space="preserve"> Cross-references: Matt 14:15-21; Luke 9:12-17; John 6:5-15.</w:t>
      </w:r>
    </w:p>
  </w:footnote>
  <w:footnote w:id="2705">
    <w:p>
      <w:pPr>
        <w:pStyle w:val="FootnoteText"/>
      </w:pPr>
      <w:r>
        <w:rPr>
          <w:rStyle w:val="FootnoteReference"/>
        </w:rPr>
        <w:footnoteRef/>
      </w:r>
      <w:r>
        <w:t xml:space="preserve"> Cross-references: Matt 15:23; Matt 16:22; Mark 3:21; Mark 5:31.</w:t>
      </w:r>
    </w:p>
  </w:footnote>
  <w:footnote w:id="2706">
    <w:p>
      <w:pPr>
        <w:pStyle w:val="FootnoteText"/>
      </w:pPr>
      <w:r>
        <w:rPr>
          <w:rStyle w:val="FootnoteReference"/>
        </w:rPr>
        <w:footnoteRef/>
      </w:r>
      <w:r>
        <w:t xml:space="preserve"> Cross-references for "give": 2Kgs 4:42-44; Matt 14:16; Matt 15:32; Mark 8:2-3; Luke 9:13; John 6:4-10.</w:t>
      </w:r>
    </w:p>
  </w:footnote>
  <w:footnote w:id="2707">
    <w:p>
      <w:pPr>
        <w:pStyle w:val="FootnoteText"/>
      </w:pPr>
      <w:r>
        <w:rPr>
          <w:rStyle w:val="FootnoteReference"/>
        </w:rPr>
        <w:footnoteRef/>
      </w:r>
      <w:r>
        <w:t xml:space="preserve"> Cross-references: Matt 18:28.</w:t>
      </w:r>
    </w:p>
  </w:footnote>
  <w:footnote w:id="2708">
    <w:p>
      <w:pPr>
        <w:pStyle w:val="FootnoteText"/>
      </w:pPr>
      <w:r>
        <w:rPr>
          <w:rStyle w:val="FootnoteReference"/>
        </w:rPr>
        <w:footnoteRef/>
      </w:r>
      <w:r>
        <w:t xml:space="preserve"> Cross-references: Matt 14:17-18; Matt 15:34; Mark 8:5; Luke 9:13; John 6:9.</w:t>
      </w:r>
    </w:p>
  </w:footnote>
  <w:footnote w:id="2709">
    <w:p>
      <w:pPr>
        <w:pStyle w:val="FootnoteText"/>
      </w:pPr>
      <w:r>
        <w:rPr>
          <w:rStyle w:val="FootnoteReference"/>
        </w:rPr>
        <w:footnoteRef/>
      </w:r>
      <w:r>
        <w:t xml:space="preserve"> Cross-references: 1Kgs 10:5; Matt 15:35; 1Cor 14:33; 1Cor 14:40; Esth 1:5-6.</w:t>
      </w:r>
    </w:p>
  </w:footnote>
  <w:footnote w:id="2710">
    <w:p>
      <w:pPr>
        <w:pStyle w:val="FootnoteText"/>
      </w:pPr>
      <w:r>
        <w:rPr>
          <w:rStyle w:val="FootnoteReference"/>
        </w:rPr>
        <w:footnoteRef/>
      </w:r>
      <w:r>
        <w:t xml:space="preserve"> Cross-references for "by hundreds": Luke 9:14-15.</w:t>
      </w:r>
    </w:p>
  </w:footnote>
  <w:footnote w:id="2711">
    <w:p>
      <w:pPr>
        <w:pStyle w:val="FootnoteText"/>
      </w:pPr>
      <w:r>
        <w:rPr>
          <w:rStyle w:val="FootnoteReference"/>
        </w:rPr>
        <w:footnoteRef/>
      </w:r>
      <w:r>
        <w:t xml:space="preserve"> Cross-references for "looked": Matt 14:19; Mark 7:34; Luke 9:16; John 11:41; John 17:1.</w:t>
      </w:r>
    </w:p>
  </w:footnote>
  <w:footnote w:id="2712">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13">
    <w:p>
      <w:pPr>
        <w:pStyle w:val="FootnoteText"/>
      </w:pPr>
      <w:r>
        <w:rPr>
          <w:rStyle w:val="FootnoteReference"/>
        </w:rPr>
        <w:footnoteRef/>
      </w:r>
      <w:r>
        <w:t xml:space="preserve"> Cross-references: Deut 8:3; 2Kgs 4:42-44; Ps 145:15-16; Matt 14:20-21; Matt 15:37-38; Mark 8:8-9; Luke 9:17; John 6:12.</w:t>
      </w:r>
    </w:p>
  </w:footnote>
  <w:footnote w:id="2714">
    <w:p>
      <w:pPr>
        <w:pStyle w:val="FootnoteText"/>
      </w:pPr>
      <w:r>
        <w:rPr>
          <w:rStyle w:val="FootnoteReference"/>
        </w:rPr>
        <w:footnoteRef/>
      </w:r>
      <w:r>
        <w:t xml:space="preserve"> Cross-references: Mark 8:19-20.</w:t>
      </w:r>
    </w:p>
  </w:footnote>
  <w:footnote w:id="271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16">
    <w:p>
      <w:pPr>
        <w:pStyle w:val="FootnoteText"/>
      </w:pPr>
      <w:r>
        <w:rPr>
          <w:rStyle w:val="FootnoteReference"/>
        </w:rPr>
        <w:footnoteRef/>
      </w:r>
      <w:r>
        <w:t xml:space="preserve"> Cross-references: Matt 14:22-33; John 6:15-17; John 6:18-21.</w:t>
      </w:r>
    </w:p>
  </w:footnote>
  <w:footnote w:id="2717">
    <w:p>
      <w:pPr>
        <w:pStyle w:val="FootnoteText"/>
      </w:pPr>
      <w:r>
        <w:rPr>
          <w:rStyle w:val="FootnoteReference"/>
        </w:rPr>
        <w:footnoteRef/>
      </w:r>
      <w:r>
        <w:t xml:space="preserve"> Cross-references: Matt 11:21; Matt 11:23; Mark 8:22; Luke 10:13; John 12:21.</w:t>
      </w:r>
    </w:p>
  </w:footnote>
  <w:footnote w:id="2718">
    <w:p>
      <w:pPr>
        <w:pStyle w:val="FootnoteText"/>
      </w:pPr>
      <w:r>
        <w:rPr>
          <w:rStyle w:val="FootnoteReference"/>
        </w:rPr>
        <w:footnoteRef/>
      </w:r>
      <w:r>
        <w:t xml:space="preserve"> Cross-references: Matt 6:6; Matt 14:23; Mark 1:35; Luke 6:12; 1Pet 2:21.</w:t>
      </w:r>
    </w:p>
  </w:footnote>
  <w:footnote w:id="2719">
    <w:p>
      <w:pPr>
        <w:pStyle w:val="FootnoteText"/>
      </w:pPr>
      <w:r>
        <w:rPr>
          <w:rStyle w:val="FootnoteReference"/>
        </w:rPr>
        <w:footnoteRef/>
      </w:r>
      <w:r>
        <w:t xml:space="preserve"> Cross-references: Matt 14:23; John 6:16-17.</w:t>
      </w:r>
    </w:p>
  </w:footnote>
  <w:footnote w:id="2720">
    <w:p>
      <w:pPr>
        <w:pStyle w:val="FootnoteText"/>
      </w:pPr>
      <w:r>
        <w:rPr>
          <w:rStyle w:val="FootnoteReference"/>
        </w:rPr>
        <w:footnoteRef/>
      </w:r>
      <w:r>
        <w:t xml:space="preserve"> Cross-references for "he saw": Isa 54:11; Matt 14:24; John 1:13.</w:t>
      </w:r>
    </w:p>
  </w:footnote>
  <w:footnote w:id="2721">
    <w:p>
      <w:pPr>
        <w:pStyle w:val="FootnoteText"/>
      </w:pPr>
      <w:r>
        <w:rPr>
          <w:rStyle w:val="FootnoteReference"/>
        </w:rPr>
        <w:footnoteRef/>
      </w:r>
      <w:r>
        <w:t xml:space="preserve"> Cross-references for "the fourth": Exod 14:24; 1Sam 11:11; Luke 12:38.</w:t>
      </w:r>
    </w:p>
  </w:footnote>
  <w:footnote w:id="2722">
    <w:p>
      <w:pPr>
        <w:pStyle w:val="FootnoteText"/>
      </w:pPr>
      <w:r>
        <w:rPr>
          <w:rStyle w:val="FootnoteReference"/>
        </w:rPr>
        <w:footnoteRef/>
      </w:r>
      <w:r>
        <w:t xml:space="preserve"> Cross-references: Job 9:8; Ps 93:4; Ps 104:3.</w:t>
      </w:r>
    </w:p>
  </w:footnote>
  <w:footnote w:id="2723">
    <w:p>
      <w:pPr>
        <w:pStyle w:val="FootnoteText"/>
      </w:pPr>
      <w:r>
        <w:rPr>
          <w:rStyle w:val="FootnoteReference"/>
        </w:rPr>
        <w:footnoteRef/>
      </w:r>
      <w:r>
        <w:t xml:space="preserve"> Cross-references for "they saw": Job 9:8.</w:t>
      </w:r>
    </w:p>
  </w:footnote>
  <w:footnote w:id="2724">
    <w:p>
      <w:pPr>
        <w:pStyle w:val="FootnoteText"/>
      </w:pPr>
      <w:r>
        <w:rPr>
          <w:rStyle w:val="FootnoteReference"/>
        </w:rPr>
        <w:footnoteRef/>
      </w:r>
      <w:r>
        <w:t xml:space="preserve"> Cross-references for "supposed": Job 4:14-16; Matt 14:25-26; Luke 24:37.</w:t>
      </w:r>
    </w:p>
  </w:footnote>
  <w:footnote w:id="2725">
    <w:p>
      <w:pPr>
        <w:pStyle w:val="FootnoteText"/>
      </w:pPr>
      <w:r>
        <w:rPr>
          <w:rStyle w:val="FootnoteReference"/>
        </w:rPr>
        <w:footnoteRef/>
      </w:r>
      <w:r>
        <w:t xml:space="preserve"> Cross-references for "it is I": Isa 43:2; Matt 14:27; Luke 24:38-41; John 6:19-20; John 20:19-20.</w:t>
      </w:r>
    </w:p>
  </w:footnote>
  <w:footnote w:id="2726">
    <w:p>
      <w:pPr>
        <w:pStyle w:val="FootnoteText"/>
      </w:pPr>
      <w:r>
        <w:rPr>
          <w:rStyle w:val="FootnoteReference"/>
        </w:rPr>
        <w:footnoteRef/>
      </w:r>
      <w:r>
        <w:t xml:space="preserve"> Cross-references for "their": Isa 63:17; Mark 3:5; Mark 16:14.</w:t>
      </w:r>
    </w:p>
  </w:footnote>
  <w:footnote w:id="2727">
    <w:p>
      <w:pPr>
        <w:pStyle w:val="FootnoteText"/>
      </w:pPr>
      <w:r>
        <w:rPr>
          <w:rStyle w:val="FootnoteReference"/>
        </w:rPr>
        <w:footnoteRef/>
      </w:r>
      <w:r>
        <w:t xml:space="preserve"> Cross-references: Matt 16:9-11; Mark 7:18; Mark 8:17-18; Mark 8:21; Luke 24:25.</w:t>
      </w:r>
    </w:p>
  </w:footnote>
  <w:footnote w:id="2728">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29">
    <w:p>
      <w:pPr>
        <w:pStyle w:val="FootnoteText"/>
      </w:pPr>
      <w:r>
        <w:rPr>
          <w:rStyle w:val="FootnoteReference"/>
        </w:rPr>
        <w:footnoteRef/>
      </w:r>
      <w:r>
        <w:t xml:space="preserve"> Cross-references for "knew": Ps 9:10; Phil 3:10.</w:t>
      </w:r>
    </w:p>
  </w:footnote>
  <w:footnote w:id="2730">
    <w:p>
      <w:pPr>
        <w:pStyle w:val="FootnoteText"/>
      </w:pPr>
      <w:r>
        <w:rPr>
          <w:rStyle w:val="FootnoteReference"/>
        </w:rPr>
        <w:footnoteRef/>
      </w:r>
      <w:r>
        <w:t xml:space="preserve"> Cross-references: Matt 4:24; Mark 2:1-3; Mark 3:7-11.</w:t>
      </w:r>
    </w:p>
  </w:footnote>
  <w:footnote w:id="2731">
    <w:p>
      <w:pPr>
        <w:pStyle w:val="FootnoteText"/>
      </w:pPr>
      <w:r>
        <w:rPr>
          <w:rStyle w:val="FootnoteReference"/>
        </w:rPr>
        <w:footnoteRef/>
      </w:r>
      <w:r>
        <w:t xml:space="preserve"> Cross-references for "they laid": Acts 5:15.</w:t>
      </w:r>
    </w:p>
  </w:footnote>
  <w:footnote w:id="2732">
    <w:p>
      <w:pPr>
        <w:pStyle w:val="FootnoteText"/>
      </w:pPr>
      <w:r>
        <w:rPr>
          <w:rStyle w:val="FootnoteReference"/>
        </w:rPr>
        <w:footnoteRef/>
      </w:r>
      <w:r>
        <w:t xml:space="preserve"> Cross-references for "touch": 2Kgs 13:21; Mark 3:10; Mark 5:27-28; Luke 6:19; Luke 22:51; Acts 4:9; Acts 4:12.</w:t>
      </w:r>
    </w:p>
  </w:footnote>
  <w:footnote w:id="2733">
    <w:p>
      <w:pPr>
        <w:pStyle w:val="FootnoteText"/>
      </w:pPr>
      <w:r>
        <w:rPr>
          <w:rStyle w:val="FootnoteReference"/>
        </w:rPr>
        <w:footnoteRef/>
      </w:r>
      <w:r>
        <w:t xml:space="preserve"> Cross-references for "the border": Num 15:38-39; Deut 22:12; Matt 9:20; Luke 8:44.</w:t>
      </w:r>
    </w:p>
  </w:footnote>
  <w:footnote w:id="2734">
    <w:p>
      <w:pPr>
        <w:pStyle w:val="FootnoteText"/>
      </w:pPr>
      <w:r>
        <w:rPr>
          <w:rStyle w:val="FootnoteReference"/>
        </w:rPr>
        <w:footnoteRef/>
      </w:r>
      <w:r>
        <w:t xml:space="preserve"> People-name: Pharisees. People-name meaning: Pharisees — set apart. Source form: Pharisees.</w:t>
      </w:r>
    </w:p>
  </w:footnote>
  <w:footnote w:id="2735">
    <w:p>
      <w:pPr>
        <w:pStyle w:val="FootnoteText"/>
      </w:pPr>
      <w:r>
        <w:rPr>
          <w:rStyle w:val="FootnoteReference"/>
        </w:rPr>
        <w:footnoteRef/>
      </w:r>
      <w:r>
        <w:t xml:space="preserve"> Place name: Jerusalem. Place-name meaning: Jerusalem — vision of peace. Source form: Jerusalem. Greek form: ιεροσολυμα.</w:t>
      </w:r>
    </w:p>
  </w:footnote>
  <w:footnote w:id="2736">
    <w:p>
      <w:pPr>
        <w:pStyle w:val="FootnoteText"/>
      </w:pPr>
      <w:r>
        <w:rPr>
          <w:rStyle w:val="FootnoteReference"/>
        </w:rPr>
        <w:footnoteRef/>
      </w:r>
      <w:r>
        <w:t xml:space="preserve"> Cross-references for "the Pharisees": Matt 15:1; Mark 3:22; Luke 5:17; Luke 11:53-54.</w:t>
      </w:r>
    </w:p>
  </w:footnote>
  <w:footnote w:id="2737">
    <w:p>
      <w:pPr>
        <w:pStyle w:val="FootnoteText"/>
      </w:pPr>
      <w:r>
        <w:rPr>
          <w:rStyle w:val="FootnoteReference"/>
        </w:rPr>
        <w:footnoteRef/>
      </w:r>
      <w:r>
        <w:t xml:space="preserve"> Cross-references for "defiled": Acts 10:14-15; Acts 10:28.</w:t>
      </w:r>
    </w:p>
  </w:footnote>
  <w:footnote w:id="2738">
    <w:p>
      <w:pPr>
        <w:pStyle w:val="FootnoteText"/>
      </w:pPr>
      <w:r>
        <w:rPr>
          <w:rStyle w:val="FootnoteReference"/>
        </w:rPr>
        <w:footnoteRef/>
      </w:r>
      <w:r>
        <w:t xml:space="preserve"> Cross-references for "they found": Dan 6:4-5; Matt 7:3-5; Matt 23:23-25.</w:t>
      </w:r>
    </w:p>
  </w:footnote>
  <w:footnote w:id="2739">
    <w:p>
      <w:pPr>
        <w:pStyle w:val="FootnoteText"/>
      </w:pPr>
      <w:r>
        <w:rPr>
          <w:rStyle w:val="FootnoteReference"/>
        </w:rPr>
        <w:footnoteRef/>
      </w:r>
      <w:r>
        <w:t xml:space="preserve"> People-name: Jews. People-name meaning: Jews — People of Judah; Judeans. Source form: Jews.</w:t>
      </w:r>
    </w:p>
  </w:footnote>
  <w:footnote w:id="2740">
    <w:p>
      <w:pPr>
        <w:pStyle w:val="FootnoteText"/>
      </w:pPr>
      <w:r>
        <w:rPr>
          <w:rStyle w:val="FootnoteReference"/>
        </w:rPr>
        <w:footnoteRef/>
      </w:r>
      <w:r>
        <w:t xml:space="preserve"> Cross-references for "the tradition": Matt 15:2-6; Mark 7:7-10; Mark 7:13; Gal 1:14; Col 2:8; Col 2:21-23; 1Pet 1:18.</w:t>
      </w:r>
    </w:p>
  </w:footnote>
  <w:footnote w:id="2741">
    <w:p>
      <w:pPr>
        <w:pStyle w:val="FootnoteText"/>
      </w:pPr>
      <w:r>
        <w:rPr>
          <w:rStyle w:val="FootnoteReference"/>
        </w:rPr>
        <w:footnoteRef/>
      </w:r>
      <w:r>
        <w:t xml:space="preserve"> Cross-references for "except": Job 9:30-31; Ps 26:6; Isa 1:16; Jer 4:14; Matt 27:24; Luke 11:38-39; John 2:6; John 3:25; Heb 9:10; Jas 4:8; 1John 1:7.</w:t>
      </w:r>
    </w:p>
  </w:footnote>
  <w:footnote w:id="2742">
    <w:p>
      <w:pPr>
        <w:pStyle w:val="FootnoteText"/>
      </w:pPr>
      <w:r>
        <w:rPr>
          <w:rStyle w:val="FootnoteReference"/>
        </w:rPr>
        <w:footnoteRef/>
      </w:r>
      <w:r>
        <w:t xml:space="preserve"> Cross-references: Matt 15:2; Mark 2:16-18; Acts 21:21; Acts 21:24; Rom 4:12; 2Thess 3:6; 2Thess 3:11.</w:t>
      </w:r>
    </w:p>
  </w:footnote>
  <w:footnote w:id="2743">
    <w:p>
      <w:pPr>
        <w:pStyle w:val="FootnoteText"/>
      </w:pPr>
      <w:r>
        <w:rPr>
          <w:rStyle w:val="FootnoteReference"/>
        </w:rPr>
        <w:footnoteRef/>
      </w:r>
      <w:r>
        <w:t xml:space="preserve"> Cross-references for "Well": Isa 29:13; Matt 15:7-9; Acts 28:25.</w:t>
      </w:r>
    </w:p>
  </w:footnote>
  <w:footnote w:id="2744">
    <w:p>
      <w:pPr>
        <w:pStyle w:val="FootnoteText"/>
      </w:pPr>
      <w:r>
        <w:rPr>
          <w:rStyle w:val="FootnoteReference"/>
        </w:rPr>
        <w:footnoteRef/>
      </w:r>
      <w:r>
        <w:t xml:space="preserve"> Personal name: Isaiah. Personal-name meaning: Isaiah — Yahweh saves. Source form: Isaiah.</w:t>
      </w:r>
    </w:p>
  </w:footnote>
  <w:footnote w:id="2745">
    <w:p>
      <w:pPr>
        <w:pStyle w:val="FootnoteText"/>
      </w:pPr>
      <w:r>
        <w:rPr>
          <w:rStyle w:val="FootnoteReference"/>
        </w:rPr>
        <w:footnoteRef/>
      </w:r>
      <w:r>
        <w:t xml:space="preserve"> Cross-references for "hypocrites": Matt 23:13-15; Luke 11:39-44.</w:t>
      </w:r>
    </w:p>
  </w:footnote>
  <w:footnote w:id="2746">
    <w:p>
      <w:pPr>
        <w:pStyle w:val="FootnoteText"/>
      </w:pPr>
      <w:r>
        <w:rPr>
          <w:rStyle w:val="FootnoteReference"/>
        </w:rPr>
        <w:footnoteRef/>
      </w:r>
      <w:r>
        <w:t xml:space="preserve"> Cross-references: Ezek 33:31; Hos 8:2-3; John 5:42; John 8:41-42; John 8:54-55; John 15:24; 2Tim 3:5; Titus 1:16; Jas 2:14-17.</w:t>
      </w:r>
    </w:p>
  </w:footnote>
  <w:footnote w:id="2747">
    <w:p>
      <w:pPr>
        <w:pStyle w:val="FootnoteText"/>
      </w:pPr>
      <w:r>
        <w:rPr>
          <w:rStyle w:val="FootnoteReference"/>
        </w:rPr>
        <w:footnoteRef/>
      </w:r>
      <w:r>
        <w:t xml:space="preserve"> Cross-references for "in vain": 1Sam 12:21; Mal 3:14; Matt 6:7; Matt 15:9; 1Cor 15:14; 1Cor 15:58; Titus 3:9; Jas 1:26; Jas 2:20.</w:t>
      </w:r>
    </w:p>
  </w:footnote>
  <w:footnote w:id="2748">
    <w:p>
      <w:pPr>
        <w:pStyle w:val="FootnoteText"/>
      </w:pPr>
      <w:r>
        <w:rPr>
          <w:rStyle w:val="FootnoteReference"/>
        </w:rPr>
        <w:footnoteRef/>
      </w:r>
      <w:r>
        <w:t xml:space="preserve"> Cross-references for "the commandments": Deut 12:32; Col 2:22; 1Tim 4:1-3; Rev 14:11-12; Rev 22:18.</w:t>
      </w:r>
    </w:p>
  </w:footnote>
  <w:footnote w:id="2749">
    <w:p>
      <w:pPr>
        <w:pStyle w:val="FootnoteText"/>
      </w:pPr>
      <w:r>
        <w:rPr>
          <w:rStyle w:val="FootnoteReference"/>
        </w:rPr>
        <w:footnoteRef/>
      </w:r>
      <w:r>
        <w:t xml:space="preserve"> Cross-references for "laying": Isa 1:12.</w:t>
      </w:r>
    </w:p>
  </w:footnote>
  <w:footnote w:id="27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51">
    <w:p>
      <w:pPr>
        <w:pStyle w:val="FootnoteText"/>
      </w:pPr>
      <w:r>
        <w:rPr>
          <w:rStyle w:val="FootnoteReference"/>
        </w:rPr>
        <w:footnoteRef/>
      </w:r>
      <w:r>
        <w:t xml:space="preserve"> Cross-references for "the tradition": Mark 7:3-4.</w:t>
      </w:r>
    </w:p>
  </w:footnote>
  <w:footnote w:id="27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54">
    <w:p>
      <w:pPr>
        <w:pStyle w:val="FootnoteText"/>
      </w:pPr>
      <w:r>
        <w:rPr>
          <w:rStyle w:val="FootnoteReference"/>
        </w:rPr>
        <w:footnoteRef/>
      </w:r>
      <w:r>
        <w:t xml:space="preserve"> Cross-references for "reject": Ps 119:126; Mark 7:13; Rom 3:31; Gal 2:21.</w:t>
      </w:r>
    </w:p>
  </w:footnote>
  <w:footnote w:id="2755">
    <w:p>
      <w:pPr>
        <w:pStyle w:val="FootnoteText"/>
      </w:pPr>
      <w:r>
        <w:rPr>
          <w:rStyle w:val="FootnoteReference"/>
        </w:rPr>
        <w:footnoteRef/>
      </w:r>
      <w:r>
        <w:t xml:space="preserve"> Cross-references: 2Kgs 16:10-16; Isa 24:5; Isa 29:13; Jer 44:16-17; Dan 7:25; Dan 11:36; Matt 15:3-6; 2Thess 2:4.</w:t>
      </w:r>
    </w:p>
  </w:footnote>
  <w:footnote w:id="2756">
    <w:p>
      <w:pPr>
        <w:pStyle w:val="FootnoteText"/>
      </w:pPr>
      <w:r>
        <w:rPr>
          <w:rStyle w:val="FootnoteReference"/>
        </w:rPr>
        <w:footnoteRef/>
      </w:r>
      <w:r>
        <w:t xml:space="preserve"> Personal name: Moses. Personal-name meaning: Moses — Drawn out. Source form: Moses.</w:t>
      </w:r>
    </w:p>
  </w:footnote>
  <w:footnote w:id="2757">
    <w:p>
      <w:pPr>
        <w:pStyle w:val="FootnoteText"/>
      </w:pPr>
      <w:r>
        <w:rPr>
          <w:rStyle w:val="FootnoteReference"/>
        </w:rPr>
        <w:footnoteRef/>
      </w:r>
      <w:r>
        <w:t xml:space="preserve"> Cross-references: Exod 20:12; Deut 5:16; Mark 10:19.</w:t>
      </w:r>
    </w:p>
  </w:footnote>
  <w:footnote w:id="2758">
    <w:p>
      <w:pPr>
        <w:pStyle w:val="FootnoteText"/>
      </w:pPr>
      <w:r>
        <w:rPr>
          <w:rStyle w:val="FootnoteReference"/>
        </w:rPr>
        <w:footnoteRef/>
      </w:r>
      <w:r>
        <w:t xml:space="preserve"> Cross-references: Exod 21:17; Lev 20:9; Deut 27:16; Prov 20:20; Prov 30:17; Matt 15:4.</w:t>
      </w:r>
    </w:p>
  </w:footnote>
  <w:footnote w:id="2759">
    <w:p>
      <w:pPr>
        <w:pStyle w:val="FootnoteText"/>
      </w:pPr>
      <w:r>
        <w:rPr>
          <w:rStyle w:val="FootnoteReference"/>
        </w:rPr>
        <w:footnoteRef/>
      </w:r>
      <w:r>
        <w:t xml:space="preserve"> Cross-references for "It is Corban": Matt 15:5; Matt 23:18; 1Tim 5:4-8.</w:t>
      </w:r>
    </w:p>
  </w:footnote>
  <w:footnote w:id="2760">
    <w:p>
      <w:pPr>
        <w:pStyle w:val="FootnoteText"/>
      </w:pPr>
      <w:r>
        <w:rPr>
          <w:rStyle w:val="FootnoteReference"/>
        </w:rPr>
        <w:footnoteRef/>
      </w:r>
      <w:r>
        <w:t xml:space="preserve"> Cross-references for "the word": Isa 8:20; Jer 8:8-9; Hos 8:12; Matt 5:17-20; Matt 15:6; Mark 7:9; Titus 1:14.</w:t>
      </w:r>
    </w:p>
  </w:footnote>
  <w:footnote w:id="2761">
    <w:p>
      <w:pPr>
        <w:pStyle w:val="FootnoteText"/>
      </w:pPr>
      <w:r>
        <w:rPr>
          <w:rStyle w:val="FootnoteReference"/>
        </w:rPr>
        <w:footnoteRef/>
      </w:r>
      <w:r>
        <w:t xml:space="preserve"> Cross-references for "such": Ezek 18:14; Gal 5:21.</w:t>
      </w:r>
    </w:p>
  </w:footnote>
  <w:footnote w:id="2762">
    <w:p>
      <w:pPr>
        <w:pStyle w:val="FootnoteText"/>
      </w:pPr>
      <w:r>
        <w:rPr>
          <w:rStyle w:val="FootnoteReference"/>
        </w:rPr>
        <w:footnoteRef/>
      </w:r>
      <w:r>
        <w:t xml:space="preserve"> Cross-references for "and understand": Prov 8:5; Isa 6:9; Acts 8:30.</w:t>
      </w:r>
    </w:p>
  </w:footnote>
  <w:footnote w:id="2763">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64">
    <w:p>
      <w:pPr>
        <w:pStyle w:val="FootnoteText"/>
      </w:pPr>
      <w:r>
        <w:rPr>
          <w:rStyle w:val="FootnoteReference"/>
        </w:rPr>
        <w:footnoteRef/>
      </w:r>
      <w:r>
        <w:t xml:space="preserve"> Cross-references: Prov 4:23; Matt 12:34; Matt 15:16; Mark 7:20-23.</w:t>
      </w:r>
    </w:p>
  </w:footnote>
  <w:footnote w:id="2765">
    <w:p>
      <w:pPr>
        <w:pStyle w:val="FootnoteText"/>
      </w:pPr>
      <w:r>
        <w:rPr>
          <w:rStyle w:val="FootnoteReference"/>
        </w:rPr>
        <w:footnoteRef/>
      </w:r>
      <w:r>
        <w:t xml:space="preserve"> Cross-references: Matt 11:15; Mark 4:9; Mark 4:23; Rev 2:7; Rev 2:11; Rev 2:17; Rev 2:29; Rev 3:6; Rev 3:13; Rev 3:22.</w:t>
      </w:r>
    </w:p>
  </w:footnote>
  <w:footnote w:id="2766">
    <w:p>
      <w:pPr>
        <w:pStyle w:val="FootnoteText"/>
      </w:pPr>
      <w:r>
        <w:rPr>
          <w:rStyle w:val="FootnoteReference"/>
        </w:rPr>
        <w:footnoteRef/>
      </w:r>
      <w:r>
        <w:t xml:space="preserve"> Cross-references: Matt 13:10; Matt 13:36; Matt 15:15; Mark 4:10; Mark 4:34.</w:t>
      </w:r>
    </w:p>
  </w:footnote>
  <w:footnote w:id="2767">
    <w:p>
      <w:pPr>
        <w:pStyle w:val="FootnoteText"/>
      </w:pPr>
      <w:r>
        <w:rPr>
          <w:rStyle w:val="FootnoteReference"/>
        </w:rPr>
        <w:footnoteRef/>
      </w:r>
      <w:r>
        <w:t xml:space="preserve"> Cross-references: Isa 28:9-10; Jer 5:4-5; Matt 15:16-17; Matt 16:11; Mark 4:13; Luke 24:25; John 3:10; 1Cor 3:2; Heb 5:11.</w:t>
      </w:r>
    </w:p>
  </w:footnote>
  <w:footnote w:id="2768">
    <w:p>
      <w:pPr>
        <w:pStyle w:val="FootnoteText"/>
      </w:pPr>
      <w:r>
        <w:rPr>
          <w:rStyle w:val="FootnoteReference"/>
        </w:rPr>
        <w:footnoteRef/>
      </w:r>
      <w:r>
        <w:t xml:space="preserve"> Cross-references: Matt 15:17; 1Cor 6:13; Col 2:21-22.</w:t>
      </w:r>
    </w:p>
  </w:footnote>
  <w:footnote w:id="2769">
    <w:p>
      <w:pPr>
        <w:pStyle w:val="FootnoteText"/>
      </w:pPr>
      <w:r>
        <w:rPr>
          <w:rStyle w:val="FootnoteReference"/>
        </w:rPr>
        <w:footnoteRef/>
      </w:r>
      <w:r>
        <w:t xml:space="preserve"> Cross-references: Ps 41:6; Mic 2:1; Matt 12:34-37; Mark 7:15; Heb 7:6; Jas 1:14-15; Jas 3:6; Jas 4:1.</w:t>
      </w:r>
    </w:p>
  </w:footnote>
  <w:footnote w:id="2770">
    <w:p>
      <w:pPr>
        <w:pStyle w:val="FootnoteText"/>
      </w:pPr>
      <w:r>
        <w:rPr>
          <w:rStyle w:val="FootnoteReference"/>
        </w:rPr>
        <w:footnoteRef/>
      </w:r>
      <w:r>
        <w:t xml:space="preserve"> Cross-references for "evil": Prov 15:25; Isa 59:7; Ezek 38:10; Matt 9:4; Jas 2:4.</w:t>
      </w:r>
    </w:p>
  </w:footnote>
  <w:footnote w:id="2771">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72">
    <w:p>
      <w:pPr>
        <w:pStyle w:val="FootnoteText"/>
      </w:pPr>
      <w:r>
        <w:rPr>
          <w:rStyle w:val="FootnoteReference"/>
        </w:rPr>
        <w:footnoteRef/>
      </w:r>
      <w:r>
        <w:t xml:space="preserve"> Cross-references for "an evil": Deut 15:9; Deut 28:54; Deut 28:56; 1Sam 18:8-9; Prov 23:6; Prov 28:22; Matt 20:15.</w:t>
      </w:r>
    </w:p>
  </w:footnote>
  <w:footnote w:id="2773">
    <w:p>
      <w:pPr>
        <w:pStyle w:val="FootnoteText"/>
      </w:pPr>
      <w:r>
        <w:rPr>
          <w:rStyle w:val="FootnoteReference"/>
        </w:rPr>
        <w:footnoteRef/>
      </w:r>
      <w:r>
        <w:t xml:space="preserve"> Cross-references for "pride": 2Chr 32:25-26; 2Chr 32:31; Ps 10:4; Obad 1:3-4; 2Cor 10:5; 1Pet 5:5.</w:t>
      </w:r>
    </w:p>
  </w:footnote>
  <w:footnote w:id="2774">
    <w:p>
      <w:pPr>
        <w:pStyle w:val="FootnoteText"/>
      </w:pPr>
      <w:r>
        <w:rPr>
          <w:rStyle w:val="FootnoteReference"/>
        </w:rPr>
        <w:footnoteRef/>
      </w:r>
      <w:r>
        <w:t xml:space="preserve"> Cross-references for "foolishness": Prov 12:23; Prov 22:15; Prov 24:9; Prov 27:22; Eccl 7:25; 1Pet 2:15.</w:t>
      </w:r>
    </w:p>
  </w:footnote>
  <w:footnote w:id="2775">
    <w:p>
      <w:pPr>
        <w:pStyle w:val="FootnoteText"/>
      </w:pPr>
      <w:r>
        <w:rPr>
          <w:rStyle w:val="FootnoteReference"/>
        </w:rPr>
        <w:footnoteRef/>
      </w:r>
      <w:r>
        <w:t xml:space="preserve"> Cross-references for "defile": Mark 7:15; Mark 7:18; 1Cor 3:17; Titus 1:15; Jude 1:8.</w:t>
      </w:r>
    </w:p>
  </w:footnote>
  <w:footnote w:id="2776">
    <w:p>
      <w:pPr>
        <w:pStyle w:val="FootnoteText"/>
      </w:pPr>
      <w:r>
        <w:rPr>
          <w:rStyle w:val="FootnoteReference"/>
        </w:rPr>
        <w:footnoteRef/>
      </w:r>
      <w:r>
        <w:t xml:space="preserve"> Place name: Tyre. Place-name meaning: Tyre — strength; rock; sharp. Source form: Tyre. Greek form: τυρω.</w:t>
      </w:r>
    </w:p>
  </w:footnote>
  <w:footnote w:id="277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778">
    <w:p>
      <w:pPr>
        <w:pStyle w:val="FootnoteText"/>
      </w:pPr>
      <w:r>
        <w:rPr>
          <w:rStyle w:val="FootnoteReference"/>
        </w:rPr>
        <w:footnoteRef/>
      </w:r>
      <w:r>
        <w:t xml:space="preserve"> Cross-references for "and would": Isa 42:2; Matt 9:28; Mark 2:1; Mark 3:7; Mark 6:31-32; 1Tim 5:25.</w:t>
      </w:r>
    </w:p>
  </w:footnote>
  <w:footnote w:id="2779">
    <w:p>
      <w:pPr>
        <w:pStyle w:val="FootnoteText"/>
      </w:pPr>
      <w:r>
        <w:rPr>
          <w:rStyle w:val="FootnoteReference"/>
        </w:rPr>
        <w:footnoteRef/>
      </w:r>
      <w:r>
        <w:t xml:space="preserve"> Cross-references for "Tyre": Gen 10:15; Gen 10:19; Gen 49:13; Josh 19:28-29; Isa 23:1-4; Isa 23:12; Ezek 28:2; Ezek 28:21-22; Mark 3:8.</w:t>
      </w:r>
    </w:p>
  </w:footnote>
  <w:footnote w:id="2780">
    <w:p>
      <w:pPr>
        <w:pStyle w:val="FootnoteText"/>
      </w:pPr>
      <w:r>
        <w:rPr>
          <w:rStyle w:val="FootnoteReference"/>
        </w:rPr>
        <w:footnoteRef/>
      </w:r>
      <w:r>
        <w:t xml:space="preserve"> Cross-references: Matt 15:22.</w:t>
      </w:r>
    </w:p>
  </w:footnote>
  <w:footnote w:id="2781">
    <w:p>
      <w:pPr>
        <w:pStyle w:val="FootnoteText"/>
      </w:pPr>
      <w:r>
        <w:rPr>
          <w:rStyle w:val="FootnoteReference"/>
        </w:rPr>
        <w:footnoteRef/>
      </w:r>
      <w:r>
        <w:t xml:space="preserve"> Cross-references: Mark 1:40; Mark 5:22-23; Mark 5:33; Luke 17:16; Acts 10:25-26; Rev 22:8-9.</w:t>
      </w:r>
    </w:p>
  </w:footnote>
  <w:footnote w:id="2782">
    <w:p>
      <w:pPr>
        <w:pStyle w:val="FootnoteText"/>
      </w:pPr>
      <w:r>
        <w:rPr>
          <w:rStyle w:val="FootnoteReference"/>
        </w:rPr>
        <w:footnoteRef/>
      </w:r>
      <w:r>
        <w:t xml:space="preserve"> People-name: Greek. People-name meaning: Greek — Greek; Hellenic person. Source form: Greek.</w:t>
      </w:r>
    </w:p>
  </w:footnote>
  <w:footnote w:id="2783">
    <w:p>
      <w:pPr>
        <w:pStyle w:val="FootnoteText"/>
      </w:pPr>
      <w:r>
        <w:rPr>
          <w:rStyle w:val="FootnoteReference"/>
        </w:rPr>
        <w:footnoteRef/>
      </w:r>
      <w:r>
        <w:t xml:space="preserve"> Cross-references for "a Syrophenician": Matt 15:22.</w:t>
      </w:r>
    </w:p>
  </w:footnote>
  <w:footnote w:id="2784">
    <w:p>
      <w:pPr>
        <w:pStyle w:val="FootnoteText"/>
      </w:pPr>
      <w:r>
        <w:rPr>
          <w:rStyle w:val="FootnoteReference"/>
        </w:rPr>
        <w:footnoteRef/>
      </w:r>
      <w:r>
        <w:t xml:space="preserve"> Cross-references for "Greek": Isa 49:12; Gal 3:28; Col 3:11.</w:t>
      </w:r>
    </w:p>
  </w:footnote>
  <w:footnote w:id="2785">
    <w:p>
      <w:pPr>
        <w:pStyle w:val="FootnoteText"/>
      </w:pPr>
      <w:r>
        <w:rPr>
          <w:rStyle w:val="FootnoteReference"/>
        </w:rPr>
        <w:footnoteRef/>
      </w:r>
      <w:r>
        <w:t xml:space="preserve"> Name meaning: Jesus (Yeshua) — Yahweh saves. He will save His people from their sins.</w:t>
      </w:r>
    </w:p>
  </w:footnote>
  <w:footnote w:id="27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787">
    <w:p>
      <w:pPr>
        <w:pStyle w:val="FootnoteText"/>
      </w:pPr>
      <w:r>
        <w:rPr>
          <w:rStyle w:val="FootnoteReference"/>
        </w:rPr>
        <w:footnoteRef/>
      </w:r>
      <w:r>
        <w:t xml:space="preserve"> Cross-references: Matt 7:6; Matt 10:5; Matt 15:23-28; Acts 22:21; Rom 15:8; Eph 2:12.</w:t>
      </w:r>
    </w:p>
  </w:footnote>
  <w:footnote w:id="2788">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789">
    <w:p>
      <w:pPr>
        <w:pStyle w:val="FootnoteText"/>
      </w:pPr>
      <w:r>
        <w:rPr>
          <w:rStyle w:val="FootnoteReference"/>
        </w:rPr>
        <w:footnoteRef/>
      </w:r>
      <w:r>
        <w:t xml:space="preserve"> Cross-references: Isa 57:15-16; Isa 66:2; Matt 5:3; Matt 8:9-13; 1John 3:8.</w:t>
      </w:r>
    </w:p>
  </w:footnote>
  <w:footnote w:id="2790">
    <w:p>
      <w:pPr>
        <w:pStyle w:val="FootnoteText"/>
      </w:pPr>
      <w:r>
        <w:rPr>
          <w:rStyle w:val="FootnoteReference"/>
        </w:rPr>
        <w:footnoteRef/>
      </w:r>
      <w:r>
        <w:t xml:space="preserve"> Cross-references for "she found": 1John 3:8.</w:t>
      </w:r>
    </w:p>
  </w:footnote>
  <w:footnote w:id="2791">
    <w:p>
      <w:pPr>
        <w:pStyle w:val="FootnoteText"/>
      </w:pPr>
      <w:r>
        <w:rPr>
          <w:rStyle w:val="FootnoteReference"/>
        </w:rPr>
        <w:footnoteRef/>
      </w:r>
      <w:r>
        <w:t xml:space="preserve"> Cross-references: John 4:50-52.</w:t>
      </w:r>
    </w:p>
  </w:footnote>
  <w:footnote w:id="2792">
    <w:p>
      <w:pPr>
        <w:pStyle w:val="FootnoteText"/>
      </w:pPr>
      <w:r>
        <w:rPr>
          <w:rStyle w:val="FootnoteReference"/>
        </w:rPr>
        <w:footnoteRef/>
      </w:r>
      <w:r>
        <w:t xml:space="preserve"> Place name: Galilee. Place-name meaning: Galilee — wheel; revolution. Source form: Galilee. Greek form: γαλιλαιας.</w:t>
      </w:r>
    </w:p>
  </w:footnote>
  <w:footnote w:id="2793">
    <w:p>
      <w:pPr>
        <w:pStyle w:val="FootnoteText"/>
      </w:pPr>
      <w:r>
        <w:rPr>
          <w:rStyle w:val="FootnoteReference"/>
        </w:rPr>
        <w:footnoteRef/>
      </w:r>
      <w:r>
        <w:t xml:space="preserve"> Place name: Decapolis. Place-name meaning: Decapolis — containing ten cities. Source form: Decapolis. Greek form: δεκαπολεως.</w:t>
      </w:r>
    </w:p>
  </w:footnote>
  <w:footnote w:id="2794">
    <w:p>
      <w:pPr>
        <w:pStyle w:val="FootnoteText"/>
      </w:pPr>
      <w:r>
        <w:rPr>
          <w:rStyle w:val="FootnoteReference"/>
        </w:rPr>
        <w:footnoteRef/>
      </w:r>
      <w:r>
        <w:t xml:space="preserve"> Cross-references for "Decapolis": Matt 4:25; Mark 5:20.</w:t>
      </w:r>
    </w:p>
  </w:footnote>
  <w:footnote w:id="2795">
    <w:p>
      <w:pPr>
        <w:pStyle w:val="FootnoteText"/>
      </w:pPr>
      <w:r>
        <w:rPr>
          <w:rStyle w:val="FootnoteReference"/>
        </w:rPr>
        <w:footnoteRef/>
      </w:r>
      <w:r>
        <w:t xml:space="preserve"> Cross-references: Matt 9:32-33; Luke 11:14.</w:t>
      </w:r>
    </w:p>
  </w:footnote>
  <w:footnote w:id="2796">
    <w:p>
      <w:pPr>
        <w:pStyle w:val="FootnoteText"/>
      </w:pPr>
      <w:r>
        <w:rPr>
          <w:rStyle w:val="FootnoteReference"/>
        </w:rPr>
        <w:footnoteRef/>
      </w:r>
      <w:r>
        <w:t xml:space="preserve"> Cross-references for "he took": 1Kgs 17:19-22; 2Kgs 4:4-6; 2Kgs 4:33-34; Mark 5:40; Mark 8:23; John 9:6-7.</w:t>
      </w:r>
    </w:p>
  </w:footnote>
  <w:footnote w:id="2797">
    <w:p>
      <w:pPr>
        <w:pStyle w:val="FootnoteText"/>
      </w:pPr>
      <w:r>
        <w:rPr>
          <w:rStyle w:val="FootnoteReference"/>
        </w:rPr>
        <w:footnoteRef/>
      </w:r>
      <w:r>
        <w:t xml:space="preserve"> Cross-references for "looking": Mark 6:41; John 11:41; John 17:1.</w:t>
      </w:r>
    </w:p>
  </w:footnote>
  <w:footnote w:id="2798">
    <w:p>
      <w:pPr>
        <w:pStyle w:val="FootnoteText"/>
      </w:pPr>
      <w:r>
        <w:rPr>
          <w:rStyle w:val="FootnoteReference"/>
        </w:rPr>
        <w:footnoteRef/>
      </w:r>
      <w:r>
        <w:t xml:space="preserve"> Cross-references for "he sighed": Isa 53:3; Ezek 21:6-7; Mark 8:12; Luke 19:41; John 11:33; John 11:35; John 11:38; Heb 4:15.</w:t>
      </w:r>
    </w:p>
  </w:footnote>
  <w:footnote w:id="2799">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00">
    <w:p>
      <w:pPr>
        <w:pStyle w:val="FootnoteText"/>
      </w:pPr>
      <w:r>
        <w:rPr>
          <w:rStyle w:val="FootnoteReference"/>
        </w:rPr>
        <w:footnoteRef/>
      </w:r>
      <w:r>
        <w:t xml:space="preserve"> Cross-references for "Be opened": Mark 1:41; Luke 7:14; Luke 18:42; John 11:43; Acts 9:34; Acts 9:40.</w:t>
      </w:r>
    </w:p>
  </w:footnote>
  <w:footnote w:id="2801">
    <w:p>
      <w:pPr>
        <w:pStyle w:val="FootnoteText"/>
      </w:pPr>
      <w:r>
        <w:rPr>
          <w:rStyle w:val="FootnoteReference"/>
        </w:rPr>
        <w:footnoteRef/>
      </w:r>
      <w:r>
        <w:t xml:space="preserve"> Cross-references for "Ephphatha": Mark 5:41; Mark 15:34.</w:t>
      </w:r>
    </w:p>
  </w:footnote>
  <w:footnote w:id="2802">
    <w:p>
      <w:pPr>
        <w:pStyle w:val="FootnoteText"/>
      </w:pPr>
      <w:r>
        <w:rPr>
          <w:rStyle w:val="FootnoteReference"/>
        </w:rPr>
        <w:footnoteRef/>
      </w:r>
      <w:r>
        <w:t xml:space="preserve"> Cross-references: Ps 33:9; Isa 32:3-4; Isa 35:5-6; Matt 11:5; Mark 2:12.</w:t>
      </w:r>
    </w:p>
  </w:footnote>
  <w:footnote w:id="2803">
    <w:p>
      <w:pPr>
        <w:pStyle w:val="FootnoteText"/>
      </w:pPr>
      <w:r>
        <w:rPr>
          <w:rStyle w:val="FootnoteReference"/>
        </w:rPr>
        <w:footnoteRef/>
      </w:r>
      <w:r>
        <w:t xml:space="preserve"> Cross-references: Mark 1:44-45; Mark 3:12; Mark 5:43; Mark 8:26.</w:t>
      </w:r>
    </w:p>
  </w:footnote>
  <w:footnote w:id="2804">
    <w:p>
      <w:pPr>
        <w:pStyle w:val="FootnoteText"/>
      </w:pPr>
      <w:r>
        <w:rPr>
          <w:rStyle w:val="FootnoteReference"/>
        </w:rPr>
        <w:footnoteRef/>
      </w:r>
      <w:r>
        <w:t xml:space="preserve"> Cross-references: Ps 139:14; Mark 1:27; Mark 2:12; Mark 4:41; Mark 5:42; Mark 6:51; Acts 2:7-12; Acts 3:10-13; Acts 14:11.</w:t>
      </w:r>
    </w:p>
  </w:footnote>
  <w:footnote w:id="2805">
    <w:p>
      <w:pPr>
        <w:pStyle w:val="FootnoteText"/>
      </w:pPr>
      <w:r>
        <w:rPr>
          <w:rStyle w:val="FootnoteReference"/>
        </w:rPr>
        <w:footnoteRef/>
      </w:r>
      <w:r>
        <w:t xml:space="preserve"> Cross-references: Gen 1:31; Luke 23:41.</w:t>
      </w:r>
    </w:p>
  </w:footnote>
  <w:footnote w:id="2806">
    <w:p>
      <w:pPr>
        <w:pStyle w:val="FootnoteText"/>
      </w:pPr>
      <w:r>
        <w:rPr>
          <w:rStyle w:val="FootnoteReference"/>
        </w:rPr>
        <w:footnoteRef/>
      </w:r>
      <w:r>
        <w:t xml:space="preserve"> Cross-references: Exod 4:10-11.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15:32-39.</w:t>
      </w:r>
    </w:p>
  </w:footnote>
  <w:footnote w:id="2810">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11">
    <w:p>
      <w:pPr>
        <w:pStyle w:val="FootnoteText"/>
      </w:pPr>
      <w:r>
        <w:rPr>
          <w:rStyle w:val="FootnoteReference"/>
        </w:rPr>
        <w:footnoteRef/>
      </w:r>
      <w:r>
        <w:t xml:space="preserve"> Cross-references: Judg 8:4-6; 1Sam 14:28-31; 1Sam 30:10-12; Isa 40:31.</w:t>
      </w:r>
    </w:p>
  </w:footnote>
  <w:footnote w:id="2812">
    <w:p>
      <w:pPr>
        <w:pStyle w:val="FootnoteText"/>
      </w:pPr>
      <w:r>
        <w:rPr>
          <w:rStyle w:val="FootnoteReference"/>
        </w:rPr>
        <w:footnoteRef/>
      </w:r>
      <w:r>
        <w:t xml:space="preserve"> Cross-references: Matt 14:15-17; Matt 15:34; Mark 6:38; Luke 9:13.</w:t>
      </w:r>
    </w:p>
  </w:footnote>
  <w:footnote w:id="2813">
    <w:p>
      <w:pPr>
        <w:pStyle w:val="FootnoteText"/>
      </w:pPr>
      <w:r>
        <w:rPr>
          <w:rStyle w:val="FootnoteReference"/>
        </w:rPr>
        <w:footnoteRef/>
      </w:r>
      <w:r>
        <w:t xml:space="preserve"> Cross-references for "to sit": Matt 14:18-19; Matt 15:35-36; Mark 6:39-40; Luke 9:14-15; Luke 12:37; John 2:5; John 6:10.</w:t>
      </w:r>
    </w:p>
  </w:footnote>
  <w:footnote w:id="2814">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15">
    <w:p>
      <w:pPr>
        <w:pStyle w:val="FootnoteText"/>
      </w:pPr>
      <w:r>
        <w:rPr>
          <w:rStyle w:val="FootnoteReference"/>
        </w:rPr>
        <w:footnoteRef/>
      </w:r>
      <w:r>
        <w:t xml:space="preserve"> Cross-references for "he blessed": Matt 14:19; Luke 6:41.</w:t>
      </w:r>
    </w:p>
  </w:footnote>
  <w:footnote w:id="2816">
    <w:p>
      <w:pPr>
        <w:pStyle w:val="FootnoteText"/>
      </w:pPr>
      <w:r>
        <w:rPr>
          <w:rStyle w:val="FootnoteReference"/>
        </w:rPr>
        <w:footnoteRef/>
      </w:r>
      <w:r>
        <w:t xml:space="preserve"> Cross-references: Luke 24:41-42; John 21:5; John 21:8-9.</w:t>
      </w:r>
    </w:p>
  </w:footnote>
  <w:footnote w:id="2817">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18">
    <w:p>
      <w:pPr>
        <w:pStyle w:val="FootnoteText"/>
      </w:pPr>
      <w:r>
        <w:rPr>
          <w:rStyle w:val="FootnoteReference"/>
        </w:rPr>
        <w:footnoteRef/>
      </w:r>
      <w:r>
        <w:t xml:space="preserve"> Cross-references for "they took": 1Kgs 17:14-16; 2Kgs 4:2-7; 2Kgs 4:42-44.</w:t>
      </w:r>
    </w:p>
  </w:footnote>
  <w:footnote w:id="2819">
    <w:p>
      <w:pPr>
        <w:pStyle w:val="FootnoteText"/>
      </w:pPr>
      <w:r>
        <w:rPr>
          <w:rStyle w:val="FootnoteReference"/>
        </w:rPr>
        <w:footnoteRef/>
      </w:r>
      <w:r>
        <w:t xml:space="preserve"> Place name: Dalmanutha. Place-name meaning: Dalmanutha — a bucket; a branch. Source form: Dalmanutha. Greek form: δαλμανουθα.</w:t>
      </w:r>
    </w:p>
  </w:footnote>
  <w:footnote w:id="2820">
    <w:p>
      <w:pPr>
        <w:pStyle w:val="FootnoteText"/>
      </w:pPr>
      <w:r>
        <w:rPr>
          <w:rStyle w:val="FootnoteReference"/>
        </w:rPr>
        <w:footnoteRef/>
      </w:r>
      <w:r>
        <w:t xml:space="preserve"> Cross-references: Matt 15:39.</w:t>
      </w:r>
    </w:p>
  </w:footnote>
  <w:footnote w:id="2821">
    <w:p>
      <w:pPr>
        <w:pStyle w:val="FootnoteText"/>
      </w:pPr>
      <w:r>
        <w:rPr>
          <w:rStyle w:val="FootnoteReference"/>
        </w:rPr>
        <w:footnoteRef/>
      </w:r>
      <w:r>
        <w:t xml:space="preserve"> People-name: Pharisees. People-name meaning: Pharisees — set apart. Source form: Pharisees.</w:t>
      </w:r>
    </w:p>
  </w:footnote>
  <w:footnote w:id="2822">
    <w:p>
      <w:pPr>
        <w:pStyle w:val="FootnoteText"/>
      </w:pPr>
      <w:r>
        <w:rPr>
          <w:rStyle w:val="FootnoteReference"/>
        </w:rPr>
        <w:footnoteRef/>
      </w:r>
      <w:r>
        <w:t xml:space="preserve"> Cross-references for "seeking": Luke 11:16; Luke 12:54-57; John 4:48; John 6:30; 1Cor 1:22-23.</w:t>
      </w:r>
    </w:p>
  </w:footnote>
  <w:footnote w:id="2823">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24">
    <w:p>
      <w:pPr>
        <w:pStyle w:val="FootnoteText"/>
      </w:pPr>
      <w:r>
        <w:rPr>
          <w:rStyle w:val="FootnoteReference"/>
        </w:rPr>
        <w:footnoteRef/>
      </w:r>
      <w:r>
        <w:t xml:space="preserve"> Cross-references: Exod 17:2; Exod 17:7; Deut 6:16; Mal 3:15; Mark 12:15; Luke 10:25; Acts 5:9; 1Cor 10:9.</w:t>
      </w:r>
    </w:p>
  </w:footnote>
  <w:footnote w:id="2825">
    <w:p>
      <w:pPr>
        <w:pStyle w:val="FootnoteText"/>
      </w:pPr>
      <w:r>
        <w:rPr>
          <w:rStyle w:val="FootnoteReference"/>
        </w:rPr>
        <w:footnoteRef/>
      </w:r>
      <w:r>
        <w:t xml:space="preserve"> Cross-references for "he sighed": Isa 53:3; Mark 3:5; Mark 7:34; Mark 9:19; Luke 19:41; John 11:33-38.</w:t>
      </w:r>
    </w:p>
  </w:footnote>
  <w:footnote w:id="2826">
    <w:p>
      <w:pPr>
        <w:pStyle w:val="FootnoteText"/>
      </w:pPr>
      <w:r>
        <w:rPr>
          <w:rStyle w:val="FootnoteReference"/>
        </w:rPr>
        <w:footnoteRef/>
      </w:r>
      <w:r>
        <w:t xml:space="preserve"> Cross-references: Mark 6:6; Luke 16:29-31; Luke 22:67-70; John 12:37-43.</w:t>
      </w:r>
    </w:p>
  </w:footnote>
  <w:footnote w:id="2827">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28">
    <w:p>
      <w:pPr>
        <w:pStyle w:val="FootnoteText"/>
      </w:pPr>
      <w:r>
        <w:rPr>
          <w:rStyle w:val="FootnoteReference"/>
        </w:rPr>
        <w:footnoteRef/>
      </w:r>
      <w:r>
        <w:t xml:space="preserve"> Cross-references for "had forgotten": Matt 16:5.</w:t>
      </w:r>
    </w:p>
  </w:footnote>
  <w:footnote w:id="2829">
    <w:p>
      <w:pPr>
        <w:pStyle w:val="FootnoteText"/>
      </w:pPr>
      <w:r>
        <w:rPr>
          <w:rStyle w:val="FootnoteReference"/>
        </w:rPr>
        <w:footnoteRef/>
      </w:r>
      <w:r>
        <w:t xml:space="preserve"> Cross-references for "he charged": Num 27:19-23; 1Chr 28:9-10; 1Chr 28:20; 1Tim 5:21; 1Tim 6:13; 2Tim 2:14.</w:t>
      </w:r>
    </w:p>
  </w:footnote>
  <w:footnote w:id="2830">
    <w:p>
      <w:pPr>
        <w:pStyle w:val="FootnoteText"/>
      </w:pPr>
      <w:r>
        <w:rPr>
          <w:rStyle w:val="FootnoteReference"/>
        </w:rPr>
        <w:footnoteRef/>
      </w:r>
      <w:r>
        <w:t xml:space="preserve"> Cross-references for "Take": Prov 19:27; Matt 16:6; Matt 16:11-12; Luke 12:1-2; Luke 12:15.</w:t>
      </w:r>
    </w:p>
  </w:footnote>
  <w:footnote w:id="2831">
    <w:p>
      <w:pPr>
        <w:pStyle w:val="FootnoteText"/>
      </w:pPr>
      <w:r>
        <w:rPr>
          <w:rStyle w:val="FootnoteReference"/>
        </w:rPr>
        <w:footnoteRef/>
      </w:r>
      <w:r>
        <w:t xml:space="preserve"> Cross-references for "the leaven of the": Exod 12:18-20; Lev 2:11; 1Cor 5:6-8.</w:t>
      </w:r>
    </w:p>
  </w:footnote>
  <w:footnote w:id="2832">
    <w:p>
      <w:pPr>
        <w:pStyle w:val="FootnoteText"/>
      </w:pPr>
      <w:r>
        <w:rPr>
          <w:rStyle w:val="FootnoteReference"/>
        </w:rPr>
        <w:footnoteRef/>
      </w:r>
      <w:r>
        <w:t xml:space="preserve"> Name meaning: Herod (Herodes) — Heroic; son of a hero. Name borne by multiple rulers who opposed God’s plan.</w:t>
      </w:r>
    </w:p>
  </w:footnote>
  <w:footnote w:id="2833">
    <w:p>
      <w:pPr>
        <w:pStyle w:val="FootnoteText"/>
      </w:pPr>
      <w:r>
        <w:rPr>
          <w:rStyle w:val="FootnoteReference"/>
        </w:rPr>
        <w:footnoteRef/>
      </w:r>
      <w:r>
        <w:t xml:space="preserve"> Cross-references for "of Herod": Matt 22:15-18; Mark 12:13.</w:t>
      </w:r>
    </w:p>
  </w:footnote>
  <w:footnote w:id="2834">
    <w:p>
      <w:pPr>
        <w:pStyle w:val="FootnoteText"/>
      </w:pPr>
      <w:r>
        <w:rPr>
          <w:rStyle w:val="FootnoteReference"/>
        </w:rPr>
        <w:footnoteRef/>
      </w:r>
      <w:r>
        <w:t xml:space="preserve"> Cross-references: Matt 16:7-8; Luke 9:46; Luke 20:5.</w:t>
      </w:r>
    </w:p>
  </w:footnote>
  <w:footnote w:id="2835">
    <w:p>
      <w:pPr>
        <w:pStyle w:val="FootnoteText"/>
      </w:pPr>
      <w:r>
        <w:rPr>
          <w:rStyle w:val="FootnoteReference"/>
        </w:rPr>
        <w:footnoteRef/>
      </w:r>
      <w:r>
        <w:t xml:space="preserve"> Cross-references for "knew": Mark 2:8; John 2:24-25; John 16:30; John 21:17; Heb 4:12-13; Rev 2:23.</w:t>
      </w:r>
    </w:p>
  </w:footnote>
  <w:footnote w:id="2836">
    <w:p>
      <w:pPr>
        <w:pStyle w:val="FootnoteText"/>
      </w:pPr>
      <w:r>
        <w:rPr>
          <w:rStyle w:val="FootnoteReference"/>
        </w:rPr>
        <w:footnoteRef/>
      </w:r>
      <w:r>
        <w:t xml:space="preserve"> Cross-references for "perceive": Isa 63:17; Matt 15:17; Matt 16:8-9; Mark 3:5; Mark 6:52; Mark 16:14; Luke 24:25; Heb 5:11-12.</w:t>
      </w:r>
    </w:p>
  </w:footnote>
  <w:footnote w:id="2837">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38">
    <w:p>
      <w:pPr>
        <w:pStyle w:val="FootnoteText"/>
      </w:pPr>
      <w:r>
        <w:rPr>
          <w:rStyle w:val="FootnoteReference"/>
        </w:rPr>
        <w:footnoteRef/>
      </w:r>
      <w:r>
        <w:t xml:space="preserve"> Cross-references: 2Pet 1:12.</w:t>
      </w:r>
    </w:p>
  </w:footnote>
  <w:footnote w:id="2839">
    <w:p>
      <w:pPr>
        <w:pStyle w:val="FootnoteText"/>
      </w:pPr>
      <w:r>
        <w:rPr>
          <w:rStyle w:val="FootnoteReference"/>
        </w:rPr>
        <w:footnoteRef/>
      </w:r>
      <w:r>
        <w:t xml:space="preserve"> Cross-references for "the five": Matt 14:17-21; Mark 6:38-44; Luke 9:12-17; John 6:5-13.</w:t>
      </w:r>
    </w:p>
  </w:footnote>
  <w:footnote w:id="2840">
    <w:p>
      <w:pPr>
        <w:pStyle w:val="FootnoteText"/>
      </w:pPr>
      <w:r>
        <w:rPr>
          <w:rStyle w:val="FootnoteReference"/>
        </w:rPr>
        <w:footnoteRef/>
      </w:r>
      <w:r>
        <w:t xml:space="preserve"> Cross-references: Matt 15:34-38; Mark 8:1-9.</w:t>
      </w:r>
    </w:p>
  </w:footnote>
  <w:footnote w:id="2841">
    <w:p>
      <w:pPr>
        <w:pStyle w:val="FootnoteText"/>
      </w:pPr>
      <w:r>
        <w:rPr>
          <w:rStyle w:val="FootnoteReference"/>
        </w:rPr>
        <w:footnoteRef/>
      </w:r>
      <w:r>
        <w:t xml:space="preserve"> Cross-references: Ps 94:8; Matt 16:11-12; Mark 6:52; Mark 8:12; Mark 8:17; Mark 9:19; John 14:9; 1Cor 6:5; 1Cor 15:34.</w:t>
      </w:r>
    </w:p>
  </w:footnote>
  <w:footnote w:id="284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43">
    <w:p>
      <w:pPr>
        <w:pStyle w:val="FootnoteText"/>
      </w:pPr>
      <w:r>
        <w:rPr>
          <w:rStyle w:val="FootnoteReference"/>
        </w:rPr>
        <w:footnoteRef/>
      </w:r>
      <w:r>
        <w:t xml:space="preserve"> Cross-references for "they bring": Mark 2:3; Mark 6:55-56.</w:t>
      </w:r>
    </w:p>
  </w:footnote>
  <w:footnote w:id="2844">
    <w:p>
      <w:pPr>
        <w:pStyle w:val="FootnoteText"/>
      </w:pPr>
      <w:r>
        <w:rPr>
          <w:rStyle w:val="FootnoteReference"/>
        </w:rPr>
        <w:footnoteRef/>
      </w:r>
      <w:r>
        <w:t xml:space="preserve"> Cross-references for "to touch": Matt 8:3; Matt 8:15; Matt 9:29; Mark 5:27-29.</w:t>
      </w:r>
    </w:p>
  </w:footnote>
  <w:footnote w:id="2845">
    <w:p>
      <w:pPr>
        <w:pStyle w:val="FootnoteText"/>
      </w:pPr>
      <w:r>
        <w:rPr>
          <w:rStyle w:val="FootnoteReference"/>
        </w:rPr>
        <w:footnoteRef/>
      </w:r>
      <w:r>
        <w:t xml:space="preserve"> Cross-references for "Bethsaida": Matt 11:21; Mark 6:45; Luke 9:10; Luke 10:13; John 1:44; John 12:21.</w:t>
      </w:r>
    </w:p>
  </w:footnote>
  <w:footnote w:id="2846">
    <w:p>
      <w:pPr>
        <w:pStyle w:val="FootnoteText"/>
      </w:pPr>
      <w:r>
        <w:rPr>
          <w:rStyle w:val="FootnoteReference"/>
        </w:rPr>
        <w:footnoteRef/>
      </w:r>
      <w:r>
        <w:t xml:space="preserve"> Cross-references for "spit": John 9:6-7; Rev 3:18.</w:t>
      </w:r>
    </w:p>
  </w:footnote>
  <w:footnote w:id="2847">
    <w:p>
      <w:pPr>
        <w:pStyle w:val="FootnoteText"/>
      </w:pPr>
      <w:r>
        <w:rPr>
          <w:rStyle w:val="FootnoteReference"/>
        </w:rPr>
        <w:footnoteRef/>
      </w:r>
      <w:r>
        <w:t xml:space="preserve"> Cross-references: Isa 44:2; Mark 7:33.</w:t>
      </w:r>
    </w:p>
  </w:footnote>
  <w:footnote w:id="2848">
    <w:p>
      <w:pPr>
        <w:pStyle w:val="FootnoteText"/>
      </w:pPr>
      <w:r>
        <w:rPr>
          <w:rStyle w:val="FootnoteReference"/>
        </w:rPr>
        <w:footnoteRef/>
      </w:r>
      <w:r>
        <w:t xml:space="preserve"> Cross-references for "I see": Judg 9:36; Isa 29:18; Isa 32:3; 1Cor 13:9-12.</w:t>
      </w:r>
    </w:p>
  </w:footnote>
  <w:footnote w:id="2849">
    <w:p>
      <w:pPr>
        <w:pStyle w:val="FootnoteText"/>
      </w:pPr>
      <w:r>
        <w:rPr>
          <w:rStyle w:val="FootnoteReference"/>
        </w:rPr>
        <w:footnoteRef/>
      </w:r>
      <w:r>
        <w:t xml:space="preserve"> Cross-references for "and saw": Prov 4:18; Matt 13:12; Phil 1:6; 1Pet 2:9; 2Pet 3:18.</w:t>
      </w:r>
    </w:p>
  </w:footnote>
  <w:footnote w:id="2850">
    <w:p>
      <w:pPr>
        <w:pStyle w:val="FootnoteText"/>
      </w:pPr>
      <w:r>
        <w:rPr>
          <w:rStyle w:val="FootnoteReference"/>
        </w:rPr>
        <w:footnoteRef/>
      </w:r>
      <w:r>
        <w:t xml:space="preserve"> Cross-references for "the towns": Matt 16:13-20.</w:t>
      </w:r>
    </w:p>
  </w:footnote>
  <w:footnote w:id="2851">
    <w:p>
      <w:pPr>
        <w:pStyle w:val="FootnoteText"/>
      </w:pPr>
      <w:r>
        <w:rPr>
          <w:rStyle w:val="FootnoteReference"/>
        </w:rPr>
        <w:footnoteRef/>
      </w:r>
      <w:r>
        <w:t xml:space="preserve"> Place name: Caesarea. Place-name meaning: Caesarea — city of Caesar. Source form: Caesarea. Greek form: καισαρειας.</w:t>
      </w:r>
    </w:p>
  </w:footnote>
  <w:footnote w:id="285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54">
    <w:p>
      <w:pPr>
        <w:pStyle w:val="FootnoteText"/>
      </w:pPr>
      <w:r>
        <w:rPr>
          <w:rStyle w:val="FootnoteReference"/>
        </w:rPr>
        <w:footnoteRef/>
      </w:r>
      <w:r>
        <w:t xml:space="preserve"> Cross-references: Luke 9:18-19; Luke 9:20.</w:t>
      </w:r>
    </w:p>
  </w:footnote>
  <w:footnote w:id="2855">
    <w:p>
      <w:pPr>
        <w:pStyle w:val="FootnoteText"/>
      </w:pPr>
      <w:r>
        <w:rPr>
          <w:rStyle w:val="FootnoteReference"/>
        </w:rPr>
        <w:footnoteRef/>
      </w:r>
      <w:r>
        <w:t xml:space="preserve"> Name meaning: John (Yochanan) — Yahweh is gracious. Forerunner of Jesus; proclaimed God’s grace.</w:t>
      </w:r>
    </w:p>
  </w:footnote>
  <w:footnote w:id="2856">
    <w:p>
      <w:pPr>
        <w:pStyle w:val="FootnoteText"/>
      </w:pPr>
      <w:r>
        <w:rPr>
          <w:rStyle w:val="FootnoteReference"/>
        </w:rPr>
        <w:footnoteRef/>
      </w:r>
      <w:r>
        <w:t xml:space="preserve"> Personal name: Elijah. Personal-name meaning: Elijah — My God is Yahweh. Source form: Elijah.</w:t>
      </w:r>
    </w:p>
  </w:footnote>
  <w:footnote w:id="2857">
    <w:p>
      <w:pPr>
        <w:pStyle w:val="FootnoteText"/>
      </w:pPr>
      <w:r>
        <w:rPr>
          <w:rStyle w:val="FootnoteReference"/>
        </w:rPr>
        <w:footnoteRef/>
      </w:r>
      <w:r>
        <w:t xml:space="preserve"> Name meaning: John the Baptist (Yochanan) — Yahweh is gracious. Prepared the way with grace.</w:t>
      </w:r>
    </w:p>
  </w:footnote>
  <w:footnote w:id="2858">
    <w:p>
      <w:pPr>
        <w:pStyle w:val="FootnoteText"/>
      </w:pPr>
      <w:r>
        <w:rPr>
          <w:rStyle w:val="FootnoteReference"/>
        </w:rPr>
        <w:footnoteRef/>
      </w:r>
      <w:r>
        <w:t xml:space="preserve"> Cross-references for "John": Matt 14:2; Matt 16:14; Mark 6:14-16; Luke 9:7-9.</w:t>
      </w:r>
    </w:p>
  </w:footnote>
  <w:footnote w:id="2859">
    <w:p>
      <w:pPr>
        <w:pStyle w:val="FootnoteText"/>
      </w:pPr>
      <w:r>
        <w:rPr>
          <w:rStyle w:val="FootnoteReference"/>
        </w:rPr>
        <w:footnoteRef/>
      </w:r>
      <w:r>
        <w:t xml:space="preserve"> Cross-references: Mal 4:5; Mark 9:11-13; John 1:21.</w:t>
      </w:r>
    </w:p>
  </w:footnote>
  <w:footnote w:id="2860">
    <w:p>
      <w:pPr>
        <w:pStyle w:val="FootnoteText"/>
      </w:pPr>
      <w:r>
        <w:rPr>
          <w:rStyle w:val="FootnoteReference"/>
        </w:rPr>
        <w:footnoteRef/>
      </w:r>
      <w:r>
        <w:t xml:space="preserve"> Name meaning: Peter (Kepha; Petros) — Rock; stone. The rock-like apostle.</w:t>
      </w:r>
    </w:p>
  </w:footnote>
  <w:footnote w:id="2861">
    <w:p>
      <w:pPr>
        <w:pStyle w:val="FootnoteText"/>
      </w:pPr>
      <w:r>
        <w:rPr>
          <w:rStyle w:val="FootnoteReference"/>
        </w:rPr>
        <w:footnoteRef/>
      </w:r>
      <w:r>
        <w:t xml:space="preserve"> Personal name: Christ. Personal-name meaning: Christ — anointed. Source form: Christ.</w:t>
      </w:r>
    </w:p>
  </w:footnote>
  <w:footnote w:id="2862">
    <w:p>
      <w:pPr>
        <w:pStyle w:val="FootnoteText"/>
      </w:pPr>
      <w:r>
        <w:rPr>
          <w:rStyle w:val="FootnoteReference"/>
        </w:rPr>
        <w:footnoteRef/>
      </w:r>
      <w:r>
        <w:t xml:space="preserve"> Cross-references: Matt 16:15; Mark 4:11; Luke 9:20; 1Pet 2:7.</w:t>
      </w:r>
    </w:p>
  </w:footnote>
  <w:footnote w:id="2863">
    <w:p>
      <w:pPr>
        <w:pStyle w:val="FootnoteText"/>
      </w:pPr>
      <w:r>
        <w:rPr>
          <w:rStyle w:val="FootnoteReference"/>
        </w:rPr>
        <w:footnoteRef/>
      </w:r>
      <w:r>
        <w:t xml:space="preserve"> Cross-references: Matt 16:16; John 1:41-49; John 4:42; John 6:69; John 11:27; Acts 8:37; Acts 9:20; 1John 4:15; 1John 5:1.</w:t>
      </w:r>
    </w:p>
  </w:footnote>
  <w:footnote w:id="2864">
    <w:p>
      <w:pPr>
        <w:pStyle w:val="FootnoteText"/>
      </w:pPr>
      <w:r>
        <w:rPr>
          <w:rStyle w:val="FootnoteReference"/>
        </w:rPr>
        <w:footnoteRef/>
      </w:r>
      <w:r>
        <w:t xml:space="preserve"> Cross-references: Matt 16:20; Mark 7:36; Mark 8:26; Mark 9:9; Luke 9:21.</w:t>
      </w:r>
    </w:p>
  </w:footnote>
  <w:footnote w:id="2865">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66">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67">
    <w:p>
      <w:pPr>
        <w:pStyle w:val="FootnoteText"/>
      </w:pPr>
      <w:r>
        <w:rPr>
          <w:rStyle w:val="FootnoteReference"/>
        </w:rPr>
        <w:footnoteRef/>
      </w:r>
      <w:r>
        <w:t xml:space="preserve"> Cross-references for "and after": Hos 6:2; Jonah 1:17; Matt 12:40; John 2:19; 1Cor 15:4.</w:t>
      </w:r>
    </w:p>
  </w:footnote>
  <w:footnote w:id="2868">
    <w:p>
      <w:pPr>
        <w:pStyle w:val="FootnoteText"/>
      </w:pPr>
      <w:r>
        <w:rPr>
          <w:rStyle w:val="FootnoteReference"/>
        </w:rPr>
        <w:footnoteRef/>
      </w:r>
      <w:r>
        <w:t xml:space="preserve"> Cross-references for "openly": John 16:25; John 16:29.</w:t>
      </w:r>
    </w:p>
  </w:footnote>
  <w:footnote w:id="2869">
    <w:p>
      <w:pPr>
        <w:pStyle w:val="FootnoteText"/>
      </w:pPr>
      <w:r>
        <w:rPr>
          <w:rStyle w:val="FootnoteReference"/>
        </w:rPr>
        <w:footnoteRef/>
      </w:r>
      <w:r>
        <w:t xml:space="preserve"> Cross-references for "Peter": Matt 16:22; Mark 4:38; Luke 10:40; John 13:6-8.</w:t>
      </w:r>
    </w:p>
  </w:footnote>
  <w:footnote w:id="2870">
    <w:p>
      <w:pPr>
        <w:pStyle w:val="FootnoteText"/>
      </w:pPr>
      <w:r>
        <w:rPr>
          <w:rStyle w:val="FootnoteReference"/>
        </w:rPr>
        <w:footnoteRef/>
      </w:r>
      <w:r>
        <w:t xml:space="preserve"> Cross-references for "turned": Mark 3:5; Mark 3:34; Luke 22:61.</w:t>
      </w:r>
    </w:p>
  </w:footnote>
  <w:footnote w:id="2871">
    <w:p>
      <w:pPr>
        <w:pStyle w:val="FootnoteText"/>
      </w:pPr>
      <w:r>
        <w:rPr>
          <w:rStyle w:val="FootnoteReference"/>
        </w:rPr>
        <w:footnoteRef/>
      </w:r>
      <w:r>
        <w:t xml:space="preserve"> Cross-references for "he rebuked": Lev 19:17; 2Sam 19:22; Ps 141:5; Prov 9:8-9; Matt 15:23; Luke 9:55; 1Tim 5:20; Titus 1:13; Rev 3:19.</w:t>
      </w:r>
    </w:p>
  </w:footnote>
  <w:footnote w:id="2872">
    <w:p>
      <w:pPr>
        <w:pStyle w:val="FootnoteText"/>
      </w:pPr>
      <w:r>
        <w:rPr>
          <w:rStyle w:val="FootnoteReference"/>
        </w:rPr>
        <w:footnoteRef/>
      </w:r>
      <w:r>
        <w:t xml:space="preserve"> Divine or supernatural name: Satan. Divine/supernatural-name meaning: Satan — contrary; adversary; enemy; accuser. Source form: Satan.</w:t>
      </w:r>
    </w:p>
  </w:footnote>
  <w:footnote w:id="28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76">
    <w:p>
      <w:pPr>
        <w:pStyle w:val="FootnoteText"/>
      </w:pPr>
      <w:r>
        <w:rPr>
          <w:rStyle w:val="FootnoteReference"/>
        </w:rPr>
        <w:footnoteRef/>
      </w:r>
      <w:r>
        <w:t xml:space="preserve"> Cross-references: Gen 3:4-6; Job 2:10; Matt 4:10; Luke 4:8; 1Cor 5:5.</w:t>
      </w:r>
    </w:p>
  </w:footnote>
  <w:footnote w:id="2877">
    <w:p>
      <w:pPr>
        <w:pStyle w:val="FootnoteText"/>
      </w:pPr>
      <w:r>
        <w:rPr>
          <w:rStyle w:val="FootnoteReference"/>
        </w:rPr>
        <w:footnoteRef/>
      </w:r>
      <w:r>
        <w:t xml:space="preserve"> Cross-references: Matt 6:31-32; Rom 8:5-8; Phil 3:19; Jas 3:15-18; 1Pet 4:1; 1John 2:15.</w:t>
      </w:r>
    </w:p>
  </w:footnote>
  <w:footnote w:id="2878">
    <w:p>
      <w:pPr>
        <w:pStyle w:val="FootnoteText"/>
      </w:pPr>
      <w:r>
        <w:rPr>
          <w:rStyle w:val="FootnoteReference"/>
        </w:rPr>
        <w:footnoteRef/>
      </w:r>
      <w:r>
        <w:t xml:space="preserve"> Cross-references for "called": Mark 7:14; Luke 9:23; Luke 20:45.</w:t>
      </w:r>
    </w:p>
  </w:footnote>
  <w:footnote w:id="2879">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880">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881">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882">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883">
    <w:p>
      <w:pPr>
        <w:pStyle w:val="FootnoteText"/>
      </w:pPr>
      <w:r>
        <w:rPr>
          <w:rStyle w:val="FootnoteReference"/>
        </w:rPr>
        <w:footnoteRef/>
      </w:r>
      <w:r>
        <w:t xml:space="preserve"> Cross-references: Matt 5:10-12; Matt 10:22; Matt 19:29; Luke 6:22-23; John 15:20-21; Acts 9:16; 1Cor 9:23; 2Cor 12:10; 2Tim 1:8; 1Pet 4:12-16.</w:t>
      </w:r>
    </w:p>
  </w:footnote>
  <w:footnote w:id="2884">
    <w:p>
      <w:pPr>
        <w:pStyle w:val="FootnoteText"/>
      </w:pPr>
      <w:r>
        <w:rPr>
          <w:rStyle w:val="FootnoteReference"/>
        </w:rPr>
        <w:footnoteRef/>
      </w:r>
      <w:r>
        <w:t xml:space="preserve"> Cross-references for "profit": Job 22:2; Mal 3:14; Rom 6:21; Heb 11:24-26; Jas 1:9-11.</w:t>
      </w:r>
    </w:p>
  </w:footnote>
  <w:footnote w:id="2885">
    <w:p>
      <w:pPr>
        <w:pStyle w:val="FootnoteText"/>
      </w:pPr>
      <w:r>
        <w:rPr>
          <w:rStyle w:val="FootnoteReference"/>
        </w:rPr>
        <w:footnoteRef/>
      </w:r>
      <w:r>
        <w:t xml:space="preserve"> Cross-references: Ps 49:7-8; 1Pet 1:18-19.</w:t>
      </w:r>
    </w:p>
  </w:footnote>
  <w:footnote w:id="2886">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887">
    <w:p>
      <w:pPr>
        <w:pStyle w:val="FootnoteText"/>
      </w:pPr>
      <w:r>
        <w:rPr>
          <w:rStyle w:val="FootnoteReference"/>
        </w:rPr>
        <w:footnoteRef/>
      </w:r>
      <w:r>
        <w:t xml:space="preserve"> Cross-references for "adulterous": Matt 12:39; Matt 16:4; Jas 4:4.</w:t>
      </w:r>
    </w:p>
  </w:footnote>
  <w:footnote w:id="2888">
    <w:p>
      <w:pPr>
        <w:pStyle w:val="FootnoteText"/>
      </w:pPr>
      <w:r>
        <w:rPr>
          <w:rStyle w:val="FootnoteReference"/>
        </w:rPr>
        <w:footnoteRef/>
      </w:r>
      <w:r>
        <w:t xml:space="preserve"> Cross-references for "the Son": Dan 7:13; Matt 16:27; Matt 24:30; Matt 25:31; Matt 26:64; Mark 14:62; John 1:14; John 5:27; John 12:34.</w:t>
      </w:r>
    </w:p>
  </w:footnote>
  <w:footnote w:id="2889">
    <w:p>
      <w:pPr>
        <w:pStyle w:val="FootnoteText"/>
      </w:pPr>
      <w:r>
        <w:rPr>
          <w:rStyle w:val="FootnoteReference"/>
        </w:rPr>
        <w:footnoteRef/>
      </w:r>
      <w:r>
        <w:t xml:space="preserve"> Cross-references for "taste": Luke 2:26; John 8:51-52; Heb 2:9.</w:t>
      </w:r>
    </w:p>
  </w:footnote>
  <w:footnote w:id="2890">
    <w:p>
      <w:pPr>
        <w:pStyle w:val="FootnoteText"/>
      </w:pPr>
      <w:r>
        <w:rPr>
          <w:rStyle w:val="FootnoteReference"/>
        </w:rPr>
        <w:footnoteRef/>
      </w:r>
      <w:r>
        <w:t xml:space="preserve"> Cross-references for "the kingdom": Matt 24:30; Matt 25:31; Luke 22:18; Luke 22:30; John 21:23; Acts 1:6-7.</w:t>
      </w:r>
    </w:p>
  </w:footnote>
  <w:footnote w:id="28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4">
    <w:p>
      <w:pPr>
        <w:pStyle w:val="FootnoteText"/>
      </w:pPr>
      <w:r>
        <w:rPr>
          <w:rStyle w:val="FootnoteReference"/>
        </w:rPr>
        <w:footnoteRef/>
      </w:r>
      <w:r>
        <w:t xml:space="preserve"> Name meaning: Jesus (Yeshua) — Yahweh saves. He will save His people from their sins.</w:t>
      </w:r>
    </w:p>
  </w:footnote>
  <w:footnote w:id="2895">
    <w:p>
      <w:pPr>
        <w:pStyle w:val="FootnoteText"/>
      </w:pPr>
      <w:r>
        <w:rPr>
          <w:rStyle w:val="FootnoteReference"/>
        </w:rPr>
        <w:footnoteRef/>
      </w:r>
      <w:r>
        <w:t xml:space="preserve"> Name meaning: Peter (Kepha; Petros) — Rock; stone. The rock-like apostle.</w:t>
      </w:r>
    </w:p>
  </w:footnote>
  <w:footnote w:id="2896">
    <w:p>
      <w:pPr>
        <w:pStyle w:val="FootnoteText"/>
      </w:pPr>
      <w:r>
        <w:rPr>
          <w:rStyle w:val="FootnoteReference"/>
        </w:rPr>
        <w:footnoteRef/>
      </w:r>
      <w:r>
        <w:t xml:space="preserve"> Name meaning: James (Yaaqov) — Supplanter. One of the sons of thunder; later a pillar of the Church.</w:t>
      </w:r>
    </w:p>
  </w:footnote>
  <w:footnote w:id="2897">
    <w:p>
      <w:pPr>
        <w:pStyle w:val="FootnoteText"/>
      </w:pPr>
      <w:r>
        <w:rPr>
          <w:rStyle w:val="FootnoteReference"/>
        </w:rPr>
        <w:footnoteRef/>
      </w:r>
      <w:r>
        <w:t xml:space="preserve"> Name meaning: John (Yochanan) — Yahweh is gracious. Forerunner of Jesus; proclaimed God’s grace.</w:t>
      </w:r>
    </w:p>
  </w:footnote>
  <w:footnote w:id="2898">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8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00">
    <w:p>
      <w:pPr>
        <w:pStyle w:val="FootnoteText"/>
      </w:pPr>
      <w:r>
        <w:rPr>
          <w:rStyle w:val="FootnoteReference"/>
        </w:rPr>
        <w:footnoteRef/>
      </w:r>
      <w:r>
        <w:t xml:space="preserve"> Cross-references for "Peter": Mark 5:37; Mark 14:33; 2Cor 13:1.</w:t>
      </w:r>
    </w:p>
  </w:footnote>
  <w:footnote w:id="2901">
    <w:p>
      <w:pPr>
        <w:pStyle w:val="FootnoteText"/>
      </w:pPr>
      <w:r>
        <w:rPr>
          <w:rStyle w:val="FootnoteReference"/>
        </w:rPr>
        <w:footnoteRef/>
      </w:r>
      <w:r>
        <w:t xml:space="preserve"> Cross-references: Exod 24:13; 1Kgs 18:33; 1Kgs 18:42; Matt 14:13; Luke 6:12.</w:t>
      </w:r>
    </w:p>
  </w:footnote>
  <w:footnote w:id="2902">
    <w:p>
      <w:pPr>
        <w:pStyle w:val="FootnoteText"/>
      </w:pPr>
      <w:r>
        <w:rPr>
          <w:rStyle w:val="FootnoteReference"/>
        </w:rPr>
        <w:footnoteRef/>
      </w:r>
      <w:r>
        <w:t xml:space="preserve"> Cross-references: Ps 104:1-2; Dan 7:9; Matt 28:3; Acts 10:30.</w:t>
      </w:r>
    </w:p>
  </w:footnote>
  <w:footnote w:id="2903">
    <w:p>
      <w:pPr>
        <w:pStyle w:val="FootnoteText"/>
      </w:pPr>
      <w:r>
        <w:rPr>
          <w:rStyle w:val="FootnoteReference"/>
        </w:rPr>
        <w:footnoteRef/>
      </w:r>
      <w:r>
        <w:t xml:space="preserve"> Cross-references: Ps 51:7; Ps 68:14; Isa 1:18; Rev 7:9; Rev 7:14; Rev 19:18.</w:t>
      </w:r>
    </w:p>
  </w:footnote>
  <w:footnote w:id="2904">
    <w:p>
      <w:pPr>
        <w:pStyle w:val="FootnoteText"/>
      </w:pPr>
      <w:r>
        <w:rPr>
          <w:rStyle w:val="FootnoteReference"/>
        </w:rPr>
        <w:footnoteRef/>
      </w:r>
      <w:r>
        <w:t xml:space="preserve"> Cross-references: Mal 3:2-3.</w:t>
      </w:r>
    </w:p>
  </w:footnote>
  <w:footnote w:id="2905">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06">
    <w:p>
      <w:pPr>
        <w:pStyle w:val="FootnoteText"/>
      </w:pPr>
      <w:r>
        <w:rPr>
          <w:rStyle w:val="FootnoteReference"/>
        </w:rPr>
        <w:footnoteRef/>
      </w:r>
      <w:r>
        <w:t xml:space="preserve"> Personal name: Elijah. Personal-name meaning: Elijah — My God is Yahweh. Source form: Elijah.</w:t>
      </w:r>
    </w:p>
  </w:footnote>
  <w:footnote w:id="2907">
    <w:p>
      <w:pPr>
        <w:pStyle w:val="FootnoteText"/>
      </w:pPr>
      <w:r>
        <w:rPr>
          <w:rStyle w:val="FootnoteReference"/>
        </w:rPr>
        <w:footnoteRef/>
      </w:r>
      <w:r>
        <w:t xml:space="preserve"> Personal name: Moses. Personal-name meaning: Moses — Drawn out. Source form: Moses.</w:t>
      </w:r>
    </w:p>
  </w:footnote>
  <w:footnote w:id="2908">
    <w:p>
      <w:pPr>
        <w:pStyle w:val="FootnoteText"/>
      </w:pPr>
      <w:r>
        <w:rPr>
          <w:rStyle w:val="FootnoteReference"/>
        </w:rPr>
        <w:footnoteRef/>
      </w:r>
      <w:r>
        <w:t xml:space="preserve"> Cross-references: 2Kgs 2:11-12.</w:t>
      </w:r>
    </w:p>
  </w:footnote>
  <w:footnote w:id="2909">
    <w:p>
      <w:pPr>
        <w:pStyle w:val="FootnoteText"/>
      </w:pPr>
      <w:r>
        <w:rPr>
          <w:rStyle w:val="FootnoteReference"/>
        </w:rPr>
        <w:footnoteRef/>
      </w:r>
      <w:r>
        <w:t xml:space="preserve"> Cross-references for "Moses": Deut 34:5-6.</w:t>
      </w:r>
    </w:p>
  </w:footnote>
  <w:footnote w:id="2910">
    <w:p>
      <w:pPr>
        <w:pStyle w:val="FootnoteText"/>
      </w:pPr>
      <w:r>
        <w:rPr>
          <w:rStyle w:val="FootnoteReference"/>
        </w:rPr>
        <w:footnoteRef/>
      </w:r>
      <w:r>
        <w:t xml:space="preserve"> Cross-references: Dan 10:15-19; Mark 16:5-8; Rev 1:17.</w:t>
      </w:r>
    </w:p>
  </w:footnote>
  <w:footnote w:id="2911">
    <w:p>
      <w:pPr>
        <w:pStyle w:val="FootnoteText"/>
      </w:pPr>
      <w:r>
        <w:rPr>
          <w:rStyle w:val="FootnoteReference"/>
        </w:rPr>
        <w:footnoteRef/>
      </w:r>
      <w:r>
        <w:t xml:space="preserve"> Cross-references for "a cloud": Exod 40:34; 1Kgs 8:10-12; Ps 97:2; Dan 7:13; Matt 17:5-7; Matt 26:64; Luke 9:34-36; Acts 1:9; Rev 1:7.</w:t>
      </w:r>
    </w:p>
  </w:footnote>
  <w:footnote w:id="2912">
    <w:p>
      <w:pPr>
        <w:pStyle w:val="FootnoteText"/>
      </w:pPr>
      <w:r>
        <w:rPr>
          <w:rStyle w:val="FootnoteReference"/>
        </w:rPr>
        <w:footnoteRef/>
      </w:r>
      <w:r>
        <w:t xml:space="preserve"> Cross-references for "hear": Exod 23:21-22; Deut 18:15-19; Acts 3:22-23; Acts 7:37; Heb 2:1; Heb 12:25-26.</w:t>
      </w:r>
    </w:p>
  </w:footnote>
  <w:footnote w:id="2913">
    <w:p>
      <w:pPr>
        <w:pStyle w:val="FootnoteText"/>
      </w:pPr>
      <w:r>
        <w:rPr>
          <w:rStyle w:val="FootnoteReference"/>
        </w:rPr>
        <w:footnoteRef/>
      </w:r>
      <w:r>
        <w:t xml:space="preserve"> Cross-references: Luke 9:36; Luke 24:31; Acts 8:39-40; Acts 10:16.</w:t>
      </w:r>
    </w:p>
  </w:footnote>
  <w:footnote w:id="2914">
    <w:p>
      <w:pPr>
        <w:pStyle w:val="FootnoteText"/>
      </w:pPr>
      <w:r>
        <w:rPr>
          <w:rStyle w:val="FootnoteReference"/>
        </w:rPr>
        <w:footnoteRef/>
      </w:r>
      <w:r>
        <w:t xml:space="preserve"> Cross-references for "he charged": Matt 12:19; Matt 17:9; Mark 5:43; Mark 8:29-30.</w:t>
      </w:r>
    </w:p>
  </w:footnote>
  <w:footnote w:id="2915">
    <w:p>
      <w:pPr>
        <w:pStyle w:val="FootnoteText"/>
      </w:pPr>
      <w:r>
        <w:rPr>
          <w:rStyle w:val="FootnoteReference"/>
        </w:rPr>
        <w:footnoteRef/>
      </w:r>
      <w:r>
        <w:t xml:space="preserve"> Cross-references for "till": Matt 12:40; Matt 16:21; Matt 27:63; Mark 8:31; Mark 9:30-31; Mark 10:32-34; Luke 24:46.</w:t>
      </w:r>
    </w:p>
  </w:footnote>
  <w:footnote w:id="2916">
    <w:p>
      <w:pPr>
        <w:pStyle w:val="FootnoteText"/>
      </w:pPr>
      <w:r>
        <w:rPr>
          <w:rStyle w:val="FootnoteReference"/>
        </w:rPr>
        <w:footnoteRef/>
      </w:r>
      <w:r>
        <w:t xml:space="preserve"> Cross-references: Gen 37:11; Luke 2:50-51; Luke 24:7-8; John 16:17-19.</w:t>
      </w:r>
    </w:p>
  </w:footnote>
  <w:footnote w:id="2917">
    <w:p>
      <w:pPr>
        <w:pStyle w:val="FootnoteText"/>
      </w:pPr>
      <w:r>
        <w:rPr>
          <w:rStyle w:val="FootnoteReference"/>
        </w:rPr>
        <w:footnoteRef/>
      </w:r>
      <w:r>
        <w:t xml:space="preserve"> Cross-references: Mal 3:1; Mal 4:5; Matt 11:14; Matt 17:10-11; Mark 9:4.</w:t>
      </w:r>
    </w:p>
  </w:footnote>
  <w:footnote w:id="2918">
    <w:p>
      <w:pPr>
        <w:pStyle w:val="FootnoteText"/>
      </w:pPr>
      <w:r>
        <w:rPr>
          <w:rStyle w:val="FootnoteReference"/>
        </w:rPr>
        <w:footnoteRef/>
      </w:r>
      <w:r>
        <w:t xml:space="preserve"> Cross-references for "he must": Ps 22:1-31; Ps 69:1-36; Isa 53:1-12; Dan 9:24-26; Zech 13:7.</w:t>
      </w:r>
    </w:p>
  </w:footnote>
  <w:footnote w:id="2919">
    <w:p>
      <w:pPr>
        <w:pStyle w:val="FootnoteText"/>
      </w:pPr>
      <w:r>
        <w:rPr>
          <w:rStyle w:val="FootnoteReference"/>
        </w:rPr>
        <w:footnoteRef/>
      </w:r>
      <w:r>
        <w:t xml:space="preserve"> Cross-references: Isa 40:3-5; Mal 4:6; Matt 3:1-12; Matt 11:2-18; Mark 1:2-8; Luke 1:16-17; Luke 1:76; Luke 3:2-6; John 1:6-36; John 3:27-30.</w:t>
      </w:r>
    </w:p>
  </w:footnote>
  <w:footnote w:id="2920">
    <w:p>
      <w:pPr>
        <w:pStyle w:val="FootnoteText"/>
      </w:pPr>
      <w:r>
        <w:rPr>
          <w:rStyle w:val="FootnoteReference"/>
        </w:rPr>
        <w:footnoteRef/>
      </w:r>
      <w:r>
        <w:t xml:space="preserve"> Cross-references: Ps 22:6-7; Ps 69:12; Ps 74:22; Isa 49:7; Isa 50:6; Isa 52:14; Isa 53:1-3; Zech 11:13; Luke 23:11; Luke 23:39; Phil 2:7-8.</w:t>
      </w:r>
    </w:p>
  </w:footnote>
  <w:footnote w:id="2921">
    <w:p>
      <w:pPr>
        <w:pStyle w:val="FootnoteText"/>
      </w:pPr>
      <w:r>
        <w:rPr>
          <w:rStyle w:val="FootnoteReference"/>
        </w:rPr>
        <w:footnoteRef/>
      </w:r>
      <w:r>
        <w:t xml:space="preserve"> Cross-references: Matt 11:14; Matt 17:12-13; Luke 1:17.</w:t>
      </w:r>
    </w:p>
  </w:footnote>
  <w:footnote w:id="2922">
    <w:p>
      <w:pPr>
        <w:pStyle w:val="FootnoteText"/>
      </w:pPr>
      <w:r>
        <w:rPr>
          <w:rStyle w:val="FootnoteReference"/>
        </w:rPr>
        <w:footnoteRef/>
      </w:r>
      <w:r>
        <w:t xml:space="preserve"> Cross-references for "the scribes": Mark 2:6; Mark 11:28; Mark 12:14; Luke 11:53-54; Heb 12:3.</w:t>
      </w:r>
    </w:p>
  </w:footnote>
  <w:footnote w:id="2923">
    <w:p>
      <w:pPr>
        <w:pStyle w:val="FootnoteText"/>
      </w:pPr>
      <w:r>
        <w:rPr>
          <w:rStyle w:val="FootnoteReference"/>
        </w:rPr>
        <w:footnoteRef/>
      </w:r>
      <w:r>
        <w:t xml:space="preserve"> Cross-references: Exod 34:30; Mark 9:2-3.</w:t>
      </w:r>
    </w:p>
  </w:footnote>
  <w:footnote w:id="2924">
    <w:p>
      <w:pPr>
        <w:pStyle w:val="FootnoteText"/>
      </w:pPr>
      <w:r>
        <w:rPr>
          <w:rStyle w:val="FootnoteReference"/>
        </w:rPr>
        <w:footnoteRef/>
      </w:r>
      <w:r>
        <w:t xml:space="preserve"> Cross-references: Matt 17:15; Mark 5:23; Mark 7:26; Mark 10:13; Luke 9:38; John 4:47.</w:t>
      </w:r>
    </w:p>
  </w:footnote>
  <w:footnote w:id="2925">
    <w:p>
      <w:pPr>
        <w:pStyle w:val="FootnoteText"/>
      </w:pPr>
      <w:r>
        <w:rPr>
          <w:rStyle w:val="FootnoteReference"/>
        </w:rPr>
        <w:footnoteRef/>
      </w:r>
      <w:r>
        <w:t xml:space="preserve"> Cross-references: Matt 12:22; Mark 9:25; Luke 11:14.</w:t>
      </w:r>
    </w:p>
  </w:footnote>
  <w:footnote w:id="2926">
    <w:p>
      <w:pPr>
        <w:pStyle w:val="FootnoteText"/>
      </w:pPr>
      <w:r>
        <w:rPr>
          <w:rStyle w:val="FootnoteReference"/>
        </w:rPr>
        <w:footnoteRef/>
      </w:r>
      <w:r>
        <w:t xml:space="preserve"> Cross-references: Matt 15:22; Mark 9:26; Luke 9:39.</w:t>
      </w:r>
    </w:p>
  </w:footnote>
  <w:footnote w:id="2927">
    <w:p>
      <w:pPr>
        <w:pStyle w:val="FootnoteText"/>
      </w:pPr>
      <w:r>
        <w:rPr>
          <w:rStyle w:val="FootnoteReference"/>
        </w:rPr>
        <w:footnoteRef/>
      </w:r>
      <w:r>
        <w:t xml:space="preserve"> Cross-references: Mark 9:20; Jude 1:13.</w:t>
      </w:r>
    </w:p>
  </w:footnote>
  <w:footnote w:id="2928">
    <w:p>
      <w:pPr>
        <w:pStyle w:val="FootnoteText"/>
      </w:pPr>
      <w:r>
        <w:rPr>
          <w:rStyle w:val="FootnoteReference"/>
        </w:rPr>
        <w:footnoteRef/>
      </w:r>
      <w:r>
        <w:t xml:space="preserve"> Cross-references: Job 16:9; Ps 112:10; Matt 8:12; Acts 7:54.</w:t>
      </w:r>
    </w:p>
  </w:footnote>
  <w:footnote w:id="2929">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30">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31">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32">
    <w:p>
      <w:pPr>
        <w:pStyle w:val="FootnoteText"/>
      </w:pPr>
      <w:r>
        <w:rPr>
          <w:rStyle w:val="FootnoteReference"/>
        </w:rPr>
        <w:footnoteRef/>
      </w:r>
      <w:r>
        <w:t xml:space="preserve"> Cross-references: Matt 8:2; Matt 8:8-9; Matt 9:28; Matt 14:31; Mark 1:40-42.</w:t>
      </w:r>
    </w:p>
  </w:footnote>
  <w:footnote w:id="2933">
    <w:p>
      <w:pPr>
        <w:pStyle w:val="FootnoteText"/>
      </w:pPr>
      <w:r>
        <w:rPr>
          <w:rStyle w:val="FootnoteReference"/>
        </w:rPr>
        <w:footnoteRef/>
      </w:r>
      <w:r>
        <w:t xml:space="preserve"> Cross-references: 2Chr 20:20; Matt 17:20; Matt 21:21-22; Mark 11:23; Luke 17:6; John 4:48-50; John 11:40; Acts 14:9; Heb 11:6.</w:t>
      </w:r>
    </w:p>
  </w:footnote>
  <w:footnote w:id="2934">
    <w:p>
      <w:pPr>
        <w:pStyle w:val="FootnoteText"/>
      </w:pPr>
      <w:r>
        <w:rPr>
          <w:rStyle w:val="FootnoteReference"/>
        </w:rPr>
        <w:footnoteRef/>
      </w:r>
      <w:r>
        <w:t xml:space="preserve"> Cross-references for "help": Luke 17:5; Eph 2:8; Phil 1:29; 2Thess 1:3; 2Thess 1:11; Heb 12:2.</w:t>
      </w:r>
    </w:p>
  </w:footnote>
  <w:footnote w:id="2935">
    <w:p>
      <w:pPr>
        <w:pStyle w:val="FootnoteText"/>
      </w:pPr>
      <w:r>
        <w:rPr>
          <w:rStyle w:val="FootnoteReference"/>
        </w:rPr>
        <w:footnoteRef/>
      </w:r>
      <w:r>
        <w:t xml:space="preserve"> Cross-references for "he rebuked": Zech 3:2; Matt 17:18; Mark 1:25-27; Mark 5:7-8; Luke 4:35; Luke 4:41; Luke 9:42; Jude 1:9.</w:t>
      </w:r>
    </w:p>
  </w:footnote>
  <w:footnote w:id="2936">
    <w:p>
      <w:pPr>
        <w:pStyle w:val="FootnoteText"/>
      </w:pPr>
      <w:r>
        <w:rPr>
          <w:rStyle w:val="FootnoteReference"/>
        </w:rPr>
        <w:footnoteRef/>
      </w:r>
      <w:r>
        <w:t xml:space="preserve"> Cross-references for "I charge": Luke 8:29; Acts 16:18.</w:t>
      </w:r>
    </w:p>
  </w:footnote>
  <w:footnote w:id="2937">
    <w:p>
      <w:pPr>
        <w:pStyle w:val="FootnoteText"/>
      </w:pPr>
      <w:r>
        <w:rPr>
          <w:rStyle w:val="FootnoteReference"/>
        </w:rPr>
        <w:footnoteRef/>
      </w:r>
      <w:r>
        <w:t xml:space="preserve"> Cross-references: Isa 35:5-6; Matt 9:32-33; Matt 12:22; Luke 11:14.</w:t>
      </w:r>
    </w:p>
  </w:footnote>
  <w:footnote w:id="2938">
    <w:p>
      <w:pPr>
        <w:pStyle w:val="FootnoteText"/>
      </w:pPr>
      <w:r>
        <w:rPr>
          <w:rStyle w:val="FootnoteReference"/>
        </w:rPr>
        <w:footnoteRef/>
      </w:r>
      <w:r>
        <w:t xml:space="preserve"> Cross-references for "cried": Exod 5:23; Mark 1:26; Mark 9:18; Mark 9:20; Rev 12:12.</w:t>
      </w:r>
    </w:p>
  </w:footnote>
  <w:footnote w:id="2939">
    <w:p>
      <w:pPr>
        <w:pStyle w:val="FootnoteText"/>
      </w:pPr>
      <w:r>
        <w:rPr>
          <w:rStyle w:val="FootnoteReference"/>
        </w:rPr>
        <w:footnoteRef/>
      </w:r>
      <w:r>
        <w:t xml:space="preserve"> Cross-references: Isa 41:13; Mark 1:31; Mark 1:41; Mark 5:41; Mark 8:23; Acts 3:7; Acts 9:41.</w:t>
      </w:r>
    </w:p>
  </w:footnote>
  <w:footnote w:id="2940">
    <w:p>
      <w:pPr>
        <w:pStyle w:val="FootnoteText"/>
      </w:pPr>
      <w:r>
        <w:rPr>
          <w:rStyle w:val="FootnoteReference"/>
        </w:rPr>
        <w:footnoteRef/>
      </w:r>
      <w:r>
        <w:t xml:space="preserve"> Cross-references for "asked": Matt 13:10; Matt 13:36; Matt 15:15; Mark 4:10; Mark 4:34.</w:t>
      </w:r>
    </w:p>
  </w:footnote>
  <w:footnote w:id="2941">
    <w:p>
      <w:pPr>
        <w:pStyle w:val="FootnoteText"/>
      </w:pPr>
      <w:r>
        <w:rPr>
          <w:rStyle w:val="FootnoteReference"/>
        </w:rPr>
        <w:footnoteRef/>
      </w:r>
      <w:r>
        <w:t xml:space="preserve"> Cross-references: Matt 17:19-20.</w:t>
      </w:r>
    </w:p>
  </w:footnote>
  <w:footnote w:id="2942">
    <w:p>
      <w:pPr>
        <w:pStyle w:val="FootnoteText"/>
      </w:pPr>
      <w:r>
        <w:rPr>
          <w:rStyle w:val="FootnoteReference"/>
        </w:rPr>
        <w:footnoteRef/>
      </w:r>
      <w:r>
        <w:t xml:space="preserve"> Cross-references for "by prayer": 1Kgs 17:20-22; 2Kgs 4:33-34; Matt 17:21; Acts 9:40-41; 2Cor 12:8; Eph 6:18; Jas 5:15.</w:t>
      </w:r>
    </w:p>
  </w:footnote>
  <w:footnote w:id="2943">
    <w:p>
      <w:pPr>
        <w:pStyle w:val="FootnoteText"/>
      </w:pPr>
      <w:r>
        <w:rPr>
          <w:rStyle w:val="FootnoteReference"/>
        </w:rPr>
        <w:footnoteRef/>
      </w:r>
      <w:r>
        <w:t xml:space="preserve"> Cross-references for "fasting": Dan 9:3; Acts 14:23; 1Cor 9:27; 2Cor 6:5; 2Cor 11:27.</w:t>
      </w:r>
    </w:p>
  </w:footnote>
  <w:footnote w:id="2944">
    <w:p>
      <w:pPr>
        <w:pStyle w:val="FootnoteText"/>
      </w:pPr>
      <w:r>
        <w:rPr>
          <w:rStyle w:val="FootnoteReference"/>
        </w:rPr>
        <w:footnoteRef/>
      </w:r>
      <w:r>
        <w:t xml:space="preserve"> Place name: Galilee. Place-name meaning: Galilee — wheel; revolution. Source form: Galilee. Greek form: γαλιλαιας.</w:t>
      </w:r>
    </w:p>
  </w:footnote>
  <w:footnote w:id="2945">
    <w:p>
      <w:pPr>
        <w:pStyle w:val="FootnoteText"/>
      </w:pPr>
      <w:r>
        <w:rPr>
          <w:rStyle w:val="FootnoteReference"/>
        </w:rPr>
        <w:footnoteRef/>
      </w:r>
      <w:r>
        <w:t xml:space="preserve"> Cross-references: Mark 6:31-32.</w:t>
      </w:r>
    </w:p>
  </w:footnote>
  <w:footnote w:id="2946">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47">
    <w:p>
      <w:pPr>
        <w:pStyle w:val="FootnoteText"/>
      </w:pPr>
      <w:r>
        <w:rPr>
          <w:rStyle w:val="FootnoteReference"/>
        </w:rPr>
        <w:footnoteRef/>
      </w:r>
      <w:r>
        <w:t xml:space="preserve"> Cross-references: Mark 9:10; Luke 2:50; Luke 9:45; Luke 18:34; Luke 24:45.</w:t>
      </w:r>
    </w:p>
  </w:footnote>
  <w:footnote w:id="2948">
    <w:p>
      <w:pPr>
        <w:pStyle w:val="FootnoteText"/>
      </w:pPr>
      <w:r>
        <w:rPr>
          <w:rStyle w:val="FootnoteReference"/>
        </w:rPr>
        <w:footnoteRef/>
      </w:r>
      <w:r>
        <w:t xml:space="preserve"> Cross-references: Mark 7:18; Mark 8:17-18; Mark 8:33; Mark 16:14; John 4:27; John 16:19.</w:t>
      </w:r>
    </w:p>
  </w:footnote>
  <w:footnote w:id="2949">
    <w:p>
      <w:pPr>
        <w:pStyle w:val="FootnoteText"/>
      </w:pPr>
      <w:r>
        <w:rPr>
          <w:rStyle w:val="FootnoteReference"/>
        </w:rPr>
        <w:footnoteRef/>
      </w:r>
      <w:r>
        <w:t xml:space="preserve"> Cross-references for "he came": Matt 17:24.</w:t>
      </w:r>
    </w:p>
  </w:footnote>
  <w:footnote w:id="295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51">
    <w:p>
      <w:pPr>
        <w:pStyle w:val="FootnoteText"/>
      </w:pPr>
      <w:r>
        <w:rPr>
          <w:rStyle w:val="FootnoteReference"/>
        </w:rPr>
        <w:footnoteRef/>
      </w:r>
      <w:r>
        <w:t xml:space="preserve"> Cross-references for "they had": Matt 18:1-5; Matt 20:21-24; Luke 9:46-48; Luke 22:24-30; Rom 12:10; Phil 2:3-7; 1Pet 5:3; 3John 1:9.</w:t>
      </w:r>
    </w:p>
  </w:footnote>
  <w:footnote w:id="2952">
    <w:p>
      <w:pPr>
        <w:pStyle w:val="FootnoteText"/>
      </w:pPr>
      <w:r>
        <w:rPr>
          <w:rStyle w:val="FootnoteReference"/>
        </w:rPr>
        <w:footnoteRef/>
      </w:r>
      <w:r>
        <w:t xml:space="preserve"> Cross-references: Prov 13:10; Jer 45:5; Matt 20:25-28; Mark 10:42-45; Luke 14:10-11; Luke 18:14; Jas 4:6.</w:t>
      </w:r>
    </w:p>
  </w:footnote>
  <w:footnote w:id="2953">
    <w:p>
      <w:pPr>
        <w:pStyle w:val="FootnoteText"/>
      </w:pPr>
      <w:r>
        <w:rPr>
          <w:rStyle w:val="FootnoteReference"/>
        </w:rPr>
        <w:footnoteRef/>
      </w:r>
      <w:r>
        <w:t xml:space="preserve"> Cross-references: Matt 18:2; Matt 19:14-15; Mark 10:16.</w:t>
      </w:r>
    </w:p>
  </w:footnote>
  <w:footnote w:id="2954">
    <w:p>
      <w:pPr>
        <w:pStyle w:val="FootnoteText"/>
      </w:pPr>
      <w:r>
        <w:rPr>
          <w:rStyle w:val="FootnoteReference"/>
        </w:rPr>
        <w:footnoteRef/>
      </w:r>
      <w:r>
        <w:t xml:space="preserve"> Cross-references for "receive one": Matt 10:40-42; Matt 18:3-5; Matt 18:10; Matt 25:40; Luke 9:48.</w:t>
      </w:r>
    </w:p>
  </w:footnote>
  <w:footnote w:id="2955">
    <w:p>
      <w:pPr>
        <w:pStyle w:val="FootnoteText"/>
      </w:pPr>
      <w:r>
        <w:rPr>
          <w:rStyle w:val="FootnoteReference"/>
        </w:rPr>
        <w:footnoteRef/>
      </w:r>
      <w:r>
        <w:t xml:space="preserve"> Cross-references for "receive me": Luke 10:16; John 5:23; John 10:30; John 12:44-45; John 14:21-23; 1Thess 4:8.</w:t>
      </w:r>
    </w:p>
  </w:footnote>
  <w:footnote w:id="2956">
    <w:p>
      <w:pPr>
        <w:pStyle w:val="FootnoteText"/>
      </w:pPr>
      <w:r>
        <w:rPr>
          <w:rStyle w:val="FootnoteReference"/>
        </w:rPr>
        <w:footnoteRef/>
      </w:r>
      <w:r>
        <w:t xml:space="preserve"> Cross-references: Num 11:26-29; Luke 9:49-50; Luke 11:19.</w:t>
      </w:r>
    </w:p>
  </w:footnote>
  <w:footnote w:id="2957">
    <w:p>
      <w:pPr>
        <w:pStyle w:val="FootnoteText"/>
      </w:pPr>
      <w:r>
        <w:rPr>
          <w:rStyle w:val="FootnoteReference"/>
        </w:rPr>
        <w:footnoteRef/>
      </w:r>
      <w:r>
        <w:t xml:space="preserve"> Cross-references for "forbid": Matt 13:28-29; Mark 10:13-14; Phil 1:18.</w:t>
      </w:r>
    </w:p>
  </w:footnote>
  <w:footnote w:id="2958">
    <w:p>
      <w:pPr>
        <w:pStyle w:val="FootnoteText"/>
      </w:pPr>
      <w:r>
        <w:rPr>
          <w:rStyle w:val="FootnoteReference"/>
        </w:rPr>
        <w:footnoteRef/>
      </w:r>
      <w:r>
        <w:t xml:space="preserve"> Cross-references for "lightly": 1Cor 12:3.</w:t>
      </w:r>
    </w:p>
  </w:footnote>
  <w:footnote w:id="2959">
    <w:p>
      <w:pPr>
        <w:pStyle w:val="FootnoteText"/>
      </w:pPr>
      <w:r>
        <w:rPr>
          <w:rStyle w:val="FootnoteReference"/>
        </w:rPr>
        <w:footnoteRef/>
      </w:r>
      <w:r>
        <w:t xml:space="preserve"> Cross-references: Matt 12:30; Luke 11:23.</w:t>
      </w:r>
    </w:p>
  </w:footnote>
  <w:footnote w:id="2960">
    <w:p>
      <w:pPr>
        <w:pStyle w:val="FootnoteText"/>
      </w:pPr>
      <w:r>
        <w:rPr>
          <w:rStyle w:val="FootnoteReference"/>
        </w:rPr>
        <w:footnoteRef/>
      </w:r>
      <w:r>
        <w:t xml:space="preserve"> Personal name: Christ. Personal-name meaning: Christ — anointed. Source form: Christ.</w:t>
      </w:r>
    </w:p>
  </w:footnote>
  <w:footnote w:id="2961">
    <w:p>
      <w:pPr>
        <w:pStyle w:val="FootnoteText"/>
      </w:pPr>
      <w:r>
        <w:rPr>
          <w:rStyle w:val="FootnoteReference"/>
        </w:rPr>
        <w:footnoteRef/>
      </w:r>
      <w:r>
        <w:t xml:space="preserve"> Cross-references: Matt 10:42; Matt 25:40.</w:t>
      </w:r>
    </w:p>
  </w:footnote>
  <w:footnote w:id="2962">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63">
    <w:p>
      <w:pPr>
        <w:pStyle w:val="FootnoteText"/>
      </w:pPr>
      <w:r>
        <w:rPr>
          <w:rStyle w:val="FootnoteReference"/>
        </w:rPr>
        <w:footnoteRef/>
      </w:r>
      <w:r>
        <w:t xml:space="preserve"> Cross-references: Matt 25:45-46; Acts 9:4; Acts 26:11-14; 2Thess 1:6-9; Rev 6:9-10; Rev 16:6-7.</w:t>
      </w:r>
    </w:p>
  </w:footnote>
  <w:footnote w:id="2964">
    <w:p>
      <w:pPr>
        <w:pStyle w:val="FootnoteText"/>
      </w:pPr>
      <w:r>
        <w:rPr>
          <w:rStyle w:val="FootnoteReference"/>
        </w:rPr>
        <w:footnoteRef/>
      </w:r>
      <w:r>
        <w:t xml:space="preserve"> Cross-references: Deut 13:6-8; Matt 5:29-30; Matt 18:8-9; Rom 8:13; 1Cor 9:27; Gal 5:24; Col 3:5; Titus 2:12; Heb 12:1; 1Pet 2:1.</w:t>
      </w:r>
    </w:p>
  </w:footnote>
  <w:footnote w:id="2965">
    <w:p>
      <w:pPr>
        <w:pStyle w:val="FootnoteText"/>
      </w:pPr>
      <w:r>
        <w:rPr>
          <w:rStyle w:val="FootnoteReference"/>
        </w:rPr>
        <w:footnoteRef/>
      </w:r>
      <w:r>
        <w:t xml:space="preserve"> Cross-references: Mark 9:45; Mark 9:47.</w:t>
      </w:r>
    </w:p>
  </w:footnote>
  <w:footnote w:id="2966">
    <w:p>
      <w:pPr>
        <w:pStyle w:val="FootnoteText"/>
      </w:pPr>
      <w:r>
        <w:rPr>
          <w:rStyle w:val="FootnoteReference"/>
        </w:rPr>
        <w:footnoteRef/>
      </w:r>
      <w:r>
        <w:t xml:space="preserve"> Cross-references: Matt 15:30-31; Luke 14:13; Luke 14:21.</w:t>
      </w:r>
    </w:p>
  </w:footnote>
  <w:footnote w:id="2967">
    <w:p>
      <w:pPr>
        <w:pStyle w:val="FootnoteText"/>
      </w:pPr>
      <w:r>
        <w:rPr>
          <w:rStyle w:val="FootnoteReference"/>
        </w:rPr>
        <w:footnoteRef/>
      </w:r>
      <w:r>
        <w:t xml:space="preserve"> Cross-references for "their": Isa 66:24; Mark 9:46; Mark 9:48.</w:t>
      </w:r>
    </w:p>
  </w:footnote>
  <w:footnote w:id="2968">
    <w:p>
      <w:pPr>
        <w:pStyle w:val="FootnoteText"/>
      </w:pPr>
      <w:r>
        <w:rPr>
          <w:rStyle w:val="FootnoteReference"/>
        </w:rPr>
        <w:footnoteRef/>
      </w:r>
      <w:r>
        <w:t xml:space="preserve"> Cross-references for "the fire": Isa 33:14; Matt 3:12; Matt 25:41; Matt 25:46; 2Thess 1:9; Rev 14:10-11; Rev 20:10; Rev 20:15; Rev 21:8.</w:t>
      </w:r>
    </w:p>
  </w:footnote>
  <w:footnote w:id="2969">
    <w:p>
      <w:pPr>
        <w:pStyle w:val="FootnoteText"/>
      </w:pPr>
      <w:r>
        <w:rPr>
          <w:rStyle w:val="FootnoteReference"/>
        </w:rPr>
        <w:footnoteRef/>
      </w:r>
      <w:r>
        <w:t xml:space="preserve"> Cross-references: Mark 9:43-44.</w:t>
      </w:r>
    </w:p>
  </w:footnote>
  <w:footnote w:id="2970">
    <w:p>
      <w:pPr>
        <w:pStyle w:val="FootnoteText"/>
      </w:pPr>
      <w:r>
        <w:rPr>
          <w:rStyle w:val="FootnoteReference"/>
        </w:rPr>
        <w:footnoteRef/>
      </w:r>
      <w:r>
        <w:t xml:space="preserve"> Cross-references: Luke 16:24-26.</w:t>
      </w:r>
    </w:p>
  </w:footnote>
  <w:footnote w:id="2971">
    <w:p>
      <w:pPr>
        <w:pStyle w:val="FootnoteText"/>
      </w:pPr>
      <w:r>
        <w:rPr>
          <w:rStyle w:val="FootnoteReference"/>
        </w:rPr>
        <w:footnoteRef/>
      </w:r>
      <w:r>
        <w:t xml:space="preserve"> Cross-references: Gen 3:6; Job 31:1; Ps 119:37; Matt 5:28-29; Matt 10:37-39; Luke 14:26; Gal 4:15; Phil 3:7-8.</w:t>
      </w:r>
    </w:p>
  </w:footnote>
  <w:footnote w:id="2972">
    <w:p>
      <w:pPr>
        <w:pStyle w:val="FootnoteText"/>
      </w:pPr>
      <w:r>
        <w:rPr>
          <w:rStyle w:val="FootnoteReference"/>
        </w:rPr>
        <w:footnoteRef/>
      </w:r>
      <w:r>
        <w:t xml:space="preserve"> Cross-references: Mark 9:43.</w:t>
      </w:r>
    </w:p>
  </w:footnote>
  <w:footnote w:id="2973">
    <w:p>
      <w:pPr>
        <w:pStyle w:val="FootnoteText"/>
      </w:pPr>
      <w:r>
        <w:rPr>
          <w:rStyle w:val="FootnoteReference"/>
        </w:rPr>
        <w:footnoteRef/>
      </w:r>
      <w:r>
        <w:t xml:space="preserve"> Cross-references: Mark 9:44; Mark 9:46.</w:t>
      </w:r>
    </w:p>
  </w:footnote>
  <w:footnote w:id="2974">
    <w:p>
      <w:pPr>
        <w:pStyle w:val="FootnoteText"/>
      </w:pPr>
      <w:r>
        <w:rPr>
          <w:rStyle w:val="FootnoteReference"/>
        </w:rPr>
        <w:footnoteRef/>
      </w:r>
      <w:r>
        <w:t xml:space="preserve"> Cross-references for "and every": Lev 2:13; Ezek 43:24.</w:t>
      </w:r>
    </w:p>
  </w:footnote>
  <w:footnote w:id="2975">
    <w:p>
      <w:pPr>
        <w:pStyle w:val="FootnoteText"/>
      </w:pPr>
      <w:r>
        <w:rPr>
          <w:rStyle w:val="FootnoteReference"/>
        </w:rPr>
        <w:footnoteRef/>
      </w:r>
      <w:r>
        <w:t xml:space="preserve"> Cross-references for "is good": Job 6:6; Matt 5:13; Luke 14:34-35.</w:t>
      </w:r>
    </w:p>
  </w:footnote>
  <w:footnote w:id="2976">
    <w:p>
      <w:pPr>
        <w:pStyle w:val="FootnoteText"/>
      </w:pPr>
      <w:r>
        <w:rPr>
          <w:rStyle w:val="FootnoteReference"/>
        </w:rPr>
        <w:footnoteRef/>
      </w:r>
      <w:r>
        <w:t xml:space="preserve"> Cross-references for "Have salt": Eph 4:29; Col 4:6.</w:t>
      </w:r>
    </w:p>
  </w:footnote>
  <w:footnote w:id="2977">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2978">
    <w:p>
      <w:pPr>
        <w:pStyle w:val="FootnoteText"/>
      </w:pPr>
      <w:r>
        <w:rPr>
          <w:rStyle w:val="FootnoteReference"/>
        </w:rPr>
        <w:footnoteRef/>
      </w:r>
      <w:r>
        <w:t xml:space="preserve"> Cross-references for "he arose": Matt 19:1-12.</w:t>
      </w:r>
    </w:p>
  </w:footnote>
  <w:footnote w:id="29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980">
    <w:p>
      <w:pPr>
        <w:pStyle w:val="FootnoteText"/>
      </w:pPr>
      <w:r>
        <w:rPr>
          <w:rStyle w:val="FootnoteReference"/>
        </w:rPr>
        <w:footnoteRef/>
      </w:r>
      <w:r>
        <w:t xml:space="preserve"> Place name: Jordan. Place-name meaning: Jordan — the river of judgment. Source form: Jordan. Greek form: ιορδανου.</w:t>
      </w:r>
    </w:p>
  </w:footnote>
  <w:footnote w:id="2981">
    <w:p>
      <w:pPr>
        <w:pStyle w:val="FootnoteText"/>
      </w:pPr>
      <w:r>
        <w:rPr>
          <w:rStyle w:val="FootnoteReference"/>
        </w:rPr>
        <w:footnoteRef/>
      </w:r>
      <w:r>
        <w:t xml:space="preserve"> Cross-references for "he taught": Eccl 12:9; Jer 32:33; John 18:20.</w:t>
      </w:r>
    </w:p>
  </w:footnote>
  <w:footnote w:id="2982">
    <w:p>
      <w:pPr>
        <w:pStyle w:val="FootnoteText"/>
      </w:pPr>
      <w:r>
        <w:rPr>
          <w:rStyle w:val="FootnoteReference"/>
        </w:rPr>
        <w:footnoteRef/>
      </w:r>
      <w:r>
        <w:t xml:space="preserve"> Cross-references: John 10:40; John 11:7.</w:t>
      </w:r>
    </w:p>
  </w:footnote>
  <w:footnote w:id="2983">
    <w:p>
      <w:pPr>
        <w:pStyle w:val="FootnoteText"/>
      </w:pPr>
      <w:r>
        <w:rPr>
          <w:rStyle w:val="FootnoteReference"/>
        </w:rPr>
        <w:footnoteRef/>
      </w:r>
      <w:r>
        <w:t xml:space="preserve"> People-name: Pharisees. People-name meaning: Pharisees — set apart. Source form: Pharisees.</w:t>
      </w:r>
    </w:p>
  </w:footnote>
  <w:footnote w:id="2984">
    <w:p>
      <w:pPr>
        <w:pStyle w:val="FootnoteText"/>
      </w:pPr>
      <w:r>
        <w:rPr>
          <w:rStyle w:val="FootnoteReference"/>
        </w:rPr>
        <w:footnoteRef/>
      </w:r>
      <w:r>
        <w:t xml:space="preserve"> Cross-references for "Is it": Mal 2:16; Matt 5:31-32; Matt 19:3; 1Cor 7:10-11.</w:t>
      </w:r>
    </w:p>
  </w:footnote>
  <w:footnote w:id="2985">
    <w:p>
      <w:pPr>
        <w:pStyle w:val="FootnoteText"/>
      </w:pPr>
      <w:r>
        <w:rPr>
          <w:rStyle w:val="FootnoteReference"/>
        </w:rPr>
        <w:footnoteRef/>
      </w:r>
      <w:r>
        <w:t xml:space="preserve"> Cross-references for "tempting": Matt 16:1; Matt 22:35; Mark 8:11; John 8:6; 1Cor 10:9.</w:t>
      </w:r>
    </w:p>
  </w:footnote>
  <w:footnote w:id="2986">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2987">
    <w:p>
      <w:pPr>
        <w:pStyle w:val="FootnoteText"/>
      </w:pPr>
      <w:r>
        <w:rPr>
          <w:rStyle w:val="FootnoteReference"/>
        </w:rPr>
        <w:footnoteRef/>
      </w:r>
      <w:r>
        <w:t xml:space="preserve"> Personal name: Moses. Personal-name meaning: Moses — Drawn out. Source form: Moses.</w:t>
      </w:r>
    </w:p>
  </w:footnote>
  <w:footnote w:id="2988">
    <w:p>
      <w:pPr>
        <w:pStyle w:val="FootnoteText"/>
      </w:pPr>
      <w:r>
        <w:rPr>
          <w:rStyle w:val="FootnoteReference"/>
        </w:rPr>
        <w:footnoteRef/>
      </w:r>
      <w:r>
        <w:t xml:space="preserve"> Cross-references: Deut 24:1-4; Isa 50:1; Jer 3:1; Matt 1:19; Matt 5:31-32; Matt 19:7.</w:t>
      </w:r>
    </w:p>
  </w:footnote>
  <w:footnote w:id="2989">
    <w:p>
      <w:pPr>
        <w:pStyle w:val="FootnoteText"/>
      </w:pPr>
      <w:r>
        <w:rPr>
          <w:rStyle w:val="FootnoteReference"/>
        </w:rPr>
        <w:footnoteRef/>
      </w:r>
      <w:r>
        <w:t xml:space="preserve"> Name meaning: Jesus (Yeshua) — Yahweh saves. He will save His people from their sins.</w:t>
      </w:r>
    </w:p>
  </w:footnote>
  <w:footnote w:id="29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91">
    <w:p>
      <w:pPr>
        <w:pStyle w:val="FootnoteText"/>
      </w:pPr>
      <w:r>
        <w:rPr>
          <w:rStyle w:val="FootnoteReference"/>
        </w:rPr>
        <w:footnoteRef/>
      </w:r>
      <w:r>
        <w:t xml:space="preserve"> Cross-references: Deut 9:6; Deut 31:27; Neh 9:16-17; Neh 9:26; Matt 19:8; Acts 7:51; Heb 3:7-10.</w:t>
      </w:r>
    </w:p>
  </w:footnote>
  <w:footnote w:id="2992">
    <w:p>
      <w:pPr>
        <w:pStyle w:val="FootnoteText"/>
      </w:pPr>
      <w:r>
        <w:rPr>
          <w:rStyle w:val="FootnoteReference"/>
        </w:rPr>
        <w:footnoteRef/>
      </w:r>
      <w:r>
        <w:t xml:space="preserve"> Cross-references for "the beginning": Gen 1:1; 2Pet 3:4.</w:t>
      </w:r>
    </w:p>
  </w:footnote>
  <w:footnote w:id="29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96">
    <w:p>
      <w:pPr>
        <w:pStyle w:val="FootnoteText"/>
      </w:pPr>
      <w:r>
        <w:rPr>
          <w:rStyle w:val="FootnoteReference"/>
        </w:rPr>
        <w:footnoteRef/>
      </w:r>
      <w:r>
        <w:t xml:space="preserve"> Cross-references: Gen 1:27; Gen 2:20-23; Gen 5:2; Mal 2:14-16.</w:t>
      </w:r>
    </w:p>
  </w:footnote>
  <w:footnote w:id="2997">
    <w:p>
      <w:pPr>
        <w:pStyle w:val="FootnoteText"/>
      </w:pPr>
      <w:r>
        <w:rPr>
          <w:rStyle w:val="FootnoteReference"/>
        </w:rPr>
        <w:footnoteRef/>
      </w:r>
      <w:r>
        <w:t xml:space="preserve"> Cross-references: Gen 2:24; Matt 19:5-6; Eph 5:31.</w:t>
      </w:r>
    </w:p>
  </w:footnote>
  <w:footnote w:id="2998">
    <w:p>
      <w:pPr>
        <w:pStyle w:val="FootnoteText"/>
      </w:pPr>
      <w:r>
        <w:rPr>
          <w:rStyle w:val="FootnoteReference"/>
        </w:rPr>
        <w:footnoteRef/>
      </w:r>
      <w:r>
        <w:t xml:space="preserve"> Cross-references for "one flesh": 1Cor 6:16; Eph 5:28.</w:t>
      </w:r>
    </w:p>
  </w:footnote>
  <w:footnote w:id="2999">
    <w:p>
      <w:pPr>
        <w:pStyle w:val="FootnoteText"/>
      </w:pPr>
      <w:r>
        <w:rPr>
          <w:rStyle w:val="FootnoteReference"/>
        </w:rPr>
        <w:footnoteRef/>
      </w:r>
      <w:r>
        <w:t xml:space="preserve"> Cross-references: 1Chr 7:10-13; Rom 7:1-3.</w:t>
      </w:r>
    </w:p>
  </w:footnote>
  <w:footnote w:id="3000">
    <w:p>
      <w:pPr>
        <w:pStyle w:val="FootnoteText"/>
      </w:pPr>
      <w:r>
        <w:rPr>
          <w:rStyle w:val="FootnoteReference"/>
        </w:rPr>
        <w:footnoteRef/>
      </w:r>
      <w:r>
        <w:t xml:space="preserve"> Cross-references: Mark 4:10; Mark 9:28; Mark 9:33.</w:t>
      </w:r>
    </w:p>
  </w:footnote>
  <w:footnote w:id="3001">
    <w:p>
      <w:pPr>
        <w:pStyle w:val="FootnoteText"/>
      </w:pPr>
      <w:r>
        <w:rPr>
          <w:rStyle w:val="FootnoteReference"/>
        </w:rPr>
        <w:footnoteRef/>
      </w:r>
      <w:r>
        <w:t xml:space="preserve"> Cross-references: Matt 5:31-32; Matt 19:9; Luke 16:18; Rom 7:3; 1Cor 7:4; 1Cor 7:10-11; Heb 13:4.</w:t>
      </w:r>
    </w:p>
  </w:footnote>
  <w:footnote w:id="3002">
    <w:p>
      <w:pPr>
        <w:pStyle w:val="FootnoteText"/>
      </w:pPr>
      <w:r>
        <w:rPr>
          <w:rStyle w:val="FootnoteReference"/>
        </w:rPr>
        <w:footnoteRef/>
      </w:r>
      <w:r>
        <w:t xml:space="preserve"> Cross-references: 1 Corinthians 7:11; 1 Corinthians 7:13.</w:t>
      </w:r>
    </w:p>
  </w:footnote>
  <w:footnote w:id="3003">
    <w:p>
      <w:pPr>
        <w:pStyle w:val="FootnoteText"/>
      </w:pPr>
      <w:r>
        <w:rPr>
          <w:rStyle w:val="FootnoteReference"/>
        </w:rPr>
        <w:footnoteRef/>
      </w:r>
      <w:r>
        <w:t xml:space="preserve"> Cross-references for "disciples": Exod 10:9-11; Deut 31:12-13; Joel 2:16; Mark 9:38; Mark 10:48.</w:t>
      </w:r>
    </w:p>
  </w:footnote>
  <w:footnote w:id="3004">
    <w:p>
      <w:pPr>
        <w:pStyle w:val="FootnoteText"/>
      </w:pPr>
      <w:r>
        <w:rPr>
          <w:rStyle w:val="FootnoteReference"/>
        </w:rPr>
        <w:footnoteRef/>
      </w:r>
      <w:r>
        <w:t xml:space="preserve"> Cross-references: Matt 19:13-15; Luke 18:15-16.</w:t>
      </w:r>
    </w:p>
  </w:footnote>
  <w:footnote w:id="3005">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06">
    <w:p>
      <w:pPr>
        <w:pStyle w:val="FootnoteText"/>
      </w:pPr>
      <w:r>
        <w:rPr>
          <w:rStyle w:val="FootnoteReference"/>
        </w:rPr>
        <w:footnoteRef/>
      </w:r>
      <w:r>
        <w:t xml:space="preserve"> Cross-references: Ps 131:1-2; Matt 18:4; Matt 18:10; Matt 19:14; 1Cor 14:20; 1Pet 2:2; Rev 14:5.</w:t>
      </w:r>
    </w:p>
  </w:footnote>
  <w:footnote w:id="3007">
    <w:p>
      <w:pPr>
        <w:pStyle w:val="FootnoteText"/>
      </w:pPr>
      <w:r>
        <w:rPr>
          <w:rStyle w:val="FootnoteReference"/>
        </w:rPr>
        <w:footnoteRef/>
      </w:r>
      <w:r>
        <w:t xml:space="preserve"> Cross-references: Matt 18:3; Luke 18:17; John 3:3-6.</w:t>
      </w:r>
    </w:p>
  </w:footnote>
  <w:footnote w:id="3008">
    <w:p>
      <w:pPr>
        <w:pStyle w:val="FootnoteText"/>
      </w:pPr>
      <w:r>
        <w:rPr>
          <w:rStyle w:val="FootnoteReference"/>
        </w:rPr>
        <w:footnoteRef/>
      </w:r>
      <w:r>
        <w:t xml:space="preserve"> Cross-references: Gen 48:14-16; Deut 28:3; Isa 40:11; Luke 2:28-34; Luke 24:50-51; John 21:15-17.</w:t>
      </w:r>
    </w:p>
  </w:footnote>
  <w:footnote w:id="3009">
    <w:p>
      <w:pPr>
        <w:pStyle w:val="FootnoteText"/>
      </w:pPr>
      <w:r>
        <w:rPr>
          <w:rStyle w:val="FootnoteReference"/>
        </w:rPr>
        <w:footnoteRef/>
      </w:r>
      <w:r>
        <w:t xml:space="preserve"> Cross-references for "running": Matt 28:8; Mark 9:25; John 20:2-4.</w:t>
      </w:r>
    </w:p>
  </w:footnote>
  <w:footnote w:id="3010">
    <w:p>
      <w:pPr>
        <w:pStyle w:val="FootnoteText"/>
      </w:pPr>
      <w:r>
        <w:rPr>
          <w:rStyle w:val="FootnoteReference"/>
        </w:rPr>
        <w:footnoteRef/>
      </w:r>
      <w:r>
        <w:t xml:space="preserve"> Cross-references for "kneeled": Dan 6:10; Matt 17:14; Mark 1:40.</w:t>
      </w:r>
    </w:p>
  </w:footnote>
  <w:footnote w:id="3011">
    <w:p>
      <w:pPr>
        <w:pStyle w:val="FootnoteText"/>
      </w:pPr>
      <w:r>
        <w:rPr>
          <w:rStyle w:val="FootnoteReference"/>
        </w:rPr>
        <w:footnoteRef/>
      </w:r>
      <w:r>
        <w:t xml:space="preserve"> Cross-references for "Good": Mark 12:14; John 3:2.</w:t>
      </w:r>
    </w:p>
  </w:footnote>
  <w:footnote w:id="3012">
    <w:p>
      <w:pPr>
        <w:pStyle w:val="FootnoteText"/>
      </w:pPr>
      <w:r>
        <w:rPr>
          <w:rStyle w:val="FootnoteReference"/>
        </w:rPr>
        <w:footnoteRef/>
      </w:r>
      <w:r>
        <w:t xml:space="preserve"> Cross-references for "eternal": John 5:39; John 6:27; John 6:40; Rom 2:7; Rom 6:23; 1John 2:25.</w:t>
      </w:r>
    </w:p>
  </w:footnote>
  <w:footnote w:id="3013">
    <w:p>
      <w:pPr>
        <w:pStyle w:val="FootnoteText"/>
      </w:pPr>
      <w:r>
        <w:rPr>
          <w:rStyle w:val="FootnoteReference"/>
        </w:rPr>
        <w:footnoteRef/>
      </w:r>
      <w:r>
        <w:t xml:space="preserve"> Cross-references for "that is": 1Sam 2:2; Ps 36:7-8; Ps 86:5; Ps 119:68; Jas 1:17; 1John 4:8; 1John 4:16.</w:t>
      </w:r>
    </w:p>
  </w:footnote>
  <w:footnote w:id="3014">
    <w:p>
      <w:pPr>
        <w:pStyle w:val="FootnoteText"/>
      </w:pPr>
      <w:r>
        <w:rPr>
          <w:rStyle w:val="FootnoteReference"/>
        </w:rPr>
        <w:footnoteRef/>
      </w:r>
      <w:r>
        <w:t xml:space="preserve"> Cross-references: Matt 19:17; Luke 18:19; John 5:41-44; Rom 3:12.</w:t>
      </w:r>
    </w:p>
  </w:footnote>
  <w:footnote w:id="3015">
    <w:p>
      <w:pPr>
        <w:pStyle w:val="FootnoteText"/>
      </w:pPr>
      <w:r>
        <w:rPr>
          <w:rStyle w:val="FootnoteReference"/>
        </w:rPr>
        <w:footnoteRef/>
      </w:r>
      <w:r>
        <w:t xml:space="preserve"> Cross-references for "commit": Exod 20:12-17; Deut 5:16-24; Rom 13:9; Gal 5:14; Jas 2:11.</w:t>
      </w:r>
    </w:p>
  </w:footnote>
  <w:footnote w:id="3016">
    <w:p>
      <w:pPr>
        <w:pStyle w:val="FootnoteText"/>
      </w:pPr>
      <w:r>
        <w:rPr>
          <w:rStyle w:val="FootnoteReference"/>
        </w:rPr>
        <w:footnoteRef/>
      </w:r>
      <w:r>
        <w:t xml:space="preserve"> Cross-references for "defraud": 1Cor 6:7-9; 1Thess 4:6.</w:t>
      </w:r>
    </w:p>
  </w:footnote>
  <w:footnote w:id="3017">
    <w:p>
      <w:pPr>
        <w:pStyle w:val="FootnoteText"/>
      </w:pPr>
      <w:r>
        <w:rPr>
          <w:rStyle w:val="FootnoteReference"/>
        </w:rPr>
        <w:footnoteRef/>
      </w:r>
      <w:r>
        <w:t xml:space="preserve"> Cross-references: Isa 8:20; Matt 5:17-20; Matt 19:17-19; Mark 12:28-34; Luke 10:26-28; Luke 18:20; Rom 3:20; Gal 4:21.</w:t>
      </w:r>
    </w:p>
  </w:footnote>
  <w:footnote w:id="3018">
    <w:p>
      <w:pPr>
        <w:pStyle w:val="FootnoteText"/>
      </w:pPr>
      <w:r>
        <w:rPr>
          <w:rStyle w:val="FootnoteReference"/>
        </w:rPr>
        <w:footnoteRef/>
      </w:r>
      <w:r>
        <w:t xml:space="preserve"> Cross-references: Isa 58:2; Ezek 5:14; Ezek 33:31-32; Mal 3:8; Matt 19:20; Luke 10:29; Luke 18:11-12; Rom 7:9; Phil 3:6; 2Tim 3:5.</w:t>
      </w:r>
    </w:p>
  </w:footnote>
  <w:footnote w:id="3019">
    <w:p>
      <w:pPr>
        <w:pStyle w:val="FootnoteText"/>
      </w:pPr>
      <w:r>
        <w:rPr>
          <w:rStyle w:val="FootnoteReference"/>
        </w:rPr>
        <w:footnoteRef/>
      </w:r>
      <w:r>
        <w:t xml:space="preserve"> Cross-references for "loved": Gen 34:19; Isa 63:8-10; Luke 19:41; 2Cor 12:15.</w:t>
      </w:r>
    </w:p>
  </w:footnote>
  <w:footnote w:id="3020">
    <w:p>
      <w:pPr>
        <w:pStyle w:val="FootnoteText"/>
      </w:pPr>
      <w:r>
        <w:rPr>
          <w:rStyle w:val="FootnoteReference"/>
        </w:rPr>
        <w:footnoteRef/>
      </w:r>
      <w:r>
        <w:t xml:space="preserve"> Cross-references for "One thing": Luke 10:42; Luke 18:22; Jas 2:10; Rev 2:4; Rev 2:14; Rev 2:20.</w:t>
      </w:r>
    </w:p>
  </w:footnote>
  <w:footnote w:id="3021">
    <w:p>
      <w:pPr>
        <w:pStyle w:val="FootnoteText"/>
      </w:pPr>
      <w:r>
        <w:rPr>
          <w:rStyle w:val="FootnoteReference"/>
        </w:rPr>
        <w:footnoteRef/>
      </w:r>
      <w:r>
        <w:t xml:space="preserve"> Cross-references for "sell": Prov 23:23; Matt 13:44-46; Matt 19:21; Luke 12:33; Acts 2:45; Acts 4:34-37.</w:t>
      </w:r>
    </w:p>
  </w:footnote>
  <w:footnote w:id="3022">
    <w:p>
      <w:pPr>
        <w:pStyle w:val="FootnoteText"/>
      </w:pPr>
      <w:r>
        <w:rPr>
          <w:rStyle w:val="FootnoteReference"/>
        </w:rPr>
        <w:footnoteRef/>
      </w:r>
      <w:r>
        <w:t xml:space="preserve"> Cross-references for "treasure": Matt 6:19-21; Luke 16:9; 1Tim 6:17-19; Heb 10:34; 1Pet 1:4-5.</w:t>
      </w:r>
    </w:p>
  </w:footnote>
  <w:footnote w:id="3023">
    <w:p>
      <w:pPr>
        <w:pStyle w:val="FootnoteText"/>
      </w:pPr>
      <w:r>
        <w:rPr>
          <w:rStyle w:val="FootnoteReference"/>
        </w:rPr>
        <w:footnoteRef/>
      </w:r>
      <w:r>
        <w:t xml:space="preserve"> Cross-references for "take": Matt 16:24; Mark 8:34; Luke 9:23; John 12:26; John 16:33; Rom 8:17-18; 2Tim 3:12.</w:t>
      </w:r>
    </w:p>
  </w:footnote>
  <w:footnote w:id="3024">
    <w:p>
      <w:pPr>
        <w:pStyle w:val="FootnoteText"/>
      </w:pPr>
      <w:r>
        <w:rPr>
          <w:rStyle w:val="FootnoteReference"/>
        </w:rPr>
        <w:footnoteRef/>
      </w:r>
      <w:r>
        <w:t xml:space="preserve"> Cross-references: Matt 19:22; Matt 27:3; Matt 27:24-26; Mark 6:20; Mark 6:26; Luke 18:23; 2Cor 7:10; 2Tim 4:10.</w:t>
      </w:r>
    </w:p>
  </w:footnote>
  <w:footnote w:id="3025">
    <w:p>
      <w:pPr>
        <w:pStyle w:val="FootnoteText"/>
      </w:pPr>
      <w:r>
        <w:rPr>
          <w:rStyle w:val="FootnoteReference"/>
        </w:rPr>
        <w:footnoteRef/>
      </w:r>
      <w:r>
        <w:t xml:space="preserve"> Cross-references: Gen 13:5-11; Deut 6:10-12; Deut 8:11-14; Job 21:7-15; Ezek 33:31; Matt 13:22; Luke 12:15; Eph 5:5; 1Tim 6:9-10; 1John 2:15-16.</w:t>
      </w:r>
    </w:p>
  </w:footnote>
  <w:footnote w:id="3026">
    <w:p>
      <w:pPr>
        <w:pStyle w:val="FootnoteText"/>
      </w:pPr>
      <w:r>
        <w:rPr>
          <w:rStyle w:val="FootnoteReference"/>
        </w:rPr>
        <w:footnoteRef/>
      </w:r>
      <w:r>
        <w:t xml:space="preserve"> Cross-references for "looked": Mark 3:5; Mark 5:32.</w:t>
      </w:r>
    </w:p>
  </w:footnote>
  <w:footnote w:id="3027">
    <w:p>
      <w:pPr>
        <w:pStyle w:val="FootnoteText"/>
      </w:pPr>
      <w:r>
        <w:rPr>
          <w:rStyle w:val="FootnoteReference"/>
        </w:rPr>
        <w:footnoteRef/>
      </w:r>
      <w:r>
        <w:t xml:space="preserve"> Cross-references for "enter": Matt 18:3; Mark 10:15; John 3:5; 2Pet 1:11.</w:t>
      </w:r>
    </w:p>
  </w:footnote>
  <w:footnote w:id="3028">
    <w:p>
      <w:pPr>
        <w:pStyle w:val="FootnoteText"/>
      </w:pPr>
      <w:r>
        <w:rPr>
          <w:rStyle w:val="FootnoteReference"/>
        </w:rPr>
        <w:footnoteRef/>
      </w:r>
      <w:r>
        <w:t xml:space="preserve"> Cross-references: Matt 19:23-26; Luke 18:24; 1Cor 1:26; Jas 2:5; Jas 4:4.</w:t>
      </w:r>
    </w:p>
  </w:footnote>
  <w:footnote w:id="3029">
    <w:p>
      <w:pPr>
        <w:pStyle w:val="FootnoteText"/>
      </w:pPr>
      <w:r>
        <w:rPr>
          <w:rStyle w:val="FootnoteReference"/>
        </w:rPr>
        <w:footnoteRef/>
      </w:r>
      <w:r>
        <w:t xml:space="preserve"> Cross-references for "astonished": Matt 19:25; Luke 18:26-27; John 6:60.</w:t>
      </w:r>
    </w:p>
  </w:footnote>
  <w:footnote w:id="3030">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31">
    <w:p>
      <w:pPr>
        <w:pStyle w:val="FootnoteText"/>
      </w:pPr>
      <w:r>
        <w:rPr>
          <w:rStyle w:val="FootnoteReference"/>
        </w:rPr>
        <w:footnoteRef/>
      </w:r>
      <w:r>
        <w:t xml:space="preserve"> Cross-references: Jer 13:23; Matt 7:3-5; Matt 19:24-25; Matt 23:24; Luke 18:25.</w:t>
      </w:r>
    </w:p>
  </w:footnote>
  <w:footnote w:id="3032">
    <w:p>
      <w:pPr>
        <w:pStyle w:val="FootnoteText"/>
      </w:pPr>
      <w:r>
        <w:rPr>
          <w:rStyle w:val="FootnoteReference"/>
        </w:rPr>
        <w:footnoteRef/>
      </w:r>
      <w:r>
        <w:t xml:space="preserve"> Cross-references: Mark 6:51; Mark 7:37; 2Cor 11:23.</w:t>
      </w:r>
    </w:p>
  </w:footnote>
  <w:footnote w:id="3033">
    <w:p>
      <w:pPr>
        <w:pStyle w:val="FootnoteText"/>
      </w:pPr>
      <w:r>
        <w:rPr>
          <w:rStyle w:val="FootnoteReference"/>
        </w:rPr>
        <w:footnoteRef/>
      </w:r>
      <w:r>
        <w:t xml:space="preserve"> Cross-references: Luke 13:23; Luke 18:26; Acts 16:31; Rom 10:9-13.</w:t>
      </w:r>
    </w:p>
  </w:footnote>
  <w:footnote w:id="3034">
    <w:p>
      <w:pPr>
        <w:pStyle w:val="FootnoteText"/>
      </w:pPr>
      <w:r>
        <w:rPr>
          <w:rStyle w:val="FootnoteReference"/>
        </w:rPr>
        <w:footnoteRef/>
      </w:r>
      <w:r>
        <w:t xml:space="preserve"> Cross-references for "With men": Gen 18:13-14; Num 11:21-23; 2Kgs 7:2; Zech 8:6; Matt 19:26; Luke 18:27.</w:t>
      </w:r>
    </w:p>
  </w:footnote>
  <w:footnote w:id="3035">
    <w:p>
      <w:pPr>
        <w:pStyle w:val="FootnoteText"/>
      </w:pPr>
      <w:r>
        <w:rPr>
          <w:rStyle w:val="FootnoteReference"/>
        </w:rPr>
        <w:footnoteRef/>
      </w:r>
      <w:r>
        <w:t xml:space="preserve"> Cross-references: Job 42:2; Jer 32:17; Jer 32:27; Luke 1:37; Phil 3:21; Heb 7:25; Heb 11:19.</w:t>
      </w:r>
    </w:p>
  </w:footnote>
  <w:footnote w:id="3036">
    <w:p>
      <w:pPr>
        <w:pStyle w:val="FootnoteText"/>
      </w:pPr>
      <w:r>
        <w:rPr>
          <w:rStyle w:val="FootnoteReference"/>
        </w:rPr>
        <w:footnoteRef/>
      </w:r>
      <w:r>
        <w:t xml:space="preserve"> Name meaning: Peter (Kepha; Petros) — Rock; stone. The rock-like apostle.</w:t>
      </w:r>
    </w:p>
  </w:footnote>
  <w:footnote w:id="3037">
    <w:p>
      <w:pPr>
        <w:pStyle w:val="FootnoteText"/>
      </w:pPr>
      <w:r>
        <w:rPr>
          <w:rStyle w:val="FootnoteReference"/>
        </w:rPr>
        <w:footnoteRef/>
      </w:r>
      <w:r>
        <w:t xml:space="preserve"> Cross-references: Matt 19:27-30; Mark 1:16-20; Luke 14:33; Luke 18:28-30; Phil 3:7-9.</w:t>
      </w:r>
    </w:p>
  </w:footnote>
  <w:footnote w:id="3038">
    <w:p>
      <w:pPr>
        <w:pStyle w:val="FootnoteText"/>
      </w:pPr>
      <w:r>
        <w:rPr>
          <w:rStyle w:val="FootnoteReference"/>
        </w:rPr>
        <w:footnoteRef/>
      </w:r>
      <w:r>
        <w:t xml:space="preserve"> Cross-references: Matt 5:10-11; Matt 10:18; Mark 8:35; 1Cor 9:23; Rev 2:3.</w:t>
      </w:r>
    </w:p>
  </w:footnote>
  <w:footnote w:id="3039">
    <w:p>
      <w:pPr>
        <w:pStyle w:val="FootnoteText"/>
      </w:pPr>
      <w:r>
        <w:rPr>
          <w:rStyle w:val="FootnoteReference"/>
        </w:rPr>
        <w:footnoteRef/>
      </w:r>
      <w:r>
        <w:t xml:space="preserve"> Cross-references for "with persecutions": Matt 5:11-12; John 16:22-23; Acts 5:41; Acts 16:25; Rom 5:3; Jas 1:2-4; Jas 1:12; Jas 5:11; 1Pet 4:12-16.</w:t>
      </w:r>
    </w:p>
  </w:footnote>
  <w:footnote w:id="3040">
    <w:p>
      <w:pPr>
        <w:pStyle w:val="FootnoteText"/>
      </w:pPr>
      <w:r>
        <w:rPr>
          <w:rStyle w:val="FootnoteReference"/>
        </w:rPr>
        <w:footnoteRef/>
      </w:r>
      <w:r>
        <w:t xml:space="preserve"> Cross-references for "eternal": John 10:23; Rom 6:23; 1John 2:25.</w:t>
      </w:r>
    </w:p>
  </w:footnote>
  <w:footnote w:id="3041">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42">
    <w:p>
      <w:pPr>
        <w:pStyle w:val="FootnoteText"/>
      </w:pPr>
      <w:r>
        <w:rPr>
          <w:rStyle w:val="FootnoteReference"/>
        </w:rPr>
        <w:footnoteRef/>
      </w:r>
      <w:r>
        <w:t xml:space="preserve"> Cross-references: Matt 8:11-12; Matt 19:30; Matt 20:16; Matt 21:31; Luke 7:29-30; Luke 7:40-47; Luke 13:30; Luke 18:11-14; Acts 13:46-48; Rom 9:30-33.</w:t>
      </w:r>
    </w:p>
  </w:footnote>
  <w:footnote w:id="3043">
    <w:p>
      <w:pPr>
        <w:pStyle w:val="FootnoteText"/>
      </w:pPr>
      <w:r>
        <w:rPr>
          <w:rStyle w:val="FootnoteReference"/>
        </w:rPr>
        <w:footnoteRef/>
      </w:r>
      <w:r>
        <w:t xml:space="preserve"> Place name: Jerusalem. Place-name meaning: Jerusalem — vision of peace. Source form: Jerusalem. Greek form: ιεροσολυμα.</w:t>
      </w:r>
    </w:p>
  </w:footnote>
  <w:footnote w:id="3044">
    <w:p>
      <w:pPr>
        <w:pStyle w:val="FootnoteText"/>
      </w:pPr>
      <w:r>
        <w:rPr>
          <w:rStyle w:val="FootnoteReference"/>
        </w:rPr>
        <w:footnoteRef/>
      </w:r>
      <w:r>
        <w:t xml:space="preserve"> Cross-references for "they were amazed": Zech 3:8; Luke 9:51; John 11:8; John 11:16.</w:t>
      </w:r>
    </w:p>
  </w:footnote>
  <w:footnote w:id="3045">
    <w:p>
      <w:pPr>
        <w:pStyle w:val="FootnoteText"/>
      </w:pPr>
      <w:r>
        <w:rPr>
          <w:rStyle w:val="FootnoteReference"/>
        </w:rPr>
        <w:footnoteRef/>
      </w:r>
      <w:r>
        <w:t xml:space="preserve"> Cross-references: Matt 20:17-19; Luke 18:31-34.</w:t>
      </w:r>
    </w:p>
  </w:footnote>
  <w:footnote w:id="3046">
    <w:p>
      <w:pPr>
        <w:pStyle w:val="FootnoteText"/>
      </w:pPr>
      <w:r>
        <w:rPr>
          <w:rStyle w:val="FootnoteReference"/>
        </w:rPr>
        <w:footnoteRef/>
      </w:r>
      <w:r>
        <w:t xml:space="preserve"> Cross-references for "we go": Acts 20:22.</w:t>
      </w:r>
    </w:p>
  </w:footnote>
  <w:footnote w:id="3047">
    <w:p>
      <w:pPr>
        <w:pStyle w:val="FootnoteText"/>
      </w:pPr>
      <w:r>
        <w:rPr>
          <w:rStyle w:val="FootnoteReference"/>
        </w:rPr>
        <w:footnoteRef/>
      </w:r>
      <w:r>
        <w:t xml:space="preserve"> Cross-references for "and the Son": Matt 16:21; Matt 17:22-23; Matt 20:17-19; Mark 8:31; Mark 9:31; Luke 9:22; Luke 18:31-33; Luke 24:6-7.</w:t>
      </w:r>
    </w:p>
  </w:footnote>
  <w:footnote w:id="3048">
    <w:p>
      <w:pPr>
        <w:pStyle w:val="FootnoteText"/>
      </w:pPr>
      <w:r>
        <w:rPr>
          <w:rStyle w:val="FootnoteReference"/>
        </w:rPr>
        <w:footnoteRef/>
      </w:r>
      <w:r>
        <w:t xml:space="preserve"> Cross-references for "condemn": Matt 26:66; Mark 14:64; Acts 13:27; Jas 5:6.</w:t>
      </w:r>
    </w:p>
  </w:footnote>
  <w:footnote w:id="3049">
    <w:p>
      <w:pPr>
        <w:pStyle w:val="FootnoteText"/>
      </w:pPr>
      <w:r>
        <w:rPr>
          <w:rStyle w:val="FootnoteReference"/>
        </w:rPr>
        <w:footnoteRef/>
      </w:r>
      <w:r>
        <w:t xml:space="preserve"> Cross-references for "deliver": Matt 27:2; Mark 15:1; Luke 23:1-2; Luke 23:21; John 18:28; John 19:11; Acts 3:13-14.</w:t>
      </w:r>
    </w:p>
  </w:footnote>
  <w:footnote w:id="3050">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51">
    <w:p>
      <w:pPr>
        <w:pStyle w:val="FootnoteText"/>
      </w:pPr>
      <w:r>
        <w:rPr>
          <w:rStyle w:val="FootnoteReference"/>
        </w:rPr>
        <w:footnoteRef/>
      </w:r>
      <w:r>
        <w:t xml:space="preserve"> Cross-references for "spit": Job 30:10; Isa 50:6; Matt 26:67; Mark 14:63.</w:t>
      </w:r>
    </w:p>
  </w:footnote>
  <w:footnote w:id="3052">
    <w:p>
      <w:pPr>
        <w:pStyle w:val="FootnoteText"/>
      </w:pPr>
      <w:r>
        <w:rPr>
          <w:rStyle w:val="FootnoteReference"/>
        </w:rPr>
        <w:footnoteRef/>
      </w:r>
      <w:r>
        <w:t xml:space="preserve"> Name meaning: James (Yaaqov) — Supplanter. One of the sons of thunder; later a pillar of the Church.</w:t>
      </w:r>
    </w:p>
  </w:footnote>
  <w:footnote w:id="3053">
    <w:p>
      <w:pPr>
        <w:pStyle w:val="FootnoteText"/>
      </w:pPr>
      <w:r>
        <w:rPr>
          <w:rStyle w:val="FootnoteReference"/>
        </w:rPr>
        <w:footnoteRef/>
      </w:r>
      <w:r>
        <w:t xml:space="preserve"> Name meaning: John (Yochanan) — Yahweh is gracious. Forerunner of Jesus; proclaimed God’s grace.</w:t>
      </w:r>
    </w:p>
  </w:footnote>
  <w:footnote w:id="3054">
    <w:p>
      <w:pPr>
        <w:pStyle w:val="FootnoteText"/>
      </w:pPr>
      <w:r>
        <w:rPr>
          <w:rStyle w:val="FootnoteReference"/>
        </w:rPr>
        <w:footnoteRef/>
      </w:r>
      <w:r>
        <w:t xml:space="preserve"> Personal name: Zebedee. Personal-name meaning: Zebedee — abundant; portion. Source form: Zebedee.</w:t>
      </w:r>
    </w:p>
  </w:footnote>
  <w:footnote w:id="3055">
    <w:p>
      <w:pPr>
        <w:pStyle w:val="FootnoteText"/>
      </w:pPr>
      <w:r>
        <w:rPr>
          <w:rStyle w:val="FootnoteReference"/>
        </w:rPr>
        <w:footnoteRef/>
      </w:r>
      <w:r>
        <w:t xml:space="preserve"> Cross-references for "James": Mark 1:19-20; Mark 5:37; Mark 9:2; Mark 14:33.</w:t>
      </w:r>
    </w:p>
  </w:footnote>
  <w:footnote w:id="3056">
    <w:p>
      <w:pPr>
        <w:pStyle w:val="FootnoteText"/>
      </w:pPr>
      <w:r>
        <w:rPr>
          <w:rStyle w:val="FootnoteReference"/>
        </w:rPr>
        <w:footnoteRef/>
      </w:r>
      <w:r>
        <w:t xml:space="preserve"> Cross-references: 2Sam 14:4-11; 1Kgs 2:16; 1Kgs 2:20.</w:t>
      </w:r>
    </w:p>
  </w:footnote>
  <w:footnote w:id="3057">
    <w:p>
      <w:pPr>
        <w:pStyle w:val="FootnoteText"/>
      </w:pPr>
      <w:r>
        <w:rPr>
          <w:rStyle w:val="FootnoteReference"/>
        </w:rPr>
        <w:footnoteRef/>
      </w:r>
      <w:r>
        <w:t xml:space="preserve"> Cross-references: 1Kgs 22:19; Ps 45:9; Ps 110:1; Mark 16:19.</w:t>
      </w:r>
    </w:p>
  </w:footnote>
  <w:footnote w:id="3058">
    <w:p>
      <w:pPr>
        <w:pStyle w:val="FootnoteText"/>
      </w:pPr>
      <w:r>
        <w:rPr>
          <w:rStyle w:val="FootnoteReference"/>
        </w:rPr>
        <w:footnoteRef/>
      </w:r>
      <w:r>
        <w:t xml:space="preserve"> Cross-references: Matt 25:31; Mark 8:38; Luke 24:26; 1Pet 1:11.</w:t>
      </w:r>
    </w:p>
  </w:footnote>
  <w:footnote w:id="3059">
    <w:p>
      <w:pPr>
        <w:pStyle w:val="FootnoteText"/>
      </w:pPr>
      <w:r>
        <w:rPr>
          <w:rStyle w:val="FootnoteReference"/>
        </w:rPr>
        <w:footnoteRef/>
      </w:r>
      <w:r>
        <w:t xml:space="preserve"> Cross-references for "drink of the": Ps 75:8; Isa 51:22; Jer 25:15; Matt 26:39; Mark 14:36; Luke 22:42; John 18:11.</w:t>
      </w:r>
    </w:p>
  </w:footnote>
  <w:footnote w:id="3060">
    <w:p>
      <w:pPr>
        <w:pStyle w:val="FootnoteText"/>
      </w:pPr>
      <w:r>
        <w:rPr>
          <w:rStyle w:val="FootnoteReference"/>
        </w:rPr>
        <w:footnoteRef/>
      </w:r>
      <w:r>
        <w:t xml:space="preserve"> Cross-references for "baptized with the": Luke 12:50.</w:t>
      </w:r>
    </w:p>
  </w:footnote>
  <w:footnote w:id="3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62">
    <w:p>
      <w:pPr>
        <w:pStyle w:val="FootnoteText"/>
      </w:pPr>
      <w:r>
        <w:rPr>
          <w:rStyle w:val="FootnoteReference"/>
        </w:rPr>
        <w:footnoteRef/>
      </w:r>
      <w:r>
        <w:t xml:space="preserve"> Cross-references: 1Kgs 2:22; Jer 45:5; Matt 20:21-22; Rom 8:26; Jas 4:3.</w:t>
      </w:r>
    </w:p>
  </w:footnote>
  <w:footnote w:id="3063">
    <w:p>
      <w:pPr>
        <w:pStyle w:val="FootnoteText"/>
      </w:pPr>
      <w:r>
        <w:rPr>
          <w:rStyle w:val="FootnoteReference"/>
        </w:rPr>
        <w:footnoteRef/>
      </w:r>
      <w:r>
        <w:t xml:space="preserve"> Cross-references: Mark 14:31; John 13:37.</w:t>
      </w:r>
    </w:p>
  </w:footnote>
  <w:footnote w:id="3064">
    <w:p>
      <w:pPr>
        <w:pStyle w:val="FootnoteText"/>
      </w:pPr>
      <w:r>
        <w:rPr>
          <w:rStyle w:val="FootnoteReference"/>
        </w:rPr>
        <w:footnoteRef/>
      </w:r>
      <w:r>
        <w:t xml:space="preserve"> Cross-references: Matt 10:25; Mark 14:36; John 15:20; John 17:14; Acts 12:2; Col 1:24; Rev 1:9.</w:t>
      </w:r>
    </w:p>
  </w:footnote>
  <w:footnote w:id="3065">
    <w:p>
      <w:pPr>
        <w:pStyle w:val="FootnoteText"/>
      </w:pPr>
      <w:r>
        <w:rPr>
          <w:rStyle w:val="FootnoteReference"/>
        </w:rPr>
        <w:footnoteRef/>
      </w:r>
      <w:r>
        <w:t xml:space="preserve"> Cross-references: Matt 20:23; Matt 25:34; John 17:2; John 17:24; Heb 11:16.</w:t>
      </w:r>
    </w:p>
  </w:footnote>
  <w:footnote w:id="3066">
    <w:p>
      <w:pPr>
        <w:pStyle w:val="FootnoteText"/>
      </w:pPr>
      <w:r>
        <w:rPr>
          <w:rStyle w:val="FootnoteReference"/>
        </w:rPr>
        <w:footnoteRef/>
      </w:r>
      <w:r>
        <w:t xml:space="preserve"> Cross-references: Prov 13:10; Matt 20:24; Mark 9:33-36; Luke 22:24; Rom 12:10; Phil 2:3; Jas 4:5.</w:t>
      </w:r>
    </w:p>
  </w:footnote>
  <w:footnote w:id="3067">
    <w:p>
      <w:pPr>
        <w:pStyle w:val="FootnoteText"/>
      </w:pPr>
      <w:r>
        <w:rPr>
          <w:rStyle w:val="FootnoteReference"/>
        </w:rPr>
        <w:footnoteRef/>
      </w:r>
      <w:r>
        <w:t xml:space="preserve"> Cross-references: Matt 20:25; Luke 22:25; 1Pet 5:3.</w:t>
      </w:r>
    </w:p>
  </w:footnote>
  <w:footnote w:id="3068">
    <w:p>
      <w:pPr>
        <w:pStyle w:val="FootnoteText"/>
      </w:pPr>
      <w:r>
        <w:rPr>
          <w:rStyle w:val="FootnoteReference"/>
        </w:rPr>
        <w:footnoteRef/>
      </w:r>
      <w:r>
        <w:t xml:space="preserve"> Cross-references: John 18:36; Rom 12:2.</w:t>
      </w:r>
    </w:p>
  </w:footnote>
  <w:footnote w:id="3069">
    <w:p>
      <w:pPr>
        <w:pStyle w:val="FootnoteText"/>
      </w:pPr>
      <w:r>
        <w:rPr>
          <w:rStyle w:val="FootnoteReference"/>
        </w:rPr>
        <w:footnoteRef/>
      </w:r>
      <w:r>
        <w:t xml:space="preserve"> Cross-references: Matt 20:26-27; Matt 23:8-12; Mark 9:35; Luke 9:48; Luke 14:11; Luke 18:14; John 13:13-18; 1Cor 9:19-23; Gal 5:13; 1Pet 5:5-6.</w:t>
      </w:r>
    </w:p>
  </w:footnote>
  <w:footnote w:id="3070">
    <w:p>
      <w:pPr>
        <w:pStyle w:val="FootnoteText"/>
      </w:pPr>
      <w:r>
        <w:rPr>
          <w:rStyle w:val="FootnoteReference"/>
        </w:rPr>
        <w:footnoteRef/>
      </w:r>
      <w:r>
        <w:t xml:space="preserve"> Cross-references for "they came": Matt 20:29-34; Luke 18:35-43.</w:t>
      </w:r>
    </w:p>
  </w:footnote>
  <w:footnote w:id="3071">
    <w:p>
      <w:pPr>
        <w:pStyle w:val="FootnoteText"/>
      </w:pPr>
      <w:r>
        <w:rPr>
          <w:rStyle w:val="FootnoteReference"/>
        </w:rPr>
        <w:footnoteRef/>
      </w:r>
      <w:r>
        <w:t xml:space="preserve"> Place name: Jericho. Place-name meaning: Jericho — his moon; his month; his sweet smell. Source form: Jericho. Greek form: ιεριχω.</w:t>
      </w:r>
    </w:p>
  </w:footnote>
  <w:footnote w:id="3072">
    <w:p>
      <w:pPr>
        <w:pStyle w:val="FootnoteText"/>
      </w:pPr>
      <w:r>
        <w:rPr>
          <w:rStyle w:val="FootnoteReference"/>
        </w:rPr>
        <w:footnoteRef/>
      </w:r>
      <w:r>
        <w:t xml:space="preserve"> Name meaning: Bartimaeus (Bar-Timaios) — Son of Timaeus. Blind beggar healed and then followed Jesus.</w:t>
      </w:r>
    </w:p>
  </w:footnote>
  <w:footnote w:id="3073">
    <w:p>
      <w:pPr>
        <w:pStyle w:val="FootnoteText"/>
      </w:pPr>
      <w:r>
        <w:rPr>
          <w:rStyle w:val="FootnoteReference"/>
        </w:rPr>
        <w:footnoteRef/>
      </w:r>
      <w:r>
        <w:t xml:space="preserve"> Personal name: Timaeus. Personal-name meaning: Timaeus — perfect; admirable; honorable. Source form: Timaeus.</w:t>
      </w:r>
    </w:p>
  </w:footnote>
  <w:footnote w:id="3074">
    <w:p>
      <w:pPr>
        <w:pStyle w:val="FootnoteText"/>
      </w:pPr>
      <w:r>
        <w:rPr>
          <w:rStyle w:val="FootnoteReference"/>
        </w:rPr>
        <w:footnoteRef/>
      </w:r>
      <w:r>
        <w:t xml:space="preserve"> Cross-references for "begging": Luke 16:20; Luke 16:22; John 9:8; Acts 3:2-3.</w:t>
      </w:r>
    </w:p>
  </w:footnote>
  <w:footnote w:id="3075">
    <w:p>
      <w:pPr>
        <w:pStyle w:val="FootnoteText"/>
      </w:pPr>
      <w:r>
        <w:rPr>
          <w:rStyle w:val="FootnoteReference"/>
        </w:rPr>
        <w:footnoteRef/>
      </w:r>
      <w:r>
        <w:t xml:space="preserve"> Cross-references for "Jesus": Matt 2:23; Matt 21:11; Matt 26:71; Luke 4:16; Luke 18:36-37; John 1:46; John 7:41; John 7:52; John 19:19; Acts 6:14.</w:t>
      </w:r>
    </w:p>
  </w:footnote>
  <w:footnote w:id="3076">
    <w:p>
      <w:pPr>
        <w:pStyle w:val="FootnoteText"/>
      </w:pPr>
      <w:r>
        <w:rPr>
          <w:rStyle w:val="FootnoteReference"/>
        </w:rPr>
        <w:footnoteRef/>
      </w:r>
      <w:r>
        <w:t xml:space="preserve"> Place name: Nazareth. Place-name meaning: Nazareth — separated; crowned; sanctified. Source form: Nazareth. Greek form: ναζαρεθ.</w:t>
      </w:r>
    </w:p>
  </w:footnote>
  <w:footnote w:id="3077">
    <w:p>
      <w:pPr>
        <w:pStyle w:val="FootnoteText"/>
      </w:pPr>
      <w:r>
        <w:rPr>
          <w:rStyle w:val="FootnoteReference"/>
        </w:rPr>
        <w:footnoteRef/>
      </w:r>
      <w:r>
        <w:t xml:space="preserve"> Personal name: David. Personal-name meaning: David — Beloved. Source form: David.</w:t>
      </w:r>
    </w:p>
  </w:footnote>
  <w:footnote w:id="30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079">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080">
    <w:p>
      <w:pPr>
        <w:pStyle w:val="FootnoteText"/>
      </w:pPr>
      <w:r>
        <w:rPr>
          <w:rStyle w:val="FootnoteReference"/>
        </w:rPr>
        <w:footnoteRef/>
      </w:r>
      <w:r>
        <w:t xml:space="preserve"> Cross-references: Gen 32:24-28; Jer 29:13; Matt 15:23-28; Mark 7:26-29; Luke 11:5-10; Luke 18:1-8; Eph 6:18; Heb 5:7.</w:t>
      </w:r>
    </w:p>
  </w:footnote>
  <w:footnote w:id="3081">
    <w:p>
      <w:pPr>
        <w:pStyle w:val="FootnoteText"/>
      </w:pPr>
      <w:r>
        <w:rPr>
          <w:rStyle w:val="FootnoteReference"/>
        </w:rPr>
        <w:footnoteRef/>
      </w:r>
      <w:r>
        <w:t xml:space="preserve"> Cross-references for "stood": Ps 86:15; Ps 145:8; Matt 20:32-34; Luke 18:40; Heb 2:17; Heb 4:15.</w:t>
      </w:r>
    </w:p>
  </w:footnote>
  <w:footnote w:id="3082">
    <w:p>
      <w:pPr>
        <w:pStyle w:val="FootnoteText"/>
      </w:pPr>
      <w:r>
        <w:rPr>
          <w:rStyle w:val="FootnoteReference"/>
        </w:rPr>
        <w:footnoteRef/>
      </w:r>
      <w:r>
        <w:t xml:space="preserve"> Cross-references: John 11:28.</w:t>
      </w:r>
    </w:p>
  </w:footnote>
  <w:footnote w:id="3083">
    <w:p>
      <w:pPr>
        <w:pStyle w:val="FootnoteText"/>
      </w:pPr>
      <w:r>
        <w:rPr>
          <w:rStyle w:val="FootnoteReference"/>
        </w:rPr>
        <w:footnoteRef/>
      </w:r>
      <w:r>
        <w:t xml:space="preserve"> Cross-references: Phil 3:7-9; Heb 12:1.</w:t>
      </w:r>
    </w:p>
  </w:footnote>
  <w:footnote w:id="3084">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085">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086">
    <w:p>
      <w:pPr>
        <w:pStyle w:val="FootnoteText"/>
      </w:pPr>
      <w:r>
        <w:rPr>
          <w:rStyle w:val="FootnoteReference"/>
        </w:rPr>
        <w:footnoteRef/>
      </w:r>
      <w:r>
        <w:t xml:space="preserve"> Cross-references for "followed": Mark 1:31; Luke 8:2-3.</w:t>
      </w:r>
    </w:p>
  </w:footnote>
  <w:footnote w:id="3087">
    <w:p>
      <w:pPr>
        <w:pStyle w:val="FootnoteText"/>
      </w:pPr>
      <w:r>
        <w:rPr>
          <w:rStyle w:val="FootnoteReference"/>
        </w:rPr>
        <w:footnoteRef/>
      </w:r>
      <w:r>
        <w:t xml:space="preserve"> Cross-references: Matt 9:22; Matt 9:28-30; Matt 15:28; Mark 5:34; Luke 7:50; Luke 9:48.</w:t>
      </w:r>
    </w:p>
  </w:footnote>
  <w:footnote w:id="3088">
    <w:p>
      <w:pPr>
        <w:pStyle w:val="FootnoteText"/>
      </w:pPr>
      <w:r>
        <w:rPr>
          <w:rStyle w:val="FootnoteReference"/>
        </w:rPr>
        <w:footnoteRef/>
      </w:r>
      <w:r>
        <w:t xml:space="preserve"> Place name: Jerusalem. Place-name meaning: Jerusalem — vision of peace. Source form: Jerusalem. Greek form: ιεροσολυμα.</w:t>
      </w:r>
    </w:p>
  </w:footnote>
  <w:footnote w:id="3089">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090">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091">
    <w:p>
      <w:pPr>
        <w:pStyle w:val="FootnoteText"/>
      </w:pPr>
      <w:r>
        <w:rPr>
          <w:rStyle w:val="FootnoteReference"/>
        </w:rPr>
        <w:footnoteRef/>
      </w:r>
      <w:r>
        <w:t xml:space="preserve"> Cross-references for "at the": 2Sam 15:30; Zech 14:4; Matt 24:3; Matt 26:30; Mark 13:3; John 8:1; Acts 1:12.</w:t>
      </w:r>
    </w:p>
  </w:footnote>
  <w:footnote w:id="3092">
    <w:p>
      <w:pPr>
        <w:pStyle w:val="FootnoteText"/>
      </w:pPr>
      <w:r>
        <w:rPr>
          <w:rStyle w:val="FootnoteReference"/>
        </w:rPr>
        <w:footnoteRef/>
      </w:r>
      <w:r>
        <w:t xml:space="preserve"> Cross-references: Mark 6:7; Mark 14:13.</w:t>
      </w:r>
    </w:p>
  </w:footnote>
  <w:footnote w:id="3093">
    <w:p>
      <w:pPr>
        <w:pStyle w:val="FootnoteText"/>
      </w:pPr>
      <w:r>
        <w:rPr>
          <w:rStyle w:val="FootnoteReference"/>
        </w:rPr>
        <w:footnoteRef/>
      </w:r>
      <w:r>
        <w:t xml:space="preserve"> Cross-references: Matt 21:2-3; Luke 19:30-31.</w:t>
      </w:r>
    </w:p>
  </w:footnote>
  <w:footnote w:id="3094">
    <w:p>
      <w:pPr>
        <w:pStyle w:val="FootnoteText"/>
      </w:pPr>
      <w:r>
        <w:rPr>
          <w:rStyle w:val="FootnoteReference"/>
        </w:rPr>
        <w:footnoteRef/>
      </w:r>
      <w:r>
        <w:t xml:space="preserve"> Cross-references: 1Chr 29:12-18; Ps 110:3; Mark 14:15; Acts 1:24.</w:t>
      </w:r>
    </w:p>
  </w:footnote>
  <w:footnote w:id="3095">
    <w:p>
      <w:pPr>
        <w:pStyle w:val="FootnoteText"/>
      </w:pPr>
      <w:r>
        <w:rPr>
          <w:rStyle w:val="FootnoteReference"/>
        </w:rPr>
        <w:footnoteRef/>
      </w:r>
      <w:r>
        <w:t xml:space="preserve"> Cross-references for "and found": Matt 21:6-7; Matt 26:19; Luke 19:32-34; John 2:5; Heb 11:8.</w:t>
      </w:r>
    </w:p>
  </w:footnote>
  <w:footnote w:id="3096">
    <w:p>
      <w:pPr>
        <w:pStyle w:val="FootnoteText"/>
      </w:pPr>
      <w:r>
        <w:rPr>
          <w:rStyle w:val="FootnoteReference"/>
        </w:rPr>
        <w:footnoteRef/>
      </w:r>
      <w:r>
        <w:t xml:space="preserve"> Name meaning: Jesus (Yeshua) — Yahweh saves. He will save His people from their sins.</w:t>
      </w:r>
    </w:p>
  </w:footnote>
  <w:footnote w:id="30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98">
    <w:p>
      <w:pPr>
        <w:pStyle w:val="FootnoteText"/>
      </w:pPr>
      <w:r>
        <w:rPr>
          <w:rStyle w:val="FootnoteReference"/>
        </w:rPr>
        <w:footnoteRef/>
      </w:r>
      <w:r>
        <w:t xml:space="preserve"> Cross-references for "the colt": Zech 9:9; Matt 21:4-5; Luke 19:35.</w:t>
      </w:r>
    </w:p>
  </w:footnote>
  <w:footnote w:id="3099">
    <w:p>
      <w:pPr>
        <w:pStyle w:val="FootnoteText"/>
      </w:pPr>
      <w:r>
        <w:rPr>
          <w:rStyle w:val="FootnoteReference"/>
        </w:rPr>
        <w:footnoteRef/>
      </w:r>
      <w:r>
        <w:t xml:space="preserve"> Cross-references for "and cast": 2Kgs 9:13; Matt 21:7-8; Luke 19:36; John 12:12-16.</w:t>
      </w:r>
    </w:p>
  </w:footnote>
  <w:footnote w:id="3100">
    <w:p>
      <w:pPr>
        <w:pStyle w:val="FootnoteText"/>
      </w:pPr>
      <w:r>
        <w:rPr>
          <w:rStyle w:val="FootnoteReference"/>
        </w:rPr>
        <w:footnoteRef/>
      </w:r>
      <w:r>
        <w:t xml:space="preserve"> Cross-references: Lev 23:40.</w:t>
      </w:r>
    </w:p>
  </w:footnote>
  <w:footnote w:id="310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02">
    <w:p>
      <w:pPr>
        <w:pStyle w:val="FootnoteText"/>
      </w:pPr>
      <w:r>
        <w:rPr>
          <w:rStyle w:val="FootnoteReference"/>
        </w:rPr>
        <w:footnoteRef/>
      </w:r>
      <w:r>
        <w:t xml:space="preserve"> Cross-references for "Hosanna": Ps 118:25-26; Matt 21:9; Matt 23:39; Luke 19:37-38; John 12:13; John 19:15.</w:t>
      </w:r>
    </w:p>
  </w:footnote>
  <w:footnote w:id="3103">
    <w:p>
      <w:pPr>
        <w:pStyle w:val="FootnoteText"/>
      </w:pPr>
      <w:r>
        <w:rPr>
          <w:rStyle w:val="FootnoteReference"/>
        </w:rPr>
        <w:footnoteRef/>
      </w:r>
      <w:r>
        <w:t xml:space="preserve"> Cross-references for "the kingdom": Isa 9:6-7; Jer 33:15-17; Jer 33:26; Ezek 34:23-24; Ezek 37:24-25; Hos 3:5; Amos 9:11-12; Luke 1:31-33.</w:t>
      </w:r>
    </w:p>
  </w:footnote>
  <w:footnote w:id="3104">
    <w:p>
      <w:pPr>
        <w:pStyle w:val="FootnoteText"/>
      </w:pPr>
      <w:r>
        <w:rPr>
          <w:rStyle w:val="FootnoteReference"/>
        </w:rPr>
        <w:footnoteRef/>
      </w:r>
      <w:r>
        <w:t xml:space="preserve"> Personal name: David. Personal-name meaning: David — Beloved. Source form: David.</w:t>
      </w:r>
    </w:p>
  </w:footnote>
  <w:footnote w:id="3105">
    <w:p>
      <w:pPr>
        <w:pStyle w:val="FootnoteText"/>
      </w:pPr>
      <w:r>
        <w:rPr>
          <w:rStyle w:val="FootnoteReference"/>
        </w:rPr>
        <w:footnoteRef/>
      </w:r>
      <w:r>
        <w:t xml:space="preserve"> Cross-references for "Jesus": Mal 3:1; Matt 21:10-16; Luke 19:41-45.</w:t>
      </w:r>
    </w:p>
  </w:footnote>
  <w:footnote w:id="3106">
    <w:p>
      <w:pPr>
        <w:pStyle w:val="FootnoteText"/>
      </w:pPr>
      <w:r>
        <w:rPr>
          <w:rStyle w:val="FootnoteReference"/>
        </w:rPr>
        <w:footnoteRef/>
      </w:r>
      <w:r>
        <w:t xml:space="preserve"> Cross-references: Matt 21:18-22.</w:t>
      </w:r>
    </w:p>
  </w:footnote>
  <w:footnote w:id="3107">
    <w:p>
      <w:pPr>
        <w:pStyle w:val="FootnoteText"/>
      </w:pPr>
      <w:r>
        <w:rPr>
          <w:rStyle w:val="FootnoteReference"/>
        </w:rPr>
        <w:footnoteRef/>
      </w:r>
      <w:r>
        <w:t xml:space="preserve"> Cross-references for "seeing": Matt 21:19; Luke 13:6-9.</w:t>
      </w:r>
    </w:p>
  </w:footnote>
  <w:footnote w:id="3108">
    <w:p>
      <w:pPr>
        <w:pStyle w:val="FootnoteText"/>
      </w:pPr>
      <w:r>
        <w:rPr>
          <w:rStyle w:val="FootnoteReference"/>
        </w:rPr>
        <w:footnoteRef/>
      </w:r>
      <w:r>
        <w:t xml:space="preserve"> Cross-references for "he found": Isa 5:7.</w:t>
      </w:r>
    </w:p>
  </w:footnote>
  <w:footnote w:id="3109">
    <w:p>
      <w:pPr>
        <w:pStyle w:val="FootnoteText"/>
      </w:pPr>
      <w:r>
        <w:rPr>
          <w:rStyle w:val="FootnoteReference"/>
        </w:rPr>
        <w:footnoteRef/>
      </w:r>
      <w:r>
        <w:t xml:space="preserve"> Cross-references: Ruth 2:3; 1Sam 6:9; Luke 10:31; Luke 12:6-7.</w:t>
      </w:r>
    </w:p>
  </w:footnote>
  <w:footnote w:id="3110">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11">
    <w:p>
      <w:pPr>
        <w:pStyle w:val="FootnoteText"/>
      </w:pPr>
      <w:r>
        <w:rPr>
          <w:rStyle w:val="FootnoteReference"/>
        </w:rPr>
        <w:footnoteRef/>
      </w:r>
      <w:r>
        <w:t xml:space="preserve"> Cross-references for "and Jesus": Matt 21:12-16; Luke 19:45; John 2:13-17.</w:t>
      </w:r>
    </w:p>
  </w:footnote>
  <w:footnote w:id="3112">
    <w:p>
      <w:pPr>
        <w:pStyle w:val="FootnoteText"/>
      </w:pPr>
      <w:r>
        <w:rPr>
          <w:rStyle w:val="FootnoteReference"/>
        </w:rPr>
        <w:footnoteRef/>
      </w:r>
      <w:r>
        <w:t xml:space="preserve"> Cross-references for "the tables": Deut 14:25-26.</w:t>
      </w:r>
    </w:p>
  </w:footnote>
  <w:footnote w:id="3113">
    <w:p>
      <w:pPr>
        <w:pStyle w:val="FootnoteText"/>
      </w:pPr>
      <w:r>
        <w:rPr>
          <w:rStyle w:val="FootnoteReference"/>
        </w:rPr>
        <w:footnoteRef/>
      </w:r>
      <w:r>
        <w:t xml:space="preserve"> Cross-references for "Is it": 1Kgs 8:41-48; Isa 56:7; Isa 60:7; Luke 19:46.</w:t>
      </w:r>
    </w:p>
  </w:footnote>
  <w:footnote w:id="3114">
    <w:p>
      <w:pPr>
        <w:pStyle w:val="FootnoteText"/>
      </w:pPr>
      <w:r>
        <w:rPr>
          <w:rStyle w:val="FootnoteReference"/>
        </w:rPr>
        <w:footnoteRef/>
      </w:r>
      <w:r>
        <w:t xml:space="preserve"> Cross-references for "a den": Jer 7:11; Hos 12:7; John 2:16.</w:t>
      </w:r>
    </w:p>
  </w:footnote>
  <w:footnote w:id="3115">
    <w:p>
      <w:pPr>
        <w:pStyle w:val="FootnoteText"/>
      </w:pPr>
      <w:r>
        <w:rPr>
          <w:rStyle w:val="FootnoteReference"/>
        </w:rPr>
        <w:footnoteRef/>
      </w:r>
      <w:r>
        <w:t xml:space="preserve"> Cross-references for "feared": 1Kgs 18:17-18; 1Kgs 21:20; 1Kgs 22:8; 1Kgs 22:18; Matt 21:46; Mark 6:20; Mark 11:32; Acts 24:25; Rev 11:5-10.</w:t>
      </w:r>
    </w:p>
  </w:footnote>
  <w:footnote w:id="3116">
    <w:p>
      <w:pPr>
        <w:pStyle w:val="FootnoteText"/>
      </w:pPr>
      <w:r>
        <w:rPr>
          <w:rStyle w:val="FootnoteReference"/>
        </w:rPr>
        <w:footnoteRef/>
      </w:r>
      <w:r>
        <w:t xml:space="preserve"> Cross-references for "astonished": Matt 7:28; Mark 1:22; Luke 4:22; John 7:46.</w:t>
      </w:r>
    </w:p>
  </w:footnote>
  <w:footnote w:id="3117">
    <w:p>
      <w:pPr>
        <w:pStyle w:val="FootnoteText"/>
      </w:pPr>
      <w:r>
        <w:rPr>
          <w:rStyle w:val="FootnoteReference"/>
        </w:rPr>
        <w:footnoteRef/>
      </w:r>
      <w:r>
        <w:t xml:space="preserve"> Cross-references: Isa 49:7; Matt 21:15; Matt 21:38-39; Matt 21:45-46; Matt 26:3-4; Mark 3:6; Mark 12:12; Mark 14:1-2; Luke 19:47; John 11:53-57.</w:t>
      </w:r>
    </w:p>
  </w:footnote>
  <w:footnote w:id="3118">
    <w:p>
      <w:pPr>
        <w:pStyle w:val="FootnoteText"/>
      </w:pPr>
      <w:r>
        <w:rPr>
          <w:rStyle w:val="FootnoteReference"/>
        </w:rPr>
        <w:footnoteRef/>
      </w:r>
      <w:r>
        <w:t xml:space="preserve"> Cross-references: Mark 11:11; Luke 21:37; John 12:36.</w:t>
      </w:r>
    </w:p>
  </w:footnote>
  <w:footnote w:id="3119">
    <w:p>
      <w:pPr>
        <w:pStyle w:val="FootnoteText"/>
      </w:pPr>
      <w:r>
        <w:rPr>
          <w:rStyle w:val="FootnoteReference"/>
        </w:rPr>
        <w:footnoteRef/>
      </w:r>
      <w:r>
        <w:t xml:space="preserve"> Cross-references: Job 18:16-17; Job 20:5-7; Isa 5:4; Isa 40:24; Matt 13:6; Matt 15:13; Matt 21:19-20; Mark 11:14; John 15:6; Heb 6:8; Jude 1:12.</w:t>
      </w:r>
    </w:p>
  </w:footnote>
  <w:footnote w:id="3120">
    <w:p>
      <w:pPr>
        <w:pStyle w:val="FootnoteText"/>
      </w:pPr>
      <w:r>
        <w:rPr>
          <w:rStyle w:val="FootnoteReference"/>
        </w:rPr>
        <w:footnoteRef/>
      </w:r>
      <w:r>
        <w:t xml:space="preserve"> Name meaning: Peter (Kepha; Petros) — Rock; stone. The rock-like apostle.</w:t>
      </w:r>
    </w:p>
  </w:footnote>
  <w:footnote w:id="3121">
    <w:p>
      <w:pPr>
        <w:pStyle w:val="FootnoteText"/>
      </w:pPr>
      <w:r>
        <w:rPr>
          <w:rStyle w:val="FootnoteReference"/>
        </w:rPr>
        <w:footnoteRef/>
      </w:r>
      <w:r>
        <w:t xml:space="preserve"> Cross-references: Prov 3:33; Zech 5:3-4; Matt 25:41; 1Cor 16:22.</w:t>
      </w:r>
    </w:p>
  </w:footnote>
  <w:footnote w:id="3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25">
    <w:p>
      <w:pPr>
        <w:pStyle w:val="FootnoteText"/>
      </w:pPr>
      <w:r>
        <w:rPr>
          <w:rStyle w:val="FootnoteReference"/>
        </w:rPr>
        <w:footnoteRef/>
      </w:r>
      <w:r>
        <w:t xml:space="preserve"> Cross-references for "faith in God": Col 2:12.</w:t>
      </w:r>
    </w:p>
  </w:footnote>
  <w:footnote w:id="3126">
    <w:p>
      <w:pPr>
        <w:pStyle w:val="FootnoteText"/>
      </w:pPr>
      <w:r>
        <w:rPr>
          <w:rStyle w:val="FootnoteReference"/>
        </w:rPr>
        <w:footnoteRef/>
      </w:r>
      <w:r>
        <w:t xml:space="preserve"> Cross-references for "and shall": Matt 14:13; Rom 4:18-25; Heb 11:17-19; Jas 1:5-6.</w:t>
      </w:r>
    </w:p>
  </w:footnote>
  <w:footnote w:id="3127">
    <w:p>
      <w:pPr>
        <w:pStyle w:val="FootnoteText"/>
      </w:pPr>
      <w:r>
        <w:rPr>
          <w:rStyle w:val="FootnoteReference"/>
        </w:rPr>
        <w:footnoteRef/>
      </w:r>
      <w:r>
        <w:t xml:space="preserve"> Cross-references: Matt 17:20; Matt 21:21; Luke 17:6; 1Cor 13:2.</w:t>
      </w:r>
    </w:p>
  </w:footnote>
  <w:footnote w:id="3128">
    <w:p>
      <w:pPr>
        <w:pStyle w:val="FootnoteText"/>
      </w:pPr>
      <w:r>
        <w:rPr>
          <w:rStyle w:val="FootnoteReference"/>
        </w:rPr>
        <w:footnoteRef/>
      </w:r>
      <w:r>
        <w:t xml:space="preserve"> Cross-references: Ps 37:4; John 14:13; John 15:7.</w:t>
      </w:r>
    </w:p>
  </w:footnote>
  <w:footnote w:id="3129">
    <w:p>
      <w:pPr>
        <w:pStyle w:val="FootnoteText"/>
      </w:pPr>
      <w:r>
        <w:rPr>
          <w:rStyle w:val="FootnoteReference"/>
        </w:rPr>
        <w:footnoteRef/>
      </w:r>
      <w:r>
        <w:t xml:space="preserve"> Cross-references for "stand": Zech 3:1; Luke 18:11; Rev 11:4.</w:t>
      </w:r>
    </w:p>
  </w:footnote>
  <w:footnote w:id="3130">
    <w:p>
      <w:pPr>
        <w:pStyle w:val="FootnoteText"/>
      </w:pPr>
      <w:r>
        <w:rPr>
          <w:rStyle w:val="FootnoteReference"/>
        </w:rPr>
        <w:footnoteRef/>
      </w:r>
      <w:r>
        <w:t xml:space="preserve"> Cross-references for "forgive": Matt 6:12; Matt 6:14-15; Matt 18:23-35; Luke 6:37; Eph 4:32; Col 3:13; Jas 2:13.</w:t>
      </w:r>
    </w:p>
  </w:footnote>
  <w:footnote w:id="3131">
    <w:p>
      <w:pPr>
        <w:pStyle w:val="FootnoteText"/>
      </w:pPr>
      <w:r>
        <w:rPr>
          <w:rStyle w:val="FootnoteReference"/>
        </w:rPr>
        <w:footnoteRef/>
      </w:r>
      <w:r>
        <w:t xml:space="preserve"> Cross-references for "as he": Mal 3:1; Matt 21:23-27; Luke 20:1-8; John 10:23; John 18:20.</w:t>
      </w:r>
    </w:p>
  </w:footnote>
  <w:footnote w:id="3132">
    <w:p>
      <w:pPr>
        <w:pStyle w:val="FootnoteText"/>
      </w:pPr>
      <w:r>
        <w:rPr>
          <w:rStyle w:val="FootnoteReference"/>
        </w:rPr>
        <w:footnoteRef/>
      </w:r>
      <w:r>
        <w:t xml:space="preserve"> Cross-references for "the chief": Ps 2:1-5; Mark 14:1; Acts 4:5-8; Acts 4:27-28.</w:t>
      </w:r>
    </w:p>
  </w:footnote>
  <w:footnote w:id="3133">
    <w:p>
      <w:pPr>
        <w:pStyle w:val="FootnoteText"/>
      </w:pPr>
      <w:r>
        <w:rPr>
          <w:rStyle w:val="FootnoteReference"/>
        </w:rPr>
        <w:footnoteRef/>
      </w:r>
      <w:r>
        <w:t xml:space="preserve"> Cross-references: Exod 2:14; Num 16:3; Num 16:13; Acts 7:27-28; Acts 7:38-39; Acts 7:51.</w:t>
      </w:r>
    </w:p>
  </w:footnote>
  <w:footnote w:id="3134">
    <w:p>
      <w:pPr>
        <w:pStyle w:val="FootnoteText"/>
      </w:pPr>
      <w:r>
        <w:rPr>
          <w:rStyle w:val="FootnoteReference"/>
        </w:rPr>
        <w:footnoteRef/>
      </w:r>
      <w:r>
        <w:t xml:space="preserve"> Name meaning: John (Yochanan) — Yahweh is gracious. Forerunner of Jesus; proclaimed God’s grace.</w:t>
      </w:r>
    </w:p>
  </w:footnote>
  <w:footnote w:id="3135">
    <w:p>
      <w:pPr>
        <w:pStyle w:val="FootnoteText"/>
      </w:pPr>
      <w:r>
        <w:rPr>
          <w:rStyle w:val="FootnoteReference"/>
        </w:rPr>
        <w:footnoteRef/>
      </w:r>
      <w:r>
        <w:t xml:space="preserve"> Cross-references: Matt 3:1-17; Mark 1:1-11; Mark 9:13; Luke 3:1-20; John 1:6-8; John 1:15-36; John 3:25-36.</w:t>
      </w:r>
    </w:p>
  </w:footnote>
  <w:footnote w:id="3136">
    <w:p>
      <w:pPr>
        <w:pStyle w:val="FootnoteText"/>
      </w:pPr>
      <w:r>
        <w:rPr>
          <w:rStyle w:val="FootnoteReference"/>
        </w:rPr>
        <w:footnoteRef/>
      </w:r>
      <w:r>
        <w:t xml:space="preserve"> Cross-references: Matt 11:7-14; Matt 21:25-27; Matt 21:31-32; John 1:15; John 1:29; John 1:34; John 1:36; John 3:29-36.</w:t>
      </w:r>
    </w:p>
  </w:footnote>
  <w:footnote w:id="3137">
    <w:p>
      <w:pPr>
        <w:pStyle w:val="FootnoteText"/>
      </w:pPr>
      <w:r>
        <w:rPr>
          <w:rStyle w:val="FootnoteReference"/>
        </w:rPr>
        <w:footnoteRef/>
      </w:r>
      <w:r>
        <w:t xml:space="preserve"> Cross-references: Matt 14:5; Matt 21:46; Mark 6:20; Mark 12:12; Luke 20:19; Luke 22:2; Acts 5:26.</w:t>
      </w:r>
    </w:p>
  </w:footnote>
  <w:footnote w:id="3138">
    <w:p>
      <w:pPr>
        <w:pStyle w:val="FootnoteText"/>
      </w:pPr>
      <w:r>
        <w:rPr>
          <w:rStyle w:val="FootnoteReference"/>
        </w:rPr>
        <w:footnoteRef/>
      </w:r>
      <w:r>
        <w:t xml:space="preserve"> Cross-references: Matt 3:5-6; Matt 21:31-32; Luke 7:26-29; Luke 20:6-8; John 10:41.</w:t>
      </w:r>
    </w:p>
  </w:footnote>
  <w:footnote w:id="3139">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40">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41">
    <w:p>
      <w:pPr>
        <w:pStyle w:val="FootnoteText"/>
      </w:pPr>
      <w:r>
        <w:rPr>
          <w:rStyle w:val="FootnoteReference"/>
        </w:rPr>
        <w:footnoteRef/>
      </w:r>
      <w:r>
        <w:t xml:space="preserve"> Cross-references for "planted": Ps 80:8-16; Isa 5:1-4; Jer 2:21; Luke 13:6-9; John 15:1-8; Rom 11:17-24.</w:t>
      </w:r>
    </w:p>
  </w:footnote>
  <w:footnote w:id="3142">
    <w:p>
      <w:pPr>
        <w:pStyle w:val="FootnoteText"/>
      </w:pPr>
      <w:r>
        <w:rPr>
          <w:rStyle w:val="FootnoteReference"/>
        </w:rPr>
        <w:footnoteRef/>
      </w:r>
      <w:r>
        <w:t xml:space="preserve"> Cross-references for "and set": Neh 9:13-14; Ps 78:68-69; Ps 147:19-20; Ezek 20:11-12; Ezek 20:18-20; Acts 7:38; Acts 7:46-47; Rom 3:1-2; Rom 9:4-5.</w:t>
      </w:r>
    </w:p>
  </w:footnote>
  <w:footnote w:id="3143">
    <w:p>
      <w:pPr>
        <w:pStyle w:val="FootnoteText"/>
      </w:pPr>
      <w:r>
        <w:rPr>
          <w:rStyle w:val="FootnoteReference"/>
        </w:rPr>
        <w:footnoteRef/>
      </w:r>
      <w:r>
        <w:t xml:space="preserve"> Cross-references for "and let": Song 8:11-12; Isa 7:23.</w:t>
      </w:r>
    </w:p>
  </w:footnote>
  <w:footnote w:id="3144">
    <w:p>
      <w:pPr>
        <w:pStyle w:val="FootnoteText"/>
      </w:pPr>
      <w:r>
        <w:rPr>
          <w:rStyle w:val="FootnoteReference"/>
        </w:rPr>
        <w:footnoteRef/>
      </w:r>
      <w:r>
        <w:t xml:space="preserve"> Cross-references for "and went": Matt 25:14; Mark 13:34; Luke 15:13; Luke 19:12.</w:t>
      </w:r>
    </w:p>
  </w:footnote>
  <w:footnote w:id="3145">
    <w:p>
      <w:pPr>
        <w:pStyle w:val="FootnoteText"/>
      </w:pPr>
      <w:r>
        <w:rPr>
          <w:rStyle w:val="FootnoteReference"/>
        </w:rPr>
        <w:footnoteRef/>
      </w:r>
      <w:r>
        <w:t xml:space="preserve"> Cross-references: Ps 1:3; Matt 21:34; Luke 20:10.</w:t>
      </w:r>
    </w:p>
  </w:footnote>
  <w:footnote w:id="3146">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47">
    <w:p>
      <w:pPr>
        <w:pStyle w:val="FootnoteText"/>
      </w:pPr>
      <w:r>
        <w:rPr>
          <w:rStyle w:val="FootnoteReference"/>
        </w:rPr>
        <w:footnoteRef/>
      </w:r>
      <w:r>
        <w:t xml:space="preserve"> Cross-references for "and sent": Jer 44:4-5; Jer 44:16; Dan 9:10-11; Zech 7:9-13; Luke 20:10-12.</w:t>
      </w:r>
    </w:p>
  </w:footnote>
  <w:footnote w:id="3148">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49">
    <w:p>
      <w:pPr>
        <w:pStyle w:val="FootnoteText"/>
      </w:pPr>
      <w:r>
        <w:rPr>
          <w:rStyle w:val="FootnoteReference"/>
        </w:rPr>
        <w:footnoteRef/>
      </w:r>
      <w:r>
        <w:t xml:space="preserve"> Cross-references for "and him": Neh 9:30; Jer 7:25-28; Matt 5:12; Matt 21:35-36; Matt 22:6; Matt 23:37; Mark 9:13; Luke 6:22-23; Luke 6:36.</w:t>
      </w:r>
    </w:p>
  </w:footnote>
  <w:footnote w:id="3150">
    <w:p>
      <w:pPr>
        <w:pStyle w:val="FootnoteText"/>
      </w:pPr>
      <w:r>
        <w:rPr>
          <w:rStyle w:val="FootnoteReference"/>
        </w:rPr>
        <w:footnoteRef/>
      </w:r>
      <w:r>
        <w:t xml:space="preserve"> Cross-references: Ps 2:7; Matt 1:23; Matt 11:27; Matt 26:63; John 1:14; John 1:18; John 1:34; John 1:49; John 3:16-18; 1John 4:9; 1John 5:11-12.</w:t>
      </w:r>
    </w:p>
  </w:footnote>
  <w:footnote w:id="3151">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52">
    <w:p>
      <w:pPr>
        <w:pStyle w:val="FootnoteText"/>
      </w:pPr>
      <w:r>
        <w:rPr>
          <w:rStyle w:val="FootnoteReference"/>
        </w:rPr>
        <w:footnoteRef/>
      </w:r>
      <w:r>
        <w:t xml:space="preserve"> Cross-references: Ps 2:12; John 5:23; Heb 1:6; Rev 5:9-13.</w:t>
      </w:r>
    </w:p>
  </w:footnote>
  <w:footnote w:id="3153">
    <w:p>
      <w:pPr>
        <w:pStyle w:val="FootnoteText"/>
      </w:pPr>
      <w:r>
        <w:rPr>
          <w:rStyle w:val="FootnoteReference"/>
        </w:rPr>
        <w:footnoteRef/>
      </w:r>
      <w:r>
        <w:t xml:space="preserve"> Cross-references for "cast": Matt 21:33; Matt 21:39; Luke 20:15; Heb 13:11-13.</w:t>
      </w:r>
    </w:p>
  </w:footnote>
  <w:footnote w:id="3154">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55">
    <w:p>
      <w:pPr>
        <w:pStyle w:val="FootnoteText"/>
      </w:pPr>
      <w:r>
        <w:rPr>
          <w:rStyle w:val="FootnoteReference"/>
        </w:rPr>
        <w:footnoteRef/>
      </w:r>
      <w:r>
        <w:t xml:space="preserve"> Cross-references for "The stone": Ps 118:22-23; Isa 28:16; Matt 21:42; Luke 20:17-18; Acts 4:11-12; Rom 9:33; Eph 2:20-22; 1Pet 2:7-8.</w:t>
      </w:r>
    </w:p>
  </w:footnote>
  <w:footnote w:id="3156">
    <w:p>
      <w:pPr>
        <w:pStyle w:val="FootnoteText"/>
      </w:pPr>
      <w:r>
        <w:rPr>
          <w:rStyle w:val="FootnoteReference"/>
        </w:rPr>
        <w:footnoteRef/>
      </w:r>
      <w:r>
        <w:t xml:space="preserve"> Cross-references: Num 23:23; Hab 1:5; Acts 2:12; Acts 2:32-36; Acts 3:12-16; Acts 13:40-41; Eph 3:8-11; Col 1:27; 1Tim 3:16.</w:t>
      </w:r>
    </w:p>
  </w:footnote>
  <w:footnote w:id="3157">
    <w:p>
      <w:pPr>
        <w:pStyle w:val="FootnoteText"/>
      </w:pPr>
      <w:r>
        <w:rPr>
          <w:rStyle w:val="FootnoteReference"/>
        </w:rPr>
        <w:footnoteRef/>
      </w:r>
      <w:r>
        <w:t xml:space="preserve"> Cross-references for "feared": Matt 21:26; Matt 21:45-46; Mark 11:18; Mark 11:32; Luke 20:6; Luke 20:19; John 7:25; John 7:30; John 7:44.</w:t>
      </w:r>
    </w:p>
  </w:footnote>
  <w:footnote w:id="3158">
    <w:p>
      <w:pPr>
        <w:pStyle w:val="FootnoteText"/>
      </w:pPr>
      <w:r>
        <w:rPr>
          <w:rStyle w:val="FootnoteReference"/>
        </w:rPr>
        <w:footnoteRef/>
      </w:r>
      <w:r>
        <w:t xml:space="preserve"> Cross-references for "knew": 2Sam 12:7-15; 1Kgs 20:38-41; 1Kgs 21:17-27.</w:t>
      </w:r>
    </w:p>
  </w:footnote>
  <w:footnote w:id="3159">
    <w:p>
      <w:pPr>
        <w:pStyle w:val="FootnoteText"/>
      </w:pPr>
      <w:r>
        <w:rPr>
          <w:rStyle w:val="FootnoteReference"/>
        </w:rPr>
        <w:footnoteRef/>
      </w:r>
      <w:r>
        <w:t xml:space="preserve"> Cross-references for "they send": Ps 38:12; Ps 56:5-6; Ps 140:5; Isa 29:21; Jer 18:18; Matt 22:15-16; Luke 11:54; Luke 20:20-26.</w:t>
      </w:r>
    </w:p>
  </w:footnote>
  <w:footnote w:id="3160">
    <w:p>
      <w:pPr>
        <w:pStyle w:val="FootnoteText"/>
      </w:pPr>
      <w:r>
        <w:rPr>
          <w:rStyle w:val="FootnoteReference"/>
        </w:rPr>
        <w:footnoteRef/>
      </w:r>
      <w:r>
        <w:t xml:space="preserve"> People-name: Pharisees. People-name meaning: Pharisees — set apart. Source form: Pharisees.</w:t>
      </w:r>
    </w:p>
  </w:footnote>
  <w:footnote w:id="3161">
    <w:p>
      <w:pPr>
        <w:pStyle w:val="FootnoteText"/>
      </w:pPr>
      <w:r>
        <w:rPr>
          <w:rStyle w:val="FootnoteReference"/>
        </w:rPr>
        <w:footnoteRef/>
      </w:r>
      <w:r>
        <w:t xml:space="preserve"> People-name: Herodians. People-name meaning: Herodians — party of Herod; son of a hero. Source form: Herodians.</w:t>
      </w:r>
    </w:p>
  </w:footnote>
  <w:footnote w:id="3162">
    <w:p>
      <w:pPr>
        <w:pStyle w:val="FootnoteText"/>
      </w:pPr>
      <w:r>
        <w:rPr>
          <w:rStyle w:val="FootnoteReference"/>
        </w:rPr>
        <w:footnoteRef/>
      </w:r>
      <w:r>
        <w:t xml:space="preserve"> Cross-references for "Herodians": Matt 16:6; Mark 3:6; Mark 8:15.</w:t>
      </w:r>
    </w:p>
  </w:footnote>
  <w:footnote w:id="31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64">
    <w:p>
      <w:pPr>
        <w:pStyle w:val="FootnoteText"/>
      </w:pPr>
      <w:r>
        <w:rPr>
          <w:rStyle w:val="FootnoteReference"/>
        </w:rPr>
        <w:footnoteRef/>
      </w:r>
      <w:r>
        <w:t xml:space="preserve"> Cross-references for "Is it": Ezra 4:12-13; Neh 9:37; Matt 17:25-27; Matt 22:17; Luke 20:22; Luke 23:2; Rom 13:6.</w:t>
      </w:r>
    </w:p>
  </w:footnote>
  <w:footnote w:id="3165">
    <w:p>
      <w:pPr>
        <w:pStyle w:val="FootnoteText"/>
      </w:pPr>
      <w:r>
        <w:rPr>
          <w:rStyle w:val="FootnoteReference"/>
        </w:rPr>
        <w:footnoteRef/>
      </w:r>
      <w:r>
        <w:t xml:space="preserve"> Personal name: Caesar. Personal-name meaning: Caesar — imperial title; associated with Latin caesus, cut. Source form: Caesar.</w:t>
      </w:r>
    </w:p>
  </w:footnote>
  <w:footnote w:id="31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68">
    <w:p>
      <w:pPr>
        <w:pStyle w:val="FootnoteText"/>
      </w:pPr>
      <w:r>
        <w:rPr>
          <w:rStyle w:val="FootnoteReference"/>
        </w:rPr>
        <w:footnoteRef/>
      </w:r>
      <w:r>
        <w:t xml:space="preserve"> Cross-references: Ps 12:2-4; Ps 55:21; Ps 120:2; Prov 26:23-26; Jer 42:2-3; Jer 42:20; Mark 14:45.</w:t>
      </w:r>
    </w:p>
  </w:footnote>
  <w:footnote w:id="3169">
    <w:p>
      <w:pPr>
        <w:pStyle w:val="FootnoteText"/>
      </w:pPr>
      <w:r>
        <w:rPr>
          <w:rStyle w:val="FootnoteReference"/>
        </w:rPr>
        <w:footnoteRef/>
      </w:r>
      <w:r>
        <w:t xml:space="preserve"> Cross-references: Deut 33:9-10; 2Chr 18:13; Isa 50:7-9; Jer 15:19-21; Ezek 2:6-7; Mic 3:8; 2Cor 5:16; Gal 1:10; Gal 2:6; Gal 2:11-14.</w:t>
      </w:r>
    </w:p>
  </w:footnote>
  <w:footnote w:id="3170">
    <w:p>
      <w:pPr>
        <w:pStyle w:val="FootnoteText"/>
      </w:pPr>
      <w:r>
        <w:rPr>
          <w:rStyle w:val="FootnoteReference"/>
        </w:rPr>
        <w:footnoteRef/>
      </w:r>
      <w:r>
        <w:t xml:space="preserve"> Cross-references: Exod 23:2-6; Deut 16:19; 2Chr 19:7.</w:t>
      </w:r>
    </w:p>
  </w:footnote>
  <w:footnote w:id="3171">
    <w:p>
      <w:pPr>
        <w:pStyle w:val="FootnoteText"/>
      </w:pPr>
      <w:r>
        <w:rPr>
          <w:rStyle w:val="FootnoteReference"/>
        </w:rPr>
        <w:footnoteRef/>
      </w:r>
      <w:r>
        <w:t xml:space="preserve"> Cross-references for "knowing": Matt 22:18; Luke 20:23; John 2:24-25; John 21:17; Heb 4:13; Rev 2:23.</w:t>
      </w:r>
    </w:p>
  </w:footnote>
  <w:footnote w:id="3172">
    <w:p>
      <w:pPr>
        <w:pStyle w:val="FootnoteText"/>
      </w:pPr>
      <w:r>
        <w:rPr>
          <w:rStyle w:val="FootnoteReference"/>
        </w:rPr>
        <w:footnoteRef/>
      </w:r>
      <w:r>
        <w:t xml:space="preserve"> Cross-references: Ezek 17:2; Mark 10:2; Acts 5:9; 1Cor 10:9.</w:t>
      </w:r>
    </w:p>
  </w:footnote>
  <w:footnote w:id="3173">
    <w:p>
      <w:pPr>
        <w:pStyle w:val="FootnoteText"/>
      </w:pPr>
      <w:r>
        <w:rPr>
          <w:rStyle w:val="FootnoteReference"/>
        </w:rPr>
        <w:footnoteRef/>
      </w:r>
      <w:r>
        <w:t xml:space="preserve"> Cross-references: Matt 18:28.</w:t>
      </w:r>
    </w:p>
  </w:footnote>
  <w:footnote w:id="3174">
    <w:p>
      <w:pPr>
        <w:pStyle w:val="FootnoteText"/>
      </w:pPr>
      <w:r>
        <w:rPr>
          <w:rStyle w:val="FootnoteReference"/>
        </w:rPr>
        <w:footnoteRef/>
      </w:r>
      <w:r>
        <w:t xml:space="preserve"> Cross-references for "image": Matt 22:19-22; Luke 20:24-26; 2Tim 2:19; Rev 3:12.</w:t>
      </w:r>
    </w:p>
  </w:footnote>
  <w:footnote w:id="3175">
    <w:p>
      <w:pPr>
        <w:pStyle w:val="FootnoteText"/>
      </w:pPr>
      <w:r>
        <w:rPr>
          <w:rStyle w:val="FootnoteReference"/>
        </w:rPr>
        <w:footnoteRef/>
      </w:r>
      <w:r>
        <w:t xml:space="preserve"> Name meaning: Jesus (Yeshua) — Yahweh saves. He will save His people from their sins.</w:t>
      </w:r>
    </w:p>
  </w:footnote>
  <w:footnote w:id="3176">
    <w:p>
      <w:pPr>
        <w:pStyle w:val="FootnoteText"/>
      </w:pPr>
      <w:r>
        <w:rPr>
          <w:rStyle w:val="FootnoteReference"/>
        </w:rPr>
        <w:footnoteRef/>
      </w:r>
      <w:r>
        <w:t xml:space="preserve"> Cross-references for "Render": Prov 24:21; Matt 17:25-27; Rom 13:7; 1Pet 2:17.</w:t>
      </w:r>
    </w:p>
  </w:footnote>
  <w:footnote w:id="31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78">
    <w:p>
      <w:pPr>
        <w:pStyle w:val="FootnoteText"/>
      </w:pPr>
      <w:r>
        <w:rPr>
          <w:rStyle w:val="FootnoteReference"/>
        </w:rPr>
        <w:footnoteRef/>
      </w:r>
      <w:r>
        <w:t xml:space="preserve"> People-name: Sadducees. People-name meaning: Sadducees — followers of Sadoc, or Zadok. Source form: Sadducees.</w:t>
      </w:r>
    </w:p>
  </w:footnote>
  <w:footnote w:id="3179">
    <w:p>
      <w:pPr>
        <w:pStyle w:val="FootnoteText"/>
      </w:pPr>
      <w:r>
        <w:rPr>
          <w:rStyle w:val="FootnoteReference"/>
        </w:rPr>
        <w:footnoteRef/>
      </w:r>
      <w:r>
        <w:t xml:space="preserve"> Cross-references: Acts 4:1-2; Acts 23:6-9; 1Cor 15:13-18; 2Tim 2:18.</w:t>
      </w:r>
    </w:p>
  </w:footnote>
  <w:footnote w:id="3180">
    <w:p>
      <w:pPr>
        <w:pStyle w:val="FootnoteText"/>
      </w:pPr>
      <w:r>
        <w:rPr>
          <w:rStyle w:val="FootnoteReference"/>
        </w:rPr>
        <w:footnoteRef/>
      </w:r>
      <w:r>
        <w:t xml:space="preserve"> Personal name: Moses. Personal-name meaning: Moses — Drawn out. Source form: Moses.</w:t>
      </w:r>
    </w:p>
  </w:footnote>
  <w:footnote w:id="3181">
    <w:p>
      <w:pPr>
        <w:pStyle w:val="FootnoteText"/>
      </w:pPr>
      <w:r>
        <w:rPr>
          <w:rStyle w:val="FootnoteReference"/>
        </w:rPr>
        <w:footnoteRef/>
      </w:r>
      <w:r>
        <w:t xml:space="preserve"> Cross-references: Gen 38:8; Deut 25:5-10; Ruth 4:5.</w:t>
      </w:r>
    </w:p>
  </w:footnote>
  <w:footnote w:id="3182">
    <w:p>
      <w:pPr>
        <w:pStyle w:val="FootnoteText"/>
      </w:pPr>
      <w:r>
        <w:rPr>
          <w:rStyle w:val="FootnoteReference"/>
        </w:rPr>
        <w:footnoteRef/>
      </w:r>
      <w:r>
        <w:t xml:space="preserve"> Cross-references: Matt 22:25-28; Luke 20:29-33.</w:t>
      </w:r>
    </w:p>
  </w:footnote>
  <w:footnote w:id="3183">
    <w:p>
      <w:pPr>
        <w:pStyle w:val="FootnoteText"/>
      </w:pPr>
      <w:r>
        <w:rPr>
          <w:rStyle w:val="FootnoteReference"/>
        </w:rPr>
        <w:footnoteRef/>
      </w:r>
      <w:r>
        <w:t xml:space="preserve"> Cross-references: Isa 8:20; Jer 8:7-9; Hos 6:6; Hos 8:12; Matt 22:29; John 5:39; John 20:9; Acts 17:11; Rom 15:4; 2Tim 3:15-17.</w:t>
      </w:r>
    </w:p>
  </w:footnote>
  <w:footnote w:id="3184">
    <w:p>
      <w:pPr>
        <w:pStyle w:val="FootnoteText"/>
      </w:pPr>
      <w:r>
        <w:rPr>
          <w:rStyle w:val="FootnoteReference"/>
        </w:rPr>
        <w:footnoteRef/>
      </w:r>
      <w:r>
        <w:t xml:space="preserve"> Cross-references: Matt 22:30; Luke 20:35-36; 1Cor 15:42-54; Heb 12:22-23; 1John 3:2.</w:t>
      </w:r>
    </w:p>
  </w:footnote>
  <w:footnote w:id="3185">
    <w:p>
      <w:pPr>
        <w:pStyle w:val="FootnoteText"/>
      </w:pPr>
      <w:r>
        <w:rPr>
          <w:rStyle w:val="FootnoteReference"/>
        </w:rPr>
        <w:footnoteRef/>
      </w:r>
      <w:r>
        <w:t xml:space="preserve"> Cross-references for "in the book": Exod 3:2-6; Exod 3:16; Luke 20:37; Acts 7:30-32.</w:t>
      </w:r>
    </w:p>
  </w:footnote>
  <w:footnote w:id="31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187">
    <w:p>
      <w:pPr>
        <w:pStyle w:val="FootnoteText"/>
      </w:pPr>
      <w:r>
        <w:rPr>
          <w:rStyle w:val="FootnoteReference"/>
        </w:rPr>
        <w:footnoteRef/>
      </w:r>
      <w:r>
        <w:t xml:space="preserve"> Personal name: Abraham. Personal-name meaning: Abraham — Father of a multitude. Source form: Abraham.</w:t>
      </w:r>
    </w:p>
  </w:footnote>
  <w:footnote w:id="3188">
    <w:p>
      <w:pPr>
        <w:pStyle w:val="FootnoteText"/>
      </w:pPr>
      <w:r>
        <w:rPr>
          <w:rStyle w:val="FootnoteReference"/>
        </w:rPr>
        <w:footnoteRef/>
      </w:r>
      <w:r>
        <w:t xml:space="preserve"> Personal name: Isaac. Personal-name meaning: Isaac — He laughs; laughter. Source form: Isaac.</w:t>
      </w:r>
    </w:p>
  </w:footnote>
  <w:footnote w:id="3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190">
    <w:p>
      <w:pPr>
        <w:pStyle w:val="FootnoteText"/>
      </w:pPr>
      <w:r>
        <w:rPr>
          <w:rStyle w:val="FootnoteReference"/>
        </w:rPr>
        <w:footnoteRef/>
      </w:r>
      <w:r>
        <w:t xml:space="preserve"> Cross-references: Prov 19:27; Mark 12:24; Heb 3:10.</w:t>
      </w:r>
    </w:p>
  </w:footnote>
  <w:footnote w:id="3191">
    <w:p>
      <w:pPr>
        <w:pStyle w:val="FootnoteText"/>
      </w:pPr>
      <w:r>
        <w:rPr>
          <w:rStyle w:val="FootnoteReference"/>
        </w:rPr>
        <w:footnoteRef/>
      </w:r>
      <w:r>
        <w:t xml:space="preserve"> Cross-references: Matt 22:34-40.</w:t>
      </w:r>
    </w:p>
  </w:footnote>
  <w:footnote w:id="3192">
    <w:p>
      <w:pPr>
        <w:pStyle w:val="FootnoteText"/>
      </w:pPr>
      <w:r>
        <w:rPr>
          <w:rStyle w:val="FootnoteReference"/>
        </w:rPr>
        <w:footnoteRef/>
      </w:r>
      <w:r>
        <w:t xml:space="preserve"> Cross-references for "Hear": Deut 6:4; Deut 10:12; Deut 30:6; Prov 23:26; Matt 10:37; Mark 12:32-33; Luke 10:27; 1Tim 1:5.</w:t>
      </w:r>
    </w:p>
  </w:footnote>
  <w:footnote w:id="3193">
    <w:p>
      <w:pPr>
        <w:pStyle w:val="FootnoteText"/>
      </w:pPr>
      <w:r>
        <w:rPr>
          <w:rStyle w:val="FootnoteReference"/>
        </w:rPr>
        <w:footnoteRef/>
      </w:r>
      <w:r>
        <w:t xml:space="preserve"> Place name: Israel. Place-name meaning: Israel — God contends; strives with God. Source form: Israel. Greek form: ισραηλ.</w:t>
      </w:r>
    </w:p>
  </w:footnote>
  <w:footnote w:id="3194">
    <w:p>
      <w:pPr>
        <w:pStyle w:val="FootnoteText"/>
      </w:pPr>
      <w:r>
        <w:rPr>
          <w:rStyle w:val="FootnoteReference"/>
        </w:rPr>
        <w:footnoteRef/>
      </w:r>
      <w:r>
        <w:t xml:space="preserve"> Cross-references: Deuteronomy 6:5.</w:t>
      </w:r>
    </w:p>
  </w:footnote>
  <w:footnote w:id="3195">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196">
    <w:p>
      <w:pPr>
        <w:pStyle w:val="FootnoteText"/>
      </w:pPr>
      <w:r>
        <w:rPr>
          <w:rStyle w:val="FootnoteReference"/>
        </w:rPr>
        <w:footnoteRef/>
      </w:r>
      <w:r>
        <w:t xml:space="preserve"> Cross-references: Deut 4:39; Deut 5:7; Deut 6:4; Isa 44:8; Isa 45:5-6; Isa 45:14; Isa 45:18; Isa 45:21-22; Isa 46:9; Jer 10:10-12.</w:t>
      </w:r>
    </w:p>
  </w:footnote>
  <w:footnote w:id="3197">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198">
    <w:p>
      <w:pPr>
        <w:pStyle w:val="FootnoteText"/>
      </w:pPr>
      <w:r>
        <w:rPr>
          <w:rStyle w:val="FootnoteReference"/>
        </w:rPr>
        <w:footnoteRef/>
      </w:r>
      <w:r>
        <w:t xml:space="preserve"> Cross-references for "And no": Job 32:15-16; Matt 22:46; Luke 20:40; Rom 3:19; Col 4:6; Titus 1:9-11.</w:t>
      </w:r>
    </w:p>
  </w:footnote>
  <w:footnote w:id="3199">
    <w:p>
      <w:pPr>
        <w:pStyle w:val="FootnoteText"/>
      </w:pPr>
      <w:r>
        <w:rPr>
          <w:rStyle w:val="FootnoteReference"/>
        </w:rPr>
        <w:footnoteRef/>
      </w:r>
      <w:r>
        <w:t xml:space="preserve"> Cross-references: Matt 12:20; Rom 3:20; Rom 7:9; Gal 2:19.</w:t>
      </w:r>
    </w:p>
  </w:footnote>
  <w:footnote w:id="3200">
    <w:p>
      <w:pPr>
        <w:pStyle w:val="FootnoteText"/>
      </w:pPr>
      <w:r>
        <w:rPr>
          <w:rStyle w:val="FootnoteReference"/>
        </w:rPr>
        <w:footnoteRef/>
      </w:r>
      <w:r>
        <w:t xml:space="preserve"> Personal name: Christ. Personal-name meaning: Christ — anointed. Source form: Christ.</w:t>
      </w:r>
    </w:p>
  </w:footnote>
  <w:footnote w:id="3201">
    <w:p>
      <w:pPr>
        <w:pStyle w:val="FootnoteText"/>
      </w:pPr>
      <w:r>
        <w:rPr>
          <w:rStyle w:val="FootnoteReference"/>
        </w:rPr>
        <w:footnoteRef/>
      </w:r>
      <w:r>
        <w:t xml:space="preserve"> Personal name: David. Personal-name meaning: David — Beloved. Source form: David.</w:t>
      </w:r>
    </w:p>
  </w:footnote>
  <w:footnote w:id="3202">
    <w:p>
      <w:pPr>
        <w:pStyle w:val="FootnoteText"/>
      </w:pPr>
      <w:r>
        <w:rPr>
          <w:rStyle w:val="FootnoteReference"/>
        </w:rPr>
        <w:footnoteRef/>
      </w:r>
      <w:r>
        <w:t xml:space="preserve"> Cross-references: Matt 22:41-42; Luke 20:41-44; John 7:42.</w:t>
      </w:r>
    </w:p>
  </w:footnote>
  <w:footnote w:id="3203">
    <w:p>
      <w:pPr>
        <w:pStyle w:val="FootnoteText"/>
      </w:pPr>
      <w:r>
        <w:rPr>
          <w:rStyle w:val="FootnoteReference"/>
        </w:rPr>
        <w:footnoteRef/>
      </w:r>
      <w:r>
        <w:t xml:space="preserve"> Cross-references for "The Lord": Ps 110:1; Acts 2:34-36; 1Cor 15:25; Heb 1:13; Heb 10:12-13.</w:t>
      </w:r>
    </w:p>
  </w:footnote>
  <w:footnote w:id="3204">
    <w:p>
      <w:pPr>
        <w:pStyle w:val="FootnoteText"/>
      </w:pPr>
      <w:r>
        <w:rPr>
          <w:rStyle w:val="FootnoteReference"/>
        </w:rPr>
        <w:footnoteRef/>
      </w:r>
      <w:r>
        <w:t xml:space="preserve"> Cross-references: 2Sam 23:2; Neh 9:30; Matt 22:43-45; Acts 1:16; Acts 28:25; 2Tim 3:16; Heb 3:7-8; Heb 4:7; 1Pet 1:11; 2Pet 1:21.</w:t>
      </w:r>
    </w:p>
  </w:footnote>
  <w:footnote w:id="3205">
    <w:p>
      <w:pPr>
        <w:pStyle w:val="FootnoteText"/>
      </w:pPr>
      <w:r>
        <w:rPr>
          <w:rStyle w:val="FootnoteReference"/>
        </w:rPr>
        <w:footnoteRef/>
      </w:r>
      <w:r>
        <w:t xml:space="preserve"> Cross-references: Matt 1:23; Rom 1:3-4; Rom 9:5; 1Tim 3:16; Rev 22:16.</w:t>
      </w:r>
    </w:p>
  </w:footnote>
  <w:footnote w:id="3206">
    <w:p>
      <w:pPr>
        <w:pStyle w:val="FootnoteText"/>
      </w:pPr>
      <w:r>
        <w:rPr>
          <w:rStyle w:val="FootnoteReference"/>
        </w:rPr>
        <w:footnoteRef/>
      </w:r>
      <w:r>
        <w:t xml:space="preserve"> Cross-references for "said": Mark 4:2.</w:t>
      </w:r>
    </w:p>
  </w:footnote>
  <w:footnote w:id="3207">
    <w:p>
      <w:pPr>
        <w:pStyle w:val="FootnoteText"/>
      </w:pPr>
      <w:r>
        <w:rPr>
          <w:rStyle w:val="FootnoteReference"/>
        </w:rPr>
        <w:footnoteRef/>
      </w:r>
      <w:r>
        <w:t xml:space="preserve"> Cross-references for "Beware": Matt 10:17; Matt 23:1-7; Luke 20:45-47.</w:t>
      </w:r>
    </w:p>
  </w:footnote>
  <w:footnote w:id="3208">
    <w:p>
      <w:pPr>
        <w:pStyle w:val="FootnoteText"/>
      </w:pPr>
      <w:r>
        <w:rPr>
          <w:rStyle w:val="FootnoteReference"/>
        </w:rPr>
        <w:footnoteRef/>
      </w:r>
      <w:r>
        <w:t xml:space="preserve"> Cross-references: Jas 2:2-3.</w:t>
      </w:r>
    </w:p>
  </w:footnote>
  <w:footnote w:id="3209">
    <w:p>
      <w:pPr>
        <w:pStyle w:val="FootnoteText"/>
      </w:pPr>
      <w:r>
        <w:rPr>
          <w:rStyle w:val="FootnoteReference"/>
        </w:rPr>
        <w:footnoteRef/>
      </w:r>
      <w:r>
        <w:t xml:space="preserve"> Cross-references for "devour": Ezek 22:25; Mic 2:2; Mic 3:1-4; Matt 23:14; Luke 20:47; 2Tim 3:6.</w:t>
      </w:r>
    </w:p>
  </w:footnote>
  <w:footnote w:id="3210">
    <w:p>
      <w:pPr>
        <w:pStyle w:val="FootnoteText"/>
      </w:pPr>
      <w:r>
        <w:rPr>
          <w:rStyle w:val="FootnoteReference"/>
        </w:rPr>
        <w:footnoteRef/>
      </w:r>
      <w:r>
        <w:t xml:space="preserve"> Cross-references for "long": Matt 6:7; Matt 11:22-24; Matt 23:33; Luke 12:47-48.</w:t>
      </w:r>
    </w:p>
  </w:footnote>
  <w:footnote w:id="3211">
    <w:p>
      <w:pPr>
        <w:pStyle w:val="FootnoteText"/>
      </w:pPr>
      <w:r>
        <w:rPr>
          <w:rStyle w:val="FootnoteReference"/>
        </w:rPr>
        <w:footnoteRef/>
      </w:r>
      <w:r>
        <w:t xml:space="preserve"> Cross-references for "the treasury": 2Kgs 12:9.</w:t>
      </w:r>
    </w:p>
  </w:footnote>
  <w:footnote w:id="3212">
    <w:p>
      <w:pPr>
        <w:pStyle w:val="FootnoteText"/>
      </w:pPr>
      <w:r>
        <w:rPr>
          <w:rStyle w:val="FootnoteReference"/>
        </w:rPr>
        <w:footnoteRef/>
      </w:r>
      <w:r>
        <w:t xml:space="preserve"> Cross-references for "money": Matt 10:9.</w:t>
      </w:r>
    </w:p>
  </w:footnote>
  <w:footnote w:id="3213">
    <w:p>
      <w:pPr>
        <w:pStyle w:val="FootnoteText"/>
      </w:pPr>
      <w:r>
        <w:rPr>
          <w:rStyle w:val="FootnoteReference"/>
        </w:rPr>
        <w:footnoteRef/>
      </w:r>
      <w:r>
        <w:t xml:space="preserve"> Cross-references: Matt 27:6; Luke 21:2-4; John 8:20.</w:t>
      </w:r>
    </w:p>
  </w:footnote>
  <w:footnote w:id="3214">
    <w:p>
      <w:pPr>
        <w:pStyle w:val="FootnoteText"/>
      </w:pPr>
      <w:r>
        <w:rPr>
          <w:rStyle w:val="FootnoteReference"/>
        </w:rPr>
        <w:footnoteRef/>
      </w:r>
      <w:r>
        <w:t xml:space="preserve"> Cross-references: Mark 12:42.</w:t>
      </w:r>
    </w:p>
  </w:footnote>
  <w:footnote w:id="3215">
    <w:p>
      <w:pPr>
        <w:pStyle w:val="FootnoteText"/>
      </w:pPr>
      <w:r>
        <w:rPr>
          <w:rStyle w:val="FootnoteReference"/>
        </w:rPr>
        <w:footnoteRef/>
      </w:r>
      <w:r>
        <w:t xml:space="preserve"> Cross-references for "all her": Deut 24:6; Luke 8:43; Luke 15:12; Luke 15:30; Luke 21:2-4; 1John 3:17.</w:t>
      </w:r>
    </w:p>
  </w:footnote>
  <w:footnote w:id="3216">
    <w:p>
      <w:pPr>
        <w:pStyle w:val="FootnoteText"/>
      </w:pPr>
      <w:r>
        <w:rPr>
          <w:rStyle w:val="FootnoteReference"/>
        </w:rPr>
        <w:footnoteRef/>
      </w:r>
      <w:r>
        <w:t xml:space="preserve"> Cross-references: 1Chr 29:2-17; 2Chr 24:10-14; 2Chr 31:5-10; 2Chr 35:7-8; Ezra 2:68-69; Neh 7:70-72; Mark 14:8; 2Cor 8:2-3; Phil 4:10-17.</w:t>
      </w:r>
    </w:p>
  </w:footnote>
  <w:footnote w:id="3217">
    <w:p>
      <w:pPr>
        <w:pStyle w:val="FootnoteText"/>
      </w:pPr>
      <w:r>
        <w:rPr>
          <w:rStyle w:val="FootnoteReference"/>
        </w:rPr>
        <w:footnoteRef/>
      </w:r>
      <w:r>
        <w:t xml:space="preserve"> Cross-references for "as he": Matt 24:1-2; Luke 21:5-7.</w:t>
      </w:r>
    </w:p>
  </w:footnote>
  <w:footnote w:id="3218">
    <w:p>
      <w:pPr>
        <w:pStyle w:val="FootnoteText"/>
      </w:pPr>
      <w:r>
        <w:rPr>
          <w:rStyle w:val="FootnoteReference"/>
        </w:rPr>
        <w:footnoteRef/>
      </w:r>
      <w:r>
        <w:t xml:space="preserve"> Cross-references: Ezek 7:20-22; Ezek 8:6; Ezek 10:4; Ezek 10:19; Ezek 11:22-23; Mal 3:1-2.</w:t>
      </w:r>
    </w:p>
  </w:footnote>
  <w:footnote w:id="3219">
    <w:p>
      <w:pPr>
        <w:pStyle w:val="FootnoteText"/>
      </w:pPr>
      <w:r>
        <w:rPr>
          <w:rStyle w:val="FootnoteReference"/>
        </w:rPr>
        <w:footnoteRef/>
      </w:r>
      <w:r>
        <w:t xml:space="preserve"> Name meaning: Jesus (Yeshua) — Yahweh saves. He will save His people from their sins.</w:t>
      </w:r>
    </w:p>
  </w:footnote>
  <w:footnote w:id="32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21">
    <w:p>
      <w:pPr>
        <w:pStyle w:val="FootnoteText"/>
      </w:pPr>
      <w:r>
        <w:rPr>
          <w:rStyle w:val="FootnoteReference"/>
        </w:rPr>
        <w:footnoteRef/>
      </w:r>
      <w:r>
        <w:t xml:space="preserve"> Name meaning: Peter (Kepha; Petros) — Rock; stone. The rock-like apostle.</w:t>
      </w:r>
    </w:p>
  </w:footnote>
  <w:footnote w:id="3222">
    <w:p>
      <w:pPr>
        <w:pStyle w:val="FootnoteText"/>
      </w:pPr>
      <w:r>
        <w:rPr>
          <w:rStyle w:val="FootnoteReference"/>
        </w:rPr>
        <w:footnoteRef/>
      </w:r>
      <w:r>
        <w:t xml:space="preserve"> Name meaning: James (Yaaqov) — Supplanter. One of the sons of thunder; later a pillar of the Church.</w:t>
      </w:r>
    </w:p>
  </w:footnote>
  <w:footnote w:id="3223">
    <w:p>
      <w:pPr>
        <w:pStyle w:val="FootnoteText"/>
      </w:pPr>
      <w:r>
        <w:rPr>
          <w:rStyle w:val="FootnoteReference"/>
        </w:rPr>
        <w:footnoteRef/>
      </w:r>
      <w:r>
        <w:t xml:space="preserve"> Name meaning: John (Yochanan) — Yahweh is gracious. Forerunner of Jesus; proclaimed God’s grace.</w:t>
      </w:r>
    </w:p>
  </w:footnote>
  <w:footnote w:id="3224">
    <w:p>
      <w:pPr>
        <w:pStyle w:val="FootnoteText"/>
      </w:pPr>
      <w:r>
        <w:rPr>
          <w:rStyle w:val="FootnoteReference"/>
        </w:rPr>
        <w:footnoteRef/>
      </w:r>
      <w:r>
        <w:t xml:space="preserve"> Name meaning: Andrew (Andreas) — Manly; courageous. Courageous fisherman turned fisher of men.</w:t>
      </w:r>
    </w:p>
  </w:footnote>
  <w:footnote w:id="3225">
    <w:p>
      <w:pPr>
        <w:pStyle w:val="FootnoteText"/>
      </w:pPr>
      <w:r>
        <w:rPr>
          <w:rStyle w:val="FootnoteReference"/>
        </w:rPr>
        <w:footnoteRef/>
      </w:r>
      <w:r>
        <w:t xml:space="preserve"> Cross-references for "privately": Matt 13:10; Matt 13:36; Mark 4:34.</w:t>
      </w:r>
    </w:p>
  </w:footnote>
  <w:footnote w:id="3226">
    <w:p>
      <w:pPr>
        <w:pStyle w:val="FootnoteText"/>
      </w:pPr>
      <w:r>
        <w:rPr>
          <w:rStyle w:val="FootnoteReference"/>
        </w:rPr>
        <w:footnoteRef/>
      </w:r>
      <w:r>
        <w:t xml:space="preserve"> Cross-references: Matt 24:3.</w:t>
      </w:r>
    </w:p>
  </w:footnote>
  <w:footnote w:id="3227">
    <w:p>
      <w:pPr>
        <w:pStyle w:val="FootnoteText"/>
      </w:pPr>
      <w:r>
        <w:rPr>
          <w:rStyle w:val="FootnoteReference"/>
        </w:rPr>
        <w:footnoteRef/>
      </w:r>
      <w:r>
        <w:t xml:space="preserve"> Cross-references for "Peter": Mark 1:16-19; Mark 5:37; Mark 9:2; Mark 10:35; Mark 14:33; John 1:40-41.</w:t>
      </w:r>
    </w:p>
  </w:footnote>
  <w:footnote w:id="3228">
    <w:p>
      <w:pPr>
        <w:pStyle w:val="FootnoteText"/>
      </w:pPr>
      <w:r>
        <w:rPr>
          <w:rStyle w:val="FootnoteReference"/>
        </w:rPr>
        <w:footnoteRef/>
      </w:r>
      <w:r>
        <w:t xml:space="preserve"> Cross-references: Dan 12:6; Dan 12:8; Matt 24:3; Luke 21:7; John 21:21-22; Acts 1:6-7.</w:t>
      </w:r>
    </w:p>
  </w:footnote>
  <w:footnote w:id="3229">
    <w:p>
      <w:pPr>
        <w:pStyle w:val="FootnoteText"/>
      </w:pPr>
      <w:r>
        <w:rPr>
          <w:rStyle w:val="FootnoteReference"/>
        </w:rPr>
        <w:footnoteRef/>
      </w:r>
      <w:r>
        <w:t xml:space="preserve"> Cross-references for "Take": Jer 29:8; Matt 24:4-5; Luke 21:8; 1Cor 15:33; Eph 5:6; Col 2:8; 2Thess 2:3; 1John 4:1; Rev 20:7-8.</w:t>
      </w:r>
    </w:p>
  </w:footnote>
  <w:footnote w:id="3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31">
    <w:p>
      <w:pPr>
        <w:pStyle w:val="FootnoteText"/>
      </w:pPr>
      <w:r>
        <w:rPr>
          <w:rStyle w:val="FootnoteReference"/>
        </w:rPr>
        <w:footnoteRef/>
      </w:r>
      <w:r>
        <w:t xml:space="preserve"> Personal name: Christ. Personal-name meaning: Christ — anointed. Source form: Christ.</w:t>
      </w:r>
    </w:p>
  </w:footnote>
  <w:footnote w:id="3232">
    <w:p>
      <w:pPr>
        <w:pStyle w:val="FootnoteText"/>
      </w:pPr>
      <w:r>
        <w:rPr>
          <w:rStyle w:val="FootnoteReference"/>
        </w:rPr>
        <w:footnoteRef/>
      </w:r>
      <w:r>
        <w:t xml:space="preserve"> Cross-references for "and shall": Matt 24:5; Matt 24:11; Matt 24:23-24; Mark 13:22; Acts 5:36-39.</w:t>
      </w:r>
    </w:p>
  </w:footnote>
  <w:footnote w:id="3233">
    <w:p>
      <w:pPr>
        <w:pStyle w:val="FootnoteText"/>
      </w:pPr>
      <w:r>
        <w:rPr>
          <w:rStyle w:val="FootnoteReference"/>
        </w:rPr>
        <w:footnoteRef/>
      </w:r>
      <w:r>
        <w:t xml:space="preserve"> Cross-references for "must": 2Sam 14:14; Matt 18:7; Acts 17:3.</w:t>
      </w:r>
    </w:p>
  </w:footnote>
  <w:footnote w:id="3234">
    <w:p>
      <w:pPr>
        <w:pStyle w:val="FootnoteText"/>
      </w:pPr>
      <w:r>
        <w:rPr>
          <w:rStyle w:val="FootnoteReference"/>
        </w:rPr>
        <w:footnoteRef/>
      </w:r>
      <w:r>
        <w:t xml:space="preserve"> Cross-references for "nation shall": 2Chr 15:6; Isa 19:2; Jer 25:32; Hag 2:22; Zech 14:13; Rev 6:4.</w:t>
      </w:r>
    </w:p>
  </w:footnote>
  <w:footnote w:id="3235">
    <w:p>
      <w:pPr>
        <w:pStyle w:val="FootnoteText"/>
      </w:pPr>
      <w:r>
        <w:rPr>
          <w:rStyle w:val="FootnoteReference"/>
        </w:rPr>
        <w:footnoteRef/>
      </w:r>
      <w:r>
        <w:t xml:space="preserve"> Cross-references for "famines": Acts 11:28.</w:t>
      </w:r>
    </w:p>
  </w:footnote>
  <w:footnote w:id="3236">
    <w:p>
      <w:pPr>
        <w:pStyle w:val="FootnoteText"/>
      </w:pPr>
      <w:r>
        <w:rPr>
          <w:rStyle w:val="FootnoteReference"/>
        </w:rPr>
        <w:footnoteRef/>
      </w:r>
      <w:r>
        <w:t xml:space="preserve"> Cross-references: Ps 48:6; Isa 37:3; Jer 4:31; Jer 6:24; Jer 13:21; Jer 22:23; Jer 49:24; Jer 50:43; Mic 4:9-10; 1Thess 5:3.</w:t>
      </w:r>
    </w:p>
  </w:footnote>
  <w:footnote w:id="3237">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38">
    <w:p>
      <w:pPr>
        <w:pStyle w:val="FootnoteText"/>
      </w:pPr>
      <w:r>
        <w:rPr>
          <w:rStyle w:val="FootnoteReference"/>
        </w:rPr>
        <w:footnoteRef/>
      </w:r>
      <w:r>
        <w:t xml:space="preserve"> Cross-references for "councils": Matt 5:22; Matt 24:1-51.</w:t>
      </w:r>
    </w:p>
  </w:footnote>
  <w:footnote w:id="3239">
    <w:p>
      <w:pPr>
        <w:pStyle w:val="FootnoteText"/>
      </w:pPr>
      <w:r>
        <w:rPr>
          <w:rStyle w:val="FootnoteReference"/>
        </w:rPr>
        <w:footnoteRef/>
      </w:r>
      <w:r>
        <w:t xml:space="preserve"> Cross-references: Matt 10:18; Mark 1:44; Mark 6:11; Luke 9:5.</w:t>
      </w:r>
    </w:p>
  </w:footnote>
  <w:footnote w:id="3240">
    <w:p>
      <w:pPr>
        <w:pStyle w:val="FootnoteText"/>
      </w:pPr>
      <w:r>
        <w:rPr>
          <w:rStyle w:val="FootnoteReference"/>
        </w:rPr>
        <w:footnoteRef/>
      </w:r>
      <w:r>
        <w:t xml:space="preserve"> Cross-references: Matt 24:14; Matt 28:18-19; Mark 16:15; Rom 1:8; Rom 10:18; Rom 15:19; Col 1:6; Col 1:23; Rev 14:6.</w:t>
      </w:r>
    </w:p>
  </w:footnote>
  <w:footnote w:id="3241">
    <w:p>
      <w:pPr>
        <w:pStyle w:val="FootnoteText"/>
      </w:pPr>
      <w:r>
        <w:rPr>
          <w:rStyle w:val="FootnoteReference"/>
        </w:rPr>
        <w:footnoteRef/>
      </w:r>
      <w:r>
        <w:t xml:space="preserve"> Cross-references for "and deliver": Matt 10:17; Matt 10:21; Mark 13:9; Acts 3:13.</w:t>
      </w:r>
    </w:p>
  </w:footnote>
  <w:footnote w:id="3242">
    <w:p>
      <w:pPr>
        <w:pStyle w:val="FootnoteText"/>
      </w:pPr>
      <w:r>
        <w:rPr>
          <w:rStyle w:val="FootnoteReference"/>
        </w:rPr>
        <w:footnoteRef/>
      </w:r>
      <w:r>
        <w:t xml:space="preserve"> Cross-references for "shall be": Isa 50:4; John 3:27; Eph 6:19-20; Jas 1:5.</w:t>
      </w:r>
    </w:p>
  </w:footnote>
  <w:footnote w:id="3243">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44">
    <w:p>
      <w:pPr>
        <w:pStyle w:val="FootnoteText"/>
      </w:pPr>
      <w:r>
        <w:rPr>
          <w:rStyle w:val="FootnoteReference"/>
        </w:rPr>
        <w:footnoteRef/>
      </w:r>
      <w:r>
        <w:t xml:space="preserve"> Cross-references: 2Sam 23:2; 1Cor 2:13; Eph 3:5; 1Pet 1:12.</w:t>
      </w:r>
    </w:p>
  </w:footnote>
  <w:footnote w:id="3245">
    <w:p>
      <w:pPr>
        <w:pStyle w:val="FootnoteText"/>
      </w:pPr>
      <w:r>
        <w:rPr>
          <w:rStyle w:val="FootnoteReference"/>
        </w:rPr>
        <w:footnoteRef/>
      </w:r>
      <w:r>
        <w:t xml:space="preserve"> Cross-references: Ezek 38:21; Mic 7:4-6; Matt 10:21; Matt 24:10; Luke 12:52-53; Luke 21:16.</w:t>
      </w:r>
    </w:p>
  </w:footnote>
  <w:footnote w:id="3246">
    <w:p>
      <w:pPr>
        <w:pStyle w:val="FootnoteText"/>
      </w:pPr>
      <w:r>
        <w:rPr>
          <w:rStyle w:val="FootnoteReference"/>
        </w:rPr>
        <w:footnoteRef/>
      </w:r>
      <w:r>
        <w:t xml:space="preserve"> Cross-references: Matt 5:11-12; Matt 24:9; Luke 6:22; Luke 21:17; John 15:18-19; John 17:14; 1John 3:13.</w:t>
      </w:r>
    </w:p>
  </w:footnote>
  <w:footnote w:id="3247">
    <w:p>
      <w:pPr>
        <w:pStyle w:val="FootnoteText"/>
      </w:pPr>
      <w:r>
        <w:rPr>
          <w:rStyle w:val="FootnoteReference"/>
        </w:rPr>
        <w:footnoteRef/>
      </w:r>
      <w:r>
        <w:t xml:space="preserve"> Cross-references: Dan 12:12; Matt 10:22; Matt 24:13; Rom 2:7; Gal 6:9; Heb 3:14; Heb 10:39; Jas 1:12; Rev 2:10; Rev 3:10.</w:t>
      </w:r>
    </w:p>
  </w:footnote>
  <w:footnote w:id="3248">
    <w:p>
      <w:pPr>
        <w:pStyle w:val="FootnoteText"/>
      </w:pPr>
      <w:r>
        <w:rPr>
          <w:rStyle w:val="FootnoteReference"/>
        </w:rPr>
        <w:footnoteRef/>
      </w:r>
      <w:r>
        <w:t xml:space="preserve"> Cross-references for "the abomination": Dan 8:13; Dan 9:27; Dan 12:11; Matt 24:15-28; Luke 21:20-22.</w:t>
      </w:r>
    </w:p>
  </w:footnote>
  <w:footnote w:id="3249">
    <w:p>
      <w:pPr>
        <w:pStyle w:val="FootnoteText"/>
      </w:pPr>
      <w:r>
        <w:rPr>
          <w:rStyle w:val="FootnoteReference"/>
        </w:rPr>
        <w:footnoteRef/>
      </w:r>
      <w:r>
        <w:t xml:space="preserve"> Personal name: Daniel. Personal-name meaning: Daniel — God is my judge. Source form: Daniel.</w:t>
      </w:r>
    </w:p>
  </w:footnote>
  <w:footnote w:id="3250">
    <w:p>
      <w:pPr>
        <w:pStyle w:val="FootnoteText"/>
      </w:pPr>
      <w:r>
        <w:rPr>
          <w:rStyle w:val="FootnoteReference"/>
        </w:rPr>
        <w:footnoteRef/>
      </w:r>
      <w:r>
        <w:t xml:space="preserve"> Cross-references for "let him": Matt 13:51; Acts 8:30-31; 1Cor 14:7-8; 1Cor 14:20; Rev 1:3; Rev 13:18.</w:t>
      </w:r>
    </w:p>
  </w:footnote>
  <w:footnote w:id="325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52">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53">
    <w:p>
      <w:pPr>
        <w:pStyle w:val="FootnoteText"/>
      </w:pPr>
      <w:r>
        <w:rPr>
          <w:rStyle w:val="FootnoteReference"/>
        </w:rPr>
        <w:footnoteRef/>
      </w:r>
      <w:r>
        <w:t xml:space="preserve"> Cross-references: Deut 28:56-57; Lam 2:19-20; Lam 4:3-4; Lam 4:10; Hos 9:14; Hos 13:16; Matt 24:19-21; Luke 21:23; Luke 23:29.</w:t>
      </w:r>
    </w:p>
  </w:footnote>
  <w:footnote w:id="3254">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5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5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5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58">
    <w:p>
      <w:pPr>
        <w:pStyle w:val="FootnoteText"/>
      </w:pPr>
      <w:r>
        <w:rPr>
          <w:rStyle w:val="FootnoteReference"/>
        </w:rPr>
        <w:footnoteRef/>
      </w:r>
      <w:r>
        <w:t xml:space="preserve"> Cross-references: Isa 1:9; Isa 6:13; Isa 65:8-9; Zech 13:8-9; Matt 24:22; Rom 11:5-7; Rom 11:23-24; Rom 11:28-32.</w:t>
      </w:r>
    </w:p>
  </w:footnote>
  <w:footnote w:id="3259">
    <w:p>
      <w:pPr>
        <w:pStyle w:val="FootnoteText"/>
      </w:pPr>
      <w:r>
        <w:rPr>
          <w:rStyle w:val="FootnoteReference"/>
        </w:rPr>
        <w:footnoteRef/>
      </w:r>
      <w:r>
        <w:t xml:space="preserve"> Cross-references: Deut 13:1-3; Matt 24:5; Matt 24:23-25; Luke 17:23-24; Luke 21:8; John 5:43.</w:t>
      </w:r>
    </w:p>
  </w:footnote>
  <w:footnote w:id="3260">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61">
    <w:p>
      <w:pPr>
        <w:pStyle w:val="FootnoteText"/>
      </w:pPr>
      <w:r>
        <w:rPr>
          <w:rStyle w:val="FootnoteReference"/>
        </w:rPr>
        <w:footnoteRef/>
      </w:r>
      <w:r>
        <w:t xml:space="preserve"> Cross-references for "if it": Matt 24:24; Mark 13:6; John 10:27-28; 2Thess 2:8-14; 2Tim 2:19; 1John 2:19; 1John 2:26; Rev 13:8; Rev 13:13-14; Rev 17:8.</w:t>
      </w:r>
    </w:p>
  </w:footnote>
  <w:footnote w:id="3262">
    <w:p>
      <w:pPr>
        <w:pStyle w:val="FootnoteText"/>
      </w:pPr>
      <w:r>
        <w:rPr>
          <w:rStyle w:val="FootnoteReference"/>
        </w:rPr>
        <w:footnoteRef/>
      </w:r>
      <w:r>
        <w:t xml:space="preserve"> Cross-references for "take": Matt 7:15; Mark 13:5; Mark 13:9; Mark 13:33; Luke 21:8; Luke 21:34; 2Pet 3:17.</w:t>
      </w:r>
    </w:p>
  </w:footnote>
  <w:footnote w:id="3263">
    <w:p>
      <w:pPr>
        <w:pStyle w:val="FootnoteText"/>
      </w:pPr>
      <w:r>
        <w:rPr>
          <w:rStyle w:val="FootnoteReference"/>
        </w:rPr>
        <w:footnoteRef/>
      </w:r>
      <w:r>
        <w:t xml:space="preserve"> Cross-references: Isa 44:7-8; John 14:29; John 16:1-4.</w:t>
      </w:r>
    </w:p>
  </w:footnote>
  <w:footnote w:id="3264">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65">
    <w:p>
      <w:pPr>
        <w:pStyle w:val="FootnoteText"/>
      </w:pPr>
      <w:r>
        <w:rPr>
          <w:rStyle w:val="FootnoteReference"/>
        </w:rPr>
        <w:footnoteRef/>
      </w:r>
      <w:r>
        <w:t xml:space="preserve"> Cross-references: Isaiah 34:4; Revelation 6:13.</w:t>
      </w:r>
    </w:p>
  </w:footnote>
  <w:footnote w:id="3266">
    <w:p>
      <w:pPr>
        <w:pStyle w:val="FootnoteText"/>
      </w:pPr>
      <w:r>
        <w:rPr>
          <w:rStyle w:val="FootnoteReference"/>
        </w:rPr>
        <w:footnoteRef/>
      </w:r>
      <w:r>
        <w:t xml:space="preserve"> Cross-references: Dan 7:9-14; Matt 16:17; Matt 16:27; Matt 24:30; Matt 25:31; Mark 8:38; Mark 14:62; Acts 1:11; 1Thess 4:16; 2Thess 1:7-10; Rev 1:7.</w:t>
      </w:r>
    </w:p>
  </w:footnote>
  <w:footnote w:id="3267">
    <w:p>
      <w:pPr>
        <w:pStyle w:val="FootnoteText"/>
      </w:pPr>
      <w:r>
        <w:rPr>
          <w:rStyle w:val="FootnoteReference"/>
        </w:rPr>
        <w:footnoteRef/>
      </w:r>
      <w:r>
        <w:t xml:space="preserve"> Cross-references for "shall gather": Gen 49:10; Matt 25:31-32; John 10:16; John 11:52; 1Thess 4:14-17; 2Thess 2:1; Rev 7:5-9.</w:t>
      </w:r>
    </w:p>
  </w:footnote>
  <w:footnote w:id="3268">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69">
    <w:p>
      <w:pPr>
        <w:pStyle w:val="FootnoteText"/>
      </w:pPr>
      <w:r>
        <w:rPr>
          <w:rStyle w:val="FootnoteReference"/>
        </w:rPr>
        <w:footnoteRef/>
      </w:r>
      <w:r>
        <w:t xml:space="preserve"> Cross-references: Matt 13:41; Matt 13:49; Matt 24:31; Luke 16:22; Rev 7:1-3; Rev 15:6-7.</w:t>
      </w:r>
    </w:p>
  </w:footnote>
  <w:footnote w:id="3270">
    <w:p>
      <w:pPr>
        <w:pStyle w:val="FootnoteText"/>
      </w:pPr>
      <w:r>
        <w:rPr>
          <w:rStyle w:val="FootnoteReference"/>
        </w:rPr>
        <w:footnoteRef/>
      </w:r>
      <w:r>
        <w:t xml:space="preserve"> Cross-references: Matt 24:32-33; Luke 21:29-31.</w:t>
      </w:r>
    </w:p>
  </w:footnote>
  <w:footnote w:id="3271">
    <w:p>
      <w:pPr>
        <w:pStyle w:val="FootnoteText"/>
      </w:pPr>
      <w:r>
        <w:rPr>
          <w:rStyle w:val="FootnoteReference"/>
        </w:rPr>
        <w:footnoteRef/>
      </w:r>
      <w:r>
        <w:t xml:space="preserve"> Cross-references for "know": Ezek 7:10-12; Ezek 12:25-28; Heb 10:25-37; Jas 5:9; 1Pet 4:17-18.</w:t>
      </w:r>
    </w:p>
  </w:footnote>
  <w:footnote w:id="3272">
    <w:p>
      <w:pPr>
        <w:pStyle w:val="FootnoteText"/>
      </w:pPr>
      <w:r>
        <w:rPr>
          <w:rStyle w:val="FootnoteReference"/>
        </w:rPr>
        <w:footnoteRef/>
      </w:r>
      <w:r>
        <w:t xml:space="preserve"> Cross-references for "Heaven": Ps 102:25-27; Isa 51:6; Matt 5:18; Matt 24:35; Heb 1:10-12; 2Pet 3:10-12; Rev 20:11.</w:t>
      </w:r>
    </w:p>
  </w:footnote>
  <w:footnote w:id="3273">
    <w:p>
      <w:pPr>
        <w:pStyle w:val="FootnoteText"/>
      </w:pPr>
      <w:r>
        <w:rPr>
          <w:rStyle w:val="FootnoteReference"/>
        </w:rPr>
        <w:footnoteRef/>
      </w:r>
      <w:r>
        <w:t xml:space="preserve"> Cross-references: Num 23:19; Josh 23:14-15; Ps 19:7; Isa 40:8; Zech 1:6; Luke 21:33; 2Tim 2:13; Titus 1:2.</w:t>
      </w:r>
    </w:p>
  </w:footnote>
  <w:footnote w:id="3274">
    <w:p>
      <w:pPr>
        <w:pStyle w:val="FootnoteText"/>
      </w:pPr>
      <w:r>
        <w:rPr>
          <w:rStyle w:val="FootnoteReference"/>
        </w:rPr>
        <w:footnoteRef/>
      </w:r>
      <w:r>
        <w:t xml:space="preserve"> Cross-references: Matt 24:36-42; Matt 25:6; Matt 25:13; Matt 25:19; Mark 13:26-27; Acts 1:7; 1Thess 5:2; 2Pet 3:10; Rev 3:3.</w:t>
      </w:r>
    </w:p>
  </w:footnote>
  <w:footnote w:id="3275">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276">
    <w:p>
      <w:pPr>
        <w:pStyle w:val="FootnoteText"/>
      </w:pPr>
      <w:r>
        <w:rPr>
          <w:rStyle w:val="FootnoteReference"/>
        </w:rPr>
        <w:footnoteRef/>
      </w:r>
      <w:r>
        <w:t xml:space="preserve"> Cross-references for "as a": Matt 24:45; Matt 25:14-30; Luke 19:12-17.</w:t>
      </w:r>
    </w:p>
  </w:footnote>
  <w:footnote w:id="3277">
    <w:p>
      <w:pPr>
        <w:pStyle w:val="FootnoteText"/>
      </w:pPr>
      <w:r>
        <w:rPr>
          <w:rStyle w:val="FootnoteReference"/>
        </w:rPr>
        <w:footnoteRef/>
      </w:r>
      <w:r>
        <w:t xml:space="preserve"> Cross-references for "and commanded": Ezek 3:17-21; Ezek 33:2-9; Matt 24:45-47; Luke 12:36-40; Acts 20:29-31.</w:t>
      </w:r>
    </w:p>
  </w:footnote>
  <w:footnote w:id="3278">
    <w:p>
      <w:pPr>
        <w:pStyle w:val="FootnoteText"/>
      </w:pPr>
      <w:r>
        <w:rPr>
          <w:rStyle w:val="FootnoteReference"/>
        </w:rPr>
        <w:footnoteRef/>
      </w:r>
      <w:r>
        <w:t xml:space="preserve"> Cross-references: Matt 16:19; John 10:3; Rev 3:7.</w:t>
      </w:r>
    </w:p>
  </w:footnote>
  <w:footnote w:id="3279">
    <w:p>
      <w:pPr>
        <w:pStyle w:val="FootnoteText"/>
      </w:pPr>
      <w:r>
        <w:rPr>
          <w:rStyle w:val="FootnoteReference"/>
        </w:rPr>
        <w:footnoteRef/>
      </w:r>
      <w:r>
        <w:t xml:space="preserve"> Cross-references: Matt 24:42; Matt 24:44; Mark 13:33.</w:t>
      </w:r>
    </w:p>
  </w:footnote>
  <w:footnote w:id="3280">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281">
    <w:p>
      <w:pPr>
        <w:pStyle w:val="FootnoteText"/>
      </w:pPr>
      <w:r>
        <w:rPr>
          <w:rStyle w:val="FootnoteReference"/>
        </w:rPr>
        <w:footnoteRef/>
      </w:r>
      <w:r>
        <w:t xml:space="preserve"> Cross-references for "the Passover": Exod 12:6-20; Lev 23:5-7; Num 28:16-25; Deut 16:1-8.</w:t>
      </w:r>
    </w:p>
  </w:footnote>
  <w:footnote w:id="3282">
    <w:p>
      <w:pPr>
        <w:pStyle w:val="FootnoteText"/>
      </w:pPr>
      <w:r>
        <w:rPr>
          <w:rStyle w:val="FootnoteReference"/>
        </w:rPr>
        <w:footnoteRef/>
      </w:r>
      <w:r>
        <w:t xml:space="preserve"> Cross-references for "chief": Ps 2:1-5; John 11:47; Acts 4:25-28.</w:t>
      </w:r>
    </w:p>
  </w:footnote>
  <w:footnote w:id="3283">
    <w:p>
      <w:pPr>
        <w:pStyle w:val="FootnoteText"/>
      </w:pPr>
      <w:r>
        <w:rPr>
          <w:rStyle w:val="FootnoteReference"/>
        </w:rPr>
        <w:footnoteRef/>
      </w:r>
      <w:r>
        <w:t xml:space="preserve"> Cross-references: Matt 6:2; Luke 22:1-2; John 11:53-57; John 13:1.</w:t>
      </w:r>
    </w:p>
  </w:footnote>
  <w:footnote w:id="3284">
    <w:p>
      <w:pPr>
        <w:pStyle w:val="FootnoteText"/>
      </w:pPr>
      <w:r>
        <w:rPr>
          <w:rStyle w:val="FootnoteReference"/>
        </w:rPr>
        <w:footnoteRef/>
      </w:r>
      <w:r>
        <w:t xml:space="preserve"> Cross-references: Ps 52:3; Ps 62:4; Ps 62:9; Ps 64:2-6; Matt 26:4.</w:t>
      </w:r>
    </w:p>
  </w:footnote>
  <w:footnote w:id="3285">
    <w:p>
      <w:pPr>
        <w:pStyle w:val="FootnoteText"/>
      </w:pPr>
      <w:r>
        <w:rPr>
          <w:rStyle w:val="FootnoteReference"/>
        </w:rPr>
        <w:footnoteRef/>
      </w:r>
      <w:r>
        <w:t xml:space="preserve"> Cross-references: Prov 19:21; Prov 21:30; Lam 3:27; Matt 26:5.</w:t>
      </w:r>
    </w:p>
  </w:footnote>
  <w:footnote w:id="3286">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287">
    <w:p>
      <w:pPr>
        <w:pStyle w:val="FootnoteText"/>
      </w:pPr>
      <w:r>
        <w:rPr>
          <w:rStyle w:val="FootnoteReference"/>
        </w:rPr>
        <w:footnoteRef/>
      </w:r>
      <w:r>
        <w:t xml:space="preserve"> Personal name: Simon. Personal-name meaning: Simon — that hears; that obeys. Source form: Simon.</w:t>
      </w:r>
    </w:p>
  </w:footnote>
  <w:footnote w:id="3288">
    <w:p>
      <w:pPr>
        <w:pStyle w:val="FootnoteText"/>
      </w:pPr>
      <w:r>
        <w:rPr>
          <w:rStyle w:val="FootnoteReference"/>
        </w:rPr>
        <w:footnoteRef/>
      </w:r>
      <w:r>
        <w:t xml:space="preserve"> Cross-references for "of ointment": Song 4:13-14; Song 5:5; Luke 7:37-38.</w:t>
      </w:r>
    </w:p>
  </w:footnote>
  <w:footnote w:id="3289">
    <w:p>
      <w:pPr>
        <w:pStyle w:val="FootnoteText"/>
      </w:pPr>
      <w:r>
        <w:rPr>
          <w:rStyle w:val="FootnoteReference"/>
        </w:rPr>
        <w:footnoteRef/>
      </w:r>
      <w:r>
        <w:t xml:space="preserve"> Cross-references: Eccl 5:4-8; Mal 1:12-13.</w:t>
      </w:r>
    </w:p>
  </w:footnote>
  <w:footnote w:id="3290">
    <w:p>
      <w:pPr>
        <w:pStyle w:val="FootnoteText"/>
      </w:pPr>
      <w:r>
        <w:rPr>
          <w:rStyle w:val="FootnoteReference"/>
        </w:rPr>
        <w:footnoteRef/>
      </w:r>
      <w:r>
        <w:t xml:space="preserve"> Cross-references for "have been given": John 12:5-6; John 13:29; Eph 4:28.</w:t>
      </w:r>
    </w:p>
  </w:footnote>
  <w:footnote w:id="3291">
    <w:p>
      <w:pPr>
        <w:pStyle w:val="FootnoteText"/>
      </w:pPr>
      <w:r>
        <w:rPr>
          <w:rStyle w:val="FootnoteReference"/>
        </w:rPr>
        <w:footnoteRef/>
      </w:r>
      <w:r>
        <w:t xml:space="preserve"> Cross-references: Matt 18:28; John 6:7.</w:t>
      </w:r>
    </w:p>
  </w:footnote>
  <w:footnote w:id="3292">
    <w:p>
      <w:pPr>
        <w:pStyle w:val="FootnoteText"/>
      </w:pPr>
      <w:r>
        <w:rPr>
          <w:rStyle w:val="FootnoteReference"/>
        </w:rPr>
        <w:footnoteRef/>
      </w:r>
      <w:r>
        <w:t xml:space="preserve"> Name meaning: Jesus (Yeshua) — Yahweh saves. He will save His people from their sins.</w:t>
      </w:r>
    </w:p>
  </w:footnote>
  <w:footnote w:id="3293">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2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95">
    <w:p>
      <w:pPr>
        <w:pStyle w:val="FootnoteText"/>
      </w:pPr>
      <w:r>
        <w:rPr>
          <w:rStyle w:val="FootnoteReference"/>
        </w:rPr>
        <w:footnoteRef/>
      </w:r>
      <w:r>
        <w:t xml:space="preserve"> Cross-references: Job 42:7-8; Isa 54:17; 2Cor 10:18.</w:t>
      </w:r>
    </w:p>
  </w:footnote>
  <w:footnote w:id="3296">
    <w:p>
      <w:pPr>
        <w:pStyle w:val="FootnoteText"/>
      </w:pPr>
      <w:r>
        <w:rPr>
          <w:rStyle w:val="FootnoteReference"/>
        </w:rPr>
        <w:footnoteRef/>
      </w:r>
      <w:r>
        <w:t xml:space="preserve"> Cross-references: Deut 15:11; Matt 25:35-45; Matt 26:11; John 12:7-8; 2Cor 9:13-14; Phlm 1:7; Jas 2:14-16; 1John 3:16-19.</w:t>
      </w:r>
    </w:p>
  </w:footnote>
  <w:footnote w:id="3297">
    <w:p>
      <w:pPr>
        <w:pStyle w:val="FootnoteText"/>
      </w:pPr>
      <w:r>
        <w:rPr>
          <w:rStyle w:val="FootnoteReference"/>
        </w:rPr>
        <w:footnoteRef/>
      </w:r>
      <w:r>
        <w:t xml:space="preserve"> Cross-references: John 13:33; John 16:5; John 16:28; John 17:11; Acts 3:21.</w:t>
      </w:r>
    </w:p>
  </w:footnote>
  <w:footnote w:id="3298">
    <w:p>
      <w:pPr>
        <w:pStyle w:val="FootnoteText"/>
      </w:pPr>
      <w:r>
        <w:rPr>
          <w:rStyle w:val="FootnoteReference"/>
        </w:rPr>
        <w:footnoteRef/>
      </w:r>
      <w:r>
        <w:t xml:space="preserve"> Cross-references: 1Chr 28:2-3; 1Chr 29:1-17; 2Chr 31:20-21; 2Chr 34:19-33; Ps 110:3; 2Cor 8:1-3; 2Cor 8:12.</w:t>
      </w:r>
    </w:p>
  </w:footnote>
  <w:footnote w:id="3299">
    <w:p>
      <w:pPr>
        <w:pStyle w:val="FootnoteText"/>
      </w:pPr>
      <w:r>
        <w:rPr>
          <w:rStyle w:val="FootnoteReference"/>
        </w:rPr>
        <w:footnoteRef/>
      </w:r>
      <w:r>
        <w:t xml:space="preserve"> Cross-references: Mark 15:42-47; Mark 16:1; Luke 23:53-56; Luke 24:1-3; John 12:7; John 19:32-42.</w:t>
      </w:r>
    </w:p>
  </w:footnote>
  <w:footnote w:id="3300">
    <w:p>
      <w:pPr>
        <w:pStyle w:val="FootnoteText"/>
      </w:pPr>
      <w:r>
        <w:rPr>
          <w:rStyle w:val="FootnoteReference"/>
        </w:rPr>
        <w:footnoteRef/>
      </w:r>
      <w:r>
        <w:t xml:space="preserve"> Cross-references for "a memorial": Num 31:54; Ps 112:6-9; Zech 6:14.</w:t>
      </w:r>
    </w:p>
  </w:footnote>
  <w:footnote w:id="3301">
    <w:p>
      <w:pPr>
        <w:pStyle w:val="FootnoteText"/>
      </w:pPr>
      <w:r>
        <w:rPr>
          <w:rStyle w:val="FootnoteReference"/>
        </w:rPr>
        <w:footnoteRef/>
      </w:r>
      <w:r>
        <w:t xml:space="preserve"> Cross-references: Matt 26:12-13; Mark 16:15.</w:t>
      </w:r>
    </w:p>
  </w:footnote>
  <w:footnote w:id="330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03">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04">
    <w:p>
      <w:pPr>
        <w:pStyle w:val="FootnoteText"/>
      </w:pPr>
      <w:r>
        <w:rPr>
          <w:rStyle w:val="FootnoteReference"/>
        </w:rPr>
        <w:footnoteRef/>
      </w:r>
      <w:r>
        <w:t xml:space="preserve"> Cross-references for "to betray": John 13:2.</w:t>
      </w:r>
    </w:p>
  </w:footnote>
  <w:footnote w:id="330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0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0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08">
    <w:p>
      <w:pPr>
        <w:pStyle w:val="FootnoteText"/>
      </w:pPr>
      <w:r>
        <w:rPr>
          <w:rStyle w:val="FootnoteReference"/>
        </w:rPr>
        <w:footnoteRef/>
      </w:r>
      <w:r>
        <w:t xml:space="preserve"> Cross-references for "Judas": Matt 26:14-16; Luke 22:3-6; John 13:2; John 13:30.</w:t>
      </w:r>
    </w:p>
  </w:footnote>
  <w:footnote w:id="3309">
    <w:p>
      <w:pPr>
        <w:pStyle w:val="FootnoteText"/>
      </w:pPr>
      <w:r>
        <w:rPr>
          <w:rStyle w:val="FootnoteReference"/>
        </w:rPr>
        <w:footnoteRef/>
      </w:r>
      <w:r>
        <w:t xml:space="preserve"> Cross-references: Ps 41:9; Ps 55:12-14; Matt 10:4; John 6:70.</w:t>
      </w:r>
    </w:p>
  </w:footnote>
  <w:footnote w:id="3310">
    <w:p>
      <w:pPr>
        <w:pStyle w:val="FootnoteText"/>
      </w:pPr>
      <w:r>
        <w:rPr>
          <w:rStyle w:val="FootnoteReference"/>
        </w:rPr>
        <w:footnoteRef/>
      </w:r>
      <w:r>
        <w:t xml:space="preserve"> Cross-references for "they were": Hos 7:3; Luke 22:5.</w:t>
      </w:r>
    </w:p>
  </w:footnote>
  <w:footnote w:id="3311">
    <w:p>
      <w:pPr>
        <w:pStyle w:val="FootnoteText"/>
      </w:pPr>
      <w:r>
        <w:rPr>
          <w:rStyle w:val="FootnoteReference"/>
        </w:rPr>
        <w:footnoteRef/>
      </w:r>
      <w:r>
        <w:t xml:space="preserve"> Cross-references for "and promised": 1Kgs 21:20; 2Kgs 5:26; Prov 1:10-16; Prov 28:21-22; Matt 26:15; 1Tim 6:10; 2Pet 2:14-15; Jude 1:11.</w:t>
      </w:r>
    </w:p>
  </w:footnote>
  <w:footnote w:id="3312">
    <w:p>
      <w:pPr>
        <w:pStyle w:val="FootnoteText"/>
      </w:pPr>
      <w:r>
        <w:rPr>
          <w:rStyle w:val="FootnoteReference"/>
        </w:rPr>
        <w:footnoteRef/>
      </w:r>
      <w:r>
        <w:t xml:space="preserve"> Cross-references for "he sought": Luke 22:5-6.</w:t>
      </w:r>
    </w:p>
  </w:footnote>
  <w:footnote w:id="3313">
    <w:p>
      <w:pPr>
        <w:pStyle w:val="FootnoteText"/>
      </w:pPr>
      <w:r>
        <w:rPr>
          <w:rStyle w:val="FootnoteReference"/>
        </w:rPr>
        <w:footnoteRef/>
      </w:r>
      <w:r>
        <w:t xml:space="preserve"> Cross-references for "the first": Exod 12:6; Exod 12:8; Exod 12:18; Exod 13:3; Lev 23:5-6; Num 28:16-18; Deut 16:1-4; Matt 26:17; Luke 22:7.</w:t>
      </w:r>
    </w:p>
  </w:footnote>
  <w:footnote w:id="3314">
    <w:p>
      <w:pPr>
        <w:pStyle w:val="FootnoteText"/>
      </w:pPr>
      <w:r>
        <w:rPr>
          <w:rStyle w:val="FootnoteReference"/>
        </w:rPr>
        <w:footnoteRef/>
      </w:r>
      <w:r>
        <w:t xml:space="preserve"> Cross-references for "killed": 1Cor 5:7-8.</w:t>
      </w:r>
    </w:p>
  </w:footnote>
  <w:footnote w:id="3315">
    <w:p>
      <w:pPr>
        <w:pStyle w:val="FootnoteText"/>
      </w:pPr>
      <w:r>
        <w:rPr>
          <w:rStyle w:val="FootnoteReference"/>
        </w:rPr>
        <w:footnoteRef/>
      </w:r>
      <w:r>
        <w:t xml:space="preserve"> Cross-references: Matt 8:9; Matt 26:18-19; Mark 11:2-3; Luke 19:30-33; Luke 22:10-13; John 2:5; John 15:14; Heb 4:13; Heb 5:9.</w:t>
      </w:r>
    </w:p>
  </w:footnote>
  <w:footnote w:id="3316">
    <w:p>
      <w:pPr>
        <w:pStyle w:val="FootnoteText"/>
      </w:pPr>
      <w:r>
        <w:rPr>
          <w:rStyle w:val="FootnoteReference"/>
        </w:rPr>
        <w:footnoteRef/>
      </w:r>
      <w:r>
        <w:t xml:space="preserve"> Cross-references for "where I": Rev 3:20.</w:t>
      </w:r>
    </w:p>
  </w:footnote>
  <w:footnote w:id="3317">
    <w:p>
      <w:pPr>
        <w:pStyle w:val="FootnoteText"/>
      </w:pPr>
      <w:r>
        <w:rPr>
          <w:rStyle w:val="FootnoteReference"/>
        </w:rPr>
        <w:footnoteRef/>
      </w:r>
      <w:r>
        <w:t xml:space="preserve"> Cross-references: Mark 10:17; Mark 11:3; John 11:28; John 13:13.</w:t>
      </w:r>
    </w:p>
  </w:footnote>
  <w:footnote w:id="3318">
    <w:p>
      <w:pPr>
        <w:pStyle w:val="FootnoteText"/>
      </w:pPr>
      <w:r>
        <w:rPr>
          <w:rStyle w:val="FootnoteReference"/>
        </w:rPr>
        <w:footnoteRef/>
      </w:r>
      <w:r>
        <w:t xml:space="preserve"> Cross-references for "upper": Acts 1:13; Acts 20:8.</w:t>
      </w:r>
    </w:p>
  </w:footnote>
  <w:footnote w:id="3319">
    <w:p>
      <w:pPr>
        <w:pStyle w:val="FootnoteText"/>
      </w:pPr>
      <w:r>
        <w:rPr>
          <w:rStyle w:val="FootnoteReference"/>
        </w:rPr>
        <w:footnoteRef/>
      </w:r>
      <w:r>
        <w:t xml:space="preserve"> Cross-references for "and found": Luke 22:13; Luke 22:35; John 16:4.</w:t>
      </w:r>
    </w:p>
  </w:footnote>
  <w:footnote w:id="3320">
    <w:p>
      <w:pPr>
        <w:pStyle w:val="FootnoteText"/>
      </w:pPr>
      <w:r>
        <w:rPr>
          <w:rStyle w:val="FootnoteReference"/>
        </w:rPr>
        <w:footnoteRef/>
      </w:r>
      <w:r>
        <w:t xml:space="preserve"> Cross-references: Matt 26:20; Luke 22:14.</w:t>
      </w:r>
    </w:p>
  </w:footnote>
  <w:footnote w:id="3321">
    <w:p>
      <w:pPr>
        <w:pStyle w:val="FootnoteText"/>
      </w:pPr>
      <w:r>
        <w:rPr>
          <w:rStyle w:val="FootnoteReference"/>
        </w:rPr>
        <w:footnoteRef/>
      </w:r>
      <w:r>
        <w:t xml:space="preserve"> Cross-references: Matt 26:21.</w:t>
      </w:r>
    </w:p>
  </w:footnote>
  <w:footnote w:id="3322">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23">
    <w:p>
      <w:pPr>
        <w:pStyle w:val="FootnoteText"/>
      </w:pPr>
      <w:r>
        <w:rPr>
          <w:rStyle w:val="FootnoteReference"/>
        </w:rPr>
        <w:footnoteRef/>
      </w:r>
      <w:r>
        <w:t xml:space="preserve"> Cross-references: Ps 41:9; Ps 55:13-14; John 6:70; John 13:21.</w:t>
      </w:r>
    </w:p>
  </w:footnote>
  <w:footnote w:id="3324">
    <w:p>
      <w:pPr>
        <w:pStyle w:val="FootnoteText"/>
      </w:pPr>
      <w:r>
        <w:rPr>
          <w:rStyle w:val="FootnoteReference"/>
        </w:rPr>
        <w:footnoteRef/>
      </w:r>
      <w:r>
        <w:t xml:space="preserve"> Cross-references: Matt 26:23; John 13:26.</w:t>
      </w:r>
    </w:p>
  </w:footnote>
  <w:footnote w:id="3325">
    <w:p>
      <w:pPr>
        <w:pStyle w:val="FootnoteText"/>
      </w:pPr>
      <w:r>
        <w:rPr>
          <w:rStyle w:val="FootnoteReference"/>
        </w:rPr>
        <w:footnoteRef/>
      </w:r>
      <w:r>
        <w:t xml:space="preserve"> Cross-references for "good": Matt 18:6-7; Matt 26:24-25.</w:t>
      </w:r>
    </w:p>
  </w:footnote>
  <w:footnote w:id="3326">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27">
    <w:p>
      <w:pPr>
        <w:pStyle w:val="FootnoteText"/>
      </w:pPr>
      <w:r>
        <w:rPr>
          <w:rStyle w:val="FootnoteReference"/>
        </w:rPr>
        <w:footnoteRef/>
      </w:r>
      <w:r>
        <w:t xml:space="preserve"> Cross-references: Ps 55:15; Ps 109:6-20; Matt 18:7; Matt 27:3-5; Acts 1:16-20; Acts 1:25.</w:t>
      </w:r>
    </w:p>
  </w:footnote>
  <w:footnote w:id="3328">
    <w:p>
      <w:pPr>
        <w:pStyle w:val="FootnoteText"/>
      </w:pPr>
      <w:r>
        <w:rPr>
          <w:rStyle w:val="FootnoteReference"/>
        </w:rPr>
        <w:footnoteRef/>
      </w:r>
      <w:r>
        <w:t xml:space="preserve"> Cross-references for "and blessed": Mark 6:41; Luke 24:30; John 6:23.</w:t>
      </w:r>
    </w:p>
  </w:footnote>
  <w:footnote w:id="3329">
    <w:p>
      <w:pPr>
        <w:pStyle w:val="FootnoteText"/>
      </w:pPr>
      <w:r>
        <w:rPr>
          <w:rStyle w:val="FootnoteReference"/>
        </w:rPr>
        <w:footnoteRef/>
      </w:r>
      <w:r>
        <w:t xml:space="preserve"> Cross-references for "Take": John 6:48-58.</w:t>
      </w:r>
    </w:p>
  </w:footnote>
  <w:footnote w:id="3330">
    <w:p>
      <w:pPr>
        <w:pStyle w:val="FootnoteText"/>
      </w:pPr>
      <w:r>
        <w:rPr>
          <w:rStyle w:val="FootnoteReference"/>
        </w:rPr>
        <w:footnoteRef/>
      </w:r>
      <w:r>
        <w:t xml:space="preserve"> Cross-references: Matt 26:26-29; Luke 22:19-20; 1Cor 10:16-17; 1Cor 11:23-29.</w:t>
      </w:r>
    </w:p>
  </w:footnote>
  <w:footnote w:id="33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3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3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34">
    <w:p>
      <w:pPr>
        <w:pStyle w:val="FootnoteText"/>
      </w:pPr>
      <w:r>
        <w:rPr>
          <w:rStyle w:val="FootnoteReference"/>
        </w:rPr>
        <w:footnoteRef/>
      </w:r>
      <w:r>
        <w:t xml:space="preserve"> Cross-references: Joel 3:18; Amos 9:13-14; Zech 9:17.</w:t>
      </w:r>
    </w:p>
  </w:footnote>
  <w:footnote w:id="3335">
    <w:p>
      <w:pPr>
        <w:pStyle w:val="FootnoteText"/>
      </w:pPr>
      <w:r>
        <w:rPr>
          <w:rStyle w:val="FootnoteReference"/>
        </w:rPr>
        <w:footnoteRef/>
      </w:r>
      <w:r>
        <w:t xml:space="preserve"> Cross-references for "sung": Ps 47:6-7; Acts 16:25; 1Cor 14:15; Eph 5:18-20; Col 3:16; Jas 5:13; Rev 5:9.</w:t>
      </w:r>
    </w:p>
  </w:footnote>
  <w:footnote w:id="3336">
    <w:p>
      <w:pPr>
        <w:pStyle w:val="FootnoteText"/>
      </w:pPr>
      <w:r>
        <w:rPr>
          <w:rStyle w:val="FootnoteReference"/>
        </w:rPr>
        <w:footnoteRef/>
      </w:r>
      <w:r>
        <w:t xml:space="preserve"> Cross-references for "hymn": Judg 18:1-4; Matt 26:30; Luke 22:39.</w:t>
      </w:r>
    </w:p>
  </w:footnote>
  <w:footnote w:id="3337">
    <w:p>
      <w:pPr>
        <w:pStyle w:val="FootnoteText"/>
      </w:pPr>
      <w:r>
        <w:rPr>
          <w:rStyle w:val="FootnoteReference"/>
        </w:rPr>
        <w:footnoteRef/>
      </w:r>
      <w:r>
        <w:t xml:space="preserve"> Cross-references: Matt 26:31; Luke 22:31-32; John 16:1; John 16:32; 2Tim 4:16.</w:t>
      </w:r>
    </w:p>
  </w:footnote>
  <w:footnote w:id="3338">
    <w:p>
      <w:pPr>
        <w:pStyle w:val="FootnoteText"/>
      </w:pPr>
      <w:r>
        <w:rPr>
          <w:rStyle w:val="FootnoteReference"/>
        </w:rPr>
        <w:footnoteRef/>
      </w:r>
      <w:r>
        <w:t xml:space="preserve"> Cross-references: Zech 13:7.</w:t>
      </w:r>
    </w:p>
  </w:footnote>
  <w:footnote w:id="3339">
    <w:p>
      <w:pPr>
        <w:pStyle w:val="FootnoteText"/>
      </w:pPr>
      <w:r>
        <w:rPr>
          <w:rStyle w:val="FootnoteReference"/>
        </w:rPr>
        <w:footnoteRef/>
      </w:r>
      <w:r>
        <w:t xml:space="preserve"> Place name: Galilee. Place-name meaning: Galilee — wheel; revolution. Source form: Galilee. Greek form: γαλιλαιας.</w:t>
      </w:r>
    </w:p>
  </w:footnote>
  <w:footnote w:id="3340">
    <w:p>
      <w:pPr>
        <w:pStyle w:val="FootnoteText"/>
      </w:pPr>
      <w:r>
        <w:rPr>
          <w:rStyle w:val="FootnoteReference"/>
        </w:rPr>
        <w:footnoteRef/>
      </w:r>
      <w:r>
        <w:t xml:space="preserve"> Cross-references: Matt 16:21; Matt 26:32; Matt 28:7; Matt 28:10; Matt 28:16; Mark 16:7; John 21:1; 1Cor 15:4-6.</w:t>
      </w:r>
    </w:p>
  </w:footnote>
  <w:footnote w:id="3341">
    <w:p>
      <w:pPr>
        <w:pStyle w:val="FootnoteText"/>
      </w:pPr>
      <w:r>
        <w:rPr>
          <w:rStyle w:val="FootnoteReference"/>
        </w:rPr>
        <w:footnoteRef/>
      </w:r>
      <w:r>
        <w:t xml:space="preserve"> Name meaning: Peter (Kepha; Petros) — Rock; stone. The rock-like apostle.</w:t>
      </w:r>
    </w:p>
  </w:footnote>
  <w:footnote w:id="3342">
    <w:p>
      <w:pPr>
        <w:pStyle w:val="FootnoteText"/>
      </w:pPr>
      <w:r>
        <w:rPr>
          <w:rStyle w:val="FootnoteReference"/>
        </w:rPr>
        <w:footnoteRef/>
      </w:r>
      <w:r>
        <w:t xml:space="preserve"> Cross-references for "Although": Matt 26:33-35; Luke 22:33-34; John 13:36-38; John 21:15.</w:t>
      </w:r>
    </w:p>
  </w:footnote>
  <w:footnote w:id="3343">
    <w:p>
      <w:pPr>
        <w:pStyle w:val="FootnoteText"/>
      </w:pPr>
      <w:r>
        <w:rPr>
          <w:rStyle w:val="FootnoteReference"/>
        </w:rPr>
        <w:footnoteRef/>
      </w:r>
      <w:r>
        <w:t xml:space="preserve"> Cross-references for "this day": Gen 1:5; Gen 1:8; Gen 1:13; Gen 1:19; Gen 1:23.</w:t>
      </w:r>
    </w:p>
  </w:footnote>
  <w:footnote w:id="3344">
    <w:p>
      <w:pPr>
        <w:pStyle w:val="FootnoteText"/>
      </w:pPr>
      <w:r>
        <w:rPr>
          <w:rStyle w:val="FootnoteReference"/>
        </w:rPr>
        <w:footnoteRef/>
      </w:r>
      <w:r>
        <w:t xml:space="preserve"> Cross-references for "Likewise": Exod 19:8; Deut 5:27-29.</w:t>
      </w:r>
    </w:p>
  </w:footnote>
  <w:footnote w:id="3345">
    <w:p>
      <w:pPr>
        <w:pStyle w:val="FootnoteText"/>
      </w:pPr>
      <w:r>
        <w:rPr>
          <w:rStyle w:val="FootnoteReference"/>
        </w:rPr>
        <w:footnoteRef/>
      </w:r>
      <w:r>
        <w:t xml:space="preserve"> Cross-references: 2Kgs 8:13; Job 40:4-5; Ps 30:6; Prov 16:18; Prov 18:24; Prov 29:23; Jer 10:23; Jer 17:9.</w:t>
      </w:r>
    </w:p>
  </w:footnote>
  <w:footnote w:id="3346">
    <w:p>
      <w:pPr>
        <w:pStyle w:val="FootnoteText"/>
      </w:pPr>
      <w:r>
        <w:rPr>
          <w:rStyle w:val="FootnoteReference"/>
        </w:rPr>
        <w:footnoteRef/>
      </w:r>
      <w:r>
        <w:t xml:space="preserve"> Cross-references for "they came": Matt 26:36-46; Luke 22:39; John 18:1-11.</w:t>
      </w:r>
    </w:p>
  </w:footnote>
  <w:footnote w:id="3347">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48">
    <w:p>
      <w:pPr>
        <w:pStyle w:val="FootnoteText"/>
      </w:pPr>
      <w:r>
        <w:rPr>
          <w:rStyle w:val="FootnoteReference"/>
        </w:rPr>
        <w:footnoteRef/>
      </w:r>
      <w:r>
        <w:t xml:space="preserve"> Cross-references for "Peter": Mark 1:16-19; Mark 5:37; Mark 9:2.</w:t>
      </w:r>
    </w:p>
  </w:footnote>
  <w:footnote w:id="3349">
    <w:p>
      <w:pPr>
        <w:pStyle w:val="FootnoteText"/>
      </w:pPr>
      <w:r>
        <w:rPr>
          <w:rStyle w:val="FootnoteReference"/>
        </w:rPr>
        <w:footnoteRef/>
      </w:r>
      <w:r>
        <w:t xml:space="preserve"> Name meaning: James (Yaaqov) — Supplanter. One of the sons of thunder; later a pillar of the Church.</w:t>
      </w:r>
    </w:p>
  </w:footnote>
  <w:footnote w:id="3350">
    <w:p>
      <w:pPr>
        <w:pStyle w:val="FootnoteText"/>
      </w:pPr>
      <w:r>
        <w:rPr>
          <w:rStyle w:val="FootnoteReference"/>
        </w:rPr>
        <w:footnoteRef/>
      </w:r>
      <w:r>
        <w:t xml:space="preserve"> Name meaning: John (Yochanan) — Yahweh is gracious. Forerunner of Jesus; proclaimed God’s grace.</w:t>
      </w:r>
    </w:p>
  </w:footnote>
  <w:footnote w:id="3351">
    <w:p>
      <w:pPr>
        <w:pStyle w:val="FootnoteText"/>
      </w:pPr>
      <w:r>
        <w:rPr>
          <w:rStyle w:val="FootnoteReference"/>
        </w:rPr>
        <w:footnoteRef/>
      </w:r>
      <w:r>
        <w:t xml:space="preserve"> Cross-references for "and began": Ps 38:11; Ps 69:1-3; Ps 88:14-16; Isa 53:10; Matt 26:37-38; Luke 22:44; Heb 5:7.</w:t>
      </w:r>
    </w:p>
  </w:footnote>
  <w:footnote w:id="3352">
    <w:p>
      <w:pPr>
        <w:pStyle w:val="FootnoteText"/>
      </w:pPr>
      <w:r>
        <w:rPr>
          <w:rStyle w:val="FootnoteReference"/>
        </w:rPr>
        <w:footnoteRef/>
      </w:r>
      <w:r>
        <w:t xml:space="preserve"> Cross-references for "My soul": Isa 53:3-4; Isa 53:12; Lam 1:12; John 12:27.</w:t>
      </w:r>
    </w:p>
  </w:footnote>
  <w:footnote w:id="3353">
    <w:p>
      <w:pPr>
        <w:pStyle w:val="FootnoteText"/>
      </w:pPr>
      <w:r>
        <w:rPr>
          <w:rStyle w:val="FootnoteReference"/>
        </w:rPr>
        <w:footnoteRef/>
      </w:r>
      <w:r>
        <w:t xml:space="preserve"> Cross-references for "and watch": Mark 13:35-37; Mark 14:37-38; Eph 6:18-19; 1Pet 4:7; 1Pet 5:8.</w:t>
      </w:r>
    </w:p>
  </w:footnote>
  <w:footnote w:id="3354">
    <w:p>
      <w:pPr>
        <w:pStyle w:val="FootnoteText"/>
      </w:pPr>
      <w:r>
        <w:rPr>
          <w:rStyle w:val="FootnoteReference"/>
        </w:rPr>
        <w:footnoteRef/>
      </w:r>
      <w:r>
        <w:t xml:space="preserve"> Cross-references for "and fell": Gen 17:3; Deut 9:18; 1Chr 21:15-16; 2Chr 7:3; Matt 26:39; Luke 17:15-16; Acts 10:25-26; Heb 5:7; Rev 4:10; Rev 5:14.</w:t>
      </w:r>
    </w:p>
  </w:footnote>
  <w:footnote w:id="3355">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56">
    <w:p>
      <w:pPr>
        <w:pStyle w:val="FootnoteText"/>
      </w:pPr>
      <w:r>
        <w:rPr>
          <w:rStyle w:val="FootnoteReference"/>
        </w:rPr>
        <w:footnoteRef/>
      </w:r>
      <w:r>
        <w:t xml:space="preserve"> Cross-references for "take": Luke 22:41-42.</w:t>
      </w:r>
    </w:p>
  </w:footnote>
  <w:footnote w:id="3357">
    <w:p>
      <w:pPr>
        <w:pStyle w:val="FootnoteText"/>
      </w:pPr>
      <w:r>
        <w:rPr>
          <w:rStyle w:val="FootnoteReference"/>
        </w:rPr>
        <w:footnoteRef/>
      </w:r>
      <w:r>
        <w:t xml:space="preserve"> Cross-references for "nevertheless": Ps 40:8; John 4:34; John 5:30; John 6:38-39; John 12:27; John 18:11; Phil 2:8; Heb 5:7-8.</w:t>
      </w:r>
    </w:p>
  </w:footnote>
  <w:footnote w:id="3358">
    <w:p>
      <w:pPr>
        <w:pStyle w:val="FootnoteText"/>
      </w:pPr>
      <w:r>
        <w:rPr>
          <w:rStyle w:val="FootnoteReference"/>
        </w:rPr>
        <w:footnoteRef/>
      </w:r>
      <w:r>
        <w:t xml:space="preserve"> Cross-references for "Abba": Matt 6:9; Rom 8:15-16; Gal 4:6.</w:t>
      </w:r>
    </w:p>
  </w:footnote>
  <w:footnote w:id="3359">
    <w:p>
      <w:pPr>
        <w:pStyle w:val="FootnoteText"/>
      </w:pPr>
      <w:r>
        <w:rPr>
          <w:rStyle w:val="FootnoteReference"/>
        </w:rPr>
        <w:footnoteRef/>
      </w:r>
      <w:r>
        <w:t xml:space="preserve"> Cross-references: Gen 18:14; Jer 32:27; Mark 10:27; 2Tim 2:13; Titus 1:2; Heb 5:7; Heb 6:18.</w:t>
      </w:r>
    </w:p>
  </w:footnote>
  <w:footnote w:id="3360">
    <w:p>
      <w:pPr>
        <w:pStyle w:val="FootnoteText"/>
      </w:pPr>
      <w:r>
        <w:rPr>
          <w:rStyle w:val="FootnoteReference"/>
        </w:rPr>
        <w:footnoteRef/>
      </w:r>
      <w:r>
        <w:t xml:space="preserve"> Cross-references for "Simon": 2Sam 16:17; Jonah 1:6; Matt 25:5; Matt 26:40; Mark 14:29-31; 1Thess 5:6-8.</w:t>
      </w:r>
    </w:p>
  </w:footnote>
  <w:footnote w:id="3361">
    <w:p>
      <w:pPr>
        <w:pStyle w:val="FootnoteText"/>
      </w:pPr>
      <w:r>
        <w:rPr>
          <w:rStyle w:val="FootnoteReference"/>
        </w:rPr>
        <w:footnoteRef/>
      </w:r>
      <w:r>
        <w:t xml:space="preserve"> Cross-references: Mark 14:40-41; Luke 9:31-32; Luke 22:45-46.</w:t>
      </w:r>
    </w:p>
  </w:footnote>
  <w:footnote w:id="3362">
    <w:p>
      <w:pPr>
        <w:pStyle w:val="FootnoteText"/>
      </w:pPr>
      <w:r>
        <w:rPr>
          <w:rStyle w:val="FootnoteReference"/>
        </w:rPr>
        <w:footnoteRef/>
      </w:r>
      <w:r>
        <w:t xml:space="preserve"> Cross-references: Jer 12:5; Heb 12:3.</w:t>
      </w:r>
    </w:p>
  </w:footnote>
  <w:footnote w:id="3363">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64">
    <w:p>
      <w:pPr>
        <w:pStyle w:val="FootnoteText"/>
      </w:pPr>
      <w:r>
        <w:rPr>
          <w:rStyle w:val="FootnoteReference"/>
        </w:rPr>
        <w:footnoteRef/>
      </w:r>
      <w:r>
        <w:t xml:space="preserve"> Cross-references for "The spirit": Rom 7:18-25; Gal 5:17; Phil 2:12.</w:t>
      </w:r>
    </w:p>
  </w:footnote>
  <w:footnote w:id="3365">
    <w:p>
      <w:pPr>
        <w:pStyle w:val="FootnoteText"/>
      </w:pPr>
      <w:r>
        <w:rPr>
          <w:rStyle w:val="FootnoteReference"/>
        </w:rPr>
        <w:footnoteRef/>
      </w:r>
      <w:r>
        <w:t xml:space="preserve"> Cross-references for "Sleep": Judg 10:14; 1Kgs 18:27; 1Kgs 22:15; 2Kgs 3:13; Eccl 11:9; Ezek 20:39; Matt 26:45-46; Mark 7:9.</w:t>
      </w:r>
    </w:p>
  </w:footnote>
  <w:footnote w:id="3366">
    <w:p>
      <w:pPr>
        <w:pStyle w:val="FootnoteText"/>
      </w:pPr>
      <w:r>
        <w:rPr>
          <w:rStyle w:val="FootnoteReference"/>
        </w:rPr>
        <w:footnoteRef/>
      </w:r>
      <w:r>
        <w:t xml:space="preserve"> Cross-references for "the hour": John 7:30; John 8:20; John 12:23; John 12:27; John 13:1; John 17:1.</w:t>
      </w:r>
    </w:p>
  </w:footnote>
  <w:footnote w:id="3367">
    <w:p>
      <w:pPr>
        <w:pStyle w:val="FootnoteText"/>
      </w:pPr>
      <w:r>
        <w:rPr>
          <w:rStyle w:val="FootnoteReference"/>
        </w:rPr>
        <w:footnoteRef/>
      </w:r>
      <w:r>
        <w:t xml:space="preserve"> Cross-references for "the Son": Matt 26:2; Mark 9:31; Mark 10:33-34; Mark 14:10; Mark 14:18; John 13:2; Acts 7:52.</w:t>
      </w:r>
    </w:p>
  </w:footnote>
  <w:footnote w:id="3368">
    <w:p>
      <w:pPr>
        <w:pStyle w:val="FootnoteText"/>
      </w:pPr>
      <w:r>
        <w:rPr>
          <w:rStyle w:val="FootnoteReference"/>
        </w:rPr>
        <w:footnoteRef/>
      </w:r>
      <w:r>
        <w:t xml:space="preserve"> Cross-references: Matt 26:46; John 18:1-2.</w:t>
      </w:r>
    </w:p>
  </w:footnote>
  <w:footnote w:id="3369">
    <w:p>
      <w:pPr>
        <w:pStyle w:val="FootnoteText"/>
      </w:pPr>
      <w:r>
        <w:rPr>
          <w:rStyle w:val="FootnoteReference"/>
        </w:rPr>
        <w:footnoteRef/>
      </w:r>
      <w:r>
        <w:t xml:space="preserve"> Cross-references for "and with": Ps 2:1-2; Ps 3:1-2; Ps 22:11-13.</w:t>
      </w:r>
    </w:p>
  </w:footnote>
  <w:footnote w:id="3370">
    <w:p>
      <w:pPr>
        <w:pStyle w:val="FootnoteText"/>
      </w:pPr>
      <w:r>
        <w:rPr>
          <w:rStyle w:val="FootnoteReference"/>
        </w:rPr>
        <w:footnoteRef/>
      </w:r>
      <w:r>
        <w:t xml:space="preserve"> Cross-references for "a token": Exod 12:13; Josh 2:12; Phil 1:28; 2Thess 3:17.</w:t>
      </w:r>
    </w:p>
  </w:footnote>
  <w:footnote w:id="3371">
    <w:p>
      <w:pPr>
        <w:pStyle w:val="FootnoteText"/>
      </w:pPr>
      <w:r>
        <w:rPr>
          <w:rStyle w:val="FootnoteReference"/>
        </w:rPr>
        <w:footnoteRef/>
      </w:r>
      <w:r>
        <w:t xml:space="preserve"> Cross-references for "and lead": 1Sam 23:22-23; Acts 16:23.</w:t>
      </w:r>
    </w:p>
  </w:footnote>
  <w:footnote w:id="3372">
    <w:p>
      <w:pPr>
        <w:pStyle w:val="FootnoteText"/>
      </w:pPr>
      <w:r>
        <w:rPr>
          <w:rStyle w:val="FootnoteReference"/>
        </w:rPr>
        <w:footnoteRef/>
      </w:r>
      <w:r>
        <w:t xml:space="preserve"> Cross-references: 2Sam 20:9-10; Ps 55:20-21; Prov 27:6; Matt 26:48-50.</w:t>
      </w:r>
    </w:p>
  </w:footnote>
  <w:footnote w:id="3373">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74">
    <w:p>
      <w:pPr>
        <w:pStyle w:val="FootnoteText"/>
      </w:pPr>
      <w:r>
        <w:rPr>
          <w:rStyle w:val="FootnoteReference"/>
        </w:rPr>
        <w:footnoteRef/>
      </w:r>
      <w:r>
        <w:t xml:space="preserve"> Cross-references: Isa 1:3; Mal 1:6; Matt 23:8-10; Mark 12:14; Luke 6:46; John 13:13-14; John 20:16.</w:t>
      </w:r>
    </w:p>
  </w:footnote>
  <w:footnote w:id="3375">
    <w:p>
      <w:pPr>
        <w:pStyle w:val="FootnoteText"/>
      </w:pPr>
      <w:r>
        <w:rPr>
          <w:rStyle w:val="FootnoteReference"/>
        </w:rPr>
        <w:footnoteRef/>
      </w:r>
      <w:r>
        <w:t xml:space="preserve"> Cross-references: Judg 16:21; Lam 4:20; John 18:12; Acts 2:23.</w:t>
      </w:r>
    </w:p>
  </w:footnote>
  <w:footnote w:id="3376">
    <w:p>
      <w:pPr>
        <w:pStyle w:val="FootnoteText"/>
      </w:pPr>
      <w:r>
        <w:rPr>
          <w:rStyle w:val="FootnoteReference"/>
        </w:rPr>
        <w:footnoteRef/>
      </w:r>
      <w:r>
        <w:t xml:space="preserve"> Cross-references: Matt 26:51-54; Luke 22:49-51; John 18:10-11.</w:t>
      </w:r>
    </w:p>
  </w:footnote>
  <w:footnote w:id="3377">
    <w:p>
      <w:pPr>
        <w:pStyle w:val="FootnoteText"/>
      </w:pPr>
      <w:r>
        <w:rPr>
          <w:rStyle w:val="FootnoteReference"/>
        </w:rPr>
        <w:footnoteRef/>
      </w:r>
      <w:r>
        <w:t xml:space="preserve"> Cross-references: 1Sam 24:14-15; 1Sam 26:18; Matt 26:55; Luke 22:52-53.</w:t>
      </w:r>
    </w:p>
  </w:footnote>
  <w:footnote w:id="3378">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379">
    <w:p>
      <w:pPr>
        <w:pStyle w:val="FootnoteText"/>
      </w:pPr>
      <w:r>
        <w:rPr>
          <w:rStyle w:val="FootnoteReference"/>
        </w:rPr>
        <w:footnoteRef/>
      </w:r>
      <w:r>
        <w:t xml:space="preserve"> Cross-references: Ps 22:1-31; Ps 69:1-36; Isa 53:1-12; Dan 9:24-26; Matt 26:54; Matt 26:56; Luke 22:37; Luke 24:25-27; Luke 24:44-45.</w:t>
      </w:r>
    </w:p>
  </w:footnote>
  <w:footnote w:id="3380">
    <w:p>
      <w:pPr>
        <w:pStyle w:val="FootnoteText"/>
      </w:pPr>
      <w:r>
        <w:rPr>
          <w:rStyle w:val="FootnoteReference"/>
        </w:rPr>
        <w:footnoteRef/>
      </w:r>
      <w:r>
        <w:t xml:space="preserve"> Cross-references: Job 19:13-14; Ps 38:11; Ps 88:7-8; Ps 88:18; Isa 63:3; Mark 14:27; John 16:32; John 18:8; 2Tim 4:16.</w:t>
      </w:r>
    </w:p>
  </w:footnote>
  <w:footnote w:id="3381">
    <w:p>
      <w:pPr>
        <w:pStyle w:val="FootnoteText"/>
      </w:pPr>
      <w:r>
        <w:rPr>
          <w:rStyle w:val="FootnoteReference"/>
        </w:rPr>
        <w:footnoteRef/>
      </w:r>
      <w:r>
        <w:t xml:space="preserve"> Cross-references: Gen 39:12; Job 2:4; Mark 13:14-16.</w:t>
      </w:r>
    </w:p>
  </w:footnote>
  <w:footnote w:id="3382">
    <w:p>
      <w:pPr>
        <w:pStyle w:val="FootnoteText"/>
      </w:pPr>
      <w:r>
        <w:rPr>
          <w:rStyle w:val="FootnoteReference"/>
        </w:rPr>
        <w:footnoteRef/>
      </w:r>
      <w:r>
        <w:t xml:space="preserve"> Cross-references for "they led": Isa 53:7; Matt 26:57-68; Luke 22:54-62; John 18:13-14; John 18:24.</w:t>
      </w:r>
    </w:p>
  </w:footnote>
  <w:footnote w:id="3383">
    <w:p>
      <w:pPr>
        <w:pStyle w:val="FootnoteText"/>
      </w:pPr>
      <w:r>
        <w:rPr>
          <w:rStyle w:val="FootnoteReference"/>
        </w:rPr>
        <w:footnoteRef/>
      </w:r>
      <w:r>
        <w:t xml:space="preserve"> Cross-references for "and with": Matt 26:3; Mark 15:1; Acts 4:5-6.</w:t>
      </w:r>
    </w:p>
  </w:footnote>
  <w:footnote w:id="3384">
    <w:p>
      <w:pPr>
        <w:pStyle w:val="FootnoteText"/>
      </w:pPr>
      <w:r>
        <w:rPr>
          <w:rStyle w:val="FootnoteReference"/>
        </w:rPr>
        <w:footnoteRef/>
      </w:r>
      <w:r>
        <w:t xml:space="preserve"> Cross-references for "Peter": 1Sam 13:7; Matt 26:58; Mark 14:29-31; Mark 14:38.</w:t>
      </w:r>
    </w:p>
  </w:footnote>
  <w:footnote w:id="3385">
    <w:p>
      <w:pPr>
        <w:pStyle w:val="FootnoteText"/>
      </w:pPr>
      <w:r>
        <w:rPr>
          <w:rStyle w:val="FootnoteReference"/>
        </w:rPr>
        <w:footnoteRef/>
      </w:r>
      <w:r>
        <w:t xml:space="preserve"> Cross-references for "and warmed": Luke 22:44.</w:t>
      </w:r>
    </w:p>
  </w:footnote>
  <w:footnote w:id="3386">
    <w:p>
      <w:pPr>
        <w:pStyle w:val="FootnoteText"/>
      </w:pPr>
      <w:r>
        <w:rPr>
          <w:rStyle w:val="FootnoteReference"/>
        </w:rPr>
        <w:footnoteRef/>
      </w:r>
      <w:r>
        <w:t xml:space="preserve"> Cross-references for "sought": 1Kgs 21:10; 1Kgs 21:13; Ps 27:12; Ps 35:11; Matt 26:59-60; Acts 6:11-13; Acts 24:1-13.</w:t>
      </w:r>
    </w:p>
  </w:footnote>
  <w:footnote w:id="3387">
    <w:p>
      <w:pPr>
        <w:pStyle w:val="FootnoteText"/>
      </w:pPr>
      <w:r>
        <w:rPr>
          <w:rStyle w:val="FootnoteReference"/>
        </w:rPr>
        <w:footnoteRef/>
      </w:r>
      <w:r>
        <w:t xml:space="preserve"> Cross-references for "and found": Dan 6:4; 1Pet 3:16-18.</w:t>
      </w:r>
    </w:p>
  </w:footnote>
  <w:footnote w:id="3388">
    <w:p>
      <w:pPr>
        <w:pStyle w:val="FootnoteText"/>
      </w:pPr>
      <w:r>
        <w:rPr>
          <w:rStyle w:val="FootnoteReference"/>
        </w:rPr>
        <w:footnoteRef/>
      </w:r>
      <w:r>
        <w:t xml:space="preserve"> Cross-references: Jer 26:8-9; Jer 26:18; Matt 26:60-61; Matt 27:40; Mark 15:29; John 2:18-21; Acts 6:13-14.</w:t>
      </w:r>
    </w:p>
  </w:footnote>
  <w:footnote w:id="3389">
    <w:p>
      <w:pPr>
        <w:pStyle w:val="FootnoteText"/>
      </w:pPr>
      <w:r>
        <w:rPr>
          <w:rStyle w:val="FootnoteReference"/>
        </w:rPr>
        <w:footnoteRef/>
      </w:r>
      <w:r>
        <w:t xml:space="preserve"> Cross-references: Dan 2:34; Dan 2:45; Acts 7:48; 2Cor 5:1; Heb 9:11; Heb 9:24.</w:t>
      </w:r>
    </w:p>
  </w:footnote>
  <w:footnote w:id="3390">
    <w:p>
      <w:pPr>
        <w:pStyle w:val="FootnoteText"/>
      </w:pPr>
      <w:r>
        <w:rPr>
          <w:rStyle w:val="FootnoteReference"/>
        </w:rPr>
        <w:footnoteRef/>
      </w:r>
      <w:r>
        <w:t xml:space="preserve"> Cross-references: Mark 14:56.</w:t>
      </w:r>
    </w:p>
  </w:footnote>
  <w:footnote w:id="3391">
    <w:p>
      <w:pPr>
        <w:pStyle w:val="FootnoteText"/>
      </w:pPr>
      <w:r>
        <w:rPr>
          <w:rStyle w:val="FootnoteReference"/>
        </w:rPr>
        <w:footnoteRef/>
      </w:r>
      <w:r>
        <w:t xml:space="preserve"> Cross-references: Matt 26:62-63; Mark 15:3-5; John 19:9-10.</w:t>
      </w:r>
    </w:p>
  </w:footnote>
  <w:footnote w:id="3392">
    <w:p>
      <w:pPr>
        <w:pStyle w:val="FootnoteText"/>
      </w:pPr>
      <w:r>
        <w:rPr>
          <w:rStyle w:val="FootnoteReference"/>
        </w:rPr>
        <w:footnoteRef/>
      </w:r>
      <w:r>
        <w:t xml:space="preserve"> Personal name: Christ. Personal-name meaning: Christ — anointed. Source form: Christ.</w:t>
      </w:r>
    </w:p>
  </w:footnote>
  <w:footnote w:id="3393">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394">
    <w:p>
      <w:pPr>
        <w:pStyle w:val="FootnoteText"/>
      </w:pPr>
      <w:r>
        <w:rPr>
          <w:rStyle w:val="FootnoteReference"/>
        </w:rPr>
        <w:footnoteRef/>
      </w:r>
      <w:r>
        <w:t xml:space="preserve"> Cross-references: Ps 39:1-2; Ps 39:9; Isa 53:7; Matt 27:12-14; Acts 8:32; 1Pet 2:23.</w:t>
      </w:r>
    </w:p>
  </w:footnote>
  <w:footnote w:id="3395">
    <w:p>
      <w:pPr>
        <w:pStyle w:val="FootnoteText"/>
      </w:pPr>
      <w:r>
        <w:rPr>
          <w:rStyle w:val="FootnoteReference"/>
        </w:rPr>
        <w:footnoteRef/>
      </w:r>
      <w:r>
        <w:t xml:space="preserve"> Cross-references: Matt 11:3-5; Matt 16:16; Matt 26:63-64; Mark 15:2; Luke 22:67-70; John 10:24; John 18:37.</w:t>
      </w:r>
    </w:p>
  </w:footnote>
  <w:footnote w:id="339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397">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398">
    <w:p>
      <w:pPr>
        <w:pStyle w:val="FootnoteText"/>
      </w:pPr>
      <w:r>
        <w:rPr>
          <w:rStyle w:val="FootnoteReference"/>
        </w:rPr>
        <w:footnoteRef/>
      </w:r>
      <w:r>
        <w:t xml:space="preserve"> Cross-references: Isa 36:22; Isa 37:1; Jer 36:23-24; Acts 14:13-14.</w:t>
      </w:r>
    </w:p>
  </w:footnote>
  <w:footnote w:id="3399">
    <w:p>
      <w:pPr>
        <w:pStyle w:val="FootnoteText"/>
      </w:pPr>
      <w:r>
        <w:rPr>
          <w:rStyle w:val="FootnoteReference"/>
        </w:rPr>
        <w:footnoteRef/>
      </w:r>
      <w:r>
        <w:t xml:space="preserve"> Cross-references: Lev 24:16; 1Kgs 21:9-13; Matt 26:65-66; Luke 22:71; John 5:18; John 8:58-59; John 10:31-33; John 19:7.</w:t>
      </w:r>
    </w:p>
  </w:footnote>
  <w:footnote w:id="3400">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01">
    <w:p>
      <w:pPr>
        <w:pStyle w:val="FootnoteText"/>
      </w:pPr>
      <w:r>
        <w:rPr>
          <w:rStyle w:val="FootnoteReference"/>
        </w:rPr>
        <w:footnoteRef/>
      </w:r>
      <w:r>
        <w:t xml:space="preserve"> Cross-references: Matt 26:58; Matt 26:69-70; Mark 14:54; Luke 22:55-57.</w:t>
      </w:r>
    </w:p>
  </w:footnote>
  <w:footnote w:id="3402">
    <w:p>
      <w:pPr>
        <w:pStyle w:val="FootnoteText"/>
      </w:pPr>
      <w:r>
        <w:rPr>
          <w:rStyle w:val="FootnoteReference"/>
        </w:rPr>
        <w:footnoteRef/>
      </w:r>
      <w:r>
        <w:t xml:space="preserve"> Cross-references: John 18:15-18.</w:t>
      </w:r>
    </w:p>
  </w:footnote>
  <w:footnote w:id="3403">
    <w:p>
      <w:pPr>
        <w:pStyle w:val="FootnoteText"/>
      </w:pPr>
      <w:r>
        <w:rPr>
          <w:rStyle w:val="FootnoteReference"/>
        </w:rPr>
        <w:footnoteRef/>
      </w:r>
      <w:r>
        <w:t xml:space="preserve"> Cross-references for "Jesus": Matt 2:23; Matt 21:11; Mark 10:47; John 1:45-49; John 19:19; Acts 10:38.</w:t>
      </w:r>
    </w:p>
  </w:footnote>
  <w:footnote w:id="3404">
    <w:p>
      <w:pPr>
        <w:pStyle w:val="FootnoteText"/>
      </w:pPr>
      <w:r>
        <w:rPr>
          <w:rStyle w:val="FootnoteReference"/>
        </w:rPr>
        <w:footnoteRef/>
      </w:r>
      <w:r>
        <w:t xml:space="preserve"> Place name: Nazareth. Place-name meaning: Nazareth — separated; crowned; sanctified. Source form: Nazareth. Greek form: ναζαρεθ.</w:t>
      </w:r>
    </w:p>
  </w:footnote>
  <w:footnote w:id="340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06">
    <w:p>
      <w:pPr>
        <w:pStyle w:val="FootnoteText"/>
      </w:pPr>
      <w:r>
        <w:rPr>
          <w:rStyle w:val="FootnoteReference"/>
        </w:rPr>
        <w:footnoteRef/>
      </w:r>
      <w:r>
        <w:t xml:space="preserve"> Cross-references for "he denied": Mark 14:29-31; John 13:36-38; 2Tim 2:12-13.</w:t>
      </w:r>
    </w:p>
  </w:footnote>
  <w:footnote w:id="3407">
    <w:p>
      <w:pPr>
        <w:pStyle w:val="FootnoteText"/>
      </w:pPr>
      <w:r>
        <w:rPr>
          <w:rStyle w:val="FootnoteReference"/>
        </w:rPr>
        <w:footnoteRef/>
      </w:r>
      <w:r>
        <w:t xml:space="preserve"> Cross-references for "and began": Mark 14:38; Luke 22:58; John 18:25; Gal 6:1.</w:t>
      </w:r>
    </w:p>
  </w:footnote>
  <w:footnote w:id="3408">
    <w:p>
      <w:pPr>
        <w:pStyle w:val="FootnoteText"/>
      </w:pPr>
      <w:r>
        <w:rPr>
          <w:rStyle w:val="FootnoteReference"/>
        </w:rPr>
        <w:footnoteRef/>
      </w:r>
      <w:r>
        <w:t xml:space="preserve"> Cross-references: Matt 26:71; Mark 14:66; John 18:17.</w:t>
      </w:r>
    </w:p>
  </w:footnote>
  <w:footnote w:id="3409">
    <w:p>
      <w:pPr>
        <w:pStyle w:val="FootnoteText"/>
      </w:pPr>
      <w:r>
        <w:rPr>
          <w:rStyle w:val="FootnoteReference"/>
        </w:rPr>
        <w:footnoteRef/>
      </w:r>
      <w:r>
        <w:t xml:space="preserve"> Cross-references for "a little": Matt 26:73-74; Luke 22:59-60; John 18:26-27.</w:t>
      </w:r>
    </w:p>
  </w:footnote>
  <w:footnote w:id="3410">
    <w:p>
      <w:pPr>
        <w:pStyle w:val="FootnoteText"/>
      </w:pPr>
      <w:r>
        <w:rPr>
          <w:rStyle w:val="FootnoteReference"/>
        </w:rPr>
        <w:footnoteRef/>
      </w:r>
      <w:r>
        <w:t xml:space="preserve"> Cross-references: Judg 12:6; Acts 2:7.</w:t>
      </w:r>
    </w:p>
  </w:footnote>
  <w:footnote w:id="3411">
    <w:p>
      <w:pPr>
        <w:pStyle w:val="FootnoteText"/>
      </w:pPr>
      <w:r>
        <w:rPr>
          <w:rStyle w:val="FootnoteReference"/>
        </w:rPr>
        <w:footnoteRef/>
      </w:r>
      <w:r>
        <w:t xml:space="preserve"> Cross-references: 2Kgs 8:12-15; 2Kgs 10:32; Jer 17:9; 1Cor 10:12.</w:t>
      </w:r>
    </w:p>
  </w:footnote>
  <w:footnote w:id="3412">
    <w:p>
      <w:pPr>
        <w:pStyle w:val="FootnoteText"/>
      </w:pPr>
      <w:r>
        <w:rPr>
          <w:rStyle w:val="FootnoteReference"/>
        </w:rPr>
        <w:footnoteRef/>
      </w:r>
      <w:r>
        <w:t xml:space="preserve"> Cross-references for "the second": Matt 26:34; Matt 26:74; Mark 14:30; Mark 14:68.</w:t>
      </w:r>
    </w:p>
  </w:footnote>
  <w:footnote w:id="3413">
    <w:p>
      <w:pPr>
        <w:pStyle w:val="FootnoteText"/>
      </w:pPr>
      <w:r>
        <w:rPr>
          <w:rStyle w:val="FootnoteReference"/>
        </w:rPr>
        <w:footnoteRef/>
      </w:r>
      <w:r>
        <w:t xml:space="preserve"> Cross-references for "Peter": 2Sam 24:10; Ps 119:59-60; Jer 31:18-20; Ezek 16:63; Ezek 36:31; Luke 15:17-19; Luke 22:60.</w:t>
      </w:r>
    </w:p>
  </w:footnote>
  <w:footnote w:id="3414">
    <w:p>
      <w:pPr>
        <w:pStyle w:val="FootnoteText"/>
      </w:pPr>
      <w:r>
        <w:rPr>
          <w:rStyle w:val="FootnoteReference"/>
        </w:rPr>
        <w:footnoteRef/>
      </w:r>
      <w:r>
        <w:t xml:space="preserve"> Cross-references: Ezek 7:16; Matt 26:75; Luke 22:62; 2Cor 7:10.</w:t>
      </w:r>
    </w:p>
  </w:footnote>
  <w:footnote w:id="3415">
    <w:p>
      <w:pPr>
        <w:pStyle w:val="FootnoteText"/>
      </w:pPr>
      <w:r>
        <w:rPr>
          <w:rStyle w:val="FootnoteReference"/>
        </w:rPr>
        <w:footnoteRef/>
      </w:r>
      <w:r>
        <w:t xml:space="preserve"> Name meaning: Jesus (Yeshua) — Yahweh saves. He will save His people from their sins.</w:t>
      </w:r>
    </w:p>
  </w:footnote>
  <w:footnote w:id="3416">
    <w:p>
      <w:pPr>
        <w:pStyle w:val="FootnoteText"/>
      </w:pPr>
      <w:r>
        <w:rPr>
          <w:rStyle w:val="FootnoteReference"/>
        </w:rPr>
        <w:footnoteRef/>
      </w:r>
      <w:r>
        <w:t xml:space="preserve"> Cross-references for "and delivered": Matt 20:18-19; Mark 10:33-34; Luke 18:32-33; Luke 23:1; Luke 23:2-5; John 18:28-38; Acts 3:13.</w:t>
      </w:r>
    </w:p>
  </w:footnote>
  <w:footnote w:id="3417">
    <w:p>
      <w:pPr>
        <w:pStyle w:val="FootnoteText"/>
      </w:pPr>
      <w:r>
        <w:rPr>
          <w:rStyle w:val="FootnoteReference"/>
        </w:rPr>
        <w:footnoteRef/>
      </w:r>
      <w:r>
        <w:t xml:space="preserve"> Name meaning: Pilate (Pilatus) — Armed with a spear. Roman judge who washed his hands of Jesus.</w:t>
      </w:r>
    </w:p>
  </w:footnote>
  <w:footnote w:id="34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19">
    <w:p>
      <w:pPr>
        <w:pStyle w:val="FootnoteText"/>
      </w:pPr>
      <w:r>
        <w:rPr>
          <w:rStyle w:val="FootnoteReference"/>
        </w:rPr>
        <w:footnoteRef/>
      </w:r>
      <w:r>
        <w:t xml:space="preserve"> Cross-references: Ps 2:2; Matt 27:1-2; Luke 22:66; Acts 4:5-6; Acts 4:25-28.</w:t>
      </w:r>
    </w:p>
  </w:footnote>
  <w:footnote w:id="3420">
    <w:p>
      <w:pPr>
        <w:pStyle w:val="FootnoteText"/>
      </w:pPr>
      <w:r>
        <w:rPr>
          <w:rStyle w:val="FootnoteReference"/>
        </w:rPr>
        <w:footnoteRef/>
      </w:r>
      <w:r>
        <w:t xml:space="preserve"> People-name: Jews. People-name meaning: Jews — People of Judah; Judeans. Source form: Jews.</w:t>
      </w:r>
    </w:p>
  </w:footnote>
  <w:footnote w:id="3421">
    <w:p>
      <w:pPr>
        <w:pStyle w:val="FootnoteText"/>
      </w:pPr>
      <w:r>
        <w:rPr>
          <w:rStyle w:val="FootnoteReference"/>
        </w:rPr>
        <w:footnoteRef/>
      </w:r>
      <w:r>
        <w:t xml:space="preserve"> Cross-references: Matt 2:2; Matt 27:11; Luke 23:3; John 18:33-37; John 19:19-22; 1Tim 6:13.</w:t>
      </w:r>
    </w:p>
  </w:footnote>
  <w:footnote w:id="3422">
    <w:p>
      <w:pPr>
        <w:pStyle w:val="FootnoteText"/>
      </w:pPr>
      <w:r>
        <w:rPr>
          <w:rStyle w:val="FootnoteReference"/>
        </w:rPr>
        <w:footnoteRef/>
      </w:r>
      <w:r>
        <w:t xml:space="preserve"> Cross-references for "the chief": Matt 27:12; Luke 23:2-5; John 18:29-31; John 19:6-7; John 19:12.</w:t>
      </w:r>
    </w:p>
  </w:footnote>
  <w:footnote w:id="3423">
    <w:p>
      <w:pPr>
        <w:pStyle w:val="FootnoteText"/>
      </w:pPr>
      <w:r>
        <w:rPr>
          <w:rStyle w:val="FootnoteReference"/>
        </w:rPr>
        <w:footnoteRef/>
      </w:r>
      <w:r>
        <w:t xml:space="preserve"> Cross-references: Isa 53:7; Mark 14:60-61; Mark 15:5.</w:t>
      </w:r>
    </w:p>
  </w:footnote>
  <w:footnote w:id="3424">
    <w:p>
      <w:pPr>
        <w:pStyle w:val="FootnoteText"/>
      </w:pPr>
      <w:r>
        <w:rPr>
          <w:rStyle w:val="FootnoteReference"/>
        </w:rPr>
        <w:footnoteRef/>
      </w:r>
      <w:r>
        <w:t xml:space="preserve"> Cross-references: Matt 26:62; Matt 27:13; John 19:10.</w:t>
      </w:r>
    </w:p>
  </w:footnote>
  <w:footnote w:id="3425">
    <w:p>
      <w:pPr>
        <w:pStyle w:val="FootnoteText"/>
      </w:pPr>
      <w:r>
        <w:rPr>
          <w:rStyle w:val="FootnoteReference"/>
        </w:rPr>
        <w:footnoteRef/>
      </w:r>
      <w:r>
        <w:t xml:space="preserve"> Cross-references for "Jesus": Isa 53:7; John 19:9.</w:t>
      </w:r>
    </w:p>
  </w:footnote>
  <w:footnote w:id="3426">
    <w:p>
      <w:pPr>
        <w:pStyle w:val="FootnoteText"/>
      </w:pPr>
      <w:r>
        <w:rPr>
          <w:rStyle w:val="FootnoteReference"/>
        </w:rPr>
        <w:footnoteRef/>
      </w:r>
      <w:r>
        <w:t xml:space="preserve"> Cross-references for "Pilate": Ps 71:7; Isa 8:18; Zech 3:8; Matt 27:14; 1Cor 4:9.</w:t>
      </w:r>
    </w:p>
  </w:footnote>
  <w:footnote w:id="3427">
    <w:p>
      <w:pPr>
        <w:pStyle w:val="FootnoteText"/>
      </w:pPr>
      <w:r>
        <w:rPr>
          <w:rStyle w:val="FootnoteReference"/>
        </w:rPr>
        <w:footnoteRef/>
      </w:r>
      <w:r>
        <w:t xml:space="preserve"> Cross-references: Matt 26:2; Matt 26:5; Matt 27:15; Luke 23:16-17; John 18:39-40; Acts 24:27; Acts 25:9.</w:t>
      </w:r>
    </w:p>
  </w:footnote>
  <w:footnote w:id="3428">
    <w:p>
      <w:pPr>
        <w:pStyle w:val="FootnoteText"/>
      </w:pPr>
      <w:r>
        <w:rPr>
          <w:rStyle w:val="FootnoteReference"/>
        </w:rPr>
        <w:footnoteRef/>
      </w:r>
      <w:r>
        <w:t xml:space="preserve"> Name meaning: Barabbas (Bar-Abba) — Son of the father. Released in place of the true Son of the Father.</w:t>
      </w:r>
    </w:p>
  </w:footnote>
  <w:footnote w:id="3429">
    <w:p>
      <w:pPr>
        <w:pStyle w:val="FootnoteText"/>
      </w:pPr>
      <w:r>
        <w:rPr>
          <w:rStyle w:val="FootnoteReference"/>
        </w:rPr>
        <w:footnoteRef/>
      </w:r>
      <w:r>
        <w:t xml:space="preserve"> Cross-references: Matt 27:16; Luke 23:18-19; Luke 23:25.</w:t>
      </w:r>
    </w:p>
  </w:footnote>
  <w:footnote w:id="3430">
    <w:p>
      <w:pPr>
        <w:pStyle w:val="FootnoteText"/>
      </w:pPr>
      <w:r>
        <w:rPr>
          <w:rStyle w:val="FootnoteReference"/>
        </w:rPr>
        <w:footnoteRef/>
      </w:r>
      <w:r>
        <w:t xml:space="preserve"> Cross-references: Matt 27:17-21; John 18:39; John 19:4-5; John 19:14-16; Acts 3:13-15.</w:t>
      </w:r>
    </w:p>
  </w:footnote>
  <w:footnote w:id="3431">
    <w:p>
      <w:pPr>
        <w:pStyle w:val="FootnoteText"/>
      </w:pPr>
      <w:r>
        <w:rPr>
          <w:rStyle w:val="FootnoteReference"/>
        </w:rPr>
        <w:footnoteRef/>
      </w:r>
      <w:r>
        <w:t xml:space="preserve"> Cross-references: Gen 4:4-6; Gen 37:11; 1Sam 18:8-9; Prov 27:4; Eccl 4:4; Matt 27:18; Acts 13:45; Titus 3:3; Jas 3:14-16; Jas 4:5; 1John 3:12.</w:t>
      </w:r>
    </w:p>
  </w:footnote>
  <w:footnote w:id="3432">
    <w:p>
      <w:pPr>
        <w:pStyle w:val="FootnoteText"/>
      </w:pPr>
      <w:r>
        <w:rPr>
          <w:rStyle w:val="FootnoteReference"/>
        </w:rPr>
        <w:footnoteRef/>
      </w:r>
      <w:r>
        <w:t xml:space="preserve"> Cross-references: Hos 5:1; Matt 27:20; John 18:40; Acts 3:14.</w:t>
      </w:r>
    </w:p>
  </w:footnote>
  <w:footnote w:id="3433">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34">
    <w:p>
      <w:pPr>
        <w:pStyle w:val="FootnoteText"/>
      </w:pPr>
      <w:r>
        <w:rPr>
          <w:rStyle w:val="FootnoteReference"/>
        </w:rPr>
        <w:footnoteRef/>
      </w:r>
      <w:r>
        <w:t xml:space="preserve"> Cross-references: Ps 69:4; Isa 53:3; Matt 27:23-25; Luke 23:23-24; John 19:12-15; Acts 7:54-57; Acts 19:34; Acts 22:22-23.</w:t>
      </w:r>
    </w:p>
  </w:footnote>
  <w:footnote w:id="3435">
    <w:p>
      <w:pPr>
        <w:pStyle w:val="FootnoteText"/>
      </w:pPr>
      <w:r>
        <w:rPr>
          <w:rStyle w:val="FootnoteReference"/>
        </w:rPr>
        <w:footnoteRef/>
      </w:r>
      <w:r>
        <w:t xml:space="preserve"> Cross-references: Ps 57:11; Prov 29:25; Matt 27:26; Luke 23:24-25; John 19:1; John 19:16; Acts 24:27; Acts 25:9; Gal 1:19.</w:t>
      </w:r>
    </w:p>
  </w:footnote>
  <w:footnote w:id="3436">
    <w:p>
      <w:pPr>
        <w:pStyle w:val="FootnoteText"/>
      </w:pPr>
      <w:r>
        <w:rPr>
          <w:rStyle w:val="FootnoteReference"/>
        </w:rPr>
        <w:footnoteRef/>
      </w:r>
      <w:r>
        <w:t xml:space="preserve"> Cross-references for "the soldiers": Matt 27:27.</w:t>
      </w:r>
    </w:p>
  </w:footnote>
  <w:footnote w:id="3437">
    <w:p>
      <w:pPr>
        <w:pStyle w:val="FootnoteText"/>
      </w:pPr>
      <w:r>
        <w:rPr>
          <w:rStyle w:val="FootnoteReference"/>
        </w:rPr>
        <w:footnoteRef/>
      </w:r>
      <w:r>
        <w:t xml:space="preserve"> Cross-references for "Praetorium": John 18:28; John 19:9.</w:t>
      </w:r>
    </w:p>
  </w:footnote>
  <w:footnote w:id="3438">
    <w:p>
      <w:pPr>
        <w:pStyle w:val="FootnoteText"/>
      </w:pPr>
      <w:r>
        <w:rPr>
          <w:rStyle w:val="FootnoteReference"/>
        </w:rPr>
        <w:footnoteRef/>
      </w:r>
      <w:r>
        <w:t xml:space="preserve"> Cross-references: Matt 27:28-30; Luke 23:11; John 19:2-5.</w:t>
      </w:r>
    </w:p>
  </w:footnote>
  <w:footnote w:id="3439">
    <w:p>
      <w:pPr>
        <w:pStyle w:val="FootnoteText"/>
      </w:pPr>
      <w:r>
        <w:rPr>
          <w:rStyle w:val="FootnoteReference"/>
        </w:rPr>
        <w:footnoteRef/>
      </w:r>
      <w:r>
        <w:t xml:space="preserve"> Cross-references for "Hail": Gen 37:10; Gen 37:20; Matt 27:42-43; Mark 15:29-32; Luke 23:36-37; John 19:14-15.</w:t>
      </w:r>
    </w:p>
  </w:footnote>
  <w:footnote w:id="3440">
    <w:p>
      <w:pPr>
        <w:pStyle w:val="FootnoteText"/>
      </w:pPr>
      <w:r>
        <w:rPr>
          <w:rStyle w:val="FootnoteReference"/>
        </w:rPr>
        <w:footnoteRef/>
      </w:r>
      <w:r>
        <w:t xml:space="preserve"> Cross-references for "and bowing": Gen 24:52; Gen 43:28; 1Kgs 19:18; Isa 45:23; Rom 11:4; Rom 14:10-11; Phil 2:10; Esth 3:2-5.</w:t>
      </w:r>
    </w:p>
  </w:footnote>
  <w:footnote w:id="3441">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42">
    <w:p>
      <w:pPr>
        <w:pStyle w:val="FootnoteText"/>
      </w:pPr>
      <w:r>
        <w:rPr>
          <w:rStyle w:val="FootnoteReference"/>
        </w:rPr>
        <w:footnoteRef/>
      </w:r>
      <w:r>
        <w:t xml:space="preserve"> Cross-references for "and led": Matt 27:31; John 19:16.</w:t>
      </w:r>
    </w:p>
  </w:footnote>
  <w:footnote w:id="3443">
    <w:p>
      <w:pPr>
        <w:pStyle w:val="FootnoteText"/>
      </w:pPr>
      <w:r>
        <w:rPr>
          <w:rStyle w:val="FootnoteReference"/>
        </w:rPr>
        <w:footnoteRef/>
      </w:r>
      <w:r>
        <w:t xml:space="preserve"> Cross-references for "they compel": Matt 27:32; Luke 23:26.</w:t>
      </w:r>
    </w:p>
  </w:footnote>
  <w:footnote w:id="3444">
    <w:p>
      <w:pPr>
        <w:pStyle w:val="FootnoteText"/>
      </w:pPr>
      <w:r>
        <w:rPr>
          <w:rStyle w:val="FootnoteReference"/>
        </w:rPr>
        <w:footnoteRef/>
      </w:r>
      <w:r>
        <w:t xml:space="preserve"> Personal name: Simon. Personal-name meaning: Simon — that hears; that obeys. Source form: Simon.</w:t>
      </w:r>
    </w:p>
  </w:footnote>
  <w:footnote w:id="3445">
    <w:p>
      <w:pPr>
        <w:pStyle w:val="FootnoteText"/>
      </w:pPr>
      <w:r>
        <w:rPr>
          <w:rStyle w:val="FootnoteReference"/>
        </w:rPr>
        <w:footnoteRef/>
      </w:r>
      <w:r>
        <w:t xml:space="preserve"> Cross-references for "a Cyrenian": Acts 2:10; Acts 6:9; Acts 11:20; Acts 13:1.</w:t>
      </w:r>
    </w:p>
  </w:footnote>
  <w:footnote w:id="3446">
    <w:p>
      <w:pPr>
        <w:pStyle w:val="FootnoteText"/>
      </w:pPr>
      <w:r>
        <w:rPr>
          <w:rStyle w:val="FootnoteReference"/>
        </w:rPr>
        <w:footnoteRef/>
      </w:r>
      <w:r>
        <w:t xml:space="preserve"> Name meaning: Alexander (Alexandros) — Defender of men. The coppersmith who strongly opposed Paul.</w:t>
      </w:r>
    </w:p>
  </w:footnote>
  <w:footnote w:id="3447">
    <w:p>
      <w:pPr>
        <w:pStyle w:val="FootnoteText"/>
      </w:pPr>
      <w:r>
        <w:rPr>
          <w:rStyle w:val="FootnoteReference"/>
        </w:rPr>
        <w:footnoteRef/>
      </w:r>
      <w:r>
        <w:t xml:space="preserve"> Personal name: Rufus. Personal-name meaning: Rufus — red. Source form: Rufus.</w:t>
      </w:r>
    </w:p>
  </w:footnote>
  <w:footnote w:id="3448">
    <w:p>
      <w:pPr>
        <w:pStyle w:val="FootnoteText"/>
      </w:pPr>
      <w:r>
        <w:rPr>
          <w:rStyle w:val="FootnoteReference"/>
        </w:rPr>
        <w:footnoteRef/>
      </w:r>
      <w:r>
        <w:t xml:space="preserve"> Cross-references for "to bear": Luke 14:27; John 15:18-20.</w:t>
      </w:r>
    </w:p>
  </w:footnote>
  <w:footnote w:id="3449">
    <w:p>
      <w:pPr>
        <w:pStyle w:val="FootnoteText"/>
      </w:pPr>
      <w:r>
        <w:rPr>
          <w:rStyle w:val="FootnoteReference"/>
        </w:rPr>
        <w:footnoteRef/>
      </w:r>
      <w:r>
        <w:t xml:space="preserve"> Cross-references for "and Rufus": Rom 16:13.</w:t>
      </w:r>
    </w:p>
  </w:footnote>
  <w:footnote w:id="345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51">
    <w:p>
      <w:pPr>
        <w:pStyle w:val="FootnoteText"/>
      </w:pPr>
      <w:r>
        <w:rPr>
          <w:rStyle w:val="FootnoteReference"/>
        </w:rPr>
        <w:footnoteRef/>
      </w:r>
      <w:r>
        <w:t xml:space="preserve"> Cross-references for "Golgotha": Matt 27:33-44; Luke 23:27-33; John 19:17-27.</w:t>
      </w:r>
    </w:p>
  </w:footnote>
  <w:footnote w:id="3452">
    <w:p>
      <w:pPr>
        <w:pStyle w:val="FootnoteText"/>
      </w:pPr>
      <w:r>
        <w:rPr>
          <w:rStyle w:val="FootnoteReference"/>
        </w:rPr>
        <w:footnoteRef/>
      </w:r>
      <w:r>
        <w:t xml:space="preserve"> Cross-references: Matt 27:34; Luke 23:36; John 19:28-30.</w:t>
      </w:r>
    </w:p>
  </w:footnote>
  <w:footnote w:id="3453">
    <w:p>
      <w:pPr>
        <w:pStyle w:val="FootnoteText"/>
      </w:pPr>
      <w:r>
        <w:rPr>
          <w:rStyle w:val="FootnoteReference"/>
        </w:rPr>
        <w:footnoteRef/>
      </w:r>
      <w:r>
        <w:t xml:space="preserve"> Cross-references: Matt 26:19; Mark 14:25; Luke 22:18.</w:t>
      </w:r>
    </w:p>
  </w:footnote>
  <w:footnote w:id="3454">
    <w:p>
      <w:pPr>
        <w:pStyle w:val="FootnoteText"/>
      </w:pPr>
      <w:r>
        <w:rPr>
          <w:rStyle w:val="FootnoteReference"/>
        </w:rPr>
        <w:footnoteRef/>
      </w:r>
      <w:r>
        <w:t xml:space="preserve"> Cross-references for "crucified": Deut 21:23; Ps 22:16-17; Isa 53:4-8; Acts 5:30; 2Cor 5:21; Gal 3:13; 1Pet 2:24.</w:t>
      </w:r>
    </w:p>
  </w:footnote>
  <w:footnote w:id="3455">
    <w:p>
      <w:pPr>
        <w:pStyle w:val="FootnoteText"/>
      </w:pPr>
      <w:r>
        <w:rPr>
          <w:rStyle w:val="FootnoteReference"/>
        </w:rPr>
        <w:footnoteRef/>
      </w:r>
      <w:r>
        <w:t xml:space="preserve"> Cross-references for "they parted": Ps 22:18; Matt 27:35-36; Luke 23:34; John 19:23-24.</w:t>
      </w:r>
    </w:p>
  </w:footnote>
  <w:footnote w:id="3456">
    <w:p>
      <w:pPr>
        <w:pStyle w:val="FootnoteText"/>
      </w:pPr>
      <w:r>
        <w:rPr>
          <w:rStyle w:val="FootnoteReference"/>
        </w:rPr>
        <w:footnoteRef/>
      </w:r>
      <w:r>
        <w:t xml:space="preserve"> Cross-references: Matt 27:45; Mark 15:33; Luke 23:44; John 19:14; Acts 2:15.</w:t>
      </w:r>
    </w:p>
  </w:footnote>
  <w:footnote w:id="3457">
    <w:p>
      <w:pPr>
        <w:pStyle w:val="FootnoteText"/>
      </w:pPr>
      <w:r>
        <w:rPr>
          <w:rStyle w:val="FootnoteReference"/>
        </w:rPr>
        <w:footnoteRef/>
      </w:r>
      <w:r>
        <w:t xml:space="preserve"> Cross-references for "THE KING OF THE JEWS": Ps 2:6; Zech 9:9; Matt 2:2; Matt 27:37; Luke 23:37-38; John 19:18-22.</w:t>
      </w:r>
    </w:p>
  </w:footnote>
  <w:footnote w:id="3458">
    <w:p>
      <w:pPr>
        <w:pStyle w:val="FootnoteText"/>
      </w:pPr>
      <w:r>
        <w:rPr>
          <w:rStyle w:val="FootnoteReference"/>
        </w:rPr>
        <w:footnoteRef/>
      </w:r>
      <w:r>
        <w:t xml:space="preserve"> Cross-references: Deut 23:5; Ps 76:10; Prov 21:1; Isa 10:7; Isa 46:10.</w:t>
      </w:r>
    </w:p>
  </w:footnote>
  <w:footnote w:id="3459">
    <w:p>
      <w:pPr>
        <w:pStyle w:val="FootnoteText"/>
      </w:pPr>
      <w:r>
        <w:rPr>
          <w:rStyle w:val="FootnoteReference"/>
        </w:rPr>
        <w:footnoteRef/>
      </w:r>
      <w:r>
        <w:t xml:space="preserve"> Cross-references: Matt 27:38; Luke 23:32-33; John 19:18.</w:t>
      </w:r>
    </w:p>
  </w:footnote>
  <w:footnote w:id="3460">
    <w:p>
      <w:pPr>
        <w:pStyle w:val="FootnoteText"/>
      </w:pPr>
      <w:r>
        <w:rPr>
          <w:rStyle w:val="FootnoteReference"/>
        </w:rPr>
        <w:footnoteRef/>
      </w:r>
      <w:r>
        <w:t xml:space="preserve"> Cross-references: Isa 53:12; Luke 22:37; Heb 12:2.</w:t>
      </w:r>
    </w:p>
  </w:footnote>
  <w:footnote w:id="3461">
    <w:p>
      <w:pPr>
        <w:pStyle w:val="FootnoteText"/>
      </w:pPr>
      <w:r>
        <w:rPr>
          <w:rStyle w:val="FootnoteReference"/>
        </w:rPr>
        <w:footnoteRef/>
      </w:r>
      <w:r>
        <w:t xml:space="preserve"> Cross-references: Ps 22:7-8; Ps 22:12-14; Ps 35:15-21; Ps 69:7; Ps 69:19-20; Ps 69:26; Ps 109:25; Lam 1:12; Lam 2:15; Matt 27:39-40.</w:t>
      </w:r>
    </w:p>
  </w:footnote>
  <w:footnote w:id="3462">
    <w:p>
      <w:pPr>
        <w:pStyle w:val="FootnoteText"/>
      </w:pPr>
      <w:r>
        <w:rPr>
          <w:rStyle w:val="FootnoteReference"/>
        </w:rPr>
        <w:footnoteRef/>
      </w:r>
      <w:r>
        <w:t xml:space="preserve"> Cross-references: Gen 37:19-20; Matt 26:61; Mark 14:58; John 2:18-22.</w:t>
      </w:r>
    </w:p>
  </w:footnote>
  <w:footnote w:id="3463">
    <w:p>
      <w:pPr>
        <w:pStyle w:val="FootnoteText"/>
      </w:pPr>
      <w:r>
        <w:rPr>
          <w:rStyle w:val="FootnoteReference"/>
        </w:rPr>
        <w:footnoteRef/>
      </w:r>
      <w:r>
        <w:t xml:space="preserve"> Cross-references for "also": Ps 2:1-4; Ps 22:16-17; Matt 27:41-43; Luke 23:35-37.</w:t>
      </w:r>
    </w:p>
  </w:footnote>
  <w:footnote w:id="3464">
    <w:p>
      <w:pPr>
        <w:pStyle w:val="FootnoteText"/>
      </w:pPr>
      <w:r>
        <w:rPr>
          <w:rStyle w:val="FootnoteReference"/>
        </w:rPr>
        <w:footnoteRef/>
      </w:r>
      <w:r>
        <w:t xml:space="preserve"> Cross-references: John 11:47-52; John 12:23-24; 1Pet 3:17-18.</w:t>
      </w:r>
    </w:p>
  </w:footnote>
  <w:footnote w:id="3465">
    <w:p>
      <w:pPr>
        <w:pStyle w:val="FootnoteText"/>
      </w:pPr>
      <w:r>
        <w:rPr>
          <w:rStyle w:val="FootnoteReference"/>
        </w:rPr>
        <w:footnoteRef/>
      </w:r>
      <w:r>
        <w:t xml:space="preserve"> Personal name: Christ. Personal-name meaning: Christ — anointed. Source form: Christ.</w:t>
      </w:r>
    </w:p>
  </w:footnote>
  <w:footnote w:id="3466">
    <w:p>
      <w:pPr>
        <w:pStyle w:val="FootnoteText"/>
      </w:pPr>
      <w:r>
        <w:rPr>
          <w:rStyle w:val="FootnoteReference"/>
        </w:rPr>
        <w:footnoteRef/>
      </w:r>
      <w:r>
        <w:t xml:space="preserve"> Place name: Israel. Place-name meaning: Israel — God contends; strives with God. Source form: Israel. Greek form: ισραηλ.</w:t>
      </w:r>
    </w:p>
  </w:footnote>
  <w:footnote w:id="3467">
    <w:p>
      <w:pPr>
        <w:pStyle w:val="FootnoteText"/>
      </w:pPr>
      <w:r>
        <w:rPr>
          <w:rStyle w:val="FootnoteReference"/>
        </w:rPr>
        <w:footnoteRef/>
      </w:r>
      <w:r>
        <w:t xml:space="preserve"> Cross-references for "Christ": Isa 44:6; Zeph 3:15; Zech 9:9; Mark 14:61-62; John 1:49; John 12:13; John 19:12-15; John 20:25-29.</w:t>
      </w:r>
    </w:p>
  </w:footnote>
  <w:footnote w:id="3468">
    <w:p>
      <w:pPr>
        <w:pStyle w:val="FootnoteText"/>
      </w:pPr>
      <w:r>
        <w:rPr>
          <w:rStyle w:val="FootnoteReference"/>
        </w:rPr>
        <w:footnoteRef/>
      </w:r>
      <w:r>
        <w:t xml:space="preserve"> Cross-references: Matt 27:44; Luke 23:39-43.</w:t>
      </w:r>
    </w:p>
  </w:footnote>
  <w:footnote w:id="3469">
    <w:p>
      <w:pPr>
        <w:pStyle w:val="FootnoteText"/>
      </w:pPr>
      <w:r>
        <w:rPr>
          <w:rStyle w:val="FootnoteReference"/>
        </w:rPr>
        <w:footnoteRef/>
      </w:r>
      <w:r>
        <w:t xml:space="preserve"> Cross-references for "darkness": Ps 105:28; Isa 50:3-4; Amos 8:9-10.</w:t>
      </w:r>
    </w:p>
  </w:footnote>
  <w:footnote w:id="3470">
    <w:p>
      <w:pPr>
        <w:pStyle w:val="FootnoteText"/>
      </w:pPr>
      <w:r>
        <w:rPr>
          <w:rStyle w:val="FootnoteReference"/>
        </w:rPr>
        <w:footnoteRef/>
      </w:r>
      <w:r>
        <w:t xml:space="preserve"> Cross-references for "Eloi": Ps 22:1; Matt 27:46; Heb 5:7.</w:t>
      </w:r>
    </w:p>
  </w:footnote>
  <w:footnote w:id="34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474">
    <w:p>
      <w:pPr>
        <w:pStyle w:val="FootnoteText"/>
      </w:pPr>
      <w:r>
        <w:rPr>
          <w:rStyle w:val="FootnoteReference"/>
        </w:rPr>
        <w:footnoteRef/>
      </w:r>
      <w:r>
        <w:t xml:space="preserve"> Cross-references: Dan 9:21; Luke 23:46; Acts 10:3.</w:t>
      </w:r>
    </w:p>
  </w:footnote>
  <w:footnote w:id="3475">
    <w:p>
      <w:pPr>
        <w:pStyle w:val="FootnoteText"/>
      </w:pPr>
      <w:r>
        <w:rPr>
          <w:rStyle w:val="FootnoteReference"/>
        </w:rPr>
        <w:footnoteRef/>
      </w:r>
      <w:r>
        <w:t xml:space="preserve"> Cross-references: Ps 27:9; Ps 42:9; Ps 71:11; Isa 41:17; Lam 1:12; Lam 5:20.</w:t>
      </w:r>
    </w:p>
  </w:footnote>
  <w:footnote w:id="3476">
    <w:p>
      <w:pPr>
        <w:pStyle w:val="FootnoteText"/>
      </w:pPr>
      <w:r>
        <w:rPr>
          <w:rStyle w:val="FootnoteReference"/>
        </w:rPr>
        <w:footnoteRef/>
      </w:r>
      <w:r>
        <w:t xml:space="preserve"> Personal name: Elijah. Personal-name meaning: Elijah — My God is Yahweh. Source form: Elijah.</w:t>
      </w:r>
    </w:p>
  </w:footnote>
  <w:footnote w:id="3477">
    <w:p>
      <w:pPr>
        <w:pStyle w:val="FootnoteText"/>
      </w:pPr>
      <w:r>
        <w:rPr>
          <w:rStyle w:val="FootnoteReference"/>
        </w:rPr>
        <w:footnoteRef/>
      </w:r>
      <w:r>
        <w:t xml:space="preserve"> Cross-references: Matt 17:11-13; Matt 27:47-49; Mark 9:11-13.</w:t>
      </w:r>
    </w:p>
  </w:footnote>
  <w:footnote w:id="3478">
    <w:p>
      <w:pPr>
        <w:pStyle w:val="FootnoteText"/>
      </w:pPr>
      <w:r>
        <w:rPr>
          <w:rStyle w:val="FootnoteReference"/>
        </w:rPr>
        <w:footnoteRef/>
      </w:r>
      <w:r>
        <w:t xml:space="preserve"> Cross-references: Ps 69:21; Mark 15:23; Luke 23:36; John 19:28-30.</w:t>
      </w:r>
    </w:p>
  </w:footnote>
  <w:footnote w:id="3479">
    <w:p>
      <w:pPr>
        <w:pStyle w:val="FootnoteText"/>
      </w:pPr>
      <w:r>
        <w:rPr>
          <w:rStyle w:val="FootnoteReference"/>
        </w:rPr>
        <w:footnoteRef/>
      </w:r>
      <w:r>
        <w:t xml:space="preserve"> Cross-references: Matt 27:50; Luke 23:46; John 19:30.</w:t>
      </w:r>
    </w:p>
  </w:footnote>
  <w:footnote w:id="3480">
    <w:p>
      <w:pPr>
        <w:pStyle w:val="FootnoteText"/>
      </w:pPr>
      <w:r>
        <w:rPr>
          <w:rStyle w:val="FootnoteReference"/>
        </w:rPr>
        <w:footnoteRef/>
      </w:r>
      <w:r>
        <w:t xml:space="preserve"> Cross-references: Exod 26:31-34; Exod 40:20-21; Lev 16:2-19; 2Chr 3:8-14; Matt 27:51-53; Luke 23:45; Heb 4:14-16; Heb 6:19; Heb 9:3-12; Heb 10:19-23.</w:t>
      </w:r>
    </w:p>
  </w:footnote>
  <w:footnote w:id="3481">
    <w:p>
      <w:pPr>
        <w:pStyle w:val="FootnoteText"/>
      </w:pPr>
      <w:r>
        <w:rPr>
          <w:rStyle w:val="FootnoteReference"/>
        </w:rPr>
        <w:footnoteRef/>
      </w:r>
      <w:r>
        <w:t xml:space="preserve"> Cross-references for "the centurion": Matt 8:5-10; Mark 15:44; Acts 10:1; Acts 27:1-3; Acts 27:43.</w:t>
      </w:r>
    </w:p>
  </w:footnote>
  <w:footnote w:id="3482">
    <w:p>
      <w:pPr>
        <w:pStyle w:val="FootnoteText"/>
      </w:pPr>
      <w:r>
        <w:rPr>
          <w:rStyle w:val="FootnoteReference"/>
        </w:rPr>
        <w:footnoteRef/>
      </w:r>
      <w:r>
        <w:t xml:space="preserve"> Cross-references for "he said": Matt 27:43; Matt 27:54; Luke 23:47-48.</w:t>
      </w:r>
    </w:p>
  </w:footnote>
  <w:footnote w:id="3483">
    <w:p>
      <w:pPr>
        <w:pStyle w:val="FootnoteText"/>
      </w:pPr>
      <w:r>
        <w:rPr>
          <w:rStyle w:val="FootnoteReference"/>
        </w:rPr>
        <w:footnoteRef/>
      </w:r>
      <w:r>
        <w:t xml:space="preserve"> Cross-references for "women": Ps 38:11; Matt 27:55-56; Luke 23:49; John 19:25-27.</w:t>
      </w:r>
    </w:p>
  </w:footnote>
  <w:footnote w:id="3484">
    <w:p>
      <w:pPr>
        <w:pStyle w:val="FootnoteText"/>
      </w:pPr>
      <w:r>
        <w:rPr>
          <w:rStyle w:val="FootnoteReference"/>
        </w:rPr>
        <w:footnoteRef/>
      </w:r>
      <w:r>
        <w:t xml:space="preserve"> Name meaning: Mary (Miryam) — Bitter; beloved; exalted one. Mother of Jesus; experienced bitterness yet exaltation.</w:t>
      </w:r>
    </w:p>
  </w:footnote>
  <w:footnote w:id="3485">
    <w:p>
      <w:pPr>
        <w:pStyle w:val="FootnoteText"/>
      </w:pPr>
      <w:r>
        <w:rPr>
          <w:rStyle w:val="FootnoteReference"/>
        </w:rPr>
        <w:footnoteRef/>
      </w:r>
      <w:r>
        <w:t xml:space="preserve"> People-name: Magdalene. People-name meaning: Magdalene — a person from Magdala. Source form: Magdalene.</w:t>
      </w:r>
    </w:p>
  </w:footnote>
  <w:footnote w:id="3486">
    <w:p>
      <w:pPr>
        <w:pStyle w:val="FootnoteText"/>
      </w:pPr>
      <w:r>
        <w:rPr>
          <w:rStyle w:val="FootnoteReference"/>
        </w:rPr>
        <w:footnoteRef/>
      </w:r>
      <w:r>
        <w:t xml:space="preserve"> Cross-references for "Mary the": Matt 13:55; Matt 27:55; Matt 27:61; Mark 15:47; Mark 16:1; John 19:25; 1Cor 9:5; Gal 1:19; Jas 1:1.</w:t>
      </w:r>
    </w:p>
  </w:footnote>
  <w:footnote w:id="3487">
    <w:p>
      <w:pPr>
        <w:pStyle w:val="FootnoteText"/>
      </w:pPr>
      <w:r>
        <w:rPr>
          <w:rStyle w:val="FootnoteReference"/>
        </w:rPr>
        <w:footnoteRef/>
      </w:r>
      <w:r>
        <w:t xml:space="preserve"> Name meaning: James (Yaaqov) — Supplanter. One of the sons of thunder; later a pillar of the Church.</w:t>
      </w:r>
    </w:p>
  </w:footnote>
  <w:footnote w:id="3488">
    <w:p>
      <w:pPr>
        <w:pStyle w:val="FootnoteText"/>
      </w:pPr>
      <w:r>
        <w:rPr>
          <w:rStyle w:val="FootnoteReference"/>
        </w:rPr>
        <w:footnoteRef/>
      </w:r>
      <w:r>
        <w:t xml:space="preserve"> Personal name: Joses. Personal-name meaning: Joses — raised; who pardons. Source form: Joses.</w:t>
      </w:r>
    </w:p>
  </w:footnote>
  <w:footnote w:id="3489">
    <w:p>
      <w:pPr>
        <w:pStyle w:val="FootnoteText"/>
      </w:pPr>
      <w:r>
        <w:rPr>
          <w:rStyle w:val="FootnoteReference"/>
        </w:rPr>
        <w:footnoteRef/>
      </w:r>
      <w:r>
        <w:t xml:space="preserve"> Name meaning: Salome (Shalom) — Peace; peaceful. Associated with the disciples and the resurrection narratives.</w:t>
      </w:r>
    </w:p>
  </w:footnote>
  <w:footnote w:id="3490">
    <w:p>
      <w:pPr>
        <w:pStyle w:val="FootnoteText"/>
      </w:pPr>
      <w:r>
        <w:rPr>
          <w:rStyle w:val="FootnoteReference"/>
        </w:rPr>
        <w:footnoteRef/>
      </w:r>
      <w:r>
        <w:t xml:space="preserve"> Name meaning: Mary Magdalene (Miryam) — Of Magdala. First witness to the resurrection.</w:t>
      </w:r>
    </w:p>
  </w:footnote>
  <w:footnote w:id="3491">
    <w:p>
      <w:pPr>
        <w:pStyle w:val="FootnoteText"/>
      </w:pPr>
      <w:r>
        <w:rPr>
          <w:rStyle w:val="FootnoteReference"/>
        </w:rPr>
        <w:footnoteRef/>
      </w:r>
      <w:r>
        <w:t xml:space="preserve"> Cross-references for "Mary Magdalene": Matt 28:1; Mark 16:9; Luke 8:2-3; John 20:11-18.</w:t>
      </w:r>
    </w:p>
  </w:footnote>
  <w:footnote w:id="3492">
    <w:p>
      <w:pPr>
        <w:pStyle w:val="FootnoteText"/>
      </w:pPr>
      <w:r>
        <w:rPr>
          <w:rStyle w:val="FootnoteReference"/>
        </w:rPr>
        <w:footnoteRef/>
      </w:r>
      <w:r>
        <w:t xml:space="preserve"> Cross-references for "Salome": Mark 16:1.</w:t>
      </w:r>
    </w:p>
  </w:footnote>
  <w:footnote w:id="3493">
    <w:p>
      <w:pPr>
        <w:pStyle w:val="FootnoteText"/>
      </w:pPr>
      <w:r>
        <w:rPr>
          <w:rStyle w:val="FootnoteReference"/>
        </w:rPr>
        <w:footnoteRef/>
      </w:r>
      <w:r>
        <w:t xml:space="preserve"> Place name: Galilee. Place-name meaning: Galilee — wheel; revolution. Source form: Galilee. Greek form: γαλιλαιας.</w:t>
      </w:r>
    </w:p>
  </w:footnote>
  <w:footnote w:id="3494">
    <w:p>
      <w:pPr>
        <w:pStyle w:val="FootnoteText"/>
      </w:pPr>
      <w:r>
        <w:rPr>
          <w:rStyle w:val="FootnoteReference"/>
        </w:rPr>
        <w:footnoteRef/>
      </w:r>
      <w:r>
        <w:t xml:space="preserve"> Place name: Jerusalem. Place-name meaning: Jerusalem — vision of peace. Source form: Jerusalem. Greek form: ιεροσολυμα.</w:t>
      </w:r>
    </w:p>
  </w:footnote>
  <w:footnote w:id="3495">
    <w:p>
      <w:pPr>
        <w:pStyle w:val="FootnoteText"/>
      </w:pPr>
      <w:r>
        <w:rPr>
          <w:rStyle w:val="FootnoteReference"/>
        </w:rPr>
        <w:footnoteRef/>
      </w:r>
      <w:r>
        <w:t xml:space="preserve"> Cross-references: Matt 27:56; Luke 8:2-3.</w:t>
      </w:r>
    </w:p>
  </w:footnote>
  <w:footnote w:id="3496">
    <w:p>
      <w:pPr>
        <w:pStyle w:val="FootnoteText"/>
      </w:pPr>
      <w:r>
        <w:rPr>
          <w:rStyle w:val="FootnoteReference"/>
        </w:rPr>
        <w:footnoteRef/>
      </w:r>
      <w:r>
        <w:t xml:space="preserve"> Cross-references: Matt 27:57; Matt 27:62; Luke 23:50-54; John 19:38.</w:t>
      </w:r>
    </w:p>
  </w:footnote>
  <w:footnote w:id="3497">
    <w:p>
      <w:pPr>
        <w:pStyle w:val="FootnoteText"/>
      </w:pPr>
      <w:r>
        <w:rPr>
          <w:rStyle w:val="FootnoteReference"/>
        </w:rPr>
        <w:footnoteRef/>
      </w:r>
      <w:r>
        <w:t xml:space="preserve"> Personal name: Joseph. Personal-name meaning: Joseph — He adds; may He add. Source form: Joseph.</w:t>
      </w:r>
    </w:p>
  </w:footnote>
  <w:footnote w:id="3498">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499">
    <w:p>
      <w:pPr>
        <w:pStyle w:val="FootnoteText"/>
      </w:pPr>
      <w:r>
        <w:rPr>
          <w:rStyle w:val="FootnoteReference"/>
        </w:rPr>
        <w:footnoteRef/>
      </w:r>
      <w:r>
        <w:t xml:space="preserve"> Cross-references for "and went": Matt 19:30; Matt 20:16; Mark 14:54; Mark 14:66-72; Acts 4:8-13; Phil 1:14.</w:t>
      </w:r>
    </w:p>
  </w:footnote>
  <w:footnote w:id="3500">
    <w:p>
      <w:pPr>
        <w:pStyle w:val="FootnoteText"/>
      </w:pPr>
      <w:r>
        <w:rPr>
          <w:rStyle w:val="FootnoteReference"/>
        </w:rPr>
        <w:footnoteRef/>
      </w:r>
      <w:r>
        <w:t xml:space="preserve"> Cross-references: Mark 10:23-27.</w:t>
      </w:r>
    </w:p>
  </w:footnote>
  <w:footnote w:id="3501">
    <w:p>
      <w:pPr>
        <w:pStyle w:val="FootnoteText"/>
      </w:pPr>
      <w:r>
        <w:rPr>
          <w:rStyle w:val="FootnoteReference"/>
        </w:rPr>
        <w:footnoteRef/>
      </w:r>
      <w:r>
        <w:t xml:space="preserve"> Cross-references: John 19:31-37.</w:t>
      </w:r>
    </w:p>
  </w:footnote>
  <w:footnote w:id="3502">
    <w:p>
      <w:pPr>
        <w:pStyle w:val="FootnoteText"/>
      </w:pPr>
      <w:r>
        <w:rPr>
          <w:rStyle w:val="FootnoteReference"/>
        </w:rPr>
        <w:footnoteRef/>
      </w:r>
      <w:r>
        <w:t xml:space="preserve"> Cross-references for "he gave": Matt 27:58; John 19:38.</w:t>
      </w:r>
    </w:p>
  </w:footnote>
  <w:footnote w:id="3503">
    <w:p>
      <w:pPr>
        <w:pStyle w:val="FootnoteText"/>
      </w:pPr>
      <w:r>
        <w:rPr>
          <w:rStyle w:val="FootnoteReference"/>
        </w:rPr>
        <w:footnoteRef/>
      </w:r>
      <w:r>
        <w:t xml:space="preserve"> Cross-references for "and took": Matt 27:59-60; Luke 23:53; John 19:38-42.</w:t>
      </w:r>
    </w:p>
  </w:footnote>
  <w:footnote w:id="3504">
    <w:p>
      <w:pPr>
        <w:pStyle w:val="FootnoteText"/>
      </w:pPr>
      <w:r>
        <w:rPr>
          <w:rStyle w:val="FootnoteReference"/>
        </w:rPr>
        <w:footnoteRef/>
      </w:r>
      <w:r>
        <w:t xml:space="preserve"> Cross-references for "and laid": Isa 53:9.</w:t>
      </w:r>
    </w:p>
  </w:footnote>
  <w:footnote w:id="3505">
    <w:p>
      <w:pPr>
        <w:pStyle w:val="FootnoteText"/>
      </w:pPr>
      <w:r>
        <w:rPr>
          <w:rStyle w:val="FootnoteReference"/>
        </w:rPr>
        <w:footnoteRef/>
      </w:r>
      <w:r>
        <w:t xml:space="preserve"> Cross-references for "and rolled": Matt 27:60; Matt 28:2; Mark 16:3-4; John 11:38.</w:t>
      </w:r>
    </w:p>
  </w:footnote>
  <w:footnote w:id="3506">
    <w:p>
      <w:pPr>
        <w:pStyle w:val="FootnoteText"/>
      </w:pPr>
      <w:r>
        <w:rPr>
          <w:rStyle w:val="FootnoteReference"/>
        </w:rPr>
        <w:footnoteRef/>
      </w:r>
      <w:r>
        <w:t xml:space="preserve"> Cross-references: Isa 22:16.</w:t>
      </w:r>
    </w:p>
  </w:footnote>
  <w:footnote w:id="3507">
    <w:p>
      <w:pPr>
        <w:pStyle w:val="FootnoteText"/>
      </w:pPr>
      <w:r>
        <w:rPr>
          <w:rStyle w:val="FootnoteReference"/>
        </w:rPr>
        <w:footnoteRef/>
      </w:r>
      <w:r>
        <w:t xml:space="preserve"> Cross-references: Matt 27:61; Matt 28:1; Mark 15:40; Mark 16:1; Luke 23:55-56; Luke 24:1-2.</w:t>
      </w:r>
    </w:p>
  </w:footnote>
  <w:footnote w:id="3508">
    <w:p>
      <w:pPr>
        <w:pStyle w:val="FootnoteText"/>
      </w:pPr>
      <w:r>
        <w:rPr>
          <w:rStyle w:val="FootnoteReference"/>
        </w:rPr>
        <w:footnoteRef/>
      </w:r>
      <w:r>
        <w:t xml:space="preserve"> Name meaning: Mary (Miryam) — Bitter; beloved; exalted one. Mother of Jesus; experienced bitterness yet exaltation.</w:t>
      </w:r>
    </w:p>
  </w:footnote>
  <w:footnote w:id="3509">
    <w:p>
      <w:pPr>
        <w:pStyle w:val="FootnoteText"/>
      </w:pPr>
      <w:r>
        <w:rPr>
          <w:rStyle w:val="FootnoteReference"/>
        </w:rPr>
        <w:footnoteRef/>
      </w:r>
      <w:r>
        <w:t xml:space="preserve"> People-name: Magdalene. People-name meaning: Magdalene — a person from Magdala. Source form: Magdalene.</w:t>
      </w:r>
    </w:p>
  </w:footnote>
  <w:footnote w:id="3510">
    <w:p>
      <w:pPr>
        <w:pStyle w:val="FootnoteText"/>
      </w:pPr>
      <w:r>
        <w:rPr>
          <w:rStyle w:val="FootnoteReference"/>
        </w:rPr>
        <w:footnoteRef/>
      </w:r>
      <w:r>
        <w:t xml:space="preserve"> Name meaning: James (Yaaqov) — Supplanter. One of the sons of thunder; later a pillar of the Church.</w:t>
      </w:r>
    </w:p>
  </w:footnote>
  <w:footnote w:id="3511">
    <w:p>
      <w:pPr>
        <w:pStyle w:val="FootnoteText"/>
      </w:pPr>
      <w:r>
        <w:rPr>
          <w:rStyle w:val="FootnoteReference"/>
        </w:rPr>
        <w:footnoteRef/>
      </w:r>
      <w:r>
        <w:t xml:space="preserve"> Name meaning: Salome (Shalom) — Peace; peaceful. Associated with the disciples and the resurrection narratives.</w:t>
      </w:r>
    </w:p>
  </w:footnote>
  <w:footnote w:id="3512">
    <w:p>
      <w:pPr>
        <w:pStyle w:val="FootnoteText"/>
      </w:pPr>
      <w:r>
        <w:rPr>
          <w:rStyle w:val="FootnoteReference"/>
        </w:rPr>
        <w:footnoteRef/>
      </w:r>
      <w:r>
        <w:t xml:space="preserve"> Name meaning: Mary Magdalene (Miryam) — Of Magdala. First witness to the resurrection.</w:t>
      </w:r>
    </w:p>
  </w:footnote>
  <w:footnote w:id="3513">
    <w:p>
      <w:pPr>
        <w:pStyle w:val="FootnoteText"/>
      </w:pPr>
      <w:r>
        <w:rPr>
          <w:rStyle w:val="FootnoteReference"/>
        </w:rPr>
        <w:footnoteRef/>
      </w:r>
      <w:r>
        <w:t xml:space="preserve"> Cross-references for "Mary Magdalene": Mark 15:40; Mark 15:47; Luke 24:10; John 19:25.</w:t>
      </w:r>
    </w:p>
  </w:footnote>
  <w:footnote w:id="3514">
    <w:p>
      <w:pPr>
        <w:pStyle w:val="FootnoteText"/>
      </w:pPr>
      <w:r>
        <w:rPr>
          <w:rStyle w:val="FootnoteReference"/>
        </w:rPr>
        <w:footnoteRef/>
      </w:r>
      <w:r>
        <w:t xml:space="preserve"> Cross-references: 2Chr 16:14; Mark 14:3; Mark 14:8; John 19:40.</w:t>
      </w:r>
    </w:p>
  </w:footnote>
  <w:footnote w:id="3515">
    <w:p>
      <w:pPr>
        <w:pStyle w:val="FootnoteText"/>
      </w:pPr>
      <w:r>
        <w:rPr>
          <w:rStyle w:val="FootnoteReference"/>
        </w:rPr>
        <w:footnoteRef/>
      </w:r>
      <w:r>
        <w:t xml:space="preserve"> Cross-references: Luke 24:10.</w:t>
      </w:r>
    </w:p>
  </w:footnote>
  <w:footnote w:id="3516">
    <w:p>
      <w:pPr>
        <w:pStyle w:val="FootnoteText"/>
      </w:pPr>
      <w:r>
        <w:rPr>
          <w:rStyle w:val="FootnoteReference"/>
        </w:rPr>
        <w:footnoteRef/>
      </w:r>
      <w:r>
        <w:t xml:space="preserve"> Cross-references: Matt 28:1; Luke 24:1; John 20:1.</w:t>
      </w:r>
    </w:p>
  </w:footnote>
  <w:footnote w:id="3517">
    <w:p>
      <w:pPr>
        <w:pStyle w:val="FootnoteText"/>
      </w:pPr>
      <w:r>
        <w:rPr>
          <w:rStyle w:val="FootnoteReference"/>
        </w:rPr>
        <w:footnoteRef/>
      </w:r>
      <w:r>
        <w:t xml:space="preserve"> Cross-references: Matt 27:60-66; Mark 15:46-47.</w:t>
      </w:r>
    </w:p>
  </w:footnote>
  <w:footnote w:id="3518">
    <w:p>
      <w:pPr>
        <w:pStyle w:val="FootnoteText"/>
      </w:pPr>
      <w:r>
        <w:rPr>
          <w:rStyle w:val="FootnoteReference"/>
        </w:rPr>
        <w:footnoteRef/>
      </w:r>
      <w:r>
        <w:t xml:space="preserve"> Cross-references for "they saw": Matt 28:2-4; Luke 24:2; John 20:1.</w:t>
      </w:r>
    </w:p>
  </w:footnote>
  <w:footnote w:id="3519">
    <w:p>
      <w:pPr>
        <w:pStyle w:val="FootnoteText"/>
      </w:pPr>
      <w:r>
        <w:rPr>
          <w:rStyle w:val="FootnoteReference"/>
        </w:rPr>
        <w:footnoteRef/>
      </w:r>
      <w:r>
        <w:t xml:space="preserve"> Cross-references for "entering": Luke 24:3; John 20:8.</w:t>
      </w:r>
    </w:p>
  </w:footnote>
  <w:footnote w:id="3520">
    <w:p>
      <w:pPr>
        <w:pStyle w:val="FootnoteText"/>
      </w:pPr>
      <w:r>
        <w:rPr>
          <w:rStyle w:val="FootnoteReference"/>
        </w:rPr>
        <w:footnoteRef/>
      </w:r>
      <w:r>
        <w:t xml:space="preserve"> Cross-references for "a young": Dan 10:5-6; Matt 28:1; Matt 28:3; Luke 24:4; Luke 24:4-5; John 20:11; John 20:11-12.</w:t>
      </w:r>
    </w:p>
  </w:footnote>
  <w:footnote w:id="3521">
    <w:p>
      <w:pPr>
        <w:pStyle w:val="FootnoteText"/>
      </w:pPr>
      <w:r>
        <w:rPr>
          <w:rStyle w:val="FootnoteReference"/>
        </w:rPr>
        <w:footnoteRef/>
      </w:r>
      <w:r>
        <w:t xml:space="preserve"> Name meaning: Jesus (Yeshua) — Yahweh saves. He will save His people from their sins.</w:t>
      </w:r>
    </w:p>
  </w:footnote>
  <w:footnote w:id="3522">
    <w:p>
      <w:pPr>
        <w:pStyle w:val="FootnoteText"/>
      </w:pPr>
      <w:r>
        <w:rPr>
          <w:rStyle w:val="FootnoteReference"/>
        </w:rPr>
        <w:footnoteRef/>
      </w:r>
      <w:r>
        <w:t xml:space="preserve"> Place name: Nazareth. Place-name meaning: Nazareth — separated; crowned; sanctified. Source form: Nazareth. Greek form: ναζαρεθ.</w:t>
      </w:r>
    </w:p>
  </w:footnote>
  <w:footnote w:id="35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2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25">
    <w:p>
      <w:pPr>
        <w:pStyle w:val="FootnoteText"/>
      </w:pPr>
      <w:r>
        <w:rPr>
          <w:rStyle w:val="FootnoteReference"/>
        </w:rPr>
        <w:footnoteRef/>
      </w:r>
      <w:r>
        <w:t xml:space="preserve"> Cross-references: Matt 14:26-27; Matt 28:4-5; Rev 1:17-18.</w:t>
      </w:r>
    </w:p>
  </w:footnote>
  <w:footnote w:id="3526">
    <w:p>
      <w:pPr>
        <w:pStyle w:val="FootnoteText"/>
      </w:pPr>
      <w:r>
        <w:rPr>
          <w:rStyle w:val="FootnoteReference"/>
        </w:rPr>
        <w:footnoteRef/>
      </w:r>
      <w:r>
        <w:t xml:space="preserve"> Cross-references: Ps 105:3-4; Prov 8:17.</w:t>
      </w:r>
    </w:p>
  </w:footnote>
  <w:footnote w:id="3527">
    <w:p>
      <w:pPr>
        <w:pStyle w:val="FootnoteText"/>
      </w:pPr>
      <w:r>
        <w:rPr>
          <w:rStyle w:val="FootnoteReference"/>
        </w:rPr>
        <w:footnoteRef/>
      </w:r>
      <w:r>
        <w:t xml:space="preserve"> Cross-references for "Jesus": John 19:19-20; Acts 2:22-23; Acts 4:10; Acts 10:38-40.</w:t>
      </w:r>
    </w:p>
  </w:footnote>
  <w:footnote w:id="3528">
    <w:p>
      <w:pPr>
        <w:pStyle w:val="FootnoteText"/>
      </w:pPr>
      <w:r>
        <w:rPr>
          <w:rStyle w:val="FootnoteReference"/>
        </w:rPr>
        <w:footnoteRef/>
      </w:r>
      <w:r>
        <w:t xml:space="preserve"> Cross-references: Ps 71:20; Matt 12:40; Matt 28:6-7; Mark 9:9-10; Mark 10:34; Luke 24:4-8; Luke 24:20-27; Luke 24:46; John 2:19-22; 1Cor 15:3-7.</w:t>
      </w:r>
    </w:p>
  </w:footnote>
  <w:footnote w:id="3529">
    <w:p>
      <w:pPr>
        <w:pStyle w:val="FootnoteText"/>
      </w:pPr>
      <w:r>
        <w:rPr>
          <w:rStyle w:val="FootnoteReference"/>
        </w:rPr>
        <w:footnoteRef/>
      </w:r>
      <w:r>
        <w:t xml:space="preserve"> Cross-references for "tell": Matt 28:7; Mark 14:50; Mark 14:66-72; 2Cor 2:7.</w:t>
      </w:r>
    </w:p>
  </w:footnote>
  <w:footnote w:id="3530">
    <w:p>
      <w:pPr>
        <w:pStyle w:val="FootnoteText"/>
      </w:pPr>
      <w:r>
        <w:rPr>
          <w:rStyle w:val="FootnoteReference"/>
        </w:rPr>
        <w:footnoteRef/>
      </w:r>
      <w:r>
        <w:t xml:space="preserve"> Name meaning: Peter (Kepha; Petros) — Rock; stone. The rock-like apostle.</w:t>
      </w:r>
    </w:p>
  </w:footnote>
  <w:footnote w:id="3531">
    <w:p>
      <w:pPr>
        <w:pStyle w:val="FootnoteText"/>
      </w:pPr>
      <w:r>
        <w:rPr>
          <w:rStyle w:val="FootnoteReference"/>
        </w:rPr>
        <w:footnoteRef/>
      </w:r>
      <w:r>
        <w:t xml:space="preserve"> Place name: Galilee. Place-name meaning: Galilee — wheel; revolution. Source form: Galilee. Greek form: γαλιλαιας.</w:t>
      </w:r>
    </w:p>
  </w:footnote>
  <w:footnote w:id="3532">
    <w:p>
      <w:pPr>
        <w:pStyle w:val="FootnoteText"/>
      </w:pPr>
      <w:r>
        <w:rPr>
          <w:rStyle w:val="FootnoteReference"/>
        </w:rPr>
        <w:footnoteRef/>
      </w:r>
      <w:r>
        <w:t xml:space="preserve"> Cross-references for "they went": Matt 28:8; Luke 24:9-11; Luke 24:22-24.</w:t>
      </w:r>
    </w:p>
  </w:footnote>
  <w:footnote w:id="3533">
    <w:p>
      <w:pPr>
        <w:pStyle w:val="FootnoteText"/>
      </w:pPr>
      <w:r>
        <w:rPr>
          <w:rStyle w:val="FootnoteReference"/>
        </w:rPr>
        <w:footnoteRef/>
      </w:r>
      <w:r>
        <w:t xml:space="preserve"> Cross-references for "for they trembled": Mark 16:5-6; Luke 24:37.</w:t>
      </w:r>
    </w:p>
  </w:footnote>
  <w:footnote w:id="3534">
    <w:p>
      <w:pPr>
        <w:pStyle w:val="FootnoteText"/>
      </w:pPr>
      <w:r>
        <w:rPr>
          <w:rStyle w:val="FootnoteReference"/>
        </w:rPr>
        <w:footnoteRef/>
      </w:r>
      <w:r>
        <w:t xml:space="preserve"> Cross-references for "the first": John 20:19; Acts 20:7; 1Cor 16:2; Rev 1:10.</w:t>
      </w:r>
    </w:p>
  </w:footnote>
  <w:footnote w:id="3535">
    <w:p>
      <w:pPr>
        <w:pStyle w:val="FootnoteText"/>
      </w:pPr>
      <w:r>
        <w:rPr>
          <w:rStyle w:val="FootnoteReference"/>
        </w:rPr>
        <w:footnoteRef/>
      </w:r>
      <w:r>
        <w:t xml:space="preserve"> Cross-references for "he appeared": Mark 15:40; Mark 15:47; Luke 24:10; John 20:14-18.</w:t>
      </w:r>
    </w:p>
  </w:footnote>
  <w:footnote w:id="3536">
    <w:p>
      <w:pPr>
        <w:pStyle w:val="FootnoteText"/>
      </w:pPr>
      <w:r>
        <w:rPr>
          <w:rStyle w:val="FootnoteReference"/>
        </w:rPr>
        <w:footnoteRef/>
      </w:r>
      <w:r>
        <w:t xml:space="preserve"> Cross-references: Luke 8:2.</w:t>
      </w:r>
    </w:p>
  </w:footnote>
  <w:footnote w:id="3537">
    <w:p>
      <w:pPr>
        <w:pStyle w:val="FootnoteText"/>
      </w:pPr>
      <w:r>
        <w:rPr>
          <w:rStyle w:val="FootnoteReference"/>
        </w:rPr>
        <w:footnoteRef/>
      </w:r>
      <w:r>
        <w:t xml:space="preserve"> Cross-references: Matt 9:15; Matt 24:30; Mark 14:72; Luke 24:17; John 16:6; John 16:20-22.</w:t>
      </w:r>
    </w:p>
  </w:footnote>
  <w:footnote w:id="3538">
    <w:p>
      <w:pPr>
        <w:pStyle w:val="FootnoteText"/>
      </w:pPr>
      <w:r>
        <w:rPr>
          <w:rStyle w:val="FootnoteReference"/>
        </w:rPr>
        <w:footnoteRef/>
      </w:r>
      <w:r>
        <w:t xml:space="preserve"> Cross-references: Exod 6:9; Job 9:16; Mark 9:19; Mark 16:13-14; Luke 24:11; Luke 24:23-35.</w:t>
      </w:r>
    </w:p>
  </w:footnote>
  <w:footnote w:id="3539">
    <w:p>
      <w:pPr>
        <w:pStyle w:val="FootnoteText"/>
      </w:pPr>
      <w:r>
        <w:rPr>
          <w:rStyle w:val="FootnoteReference"/>
        </w:rPr>
        <w:footnoteRef/>
      </w:r>
      <w:r>
        <w:t xml:space="preserve"> Cross-references: Luke 24:13-32.</w:t>
      </w:r>
    </w:p>
  </w:footnote>
  <w:footnote w:id="3540">
    <w:p>
      <w:pPr>
        <w:pStyle w:val="FootnoteText"/>
      </w:pPr>
      <w:r>
        <w:rPr>
          <w:rStyle w:val="FootnoteReference"/>
        </w:rPr>
        <w:footnoteRef/>
      </w:r>
      <w:r>
        <w:t xml:space="preserve"> Cross-references for "they went": Luke 24:33-35.</w:t>
      </w:r>
    </w:p>
  </w:footnote>
  <w:footnote w:id="3541">
    <w:p>
      <w:pPr>
        <w:pStyle w:val="FootnoteText"/>
      </w:pPr>
      <w:r>
        <w:rPr>
          <w:rStyle w:val="FootnoteReference"/>
        </w:rPr>
        <w:footnoteRef/>
      </w:r>
      <w:r>
        <w:t xml:space="preserve"> Cross-references for "he appeared": Luke 24:36-43; John 20:19-20; 1Cor 15:5.</w:t>
      </w:r>
    </w:p>
  </w:footnote>
  <w:footnote w:id="3542">
    <w:p>
      <w:pPr>
        <w:pStyle w:val="FootnoteText"/>
      </w:pPr>
      <w:r>
        <w:rPr>
          <w:rStyle w:val="FootnoteReference"/>
        </w:rPr>
        <w:footnoteRef/>
      </w:r>
      <w:r>
        <w:t xml:space="preserve"> Cross-references for "unbelief": Num 14:11; Ps 95:8-11; Heb 3:7-8; Heb 3:15-19.</w:t>
      </w:r>
    </w:p>
  </w:footnote>
  <w:footnote w:id="3543">
    <w:p>
      <w:pPr>
        <w:pStyle w:val="FootnoteText"/>
      </w:pPr>
      <w:r>
        <w:rPr>
          <w:rStyle w:val="FootnoteReference"/>
        </w:rPr>
        <w:footnoteRef/>
      </w:r>
      <w:r>
        <w:t xml:space="preserve"> Cross-references: Matt 11:20; Matt 15:16-17; Matt 16:8-11; Matt 17:20; Mark 7:18; Mark 8:17-18; Luke 24:25; Luke 24:38-39; John 20:27; Rev 3:19.</w:t>
      </w:r>
    </w:p>
  </w:footnote>
  <w:footnote w:id="3544">
    <w:p>
      <w:pPr>
        <w:pStyle w:val="FootnoteText"/>
      </w:pPr>
      <w:r>
        <w:rPr>
          <w:rStyle w:val="FootnoteReference"/>
        </w:rPr>
        <w:footnoteRef/>
      </w:r>
      <w:r>
        <w:t xml:space="preserve"> Cross-references: Matt 10:5-6; Matt 28:19; Luke 14:21-23; Luke 24:47-48; John 15:16; John 20:21; 1John 4:14.</w:t>
      </w:r>
    </w:p>
  </w:footnote>
  <w:footnote w:id="3545">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46">
    <w:p>
      <w:pPr>
        <w:pStyle w:val="FootnoteText"/>
      </w:pPr>
      <w:r>
        <w:rPr>
          <w:rStyle w:val="FootnoteReference"/>
        </w:rPr>
        <w:footnoteRef/>
      </w:r>
      <w:r>
        <w:t xml:space="preserve"> Cross-references: Matt 28:19; Acts 2:38; Acts 2:41; Acts 8:36-39; Acts 22:16; Rom 10:9-14; 1Pet 3:21.</w:t>
      </w:r>
    </w:p>
  </w:footnote>
  <w:footnote w:id="3547">
    <w:p>
      <w:pPr>
        <w:pStyle w:val="FootnoteText"/>
      </w:pPr>
      <w:r>
        <w:rPr>
          <w:rStyle w:val="FootnoteReference"/>
        </w:rPr>
        <w:footnoteRef/>
      </w:r>
      <w:r>
        <w:t xml:space="preserve"> Cross-references: John 3:18-19; John 3:36; John 8:24; John 12:47-48; Acts 13:46; 2Thess 1:8; 2Thess 2:12; Rev 20:15; Rev 21:8.</w:t>
      </w:r>
    </w:p>
  </w:footnote>
  <w:footnote w:id="3548">
    <w:p>
      <w:pPr>
        <w:pStyle w:val="FootnoteText"/>
      </w:pPr>
      <w:r>
        <w:rPr>
          <w:rStyle w:val="FootnoteReference"/>
        </w:rPr>
        <w:footnoteRef/>
      </w:r>
      <w:r>
        <w:t xml:space="preserve"> Cross-references: Luke 10:17; Acts 5:16; Acts 8:7; Acts 16:18; Acts 19:12-16.</w:t>
      </w:r>
    </w:p>
  </w:footnote>
  <w:footnote w:id="3549">
    <w:p>
      <w:pPr>
        <w:pStyle w:val="FootnoteText"/>
      </w:pPr>
      <w:r>
        <w:rPr>
          <w:rStyle w:val="FootnoteReference"/>
        </w:rPr>
        <w:footnoteRef/>
      </w:r>
      <w:r>
        <w:t xml:space="preserve"> Cross-references: Acts 2:4-11; Acts 2:33; Acts 10:46; Acts 19:6; 1Cor 12:10; 1Cor 12:28; 1Cor 12:30; 1Cor 14:5-26.</w:t>
      </w:r>
    </w:p>
  </w:footnote>
  <w:footnote w:id="3550">
    <w:p>
      <w:pPr>
        <w:pStyle w:val="FootnoteText"/>
      </w:pPr>
      <w:r>
        <w:rPr>
          <w:rStyle w:val="FootnoteReference"/>
        </w:rPr>
        <w:footnoteRef/>
      </w:r>
      <w:r>
        <w:t xml:space="preserve"> Cross-references for "shall take": Gen 3:15; Ps 91:13; Luke 10:19; Acts 28:3-6; Rom 16:20.</w:t>
      </w:r>
    </w:p>
  </w:footnote>
  <w:footnote w:id="3551">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52">
    <w:p>
      <w:pPr>
        <w:pStyle w:val="FootnoteText"/>
      </w:pPr>
      <w:r>
        <w:rPr>
          <w:rStyle w:val="FootnoteReference"/>
        </w:rPr>
        <w:footnoteRef/>
      </w:r>
      <w:r>
        <w:t xml:space="preserve"> Cross-references: 2Kgs 4:39-41.</w:t>
      </w:r>
    </w:p>
  </w:footnote>
  <w:footnote w:id="3553">
    <w:p>
      <w:pPr>
        <w:pStyle w:val="FootnoteText"/>
      </w:pPr>
      <w:r>
        <w:rPr>
          <w:rStyle w:val="FootnoteReference"/>
        </w:rPr>
        <w:footnoteRef/>
      </w:r>
      <w:r>
        <w:t xml:space="preserve"> Cross-references for "and sat": Ps 110:1; Acts 7:55-56; 1Cor 15:24-25; 1Pet 3:22; Rev 3:20.</w:t>
      </w:r>
    </w:p>
  </w:footnote>
  <w:footnote w:id="35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57">
    <w:p>
      <w:pPr>
        <w:pStyle w:val="FootnoteText"/>
      </w:pPr>
      <w:r>
        <w:rPr>
          <w:rStyle w:val="FootnoteReference"/>
        </w:rPr>
        <w:footnoteRef/>
      </w:r>
      <w:r>
        <w:t xml:space="preserve"> Cross-references for "the Lord": Acts 4:30; Acts 5:12; Acts 8:4-6; Acts 14:3; Acts 14:8-10; Rom 15:19; 1Cor 2:4-5; 1Cor 3:6-9; 2Cor 6:1; Heb 2:4.</w:t>
      </w:r>
    </w:p>
  </w:footnote>
  <w:footnote w:id="3558">
    <w:p>
      <w:pPr>
        <w:pStyle w:val="FootnoteText"/>
      </w:pPr>
      <w:r>
        <w:rPr>
          <w:rStyle w:val="FootnoteReference"/>
        </w:rPr>
        <w:footnoteRef/>
      </w:r>
      <w:r>
        <w:t xml:space="preserve"> Cross-references: John 20:31; Acts 1:1-3; 1Tim 3:16; 2Pet 1:16-19.</w:t>
      </w:r>
    </w:p>
  </w:footnote>
  <w:footnote w:id="3559">
    <w:p>
      <w:pPr>
        <w:pStyle w:val="FootnoteText"/>
      </w:pPr>
      <w:r>
        <w:rPr>
          <w:rStyle w:val="FootnoteReference"/>
        </w:rPr>
        <w:footnoteRef/>
      </w:r>
      <w:r>
        <w:t xml:space="preserve"> Cross-references: Acts 26:16; Rom 15:16; Eph 3:7-8; Eph 4:11-12; Col 1:23-25.</w:t>
      </w:r>
    </w:p>
  </w:footnote>
  <w:footnote w:id="3560">
    <w:p>
      <w:pPr>
        <w:pStyle w:val="FootnoteText"/>
      </w:pPr>
      <w:r>
        <w:rPr>
          <w:rStyle w:val="FootnoteReference"/>
        </w:rPr>
        <w:footnoteRef/>
      </w:r>
      <w:r>
        <w:t xml:space="preserve"> Cross-references for "seemed": Acts 15:19; Acts 15:25; Acts 15:28; 1Cor 7:40; 1Cor 16:12.</w:t>
      </w:r>
    </w:p>
  </w:footnote>
  <w:footnote w:id="3561">
    <w:p>
      <w:pPr>
        <w:pStyle w:val="FootnoteText"/>
      </w:pPr>
      <w:r>
        <w:rPr>
          <w:rStyle w:val="FootnoteReference"/>
        </w:rPr>
        <w:footnoteRef/>
      </w:r>
      <w:r>
        <w:t xml:space="preserve"> Cross-references for "most": Acts 1:1; Acts 23:26; Acts 24:3; Acts 26:25.</w:t>
      </w:r>
    </w:p>
  </w:footnote>
  <w:footnote w:id="3562">
    <w:p>
      <w:pPr>
        <w:pStyle w:val="FootnoteText"/>
      </w:pPr>
      <w:r>
        <w:rPr>
          <w:rStyle w:val="FootnoteReference"/>
        </w:rPr>
        <w:footnoteRef/>
      </w:r>
      <w:r>
        <w:t xml:space="preserve"> Name meaning: Theophilus (Theophilos) — Lover of God. The one Luke wrote to.</w:t>
      </w:r>
    </w:p>
  </w:footnote>
  <w:footnote w:id="3563">
    <w:p>
      <w:pPr>
        <w:pStyle w:val="FootnoteText"/>
      </w:pPr>
      <w:r>
        <w:rPr>
          <w:rStyle w:val="FootnoteReference"/>
        </w:rPr>
        <w:footnoteRef/>
      </w:r>
      <w:r>
        <w:t xml:space="preserve"> Cross-references: Ps 40:5; Ps 50:21; Eccl 12:9; Luke 1:1; Acts 11:4.</w:t>
      </w:r>
    </w:p>
  </w:footnote>
  <w:footnote w:id="3564">
    <w:p>
      <w:pPr>
        <w:pStyle w:val="FootnoteText"/>
      </w:pPr>
      <w:r>
        <w:rPr>
          <w:rStyle w:val="FootnoteReference"/>
        </w:rPr>
        <w:footnoteRef/>
      </w:r>
      <w:r>
        <w:t xml:space="preserve"> Cross-references: John 20:31; 2Pet 1:15-16.</w:t>
      </w:r>
    </w:p>
  </w:footnote>
  <w:footnote w:id="3565">
    <w:p>
      <w:pPr>
        <w:pStyle w:val="FootnoteText"/>
      </w:pPr>
      <w:r>
        <w:rPr>
          <w:rStyle w:val="FootnoteReference"/>
        </w:rPr>
        <w:footnoteRef/>
      </w:r>
      <w:r>
        <w:t xml:space="preserve"> Name meaning: Herod (Herodes) — Heroic; son of a hero. Name borne by multiple rulers who opposed God’s plan.</w:t>
      </w:r>
    </w:p>
  </w:footnote>
  <w:footnote w:id="35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67">
    <w:p>
      <w:pPr>
        <w:pStyle w:val="FootnoteText"/>
      </w:pPr>
      <w:r>
        <w:rPr>
          <w:rStyle w:val="FootnoteReference"/>
        </w:rPr>
        <w:footnoteRef/>
      </w:r>
      <w:r>
        <w:t xml:space="preserve"> Name meaning: Zacharias (Zekharyah) — Yahweh remembers. Father of John; God remembered him.</w:t>
      </w:r>
    </w:p>
  </w:footnote>
  <w:footnote w:id="3568">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69">
    <w:p>
      <w:pPr>
        <w:pStyle w:val="FootnoteText"/>
      </w:pPr>
      <w:r>
        <w:rPr>
          <w:rStyle w:val="FootnoteReference"/>
        </w:rPr>
        <w:footnoteRef/>
      </w:r>
      <w:r>
        <w:t xml:space="preserve"> Personal name: Aaron. Personal-name meaning: Aaron — Exalted; mountain of strength; teacher. Source form: Aaron.</w:t>
      </w:r>
    </w:p>
  </w:footnote>
  <w:footnote w:id="3570">
    <w:p>
      <w:pPr>
        <w:pStyle w:val="FootnoteText"/>
      </w:pPr>
      <w:r>
        <w:rPr>
          <w:rStyle w:val="FootnoteReference"/>
        </w:rPr>
        <w:footnoteRef/>
      </w:r>
      <w:r>
        <w:t xml:space="preserve"> Name meaning: Elizabeth (Elisheva) — God is my oath. Mother of John; God kept His oath.</w:t>
      </w:r>
    </w:p>
  </w:footnote>
  <w:footnote w:id="3571">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72">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573">
    <w:p>
      <w:pPr>
        <w:pStyle w:val="FootnoteText"/>
      </w:pPr>
      <w:r>
        <w:rPr>
          <w:rStyle w:val="FootnoteReference"/>
        </w:rPr>
        <w:footnoteRef/>
      </w:r>
      <w:r>
        <w:t xml:space="preserve"> Cross-references for "Herod": Matt 2:1.</w:t>
      </w:r>
    </w:p>
  </w:footnote>
  <w:footnote w:id="3574">
    <w:p>
      <w:pPr>
        <w:pStyle w:val="FootnoteText"/>
      </w:pPr>
      <w:r>
        <w:rPr>
          <w:rStyle w:val="FootnoteReference"/>
        </w:rPr>
        <w:footnoteRef/>
      </w:r>
      <w:r>
        <w:t xml:space="preserve"> Cross-references: 1Chr 24:10; 1Chr 24:19; Neh 12:4; Neh 12:17.</w:t>
      </w:r>
    </w:p>
  </w:footnote>
  <w:footnote w:id="3575">
    <w:p>
      <w:pPr>
        <w:pStyle w:val="FootnoteText"/>
      </w:pPr>
      <w:r>
        <w:rPr>
          <w:rStyle w:val="FootnoteReference"/>
        </w:rPr>
        <w:footnoteRef/>
      </w:r>
      <w:r>
        <w:t xml:space="preserve"> Cross-references for "righteous": Gen 6:9; Gen 7:1; Gen 17:1; Job 1:1; Job 1:8; Job 9:2; Luke 16:15; Rom 3:9-25; Phil 3:6-9; Titus 3:3-7.</w:t>
      </w:r>
    </w:p>
  </w:footnote>
  <w:footnote w:id="35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77">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578">
    <w:p>
      <w:pPr>
        <w:pStyle w:val="FootnoteText"/>
      </w:pPr>
      <w:r>
        <w:rPr>
          <w:rStyle w:val="FootnoteReference"/>
        </w:rPr>
        <w:footnoteRef/>
      </w:r>
      <w:r>
        <w:t xml:space="preserve"> Cross-references for "blameless": Phil 2:15; Col 1:22; 1Thess 3:13; 2Pet 3:14.</w:t>
      </w:r>
    </w:p>
  </w:footnote>
  <w:footnote w:id="35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1">
    <w:p>
      <w:pPr>
        <w:pStyle w:val="FootnoteText"/>
      </w:pPr>
      <w:r>
        <w:rPr>
          <w:rStyle w:val="FootnoteReference"/>
        </w:rPr>
        <w:footnoteRef/>
      </w:r>
      <w:r>
        <w:t xml:space="preserve"> Cross-references for "they had": Gen 15:2-3; Gen 16:1-2; Gen 25:21; Gen 30:1; Judg 13:2-3; 1Sam 1:2; 1Sam 1:5-8.</w:t>
      </w:r>
    </w:p>
  </w:footnote>
  <w:footnote w:id="3582">
    <w:p>
      <w:pPr>
        <w:pStyle w:val="FootnoteText"/>
      </w:pPr>
      <w:r>
        <w:rPr>
          <w:rStyle w:val="FootnoteReference"/>
        </w:rPr>
        <w:footnoteRef/>
      </w:r>
      <w:r>
        <w:t xml:space="preserve"> Cross-references: Gen 17:17; Gen 18:11; 1Kgs 1:1; 2Kgs 4:14; Rom 4:19; Heb 11:11.</w:t>
      </w:r>
    </w:p>
  </w:footnote>
  <w:footnote w:id="3583">
    <w:p>
      <w:pPr>
        <w:pStyle w:val="FootnoteText"/>
      </w:pPr>
      <w:r>
        <w:rPr>
          <w:rStyle w:val="FootnoteReference"/>
        </w:rPr>
        <w:footnoteRef/>
      </w:r>
      <w:r>
        <w:t xml:space="preserve"> Cross-references: Exod 28:1; Exod 28:41; Exod 29:1; Exod 29:9; Exod 29:44; Exod 30:30; Num 18:7; 1Chr 24:2; 2Chr 11:14.</w:t>
      </w:r>
    </w:p>
  </w:footnote>
  <w:footnote w:id="3584">
    <w:p>
      <w:pPr>
        <w:pStyle w:val="FootnoteText"/>
      </w:pPr>
      <w:r>
        <w:rPr>
          <w:rStyle w:val="FootnoteReference"/>
        </w:rPr>
        <w:footnoteRef/>
      </w:r>
      <w:r>
        <w:t xml:space="preserve"> Cross-references: 1Chr 24:19; 2Chr 8:14; 2Chr 31:2; 2Chr 31:19; Ezra 6:18; Luke 1:5.</w:t>
      </w:r>
    </w:p>
  </w:footnote>
  <w:footnote w:id="3585">
    <w:p>
      <w:pPr>
        <w:pStyle w:val="FootnoteText"/>
      </w:pPr>
      <w:r>
        <w:rPr>
          <w:rStyle w:val="FootnoteReference"/>
        </w:rPr>
        <w:footnoteRef/>
      </w:r>
      <w:r>
        <w:t xml:space="preserve"> Cross-references: Exod 30:7-8; Exod 37:25-29; Num 16:40; 1Sam 2:28; 1Chr 6:49; 1Chr 23:13; 2Chr 26:16; 2Chr 29:11; Heb 9:6.</w:t>
      </w:r>
    </w:p>
  </w:footnote>
  <w:footnote w:id="3586">
    <w:p>
      <w:pPr>
        <w:pStyle w:val="FootnoteText"/>
      </w:pPr>
      <w:r>
        <w:rPr>
          <w:rStyle w:val="FootnoteReference"/>
        </w:rPr>
        <w:footnoteRef/>
      </w:r>
      <w:r>
        <w:t xml:space="preserve"> Cross-references: Lev 16:17; Heb 4:14; Heb 9:24; Rev 8:3.</w:t>
      </w:r>
    </w:p>
  </w:footnote>
  <w:footnote w:id="3587">
    <w:p>
      <w:pPr>
        <w:pStyle w:val="FootnoteText"/>
      </w:pPr>
      <w:r>
        <w:rPr>
          <w:rStyle w:val="FootnoteReference"/>
        </w:rPr>
        <w:footnoteRef/>
      </w:r>
      <w:r>
        <w:t xml:space="preserve"> Cross-references for "appeared": Judg 13:3; Judg 13:9; Luke 1:19; Luke 1:28; Luke 2:10; Acts 10:3-4; Heb 1:14.</w:t>
      </w:r>
    </w:p>
  </w:footnote>
  <w:footnote w:id="3588">
    <w:p>
      <w:pPr>
        <w:pStyle w:val="FootnoteText"/>
      </w:pPr>
      <w:r>
        <w:rPr>
          <w:rStyle w:val="FootnoteReference"/>
        </w:rPr>
        <w:footnoteRef/>
      </w:r>
      <w:r>
        <w:t xml:space="preserve"> Cross-references for "the altar": Exod 30:1-6; Exod 37:25-29; Exod 40:26-27; Lev 16:13; Rev 8:3-4; Rev 9:13.</w:t>
      </w:r>
    </w:p>
  </w:footnote>
  <w:footnote w:id="3589">
    <w:p>
      <w:pPr>
        <w:pStyle w:val="FootnoteText"/>
      </w:pPr>
      <w:r>
        <w:rPr>
          <w:rStyle w:val="FootnoteReference"/>
        </w:rPr>
        <w:footnoteRef/>
      </w:r>
      <w:r>
        <w:t xml:space="preserve"> Cross-references: Judg 6:22; Judg 13:22; Job 4:14-15; Dan 10:7; Mark 16:5; Luke 1:29; Luke 2:9-10; Acts 10:4; Rev 1:17.</w:t>
      </w:r>
    </w:p>
  </w:footnote>
  <w:footnote w:id="3590">
    <w:p>
      <w:pPr>
        <w:pStyle w:val="FootnoteText"/>
      </w:pPr>
      <w:r>
        <w:rPr>
          <w:rStyle w:val="FootnoteReference"/>
        </w:rPr>
        <w:footnoteRef/>
      </w:r>
      <w:r>
        <w:t xml:space="preserve"> Cross-references for "fear": Judg 6:23; Dan 10:12; Matt 28:5; Mark 16:6; Luke 24:36-40.</w:t>
      </w:r>
    </w:p>
  </w:footnote>
  <w:footnote w:id="3591">
    <w:p>
      <w:pPr>
        <w:pStyle w:val="FootnoteText"/>
      </w:pPr>
      <w:r>
        <w:rPr>
          <w:rStyle w:val="FootnoteReference"/>
        </w:rPr>
        <w:footnoteRef/>
      </w:r>
      <w:r>
        <w:t xml:space="preserve"> Name meaning: John (Yochanan) — Yahweh is gracious. Forerunner of Jesus; proclaimed God’s grace.</w:t>
      </w:r>
    </w:p>
  </w:footnote>
  <w:footnote w:id="3592">
    <w:p>
      <w:pPr>
        <w:pStyle w:val="FootnoteText"/>
      </w:pPr>
      <w:r>
        <w:rPr>
          <w:rStyle w:val="FootnoteReference"/>
        </w:rPr>
        <w:footnoteRef/>
      </w:r>
      <w:r>
        <w:t xml:space="preserve"> Cross-references: Gen 17:10; Gen 18:14; Gen 25:21; Judg 13:3-5; 1Sam 1:20-23; 1Sam 2:21; 2Kgs 4:16-17; Ps 113:9; Ps 118:21; Ps 127:3-5; Acts 10:31.</w:t>
      </w:r>
    </w:p>
  </w:footnote>
  <w:footnote w:id="3593">
    <w:p>
      <w:pPr>
        <w:pStyle w:val="FootnoteText"/>
      </w:pPr>
      <w:r>
        <w:rPr>
          <w:rStyle w:val="FootnoteReference"/>
        </w:rPr>
        <w:footnoteRef/>
      </w:r>
      <w:r>
        <w:t xml:space="preserve"> Cross-references: Gen 17:19; Isa 8:3; Hos 1:4; Hos 1:6; Hos 1:9-10; Matt 1:21; Luke 1:60-63; Luke 2:21.</w:t>
      </w:r>
    </w:p>
  </w:footnote>
  <w:footnote w:id="3594">
    <w:p>
      <w:pPr>
        <w:pStyle w:val="FootnoteText"/>
      </w:pPr>
      <w:r>
        <w:rPr>
          <w:rStyle w:val="FootnoteReference"/>
        </w:rPr>
        <w:footnoteRef/>
      </w:r>
      <w:r>
        <w:t xml:space="preserve"> Cross-references: Gen 21:6; Prov 15:20; Prov 23:15; Prov 23:24; Luke 1:58.</w:t>
      </w:r>
    </w:p>
  </w:footnote>
  <w:footnote w:id="3595">
    <w:p>
      <w:pPr>
        <w:pStyle w:val="FootnoteText"/>
      </w:pPr>
      <w:r>
        <w:rPr>
          <w:rStyle w:val="FootnoteReference"/>
        </w:rPr>
        <w:footnoteRef/>
      </w:r>
      <w:r>
        <w:t xml:space="preserve"> Cross-references for "great": Luke 7:28.</w:t>
      </w:r>
    </w:p>
  </w:footnote>
  <w:footnote w:id="3596">
    <w:p>
      <w:pPr>
        <w:pStyle w:val="FootnoteText"/>
      </w:pPr>
      <w:r>
        <w:rPr>
          <w:rStyle w:val="FootnoteReference"/>
        </w:rPr>
        <w:footnoteRef/>
      </w:r>
      <w:r>
        <w:t xml:space="preserve"> Cross-references for "and shall": Num 6:2-4; Judg 13:4-6; Matt 11:18; Luke 7:33.</w:t>
      </w:r>
    </w:p>
  </w:footnote>
  <w:footnote w:id="3597">
    <w:p>
      <w:pPr>
        <w:pStyle w:val="FootnoteText"/>
      </w:pPr>
      <w:r>
        <w:rPr>
          <w:rStyle w:val="FootnoteReference"/>
        </w:rPr>
        <w:footnoteRef/>
      </w:r>
      <w:r>
        <w:t xml:space="preserve"> Cross-references for "filled": Zech 9:15; Acts 2:4; Acts 2:14-18; Eph 5:18.</w:t>
      </w:r>
    </w:p>
  </w:footnote>
  <w:footnote w:id="3598">
    <w:p>
      <w:pPr>
        <w:pStyle w:val="FootnoteText"/>
      </w:pPr>
      <w:r>
        <w:rPr>
          <w:rStyle w:val="FootnoteReference"/>
        </w:rPr>
        <w:footnoteRef/>
      </w:r>
      <w:r>
        <w:t xml:space="preserve"> Place name: Israel. Place-name meaning: Israel — God contends; strives with God. Source form: Israel. Greek form: ισραηλ.</w:t>
      </w:r>
    </w:p>
  </w:footnote>
  <w:footnote w:id="3599">
    <w:p>
      <w:pPr>
        <w:pStyle w:val="FootnoteText"/>
      </w:pPr>
      <w:r>
        <w:rPr>
          <w:rStyle w:val="FootnoteReference"/>
        </w:rPr>
        <w:footnoteRef/>
      </w:r>
      <w:r>
        <w:t xml:space="preserve"> Cross-references: Isa 40:3-5; Isa 49:6; Dan 12:3; Mal 3:1; Matt 3:1-6; Matt 21:32; Luke 1:76.</w:t>
      </w:r>
    </w:p>
  </w:footnote>
  <w:footnote w:id="3600">
    <w:p>
      <w:pPr>
        <w:pStyle w:val="FootnoteText"/>
      </w:pPr>
      <w:r>
        <w:rPr>
          <w:rStyle w:val="FootnoteReference"/>
        </w:rPr>
        <w:footnoteRef/>
      </w:r>
      <w:r>
        <w:t xml:space="preserve"> Cross-references for "power": 1Kgs 17:1; 1Kgs 18:18; 1Kgs 21:20; 2Kgs 1:4-6; 2Kgs 1:16; Matt 3:4; Matt 3:7-12; Matt 14:4.</w:t>
      </w:r>
    </w:p>
  </w:footnote>
  <w:footnote w:id="3601">
    <w:p>
      <w:pPr>
        <w:pStyle w:val="FootnoteText"/>
      </w:pPr>
      <w:r>
        <w:rPr>
          <w:rStyle w:val="FootnoteReference"/>
        </w:rPr>
        <w:footnoteRef/>
      </w:r>
      <w:r>
        <w:t xml:space="preserve"> Personal name: Elijah. Personal-name meaning: Elijah — My God is Yahweh. Source form: Elijah.</w:t>
      </w:r>
    </w:p>
  </w:footnote>
  <w:footnote w:id="3602">
    <w:p>
      <w:pPr>
        <w:pStyle w:val="FootnoteText"/>
      </w:pPr>
      <w:r>
        <w:rPr>
          <w:rStyle w:val="FootnoteReference"/>
        </w:rPr>
        <w:footnoteRef/>
      </w:r>
      <w:r>
        <w:t xml:space="preserve"> Cross-references for "turn": Mal 4:6; Luke 3:7-14.</w:t>
      </w:r>
    </w:p>
  </w:footnote>
  <w:footnote w:id="3603">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04">
    <w:p>
      <w:pPr>
        <w:pStyle w:val="FootnoteText"/>
      </w:pPr>
      <w:r>
        <w:rPr>
          <w:rStyle w:val="FootnoteReference"/>
        </w:rPr>
        <w:footnoteRef/>
      </w:r>
      <w:r>
        <w:t xml:space="preserve"> Cross-references: Mal 4:5-6; Matt 11:14; Matt 17:11-12; Mark 9:11-13; John 1:21-24; Rev 20:4.</w:t>
      </w:r>
    </w:p>
  </w:footnote>
  <w:footnote w:id="360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06">
    <w:p>
      <w:pPr>
        <w:pStyle w:val="FootnoteText"/>
      </w:pPr>
      <w:r>
        <w:rPr>
          <w:rStyle w:val="FootnoteReference"/>
        </w:rPr>
        <w:footnoteRef/>
      </w:r>
      <w:r>
        <w:t xml:space="preserve"> Cross-references: Gen 15:8; Gen 17:17; Gen 18:12; Judg 6:36-40; Isa 38:22; Luke 1:34.</w:t>
      </w:r>
    </w:p>
  </w:footnote>
  <w:footnote w:id="3607">
    <w:p>
      <w:pPr>
        <w:pStyle w:val="FootnoteText"/>
      </w:pPr>
      <w:r>
        <w:rPr>
          <w:rStyle w:val="FootnoteReference"/>
        </w:rPr>
        <w:footnoteRef/>
      </w:r>
      <w:r>
        <w:t xml:space="preserve"> Cross-references: Num 11:21-23; 2Kgs 7:2; Luke 1:7; Rom 4:19.</w:t>
      </w:r>
    </w:p>
  </w:footnote>
  <w:footnote w:id="3608">
    <w:p>
      <w:pPr>
        <w:pStyle w:val="FootnoteText"/>
      </w:pPr>
      <w:r>
        <w:rPr>
          <w:rStyle w:val="FootnoteReference"/>
        </w:rPr>
        <w:footnoteRef/>
      </w:r>
      <w:r>
        <w:t xml:space="preserve"> Divine or supernatural name: Gabriel. Divine/supernatural-name meaning: Gabriel — God is my strength. Source form: Gabriel.</w:t>
      </w:r>
    </w:p>
  </w:footnote>
  <w:footnote w:id="3609">
    <w:p>
      <w:pPr>
        <w:pStyle w:val="FootnoteText"/>
      </w:pPr>
      <w:r>
        <w:rPr>
          <w:rStyle w:val="FootnoteReference"/>
        </w:rPr>
        <w:footnoteRef/>
      </w:r>
      <w:r>
        <w:t xml:space="preserve"> Cross-references: Exod 4:11; Ezek 3:26; Ezek 24:27; Luke 1:22; Luke 1:62-63.</w:t>
      </w:r>
    </w:p>
  </w:footnote>
  <w:footnote w:id="3610">
    <w:p>
      <w:pPr>
        <w:pStyle w:val="FootnoteText"/>
      </w:pPr>
      <w:r>
        <w:rPr>
          <w:rStyle w:val="FootnoteReference"/>
        </w:rPr>
        <w:footnoteRef/>
      </w:r>
      <w:r>
        <w:t xml:space="preserve"> Cross-references: Num 6:23-27.</w:t>
      </w:r>
    </w:p>
  </w:footnote>
  <w:footnote w:id="3611">
    <w:p>
      <w:pPr>
        <w:pStyle w:val="FootnoteText"/>
      </w:pPr>
      <w:r>
        <w:rPr>
          <w:rStyle w:val="FootnoteReference"/>
        </w:rPr>
        <w:footnoteRef/>
      </w:r>
      <w:r>
        <w:t xml:space="preserve"> Cross-references: John 13:24; Acts 12:17; Acts 19:33; Acts 21:40.</w:t>
      </w:r>
    </w:p>
  </w:footnote>
  <w:footnote w:id="3612">
    <w:p>
      <w:pPr>
        <w:pStyle w:val="FootnoteText"/>
      </w:pPr>
      <w:r>
        <w:rPr>
          <w:rStyle w:val="FootnoteReference"/>
        </w:rPr>
        <w:footnoteRef/>
      </w:r>
      <w:r>
        <w:t xml:space="preserve"> Cross-references for "the days": 2Kgs 11:5-7; 1Chr 9:25.</w:t>
      </w:r>
    </w:p>
  </w:footnote>
  <w:footnote w:id="3613">
    <w:p>
      <w:pPr>
        <w:pStyle w:val="FootnoteText"/>
      </w:pPr>
      <w:r>
        <w:rPr>
          <w:rStyle w:val="FootnoteReference"/>
        </w:rPr>
        <w:footnoteRef/>
      </w:r>
      <w:r>
        <w:t xml:space="preserve"> Cross-references for "to take": Gen 30:23; 1Sam 1:6; Isa 4:1; Isa 54:1-4.</w:t>
      </w:r>
    </w:p>
  </w:footnote>
  <w:footnote w:id="3614">
    <w:p>
      <w:pPr>
        <w:pStyle w:val="FootnoteText"/>
      </w:pPr>
      <w:r>
        <w:rPr>
          <w:rStyle w:val="FootnoteReference"/>
        </w:rPr>
        <w:footnoteRef/>
      </w:r>
      <w:r>
        <w:t xml:space="preserve"> Cross-references: Gen 21:1-2; Gen 25:21; Gen 30:22; 1Sam 1:19-20; 1Sam 2:21-22; Luke 1:13; Heb 11:11.</w:t>
      </w:r>
    </w:p>
  </w:footnote>
  <w:footnote w:id="3615">
    <w:p>
      <w:pPr>
        <w:pStyle w:val="FootnoteText"/>
      </w:pPr>
      <w:r>
        <w:rPr>
          <w:rStyle w:val="FootnoteReference"/>
        </w:rPr>
        <w:footnoteRef/>
      </w:r>
      <w:r>
        <w:t xml:space="preserve"> Cross-references for "the sixth": Luke 1:24.</w:t>
      </w:r>
    </w:p>
  </w:footnote>
  <w:footnote w:id="3616">
    <w:p>
      <w:pPr>
        <w:pStyle w:val="FootnoteText"/>
      </w:pPr>
      <w:r>
        <w:rPr>
          <w:rStyle w:val="FootnoteReference"/>
        </w:rPr>
        <w:footnoteRef/>
      </w:r>
      <w:r>
        <w:t xml:space="preserve"> Cross-references for "the angel": Luke 1:19.</w:t>
      </w:r>
    </w:p>
  </w:footnote>
  <w:footnote w:id="3617">
    <w:p>
      <w:pPr>
        <w:pStyle w:val="FootnoteText"/>
      </w:pPr>
      <w:r>
        <w:rPr>
          <w:rStyle w:val="FootnoteReference"/>
        </w:rPr>
        <w:footnoteRef/>
      </w:r>
      <w:r>
        <w:t xml:space="preserve"> Cross-references for "a city": Matt 2:23; Luke 2:4; John 1:45-46; John 7:41.</w:t>
      </w:r>
    </w:p>
  </w:footnote>
  <w:footnote w:id="3618">
    <w:p>
      <w:pPr>
        <w:pStyle w:val="FootnoteText"/>
      </w:pPr>
      <w:r>
        <w:rPr>
          <w:rStyle w:val="FootnoteReference"/>
        </w:rPr>
        <w:footnoteRef/>
      </w:r>
      <w:r>
        <w:t xml:space="preserve"> Place name: Galilee. Place-name meaning: Galilee — wheel; revolution. Source form: Galilee. Greek form: γαλιλαιας.</w:t>
      </w:r>
    </w:p>
  </w:footnote>
  <w:footnote w:id="3619">
    <w:p>
      <w:pPr>
        <w:pStyle w:val="FootnoteText"/>
      </w:pPr>
      <w:r>
        <w:rPr>
          <w:rStyle w:val="FootnoteReference"/>
        </w:rPr>
        <w:footnoteRef/>
      </w:r>
      <w:r>
        <w:t xml:space="preserve"> Place name: Nazareth. Place-name meaning: Nazareth — separated; crowned; sanctified. Source form: Nazareth. Greek form: ναζαρεθ.</w:t>
      </w:r>
    </w:p>
  </w:footnote>
  <w:footnote w:id="362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21">
    <w:p>
      <w:pPr>
        <w:pStyle w:val="FootnoteText"/>
      </w:pPr>
      <w:r>
        <w:rPr>
          <w:rStyle w:val="FootnoteReference"/>
        </w:rPr>
        <w:footnoteRef/>
      </w:r>
      <w:r>
        <w:t xml:space="preserve"> Personal name: Joseph. Personal-name meaning: Joseph — He adds; may He add. Source form: Joseph.</w:t>
      </w:r>
    </w:p>
  </w:footnote>
  <w:footnote w:id="3622">
    <w:p>
      <w:pPr>
        <w:pStyle w:val="FootnoteText"/>
      </w:pPr>
      <w:r>
        <w:rPr>
          <w:rStyle w:val="FootnoteReference"/>
        </w:rPr>
        <w:footnoteRef/>
      </w:r>
      <w:r>
        <w:t xml:space="preserve"> Personal name: David. Personal-name meaning: David — Beloved. Source form: David.</w:t>
      </w:r>
    </w:p>
  </w:footnote>
  <w:footnote w:id="3623">
    <w:p>
      <w:pPr>
        <w:pStyle w:val="FootnoteText"/>
      </w:pPr>
      <w:r>
        <w:rPr>
          <w:rStyle w:val="FootnoteReference"/>
        </w:rPr>
        <w:footnoteRef/>
      </w:r>
      <w:r>
        <w:t xml:space="preserve"> Name meaning: Mary (Miryam) — Bitter; beloved; exalted one. Mother of Jesus; experienced bitterness yet exaltation.</w:t>
      </w:r>
    </w:p>
  </w:footnote>
  <w:footnote w:id="3624">
    <w:p>
      <w:pPr>
        <w:pStyle w:val="FootnoteText"/>
      </w:pPr>
      <w:r>
        <w:rPr>
          <w:rStyle w:val="FootnoteReference"/>
        </w:rPr>
        <w:footnoteRef/>
      </w:r>
      <w:r>
        <w:t xml:space="preserve"> Cross-references: Gen 3:15; Isa 7:14; Jer 31:22; Matt 1:18; Matt 1:21; Matt 1:23; Luke 2:4-5.</w:t>
      </w:r>
    </w:p>
  </w:footnote>
  <w:footnote w:id="3625">
    <w:p>
      <w:pPr>
        <w:pStyle w:val="FootnoteText"/>
      </w:pPr>
      <w:r>
        <w:rPr>
          <w:rStyle w:val="FootnoteReference"/>
        </w:rPr>
        <w:footnoteRef/>
      </w:r>
      <w:r>
        <w:t xml:space="preserve"> Cross-references for "Hail": Dan 9:21-23; Dan 10:19.</w:t>
      </w:r>
    </w:p>
  </w:footnote>
  <w:footnote w:id="3626">
    <w:p>
      <w:pPr>
        <w:pStyle w:val="FootnoteText"/>
      </w:pPr>
      <w:r>
        <w:rPr>
          <w:rStyle w:val="FootnoteReference"/>
        </w:rPr>
        <w:footnoteRef/>
      </w:r>
      <w:r>
        <w:t xml:space="preserve"> Cross-references for "the Lord": Judg 6:12; Isa 43:5; Jer 1:18-19; Acts 18:10.</w:t>
      </w:r>
    </w:p>
  </w:footnote>
  <w:footnote w:id="3627">
    <w:p>
      <w:pPr>
        <w:pStyle w:val="FootnoteText"/>
      </w:pPr>
      <w:r>
        <w:rPr>
          <w:rStyle w:val="FootnoteReference"/>
        </w:rPr>
        <w:footnoteRef/>
      </w:r>
      <w:r>
        <w:t xml:space="preserve"> Cross-references for "blessed": Judg 5:24; Prov 31:29-31; Matt 12:48; Luke 1:42; Luke 11:27-28.</w:t>
      </w:r>
    </w:p>
  </w:footnote>
  <w:footnote w:id="3628">
    <w:p>
      <w:pPr>
        <w:pStyle w:val="FootnoteText"/>
      </w:pPr>
      <w:r>
        <w:rPr>
          <w:rStyle w:val="FootnoteReference"/>
        </w:rPr>
        <w:footnoteRef/>
      </w:r>
      <w:r>
        <w:t xml:space="preserve"> Cross-references: Hos 14:2; Luke 1:30; Eph 1:6.</w:t>
      </w:r>
    </w:p>
  </w:footnote>
  <w:footnote w:id="3629">
    <w:p>
      <w:pPr>
        <w:pStyle w:val="FootnoteText"/>
      </w:pPr>
      <w:r>
        <w:rPr>
          <w:rStyle w:val="FootnoteReference"/>
        </w:rPr>
        <w:footnoteRef/>
      </w:r>
      <w:r>
        <w:t xml:space="preserve"> Cross-references for "she was": Mark 6:49-50; Mark 16:5-6; Luke 1:12; Acts 10:4.</w:t>
      </w:r>
    </w:p>
  </w:footnote>
  <w:footnote w:id="3630">
    <w:p>
      <w:pPr>
        <w:pStyle w:val="FootnoteText"/>
      </w:pPr>
      <w:r>
        <w:rPr>
          <w:rStyle w:val="FootnoteReference"/>
        </w:rPr>
        <w:footnoteRef/>
      </w:r>
      <w:r>
        <w:t xml:space="preserve"> Cross-references: Luke 1:66; Luke 2:19; Luke 2:51.</w:t>
      </w:r>
    </w:p>
  </w:footnote>
  <w:footnote w:id="3631">
    <w:p>
      <w:pPr>
        <w:pStyle w:val="FootnoteText"/>
      </w:pPr>
      <w:r>
        <w:rPr>
          <w:rStyle w:val="FootnoteReference"/>
        </w:rPr>
        <w:footnoteRef/>
      </w:r>
      <w:r>
        <w:t xml:space="preserve"> Cross-references: Isa 41:10; Isa 41:14; Isa 43:1-4; Isa 44:2; Matt 28:5; Luke 1:13; Luke 12:32; Acts 18:9-10; Acts 27:24; Rom 8:31; Heb 13:6.</w:t>
      </w:r>
    </w:p>
  </w:footnote>
  <w:footnote w:id="3632">
    <w:p>
      <w:pPr>
        <w:pStyle w:val="FootnoteText"/>
      </w:pPr>
      <w:r>
        <w:rPr>
          <w:rStyle w:val="FootnoteReference"/>
        </w:rPr>
        <w:footnoteRef/>
      </w:r>
      <w:r>
        <w:t xml:space="preserve"> Name meaning: Jesus (Yeshua) — Yahweh saves. He will save His people from their sins.</w:t>
      </w:r>
    </w:p>
  </w:footnote>
  <w:footnote w:id="36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34">
    <w:p>
      <w:pPr>
        <w:pStyle w:val="FootnoteText"/>
      </w:pPr>
      <w:r>
        <w:rPr>
          <w:rStyle w:val="FootnoteReference"/>
        </w:rPr>
        <w:footnoteRef/>
      </w:r>
      <w:r>
        <w:t xml:space="preserve"> Cross-references: Isa 7:14; Matt 1:23; Luke 1:27; Gal 4:4.</w:t>
      </w:r>
    </w:p>
  </w:footnote>
  <w:footnote w:id="3635">
    <w:p>
      <w:pPr>
        <w:pStyle w:val="FootnoteText"/>
      </w:pPr>
      <w:r>
        <w:rPr>
          <w:rStyle w:val="FootnoteReference"/>
        </w:rPr>
        <w:footnoteRef/>
      </w:r>
      <w:r>
        <w:t xml:space="preserve"> Cross-references: Matt 1:21; Matt 1:25; Luke 1:13; Luke 2:21.</w:t>
      </w:r>
    </w:p>
  </w:footnote>
  <w:footnote w:id="3636">
    <w:p>
      <w:pPr>
        <w:pStyle w:val="FootnoteText"/>
      </w:pPr>
      <w:r>
        <w:rPr>
          <w:rStyle w:val="FootnoteReference"/>
        </w:rPr>
        <w:footnoteRef/>
      </w:r>
      <w:r>
        <w:t xml:space="preserve"> Cross-references for "shall be great": Matt 3:11; Matt 12:42; Luke 1:15; Luke 3:16; Phil 2:9-11.</w:t>
      </w:r>
    </w:p>
  </w:footnote>
  <w:footnote w:id="3637">
    <w:p>
      <w:pPr>
        <w:pStyle w:val="FootnoteText"/>
      </w:pPr>
      <w:r>
        <w:rPr>
          <w:rStyle w:val="FootnoteReference"/>
        </w:rPr>
        <w:footnoteRef/>
      </w:r>
      <w:r>
        <w:t xml:space="preserve"> Cross-references for "the Son": Mark 5:7; Mark 14:61; Luke 1:35; John 6:69; Acts 16:17; Rom 1:4; Heb 1:2-8.</w:t>
      </w:r>
    </w:p>
  </w:footnote>
  <w:footnote w:id="3638">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3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40">
    <w:p>
      <w:pPr>
        <w:pStyle w:val="FootnoteText"/>
      </w:pPr>
      <w:r>
        <w:rPr>
          <w:rStyle w:val="FootnoteReference"/>
        </w:rPr>
        <w:footnoteRef/>
      </w:r>
      <w:r>
        <w:t xml:space="preserve"> Cross-references: Ps 45:6; Ps 89:35-37; Dan 2:44; Dan 7:13-14; Dan 7:27; Obad 1:21; Mic 4:7; 1Cor 15:24-25; Heb 1:8; Rev 11:15; Rev 20:4-6; Rev 22:3-5.</w:t>
      </w:r>
    </w:p>
  </w:footnote>
  <w:footnote w:id="3641">
    <w:p>
      <w:pPr>
        <w:pStyle w:val="FootnoteText"/>
      </w:pPr>
      <w:r>
        <w:rPr>
          <w:rStyle w:val="FootnoteReference"/>
        </w:rPr>
        <w:footnoteRef/>
      </w:r>
      <w:r>
        <w:t xml:space="preserve"> Cross-references: Rom 9:6; Gal 3:29; Gal 6:16; Phil 3:3.</w:t>
      </w:r>
    </w:p>
  </w:footnote>
  <w:footnote w:id="3642">
    <w:p>
      <w:pPr>
        <w:pStyle w:val="FootnoteText"/>
      </w:pPr>
      <w:r>
        <w:rPr>
          <w:rStyle w:val="FootnoteReference"/>
        </w:rPr>
        <w:footnoteRef/>
      </w:r>
      <w:r>
        <w:t xml:space="preserve"> Cross-references: Judg 13:8-12; Acts 9:6.</w:t>
      </w:r>
    </w:p>
  </w:footnote>
  <w:footnote w:id="3643">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44">
    <w:p>
      <w:pPr>
        <w:pStyle w:val="FootnoteText"/>
      </w:pPr>
      <w:r>
        <w:rPr>
          <w:rStyle w:val="FootnoteReference"/>
        </w:rPr>
        <w:footnoteRef/>
      </w:r>
      <w:r>
        <w:t xml:space="preserve"> Cross-references: Matt 1:20; Luke 1:27; Luke 1:31.</w:t>
      </w:r>
    </w:p>
  </w:footnote>
  <w:footnote w:id="3645">
    <w:p>
      <w:pPr>
        <w:pStyle w:val="FootnoteText"/>
      </w:pPr>
      <w:r>
        <w:rPr>
          <w:rStyle w:val="FootnoteReference"/>
        </w:rPr>
        <w:footnoteRef/>
      </w:r>
      <w:r>
        <w:t xml:space="preserve"> Cross-references: Luke 1:24-26.</w:t>
      </w:r>
    </w:p>
  </w:footnote>
  <w:footnote w:id="3646">
    <w:p>
      <w:pPr>
        <w:pStyle w:val="FootnoteText"/>
      </w:pPr>
      <w:r>
        <w:rPr>
          <w:rStyle w:val="FootnoteReference"/>
        </w:rPr>
        <w:footnoteRef/>
      </w:r>
      <w:r>
        <w:t xml:space="preserve"> Cross-references: 2Sam 7:25-29; Ps 116:16; Rom 4:20-21.</w:t>
      </w:r>
    </w:p>
  </w:footnote>
  <w:footnote w:id="3647">
    <w:p>
      <w:pPr>
        <w:pStyle w:val="FootnoteText"/>
      </w:pPr>
      <w:r>
        <w:rPr>
          <w:rStyle w:val="FootnoteReference"/>
        </w:rPr>
        <w:footnoteRef/>
      </w:r>
      <w:r>
        <w:t xml:space="preserve"> Cross-references: Ps 119:38.</w:t>
      </w:r>
    </w:p>
  </w:footnote>
  <w:footnote w:id="364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4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5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51">
    <w:p>
      <w:pPr>
        <w:pStyle w:val="FootnoteText"/>
      </w:pPr>
      <w:r>
        <w:rPr>
          <w:rStyle w:val="FootnoteReference"/>
        </w:rPr>
        <w:footnoteRef/>
      </w:r>
      <w:r>
        <w:t xml:space="preserve"> Cross-references: Gen 25:22; Ps 22:10; Luke 1:15; Luke 1:44.</w:t>
      </w:r>
    </w:p>
  </w:footnote>
  <w:footnote w:id="3652">
    <w:p>
      <w:pPr>
        <w:pStyle w:val="FootnoteText"/>
      </w:pPr>
      <w:r>
        <w:rPr>
          <w:rStyle w:val="FootnoteReference"/>
        </w:rPr>
        <w:footnoteRef/>
      </w:r>
      <w:r>
        <w:t xml:space="preserve"> Cross-references: Luke 1:67; Luke 4:1; Acts 2:4; Acts 4:8; Acts 6:3; Acts 7:55; Eph 5:18; Rev 1:10.</w:t>
      </w:r>
    </w:p>
  </w:footnote>
  <w:footnote w:id="3653">
    <w:p>
      <w:pPr>
        <w:pStyle w:val="FootnoteText"/>
      </w:pPr>
      <w:r>
        <w:rPr>
          <w:rStyle w:val="FootnoteReference"/>
        </w:rPr>
        <w:footnoteRef/>
      </w:r>
      <w:r>
        <w:t xml:space="preserve"> Cross-references for "blessed is": Gen 22:18; Ps 21:6; Ps 45:2; Ps 72:17-19; Luke 19:38; Acts 2:26-28; Rom 9:5; Heb 12:2.</w:t>
      </w:r>
    </w:p>
  </w:footnote>
  <w:footnote w:id="3654">
    <w:p>
      <w:pPr>
        <w:pStyle w:val="FootnoteText"/>
      </w:pPr>
      <w:r>
        <w:rPr>
          <w:rStyle w:val="FootnoteReference"/>
        </w:rPr>
        <w:footnoteRef/>
      </w:r>
      <w:r>
        <w:t xml:space="preserve"> Cross-references: Judg 5:24; Luke 1:28; Luke 1:48.</w:t>
      </w:r>
    </w:p>
  </w:footnote>
  <w:footnote w:id="3655">
    <w:p>
      <w:pPr>
        <w:pStyle w:val="FootnoteText"/>
      </w:pPr>
      <w:r>
        <w:rPr>
          <w:rStyle w:val="FootnoteReference"/>
        </w:rPr>
        <w:footnoteRef/>
      </w:r>
      <w:r>
        <w:t xml:space="preserve"> Cross-references: Ruth 2:10; 1Sam 25:41; Matt 3:14; Luke 7:7; John 13:5-8; Phil 2:3.</w:t>
      </w:r>
    </w:p>
  </w:footnote>
  <w:footnote w:id="3656">
    <w:p>
      <w:pPr>
        <w:pStyle w:val="FootnoteText"/>
      </w:pPr>
      <w:r>
        <w:rPr>
          <w:rStyle w:val="FootnoteReference"/>
        </w:rPr>
        <w:footnoteRef/>
      </w:r>
      <w:r>
        <w:t xml:space="preserve"> Cross-references: Ps 110:1; Luke 20:42-44; John 13:13; John 20:28; Phil 3:8.</w:t>
      </w:r>
    </w:p>
  </w:footnote>
  <w:footnote w:id="3657">
    <w:p>
      <w:pPr>
        <w:pStyle w:val="FootnoteText"/>
      </w:pPr>
      <w:r>
        <w:rPr>
          <w:rStyle w:val="FootnoteReference"/>
        </w:rPr>
        <w:footnoteRef/>
      </w:r>
      <w:r>
        <w:t xml:space="preserve"> Cross-references: Luke 1:41.</w:t>
      </w:r>
    </w:p>
  </w:footnote>
  <w:footnote w:id="3658">
    <w:p>
      <w:pPr>
        <w:pStyle w:val="FootnoteText"/>
      </w:pPr>
      <w:r>
        <w:rPr>
          <w:rStyle w:val="FootnoteReference"/>
        </w:rPr>
        <w:footnoteRef/>
      </w:r>
      <w:r>
        <w:t xml:space="preserve"> Cross-references for "blessed": 2Chr 20:20; Luke 1:20; Luke 11:27-28; John 11:40; John 20:29.</w:t>
      </w:r>
    </w:p>
  </w:footnote>
  <w:footnote w:id="3659">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60">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61">
    <w:p>
      <w:pPr>
        <w:pStyle w:val="FootnoteText"/>
      </w:pPr>
      <w:r>
        <w:rPr>
          <w:rStyle w:val="FootnoteReference"/>
        </w:rPr>
        <w:footnoteRef/>
      </w:r>
      <w:r>
        <w:t xml:space="preserve"> Cross-references: Isa 12:2-3; Isa 45:21-22; Zeph 3:14-17; Zech 9:9; Luke 2:11; 1Tim 1:1; Titus 2:10; Titus 2:13; Titus 3:4-6.</w:t>
      </w:r>
    </w:p>
  </w:footnote>
  <w:footnote w:id="3662">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63">
    <w:p>
      <w:pPr>
        <w:pStyle w:val="FootnoteText"/>
      </w:pPr>
      <w:r>
        <w:rPr>
          <w:rStyle w:val="FootnoteReference"/>
        </w:rPr>
        <w:footnoteRef/>
      </w:r>
      <w:r>
        <w:t xml:space="preserve"> Cross-references: Gen 30:13; Mal 3:12; Luke 1:28; Luke 1:42; Luke 11:27.</w:t>
      </w:r>
    </w:p>
  </w:footnote>
  <w:footnote w:id="3664">
    <w:p>
      <w:pPr>
        <w:pStyle w:val="FootnoteText"/>
      </w:pPr>
      <w:r>
        <w:rPr>
          <w:rStyle w:val="FootnoteReference"/>
        </w:rPr>
        <w:footnoteRef/>
      </w:r>
      <w:r>
        <w:t xml:space="preserve"> Cross-references: Gen 17:1; Ps 24:8; Isa 1:24; Isa 63:1; Jer 10:6; Jer 20:11.</w:t>
      </w:r>
    </w:p>
  </w:footnote>
  <w:footnote w:id="3665">
    <w:p>
      <w:pPr>
        <w:pStyle w:val="FootnoteText"/>
      </w:pPr>
      <w:r>
        <w:rPr>
          <w:rStyle w:val="FootnoteReference"/>
        </w:rPr>
        <w:footnoteRef/>
      </w:r>
      <w:r>
        <w:t xml:space="preserve"> Cross-references: Ps 71:19-21; Ps 126:2-3; Mark 5:13; Eph 3:20.</w:t>
      </w:r>
    </w:p>
  </w:footnote>
  <w:footnote w:id="3666">
    <w:p>
      <w:pPr>
        <w:pStyle w:val="FootnoteText"/>
      </w:pPr>
      <w:r>
        <w:rPr>
          <w:rStyle w:val="FootnoteReference"/>
        </w:rPr>
        <w:footnoteRef/>
      </w:r>
      <w:r>
        <w:t xml:space="preserve"> Cross-references: Exod 15:11; 1Sam 2:2; Ps 99:3; Ps 99:9; Ps 111:9; Isa 6:3; Isa 57:15; Rev 4:8; Rev 15:4.</w:t>
      </w:r>
    </w:p>
  </w:footnote>
  <w:footnote w:id="3667">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68">
    <w:p>
      <w:pPr>
        <w:pStyle w:val="FootnoteText"/>
      </w:pPr>
      <w:r>
        <w:rPr>
          <w:rStyle w:val="FootnoteReference"/>
        </w:rPr>
        <w:footnoteRef/>
      </w:r>
      <w:r>
        <w:t xml:space="preserve"> Cross-references for "the imagination": Gen 6:5; Gen 8:21; Deut 29:19-20; Rom 1:21; 2Cor 10:5.</w:t>
      </w:r>
    </w:p>
  </w:footnote>
  <w:footnote w:id="3669">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70">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71">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672">
    <w:p>
      <w:pPr>
        <w:pStyle w:val="FootnoteText"/>
      </w:pPr>
      <w:r>
        <w:rPr>
          <w:rStyle w:val="FootnoteReference"/>
        </w:rPr>
        <w:footnoteRef/>
      </w:r>
      <w:r>
        <w:t xml:space="preserve"> Cross-references for "filled": 1Sam 2:5; Ps 34:10; Ps 107:8-9; Ps 146:7; Ezek 34:29; Matt 5:6; Luke 6:21; John 6:11-13; John 6:35; Jas 2:5; Rev 7:16-17.</w:t>
      </w:r>
    </w:p>
  </w:footnote>
  <w:footnote w:id="3673">
    <w:p>
      <w:pPr>
        <w:pStyle w:val="FootnoteText"/>
      </w:pPr>
      <w:r>
        <w:rPr>
          <w:rStyle w:val="FootnoteReference"/>
        </w:rPr>
        <w:footnoteRef/>
      </w:r>
      <w:r>
        <w:t xml:space="preserve"> Cross-references: Luke 6:24; Luke 12:16-21; Luke 16:19-25; Luke 18:11-14; Luke 18:24-25; 1Cor 1:26; 1Cor 4:8; Jas 2:6; Jas 5:1-6; Rev 3:17-18.</w:t>
      </w:r>
    </w:p>
  </w:footnote>
  <w:footnote w:id="3674">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675">
    <w:p>
      <w:pPr>
        <w:pStyle w:val="FootnoteText"/>
      </w:pPr>
      <w:r>
        <w:rPr>
          <w:rStyle w:val="FootnoteReference"/>
        </w:rPr>
        <w:footnoteRef/>
      </w:r>
      <w:r>
        <w:t xml:space="preserve"> Personal name: Abraham. Personal-name meaning: Abraham — Father of a multitude. Source form: Abraham.</w:t>
      </w:r>
    </w:p>
  </w:footnote>
  <w:footnote w:id="3676">
    <w:p>
      <w:pPr>
        <w:pStyle w:val="FootnoteText"/>
      </w:pPr>
      <w:r>
        <w:rPr>
          <w:rStyle w:val="FootnoteReference"/>
        </w:rPr>
        <w:footnoteRef/>
      </w:r>
      <w:r>
        <w:t xml:space="preserve"> Cross-references: Gen 12:3; Gen 17:19; Gen 22:18; Gen 26:4; Gen 28:14; Ps 105:6-10; Ps 132:11-17; Rom 11:28-29; Gal 3:16-17.</w:t>
      </w:r>
    </w:p>
  </w:footnote>
  <w:footnote w:id="3677">
    <w:p>
      <w:pPr>
        <w:pStyle w:val="FootnoteText"/>
      </w:pPr>
      <w:r>
        <w:rPr>
          <w:rStyle w:val="FootnoteReference"/>
        </w:rPr>
        <w:footnoteRef/>
      </w:r>
      <w:r>
        <w:t xml:space="preserve"> Cross-references: Gen 21:2-3; Num 23:19; Luke 1:13; Luke 2:6-7.</w:t>
      </w:r>
    </w:p>
  </w:footnote>
  <w:footnote w:id="3678">
    <w:p>
      <w:pPr>
        <w:pStyle w:val="FootnoteText"/>
      </w:pPr>
      <w:r>
        <w:rPr>
          <w:rStyle w:val="FootnoteReference"/>
        </w:rPr>
        <w:footnoteRef/>
      </w:r>
      <w:r>
        <w:t xml:space="preserve"> Cross-references: Ruth 4:14-17; Ps 113:9; Luke 1:25.</w:t>
      </w:r>
    </w:p>
  </w:footnote>
  <w:footnote w:id="3679">
    <w:p>
      <w:pPr>
        <w:pStyle w:val="FootnoteText"/>
      </w:pPr>
      <w:r>
        <w:rPr>
          <w:rStyle w:val="FootnoteReference"/>
        </w:rPr>
        <w:footnoteRef/>
      </w:r>
      <w:r>
        <w:t xml:space="preserve"> Cross-references: Gen 21:6; Isa 66:9-10; Luke 1:14; Rom 12:15; 1Cor 12:26.</w:t>
      </w:r>
    </w:p>
  </w:footnote>
  <w:footnote w:id="3680">
    <w:p>
      <w:pPr>
        <w:pStyle w:val="FootnoteText"/>
      </w:pPr>
      <w:r>
        <w:rPr>
          <w:rStyle w:val="FootnoteReference"/>
        </w:rPr>
        <w:footnoteRef/>
      </w:r>
      <w:r>
        <w:t xml:space="preserve"> Cross-references: Gen 17:12; Gen 21:3-4; Lev 12:3; Luke 2:21; Acts 7:8; Phil 3:5.</w:t>
      </w:r>
    </w:p>
  </w:footnote>
  <w:footnote w:id="3681">
    <w:p>
      <w:pPr>
        <w:pStyle w:val="FootnoteText"/>
      </w:pPr>
      <w:r>
        <w:rPr>
          <w:rStyle w:val="FootnoteReference"/>
        </w:rPr>
        <w:footnoteRef/>
      </w:r>
      <w:r>
        <w:t xml:space="preserve"> Cross-references: 2Sam 12:25; Isa 8:3; Matt 1:25; Luke 1:13.</w:t>
      </w:r>
    </w:p>
  </w:footnote>
  <w:footnote w:id="3682">
    <w:p>
      <w:pPr>
        <w:pStyle w:val="FootnoteText"/>
      </w:pPr>
      <w:r>
        <w:rPr>
          <w:rStyle w:val="FootnoteReference"/>
        </w:rPr>
        <w:footnoteRef/>
      </w:r>
      <w:r>
        <w:t xml:space="preserve"> Cross-references: Luke 1:22.</w:t>
      </w:r>
    </w:p>
  </w:footnote>
  <w:footnote w:id="3683">
    <w:p>
      <w:pPr>
        <w:pStyle w:val="FootnoteText"/>
      </w:pPr>
      <w:r>
        <w:rPr>
          <w:rStyle w:val="FootnoteReference"/>
        </w:rPr>
        <w:footnoteRef/>
      </w:r>
      <w:r>
        <w:t xml:space="preserve"> Cross-references: Prov 3:3; Isa 30:8; Jer 17:1; Hab 2:2.</w:t>
      </w:r>
    </w:p>
  </w:footnote>
  <w:footnote w:id="3684">
    <w:p>
      <w:pPr>
        <w:pStyle w:val="FootnoteText"/>
      </w:pPr>
      <w:r>
        <w:rPr>
          <w:rStyle w:val="FootnoteReference"/>
        </w:rPr>
        <w:footnoteRef/>
      </w:r>
      <w:r>
        <w:t xml:space="preserve"> Cross-references: Luke 1:13; Luke 1:60.</w:t>
      </w:r>
    </w:p>
  </w:footnote>
  <w:footnote w:id="3685">
    <w:p>
      <w:pPr>
        <w:pStyle w:val="FootnoteText"/>
      </w:pPr>
      <w:r>
        <w:rPr>
          <w:rStyle w:val="FootnoteReference"/>
        </w:rPr>
        <w:footnoteRef/>
      </w:r>
      <w:r>
        <w:t xml:space="preserve"> Cross-references for "his mouth": Exod 4:15-16; Ps 51:15; Jer 1:9; Ezek 3:27; Ezek 29:21; Ezek 33:22; Matt 9:33; Mark 7:32-37; Luke 1:20.</w:t>
      </w:r>
    </w:p>
  </w:footnote>
  <w:footnote w:id="3686">
    <w:p>
      <w:pPr>
        <w:pStyle w:val="FootnoteText"/>
      </w:pPr>
      <w:r>
        <w:rPr>
          <w:rStyle w:val="FootnoteReference"/>
        </w:rPr>
        <w:footnoteRef/>
      </w:r>
      <w:r>
        <w:t xml:space="preserve"> Cross-references for "fear": Luke 7:16; Acts 2:43; Acts 5:5; Acts 5:11; Acts 19:17; Rev 11:11.</w:t>
      </w:r>
    </w:p>
  </w:footnote>
  <w:footnote w:id="3687">
    <w:p>
      <w:pPr>
        <w:pStyle w:val="FootnoteText"/>
      </w:pPr>
      <w:r>
        <w:rPr>
          <w:rStyle w:val="FootnoteReference"/>
        </w:rPr>
        <w:footnoteRef/>
      </w:r>
      <w:r>
        <w:t xml:space="preserve"> Cross-references for "laid": Gen 37:11; Ps 119:11; Luke 2:19; Luke 2:51; Luke 9:44.</w:t>
      </w:r>
    </w:p>
  </w:footnote>
  <w:footnote w:id="3688">
    <w:p>
      <w:pPr>
        <w:pStyle w:val="FootnoteText"/>
      </w:pPr>
      <w:r>
        <w:rPr>
          <w:rStyle w:val="FootnoteReference"/>
        </w:rPr>
        <w:footnoteRef/>
      </w:r>
      <w:r>
        <w:t xml:space="preserve"> Cross-references for "filled": Num 11:25; 2Sam 23:2; Joel 2:28; Luke 1:15; Luke 1:41; 2Pet 1:21.</w:t>
      </w:r>
    </w:p>
  </w:footnote>
  <w:footnote w:id="3689">
    <w:p>
      <w:pPr>
        <w:pStyle w:val="FootnoteText"/>
      </w:pPr>
      <w:r>
        <w:rPr>
          <w:rStyle w:val="FootnoteReference"/>
        </w:rPr>
        <w:footnoteRef/>
      </w:r>
      <w:r>
        <w:t xml:space="preserve"> Cross-references for "Blessed": Gen 9:26; Gen 14:20; 1Kgs 1:48; 1Chr 29:10; 1Chr 29:20; Ps 41:13; Ps 72:17-19; Ps 106:48; Eph 1:3; 1Pet 1:3.</w:t>
      </w:r>
    </w:p>
  </w:footnote>
  <w:footnote w:id="3690">
    <w:p>
      <w:pPr>
        <w:pStyle w:val="FootnoteText"/>
      </w:pPr>
      <w:r>
        <w:rPr>
          <w:rStyle w:val="FootnoteReference"/>
        </w:rPr>
        <w:footnoteRef/>
      </w:r>
      <w:r>
        <w:t xml:space="preserve"> Cross-references: Exod 3:16-17; Exod 4:31; Ps 111:9; Luke 7:16; Luke 19:44; Eph 1:7.</w:t>
      </w:r>
    </w:p>
  </w:footnote>
  <w:footnote w:id="3691">
    <w:p>
      <w:pPr>
        <w:pStyle w:val="FootnoteText"/>
      </w:pPr>
      <w:r>
        <w:rPr>
          <w:rStyle w:val="FootnoteReference"/>
        </w:rPr>
        <w:footnoteRef/>
      </w:r>
      <w:r>
        <w:t xml:space="preserve"> Cross-references: 1Sam 2:10; 2Sam 22:3; Ps 18:2; Ps 132:17-18; Ezek 29:21.</w:t>
      </w:r>
    </w:p>
  </w:footnote>
  <w:footnote w:id="3692">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693">
    <w:p>
      <w:pPr>
        <w:pStyle w:val="FootnoteText"/>
      </w:pPr>
      <w:r>
        <w:rPr>
          <w:rStyle w:val="FootnoteReference"/>
        </w:rPr>
        <w:footnoteRef/>
      </w:r>
      <w:r>
        <w:t xml:space="preserve"> Cross-references: 2Sam 23:2; Jer 30:10; Mark 12:36; Acts 28:25; Heb 3:7; 2Pet 1:21; Rev 19:10.</w:t>
      </w:r>
    </w:p>
  </w:footnote>
  <w:footnote w:id="3694">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695">
    <w:p>
      <w:pPr>
        <w:pStyle w:val="FootnoteText"/>
      </w:pPr>
      <w:r>
        <w:rPr>
          <w:rStyle w:val="FootnoteReference"/>
        </w:rPr>
        <w:footnoteRef/>
      </w:r>
      <w:r>
        <w:t xml:space="preserve"> Cross-references for "perform": Gen 12:3; Gen 22:18; Gen 26:4; Gen 28:14; Ps 98:3; Luke 1:54-55; Acts 3:25-26; Rom 11:28; Heb 6:13-18.</w:t>
      </w:r>
    </w:p>
  </w:footnote>
  <w:footnote w:id="3696">
    <w:p>
      <w:pPr>
        <w:pStyle w:val="FootnoteText"/>
      </w:pPr>
      <w:r>
        <w:rPr>
          <w:rStyle w:val="FootnoteReference"/>
        </w:rPr>
        <w:footnoteRef/>
      </w:r>
      <w:r>
        <w:t xml:space="preserve"> Cross-references: Gen 17:4-9; Lev 26:42; Ps 105:8-10; Ps 106:45; Ps 111:5; Ezek 16:8; Ezek 16:60; Gal 3:15-17.</w:t>
      </w:r>
    </w:p>
  </w:footnote>
  <w:footnote w:id="3697">
    <w:p>
      <w:pPr>
        <w:pStyle w:val="FootnoteText"/>
      </w:pPr>
      <w:r>
        <w:rPr>
          <w:rStyle w:val="FootnoteReference"/>
        </w:rPr>
        <w:footnoteRef/>
      </w:r>
      <w:r>
        <w:t xml:space="preserve"> Cross-references: Gen 22:16-17; Gen 24:7; Gen 26:3; Deut 7:8; Deut 7:12; Ps 105:9; Jer 11:5; Heb 6:16-17.</w:t>
      </w:r>
    </w:p>
  </w:footnote>
  <w:footnote w:id="3698">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699">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00">
    <w:p>
      <w:pPr>
        <w:pStyle w:val="FootnoteText"/>
      </w:pPr>
      <w:r>
        <w:rPr>
          <w:rStyle w:val="FootnoteReference"/>
        </w:rPr>
        <w:footnoteRef/>
      </w:r>
      <w:r>
        <w:t xml:space="preserve"> Cross-references: Matt 14:5; Matt 21:26; Mark 11:32; Luke 7:28.</w:t>
      </w:r>
    </w:p>
  </w:footnote>
  <w:footnote w:id="3701">
    <w:p>
      <w:pPr>
        <w:pStyle w:val="FootnoteText"/>
      </w:pPr>
      <w:r>
        <w:rPr>
          <w:rStyle w:val="FootnoteReference"/>
        </w:rPr>
        <w:footnoteRef/>
      </w:r>
      <w:r>
        <w:t xml:space="preserve"> Cross-references: Ps 87:5; Luke 1:32; Luke 1:35; Luke 6:35; Acts 16:17.</w:t>
      </w:r>
    </w:p>
  </w:footnote>
  <w:footnote w:id="3702">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03">
    <w:p>
      <w:pPr>
        <w:pStyle w:val="FootnoteText"/>
      </w:pPr>
      <w:r>
        <w:rPr>
          <w:rStyle w:val="FootnoteReference"/>
        </w:rPr>
        <w:footnoteRef/>
      </w:r>
      <w:r>
        <w:t xml:space="preserve"> Cross-references for "give": Mark 1:3-4; Luke 3:3; Luke 3:6; John 1:7-9; John 1:15-17; John 1:29; John 1:34; John 3:27-36; Acts 19:4.</w:t>
      </w:r>
    </w:p>
  </w:footnote>
  <w:footnote w:id="3704">
    <w:p>
      <w:pPr>
        <w:pStyle w:val="FootnoteText"/>
      </w:pPr>
      <w:r>
        <w:rPr>
          <w:rStyle w:val="FootnoteReference"/>
        </w:rPr>
        <w:footnoteRef/>
      </w:r>
      <w:r>
        <w:t xml:space="preserve"> Cross-references: Luke 7:47-50; Acts 2:38; Acts 3:19; Acts 5:31; Acts 10:43; Acts 13:38-39; Rom 3:25; Rom 4:6-8; Eph 1:7.</w:t>
      </w:r>
    </w:p>
  </w:footnote>
  <w:footnote w:id="3705">
    <w:p>
      <w:pPr>
        <w:pStyle w:val="FootnoteText"/>
      </w:pPr>
      <w:r>
        <w:rPr>
          <w:rStyle w:val="FootnoteReference"/>
        </w:rPr>
        <w:footnoteRef/>
      </w:r>
      <w:r>
        <w:t xml:space="preserve"> Cross-references for "tender": Ps 25:6; Isa 63:7; Isa 63:15; John 3:16; Eph 2:4-5; Phil 1:8; Phil 2:1; Col 3:12; 1John 3:17; 1John 4:9-10.</w:t>
      </w:r>
    </w:p>
  </w:footnote>
  <w:footnote w:id="3706">
    <w:p>
      <w:pPr>
        <w:pStyle w:val="FootnoteText"/>
      </w:pPr>
      <w:r>
        <w:rPr>
          <w:rStyle w:val="FootnoteReference"/>
        </w:rPr>
        <w:footnoteRef/>
      </w:r>
      <w:r>
        <w:t xml:space="preserve"> Cross-references: Num 24:17; Isa 11:1; Zech 3:8; Zech 6:12; Mal 4:2; Rev 22:16.</w:t>
      </w:r>
    </w:p>
  </w:footnote>
  <w:footnote w:id="3707">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08">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09">
    <w:p>
      <w:pPr>
        <w:pStyle w:val="FootnoteText"/>
      </w:pPr>
      <w:r>
        <w:rPr>
          <w:rStyle w:val="FootnoteReference"/>
        </w:rPr>
        <w:footnoteRef/>
      </w:r>
      <w:r>
        <w:t xml:space="preserve"> Cross-references: Job 3:5; Job 10:22; Ps 23:4; Ps 44:19; Ps 107:10; Ps 107:14; Jer 2:6.</w:t>
      </w:r>
    </w:p>
  </w:footnote>
  <w:footnote w:id="3710">
    <w:p>
      <w:pPr>
        <w:pStyle w:val="FootnoteText"/>
      </w:pPr>
      <w:r>
        <w:rPr>
          <w:rStyle w:val="FootnoteReference"/>
        </w:rPr>
        <w:footnoteRef/>
      </w:r>
      <w:r>
        <w:t xml:space="preserve"> Cross-references for "the child": Judg 13:24-25; 1Sam 3:19-20; Luke 1:15; Luke 2:40; Luke 2:52.</w:t>
      </w:r>
    </w:p>
  </w:footnote>
  <w:footnote w:id="3711">
    <w:p>
      <w:pPr>
        <w:pStyle w:val="FootnoteText"/>
      </w:pPr>
      <w:r>
        <w:rPr>
          <w:rStyle w:val="FootnoteReference"/>
        </w:rPr>
        <w:footnoteRef/>
      </w:r>
      <w:r>
        <w:t xml:space="preserve"> Cross-references: John 1:31.</w:t>
      </w:r>
    </w:p>
  </w:footnote>
  <w:footnote w:id="3712">
    <w:p>
      <w:pPr>
        <w:pStyle w:val="FootnoteText"/>
      </w:pPr>
      <w:r>
        <w:rPr>
          <w:rStyle w:val="FootnoteReference"/>
        </w:rPr>
        <w:footnoteRef/>
      </w:r>
      <w:r>
        <w:t xml:space="preserve"> Personal name: Caesar. Personal-name meaning: Caesar — imperial title; associated with Latin caesus, cut. Source form: Caesar.</w:t>
      </w:r>
    </w:p>
  </w:footnote>
  <w:footnote w:id="3713">
    <w:p>
      <w:pPr>
        <w:pStyle w:val="FootnoteText"/>
      </w:pPr>
      <w:r>
        <w:rPr>
          <w:rStyle w:val="FootnoteReference"/>
        </w:rPr>
        <w:footnoteRef/>
      </w:r>
      <w:r>
        <w:t xml:space="preserve"> Personal name: Augustus. Personal-name meaning: Augustus — increased, augmented. Source form: Augustus.</w:t>
      </w:r>
    </w:p>
  </w:footnote>
  <w:footnote w:id="3714">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15">
    <w:p>
      <w:pPr>
        <w:pStyle w:val="FootnoteText"/>
      </w:pPr>
      <w:r>
        <w:rPr>
          <w:rStyle w:val="FootnoteReference"/>
        </w:rPr>
        <w:footnoteRef/>
      </w:r>
      <w:r>
        <w:t xml:space="preserve"> Cross-references for "Caesar": Luke 3:1; Acts 11:28; Acts 25:11; Acts 25:21; Phil 4:22.</w:t>
      </w:r>
    </w:p>
  </w:footnote>
  <w:footnote w:id="3716">
    <w:p>
      <w:pPr>
        <w:pStyle w:val="FootnoteText"/>
      </w:pPr>
      <w:r>
        <w:rPr>
          <w:rStyle w:val="FootnoteReference"/>
        </w:rPr>
        <w:footnoteRef/>
      </w:r>
      <w:r>
        <w:t xml:space="preserve"> Cross-references: Matt 24:14; Mark 14:9; Mark 16:15; Rom 1:8.</w:t>
      </w:r>
    </w:p>
  </w:footnote>
  <w:footnote w:id="3717">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18">
    <w:p>
      <w:pPr>
        <w:pStyle w:val="FootnoteText"/>
      </w:pPr>
      <w:r>
        <w:rPr>
          <w:rStyle w:val="FootnoteReference"/>
        </w:rPr>
        <w:footnoteRef/>
      </w:r>
      <w:r>
        <w:t xml:space="preserve"> Cross-references for "governor": Luke 3:1; Acts 13:7; Acts 18:12; Acts 23:26; Acts 26:30.</w:t>
      </w:r>
    </w:p>
  </w:footnote>
  <w:footnote w:id="3719">
    <w:p>
      <w:pPr>
        <w:pStyle w:val="FootnoteText"/>
      </w:pPr>
      <w:r>
        <w:rPr>
          <w:rStyle w:val="FootnoteReference"/>
        </w:rPr>
        <w:footnoteRef/>
      </w:r>
      <w:r>
        <w:t xml:space="preserve"> Place name: Syria. Place-name meaning: Syria — Aram/Syria; highland. Source form: Syria. Greek form: συριαν.</w:t>
      </w:r>
    </w:p>
  </w:footnote>
  <w:footnote w:id="3720">
    <w:p>
      <w:pPr>
        <w:pStyle w:val="FootnoteText"/>
      </w:pPr>
      <w:r>
        <w:rPr>
          <w:rStyle w:val="FootnoteReference"/>
        </w:rPr>
        <w:footnoteRef/>
      </w:r>
      <w:r>
        <w:t xml:space="preserve"> Cross-references: Acts 5:37.</w:t>
      </w:r>
    </w:p>
  </w:footnote>
  <w:footnote w:id="3721">
    <w:p>
      <w:pPr>
        <w:pStyle w:val="FootnoteText"/>
      </w:pPr>
      <w:r>
        <w:rPr>
          <w:rStyle w:val="FootnoteReference"/>
        </w:rPr>
        <w:footnoteRef/>
      </w:r>
      <w:r>
        <w:t xml:space="preserve"> Personal name: Joseph. Personal-name meaning: Joseph — He adds; may He add. Source form: Joseph.</w:t>
      </w:r>
    </w:p>
  </w:footnote>
  <w:footnote w:id="3722">
    <w:p>
      <w:pPr>
        <w:pStyle w:val="FootnoteText"/>
      </w:pPr>
      <w:r>
        <w:rPr>
          <w:rStyle w:val="FootnoteReference"/>
        </w:rPr>
        <w:footnoteRef/>
      </w:r>
      <w:r>
        <w:t xml:space="preserve"> Place name: Galilee. Place-name meaning: Galilee — wheel; revolution. Source form: Galilee. Greek form: γαλιλαιας.</w:t>
      </w:r>
    </w:p>
  </w:footnote>
  <w:footnote w:id="3723">
    <w:p>
      <w:pPr>
        <w:pStyle w:val="FootnoteText"/>
      </w:pPr>
      <w:r>
        <w:rPr>
          <w:rStyle w:val="FootnoteReference"/>
        </w:rPr>
        <w:footnoteRef/>
      </w:r>
      <w:r>
        <w:t xml:space="preserve"> Cross-references for "of the city": Matt 2:23; Luke 4:16; John 1:46.</w:t>
      </w:r>
    </w:p>
  </w:footnote>
  <w:footnote w:id="3724">
    <w:p>
      <w:pPr>
        <w:pStyle w:val="FootnoteText"/>
      </w:pPr>
      <w:r>
        <w:rPr>
          <w:rStyle w:val="FootnoteReference"/>
        </w:rPr>
        <w:footnoteRef/>
      </w:r>
      <w:r>
        <w:t xml:space="preserve"> Place name: Nazareth. Place-name meaning: Nazareth — separated; crowned; sanctified. Source form: Nazareth. Greek form: ναζαρεθ.</w:t>
      </w:r>
    </w:p>
  </w:footnote>
  <w:footnote w:id="372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26">
    <w:p>
      <w:pPr>
        <w:pStyle w:val="FootnoteText"/>
      </w:pPr>
      <w:r>
        <w:rPr>
          <w:rStyle w:val="FootnoteReference"/>
        </w:rPr>
        <w:footnoteRef/>
      </w:r>
      <w:r>
        <w:t xml:space="preserve"> Personal name: David. Personal-name meaning: David — Beloved. Source form: David.</w:t>
      </w:r>
    </w:p>
  </w:footnote>
  <w:footnote w:id="3727">
    <w:p>
      <w:pPr>
        <w:pStyle w:val="FootnoteText"/>
      </w:pPr>
      <w:r>
        <w:rPr>
          <w:rStyle w:val="FootnoteReference"/>
        </w:rPr>
        <w:footnoteRef/>
      </w:r>
      <w:r>
        <w:t xml:space="preserve"> Place name: Bethlehem. Place-name meaning: Bethlehem — house of bread. Source form: Bethlehem. Greek form: βηθλεεμ.</w:t>
      </w:r>
    </w:p>
  </w:footnote>
  <w:footnote w:id="372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29">
    <w:p>
      <w:pPr>
        <w:pStyle w:val="FootnoteText"/>
      </w:pPr>
      <w:r>
        <w:rPr>
          <w:rStyle w:val="FootnoteReference"/>
        </w:rPr>
        <w:footnoteRef/>
      </w:r>
      <w:r>
        <w:t xml:space="preserve"> Cross-references for "Joseph": Luke 1:26-27; Luke 3:23.</w:t>
      </w:r>
    </w:p>
  </w:footnote>
  <w:footnote w:id="3730">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31">
    <w:p>
      <w:pPr>
        <w:pStyle w:val="FootnoteText"/>
      </w:pPr>
      <w:r>
        <w:rPr>
          <w:rStyle w:val="FootnoteReference"/>
        </w:rPr>
        <w:footnoteRef/>
      </w:r>
      <w:r>
        <w:t xml:space="preserve"> Name meaning: Mary (Miryam) — Bitter; beloved; exalted one. Mother of Jesus; experienced bitterness yet exaltation.</w:t>
      </w:r>
    </w:p>
  </w:footnote>
  <w:footnote w:id="3732">
    <w:p>
      <w:pPr>
        <w:pStyle w:val="FootnoteText"/>
      </w:pPr>
      <w:r>
        <w:rPr>
          <w:rStyle w:val="FootnoteReference"/>
        </w:rPr>
        <w:footnoteRef/>
      </w:r>
      <w:r>
        <w:t xml:space="preserve"> Cross-references: Deut 22:22-27; Matt 1:18-19.</w:t>
      </w:r>
    </w:p>
  </w:footnote>
  <w:footnote w:id="3733">
    <w:p>
      <w:pPr>
        <w:pStyle w:val="FootnoteText"/>
      </w:pPr>
      <w:r>
        <w:rPr>
          <w:rStyle w:val="FootnoteReference"/>
        </w:rPr>
        <w:footnoteRef/>
      </w:r>
      <w:r>
        <w:t xml:space="preserve"> Cross-references for "the days": Luke 1:57; Rev 12:1-5.</w:t>
      </w:r>
    </w:p>
  </w:footnote>
  <w:footnote w:id="3734">
    <w:p>
      <w:pPr>
        <w:pStyle w:val="FootnoteText"/>
      </w:pPr>
      <w:r>
        <w:rPr>
          <w:rStyle w:val="FootnoteReference"/>
        </w:rPr>
        <w:footnoteRef/>
      </w:r>
      <w:r>
        <w:t xml:space="preserve"> Cross-references: Ps 33:11; Prov 19:21; Mic 5:2.</w:t>
      </w:r>
    </w:p>
  </w:footnote>
  <w:footnote w:id="3735">
    <w:p>
      <w:pPr>
        <w:pStyle w:val="FootnoteText"/>
      </w:pPr>
      <w:r>
        <w:rPr>
          <w:rStyle w:val="FootnoteReference"/>
        </w:rPr>
        <w:footnoteRef/>
      </w:r>
      <w:r>
        <w:t xml:space="preserve"> Cross-references for "and wrapped": Ps 22:6; Isa 53:2-3; Matt 8:20; Matt 13:55; Luke 2:11-12; John 1:14; 2Cor 8:9.</w:t>
      </w:r>
    </w:p>
  </w:footnote>
  <w:footnote w:id="3736">
    <w:p>
      <w:pPr>
        <w:pStyle w:val="FootnoteText"/>
      </w:pPr>
      <w:r>
        <w:rPr>
          <w:rStyle w:val="FootnoteReference"/>
        </w:rPr>
        <w:footnoteRef/>
      </w:r>
      <w:r>
        <w:t xml:space="preserve"> Cross-references for "the inn": Gen 42:27; Gen 43:21; Exod 4:24; Luke 10:34.</w:t>
      </w:r>
    </w:p>
  </w:footnote>
  <w:footnote w:id="3737">
    <w:p>
      <w:pPr>
        <w:pStyle w:val="FootnoteText"/>
      </w:pPr>
      <w:r>
        <w:rPr>
          <w:rStyle w:val="FootnoteReference"/>
        </w:rPr>
        <w:footnoteRef/>
      </w:r>
      <w:r>
        <w:t xml:space="preserve"> Cross-references: Isa 7:14; Matt 1:25; Gal 4:4.</w:t>
      </w:r>
    </w:p>
  </w:footnote>
  <w:footnote w:id="3738">
    <w:p>
      <w:pPr>
        <w:pStyle w:val="FootnoteText"/>
      </w:pPr>
      <w:r>
        <w:rPr>
          <w:rStyle w:val="FootnoteReference"/>
        </w:rPr>
        <w:footnoteRef/>
      </w:r>
      <w:r>
        <w:t xml:space="preserve"> Cross-references for "abiding": Gen 31:39-40; Exod 3:1-2; 1Sam 17:34-35; Ps 78:70-71; Ezek 34:8; John 10:8-12.</w:t>
      </w:r>
    </w:p>
  </w:footnote>
  <w:footnote w:id="3739">
    <w:p>
      <w:pPr>
        <w:pStyle w:val="FootnoteText"/>
      </w:pPr>
      <w:r>
        <w:rPr>
          <w:rStyle w:val="FootnoteReference"/>
        </w:rPr>
        <w:footnoteRef/>
      </w:r>
      <w:r>
        <w:t xml:space="preserve"> Cross-references: Judg 6:11-12; Matt 1:20; Luke 1:11; Luke 1:28; Acts 27:23; 1Tim 3:16.</w:t>
      </w:r>
    </w:p>
  </w:footnote>
  <w:footnote w:id="3740">
    <w:p>
      <w:pPr>
        <w:pStyle w:val="FootnoteText"/>
      </w:pPr>
      <w:r>
        <w:rPr>
          <w:rStyle w:val="FootnoteReference"/>
        </w:rPr>
        <w:footnoteRef/>
      </w:r>
      <w:r>
        <w:t xml:space="preserve"> Cross-references for "I bring": Isa 40:9; Isa 41:27; Isa 52:7; Isa 61:1; Luke 1:19; Luke 8:1; Acts 13:32; Rom 10:15.</w:t>
      </w:r>
    </w:p>
  </w:footnote>
  <w:footnote w:id="3741">
    <w:p>
      <w:pPr>
        <w:pStyle w:val="FootnoteText"/>
      </w:pPr>
      <w:r>
        <w:rPr>
          <w:rStyle w:val="FootnoteReference"/>
        </w:rPr>
        <w:footnoteRef/>
      </w:r>
      <w:r>
        <w:t xml:space="preserve"> Cross-references: Dan 10:11-12; Dan 10:19; Matt 28:5; Luke 1:13; Luke 1:30; Rev 1:17-18.</w:t>
      </w:r>
    </w:p>
  </w:footnote>
  <w:footnote w:id="3742">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43">
    <w:p>
      <w:pPr>
        <w:pStyle w:val="FootnoteText"/>
      </w:pPr>
      <w:r>
        <w:rPr>
          <w:rStyle w:val="FootnoteReference"/>
        </w:rPr>
        <w:footnoteRef/>
      </w:r>
      <w:r>
        <w:t xml:space="preserve"> Personal name: Christ. Personal-name meaning: Christ — anointed. Source form: Christ.</w:t>
      </w:r>
    </w:p>
  </w:footnote>
  <w:footnote w:id="3744">
    <w:p>
      <w:pPr>
        <w:pStyle w:val="FootnoteText"/>
      </w:pPr>
      <w:r>
        <w:rPr>
          <w:rStyle w:val="FootnoteReference"/>
        </w:rPr>
        <w:footnoteRef/>
      </w:r>
      <w:r>
        <w:t xml:space="preserve"> Cross-references for "the Lord": Luke 1:43; Luke 20:42-44; Acts 10:36; 1Cor 15:47; Phil 2:11; Phil 3:8; Col 2:6.</w:t>
      </w:r>
    </w:p>
  </w:footnote>
  <w:footnote w:id="3745">
    <w:p>
      <w:pPr>
        <w:pStyle w:val="FootnoteText"/>
      </w:pPr>
      <w:r>
        <w:rPr>
          <w:rStyle w:val="FootnoteReference"/>
        </w:rPr>
        <w:footnoteRef/>
      </w:r>
      <w:r>
        <w:t xml:space="preserve"> Cross-references: Isa 9:6; Matt 1:21; Luke 1:69; Gal 4:4-5; 2Tim 1:9-10; Titus 2:10-14; Titus 3:4-7; 1John 4:14.</w:t>
      </w:r>
    </w:p>
  </w:footnote>
  <w:footnote w:id="3746">
    <w:p>
      <w:pPr>
        <w:pStyle w:val="FootnoteText"/>
      </w:pPr>
      <w:r>
        <w:rPr>
          <w:rStyle w:val="FootnoteReference"/>
        </w:rPr>
        <w:footnoteRef/>
      </w:r>
      <w:r>
        <w:t xml:space="preserve"> Cross-references: Matt 1:21; Luke 2:4.</w:t>
      </w:r>
    </w:p>
  </w:footnote>
  <w:footnote w:id="3747">
    <w:p>
      <w:pPr>
        <w:pStyle w:val="FootnoteText"/>
      </w:pPr>
      <w:r>
        <w:rPr>
          <w:rStyle w:val="FootnoteReference"/>
        </w:rPr>
        <w:footnoteRef/>
      </w:r>
      <w:r>
        <w:t xml:space="preserve"> Cross-references: Exod 3:12; 1Sam 10:2-7; Ps 22:6; Isa 53:1-2.</w:t>
      </w:r>
    </w:p>
  </w:footnote>
  <w:footnote w:id="3748">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52">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53">
    <w:p>
      <w:pPr>
        <w:pStyle w:val="FootnoteText"/>
      </w:pPr>
      <w:r>
        <w:rPr>
          <w:rStyle w:val="FootnoteReference"/>
        </w:rPr>
        <w:footnoteRef/>
      </w:r>
      <w:r>
        <w:t xml:space="preserve"> Cross-references for "good": John 3:16; Eph 2:4; Eph 2:7; 2Thess 2:16; Titus 3:4-7; 1John 4:9-10.</w:t>
      </w:r>
    </w:p>
  </w:footnote>
  <w:footnote w:id="3754">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55">
    <w:p>
      <w:pPr>
        <w:pStyle w:val="FootnoteText"/>
      </w:pPr>
      <w:r>
        <w:rPr>
          <w:rStyle w:val="FootnoteReference"/>
        </w:rPr>
        <w:footnoteRef/>
      </w:r>
      <w:r>
        <w:t xml:space="preserve"> Cross-references: Exod 3:3; Ps 111:2; Matt 2:1-2; Matt 2:9-11; Matt 12:42; John 20:1-10.</w:t>
      </w:r>
    </w:p>
  </w:footnote>
  <w:footnote w:id="3756">
    <w:p>
      <w:pPr>
        <w:pStyle w:val="FootnoteText"/>
      </w:pPr>
      <w:r>
        <w:rPr>
          <w:rStyle w:val="FootnoteReference"/>
        </w:rPr>
        <w:footnoteRef/>
      </w:r>
      <w:r>
        <w:t xml:space="preserve"> Cross-references for "found": Luke 2:7; Luke 2:12; Luke 19:32; Luke 22:13.</w:t>
      </w:r>
    </w:p>
  </w:footnote>
  <w:footnote w:id="3757">
    <w:p>
      <w:pPr>
        <w:pStyle w:val="FootnoteText"/>
      </w:pPr>
      <w:r>
        <w:rPr>
          <w:rStyle w:val="FootnoteReference"/>
        </w:rPr>
        <w:footnoteRef/>
      </w:r>
      <w:r>
        <w:t xml:space="preserve"> Cross-references: Ps 16:9-10; Ps 66:16; Ps 71:17-18; Mal 3:16; Luke 2:38; Luke 8:39; John 1:41-46; John 4:28-29.</w:t>
      </w:r>
    </w:p>
  </w:footnote>
  <w:footnote w:id="3758">
    <w:p>
      <w:pPr>
        <w:pStyle w:val="FootnoteText"/>
      </w:pPr>
      <w:r>
        <w:rPr>
          <w:rStyle w:val="FootnoteReference"/>
        </w:rPr>
        <w:footnoteRef/>
      </w:r>
      <w:r>
        <w:t xml:space="preserve"> Cross-references for "wondered": Isa 8:18; Luke 1:65-66; Luke 2:33; Luke 2:47; Luke 4:36; Luke 5:9-10.</w:t>
      </w:r>
    </w:p>
  </w:footnote>
  <w:footnote w:id="3759">
    <w:p>
      <w:pPr>
        <w:pStyle w:val="FootnoteText"/>
      </w:pPr>
      <w:r>
        <w:rPr>
          <w:rStyle w:val="FootnoteReference"/>
        </w:rPr>
        <w:footnoteRef/>
      </w:r>
      <w:r>
        <w:t xml:space="preserve"> Cross-references: Gen 37:11; 1Sam 21:12; Prov 4:4; Hos 14:9; Luke 1:66; Luke 2:51; Luke 9:43-44.</w:t>
      </w:r>
    </w:p>
  </w:footnote>
  <w:footnote w:id="3760">
    <w:p>
      <w:pPr>
        <w:pStyle w:val="FootnoteText"/>
      </w:pPr>
      <w:r>
        <w:rPr>
          <w:rStyle w:val="FootnoteReference"/>
        </w:rPr>
        <w:footnoteRef/>
      </w:r>
      <w:r>
        <w:t xml:space="preserve"> Cross-references: 1Chr 29:10-12; Ps 72:17-19; Ps 106:48; Ps 107:8; Ps 107:15; Ps 107:21; Isa 29:19; Luke 18:43; Luke 19:37-38; Acts 2:46-47; Acts 11:18.</w:t>
      </w:r>
    </w:p>
  </w:footnote>
  <w:footnote w:id="3761">
    <w:p>
      <w:pPr>
        <w:pStyle w:val="FootnoteText"/>
      </w:pPr>
      <w:r>
        <w:rPr>
          <w:rStyle w:val="FootnoteReference"/>
        </w:rPr>
        <w:footnoteRef/>
      </w:r>
      <w:r>
        <w:t xml:space="preserve"> Cross-references for "eight": Gen 17:12; Lev 12:3; Matt 3:15; Luke 1:59; Gal 4:4-5; Phil 2:8.</w:t>
      </w:r>
    </w:p>
  </w:footnote>
  <w:footnote w:id="3762">
    <w:p>
      <w:pPr>
        <w:pStyle w:val="FootnoteText"/>
      </w:pPr>
      <w:r>
        <w:rPr>
          <w:rStyle w:val="FootnoteReference"/>
        </w:rPr>
        <w:footnoteRef/>
      </w:r>
      <w:r>
        <w:t xml:space="preserve"> Cross-references for "his name was": Matt 1:21; Matt 1:25; Luke 1:31.</w:t>
      </w:r>
    </w:p>
  </w:footnote>
  <w:footnote w:id="3763">
    <w:p>
      <w:pPr>
        <w:pStyle w:val="FootnoteText"/>
      </w:pPr>
      <w:r>
        <w:rPr>
          <w:rStyle w:val="FootnoteReference"/>
        </w:rPr>
        <w:footnoteRef/>
      </w:r>
      <w:r>
        <w:t xml:space="preserve"> Name meaning: Jesus (Yeshua) — Yahweh saves. He will save His people from their sins.</w:t>
      </w:r>
    </w:p>
  </w:footnote>
  <w:footnote w:id="37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65">
    <w:p>
      <w:pPr>
        <w:pStyle w:val="FootnoteText"/>
      </w:pPr>
      <w:r>
        <w:rPr>
          <w:rStyle w:val="FootnoteReference"/>
        </w:rPr>
        <w:footnoteRef/>
      </w:r>
      <w:r>
        <w:t xml:space="preserve"> Personal name: Moses. Personal-name meaning: Moses — Drawn out. Source form: Moses.</w:t>
      </w:r>
    </w:p>
  </w:footnote>
  <w:footnote w:id="3766">
    <w:p>
      <w:pPr>
        <w:pStyle w:val="FootnoteText"/>
      </w:pPr>
      <w:r>
        <w:rPr>
          <w:rStyle w:val="FootnoteReference"/>
        </w:rPr>
        <w:footnoteRef/>
      </w:r>
      <w:r>
        <w:t xml:space="preserve"> Place name: Jerusalem. Place-name meaning: Jerusalem — vision of peace. Source form: Jerusalem. Greek form: ιεροσολυμα.</w:t>
      </w:r>
    </w:p>
  </w:footnote>
  <w:footnote w:id="3767">
    <w:p>
      <w:pPr>
        <w:pStyle w:val="FootnoteText"/>
      </w:pPr>
      <w:r>
        <w:rPr>
          <w:rStyle w:val="FootnoteReference"/>
        </w:rPr>
        <w:footnoteRef/>
      </w:r>
      <w:r>
        <w:t xml:space="preserve"> Cross-references: Lev 12:2-6.</w:t>
      </w:r>
    </w:p>
  </w:footnote>
  <w:footnote w:id="3768">
    <w:p>
      <w:pPr>
        <w:pStyle w:val="FootnoteText"/>
      </w:pPr>
      <w:r>
        <w:rPr>
          <w:rStyle w:val="FootnoteReference"/>
        </w:rPr>
        <w:footnoteRef/>
      </w:r>
      <w:r>
        <w:t xml:space="preserve"> Cross-references for "A pair": Lev 12:2; Lev 12:6-8; 2Cor 8:9.</w:t>
      </w:r>
    </w:p>
  </w:footnote>
  <w:footnote w:id="3769">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70">
    <w:p>
      <w:pPr>
        <w:pStyle w:val="FootnoteText"/>
      </w:pPr>
      <w:r>
        <w:rPr>
          <w:rStyle w:val="FootnoteReference"/>
        </w:rPr>
        <w:footnoteRef/>
      </w:r>
      <w:r>
        <w:t xml:space="preserve"> Cross-references for "waiting": Isa 25:9; Isa 40:1; Mark 15:43; Luke 2:38.</w:t>
      </w:r>
    </w:p>
  </w:footnote>
  <w:footnote w:id="3771">
    <w:p>
      <w:pPr>
        <w:pStyle w:val="FootnoteText"/>
      </w:pPr>
      <w:r>
        <w:rPr>
          <w:rStyle w:val="FootnoteReference"/>
        </w:rPr>
        <w:footnoteRef/>
      </w:r>
      <w:r>
        <w:t xml:space="preserve"> Place name: Israel. Place-name meaning: Israel — God contends; strives with God. Source form: Israel. Greek form: ισραηλ.</w:t>
      </w:r>
    </w:p>
  </w:footnote>
  <w:footnote w:id="3772">
    <w:p>
      <w:pPr>
        <w:pStyle w:val="FootnoteText"/>
      </w:pPr>
      <w:r>
        <w:rPr>
          <w:rStyle w:val="FootnoteReference"/>
        </w:rPr>
        <w:footnoteRef/>
      </w:r>
      <w:r>
        <w:t xml:space="preserve"> Cross-references: Gen 6:9; Job 1:1; Job 1:8; Dan 6:22-23; Mic 6:8; Luke 1:6; Acts 10:2; Acts 10:22; Acts 24:16; Titus 2:11-14.</w:t>
      </w:r>
    </w:p>
  </w:footnote>
  <w:footnote w:id="3773">
    <w:p>
      <w:pPr>
        <w:pStyle w:val="FootnoteText"/>
      </w:pPr>
      <w:r>
        <w:rPr>
          <w:rStyle w:val="FootnoteReference"/>
        </w:rPr>
        <w:footnoteRef/>
      </w:r>
      <w:r>
        <w:t xml:space="preserve"> Cross-references: Num 11:25; Num 11:29; Luke 1:41; Luke 1:67; 2Pet 1:21.</w:t>
      </w:r>
    </w:p>
  </w:footnote>
  <w:footnote w:id="3774">
    <w:p>
      <w:pPr>
        <w:pStyle w:val="FootnoteText"/>
      </w:pPr>
      <w:r>
        <w:rPr>
          <w:rStyle w:val="FootnoteReference"/>
        </w:rPr>
        <w:footnoteRef/>
      </w:r>
      <w:r>
        <w:t xml:space="preserve"> Cross-references for "see death": Ps 89:48-49; Luke 9:27; John 8:51; Heb 11:5.</w:t>
      </w:r>
    </w:p>
  </w:footnote>
  <w:footnote w:id="3775">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776">
    <w:p>
      <w:pPr>
        <w:pStyle w:val="FootnoteText"/>
      </w:pPr>
      <w:r>
        <w:rPr>
          <w:rStyle w:val="FootnoteReference"/>
        </w:rPr>
        <w:footnoteRef/>
      </w:r>
      <w:r>
        <w:t xml:space="preserve"> Cross-references: Ps 25:14; Amos 3:7.</w:t>
      </w:r>
    </w:p>
  </w:footnote>
  <w:footnote w:id="3777">
    <w:p>
      <w:pPr>
        <w:pStyle w:val="FootnoteText"/>
      </w:pPr>
      <w:r>
        <w:rPr>
          <w:rStyle w:val="FootnoteReference"/>
        </w:rPr>
        <w:footnoteRef/>
      </w:r>
      <w:r>
        <w:t xml:space="preserve"> Cross-references for "the parents": Luke 2:41; Luke 2:48; Luke 2:51.</w:t>
      </w:r>
    </w:p>
  </w:footnote>
  <w:footnote w:id="3778">
    <w:p>
      <w:pPr>
        <w:pStyle w:val="FootnoteText"/>
      </w:pPr>
      <w:r>
        <w:rPr>
          <w:rStyle w:val="FootnoteReference"/>
        </w:rPr>
        <w:footnoteRef/>
      </w:r>
      <w:r>
        <w:t xml:space="preserve"> Cross-references: Matt 4:1; Luke 4:1; Acts 8:29; Acts 10:19; Acts 11:12; Acts 16:7; Rev 1:10; Rev 17:3.</w:t>
      </w:r>
    </w:p>
  </w:footnote>
  <w:footnote w:id="3779">
    <w:p>
      <w:pPr>
        <w:pStyle w:val="FootnoteText"/>
      </w:pPr>
      <w:r>
        <w:rPr>
          <w:rStyle w:val="FootnoteReference"/>
        </w:rPr>
        <w:footnoteRef/>
      </w:r>
      <w:r>
        <w:t xml:space="preserve"> Cross-references: Luke 2:22.</w:t>
      </w:r>
    </w:p>
  </w:footnote>
  <w:footnote w:id="3780">
    <w:p>
      <w:pPr>
        <w:pStyle w:val="FootnoteText"/>
      </w:pPr>
      <w:r>
        <w:rPr>
          <w:rStyle w:val="FootnoteReference"/>
        </w:rPr>
        <w:footnoteRef/>
      </w:r>
      <w:r>
        <w:t xml:space="preserve"> Cross-references for "took": Mark 9:36; Mark 10:16.</w:t>
      </w:r>
    </w:p>
  </w:footnote>
  <w:footnote w:id="3781">
    <w:p>
      <w:pPr>
        <w:pStyle w:val="FootnoteText"/>
      </w:pPr>
      <w:r>
        <w:rPr>
          <w:rStyle w:val="FootnoteReference"/>
        </w:rPr>
        <w:footnoteRef/>
      </w:r>
      <w:r>
        <w:t xml:space="preserve"> Cross-references: Ps 32:11; Ps 33:1; Ps 105:1-3; Ps 135:19-20; Luke 1:46; Luke 1:64; Luke 1:68; Luke 2:13-14; Luke 2:20.</w:t>
      </w:r>
    </w:p>
  </w:footnote>
  <w:footnote w:id="3782">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783">
    <w:p>
      <w:pPr>
        <w:pStyle w:val="FootnoteText"/>
      </w:pPr>
      <w:r>
        <w:rPr>
          <w:rStyle w:val="FootnoteReference"/>
        </w:rPr>
        <w:footnoteRef/>
      </w:r>
      <w:r>
        <w:t xml:space="preserve"> Cross-references: Gen 15:15; Gen 46:30; Ps 37:37; Isa 57:1-2; Phil 1:23; Rev 14:13.</w:t>
      </w:r>
    </w:p>
  </w:footnote>
  <w:footnote w:id="3784">
    <w:p>
      <w:pPr>
        <w:pStyle w:val="FootnoteText"/>
      </w:pPr>
      <w:r>
        <w:rPr>
          <w:rStyle w:val="FootnoteReference"/>
        </w:rPr>
        <w:footnoteRef/>
      </w:r>
      <w:r>
        <w:t xml:space="preserve"> Cross-references: Gen 49:18; 2Sam 23:1-5; Isa 49:6; Luke 2:10-11; Luke 3:6; Acts 4:10-12.</w:t>
      </w:r>
    </w:p>
  </w:footnote>
  <w:footnote w:id="3785">
    <w:p>
      <w:pPr>
        <w:pStyle w:val="FootnoteText"/>
      </w:pPr>
      <w:r>
        <w:rPr>
          <w:rStyle w:val="FootnoteReference"/>
        </w:rPr>
        <w:footnoteRef/>
      </w:r>
      <w:r>
        <w:t xml:space="preserve"> Cross-references: Ps 96:1-3; Ps 96:10-13; Ps 97:6-8; Ps 98:2-3; Isa 42:1-4; Isa 42:10-12; Isa 45:21-25; Isa 62:1-2.</w:t>
      </w:r>
    </w:p>
  </w:footnote>
  <w:footnote w:id="3786">
    <w:p>
      <w:pPr>
        <w:pStyle w:val="FootnoteText"/>
      </w:pPr>
      <w:r>
        <w:rPr>
          <w:rStyle w:val="FootnoteReference"/>
        </w:rPr>
        <w:footnoteRef/>
      </w:r>
      <w:r>
        <w:t xml:space="preserve"> Cross-references for "light": Isa 9:2; Isa 42:6-7; Isa 49:6; Isa 60:1-3; Isa 60:19; Matt 4:16; Acts 13:47-48; Acts 28:28; Rom 15:8-9.</w:t>
      </w:r>
    </w:p>
  </w:footnote>
  <w:footnote w:id="3787">
    <w:p>
      <w:pPr>
        <w:pStyle w:val="FootnoteText"/>
      </w:pPr>
      <w:r>
        <w:rPr>
          <w:rStyle w:val="FootnoteReference"/>
        </w:rPr>
        <w:footnoteRef/>
      </w:r>
      <w:r>
        <w:t xml:space="preserve"> Cross-references: Ps 85:9; Isa 4:2; Isa 45:25; Isa 60:19; Jer 2:11; Zech 2:5; 1Cor 1:31; Rev 21:23.</w:t>
      </w:r>
    </w:p>
  </w:footnote>
  <w:footnote w:id="3788">
    <w:p>
      <w:pPr>
        <w:pStyle w:val="FootnoteText"/>
      </w:pPr>
      <w:r>
        <w:rPr>
          <w:rStyle w:val="FootnoteReference"/>
        </w:rPr>
        <w:footnoteRef/>
      </w:r>
      <w:r>
        <w:t xml:space="preserve"> Cross-references: Isa 8:18; Luke 1:65-66; Luke 2:48.</w:t>
      </w:r>
    </w:p>
  </w:footnote>
  <w:footnote w:id="3789">
    <w:p>
      <w:pPr>
        <w:pStyle w:val="FootnoteText"/>
      </w:pPr>
      <w:r>
        <w:rPr>
          <w:rStyle w:val="FootnoteReference"/>
        </w:rPr>
        <w:footnoteRef/>
      </w:r>
      <w:r>
        <w:t xml:space="preserve"> Cross-references for "blessed": Gen 14:19; Gen 47:7; Exod 39:43; Lev 9:22-23; Heb 7:1; Heb 7:7.</w:t>
      </w:r>
    </w:p>
  </w:footnote>
  <w:footnote w:id="3790">
    <w:p>
      <w:pPr>
        <w:pStyle w:val="FootnoteText"/>
      </w:pPr>
      <w:r>
        <w:rPr>
          <w:rStyle w:val="FootnoteReference"/>
        </w:rPr>
        <w:footnoteRef/>
      </w:r>
      <w:r>
        <w:t xml:space="preserve"> Cross-references for "and rising": Acts 2:36-41; Acts 3:15-19; Acts 6:7; Acts 9:1-20.</w:t>
      </w:r>
    </w:p>
  </w:footnote>
  <w:footnote w:id="3791">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792">
    <w:p>
      <w:pPr>
        <w:pStyle w:val="FootnoteText"/>
      </w:pPr>
      <w:r>
        <w:rPr>
          <w:rStyle w:val="FootnoteReference"/>
        </w:rPr>
        <w:footnoteRef/>
      </w:r>
      <w:r>
        <w:t xml:space="preserve"> Cross-references: Isa 8:14-15; Hos 14:9; Matt 21:44; John 3:20; John 9:29; Rom 9:32; 1Cor 1:23; 2Cor 2:15; 1Pet 2:7.</w:t>
      </w:r>
    </w:p>
  </w:footnote>
  <w:footnote w:id="3793">
    <w:p>
      <w:pPr>
        <w:pStyle w:val="FootnoteText"/>
      </w:pPr>
      <w:r>
        <w:rPr>
          <w:rStyle w:val="FootnoteReference"/>
        </w:rPr>
        <w:footnoteRef/>
      </w:r>
      <w:r>
        <w:t xml:space="preserve"> Cross-references for "a sword": Ps 42:10; John 19:25.</w:t>
      </w:r>
    </w:p>
  </w:footnote>
  <w:footnote w:id="3794">
    <w:p>
      <w:pPr>
        <w:pStyle w:val="FootnoteText"/>
      </w:pPr>
      <w:r>
        <w:rPr>
          <w:rStyle w:val="FootnoteReference"/>
        </w:rPr>
        <w:footnoteRef/>
      </w:r>
      <w:r>
        <w:t xml:space="preserve"> Name meaning: Anna (Channah) — Grace; favor. Prophetess who recognized the Messiah.</w:t>
      </w:r>
    </w:p>
  </w:footnote>
  <w:footnote w:id="3795">
    <w:p>
      <w:pPr>
        <w:pStyle w:val="FootnoteText"/>
      </w:pPr>
      <w:r>
        <w:rPr>
          <w:rStyle w:val="FootnoteReference"/>
        </w:rPr>
        <w:footnoteRef/>
      </w:r>
      <w:r>
        <w:t xml:space="preserve"> Cross-references for "a prophetess": Exod 15:20; Judg 4:4; 2Kgs 22:14; Acts 2:18; Acts 21:9; 1Cor 12:1.</w:t>
      </w:r>
    </w:p>
  </w:footnote>
  <w:footnote w:id="3796">
    <w:p>
      <w:pPr>
        <w:pStyle w:val="FootnoteText"/>
      </w:pPr>
      <w:r>
        <w:rPr>
          <w:rStyle w:val="FootnoteReference"/>
        </w:rPr>
        <w:footnoteRef/>
      </w:r>
      <w:r>
        <w:t xml:space="preserve"> Personal name: Phanuel. Personal-name meaning: Phanuel — face or vision of God. Source form: Phanuel.</w:t>
      </w:r>
    </w:p>
  </w:footnote>
  <w:footnote w:id="3797">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798">
    <w:p>
      <w:pPr>
        <w:pStyle w:val="FootnoteText"/>
      </w:pPr>
      <w:r>
        <w:rPr>
          <w:rStyle w:val="FootnoteReference"/>
        </w:rPr>
        <w:footnoteRef/>
      </w:r>
      <w:r>
        <w:t xml:space="preserve"> Cross-references: Gen 30:13; Rev 7:6.</w:t>
      </w:r>
    </w:p>
  </w:footnote>
  <w:footnote w:id="3799">
    <w:p>
      <w:pPr>
        <w:pStyle w:val="FootnoteText"/>
      </w:pPr>
      <w:r>
        <w:rPr>
          <w:rStyle w:val="FootnoteReference"/>
        </w:rPr>
        <w:footnoteRef/>
      </w:r>
      <w:r>
        <w:t xml:space="preserve"> Cross-references: Job 5:26; Ps 92:14.</w:t>
      </w:r>
    </w:p>
  </w:footnote>
  <w:footnote w:id="3800">
    <w:p>
      <w:pPr>
        <w:pStyle w:val="FootnoteText"/>
      </w:pPr>
      <w:r>
        <w:rPr>
          <w:rStyle w:val="FootnoteReference"/>
        </w:rPr>
        <w:footnoteRef/>
      </w:r>
      <w:r>
        <w:t xml:space="preserve"> Cross-references: Ps 22:2; Acts 26:7; 1Tim 5:5; Rev 7:15.</w:t>
      </w:r>
    </w:p>
  </w:footnote>
  <w:footnote w:id="3801">
    <w:p>
      <w:pPr>
        <w:pStyle w:val="FootnoteText"/>
      </w:pPr>
      <w:r>
        <w:rPr>
          <w:rStyle w:val="FootnoteReference"/>
        </w:rPr>
        <w:footnoteRef/>
      </w:r>
      <w:r>
        <w:t xml:space="preserve"> Cross-references for "coming": Luke 2:27.</w:t>
      </w:r>
    </w:p>
  </w:footnote>
  <w:footnote w:id="3802">
    <w:p>
      <w:pPr>
        <w:pStyle w:val="FootnoteText"/>
      </w:pPr>
      <w:r>
        <w:rPr>
          <w:rStyle w:val="FootnoteReference"/>
        </w:rPr>
        <w:footnoteRef/>
      </w:r>
      <w:r>
        <w:t xml:space="preserve"> Cross-references for "gave": Luke 1:46-56; Luke 1:64-66; Luke 2:28-32; 2Cor 9:15; Eph 1:3.</w:t>
      </w:r>
    </w:p>
  </w:footnote>
  <w:footnote w:id="3803">
    <w:p>
      <w:pPr>
        <w:pStyle w:val="FootnoteText"/>
      </w:pPr>
      <w:r>
        <w:rPr>
          <w:rStyle w:val="FootnoteReference"/>
        </w:rPr>
        <w:footnoteRef/>
      </w:r>
      <w:r>
        <w:t xml:space="preserve"> Cross-references for "looked": Mark 15:43; Luke 2:25; Luke 23:51; Luke 24:21.</w:t>
      </w:r>
    </w:p>
  </w:footnote>
  <w:footnote w:id="3804">
    <w:p>
      <w:pPr>
        <w:pStyle w:val="FootnoteText"/>
      </w:pPr>
      <w:r>
        <w:rPr>
          <w:rStyle w:val="FootnoteReference"/>
        </w:rPr>
        <w:footnoteRef/>
      </w:r>
      <w:r>
        <w:t xml:space="preserve"> Cross-references for "performed": Deut 12:32; Matt 3:15; Luke 1:6; Luke 2:21-24; Gal 4:4-5.</w:t>
      </w:r>
    </w:p>
  </w:footnote>
  <w:footnote w:id="3805">
    <w:p>
      <w:pPr>
        <w:pStyle w:val="FootnoteText"/>
      </w:pPr>
      <w:r>
        <w:rPr>
          <w:rStyle w:val="FootnoteReference"/>
        </w:rPr>
        <w:footnoteRef/>
      </w:r>
      <w:r>
        <w:t xml:space="preserve"> Cross-references for "they returned": Matt 2:22-23; Luke 2:4.</w:t>
      </w:r>
    </w:p>
  </w:footnote>
  <w:footnote w:id="3806">
    <w:p>
      <w:pPr>
        <w:pStyle w:val="FootnoteText"/>
      </w:pPr>
      <w:r>
        <w:rPr>
          <w:rStyle w:val="FootnoteReference"/>
        </w:rPr>
        <w:footnoteRef/>
      </w:r>
      <w:r>
        <w:t xml:space="preserve"> Cross-references for "the child": Judg 13:24; 1Sam 2:18; 1Sam 2:26; 1Sam 3:19; Ps 22:9; Isa 53:1-2; Luke 2:52.</w:t>
      </w:r>
    </w:p>
  </w:footnote>
  <w:footnote w:id="3807">
    <w:p>
      <w:pPr>
        <w:pStyle w:val="FootnoteText"/>
      </w:pPr>
      <w:r>
        <w:rPr>
          <w:rStyle w:val="FootnoteReference"/>
        </w:rPr>
        <w:footnoteRef/>
      </w:r>
      <w:r>
        <w:t xml:space="preserve"> Cross-references for "strong": Luke 1:80; Eph 6:10; 2Tim 2:1.</w:t>
      </w:r>
    </w:p>
  </w:footnote>
  <w:footnote w:id="3808">
    <w:p>
      <w:pPr>
        <w:pStyle w:val="FootnoteText"/>
      </w:pPr>
      <w:r>
        <w:rPr>
          <w:rStyle w:val="FootnoteReference"/>
        </w:rPr>
        <w:footnoteRef/>
      </w:r>
      <w:r>
        <w:t xml:space="preserve"> Cross-references for "filled": Isa 11:1-5; Luke 2:47; Luke 2:52; Col 2:2-3.</w:t>
      </w:r>
    </w:p>
  </w:footnote>
  <w:footnote w:id="3809">
    <w:p>
      <w:pPr>
        <w:pStyle w:val="FootnoteText"/>
      </w:pPr>
      <w:r>
        <w:rPr>
          <w:rStyle w:val="FootnoteReference"/>
        </w:rPr>
        <w:footnoteRef/>
      </w:r>
      <w:r>
        <w:t xml:space="preserve"> Cross-references for "the grace": Ps 45:2; John 1:14; Acts 4:33.</w:t>
      </w:r>
    </w:p>
  </w:footnote>
  <w:footnote w:id="3810">
    <w:p>
      <w:pPr>
        <w:pStyle w:val="FootnoteText"/>
      </w:pPr>
      <w:r>
        <w:rPr>
          <w:rStyle w:val="FootnoteReference"/>
        </w:rPr>
        <w:footnoteRef/>
      </w:r>
      <w:r>
        <w:t xml:space="preserve"> Cross-references for "went": Exod 23:14-17; Exod 34:23; Deut 12:5-7; Deut 12:11; Deut 12:18; Deut 16:1-8; Deut 16:16; 1Sam 1:3; 1Sam 1:21.</w:t>
      </w:r>
    </w:p>
  </w:footnote>
  <w:footnote w:id="3811">
    <w:p>
      <w:pPr>
        <w:pStyle w:val="FootnoteText"/>
      </w:pPr>
      <w:r>
        <w:rPr>
          <w:rStyle w:val="FootnoteReference"/>
        </w:rPr>
        <w:footnoteRef/>
      </w:r>
      <w:r>
        <w:t xml:space="preserve"> Cross-references: Exod 12:14; Lev 23:5; Num 28:16; John 2:13; John 6:4; John 11:55; John 13:1.</w:t>
      </w:r>
    </w:p>
  </w:footnote>
  <w:footnote w:id="3812">
    <w:p>
      <w:pPr>
        <w:pStyle w:val="FootnoteText"/>
      </w:pPr>
      <w:r>
        <w:rPr>
          <w:rStyle w:val="FootnoteReference"/>
        </w:rPr>
        <w:footnoteRef/>
      </w:r>
      <w:r>
        <w:t xml:space="preserve"> Cross-references: 2Chr 25:17; 2Chr 30:21-23.</w:t>
      </w:r>
    </w:p>
  </w:footnote>
  <w:footnote w:id="3813">
    <w:p>
      <w:pPr>
        <w:pStyle w:val="FootnoteText"/>
      </w:pPr>
      <w:r>
        <w:rPr>
          <w:rStyle w:val="FootnoteReference"/>
        </w:rPr>
        <w:footnoteRef/>
      </w:r>
      <w:r>
        <w:t xml:space="preserve"> Cross-references: Ps 42:4; Ps 122:1-4; Isa 2:3.</w:t>
      </w:r>
    </w:p>
  </w:footnote>
  <w:footnote w:id="3814">
    <w:p>
      <w:pPr>
        <w:pStyle w:val="FootnoteText"/>
      </w:pPr>
      <w:r>
        <w:rPr>
          <w:rStyle w:val="FootnoteReference"/>
        </w:rPr>
        <w:footnoteRef/>
      </w:r>
      <w:r>
        <w:t xml:space="preserve"> Cross-references for "both": Isa 49:1-2; Isa 50:4.</w:t>
      </w:r>
    </w:p>
  </w:footnote>
  <w:footnote w:id="3815">
    <w:p>
      <w:pPr>
        <w:pStyle w:val="FootnoteText"/>
      </w:pPr>
      <w:r>
        <w:rPr>
          <w:rStyle w:val="FootnoteReference"/>
        </w:rPr>
        <w:footnoteRef/>
      </w:r>
      <w:r>
        <w:t xml:space="preserve"> Cross-references: Luke 5:17; Acts 5:34.</w:t>
      </w:r>
    </w:p>
  </w:footnote>
  <w:footnote w:id="3816">
    <w:p>
      <w:pPr>
        <w:pStyle w:val="FootnoteText"/>
      </w:pPr>
      <w:r>
        <w:rPr>
          <w:rStyle w:val="FootnoteReference"/>
        </w:rPr>
        <w:footnoteRef/>
      </w:r>
      <w:r>
        <w:t xml:space="preserve"> Cross-references: Ps 119:99; Matt 7:28; Mark 1:22; Luke 4:22; Luke 4:32; John 7:15; John 7:46.</w:t>
      </w:r>
    </w:p>
  </w:footnote>
  <w:footnote w:id="3817">
    <w:p>
      <w:pPr>
        <w:pStyle w:val="FootnoteText"/>
      </w:pPr>
      <w:r>
        <w:rPr>
          <w:rStyle w:val="FootnoteReference"/>
        </w:rPr>
        <w:footnoteRef/>
      </w:r>
      <w:r>
        <w:t xml:space="preserve"> Cross-references: Matthew 12:46; Luke 2:49; Luke 3:23; Luke 4:22.</w:t>
      </w:r>
    </w:p>
  </w:footnote>
  <w:footnote w:id="3818">
    <w:p>
      <w:pPr>
        <w:pStyle w:val="FootnoteText"/>
      </w:pPr>
      <w:r>
        <w:rPr>
          <w:rStyle w:val="FootnoteReference"/>
        </w:rPr>
        <w:footnoteRef/>
      </w:r>
      <w:r>
        <w:t xml:space="preserve"> Cross-references: Ps 40:8; Mal 3:1; Matt 21:12; Luke 2:48; John 2:16-17; John 4:34; John 5:17; John 6:38; John 8:29; John 9:4.</w:t>
      </w:r>
    </w:p>
  </w:footnote>
  <w:footnote w:id="3819">
    <w:p>
      <w:pPr>
        <w:pStyle w:val="FootnoteText"/>
      </w:pPr>
      <w:r>
        <w:rPr>
          <w:rStyle w:val="FootnoteReference"/>
        </w:rPr>
        <w:footnoteRef/>
      </w:r>
      <w:r>
        <w:t xml:space="preserve"> Cross-references: Luke 9:45; Luke 18:34.</w:t>
      </w:r>
    </w:p>
  </w:footnote>
  <w:footnote w:id="3820">
    <w:p>
      <w:pPr>
        <w:pStyle w:val="FootnoteText"/>
      </w:pPr>
      <w:r>
        <w:rPr>
          <w:rStyle w:val="FootnoteReference"/>
        </w:rPr>
        <w:footnoteRef/>
      </w:r>
      <w:r>
        <w:t xml:space="preserve"> Cross-references for "kept": Gen 37:11; Dan 7:28; Luke 2:19.</w:t>
      </w:r>
    </w:p>
  </w:footnote>
  <w:footnote w:id="3821">
    <w:p>
      <w:pPr>
        <w:pStyle w:val="FootnoteText"/>
      </w:pPr>
      <w:r>
        <w:rPr>
          <w:rStyle w:val="FootnoteReference"/>
        </w:rPr>
        <w:footnoteRef/>
      </w:r>
      <w:r>
        <w:t xml:space="preserve"> Cross-references for "Jesus": 1Sam 2:26; Luke 1:80; Luke 2:40.</w:t>
      </w:r>
    </w:p>
  </w:footnote>
  <w:footnote w:id="3822">
    <w:p>
      <w:pPr>
        <w:pStyle w:val="FootnoteText"/>
      </w:pPr>
      <w:r>
        <w:rPr>
          <w:rStyle w:val="FootnoteReference"/>
        </w:rPr>
        <w:footnoteRef/>
      </w:r>
      <w:r>
        <w:t xml:space="preserve"> Cross-references for "and in": Prov 3:3-4; Acts 7:9-10; Rom 14:18.</w:t>
      </w:r>
    </w:p>
  </w:footnote>
  <w:footnote w:id="3823">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24">
    <w:p>
      <w:pPr>
        <w:pStyle w:val="FootnoteText"/>
      </w:pPr>
      <w:r>
        <w:rPr>
          <w:rStyle w:val="FootnoteReference"/>
        </w:rPr>
        <w:footnoteRef/>
      </w:r>
      <w:r>
        <w:t xml:space="preserve"> Personal name: Caesar. Personal-name meaning: Caesar — imperial title; associated with Latin caesus, cut. Source form: Caesar.</w:t>
      </w:r>
    </w:p>
  </w:footnote>
  <w:footnote w:id="3825">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26">
    <w:p>
      <w:pPr>
        <w:pStyle w:val="FootnoteText"/>
      </w:pPr>
      <w:r>
        <w:rPr>
          <w:rStyle w:val="FootnoteReference"/>
        </w:rPr>
        <w:footnoteRef/>
      </w:r>
      <w:r>
        <w:t xml:space="preserve"> Name meaning: Pilate (Pilatus) — Armed with a spear. Roman judge who washed his hands of Jesus.</w:t>
      </w:r>
    </w:p>
  </w:footnote>
  <w:footnote w:id="382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28">
    <w:p>
      <w:pPr>
        <w:pStyle w:val="FootnoteText"/>
      </w:pPr>
      <w:r>
        <w:rPr>
          <w:rStyle w:val="FootnoteReference"/>
        </w:rPr>
        <w:footnoteRef/>
      </w:r>
      <w:r>
        <w:t xml:space="preserve"> Name meaning: Herod (Herodes) — Heroic; son of a hero. Name borne by multiple rulers who opposed God’s plan.</w:t>
      </w:r>
    </w:p>
  </w:footnote>
  <w:footnote w:id="3829">
    <w:p>
      <w:pPr>
        <w:pStyle w:val="FootnoteText"/>
      </w:pPr>
      <w:r>
        <w:rPr>
          <w:rStyle w:val="FootnoteReference"/>
        </w:rPr>
        <w:footnoteRef/>
      </w:r>
      <w:r>
        <w:t xml:space="preserve"> Place name: Galilee. Place-name meaning: Galilee — wheel; revolution. Source form: Galilee. Greek form: γαλιλαιας.</w:t>
      </w:r>
    </w:p>
  </w:footnote>
  <w:footnote w:id="3830">
    <w:p>
      <w:pPr>
        <w:pStyle w:val="FootnoteText"/>
      </w:pPr>
      <w:r>
        <w:rPr>
          <w:rStyle w:val="FootnoteReference"/>
        </w:rPr>
        <w:footnoteRef/>
      </w:r>
      <w:r>
        <w:t xml:space="preserve"> Name meaning: Philip (Philippos) — Lover of horses. Brought people to Jesus.</w:t>
      </w:r>
    </w:p>
  </w:footnote>
  <w:footnote w:id="3831">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32">
    <w:p>
      <w:pPr>
        <w:pStyle w:val="FootnoteText"/>
      </w:pPr>
      <w:r>
        <w:rPr>
          <w:rStyle w:val="FootnoteReference"/>
        </w:rPr>
        <w:footnoteRef/>
      </w:r>
      <w:r>
        <w:t xml:space="preserve"> Place name: Trachonitis. Place-name meaning: Trachonitis — stony. Source form: Trachonitis. Greek form: τραχωνιτιδος.</w:t>
      </w:r>
    </w:p>
  </w:footnote>
  <w:footnote w:id="3833">
    <w:p>
      <w:pPr>
        <w:pStyle w:val="FootnoteText"/>
      </w:pPr>
      <w:r>
        <w:rPr>
          <w:rStyle w:val="FootnoteReference"/>
        </w:rPr>
        <w:footnoteRef/>
      </w:r>
      <w:r>
        <w:t xml:space="preserve"> Personal name: Lysanias. Personal-name meaning: Lysanias — that drives away sorrow. Source form: Lysanias.</w:t>
      </w:r>
    </w:p>
  </w:footnote>
  <w:footnote w:id="3834">
    <w:p>
      <w:pPr>
        <w:pStyle w:val="FootnoteText"/>
      </w:pPr>
      <w:r>
        <w:rPr>
          <w:rStyle w:val="FootnoteReference"/>
        </w:rPr>
        <w:footnoteRef/>
      </w:r>
      <w:r>
        <w:t xml:space="preserve"> Place name: Abilene. Place-name meaning: Abilene — the father of mourning. Source form: Abilene. Greek form: αβιληνης.</w:t>
      </w:r>
    </w:p>
  </w:footnote>
  <w:footnote w:id="3835">
    <w:p>
      <w:pPr>
        <w:pStyle w:val="FootnoteText"/>
      </w:pPr>
      <w:r>
        <w:rPr>
          <w:rStyle w:val="FootnoteReference"/>
        </w:rPr>
        <w:footnoteRef/>
      </w:r>
      <w:r>
        <w:t xml:space="preserve"> Cross-references for "Tiberius Caesar": Luke 2:1.</w:t>
      </w:r>
    </w:p>
  </w:footnote>
  <w:footnote w:id="3836">
    <w:p>
      <w:pPr>
        <w:pStyle w:val="FootnoteText"/>
      </w:pPr>
      <w:r>
        <w:rPr>
          <w:rStyle w:val="FootnoteReference"/>
        </w:rPr>
        <w:footnoteRef/>
      </w:r>
      <w:r>
        <w:t xml:space="preserve"> Cross-references for "Pontius Pilate": Gen 49:10; Luke 23:1-4; Luke 23:24; Acts 4:27; Acts 23:26; Acts 24:27; Acts 26:30.</w:t>
      </w:r>
    </w:p>
  </w:footnote>
  <w:footnote w:id="3837">
    <w:p>
      <w:pPr>
        <w:pStyle w:val="FootnoteText"/>
      </w:pPr>
      <w:r>
        <w:rPr>
          <w:rStyle w:val="FootnoteReference"/>
        </w:rPr>
        <w:footnoteRef/>
      </w:r>
      <w:r>
        <w:t xml:space="preserve"> Cross-references for "Herod": Luke 3:19; Luke 9:7; Luke 23:6-11.</w:t>
      </w:r>
    </w:p>
  </w:footnote>
  <w:footnote w:id="3838">
    <w:p>
      <w:pPr>
        <w:pStyle w:val="FootnoteText"/>
      </w:pPr>
      <w:r>
        <w:rPr>
          <w:rStyle w:val="FootnoteReference"/>
        </w:rPr>
        <w:footnoteRef/>
      </w:r>
      <w:r>
        <w:t xml:space="preserve"> Cross-references: Matt 14:3; Mark 6:17.</w:t>
      </w:r>
    </w:p>
  </w:footnote>
  <w:footnote w:id="3839">
    <w:p>
      <w:pPr>
        <w:pStyle w:val="FootnoteText"/>
      </w:pPr>
      <w:r>
        <w:rPr>
          <w:rStyle w:val="FootnoteReference"/>
        </w:rPr>
        <w:footnoteRef/>
      </w:r>
      <w:r>
        <w:t xml:space="preserve"> Personal name: Annas. Personal-name meaning: Annas — one who answers; humble. Source form: Annas.</w:t>
      </w:r>
    </w:p>
  </w:footnote>
  <w:footnote w:id="3840">
    <w:p>
      <w:pPr>
        <w:pStyle w:val="FootnoteText"/>
      </w:pPr>
      <w:r>
        <w:rPr>
          <w:rStyle w:val="FootnoteReference"/>
        </w:rPr>
        <w:footnoteRef/>
      </w:r>
      <w:r>
        <w:t xml:space="preserve"> Personal name: Caiaphas. Personal-name meaning: Caiaphas — he that seeks with diligence; one that vomiteth. Source form: Caiaphas.</w:t>
      </w:r>
    </w:p>
  </w:footnote>
  <w:footnote w:id="3841">
    <w:p>
      <w:pPr>
        <w:pStyle w:val="FootnoteText"/>
      </w:pPr>
      <w:r>
        <w:rPr>
          <w:rStyle w:val="FootnoteReference"/>
        </w:rPr>
        <w:footnoteRef/>
      </w:r>
      <w:r>
        <w:t xml:space="preserve"> Cross-references for "the word": Jer 1:2; Jer 2:1; Ezek 1:3; Hos 1:1-2; Jonah 1:1; Mic 1:1; Zeph 1:1; Luke 1:59-63.</w:t>
      </w:r>
    </w:p>
  </w:footnote>
  <w:footnote w:id="38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43">
    <w:p>
      <w:pPr>
        <w:pStyle w:val="FootnoteText"/>
      </w:pPr>
      <w:r>
        <w:rPr>
          <w:rStyle w:val="FootnoteReference"/>
        </w:rPr>
        <w:footnoteRef/>
      </w:r>
      <w:r>
        <w:t xml:space="preserve"> Name meaning: John (Yochanan) — Yahweh is gracious. Forerunner of Jesus; proclaimed God’s grace.</w:t>
      </w:r>
    </w:p>
  </w:footnote>
  <w:footnote w:id="3844">
    <w:p>
      <w:pPr>
        <w:pStyle w:val="FootnoteText"/>
      </w:pPr>
      <w:r>
        <w:rPr>
          <w:rStyle w:val="FootnoteReference"/>
        </w:rPr>
        <w:footnoteRef/>
      </w:r>
      <w:r>
        <w:t xml:space="preserve"> Name meaning: Zacharias (Zekharyah) — Yahweh remembers. Father of John; God remembered him.</w:t>
      </w:r>
    </w:p>
  </w:footnote>
  <w:footnote w:id="3845">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48">
    <w:p>
      <w:pPr>
        <w:pStyle w:val="FootnoteText"/>
      </w:pPr>
      <w:r>
        <w:rPr>
          <w:rStyle w:val="FootnoteReference"/>
        </w:rPr>
        <w:footnoteRef/>
      </w:r>
      <w:r>
        <w:t xml:space="preserve"> Cross-references for "Annas": John 11:49-51; John 18:13-14; John 18:24; Acts 4:6.</w:t>
      </w:r>
    </w:p>
  </w:footnote>
  <w:footnote w:id="3849">
    <w:p>
      <w:pPr>
        <w:pStyle w:val="FootnoteText"/>
      </w:pPr>
      <w:r>
        <w:rPr>
          <w:rStyle w:val="FootnoteReference"/>
        </w:rPr>
        <w:footnoteRef/>
      </w:r>
      <w:r>
        <w:t xml:space="preserve"> Cross-references: Isa 40:3; Matt 3:1; Matt 11:7; Mark 1:3; Luke 1:80; John 1:23.</w:t>
      </w:r>
    </w:p>
  </w:footnote>
  <w:footnote w:id="3850">
    <w:p>
      <w:pPr>
        <w:pStyle w:val="FootnoteText"/>
      </w:pPr>
      <w:r>
        <w:rPr>
          <w:rStyle w:val="FootnoteReference"/>
        </w:rPr>
        <w:footnoteRef/>
      </w:r>
      <w:r>
        <w:t xml:space="preserve"> Cross-references for "the country": Matt 3:5; Mark 1:4-5; John 1:28; John 3:26.</w:t>
      </w:r>
    </w:p>
  </w:footnote>
  <w:footnote w:id="3851">
    <w:p>
      <w:pPr>
        <w:pStyle w:val="FootnoteText"/>
      </w:pPr>
      <w:r>
        <w:rPr>
          <w:rStyle w:val="FootnoteReference"/>
        </w:rPr>
        <w:footnoteRef/>
      </w:r>
      <w:r>
        <w:t xml:space="preserve"> Place name: Jordan. Place-name meaning: Jordan — the river of judgment. Source form: Jordan. Greek form: ιορδανου.</w:t>
      </w:r>
    </w:p>
  </w:footnote>
  <w:footnote w:id="3852">
    <w:p>
      <w:pPr>
        <w:pStyle w:val="FootnoteText"/>
      </w:pPr>
      <w:r>
        <w:rPr>
          <w:rStyle w:val="FootnoteReference"/>
        </w:rPr>
        <w:footnoteRef/>
      </w:r>
      <w:r>
        <w:t xml:space="preserve"> Cross-references for "preaching": Matt 3:6; Matt 3:11; Mark 1:4; John 1:31-33; Acts 13:24; Acts 19:4; Acts 22:16.</w:t>
      </w:r>
    </w:p>
  </w:footnote>
  <w:footnote w:id="3853">
    <w:p>
      <w:pPr>
        <w:pStyle w:val="FootnoteText"/>
      </w:pPr>
      <w:r>
        <w:rPr>
          <w:rStyle w:val="FootnoteReference"/>
        </w:rPr>
        <w:footnoteRef/>
      </w:r>
      <w:r>
        <w:t xml:space="preserve"> Cross-references: Luke 1:77.</w:t>
      </w:r>
    </w:p>
  </w:footnote>
  <w:footnote w:id="3854">
    <w:p>
      <w:pPr>
        <w:pStyle w:val="FootnoteText"/>
      </w:pPr>
      <w:r>
        <w:rPr>
          <w:rStyle w:val="FootnoteReference"/>
        </w:rPr>
        <w:footnoteRef/>
      </w:r>
      <w:r>
        <w:t xml:space="preserve"> Personal name: Isaiah. Personal-name meaning: Isaiah — Yahweh saves. Source form: Isaiah.</w:t>
      </w:r>
    </w:p>
  </w:footnote>
  <w:footnote w:id="3855">
    <w:p>
      <w:pPr>
        <w:pStyle w:val="FootnoteText"/>
      </w:pPr>
      <w:r>
        <w:rPr>
          <w:rStyle w:val="FootnoteReference"/>
        </w:rPr>
        <w:footnoteRef/>
      </w:r>
      <w:r>
        <w:t xml:space="preserve"> Cross-references for "The voice": Isa 40:3-5; Matt 3:3; Mark 1:3; John 1:23.</w:t>
      </w:r>
    </w:p>
  </w:footnote>
  <w:footnote w:id="3856">
    <w:p>
      <w:pPr>
        <w:pStyle w:val="FootnoteText"/>
      </w:pPr>
      <w:r>
        <w:rPr>
          <w:rStyle w:val="FootnoteReference"/>
        </w:rPr>
        <w:footnoteRef/>
      </w:r>
      <w:r>
        <w:t xml:space="preserve"> Cross-references for "Prepare": Isa 57:14; Isa 62:10; Mal 4:6; Luke 1:16-17; Luke 1:76-79; John 1:7; John 1:26-36; John 3:28-36.</w:t>
      </w:r>
    </w:p>
  </w:footnote>
  <w:footnote w:id="3857">
    <w:p>
      <w:pPr>
        <w:pStyle w:val="FootnoteText"/>
      </w:pPr>
      <w:r>
        <w:rPr>
          <w:rStyle w:val="FootnoteReference"/>
        </w:rPr>
        <w:footnoteRef/>
      </w:r>
      <w:r>
        <w:t xml:space="preserve"> Cross-references for "valley": Isa 2:11-17; Isa 35:6-8; Isa 40:4; Isa 49:11; Isa 61:1-3; Ezek 17:24; Luke 1:51-53; Jas 1:9.</w:t>
      </w:r>
    </w:p>
  </w:footnote>
  <w:footnote w:id="3858">
    <w:p>
      <w:pPr>
        <w:pStyle w:val="FootnoteText"/>
      </w:pPr>
      <w:r>
        <w:rPr>
          <w:rStyle w:val="FootnoteReference"/>
        </w:rPr>
        <w:footnoteRef/>
      </w:r>
      <w:r>
        <w:t xml:space="preserve"> Cross-references for "and the crooked": Isa 42:16; Isa 45:2; Heb 12:12-13.</w:t>
      </w:r>
    </w:p>
  </w:footnote>
  <w:footnote w:id="3859">
    <w:p>
      <w:pPr>
        <w:pStyle w:val="FootnoteText"/>
      </w:pPr>
      <w:r>
        <w:rPr>
          <w:rStyle w:val="FootnoteReference"/>
        </w:rPr>
        <w:footnoteRef/>
      </w:r>
      <w:r>
        <w:t xml:space="preserve"> Cross-references: Ps 98:2-3; Isa 40:5; Isa 49:6; Isa 52:10; Mark 16:15; Luke 2:10-11; Luke 2:30-32; Rom 10:12; Rom 10:18.</w:t>
      </w:r>
    </w:p>
  </w:footnote>
  <w:footnote w:id="3860">
    <w:p>
      <w:pPr>
        <w:pStyle w:val="FootnoteText"/>
      </w:pPr>
      <w:r>
        <w:rPr>
          <w:rStyle w:val="FootnoteReference"/>
        </w:rPr>
        <w:footnoteRef/>
      </w:r>
      <w:r>
        <w:t xml:space="preserve"> Cross-references for "to flee": 1Thess 1:10; Heb 6:18.</w:t>
      </w:r>
    </w:p>
  </w:footnote>
  <w:footnote w:id="3861">
    <w:p>
      <w:pPr>
        <w:pStyle w:val="FootnoteText"/>
      </w:pPr>
      <w:r>
        <w:rPr>
          <w:rStyle w:val="FootnoteReference"/>
        </w:rPr>
        <w:footnoteRef/>
      </w:r>
      <w:r>
        <w:t xml:space="preserve"> Cross-references: Gen 3:15; Ps 58:4-5; Isa 59:5; Matt 3:7-10; Matt 23:33; John 8:44; Acts 13:10; 1John 3:8.</w:t>
      </w:r>
    </w:p>
  </w:footnote>
  <w:footnote w:id="3862">
    <w:p>
      <w:pPr>
        <w:pStyle w:val="FootnoteText"/>
      </w:pPr>
      <w:r>
        <w:rPr>
          <w:rStyle w:val="FootnoteReference"/>
        </w:rPr>
        <w:footnoteRef/>
      </w:r>
      <w:r>
        <w:t xml:space="preserve"> Cross-references for "fruits": Isa 1:16-18; Ezek 18:27-31; Acts 26:20; 2Cor 7:10-11; Gal 5:22-24; Phil 1:11; Heb 6:7-8.</w:t>
      </w:r>
    </w:p>
  </w:footnote>
  <w:footnote w:id="3863">
    <w:p>
      <w:pPr>
        <w:pStyle w:val="FootnoteText"/>
      </w:pPr>
      <w:r>
        <w:rPr>
          <w:rStyle w:val="FootnoteReference"/>
        </w:rPr>
        <w:footnoteRef/>
      </w:r>
      <w:r>
        <w:t xml:space="preserve"> Personal name: Abraham. Personal-name meaning: Abraham — Father of a multitude. Source form: Abraham.</w:t>
      </w:r>
    </w:p>
  </w:footnote>
  <w:footnote w:id="3864">
    <w:p>
      <w:pPr>
        <w:pStyle w:val="FootnoteText"/>
      </w:pPr>
      <w:r>
        <w:rPr>
          <w:rStyle w:val="FootnoteReference"/>
        </w:rPr>
        <w:footnoteRef/>
      </w:r>
      <w:r>
        <w:t xml:space="preserve"> Cross-references: Isa 48:1-2; Jer 7:4-10; Luke 13:28-29; Luke 16:23-31; John 8:33; Rom 4:16; Rom 9:7.</w:t>
      </w:r>
    </w:p>
  </w:footnote>
  <w:footnote w:id="3865">
    <w:p>
      <w:pPr>
        <w:pStyle w:val="FootnoteText"/>
      </w:pPr>
      <w:r>
        <w:rPr>
          <w:rStyle w:val="FootnoteReference"/>
        </w:rPr>
        <w:footnoteRef/>
      </w:r>
      <w:r>
        <w:t xml:space="preserve"> Cross-references: Josh 4:3-8; Matt 8:11-12; Matt 21:43; Luke 19:40; Gal 3:28-29.</w:t>
      </w:r>
    </w:p>
  </w:footnote>
  <w:footnote w:id="3866">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67">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68">
    <w:p>
      <w:pPr>
        <w:pStyle w:val="FootnoteText"/>
      </w:pPr>
      <w:r>
        <w:rPr>
          <w:rStyle w:val="FootnoteReference"/>
        </w:rPr>
        <w:footnoteRef/>
      </w:r>
      <w:r>
        <w:t xml:space="preserve"> Cross-references: Matt 21:31-32; Luke 7:29; Luke 15:1-2; Luke 18:13.</w:t>
      </w:r>
    </w:p>
  </w:footnote>
  <w:footnote w:id="3869">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70">
    <w:p>
      <w:pPr>
        <w:pStyle w:val="FootnoteText"/>
      </w:pPr>
      <w:r>
        <w:rPr>
          <w:rStyle w:val="FootnoteReference"/>
        </w:rPr>
        <w:footnoteRef/>
      </w:r>
      <w:r>
        <w:t xml:space="preserve"> Cross-references for "the soldiers": Matt 8:5; Acts 10:7.</w:t>
      </w:r>
    </w:p>
  </w:footnote>
  <w:footnote w:id="3871">
    <w:p>
      <w:pPr>
        <w:pStyle w:val="FootnoteText"/>
      </w:pPr>
      <w:r>
        <w:rPr>
          <w:rStyle w:val="FootnoteReference"/>
        </w:rPr>
        <w:footnoteRef/>
      </w:r>
      <w:r>
        <w:t xml:space="preserve"> Cross-references for "accuse": Exod 20:16; Exod 23:1; Lev 19:11; Luke 19:8; Titus 2:3; Rev 12:10.</w:t>
      </w:r>
    </w:p>
  </w:footnote>
  <w:footnote w:id="3872">
    <w:p>
      <w:pPr>
        <w:pStyle w:val="FootnoteText"/>
      </w:pPr>
      <w:r>
        <w:rPr>
          <w:rStyle w:val="FootnoteReference"/>
        </w:rPr>
        <w:footnoteRef/>
      </w:r>
      <w:r>
        <w:t xml:space="preserve"> Cross-references for "and be": Phil 4:11; 1Tim 6:8-10; Heb 13:5-6.</w:t>
      </w:r>
    </w:p>
  </w:footnote>
  <w:footnote w:id="3873">
    <w:p>
      <w:pPr>
        <w:pStyle w:val="FootnoteText"/>
      </w:pPr>
      <w:r>
        <w:rPr>
          <w:rStyle w:val="FootnoteReference"/>
        </w:rPr>
        <w:footnoteRef/>
      </w:r>
      <w:r>
        <w:t xml:space="preserve"> Cross-references: Rom 13:9-10; Phil 2:15.</w:t>
      </w:r>
    </w:p>
  </w:footnote>
  <w:footnote w:id="3874">
    <w:p>
      <w:pPr>
        <w:pStyle w:val="FootnoteText"/>
      </w:pPr>
      <w:r>
        <w:rPr>
          <w:rStyle w:val="FootnoteReference"/>
        </w:rPr>
        <w:footnoteRef/>
      </w:r>
      <w:r>
        <w:t xml:space="preserve"> Cross-references for "expectation": John 10:24.</w:t>
      </w:r>
    </w:p>
  </w:footnote>
  <w:footnote w:id="3875">
    <w:p>
      <w:pPr>
        <w:pStyle w:val="FootnoteText"/>
      </w:pPr>
      <w:r>
        <w:rPr>
          <w:rStyle w:val="FootnoteReference"/>
        </w:rPr>
        <w:footnoteRef/>
      </w:r>
      <w:r>
        <w:t xml:space="preserve"> Personal name: Christ. Personal-name meaning: Christ — anointed. Source form: Christ.</w:t>
      </w:r>
    </w:p>
  </w:footnote>
  <w:footnote w:id="3876">
    <w:p>
      <w:pPr>
        <w:pStyle w:val="FootnoteText"/>
      </w:pPr>
      <w:r>
        <w:rPr>
          <w:rStyle w:val="FootnoteReference"/>
        </w:rPr>
        <w:footnoteRef/>
      </w:r>
      <w:r>
        <w:t xml:space="preserve"> Cross-references: John 1:19-28; John 3:28-29.</w:t>
      </w:r>
    </w:p>
  </w:footnote>
  <w:footnote w:id="3877">
    <w:p>
      <w:pPr>
        <w:pStyle w:val="FootnoteText"/>
      </w:pPr>
      <w:r>
        <w:rPr>
          <w:rStyle w:val="FootnoteReference"/>
        </w:rPr>
        <w:footnoteRef/>
      </w:r>
      <w:r>
        <w:t xml:space="preserve"> Cross-references for "I indeed": Matt 3:11; Mark 1:7-8; John 1:26; John 1:33; Acts 1:5; Acts 11:16; Acts 13:24-25; Acts 19:4-5.</w:t>
      </w:r>
    </w:p>
  </w:footnote>
  <w:footnote w:id="38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879">
    <w:p>
      <w:pPr>
        <w:pStyle w:val="FootnoteText"/>
      </w:pPr>
      <w:r>
        <w:rPr>
          <w:rStyle w:val="FootnoteReference"/>
        </w:rPr>
        <w:footnoteRef/>
      </w:r>
      <w:r>
        <w:t xml:space="preserve"> Cross-references for "he shall": Prov 1:23; Isa 32:15; Isa 44:3-4; Ezek 36:25; Joel 2:28-29; John 7:38; Acts 2:33; Acts 10:44; Acts 11:15; 1Cor 12:13.</w:t>
      </w:r>
    </w:p>
  </w:footnote>
  <w:footnote w:id="3880">
    <w:p>
      <w:pPr>
        <w:pStyle w:val="FootnoteText"/>
      </w:pPr>
      <w:r>
        <w:rPr>
          <w:rStyle w:val="FootnoteReference"/>
        </w:rPr>
        <w:footnoteRef/>
      </w:r>
      <w:r>
        <w:t xml:space="preserve"> Cross-references for "and with": Isa 4:4; Zech 13:9; Mal 3:2-3; Acts 2:3-4; Acts 2:17-18.</w:t>
      </w:r>
    </w:p>
  </w:footnote>
  <w:footnote w:id="3881">
    <w:p>
      <w:pPr>
        <w:pStyle w:val="FootnoteText"/>
      </w:pPr>
      <w:r>
        <w:rPr>
          <w:rStyle w:val="FootnoteReference"/>
        </w:rPr>
        <w:footnoteRef/>
      </w:r>
      <w:r>
        <w:t xml:space="preserve"> Translation note: Greek ptuon refers to a winnowing implement. The draft uses winnowing fork rather than the older fan.</w:t>
      </w:r>
    </w:p>
  </w:footnote>
  <w:footnote w:id="3882">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883">
    <w:p>
      <w:pPr>
        <w:pStyle w:val="FootnoteText"/>
      </w:pPr>
      <w:r>
        <w:rPr>
          <w:rStyle w:val="FootnoteReference"/>
        </w:rPr>
        <w:footnoteRef/>
      </w:r>
      <w:r>
        <w:t xml:space="preserve"> Cross-references for "and will": Mic 4:12; Matt 13:30.</w:t>
      </w:r>
    </w:p>
  </w:footnote>
  <w:footnote w:id="3884">
    <w:p>
      <w:pPr>
        <w:pStyle w:val="FootnoteText"/>
      </w:pPr>
      <w:r>
        <w:rPr>
          <w:rStyle w:val="FootnoteReference"/>
        </w:rPr>
        <w:footnoteRef/>
      </w:r>
      <w:r>
        <w:t xml:space="preserve"> Translation note: Greek apotheken means storehouse or barn. The draft uses storehouse rather than the older garner.</w:t>
      </w:r>
    </w:p>
  </w:footnote>
  <w:footnote w:id="3885">
    <w:p>
      <w:pPr>
        <w:pStyle w:val="FootnoteText"/>
      </w:pPr>
      <w:r>
        <w:rPr>
          <w:rStyle w:val="FootnoteReference"/>
        </w:rPr>
        <w:footnoteRef/>
      </w:r>
      <w:r>
        <w:t xml:space="preserve"> Cross-references: Jer 15:7; Matt 3:12.</w:t>
      </w:r>
    </w:p>
  </w:footnote>
  <w:footnote w:id="3886">
    <w:p>
      <w:pPr>
        <w:pStyle w:val="FootnoteText"/>
      </w:pPr>
      <w:r>
        <w:rPr>
          <w:rStyle w:val="FootnoteReference"/>
        </w:rPr>
        <w:footnoteRef/>
      </w:r>
      <w:r>
        <w:t xml:space="preserve"> Cross-references: Ps 1:4; Ps 21:9-10; Mark 9:43-49.</w:t>
      </w:r>
    </w:p>
  </w:footnote>
  <w:footnote w:id="3887">
    <w:p>
      <w:pPr>
        <w:pStyle w:val="FootnoteText"/>
      </w:pPr>
      <w:r>
        <w:rPr>
          <w:rStyle w:val="FootnoteReference"/>
        </w:rPr>
        <w:footnoteRef/>
      </w:r>
      <w:r>
        <w:t xml:space="preserve"> Cross-references: John 1:15; John 1:29; John 1:34; John 3:29-36; Acts 2:40.</w:t>
      </w:r>
    </w:p>
  </w:footnote>
  <w:footnote w:id="3888">
    <w:p>
      <w:pPr>
        <w:pStyle w:val="FootnoteText"/>
      </w:pPr>
      <w:r>
        <w:rPr>
          <w:rStyle w:val="FootnoteReference"/>
        </w:rPr>
        <w:footnoteRef/>
      </w:r>
      <w:r>
        <w:t xml:space="preserve"> Name meaning: Herodias (Herodias) — Heroic. Manipulative figure who sought John’s head.</w:t>
      </w:r>
    </w:p>
  </w:footnote>
  <w:footnote w:id="3889">
    <w:p>
      <w:pPr>
        <w:pStyle w:val="FootnoteText"/>
      </w:pPr>
      <w:r>
        <w:rPr>
          <w:rStyle w:val="FootnoteReference"/>
        </w:rPr>
        <w:footnoteRef/>
      </w:r>
      <w:r>
        <w:t xml:space="preserve"> Cross-references: Prov 9:7-8; Prov 15:12; Matt 11:2; Matt 14:3-4; Mark 6:17-18.</w:t>
      </w:r>
    </w:p>
  </w:footnote>
  <w:footnote w:id="3890">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891">
    <w:p>
      <w:pPr>
        <w:pStyle w:val="FootnoteText"/>
      </w:pPr>
      <w:r>
        <w:rPr>
          <w:rStyle w:val="FootnoteReference"/>
        </w:rPr>
        <w:footnoteRef/>
      </w:r>
      <w:r>
        <w:t xml:space="preserve"> Name meaning: Jesus (Yeshua) — Yahweh saves. He will save His people from their sins.</w:t>
      </w:r>
    </w:p>
  </w:footnote>
  <w:footnote w:id="3892">
    <w:p>
      <w:pPr>
        <w:pStyle w:val="FootnoteText"/>
      </w:pPr>
      <w:r>
        <w:rPr>
          <w:rStyle w:val="FootnoteReference"/>
        </w:rPr>
        <w:footnoteRef/>
      </w:r>
      <w:r>
        <w:t xml:space="preserve"> Cross-references for "and praying": Luke 9:28-29; John 12:27-28.</w:t>
      </w:r>
    </w:p>
  </w:footnote>
  <w:footnote w:id="38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894">
    <w:p>
      <w:pPr>
        <w:pStyle w:val="FootnoteText"/>
      </w:pPr>
      <w:r>
        <w:rPr>
          <w:rStyle w:val="FootnoteReference"/>
        </w:rPr>
        <w:footnoteRef/>
      </w:r>
      <w:r>
        <w:t xml:space="preserve"> Cross-references: Matt 3:16-17; Mark 1:10; John 1:32-34.</w:t>
      </w:r>
    </w:p>
  </w:footnote>
  <w:footnote w:id="3895">
    <w:p>
      <w:pPr>
        <w:pStyle w:val="FootnoteText"/>
      </w:pPr>
      <w:r>
        <w:rPr>
          <w:rStyle w:val="FootnoteReference"/>
        </w:rPr>
        <w:footnoteRef/>
      </w:r>
      <w:r>
        <w:t xml:space="preserve"> Cross-references: Ps 2:7; Isa 42:1; Matt 12:18; Matt 17:5; Matt 27:43; Luke 9:34-35; Col 1:13; 1Pet 2:4; 2Pet 1:17-18.</w:t>
      </w:r>
    </w:p>
  </w:footnote>
  <w:footnote w:id="3896">
    <w:p>
      <w:pPr>
        <w:pStyle w:val="FootnoteText"/>
      </w:pPr>
      <w:r>
        <w:rPr>
          <w:rStyle w:val="FootnoteReference"/>
        </w:rPr>
        <w:footnoteRef/>
      </w:r>
      <w:r>
        <w:t xml:space="preserve"> Cross-references for "thirty": Gen 41:46; Num 4:3; Num 4:35; Num 4:39; Num 4:43; Num 4:47.</w:t>
      </w:r>
    </w:p>
  </w:footnote>
  <w:footnote w:id="3897">
    <w:p>
      <w:pPr>
        <w:pStyle w:val="FootnoteText"/>
      </w:pPr>
      <w:r>
        <w:rPr>
          <w:rStyle w:val="FootnoteReference"/>
        </w:rPr>
        <w:footnoteRef/>
      </w:r>
      <w:r>
        <w:t xml:space="preserve"> Personal name: Joseph. Personal-name meaning: Joseph — He adds; may He add. Source form: Joseph.</w:t>
      </w:r>
    </w:p>
  </w:footnote>
  <w:footnote w:id="3898">
    <w:p>
      <w:pPr>
        <w:pStyle w:val="FootnoteText"/>
      </w:pPr>
      <w:r>
        <w:rPr>
          <w:rStyle w:val="FootnoteReference"/>
        </w:rPr>
        <w:footnoteRef/>
      </w:r>
      <w:r>
        <w:t xml:space="preserve"> Personal name: Heli. Personal-name meaning: Heli — My God; high. Source form: Heli.</w:t>
      </w:r>
    </w:p>
  </w:footnote>
  <w:footnote w:id="3899">
    <w:p>
      <w:pPr>
        <w:pStyle w:val="FootnoteText"/>
      </w:pPr>
      <w:r>
        <w:rPr>
          <w:rStyle w:val="FootnoteReference"/>
        </w:rPr>
        <w:footnoteRef/>
      </w:r>
      <w:r>
        <w:t xml:space="preserve"> Personal name: Matthat. Personal-name meaning: Matthat — gift. Source form: Matthat.</w:t>
      </w:r>
    </w:p>
  </w:footnote>
  <w:footnote w:id="3900">
    <w:p>
      <w:pPr>
        <w:pStyle w:val="FootnoteText"/>
      </w:pPr>
      <w:r>
        <w:rPr>
          <w:rStyle w:val="FootnoteReference"/>
        </w:rPr>
        <w:footnoteRef/>
      </w:r>
      <w:r>
        <w:t xml:space="preserve"> Personal name: Levi. Personal-name meaning: Levi — Joined; attached. Source form: Levi.</w:t>
      </w:r>
    </w:p>
  </w:footnote>
  <w:footnote w:id="3901">
    <w:p>
      <w:pPr>
        <w:pStyle w:val="FootnoteText"/>
      </w:pPr>
      <w:r>
        <w:rPr>
          <w:rStyle w:val="FootnoteReference"/>
        </w:rPr>
        <w:footnoteRef/>
      </w:r>
      <w:r>
        <w:t xml:space="preserve"> Personal name: Melchi. Personal-name meaning: Melchi — my king; my counsel. Source form: Melchi.</w:t>
      </w:r>
    </w:p>
  </w:footnote>
  <w:footnote w:id="3902">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03">
    <w:p>
      <w:pPr>
        <w:pStyle w:val="FootnoteText"/>
      </w:pPr>
      <w:r>
        <w:rPr>
          <w:rStyle w:val="FootnoteReference"/>
        </w:rPr>
        <w:footnoteRef/>
      </w:r>
      <w:r>
        <w:t xml:space="preserve"> Personal name: Mattathias. Personal-name meaning: Mattathias — the gift of the Lord. Source form: Mattathias.</w:t>
      </w:r>
    </w:p>
  </w:footnote>
  <w:footnote w:id="3904">
    <w:p>
      <w:pPr>
        <w:pStyle w:val="FootnoteText"/>
      </w:pPr>
      <w:r>
        <w:rPr>
          <w:rStyle w:val="FootnoteReference"/>
        </w:rPr>
        <w:footnoteRef/>
      </w:r>
      <w:r>
        <w:t xml:space="preserve"> Personal name: Amos. Personal-name meaning: Amos — loading; weighty. Source form: Amos.</w:t>
      </w:r>
    </w:p>
  </w:footnote>
  <w:footnote w:id="3905">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06">
    <w:p>
      <w:pPr>
        <w:pStyle w:val="FootnoteText"/>
      </w:pPr>
      <w:r>
        <w:rPr>
          <w:rStyle w:val="FootnoteReference"/>
        </w:rPr>
        <w:footnoteRef/>
      </w:r>
      <w:r>
        <w:t xml:space="preserve"> Personal name: Esli. Personal-name meaning: Esli — near me; he who separates. Source form: Esli.</w:t>
      </w:r>
    </w:p>
  </w:footnote>
  <w:footnote w:id="3907">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08">
    <w:p>
      <w:pPr>
        <w:pStyle w:val="FootnoteText"/>
      </w:pPr>
      <w:r>
        <w:rPr>
          <w:rStyle w:val="FootnoteReference"/>
        </w:rPr>
        <w:footnoteRef/>
      </w:r>
      <w:r>
        <w:t xml:space="preserve"> Personal name: Maath. Personal-name meaning: Maath — wiping away; breaking; fearing; smiting. Source form: Maath.</w:t>
      </w:r>
    </w:p>
  </w:footnote>
  <w:footnote w:id="3909">
    <w:p>
      <w:pPr>
        <w:pStyle w:val="FootnoteText"/>
      </w:pPr>
      <w:r>
        <w:rPr>
          <w:rStyle w:val="FootnoteReference"/>
        </w:rPr>
        <w:footnoteRef/>
      </w:r>
      <w:r>
        <w:t xml:space="preserve"> Personal name: Semei. Personal-name meaning: Semei — hearing; obeying. Source form: Semei.</w:t>
      </w:r>
    </w:p>
  </w:footnote>
  <w:footnote w:id="391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1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13">
    <w:p>
      <w:pPr>
        <w:pStyle w:val="FootnoteText"/>
      </w:pPr>
      <w:r>
        <w:rPr>
          <w:rStyle w:val="FootnoteReference"/>
        </w:rPr>
        <w:footnoteRef/>
      </w:r>
      <w:r>
        <w:t xml:space="preserve"> Personal name: Joanna. Personal-name meaning: Joanna — grace or gift of the Lord. Source form: Joanna.</w:t>
      </w:r>
    </w:p>
  </w:footnote>
  <w:footnote w:id="3914">
    <w:p>
      <w:pPr>
        <w:pStyle w:val="FootnoteText"/>
      </w:pPr>
      <w:r>
        <w:rPr>
          <w:rStyle w:val="FootnoteReference"/>
        </w:rPr>
        <w:footnoteRef/>
      </w:r>
      <w:r>
        <w:t xml:space="preserve"> Personal name: Rhesa. Personal-name meaning: Rhesa — will; course. Source form: Rhesa.</w:t>
      </w:r>
    </w:p>
  </w:footnote>
  <w:footnote w:id="3915">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16">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17">
    <w:p>
      <w:pPr>
        <w:pStyle w:val="FootnoteText"/>
      </w:pPr>
      <w:r>
        <w:rPr>
          <w:rStyle w:val="FootnoteReference"/>
        </w:rPr>
        <w:footnoteRef/>
      </w:r>
      <w:r>
        <w:t xml:space="preserve"> Personal name: Neri. Personal-name meaning: Neri — my light. Source form: Neri.</w:t>
      </w:r>
    </w:p>
  </w:footnote>
  <w:footnote w:id="3918">
    <w:p>
      <w:pPr>
        <w:pStyle w:val="FootnoteText"/>
      </w:pPr>
      <w:r>
        <w:rPr>
          <w:rStyle w:val="FootnoteReference"/>
        </w:rPr>
        <w:footnoteRef/>
      </w:r>
      <w:r>
        <w:t xml:space="preserve"> Cross-references: Matthew 1:12.</w:t>
      </w:r>
    </w:p>
  </w:footnote>
  <w:footnote w:id="3919">
    <w:p>
      <w:pPr>
        <w:pStyle w:val="FootnoteText"/>
      </w:pPr>
      <w:r>
        <w:rPr>
          <w:rStyle w:val="FootnoteReference"/>
        </w:rPr>
        <w:footnoteRef/>
      </w:r>
      <w:r>
        <w:t xml:space="preserve"> Personal name: Addi. Personal-name meaning: Addi — my witness; adorned; prey. Source form: Addi.</w:t>
      </w:r>
    </w:p>
  </w:footnote>
  <w:footnote w:id="3920">
    <w:p>
      <w:pPr>
        <w:pStyle w:val="FootnoteText"/>
      </w:pPr>
      <w:r>
        <w:rPr>
          <w:rStyle w:val="FootnoteReference"/>
        </w:rPr>
        <w:footnoteRef/>
      </w:r>
      <w:r>
        <w:t xml:space="preserve"> Personal name: Cosam. Personal-name meaning: Cosam — divining. Source form: Cosam.</w:t>
      </w:r>
    </w:p>
  </w:footnote>
  <w:footnote w:id="3921">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22">
    <w:p>
      <w:pPr>
        <w:pStyle w:val="FootnoteText"/>
      </w:pPr>
      <w:r>
        <w:rPr>
          <w:rStyle w:val="FootnoteReference"/>
        </w:rPr>
        <w:footnoteRef/>
      </w:r>
      <w:r>
        <w:t xml:space="preserve"> Personal name: Er. Personal-name meaning: Er — watchman. Source form: Er.</w:t>
      </w:r>
    </w:p>
  </w:footnote>
  <w:footnote w:id="3923">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24">
    <w:p>
      <w:pPr>
        <w:pStyle w:val="FootnoteText"/>
      </w:pPr>
      <w:r>
        <w:rPr>
          <w:rStyle w:val="FootnoteReference"/>
        </w:rPr>
        <w:footnoteRef/>
      </w:r>
      <w:r>
        <w:t xml:space="preserve"> Personal name: Eliezer. Personal-name meaning: Eliezer — help, or court, of my God. Source form: Eliezer.</w:t>
      </w:r>
    </w:p>
  </w:footnote>
  <w:footnote w:id="3925">
    <w:p>
      <w:pPr>
        <w:pStyle w:val="FootnoteText"/>
      </w:pPr>
      <w:r>
        <w:rPr>
          <w:rStyle w:val="FootnoteReference"/>
        </w:rPr>
        <w:footnoteRef/>
      </w:r>
      <w:r>
        <w:t xml:space="preserve"> Personal name: Jorim. Personal-name meaning: Jorim — he that exalts the Lord. Source form: Jorim.</w:t>
      </w:r>
    </w:p>
  </w:footnote>
  <w:footnote w:id="3926">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27">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28">
    <w:p>
      <w:pPr>
        <w:pStyle w:val="FootnoteText"/>
      </w:pPr>
      <w:r>
        <w:rPr>
          <w:rStyle w:val="FootnoteReference"/>
        </w:rPr>
        <w:footnoteRef/>
      </w:r>
      <w:r>
        <w:t xml:space="preserve"> Personal name: Eliakim. Personal-name meaning: Eliakim — resurrection of God. Source form: Eliakim.</w:t>
      </w:r>
    </w:p>
  </w:footnote>
  <w:footnote w:id="3929">
    <w:p>
      <w:pPr>
        <w:pStyle w:val="FootnoteText"/>
      </w:pPr>
      <w:r>
        <w:rPr>
          <w:rStyle w:val="FootnoteReference"/>
        </w:rPr>
        <w:footnoteRef/>
      </w:r>
      <w:r>
        <w:t xml:space="preserve"> Personal name: Melea. Personal-name meaning: Melea — supplying; supplied. Source form: Melea.</w:t>
      </w:r>
    </w:p>
  </w:footnote>
  <w:footnote w:id="3930">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31">
    <w:p>
      <w:pPr>
        <w:pStyle w:val="FootnoteText"/>
      </w:pPr>
      <w:r>
        <w:rPr>
          <w:rStyle w:val="FootnoteReference"/>
        </w:rPr>
        <w:footnoteRef/>
      </w:r>
      <w:r>
        <w:t xml:space="preserve"> Personal name: Mattatha. Personal-name meaning: Mattatha — his gift. Source form: Mattatha.</w:t>
      </w:r>
    </w:p>
  </w:footnote>
  <w:footnote w:id="3932">
    <w:p>
      <w:pPr>
        <w:pStyle w:val="FootnoteText"/>
      </w:pPr>
      <w:r>
        <w:rPr>
          <w:rStyle w:val="FootnoteReference"/>
        </w:rPr>
        <w:footnoteRef/>
      </w:r>
      <w:r>
        <w:t xml:space="preserve"> Personal name: Nathan. Personal-name meaning: Nathan — He gave; gift. Source form: Nathan.</w:t>
      </w:r>
    </w:p>
  </w:footnote>
  <w:footnote w:id="3933">
    <w:p>
      <w:pPr>
        <w:pStyle w:val="FootnoteText"/>
      </w:pPr>
      <w:r>
        <w:rPr>
          <w:rStyle w:val="FootnoteReference"/>
        </w:rPr>
        <w:footnoteRef/>
      </w:r>
      <w:r>
        <w:t xml:space="preserve"> Personal name: David. Personal-name meaning: David — Beloved. Source form: David.</w:t>
      </w:r>
    </w:p>
  </w:footnote>
  <w:footnote w:id="3934">
    <w:p>
      <w:pPr>
        <w:pStyle w:val="FootnoteText"/>
      </w:pPr>
      <w:r>
        <w:rPr>
          <w:rStyle w:val="FootnoteReference"/>
        </w:rPr>
        <w:footnoteRef/>
      </w:r>
      <w:r>
        <w:t xml:space="preserve"> Cross-references for "of Nathan": 2Sam 5:14; 1Chr 3:5; 1Chr 14:4; Zech 12:12.</w:t>
      </w:r>
    </w:p>
  </w:footnote>
  <w:footnote w:id="3935">
    <w:p>
      <w:pPr>
        <w:pStyle w:val="FootnoteText"/>
      </w:pPr>
      <w:r>
        <w:rPr>
          <w:rStyle w:val="FootnoteReference"/>
        </w:rPr>
        <w:footnoteRef/>
      </w:r>
      <w:r>
        <w:t xml:space="preserve"> Personal name: Jesse. Personal-name meaning: Jesse — gift; oblation; one who is. Source form: Jesse.</w:t>
      </w:r>
    </w:p>
  </w:footnote>
  <w:footnote w:id="3936">
    <w:p>
      <w:pPr>
        <w:pStyle w:val="FootnoteText"/>
      </w:pPr>
      <w:r>
        <w:rPr>
          <w:rStyle w:val="FootnoteReference"/>
        </w:rPr>
        <w:footnoteRef/>
      </w:r>
      <w:r>
        <w:t xml:space="preserve"> Personal name: Obed. Personal-name meaning: Obed — a servant; workman. Source form: Obed.</w:t>
      </w:r>
    </w:p>
  </w:footnote>
  <w:footnote w:id="3937">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38">
    <w:p>
      <w:pPr>
        <w:pStyle w:val="FootnoteText"/>
      </w:pPr>
      <w:r>
        <w:rPr>
          <w:rStyle w:val="FootnoteReference"/>
        </w:rPr>
        <w:footnoteRef/>
      </w:r>
      <w:r>
        <w:t xml:space="preserve"> Personal name: Salmon. Personal-name meaning: Salmon — peaceable; perfect; he that rewards. Source form: Salmon.</w:t>
      </w:r>
    </w:p>
  </w:footnote>
  <w:footnote w:id="3939">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40">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41">
    <w:p>
      <w:pPr>
        <w:pStyle w:val="FootnoteText"/>
      </w:pPr>
      <w:r>
        <w:rPr>
          <w:rStyle w:val="FootnoteReference"/>
        </w:rPr>
        <w:footnoteRef/>
      </w:r>
      <w:r>
        <w:t xml:space="preserve"> Cross-references for "which was the son of Obed": Num 1:7; Num 2:3; Num 7:12; 1Chr 2:11-12.</w:t>
      </w:r>
    </w:p>
  </w:footnote>
  <w:footnote w:id="3942">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43">
    <w:p>
      <w:pPr>
        <w:pStyle w:val="FootnoteText"/>
      </w:pPr>
      <w:r>
        <w:rPr>
          <w:rStyle w:val="FootnoteReference"/>
        </w:rPr>
        <w:footnoteRef/>
      </w:r>
      <w:r>
        <w:t xml:space="preserve"> Place name: Aram. Place-name meaning: Aram — highness; highland. Source form: Aram. Greek form: αραμ.</w:t>
      </w:r>
    </w:p>
  </w:footnote>
  <w:footnote w:id="3944">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45">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46">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47">
    <w:p>
      <w:pPr>
        <w:pStyle w:val="FootnoteText"/>
      </w:pPr>
      <w:r>
        <w:rPr>
          <w:rStyle w:val="FootnoteReference"/>
        </w:rPr>
        <w:footnoteRef/>
      </w:r>
      <w:r>
        <w:t xml:space="preserve"> Cross-references: Ruth 4:19-20; 1Chr 2:9-10.</w:t>
      </w:r>
    </w:p>
  </w:footnote>
  <w:footnote w:id="3948">
    <w:p>
      <w:pPr>
        <w:pStyle w:val="FootnoteText"/>
      </w:pPr>
      <w:r>
        <w:rPr>
          <w:rStyle w:val="FootnoteReference"/>
        </w:rPr>
        <w:footnoteRef/>
      </w:r>
      <w:r>
        <w:t xml:space="preserve"> Cross-references: Matt 1:3-4.</w:t>
      </w:r>
    </w:p>
  </w:footnote>
  <w:footnote w:id="3949">
    <w:p>
      <w:pPr>
        <w:pStyle w:val="FootnoteText"/>
      </w:pPr>
      <w:r>
        <w:rPr>
          <w:rStyle w:val="FootnoteReference"/>
        </w:rPr>
        <w:footnoteRef/>
      </w:r>
      <w:r>
        <w:t xml:space="preserve"> Cross-references: Gen 46:12; Num 26:20-21.</w:t>
      </w:r>
    </w:p>
  </w:footnote>
  <w:footnote w:id="3950">
    <w:p>
      <w:pPr>
        <w:pStyle w:val="FootnoteText"/>
      </w:pPr>
      <w:r>
        <w:rPr>
          <w:rStyle w:val="FootnoteReference"/>
        </w:rPr>
        <w:footnoteRef/>
      </w:r>
      <w:r>
        <w:t xml:space="preserve"> Cross-references: Gen 38:29; Ruth 4:12; 1Chr 2:4-5; 1Chr 9:4.</w:t>
      </w:r>
    </w:p>
  </w:footnote>
  <w:footnote w:id="3951">
    <w:p>
      <w:pPr>
        <w:pStyle w:val="FootnoteText"/>
      </w:pPr>
      <w:r>
        <w:rPr>
          <w:rStyle w:val="FootnoteReference"/>
        </w:rPr>
        <w:footnoteRef/>
      </w:r>
      <w:r>
        <w:t xml:space="preserve"> Cross-references: Gen 29:35; Gen 49:8; Matt 1:2.</w:t>
      </w:r>
    </w:p>
  </w:footnote>
  <w:footnote w:id="395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53">
    <w:p>
      <w:pPr>
        <w:pStyle w:val="FootnoteText"/>
      </w:pPr>
      <w:r>
        <w:rPr>
          <w:rStyle w:val="FootnoteReference"/>
        </w:rPr>
        <w:footnoteRef/>
      </w:r>
      <w:r>
        <w:t xml:space="preserve"> Personal name: Isaac. Personal-name meaning: Isaac — He laughs; laughter. Source form: Isaac.</w:t>
      </w:r>
    </w:p>
  </w:footnote>
  <w:footnote w:id="3954">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55">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56">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57">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58">
    <w:p>
      <w:pPr>
        <w:pStyle w:val="FootnoteText"/>
      </w:pPr>
      <w:r>
        <w:rPr>
          <w:rStyle w:val="FootnoteReference"/>
        </w:rPr>
        <w:footnoteRef/>
      </w:r>
      <w:r>
        <w:t xml:space="preserve"> Cross-references for "which was the son of Isaac": Gen 21:3; Gen 25:26; 1Chr 1:34; Matt 1:2; Acts 7:8.</w:t>
      </w:r>
    </w:p>
  </w:footnote>
  <w:footnote w:id="3959">
    <w:p>
      <w:pPr>
        <w:pStyle w:val="FootnoteText"/>
      </w:pPr>
      <w:r>
        <w:rPr>
          <w:rStyle w:val="FootnoteReference"/>
        </w:rPr>
        <w:footnoteRef/>
      </w:r>
      <w:r>
        <w:t xml:space="preserve"> Cross-references: Gen 11:24-32; Josh 24:2; 1Chr 1:24-28.</w:t>
      </w:r>
    </w:p>
  </w:footnote>
  <w:footnote w:id="3960">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61">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62">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63">
    <w:p>
      <w:pPr>
        <w:pStyle w:val="FootnoteText"/>
      </w:pPr>
      <w:r>
        <w:rPr>
          <w:rStyle w:val="FootnoteReference"/>
        </w:rPr>
        <w:footnoteRef/>
      </w:r>
      <w:r>
        <w:t xml:space="preserve"> Personal name: Heber. Personal-name meaning: Heber — one that passes; anger. Source form: Heber.</w:t>
      </w:r>
    </w:p>
  </w:footnote>
  <w:footnote w:id="3964">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65">
    <w:p>
      <w:pPr>
        <w:pStyle w:val="FootnoteText"/>
      </w:pPr>
      <w:r>
        <w:rPr>
          <w:rStyle w:val="FootnoteReference"/>
        </w:rPr>
        <w:footnoteRef/>
      </w:r>
      <w:r>
        <w:t xml:space="preserve"> Cross-references: Gen 11:18-21.</w:t>
      </w:r>
    </w:p>
  </w:footnote>
  <w:footnote w:id="3966">
    <w:p>
      <w:pPr>
        <w:pStyle w:val="FootnoteText"/>
      </w:pPr>
      <w:r>
        <w:rPr>
          <w:rStyle w:val="FootnoteReference"/>
        </w:rPr>
        <w:footnoteRef/>
      </w:r>
      <w:r>
        <w:t xml:space="preserve"> Cross-references: Gen 10:25.</w:t>
      </w:r>
    </w:p>
  </w:footnote>
  <w:footnote w:id="3967">
    <w:p>
      <w:pPr>
        <w:pStyle w:val="FootnoteText"/>
      </w:pPr>
      <w:r>
        <w:rPr>
          <w:rStyle w:val="FootnoteReference"/>
        </w:rPr>
        <w:footnoteRef/>
      </w:r>
      <w:r>
        <w:t xml:space="preserve"> Cross-references for "Heber": Gen 11:16-17.</w:t>
      </w:r>
    </w:p>
  </w:footnote>
  <w:footnote w:id="3968">
    <w:p>
      <w:pPr>
        <w:pStyle w:val="FootnoteText"/>
      </w:pPr>
      <w:r>
        <w:rPr>
          <w:rStyle w:val="FootnoteReference"/>
        </w:rPr>
        <w:footnoteRef/>
      </w:r>
      <w:r>
        <w:t xml:space="preserve"> Cross-references: Gen 10:24; Gen 11:12-15.</w:t>
      </w:r>
    </w:p>
  </w:footnote>
  <w:footnote w:id="3969">
    <w:p>
      <w:pPr>
        <w:pStyle w:val="FootnoteText"/>
      </w:pPr>
      <w:r>
        <w:rPr>
          <w:rStyle w:val="FootnoteReference"/>
        </w:rPr>
        <w:footnoteRef/>
      </w:r>
      <w:r>
        <w:t xml:space="preserve"> Personal name: Cainan. Personal-name meaning: Cainan — possessor; purchaser. Source form: Cainan.</w:t>
      </w:r>
    </w:p>
  </w:footnote>
  <w:footnote w:id="3970">
    <w:p>
      <w:pPr>
        <w:pStyle w:val="FootnoteText"/>
      </w:pPr>
      <w:r>
        <w:rPr>
          <w:rStyle w:val="FootnoteReference"/>
        </w:rPr>
        <w:footnoteRef/>
      </w:r>
      <w:r>
        <w:t xml:space="preserve"> Personal name: Arphaxad. Personal-name meaning: Arphaxad — a healer; a releaser. Source form: Arphaxad.</w:t>
      </w:r>
    </w:p>
  </w:footnote>
  <w:footnote w:id="3971">
    <w:p>
      <w:pPr>
        <w:pStyle w:val="FootnoteText"/>
      </w:pPr>
      <w:r>
        <w:rPr>
          <w:rStyle w:val="FootnoteReference"/>
        </w:rPr>
        <w:footnoteRef/>
      </w:r>
      <w:r>
        <w:t xml:space="preserve"> Transliterated proper noun: Sem. Standard English equivalent: Shem. Source form: Sem. Greek form: σημ. Name meaning: Name; renown.</w:t>
      </w:r>
    </w:p>
  </w:footnote>
  <w:footnote w:id="3972">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3973">
    <w:p>
      <w:pPr>
        <w:pStyle w:val="FootnoteText"/>
      </w:pPr>
      <w:r>
        <w:rPr>
          <w:rStyle w:val="FootnoteReference"/>
        </w:rPr>
        <w:footnoteRef/>
      </w:r>
      <w:r>
        <w:t xml:space="preserve"> Personal name: Lamech. Personal-name meaning: Lamech — powerful; overthrower. Source form: Lamech.</w:t>
      </w:r>
    </w:p>
  </w:footnote>
  <w:footnote w:id="3974">
    <w:p>
      <w:pPr>
        <w:pStyle w:val="FootnoteText"/>
      </w:pPr>
      <w:r>
        <w:rPr>
          <w:rStyle w:val="FootnoteReference"/>
        </w:rPr>
        <w:footnoteRef/>
      </w:r>
      <w:r>
        <w:t xml:space="preserve"> Cross-references for "Cainan": Gen 11:12.</w:t>
      </w:r>
    </w:p>
  </w:footnote>
  <w:footnote w:id="3975">
    <w:p>
      <w:pPr>
        <w:pStyle w:val="FootnoteText"/>
      </w:pPr>
      <w:r>
        <w:rPr>
          <w:rStyle w:val="FootnoteReference"/>
        </w:rPr>
        <w:footnoteRef/>
      </w:r>
      <w:r>
        <w:t xml:space="preserve"> Cross-references: Gen 5:32; Gen 7:13; Gen 9:18; Gen 9:26-27; Gen 10:21-22; Gen 11:10-26; 1Chr 1:17.</w:t>
      </w:r>
    </w:p>
  </w:footnote>
  <w:footnote w:id="3976">
    <w:p>
      <w:pPr>
        <w:pStyle w:val="FootnoteText"/>
      </w:pPr>
      <w:r>
        <w:rPr>
          <w:rStyle w:val="FootnoteReference"/>
        </w:rPr>
        <w:footnoteRef/>
      </w:r>
      <w:r>
        <w:t xml:space="preserve"> Cross-references: Gen 5:29-30; Gen 6:8-10; Gen 6:22; Gen 7:1; Gen 7:23; Gen 8:1; Gen 9:1; Ezek 14:14; Luke 17:27; Heb 11:7; 1Pet 3:20; 2Pet 2:5.</w:t>
      </w:r>
    </w:p>
  </w:footnote>
  <w:footnote w:id="3977">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3978">
    <w:p>
      <w:pPr>
        <w:pStyle w:val="FootnoteText"/>
      </w:pPr>
      <w:r>
        <w:rPr>
          <w:rStyle w:val="FootnoteReference"/>
        </w:rPr>
        <w:footnoteRef/>
      </w:r>
      <w:r>
        <w:t xml:space="preserve"> Place name: Enoch. Place-name meaning: Enoch — Dedicated; trained; initiated. Source form: Enoch. Greek form: ενωχ.</w:t>
      </w:r>
    </w:p>
  </w:footnote>
  <w:footnote w:id="3979">
    <w:p>
      <w:pPr>
        <w:pStyle w:val="FootnoteText"/>
      </w:pPr>
      <w:r>
        <w:rPr>
          <w:rStyle w:val="FootnoteReference"/>
        </w:rPr>
        <w:footnoteRef/>
      </w:r>
      <w:r>
        <w:t xml:space="preserve"> Personal name: Jared. Personal-name meaning: Jared — Descent; he shall come down. Source form: Jared.</w:t>
      </w:r>
    </w:p>
  </w:footnote>
  <w:footnote w:id="3980">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3981">
    <w:p>
      <w:pPr>
        <w:pStyle w:val="FootnoteText"/>
      </w:pPr>
      <w:r>
        <w:rPr>
          <w:rStyle w:val="FootnoteReference"/>
        </w:rPr>
        <w:footnoteRef/>
      </w:r>
      <w:r>
        <w:t xml:space="preserve"> Cross-references: Gen 5:6-28; 1Chr 1:1-3.</w:t>
      </w:r>
    </w:p>
  </w:footnote>
  <w:footnote w:id="3982">
    <w:p>
      <w:pPr>
        <w:pStyle w:val="FootnoteText"/>
      </w:pPr>
      <w:r>
        <w:rPr>
          <w:rStyle w:val="FootnoteReference"/>
        </w:rPr>
        <w:footnoteRef/>
      </w:r>
      <w:r>
        <w:t xml:space="preserve"> Personal name: Enos. Personal-name meaning: Enos — mortal man; sick; despaired of; forgetful. Source form: Enos.</w:t>
      </w:r>
    </w:p>
  </w:footnote>
  <w:footnote w:id="3983">
    <w:p>
      <w:pPr>
        <w:pStyle w:val="FootnoteText"/>
      </w:pPr>
      <w:r>
        <w:rPr>
          <w:rStyle w:val="FootnoteReference"/>
        </w:rPr>
        <w:footnoteRef/>
      </w:r>
      <w:r>
        <w:t xml:space="preserve"> Personal name: Seth. Personal-name meaning: Seth — Appointed; compensation; placed. Source form: Seth.</w:t>
      </w:r>
    </w:p>
  </w:footnote>
  <w:footnote w:id="3984">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3985">
    <w:p>
      <w:pPr>
        <w:pStyle w:val="FootnoteText"/>
      </w:pPr>
      <w:r>
        <w:rPr>
          <w:rStyle w:val="FootnoteReference"/>
        </w:rPr>
        <w:footnoteRef/>
      </w:r>
      <w:r>
        <w:t xml:space="preserve"> Cross-references for "of God": Gen 1:26-27; Gen 2:7; Gen 5:1-2; Isa 64:8; Acts 17:26-29; 1Cor 15:45; 1Cor 15:47.</w:t>
      </w:r>
    </w:p>
  </w:footnote>
  <w:footnote w:id="3986">
    <w:p>
      <w:pPr>
        <w:pStyle w:val="FootnoteText"/>
      </w:pPr>
      <w:r>
        <w:rPr>
          <w:rStyle w:val="FootnoteReference"/>
        </w:rPr>
        <w:footnoteRef/>
      </w:r>
      <w:r>
        <w:t xml:space="preserve"> Cross-references for "which was the son of Adam": Gen 4:25-26; Gen 5:3.</w:t>
      </w:r>
    </w:p>
  </w:footnote>
  <w:footnote w:id="3987">
    <w:p>
      <w:pPr>
        <w:pStyle w:val="FootnoteText"/>
      </w:pPr>
      <w:r>
        <w:rPr>
          <w:rStyle w:val="FootnoteReference"/>
        </w:rPr>
        <w:footnoteRef/>
      </w:r>
      <w:r>
        <w:t xml:space="preserve"> Name meaning: Jesus (Yeshua) — Yahweh saves. He will save His people from their sins.</w:t>
      </w:r>
    </w:p>
  </w:footnote>
  <w:footnote w:id="3988">
    <w:p>
      <w:pPr>
        <w:pStyle w:val="FootnoteText"/>
      </w:pPr>
      <w:r>
        <w:rPr>
          <w:rStyle w:val="FootnoteReference"/>
        </w:rPr>
        <w:footnoteRef/>
      </w:r>
      <w:r>
        <w:t xml:space="preserve"> Cross-references for "full": Isa 11:2-4; Isa 61:1; Matt 3:16; Luke 3:22; Luke 4:14; Luke 4:18; John 1:32; John 3:34; Acts 1:2; Acts 10:38.</w:t>
      </w:r>
    </w:p>
  </w:footnote>
  <w:footnote w:id="3989">
    <w:p>
      <w:pPr>
        <w:pStyle w:val="FootnoteText"/>
      </w:pPr>
      <w:r>
        <w:rPr>
          <w:rStyle w:val="FootnoteReference"/>
        </w:rPr>
        <w:footnoteRef/>
      </w:r>
      <w:r>
        <w:t xml:space="preserve"> Place name: Jordan. Place-name meaning: Jordan — the river of judgment. Source form: Jordan. Greek form: ιορδανου.</w:t>
      </w:r>
    </w:p>
  </w:footnote>
  <w:footnote w:id="3990">
    <w:p>
      <w:pPr>
        <w:pStyle w:val="FootnoteText"/>
      </w:pPr>
      <w:r>
        <w:rPr>
          <w:rStyle w:val="FootnoteReference"/>
        </w:rPr>
        <w:footnoteRef/>
      </w:r>
      <w:r>
        <w:t xml:space="preserve"> Cross-references for "wilderness": 1Kgs 19:4; Mark 1:13.</w:t>
      </w:r>
    </w:p>
  </w:footnote>
  <w:footnote w:id="39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92">
    <w:p>
      <w:pPr>
        <w:pStyle w:val="FootnoteText"/>
      </w:pPr>
      <w:r>
        <w:rPr>
          <w:rStyle w:val="FootnoteReference"/>
        </w:rPr>
        <w:footnoteRef/>
      </w:r>
      <w:r>
        <w:t xml:space="preserve"> Cross-references for "Jesus": Matt 4:1-11.</w:t>
      </w:r>
    </w:p>
  </w:footnote>
  <w:footnote w:id="3993">
    <w:p>
      <w:pPr>
        <w:pStyle w:val="FootnoteText"/>
      </w:pPr>
      <w:r>
        <w:rPr>
          <w:rStyle w:val="FootnoteReference"/>
        </w:rPr>
        <w:footnoteRef/>
      </w:r>
      <w:r>
        <w:t xml:space="preserve"> Cross-references for "forty": Exod 24:18; Exod 34:28; Deut 9:9; Deut 9:18; Deut 9:25; 1Kgs 19:8; Matt 4:2.</w:t>
      </w:r>
    </w:p>
  </w:footnote>
  <w:footnote w:id="3994">
    <w:p>
      <w:pPr>
        <w:pStyle w:val="FootnoteText"/>
      </w:pPr>
      <w:r>
        <w:rPr>
          <w:rStyle w:val="FootnoteReference"/>
        </w:rPr>
        <w:footnoteRef/>
      </w:r>
      <w:r>
        <w:t xml:space="preserve"> Cross-references for "tempted": Gen 3:15; 1Sam 17:16; Heb 2:18.</w:t>
      </w:r>
    </w:p>
  </w:footnote>
  <w:footnote w:id="3995">
    <w:p>
      <w:pPr>
        <w:pStyle w:val="FootnoteText"/>
      </w:pPr>
      <w:r>
        <w:rPr>
          <w:rStyle w:val="FootnoteReference"/>
        </w:rPr>
        <w:footnoteRef/>
      </w:r>
      <w:r>
        <w:t xml:space="preserve"> Cross-references for "he did": Jonah 3:7; Esth 4:16.</w:t>
      </w:r>
    </w:p>
  </w:footnote>
  <w:footnote w:id="3996">
    <w:p>
      <w:pPr>
        <w:pStyle w:val="FootnoteText"/>
      </w:pPr>
      <w:r>
        <w:rPr>
          <w:rStyle w:val="FootnoteReference"/>
        </w:rPr>
        <w:footnoteRef/>
      </w:r>
      <w:r>
        <w:t xml:space="preserve"> Cross-references for "he afterward": Matt 21:18; John 4:6; Heb 4:15.</w:t>
      </w:r>
    </w:p>
  </w:footnote>
  <w:footnote w:id="39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9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9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00">
    <w:p>
      <w:pPr>
        <w:pStyle w:val="FootnoteText"/>
      </w:pPr>
      <w:r>
        <w:rPr>
          <w:rStyle w:val="FootnoteReference"/>
        </w:rPr>
        <w:footnoteRef/>
      </w:r>
      <w:r>
        <w:t xml:space="preserve"> Cross-references: Matt 4:3; Luke 3:22.</w:t>
      </w:r>
    </w:p>
  </w:footnote>
  <w:footnote w:id="4001">
    <w:p>
      <w:pPr>
        <w:pStyle w:val="FootnoteText"/>
      </w:pPr>
      <w:r>
        <w:rPr>
          <w:rStyle w:val="FootnoteReference"/>
        </w:rPr>
        <w:footnoteRef/>
      </w:r>
      <w:r>
        <w:t xml:space="preserve"> Cross-references: Isa 8:20; Luke 4:8; Luke 4:10; John 10:34-35; Eph 6:17.</w:t>
      </w:r>
    </w:p>
  </w:footnote>
  <w:footnote w:id="4002">
    <w:p>
      <w:pPr>
        <w:pStyle w:val="FootnoteText"/>
      </w:pPr>
      <w:r>
        <w:rPr>
          <w:rStyle w:val="FootnoteReference"/>
        </w:rPr>
        <w:footnoteRef/>
      </w:r>
      <w:r>
        <w:t xml:space="preserve"> Cross-references for "taking": Mark 4:8-9; 1Cor 7:31; Eph 2:2; Eph 6:12; 1John 2:15-16.</w:t>
      </w:r>
    </w:p>
  </w:footnote>
  <w:footnote w:id="4003">
    <w:p>
      <w:pPr>
        <w:pStyle w:val="FootnoteText"/>
      </w:pPr>
      <w:r>
        <w:rPr>
          <w:rStyle w:val="FootnoteReference"/>
        </w:rPr>
        <w:footnoteRef/>
      </w:r>
      <w:r>
        <w:t xml:space="preserve"> Cross-references: Job 20:5; Ps 73:19; 1Cor 15:52; 2Cor 4:17.</w:t>
      </w:r>
    </w:p>
  </w:footnote>
  <w:footnote w:id="4004">
    <w:p>
      <w:pPr>
        <w:pStyle w:val="FootnoteText"/>
      </w:pPr>
      <w:r>
        <w:rPr>
          <w:rStyle w:val="FootnoteReference"/>
        </w:rPr>
        <w:footnoteRef/>
      </w:r>
      <w:r>
        <w:t xml:space="preserve"> Cross-references: John 8:44; 2Cor 11:14; Rev 12:9; Rev 20:2-3.</w:t>
      </w:r>
    </w:p>
  </w:footnote>
  <w:footnote w:id="4005">
    <w:p>
      <w:pPr>
        <w:pStyle w:val="FootnoteText"/>
      </w:pPr>
      <w:r>
        <w:rPr>
          <w:rStyle w:val="FootnoteReference"/>
        </w:rPr>
        <w:footnoteRef/>
      </w:r>
      <w:r>
        <w:t xml:space="preserve"> Cross-references: Ps 72:11; Isa 45:14; Isa 46:6; Matt 2:11; Luke 8:28; Luke 17:16; Rev 4:10; Rev 5:8; Rev 22:8.</w:t>
      </w:r>
    </w:p>
  </w:footnote>
  <w:footnote w:id="4006">
    <w:p>
      <w:pPr>
        <w:pStyle w:val="FootnoteText"/>
      </w:pPr>
      <w:r>
        <w:rPr>
          <w:rStyle w:val="FootnoteReference"/>
        </w:rPr>
        <w:footnoteRef/>
      </w:r>
      <w:r>
        <w:t xml:space="preserve"> Divine or supernatural name: Satan. Divine/supernatural-name meaning: Satan — contrary; adversary; enemy; accuser. Source form: Satan.</w:t>
      </w:r>
    </w:p>
  </w:footnote>
  <w:footnote w:id="4007">
    <w:p>
      <w:pPr>
        <w:pStyle w:val="FootnoteText"/>
      </w:pPr>
      <w:r>
        <w:rPr>
          <w:rStyle w:val="FootnoteReference"/>
        </w:rPr>
        <w:footnoteRef/>
      </w:r>
      <w:r>
        <w:t xml:space="preserve"> Cross-references for "only": 1Sam 7:3; 2Kgs 19:15; Ps 83:18; Isa 2:11.</w:t>
      </w:r>
    </w:p>
  </w:footnote>
  <w:footnote w:id="4008">
    <w:p>
      <w:pPr>
        <w:pStyle w:val="FootnoteText"/>
      </w:pPr>
      <w:r>
        <w:rPr>
          <w:rStyle w:val="FootnoteReference"/>
        </w:rPr>
        <w:footnoteRef/>
      </w:r>
      <w:r>
        <w:t xml:space="preserve"> Cross-references: Matt 4:10; Matt 16:23; Jas 4:7; 1Pet 5:9.</w:t>
      </w:r>
    </w:p>
  </w:footnote>
  <w:footnote w:id="4009">
    <w:p>
      <w:pPr>
        <w:pStyle w:val="FootnoteText"/>
      </w:pPr>
      <w:r>
        <w:rPr>
          <w:rStyle w:val="FootnoteReference"/>
        </w:rPr>
        <w:footnoteRef/>
      </w:r>
      <w:r>
        <w:t xml:space="preserve"> Cross-references: Deut 6:13; Deut 10:20; Matt 4:10; Luke 4:4; Rev 19:10; Rev 22:9.</w:t>
      </w:r>
    </w:p>
  </w:footnote>
  <w:footnote w:id="4010">
    <w:p>
      <w:pPr>
        <w:pStyle w:val="FootnoteText"/>
      </w:pPr>
      <w:r>
        <w:rPr>
          <w:rStyle w:val="FootnoteReference"/>
        </w:rPr>
        <w:footnoteRef/>
      </w:r>
      <w:r>
        <w:t xml:space="preserve"> Cross-references for "brought": Job 2:6; Matt 4:5.</w:t>
      </w:r>
    </w:p>
  </w:footnote>
  <w:footnote w:id="4011">
    <w:p>
      <w:pPr>
        <w:pStyle w:val="FootnoteText"/>
      </w:pPr>
      <w:r>
        <w:rPr>
          <w:rStyle w:val="FootnoteReference"/>
        </w:rPr>
        <w:footnoteRef/>
      </w:r>
      <w:r>
        <w:t xml:space="preserve"> Place name: Jerusalem. Place-name meaning: Jerusalem — vision of peace. Source form: Jerusalem. Greek form: ιεροσολυμα.</w:t>
      </w:r>
    </w:p>
  </w:footnote>
  <w:footnote w:id="4012">
    <w:p>
      <w:pPr>
        <w:pStyle w:val="FootnoteText"/>
      </w:pPr>
      <w:r>
        <w:rPr>
          <w:rStyle w:val="FootnoteReference"/>
        </w:rPr>
        <w:footnoteRef/>
      </w:r>
      <w:r>
        <w:t xml:space="preserve"> Cross-references: 2Chr 3:4.</w:t>
      </w:r>
    </w:p>
  </w:footnote>
  <w:footnote w:id="4013">
    <w:p>
      <w:pPr>
        <w:pStyle w:val="FootnoteText"/>
      </w:pPr>
      <w:r>
        <w:rPr>
          <w:rStyle w:val="FootnoteReference"/>
        </w:rPr>
        <w:footnoteRef/>
      </w:r>
      <w:r>
        <w:t xml:space="preserve"> Cross-references: Matt 4:6; Matt 8:29; Luke 4:3; Rom 1:4.</w:t>
      </w:r>
    </w:p>
  </w:footnote>
  <w:footnote w:id="4014">
    <w:p>
      <w:pPr>
        <w:pStyle w:val="FootnoteText"/>
      </w:pPr>
      <w:r>
        <w:rPr>
          <w:rStyle w:val="FootnoteReference"/>
        </w:rPr>
        <w:footnoteRef/>
      </w:r>
      <w:r>
        <w:t xml:space="preserve"> Cross-references: Luke 4:3; Luke 4:8; 2Cor 11:14.</w:t>
      </w:r>
    </w:p>
  </w:footnote>
  <w:footnote w:id="4015">
    <w:p>
      <w:pPr>
        <w:pStyle w:val="FootnoteText"/>
      </w:pPr>
      <w:r>
        <w:rPr>
          <w:rStyle w:val="FootnoteReference"/>
        </w:rPr>
        <w:footnoteRef/>
      </w:r>
      <w:r>
        <w:t xml:space="preserve"> Cross-references: Ps 91:11-12; Heb 1:14.</w:t>
      </w:r>
    </w:p>
  </w:footnote>
  <w:footnote w:id="4016">
    <w:p>
      <w:pPr>
        <w:pStyle w:val="FootnoteText"/>
      </w:pPr>
      <w:r>
        <w:rPr>
          <w:rStyle w:val="FootnoteReference"/>
        </w:rPr>
        <w:footnoteRef/>
      </w:r>
      <w:r>
        <w:t xml:space="preserve"> Cross-references: Psalms 91:12.</w:t>
      </w:r>
    </w:p>
  </w:footnote>
  <w:footnote w:id="4017">
    <w:p>
      <w:pPr>
        <w:pStyle w:val="FootnoteText"/>
      </w:pPr>
      <w:r>
        <w:rPr>
          <w:rStyle w:val="FootnoteReference"/>
        </w:rPr>
        <w:footnoteRef/>
      </w:r>
      <w:r>
        <w:t xml:space="preserve"> Cross-references: Deut 6:16; Ps 95:9; Ps 106:14; Mal 3:15; Matt 4:7; 1Cor 10:9; Heb 3:8-9.</w:t>
      </w:r>
    </w:p>
  </w:footnote>
  <w:footnote w:id="4018">
    <w:p>
      <w:pPr>
        <w:pStyle w:val="FootnoteText"/>
      </w:pPr>
      <w:r>
        <w:rPr>
          <w:rStyle w:val="FootnoteReference"/>
        </w:rPr>
        <w:footnoteRef/>
      </w:r>
      <w:r>
        <w:t xml:space="preserve"> Cross-references: Matt 4:11; John 14:30; Heb 4:15; Jas 4:7.</w:t>
      </w:r>
    </w:p>
  </w:footnote>
  <w:footnote w:id="4019">
    <w:p>
      <w:pPr>
        <w:pStyle w:val="FootnoteText"/>
      </w:pPr>
      <w:r>
        <w:rPr>
          <w:rStyle w:val="FootnoteReference"/>
        </w:rPr>
        <w:footnoteRef/>
      </w:r>
      <w:r>
        <w:t xml:space="preserve"> Cross-references for "returned": Matt 4:12; Mark 1:14; John 4:43; Acts 10:37.</w:t>
      </w:r>
    </w:p>
  </w:footnote>
  <w:footnote w:id="4020">
    <w:p>
      <w:pPr>
        <w:pStyle w:val="FootnoteText"/>
      </w:pPr>
      <w:r>
        <w:rPr>
          <w:rStyle w:val="FootnoteReference"/>
        </w:rPr>
        <w:footnoteRef/>
      </w:r>
      <w:r>
        <w:t xml:space="preserve"> Place name: Galilee. Place-name meaning: Galilee — wheel; revolution. Source form: Galilee. Greek form: γαλιλαιας.</w:t>
      </w:r>
    </w:p>
  </w:footnote>
  <w:footnote w:id="4021">
    <w:p>
      <w:pPr>
        <w:pStyle w:val="FootnoteText"/>
      </w:pPr>
      <w:r>
        <w:rPr>
          <w:rStyle w:val="FootnoteReference"/>
        </w:rPr>
        <w:footnoteRef/>
      </w:r>
      <w:r>
        <w:t xml:space="preserve"> Cross-references: Luke 4:1.</w:t>
      </w:r>
    </w:p>
  </w:footnote>
  <w:footnote w:id="4022">
    <w:p>
      <w:pPr>
        <w:pStyle w:val="FootnoteText"/>
      </w:pPr>
      <w:r>
        <w:rPr>
          <w:rStyle w:val="FootnoteReference"/>
        </w:rPr>
        <w:footnoteRef/>
      </w:r>
      <w:r>
        <w:t xml:space="preserve"> Cross-references: Matt 4:23-25; Mark 1:28.</w:t>
      </w:r>
    </w:p>
  </w:footnote>
  <w:footnote w:id="4023">
    <w:p>
      <w:pPr>
        <w:pStyle w:val="FootnoteText"/>
      </w:pPr>
      <w:r>
        <w:rPr>
          <w:rStyle w:val="FootnoteReference"/>
        </w:rPr>
        <w:footnoteRef/>
      </w:r>
      <w:r>
        <w:t xml:space="preserve"> Cross-references: Matt 4:23; Matt 9:35; Matt 13:54; Mark 1:39; Luke 4:16; Luke 13:10.</w:t>
      </w:r>
    </w:p>
  </w:footnote>
  <w:footnote w:id="4024">
    <w:p>
      <w:pPr>
        <w:pStyle w:val="FootnoteText"/>
      </w:pPr>
      <w:r>
        <w:rPr>
          <w:rStyle w:val="FootnoteReference"/>
        </w:rPr>
        <w:footnoteRef/>
      </w:r>
      <w:r>
        <w:t xml:space="preserve"> Place name: Nazareth. Place-name meaning: Nazareth — separated; crowned; sanctified. Source form: Nazareth. Greek form: ναζαρεθ.</w:t>
      </w:r>
    </w:p>
  </w:footnote>
  <w:footnote w:id="4025">
    <w:p>
      <w:pPr>
        <w:pStyle w:val="FootnoteText"/>
      </w:pPr>
      <w:r>
        <w:rPr>
          <w:rStyle w:val="FootnoteReference"/>
        </w:rPr>
        <w:footnoteRef/>
      </w:r>
      <w:r>
        <w:t xml:space="preserve"> Cross-references for "and stood": Acts 13:14-16.</w:t>
      </w:r>
    </w:p>
  </w:footnote>
  <w:footnote w:id="402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27">
    <w:p>
      <w:pPr>
        <w:pStyle w:val="FootnoteText"/>
      </w:pPr>
      <w:r>
        <w:rPr>
          <w:rStyle w:val="FootnoteReference"/>
        </w:rPr>
        <w:footnoteRef/>
      </w:r>
      <w:r>
        <w:t xml:space="preserve"> Cross-references: Matt 2:23; Matt 13:54; Mark 6:1; Luke 1:26-27; Luke 2:39; Luke 2:51.</w:t>
      </w:r>
    </w:p>
  </w:footnote>
  <w:footnote w:id="4028">
    <w:p>
      <w:pPr>
        <w:pStyle w:val="FootnoteText"/>
      </w:pPr>
      <w:r>
        <w:rPr>
          <w:rStyle w:val="FootnoteReference"/>
        </w:rPr>
        <w:footnoteRef/>
      </w:r>
      <w:r>
        <w:t xml:space="preserve"> Cross-references: Luke 2:42; Luke 4:15; John 18:20; Acts 17:2.</w:t>
      </w:r>
    </w:p>
  </w:footnote>
  <w:footnote w:id="4029">
    <w:p>
      <w:pPr>
        <w:pStyle w:val="FootnoteText"/>
      </w:pPr>
      <w:r>
        <w:rPr>
          <w:rStyle w:val="FootnoteReference"/>
        </w:rPr>
        <w:footnoteRef/>
      </w:r>
      <w:r>
        <w:t xml:space="preserve"> Cross-references for "the book": Luke 20:42; Acts 7:42; Acts 13:15; Acts 13:27.</w:t>
      </w:r>
    </w:p>
  </w:footnote>
  <w:footnote w:id="4030">
    <w:p>
      <w:pPr>
        <w:pStyle w:val="FootnoteText"/>
      </w:pPr>
      <w:r>
        <w:rPr>
          <w:rStyle w:val="FootnoteReference"/>
        </w:rPr>
        <w:footnoteRef/>
      </w:r>
      <w:r>
        <w:t xml:space="preserve"> Personal name: Isaiah. Personal-name meaning: Isaiah — Yahweh saves. Source form: Isaiah.</w:t>
      </w:r>
    </w:p>
  </w:footnote>
  <w:footnote w:id="4031">
    <w:p>
      <w:pPr>
        <w:pStyle w:val="FootnoteText"/>
      </w:pPr>
      <w:r>
        <w:rPr>
          <w:rStyle w:val="FootnoteReference"/>
        </w:rPr>
        <w:footnoteRef/>
      </w:r>
      <w:r>
        <w:t xml:space="preserve"> Cross-references for "the place": Isa 61:1-3.</w:t>
      </w:r>
    </w:p>
  </w:footnote>
  <w:footnote w:id="4032">
    <w:p>
      <w:pPr>
        <w:pStyle w:val="FootnoteText"/>
      </w:pPr>
      <w:r>
        <w:rPr>
          <w:rStyle w:val="FootnoteReference"/>
        </w:rPr>
        <w:footnoteRef/>
      </w:r>
      <w:r>
        <w:t xml:space="preserve"> Cross-references for "anointed": Ps 2:2; Ps 2:6; Dan 9:24; John 1:41; Acts 4:27; Acts 10:38.</w:t>
      </w:r>
    </w:p>
  </w:footnote>
  <w:footnote w:id="4033">
    <w:p>
      <w:pPr>
        <w:pStyle w:val="FootnoteText"/>
      </w:pPr>
      <w:r>
        <w:rPr>
          <w:rStyle w:val="FootnoteReference"/>
        </w:rPr>
        <w:footnoteRef/>
      </w:r>
      <w:r>
        <w:t xml:space="preserve"> Cross-references for "to preach": Isa 29:19; Zeph 3:12; Zech 11:11; Matt 5:3; Matt 11:5; Luke 6:20; Luke 7:22; Jas 2:5.</w:t>
      </w:r>
    </w:p>
  </w:footnote>
  <w:footnote w:id="4034">
    <w:p>
      <w:pPr>
        <w:pStyle w:val="FootnoteText"/>
      </w:pPr>
      <w:r>
        <w:rPr>
          <w:rStyle w:val="FootnoteReference"/>
        </w:rPr>
        <w:footnoteRef/>
      </w:r>
      <w:r>
        <w:t xml:space="preserve"> Cross-references for "to heal": 2Chr 34:27; Ps 34:18; Ps 51:17; Ps 147:3; Isa 57:15; Isa 66:2; Ezek 9:4.</w:t>
      </w:r>
    </w:p>
  </w:footnote>
  <w:footnote w:id="4035">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36">
    <w:p>
      <w:pPr>
        <w:pStyle w:val="FootnoteText"/>
      </w:pPr>
      <w:r>
        <w:rPr>
          <w:rStyle w:val="FootnoteReference"/>
        </w:rPr>
        <w:footnoteRef/>
      </w:r>
      <w:r>
        <w:t xml:space="preserve"> Cross-references for "bruised": Gen 3:15; Isa 42:3; Matt 12:20.</w:t>
      </w:r>
    </w:p>
  </w:footnote>
  <w:footnote w:id="4037">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38">
    <w:p>
      <w:pPr>
        <w:pStyle w:val="FootnoteText"/>
      </w:pPr>
      <w:r>
        <w:rPr>
          <w:rStyle w:val="FootnoteReference"/>
        </w:rPr>
        <w:footnoteRef/>
      </w:r>
      <w:r>
        <w:t xml:space="preserve"> Cross-references: Lev 25:8-13; Lev 25:50-54; Num 36:4; Isa 61:2; Isa 63:4; Luke 19:42; 2Cor 6:1.</w:t>
      </w:r>
    </w:p>
  </w:footnote>
  <w:footnote w:id="4039">
    <w:p>
      <w:pPr>
        <w:pStyle w:val="FootnoteText"/>
      </w:pPr>
      <w:r>
        <w:rPr>
          <w:rStyle w:val="FootnoteReference"/>
        </w:rPr>
        <w:footnoteRef/>
      </w:r>
      <w:r>
        <w:t xml:space="preserve"> Cross-references for "and sat": Matt 5:1-2; Matt 13:1-2; Luke 5:3; John 8:2; Acts 13:14-16; Acts 16:13.</w:t>
      </w:r>
    </w:p>
  </w:footnote>
  <w:footnote w:id="4040">
    <w:p>
      <w:pPr>
        <w:pStyle w:val="FootnoteText"/>
      </w:pPr>
      <w:r>
        <w:rPr>
          <w:rStyle w:val="FootnoteReference"/>
        </w:rPr>
        <w:footnoteRef/>
      </w:r>
      <w:r>
        <w:t xml:space="preserve"> Cross-references: Matt 13:14; Luke 10:23-24; John 4:25-26; John 5:39; Acts 2:16-18; Acts 2:29-33; Acts 3:18.</w:t>
      </w:r>
    </w:p>
  </w:footnote>
  <w:footnote w:id="4041">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42">
    <w:p>
      <w:pPr>
        <w:pStyle w:val="FootnoteText"/>
      </w:pPr>
      <w:r>
        <w:rPr>
          <w:rStyle w:val="FootnoteReference"/>
        </w:rPr>
        <w:footnoteRef/>
      </w:r>
      <w:r>
        <w:t xml:space="preserve"> Personal name: Joseph. Personal-name meaning: Joseph — He adds; may He add. Source form: Joseph.</w:t>
      </w:r>
    </w:p>
  </w:footnote>
  <w:footnote w:id="4043">
    <w:p>
      <w:pPr>
        <w:pStyle w:val="FootnoteText"/>
      </w:pPr>
      <w:r>
        <w:rPr>
          <w:rStyle w:val="FootnoteReference"/>
        </w:rPr>
        <w:footnoteRef/>
      </w:r>
      <w:r>
        <w:t xml:space="preserve"> Cross-references for "Physician": Luke 6:42; Rom 2:21-22.</w:t>
      </w:r>
    </w:p>
  </w:footnote>
  <w:footnote w:id="4044">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45">
    <w:p>
      <w:pPr>
        <w:pStyle w:val="FootnoteText"/>
      </w:pPr>
      <w:r>
        <w:rPr>
          <w:rStyle w:val="FootnoteReference"/>
        </w:rPr>
        <w:footnoteRef/>
      </w:r>
      <w:r>
        <w:t xml:space="preserve"> Cross-references: Matt 4:13; Matt 4:23; Matt 11:23-24; John 4:48.</w:t>
      </w:r>
    </w:p>
  </w:footnote>
  <w:footnote w:id="4046">
    <w:p>
      <w:pPr>
        <w:pStyle w:val="FootnoteText"/>
      </w:pPr>
      <w:r>
        <w:rPr>
          <w:rStyle w:val="FootnoteReference"/>
        </w:rPr>
        <w:footnoteRef/>
      </w:r>
      <w:r>
        <w:t xml:space="preserve"> Cross-references: John 2:3-4; John 4:28; John 7:3-4; Rom 11:34-35; 2Cor 5:16.</w:t>
      </w:r>
    </w:p>
  </w:footnote>
  <w:footnote w:id="4047">
    <w:p>
      <w:pPr>
        <w:pStyle w:val="FootnoteText"/>
      </w:pPr>
      <w:r>
        <w:rPr>
          <w:rStyle w:val="FootnoteReference"/>
        </w:rPr>
        <w:footnoteRef/>
      </w:r>
      <w:r>
        <w:t xml:space="preserve"> Cross-references: Matt 13:54; Mark 6:1.</w:t>
      </w:r>
    </w:p>
  </w:footnote>
  <w:footnote w:id="4048">
    <w:p>
      <w:pPr>
        <w:pStyle w:val="FootnoteText"/>
      </w:pPr>
      <w:r>
        <w:rPr>
          <w:rStyle w:val="FootnoteReference"/>
        </w:rPr>
        <w:footnoteRef/>
      </w:r>
      <w:r>
        <w:t xml:space="preserve"> Cross-references: Matt 13:57; Mark 6:4-5; John 4:41; John 4:44; Acts 22:3; Acts 22:18-22.</w:t>
      </w:r>
    </w:p>
  </w:footnote>
  <w:footnote w:id="4049">
    <w:p>
      <w:pPr>
        <w:pStyle w:val="FootnoteText"/>
      </w:pPr>
      <w:r>
        <w:rPr>
          <w:rStyle w:val="FootnoteReference"/>
        </w:rPr>
        <w:footnoteRef/>
      </w:r>
      <w:r>
        <w:t xml:space="preserve"> Place name: Israel. Place-name meaning: Israel — God contends; strives with God. Source form: Israel. Greek form: ισραηλ.</w:t>
      </w:r>
    </w:p>
  </w:footnote>
  <w:footnote w:id="4050">
    <w:p>
      <w:pPr>
        <w:pStyle w:val="FootnoteText"/>
      </w:pPr>
      <w:r>
        <w:rPr>
          <w:rStyle w:val="FootnoteReference"/>
        </w:rPr>
        <w:footnoteRef/>
      </w:r>
      <w:r>
        <w:t xml:space="preserve"> Personal name: Elijah. Personal-name meaning: Elijah — My God is Yahweh. Source form: Elijah.</w:t>
      </w:r>
    </w:p>
  </w:footnote>
  <w:footnote w:id="4051">
    <w:p>
      <w:pPr>
        <w:pStyle w:val="FootnoteText"/>
      </w:pPr>
      <w:r>
        <w:rPr>
          <w:rStyle w:val="FootnoteReference"/>
        </w:rPr>
        <w:footnoteRef/>
      </w:r>
      <w:r>
        <w:t xml:space="preserve"> Cross-references for "when the": 1Kgs 17:1; 1Kgs 18:1-2; Jas 5:17.</w:t>
      </w:r>
    </w:p>
  </w:footnote>
  <w:footnote w:id="4052">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5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54">
    <w:p>
      <w:pPr>
        <w:pStyle w:val="FootnoteText"/>
      </w:pPr>
      <w:r>
        <w:rPr>
          <w:rStyle w:val="FootnoteReference"/>
        </w:rPr>
        <w:footnoteRef/>
      </w:r>
      <w:r>
        <w:t xml:space="preserve"> Cross-references: 1Kgs 17:9-24; Obad 1:20.</w:t>
      </w:r>
    </w:p>
  </w:footnote>
  <w:footnote w:id="4055">
    <w:p>
      <w:pPr>
        <w:pStyle w:val="FootnoteText"/>
      </w:pPr>
      <w:r>
        <w:rPr>
          <w:rStyle w:val="FootnoteReference"/>
        </w:rPr>
        <w:footnoteRef/>
      </w:r>
      <w:r>
        <w:t xml:space="preserve"> Personal name: Elisha. Personal-name meaning: Elisha — My God is salvation. Source form: Elisha.</w:t>
      </w:r>
    </w:p>
  </w:footnote>
  <w:footnote w:id="4056">
    <w:p>
      <w:pPr>
        <w:pStyle w:val="FootnoteText"/>
      </w:pPr>
      <w:r>
        <w:rPr>
          <w:rStyle w:val="FootnoteReference"/>
        </w:rPr>
        <w:footnoteRef/>
      </w:r>
      <w:r>
        <w:t xml:space="preserve"> Personal name: Naaman. Personal-name meaning: Naaman — beautiful; agreeable. Source form: Naaman.</w:t>
      </w:r>
    </w:p>
  </w:footnote>
  <w:footnote w:id="4057">
    <w:p>
      <w:pPr>
        <w:pStyle w:val="FootnoteText"/>
      </w:pPr>
      <w:r>
        <w:rPr>
          <w:rStyle w:val="FootnoteReference"/>
        </w:rPr>
        <w:footnoteRef/>
      </w:r>
      <w:r>
        <w:t xml:space="preserve"> Personal name: Syrian. Personal-name meaning: Syrian — Aramean/Syrian; highland. Source form: Syrian.</w:t>
      </w:r>
    </w:p>
  </w:footnote>
  <w:footnote w:id="4058">
    <w:p>
      <w:pPr>
        <w:pStyle w:val="FootnoteText"/>
      </w:pPr>
      <w:r>
        <w:rPr>
          <w:rStyle w:val="FootnoteReference"/>
        </w:rPr>
        <w:footnoteRef/>
      </w:r>
      <w:r>
        <w:t xml:space="preserve"> Cross-references: 1Kgs 19:19-21.</w:t>
      </w:r>
    </w:p>
  </w:footnote>
  <w:footnote w:id="4059">
    <w:p>
      <w:pPr>
        <w:pStyle w:val="FootnoteText"/>
      </w:pPr>
      <w:r>
        <w:rPr>
          <w:rStyle w:val="FootnoteReference"/>
        </w:rPr>
        <w:footnoteRef/>
      </w:r>
      <w:r>
        <w:t xml:space="preserve"> Cross-references: Matt 12:4; John 17:12.</w:t>
      </w:r>
    </w:p>
  </w:footnote>
  <w:footnote w:id="4060">
    <w:p>
      <w:pPr>
        <w:pStyle w:val="FootnoteText"/>
      </w:pPr>
      <w:r>
        <w:rPr>
          <w:rStyle w:val="FootnoteReference"/>
        </w:rPr>
        <w:footnoteRef/>
      </w:r>
      <w:r>
        <w:t xml:space="preserve"> Cross-references for "Naaman": 2Kgs 5:1-27; Job 21:22; Job 33:13; Job 36:23; Dan 4:35.</w:t>
      </w:r>
    </w:p>
  </w:footnote>
  <w:footnote w:id="4061">
    <w:p>
      <w:pPr>
        <w:pStyle w:val="FootnoteText"/>
      </w:pPr>
      <w:r>
        <w:rPr>
          <w:rStyle w:val="FootnoteReference"/>
        </w:rPr>
        <w:footnoteRef/>
      </w:r>
      <w:r>
        <w:t xml:space="preserve"> Cross-references: 2Chr 16:10; 2Chr 24:20-21; Jer 37:15-16; Jer 38:6; Luke 6:11; Luke 11:53-54; Acts 5:33; Acts 7:54; Acts 22:21-23; 1Thess 2:15-16.</w:t>
      </w:r>
    </w:p>
  </w:footnote>
  <w:footnote w:id="4062">
    <w:p>
      <w:pPr>
        <w:pStyle w:val="FootnoteText"/>
      </w:pPr>
      <w:r>
        <w:rPr>
          <w:rStyle w:val="FootnoteReference"/>
        </w:rPr>
        <w:footnoteRef/>
      </w:r>
      <w:r>
        <w:t xml:space="preserve"> Cross-references for "and thrust": John 8:37; John 8:40; John 8:59; John 15:24-25; Acts 7:57-58; Acts 16:23-24; Acts 21:28-32.</w:t>
      </w:r>
    </w:p>
  </w:footnote>
  <w:footnote w:id="4063">
    <w:p>
      <w:pPr>
        <w:pStyle w:val="FootnoteText"/>
      </w:pPr>
      <w:r>
        <w:rPr>
          <w:rStyle w:val="FootnoteReference"/>
        </w:rPr>
        <w:footnoteRef/>
      </w:r>
      <w:r>
        <w:t xml:space="preserve"> Cross-references: John 8:59; John 10:39; John 18:6-7; Acts 12:18.</w:t>
      </w:r>
    </w:p>
  </w:footnote>
  <w:footnote w:id="4064">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65">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66">
    <w:p>
      <w:pPr>
        <w:pStyle w:val="FootnoteText"/>
      </w:pPr>
      <w:r>
        <w:rPr>
          <w:rStyle w:val="FootnoteReference"/>
        </w:rPr>
        <w:footnoteRef/>
      </w:r>
      <w:r>
        <w:t xml:space="preserve"> Cross-references: Mark 1:23.</w:t>
      </w:r>
    </w:p>
  </w:footnote>
  <w:footnote w:id="4067">
    <w:p>
      <w:pPr>
        <w:pStyle w:val="FootnoteText"/>
      </w:pPr>
      <w:r>
        <w:rPr>
          <w:rStyle w:val="FootnoteReference"/>
        </w:rPr>
        <w:footnoteRef/>
      </w:r>
      <w:r>
        <w:t xml:space="preserve"> Cross-references for "Let us alone": Luke 8:37; Acts 16:39.</w:t>
      </w:r>
    </w:p>
  </w:footnote>
  <w:footnote w:id="4068">
    <w:p>
      <w:pPr>
        <w:pStyle w:val="FootnoteText"/>
      </w:pPr>
      <w:r>
        <w:rPr>
          <w:rStyle w:val="FootnoteReference"/>
        </w:rPr>
        <w:footnoteRef/>
      </w:r>
      <w:r>
        <w:t xml:space="preserve"> Cross-references for "the Holy One": Ps 16:10; Dan 9:24; Luke 1:35; Acts 2:27; Acts 3:14; Acts 4:27; Rev 3:7.</w:t>
      </w:r>
    </w:p>
  </w:footnote>
  <w:footnote w:id="4069">
    <w:p>
      <w:pPr>
        <w:pStyle w:val="FootnoteText"/>
      </w:pPr>
      <w:r>
        <w:rPr>
          <w:rStyle w:val="FootnoteReference"/>
        </w:rPr>
        <w:footnoteRef/>
      </w:r>
      <w:r>
        <w:t xml:space="preserve"> Cross-references: Gen 3:15; Heb 2:14; 1John 3:8; Rev 20:2.</w:t>
      </w:r>
    </w:p>
  </w:footnote>
  <w:footnote w:id="4070">
    <w:p>
      <w:pPr>
        <w:pStyle w:val="FootnoteText"/>
      </w:pPr>
      <w:r>
        <w:rPr>
          <w:rStyle w:val="FootnoteReference"/>
        </w:rPr>
        <w:footnoteRef/>
      </w:r>
      <w:r>
        <w:t xml:space="preserve"> Cross-references for "Jesus": Ps 50:16; Zech 3:2; Matt 8:26; Matt 17:18; Mark 3:11-12; Luke 4:39; Luke 4:41; Acts 16:17-18.</w:t>
      </w:r>
    </w:p>
  </w:footnote>
  <w:footnote w:id="4071">
    <w:p>
      <w:pPr>
        <w:pStyle w:val="FootnoteText"/>
      </w:pPr>
      <w:r>
        <w:rPr>
          <w:rStyle w:val="FootnoteReference"/>
        </w:rPr>
        <w:footnoteRef/>
      </w:r>
      <w:r>
        <w:t xml:space="preserve"> Cross-references for "thrown": Mark 1:26; Mark 9:26; Luke 9:39; Luke 9:42; Luke 11:22; Rev 12:12.</w:t>
      </w:r>
    </w:p>
  </w:footnote>
  <w:footnote w:id="4072">
    <w:p>
      <w:pPr>
        <w:pStyle w:val="FootnoteText"/>
      </w:pPr>
      <w:r>
        <w:rPr>
          <w:rStyle w:val="FootnoteReference"/>
        </w:rPr>
        <w:footnoteRef/>
      </w:r>
      <w:r>
        <w:t xml:space="preserve"> Cross-references for "they were": Matt 9:33; Matt 12:22-23; Mark 1:27; Mark 7:37.</w:t>
      </w:r>
    </w:p>
  </w:footnote>
  <w:footnote w:id="4073">
    <w:p>
      <w:pPr>
        <w:pStyle w:val="FootnoteText"/>
      </w:pPr>
      <w:r>
        <w:rPr>
          <w:rStyle w:val="FootnoteReference"/>
        </w:rPr>
        <w:footnoteRef/>
      </w:r>
      <w:r>
        <w:t xml:space="preserve"> Cross-references for "they come": 1Pet 3:22.</w:t>
      </w:r>
    </w:p>
  </w:footnote>
  <w:footnote w:id="4074">
    <w:p>
      <w:pPr>
        <w:pStyle w:val="FootnoteText"/>
      </w:pPr>
      <w:r>
        <w:rPr>
          <w:rStyle w:val="FootnoteReference"/>
        </w:rPr>
        <w:footnoteRef/>
      </w:r>
      <w:r>
        <w:t xml:space="preserve"> Cross-references: Isa 52:13; Matt 4:23-25; Matt 9:26; Mark 1:28; Mark 1:45; Mark 6:14; Luke 4:14.</w:t>
      </w:r>
    </w:p>
  </w:footnote>
  <w:footnote w:id="4075">
    <w:p>
      <w:pPr>
        <w:pStyle w:val="FootnoteText"/>
      </w:pPr>
      <w:r>
        <w:rPr>
          <w:rStyle w:val="FootnoteReference"/>
        </w:rPr>
        <w:footnoteRef/>
      </w:r>
      <w:r>
        <w:t xml:space="preserve"> Personal name: Simon. Personal-name meaning: Simon — that hears; that obeys. Source form: Simon.</w:t>
      </w:r>
    </w:p>
  </w:footnote>
  <w:footnote w:id="4076">
    <w:p>
      <w:pPr>
        <w:pStyle w:val="FootnoteText"/>
      </w:pPr>
      <w:r>
        <w:rPr>
          <w:rStyle w:val="FootnoteReference"/>
        </w:rPr>
        <w:footnoteRef/>
      </w:r>
      <w:r>
        <w:t xml:space="preserve"> Cross-references: Matt 8:14-15; Mark 1:29-31; 1Cor 9:5.</w:t>
      </w:r>
    </w:p>
  </w:footnote>
  <w:footnote w:id="4077">
    <w:p>
      <w:pPr>
        <w:pStyle w:val="FootnoteText"/>
      </w:pPr>
      <w:r>
        <w:rPr>
          <w:rStyle w:val="FootnoteReference"/>
        </w:rPr>
        <w:footnoteRef/>
      </w:r>
      <w:r>
        <w:t xml:space="preserve"> Cross-references: Matt 15:23; Luke 7:3-4; John 11:3; John 11:22; Jas 5:14-15.</w:t>
      </w:r>
    </w:p>
  </w:footnote>
  <w:footnote w:id="4078">
    <w:p>
      <w:pPr>
        <w:pStyle w:val="FootnoteText"/>
      </w:pPr>
      <w:r>
        <w:rPr>
          <w:rStyle w:val="FootnoteReference"/>
        </w:rPr>
        <w:footnoteRef/>
      </w:r>
      <w:r>
        <w:t xml:space="preserve"> Cross-references for "and rebuked": Luke 4:35; Luke 8:24.</w:t>
      </w:r>
    </w:p>
  </w:footnote>
  <w:footnote w:id="4079">
    <w:p>
      <w:pPr>
        <w:pStyle w:val="FootnoteText"/>
      </w:pPr>
      <w:r>
        <w:rPr>
          <w:rStyle w:val="FootnoteReference"/>
        </w:rPr>
        <w:footnoteRef/>
      </w:r>
      <w:r>
        <w:t xml:space="preserve"> Cross-references: Ps 116:12; Luke 8:2-3; 2Cor 5:14-15.</w:t>
      </w:r>
    </w:p>
  </w:footnote>
  <w:footnote w:id="4080">
    <w:p>
      <w:pPr>
        <w:pStyle w:val="FootnoteText"/>
      </w:pPr>
      <w:r>
        <w:rPr>
          <w:rStyle w:val="FootnoteReference"/>
        </w:rPr>
        <w:footnoteRef/>
      </w:r>
      <w:r>
        <w:t xml:space="preserve"> Cross-references for "crying": Mark 1:25; Mark 1:34; Mark 3:11; Luke 4:34-35.</w:t>
      </w:r>
    </w:p>
  </w:footnote>
  <w:footnote w:id="4081">
    <w:p>
      <w:pPr>
        <w:pStyle w:val="FootnoteText"/>
      </w:pPr>
      <w:r>
        <w:rPr>
          <w:rStyle w:val="FootnoteReference"/>
        </w:rPr>
        <w:footnoteRef/>
      </w:r>
      <w:r>
        <w:t xml:space="preserve"> Personal name: Christ. Personal-name meaning: Christ — anointed. Source form: Christ.</w:t>
      </w:r>
    </w:p>
  </w:footnote>
  <w:footnote w:id="4082">
    <w:p>
      <w:pPr>
        <w:pStyle w:val="FootnoteText"/>
      </w:pPr>
      <w:r>
        <w:rPr>
          <w:rStyle w:val="FootnoteReference"/>
        </w:rPr>
        <w:footnoteRef/>
      </w:r>
      <w:r>
        <w:t xml:space="preserve"> Cross-references: Matt 8:29; Matt 26:63; John 20:31; Acts 16:17-18; Jas 2:19.</w:t>
      </w:r>
    </w:p>
  </w:footnote>
  <w:footnote w:id="4083">
    <w:p>
      <w:pPr>
        <w:pStyle w:val="FootnoteText"/>
      </w:pPr>
      <w:r>
        <w:rPr>
          <w:rStyle w:val="FootnoteReference"/>
        </w:rPr>
        <w:footnoteRef/>
      </w:r>
      <w:r>
        <w:t xml:space="preserve"> Cross-references: Luke 8:37-38; Luke 24:29; John 4:40.</w:t>
      </w:r>
    </w:p>
  </w:footnote>
  <w:footnote w:id="4084">
    <w:p>
      <w:pPr>
        <w:pStyle w:val="FootnoteText"/>
      </w:pPr>
      <w:r>
        <w:rPr>
          <w:rStyle w:val="FootnoteReference"/>
        </w:rPr>
        <w:footnoteRef/>
      </w:r>
      <w:r>
        <w:t xml:space="preserve"> Cross-references for "I must": Mark 1:14-15; Mark 1:38-39; John 9:4; Acts 10:38; 2Tim 4:2.</w:t>
      </w:r>
    </w:p>
  </w:footnote>
  <w:footnote w:id="4085">
    <w:p>
      <w:pPr>
        <w:pStyle w:val="FootnoteText"/>
      </w:pPr>
      <w:r>
        <w:rPr>
          <w:rStyle w:val="FootnoteReference"/>
        </w:rPr>
        <w:footnoteRef/>
      </w:r>
      <w:r>
        <w:t xml:space="preserve"> Cross-references: Isa 42:1-4; Isa 48:16; Isa 61:1-3; John 6:38-40; John 20:21.</w:t>
      </w:r>
    </w:p>
  </w:footnote>
  <w:footnote w:id="4086">
    <w:p>
      <w:pPr>
        <w:pStyle w:val="FootnoteText"/>
      </w:pPr>
      <w:r>
        <w:rPr>
          <w:rStyle w:val="FootnoteReference"/>
        </w:rPr>
        <w:footnoteRef/>
      </w:r>
      <w:r>
        <w:t xml:space="preserve"> Cross-references for "Galilee": Isa 2:19; Isa 9:1-2.</w:t>
      </w:r>
    </w:p>
  </w:footnote>
  <w:footnote w:id="4087">
    <w:p>
      <w:pPr>
        <w:pStyle w:val="FootnoteText"/>
      </w:pPr>
      <w:r>
        <w:rPr>
          <w:rStyle w:val="FootnoteReference"/>
        </w:rPr>
        <w:footnoteRef/>
      </w:r>
      <w:r>
        <w:t xml:space="preserve"> Cross-references: Matt 4:23; Mark 1:39; Luke 4:15.</w:t>
      </w:r>
    </w:p>
  </w:footnote>
  <w:footnote w:id="40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89">
    <w:p>
      <w:pPr>
        <w:pStyle w:val="FootnoteText"/>
      </w:pPr>
      <w:r>
        <w:rPr>
          <w:rStyle w:val="FootnoteReference"/>
        </w:rPr>
        <w:footnoteRef/>
      </w:r>
      <w:r>
        <w:t xml:space="preserve"> Cross-references for "the lake": Num 34:11; Josh 12:3; Matt 14:34; Mark 6:53.</w:t>
      </w:r>
    </w:p>
  </w:footnote>
  <w:footnote w:id="4090">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0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93">
    <w:p>
      <w:pPr>
        <w:pStyle w:val="FootnoteText"/>
      </w:pPr>
      <w:r>
        <w:rPr>
          <w:rStyle w:val="FootnoteReference"/>
        </w:rPr>
        <w:footnoteRef/>
      </w:r>
      <w:r>
        <w:t xml:space="preserve"> Cross-references: Matt 4:18-22; Matt 11:12; Mark 1:16-20; Mark 3:9; Mark 5:24; Luke 8:45; Luke 12:1.</w:t>
      </w:r>
    </w:p>
  </w:footnote>
  <w:footnote w:id="4094">
    <w:p>
      <w:pPr>
        <w:pStyle w:val="FootnoteText"/>
      </w:pPr>
      <w:r>
        <w:rPr>
          <w:rStyle w:val="FootnoteReference"/>
        </w:rPr>
        <w:footnoteRef/>
      </w:r>
      <w:r>
        <w:t xml:space="preserve"> Cross-references for "washing": Matt 4:21; Mark 1:19.</w:t>
      </w:r>
    </w:p>
  </w:footnote>
  <w:footnote w:id="4095">
    <w:p>
      <w:pPr>
        <w:pStyle w:val="FootnoteText"/>
      </w:pPr>
      <w:r>
        <w:rPr>
          <w:rStyle w:val="FootnoteReference"/>
        </w:rPr>
        <w:footnoteRef/>
      </w:r>
      <w:r>
        <w:t xml:space="preserve"> Personal name: Simon. Personal-name meaning: Simon — that hears; that obeys. Source form: Simon.</w:t>
      </w:r>
    </w:p>
  </w:footnote>
  <w:footnote w:id="4096">
    <w:p>
      <w:pPr>
        <w:pStyle w:val="FootnoteText"/>
      </w:pPr>
      <w:r>
        <w:rPr>
          <w:rStyle w:val="FootnoteReference"/>
        </w:rPr>
        <w:footnoteRef/>
      </w:r>
      <w:r>
        <w:t xml:space="preserve"> Cross-references for "he sat": Matt 13:1-2; Mark 4:1-2; John 8:2.</w:t>
      </w:r>
    </w:p>
  </w:footnote>
  <w:footnote w:id="4097">
    <w:p>
      <w:pPr>
        <w:pStyle w:val="FootnoteText"/>
      </w:pPr>
      <w:r>
        <w:rPr>
          <w:rStyle w:val="FootnoteReference"/>
        </w:rPr>
        <w:footnoteRef/>
      </w:r>
      <w:r>
        <w:t xml:space="preserve"> Cross-references for "Launch": Matt 17:27; John 21:6.</w:t>
      </w:r>
    </w:p>
  </w:footnote>
  <w:footnote w:id="4098">
    <w:p>
      <w:pPr>
        <w:pStyle w:val="FootnoteText"/>
      </w:pPr>
      <w:r>
        <w:rPr>
          <w:rStyle w:val="FootnoteReference"/>
        </w:rPr>
        <w:footnoteRef/>
      </w:r>
      <w:r>
        <w:t xml:space="preserve"> Cross-references for "nevertheless": 2Kgs 5:10-14; Ezek 37:4-7; Luke 6:46-48; John 2:5; John 15:14.</w:t>
      </w:r>
    </w:p>
  </w:footnote>
  <w:footnote w:id="4099">
    <w:p>
      <w:pPr>
        <w:pStyle w:val="FootnoteText"/>
      </w:pPr>
      <w:r>
        <w:rPr>
          <w:rStyle w:val="FootnoteReference"/>
        </w:rPr>
        <w:footnoteRef/>
      </w:r>
      <w:r>
        <w:t xml:space="preserve"> Cross-references: Ps 127:1-2; Ezek 37:11-12; John 21:3.</w:t>
      </w:r>
    </w:p>
  </w:footnote>
  <w:footnote w:id="4100">
    <w:p>
      <w:pPr>
        <w:pStyle w:val="FootnoteText"/>
      </w:pPr>
      <w:r>
        <w:rPr>
          <w:rStyle w:val="FootnoteReference"/>
        </w:rPr>
        <w:footnoteRef/>
      </w:r>
      <w:r>
        <w:t xml:space="preserve"> Cross-references for "they enclosed": 2Kgs 4:3-7; Eccl 11:6; John 21:6-11; Acts 2:41; Acts 4:4; 1Cor 15:58; Gal 6:9.</w:t>
      </w:r>
    </w:p>
  </w:footnote>
  <w:footnote w:id="4101">
    <w:p>
      <w:pPr>
        <w:pStyle w:val="FootnoteText"/>
      </w:pPr>
      <w:r>
        <w:rPr>
          <w:rStyle w:val="FootnoteReference"/>
        </w:rPr>
        <w:footnoteRef/>
      </w:r>
      <w:r>
        <w:t xml:space="preserve"> Cross-references for "that they should": Exod 23:5; Prov 18:24; Acts 11:25; Rom 16:2-4; Gal 6:2; Phil 4:3.</w:t>
      </w:r>
    </w:p>
  </w:footnote>
  <w:footnote w:id="4102">
    <w:p>
      <w:pPr>
        <w:pStyle w:val="FootnoteText"/>
      </w:pPr>
      <w:r>
        <w:rPr>
          <w:rStyle w:val="FootnoteReference"/>
        </w:rPr>
        <w:footnoteRef/>
      </w:r>
      <w:r>
        <w:t xml:space="preserve"> Name meaning: Peter (Kepha; Petros) — Rock; stone. The rock-like apostle.</w:t>
      </w:r>
    </w:p>
  </w:footnote>
  <w:footnote w:id="4103">
    <w:p>
      <w:pPr>
        <w:pStyle w:val="FootnoteText"/>
      </w:pPr>
      <w:r>
        <w:rPr>
          <w:rStyle w:val="FootnoteReference"/>
        </w:rPr>
        <w:footnoteRef/>
      </w:r>
      <w:r>
        <w:t xml:space="preserve"> Name meaning: Jesus (Yeshua) — Yahweh saves. He will save His people from their sins.</w:t>
      </w:r>
    </w:p>
  </w:footnote>
  <w:footnote w:id="4104">
    <w:p>
      <w:pPr>
        <w:pStyle w:val="FootnoteText"/>
      </w:pPr>
      <w:r>
        <w:rPr>
          <w:rStyle w:val="FootnoteReference"/>
        </w:rPr>
        <w:footnoteRef/>
      </w:r>
      <w:r>
        <w:t xml:space="preserve"> Cross-references for "Depart": Exod 20:19; Judg 13:22; 1Sam 6:20; 2Sam 6:9; 1Kgs 17:18; Dan 10:16-17; Matt 17:6; 1Cor 13:12.</w:t>
      </w:r>
    </w:p>
  </w:footnote>
  <w:footnote w:id="410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07">
    <w:p>
      <w:pPr>
        <w:pStyle w:val="FootnoteText"/>
      </w:pPr>
      <w:r>
        <w:rPr>
          <w:rStyle w:val="FootnoteReference"/>
        </w:rPr>
        <w:footnoteRef/>
      </w:r>
      <w:r>
        <w:t xml:space="preserve"> Cross-references: Matt 2:11; John 11:32; Acts 10:25-26; Rev 1:17; Rev 22:8-9.</w:t>
      </w:r>
    </w:p>
  </w:footnote>
  <w:footnote w:id="4108">
    <w:p>
      <w:pPr>
        <w:pStyle w:val="FootnoteText"/>
      </w:pPr>
      <w:r>
        <w:rPr>
          <w:rStyle w:val="FootnoteReference"/>
        </w:rPr>
        <w:footnoteRef/>
      </w:r>
      <w:r>
        <w:t xml:space="preserve"> Cross-references: Ps 8:6; Ps 8:8; Mark 9:6; Luke 4:32; Luke 4:36.</w:t>
      </w:r>
    </w:p>
  </w:footnote>
  <w:footnote w:id="4109">
    <w:p>
      <w:pPr>
        <w:pStyle w:val="FootnoteText"/>
      </w:pPr>
      <w:r>
        <w:rPr>
          <w:rStyle w:val="FootnoteReference"/>
        </w:rPr>
        <w:footnoteRef/>
      </w:r>
      <w:r>
        <w:t xml:space="preserve"> Name meaning: James (Yaaqov) — Supplanter. One of the sons of thunder; later a pillar of the Church.</w:t>
      </w:r>
    </w:p>
  </w:footnote>
  <w:footnote w:id="4110">
    <w:p>
      <w:pPr>
        <w:pStyle w:val="FootnoteText"/>
      </w:pPr>
      <w:r>
        <w:rPr>
          <w:rStyle w:val="FootnoteReference"/>
        </w:rPr>
        <w:footnoteRef/>
      </w:r>
      <w:r>
        <w:t xml:space="preserve"> Name meaning: John (Yochanan) — Yahweh is gracious. Forerunner of Jesus; proclaimed God’s grace.</w:t>
      </w:r>
    </w:p>
  </w:footnote>
  <w:footnote w:id="4111">
    <w:p>
      <w:pPr>
        <w:pStyle w:val="FootnoteText"/>
      </w:pPr>
      <w:r>
        <w:rPr>
          <w:rStyle w:val="FootnoteReference"/>
        </w:rPr>
        <w:footnoteRef/>
      </w:r>
      <w:r>
        <w:t xml:space="preserve"> Personal name: Zebedee. Personal-name meaning: Zebedee — abundant; portion. Source form: Zebedee.</w:t>
      </w:r>
    </w:p>
  </w:footnote>
  <w:footnote w:id="4112">
    <w:p>
      <w:pPr>
        <w:pStyle w:val="FootnoteText"/>
      </w:pPr>
      <w:r>
        <w:rPr>
          <w:rStyle w:val="FootnoteReference"/>
        </w:rPr>
        <w:footnoteRef/>
      </w:r>
      <w:r>
        <w:t xml:space="preserve"> Cross-references for "partners": Luke 5:7; 2Cor 8:23.</w:t>
      </w:r>
    </w:p>
  </w:footnote>
  <w:footnote w:id="4113">
    <w:p>
      <w:pPr>
        <w:pStyle w:val="FootnoteText"/>
      </w:pPr>
      <w:r>
        <w:rPr>
          <w:rStyle w:val="FootnoteReference"/>
        </w:rPr>
        <w:footnoteRef/>
      </w:r>
      <w:r>
        <w:t xml:space="preserve"> Cross-references for "James": Matt 4:21; Matt 20:20; Luke 6:14.</w:t>
      </w:r>
    </w:p>
  </w:footnote>
  <w:footnote w:id="4114">
    <w:p>
      <w:pPr>
        <w:pStyle w:val="FootnoteText"/>
      </w:pPr>
      <w:r>
        <w:rPr>
          <w:rStyle w:val="FootnoteReference"/>
        </w:rPr>
        <w:footnoteRef/>
      </w:r>
      <w:r>
        <w:t xml:space="preserve"> Cross-references: Matt 4:20; Matt 10:37; Matt 19:27; Mark 1:18-25; Mark 10:21; Mark 10:29-30; Luke 18:28-30; Phil 3:7-8.</w:t>
      </w:r>
    </w:p>
  </w:footnote>
  <w:footnote w:id="4115">
    <w:p>
      <w:pPr>
        <w:pStyle w:val="FootnoteText"/>
      </w:pPr>
      <w:r>
        <w:rPr>
          <w:rStyle w:val="FootnoteReference"/>
        </w:rPr>
        <w:footnoteRef/>
      </w:r>
      <w:r>
        <w:t xml:space="preserve"> Cross-references for "a man": Matt 8:2-4; Mark 1:40-45.</w:t>
      </w:r>
    </w:p>
  </w:footnote>
  <w:footnote w:id="4116">
    <w:p>
      <w:pPr>
        <w:pStyle w:val="FootnoteText"/>
      </w:pPr>
      <w:r>
        <w:rPr>
          <w:rStyle w:val="FootnoteReference"/>
        </w:rPr>
        <w:footnoteRef/>
      </w:r>
      <w:r>
        <w:t xml:space="preserve"> Cross-references for "full": Exod 4:6; Num 12:10-12; Deut 24:8; 2Kgs 5:1; 2Kgs 5:27; 2Kgs 7:3; 2Chr 26:19-20; Matt 26:6; Luke 17:12.</w:t>
      </w:r>
    </w:p>
  </w:footnote>
  <w:footnote w:id="4117">
    <w:p>
      <w:pPr>
        <w:pStyle w:val="FootnoteText"/>
      </w:pPr>
      <w:r>
        <w:rPr>
          <w:rStyle w:val="FootnoteReference"/>
        </w:rPr>
        <w:footnoteRef/>
      </w:r>
      <w:r>
        <w:t xml:space="preserve"> Cross-references for "fell": Lev 9:24; Josh 5:14; 1Kgs 18:39; 1Chr 21:16; Luke 17:16.</w:t>
      </w:r>
    </w:p>
  </w:footnote>
  <w:footnote w:id="4118">
    <w:p>
      <w:pPr>
        <w:pStyle w:val="FootnoteText"/>
      </w:pPr>
      <w:r>
        <w:rPr>
          <w:rStyle w:val="FootnoteReference"/>
        </w:rPr>
        <w:footnoteRef/>
      </w:r>
      <w:r>
        <w:t xml:space="preserve"> Cross-references: Ps 50:15; Ps 91:15; Mark 5:23; Luke 17:13.</w:t>
      </w:r>
    </w:p>
  </w:footnote>
  <w:footnote w:id="4119">
    <w:p>
      <w:pPr>
        <w:pStyle w:val="FootnoteText"/>
      </w:pPr>
      <w:r>
        <w:rPr>
          <w:rStyle w:val="FootnoteReference"/>
        </w:rPr>
        <w:footnoteRef/>
      </w:r>
      <w:r>
        <w:t xml:space="preserve"> Cross-references: Gen 18:14; Matt 8:8-9; Matt 9:28; Mark 9:22-24; Heb 7:25.</w:t>
      </w:r>
    </w:p>
  </w:footnote>
  <w:footnote w:id="4120">
    <w:p>
      <w:pPr>
        <w:pStyle w:val="FootnoteText"/>
      </w:pPr>
      <w:r>
        <w:rPr>
          <w:rStyle w:val="FootnoteReference"/>
        </w:rPr>
        <w:footnoteRef/>
      </w:r>
      <w:r>
        <w:t xml:space="preserve"> Cross-references for "immediately": Luke 4:39; Luke 8:54-55; John 4:50-53.</w:t>
      </w:r>
    </w:p>
  </w:footnote>
  <w:footnote w:id="4121">
    <w:p>
      <w:pPr>
        <w:pStyle w:val="FootnoteText"/>
      </w:pPr>
      <w:r>
        <w:rPr>
          <w:rStyle w:val="FootnoteReference"/>
        </w:rPr>
        <w:footnoteRef/>
      </w:r>
      <w:r>
        <w:t xml:space="preserve"> Cross-references for "he charged": Matt 8:4; Matt 9:30; Matt 12:16.</w:t>
      </w:r>
    </w:p>
  </w:footnote>
  <w:footnote w:id="4122">
    <w:p>
      <w:pPr>
        <w:pStyle w:val="FootnoteText"/>
      </w:pPr>
      <w:r>
        <w:rPr>
          <w:rStyle w:val="FootnoteReference"/>
        </w:rPr>
        <w:footnoteRef/>
      </w:r>
      <w:r>
        <w:t xml:space="preserve"> Cross-references for "and show": Lev 13:2; Luke 17:14.</w:t>
      </w:r>
    </w:p>
  </w:footnote>
  <w:footnote w:id="4123">
    <w:p>
      <w:pPr>
        <w:pStyle w:val="FootnoteText"/>
      </w:pPr>
      <w:r>
        <w:rPr>
          <w:rStyle w:val="FootnoteReference"/>
        </w:rPr>
        <w:footnoteRef/>
      </w:r>
      <w:r>
        <w:t xml:space="preserve"> Cross-references for "and offer": Lev 14:4; Lev 14:10; Lev 14:21-22.</w:t>
      </w:r>
    </w:p>
  </w:footnote>
  <w:footnote w:id="4124">
    <w:p>
      <w:pPr>
        <w:pStyle w:val="FootnoteText"/>
      </w:pPr>
      <w:r>
        <w:rPr>
          <w:rStyle w:val="FootnoteReference"/>
        </w:rPr>
        <w:footnoteRef/>
      </w:r>
      <w:r>
        <w:t xml:space="preserve"> Personal name: Moses. Personal-name meaning: Moses — Drawn out. Source form: Moses.</w:t>
      </w:r>
    </w:p>
  </w:footnote>
  <w:footnote w:id="4125">
    <w:p>
      <w:pPr>
        <w:pStyle w:val="FootnoteText"/>
      </w:pPr>
      <w:r>
        <w:rPr>
          <w:rStyle w:val="FootnoteReference"/>
        </w:rPr>
        <w:footnoteRef/>
      </w:r>
      <w:r>
        <w:t xml:space="preserve"> Cross-references: Matt 10:18; Mark 1:44; Mark 6:11; Luke 9:5.</w:t>
      </w:r>
    </w:p>
  </w:footnote>
  <w:footnote w:id="4126">
    <w:p>
      <w:pPr>
        <w:pStyle w:val="FootnoteText"/>
      </w:pPr>
      <w:r>
        <w:rPr>
          <w:rStyle w:val="FootnoteReference"/>
        </w:rPr>
        <w:footnoteRef/>
      </w:r>
      <w:r>
        <w:t xml:space="preserve"> Cross-references for "went": Matt 4:23-25; Matt 9:26; Mark 1:28; Mark 1:45.</w:t>
      </w:r>
    </w:p>
  </w:footnote>
  <w:footnote w:id="4127">
    <w:p>
      <w:pPr>
        <w:pStyle w:val="FootnoteText"/>
      </w:pPr>
      <w:r>
        <w:rPr>
          <w:rStyle w:val="FootnoteReference"/>
        </w:rPr>
        <w:footnoteRef/>
      </w:r>
      <w:r>
        <w:t xml:space="preserve"> Cross-references for "great": Luke 12:1; Luke 14:25.</w:t>
      </w:r>
    </w:p>
  </w:footnote>
  <w:footnote w:id="4128">
    <w:p>
      <w:pPr>
        <w:pStyle w:val="FootnoteText"/>
      </w:pPr>
      <w:r>
        <w:rPr>
          <w:rStyle w:val="FootnoteReference"/>
        </w:rPr>
        <w:footnoteRef/>
      </w:r>
      <w:r>
        <w:t xml:space="preserve"> Cross-references: Prov 15:33; 1Tim 5:25.</w:t>
      </w:r>
    </w:p>
  </w:footnote>
  <w:footnote w:id="4129">
    <w:p>
      <w:pPr>
        <w:pStyle w:val="FootnoteText"/>
      </w:pPr>
      <w:r>
        <w:rPr>
          <w:rStyle w:val="FootnoteReference"/>
        </w:rPr>
        <w:footnoteRef/>
      </w:r>
      <w:r>
        <w:t xml:space="preserve"> Cross-references: Matt 14:23; Mark 1:35-36; Mark 6:46; Luke 6:12; John 6:15.</w:t>
      </w:r>
    </w:p>
  </w:footnote>
  <w:footnote w:id="4130">
    <w:p>
      <w:pPr>
        <w:pStyle w:val="FootnoteText"/>
      </w:pPr>
      <w:r>
        <w:rPr>
          <w:rStyle w:val="FootnoteReference"/>
        </w:rPr>
        <w:footnoteRef/>
      </w:r>
      <w:r>
        <w:t xml:space="preserve"> Cross-references for "that there": Luke 5:21; Luke 5:30; Luke 7:30; Luke 11:52-54; Luke 15:2; John 3:21.</w:t>
      </w:r>
    </w:p>
  </w:footnote>
  <w:footnote w:id="4131">
    <w:p>
      <w:pPr>
        <w:pStyle w:val="FootnoteText"/>
      </w:pPr>
      <w:r>
        <w:rPr>
          <w:rStyle w:val="FootnoteReference"/>
        </w:rPr>
        <w:footnoteRef/>
      </w:r>
      <w:r>
        <w:t xml:space="preserve"> People-name: Pharisees. People-name meaning: Pharisees — set apart. Source form: Pharisees.</w:t>
      </w:r>
    </w:p>
  </w:footnote>
  <w:footnote w:id="4132">
    <w:p>
      <w:pPr>
        <w:pStyle w:val="FootnoteText"/>
      </w:pPr>
      <w:r>
        <w:rPr>
          <w:rStyle w:val="FootnoteReference"/>
        </w:rPr>
        <w:footnoteRef/>
      </w:r>
      <w:r>
        <w:t xml:space="preserve"> Place name: Galilee. Place-name meaning: Galilee — wheel; revolution. Source form: Galilee. Greek form: γαλιλαιας.</w:t>
      </w:r>
    </w:p>
  </w:footnote>
  <w:footnote w:id="41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34">
    <w:p>
      <w:pPr>
        <w:pStyle w:val="FootnoteText"/>
      </w:pPr>
      <w:r>
        <w:rPr>
          <w:rStyle w:val="FootnoteReference"/>
        </w:rPr>
        <w:footnoteRef/>
      </w:r>
      <w:r>
        <w:t xml:space="preserve"> Place name: Jerusalem. Place-name meaning: Jerusalem — vision of peace. Source form: Jerusalem. Greek form: ιεροσολυμα.</w:t>
      </w:r>
    </w:p>
  </w:footnote>
  <w:footnote w:id="4135">
    <w:p>
      <w:pPr>
        <w:pStyle w:val="FootnoteText"/>
      </w:pPr>
      <w:r>
        <w:rPr>
          <w:rStyle w:val="FootnoteReference"/>
        </w:rPr>
        <w:footnoteRef/>
      </w:r>
      <w:r>
        <w:t xml:space="preserve"> Cross-references for "power": Matt 11:5; Mark 16:18; Luke 6:19; Luke 8:46; Acts 4:30; Acts 19:11.</w:t>
      </w:r>
    </w:p>
  </w:footnote>
  <w:footnote w:id="4136">
    <w:p>
      <w:pPr>
        <w:pStyle w:val="FootnoteText"/>
      </w:pPr>
      <w:r>
        <w:rPr>
          <w:rStyle w:val="FootnoteReference"/>
        </w:rPr>
        <w:footnoteRef/>
      </w:r>
      <w:r>
        <w:t xml:space="preserve"> Cross-references for "Jerusalem": Matt 15:1; Mark 3:22; Mark 7:1.</w:t>
      </w:r>
    </w:p>
  </w:footnote>
  <w:footnote w:id="4137">
    <w:p>
      <w:pPr>
        <w:pStyle w:val="FootnoteText"/>
      </w:pPr>
      <w:r>
        <w:rPr>
          <w:rStyle w:val="FootnoteReference"/>
        </w:rPr>
        <w:footnoteRef/>
      </w:r>
      <w:r>
        <w:t xml:space="preserve"> Cross-references: Matt 9:2-8; Mark 2:3-12; John 5:5-6; Acts 9:33.</w:t>
      </w:r>
    </w:p>
  </w:footnote>
  <w:footnote w:id="4138">
    <w:p>
      <w:pPr>
        <w:pStyle w:val="FootnoteText"/>
      </w:pPr>
      <w:r>
        <w:rPr>
          <w:rStyle w:val="FootnoteReference"/>
        </w:rPr>
        <w:footnoteRef/>
      </w:r>
      <w:r>
        <w:t xml:space="preserve"> Cross-references for "they went": Mark 2:4.</w:t>
      </w:r>
    </w:p>
  </w:footnote>
  <w:footnote w:id="4139">
    <w:p>
      <w:pPr>
        <w:pStyle w:val="FootnoteText"/>
      </w:pPr>
      <w:r>
        <w:rPr>
          <w:rStyle w:val="FootnoteReference"/>
        </w:rPr>
        <w:footnoteRef/>
      </w:r>
      <w:r>
        <w:t xml:space="preserve"> Cross-references for "housetop": Deut 22:8; 2Sam 11:2; Jer 19:13; Matt 10:27.</w:t>
      </w:r>
    </w:p>
  </w:footnote>
  <w:footnote w:id="4140">
    <w:p>
      <w:pPr>
        <w:pStyle w:val="FootnoteText"/>
      </w:pPr>
      <w:r>
        <w:rPr>
          <w:rStyle w:val="FootnoteReference"/>
        </w:rPr>
        <w:footnoteRef/>
      </w:r>
      <w:r>
        <w:t xml:space="preserve"> Cross-references for "he saw": Gen 22:12; John 2:25; Acts 11:23; Acts 14:9; Jas 2:18.</w:t>
      </w:r>
    </w:p>
  </w:footnote>
  <w:footnote w:id="4141">
    <w:p>
      <w:pPr>
        <w:pStyle w:val="FootnoteText"/>
      </w:pPr>
      <w:r>
        <w:rPr>
          <w:rStyle w:val="FootnoteReference"/>
        </w:rPr>
        <w:footnoteRef/>
      </w:r>
      <w:r>
        <w:t xml:space="preserve"> Cross-references: Ps 90:7-8; Ps 107:17-18; Isa 38:17; Matt 9:2; Mark 2:5; Luke 7:48; John 5:14; 2Cor 2:10; Col 3:13; Jas 5:14-15.</w:t>
      </w:r>
    </w:p>
  </w:footnote>
  <w:footnote w:id="4142">
    <w:p>
      <w:pPr>
        <w:pStyle w:val="FootnoteText"/>
      </w:pPr>
      <w:r>
        <w:rPr>
          <w:rStyle w:val="FootnoteReference"/>
        </w:rPr>
        <w:footnoteRef/>
      </w:r>
      <w:r>
        <w:t xml:space="preserve"> Cross-references for "scribes": Mark 2:6-7; Luke 5:17; Luke 7:49.</w:t>
      </w:r>
    </w:p>
  </w:footnote>
  <w:footnote w:id="4143">
    <w:p>
      <w:pPr>
        <w:pStyle w:val="FootnoteText"/>
      </w:pPr>
      <w:r>
        <w:rPr>
          <w:rStyle w:val="FootnoteReference"/>
        </w:rPr>
        <w:footnoteRef/>
      </w:r>
      <w:r>
        <w:t xml:space="preserve"> Cross-references for "blasphemies": Lev 24:16; 1Kgs 21:10-14; Matt 9:3; Matt 26:65; John 10:33; Acts 6:11-13.</w:t>
      </w:r>
    </w:p>
  </w:footnote>
  <w:footnote w:id="4144">
    <w:p>
      <w:pPr>
        <w:pStyle w:val="FootnoteText"/>
      </w:pPr>
      <w:r>
        <w:rPr>
          <w:rStyle w:val="FootnoteReference"/>
        </w:rPr>
        <w:footnoteRef/>
      </w:r>
      <w:r>
        <w:t xml:space="preserve"> Cross-references for "Who can": Exod 34:6-7; Ps 32:5; Ps 35:5; Ps 103:3; Ps 130:4; Isa 1:18; Isa 43:25; Isa 44:22; Dan 9:9; Dan 9:19; Mic 7:19; Rom 8:33.</w:t>
      </w:r>
    </w:p>
  </w:footnote>
  <w:footnote w:id="4145">
    <w:p>
      <w:pPr>
        <w:pStyle w:val="FootnoteText"/>
      </w:pPr>
      <w:r>
        <w:rPr>
          <w:rStyle w:val="FootnoteReference"/>
        </w:rPr>
        <w:footnoteRef/>
      </w:r>
      <w:r>
        <w:t xml:space="preserve"> Cross-references for "perceived": 1Chr 28:9; Ps 139:2; Prov 15:26; Isa 66:18; Ezek 38:10; Matt 9:4; Matt 12:25; Heb 4:12; Rev 2:23.</w:t>
      </w:r>
    </w:p>
  </w:footnote>
  <w:footnote w:id="4146">
    <w:p>
      <w:pPr>
        <w:pStyle w:val="FootnoteText"/>
      </w:pPr>
      <w:r>
        <w:rPr>
          <w:rStyle w:val="FootnoteReference"/>
        </w:rPr>
        <w:footnoteRef/>
      </w:r>
      <w:r>
        <w:t xml:space="preserve"> Cross-references: Matt 9:5; Mark 2:9.</w:t>
      </w:r>
    </w:p>
  </w:footnote>
  <w:footnote w:id="4147">
    <w:p>
      <w:pPr>
        <w:pStyle w:val="FootnoteText"/>
      </w:pPr>
      <w:r>
        <w:rPr>
          <w:rStyle w:val="FootnoteReference"/>
        </w:rPr>
        <w:footnoteRef/>
      </w:r>
      <w:r>
        <w:t xml:space="preserve"> Cross-references for "power": Isa 53:11; Matt 9:6; Matt 28:18; John 5:8; John 5:12; John 5:22-23; John 17:2; John 20:22-23; Acts 5:31.</w:t>
      </w:r>
    </w:p>
  </w:footnote>
  <w:footnote w:id="4148">
    <w:p>
      <w:pPr>
        <w:pStyle w:val="FootnoteText"/>
      </w:pPr>
      <w:r>
        <w:rPr>
          <w:rStyle w:val="FootnoteReference"/>
        </w:rPr>
        <w:footnoteRef/>
      </w:r>
      <w:r>
        <w:t xml:space="preserve"> Cross-references for "and take": John 5:8-12.</w:t>
      </w:r>
    </w:p>
  </w:footnote>
  <w:footnote w:id="4149">
    <w:p>
      <w:pPr>
        <w:pStyle w:val="FootnoteText"/>
      </w:pPr>
      <w:r>
        <w:rPr>
          <w:rStyle w:val="FootnoteReference"/>
        </w:rPr>
        <w:footnoteRef/>
      </w:r>
      <w:r>
        <w:t xml:space="preserve"> Cross-references for "immediately": Gen 1:3; Ps 33:9; Luke 5:13.</w:t>
      </w:r>
    </w:p>
  </w:footnote>
  <w:footnote w:id="4150">
    <w:p>
      <w:pPr>
        <w:pStyle w:val="FootnoteText"/>
      </w:pPr>
      <w:r>
        <w:rPr>
          <w:rStyle w:val="FootnoteReference"/>
        </w:rPr>
        <w:footnoteRef/>
      </w:r>
      <w:r>
        <w:t xml:space="preserve"> Cross-references for "glorifying": Ps 50:23; Ps 103:1-3; Ps 107:20-22; Luke 13:13; Luke 17:15-18; Luke 18:43; John 9:24.</w:t>
      </w:r>
    </w:p>
  </w:footnote>
  <w:footnote w:id="4151">
    <w:p>
      <w:pPr>
        <w:pStyle w:val="FootnoteText"/>
      </w:pPr>
      <w:r>
        <w:rPr>
          <w:rStyle w:val="FootnoteReference"/>
        </w:rPr>
        <w:footnoteRef/>
      </w:r>
      <w:r>
        <w:t xml:space="preserve"> Cross-references for "and were": Jer 33:9; Hos 3:5; Matt 28:8; Luke 5:8; Luke 8:37; Acts 5:11-13.</w:t>
      </w:r>
    </w:p>
  </w:footnote>
  <w:footnote w:id="4152">
    <w:p>
      <w:pPr>
        <w:pStyle w:val="FootnoteText"/>
      </w:pPr>
      <w:r>
        <w:rPr>
          <w:rStyle w:val="FootnoteReference"/>
        </w:rPr>
        <w:footnoteRef/>
      </w:r>
      <w:r>
        <w:t xml:space="preserve"> Cross-references for "and saw": Matt 9:9-13; Matt 10:3; Mark 2:13-14; Mark 3:18.</w:t>
      </w:r>
    </w:p>
  </w:footnote>
  <w:footnote w:id="4153">
    <w:p>
      <w:pPr>
        <w:pStyle w:val="FootnoteText"/>
      </w:pPr>
      <w:r>
        <w:rPr>
          <w:rStyle w:val="FootnoteReference"/>
        </w:rPr>
        <w:footnoteRef/>
      </w:r>
      <w:r>
        <w:t xml:space="preserve"> Personal name: Levi. Personal-name meaning: Levi — Joined; attached. Source form: Levi.</w:t>
      </w:r>
    </w:p>
  </w:footnote>
  <w:footnote w:id="4154">
    <w:p>
      <w:pPr>
        <w:pStyle w:val="FootnoteText"/>
      </w:pPr>
      <w:r>
        <w:rPr>
          <w:rStyle w:val="FootnoteReference"/>
        </w:rPr>
        <w:footnoteRef/>
      </w:r>
      <w:r>
        <w:t xml:space="preserve"> Cross-references for "Follow me": Matt 4:19-21; Matt 8:22; Matt 16:24; Luke 18:22; John 1:43; John 12:26; John 21:19-22.</w:t>
      </w:r>
    </w:p>
  </w:footnote>
  <w:footnote w:id="4155">
    <w:p>
      <w:pPr>
        <w:pStyle w:val="FootnoteText"/>
      </w:pPr>
      <w:r>
        <w:rPr>
          <w:rStyle w:val="FootnoteReference"/>
        </w:rPr>
        <w:footnoteRef/>
      </w:r>
      <w:r>
        <w:t xml:space="preserve"> Cross-references: 1Kgs 19:19-21; Matt 19:22-27; Luke 5:11; Luke 9:59-62.</w:t>
      </w:r>
    </w:p>
  </w:footnote>
  <w:footnote w:id="4156">
    <w:p>
      <w:pPr>
        <w:pStyle w:val="FootnoteText"/>
      </w:pPr>
      <w:r>
        <w:rPr>
          <w:rStyle w:val="FootnoteReference"/>
        </w:rPr>
        <w:footnoteRef/>
      </w:r>
      <w:r>
        <w:t xml:space="preserve"> Cross-references for "made": John 12:2.</w:t>
      </w:r>
    </w:p>
  </w:footnote>
  <w:footnote w:id="4157">
    <w:p>
      <w:pPr>
        <w:pStyle w:val="FootnoteText"/>
      </w:pPr>
      <w:r>
        <w:rPr>
          <w:rStyle w:val="FootnoteReference"/>
        </w:rPr>
        <w:footnoteRef/>
      </w:r>
      <w:r>
        <w:t xml:space="preserve"> Cross-references for "and there": Matt 9:10; Mark 2:15; 1Cor 5:9-11; 1Cor 10:27.</w:t>
      </w:r>
    </w:p>
  </w:footnote>
  <w:footnote w:id="4158">
    <w:p>
      <w:pPr>
        <w:pStyle w:val="FootnoteText"/>
      </w:pPr>
      <w:r>
        <w:rPr>
          <w:rStyle w:val="FootnoteReference"/>
        </w:rPr>
        <w:footnoteRef/>
      </w:r>
      <w:r>
        <w:t xml:space="preserve"> Cross-references: Isa 65:5; Matt 21:28-32; Mark 7:3; Luke 5:17; Luke 5:21; Luke 7:29-30; Luke 7:34; Luke 7:39; Luke 15:1-2; Luke 18:11; Luke 19:7.</w:t>
      </w:r>
    </w:p>
  </w:footnote>
  <w:footnote w:id="4159">
    <w:p>
      <w:pPr>
        <w:pStyle w:val="FootnoteText"/>
      </w:pPr>
      <w:r>
        <w:rPr>
          <w:rStyle w:val="FootnoteReference"/>
        </w:rPr>
        <w:footnoteRef/>
      </w:r>
      <w:r>
        <w:t xml:space="preserve"> Cross-references: Jer 8:22; Matt 9:12-13; Mark 2:17.</w:t>
      </w:r>
    </w:p>
  </w:footnote>
  <w:footnote w:id="4160">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61">
    <w:p>
      <w:pPr>
        <w:pStyle w:val="FootnoteText"/>
      </w:pPr>
      <w:r>
        <w:rPr>
          <w:rStyle w:val="FootnoteReference"/>
        </w:rPr>
        <w:footnoteRef/>
      </w:r>
      <w:r>
        <w:t xml:space="preserve"> Cross-references for "and make": Prov 28:9; Isa 1:15; Matt 6:5-6; Matt 23:14; Mark 12:40; Luke 11:1; Luke 20:47; Acts 9:11; Rom 10:2-3.</w:t>
      </w:r>
    </w:p>
  </w:footnote>
  <w:footnote w:id="4162">
    <w:p>
      <w:pPr>
        <w:pStyle w:val="FootnoteText"/>
      </w:pPr>
      <w:r>
        <w:rPr>
          <w:rStyle w:val="FootnoteReference"/>
        </w:rPr>
        <w:footnoteRef/>
      </w:r>
      <w:r>
        <w:t xml:space="preserve"> Cross-references: Isa 58:3-6; Zech 7:6; Matt 9:14-17; Mark 2:18-22; Luke 18:12.</w:t>
      </w:r>
    </w:p>
  </w:footnote>
  <w:footnote w:id="4163">
    <w:p>
      <w:pPr>
        <w:pStyle w:val="FootnoteText"/>
      </w:pPr>
      <w:r>
        <w:rPr>
          <w:rStyle w:val="FootnoteReference"/>
        </w:rPr>
        <w:footnoteRef/>
      </w:r>
      <w:r>
        <w:t xml:space="preserve"> Cross-references: Luke 7:34-35.</w:t>
      </w:r>
    </w:p>
  </w:footnote>
  <w:footnote w:id="4164">
    <w:p>
      <w:pPr>
        <w:pStyle w:val="FootnoteText"/>
      </w:pPr>
      <w:r>
        <w:rPr>
          <w:rStyle w:val="FootnoteReference"/>
        </w:rPr>
        <w:footnoteRef/>
      </w:r>
      <w:r>
        <w:t xml:space="preserve"> Cross-references for "the children": Judg 14:10-11; Ps 45:14; Song 2:6-7; Song 3:10-11; Song 5:8; Song 6:1; Matt 25:1-10; Rev 19:7-9.</w:t>
      </w:r>
    </w:p>
  </w:footnote>
  <w:footnote w:id="4165">
    <w:p>
      <w:pPr>
        <w:pStyle w:val="FootnoteText"/>
      </w:pPr>
      <w:r>
        <w:rPr>
          <w:rStyle w:val="FootnoteReference"/>
        </w:rPr>
        <w:footnoteRef/>
      </w:r>
      <w:r>
        <w:t xml:space="preserve"> Cross-references for "bridegroom": Ps 45:10-16; Isa 54:5; Isa 62:5; Zeph 3:17; Matt 22:2; John 3:29; 2Cor 11:2; Eph 5:25-27.</w:t>
      </w:r>
    </w:p>
  </w:footnote>
  <w:footnote w:id="4166">
    <w:p>
      <w:pPr>
        <w:pStyle w:val="FootnoteText"/>
      </w:pPr>
      <w:r>
        <w:rPr>
          <w:rStyle w:val="FootnoteReference"/>
        </w:rPr>
        <w:footnoteRef/>
      </w:r>
      <w:r>
        <w:t xml:space="preserve"> Cross-references: Isa 22:12; Matt 6:17-18; Acts 13:2-3; Acts 14:23; 1Cor 7:5; 2Cor 11:27.</w:t>
      </w:r>
    </w:p>
  </w:footnote>
  <w:footnote w:id="4167">
    <w:p>
      <w:pPr>
        <w:pStyle w:val="FootnoteText"/>
      </w:pPr>
      <w:r>
        <w:rPr>
          <w:rStyle w:val="FootnoteReference"/>
        </w:rPr>
        <w:footnoteRef/>
      </w:r>
      <w:r>
        <w:t xml:space="preserve"> Cross-references: Matt 9:16-17; Mark 2:21-22.</w:t>
      </w:r>
    </w:p>
  </w:footnote>
  <w:footnote w:id="4168">
    <w:p>
      <w:pPr>
        <w:pStyle w:val="FootnoteText"/>
      </w:pPr>
      <w:r>
        <w:rPr>
          <w:rStyle w:val="FootnoteReference"/>
        </w:rPr>
        <w:footnoteRef/>
      </w:r>
      <w:r>
        <w:t xml:space="preserve"> Cross-references: Lev 19:19; Deut 22:11; 2Cor 6:16.</w:t>
      </w:r>
    </w:p>
  </w:footnote>
  <w:footnote w:id="4169">
    <w:p>
      <w:pPr>
        <w:pStyle w:val="FootnoteText"/>
      </w:pPr>
      <w:r>
        <w:rPr>
          <w:rStyle w:val="FootnoteReference"/>
        </w:rPr>
        <w:footnoteRef/>
      </w:r>
      <w:r>
        <w:t xml:space="preserve"> Cross-references: Josh 9:4; Josh 9:13; Ps 119:83.</w:t>
      </w:r>
    </w:p>
  </w:footnote>
  <w:footnote w:id="4170">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171">
    <w:p>
      <w:pPr>
        <w:pStyle w:val="FootnoteText"/>
      </w:pPr>
      <w:r>
        <w:rPr>
          <w:rStyle w:val="FootnoteReference"/>
        </w:rPr>
        <w:footnoteRef/>
      </w:r>
      <w:r>
        <w:t xml:space="preserve"> Cross-references: Jer 6:16; Mark 7:7-13; Rom 4:11-12; Heb 11:1-2; Heb 11:39.</w:t>
      </w:r>
    </w:p>
  </w:footnote>
  <w:footnote w:id="4172">
    <w:p>
      <w:pPr>
        <w:pStyle w:val="FootnoteText"/>
      </w:pPr>
      <w:r>
        <w:rPr>
          <w:rStyle w:val="FootnoteReference"/>
        </w:rPr>
        <w:footnoteRef/>
      </w:r>
      <w:r>
        <w:t xml:space="preserve"> Cross-references for "the second": Exod 12:15; Lev 23:7; Lev 23:10-11; Lev 23:15; Deut 16:9.</w:t>
      </w:r>
    </w:p>
  </w:footnote>
  <w:footnote w:id="4173">
    <w:p>
      <w:pPr>
        <w:pStyle w:val="FootnoteText"/>
      </w:pPr>
      <w:r>
        <w:rPr>
          <w:rStyle w:val="FootnoteReference"/>
        </w:rPr>
        <w:footnoteRef/>
      </w:r>
      <w:r>
        <w:t xml:space="preserve"> People-name: Pharisees. People-name meaning: Pharisees — set apart. Source form: Pharisees.</w:t>
      </w:r>
    </w:p>
  </w:footnote>
  <w:footnote w:id="4174">
    <w:p>
      <w:pPr>
        <w:pStyle w:val="FootnoteText"/>
      </w:pPr>
      <w:r>
        <w:rPr>
          <w:rStyle w:val="FootnoteReference"/>
        </w:rPr>
        <w:footnoteRef/>
      </w:r>
      <w:r>
        <w:t xml:space="preserve"> Cross-references: Matt 12:2; Matt 15:2; Matt 23:23-24; Mark 2:24; Luke 5:33; Luke 6:7-9; John 5:9-11; John 5:16; John 9:14-16.</w:t>
      </w:r>
    </w:p>
  </w:footnote>
  <w:footnote w:id="4175">
    <w:p>
      <w:pPr>
        <w:pStyle w:val="FootnoteText"/>
      </w:pPr>
      <w:r>
        <w:rPr>
          <w:rStyle w:val="FootnoteReference"/>
        </w:rPr>
        <w:footnoteRef/>
      </w:r>
      <w:r>
        <w:t xml:space="preserve"> Cross-references: Exod 22:10; Exod 31:15; Exod 35:2; Num 15:32-35; Isa 58:13.</w:t>
      </w:r>
    </w:p>
  </w:footnote>
  <w:footnote w:id="4176">
    <w:p>
      <w:pPr>
        <w:pStyle w:val="FootnoteText"/>
      </w:pPr>
      <w:r>
        <w:rPr>
          <w:rStyle w:val="FootnoteReference"/>
        </w:rPr>
        <w:footnoteRef/>
      </w:r>
      <w:r>
        <w:t xml:space="preserve"> Name meaning: Jesus (Yeshua) — Yahweh saves. He will save His people from their sins.</w:t>
      </w:r>
    </w:p>
  </w:footnote>
  <w:footnote w:id="4177">
    <w:p>
      <w:pPr>
        <w:pStyle w:val="FootnoteText"/>
      </w:pPr>
      <w:r>
        <w:rPr>
          <w:rStyle w:val="FootnoteReference"/>
        </w:rPr>
        <w:footnoteRef/>
      </w:r>
      <w:r>
        <w:t xml:space="preserve"> Personal name: David. Personal-name meaning: David — Beloved. Source form: David.</w:t>
      </w:r>
    </w:p>
  </w:footnote>
  <w:footnote w:id="4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82">
    <w:p>
      <w:pPr>
        <w:pStyle w:val="FootnoteText"/>
      </w:pPr>
      <w:r>
        <w:rPr>
          <w:rStyle w:val="FootnoteReference"/>
        </w:rPr>
        <w:footnoteRef/>
      </w:r>
      <w:r>
        <w:t xml:space="preserve"> Cross-references: Matt 11:5-8; Mark 2:27; Mark 9:7; Rev 1:10.</w:t>
      </w:r>
    </w:p>
  </w:footnote>
  <w:footnote w:id="4183">
    <w:p>
      <w:pPr>
        <w:pStyle w:val="FootnoteText"/>
      </w:pPr>
      <w:r>
        <w:rPr>
          <w:rStyle w:val="FootnoteReference"/>
        </w:rPr>
        <w:footnoteRef/>
      </w:r>
      <w:r>
        <w:t xml:space="preserve"> Cross-references: Matt 12:9-14; Mark 3:1-6.</w:t>
      </w:r>
    </w:p>
  </w:footnote>
  <w:footnote w:id="4184">
    <w:p>
      <w:pPr>
        <w:pStyle w:val="FootnoteText"/>
      </w:pPr>
      <w:r>
        <w:rPr>
          <w:rStyle w:val="FootnoteReference"/>
        </w:rPr>
        <w:footnoteRef/>
      </w:r>
      <w:r>
        <w:t xml:space="preserve"> Cross-references: Matt 4:23; Luke 4:16; Luke 4:31; Luke 13:10; Luke 13:13-14; Luke 14:3; John 9:16.</w:t>
      </w:r>
    </w:p>
  </w:footnote>
  <w:footnote w:id="4185">
    <w:p>
      <w:pPr>
        <w:pStyle w:val="FootnoteText"/>
      </w:pPr>
      <w:r>
        <w:rPr>
          <w:rStyle w:val="FootnoteReference"/>
        </w:rPr>
        <w:footnoteRef/>
      </w:r>
      <w:r>
        <w:t xml:space="preserve"> Cross-references for "watched": Ps 37:32-33; Ps 38:12; Isa 29:21; Jer 20:10; Mark 3:2; Luke 13:14; Luke 14:1-6; John 5:10-16; John 9:16; John 9:26-29.</w:t>
      </w:r>
    </w:p>
  </w:footnote>
  <w:footnote w:id="4186">
    <w:p>
      <w:pPr>
        <w:pStyle w:val="FootnoteText"/>
      </w:pPr>
      <w:r>
        <w:rPr>
          <w:rStyle w:val="FootnoteReference"/>
        </w:rPr>
        <w:footnoteRef/>
      </w:r>
      <w:r>
        <w:t xml:space="preserve"> Cross-references for "Rise": Isa 42:4; John 9:4; Acts 20:24; Acts 26:26; Phil 1:28; 1Pet 4:1.</w:t>
      </w:r>
    </w:p>
  </w:footnote>
  <w:footnote w:id="4187">
    <w:p>
      <w:pPr>
        <w:pStyle w:val="FootnoteText"/>
      </w:pPr>
      <w:r>
        <w:rPr>
          <w:rStyle w:val="FootnoteReference"/>
        </w:rPr>
        <w:footnoteRef/>
      </w:r>
      <w:r>
        <w:t xml:space="preserve"> Cross-references: 1Chr 28:9; 1Chr 29:17; Job 42:2; Ps 44:21; Luke 5:22; John 2:25; John 21:17; Heb 4:13; Rev 2:23.</w:t>
      </w:r>
    </w:p>
  </w:footnote>
  <w:footnote w:id="4188">
    <w:p>
      <w:pPr>
        <w:pStyle w:val="FootnoteText"/>
      </w:pPr>
      <w:r>
        <w:rPr>
          <w:rStyle w:val="FootnoteReference"/>
        </w:rPr>
        <w:footnoteRef/>
      </w:r>
      <w:r>
        <w:t xml:space="preserve"> Cross-references for "Is it": Matt 12:12-13; Mark 3:4; Luke 14:3; John 7:19-23.</w:t>
      </w:r>
    </w:p>
  </w:footnote>
  <w:footnote w:id="4189">
    <w:p>
      <w:pPr>
        <w:pStyle w:val="FootnoteText"/>
      </w:pPr>
      <w:r>
        <w:rPr>
          <w:rStyle w:val="FootnoteReference"/>
        </w:rPr>
        <w:footnoteRef/>
      </w:r>
      <w:r>
        <w:t xml:space="preserve"> Cross-references for "To save": Luke 9:56.</w:t>
      </w:r>
    </w:p>
  </w:footnote>
  <w:footnote w:id="4190">
    <w:p>
      <w:pPr>
        <w:pStyle w:val="FootnoteText"/>
      </w:pPr>
      <w:r>
        <w:rPr>
          <w:rStyle w:val="FootnoteReference"/>
        </w:rPr>
        <w:footnoteRef/>
      </w:r>
      <w:r>
        <w:t xml:space="preserve"> Cross-references for "looking": Mark 3:5.</w:t>
      </w:r>
    </w:p>
  </w:footnote>
  <w:footnote w:id="4191">
    <w:p>
      <w:pPr>
        <w:pStyle w:val="FootnoteText"/>
      </w:pPr>
      <w:r>
        <w:rPr>
          <w:rStyle w:val="FootnoteReference"/>
        </w:rPr>
        <w:footnoteRef/>
      </w:r>
      <w:r>
        <w:t xml:space="preserve"> Cross-references for "Stretch": Exod 4:6-7; 1Kgs 13:6; Ps 107:20; John 5:8.</w:t>
      </w:r>
    </w:p>
  </w:footnote>
  <w:footnote w:id="4192">
    <w:p>
      <w:pPr>
        <w:pStyle w:val="FootnoteText"/>
      </w:pPr>
      <w:r>
        <w:rPr>
          <w:rStyle w:val="FootnoteReference"/>
        </w:rPr>
        <w:footnoteRef/>
      </w:r>
      <w:r>
        <w:t xml:space="preserve"> Cross-references: Ps 2:1-2; Eccl 9:3; Luke 4:28; Acts 5:33; Acts 7:54; Acts 26:11.</w:t>
      </w:r>
    </w:p>
  </w:footnote>
  <w:footnote w:id="4193">
    <w:p>
      <w:pPr>
        <w:pStyle w:val="FootnoteText"/>
      </w:pPr>
      <w:r>
        <w:rPr>
          <w:rStyle w:val="FootnoteReference"/>
        </w:rPr>
        <w:footnoteRef/>
      </w:r>
      <w:r>
        <w:t xml:space="preserve"> Cross-references: Matt 12:14-15; Matt 21:45; John 7:1; John 11:47; Acts 4:15; Acts 4:19; Acts 5:33.</w:t>
      </w:r>
    </w:p>
  </w:footnote>
  <w:footnote w:id="4194">
    <w:p>
      <w:pPr>
        <w:pStyle w:val="FootnoteText"/>
      </w:pPr>
      <w:r>
        <w:rPr>
          <w:rStyle w:val="FootnoteReference"/>
        </w:rPr>
        <w:footnoteRef/>
      </w:r>
      <w:r>
        <w:t xml:space="preserve"> Cross-references for "continued": Gen 32:24-26; Ps 22:2; Matt 14:23-25; Mark 6:46; Col 4:2.</w:t>
      </w:r>
    </w:p>
  </w:footnote>
  <w:footnote w:id="4195">
    <w:p>
      <w:pPr>
        <w:pStyle w:val="FootnoteText"/>
      </w:pPr>
      <w:r>
        <w:rPr>
          <w:rStyle w:val="FootnoteReference"/>
        </w:rPr>
        <w:footnoteRef/>
      </w:r>
      <w:r>
        <w:t xml:space="preserve"> Cross-references for "twelve": Matt 19:28; Luke 22:30; Rev 12:1; Rev 21:14.</w:t>
      </w:r>
    </w:p>
  </w:footnote>
  <w:footnote w:id="4196">
    <w:p>
      <w:pPr>
        <w:pStyle w:val="FootnoteText"/>
      </w:pPr>
      <w:r>
        <w:rPr>
          <w:rStyle w:val="FootnoteReference"/>
        </w:rPr>
        <w:footnoteRef/>
      </w:r>
      <w:r>
        <w:t xml:space="preserve"> Cross-references for "apostles": Luke 11:49; Eph 2:20; Eph 4:11; Heb 3:1; 2Pet 3:2; Rev 18:20.</w:t>
      </w:r>
    </w:p>
  </w:footnote>
  <w:footnote w:id="4197">
    <w:p>
      <w:pPr>
        <w:pStyle w:val="FootnoteText"/>
      </w:pPr>
      <w:r>
        <w:rPr>
          <w:rStyle w:val="FootnoteReference"/>
        </w:rPr>
        <w:footnoteRef/>
      </w:r>
      <w:r>
        <w:t xml:space="preserve"> Personal name: Simon. Personal-name meaning: Simon — that hears; that obeys. Source form: Simon.</w:t>
      </w:r>
    </w:p>
  </w:footnote>
  <w:footnote w:id="4198">
    <w:p>
      <w:pPr>
        <w:pStyle w:val="FootnoteText"/>
      </w:pPr>
      <w:r>
        <w:rPr>
          <w:rStyle w:val="FootnoteReference"/>
        </w:rPr>
        <w:footnoteRef/>
      </w:r>
      <w:r>
        <w:t xml:space="preserve"> Name meaning: Peter (Kepha; Petros) — Rock; stone. The rock-like apostle.</w:t>
      </w:r>
    </w:p>
  </w:footnote>
  <w:footnote w:id="4199">
    <w:p>
      <w:pPr>
        <w:pStyle w:val="FootnoteText"/>
      </w:pPr>
      <w:r>
        <w:rPr>
          <w:rStyle w:val="FootnoteReference"/>
        </w:rPr>
        <w:footnoteRef/>
      </w:r>
      <w:r>
        <w:t xml:space="preserve"> Name meaning: Andrew (Andreas) — Manly; courageous. Courageous fisherman turned fisher of men.</w:t>
      </w:r>
    </w:p>
  </w:footnote>
  <w:footnote w:id="4200">
    <w:p>
      <w:pPr>
        <w:pStyle w:val="FootnoteText"/>
      </w:pPr>
      <w:r>
        <w:rPr>
          <w:rStyle w:val="FootnoteReference"/>
        </w:rPr>
        <w:footnoteRef/>
      </w:r>
      <w:r>
        <w:t xml:space="preserve"> Name meaning: James (Yaaqov) — Supplanter. One of the sons of thunder; later a pillar of the Church.</w:t>
      </w:r>
    </w:p>
  </w:footnote>
  <w:footnote w:id="4201">
    <w:p>
      <w:pPr>
        <w:pStyle w:val="FootnoteText"/>
      </w:pPr>
      <w:r>
        <w:rPr>
          <w:rStyle w:val="FootnoteReference"/>
        </w:rPr>
        <w:footnoteRef/>
      </w:r>
      <w:r>
        <w:t xml:space="preserve"> Name meaning: John (Yochanan) — Yahweh is gracious. Forerunner of Jesus; proclaimed God’s grace.</w:t>
      </w:r>
    </w:p>
  </w:footnote>
  <w:footnote w:id="4202">
    <w:p>
      <w:pPr>
        <w:pStyle w:val="FootnoteText"/>
      </w:pPr>
      <w:r>
        <w:rPr>
          <w:rStyle w:val="FootnoteReference"/>
        </w:rPr>
        <w:footnoteRef/>
      </w:r>
      <w:r>
        <w:t xml:space="preserve"> Name meaning: Philip (Philippos) — Lover of horses. Brought people to Jesus.</w:t>
      </w:r>
    </w:p>
  </w:footnote>
  <w:footnote w:id="4203">
    <w:p>
      <w:pPr>
        <w:pStyle w:val="FootnoteText"/>
      </w:pPr>
      <w:r>
        <w:rPr>
          <w:rStyle w:val="FootnoteReference"/>
        </w:rPr>
        <w:footnoteRef/>
      </w:r>
      <w:r>
        <w:t xml:space="preserve"> Name meaning: Bartholomew (Nathanael) — Gift of God. Jesus called him an Israelite in whom is no deceit.</w:t>
      </w:r>
    </w:p>
  </w:footnote>
  <w:footnote w:id="4204">
    <w:p>
      <w:pPr>
        <w:pStyle w:val="FootnoteText"/>
      </w:pPr>
      <w:r>
        <w:rPr>
          <w:rStyle w:val="FootnoteReference"/>
        </w:rPr>
        <w:footnoteRef/>
      </w:r>
      <w:r>
        <w:t xml:space="preserve"> Cross-references for "Simon": Luke 5:8; John 1:40-42; John 21:15-20; Acts 1:13; 2Pet 1:1.</w:t>
      </w:r>
    </w:p>
  </w:footnote>
  <w:footnote w:id="4205">
    <w:p>
      <w:pPr>
        <w:pStyle w:val="FootnoteText"/>
      </w:pPr>
      <w:r>
        <w:rPr>
          <w:rStyle w:val="FootnoteReference"/>
        </w:rPr>
        <w:footnoteRef/>
      </w:r>
      <w:r>
        <w:t xml:space="preserve"> Cross-references for "Andrew": Matt 4:18; John 6:8.</w:t>
      </w:r>
    </w:p>
  </w:footnote>
  <w:footnote w:id="4206">
    <w:p>
      <w:pPr>
        <w:pStyle w:val="FootnoteText"/>
      </w:pPr>
      <w:r>
        <w:rPr>
          <w:rStyle w:val="FootnoteReference"/>
        </w:rPr>
        <w:footnoteRef/>
      </w:r>
      <w:r>
        <w:t xml:space="preserve"> Cross-references for "James": Matt 4:21; Mark 1:19; Mark 1:29; Mark 5:37; Mark 9:2; Mark 14:33; Luke 5:10; John 21:20-24; Acts 12:2.</w:t>
      </w:r>
    </w:p>
  </w:footnote>
  <w:footnote w:id="4207">
    <w:p>
      <w:pPr>
        <w:pStyle w:val="FootnoteText"/>
      </w:pPr>
      <w:r>
        <w:rPr>
          <w:rStyle w:val="FootnoteReference"/>
        </w:rPr>
        <w:footnoteRef/>
      </w:r>
      <w:r>
        <w:t xml:space="preserve"> Cross-references for "Philip": Matt 10:3; John 1:45; John 6:5; John 14:8; Acts 1:13.</w:t>
      </w:r>
    </w:p>
  </w:footnote>
  <w:footnote w:id="4208">
    <w:p>
      <w:pPr>
        <w:pStyle w:val="FootnoteText"/>
      </w:pPr>
      <w:r>
        <w:rPr>
          <w:rStyle w:val="FootnoteReference"/>
        </w:rPr>
        <w:footnoteRef/>
      </w:r>
      <w:r>
        <w:t xml:space="preserve"> Name meaning: Matthew (Mattityahu) — Gift of Yahweh. Tax collector given the gift of apostleship and authorship.</w:t>
      </w:r>
    </w:p>
  </w:footnote>
  <w:footnote w:id="4209">
    <w:p>
      <w:pPr>
        <w:pStyle w:val="FootnoteText"/>
      </w:pPr>
      <w:r>
        <w:rPr>
          <w:rStyle w:val="FootnoteReference"/>
        </w:rPr>
        <w:footnoteRef/>
      </w:r>
      <w:r>
        <w:t xml:space="preserve"> Name meaning: Thomas (Taoma) — Twin. Later confessed, “My Lord and my God!”</w:t>
      </w:r>
    </w:p>
  </w:footnote>
  <w:footnote w:id="4210">
    <w:p>
      <w:pPr>
        <w:pStyle w:val="FootnoteText"/>
      </w:pPr>
      <w:r>
        <w:rPr>
          <w:rStyle w:val="FootnoteReference"/>
        </w:rPr>
        <w:footnoteRef/>
      </w:r>
      <w:r>
        <w:t xml:space="preserve"> Cross-references for "James": Acts 15:13; Gal 1:19; Gal 2:9; Jas 1:1.</w:t>
      </w:r>
    </w:p>
  </w:footnote>
  <w:footnote w:id="4211">
    <w:p>
      <w:pPr>
        <w:pStyle w:val="FootnoteText"/>
      </w:pPr>
      <w:r>
        <w:rPr>
          <w:rStyle w:val="FootnoteReference"/>
        </w:rPr>
        <w:footnoteRef/>
      </w:r>
      <w:r>
        <w:t xml:space="preserve"> Personal name: Alphaeus. Personal-name meaning: Alphaeus — learned; chief. Source form: Alphaeus.</w:t>
      </w:r>
    </w:p>
  </w:footnote>
  <w:footnote w:id="4212">
    <w:p>
      <w:pPr>
        <w:pStyle w:val="FootnoteText"/>
      </w:pPr>
      <w:r>
        <w:rPr>
          <w:rStyle w:val="FootnoteReference"/>
        </w:rPr>
        <w:footnoteRef/>
      </w:r>
      <w:r>
        <w:t xml:space="preserve"> Cross-references for "Simon": Matt 10:4; Mark 3:18; Acts 1:13.</w:t>
      </w:r>
    </w:p>
  </w:footnote>
  <w:footnote w:id="4213">
    <w:p>
      <w:pPr>
        <w:pStyle w:val="FootnoteText"/>
      </w:pPr>
      <w:r>
        <w:rPr>
          <w:rStyle w:val="FootnoteReference"/>
        </w:rPr>
        <w:footnoteRef/>
      </w:r>
      <w:r>
        <w:t xml:space="preserve"> People-name: Zealot. People-name meaning: Zealot — zealous one. Source form: Zealot.</w:t>
      </w:r>
    </w:p>
  </w:footnote>
  <w:footnote w:id="4214">
    <w:p>
      <w:pPr>
        <w:pStyle w:val="FootnoteText"/>
      </w:pPr>
      <w:r>
        <w:rPr>
          <w:rStyle w:val="FootnoteReference"/>
        </w:rPr>
        <w:footnoteRef/>
      </w:r>
      <w:r>
        <w:t xml:space="preserve"> Cross-references for "Matthew": Matt 9:9; Luke 5:27.</w:t>
      </w:r>
    </w:p>
  </w:footnote>
  <w:footnote w:id="4215">
    <w:p>
      <w:pPr>
        <w:pStyle w:val="FootnoteText"/>
      </w:pPr>
      <w:r>
        <w:rPr>
          <w:rStyle w:val="FootnoteReference"/>
        </w:rPr>
        <w:footnoteRef/>
      </w:r>
      <w:r>
        <w:t xml:space="preserve"> Cross-references for "Thomas": John 11:16; John 20:24.</w:t>
      </w:r>
    </w:p>
  </w:footnote>
  <w:footnote w:id="4216">
    <w:p>
      <w:pPr>
        <w:pStyle w:val="FootnoteText"/>
      </w:pPr>
      <w:r>
        <w:rPr>
          <w:rStyle w:val="FootnoteReference"/>
        </w:rPr>
        <w:footnoteRef/>
      </w:r>
      <w:r>
        <w:t xml:space="preserve"> Cross-references for "Alphaeus": Matt 10:3; Mark 2:14; Mark 3:18; Acts 1:13.</w:t>
      </w:r>
    </w:p>
  </w:footnote>
  <w:footnote w:id="421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1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1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2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2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22">
    <w:p>
      <w:pPr>
        <w:pStyle w:val="FootnoteText"/>
      </w:pPr>
      <w:r>
        <w:rPr>
          <w:rStyle w:val="FootnoteReference"/>
        </w:rPr>
        <w:footnoteRef/>
      </w:r>
      <w:r>
        <w:t xml:space="preserve"> Cross-references for "Judas the": Matt 10:3; Mark 3:18; John 14:22; Jude 1:1.</w:t>
      </w:r>
    </w:p>
  </w:footnote>
  <w:footnote w:id="4223">
    <w:p>
      <w:pPr>
        <w:pStyle w:val="FootnoteText"/>
      </w:pPr>
      <w:r>
        <w:rPr>
          <w:rStyle w:val="FootnoteReference"/>
        </w:rPr>
        <w:footnoteRef/>
      </w:r>
      <w:r>
        <w:t xml:space="preserve"> Cross-references for "Judas Iscariot": Matt 26:14-16; Matt 27:3-5; John 6:70-71; Acts 1:16-20; Acts 1:25.</w:t>
      </w:r>
    </w:p>
  </w:footnote>
  <w:footnote w:id="4224">
    <w:p>
      <w:pPr>
        <w:pStyle w:val="FootnoteText"/>
      </w:pPr>
      <w:r>
        <w:rPr>
          <w:rStyle w:val="FootnoteReference"/>
        </w:rPr>
        <w:footnoteRef/>
      </w:r>
      <w:r>
        <w:t xml:space="preserve"> Cross-references for "and a": Matt 4:23-25; Matt 12:15; Mark 3:7-12.</w:t>
      </w:r>
    </w:p>
  </w:footnote>
  <w:footnote w:id="422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26">
    <w:p>
      <w:pPr>
        <w:pStyle w:val="FootnoteText"/>
      </w:pPr>
      <w:r>
        <w:rPr>
          <w:rStyle w:val="FootnoteReference"/>
        </w:rPr>
        <w:footnoteRef/>
      </w:r>
      <w:r>
        <w:t xml:space="preserve"> Place name: Jerusalem. Place-name meaning: Jerusalem — vision of peace. Source form: Jerusalem. Greek form: ιεροσολυμα.</w:t>
      </w:r>
    </w:p>
  </w:footnote>
  <w:footnote w:id="4227">
    <w:p>
      <w:pPr>
        <w:pStyle w:val="FootnoteText"/>
      </w:pPr>
      <w:r>
        <w:rPr>
          <w:rStyle w:val="FootnoteReference"/>
        </w:rPr>
        <w:footnoteRef/>
      </w:r>
      <w:r>
        <w:t xml:space="preserve"> Place name: Tyre. Place-name meaning: Tyre — strength; rock; sharp. Source form: Tyre. Greek form: τυρω.</w:t>
      </w:r>
    </w:p>
  </w:footnote>
  <w:footnote w:id="4228">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29">
    <w:p>
      <w:pPr>
        <w:pStyle w:val="FootnoteText"/>
      </w:pPr>
      <w:r>
        <w:rPr>
          <w:rStyle w:val="FootnoteReference"/>
        </w:rPr>
        <w:footnoteRef/>
      </w:r>
      <w:r>
        <w:t xml:space="preserve"> Cross-references for "to be": Ps 103:3; Ps 107:17-20.</w:t>
      </w:r>
    </w:p>
  </w:footnote>
  <w:footnote w:id="4230">
    <w:p>
      <w:pPr>
        <w:pStyle w:val="FootnoteText"/>
      </w:pPr>
      <w:r>
        <w:rPr>
          <w:rStyle w:val="FootnoteReference"/>
        </w:rPr>
        <w:footnoteRef/>
      </w:r>
      <w:r>
        <w:t xml:space="preserve"> Cross-references: Matt 11:21; Matt 15:21; Mark 3:8; Mark 7:24-31.</w:t>
      </w:r>
    </w:p>
  </w:footnote>
  <w:footnote w:id="4231">
    <w:p>
      <w:pPr>
        <w:pStyle w:val="FootnoteText"/>
      </w:pPr>
      <w:r>
        <w:rPr>
          <w:rStyle w:val="FootnoteReference"/>
        </w:rPr>
        <w:footnoteRef/>
      </w:r>
      <w:r>
        <w:t xml:space="preserve"> Cross-references: Matt 15:22; Matt 17:15; Acts 5:16.</w:t>
      </w:r>
    </w:p>
  </w:footnote>
  <w:footnote w:id="4232">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33">
    <w:p>
      <w:pPr>
        <w:pStyle w:val="FootnoteText"/>
      </w:pPr>
      <w:r>
        <w:rPr>
          <w:rStyle w:val="FootnoteReference"/>
        </w:rPr>
        <w:footnoteRef/>
      </w:r>
      <w:r>
        <w:t xml:space="preserve"> Cross-references: Mark 5:30; Luke 8:45-46; 1Pet 2:9.</w:t>
      </w:r>
    </w:p>
  </w:footnote>
  <w:footnote w:id="4234">
    <w:p>
      <w:pPr>
        <w:pStyle w:val="FootnoteText"/>
      </w:pPr>
      <w:r>
        <w:rPr>
          <w:rStyle w:val="FootnoteReference"/>
        </w:rPr>
        <w:footnoteRef/>
      </w:r>
      <w:r>
        <w:t xml:space="preserve"> Cross-references for "he lifted": Matt 5:2-12; Matt 12:49-50; Mark 3:34-35.</w:t>
      </w:r>
    </w:p>
  </w:footnote>
  <w:footnote w:id="4235">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36">
    <w:p>
      <w:pPr>
        <w:pStyle w:val="FootnoteText"/>
      </w:pPr>
      <w:r>
        <w:rPr>
          <w:rStyle w:val="FootnoteReference"/>
        </w:rPr>
        <w:footnoteRef/>
      </w:r>
      <w:r>
        <w:t xml:space="preserve"> Cross-references: Matt 5:3; Matt 5:10; Luke 12:32; Luke 13:28; Luke 14:15; Acts 14:22; 1Cor 3:21-23; 2Thess 1:5; Jas 1:12.</w:t>
      </w:r>
    </w:p>
  </w:footnote>
  <w:footnote w:id="4237">
    <w:p>
      <w:pPr>
        <w:pStyle w:val="FootnoteText"/>
      </w:pPr>
      <w:r>
        <w:rPr>
          <w:rStyle w:val="FootnoteReference"/>
        </w:rPr>
        <w:footnoteRef/>
      </w:r>
      <w:r>
        <w:t xml:space="preserve"> Cross-references: Ps 42:1-2; Ps 143:6; Isa 55:1-2; Luke 1:53; Luke 6:25; 1Cor 4:11; 2Cor 11:27; 2Cor 12:10.</w:t>
      </w:r>
    </w:p>
  </w:footnote>
  <w:footnote w:id="4238">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39">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40">
    <w:p>
      <w:pPr>
        <w:pStyle w:val="FootnoteText"/>
      </w:pPr>
      <w:r>
        <w:rPr>
          <w:rStyle w:val="FootnoteReference"/>
        </w:rPr>
        <w:footnoteRef/>
      </w:r>
      <w:r>
        <w:t xml:space="preserve"> Cross-references: Gen 17:17; Gen 21:6; Ps 28:7; Ps 30:11-12; Ps 126:1-2; Isa 12:1-2; Isa 65:14.</w:t>
      </w:r>
    </w:p>
  </w:footnote>
  <w:footnote w:id="4241">
    <w:p>
      <w:pPr>
        <w:pStyle w:val="FootnoteText"/>
      </w:pPr>
      <w:r>
        <w:rPr>
          <w:rStyle w:val="FootnoteReference"/>
        </w:rPr>
        <w:footnoteRef/>
      </w:r>
      <w:r>
        <w:t xml:space="preserve"> Cross-references for "separate": Isa 65:5; Isa 66:5; Luke 20:15; John 9:22-28; John 9:34; John 12:42; John 16:2; Acts 22:22; Acts 24:5.</w:t>
      </w:r>
    </w:p>
  </w:footnote>
  <w:footnote w:id="4242">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43">
    <w:p>
      <w:pPr>
        <w:pStyle w:val="FootnoteText"/>
      </w:pPr>
      <w:r>
        <w:rPr>
          <w:rStyle w:val="FootnoteReference"/>
        </w:rPr>
        <w:footnoteRef/>
      </w:r>
      <w:r>
        <w:t xml:space="preserve"> Cross-references: Matt 10:18; Matt 10:22; Matt 10:39; Luke 21:17; Acts 9:16; 1Cor 4:10-11.</w:t>
      </w:r>
    </w:p>
  </w:footnote>
  <w:footnote w:id="4244">
    <w:p>
      <w:pPr>
        <w:pStyle w:val="FootnoteText"/>
      </w:pPr>
      <w:r>
        <w:rPr>
          <w:rStyle w:val="FootnoteReference"/>
        </w:rPr>
        <w:footnoteRef/>
      </w:r>
      <w:r>
        <w:t xml:space="preserve"> Cross-references for "Rejoice": Acts 5:41; Rom 5:3; 2Cor 12:10; Col 1:24; Jas 1:2.</w:t>
      </w:r>
    </w:p>
  </w:footnote>
  <w:footnote w:id="4245">
    <w:p>
      <w:pPr>
        <w:pStyle w:val="FootnoteText"/>
      </w:pPr>
      <w:r>
        <w:rPr>
          <w:rStyle w:val="FootnoteReference"/>
        </w:rPr>
        <w:footnoteRef/>
      </w:r>
      <w:r>
        <w:t xml:space="preserve"> Cross-references for "leap": 2Sam 6:16; Isa 35:6; Luke 1:41; Luke 1:44; Acts 3:8; Acts 14:10.</w:t>
      </w:r>
    </w:p>
  </w:footnote>
  <w:footnote w:id="4246">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47">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48">
    <w:p>
      <w:pPr>
        <w:pStyle w:val="FootnoteText"/>
      </w:pPr>
      <w:r>
        <w:rPr>
          <w:rStyle w:val="FootnoteReference"/>
        </w:rPr>
        <w:footnoteRef/>
      </w:r>
      <w:r>
        <w:t xml:space="preserve"> Cross-references: Matt 6:2; Matt 6:5; Matt 6:16; Luke 16:19-25.</w:t>
      </w:r>
    </w:p>
  </w:footnote>
  <w:footnote w:id="4249">
    <w:p>
      <w:pPr>
        <w:pStyle w:val="FootnoteText"/>
      </w:pPr>
      <w:r>
        <w:rPr>
          <w:rStyle w:val="FootnoteReference"/>
        </w:rPr>
        <w:footnoteRef/>
      </w:r>
      <w:r>
        <w:t xml:space="preserve"> Cross-references for "full": Deut 6:11-12; 1Sam 2:5; Prov 30:9; Isa 28:7; Isa 65:13; Phil 4:12-13; Rev 3:17.</w:t>
      </w:r>
    </w:p>
  </w:footnote>
  <w:footnote w:id="4250">
    <w:p>
      <w:pPr>
        <w:pStyle w:val="FootnoteText"/>
      </w:pPr>
      <w:r>
        <w:rPr>
          <w:rStyle w:val="FootnoteReference"/>
        </w:rPr>
        <w:footnoteRef/>
      </w:r>
      <w:r>
        <w:t xml:space="preserve"> Cross-references for "hunger": Isa 8:21; Isa 9:20; Isa 65:13.</w:t>
      </w:r>
    </w:p>
  </w:footnote>
  <w:footnote w:id="4251">
    <w:p>
      <w:pPr>
        <w:pStyle w:val="FootnoteText"/>
      </w:pPr>
      <w:r>
        <w:rPr>
          <w:rStyle w:val="FootnoteReference"/>
        </w:rPr>
        <w:footnoteRef/>
      </w:r>
      <w:r>
        <w:t xml:space="preserve"> Cross-references for "laugh": Ps 22:6-7; Prov 14:13; Eccl 2:2; Eccl 7:3; Eccl 7:6; Luke 8:53; Luke 16:14-15; Eph 5:4; Jas 4:9.</w:t>
      </w:r>
    </w:p>
  </w:footnote>
  <w:footnote w:id="4252">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53">
    <w:p>
      <w:pPr>
        <w:pStyle w:val="FootnoteText"/>
      </w:pPr>
      <w:r>
        <w:rPr>
          <w:rStyle w:val="FootnoteReference"/>
        </w:rPr>
        <w:footnoteRef/>
      </w:r>
      <w:r>
        <w:t xml:space="preserve"> Cross-references: 1Kgs 22:6-8; 1Kgs 22:13-14; 1Kgs 22:24-28; Isa 30:10; Jer 5:31; 2Pet 2:1-3.</w:t>
      </w:r>
    </w:p>
  </w:footnote>
  <w:footnote w:id="4254">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55">
    <w:p>
      <w:pPr>
        <w:pStyle w:val="FootnoteText"/>
      </w:pPr>
      <w:r>
        <w:rPr>
          <w:rStyle w:val="FootnoteReference"/>
        </w:rPr>
        <w:footnoteRef/>
      </w:r>
      <w:r>
        <w:t xml:space="preserve"> Cross-references: Mark 4:24; Luke 8:8; Luke 8:15; Luke 8:18.</w:t>
      </w:r>
    </w:p>
  </w:footnote>
  <w:footnote w:id="4256">
    <w:p>
      <w:pPr>
        <w:pStyle w:val="FootnoteText"/>
      </w:pPr>
      <w:r>
        <w:rPr>
          <w:rStyle w:val="FootnoteReference"/>
        </w:rPr>
        <w:footnoteRef/>
      </w:r>
      <w:r>
        <w:t xml:space="preserve"> Cross-references: Luke 6:22; Acts 10:38; Gal 6:10; 3John 1:11.</w:t>
      </w:r>
    </w:p>
  </w:footnote>
  <w:footnote w:id="4257">
    <w:p>
      <w:pPr>
        <w:pStyle w:val="FootnoteText"/>
      </w:pPr>
      <w:r>
        <w:rPr>
          <w:rStyle w:val="FootnoteReference"/>
        </w:rPr>
        <w:footnoteRef/>
      </w:r>
      <w:r>
        <w:t xml:space="preserve"> Cross-references for "Bless": Luke 23:34; Acts 7:60; Rom 12:14; 1Cor 4:12; Jas 3:10; 1Pet 3:9.</w:t>
      </w:r>
    </w:p>
  </w:footnote>
  <w:footnote w:id="4258">
    <w:p>
      <w:pPr>
        <w:pStyle w:val="FootnoteText"/>
      </w:pPr>
      <w:r>
        <w:rPr>
          <w:rStyle w:val="FootnoteReference"/>
        </w:rPr>
        <w:footnoteRef/>
      </w:r>
      <w:r>
        <w:t xml:space="preserve"> Cross-references for "despitefully": Ezek 25:15; Ezek 36:5; Acts 14:5.</w:t>
      </w:r>
    </w:p>
  </w:footnote>
  <w:footnote w:id="4259">
    <w:p>
      <w:pPr>
        <w:pStyle w:val="FootnoteText"/>
      </w:pPr>
      <w:r>
        <w:rPr>
          <w:rStyle w:val="FootnoteReference"/>
        </w:rPr>
        <w:footnoteRef/>
      </w:r>
      <w:r>
        <w:t xml:space="preserve"> Cross-references for "and him": 2Sam 19:30; Matt 5:40-41; 1Cor 6:7; Heb 10:34.</w:t>
      </w:r>
    </w:p>
  </w:footnote>
  <w:footnote w:id="4260">
    <w:p>
      <w:pPr>
        <w:pStyle w:val="FootnoteText"/>
      </w:pPr>
      <w:r>
        <w:rPr>
          <w:rStyle w:val="FootnoteReference"/>
        </w:rPr>
        <w:footnoteRef/>
      </w:r>
      <w:r>
        <w:t xml:space="preserve"> Cross-references: Matt 5:39.</w:t>
      </w:r>
    </w:p>
  </w:footnote>
  <w:footnote w:id="4261">
    <w:p>
      <w:pPr>
        <w:pStyle w:val="FootnoteText"/>
      </w:pPr>
      <w:r>
        <w:rPr>
          <w:rStyle w:val="FootnoteReference"/>
        </w:rPr>
        <w:footnoteRef/>
      </w:r>
      <w:r>
        <w:t xml:space="preserve"> Cross-references: 2Chr 18:23; Isa 50:6; Lam 3:30; Mic 5:1; Matt 26:67; Luke 22:64; John 18:22; Acts 23:2; 1Cor 4:11; 2Cor 11:20.</w:t>
      </w:r>
    </w:p>
  </w:footnote>
  <w:footnote w:id="4262">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63">
    <w:p>
      <w:pPr>
        <w:pStyle w:val="FootnoteText"/>
      </w:pPr>
      <w:r>
        <w:rPr>
          <w:rStyle w:val="FootnoteReference"/>
        </w:rPr>
        <w:footnoteRef/>
      </w:r>
      <w:r>
        <w:t xml:space="preserve"> Cross-references: Exod 22:26-27; Neh 5:1-19; Matt 6:12; Matt 18:27-30; Matt 18:35.</w:t>
      </w:r>
    </w:p>
  </w:footnote>
  <w:footnote w:id="4264">
    <w:p>
      <w:pPr>
        <w:pStyle w:val="FootnoteText"/>
      </w:pPr>
      <w:r>
        <w:rPr>
          <w:rStyle w:val="FootnoteReference"/>
        </w:rPr>
        <w:footnoteRef/>
      </w:r>
      <w:r>
        <w:t xml:space="preserve"> Cross-references: Matt 7:12; Matt 22:39; Gal 5:14; Jas 2:8-16.</w:t>
      </w:r>
    </w:p>
  </w:footnote>
  <w:footnote w:id="4265">
    <w:p>
      <w:pPr>
        <w:pStyle w:val="FootnoteText"/>
      </w:pPr>
      <w:r>
        <w:rPr>
          <w:rStyle w:val="FootnoteReference"/>
        </w:rPr>
        <w:footnoteRef/>
      </w:r>
      <w:r>
        <w:t xml:space="preserve"> Cross-references: Matt 5:46-47.</w:t>
      </w:r>
    </w:p>
  </w:footnote>
  <w:footnote w:id="4266">
    <w:p>
      <w:pPr>
        <w:pStyle w:val="FootnoteText"/>
      </w:pPr>
      <w:r>
        <w:rPr>
          <w:rStyle w:val="FootnoteReference"/>
        </w:rPr>
        <w:footnoteRef/>
      </w:r>
      <w:r>
        <w:t xml:space="preserve"> Cross-references: Deut 15:8-11; Matt 5:42; Luke 6:35; Luke 14:12-14.</w:t>
      </w:r>
    </w:p>
  </w:footnote>
  <w:footnote w:id="4267">
    <w:p>
      <w:pPr>
        <w:pStyle w:val="FootnoteText"/>
      </w:pPr>
      <w:r>
        <w:rPr>
          <w:rStyle w:val="FootnoteReference"/>
        </w:rPr>
        <w:footnoteRef/>
      </w:r>
      <w:r>
        <w:t xml:space="preserve"> Cross-references for "love": Lev 25:35-37; Ps 37:26; Ps 112:5; Prov 19:17; Prov 22:9; Luke 6:27-31; Rom 5:8-10; 2Cor 8:9.</w:t>
      </w:r>
    </w:p>
  </w:footnote>
  <w:footnote w:id="4268">
    <w:p>
      <w:pPr>
        <w:pStyle w:val="FootnoteText"/>
      </w:pPr>
      <w:r>
        <w:rPr>
          <w:rStyle w:val="FootnoteReference"/>
        </w:rPr>
        <w:footnoteRef/>
      </w:r>
      <w:r>
        <w:t xml:space="preserve"> Cross-references: Matt 5:44-45; John 13:35; John 15:8; 1John 3:10-14; 1John 4:7-11.</w:t>
      </w:r>
    </w:p>
  </w:footnote>
  <w:footnote w:id="4269">
    <w:p>
      <w:pPr>
        <w:pStyle w:val="FootnoteText"/>
      </w:pPr>
      <w:r>
        <w:rPr>
          <w:rStyle w:val="FootnoteReference"/>
        </w:rPr>
        <w:footnoteRef/>
      </w:r>
      <w:r>
        <w:t xml:space="preserve"> Cross-references: Ps 145:9; Acts 14:17.</w:t>
      </w:r>
    </w:p>
  </w:footnote>
  <w:footnote w:id="4270">
    <w:p>
      <w:pPr>
        <w:pStyle w:val="FootnoteText"/>
      </w:pPr>
      <w:r>
        <w:rPr>
          <w:rStyle w:val="FootnoteReference"/>
        </w:rPr>
        <w:footnoteRef/>
      </w:r>
      <w:r>
        <w:t xml:space="preserve"> Cross-references: Matt 5:48; Eph 4:31; Eph 5:1-2; 1Pet 1:15-16.</w:t>
      </w:r>
    </w:p>
  </w:footnote>
  <w:footnote w:id="4271">
    <w:p>
      <w:pPr>
        <w:pStyle w:val="FootnoteText"/>
      </w:pPr>
      <w:r>
        <w:rPr>
          <w:rStyle w:val="FootnoteReference"/>
        </w:rPr>
        <w:footnoteRef/>
      </w:r>
      <w:r>
        <w:t xml:space="preserve"> Cross-references for "judge": Isa 65:5; Matt 7:1; Rom 2:1-2; Rom 14:3-4; Rom 14:10-16; 1Cor 4:3-5; Jas 4:11-12.</w:t>
      </w:r>
    </w:p>
  </w:footnote>
  <w:footnote w:id="4272">
    <w:p>
      <w:pPr>
        <w:pStyle w:val="FootnoteText"/>
      </w:pPr>
      <w:r>
        <w:rPr>
          <w:rStyle w:val="FootnoteReference"/>
        </w:rPr>
        <w:footnoteRef/>
      </w:r>
      <w:r>
        <w:t xml:space="preserve"> Cross-references for "forgive": Matt 5:7; Matt 6:14-15; Matt 18:35; Mark 11:25-26; Luke 17:3-4; 1Cor 13:4-7; Eph 4:32; Col 3:13.</w:t>
      </w:r>
    </w:p>
  </w:footnote>
  <w:footnote w:id="4273">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274">
    <w:p>
      <w:pPr>
        <w:pStyle w:val="FootnoteText"/>
      </w:pPr>
      <w:r>
        <w:rPr>
          <w:rStyle w:val="FootnoteReference"/>
        </w:rPr>
        <w:footnoteRef/>
      </w:r>
      <w:r>
        <w:t xml:space="preserve"> Cross-references for "bosom": Ps 79:12.</w:t>
      </w:r>
    </w:p>
  </w:footnote>
  <w:footnote w:id="4275">
    <w:p>
      <w:pPr>
        <w:pStyle w:val="FootnoteText"/>
      </w:pPr>
      <w:r>
        <w:rPr>
          <w:rStyle w:val="FootnoteReference"/>
        </w:rPr>
        <w:footnoteRef/>
      </w:r>
      <w:r>
        <w:t xml:space="preserve"> Cross-references: Isa 9:16; Isa 56:10; Matt 15:14; Matt 23:16-26; Rom 2:19; 1Tim 6:3-5; 2Tim 3:13.</w:t>
      </w:r>
    </w:p>
  </w:footnote>
  <w:footnote w:id="4276">
    <w:p>
      <w:pPr>
        <w:pStyle w:val="FootnoteText"/>
      </w:pPr>
      <w:r>
        <w:rPr>
          <w:rStyle w:val="FootnoteReference"/>
        </w:rPr>
        <w:footnoteRef/>
      </w:r>
      <w:r>
        <w:t xml:space="preserve"> Cross-references for "disciple": Matt 10:24-25; John 13:16; John 15:20.</w:t>
      </w:r>
    </w:p>
  </w:footnote>
  <w:footnote w:id="4277">
    <w:p>
      <w:pPr>
        <w:pStyle w:val="FootnoteText"/>
      </w:pPr>
      <w:r>
        <w:rPr>
          <w:rStyle w:val="FootnoteReference"/>
        </w:rPr>
        <w:footnoteRef/>
      </w:r>
      <w:r>
        <w:t xml:space="preserve"> Cross-references: Matt 23:15.</w:t>
      </w:r>
    </w:p>
  </w:footnote>
  <w:footnote w:id="4278">
    <w:p>
      <w:pPr>
        <w:pStyle w:val="FootnoteText"/>
      </w:pPr>
      <w:r>
        <w:rPr>
          <w:rStyle w:val="FootnoteReference"/>
        </w:rPr>
        <w:footnoteRef/>
      </w:r>
      <w:r>
        <w:t xml:space="preserve"> Cross-references: Matt 7:3-5; Rom 2:1; Rom 2:21-24.</w:t>
      </w:r>
    </w:p>
  </w:footnote>
  <w:footnote w:id="4279">
    <w:p>
      <w:pPr>
        <w:pStyle w:val="FootnoteText"/>
      </w:pPr>
      <w:r>
        <w:rPr>
          <w:rStyle w:val="FootnoteReference"/>
        </w:rPr>
        <w:footnoteRef/>
      </w:r>
      <w:r>
        <w:t xml:space="preserve"> Cross-references: 2Sam 12:5-7; 2Sam 20:9-10; 2Sam 20:20-21; 1Kgs 2:32; 1Chr 21:6; Ps 36:2; Jer 17:9; Ezek 18:28; John 8:7; John 8:40-44; Jas 1:24.</w:t>
      </w:r>
    </w:p>
  </w:footnote>
  <w:footnote w:id="4280">
    <w:p>
      <w:pPr>
        <w:pStyle w:val="FootnoteText"/>
      </w:pPr>
      <w:r>
        <w:rPr>
          <w:rStyle w:val="FootnoteReference"/>
        </w:rPr>
        <w:footnoteRef/>
      </w:r>
      <w:r>
        <w:t xml:space="preserve"> Cross-references for "hypocrite": Matt 23:13-15; Luke 13:15; Acts 8:21; Acts 13:10.</w:t>
      </w:r>
    </w:p>
  </w:footnote>
  <w:footnote w:id="4281">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282">
    <w:p>
      <w:pPr>
        <w:pStyle w:val="FootnoteText"/>
      </w:pPr>
      <w:r>
        <w:rPr>
          <w:rStyle w:val="FootnoteReference"/>
        </w:rPr>
        <w:footnoteRef/>
      </w:r>
      <w:r>
        <w:t xml:space="preserve"> Cross-references: Matt 6:22-23; 2Tim 2:21; 2Pet 1:9; Rev 3:17-18.</w:t>
      </w:r>
    </w:p>
  </w:footnote>
  <w:footnote w:id="4283">
    <w:p>
      <w:pPr>
        <w:pStyle w:val="FootnoteText"/>
      </w:pPr>
      <w:r>
        <w:rPr>
          <w:rStyle w:val="FootnoteReference"/>
        </w:rPr>
        <w:footnoteRef/>
      </w:r>
      <w:r>
        <w:t xml:space="preserve"> Cross-references: Ps 92:12-14; Isa 5:4; Isa 61:3; Jer 2:21; Matt 3:10; Matt 7:16-20; Matt 12:33.</w:t>
      </w:r>
    </w:p>
  </w:footnote>
  <w:footnote w:id="4284">
    <w:p>
      <w:pPr>
        <w:pStyle w:val="FootnoteText"/>
      </w:pPr>
      <w:r>
        <w:rPr>
          <w:rStyle w:val="FootnoteReference"/>
        </w:rPr>
        <w:footnoteRef/>
      </w:r>
      <w:r>
        <w:t xml:space="preserve"> Cross-references: Gal 5:19-23; Titus 2:11-13; Jas 3:12; Jude 1:12.</w:t>
      </w:r>
    </w:p>
  </w:footnote>
  <w:footnote w:id="4285">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286">
    <w:p>
      <w:pPr>
        <w:pStyle w:val="FootnoteText"/>
      </w:pPr>
      <w:r>
        <w:rPr>
          <w:rStyle w:val="FootnoteReference"/>
        </w:rPr>
        <w:footnoteRef/>
      </w:r>
      <w:r>
        <w:t xml:space="preserve"> Cross-references for "treasure": 2Cor 4:6-7; Eph 3:8; Col 3:16; Heb 8:10.</w:t>
      </w:r>
    </w:p>
  </w:footnote>
  <w:footnote w:id="4287">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288">
    <w:p>
      <w:pPr>
        <w:pStyle w:val="FootnoteText"/>
      </w:pPr>
      <w:r>
        <w:rPr>
          <w:rStyle w:val="FootnoteReference"/>
        </w:rPr>
        <w:footnoteRef/>
      </w:r>
      <w:r>
        <w:t xml:space="preserve"> Cross-references: Matt 12:34-37.</w:t>
      </w:r>
    </w:p>
  </w:footnote>
  <w:footnote w:id="4289">
    <w:p>
      <w:pPr>
        <w:pStyle w:val="FootnoteText"/>
      </w:pPr>
      <w:r>
        <w:rPr>
          <w:rStyle w:val="FootnoteReference"/>
        </w:rPr>
        <w:footnoteRef/>
      </w:r>
      <w:r>
        <w:t xml:space="preserve"> Cross-references: Mal 1:6; Matt 7:21-23; Matt 25:11; Matt 25:24; Matt 25:44; Luke 13:25-27; John 13:13-17; Gal 6:7.</w:t>
      </w:r>
    </w:p>
  </w:footnote>
  <w:footnote w:id="4290">
    <w:p>
      <w:pPr>
        <w:pStyle w:val="FootnoteText"/>
      </w:pPr>
      <w:r>
        <w:rPr>
          <w:rStyle w:val="FootnoteReference"/>
        </w:rPr>
        <w:footnoteRef/>
      </w:r>
      <w:r>
        <w:t xml:space="preserve"> Cross-references: Isa 55:3; Matt 11:28; Luke 14:26; John 5:40; John 6:35; John 6:37; John 6:44-45; 1Pet 2:4.</w:t>
      </w:r>
    </w:p>
  </w:footnote>
  <w:footnote w:id="4291">
    <w:p>
      <w:pPr>
        <w:pStyle w:val="FootnoteText"/>
      </w:pPr>
      <w:r>
        <w:rPr>
          <w:rStyle w:val="FootnoteReference"/>
        </w:rPr>
        <w:footnoteRef/>
      </w:r>
      <w:r>
        <w:t xml:space="preserve"> Cross-references: Matt 7:24-25; Matt 17:5; John 8:52; John 9:27-28; John 10:27.</w:t>
      </w:r>
    </w:p>
  </w:footnote>
  <w:footnote w:id="4292">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293">
    <w:p>
      <w:pPr>
        <w:pStyle w:val="FootnoteText"/>
      </w:pPr>
      <w:r>
        <w:rPr>
          <w:rStyle w:val="FootnoteReference"/>
        </w:rPr>
        <w:footnoteRef/>
      </w:r>
      <w:r>
        <w:t xml:space="preserve"> Cross-references for "and laid": Prov 10:25; Isa 28:16; Matt 7:25-26; 1Cor 3:10-12; Eph 2:20; 2Tim 2:19.</w:t>
      </w:r>
    </w:p>
  </w:footnote>
  <w:footnote w:id="4294">
    <w:p>
      <w:pPr>
        <w:pStyle w:val="FootnoteText"/>
      </w:pPr>
      <w:r>
        <w:rPr>
          <w:rStyle w:val="FootnoteReference"/>
        </w:rPr>
        <w:footnoteRef/>
      </w:r>
      <w:r>
        <w:t xml:space="preserve"> Cross-references for "rock": Deut 32:15; Deut 32:18; Deut 32:31; 1Sam 2:2; 2Sam 22:2; 2Sam 22:32; 2Sam 22:47; 2Sam 23:3; Ps 95:1; Isa 26:4; 1Pet 2:4-6.</w:t>
      </w:r>
    </w:p>
  </w:footnote>
  <w:footnote w:id="4295">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296">
    <w:p>
      <w:pPr>
        <w:pStyle w:val="FootnoteText"/>
      </w:pPr>
      <w:r>
        <w:rPr>
          <w:rStyle w:val="FootnoteReference"/>
        </w:rPr>
        <w:footnoteRef/>
      </w:r>
      <w:r>
        <w:t xml:space="preserve"> Cross-references for "could": 2Pet 1:10; Jude 1:24.</w:t>
      </w:r>
    </w:p>
  </w:footnote>
  <w:footnote w:id="4297">
    <w:p>
      <w:pPr>
        <w:pStyle w:val="FootnoteText"/>
      </w:pPr>
      <w:r>
        <w:rPr>
          <w:rStyle w:val="FootnoteReference"/>
        </w:rPr>
        <w:footnoteRef/>
      </w:r>
      <w:r>
        <w:t xml:space="preserve"> Cross-references: Ps 46:1-3; Ps 62:2.</w:t>
      </w:r>
    </w:p>
  </w:footnote>
  <w:footnote w:id="4298">
    <w:p>
      <w:pPr>
        <w:pStyle w:val="FootnoteText"/>
      </w:pPr>
      <w:r>
        <w:rPr>
          <w:rStyle w:val="FootnoteReference"/>
        </w:rPr>
        <w:footnoteRef/>
      </w:r>
      <w:r>
        <w:t xml:space="preserve"> Cross-references for "against": Matt 13:20-22; Matt 24:10; Acts 20:29; Acts 26:11; 1Thess 3:5.</w:t>
      </w:r>
    </w:p>
  </w:footnote>
  <w:footnote w:id="4299">
    <w:p>
      <w:pPr>
        <w:pStyle w:val="FootnoteText"/>
      </w:pPr>
      <w:r>
        <w:rPr>
          <w:rStyle w:val="FootnoteReference"/>
        </w:rPr>
        <w:footnoteRef/>
      </w:r>
      <w:r>
        <w:t xml:space="preserve"> Cross-references for "immediately": Prov 28:18; Hos 4:14; Matt 12:43-45; Mark 4:17; 1John 2:19.</w:t>
      </w:r>
    </w:p>
  </w:footnote>
  <w:footnote w:id="4300">
    <w:p>
      <w:pPr>
        <w:pStyle w:val="FootnoteText"/>
      </w:pPr>
      <w:r>
        <w:rPr>
          <w:rStyle w:val="FootnoteReference"/>
        </w:rPr>
        <w:footnoteRef/>
      </w:r>
      <w:r>
        <w:t xml:space="preserve"> Cross-references for "the ruin": Luke 10:12-16; Luke 11:24-26; Luke 12:47; Heb 10:26-29; 2Pet 2:20.</w:t>
      </w:r>
    </w:p>
  </w:footnote>
  <w:footnote w:id="4301">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02">
    <w:p>
      <w:pPr>
        <w:pStyle w:val="FootnoteText"/>
      </w:pPr>
      <w:r>
        <w:rPr>
          <w:rStyle w:val="FootnoteReference"/>
        </w:rPr>
        <w:footnoteRef/>
      </w:r>
      <w:r>
        <w:t xml:space="preserve"> Cross-references for "he entered": Matt 8:5-13.</w:t>
      </w:r>
    </w:p>
  </w:footnote>
  <w:footnote w:id="430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04">
    <w:p>
      <w:pPr>
        <w:pStyle w:val="FootnoteText"/>
      </w:pPr>
      <w:r>
        <w:rPr>
          <w:rStyle w:val="FootnoteReference"/>
        </w:rPr>
        <w:footnoteRef/>
      </w:r>
      <w:r>
        <w:t xml:space="preserve"> Cross-references for "centurion's": Matt 27:54; Luke 23:47; Acts 10:1; Acts 22:26; Acts 23:17; Acts 27:1; Acts 27:3; Acts 27:43.</w:t>
      </w:r>
    </w:p>
  </w:footnote>
  <w:footnote w:id="4305">
    <w:p>
      <w:pPr>
        <w:pStyle w:val="FootnoteText"/>
      </w:pPr>
      <w:r>
        <w:rPr>
          <w:rStyle w:val="FootnoteReference"/>
        </w:rPr>
        <w:footnoteRef/>
      </w:r>
      <w:r>
        <w:t xml:space="preserve"> Cross-references for "was sick": Luke 8:42; John 4:46-47; John 11:2-3.</w:t>
      </w:r>
    </w:p>
  </w:footnote>
  <w:footnote w:id="4306">
    <w:p>
      <w:pPr>
        <w:pStyle w:val="FootnoteText"/>
      </w:pPr>
      <w:r>
        <w:rPr>
          <w:rStyle w:val="FootnoteReference"/>
        </w:rPr>
        <w:footnoteRef/>
      </w:r>
      <w:r>
        <w:t xml:space="preserve"> Cross-references: Gen 24:2-14; Gen 24:27; Gen 24:35-49; Gen 35:8; Gen 39:4-6; 2Kgs 5:2-3; Job 31:5; Prov 29:21; Acts 10:7; Col 3:22-25; Col 4:1.</w:t>
      </w:r>
    </w:p>
  </w:footnote>
  <w:footnote w:id="4307">
    <w:p>
      <w:pPr>
        <w:pStyle w:val="FootnoteText"/>
      </w:pPr>
      <w:r>
        <w:rPr>
          <w:rStyle w:val="FootnoteReference"/>
        </w:rPr>
        <w:footnoteRef/>
      </w:r>
      <w:r>
        <w:t xml:space="preserve"> Name meaning: Jesus (Yeshua) — Yahweh saves. He will save His people from their sins.</w:t>
      </w:r>
    </w:p>
  </w:footnote>
  <w:footnote w:id="4308">
    <w:p>
      <w:pPr>
        <w:pStyle w:val="FootnoteText"/>
      </w:pPr>
      <w:r>
        <w:rPr>
          <w:rStyle w:val="FootnoteReference"/>
        </w:rPr>
        <w:footnoteRef/>
      </w:r>
      <w:r>
        <w:t xml:space="preserve"> People-name: Jews. People-name meaning: Jews — People of Judah; Judeans. Source form: Jews.</w:t>
      </w:r>
    </w:p>
  </w:footnote>
  <w:footnote w:id="4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10">
    <w:p>
      <w:pPr>
        <w:pStyle w:val="FootnoteText"/>
      </w:pPr>
      <w:r>
        <w:rPr>
          <w:rStyle w:val="FootnoteReference"/>
        </w:rPr>
        <w:footnoteRef/>
      </w:r>
      <w:r>
        <w:t xml:space="preserve"> Cross-references: Matt 8:5; Luke 8:41; Luke 9:38; John 4:47; Phlm 1:10.</w:t>
      </w:r>
    </w:p>
  </w:footnote>
  <w:footnote w:id="4311">
    <w:p>
      <w:pPr>
        <w:pStyle w:val="FootnoteText"/>
      </w:pPr>
      <w:r>
        <w:rPr>
          <w:rStyle w:val="FootnoteReference"/>
        </w:rPr>
        <w:footnoteRef/>
      </w:r>
      <w:r>
        <w:t xml:space="preserve"> Cross-references for "worthy": Matt 10:11; Matt 10:13; Matt 10:37-38; Luke 7:6-7; Luke 20:35; Rev 3:4.</w:t>
      </w:r>
    </w:p>
  </w:footnote>
  <w:footnote w:id="4312">
    <w:p>
      <w:pPr>
        <w:pStyle w:val="FootnoteText"/>
      </w:pPr>
      <w:r>
        <w:rPr>
          <w:rStyle w:val="FootnoteReference"/>
        </w:rPr>
        <w:footnoteRef/>
      </w:r>
      <w:r>
        <w:t xml:space="preserve"> Cross-references: 1Kgs 5:1; 2Chr 2:11-12; Gal 5:6; 1John 3:14; 1John 5:1-3.</w:t>
      </w:r>
    </w:p>
  </w:footnote>
  <w:footnote w:id="4313">
    <w:p>
      <w:pPr>
        <w:pStyle w:val="FootnoteText"/>
      </w:pPr>
      <w:r>
        <w:rPr>
          <w:rStyle w:val="FootnoteReference"/>
        </w:rPr>
        <w:footnoteRef/>
      </w:r>
      <w:r>
        <w:t xml:space="preserve"> Cross-references: 1Chr 29:3-9; Ezra 7:27-28; 1John 3:18-19.</w:t>
      </w:r>
    </w:p>
  </w:footnote>
  <w:footnote w:id="4314">
    <w:p>
      <w:pPr>
        <w:pStyle w:val="FootnoteText"/>
      </w:pPr>
      <w:r>
        <w:rPr>
          <w:rStyle w:val="FootnoteReference"/>
        </w:rPr>
        <w:footnoteRef/>
      </w:r>
      <w:r>
        <w:t xml:space="preserve"> Cross-references for "Jesus": Matt 20:28; Mark 5:24; Acts 10:38.</w:t>
      </w:r>
    </w:p>
  </w:footnote>
  <w:footnote w:id="4315">
    <w:p>
      <w:pPr>
        <w:pStyle w:val="FootnoteText"/>
      </w:pPr>
      <w:r>
        <w:rPr>
          <w:rStyle w:val="FootnoteReference"/>
        </w:rPr>
        <w:footnoteRef/>
      </w:r>
      <w:r>
        <w:t xml:space="preserve"> Cross-references for "trouble": Luke 8:49.</w:t>
      </w:r>
    </w:p>
  </w:footnote>
  <w:footnote w:id="43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17">
    <w:p>
      <w:pPr>
        <w:pStyle w:val="FootnoteText"/>
      </w:pPr>
      <w:r>
        <w:rPr>
          <w:rStyle w:val="FootnoteReference"/>
        </w:rPr>
        <w:footnoteRef/>
      </w:r>
      <w:r>
        <w:t xml:space="preserve"> Cross-references: Gen 32:10; Prov 29:23; Matt 3:11; Matt 5:26-27; Luke 5:8; Luke 7:4; Luke 15:19-21; Jas 4:6; Jas 4:10.</w:t>
      </w:r>
    </w:p>
  </w:footnote>
  <w:footnote w:id="4318">
    <w:p>
      <w:pPr>
        <w:pStyle w:val="FootnoteText"/>
      </w:pPr>
      <w:r>
        <w:rPr>
          <w:rStyle w:val="FootnoteReference"/>
        </w:rPr>
        <w:footnoteRef/>
      </w:r>
      <w:r>
        <w:t xml:space="preserve"> Cross-references: Exod 15:26; Deut 32:39; 1Sam 2:6; Ps 33:9; Ps 107:20; Mark 1:27; Luke 4:36; Luke 5:13.</w:t>
      </w:r>
    </w:p>
  </w:footnote>
  <w:footnote w:id="4319">
    <w:p>
      <w:pPr>
        <w:pStyle w:val="FootnoteText"/>
      </w:pPr>
      <w:r>
        <w:rPr>
          <w:rStyle w:val="FootnoteReference"/>
        </w:rPr>
        <w:footnoteRef/>
      </w:r>
      <w:r>
        <w:t xml:space="preserve"> Cross-references for "under": Acts 22:25-26; Acts 23:17; Acts 23:23; Acts 23:26; Acts 24:23; Acts 25:26.</w:t>
      </w:r>
    </w:p>
  </w:footnote>
  <w:footnote w:id="4320">
    <w:p>
      <w:pPr>
        <w:pStyle w:val="FootnoteText"/>
      </w:pPr>
      <w:r>
        <w:rPr>
          <w:rStyle w:val="FootnoteReference"/>
        </w:rPr>
        <w:footnoteRef/>
      </w:r>
      <w:r>
        <w:t xml:space="preserve"> Cross-references: Acts 10:7-8; Col 3:22; 1Tim 6:1-2.</w:t>
      </w:r>
    </w:p>
  </w:footnote>
  <w:footnote w:id="4321">
    <w:p>
      <w:pPr>
        <w:pStyle w:val="FootnoteText"/>
      </w:pPr>
      <w:r>
        <w:rPr>
          <w:rStyle w:val="FootnoteReference"/>
        </w:rPr>
        <w:footnoteRef/>
      </w:r>
      <w:r>
        <w:t xml:space="preserve"> Cross-references for "not in": Ps 147:19-20; Matt 9:33; Rom 3:1-3; Rom 9:4-5.</w:t>
      </w:r>
    </w:p>
  </w:footnote>
  <w:footnote w:id="4322">
    <w:p>
      <w:pPr>
        <w:pStyle w:val="FootnoteText"/>
      </w:pPr>
      <w:r>
        <w:rPr>
          <w:rStyle w:val="FootnoteReference"/>
        </w:rPr>
        <w:footnoteRef/>
      </w:r>
      <w:r>
        <w:t xml:space="preserve"> Place name: Israel. Place-name meaning: Israel — God contends; strives with God. Source form: Israel. Greek form: ισραηλ.</w:t>
      </w:r>
    </w:p>
  </w:footnote>
  <w:footnote w:id="4323">
    <w:p>
      <w:pPr>
        <w:pStyle w:val="FootnoteText"/>
      </w:pPr>
      <w:r>
        <w:rPr>
          <w:rStyle w:val="FootnoteReference"/>
        </w:rPr>
        <w:footnoteRef/>
      </w:r>
      <w:r>
        <w:t xml:space="preserve"> Cross-references: Matt 8:10; Matt 15:28.</w:t>
      </w:r>
    </w:p>
  </w:footnote>
  <w:footnote w:id="4324">
    <w:p>
      <w:pPr>
        <w:pStyle w:val="FootnoteText"/>
      </w:pPr>
      <w:r>
        <w:rPr>
          <w:rStyle w:val="FootnoteReference"/>
        </w:rPr>
        <w:footnoteRef/>
      </w:r>
      <w:r>
        <w:t xml:space="preserve"> Cross-references: Matt 8:13; Matt 15:28; Mark 9:23; John 4:50-53.</w:t>
      </w:r>
    </w:p>
  </w:footnote>
  <w:footnote w:id="4325">
    <w:p>
      <w:pPr>
        <w:pStyle w:val="FootnoteText"/>
      </w:pPr>
      <w:r>
        <w:rPr>
          <w:rStyle w:val="FootnoteReference"/>
        </w:rPr>
        <w:footnoteRef/>
      </w:r>
      <w:r>
        <w:t xml:space="preserve"> Place name: Nain. Place-name meaning: Nain — beauty; pleasantness. Source form: Nain. Greek form: ναιν.</w:t>
      </w:r>
    </w:p>
  </w:footnote>
  <w:footnote w:id="4326">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27">
    <w:p>
      <w:pPr>
        <w:pStyle w:val="FootnoteText"/>
      </w:pPr>
      <w:r>
        <w:rPr>
          <w:rStyle w:val="FootnoteReference"/>
        </w:rPr>
        <w:footnoteRef/>
      </w:r>
      <w:r>
        <w:t xml:space="preserve"> Cross-references for "a widow": Job 29:13; Acts 9:39; Acts 9:41; 1Tim 5:4-5; Jas 1:27.</w:t>
      </w:r>
    </w:p>
  </w:footnote>
  <w:footnote w:id="4328">
    <w:p>
      <w:pPr>
        <w:pStyle w:val="FootnoteText"/>
      </w:pPr>
      <w:r>
        <w:rPr>
          <w:rStyle w:val="FootnoteReference"/>
        </w:rPr>
        <w:footnoteRef/>
      </w:r>
      <w:r>
        <w:t xml:space="preserve"> Cross-references: Luke 8:52; John 11:19.</w:t>
      </w:r>
    </w:p>
  </w:footnote>
  <w:footnote w:id="4329">
    <w:p>
      <w:pPr>
        <w:pStyle w:val="FootnoteText"/>
      </w:pPr>
      <w:r>
        <w:rPr>
          <w:rStyle w:val="FootnoteReference"/>
        </w:rPr>
        <w:footnoteRef/>
      </w:r>
      <w:r>
        <w:t xml:space="preserve"> Cross-references: Judg 10:16; Ps 86:5; Ps 86:15; Ps 103:13; Isa 63:9; Jer 31:20; Lam 3:32-33; Mark 8:2; John 11:33-35; Heb 2:17; Heb 4:15.</w:t>
      </w:r>
    </w:p>
  </w:footnote>
  <w:footnote w:id="4330">
    <w:p>
      <w:pPr>
        <w:pStyle w:val="FootnoteText"/>
      </w:pPr>
      <w:r>
        <w:rPr>
          <w:rStyle w:val="FootnoteReference"/>
        </w:rPr>
        <w:footnoteRef/>
      </w:r>
      <w:r>
        <w:t xml:space="preserve"> Cross-references: Jer 31:15-16; Luke 8:52; John 20:13; John 20:15; 1Cor 7:30; 1Thess 4:13.</w:t>
      </w:r>
    </w:p>
  </w:footnote>
  <w:footnote w:id="4331">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32">
    <w:p>
      <w:pPr>
        <w:pStyle w:val="FootnoteText"/>
      </w:pPr>
      <w:r>
        <w:rPr>
          <w:rStyle w:val="FootnoteReference"/>
        </w:rPr>
        <w:footnoteRef/>
      </w:r>
      <w:r>
        <w:t xml:space="preserve"> Cross-references: 1Kgs 17:23-24; 2Kgs 4:32-37; 2Kgs 13:21.</w:t>
      </w:r>
    </w:p>
  </w:footnote>
  <w:footnote w:id="43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34">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37">
    <w:p>
      <w:pPr>
        <w:pStyle w:val="FootnoteText"/>
      </w:pPr>
      <w:r>
        <w:rPr>
          <w:rStyle w:val="FootnoteReference"/>
        </w:rPr>
        <w:footnoteRef/>
      </w:r>
      <w:r>
        <w:t xml:space="preserve"> Cross-references: Jer 33:9; Matt 28:8; Luke 1:65; Luke 5:8; Luke 5:26; Luke 8:37; Acts 5:5; Acts 5:11-13.</w:t>
      </w:r>
    </w:p>
  </w:footnote>
  <w:footnote w:id="4338">
    <w:p>
      <w:pPr>
        <w:pStyle w:val="FootnoteText"/>
      </w:pPr>
      <w:r>
        <w:rPr>
          <w:rStyle w:val="FootnoteReference"/>
        </w:rPr>
        <w:footnoteRef/>
      </w:r>
      <w:r>
        <w:t xml:space="preserve"> Cross-references: Matt 9:8; Matt 15:31; Luke 2:20; Gal 1:24.</w:t>
      </w:r>
    </w:p>
  </w:footnote>
  <w:footnote w:id="4339">
    <w:p>
      <w:pPr>
        <w:pStyle w:val="FootnoteText"/>
      </w:pPr>
      <w:r>
        <w:rPr>
          <w:rStyle w:val="FootnoteReference"/>
        </w:rPr>
        <w:footnoteRef/>
      </w:r>
      <w:r>
        <w:t xml:space="preserve"> Cross-references: Exod 4:31; Ps 65:9; Ps 106:4-5; Luke 1:68; Luke 19:44.</w:t>
      </w:r>
    </w:p>
  </w:footnote>
  <w:footnote w:id="43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41">
    <w:p>
      <w:pPr>
        <w:pStyle w:val="FootnoteText"/>
      </w:pPr>
      <w:r>
        <w:rPr>
          <w:rStyle w:val="FootnoteReference"/>
        </w:rPr>
        <w:footnoteRef/>
      </w:r>
      <w:r>
        <w:t xml:space="preserve"> Cross-references: Matt 4:24; Matt 9:31; Mark 1:28; Mark 6:14; Luke 7:14.</w:t>
      </w:r>
    </w:p>
  </w:footnote>
  <w:footnote w:id="4342">
    <w:p>
      <w:pPr>
        <w:pStyle w:val="FootnoteText"/>
      </w:pPr>
      <w:r>
        <w:rPr>
          <w:rStyle w:val="FootnoteReference"/>
        </w:rPr>
        <w:footnoteRef/>
      </w:r>
      <w:r>
        <w:t xml:space="preserve"> Name meaning: John (Yochanan) — Yahweh is gracious. Forerunner of Jesus; proclaimed God’s grace.</w:t>
      </w:r>
    </w:p>
  </w:footnote>
  <w:footnote w:id="4343">
    <w:p>
      <w:pPr>
        <w:pStyle w:val="FootnoteText"/>
      </w:pPr>
      <w:r>
        <w:rPr>
          <w:rStyle w:val="FootnoteReference"/>
        </w:rPr>
        <w:footnoteRef/>
      </w:r>
      <w:r>
        <w:t xml:space="preserve"> Cross-references: Matt 11:2-6; John 3:26.</w:t>
      </w:r>
    </w:p>
  </w:footnote>
  <w:footnote w:id="4344">
    <w:p>
      <w:pPr>
        <w:pStyle w:val="FootnoteText"/>
      </w:pPr>
      <w:r>
        <w:rPr>
          <w:rStyle w:val="FootnoteReference"/>
        </w:rPr>
        <w:footnoteRef/>
      </w:r>
      <w:r>
        <w:t xml:space="preserve"> Cross-references: Josh 2:1; Mark 6:7; Luke 10:1; Acts 10:7-8; Rev 11:3.</w:t>
      </w:r>
    </w:p>
  </w:footnote>
  <w:footnote w:id="4345">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46">
    <w:p>
      <w:pPr>
        <w:pStyle w:val="FootnoteText"/>
      </w:pPr>
      <w:r>
        <w:rPr>
          <w:rStyle w:val="FootnoteReference"/>
        </w:rPr>
        <w:footnoteRef/>
      </w:r>
      <w:r>
        <w:t xml:space="preserve"> Name meaning: John the Baptist (Yochanan) — Yahweh is gracious. Prepared the way with grace.</w:t>
      </w:r>
    </w:p>
  </w:footnote>
  <w:footnote w:id="4347">
    <w:p>
      <w:pPr>
        <w:pStyle w:val="FootnoteText"/>
      </w:pPr>
      <w:r>
        <w:rPr>
          <w:rStyle w:val="FootnoteReference"/>
        </w:rPr>
        <w:footnoteRef/>
      </w:r>
      <w:r>
        <w:t xml:space="preserve"> Cross-references: Luke 7:19.</w:t>
      </w:r>
    </w:p>
  </w:footnote>
  <w:footnote w:id="4348">
    <w:p>
      <w:pPr>
        <w:pStyle w:val="FootnoteText"/>
      </w:pPr>
      <w:r>
        <w:rPr>
          <w:rStyle w:val="FootnoteReference"/>
        </w:rPr>
        <w:footnoteRef/>
      </w:r>
      <w:r>
        <w:t xml:space="preserve"> Cross-references for "plagues": 1Kgs 8:37; Ps 90:7-9; Mark 3:10; Mark 5:29; Mark 5:34; 1Cor 11:30-32; Heb 12:6; Jas 5:14-15.</w:t>
      </w:r>
    </w:p>
  </w:footnote>
  <w:footnote w:id="4349">
    <w:p>
      <w:pPr>
        <w:pStyle w:val="FootnoteText"/>
      </w:pPr>
      <w:r>
        <w:rPr>
          <w:rStyle w:val="FootnoteReference"/>
        </w:rPr>
        <w:footnoteRef/>
      </w:r>
      <w:r>
        <w:t xml:space="preserve"> Cross-references for "the lame": Matt 15:30-31; Acts 3:2-8; Acts 8:7; Acts 14:8-10.</w:t>
      </w:r>
    </w:p>
  </w:footnote>
  <w:footnote w:id="4350">
    <w:p>
      <w:pPr>
        <w:pStyle w:val="FootnoteText"/>
      </w:pPr>
      <w:r>
        <w:rPr>
          <w:rStyle w:val="FootnoteReference"/>
        </w:rPr>
        <w:footnoteRef/>
      </w:r>
      <w:r>
        <w:t xml:space="preserve"> Cross-references for "the lepers": Luke 5:12-15; Luke 17:12-19.</w:t>
      </w:r>
    </w:p>
  </w:footnote>
  <w:footnote w:id="4351">
    <w:p>
      <w:pPr>
        <w:pStyle w:val="FootnoteText"/>
      </w:pPr>
      <w:r>
        <w:rPr>
          <w:rStyle w:val="FootnoteReference"/>
        </w:rPr>
        <w:footnoteRef/>
      </w:r>
      <w:r>
        <w:t xml:space="preserve"> Cross-references for "the deaf": Isa 43:8; Mark 7:32-37.</w:t>
      </w:r>
    </w:p>
  </w:footnote>
  <w:footnote w:id="4352">
    <w:p>
      <w:pPr>
        <w:pStyle w:val="FootnoteText"/>
      </w:pPr>
      <w:r>
        <w:rPr>
          <w:rStyle w:val="FootnoteReference"/>
        </w:rPr>
        <w:footnoteRef/>
      </w:r>
      <w:r>
        <w:t xml:space="preserve"> Cross-references for "the dead": Luke 7:14-15; Luke 8:53-55.</w:t>
      </w:r>
    </w:p>
  </w:footnote>
  <w:footnote w:id="4353">
    <w:p>
      <w:pPr>
        <w:pStyle w:val="FootnoteText"/>
      </w:pPr>
      <w:r>
        <w:rPr>
          <w:rStyle w:val="FootnoteReference"/>
        </w:rPr>
        <w:footnoteRef/>
      </w:r>
      <w:r>
        <w:t xml:space="preserve"> Cross-references: John 1:46.</w:t>
      </w:r>
    </w:p>
  </w:footnote>
  <w:footnote w:id="435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55">
    <w:p>
      <w:pPr>
        <w:pStyle w:val="FootnoteText"/>
      </w:pPr>
      <w:r>
        <w:rPr>
          <w:rStyle w:val="FootnoteReference"/>
        </w:rPr>
        <w:footnoteRef/>
      </w:r>
      <w:r>
        <w:t xml:space="preserve"> Cross-references: Zeph 3:12; Luke 4:18; Jas 2:5.</w:t>
      </w:r>
    </w:p>
  </w:footnote>
  <w:footnote w:id="4356">
    <w:p>
      <w:pPr>
        <w:pStyle w:val="FootnoteText"/>
      </w:pPr>
      <w:r>
        <w:rPr>
          <w:rStyle w:val="FootnoteReference"/>
        </w:rPr>
        <w:footnoteRef/>
      </w:r>
      <w:r>
        <w:t xml:space="preserve"> Cross-references: Isa 8:14-15; Matt 11:6; Matt 13:57-58; Luke 2:34; John 6:60-66; Rom 9:32-33; 1Cor 1:21-28; 1Cor 2:14; 1Pet 2:7-8.</w:t>
      </w:r>
    </w:p>
  </w:footnote>
  <w:footnote w:id="4357">
    <w:p>
      <w:pPr>
        <w:pStyle w:val="FootnoteText"/>
      </w:pPr>
      <w:r>
        <w:rPr>
          <w:rStyle w:val="FootnoteReference"/>
        </w:rPr>
        <w:footnoteRef/>
      </w:r>
      <w:r>
        <w:t xml:space="preserve"> Cross-references for "wilderness": Matt 3:1-5; Mark 1:4-5; Luke 1:80; Luke 3:2; John 1:23.</w:t>
      </w:r>
    </w:p>
  </w:footnote>
  <w:footnote w:id="4358">
    <w:p>
      <w:pPr>
        <w:pStyle w:val="FootnoteText"/>
      </w:pPr>
      <w:r>
        <w:rPr>
          <w:rStyle w:val="FootnoteReference"/>
        </w:rPr>
        <w:footnoteRef/>
      </w:r>
      <w:r>
        <w:t xml:space="preserve"> Cross-references for "A reed": Gen 49:4; 2Cor 1:17-20; Eph 4:14; Jas 1:6-8; 2Pet 2:17; 2Pet 3:17.</w:t>
      </w:r>
    </w:p>
  </w:footnote>
  <w:footnote w:id="4359">
    <w:p>
      <w:pPr>
        <w:pStyle w:val="FootnoteText"/>
      </w:pPr>
      <w:r>
        <w:rPr>
          <w:rStyle w:val="FootnoteReference"/>
        </w:rPr>
        <w:footnoteRef/>
      </w:r>
      <w:r>
        <w:t xml:space="preserve"> Cross-references for "A man": 2Kgs 1:8; Isa 59:17; Matt 3:4; 1Pet 3:3-4.</w:t>
      </w:r>
    </w:p>
  </w:footnote>
  <w:footnote w:id="4360">
    <w:p>
      <w:pPr>
        <w:pStyle w:val="FootnoteText"/>
      </w:pPr>
      <w:r>
        <w:rPr>
          <w:rStyle w:val="FootnoteReference"/>
        </w:rPr>
        <w:footnoteRef/>
      </w:r>
      <w:r>
        <w:t xml:space="preserve"> Cross-references for "are in": 2Sam 19:35; 1Kgs 10:5; Matt 6:29; Esth 1:3; Esth 1:11; Esth 4:2; Esth 5:1; Esth 8:15.</w:t>
      </w:r>
    </w:p>
  </w:footnote>
  <w:footnote w:id="4361">
    <w:p>
      <w:pPr>
        <w:pStyle w:val="FootnoteText"/>
      </w:pPr>
      <w:r>
        <w:rPr>
          <w:rStyle w:val="FootnoteReference"/>
        </w:rPr>
        <w:footnoteRef/>
      </w:r>
      <w:r>
        <w:t xml:space="preserve"> Cross-references for "A prophet": Luke 1:76; Luke 20:6.</w:t>
      </w:r>
    </w:p>
  </w:footnote>
  <w:footnote w:id="4362">
    <w:p>
      <w:pPr>
        <w:pStyle w:val="FootnoteText"/>
      </w:pPr>
      <w:r>
        <w:rPr>
          <w:rStyle w:val="FootnoteReference"/>
        </w:rPr>
        <w:footnoteRef/>
      </w:r>
      <w:r>
        <w:t xml:space="preserve"> Cross-references: Matt 11:9-14; John 3:26-30; John 5:35.</w:t>
      </w:r>
    </w:p>
  </w:footnote>
  <w:footnote w:id="4363">
    <w:p>
      <w:pPr>
        <w:pStyle w:val="FootnoteText"/>
      </w:pPr>
      <w:r>
        <w:rPr>
          <w:rStyle w:val="FootnoteReference"/>
        </w:rPr>
        <w:footnoteRef/>
      </w:r>
      <w:r>
        <w:t xml:space="preserve"> Cross-references: Luke 16:16.</w:t>
      </w:r>
    </w:p>
  </w:footnote>
  <w:footnote w:id="4364">
    <w:p>
      <w:pPr>
        <w:pStyle w:val="FootnoteText"/>
      </w:pPr>
      <w:r>
        <w:rPr>
          <w:rStyle w:val="FootnoteReference"/>
        </w:rPr>
        <w:footnoteRef/>
      </w:r>
      <w:r>
        <w:t xml:space="preserve"> Cross-references: Isa 40:3; Mal 3:1; Mal 4:5-6; Luke 1:15-17; Luke 1:76; John 1:23.</w:t>
      </w:r>
    </w:p>
  </w:footnote>
  <w:footnote w:id="4365">
    <w:p>
      <w:pPr>
        <w:pStyle w:val="FootnoteText"/>
      </w:pPr>
      <w:r>
        <w:rPr>
          <w:rStyle w:val="FootnoteReference"/>
        </w:rPr>
        <w:footnoteRef/>
      </w:r>
      <w:r>
        <w:t xml:space="preserve"> Cross-references for "Among": Luke 1:14-15; Luke 3:16.</w:t>
      </w:r>
    </w:p>
  </w:footnote>
  <w:footnote w:id="4366">
    <w:p>
      <w:pPr>
        <w:pStyle w:val="FootnoteText"/>
      </w:pPr>
      <w:r>
        <w:rPr>
          <w:rStyle w:val="FootnoteReference"/>
        </w:rPr>
        <w:footnoteRef/>
      </w:r>
      <w:r>
        <w:t xml:space="preserve"> Cross-references: Matt 11:11; Matt 13:16-17; Luke 9:48; Luke 10:23-24; Eph 3:8-9; Col 1:25-27; Heb 11:39-40; 1Pet 1:10-12.</w:t>
      </w:r>
    </w:p>
  </w:footnote>
  <w:footnote w:id="4367">
    <w:p>
      <w:pPr>
        <w:pStyle w:val="FootnoteText"/>
      </w:pPr>
      <w:r>
        <w:rPr>
          <w:rStyle w:val="FootnoteReference"/>
        </w:rPr>
        <w:footnoteRef/>
      </w:r>
      <w:r>
        <w:t xml:space="preserve"> Cross-references for "justified": Judg 1:7; Ps 51:4; Luke 7:35; Rom 3:4-6; Rom 10:3; Rev 15:3; Rev 16:5.</w:t>
      </w:r>
    </w:p>
  </w:footnote>
  <w:footnote w:id="4368">
    <w:p>
      <w:pPr>
        <w:pStyle w:val="FootnoteText"/>
      </w:pPr>
      <w:r>
        <w:rPr>
          <w:rStyle w:val="FootnoteReference"/>
        </w:rPr>
        <w:footnoteRef/>
      </w:r>
      <w:r>
        <w:t xml:space="preserve"> People-name: Pharisees. People-name meaning: Pharisees — set apart. Source form: Pharisees.</w:t>
      </w:r>
    </w:p>
  </w:footnote>
  <w:footnote w:id="4369">
    <w:p>
      <w:pPr>
        <w:pStyle w:val="FootnoteText"/>
      </w:pPr>
      <w:r>
        <w:rPr>
          <w:rStyle w:val="FootnoteReference"/>
        </w:rPr>
        <w:footnoteRef/>
      </w:r>
      <w:r>
        <w:t xml:space="preserve"> Cross-references for "rejected": Jer 8:8; Luke 13:34; Rom 10:21; 2Cor 6:1; Gal 2:21.</w:t>
      </w:r>
    </w:p>
  </w:footnote>
  <w:footnote w:id="4370">
    <w:p>
      <w:pPr>
        <w:pStyle w:val="FootnoteText"/>
      </w:pPr>
      <w:r>
        <w:rPr>
          <w:rStyle w:val="FootnoteReference"/>
        </w:rPr>
        <w:footnoteRef/>
      </w:r>
      <w:r>
        <w:t xml:space="preserve"> Cross-references for "the counsel": Acts 20:27; Eph 1:11.</w:t>
      </w:r>
    </w:p>
  </w:footnote>
  <w:footnote w:id="4371">
    <w:p>
      <w:pPr>
        <w:pStyle w:val="FootnoteText"/>
      </w:pPr>
      <w:r>
        <w:rPr>
          <w:rStyle w:val="FootnoteReference"/>
        </w:rPr>
        <w:footnoteRef/>
      </w:r>
      <w:r>
        <w:t xml:space="preserve"> Cross-references: Lam 2:13; Matt 11:16-19; Mark 4:30.</w:t>
      </w:r>
    </w:p>
  </w:footnote>
  <w:footnote w:id="4372">
    <w:p>
      <w:pPr>
        <w:pStyle w:val="FootnoteText"/>
      </w:pPr>
      <w:r>
        <w:rPr>
          <w:rStyle w:val="FootnoteReference"/>
        </w:rPr>
        <w:footnoteRef/>
      </w:r>
      <w:r>
        <w:t xml:space="preserve"> Cross-references: Matt 11:16-19.</w:t>
      </w:r>
    </w:p>
  </w:footnote>
  <w:footnote w:id="4373">
    <w:p>
      <w:pPr>
        <w:pStyle w:val="FootnoteText"/>
      </w:pPr>
      <w:r>
        <w:rPr>
          <w:rStyle w:val="FootnoteReference"/>
        </w:rPr>
        <w:footnoteRef/>
      </w:r>
      <w:r>
        <w:t xml:space="preserve"> Cross-references: Prov 17:16; Isa 28:9-13; Isa 29:11-12; Jer 5:3-5.</w:t>
      </w:r>
    </w:p>
  </w:footnote>
  <w:footnote w:id="4374">
    <w:p>
      <w:pPr>
        <w:pStyle w:val="FootnoteText"/>
      </w:pPr>
      <w:r>
        <w:rPr>
          <w:rStyle w:val="FootnoteReference"/>
        </w:rPr>
        <w:footnoteRef/>
      </w:r>
      <w:r>
        <w:t xml:space="preserve"> Cross-references: Matt 10:25; John 8:48; John 8:52; John 10:20; Acts 2:13.</w:t>
      </w:r>
    </w:p>
  </w:footnote>
  <w:footnote w:id="4375">
    <w:p>
      <w:pPr>
        <w:pStyle w:val="FootnoteText"/>
      </w:pPr>
      <w:r>
        <w:rPr>
          <w:rStyle w:val="FootnoteReference"/>
        </w:rPr>
        <w:footnoteRef/>
      </w:r>
      <w:r>
        <w:t xml:space="preserve"> Cross-references for "eating": Luke 5:29; Luke 7:36; Luke 11:37; Luke 14:1; John 2:2; John 12:2.</w:t>
      </w:r>
    </w:p>
  </w:footnote>
  <w:footnote w:id="4376">
    <w:p>
      <w:pPr>
        <w:pStyle w:val="FootnoteText"/>
      </w:pPr>
      <w:r>
        <w:rPr>
          <w:rStyle w:val="FootnoteReference"/>
        </w:rPr>
        <w:footnoteRef/>
      </w:r>
      <w:r>
        <w:t xml:space="preserve"> Cross-references for "a friend": Matt 9:11; Luke 15:2; Luke 19:7.</w:t>
      </w:r>
    </w:p>
  </w:footnote>
  <w:footnote w:id="4377">
    <w:p>
      <w:pPr>
        <w:pStyle w:val="FootnoteText"/>
      </w:pPr>
      <w:r>
        <w:rPr>
          <w:rStyle w:val="FootnoteReference"/>
        </w:rPr>
        <w:footnoteRef/>
      </w:r>
      <w:r>
        <w:t xml:space="preserve"> Cross-references: Prov 8:32-36; Prov 17:16; Hos 14:9; Matt 11:19; Luke 7:29; 1Cor 2:14-15.</w:t>
      </w:r>
    </w:p>
  </w:footnote>
  <w:footnote w:id="4378">
    <w:p>
      <w:pPr>
        <w:pStyle w:val="FootnoteText"/>
      </w:pPr>
      <w:r>
        <w:rPr>
          <w:rStyle w:val="FootnoteReference"/>
        </w:rPr>
        <w:footnoteRef/>
      </w:r>
      <w:r>
        <w:t xml:space="preserve"> Personal name: Pharisee. Personal-name meaning: Pharisee — separated one; set apart. Source form: Pharisee.</w:t>
      </w:r>
    </w:p>
  </w:footnote>
  <w:footnote w:id="4379">
    <w:p>
      <w:pPr>
        <w:pStyle w:val="FootnoteText"/>
      </w:pPr>
      <w:r>
        <w:rPr>
          <w:rStyle w:val="FootnoteReference"/>
        </w:rPr>
        <w:footnoteRef/>
      </w:r>
      <w:r>
        <w:t xml:space="preserve"> Cross-references: Matt 26:6; Mark 14:3-9; John 11:2-16.</w:t>
      </w:r>
    </w:p>
  </w:footnote>
  <w:footnote w:id="4380">
    <w:p>
      <w:pPr>
        <w:pStyle w:val="FootnoteText"/>
      </w:pPr>
      <w:r>
        <w:rPr>
          <w:rStyle w:val="FootnoteReference"/>
        </w:rPr>
        <w:footnoteRef/>
      </w:r>
      <w:r>
        <w:t xml:space="preserve"> Cross-references: Matt 26:7; Mark 14:3; John 11:2; John 12:2-3.</w:t>
      </w:r>
    </w:p>
  </w:footnote>
  <w:footnote w:id="438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382">
    <w:p>
      <w:pPr>
        <w:pStyle w:val="FootnoteText"/>
      </w:pPr>
      <w:r>
        <w:rPr>
          <w:rStyle w:val="FootnoteReference"/>
        </w:rPr>
        <w:footnoteRef/>
      </w:r>
      <w:r>
        <w:t xml:space="preserve"> Cross-references for "wash": Gen 18:4; Luke 7:44; John 13:4-5.</w:t>
      </w:r>
    </w:p>
  </w:footnote>
  <w:footnote w:id="4383">
    <w:p>
      <w:pPr>
        <w:pStyle w:val="FootnoteText"/>
      </w:pPr>
      <w:r>
        <w:rPr>
          <w:rStyle w:val="FootnoteReference"/>
        </w:rPr>
        <w:footnoteRef/>
      </w:r>
      <w:r>
        <w:t xml:space="preserve"> Cross-references for "and anointed": Eccl 9:8; Song 1:3; Isa 57:9; Luke 7:45-46.</w:t>
      </w:r>
    </w:p>
  </w:footnote>
  <w:footnote w:id="4384">
    <w:p>
      <w:pPr>
        <w:pStyle w:val="FootnoteText"/>
      </w:pPr>
      <w:r>
        <w:rPr>
          <w:rStyle w:val="FootnoteReference"/>
        </w:rPr>
        <w:footnoteRef/>
      </w:r>
      <w:r>
        <w:t xml:space="preserve"> Cross-references for "This man": Luke 7:16; John 7:12; John 7:40-41; John 7:47-52; John 9:24.</w:t>
      </w:r>
    </w:p>
  </w:footnote>
  <w:footnote w:id="4385">
    <w:p>
      <w:pPr>
        <w:pStyle w:val="FootnoteText"/>
      </w:pPr>
      <w:r>
        <w:rPr>
          <w:rStyle w:val="FootnoteReference"/>
        </w:rPr>
        <w:footnoteRef/>
      </w:r>
      <w:r>
        <w:t xml:space="preserve"> Cross-references: 2Kgs 5:20; Prov 23:7; Mark 2:6-7; Mark 7:21; Luke 3:8; Luke 12:17; Luke 16:3; Luke 18:4.</w:t>
      </w:r>
    </w:p>
  </w:footnote>
  <w:footnote w:id="4386">
    <w:p>
      <w:pPr>
        <w:pStyle w:val="FootnoteText"/>
      </w:pPr>
      <w:r>
        <w:rPr>
          <w:rStyle w:val="FootnoteReference"/>
        </w:rPr>
        <w:footnoteRef/>
      </w:r>
      <w:r>
        <w:t xml:space="preserve"> Cross-references for "answering": Luke 5:22; Luke 5:31; Luke 6:8; John 16:19; John 16:30.</w:t>
      </w:r>
    </w:p>
  </w:footnote>
  <w:footnote w:id="4387">
    <w:p>
      <w:pPr>
        <w:pStyle w:val="FootnoteText"/>
      </w:pPr>
      <w:r>
        <w:rPr>
          <w:rStyle w:val="FootnoteReference"/>
        </w:rPr>
        <w:footnoteRef/>
      </w:r>
      <w:r>
        <w:t xml:space="preserve"> Personal name: Simon. Personal-name meaning: Simon — that hears; that obeys. Source form: Simon.</w:t>
      </w:r>
    </w:p>
  </w:footnote>
  <w:footnote w:id="4388">
    <w:p>
      <w:pPr>
        <w:pStyle w:val="FootnoteText"/>
      </w:pPr>
      <w:r>
        <w:rPr>
          <w:rStyle w:val="FootnoteReference"/>
        </w:rPr>
        <w:footnoteRef/>
      </w:r>
      <w:r>
        <w:t xml:space="preserve"> Cross-references: Ezek 33:31; Mal 1:6; Matt 7:22; Matt 26:49; Luke 18:18; Luke 20:20-21; John 3:2; John 13:13.</w:t>
      </w:r>
    </w:p>
  </w:footnote>
  <w:footnote w:id="4389">
    <w:p>
      <w:pPr>
        <w:pStyle w:val="FootnoteText"/>
      </w:pPr>
      <w:r>
        <w:rPr>
          <w:rStyle w:val="FootnoteReference"/>
        </w:rPr>
        <w:footnoteRef/>
      </w:r>
      <w:r>
        <w:t xml:space="preserve"> Cross-references for "the one": Luke 7:47; Rom 5:20; 1Tim 1:15-16.</w:t>
      </w:r>
    </w:p>
  </w:footnote>
  <w:footnote w:id="4390">
    <w:p>
      <w:pPr>
        <w:pStyle w:val="FootnoteText"/>
      </w:pPr>
      <w:r>
        <w:rPr>
          <w:rStyle w:val="FootnoteReference"/>
        </w:rPr>
        <w:footnoteRef/>
      </w:r>
      <w:r>
        <w:t xml:space="preserve"> Cross-references for "the other": Num 27:3; Jer 3:11; Luke 12:48; John 15:22-24; Rom 3:23; 1John 1:8-10.</w:t>
      </w:r>
    </w:p>
  </w:footnote>
  <w:footnote w:id="4391">
    <w:p>
      <w:pPr>
        <w:pStyle w:val="FootnoteText"/>
      </w:pPr>
      <w:r>
        <w:rPr>
          <w:rStyle w:val="FootnoteReference"/>
        </w:rPr>
        <w:footnoteRef/>
      </w:r>
      <w:r>
        <w:t xml:space="preserve"> Cross-references: Matt 18:28.</w:t>
      </w:r>
    </w:p>
  </w:footnote>
  <w:footnote w:id="439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393">
    <w:p>
      <w:pPr>
        <w:pStyle w:val="FootnoteText"/>
      </w:pPr>
      <w:r>
        <w:rPr>
          <w:rStyle w:val="FootnoteReference"/>
        </w:rPr>
        <w:footnoteRef/>
      </w:r>
      <w:r>
        <w:t xml:space="preserve"> Cross-references: Luke 7:47; 1Cor 15:9-10; 2Cor 5:14-15; 1Tim 1:13-16.</w:t>
      </w:r>
    </w:p>
  </w:footnote>
  <w:footnote w:id="4394">
    <w:p>
      <w:pPr>
        <w:pStyle w:val="FootnoteText"/>
      </w:pPr>
      <w:r>
        <w:rPr>
          <w:rStyle w:val="FootnoteReference"/>
        </w:rPr>
        <w:footnoteRef/>
      </w:r>
      <w:r>
        <w:t xml:space="preserve"> Cross-references: Ps 116:16-18; Mark 12:34; Luke 10:38.</w:t>
      </w:r>
    </w:p>
  </w:footnote>
  <w:footnote w:id="4395">
    <w:p>
      <w:pPr>
        <w:pStyle w:val="FootnoteText"/>
      </w:pPr>
      <w:r>
        <w:rPr>
          <w:rStyle w:val="FootnoteReference"/>
        </w:rPr>
        <w:footnoteRef/>
      </w:r>
      <w:r>
        <w:t xml:space="preserve"> Cross-references: Luke 7:37-39.</w:t>
      </w:r>
    </w:p>
  </w:footnote>
  <w:footnote w:id="4396">
    <w:p>
      <w:pPr>
        <w:pStyle w:val="FootnoteText"/>
      </w:pPr>
      <w:r>
        <w:rPr>
          <w:rStyle w:val="FootnoteReference"/>
        </w:rPr>
        <w:footnoteRef/>
      </w:r>
      <w:r>
        <w:t xml:space="preserve"> Cross-references: Gen 19:2; Judg 19:21; 1Sam 25:41; 1Tim 5:10; Jas 2:6.</w:t>
      </w:r>
    </w:p>
  </w:footnote>
  <w:footnote w:id="4397">
    <w:p>
      <w:pPr>
        <w:pStyle w:val="FootnoteText"/>
      </w:pPr>
      <w:r>
        <w:rPr>
          <w:rStyle w:val="FootnoteReference"/>
        </w:rPr>
        <w:footnoteRef/>
      </w:r>
      <w:r>
        <w:t xml:space="preserve"> Cross-references: Gen 29:11; Gen 33:4; 2Sam 15:5; 2Sam 19:39; Matt 26:48; Rom 16:16; 1Cor 16:20; 1Thess 5:26.</w:t>
      </w:r>
    </w:p>
  </w:footnote>
  <w:footnote w:id="4398">
    <w:p>
      <w:pPr>
        <w:pStyle w:val="FootnoteText"/>
      </w:pPr>
      <w:r>
        <w:rPr>
          <w:rStyle w:val="FootnoteReference"/>
        </w:rPr>
        <w:footnoteRef/>
      </w:r>
      <w:r>
        <w:t xml:space="preserve"> Cross-references: Ruth 3:3; 2Sam 14:2; Ps 23:5; Ps 104:15; Eccl 9:8; Dan 10:3; Amos 6:6; Mic 6:15; Matt 6:17.</w:t>
      </w:r>
    </w:p>
  </w:footnote>
  <w:footnote w:id="4399">
    <w:p>
      <w:pPr>
        <w:pStyle w:val="FootnoteText"/>
      </w:pPr>
      <w:r>
        <w:rPr>
          <w:rStyle w:val="FootnoteReference"/>
        </w:rPr>
        <w:footnoteRef/>
      </w:r>
      <w:r>
        <w:t xml:space="preserve"> Cross-references: Exod 34:6-7; Luke 5:20-21; Luke 7:42.</w:t>
      </w:r>
    </w:p>
  </w:footnote>
  <w:footnote w:id="4400">
    <w:p>
      <w:pPr>
        <w:pStyle w:val="FootnoteText"/>
      </w:pPr>
      <w:r>
        <w:rPr>
          <w:rStyle w:val="FootnoteReference"/>
        </w:rPr>
        <w:footnoteRef/>
      </w:r>
      <w:r>
        <w:t xml:space="preserve"> Cross-references: Matt 10:37; Luke 7:43; John 21:15-17; 2Cor 5:14; Gal 5:6; Eph 6:24; Phil 1:9; 1John 3:18; 1John 4:19; 1John 5:3.</w:t>
      </w:r>
    </w:p>
  </w:footnote>
  <w:footnote w:id="4401">
    <w:p>
      <w:pPr>
        <w:pStyle w:val="FootnoteText"/>
      </w:pPr>
      <w:r>
        <w:rPr>
          <w:rStyle w:val="FootnoteReference"/>
        </w:rPr>
        <w:footnoteRef/>
      </w:r>
      <w:r>
        <w:t xml:space="preserve"> Cross-references: Matt 9:2; Mark 2:5.</w:t>
      </w:r>
    </w:p>
  </w:footnote>
  <w:footnote w:id="4402">
    <w:p>
      <w:pPr>
        <w:pStyle w:val="FootnoteText"/>
      </w:pPr>
      <w:r>
        <w:rPr>
          <w:rStyle w:val="FootnoteReference"/>
        </w:rPr>
        <w:footnoteRef/>
      </w:r>
      <w:r>
        <w:t xml:space="preserve"> Cross-references: Matt 9:3; Mark 2:7; Luke 5:20-21.</w:t>
      </w:r>
    </w:p>
  </w:footnote>
  <w:footnote w:id="4403">
    <w:p>
      <w:pPr>
        <w:pStyle w:val="FootnoteText"/>
      </w:pPr>
      <w:r>
        <w:rPr>
          <w:rStyle w:val="FootnoteReference"/>
        </w:rPr>
        <w:footnoteRef/>
      </w:r>
      <w:r>
        <w:t xml:space="preserve"> Cross-references: Hab 2:4; Matt 9:22; Mark 5:34; Mark 10:52; Luke 8:18; Luke 8:42; Luke 8:48; Luke 18:42; Eph 2:8-10; Jas 2:14-26.</w:t>
      </w:r>
    </w:p>
  </w:footnote>
  <w:footnote w:id="4404">
    <w:p>
      <w:pPr>
        <w:pStyle w:val="FootnoteText"/>
      </w:pPr>
      <w:r>
        <w:rPr>
          <w:rStyle w:val="FootnoteReference"/>
        </w:rPr>
        <w:footnoteRef/>
      </w:r>
      <w:r>
        <w:t xml:space="preserve"> Cross-references: Eccl 9:7; Rom 5:1-2.</w:t>
      </w:r>
    </w:p>
  </w:footnote>
  <w:footnote w:id="4405">
    <w:p>
      <w:pPr>
        <w:pStyle w:val="FootnoteText"/>
      </w:pPr>
      <w:r>
        <w:rPr>
          <w:rStyle w:val="FootnoteReference"/>
        </w:rPr>
        <w:footnoteRef/>
      </w:r>
      <w:r>
        <w:t xml:space="preserve"> Cross-references for "the glad": Isa 61:1-3; Matt 13:19; Luke 2:10-11; Luke 4:18; Acts 13:32; Rom 10:15.</w:t>
      </w:r>
    </w:p>
  </w:footnote>
  <w:footnote w:id="44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09">
    <w:p>
      <w:pPr>
        <w:pStyle w:val="FootnoteText"/>
      </w:pPr>
      <w:r>
        <w:rPr>
          <w:rStyle w:val="FootnoteReference"/>
        </w:rPr>
        <w:footnoteRef/>
      </w:r>
      <w:r>
        <w:t xml:space="preserve"> Cross-references for "certain": Matt 27:55-56; Mark 15:40-41; Mark 16:1; Luke 23:27; John 19:25; Acts 1:14.</w:t>
      </w:r>
    </w:p>
  </w:footnote>
  <w:footnote w:id="4410">
    <w:p>
      <w:pPr>
        <w:pStyle w:val="FootnoteText"/>
      </w:pPr>
      <w:r>
        <w:rPr>
          <w:rStyle w:val="FootnoteReference"/>
        </w:rPr>
        <w:footnoteRef/>
      </w:r>
      <w:r>
        <w:t xml:space="preserve"> Name meaning: Mary (Miryam) — Bitter; beloved; exalted one. Mother of Jesus; experienced bitterness yet exaltation.</w:t>
      </w:r>
    </w:p>
  </w:footnote>
  <w:footnote w:id="4411">
    <w:p>
      <w:pPr>
        <w:pStyle w:val="FootnoteText"/>
      </w:pPr>
      <w:r>
        <w:rPr>
          <w:rStyle w:val="FootnoteReference"/>
        </w:rPr>
        <w:footnoteRef/>
      </w:r>
      <w:r>
        <w:t xml:space="preserve"> People-name: Magdalene. People-name meaning: Magdalene — a person from Magdala. Source form: Magdalene.</w:t>
      </w:r>
    </w:p>
  </w:footnote>
  <w:footnote w:id="4412">
    <w:p>
      <w:pPr>
        <w:pStyle w:val="FootnoteText"/>
      </w:pPr>
      <w:r>
        <w:rPr>
          <w:rStyle w:val="FootnoteReference"/>
        </w:rPr>
        <w:footnoteRef/>
      </w:r>
      <w:r>
        <w:t xml:space="preserve"> Cross-references: Mark 16:9; Luke 8:30.</w:t>
      </w:r>
    </w:p>
  </w:footnote>
  <w:footnote w:id="4413">
    <w:p>
      <w:pPr>
        <w:pStyle w:val="FootnoteText"/>
      </w:pPr>
      <w:r>
        <w:rPr>
          <w:rStyle w:val="FootnoteReference"/>
        </w:rPr>
        <w:footnoteRef/>
      </w:r>
      <w:r>
        <w:t xml:space="preserve"> Personal name: Joanna. Personal-name meaning: Joanna — grace or gift of the Lord. Source form: Joanna.</w:t>
      </w:r>
    </w:p>
  </w:footnote>
  <w:footnote w:id="4414">
    <w:p>
      <w:pPr>
        <w:pStyle w:val="FootnoteText"/>
      </w:pPr>
      <w:r>
        <w:rPr>
          <w:rStyle w:val="FootnoteReference"/>
        </w:rPr>
        <w:footnoteRef/>
      </w:r>
      <w:r>
        <w:t xml:space="preserve"> Personal name: Chuza. Personal-name meaning: Chuza — the seer or prophet. Source form: Chuza.</w:t>
      </w:r>
    </w:p>
  </w:footnote>
  <w:footnote w:id="4415">
    <w:p>
      <w:pPr>
        <w:pStyle w:val="FootnoteText"/>
      </w:pPr>
      <w:r>
        <w:rPr>
          <w:rStyle w:val="FootnoteReference"/>
        </w:rPr>
        <w:footnoteRef/>
      </w:r>
      <w:r>
        <w:t xml:space="preserve"> Name meaning: Herod (Herodes) — Heroic; son of a hero. Name borne by multiple rulers who opposed God’s plan.</w:t>
      </w:r>
    </w:p>
  </w:footnote>
  <w:footnote w:id="4416">
    <w:p>
      <w:pPr>
        <w:pStyle w:val="FootnoteText"/>
      </w:pPr>
      <w:r>
        <w:rPr>
          <w:rStyle w:val="FootnoteReference"/>
        </w:rPr>
        <w:footnoteRef/>
      </w:r>
      <w:r>
        <w:t xml:space="preserve"> Personal name: Susanna. Personal-name meaning: Susanna — lily; rose; joy. Source form: Susanna.</w:t>
      </w:r>
    </w:p>
  </w:footnote>
  <w:footnote w:id="4417">
    <w:p>
      <w:pPr>
        <w:pStyle w:val="FootnoteText"/>
      </w:pPr>
      <w:r>
        <w:rPr>
          <w:rStyle w:val="FootnoteReference"/>
        </w:rPr>
        <w:footnoteRef/>
      </w:r>
      <w:r>
        <w:t xml:space="preserve"> Cross-references for "Joanna": Luke 24:10.</w:t>
      </w:r>
    </w:p>
  </w:footnote>
  <w:footnote w:id="4418">
    <w:p>
      <w:pPr>
        <w:pStyle w:val="FootnoteText"/>
      </w:pPr>
      <w:r>
        <w:rPr>
          <w:rStyle w:val="FootnoteReference"/>
        </w:rPr>
        <w:footnoteRef/>
      </w:r>
      <w:r>
        <w:t xml:space="preserve"> Cross-references for "Herod's": Luke 9:7-9; John 4:46-53; Acts 13:1; Phil 4:22.</w:t>
      </w:r>
    </w:p>
  </w:footnote>
  <w:footnote w:id="4419">
    <w:p>
      <w:pPr>
        <w:pStyle w:val="FootnoteText"/>
      </w:pPr>
      <w:r>
        <w:rPr>
          <w:rStyle w:val="FootnoteReference"/>
        </w:rPr>
        <w:footnoteRef/>
      </w:r>
      <w:r>
        <w:t xml:space="preserve"> Cross-references: 1Chr 29:14; Isa 23:18; Matt 2:11; Matt 25:40; Matt 26:11; Acts 9:36-39; 2Cor 8:9; 1Tim 5:10.</w:t>
      </w:r>
    </w:p>
  </w:footnote>
  <w:footnote w:id="4420">
    <w:p>
      <w:pPr>
        <w:pStyle w:val="FootnoteText"/>
      </w:pPr>
      <w:r>
        <w:rPr>
          <w:rStyle w:val="FootnoteReference"/>
        </w:rPr>
        <w:footnoteRef/>
      </w:r>
      <w:r>
        <w:t xml:space="preserve"> Cross-references: Matt 13:2; Mark 4:1.</w:t>
      </w:r>
    </w:p>
  </w:footnote>
  <w:footnote w:id="4421">
    <w:p>
      <w:pPr>
        <w:pStyle w:val="FootnoteText"/>
      </w:pPr>
      <w:r>
        <w:rPr>
          <w:rStyle w:val="FootnoteReference"/>
        </w:rPr>
        <w:footnoteRef/>
      </w:r>
      <w:r>
        <w:t xml:space="preserve"> Cross-references for "sower": Matt 13:3-4; Matt 13:18-19; Matt 13:24-26; Matt 13:37; Mark 4:2-4; Mark 4:15; Mark 4:26-29; Luke 8:11.</w:t>
      </w:r>
    </w:p>
  </w:footnote>
  <w:footnote w:id="4422">
    <w:p>
      <w:pPr>
        <w:pStyle w:val="FootnoteText"/>
      </w:pPr>
      <w:r>
        <w:rPr>
          <w:rStyle w:val="FootnoteReference"/>
        </w:rPr>
        <w:footnoteRef/>
      </w:r>
      <w:r>
        <w:t xml:space="preserve"> Cross-references for "fell": Luke 8:12; Heb 2:1; Jas 1:23-24.</w:t>
      </w:r>
    </w:p>
  </w:footnote>
  <w:footnote w:id="4423">
    <w:p>
      <w:pPr>
        <w:pStyle w:val="FootnoteText"/>
      </w:pPr>
      <w:r>
        <w:rPr>
          <w:rStyle w:val="FootnoteReference"/>
        </w:rPr>
        <w:footnoteRef/>
      </w:r>
      <w:r>
        <w:t xml:space="preserve"> Cross-references: Ps 119:118; Matt 5:13.</w:t>
      </w:r>
    </w:p>
  </w:footnote>
  <w:footnote w:id="442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25">
    <w:p>
      <w:pPr>
        <w:pStyle w:val="FootnoteText"/>
      </w:pPr>
      <w:r>
        <w:rPr>
          <w:rStyle w:val="FootnoteReference"/>
        </w:rPr>
        <w:footnoteRef/>
      </w:r>
      <w:r>
        <w:t xml:space="preserve"> Cross-references for "thorns": Gen 3:18; Jer 4:3; Matt 13:7; Matt 13:22; Mark 4:7; Mark 4:18-19; Luke 8:14; Luke 21:34; Heb 6:7-8.</w:t>
      </w:r>
    </w:p>
  </w:footnote>
  <w:footnote w:id="4426">
    <w:p>
      <w:pPr>
        <w:pStyle w:val="FootnoteText"/>
      </w:pPr>
      <w:r>
        <w:rPr>
          <w:rStyle w:val="FootnoteReference"/>
        </w:rPr>
        <w:footnoteRef/>
      </w:r>
      <w:r>
        <w:t xml:space="preserve"> Cross-references for "other": Matt 13:8; Matt 13:23; Mark 4:8; Mark 4:20; Luke 8:15; John 1:12-13; John 3:3-5; Eph 2:10; Col 1:10.</w:t>
      </w:r>
    </w:p>
  </w:footnote>
  <w:footnote w:id="4427">
    <w:p>
      <w:pPr>
        <w:pStyle w:val="FootnoteText"/>
      </w:pPr>
      <w:r>
        <w:rPr>
          <w:rStyle w:val="FootnoteReference"/>
        </w:rPr>
        <w:footnoteRef/>
      </w:r>
      <w:r>
        <w:t xml:space="preserve"> Cross-references: Gen 26:12.</w:t>
      </w:r>
    </w:p>
  </w:footnote>
  <w:footnote w:id="4428">
    <w:p>
      <w:pPr>
        <w:pStyle w:val="FootnoteText"/>
      </w:pPr>
      <w:r>
        <w:rPr>
          <w:rStyle w:val="FootnoteReference"/>
        </w:rPr>
        <w:footnoteRef/>
      </w:r>
      <w:r>
        <w:t xml:space="preserve"> Cross-references: Prov 1:20-23; Prov 8:1; Prov 20:12; Jer 13:15; Jer 25:4; Matt 11:15; Matt 13:9; Rev 2:7; Rev 2:11.</w:t>
      </w:r>
    </w:p>
  </w:footnote>
  <w:footnote w:id="4429">
    <w:p>
      <w:pPr>
        <w:pStyle w:val="FootnoteText"/>
      </w:pPr>
      <w:r>
        <w:rPr>
          <w:rStyle w:val="FootnoteReference"/>
        </w:rPr>
        <w:footnoteRef/>
      </w:r>
      <w:r>
        <w:t xml:space="preserve"> Cross-references for "that seeing": Deut 29:4; Isa 6:9; Isa 29:14; Isa 44:18; Jer 5:21; Matt 13:14-17; John 12:40; Acts 28:26-27; Rom 11:7-10.</w:t>
      </w:r>
    </w:p>
  </w:footnote>
  <w:footnote w:id="443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31">
    <w:p>
      <w:pPr>
        <w:pStyle w:val="FootnoteText"/>
      </w:pPr>
      <w:r>
        <w:rPr>
          <w:rStyle w:val="FootnoteReference"/>
        </w:rPr>
        <w:footnoteRef/>
      </w:r>
      <w:r>
        <w:t xml:space="preserve"> Cross-references for "The seed": Isa 8:20; Matt 13:19; Mark 4:14-20; 1Cor 3:6-7; 1Cor 3:9-12; Jas 1:21; 1Pet 1:23-25.</w:t>
      </w:r>
    </w:p>
  </w:footnote>
  <w:footnote w:id="4432">
    <w:p>
      <w:pPr>
        <w:pStyle w:val="FootnoteText"/>
      </w:pPr>
      <w:r>
        <w:rPr>
          <w:rStyle w:val="FootnoteReference"/>
        </w:rPr>
        <w:footnoteRef/>
      </w:r>
      <w:r>
        <w:t xml:space="preserve"> Cross-references: Prov 1:24-26; Prov 1:29; Matt 13:19; Mark 4:15; Luke 8:5; Jas 1:23-24.</w:t>
      </w:r>
    </w:p>
  </w:footnote>
  <w:footnote w:id="4433">
    <w:p>
      <w:pPr>
        <w:pStyle w:val="FootnoteText"/>
      </w:pPr>
      <w:r>
        <w:rPr>
          <w:rStyle w:val="FootnoteReference"/>
        </w:rPr>
        <w:footnoteRef/>
      </w:r>
      <w:r>
        <w:t xml:space="preserve"> Cross-references for "receive": Ps 106:12-14; Isa 58:2; Ezek 33:32; Matt 13:20-21; Mark 4:16-17; Mark 6:20; John 5:35; Gal 3:1; Gal 3:4; Gal 4:15-20.</w:t>
      </w:r>
    </w:p>
  </w:footnote>
  <w:footnote w:id="4434">
    <w:p>
      <w:pPr>
        <w:pStyle w:val="FootnoteText"/>
      </w:pPr>
      <w:r>
        <w:rPr>
          <w:rStyle w:val="FootnoteReference"/>
        </w:rPr>
        <w:footnoteRef/>
      </w:r>
      <w:r>
        <w:t xml:space="preserve"> Cross-references for "and these": Job 19:28; Prov 12:3; Prov 12:12; Eph 3:17; Col 2:7; Jude 1:12.</w:t>
      </w:r>
    </w:p>
  </w:footnote>
  <w:footnote w:id="443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36">
    <w:p>
      <w:pPr>
        <w:pStyle w:val="FootnoteText"/>
      </w:pPr>
      <w:r>
        <w:rPr>
          <w:rStyle w:val="FootnoteReference"/>
        </w:rPr>
        <w:footnoteRef/>
      </w:r>
      <w:r>
        <w:t xml:space="preserve"> Cross-references for "and bring": Luke 13:6-9; John 15:6.</w:t>
      </w:r>
    </w:p>
  </w:footnote>
  <w:footnote w:id="4437">
    <w:p>
      <w:pPr>
        <w:pStyle w:val="FootnoteText"/>
      </w:pPr>
      <w:r>
        <w:rPr>
          <w:rStyle w:val="FootnoteReference"/>
        </w:rPr>
        <w:footnoteRef/>
      </w:r>
      <w:r>
        <w:t xml:space="preserve"> Cross-references for "in an": Deut 30:6; Ps 51:10; Jer 31:33; Jer 32:29; Ezek 36:26-27; Luke 6:45; Rom 7:18; Eph 2:8; Jas 1:16-19; 1Pet 2:1-2.</w:t>
      </w:r>
    </w:p>
  </w:footnote>
  <w:footnote w:id="443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3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40">
    <w:p>
      <w:pPr>
        <w:pStyle w:val="FootnoteText"/>
      </w:pPr>
      <w:r>
        <w:rPr>
          <w:rStyle w:val="FootnoteReference"/>
        </w:rPr>
        <w:footnoteRef/>
      </w:r>
      <w:r>
        <w:t xml:space="preserve"> Cross-references for "nothing": Eccl 12:14; Matt 10:26; Luke 12:2-3; 1Cor 4:5.</w:t>
      </w:r>
    </w:p>
  </w:footnote>
  <w:footnote w:id="4441">
    <w:p>
      <w:pPr>
        <w:pStyle w:val="FootnoteText"/>
      </w:pPr>
      <w:r>
        <w:rPr>
          <w:rStyle w:val="FootnoteReference"/>
        </w:rPr>
        <w:footnoteRef/>
      </w:r>
      <w:r>
        <w:t xml:space="preserve"> Cross-references for "heed": Deut 32:46-47; Prov 2:2-5; Mark 4:23-24; Mark 13:14; Luke 9:44; Acts 10:33; Acts 17:11; Heb 2:1; Jas 1:19-25; 1Pet 2:1-2.</w:t>
      </w:r>
    </w:p>
  </w:footnote>
  <w:footnote w:id="4442">
    <w:p>
      <w:pPr>
        <w:pStyle w:val="FootnoteText"/>
      </w:pPr>
      <w:r>
        <w:rPr>
          <w:rStyle w:val="FootnoteReference"/>
        </w:rPr>
        <w:footnoteRef/>
      </w:r>
      <w:r>
        <w:t xml:space="preserve"> Cross-references: Matt 13:12; Matt 25:29; Mark 4:25; Luke 19:26; John 15:2.</w:t>
      </w:r>
    </w:p>
  </w:footnote>
  <w:footnote w:id="4443">
    <w:p>
      <w:pPr>
        <w:pStyle w:val="FootnoteText"/>
      </w:pPr>
      <w:r>
        <w:rPr>
          <w:rStyle w:val="FootnoteReference"/>
        </w:rPr>
        <w:footnoteRef/>
      </w:r>
      <w:r>
        <w:t xml:space="preserve"> Cross-references: Prov 14:12; Rom 12:3; 1Cor 3:18; 1Cor 8:2; 1Cor 14:37; Phil 3:4; Jas 1:26.</w:t>
      </w:r>
    </w:p>
  </w:footnote>
  <w:footnote w:id="4444">
    <w:p>
      <w:pPr>
        <w:pStyle w:val="FootnoteText"/>
      </w:pPr>
      <w:r>
        <w:rPr>
          <w:rStyle w:val="FootnoteReference"/>
        </w:rPr>
        <w:footnoteRef/>
      </w:r>
      <w:r>
        <w:t xml:space="preserve"> Cross-references: Matt 12:46-50; Mark 3:21; Mark 3:31-35.</w:t>
      </w:r>
    </w:p>
  </w:footnote>
  <w:footnote w:id="4445">
    <w:p>
      <w:pPr>
        <w:pStyle w:val="FootnoteText"/>
      </w:pPr>
      <w:r>
        <w:rPr>
          <w:rStyle w:val="FootnoteReference"/>
        </w:rPr>
        <w:footnoteRef/>
      </w:r>
      <w:r>
        <w:t xml:space="preserve"> Cross-references: Matt 13:55-56; Mark 6:3; John 7:3-6; Acts 1:14; 1Cor 9:5; Gal 1:19.</w:t>
      </w:r>
    </w:p>
  </w:footnote>
  <w:footnote w:id="4446">
    <w:p>
      <w:pPr>
        <w:pStyle w:val="FootnoteText"/>
      </w:pPr>
      <w:r>
        <w:rPr>
          <w:rStyle w:val="FootnoteReference"/>
        </w:rPr>
        <w:footnoteRef/>
      </w:r>
      <w:r>
        <w:t xml:space="preserve"> Cross-references for "My mother": Matt 25:40; Matt 25:45; Matt 28:10; Luke 11:27-28; John 15:14-15; John 20:17; 2Cor 5:16; 2Cor 6:18; Heb 2:11-13.</w:t>
      </w:r>
    </w:p>
  </w:footnote>
  <w:footnote w:id="4447">
    <w:p>
      <w:pPr>
        <w:pStyle w:val="FootnoteText"/>
      </w:pPr>
      <w:r>
        <w:rPr>
          <w:rStyle w:val="FootnoteReference"/>
        </w:rPr>
        <w:footnoteRef/>
      </w:r>
      <w:r>
        <w:t xml:space="preserve"> Cross-references: Matt 14:22; Mark 5:21; Mark 6:45; Mark 8:13.</w:t>
      </w:r>
    </w:p>
  </w:footnote>
  <w:footnote w:id="4448">
    <w:p>
      <w:pPr>
        <w:pStyle w:val="FootnoteText"/>
      </w:pPr>
      <w:r>
        <w:rPr>
          <w:rStyle w:val="FootnoteReference"/>
        </w:rPr>
        <w:footnoteRef/>
      </w:r>
      <w:r>
        <w:t xml:space="preserve"> Cross-references for "he fell": Ps 44:23; Isa 51:9-10; Heb 4:15.</w:t>
      </w:r>
    </w:p>
  </w:footnote>
  <w:footnote w:id="4449">
    <w:p>
      <w:pPr>
        <w:pStyle w:val="FootnoteText"/>
      </w:pPr>
      <w:r>
        <w:rPr>
          <w:rStyle w:val="FootnoteReference"/>
        </w:rPr>
        <w:footnoteRef/>
      </w:r>
      <w:r>
        <w:t xml:space="preserve"> Cross-references for "Master": Ps 69:1-2; Ps 116:3-4; Ps 142:4-5; Lam 3:54-56; Matt 14:30; John 2:2-6; 2Cor 1:9-10.</w:t>
      </w:r>
    </w:p>
  </w:footnote>
  <w:footnote w:id="4450">
    <w:p>
      <w:pPr>
        <w:pStyle w:val="FootnoteText"/>
      </w:pPr>
      <w:r>
        <w:rPr>
          <w:rStyle w:val="FootnoteReference"/>
        </w:rPr>
        <w:footnoteRef/>
      </w:r>
      <w:r>
        <w:t xml:space="preserve"> Cross-references for "he arose": Ps 65:7; Ps 104:6-9; Ps 107:25-29; Isa 50:2; Jer 5:22; Nah 1:4.</w:t>
      </w:r>
    </w:p>
  </w:footnote>
  <w:footnote w:id="4451">
    <w:p>
      <w:pPr>
        <w:pStyle w:val="FootnoteText"/>
      </w:pPr>
      <w:r>
        <w:rPr>
          <w:rStyle w:val="FootnoteReference"/>
        </w:rPr>
        <w:footnoteRef/>
      </w:r>
      <w:r>
        <w:t xml:space="preserve"> Cross-references for "and rebuked": Mark 4:39.</w:t>
      </w:r>
    </w:p>
  </w:footnote>
  <w:footnote w:id="445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53">
    <w:p>
      <w:pPr>
        <w:pStyle w:val="FootnoteText"/>
      </w:pPr>
      <w:r>
        <w:rPr>
          <w:rStyle w:val="FootnoteReference"/>
        </w:rPr>
        <w:footnoteRef/>
      </w:r>
      <w:r>
        <w:t xml:space="preserve"> Place name: Galilee. Place-name meaning: Galilee — wheel; revolution. Source form: Galilee. Greek form: γαλιλαιας.</w:t>
      </w:r>
    </w:p>
  </w:footnote>
  <w:footnote w:id="4454">
    <w:p>
      <w:pPr>
        <w:pStyle w:val="FootnoteText"/>
      </w:pPr>
      <w:r>
        <w:rPr>
          <w:rStyle w:val="FootnoteReference"/>
        </w:rPr>
        <w:footnoteRef/>
      </w:r>
      <w:r>
        <w:t xml:space="preserve"> Cross-references: Matt 8:28-34; Mark 5:1-20.</w:t>
      </w:r>
    </w:p>
  </w:footnote>
  <w:footnote w:id="4455">
    <w:p>
      <w:pPr>
        <w:pStyle w:val="FootnoteText"/>
      </w:pPr>
      <w:r>
        <w:rPr>
          <w:rStyle w:val="FootnoteReference"/>
        </w:rPr>
        <w:footnoteRef/>
      </w:r>
      <w:r>
        <w:t xml:space="preserve"> Cross-references: Mark 5:2-5.</w:t>
      </w:r>
    </w:p>
  </w:footnote>
  <w:footnote w:id="4456">
    <w:p>
      <w:pPr>
        <w:pStyle w:val="FootnoteText"/>
      </w:pPr>
      <w:r>
        <w:rPr>
          <w:rStyle w:val="FootnoteReference"/>
        </w:rPr>
        <w:footnoteRef/>
      </w:r>
      <w:r>
        <w:t xml:space="preserve"> Cross-references: 1Sam 19:24.</w:t>
      </w:r>
    </w:p>
  </w:footnote>
  <w:footnote w:id="4457">
    <w:p>
      <w:pPr>
        <w:pStyle w:val="FootnoteText"/>
      </w:pPr>
      <w:r>
        <w:rPr>
          <w:rStyle w:val="FootnoteReference"/>
        </w:rPr>
        <w:footnoteRef/>
      </w:r>
      <w:r>
        <w:t xml:space="preserve"> Cross-references: Num 19:16; Isa 65:4.</w:t>
      </w:r>
    </w:p>
  </w:footnote>
  <w:footnote w:id="4458">
    <w:p>
      <w:pPr>
        <w:pStyle w:val="FootnoteText"/>
      </w:pPr>
      <w:r>
        <w:rPr>
          <w:rStyle w:val="FootnoteReference"/>
        </w:rPr>
        <w:footnoteRef/>
      </w:r>
      <w:r>
        <w:t xml:space="preserve"> Name meaning: Jesus (Yeshua) — Yahweh saves. He will save His people from their sins.</w:t>
      </w:r>
    </w:p>
  </w:footnote>
  <w:footnote w:id="4459">
    <w:p>
      <w:pPr>
        <w:pStyle w:val="FootnoteText"/>
      </w:pPr>
      <w:r>
        <w:rPr>
          <w:rStyle w:val="FootnoteReference"/>
        </w:rPr>
        <w:footnoteRef/>
      </w:r>
      <w:r>
        <w:t xml:space="preserve"> Cross-references for "he cried": Matt 8:29; Mark 1:24-27; Mark 5:6-8; Luke 4:33-36; Acts 16:16-18.</w:t>
      </w:r>
    </w:p>
  </w:footnote>
  <w:footnote w:id="4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61">
    <w:p>
      <w:pPr>
        <w:pStyle w:val="FootnoteText"/>
      </w:pPr>
      <w:r>
        <w:rPr>
          <w:rStyle w:val="FootnoteReference"/>
        </w:rPr>
        <w:footnoteRef/>
      </w:r>
      <w:r>
        <w:t xml:space="preserve"> Cross-references: Isa 27:1; Jas 2:19; 2Pet 2:4; 1John 3:8; Rev 20:1-3; Rev 20:10.</w:t>
      </w:r>
    </w:p>
  </w:footnote>
  <w:footnote w:id="4462">
    <w:p>
      <w:pPr>
        <w:pStyle w:val="FootnoteText"/>
      </w:pPr>
      <w:r>
        <w:rPr>
          <w:rStyle w:val="FootnoteReference"/>
        </w:rPr>
        <w:footnoteRef/>
      </w:r>
      <w:r>
        <w:t xml:space="preserve"> Cross-references for "commanded": Mark 5:8; Acts 19:12-16.</w:t>
      </w:r>
    </w:p>
  </w:footnote>
  <w:footnote w:id="4463">
    <w:p>
      <w:pPr>
        <w:pStyle w:val="FootnoteText"/>
      </w:pPr>
      <w:r>
        <w:rPr>
          <w:rStyle w:val="FootnoteReference"/>
        </w:rPr>
        <w:footnoteRef/>
      </w:r>
      <w:r>
        <w:t xml:space="preserve"> Cross-references for "caught": Mark 5:3-5; Mark 9:20-26; Luke 9:39; Luke 9:42; 2Tim 2:25-26.</w:t>
      </w:r>
    </w:p>
  </w:footnote>
  <w:footnote w:id="4464">
    <w:p>
      <w:pPr>
        <w:pStyle w:val="FootnoteText"/>
      </w:pPr>
      <w:r>
        <w:rPr>
          <w:rStyle w:val="FootnoteReference"/>
        </w:rPr>
        <w:footnoteRef/>
      </w:r>
      <w:r>
        <w:t xml:space="preserve"> Divine or supernatural name: Legion. Divine/supernatural-name meaning: Legion — legion; a large military unit. Source form: Legion.</w:t>
      </w:r>
    </w:p>
  </w:footnote>
  <w:footnote w:id="4465">
    <w:p>
      <w:pPr>
        <w:pStyle w:val="FootnoteText"/>
      </w:pPr>
      <w:r>
        <w:rPr>
          <w:rStyle w:val="FootnoteReference"/>
        </w:rPr>
        <w:footnoteRef/>
      </w:r>
      <w:r>
        <w:t xml:space="preserve"> Cross-references for "Legion": Matt 26:53; Mark 5:9.</w:t>
      </w:r>
    </w:p>
  </w:footnote>
  <w:footnote w:id="4466">
    <w:p>
      <w:pPr>
        <w:pStyle w:val="FootnoteText"/>
      </w:pPr>
      <w:r>
        <w:rPr>
          <w:rStyle w:val="FootnoteReference"/>
        </w:rPr>
        <w:footnoteRef/>
      </w:r>
      <w:r>
        <w:t xml:space="preserve"> Cross-references for "the deep": Matt 25:41; Rev 9:2; Rev 19:20; Rev 20:2-3; Rev 20:14-15.</w:t>
      </w:r>
    </w:p>
  </w:footnote>
  <w:footnote w:id="4467">
    <w:p>
      <w:pPr>
        <w:pStyle w:val="FootnoteText"/>
      </w:pPr>
      <w:r>
        <w:rPr>
          <w:rStyle w:val="FootnoteReference"/>
        </w:rPr>
        <w:footnoteRef/>
      </w:r>
      <w:r>
        <w:t xml:space="preserve"> Cross-references: Job 1:11; Job 2:5; Luke 8:28; Phil 2:10-11.</w:t>
      </w:r>
    </w:p>
  </w:footnote>
  <w:footnote w:id="4468">
    <w:p>
      <w:pPr>
        <w:pStyle w:val="FootnoteText"/>
      </w:pPr>
      <w:r>
        <w:rPr>
          <w:rStyle w:val="FootnoteReference"/>
        </w:rPr>
        <w:footnoteRef/>
      </w:r>
      <w:r>
        <w:t xml:space="preserve"> Cross-references: Lev 11:7; Isa 65:4; Isa 66:3; Matt 8:30-33; Mark 5:11-13.</w:t>
      </w:r>
    </w:p>
  </w:footnote>
  <w:footnote w:id="4469">
    <w:p>
      <w:pPr>
        <w:pStyle w:val="FootnoteText"/>
      </w:pPr>
      <w:r>
        <w:rPr>
          <w:rStyle w:val="FootnoteReference"/>
        </w:rPr>
        <w:footnoteRef/>
      </w:r>
      <w:r>
        <w:t xml:space="preserve"> Cross-references: Job 1:10; Ps 62:11; John 19:11; 1John 4:4.</w:t>
      </w:r>
    </w:p>
  </w:footnote>
  <w:footnote w:id="4470">
    <w:p>
      <w:pPr>
        <w:pStyle w:val="FootnoteText"/>
      </w:pPr>
      <w:r>
        <w:rPr>
          <w:rStyle w:val="FootnoteReference"/>
        </w:rPr>
        <w:footnoteRef/>
      </w:r>
      <w:r>
        <w:t xml:space="preserve"> Cross-references: 1Kgs 22:22; Job 1:12; Job 2:6; Rev 20:7.</w:t>
      </w:r>
    </w:p>
  </w:footnote>
  <w:footnote w:id="4471">
    <w:p>
      <w:pPr>
        <w:pStyle w:val="FootnoteText"/>
      </w:pPr>
      <w:r>
        <w:rPr>
          <w:rStyle w:val="FootnoteReference"/>
        </w:rPr>
        <w:footnoteRef/>
      </w:r>
      <w:r>
        <w:t xml:space="preserve"> Cross-references for "the herd": John 8:44; 1Pet 5:8; Rev 9:11.</w:t>
      </w:r>
    </w:p>
  </w:footnote>
  <w:footnote w:id="4472">
    <w:p>
      <w:pPr>
        <w:pStyle w:val="FootnoteText"/>
      </w:pPr>
      <w:r>
        <w:rPr>
          <w:rStyle w:val="FootnoteReference"/>
        </w:rPr>
        <w:footnoteRef/>
      </w:r>
      <w:r>
        <w:t xml:space="preserve"> Cross-references for "they fled": Matt 8:33; Matt 28:11; Mark 5:14; Acts 19:16-17.</w:t>
      </w:r>
    </w:p>
  </w:footnote>
  <w:footnote w:id="4473">
    <w:p>
      <w:pPr>
        <w:pStyle w:val="FootnoteText"/>
      </w:pPr>
      <w:r>
        <w:rPr>
          <w:rStyle w:val="FootnoteReference"/>
        </w:rPr>
        <w:footnoteRef/>
      </w:r>
      <w:r>
        <w:t xml:space="preserve"> Cross-references for "and found": Isa 49:24-25; Isa 53:12; Heb 2:14-15; 1John 3:8.</w:t>
      </w:r>
    </w:p>
  </w:footnote>
  <w:footnote w:id="4474">
    <w:p>
      <w:pPr>
        <w:pStyle w:val="FootnoteText"/>
      </w:pPr>
      <w:r>
        <w:rPr>
          <w:rStyle w:val="FootnoteReference"/>
        </w:rPr>
        <w:footnoteRef/>
      </w:r>
      <w:r>
        <w:t xml:space="preserve"> Cross-references for "sitting": Mark 5:15; Luke 2:46; Luke 10:39; Acts 22:3.</w:t>
      </w:r>
    </w:p>
  </w:footnote>
  <w:footnote w:id="4475">
    <w:p>
      <w:pPr>
        <w:pStyle w:val="FootnoteText"/>
      </w:pPr>
      <w:r>
        <w:rPr>
          <w:rStyle w:val="FootnoteReference"/>
        </w:rPr>
        <w:footnoteRef/>
      </w:r>
      <w:r>
        <w:t xml:space="preserve"> Cross-references for "clothed": Luke 8:27; Luke 15:17.</w:t>
      </w:r>
    </w:p>
  </w:footnote>
  <w:footnote w:id="4476">
    <w:p>
      <w:pPr>
        <w:pStyle w:val="FootnoteText"/>
      </w:pPr>
      <w:r>
        <w:rPr>
          <w:rStyle w:val="FootnoteReference"/>
        </w:rPr>
        <w:footnoteRef/>
      </w:r>
      <w:r>
        <w:t xml:space="preserve"> Cross-references for "in his": Ps 51:10.</w:t>
      </w:r>
    </w:p>
  </w:footnote>
  <w:footnote w:id="4477">
    <w:p>
      <w:pPr>
        <w:pStyle w:val="FootnoteText"/>
      </w:pPr>
      <w:r>
        <w:rPr>
          <w:rStyle w:val="FootnoteReference"/>
        </w:rPr>
        <w:footnoteRef/>
      </w:r>
      <w:r>
        <w:t xml:space="preserve"> Cross-references: Matthew 4:24.</w:t>
      </w:r>
    </w:p>
  </w:footnote>
  <w:footnote w:id="4478">
    <w:p>
      <w:pPr>
        <w:pStyle w:val="FootnoteText"/>
      </w:pPr>
      <w:r>
        <w:rPr>
          <w:rStyle w:val="FootnoteReference"/>
        </w:rPr>
        <w:footnoteRef/>
      </w:r>
      <w:r>
        <w:t xml:space="preserve"> Cross-references: Deut 5:25; 1Sam 6:20; 2Sam 6:8-9; 1Kgs 17:18; Job 21:14-15; Matt 8:34; Mark 5:17; Luke 5:8; Luke 8:28; Acts 16:39.</w:t>
      </w:r>
    </w:p>
  </w:footnote>
  <w:footnote w:id="447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480">
    <w:p>
      <w:pPr>
        <w:pStyle w:val="FootnoteText"/>
      </w:pPr>
      <w:r>
        <w:rPr>
          <w:rStyle w:val="FootnoteReference"/>
        </w:rPr>
        <w:footnoteRef/>
      </w:r>
      <w:r>
        <w:t xml:space="preserve"> Cross-references: Deut 10:20-21; Ps 27:4; Ps 32:7; Ps 116:12; Ps 116:16; Mark 5:18; Luke 8:28; Luke 8:37; Phil 1:23.</w:t>
      </w:r>
    </w:p>
  </w:footnote>
  <w:footnote w:id="4481">
    <w:p>
      <w:pPr>
        <w:pStyle w:val="FootnoteText"/>
      </w:pPr>
      <w:r>
        <w:rPr>
          <w:rStyle w:val="FootnoteReference"/>
        </w:rPr>
        <w:footnoteRef/>
      </w:r>
      <w:r>
        <w:t xml:space="preserve"> Cross-references for "Return": 1Tim 5:8.</w:t>
      </w:r>
    </w:p>
  </w:footnote>
  <w:footnote w:id="4482">
    <w:p>
      <w:pPr>
        <w:pStyle w:val="FootnoteText"/>
      </w:pPr>
      <w:r>
        <w:rPr>
          <w:rStyle w:val="FootnoteReference"/>
        </w:rPr>
        <w:footnoteRef/>
      </w:r>
      <w:r>
        <w:t xml:space="preserve"> Cross-references: Deut 10:21; Ps 66:16; Ps 126:2-3; Dan 4:1-3; Dan 4:34-37; Mark 1:45; Luke 17:15-18; John 4:29.</w:t>
      </w:r>
    </w:p>
  </w:footnote>
  <w:footnote w:id="4483">
    <w:p>
      <w:pPr>
        <w:pStyle w:val="FootnoteText"/>
      </w:pPr>
      <w:r>
        <w:rPr>
          <w:rStyle w:val="FootnoteReference"/>
        </w:rPr>
        <w:footnoteRef/>
      </w:r>
      <w:r>
        <w:t xml:space="preserve"> Cross-references for "waiting": Prov 8:34; Acts 10:33.</w:t>
      </w:r>
    </w:p>
  </w:footnote>
  <w:footnote w:id="4484">
    <w:p>
      <w:pPr>
        <w:pStyle w:val="FootnoteText"/>
      </w:pPr>
      <w:r>
        <w:rPr>
          <w:rStyle w:val="FootnoteReference"/>
        </w:rPr>
        <w:footnoteRef/>
      </w:r>
      <w:r>
        <w:t xml:space="preserve"> Name meaning: Jairus (Yair) — He enlightens. His daughter was raised.</w:t>
      </w:r>
    </w:p>
  </w:footnote>
  <w:footnote w:id="4485">
    <w:p>
      <w:pPr>
        <w:pStyle w:val="FootnoteText"/>
      </w:pPr>
      <w:r>
        <w:rPr>
          <w:rStyle w:val="FootnoteReference"/>
        </w:rPr>
        <w:footnoteRef/>
      </w:r>
      <w:r>
        <w:t xml:space="preserve"> Cross-references for "a ruler": Luke 13:14; Acts 13:15; Acts 18:8; Acts 18:17.</w:t>
      </w:r>
    </w:p>
  </w:footnote>
  <w:footnote w:id="4486">
    <w:p>
      <w:pPr>
        <w:pStyle w:val="FootnoteText"/>
      </w:pPr>
      <w:r>
        <w:rPr>
          <w:rStyle w:val="FootnoteReference"/>
        </w:rPr>
        <w:footnoteRef/>
      </w:r>
      <w:r>
        <w:t xml:space="preserve"> Cross-references for "and he fell": Luke 5:8; Luke 17:16; Rev 5:8.</w:t>
      </w:r>
    </w:p>
  </w:footnote>
  <w:footnote w:id="4487">
    <w:p>
      <w:pPr>
        <w:pStyle w:val="FootnoteText"/>
      </w:pPr>
      <w:r>
        <w:rPr>
          <w:rStyle w:val="FootnoteReference"/>
        </w:rPr>
        <w:footnoteRef/>
      </w:r>
      <w:r>
        <w:t xml:space="preserve"> Cross-references: Matt 8:7-8; Mark 5:23; John 4:46-49; John 11:21; Acts 9:38.</w:t>
      </w:r>
    </w:p>
  </w:footnote>
  <w:footnote w:id="4488">
    <w:p>
      <w:pPr>
        <w:pStyle w:val="FootnoteText"/>
      </w:pPr>
      <w:r>
        <w:rPr>
          <w:rStyle w:val="FootnoteReference"/>
        </w:rPr>
        <w:footnoteRef/>
      </w:r>
      <w:r>
        <w:t xml:space="preserve"> Cross-references for "and she": Job 4:20; Ps 90:5-8; Ps 103:15-16; Eccl 6:12; Ezek 24:16; Ezek 24:25; Rom 5:12.</w:t>
      </w:r>
    </w:p>
  </w:footnote>
  <w:footnote w:id="4489">
    <w:p>
      <w:pPr>
        <w:pStyle w:val="FootnoteText"/>
      </w:pPr>
      <w:r>
        <w:rPr>
          <w:rStyle w:val="FootnoteReference"/>
        </w:rPr>
        <w:footnoteRef/>
      </w:r>
      <w:r>
        <w:t xml:space="preserve"> Cross-references: Gen 44:20-22; Job 1:18-19; Zech 12:10; Luke 7:12.</w:t>
      </w:r>
    </w:p>
  </w:footnote>
  <w:footnote w:id="4490">
    <w:p>
      <w:pPr>
        <w:pStyle w:val="FootnoteText"/>
      </w:pPr>
      <w:r>
        <w:rPr>
          <w:rStyle w:val="FootnoteReference"/>
        </w:rPr>
        <w:footnoteRef/>
      </w:r>
      <w:r>
        <w:t xml:space="preserve"> Cross-references: Mark 5:24; Luke 8:45.</w:t>
      </w:r>
    </w:p>
  </w:footnote>
  <w:footnote w:id="4491">
    <w:p>
      <w:pPr>
        <w:pStyle w:val="FootnoteText"/>
      </w:pPr>
      <w:r>
        <w:rPr>
          <w:rStyle w:val="FootnoteReference"/>
        </w:rPr>
        <w:footnoteRef/>
      </w:r>
      <w:r>
        <w:t xml:space="preserve"> Cross-references for "twelve": Mark 9:21; Luke 8:27; Luke 13:11; Luke 13:16; John 5:5-6; John 9:1; John 9:21; Acts 3:2; Acts 4:22; Acts 14:8-10.</w:t>
      </w:r>
    </w:p>
  </w:footnote>
  <w:footnote w:id="4492">
    <w:p>
      <w:pPr>
        <w:pStyle w:val="FootnoteText"/>
      </w:pPr>
      <w:r>
        <w:rPr>
          <w:rStyle w:val="FootnoteReference"/>
        </w:rPr>
        <w:footnoteRef/>
      </w:r>
      <w:r>
        <w:t xml:space="preserve"> Cross-references: 2Chr 16:12; Ps 108:12; Isa 2:22; Isa 55:1-3; Mark 5:26; Mark 9:18; Mark 9:22.</w:t>
      </w:r>
    </w:p>
  </w:footnote>
  <w:footnote w:id="4493">
    <w:p>
      <w:pPr>
        <w:pStyle w:val="FootnoteText"/>
      </w:pPr>
      <w:r>
        <w:rPr>
          <w:rStyle w:val="FootnoteReference"/>
        </w:rPr>
        <w:footnoteRef/>
      </w:r>
      <w:r>
        <w:t xml:space="preserve"> Cross-references for "behind": Luke 7:38.</w:t>
      </w:r>
    </w:p>
  </w:footnote>
  <w:footnote w:id="4494">
    <w:p>
      <w:pPr>
        <w:pStyle w:val="FootnoteText"/>
      </w:pPr>
      <w:r>
        <w:rPr>
          <w:rStyle w:val="FootnoteReference"/>
        </w:rPr>
        <w:footnoteRef/>
      </w:r>
      <w:r>
        <w:t xml:space="preserve"> Cross-references for "touched": Deut 22:12; Mark 5:27-28; Mark 6:56; Acts 5:15; Acts 19:12.</w:t>
      </w:r>
    </w:p>
  </w:footnote>
  <w:footnote w:id="4495">
    <w:p>
      <w:pPr>
        <w:pStyle w:val="FootnoteText"/>
      </w:pPr>
      <w:r>
        <w:rPr>
          <w:rStyle w:val="FootnoteReference"/>
        </w:rPr>
        <w:footnoteRef/>
      </w:r>
      <w:r>
        <w:t xml:space="preserve"> Cross-references for "immediately": Exod 15:26; Mal 4:2; Matt 8:3; Matt 20:34; Luke 13:13; John 5:13.</w:t>
      </w:r>
    </w:p>
  </w:footnote>
  <w:footnote w:id="4496">
    <w:p>
      <w:pPr>
        <w:pStyle w:val="FootnoteText"/>
      </w:pPr>
      <w:r>
        <w:rPr>
          <w:rStyle w:val="FootnoteReference"/>
        </w:rPr>
        <w:footnoteRef/>
      </w:r>
      <w:r>
        <w:t xml:space="preserve"> Name meaning: Peter (Kepha; Petros) — Rock; stone. The rock-like apostle.</w:t>
      </w:r>
    </w:p>
  </w:footnote>
  <w:footnote w:id="4497">
    <w:p>
      <w:pPr>
        <w:pStyle w:val="FootnoteText"/>
      </w:pPr>
      <w:r>
        <w:rPr>
          <w:rStyle w:val="FootnoteReference"/>
        </w:rPr>
        <w:footnoteRef/>
      </w:r>
      <w:r>
        <w:t xml:space="preserve"> Cross-references: Mark 5:30-32; Luke 9:13.</w:t>
      </w:r>
    </w:p>
  </w:footnote>
  <w:footnote w:id="4498">
    <w:p>
      <w:pPr>
        <w:pStyle w:val="FootnoteText"/>
      </w:pPr>
      <w:r>
        <w:rPr>
          <w:rStyle w:val="FootnoteReference"/>
        </w:rPr>
        <w:footnoteRef/>
      </w:r>
      <w:r>
        <w:t xml:space="preserve"> Cross-references: Luke 6:19; 1Pet 2:9.</w:t>
      </w:r>
    </w:p>
  </w:footnote>
  <w:footnote w:id="449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00">
    <w:p>
      <w:pPr>
        <w:pStyle w:val="FootnoteText"/>
      </w:pPr>
      <w:r>
        <w:rPr>
          <w:rStyle w:val="FootnoteReference"/>
        </w:rPr>
        <w:footnoteRef/>
      </w:r>
      <w:r>
        <w:t xml:space="preserve"> Cross-references for "she declared": Ps 66:16; Luke 17:15-16.</w:t>
      </w:r>
    </w:p>
  </w:footnote>
  <w:footnote w:id="4501">
    <w:p>
      <w:pPr>
        <w:pStyle w:val="FootnoteText"/>
      </w:pPr>
      <w:r>
        <w:rPr>
          <w:rStyle w:val="FootnoteReference"/>
        </w:rPr>
        <w:footnoteRef/>
      </w:r>
      <w:r>
        <w:t xml:space="preserve"> Cross-references: Matt 8:13; Mark 5:34; Luke 7:50; Luke 17:19; Luke 18:42; Acts 14:9; Heb 4:2.</w:t>
      </w:r>
    </w:p>
  </w:footnote>
  <w:footnote w:id="4502">
    <w:p>
      <w:pPr>
        <w:pStyle w:val="FootnoteText"/>
      </w:pPr>
      <w:r>
        <w:rPr>
          <w:rStyle w:val="FootnoteReference"/>
        </w:rPr>
        <w:footnoteRef/>
      </w:r>
      <w:r>
        <w:t xml:space="preserve"> Cross-references: Exod 4:18; 1Sam 1:17; 2Kgs 5:19.</w:t>
      </w:r>
    </w:p>
  </w:footnote>
  <w:footnote w:id="4503">
    <w:p>
      <w:pPr>
        <w:pStyle w:val="FootnoteText"/>
      </w:pPr>
      <w:r>
        <w:rPr>
          <w:rStyle w:val="FootnoteReference"/>
        </w:rPr>
        <w:footnoteRef/>
      </w:r>
      <w:r>
        <w:t xml:space="preserve"> Cross-references for "trouble": Isa 7:12; Mark 5:35; Luke 7:6; Luke 11:7.</w:t>
      </w:r>
    </w:p>
  </w:footnote>
  <w:footnote w:id="4504">
    <w:p>
      <w:pPr>
        <w:pStyle w:val="FootnoteText"/>
      </w:pPr>
      <w:r>
        <w:rPr>
          <w:rStyle w:val="FootnoteReference"/>
        </w:rPr>
        <w:footnoteRef/>
      </w:r>
      <w:r>
        <w:t xml:space="preserve"> Cross-references: Matt 9:23-26; Mark 5:35-43; Luke 8:41-43.</w:t>
      </w:r>
    </w:p>
  </w:footnote>
  <w:footnote w:id="4505">
    <w:p>
      <w:pPr>
        <w:pStyle w:val="FootnoteText"/>
      </w:pPr>
      <w:r>
        <w:rPr>
          <w:rStyle w:val="FootnoteReference"/>
        </w:rPr>
        <w:footnoteRef/>
      </w:r>
      <w:r>
        <w:t xml:space="preserve"> Cross-references for "believe": Isa 50:10; Mark 5:36; Mark 9:23; Mark 11:22-24; Luke 8:48; John 11:25; John 11:40; Rom 4:17; Rom 4:20.</w:t>
      </w:r>
    </w:p>
  </w:footnote>
  <w:footnote w:id="4506">
    <w:p>
      <w:pPr>
        <w:pStyle w:val="FootnoteText"/>
      </w:pPr>
      <w:r>
        <w:rPr>
          <w:rStyle w:val="FootnoteReference"/>
        </w:rPr>
        <w:footnoteRef/>
      </w:r>
      <w:r>
        <w:t xml:space="preserve"> Name meaning: James (Yaaqov) — Supplanter. One of the sons of thunder; later a pillar of the Church.</w:t>
      </w:r>
    </w:p>
  </w:footnote>
  <w:footnote w:id="4507">
    <w:p>
      <w:pPr>
        <w:pStyle w:val="FootnoteText"/>
      </w:pPr>
      <w:r>
        <w:rPr>
          <w:rStyle w:val="FootnoteReference"/>
        </w:rPr>
        <w:footnoteRef/>
      </w:r>
      <w:r>
        <w:t xml:space="preserve"> Name meaning: John (Yochanan) — Yahweh is gracious. Forerunner of Jesus; proclaimed God’s grace.</w:t>
      </w:r>
    </w:p>
  </w:footnote>
  <w:footnote w:id="4508">
    <w:p>
      <w:pPr>
        <w:pStyle w:val="FootnoteText"/>
      </w:pPr>
      <w:r>
        <w:rPr>
          <w:rStyle w:val="FootnoteReference"/>
        </w:rPr>
        <w:footnoteRef/>
      </w:r>
      <w:r>
        <w:t xml:space="preserve"> Cross-references: 1Kgs 17:19-23; 2Kgs 4:4-6; 2Kgs 4:34-36; Isa 42:2; Matt 6:5-6; Acts 9:40.</w:t>
      </w:r>
    </w:p>
  </w:footnote>
  <w:footnote w:id="4509">
    <w:p>
      <w:pPr>
        <w:pStyle w:val="FootnoteText"/>
      </w:pPr>
      <w:r>
        <w:rPr>
          <w:rStyle w:val="FootnoteReference"/>
        </w:rPr>
        <w:footnoteRef/>
      </w:r>
      <w:r>
        <w:t xml:space="preserve"> Cross-references: Mark 5:37-40; Mark 14:33; Luke 6:14; Luke 9:28.</w:t>
      </w:r>
    </w:p>
  </w:footnote>
  <w:footnote w:id="4510">
    <w:p>
      <w:pPr>
        <w:pStyle w:val="FootnoteText"/>
      </w:pPr>
      <w:r>
        <w:rPr>
          <w:rStyle w:val="FootnoteReference"/>
        </w:rPr>
        <w:footnoteRef/>
      </w:r>
      <w:r>
        <w:t xml:space="preserve"> Cross-references: Gen 23:2; Gen 27:34-35; Exod 24:17; 2Sam 18:33; Jer 9:17-21; Zech 12:10.</w:t>
      </w:r>
    </w:p>
  </w:footnote>
  <w:footnote w:id="4511">
    <w:p>
      <w:pPr>
        <w:pStyle w:val="FootnoteText"/>
      </w:pPr>
      <w:r>
        <w:rPr>
          <w:rStyle w:val="FootnoteReference"/>
        </w:rPr>
        <w:footnoteRef/>
      </w:r>
      <w:r>
        <w:t xml:space="preserve"> Cross-references: Mark 5:38-39; John 11:4; John 11:11-13.</w:t>
      </w:r>
    </w:p>
  </w:footnote>
  <w:footnote w:id="4512">
    <w:p>
      <w:pPr>
        <w:pStyle w:val="FootnoteText"/>
      </w:pPr>
      <w:r>
        <w:rPr>
          <w:rStyle w:val="FootnoteReference"/>
        </w:rPr>
        <w:footnoteRef/>
      </w:r>
      <w:r>
        <w:t xml:space="preserve"> Cross-references for "laughed": Job 12:4; Job 17:2; Ps 22:7; Isa 53:3; Luke 16:14.</w:t>
      </w:r>
    </w:p>
  </w:footnote>
  <w:footnote w:id="4513">
    <w:p>
      <w:pPr>
        <w:pStyle w:val="FootnoteText"/>
      </w:pPr>
      <w:r>
        <w:rPr>
          <w:rStyle w:val="FootnoteReference"/>
        </w:rPr>
        <w:footnoteRef/>
      </w:r>
      <w:r>
        <w:t xml:space="preserve"> Cross-references for "knowing": Mark 15:44-45; John 11:39; John 19:33-35.</w:t>
      </w:r>
    </w:p>
  </w:footnote>
  <w:footnote w:id="4514">
    <w:p>
      <w:pPr>
        <w:pStyle w:val="FootnoteText"/>
      </w:pPr>
      <w:r>
        <w:rPr>
          <w:rStyle w:val="FootnoteReference"/>
        </w:rPr>
        <w:footnoteRef/>
      </w:r>
      <w:r>
        <w:t xml:space="preserve"> Cross-references for "he put": Mark 5:40; Luke 8:51.</w:t>
      </w:r>
    </w:p>
  </w:footnote>
  <w:footnote w:id="4515">
    <w:p>
      <w:pPr>
        <w:pStyle w:val="FootnoteText"/>
      </w:pPr>
      <w:r>
        <w:rPr>
          <w:rStyle w:val="FootnoteReference"/>
        </w:rPr>
        <w:footnoteRef/>
      </w:r>
      <w:r>
        <w:t xml:space="preserve"> Cross-references for "took": Jer 31:32; Matt 9:25; Mark 1:31; Mark 5:41; Mark 8:23; Mark 9:27.</w:t>
      </w:r>
    </w:p>
  </w:footnote>
  <w:footnote w:id="4516">
    <w:p>
      <w:pPr>
        <w:pStyle w:val="FootnoteText"/>
      </w:pPr>
      <w:r>
        <w:rPr>
          <w:rStyle w:val="FootnoteReference"/>
        </w:rPr>
        <w:footnoteRef/>
      </w:r>
      <w:r>
        <w:t xml:space="preserve"> Cross-references: Luke 7:14-15; John 5:21; John 5:28-29; John 11:43; Acts 9:40; Rom 4:17.</w:t>
      </w:r>
    </w:p>
  </w:footnote>
  <w:footnote w:id="4517">
    <w:p>
      <w:pPr>
        <w:pStyle w:val="FootnoteText"/>
      </w:pPr>
      <w:r>
        <w:rPr>
          <w:rStyle w:val="FootnoteReference"/>
        </w:rPr>
        <w:footnoteRef/>
      </w:r>
      <w:r>
        <w:t xml:space="preserve"> Cross-references for "her spirit": 1Kgs 17:21-23; John 11:44.</w:t>
      </w:r>
    </w:p>
  </w:footnote>
  <w:footnote w:id="4518">
    <w:p>
      <w:pPr>
        <w:pStyle w:val="FootnoteText"/>
      </w:pPr>
      <w:r>
        <w:rPr>
          <w:rStyle w:val="FootnoteReference"/>
        </w:rPr>
        <w:footnoteRef/>
      </w:r>
      <w:r>
        <w:t xml:space="preserve"> Cross-references for "he charged": Matt 8:4; Matt 9:30; Mark 5:42-43; Luke 5:14.</w:t>
      </w:r>
    </w:p>
  </w:footnote>
  <w:footnote w:id="4519">
    <w:p>
      <w:pPr>
        <w:pStyle w:val="FootnoteText"/>
      </w:pPr>
      <w:r>
        <w:rPr>
          <w:rStyle w:val="FootnoteReference"/>
        </w:rPr>
        <w:footnoteRef/>
      </w:r>
      <w:r>
        <w:t xml:space="preserve"> Cross-references for "gave": Matt 10:1; Matt 16:19; Mark 6:7; Mark 16:17-18; Luke 10:19; John 14:12; Acts 1:8; Acts 3:16; Acts 4:30; Acts 9:34.</w:t>
      </w:r>
    </w:p>
  </w:footnote>
  <w:footnote w:id="4520">
    <w:p>
      <w:pPr>
        <w:pStyle w:val="FootnoteText"/>
      </w:pPr>
      <w:r>
        <w:rPr>
          <w:rStyle w:val="FootnoteReference"/>
        </w:rPr>
        <w:footnoteRef/>
      </w:r>
      <w:r>
        <w:t xml:space="preserve"> Cross-references: Matt 10:2-5; Mark 3:13-19; Mark 6:7-13; Luke 6:13-16.</w:t>
      </w:r>
    </w:p>
  </w:footnote>
  <w:footnote w:id="45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2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25">
    <w:p>
      <w:pPr>
        <w:pStyle w:val="FootnoteText"/>
      </w:pPr>
      <w:r>
        <w:rPr>
          <w:rStyle w:val="FootnoteReference"/>
        </w:rPr>
        <w:footnoteRef/>
      </w:r>
      <w:r>
        <w:t xml:space="preserve"> Cross-references for "Take": Ps 37:3; Matt 10:9-10; Mark 6:8-9; Luke 10:4-12; Luke 12:22; Luke 22:35; 2Tim 2:4.</w:t>
      </w:r>
    </w:p>
  </w:footnote>
  <w:footnote w:id="4526">
    <w:p>
      <w:pPr>
        <w:pStyle w:val="FootnoteText"/>
      </w:pPr>
      <w:r>
        <w:rPr>
          <w:rStyle w:val="FootnoteReference"/>
        </w:rPr>
        <w:footnoteRef/>
      </w:r>
      <w:r>
        <w:t xml:space="preserve"> Cross-references: Luke 3:11; Luke 5:29; Luke 12:28.</w:t>
      </w:r>
    </w:p>
  </w:footnote>
  <w:footnote w:id="4527">
    <w:p>
      <w:pPr>
        <w:pStyle w:val="FootnoteText"/>
      </w:pPr>
      <w:r>
        <w:rPr>
          <w:rStyle w:val="FootnoteReference"/>
        </w:rPr>
        <w:footnoteRef/>
      </w:r>
      <w:r>
        <w:t xml:space="preserve"> Cross-references: Matt 10:11; Mark 6:10; Luke 10:5-8; Acts 16:15.</w:t>
      </w:r>
    </w:p>
  </w:footnote>
  <w:footnote w:id="4528">
    <w:p>
      <w:pPr>
        <w:pStyle w:val="FootnoteText"/>
      </w:pPr>
      <w:r>
        <w:rPr>
          <w:rStyle w:val="FootnoteReference"/>
        </w:rPr>
        <w:footnoteRef/>
      </w:r>
      <w:r>
        <w:t xml:space="preserve"> Cross-references for "shake": Neh 5:13; Luke 9:53-56.</w:t>
      </w:r>
    </w:p>
  </w:footnote>
  <w:footnote w:id="4529">
    <w:p>
      <w:pPr>
        <w:pStyle w:val="FootnoteText"/>
      </w:pPr>
      <w:r>
        <w:rPr>
          <w:rStyle w:val="FootnoteReference"/>
        </w:rPr>
        <w:footnoteRef/>
      </w:r>
      <w:r>
        <w:t xml:space="preserve"> Cross-references for "a testimony": Matt 10:18; Luke 5:14.</w:t>
      </w:r>
    </w:p>
  </w:footnote>
  <w:footnote w:id="4530">
    <w:p>
      <w:pPr>
        <w:pStyle w:val="FootnoteText"/>
      </w:pPr>
      <w:r>
        <w:rPr>
          <w:rStyle w:val="FootnoteReference"/>
        </w:rPr>
        <w:footnoteRef/>
      </w:r>
      <w:r>
        <w:t xml:space="preserve"> Cross-references: Matt 10:14-15; Mark 6:11; Mark 9:37; Luke 9:48; Luke 10:10-12; Luke 10:16; Acts 13:51; Acts 18:6.</w:t>
      </w:r>
    </w:p>
  </w:footnote>
  <w:footnote w:id="4531">
    <w:p>
      <w:pPr>
        <w:pStyle w:val="FootnoteText"/>
      </w:pPr>
      <w:r>
        <w:rPr>
          <w:rStyle w:val="FootnoteReference"/>
        </w:rPr>
        <w:footnoteRef/>
      </w:r>
      <w:r>
        <w:t xml:space="preserve"> Cross-references: Mark 6:12-13; Mark 16:20; Luke 9:1-2; Acts 4:30; Acts 5:15.</w:t>
      </w:r>
    </w:p>
  </w:footnote>
  <w:footnote w:id="4532">
    <w:p>
      <w:pPr>
        <w:pStyle w:val="FootnoteText"/>
      </w:pPr>
      <w:r>
        <w:rPr>
          <w:rStyle w:val="FootnoteReference"/>
        </w:rPr>
        <w:footnoteRef/>
      </w:r>
      <w:r>
        <w:t xml:space="preserve"> Name meaning: Herod (Herodes) — Heroic; son of a hero. Name borne by multiple rulers who opposed God’s plan.</w:t>
      </w:r>
    </w:p>
  </w:footnote>
  <w:footnote w:id="4533">
    <w:p>
      <w:pPr>
        <w:pStyle w:val="FootnoteText"/>
      </w:pPr>
      <w:r>
        <w:rPr>
          <w:rStyle w:val="FootnoteReference"/>
        </w:rPr>
        <w:footnoteRef/>
      </w:r>
      <w:r>
        <w:t xml:space="preserve"> Name meaning: John (Yochanan) — Yahweh is gracious. Forerunner of Jesus; proclaimed God’s grace.</w:t>
      </w:r>
    </w:p>
  </w:footnote>
  <w:footnote w:id="4534">
    <w:p>
      <w:pPr>
        <w:pStyle w:val="FootnoteText"/>
      </w:pPr>
      <w:r>
        <w:rPr>
          <w:rStyle w:val="FootnoteReference"/>
        </w:rPr>
        <w:footnoteRef/>
      </w:r>
      <w:r>
        <w:t xml:space="preserve"> Cross-references for "Herod": Job 18:11-12; Ps 73:19; Matt 14:1-12; Mark 6:14-28.</w:t>
      </w:r>
    </w:p>
  </w:footnote>
  <w:footnote w:id="4535">
    <w:p>
      <w:pPr>
        <w:pStyle w:val="FootnoteText"/>
      </w:pPr>
      <w:r>
        <w:rPr>
          <w:rStyle w:val="FootnoteReference"/>
        </w:rPr>
        <w:footnoteRef/>
      </w:r>
      <w:r>
        <w:t xml:space="preserve"> Cross-references: Isa 22:5; Mic 7:4; Luke 21:25.</w:t>
      </w:r>
    </w:p>
  </w:footnote>
  <w:footnote w:id="4536">
    <w:p>
      <w:pPr>
        <w:pStyle w:val="FootnoteText"/>
      </w:pPr>
      <w:r>
        <w:rPr>
          <w:rStyle w:val="FootnoteReference"/>
        </w:rPr>
        <w:footnoteRef/>
      </w:r>
      <w:r>
        <w:t xml:space="preserve"> Personal name: Elijah. Personal-name meaning: Elijah — My God is Yahweh. Source form: Elijah.</w:t>
      </w:r>
    </w:p>
  </w:footnote>
  <w:footnote w:id="4537">
    <w:p>
      <w:pPr>
        <w:pStyle w:val="FootnoteText"/>
      </w:pPr>
      <w:r>
        <w:rPr>
          <w:rStyle w:val="FootnoteReference"/>
        </w:rPr>
        <w:footnoteRef/>
      </w:r>
      <w:r>
        <w:t xml:space="preserve"> Cross-references: Matt 17:10; Mark 6:15; Mark 8:28; Luke 9:19; John 1:21.</w:t>
      </w:r>
    </w:p>
  </w:footnote>
  <w:footnote w:id="4538">
    <w:p>
      <w:pPr>
        <w:pStyle w:val="FootnoteText"/>
      </w:pPr>
      <w:r>
        <w:rPr>
          <w:rStyle w:val="FootnoteReference"/>
        </w:rPr>
        <w:footnoteRef/>
      </w:r>
      <w:r>
        <w:t xml:space="preserve"> Cross-references for "John": Luke 9:7.</w:t>
      </w:r>
    </w:p>
  </w:footnote>
  <w:footnote w:id="4539">
    <w:p>
      <w:pPr>
        <w:pStyle w:val="FootnoteText"/>
      </w:pPr>
      <w:r>
        <w:rPr>
          <w:rStyle w:val="FootnoteReference"/>
        </w:rPr>
        <w:footnoteRef/>
      </w:r>
      <w:r>
        <w:t xml:space="preserve"> Cross-references for "the apostles": Zech 1:10; Mark 6:30; Luke 10:17; Heb 13:17.</w:t>
      </w:r>
    </w:p>
  </w:footnote>
  <w:footnote w:id="4540">
    <w:p>
      <w:pPr>
        <w:pStyle w:val="FootnoteText"/>
      </w:pPr>
      <w:r>
        <w:rPr>
          <w:rStyle w:val="FootnoteReference"/>
        </w:rPr>
        <w:footnoteRef/>
      </w:r>
      <w:r>
        <w:t xml:space="preserve"> Cross-references for "he took": Matt 14:13; Mark 2:7; Mark 6:31-32.</w:t>
      </w:r>
    </w:p>
  </w:footnote>
  <w:footnote w:id="454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42">
    <w:p>
      <w:pPr>
        <w:pStyle w:val="FootnoteText"/>
      </w:pPr>
      <w:r>
        <w:rPr>
          <w:rStyle w:val="FootnoteReference"/>
        </w:rPr>
        <w:footnoteRef/>
      </w:r>
      <w:r>
        <w:t xml:space="preserve"> Cross-references for "Bethsaida": Matt 11:21; Mark 6:45; John 1:44.</w:t>
      </w:r>
    </w:p>
  </w:footnote>
  <w:footnote w:id="4543">
    <w:p>
      <w:pPr>
        <w:pStyle w:val="FootnoteText"/>
      </w:pPr>
      <w:r>
        <w:rPr>
          <w:rStyle w:val="FootnoteReference"/>
        </w:rPr>
        <w:footnoteRef/>
      </w:r>
      <w:r>
        <w:t xml:space="preserve"> Cross-references for "the kingdom": Matt 21:31; Matt 21:43; Luke 8:1; Luke 8:10; Acts 28:31.</w:t>
      </w:r>
    </w:p>
  </w:footnote>
  <w:footnote w:id="4544">
    <w:p>
      <w:pPr>
        <w:pStyle w:val="FootnoteText"/>
      </w:pPr>
      <w:r>
        <w:rPr>
          <w:rStyle w:val="FootnoteReference"/>
        </w:rPr>
        <w:footnoteRef/>
      </w:r>
      <w:r>
        <w:t xml:space="preserve"> Cross-references for "healed": Luke 1:53; Luke 5:31; Heb 4:16.</w:t>
      </w:r>
    </w:p>
  </w:footnote>
  <w:footnote w:id="4545">
    <w:p>
      <w:pPr>
        <w:pStyle w:val="FootnoteText"/>
      </w:pPr>
      <w:r>
        <w:rPr>
          <w:rStyle w:val="FootnoteReference"/>
        </w:rPr>
        <w:footnoteRef/>
      </w:r>
      <w:r>
        <w:t xml:space="preserve"> Cross-references for "Send": Matt 15:23; Matt 15:32.</w:t>
      </w:r>
    </w:p>
  </w:footnote>
  <w:footnote w:id="4546">
    <w:p>
      <w:pPr>
        <w:pStyle w:val="FootnoteText"/>
      </w:pPr>
      <w:r>
        <w:rPr>
          <w:rStyle w:val="FootnoteReference"/>
        </w:rPr>
        <w:footnoteRef/>
      </w:r>
      <w:r>
        <w:t xml:space="preserve"> Cross-references: Ps 78:19-20; Ezek 34:25; Hos 13:5.</w:t>
      </w:r>
    </w:p>
  </w:footnote>
  <w:footnote w:id="4547">
    <w:p>
      <w:pPr>
        <w:pStyle w:val="FootnoteText"/>
      </w:pPr>
      <w:r>
        <w:rPr>
          <w:rStyle w:val="FootnoteReference"/>
        </w:rPr>
        <w:footnoteRef/>
      </w:r>
      <w:r>
        <w:t xml:space="preserve"> Cross-references for "Give": 2Kgs 4:42-43; Matt 14:16-17; Mark 6:37-38; John 6:5-9.</w:t>
      </w:r>
    </w:p>
  </w:footnote>
  <w:footnote w:id="4548">
    <w:p>
      <w:pPr>
        <w:pStyle w:val="FootnoteText"/>
      </w:pPr>
      <w:r>
        <w:rPr>
          <w:rStyle w:val="FootnoteReference"/>
        </w:rPr>
        <w:footnoteRef/>
      </w:r>
      <w:r>
        <w:t xml:space="preserve"> Cross-references for "Make": Mark 6:39-40; Mark 8:6; 1Cor 14:40.</w:t>
      </w:r>
    </w:p>
  </w:footnote>
  <w:footnote w:id="4549">
    <w:p>
      <w:pPr>
        <w:pStyle w:val="FootnoteText"/>
      </w:pPr>
      <w:r>
        <w:rPr>
          <w:rStyle w:val="FootnoteReference"/>
        </w:rPr>
        <w:footnoteRef/>
      </w:r>
      <w:r>
        <w:t xml:space="preserve"> Cross-references for "and looking": Ps 121:1-2; Matt 14:19; Mark 7:34.</w:t>
      </w:r>
    </w:p>
  </w:footnote>
  <w:footnote w:id="4550">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51">
    <w:p>
      <w:pPr>
        <w:pStyle w:val="FootnoteText"/>
      </w:pPr>
      <w:r>
        <w:rPr>
          <w:rStyle w:val="FootnoteReference"/>
        </w:rPr>
        <w:footnoteRef/>
      </w:r>
      <w:r>
        <w:t xml:space="preserve"> Cross-references for "and there": 2Kgs 4:44; Matt 16:9-10; Mark 8:19-20; John 6:11-13; Phil 4:18-19.</w:t>
      </w:r>
    </w:p>
  </w:footnote>
  <w:footnote w:id="4552">
    <w:p>
      <w:pPr>
        <w:pStyle w:val="FootnoteText"/>
      </w:pPr>
      <w:r>
        <w:rPr>
          <w:rStyle w:val="FootnoteReference"/>
        </w:rPr>
        <w:footnoteRef/>
      </w:r>
      <w:r>
        <w:t xml:space="preserve"> Cross-references: Ps 37:16; Prov 13:25; Matt 14:20-21; Matt 15:37-38; Mark 6:42-44; Mark 8:8-9.</w:t>
      </w:r>
    </w:p>
  </w:footnote>
  <w:footnote w:id="4553">
    <w:p>
      <w:pPr>
        <w:pStyle w:val="FootnoteText"/>
      </w:pPr>
      <w:r>
        <w:rPr>
          <w:rStyle w:val="FootnoteReference"/>
        </w:rPr>
        <w:footnoteRef/>
      </w:r>
      <w:r>
        <w:t xml:space="preserve"> Cross-references: Ps 107:9.</w:t>
      </w:r>
    </w:p>
  </w:footnote>
  <w:footnote w:id="455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55">
    <w:p>
      <w:pPr>
        <w:pStyle w:val="FootnoteText"/>
      </w:pPr>
      <w:r>
        <w:rPr>
          <w:rStyle w:val="FootnoteReference"/>
        </w:rPr>
        <w:footnoteRef/>
      </w:r>
      <w:r>
        <w:t xml:space="preserve"> Cross-references: Matt 26:36; Luke 11:1; Luke 22:39-41.</w:t>
      </w:r>
    </w:p>
  </w:footnote>
  <w:footnote w:id="4556">
    <w:p>
      <w:pPr>
        <w:pStyle w:val="FootnoteText"/>
      </w:pPr>
      <w:r>
        <w:rPr>
          <w:rStyle w:val="FootnoteReference"/>
        </w:rPr>
        <w:footnoteRef/>
      </w:r>
      <w:r>
        <w:t xml:space="preserve"> Name meaning: John the Baptist (Yochanan) — Yahweh is gracious. Prepared the way with grace.</w:t>
      </w:r>
    </w:p>
  </w:footnote>
  <w:footnote w:id="4557">
    <w:p>
      <w:pPr>
        <w:pStyle w:val="FootnoteText"/>
      </w:pPr>
      <w:r>
        <w:rPr>
          <w:rStyle w:val="FootnoteReference"/>
        </w:rPr>
        <w:footnoteRef/>
      </w:r>
      <w:r>
        <w:t xml:space="preserve"> Cross-references for "John": Mal 4:5; Matt 14:2; Luke 9:7-8; John 1:21; John 1:25.</w:t>
      </w:r>
    </w:p>
  </w:footnote>
  <w:footnote w:id="4558">
    <w:p>
      <w:pPr>
        <w:pStyle w:val="FootnoteText"/>
      </w:pPr>
      <w:r>
        <w:rPr>
          <w:rStyle w:val="FootnoteReference"/>
        </w:rPr>
        <w:footnoteRef/>
      </w:r>
      <w:r>
        <w:t xml:space="preserve"> Cross-references: Mark 6:15; John 7:40; John 9:17.</w:t>
      </w:r>
    </w:p>
  </w:footnote>
  <w:footnote w:id="4559">
    <w:p>
      <w:pPr>
        <w:pStyle w:val="FootnoteText"/>
      </w:pPr>
      <w:r>
        <w:rPr>
          <w:rStyle w:val="FootnoteReference"/>
        </w:rPr>
        <w:footnoteRef/>
      </w:r>
      <w:r>
        <w:t xml:space="preserve"> Name meaning: Peter (Kepha; Petros) — Rock; stone. The rock-like apostle.</w:t>
      </w:r>
    </w:p>
  </w:footnote>
  <w:footnote w:id="4560">
    <w:p>
      <w:pPr>
        <w:pStyle w:val="FootnoteText"/>
      </w:pPr>
      <w:r>
        <w:rPr>
          <w:rStyle w:val="FootnoteReference"/>
        </w:rPr>
        <w:footnoteRef/>
      </w:r>
      <w:r>
        <w:t xml:space="preserve"> Personal name: Christ. Personal-name meaning: Christ — anointed. Source form: Christ.</w:t>
      </w:r>
    </w:p>
  </w:footnote>
  <w:footnote w:id="4561">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62">
    <w:p>
      <w:pPr>
        <w:pStyle w:val="FootnoteText"/>
      </w:pPr>
      <w:r>
        <w:rPr>
          <w:rStyle w:val="FootnoteReference"/>
        </w:rPr>
        <w:footnoteRef/>
      </w:r>
      <w:r>
        <w:t xml:space="preserve"> Cross-references: Matt 16:20; Matt 17:9; Mark 8:31.</w:t>
      </w:r>
    </w:p>
  </w:footnote>
  <w:footnote w:id="4563">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64">
    <w:p>
      <w:pPr>
        <w:pStyle w:val="FootnoteText"/>
      </w:pPr>
      <w:r>
        <w:rPr>
          <w:rStyle w:val="FootnoteReference"/>
        </w:rPr>
        <w:footnoteRef/>
      </w:r>
      <w:r>
        <w:t xml:space="preserve"> Cross-references for "deny": Titus 2:12.</w:t>
      </w:r>
    </w:p>
  </w:footnote>
  <w:footnote w:id="4565">
    <w:p>
      <w:pPr>
        <w:pStyle w:val="FootnoteText"/>
      </w:pPr>
      <w:r>
        <w:rPr>
          <w:rStyle w:val="FootnoteReference"/>
        </w:rPr>
        <w:footnoteRef/>
      </w:r>
      <w:r>
        <w:t xml:space="preserve"> Cross-references for "daily": 1Cor 15:30-31.</w:t>
      </w:r>
    </w:p>
  </w:footnote>
  <w:footnote w:id="4566">
    <w:p>
      <w:pPr>
        <w:pStyle w:val="FootnoteText"/>
      </w:pPr>
      <w:r>
        <w:rPr>
          <w:rStyle w:val="FootnoteReference"/>
        </w:rPr>
        <w:footnoteRef/>
      </w:r>
      <w:r>
        <w:t xml:space="preserve"> Cross-references: Matt 10:38-39; Matt 16:22-25; Mark 8:34-38; Luke 14:26-27; John 12:25-26; Rom 8:13; Col 3:5; 2Tim 3:12.</w:t>
      </w:r>
    </w:p>
  </w:footnote>
  <w:footnote w:id="4567">
    <w:p>
      <w:pPr>
        <w:pStyle w:val="FootnoteText"/>
      </w:pPr>
      <w:r>
        <w:rPr>
          <w:rStyle w:val="FootnoteReference"/>
        </w:rPr>
        <w:footnoteRef/>
      </w:r>
      <w:r>
        <w:t xml:space="preserve"> Cross-references: Luke 17:33; Acts 20:23-24; Heb 11:35; Rev 2:10; Rev 12:11.</w:t>
      </w:r>
    </w:p>
  </w:footnote>
  <w:footnote w:id="4568">
    <w:p>
      <w:pPr>
        <w:pStyle w:val="FootnoteText"/>
      </w:pPr>
      <w:r>
        <w:rPr>
          <w:rStyle w:val="FootnoteReference"/>
        </w:rPr>
        <w:footnoteRef/>
      </w:r>
      <w:r>
        <w:t xml:space="preserve"> Cross-references: Matt 13:48; Matt 13:50; 1Cor 9:27.</w:t>
      </w:r>
    </w:p>
  </w:footnote>
  <w:footnote w:id="4569">
    <w:p>
      <w:pPr>
        <w:pStyle w:val="FootnoteText"/>
      </w:pPr>
      <w:r>
        <w:rPr>
          <w:rStyle w:val="FootnoteReference"/>
        </w:rPr>
        <w:footnoteRef/>
      </w:r>
      <w:r>
        <w:t xml:space="preserve"> Cross-references for "of him": Matt 7:22-23; Luke 13:25-27; Rev 21:8.</w:t>
      </w:r>
    </w:p>
  </w:footnote>
  <w:footnote w:id="4570">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571">
    <w:p>
      <w:pPr>
        <w:pStyle w:val="FootnoteText"/>
      </w:pPr>
      <w:r>
        <w:rPr>
          <w:rStyle w:val="FootnoteReference"/>
        </w:rPr>
        <w:footnoteRef/>
      </w:r>
      <w:r>
        <w:t xml:space="preserve"> Cross-references for "I tell": Matt 16:28; Mark 9:1; John 14:2; John 16:7.</w:t>
      </w:r>
    </w:p>
  </w:footnote>
  <w:footnote w:id="4572">
    <w:p>
      <w:pPr>
        <w:pStyle w:val="FootnoteText"/>
      </w:pPr>
      <w:r>
        <w:rPr>
          <w:rStyle w:val="FootnoteReference"/>
        </w:rPr>
        <w:footnoteRef/>
      </w:r>
      <w:r>
        <w:t xml:space="preserve"> Cross-references for "taste": Luke 2:26; John 8:51-52; John 8:59; Heb 2:9.</w:t>
      </w:r>
    </w:p>
  </w:footnote>
  <w:footnote w:id="4573">
    <w:p>
      <w:pPr>
        <w:pStyle w:val="FootnoteText"/>
      </w:pPr>
      <w:r>
        <w:rPr>
          <w:rStyle w:val="FootnoteReference"/>
        </w:rPr>
        <w:footnoteRef/>
      </w:r>
      <w:r>
        <w:t xml:space="preserve"> Cross-references: Mark 14:25; Luke 22:18.</w:t>
      </w:r>
    </w:p>
  </w:footnote>
  <w:footnote w:id="4574">
    <w:p>
      <w:pPr>
        <w:pStyle w:val="FootnoteText"/>
      </w:pPr>
      <w:r>
        <w:rPr>
          <w:rStyle w:val="FootnoteReference"/>
        </w:rPr>
        <w:footnoteRef/>
      </w:r>
      <w:r>
        <w:t xml:space="preserve"> Name meaning: James (Yaaqov) — Supplanter. One of the sons of thunder; later a pillar of the Church.</w:t>
      </w:r>
    </w:p>
  </w:footnote>
  <w:footnote w:id="4575">
    <w:p>
      <w:pPr>
        <w:pStyle w:val="FootnoteText"/>
      </w:pPr>
      <w:r>
        <w:rPr>
          <w:rStyle w:val="FootnoteReference"/>
        </w:rPr>
        <w:footnoteRef/>
      </w:r>
      <w:r>
        <w:t xml:space="preserve"> Cross-references: Matt 26:37-39; Mark 14:33-36; Luke 8:51; 2Cor 13:1.</w:t>
      </w:r>
    </w:p>
  </w:footnote>
  <w:footnote w:id="4576">
    <w:p>
      <w:pPr>
        <w:pStyle w:val="FootnoteText"/>
      </w:pPr>
      <w:r>
        <w:rPr>
          <w:rStyle w:val="FootnoteReference"/>
        </w:rPr>
        <w:footnoteRef/>
      </w:r>
      <w:r>
        <w:t xml:space="preserve"> Cross-references: Exod 34:29-35; Isa 33:17; Isa 53:2; Matt 17:2; Mark 9:2-3; John 1:14; Acts 6:15; Phil 3:7-8; 2Pet 1:16-18; Rev 1:13-16; Rev 20:11.</w:t>
      </w:r>
    </w:p>
  </w:footnote>
  <w:footnote w:id="4577">
    <w:p>
      <w:pPr>
        <w:pStyle w:val="FootnoteText"/>
      </w:pPr>
      <w:r>
        <w:rPr>
          <w:rStyle w:val="FootnoteReference"/>
        </w:rPr>
        <w:footnoteRef/>
      </w:r>
      <w:r>
        <w:t xml:space="preserve"> Personal name: Moses. Personal-name meaning: Moses — Drawn out. Source form: Moses.</w:t>
      </w:r>
    </w:p>
  </w:footnote>
  <w:footnote w:id="4578">
    <w:p>
      <w:pPr>
        <w:pStyle w:val="FootnoteText"/>
      </w:pPr>
      <w:r>
        <w:rPr>
          <w:rStyle w:val="FootnoteReference"/>
        </w:rPr>
        <w:footnoteRef/>
      </w:r>
      <w:r>
        <w:t xml:space="preserve"> Cross-references: Luke 1:17; Luke 9:19; Jas 5:17-18.</w:t>
      </w:r>
    </w:p>
  </w:footnote>
  <w:footnote w:id="4579">
    <w:p>
      <w:pPr>
        <w:pStyle w:val="FootnoteText"/>
      </w:pPr>
      <w:r>
        <w:rPr>
          <w:rStyle w:val="FootnoteReference"/>
        </w:rPr>
        <w:footnoteRef/>
      </w:r>
      <w:r>
        <w:t xml:space="preserve"> Cross-references for "appeared": 2Cor 3:18; Phil 3:21; Col 3:4; 1Pet 5:10.</w:t>
      </w:r>
    </w:p>
  </w:footnote>
  <w:footnote w:id="4580">
    <w:p>
      <w:pPr>
        <w:pStyle w:val="FootnoteText"/>
      </w:pPr>
      <w:r>
        <w:rPr>
          <w:rStyle w:val="FootnoteReference"/>
        </w:rPr>
        <w:footnoteRef/>
      </w:r>
      <w:r>
        <w:t xml:space="preserve"> Place name: Jerusalem. Place-name meaning: Jerusalem — vision of peace. Source form: Jerusalem. Greek form: ιεροσολυμα.</w:t>
      </w:r>
    </w:p>
  </w:footnote>
  <w:footnote w:id="4581">
    <w:p>
      <w:pPr>
        <w:pStyle w:val="FootnoteText"/>
      </w:pPr>
      <w:r>
        <w:rPr>
          <w:rStyle w:val="FootnoteReference"/>
        </w:rPr>
        <w:footnoteRef/>
      </w:r>
      <w:r>
        <w:t xml:space="preserve"> Cross-references: Luke 9:22; Luke 13:32-34; John 1:29; 1Cor 1:23-24; 1Pet 1:11-12; Rev 5:6-12; Rev 7:14.</w:t>
      </w:r>
    </w:p>
  </w:footnote>
  <w:footnote w:id="4582">
    <w:p>
      <w:pPr>
        <w:pStyle w:val="FootnoteText"/>
      </w:pPr>
      <w:r>
        <w:rPr>
          <w:rStyle w:val="FootnoteReference"/>
        </w:rPr>
        <w:footnoteRef/>
      </w:r>
      <w:r>
        <w:t xml:space="preserve"> Cross-references for "were heavy": Dan 8:18; Dan 10:9; Matt 26:40-43; Luke 22:45-46.</w:t>
      </w:r>
    </w:p>
  </w:footnote>
  <w:footnote w:id="4583">
    <w:p>
      <w:pPr>
        <w:pStyle w:val="FootnoteText"/>
      </w:pPr>
      <w:r>
        <w:rPr>
          <w:rStyle w:val="FootnoteReference"/>
        </w:rPr>
        <w:footnoteRef/>
      </w:r>
      <w:r>
        <w:t xml:space="preserve"> Cross-references for "they saw": Exod 33:18-23; Isa 60:1-3; Isa 60:19; John 1:14; John 17:24; 2Pet 1:16; 1John 3:2; Rev 22:4-5.</w:t>
      </w:r>
    </w:p>
  </w:footnote>
  <w:footnote w:id="4584">
    <w:p>
      <w:pPr>
        <w:pStyle w:val="FootnoteText"/>
      </w:pPr>
      <w:r>
        <w:rPr>
          <w:rStyle w:val="FootnoteReference"/>
        </w:rPr>
        <w:footnoteRef/>
      </w:r>
      <w:r>
        <w:t xml:space="preserve"> Name meaning: Jesus (Yeshua) — Yahweh saves. He will save His people from their sins.</w:t>
      </w:r>
    </w:p>
  </w:footnote>
  <w:footnote w:id="4585">
    <w:p>
      <w:pPr>
        <w:pStyle w:val="FootnoteText"/>
      </w:pPr>
      <w:r>
        <w:rPr>
          <w:rStyle w:val="FootnoteReference"/>
        </w:rPr>
        <w:footnoteRef/>
      </w:r>
      <w:r>
        <w:t xml:space="preserve"> Cross-references for "and let": Matt 17:14; Mark 9:5-6.</w:t>
      </w:r>
    </w:p>
  </w:footnote>
  <w:footnote w:id="45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587">
    <w:p>
      <w:pPr>
        <w:pStyle w:val="FootnoteText"/>
      </w:pPr>
      <w:r>
        <w:rPr>
          <w:rStyle w:val="FootnoteReference"/>
        </w:rPr>
        <w:footnoteRef/>
      </w:r>
      <w:r>
        <w:t xml:space="preserve"> Cross-references: Mark 10:38.</w:t>
      </w:r>
    </w:p>
  </w:footnote>
  <w:footnote w:id="4588">
    <w:p>
      <w:pPr>
        <w:pStyle w:val="FootnoteText"/>
      </w:pPr>
      <w:r>
        <w:rPr>
          <w:rStyle w:val="FootnoteReference"/>
        </w:rPr>
        <w:footnoteRef/>
      </w:r>
      <w:r>
        <w:t xml:space="preserve"> Cross-references for "hear": Deut 18:18-19; Isa 55:3-4; John 5:22-24; Acts 3:22-23; Heb 2:3; Heb 3:7-8; Heb 3:15; Heb 5:9; Heb 12:25-26.</w:t>
      </w:r>
    </w:p>
  </w:footnote>
  <w:footnote w:id="4589">
    <w:p>
      <w:pPr>
        <w:pStyle w:val="FootnoteText"/>
      </w:pPr>
      <w:r>
        <w:rPr>
          <w:rStyle w:val="FootnoteReference"/>
        </w:rPr>
        <w:footnoteRef/>
      </w:r>
      <w:r>
        <w:t xml:space="preserve"> Cross-references: Matt 17:14-21; Mark 9:14-29.</w:t>
      </w:r>
    </w:p>
  </w:footnote>
  <w:footnote w:id="4590">
    <w:p>
      <w:pPr>
        <w:pStyle w:val="FootnoteText"/>
      </w:pPr>
      <w:r>
        <w:rPr>
          <w:rStyle w:val="FootnoteReference"/>
        </w:rPr>
        <w:footnoteRef/>
      </w:r>
      <w:r>
        <w:t xml:space="preserve"> Cross-references for "look": Matt 15:22; Luke 7:12; Luke 8:41-42; John 4:47.</w:t>
      </w:r>
    </w:p>
  </w:footnote>
  <w:footnote w:id="4591">
    <w:p>
      <w:pPr>
        <w:pStyle w:val="FootnoteText"/>
      </w:pPr>
      <w:r>
        <w:rPr>
          <w:rStyle w:val="FootnoteReference"/>
        </w:rPr>
        <w:footnoteRef/>
      </w:r>
      <w:r>
        <w:t xml:space="preserve"> Cross-references: Gen 44:20; Zech 12:10.</w:t>
      </w:r>
    </w:p>
  </w:footnote>
  <w:footnote w:id="4592">
    <w:p>
      <w:pPr>
        <w:pStyle w:val="FootnoteText"/>
      </w:pPr>
      <w:r>
        <w:rPr>
          <w:rStyle w:val="FootnoteReference"/>
        </w:rPr>
        <w:footnoteRef/>
      </w:r>
      <w:r>
        <w:t xml:space="preserve"> Cross-references: Mark 5:4-5; Mark 9:20; Mark 9:26; Luke 4:35; Luke 8:29; John 8:44; 1Pet 5:8; Rev 9:11.</w:t>
      </w:r>
    </w:p>
  </w:footnote>
  <w:footnote w:id="4593">
    <w:p>
      <w:pPr>
        <w:pStyle w:val="FootnoteText"/>
      </w:pPr>
      <w:r>
        <w:rPr>
          <w:rStyle w:val="FootnoteReference"/>
        </w:rPr>
        <w:footnoteRef/>
      </w:r>
      <w:r>
        <w:t xml:space="preserve"> Cross-references for "O faithless": Mark 9:19; Luke 8:25; John 20:27; Heb 3:19; Heb 4:2; Heb 4:11.</w:t>
      </w:r>
    </w:p>
  </w:footnote>
  <w:footnote w:id="4594">
    <w:p>
      <w:pPr>
        <w:pStyle w:val="FootnoteText"/>
      </w:pPr>
      <w:r>
        <w:rPr>
          <w:rStyle w:val="FootnoteReference"/>
        </w:rPr>
        <w:footnoteRef/>
      </w:r>
      <w:r>
        <w:t xml:space="preserve"> Cross-references for "perverse": Deut 32:5; Ps 78:8; Matt 3:7; Matt 12:39; Matt 12:45; Matt 16:4; Matt 23:36; Acts 2:40.</w:t>
      </w:r>
    </w:p>
  </w:footnote>
  <w:footnote w:id="4595">
    <w:p>
      <w:pPr>
        <w:pStyle w:val="FootnoteText"/>
      </w:pPr>
      <w:r>
        <w:rPr>
          <w:rStyle w:val="FootnoteReference"/>
        </w:rPr>
        <w:footnoteRef/>
      </w:r>
      <w:r>
        <w:t xml:space="preserve"> Cross-references for "Bring": 2Kgs 5:8; Matt 11:28; Mark 10:14; Mark 10:49; Heb 7:25.</w:t>
      </w:r>
    </w:p>
  </w:footnote>
  <w:footnote w:id="4596">
    <w:p>
      <w:pPr>
        <w:pStyle w:val="FootnoteText"/>
      </w:pPr>
      <w:r>
        <w:rPr>
          <w:rStyle w:val="FootnoteReference"/>
        </w:rPr>
        <w:footnoteRef/>
      </w:r>
      <w:r>
        <w:t xml:space="preserve"> Cross-references: Exod 10:3; Exod 16:28; Num 14:11; Num 14:27; Jer 4:14; Matt 17:17; John 14:9.</w:t>
      </w:r>
    </w:p>
  </w:footnote>
  <w:footnote w:id="4597">
    <w:p>
      <w:pPr>
        <w:pStyle w:val="FootnoteText"/>
      </w:pPr>
      <w:r>
        <w:rPr>
          <w:rStyle w:val="FootnoteReference"/>
        </w:rPr>
        <w:footnoteRef/>
      </w:r>
      <w:r>
        <w:t xml:space="preserve"> Cross-references: Acts 13:18; Rom 2:4; Heb 3:9-11.</w:t>
      </w:r>
    </w:p>
  </w:footnote>
  <w:footnote w:id="4598">
    <w:p>
      <w:pPr>
        <w:pStyle w:val="FootnoteText"/>
      </w:pPr>
      <w:r>
        <w:rPr>
          <w:rStyle w:val="FootnoteReference"/>
        </w:rPr>
        <w:footnoteRef/>
      </w:r>
      <w:r>
        <w:t xml:space="preserve"> Cross-references for "and delivered": 1Kgs 17:23; 2Kgs 4:36; Luke 7:15; Acts 9:41.</w:t>
      </w:r>
    </w:p>
  </w:footnote>
  <w:footnote w:id="4599">
    <w:p>
      <w:pPr>
        <w:pStyle w:val="FootnoteText"/>
      </w:pPr>
      <w:r>
        <w:rPr>
          <w:rStyle w:val="FootnoteReference"/>
        </w:rPr>
        <w:footnoteRef/>
      </w:r>
      <w:r>
        <w:t xml:space="preserve"> Cross-references: Mark 1:26-27; Mark 9:20; Mark 9:26-27; Luke 9:39; Rev 12:12.</w:t>
      </w:r>
    </w:p>
  </w:footnote>
  <w:footnote w:id="4600">
    <w:p>
      <w:pPr>
        <w:pStyle w:val="FootnoteText"/>
      </w:pPr>
      <w:r>
        <w:rPr>
          <w:rStyle w:val="FootnoteReference"/>
        </w:rPr>
        <w:footnoteRef/>
      </w:r>
      <w:r>
        <w:t xml:space="preserve"> Cross-references for "amazed": Ps 139:14; Zech 8:6; Mark 6:51; Luke 4:36; Luke 5:9; Luke 5:26; Luke 8:25; Acts 3:10-13.</w:t>
      </w:r>
    </w:p>
  </w:footnote>
  <w:footnote w:id="4601">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02">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03">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04">
    <w:p>
      <w:pPr>
        <w:pStyle w:val="FootnoteText"/>
      </w:pPr>
      <w:r>
        <w:rPr>
          <w:rStyle w:val="FootnoteReference"/>
        </w:rPr>
        <w:footnoteRef/>
      </w:r>
      <w:r>
        <w:t xml:space="preserve"> Cross-references for "perceiving": Ps 139:2; Ps 139:23; Jer 17:10; Luke 5:22; Luke 7:39-40; John 2:25; John 16:30; John 21:17; Heb 4:13; Rev 2:23.</w:t>
      </w:r>
    </w:p>
  </w:footnote>
  <w:footnote w:id="4605">
    <w:p>
      <w:pPr>
        <w:pStyle w:val="FootnoteText"/>
      </w:pPr>
      <w:r>
        <w:rPr>
          <w:rStyle w:val="FootnoteReference"/>
        </w:rPr>
        <w:footnoteRef/>
      </w:r>
      <w:r>
        <w:t xml:space="preserve"> Cross-references for "took": Matt 18:2-4; Matt 19:13-15; Mark 10:14-15; 1Cor 14:20; 1Pet 2:1-2.</w:t>
      </w:r>
    </w:p>
  </w:footnote>
  <w:footnote w:id="4606">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07">
    <w:p>
      <w:pPr>
        <w:pStyle w:val="FootnoteText"/>
      </w:pPr>
      <w:r>
        <w:rPr>
          <w:rStyle w:val="FootnoteReference"/>
        </w:rPr>
        <w:footnoteRef/>
      </w:r>
      <w:r>
        <w:t xml:space="preserve"> Cross-references: Prov 18:12; Matt 19:28; Matt 23:11-12; Luke 7:28; Luke 14:11; Luke 22:30; 1Pet 5:3-4; 1Pet 5:6; Rev 3:21; Rev 21:14.</w:t>
      </w:r>
    </w:p>
  </w:footnote>
  <w:footnote w:id="4608">
    <w:p>
      <w:pPr>
        <w:pStyle w:val="FootnoteText"/>
      </w:pPr>
      <w:r>
        <w:rPr>
          <w:rStyle w:val="FootnoteReference"/>
        </w:rPr>
        <w:footnoteRef/>
      </w:r>
      <w:r>
        <w:t xml:space="preserve"> Cross-references for "we saw": Num 11:27-29; Mark 9:38-40; Mark 10:13-14; Acts 4:18-19; Acts 5:28; 1Thess 2:16; 3John 1:9-10.</w:t>
      </w:r>
    </w:p>
  </w:footnote>
  <w:footnote w:id="4609">
    <w:p>
      <w:pPr>
        <w:pStyle w:val="FootnoteText"/>
      </w:pPr>
      <w:r>
        <w:rPr>
          <w:rStyle w:val="FootnoteReference"/>
        </w:rPr>
        <w:footnoteRef/>
      </w:r>
      <w:r>
        <w:t xml:space="preserve"> Cross-references for "forbid": Josh 9:14; Prov 3:5-6; Matt 13:28-30; Matt 17:24; Matt 17:26; Phil 1:15-18.</w:t>
      </w:r>
    </w:p>
  </w:footnote>
  <w:footnote w:id="4610">
    <w:p>
      <w:pPr>
        <w:pStyle w:val="FootnoteText"/>
      </w:pPr>
      <w:r>
        <w:rPr>
          <w:rStyle w:val="FootnoteReference"/>
        </w:rPr>
        <w:footnoteRef/>
      </w:r>
      <w:r>
        <w:t xml:space="preserve"> Cross-references: Matt 12:30; Mark 9:41; Luke 11:23; Luke 16:13; 1Cor 12:3.</w:t>
      </w:r>
    </w:p>
  </w:footnote>
  <w:footnote w:id="4611">
    <w:p>
      <w:pPr>
        <w:pStyle w:val="FootnoteText"/>
      </w:pPr>
      <w:r>
        <w:rPr>
          <w:rStyle w:val="FootnoteReference"/>
        </w:rPr>
        <w:footnoteRef/>
      </w:r>
      <w:r>
        <w:t xml:space="preserve"> Cross-references: Isa 50:5-9; Luke 12:50; Acts 20:22-24; Acts 21:11-14; Phil 3:14; 1Pet 4:1.</w:t>
      </w:r>
    </w:p>
  </w:footnote>
  <w:footnote w:id="4612">
    <w:p>
      <w:pPr>
        <w:pStyle w:val="FootnoteText"/>
      </w:pPr>
      <w:r>
        <w:rPr>
          <w:rStyle w:val="FootnoteReference"/>
        </w:rPr>
        <w:footnoteRef/>
      </w:r>
      <w:r>
        <w:t xml:space="preserve"> Cross-references for "sent": Mal 3:1; Luke 7:27; Luke 10:1.</w:t>
      </w:r>
    </w:p>
  </w:footnote>
  <w:footnote w:id="4613">
    <w:p>
      <w:pPr>
        <w:pStyle w:val="FootnoteText"/>
      </w:pPr>
      <w:r>
        <w:rPr>
          <w:rStyle w:val="FootnoteReference"/>
        </w:rPr>
        <w:footnoteRef/>
      </w:r>
      <w:r>
        <w:t xml:space="preserve"> People-name: Samaritans. People-name meaning: Samaritans — people of Samaria; watch-mountain. Source form: Samaritans.</w:t>
      </w:r>
    </w:p>
  </w:footnote>
  <w:footnote w:id="4614">
    <w:p>
      <w:pPr>
        <w:pStyle w:val="FootnoteText"/>
      </w:pPr>
      <w:r>
        <w:rPr>
          <w:rStyle w:val="FootnoteReference"/>
        </w:rPr>
        <w:footnoteRef/>
      </w:r>
      <w:r>
        <w:t xml:space="preserve"> Cross-references for "the Samaritans": 2Kgs 17:24-33; Ezra 4:1-5; Luke 10:33; Luke 17:16; John 8:48.</w:t>
      </w:r>
    </w:p>
  </w:footnote>
  <w:footnote w:id="4615">
    <w:p>
      <w:pPr>
        <w:pStyle w:val="FootnoteText"/>
      </w:pPr>
      <w:r>
        <w:rPr>
          <w:rStyle w:val="FootnoteReference"/>
        </w:rPr>
        <w:footnoteRef/>
      </w:r>
      <w:r>
        <w:t xml:space="preserve"> Cross-references: Luke 9:48; John 4:9; John 4:40-42.</w:t>
      </w:r>
    </w:p>
  </w:footnote>
  <w:footnote w:id="4616">
    <w:p>
      <w:pPr>
        <w:pStyle w:val="FootnoteText"/>
      </w:pPr>
      <w:r>
        <w:rPr>
          <w:rStyle w:val="FootnoteReference"/>
        </w:rPr>
        <w:footnoteRef/>
      </w:r>
      <w:r>
        <w:t xml:space="preserve"> Cross-references for "fire": 2Kgs 1:10-14; Acts 4:29-30; Rev 13:3.</w:t>
      </w:r>
    </w:p>
  </w:footnote>
  <w:footnote w:id="4617">
    <w:p>
      <w:pPr>
        <w:pStyle w:val="FootnoteText"/>
      </w:pPr>
      <w:r>
        <w:rPr>
          <w:rStyle w:val="FootnoteReference"/>
        </w:rPr>
        <w:footnoteRef/>
      </w:r>
      <w:r>
        <w:t xml:space="preserve"> Cross-references: 2Sam 21:2; 2Kgs 10:16; 2Kgs 10:31; Jas 1:19-20; Jas 3:14-18.</w:t>
      </w:r>
    </w:p>
  </w:footnote>
  <w:footnote w:id="4618">
    <w:p>
      <w:pPr>
        <w:pStyle w:val="FootnoteText"/>
      </w:pPr>
      <w:r>
        <w:rPr>
          <w:rStyle w:val="FootnoteReference"/>
        </w:rPr>
        <w:footnoteRef/>
      </w:r>
      <w:r>
        <w:t xml:space="preserve"> Cross-references for "and rebuked": 1Sam 24:4-7; 1Sam 26:8-11; 2Sam 19:22; Job 31:29-31; Prov 9:8; Matt 16:23; Rev 3:19.</w:t>
      </w:r>
    </w:p>
  </w:footnote>
  <w:footnote w:id="4619">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20">
    <w:p>
      <w:pPr>
        <w:pStyle w:val="FootnoteText"/>
      </w:pPr>
      <w:r>
        <w:rPr>
          <w:rStyle w:val="FootnoteReference"/>
        </w:rPr>
        <w:footnoteRef/>
      </w:r>
      <w:r>
        <w:t xml:space="preserve"> Cross-references for "the Son": Matt 18:11; Matt 20:28; Luke 19:10; John 3:17; John 10:10; John 12:47; 1Tim 1:15.</w:t>
      </w:r>
    </w:p>
  </w:footnote>
  <w:footnote w:id="4621">
    <w:p>
      <w:pPr>
        <w:pStyle w:val="FootnoteText"/>
      </w:pPr>
      <w:r>
        <w:rPr>
          <w:rStyle w:val="FootnoteReference"/>
        </w:rPr>
        <w:footnoteRef/>
      </w:r>
      <w:r>
        <w:t xml:space="preserve"> Cross-references: Matt 5:39; Luke 6:27-31; Luke 22:51; Luke 23:34; Rom 12:21; 1Pet 2:21-23.</w:t>
      </w:r>
    </w:p>
  </w:footnote>
  <w:footnote w:id="4622">
    <w:p>
      <w:pPr>
        <w:pStyle w:val="FootnoteText"/>
      </w:pPr>
      <w:r>
        <w:rPr>
          <w:rStyle w:val="FootnoteReference"/>
        </w:rPr>
        <w:footnoteRef/>
      </w:r>
      <w:r>
        <w:t xml:space="preserve"> Cross-references for "Jesus": Josh 24:19-22; Luke 14:26-33; Luke 18:22-23; John 6:60-66.</w:t>
      </w:r>
    </w:p>
  </w:footnote>
  <w:footnote w:id="4623">
    <w:p>
      <w:pPr>
        <w:pStyle w:val="FootnoteText"/>
      </w:pPr>
      <w:r>
        <w:rPr>
          <w:rStyle w:val="FootnoteReference"/>
        </w:rPr>
        <w:footnoteRef/>
      </w:r>
      <w:r>
        <w:t xml:space="preserve"> Cross-references for "Foxes": Ps 84:3; 2Cor 8:9; Jas 2:5.</w:t>
      </w:r>
    </w:p>
  </w:footnote>
  <w:footnote w:id="4624">
    <w:p>
      <w:pPr>
        <w:pStyle w:val="FootnoteText"/>
      </w:pPr>
      <w:r>
        <w:rPr>
          <w:rStyle w:val="FootnoteReference"/>
        </w:rPr>
        <w:footnoteRef/>
      </w:r>
      <w:r>
        <w:t xml:space="preserve"> Cross-references for "Follow me": Matt 4:19-22; Matt 9:9; Matt 16:24.</w:t>
      </w:r>
    </w:p>
  </w:footnote>
  <w:footnote w:id="4625">
    <w:p>
      <w:pPr>
        <w:pStyle w:val="FootnoteText"/>
      </w:pPr>
      <w:r>
        <w:rPr>
          <w:rStyle w:val="FootnoteReference"/>
        </w:rPr>
        <w:footnoteRef/>
      </w:r>
      <w:r>
        <w:t xml:space="preserve"> Cross-references: 1Kgs 19:20; Hag 1:2; Matt 6:33; Matt 8:21-22.</w:t>
      </w:r>
    </w:p>
  </w:footnote>
  <w:footnote w:id="4626">
    <w:p>
      <w:pPr>
        <w:pStyle w:val="FootnoteText"/>
      </w:pPr>
      <w:r>
        <w:rPr>
          <w:rStyle w:val="FootnoteReference"/>
        </w:rPr>
        <w:footnoteRef/>
      </w:r>
      <w:r>
        <w:t xml:space="preserve"> Cross-references: Luke 15:32; Eph 2:1; Eph 2:5; 1Tim 5:6; Rev 3:1.</w:t>
      </w:r>
    </w:p>
  </w:footnote>
  <w:footnote w:id="4627">
    <w:p>
      <w:pPr>
        <w:pStyle w:val="FootnoteText"/>
      </w:pPr>
      <w:r>
        <w:rPr>
          <w:rStyle w:val="FootnoteReference"/>
        </w:rPr>
        <w:footnoteRef/>
      </w:r>
      <w:r>
        <w:t xml:space="preserve"> Cross-references: John 21:15-17; 1Cor 9:16; 2Cor 5:16-18; 2Tim 2:3-4; 2Tim 4:2; 2Tim 4:5.</w:t>
      </w:r>
    </w:p>
  </w:footnote>
  <w:footnote w:id="4628">
    <w:p>
      <w:pPr>
        <w:pStyle w:val="FootnoteText"/>
      </w:pPr>
      <w:r>
        <w:rPr>
          <w:rStyle w:val="FootnoteReference"/>
        </w:rPr>
        <w:footnoteRef/>
      </w:r>
      <w:r>
        <w:t xml:space="preserve"> Cross-references: Deut 33:9; 1Kgs 19:20; Eccl 9:10; Matt 10:37-38; Luke 14:18-20; Luke 14:26.</w:t>
      </w:r>
    </w:p>
  </w:footnote>
  <w:footnote w:id="4629">
    <w:p>
      <w:pPr>
        <w:pStyle w:val="FootnoteText"/>
      </w:pPr>
      <w:r>
        <w:rPr>
          <w:rStyle w:val="FootnoteReference"/>
        </w:rPr>
        <w:footnoteRef/>
      </w:r>
      <w:r>
        <w:t xml:space="preserve"> Cross-references: Ps 78:8-9; Luke 17:31-32; Acts 15:37-38; 2Tim 4:10; Heb 10:38; Jas 1:6-8; 2Pet 2:20-22.</w:t>
      </w:r>
    </w:p>
  </w:footnote>
  <w:footnote w:id="4630">
    <w:p>
      <w:pPr>
        <w:pStyle w:val="FootnoteText"/>
      </w:pPr>
      <w:r>
        <w:rPr>
          <w:rStyle w:val="FootnoteReference"/>
        </w:rPr>
        <w:footnoteRef/>
      </w:r>
      <w:r>
        <w:t xml:space="preserve"> Cross-references: Num 11:16; Num 11:24-26.</w:t>
      </w:r>
    </w:p>
  </w:footnote>
  <w:footnote w:id="4631">
    <w:p>
      <w:pPr>
        <w:pStyle w:val="FootnoteText"/>
      </w:pPr>
      <w:r>
        <w:rPr>
          <w:rStyle w:val="FootnoteReference"/>
        </w:rPr>
        <w:footnoteRef/>
      </w:r>
      <w:r>
        <w:t xml:space="preserve"> Cross-references: Acts 13:2-4; Rev 11:3-10.</w:t>
      </w:r>
    </w:p>
  </w:footnote>
  <w:footnote w:id="4632">
    <w:p>
      <w:pPr>
        <w:pStyle w:val="FootnoteText"/>
      </w:pPr>
      <w:r>
        <w:rPr>
          <w:rStyle w:val="FootnoteReference"/>
        </w:rPr>
        <w:footnoteRef/>
      </w:r>
      <w:r>
        <w:t xml:space="preserve"> Cross-references: Luke 1:17; Luke 1:76; Luke 3:4-6; Luke 9:52.</w:t>
      </w:r>
    </w:p>
  </w:footnote>
  <w:footnote w:id="4633">
    <w:p>
      <w:pPr>
        <w:pStyle w:val="FootnoteText"/>
      </w:pPr>
      <w:r>
        <w:rPr>
          <w:rStyle w:val="FootnoteReference"/>
        </w:rPr>
        <w:footnoteRef/>
      </w:r>
      <w:r>
        <w:t xml:space="preserve"> Cross-references for "The harvest": Matt 9:37-38; John 4:35-38; 1Cor 3:6-9.</w:t>
      </w:r>
    </w:p>
  </w:footnote>
  <w:footnote w:id="4634">
    <w:p>
      <w:pPr>
        <w:pStyle w:val="FootnoteText"/>
      </w:pPr>
      <w:r>
        <w:rPr>
          <w:rStyle w:val="FootnoteReference"/>
        </w:rPr>
        <w:footnoteRef/>
      </w:r>
      <w:r>
        <w:t xml:space="preserve"> Cross-references for "Pray": 2Thess 3:1.</w:t>
      </w:r>
    </w:p>
  </w:footnote>
  <w:footnote w:id="4635">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36">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37">
    <w:p>
      <w:pPr>
        <w:pStyle w:val="FootnoteText"/>
      </w:pPr>
      <w:r>
        <w:rPr>
          <w:rStyle w:val="FootnoteReference"/>
        </w:rPr>
        <w:footnoteRef/>
      </w:r>
      <w:r>
        <w:t xml:space="preserve"> Cross-references: 1Kgs 18:22; 1Kgs 22:6-8; Isa 56:9-12; Ezek 34:2-6; Zech 11:5; Zech 11:17; Matt 9:36; Acts 16:9-10; Phil 2:21; Rev 11:2-3.</w:t>
      </w:r>
    </w:p>
  </w:footnote>
  <w:footnote w:id="4638">
    <w:p>
      <w:pPr>
        <w:pStyle w:val="FootnoteText"/>
      </w:pPr>
      <w:r>
        <w:rPr>
          <w:rStyle w:val="FootnoteReference"/>
        </w:rPr>
        <w:footnoteRef/>
      </w:r>
      <w:r>
        <w:t xml:space="preserve"> Cross-references for "I send": Ps 22:12-16; Ps 22:21; Ezek 2:3-6; Matt 10:16; Matt 10:22; John 15:20; John 16:2; Acts 9:2; Acts 9:16.</w:t>
      </w:r>
    </w:p>
  </w:footnote>
  <w:footnote w:id="4639">
    <w:p>
      <w:pPr>
        <w:pStyle w:val="FootnoteText"/>
      </w:pPr>
      <w:r>
        <w:rPr>
          <w:rStyle w:val="FootnoteReference"/>
        </w:rPr>
        <w:footnoteRef/>
      </w:r>
      <w:r>
        <w:t xml:space="preserve"> Cross-references for "wolves": Zeph 3:3; Matt 7:15; John 10:12; Acts 20:29.</w:t>
      </w:r>
    </w:p>
  </w:footnote>
  <w:footnote w:id="4640">
    <w:p>
      <w:pPr>
        <w:pStyle w:val="FootnoteText"/>
      </w:pPr>
      <w:r>
        <w:rPr>
          <w:rStyle w:val="FootnoteReference"/>
        </w:rPr>
        <w:footnoteRef/>
      </w:r>
      <w:r>
        <w:t xml:space="preserve"> Cross-references: Gen 24:33; Gen 24:56; 1Sam 21:8; 2Kgs 4:24; 2Kgs 4:29; Prov 4:25; Luke 9:59-60.</w:t>
      </w:r>
    </w:p>
  </w:footnote>
  <w:footnote w:id="4641">
    <w:p>
      <w:pPr>
        <w:pStyle w:val="FootnoteText"/>
      </w:pPr>
      <w:r>
        <w:rPr>
          <w:rStyle w:val="FootnoteReference"/>
        </w:rPr>
        <w:footnoteRef/>
      </w:r>
      <w:r>
        <w:t xml:space="preserve"> Cross-references: 1Sam 25:6; Isa 57:19; Matt 10:12-13; Luke 19:9; Acts 10:36; 2Cor 5:18-20; Eph 2:17.</w:t>
      </w:r>
    </w:p>
  </w:footnote>
  <w:footnote w:id="4642">
    <w:p>
      <w:pPr>
        <w:pStyle w:val="FootnoteText"/>
      </w:pPr>
      <w:r>
        <w:rPr>
          <w:rStyle w:val="FootnoteReference"/>
        </w:rPr>
        <w:footnoteRef/>
      </w:r>
      <w:r>
        <w:t xml:space="preserve"> Cross-references for "the son": 1Sam 25:17; Isa 9:6; Eph 2:2-3; Eph 5:6; 2Thess 3:16; Jas 3:18; 1Pet 1:14.</w:t>
      </w:r>
    </w:p>
  </w:footnote>
  <w:footnote w:id="4643">
    <w:p>
      <w:pPr>
        <w:pStyle w:val="FootnoteText"/>
      </w:pPr>
      <w:r>
        <w:rPr>
          <w:rStyle w:val="FootnoteReference"/>
        </w:rPr>
        <w:footnoteRef/>
      </w:r>
      <w:r>
        <w:t xml:space="preserve"> Cross-references for "it shall": Ps 35:13; 2Cor 2:15-16.</w:t>
      </w:r>
    </w:p>
  </w:footnote>
  <w:footnote w:id="4644">
    <w:p>
      <w:pPr>
        <w:pStyle w:val="FootnoteText"/>
      </w:pPr>
      <w:r>
        <w:rPr>
          <w:rStyle w:val="FootnoteReference"/>
        </w:rPr>
        <w:footnoteRef/>
      </w:r>
      <w:r>
        <w:t xml:space="preserve"> Cross-references: Matt 10:11; Mark 6:10; Luke 9:4; Acts 16:15; Acts 16:34; Acts 16:40.</w:t>
      </w:r>
    </w:p>
  </w:footnote>
  <w:footnote w:id="4645">
    <w:p>
      <w:pPr>
        <w:pStyle w:val="FootnoteText"/>
      </w:pPr>
      <w:r>
        <w:rPr>
          <w:rStyle w:val="FootnoteReference"/>
        </w:rPr>
        <w:footnoteRef/>
      </w:r>
      <w:r>
        <w:t xml:space="preserve"> Cross-references: Deut 12:12; Deut 12:18-19; Matt 10:10; 1Cor 9:4-15; Gal 6:6; Phil 4:17-18; 1Tim 5:17-18; 2Tim 2:6; 3John 1:5-8.</w:t>
      </w:r>
    </w:p>
  </w:footnote>
  <w:footnote w:id="4646">
    <w:p>
      <w:pPr>
        <w:pStyle w:val="FootnoteText"/>
      </w:pPr>
      <w:r>
        <w:rPr>
          <w:rStyle w:val="FootnoteReference"/>
        </w:rPr>
        <w:footnoteRef/>
      </w:r>
      <w:r>
        <w:t xml:space="preserve"> Cross-references: 1Tim 5:13.</w:t>
      </w:r>
    </w:p>
  </w:footnote>
  <w:footnote w:id="4647">
    <w:p>
      <w:pPr>
        <w:pStyle w:val="FootnoteText"/>
      </w:pPr>
      <w:r>
        <w:rPr>
          <w:rStyle w:val="FootnoteReference"/>
        </w:rPr>
        <w:footnoteRef/>
      </w:r>
      <w:r>
        <w:t xml:space="preserve"> Cross-references: Matt 10:40; Luke 9:48; Luke 10:10; John 13:20.</w:t>
      </w:r>
    </w:p>
  </w:footnote>
  <w:footnote w:id="4648">
    <w:p>
      <w:pPr>
        <w:pStyle w:val="FootnoteText"/>
      </w:pPr>
      <w:r>
        <w:rPr>
          <w:rStyle w:val="FootnoteReference"/>
        </w:rPr>
        <w:footnoteRef/>
      </w:r>
      <w:r>
        <w:t xml:space="preserve"> Cross-references: 1Cor 10:27.</w:t>
      </w:r>
    </w:p>
  </w:footnote>
  <w:footnote w:id="4649">
    <w:p>
      <w:pPr>
        <w:pStyle w:val="FootnoteText"/>
      </w:pPr>
      <w:r>
        <w:rPr>
          <w:rStyle w:val="FootnoteReference"/>
        </w:rPr>
        <w:footnoteRef/>
      </w:r>
      <w:r>
        <w:t xml:space="preserve"> Cross-references for "heal": Matt 10:8; Mark 6:13; Luke 9:2; Acts 28:7-10.</w:t>
      </w:r>
    </w:p>
  </w:footnote>
  <w:footnote w:id="4650">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54">
    <w:p>
      <w:pPr>
        <w:pStyle w:val="FootnoteText"/>
      </w:pPr>
      <w:r>
        <w:rPr>
          <w:rStyle w:val="FootnoteReference"/>
        </w:rPr>
        <w:footnoteRef/>
      </w:r>
      <w:r>
        <w:t xml:space="preserve"> Cross-references: Matt 10:14; Luke 9:5; Acts 13:51; Acts 18:6.</w:t>
      </w:r>
    </w:p>
  </w:footnote>
  <w:footnote w:id="4655">
    <w:p>
      <w:pPr>
        <w:pStyle w:val="FootnoteText"/>
      </w:pPr>
      <w:r>
        <w:rPr>
          <w:rStyle w:val="FootnoteReference"/>
        </w:rPr>
        <w:footnoteRef/>
      </w:r>
      <w:r>
        <w:t xml:space="preserve"> Cross-references: Deut 30:11-14; Luke 10:9; Acts 13:26; Acts 13:40; Acts 13:46; Rom 10:8; Rom 10:21; Heb 1:3.</w:t>
      </w:r>
    </w:p>
  </w:footnote>
  <w:footnote w:id="4656">
    <w:p>
      <w:pPr>
        <w:pStyle w:val="FootnoteText"/>
      </w:pPr>
      <w:r>
        <w:rPr>
          <w:rStyle w:val="FootnoteReference"/>
        </w:rPr>
        <w:footnoteRef/>
      </w:r>
      <w:r>
        <w:t xml:space="preserve"> Place name: Sodom. Place-name meaning: Sodom — their secret; their cement. Source form: Sodom. Greek form: σοδομων.</w:t>
      </w:r>
    </w:p>
  </w:footnote>
  <w:footnote w:id="4657">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58">
    <w:p>
      <w:pPr>
        <w:pStyle w:val="FootnoteText"/>
      </w:pPr>
      <w:r>
        <w:rPr>
          <w:rStyle w:val="FootnoteReference"/>
        </w:rPr>
        <w:footnoteRef/>
      </w:r>
      <w:r>
        <w:t xml:space="preserve"> Place name: Chorazin. Place-name meaning: Chorazin — the secret; here is a mystery. Source form: Chorazin. Greek form: χοραζιν.</w:t>
      </w:r>
    </w:p>
  </w:footnote>
  <w:footnote w:id="4659">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60">
    <w:p>
      <w:pPr>
        <w:pStyle w:val="FootnoteText"/>
      </w:pPr>
      <w:r>
        <w:rPr>
          <w:rStyle w:val="FootnoteReference"/>
        </w:rPr>
        <w:footnoteRef/>
      </w:r>
      <w:r>
        <w:t xml:space="preserve"> Place name: Tyre. Place-name meaning: Tyre — strength; rock; sharp. Source form: Tyre. Greek form: τυρω.</w:t>
      </w:r>
    </w:p>
  </w:footnote>
  <w:footnote w:id="4661">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62">
    <w:p>
      <w:pPr>
        <w:pStyle w:val="FootnoteText"/>
      </w:pPr>
      <w:r>
        <w:rPr>
          <w:rStyle w:val="FootnoteReference"/>
        </w:rPr>
        <w:footnoteRef/>
      </w:r>
      <w:r>
        <w:t xml:space="preserve"> Cross-references for "repented": Job 42:6; Isa 61:3; Dan 9:3; John 3:5-6.</w:t>
      </w:r>
    </w:p>
  </w:footnote>
  <w:footnote w:id="4663">
    <w:p>
      <w:pPr>
        <w:pStyle w:val="FootnoteText"/>
      </w:pPr>
      <w:r>
        <w:rPr>
          <w:rStyle w:val="FootnoteReference"/>
        </w:rPr>
        <w:footnoteRef/>
      </w:r>
      <w:r>
        <w:t xml:space="preserve"> Cross-references: Matt 11:20-22.</w:t>
      </w:r>
    </w:p>
  </w:footnote>
  <w:footnote w:id="4664">
    <w:p>
      <w:pPr>
        <w:pStyle w:val="FootnoteText"/>
      </w:pPr>
      <w:r>
        <w:rPr>
          <w:rStyle w:val="FootnoteReference"/>
        </w:rPr>
        <w:footnoteRef/>
      </w:r>
      <w:r>
        <w:t xml:space="preserve"> Cross-references: Ezek 3:6-7; Acts 28:25-28; Rom 9:29-33; Rom 11:8-11; 1Tim 4:2.</w:t>
      </w:r>
    </w:p>
  </w:footnote>
  <w:footnote w:id="4665">
    <w:p>
      <w:pPr>
        <w:pStyle w:val="FootnoteText"/>
      </w:pPr>
      <w:r>
        <w:rPr>
          <w:rStyle w:val="FootnoteReference"/>
        </w:rPr>
        <w:footnoteRef/>
      </w:r>
      <w:r>
        <w:t xml:space="preserve"> Cross-references for "Tyre": Isa 23:1-18.</w:t>
      </w:r>
    </w:p>
  </w:footnote>
  <w:footnote w:id="4666">
    <w:p>
      <w:pPr>
        <w:pStyle w:val="FootnoteText"/>
      </w:pPr>
      <w:r>
        <w:rPr>
          <w:rStyle w:val="FootnoteReference"/>
        </w:rPr>
        <w:footnoteRef/>
      </w:r>
      <w:r>
        <w:t xml:space="preserve"> Cross-references: Amos 3:2; Luke 12:47-48; John 3:19; John 15:22-25; Rom 2:1; Rom 2:27.</w:t>
      </w:r>
    </w:p>
  </w:footnote>
  <w:footnote w:id="466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668">
    <w:p>
      <w:pPr>
        <w:pStyle w:val="FootnoteText"/>
      </w:pPr>
      <w:r>
        <w:rPr>
          <w:rStyle w:val="FootnoteReference"/>
        </w:rPr>
        <w:footnoteRef/>
      </w:r>
      <w:r>
        <w:t xml:space="preserve"> Cross-references for "thrust": Isa 5:14; Isa 14:15; Ezek 26:20; Ezek 31:18; Ezek 32:18; Ezek 32:20; Ezek 32:27; Matt 10:28; Luke 13:28; 2Pet 2:4.</w:t>
      </w:r>
    </w:p>
  </w:footnote>
  <w:footnote w:id="4669">
    <w:p>
      <w:pPr>
        <w:pStyle w:val="FootnoteText"/>
      </w:pPr>
      <w:r>
        <w:rPr>
          <w:rStyle w:val="FootnoteReference"/>
        </w:rPr>
        <w:footnoteRef/>
      </w:r>
      <w:r>
        <w:t xml:space="preserve"> Cross-references for "Capernaum": Matt 4:13; Luke 7:1-2.</w:t>
      </w:r>
    </w:p>
  </w:footnote>
  <w:footnote w:id="4670">
    <w:p>
      <w:pPr>
        <w:pStyle w:val="FootnoteText"/>
      </w:pPr>
      <w:r>
        <w:rPr>
          <w:rStyle w:val="FootnoteReference"/>
        </w:rPr>
        <w:footnoteRef/>
      </w:r>
      <w:r>
        <w:t xml:space="preserve"> Cross-references: Matt 10:40; Matt 18:5; Mark 9:37; Luke 9:48; John 12:44; John 12:48; John 13:20; 1Thess 4:8.</w:t>
      </w:r>
    </w:p>
  </w:footnote>
  <w:footnote w:id="4671">
    <w:p>
      <w:pPr>
        <w:pStyle w:val="FootnoteText"/>
      </w:pPr>
      <w:r>
        <w:rPr>
          <w:rStyle w:val="FootnoteReference"/>
        </w:rPr>
        <w:footnoteRef/>
      </w:r>
      <w:r>
        <w:t xml:space="preserve"> Cross-references: Exod 16:7; Num 14:2; Num 14:11; Num 16:11; Acts 5:4.</w:t>
      </w:r>
    </w:p>
  </w:footnote>
  <w:footnote w:id="4672">
    <w:p>
      <w:pPr>
        <w:pStyle w:val="FootnoteText"/>
      </w:pPr>
      <w:r>
        <w:rPr>
          <w:rStyle w:val="FootnoteReference"/>
        </w:rPr>
        <w:footnoteRef/>
      </w:r>
      <w:r>
        <w:t xml:space="preserve"> Cross-references: Mal 1:6; John 5:22-23; 1Thess 4:8.</w:t>
      </w:r>
    </w:p>
  </w:footnote>
  <w:footnote w:id="4673">
    <w:p>
      <w:pPr>
        <w:pStyle w:val="FootnoteText"/>
      </w:pPr>
      <w:r>
        <w:rPr>
          <w:rStyle w:val="FootnoteReference"/>
        </w:rPr>
        <w:footnoteRef/>
      </w:r>
      <w:r>
        <w:t xml:space="preserve"> Cross-references: Luke 9:1; Luke 10:1; Luke 10:9; Rom 16:20.</w:t>
      </w:r>
    </w:p>
  </w:footnote>
  <w:footnote w:id="4674">
    <w:p>
      <w:pPr>
        <w:pStyle w:val="FootnoteText"/>
      </w:pPr>
      <w:r>
        <w:rPr>
          <w:rStyle w:val="FootnoteReference"/>
        </w:rPr>
        <w:footnoteRef/>
      </w:r>
      <w:r>
        <w:t xml:space="preserve"> Divine or supernatural name: Satan. Divine/supernatural-name meaning: Satan — contrary; adversary; enemy; accuser. Source form: Satan.</w:t>
      </w:r>
    </w:p>
  </w:footnote>
  <w:footnote w:id="4675">
    <w:p>
      <w:pPr>
        <w:pStyle w:val="FootnoteText"/>
      </w:pPr>
      <w:r>
        <w:rPr>
          <w:rStyle w:val="FootnoteReference"/>
        </w:rPr>
        <w:footnoteRef/>
      </w:r>
      <w:r>
        <w:t xml:space="preserve"> Cross-references for "I beheld Satan": John 12:31; John 16:11; Heb 2:14; 1John 3:8; Rev 9:1; Rev 12:7-9; Rev 20:2.</w:t>
      </w:r>
    </w:p>
  </w:footnote>
  <w:footnote w:id="4676">
    <w:p>
      <w:pPr>
        <w:pStyle w:val="FootnoteText"/>
      </w:pPr>
      <w:r>
        <w:rPr>
          <w:rStyle w:val="FootnoteReference"/>
        </w:rPr>
        <w:footnoteRef/>
      </w:r>
      <w:r>
        <w:t xml:space="preserve"> Cross-references for "I give": Ps 91:13; Isa 11:8; Ezek 2:6; Mark 16:18; Acts 28:5; Rom 16:20.</w:t>
      </w:r>
    </w:p>
  </w:footnote>
  <w:footnote w:id="4677">
    <w:p>
      <w:pPr>
        <w:pStyle w:val="FootnoteText"/>
      </w:pPr>
      <w:r>
        <w:rPr>
          <w:rStyle w:val="FootnoteReference"/>
        </w:rPr>
        <w:footnoteRef/>
      </w:r>
      <w:r>
        <w:t xml:space="preserve"> Cross-references for "and nothing": Luke 21:17-18; Rom 8:31-39; Heb 13:5-6; Rev 11:5.</w:t>
      </w:r>
    </w:p>
  </w:footnote>
  <w:footnote w:id="4678">
    <w:p>
      <w:pPr>
        <w:pStyle w:val="FootnoteText"/>
      </w:pPr>
      <w:r>
        <w:rPr>
          <w:rStyle w:val="FootnoteReference"/>
        </w:rPr>
        <w:footnoteRef/>
      </w:r>
      <w:r>
        <w:t xml:space="preserve"> Cross-references for "in this": Matt 7:22-23; Matt 10:1; Matt 26:24; Matt 27:5; 1Cor 13:2-3.</w:t>
      </w:r>
    </w:p>
  </w:footnote>
  <w:footnote w:id="4679">
    <w:p>
      <w:pPr>
        <w:pStyle w:val="FootnoteText"/>
      </w:pPr>
      <w:r>
        <w:rPr>
          <w:rStyle w:val="FootnoteReference"/>
        </w:rPr>
        <w:footnoteRef/>
      </w:r>
      <w:r>
        <w:t xml:space="preserve"> Name meaning: Jesus (Yeshua) — Yahweh saves. He will save His people from their sins.</w:t>
      </w:r>
    </w:p>
  </w:footnote>
  <w:footnote w:id="4680">
    <w:p>
      <w:pPr>
        <w:pStyle w:val="FootnoteText"/>
      </w:pPr>
      <w:r>
        <w:rPr>
          <w:rStyle w:val="FootnoteReference"/>
        </w:rPr>
        <w:footnoteRef/>
      </w:r>
      <w:r>
        <w:t xml:space="preserve"> Cross-references for "I thank": Matt 11:25-26; John 11:41; John 17:24-26.</w:t>
      </w:r>
    </w:p>
  </w:footnote>
  <w:footnote w:id="4681">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6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83">
    <w:p>
      <w:pPr>
        <w:pStyle w:val="FootnoteText"/>
      </w:pPr>
      <w:r>
        <w:rPr>
          <w:rStyle w:val="FootnoteReference"/>
        </w:rPr>
        <w:footnoteRef/>
      </w:r>
      <w:r>
        <w:t xml:space="preserve"> Cross-references for "Jesus": Isa 53:11; Isa 62:5; Zeph 3:17; Luke 15:5; Luke 15:9.</w:t>
      </w:r>
    </w:p>
  </w:footnote>
  <w:footnote w:id="4684">
    <w:p>
      <w:pPr>
        <w:pStyle w:val="FootnoteText"/>
      </w:pPr>
      <w:r>
        <w:rPr>
          <w:rStyle w:val="FootnoteReference"/>
        </w:rPr>
        <w:footnoteRef/>
      </w:r>
      <w:r>
        <w:t xml:space="preserve"> Cross-references: Job 5:12-14; Isa 29:14; 1Cor 1:9-26; 1Cor 2:6-8; 1Cor 3:18-20; 2Cor 4:3; Col 2:2-3.</w:t>
      </w:r>
    </w:p>
  </w:footnote>
  <w:footnote w:id="4685">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686">
    <w:p>
      <w:pPr>
        <w:pStyle w:val="FootnoteText"/>
      </w:pPr>
      <w:r>
        <w:rPr>
          <w:rStyle w:val="FootnoteReference"/>
        </w:rPr>
        <w:footnoteRef/>
      </w:r>
      <w:r>
        <w:t xml:space="preserve"> Cross-references for "and no": John 1:18; John 6:44-46; John 10:15; John 17:5; John 17:26; 2Cor 4:6; 1John 5:20; 2John 1:9.</w:t>
      </w:r>
    </w:p>
  </w:footnote>
  <w:footnote w:id="4687">
    <w:p>
      <w:pPr>
        <w:pStyle w:val="FootnoteText"/>
      </w:pPr>
      <w:r>
        <w:rPr>
          <w:rStyle w:val="FootnoteReference"/>
        </w:rPr>
        <w:footnoteRef/>
      </w:r>
      <w:r>
        <w:t xml:space="preserve"> Cross-references for "Blessed": Matt 13:16-17.</w:t>
      </w:r>
    </w:p>
  </w:footnote>
  <w:footnote w:id="4688">
    <w:p>
      <w:pPr>
        <w:pStyle w:val="FootnoteText"/>
      </w:pPr>
      <w:r>
        <w:rPr>
          <w:rStyle w:val="FootnoteReference"/>
        </w:rPr>
        <w:footnoteRef/>
      </w:r>
      <w:r>
        <w:t xml:space="preserve"> Cross-references: Matt 19:16; Luke 18:18; Acts 16:30-31.</w:t>
      </w:r>
    </w:p>
  </w:footnote>
  <w:footnote w:id="4689">
    <w:p>
      <w:pPr>
        <w:pStyle w:val="FootnoteText"/>
      </w:pPr>
      <w:r>
        <w:rPr>
          <w:rStyle w:val="FootnoteReference"/>
        </w:rPr>
        <w:footnoteRef/>
      </w:r>
      <w:r>
        <w:t xml:space="preserve"> Cross-references: Gal 3:18.</w:t>
      </w:r>
    </w:p>
  </w:footnote>
  <w:footnote w:id="4690">
    <w:p>
      <w:pPr>
        <w:pStyle w:val="FootnoteText"/>
      </w:pPr>
      <w:r>
        <w:rPr>
          <w:rStyle w:val="FootnoteReference"/>
        </w:rPr>
        <w:footnoteRef/>
      </w:r>
      <w:r>
        <w:t xml:space="preserve"> Cross-references: Isa 8:20; Rom 3:19; Rom 4:14-16; Rom 10:5; Gal 3:12-13; Gal 3:21-22.</w:t>
      </w:r>
    </w:p>
  </w:footnote>
  <w:footnote w:id="4691">
    <w:p>
      <w:pPr>
        <w:pStyle w:val="FootnoteText"/>
      </w:pPr>
      <w:r>
        <w:rPr>
          <w:rStyle w:val="FootnoteReference"/>
        </w:rPr>
        <w:footnoteRef/>
      </w:r>
      <w:r>
        <w:t xml:space="preserve"> Cross-references: Deut 6:5; Deut 10:12; Deut 30:6; Matt 22:37-40; Mark 12:30-31; Mark 12:33-34; Heb 8:10.</w:t>
      </w:r>
    </w:p>
  </w:footnote>
  <w:footnote w:id="4692">
    <w:p>
      <w:pPr>
        <w:pStyle w:val="FootnoteText"/>
      </w:pPr>
      <w:r>
        <w:rPr>
          <w:rStyle w:val="FootnoteReference"/>
        </w:rPr>
        <w:footnoteRef/>
      </w:r>
      <w:r>
        <w:t xml:space="preserve"> Cross-references: Lev 19:18; Matt 19:19; Rom 13:9; Gal 5:13; Jas 2:8; 1John 3:18.</w:t>
      </w:r>
    </w:p>
  </w:footnote>
  <w:footnote w:id="4693">
    <w:p>
      <w:pPr>
        <w:pStyle w:val="FootnoteText"/>
      </w:pPr>
      <w:r>
        <w:rPr>
          <w:rStyle w:val="FootnoteReference"/>
        </w:rPr>
        <w:footnoteRef/>
      </w:r>
      <w:r>
        <w:t xml:space="preserve"> Cross-references: Mark 12:34; Luke 7:43.</w:t>
      </w:r>
    </w:p>
  </w:footnote>
  <w:footnote w:id="4694">
    <w:p>
      <w:pPr>
        <w:pStyle w:val="FootnoteText"/>
      </w:pPr>
      <w:r>
        <w:rPr>
          <w:rStyle w:val="FootnoteReference"/>
        </w:rPr>
        <w:footnoteRef/>
      </w:r>
      <w:r>
        <w:t xml:space="preserve"> Cross-references for "willing": Lev 19:34; Job 32:2; Luke 16:15; Luke 18:9-11; Rom 4:2; Rom 10:3; Gal 3:11; Jas 2:24.</w:t>
      </w:r>
    </w:p>
  </w:footnote>
  <w:footnote w:id="4695">
    <w:p>
      <w:pPr>
        <w:pStyle w:val="FootnoteText"/>
      </w:pPr>
      <w:r>
        <w:rPr>
          <w:rStyle w:val="FootnoteReference"/>
        </w:rPr>
        <w:footnoteRef/>
      </w:r>
      <w:r>
        <w:t xml:space="preserve"> Cross-references: Matt 5:43-44; Luke 10:36.</w:t>
      </w:r>
    </w:p>
  </w:footnote>
  <w:footnote w:id="4696">
    <w:p>
      <w:pPr>
        <w:pStyle w:val="FootnoteText"/>
      </w:pPr>
      <w:r>
        <w:rPr>
          <w:rStyle w:val="FootnoteReference"/>
        </w:rPr>
        <w:footnoteRef/>
      </w:r>
      <w:r>
        <w:t xml:space="preserve"> Place name: Jerusalem. Place-name meaning: Jerusalem — vision of peace. Source form: Jerusalem. Greek form: ιεροσολυμα.</w:t>
      </w:r>
    </w:p>
  </w:footnote>
  <w:footnote w:id="4697">
    <w:p>
      <w:pPr>
        <w:pStyle w:val="FootnoteText"/>
      </w:pPr>
      <w:r>
        <w:rPr>
          <w:rStyle w:val="FootnoteReference"/>
        </w:rPr>
        <w:footnoteRef/>
      </w:r>
      <w:r>
        <w:t xml:space="preserve"> Place name: Jericho. Place-name meaning: Jericho — his moon; his month; his sweet smell. Source form: Jericho. Greek form: ιεριχω.</w:t>
      </w:r>
    </w:p>
  </w:footnote>
  <w:footnote w:id="4698">
    <w:p>
      <w:pPr>
        <w:pStyle w:val="FootnoteText"/>
      </w:pPr>
      <w:r>
        <w:rPr>
          <w:rStyle w:val="FootnoteReference"/>
        </w:rPr>
        <w:footnoteRef/>
      </w:r>
      <w:r>
        <w:t xml:space="preserve"> Cross-references for "wounded": Ps 88:4; Jer 51:52; Lam 2:12; Ezek 30:24.</w:t>
      </w:r>
    </w:p>
  </w:footnote>
  <w:footnote w:id="4699">
    <w:p>
      <w:pPr>
        <w:pStyle w:val="FootnoteText"/>
      </w:pPr>
      <w:r>
        <w:rPr>
          <w:rStyle w:val="FootnoteReference"/>
        </w:rPr>
        <w:footnoteRef/>
      </w:r>
      <w:r>
        <w:t xml:space="preserve"> Cross-references for "priest": Jer 5:31; Hos 5:1; Hos 6:9; Mal 1:10.</w:t>
      </w:r>
    </w:p>
  </w:footnote>
  <w:footnote w:id="4700">
    <w:p>
      <w:pPr>
        <w:pStyle w:val="FootnoteText"/>
      </w:pPr>
      <w:r>
        <w:rPr>
          <w:rStyle w:val="FootnoteReference"/>
        </w:rPr>
        <w:footnoteRef/>
      </w:r>
      <w:r>
        <w:t xml:space="preserve"> Cross-references for "he passed": Job 6:14-21; Ps 38:10-11; Ps 69:20; Ps 142:4; Prov 21:13; Prov 24:11-12; Jas 2:13-16; 1John 3:16-18.</w:t>
      </w:r>
    </w:p>
  </w:footnote>
  <w:footnote w:id="4701">
    <w:p>
      <w:pPr>
        <w:pStyle w:val="FootnoteText"/>
      </w:pPr>
      <w:r>
        <w:rPr>
          <w:rStyle w:val="FootnoteReference"/>
        </w:rPr>
        <w:footnoteRef/>
      </w:r>
      <w:r>
        <w:t xml:space="preserve"> Cross-references: Ruth 2:3; 2Sam 1:6; Eccl 9:11.</w:t>
      </w:r>
    </w:p>
  </w:footnote>
  <w:footnote w:id="4702">
    <w:p>
      <w:pPr>
        <w:pStyle w:val="FootnoteText"/>
      </w:pPr>
      <w:r>
        <w:rPr>
          <w:rStyle w:val="FootnoteReference"/>
        </w:rPr>
        <w:footnoteRef/>
      </w:r>
      <w:r>
        <w:t xml:space="preserve"> People-name: Levite. People-name meaning: Levite — person of Levi; joined/attached. Source form: Levite.</w:t>
      </w:r>
    </w:p>
  </w:footnote>
  <w:footnote w:id="4703">
    <w:p>
      <w:pPr>
        <w:pStyle w:val="FootnoteText"/>
      </w:pPr>
      <w:r>
        <w:rPr>
          <w:rStyle w:val="FootnoteReference"/>
        </w:rPr>
        <w:footnoteRef/>
      </w:r>
      <w:r>
        <w:t xml:space="preserve"> Cross-references: Ps 109:25; Prov 27:10; Acts 18:17; 2Tim 3:2.</w:t>
      </w:r>
    </w:p>
  </w:footnote>
  <w:footnote w:id="4704">
    <w:p>
      <w:pPr>
        <w:pStyle w:val="FootnoteText"/>
      </w:pPr>
      <w:r>
        <w:rPr>
          <w:rStyle w:val="FootnoteReference"/>
        </w:rPr>
        <w:footnoteRef/>
      </w:r>
      <w:r>
        <w:t xml:space="preserve"> People-name: Samaritan. People-name meaning: Samaritan — person of Samaria; watch-mountain. Source form: Samaritan.</w:t>
      </w:r>
    </w:p>
  </w:footnote>
  <w:footnote w:id="4705">
    <w:p>
      <w:pPr>
        <w:pStyle w:val="FootnoteText"/>
      </w:pPr>
      <w:r>
        <w:rPr>
          <w:rStyle w:val="FootnoteReference"/>
        </w:rPr>
        <w:footnoteRef/>
      </w:r>
      <w:r>
        <w:t xml:space="preserve"> Cross-references for "he had": Exod 2:6; 1Kgs 8:50; Matt 18:33; Luke 7:13.</w:t>
      </w:r>
    </w:p>
  </w:footnote>
  <w:footnote w:id="4706">
    <w:p>
      <w:pPr>
        <w:pStyle w:val="FootnoteText"/>
      </w:pPr>
      <w:r>
        <w:rPr>
          <w:rStyle w:val="FootnoteReference"/>
        </w:rPr>
        <w:footnoteRef/>
      </w:r>
      <w:r>
        <w:t xml:space="preserve"> Cross-references for "Samaritan": Prov 27:10; Jer 38:7-13; Jer 39:16-18; Luke 9:52-53; Luke 17:16-18; John 4:9; John 8:48.</w:t>
      </w:r>
    </w:p>
  </w:footnote>
  <w:footnote w:id="4707">
    <w:p>
      <w:pPr>
        <w:pStyle w:val="FootnoteText"/>
      </w:pPr>
      <w:r>
        <w:rPr>
          <w:rStyle w:val="FootnoteReference"/>
        </w:rPr>
        <w:footnoteRef/>
      </w:r>
      <w:r>
        <w:t xml:space="preserve"> Cross-references for "went": Exod 23:4-5; Prov 24:17-18; Prov 25:21-22; Matt 5:43-45; Luke 10:34; Rom 12:20; 1Thess 5:15.</w:t>
      </w:r>
    </w:p>
  </w:footnote>
  <w:footnote w:id="4708">
    <w:p>
      <w:pPr>
        <w:pStyle w:val="FootnoteText"/>
      </w:pPr>
      <w:r>
        <w:rPr>
          <w:rStyle w:val="FootnoteReference"/>
        </w:rPr>
        <w:footnoteRef/>
      </w:r>
      <w:r>
        <w:t xml:space="preserve"> Cross-references for "bound": Ps 147:3; Isa 1:5-6; Mark 14:8.</w:t>
      </w:r>
    </w:p>
  </w:footnote>
  <w:footnote w:id="4709">
    <w:p>
      <w:pPr>
        <w:pStyle w:val="FootnoteText"/>
      </w:pPr>
      <w:r>
        <w:rPr>
          <w:rStyle w:val="FootnoteReference"/>
        </w:rPr>
        <w:footnoteRef/>
      </w:r>
      <w:r>
        <w:t xml:space="preserve"> Cross-references for "an inn": Gen 42:27; Exod 4:24; Luke 2:7.</w:t>
      </w:r>
    </w:p>
  </w:footnote>
  <w:footnote w:id="4710">
    <w:p>
      <w:pPr>
        <w:pStyle w:val="FootnoteText"/>
      </w:pPr>
      <w:r>
        <w:rPr>
          <w:rStyle w:val="FootnoteReference"/>
        </w:rPr>
        <w:footnoteRef/>
      </w:r>
      <w:r>
        <w:t xml:space="preserve"> Cross-references: Matt 20:2.</w:t>
      </w:r>
    </w:p>
  </w:footnote>
  <w:footnote w:id="4711">
    <w:p>
      <w:pPr>
        <w:pStyle w:val="FootnoteText"/>
      </w:pPr>
      <w:r>
        <w:rPr>
          <w:rStyle w:val="FootnoteReference"/>
        </w:rPr>
        <w:footnoteRef/>
      </w:r>
      <w:r>
        <w:t xml:space="preserve"> Cross-references: Rom 16:23.</w:t>
      </w:r>
    </w:p>
  </w:footnote>
  <w:footnote w:id="4712">
    <w:p>
      <w:pPr>
        <w:pStyle w:val="FootnoteText"/>
      </w:pPr>
      <w:r>
        <w:rPr>
          <w:rStyle w:val="FootnoteReference"/>
        </w:rPr>
        <w:footnoteRef/>
      </w:r>
      <w:r>
        <w:t xml:space="preserve"> Cross-references: Prov 19:17; Luke 14:13.</w:t>
      </w:r>
    </w:p>
  </w:footnote>
  <w:footnote w:id="4713">
    <w:p>
      <w:pPr>
        <w:pStyle w:val="FootnoteText"/>
      </w:pPr>
      <w:r>
        <w:rPr>
          <w:rStyle w:val="FootnoteReference"/>
        </w:rPr>
        <w:footnoteRef/>
      </w:r>
      <w:r>
        <w:t xml:space="preserve"> Cross-references: Matt 17:25; Matt 21:28-31; Matt 22:42; Luke 7:42.</w:t>
      </w:r>
    </w:p>
  </w:footnote>
  <w:footnote w:id="4714">
    <w:p>
      <w:pPr>
        <w:pStyle w:val="FootnoteText"/>
      </w:pPr>
      <w:r>
        <w:rPr>
          <w:rStyle w:val="FootnoteReference"/>
        </w:rPr>
        <w:footnoteRef/>
      </w:r>
      <w:r>
        <w:t xml:space="preserve"> Cross-references: Luke 10:29.</w:t>
      </w:r>
    </w:p>
  </w:footnote>
  <w:footnote w:id="4715">
    <w:p>
      <w:pPr>
        <w:pStyle w:val="FootnoteText"/>
      </w:pPr>
      <w:r>
        <w:rPr>
          <w:rStyle w:val="FootnoteReference"/>
        </w:rPr>
        <w:footnoteRef/>
      </w:r>
      <w:r>
        <w:t xml:space="preserve"> Cross-references: Prov 14:21; Hos 6:6; Mic 6:8; Matt 20:28; Matt 23:23; 2Cor 8:9; Eph 3:18-19; Eph 5:2; Heb 2:9-15; Rev 1:5.</w:t>
      </w:r>
    </w:p>
  </w:footnote>
  <w:footnote w:id="4716">
    <w:p>
      <w:pPr>
        <w:pStyle w:val="FootnoteText"/>
      </w:pPr>
      <w:r>
        <w:rPr>
          <w:rStyle w:val="FootnoteReference"/>
        </w:rPr>
        <w:footnoteRef/>
      </w:r>
      <w:r>
        <w:t xml:space="preserve"> Cross-references: Luke 6:32-36; John 13:15-17; 1Pet 2:21; 1John 3:16-18; 1John 3:23-24; 1John 4:10-11.</w:t>
      </w:r>
    </w:p>
  </w:footnote>
  <w:footnote w:id="4717">
    <w:p>
      <w:pPr>
        <w:pStyle w:val="FootnoteText"/>
      </w:pPr>
      <w:r>
        <w:rPr>
          <w:rStyle w:val="FootnoteReference"/>
        </w:rPr>
        <w:footnoteRef/>
      </w:r>
      <w:r>
        <w:t xml:space="preserve"> Name meaning: Martha (Martha) — Lady; mistress. Busy homemaker who learned to sit at Jesus’ feet.</w:t>
      </w:r>
    </w:p>
  </w:footnote>
  <w:footnote w:id="4718">
    <w:p>
      <w:pPr>
        <w:pStyle w:val="FootnoteText"/>
      </w:pPr>
      <w:r>
        <w:rPr>
          <w:rStyle w:val="FootnoteReference"/>
        </w:rPr>
        <w:footnoteRef/>
      </w:r>
      <w:r>
        <w:t xml:space="preserve"> Cross-references for "received": Luke 8:2-3; Acts 16:15; 2John 1:10.</w:t>
      </w:r>
    </w:p>
  </w:footnote>
  <w:footnote w:id="4719">
    <w:p>
      <w:pPr>
        <w:pStyle w:val="FootnoteText"/>
      </w:pPr>
      <w:r>
        <w:rPr>
          <w:rStyle w:val="FootnoteReference"/>
        </w:rPr>
        <w:footnoteRef/>
      </w:r>
      <w:r>
        <w:t xml:space="preserve"> Name meaning: Mary (Miryam) — Bitter; beloved; exalted one. Mother of Jesus; experienced bitterness yet exaltation.</w:t>
      </w:r>
    </w:p>
  </w:footnote>
  <w:footnote w:id="4720">
    <w:p>
      <w:pPr>
        <w:pStyle w:val="FootnoteText"/>
      </w:pPr>
      <w:r>
        <w:rPr>
          <w:rStyle w:val="FootnoteReference"/>
        </w:rPr>
        <w:footnoteRef/>
      </w:r>
      <w:r>
        <w:t xml:space="preserve"> Cross-references: Luke 12:29; John 6:27.</w:t>
      </w:r>
    </w:p>
  </w:footnote>
  <w:footnote w:id="4721">
    <w:p>
      <w:pPr>
        <w:pStyle w:val="FootnoteText"/>
      </w:pPr>
      <w:r>
        <w:rPr>
          <w:rStyle w:val="FootnoteReference"/>
        </w:rPr>
        <w:footnoteRef/>
      </w:r>
      <w:r>
        <w:t xml:space="preserve"> Cross-references: Matt 14:15; Matt 16:22; Mark 3:21.</w:t>
      </w:r>
    </w:p>
  </w:footnote>
  <w:footnote w:id="4722">
    <w:p>
      <w:pPr>
        <w:pStyle w:val="FootnoteText"/>
      </w:pPr>
      <w:r>
        <w:rPr>
          <w:rStyle w:val="FootnoteReference"/>
        </w:rPr>
        <w:footnoteRef/>
      </w:r>
      <w:r>
        <w:t xml:space="preserve"> Cross-references: Jonah 4:1-4; Luke 9:55.</w:t>
      </w:r>
    </w:p>
  </w:footnote>
  <w:footnote w:id="4723">
    <w:p>
      <w:pPr>
        <w:pStyle w:val="FootnoteText"/>
      </w:pPr>
      <w:r>
        <w:rPr>
          <w:rStyle w:val="FootnoteReference"/>
        </w:rPr>
        <w:footnoteRef/>
      </w:r>
      <w:r>
        <w:t xml:space="preserve"> Cross-references: Mark 4:19; Luke 8:14; Luke 21:34; 1Cor 7:32-35; Phil 4:6.</w:t>
      </w:r>
    </w:p>
  </w:footnote>
  <w:footnote w:id="4724">
    <w:p>
      <w:pPr>
        <w:pStyle w:val="FootnoteText"/>
      </w:pPr>
      <w:r>
        <w:rPr>
          <w:rStyle w:val="FootnoteReference"/>
        </w:rPr>
        <w:footnoteRef/>
      </w:r>
      <w:r>
        <w:t xml:space="preserve"> Cross-references for "chosen": Deut 30:19; Josh 24:15; Josh 24:22; Ps 17:15; Ps 119:30; Ps 119:111; Ps 119:173.</w:t>
      </w:r>
    </w:p>
  </w:footnote>
  <w:footnote w:id="4725">
    <w:p>
      <w:pPr>
        <w:pStyle w:val="FootnoteText"/>
      </w:pPr>
      <w:r>
        <w:rPr>
          <w:rStyle w:val="FootnoteReference"/>
        </w:rPr>
        <w:footnoteRef/>
      </w:r>
      <w:r>
        <w:t xml:space="preserve"> Cross-references for "good": Ps 16:5-6; Ps 142:5.</w:t>
      </w:r>
    </w:p>
  </w:footnote>
  <w:footnote w:id="4726">
    <w:p>
      <w:pPr>
        <w:pStyle w:val="FootnoteText"/>
      </w:pPr>
      <w:r>
        <w:rPr>
          <w:rStyle w:val="FootnoteReference"/>
        </w:rPr>
        <w:footnoteRef/>
      </w:r>
      <w:r>
        <w:t xml:space="preserve"> Cross-references: Ps 27:4; Ps 73:25; Eccl 12:13; Mark 8:36; Luke 18:22; John 17:3; 1Cor 13:3; Gal 5:6; Col 2:10-19; 1John 5:11-12.</w:t>
      </w:r>
    </w:p>
  </w:footnote>
  <w:footnote w:id="4727">
    <w:p>
      <w:pPr>
        <w:pStyle w:val="FootnoteText"/>
      </w:pPr>
      <w:r>
        <w:rPr>
          <w:rStyle w:val="FootnoteReference"/>
        </w:rPr>
        <w:footnoteRef/>
      </w:r>
      <w:r>
        <w:t xml:space="preserve"> Cross-references for "teach": Ps 10:17; Ps 19:14; Rom 8:26-27; Jas 4:2-3; Jude 1:20.</w:t>
      </w:r>
    </w:p>
  </w:footnote>
  <w:footnote w:id="4728">
    <w:p>
      <w:pPr>
        <w:pStyle w:val="FootnoteText"/>
      </w:pPr>
      <w:r>
        <w:rPr>
          <w:rStyle w:val="FootnoteReference"/>
        </w:rPr>
        <w:footnoteRef/>
      </w:r>
      <w:r>
        <w:t xml:space="preserve"> Name meaning: John (Yochanan) — Yahweh is gracious. Forerunner of Jesus; proclaimed God’s grace.</w:t>
      </w:r>
    </w:p>
  </w:footnote>
  <w:footnote w:id="4729">
    <w:p>
      <w:pPr>
        <w:pStyle w:val="FootnoteText"/>
      </w:pPr>
      <w:r>
        <w:rPr>
          <w:rStyle w:val="FootnoteReference"/>
        </w:rPr>
        <w:footnoteRef/>
      </w:r>
      <w:r>
        <w:t xml:space="preserve"> Cross-references for "Hallowed": Lev 10:3; Lev 22:23; 1Kgs 8:43; 2Kgs 19:19; Ps 57:11; Ps 72:18-19; Ps 108:5; Ezek 36:23; Hab 2:14; Rev 15:4.</w:t>
      </w:r>
    </w:p>
  </w:footnote>
  <w:footnote w:id="4730">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31">
    <w:p>
      <w:pPr>
        <w:pStyle w:val="FootnoteText"/>
      </w:pPr>
      <w:r>
        <w:rPr>
          <w:rStyle w:val="FootnoteReference"/>
        </w:rPr>
        <w:footnoteRef/>
      </w:r>
      <w:r>
        <w:t xml:space="preserve"> Cross-references: Isa 2:2-5; Dan 2:44; Dan 7:18; Dan 7:27; Luke 10:9-11; Rev 11:15; Rev 19:6; Rev 20:4.</w:t>
      </w:r>
    </w:p>
  </w:footnote>
  <w:footnote w:id="4732">
    <w:p>
      <w:pPr>
        <w:pStyle w:val="FootnoteText"/>
      </w:pPr>
      <w:r>
        <w:rPr>
          <w:rStyle w:val="FootnoteReference"/>
        </w:rPr>
        <w:footnoteRef/>
      </w:r>
      <w:r>
        <w:t xml:space="preserve"> Cross-references: Ps 103:20; Isa 6:2-3; Matt 6:10.</w:t>
      </w:r>
    </w:p>
  </w:footnote>
  <w:footnote w:id="4733">
    <w:p>
      <w:pPr>
        <w:pStyle w:val="FootnoteText"/>
      </w:pPr>
      <w:r>
        <w:rPr>
          <w:rStyle w:val="FootnoteReference"/>
        </w:rPr>
        <w:footnoteRef/>
      </w:r>
      <w:r>
        <w:t xml:space="preserve"> Cross-references for "Give": Exod 16:15-22; Prov 30:8; Isa 33:16; Matt 6:11; Matt 6:34; John 6:27-33.</w:t>
      </w:r>
    </w:p>
  </w:footnote>
  <w:footnote w:id="4734">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35">
    <w:p>
      <w:pPr>
        <w:pStyle w:val="FootnoteText"/>
      </w:pPr>
      <w:r>
        <w:rPr>
          <w:rStyle w:val="FootnoteReference"/>
        </w:rPr>
        <w:footnoteRef/>
      </w:r>
      <w:r>
        <w:t xml:space="preserve"> Cross-references for "lead": Matt 6:13; Matt 26:41; Luke 8:13; Luke 22:46; 1Cor 10:13; 2Cor 12:7-8; Rev 2:10; Rev 3:10.</w:t>
      </w:r>
    </w:p>
  </w:footnote>
  <w:footnote w:id="4736">
    <w:p>
      <w:pPr>
        <w:pStyle w:val="FootnoteText"/>
      </w:pPr>
      <w:r>
        <w:rPr>
          <w:rStyle w:val="FootnoteReference"/>
        </w:rPr>
        <w:footnoteRef/>
      </w:r>
      <w:r>
        <w:t xml:space="preserve"> Cross-references: Matt 6:14-15; Matt 11:25-26; Matt 18:35; Eph 4:31-32; Col 3:13; Jas 2:13.</w:t>
      </w:r>
    </w:p>
  </w:footnote>
  <w:footnote w:id="4737">
    <w:p>
      <w:pPr>
        <w:pStyle w:val="FootnoteText"/>
      </w:pPr>
      <w:r>
        <w:rPr>
          <w:rStyle w:val="FootnoteReference"/>
        </w:rPr>
        <w:footnoteRef/>
      </w:r>
      <w:r>
        <w:t xml:space="preserve"> Cross-references: Gen 48:16; Ps 121:7; John 17:15; 2Thess 3:3; 2Tim 4:18.</w:t>
      </w:r>
    </w:p>
  </w:footnote>
  <w:footnote w:id="4738">
    <w:p>
      <w:pPr>
        <w:pStyle w:val="FootnoteText"/>
      </w:pPr>
      <w:r>
        <w:rPr>
          <w:rStyle w:val="FootnoteReference"/>
        </w:rPr>
        <w:footnoteRef/>
      </w:r>
      <w:r>
        <w:t xml:space="preserve"> Cross-references: Luke 18:1-8.</w:t>
      </w:r>
    </w:p>
  </w:footnote>
  <w:footnote w:id="4739">
    <w:p>
      <w:pPr>
        <w:pStyle w:val="FootnoteText"/>
      </w:pPr>
      <w:r>
        <w:rPr>
          <w:rStyle w:val="FootnoteReference"/>
        </w:rPr>
        <w:footnoteRef/>
      </w:r>
      <w:r>
        <w:t xml:space="preserve"> Cross-references for "in his journey": Luke 11:6.</w:t>
      </w:r>
    </w:p>
  </w:footnote>
  <w:footnote w:id="4740">
    <w:p>
      <w:pPr>
        <w:pStyle w:val="FootnoteText"/>
      </w:pPr>
      <w:r>
        <w:rPr>
          <w:rStyle w:val="FootnoteReference"/>
        </w:rPr>
        <w:footnoteRef/>
      </w:r>
      <w:r>
        <w:t xml:space="preserve"> Cross-references for "trouble": Luke 7:6; Gal 6:17.</w:t>
      </w:r>
    </w:p>
  </w:footnote>
  <w:footnote w:id="4741">
    <w:p>
      <w:pPr>
        <w:pStyle w:val="FootnoteText"/>
      </w:pPr>
      <w:r>
        <w:rPr>
          <w:rStyle w:val="FootnoteReference"/>
        </w:rPr>
        <w:footnoteRef/>
      </w:r>
      <w:r>
        <w:t xml:space="preserve"> Cross-references for "the door": Matt 25:10; Luke 13:25.</w:t>
      </w:r>
    </w:p>
  </w:footnote>
  <w:footnote w:id="4742">
    <w:p>
      <w:pPr>
        <w:pStyle w:val="FootnoteText"/>
      </w:pPr>
      <w:r>
        <w:rPr>
          <w:rStyle w:val="FootnoteReference"/>
        </w:rPr>
        <w:footnoteRef/>
      </w:r>
      <w:r>
        <w:t xml:space="preserve"> Cross-references for "because of": Gen 32:26; Matt 15:22-28; Luke 18:1-8; Rom 15:30; 2Cor 12:8; Col 2:1; Col 4:12.</w:t>
      </w:r>
    </w:p>
  </w:footnote>
  <w:footnote w:id="4743">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44">
    <w:p>
      <w:pPr>
        <w:pStyle w:val="FootnoteText"/>
      </w:pPr>
      <w:r>
        <w:rPr>
          <w:rStyle w:val="FootnoteReference"/>
        </w:rPr>
        <w:footnoteRef/>
      </w:r>
      <w:r>
        <w:t xml:space="preserve"> Cross-references for "knock": Luke 13:25; 2Cor 6:2.</w:t>
      </w:r>
    </w:p>
  </w:footnote>
  <w:footnote w:id="4745">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46">
    <w:p>
      <w:pPr>
        <w:pStyle w:val="FootnoteText"/>
      </w:pPr>
      <w:r>
        <w:rPr>
          <w:rStyle w:val="FootnoteReference"/>
        </w:rPr>
        <w:footnoteRef/>
      </w:r>
      <w:r>
        <w:t xml:space="preserve"> Cross-references: Ps 31:22; Lam 3:8; Lam 3:18; Lam 3:54-58; Jonah 2:2-8; Luke 18:1; Jas 4:3; Jas 5:11.</w:t>
      </w:r>
    </w:p>
  </w:footnote>
  <w:footnote w:id="4747">
    <w:p>
      <w:pPr>
        <w:pStyle w:val="FootnoteText"/>
      </w:pPr>
      <w:r>
        <w:rPr>
          <w:rStyle w:val="FootnoteReference"/>
        </w:rPr>
        <w:footnoteRef/>
      </w:r>
      <w:r>
        <w:t xml:space="preserve"> Cross-references for "a son": Isa 49:15; Matt 7:9.</w:t>
      </w:r>
    </w:p>
  </w:footnote>
  <w:footnote w:id="4748">
    <w:p>
      <w:pPr>
        <w:pStyle w:val="FootnoteText"/>
      </w:pPr>
      <w:r>
        <w:rPr>
          <w:rStyle w:val="FootnoteReference"/>
        </w:rPr>
        <w:footnoteRef/>
      </w:r>
      <w:r>
        <w:t xml:space="preserve"> Cross-references for "a scorpion": Ezek 2:6; Luke 10:19; Rev 9:10.</w:t>
      </w:r>
    </w:p>
  </w:footnote>
  <w:footnote w:id="4749">
    <w:p>
      <w:pPr>
        <w:pStyle w:val="FootnoteText"/>
      </w:pPr>
      <w:r>
        <w:rPr>
          <w:rStyle w:val="FootnoteReference"/>
        </w:rPr>
        <w:footnoteRef/>
      </w:r>
      <w:r>
        <w:t xml:space="preserve"> Cross-references for "know": Isa 49:15; Matt 7:11; Heb 12:9-10.</w:t>
      </w:r>
    </w:p>
  </w:footnote>
  <w:footnote w:id="4750">
    <w:p>
      <w:pPr>
        <w:pStyle w:val="FootnoteText"/>
      </w:pPr>
      <w:r>
        <w:rPr>
          <w:rStyle w:val="FootnoteReference"/>
        </w:rPr>
        <w:footnoteRef/>
      </w:r>
      <w:r>
        <w:t xml:space="preserve"> Cross-references for "heavenly": Matt 5:16; Matt 5:45; Matt 6:14; Matt 6:32; Luke 11:2; Luke 15:30-32.</w:t>
      </w:r>
    </w:p>
  </w:footnote>
  <w:footnote w:id="4751">
    <w:p>
      <w:pPr>
        <w:pStyle w:val="FootnoteText"/>
      </w:pPr>
      <w:r>
        <w:rPr>
          <w:rStyle w:val="FootnoteReference"/>
        </w:rPr>
        <w:footnoteRef/>
      </w:r>
      <w:r>
        <w:t xml:space="preserve"> Cross-references for "give the": Prov 1:23; Isa 44:3-4; Ezek 36:27; Joel 2:28; Matt 7:11; John 4:10; John 7:37-39.</w:t>
      </w:r>
    </w:p>
  </w:footnote>
  <w:footnote w:id="4752">
    <w:p>
      <w:pPr>
        <w:pStyle w:val="FootnoteText"/>
      </w:pPr>
      <w:r>
        <w:rPr>
          <w:rStyle w:val="FootnoteReference"/>
        </w:rPr>
        <w:footnoteRef/>
      </w:r>
      <w:r>
        <w:t xml:space="preserve"> Cross-references: Matt 6:30; Rom 5:9-10; Rom 5:17; Rom 8:32; 2Cor 3:9-11.</w:t>
      </w:r>
    </w:p>
  </w:footnote>
  <w:footnote w:id="4753">
    <w:p>
      <w:pPr>
        <w:pStyle w:val="FootnoteText"/>
      </w:pPr>
      <w:r>
        <w:rPr>
          <w:rStyle w:val="FootnoteReference"/>
        </w:rPr>
        <w:footnoteRef/>
      </w:r>
      <w:r>
        <w:t xml:space="preserve"> Cross-references: Matt 9:32-33; Matt 12:22-23; Mark 7:32-37.</w:t>
      </w:r>
    </w:p>
  </w:footnote>
  <w:footnote w:id="4754">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55">
    <w:p>
      <w:pPr>
        <w:pStyle w:val="FootnoteText"/>
      </w:pPr>
      <w:r>
        <w:rPr>
          <w:rStyle w:val="FootnoteReference"/>
        </w:rPr>
        <w:footnoteRef/>
      </w:r>
      <w:r>
        <w:t xml:space="preserve"> Cross-references: Matt 9:34; Matt 12:24-30; Mark 3:22-30; John 7:20; John 8:48; John 8:52; John 10:20.</w:t>
      </w:r>
    </w:p>
  </w:footnote>
  <w:footnote w:id="4756">
    <w:p>
      <w:pPr>
        <w:pStyle w:val="FootnoteText"/>
      </w:pPr>
      <w:r>
        <w:rPr>
          <w:rStyle w:val="FootnoteReference"/>
        </w:rPr>
        <w:footnoteRef/>
      </w:r>
      <w:r>
        <w:t xml:space="preserve"> Cross-references for "Beelzebub": Luke 11:18-19.</w:t>
      </w:r>
    </w:p>
  </w:footnote>
  <w:footnote w:id="4757">
    <w:p>
      <w:pPr>
        <w:pStyle w:val="FootnoteText"/>
      </w:pPr>
      <w:r>
        <w:rPr>
          <w:rStyle w:val="FootnoteReference"/>
        </w:rPr>
        <w:footnoteRef/>
      </w:r>
      <w:r>
        <w:t xml:space="preserve"> Cross-references: Matt 12:38-39; Matt 16:1-4; Mark 8:11-12; John 6:30; 1Cor 1:22.</w:t>
      </w:r>
    </w:p>
  </w:footnote>
  <w:footnote w:id="4758">
    <w:p>
      <w:pPr>
        <w:pStyle w:val="FootnoteText"/>
      </w:pPr>
      <w:r>
        <w:rPr>
          <w:rStyle w:val="FootnoteReference"/>
        </w:rPr>
        <w:footnoteRef/>
      </w:r>
      <w:r>
        <w:t xml:space="preserve"> Cross-references for "knowing": Matt 9:4; Matt 12:25; Mark 3:23-26; John 2:25; Rev 2:23.</w:t>
      </w:r>
    </w:p>
  </w:footnote>
  <w:footnote w:id="4759">
    <w:p>
      <w:pPr>
        <w:pStyle w:val="FootnoteText"/>
      </w:pPr>
      <w:r>
        <w:rPr>
          <w:rStyle w:val="FootnoteReference"/>
        </w:rPr>
        <w:footnoteRef/>
      </w:r>
      <w:r>
        <w:t xml:space="preserve"> Divine or supernatural name: Satan. Divine/supernatural-name meaning: Satan — contrary; adversary; enemy; accuser. Source form: Satan.</w:t>
      </w:r>
    </w:p>
  </w:footnote>
  <w:footnote w:id="4760">
    <w:p>
      <w:pPr>
        <w:pStyle w:val="FootnoteText"/>
      </w:pPr>
      <w:r>
        <w:rPr>
          <w:rStyle w:val="FootnoteReference"/>
        </w:rPr>
        <w:footnoteRef/>
      </w:r>
      <w:r>
        <w:t xml:space="preserve"> Cross-references for "Satan": Matt 12:26.</w:t>
      </w:r>
    </w:p>
  </w:footnote>
  <w:footnote w:id="4761">
    <w:p>
      <w:pPr>
        <w:pStyle w:val="FootnoteText"/>
      </w:pPr>
      <w:r>
        <w:rPr>
          <w:rStyle w:val="FootnoteReference"/>
        </w:rPr>
        <w:footnoteRef/>
      </w:r>
      <w:r>
        <w:t xml:space="preserve"> Cross-references: Matt 12:31-34; Luke 11:15; Jas 3:5-8.</w:t>
      </w:r>
    </w:p>
  </w:footnote>
  <w:footnote w:id="4762">
    <w:p>
      <w:pPr>
        <w:pStyle w:val="FootnoteText"/>
      </w:pPr>
      <w:r>
        <w:rPr>
          <w:rStyle w:val="FootnoteReference"/>
        </w:rPr>
        <w:footnoteRef/>
      </w:r>
      <w:r>
        <w:t xml:space="preserve"> Cross-references: Matt 12:27-28; Luke 9:49.</w:t>
      </w:r>
    </w:p>
  </w:footnote>
  <w:footnote w:id="4763">
    <w:p>
      <w:pPr>
        <w:pStyle w:val="FootnoteText"/>
      </w:pPr>
      <w:r>
        <w:rPr>
          <w:rStyle w:val="FootnoteReference"/>
        </w:rPr>
        <w:footnoteRef/>
      </w:r>
      <w:r>
        <w:t xml:space="preserve"> Cross-references for "the finger": Exod 8:19; Matt 12:28.</w:t>
      </w:r>
    </w:p>
  </w:footnote>
  <w:footnote w:id="47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65">
    <w:p>
      <w:pPr>
        <w:pStyle w:val="FootnoteText"/>
      </w:pPr>
      <w:r>
        <w:rPr>
          <w:rStyle w:val="FootnoteReference"/>
        </w:rPr>
        <w:footnoteRef/>
      </w:r>
      <w:r>
        <w:t xml:space="preserve"> Cross-references for "the kingdom": Dan 2:44; Matt 12:24-25; Luke 10:9; Luke 10:11; Luke 11:17; Acts 20:25; Acts 28:23-28; 2Thess 1:5.</w:t>
      </w:r>
    </w:p>
  </w:footnote>
  <w:footnote w:id="4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768">
    <w:p>
      <w:pPr>
        <w:pStyle w:val="FootnoteText"/>
      </w:pPr>
      <w:r>
        <w:rPr>
          <w:rStyle w:val="FootnoteReference"/>
        </w:rPr>
        <w:footnoteRef/>
      </w:r>
      <w:r>
        <w:t xml:space="preserve"> Cross-references: Matt 12:29; Mark 3:27.</w:t>
      </w:r>
    </w:p>
  </w:footnote>
  <w:footnote w:id="4769">
    <w:p>
      <w:pPr>
        <w:pStyle w:val="FootnoteText"/>
      </w:pPr>
      <w:r>
        <w:rPr>
          <w:rStyle w:val="FootnoteReference"/>
        </w:rPr>
        <w:footnoteRef/>
      </w:r>
      <w:r>
        <w:t xml:space="preserve"> Cross-references: Gen 3:15; Isa 27:1; Isa 49:24-25; Isa 53:12; Isa 63:1-4; Col 2:15; 1John 3:8; 1John 4:4; Rev 20:1-3.</w:t>
      </w:r>
    </w:p>
  </w:footnote>
  <w:footnote w:id="4770">
    <w:p>
      <w:pPr>
        <w:pStyle w:val="FootnoteText"/>
      </w:pPr>
      <w:r>
        <w:rPr>
          <w:rStyle w:val="FootnoteReference"/>
        </w:rPr>
        <w:footnoteRef/>
      </w:r>
      <w:r>
        <w:t xml:space="preserve"> Cross-references: Matt 12:30; Luke 9:50; Rev 3:15-16.</w:t>
      </w:r>
    </w:p>
  </w:footnote>
  <w:footnote w:id="4771">
    <w:p>
      <w:pPr>
        <w:pStyle w:val="FootnoteText"/>
      </w:pPr>
      <w:r>
        <w:rPr>
          <w:rStyle w:val="FootnoteReference"/>
        </w:rPr>
        <w:footnoteRef/>
      </w:r>
      <w:r>
        <w:t xml:space="preserve"> Cross-references for "the unclean": Matt 12:43-45.</w:t>
      </w:r>
    </w:p>
  </w:footnote>
  <w:footnote w:id="4772">
    <w:p>
      <w:pPr>
        <w:pStyle w:val="FootnoteText"/>
      </w:pPr>
      <w:r>
        <w:rPr>
          <w:rStyle w:val="FootnoteReference"/>
        </w:rPr>
        <w:footnoteRef/>
      </w:r>
      <w:r>
        <w:t xml:space="preserve"> Cross-references for "seeking": Prov 4:16; Isa 48:22; Isa 57:20-21.</w:t>
      </w:r>
    </w:p>
  </w:footnote>
  <w:footnote w:id="4773">
    <w:p>
      <w:pPr>
        <w:pStyle w:val="FootnoteText"/>
      </w:pPr>
      <w:r>
        <w:rPr>
          <w:rStyle w:val="FootnoteReference"/>
        </w:rPr>
        <w:footnoteRef/>
      </w:r>
      <w:r>
        <w:t xml:space="preserve"> Cross-references: Job 1:7; Job 2:2; 1Pet 5:8.</w:t>
      </w:r>
    </w:p>
  </w:footnote>
  <w:footnote w:id="4774">
    <w:p>
      <w:pPr>
        <w:pStyle w:val="FootnoteText"/>
      </w:pPr>
      <w:r>
        <w:rPr>
          <w:rStyle w:val="FootnoteReference"/>
        </w:rPr>
        <w:footnoteRef/>
      </w:r>
      <w:r>
        <w:t xml:space="preserve"> Cross-references: Judg 6:37-40; Ps 63:1; Isa 35:1-2; Isa 35:7; Isa 41:17-19; Isa 44:3; Ezek 47:8-11; Eph 2:2.</w:t>
      </w:r>
    </w:p>
  </w:footnote>
  <w:footnote w:id="4775">
    <w:p>
      <w:pPr>
        <w:pStyle w:val="FootnoteText"/>
      </w:pPr>
      <w:r>
        <w:rPr>
          <w:rStyle w:val="FootnoteReference"/>
        </w:rPr>
        <w:footnoteRef/>
      </w:r>
      <w:r>
        <w:t xml:space="preserve"> Cross-references: 2Chr 24:17-22; Ps 36:3; Ps 81:11-12; Ps 125:5; Matt 12:44-45; 2Thess 2:9-12; 2Pet 2:10-19; Jude 1:8-13.</w:t>
      </w:r>
    </w:p>
  </w:footnote>
  <w:footnote w:id="4776">
    <w:p>
      <w:pPr>
        <w:pStyle w:val="FootnoteText"/>
      </w:pPr>
      <w:r>
        <w:rPr>
          <w:rStyle w:val="FootnoteReference"/>
        </w:rPr>
        <w:footnoteRef/>
      </w:r>
      <w:r>
        <w:t xml:space="preserve"> Cross-references for "more": Matt 23:15.</w:t>
      </w:r>
    </w:p>
  </w:footnote>
  <w:footnote w:id="4777">
    <w:p>
      <w:pPr>
        <w:pStyle w:val="FootnoteText"/>
      </w:pPr>
      <w:r>
        <w:rPr>
          <w:rStyle w:val="FootnoteReference"/>
        </w:rPr>
        <w:footnoteRef/>
      </w:r>
      <w:r>
        <w:t xml:space="preserve"> Cross-references for "Blessed": Luke 1:28; Luke 1:42; Luke 1:48.</w:t>
      </w:r>
    </w:p>
  </w:footnote>
  <w:footnote w:id="4778">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779">
    <w:p>
      <w:pPr>
        <w:pStyle w:val="FootnoteText"/>
      </w:pPr>
      <w:r>
        <w:rPr>
          <w:rStyle w:val="FootnoteReference"/>
        </w:rPr>
        <w:footnoteRef/>
      </w:r>
      <w:r>
        <w:t xml:space="preserve"> Cross-references for "This is": Isa 57:3-4; Matt 3:7; Matt 23:34-36; Mark 8:38; Luke 9:41; Luke 11:50; John 8:44; Acts 7:51-52.</w:t>
      </w:r>
    </w:p>
  </w:footnote>
  <w:footnote w:id="4780">
    <w:p>
      <w:pPr>
        <w:pStyle w:val="FootnoteText"/>
      </w:pPr>
      <w:r>
        <w:rPr>
          <w:rStyle w:val="FootnoteReference"/>
        </w:rPr>
        <w:footnoteRef/>
      </w:r>
      <w:r>
        <w:t xml:space="preserve"> Transliterated proper noun: Jonas. Standard English equivalent: Jonah. Source form: Jonas. Greek form: ιωνα. Name meaning: Dove.</w:t>
      </w:r>
    </w:p>
  </w:footnote>
  <w:footnote w:id="4781">
    <w:p>
      <w:pPr>
        <w:pStyle w:val="FootnoteText"/>
      </w:pPr>
      <w:r>
        <w:rPr>
          <w:rStyle w:val="FootnoteReference"/>
        </w:rPr>
        <w:footnoteRef/>
      </w:r>
      <w:r>
        <w:t xml:space="preserve"> Cross-references: Matt 12:38-39; Matt 16:1-4; Mark 8:11-12; John 2:18; John 6:30; 1Cor 1:22.</w:t>
      </w:r>
    </w:p>
  </w:footnote>
  <w:footnote w:id="4782">
    <w:p>
      <w:pPr>
        <w:pStyle w:val="FootnoteText"/>
      </w:pPr>
      <w:r>
        <w:rPr>
          <w:rStyle w:val="FootnoteReference"/>
        </w:rPr>
        <w:footnoteRef/>
      </w:r>
      <w:r>
        <w:t xml:space="preserve"> People-name: Ninevites. People-name meaning: Ninevites — people of Nineveh; dwelling of Ninus/fish-city. Source form: Ninevites.</w:t>
      </w:r>
    </w:p>
  </w:footnote>
  <w:footnote w:id="4783">
    <w:p>
      <w:pPr>
        <w:pStyle w:val="FootnoteText"/>
      </w:pPr>
      <w:r>
        <w:rPr>
          <w:rStyle w:val="FootnoteReference"/>
        </w:rPr>
        <w:footnoteRef/>
      </w:r>
      <w:r>
        <w:t xml:space="preserve"> Cross-references: Jonah 1:17; Jonah 2:10; Jonah 3:2-10; Matt 12:40-42; Luke 24:46-47.</w:t>
      </w:r>
    </w:p>
  </w:footnote>
  <w:footnote w:id="4784">
    <w:p>
      <w:pPr>
        <w:pStyle w:val="FootnoteText"/>
      </w:pPr>
      <w:r>
        <w:rPr>
          <w:rStyle w:val="FootnoteReference"/>
        </w:rPr>
        <w:footnoteRef/>
      </w:r>
      <w:r>
        <w:t xml:space="preserve"> Cross-references for "queen": 1Kgs 10:1; 1Kgs 10:2-13; 2Chr 9:1; Matt 12:42.</w:t>
      </w:r>
    </w:p>
  </w:footnote>
  <w:footnote w:id="4785">
    <w:p>
      <w:pPr>
        <w:pStyle w:val="FootnoteText"/>
      </w:pPr>
      <w:r>
        <w:rPr>
          <w:rStyle w:val="FootnoteReference"/>
        </w:rPr>
        <w:footnoteRef/>
      </w:r>
      <w:r>
        <w:t xml:space="preserve"> Cross-references for "rise": Isa 54:17; Jer 3:11; Rom 2:27; Heb 11:7.</w:t>
      </w:r>
    </w:p>
  </w:footnote>
  <w:footnote w:id="4786">
    <w:p>
      <w:pPr>
        <w:pStyle w:val="FootnoteText"/>
      </w:pPr>
      <w:r>
        <w:rPr>
          <w:rStyle w:val="FootnoteReference"/>
        </w:rPr>
        <w:footnoteRef/>
      </w:r>
      <w:r>
        <w:t xml:space="preserve"> Personal name: Solomon. Personal-name meaning: Solomon — Peaceable; peaceful. Source form: Solomon.</w:t>
      </w:r>
    </w:p>
  </w:footnote>
  <w:footnote w:id="4787">
    <w:p>
      <w:pPr>
        <w:pStyle w:val="FootnoteText"/>
      </w:pPr>
      <w:r>
        <w:rPr>
          <w:rStyle w:val="FootnoteReference"/>
        </w:rPr>
        <w:footnoteRef/>
      </w:r>
      <w:r>
        <w:t xml:space="preserve"> Cross-references for "a greater": Isa 9:6-7; Luke 3:22; Luke 9:35; Col 1:15-19.</w:t>
      </w:r>
    </w:p>
  </w:footnote>
  <w:footnote w:id="4788">
    <w:p>
      <w:pPr>
        <w:pStyle w:val="FootnoteText"/>
      </w:pPr>
      <w:r>
        <w:rPr>
          <w:rStyle w:val="FootnoteReference"/>
        </w:rPr>
        <w:footnoteRef/>
      </w:r>
      <w:r>
        <w:t xml:space="preserve"> Place name: Nineveh. Place-name meaning: Nineveh — handsome; agreeable. Source form: Nineveh. Greek form: νινευιται.</w:t>
      </w:r>
    </w:p>
  </w:footnote>
  <w:footnote w:id="4789">
    <w:p>
      <w:pPr>
        <w:pStyle w:val="FootnoteText"/>
      </w:pPr>
      <w:r>
        <w:rPr>
          <w:rStyle w:val="FootnoteReference"/>
        </w:rPr>
        <w:footnoteRef/>
      </w:r>
      <w:r>
        <w:t xml:space="preserve"> Cross-references for "a greater": Jonah 1:2-3; Jonah 4:1-4; Jonah 4:9; Heb 7:26.</w:t>
      </w:r>
    </w:p>
  </w:footnote>
  <w:footnote w:id="4790">
    <w:p>
      <w:pPr>
        <w:pStyle w:val="FootnoteText"/>
      </w:pPr>
      <w:r>
        <w:rPr>
          <w:rStyle w:val="FootnoteReference"/>
        </w:rPr>
        <w:footnoteRef/>
      </w:r>
      <w:r>
        <w:t xml:space="preserve"> Cross-references: Jonah 3:5-10.</w:t>
      </w:r>
    </w:p>
  </w:footnote>
  <w:footnote w:id="4791">
    <w:p>
      <w:pPr>
        <w:pStyle w:val="FootnoteText"/>
      </w:pPr>
      <w:r>
        <w:rPr>
          <w:rStyle w:val="FootnoteReference"/>
        </w:rPr>
        <w:footnoteRef/>
      </w:r>
      <w:r>
        <w:t xml:space="preserve"> Cross-references for "may see": Matt 5:16; Matt 10:27; John 11:9; John 12:46; Phil 2:15-16.</w:t>
      </w:r>
    </w:p>
  </w:footnote>
  <w:footnote w:id="4792">
    <w:p>
      <w:pPr>
        <w:pStyle w:val="FootnoteText"/>
      </w:pPr>
      <w:r>
        <w:rPr>
          <w:rStyle w:val="FootnoteReference"/>
        </w:rPr>
        <w:footnoteRef/>
      </w:r>
      <w:r>
        <w:t xml:space="preserve"> Cross-references: Matt 5:15.</w:t>
      </w:r>
    </w:p>
  </w:footnote>
  <w:footnote w:id="4793">
    <w:p>
      <w:pPr>
        <w:pStyle w:val="FootnoteText"/>
      </w:pPr>
      <w:r>
        <w:rPr>
          <w:rStyle w:val="FootnoteReference"/>
        </w:rPr>
        <w:footnoteRef/>
      </w:r>
      <w:r>
        <w:t xml:space="preserve"> Cross-references for "light of": Ps 119:18; Matt 6:22-23; Mark 8:18; Acts 26:18; Eph 1:17.</w:t>
      </w:r>
    </w:p>
  </w:footnote>
  <w:footnote w:id="4794">
    <w:p>
      <w:pPr>
        <w:pStyle w:val="FootnoteText"/>
      </w:pPr>
      <w:r>
        <w:rPr>
          <w:rStyle w:val="FootnoteReference"/>
        </w:rPr>
        <w:footnoteRef/>
      </w:r>
      <w:r>
        <w:t xml:space="preserve"> Cross-references: Acts 2:46; 2Cor 1:12; 2Cor 11:3; Eph 6:5; Col 3:22.</w:t>
      </w:r>
    </w:p>
  </w:footnote>
  <w:footnote w:id="4795">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796">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797">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798">
    <w:p>
      <w:pPr>
        <w:pStyle w:val="FootnoteText"/>
      </w:pPr>
      <w:r>
        <w:rPr>
          <w:rStyle w:val="FootnoteReference"/>
        </w:rPr>
        <w:footnoteRef/>
      </w:r>
      <w:r>
        <w:t xml:space="preserve"> Personal name: Pharisee. Personal-name meaning: Pharisee — separated one; set apart. Source form: Pharisee.</w:t>
      </w:r>
    </w:p>
  </w:footnote>
  <w:footnote w:id="4799">
    <w:p>
      <w:pPr>
        <w:pStyle w:val="FootnoteText"/>
      </w:pPr>
      <w:r>
        <w:rPr>
          <w:rStyle w:val="FootnoteReference"/>
        </w:rPr>
        <w:footnoteRef/>
      </w:r>
      <w:r>
        <w:t xml:space="preserve"> Cross-references: Luke 7:36; Luke 14:1; 1Cor 9:19-23.</w:t>
      </w:r>
    </w:p>
  </w:footnote>
  <w:footnote w:id="4800">
    <w:p>
      <w:pPr>
        <w:pStyle w:val="FootnoteText"/>
      </w:pPr>
      <w:r>
        <w:rPr>
          <w:rStyle w:val="FootnoteReference"/>
        </w:rPr>
        <w:footnoteRef/>
      </w:r>
      <w:r>
        <w:t xml:space="preserve"> Cross-references: Matt 15:2-3; Mark 7:2-5; John 3:25.</w:t>
      </w:r>
    </w:p>
  </w:footnote>
  <w:footnote w:id="4801">
    <w:p>
      <w:pPr>
        <w:pStyle w:val="FootnoteText"/>
      </w:pPr>
      <w:r>
        <w:rPr>
          <w:rStyle w:val="FootnoteReference"/>
        </w:rPr>
        <w:footnoteRef/>
      </w:r>
      <w:r>
        <w:t xml:space="preserve"> People-name: Pharisees. People-name meaning: Pharisees — set apart. Source form: Pharisees.</w:t>
      </w:r>
    </w:p>
  </w:footnote>
  <w:footnote w:id="4802">
    <w:p>
      <w:pPr>
        <w:pStyle w:val="FootnoteText"/>
      </w:pPr>
      <w:r>
        <w:rPr>
          <w:rStyle w:val="FootnoteReference"/>
        </w:rPr>
        <w:footnoteRef/>
      </w:r>
      <w:r>
        <w:t xml:space="preserve"> Cross-references: Matt 23:25; Gal 1:14; 2Tim 3:5; Titus 1:15.</w:t>
      </w:r>
    </w:p>
  </w:footnote>
  <w:footnote w:id="4803">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04">
    <w:p>
      <w:pPr>
        <w:pStyle w:val="FootnoteText"/>
      </w:pPr>
      <w:r>
        <w:rPr>
          <w:rStyle w:val="FootnoteReference"/>
        </w:rPr>
        <w:footnoteRef/>
      </w:r>
      <w:r>
        <w:t xml:space="preserve"> Cross-references: Ps 22:13; Ezek 22:25; Ezek 22:27; Zeph 3:3; Matt 7:15.</w:t>
      </w:r>
    </w:p>
  </w:footnote>
  <w:footnote w:id="4805">
    <w:p>
      <w:pPr>
        <w:pStyle w:val="FootnoteText"/>
      </w:pPr>
      <w:r>
        <w:rPr>
          <w:rStyle w:val="FootnoteReference"/>
        </w:rPr>
        <w:footnoteRef/>
      </w:r>
      <w:r>
        <w:t xml:space="preserve"> Cross-references for "fools": Ps 14:1; Ps 75:4-5; Ps 94:8; Prov 1:22; Prov 8:5; Jer 5:21; Matt 23:17; Matt 23:26; Luke 12:20; Luke 24:25; 1Cor 15:36.</w:t>
      </w:r>
    </w:p>
  </w:footnote>
  <w:footnote w:id="4806">
    <w:p>
      <w:pPr>
        <w:pStyle w:val="FootnoteText"/>
      </w:pPr>
      <w:r>
        <w:rPr>
          <w:rStyle w:val="FootnoteReference"/>
        </w:rPr>
        <w:footnoteRef/>
      </w:r>
      <w:r>
        <w:t xml:space="preserve"> Cross-references: Gen 1:26; Gen 2:7; Num 16:22; Ps 33:15; Ps 94:9; Zech 12:1; Heb 12:9.</w:t>
      </w:r>
    </w:p>
  </w:footnote>
  <w:footnote w:id="4807">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08">
    <w:p>
      <w:pPr>
        <w:pStyle w:val="FootnoteText"/>
      </w:pPr>
      <w:r>
        <w:rPr>
          <w:rStyle w:val="FootnoteReference"/>
        </w:rPr>
        <w:footnoteRef/>
      </w:r>
      <w:r>
        <w:t xml:space="preserve"> Cross-references: Acts 10:15; Rom 14:14-18; 1Tim 4:4-5; Titus 1:15.</w:t>
      </w:r>
    </w:p>
  </w:footnote>
  <w:footnote w:id="4809">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10">
    <w:p>
      <w:pPr>
        <w:pStyle w:val="FootnoteText"/>
      </w:pPr>
      <w:r>
        <w:rPr>
          <w:rStyle w:val="FootnoteReference"/>
        </w:rPr>
        <w:footnoteRef/>
      </w:r>
      <w:r>
        <w:t xml:space="preserve"> Cross-references for "and not": Lev 27:30-33; 2Chr 31:5-10; Neh 10:37; Eccl 7:18; Mal 3:8.</w:t>
      </w:r>
    </w:p>
  </w:footnote>
  <w:footnote w:id="4811">
    <w:p>
      <w:pPr>
        <w:pStyle w:val="FootnoteText"/>
      </w:pPr>
      <w:r>
        <w:rPr>
          <w:rStyle w:val="FootnoteReference"/>
        </w:rPr>
        <w:footnoteRef/>
      </w:r>
      <w:r>
        <w:t xml:space="preserve"> Cross-references: Matt 23:13; Matt 23:23; Matt 23:27.</w:t>
      </w:r>
    </w:p>
  </w:footnote>
  <w:footnote w:id="4812">
    <w:p>
      <w:pPr>
        <w:pStyle w:val="FootnoteText"/>
      </w:pPr>
      <w:r>
        <w:rPr>
          <w:rStyle w:val="FootnoteReference"/>
        </w:rPr>
        <w:footnoteRef/>
      </w:r>
      <w:r>
        <w:t xml:space="preserve"> Cross-references: Luke 18:12.</w:t>
      </w:r>
    </w:p>
  </w:footnote>
  <w:footnote w:id="4813">
    <w:p>
      <w:pPr>
        <w:pStyle w:val="FootnoteText"/>
      </w:pPr>
      <w:r>
        <w:rPr>
          <w:rStyle w:val="FootnoteReference"/>
        </w:rPr>
        <w:footnoteRef/>
      </w:r>
      <w:r>
        <w:t xml:space="preserve"> Cross-references: Prov 16:18; Matt 23:6; Mark 12:38-39; Luke 14:7-11; Luke 20:46; Rom 12:10; Phil 2:3; Jas 2:2-4; 3John 1:9.</w:t>
      </w:r>
    </w:p>
  </w:footnote>
  <w:footnote w:id="4814">
    <w:p>
      <w:pPr>
        <w:pStyle w:val="FootnoteText"/>
      </w:pPr>
      <w:r>
        <w:rPr>
          <w:rStyle w:val="FootnoteReference"/>
        </w:rPr>
        <w:footnoteRef/>
      </w:r>
      <w:r>
        <w:t xml:space="preserve"> Cross-references: Num 19:16; Ps 5:9; Hos 9:8; Matt 23:27-28; Acts 23:3.</w:t>
      </w:r>
    </w:p>
  </w:footnote>
  <w:footnote w:id="4815">
    <w:p>
      <w:pPr>
        <w:pStyle w:val="FootnoteText"/>
      </w:pPr>
      <w:r>
        <w:rPr>
          <w:rStyle w:val="FootnoteReference"/>
        </w:rPr>
        <w:footnoteRef/>
      </w:r>
      <w:r>
        <w:t xml:space="preserve"> Cross-references: 1Kgs 22:8; Jer 6:10; Jer 20:8; Amos 7:10-13; John 7:7; John 7:48; John 9:40.</w:t>
      </w:r>
    </w:p>
  </w:footnote>
  <w:footnote w:id="4816">
    <w:p>
      <w:pPr>
        <w:pStyle w:val="FootnoteText"/>
      </w:pPr>
      <w:r>
        <w:rPr>
          <w:rStyle w:val="FootnoteReference"/>
        </w:rPr>
        <w:footnoteRef/>
      </w:r>
      <w:r>
        <w:t xml:space="preserve"> Cross-references: Isa 10:1; Matt 23:2-4; Gal 6:13.</w:t>
      </w:r>
    </w:p>
  </w:footnote>
  <w:footnote w:id="4817">
    <w:p>
      <w:pPr>
        <w:pStyle w:val="FootnoteText"/>
      </w:pPr>
      <w:r>
        <w:rPr>
          <w:rStyle w:val="FootnoteReference"/>
        </w:rPr>
        <w:footnoteRef/>
      </w:r>
      <w:r>
        <w:t xml:space="preserve"> Cross-references: Isa 58:6.</w:t>
      </w:r>
    </w:p>
  </w:footnote>
  <w:footnote w:id="4818">
    <w:p>
      <w:pPr>
        <w:pStyle w:val="FootnoteText"/>
      </w:pPr>
      <w:r>
        <w:rPr>
          <w:rStyle w:val="FootnoteReference"/>
        </w:rPr>
        <w:footnoteRef/>
      </w:r>
      <w:r>
        <w:t xml:space="preserve"> Cross-references: Matt 23:29-33; Acts 7:51; 1Thess 2:15.</w:t>
      </w:r>
    </w:p>
  </w:footnote>
  <w:footnote w:id="4819">
    <w:p>
      <w:pPr>
        <w:pStyle w:val="FootnoteText"/>
      </w:pPr>
      <w:r>
        <w:rPr>
          <w:rStyle w:val="FootnoteReference"/>
        </w:rPr>
        <w:footnoteRef/>
      </w:r>
      <w:r>
        <w:t xml:space="preserve"> Cross-references: Josh 24:22; Job 15:6; Ps 64:8; Ezek 18:19.</w:t>
      </w:r>
    </w:p>
  </w:footnote>
  <w:footnote w:id="4820">
    <w:p>
      <w:pPr>
        <w:pStyle w:val="FootnoteText"/>
      </w:pPr>
      <w:r>
        <w:rPr>
          <w:rStyle w:val="FootnoteReference"/>
        </w:rPr>
        <w:footnoteRef/>
      </w:r>
      <w:r>
        <w:t xml:space="preserve"> Cross-references: 2Chr 36:16; Matt 21:35-38; Heb 11:35-38; Jas 5:10.</w:t>
      </w:r>
    </w:p>
  </w:footnote>
  <w:footnote w:id="4821">
    <w:p>
      <w:pPr>
        <w:pStyle w:val="FootnoteText"/>
      </w:pPr>
      <w:r>
        <w:rPr>
          <w:rStyle w:val="FootnoteReference"/>
        </w:rPr>
        <w:footnoteRef/>
      </w:r>
      <w:r>
        <w:t xml:space="preserve"> Cross-references for "the wisdom": Prov 1:2-6; Prov 8:1-12; Prov 9:1-3; 1Cor 1:30; Col 2:3.</w:t>
      </w:r>
    </w:p>
  </w:footnote>
  <w:footnote w:id="4822">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23">
    <w:p>
      <w:pPr>
        <w:pStyle w:val="FootnoteText"/>
      </w:pPr>
      <w:r>
        <w:rPr>
          <w:rStyle w:val="FootnoteReference"/>
        </w:rPr>
        <w:footnoteRef/>
      </w:r>
      <w:r>
        <w:t xml:space="preserve"> Cross-references for "the blood": Gen 9:5-6; Num 35:33; 2Kgs 24:4; Ps 9:12; Isa 26:21; Rev 18:20-24.</w:t>
      </w:r>
    </w:p>
  </w:footnote>
  <w:footnote w:id="4824">
    <w:p>
      <w:pPr>
        <w:pStyle w:val="FootnoteText"/>
      </w:pPr>
      <w:r>
        <w:rPr>
          <w:rStyle w:val="FootnoteReference"/>
        </w:rPr>
        <w:footnoteRef/>
      </w:r>
      <w:r>
        <w:t xml:space="preserve"> Cross-references: Exod 20:5; Jer 7:29; Jer 51:56.</w:t>
      </w:r>
    </w:p>
  </w:footnote>
  <w:footnote w:id="4825">
    <w:p>
      <w:pPr>
        <w:pStyle w:val="FootnoteText"/>
      </w:pPr>
      <w:r>
        <w:rPr>
          <w:rStyle w:val="FootnoteReference"/>
        </w:rPr>
        <w:footnoteRef/>
      </w:r>
      <w:r>
        <w:t xml:space="preserve"> Personal name: Abel. Personal-name meaning: Abel — Breath; vanity; futility. Source form: Abel.</w:t>
      </w:r>
    </w:p>
  </w:footnote>
  <w:footnote w:id="4826">
    <w:p>
      <w:pPr>
        <w:pStyle w:val="FootnoteText"/>
      </w:pPr>
      <w:r>
        <w:rPr>
          <w:rStyle w:val="FootnoteReference"/>
        </w:rPr>
        <w:footnoteRef/>
      </w:r>
      <w:r>
        <w:t xml:space="preserve"> Name meaning: Zacharias (Zekharyah) — Yahweh remembers. Father of John; God remembered him.</w:t>
      </w:r>
    </w:p>
  </w:footnote>
  <w:footnote w:id="4827">
    <w:p>
      <w:pPr>
        <w:pStyle w:val="FootnoteText"/>
      </w:pPr>
      <w:r>
        <w:rPr>
          <w:rStyle w:val="FootnoteReference"/>
        </w:rPr>
        <w:footnoteRef/>
      </w:r>
      <w:r>
        <w:t xml:space="preserve"> Cross-references for "It shall": Jer 7:28.</w:t>
      </w:r>
    </w:p>
  </w:footnote>
  <w:footnote w:id="4828">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29">
    <w:p>
      <w:pPr>
        <w:pStyle w:val="FootnoteText"/>
      </w:pPr>
      <w:r>
        <w:rPr>
          <w:rStyle w:val="FootnoteReference"/>
        </w:rPr>
        <w:footnoteRef/>
      </w:r>
      <w:r>
        <w:t xml:space="preserve"> Cross-references for "the blood of Abel": Gen 4:8-11; Heb 11:4; Heb 12:24; 1John 3:12.</w:t>
      </w:r>
    </w:p>
  </w:footnote>
  <w:footnote w:id="4830">
    <w:p>
      <w:pPr>
        <w:pStyle w:val="FootnoteText"/>
      </w:pPr>
      <w:r>
        <w:rPr>
          <w:rStyle w:val="FootnoteReference"/>
        </w:rPr>
        <w:footnoteRef/>
      </w:r>
      <w:r>
        <w:t xml:space="preserve"> Cross-references for "Zacharias": 2Chr 24:20-22; Zech 1:1; Matt 23:35.</w:t>
      </w:r>
    </w:p>
  </w:footnote>
  <w:footnote w:id="4831">
    <w:p>
      <w:pPr>
        <w:pStyle w:val="FootnoteText"/>
      </w:pPr>
      <w:r>
        <w:rPr>
          <w:rStyle w:val="FootnoteReference"/>
        </w:rPr>
        <w:footnoteRef/>
      </w:r>
      <w:r>
        <w:t xml:space="preserve"> Cross-references: Mal 2:7; Matt 23:13; Luke 19:39-40; John 7:47-52; John 9:24-34; Acts 4:17-18; Acts 5:40.</w:t>
      </w:r>
    </w:p>
  </w:footnote>
  <w:footnote w:id="4832">
    <w:p>
      <w:pPr>
        <w:pStyle w:val="FootnoteText"/>
      </w:pPr>
      <w:r>
        <w:rPr>
          <w:rStyle w:val="FootnoteReference"/>
        </w:rPr>
        <w:footnoteRef/>
      </w:r>
      <w:r>
        <w:t xml:space="preserve"> Cross-references for "to speak": Jer 18:18; Jer 20:10; Luke 20:20; Luke 20:27; 1Cor 13:5.</w:t>
      </w:r>
    </w:p>
  </w:footnote>
  <w:footnote w:id="4833">
    <w:p>
      <w:pPr>
        <w:pStyle w:val="FootnoteText"/>
      </w:pPr>
      <w:r>
        <w:rPr>
          <w:rStyle w:val="FootnoteReference"/>
        </w:rPr>
        <w:footnoteRef/>
      </w:r>
      <w:r>
        <w:t xml:space="preserve"> Cross-references: Ps 22:12-13; Isa 9:12.</w:t>
      </w:r>
    </w:p>
  </w:footnote>
  <w:footnote w:id="4834">
    <w:p>
      <w:pPr>
        <w:pStyle w:val="FootnoteText"/>
      </w:pPr>
      <w:r>
        <w:rPr>
          <w:rStyle w:val="FootnoteReference"/>
        </w:rPr>
        <w:footnoteRef/>
      </w:r>
      <w:r>
        <w:t xml:space="preserve"> Cross-references for "seeking": Ps 37:32-33; Ps 56:5-6; Matt 22:15; Matt 22:18; Matt 22:35; Mark 12:13.</w:t>
      </w:r>
    </w:p>
  </w:footnote>
  <w:footnote w:id="4835">
    <w:p>
      <w:pPr>
        <w:pStyle w:val="FootnoteText"/>
      </w:pPr>
      <w:r>
        <w:rPr>
          <w:rStyle w:val="FootnoteReference"/>
        </w:rPr>
        <w:footnoteRef/>
      </w:r>
      <w:r>
        <w:t xml:space="preserve"> Cross-references for "trode": 2Kgs 7:17.</w:t>
      </w:r>
    </w:p>
  </w:footnote>
  <w:footnote w:id="4836">
    <w:p>
      <w:pPr>
        <w:pStyle w:val="FootnoteText"/>
      </w:pPr>
      <w:r>
        <w:rPr>
          <w:rStyle w:val="FootnoteReference"/>
        </w:rPr>
        <w:footnoteRef/>
      </w:r>
      <w:r>
        <w:t xml:space="preserve"> Cross-references for "first": 1Cor 15:3; Jas 3:17.</w:t>
      </w:r>
    </w:p>
  </w:footnote>
  <w:footnote w:id="4837">
    <w:p>
      <w:pPr>
        <w:pStyle w:val="FootnoteText"/>
      </w:pPr>
      <w:r>
        <w:rPr>
          <w:rStyle w:val="FootnoteReference"/>
        </w:rPr>
        <w:footnoteRef/>
      </w:r>
      <w:r>
        <w:t xml:space="preserve"> Cross-references for "Beware": Matt 16:6-12; Mark 8:15-21; 1Cor 5:7-8.</w:t>
      </w:r>
    </w:p>
  </w:footnote>
  <w:footnote w:id="4838">
    <w:p>
      <w:pPr>
        <w:pStyle w:val="FootnoteText"/>
      </w:pPr>
      <w:r>
        <w:rPr>
          <w:rStyle w:val="FootnoteReference"/>
        </w:rPr>
        <w:footnoteRef/>
      </w:r>
      <w:r>
        <w:t xml:space="preserve"> People-name: Pharisees. People-name meaning: Pharisees — set apart. Source form: Pharisees.</w:t>
      </w:r>
    </w:p>
  </w:footnote>
  <w:footnote w:id="4839">
    <w:p>
      <w:pPr>
        <w:pStyle w:val="FootnoteText"/>
      </w:pPr>
      <w:r>
        <w:rPr>
          <w:rStyle w:val="FootnoteReference"/>
        </w:rPr>
        <w:footnoteRef/>
      </w:r>
      <w:r>
        <w:t xml:space="preserve"> Cross-references: Luke 5:1; Luke 5:15; Luke 6:17; Acts 21:20.</w:t>
      </w:r>
    </w:p>
  </w:footnote>
  <w:footnote w:id="4840">
    <w:p>
      <w:pPr>
        <w:pStyle w:val="FootnoteText"/>
      </w:pPr>
      <w:r>
        <w:rPr>
          <w:rStyle w:val="FootnoteReference"/>
        </w:rPr>
        <w:footnoteRef/>
      </w:r>
      <w:r>
        <w:t xml:space="preserve"> Cross-references: Eccl 12:14; Matt 10:26; Mark 4:22; Luke 8:17; Rom 2:16; 1Cor 4:5; 2Cor 5:10; Rev 20:11-12.</w:t>
      </w:r>
    </w:p>
  </w:footnote>
  <w:footnote w:id="4841">
    <w:p>
      <w:pPr>
        <w:pStyle w:val="FootnoteText"/>
      </w:pPr>
      <w:r>
        <w:rPr>
          <w:rStyle w:val="FootnoteReference"/>
        </w:rPr>
        <w:footnoteRef/>
      </w:r>
      <w:r>
        <w:t xml:space="preserve"> Cross-references for "housetops": Matt 10:27.</w:t>
      </w:r>
    </w:p>
  </w:footnote>
  <w:footnote w:id="4842">
    <w:p>
      <w:pPr>
        <w:pStyle w:val="FootnoteText"/>
      </w:pPr>
      <w:r>
        <w:rPr>
          <w:rStyle w:val="FootnoteReference"/>
        </w:rPr>
        <w:footnoteRef/>
      </w:r>
      <w:r>
        <w:t xml:space="preserve"> Cross-references: Job 24:14-15; Eccl 10:12-13; Eccl 10:20; Matt 12:36; Jude 1:14-15.</w:t>
      </w:r>
    </w:p>
  </w:footnote>
  <w:footnote w:id="4843">
    <w:p>
      <w:pPr>
        <w:pStyle w:val="FootnoteText"/>
      </w:pPr>
      <w:r>
        <w:rPr>
          <w:rStyle w:val="FootnoteReference"/>
        </w:rPr>
        <w:footnoteRef/>
      </w:r>
      <w:r>
        <w:t xml:space="preserve"> Cross-references: Song 5:1; Song 5:16; Isa 41:8; John 15:14; Jas 2:23.</w:t>
      </w:r>
    </w:p>
  </w:footnote>
  <w:footnote w:id="4844">
    <w:p>
      <w:pPr>
        <w:pStyle w:val="FootnoteText"/>
      </w:pPr>
      <w:r>
        <w:rPr>
          <w:rStyle w:val="FootnoteReference"/>
        </w:rPr>
        <w:footnoteRef/>
      </w:r>
      <w:r>
        <w:t xml:space="preserve"> Cross-references: Isa 51:7-13; Jer 1:8; Jer 1:17; Jer 26:14-15; Ezek 2:6; Dan 3:16-17; Matt 10:28; Acts 4:13; Acts 20:24; Phil 1:28; 1Pet 3:14; Rev 2:10.</w:t>
      </w:r>
    </w:p>
  </w:footnote>
  <w:footnote w:id="4845">
    <w:p>
      <w:pPr>
        <w:pStyle w:val="FootnoteText"/>
      </w:pPr>
      <w:r>
        <w:rPr>
          <w:rStyle w:val="FootnoteReference"/>
        </w:rPr>
        <w:footnoteRef/>
      </w:r>
      <w:r>
        <w:t xml:space="preserve"> Cross-references for "forewarn": Mark 13:23; 1Thess 4:6.</w:t>
      </w:r>
    </w:p>
  </w:footnote>
  <w:footnote w:id="4846">
    <w:p>
      <w:pPr>
        <w:pStyle w:val="FootnoteText"/>
      </w:pPr>
      <w:r>
        <w:rPr>
          <w:rStyle w:val="FootnoteReference"/>
        </w:rPr>
        <w:footnoteRef/>
      </w:r>
      <w:r>
        <w:t xml:space="preserve"> Cross-references for "fear": Prov 14:26; Jer 5:22; Jer 10:7; Rev 14:7; Rev 15:4.</w:t>
      </w:r>
    </w:p>
  </w:footnote>
  <w:footnote w:id="4847">
    <w:p>
      <w:pPr>
        <w:pStyle w:val="FootnoteText"/>
      </w:pPr>
      <w:r>
        <w:rPr>
          <w:rStyle w:val="FootnoteReference"/>
        </w:rPr>
        <w:footnoteRef/>
      </w:r>
      <w:r>
        <w:t xml:space="preserve"> Cross-references for "power": Ps 9:17; Matt 10:28; Matt 25:41; Matt 25:46; 2Pet 2:4; Rev 20:14.</w:t>
      </w:r>
    </w:p>
  </w:footnote>
  <w:footnote w:id="4848">
    <w:p>
      <w:pPr>
        <w:pStyle w:val="FootnoteText"/>
      </w:pPr>
      <w:r>
        <w:rPr>
          <w:rStyle w:val="FootnoteReference"/>
        </w:rPr>
        <w:footnoteRef/>
      </w:r>
      <w:r>
        <w:t xml:space="preserve"> Cross-references for "five": Matt 10:29.</w:t>
      </w:r>
    </w:p>
  </w:footnote>
  <w:footnote w:id="4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2">
    <w:p>
      <w:pPr>
        <w:pStyle w:val="FootnoteText"/>
      </w:pPr>
      <w:r>
        <w:rPr>
          <w:rStyle w:val="FootnoteReference"/>
        </w:rPr>
        <w:footnoteRef/>
      </w:r>
      <w:r>
        <w:t xml:space="preserve"> Cross-references: Ps 50:10-11; Ps 113:5-6; Ps 145:15-16; Ps 147:9; Luke 12:24; Luke 12:27.</w:t>
      </w:r>
    </w:p>
  </w:footnote>
  <w:footnote w:id="4853">
    <w:p>
      <w:pPr>
        <w:pStyle w:val="FootnoteText"/>
      </w:pPr>
      <w:r>
        <w:rPr>
          <w:rStyle w:val="FootnoteReference"/>
        </w:rPr>
        <w:footnoteRef/>
      </w:r>
      <w:r>
        <w:t xml:space="preserve"> Cross-references: Job 35:11; Ps 8:6; Isa 43:3-4; Matt 6:26; Matt 10:31.</w:t>
      </w:r>
    </w:p>
  </w:footnote>
  <w:footnote w:id="4854">
    <w:p>
      <w:pPr>
        <w:pStyle w:val="FootnoteText"/>
      </w:pPr>
      <w:r>
        <w:rPr>
          <w:rStyle w:val="FootnoteReference"/>
        </w:rPr>
        <w:footnoteRef/>
      </w:r>
      <w:r>
        <w:t xml:space="preserve"> Cross-references for "confess": Matt 25:31-34; Jude 1:24-25.</w:t>
      </w:r>
    </w:p>
  </w:footnote>
  <w:footnote w:id="4855">
    <w:p>
      <w:pPr>
        <w:pStyle w:val="FootnoteText"/>
      </w:pPr>
      <w:r>
        <w:rPr>
          <w:rStyle w:val="FootnoteReference"/>
        </w:rPr>
        <w:footnoteRef/>
      </w:r>
      <w:r>
        <w:t xml:space="preserve"> Cross-references: 1Sam 2:30; Ps 119:46; Matt 10:32-33; Rom 10:9-10; 2Tim 2:12; 1John 2:23; Rev 2:10; Rev 2:13; Rev 3:4-5.</w:t>
      </w:r>
    </w:p>
  </w:footnote>
  <w:footnote w:id="4856">
    <w:p>
      <w:pPr>
        <w:pStyle w:val="FootnoteText"/>
      </w:pPr>
      <w:r>
        <w:rPr>
          <w:rStyle w:val="FootnoteReference"/>
        </w:rPr>
        <w:footnoteRef/>
      </w:r>
      <w:r>
        <w:t xml:space="preserve"> Cross-references: Matt 10:33; Mark 8:38; Luke 9:26; Acts 3:13-14; 2Tim 2:12; Rev 3:8.</w:t>
      </w:r>
    </w:p>
  </w:footnote>
  <w:footnote w:id="4857">
    <w:p>
      <w:pPr>
        <w:pStyle w:val="FootnoteText"/>
      </w:pPr>
      <w:r>
        <w:rPr>
          <w:rStyle w:val="FootnoteReference"/>
        </w:rPr>
        <w:footnoteRef/>
      </w:r>
      <w:r>
        <w:t xml:space="preserve"> Cross-references: Matt 12:31-32; Mark 3:28-29; Luke 23:34; 1Tim 1:13; Heb 6:4-8; Heb 10:26-31; 1John 5:16.</w:t>
      </w:r>
    </w:p>
  </w:footnote>
  <w:footnote w:id="4858">
    <w:p>
      <w:pPr>
        <w:pStyle w:val="FootnoteText"/>
      </w:pPr>
      <w:r>
        <w:rPr>
          <w:rStyle w:val="FootnoteReference"/>
        </w:rPr>
        <w:footnoteRef/>
      </w:r>
      <w:r>
        <w:t xml:space="preserve"> Cross-references: Matt 10:17-20; Matt 23:34; Mark 13:9-11; Luke 21:12-14; Acts 4:5-7; Acts 5:27-32; Acts 6:9-15.</w:t>
      </w:r>
    </w:p>
  </w:footnote>
  <w:footnote w:id="4859">
    <w:p>
      <w:pPr>
        <w:pStyle w:val="FootnoteText"/>
      </w:pPr>
      <w:r>
        <w:rPr>
          <w:rStyle w:val="FootnoteReference"/>
        </w:rPr>
        <w:footnoteRef/>
      </w:r>
      <w:r>
        <w:t xml:space="preserve"> Cross-references: Exod 4:11; Luke 21:15; Acts 4:8; Acts 6:10; Acts 7:2-53; Acts 7:55; Acts 26:1-32.</w:t>
      </w:r>
    </w:p>
  </w:footnote>
  <w:footnote w:id="4860">
    <w:p>
      <w:pPr>
        <w:pStyle w:val="FootnoteText"/>
      </w:pPr>
      <w:r>
        <w:rPr>
          <w:rStyle w:val="FootnoteReference"/>
        </w:rPr>
        <w:footnoteRef/>
      </w:r>
      <w:r>
        <w:t xml:space="preserve"> Cross-references: Ps 17:14; Ezek 33:31; Luke 6:45; Acts 8:18-19; 1Tim 6:5.</w:t>
      </w:r>
    </w:p>
  </w:footnote>
  <w:footnote w:id="4861">
    <w:p>
      <w:pPr>
        <w:pStyle w:val="FootnoteText"/>
      </w:pPr>
      <w:r>
        <w:rPr>
          <w:rStyle w:val="FootnoteReference"/>
        </w:rPr>
        <w:footnoteRef/>
      </w:r>
      <w:r>
        <w:t xml:space="preserve"> Cross-references: Luke 5:20; Luke 22:58; Rom 2:1; Rom 2:3; Rom 9:20.</w:t>
      </w:r>
    </w:p>
  </w:footnote>
  <w:footnote w:id="4862">
    <w:p>
      <w:pPr>
        <w:pStyle w:val="FootnoteText"/>
      </w:pPr>
      <w:r>
        <w:rPr>
          <w:rStyle w:val="FootnoteReference"/>
        </w:rPr>
        <w:footnoteRef/>
      </w:r>
      <w:r>
        <w:t xml:space="preserve"> Cross-references: Exod 2:14; John 6:15; John 8:11; John 18:35-36.</w:t>
      </w:r>
    </w:p>
  </w:footnote>
  <w:footnote w:id="4863">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64">
    <w:p>
      <w:pPr>
        <w:pStyle w:val="FootnoteText"/>
      </w:pPr>
      <w:r>
        <w:rPr>
          <w:rStyle w:val="FootnoteReference"/>
        </w:rPr>
        <w:footnoteRef/>
      </w:r>
      <w:r>
        <w:t xml:space="preserve"> Cross-references: Job 2:4; Ps 37:16; Prov 15:16; Prov 16:16; Eccl 4:6-8; Eccl 5:10-16; Matt 6:25-26; 1Tim 6:6-8.</w:t>
      </w:r>
    </w:p>
  </w:footnote>
  <w:footnote w:id="4865">
    <w:p>
      <w:pPr>
        <w:pStyle w:val="FootnoteText"/>
      </w:pPr>
      <w:r>
        <w:rPr>
          <w:rStyle w:val="FootnoteReference"/>
        </w:rPr>
        <w:footnoteRef/>
      </w:r>
      <w:r>
        <w:t xml:space="preserve"> Cross-references for "The ground": Gen 26:12-14; Gen 41:47-49; Job 12:6; Ps 73:3; Ps 73:12; Hos 2:8; Matt 5:45; Acts 14:17.</w:t>
      </w:r>
    </w:p>
  </w:footnote>
  <w:footnote w:id="4866">
    <w:p>
      <w:pPr>
        <w:pStyle w:val="FootnoteText"/>
      </w:pPr>
      <w:r>
        <w:rPr>
          <w:rStyle w:val="FootnoteReference"/>
        </w:rPr>
        <w:footnoteRef/>
      </w:r>
      <w:r>
        <w:t xml:space="preserve"> Cross-references: Ps 17:14; Luke 12:21; Luke 18:4; Luke 18:6; Jas 3:15; Jas 4:15.</w:t>
      </w:r>
    </w:p>
  </w:footnote>
  <w:footnote w:id="4867">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868">
    <w:p>
      <w:pPr>
        <w:pStyle w:val="FootnoteText"/>
      </w:pPr>
      <w:r>
        <w:rPr>
          <w:rStyle w:val="FootnoteReference"/>
        </w:rPr>
        <w:footnoteRef/>
      </w:r>
      <w:r>
        <w:t xml:space="preserve"> Cross-references: Job 14:1; Prov 27:1; Jas 4:13-15.</w:t>
      </w:r>
    </w:p>
  </w:footnote>
  <w:footnote w:id="4869">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870">
    <w:p>
      <w:pPr>
        <w:pStyle w:val="FootnoteText"/>
      </w:pPr>
      <w:r>
        <w:rPr>
          <w:rStyle w:val="FootnoteReference"/>
        </w:rPr>
        <w:footnoteRef/>
      </w:r>
      <w:r>
        <w:t xml:space="preserve"> Cross-references: Jer 17:11; Luke 11:40; Jas 4:14.</w:t>
      </w:r>
    </w:p>
  </w:footnote>
  <w:footnote w:id="4871">
    <w:p>
      <w:pPr>
        <w:pStyle w:val="FootnoteText"/>
      </w:pPr>
      <w:r>
        <w:rPr>
          <w:rStyle w:val="FootnoteReference"/>
        </w:rPr>
        <w:footnoteRef/>
      </w:r>
      <w:r>
        <w:t xml:space="preserve"> Cross-references for "rich": Luke 16:11; 2Cor 6:10; 1Tim 6:18-19; Jas 2:5; Rev 2:9.</w:t>
      </w:r>
    </w:p>
  </w:footnote>
  <w:footnote w:id="4872">
    <w:p>
      <w:pPr>
        <w:pStyle w:val="FootnoteText"/>
      </w:pPr>
      <w:r>
        <w:rPr>
          <w:rStyle w:val="FootnoteReference"/>
        </w:rPr>
        <w:footnoteRef/>
      </w:r>
      <w:r>
        <w:t xml:space="preserve"> Cross-references: Hos 10:1; Hab 2:9; Matt 6:19-20; Luke 6:24; Luke 12:33; Rom 2:5; 1Tim 6:19; Jas 5:1-3.</w:t>
      </w:r>
    </w:p>
  </w:footnote>
  <w:footnote w:id="4873">
    <w:p>
      <w:pPr>
        <w:pStyle w:val="FootnoteText"/>
      </w:pPr>
      <w:r>
        <w:rPr>
          <w:rStyle w:val="FootnoteReference"/>
        </w:rPr>
        <w:footnoteRef/>
      </w:r>
      <w:r>
        <w:t xml:space="preserve"> Cross-references: Matt 6:25-34; Luke 12:29; 1Cor 7:32; Phil 4:6; Heb 13:5.</w:t>
      </w:r>
    </w:p>
  </w:footnote>
  <w:footnote w:id="4874">
    <w:p>
      <w:pPr>
        <w:pStyle w:val="FootnoteText"/>
      </w:pPr>
      <w:r>
        <w:rPr>
          <w:rStyle w:val="FootnoteReference"/>
        </w:rPr>
        <w:footnoteRef/>
      </w:r>
      <w:r>
        <w:t xml:space="preserve"> Cross-references: Gen 19:17; Job 1:12; Job 2:4; Job 2:6; Prov 13:8; Acts 27:18-19; Acts 27:38.</w:t>
      </w:r>
    </w:p>
  </w:footnote>
  <w:footnote w:id="4875">
    <w:p>
      <w:pPr>
        <w:pStyle w:val="FootnoteText"/>
      </w:pPr>
      <w:r>
        <w:rPr>
          <w:rStyle w:val="FootnoteReference"/>
        </w:rPr>
        <w:footnoteRef/>
      </w:r>
      <w:r>
        <w:t xml:space="preserve"> Cross-references for "the ravens": 1Kgs 17:1-6; Job 38:41; Ps 145:15-16; Ps 147:9; Mark 6:26.</w:t>
      </w:r>
    </w:p>
  </w:footnote>
  <w:footnote w:id="4876">
    <w:p>
      <w:pPr>
        <w:pStyle w:val="FootnoteText"/>
      </w:pPr>
      <w:r>
        <w:rPr>
          <w:rStyle w:val="FootnoteReference"/>
        </w:rPr>
        <w:footnoteRef/>
      </w:r>
      <w:r>
        <w:t xml:space="preserve"> Cross-references: Job 35:11; Matt 10:31; Luke 12:7; Luke 12:30-32.</w:t>
      </w:r>
    </w:p>
  </w:footnote>
  <w:footnote w:id="4877">
    <w:p>
      <w:pPr>
        <w:pStyle w:val="FootnoteText"/>
      </w:pPr>
      <w:r>
        <w:rPr>
          <w:rStyle w:val="FootnoteReference"/>
        </w:rPr>
        <w:footnoteRef/>
      </w:r>
      <w:r>
        <w:t xml:space="preserve"> Cross-references: Matt 5:36; Matt 6:27; Luke 19:3.</w:t>
      </w:r>
    </w:p>
  </w:footnote>
  <w:footnote w:id="4878">
    <w:p>
      <w:pPr>
        <w:pStyle w:val="FootnoteText"/>
      </w:pPr>
      <w:r>
        <w:rPr>
          <w:rStyle w:val="FootnoteReference"/>
        </w:rPr>
        <w:footnoteRef/>
      </w:r>
      <w:r>
        <w:t xml:space="preserve"> Cross-references: Ps 39:6; Eccl 7:13; Luke 12:29; 1Pet 5:7.</w:t>
      </w:r>
    </w:p>
  </w:footnote>
  <w:footnote w:id="4879">
    <w:p>
      <w:pPr>
        <w:pStyle w:val="FootnoteText"/>
      </w:pPr>
      <w:r>
        <w:rPr>
          <w:rStyle w:val="FootnoteReference"/>
        </w:rPr>
        <w:footnoteRef/>
      </w:r>
      <w:r>
        <w:t xml:space="preserve"> Cross-references for "the lilies": Matt 6:28-30; Luke 12:24; Jas 1:10-11.</w:t>
      </w:r>
    </w:p>
  </w:footnote>
  <w:footnote w:id="4880">
    <w:p>
      <w:pPr>
        <w:pStyle w:val="FootnoteText"/>
      </w:pPr>
      <w:r>
        <w:rPr>
          <w:rStyle w:val="FootnoteReference"/>
        </w:rPr>
        <w:footnoteRef/>
      </w:r>
      <w:r>
        <w:t xml:space="preserve"> Personal name: Solomon. Personal-name meaning: Solomon — Peaceable; peaceful. Source form: Solomon.</w:t>
      </w:r>
    </w:p>
  </w:footnote>
  <w:footnote w:id="4881">
    <w:p>
      <w:pPr>
        <w:pStyle w:val="FootnoteText"/>
      </w:pPr>
      <w:r>
        <w:rPr>
          <w:rStyle w:val="FootnoteReference"/>
        </w:rPr>
        <w:footnoteRef/>
      </w:r>
      <w:r>
        <w:t xml:space="preserve"> Cross-references: Matt 8:26; Matt 14:31; Matt 16:8; Matt 17:17; Matt 17:20; Luke 8:25.</w:t>
      </w:r>
    </w:p>
  </w:footnote>
  <w:footnote w:id="4882">
    <w:p>
      <w:pPr>
        <w:pStyle w:val="FootnoteText"/>
      </w:pPr>
      <w:r>
        <w:rPr>
          <w:rStyle w:val="FootnoteReference"/>
        </w:rPr>
        <w:footnoteRef/>
      </w:r>
      <w:r>
        <w:t xml:space="preserve"> Cross-references for "seek": Matt 6:31; Luke 10:7-8; Luke 12:22; Luke 22:35.</w:t>
      </w:r>
    </w:p>
  </w:footnote>
  <w:footnote w:id="4883">
    <w:p>
      <w:pPr>
        <w:pStyle w:val="FootnoteText"/>
      </w:pPr>
      <w:r>
        <w:rPr>
          <w:rStyle w:val="FootnoteReference"/>
        </w:rPr>
        <w:footnoteRef/>
      </w:r>
      <w:r>
        <w:t xml:space="preserve"> Cross-references: Matt 5:47; Matt 6:32; Eph 4:17; 1Thess 4:5; 1Pet 4:2-4.</w:t>
      </w:r>
    </w:p>
  </w:footnote>
  <w:footnote w:id="4884">
    <w:p>
      <w:pPr>
        <w:pStyle w:val="FootnoteText"/>
      </w:pPr>
      <w:r>
        <w:rPr>
          <w:rStyle w:val="FootnoteReference"/>
        </w:rPr>
        <w:footnoteRef/>
      </w:r>
      <w:r>
        <w:t xml:space="preserve"> Cross-references: 1Kgs 3:11-13; Ps 34:9; Ps 37:3; Ps 37:19; Ps 37:25; Ps 84:11; Isa 33:16; Matt 6:33; Luke 10:42; John 6:27; Rom 8:31; 1Tim 4:8; Heb 13:5.</w:t>
      </w:r>
    </w:p>
  </w:footnote>
  <w:footnote w:id="4885">
    <w:p>
      <w:pPr>
        <w:pStyle w:val="FootnoteText"/>
      </w:pPr>
      <w:r>
        <w:rPr>
          <w:rStyle w:val="FootnoteReference"/>
        </w:rPr>
        <w:footnoteRef/>
      </w:r>
      <w:r>
        <w:t xml:space="preserve"> Cross-references for "little": Song 1:7-8; Isa 40:11; Isa 41:14; Isa 53:6; Matt 7:15; Matt 18:12-14; Matt 20:16; John 10:26-30.</w:t>
      </w:r>
    </w:p>
  </w:footnote>
  <w:footnote w:id="4886">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887">
    <w:p>
      <w:pPr>
        <w:pStyle w:val="FootnoteText"/>
      </w:pPr>
      <w:r>
        <w:rPr>
          <w:rStyle w:val="FootnoteReference"/>
        </w:rPr>
        <w:footnoteRef/>
      </w:r>
      <w:r>
        <w:t xml:space="preserve"> Cross-references for "Sell": Matt 19:21; Luke 18:22; Acts 2:45; Acts 4:34-35; 2Cor 8:2.</w:t>
      </w:r>
    </w:p>
  </w:footnote>
  <w:footnote w:id="4888">
    <w:p>
      <w:pPr>
        <w:pStyle w:val="FootnoteText"/>
      </w:pPr>
      <w:r>
        <w:rPr>
          <w:rStyle w:val="FootnoteReference"/>
        </w:rPr>
        <w:footnoteRef/>
      </w:r>
      <w:r>
        <w:t xml:space="preserve"> Cross-references for "provide": Hag 1:6; Matt 6:19-21; Luke 16:9; John 12:6; 1Tim 6:17-19; Jas 5:1-3.</w:t>
      </w:r>
    </w:p>
  </w:footnote>
  <w:footnote w:id="4889">
    <w:p>
      <w:pPr>
        <w:pStyle w:val="FootnoteText"/>
      </w:pPr>
      <w:r>
        <w:rPr>
          <w:rStyle w:val="FootnoteReference"/>
        </w:rPr>
        <w:footnoteRef/>
      </w:r>
      <w:r>
        <w:t xml:space="preserve"> Cross-references for "your loins": 1Kgs 18:46; Prov 31:17; Isa 5:27; Isa 11:5; Eph 6:14; 1Pet 1:13.</w:t>
      </w:r>
    </w:p>
  </w:footnote>
  <w:footnote w:id="4890">
    <w:p>
      <w:pPr>
        <w:pStyle w:val="FootnoteText"/>
      </w:pPr>
      <w:r>
        <w:rPr>
          <w:rStyle w:val="FootnoteReference"/>
        </w:rPr>
        <w:footnoteRef/>
      </w:r>
      <w:r>
        <w:t xml:space="preserve"> Cross-references: Matt 5:16; Matt 25:1; Matt 25:4-10; Phil 2:15.</w:t>
      </w:r>
    </w:p>
  </w:footnote>
  <w:footnote w:id="4891">
    <w:p>
      <w:pPr>
        <w:pStyle w:val="FootnoteText"/>
      </w:pPr>
      <w:r>
        <w:rPr>
          <w:rStyle w:val="FootnoteReference"/>
        </w:rPr>
        <w:footnoteRef/>
      </w:r>
      <w:r>
        <w:t xml:space="preserve"> Cross-references for "return": Matt 22:1-14; Matt 25:1-13.</w:t>
      </w:r>
    </w:p>
  </w:footnote>
  <w:footnote w:id="4892">
    <w:p>
      <w:pPr>
        <w:pStyle w:val="FootnoteText"/>
      </w:pPr>
      <w:r>
        <w:rPr>
          <w:rStyle w:val="FootnoteReference"/>
        </w:rPr>
        <w:footnoteRef/>
      </w:r>
      <w:r>
        <w:t xml:space="preserve"> Cross-references: Gen 49:18; Isa 64:4; Lam 3:25-26; Matt 24:42-44; Mark 13:34-37; Luke 2:25-30; Jas 5:7-8; 2Pet 1:13-15; Jude 1:20-21.</w:t>
      </w:r>
    </w:p>
  </w:footnote>
  <w:footnote w:id="4893">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894">
    <w:p>
      <w:pPr>
        <w:pStyle w:val="FootnoteText"/>
      </w:pPr>
      <w:r>
        <w:rPr>
          <w:rStyle w:val="FootnoteReference"/>
        </w:rPr>
        <w:footnoteRef/>
      </w:r>
      <w:r>
        <w:t xml:space="preserve"> Cross-references: Matt 25:6; 1Thess 5:4-5.</w:t>
      </w:r>
    </w:p>
  </w:footnote>
  <w:footnote w:id="4895">
    <w:p>
      <w:pPr>
        <w:pStyle w:val="FootnoteText"/>
      </w:pPr>
      <w:r>
        <w:rPr>
          <w:rStyle w:val="FootnoteReference"/>
        </w:rPr>
        <w:footnoteRef/>
      </w:r>
      <w:r>
        <w:t xml:space="preserve"> Cross-references: Matt 24:43-44; 1Thess 5:2-3; 2Pet 3:10; Rev 3:3; Rev 16:15.</w:t>
      </w:r>
    </w:p>
  </w:footnote>
  <w:footnote w:id="4896">
    <w:p>
      <w:pPr>
        <w:pStyle w:val="FootnoteText"/>
      </w:pPr>
      <w:r>
        <w:rPr>
          <w:rStyle w:val="FootnoteReference"/>
        </w:rPr>
        <w:footnoteRef/>
      </w:r>
      <w:r>
        <w:t xml:space="preserve"> Cross-references: Matt 24:42; Matt 24:44; Matt 25:13; Mark 13:33-36; Luke 21:34-36; Rom 13:11; Rom 13:14; 1Thess 5:6; 2Pet 3:12-14; Rev 19:7.</w:t>
      </w:r>
    </w:p>
  </w:footnote>
  <w:footnote w:id="4897">
    <w:p>
      <w:pPr>
        <w:pStyle w:val="FootnoteText"/>
      </w:pPr>
      <w:r>
        <w:rPr>
          <w:rStyle w:val="FootnoteReference"/>
        </w:rPr>
        <w:footnoteRef/>
      </w:r>
      <w:r>
        <w:t xml:space="preserve"> Name meaning: Peter (Kepha; Petros) — Rock; stone. The rock-like apostle.</w:t>
      </w:r>
    </w:p>
  </w:footnote>
  <w:footnote w:id="4898">
    <w:p>
      <w:pPr>
        <w:pStyle w:val="FootnoteText"/>
      </w:pPr>
      <w:r>
        <w:rPr>
          <w:rStyle w:val="FootnoteReference"/>
        </w:rPr>
        <w:footnoteRef/>
      </w:r>
      <w:r>
        <w:t xml:space="preserve"> Cross-references for "steward": Matt 20:8; Luke 16:1-12; 1Pet 4:10.</w:t>
      </w:r>
    </w:p>
  </w:footnote>
  <w:footnote w:id="4899">
    <w:p>
      <w:pPr>
        <w:pStyle w:val="FootnoteText"/>
      </w:pPr>
      <w:r>
        <w:rPr>
          <w:rStyle w:val="FootnoteReference"/>
        </w:rPr>
        <w:footnoteRef/>
      </w:r>
      <w:r>
        <w:t xml:space="preserve"> Cross-references for "ruler": 1Tim 3:15; 1Tim 5:17; Heb 3:5; Heb 13:7; Heb 13:17.</w:t>
      </w:r>
    </w:p>
  </w:footnote>
  <w:footnote w:id="4900">
    <w:p>
      <w:pPr>
        <w:pStyle w:val="FootnoteText"/>
      </w:pPr>
      <w:r>
        <w:rPr>
          <w:rStyle w:val="FootnoteReference"/>
        </w:rPr>
        <w:footnoteRef/>
      </w:r>
      <w:r>
        <w:t xml:space="preserve"> Cross-references for "to give": Jer 23:4; Ezek 34:3; Matt 13:52; John 21:15-17; Acts 20:28; 1Pet 5:1-4.</w:t>
      </w:r>
    </w:p>
  </w:footnote>
  <w:footnote w:id="4901">
    <w:p>
      <w:pPr>
        <w:pStyle w:val="FootnoteText"/>
      </w:pPr>
      <w:r>
        <w:rPr>
          <w:rStyle w:val="FootnoteReference"/>
        </w:rPr>
        <w:footnoteRef/>
      </w:r>
      <w:r>
        <w:t xml:space="preserve"> Cross-references for "in due": Prov 15:23; Isa 50:4; 2Tim 4:2.</w:t>
      </w:r>
    </w:p>
  </w:footnote>
  <w:footnote w:id="4902">
    <w:p>
      <w:pPr>
        <w:pStyle w:val="FootnoteText"/>
      </w:pPr>
      <w:r>
        <w:rPr>
          <w:rStyle w:val="FootnoteReference"/>
        </w:rPr>
        <w:footnoteRef/>
      </w:r>
      <w:r>
        <w:t xml:space="preserve"> Cross-references: Matt 24:45-46; Matt 25:20-23; Luke 19:15-19; 1Cor 4:1-2; Titus 1:7.</w:t>
      </w:r>
    </w:p>
  </w:footnote>
  <w:footnote w:id="4903">
    <w:p>
      <w:pPr>
        <w:pStyle w:val="FootnoteText"/>
      </w:pPr>
      <w:r>
        <w:rPr>
          <w:rStyle w:val="FootnoteReference"/>
        </w:rPr>
        <w:footnoteRef/>
      </w:r>
      <w:r>
        <w:t xml:space="preserve"> Cross-references for "that he will": Dan 12:2-3; Matt 24:47; Luke 19:17-19; Luke 22:29-30; Rev 3:18.</w:t>
      </w:r>
    </w:p>
  </w:footnote>
  <w:footnote w:id="4904">
    <w:p>
      <w:pPr>
        <w:pStyle w:val="FootnoteText"/>
      </w:pPr>
      <w:r>
        <w:rPr>
          <w:rStyle w:val="FootnoteReference"/>
        </w:rPr>
        <w:footnoteRef/>
      </w:r>
      <w:r>
        <w:t xml:space="preserve"> Cross-references for "and if": Ezek 12:22; Ezek 12:27-28; Matt 24:48-50; 2Pet 2:3-4.</w:t>
      </w:r>
    </w:p>
  </w:footnote>
  <w:footnote w:id="4905">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06">
    <w:p>
      <w:pPr>
        <w:pStyle w:val="FootnoteText"/>
      </w:pPr>
      <w:r>
        <w:rPr>
          <w:rStyle w:val="FootnoteReference"/>
        </w:rPr>
        <w:footnoteRef/>
      </w:r>
      <w:r>
        <w:t xml:space="preserve"> Cross-references for "to eat": Isa 56:10-12; Ezek 34:8; Rom 16:18; Phil 3:18-19; 2Pet 2:13; 2Pet 2:19; Jude 1:12-13; Rev 18:7-8.</w:t>
      </w:r>
    </w:p>
  </w:footnote>
  <w:footnote w:id="4907">
    <w:p>
      <w:pPr>
        <w:pStyle w:val="FootnoteText"/>
      </w:pPr>
      <w:r>
        <w:rPr>
          <w:rStyle w:val="FootnoteReference"/>
        </w:rPr>
        <w:footnoteRef/>
      </w:r>
      <w:r>
        <w:t xml:space="preserve"> Cross-references for "Lord": Luke 12:19-20; Luke 12:40.</w:t>
      </w:r>
    </w:p>
  </w:footnote>
  <w:footnote w:id="4908">
    <w:p>
      <w:pPr>
        <w:pStyle w:val="FootnoteText"/>
      </w:pPr>
      <w:r>
        <w:rPr>
          <w:rStyle w:val="FootnoteReference"/>
        </w:rPr>
        <w:footnoteRef/>
      </w:r>
      <w:r>
        <w:t xml:space="preserve"> Cross-references for "and will appoint": Job 20:29; Ps 11:5; Matt 7:22-23; Matt 13:41-42; Matt 13:49-50.</w:t>
      </w:r>
    </w:p>
  </w:footnote>
  <w:footnote w:id="4909">
    <w:p>
      <w:pPr>
        <w:pStyle w:val="FootnoteText"/>
      </w:pPr>
      <w:r>
        <w:rPr>
          <w:rStyle w:val="FootnoteReference"/>
        </w:rPr>
        <w:footnoteRef/>
      </w:r>
      <w:r>
        <w:t xml:space="preserve"> Cross-references for "the unbelievers": Matt 24:51.</w:t>
      </w:r>
    </w:p>
  </w:footnote>
  <w:footnote w:id="4910">
    <w:p>
      <w:pPr>
        <w:pStyle w:val="FootnoteText"/>
      </w:pPr>
      <w:r>
        <w:rPr>
          <w:rStyle w:val="FootnoteReference"/>
        </w:rPr>
        <w:footnoteRef/>
      </w:r>
      <w:r>
        <w:t xml:space="preserve"> Cross-references: Ps 37:9; Ps 94:14.</w:t>
      </w:r>
    </w:p>
  </w:footnote>
  <w:footnote w:id="4911">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12">
    <w:p>
      <w:pPr>
        <w:pStyle w:val="FootnoteText"/>
      </w:pPr>
      <w:r>
        <w:rPr>
          <w:rStyle w:val="FootnoteReference"/>
        </w:rPr>
        <w:footnoteRef/>
      </w:r>
      <w:r>
        <w:t xml:space="preserve"> Cross-references: Lev 5:17; Acts 17:30; Rom 2:12-16; 1Tim 1:13.</w:t>
      </w:r>
    </w:p>
  </w:footnote>
  <w:footnote w:id="4913">
    <w:p>
      <w:pPr>
        <w:pStyle w:val="FootnoteText"/>
      </w:pPr>
      <w:r>
        <w:rPr>
          <w:rStyle w:val="FootnoteReference"/>
        </w:rPr>
        <w:footnoteRef/>
      </w:r>
      <w:r>
        <w:t xml:space="preserve"> Cross-references: Gen 39:8-23; Matt 25:14-29; Luke 16:2; Luke 16:10-12; John 15:22; 1Cor 9:17-18; 1Tim 1:11; 1Tim 1:13; 1Tim 6:20; Titus 1:3; Jas 3:1.</w:t>
      </w:r>
    </w:p>
  </w:footnote>
  <w:footnote w:id="4914">
    <w:p>
      <w:pPr>
        <w:pStyle w:val="FootnoteText"/>
      </w:pPr>
      <w:r>
        <w:rPr>
          <w:rStyle w:val="FootnoteReference"/>
        </w:rPr>
        <w:footnoteRef/>
      </w:r>
      <w:r>
        <w:t xml:space="preserve"> Cross-references: Luke 11:53-54; Luke 13:31-33; Luke 19:39-40; John 9:4; John 11:8-10; John 12:17-19.</w:t>
      </w:r>
    </w:p>
  </w:footnote>
  <w:footnote w:id="4915">
    <w:p>
      <w:pPr>
        <w:pStyle w:val="FootnoteText"/>
      </w:pPr>
      <w:r>
        <w:rPr>
          <w:rStyle w:val="FootnoteReference"/>
        </w:rPr>
        <w:footnoteRef/>
      </w:r>
      <w:r>
        <w:t xml:space="preserve"> Cross-references: Ps 40:8; John 4:34; John 7:6-8; John 7:10; John 10:39-41; John 12:27-28; John 18:11; John 19:30; Acts 20:22.</w:t>
      </w:r>
    </w:p>
  </w:footnote>
  <w:footnote w:id="4916">
    <w:p>
      <w:pPr>
        <w:pStyle w:val="FootnoteText"/>
      </w:pPr>
      <w:r>
        <w:rPr>
          <w:rStyle w:val="FootnoteReference"/>
        </w:rPr>
        <w:footnoteRef/>
      </w:r>
      <w:r>
        <w:t xml:space="preserve"> Cross-references: Zech 11:7-8; Zech 11:10-11; Zech 11:14; Matt 10:34-36; Matt 24:7-10; Luke 12:49.</w:t>
      </w:r>
    </w:p>
  </w:footnote>
  <w:footnote w:id="4917">
    <w:p>
      <w:pPr>
        <w:pStyle w:val="FootnoteText"/>
      </w:pPr>
      <w:r>
        <w:rPr>
          <w:rStyle w:val="FootnoteReference"/>
        </w:rPr>
        <w:footnoteRef/>
      </w:r>
      <w:r>
        <w:t xml:space="preserve"> Cross-references: Ps 41:9; Mic 7:5-6; John 7:41-43; John 9:16; John 10:19-21; John 15:18-21; John 16:2; Acts 13:43-46; Acts 14:1-4; Acts 28:24.</w:t>
      </w:r>
    </w:p>
  </w:footnote>
  <w:footnote w:id="4918">
    <w:p>
      <w:pPr>
        <w:pStyle w:val="FootnoteText"/>
      </w:pPr>
      <w:r>
        <w:rPr>
          <w:rStyle w:val="FootnoteReference"/>
        </w:rPr>
        <w:footnoteRef/>
      </w:r>
      <w:r>
        <w:t xml:space="preserve"> Cross-references: Mic 7:6; Zech 13:2-6; Matt 10:21-22; Matt 24:10.</w:t>
      </w:r>
    </w:p>
  </w:footnote>
  <w:footnote w:id="4919">
    <w:p>
      <w:pPr>
        <w:pStyle w:val="FootnoteText"/>
      </w:pPr>
      <w:r>
        <w:rPr>
          <w:rStyle w:val="FootnoteReference"/>
        </w:rPr>
        <w:footnoteRef/>
      </w:r>
      <w:r>
        <w:t xml:space="preserve"> Cross-references: Job 37:17.</w:t>
      </w:r>
    </w:p>
  </w:footnote>
  <w:footnote w:id="4920">
    <w:p>
      <w:pPr>
        <w:pStyle w:val="FootnoteText"/>
      </w:pPr>
      <w:r>
        <w:rPr>
          <w:rStyle w:val="FootnoteReference"/>
        </w:rPr>
        <w:footnoteRef/>
      </w:r>
      <w:r>
        <w:t xml:space="preserve"> Cross-references: 1Chr 12:32; Matt 11:25; Matt 16:3; Matt 24:32-33.</w:t>
      </w:r>
    </w:p>
  </w:footnote>
  <w:footnote w:id="4921">
    <w:p>
      <w:pPr>
        <w:pStyle w:val="FootnoteText"/>
      </w:pPr>
      <w:r>
        <w:rPr>
          <w:rStyle w:val="FootnoteReference"/>
        </w:rPr>
        <w:footnoteRef/>
      </w:r>
      <w:r>
        <w:t xml:space="preserve"> Cross-references: Deut 32:29; Matt 15:10-14; Matt 21:21; Matt 21:32; Acts 2:40; Acts 13:26-38; 1Cor 11:14.</w:t>
      </w:r>
    </w:p>
  </w:footnote>
  <w:footnote w:id="4922">
    <w:p>
      <w:pPr>
        <w:pStyle w:val="FootnoteText"/>
      </w:pPr>
      <w:r>
        <w:rPr>
          <w:rStyle w:val="FootnoteReference"/>
        </w:rPr>
        <w:footnoteRef/>
      </w:r>
      <w:r>
        <w:t xml:space="preserve"> Cross-references for "give": Gen 32:3-28; 1Sam 25:18-35; Job 22:21; Job 23:7; Ps 32:6; Prov 6:1-5; Isa 55:6; Luke 14:31-32; 2Cor 6:2; Heb 3:7-13.</w:t>
      </w:r>
    </w:p>
  </w:footnote>
  <w:footnote w:id="4923">
    <w:p>
      <w:pPr>
        <w:pStyle w:val="FootnoteText"/>
      </w:pPr>
      <w:r>
        <w:rPr>
          <w:rStyle w:val="FootnoteReference"/>
        </w:rPr>
        <w:footnoteRef/>
      </w:r>
      <w:r>
        <w:t xml:space="preserve"> Cross-references for "the judge": Job 36:17-18; Ps 50:22; Luke 13:24-28.</w:t>
      </w:r>
    </w:p>
  </w:footnote>
  <w:footnote w:id="4924">
    <w:p>
      <w:pPr>
        <w:pStyle w:val="FootnoteText"/>
      </w:pPr>
      <w:r>
        <w:rPr>
          <w:rStyle w:val="FootnoteReference"/>
        </w:rPr>
        <w:footnoteRef/>
      </w:r>
      <w:r>
        <w:t xml:space="preserve"> Cross-references: Prov 25:8-9; Matt 5:23-26.</w:t>
      </w:r>
    </w:p>
  </w:footnote>
  <w:footnote w:id="4925">
    <w:p>
      <w:pPr>
        <w:pStyle w:val="FootnoteText"/>
      </w:pPr>
      <w:r>
        <w:rPr>
          <w:rStyle w:val="FootnoteReference"/>
        </w:rPr>
        <w:footnoteRef/>
      </w:r>
      <w:r>
        <w:t xml:space="preserve"> Cross-references: Matt 18:34; Matt 25:41; Matt 25:46; Luke 16:26; 2Thess 1:3.</w:t>
      </w:r>
    </w:p>
  </w:footnote>
  <w:footnote w:id="4926">
    <w:p>
      <w:pPr>
        <w:pStyle w:val="FootnoteText"/>
      </w:pPr>
      <w:r>
        <w:rPr>
          <w:rStyle w:val="FootnoteReference"/>
        </w:rPr>
        <w:footnoteRef/>
      </w:r>
      <w:r>
        <w:t xml:space="preserve"> Cross-references: Mark 12:42.</w:t>
      </w:r>
    </w:p>
  </w:footnote>
  <w:footnote w:id="4927">
    <w:p>
      <w:pPr>
        <w:pStyle w:val="FootnoteText"/>
      </w:pPr>
      <w:r>
        <w:rPr>
          <w:rStyle w:val="FootnoteReference"/>
        </w:rPr>
        <w:footnoteRef/>
      </w:r>
      <w:r>
        <w:t xml:space="preserve"> People-name: Galileans. People-name meaning: Galileans — people of Galilee; circle/district. Source form: Galileans.</w:t>
      </w:r>
    </w:p>
  </w:footnote>
  <w:footnote w:id="4928">
    <w:p>
      <w:pPr>
        <w:pStyle w:val="FootnoteText"/>
      </w:pPr>
      <w:r>
        <w:rPr>
          <w:rStyle w:val="FootnoteReference"/>
        </w:rPr>
        <w:footnoteRef/>
      </w:r>
      <w:r>
        <w:t xml:space="preserve"> Name meaning: Pilate (Pilatus) — Armed with a spear. Roman judge who washed his hands of Jesus.</w:t>
      </w:r>
    </w:p>
  </w:footnote>
  <w:footnote w:id="4929">
    <w:p>
      <w:pPr>
        <w:pStyle w:val="FootnoteText"/>
      </w:pPr>
      <w:r>
        <w:rPr>
          <w:rStyle w:val="FootnoteReference"/>
        </w:rPr>
        <w:footnoteRef/>
      </w:r>
      <w:r>
        <w:t xml:space="preserve"> Cross-references for "mingled": Lam 2:20; Ezek 9:5-7; 1Pet 4:17-18.</w:t>
      </w:r>
    </w:p>
  </w:footnote>
  <w:footnote w:id="4930">
    <w:p>
      <w:pPr>
        <w:pStyle w:val="FootnoteText"/>
      </w:pPr>
      <w:r>
        <w:rPr>
          <w:rStyle w:val="FootnoteReference"/>
        </w:rPr>
        <w:footnoteRef/>
      </w:r>
      <w:r>
        <w:t xml:space="preserve"> Cross-references: Acts 5:37.</w:t>
      </w:r>
    </w:p>
  </w:footnote>
  <w:footnote w:id="4931">
    <w:p>
      <w:pPr>
        <w:pStyle w:val="FootnoteText"/>
      </w:pPr>
      <w:r>
        <w:rPr>
          <w:rStyle w:val="FootnoteReference"/>
        </w:rPr>
        <w:footnoteRef/>
      </w:r>
      <w:r>
        <w:t xml:space="preserve"> Name meaning: Jesus (Yeshua) — Yahweh saves. He will save His people from their sins.</w:t>
      </w:r>
    </w:p>
  </w:footnote>
  <w:footnote w:id="4932">
    <w:p>
      <w:pPr>
        <w:pStyle w:val="FootnoteText"/>
      </w:pPr>
      <w:r>
        <w:rPr>
          <w:rStyle w:val="FootnoteReference"/>
        </w:rPr>
        <w:footnoteRef/>
      </w:r>
      <w:r>
        <w:t xml:space="preserve"> Cross-references for "suppose": Job 22:5-16; Luke 13:4; John 9:2; Acts 28:4.</w:t>
      </w:r>
    </w:p>
  </w:footnote>
  <w:footnote w:id="49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34">
    <w:p>
      <w:pPr>
        <w:pStyle w:val="FootnoteText"/>
      </w:pPr>
      <w:r>
        <w:rPr>
          <w:rStyle w:val="FootnoteReference"/>
        </w:rPr>
        <w:footnoteRef/>
      </w:r>
      <w:r>
        <w:t xml:space="preserve"> Cross-references: Matt 3:2; Matt 3:10-12; Luke 13:5; Luke 24:47; Acts 2:38-40; Acts 3:19; Rev 2:21-22.</w:t>
      </w:r>
    </w:p>
  </w:footnote>
  <w:footnote w:id="4935">
    <w:p>
      <w:pPr>
        <w:pStyle w:val="FootnoteText"/>
      </w:pPr>
      <w:r>
        <w:rPr>
          <w:rStyle w:val="FootnoteReference"/>
        </w:rPr>
        <w:footnoteRef/>
      </w:r>
      <w:r>
        <w:t xml:space="preserve"> Cross-references: Matt 12:45; Matt 22:7; Matt 23:35-38; Matt 24:21-29; Luke 19:42-44; Luke 21:22-24; Luke 23:28-30.</w:t>
      </w:r>
    </w:p>
  </w:footnote>
  <w:footnote w:id="4936">
    <w:p>
      <w:pPr>
        <w:pStyle w:val="FootnoteText"/>
      </w:pPr>
      <w:r>
        <w:rPr>
          <w:rStyle w:val="FootnoteReference"/>
        </w:rPr>
        <w:footnoteRef/>
      </w:r>
      <w:r>
        <w:t xml:space="preserve"> Place name: Siloam. Place-name meaning: Siloam — sent. Source form: Siloam. Greek form: σιλωαμ.</w:t>
      </w:r>
    </w:p>
  </w:footnote>
  <w:footnote w:id="4937">
    <w:p>
      <w:pPr>
        <w:pStyle w:val="FootnoteText"/>
      </w:pPr>
      <w:r>
        <w:rPr>
          <w:rStyle w:val="FootnoteReference"/>
        </w:rPr>
        <w:footnoteRef/>
      </w:r>
      <w:r>
        <w:t xml:space="preserve"> Cross-references for "fell": 1Kgs 20:30; Job 1:19.</w:t>
      </w:r>
    </w:p>
  </w:footnote>
  <w:footnote w:id="4938">
    <w:p>
      <w:pPr>
        <w:pStyle w:val="FootnoteText"/>
      </w:pPr>
      <w:r>
        <w:rPr>
          <w:rStyle w:val="FootnoteReference"/>
        </w:rPr>
        <w:footnoteRef/>
      </w:r>
      <w:r>
        <w:t xml:space="preserve"> Cross-references for "sinners": Matt 6:12; Matt 18:24; Luke 7:41-42; Luke 11:4.</w:t>
      </w:r>
    </w:p>
  </w:footnote>
  <w:footnote w:id="4939">
    <w:p>
      <w:pPr>
        <w:pStyle w:val="FootnoteText"/>
      </w:pPr>
      <w:r>
        <w:rPr>
          <w:rStyle w:val="FootnoteReference"/>
        </w:rPr>
        <w:footnoteRef/>
      </w:r>
      <w:r>
        <w:t xml:space="preserve"> Place name: Jerusalem. Place-name meaning: Jerusalem — vision of peace. Source form: Jerusalem. Greek form: ιεροσολυμα.</w:t>
      </w:r>
    </w:p>
  </w:footnote>
  <w:footnote w:id="4940">
    <w:p>
      <w:pPr>
        <w:pStyle w:val="FootnoteText"/>
      </w:pPr>
      <w:r>
        <w:rPr>
          <w:rStyle w:val="FootnoteReference"/>
        </w:rPr>
        <w:footnoteRef/>
      </w:r>
      <w:r>
        <w:t xml:space="preserve"> Cross-references for "in Siloam": Neh 3:15; John 9:7; John 9:11.</w:t>
      </w:r>
    </w:p>
  </w:footnote>
  <w:footnote w:id="4941">
    <w:p>
      <w:pPr>
        <w:pStyle w:val="FootnoteText"/>
      </w:pPr>
      <w:r>
        <w:rPr>
          <w:rStyle w:val="FootnoteReference"/>
        </w:rPr>
        <w:footnoteRef/>
      </w:r>
      <w:r>
        <w:t xml:space="preserve"> Cross-references: Isa 28:10-13; Ezek 18:30; Luke 13:3.</w:t>
      </w:r>
    </w:p>
  </w:footnote>
  <w:footnote w:id="4942">
    <w:p>
      <w:pPr>
        <w:pStyle w:val="FootnoteText"/>
      </w:pPr>
      <w:r>
        <w:rPr>
          <w:rStyle w:val="FootnoteReference"/>
        </w:rPr>
        <w:footnoteRef/>
      </w:r>
      <w:r>
        <w:t xml:space="preserve"> Cross-references for "fig tree": Ps 80:8-13; Isa 5:1-4; Jer 2:21; Matt 21:19-20; Mark 11:12-14.</w:t>
      </w:r>
    </w:p>
  </w:footnote>
  <w:footnote w:id="4943">
    <w:p>
      <w:pPr>
        <w:pStyle w:val="FootnoteText"/>
      </w:pPr>
      <w:r>
        <w:rPr>
          <w:rStyle w:val="FootnoteReference"/>
        </w:rPr>
        <w:footnoteRef/>
      </w:r>
      <w:r>
        <w:t xml:space="preserve"> Cross-references for "and he came": Matt 21:34-40; Luke 20:10-14; John 15:16; Gal 5:22; Phil 4:17.</w:t>
      </w:r>
    </w:p>
  </w:footnote>
  <w:footnote w:id="4944">
    <w:p>
      <w:pPr>
        <w:pStyle w:val="FootnoteText"/>
      </w:pPr>
      <w:r>
        <w:rPr>
          <w:rStyle w:val="FootnoteReference"/>
        </w:rPr>
        <w:footnoteRef/>
      </w:r>
      <w:r>
        <w:t xml:space="preserve"> Cross-references for "three": Lev 19:23; Lev 25:21; Rom 2:4-5.</w:t>
      </w:r>
    </w:p>
  </w:footnote>
  <w:footnote w:id="4945">
    <w:p>
      <w:pPr>
        <w:pStyle w:val="FootnoteText"/>
      </w:pPr>
      <w:r>
        <w:rPr>
          <w:rStyle w:val="FootnoteReference"/>
        </w:rPr>
        <w:footnoteRef/>
      </w:r>
      <w:r>
        <w:t xml:space="preserve"> Cross-references: Exod 32:10; Dan 4:14; Matt 3:10; Matt 7:19; Luke 3:9; John 15:2; John 15:6.</w:t>
      </w:r>
    </w:p>
  </w:footnote>
  <w:footnote w:id="4946">
    <w:p>
      <w:pPr>
        <w:pStyle w:val="FootnoteText"/>
      </w:pPr>
      <w:r>
        <w:rPr>
          <w:rStyle w:val="FootnoteReference"/>
        </w:rPr>
        <w:footnoteRef/>
      </w:r>
      <w:r>
        <w:t xml:space="preserve"> Cross-references: Exod 32:10; Matt 3:9.</w:t>
      </w:r>
    </w:p>
  </w:footnote>
  <w:footnote w:id="4947">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48">
    <w:p>
      <w:pPr>
        <w:pStyle w:val="FootnoteText"/>
      </w:pPr>
      <w:r>
        <w:rPr>
          <w:rStyle w:val="FootnoteReference"/>
        </w:rPr>
        <w:footnoteRef/>
      </w:r>
      <w:r>
        <w:t xml:space="preserve"> Cross-references for "if not": Ezra 9:14-15; Ps 69:22-28; Dan 9:5-8; John 15:2; 1Thess 2:15; Heb 6:8; Rev 15:3-4; Rev 16:5-7.</w:t>
      </w:r>
    </w:p>
  </w:footnote>
  <w:footnote w:id="4949">
    <w:p>
      <w:pPr>
        <w:pStyle w:val="FootnoteText"/>
      </w:pPr>
      <w:r>
        <w:rPr>
          <w:rStyle w:val="FootnoteReference"/>
        </w:rPr>
        <w:footnoteRef/>
      </w:r>
      <w:r>
        <w:t xml:space="preserve"> Cross-references: Luke 4:15-16; Luke 4:44.</w:t>
      </w:r>
    </w:p>
  </w:footnote>
  <w:footnote w:id="4950">
    <w:p>
      <w:pPr>
        <w:pStyle w:val="FootnoteText"/>
      </w:pPr>
      <w:r>
        <w:rPr>
          <w:rStyle w:val="FootnoteReference"/>
        </w:rPr>
        <w:footnoteRef/>
      </w:r>
      <w:r>
        <w:t xml:space="preserve"> Cross-references for "a spirit": Job 2:7; Ps 6:2; Matt 9:32-33; Luke 8:2; Luke 13:16.</w:t>
      </w:r>
    </w:p>
  </w:footnote>
  <w:footnote w:id="4951">
    <w:p>
      <w:pPr>
        <w:pStyle w:val="FootnoteText"/>
      </w:pPr>
      <w:r>
        <w:rPr>
          <w:rStyle w:val="FootnoteReference"/>
        </w:rPr>
        <w:footnoteRef/>
      </w:r>
      <w:r>
        <w:t xml:space="preserve"> Cross-references for "eighteen": Mark 9:21; Luke 8:27; Luke 8:43; John 5:5-6; John 9:19-21; Acts 3:2; Acts 4:22; Acts 14:8-10.</w:t>
      </w:r>
    </w:p>
  </w:footnote>
  <w:footnote w:id="4952">
    <w:p>
      <w:pPr>
        <w:pStyle w:val="FootnoteText"/>
      </w:pPr>
      <w:r>
        <w:rPr>
          <w:rStyle w:val="FootnoteReference"/>
        </w:rPr>
        <w:footnoteRef/>
      </w:r>
      <w:r>
        <w:t xml:space="preserve"> Cross-references for "bowed": Ps 38:6; Ps 42:5; Ps 145:14; Ps 146:8.</w:t>
      </w:r>
    </w:p>
  </w:footnote>
  <w:footnote w:id="4953">
    <w:p>
      <w:pPr>
        <w:pStyle w:val="FootnoteText"/>
      </w:pPr>
      <w:r>
        <w:rPr>
          <w:rStyle w:val="FootnoteReference"/>
        </w:rPr>
        <w:footnoteRef/>
      </w:r>
      <w:r>
        <w:t xml:space="preserve"> Cross-references for "Woman": Ps 107:20; Isa 65:1; Matt 8:16; Luke 6:8-10.</w:t>
      </w:r>
    </w:p>
  </w:footnote>
  <w:footnote w:id="4954">
    <w:p>
      <w:pPr>
        <w:pStyle w:val="FootnoteText"/>
      </w:pPr>
      <w:r>
        <w:rPr>
          <w:rStyle w:val="FootnoteReference"/>
        </w:rPr>
        <w:footnoteRef/>
      </w:r>
      <w:r>
        <w:t xml:space="preserve"> Cross-references: Joel 3:10; Luke 13:16.</w:t>
      </w:r>
    </w:p>
  </w:footnote>
  <w:footnote w:id="4955">
    <w:p>
      <w:pPr>
        <w:pStyle w:val="FootnoteText"/>
      </w:pPr>
      <w:r>
        <w:rPr>
          <w:rStyle w:val="FootnoteReference"/>
        </w:rPr>
        <w:footnoteRef/>
      </w:r>
      <w:r>
        <w:t xml:space="preserve"> Cross-references for "he laid": Mark 6:5; Mark 8:25; Mark 16:18; Luke 4:40; Acts 9:17.</w:t>
      </w:r>
    </w:p>
  </w:footnote>
  <w:footnote w:id="4956">
    <w:p>
      <w:pPr>
        <w:pStyle w:val="FootnoteText"/>
      </w:pPr>
      <w:r>
        <w:rPr>
          <w:rStyle w:val="FootnoteReference"/>
        </w:rPr>
        <w:footnoteRef/>
      </w:r>
      <w:r>
        <w:t xml:space="preserve"> Cross-references for "and immediately": Ps 103:1-5; Ps 107:20-22; Ps 116:16-17; Luke 17:14-17; Luke 18:43.</w:t>
      </w:r>
    </w:p>
  </w:footnote>
  <w:footnote w:id="49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60">
    <w:p>
      <w:pPr>
        <w:pStyle w:val="FootnoteText"/>
      </w:pPr>
      <w:r>
        <w:rPr>
          <w:rStyle w:val="FootnoteReference"/>
        </w:rPr>
        <w:footnoteRef/>
      </w:r>
      <w:r>
        <w:t xml:space="preserve"> Cross-references for "the ruler": Luke 8:41; Acts 13:15; Acts 18:8; Acts 18:17.</w:t>
      </w:r>
    </w:p>
  </w:footnote>
  <w:footnote w:id="4961">
    <w:p>
      <w:pPr>
        <w:pStyle w:val="FootnoteText"/>
      </w:pPr>
      <w:r>
        <w:rPr>
          <w:rStyle w:val="FootnoteReference"/>
        </w:rPr>
        <w:footnoteRef/>
      </w:r>
      <w:r>
        <w:t xml:space="preserve"> Cross-references for "and not": Matt 12:10-12; Mark 3:2-6; Luke 6:7; Luke 14:3-6; John 9:14-16.</w:t>
      </w:r>
    </w:p>
  </w:footnote>
  <w:footnote w:id="4962">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63">
    <w:p>
      <w:pPr>
        <w:pStyle w:val="FootnoteText"/>
      </w:pPr>
      <w:r>
        <w:rPr>
          <w:rStyle w:val="FootnoteReference"/>
        </w:rPr>
        <w:footnoteRef/>
      </w:r>
      <w:r>
        <w:t xml:space="preserve"> Cross-references: Luke 14:5; John 7:21-24.</w:t>
      </w:r>
    </w:p>
  </w:footnote>
  <w:footnote w:id="4964">
    <w:p>
      <w:pPr>
        <w:pStyle w:val="FootnoteText"/>
      </w:pPr>
      <w:r>
        <w:rPr>
          <w:rStyle w:val="FootnoteReference"/>
        </w:rPr>
        <w:footnoteRef/>
      </w:r>
      <w:r>
        <w:t xml:space="preserve"> Personal name: Abraham. Personal-name meaning: Abraham — Father of a multitude. Source form: Abraham.</w:t>
      </w:r>
    </w:p>
  </w:footnote>
  <w:footnote w:id="4965">
    <w:p>
      <w:pPr>
        <w:pStyle w:val="FootnoteText"/>
      </w:pPr>
      <w:r>
        <w:rPr>
          <w:rStyle w:val="FootnoteReference"/>
        </w:rPr>
        <w:footnoteRef/>
      </w:r>
      <w:r>
        <w:t xml:space="preserve"> Divine or supernatural name: Satan. Divine/supernatural-name meaning: Satan — contrary; adversary; enemy; accuser. Source form: Satan.</w:t>
      </w:r>
    </w:p>
  </w:footnote>
  <w:footnote w:id="4966">
    <w:p>
      <w:pPr>
        <w:pStyle w:val="FootnoteText"/>
      </w:pPr>
      <w:r>
        <w:rPr>
          <w:rStyle w:val="FootnoteReference"/>
        </w:rPr>
        <w:footnoteRef/>
      </w:r>
      <w:r>
        <w:t xml:space="preserve"> Cross-references for "be loosed": Mark 2:27; Luke 13:12.</w:t>
      </w:r>
    </w:p>
  </w:footnote>
  <w:footnote w:id="4967">
    <w:p>
      <w:pPr>
        <w:pStyle w:val="FootnoteText"/>
      </w:pPr>
      <w:r>
        <w:rPr>
          <w:rStyle w:val="FootnoteReference"/>
        </w:rPr>
        <w:footnoteRef/>
      </w:r>
      <w:r>
        <w:t xml:space="preserve"> Cross-references for "all his": Ps 40:14; Ps 109:29; Ps 132:18; Isa 45:24; Luke 14:6; Luke 20:40; 2Tim 3:9; 1Pet 3:16.</w:t>
      </w:r>
    </w:p>
  </w:footnote>
  <w:footnote w:id="4968">
    <w:p>
      <w:pPr>
        <w:pStyle w:val="FootnoteText"/>
      </w:pPr>
      <w:r>
        <w:rPr>
          <w:rStyle w:val="FootnoteReference"/>
        </w:rPr>
        <w:footnoteRef/>
      </w:r>
      <w:r>
        <w:t xml:space="preserve"> Cross-references for "the kingdom": Mark 4:26; Mark 4:30-34; Luke 17:21.</w:t>
      </w:r>
    </w:p>
  </w:footnote>
  <w:footnote w:id="4969">
    <w:p>
      <w:pPr>
        <w:pStyle w:val="FootnoteText"/>
      </w:pPr>
      <w:r>
        <w:rPr>
          <w:rStyle w:val="FootnoteReference"/>
        </w:rPr>
        <w:footnoteRef/>
      </w:r>
      <w:r>
        <w:t xml:space="preserve"> Cross-references: Lam 2:13; Matt 13:31; Luke 7:31; Luke 13:20.</w:t>
      </w:r>
    </w:p>
  </w:footnote>
  <w:footnote w:id="4970">
    <w:p>
      <w:pPr>
        <w:pStyle w:val="FootnoteText"/>
      </w:pPr>
      <w:r>
        <w:rPr>
          <w:rStyle w:val="FootnoteReference"/>
        </w:rPr>
        <w:footnoteRef/>
      </w:r>
      <w:r>
        <w:t xml:space="preserve"> Cross-references for "cast": Song 4:12; Song 4:16; Song 5:1; Song 6:2; Song 8:13; Isa 58:11; Isa 61:11; Jer 31:12.</w:t>
      </w:r>
    </w:p>
  </w:footnote>
  <w:footnote w:id="4971">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4972">
    <w:p>
      <w:pPr>
        <w:pStyle w:val="FootnoteText"/>
      </w:pPr>
      <w:r>
        <w:rPr>
          <w:rStyle w:val="FootnoteReference"/>
        </w:rPr>
        <w:footnoteRef/>
      </w:r>
      <w:r>
        <w:t xml:space="preserve"> Cross-references for "till": Job 17:9; Ps 92:13-14; Prov 4:18; Hos 6:3; John 4:14; John 15:2; 1Cor 5:6; Phil 1:6; Phil 1:9-11; 1Thess 5:23-24; Jas 1:21.</w:t>
      </w:r>
    </w:p>
  </w:footnote>
  <w:footnote w:id="4973">
    <w:p>
      <w:pPr>
        <w:pStyle w:val="FootnoteText"/>
      </w:pPr>
      <w:r>
        <w:rPr>
          <w:rStyle w:val="FootnoteReference"/>
        </w:rPr>
        <w:footnoteRef/>
      </w:r>
      <w:r>
        <w:t xml:space="preserve"> Cross-references for "journeying": Mark 10:32-34; Luke 9:51.</w:t>
      </w:r>
    </w:p>
  </w:footnote>
  <w:footnote w:id="4974">
    <w:p>
      <w:pPr>
        <w:pStyle w:val="FootnoteText"/>
      </w:pPr>
      <w:r>
        <w:rPr>
          <w:rStyle w:val="FootnoteReference"/>
        </w:rPr>
        <w:footnoteRef/>
      </w:r>
      <w:r>
        <w:t xml:space="preserve"> Cross-references: Matt 7:14; Matt 19:25; Matt 20:16; Matt 22:14.</w:t>
      </w:r>
    </w:p>
  </w:footnote>
  <w:footnote w:id="4975">
    <w:p>
      <w:pPr>
        <w:pStyle w:val="FootnoteText"/>
      </w:pPr>
      <w:r>
        <w:rPr>
          <w:rStyle w:val="FootnoteReference"/>
        </w:rPr>
        <w:footnoteRef/>
      </w:r>
      <w:r>
        <w:t xml:space="preserve"> Cross-references: Matt 24:3-5; Mark 13:4-5; Luke 12:13-15; Luke 21:7-8; John 21:21-22; Acts 1:7-8.</w:t>
      </w:r>
    </w:p>
  </w:footnote>
  <w:footnote w:id="4976">
    <w:p>
      <w:pPr>
        <w:pStyle w:val="FootnoteText"/>
      </w:pPr>
      <w:r>
        <w:rPr>
          <w:rStyle w:val="FootnoteReference"/>
        </w:rPr>
        <w:footnoteRef/>
      </w:r>
      <w:r>
        <w:t xml:space="preserve"> Cross-references for "Strive": Gen 32:25-26; Matt 11:12; Luke 21:36; John 6:27; 1Cor 9:24-27; Phil 2:12-13; Col 1:29; Heb 4:11; 2Pet 1:10.</w:t>
      </w:r>
    </w:p>
  </w:footnote>
  <w:footnote w:id="4977">
    <w:p>
      <w:pPr>
        <w:pStyle w:val="FootnoteText"/>
      </w:pPr>
      <w:r>
        <w:rPr>
          <w:rStyle w:val="FootnoteReference"/>
        </w:rPr>
        <w:footnoteRef/>
      </w:r>
      <w:r>
        <w:t xml:space="preserve"> Cross-references: Matt 7:13-14.</w:t>
      </w:r>
    </w:p>
  </w:footnote>
  <w:footnote w:id="4978">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4979">
    <w:p>
      <w:pPr>
        <w:pStyle w:val="FootnoteText"/>
      </w:pPr>
      <w:r>
        <w:rPr>
          <w:rStyle w:val="FootnoteReference"/>
        </w:rPr>
        <w:footnoteRef/>
      </w:r>
      <w:r>
        <w:t xml:space="preserve"> Cross-references for "once": Ps 32:6; Isa 55:6; 2Cor 6:2; Heb 3:7-8; Heb 12:17.</w:t>
      </w:r>
    </w:p>
  </w:footnote>
  <w:footnote w:id="4980">
    <w:p>
      <w:pPr>
        <w:pStyle w:val="FootnoteText"/>
      </w:pPr>
      <w:r>
        <w:rPr>
          <w:rStyle w:val="FootnoteReference"/>
        </w:rPr>
        <w:footnoteRef/>
      </w:r>
      <w:r>
        <w:t xml:space="preserve"> Cross-references for "shut": Gen 7:16; Matt 25:10.</w:t>
      </w:r>
    </w:p>
  </w:footnote>
  <w:footnote w:id="4981">
    <w:p>
      <w:pPr>
        <w:pStyle w:val="FootnoteText"/>
      </w:pPr>
      <w:r>
        <w:rPr>
          <w:rStyle w:val="FootnoteReference"/>
        </w:rPr>
        <w:footnoteRef/>
      </w:r>
      <w:r>
        <w:t xml:space="preserve"> Cross-references for "Lord": Luke 6:46.</w:t>
      </w:r>
    </w:p>
  </w:footnote>
  <w:footnote w:id="4982">
    <w:p>
      <w:pPr>
        <w:pStyle w:val="FootnoteText"/>
      </w:pPr>
      <w:r>
        <w:rPr>
          <w:rStyle w:val="FootnoteReference"/>
        </w:rPr>
        <w:footnoteRef/>
      </w:r>
      <w:r>
        <w:t xml:space="preserve"> Cross-references: Isa 58:2; 2Tim 3:5; Titus 1:16.</w:t>
      </w:r>
    </w:p>
  </w:footnote>
  <w:footnote w:id="4983">
    <w:p>
      <w:pPr>
        <w:pStyle w:val="FootnoteText"/>
      </w:pPr>
      <w:r>
        <w:rPr>
          <w:rStyle w:val="FootnoteReference"/>
        </w:rPr>
        <w:footnoteRef/>
      </w:r>
      <w:r>
        <w:t xml:space="preserve"> Cross-references for "I tell": Ps 1:6; Matt 7:22-23; Matt 25:12; Matt 25:41; Luke 13:25; 1Cor 8:3; Gal 4:9; 2Tim 2:19.</w:t>
      </w:r>
    </w:p>
  </w:footnote>
  <w:footnote w:id="4984">
    <w:p>
      <w:pPr>
        <w:pStyle w:val="FootnoteText"/>
      </w:pPr>
      <w:r>
        <w:rPr>
          <w:rStyle w:val="FootnoteReference"/>
        </w:rPr>
        <w:footnoteRef/>
      </w:r>
      <w:r>
        <w:t xml:space="preserve"> Cross-references for "depart": Ps 5:6; Ps 6:8; Ps 28:3; Ps 101:8; Ps 119:115; Ps 125:5; Hos 9:12; Matt 25:41.</w:t>
      </w:r>
    </w:p>
  </w:footnote>
  <w:footnote w:id="4985">
    <w:p>
      <w:pPr>
        <w:pStyle w:val="FootnoteText"/>
      </w:pPr>
      <w:r>
        <w:rPr>
          <w:rStyle w:val="FootnoteReference"/>
        </w:rPr>
        <w:footnoteRef/>
      </w:r>
      <w:r>
        <w:t xml:space="preserve"> Cross-references for "weeping": Ps 112:10; Matt 8:12; Matt 13:42; Matt 13:50; Matt 22:13; Matt 24:51; Matt 25:30.</w:t>
      </w:r>
    </w:p>
  </w:footnote>
  <w:footnote w:id="4986">
    <w:p>
      <w:pPr>
        <w:pStyle w:val="FootnoteText"/>
      </w:pPr>
      <w:r>
        <w:rPr>
          <w:rStyle w:val="FootnoteReference"/>
        </w:rPr>
        <w:footnoteRef/>
      </w:r>
      <w:r>
        <w:t xml:space="preserve"> Personal name: Isaac. Personal-name meaning: Isaac — He laughs; laughter. Source form: Isaac.</w:t>
      </w:r>
    </w:p>
  </w:footnote>
  <w:footnote w:id="498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4988">
    <w:p>
      <w:pPr>
        <w:pStyle w:val="FootnoteText"/>
      </w:pPr>
      <w:r>
        <w:rPr>
          <w:rStyle w:val="FootnoteReference"/>
        </w:rPr>
        <w:footnoteRef/>
      </w:r>
      <w:r>
        <w:t xml:space="preserve"> Cross-references for "the kingdom": Luke 14:15; Luke 23:42-43; 2Thess 1:5; 2Pet 1:11.</w:t>
      </w:r>
    </w:p>
  </w:footnote>
  <w:footnote w:id="4989">
    <w:p>
      <w:pPr>
        <w:pStyle w:val="FootnoteText"/>
      </w:pPr>
      <w:r>
        <w:rPr>
          <w:rStyle w:val="FootnoteReference"/>
        </w:rPr>
        <w:footnoteRef/>
      </w:r>
      <w:r>
        <w:t xml:space="preserve"> Cross-references: Luke 10:15; Rev 21:8; Rev 22:15.</w:t>
      </w:r>
    </w:p>
  </w:footnote>
  <w:footnote w:id="4990">
    <w:p>
      <w:pPr>
        <w:pStyle w:val="FootnoteText"/>
      </w:pPr>
      <w:r>
        <w:rPr>
          <w:rStyle w:val="FootnoteReference"/>
        </w:rPr>
        <w:footnoteRef/>
      </w:r>
      <w:r>
        <w:t xml:space="preserve"> Cross-references: Gen 28:14; Isa 43:6; Isa 49:6; Isa 54:2-3; Isa 66:18-20; Mal 1:11; Mark 13:27; Acts 28:28; Eph 3:6-8; Col 1:6; Col 1:23; Rev 7:9-10.</w:t>
      </w:r>
    </w:p>
  </w:footnote>
  <w:footnote w:id="4991">
    <w:p>
      <w:pPr>
        <w:pStyle w:val="FootnoteText"/>
      </w:pPr>
      <w:r>
        <w:rPr>
          <w:rStyle w:val="FootnoteReference"/>
        </w:rPr>
        <w:footnoteRef/>
      </w:r>
      <w:r>
        <w:t xml:space="preserve"> Cross-references: Matt 3:9-10; Matt 8:11-12; Matt 19:30; Matt 20:16; Matt 21:28-31; Mark 10:31.</w:t>
      </w:r>
    </w:p>
  </w:footnote>
  <w:footnote w:id="4992">
    <w:p>
      <w:pPr>
        <w:pStyle w:val="FootnoteText"/>
      </w:pPr>
      <w:r>
        <w:rPr>
          <w:rStyle w:val="FootnoteReference"/>
        </w:rPr>
        <w:footnoteRef/>
      </w:r>
      <w:r>
        <w:t xml:space="preserve"> People-name: Pharisees. People-name meaning: Pharisees — set apart. Source form: Pharisees.</w:t>
      </w:r>
    </w:p>
  </w:footnote>
  <w:footnote w:id="4993">
    <w:p>
      <w:pPr>
        <w:pStyle w:val="FootnoteText"/>
      </w:pPr>
      <w:r>
        <w:rPr>
          <w:rStyle w:val="FootnoteReference"/>
        </w:rPr>
        <w:footnoteRef/>
      </w:r>
      <w:r>
        <w:t xml:space="preserve"> Name meaning: Herod (Herodes) — Heroic; son of a hero. Name borne by multiple rulers who opposed God’s plan.</w:t>
      </w:r>
    </w:p>
  </w:footnote>
  <w:footnote w:id="4994">
    <w:p>
      <w:pPr>
        <w:pStyle w:val="FootnoteText"/>
      </w:pPr>
      <w:r>
        <w:rPr>
          <w:rStyle w:val="FootnoteReference"/>
        </w:rPr>
        <w:footnoteRef/>
      </w:r>
      <w:r>
        <w:t xml:space="preserve"> Cross-references: Neh 6:9-11; Ps 11:1-2; Amos 7:12-13.</w:t>
      </w:r>
    </w:p>
  </w:footnote>
  <w:footnote w:id="4995">
    <w:p>
      <w:pPr>
        <w:pStyle w:val="FootnoteText"/>
      </w:pPr>
      <w:r>
        <w:rPr>
          <w:rStyle w:val="FootnoteReference"/>
        </w:rPr>
        <w:footnoteRef/>
      </w:r>
      <w:r>
        <w:t xml:space="preserve"> Cross-references for "that fox": Ezek 13:4; Mic 3:1-3; Zeph 3:3; Mark 6:26-28; Luke 3:19-20; Luke 9:7-9; Luke 23:8-11.</w:t>
      </w:r>
    </w:p>
  </w:footnote>
  <w:footnote w:id="4996">
    <w:p>
      <w:pPr>
        <w:pStyle w:val="FootnoteText"/>
      </w:pPr>
      <w:r>
        <w:rPr>
          <w:rStyle w:val="FootnoteReference"/>
        </w:rPr>
        <w:footnoteRef/>
      </w:r>
      <w:r>
        <w:t xml:space="preserve"> Cross-references for "I cast": Mark 6:14; Luke 9:7; John 10:32; John 11:8-10.</w:t>
      </w:r>
    </w:p>
  </w:footnote>
  <w:footnote w:id="4997">
    <w:p>
      <w:pPr>
        <w:pStyle w:val="FootnoteText"/>
      </w:pPr>
      <w:r>
        <w:rPr>
          <w:rStyle w:val="FootnoteReference"/>
        </w:rPr>
        <w:footnoteRef/>
      </w:r>
      <w:r>
        <w:t xml:space="preserve"> Cross-references for "I shall": John 17:4-5; John 19:30; Heb 2:10; Heb 5:9.</w:t>
      </w:r>
    </w:p>
  </w:footnote>
  <w:footnote w:id="4998">
    <w:p>
      <w:pPr>
        <w:pStyle w:val="FootnoteText"/>
      </w:pPr>
      <w:r>
        <w:rPr>
          <w:rStyle w:val="FootnoteReference"/>
        </w:rPr>
        <w:footnoteRef/>
      </w:r>
      <w:r>
        <w:t xml:space="preserve"> Cross-references for "I must": John 4:34; John 9:4; John 11:54; John 12:35; Acts 10:38.</w:t>
      </w:r>
    </w:p>
  </w:footnote>
  <w:footnote w:id="4999">
    <w:p>
      <w:pPr>
        <w:pStyle w:val="FootnoteText"/>
      </w:pPr>
      <w:r>
        <w:rPr>
          <w:rStyle w:val="FootnoteReference"/>
        </w:rPr>
        <w:footnoteRef/>
      </w:r>
      <w:r>
        <w:t xml:space="preserve"> Cross-references: Matt 20:18; Luke 9:53; Acts 13:27.</w:t>
      </w:r>
    </w:p>
  </w:footnote>
  <w:footnote w:id="5000">
    <w:p>
      <w:pPr>
        <w:pStyle w:val="FootnoteText"/>
      </w:pPr>
      <w:r>
        <w:rPr>
          <w:rStyle w:val="FootnoteReference"/>
        </w:rPr>
        <w:footnoteRef/>
      </w:r>
      <w:r>
        <w:t xml:space="preserve"> Cross-references for "Jerusalem": Matt 23:37-39; Luke 19:41-42.</w:t>
      </w:r>
    </w:p>
  </w:footnote>
  <w:footnote w:id="5001">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02">
    <w:p>
      <w:pPr>
        <w:pStyle w:val="FootnoteText"/>
      </w:pPr>
      <w:r>
        <w:rPr>
          <w:rStyle w:val="FootnoteReference"/>
        </w:rPr>
        <w:footnoteRef/>
      </w:r>
      <w:r>
        <w:t xml:space="preserve"> Cross-references: Deut 5:29; Deut 32:29; Ps 81:10; Ps 81:13; Isa 48:17-19; Isa 50:2.</w:t>
      </w:r>
    </w:p>
  </w:footnote>
  <w:footnote w:id="5003">
    <w:p>
      <w:pPr>
        <w:pStyle w:val="FootnoteText"/>
      </w:pPr>
      <w:r>
        <w:rPr>
          <w:rStyle w:val="FootnoteReference"/>
        </w:rPr>
        <w:footnoteRef/>
      </w:r>
      <w:r>
        <w:t xml:space="preserve"> Cross-references: Ps 149:2; Lam 1:16; Joel 2:23; Luke 19:44; Luke 23:28; Gal 4:25-26.</w:t>
      </w:r>
    </w:p>
  </w:footnote>
  <w:footnote w:id="5004">
    <w:p>
      <w:pPr>
        <w:pStyle w:val="FootnoteText"/>
      </w:pPr>
      <w:r>
        <w:rPr>
          <w:rStyle w:val="FootnoteReference"/>
        </w:rPr>
        <w:footnoteRef/>
      </w:r>
      <w:r>
        <w:t xml:space="preserve"> Cross-references: Deut 32:11-12; Ruth 2:12; Ps 17:8; Ps 36:7; Ps 57:1; Ps 91:4.</w:t>
      </w:r>
    </w:p>
  </w:footnote>
  <w:footnote w:id="5005">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06">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07">
    <w:p>
      <w:pPr>
        <w:pStyle w:val="FootnoteText"/>
      </w:pPr>
      <w:r>
        <w:rPr>
          <w:rStyle w:val="FootnoteReference"/>
        </w:rPr>
        <w:footnoteRef/>
      </w:r>
      <w:r>
        <w:t xml:space="preserve"> Cross-references: Hos 3:4-5; John 7:34-36; John 8:22-24; John 12:35-36; John 14:19-23.</w:t>
      </w:r>
    </w:p>
  </w:footnote>
  <w:footnote w:id="5008">
    <w:p>
      <w:pPr>
        <w:pStyle w:val="FootnoteText"/>
      </w:pPr>
      <w:r>
        <w:rPr>
          <w:rStyle w:val="FootnoteReference"/>
        </w:rPr>
        <w:footnoteRef/>
      </w:r>
      <w:r>
        <w:t xml:space="preserve"> Cross-references for "chief": John 3:1; Acts 5:34.</w:t>
      </w:r>
    </w:p>
  </w:footnote>
  <w:footnote w:id="5009">
    <w:p>
      <w:pPr>
        <w:pStyle w:val="FootnoteText"/>
      </w:pPr>
      <w:r>
        <w:rPr>
          <w:rStyle w:val="FootnoteReference"/>
        </w:rPr>
        <w:footnoteRef/>
      </w:r>
      <w:r>
        <w:t xml:space="preserve"> People-name: Pharisees. People-name meaning: Pharisees — set apart. Source form: Pharisees.</w:t>
      </w:r>
    </w:p>
  </w:footnote>
  <w:footnote w:id="5010">
    <w:p>
      <w:pPr>
        <w:pStyle w:val="FootnoteText"/>
      </w:pPr>
      <w:r>
        <w:rPr>
          <w:rStyle w:val="FootnoteReference"/>
        </w:rPr>
        <w:footnoteRef/>
      </w:r>
      <w:r>
        <w:t xml:space="preserve"> Cross-references: Luke 7:34-36; Luke 11:37; 1Cor 9:19-22.</w:t>
      </w:r>
    </w:p>
  </w:footnote>
  <w:footnote w:id="5011">
    <w:p>
      <w:pPr>
        <w:pStyle w:val="FootnoteText"/>
      </w:pPr>
      <w:r>
        <w:rPr>
          <w:rStyle w:val="FootnoteReference"/>
        </w:rPr>
        <w:footnoteRef/>
      </w:r>
      <w:r>
        <w:t xml:space="preserve"> Cross-references: Ps 37:32; Ps 41:6; Ps 62:4; Ps 64:5-6; Prov 23:7; Isa 29:20-21; Jer 20:10-11; Mark 3:2; Luke 6:7; Luke 11:53-54; Luke 20:20.</w:t>
      </w:r>
    </w:p>
  </w:footnote>
  <w:footnote w:id="5012">
    <w:p>
      <w:pPr>
        <w:pStyle w:val="FootnoteText"/>
      </w:pPr>
      <w:r>
        <w:rPr>
          <w:rStyle w:val="FootnoteReference"/>
        </w:rPr>
        <w:footnoteRef/>
      </w:r>
      <w:r>
        <w:t xml:space="preserve"> Name meaning: Jesus (Yeshua) — Yahweh saves. He will save His people from their sins.</w:t>
      </w:r>
    </w:p>
  </w:footnote>
  <w:footnote w:id="5013">
    <w:p>
      <w:pPr>
        <w:pStyle w:val="FootnoteText"/>
      </w:pPr>
      <w:r>
        <w:rPr>
          <w:rStyle w:val="FootnoteReference"/>
        </w:rPr>
        <w:footnoteRef/>
      </w:r>
      <w:r>
        <w:t xml:space="preserve"> Cross-references for "the lawyers": Luke 11:44-45.</w:t>
      </w:r>
    </w:p>
  </w:footnote>
  <w:footnote w:id="50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15">
    <w:p>
      <w:pPr>
        <w:pStyle w:val="FootnoteText"/>
      </w:pPr>
      <w:r>
        <w:rPr>
          <w:rStyle w:val="FootnoteReference"/>
        </w:rPr>
        <w:footnoteRef/>
      </w:r>
      <w:r>
        <w:t xml:space="preserve"> Cross-references: Matt 12:10; Mark 3:4; Luke 6:9; Luke 13:14-16; John 7:23.</w:t>
      </w:r>
    </w:p>
  </w:footnote>
  <w:footnote w:id="5016">
    <w:p>
      <w:pPr>
        <w:pStyle w:val="FootnoteText"/>
      </w:pPr>
      <w:r>
        <w:rPr>
          <w:rStyle w:val="FootnoteReference"/>
        </w:rPr>
        <w:footnoteRef/>
      </w:r>
      <w:r>
        <w:t xml:space="preserve"> Cross-references: Matt 21:25-27; Matt 22:46.</w:t>
      </w:r>
    </w:p>
  </w:footnote>
  <w:footnote w:id="5017">
    <w:p>
      <w:pPr>
        <w:pStyle w:val="FootnoteText"/>
      </w:pPr>
      <w:r>
        <w:rPr>
          <w:rStyle w:val="FootnoteReference"/>
        </w:rPr>
        <w:footnoteRef/>
      </w:r>
      <w:r>
        <w:t xml:space="preserve"> Cross-references: Luke 13:17; Luke 20:26; Luke 20:40; Luke 21:15; Acts 6:10.</w:t>
      </w:r>
    </w:p>
  </w:footnote>
  <w:footnote w:id="5018">
    <w:p>
      <w:pPr>
        <w:pStyle w:val="FootnoteText"/>
      </w:pPr>
      <w:r>
        <w:rPr>
          <w:rStyle w:val="FootnoteReference"/>
        </w:rPr>
        <w:footnoteRef/>
      </w:r>
      <w:r>
        <w:t xml:space="preserve"> Cross-references: Judg 14:12; Prov 8:1; Ezek 17:2; Matt 13:34.</w:t>
      </w:r>
    </w:p>
  </w:footnote>
  <w:footnote w:id="5019">
    <w:p>
      <w:pPr>
        <w:pStyle w:val="FootnoteText"/>
      </w:pPr>
      <w:r>
        <w:rPr>
          <w:rStyle w:val="FootnoteReference"/>
        </w:rPr>
        <w:footnoteRef/>
      </w:r>
      <w:r>
        <w:t xml:space="preserve"> Cross-references: Matt 23:6; Mark 12:38-39; Luke 11:43; Luke 20:46; Acts 8:18-19; Phil 2:3; 3John 1:9.</w:t>
      </w:r>
    </w:p>
  </w:footnote>
  <w:footnote w:id="5020">
    <w:p>
      <w:pPr>
        <w:pStyle w:val="FootnoteText"/>
      </w:pPr>
      <w:r>
        <w:rPr>
          <w:rStyle w:val="FootnoteReference"/>
        </w:rPr>
        <w:footnoteRef/>
      </w:r>
      <w:r>
        <w:t xml:space="preserve"> Cross-references: Prov 3:35; Prov 11:2; Prov 16:18; Ezek 28:2-10; Dan 4:30-34; Esth 6:6-12.</w:t>
      </w:r>
    </w:p>
  </w:footnote>
  <w:footnote w:id="5021">
    <w:p>
      <w:pPr>
        <w:pStyle w:val="FootnoteText"/>
      </w:pPr>
      <w:r>
        <w:rPr>
          <w:rStyle w:val="FootnoteReference"/>
        </w:rPr>
        <w:footnoteRef/>
      </w:r>
      <w:r>
        <w:t xml:space="preserve"> Cross-references: 1Sam 15:17; Prov 15:33; Prov 25:6-7.</w:t>
      </w:r>
    </w:p>
  </w:footnote>
  <w:footnote w:id="5022">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23">
    <w:p>
      <w:pPr>
        <w:pStyle w:val="FootnoteText"/>
      </w:pPr>
      <w:r>
        <w:rPr>
          <w:rStyle w:val="FootnoteReference"/>
        </w:rPr>
        <w:footnoteRef/>
      </w:r>
      <w:r>
        <w:t xml:space="preserve"> Cross-references for "and a": Zech 7:5-7; Matt 5:46; Matt 6:1-4; Matt 6:16-18; Luke 6:32-36.</w:t>
      </w:r>
    </w:p>
  </w:footnote>
  <w:footnote w:id="5024">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25">
    <w:p>
      <w:pPr>
        <w:pStyle w:val="FootnoteText"/>
      </w:pPr>
      <w:r>
        <w:rPr>
          <w:rStyle w:val="FootnoteReference"/>
        </w:rPr>
        <w:footnoteRef/>
      </w:r>
      <w:r>
        <w:t xml:space="preserve"> Cross-references for "the resurrection": Dan 12:2-3; Luke 20:35-36; John 5:29; Acts 24:15.</w:t>
      </w:r>
    </w:p>
  </w:footnote>
  <w:footnote w:id="5026">
    <w:p>
      <w:pPr>
        <w:pStyle w:val="FootnoteText"/>
      </w:pPr>
      <w:r>
        <w:rPr>
          <w:rStyle w:val="FootnoteReference"/>
        </w:rPr>
        <w:footnoteRef/>
      </w:r>
      <w:r>
        <w:t xml:space="preserve"> Cross-references: Prov 19:17; Matt 6:4; Matt 10:41-42; Matt 25:34-40; Phil 4:18-19.</w:t>
      </w:r>
    </w:p>
  </w:footnote>
  <w:footnote w:id="5027">
    <w:p>
      <w:pPr>
        <w:pStyle w:val="FootnoteText"/>
      </w:pPr>
      <w:r>
        <w:rPr>
          <w:rStyle w:val="FootnoteReference"/>
        </w:rPr>
        <w:footnoteRef/>
      </w:r>
      <w:r>
        <w:t xml:space="preserve"> Cross-references for "Blessed": Matt 8:11; Matt 25:10; Luke 12:37; Luke 13:29; Luke 22:30; John 6:27-59; Rev 19:9.</w:t>
      </w:r>
    </w:p>
  </w:footnote>
  <w:footnote w:id="50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31">
    <w:p>
      <w:pPr>
        <w:pStyle w:val="FootnoteText"/>
      </w:pPr>
      <w:r>
        <w:rPr>
          <w:rStyle w:val="FootnoteReference"/>
        </w:rPr>
        <w:footnoteRef/>
      </w:r>
      <w:r>
        <w:t xml:space="preserve"> Cross-references: Song 5:1; Isa 55:1-7; Mark 16:15-16; Rev 3:20; Rev 22:17.</w:t>
      </w:r>
    </w:p>
  </w:footnote>
  <w:footnote w:id="5032">
    <w:p>
      <w:pPr>
        <w:pStyle w:val="FootnoteText"/>
      </w:pPr>
      <w:r>
        <w:rPr>
          <w:rStyle w:val="FootnoteReference"/>
        </w:rPr>
        <w:footnoteRef/>
      </w:r>
      <w:r>
        <w:t xml:space="preserve"> Cross-references: Prov 9:1-5; Matt 3:1-12; Matt 10:1-4; Luke 3:4-6; Luke 9:1-5; Luke 10:1-12; Acts 2:38-39; Acts 3:24-26; Acts 13:26; Acts 13:38-39.</w:t>
      </w:r>
    </w:p>
  </w:footnote>
  <w:footnote w:id="5033">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34">
    <w:p>
      <w:pPr>
        <w:pStyle w:val="FootnoteText"/>
      </w:pPr>
      <w:r>
        <w:rPr>
          <w:rStyle w:val="FootnoteReference"/>
        </w:rPr>
        <w:footnoteRef/>
      </w:r>
      <w:r>
        <w:t xml:space="preserve"> Cross-references: Luke 14:26-28; Luke 18:29-30; 1Cor 7:29-31; 1Cor 7:33.</w:t>
      </w:r>
    </w:p>
  </w:footnote>
  <w:footnote w:id="5035">
    <w:p>
      <w:pPr>
        <w:pStyle w:val="FootnoteText"/>
      </w:pPr>
      <w:r>
        <w:rPr>
          <w:rStyle w:val="FootnoteReference"/>
        </w:rPr>
        <w:footnoteRef/>
      </w:r>
      <w:r>
        <w:t xml:space="preserve"> Cross-references for "and showed": 1Sam 25:12; Matt 15:12; Matt 18:31; Luke 9:10; Heb 13:17.</w:t>
      </w:r>
    </w:p>
  </w:footnote>
  <w:footnote w:id="5036">
    <w:p>
      <w:pPr>
        <w:pStyle w:val="FootnoteText"/>
      </w:pPr>
      <w:r>
        <w:rPr>
          <w:rStyle w:val="FootnoteReference"/>
        </w:rPr>
        <w:footnoteRef/>
      </w:r>
      <w:r>
        <w:t xml:space="preserve"> Cross-references for "the poor": 1Sam 2:8; Ps 113:7-8; Matt 11:5; Matt 11:28; Luke 7:22-23; Luke 14:13.</w:t>
      </w:r>
    </w:p>
  </w:footnote>
  <w:footnote w:id="5037">
    <w:p>
      <w:pPr>
        <w:pStyle w:val="FootnoteText"/>
      </w:pPr>
      <w:r>
        <w:rPr>
          <w:rStyle w:val="FootnoteReference"/>
        </w:rPr>
        <w:footnoteRef/>
      </w:r>
      <w:r>
        <w:t xml:space="preserve"> Cross-references for "the halt": Ps 38:7; Isa 33:23; Isa 35:6.</w:t>
      </w:r>
    </w:p>
  </w:footnote>
  <w:footnote w:id="5038">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39">
    <w:p>
      <w:pPr>
        <w:pStyle w:val="FootnoteText"/>
      </w:pPr>
      <w:r>
        <w:rPr>
          <w:rStyle w:val="FootnoteReference"/>
        </w:rPr>
        <w:footnoteRef/>
      </w:r>
      <w:r>
        <w:t xml:space="preserve"> Cross-references for "and yet": Ps 103:6; Ps 130:7; John 14:2; Eph 3:8; Col 2:9; 1Tim 2:5-6; 1John 2:2; Rev 7:4-9.</w:t>
      </w:r>
    </w:p>
  </w:footnote>
  <w:footnote w:id="5040">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41">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42">
    <w:p>
      <w:pPr>
        <w:pStyle w:val="FootnoteText"/>
      </w:pPr>
      <w:r>
        <w:rPr>
          <w:rStyle w:val="FootnoteReference"/>
        </w:rPr>
        <w:footnoteRef/>
      </w:r>
      <w:r>
        <w:t xml:space="preserve"> Cross-references: Prov 1:24-32; Matt 21:43; Matt 22:8; Matt 23:38-39; John 3:19; John 3:36; John 8:21; John 8:24; Acts 13:46; Heb 12:25-26.</w:t>
      </w:r>
    </w:p>
  </w:footnote>
  <w:footnote w:id="5043">
    <w:p>
      <w:pPr>
        <w:pStyle w:val="FootnoteText"/>
      </w:pPr>
      <w:r>
        <w:rPr>
          <w:rStyle w:val="FootnoteReference"/>
        </w:rPr>
        <w:footnoteRef/>
      </w:r>
      <w:r>
        <w:t xml:space="preserve"> Cross-references: Luke 12:1; John 6:24-27.</w:t>
      </w:r>
    </w:p>
  </w:footnote>
  <w:footnote w:id="5044">
    <w:p>
      <w:pPr>
        <w:pStyle w:val="FootnoteText"/>
      </w:pPr>
      <w:r>
        <w:rPr>
          <w:rStyle w:val="FootnoteReference"/>
        </w:rPr>
        <w:footnoteRef/>
      </w:r>
      <w:r>
        <w:t xml:space="preserve"> Cross-references for "hate": Gen 29:30-31; Deut 21:15; Job 7:15-16; Eccl 2:17-19; Mal 1:2-3; John 12:25; Rom 9:13.</w:t>
      </w:r>
    </w:p>
  </w:footnote>
  <w:footnote w:id="5045">
    <w:p>
      <w:pPr>
        <w:pStyle w:val="FootnoteText"/>
      </w:pPr>
      <w:r>
        <w:rPr>
          <w:rStyle w:val="FootnoteReference"/>
        </w:rPr>
        <w:footnoteRef/>
      </w:r>
      <w:r>
        <w:t xml:space="preserve"> Cross-references: Deut 13:6-8; Deut 33:9; Ps 73:25-26; Matt 10:37; Phil 3:8.</w:t>
      </w:r>
    </w:p>
  </w:footnote>
  <w:footnote w:id="5046">
    <w:p>
      <w:pPr>
        <w:pStyle w:val="FootnoteText"/>
      </w:pPr>
      <w:r>
        <w:rPr>
          <w:rStyle w:val="FootnoteReference"/>
        </w:rPr>
        <w:footnoteRef/>
      </w:r>
      <w:r>
        <w:t xml:space="preserve"> Cross-references: Acts 20:24; Rev 12:11.</w:t>
      </w:r>
    </w:p>
  </w:footnote>
  <w:footnote w:id="5047">
    <w:p>
      <w:pPr>
        <w:pStyle w:val="FootnoteText"/>
      </w:pPr>
      <w:r>
        <w:rPr>
          <w:rStyle w:val="FootnoteReference"/>
        </w:rPr>
        <w:footnoteRef/>
      </w:r>
      <w:r>
        <w:t xml:space="preserve"> Cross-references for "cannot": Matt 13:21; Acts 14:22; 2Tim 1:12.</w:t>
      </w:r>
    </w:p>
  </w:footnote>
  <w:footnote w:id="5048">
    <w:p>
      <w:pPr>
        <w:pStyle w:val="FootnoteText"/>
      </w:pPr>
      <w:r>
        <w:rPr>
          <w:rStyle w:val="FootnoteReference"/>
        </w:rPr>
        <w:footnoteRef/>
      </w:r>
      <w:r>
        <w:t xml:space="preserve"> Cross-references: Matt 10:38; Matt 16:24-26; Mark 8:34-37; Mark 10:21; Mark 15:21; Luke 9:23-25; John 19:17; 2Tim 3:12.</w:t>
      </w:r>
    </w:p>
  </w:footnote>
  <w:footnote w:id="5049">
    <w:p>
      <w:pPr>
        <w:pStyle w:val="FootnoteText"/>
      </w:pPr>
      <w:r>
        <w:rPr>
          <w:rStyle w:val="FootnoteReference"/>
        </w:rPr>
        <w:footnoteRef/>
      </w:r>
      <w:r>
        <w:t xml:space="preserve"> Cross-references for "intending": Gen 11:4-9; Prov 24:27.</w:t>
      </w:r>
    </w:p>
  </w:footnote>
  <w:footnote w:id="5050">
    <w:p>
      <w:pPr>
        <w:pStyle w:val="FootnoteText"/>
      </w:pPr>
      <w:r>
        <w:rPr>
          <w:rStyle w:val="FootnoteReference"/>
        </w:rPr>
        <w:footnoteRef/>
      </w:r>
      <w:r>
        <w:t xml:space="preserve"> Cross-references: Josh 24:19-24; Matt 8:20; Matt 10:22; Matt 20:22-23; Luke 14:33; Acts 21:13; 1Thess 3:4-5; 2Pet 1:13-14.</w:t>
      </w:r>
    </w:p>
  </w:footnote>
  <w:footnote w:id="5051">
    <w:p>
      <w:pPr>
        <w:pStyle w:val="FootnoteText"/>
      </w:pPr>
      <w:r>
        <w:rPr>
          <w:rStyle w:val="FootnoteReference"/>
        </w:rPr>
        <w:footnoteRef/>
      </w:r>
      <w:r>
        <w:t xml:space="preserve"> Cross-references: Matt 7:27; Matt 27:3-8; Acts 1:18-19; 1Cor 3:11-14; Heb 6:4-8; Heb 6:11; Heb 10:38; 2Pet 2:19-22; 2John 1:8.</w:t>
      </w:r>
    </w:p>
  </w:footnote>
  <w:footnote w:id="5052">
    <w:p>
      <w:pPr>
        <w:pStyle w:val="FootnoteText"/>
      </w:pPr>
      <w:r>
        <w:rPr>
          <w:rStyle w:val="FootnoteReference"/>
        </w:rPr>
        <w:footnoteRef/>
      </w:r>
      <w:r>
        <w:t xml:space="preserve"> Cross-references: 1Kgs 20:11; 2Kgs 18:20-22; Prov 20:18; Prov 25:8.</w:t>
      </w:r>
    </w:p>
  </w:footnote>
  <w:footnote w:id="5053">
    <w:p>
      <w:pPr>
        <w:pStyle w:val="FootnoteText"/>
      </w:pPr>
      <w:r>
        <w:rPr>
          <w:rStyle w:val="FootnoteReference"/>
        </w:rPr>
        <w:footnoteRef/>
      </w:r>
      <w:r>
        <w:t xml:space="preserve"> Cross-references: 1Kgs 20:31-34; 2Kgs 10:4-5; Job 40:9; Matt 5:25; Luke 12:58; Acts 12:20; Jas 4:6-10.</w:t>
      </w:r>
    </w:p>
  </w:footnote>
  <w:footnote w:id="5054">
    <w:p>
      <w:pPr>
        <w:pStyle w:val="FootnoteText"/>
      </w:pPr>
      <w:r>
        <w:rPr>
          <w:rStyle w:val="FootnoteReference"/>
        </w:rPr>
        <w:footnoteRef/>
      </w:r>
      <w:r>
        <w:t xml:space="preserve"> Cross-references: Luke 5:11; Luke 5:28; Luke 14:26; Luke 18:22-23; Luke 18:28-30; Acts 5:1-5; Acts 8:19-22; Phil 3:7-8; 2Tim 4:10; 1John 2:15-16.</w:t>
      </w:r>
    </w:p>
  </w:footnote>
  <w:footnote w:id="5055">
    <w:p>
      <w:pPr>
        <w:pStyle w:val="FootnoteText"/>
      </w:pPr>
      <w:r>
        <w:rPr>
          <w:rStyle w:val="FootnoteReference"/>
        </w:rPr>
        <w:footnoteRef/>
      </w:r>
      <w:r>
        <w:t xml:space="preserve"> Cross-references for "Salt": Lev 2:13.</w:t>
      </w:r>
    </w:p>
  </w:footnote>
  <w:footnote w:id="5056">
    <w:p>
      <w:pPr>
        <w:pStyle w:val="FootnoteText"/>
      </w:pPr>
      <w:r>
        <w:rPr>
          <w:rStyle w:val="FootnoteReference"/>
        </w:rPr>
        <w:footnoteRef/>
      </w:r>
      <w:r>
        <w:t xml:space="preserve"> Cross-references: Matt 5:13; Mark 9:49-50; Col 4:6; Heb 2:4-8.</w:t>
      </w:r>
    </w:p>
  </w:footnote>
  <w:footnote w:id="5057">
    <w:p>
      <w:pPr>
        <w:pStyle w:val="FootnoteText"/>
      </w:pPr>
      <w:r>
        <w:rPr>
          <w:rStyle w:val="FootnoteReference"/>
        </w:rPr>
        <w:footnoteRef/>
      </w:r>
      <w:r>
        <w:t xml:space="preserve"> Cross-references: John 15:6.</w:t>
      </w:r>
    </w:p>
  </w:footnote>
  <w:footnote w:id="5058">
    <w:p>
      <w:pPr>
        <w:pStyle w:val="FootnoteText"/>
      </w:pPr>
      <w:r>
        <w:rPr>
          <w:rStyle w:val="FootnoteReference"/>
        </w:rPr>
        <w:footnoteRef/>
      </w:r>
      <w:r>
        <w:t xml:space="preserve"> Cross-references: Matt 11:15; Matt 13:9; Luke 8:8; Luke 9:44; Rev 2:7; Rev 2:11; Rev 2:17; Rev 2:29.</w:t>
      </w:r>
    </w:p>
  </w:footnote>
  <w:footnote w:id="5059">
    <w:p>
      <w:pPr>
        <w:pStyle w:val="FootnoteText"/>
      </w:pPr>
      <w:r>
        <w:rPr>
          <w:rStyle w:val="FootnoteReference"/>
        </w:rPr>
        <w:footnoteRef/>
      </w:r>
      <w:r>
        <w:t xml:space="preserve"> Cross-references: Ezek 18:27; Matt 9:10-13; Matt 21:28-31; Luke 5:29-32; Luke 7:29; Luke 13:30; Rom 5:20; 1Tim 1:15.</w:t>
      </w:r>
    </w:p>
  </w:footnote>
  <w:footnote w:id="5060">
    <w:p>
      <w:pPr>
        <w:pStyle w:val="FootnoteText"/>
      </w:pPr>
      <w:r>
        <w:rPr>
          <w:rStyle w:val="FootnoteReference"/>
        </w:rPr>
        <w:footnoteRef/>
      </w:r>
      <w:r>
        <w:t xml:space="preserve"> People-name: Pharisees. People-name meaning: Pharisees — set apart. Source form: Pharisees.</w:t>
      </w:r>
    </w:p>
  </w:footnote>
  <w:footnote w:id="5061">
    <w:p>
      <w:pPr>
        <w:pStyle w:val="FootnoteText"/>
      </w:pPr>
      <w:r>
        <w:rPr>
          <w:rStyle w:val="FootnoteReference"/>
        </w:rPr>
        <w:footnoteRef/>
      </w:r>
      <w:r>
        <w:t xml:space="preserve"> Cross-references: Matt 9:11; Luke 5:30; Luke 7:34; Luke 7:39; Luke 15:29-30; Luke 19:7; Acts 11:3; 1Cor 5:9-11; Gal 2:12.</w:t>
      </w:r>
    </w:p>
  </w:footnote>
  <w:footnote w:id="5062">
    <w:p>
      <w:pPr>
        <w:pStyle w:val="FootnoteText"/>
      </w:pPr>
      <w:r>
        <w:rPr>
          <w:rStyle w:val="FootnoteReference"/>
        </w:rPr>
        <w:footnoteRef/>
      </w:r>
      <w:r>
        <w:t xml:space="preserve"> Cross-references: Matt 12:11; Matt 18:12; Luke 13:15; Rom 2:1.</w:t>
      </w:r>
    </w:p>
  </w:footnote>
  <w:footnote w:id="5063">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64">
    <w:p>
      <w:pPr>
        <w:pStyle w:val="FootnoteText"/>
      </w:pPr>
      <w:r>
        <w:rPr>
          <w:rStyle w:val="FootnoteReference"/>
        </w:rPr>
        <w:footnoteRef/>
      </w:r>
      <w:r>
        <w:t xml:space="preserve"> Cross-references: Isa 40:10-11; Isa 46:3-4; Isa 63:9; Mic 5:4; Eph 1:19-20; Eph 2:10; Eph 3:7; 1Thess 1:5; 2Tim 2:26; 1Pet 1:5.</w:t>
      </w:r>
    </w:p>
  </w:footnote>
  <w:footnote w:id="5065">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66">
    <w:p>
      <w:pPr>
        <w:pStyle w:val="FootnoteText"/>
      </w:pPr>
      <w:r>
        <w:rPr>
          <w:rStyle w:val="FootnoteReference"/>
        </w:rPr>
        <w:footnoteRef/>
      </w:r>
      <w:r>
        <w:t xml:space="preserve"> Cross-references: Ps 119:176; 1Pet 2:10; 1Pet 2:25.</w:t>
      </w:r>
    </w:p>
  </w:footnote>
  <w:footnote w:id="5067">
    <w:p>
      <w:pPr>
        <w:pStyle w:val="FootnoteText"/>
      </w:pPr>
      <w:r>
        <w:rPr>
          <w:rStyle w:val="FootnoteReference"/>
        </w:rPr>
        <w:footnoteRef/>
      </w:r>
      <w:r>
        <w:t xml:space="preserve"> Cross-references: Matt 18:13; Luke 5:32; Luke 15:32.</w:t>
      </w:r>
    </w:p>
  </w:footnote>
  <w:footnote w:id="5068">
    <w:p>
      <w:pPr>
        <w:pStyle w:val="FootnoteText"/>
      </w:pPr>
      <w:r>
        <w:rPr>
          <w:rStyle w:val="FootnoteReference"/>
        </w:rPr>
        <w:footnoteRef/>
      </w:r>
      <w:r>
        <w:t xml:space="preserve"> Cross-references for "pieces": Matt 18:28.</w:t>
      </w:r>
    </w:p>
  </w:footnote>
  <w:footnote w:id="5069">
    <w:p>
      <w:pPr>
        <w:pStyle w:val="FootnoteText"/>
      </w:pPr>
      <w:r>
        <w:rPr>
          <w:rStyle w:val="FootnoteReference"/>
        </w:rPr>
        <w:footnoteRef/>
      </w:r>
      <w:r>
        <w:t xml:space="preserve"> Cross-references for "and seek": Ezek 34:12; Luke 19:10; John 10:16; John 11:52; Eph 2:17.</w:t>
      </w:r>
    </w:p>
  </w:footnote>
  <w:footnote w:id="5070">
    <w:p>
      <w:pPr>
        <w:pStyle w:val="FootnoteText"/>
      </w:pPr>
      <w:r>
        <w:rPr>
          <w:rStyle w:val="FootnoteReference"/>
        </w:rPr>
        <w:footnoteRef/>
      </w:r>
      <w:r>
        <w:t xml:space="preserve"> Cross-references for "Rejoice": Luke 15:6-7.</w:t>
      </w:r>
    </w:p>
  </w:footnote>
  <w:footnote w:id="50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74">
    <w:p>
      <w:pPr>
        <w:pStyle w:val="FootnoteText"/>
      </w:pPr>
      <w:r>
        <w:rPr>
          <w:rStyle w:val="FootnoteReference"/>
        </w:rPr>
        <w:footnoteRef/>
      </w:r>
      <w:r>
        <w:t xml:space="preserve"> Cross-references: 2Chr 33:13-19; Matt 18:14; Luke 7:47; Luke 13:5; Acts 11:18; 2Cor 7:10; Phlm 1:15.</w:t>
      </w:r>
    </w:p>
  </w:footnote>
  <w:footnote w:id="5075">
    <w:p>
      <w:pPr>
        <w:pStyle w:val="FootnoteText"/>
      </w:pPr>
      <w:r>
        <w:rPr>
          <w:rStyle w:val="FootnoteReference"/>
        </w:rPr>
        <w:footnoteRef/>
      </w:r>
      <w:r>
        <w:t xml:space="preserve"> Cross-references: Matt 21:23-31.</w:t>
      </w:r>
    </w:p>
  </w:footnote>
  <w:footnote w:id="5076">
    <w:p>
      <w:pPr>
        <w:pStyle w:val="FootnoteText"/>
      </w:pPr>
      <w:r>
        <w:rPr>
          <w:rStyle w:val="FootnoteReference"/>
        </w:rPr>
        <w:footnoteRef/>
      </w:r>
      <w:r>
        <w:t xml:space="preserve"> Cross-references for "give": Deut 21:16-17; Ps 16:5-6; Ps 17:14.</w:t>
      </w:r>
    </w:p>
  </w:footnote>
  <w:footnote w:id="5077">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078">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079">
    <w:p>
      <w:pPr>
        <w:pStyle w:val="FootnoteText"/>
      </w:pPr>
      <w:r>
        <w:rPr>
          <w:rStyle w:val="FootnoteReference"/>
        </w:rPr>
        <w:footnoteRef/>
      </w:r>
      <w:r>
        <w:t xml:space="preserve"> Cross-references for "arose": 2Chr 33:11; Ezek 16:27; Hos 2:9-14; Amos 8:9-12.</w:t>
      </w:r>
    </w:p>
  </w:footnote>
  <w:footnote w:id="5080">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081">
    <w:p>
      <w:pPr>
        <w:pStyle w:val="FootnoteText"/>
      </w:pPr>
      <w:r>
        <w:rPr>
          <w:rStyle w:val="FootnoteReference"/>
        </w:rPr>
        <w:footnoteRef/>
      </w:r>
      <w:r>
        <w:t xml:space="preserve"> Cross-references for "he would": Isa 44:20; Isa 55:2; Lam 4:5; Hos 12:1; Rom 6:19-21.</w:t>
      </w:r>
    </w:p>
  </w:footnote>
  <w:footnote w:id="5082">
    <w:p>
      <w:pPr>
        <w:pStyle w:val="FootnoteText"/>
      </w:pPr>
      <w:r>
        <w:rPr>
          <w:rStyle w:val="FootnoteReference"/>
        </w:rPr>
        <w:footnoteRef/>
      </w:r>
      <w:r>
        <w:t xml:space="preserve"> Cross-references: Ps 142:4; Isa 57:3; Jonah 2:2-8.</w:t>
      </w:r>
    </w:p>
  </w:footnote>
  <w:footnote w:id="5083">
    <w:p>
      <w:pPr>
        <w:pStyle w:val="FootnoteText"/>
      </w:pPr>
      <w:r>
        <w:rPr>
          <w:rStyle w:val="FootnoteReference"/>
        </w:rPr>
        <w:footnoteRef/>
      </w:r>
      <w:r>
        <w:t xml:space="preserve"> Cross-references: Lam 1:7; Luke 15:18-19.</w:t>
      </w:r>
    </w:p>
  </w:footnote>
  <w:footnote w:id="5084">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085">
    <w:p>
      <w:pPr>
        <w:pStyle w:val="FootnoteText"/>
      </w:pPr>
      <w:r>
        <w:rPr>
          <w:rStyle w:val="FootnoteReference"/>
        </w:rPr>
        <w:footnoteRef/>
      </w:r>
      <w:r>
        <w:t xml:space="preserve"> Cross-references for "father": Isa 63:16; Jer 3:19; Jer 31:20; Matt 6:9; Matt 6:14; Matt 7:11; Luke 11:2.</w:t>
      </w:r>
    </w:p>
  </w:footnote>
  <w:footnote w:id="5086">
    <w:p>
      <w:pPr>
        <w:pStyle w:val="FootnoteText"/>
      </w:pPr>
      <w:r>
        <w:rPr>
          <w:rStyle w:val="FootnoteReference"/>
        </w:rPr>
        <w:footnoteRef/>
      </w:r>
      <w:r>
        <w:t xml:space="preserve"> Cross-references for "against": Dan 4:26; Luke 15:21.</w:t>
      </w:r>
    </w:p>
  </w:footnote>
  <w:footnote w:id="5087">
    <w:p>
      <w:pPr>
        <w:pStyle w:val="FootnoteText"/>
      </w:pPr>
      <w:r>
        <w:rPr>
          <w:rStyle w:val="FootnoteReference"/>
        </w:rPr>
        <w:footnoteRef/>
      </w:r>
      <w:r>
        <w:t xml:space="preserve"> Cross-references for "make": Josh 9:24-25; Ps 84:10; Matt 15:26-27; Jas 4:8-10; 1Pet 5:6.</w:t>
      </w:r>
    </w:p>
  </w:footnote>
  <w:footnote w:id="5088">
    <w:p>
      <w:pPr>
        <w:pStyle w:val="FootnoteText"/>
      </w:pPr>
      <w:r>
        <w:rPr>
          <w:rStyle w:val="FootnoteReference"/>
        </w:rPr>
        <w:footnoteRef/>
      </w:r>
      <w:r>
        <w:t xml:space="preserve"> Cross-references: Gen 32:10; Job 42:6; Luke 5:8; Luke 7:6-7; 1Cor 15:9; 1Tim 1:13-16.</w:t>
      </w:r>
    </w:p>
  </w:footnote>
  <w:footnote w:id="5089">
    <w:p>
      <w:pPr>
        <w:pStyle w:val="FootnoteText"/>
      </w:pPr>
      <w:r>
        <w:rPr>
          <w:rStyle w:val="FootnoteReference"/>
        </w:rPr>
        <w:footnoteRef/>
      </w:r>
      <w:r>
        <w:t xml:space="preserve"> Cross-references for "and fell": Gen 33:4; Gen 45:14; Gen 46:29; Acts 20:37.</w:t>
      </w:r>
    </w:p>
  </w:footnote>
  <w:footnote w:id="5090">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091">
    <w:p>
      <w:pPr>
        <w:pStyle w:val="FootnoteText"/>
      </w:pPr>
      <w:r>
        <w:rPr>
          <w:rStyle w:val="FootnoteReference"/>
        </w:rPr>
        <w:footnoteRef/>
      </w:r>
      <w:r>
        <w:t xml:space="preserve"> Cross-references for "Father": Jer 3:13; Ezek 16:63; Luke 15:18-19; Rom 2:4.</w:t>
      </w:r>
    </w:p>
  </w:footnote>
  <w:footnote w:id="5092">
    <w:p>
      <w:pPr>
        <w:pStyle w:val="FootnoteText"/>
      </w:pPr>
      <w:r>
        <w:rPr>
          <w:rStyle w:val="FootnoteReference"/>
        </w:rPr>
        <w:footnoteRef/>
      </w:r>
      <w:r>
        <w:t xml:space="preserve"> Cross-references for "against": Ps 51:4; Ps 143:2; 1Cor 8:12.</w:t>
      </w:r>
    </w:p>
  </w:footnote>
  <w:footnote w:id="5093">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094">
    <w:p>
      <w:pPr>
        <w:pStyle w:val="FootnoteText"/>
      </w:pPr>
      <w:r>
        <w:rPr>
          <w:rStyle w:val="FootnoteReference"/>
        </w:rPr>
        <w:footnoteRef/>
      </w:r>
      <w:r>
        <w:t xml:space="preserve"> Cross-references for "a ring": Gen 41:42; Rom 8:15; Gal 4:5-6; Eph 1:13-14; Rev 2:17; Esth 3:10; Esth 8:2.</w:t>
      </w:r>
    </w:p>
  </w:footnote>
  <w:footnote w:id="5095">
    <w:p>
      <w:pPr>
        <w:pStyle w:val="FootnoteText"/>
      </w:pPr>
      <w:r>
        <w:rPr>
          <w:rStyle w:val="FootnoteReference"/>
        </w:rPr>
        <w:footnoteRef/>
      </w:r>
      <w:r>
        <w:t xml:space="preserve"> Cross-references for "and shoes": Deut 33:25; Ps 18:33; Song 7:1; Ezek 16:10; Eph 6:15.</w:t>
      </w:r>
    </w:p>
  </w:footnote>
  <w:footnote w:id="5096">
    <w:p>
      <w:pPr>
        <w:pStyle w:val="FootnoteText"/>
      </w:pPr>
      <w:r>
        <w:rPr>
          <w:rStyle w:val="FootnoteReference"/>
        </w:rPr>
        <w:footnoteRef/>
      </w:r>
      <w:r>
        <w:t xml:space="preserve"> Cross-references for "the fatted": Gen 18:7; Ps 63:5; Prov 9:2; Isa 25:6; Isa 65:13-14; Matt 22:2-14.</w:t>
      </w:r>
    </w:p>
  </w:footnote>
  <w:footnote w:id="5097">
    <w:p>
      <w:pPr>
        <w:pStyle w:val="FootnoteText"/>
      </w:pPr>
      <w:r>
        <w:rPr>
          <w:rStyle w:val="FootnoteReference"/>
        </w:rPr>
        <w:footnoteRef/>
      </w:r>
      <w:r>
        <w:t xml:space="preserve"> Cross-references: Gen 45:28; Jer 31:15-17; Ezek 34:4; Ezek 34:16; Matt 18:11-13; Luke 15:4; Luke 15:8; Luke 19:10.</w:t>
      </w:r>
    </w:p>
  </w:footnote>
  <w:footnote w:id="5098">
    <w:p>
      <w:pPr>
        <w:pStyle w:val="FootnoteText"/>
      </w:pPr>
      <w:r>
        <w:rPr>
          <w:rStyle w:val="FootnoteReference"/>
        </w:rPr>
        <w:footnoteRef/>
      </w:r>
      <w:r>
        <w:t xml:space="preserve"> Cross-references: Isa 35:10; Isa 66:11; Jer 31:12-14; Luke 10:19; Luke 15:7; Luke 15:9; Rom 12:15; 1Cor 12:26.</w:t>
      </w:r>
    </w:p>
  </w:footnote>
  <w:footnote w:id="5099">
    <w:p>
      <w:pPr>
        <w:pStyle w:val="FootnoteText"/>
      </w:pPr>
      <w:r>
        <w:rPr>
          <w:rStyle w:val="FootnoteReference"/>
        </w:rPr>
        <w:footnoteRef/>
      </w:r>
      <w:r>
        <w:t xml:space="preserve"> Cross-references: Luke 15:11-12.</w:t>
      </w:r>
    </w:p>
  </w:footnote>
  <w:footnote w:id="5100">
    <w:p>
      <w:pPr>
        <w:pStyle w:val="FootnoteText"/>
      </w:pPr>
      <w:r>
        <w:rPr>
          <w:rStyle w:val="FootnoteReference"/>
        </w:rPr>
        <w:footnoteRef/>
      </w:r>
      <w:r>
        <w:t xml:space="preserve"> Cross-references: Exod 15:20; 2Sam 6:14; Ps 30:11; Ps 126:1; Ps 149:3; Ps 150:4; Eccl 3:4; Jer 31:4; Luke 7:32.</w:t>
      </w:r>
    </w:p>
  </w:footnote>
  <w:footnote w:id="5101">
    <w:p>
      <w:pPr>
        <w:pStyle w:val="FootnoteText"/>
      </w:pPr>
      <w:r>
        <w:rPr>
          <w:rStyle w:val="FootnoteReference"/>
        </w:rPr>
        <w:footnoteRef/>
      </w:r>
      <w:r>
        <w:t xml:space="preserve"> Cross-references: Luke 15:30; Acts 9:17; Acts 22:13; Phlm 1:16.</w:t>
      </w:r>
    </w:p>
  </w:footnote>
  <w:footnote w:id="5102">
    <w:p>
      <w:pPr>
        <w:pStyle w:val="FootnoteText"/>
      </w:pPr>
      <w:r>
        <w:rPr>
          <w:rStyle w:val="FootnoteReference"/>
        </w:rPr>
        <w:footnoteRef/>
      </w:r>
      <w:r>
        <w:t xml:space="preserve"> Cross-references: Luke 15:23.</w:t>
      </w:r>
    </w:p>
  </w:footnote>
  <w:footnote w:id="5103">
    <w:p>
      <w:pPr>
        <w:pStyle w:val="FootnoteText"/>
      </w:pPr>
      <w:r>
        <w:rPr>
          <w:rStyle w:val="FootnoteReference"/>
        </w:rPr>
        <w:footnoteRef/>
      </w:r>
      <w:r>
        <w:t xml:space="preserve"> Cross-references for "therefore": Gen 4:5-7; Jonah 4:4; Jonah 4:9; Luke 13:34; Luke 24:47; 2Cor 5:20.</w:t>
      </w:r>
    </w:p>
  </w:footnote>
  <w:footnote w:id="5104">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05">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06">
    <w:p>
      <w:pPr>
        <w:pStyle w:val="FootnoteText"/>
      </w:pPr>
      <w:r>
        <w:rPr>
          <w:rStyle w:val="FootnoteReference"/>
        </w:rPr>
        <w:footnoteRef/>
      </w:r>
      <w:r>
        <w:t xml:space="preserve"> Cross-references: Mal 1:12-13; Mal 3:14; Luke 15:7; Luke 19:21; Rev 2:17.</w:t>
      </w:r>
    </w:p>
  </w:footnote>
  <w:footnote w:id="5107">
    <w:p>
      <w:pPr>
        <w:pStyle w:val="FootnoteText"/>
      </w:pPr>
      <w:r>
        <w:rPr>
          <w:rStyle w:val="FootnoteReference"/>
        </w:rPr>
        <w:footnoteRef/>
      </w:r>
      <w:r>
        <w:t xml:space="preserve"> Cross-references for "devoured": Luke 15:13; Luke 15:22-23.</w:t>
      </w:r>
    </w:p>
  </w:footnote>
  <w:footnote w:id="5108">
    <w:p>
      <w:pPr>
        <w:pStyle w:val="FootnoteText"/>
      </w:pPr>
      <w:r>
        <w:rPr>
          <w:rStyle w:val="FootnoteReference"/>
        </w:rPr>
        <w:footnoteRef/>
      </w:r>
      <w:r>
        <w:t xml:space="preserve"> Cross-references: Matt 20:13-16; Mark 7:27-28; Luke 19:22-23; Rom 9:4; Rom 11:1; Rom 11:35.</w:t>
      </w:r>
    </w:p>
  </w:footnote>
  <w:footnote w:id="5109">
    <w:p>
      <w:pPr>
        <w:pStyle w:val="FootnoteText"/>
      </w:pPr>
      <w:r>
        <w:rPr>
          <w:rStyle w:val="FootnoteReference"/>
        </w:rPr>
        <w:footnoteRef/>
      </w:r>
      <w:r>
        <w:t xml:space="preserve"> Cross-references: Ps 51:8; Isa 35:10; Hos 14:9; Jonah 4:10-11; Luke 7:34; Rom 3:4; Rom 3:19; Rom 15:9-13.</w:t>
      </w:r>
    </w:p>
  </w:footnote>
  <w:footnote w:id="5110">
    <w:p>
      <w:pPr>
        <w:pStyle w:val="FootnoteText"/>
      </w:pPr>
      <w:r>
        <w:rPr>
          <w:rStyle w:val="FootnoteReference"/>
        </w:rPr>
        <w:footnoteRef/>
      </w:r>
      <w:r>
        <w:t xml:space="preserve"> Cross-references: Luke 15:24; Eph 2:1-10.</w:t>
      </w:r>
    </w:p>
  </w:footnote>
  <w:footnote w:id="5111">
    <w:p>
      <w:pPr>
        <w:pStyle w:val="FootnoteText"/>
      </w:pPr>
      <w:r>
        <w:rPr>
          <w:rStyle w:val="FootnoteReference"/>
        </w:rPr>
        <w:footnoteRef/>
      </w:r>
      <w:r>
        <w:t xml:space="preserve"> Cross-references for "a steward": Gen 15:2; Gen 43:19; 1Chr 28:1; Luke 8:3; Luke 12:42; 1Cor 4:1-2; Titus 1:7; 1Pet 4:10.</w:t>
      </w:r>
    </w:p>
  </w:footnote>
  <w:footnote w:id="5112">
    <w:p>
      <w:pPr>
        <w:pStyle w:val="FootnoteText"/>
      </w:pPr>
      <w:r>
        <w:rPr>
          <w:rStyle w:val="FootnoteReference"/>
        </w:rPr>
        <w:footnoteRef/>
      </w:r>
      <w:r>
        <w:t xml:space="preserve"> Cross-references for "wasted": Prov 18:9; Hos 2:8; Luke 15:13; Luke 15:30; Luke 16:19; Luke 19:20; Jas 4:3.</w:t>
      </w:r>
    </w:p>
  </w:footnote>
  <w:footnote w:id="5113">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14">
    <w:p>
      <w:pPr>
        <w:pStyle w:val="FootnoteText"/>
      </w:pPr>
      <w:r>
        <w:rPr>
          <w:rStyle w:val="FootnoteReference"/>
        </w:rPr>
        <w:footnoteRef/>
      </w:r>
      <w:r>
        <w:t xml:space="preserve"> Cross-references: Gen 3:9-11; Gen 4:9-10; Gen 18:20-21; 1Sam 2:23-24; 1Cor 1:11; 1Tim 5:24.</w:t>
      </w:r>
    </w:p>
  </w:footnote>
  <w:footnote w:id="5115">
    <w:p>
      <w:pPr>
        <w:pStyle w:val="FootnoteText"/>
      </w:pPr>
      <w:r>
        <w:rPr>
          <w:rStyle w:val="FootnoteReference"/>
        </w:rPr>
        <w:footnoteRef/>
      </w:r>
      <w:r>
        <w:t xml:space="preserve"> Cross-references: Luke 12:20; Luke 19:21-26.</w:t>
      </w:r>
    </w:p>
  </w:footnote>
  <w:footnote w:id="5116">
    <w:p>
      <w:pPr>
        <w:pStyle w:val="FootnoteText"/>
      </w:pPr>
      <w:r>
        <w:rPr>
          <w:rStyle w:val="FootnoteReference"/>
        </w:rPr>
        <w:footnoteRef/>
      </w:r>
      <w:r>
        <w:t xml:space="preserve"> Cross-references for "said": Luke 18:4; Esth 6:6.</w:t>
      </w:r>
    </w:p>
  </w:footnote>
  <w:footnote w:id="5117">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18">
    <w:p>
      <w:pPr>
        <w:pStyle w:val="FootnoteText"/>
      </w:pPr>
      <w:r>
        <w:rPr>
          <w:rStyle w:val="FootnoteReference"/>
        </w:rPr>
        <w:footnoteRef/>
      </w:r>
      <w:r>
        <w:t xml:space="preserve"> Cross-references for "to beg": Prov 20:4; Mark 10:46; Luke 16:20; Luke 16:22; John 9:8; Acts 3:2.</w:t>
      </w:r>
    </w:p>
  </w:footnote>
  <w:footnote w:id="511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20">
    <w:p>
      <w:pPr>
        <w:pStyle w:val="FootnoteText"/>
      </w:pPr>
      <w:r>
        <w:rPr>
          <w:rStyle w:val="FootnoteReference"/>
        </w:rPr>
        <w:footnoteRef/>
      </w:r>
      <w:r>
        <w:t xml:space="preserve"> Cross-references: Prov 30:9; Jer 4:22; Jas 3:15.</w:t>
      </w:r>
    </w:p>
  </w:footnote>
  <w:footnote w:id="5121">
    <w:p>
      <w:pPr>
        <w:pStyle w:val="FootnoteText"/>
      </w:pPr>
      <w:r>
        <w:rPr>
          <w:rStyle w:val="FootnoteReference"/>
        </w:rPr>
        <w:footnoteRef/>
      </w:r>
      <w:r>
        <w:t xml:space="preserve"> Cross-references: Matt 18:24; Luke 7:41-42.</w:t>
      </w:r>
    </w:p>
  </w:footnote>
  <w:footnote w:id="5122">
    <w:p>
      <w:pPr>
        <w:pStyle w:val="FootnoteText"/>
      </w:pPr>
      <w:r>
        <w:rPr>
          <w:rStyle w:val="FootnoteReference"/>
        </w:rPr>
        <w:footnoteRef/>
      </w:r>
      <w:r>
        <w:t xml:space="preserve"> Cross-references for "measures": Ezek 45:10-14.</w:t>
      </w:r>
    </w:p>
  </w:footnote>
  <w:footnote w:id="5123">
    <w:p>
      <w:pPr>
        <w:pStyle w:val="FootnoteText"/>
      </w:pPr>
      <w:r>
        <w:rPr>
          <w:rStyle w:val="FootnoteReference"/>
        </w:rPr>
        <w:footnoteRef/>
      </w:r>
      <w:r>
        <w:t xml:space="preserve"> Cross-references for "Take": Luke 16:9; Luke 16:12; Titus 2:10.</w:t>
      </w:r>
    </w:p>
  </w:footnote>
  <w:footnote w:id="5124">
    <w:p>
      <w:pPr>
        <w:pStyle w:val="FootnoteText"/>
      </w:pPr>
      <w:r>
        <w:rPr>
          <w:rStyle w:val="FootnoteReference"/>
        </w:rPr>
        <w:footnoteRef/>
      </w:r>
      <w:r>
        <w:t xml:space="preserve"> Cross-references: Song 8:11-12; Luke 20:9; Luke 20:12.</w:t>
      </w:r>
    </w:p>
  </w:footnote>
  <w:footnote w:id="5125">
    <w:p>
      <w:pPr>
        <w:pStyle w:val="FootnoteText"/>
      </w:pPr>
      <w:r>
        <w:rPr>
          <w:rStyle w:val="FootnoteReference"/>
        </w:rPr>
        <w:footnoteRef/>
      </w:r>
      <w:r>
        <w:t xml:space="preserve"> Cross-references for "unjust": Luke 16:10; Luke 18:6.</w:t>
      </w:r>
    </w:p>
  </w:footnote>
  <w:footnote w:id="5126">
    <w:p>
      <w:pPr>
        <w:pStyle w:val="FootnoteText"/>
      </w:pPr>
      <w:r>
        <w:rPr>
          <w:rStyle w:val="FootnoteReference"/>
        </w:rPr>
        <w:footnoteRef/>
      </w:r>
      <w:r>
        <w:t xml:space="preserve"> Cross-references for "done": Gen 3:1; Exod 1:10; 2Sam 13:3; 2Kgs 10:19; Prov 6:6-8; Luke 16:4.</w:t>
      </w:r>
    </w:p>
  </w:footnote>
  <w:footnote w:id="5127">
    <w:p>
      <w:pPr>
        <w:pStyle w:val="FootnoteText"/>
      </w:pPr>
      <w:r>
        <w:rPr>
          <w:rStyle w:val="FootnoteReference"/>
        </w:rPr>
        <w:footnoteRef/>
      </w:r>
      <w:r>
        <w:t xml:space="preserve"> Cross-references for "children of this": Ps 17:14; Luke 20:34; 1Cor 3:18; Phil 3:19.</w:t>
      </w:r>
    </w:p>
  </w:footnote>
  <w:footnote w:id="5128">
    <w:p>
      <w:pPr>
        <w:pStyle w:val="FootnoteText"/>
      </w:pPr>
      <w:r>
        <w:rPr>
          <w:rStyle w:val="FootnoteReference"/>
        </w:rPr>
        <w:footnoteRef/>
      </w:r>
      <w:r>
        <w:t xml:space="preserve"> Cross-references for "children of light": John 12:36; Eph 5:8; 1Thess 5:5; 1Pet 2:9; 1John 3:10.</w:t>
      </w:r>
    </w:p>
  </w:footnote>
  <w:footnote w:id="5129">
    <w:p>
      <w:pPr>
        <w:pStyle w:val="FootnoteText"/>
      </w:pPr>
      <w:r>
        <w:rPr>
          <w:rStyle w:val="FootnoteReference"/>
        </w:rPr>
        <w:footnoteRef/>
      </w:r>
      <w:r>
        <w:t xml:space="preserve"> Cross-references: Ps 49:10-19; Matt 17:26.</w:t>
      </w:r>
    </w:p>
  </w:footnote>
  <w:footnote w:id="5130">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31">
    <w:p>
      <w:pPr>
        <w:pStyle w:val="FootnoteText"/>
      </w:pPr>
      <w:r>
        <w:rPr>
          <w:rStyle w:val="FootnoteReference"/>
        </w:rPr>
        <w:footnoteRef/>
      </w:r>
      <w:r>
        <w:t xml:space="preserve"> Cross-references for "of the": Luke 16:11; Luke 16:13.</w:t>
      </w:r>
    </w:p>
  </w:footnote>
  <w:footnote w:id="5132">
    <w:p>
      <w:pPr>
        <w:pStyle w:val="FootnoteText"/>
      </w:pPr>
      <w:r>
        <w:rPr>
          <w:rStyle w:val="FootnoteReference"/>
        </w:rPr>
        <w:footnoteRef/>
      </w:r>
      <w:r>
        <w:t xml:space="preserve"> Cross-references for "mammon": Prov 23:5; 1Tim 6:9-10; 1Tim 6:17.</w:t>
      </w:r>
    </w:p>
  </w:footnote>
  <w:footnote w:id="5133">
    <w:p>
      <w:pPr>
        <w:pStyle w:val="FootnoteText"/>
      </w:pPr>
      <w:r>
        <w:rPr>
          <w:rStyle w:val="FootnoteReference"/>
        </w:rPr>
        <w:footnoteRef/>
      </w:r>
      <w:r>
        <w:t xml:space="preserve"> Cross-references for "faithful in": Matt 25:21; Luke 16:11-12; Luke 19:17; Heb 3:2.</w:t>
      </w:r>
    </w:p>
  </w:footnote>
  <w:footnote w:id="5134">
    <w:p>
      <w:pPr>
        <w:pStyle w:val="FootnoteText"/>
      </w:pPr>
      <w:r>
        <w:rPr>
          <w:rStyle w:val="FootnoteReference"/>
        </w:rPr>
        <w:footnoteRef/>
      </w:r>
      <w:r>
        <w:t xml:space="preserve"> Cross-references: John 12:6; John 13:2; John 13:27.</w:t>
      </w:r>
    </w:p>
  </w:footnote>
  <w:footnote w:id="5135">
    <w:p>
      <w:pPr>
        <w:pStyle w:val="FootnoteText"/>
      </w:pPr>
      <w:r>
        <w:rPr>
          <w:rStyle w:val="FootnoteReference"/>
        </w:rPr>
        <w:footnoteRef/>
      </w:r>
      <w:r>
        <w:t xml:space="preserve"> Cross-references for "true": Prov 8:18-19; Luke 12:33; Luke 18:22; Eph 3:8; Jas 2:5; Rev 3:18.</w:t>
      </w:r>
    </w:p>
  </w:footnote>
  <w:footnote w:id="5136">
    <w:p>
      <w:pPr>
        <w:pStyle w:val="FootnoteText"/>
      </w:pPr>
      <w:r>
        <w:rPr>
          <w:rStyle w:val="FootnoteReference"/>
        </w:rPr>
        <w:footnoteRef/>
      </w:r>
      <w:r>
        <w:t xml:space="preserve"> Cross-references: Luke 16:9.</w:t>
      </w:r>
    </w:p>
  </w:footnote>
  <w:footnote w:id="5137">
    <w:p>
      <w:pPr>
        <w:pStyle w:val="FootnoteText"/>
      </w:pPr>
      <w:r>
        <w:rPr>
          <w:rStyle w:val="FootnoteReference"/>
        </w:rPr>
        <w:footnoteRef/>
      </w:r>
      <w:r>
        <w:t xml:space="preserve"> Cross-references for "that which is your": Luke 10:42; Col 3:3-4; 1Pet 1:4-5.</w:t>
      </w:r>
    </w:p>
  </w:footnote>
  <w:footnote w:id="5138">
    <w:p>
      <w:pPr>
        <w:pStyle w:val="FootnoteText"/>
      </w:pPr>
      <w:r>
        <w:rPr>
          <w:rStyle w:val="FootnoteReference"/>
        </w:rPr>
        <w:footnoteRef/>
      </w:r>
      <w:r>
        <w:t xml:space="preserve"> Cross-references: 1Chr 29:14-16; Job 1:21; Ezek 16:16-21; Hos 2:8; Matt 25:14-29; Luke 19:13-26.</w:t>
      </w:r>
    </w:p>
  </w:footnote>
  <w:footnote w:id="5139">
    <w:p>
      <w:pPr>
        <w:pStyle w:val="FootnoteText"/>
      </w:pPr>
      <w:r>
        <w:rPr>
          <w:rStyle w:val="FootnoteReference"/>
        </w:rPr>
        <w:footnoteRef/>
      </w:r>
      <w:r>
        <w:t xml:space="preserve"> Cross-references for "hate": Luke 14:26.</w:t>
      </w:r>
    </w:p>
  </w:footnote>
  <w:footnote w:id="51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43">
    <w:p>
      <w:pPr>
        <w:pStyle w:val="FootnoteText"/>
      </w:pPr>
      <w:r>
        <w:rPr>
          <w:rStyle w:val="FootnoteReference"/>
        </w:rPr>
        <w:footnoteRef/>
      </w:r>
      <w:r>
        <w:t xml:space="preserve"> Cross-references: Josh 24:15; Matt 4:10; Matt 6:24; Luke 9:50; Luke 11:23; Rom 6:16-22; Rom 8:5-8; Jas 4:4; 1John 2:15-16.</w:t>
      </w:r>
    </w:p>
  </w:footnote>
  <w:footnote w:id="5144">
    <w:p>
      <w:pPr>
        <w:pStyle w:val="FootnoteText"/>
      </w:pPr>
      <w:r>
        <w:rPr>
          <w:rStyle w:val="FootnoteReference"/>
        </w:rPr>
        <w:footnoteRef/>
      </w:r>
      <w:r>
        <w:t xml:space="preserve"> People-name: Pharisees. People-name meaning: Pharisees — set apart. Source form: Pharisees.</w:t>
      </w:r>
    </w:p>
  </w:footnote>
  <w:footnote w:id="5145">
    <w:p>
      <w:pPr>
        <w:pStyle w:val="FootnoteText"/>
      </w:pPr>
      <w:r>
        <w:rPr>
          <w:rStyle w:val="FootnoteReference"/>
        </w:rPr>
        <w:footnoteRef/>
      </w:r>
      <w:r>
        <w:t xml:space="preserve"> Cross-references for "derided": Ps 35:15-16; Ps 119:51; Isa 53:3; Jer 20:7-8; Luke 8:53; Luke 23:35; Heb 11:36; Heb 12:2-3.</w:t>
      </w:r>
    </w:p>
  </w:footnote>
  <w:footnote w:id="5146">
    <w:p>
      <w:pPr>
        <w:pStyle w:val="FootnoteText"/>
      </w:pPr>
      <w:r>
        <w:rPr>
          <w:rStyle w:val="FootnoteReference"/>
        </w:rPr>
        <w:footnoteRef/>
      </w:r>
      <w:r>
        <w:t xml:space="preserve"> Cross-references: Isa 56:11; Jer 6:13; Jer 8:10; Ezek 22:25-29; Ezek 33:31; Matt 23:14; Luke 12:15; Luke 20:47.</w:t>
      </w:r>
    </w:p>
  </w:footnote>
  <w:footnote w:id="5147">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48">
    <w:p>
      <w:pPr>
        <w:pStyle w:val="FootnoteText"/>
      </w:pPr>
      <w:r>
        <w:rPr>
          <w:rStyle w:val="FootnoteReference"/>
        </w:rPr>
        <w:footnoteRef/>
      </w:r>
      <w:r>
        <w:t xml:space="preserve"> Cross-references: 1Sam 16:7; 1Chr 29:17; 2Chr 6:30; Ps 7:9; Ps 139:1-2; Jer 17:10; John 2:25; John 21:17; Acts 1:18; Acts 15:8; 1Cor 4:5; Rev 2:23.</w:t>
      </w:r>
    </w:p>
  </w:footnote>
  <w:footnote w:id="5149">
    <w:p>
      <w:pPr>
        <w:pStyle w:val="FootnoteText"/>
      </w:pPr>
      <w:r>
        <w:rPr>
          <w:rStyle w:val="FootnoteReference"/>
        </w:rPr>
        <w:footnoteRef/>
      </w:r>
      <w:r>
        <w:t xml:space="preserve"> Cross-references: Ps 10:3; Ps 49:13; Ps 49:18; Prov 16:5; Isa 1:10-14; Amos 5:21-22; Mal 3:15; 1Pet 3:4; 1Pet 5:5.</w:t>
      </w:r>
    </w:p>
  </w:footnote>
  <w:footnote w:id="5150">
    <w:p>
      <w:pPr>
        <w:pStyle w:val="FootnoteText"/>
      </w:pPr>
      <w:r>
        <w:rPr>
          <w:rStyle w:val="FootnoteReference"/>
        </w:rPr>
        <w:footnoteRef/>
      </w:r>
      <w:r>
        <w:t xml:space="preserve"> Name meaning: John (Yochanan) — Yahweh is gracious. Forerunner of Jesus; proclaimed God’s grace.</w:t>
      </w:r>
    </w:p>
  </w:footnote>
  <w:footnote w:id="5151">
    <w:p>
      <w:pPr>
        <w:pStyle w:val="FootnoteText"/>
      </w:pPr>
      <w:r>
        <w:rPr>
          <w:rStyle w:val="FootnoteReference"/>
        </w:rPr>
        <w:footnoteRef/>
      </w:r>
      <w:r>
        <w:t xml:space="preserve"> Cross-references for "the kingdom": Matt 3:2; Matt 4:17; Matt 10:7; Mark 1:14; Luke 9:2; Luke 10:9; Luke 10:11.</w:t>
      </w:r>
    </w:p>
  </w:footnote>
  <w:footnote w:id="5152">
    <w:p>
      <w:pPr>
        <w:pStyle w:val="FootnoteText"/>
      </w:pPr>
      <w:r>
        <w:rPr>
          <w:rStyle w:val="FootnoteReference"/>
        </w:rPr>
        <w:footnoteRef/>
      </w:r>
      <w:r>
        <w:t xml:space="preserve"> Cross-references for "and every": Matt 21:32; Mark 1:45; Luke 7:26-29; John 11:48; John 12:19.</w:t>
      </w:r>
    </w:p>
  </w:footnote>
  <w:footnote w:id="5153">
    <w:p>
      <w:pPr>
        <w:pStyle w:val="FootnoteText"/>
      </w:pPr>
      <w:r>
        <w:rPr>
          <w:rStyle w:val="FootnoteReference"/>
        </w:rPr>
        <w:footnoteRef/>
      </w:r>
      <w:r>
        <w:t xml:space="preserve"> Cross-references: Matt 11:9-14; Luke 16:29; Luke 16:31; John 1:45; Acts 3:18; Acts 3:24-25.</w:t>
      </w:r>
    </w:p>
  </w:footnote>
  <w:footnote w:id="5154">
    <w:p>
      <w:pPr>
        <w:pStyle w:val="FootnoteText"/>
      </w:pPr>
      <w:r>
        <w:rPr>
          <w:rStyle w:val="FootnoteReference"/>
        </w:rPr>
        <w:footnoteRef/>
      </w:r>
      <w:r>
        <w:t xml:space="preserve"> Cross-references for "than": Isa 40:8; Rom 3:31; 1Pet 1:25.</w:t>
      </w:r>
    </w:p>
  </w:footnote>
  <w:footnote w:id="5155">
    <w:p>
      <w:pPr>
        <w:pStyle w:val="FootnoteText"/>
      </w:pPr>
      <w:r>
        <w:rPr>
          <w:rStyle w:val="FootnoteReference"/>
        </w:rPr>
        <w:footnoteRef/>
      </w:r>
      <w:r>
        <w:t xml:space="preserve"> Cross-references: Ps 102:25-27; Isa 51:6; Matt 5:18; Luke 21:33; 2Pet 3:10; Rev 20:11; Rev 21:1; Rev 21:4.</w:t>
      </w:r>
    </w:p>
  </w:footnote>
  <w:footnote w:id="5156">
    <w:p>
      <w:pPr>
        <w:pStyle w:val="FootnoteText"/>
      </w:pPr>
      <w:r>
        <w:rPr>
          <w:rStyle w:val="FootnoteReference"/>
        </w:rPr>
        <w:footnoteRef/>
      </w:r>
      <w:r>
        <w:t xml:space="preserve"> Cross-references: Matt 5:32; Matt 19:9; Mark 10:11-12; 1Cor 7:4; 1Cor 7:10-12.</w:t>
      </w:r>
    </w:p>
  </w:footnote>
  <w:footnote w:id="5157">
    <w:p>
      <w:pPr>
        <w:pStyle w:val="FootnoteText"/>
      </w:pPr>
      <w:r>
        <w:rPr>
          <w:rStyle w:val="FootnoteReference"/>
        </w:rPr>
        <w:footnoteRef/>
      </w:r>
      <w:r>
        <w:t xml:space="preserve"> Cross-references for "rich": Luke 12:16-21; Luke 18:24-25; Jas 5:1-5.</w:t>
      </w:r>
    </w:p>
  </w:footnote>
  <w:footnote w:id="5158">
    <w:p>
      <w:pPr>
        <w:pStyle w:val="FootnoteText"/>
      </w:pPr>
      <w:r>
        <w:rPr>
          <w:rStyle w:val="FootnoteReference"/>
        </w:rPr>
        <w:footnoteRef/>
      </w:r>
      <w:r>
        <w:t xml:space="preserve"> Cross-references for "clothed": Job 21:11-15; Ps 73:3-7; Ezek 16:49; Amos 6:4-6; Luke 15:13; Luke 16:1; Rev 17:4; Rev 18:7; Rev 18:16.</w:t>
      </w:r>
    </w:p>
  </w:footnote>
  <w:footnote w:id="5159">
    <w:p>
      <w:pPr>
        <w:pStyle w:val="FootnoteText"/>
      </w:pPr>
      <w:r>
        <w:rPr>
          <w:rStyle w:val="FootnoteReference"/>
        </w:rPr>
        <w:footnoteRef/>
      </w:r>
      <w:r>
        <w:t xml:space="preserve"> Cross-references for "purple": Judg 8:26; Ezek 16:13; Ezek 27:7; Mark 15:17; Mark 15:20; Esth 8:15.</w:t>
      </w:r>
    </w:p>
  </w:footnote>
  <w:footnote w:id="5160">
    <w:p>
      <w:pPr>
        <w:pStyle w:val="FootnoteText"/>
      </w:pPr>
      <w:r>
        <w:rPr>
          <w:rStyle w:val="FootnoteReference"/>
        </w:rPr>
        <w:footnoteRef/>
      </w:r>
      <w:r>
        <w:t xml:space="preserve"> Name meaning: Lazarus (Eleazar) — God has helped. Raised from the dead.</w:t>
      </w:r>
    </w:p>
  </w:footnote>
  <w:footnote w:id="5161">
    <w:p>
      <w:pPr>
        <w:pStyle w:val="FootnoteText"/>
      </w:pPr>
      <w:r>
        <w:rPr>
          <w:rStyle w:val="FootnoteReference"/>
        </w:rPr>
        <w:footnoteRef/>
      </w:r>
      <w:r>
        <w:t xml:space="preserve"> Cross-references for "was laid": Acts 3:2.</w:t>
      </w:r>
    </w:p>
  </w:footnote>
  <w:footnote w:id="5162">
    <w:p>
      <w:pPr>
        <w:pStyle w:val="FootnoteText"/>
      </w:pPr>
      <w:r>
        <w:rPr>
          <w:rStyle w:val="FootnoteReference"/>
        </w:rPr>
        <w:footnoteRef/>
      </w:r>
      <w:r>
        <w:t xml:space="preserve"> Cross-references for "full": Job 2:7; Ps 34:19; Ps 73:14; Isa 1:6; Jer 8:22; Luke 16:21.</w:t>
      </w:r>
    </w:p>
  </w:footnote>
  <w:footnote w:id="5163">
    <w:p>
      <w:pPr>
        <w:pStyle w:val="FootnoteText"/>
      </w:pPr>
      <w:r>
        <w:rPr>
          <w:rStyle w:val="FootnoteReference"/>
        </w:rPr>
        <w:footnoteRef/>
      </w:r>
      <w:r>
        <w:t xml:space="preserve"> Cross-references for "Lazarus": John 11:1.</w:t>
      </w:r>
    </w:p>
  </w:footnote>
  <w:footnote w:id="5164">
    <w:p>
      <w:pPr>
        <w:pStyle w:val="FootnoteText"/>
      </w:pPr>
      <w:r>
        <w:rPr>
          <w:rStyle w:val="FootnoteReference"/>
        </w:rPr>
        <w:footnoteRef/>
      </w:r>
      <w:r>
        <w:t xml:space="preserve"> Cross-references for "desiring": 1Cor 4:11; 2Cor 11:27.</w:t>
      </w:r>
    </w:p>
  </w:footnote>
  <w:footnote w:id="5165">
    <w:p>
      <w:pPr>
        <w:pStyle w:val="FootnoteText"/>
      </w:pPr>
      <w:r>
        <w:rPr>
          <w:rStyle w:val="FootnoteReference"/>
        </w:rPr>
        <w:footnoteRef/>
      </w:r>
      <w:r>
        <w:t xml:space="preserve"> Cross-references for "crumbs": Matt 15:27; Mark 7:28; John 6:12.</w:t>
      </w:r>
    </w:p>
  </w:footnote>
  <w:footnote w:id="5166">
    <w:p>
      <w:pPr>
        <w:pStyle w:val="FootnoteText"/>
      </w:pPr>
      <w:r>
        <w:rPr>
          <w:rStyle w:val="FootnoteReference"/>
        </w:rPr>
        <w:footnoteRef/>
      </w:r>
      <w:r>
        <w:t xml:space="preserve"> Cross-references for "was carried": Ps 91:11-12; Matt 13:38-43; Matt 24:31; Heb 2:14.</w:t>
      </w:r>
    </w:p>
  </w:footnote>
  <w:footnote w:id="5167">
    <w:p>
      <w:pPr>
        <w:pStyle w:val="FootnoteText"/>
      </w:pPr>
      <w:r>
        <w:rPr>
          <w:rStyle w:val="FootnoteReference"/>
        </w:rPr>
        <w:footnoteRef/>
      </w:r>
      <w:r>
        <w:t xml:space="preserve"> Personal name: Abraham. Personal-name meaning: Abraham — Father of a multitude. Source form: Abraham.</w:t>
      </w:r>
    </w:p>
  </w:footnote>
  <w:footnote w:id="5168">
    <w:p>
      <w:pPr>
        <w:pStyle w:val="FootnoteText"/>
      </w:pPr>
      <w:r>
        <w:rPr>
          <w:rStyle w:val="FootnoteReference"/>
        </w:rPr>
        <w:footnoteRef/>
      </w:r>
      <w:r>
        <w:t xml:space="preserve"> Cross-references for "the rich": Job 21:13; Job 21:30-32; Ps 49:6-12; Ps 49:16-19; Ps 73:18-20; Prov 14:32; Mark 8:36; Luke 12:20; Jas 1:11; 1Pet 2:24.</w:t>
      </w:r>
    </w:p>
  </w:footnote>
  <w:footnote w:id="5169">
    <w:p>
      <w:pPr>
        <w:pStyle w:val="FootnoteText"/>
      </w:pPr>
      <w:r>
        <w:rPr>
          <w:rStyle w:val="FootnoteReference"/>
        </w:rPr>
        <w:footnoteRef/>
      </w:r>
      <w:r>
        <w:t xml:space="preserve"> Cross-references for "and was buried": 2Kgs 9:34-35; Eccl 8:10; Isa 14:18; Isa 22:16.</w:t>
      </w:r>
    </w:p>
  </w:footnote>
  <w:footnote w:id="5170">
    <w:p>
      <w:pPr>
        <w:pStyle w:val="FootnoteText"/>
      </w:pPr>
      <w:r>
        <w:rPr>
          <w:rStyle w:val="FootnoteReference"/>
        </w:rPr>
        <w:footnoteRef/>
      </w:r>
      <w:r>
        <w:t xml:space="preserve"> Cross-references for "Abraham's": Matt 8:11; John 13:23; John 21:20.</w:t>
      </w:r>
    </w:p>
  </w:footnote>
  <w:footnote w:id="5171">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172">
    <w:p>
      <w:pPr>
        <w:pStyle w:val="FootnoteText"/>
      </w:pPr>
      <w:r>
        <w:rPr>
          <w:rStyle w:val="FootnoteReference"/>
        </w:rPr>
        <w:footnoteRef/>
      </w:r>
      <w:r>
        <w:t xml:space="preserve"> Cross-references: Matt 8:11-12; Luke 13:28-29.</w:t>
      </w:r>
    </w:p>
  </w:footnote>
  <w:footnote w:id="5173">
    <w:p>
      <w:pPr>
        <w:pStyle w:val="FootnoteText"/>
      </w:pPr>
      <w:r>
        <w:rPr>
          <w:rStyle w:val="FootnoteReference"/>
        </w:rPr>
        <w:footnoteRef/>
      </w:r>
      <w:r>
        <w:t xml:space="preserve"> Cross-references for "Father": Matt 3:9; Luke 3:8; Luke 16:30; John 8:33-39; John 8:53-56; Rom 4:12; Rom 9:7-8.</w:t>
      </w:r>
    </w:p>
  </w:footnote>
  <w:footnote w:id="5174">
    <w:p>
      <w:pPr>
        <w:pStyle w:val="FootnoteText"/>
      </w:pPr>
      <w:r>
        <w:rPr>
          <w:rStyle w:val="FootnoteReference"/>
        </w:rPr>
        <w:footnoteRef/>
      </w:r>
      <w:r>
        <w:t xml:space="preserve"> Cross-references for "in water": Isa 41:17-18; Isa 65:13-14; John 4:10; John 4:14; John 7:37; Rev 7:16-17; Rev 22:1.</w:t>
      </w:r>
    </w:p>
  </w:footnote>
  <w:footnote w:id="5175">
    <w:p>
      <w:pPr>
        <w:pStyle w:val="FootnoteText"/>
      </w:pPr>
      <w:r>
        <w:rPr>
          <w:rStyle w:val="FootnoteReference"/>
        </w:rPr>
        <w:footnoteRef/>
      </w:r>
      <w:r>
        <w:t xml:space="preserve"> Cross-references for "and cool": Zech 14:12; Jas 3:6.</w:t>
      </w:r>
    </w:p>
  </w:footnote>
  <w:footnote w:id="5176">
    <w:p>
      <w:pPr>
        <w:pStyle w:val="FootnoteText"/>
      </w:pPr>
      <w:r>
        <w:rPr>
          <w:rStyle w:val="FootnoteReference"/>
        </w:rPr>
        <w:footnoteRef/>
      </w:r>
      <w:r>
        <w:t xml:space="preserve"> Cross-references: Isa 66:24; Matt 25:41; Mark 9:43-49; 2Thess 1:8; Rev 14:10-11; Rev 19:20; Rev 20:15.</w:t>
      </w:r>
    </w:p>
  </w:footnote>
  <w:footnote w:id="5177">
    <w:p>
      <w:pPr>
        <w:pStyle w:val="FootnoteText"/>
      </w:pPr>
      <w:r>
        <w:rPr>
          <w:rStyle w:val="FootnoteReference"/>
        </w:rPr>
        <w:footnoteRef/>
      </w:r>
      <w:r>
        <w:t xml:space="preserve"> Cross-references for "remember": Lam 1:7; Dan 5:22-23; Dan 5:30; Mark 9:46; Luke 16:23.</w:t>
      </w:r>
    </w:p>
  </w:footnote>
  <w:footnote w:id="5178">
    <w:p>
      <w:pPr>
        <w:pStyle w:val="FootnoteText"/>
      </w:pPr>
      <w:r>
        <w:rPr>
          <w:rStyle w:val="FootnoteReference"/>
        </w:rPr>
        <w:footnoteRef/>
      </w:r>
      <w:r>
        <w:t xml:space="preserve"> Cross-references for "likewise": Luke 16:20; John 16:33; Acts 14:22; 1Thess 3:3; Heb 11:25; Rev 7:14.</w:t>
      </w:r>
    </w:p>
  </w:footnote>
  <w:footnote w:id="5179">
    <w:p>
      <w:pPr>
        <w:pStyle w:val="FootnoteText"/>
      </w:pPr>
      <w:r>
        <w:rPr>
          <w:rStyle w:val="FootnoteReference"/>
        </w:rPr>
        <w:footnoteRef/>
      </w:r>
      <w:r>
        <w:t xml:space="preserve"> Cross-references: Luke 16:24.</w:t>
      </w:r>
    </w:p>
  </w:footnote>
  <w:footnote w:id="5180">
    <w:p>
      <w:pPr>
        <w:pStyle w:val="FootnoteText"/>
      </w:pPr>
      <w:r>
        <w:rPr>
          <w:rStyle w:val="FootnoteReference"/>
        </w:rPr>
        <w:footnoteRef/>
      </w:r>
      <w:r>
        <w:t xml:space="preserve"> Cross-references: Job 21:13-14; Job 22:18; Ps 17:14; Ps 37:35-36; Ps 49:11; Ps 73:7; Ps 73:12-19; Luke 6:24; Rom 8:7; Phil 3:19; 1John 2:15.</w:t>
      </w:r>
    </w:p>
  </w:footnote>
  <w:footnote w:id="5181">
    <w:p>
      <w:pPr>
        <w:pStyle w:val="FootnoteText"/>
      </w:pPr>
      <w:r>
        <w:rPr>
          <w:rStyle w:val="FootnoteReference"/>
        </w:rPr>
        <w:footnoteRef/>
      </w:r>
      <w:r>
        <w:t xml:space="preserve"> Cross-references for "between": 1Sam 25:36; Ps 49:14; Ezek 28:24; Mal 3:18; 2Thess 1:4-10; Jas 1:11-12; Jas 5:1-7.</w:t>
      </w:r>
    </w:p>
  </w:footnote>
  <w:footnote w:id="5182">
    <w:p>
      <w:pPr>
        <w:pStyle w:val="FootnoteText"/>
      </w:pPr>
      <w:r>
        <w:rPr>
          <w:rStyle w:val="FootnoteReference"/>
        </w:rPr>
        <w:footnoteRef/>
      </w:r>
      <w:r>
        <w:t xml:space="preserve"> Cross-references for "they pass": Ps 50:22; Matt 25:46; Luke 12:59; John 3:36; 2Thess 1:9; Rev 20:10; Rev 22:11.</w:t>
      </w:r>
    </w:p>
  </w:footnote>
  <w:footnote w:id="5183">
    <w:p>
      <w:pPr>
        <w:pStyle w:val="FootnoteText"/>
      </w:pPr>
      <w:r>
        <w:rPr>
          <w:rStyle w:val="FootnoteReference"/>
        </w:rPr>
        <w:footnoteRef/>
      </w:r>
      <w:r>
        <w:t xml:space="preserve"> Personal name: Moses. Personal-name meaning: Moses — Drawn out. Source form: Moses.</w:t>
      </w:r>
    </w:p>
  </w:footnote>
  <w:footnote w:id="5184">
    <w:p>
      <w:pPr>
        <w:pStyle w:val="FootnoteText"/>
      </w:pPr>
      <w:r>
        <w:rPr>
          <w:rStyle w:val="FootnoteReference"/>
        </w:rPr>
        <w:footnoteRef/>
      </w:r>
      <w:r>
        <w:t xml:space="preserve"> Cross-references for "repent": Luke 13:3; Luke 13:5; Rev 16:9-11.</w:t>
      </w:r>
    </w:p>
  </w:footnote>
  <w:footnote w:id="5185">
    <w:p>
      <w:pPr>
        <w:pStyle w:val="FootnoteText"/>
      </w:pPr>
      <w:r>
        <w:rPr>
          <w:rStyle w:val="FootnoteReference"/>
        </w:rPr>
        <w:footnoteRef/>
      </w:r>
      <w:r>
        <w:t xml:space="preserve"> Cross-references for "be persuaded": Gen 9:27; Acts 19:8; Acts 26:28; Acts 28:23; 2Cor 5:11.</w:t>
      </w:r>
    </w:p>
  </w:footnote>
  <w:footnote w:id="5186">
    <w:p>
      <w:pPr>
        <w:pStyle w:val="FootnoteText"/>
      </w:pPr>
      <w:r>
        <w:rPr>
          <w:rStyle w:val="FootnoteReference"/>
        </w:rPr>
        <w:footnoteRef/>
      </w:r>
      <w:r>
        <w:t xml:space="preserve"> Cross-references for "better": Matt 18:6; Matt 26:24; Mark 9:42; 1Cor 9:15; 2Pet 2:1-3.</w:t>
      </w:r>
    </w:p>
  </w:footnote>
  <w:footnote w:id="5187">
    <w:p>
      <w:pPr>
        <w:pStyle w:val="FootnoteText"/>
      </w:pPr>
      <w:r>
        <w:rPr>
          <w:rStyle w:val="FootnoteReference"/>
        </w:rPr>
        <w:footnoteRef/>
      </w:r>
      <w:r>
        <w:t xml:space="preserve"> Cross-references: Isa 40:11; Zech 13:7; Matt 18:3-5; Matt 18:10; Matt 18:14; John 21:15; 1Cor 8:11-12; 1Cor 9:22.</w:t>
      </w:r>
    </w:p>
  </w:footnote>
  <w:footnote w:id="5188">
    <w:p>
      <w:pPr>
        <w:pStyle w:val="FootnoteText"/>
      </w:pPr>
      <w:r>
        <w:rPr>
          <w:rStyle w:val="FootnoteReference"/>
        </w:rPr>
        <w:footnoteRef/>
      </w:r>
      <w:r>
        <w:t xml:space="preserve"> Cross-references for "heed": Exod 34:12; Deut 4:9; Deut 4:15; Deut 4:23; 2Chr 19:6-7; Luke 21:34; Eph 5:15; Heb 12:15; 2John 1:8.</w:t>
      </w:r>
    </w:p>
  </w:footnote>
  <w:footnote w:id="5189">
    <w:p>
      <w:pPr>
        <w:pStyle w:val="FootnoteText"/>
      </w:pPr>
      <w:r>
        <w:rPr>
          <w:rStyle w:val="FootnoteReference"/>
        </w:rPr>
        <w:footnoteRef/>
      </w:r>
      <w:r>
        <w:t xml:space="preserve"> Cross-references for "rebuke": Lev 19:17; Ps 141:5; Prov 9:8; Prov 17:10; Prov 27:5; Gal 2:11-14; Jas 5:19.</w:t>
      </w:r>
    </w:p>
  </w:footnote>
  <w:footnote w:id="5190">
    <w:p>
      <w:pPr>
        <w:pStyle w:val="FootnoteText"/>
      </w:pPr>
      <w:r>
        <w:rPr>
          <w:rStyle w:val="FootnoteReference"/>
        </w:rPr>
        <w:footnoteRef/>
      </w:r>
      <w:r>
        <w:t xml:space="preserve"> Cross-references: Matt 18:15-17; Matt 18:21.</w:t>
      </w:r>
    </w:p>
  </w:footnote>
  <w:footnote w:id="5191">
    <w:p>
      <w:pPr>
        <w:pStyle w:val="FootnoteText"/>
      </w:pPr>
      <w:r>
        <w:rPr>
          <w:rStyle w:val="FootnoteReference"/>
        </w:rPr>
        <w:footnoteRef/>
      </w:r>
      <w:r>
        <w:t xml:space="preserve"> Cross-references for "I repent": Matt 5:44; Matt 6:12; Matt 6:14-15; Matt 18:16; Rom 12:20; 2Thess 3:13-14.</w:t>
      </w:r>
    </w:p>
  </w:footnote>
  <w:footnote w:id="5192">
    <w:p>
      <w:pPr>
        <w:pStyle w:val="FootnoteText"/>
      </w:pPr>
      <w:r>
        <w:rPr>
          <w:rStyle w:val="FootnoteReference"/>
        </w:rPr>
        <w:footnoteRef/>
      </w:r>
      <w:r>
        <w:t xml:space="preserve"> Cross-references: Matt 18:21-22; Matt 18:35; 1Cor 13:4-7; Eph 4:31-32; Col 3:12-13.</w:t>
      </w:r>
    </w:p>
  </w:footnote>
  <w:footnote w:id="5193">
    <w:p>
      <w:pPr>
        <w:pStyle w:val="FootnoteText"/>
      </w:pPr>
      <w:r>
        <w:rPr>
          <w:rStyle w:val="FootnoteReference"/>
        </w:rPr>
        <w:footnoteRef/>
      </w:r>
      <w:r>
        <w:t xml:space="preserve"> Cross-references for "Increase": Mark 9:24; 2Cor 12:8-10; Phil 4:13; 2Thess 1:3; Heb 12:2; 1Pet 1:22-23.</w:t>
      </w:r>
    </w:p>
  </w:footnote>
  <w:footnote w:id="5194">
    <w:p>
      <w:pPr>
        <w:pStyle w:val="FootnoteText"/>
      </w:pPr>
      <w:r>
        <w:rPr>
          <w:rStyle w:val="FootnoteReference"/>
        </w:rPr>
        <w:footnoteRef/>
      </w:r>
      <w:r>
        <w:t xml:space="preserve"> Cross-references: Matt 17:20-21; Matt 21:21; Mark 9:23; Mark 11:22-23; 1Cor 13:2.</w:t>
      </w:r>
    </w:p>
  </w:footnote>
  <w:footnote w:id="5195">
    <w:p>
      <w:pPr>
        <w:pStyle w:val="FootnoteText"/>
      </w:pPr>
      <w:r>
        <w:rPr>
          <w:rStyle w:val="FootnoteReference"/>
        </w:rPr>
        <w:footnoteRef/>
      </w:r>
      <w:r>
        <w:t xml:space="preserve"> Cross-references: Matt 13:31-32; Luke 13:19.</w:t>
      </w:r>
    </w:p>
  </w:footnote>
  <w:footnote w:id="5196">
    <w:p>
      <w:pPr>
        <w:pStyle w:val="FootnoteText"/>
      </w:pPr>
      <w:r>
        <w:rPr>
          <w:rStyle w:val="FootnoteReference"/>
        </w:rPr>
        <w:footnoteRef/>
      </w:r>
      <w:r>
        <w:t xml:space="preserve"> Cross-references: Matt 12:11; Luke 13:15; Luke 14:5.</w:t>
      </w:r>
    </w:p>
  </w:footnote>
  <w:footnote w:id="5197">
    <w:p>
      <w:pPr>
        <w:pStyle w:val="FootnoteText"/>
      </w:pPr>
      <w:r>
        <w:rPr>
          <w:rStyle w:val="FootnoteReference"/>
        </w:rPr>
        <w:footnoteRef/>
      </w:r>
      <w:r>
        <w:t xml:space="preserve"> Cross-references for "Make": Gen 43:16; 2Sam 12:20.</w:t>
      </w:r>
    </w:p>
  </w:footnote>
  <w:footnote w:id="5198">
    <w:p>
      <w:pPr>
        <w:pStyle w:val="FootnoteText"/>
      </w:pPr>
      <w:r>
        <w:rPr>
          <w:rStyle w:val="FootnoteReference"/>
        </w:rPr>
        <w:footnoteRef/>
      </w:r>
      <w:r>
        <w:t xml:space="preserve"> Cross-references for "and gird": Luke 12:37.</w:t>
      </w:r>
    </w:p>
  </w:footnote>
  <w:footnote w:id="5199">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00">
    <w:p>
      <w:pPr>
        <w:pStyle w:val="FootnoteText"/>
      </w:pPr>
      <w:r>
        <w:rPr>
          <w:rStyle w:val="FootnoteReference"/>
        </w:rPr>
        <w:footnoteRef/>
      </w:r>
      <w:r>
        <w:t xml:space="preserve"> Place name: Jerusalem. Place-name meaning: Jerusalem — vision of peace. Source form: Jerusalem. Greek form: ιεροσολυμα.</w:t>
      </w:r>
    </w:p>
  </w:footnote>
  <w:footnote w:id="520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02">
    <w:p>
      <w:pPr>
        <w:pStyle w:val="FootnoteText"/>
      </w:pPr>
      <w:r>
        <w:rPr>
          <w:rStyle w:val="FootnoteReference"/>
        </w:rPr>
        <w:footnoteRef/>
      </w:r>
      <w:r>
        <w:t xml:space="preserve"> Place name: Galilee. Place-name meaning: Galilee — wheel; revolution. Source form: Galilee. Greek form: γαλιλαιας.</w:t>
      </w:r>
    </w:p>
  </w:footnote>
  <w:footnote w:id="5203">
    <w:p>
      <w:pPr>
        <w:pStyle w:val="FootnoteText"/>
      </w:pPr>
      <w:r>
        <w:rPr>
          <w:rStyle w:val="FootnoteReference"/>
        </w:rPr>
        <w:footnoteRef/>
      </w:r>
      <w:r>
        <w:t xml:space="preserve"> Cross-references: Luke 9:51-52; John 4:4.</w:t>
      </w:r>
    </w:p>
  </w:footnote>
  <w:footnote w:id="5204">
    <w:p>
      <w:pPr>
        <w:pStyle w:val="FootnoteText"/>
      </w:pPr>
      <w:r>
        <w:rPr>
          <w:rStyle w:val="FootnoteReference"/>
        </w:rPr>
        <w:footnoteRef/>
      </w:r>
      <w:r>
        <w:t xml:space="preserve"> Name meaning: Jesus (Yeshua) — Yahweh saves. He will save His people from their sins.</w:t>
      </w:r>
    </w:p>
  </w:footnote>
  <w:footnote w:id="5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06">
    <w:p>
      <w:pPr>
        <w:pStyle w:val="FootnoteText"/>
      </w:pPr>
      <w:r>
        <w:rPr>
          <w:rStyle w:val="FootnoteReference"/>
        </w:rPr>
        <w:footnoteRef/>
      </w:r>
      <w:r>
        <w:t xml:space="preserve"> Cross-references: Lev 13:1; Lev 13:2-46; Lev 14:2-32; Matt 3:15; Matt 8:4; Luke 5:14.</w:t>
      </w:r>
    </w:p>
  </w:footnote>
  <w:footnote w:id="5207">
    <w:p>
      <w:pPr>
        <w:pStyle w:val="FootnoteText"/>
      </w:pPr>
      <w:r>
        <w:rPr>
          <w:rStyle w:val="FootnoteReference"/>
        </w:rPr>
        <w:footnoteRef/>
      </w:r>
      <w:r>
        <w:t xml:space="preserve"> Cross-references: 2Kgs 5:14; Isa 65:24; Matt 8:3; John 2:5; John 4:50-53; John 9:7; John 11:10.</w:t>
      </w:r>
    </w:p>
  </w:footnote>
  <w:footnote w:id="5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11">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12">
    <w:p>
      <w:pPr>
        <w:pStyle w:val="FootnoteText"/>
      </w:pPr>
      <w:r>
        <w:rPr>
          <w:rStyle w:val="FootnoteReference"/>
        </w:rPr>
        <w:footnoteRef/>
      </w:r>
      <w:r>
        <w:t xml:space="preserve"> Cross-references for "fell": Gen 17:3; Matt 2:11; Mark 5:33; Luke 5:8; John 5:23; Acts 10:25-26; Rev 4:10; Rev 5:14; Rev 19:4-5; Rev 19:10.</w:t>
      </w:r>
    </w:p>
  </w:footnote>
  <w:footnote w:id="5213">
    <w:p>
      <w:pPr>
        <w:pStyle w:val="FootnoteText"/>
      </w:pPr>
      <w:r>
        <w:rPr>
          <w:rStyle w:val="FootnoteReference"/>
        </w:rPr>
        <w:footnoteRef/>
      </w:r>
      <w:r>
        <w:t xml:space="preserve"> People-name: Samaritan. People-name meaning: Samaritan — person of Samaria; watch-mountain. Source form: Samaritan.</w:t>
      </w:r>
    </w:p>
  </w:footnote>
  <w:footnote w:id="5214">
    <w:p>
      <w:pPr>
        <w:pStyle w:val="FootnoteText"/>
      </w:pPr>
      <w:r>
        <w:rPr>
          <w:rStyle w:val="FootnoteReference"/>
        </w:rPr>
        <w:footnoteRef/>
      </w:r>
      <w:r>
        <w:t xml:space="preserve"> Cross-references: Gen 3:9; Ps 106:13; John 8:7-10; Rom 1:21.</w:t>
      </w:r>
    </w:p>
  </w:footnote>
  <w:footnote w:id="5215">
    <w:p>
      <w:pPr>
        <w:pStyle w:val="FootnoteText"/>
      </w:pPr>
      <w:r>
        <w:rPr>
          <w:rStyle w:val="FootnoteReference"/>
        </w:rPr>
        <w:footnoteRef/>
      </w:r>
      <w:r>
        <w:t xml:space="preserve"> Cross-references for "to give": Ps 29:1-2; Ps 50:23; Ps 106:13; Isa 42:12; Rev 14:7.</w:t>
      </w:r>
    </w:p>
  </w:footnote>
  <w:footnote w:id="5216">
    <w:p>
      <w:pPr>
        <w:pStyle w:val="FootnoteText"/>
      </w:pPr>
      <w:r>
        <w:rPr>
          <w:rStyle w:val="FootnoteReference"/>
        </w:rPr>
        <w:footnoteRef/>
      </w:r>
      <w:r>
        <w:t xml:space="preserve"> Cross-references: Matt 8:10; Matt 8:12; Matt 15:24-28; Matt 19:30; Matt 20:16.</w:t>
      </w:r>
    </w:p>
  </w:footnote>
  <w:footnote w:id="5217">
    <w:p>
      <w:pPr>
        <w:pStyle w:val="FootnoteText"/>
      </w:pPr>
      <w:r>
        <w:rPr>
          <w:rStyle w:val="FootnoteReference"/>
        </w:rPr>
        <w:footnoteRef/>
      </w:r>
      <w:r>
        <w:t xml:space="preserve"> Cross-references: Matt 9:22; Mark 5:34; Mark 10:52; Luke 7:50; Luke 8:48; Luke 18:42.</w:t>
      </w:r>
    </w:p>
  </w:footnote>
  <w:footnote w:id="5218">
    <w:p>
      <w:pPr>
        <w:pStyle w:val="FootnoteText"/>
      </w:pPr>
      <w:r>
        <w:rPr>
          <w:rStyle w:val="FootnoteReference"/>
        </w:rPr>
        <w:footnoteRef/>
      </w:r>
      <w:r>
        <w:t xml:space="preserve"> People-name: Pharisees. People-name meaning: Pharisees — set apart. Source form: Pharisees.</w:t>
      </w:r>
    </w:p>
  </w:footnote>
  <w:footnote w:id="5219">
    <w:p>
      <w:pPr>
        <w:pStyle w:val="FootnoteText"/>
      </w:pPr>
      <w:r>
        <w:rPr>
          <w:rStyle w:val="FootnoteReference"/>
        </w:rPr>
        <w:footnoteRef/>
      </w:r>
      <w:r>
        <w:t xml:space="preserve"> Cross-references for "when the": Luke 10:11; Luke 16:16; Luke 19:11; Acts 1:6-7.</w:t>
      </w:r>
    </w:p>
  </w:footnote>
  <w:footnote w:id="5220">
    <w:p>
      <w:pPr>
        <w:pStyle w:val="FootnoteText"/>
      </w:pPr>
      <w:r>
        <w:rPr>
          <w:rStyle w:val="FootnoteReference"/>
        </w:rPr>
        <w:footnoteRef/>
      </w:r>
      <w:r>
        <w:t xml:space="preserve"> Cross-references for "observation": Dan 2:44; Zech 4:6; Luke 17:23-24; John 18:36.</w:t>
      </w:r>
    </w:p>
  </w:footnote>
  <w:footnote w:id="5221">
    <w:p>
      <w:pPr>
        <w:pStyle w:val="FootnoteText"/>
      </w:pPr>
      <w:r>
        <w:rPr>
          <w:rStyle w:val="FootnoteReference"/>
        </w:rPr>
        <w:footnoteRef/>
      </w:r>
      <w:r>
        <w:t xml:space="preserve"> Cross-references for "the kingdom": Rom 14:17; Col 1:27.</w:t>
      </w:r>
    </w:p>
  </w:footnote>
  <w:footnote w:id="5222">
    <w:p>
      <w:pPr>
        <w:pStyle w:val="FootnoteText"/>
      </w:pPr>
      <w:r>
        <w:rPr>
          <w:rStyle w:val="FootnoteReference"/>
        </w:rPr>
        <w:footnoteRef/>
      </w:r>
      <w:r>
        <w:t xml:space="preserve"> Cross-references for "within you": Matt 12:28; Luke 10:9-11; John 1:26.</w:t>
      </w:r>
    </w:p>
  </w:footnote>
  <w:footnote w:id="5223">
    <w:p>
      <w:pPr>
        <w:pStyle w:val="FootnoteText"/>
      </w:pPr>
      <w:r>
        <w:rPr>
          <w:rStyle w:val="FootnoteReference"/>
        </w:rPr>
        <w:footnoteRef/>
      </w:r>
      <w:r>
        <w:t xml:space="preserve"> Cross-references: Matt 24:23-28; Mark 13:21; Luke 21:8.</w:t>
      </w:r>
    </w:p>
  </w:footnote>
  <w:footnote w:id="5224">
    <w:p>
      <w:pPr>
        <w:pStyle w:val="FootnoteText"/>
      </w:pPr>
      <w:r>
        <w:rPr>
          <w:rStyle w:val="FootnoteReference"/>
        </w:rPr>
        <w:footnoteRef/>
      </w:r>
      <w:r>
        <w:t xml:space="preserve"> Cross-references: Matt 24:23-26; Mark 13:21-23; Luke 17:21; Luke 21:8.</w:t>
      </w:r>
    </w:p>
  </w:footnote>
  <w:footnote w:id="5225">
    <w:p>
      <w:pPr>
        <w:pStyle w:val="FootnoteText"/>
      </w:pPr>
      <w:r>
        <w:rPr>
          <w:rStyle w:val="FootnoteReference"/>
        </w:rPr>
        <w:footnoteRef/>
      </w:r>
      <w:r>
        <w:t xml:space="preserve"> Cross-references: Job 37:3-4; Zech 9:14; Matt 24:27.</w:t>
      </w:r>
    </w:p>
  </w:footnote>
  <w:footnote w:id="5226">
    <w:p>
      <w:pPr>
        <w:pStyle w:val="FootnoteText"/>
      </w:pPr>
      <w:r>
        <w:rPr>
          <w:rStyle w:val="FootnoteReference"/>
        </w:rPr>
        <w:footnoteRef/>
      </w:r>
      <w:r>
        <w:t xml:space="preserve"> Cross-references: Mal 3:1-2; Mal 4:1-2; Matt 24:30; Matt 25:31; Matt 26:64; 1Thess 5:2; 2Thess 2:2; 2Thess 2:8; Jas 5:8; 2Pet 3:10.</w:t>
      </w:r>
    </w:p>
  </w:footnote>
  <w:footnote w:id="5227">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28">
    <w:p>
      <w:pPr>
        <w:pStyle w:val="FootnoteText"/>
      </w:pPr>
      <w:r>
        <w:rPr>
          <w:rStyle w:val="FootnoteReference"/>
        </w:rPr>
        <w:footnoteRef/>
      </w:r>
      <w:r>
        <w:t xml:space="preserve"> Cross-references for "rejected": 1Sam 8:7; 1Sam 10:19; Isa 53:3; Matt 21:42; Mark 12:10; John 1:11; John 12:38.</w:t>
      </w:r>
    </w:p>
  </w:footnote>
  <w:footnote w:id="5229">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30">
    <w:p>
      <w:pPr>
        <w:pStyle w:val="FootnoteText"/>
      </w:pPr>
      <w:r>
        <w:rPr>
          <w:rStyle w:val="FootnoteReference"/>
        </w:rPr>
        <w:footnoteRef/>
      </w:r>
      <w:r>
        <w:t xml:space="preserve"> Cross-references for "the days of the Son": Luke 17:22; Luke 17:24; Luke 18:8.</w:t>
      </w:r>
    </w:p>
  </w:footnote>
  <w:footnote w:id="5231">
    <w:p>
      <w:pPr>
        <w:pStyle w:val="FootnoteText"/>
      </w:pPr>
      <w:r>
        <w:rPr>
          <w:rStyle w:val="FootnoteReference"/>
        </w:rPr>
        <w:footnoteRef/>
      </w:r>
      <w:r>
        <w:t xml:space="preserve"> Cross-references: Gen 7:7-23; Job 22:15-18; Matt 24:37-39; Heb 11:7; 1Pet 3:19-20; 2Pet 2:5; 2Pet 3:6.</w:t>
      </w:r>
    </w:p>
  </w:footnote>
  <w:footnote w:id="5232">
    <w:p>
      <w:pPr>
        <w:pStyle w:val="FootnoteText"/>
      </w:pPr>
      <w:r>
        <w:rPr>
          <w:rStyle w:val="FootnoteReference"/>
        </w:rPr>
        <w:footnoteRef/>
      </w:r>
      <w:r>
        <w:t xml:space="preserve"> Cross-references: Deut 6:10-12; Deut 8:12-14; 1Sam 25:36-38; Job 21:9-13; Isa 21:4; Isa 22:12-14; Luke 12:19-20; Luke 16:19-23; 1Thess 5:1-3.</w:t>
      </w:r>
    </w:p>
  </w:footnote>
  <w:footnote w:id="5233">
    <w:p>
      <w:pPr>
        <w:pStyle w:val="FootnoteText"/>
      </w:pPr>
      <w:r>
        <w:rPr>
          <w:rStyle w:val="FootnoteReference"/>
        </w:rPr>
        <w:footnoteRef/>
      </w:r>
      <w:r>
        <w:t xml:space="preserve"> Personal name: Lot. Personal-name meaning: Lot — Covering; veil. Source form: Lot.</w:t>
      </w:r>
    </w:p>
  </w:footnote>
  <w:footnote w:id="5234">
    <w:p>
      <w:pPr>
        <w:pStyle w:val="FootnoteText"/>
      </w:pPr>
      <w:r>
        <w:rPr>
          <w:rStyle w:val="FootnoteReference"/>
        </w:rPr>
        <w:footnoteRef/>
      </w:r>
      <w:r>
        <w:t xml:space="preserve"> Cross-references: Gen 13:13; Gen 18:20-21; Gen 19:4-15; Ezek 16:49-50; Jas 5:1-5.</w:t>
      </w:r>
    </w:p>
  </w:footnote>
  <w:footnote w:id="5235">
    <w:p>
      <w:pPr>
        <w:pStyle w:val="FootnoteText"/>
      </w:pPr>
      <w:r>
        <w:rPr>
          <w:rStyle w:val="FootnoteReference"/>
        </w:rPr>
        <w:footnoteRef/>
      </w:r>
      <w:r>
        <w:t xml:space="preserve"> Place name: Sodom. Place-name meaning: Sodom — their secret; their cement. Source form: Sodom. Greek form: σοδομων.</w:t>
      </w:r>
    </w:p>
  </w:footnote>
  <w:footnote w:id="523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37">
    <w:p>
      <w:pPr>
        <w:pStyle w:val="FootnoteText"/>
      </w:pPr>
      <w:r>
        <w:rPr>
          <w:rStyle w:val="FootnoteReference"/>
        </w:rPr>
        <w:footnoteRef/>
      </w:r>
      <w:r>
        <w:t xml:space="preserve"> Cross-references: Gen 19:16-25; Deut 29:23-25; Isa 1:9; Isa 13:19; Jer 50:40; Hos 11:8; Amos 4:11; Zeph 2:9; Matt 11:23-24; 2Pet 2:6; Jude 1:7; Rev 11:8.</w:t>
      </w:r>
    </w:p>
  </w:footnote>
  <w:footnote w:id="5238">
    <w:p>
      <w:pPr>
        <w:pStyle w:val="FootnoteText"/>
      </w:pPr>
      <w:r>
        <w:rPr>
          <w:rStyle w:val="FootnoteReference"/>
        </w:rPr>
        <w:footnoteRef/>
      </w:r>
      <w:r>
        <w:t xml:space="preserve"> Cross-references: Matt 24:3; Matt 24:27-31; Matt 26:64; Mark 13:26; Luke 17:24; Luke 21:22; Luke 21:27; Luke 21:34-36; 2Thess 1:7; 1Pet 1:13; Rev 1:7.</w:t>
      </w:r>
    </w:p>
  </w:footnote>
  <w:footnote w:id="5239">
    <w:p>
      <w:pPr>
        <w:pStyle w:val="FootnoteText"/>
      </w:pPr>
      <w:r>
        <w:rPr>
          <w:rStyle w:val="FootnoteReference"/>
        </w:rPr>
        <w:footnoteRef/>
      </w:r>
      <w:r>
        <w:t xml:space="preserve"> Cross-references: Job 2:4; Jer 45:5; Matt 6:25; Matt 16:26; Matt 24:17-21; Mark 13:14-16; Phil 3:7-8.</w:t>
      </w:r>
    </w:p>
  </w:footnote>
  <w:footnote w:id="5240">
    <w:p>
      <w:pPr>
        <w:pStyle w:val="FootnoteText"/>
      </w:pPr>
      <w:r>
        <w:rPr>
          <w:rStyle w:val="FootnoteReference"/>
        </w:rPr>
        <w:footnoteRef/>
      </w:r>
      <w:r>
        <w:t xml:space="preserve"> Cross-references: Gen 19:17; Gen 19:26; 1Cor 10:6-12; Heb 10:38-39; 2Pet 2:18-22.</w:t>
      </w:r>
    </w:p>
  </w:footnote>
  <w:footnote w:id="5241">
    <w:p>
      <w:pPr>
        <w:pStyle w:val="FootnoteText"/>
      </w:pPr>
      <w:r>
        <w:rPr>
          <w:rStyle w:val="FootnoteReference"/>
        </w:rPr>
        <w:footnoteRef/>
      </w:r>
      <w:r>
        <w:t xml:space="preserve"> Cross-references: Matt 10:39; Matt 16:25; Mark 8:35-37; Luke 9:24-25; John 12:25; Rev 2:10.</w:t>
      </w:r>
    </w:p>
  </w:footnote>
  <w:footnote w:id="5242">
    <w:p>
      <w:pPr>
        <w:pStyle w:val="FootnoteText"/>
      </w:pPr>
      <w:r>
        <w:rPr>
          <w:rStyle w:val="FootnoteReference"/>
        </w:rPr>
        <w:footnoteRef/>
      </w:r>
      <w:r>
        <w:t xml:space="preserve"> Cross-references for "I tell": Isa 42:9; Matt 24:25; Mark 13:23; Mark 14:29; Luke 13:3; Luke 13:5; Luke 13:24.</w:t>
      </w:r>
    </w:p>
  </w:footnote>
  <w:footnote w:id="5243">
    <w:p>
      <w:pPr>
        <w:pStyle w:val="FootnoteText"/>
      </w:pPr>
      <w:r>
        <w:rPr>
          <w:rStyle w:val="FootnoteReference"/>
        </w:rPr>
        <w:footnoteRef/>
      </w:r>
      <w:r>
        <w:t xml:space="preserve"> Cross-references: Matt 24:40-41.</w:t>
      </w:r>
    </w:p>
  </w:footnote>
  <w:footnote w:id="5244">
    <w:p>
      <w:pPr>
        <w:pStyle w:val="FootnoteText"/>
      </w:pPr>
      <w:r>
        <w:rPr>
          <w:rStyle w:val="FootnoteReference"/>
        </w:rPr>
        <w:footnoteRef/>
      </w:r>
      <w:r>
        <w:t xml:space="preserve"> Cross-references: Ps 26:9; Ps 28:3; Jer 45:5; Ezek 9:4-6; Mal 3:16-18; Rom 11:4-7; 1Thess 4:16-17; 2Pet 2:9.</w:t>
      </w:r>
    </w:p>
  </w:footnote>
  <w:footnote w:id="5245">
    <w:p>
      <w:pPr>
        <w:pStyle w:val="FootnoteText"/>
      </w:pPr>
      <w:r>
        <w:rPr>
          <w:rStyle w:val="FootnoteReference"/>
        </w:rPr>
        <w:footnoteRef/>
      </w:r>
      <w:r>
        <w:t xml:space="preserve"> Cross-references for "grinding": Exod 11:5; Judg 16:21.</w:t>
      </w:r>
    </w:p>
  </w:footnote>
  <w:footnote w:id="5246">
    <w:p>
      <w:pPr>
        <w:pStyle w:val="FootnoteText"/>
      </w:pPr>
      <w:r>
        <w:rPr>
          <w:rStyle w:val="FootnoteReference"/>
        </w:rPr>
        <w:footnoteRef/>
      </w:r>
      <w:r>
        <w:t xml:space="preserve"> Cross-references: Job 39:29-30; Dan 9:26-27; Amos 9:1-4; Zech 13:8-9; Zech 14:2; Matt 24:28; 1Thess 2:16; Rev 19:17-18.</w:t>
      </w:r>
    </w:p>
  </w:footnote>
  <w:footnote w:id="5247">
    <w:p>
      <w:pPr>
        <w:pStyle w:val="FootnoteText"/>
      </w:pPr>
      <w:r>
        <w:rPr>
          <w:rStyle w:val="FootnoteReference"/>
        </w:rPr>
        <w:footnoteRef/>
      </w:r>
      <w:r>
        <w:t xml:space="preserve"> Cross-references for "and not": Ps 27:13; Jonah 2:7; Gal 6:9; Heb 12:3-5.</w:t>
      </w:r>
    </w:p>
  </w:footnote>
  <w:footnote w:id="52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9">
    <w:p>
      <w:pPr>
        <w:pStyle w:val="FootnoteText"/>
      </w:pPr>
      <w:r>
        <w:rPr>
          <w:rStyle w:val="FootnoteReference"/>
        </w:rPr>
        <w:footnoteRef/>
      </w:r>
      <w:r>
        <w:t xml:space="preserve"> Cross-references for "regarded": Prov 29:7; Isa 33:8.</w:t>
      </w:r>
    </w:p>
  </w:footnote>
  <w:footnote w:id="52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52">
    <w:p>
      <w:pPr>
        <w:pStyle w:val="FootnoteText"/>
      </w:pPr>
      <w:r>
        <w:rPr>
          <w:rStyle w:val="FootnoteReference"/>
        </w:rPr>
        <w:footnoteRef/>
      </w:r>
      <w:r>
        <w:t xml:space="preserve"> Cross-references for "a widow": Deut 27:19; 2Sam 14:5-24; Job 22:9; Job 29:13; Isa 1:17; Isa 1:21-23; Jer 5:28.</w:t>
      </w:r>
    </w:p>
  </w:footnote>
  <w:footnote w:id="5253">
    <w:p>
      <w:pPr>
        <w:pStyle w:val="FootnoteText"/>
      </w:pPr>
      <w:r>
        <w:rPr>
          <w:rStyle w:val="FootnoteReference"/>
        </w:rPr>
        <w:footnoteRef/>
      </w:r>
      <w:r>
        <w:t xml:space="preserve"> Cross-references for "Avenge": Luke 18:7-8; Rom 13:3-4.</w:t>
      </w:r>
    </w:p>
  </w:footnote>
  <w:footnote w:id="5254">
    <w:p>
      <w:pPr>
        <w:pStyle w:val="FootnoteText"/>
      </w:pPr>
      <w:r>
        <w:rPr>
          <w:rStyle w:val="FootnoteReference"/>
        </w:rPr>
        <w:footnoteRef/>
      </w:r>
      <w:r>
        <w:t xml:space="preserve"> Cross-references for "he said": Luke 12:17; Luke 16:3; Heb 4:12-13.</w:t>
      </w:r>
    </w:p>
  </w:footnote>
  <w:footnote w:id="5255">
    <w:p>
      <w:pPr>
        <w:pStyle w:val="FootnoteText"/>
      </w:pPr>
      <w:r>
        <w:rPr>
          <w:rStyle w:val="FootnoteReference"/>
        </w:rPr>
        <w:footnoteRef/>
      </w:r>
      <w:r>
        <w:t xml:space="preserve"> Cross-references for "weary": Matt 15:23; Mark 10:47-48; Luke 18:39.</w:t>
      </w:r>
    </w:p>
  </w:footnote>
  <w:footnote w:id="5256">
    <w:p>
      <w:pPr>
        <w:pStyle w:val="FootnoteText"/>
      </w:pPr>
      <w:r>
        <w:rPr>
          <w:rStyle w:val="FootnoteReference"/>
        </w:rPr>
        <w:footnoteRef/>
      </w:r>
      <w:r>
        <w:t xml:space="preserve"> Cross-references: Luke 7:13.</w:t>
      </w:r>
    </w:p>
  </w:footnote>
  <w:footnote w:id="5257">
    <w:p>
      <w:pPr>
        <w:pStyle w:val="FootnoteText"/>
      </w:pPr>
      <w:r>
        <w:rPr>
          <w:rStyle w:val="FootnoteReference"/>
        </w:rPr>
        <w:footnoteRef/>
      </w:r>
      <w:r>
        <w:t xml:space="preserve"> Cross-references for "avenge": 1Sam 24:12-15; 1Sam 26:10-11; Ps 9:8; Ps 10:15-18; Ps 54:1-7; Jer 20:11-13; 2Thess 1:6; Rev 6:10; Rev 18:20.</w:t>
      </w:r>
    </w:p>
  </w:footnote>
  <w:footnote w:id="5258">
    <w:p>
      <w:pPr>
        <w:pStyle w:val="FootnoteText"/>
      </w:pPr>
      <w:r>
        <w:rPr>
          <w:rStyle w:val="FootnoteReference"/>
        </w:rPr>
        <w:footnoteRef/>
      </w:r>
      <w:r>
        <w:t xml:space="preserve"> Cross-references for "though": Ps 13:1-2; Hab 2:3; Heb 10:35-37.</w:t>
      </w:r>
    </w:p>
  </w:footnote>
  <w:footnote w:id="5259">
    <w:p>
      <w:pPr>
        <w:pStyle w:val="FootnoteText"/>
      </w:pPr>
      <w:r>
        <w:rPr>
          <w:rStyle w:val="FootnoteReference"/>
        </w:rPr>
        <w:footnoteRef/>
      </w:r>
      <w:r>
        <w:t xml:space="preserve"> Cross-references for "and despised": Luke 7:39; Luke 15:2; Luke 15:30; Luke 18:11; Luke 19:7; John 7:47-49; John 8:48; Acts 22:21; Rom 14:10.</w:t>
      </w:r>
    </w:p>
  </w:footnote>
  <w:footnote w:id="5260">
    <w:p>
      <w:pPr>
        <w:pStyle w:val="FootnoteText"/>
      </w:pPr>
      <w:r>
        <w:rPr>
          <w:rStyle w:val="FootnoteReference"/>
        </w:rPr>
        <w:footnoteRef/>
      </w:r>
      <w:r>
        <w:t xml:space="preserve"> Personal name: Pharisee. Personal-name meaning: Pharisee — separated one; set apart. Source form: Pharisee.</w:t>
      </w:r>
    </w:p>
  </w:footnote>
  <w:footnote w:id="5261">
    <w:p>
      <w:pPr>
        <w:pStyle w:val="FootnoteText"/>
      </w:pPr>
      <w:r>
        <w:rPr>
          <w:rStyle w:val="FootnoteReference"/>
        </w:rPr>
        <w:footnoteRef/>
      </w:r>
      <w:r>
        <w:t xml:space="preserve"> Cross-references for "a Pharisee": Matt 21:31-32; Luke 7:29-30; Acts 23:6-8; Acts 26:5; Phil 3:5.</w:t>
      </w:r>
    </w:p>
  </w:footnote>
  <w:footnote w:id="5262">
    <w:p>
      <w:pPr>
        <w:pStyle w:val="FootnoteText"/>
      </w:pPr>
      <w:r>
        <w:rPr>
          <w:rStyle w:val="FootnoteReference"/>
        </w:rPr>
        <w:footnoteRef/>
      </w:r>
      <w:r>
        <w:t xml:space="preserve"> Cross-references for "stood": Ps 134:1; Ps 135:2; Matt 6:5; Mark 11:25.</w:t>
      </w:r>
    </w:p>
  </w:footnote>
  <w:footnote w:id="52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64">
    <w:p>
      <w:pPr>
        <w:pStyle w:val="FootnoteText"/>
      </w:pPr>
      <w:r>
        <w:rPr>
          <w:rStyle w:val="FootnoteReference"/>
        </w:rPr>
        <w:footnoteRef/>
      </w:r>
      <w:r>
        <w:t xml:space="preserve"> Cross-references: Isa 1:15; Isa 58:2; Jer 2:28; Jer 2:35; Ezek 33:31; Mic 3:11; 1Cor 4:7-8; 1Cor 15:9-10; 1Tim 1:12-16; Rev 3:17.</w:t>
      </w:r>
    </w:p>
  </w:footnote>
  <w:footnote w:id="5265">
    <w:p>
      <w:pPr>
        <w:pStyle w:val="FootnoteText"/>
      </w:pPr>
      <w:r>
        <w:rPr>
          <w:rStyle w:val="FootnoteReference"/>
        </w:rPr>
        <w:footnoteRef/>
      </w:r>
      <w:r>
        <w:t xml:space="preserve"> Cross-references: Isa 65:5; Matt 3:7-10; Matt 19:18-20; Luke 20:47; Gal 3:10; Phil 3:6; Jas 2:9-12.</w:t>
      </w:r>
    </w:p>
  </w:footnote>
  <w:footnote w:id="5266">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67">
    <w:p>
      <w:pPr>
        <w:pStyle w:val="FootnoteText"/>
      </w:pPr>
      <w:r>
        <w:rPr>
          <w:rStyle w:val="FootnoteReference"/>
        </w:rPr>
        <w:footnoteRef/>
      </w:r>
      <w:r>
        <w:t xml:space="preserve"> Cross-references for "I give": Lev 27:30-33; Num 18:24; Mal 3:8; Matt 23:23-24; Luke 11:42.</w:t>
      </w:r>
    </w:p>
  </w:footnote>
  <w:footnote w:id="5268">
    <w:p>
      <w:pPr>
        <w:pStyle w:val="FootnoteText"/>
      </w:pPr>
      <w:r>
        <w:rPr>
          <w:rStyle w:val="FootnoteReference"/>
        </w:rPr>
        <w:footnoteRef/>
      </w:r>
      <w:r>
        <w:t xml:space="preserve"> Cross-references for "standing": Ezra 9:6; Job 42:6; Ps 40:12; Isa 6:5; Ezek 16:63; Dan 9:7-9; Luke 5:8; Luke 7:6-7; Luke 17:12; Acts 2:37.</w:t>
      </w:r>
    </w:p>
  </w:footnote>
  <w:footnote w:id="5269">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270">
    <w:p>
      <w:pPr>
        <w:pStyle w:val="FootnoteText"/>
      </w:pPr>
      <w:r>
        <w:rPr>
          <w:rStyle w:val="FootnoteReference"/>
        </w:rPr>
        <w:footnoteRef/>
      </w:r>
      <w:r>
        <w:t xml:space="preserve"> Cross-references: Jer 31:18-19; Luke 23:48; 2Cor 7:11.</w:t>
      </w:r>
    </w:p>
  </w:footnote>
  <w:footnote w:id="5271">
    <w:p>
      <w:pPr>
        <w:pStyle w:val="FootnoteText"/>
      </w:pPr>
      <w:r>
        <w:rPr>
          <w:rStyle w:val="FootnoteReference"/>
        </w:rPr>
        <w:footnoteRef/>
      </w:r>
      <w:r>
        <w:t xml:space="preserve"> Cross-references: Ps 25:7; Ps 25:11; Ps 41:4; Ps 51:1-3; Ps 86:15-16; Ps 119:41; Ps 130:3-4; Ps 130:7; Dan 9:5; Dan 9:9-11; Dan 9:18-19; Heb 4:16; Heb 8:12.</w:t>
      </w:r>
    </w:p>
  </w:footnote>
  <w:footnote w:id="5272">
    <w:p>
      <w:pPr>
        <w:pStyle w:val="FootnoteText"/>
      </w:pPr>
      <w:r>
        <w:rPr>
          <w:rStyle w:val="FootnoteReference"/>
        </w:rPr>
        <w:footnoteRef/>
      </w:r>
      <w:r>
        <w:t xml:space="preserve"> Cross-references for "went": 1Sam 1:18; Eccl 9:7; Luke 5:24-25; Luke 7:47-50.</w:t>
      </w:r>
    </w:p>
  </w:footnote>
  <w:footnote w:id="5273">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274">
    <w:p>
      <w:pPr>
        <w:pStyle w:val="FootnoteText"/>
      </w:pPr>
      <w:r>
        <w:rPr>
          <w:rStyle w:val="FootnoteReference"/>
        </w:rPr>
        <w:footnoteRef/>
      </w:r>
      <w:r>
        <w:t xml:space="preserve"> Cross-references for "they brought": 1Sam 1:24; Matt 19:13-15; Mark 10:13-16.</w:t>
      </w:r>
    </w:p>
  </w:footnote>
  <w:footnote w:id="5275">
    <w:p>
      <w:pPr>
        <w:pStyle w:val="FootnoteText"/>
      </w:pPr>
      <w:r>
        <w:rPr>
          <w:rStyle w:val="FootnoteReference"/>
        </w:rPr>
        <w:footnoteRef/>
      </w:r>
      <w:r>
        <w:t xml:space="preserve"> Cross-references for "they rebuked": Luke 9:49-50; Luke 9:54.</w:t>
      </w:r>
    </w:p>
  </w:footnote>
  <w:footnote w:id="5276">
    <w:p>
      <w:pPr>
        <w:pStyle w:val="FootnoteText"/>
      </w:pPr>
      <w:r>
        <w:rPr>
          <w:rStyle w:val="FootnoteReference"/>
        </w:rPr>
        <w:footnoteRef/>
      </w:r>
      <w:r>
        <w:t xml:space="preserve"> Name meaning: Jesus (Yeshua) — Yahweh saves. He will save His people from their sins.</w:t>
      </w:r>
    </w:p>
  </w:footnote>
  <w:footnote w:id="52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78">
    <w:p>
      <w:pPr>
        <w:pStyle w:val="FootnoteText"/>
      </w:pPr>
      <w:r>
        <w:rPr>
          <w:rStyle w:val="FootnoteReference"/>
        </w:rPr>
        <w:footnoteRef/>
      </w:r>
      <w:r>
        <w:t xml:space="preserve"> Cross-references: Gen 21:4; Gen 47:10-14; Deut 29:11; Deut 31:12; 2Chr 20:13; Jer 32:39; Acts 2:39; 1Cor 7:14.</w:t>
      </w:r>
    </w:p>
  </w:footnote>
  <w:footnote w:id="5279">
    <w:p>
      <w:pPr>
        <w:pStyle w:val="FootnoteText"/>
      </w:pPr>
      <w:r>
        <w:rPr>
          <w:rStyle w:val="FootnoteReference"/>
        </w:rPr>
        <w:footnoteRef/>
      </w:r>
      <w:r>
        <w:t xml:space="preserve"> Cross-references: Matt 18:3-4; 1Cor 14:20; 1Pet 2:2.</w:t>
      </w:r>
    </w:p>
  </w:footnote>
  <w:footnote w:id="5280">
    <w:p>
      <w:pPr>
        <w:pStyle w:val="FootnoteText"/>
      </w:pPr>
      <w:r>
        <w:rPr>
          <w:rStyle w:val="FootnoteReference"/>
        </w:rPr>
        <w:footnoteRef/>
      </w:r>
      <w:r>
        <w:t xml:space="preserve"> Cross-references: Ps 131:1-2; Mark 10:15; 1Pet 1:14.</w:t>
      </w:r>
    </w:p>
  </w:footnote>
  <w:footnote w:id="5281">
    <w:p>
      <w:pPr>
        <w:pStyle w:val="FootnoteText"/>
      </w:pPr>
      <w:r>
        <w:rPr>
          <w:rStyle w:val="FootnoteReference"/>
        </w:rPr>
        <w:footnoteRef/>
      </w:r>
      <w:r>
        <w:t xml:space="preserve"> Cross-references for "Good": Ezek 33:31; Mal 1:6; Luke 6:46; John 13:13-15.</w:t>
      </w:r>
    </w:p>
  </w:footnote>
  <w:footnote w:id="5282">
    <w:p>
      <w:pPr>
        <w:pStyle w:val="FootnoteText"/>
      </w:pPr>
      <w:r>
        <w:rPr>
          <w:rStyle w:val="FootnoteReference"/>
        </w:rPr>
        <w:footnoteRef/>
      </w:r>
      <w:r>
        <w:t xml:space="preserve"> Cross-references: Job 14:4; Job 15:14-16; Job 25:4; Luke 1:35; Luke 11:13; 1Tim 3:16; Heb 7:26; Jas 1:17.</w:t>
      </w:r>
    </w:p>
  </w:footnote>
  <w:footnote w:id="5283">
    <w:p>
      <w:pPr>
        <w:pStyle w:val="FootnoteText"/>
      </w:pPr>
      <w:r>
        <w:rPr>
          <w:rStyle w:val="FootnoteReference"/>
        </w:rPr>
        <w:footnoteRef/>
      </w:r>
      <w:r>
        <w:t xml:space="preserve"> Cross-references for "Do not commit": Exod 20:12-17; Deut 5:16-21; Rom 13:9; Gal 3:10-13; Eph 6:2; Col 3:20; Jas 2:8-11.</w:t>
      </w:r>
    </w:p>
  </w:footnote>
  <w:footnote w:id="5284">
    <w:p>
      <w:pPr>
        <w:pStyle w:val="FootnoteText"/>
      </w:pPr>
      <w:r>
        <w:rPr>
          <w:rStyle w:val="FootnoteReference"/>
        </w:rPr>
        <w:footnoteRef/>
      </w:r>
      <w:r>
        <w:t xml:space="preserve"> Cross-references: Isa 8:20; Matt 19:17-19; Mark 10:18-19; Luke 10:26-28; Rom 3:20; Rom 7:7-11.</w:t>
      </w:r>
    </w:p>
  </w:footnote>
  <w:footnote w:id="5285">
    <w:p>
      <w:pPr>
        <w:pStyle w:val="FootnoteText"/>
      </w:pPr>
      <w:r>
        <w:rPr>
          <w:rStyle w:val="FootnoteReference"/>
        </w:rPr>
        <w:footnoteRef/>
      </w:r>
      <w:r>
        <w:t xml:space="preserve"> Cross-references: Matt 19:20-21; Mark 10:20-21; Luke 15:7; Luke 15:29; Luke 18:11-12; Rom 10:2-3; Phil 3:6.</w:t>
      </w:r>
    </w:p>
  </w:footnote>
  <w:footnote w:id="5286">
    <w:p>
      <w:pPr>
        <w:pStyle w:val="FootnoteText"/>
      </w:pPr>
      <w:r>
        <w:rPr>
          <w:rStyle w:val="FootnoteReference"/>
        </w:rPr>
        <w:footnoteRef/>
      </w:r>
      <w:r>
        <w:t xml:space="preserve"> Cross-references for "sell": Matt 6:19-20; Luke 12:33; Luke 16:9; Acts 2:44-45; Acts 4:34-37; 1Tim 6:18-19.</w:t>
      </w:r>
    </w:p>
  </w:footnote>
  <w:footnote w:id="5287">
    <w:p>
      <w:pPr>
        <w:pStyle w:val="FootnoteText"/>
      </w:pPr>
      <w:r>
        <w:rPr>
          <w:rStyle w:val="FootnoteReference"/>
        </w:rPr>
        <w:footnoteRef/>
      </w:r>
      <w:r>
        <w:t xml:space="preserve"> Cross-references for "and come": Matt 19:21; Matt 19:27-28; Luke 9:23; Luke 9:57-62.</w:t>
      </w:r>
    </w:p>
  </w:footnote>
  <w:footnote w:id="5288">
    <w:p>
      <w:pPr>
        <w:pStyle w:val="FootnoteText"/>
      </w:pPr>
      <w:r>
        <w:rPr>
          <w:rStyle w:val="FootnoteReference"/>
        </w:rPr>
        <w:footnoteRef/>
      </w:r>
      <w:r>
        <w:t xml:space="preserve"> Cross-references: Ps 27:4; Luke 10:42; Phil 3:13; 2Pet 3:8.</w:t>
      </w:r>
    </w:p>
  </w:footnote>
  <w:footnote w:id="5289">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290">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291">
    <w:p>
      <w:pPr>
        <w:pStyle w:val="FootnoteText"/>
      </w:pPr>
      <w:r>
        <w:rPr>
          <w:rStyle w:val="FootnoteReference"/>
        </w:rPr>
        <w:footnoteRef/>
      </w:r>
      <w:r>
        <w:t xml:space="preserve"> Cross-references for "a camel": Matt 23:24.</w:t>
      </w:r>
    </w:p>
  </w:footnote>
  <w:footnote w:id="5292">
    <w:p>
      <w:pPr>
        <w:pStyle w:val="FootnoteText"/>
      </w:pPr>
      <w:r>
        <w:rPr>
          <w:rStyle w:val="FootnoteReference"/>
        </w:rPr>
        <w:footnoteRef/>
      </w:r>
      <w:r>
        <w:t xml:space="preserve"> Cross-references: Luke 13:23.</w:t>
      </w:r>
    </w:p>
  </w:footnote>
  <w:footnote w:id="5293">
    <w:p>
      <w:pPr>
        <w:pStyle w:val="FootnoteText"/>
      </w:pPr>
      <w:r>
        <w:rPr>
          <w:rStyle w:val="FootnoteReference"/>
        </w:rPr>
        <w:footnoteRef/>
      </w:r>
      <w:r>
        <w:t xml:space="preserve"> Cross-references: Gen 18:14; Job 42:2; Jer 32:17; Dan 4:35; Zech 8:6; Matt 19:26; Luke 1:37; Eph 1:19-20; Eph 2:4-10.</w:t>
      </w:r>
    </w:p>
  </w:footnote>
  <w:footnote w:id="5294">
    <w:p>
      <w:pPr>
        <w:pStyle w:val="FootnoteText"/>
      </w:pPr>
      <w:r>
        <w:rPr>
          <w:rStyle w:val="FootnoteReference"/>
        </w:rPr>
        <w:footnoteRef/>
      </w:r>
      <w:r>
        <w:t xml:space="preserve"> Name meaning: Peter (Kepha; Petros) — Rock; stone. The rock-like apostle.</w:t>
      </w:r>
    </w:p>
  </w:footnote>
  <w:footnote w:id="5295">
    <w:p>
      <w:pPr>
        <w:pStyle w:val="FootnoteText"/>
      </w:pPr>
      <w:r>
        <w:rPr>
          <w:rStyle w:val="FootnoteReference"/>
        </w:rPr>
        <w:footnoteRef/>
      </w:r>
      <w:r>
        <w:t xml:space="preserve"> Cross-references: Matt 4:19-22; Matt 9:9; Matt 19:27; Mark 10:28; Luke 5:11; Phil 3:7.</w:t>
      </w:r>
    </w:p>
  </w:footnote>
  <w:footnote w:id="5296">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297">
    <w:p>
      <w:pPr>
        <w:pStyle w:val="FootnoteText"/>
      </w:pPr>
      <w:r>
        <w:rPr>
          <w:rStyle w:val="FootnoteReference"/>
        </w:rPr>
        <w:footnoteRef/>
      </w:r>
      <w:r>
        <w:t xml:space="preserve"> Place name: Jerusalem. Place-name meaning: Jerusalem — vision of peace. Source form: Jerusalem. Greek form: ιεροσολυμα.</w:t>
      </w:r>
    </w:p>
  </w:footnote>
  <w:footnote w:id="5298">
    <w:p>
      <w:pPr>
        <w:pStyle w:val="FootnoteText"/>
      </w:pPr>
      <w:r>
        <w:rPr>
          <w:rStyle w:val="FootnoteReference"/>
        </w:rPr>
        <w:footnoteRef/>
      </w:r>
      <w:r>
        <w:t xml:space="preserve"> Cross-references: Matt 16:21; Matt 17:22-23; Matt 20:17-19; Mark 8:9; Mark 8:30-31; Mark 8:31; Mark 10:32-34; Luke 9:22; Luke 24:6-7.</w:t>
      </w:r>
    </w:p>
  </w:footnote>
  <w:footnote w:id="5299">
    <w:p>
      <w:pPr>
        <w:pStyle w:val="FootnoteText"/>
      </w:pPr>
      <w:r>
        <w:rPr>
          <w:rStyle w:val="FootnoteReference"/>
        </w:rPr>
        <w:footnoteRef/>
      </w:r>
      <w:r>
        <w:t xml:space="preserve"> Cross-references: Ps 22:1-31; Ps 69:1-36; Isa 53:1-12; Dan 9:26; Zech 13:7; Luke 24:44-46.</w:t>
      </w:r>
    </w:p>
  </w:footnote>
  <w:footnote w:id="5300">
    <w:p>
      <w:pPr>
        <w:pStyle w:val="FootnoteText"/>
      </w:pPr>
      <w:r>
        <w:rPr>
          <w:rStyle w:val="FootnoteReference"/>
        </w:rPr>
        <w:footnoteRef/>
      </w:r>
      <w:r>
        <w:t xml:space="preserve"> Cross-references for "delivered": Matt 27:2; Mark 15:1; Luke 23:1; Luke 23:11; John 18:28; John 18:30; John 18:35; Acts 3:13.</w:t>
      </w:r>
    </w:p>
  </w:footnote>
  <w:footnote w:id="5301">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02">
    <w:p>
      <w:pPr>
        <w:pStyle w:val="FootnoteText"/>
      </w:pPr>
      <w:r>
        <w:rPr>
          <w:rStyle w:val="FootnoteReference"/>
        </w:rPr>
        <w:footnoteRef/>
      </w:r>
      <w:r>
        <w:t xml:space="preserve"> Cross-references: Mark 9:32; Luke 2:50; Luke 9:45; Luke 24:25; Luke 24:45; John 10:6; John 12:16; John 16:1-19.</w:t>
      </w:r>
    </w:p>
  </w:footnote>
  <w:footnote w:id="530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04">
    <w:p>
      <w:pPr>
        <w:pStyle w:val="FootnoteText"/>
      </w:pPr>
      <w:r>
        <w:rPr>
          <w:rStyle w:val="FootnoteReference"/>
        </w:rPr>
        <w:footnoteRef/>
      </w:r>
      <w:r>
        <w:t xml:space="preserve"> Cross-references for "begging": 1Sam 2:8; Luke 16:20-21; John 9:8; Acts 3:2.</w:t>
      </w:r>
    </w:p>
  </w:footnote>
  <w:footnote w:id="5305">
    <w:p>
      <w:pPr>
        <w:pStyle w:val="FootnoteText"/>
      </w:pPr>
      <w:r>
        <w:rPr>
          <w:rStyle w:val="FootnoteReference"/>
        </w:rPr>
        <w:footnoteRef/>
      </w:r>
      <w:r>
        <w:t xml:space="preserve"> Cross-references: Matt 20:29-30; Mark 10:46-47.</w:t>
      </w:r>
    </w:p>
  </w:footnote>
  <w:footnote w:id="5306">
    <w:p>
      <w:pPr>
        <w:pStyle w:val="FootnoteText"/>
      </w:pPr>
      <w:r>
        <w:rPr>
          <w:rStyle w:val="FootnoteReference"/>
        </w:rPr>
        <w:footnoteRef/>
      </w:r>
      <w:r>
        <w:t xml:space="preserve"> Cross-references: Matt 21:10-11; Luke 15:26.</w:t>
      </w:r>
    </w:p>
  </w:footnote>
  <w:footnote w:id="5307">
    <w:p>
      <w:pPr>
        <w:pStyle w:val="FootnoteText"/>
      </w:pPr>
      <w:r>
        <w:rPr>
          <w:rStyle w:val="FootnoteReference"/>
        </w:rPr>
        <w:footnoteRef/>
      </w:r>
      <w:r>
        <w:t xml:space="preserve"> Cross-references for "Jesus": Matt 2:23; Luke 2:51; John 1:45; John 19:19; Acts 2:22; Acts 4:10.</w:t>
      </w:r>
    </w:p>
  </w:footnote>
  <w:footnote w:id="5308">
    <w:p>
      <w:pPr>
        <w:pStyle w:val="FootnoteText"/>
      </w:pPr>
      <w:r>
        <w:rPr>
          <w:rStyle w:val="FootnoteReference"/>
        </w:rPr>
        <w:footnoteRef/>
      </w:r>
      <w:r>
        <w:t xml:space="preserve"> Place name: Nazareth. Place-name meaning: Nazareth — separated; crowned; sanctified. Source form: Nazareth. Greek form: ναζαρεθ.</w:t>
      </w:r>
    </w:p>
  </w:footnote>
  <w:footnote w:id="530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10">
    <w:p>
      <w:pPr>
        <w:pStyle w:val="FootnoteText"/>
      </w:pPr>
      <w:r>
        <w:rPr>
          <w:rStyle w:val="FootnoteReference"/>
        </w:rPr>
        <w:footnoteRef/>
      </w:r>
      <w:r>
        <w:t xml:space="preserve"> Cross-references: Mark 2:1-3; John 12:35-36; 2Cor 6:2.</w:t>
      </w:r>
    </w:p>
  </w:footnote>
  <w:footnote w:id="5311">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12">
    <w:p>
      <w:pPr>
        <w:pStyle w:val="FootnoteText"/>
      </w:pPr>
      <w:r>
        <w:rPr>
          <w:rStyle w:val="FootnoteReference"/>
        </w:rPr>
        <w:footnoteRef/>
      </w:r>
      <w:r>
        <w:t xml:space="preserve"> Personal name: David. Personal-name meaning: David — Beloved. Source form: David.</w:t>
      </w:r>
    </w:p>
  </w:footnote>
  <w:footnote w:id="5313">
    <w:p>
      <w:pPr>
        <w:pStyle w:val="FootnoteText"/>
      </w:pPr>
      <w:r>
        <w:rPr>
          <w:rStyle w:val="FootnoteReference"/>
        </w:rPr>
        <w:footnoteRef/>
      </w:r>
      <w:r>
        <w:t xml:space="preserve"> Cross-references for "rebuked": Luke 8:49; Luke 11:52; Luke 18:15; Luke 19:39.</w:t>
      </w:r>
    </w:p>
  </w:footnote>
  <w:footnote w:id="5314">
    <w:p>
      <w:pPr>
        <w:pStyle w:val="FootnoteText"/>
      </w:pPr>
      <w:r>
        <w:rPr>
          <w:rStyle w:val="FootnoteReference"/>
        </w:rPr>
        <w:footnoteRef/>
      </w:r>
      <w:r>
        <w:t xml:space="preserve"> Cross-references: Gen 32:26-28; Ps 141:1; Jer 29:12-13; Matt 7:7; Matt 26:40-44; Luke 11:8-10; Luke 18:1; 2Cor 12:8.</w:t>
      </w:r>
    </w:p>
  </w:footnote>
  <w:footnote w:id="5315">
    <w:p>
      <w:pPr>
        <w:pStyle w:val="FootnoteText"/>
      </w:pPr>
      <w:r>
        <w:rPr>
          <w:rStyle w:val="FootnoteReference"/>
        </w:rPr>
        <w:footnoteRef/>
      </w:r>
      <w:r>
        <w:t xml:space="preserve"> Cross-references: Matt 20:31-34; Mark 10:48-52.</w:t>
      </w:r>
    </w:p>
  </w:footnote>
  <w:footnote w:id="5316">
    <w:p>
      <w:pPr>
        <w:pStyle w:val="FootnoteText"/>
      </w:pPr>
      <w:r>
        <w:rPr>
          <w:rStyle w:val="FootnoteReference"/>
        </w:rPr>
        <w:footnoteRef/>
      </w:r>
      <w:r>
        <w:t xml:space="preserve"> Cross-references for "Receive": Ps 33:9; Ps 107:20; Matt 8:3; Matt 15:28.</w:t>
      </w:r>
    </w:p>
  </w:footnote>
  <w:footnote w:id="5317">
    <w:p>
      <w:pPr>
        <w:pStyle w:val="FootnoteText"/>
      </w:pPr>
      <w:r>
        <w:rPr>
          <w:rStyle w:val="FootnoteReference"/>
        </w:rPr>
        <w:footnoteRef/>
      </w:r>
      <w:r>
        <w:t xml:space="preserve"> Cross-references: Luke 7:50; Luke 8:48; Luke 17:19.</w:t>
      </w:r>
    </w:p>
  </w:footnote>
  <w:footnote w:id="5318">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19">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20">
    <w:p>
      <w:pPr>
        <w:pStyle w:val="FootnoteText"/>
      </w:pPr>
      <w:r>
        <w:rPr>
          <w:rStyle w:val="FootnoteReference"/>
        </w:rPr>
        <w:footnoteRef/>
      </w:r>
      <w:r>
        <w:t xml:space="preserve"> Name meaning: Jesus (Yeshua) — Yahweh saves. He will save His people from their sins.</w:t>
      </w:r>
    </w:p>
  </w:footnote>
  <w:footnote w:id="5321">
    <w:p>
      <w:pPr>
        <w:pStyle w:val="FootnoteText"/>
      </w:pPr>
      <w:r>
        <w:rPr>
          <w:rStyle w:val="FootnoteReference"/>
        </w:rPr>
        <w:footnoteRef/>
      </w:r>
      <w:r>
        <w:t xml:space="preserve"> Place name: Jericho. Place-name meaning: Jericho — his moon; his month; his sweet smell. Source form: Jericho. Greek form: ιεριχω.</w:t>
      </w:r>
    </w:p>
  </w:footnote>
  <w:footnote w:id="5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23">
    <w:p>
      <w:pPr>
        <w:pStyle w:val="FootnoteText"/>
      </w:pPr>
      <w:r>
        <w:rPr>
          <w:rStyle w:val="FootnoteReference"/>
        </w:rPr>
        <w:footnoteRef/>
      </w:r>
      <w:r>
        <w:t xml:space="preserve"> Cross-references for "Jericho": Josh 2:1; Josh 6:1-25; Josh 6:26-27; 1Kgs 16:34; 2Kgs 2:18-22.</w:t>
      </w:r>
    </w:p>
  </w:footnote>
  <w:footnote w:id="5324">
    <w:p>
      <w:pPr>
        <w:pStyle w:val="FootnoteText"/>
      </w:pPr>
      <w:r>
        <w:rPr>
          <w:rStyle w:val="FootnoteReference"/>
        </w:rPr>
        <w:footnoteRef/>
      </w:r>
      <w:r>
        <w:t xml:space="preserve"> Name meaning: Zacchaeus (Zakkay) — Pure; innocent. Tax collector made pure by Jesus.</w:t>
      </w:r>
    </w:p>
  </w:footnote>
  <w:footnote w:id="5325">
    <w:p>
      <w:pPr>
        <w:pStyle w:val="FootnoteText"/>
      </w:pPr>
      <w:r>
        <w:rPr>
          <w:rStyle w:val="FootnoteReference"/>
        </w:rPr>
        <w:footnoteRef/>
      </w:r>
      <w:r>
        <w:t xml:space="preserve"> Cross-references for "he sought": Luke 9:7-9; Luke 23:8; John 12:21.</w:t>
      </w:r>
    </w:p>
  </w:footnote>
  <w:footnote w:id="5326">
    <w:p>
      <w:pPr>
        <w:pStyle w:val="FootnoteText"/>
      </w:pPr>
      <w:r>
        <w:rPr>
          <w:rStyle w:val="FootnoteReference"/>
        </w:rPr>
        <w:footnoteRef/>
      </w:r>
      <w:r>
        <w:t xml:space="preserve"> Cross-references for "climbed": Luke 5:19.</w:t>
      </w:r>
    </w:p>
  </w:footnote>
  <w:footnote w:id="5327">
    <w:p>
      <w:pPr>
        <w:pStyle w:val="FootnoteText"/>
      </w:pPr>
      <w:r>
        <w:rPr>
          <w:rStyle w:val="FootnoteReference"/>
        </w:rPr>
        <w:footnoteRef/>
      </w:r>
      <w:r>
        <w:t xml:space="preserve"> Cross-references for "a sycamore": 1Kgs 10:27; 1Chr 27:28; Isa 9:10; Amos 7:14.</w:t>
      </w:r>
    </w:p>
  </w:footnote>
  <w:footnote w:id="5328">
    <w:p>
      <w:pPr>
        <w:pStyle w:val="FootnoteText"/>
      </w:pPr>
      <w:r>
        <w:rPr>
          <w:rStyle w:val="FootnoteReference"/>
        </w:rPr>
        <w:footnoteRef/>
      </w:r>
      <w:r>
        <w:t xml:space="preserve"> Cross-references for "he looked": Ps 139:1-3; Ezek 16:6; John 1:48; John 4:7-10.</w:t>
      </w:r>
    </w:p>
  </w:footnote>
  <w:footnote w:id="5329">
    <w:p>
      <w:pPr>
        <w:pStyle w:val="FootnoteText"/>
      </w:pPr>
      <w:r>
        <w:rPr>
          <w:rStyle w:val="FootnoteReference"/>
        </w:rPr>
        <w:footnoteRef/>
      </w:r>
      <w:r>
        <w:t xml:space="preserve"> Cross-references for "Zacchaeus": Eccl 9:10; 2Cor 6:1.</w:t>
      </w:r>
    </w:p>
  </w:footnote>
  <w:footnote w:id="5330">
    <w:p>
      <w:pPr>
        <w:pStyle w:val="FootnoteText"/>
      </w:pPr>
      <w:r>
        <w:rPr>
          <w:rStyle w:val="FootnoteReference"/>
        </w:rPr>
        <w:footnoteRef/>
      </w:r>
      <w:r>
        <w:t xml:space="preserve"> Cross-references: Gen 18:3-5; Gen 19:1-3; Ps 101:2-3; Luke 19:10; John 14:23; Eph 3:17; Heb 13:2; Rev 3:20.</w:t>
      </w:r>
    </w:p>
  </w:footnote>
  <w:footnote w:id="5331">
    <w:p>
      <w:pPr>
        <w:pStyle w:val="FootnoteText"/>
      </w:pPr>
      <w:r>
        <w:rPr>
          <w:rStyle w:val="FootnoteReference"/>
        </w:rPr>
        <w:footnoteRef/>
      </w:r>
      <w:r>
        <w:t xml:space="preserve"> Cross-references for "joyfully": Isa 64:5; Luke 5:29; Acts 2:41; Acts 16:15; Acts 16:34.</w:t>
      </w:r>
    </w:p>
  </w:footnote>
  <w:footnote w:id="5332">
    <w:p>
      <w:pPr>
        <w:pStyle w:val="FootnoteText"/>
      </w:pPr>
      <w:r>
        <w:rPr>
          <w:rStyle w:val="FootnoteReference"/>
        </w:rPr>
        <w:footnoteRef/>
      </w:r>
      <w:r>
        <w:t xml:space="preserve"> Cross-references: Gen 18:6-7; Ps 119:59-60; Luke 2:16; Gal 1:15-16.</w:t>
      </w:r>
    </w:p>
  </w:footnote>
  <w:footnote w:id="5333">
    <w:p>
      <w:pPr>
        <w:pStyle w:val="FootnoteText"/>
      </w:pPr>
      <w:r>
        <w:rPr>
          <w:rStyle w:val="FootnoteReference"/>
        </w:rPr>
        <w:footnoteRef/>
      </w:r>
      <w:r>
        <w:t xml:space="preserve"> Cross-references for "they all": Matt 9:11; Matt 21:28-31; Luke 5:30; Luke 7:34; Luke 7:39; Luke 15:2; Luke 18:9-14.</w:t>
      </w:r>
    </w:p>
  </w:footnote>
  <w:footnote w:id="5334">
    <w:p>
      <w:pPr>
        <w:pStyle w:val="FootnoteText"/>
      </w:pPr>
      <w:r>
        <w:rPr>
          <w:rStyle w:val="FootnoteReference"/>
        </w:rPr>
        <w:footnoteRef/>
      </w:r>
      <w:r>
        <w:t xml:space="preserve"> Cross-references for "by false": Exod 20:16; Luke 3:14.</w:t>
      </w:r>
    </w:p>
  </w:footnote>
  <w:footnote w:id="5335">
    <w:p>
      <w:pPr>
        <w:pStyle w:val="FootnoteText"/>
      </w:pPr>
      <w:r>
        <w:rPr>
          <w:rStyle w:val="FootnoteReference"/>
        </w:rPr>
        <w:footnoteRef/>
      </w:r>
      <w:r>
        <w:t xml:space="preserve"> Cross-references for "I restore": Exod 22:1-4; Lev 6:1-6; 1Sam 12:3; 2Sam 12:6; Prov 6:31.</w:t>
      </w:r>
    </w:p>
  </w:footnote>
  <w:footnote w:id="5336">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37">
    <w:p>
      <w:pPr>
        <w:pStyle w:val="FootnoteText"/>
      </w:pPr>
      <w:r>
        <w:rPr>
          <w:rStyle w:val="FootnoteReference"/>
        </w:rPr>
        <w:footnoteRef/>
      </w:r>
      <w:r>
        <w:t xml:space="preserve"> Personal name: Abraham. Personal-name meaning: Abraham — Father of a multitude. Source form: Abraham.</w:t>
      </w:r>
    </w:p>
  </w:footnote>
  <w:footnote w:id="5338">
    <w:p>
      <w:pPr>
        <w:pStyle w:val="FootnoteText"/>
      </w:pPr>
      <w:r>
        <w:rPr>
          <w:rStyle w:val="FootnoteReference"/>
        </w:rPr>
        <w:footnoteRef/>
      </w:r>
      <w:r>
        <w:t xml:space="preserve"> Cross-references: Luke 2:30; Luke 13:30; John 4:38-42; Acts 16:30-32; 1Cor 6:9-11; 1Pet 2:10.</w:t>
      </w:r>
    </w:p>
  </w:footnote>
  <w:footnote w:id="5339">
    <w:p>
      <w:pPr>
        <w:pStyle w:val="FootnoteText"/>
      </w:pPr>
      <w:r>
        <w:rPr>
          <w:rStyle w:val="FootnoteReference"/>
        </w:rPr>
        <w:footnoteRef/>
      </w:r>
      <w:r>
        <w:t xml:space="preserve"> Cross-references: Luke 13:16; Rom 4:11-12; Rom 4:16; Gal 3:7; Gal 3:14; Gal 3:29.</w:t>
      </w:r>
    </w:p>
  </w:footnote>
  <w:footnote w:id="5340">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41">
    <w:p>
      <w:pPr>
        <w:pStyle w:val="FootnoteText"/>
      </w:pPr>
      <w:r>
        <w:rPr>
          <w:rStyle w:val="FootnoteReference"/>
        </w:rPr>
        <w:footnoteRef/>
      </w:r>
      <w:r>
        <w:t xml:space="preserve"> Place name: Jerusalem. Place-name meaning: Jerusalem — vision of peace. Source form: Jerusalem. Greek form: ιεροσολυμα.</w:t>
      </w:r>
    </w:p>
  </w:footnote>
  <w:footnote w:id="5342">
    <w:p>
      <w:pPr>
        <w:pStyle w:val="FootnoteText"/>
      </w:pPr>
      <w:r>
        <w:rPr>
          <w:rStyle w:val="FootnoteReference"/>
        </w:rPr>
        <w:footnoteRef/>
      </w:r>
      <w:r>
        <w:t xml:space="preserve"> Cross-references for "they thought": Luke 17:20; Acts 1:6; 2Thess 2:1-3.</w:t>
      </w:r>
    </w:p>
  </w:footnote>
  <w:footnote w:id="53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46">
    <w:p>
      <w:pPr>
        <w:pStyle w:val="FootnoteText"/>
      </w:pPr>
      <w:r>
        <w:rPr>
          <w:rStyle w:val="FootnoteReference"/>
        </w:rPr>
        <w:footnoteRef/>
      </w:r>
      <w:r>
        <w:t xml:space="preserve"> Cross-references for "a far": Matt 21:38; Mark 12:1; Mark 16:19; Luke 20:9; Luke 24:51; Acts 1:9-10.</w:t>
      </w:r>
    </w:p>
  </w:footnote>
  <w:footnote w:id="5347">
    <w:p>
      <w:pPr>
        <w:pStyle w:val="FootnoteText"/>
      </w:pPr>
      <w:r>
        <w:rPr>
          <w:rStyle w:val="FootnoteReference"/>
        </w:rPr>
        <w:footnoteRef/>
      </w:r>
      <w:r>
        <w:t xml:space="preserve"> Cross-references: Matt 28:18; John 18:37; 1Cor 15:25; Eph 1:20-23; Phil 2:9-11; 1Pet 3:22.</w:t>
      </w:r>
    </w:p>
  </w:footnote>
  <w:footnote w:id="5348">
    <w:p>
      <w:pPr>
        <w:pStyle w:val="FootnoteText"/>
      </w:pPr>
      <w:r>
        <w:rPr>
          <w:rStyle w:val="FootnoteReference"/>
        </w:rPr>
        <w:footnoteRef/>
      </w:r>
      <w:r>
        <w:t xml:space="preserve"> Cross-references: Acts 1:11; Acts 17:31; Heb 9:28; Rev 1:7.</w:t>
      </w:r>
    </w:p>
  </w:footnote>
  <w:footnote w:id="5349">
    <w:p>
      <w:pPr>
        <w:pStyle w:val="FootnoteText"/>
      </w:pPr>
      <w:r>
        <w:rPr>
          <w:rStyle w:val="FootnoteReference"/>
        </w:rPr>
        <w:footnoteRef/>
      </w:r>
      <w:r>
        <w:t xml:space="preserve"> Cross-references for "delivered": Matt 25:15; Rom 12:6-8; 1Cor 12:7-11; 1Cor 12:28-29; 1Pet 4:9-11.</w:t>
      </w:r>
    </w:p>
  </w:footnote>
  <w:footnote w:id="5350">
    <w:p>
      <w:pPr>
        <w:pStyle w:val="FootnoteText"/>
      </w:pPr>
      <w:r>
        <w:rPr>
          <w:rStyle w:val="FootnoteReference"/>
        </w:rPr>
        <w:footnoteRef/>
      </w:r>
      <w:r>
        <w:t xml:space="preserve"> Cross-references: Matt 25:14; John 12:26; Gal 1:10; Jas 1:1; 2Pet 1:1.</w:t>
      </w:r>
    </w:p>
  </w:footnote>
  <w:footnote w:id="5351">
    <w:p>
      <w:pPr>
        <w:pStyle w:val="FootnoteText"/>
      </w:pPr>
      <w:r>
        <w:rPr>
          <w:rStyle w:val="FootnoteReference"/>
        </w:rPr>
        <w:footnoteRef/>
      </w:r>
      <w:r>
        <w:t xml:space="preserve"> Cross-references: 1Sam 8:7; Ps 2:1-3; Isa 49:7; Zech 11:8; Luke 19:27; John 1:11; John 15:18; John 15:23-24; Acts 3:14-15; Acts 4:27-28; Acts 7:51-52.</w:t>
      </w:r>
    </w:p>
  </w:footnote>
  <w:footnote w:id="5352">
    <w:p>
      <w:pPr>
        <w:pStyle w:val="FootnoteText"/>
      </w:pPr>
      <w:r>
        <w:rPr>
          <w:rStyle w:val="FootnoteReference"/>
        </w:rPr>
        <w:footnoteRef/>
      </w:r>
      <w:r>
        <w:t xml:space="preserve"> Cross-references for "money": Luke 19:23.</w:t>
      </w:r>
    </w:p>
  </w:footnote>
  <w:footnote w:id="5353">
    <w:p>
      <w:pPr>
        <w:pStyle w:val="FootnoteText"/>
      </w:pPr>
      <w:r>
        <w:rPr>
          <w:rStyle w:val="FootnoteReference"/>
        </w:rPr>
        <w:footnoteRef/>
      </w:r>
      <w:r>
        <w:t xml:space="preserve"> Cross-references for "Well": Gen 39:4; 1Sam 2:30; Matt 25:21; Rom 2:29; 1Cor 4:5; 2Tim 2:10; 1Pet 1:7; 1Pet 5:4.</w:t>
      </w:r>
    </w:p>
  </w:footnote>
  <w:footnote w:id="5354">
    <w:p>
      <w:pPr>
        <w:pStyle w:val="FootnoteText"/>
      </w:pPr>
      <w:r>
        <w:rPr>
          <w:rStyle w:val="FootnoteReference"/>
        </w:rPr>
        <w:footnoteRef/>
      </w:r>
      <w:r>
        <w:t xml:space="preserve"> Cross-references for "been": Matt 25:21; Luke 16:10; Luke 22:30; Rev 2:26-29.</w:t>
      </w:r>
    </w:p>
  </w:footnote>
  <w:footnote w:id="5355">
    <w:p>
      <w:pPr>
        <w:pStyle w:val="FootnoteText"/>
      </w:pPr>
      <w:r>
        <w:rPr>
          <w:rStyle w:val="FootnoteReference"/>
        </w:rPr>
        <w:footnoteRef/>
      </w:r>
      <w:r>
        <w:t xml:space="preserve"> Cross-references: Matt 13:23; Mark 4:20; 2Cor 8:12.</w:t>
      </w:r>
    </w:p>
  </w:footnote>
  <w:footnote w:id="5356">
    <w:p>
      <w:pPr>
        <w:pStyle w:val="FootnoteText"/>
      </w:pPr>
      <w:r>
        <w:rPr>
          <w:rStyle w:val="FootnoteReference"/>
        </w:rPr>
        <w:footnoteRef/>
      </w:r>
      <w:r>
        <w:t xml:space="preserve"> Cross-references: Isa 3:10; 1Cor 3:8; 1Cor 15:41-42; 1Cor 15:58; 2Cor 9:6; 2John 1:8.</w:t>
      </w:r>
    </w:p>
  </w:footnote>
  <w:footnote w:id="5357">
    <w:p>
      <w:pPr>
        <w:pStyle w:val="FootnoteText"/>
      </w:pPr>
      <w:r>
        <w:rPr>
          <w:rStyle w:val="FootnoteReference"/>
        </w:rPr>
        <w:footnoteRef/>
      </w:r>
      <w:r>
        <w:t xml:space="preserve"> Cross-references for "Lord": Luke 3:9; Luke 6:46; Luke 19:13.</w:t>
      </w:r>
    </w:p>
  </w:footnote>
  <w:footnote w:id="5358">
    <w:p>
      <w:pPr>
        <w:pStyle w:val="FootnoteText"/>
      </w:pPr>
      <w:r>
        <w:rPr>
          <w:rStyle w:val="FootnoteReference"/>
        </w:rPr>
        <w:footnoteRef/>
      </w:r>
      <w:r>
        <w:t xml:space="preserve"> Cross-references for "I feared": Exod 20:19-20; 1Sam 12:20; Matt 25:24-25; Rom 8:15; 2Tim 1:7; Jas 2:10; 1John 4:18.</w:t>
      </w:r>
    </w:p>
  </w:footnote>
  <w:footnote w:id="5359">
    <w:p>
      <w:pPr>
        <w:pStyle w:val="FootnoteText"/>
      </w:pPr>
      <w:r>
        <w:rPr>
          <w:rStyle w:val="FootnoteReference"/>
        </w:rPr>
        <w:footnoteRef/>
      </w:r>
      <w:r>
        <w:t xml:space="preserve"> Cross-references: 2Sam 1:16; Job 15:5-6; Matt 12:37; Matt 22:12; Rom 3:19.</w:t>
      </w:r>
    </w:p>
  </w:footnote>
  <w:footnote w:id="5360">
    <w:p>
      <w:pPr>
        <w:pStyle w:val="FootnoteText"/>
      </w:pPr>
      <w:r>
        <w:rPr>
          <w:rStyle w:val="FootnoteReference"/>
        </w:rPr>
        <w:footnoteRef/>
      </w:r>
      <w:r>
        <w:t xml:space="preserve"> Cross-references: Matt 25:26-27.</w:t>
      </w:r>
    </w:p>
  </w:footnote>
  <w:footnote w:id="5361">
    <w:p>
      <w:pPr>
        <w:pStyle w:val="FootnoteText"/>
      </w:pPr>
      <w:r>
        <w:rPr>
          <w:rStyle w:val="FootnoteReference"/>
        </w:rPr>
        <w:footnoteRef/>
      </w:r>
      <w:r>
        <w:t xml:space="preserve"> Cross-references: Rom 2:4-5.</w:t>
      </w:r>
    </w:p>
  </w:footnote>
  <w:footnote w:id="5362">
    <w:p>
      <w:pPr>
        <w:pStyle w:val="FootnoteText"/>
      </w:pPr>
      <w:r>
        <w:rPr>
          <w:rStyle w:val="FootnoteReference"/>
        </w:rPr>
        <w:footnoteRef/>
      </w:r>
      <w:r>
        <w:t xml:space="preserve"> Cross-references: Exod 22:25-27; Deut 23:19-20.</w:t>
      </w:r>
    </w:p>
  </w:footnote>
  <w:footnote w:id="5363">
    <w:p>
      <w:pPr>
        <w:pStyle w:val="FootnoteText"/>
      </w:pPr>
      <w:r>
        <w:rPr>
          <w:rStyle w:val="FootnoteReference"/>
        </w:rPr>
        <w:footnoteRef/>
      </w:r>
      <w:r>
        <w:t xml:space="preserve"> Cross-references for "Take": Luke 12:20; Luke 16:2.</w:t>
      </w:r>
    </w:p>
  </w:footnote>
  <w:footnote w:id="5364">
    <w:p>
      <w:pPr>
        <w:pStyle w:val="FootnoteText"/>
      </w:pPr>
      <w:r>
        <w:rPr>
          <w:rStyle w:val="FootnoteReference"/>
        </w:rPr>
        <w:footnoteRef/>
      </w:r>
      <w:r>
        <w:t xml:space="preserve"> Cross-references for "lord": Luke 16:2.</w:t>
      </w:r>
    </w:p>
  </w:footnote>
  <w:footnote w:id="5365">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366">
    <w:p>
      <w:pPr>
        <w:pStyle w:val="FootnoteText"/>
      </w:pPr>
      <w:r>
        <w:rPr>
          <w:rStyle w:val="FootnoteReference"/>
        </w:rPr>
        <w:footnoteRef/>
      </w:r>
      <w:r>
        <w:t xml:space="preserve"> Cross-references: Matt 13:12; Matt 25:28-29; Mark 4:25; Luke 8:18; John 5:1-3.</w:t>
      </w:r>
    </w:p>
  </w:footnote>
  <w:footnote w:id="5367">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368">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369">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370">
    <w:p>
      <w:pPr>
        <w:pStyle w:val="FootnoteText"/>
      </w:pPr>
      <w:r>
        <w:rPr>
          <w:rStyle w:val="FootnoteReference"/>
        </w:rPr>
        <w:footnoteRef/>
      </w:r>
      <w:r>
        <w:t xml:space="preserve"> Cross-references for "Bethany": Zech 14:4; Luke 19:37; Luke 21:37; Luke 22:39; Luke 24:50; Acts 1:12.</w:t>
      </w:r>
    </w:p>
  </w:footnote>
  <w:footnote w:id="5371">
    <w:p>
      <w:pPr>
        <w:pStyle w:val="FootnoteText"/>
      </w:pPr>
      <w:r>
        <w:rPr>
          <w:rStyle w:val="FootnoteReference"/>
        </w:rPr>
        <w:footnoteRef/>
      </w:r>
      <w:r>
        <w:t xml:space="preserve"> Cross-references: 1Sam 10:2-9; Luke 19:32; Luke 22:8-13; John 14:29.</w:t>
      </w:r>
    </w:p>
  </w:footnote>
  <w:footnote w:id="5372">
    <w:p>
      <w:pPr>
        <w:pStyle w:val="FootnoteText"/>
      </w:pPr>
      <w:r>
        <w:rPr>
          <w:rStyle w:val="FootnoteReference"/>
        </w:rPr>
        <w:footnoteRef/>
      </w:r>
      <w:r>
        <w:t xml:space="preserve"> Cross-references for "the Lord": Ps 24:1; Ps 50:10-12; Matt 21:2-3; Mark 11:3-6; Acts 10:36.</w:t>
      </w:r>
    </w:p>
  </w:footnote>
  <w:footnote w:id="5373">
    <w:p>
      <w:pPr>
        <w:pStyle w:val="FootnoteText"/>
      </w:pPr>
      <w:r>
        <w:rPr>
          <w:rStyle w:val="FootnoteReference"/>
        </w:rPr>
        <w:footnoteRef/>
      </w:r>
      <w:r>
        <w:t xml:space="preserve"> Cross-references: Luke 22:13.</w:t>
      </w:r>
    </w:p>
  </w:footnote>
  <w:footnote w:id="5374">
    <w:p>
      <w:pPr>
        <w:pStyle w:val="FootnoteText"/>
      </w:pPr>
      <w:r>
        <w:rPr>
          <w:rStyle w:val="FootnoteReference"/>
        </w:rPr>
        <w:footnoteRef/>
      </w:r>
      <w:r>
        <w:t xml:space="preserve"> Cross-references: Zech 9:9; John 10:35; John 12:16; 2Cor 8:9.</w:t>
      </w:r>
    </w:p>
  </w:footnote>
  <w:footnote w:id="5375">
    <w:p>
      <w:pPr>
        <w:pStyle w:val="FootnoteText"/>
      </w:pPr>
      <w:r>
        <w:rPr>
          <w:rStyle w:val="FootnoteReference"/>
        </w:rPr>
        <w:footnoteRef/>
      </w:r>
      <w:r>
        <w:t xml:space="preserve"> Cross-references for "they cast": 2Kgs 9:13; Matt 21:7; Mark 11:7-8; John 12:14; Gal 4:15-16.</w:t>
      </w:r>
    </w:p>
  </w:footnote>
  <w:footnote w:id="5376">
    <w:p>
      <w:pPr>
        <w:pStyle w:val="FootnoteText"/>
      </w:pPr>
      <w:r>
        <w:rPr>
          <w:rStyle w:val="FootnoteReference"/>
        </w:rPr>
        <w:footnoteRef/>
      </w:r>
      <w:r>
        <w:t xml:space="preserve"> Cross-references: Matt 21:8.</w:t>
      </w:r>
    </w:p>
  </w:footnote>
  <w:footnote w:id="5377">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378">
    <w:p>
      <w:pPr>
        <w:pStyle w:val="FootnoteText"/>
      </w:pPr>
      <w:r>
        <w:rPr>
          <w:rStyle w:val="FootnoteReference"/>
        </w:rPr>
        <w:footnoteRef/>
      </w:r>
      <w:r>
        <w:t xml:space="preserve"> Cross-references: Mark 13:3; Mark 14:26; Luke 19:20.</w:t>
      </w:r>
    </w:p>
  </w:footnote>
  <w:footnote w:id="5379">
    <w:p>
      <w:pPr>
        <w:pStyle w:val="FootnoteText"/>
      </w:pPr>
      <w:r>
        <w:rPr>
          <w:rStyle w:val="FootnoteReference"/>
        </w:rPr>
        <w:footnoteRef/>
      </w:r>
      <w:r>
        <w:t xml:space="preserve"> Cross-references for "Blessed": Ps 72:17-19; Ps 118:22-26; Zech 9:9; Matt 21:9; Mark 11:9-10; Luke 13:35.</w:t>
      </w:r>
    </w:p>
  </w:footnote>
  <w:footnote w:id="5380">
    <w:p>
      <w:pPr>
        <w:pStyle w:val="FootnoteText"/>
      </w:pPr>
      <w:r>
        <w:rPr>
          <w:rStyle w:val="FootnoteReference"/>
        </w:rPr>
        <w:footnoteRef/>
      </w:r>
      <w:r>
        <w:t xml:space="preserve"> Cross-references for "peace": Luke 2:10-14; Rom 5:1; Eph 2:14-18; Col 1:20.</w:t>
      </w:r>
    </w:p>
  </w:footnote>
  <w:footnote w:id="5381">
    <w:p>
      <w:pPr>
        <w:pStyle w:val="FootnoteText"/>
      </w:pPr>
      <w:r>
        <w:rPr>
          <w:rStyle w:val="FootnoteReference"/>
        </w:rPr>
        <w:footnoteRef/>
      </w:r>
      <w:r>
        <w:t xml:space="preserve"> Cross-references for "glory": Eph 1:6; Eph 1:12; Eph 3:10; Eph 3:21; 1Tim 1:17; 1Pet 1:12; Rev 5:9-14; Rev 19:1-6.</w:t>
      </w:r>
    </w:p>
  </w:footnote>
  <w:footnote w:id="5382">
    <w:p>
      <w:pPr>
        <w:pStyle w:val="FootnoteText"/>
      </w:pPr>
      <w:r>
        <w:rPr>
          <w:rStyle w:val="FootnoteReference"/>
        </w:rPr>
        <w:footnoteRef/>
      </w:r>
      <w:r>
        <w:t xml:space="preserve"> People-name: Pharisees. People-name meaning: Pharisees — set apart. Source form: Pharisees.</w:t>
      </w:r>
    </w:p>
  </w:footnote>
  <w:footnote w:id="5383">
    <w:p>
      <w:pPr>
        <w:pStyle w:val="FootnoteText"/>
      </w:pPr>
      <w:r>
        <w:rPr>
          <w:rStyle w:val="FootnoteReference"/>
        </w:rPr>
        <w:footnoteRef/>
      </w:r>
      <w:r>
        <w:t xml:space="preserve"> Cross-references for "rebuke": Isa 26:11; Matt 23:13; John 11:47-48; John 12:10; John 12:19; Acts 4:1-2; Acts 4:16-18; Jas 4:5.</w:t>
      </w:r>
    </w:p>
  </w:footnote>
  <w:footnote w:id="5384">
    <w:p>
      <w:pPr>
        <w:pStyle w:val="FootnoteText"/>
      </w:pPr>
      <w:r>
        <w:rPr>
          <w:rStyle w:val="FootnoteReference"/>
        </w:rPr>
        <w:footnoteRef/>
      </w:r>
      <w:r>
        <w:t xml:space="preserve"> Cross-references: Ps 96:11; Ps 98:7-9; Ps 114:1-8; Isa 55:12; Hab 2:11; Matt 3:9; Matt 21:15-16; Matt 27:45; Matt 27:51-54; 2Pet 2:6.</w:t>
      </w:r>
    </w:p>
  </w:footnote>
  <w:footnote w:id="5385">
    <w:p>
      <w:pPr>
        <w:pStyle w:val="FootnoteText"/>
      </w:pPr>
      <w:r>
        <w:rPr>
          <w:rStyle w:val="FootnoteReference"/>
        </w:rPr>
        <w:footnoteRef/>
      </w:r>
      <w:r>
        <w:t xml:space="preserve"> Cross-references for "and wept": Ps 119:53; Ps 119:136; Ps 119:158; Jer 9:1; Jer 13:17; Jer 17:16; Hos 11:8; John 11:35; Rom 9:2-3.</w:t>
      </w:r>
    </w:p>
  </w:footnote>
  <w:footnote w:id="5386">
    <w:p>
      <w:pPr>
        <w:pStyle w:val="FootnoteText"/>
      </w:pPr>
      <w:r>
        <w:rPr>
          <w:rStyle w:val="FootnoteReference"/>
        </w:rPr>
        <w:footnoteRef/>
      </w:r>
      <w:r>
        <w:t xml:space="preserve"> Cross-references for "in this": Ps 32:6; Ps 95:7-8; Isa 55:6; Luke 19:44; John 12:35-36; 2Cor 6:1-2.</w:t>
      </w:r>
    </w:p>
  </w:footnote>
  <w:footnote w:id="5387">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388">
    <w:p>
      <w:pPr>
        <w:pStyle w:val="FootnoteText"/>
      </w:pPr>
      <w:r>
        <w:rPr>
          <w:rStyle w:val="FootnoteReference"/>
        </w:rPr>
        <w:footnoteRef/>
      </w:r>
      <w:r>
        <w:t xml:space="preserve"> Cross-references: Deut 5:29; Deut 32:29; Ps 81:13; Isa 48:18; Ezek 18:31-32; Ezek 33:11.</w:t>
      </w:r>
    </w:p>
  </w:footnote>
  <w:footnote w:id="5389">
    <w:p>
      <w:pPr>
        <w:pStyle w:val="FootnoteText"/>
      </w:pPr>
      <w:r>
        <w:rPr>
          <w:rStyle w:val="FootnoteReference"/>
        </w:rPr>
        <w:footnoteRef/>
      </w:r>
      <w:r>
        <w:t xml:space="preserve"> Cross-references: Isa 6:9-10; Isa 29:10-14; Isa 44:18; Matt 13:14-15; John 12:38-41; Acts 28:25-27; Rom 11:7-10; 2Cor 3:14-16; 2Cor 4:3-4; 2Thess 2:9-12.</w:t>
      </w:r>
    </w:p>
  </w:footnote>
  <w:footnote w:id="5390">
    <w:p>
      <w:pPr>
        <w:pStyle w:val="FootnoteText"/>
      </w:pPr>
      <w:r>
        <w:rPr>
          <w:rStyle w:val="FootnoteReference"/>
        </w:rPr>
        <w:footnoteRef/>
      </w:r>
      <w:r>
        <w:t xml:space="preserve"> Cross-references for "the days": Deut 28:49-58; Ps 37:12-13; Dan 9:26-27; Matt 22:7; Matt 23:37-39; Mark 13:14-20; Luke 21:20-24; 1Thess 2:15-16.</w:t>
      </w:r>
    </w:p>
  </w:footnote>
  <w:footnote w:id="5391">
    <w:p>
      <w:pPr>
        <w:pStyle w:val="FootnoteText"/>
      </w:pPr>
      <w:r>
        <w:rPr>
          <w:rStyle w:val="FootnoteReference"/>
        </w:rPr>
        <w:footnoteRef/>
      </w:r>
      <w:r>
        <w:t xml:space="preserve"> Cross-references for "cast": Isa 29:1-4; Jer 6:3-6.</w:t>
      </w:r>
    </w:p>
  </w:footnote>
  <w:footnote w:id="5392">
    <w:p>
      <w:pPr>
        <w:pStyle w:val="FootnoteText"/>
      </w:pPr>
      <w:r>
        <w:rPr>
          <w:rStyle w:val="FootnoteReference"/>
        </w:rPr>
        <w:footnoteRef/>
      </w:r>
      <w:r>
        <w:t xml:space="preserve"> Cross-references for "leave": Matt 24:2; Mark 13:2; Luke 21:6.</w:t>
      </w:r>
    </w:p>
  </w:footnote>
  <w:footnote w:id="5393">
    <w:p>
      <w:pPr>
        <w:pStyle w:val="FootnoteText"/>
      </w:pPr>
      <w:r>
        <w:rPr>
          <w:rStyle w:val="FootnoteReference"/>
        </w:rPr>
        <w:footnoteRef/>
      </w:r>
      <w:r>
        <w:t xml:space="preserve"> Cross-references: 1Kgs 9:7-8; Mic 3:12.</w:t>
      </w:r>
    </w:p>
  </w:footnote>
  <w:footnote w:id="5394">
    <w:p>
      <w:pPr>
        <w:pStyle w:val="FootnoteText"/>
      </w:pPr>
      <w:r>
        <w:rPr>
          <w:rStyle w:val="FootnoteReference"/>
        </w:rPr>
        <w:footnoteRef/>
      </w:r>
      <w:r>
        <w:t xml:space="preserve"> Cross-references: Matt 23:37-38; Luke 13:34-35.</w:t>
      </w:r>
    </w:p>
  </w:footnote>
  <w:footnote w:id="5395">
    <w:p>
      <w:pPr>
        <w:pStyle w:val="FootnoteText"/>
      </w:pPr>
      <w:r>
        <w:rPr>
          <w:rStyle w:val="FootnoteReference"/>
        </w:rPr>
        <w:footnoteRef/>
      </w:r>
      <w:r>
        <w:t xml:space="preserve"> Cross-references for "went": Matt 21:12-13; Mark 11:15-17; John 2:13-17.</w:t>
      </w:r>
    </w:p>
  </w:footnote>
  <w:footnote w:id="5396">
    <w:p>
      <w:pPr>
        <w:pStyle w:val="FootnoteText"/>
      </w:pPr>
      <w:r>
        <w:rPr>
          <w:rStyle w:val="FootnoteReference"/>
        </w:rPr>
        <w:footnoteRef/>
      </w:r>
      <w:r>
        <w:t xml:space="preserve"> Cross-references for "sold": Deut 14:25-26.</w:t>
      </w:r>
    </w:p>
  </w:footnote>
  <w:footnote w:id="5397">
    <w:p>
      <w:pPr>
        <w:pStyle w:val="FootnoteText"/>
      </w:pPr>
      <w:r>
        <w:rPr>
          <w:rStyle w:val="FootnoteReference"/>
        </w:rPr>
        <w:footnoteRef/>
      </w:r>
      <w:r>
        <w:t xml:space="preserve"> Cross-references: Ps 93:5; Isa 56:7; Jer 7:11; Ezek 43:12; Hos 12:7; Matt 23:14.</w:t>
      </w:r>
    </w:p>
  </w:footnote>
  <w:footnote w:id="5398">
    <w:p>
      <w:pPr>
        <w:pStyle w:val="FootnoteText"/>
      </w:pPr>
      <w:r>
        <w:rPr>
          <w:rStyle w:val="FootnoteReference"/>
        </w:rPr>
        <w:footnoteRef/>
      </w:r>
      <w:r>
        <w:t xml:space="preserve"> Cross-references for "taught": Matt 21:23; Mark 11:27-33; Luke 21:37-38; John 18:20.</w:t>
      </w:r>
    </w:p>
  </w:footnote>
  <w:footnote w:id="5399">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00">
    <w:p>
      <w:pPr>
        <w:pStyle w:val="FootnoteText"/>
      </w:pPr>
      <w:r>
        <w:rPr>
          <w:rStyle w:val="FootnoteReference"/>
        </w:rPr>
        <w:footnoteRef/>
      </w:r>
      <w:r>
        <w:t xml:space="preserve"> Cross-references for "could": Matt 22:15-16; Luke 20:19-20; Luke 22:2-4.</w:t>
      </w:r>
    </w:p>
  </w:footnote>
  <w:footnote w:id="5401">
    <w:p>
      <w:pPr>
        <w:pStyle w:val="FootnoteText"/>
      </w:pPr>
      <w:r>
        <w:rPr>
          <w:rStyle w:val="FootnoteReference"/>
        </w:rPr>
        <w:footnoteRef/>
      </w:r>
      <w:r>
        <w:t xml:space="preserve"> Cross-references for "were very attentive to hear him": Neh 8:3; John 7:46-49; Acts 16:14.</w:t>
      </w:r>
    </w:p>
  </w:footnote>
  <w:footnote w:id="5402">
    <w:p>
      <w:pPr>
        <w:pStyle w:val="FootnoteText"/>
      </w:pPr>
      <w:r>
        <w:rPr>
          <w:rStyle w:val="FootnoteReference"/>
        </w:rPr>
        <w:footnoteRef/>
      </w:r>
      <w:r>
        <w:t xml:space="preserve"> Cross-references for "the chief": 1Chr 24:1-31.</w:t>
      </w:r>
    </w:p>
  </w:footnote>
  <w:footnote w:id="5403">
    <w:p>
      <w:pPr>
        <w:pStyle w:val="FootnoteText"/>
      </w:pPr>
      <w:r>
        <w:rPr>
          <w:rStyle w:val="FootnoteReference"/>
        </w:rPr>
        <w:footnoteRef/>
      </w:r>
      <w:r>
        <w:t xml:space="preserve"> Cross-references for "Tell": Matt 21:23-27; Mark 11:28-33; Luke 19:35-40; Luke 19:45-46.</w:t>
      </w:r>
    </w:p>
  </w:footnote>
  <w:footnote w:id="5404">
    <w:p>
      <w:pPr>
        <w:pStyle w:val="FootnoteText"/>
      </w:pPr>
      <w:r>
        <w:rPr>
          <w:rStyle w:val="FootnoteReference"/>
        </w:rPr>
        <w:footnoteRef/>
      </w:r>
      <w:r>
        <w:t xml:space="preserve"> Cross-references: Exod 2:14; John 2:18; John 5:22-27; Acts 4:7-10; Acts 7:27; Acts 7:35-39; Acts 7:51.</w:t>
      </w:r>
    </w:p>
  </w:footnote>
  <w:footnote w:id="5405">
    <w:p>
      <w:pPr>
        <w:pStyle w:val="FootnoteText"/>
      </w:pPr>
      <w:r>
        <w:rPr>
          <w:rStyle w:val="FootnoteReference"/>
        </w:rPr>
        <w:footnoteRef/>
      </w:r>
      <w:r>
        <w:t xml:space="preserve"> Cross-references for "baptism": Matt 11:7-19; Matt 17:11-12; Matt 21:25-32; Luke 7:28-35; John 1:6; John 1:19-28.</w:t>
      </w:r>
    </w:p>
  </w:footnote>
  <w:footnote w:id="5406">
    <w:p>
      <w:pPr>
        <w:pStyle w:val="FootnoteText"/>
      </w:pPr>
      <w:r>
        <w:rPr>
          <w:rStyle w:val="FootnoteReference"/>
        </w:rPr>
        <w:footnoteRef/>
      </w:r>
      <w:r>
        <w:t xml:space="preserve"> Name meaning: John (Yochanan) — Yahweh is gracious. Forerunner of Jesus; proclaimed God’s grace.</w:t>
      </w:r>
    </w:p>
  </w:footnote>
  <w:footnote w:id="5407">
    <w:p>
      <w:pPr>
        <w:pStyle w:val="FootnoteText"/>
      </w:pPr>
      <w:r>
        <w:rPr>
          <w:rStyle w:val="FootnoteReference"/>
        </w:rPr>
        <w:footnoteRef/>
      </w:r>
      <w:r>
        <w:t xml:space="preserve"> Cross-references: John 1:15-18; John 1:30; John 1:34; John 3:26; John 3:36; John 5:33-35; Acts 13:25.</w:t>
      </w:r>
    </w:p>
  </w:footnote>
  <w:footnote w:id="5408">
    <w:p>
      <w:pPr>
        <w:pStyle w:val="FootnoteText"/>
      </w:pPr>
      <w:r>
        <w:rPr>
          <w:rStyle w:val="FootnoteReference"/>
        </w:rPr>
        <w:footnoteRef/>
      </w:r>
      <w:r>
        <w:t xml:space="preserve"> Cross-references: Matt 21:26; Matt 21:46; Matt 26:5; Mark 12:12; Acts 5:26.</w:t>
      </w:r>
    </w:p>
  </w:footnote>
  <w:footnote w:id="5409">
    <w:p>
      <w:pPr>
        <w:pStyle w:val="FootnoteText"/>
      </w:pPr>
      <w:r>
        <w:rPr>
          <w:rStyle w:val="FootnoteReference"/>
        </w:rPr>
        <w:footnoteRef/>
      </w:r>
      <w:r>
        <w:t xml:space="preserve"> Cross-references: Matt 14:5; Matt 21:26; Luke 1:76; Luke 7:26-29; John 10:41.</w:t>
      </w:r>
    </w:p>
  </w:footnote>
  <w:footnote w:id="5410">
    <w:p>
      <w:pPr>
        <w:pStyle w:val="FootnoteText"/>
      </w:pPr>
      <w:r>
        <w:rPr>
          <w:rStyle w:val="FootnoteReference"/>
        </w:rPr>
        <w:footnoteRef/>
      </w:r>
      <w:r>
        <w:t xml:space="preserve"> Name meaning: Jesus (Yeshua) — Yahweh saves. He will save His people from their sins.</w:t>
      </w:r>
    </w:p>
  </w:footnote>
  <w:footnote w:id="54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12">
    <w:p>
      <w:pPr>
        <w:pStyle w:val="FootnoteText"/>
      </w:pPr>
      <w:r>
        <w:rPr>
          <w:rStyle w:val="FootnoteReference"/>
        </w:rPr>
        <w:footnoteRef/>
      </w:r>
      <w:r>
        <w:t xml:space="preserve"> Cross-references: Job 5:12-13; Prov 26:4-5; Matt 15:14; Matt 16:4; Matt 21:27; Mark 11:33; Luke 22:68.</w:t>
      </w:r>
    </w:p>
  </w:footnote>
  <w:footnote w:id="5413">
    <w:p>
      <w:pPr>
        <w:pStyle w:val="FootnoteText"/>
      </w:pPr>
      <w:r>
        <w:rPr>
          <w:rStyle w:val="FootnoteReference"/>
        </w:rPr>
        <w:footnoteRef/>
      </w:r>
      <w:r>
        <w:t xml:space="preserve"> Cross-references for "planted": Ps 80:8-14; Isa 5:1-7; Jer 2:21; John 15:1-8; 1Cor 3:6-9.</w:t>
      </w:r>
    </w:p>
  </w:footnote>
  <w:footnote w:id="5414">
    <w:p>
      <w:pPr>
        <w:pStyle w:val="FootnoteText"/>
      </w:pPr>
      <w:r>
        <w:rPr>
          <w:rStyle w:val="FootnoteReference"/>
        </w:rPr>
        <w:footnoteRef/>
      </w:r>
      <w:r>
        <w:t xml:space="preserve"> Cross-references for "went": Luke 19:12.</w:t>
      </w:r>
    </w:p>
  </w:footnote>
  <w:footnote w:id="5415">
    <w:p>
      <w:pPr>
        <w:pStyle w:val="FootnoteText"/>
      </w:pPr>
      <w:r>
        <w:rPr>
          <w:rStyle w:val="FootnoteReference"/>
        </w:rPr>
        <w:footnoteRef/>
      </w:r>
      <w:r>
        <w:t xml:space="preserve"> Cross-references: Song 8:11-12.</w:t>
      </w:r>
    </w:p>
  </w:footnote>
  <w:footnote w:id="5416">
    <w:p>
      <w:pPr>
        <w:pStyle w:val="FootnoteText"/>
      </w:pPr>
      <w:r>
        <w:rPr>
          <w:rStyle w:val="FootnoteReference"/>
        </w:rPr>
        <w:footnoteRef/>
      </w:r>
      <w:r>
        <w:t xml:space="preserve"> Cross-references: Deut 1:15-18; Deut 16:18; Deut 17:8-15.</w:t>
      </w:r>
    </w:p>
  </w:footnote>
  <w:footnote w:id="5417">
    <w:p>
      <w:pPr>
        <w:pStyle w:val="FootnoteText"/>
      </w:pPr>
      <w:r>
        <w:rPr>
          <w:rStyle w:val="FootnoteReference"/>
        </w:rPr>
        <w:footnoteRef/>
      </w:r>
      <w:r>
        <w:t xml:space="preserve"> Cross-references for "the season": Ps 1:3; Jer 5:24; Matt 21:34-36; Mark 12:2-5.</w:t>
      </w:r>
    </w:p>
  </w:footnote>
  <w:footnote w:id="5418">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19">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20">
    <w:p>
      <w:pPr>
        <w:pStyle w:val="FootnoteText"/>
      </w:pPr>
      <w:r>
        <w:rPr>
          <w:rStyle w:val="FootnoteReference"/>
        </w:rPr>
        <w:footnoteRef/>
      </w:r>
      <w:r>
        <w:t xml:space="preserve"> Cross-references for "entreated": Matt 23:30-37; Acts 7:52; 1Thess 2:2; Heb 11:36-37.</w:t>
      </w:r>
    </w:p>
  </w:footnote>
  <w:footnote w:id="5421">
    <w:p>
      <w:pPr>
        <w:pStyle w:val="FootnoteText"/>
      </w:pPr>
      <w:r>
        <w:rPr>
          <w:rStyle w:val="FootnoteReference"/>
        </w:rPr>
        <w:footnoteRef/>
      </w:r>
      <w:r>
        <w:t xml:space="preserve"> Cross-references for "and sent": Hos 10:1.</w:t>
      </w:r>
    </w:p>
  </w:footnote>
  <w:footnote w:id="5422">
    <w:p>
      <w:pPr>
        <w:pStyle w:val="FootnoteText"/>
      </w:pPr>
      <w:r>
        <w:rPr>
          <w:rStyle w:val="FootnoteReference"/>
        </w:rPr>
        <w:footnoteRef/>
      </w:r>
      <w:r>
        <w:t xml:space="preserve"> Cross-references for "it may": Jer 36:3; Jer 36:7.</w:t>
      </w:r>
    </w:p>
  </w:footnote>
  <w:footnote w:id="5423">
    <w:p>
      <w:pPr>
        <w:pStyle w:val="FootnoteText"/>
      </w:pPr>
      <w:r>
        <w:rPr>
          <w:rStyle w:val="FootnoteReference"/>
        </w:rPr>
        <w:footnoteRef/>
      </w:r>
      <w:r>
        <w:t xml:space="preserve"> Cross-references for "reasoned": Matt 16:7; Matt 21:25; Luke 20:5.</w:t>
      </w:r>
    </w:p>
  </w:footnote>
  <w:footnote w:id="5424">
    <w:p>
      <w:pPr>
        <w:pStyle w:val="FootnoteText"/>
      </w:pPr>
      <w:r>
        <w:rPr>
          <w:rStyle w:val="FootnoteReference"/>
        </w:rPr>
        <w:footnoteRef/>
      </w:r>
      <w:r>
        <w:t xml:space="preserve"> Cross-references for "the heir": Ps 2:1-6; Ps 2:8; Ps 89:27; Matt 2:2-16; Rom 8:17; Heb 1:2.</w:t>
      </w:r>
    </w:p>
  </w:footnote>
  <w:footnote w:id="5425">
    <w:p>
      <w:pPr>
        <w:pStyle w:val="FootnoteText"/>
      </w:pPr>
      <w:r>
        <w:rPr>
          <w:rStyle w:val="FootnoteReference"/>
        </w:rPr>
        <w:footnoteRef/>
      </w:r>
      <w:r>
        <w:t xml:space="preserve"> Cross-references: Gen 37:18-20; Matt 27:21-25; Luke 19:47; Luke 20:19; Luke 22:2; John 11:47-50; Acts 2:23; Acts 3:15.</w:t>
      </w:r>
    </w:p>
  </w:footnote>
  <w:footnote w:id="5426">
    <w:p>
      <w:pPr>
        <w:pStyle w:val="FootnoteText"/>
      </w:pPr>
      <w:r>
        <w:rPr>
          <w:rStyle w:val="FootnoteReference"/>
        </w:rPr>
        <w:footnoteRef/>
      </w:r>
      <w:r>
        <w:t xml:space="preserve"> Cross-references: Heb 13:12.</w:t>
      </w:r>
    </w:p>
  </w:footnote>
  <w:footnote w:id="5427">
    <w:p>
      <w:pPr>
        <w:pStyle w:val="FootnoteText"/>
      </w:pPr>
      <w:r>
        <w:rPr>
          <w:rStyle w:val="FootnoteReference"/>
        </w:rPr>
        <w:footnoteRef/>
      </w:r>
      <w:r>
        <w:t xml:space="preserve"> Cross-references for "destroy": Ps 2:8-9; Ps 21:8-10; Matt 21:41; Matt 22:7; Luke 19:27; Acts 13:46.</w:t>
      </w:r>
    </w:p>
  </w:footnote>
  <w:footnote w:id="5428">
    <w:p>
      <w:pPr>
        <w:pStyle w:val="FootnoteText"/>
      </w:pPr>
      <w:r>
        <w:rPr>
          <w:rStyle w:val="FootnoteReference"/>
        </w:rPr>
        <w:footnoteRef/>
      </w:r>
      <w:r>
        <w:t xml:space="preserve"> Cross-references for "shall give": Neh 9:36-37.</w:t>
      </w:r>
    </w:p>
  </w:footnote>
  <w:footnote w:id="5429">
    <w:p>
      <w:pPr>
        <w:pStyle w:val="FootnoteText"/>
      </w:pPr>
      <w:r>
        <w:rPr>
          <w:rStyle w:val="FootnoteReference"/>
        </w:rPr>
        <w:footnoteRef/>
      </w:r>
      <w:r>
        <w:t xml:space="preserve"> Cross-references for "The stone": Ps 118:22; Isa 28:16; Zech 3:9; Matt 21:42; Mark 12:10; Acts 4:11; 1Pet 2:7-8.</w:t>
      </w:r>
    </w:p>
  </w:footnote>
  <w:footnote w:id="5430">
    <w:p>
      <w:pPr>
        <w:pStyle w:val="FootnoteText"/>
      </w:pPr>
      <w:r>
        <w:rPr>
          <w:rStyle w:val="FootnoteReference"/>
        </w:rPr>
        <w:footnoteRef/>
      </w:r>
      <w:r>
        <w:t xml:space="preserve"> Cross-references: Mark 3:5; Mark 10:23; Luke 19:41; Luke 22:61.</w:t>
      </w:r>
    </w:p>
  </w:footnote>
  <w:footnote w:id="5431">
    <w:p>
      <w:pPr>
        <w:pStyle w:val="FootnoteText"/>
      </w:pPr>
      <w:r>
        <w:rPr>
          <w:rStyle w:val="FootnoteReference"/>
        </w:rPr>
        <w:footnoteRef/>
      </w:r>
      <w:r>
        <w:t xml:space="preserve"> Cross-references for "shall fall": Isa 8:14-15; Dan 2:34-35; Dan 2:44-45; Zech 12:3; Matt 21:34; 1Thess 2:16.</w:t>
      </w:r>
    </w:p>
  </w:footnote>
  <w:footnote w:id="5432">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33">
    <w:p>
      <w:pPr>
        <w:pStyle w:val="FootnoteText"/>
      </w:pPr>
      <w:r>
        <w:rPr>
          <w:rStyle w:val="FootnoteReference"/>
        </w:rPr>
        <w:footnoteRef/>
      </w:r>
      <w:r>
        <w:t xml:space="preserve"> Cross-references for "they might deliver": Matt 27:2; John 18:28-32.</w:t>
      </w:r>
    </w:p>
  </w:footnote>
  <w:footnote w:id="5434">
    <w:p>
      <w:pPr>
        <w:pStyle w:val="FootnoteText"/>
      </w:pPr>
      <w:r>
        <w:rPr>
          <w:rStyle w:val="FootnoteReference"/>
        </w:rPr>
        <w:footnoteRef/>
      </w:r>
      <w:r>
        <w:t xml:space="preserve"> Cross-references: 2Sam 14:2; 1Kgs 14:2-6; Ps 66:3; Ps 81:15; 2Pet 2:3.</w:t>
      </w:r>
    </w:p>
  </w:footnote>
  <w:footnote w:id="54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38">
    <w:p>
      <w:pPr>
        <w:pStyle w:val="FootnoteText"/>
      </w:pPr>
      <w:r>
        <w:rPr>
          <w:rStyle w:val="FootnoteReference"/>
        </w:rPr>
        <w:footnoteRef/>
      </w:r>
      <w:r>
        <w:t xml:space="preserve"> Cross-references: Ps 12:2; Ps 55:21; Jer 42:2-3; Matt 22:16; Matt 26:49-50; Mark 12:14; John 3:2.</w:t>
      </w:r>
    </w:p>
  </w:footnote>
  <w:footnote w:id="5439">
    <w:p>
      <w:pPr>
        <w:pStyle w:val="FootnoteText"/>
      </w:pPr>
      <w:r>
        <w:rPr>
          <w:rStyle w:val="FootnoteReference"/>
        </w:rPr>
        <w:footnoteRef/>
      </w:r>
      <w:r>
        <w:t xml:space="preserve"> Cross-references: 2Cor 2:17; Gal 1:10; 1Thess 2:4-5.</w:t>
      </w:r>
    </w:p>
  </w:footnote>
  <w:footnote w:id="5440">
    <w:p>
      <w:pPr>
        <w:pStyle w:val="FootnoteText"/>
      </w:pPr>
      <w:r>
        <w:rPr>
          <w:rStyle w:val="FootnoteReference"/>
        </w:rPr>
        <w:footnoteRef/>
      </w:r>
      <w:r>
        <w:t xml:space="preserve"> Cross-references: 2Chr 19:7; Job 34:19; Acts 10:34-35; Gal 2:6.</w:t>
      </w:r>
    </w:p>
  </w:footnote>
  <w:footnote w:id="5441">
    <w:p>
      <w:pPr>
        <w:pStyle w:val="FootnoteText"/>
      </w:pPr>
      <w:r>
        <w:rPr>
          <w:rStyle w:val="FootnoteReference"/>
        </w:rPr>
        <w:footnoteRef/>
      </w:r>
      <w:r>
        <w:t xml:space="preserve"> Personal name: Caesar. Personal-name meaning: Caesar — imperial title; associated with Latin caesus, cut. Source form: Caesar.</w:t>
      </w:r>
    </w:p>
  </w:footnote>
  <w:footnote w:id="5442">
    <w:p>
      <w:pPr>
        <w:pStyle w:val="FootnoteText"/>
      </w:pPr>
      <w:r>
        <w:rPr>
          <w:rStyle w:val="FootnoteReference"/>
        </w:rPr>
        <w:footnoteRef/>
      </w:r>
      <w:r>
        <w:t xml:space="preserve"> Cross-references: Deut 17:15; Ezra 4:13; Ezra 4:19-22; Ezra 9:7; Neh 5:4; Neh 9:37; Matt 22:17-21; Mark 12:14-17; Acts 5:37.</w:t>
      </w:r>
    </w:p>
  </w:footnote>
  <w:footnote w:id="5443">
    <w:p>
      <w:pPr>
        <w:pStyle w:val="FootnoteText"/>
      </w:pPr>
      <w:r>
        <w:rPr>
          <w:rStyle w:val="FootnoteReference"/>
        </w:rPr>
        <w:footnoteRef/>
      </w:r>
      <w:r>
        <w:t xml:space="preserve"> Cross-references: Luke 5:22; Luke 6:8; Luke 11:17; John 2:24-25; 1Cor 3:19; Heb 4:13.</w:t>
      </w:r>
    </w:p>
  </w:footnote>
  <w:footnote w:id="5444">
    <w:p>
      <w:pPr>
        <w:pStyle w:val="FootnoteText"/>
      </w:pPr>
      <w:r>
        <w:rPr>
          <w:rStyle w:val="FootnoteReference"/>
        </w:rPr>
        <w:footnoteRef/>
      </w:r>
      <w:r>
        <w:t xml:space="preserve"> Cross-references: Ps 95:9; Matt 16:1; Matt 22:18; Luke 11:16; Luke 11:53-54; Luke 20:20; 1Cor 10:9.</w:t>
      </w:r>
    </w:p>
  </w:footnote>
  <w:footnote w:id="5445">
    <w:p>
      <w:pPr>
        <w:pStyle w:val="FootnoteText"/>
      </w:pPr>
      <w:r>
        <w:rPr>
          <w:rStyle w:val="FootnoteReference"/>
        </w:rPr>
        <w:footnoteRef/>
      </w:r>
      <w:r>
        <w:t xml:space="preserve"> Cross-references for "Caesar's": Luke 2:1; Luke 3:1; Luke 20:22; Luke 23:2; Acts 11:28; Acts 25:8-12; Acts 26:32; Phil 4:22.</w:t>
      </w:r>
    </w:p>
  </w:footnote>
  <w:footnote w:id="5446">
    <w:p>
      <w:pPr>
        <w:pStyle w:val="FootnoteText"/>
      </w:pPr>
      <w:r>
        <w:rPr>
          <w:rStyle w:val="FootnoteReference"/>
        </w:rPr>
        <w:footnoteRef/>
      </w:r>
      <w:r>
        <w:t xml:space="preserve"> Cross-references: Matt 18:28; Matt 20:2.</w:t>
      </w:r>
    </w:p>
  </w:footnote>
  <w:footnote w:id="5447">
    <w:p>
      <w:pPr>
        <w:pStyle w:val="FootnoteText"/>
      </w:pPr>
      <w:r>
        <w:rPr>
          <w:rStyle w:val="FootnoteReference"/>
        </w:rPr>
        <w:footnoteRef/>
      </w:r>
      <w:r>
        <w:t xml:space="preserve"> Cross-references for "Render": Prov 24:21; Matt 17:27; Matt 22:21; Mark 12:17; Rom 13:6-7; 1Pet 2:13-17.</w:t>
      </w:r>
    </w:p>
  </w:footnote>
  <w:footnote w:id="5448">
    <w:p>
      <w:pPr>
        <w:pStyle w:val="FootnoteText"/>
      </w:pPr>
      <w:r>
        <w:rPr>
          <w:rStyle w:val="FootnoteReference"/>
        </w:rPr>
        <w:footnoteRef/>
      </w:r>
      <w:r>
        <w:t xml:space="preserve"> Cross-references: Acts 4:19-20; Acts 5:29; 1Cor 10:31; 1Pet 4:11.</w:t>
      </w:r>
    </w:p>
  </w:footnote>
  <w:footnote w:id="5449">
    <w:p>
      <w:pPr>
        <w:pStyle w:val="FootnoteText"/>
      </w:pPr>
      <w:r>
        <w:rPr>
          <w:rStyle w:val="FootnoteReference"/>
        </w:rPr>
        <w:footnoteRef/>
      </w:r>
      <w:r>
        <w:t xml:space="preserve"> Cross-references for "they could": Job 5:12-13; Prov 26:4-5; Luke 20:20; Luke 20:39-40; 2Tim 3:8-9.</w:t>
      </w:r>
    </w:p>
  </w:footnote>
  <w:footnote w:id="5450">
    <w:p>
      <w:pPr>
        <w:pStyle w:val="FootnoteText"/>
      </w:pPr>
      <w:r>
        <w:rPr>
          <w:rStyle w:val="FootnoteReference"/>
        </w:rPr>
        <w:footnoteRef/>
      </w:r>
      <w:r>
        <w:t xml:space="preserve"> Cross-references: Matt 22:12; Matt 22:22; Matt 22:34; Luke 13:17; Rom 3:19; Titus 1:10.</w:t>
      </w:r>
    </w:p>
  </w:footnote>
  <w:footnote w:id="5451">
    <w:p>
      <w:pPr>
        <w:pStyle w:val="FootnoteText"/>
      </w:pPr>
      <w:r>
        <w:rPr>
          <w:rStyle w:val="FootnoteReference"/>
        </w:rPr>
        <w:footnoteRef/>
      </w:r>
      <w:r>
        <w:t xml:space="preserve"> People-name: Sadducees. People-name meaning: Sadducees — followers of Sadoc, or Zadok. Source form: Sadducees.</w:t>
      </w:r>
    </w:p>
  </w:footnote>
  <w:footnote w:id="5452">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53">
    <w:p>
      <w:pPr>
        <w:pStyle w:val="FootnoteText"/>
      </w:pPr>
      <w:r>
        <w:rPr>
          <w:rStyle w:val="FootnoteReference"/>
        </w:rPr>
        <w:footnoteRef/>
      </w:r>
      <w:r>
        <w:t xml:space="preserve"> Personal name: Moses. Personal-name meaning: Moses — Drawn out. Source form: Moses.</w:t>
      </w:r>
    </w:p>
  </w:footnote>
  <w:footnote w:id="5454">
    <w:p>
      <w:pPr>
        <w:pStyle w:val="FootnoteText"/>
      </w:pPr>
      <w:r>
        <w:rPr>
          <w:rStyle w:val="FootnoteReference"/>
        </w:rPr>
        <w:footnoteRef/>
      </w:r>
      <w:r>
        <w:t xml:space="preserve"> Cross-references: Gen 38:8; Gen 38:11; Gen 38:26; Deut 25:5-10; Ruth 1:11-12.</w:t>
      </w:r>
    </w:p>
  </w:footnote>
  <w:footnote w:id="5455">
    <w:p>
      <w:pPr>
        <w:pStyle w:val="FootnoteText"/>
      </w:pPr>
      <w:r>
        <w:rPr>
          <w:rStyle w:val="FootnoteReference"/>
        </w:rPr>
        <w:footnoteRef/>
      </w:r>
      <w:r>
        <w:t xml:space="preserve"> Cross-references for "and died": Lev 20:20; Jer 22:30.</w:t>
      </w:r>
    </w:p>
  </w:footnote>
  <w:footnote w:id="5456">
    <w:p>
      <w:pPr>
        <w:pStyle w:val="FootnoteText"/>
      </w:pPr>
      <w:r>
        <w:rPr>
          <w:rStyle w:val="FootnoteReference"/>
        </w:rPr>
        <w:footnoteRef/>
      </w:r>
      <w:r>
        <w:t xml:space="preserve"> Cross-references for "died": Judg 2:10; Eccl 1:4; Eccl 9:5; Heb 9:27.</w:t>
      </w:r>
    </w:p>
  </w:footnote>
  <w:footnote w:id="5457">
    <w:p>
      <w:pPr>
        <w:pStyle w:val="FootnoteText"/>
      </w:pPr>
      <w:r>
        <w:rPr>
          <w:rStyle w:val="FootnoteReference"/>
        </w:rPr>
        <w:footnoteRef/>
      </w:r>
      <w:r>
        <w:t xml:space="preserve"> Cross-references: Matt 22:24-28; Mark 12:19-23.</w:t>
      </w:r>
    </w:p>
  </w:footnote>
  <w:footnote w:id="5458">
    <w:p>
      <w:pPr>
        <w:pStyle w:val="FootnoteText"/>
      </w:pPr>
      <w:r>
        <w:rPr>
          <w:rStyle w:val="FootnoteReference"/>
        </w:rPr>
        <w:footnoteRef/>
      </w:r>
      <w:r>
        <w:t xml:space="preserve"> Cross-references for "The children": Luke 16:8.</w:t>
      </w:r>
    </w:p>
  </w:footnote>
  <w:footnote w:id="5459">
    <w:p>
      <w:pPr>
        <w:pStyle w:val="FootnoteText"/>
      </w:pPr>
      <w:r>
        <w:rPr>
          <w:rStyle w:val="FootnoteReference"/>
        </w:rPr>
        <w:footnoteRef/>
      </w:r>
      <w:r>
        <w:t xml:space="preserve"> Cross-references for "marry": Luke 17:27; 1Cor 7:2-16; Eph 5:31; Heb 13:4.</w:t>
      </w:r>
    </w:p>
  </w:footnote>
  <w:footnote w:id="5460">
    <w:p>
      <w:pPr>
        <w:pStyle w:val="FootnoteText"/>
      </w:pPr>
      <w:r>
        <w:rPr>
          <w:rStyle w:val="FootnoteReference"/>
        </w:rPr>
        <w:footnoteRef/>
      </w:r>
      <w:r>
        <w:t xml:space="preserve"> Cross-references for "accounted": Luke 21:36; Acts 5:41; 2Thess 1:5; Rev 3:4.</w:t>
      </w:r>
    </w:p>
  </w:footnote>
  <w:footnote w:id="5461">
    <w:p>
      <w:pPr>
        <w:pStyle w:val="FootnoteText"/>
      </w:pPr>
      <w:r>
        <w:rPr>
          <w:rStyle w:val="FootnoteReference"/>
        </w:rPr>
        <w:footnoteRef/>
      </w:r>
      <w:r>
        <w:t xml:space="preserve"> Cross-references: Dan 12:2-3; John 5:29; Acts 24:15; Heb 11:35.</w:t>
      </w:r>
    </w:p>
  </w:footnote>
  <w:footnote w:id="5462">
    <w:p>
      <w:pPr>
        <w:pStyle w:val="FootnoteText"/>
      </w:pPr>
      <w:r>
        <w:rPr>
          <w:rStyle w:val="FootnoteReference"/>
        </w:rPr>
        <w:footnoteRef/>
      </w:r>
      <w:r>
        <w:t xml:space="preserve"> Cross-references for "they are": Zech 3:7; Matt 22:30; Mark 12:25; 1Cor 15:49; 1Cor 15:52; Rev 5:6-14; Rev 7:9-12; Rev 22:9.</w:t>
      </w:r>
    </w:p>
  </w:footnote>
  <w:footnote w:id="5463">
    <w:p>
      <w:pPr>
        <w:pStyle w:val="FootnoteText"/>
      </w:pPr>
      <w:r>
        <w:rPr>
          <w:rStyle w:val="FootnoteReference"/>
        </w:rPr>
        <w:footnoteRef/>
      </w:r>
      <w:r>
        <w:t xml:space="preserve"> Cross-references: Isa 25:8; Hos 13:14; 1Cor 15:26; 1Cor 15:42; 1Cor 15:53-54; Phil 3:21; 1Thess 4:13-17; Rev 20:6; Rev 21:4; Rev 22:2-5.</w:t>
      </w:r>
    </w:p>
  </w:footnote>
  <w:footnote w:id="5464">
    <w:p>
      <w:pPr>
        <w:pStyle w:val="FootnoteText"/>
      </w:pPr>
      <w:r>
        <w:rPr>
          <w:rStyle w:val="FootnoteReference"/>
        </w:rPr>
        <w:footnoteRef/>
      </w:r>
      <w:r>
        <w:t xml:space="preserve"> Cross-references: Rom 8:17-23; 1John 3:2.</w:t>
      </w:r>
    </w:p>
  </w:footnote>
  <w:footnote w:id="5465">
    <w:p>
      <w:pPr>
        <w:pStyle w:val="FootnoteText"/>
      </w:pPr>
      <w:r>
        <w:rPr>
          <w:rStyle w:val="FootnoteReference"/>
        </w:rPr>
        <w:footnoteRef/>
      </w:r>
      <w:r>
        <w:t xml:space="preserve"> Personal name: Abraham. Personal-name meaning: Abraham — Father of a multitude. Source form: Abraham.</w:t>
      </w:r>
    </w:p>
  </w:footnote>
  <w:footnote w:id="5466">
    <w:p>
      <w:pPr>
        <w:pStyle w:val="FootnoteText"/>
      </w:pPr>
      <w:r>
        <w:rPr>
          <w:rStyle w:val="FootnoteReference"/>
        </w:rPr>
        <w:footnoteRef/>
      </w:r>
      <w:r>
        <w:t xml:space="preserve"> Personal name: Isaac. Personal-name meaning: Isaac — He laughs; laughter. Source form: Isaac.</w:t>
      </w:r>
    </w:p>
  </w:footnote>
  <w:footnote w:id="54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468">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469">
    <w:p>
      <w:pPr>
        <w:pStyle w:val="FootnoteText"/>
      </w:pPr>
      <w:r>
        <w:rPr>
          <w:rStyle w:val="FootnoteReference"/>
        </w:rPr>
        <w:footnoteRef/>
      </w:r>
      <w:r>
        <w:t xml:space="preserve"> Cross-references: Ps 16:5-11; Ps 22:23-26; Ps 145:1-2; Heb 11:16.</w:t>
      </w:r>
    </w:p>
  </w:footnote>
  <w:footnote w:id="5470">
    <w:p>
      <w:pPr>
        <w:pStyle w:val="FootnoteText"/>
      </w:pPr>
      <w:r>
        <w:rPr>
          <w:rStyle w:val="FootnoteReference"/>
        </w:rPr>
        <w:footnoteRef/>
      </w:r>
      <w:r>
        <w:t xml:space="preserve"> Cross-references: Matt 22:34-40; Mark 12:28-34; Acts 23:9.</w:t>
      </w:r>
    </w:p>
  </w:footnote>
  <w:footnote w:id="5471">
    <w:p>
      <w:pPr>
        <w:pStyle w:val="FootnoteText"/>
      </w:pPr>
      <w:r>
        <w:rPr>
          <w:rStyle w:val="FootnoteReference"/>
        </w:rPr>
        <w:footnoteRef/>
      </w:r>
      <w:r>
        <w:t xml:space="preserve"> Cross-references: Prov 26:5; Matt 22:46; Mark 12:34.</w:t>
      </w:r>
    </w:p>
  </w:footnote>
  <w:footnote w:id="5472">
    <w:p>
      <w:pPr>
        <w:pStyle w:val="FootnoteText"/>
      </w:pPr>
      <w:r>
        <w:rPr>
          <w:rStyle w:val="FootnoteReference"/>
        </w:rPr>
        <w:footnoteRef/>
      </w:r>
      <w:r>
        <w:t xml:space="preserve"> Personal name: Christ. Personal-name meaning: Christ — anointed. Source form: Christ.</w:t>
      </w:r>
    </w:p>
  </w:footnote>
  <w:footnote w:id="5473">
    <w:p>
      <w:pPr>
        <w:pStyle w:val="FootnoteText"/>
      </w:pPr>
      <w:r>
        <w:rPr>
          <w:rStyle w:val="FootnoteReference"/>
        </w:rPr>
        <w:footnoteRef/>
      </w:r>
      <w:r>
        <w:t xml:space="preserve"> Personal name: David. Personal-name meaning: David — Beloved. Source form: David.</w:t>
      </w:r>
    </w:p>
  </w:footnote>
  <w:footnote w:id="5474">
    <w:p>
      <w:pPr>
        <w:pStyle w:val="FootnoteText"/>
      </w:pPr>
      <w:r>
        <w:rPr>
          <w:rStyle w:val="FootnoteReference"/>
        </w:rPr>
        <w:footnoteRef/>
      </w:r>
      <w:r>
        <w:t xml:space="preserve"> Cross-references: Matt 22:41-42; Mark 12:35-37.</w:t>
      </w:r>
    </w:p>
  </w:footnote>
  <w:footnote w:id="5475">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476">
    <w:p>
      <w:pPr>
        <w:pStyle w:val="FootnoteText"/>
      </w:pPr>
      <w:r>
        <w:rPr>
          <w:rStyle w:val="FootnoteReference"/>
        </w:rPr>
        <w:footnoteRef/>
      </w:r>
      <w:r>
        <w:t xml:space="preserve"> Cross-references for "himself": 2Sam 23:1-2; Matt 22:43; Mark 12:36-37; Luke 24:44; Acts 1:20; Acts 13:33-35; Heb 3:7.</w:t>
      </w:r>
    </w:p>
  </w:footnote>
  <w:footnote w:id="5477">
    <w:p>
      <w:pPr>
        <w:pStyle w:val="FootnoteText"/>
      </w:pPr>
      <w:r>
        <w:rPr>
          <w:rStyle w:val="FootnoteReference"/>
        </w:rPr>
        <w:footnoteRef/>
      </w:r>
      <w:r>
        <w:t xml:space="preserve"> Cross-references for "The Lord": Ps 110:1; Matt 22:44-45; Acts 2:34-35; 1Cor 15:25; Heb 1:13.</w:t>
      </w:r>
    </w:p>
  </w:footnote>
  <w:footnote w:id="5478">
    <w:p>
      <w:pPr>
        <w:pStyle w:val="FootnoteText"/>
      </w:pPr>
      <w:r>
        <w:rPr>
          <w:rStyle w:val="FootnoteReference"/>
        </w:rPr>
        <w:footnoteRef/>
      </w:r>
      <w:r>
        <w:t xml:space="preserve"> Cross-references: Ps 2:1-9; Ps 21:8-12; Ps 72:9; Ps 109:4-20; Ps 110:5-6; Luke 19:27; Rev 19:14-21.</w:t>
      </w:r>
    </w:p>
  </w:footnote>
  <w:footnote w:id="5479">
    <w:p>
      <w:pPr>
        <w:pStyle w:val="FootnoteText"/>
      </w:pPr>
      <w:r>
        <w:rPr>
          <w:rStyle w:val="FootnoteReference"/>
        </w:rPr>
        <w:footnoteRef/>
      </w:r>
      <w:r>
        <w:t xml:space="preserve"> Cross-references: Isa 7:14; Matt 1:23; Luke 1:31-35; Luke 2:11; Rom 9:5; Gal 4:4; 1Tim 3:16; Rev 22:16.</w:t>
      </w:r>
    </w:p>
  </w:footnote>
  <w:footnote w:id="5480">
    <w:p>
      <w:pPr>
        <w:pStyle w:val="FootnoteText"/>
      </w:pPr>
      <w:r>
        <w:rPr>
          <w:rStyle w:val="FootnoteReference"/>
        </w:rPr>
        <w:footnoteRef/>
      </w:r>
      <w:r>
        <w:t xml:space="preserve"> Cross-references: Matt 15:10; Matt 23:1; Mark 8:34; Mark 12:38; 1Tim 5:20.</w:t>
      </w:r>
    </w:p>
  </w:footnote>
  <w:footnote w:id="5481">
    <w:p>
      <w:pPr>
        <w:pStyle w:val="FootnoteText"/>
      </w:pPr>
      <w:r>
        <w:rPr>
          <w:rStyle w:val="FootnoteReference"/>
        </w:rPr>
        <w:footnoteRef/>
      </w:r>
      <w:r>
        <w:t xml:space="preserve"> Cross-references for "Beware": Matt 16:6; Mark 8:15; Luke 12:1; 2Tim 4:15.</w:t>
      </w:r>
    </w:p>
  </w:footnote>
  <w:footnote w:id="5482">
    <w:p>
      <w:pPr>
        <w:pStyle w:val="FootnoteText"/>
      </w:pPr>
      <w:r>
        <w:rPr>
          <w:rStyle w:val="FootnoteReference"/>
        </w:rPr>
        <w:footnoteRef/>
      </w:r>
      <w:r>
        <w:t xml:space="preserve"> Cross-references for "devour": Isa 10:2; Jer 7:6-10; Ezek 22:7; Amos 2:7; Amos 8:4-6; Mic 2:2; Mic 2:8; Mic 3:2; Matt 23:14; Mark 12:40; 2Tim 3:6.</w:t>
      </w:r>
    </w:p>
  </w:footnote>
  <w:footnote w:id="5483">
    <w:p>
      <w:pPr>
        <w:pStyle w:val="FootnoteText"/>
      </w:pPr>
      <w:r>
        <w:rPr>
          <w:rStyle w:val="FootnoteReference"/>
        </w:rPr>
        <w:footnoteRef/>
      </w:r>
      <w:r>
        <w:t xml:space="preserve"> Cross-references: Ezek 33:31; Matt 23:26-28; Luke 12:1; 1Thess 2:5; 2Tim 3:2-5; Titus 1:16.</w:t>
      </w:r>
    </w:p>
  </w:footnote>
  <w:footnote w:id="5484">
    <w:p>
      <w:pPr>
        <w:pStyle w:val="FootnoteText"/>
      </w:pPr>
      <w:r>
        <w:rPr>
          <w:rStyle w:val="FootnoteReference"/>
        </w:rPr>
        <w:footnoteRef/>
      </w:r>
      <w:r>
        <w:t xml:space="preserve"> Cross-references for "and saw": Mark 7:11-13; Mark 12:41-44.</w:t>
      </w:r>
    </w:p>
  </w:footnote>
  <w:footnote w:id="5485">
    <w:p>
      <w:pPr>
        <w:pStyle w:val="FootnoteText"/>
      </w:pPr>
      <w:r>
        <w:rPr>
          <w:rStyle w:val="FootnoteReference"/>
        </w:rPr>
        <w:footnoteRef/>
      </w:r>
      <w:r>
        <w:t xml:space="preserve"> Cross-references for "the treasury": Josh 6:19; Josh 6:24; 1Kgs 14:26; 2Kgs 24:13; 2Chr 36:18; Neh 13:13; Matt 27:6; John 8:20.</w:t>
      </w:r>
    </w:p>
  </w:footnote>
  <w:footnote w:id="5486">
    <w:p>
      <w:pPr>
        <w:pStyle w:val="FootnoteText"/>
      </w:pPr>
      <w:r>
        <w:rPr>
          <w:rStyle w:val="FootnoteReference"/>
        </w:rPr>
        <w:footnoteRef/>
      </w:r>
      <w:r>
        <w:t xml:space="preserve"> Cross-references: Mark 12:42.</w:t>
      </w:r>
    </w:p>
  </w:footnote>
  <w:footnote w:id="5487">
    <w:p>
      <w:pPr>
        <w:pStyle w:val="FootnoteText"/>
      </w:pPr>
      <w:r>
        <w:rPr>
          <w:rStyle w:val="FootnoteReference"/>
        </w:rPr>
        <w:footnoteRef/>
      </w:r>
      <w:r>
        <w:t xml:space="preserve"> Cross-references for "more": Exod 35:21-29; Mark 12:43-44; Mark 14:8-9; 2Cor 8:2-3; 2Cor 8:12; 2Cor 9:6-7.</w:t>
      </w:r>
    </w:p>
  </w:footnote>
  <w:footnote w:id="5488">
    <w:p>
      <w:pPr>
        <w:pStyle w:val="FootnoteText"/>
      </w:pPr>
      <w:r>
        <w:rPr>
          <w:rStyle w:val="FootnoteReference"/>
        </w:rPr>
        <w:footnoteRef/>
      </w:r>
      <w:r>
        <w:t xml:space="preserve"> Cross-references: Luke 4:25; Luke 9:27; Luke 12:44; Acts 4:27; Acts 10:34.</w:t>
      </w:r>
    </w:p>
  </w:footnote>
  <w:footnote w:id="54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92">
    <w:p>
      <w:pPr>
        <w:pStyle w:val="FootnoteText"/>
      </w:pPr>
      <w:r>
        <w:rPr>
          <w:rStyle w:val="FootnoteReference"/>
        </w:rPr>
        <w:footnoteRef/>
      </w:r>
      <w:r>
        <w:t xml:space="preserve"> Cross-references: Luke 8:43; Luke 15:12; Acts 2:44-45; Acts 4:34.</w:t>
      </w:r>
    </w:p>
  </w:footnote>
  <w:footnote w:id="5493">
    <w:p>
      <w:pPr>
        <w:pStyle w:val="FootnoteText"/>
      </w:pPr>
      <w:r>
        <w:rPr>
          <w:rStyle w:val="FootnoteReference"/>
        </w:rPr>
        <w:footnoteRef/>
      </w:r>
      <w:r>
        <w:t xml:space="preserve"> Cross-references: Matt 24:1-2; Mark 13:1-2; John 2:20.</w:t>
      </w:r>
    </w:p>
  </w:footnote>
  <w:footnote w:id="5494">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4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496">
    <w:p>
      <w:pPr>
        <w:pStyle w:val="FootnoteText"/>
      </w:pPr>
      <w:r>
        <w:rPr>
          <w:rStyle w:val="FootnoteReference"/>
        </w:rPr>
        <w:footnoteRef/>
      </w:r>
      <w:r>
        <w:t xml:space="preserve"> Personal name: Christ. Personal-name meaning: Christ — anointed. Source form: Christ.</w:t>
      </w:r>
    </w:p>
  </w:footnote>
  <w:footnote w:id="5497">
    <w:p>
      <w:pPr>
        <w:pStyle w:val="FootnoteText"/>
      </w:pPr>
      <w:r>
        <w:rPr>
          <w:rStyle w:val="FootnoteReference"/>
        </w:rPr>
        <w:footnoteRef/>
      </w:r>
      <w:r>
        <w:t xml:space="preserve"> Cross-references for "and the time": Matt 3:2; Matt 4:17; Rev 1:3.</w:t>
      </w:r>
    </w:p>
  </w:footnote>
  <w:footnote w:id="5498">
    <w:p>
      <w:pPr>
        <w:pStyle w:val="FootnoteText"/>
      </w:pPr>
      <w:r>
        <w:rPr>
          <w:rStyle w:val="FootnoteReference"/>
        </w:rPr>
        <w:footnoteRef/>
      </w:r>
      <w:r>
        <w:t xml:space="preserve"> Cross-references: John 5:43; Acts 5:36-37; Acts 8:9-10.</w:t>
      </w:r>
    </w:p>
  </w:footnote>
  <w:footnote w:id="5499">
    <w:p>
      <w:pPr>
        <w:pStyle w:val="FootnoteText"/>
      </w:pPr>
      <w:r>
        <w:rPr>
          <w:rStyle w:val="FootnoteReference"/>
        </w:rPr>
        <w:footnoteRef/>
      </w:r>
      <w:r>
        <w:t xml:space="preserve"> Cross-references: Luke 21:8; Luke 21:28.</w:t>
      </w:r>
    </w:p>
  </w:footnote>
  <w:footnote w:id="5500">
    <w:p>
      <w:pPr>
        <w:pStyle w:val="FootnoteText"/>
      </w:pPr>
      <w:r>
        <w:rPr>
          <w:rStyle w:val="FootnoteReference"/>
        </w:rPr>
        <w:footnoteRef/>
      </w:r>
      <w:r>
        <w:t xml:space="preserve"> Cross-references for "Nation shall": 2Chr 15:5-6; Hag 2:21-22; Zech 14:2-3; Zech 14:13; Mark 13:8; Acts 2:19-20; Acts 11:28; Heb 12:27; Rev 6:2-12.</w:t>
      </w:r>
    </w:p>
  </w:footnote>
  <w:footnote w:id="5501">
    <w:p>
      <w:pPr>
        <w:pStyle w:val="FootnoteText"/>
      </w:pPr>
      <w:r>
        <w:rPr>
          <w:rStyle w:val="FootnoteReference"/>
        </w:rPr>
        <w:footnoteRef/>
      </w:r>
      <w:r>
        <w:t xml:space="preserve"> Cross-references for "and great signs": Matt 24:29-30; Luke 21:25-27.</w:t>
      </w:r>
    </w:p>
  </w:footnote>
  <w:footnote w:id="5502">
    <w:p>
      <w:pPr>
        <w:pStyle w:val="FootnoteText"/>
      </w:pPr>
      <w:r>
        <w:rPr>
          <w:rStyle w:val="FootnoteReference"/>
        </w:rPr>
        <w:footnoteRef/>
      </w:r>
      <w:r>
        <w:t xml:space="preserve"> Cross-references: 1Pet 2:13.</w:t>
      </w:r>
    </w:p>
  </w:footnote>
  <w:footnote w:id="5503">
    <w:p>
      <w:pPr>
        <w:pStyle w:val="FootnoteText"/>
      </w:pPr>
      <w:r>
        <w:rPr>
          <w:rStyle w:val="FootnoteReference"/>
        </w:rPr>
        <w:footnoteRef/>
      </w:r>
      <w:r>
        <w:t xml:space="preserve"> Cross-references: Phil 1:28; 1Thess 3:3-4; 2Thess 1:5.</w:t>
      </w:r>
    </w:p>
  </w:footnote>
  <w:footnote w:id="5504">
    <w:p>
      <w:pPr>
        <w:pStyle w:val="FootnoteText"/>
      </w:pPr>
      <w:r>
        <w:rPr>
          <w:rStyle w:val="FootnoteReference"/>
        </w:rPr>
        <w:footnoteRef/>
      </w:r>
      <w:r>
        <w:t xml:space="preserve"> Cross-references: Matt 10:19-20; Mark 13:11; Luke 12:11-12.</w:t>
      </w:r>
    </w:p>
  </w:footnote>
  <w:footnote w:id="5505">
    <w:p>
      <w:pPr>
        <w:pStyle w:val="FootnoteText"/>
      </w:pPr>
      <w:r>
        <w:rPr>
          <w:rStyle w:val="FootnoteReference"/>
        </w:rPr>
        <w:footnoteRef/>
      </w:r>
      <w:r>
        <w:t xml:space="preserve"> Cross-references: Jer 9:4; Jer 12:6; Mic 7:5-6; Matt 10:21; Mark 13:12.</w:t>
      </w:r>
    </w:p>
  </w:footnote>
  <w:footnote w:id="5506">
    <w:p>
      <w:pPr>
        <w:pStyle w:val="FootnoteText"/>
      </w:pPr>
      <w:r>
        <w:rPr>
          <w:rStyle w:val="FootnoteReference"/>
        </w:rPr>
        <w:footnoteRef/>
      </w:r>
      <w:r>
        <w:t xml:space="preserve"> Cross-references: Acts 7:59; Acts 12:2; Acts 26:10-11; Rev 2:13; Rev 6:9; Rev 12:11.</w:t>
      </w:r>
    </w:p>
  </w:footnote>
  <w:footnote w:id="5507">
    <w:p>
      <w:pPr>
        <w:pStyle w:val="FootnoteText"/>
      </w:pPr>
      <w:r>
        <w:rPr>
          <w:rStyle w:val="FootnoteReference"/>
        </w:rPr>
        <w:footnoteRef/>
      </w:r>
      <w:r>
        <w:t xml:space="preserve"> Cross-references: Matt 10:22; Matt 24:9; Mark 13:13; John 7:7; John 15:19; John 17:14.</w:t>
      </w:r>
    </w:p>
  </w:footnote>
  <w:footnote w:id="5508">
    <w:p>
      <w:pPr>
        <w:pStyle w:val="FootnoteText"/>
      </w:pPr>
      <w:r>
        <w:rPr>
          <w:rStyle w:val="FootnoteReference"/>
        </w:rPr>
        <w:footnoteRef/>
      </w:r>
      <w:r>
        <w:t xml:space="preserve"> Cross-references: Matt 5:11; Luke 6:22; John 15:21; Acts 9:16; 2Cor 4:5; 2Cor 4:11; 2Cor 12:10; Phil 1:29; 1Pet 4:14; Rev 2:3.</w:t>
      </w:r>
    </w:p>
  </w:footnote>
  <w:footnote w:id="5509">
    <w:p>
      <w:pPr>
        <w:pStyle w:val="FootnoteText"/>
      </w:pPr>
      <w:r>
        <w:rPr>
          <w:rStyle w:val="FootnoteReference"/>
        </w:rPr>
        <w:footnoteRef/>
      </w:r>
      <w:r>
        <w:t xml:space="preserve"> Cross-references: 1Sam 14:45; 1Sam 25:29; 2Sam 14:11; Matt 10:30; Luke 12:7; Acts 27:34.</w:t>
      </w:r>
    </w:p>
  </w:footnote>
  <w:footnote w:id="5510">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11">
    <w:p>
      <w:pPr>
        <w:pStyle w:val="FootnoteText"/>
      </w:pPr>
      <w:r>
        <w:rPr>
          <w:rStyle w:val="FootnoteReference"/>
        </w:rPr>
        <w:footnoteRef/>
      </w:r>
      <w:r>
        <w:t xml:space="preserve"> Place name: Jerusalem. Place-name meaning: Jerusalem — vision of peace. Source form: Jerusalem. Greek form: ιεροσολυμα.</w:t>
      </w:r>
    </w:p>
  </w:footnote>
  <w:footnote w:id="5512">
    <w:p>
      <w:pPr>
        <w:pStyle w:val="FootnoteText"/>
      </w:pPr>
      <w:r>
        <w:rPr>
          <w:rStyle w:val="FootnoteReference"/>
        </w:rPr>
        <w:footnoteRef/>
      </w:r>
      <w:r>
        <w:t xml:space="preserve"> Cross-references: Dan 9:27; Matt 24:15; Mark 13:14; Luke 19:43; Luke 21:7.</w:t>
      </w:r>
    </w:p>
  </w:footnote>
  <w:footnote w:id="551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14">
    <w:p>
      <w:pPr>
        <w:pStyle w:val="FootnoteText"/>
      </w:pPr>
      <w:r>
        <w:rPr>
          <w:rStyle w:val="FootnoteReference"/>
        </w:rPr>
        <w:footnoteRef/>
      </w:r>
      <w:r>
        <w:t xml:space="preserve"> Cross-references for "flee": Gen 19:17; Gen 19:26; Exod 9:20-21; Prov 22:3; Matt 24:16; Mark 13:15; Luke 17:31-33.</w:t>
      </w:r>
    </w:p>
  </w:footnote>
  <w:footnote w:id="5515">
    <w:p>
      <w:pPr>
        <w:pStyle w:val="FootnoteText"/>
      </w:pPr>
      <w:r>
        <w:rPr>
          <w:rStyle w:val="FootnoteReference"/>
        </w:rPr>
        <w:footnoteRef/>
      </w:r>
      <w:r>
        <w:t xml:space="preserve"> Cross-references: Num 16:26; Jer 6:1; Jer 35:11; Jer 37:12; Rev 18:4.</w:t>
      </w:r>
    </w:p>
  </w:footnote>
  <w:footnote w:id="5516">
    <w:p>
      <w:pPr>
        <w:pStyle w:val="FootnoteText"/>
      </w:pPr>
      <w:r>
        <w:rPr>
          <w:rStyle w:val="FootnoteReference"/>
        </w:rPr>
        <w:footnoteRef/>
      </w:r>
      <w:r>
        <w:t xml:space="preserve"> Cross-references for "the days": Isa 34:8; Isa 61:2; Jer 51:6; Rom 2:5; 2Pet 2:9; 2Pet 3:7.</w:t>
      </w:r>
    </w:p>
  </w:footnote>
  <w:footnote w:id="5517">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18">
    <w:p>
      <w:pPr>
        <w:pStyle w:val="FootnoteText"/>
      </w:pPr>
      <w:r>
        <w:rPr>
          <w:rStyle w:val="FootnoteReference"/>
        </w:rPr>
        <w:footnoteRef/>
      </w:r>
      <w:r>
        <w:t xml:space="preserve"> Cross-references for "great": Luke 19:27; Luke 19:43.</w:t>
      </w:r>
    </w:p>
  </w:footnote>
  <w:footnote w:id="5519">
    <w:p>
      <w:pPr>
        <w:pStyle w:val="FootnoteText"/>
      </w:pPr>
      <w:r>
        <w:rPr>
          <w:rStyle w:val="FootnoteReference"/>
        </w:rPr>
        <w:footnoteRef/>
      </w:r>
      <w:r>
        <w:t xml:space="preserve"> Cross-references: Deut 28:56-57; Lam 4:10; Matt 24:19; Mark 13:17; Luke 23:29; Heb 9:12-17; Heb 13:16.</w:t>
      </w:r>
    </w:p>
  </w:footnote>
  <w:footnote w:id="5520">
    <w:p>
      <w:pPr>
        <w:pStyle w:val="FootnoteText"/>
      </w:pPr>
      <w:r>
        <w:rPr>
          <w:rStyle w:val="FootnoteReference"/>
        </w:rPr>
        <w:footnoteRef/>
      </w:r>
      <w:r>
        <w:t xml:space="preserve"> Cross-references for "Jerusalem": Isa 5:5; Isa 63:18; Lam 1:15; Rev 11:2.</w:t>
      </w:r>
    </w:p>
  </w:footnote>
  <w:footnote w:id="5521">
    <w:p>
      <w:pPr>
        <w:pStyle w:val="FootnoteText"/>
      </w:pPr>
      <w:r>
        <w:rPr>
          <w:rStyle w:val="FootnoteReference"/>
        </w:rPr>
        <w:footnoteRef/>
      </w:r>
      <w:r>
        <w:t xml:space="preserve"> Cross-references: Deut 28:64-68.</w:t>
      </w:r>
    </w:p>
  </w:footnote>
  <w:footnote w:id="5522">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23">
    <w:p>
      <w:pPr>
        <w:pStyle w:val="FootnoteText"/>
      </w:pPr>
      <w:r>
        <w:rPr>
          <w:rStyle w:val="FootnoteReference"/>
        </w:rPr>
        <w:footnoteRef/>
      </w:r>
      <w:r>
        <w:t xml:space="preserve"> Cross-references for "upon": Dan 12:1.</w:t>
      </w:r>
    </w:p>
  </w:footnote>
  <w:footnote w:id="5524">
    <w:p>
      <w:pPr>
        <w:pStyle w:val="FootnoteText"/>
      </w:pPr>
      <w:r>
        <w:rPr>
          <w:rStyle w:val="FootnoteReference"/>
        </w:rPr>
        <w:footnoteRef/>
      </w:r>
      <w:r>
        <w:t xml:space="preserve"> Cross-references for "the sea": Ps 46:3; Ps 93:3-4; Isa 5:30; Isa 51:15.</w:t>
      </w:r>
    </w:p>
  </w:footnote>
  <w:footnote w:id="5525">
    <w:p>
      <w:pPr>
        <w:pStyle w:val="FootnoteText"/>
      </w:pPr>
      <w:r>
        <w:rPr>
          <w:rStyle w:val="FootnoteReference"/>
        </w:rPr>
        <w:footnoteRef/>
      </w:r>
      <w:r>
        <w:t xml:space="preserve"> Cross-references: Lev 26:36; Deut 28:32-34; Deut 28:65-67; Heb 10:26-27.</w:t>
      </w:r>
    </w:p>
  </w:footnote>
  <w:footnote w:id="5526">
    <w:p>
      <w:pPr>
        <w:pStyle w:val="FootnoteText"/>
      </w:pPr>
      <w:r>
        <w:rPr>
          <w:rStyle w:val="FootnoteReference"/>
        </w:rPr>
        <w:footnoteRef/>
      </w:r>
      <w:r>
        <w:t xml:space="preserve"> Cross-references: Dan 7:13; Matt 24:30; Matt 26:64; Mark 13:26; Acts 1:9-11; Rev 1:7; Rev 14:14.</w:t>
      </w:r>
    </w:p>
  </w:footnote>
  <w:footnote w:id="5527">
    <w:p>
      <w:pPr>
        <w:pStyle w:val="FootnoteText"/>
      </w:pPr>
      <w:r>
        <w:rPr>
          <w:rStyle w:val="FootnoteReference"/>
        </w:rPr>
        <w:footnoteRef/>
      </w:r>
      <w:r>
        <w:t xml:space="preserve"> Cross-references for "look": Ps 98:5-9; Isa 12:1-3; Isa 25:8-9; Isa 60:1-2.</w:t>
      </w:r>
    </w:p>
  </w:footnote>
  <w:footnote w:id="5528">
    <w:p>
      <w:pPr>
        <w:pStyle w:val="FootnoteText"/>
      </w:pPr>
      <w:r>
        <w:rPr>
          <w:rStyle w:val="FootnoteReference"/>
        </w:rPr>
        <w:footnoteRef/>
      </w:r>
      <w:r>
        <w:t xml:space="preserve"> Cross-references for "redemption": Rom 8:19; Rom 8:23; Eph 1:14; Eph 4:30.</w:t>
      </w:r>
    </w:p>
  </w:footnote>
  <w:footnote w:id="5529">
    <w:p>
      <w:pPr>
        <w:pStyle w:val="FootnoteText"/>
      </w:pPr>
      <w:r>
        <w:rPr>
          <w:rStyle w:val="FootnoteReference"/>
        </w:rPr>
        <w:footnoteRef/>
      </w:r>
      <w:r>
        <w:t xml:space="preserve"> Cross-references: Matt 24:32-35; Mark 13:28-30.</w:t>
      </w:r>
    </w:p>
  </w:footnote>
  <w:footnote w:id="5530">
    <w:p>
      <w:pPr>
        <w:pStyle w:val="FootnoteText"/>
      </w:pPr>
      <w:r>
        <w:rPr>
          <w:rStyle w:val="FootnoteReference"/>
        </w:rPr>
        <w:footnoteRef/>
      </w:r>
      <w:r>
        <w:t xml:space="preserve"> Cross-references: Luke 12:57.</w:t>
      </w:r>
    </w:p>
  </w:footnote>
  <w:footnote w:id="5531">
    <w:p>
      <w:pPr>
        <w:pStyle w:val="FootnoteText"/>
      </w:pPr>
      <w:r>
        <w:rPr>
          <w:rStyle w:val="FootnoteReference"/>
        </w:rPr>
        <w:footnoteRef/>
      </w:r>
      <w:r>
        <w:t xml:space="preserve"> Cross-references for "the kingdom": Heb 10:37; Jas 5:9; 1Pet 4:7.</w:t>
      </w:r>
    </w:p>
  </w:footnote>
  <w:footnote w:id="5532">
    <w:p>
      <w:pPr>
        <w:pStyle w:val="FootnoteText"/>
      </w:pPr>
      <w:r>
        <w:rPr>
          <w:rStyle w:val="FootnoteReference"/>
        </w:rPr>
        <w:footnoteRef/>
      </w:r>
      <w:r>
        <w:t xml:space="preserve"> Cross-references: Matt 16:28; Matt 23:36; Matt 24:34; Mark 13:30; Luke 11:50-51.</w:t>
      </w:r>
    </w:p>
  </w:footnote>
  <w:footnote w:id="5533">
    <w:p>
      <w:pPr>
        <w:pStyle w:val="FootnoteText"/>
      </w:pPr>
      <w:r>
        <w:rPr>
          <w:rStyle w:val="FootnoteReference"/>
        </w:rPr>
        <w:footnoteRef/>
      </w:r>
      <w:r>
        <w:t xml:space="preserve"> Cross-references: Ps 102:26; Isa 40:8; Isa 51:6; Matt 5:18; Matt 24:35; Mark 13:31; 1Pet 1:25; 2Pet 3:7-14; Rev 20:11.</w:t>
      </w:r>
    </w:p>
  </w:footnote>
  <w:footnote w:id="5534">
    <w:p>
      <w:pPr>
        <w:pStyle w:val="FootnoteText"/>
      </w:pPr>
      <w:r>
        <w:rPr>
          <w:rStyle w:val="FootnoteReference"/>
        </w:rPr>
        <w:footnoteRef/>
      </w:r>
      <w:r>
        <w:t xml:space="preserve"> Cross-references for "take": Mark 13:9; Luke 17:3; Luke 21:8; Heb 12:15.</w:t>
      </w:r>
    </w:p>
  </w:footnote>
  <w:footnote w:id="5535">
    <w:p>
      <w:pPr>
        <w:pStyle w:val="FootnoteText"/>
      </w:pPr>
      <w:r>
        <w:rPr>
          <w:rStyle w:val="FootnoteReference"/>
        </w:rPr>
        <w:footnoteRef/>
      </w:r>
      <w:r>
        <w:t xml:space="preserve"> Cross-references for "your hearts": Lev 10:9; Prov 21:4; Isa 28:7; Isa 56:10-12; Hos 4:11; Luke 12:45; Rom 13:11-13; 1Thess 5:6-8; 1Pet 4:3-7.</w:t>
      </w:r>
    </w:p>
  </w:footnote>
  <w:footnote w:id="5536">
    <w:p>
      <w:pPr>
        <w:pStyle w:val="FootnoteText"/>
      </w:pPr>
      <w:r>
        <w:rPr>
          <w:rStyle w:val="FootnoteReference"/>
        </w:rPr>
        <w:footnoteRef/>
      </w:r>
      <w:r>
        <w:t xml:space="preserve"> Cross-references for "cares": Matt 13:22; Mark 4:19; Luke 8:14; Luke 10:41; Phil 4:6.</w:t>
      </w:r>
    </w:p>
  </w:footnote>
  <w:footnote w:id="5537">
    <w:p>
      <w:pPr>
        <w:pStyle w:val="FootnoteText"/>
      </w:pPr>
      <w:r>
        <w:rPr>
          <w:rStyle w:val="FootnoteReference"/>
        </w:rPr>
        <w:footnoteRef/>
      </w:r>
      <w:r>
        <w:t xml:space="preserve"> Cross-references for "that day": Ps 35:8; Matt 24:39-50; Mark 13:35-37; Luke 12:46; 1Thess 5:2-4; 2Pet 3:10; 2Pet 3:14; Rev 3:3.</w:t>
      </w:r>
    </w:p>
  </w:footnote>
  <w:footnote w:id="5538">
    <w:p>
      <w:pPr>
        <w:pStyle w:val="FootnoteText"/>
      </w:pPr>
      <w:r>
        <w:rPr>
          <w:rStyle w:val="FootnoteReference"/>
        </w:rPr>
        <w:footnoteRef/>
      </w:r>
      <w:r>
        <w:t xml:space="preserve"> Cross-references: Deut 29:19; 1Sam 25:36; Isa 28:1-3; 1Cor 5:11; 1Cor 6:10; Gal 5:20.</w:t>
      </w:r>
    </w:p>
  </w:footnote>
  <w:footnote w:id="5539">
    <w:p>
      <w:pPr>
        <w:pStyle w:val="FootnoteText"/>
      </w:pPr>
      <w:r>
        <w:rPr>
          <w:rStyle w:val="FootnoteReference"/>
        </w:rPr>
        <w:footnoteRef/>
      </w:r>
      <w:r>
        <w:t xml:space="preserve"> Cross-references for "dwell": Gen 7:4; Luke 17:37; Acts 17:26.</w:t>
      </w:r>
    </w:p>
  </w:footnote>
  <w:footnote w:id="5540">
    <w:p>
      <w:pPr>
        <w:pStyle w:val="FootnoteText"/>
      </w:pPr>
      <w:r>
        <w:rPr>
          <w:rStyle w:val="FootnoteReference"/>
        </w:rPr>
        <w:footnoteRef/>
      </w:r>
      <w:r>
        <w:t xml:space="preserve"> Cross-references: Ps 11:6; Eccl 9:12; Isa 24:17-18; Jer 48:43-44; Rev 16:15.</w:t>
      </w:r>
    </w:p>
  </w:footnote>
  <w:footnote w:id="5541">
    <w:p>
      <w:pPr>
        <w:pStyle w:val="FootnoteText"/>
      </w:pPr>
      <w:r>
        <w:rPr>
          <w:rStyle w:val="FootnoteReference"/>
        </w:rPr>
        <w:footnoteRef/>
      </w:r>
      <w:r>
        <w:t xml:space="preserve"> Cross-references for "Watch": Matt 24:42; Matt 25:13; Matt 26:41; Mark 13:33; Mark 13:37; Luke 12:37-40; 1Cor 16:13; 2Tim 4:5; 1Pet 4:7; 1Pet 5:8.</w:t>
      </w:r>
    </w:p>
  </w:footnote>
  <w:footnote w:id="5542">
    <w:p>
      <w:pPr>
        <w:pStyle w:val="FootnoteText"/>
      </w:pPr>
      <w:r>
        <w:rPr>
          <w:rStyle w:val="FootnoteReference"/>
        </w:rPr>
        <w:footnoteRef/>
      </w:r>
      <w:r>
        <w:t xml:space="preserve"> Cross-references for "pray": Job 27:10; Luke 18:1; Acts 10:2; Eph 6:18-19; Col 4:2; 1Thess 5:17.</w:t>
      </w:r>
    </w:p>
  </w:footnote>
  <w:footnote w:id="5543">
    <w:p>
      <w:pPr>
        <w:pStyle w:val="FootnoteText"/>
      </w:pPr>
      <w:r>
        <w:rPr>
          <w:rStyle w:val="FootnoteReference"/>
        </w:rPr>
        <w:footnoteRef/>
      </w:r>
      <w:r>
        <w:t xml:space="preserve"> Cross-references for "accounted": Luke 20:35; 2Thess 1:5-6.</w:t>
      </w:r>
    </w:p>
  </w:footnote>
  <w:footnote w:id="5544">
    <w:p>
      <w:pPr>
        <w:pStyle w:val="FootnoteText"/>
      </w:pPr>
      <w:r>
        <w:rPr>
          <w:rStyle w:val="FootnoteReference"/>
        </w:rPr>
        <w:footnoteRef/>
      </w:r>
      <w:r>
        <w:t xml:space="preserve"> Cross-references for "stand": Ps 1:5; Mal 3:2; Eph 6:13-14; 1John 2:28; Jude 1:24.</w:t>
      </w:r>
    </w:p>
  </w:footnote>
  <w:footnote w:id="5545">
    <w:p>
      <w:pPr>
        <w:pStyle w:val="FootnoteText"/>
      </w:pPr>
      <w:r>
        <w:rPr>
          <w:rStyle w:val="FootnoteReference"/>
        </w:rPr>
        <w:footnoteRef/>
      </w:r>
      <w:r>
        <w:t xml:space="preserve"> Cross-references for "mount": Zech 14:4; Matt 26:30; Luke 19:37; Acts 1:12.</w:t>
      </w:r>
    </w:p>
  </w:footnote>
  <w:footnote w:id="5546">
    <w:p>
      <w:pPr>
        <w:pStyle w:val="FootnoteText"/>
      </w:pPr>
      <w:r>
        <w:rPr>
          <w:rStyle w:val="FootnoteReference"/>
        </w:rPr>
        <w:footnoteRef/>
      </w:r>
      <w:r>
        <w:t xml:space="preserve"> Cross-references: Matt 21:17; Mark 11:12; Luke 22:39; John 12:1.</w:t>
      </w:r>
    </w:p>
  </w:footnote>
  <w:footnote w:id="5547">
    <w:p>
      <w:pPr>
        <w:pStyle w:val="FootnoteText"/>
      </w:pPr>
      <w:r>
        <w:rPr>
          <w:rStyle w:val="FootnoteReference"/>
        </w:rPr>
        <w:footnoteRef/>
      </w:r>
      <w:r>
        <w:t xml:space="preserve"> Cross-references: John 8:1-2.</w:t>
      </w:r>
    </w:p>
  </w:footnote>
  <w:footnote w:id="5548">
    <w:p>
      <w:pPr>
        <w:pStyle w:val="FootnoteText"/>
      </w:pPr>
      <w:r>
        <w:rPr>
          <w:rStyle w:val="FootnoteReference"/>
        </w:rPr>
        <w:footnoteRef/>
      </w:r>
      <w:r>
        <w:t xml:space="preserve"> Cross-references: Exod 12:6-23; Lev 23:5-6; Matt 26:2; Mark 14:1-2; Mark 14:12; John 11:55-57; 1Cor 5:7-8.</w:t>
      </w:r>
    </w:p>
  </w:footnote>
  <w:footnote w:id="5549">
    <w:p>
      <w:pPr>
        <w:pStyle w:val="FootnoteText"/>
      </w:pPr>
      <w:r>
        <w:rPr>
          <w:rStyle w:val="FootnoteReference"/>
        </w:rPr>
        <w:footnoteRef/>
      </w:r>
      <w:r>
        <w:t xml:space="preserve"> Cross-references: Ps 2:1-5; Matt 21:38; Matt 21:45-46; Matt 26:3-5; Luke 19:47-48; Luke 20:19; John 11:47-53; John 11:57; Acts 4:27.</w:t>
      </w:r>
    </w:p>
  </w:footnote>
  <w:footnote w:id="5550">
    <w:p>
      <w:pPr>
        <w:pStyle w:val="FootnoteText"/>
      </w:pPr>
      <w:r>
        <w:rPr>
          <w:rStyle w:val="FootnoteReference"/>
        </w:rPr>
        <w:footnoteRef/>
      </w:r>
      <w:r>
        <w:t xml:space="preserve"> Cross-references for "entered": Matt 26:14; Mark 14:10-11; John 6:70-71; John 12:6; John 13:2; John 13:27; Acts 5:3.</w:t>
      </w:r>
    </w:p>
  </w:footnote>
  <w:footnote w:id="5551">
    <w:p>
      <w:pPr>
        <w:pStyle w:val="FootnoteText"/>
      </w:pPr>
      <w:r>
        <w:rPr>
          <w:rStyle w:val="FootnoteReference"/>
        </w:rPr>
        <w:footnoteRef/>
      </w:r>
      <w:r>
        <w:t xml:space="preserve"> Divine or supernatural name: Satan. Divine/supernatural-name meaning: Satan — contrary; adversary; enemy; accuser. Source form: Satan.</w:t>
      </w:r>
    </w:p>
  </w:footnote>
  <w:footnote w:id="555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53">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5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55">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56">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57">
    <w:p>
      <w:pPr>
        <w:pStyle w:val="FootnoteText"/>
      </w:pPr>
      <w:r>
        <w:rPr>
          <w:rStyle w:val="FootnoteReference"/>
        </w:rPr>
        <w:footnoteRef/>
      </w:r>
      <w:r>
        <w:t xml:space="preserve"> Cross-references for "went": Matt 26:14; Mark 14:10-11.</w:t>
      </w:r>
    </w:p>
  </w:footnote>
  <w:footnote w:id="5558">
    <w:p>
      <w:pPr>
        <w:pStyle w:val="FootnoteText"/>
      </w:pPr>
      <w:r>
        <w:rPr>
          <w:rStyle w:val="FootnoteReference"/>
        </w:rPr>
        <w:footnoteRef/>
      </w:r>
      <w:r>
        <w:t xml:space="preserve"> Cross-references: Zech 11:12-13; Matt 26:15-16; Matt 27:3-5; Acts 1:18; Acts 8:20; 1Tim 6:9-10; 2Pet 2:3; 2Pet 2:15; Jude 1:11.</w:t>
      </w:r>
    </w:p>
  </w:footnote>
  <w:footnote w:id="5559">
    <w:p>
      <w:pPr>
        <w:pStyle w:val="FootnoteText"/>
      </w:pPr>
      <w:r>
        <w:rPr>
          <w:rStyle w:val="FootnoteReference"/>
        </w:rPr>
        <w:footnoteRef/>
      </w:r>
      <w:r>
        <w:t xml:space="preserve"> Cross-references: Matt 26:5; Mark 14:2.</w:t>
      </w:r>
    </w:p>
  </w:footnote>
  <w:footnote w:id="5560">
    <w:p>
      <w:pPr>
        <w:pStyle w:val="FootnoteText"/>
      </w:pPr>
      <w:r>
        <w:rPr>
          <w:rStyle w:val="FootnoteReference"/>
        </w:rPr>
        <w:footnoteRef/>
      </w:r>
      <w:r>
        <w:t xml:space="preserve"> Cross-references: Exod 12:6; Exod 12:18; Matt 26:17; Mark 14:12; Luke 22:1.</w:t>
      </w:r>
    </w:p>
  </w:footnote>
  <w:footnote w:id="5561">
    <w:p>
      <w:pPr>
        <w:pStyle w:val="FootnoteText"/>
      </w:pPr>
      <w:r>
        <w:rPr>
          <w:rStyle w:val="FootnoteReference"/>
        </w:rPr>
        <w:footnoteRef/>
      </w:r>
      <w:r>
        <w:t xml:space="preserve"> Name meaning: Peter (Kepha; Petros) — Rock; stone. The rock-like apostle.</w:t>
      </w:r>
    </w:p>
  </w:footnote>
  <w:footnote w:id="5562">
    <w:p>
      <w:pPr>
        <w:pStyle w:val="FootnoteText"/>
      </w:pPr>
      <w:r>
        <w:rPr>
          <w:rStyle w:val="FootnoteReference"/>
        </w:rPr>
        <w:footnoteRef/>
      </w:r>
      <w:r>
        <w:t xml:space="preserve"> Name meaning: John (Yochanan) — Yahweh is gracious. Forerunner of Jesus; proclaimed God’s grace.</w:t>
      </w:r>
    </w:p>
  </w:footnote>
  <w:footnote w:id="5563">
    <w:p>
      <w:pPr>
        <w:pStyle w:val="FootnoteText"/>
      </w:pPr>
      <w:r>
        <w:rPr>
          <w:rStyle w:val="FootnoteReference"/>
        </w:rPr>
        <w:footnoteRef/>
      </w:r>
      <w:r>
        <w:t xml:space="preserve"> Cross-references: Mark 14:13-16.</w:t>
      </w:r>
    </w:p>
  </w:footnote>
  <w:footnote w:id="5564">
    <w:p>
      <w:pPr>
        <w:pStyle w:val="FootnoteText"/>
      </w:pPr>
      <w:r>
        <w:rPr>
          <w:rStyle w:val="FootnoteReference"/>
        </w:rPr>
        <w:footnoteRef/>
      </w:r>
      <w:r>
        <w:t xml:space="preserve"> Cross-references: Matt 3:15; Luke 1:6; Gal 4:4-5.</w:t>
      </w:r>
    </w:p>
  </w:footnote>
  <w:footnote w:id="5565">
    <w:p>
      <w:pPr>
        <w:pStyle w:val="FootnoteText"/>
      </w:pPr>
      <w:r>
        <w:rPr>
          <w:rStyle w:val="FootnoteReference"/>
        </w:rPr>
        <w:footnoteRef/>
      </w:r>
      <w:r>
        <w:t xml:space="preserve"> Cross-references: 1Sam 10:2-7; Matt 26:18-19; Luke 19:29-40; John 16:4; Acts 8:26-29.</w:t>
      </w:r>
    </w:p>
  </w:footnote>
  <w:footnote w:id="5566">
    <w:p>
      <w:pPr>
        <w:pStyle w:val="FootnoteText"/>
      </w:pPr>
      <w:r>
        <w:rPr>
          <w:rStyle w:val="FootnoteReference"/>
        </w:rPr>
        <w:footnoteRef/>
      </w:r>
      <w:r>
        <w:t xml:space="preserve"> Cross-references for "Where is": Luke 19:5; Rev 3:20.</w:t>
      </w:r>
    </w:p>
  </w:footnote>
  <w:footnote w:id="5567">
    <w:p>
      <w:pPr>
        <w:pStyle w:val="FootnoteText"/>
      </w:pPr>
      <w:r>
        <w:rPr>
          <w:rStyle w:val="FootnoteReference"/>
        </w:rPr>
        <w:footnoteRef/>
      </w:r>
      <w:r>
        <w:t xml:space="preserve"> Cross-references: Matt 21:3; Luke 19:31; Luke 19:34; John 11:28.</w:t>
      </w:r>
    </w:p>
  </w:footnote>
  <w:footnote w:id="5568">
    <w:p>
      <w:pPr>
        <w:pStyle w:val="FootnoteText"/>
      </w:pPr>
      <w:r>
        <w:rPr>
          <w:rStyle w:val="FootnoteReference"/>
        </w:rPr>
        <w:footnoteRef/>
      </w:r>
      <w:r>
        <w:t xml:space="preserve"> Cross-references for "a large": Acts 1:13; Acts 20:8.</w:t>
      </w:r>
    </w:p>
  </w:footnote>
  <w:footnote w:id="5569">
    <w:p>
      <w:pPr>
        <w:pStyle w:val="FootnoteText"/>
      </w:pPr>
      <w:r>
        <w:rPr>
          <w:rStyle w:val="FootnoteReference"/>
        </w:rPr>
        <w:footnoteRef/>
      </w:r>
      <w:r>
        <w:t xml:space="preserve"> Cross-references: John 2:25; John 21:17; Acts 16:14-15.</w:t>
      </w:r>
    </w:p>
  </w:footnote>
  <w:footnote w:id="5570">
    <w:p>
      <w:pPr>
        <w:pStyle w:val="FootnoteText"/>
      </w:pPr>
      <w:r>
        <w:rPr>
          <w:rStyle w:val="FootnoteReference"/>
        </w:rPr>
        <w:footnoteRef/>
      </w:r>
      <w:r>
        <w:t xml:space="preserve"> Cross-references: Luke 21:33; John 2:5; John 11:40; Heb 11:8.</w:t>
      </w:r>
    </w:p>
  </w:footnote>
  <w:footnote w:id="5571">
    <w:p>
      <w:pPr>
        <w:pStyle w:val="FootnoteText"/>
      </w:pPr>
      <w:r>
        <w:rPr>
          <w:rStyle w:val="FootnoteReference"/>
        </w:rPr>
        <w:footnoteRef/>
      </w:r>
      <w:r>
        <w:t xml:space="preserve"> Cross-references: Deut 16:6-7; Matt 26:20; Mark 14:17.</w:t>
      </w:r>
    </w:p>
  </w:footnote>
  <w:footnote w:id="5572">
    <w:p>
      <w:pPr>
        <w:pStyle w:val="FootnoteText"/>
      </w:pPr>
      <w:r>
        <w:rPr>
          <w:rStyle w:val="FootnoteReference"/>
        </w:rPr>
        <w:footnoteRef/>
      </w:r>
      <w:r>
        <w:t xml:space="preserve"> Cross-references for "With desire I have desired": Luke 12:50; John 4:34; John 13:1; John 17:1.</w:t>
      </w:r>
    </w:p>
  </w:footnote>
  <w:footnote w:id="5573">
    <w:p>
      <w:pPr>
        <w:pStyle w:val="FootnoteText"/>
      </w:pPr>
      <w:r>
        <w:rPr>
          <w:rStyle w:val="FootnoteReference"/>
        </w:rPr>
        <w:footnoteRef/>
      </w:r>
      <w:r>
        <w:t xml:space="preserve"> Cross-references for "I will not": Luke 22:18-20.</w:t>
      </w:r>
    </w:p>
  </w:footnote>
  <w:footnote w:id="557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77">
    <w:p>
      <w:pPr>
        <w:pStyle w:val="FootnoteText"/>
      </w:pPr>
      <w:r>
        <w:rPr>
          <w:rStyle w:val="FootnoteReference"/>
        </w:rPr>
        <w:footnoteRef/>
      </w:r>
      <w:r>
        <w:t xml:space="preserve"> Cross-references for "took": Ps 23:5; Ps 116:13; Jer 16:7.</w:t>
      </w:r>
    </w:p>
  </w:footnote>
  <w:footnote w:id="5578">
    <w:p>
      <w:pPr>
        <w:pStyle w:val="FootnoteText"/>
      </w:pPr>
      <w:r>
        <w:rPr>
          <w:rStyle w:val="FootnoteReference"/>
        </w:rPr>
        <w:footnoteRef/>
      </w:r>
      <w:r>
        <w:t xml:space="preserve"> Cross-references for "gave": Deut 8:10; 1Sam 9:13; Luke 9:16; Luke 22:19; Rom 14:6; 1Tim 4:4-5.</w:t>
      </w:r>
    </w:p>
  </w:footnote>
  <w:footnote w:id="5579">
    <w:p>
      <w:pPr>
        <w:pStyle w:val="FootnoteText"/>
      </w:pPr>
      <w:r>
        <w:rPr>
          <w:rStyle w:val="FootnoteReference"/>
        </w:rPr>
        <w:footnoteRef/>
      </w:r>
      <w:r>
        <w:t xml:space="preserve"> Cross-references for "I will not": Matt 26:29; Mark 14:23; Mark 15:23; Luke 22:16.</w:t>
      </w:r>
    </w:p>
  </w:footnote>
  <w:footnote w:id="5580">
    <w:p>
      <w:pPr>
        <w:pStyle w:val="FootnoteText"/>
      </w:pPr>
      <w:r>
        <w:rPr>
          <w:rStyle w:val="FootnoteReference"/>
        </w:rPr>
        <w:footnoteRef/>
      </w:r>
      <w:r>
        <w:t xml:space="preserve"> Cross-references for "the fruit": Judg 9:13; Ps 104:15; Prov 31:6-7; Song 5:1; Isa 24:9-11; Isa 25:6; Isa 55:1; Zech 9:15; Zech 9:17; Eph 5:18-19.</w:t>
      </w:r>
    </w:p>
  </w:footnote>
  <w:footnote w:id="5581">
    <w:p>
      <w:pPr>
        <w:pStyle w:val="FootnoteText"/>
      </w:pPr>
      <w:r>
        <w:rPr>
          <w:rStyle w:val="FootnoteReference"/>
        </w:rPr>
        <w:footnoteRef/>
      </w:r>
      <w:r>
        <w:t xml:space="preserve"> Cross-references for "he took": Matt 26:26-28; Mark 14:22-24; 1Cor 10:16; 1Cor 11:23-29.</w:t>
      </w:r>
    </w:p>
  </w:footnote>
  <w:footnote w:id="5582">
    <w:p>
      <w:pPr>
        <w:pStyle w:val="FootnoteText"/>
      </w:pPr>
      <w:r>
        <w:rPr>
          <w:rStyle w:val="FootnoteReference"/>
        </w:rPr>
        <w:footnoteRef/>
      </w:r>
      <w:r>
        <w:t xml:space="preserve"> Cross-references for "gave thanks": Luke 22:17; Luke 24:30; John 6:23; 1Thess 5:18.</w:t>
      </w:r>
    </w:p>
  </w:footnote>
  <w:footnote w:id="5583">
    <w:p>
      <w:pPr>
        <w:pStyle w:val="FootnoteText"/>
      </w:pPr>
      <w:r>
        <w:rPr>
          <w:rStyle w:val="FootnoteReference"/>
        </w:rPr>
        <w:footnoteRef/>
      </w:r>
      <w:r>
        <w:t xml:space="preserve"> Cross-references for "is my": Gen 41:26-27; Ezek 37:11; Dan 2:38; Dan 4:22-24; Zech 5:7-8; Luke 22:20; 1Cor 10:4; Gal 4:25.</w:t>
      </w:r>
    </w:p>
  </w:footnote>
  <w:footnote w:id="5584">
    <w:p>
      <w:pPr>
        <w:pStyle w:val="FootnoteText"/>
      </w:pPr>
      <w:r>
        <w:rPr>
          <w:rStyle w:val="FootnoteReference"/>
        </w:rPr>
        <w:footnoteRef/>
      </w:r>
      <w:r>
        <w:t xml:space="preserve"> Cross-references for "given": John 6:51; Gal 1:4; Eph 5:2; Titus 2:14; 1Pet 2:24.</w:t>
      </w:r>
    </w:p>
  </w:footnote>
  <w:footnote w:id="5585">
    <w:p>
      <w:pPr>
        <w:pStyle w:val="FootnoteText"/>
      </w:pPr>
      <w:r>
        <w:rPr>
          <w:rStyle w:val="FootnoteReference"/>
        </w:rPr>
        <w:footnoteRef/>
      </w:r>
      <w:r>
        <w:t xml:space="preserve"> Cross-references for "this do": Ps 78:4-6; Ps 111:4; Song 1:4; 1Cor 11:24.</w:t>
      </w:r>
    </w:p>
  </w:footnote>
  <w:footnote w:id="5586">
    <w:p>
      <w:pPr>
        <w:pStyle w:val="FootnoteText"/>
      </w:pPr>
      <w:r>
        <w:rPr>
          <w:rStyle w:val="FootnoteReference"/>
        </w:rPr>
        <w:footnoteRef/>
      </w:r>
      <w:r>
        <w:t xml:space="preserve"> Cross-references: Job 19:19; Ps 41:9; Mic 7:5-6; Matt 26:21-23; Mark 14:18; John 13:18-19; John 13:21; John 13:26.</w:t>
      </w:r>
    </w:p>
  </w:footnote>
  <w:footnote w:id="5587">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588">
    <w:p>
      <w:pPr>
        <w:pStyle w:val="FootnoteText"/>
      </w:pPr>
      <w:r>
        <w:rPr>
          <w:rStyle w:val="FootnoteReference"/>
        </w:rPr>
        <w:footnoteRef/>
      </w:r>
      <w:r>
        <w:t xml:space="preserve"> Cross-references: Ps 55:12-15; Ps 69:22-28; Ps 109:6-15; Matt 27:5; John 17:12; Acts 1:16-25; 2Pet 2:3.</w:t>
      </w:r>
    </w:p>
  </w:footnote>
  <w:footnote w:id="5589">
    <w:p>
      <w:pPr>
        <w:pStyle w:val="FootnoteText"/>
      </w:pPr>
      <w:r>
        <w:rPr>
          <w:rStyle w:val="FootnoteReference"/>
        </w:rPr>
        <w:footnoteRef/>
      </w:r>
      <w:r>
        <w:t xml:space="preserve"> Cross-references: Matt 26:22; Mark 14:19; John 13:22-25.</w:t>
      </w:r>
    </w:p>
  </w:footnote>
  <w:footnote w:id="5590">
    <w:p>
      <w:pPr>
        <w:pStyle w:val="FootnoteText"/>
      </w:pPr>
      <w:r>
        <w:rPr>
          <w:rStyle w:val="FootnoteReference"/>
        </w:rPr>
        <w:footnoteRef/>
      </w:r>
      <w:r>
        <w:t xml:space="preserve"> Cross-references: Matt 20:20-24; Mark 9:34; Mark 10:37-41; Luke 9:46; Rom 12:10; 1Cor 13:4; Phil 2:3-5; Jas 4:5-6; 1Pet 5:5-6.</w:t>
      </w:r>
    </w:p>
  </w:footnote>
  <w:footnote w:id="5591">
    <w:p>
      <w:pPr>
        <w:pStyle w:val="FootnoteText"/>
      </w:pPr>
      <w:r>
        <w:rPr>
          <w:rStyle w:val="FootnoteReference"/>
        </w:rPr>
        <w:footnoteRef/>
      </w:r>
      <w:r>
        <w:t xml:space="preserve"> Cross-references: Matt 20:25-28; Mark 10:41-45.</w:t>
      </w:r>
    </w:p>
  </w:footnote>
  <w:footnote w:id="5592">
    <w:p>
      <w:pPr>
        <w:pStyle w:val="FootnoteText"/>
      </w:pPr>
      <w:r>
        <w:rPr>
          <w:rStyle w:val="FootnoteReference"/>
        </w:rPr>
        <w:footnoteRef/>
      </w:r>
      <w:r>
        <w:t xml:space="preserve"> Cross-references: Matt 18:3-5; Matt 23:8-12; Luke 9:48; Rom 12:2; 1Pet 5:3; 3John 1:9-10.</w:t>
      </w:r>
    </w:p>
  </w:footnote>
  <w:footnote w:id="55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94">
    <w:p>
      <w:pPr>
        <w:pStyle w:val="FootnoteText"/>
      </w:pPr>
      <w:r>
        <w:rPr>
          <w:rStyle w:val="FootnoteReference"/>
        </w:rPr>
        <w:footnoteRef/>
      </w:r>
      <w:r>
        <w:t xml:space="preserve"> Cross-references: Matt 20:28; Luke 12:37; Luke 17:7-9; John 13:5-16; 2Cor 8:9; Phil 2:7-8.</w:t>
      </w:r>
    </w:p>
  </w:footnote>
  <w:footnote w:id="5595">
    <w:p>
      <w:pPr>
        <w:pStyle w:val="FootnoteText"/>
      </w:pPr>
      <w:r>
        <w:rPr>
          <w:rStyle w:val="FootnoteReference"/>
        </w:rPr>
        <w:footnoteRef/>
      </w:r>
      <w:r>
        <w:t xml:space="preserve"> Cross-references: Matt 19:28-29; Matt 24:13; John 6:67-68; John 8:31; Acts 1:25; Heb 2:18; Heb 4:15.</w:t>
      </w:r>
    </w:p>
  </w:footnote>
  <w:footnote w:id="5596">
    <w:p>
      <w:pPr>
        <w:pStyle w:val="FootnoteText"/>
      </w:pPr>
      <w:r>
        <w:rPr>
          <w:rStyle w:val="FootnoteReference"/>
        </w:rPr>
        <w:footnoteRef/>
      </w:r>
      <w:r>
        <w:t xml:space="preserve"> Cross-references: Matt 24:47; Matt 25:34; Luke 12:32; Luke 19:17; 1Cor 9:25; 2Cor 1:7; 2Tim 2:12; Jas 2:5; 1Pet 5:4; Rev 21:14.</w:t>
      </w:r>
    </w:p>
  </w:footnote>
  <w:footnote w:id="5597">
    <w:p>
      <w:pPr>
        <w:pStyle w:val="FootnoteText"/>
      </w:pPr>
      <w:r>
        <w:rPr>
          <w:rStyle w:val="FootnoteReference"/>
        </w:rPr>
        <w:footnoteRef/>
      </w:r>
      <w:r>
        <w:t xml:space="preserve"> Cross-references for "and sit": Ps 49:14; Matt 19:28; 1Cor 6:2-3; Rev 2:26-27; Rev 3:21; Rev 4:4.</w:t>
      </w:r>
    </w:p>
  </w:footnote>
  <w:footnote w:id="5598">
    <w:p>
      <w:pPr>
        <w:pStyle w:val="FootnoteText"/>
      </w:pPr>
      <w:r>
        <w:rPr>
          <w:rStyle w:val="FootnoteReference"/>
        </w:rPr>
        <w:footnoteRef/>
      </w:r>
      <w:r>
        <w:t xml:space="preserve"> Place name: Israel. Place-name meaning: Israel — God contends; strives with God. Source form: Israel. Greek form: ισραηλ.</w:t>
      </w:r>
    </w:p>
  </w:footnote>
  <w:footnote w:id="5599">
    <w:p>
      <w:pPr>
        <w:pStyle w:val="FootnoteText"/>
      </w:pPr>
      <w:r>
        <w:rPr>
          <w:rStyle w:val="FootnoteReference"/>
        </w:rPr>
        <w:footnoteRef/>
      </w:r>
      <w:r>
        <w:t xml:space="preserve"> Cross-references: 2Sam 9:9-10; 2Sam 19:28; Matt 8:11; Luke 12:37; Luke 14:15; Luke 22:16-18; Rev 19:9.</w:t>
      </w:r>
    </w:p>
  </w:footnote>
  <w:footnote w:id="5600">
    <w:p>
      <w:pPr>
        <w:pStyle w:val="FootnoteText"/>
      </w:pPr>
      <w:r>
        <w:rPr>
          <w:rStyle w:val="FootnoteReference"/>
        </w:rPr>
        <w:footnoteRef/>
      </w:r>
      <w:r>
        <w:t xml:space="preserve"> Personal name: Simon. Personal-name meaning: Simon — that hears; that obeys. Source form: Simon.</w:t>
      </w:r>
    </w:p>
  </w:footnote>
  <w:footnote w:id="5601">
    <w:p>
      <w:pPr>
        <w:pStyle w:val="FootnoteText"/>
      </w:pPr>
      <w:r>
        <w:rPr>
          <w:rStyle w:val="FootnoteReference"/>
        </w:rPr>
        <w:footnoteRef/>
      </w:r>
      <w:r>
        <w:t xml:space="preserve"> Cross-references for "Satan": Job 1:8-11; Job 2:3-6; Zech 3:1; 1Pet 5:8; Rev 12:10.</w:t>
      </w:r>
    </w:p>
  </w:footnote>
  <w:footnote w:id="5602">
    <w:p>
      <w:pPr>
        <w:pStyle w:val="FootnoteText"/>
      </w:pPr>
      <w:r>
        <w:rPr>
          <w:rStyle w:val="FootnoteReference"/>
        </w:rPr>
        <w:footnoteRef/>
      </w:r>
      <w:r>
        <w:t xml:space="preserve"> Cross-references for "sift": Amos 9:9.</w:t>
      </w:r>
    </w:p>
  </w:footnote>
  <w:footnote w:id="5603">
    <w:p>
      <w:pPr>
        <w:pStyle w:val="FootnoteText"/>
      </w:pPr>
      <w:r>
        <w:rPr>
          <w:rStyle w:val="FootnoteReference"/>
        </w:rPr>
        <w:footnoteRef/>
      </w:r>
      <w:r>
        <w:t xml:space="preserve"> Cross-references for "Simon": Luke 10:41; Acts 9:4.</w:t>
      </w:r>
    </w:p>
  </w:footnote>
  <w:footnote w:id="5604">
    <w:p>
      <w:pPr>
        <w:pStyle w:val="FootnoteText"/>
      </w:pPr>
      <w:r>
        <w:rPr>
          <w:rStyle w:val="FootnoteReference"/>
        </w:rPr>
        <w:footnoteRef/>
      </w:r>
      <w:r>
        <w:t xml:space="preserve"> Cross-references for "and when": Matt 18:3; Matt 26:75; Mark 14:72; Mark 16:7; Luke 22:61-62; Acts 3:19.</w:t>
      </w:r>
    </w:p>
  </w:footnote>
  <w:footnote w:id="5605">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06">
    <w:p>
      <w:pPr>
        <w:pStyle w:val="FootnoteText"/>
      </w:pPr>
      <w:r>
        <w:rPr>
          <w:rStyle w:val="FootnoteReference"/>
        </w:rPr>
        <w:footnoteRef/>
      </w:r>
      <w:r>
        <w:t xml:space="preserve"> Cross-references: Luke 8:13; 2Tim 2:18; Titus 1:1; Heb 12:15; 1Pet 1:1; 1John 2:19.</w:t>
      </w:r>
    </w:p>
  </w:footnote>
  <w:footnote w:id="5607">
    <w:p>
      <w:pPr>
        <w:pStyle w:val="FootnoteText"/>
      </w:pPr>
      <w:r>
        <w:rPr>
          <w:rStyle w:val="FootnoteReference"/>
        </w:rPr>
        <w:footnoteRef/>
      </w:r>
      <w:r>
        <w:t xml:space="preserve"> Cross-references: Matt 26:34; Matt 26:74; Mark 14:30; Mark 14:71-72; John 13:38; John 18:27.</w:t>
      </w:r>
    </w:p>
  </w:footnote>
  <w:footnote w:id="5608">
    <w:p>
      <w:pPr>
        <w:pStyle w:val="FootnoteText"/>
      </w:pPr>
      <w:r>
        <w:rPr>
          <w:rStyle w:val="FootnoteReference"/>
        </w:rPr>
        <w:footnoteRef/>
      </w:r>
      <w:r>
        <w:t xml:space="preserve"> Cross-references: Gen 48:15; Deut 8:2-3; Deut 8:16; Ps 23:1; Ps 34:9-10; Ps 37:3; Matt 6:31-33; Luke 12:29-31.</w:t>
      </w:r>
    </w:p>
  </w:footnote>
  <w:footnote w:id="5609">
    <w:p>
      <w:pPr>
        <w:pStyle w:val="FootnoteText"/>
      </w:pPr>
      <w:r>
        <w:rPr>
          <w:rStyle w:val="FootnoteReference"/>
        </w:rPr>
        <w:footnoteRef/>
      </w:r>
      <w:r>
        <w:t xml:space="preserve"> Cross-references: Matt 10:22-25; John 15:20; John 16:33; 1Thess 2:14-15; 1Thess 3:4; 1Pet 4:1.</w:t>
      </w:r>
    </w:p>
  </w:footnote>
  <w:footnote w:id="5610">
    <w:p>
      <w:pPr>
        <w:pStyle w:val="FootnoteText"/>
      </w:pPr>
      <w:r>
        <w:rPr>
          <w:rStyle w:val="FootnoteReference"/>
        </w:rPr>
        <w:footnoteRef/>
      </w:r>
      <w:r>
        <w:t xml:space="preserve"> Cross-references: Matt 26:52-54; John 18:36; 2Cor 10:3-4; Eph 6:10-18; 1Thess 5:8; 1Pet 5:9.</w:t>
      </w:r>
    </w:p>
  </w:footnote>
  <w:footnote w:id="5611">
    <w:p>
      <w:pPr>
        <w:pStyle w:val="FootnoteText"/>
      </w:pPr>
      <w:r>
        <w:rPr>
          <w:rStyle w:val="FootnoteReference"/>
        </w:rPr>
        <w:footnoteRef/>
      </w:r>
      <w:r>
        <w:t xml:space="preserve"> Cross-references for "he came": Matt 26:36-38; Mark 14:32-34; John 18:1-2.</w:t>
      </w:r>
    </w:p>
  </w:footnote>
  <w:footnote w:id="5612">
    <w:p>
      <w:pPr>
        <w:pStyle w:val="FootnoteText"/>
      </w:pPr>
      <w:r>
        <w:rPr>
          <w:rStyle w:val="FootnoteReference"/>
        </w:rPr>
        <w:footnoteRef/>
      </w:r>
      <w:r>
        <w:t xml:space="preserve"> Cross-references: Mark 11:11; Mark 11:19; Mark 13:3; Luke 21:37.</w:t>
      </w:r>
    </w:p>
  </w:footnote>
  <w:footnote w:id="5613">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14">
    <w:p>
      <w:pPr>
        <w:pStyle w:val="FootnoteText"/>
      </w:pPr>
      <w:r>
        <w:rPr>
          <w:rStyle w:val="FootnoteReference"/>
        </w:rPr>
        <w:footnoteRef/>
      </w:r>
      <w:r>
        <w:t xml:space="preserve"> Cross-references: Matt 26:39; Mark 14:35.</w:t>
      </w:r>
    </w:p>
  </w:footnote>
  <w:footnote w:id="5615">
    <w:p>
      <w:pPr>
        <w:pStyle w:val="FootnoteText"/>
      </w:pPr>
      <w:r>
        <w:rPr>
          <w:rStyle w:val="FootnoteReference"/>
        </w:rPr>
        <w:footnoteRef/>
      </w:r>
      <w:r>
        <w:t xml:space="preserve"> Cross-references for "Father": Matt 26:42; Matt 26:44; Mark 14:36; John 12:27-28.</w:t>
      </w:r>
    </w:p>
  </w:footnote>
  <w:footnote w:id="5616">
    <w:p>
      <w:pPr>
        <w:pStyle w:val="FootnoteText"/>
      </w:pPr>
      <w:r>
        <w:rPr>
          <w:rStyle w:val="FootnoteReference"/>
        </w:rPr>
        <w:footnoteRef/>
      </w:r>
      <w:r>
        <w:t xml:space="preserve"> Cross-references: Isa 51:17; Isa 51:22; Jer 25:15; Matt 20:22; Luke 22:17-20; John 18:11.</w:t>
      </w:r>
    </w:p>
  </w:footnote>
  <w:footnote w:id="5617">
    <w:p>
      <w:pPr>
        <w:pStyle w:val="FootnoteText"/>
      </w:pPr>
      <w:r>
        <w:rPr>
          <w:rStyle w:val="FootnoteReference"/>
        </w:rPr>
        <w:footnoteRef/>
      </w:r>
      <w:r>
        <w:t xml:space="preserve"> Cross-references: Ps 40:8; John 4:34; John 5:30; John 6:38; Heb 10:7-10.</w:t>
      </w:r>
    </w:p>
  </w:footnote>
  <w:footnote w:id="5618">
    <w:p>
      <w:pPr>
        <w:pStyle w:val="FootnoteText"/>
      </w:pPr>
      <w:r>
        <w:rPr>
          <w:rStyle w:val="FootnoteReference"/>
        </w:rPr>
        <w:footnoteRef/>
      </w:r>
      <w:r>
        <w:t xml:space="preserve"> Cross-references for "strengthening": Deut 3:28; Job 4:3-4; Dan 10:16-19; Dan 11:1; Luke 22:32; Acts 18:23; Heb 2:17.</w:t>
      </w:r>
    </w:p>
  </w:footnote>
  <w:footnote w:id="5619">
    <w:p>
      <w:pPr>
        <w:pStyle w:val="FootnoteText"/>
      </w:pPr>
      <w:r>
        <w:rPr>
          <w:rStyle w:val="FootnoteReference"/>
        </w:rPr>
        <w:footnoteRef/>
      </w:r>
      <w:r>
        <w:t xml:space="preserve"> Cross-references: Ps 91:11-12; Matt 4:6; Matt 4:11; Matt 26:53; Luke 4:10-11; 1Tim 3:16; Heb 1:6; Heb 1:14.</w:t>
      </w:r>
    </w:p>
  </w:footnote>
  <w:footnote w:id="5620">
    <w:p>
      <w:pPr>
        <w:pStyle w:val="FootnoteText"/>
      </w:pPr>
      <w:r>
        <w:rPr>
          <w:rStyle w:val="FootnoteReference"/>
        </w:rPr>
        <w:footnoteRef/>
      </w:r>
      <w:r>
        <w:t xml:space="preserve"> Cross-references: Isa 53:10; Lam 1:12; Rom 8:32.</w:t>
      </w:r>
    </w:p>
  </w:footnote>
  <w:footnote w:id="5621">
    <w:p>
      <w:pPr>
        <w:pStyle w:val="FootnoteText"/>
      </w:pPr>
      <w:r>
        <w:rPr>
          <w:rStyle w:val="FootnoteReference"/>
        </w:rPr>
        <w:footnoteRef/>
      </w:r>
      <w:r>
        <w:t xml:space="preserve"> Cross-references for "sleeping": Matt 26:40; Matt 26:43; Mark 14:37; Mark 14:40-41.</w:t>
      </w:r>
    </w:p>
  </w:footnote>
  <w:footnote w:id="5622">
    <w:p>
      <w:pPr>
        <w:pStyle w:val="FootnoteText"/>
      </w:pPr>
      <w:r>
        <w:rPr>
          <w:rStyle w:val="FootnoteReference"/>
        </w:rPr>
        <w:footnoteRef/>
      </w:r>
      <w:r>
        <w:t xml:space="preserve"> Cross-references: Prov 6:4-11; Jonah 1:6; Luke 21:34-36; Luke 22:40.</w:t>
      </w:r>
    </w:p>
  </w:footnote>
  <w:footnote w:id="5623">
    <w:p>
      <w:pPr>
        <w:pStyle w:val="FootnoteText"/>
      </w:pPr>
      <w:r>
        <w:rPr>
          <w:rStyle w:val="FootnoteReference"/>
        </w:rPr>
        <w:footnoteRef/>
      </w:r>
      <w:r>
        <w:t xml:space="preserve"> Cross-references for "Judas": Matt 26:14-16; Matt 26:47; Mark 14:10; Mark 14:43; Luke 22:3-6; Acts 1:16-18.</w:t>
      </w:r>
    </w:p>
  </w:footnote>
  <w:footnote w:id="5624">
    <w:p>
      <w:pPr>
        <w:pStyle w:val="FootnoteText"/>
      </w:pPr>
      <w:r>
        <w:rPr>
          <w:rStyle w:val="FootnoteReference"/>
        </w:rPr>
        <w:footnoteRef/>
      </w:r>
      <w:r>
        <w:t xml:space="preserve"> Name meaning: Jesus (Yeshua) — Yahweh saves. He will save His people from their sins.</w:t>
      </w:r>
    </w:p>
  </w:footnote>
  <w:footnote w:id="56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26">
    <w:p>
      <w:pPr>
        <w:pStyle w:val="FootnoteText"/>
      </w:pPr>
      <w:r>
        <w:rPr>
          <w:rStyle w:val="FootnoteReference"/>
        </w:rPr>
        <w:footnoteRef/>
      </w:r>
      <w:r>
        <w:t xml:space="preserve"> Cross-references: 2Sam 20:9-10; Ps 55:21; Prov 27:6; Matt 26:48-50; Mark 14:44-46.</w:t>
      </w:r>
    </w:p>
  </w:footnote>
  <w:footnote w:id="5627">
    <w:p>
      <w:pPr>
        <w:pStyle w:val="FootnoteText"/>
      </w:pPr>
      <w:r>
        <w:rPr>
          <w:rStyle w:val="FootnoteReference"/>
        </w:rPr>
        <w:footnoteRef/>
      </w:r>
      <w:r>
        <w:t xml:space="preserve"> Cross-references: Luke 22:38.</w:t>
      </w:r>
    </w:p>
  </w:footnote>
  <w:footnote w:id="5628">
    <w:p>
      <w:pPr>
        <w:pStyle w:val="FootnoteText"/>
      </w:pPr>
      <w:r>
        <w:rPr>
          <w:rStyle w:val="FootnoteReference"/>
        </w:rPr>
        <w:footnoteRef/>
      </w:r>
      <w:r>
        <w:t xml:space="preserve"> Cross-references: Matt 26:51-54; Mark 14:47; John 18:10-11; Rom 12:19; 2Cor 10:4.</w:t>
      </w:r>
    </w:p>
  </w:footnote>
  <w:footnote w:id="5629">
    <w:p>
      <w:pPr>
        <w:pStyle w:val="FootnoteText"/>
      </w:pPr>
      <w:r>
        <w:rPr>
          <w:rStyle w:val="FootnoteReference"/>
        </w:rPr>
        <w:footnoteRef/>
      </w:r>
      <w:r>
        <w:t xml:space="preserve"> Cross-references: John 17:12; John 18:8-9.</w:t>
      </w:r>
    </w:p>
  </w:footnote>
  <w:footnote w:id="5630">
    <w:p>
      <w:pPr>
        <w:pStyle w:val="FootnoteText"/>
      </w:pPr>
      <w:r>
        <w:rPr>
          <w:rStyle w:val="FootnoteReference"/>
        </w:rPr>
        <w:footnoteRef/>
      </w:r>
      <w:r>
        <w:t xml:space="preserve"> Cross-references for "Jesus": Matt 26:55; Mark 14:48-49.</w:t>
      </w:r>
    </w:p>
  </w:footnote>
  <w:footnote w:id="5631">
    <w:p>
      <w:pPr>
        <w:pStyle w:val="FootnoteText"/>
      </w:pPr>
      <w:r>
        <w:rPr>
          <w:rStyle w:val="FootnoteReference"/>
        </w:rPr>
        <w:footnoteRef/>
      </w:r>
      <w:r>
        <w:t xml:space="preserve"> Cross-references for "captains": 2Kgs 11:15; Luke 22:4; John 17:12; Acts 5:26.</w:t>
      </w:r>
    </w:p>
  </w:footnote>
  <w:footnote w:id="5632">
    <w:p>
      <w:pPr>
        <w:pStyle w:val="FootnoteText"/>
      </w:pPr>
      <w:r>
        <w:rPr>
          <w:rStyle w:val="FootnoteReference"/>
        </w:rPr>
        <w:footnoteRef/>
      </w:r>
      <w:r>
        <w:t xml:space="preserve"> Cross-references for "I was": Matt 21:12-15; Matt 21:23; Matt 21:45-46; Luke 21:37-38; John 7:25-26; John 7:30; John 7:45.</w:t>
      </w:r>
    </w:p>
  </w:footnote>
  <w:footnote w:id="5633">
    <w:p>
      <w:pPr>
        <w:pStyle w:val="FootnoteText"/>
      </w:pPr>
      <w:r>
        <w:rPr>
          <w:rStyle w:val="FootnoteReference"/>
        </w:rPr>
        <w:footnoteRef/>
      </w:r>
      <w:r>
        <w:t xml:space="preserve"> Cross-references for "the power": John 14:30; Acts 26:18; 2Cor 4:3-6; Eph 6:12; Col 1:13; Rev 12:9-12.</w:t>
      </w:r>
    </w:p>
  </w:footnote>
  <w:footnote w:id="5634">
    <w:p>
      <w:pPr>
        <w:pStyle w:val="FootnoteText"/>
      </w:pPr>
      <w:r>
        <w:rPr>
          <w:rStyle w:val="FootnoteReference"/>
        </w:rPr>
        <w:footnoteRef/>
      </w:r>
      <w:r>
        <w:t xml:space="preserve"> Cross-references: Judg 16:21-30; Job 20:5; John 12:27; John 16:20-22.</w:t>
      </w:r>
    </w:p>
  </w:footnote>
  <w:footnote w:id="5635">
    <w:p>
      <w:pPr>
        <w:pStyle w:val="FootnoteText"/>
      </w:pPr>
      <w:r>
        <w:rPr>
          <w:rStyle w:val="FootnoteReference"/>
        </w:rPr>
        <w:footnoteRef/>
      </w:r>
      <w:r>
        <w:t xml:space="preserve"> Cross-references for "took": Matt 26:57-58; Mark 14:53-54; John 18:12-17; John 18:24.</w:t>
      </w:r>
    </w:p>
  </w:footnote>
  <w:footnote w:id="5636">
    <w:p>
      <w:pPr>
        <w:pStyle w:val="FootnoteText"/>
      </w:pPr>
      <w:r>
        <w:rPr>
          <w:rStyle w:val="FootnoteReference"/>
        </w:rPr>
        <w:footnoteRef/>
      </w:r>
      <w:r>
        <w:t xml:space="preserve"> Cross-references for "And Peter": 2Chr 32:31; Luke 22:33-34.</w:t>
      </w:r>
    </w:p>
  </w:footnote>
  <w:footnote w:id="5637">
    <w:p>
      <w:pPr>
        <w:pStyle w:val="FootnoteText"/>
      </w:pPr>
      <w:r>
        <w:rPr>
          <w:rStyle w:val="FootnoteReference"/>
        </w:rPr>
        <w:footnoteRef/>
      </w:r>
      <w:r>
        <w:t xml:space="preserve"> Cross-references for "Peter": Ps 1:1; Ps 26:4-5; Ps 28:3; Prov 9:6; Prov 13:20; 1Cor 15:33; 2Cor 6:15-17.</w:t>
      </w:r>
    </w:p>
  </w:footnote>
  <w:footnote w:id="5638">
    <w:p>
      <w:pPr>
        <w:pStyle w:val="FootnoteText"/>
      </w:pPr>
      <w:r>
        <w:rPr>
          <w:rStyle w:val="FootnoteReference"/>
        </w:rPr>
        <w:footnoteRef/>
      </w:r>
      <w:r>
        <w:t xml:space="preserve"> Cross-references: Matt 26:69; Mark 14:66; Luke 22:44; John 18:17-18.</w:t>
      </w:r>
    </w:p>
  </w:footnote>
  <w:footnote w:id="5639">
    <w:p>
      <w:pPr>
        <w:pStyle w:val="FootnoteText"/>
      </w:pPr>
      <w:r>
        <w:rPr>
          <w:rStyle w:val="FootnoteReference"/>
        </w:rPr>
        <w:footnoteRef/>
      </w:r>
      <w:r>
        <w:t xml:space="preserve"> Cross-references: Matt 26:69; Mark 14:6; Mark 14:17; Mark 14:66-68; John 18:17.</w:t>
      </w:r>
    </w:p>
  </w:footnote>
  <w:footnote w:id="5640">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41">
    <w:p>
      <w:pPr>
        <w:pStyle w:val="FootnoteText"/>
      </w:pPr>
      <w:r>
        <w:rPr>
          <w:rStyle w:val="FootnoteReference"/>
        </w:rPr>
        <w:footnoteRef/>
      </w:r>
      <w:r>
        <w:t xml:space="preserve"> Cross-references for "another": Matt 26:71-72; Mark 14:69-70; John 18:25.</w:t>
      </w:r>
    </w:p>
  </w:footnote>
  <w:footnote w:id="5642">
    <w:p>
      <w:pPr>
        <w:pStyle w:val="FootnoteText"/>
      </w:pPr>
      <w:r>
        <w:rPr>
          <w:rStyle w:val="FootnoteReference"/>
        </w:rPr>
        <w:footnoteRef/>
      </w:r>
      <w:r>
        <w:t xml:space="preserve"> Cross-references for "confidently": Matt 26:73-74; Mark 14:69-70; John 18:26-27.</w:t>
      </w:r>
    </w:p>
  </w:footnote>
  <w:footnote w:id="5643">
    <w:p>
      <w:pPr>
        <w:pStyle w:val="FootnoteText"/>
      </w:pPr>
      <w:r>
        <w:rPr>
          <w:rStyle w:val="FootnoteReference"/>
        </w:rPr>
        <w:footnoteRef/>
      </w:r>
      <w:r>
        <w:t xml:space="preserve"> Cross-references: Matt 26:74-75; Mark 14:71-72; Luke 22:34; John 18:27.</w:t>
      </w:r>
    </w:p>
  </w:footnote>
  <w:footnote w:id="5644">
    <w:p>
      <w:pPr>
        <w:pStyle w:val="FootnoteText"/>
      </w:pPr>
      <w:r>
        <w:rPr>
          <w:rStyle w:val="FootnoteReference"/>
        </w:rPr>
        <w:footnoteRef/>
      </w:r>
      <w:r>
        <w:t xml:space="preserve"> Cross-references for "turned": Mark 5:30; Luke 10:41.</w:t>
      </w:r>
    </w:p>
  </w:footnote>
  <w:footnote w:id="5645">
    <w:p>
      <w:pPr>
        <w:pStyle w:val="FootnoteText"/>
      </w:pPr>
      <w:r>
        <w:rPr>
          <w:rStyle w:val="FootnoteReference"/>
        </w:rPr>
        <w:footnoteRef/>
      </w:r>
      <w:r>
        <w:t xml:space="preserve"> Cross-references for "looked": Job 33:27; Isa 57:15-18; Jer 31:18-20; Hos 11:8; Acts 5:31.</w:t>
      </w:r>
    </w:p>
  </w:footnote>
  <w:footnote w:id="5646">
    <w:p>
      <w:pPr>
        <w:pStyle w:val="FootnoteText"/>
      </w:pPr>
      <w:r>
        <w:rPr>
          <w:rStyle w:val="FootnoteReference"/>
        </w:rPr>
        <w:footnoteRef/>
      </w:r>
      <w:r>
        <w:t xml:space="preserve"> Cross-references for "And Peter": Ezek 16:63; Ezek 36:31-32; Eph 2:11; Rev 2:5.</w:t>
      </w:r>
    </w:p>
  </w:footnote>
  <w:footnote w:id="5647">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48">
    <w:p>
      <w:pPr>
        <w:pStyle w:val="FootnoteText"/>
      </w:pPr>
      <w:r>
        <w:rPr>
          <w:rStyle w:val="FootnoteReference"/>
        </w:rPr>
        <w:footnoteRef/>
      </w:r>
      <w:r>
        <w:t xml:space="preserve"> Cross-references for "the men": Matt 26:59-68; Mark 14:55-65; John 18:22.</w:t>
      </w:r>
    </w:p>
  </w:footnote>
  <w:footnote w:id="5649">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50">
    <w:p>
      <w:pPr>
        <w:pStyle w:val="FootnoteText"/>
      </w:pPr>
      <w:r>
        <w:rPr>
          <w:rStyle w:val="FootnoteReference"/>
        </w:rPr>
        <w:footnoteRef/>
      </w:r>
      <w:r>
        <w:t xml:space="preserve"> Cross-references for "blindfolded": Judg 16:21; Judg 16:25.</w:t>
      </w:r>
    </w:p>
  </w:footnote>
  <w:footnote w:id="5651">
    <w:p>
      <w:pPr>
        <w:pStyle w:val="FootnoteText"/>
      </w:pPr>
      <w:r>
        <w:rPr>
          <w:rStyle w:val="FootnoteReference"/>
        </w:rPr>
        <w:footnoteRef/>
      </w:r>
      <w:r>
        <w:t xml:space="preserve"> Cross-references for "blasphemously": Matt 12:31-32; Luke 12:10; Acts 26:11; 1Tim 1:13-14.</w:t>
      </w:r>
    </w:p>
  </w:footnote>
  <w:footnote w:id="5652">
    <w:p>
      <w:pPr>
        <w:pStyle w:val="FootnoteText"/>
      </w:pPr>
      <w:r>
        <w:rPr>
          <w:rStyle w:val="FootnoteReference"/>
        </w:rPr>
        <w:footnoteRef/>
      </w:r>
      <w:r>
        <w:t xml:space="preserve"> Cross-references for "as soon": Matt 27:1; Mark 15:1.</w:t>
      </w:r>
    </w:p>
  </w:footnote>
  <w:footnote w:id="5653">
    <w:p>
      <w:pPr>
        <w:pStyle w:val="FootnoteText"/>
      </w:pPr>
      <w:r>
        <w:rPr>
          <w:rStyle w:val="FootnoteReference"/>
        </w:rPr>
        <w:footnoteRef/>
      </w:r>
      <w:r>
        <w:t xml:space="preserve"> Cross-references for "elders": Ps 2:1-3; Acts 4:25-28; Acts 22:5.</w:t>
      </w:r>
    </w:p>
  </w:footnote>
  <w:footnote w:id="5654">
    <w:p>
      <w:pPr>
        <w:pStyle w:val="FootnoteText"/>
      </w:pPr>
      <w:r>
        <w:rPr>
          <w:rStyle w:val="FootnoteReference"/>
        </w:rPr>
        <w:footnoteRef/>
      </w:r>
      <w:r>
        <w:t xml:space="preserve"> Personal name: Christ. Personal-name meaning: Christ — anointed. Source form: Christ.</w:t>
      </w:r>
    </w:p>
  </w:footnote>
  <w:footnote w:id="5655">
    <w:p>
      <w:pPr>
        <w:pStyle w:val="FootnoteText"/>
      </w:pPr>
      <w:r>
        <w:rPr>
          <w:rStyle w:val="FootnoteReference"/>
        </w:rPr>
        <w:footnoteRef/>
      </w:r>
      <w:r>
        <w:t xml:space="preserve"> Cross-references: Matt 11:3-5; Matt 26:63-68; Mark 14:61-66; John 10:24.</w:t>
      </w:r>
    </w:p>
  </w:footnote>
  <w:footnote w:id="5656">
    <w:p>
      <w:pPr>
        <w:pStyle w:val="FootnoteText"/>
      </w:pPr>
      <w:r>
        <w:rPr>
          <w:rStyle w:val="FootnoteReference"/>
        </w:rPr>
        <w:footnoteRef/>
      </w:r>
      <w:r>
        <w:t xml:space="preserve"> Cross-references: Luke 16:31; John 5:39-47; John 8:43-45; John 9:27-28; John 10:25-26; John 12:37-43.</w:t>
      </w:r>
    </w:p>
  </w:footnote>
  <w:footnote w:id="5657">
    <w:p>
      <w:pPr>
        <w:pStyle w:val="FootnoteText"/>
      </w:pPr>
      <w:r>
        <w:rPr>
          <w:rStyle w:val="FootnoteReference"/>
        </w:rPr>
        <w:footnoteRef/>
      </w:r>
      <w:r>
        <w:t xml:space="preserve"> Cross-references: Luke 20:3-7; Luke 20:41-44.</w:t>
      </w:r>
    </w:p>
  </w:footnote>
  <w:footnote w:id="5658">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59">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60">
    <w:p>
      <w:pPr>
        <w:pStyle w:val="FootnoteText"/>
      </w:pPr>
      <w:r>
        <w:rPr>
          <w:rStyle w:val="FootnoteReference"/>
        </w:rPr>
        <w:footnoteRef/>
      </w:r>
      <w:r>
        <w:t xml:space="preserve"> Cross-references: Matt 26:64; Mark 14:62; Mark 15:2; Luke 23:3; John 18:37.</w:t>
      </w:r>
    </w:p>
  </w:footnote>
  <w:footnote w:id="5661">
    <w:p>
      <w:pPr>
        <w:pStyle w:val="FootnoteText"/>
      </w:pPr>
      <w:r>
        <w:rPr>
          <w:rStyle w:val="FootnoteReference"/>
        </w:rPr>
        <w:footnoteRef/>
      </w:r>
      <w:r>
        <w:t xml:space="preserve"> Cross-references: Matt 26:65-66; Mark 14:63-64.</w:t>
      </w:r>
    </w:p>
  </w:footnote>
  <w:footnote w:id="5662">
    <w:p>
      <w:pPr>
        <w:pStyle w:val="FootnoteText"/>
      </w:pPr>
      <w:r>
        <w:rPr>
          <w:rStyle w:val="FootnoteReference"/>
        </w:rPr>
        <w:footnoteRef/>
      </w:r>
      <w:r>
        <w:t xml:space="preserve"> Name meaning: Pilate (Pilatus) — Armed with a spear. Roman judge who washed his hands of Jesus.</w:t>
      </w:r>
    </w:p>
  </w:footnote>
  <w:footnote w:id="5663">
    <w:p>
      <w:pPr>
        <w:pStyle w:val="FootnoteText"/>
      </w:pPr>
      <w:r>
        <w:rPr>
          <w:rStyle w:val="FootnoteReference"/>
        </w:rPr>
        <w:footnoteRef/>
      </w:r>
      <w:r>
        <w:t xml:space="preserve"> Cross-references: Matt 27:1-2; Matt 27:11-14; Mark 15:1-5; Luke 22:66; John 18:28-38.</w:t>
      </w:r>
    </w:p>
  </w:footnote>
  <w:footnote w:id="5664">
    <w:p>
      <w:pPr>
        <w:pStyle w:val="FootnoteText"/>
      </w:pPr>
      <w:r>
        <w:rPr>
          <w:rStyle w:val="FootnoteReference"/>
        </w:rPr>
        <w:footnoteRef/>
      </w:r>
      <w:r>
        <w:t xml:space="preserve"> Cross-references for "perverting": 1Kgs 18:17; Jer 38:4; Amos 7:10; Luke 23:5; Acts 16:20-21; Acts 17:6-7; Acts 24:5.</w:t>
      </w:r>
    </w:p>
  </w:footnote>
  <w:footnote w:id="5665">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666">
    <w:p>
      <w:pPr>
        <w:pStyle w:val="FootnoteText"/>
      </w:pPr>
      <w:r>
        <w:rPr>
          <w:rStyle w:val="FootnoteReference"/>
        </w:rPr>
        <w:footnoteRef/>
      </w:r>
      <w:r>
        <w:t xml:space="preserve"> Personal name: Caesar. Personal-name meaning: Caesar — imperial title; associated with Latin caesus, cut. Source form: Caesar.</w:t>
      </w:r>
    </w:p>
  </w:footnote>
  <w:footnote w:id="5667">
    <w:p>
      <w:pPr>
        <w:pStyle w:val="FootnoteText"/>
      </w:pPr>
      <w:r>
        <w:rPr>
          <w:rStyle w:val="FootnoteReference"/>
        </w:rPr>
        <w:footnoteRef/>
      </w:r>
      <w:r>
        <w:t xml:space="preserve"> Personal name: Christ. Personal-name meaning: Christ — anointed. Source form: Christ.</w:t>
      </w:r>
    </w:p>
  </w:footnote>
  <w:footnote w:id="5668">
    <w:p>
      <w:pPr>
        <w:pStyle w:val="FootnoteText"/>
      </w:pPr>
      <w:r>
        <w:rPr>
          <w:rStyle w:val="FootnoteReference"/>
        </w:rPr>
        <w:footnoteRef/>
      </w:r>
      <w:r>
        <w:t xml:space="preserve"> Cross-references: Zech 11:8; Mark 15:3-5; John 18:30.</w:t>
      </w:r>
    </w:p>
  </w:footnote>
  <w:footnote w:id="5669">
    <w:p>
      <w:pPr>
        <w:pStyle w:val="FootnoteText"/>
      </w:pPr>
      <w:r>
        <w:rPr>
          <w:rStyle w:val="FootnoteReference"/>
        </w:rPr>
        <w:footnoteRef/>
      </w:r>
      <w:r>
        <w:t xml:space="preserve"> Cross-references for "Pilate": Matt 27:11; Mark 15:2; John 18:33-37; 1Tim 6:13.</w:t>
      </w:r>
    </w:p>
  </w:footnote>
  <w:footnote w:id="5670">
    <w:p>
      <w:pPr>
        <w:pStyle w:val="FootnoteText"/>
      </w:pPr>
      <w:r>
        <w:rPr>
          <w:rStyle w:val="FootnoteReference"/>
        </w:rPr>
        <w:footnoteRef/>
      </w:r>
      <w:r>
        <w:t xml:space="preserve"> People-name: Jews. People-name meaning: Jews — People of Judah; Judeans. Source form: Jews.</w:t>
      </w:r>
    </w:p>
  </w:footnote>
  <w:footnote w:id="5671">
    <w:p>
      <w:pPr>
        <w:pStyle w:val="FootnoteText"/>
      </w:pPr>
      <w:r>
        <w:rPr>
          <w:rStyle w:val="FootnoteReference"/>
        </w:rPr>
        <w:footnoteRef/>
      </w:r>
      <w:r>
        <w:t xml:space="preserve"> Cross-references for "he answered": 1Tim 6:13.</w:t>
      </w:r>
    </w:p>
  </w:footnote>
  <w:footnote w:id="5672">
    <w:p>
      <w:pPr>
        <w:pStyle w:val="FootnoteText"/>
      </w:pPr>
      <w:r>
        <w:rPr>
          <w:rStyle w:val="FootnoteReference"/>
        </w:rPr>
        <w:footnoteRef/>
      </w:r>
      <w:r>
        <w:t xml:space="preserve"> Cross-references for "I find": Matt 27:19; Matt 27:24; Mark 15:14; Luke 23:14-15; John 18:38; John 19:4-6; Heb 7:26; 1Pet 1:19; 1Pet 2:22; 1Pet 3:18.</w:t>
      </w:r>
    </w:p>
  </w:footnote>
  <w:footnote w:id="567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674">
    <w:p>
      <w:pPr>
        <w:pStyle w:val="FootnoteText"/>
      </w:pPr>
      <w:r>
        <w:rPr>
          <w:rStyle w:val="FootnoteReference"/>
        </w:rPr>
        <w:footnoteRef/>
      </w:r>
      <w:r>
        <w:t xml:space="preserve"> Cross-references for "beginning": Luke 4:14-15.</w:t>
      </w:r>
    </w:p>
  </w:footnote>
  <w:footnote w:id="5675">
    <w:p>
      <w:pPr>
        <w:pStyle w:val="FootnoteText"/>
      </w:pPr>
      <w:r>
        <w:rPr>
          <w:rStyle w:val="FootnoteReference"/>
        </w:rPr>
        <w:footnoteRef/>
      </w:r>
      <w:r>
        <w:t xml:space="preserve"> Place name: Galilee. Place-name meaning: Galilee — wheel; revolution. Source form: Galilee. Greek form: γαλιλαιας.</w:t>
      </w:r>
    </w:p>
  </w:footnote>
  <w:footnote w:id="5676">
    <w:p>
      <w:pPr>
        <w:pStyle w:val="FootnoteText"/>
      </w:pPr>
      <w:r>
        <w:rPr>
          <w:rStyle w:val="FootnoteReference"/>
        </w:rPr>
        <w:footnoteRef/>
      </w:r>
      <w:r>
        <w:t xml:space="preserve"> Cross-references: Ps 22:12-13; Ps 22:16; Ps 57:4; Ps 69:4; Matt 27:24; Luke 11:53; Luke 23:23; John 19:15; Acts 5:33; Acts 7:54; Acts 7:57; Acts 23:10.</w:t>
      </w:r>
    </w:p>
  </w:footnote>
  <w:footnote w:id="5677">
    <w:p>
      <w:pPr>
        <w:pStyle w:val="FootnoteText"/>
      </w:pPr>
      <w:r>
        <w:rPr>
          <w:rStyle w:val="FootnoteReference"/>
        </w:rPr>
        <w:footnoteRef/>
      </w:r>
      <w:r>
        <w:t xml:space="preserve"> Cross-references: Luke 13:1; Acts 5:37.</w:t>
      </w:r>
    </w:p>
  </w:footnote>
  <w:footnote w:id="5678">
    <w:p>
      <w:pPr>
        <w:pStyle w:val="FootnoteText"/>
      </w:pPr>
      <w:r>
        <w:rPr>
          <w:rStyle w:val="FootnoteReference"/>
        </w:rPr>
        <w:footnoteRef/>
      </w:r>
      <w:r>
        <w:t xml:space="preserve"> Name meaning: Herod (Herodes) — Heroic; son of a hero. Name borne by multiple rulers who opposed God’s plan.</w:t>
      </w:r>
    </w:p>
  </w:footnote>
  <w:footnote w:id="5679">
    <w:p>
      <w:pPr>
        <w:pStyle w:val="FootnoteText"/>
      </w:pPr>
      <w:r>
        <w:rPr>
          <w:rStyle w:val="FootnoteReference"/>
        </w:rPr>
        <w:footnoteRef/>
      </w:r>
      <w:r>
        <w:t xml:space="preserve"> Place name: Jerusalem. Place-name meaning: Jerusalem — vision of peace. Source form: Jerusalem. Greek form: ιεροσολυμα.</w:t>
      </w:r>
    </w:p>
  </w:footnote>
  <w:footnote w:id="5680">
    <w:p>
      <w:pPr>
        <w:pStyle w:val="FootnoteText"/>
      </w:pPr>
      <w:r>
        <w:rPr>
          <w:rStyle w:val="FootnoteReference"/>
        </w:rPr>
        <w:footnoteRef/>
      </w:r>
      <w:r>
        <w:t xml:space="preserve"> Cross-references for "Herod's": Luke 3:1; Luke 13:31.</w:t>
      </w:r>
    </w:p>
  </w:footnote>
  <w:footnote w:id="5681">
    <w:p>
      <w:pPr>
        <w:pStyle w:val="FootnoteText"/>
      </w:pPr>
      <w:r>
        <w:rPr>
          <w:rStyle w:val="FootnoteReference"/>
        </w:rPr>
        <w:footnoteRef/>
      </w:r>
      <w:r>
        <w:t xml:space="preserve"> Name meaning: Jesus (Yeshua) — Yahweh saves. He will save His people from their sins.</w:t>
      </w:r>
    </w:p>
  </w:footnote>
  <w:footnote w:id="56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83">
    <w:p>
      <w:pPr>
        <w:pStyle w:val="FootnoteText"/>
      </w:pPr>
      <w:r>
        <w:rPr>
          <w:rStyle w:val="FootnoteReference"/>
        </w:rPr>
        <w:footnoteRef/>
      </w:r>
      <w:r>
        <w:t xml:space="preserve"> Cross-references: Matt 14:1; Mark 6:14; Luke 9:7-9.</w:t>
      </w:r>
    </w:p>
  </w:footnote>
  <w:footnote w:id="5684">
    <w:p>
      <w:pPr>
        <w:pStyle w:val="FootnoteText"/>
      </w:pPr>
      <w:r>
        <w:rPr>
          <w:rStyle w:val="FootnoteReference"/>
        </w:rPr>
        <w:footnoteRef/>
      </w:r>
      <w:r>
        <w:t xml:space="preserve"> Cross-references: Ps 38:13-14; Ps 39:1-2; Ps 39:9; Isa 53:7; Matt 7:6; Matt 27:14; Luke 13:32; Acts 8:32; 1Pet 2:23.</w:t>
      </w:r>
    </w:p>
  </w:footnote>
  <w:footnote w:id="5685">
    <w:p>
      <w:pPr>
        <w:pStyle w:val="FootnoteText"/>
      </w:pPr>
      <w:r>
        <w:rPr>
          <w:rStyle w:val="FootnoteReference"/>
        </w:rPr>
        <w:footnoteRef/>
      </w:r>
      <w:r>
        <w:t xml:space="preserve"> Cross-references for "and vehemently": Luke 11:53; Luke 23:2; Luke 23:5; Luke 23:14-15; Acts 24:5.</w:t>
      </w:r>
    </w:p>
  </w:footnote>
  <w:footnote w:id="5686">
    <w:p>
      <w:pPr>
        <w:pStyle w:val="FootnoteText"/>
      </w:pPr>
      <w:r>
        <w:rPr>
          <w:rStyle w:val="FootnoteReference"/>
        </w:rPr>
        <w:footnoteRef/>
      </w:r>
      <w:r>
        <w:t xml:space="preserve"> Cross-references for "Herod": Acts 4:27-28.</w:t>
      </w:r>
    </w:p>
  </w:footnote>
  <w:footnote w:id="5687">
    <w:p>
      <w:pPr>
        <w:pStyle w:val="FootnoteText"/>
      </w:pPr>
      <w:r>
        <w:rPr>
          <w:rStyle w:val="FootnoteReference"/>
        </w:rPr>
        <w:footnoteRef/>
      </w:r>
      <w:r>
        <w:t xml:space="preserve"> Cross-references for "arrayed": John 19:5.</w:t>
      </w:r>
    </w:p>
  </w:footnote>
  <w:footnote w:id="5688">
    <w:p>
      <w:pPr>
        <w:pStyle w:val="FootnoteText"/>
      </w:pPr>
      <w:r>
        <w:rPr>
          <w:rStyle w:val="FootnoteReference"/>
        </w:rPr>
        <w:footnoteRef/>
      </w:r>
      <w:r>
        <w:t xml:space="preserve"> Cross-references: Ps 22:6; Ps 69:19-20; Isa 49:7; Isa 53:3; Matt 27:27-30; Mark 9:12; Mark 15:16-20; Luke 22:64-65.</w:t>
      </w:r>
    </w:p>
  </w:footnote>
  <w:footnote w:id="5689">
    <w:p>
      <w:pPr>
        <w:pStyle w:val="FootnoteText"/>
      </w:pPr>
      <w:r>
        <w:rPr>
          <w:rStyle w:val="FootnoteReference"/>
        </w:rPr>
        <w:footnoteRef/>
      </w:r>
      <w:r>
        <w:t xml:space="preserve"> Cross-references: Ps 83:4-6; Matt 16:1; Acts 4:27; Rev 17:13-14.</w:t>
      </w:r>
    </w:p>
  </w:footnote>
  <w:footnote w:id="5690">
    <w:p>
      <w:pPr>
        <w:pStyle w:val="FootnoteText"/>
      </w:pPr>
      <w:r>
        <w:rPr>
          <w:rStyle w:val="FootnoteReference"/>
        </w:rPr>
        <w:footnoteRef/>
      </w:r>
      <w:r>
        <w:t xml:space="preserve"> Cross-references: Matt 27:21-23; Mark 15:14; John 18:38; John 19:4.</w:t>
      </w:r>
    </w:p>
  </w:footnote>
  <w:footnote w:id="5691">
    <w:p>
      <w:pPr>
        <w:pStyle w:val="FootnoteText"/>
      </w:pPr>
      <w:r>
        <w:rPr>
          <w:rStyle w:val="FootnoteReference"/>
        </w:rPr>
        <w:footnoteRef/>
      </w:r>
      <w:r>
        <w:t xml:space="preserve"> Cross-references for "as one": Luke 23:1-2; Luke 23:5.</w:t>
      </w:r>
    </w:p>
  </w:footnote>
  <w:footnote w:id="5692">
    <w:p>
      <w:pPr>
        <w:pStyle w:val="FootnoteText"/>
      </w:pPr>
      <w:r>
        <w:rPr>
          <w:rStyle w:val="FootnoteReference"/>
        </w:rPr>
        <w:footnoteRef/>
      </w:r>
      <w:r>
        <w:t xml:space="preserve"> Cross-references for "have found": Dan 6:4; Matt 27:4; Matt 27:19; Matt 27:24; Matt 27:54; Luke 23:4; Acts 13:28; Heb 7:26.</w:t>
      </w:r>
    </w:p>
  </w:footnote>
  <w:footnote w:id="5693">
    <w:p>
      <w:pPr>
        <w:pStyle w:val="FootnoteText"/>
      </w:pPr>
      <w:r>
        <w:rPr>
          <w:rStyle w:val="FootnoteReference"/>
        </w:rPr>
        <w:footnoteRef/>
      </w:r>
      <w:r>
        <w:t xml:space="preserve"> Cross-references for "nothing": Luke 23:15.</w:t>
      </w:r>
    </w:p>
  </w:footnote>
  <w:footnote w:id="5694">
    <w:p>
      <w:pPr>
        <w:pStyle w:val="FootnoteText"/>
      </w:pPr>
      <w:r>
        <w:rPr>
          <w:rStyle w:val="FootnoteReference"/>
        </w:rPr>
        <w:footnoteRef/>
      </w:r>
      <w:r>
        <w:t xml:space="preserve"> Cross-references: Isa 53:5; Matt 27:26; Mark 15:15; John 19:1-4; Acts 5:40-41.</w:t>
      </w:r>
    </w:p>
  </w:footnote>
  <w:footnote w:id="5695">
    <w:p>
      <w:pPr>
        <w:pStyle w:val="FootnoteText"/>
      </w:pPr>
      <w:r>
        <w:rPr>
          <w:rStyle w:val="FootnoteReference"/>
        </w:rPr>
        <w:footnoteRef/>
      </w:r>
      <w:r>
        <w:t xml:space="preserve"> Cross-references: Matt 27:15; Mark 15:6; John 18:39.</w:t>
      </w:r>
    </w:p>
  </w:footnote>
  <w:footnote w:id="5696">
    <w:p>
      <w:pPr>
        <w:pStyle w:val="FootnoteText"/>
      </w:pPr>
      <w:r>
        <w:rPr>
          <w:rStyle w:val="FootnoteReference"/>
        </w:rPr>
        <w:footnoteRef/>
      </w:r>
      <w:r>
        <w:t xml:space="preserve"> Cross-references for "Away": John 19:15; Acts 21:36; Acts 22:22.</w:t>
      </w:r>
    </w:p>
  </w:footnote>
  <w:footnote w:id="5697">
    <w:p>
      <w:pPr>
        <w:pStyle w:val="FootnoteText"/>
      </w:pPr>
      <w:r>
        <w:rPr>
          <w:rStyle w:val="FootnoteReference"/>
        </w:rPr>
        <w:footnoteRef/>
      </w:r>
      <w:r>
        <w:t xml:space="preserve"> Name meaning: Barabbas (Bar-Abba) — Son of the father. Released in place of the true Son of the Father.</w:t>
      </w:r>
    </w:p>
  </w:footnote>
  <w:footnote w:id="5698">
    <w:p>
      <w:pPr>
        <w:pStyle w:val="FootnoteText"/>
      </w:pPr>
      <w:r>
        <w:rPr>
          <w:rStyle w:val="FootnoteReference"/>
        </w:rPr>
        <w:footnoteRef/>
      </w:r>
      <w:r>
        <w:t xml:space="preserve"> Cross-references: Matt 27:16-23; Mark 15:7-14; John 18:40; Acts 3:14.</w:t>
      </w:r>
    </w:p>
  </w:footnote>
  <w:footnote w:id="5699">
    <w:p>
      <w:pPr>
        <w:pStyle w:val="FootnoteText"/>
      </w:pPr>
      <w:r>
        <w:rPr>
          <w:rStyle w:val="FootnoteReference"/>
        </w:rPr>
        <w:footnoteRef/>
      </w:r>
      <w:r>
        <w:t xml:space="preserve"> Cross-references: Luke 23:2; Luke 23:5; Acts 3:14.</w:t>
      </w:r>
    </w:p>
  </w:footnote>
  <w:footnote w:id="5700">
    <w:p>
      <w:pPr>
        <w:pStyle w:val="FootnoteText"/>
      </w:pPr>
      <w:r>
        <w:rPr>
          <w:rStyle w:val="FootnoteReference"/>
        </w:rPr>
        <w:footnoteRef/>
      </w:r>
      <w:r>
        <w:t xml:space="preserve"> Cross-references: Matt 14:8-9; Matt 27:19; Mark 15:15; John 19:12.</w:t>
      </w:r>
    </w:p>
  </w:footnote>
  <w:footnote w:id="5701">
    <w:p>
      <w:pPr>
        <w:pStyle w:val="FootnoteText"/>
      </w:pPr>
      <w:r>
        <w:rPr>
          <w:rStyle w:val="FootnoteReference"/>
        </w:rPr>
        <w:footnoteRef/>
      </w:r>
      <w:r>
        <w:t xml:space="preserve"> Cross-references: Matt 27:22-25; Mark 15:13; Luke 23:23; John 19:15.</w:t>
      </w:r>
    </w:p>
  </w:footnote>
  <w:footnote w:id="5702">
    <w:p>
      <w:pPr>
        <w:pStyle w:val="FootnoteText"/>
      </w:pPr>
      <w:r>
        <w:rPr>
          <w:rStyle w:val="FootnoteReference"/>
        </w:rPr>
        <w:footnoteRef/>
      </w:r>
      <w:r>
        <w:t xml:space="preserve"> Cross-references: Luke 23:14; Luke 23:20; 1Pet 1:19; 1Pet 3:18.</w:t>
      </w:r>
    </w:p>
  </w:footnote>
  <w:footnote w:id="5703">
    <w:p>
      <w:pPr>
        <w:pStyle w:val="FootnoteText"/>
      </w:pPr>
      <w:r>
        <w:rPr>
          <w:rStyle w:val="FootnoteReference"/>
        </w:rPr>
        <w:footnoteRef/>
      </w:r>
      <w:r>
        <w:t xml:space="preserve"> Cross-references: Ps 22:12-13; Ps 57:4; Zech 11:8; Luke 23:5.</w:t>
      </w:r>
    </w:p>
  </w:footnote>
  <w:footnote w:id="5704">
    <w:p>
      <w:pPr>
        <w:pStyle w:val="FootnoteText"/>
      </w:pPr>
      <w:r>
        <w:rPr>
          <w:rStyle w:val="FootnoteReference"/>
        </w:rPr>
        <w:footnoteRef/>
      </w:r>
      <w:r>
        <w:t xml:space="preserve"> Cross-references for "Pilate": Matt 27:26; Mark 15:15; John 19:1.</w:t>
      </w:r>
    </w:p>
  </w:footnote>
  <w:footnote w:id="5705">
    <w:p>
      <w:pPr>
        <w:pStyle w:val="FootnoteText"/>
      </w:pPr>
      <w:r>
        <w:rPr>
          <w:rStyle w:val="FootnoteReference"/>
        </w:rPr>
        <w:footnoteRef/>
      </w:r>
      <w:r>
        <w:t xml:space="preserve"> Cross-references for "gave sentence": Exod 23:2; Prov 17:15.</w:t>
      </w:r>
    </w:p>
  </w:footnote>
  <w:footnote w:id="5706">
    <w:p>
      <w:pPr>
        <w:pStyle w:val="FootnoteText"/>
      </w:pPr>
      <w:r>
        <w:rPr>
          <w:rStyle w:val="FootnoteReference"/>
        </w:rPr>
        <w:footnoteRef/>
      </w:r>
      <w:r>
        <w:t xml:space="preserve"> Cross-references: Exod 23:2.</w:t>
      </w:r>
    </w:p>
  </w:footnote>
  <w:footnote w:id="5707">
    <w:p>
      <w:pPr>
        <w:pStyle w:val="FootnoteText"/>
      </w:pPr>
      <w:r>
        <w:rPr>
          <w:rStyle w:val="FootnoteReference"/>
        </w:rPr>
        <w:footnoteRef/>
      </w:r>
      <w:r>
        <w:t xml:space="preserve"> Cross-references: Mark 15:7; Luke 23:2; Luke 23:5; John 18:40.</w:t>
      </w:r>
    </w:p>
  </w:footnote>
  <w:footnote w:id="5708">
    <w:p>
      <w:pPr>
        <w:pStyle w:val="FootnoteText"/>
      </w:pPr>
      <w:r>
        <w:rPr>
          <w:rStyle w:val="FootnoteReference"/>
        </w:rPr>
        <w:footnoteRef/>
      </w:r>
      <w:r>
        <w:t xml:space="preserve"> Cross-references: Matt 27:26; Mark 15:15.</w:t>
      </w:r>
    </w:p>
  </w:footnote>
  <w:footnote w:id="5709">
    <w:p>
      <w:pPr>
        <w:pStyle w:val="FootnoteText"/>
      </w:pPr>
      <w:r>
        <w:rPr>
          <w:rStyle w:val="FootnoteReference"/>
        </w:rPr>
        <w:footnoteRef/>
      </w:r>
      <w:r>
        <w:t xml:space="preserve"> Personal name: Simon. Personal-name meaning: Simon — that hears; that obeys. Source form: Simon.</w:t>
      </w:r>
    </w:p>
  </w:footnote>
  <w:footnote w:id="5710">
    <w:p>
      <w:pPr>
        <w:pStyle w:val="FootnoteText"/>
      </w:pPr>
      <w:r>
        <w:rPr>
          <w:rStyle w:val="FootnoteReference"/>
        </w:rPr>
        <w:footnoteRef/>
      </w:r>
      <w:r>
        <w:t xml:space="preserve"> Cross-references for "a Cyrenian": Acts 2:10; Acts 6:6; Acts 6:9; Acts 13:1.</w:t>
      </w:r>
    </w:p>
  </w:footnote>
  <w:footnote w:id="5711">
    <w:p>
      <w:pPr>
        <w:pStyle w:val="FootnoteText"/>
      </w:pPr>
      <w:r>
        <w:rPr>
          <w:rStyle w:val="FootnoteReference"/>
        </w:rPr>
        <w:footnoteRef/>
      </w:r>
      <w:r>
        <w:t xml:space="preserve"> Cross-references for "they laid": Matt 27:32-44; Mark 15:21-32; John 19:16.</w:t>
      </w:r>
    </w:p>
  </w:footnote>
  <w:footnote w:id="5712">
    <w:p>
      <w:pPr>
        <w:pStyle w:val="FootnoteText"/>
      </w:pPr>
      <w:r>
        <w:rPr>
          <w:rStyle w:val="FootnoteReference"/>
        </w:rPr>
        <w:footnoteRef/>
      </w:r>
      <w:r>
        <w:t xml:space="preserve"> Cross-references for "and of": Matt 27:55; Mark 15:40; Luke 8:2; Luke 23:55.</w:t>
      </w:r>
    </w:p>
  </w:footnote>
  <w:footnote w:id="5713">
    <w:p>
      <w:pPr>
        <w:pStyle w:val="FootnoteText"/>
      </w:pPr>
      <w:r>
        <w:rPr>
          <w:rStyle w:val="FootnoteReference"/>
        </w:rPr>
        <w:footnoteRef/>
      </w:r>
      <w:r>
        <w:t xml:space="preserve"> Cross-references for "the days": Matt 24:19; Mark 13:17-19; Luke 21:23-24.</w:t>
      </w:r>
    </w:p>
  </w:footnote>
  <w:footnote w:id="5714">
    <w:p>
      <w:pPr>
        <w:pStyle w:val="FootnoteText"/>
      </w:pPr>
      <w:r>
        <w:rPr>
          <w:rStyle w:val="FootnoteReference"/>
        </w:rPr>
        <w:footnoteRef/>
      </w:r>
      <w:r>
        <w:t xml:space="preserve"> Cross-references for "Blessed": Deut 28:53-57; Hos 9:12-16; Hos 13:16.</w:t>
      </w:r>
    </w:p>
  </w:footnote>
  <w:footnote w:id="5715">
    <w:p>
      <w:pPr>
        <w:pStyle w:val="FootnoteText"/>
      </w:pPr>
      <w:r>
        <w:rPr>
          <w:rStyle w:val="FootnoteReference"/>
        </w:rPr>
        <w:footnoteRef/>
      </w:r>
      <w:r>
        <w:t xml:space="preserve"> Cross-references: Isa 2:19; Hos 10:8; Rev 6:16; Rev 9:6.</w:t>
      </w:r>
    </w:p>
  </w:footnote>
  <w:footnote w:id="5716">
    <w:p>
      <w:pPr>
        <w:pStyle w:val="FootnoteText"/>
      </w:pPr>
      <w:r>
        <w:rPr>
          <w:rStyle w:val="FootnoteReference"/>
        </w:rPr>
        <w:footnoteRef/>
      </w:r>
      <w:r>
        <w:t xml:space="preserve"> Cross-references: Prov 11:31; Jer 25:29; Ezek 15:2-7; Ezek 20:47-48; Ezek 21:3-4; Dan 9:26; Matt 3:12; John 15:6; Heb 6:8; 1Pet 4:17-18; Jude 1:12.</w:t>
      </w:r>
    </w:p>
  </w:footnote>
  <w:footnote w:id="5717">
    <w:p>
      <w:pPr>
        <w:pStyle w:val="FootnoteText"/>
      </w:pPr>
      <w:r>
        <w:rPr>
          <w:rStyle w:val="FootnoteReference"/>
        </w:rPr>
        <w:footnoteRef/>
      </w:r>
      <w:r>
        <w:t xml:space="preserve"> Cross-references: Isa 53:12; Matt 27:38; Mark 15:27-28; Luke 22:37; John 19:18; Heb 12:2.</w:t>
      </w:r>
    </w:p>
  </w:footnote>
  <w:footnote w:id="5718">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19">
    <w:p>
      <w:pPr>
        <w:pStyle w:val="FootnoteText"/>
      </w:pPr>
      <w:r>
        <w:rPr>
          <w:rStyle w:val="FootnoteReference"/>
        </w:rPr>
        <w:footnoteRef/>
      </w:r>
      <w:r>
        <w:t xml:space="preserve"> Cross-references for "Father": Gen 50:17; Ps 106:16-23; Matt 5:44; Luke 6:27-28; Luke 23:47-48; Acts 7:60; Rom 12:14; 1Cor 4:12; 1Pet 2:20-23; 1Pet 3:9.</w:t>
      </w:r>
    </w:p>
  </w:footnote>
  <w:footnote w:id="5720">
    <w:p>
      <w:pPr>
        <w:pStyle w:val="FootnoteText"/>
      </w:pPr>
      <w:r>
        <w:rPr>
          <w:rStyle w:val="FootnoteReference"/>
        </w:rPr>
        <w:footnoteRef/>
      </w:r>
      <w:r>
        <w:t xml:space="preserve"> Cross-references: Luke 12:47-48; John 15:22-24; John 19:11; Acts 3:17; 1Cor 2:8; 1Tim 1:13.</w:t>
      </w:r>
    </w:p>
  </w:footnote>
  <w:footnote w:id="5721">
    <w:p>
      <w:pPr>
        <w:pStyle w:val="FootnoteText"/>
      </w:pPr>
      <w:r>
        <w:rPr>
          <w:rStyle w:val="FootnoteReference"/>
        </w:rPr>
        <w:footnoteRef/>
      </w:r>
      <w:r>
        <w:t xml:space="preserve"> Cross-references for "derided": Gen 37:19-20; Ps 4:2; Ps 35:15; Ps 35:19-25; Ps 69:7-12; Ps 69:26; Ps 71:11; Isa 49:7; Isa 53:3; Lam 3:14; Luke 16:14.</w:t>
      </w:r>
    </w:p>
  </w:footnote>
  <w:footnote w:id="5722">
    <w:p>
      <w:pPr>
        <w:pStyle w:val="FootnoteText"/>
      </w:pPr>
      <w:r>
        <w:rPr>
          <w:rStyle w:val="FootnoteReference"/>
        </w:rPr>
        <w:footnoteRef/>
      </w:r>
      <w:r>
        <w:t xml:space="preserve"> Cross-references for "Christ": Ps 22:6-8; Isa 42:1; Matt 3:17; Matt 12:18; Luke 22:67-70; 1Pet 2:4.</w:t>
      </w:r>
    </w:p>
  </w:footnote>
  <w:footnote w:id="57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26">
    <w:p>
      <w:pPr>
        <w:pStyle w:val="FootnoteText"/>
      </w:pPr>
      <w:r>
        <w:rPr>
          <w:rStyle w:val="FootnoteReference"/>
        </w:rPr>
        <w:footnoteRef/>
      </w:r>
      <w:r>
        <w:t xml:space="preserve"> Cross-references: Ps 69:21; Matt 27:29-30; Matt 27:34; Matt 27:48; Mark 15:19-20; Mark 15:36; Luke 23:11; John 19:28-30.</w:t>
      </w:r>
    </w:p>
  </w:footnote>
  <w:footnote w:id="5727">
    <w:p>
      <w:pPr>
        <w:pStyle w:val="FootnoteText"/>
      </w:pPr>
      <w:r>
        <w:rPr>
          <w:rStyle w:val="FootnoteReference"/>
        </w:rPr>
        <w:footnoteRef/>
      </w:r>
      <w:r>
        <w:t xml:space="preserve"> People-name: Greek. People-name meaning: Greek — Greek; Hellenic person. Source form: Greek.</w:t>
      </w:r>
    </w:p>
  </w:footnote>
  <w:footnote w:id="5728">
    <w:p>
      <w:pPr>
        <w:pStyle w:val="FootnoteText"/>
      </w:pPr>
      <w:r>
        <w:rPr>
          <w:rStyle w:val="FootnoteReference"/>
        </w:rPr>
        <w:footnoteRef/>
      </w:r>
      <w:r>
        <w:t xml:space="preserve"> Personal name: Hebrew. Personal-name meaning: Hebrew — from Eber; one from beyond. Source form: Hebrew.</w:t>
      </w:r>
    </w:p>
  </w:footnote>
  <w:footnote w:id="5729">
    <w:p>
      <w:pPr>
        <w:pStyle w:val="FootnoteText"/>
      </w:pPr>
      <w:r>
        <w:rPr>
          <w:rStyle w:val="FootnoteReference"/>
        </w:rPr>
        <w:footnoteRef/>
      </w:r>
      <w:r>
        <w:t xml:space="preserve"> Cross-references: Matt 27:11; Matt 27:37; Mark 15:18; Mark 15:26; Mark 15:32; Luke 23:3; John 19:3; John 19:19-22.</w:t>
      </w:r>
    </w:p>
  </w:footnote>
  <w:footnote w:id="5730">
    <w:p>
      <w:pPr>
        <w:pStyle w:val="FootnoteText"/>
      </w:pPr>
      <w:r>
        <w:rPr>
          <w:rStyle w:val="FootnoteReference"/>
        </w:rPr>
        <w:footnoteRef/>
      </w:r>
      <w:r>
        <w:t xml:space="preserve"> Cross-references: Matt 27:44; Mark 15:32; Luke 17:34-36.</w:t>
      </w:r>
    </w:p>
  </w:footnote>
  <w:footnote w:id="5731">
    <w:p>
      <w:pPr>
        <w:pStyle w:val="FootnoteText"/>
      </w:pPr>
      <w:r>
        <w:rPr>
          <w:rStyle w:val="FootnoteReference"/>
        </w:rPr>
        <w:footnoteRef/>
      </w:r>
      <w:r>
        <w:t xml:space="preserve"> Cross-references for "rebuked": Lev 19:17; Eph 5:11.</w:t>
      </w:r>
    </w:p>
  </w:footnote>
  <w:footnote w:id="5732">
    <w:p>
      <w:pPr>
        <w:pStyle w:val="FootnoteText"/>
      </w:pPr>
      <w:r>
        <w:rPr>
          <w:rStyle w:val="FootnoteReference"/>
        </w:rPr>
        <w:footnoteRef/>
      </w:r>
      <w:r>
        <w:t xml:space="preserve"> Cross-references for "seeing": 2Chr 28:22; Jer 5:3; Rev 16:11.</w:t>
      </w:r>
    </w:p>
  </w:footnote>
  <w:footnote w:id="5733">
    <w:p>
      <w:pPr>
        <w:pStyle w:val="FootnoteText"/>
      </w:pPr>
      <w:r>
        <w:rPr>
          <w:rStyle w:val="FootnoteReference"/>
        </w:rPr>
        <w:footnoteRef/>
      </w:r>
      <w:r>
        <w:t xml:space="preserve"> Cross-references: Ps 36:1; Luke 12:5; Rev 15:4.</w:t>
      </w:r>
    </w:p>
  </w:footnote>
  <w:footnote w:id="5734">
    <w:p>
      <w:pPr>
        <w:pStyle w:val="FootnoteText"/>
      </w:pPr>
      <w:r>
        <w:rPr>
          <w:rStyle w:val="FootnoteReference"/>
        </w:rPr>
        <w:footnoteRef/>
      </w:r>
      <w:r>
        <w:t xml:space="preserve"> Cross-references for "we indeed": Lev 26:40-41; Josh 7:19-20; 2Chr 33:12; Ezra 9:13; Neh 9:3; Dan 9:4; Luke 15:18-19; Jas 4:7; 1John 1:8-9.</w:t>
      </w:r>
    </w:p>
  </w:footnote>
  <w:footnote w:id="5735">
    <w:p>
      <w:pPr>
        <w:pStyle w:val="FootnoteText"/>
      </w:pPr>
      <w:r>
        <w:rPr>
          <w:rStyle w:val="FootnoteReference"/>
        </w:rPr>
        <w:footnoteRef/>
      </w:r>
      <w:r>
        <w:t xml:space="preserve"> Cross-references: Matt 27:4; Matt 27:19; Matt 27:24; Matt 27:54; Luke 22:69-70; Luke 23:41; 1Pet 1:19.</w:t>
      </w:r>
    </w:p>
  </w:footnote>
  <w:footnote w:id="5736">
    <w:p>
      <w:pPr>
        <w:pStyle w:val="FootnoteText"/>
      </w:pPr>
      <w:r>
        <w:rPr>
          <w:rStyle w:val="FootnoteReference"/>
        </w:rPr>
        <w:footnoteRef/>
      </w:r>
      <w:r>
        <w:t xml:space="preserve"> Cross-references for "Lord": Luke 18:13.</w:t>
      </w:r>
    </w:p>
  </w:footnote>
  <w:footnote w:id="5737">
    <w:p>
      <w:pPr>
        <w:pStyle w:val="FootnoteText"/>
      </w:pPr>
      <w:r>
        <w:rPr>
          <w:rStyle w:val="FootnoteReference"/>
        </w:rPr>
        <w:footnoteRef/>
      </w:r>
      <w:r>
        <w:t xml:space="preserve"> Cross-references: Ps 2:6; Isa 9:6-7; Isa 53:10-12; Dan 7:13-14; Luke 24:26; 1Pet 1:11.</w:t>
      </w:r>
    </w:p>
  </w:footnote>
  <w:footnote w:id="5738">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39">
    <w:p>
      <w:pPr>
        <w:pStyle w:val="FootnoteText"/>
      </w:pPr>
      <w:r>
        <w:rPr>
          <w:rStyle w:val="FootnoteReference"/>
        </w:rPr>
        <w:footnoteRef/>
      </w:r>
      <w:r>
        <w:t xml:space="preserve"> Cross-references: 2Cor 12:4; Rev 2:7.</w:t>
      </w:r>
    </w:p>
  </w:footnote>
  <w:footnote w:id="5740">
    <w:p>
      <w:pPr>
        <w:pStyle w:val="FootnoteText"/>
      </w:pPr>
      <w:r>
        <w:rPr>
          <w:rStyle w:val="FootnoteReference"/>
        </w:rPr>
        <w:footnoteRef/>
      </w:r>
      <w:r>
        <w:t xml:space="preserve"> Cross-references: Matt 27:45; Mark 15:33.</w:t>
      </w:r>
    </w:p>
  </w:footnote>
  <w:footnote w:id="5741">
    <w:p>
      <w:pPr>
        <w:pStyle w:val="FootnoteText"/>
      </w:pPr>
      <w:r>
        <w:rPr>
          <w:rStyle w:val="FootnoteReference"/>
        </w:rPr>
        <w:footnoteRef/>
      </w:r>
      <w:r>
        <w:t xml:space="preserve"> Cross-references for "and the veil": Exod 26:31; Lev 16:12-16; 2Chr 3:14; Matt 27:51; Mark 15:38; Eph 2:14-18; Heb 6:19; Heb 9:3-8; Heb 10:19-22.</w:t>
      </w:r>
    </w:p>
  </w:footnote>
  <w:footnote w:id="5742">
    <w:p>
      <w:pPr>
        <w:pStyle w:val="FootnoteText"/>
      </w:pPr>
      <w:r>
        <w:rPr>
          <w:rStyle w:val="FootnoteReference"/>
        </w:rPr>
        <w:footnoteRef/>
      </w:r>
      <w:r>
        <w:t xml:space="preserve"> Cross-references for "cried": Matt 27:46-49; Mark 15:34-36.</w:t>
      </w:r>
    </w:p>
  </w:footnote>
  <w:footnote w:id="5743">
    <w:p>
      <w:pPr>
        <w:pStyle w:val="FootnoteText"/>
      </w:pPr>
      <w:r>
        <w:rPr>
          <w:rStyle w:val="FootnoteReference"/>
        </w:rPr>
        <w:footnoteRef/>
      </w:r>
      <w:r>
        <w:t xml:space="preserve"> Cross-references for "Father": Ps 31:5; Acts 7:59; 1Pet 2:23.</w:t>
      </w:r>
    </w:p>
  </w:footnote>
  <w:footnote w:id="5744">
    <w:p>
      <w:pPr>
        <w:pStyle w:val="FootnoteText"/>
      </w:pPr>
      <w:r>
        <w:rPr>
          <w:rStyle w:val="FootnoteReference"/>
        </w:rPr>
        <w:footnoteRef/>
      </w:r>
      <w:r>
        <w:t xml:space="preserve"> Cross-references: Matt 27:54; Mark 15:39; Luke 23:41; John 19:7.</w:t>
      </w:r>
    </w:p>
  </w:footnote>
  <w:footnote w:id="5745">
    <w:p>
      <w:pPr>
        <w:pStyle w:val="FootnoteText"/>
      </w:pPr>
      <w:r>
        <w:rPr>
          <w:rStyle w:val="FootnoteReference"/>
        </w:rPr>
        <w:footnoteRef/>
      </w:r>
      <w:r>
        <w:t xml:space="preserve"> Cross-references: Jer 31:19; Luke 18:13; Acts 2:37.</w:t>
      </w:r>
    </w:p>
  </w:footnote>
  <w:footnote w:id="5746">
    <w:p>
      <w:pPr>
        <w:pStyle w:val="FootnoteText"/>
      </w:pPr>
      <w:r>
        <w:rPr>
          <w:rStyle w:val="FootnoteReference"/>
        </w:rPr>
        <w:footnoteRef/>
      </w:r>
      <w:r>
        <w:t xml:space="preserve"> Cross-references for "acquaintance": Job 19:13; Ps 38:11; Ps 88:18; Ps 142:4.</w:t>
      </w:r>
    </w:p>
  </w:footnote>
  <w:footnote w:id="5747">
    <w:p>
      <w:pPr>
        <w:pStyle w:val="FootnoteText"/>
      </w:pPr>
      <w:r>
        <w:rPr>
          <w:rStyle w:val="FootnoteReference"/>
        </w:rPr>
        <w:footnoteRef/>
      </w:r>
      <w:r>
        <w:t xml:space="preserve"> Cross-references for "the women": Matt 27:55-56; Matt 27:61; Mark 15:40-41; Mark 15:47; Luke 8:2; Luke 23:27; Luke 23:55; John 19:21-27.</w:t>
      </w:r>
    </w:p>
  </w:footnote>
  <w:footnote w:id="5748">
    <w:p>
      <w:pPr>
        <w:pStyle w:val="FootnoteText"/>
      </w:pPr>
      <w:r>
        <w:rPr>
          <w:rStyle w:val="FootnoteReference"/>
        </w:rPr>
        <w:footnoteRef/>
      </w:r>
      <w:r>
        <w:t xml:space="preserve"> Personal name: Joseph. Personal-name meaning: Joseph — He adds; may He add. Source form: Joseph.</w:t>
      </w:r>
    </w:p>
  </w:footnote>
  <w:footnote w:id="5749">
    <w:p>
      <w:pPr>
        <w:pStyle w:val="FootnoteText"/>
      </w:pPr>
      <w:r>
        <w:rPr>
          <w:rStyle w:val="FootnoteReference"/>
        </w:rPr>
        <w:footnoteRef/>
      </w:r>
      <w:r>
        <w:t xml:space="preserve"> Cross-references for "a good": Luke 2:25; Acts 10:2; Acts 10:22; Acts 11:24.</w:t>
      </w:r>
    </w:p>
  </w:footnote>
  <w:footnote w:id="5750">
    <w:p>
      <w:pPr>
        <w:pStyle w:val="FootnoteText"/>
      </w:pPr>
      <w:r>
        <w:rPr>
          <w:rStyle w:val="FootnoteReference"/>
        </w:rPr>
        <w:footnoteRef/>
      </w:r>
      <w:r>
        <w:t xml:space="preserve"> Cross-references for "had not": Gen 37:21-22; Gen 42:21-22; Exod 23:2; Prov 1:10; Isa 8:12.</w:t>
      </w:r>
    </w:p>
  </w:footnote>
  <w:footnote w:id="575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52">
    <w:p>
      <w:pPr>
        <w:pStyle w:val="FootnoteText"/>
      </w:pPr>
      <w:r>
        <w:rPr>
          <w:rStyle w:val="FootnoteReference"/>
        </w:rPr>
        <w:footnoteRef/>
      </w:r>
      <w:r>
        <w:t xml:space="preserve"> Cross-references for "waited": Gen 49:18; Mark 15:43; Luke 2:25; Luke 2:38; Luke 23:42.</w:t>
      </w:r>
    </w:p>
  </w:footnote>
  <w:footnote w:id="5753">
    <w:p>
      <w:pPr>
        <w:pStyle w:val="FootnoteText"/>
      </w:pPr>
      <w:r>
        <w:rPr>
          <w:rStyle w:val="FootnoteReference"/>
        </w:rPr>
        <w:footnoteRef/>
      </w:r>
      <w:r>
        <w:t xml:space="preserve"> Cross-references: 1Sam 1:1.</w:t>
      </w:r>
    </w:p>
  </w:footnote>
  <w:footnote w:id="5754">
    <w:p>
      <w:pPr>
        <w:pStyle w:val="FootnoteText"/>
      </w:pPr>
      <w:r>
        <w:rPr>
          <w:rStyle w:val="FootnoteReference"/>
        </w:rPr>
        <w:footnoteRef/>
      </w:r>
      <w:r>
        <w:t xml:space="preserve"> Cross-references: John 19:38-42.</w:t>
      </w:r>
    </w:p>
  </w:footnote>
  <w:footnote w:id="5755">
    <w:p>
      <w:pPr>
        <w:pStyle w:val="FootnoteText"/>
      </w:pPr>
      <w:r>
        <w:rPr>
          <w:rStyle w:val="FootnoteReference"/>
        </w:rPr>
        <w:footnoteRef/>
      </w:r>
      <w:r>
        <w:t xml:space="preserve"> Cross-references: Isa 53:9; Matt 27:59-60; Mark 15:46.</w:t>
      </w:r>
    </w:p>
  </w:footnote>
  <w:footnote w:id="5756">
    <w:p>
      <w:pPr>
        <w:pStyle w:val="FootnoteText"/>
      </w:pPr>
      <w:r>
        <w:rPr>
          <w:rStyle w:val="FootnoteReference"/>
        </w:rPr>
        <w:footnoteRef/>
      </w:r>
      <w:r>
        <w:t xml:space="preserve"> Cross-references: Matt 27:62; John 19:14; John 19:31; John 19:42.</w:t>
      </w:r>
    </w:p>
  </w:footnote>
  <w:footnote w:id="5757">
    <w:p>
      <w:pPr>
        <w:pStyle w:val="FootnoteText"/>
      </w:pPr>
      <w:r>
        <w:rPr>
          <w:rStyle w:val="FootnoteReference"/>
        </w:rPr>
        <w:footnoteRef/>
      </w:r>
      <w:r>
        <w:t xml:space="preserve"> Cross-references: Matt 27:61; Mark 15:47; Luke 8:2; Luke 23:49.</w:t>
      </w:r>
    </w:p>
  </w:footnote>
  <w:footnote w:id="5758">
    <w:p>
      <w:pPr>
        <w:pStyle w:val="FootnoteText"/>
      </w:pPr>
      <w:r>
        <w:rPr>
          <w:rStyle w:val="FootnoteReference"/>
        </w:rPr>
        <w:footnoteRef/>
      </w:r>
      <w:r>
        <w:t xml:space="preserve"> Cross-references for "prepared": 2Chr 16:14; Mark 16:1; Luke 24:1.</w:t>
      </w:r>
    </w:p>
  </w:footnote>
  <w:footnote w:id="5759">
    <w:p>
      <w:pPr>
        <w:pStyle w:val="FootnoteText"/>
      </w:pPr>
      <w:r>
        <w:rPr>
          <w:rStyle w:val="FootnoteReference"/>
        </w:rPr>
        <w:footnoteRef/>
      </w:r>
      <w:r>
        <w:t xml:space="preserve"> Cross-references for "rested": Exod 20:8-10; Exod 31:14; Exod 35:2-3; Isa 58:13-14; Jer 17:24-25.</w:t>
      </w:r>
    </w:p>
  </w:footnote>
  <w:footnote w:id="5760">
    <w:p>
      <w:pPr>
        <w:pStyle w:val="FootnoteText"/>
      </w:pPr>
      <w:r>
        <w:rPr>
          <w:rStyle w:val="FootnoteReference"/>
        </w:rPr>
        <w:footnoteRef/>
      </w:r>
      <w:r>
        <w:t xml:space="preserve"> Cross-references for "upon": Matt 28:1; Mark 16:1-2; John 20:1-2.</w:t>
      </w:r>
    </w:p>
  </w:footnote>
  <w:footnote w:id="5761">
    <w:p>
      <w:pPr>
        <w:pStyle w:val="FootnoteText"/>
      </w:pPr>
      <w:r>
        <w:rPr>
          <w:rStyle w:val="FootnoteReference"/>
        </w:rPr>
        <w:footnoteRef/>
      </w:r>
      <w:r>
        <w:t xml:space="preserve"> Cross-references for "they came": Matt 27:55-56; Mark 15:40; Luke 8:2-3; Luke 23:55-56; Luke 24:10.</w:t>
      </w:r>
    </w:p>
  </w:footnote>
  <w:footnote w:id="5762">
    <w:p>
      <w:pPr>
        <w:pStyle w:val="FootnoteText"/>
      </w:pPr>
      <w:r>
        <w:rPr>
          <w:rStyle w:val="FootnoteReference"/>
        </w:rPr>
        <w:footnoteRef/>
      </w:r>
      <w:r>
        <w:t xml:space="preserve"> Cross-references: Matt 27:60-66; Matt 28:2; Mark 15:46-47; Mark 16:3-4; John 20:1-2.</w:t>
      </w:r>
    </w:p>
  </w:footnote>
  <w:footnote w:id="5763">
    <w:p>
      <w:pPr>
        <w:pStyle w:val="FootnoteText"/>
      </w:pPr>
      <w:r>
        <w:rPr>
          <w:rStyle w:val="FootnoteReference"/>
        </w:rPr>
        <w:footnoteRef/>
      </w:r>
      <w:r>
        <w:t xml:space="preserve"> Name meaning: Jesus (Yeshua) — Yahweh saves. He will save His people from their sins.</w:t>
      </w:r>
    </w:p>
  </w:footnote>
  <w:footnote w:id="57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65">
    <w:p>
      <w:pPr>
        <w:pStyle w:val="FootnoteText"/>
      </w:pPr>
      <w:r>
        <w:rPr>
          <w:rStyle w:val="FootnoteReference"/>
        </w:rPr>
        <w:footnoteRef/>
      </w:r>
      <w:r>
        <w:t xml:space="preserve"> Cross-references: Matt 16:5; Luke 24:23; John 20:6-7.</w:t>
      </w:r>
    </w:p>
  </w:footnote>
  <w:footnote w:id="5766">
    <w:p>
      <w:pPr>
        <w:pStyle w:val="FootnoteText"/>
      </w:pPr>
      <w:r>
        <w:rPr>
          <w:rStyle w:val="FootnoteReference"/>
        </w:rPr>
        <w:footnoteRef/>
      </w:r>
      <w:r>
        <w:t xml:space="preserve"> Cross-references for "two men": Gen 18:2; Matt 28:2-6; Mark 16:2; Mark 16:5; John 20:11-12; Acts 1:10.</w:t>
      </w:r>
    </w:p>
  </w:footnote>
  <w:footnote w:id="5767">
    <w:p>
      <w:pPr>
        <w:pStyle w:val="FootnoteText"/>
      </w:pPr>
      <w:r>
        <w:rPr>
          <w:rStyle w:val="FootnoteReference"/>
        </w:rPr>
        <w:footnoteRef/>
      </w:r>
      <w:r>
        <w:t xml:space="preserve"> Cross-references for "the living": Heb 7:8; Rev 1:18; Rev 2:8.</w:t>
      </w:r>
    </w:p>
  </w:footnote>
  <w:footnote w:id="5768">
    <w:p>
      <w:pPr>
        <w:pStyle w:val="FootnoteText"/>
      </w:pPr>
      <w:r>
        <w:rPr>
          <w:rStyle w:val="FootnoteReference"/>
        </w:rPr>
        <w:footnoteRef/>
      </w:r>
      <w:r>
        <w:t xml:space="preserve"> Cross-references: Dan 8:17-18; Dan 10:7-12; Dan 10:16; Dan 10:19; Matt 28:3-5; Mark 16:5-6; Luke 1:12-13; Luke 1:29; Acts 10:3-4.</w:t>
      </w:r>
    </w:p>
  </w:footnote>
  <w:footnote w:id="5769">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770">
    <w:p>
      <w:pPr>
        <w:pStyle w:val="FootnoteText"/>
      </w:pPr>
      <w:r>
        <w:rPr>
          <w:rStyle w:val="FootnoteReference"/>
        </w:rPr>
        <w:footnoteRef/>
      </w:r>
      <w:r>
        <w:t xml:space="preserve"> Place name: Galilee. Place-name meaning: Galilee — wheel; revolution. Source form: Galilee. Greek form: γαλιλαιας.</w:t>
      </w:r>
    </w:p>
  </w:footnote>
  <w:footnote w:id="5771">
    <w:p>
      <w:pPr>
        <w:pStyle w:val="FootnoteText"/>
      </w:pPr>
      <w:r>
        <w:rPr>
          <w:rStyle w:val="FootnoteReference"/>
        </w:rPr>
        <w:footnoteRef/>
      </w:r>
      <w:r>
        <w:t xml:space="preserve"> Cross-references: Matthew 16:21.</w:t>
      </w:r>
    </w:p>
  </w:footnote>
  <w:footnote w:id="5772">
    <w:p>
      <w:pPr>
        <w:pStyle w:val="FootnoteText"/>
      </w:pPr>
      <w:r>
        <w:rPr>
          <w:rStyle w:val="FootnoteReference"/>
        </w:rPr>
        <w:footnoteRef/>
      </w:r>
      <w:r>
        <w:t xml:space="preserve"> Cross-references: John 2:19-22; John 12:16; John 14:26.</w:t>
      </w:r>
    </w:p>
  </w:footnote>
  <w:footnote w:id="5773">
    <w:p>
      <w:pPr>
        <w:pStyle w:val="FootnoteText"/>
      </w:pPr>
      <w:r>
        <w:rPr>
          <w:rStyle w:val="FootnoteReference"/>
        </w:rPr>
        <w:footnoteRef/>
      </w:r>
      <w:r>
        <w:t xml:space="preserve"> Cross-references: Matt 28:7-8; Mark 16:7-8; Mark 16:10; Luke 24:22-24.</w:t>
      </w:r>
    </w:p>
  </w:footnote>
  <w:footnote w:id="5774">
    <w:p>
      <w:pPr>
        <w:pStyle w:val="FootnoteText"/>
      </w:pPr>
      <w:r>
        <w:rPr>
          <w:rStyle w:val="FootnoteReference"/>
        </w:rPr>
        <w:footnoteRef/>
      </w:r>
      <w:r>
        <w:t xml:space="preserve"> Name meaning: Mary (Miryam) — Bitter; beloved; exalted one. Mother of Jesus; experienced bitterness yet exaltation.</w:t>
      </w:r>
    </w:p>
  </w:footnote>
  <w:footnote w:id="5775">
    <w:p>
      <w:pPr>
        <w:pStyle w:val="FootnoteText"/>
      </w:pPr>
      <w:r>
        <w:rPr>
          <w:rStyle w:val="FootnoteReference"/>
        </w:rPr>
        <w:footnoteRef/>
      </w:r>
      <w:r>
        <w:t xml:space="preserve"> People-name: Magdalene. People-name meaning: Magdalene — a person from Magdala. Source form: Magdalene.</w:t>
      </w:r>
    </w:p>
  </w:footnote>
  <w:footnote w:id="5776">
    <w:p>
      <w:pPr>
        <w:pStyle w:val="FootnoteText"/>
      </w:pPr>
      <w:r>
        <w:rPr>
          <w:rStyle w:val="FootnoteReference"/>
        </w:rPr>
        <w:footnoteRef/>
      </w:r>
      <w:r>
        <w:t xml:space="preserve"> Personal name: Joanna. Personal-name meaning: Joanna — grace or gift of the Lord. Source form: Joanna.</w:t>
      </w:r>
    </w:p>
  </w:footnote>
  <w:footnote w:id="5777">
    <w:p>
      <w:pPr>
        <w:pStyle w:val="FootnoteText"/>
      </w:pPr>
      <w:r>
        <w:rPr>
          <w:rStyle w:val="FootnoteReference"/>
        </w:rPr>
        <w:footnoteRef/>
      </w:r>
      <w:r>
        <w:t xml:space="preserve"> Name meaning: James (Yaaqov) — Supplanter. One of the sons of thunder; later a pillar of the Church.</w:t>
      </w:r>
    </w:p>
  </w:footnote>
  <w:footnote w:id="5778">
    <w:p>
      <w:pPr>
        <w:pStyle w:val="FootnoteText"/>
      </w:pPr>
      <w:r>
        <w:rPr>
          <w:rStyle w:val="FootnoteReference"/>
        </w:rPr>
        <w:footnoteRef/>
      </w:r>
      <w:r>
        <w:t xml:space="preserve"> Name meaning: Mary Magdalene (Miryam) — Of Magdala. First witness to the resurrection.</w:t>
      </w:r>
    </w:p>
  </w:footnote>
  <w:footnote w:id="5779">
    <w:p>
      <w:pPr>
        <w:pStyle w:val="FootnoteText"/>
      </w:pPr>
      <w:r>
        <w:rPr>
          <w:rStyle w:val="FootnoteReference"/>
        </w:rPr>
        <w:footnoteRef/>
      </w:r>
      <w:r>
        <w:t xml:space="preserve"> Cross-references: Mark 15:40-41; Mark 16:9-11; Luke 8:2-3; John 20:11-18.</w:t>
      </w:r>
    </w:p>
  </w:footnote>
  <w:footnote w:id="5780">
    <w:p>
      <w:pPr>
        <w:pStyle w:val="FootnoteText"/>
      </w:pPr>
      <w:r>
        <w:rPr>
          <w:rStyle w:val="FootnoteReference"/>
        </w:rPr>
        <w:footnoteRef/>
      </w:r>
      <w:r>
        <w:t xml:space="preserve"> Cross-references for "idle": Gen 19:14; 2Kgs 7:2; Job 9:16; Ps 126:1; Luke 24:25; Acts 12:9.</w:t>
      </w:r>
    </w:p>
  </w:footnote>
  <w:footnote w:id="5781">
    <w:p>
      <w:pPr>
        <w:pStyle w:val="FootnoteText"/>
      </w:pPr>
      <w:r>
        <w:rPr>
          <w:rStyle w:val="FootnoteReference"/>
        </w:rPr>
        <w:footnoteRef/>
      </w:r>
      <w:r>
        <w:t xml:space="preserve"> Name meaning: Peter (Kepha; Petros) — Rock; stone. The rock-like apostle.</w:t>
      </w:r>
    </w:p>
  </w:footnote>
  <w:footnote w:id="5782">
    <w:p>
      <w:pPr>
        <w:pStyle w:val="FootnoteText"/>
      </w:pPr>
      <w:r>
        <w:rPr>
          <w:rStyle w:val="FootnoteReference"/>
        </w:rPr>
        <w:footnoteRef/>
      </w:r>
      <w:r>
        <w:t xml:space="preserve"> Cross-references: John 20:3-10.</w:t>
      </w:r>
    </w:p>
  </w:footnote>
  <w:footnote w:id="5783">
    <w:p>
      <w:pPr>
        <w:pStyle w:val="FootnoteText"/>
      </w:pPr>
      <w:r>
        <w:rPr>
          <w:rStyle w:val="FootnoteReference"/>
        </w:rPr>
        <w:footnoteRef/>
      </w:r>
      <w:r>
        <w:t xml:space="preserve"> Place name: Emmaus. Place-name meaning: Emmaus — people despised or obscure. Source form: Emmaus. Greek form: εμμαους.</w:t>
      </w:r>
    </w:p>
  </w:footnote>
  <w:footnote w:id="5784">
    <w:p>
      <w:pPr>
        <w:pStyle w:val="FootnoteText"/>
      </w:pPr>
      <w:r>
        <w:rPr>
          <w:rStyle w:val="FootnoteReference"/>
        </w:rPr>
        <w:footnoteRef/>
      </w:r>
      <w:r>
        <w:t xml:space="preserve"> Place name: Jerusalem. Place-name meaning: Jerusalem — vision of peace. Source form: Jerusalem. Greek form: ιεροσολυμα.</w:t>
      </w:r>
    </w:p>
  </w:footnote>
  <w:footnote w:id="5785">
    <w:p>
      <w:pPr>
        <w:pStyle w:val="FootnoteText"/>
      </w:pPr>
      <w:r>
        <w:rPr>
          <w:rStyle w:val="FootnoteReference"/>
        </w:rPr>
        <w:footnoteRef/>
      </w:r>
      <w:r>
        <w:t xml:space="preserve"> Cross-references: Mark 16:12-13; Luke 24:18.</w:t>
      </w:r>
    </w:p>
  </w:footnote>
  <w:footnote w:id="5786">
    <w:p>
      <w:pPr>
        <w:pStyle w:val="FootnoteText"/>
      </w:pPr>
      <w:r>
        <w:rPr>
          <w:rStyle w:val="FootnoteReference"/>
        </w:rPr>
        <w:footnoteRef/>
      </w:r>
      <w:r>
        <w:t xml:space="preserve"> Cross-references: Deut 6:7; Mal 3:6; Luke 6:45.</w:t>
      </w:r>
    </w:p>
  </w:footnote>
  <w:footnote w:id="5787">
    <w:p>
      <w:pPr>
        <w:pStyle w:val="FootnoteText"/>
      </w:pPr>
      <w:r>
        <w:rPr>
          <w:rStyle w:val="FootnoteReference"/>
        </w:rPr>
        <w:footnoteRef/>
      </w:r>
      <w:r>
        <w:t xml:space="preserve"> Cross-references for "Jesus": Matt 18:20; Luke 24:36; John 14:18-19.</w:t>
      </w:r>
    </w:p>
  </w:footnote>
  <w:footnote w:id="5788">
    <w:p>
      <w:pPr>
        <w:pStyle w:val="FootnoteText"/>
      </w:pPr>
      <w:r>
        <w:rPr>
          <w:rStyle w:val="FootnoteReference"/>
        </w:rPr>
        <w:footnoteRef/>
      </w:r>
      <w:r>
        <w:t xml:space="preserve"> Cross-references: 2Kgs 6:18-20; Mark 16:12; Luke 24:31; John 20:14; John 21:4.</w:t>
      </w:r>
    </w:p>
  </w:footnote>
  <w:footnote w:id="5789">
    <w:p>
      <w:pPr>
        <w:pStyle w:val="FootnoteText"/>
      </w:pPr>
      <w:r>
        <w:rPr>
          <w:rStyle w:val="FootnoteReference"/>
        </w:rPr>
        <w:footnoteRef/>
      </w:r>
      <w:r>
        <w:t xml:space="preserve"> Cross-references for "and are": Ezek 9:4-6; John 16:6; John 16:20-22.</w:t>
      </w:r>
    </w:p>
  </w:footnote>
  <w:footnote w:id="5790">
    <w:p>
      <w:pPr>
        <w:pStyle w:val="FootnoteText"/>
      </w:pPr>
      <w:r>
        <w:rPr>
          <w:rStyle w:val="FootnoteReference"/>
        </w:rPr>
        <w:footnoteRef/>
      </w:r>
      <w:r>
        <w:t xml:space="preserve"> Name meaning: Cleopas (Kleopas) — Glory of the father. Disciple on the Emmaus road.</w:t>
      </w:r>
    </w:p>
  </w:footnote>
  <w:footnote w:id="5791">
    <w:p>
      <w:pPr>
        <w:pStyle w:val="FootnoteText"/>
      </w:pPr>
      <w:r>
        <w:rPr>
          <w:rStyle w:val="FootnoteReference"/>
        </w:rPr>
        <w:footnoteRef/>
      </w:r>
      <w:r>
        <w:t xml:space="preserve"> Cross-references for "Cleopas": John 19:25.</w:t>
      </w:r>
    </w:p>
  </w:footnote>
  <w:footnote w:id="5792">
    <w:p>
      <w:pPr>
        <w:pStyle w:val="FootnoteText"/>
      </w:pPr>
      <w:r>
        <w:rPr>
          <w:rStyle w:val="FootnoteReference"/>
        </w:rPr>
        <w:footnoteRef/>
      </w:r>
      <w:r>
        <w:t xml:space="preserve"> Cross-references for "Concerning": Matt 21:11; Luke 7:16; John 3:2; John 4:19; John 6:14; John 7:40-42; John 7:52; Acts 2:22; Acts 10:38.</w:t>
      </w:r>
    </w:p>
  </w:footnote>
  <w:footnote w:id="5793">
    <w:p>
      <w:pPr>
        <w:pStyle w:val="FootnoteText"/>
      </w:pPr>
      <w:r>
        <w:rPr>
          <w:rStyle w:val="FootnoteReference"/>
        </w:rPr>
        <w:footnoteRef/>
      </w:r>
      <w:r>
        <w:t xml:space="preserve"> Place name: Nazareth. Place-name meaning: Nazareth — separated; crowned; sanctified. Source form: Nazareth. Greek form: ναζαρεθ.</w:t>
      </w:r>
    </w:p>
  </w:footnote>
  <w:footnote w:id="5794">
    <w:p>
      <w:pPr>
        <w:pStyle w:val="FootnoteText"/>
      </w:pPr>
      <w:r>
        <w:rPr>
          <w:rStyle w:val="FootnoteReference"/>
        </w:rPr>
        <w:footnoteRef/>
      </w:r>
      <w:r>
        <w:t xml:space="preserve"> Cross-references for "mighty": Acts 7:22.</w:t>
      </w:r>
    </w:p>
  </w:footnote>
  <w:footnote w:id="57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9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7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99">
    <w:p>
      <w:pPr>
        <w:pStyle w:val="FootnoteText"/>
      </w:pPr>
      <w:r>
        <w:rPr>
          <w:rStyle w:val="FootnoteReference"/>
        </w:rPr>
        <w:footnoteRef/>
      </w:r>
      <w:r>
        <w:t xml:space="preserve"> Cross-references: Matt 27:1-2; Matt 27:20; Mark 15:1; Luke 22:66-71; Luke 23:1-5; Acts 3:13-15; Acts 4:8-10; Acts 4:27-28; Acts 5:30-31; Acts 13:27-29.</w:t>
      </w:r>
    </w:p>
  </w:footnote>
  <w:footnote w:id="5800">
    <w:p>
      <w:pPr>
        <w:pStyle w:val="FootnoteText"/>
      </w:pPr>
      <w:r>
        <w:rPr>
          <w:rStyle w:val="FootnoteReference"/>
        </w:rPr>
        <w:footnoteRef/>
      </w:r>
      <w:r>
        <w:t xml:space="preserve"> Place name: Israel. Place-name meaning: Israel — God contends; strives with God. Source form: Israel. Greek form: ισραηλ.</w:t>
      </w:r>
    </w:p>
  </w:footnote>
  <w:footnote w:id="5801">
    <w:p>
      <w:pPr>
        <w:pStyle w:val="FootnoteText"/>
      </w:pPr>
      <w:r>
        <w:rPr>
          <w:rStyle w:val="FootnoteReference"/>
        </w:rPr>
        <w:footnoteRef/>
      </w:r>
      <w:r>
        <w:t xml:space="preserve"> Cross-references: Ps 130:8; Isa 59:20; Luke 1:68; Luke 2:38; Acts 1:6; 1Pet 1:18-19; Rev 5:9.</w:t>
      </w:r>
    </w:p>
  </w:footnote>
  <w:footnote w:id="5802">
    <w:p>
      <w:pPr>
        <w:pStyle w:val="FootnoteText"/>
      </w:pPr>
      <w:r>
        <w:rPr>
          <w:rStyle w:val="FootnoteReference"/>
        </w:rPr>
        <w:footnoteRef/>
      </w:r>
      <w:r>
        <w:t xml:space="preserve"> Cross-references: Matt 28:7-8; Mark 16:9-10; Luke 24:9-11; John 20:1-2; John 20:18.</w:t>
      </w:r>
    </w:p>
  </w:footnote>
  <w:footnote w:id="5803">
    <w:p>
      <w:pPr>
        <w:pStyle w:val="FootnoteText"/>
      </w:pPr>
      <w:r>
        <w:rPr>
          <w:rStyle w:val="FootnoteReference"/>
        </w:rPr>
        <w:footnoteRef/>
      </w:r>
      <w:r>
        <w:t xml:space="preserve"> Cross-references for "went": Luke 24:12; John 20:1-10.</w:t>
      </w:r>
    </w:p>
  </w:footnote>
  <w:footnote w:id="5804">
    <w:p>
      <w:pPr>
        <w:pStyle w:val="FootnoteText"/>
      </w:pPr>
      <w:r>
        <w:rPr>
          <w:rStyle w:val="FootnoteReference"/>
        </w:rPr>
        <w:footnoteRef/>
      </w:r>
      <w:r>
        <w:t xml:space="preserve"> Cross-references: Mark 7:18; Mark 8:17-18; Mark 9:19; Mark 16:14; Heb 5:11-12.</w:t>
      </w:r>
    </w:p>
  </w:footnote>
  <w:footnote w:id="5805">
    <w:p>
      <w:pPr>
        <w:pStyle w:val="FootnoteText"/>
      </w:pPr>
      <w:r>
        <w:rPr>
          <w:rStyle w:val="FootnoteReference"/>
        </w:rPr>
        <w:footnoteRef/>
      </w:r>
      <w:r>
        <w:t xml:space="preserve"> Personal name: Christ. Personal-name meaning: Christ — anointed. Source form: Christ.</w:t>
      </w:r>
    </w:p>
  </w:footnote>
  <w:footnote w:id="5806">
    <w:p>
      <w:pPr>
        <w:pStyle w:val="FootnoteText"/>
      </w:pPr>
      <w:r>
        <w:rPr>
          <w:rStyle w:val="FootnoteReference"/>
        </w:rPr>
        <w:footnoteRef/>
      </w:r>
      <w:r>
        <w:t xml:space="preserve"> Cross-references: Ps 22:1-31; Ps 69:1-36; Isa 53:1-12; Zech 13:7; Luke 24:46; Acts 17:3; 1Cor 15:3-4; Heb 2:8-10; Heb 9:22-23; 1Pet 1:3; 1Pet 1:11.</w:t>
      </w:r>
    </w:p>
  </w:footnote>
  <w:footnote w:id="5807">
    <w:p>
      <w:pPr>
        <w:pStyle w:val="FootnoteText"/>
      </w:pPr>
      <w:r>
        <w:rPr>
          <w:rStyle w:val="FootnoteReference"/>
        </w:rPr>
        <w:footnoteRef/>
      </w:r>
      <w:r>
        <w:t xml:space="preserve"> Cross-references for "beginning": Luke 24:44.</w:t>
      </w:r>
    </w:p>
  </w:footnote>
  <w:footnote w:id="5808">
    <w:p>
      <w:pPr>
        <w:pStyle w:val="FootnoteText"/>
      </w:pPr>
      <w:r>
        <w:rPr>
          <w:rStyle w:val="FootnoteReference"/>
        </w:rPr>
        <w:footnoteRef/>
      </w:r>
      <w:r>
        <w:t xml:space="preserve"> Personal name: Moses. Personal-name meaning: Moses — Drawn out. Source form: Moses.</w:t>
      </w:r>
    </w:p>
  </w:footnote>
  <w:footnote w:id="5809">
    <w:p>
      <w:pPr>
        <w:pStyle w:val="FootnoteText"/>
      </w:pPr>
      <w:r>
        <w:rPr>
          <w:rStyle w:val="FootnoteReference"/>
        </w:rPr>
        <w:footnoteRef/>
      </w:r>
      <w:r>
        <w:t xml:space="preserve"> Cross-references: Gen 19:2; Gen 32:26; Gen 42:7; Mark 6:48.</w:t>
      </w:r>
    </w:p>
  </w:footnote>
  <w:footnote w:id="5810">
    <w:p>
      <w:pPr>
        <w:pStyle w:val="FootnoteText"/>
      </w:pPr>
      <w:r>
        <w:rPr>
          <w:rStyle w:val="FootnoteReference"/>
        </w:rPr>
        <w:footnoteRef/>
      </w:r>
      <w:r>
        <w:t xml:space="preserve"> Cross-references: Gen 19:3; 2Kgs 4:8; Luke 14:23; Acts 16:14.</w:t>
      </w:r>
    </w:p>
  </w:footnote>
  <w:footnote w:id="5811">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12">
    <w:p>
      <w:pPr>
        <w:pStyle w:val="FootnoteText"/>
      </w:pPr>
      <w:r>
        <w:rPr>
          <w:rStyle w:val="FootnoteReference"/>
        </w:rPr>
        <w:footnoteRef/>
      </w:r>
      <w:r>
        <w:t xml:space="preserve"> Cross-references for "their eyes": Luke 24:16; John 20:13-16.</w:t>
      </w:r>
    </w:p>
  </w:footnote>
  <w:footnote w:id="5813">
    <w:p>
      <w:pPr>
        <w:pStyle w:val="FootnoteText"/>
      </w:pPr>
      <w:r>
        <w:rPr>
          <w:rStyle w:val="FootnoteReference"/>
        </w:rPr>
        <w:footnoteRef/>
      </w:r>
      <w:r>
        <w:t xml:space="preserve"> Cross-references for "vanished out of their sight": Luke 4:30; John 8:59.</w:t>
      </w:r>
    </w:p>
  </w:footnote>
  <w:footnote w:id="5814">
    <w:p>
      <w:pPr>
        <w:pStyle w:val="FootnoteText"/>
      </w:pPr>
      <w:r>
        <w:rPr>
          <w:rStyle w:val="FootnoteReference"/>
        </w:rPr>
        <w:footnoteRef/>
      </w:r>
      <w:r>
        <w:t xml:space="preserve"> Cross-references for "opened": Luke 24:45; Acts 17:2-3; Acts 28:23.</w:t>
      </w:r>
    </w:p>
  </w:footnote>
  <w:footnote w:id="5815">
    <w:p>
      <w:pPr>
        <w:pStyle w:val="FootnoteText"/>
      </w:pPr>
      <w:r>
        <w:rPr>
          <w:rStyle w:val="FootnoteReference"/>
        </w:rPr>
        <w:footnoteRef/>
      </w:r>
      <w:r>
        <w:t xml:space="preserve"> Cross-references: Ps 39:3; Ps 104:34; Prov 27:9; Prov 27:17; Isa 50:4; Jer 15:16; Jer 20:9; Jer 23:29; John 6:63; Heb 4:12.</w:t>
      </w:r>
    </w:p>
  </w:footnote>
  <w:footnote w:id="5816">
    <w:p>
      <w:pPr>
        <w:pStyle w:val="FootnoteText"/>
      </w:pPr>
      <w:r>
        <w:rPr>
          <w:rStyle w:val="FootnoteReference"/>
        </w:rPr>
        <w:footnoteRef/>
      </w:r>
      <w:r>
        <w:t xml:space="preserve"> Cross-references for "and found": John 20:19-26.</w:t>
      </w:r>
    </w:p>
  </w:footnote>
  <w:footnote w:id="5817">
    <w:p>
      <w:pPr>
        <w:pStyle w:val="FootnoteText"/>
      </w:pPr>
      <w:r>
        <w:rPr>
          <w:rStyle w:val="FootnoteReference"/>
        </w:rPr>
        <w:footnoteRef/>
      </w:r>
      <w:r>
        <w:t xml:space="preserve"> Cross-references for "Saying": Mark 16:13.</w:t>
      </w:r>
    </w:p>
  </w:footnote>
  <w:footnote w:id="5818">
    <w:p>
      <w:pPr>
        <w:pStyle w:val="FootnoteText"/>
      </w:pPr>
      <w:r>
        <w:rPr>
          <w:rStyle w:val="FootnoteReference"/>
        </w:rPr>
        <w:footnoteRef/>
      </w:r>
      <w:r>
        <w:t xml:space="preserve"> Personal name: Simon. Personal-name meaning: Simon — that hears; that obeys. Source form: Simon.</w:t>
      </w:r>
    </w:p>
  </w:footnote>
  <w:footnote w:id="5819">
    <w:p>
      <w:pPr>
        <w:pStyle w:val="FootnoteText"/>
      </w:pPr>
      <w:r>
        <w:rPr>
          <w:rStyle w:val="FootnoteReference"/>
        </w:rPr>
        <w:footnoteRef/>
      </w:r>
      <w:r>
        <w:t xml:space="preserve"> Cross-references: Mark 16:7; Luke 22:54-62; 1Cor 15:5.</w:t>
      </w:r>
    </w:p>
  </w:footnote>
  <w:footnote w:id="5820">
    <w:p>
      <w:pPr>
        <w:pStyle w:val="FootnoteText"/>
      </w:pPr>
      <w:r>
        <w:rPr>
          <w:rStyle w:val="FootnoteReference"/>
        </w:rPr>
        <w:footnoteRef/>
      </w:r>
      <w:r>
        <w:t xml:space="preserve"> Cross-references: Mark 16:12-13.</w:t>
      </w:r>
    </w:p>
  </w:footnote>
  <w:footnote w:id="5821">
    <w:p>
      <w:pPr>
        <w:pStyle w:val="FootnoteText"/>
      </w:pPr>
      <w:r>
        <w:rPr>
          <w:rStyle w:val="FootnoteReference"/>
        </w:rPr>
        <w:footnoteRef/>
      </w:r>
      <w:r>
        <w:t xml:space="preserve"> Cross-references for "Jesus": Mark 16:14; John 20:19-23; 1Cor 15:5.</w:t>
      </w:r>
    </w:p>
  </w:footnote>
  <w:footnote w:id="5822">
    <w:p>
      <w:pPr>
        <w:pStyle w:val="FootnoteText"/>
      </w:pPr>
      <w:r>
        <w:rPr>
          <w:rStyle w:val="FootnoteReference"/>
        </w:rPr>
        <w:footnoteRef/>
      </w:r>
      <w:r>
        <w:t xml:space="preserve"> Cross-references for "Peace": Isa 57:18; Matt 10:13; Luke 10:5; John 14:27; John 16:33; John 20:26; 2Thess 3:16; Rev 1:4.</w:t>
      </w:r>
    </w:p>
  </w:footnote>
  <w:footnote w:id="5823">
    <w:p>
      <w:pPr>
        <w:pStyle w:val="FootnoteText"/>
      </w:pPr>
      <w:r>
        <w:rPr>
          <w:rStyle w:val="FootnoteReference"/>
        </w:rPr>
        <w:footnoteRef/>
      </w:r>
      <w:r>
        <w:t xml:space="preserve"> Cross-references: 1Sam 28:13; Job 4:14-16; Matt 14:26-27; Mark 6:49-50; Luke 16:30; Acts 12:15.</w:t>
      </w:r>
    </w:p>
  </w:footnote>
  <w:footnote w:id="5824">
    <w:p>
      <w:pPr>
        <w:pStyle w:val="FootnoteText"/>
      </w:pPr>
      <w:r>
        <w:rPr>
          <w:rStyle w:val="FootnoteReference"/>
        </w:rPr>
        <w:footnoteRef/>
      </w:r>
      <w:r>
        <w:t xml:space="preserve"> Cross-references for "and why": Jer 4:14; Dan 4:5; Dan 4:19; Matt 16:8; Heb 4:13.</w:t>
      </w:r>
    </w:p>
  </w:footnote>
  <w:footnote w:id="5825">
    <w:p>
      <w:pPr>
        <w:pStyle w:val="FootnoteText"/>
      </w:pPr>
      <w:r>
        <w:rPr>
          <w:rStyle w:val="FootnoteReference"/>
        </w:rPr>
        <w:footnoteRef/>
      </w:r>
      <w:r>
        <w:t xml:space="preserve"> Cross-references for "my hands": John 20:20; John 20:25; John 20:27; Acts 1:3; 1John 1:1.</w:t>
      </w:r>
    </w:p>
  </w:footnote>
  <w:footnote w:id="5826">
    <w:p>
      <w:pPr>
        <w:pStyle w:val="FootnoteText"/>
      </w:pPr>
      <w:r>
        <w:rPr>
          <w:rStyle w:val="FootnoteReference"/>
        </w:rPr>
        <w:footnoteRef/>
      </w:r>
      <w:r>
        <w:t xml:space="preserve"> Cross-references: Num 16:22; Eccl 12:7; Luke 23:46; 1Thess 5:23; Heb 12:9.</w:t>
      </w:r>
    </w:p>
  </w:footnote>
  <w:footnote w:id="5827">
    <w:p>
      <w:pPr>
        <w:pStyle w:val="FootnoteText"/>
      </w:pPr>
      <w:r>
        <w:rPr>
          <w:rStyle w:val="FootnoteReference"/>
        </w:rPr>
        <w:footnoteRef/>
      </w:r>
      <w:r>
        <w:t xml:space="preserve"> Cross-references: Gen 45:26-28; Job 9:16; Ps 126:1-2; John 16:22.</w:t>
      </w:r>
    </w:p>
  </w:footnote>
  <w:footnote w:id="5828">
    <w:p>
      <w:pPr>
        <w:pStyle w:val="FootnoteText"/>
      </w:pPr>
      <w:r>
        <w:rPr>
          <w:rStyle w:val="FootnoteReference"/>
        </w:rPr>
        <w:footnoteRef/>
      </w:r>
      <w:r>
        <w:t xml:space="preserve"> Cross-references: Acts 10:41.</w:t>
      </w:r>
    </w:p>
  </w:footnote>
  <w:footnote w:id="5829">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30">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31">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32">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33">
    <w:p>
      <w:pPr>
        <w:pStyle w:val="FootnoteText"/>
      </w:pPr>
      <w:r>
        <w:rPr>
          <w:rStyle w:val="FootnoteReference"/>
        </w:rPr>
        <w:footnoteRef/>
      </w:r>
      <w:r>
        <w:t xml:space="preserve"> Cross-references: Exod 4:11; Job 33:16; Ps 119:18; Isa 29:10-12; Isa 29:18-19; Acts 16:14; Acts 26:18; 2Cor 3:14-18; 2Cor 4:4-6; Eph 5:14; Rev 3:7.</w:t>
      </w:r>
    </w:p>
  </w:footnote>
  <w:footnote w:id="5834">
    <w:p>
      <w:pPr>
        <w:pStyle w:val="FootnoteText"/>
      </w:pPr>
      <w:r>
        <w:rPr>
          <w:rStyle w:val="FootnoteReference"/>
        </w:rPr>
        <w:footnoteRef/>
      </w:r>
      <w:r>
        <w:t xml:space="preserve"> Cross-references: Ps 22:1-31; Isa 50:6; Isa 53:2-12; Luke 24:26-27; Luke 24:44; Acts 4:12; Acts 17:3; 1Pet 1:3.</w:t>
      </w:r>
    </w:p>
  </w:footnote>
  <w:footnote w:id="5835">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36">
    <w:p>
      <w:pPr>
        <w:pStyle w:val="FootnoteText"/>
      </w:pPr>
      <w:r>
        <w:rPr>
          <w:rStyle w:val="FootnoteReference"/>
        </w:rPr>
        <w:footnoteRef/>
      </w:r>
      <w:r>
        <w:t xml:space="preserve"> Cross-references for "beginning": Luke 13:34.</w:t>
      </w:r>
    </w:p>
  </w:footnote>
  <w:footnote w:id="5837">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38">
    <w:p>
      <w:pPr>
        <w:pStyle w:val="FootnoteText"/>
      </w:pPr>
      <w:r>
        <w:rPr>
          <w:rStyle w:val="FootnoteReference"/>
        </w:rPr>
        <w:footnoteRef/>
      </w:r>
      <w:r>
        <w:t xml:space="preserve"> Cross-references for "I send": Isa 44:3-4; Isa 59:20-21; Joel 2:28-32; John 14:16-17; John 14:26; John 15:26; John 16:7-16.</w:t>
      </w:r>
    </w:p>
  </w:footnote>
  <w:footnote w:id="5839">
    <w:p>
      <w:pPr>
        <w:pStyle w:val="FootnoteText"/>
      </w:pPr>
      <w:r>
        <w:rPr>
          <w:rStyle w:val="FootnoteReference"/>
        </w:rPr>
        <w:footnoteRef/>
      </w:r>
      <w:r>
        <w:t xml:space="preserve"> Cross-references: Isa 32:15; Acts 1:4; Acts 1:8; Acts 2:1-21.</w:t>
      </w:r>
    </w:p>
  </w:footnote>
  <w:footnote w:id="5840">
    <w:p>
      <w:pPr>
        <w:pStyle w:val="FootnoteText"/>
      </w:pPr>
      <w:r>
        <w:rPr>
          <w:rStyle w:val="FootnoteReference"/>
        </w:rPr>
        <w:footnoteRef/>
      </w:r>
      <w:r>
        <w:t xml:space="preserve"> Cross-references for "as far": Mark 11:1; Acts 1:12.</w:t>
      </w:r>
    </w:p>
  </w:footnote>
  <w:footnote w:id="584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42">
    <w:p>
      <w:pPr>
        <w:pStyle w:val="FootnoteText"/>
      </w:pPr>
      <w:r>
        <w:rPr>
          <w:rStyle w:val="FootnoteReference"/>
        </w:rPr>
        <w:footnoteRef/>
      </w:r>
      <w:r>
        <w:t xml:space="preserve"> Cross-references for "he lifted": Gen 14:18-20; Gen 27:4; Gen 48:9; Gen 49:28; Num 6:23-27; Mark 10:16; Heb 7:5-7.</w:t>
      </w:r>
    </w:p>
  </w:footnote>
  <w:footnote w:id="5843">
    <w:p>
      <w:pPr>
        <w:pStyle w:val="FootnoteText"/>
      </w:pPr>
      <w:r>
        <w:rPr>
          <w:rStyle w:val="FootnoteReference"/>
        </w:rPr>
        <w:footnoteRef/>
      </w:r>
      <w:r>
        <w:t xml:space="preserve"> Cross-references: Matt 28:9; Matt 28:17; John 20:28.</w:t>
      </w:r>
    </w:p>
  </w:footnote>
  <w:footnote w:id="5844">
    <w:p>
      <w:pPr>
        <w:pStyle w:val="FootnoteText"/>
      </w:pPr>
      <w:r>
        <w:rPr>
          <w:rStyle w:val="FootnoteReference"/>
        </w:rPr>
        <w:footnoteRef/>
      </w:r>
      <w:r>
        <w:t xml:space="preserve"> Cross-references for "Amen": Matt 28:20; Mark 16:20; Rev 22:21.</w:t>
      </w:r>
    </w:p>
  </w:footnote>
  <w:footnote w:id="5845">
    <w:p>
      <w:pPr>
        <w:pStyle w:val="FootnoteText"/>
      </w:pPr>
      <w:r>
        <w:rPr>
          <w:rStyle w:val="FootnoteReference"/>
        </w:rPr>
        <w:footnoteRef/>
      </w:r>
      <w:r>
        <w:t xml:space="preserve"> Cross-references: Acts 2:46-47; Acts 5:41-42.</w:t>
      </w:r>
    </w:p>
  </w:footnote>
  <w:footnote w:id="5846">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47">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48">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52">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53">
    <w:p>
      <w:pPr>
        <w:pStyle w:val="FootnoteText"/>
      </w:pPr>
      <w:r>
        <w:rPr>
          <w:rStyle w:val="FootnoteReference"/>
        </w:rPr>
        <w:footnoteRef/>
      </w:r>
      <w:r>
        <w:t xml:space="preserve"> Cross-references for "the Word": John 1:14; 1John 1:1-2; 1John 5:7; Rev 19:13.</w:t>
      </w:r>
    </w:p>
  </w:footnote>
  <w:footnote w:id="5854">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55">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56">
    <w:p>
      <w:pPr>
        <w:pStyle w:val="FootnoteText"/>
      </w:pPr>
      <w:r>
        <w:rPr>
          <w:rStyle w:val="FootnoteReference"/>
        </w:rPr>
        <w:footnoteRef/>
      </w:r>
      <w:r>
        <w:t xml:space="preserve"> Cross-references: John 5:21; John 5:26; John 11:25; John 14:6; 1Cor 15:45; Col 3:4; 1John 1:2; 1John 5:11; Rev 22:1.</w:t>
      </w:r>
    </w:p>
  </w:footnote>
  <w:footnote w:id="5857">
    <w:p>
      <w:pPr>
        <w:pStyle w:val="FootnoteText"/>
      </w:pPr>
      <w:r>
        <w:rPr>
          <w:rStyle w:val="FootnoteReference"/>
        </w:rPr>
        <w:footnoteRef/>
      </w:r>
      <w:r>
        <w:t xml:space="preserve"> Cross-references: Job 24:13-17; Prov 1:22; Prov 1:29-30; John 1:10; John 3:19-20; John 12:36-40; Rom 1:28; 1Cor 2:14.</w:t>
      </w:r>
    </w:p>
  </w:footnote>
  <w:footnote w:id="5858">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59">
    <w:p>
      <w:pPr>
        <w:pStyle w:val="FootnoteText"/>
      </w:pPr>
      <w:r>
        <w:rPr>
          <w:rStyle w:val="FootnoteReference"/>
        </w:rPr>
        <w:footnoteRef/>
      </w:r>
      <w:r>
        <w:t xml:space="preserve"> Name meaning: John (Yochanan) — Yahweh is gracious. Forerunner of Jesus; proclaimed God’s grace.</w:t>
      </w:r>
    </w:p>
  </w:footnote>
  <w:footnote w:id="5860">
    <w:p>
      <w:pPr>
        <w:pStyle w:val="FootnoteText"/>
      </w:pPr>
      <w:r>
        <w:rPr>
          <w:rStyle w:val="FootnoteReference"/>
        </w:rPr>
        <w:footnoteRef/>
      </w:r>
      <w:r>
        <w:t xml:space="preserve"> Cross-references for "John": Luke 1:13; Luke 1:61-63.</w:t>
      </w:r>
    </w:p>
  </w:footnote>
  <w:footnote w:id="5861">
    <w:p>
      <w:pPr>
        <w:pStyle w:val="FootnoteText"/>
      </w:pPr>
      <w:r>
        <w:rPr>
          <w:rStyle w:val="FootnoteReference"/>
        </w:rPr>
        <w:footnoteRef/>
      </w:r>
      <w:r>
        <w:t xml:space="preserve"> Cross-references for "a witness": John 1:19; John 1:26-27; John 1:32-34; John 1:36; John 3:26-36; John 5:33-35; Acts 19:4.</w:t>
      </w:r>
    </w:p>
  </w:footnote>
  <w:footnote w:id="5862">
    <w:p>
      <w:pPr>
        <w:pStyle w:val="FootnoteText"/>
      </w:pPr>
      <w:r>
        <w:rPr>
          <w:rStyle w:val="FootnoteReference"/>
        </w:rPr>
        <w:footnoteRef/>
      </w:r>
      <w:r>
        <w:t xml:space="preserve"> Cross-references for "that Light": John 1:20; John 3:28; Acts 19:4.</w:t>
      </w:r>
    </w:p>
  </w:footnote>
  <w:footnote w:id="5863">
    <w:p>
      <w:pPr>
        <w:pStyle w:val="FootnoteText"/>
      </w:pPr>
      <w:r>
        <w:rPr>
          <w:rStyle w:val="FootnoteReference"/>
        </w:rPr>
        <w:footnoteRef/>
      </w:r>
      <w:r>
        <w:t xml:space="preserve"> Cross-references for "the true": Isa 49:6; Matt 6:23; John 1:4; John 6:32; John 14:6; John 15:1; 1John 1:8; 1John 2:8; 1John 5:20.</w:t>
      </w:r>
    </w:p>
  </w:footnote>
  <w:footnote w:id="5864">
    <w:p>
      <w:pPr>
        <w:pStyle w:val="FootnoteText"/>
      </w:pPr>
      <w:r>
        <w:rPr>
          <w:rStyle w:val="FootnoteReference"/>
        </w:rPr>
        <w:footnoteRef/>
      </w:r>
      <w:r>
        <w:t xml:space="preserve"> Cross-references for "was in": Gen 11:6-9; Gen 16:13; Gen 17:1; Gen 18:33; Exod 3:4-6; John 1:18; John 5:17; Acts 14:17; Acts 17:24-27; Heb 1:3.</w:t>
      </w:r>
    </w:p>
  </w:footnote>
  <w:footnote w:id="5865">
    <w:p>
      <w:pPr>
        <w:pStyle w:val="FootnoteText"/>
      </w:pPr>
      <w:r>
        <w:rPr>
          <w:rStyle w:val="FootnoteReference"/>
        </w:rPr>
        <w:footnoteRef/>
      </w:r>
      <w:r>
        <w:t xml:space="preserve"> Cross-references: Jer 10:11-12; John 1:3; Heb 1:2; Heb 11:3.</w:t>
      </w:r>
    </w:p>
  </w:footnote>
  <w:footnote w:id="5866">
    <w:p>
      <w:pPr>
        <w:pStyle w:val="FootnoteText"/>
      </w:pPr>
      <w:r>
        <w:rPr>
          <w:rStyle w:val="FootnoteReference"/>
        </w:rPr>
        <w:footnoteRef/>
      </w:r>
      <w:r>
        <w:t xml:space="preserve"> Cross-references: Matt 11:27; John 1:5; John 17:25; 1Cor 1:21; 1Cor 2:8; 1John 3:1.</w:t>
      </w:r>
    </w:p>
  </w:footnote>
  <w:footnote w:id="5867">
    <w:p>
      <w:pPr>
        <w:pStyle w:val="FootnoteText"/>
      </w:pPr>
      <w:r>
        <w:rPr>
          <w:rStyle w:val="FootnoteReference"/>
        </w:rPr>
        <w:footnoteRef/>
      </w:r>
      <w:r>
        <w:t xml:space="preserve"> Cross-references: Isa 53:2-3; Luke 19:14; Luke 20:13-15; John 3:32; Acts 7:51-52.</w:t>
      </w:r>
    </w:p>
  </w:footnote>
  <w:footnote w:id="5868">
    <w:p>
      <w:pPr>
        <w:pStyle w:val="FootnoteText"/>
      </w:pPr>
      <w:r>
        <w:rPr>
          <w:rStyle w:val="FootnoteReference"/>
        </w:rPr>
        <w:footnoteRef/>
      </w:r>
      <w:r>
        <w:t xml:space="preserve"> Cross-references for "received": Matt 10:40; Matt 18:5; Col 2:6.</w:t>
      </w:r>
    </w:p>
  </w:footnote>
  <w:footnote w:id="5869">
    <w:p>
      <w:pPr>
        <w:pStyle w:val="FootnoteText"/>
      </w:pPr>
      <w:r>
        <w:rPr>
          <w:rStyle w:val="FootnoteReference"/>
        </w:rPr>
        <w:footnoteRef/>
      </w:r>
      <w:r>
        <w:t xml:space="preserve"> Cross-references for "to them": Isa 56:5; Jer 3:19; Hos 1:10; Rom 8:14; 2Cor 6:17-18; Gal 3:26; Gal 4:6; 2Pet 1:4; 1John 3:1.</w:t>
      </w:r>
    </w:p>
  </w:footnote>
  <w:footnote w:id="5870">
    <w:p>
      <w:pPr>
        <w:pStyle w:val="FootnoteText"/>
      </w:pPr>
      <w:r>
        <w:rPr>
          <w:rStyle w:val="FootnoteReference"/>
        </w:rPr>
        <w:footnoteRef/>
      </w:r>
      <w:r>
        <w:t xml:space="preserve"> Cross-references for "nor of the will of the": Gen 25:22; Gen 25:28; Gen 27:4; Gen 27:33; Rom 9:10-16.</w:t>
      </w:r>
    </w:p>
  </w:footnote>
  <w:footnote w:id="5871">
    <w:p>
      <w:pPr>
        <w:pStyle w:val="FootnoteText"/>
      </w:pPr>
      <w:r>
        <w:rPr>
          <w:rStyle w:val="FootnoteReference"/>
        </w:rPr>
        <w:footnoteRef/>
      </w:r>
      <w:r>
        <w:t xml:space="preserve"> Cross-references for "nor of the will of man": Ps 110:3; Rom 9:1-5; Rom 10:1-3; 1Cor 3:6; Phil 2:13; Jas 1:18.</w:t>
      </w:r>
    </w:p>
  </w:footnote>
  <w:footnote w:id="5872">
    <w:p>
      <w:pPr>
        <w:pStyle w:val="FootnoteText"/>
      </w:pPr>
      <w:r>
        <w:rPr>
          <w:rStyle w:val="FootnoteReference"/>
        </w:rPr>
        <w:footnoteRef/>
      </w:r>
      <w:r>
        <w:t xml:space="preserve"> Cross-references for "of God": John 3:6-8; Titus 3:5; 1John 2:28-29.</w:t>
      </w:r>
    </w:p>
  </w:footnote>
  <w:footnote w:id="5873">
    <w:p>
      <w:pPr>
        <w:pStyle w:val="FootnoteText"/>
      </w:pPr>
      <w:r>
        <w:rPr>
          <w:rStyle w:val="FootnoteReference"/>
        </w:rPr>
        <w:footnoteRef/>
      </w:r>
      <w:r>
        <w:t xml:space="preserve"> Cross-references: John 3:3; John 3:5; Jas 1:18; 1Pet 1:3; 1Pet 1:23; 1Pet 2:2; 1John 3:9; 1John 4:7; 1John 5:1; 1John 5:4; 1John 5:18.</w:t>
      </w:r>
    </w:p>
  </w:footnote>
  <w:footnote w:id="5874">
    <w:p>
      <w:pPr>
        <w:pStyle w:val="FootnoteText"/>
      </w:pPr>
      <w:r>
        <w:rPr>
          <w:rStyle w:val="FootnoteReference"/>
        </w:rPr>
        <w:footnoteRef/>
      </w:r>
      <w:r>
        <w:t xml:space="preserve"> Cross-references: Matt 3:9; John 8:33-41; Rom 9:7-9.</w:t>
      </w:r>
    </w:p>
  </w:footnote>
  <w:footnote w:id="5875">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876">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877">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878">
    <w:p>
      <w:pPr>
        <w:pStyle w:val="FootnoteText"/>
      </w:pPr>
      <w:r>
        <w:rPr>
          <w:rStyle w:val="FootnoteReference"/>
        </w:rPr>
        <w:footnoteRef/>
      </w:r>
      <w:r>
        <w:t xml:space="preserve"> Cross-references for "full": Ps 45:2; John 1:16-17; 2Cor 12:9; Eph 3:8; Eph 3:18-19; Col 1:19; Col 2:3; Col 2:9; 1Tim 1:14-16.</w:t>
      </w:r>
    </w:p>
  </w:footnote>
  <w:footnote w:id="5879">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880">
    <w:p>
      <w:pPr>
        <w:pStyle w:val="FootnoteText"/>
      </w:pPr>
      <w:r>
        <w:rPr>
          <w:rStyle w:val="FootnoteReference"/>
        </w:rPr>
        <w:footnoteRef/>
      </w:r>
      <w:r>
        <w:t xml:space="preserve"> Cross-references: Ps 2:7; John 1:18; John 3:16; John 3:18; Acts 13:33; Heb 1:5; Heb 5:5; 1John 4:9.</w:t>
      </w:r>
    </w:p>
  </w:footnote>
  <w:footnote w:id="5881">
    <w:p>
      <w:pPr>
        <w:pStyle w:val="FootnoteText"/>
      </w:pPr>
      <w:r>
        <w:rPr>
          <w:rStyle w:val="FootnoteReference"/>
        </w:rPr>
        <w:footnoteRef/>
      </w:r>
      <w:r>
        <w:t xml:space="preserve"> Cross-references: Matt 3:11; Matt 3:13-17; Mark 1:7; Luke 3:16; John 1:7-8; John 1:29-34; John 3:26-36; John 5:33-36.</w:t>
      </w:r>
    </w:p>
  </w:footnote>
  <w:footnote w:id="5882">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883">
    <w:p>
      <w:pPr>
        <w:pStyle w:val="FootnoteText"/>
      </w:pPr>
      <w:r>
        <w:rPr>
          <w:rStyle w:val="FootnoteReference"/>
        </w:rPr>
        <w:footnoteRef/>
      </w:r>
      <w:r>
        <w:t xml:space="preserve"> Cross-references for "and grace": Zech 4:7; Matt 13:12; Rom 5:2; Rom 5:17; Rom 5:20; Eph 1:6-8; Eph 2:5-10; Eph 4:7; 1Pet 1:2.</w:t>
      </w:r>
    </w:p>
  </w:footnote>
  <w:footnote w:id="5884">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885">
    <w:p>
      <w:pPr>
        <w:pStyle w:val="FootnoteText"/>
      </w:pPr>
      <w:r>
        <w:rPr>
          <w:rStyle w:val="FootnoteReference"/>
        </w:rPr>
        <w:footnoteRef/>
      </w:r>
      <w:r>
        <w:t xml:space="preserve"> Personal name: Moses. Personal-name meaning: Moses — Drawn out. Source form: Moses.</w:t>
      </w:r>
    </w:p>
  </w:footnote>
  <w:footnote w:id="5886">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887">
    <w:p>
      <w:pPr>
        <w:pStyle w:val="FootnoteText"/>
      </w:pPr>
      <w:r>
        <w:rPr>
          <w:rStyle w:val="FootnoteReference"/>
        </w:rPr>
        <w:footnoteRef/>
      </w:r>
      <w:r>
        <w:t xml:space="preserve"> Name meaning: Jesus (Yeshua) — Yahweh saves. He will save His people from their sins.</w:t>
      </w:r>
    </w:p>
  </w:footnote>
  <w:footnote w:id="5888">
    <w:p>
      <w:pPr>
        <w:pStyle w:val="FootnoteText"/>
      </w:pPr>
      <w:r>
        <w:rPr>
          <w:rStyle w:val="FootnoteReference"/>
        </w:rPr>
        <w:footnoteRef/>
      </w:r>
      <w:r>
        <w:t xml:space="preserve"> Personal name: Christ. Personal-name meaning: Christ — anointed. Source form: Christ.</w:t>
      </w:r>
    </w:p>
  </w:footnote>
  <w:footnote w:id="58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890">
    <w:p>
      <w:pPr>
        <w:pStyle w:val="FootnoteText"/>
      </w:pPr>
      <w:r>
        <w:rPr>
          <w:rStyle w:val="FootnoteReference"/>
        </w:rPr>
        <w:footnoteRef/>
      </w:r>
      <w:r>
        <w:t xml:space="preserve"> Cross-references for "seen": Exod 33:20; Deut 4:12; Matt 11:27; Luke 10:22; John 6:46; Col 1:15; 1Tim 1:17; 1Tim 6:16; 1John 4:12; 1John 4:20.</w:t>
      </w:r>
    </w:p>
  </w:footnote>
  <w:footnote w:id="5891">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892">
    <w:p>
      <w:pPr>
        <w:pStyle w:val="FootnoteText"/>
      </w:pPr>
      <w:r>
        <w:rPr>
          <w:rStyle w:val="FootnoteReference"/>
        </w:rPr>
        <w:footnoteRef/>
      </w:r>
      <w:r>
        <w:t xml:space="preserve"> Cross-references for "the only": John 1:14; John 3:16-18; 1John 4:9.</w:t>
      </w:r>
    </w:p>
  </w:footnote>
  <w:footnote w:id="5893">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894">
    <w:p>
      <w:pPr>
        <w:pStyle w:val="FootnoteText"/>
      </w:pPr>
      <w:r>
        <w:rPr>
          <w:rStyle w:val="FootnoteReference"/>
        </w:rPr>
        <w:footnoteRef/>
      </w:r>
      <w:r>
        <w:t xml:space="preserve"> People-name: Jews. People-name meaning: Jews — People of Judah; Judeans. Source form: Jews.</w:t>
      </w:r>
    </w:p>
  </w:footnote>
  <w:footnote w:id="5895">
    <w:p>
      <w:pPr>
        <w:pStyle w:val="FootnoteText"/>
      </w:pPr>
      <w:r>
        <w:rPr>
          <w:rStyle w:val="FootnoteReference"/>
        </w:rPr>
        <w:footnoteRef/>
      </w:r>
      <w:r>
        <w:t xml:space="preserve"> People-name: Levites. People-name meaning: Levites — people of Levi; joined/attached. Source form: Levites.</w:t>
      </w:r>
    </w:p>
  </w:footnote>
  <w:footnote w:id="5896">
    <w:p>
      <w:pPr>
        <w:pStyle w:val="FootnoteText"/>
      </w:pPr>
      <w:r>
        <w:rPr>
          <w:rStyle w:val="FootnoteReference"/>
        </w:rPr>
        <w:footnoteRef/>
      </w:r>
      <w:r>
        <w:t xml:space="preserve"> Place name: Jerusalem. Place-name meaning: Jerusalem — vision of peace. Source form: Jerusalem. Greek form: ιεροσολυμα.</w:t>
      </w:r>
    </w:p>
  </w:footnote>
  <w:footnote w:id="5897">
    <w:p>
      <w:pPr>
        <w:pStyle w:val="FootnoteText"/>
      </w:pPr>
      <w:r>
        <w:rPr>
          <w:rStyle w:val="FootnoteReference"/>
        </w:rPr>
        <w:footnoteRef/>
      </w:r>
      <w:r>
        <w:t xml:space="preserve"> Cross-references: John 10:24; Acts 13:25; Acts 19:4.</w:t>
      </w:r>
    </w:p>
  </w:footnote>
  <w:footnote w:id="589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899">
    <w:p>
      <w:pPr>
        <w:pStyle w:val="FootnoteText"/>
      </w:pPr>
      <w:r>
        <w:rPr>
          <w:rStyle w:val="FootnoteReference"/>
        </w:rPr>
        <w:footnoteRef/>
      </w:r>
      <w:r>
        <w:t xml:space="preserve"> Cross-references: Matt 3:11-12; Mark 1:7-8; Luke 3:15-17; John 3:28-36.</w:t>
      </w:r>
    </w:p>
  </w:footnote>
  <w:footnote w:id="5900">
    <w:p>
      <w:pPr>
        <w:pStyle w:val="FootnoteText"/>
      </w:pPr>
      <w:r>
        <w:rPr>
          <w:rStyle w:val="FootnoteReference"/>
        </w:rPr>
        <w:footnoteRef/>
      </w:r>
      <w:r>
        <w:t xml:space="preserve"> Personal name: Elijah. Personal-name meaning: Elijah — My God is Yahweh. Source form: Elijah.</w:t>
      </w:r>
    </w:p>
  </w:footnote>
  <w:footnote w:id="5901">
    <w:p>
      <w:pPr>
        <w:pStyle w:val="FootnoteText"/>
      </w:pPr>
      <w:r>
        <w:rPr>
          <w:rStyle w:val="FootnoteReference"/>
        </w:rPr>
        <w:footnoteRef/>
      </w:r>
      <w:r>
        <w:t xml:space="preserve"> Cross-references: Mal 4:5; Matt 11:14; Matt 17:10-12; Luke 1:17.</w:t>
      </w:r>
    </w:p>
  </w:footnote>
  <w:footnote w:id="5902">
    <w:p>
      <w:pPr>
        <w:pStyle w:val="FootnoteText"/>
      </w:pPr>
      <w:r>
        <w:rPr>
          <w:rStyle w:val="FootnoteReference"/>
        </w:rPr>
        <w:footnoteRef/>
      </w:r>
      <w:r>
        <w:t xml:space="preserve"> Cross-references: Deut 18:15-18; Matt 11:9-11; Matt 16:14; John 1:25; John 7:40.</w:t>
      </w:r>
    </w:p>
  </w:footnote>
  <w:footnote w:id="5903">
    <w:p>
      <w:pPr>
        <w:pStyle w:val="FootnoteText"/>
      </w:pPr>
      <w:r>
        <w:rPr>
          <w:rStyle w:val="FootnoteReference"/>
        </w:rPr>
        <w:footnoteRef/>
      </w:r>
      <w:r>
        <w:t xml:space="preserve"> Personal name: Isaiah. Personal-name meaning: Isaiah — Yahweh saves. Source form: Isaiah.</w:t>
      </w:r>
    </w:p>
  </w:footnote>
  <w:footnote w:id="5904">
    <w:p>
      <w:pPr>
        <w:pStyle w:val="FootnoteText"/>
      </w:pPr>
      <w:r>
        <w:rPr>
          <w:rStyle w:val="FootnoteReference"/>
        </w:rPr>
        <w:footnoteRef/>
      </w:r>
      <w:r>
        <w:t xml:space="preserve"> Cross-references: Isa 40:3-5.</w:t>
      </w:r>
    </w:p>
  </w:footnote>
  <w:footnote w:id="5905">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06">
    <w:p>
      <w:pPr>
        <w:pStyle w:val="FootnoteText"/>
      </w:pPr>
      <w:r>
        <w:rPr>
          <w:rStyle w:val="FootnoteReference"/>
        </w:rPr>
        <w:footnoteRef/>
      </w:r>
      <w:r>
        <w:t xml:space="preserve"> People-name: Pharisees. People-name meaning: Pharisees — set apart. Source form: Pharisees.</w:t>
      </w:r>
    </w:p>
  </w:footnote>
  <w:footnote w:id="5907">
    <w:p>
      <w:pPr>
        <w:pStyle w:val="FootnoteText"/>
      </w:pPr>
      <w:r>
        <w:rPr>
          <w:rStyle w:val="FootnoteReference"/>
        </w:rPr>
        <w:footnoteRef/>
      </w:r>
      <w:r>
        <w:t xml:space="preserve"> Cross-references: Matt 21:23; Acts 4:5-7; Acts 5:28.</w:t>
      </w:r>
    </w:p>
  </w:footnote>
  <w:footnote w:id="5908">
    <w:p>
      <w:pPr>
        <w:pStyle w:val="FootnoteText"/>
      </w:pPr>
      <w:r>
        <w:rPr>
          <w:rStyle w:val="FootnoteReference"/>
        </w:rPr>
        <w:footnoteRef/>
      </w:r>
      <w:r>
        <w:t xml:space="preserve"> Cross-references: Dan 9:24-26; John 1:20-22.</w:t>
      </w:r>
    </w:p>
  </w:footnote>
  <w:footnote w:id="5909">
    <w:p>
      <w:pPr>
        <w:pStyle w:val="FootnoteText"/>
      </w:pPr>
      <w:r>
        <w:rPr>
          <w:rStyle w:val="FootnoteReference"/>
        </w:rPr>
        <w:footnoteRef/>
      </w:r>
      <w:r>
        <w:t xml:space="preserve"> Cross-references: Matt 3:11; Mark 1:8; Luke 3:16; Acts 1:5; Acts 11:16.</w:t>
      </w:r>
    </w:p>
  </w:footnote>
  <w:footnote w:id="5910">
    <w:p>
      <w:pPr>
        <w:pStyle w:val="FootnoteText"/>
      </w:pPr>
      <w:r>
        <w:rPr>
          <w:rStyle w:val="FootnoteReference"/>
        </w:rPr>
        <w:footnoteRef/>
      </w:r>
      <w:r>
        <w:t xml:space="preserve"> Cross-references: John 1:15; John 1:30; Acts 19:4.</w:t>
      </w:r>
    </w:p>
  </w:footnote>
  <w:footnote w:id="5911">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12">
    <w:p>
      <w:pPr>
        <w:pStyle w:val="FootnoteText"/>
      </w:pPr>
      <w:r>
        <w:rPr>
          <w:rStyle w:val="FootnoteReference"/>
        </w:rPr>
        <w:footnoteRef/>
      </w:r>
      <w:r>
        <w:t xml:space="preserve"> Place name: Jordan. Place-name meaning: Jordan — the river of judgment. Source form: Jordan. Greek form: ιορδανου.</w:t>
      </w:r>
    </w:p>
  </w:footnote>
  <w:footnote w:id="5913">
    <w:p>
      <w:pPr>
        <w:pStyle w:val="FootnoteText"/>
      </w:pPr>
      <w:r>
        <w:rPr>
          <w:rStyle w:val="FootnoteReference"/>
        </w:rPr>
        <w:footnoteRef/>
      </w:r>
      <w:r>
        <w:t xml:space="preserve"> Cross-references for "Bethabara": Judg 7:24; John 10:40; John 12:5.</w:t>
      </w:r>
    </w:p>
  </w:footnote>
  <w:footnote w:id="5914">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15">
    <w:p>
      <w:pPr>
        <w:pStyle w:val="FootnoteText"/>
      </w:pPr>
      <w:r>
        <w:rPr>
          <w:rStyle w:val="FootnoteReference"/>
        </w:rPr>
        <w:footnoteRef/>
      </w:r>
      <w:r>
        <w:t xml:space="preserve"> Cross-references: Exod 28:38; Lev 10:17; Lev 16:21-22; Num 18:1; Num 18:23.</w:t>
      </w:r>
    </w:p>
  </w:footnote>
  <w:footnote w:id="5916">
    <w:p>
      <w:pPr>
        <w:pStyle w:val="FootnoteText"/>
      </w:pPr>
      <w:r>
        <w:rPr>
          <w:rStyle w:val="FootnoteReference"/>
        </w:rPr>
        <w:footnoteRef/>
      </w:r>
      <w:r>
        <w:t xml:space="preserve"> Cross-references: Luke 3:16; John 1:15; John 1:27.</w:t>
      </w:r>
    </w:p>
  </w:footnote>
  <w:footnote w:id="5917">
    <w:p>
      <w:pPr>
        <w:pStyle w:val="FootnoteText"/>
      </w:pPr>
      <w:r>
        <w:rPr>
          <w:rStyle w:val="FootnoteReference"/>
        </w:rPr>
        <w:footnoteRef/>
      </w:r>
      <w:r>
        <w:t xml:space="preserve"> Place name: Israel. Place-name meaning: Israel — God contends; strives with God. Source form: Israel. Greek form: ισραηλ.</w:t>
      </w:r>
    </w:p>
  </w:footnote>
  <w:footnote w:id="5918">
    <w:p>
      <w:pPr>
        <w:pStyle w:val="FootnoteText"/>
      </w:pPr>
      <w:r>
        <w:rPr>
          <w:rStyle w:val="FootnoteReference"/>
        </w:rPr>
        <w:footnoteRef/>
      </w:r>
      <w:r>
        <w:t xml:space="preserve"> Cross-references for "therefore": Matt 3:6; Mark 1:3-5; Luke 3:3-4; Acts 19:4.</w:t>
      </w:r>
    </w:p>
  </w:footnote>
  <w:footnote w:id="5919">
    <w:p>
      <w:pPr>
        <w:pStyle w:val="FootnoteText"/>
      </w:pPr>
      <w:r>
        <w:rPr>
          <w:rStyle w:val="FootnoteReference"/>
        </w:rPr>
        <w:footnoteRef/>
      </w:r>
      <w:r>
        <w:t xml:space="preserve"> Cross-references: Luke 1:80; Luke 2:39-42; John 1:33.</w:t>
      </w:r>
    </w:p>
  </w:footnote>
  <w:footnote w:id="5920">
    <w:p>
      <w:pPr>
        <w:pStyle w:val="FootnoteText"/>
      </w:pPr>
      <w:r>
        <w:rPr>
          <w:rStyle w:val="FootnoteReference"/>
        </w:rPr>
        <w:footnoteRef/>
      </w:r>
      <w:r>
        <w:t xml:space="preserve"> Cross-references: Isa 40:3-5; Mal 3:1; Mal 4:2-5; Luke 1:17; Luke 1:76-79; John 1:7.</w:t>
      </w:r>
    </w:p>
  </w:footnote>
  <w:footnote w:id="5921">
    <w:p>
      <w:pPr>
        <w:pStyle w:val="FootnoteText"/>
      </w:pPr>
      <w:r>
        <w:rPr>
          <w:rStyle w:val="FootnoteReference"/>
        </w:rPr>
        <w:footnoteRef/>
      </w:r>
      <w:r>
        <w:t xml:space="preserve"> Cross-references for "I saw": Matt 3:16; Mark 1:10; Luke 3:22; John 5:32.</w:t>
      </w:r>
    </w:p>
  </w:footnote>
  <w:footnote w:id="5922">
    <w:p>
      <w:pPr>
        <w:pStyle w:val="FootnoteText"/>
      </w:pPr>
      <w:r>
        <w:rPr>
          <w:rStyle w:val="FootnoteReference"/>
        </w:rPr>
        <w:footnoteRef/>
      </w:r>
      <w:r>
        <w:t xml:space="preserve"> Cross-references: Matt 3:13-15; John 1:31.</w:t>
      </w:r>
    </w:p>
  </w:footnote>
  <w:footnote w:id="5923">
    <w:p>
      <w:pPr>
        <w:pStyle w:val="FootnoteText"/>
      </w:pPr>
      <w:r>
        <w:rPr>
          <w:rStyle w:val="FootnoteReference"/>
        </w:rPr>
        <w:footnoteRef/>
      </w:r>
      <w:r>
        <w:t xml:space="preserve"> Cross-references for "and two": Mal 3:16; John 3:25-26.</w:t>
      </w:r>
    </w:p>
  </w:footnote>
  <w:footnote w:id="5924">
    <w:p>
      <w:pPr>
        <w:pStyle w:val="FootnoteText"/>
      </w:pPr>
      <w:r>
        <w:rPr>
          <w:rStyle w:val="FootnoteReference"/>
        </w:rPr>
        <w:footnoteRef/>
      </w:r>
      <w:r>
        <w:t xml:space="preserve"> Cross-references: Isa 45:22; Isa 65:1-2; John 1:29; Heb 12:2; 1Pet 1:19-20.</w:t>
      </w:r>
    </w:p>
  </w:footnote>
  <w:footnote w:id="5925">
    <w:p>
      <w:pPr>
        <w:pStyle w:val="FootnoteText"/>
      </w:pPr>
      <w:r>
        <w:rPr>
          <w:rStyle w:val="FootnoteReference"/>
        </w:rPr>
        <w:footnoteRef/>
      </w:r>
      <w:r>
        <w:t xml:space="preserve"> Cross-references for "turned": Luke 14:25; Luke 15:20; Luke 19:5; Luke 22:61.</w:t>
      </w:r>
    </w:p>
  </w:footnote>
  <w:footnote w:id="5926">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27">
    <w:p>
      <w:pPr>
        <w:pStyle w:val="FootnoteText"/>
      </w:pPr>
      <w:r>
        <w:rPr>
          <w:rStyle w:val="FootnoteReference"/>
        </w:rPr>
        <w:footnoteRef/>
      </w:r>
      <w:r>
        <w:t xml:space="preserve"> Cross-references for "Rabbi": Matt 23:7-8; John 1:49; John 3:2; John 3:26; John 6:25.</w:t>
      </w:r>
    </w:p>
  </w:footnote>
  <w:footnote w:id="5928">
    <w:p>
      <w:pPr>
        <w:pStyle w:val="FootnoteText"/>
      </w:pPr>
      <w:r>
        <w:rPr>
          <w:rStyle w:val="FootnoteReference"/>
        </w:rPr>
        <w:footnoteRef/>
      </w:r>
      <w:r>
        <w:t xml:space="preserve"> Cross-references: Song 1:7-8; Matt 13:20; Luke 8:38; Luke 10:39.</w:t>
      </w:r>
    </w:p>
  </w:footnote>
  <w:footnote w:id="5929">
    <w:p>
      <w:pPr>
        <w:pStyle w:val="FootnoteText"/>
      </w:pPr>
      <w:r>
        <w:rPr>
          <w:rStyle w:val="FootnoteReference"/>
        </w:rPr>
        <w:footnoteRef/>
      </w:r>
      <w:r>
        <w:t xml:space="preserve"> Cross-references: John 4:40; Acts 28:30-31; Rev 3:20.</w:t>
      </w:r>
    </w:p>
  </w:footnote>
  <w:footnote w:id="5930">
    <w:p>
      <w:pPr>
        <w:pStyle w:val="FootnoteText"/>
      </w:pPr>
      <w:r>
        <w:rPr>
          <w:rStyle w:val="FootnoteReference"/>
        </w:rPr>
        <w:footnoteRef/>
      </w:r>
      <w:r>
        <w:t xml:space="preserve"> Name meaning: Andrew (Andreas) — Manly; courageous. Courageous fisherman turned fisher of men.</w:t>
      </w:r>
    </w:p>
  </w:footnote>
  <w:footnote w:id="5931">
    <w:p>
      <w:pPr>
        <w:pStyle w:val="FootnoteText"/>
      </w:pPr>
      <w:r>
        <w:rPr>
          <w:rStyle w:val="FootnoteReference"/>
        </w:rPr>
        <w:footnoteRef/>
      </w:r>
      <w:r>
        <w:t xml:space="preserve"> Personal name: Simon. Personal-name meaning: Simon — that hears; that obeys. Source form: Simon.</w:t>
      </w:r>
    </w:p>
  </w:footnote>
  <w:footnote w:id="5932">
    <w:p>
      <w:pPr>
        <w:pStyle w:val="FootnoteText"/>
      </w:pPr>
      <w:r>
        <w:rPr>
          <w:rStyle w:val="FootnoteReference"/>
        </w:rPr>
        <w:footnoteRef/>
      </w:r>
      <w:r>
        <w:t xml:space="preserve"> Name meaning: Peter (Kepha; Petros) — Rock; stone. The rock-like apostle.</w:t>
      </w:r>
    </w:p>
  </w:footnote>
  <w:footnote w:id="5933">
    <w:p>
      <w:pPr>
        <w:pStyle w:val="FootnoteText"/>
      </w:pPr>
      <w:r>
        <w:rPr>
          <w:rStyle w:val="FootnoteReference"/>
        </w:rPr>
        <w:footnoteRef/>
      </w:r>
      <w:r>
        <w:t xml:space="preserve"> Cross-references for "Andrew": Matt 4:18; Matt 10:2; John 6:8; Acts 1:13.</w:t>
      </w:r>
    </w:p>
  </w:footnote>
  <w:footnote w:id="5934">
    <w:p>
      <w:pPr>
        <w:pStyle w:val="FootnoteText"/>
      </w:pPr>
      <w:r>
        <w:rPr>
          <w:rStyle w:val="FootnoteReference"/>
        </w:rPr>
        <w:footnoteRef/>
      </w:r>
      <w:r>
        <w:t xml:space="preserve"> Cross-references for "first": 2Kgs 7:9; Isa 2:3-5; Luke 2:17; Luke 2:38; John 1:36-37; John 1:45; John 4:28-29; Acts 13:32-33; 1John 1:3.</w:t>
      </w:r>
    </w:p>
  </w:footnote>
  <w:footnote w:id="5935">
    <w:p>
      <w:pPr>
        <w:pStyle w:val="FootnoteText"/>
      </w:pPr>
      <w:r>
        <w:rPr>
          <w:rStyle w:val="FootnoteReference"/>
        </w:rPr>
        <w:footnoteRef/>
      </w:r>
      <w:r>
        <w:t xml:space="preserve"> Divine or supernatural name: Messiah. Divine/supernatural-name meaning: Messiah — anointed. Source form: Messiah.</w:t>
      </w:r>
    </w:p>
  </w:footnote>
  <w:footnote w:id="5936">
    <w:p>
      <w:pPr>
        <w:pStyle w:val="FootnoteText"/>
      </w:pPr>
      <w:r>
        <w:rPr>
          <w:rStyle w:val="FootnoteReference"/>
        </w:rPr>
        <w:footnoteRef/>
      </w:r>
      <w:r>
        <w:t xml:space="preserve"> Cross-references for "Christ": Ps 2:2; Ps 45:7; Ps 89:20; Isa 11:2; Isa 61:1; Luke 4:18-21; Acts 4:27; Acts 10:38; Heb 1:8-9.</w:t>
      </w:r>
    </w:p>
  </w:footnote>
  <w:footnote w:id="5937">
    <w:p>
      <w:pPr>
        <w:pStyle w:val="FootnoteText"/>
      </w:pPr>
      <w:r>
        <w:rPr>
          <w:rStyle w:val="FootnoteReference"/>
        </w:rPr>
        <w:footnoteRef/>
      </w:r>
      <w:r>
        <w:t xml:space="preserve"> Cross-references: Dan 9:25-26; John 4:25.</w:t>
      </w:r>
    </w:p>
  </w:footnote>
  <w:footnote w:id="5938">
    <w:p>
      <w:pPr>
        <w:pStyle w:val="FootnoteText"/>
      </w:pPr>
      <w:r>
        <w:rPr>
          <w:rStyle w:val="FootnoteReference"/>
        </w:rPr>
        <w:footnoteRef/>
      </w:r>
      <w:r>
        <w:t xml:space="preserve"> Cross-references for "the son": Matt 16:17; John 21:15-17.</w:t>
      </w:r>
    </w:p>
  </w:footnote>
  <w:footnote w:id="5939">
    <w:p>
      <w:pPr>
        <w:pStyle w:val="FootnoteText"/>
      </w:pPr>
      <w:r>
        <w:rPr>
          <w:rStyle w:val="FootnoteReference"/>
        </w:rPr>
        <w:footnoteRef/>
      </w:r>
      <w:r>
        <w:t xml:space="preserve"> Transliterated proper noun: Jonas. Standard English equivalent: Jonah. Source form: Jonas. Greek form: ιωνα. Name meaning: Dove.</w:t>
      </w:r>
    </w:p>
  </w:footnote>
  <w:footnote w:id="5940">
    <w:p>
      <w:pPr>
        <w:pStyle w:val="FootnoteText"/>
      </w:pPr>
      <w:r>
        <w:rPr>
          <w:rStyle w:val="FootnoteReference"/>
        </w:rPr>
        <w:footnoteRef/>
      </w:r>
      <w:r>
        <w:t xml:space="preserve"> Cross-references for "called": 1Cor 1:12; 1Cor 3:22; 1Cor 9:5; 1Cor 15:5; Gal 2:9.</w:t>
      </w:r>
    </w:p>
  </w:footnote>
  <w:footnote w:id="5941">
    <w:p>
      <w:pPr>
        <w:pStyle w:val="FootnoteText"/>
      </w:pPr>
      <w:r>
        <w:rPr>
          <w:rStyle w:val="FootnoteReference"/>
        </w:rPr>
        <w:footnoteRef/>
      </w:r>
      <w:r>
        <w:t xml:space="preserve"> Personal name: Cephas. Personal-name meaning: Cephas — a rock or stone. Source form: Cephas.</w:t>
      </w:r>
    </w:p>
  </w:footnote>
  <w:footnote w:id="5942">
    <w:p>
      <w:pPr>
        <w:pStyle w:val="FootnoteText"/>
      </w:pPr>
      <w:r>
        <w:rPr>
          <w:rStyle w:val="FootnoteReference"/>
        </w:rPr>
        <w:footnoteRef/>
      </w:r>
      <w:r>
        <w:t xml:space="preserve"> Cross-references for "A stone": Matt 10:2; Matt 16:18; Mark 3:16; Luke 5:8; Luke 6:14; John 21:2.</w:t>
      </w:r>
    </w:p>
  </w:footnote>
  <w:footnote w:id="5943">
    <w:p>
      <w:pPr>
        <w:pStyle w:val="FootnoteText"/>
      </w:pPr>
      <w:r>
        <w:rPr>
          <w:rStyle w:val="FootnoteReference"/>
        </w:rPr>
        <w:footnoteRef/>
      </w:r>
      <w:r>
        <w:t xml:space="preserve"> Cross-references: John 1:47-48; John 2:24-25; John 6:70-71; John 13:18.</w:t>
      </w:r>
    </w:p>
  </w:footnote>
  <w:footnote w:id="5944">
    <w:p>
      <w:pPr>
        <w:pStyle w:val="FootnoteText"/>
      </w:pPr>
      <w:r>
        <w:rPr>
          <w:rStyle w:val="FootnoteReference"/>
        </w:rPr>
        <w:footnoteRef/>
      </w:r>
      <w:r>
        <w:t xml:space="preserve"> Place name: Galilee. Place-name meaning: Galilee — wheel; revolution. Source form: Galilee. Greek form: γαλιλαιας.</w:t>
      </w:r>
    </w:p>
  </w:footnote>
  <w:footnote w:id="5945">
    <w:p>
      <w:pPr>
        <w:pStyle w:val="FootnoteText"/>
      </w:pPr>
      <w:r>
        <w:rPr>
          <w:rStyle w:val="FootnoteReference"/>
        </w:rPr>
        <w:footnoteRef/>
      </w:r>
      <w:r>
        <w:t xml:space="preserve"> Name meaning: Philip (Philippos) — Lover of horses. Brought people to Jesus.</w:t>
      </w:r>
    </w:p>
  </w:footnote>
  <w:footnote w:id="5946">
    <w:p>
      <w:pPr>
        <w:pStyle w:val="FootnoteText"/>
      </w:pPr>
      <w:r>
        <w:rPr>
          <w:rStyle w:val="FootnoteReference"/>
        </w:rPr>
        <w:footnoteRef/>
      </w:r>
      <w:r>
        <w:t xml:space="preserve"> Cross-references: Isa 65:1; Matt 4:18-21; Matt 9:9; Luke 19:10; Phil 3:12; 1John 4:19.</w:t>
      </w:r>
    </w:p>
  </w:footnote>
  <w:footnote w:id="5947">
    <w:p>
      <w:pPr>
        <w:pStyle w:val="FootnoteText"/>
      </w:pPr>
      <w:r>
        <w:rPr>
          <w:rStyle w:val="FootnoteReference"/>
        </w:rPr>
        <w:footnoteRef/>
      </w:r>
      <w:r>
        <w:t xml:space="preserve"> Cross-references for "Philip": Matt 10:3; Mark 3:18; Luke 6:14; John 12:21; John 14:8-9; Acts 1:13.</w:t>
      </w:r>
    </w:p>
  </w:footnote>
  <w:footnote w:id="5948">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49">
    <w:p>
      <w:pPr>
        <w:pStyle w:val="FootnoteText"/>
      </w:pPr>
      <w:r>
        <w:rPr>
          <w:rStyle w:val="FootnoteReference"/>
        </w:rPr>
        <w:footnoteRef/>
      </w:r>
      <w:r>
        <w:t xml:space="preserve"> Cross-references for "Bethsaida": Matt 11:21; Mark 6:45; Mark 8:22; Luke 9:10; Luke 10:13.</w:t>
      </w:r>
    </w:p>
  </w:footnote>
  <w:footnote w:id="5950">
    <w:p>
      <w:pPr>
        <w:pStyle w:val="FootnoteText"/>
      </w:pPr>
      <w:r>
        <w:rPr>
          <w:rStyle w:val="FootnoteReference"/>
        </w:rPr>
        <w:footnoteRef/>
      </w:r>
      <w:r>
        <w:t xml:space="preserve"> Personal name: Nathanael. Personal-name meaning: Nathanael — the gift of God. Source form: Nathanael.</w:t>
      </w:r>
    </w:p>
  </w:footnote>
  <w:footnote w:id="5951">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52">
    <w:p>
      <w:pPr>
        <w:pStyle w:val="FootnoteText"/>
      </w:pPr>
      <w:r>
        <w:rPr>
          <w:rStyle w:val="FootnoteReference"/>
        </w:rPr>
        <w:footnoteRef/>
      </w:r>
      <w:r>
        <w:t xml:space="preserve"> Place name: Nazareth. Place-name meaning: Nazareth — separated; crowned; sanctified. Source form: Nazareth. Greek form: ναζαρεθ.</w:t>
      </w:r>
    </w:p>
  </w:footnote>
  <w:footnote w:id="5953">
    <w:p>
      <w:pPr>
        <w:pStyle w:val="FootnoteText"/>
      </w:pPr>
      <w:r>
        <w:rPr>
          <w:rStyle w:val="FootnoteReference"/>
        </w:rPr>
        <w:footnoteRef/>
      </w:r>
      <w:r>
        <w:t xml:space="preserve"> Cross-references for "the son": Matt 13:55; Mark 6:3; Luke 4:22.</w:t>
      </w:r>
    </w:p>
  </w:footnote>
  <w:footnote w:id="5954">
    <w:p>
      <w:pPr>
        <w:pStyle w:val="FootnoteText"/>
      </w:pPr>
      <w:r>
        <w:rPr>
          <w:rStyle w:val="FootnoteReference"/>
        </w:rPr>
        <w:footnoteRef/>
      </w:r>
      <w:r>
        <w:t xml:space="preserve"> Personal name: Joseph. Personal-name meaning: Joseph — He adds; may He add. Source form: Joseph.</w:t>
      </w:r>
    </w:p>
  </w:footnote>
  <w:footnote w:id="595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56">
    <w:p>
      <w:pPr>
        <w:pStyle w:val="FootnoteText"/>
      </w:pPr>
      <w:r>
        <w:rPr>
          <w:rStyle w:val="FootnoteReference"/>
        </w:rPr>
        <w:footnoteRef/>
      </w:r>
      <w:r>
        <w:t xml:space="preserve"> Cross-references: Luke 24:27; Luke 24:44.</w:t>
      </w:r>
    </w:p>
  </w:footnote>
  <w:footnote w:id="5957">
    <w:p>
      <w:pPr>
        <w:pStyle w:val="FootnoteText"/>
      </w:pPr>
      <w:r>
        <w:rPr>
          <w:rStyle w:val="FootnoteReference"/>
        </w:rPr>
        <w:footnoteRef/>
      </w:r>
      <w:r>
        <w:t xml:space="preserve"> Cross-references for "Nathanael": John 21:2.</w:t>
      </w:r>
    </w:p>
  </w:footnote>
  <w:footnote w:id="5958">
    <w:p>
      <w:pPr>
        <w:pStyle w:val="FootnoteText"/>
      </w:pPr>
      <w:r>
        <w:rPr>
          <w:rStyle w:val="FootnoteReference"/>
        </w:rPr>
        <w:footnoteRef/>
      </w:r>
      <w:r>
        <w:t xml:space="preserve"> Cross-references: Luke 4:28-29; John 7:41-42; John 7:52.</w:t>
      </w:r>
    </w:p>
  </w:footnote>
  <w:footnote w:id="5959">
    <w:p>
      <w:pPr>
        <w:pStyle w:val="FootnoteText"/>
      </w:pPr>
      <w:r>
        <w:rPr>
          <w:rStyle w:val="FootnoteReference"/>
        </w:rPr>
        <w:footnoteRef/>
      </w:r>
      <w:r>
        <w:t xml:space="preserve"> People-name: Israelite. People-name meaning: Israelite — God contends; strives with God. Source form: Israelite.</w:t>
      </w:r>
    </w:p>
  </w:footnote>
  <w:footnote w:id="5960">
    <w:p>
      <w:pPr>
        <w:pStyle w:val="FootnoteText"/>
      </w:pPr>
      <w:r>
        <w:rPr>
          <w:rStyle w:val="FootnoteReference"/>
        </w:rPr>
        <w:footnoteRef/>
      </w:r>
      <w:r>
        <w:t xml:space="preserve"> Cross-references: John 8:31; John 8:39; Rom 2:28-29; Rom 9:6; Phil 3:3.</w:t>
      </w:r>
    </w:p>
  </w:footnote>
  <w:footnote w:id="5961">
    <w:p>
      <w:pPr>
        <w:pStyle w:val="FootnoteText"/>
      </w:pPr>
      <w:r>
        <w:rPr>
          <w:rStyle w:val="FootnoteReference"/>
        </w:rPr>
        <w:footnoteRef/>
      </w:r>
      <w:r>
        <w:t xml:space="preserve"> Cross-references: Ps 32:2; Ps 73:1; 1Pet 2:1; 1Pet 2:22; Rev 14:5.</w:t>
      </w:r>
    </w:p>
  </w:footnote>
  <w:footnote w:id="5962">
    <w:p>
      <w:pPr>
        <w:pStyle w:val="FootnoteText"/>
      </w:pPr>
      <w:r>
        <w:rPr>
          <w:rStyle w:val="FootnoteReference"/>
        </w:rPr>
        <w:footnoteRef/>
      </w:r>
      <w:r>
        <w:t xml:space="preserve"> Cross-references for "Rabbi": John 1:38.</w:t>
      </w:r>
    </w:p>
  </w:footnote>
  <w:footnote w:id="5963">
    <w:p>
      <w:pPr>
        <w:pStyle w:val="FootnoteText"/>
      </w:pPr>
      <w:r>
        <w:rPr>
          <w:rStyle w:val="FootnoteReference"/>
        </w:rPr>
        <w:footnoteRef/>
      </w:r>
      <w:r>
        <w:t xml:space="preserve"> Cross-references: Matt 14:33; John 1:18; John 1:34; John 20:28-29.</w:t>
      </w:r>
    </w:p>
  </w:footnote>
  <w:footnote w:id="5964">
    <w:p>
      <w:pPr>
        <w:pStyle w:val="FootnoteText"/>
      </w:pPr>
      <w:r>
        <w:rPr>
          <w:rStyle w:val="FootnoteReference"/>
        </w:rPr>
        <w:footnoteRef/>
      </w:r>
      <w:r>
        <w:t xml:space="preserve"> Cross-references: Matt 13:12; Matt 25:29; John 11:40.</w:t>
      </w:r>
    </w:p>
  </w:footnote>
  <w:footnote w:id="5965">
    <w:p>
      <w:pPr>
        <w:pStyle w:val="FootnoteText"/>
      </w:pPr>
      <w:r>
        <w:rPr>
          <w:rStyle w:val="FootnoteReference"/>
        </w:rPr>
        <w:footnoteRef/>
      </w:r>
      <w:r>
        <w:t xml:space="preserve"> Cross-references for "Hereafter": Ezek 1:1; Matt 3:16; Mark 1:10; Luke 3:21; Acts 7:56; Acts 10:11; Rev 4:1; Rev 19:11.</w:t>
      </w:r>
    </w:p>
  </w:footnote>
  <w:footnote w:id="5966">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5967">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5968">
    <w:p>
      <w:pPr>
        <w:pStyle w:val="FootnoteText"/>
      </w:pPr>
      <w:r>
        <w:rPr>
          <w:rStyle w:val="FootnoteReference"/>
        </w:rPr>
        <w:footnoteRef/>
      </w:r>
      <w:r>
        <w:t xml:space="preserve"> Cross-references for "the third": John 1:43.</w:t>
      </w:r>
    </w:p>
  </w:footnote>
  <w:footnote w:id="5969">
    <w:p>
      <w:pPr>
        <w:pStyle w:val="FootnoteText"/>
      </w:pPr>
      <w:r>
        <w:rPr>
          <w:rStyle w:val="FootnoteReference"/>
        </w:rPr>
        <w:footnoteRef/>
      </w:r>
      <w:r>
        <w:t xml:space="preserve"> Place name: Cana. Place-name meaning: Cana — zeal; jealousy; possession. Source form: Cana. Greek form: κανα.</w:t>
      </w:r>
    </w:p>
  </w:footnote>
  <w:footnote w:id="5970">
    <w:p>
      <w:pPr>
        <w:pStyle w:val="FootnoteText"/>
      </w:pPr>
      <w:r>
        <w:rPr>
          <w:rStyle w:val="FootnoteReference"/>
        </w:rPr>
        <w:footnoteRef/>
      </w:r>
      <w:r>
        <w:t xml:space="preserve"> Place name: Galilee. Place-name meaning: Galilee — wheel; revolution. Source form: Galilee. Greek form: γαλιλαιας.</w:t>
      </w:r>
    </w:p>
  </w:footnote>
  <w:footnote w:id="5971">
    <w:p>
      <w:pPr>
        <w:pStyle w:val="FootnoteText"/>
      </w:pPr>
      <w:r>
        <w:rPr>
          <w:rStyle w:val="FootnoteReference"/>
        </w:rPr>
        <w:footnoteRef/>
      </w:r>
      <w:r>
        <w:t xml:space="preserve"> Name meaning: Jesus (Yeshua) — Yahweh saves. He will save His people from their sins.</w:t>
      </w:r>
    </w:p>
  </w:footnote>
  <w:footnote w:id="59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73">
    <w:p>
      <w:pPr>
        <w:pStyle w:val="FootnoteText"/>
      </w:pPr>
      <w:r>
        <w:rPr>
          <w:rStyle w:val="FootnoteReference"/>
        </w:rPr>
        <w:footnoteRef/>
      </w:r>
      <w:r>
        <w:t xml:space="preserve"> Cross-references: Gen 1:27-28; Gen 2:18-25; Ps 128:1-4; Prov 18:22; Prov 19:14; Prov 31:10-12; Eph 5:30-33; 1Tim 4:1-3; Heb 13:4.</w:t>
      </w:r>
    </w:p>
  </w:footnote>
  <w:footnote w:id="5974">
    <w:p>
      <w:pPr>
        <w:pStyle w:val="FootnoteText"/>
      </w:pPr>
      <w:r>
        <w:rPr>
          <w:rStyle w:val="FootnoteReference"/>
        </w:rPr>
        <w:footnoteRef/>
      </w:r>
      <w:r>
        <w:t xml:space="preserve"> Cross-references for "Cana": Josh 19:28; John 4:46; John 21:2.</w:t>
      </w:r>
    </w:p>
  </w:footnote>
  <w:footnote w:id="5975">
    <w:p>
      <w:pPr>
        <w:pStyle w:val="FootnoteText"/>
      </w:pPr>
      <w:r>
        <w:rPr>
          <w:rStyle w:val="FootnoteReference"/>
        </w:rPr>
        <w:footnoteRef/>
      </w:r>
      <w:r>
        <w:t xml:space="preserve"> Cross-references: Matt 12:19; Luke 7:34-38; 1Cor 7:39; 1Cor 10:31; Col 3:17; Rev 3:20.</w:t>
      </w:r>
    </w:p>
  </w:footnote>
  <w:footnote w:id="5976">
    <w:p>
      <w:pPr>
        <w:pStyle w:val="FootnoteText"/>
      </w:pPr>
      <w:r>
        <w:rPr>
          <w:rStyle w:val="FootnoteReference"/>
        </w:rPr>
        <w:footnoteRef/>
      </w:r>
      <w:r>
        <w:t xml:space="preserve"> Cross-references: Matt 10:40-42; Matt 25:40; Matt 25:45.</w:t>
      </w:r>
    </w:p>
  </w:footnote>
  <w:footnote w:id="5977">
    <w:p>
      <w:pPr>
        <w:pStyle w:val="FootnoteText"/>
      </w:pPr>
      <w:r>
        <w:rPr>
          <w:rStyle w:val="FootnoteReference"/>
        </w:rPr>
        <w:footnoteRef/>
      </w:r>
      <w:r>
        <w:t xml:space="preserve"> Cross-references: Heb 13:4.</w:t>
      </w:r>
    </w:p>
  </w:footnote>
  <w:footnote w:id="5978">
    <w:p>
      <w:pPr>
        <w:pStyle w:val="FootnoteText"/>
      </w:pPr>
      <w:r>
        <w:rPr>
          <w:rStyle w:val="FootnoteReference"/>
        </w:rPr>
        <w:footnoteRef/>
      </w:r>
      <w:r>
        <w:t xml:space="preserve"> Cross-references for "They have": John 11:3; Phil 4:6.</w:t>
      </w:r>
    </w:p>
  </w:footnote>
  <w:footnote w:id="5979">
    <w:p>
      <w:pPr>
        <w:pStyle w:val="FootnoteText"/>
      </w:pPr>
      <w:r>
        <w:rPr>
          <w:rStyle w:val="FootnoteReference"/>
        </w:rPr>
        <w:footnoteRef/>
      </w:r>
      <w:r>
        <w:t xml:space="preserve"> Cross-references: Ps 104:15; Eccl 10:19; Isa 24:11; Matt 26:28.</w:t>
      </w:r>
    </w:p>
  </w:footnote>
  <w:footnote w:id="5980">
    <w:p>
      <w:pPr>
        <w:pStyle w:val="FootnoteText"/>
      </w:pPr>
      <w:r>
        <w:rPr>
          <w:rStyle w:val="FootnoteReference"/>
        </w:rPr>
        <w:footnoteRef/>
      </w:r>
      <w:r>
        <w:t xml:space="preserve"> Cross-references for "Woman": Matt 15:28; John 19:26-27; John 20:13; John 20:15.</w:t>
      </w:r>
    </w:p>
  </w:footnote>
  <w:footnote w:id="5981">
    <w:p>
      <w:pPr>
        <w:pStyle w:val="FootnoteText"/>
      </w:pPr>
      <w:r>
        <w:rPr>
          <w:rStyle w:val="FootnoteReference"/>
        </w:rPr>
        <w:footnoteRef/>
      </w:r>
      <w:r>
        <w:t xml:space="preserve"> Cross-references: Eccl 3:1; John 7:6; John 7:30; John 8:20; John 12:23; John 13:1.</w:t>
      </w:r>
    </w:p>
  </w:footnote>
  <w:footnote w:id="5982">
    <w:p>
      <w:pPr>
        <w:pStyle w:val="FootnoteText"/>
      </w:pPr>
      <w:r>
        <w:rPr>
          <w:rStyle w:val="FootnoteReference"/>
        </w:rPr>
        <w:footnoteRef/>
      </w:r>
      <w:r>
        <w:t xml:space="preserve"> Cross-references: Gen 6:22; Judg 13:14; Luke 5:5-6; Luke 6:46-49; John 15:14; Acts 9:6; Heb 5:9; Heb 11:8.</w:t>
      </w:r>
    </w:p>
  </w:footnote>
  <w:footnote w:id="5983">
    <w:p>
      <w:pPr>
        <w:pStyle w:val="FootnoteText"/>
      </w:pPr>
      <w:r>
        <w:rPr>
          <w:rStyle w:val="FootnoteReference"/>
        </w:rPr>
        <w:footnoteRef/>
      </w:r>
      <w:r>
        <w:t xml:space="preserve"> People-name: Jews. People-name meaning: Jews — People of Judah; Judeans. Source form: Jews.</w:t>
      </w:r>
    </w:p>
  </w:footnote>
  <w:footnote w:id="5984">
    <w:p>
      <w:pPr>
        <w:pStyle w:val="FootnoteText"/>
      </w:pPr>
      <w:r>
        <w:rPr>
          <w:rStyle w:val="FootnoteReference"/>
        </w:rPr>
        <w:footnoteRef/>
      </w:r>
      <w:r>
        <w:t xml:space="preserve"> Cross-references for "Fill": Num 21:6-9; Josh 6:3-5; 1Kgs 17:13; 2Kgs 4:2-6; 2Kgs 5:10-14; Mark 11:2-6; Mark 14:12-17; John 2:3; John 2:5; Acts 8:26-40.</w:t>
      </w:r>
    </w:p>
  </w:footnote>
  <w:footnote w:id="5985">
    <w:p>
      <w:pPr>
        <w:pStyle w:val="FootnoteText"/>
      </w:pPr>
      <w:r>
        <w:rPr>
          <w:rStyle w:val="FootnoteReference"/>
        </w:rPr>
        <w:footnoteRef/>
      </w:r>
      <w:r>
        <w:t xml:space="preserve"> Cross-references for "Draw": Prov 3:5-6; Eccl 9:6; John 2:9.</w:t>
      </w:r>
    </w:p>
  </w:footnote>
  <w:footnote w:id="5986">
    <w:p>
      <w:pPr>
        <w:pStyle w:val="FootnoteText"/>
      </w:pPr>
      <w:r>
        <w:rPr>
          <w:rStyle w:val="FootnoteReference"/>
        </w:rPr>
        <w:footnoteRef/>
      </w:r>
      <w:r>
        <w:t xml:space="preserve"> Cross-references: Rom 13:7.</w:t>
      </w:r>
    </w:p>
  </w:footnote>
  <w:footnote w:id="5987">
    <w:p>
      <w:pPr>
        <w:pStyle w:val="FootnoteText"/>
      </w:pPr>
      <w:r>
        <w:rPr>
          <w:rStyle w:val="FootnoteReference"/>
        </w:rPr>
        <w:footnoteRef/>
      </w:r>
      <w:r>
        <w:t xml:space="preserve"> Cross-references for "the water that": John 4:46.</w:t>
      </w:r>
    </w:p>
  </w:footnote>
  <w:footnote w:id="5988">
    <w:p>
      <w:pPr>
        <w:pStyle w:val="FootnoteText"/>
      </w:pPr>
      <w:r>
        <w:rPr>
          <w:rStyle w:val="FootnoteReference"/>
        </w:rPr>
        <w:footnoteRef/>
      </w:r>
      <w:r>
        <w:t xml:space="preserve"> Cross-references: Ps 119:100; John 7:17.</w:t>
      </w:r>
    </w:p>
  </w:footnote>
  <w:footnote w:id="5989">
    <w:p>
      <w:pPr>
        <w:pStyle w:val="FootnoteText"/>
      </w:pPr>
      <w:r>
        <w:rPr>
          <w:rStyle w:val="FootnoteReference"/>
        </w:rPr>
        <w:footnoteRef/>
      </w:r>
      <w:r>
        <w:t xml:space="preserve"> Cross-references for "and when": Gen 43:34; Song 5:1.</w:t>
      </w:r>
    </w:p>
  </w:footnote>
  <w:footnote w:id="5990">
    <w:p>
      <w:pPr>
        <w:pStyle w:val="FootnoteText"/>
      </w:pPr>
      <w:r>
        <w:rPr>
          <w:rStyle w:val="FootnoteReference"/>
        </w:rPr>
        <w:footnoteRef/>
      </w:r>
      <w:r>
        <w:t xml:space="preserve"> Cross-references: Ps 104:15; Prov 9:1-6; Prov 9:16-18; Luke 16:25; Rev 7:16-17.</w:t>
      </w:r>
    </w:p>
  </w:footnote>
  <w:footnote w:id="5991">
    <w:p>
      <w:pPr>
        <w:pStyle w:val="FootnoteText"/>
      </w:pPr>
      <w:r>
        <w:rPr>
          <w:rStyle w:val="FootnoteReference"/>
        </w:rPr>
        <w:footnoteRef/>
      </w:r>
      <w:r>
        <w:t xml:space="preserve"> Cross-references for "beginning": John 1:17.</w:t>
      </w:r>
    </w:p>
  </w:footnote>
  <w:footnote w:id="5992">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5993">
    <w:p>
      <w:pPr>
        <w:pStyle w:val="FootnoteText"/>
      </w:pPr>
      <w:r>
        <w:rPr>
          <w:rStyle w:val="FootnoteReference"/>
        </w:rPr>
        <w:footnoteRef/>
      </w:r>
      <w:r>
        <w:t xml:space="preserve"> Cross-references: John 1:50; John 3:2; John 4:46.</w:t>
      </w:r>
    </w:p>
  </w:footnote>
  <w:footnote w:id="5994">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995">
    <w:p>
      <w:pPr>
        <w:pStyle w:val="FootnoteText"/>
      </w:pPr>
      <w:r>
        <w:rPr>
          <w:rStyle w:val="FootnoteReference"/>
        </w:rPr>
        <w:footnoteRef/>
      </w:r>
      <w:r>
        <w:t xml:space="preserve"> Cross-references for "Capernaum": Matt 4:13; Matt 11:23; John 6:17.</w:t>
      </w:r>
    </w:p>
  </w:footnote>
  <w:footnote w:id="5996">
    <w:p>
      <w:pPr>
        <w:pStyle w:val="FootnoteText"/>
      </w:pPr>
      <w:r>
        <w:rPr>
          <w:rStyle w:val="FootnoteReference"/>
        </w:rPr>
        <w:footnoteRef/>
      </w:r>
      <w:r>
        <w:t xml:space="preserve"> Cross-references: Matt 12:46; Matt 13:55-56; Mark 6:3; John 7:3-5; Acts 1:13-14; 1Cor 9:5; Gal 1:19.</w:t>
      </w:r>
    </w:p>
  </w:footnote>
  <w:footnote w:id="5997">
    <w:p>
      <w:pPr>
        <w:pStyle w:val="FootnoteText"/>
      </w:pPr>
      <w:r>
        <w:rPr>
          <w:rStyle w:val="FootnoteReference"/>
        </w:rPr>
        <w:footnoteRef/>
      </w:r>
      <w:r>
        <w:t xml:space="preserve"> Cross-references for "Passover": Exod 12:6-14; Num 28:16-25; Deut 16:1-8; Deut 16:16; Luke 2:41; John 2:23; John 5:1; John 6:4; John 11:55.</w:t>
      </w:r>
    </w:p>
  </w:footnote>
  <w:footnote w:id="5998">
    <w:p>
      <w:pPr>
        <w:pStyle w:val="FootnoteText"/>
      </w:pPr>
      <w:r>
        <w:rPr>
          <w:rStyle w:val="FootnoteReference"/>
        </w:rPr>
        <w:footnoteRef/>
      </w:r>
      <w:r>
        <w:t xml:space="preserve"> Place name: Jerusalem. Place-name meaning: Jerusalem — vision of peace. Source form: Jerusalem. Greek form: ιεροσολυμα.</w:t>
      </w:r>
    </w:p>
  </w:footnote>
  <w:footnote w:id="5999">
    <w:p>
      <w:pPr>
        <w:pStyle w:val="FootnoteText"/>
      </w:pPr>
      <w:r>
        <w:rPr>
          <w:rStyle w:val="FootnoteReference"/>
        </w:rPr>
        <w:footnoteRef/>
      </w:r>
      <w:r>
        <w:t xml:space="preserve"> Cross-references: Deut 14:23-26; Matt 21:12; Mark 11:15; Luke 19:45-46.</w:t>
      </w:r>
    </w:p>
  </w:footnote>
  <w:footnote w:id="6000">
    <w:p>
      <w:pPr>
        <w:pStyle w:val="FootnoteText"/>
      </w:pPr>
      <w:r>
        <w:rPr>
          <w:rStyle w:val="FootnoteReference"/>
        </w:rPr>
        <w:footnoteRef/>
      </w:r>
      <w:r>
        <w:t xml:space="preserve"> Cross-references for "he drove": Zech 4:6; John 18:6; 2Cor 10:4.</w:t>
      </w:r>
    </w:p>
  </w:footnote>
  <w:footnote w:id="6001">
    <w:p>
      <w:pPr>
        <w:pStyle w:val="FootnoteText"/>
      </w:pPr>
      <w:r>
        <w:rPr>
          <w:rStyle w:val="FootnoteReference"/>
        </w:rPr>
        <w:footnoteRef/>
      </w:r>
      <w:r>
        <w:t xml:space="preserve"> Cross-references for "make": Isa 56:5-11; Jer 7:11; Hos 12:7-8; Matt 21:13; Mark 11:17; Acts 19:24-27; 1Tim 6:5; 2Pet 2:3; 2Pet 2:14-15.</w:t>
      </w:r>
    </w:p>
  </w:footnote>
  <w:footnote w:id="6002">
    <w:p>
      <w:pPr>
        <w:pStyle w:val="FootnoteText"/>
      </w:pPr>
      <w:r>
        <w:rPr>
          <w:rStyle w:val="FootnoteReference"/>
        </w:rPr>
        <w:footnoteRef/>
      </w:r>
      <w:r>
        <w:t xml:space="preserve"> Cross-references: Luke 2:49; John 5:17; John 8:49; John 10:29; John 20:17.</w:t>
      </w:r>
    </w:p>
  </w:footnote>
  <w:footnote w:id="6003">
    <w:p>
      <w:pPr>
        <w:pStyle w:val="FootnoteText"/>
      </w:pPr>
      <w:r>
        <w:rPr>
          <w:rStyle w:val="FootnoteReference"/>
        </w:rPr>
        <w:footnoteRef/>
      </w:r>
      <w:r>
        <w:t xml:space="preserve"> Cross-references for "The zeal": Ps 69:9; Ps 119:139.</w:t>
      </w:r>
    </w:p>
  </w:footnote>
  <w:footnote w:id="6004">
    <w:p>
      <w:pPr>
        <w:pStyle w:val="FootnoteText"/>
      </w:pPr>
      <w:r>
        <w:rPr>
          <w:rStyle w:val="FootnoteReference"/>
        </w:rPr>
        <w:footnoteRef/>
      </w:r>
      <w:r>
        <w:t xml:space="preserve"> Cross-references for "seeing": Matt 21:23; Mark 11:27-28; Luke 20:1-2; John 1:25; Acts 4:7; Acts 5:28.</w:t>
      </w:r>
    </w:p>
  </w:footnote>
  <w:footnote w:id="6005">
    <w:p>
      <w:pPr>
        <w:pStyle w:val="FootnoteText"/>
      </w:pPr>
      <w:r>
        <w:rPr>
          <w:rStyle w:val="FootnoteReference"/>
        </w:rPr>
        <w:footnoteRef/>
      </w:r>
      <w:r>
        <w:t xml:space="preserve"> Cross-references for "Destroy": Matt 26:60-61; Matt 27:40; Mark 14:58; Mark 15:29.</w:t>
      </w:r>
    </w:p>
  </w:footnote>
  <w:footnote w:id="6006">
    <w:p>
      <w:pPr>
        <w:pStyle w:val="FootnoteText"/>
      </w:pPr>
      <w:r>
        <w:rPr>
          <w:rStyle w:val="FootnoteReference"/>
        </w:rPr>
        <w:footnoteRef/>
      </w:r>
      <w:r>
        <w:t xml:space="preserve"> Cross-references for "and in": Matt 12:40; Matt 27:63.</w:t>
      </w:r>
    </w:p>
  </w:footnote>
  <w:footnote w:id="6007">
    <w:p>
      <w:pPr>
        <w:pStyle w:val="FootnoteText"/>
      </w:pPr>
      <w:r>
        <w:rPr>
          <w:rStyle w:val="FootnoteReference"/>
        </w:rPr>
        <w:footnoteRef/>
      </w:r>
      <w:r>
        <w:t xml:space="preserve"> Cross-references for "temple": 1Cor 3:16; 1Cor 6:19; 2Cor 6:16; Eph 2:20-22; 1Pet 2:4-5.</w:t>
      </w:r>
    </w:p>
  </w:footnote>
  <w:footnote w:id="6008">
    <w:p>
      <w:pPr>
        <w:pStyle w:val="FootnoteText"/>
      </w:pPr>
      <w:r>
        <w:rPr>
          <w:rStyle w:val="FootnoteReference"/>
        </w:rPr>
        <w:footnoteRef/>
      </w:r>
      <w:r>
        <w:t xml:space="preserve"> Cross-references: John 1:14; Col 1:19; Col 2:9; Heb 8:2.</w:t>
      </w:r>
    </w:p>
  </w:footnote>
  <w:footnote w:id="6009">
    <w:p>
      <w:pPr>
        <w:pStyle w:val="FootnoteText"/>
      </w:pPr>
      <w:r>
        <w:rPr>
          <w:rStyle w:val="FootnoteReference"/>
        </w:rPr>
        <w:footnoteRef/>
      </w:r>
      <w:r>
        <w:t xml:space="preserve"> Cross-references: Luke 24:7-8; Luke 24:44; John 2:17; John 12:16; John 14:26; John 16:4; Acts 11:16.</w:t>
      </w:r>
    </w:p>
  </w:footnote>
  <w:footnote w:id="6010">
    <w:p>
      <w:pPr>
        <w:pStyle w:val="FootnoteText"/>
      </w:pPr>
      <w:r>
        <w:rPr>
          <w:rStyle w:val="FootnoteReference"/>
        </w:rPr>
        <w:footnoteRef/>
      </w:r>
      <w:r>
        <w:t xml:space="preserve"> Cross-references: Matt 10:16-17; John 6:15.</w:t>
      </w:r>
    </w:p>
  </w:footnote>
  <w:footnote w:id="6011">
    <w:p>
      <w:pPr>
        <w:pStyle w:val="FootnoteText"/>
      </w:pPr>
      <w:r>
        <w:rPr>
          <w:rStyle w:val="FootnoteReference"/>
        </w:rPr>
        <w:footnoteRef/>
      </w:r>
      <w:r>
        <w:t xml:space="preserve"> Cross-references: Matthew 9:4; John 6:61; John 6:64; John 13:11.</w:t>
      </w:r>
    </w:p>
  </w:footnote>
  <w:footnote w:id="6012">
    <w:p>
      <w:pPr>
        <w:pStyle w:val="FootnoteText"/>
      </w:pPr>
      <w:r>
        <w:rPr>
          <w:rStyle w:val="FootnoteReference"/>
        </w:rPr>
        <w:footnoteRef/>
      </w:r>
      <w:r>
        <w:t xml:space="preserve"> People-name: Pharisees. People-name meaning: Pharisees — set apart. Source form: Pharisees.</w:t>
      </w:r>
    </w:p>
  </w:footnote>
  <w:footnote w:id="6013">
    <w:p>
      <w:pPr>
        <w:pStyle w:val="FootnoteText"/>
      </w:pPr>
      <w:r>
        <w:rPr>
          <w:rStyle w:val="FootnoteReference"/>
        </w:rPr>
        <w:footnoteRef/>
      </w:r>
      <w:r>
        <w:t xml:space="preserve"> Name meaning: Nicodemus (Nikodemos) — Victory of the people. Came to Jesus by night seeking truth.</w:t>
      </w:r>
    </w:p>
  </w:footnote>
  <w:footnote w:id="6014">
    <w:p>
      <w:pPr>
        <w:pStyle w:val="FootnoteText"/>
      </w:pPr>
      <w:r>
        <w:rPr>
          <w:rStyle w:val="FootnoteReference"/>
        </w:rPr>
        <w:footnoteRef/>
      </w:r>
      <w:r>
        <w:t xml:space="preserve"> People-name: Jews. People-name meaning: Jews — People of Judah; Judeans. Source form: Jews.</w:t>
      </w:r>
    </w:p>
  </w:footnote>
  <w:footnote w:id="6015">
    <w:p>
      <w:pPr>
        <w:pStyle w:val="FootnoteText"/>
      </w:pPr>
      <w:r>
        <w:rPr>
          <w:rStyle w:val="FootnoteReference"/>
        </w:rPr>
        <w:footnoteRef/>
      </w:r>
      <w:r>
        <w:t xml:space="preserve"> Cross-references: John 3:10; John 7:47-49.</w:t>
      </w:r>
    </w:p>
  </w:footnote>
  <w:footnote w:id="6016">
    <w:p>
      <w:pPr>
        <w:pStyle w:val="FootnoteText"/>
      </w:pPr>
      <w:r>
        <w:rPr>
          <w:rStyle w:val="FootnoteReference"/>
        </w:rPr>
        <w:footnoteRef/>
      </w:r>
      <w:r>
        <w:t xml:space="preserve"> Name meaning: Jesus (Yeshua) — Yahweh saves. He will save His people from their sins.</w:t>
      </w:r>
    </w:p>
  </w:footnote>
  <w:footnote w:id="601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22">
    <w:p>
      <w:pPr>
        <w:pStyle w:val="FootnoteText"/>
      </w:pPr>
      <w:r>
        <w:rPr>
          <w:rStyle w:val="FootnoteReference"/>
        </w:rPr>
        <w:footnoteRef/>
      </w:r>
      <w:r>
        <w:t xml:space="preserve"> Cross-references for "Rabbi": John 1:38; John 3:26; John 20:16.</w:t>
      </w:r>
    </w:p>
  </w:footnote>
  <w:footnote w:id="6023">
    <w:p>
      <w:pPr>
        <w:pStyle w:val="FootnoteText"/>
      </w:pPr>
      <w:r>
        <w:rPr>
          <w:rStyle w:val="FootnoteReference"/>
        </w:rPr>
        <w:footnoteRef/>
      </w:r>
      <w:r>
        <w:t xml:space="preserve"> Cross-references: John 5:36; John 7:31; John 9:16; John 9:30-33; John 11:47-48; John 12:37; John 15:24; Acts 2:22; Acts 4:16-17; Acts 10:38.</w:t>
      </w:r>
    </w:p>
  </w:footnote>
  <w:footnote w:id="6024">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25">
    <w:p>
      <w:pPr>
        <w:pStyle w:val="FootnoteText"/>
      </w:pPr>
      <w:r>
        <w:rPr>
          <w:rStyle w:val="FootnoteReference"/>
        </w:rPr>
        <w:footnoteRef/>
      </w:r>
      <w:r>
        <w:t xml:space="preserve"> Cross-references for "again": Jas 1:17; Jas 3:17.</w:t>
      </w:r>
    </w:p>
  </w:footnote>
  <w:footnote w:id="6026">
    <w:p>
      <w:pPr>
        <w:pStyle w:val="FootnoteText"/>
      </w:pPr>
      <w:r>
        <w:rPr>
          <w:rStyle w:val="FootnoteReference"/>
        </w:rPr>
        <w:footnoteRef/>
      </w:r>
      <w:r>
        <w:t xml:space="preserve"> Cross-references for "he cannot": Deut 29:4; Jer 5:21; Matt 13:11-16; Matt 16:17; John 1:5; John 3:5; John 12:40; 2Cor 4:4.</w:t>
      </w:r>
    </w:p>
  </w:footnote>
  <w:footnote w:id="6027">
    <w:p>
      <w:pPr>
        <w:pStyle w:val="FootnoteText"/>
      </w:pPr>
      <w:r>
        <w:rPr>
          <w:rStyle w:val="FootnoteReference"/>
        </w:rPr>
        <w:footnoteRef/>
      </w:r>
      <w:r>
        <w:t xml:space="preserve"> Cross-references: Matt 5:18; John 1:51; 2Cor 1:19-20; Rev 3:14.</w:t>
      </w:r>
    </w:p>
  </w:footnote>
  <w:footnote w:id="6028">
    <w:p>
      <w:pPr>
        <w:pStyle w:val="FootnoteText"/>
      </w:pPr>
      <w:r>
        <w:rPr>
          <w:rStyle w:val="FootnoteReference"/>
        </w:rPr>
        <w:footnoteRef/>
      </w:r>
      <w:r>
        <w:t xml:space="preserve"> Cross-references: John 3:3; John 4:11-12; John 6:53; John 6:60; 1Cor 1:18; 1Cor 2:14.</w:t>
      </w:r>
    </w:p>
  </w:footnote>
  <w:footnote w:id="6029">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30">
    <w:p>
      <w:pPr>
        <w:pStyle w:val="FootnoteText"/>
      </w:pPr>
      <w:r>
        <w:rPr>
          <w:rStyle w:val="FootnoteReference"/>
        </w:rPr>
        <w:footnoteRef/>
      </w:r>
      <w:r>
        <w:t xml:space="preserve"> Cross-references for "and of": John 1:13; Rom 8:2; 1Cor 2:12; 1Cor 6:11; 1John 2:29; 1John 5:1; 1John 5:6-8.</w:t>
      </w:r>
    </w:p>
  </w:footnote>
  <w:footnote w:id="6031">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32">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33">
    <w:p>
      <w:pPr>
        <w:pStyle w:val="FootnoteText"/>
      </w:pPr>
      <w:r>
        <w:rPr>
          <w:rStyle w:val="FootnoteReference"/>
        </w:rPr>
        <w:footnoteRef/>
      </w:r>
      <w:r>
        <w:t xml:space="preserve"> Cross-references for "marvel": John 3:12; John 5:28; John 6:61-63.</w:t>
      </w:r>
    </w:p>
  </w:footnote>
  <w:footnote w:id="6034">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35">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36">
    <w:p>
      <w:pPr>
        <w:pStyle w:val="FootnoteText"/>
      </w:pPr>
      <w:r>
        <w:rPr>
          <w:rStyle w:val="FootnoteReference"/>
        </w:rPr>
        <w:footnoteRef/>
      </w:r>
      <w:r>
        <w:t xml:space="preserve"> Cross-references: Isa 55:9-13; Mark 4:26-29; Luke 6:43-44; John 1:13; 1Cor 2:11; 1John 2:29; 1John 3:8-9.</w:t>
      </w:r>
    </w:p>
  </w:footnote>
  <w:footnote w:id="6037">
    <w:p>
      <w:pPr>
        <w:pStyle w:val="FootnoteText"/>
      </w:pPr>
      <w:r>
        <w:rPr>
          <w:rStyle w:val="FootnoteReference"/>
        </w:rPr>
        <w:footnoteRef/>
      </w:r>
      <w:r>
        <w:t xml:space="preserve"> Cross-references: Prov 4:18; Isa 42:16; Mark 8:24-25; Luke 1:34; John 3:4; John 6:52; John 6:60.</w:t>
      </w:r>
    </w:p>
  </w:footnote>
  <w:footnote w:id="6038">
    <w:p>
      <w:pPr>
        <w:pStyle w:val="FootnoteText"/>
      </w:pPr>
      <w:r>
        <w:rPr>
          <w:rStyle w:val="FootnoteReference"/>
        </w:rPr>
        <w:footnoteRef/>
      </w:r>
      <w:r>
        <w:t xml:space="preserve"> Place name: Israel. Place-name meaning: Israel — God contends; strives with God. Source form: Israel. Greek form: ισραηλ.</w:t>
      </w:r>
    </w:p>
  </w:footnote>
  <w:footnote w:id="6039">
    <w:p>
      <w:pPr>
        <w:pStyle w:val="FootnoteText"/>
      </w:pPr>
      <w:r>
        <w:rPr>
          <w:rStyle w:val="FootnoteReference"/>
        </w:rPr>
        <w:footnoteRef/>
      </w:r>
      <w:r>
        <w:t xml:space="preserve"> Cross-references: Isa 9:16; Isa 29:10-12; Isa 56:10; Jer 8:8-9; Matt 11:25; Matt 15:14; Matt 22:29.</w:t>
      </w:r>
    </w:p>
  </w:footnote>
  <w:footnote w:id="6040">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41">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42">
    <w:p>
      <w:pPr>
        <w:pStyle w:val="FootnoteText"/>
      </w:pPr>
      <w:r>
        <w:rPr>
          <w:rStyle w:val="FootnoteReference"/>
        </w:rPr>
        <w:footnoteRef/>
      </w:r>
      <w:r>
        <w:t xml:space="preserve"> Cross-references: John 3:3; John 3:5.</w:t>
      </w:r>
    </w:p>
  </w:footnote>
  <w:footnote w:id="6043">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44">
    <w:p>
      <w:pPr>
        <w:pStyle w:val="FootnoteText"/>
      </w:pPr>
      <w:r>
        <w:rPr>
          <w:rStyle w:val="FootnoteReference"/>
        </w:rPr>
        <w:footnoteRef/>
      </w:r>
      <w:r>
        <w:t xml:space="preserve"> Cross-references for "earthly": John 3:3; John 3:5; John 3:8; 1Cor 3:1-2; Heb 5:11; 1Pet 2:1-3.</w:t>
      </w:r>
    </w:p>
  </w:footnote>
  <w:footnote w:id="6045">
    <w:p>
      <w:pPr>
        <w:pStyle w:val="FootnoteText"/>
      </w:pPr>
      <w:r>
        <w:rPr>
          <w:rStyle w:val="FootnoteReference"/>
        </w:rPr>
        <w:footnoteRef/>
      </w:r>
      <w:r>
        <w:t xml:space="preserve"> Cross-references for "heavenly": John 1:1-14; John 3:13-17; John 3:31-36; 1Cor 2:7-9; 1Tim 3:16; 1John 4:10.</w:t>
      </w:r>
    </w:p>
  </w:footnote>
  <w:footnote w:id="6046">
    <w:p>
      <w:pPr>
        <w:pStyle w:val="FootnoteText"/>
      </w:pPr>
      <w:r>
        <w:rPr>
          <w:rStyle w:val="FootnoteReference"/>
        </w:rPr>
        <w:footnoteRef/>
      </w:r>
      <w:r>
        <w:t xml:space="preserve"> Cross-references: Deut 30:12; Prov 30:4; John 1:18; John 6:46; Acts 2:34; Rom 10:6; Eph 4:9.</w:t>
      </w:r>
    </w:p>
  </w:footnote>
  <w:footnote w:id="6047">
    <w:p>
      <w:pPr>
        <w:pStyle w:val="FootnoteText"/>
      </w:pPr>
      <w:r>
        <w:rPr>
          <w:rStyle w:val="FootnoteReference"/>
        </w:rPr>
        <w:footnoteRef/>
      </w:r>
      <w:r>
        <w:t xml:space="preserve"> Cross-references: John 6:33; John 6:38; John 6:51; John 6:62; John 8:42; John 13:3; John 16:28-30; John 17:5; 1Cor 15:47.</w:t>
      </w:r>
    </w:p>
  </w:footnote>
  <w:footnote w:id="6048">
    <w:p>
      <w:pPr>
        <w:pStyle w:val="FootnoteText"/>
      </w:pPr>
      <w:r>
        <w:rPr>
          <w:rStyle w:val="FootnoteReference"/>
        </w:rPr>
        <w:footnoteRef/>
      </w:r>
      <w:r>
        <w:t xml:space="preserve"> Personal name: Moses. Personal-name meaning: Moses — Drawn out. Source form: Moses.</w:t>
      </w:r>
    </w:p>
  </w:footnote>
  <w:footnote w:id="6049">
    <w:p>
      <w:pPr>
        <w:pStyle w:val="FootnoteText"/>
      </w:pPr>
      <w:r>
        <w:rPr>
          <w:rStyle w:val="FootnoteReference"/>
        </w:rPr>
        <w:footnoteRef/>
      </w:r>
      <w:r>
        <w:t xml:space="preserve"> Cross-references: Num 21:7-9; 2Kgs 18:4.</w:t>
      </w:r>
    </w:p>
  </w:footnote>
  <w:footnote w:id="6050">
    <w:p>
      <w:pPr>
        <w:pStyle w:val="FootnoteText"/>
      </w:pPr>
      <w:r>
        <w:rPr>
          <w:rStyle w:val="FootnoteReference"/>
        </w:rPr>
        <w:footnoteRef/>
      </w:r>
      <w:r>
        <w:t xml:space="preserve"> Cross-references for "eternal": John 17:2-3; Rom 5:21; Rom 6:22-23; 1John 2:25; 1John 5:13; 1John 5:20.</w:t>
      </w:r>
    </w:p>
  </w:footnote>
  <w:footnote w:id="6051">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52">
    <w:p>
      <w:pPr>
        <w:pStyle w:val="FootnoteText"/>
      </w:pPr>
      <w:r>
        <w:rPr>
          <w:rStyle w:val="FootnoteReference"/>
        </w:rPr>
        <w:footnoteRef/>
      </w:r>
      <w:r>
        <w:t xml:space="preserve"> Cross-references: Matt 18:11; Luke 19:10; John 5:24; John 10:28-30; Acts 13:41; 1Cor 1:18; 2Cor 4:3.</w:t>
      </w:r>
    </w:p>
  </w:footnote>
  <w:footnote w:id="6053">
    <w:p>
      <w:pPr>
        <w:pStyle w:val="FootnoteText"/>
      </w:pPr>
      <w:r>
        <w:rPr>
          <w:rStyle w:val="FootnoteReference"/>
        </w:rPr>
        <w:footnoteRef/>
      </w:r>
      <w:r>
        <w:t xml:space="preserve"> Cross-references for "gave": Gen 22:12; Mark 12:6; John 1:14; John 1:18; Rom 5:10; Rom 8:32.</w:t>
      </w:r>
    </w:p>
  </w:footnote>
  <w:footnote w:id="6054">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55">
    <w:p>
      <w:pPr>
        <w:pStyle w:val="FootnoteText"/>
      </w:pPr>
      <w:r>
        <w:rPr>
          <w:rStyle w:val="FootnoteReference"/>
        </w:rPr>
        <w:footnoteRef/>
      </w:r>
      <w:r>
        <w:t xml:space="preserve"> Cross-references: Luke 2:14; Rom 5:8; 2Cor 5:19-21; Titus 3:4; 1John 4:9-10; 1John 4:19.</w:t>
      </w:r>
    </w:p>
  </w:footnote>
  <w:footnote w:id="6056">
    <w:p>
      <w:pPr>
        <w:pStyle w:val="FootnoteText"/>
      </w:pPr>
      <w:r>
        <w:rPr>
          <w:rStyle w:val="FootnoteReference"/>
        </w:rPr>
        <w:footnoteRef/>
      </w:r>
      <w:r>
        <w:t xml:space="preserve"> Cross-references: Matt 9:13; John 3:15; 1Tim 1:15-16.</w:t>
      </w:r>
    </w:p>
  </w:footnote>
  <w:footnote w:id="6057">
    <w:p>
      <w:pPr>
        <w:pStyle w:val="FootnoteText"/>
      </w:pPr>
      <w:r>
        <w:rPr>
          <w:rStyle w:val="FootnoteReference"/>
        </w:rPr>
        <w:footnoteRef/>
      </w:r>
      <w:r>
        <w:t xml:space="preserve"> Cross-references: Luke 9:56; John 5:45; John 8:15-16; John 12:47-48.</w:t>
      </w:r>
    </w:p>
  </w:footnote>
  <w:footnote w:id="6058">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59">
    <w:p>
      <w:pPr>
        <w:pStyle w:val="FootnoteText"/>
      </w:pPr>
      <w:r>
        <w:rPr>
          <w:rStyle w:val="FootnoteReference"/>
        </w:rPr>
        <w:footnoteRef/>
      </w:r>
      <w:r>
        <w:t xml:space="preserve"> Cross-references: Mark 16:16; Heb 2:3; Heb 12:25; 1John 5:10.</w:t>
      </w:r>
    </w:p>
  </w:footnote>
  <w:footnote w:id="6060">
    <w:p>
      <w:pPr>
        <w:pStyle w:val="FootnoteText"/>
      </w:pPr>
      <w:r>
        <w:rPr>
          <w:rStyle w:val="FootnoteReference"/>
        </w:rPr>
        <w:footnoteRef/>
      </w:r>
      <w:r>
        <w:t xml:space="preserve"> Cross-references: Eph 5:12-13.</w:t>
      </w:r>
    </w:p>
  </w:footnote>
  <w:footnote w:id="6061">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62">
    <w:p>
      <w:pPr>
        <w:pStyle w:val="FootnoteText"/>
      </w:pPr>
      <w:r>
        <w:rPr>
          <w:rStyle w:val="FootnoteReference"/>
        </w:rPr>
        <w:footnoteRef/>
      </w:r>
      <w:r>
        <w:t xml:space="preserve"> Cross-references for "they are": 3John 1:11.</w:t>
      </w:r>
    </w:p>
  </w:footnote>
  <w:footnote w:id="6063">
    <w:p>
      <w:pPr>
        <w:pStyle w:val="FootnoteText"/>
      </w:pPr>
      <w:r>
        <w:rPr>
          <w:rStyle w:val="FootnoteReference"/>
        </w:rPr>
        <w:footnoteRef/>
      </w:r>
      <w:r>
        <w:t xml:space="preserve"> Cross-references: Ps 1:1-3; Ps 119:80; Ps 119:105; Ps 139:23-24; Isa 8:20; John 1:47; John 5:39; Acts 17:11-12; 1John 1:6.</w:t>
      </w:r>
    </w:p>
  </w:footnote>
  <w:footnote w:id="606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65">
    <w:p>
      <w:pPr>
        <w:pStyle w:val="FootnoteText"/>
      </w:pPr>
      <w:r>
        <w:rPr>
          <w:rStyle w:val="FootnoteReference"/>
        </w:rPr>
        <w:footnoteRef/>
      </w:r>
      <w:r>
        <w:t xml:space="preserve"> Cross-references for "and baptized": John 3:26; John 4:1-2.</w:t>
      </w:r>
    </w:p>
  </w:footnote>
  <w:footnote w:id="6066">
    <w:p>
      <w:pPr>
        <w:pStyle w:val="FootnoteText"/>
      </w:pPr>
      <w:r>
        <w:rPr>
          <w:rStyle w:val="FootnoteReference"/>
        </w:rPr>
        <w:footnoteRef/>
      </w:r>
      <w:r>
        <w:t xml:space="preserve"> Name meaning: John (Yochanan) — Yahweh is gracious. Forerunner of Jesus; proclaimed God’s grace.</w:t>
      </w:r>
    </w:p>
  </w:footnote>
  <w:footnote w:id="6067">
    <w:p>
      <w:pPr>
        <w:pStyle w:val="FootnoteText"/>
      </w:pPr>
      <w:r>
        <w:rPr>
          <w:rStyle w:val="FootnoteReference"/>
        </w:rPr>
        <w:footnoteRef/>
      </w:r>
      <w:r>
        <w:t xml:space="preserve"> Place name: Aenon. Place-name meaning: Aenon — a cloud; fountain; his eye. Source form: Aenon. Greek form: αινων.</w:t>
      </w:r>
    </w:p>
  </w:footnote>
  <w:footnote w:id="6068">
    <w:p>
      <w:pPr>
        <w:pStyle w:val="FootnoteText"/>
      </w:pPr>
      <w:r>
        <w:rPr>
          <w:rStyle w:val="FootnoteReference"/>
        </w:rPr>
        <w:footnoteRef/>
      </w:r>
      <w:r>
        <w:t xml:space="preserve"> Cross-references for "near": Gen 33:18; 1Sam 9:4.</w:t>
      </w:r>
    </w:p>
  </w:footnote>
  <w:footnote w:id="6069">
    <w:p>
      <w:pPr>
        <w:pStyle w:val="FootnoteText"/>
      </w:pPr>
      <w:r>
        <w:rPr>
          <w:rStyle w:val="FootnoteReference"/>
        </w:rPr>
        <w:footnoteRef/>
      </w:r>
      <w:r>
        <w:t xml:space="preserve"> Place name: Salim. Place-name meaning: Salim — foxes; fists; path. Source form: Salim. Greek form: σαλειμ.</w:t>
      </w:r>
    </w:p>
  </w:footnote>
  <w:footnote w:id="6070">
    <w:p>
      <w:pPr>
        <w:pStyle w:val="FootnoteText"/>
      </w:pPr>
      <w:r>
        <w:rPr>
          <w:rStyle w:val="FootnoteReference"/>
        </w:rPr>
        <w:footnoteRef/>
      </w:r>
      <w:r>
        <w:t xml:space="preserve"> Cross-references for "much": Jer 51:13; Ezek 19:10; Ezek 43:2; Rev 1:15; Rev 14:2; Rev 19:6.</w:t>
      </w:r>
    </w:p>
  </w:footnote>
  <w:footnote w:id="6071">
    <w:p>
      <w:pPr>
        <w:pStyle w:val="FootnoteText"/>
      </w:pPr>
      <w:r>
        <w:rPr>
          <w:rStyle w:val="FootnoteReference"/>
        </w:rPr>
        <w:footnoteRef/>
      </w:r>
      <w:r>
        <w:t xml:space="preserve"> Cross-references: Matt 4:12; Matt 14:3; Mark 6:17; Luke 3:19-20; Luke 9:7-9.</w:t>
      </w:r>
    </w:p>
  </w:footnote>
  <w:footnote w:id="6072">
    <w:p>
      <w:pPr>
        <w:pStyle w:val="FootnoteText"/>
      </w:pPr>
      <w:r>
        <w:rPr>
          <w:rStyle w:val="FootnoteReference"/>
        </w:rPr>
        <w:footnoteRef/>
      </w:r>
      <w:r>
        <w:t xml:space="preserve"> Place name: Jordan. Place-name meaning: Jordan — the river of judgment. Source form: Jordan. Greek form: ιορδανου.</w:t>
      </w:r>
    </w:p>
  </w:footnote>
  <w:footnote w:id="6073">
    <w:p>
      <w:pPr>
        <w:pStyle w:val="FootnoteText"/>
      </w:pPr>
      <w:r>
        <w:rPr>
          <w:rStyle w:val="FootnoteReference"/>
        </w:rPr>
        <w:footnoteRef/>
      </w:r>
      <w:r>
        <w:t xml:space="preserve"> Cross-references for "to whom": John 1:7; John 1:15; John 1:26-36.</w:t>
      </w:r>
    </w:p>
  </w:footnote>
  <w:footnote w:id="6074">
    <w:p>
      <w:pPr>
        <w:pStyle w:val="FootnoteText"/>
      </w:pPr>
      <w:r>
        <w:rPr>
          <w:rStyle w:val="FootnoteReference"/>
        </w:rPr>
        <w:footnoteRef/>
      </w:r>
      <w:r>
        <w:t xml:space="preserve"> Cross-references: Num 11:26-29; Eccl 4:4; 1Cor 3:3-5; Gal 5:20-21; Gal 6:12-13; Jas 3:14-18; Jas 4:5-6.</w:t>
      </w:r>
    </w:p>
  </w:footnote>
  <w:footnote w:id="6075">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076">
    <w:p>
      <w:pPr>
        <w:pStyle w:val="FootnoteText"/>
      </w:pPr>
      <w:r>
        <w:rPr>
          <w:rStyle w:val="FootnoteReference"/>
        </w:rPr>
        <w:footnoteRef/>
      </w:r>
      <w:r>
        <w:t xml:space="preserve"> Cross-references for "receive": Heb 5:4-5.</w:t>
      </w:r>
    </w:p>
  </w:footnote>
  <w:footnote w:id="6077">
    <w:p>
      <w:pPr>
        <w:pStyle w:val="FootnoteText"/>
      </w:pPr>
      <w:r>
        <w:rPr>
          <w:rStyle w:val="FootnoteReference"/>
        </w:rPr>
        <w:footnoteRef/>
      </w:r>
      <w:r>
        <w:t xml:space="preserve"> Cross-references for "I said": John 1:20; John 1:25; John 1:27.</w:t>
      </w:r>
    </w:p>
  </w:footnote>
  <w:footnote w:id="60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079">
    <w:p>
      <w:pPr>
        <w:pStyle w:val="FootnoteText"/>
      </w:pPr>
      <w:r>
        <w:rPr>
          <w:rStyle w:val="FootnoteReference"/>
        </w:rPr>
        <w:footnoteRef/>
      </w:r>
      <w:r>
        <w:t xml:space="preserve"> Personal name: Christ. Personal-name meaning: Christ — anointed. Source form: Christ.</w:t>
      </w:r>
    </w:p>
  </w:footnote>
  <w:footnote w:id="6080">
    <w:p>
      <w:pPr>
        <w:pStyle w:val="FootnoteText"/>
      </w:pPr>
      <w:r>
        <w:rPr>
          <w:rStyle w:val="FootnoteReference"/>
        </w:rPr>
        <w:footnoteRef/>
      </w:r>
      <w:r>
        <w:t xml:space="preserve"> Cross-references: Mal 3:1; Mal 4:4-5; Matt 3:3; Matt 3:11-12; Mark 1:2-3; Luke 1:16-17; Luke 1:76; Luke 3:4-6; John 1:23.</w:t>
      </w:r>
    </w:p>
  </w:footnote>
  <w:footnote w:id="6081">
    <w:p>
      <w:pPr>
        <w:pStyle w:val="FootnoteText"/>
      </w:pPr>
      <w:r>
        <w:rPr>
          <w:rStyle w:val="FootnoteReference"/>
        </w:rPr>
        <w:footnoteRef/>
      </w:r>
      <w:r>
        <w:t xml:space="preserve"> Cross-references for "the friend": Judg 14:10-11; Ps 45:14; Song 5:1; Matt 9:15.</w:t>
      </w:r>
    </w:p>
  </w:footnote>
  <w:footnote w:id="6082">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083">
    <w:p>
      <w:pPr>
        <w:pStyle w:val="FootnoteText"/>
      </w:pPr>
      <w:r>
        <w:rPr>
          <w:rStyle w:val="FootnoteReference"/>
        </w:rPr>
        <w:footnoteRef/>
      </w:r>
      <w:r>
        <w:t xml:space="preserve"> Cross-references for "must increase": Ps 72:17-19; Isa 9:7; Isa 53:2-3; Isa 53:12; Dan 2:34-35; Dan 2:44-45; Matt 13:31-33; Rev 11:15.</w:t>
      </w:r>
    </w:p>
  </w:footnote>
  <w:footnote w:id="6084">
    <w:p>
      <w:pPr>
        <w:pStyle w:val="FootnoteText"/>
      </w:pPr>
      <w:r>
        <w:rPr>
          <w:rStyle w:val="FootnoteReference"/>
        </w:rPr>
        <w:footnoteRef/>
      </w:r>
      <w:r>
        <w:t xml:space="preserve"> Cross-references: Acts 13:36-37; 1Cor 3:5; 2Cor 3:7-11; Col 1:18; Heb 3:2-6.</w:t>
      </w:r>
    </w:p>
  </w:footnote>
  <w:footnote w:id="6085">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086">
    <w:p>
      <w:pPr>
        <w:pStyle w:val="FootnoteText"/>
      </w:pPr>
      <w:r>
        <w:rPr>
          <w:rStyle w:val="FootnoteReference"/>
        </w:rPr>
        <w:footnoteRef/>
      </w:r>
      <w:r>
        <w:t xml:space="preserve"> Cross-references: John 3:13; John 6:33; John 8:23; Eph 1:20-21; Eph 4:8-10.</w:t>
      </w:r>
    </w:p>
  </w:footnote>
  <w:footnote w:id="6087">
    <w:p>
      <w:pPr>
        <w:pStyle w:val="FootnoteText"/>
      </w:pPr>
      <w:r>
        <w:rPr>
          <w:rStyle w:val="FootnoteReference"/>
        </w:rPr>
        <w:footnoteRef/>
      </w:r>
      <w:r>
        <w:t xml:space="preserve"> Cross-references: John 3:12; 1Cor 15:47-48; Heb 9:1; Heb 9:9-10.</w:t>
      </w:r>
    </w:p>
  </w:footnote>
  <w:footnote w:id="6088">
    <w:p>
      <w:pPr>
        <w:pStyle w:val="FootnoteText"/>
      </w:pPr>
      <w:r>
        <w:rPr>
          <w:rStyle w:val="FootnoteReference"/>
        </w:rPr>
        <w:footnoteRef/>
      </w:r>
      <w:r>
        <w:t xml:space="preserve"> Cross-references: John 6:33; John 6:51; John 16:27-28.</w:t>
      </w:r>
    </w:p>
  </w:footnote>
  <w:footnote w:id="6089">
    <w:p>
      <w:pPr>
        <w:pStyle w:val="FootnoteText"/>
      </w:pPr>
      <w:r>
        <w:rPr>
          <w:rStyle w:val="FootnoteReference"/>
        </w:rPr>
        <w:footnoteRef/>
      </w:r>
      <w:r>
        <w:t xml:space="preserve"> Cross-references for "and no": Isa 50:2; Isa 53:1; John 1:11; John 3:26; John 3:33; Rom 10:16-21; Rom 11:2-6.</w:t>
      </w:r>
    </w:p>
  </w:footnote>
  <w:footnote w:id="6090">
    <w:p>
      <w:pPr>
        <w:pStyle w:val="FootnoteText"/>
      </w:pPr>
      <w:r>
        <w:rPr>
          <w:rStyle w:val="FootnoteReference"/>
        </w:rPr>
        <w:footnoteRef/>
      </w:r>
      <w:r>
        <w:t xml:space="preserve"> Cross-references: Rom 3:3-4; Rom 4:18-21; 2Cor 1:18; Titus 1:1-2; Heb 6:17; 1John 5:9-10.</w:t>
      </w:r>
    </w:p>
  </w:footnote>
  <w:footnote w:id="6091">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092">
    <w:p>
      <w:pPr>
        <w:pStyle w:val="FootnoteText"/>
      </w:pPr>
      <w:r>
        <w:rPr>
          <w:rStyle w:val="FootnoteReference"/>
        </w:rPr>
        <w:footnoteRef/>
      </w:r>
      <w:r>
        <w:t xml:space="preserve"> Cross-references: John 7:16; John 8:26-28; John 8:40; John 8:47.</w:t>
      </w:r>
    </w:p>
  </w:footnote>
  <w:footnote w:id="6093">
    <w:p>
      <w:pPr>
        <w:pStyle w:val="FootnoteText"/>
      </w:pPr>
      <w:r>
        <w:rPr>
          <w:rStyle w:val="FootnoteReference"/>
        </w:rPr>
        <w:footnoteRef/>
      </w:r>
      <w:r>
        <w:t xml:space="preserve"> Cross-references for "Father": Prov 8:30; Isa 42:1; Matt 3:17; Matt 17:5; John 5:20; John 5:22; John 15:9; John 17:23; John 17:26.</w:t>
      </w:r>
    </w:p>
  </w:footnote>
  <w:footnote w:id="6094">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095">
    <w:p>
      <w:pPr>
        <w:pStyle w:val="FootnoteText"/>
      </w:pPr>
      <w:r>
        <w:rPr>
          <w:rStyle w:val="FootnoteReference"/>
        </w:rPr>
        <w:footnoteRef/>
      </w:r>
      <w:r>
        <w:t xml:space="preserve"> Cross-references: Hab 2:4; John 1:12; John 3:15-16; John 5:24; John 6:47-54; John 10:28; Rom 1:17; Rom 8:1; 1John 3:14-15; 1John 5:10-13.</w:t>
      </w:r>
    </w:p>
  </w:footnote>
  <w:footnote w:id="6096">
    <w:p>
      <w:pPr>
        <w:pStyle w:val="FootnoteText"/>
      </w:pPr>
      <w:r>
        <w:rPr>
          <w:rStyle w:val="FootnoteReference"/>
        </w:rPr>
        <w:footnoteRef/>
      </w:r>
      <w:r>
        <w:t xml:space="preserve"> Cross-references: Num 32:11; Job 33:28; Ps 36:9; Ps 49:19; Ps 106:4-5; Luke 2:30; Luke 3:6; John 3:3; John 8:51; Rom 8:24-25; Rev 21:8.</w:t>
      </w:r>
    </w:p>
  </w:footnote>
  <w:footnote w:id="6097">
    <w:p>
      <w:pPr>
        <w:pStyle w:val="FootnoteText"/>
      </w:pPr>
      <w:r>
        <w:rPr>
          <w:rStyle w:val="FootnoteReference"/>
        </w:rPr>
        <w:footnoteRef/>
      </w:r>
      <w:r>
        <w:t xml:space="preserve"> Cross-references: Ps 2:12; Rom 1:18; Rom 4:15; Rom 5:9; Gal 3:10; Eph 5:6; 1Thess 1:10; 1Thess 5:9; Heb 2:3; Heb 10:29; Rev 6:16-17.</w:t>
      </w:r>
    </w:p>
  </w:footnote>
  <w:footnote w:id="6098">
    <w:p>
      <w:pPr>
        <w:pStyle w:val="FootnoteText"/>
      </w:pPr>
      <w:r>
        <w:rPr>
          <w:rStyle w:val="FootnoteReference"/>
        </w:rPr>
        <w:footnoteRef/>
      </w:r>
      <w:r>
        <w:t xml:space="preserve"> Cross-references for "the Lord": Luke 1:76; Luke 2:11; Luke 19:31; Luke 19:34; Acts 10:36; 1Cor 2:8; 1Cor 15:47; 2Cor 4:5; Jas 2:1; Rev 19:16.</w:t>
      </w:r>
    </w:p>
  </w:footnote>
  <w:footnote w:id="6099">
    <w:p>
      <w:pPr>
        <w:pStyle w:val="FootnoteText"/>
      </w:pPr>
      <w:r>
        <w:rPr>
          <w:rStyle w:val="FootnoteReference"/>
        </w:rPr>
        <w:footnoteRef/>
      </w:r>
      <w:r>
        <w:t xml:space="preserve"> People-name: Pharisees. People-name meaning: Pharisees — set apart. Source form: Pharisees.</w:t>
      </w:r>
    </w:p>
  </w:footnote>
  <w:footnote w:id="6100">
    <w:p>
      <w:pPr>
        <w:pStyle w:val="FootnoteText"/>
      </w:pPr>
      <w:r>
        <w:rPr>
          <w:rStyle w:val="FootnoteReference"/>
        </w:rPr>
        <w:footnoteRef/>
      </w:r>
      <w:r>
        <w:t xml:space="preserve"> Name meaning: Jesus (Yeshua) — Yahweh saves. He will save His people from their sins.</w:t>
      </w:r>
    </w:p>
  </w:footnote>
  <w:footnote w:id="6101">
    <w:p>
      <w:pPr>
        <w:pStyle w:val="FootnoteText"/>
      </w:pPr>
      <w:r>
        <w:rPr>
          <w:rStyle w:val="FootnoteReference"/>
        </w:rPr>
        <w:footnoteRef/>
      </w:r>
      <w:r>
        <w:t xml:space="preserve"> Name meaning: John (Yochanan) — Yahweh is gracious. Forerunner of Jesus; proclaimed God’s grace.</w:t>
      </w:r>
    </w:p>
  </w:footnote>
  <w:footnote w:id="6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03">
    <w:p>
      <w:pPr>
        <w:pStyle w:val="FootnoteText"/>
      </w:pPr>
      <w:r>
        <w:rPr>
          <w:rStyle w:val="FootnoteReference"/>
        </w:rPr>
        <w:footnoteRef/>
      </w:r>
      <w:r>
        <w:t xml:space="preserve"> Cross-references for "that Jesus": John 3:22; John 3:26.</w:t>
      </w:r>
    </w:p>
  </w:footnote>
  <w:footnote w:id="6104">
    <w:p>
      <w:pPr>
        <w:pStyle w:val="FootnoteText"/>
      </w:pPr>
      <w:r>
        <w:rPr>
          <w:rStyle w:val="FootnoteReference"/>
        </w:rPr>
        <w:footnoteRef/>
      </w:r>
      <w:r>
        <w:t xml:space="preserve"> Cross-references: Acts 10:48; 1Cor 1:13-17.</w:t>
      </w:r>
    </w:p>
  </w:footnote>
  <w:footnote w:id="6105">
    <w:p>
      <w:pPr>
        <w:pStyle w:val="FootnoteText"/>
      </w:pPr>
      <w:r>
        <w:rPr>
          <w:rStyle w:val="FootnoteReference"/>
        </w:rPr>
        <w:footnoteRef/>
      </w:r>
      <w:r>
        <w:t xml:space="preserve"> Cross-references for "left": Matt 10:23; Mark 3:7; John 3:32; John 10:40; John 11:54.</w:t>
      </w:r>
    </w:p>
  </w:footnote>
  <w:footnote w:id="610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07">
    <w:p>
      <w:pPr>
        <w:pStyle w:val="FootnoteText"/>
      </w:pPr>
      <w:r>
        <w:rPr>
          <w:rStyle w:val="FootnoteReference"/>
        </w:rPr>
        <w:footnoteRef/>
      </w:r>
      <w:r>
        <w:t xml:space="preserve"> Cross-references for "again": John 1:43.</w:t>
      </w:r>
    </w:p>
  </w:footnote>
  <w:footnote w:id="6108">
    <w:p>
      <w:pPr>
        <w:pStyle w:val="FootnoteText"/>
      </w:pPr>
      <w:r>
        <w:rPr>
          <w:rStyle w:val="FootnoteReference"/>
        </w:rPr>
        <w:footnoteRef/>
      </w:r>
      <w:r>
        <w:t xml:space="preserve"> Place name: Galilee. Place-name meaning: Galilee — wheel; revolution. Source form: Galilee. Greek form: γαλιλαιας.</w:t>
      </w:r>
    </w:p>
  </w:footnote>
  <w:footnote w:id="610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10">
    <w:p>
      <w:pPr>
        <w:pStyle w:val="FootnoteText"/>
      </w:pPr>
      <w:r>
        <w:rPr>
          <w:rStyle w:val="FootnoteReference"/>
        </w:rPr>
        <w:footnoteRef/>
      </w:r>
      <w:r>
        <w:t xml:space="preserve"> Cross-references: Matt 10:5-6; Luke 2:49; Luke 9:51-52; Luke 17:11.</w:t>
      </w:r>
    </w:p>
  </w:footnote>
  <w:footnote w:id="6111">
    <w:p>
      <w:pPr>
        <w:pStyle w:val="FootnoteText"/>
      </w:pPr>
      <w:r>
        <w:rPr>
          <w:rStyle w:val="FootnoteReference"/>
        </w:rPr>
        <w:footnoteRef/>
      </w:r>
      <w:r>
        <w:t xml:space="preserve"> Place name: Sychar. Place-name meaning: Sychar — end. Source form: Sychar. Greek form: συχαρ.</w:t>
      </w:r>
    </w:p>
  </w:footnote>
  <w:footnote w:id="61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13">
    <w:p>
      <w:pPr>
        <w:pStyle w:val="FootnoteText"/>
      </w:pPr>
      <w:r>
        <w:rPr>
          <w:rStyle w:val="FootnoteReference"/>
        </w:rPr>
        <w:footnoteRef/>
      </w:r>
      <w:r>
        <w:t xml:space="preserve"> Personal name: Joseph. Personal-name meaning: Joseph — He adds; may He add. Source form: Joseph.</w:t>
      </w:r>
    </w:p>
  </w:footnote>
  <w:footnote w:id="6114">
    <w:p>
      <w:pPr>
        <w:pStyle w:val="FootnoteText"/>
      </w:pPr>
      <w:r>
        <w:rPr>
          <w:rStyle w:val="FootnoteReference"/>
        </w:rPr>
        <w:footnoteRef/>
      </w:r>
      <w:r>
        <w:t xml:space="preserve"> Cross-references: Gen 33:19; Gen 48:22; Josh 24:32.</w:t>
      </w:r>
    </w:p>
  </w:footnote>
  <w:footnote w:id="6115">
    <w:p>
      <w:pPr>
        <w:pStyle w:val="FootnoteText"/>
      </w:pPr>
      <w:r>
        <w:rPr>
          <w:rStyle w:val="FootnoteReference"/>
        </w:rPr>
        <w:footnoteRef/>
      </w:r>
      <w:r>
        <w:t xml:space="preserve"> Cross-references for "the sixth": Matt 27:45; John 11:9.</w:t>
      </w:r>
    </w:p>
  </w:footnote>
  <w:footnote w:id="6116">
    <w:p>
      <w:pPr>
        <w:pStyle w:val="FootnoteText"/>
      </w:pPr>
      <w:r>
        <w:rPr>
          <w:rStyle w:val="FootnoteReference"/>
        </w:rPr>
        <w:footnoteRef/>
      </w:r>
      <w:r>
        <w:t xml:space="preserve"> Cross-references: Luke 2:7; Luke 9:58; 2Cor 8:9.</w:t>
      </w:r>
    </w:p>
  </w:footnote>
  <w:footnote w:id="6117">
    <w:p>
      <w:pPr>
        <w:pStyle w:val="FootnoteText"/>
      </w:pPr>
      <w:r>
        <w:rPr>
          <w:rStyle w:val="FootnoteReference"/>
        </w:rPr>
        <w:footnoteRef/>
      </w:r>
      <w:r>
        <w:t xml:space="preserve"> Cross-references for "Give": Gen 24:43; 2Sam 23:15-17; 1Kgs 17:10; Matt 10:42; John 4:10; John 19:28.</w:t>
      </w:r>
    </w:p>
  </w:footnote>
  <w:footnote w:id="6118">
    <w:p>
      <w:pPr>
        <w:pStyle w:val="FootnoteText"/>
      </w:pPr>
      <w:r>
        <w:rPr>
          <w:rStyle w:val="FootnoteReference"/>
        </w:rPr>
        <w:footnoteRef/>
      </w:r>
      <w:r>
        <w:t xml:space="preserve"> Cross-references for "to buy": Luke 9:13; John 6:5-7.</w:t>
      </w:r>
    </w:p>
  </w:footnote>
  <w:footnote w:id="6119">
    <w:p>
      <w:pPr>
        <w:pStyle w:val="FootnoteText"/>
      </w:pPr>
      <w:r>
        <w:rPr>
          <w:rStyle w:val="FootnoteReference"/>
        </w:rPr>
        <w:footnoteRef/>
      </w:r>
      <w:r>
        <w:t xml:space="preserve"> People-name: Jew. People-name meaning: Jew — praised one; one from Judah. Source form: Jew.</w:t>
      </w:r>
    </w:p>
  </w:footnote>
  <w:footnote w:id="6120">
    <w:p>
      <w:pPr>
        <w:pStyle w:val="FootnoteText"/>
      </w:pPr>
      <w:r>
        <w:rPr>
          <w:rStyle w:val="FootnoteReference"/>
        </w:rPr>
        <w:footnoteRef/>
      </w:r>
      <w:r>
        <w:t xml:space="preserve"> People-name: Jews. People-name meaning: Jews — People of Judah; Judeans. Source form: Jews.</w:t>
      </w:r>
    </w:p>
  </w:footnote>
  <w:footnote w:id="6121">
    <w:p>
      <w:pPr>
        <w:pStyle w:val="FootnoteText"/>
      </w:pPr>
      <w:r>
        <w:rPr>
          <w:rStyle w:val="FootnoteReference"/>
        </w:rPr>
        <w:footnoteRef/>
      </w:r>
      <w:r>
        <w:t xml:space="preserve"> People-name: Samaritans. People-name meaning: Samaritans — people of Samaria; watch-mountain. Source form: Samaritans.</w:t>
      </w:r>
    </w:p>
  </w:footnote>
  <w:footnote w:id="6122">
    <w:p>
      <w:pPr>
        <w:pStyle w:val="FootnoteText"/>
      </w:pPr>
      <w:r>
        <w:rPr>
          <w:rStyle w:val="FootnoteReference"/>
        </w:rPr>
        <w:footnoteRef/>
      </w:r>
      <w:r>
        <w:t xml:space="preserve"> Cross-references: Luke 10:33; Luke 17:16-19; John 4:27; John 8:48.</w:t>
      </w:r>
    </w:p>
  </w:footnote>
  <w:footnote w:id="6123">
    <w:p>
      <w:pPr>
        <w:pStyle w:val="FootnoteText"/>
      </w:pPr>
      <w:r>
        <w:rPr>
          <w:rStyle w:val="FootnoteReference"/>
        </w:rPr>
        <w:footnoteRef/>
      </w:r>
      <w:r>
        <w:t xml:space="preserve"> Cross-references: 2Kgs 17:24-41; Ezra 4:1-24; Neh 4:1-2; Luke 9:52-56; Acts 1:8; Acts 10:28.</w:t>
      </w:r>
    </w:p>
  </w:footnote>
  <w:footnote w:id="61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25">
    <w:p>
      <w:pPr>
        <w:pStyle w:val="FootnoteText"/>
      </w:pPr>
      <w:r>
        <w:rPr>
          <w:rStyle w:val="FootnoteReference"/>
        </w:rPr>
        <w:footnoteRef/>
      </w:r>
      <w:r>
        <w:t xml:space="preserve"> Cross-references for "and who": John 4:25-26; John 9:35-38; John 16:3; John 17:3; 1John 5:20.</w:t>
      </w:r>
    </w:p>
  </w:footnote>
  <w:footnote w:id="6126">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9">
    <w:p>
      <w:pPr>
        <w:pStyle w:val="FootnoteText"/>
      </w:pPr>
      <w:r>
        <w:rPr>
          <w:rStyle w:val="FootnoteReference"/>
        </w:rPr>
        <w:footnoteRef/>
      </w:r>
      <w:r>
        <w:t xml:space="preserve"> Cross-references: Isa 9:6; Isa 42:6; Isa 49:6-8; Luke 11:13; John 3:16; Rom 8:32; 1Cor 1:30; 2Cor 9:15; Eph 2:8.</w:t>
      </w:r>
    </w:p>
  </w:footnote>
  <w:footnote w:id="6130">
    <w:p>
      <w:pPr>
        <w:pStyle w:val="FootnoteText"/>
      </w:pPr>
      <w:r>
        <w:rPr>
          <w:rStyle w:val="FootnoteReference"/>
        </w:rPr>
        <w:footnoteRef/>
      </w:r>
      <w:r>
        <w:t xml:space="preserve"> Cross-references: 2Chr 33:12-13; 2Chr 33:18-19; Ps 10:17; Isa 55:6-9; Luke 11:8-10; Luke 18:13-14; Luke 23:42-43; Acts 9:11; Rev 3:17-18.</w:t>
      </w:r>
    </w:p>
  </w:footnote>
  <w:footnote w:id="6131">
    <w:p>
      <w:pPr>
        <w:pStyle w:val="FootnoteText"/>
      </w:pPr>
      <w:r>
        <w:rPr>
          <w:rStyle w:val="FootnoteReference"/>
        </w:rPr>
        <w:footnoteRef/>
      </w:r>
      <w:r>
        <w:t xml:space="preserve"> Personal name: Sir. Personal-name meaning: Zur — stone; rock; that besieges. Standard English equivalent: Zur. Source form: Sir.</w:t>
      </w:r>
    </w:p>
  </w:footnote>
  <w:footnote w:id="6132">
    <w:p>
      <w:pPr>
        <w:pStyle w:val="FootnoteText"/>
      </w:pPr>
      <w:r>
        <w:rPr>
          <w:rStyle w:val="FootnoteReference"/>
        </w:rPr>
        <w:footnoteRef/>
      </w:r>
      <w:r>
        <w:t xml:space="preserve"> Cross-references: John 3:4; 1Cor 2:14.</w:t>
      </w:r>
    </w:p>
  </w:footnote>
  <w:footnote w:id="6133">
    <w:p>
      <w:pPr>
        <w:pStyle w:val="FootnoteText"/>
      </w:pPr>
      <w:r>
        <w:rPr>
          <w:rStyle w:val="FootnoteReference"/>
        </w:rPr>
        <w:footnoteRef/>
      </w:r>
      <w:r>
        <w:t xml:space="preserve"> Cross-references: Isa 53:2-3; Matt 12:42; John 8:53; Heb 3:3.</w:t>
      </w:r>
    </w:p>
  </w:footnote>
  <w:footnote w:id="6134">
    <w:p>
      <w:pPr>
        <w:pStyle w:val="FootnoteText"/>
      </w:pPr>
      <w:r>
        <w:rPr>
          <w:rStyle w:val="FootnoteReference"/>
        </w:rPr>
        <w:footnoteRef/>
      </w:r>
      <w:r>
        <w:t xml:space="preserve"> Cross-references: Isa 65:13-14; Luke 16:24; John 6:27; John 6:49.</w:t>
      </w:r>
    </w:p>
  </w:footnote>
  <w:footnote w:id="6135">
    <w:p>
      <w:pPr>
        <w:pStyle w:val="FootnoteText"/>
      </w:pPr>
      <w:r>
        <w:rPr>
          <w:rStyle w:val="FootnoteReference"/>
        </w:rPr>
        <w:footnoteRef/>
      </w:r>
      <w:r>
        <w:t xml:space="preserve"> Cross-references for "shall never": Isa 49:10; John 6:35; John 6:58; John 11:26; John 17:2-3; Rom 6:23; Rev 7:16.</w:t>
      </w:r>
    </w:p>
  </w:footnote>
  <w:footnote w:id="6136">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37">
    <w:p>
      <w:pPr>
        <w:pStyle w:val="FootnoteText"/>
      </w:pPr>
      <w:r>
        <w:rPr>
          <w:rStyle w:val="FootnoteReference"/>
        </w:rPr>
        <w:footnoteRef/>
      </w:r>
      <w:r>
        <w:t xml:space="preserve"> Cross-references for "give": Ps 4:6; John 6:26; John 6:34; John 17:2-3; Rom 6:23; Rom 8:5; 1Cor 2:14; Jas 4:3; 1John 5:20.</w:t>
      </w:r>
    </w:p>
  </w:footnote>
  <w:footnote w:id="6138">
    <w:p>
      <w:pPr>
        <w:pStyle w:val="FootnoteText"/>
      </w:pPr>
      <w:r>
        <w:rPr>
          <w:rStyle w:val="FootnoteReference"/>
        </w:rPr>
        <w:footnoteRef/>
      </w:r>
      <w:r>
        <w:t xml:space="preserve"> Cross-references: John 1:42; John 1:47-48; John 2:24-25; John 4:18; John 21:17; Heb 4:13; Rev 2:23.</w:t>
      </w:r>
    </w:p>
  </w:footnote>
  <w:footnote w:id="6139">
    <w:p>
      <w:pPr>
        <w:pStyle w:val="FootnoteText"/>
      </w:pPr>
      <w:r>
        <w:rPr>
          <w:rStyle w:val="FootnoteReference"/>
        </w:rPr>
        <w:footnoteRef/>
      </w:r>
      <w:r>
        <w:t xml:space="preserve"> Cross-references for "I perceive": 2Kgs 5:26; 2Kgs 6:12; Luke 7:39; John 1:48-49; John 4:29; 1Cor 14:24-25.</w:t>
      </w:r>
    </w:p>
  </w:footnote>
  <w:footnote w:id="6140">
    <w:p>
      <w:pPr>
        <w:pStyle w:val="FootnoteText"/>
      </w:pPr>
      <w:r>
        <w:rPr>
          <w:rStyle w:val="FootnoteReference"/>
        </w:rPr>
        <w:footnoteRef/>
      </w:r>
      <w:r>
        <w:t xml:space="preserve"> Cross-references for "a prophet": Luke 7:16; Luke 24:19; John 6:14; John 7:40; John 9:17.</w:t>
      </w:r>
    </w:p>
  </w:footnote>
  <w:footnote w:id="6141">
    <w:p>
      <w:pPr>
        <w:pStyle w:val="FootnoteText"/>
      </w:pPr>
      <w:r>
        <w:rPr>
          <w:rStyle w:val="FootnoteReference"/>
        </w:rPr>
        <w:footnoteRef/>
      </w:r>
      <w:r>
        <w:t xml:space="preserve"> Cross-references for "fathers": Gen 12:6-7; Gen 33:18-20; Deut 27:12; Josh 8:33-35; Judg 9:6-7; 2Kgs 17:26-33.</w:t>
      </w:r>
    </w:p>
  </w:footnote>
  <w:footnote w:id="6142">
    <w:p>
      <w:pPr>
        <w:pStyle w:val="FootnoteText"/>
      </w:pPr>
      <w:r>
        <w:rPr>
          <w:rStyle w:val="FootnoteReference"/>
        </w:rPr>
        <w:footnoteRef/>
      </w:r>
      <w:r>
        <w:t xml:space="preserve"> Place name: Jerusalem. Place-name meaning: Jerusalem — vision of peace. Source form: Jerusalem. Greek form: ιεροσολυμα.</w:t>
      </w:r>
    </w:p>
  </w:footnote>
  <w:footnote w:id="6143">
    <w:p>
      <w:pPr>
        <w:pStyle w:val="FootnoteText"/>
      </w:pPr>
      <w:r>
        <w:rPr>
          <w:rStyle w:val="FootnoteReference"/>
        </w:rPr>
        <w:footnoteRef/>
      </w:r>
      <w:r>
        <w:t xml:space="preserve"> Cross-references: Deut 12:5-11; 1Kgs 9:3; 1Chr 21:26; 1Chr 22:1; 2Chr 6:6; 2Chr 7:12; 2Chr 7:16; Ps 78:68; Ps 87:1-2; Ps 132:13.</w:t>
      </w:r>
    </w:p>
  </w:footnote>
  <w:footnote w:id="6144">
    <w:p>
      <w:pPr>
        <w:pStyle w:val="FootnoteText"/>
      </w:pPr>
      <w:r>
        <w:rPr>
          <w:rStyle w:val="FootnoteReference"/>
        </w:rPr>
        <w:footnoteRef/>
      </w:r>
      <w:r>
        <w:t xml:space="preserve"> Cross-references for "worship": Matt 28:19; John 4:23; John 14:6; Eph 2:18; Eph 3:14; 1Pet 1:17.</w:t>
      </w:r>
    </w:p>
  </w:footnote>
  <w:footnote w:id="6145">
    <w:p>
      <w:pPr>
        <w:pStyle w:val="FootnoteText"/>
      </w:pPr>
      <w:r>
        <w:rPr>
          <w:rStyle w:val="FootnoteReference"/>
        </w:rPr>
        <w:footnoteRef/>
      </w:r>
      <w:r>
        <w:t xml:space="preserve"> Cross-references: Ezek 14:3; Ezek 20:3.</w:t>
      </w:r>
    </w:p>
  </w:footnote>
  <w:footnote w:id="6146">
    <w:p>
      <w:pPr>
        <w:pStyle w:val="FootnoteText"/>
      </w:pPr>
      <w:r>
        <w:rPr>
          <w:rStyle w:val="FootnoteReference"/>
        </w:rPr>
        <w:footnoteRef/>
      </w:r>
      <w:r>
        <w:t xml:space="preserve"> Cross-references for "we worship": 2Chr 13:10-12; Ps 147:19; Rom 3:2; Rom 9:5.</w:t>
      </w:r>
    </w:p>
  </w:footnote>
  <w:footnote w:id="6147">
    <w:p>
      <w:pPr>
        <w:pStyle w:val="FootnoteText"/>
      </w:pPr>
      <w:r>
        <w:rPr>
          <w:rStyle w:val="FootnoteReference"/>
        </w:rPr>
        <w:footnoteRef/>
      </w:r>
      <w:r>
        <w:t xml:space="preserve"> Cross-references: 2Kgs 17:27-29; 2Kgs 17:41; Ezra 4:2; Acts 17:23; Acts 17:30.</w:t>
      </w:r>
    </w:p>
  </w:footnote>
  <w:footnote w:id="6148">
    <w:p>
      <w:pPr>
        <w:pStyle w:val="FootnoteText"/>
      </w:pPr>
      <w:r>
        <w:rPr>
          <w:rStyle w:val="FootnoteReference"/>
        </w:rPr>
        <w:footnoteRef/>
      </w:r>
      <w:r>
        <w:t xml:space="preserve"> Cross-references: Gen 49:10; Ps 68:20; Isa 2:3; Isa 12:2; Isa 12:6; Isa 46:13; Zeph 3:16-17; Zech 9:9; Luke 24:47; Rom 9:4-5; Heb 7:14.</w:t>
      </w:r>
    </w:p>
  </w:footnote>
  <w:footnote w:id="6149">
    <w:p>
      <w:pPr>
        <w:pStyle w:val="FootnoteText"/>
      </w:pPr>
      <w:r>
        <w:rPr>
          <w:rStyle w:val="FootnoteReference"/>
        </w:rPr>
        <w:footnoteRef/>
      </w:r>
      <w:r>
        <w:t xml:space="preserve"> Cross-references for "the hour": John 5:25; John 12:23.</w:t>
      </w:r>
    </w:p>
  </w:footnote>
  <w:footnote w:id="6150">
    <w:p>
      <w:pPr>
        <w:pStyle w:val="FootnoteText"/>
      </w:pPr>
      <w:r>
        <w:rPr>
          <w:rStyle w:val="FootnoteReference"/>
        </w:rPr>
        <w:footnoteRef/>
      </w:r>
      <w:r>
        <w:t xml:space="preserve"> Cross-references for "true": Isa 1:10-15; Isa 26:8-9; Isa 29:13; Isa 48:1-2; Isa 58:2; Isa 58:8-14; Isa 66:1-2; Jer 7:7-12; Matt 15:7-9; Luke 18:11-13.</w:t>
      </w:r>
    </w:p>
  </w:footnote>
  <w:footnote w:id="6151">
    <w:p>
      <w:pPr>
        <w:pStyle w:val="FootnoteText"/>
      </w:pPr>
      <w:r>
        <w:rPr>
          <w:rStyle w:val="FootnoteReference"/>
        </w:rPr>
        <w:footnoteRef/>
      </w:r>
      <w:r>
        <w:t xml:space="preserve"> Cross-references for "in spirit": Rom 1:9; Rom 8:15; Rom 8:26; Gal 4:6; Eph 6:18; Phil 3:3; Jude 1:20-21.</w:t>
      </w:r>
    </w:p>
  </w:footnote>
  <w:footnote w:id="6152">
    <w:p>
      <w:pPr>
        <w:pStyle w:val="FootnoteText"/>
      </w:pPr>
      <w:r>
        <w:rPr>
          <w:rStyle w:val="FootnoteReference"/>
        </w:rPr>
        <w:footnoteRef/>
      </w:r>
      <w:r>
        <w:t xml:space="preserve"> Cross-references for "in truth": Josh 24:14; 1Sam 12:24; 1Chr 29:17; Ps 17:1; Ps 32:2; Ps 51:6; Isa 10:20; Jer 3:10; Jer 4:2; John 1:17.</w:t>
      </w:r>
    </w:p>
  </w:footnote>
  <w:footnote w:id="6153">
    <w:p>
      <w:pPr>
        <w:pStyle w:val="FootnoteText"/>
      </w:pPr>
      <w:r>
        <w:rPr>
          <w:rStyle w:val="FootnoteReference"/>
        </w:rPr>
        <w:footnoteRef/>
      </w:r>
      <w:r>
        <w:t xml:space="preserve"> Cross-references: Ps 147:11; Prov 15:8; Song 2:14; Isa 43:21; Ezek 22:30; 1Pet 2:9.</w:t>
      </w:r>
    </w:p>
  </w:footnote>
  <w:footnote w:id="6154">
    <w:p>
      <w:pPr>
        <w:pStyle w:val="FootnoteText"/>
      </w:pPr>
      <w:r>
        <w:rPr>
          <w:rStyle w:val="FootnoteReference"/>
        </w:rPr>
        <w:footnoteRef/>
      </w:r>
      <w:r>
        <w:t xml:space="preserve"> Cross-references for "must": 1Sam 16:7; Ps 50:13-15; Ps 50:23; Ps 51:17; Ps 66:18; Isa 57:15; Matt 15:8-9; 2Cor 1:12.</w:t>
      </w:r>
    </w:p>
  </w:footnote>
  <w:footnote w:id="6155">
    <w:p>
      <w:pPr>
        <w:pStyle w:val="FootnoteText"/>
      </w:pPr>
      <w:r>
        <w:rPr>
          <w:rStyle w:val="FootnoteReference"/>
        </w:rPr>
        <w:footnoteRef/>
      </w:r>
      <w:r>
        <w:t xml:space="preserve"> Cross-references: 2Cor 3:17; 1Tim 1:17.</w:t>
      </w:r>
    </w:p>
  </w:footnote>
  <w:footnote w:id="6156">
    <w:p>
      <w:pPr>
        <w:pStyle w:val="FootnoteText"/>
      </w:pPr>
      <w:r>
        <w:rPr>
          <w:rStyle w:val="FootnoteReference"/>
        </w:rPr>
        <w:footnoteRef/>
      </w:r>
      <w:r>
        <w:t xml:space="preserve"> Divine or supernatural name: Messiah. Divine/supernatural-name meaning: Messiah — anointed. Source form: Messiah.</w:t>
      </w:r>
    </w:p>
  </w:footnote>
  <w:footnote w:id="6157">
    <w:p>
      <w:pPr>
        <w:pStyle w:val="FootnoteText"/>
      </w:pPr>
      <w:r>
        <w:rPr>
          <w:rStyle w:val="FootnoteReference"/>
        </w:rPr>
        <w:footnoteRef/>
      </w:r>
      <w:r>
        <w:t xml:space="preserve"> Personal name: Christ. Personal-name meaning: Christ — anointed. Source form: Christ.</w:t>
      </w:r>
    </w:p>
  </w:footnote>
  <w:footnote w:id="6158">
    <w:p>
      <w:pPr>
        <w:pStyle w:val="FootnoteText"/>
      </w:pPr>
      <w:r>
        <w:rPr>
          <w:rStyle w:val="FootnoteReference"/>
        </w:rPr>
        <w:footnoteRef/>
      </w:r>
      <w:r>
        <w:t xml:space="preserve"> Cross-references: Dan 9:24-26; John 1:41-42; John 1:49; John 4:42.</w:t>
      </w:r>
    </w:p>
  </w:footnote>
  <w:footnote w:id="6159">
    <w:p>
      <w:pPr>
        <w:pStyle w:val="FootnoteText"/>
      </w:pPr>
      <w:r>
        <w:rPr>
          <w:rStyle w:val="FootnoteReference"/>
        </w:rPr>
        <w:footnoteRef/>
      </w:r>
      <w:r>
        <w:t xml:space="preserve"> Cross-references: Matt 16:20; Matt 20:15; Matt 26:63-64; Mark 14:61-62; Luke 13:30; John 9:37; Rom 10:20-21.</w:t>
      </w:r>
    </w:p>
  </w:footnote>
  <w:footnote w:id="6160">
    <w:p>
      <w:pPr>
        <w:pStyle w:val="FootnoteText"/>
      </w:pPr>
      <w:r>
        <w:rPr>
          <w:rStyle w:val="FootnoteReference"/>
        </w:rPr>
        <w:footnoteRef/>
      </w:r>
      <w:r>
        <w:t xml:space="preserve"> Cross-references: Luke 7:39; John 4:9.</w:t>
      </w:r>
    </w:p>
  </w:footnote>
  <w:footnote w:id="6161">
    <w:p>
      <w:pPr>
        <w:pStyle w:val="FootnoteText"/>
      </w:pPr>
      <w:r>
        <w:rPr>
          <w:rStyle w:val="FootnoteReference"/>
        </w:rPr>
        <w:footnoteRef/>
      </w:r>
      <w:r>
        <w:t xml:space="preserve"> Cross-references: Matt 28:8; Mark 16:8-10; Luke 24:9; Luke 24:33; John 4:7.</w:t>
      </w:r>
    </w:p>
  </w:footnote>
  <w:footnote w:id="6162">
    <w:p>
      <w:pPr>
        <w:pStyle w:val="FootnoteText"/>
      </w:pPr>
      <w:r>
        <w:rPr>
          <w:rStyle w:val="FootnoteReference"/>
        </w:rPr>
        <w:footnoteRef/>
      </w:r>
      <w:r>
        <w:t xml:space="preserve"> Cross-references: John 1:41-49; John 4:17-18; John 4:25; 1Cor 14:24-25; Rev 22:17.</w:t>
      </w:r>
    </w:p>
  </w:footnote>
  <w:footnote w:id="6163">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64">
    <w:p>
      <w:pPr>
        <w:pStyle w:val="FootnoteText"/>
      </w:pPr>
      <w:r>
        <w:rPr>
          <w:rStyle w:val="FootnoteReference"/>
        </w:rPr>
        <w:footnoteRef/>
      </w:r>
      <w:r>
        <w:t xml:space="preserve"> Cross-references: Gen 24:33; Acts 16:30-34.</w:t>
      </w:r>
    </w:p>
  </w:footnote>
  <w:footnote w:id="6165">
    <w:p>
      <w:pPr>
        <w:pStyle w:val="FootnoteText"/>
      </w:pPr>
      <w:r>
        <w:rPr>
          <w:rStyle w:val="FootnoteReference"/>
        </w:rPr>
        <w:footnoteRef/>
      </w:r>
      <w:r>
        <w:t xml:space="preserve"> Cross-references: Matt 16:6-11; Luke 9:45.</w:t>
      </w:r>
    </w:p>
  </w:footnote>
  <w:footnote w:id="6166">
    <w:p>
      <w:pPr>
        <w:pStyle w:val="FootnoteText"/>
      </w:pPr>
      <w:r>
        <w:rPr>
          <w:rStyle w:val="FootnoteReference"/>
        </w:rPr>
        <w:footnoteRef/>
      </w:r>
      <w:r>
        <w:t xml:space="preserve"> Cross-references: Job 23:12; Ps 40:8; Isa 61:1-3; Luke 15:4-6; Luke 15:10; Luke 19:10; John 4:32; John 6:33; John 6:38; Acts 20:35.</w:t>
      </w:r>
    </w:p>
  </w:footnote>
  <w:footnote w:id="6167">
    <w:p>
      <w:pPr>
        <w:pStyle w:val="FootnoteText"/>
      </w:pPr>
      <w:r>
        <w:rPr>
          <w:rStyle w:val="FootnoteReference"/>
        </w:rPr>
        <w:footnoteRef/>
      </w:r>
      <w:r>
        <w:t xml:space="preserve"> Cross-references: John 5:36; John 17:4; John 19:30; Heb 12:2.</w:t>
      </w:r>
    </w:p>
  </w:footnote>
  <w:footnote w:id="6168">
    <w:p>
      <w:pPr>
        <w:pStyle w:val="FootnoteText"/>
      </w:pPr>
      <w:r>
        <w:rPr>
          <w:rStyle w:val="FootnoteReference"/>
        </w:rPr>
        <w:footnoteRef/>
      </w:r>
      <w:r>
        <w:t xml:space="preserve"> Cross-references: Matt 9:37-38; Luke 10:3; John 4:30.</w:t>
      </w:r>
    </w:p>
  </w:footnote>
  <w:footnote w:id="6169">
    <w:p>
      <w:pPr>
        <w:pStyle w:val="FootnoteText"/>
      </w:pPr>
      <w:r>
        <w:rPr>
          <w:rStyle w:val="FootnoteReference"/>
        </w:rPr>
        <w:footnoteRef/>
      </w:r>
      <w:r>
        <w:t xml:space="preserve"> Cross-references: Prov 11:30; Dan 12:3; Rom 1:13; Rom 6:22; 1Cor 9:19-23; Phil 2:15-16; 1Thess 2:19; 1Tim 4:16; 2Tim 4:7-8; Jas 5:19-20.</w:t>
      </w:r>
    </w:p>
  </w:footnote>
  <w:footnote w:id="6170">
    <w:p>
      <w:pPr>
        <w:pStyle w:val="FootnoteText"/>
      </w:pPr>
      <w:r>
        <w:rPr>
          <w:rStyle w:val="FootnoteReference"/>
        </w:rPr>
        <w:footnoteRef/>
      </w:r>
      <w:r>
        <w:t xml:space="preserve"> Cross-references: 1Cor 3:5-9.</w:t>
      </w:r>
    </w:p>
  </w:footnote>
  <w:footnote w:id="6171">
    <w:p>
      <w:pPr>
        <w:pStyle w:val="FootnoteText"/>
      </w:pPr>
      <w:r>
        <w:rPr>
          <w:rStyle w:val="FootnoteReference"/>
        </w:rPr>
        <w:footnoteRef/>
      </w:r>
      <w:r>
        <w:t xml:space="preserve"> Cross-references: Judg 6:3; Mic 6:15; Luke 19:21.</w:t>
      </w:r>
    </w:p>
  </w:footnote>
  <w:footnote w:id="6172">
    <w:p>
      <w:pPr>
        <w:pStyle w:val="FootnoteText"/>
      </w:pPr>
      <w:r>
        <w:rPr>
          <w:rStyle w:val="FootnoteReference"/>
        </w:rPr>
        <w:footnoteRef/>
      </w:r>
      <w:r>
        <w:t xml:space="preserve"> Cross-references for "sent": Acts 2:41; Acts 4:4; Acts 4:32; Acts 5:14; Acts 6:7; Acts 8:4-8; Acts 8:14-17.</w:t>
      </w:r>
    </w:p>
  </w:footnote>
  <w:footnote w:id="6173">
    <w:p>
      <w:pPr>
        <w:pStyle w:val="FootnoteText"/>
      </w:pPr>
      <w:r>
        <w:rPr>
          <w:rStyle w:val="FootnoteReference"/>
        </w:rPr>
        <w:footnoteRef/>
      </w:r>
      <w:r>
        <w:t xml:space="preserve"> Cross-references for "other": 2Chr 36:15; Jer 44:4; Matt 3:1-6; Matt 4:23; Matt 11:8-13; John 1:7; Acts 10:37-38; Acts 10:42-43; 1Pet 1:11-12.</w:t>
      </w:r>
    </w:p>
  </w:footnote>
  <w:footnote w:id="6174">
    <w:p>
      <w:pPr>
        <w:pStyle w:val="FootnoteText"/>
      </w:pPr>
      <w:r>
        <w:rPr>
          <w:rStyle w:val="FootnoteReference"/>
        </w:rPr>
        <w:footnoteRef/>
      </w:r>
      <w:r>
        <w:t xml:space="preserve"> Cross-references: John 4:29; John 4:42.</w:t>
      </w:r>
    </w:p>
  </w:footnote>
  <w:footnote w:id="6175">
    <w:p>
      <w:pPr>
        <w:pStyle w:val="FootnoteText"/>
      </w:pPr>
      <w:r>
        <w:rPr>
          <w:rStyle w:val="FootnoteReference"/>
        </w:rPr>
        <w:footnoteRef/>
      </w:r>
      <w:r>
        <w:t xml:space="preserve"> Cross-references: Gen 32:26; Prov 4:13; Song 3:4; Jer 14:8; Luke 8:38; Luke 10:39; Luke 24:29; Acts 16:15.</w:t>
      </w:r>
    </w:p>
  </w:footnote>
  <w:footnote w:id="6176">
    <w:p>
      <w:pPr>
        <w:pStyle w:val="FootnoteText"/>
      </w:pPr>
      <w:r>
        <w:rPr>
          <w:rStyle w:val="FootnoteReference"/>
        </w:rPr>
        <w:footnoteRef/>
      </w:r>
      <w:r>
        <w:t xml:space="preserve"> Cross-references: Luke 19:5-10; 2Cor 6:1-2; Rev 3:20.</w:t>
      </w:r>
    </w:p>
  </w:footnote>
  <w:footnote w:id="6177">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178">
    <w:p>
      <w:pPr>
        <w:pStyle w:val="FootnoteText"/>
      </w:pPr>
      <w:r>
        <w:rPr>
          <w:rStyle w:val="FootnoteReference"/>
        </w:rPr>
        <w:footnoteRef/>
      </w:r>
      <w:r>
        <w:t xml:space="preserve"> Cross-references: John 1:45-49; John 17:8; Acts 17:11-12.</w:t>
      </w:r>
    </w:p>
  </w:footnote>
  <w:footnote w:id="6179">
    <w:p>
      <w:pPr>
        <w:pStyle w:val="FootnoteText"/>
      </w:pPr>
      <w:r>
        <w:rPr>
          <w:rStyle w:val="FootnoteReference"/>
        </w:rPr>
        <w:footnoteRef/>
      </w:r>
      <w:r>
        <w:t xml:space="preserve"> Cross-references: Matt 15:21-24; Mark 7:27-28; Rom 15:8.</w:t>
      </w:r>
    </w:p>
  </w:footnote>
  <w:footnote w:id="6180">
    <w:p>
      <w:pPr>
        <w:pStyle w:val="FootnoteText"/>
      </w:pPr>
      <w:r>
        <w:rPr>
          <w:rStyle w:val="FootnoteReference"/>
        </w:rPr>
        <w:footnoteRef/>
      </w:r>
      <w:r>
        <w:t xml:space="preserve"> Cross-references: Matt 4:13; John 1:42; John 4:46.</w:t>
      </w:r>
    </w:p>
  </w:footnote>
  <w:footnote w:id="6181">
    <w:p>
      <w:pPr>
        <w:pStyle w:val="FootnoteText"/>
      </w:pPr>
      <w:r>
        <w:rPr>
          <w:rStyle w:val="FootnoteReference"/>
        </w:rPr>
        <w:footnoteRef/>
      </w:r>
      <w:r>
        <w:t xml:space="preserve"> People-name: Galileans. People-name meaning: Galileans — people of Galilee; circle/district. Source form: Galileans.</w:t>
      </w:r>
    </w:p>
  </w:footnote>
  <w:footnote w:id="6182">
    <w:p>
      <w:pPr>
        <w:pStyle w:val="FootnoteText"/>
      </w:pPr>
      <w:r>
        <w:rPr>
          <w:rStyle w:val="FootnoteReference"/>
        </w:rPr>
        <w:footnoteRef/>
      </w:r>
      <w:r>
        <w:t xml:space="preserve"> Cross-references: Matt 4:23-24; Luke 8:40.</w:t>
      </w:r>
    </w:p>
  </w:footnote>
  <w:footnote w:id="6183">
    <w:p>
      <w:pPr>
        <w:pStyle w:val="FootnoteText"/>
      </w:pPr>
      <w:r>
        <w:rPr>
          <w:rStyle w:val="FootnoteReference"/>
        </w:rPr>
        <w:footnoteRef/>
      </w:r>
      <w:r>
        <w:t xml:space="preserve"> Cross-references: Deut 16:16; Luke 2:42-44; Luke 9:53.</w:t>
      </w:r>
    </w:p>
  </w:footnote>
  <w:footnote w:id="6184">
    <w:p>
      <w:pPr>
        <w:pStyle w:val="FootnoteText"/>
      </w:pPr>
      <w:r>
        <w:rPr>
          <w:rStyle w:val="FootnoteReference"/>
        </w:rPr>
        <w:footnoteRef/>
      </w:r>
      <w:r>
        <w:t xml:space="preserve"> Place name: Cana. Place-name meaning: Cana — zeal; jealousy; possession. Source form: Cana. Greek form: κανα.</w:t>
      </w:r>
    </w:p>
  </w:footnote>
  <w:footnote w:id="6185">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186">
    <w:p>
      <w:pPr>
        <w:pStyle w:val="FootnoteText"/>
      </w:pPr>
      <w:r>
        <w:rPr>
          <w:rStyle w:val="FootnoteReference"/>
        </w:rPr>
        <w:footnoteRef/>
      </w:r>
      <w:r>
        <w:t xml:space="preserve"> Cross-references for "Cana": Josh 19:28; John 2:1-11; John 2:6; John 21:2.</w:t>
      </w:r>
    </w:p>
  </w:footnote>
  <w:footnote w:id="6187">
    <w:p>
      <w:pPr>
        <w:pStyle w:val="FootnoteText"/>
      </w:pPr>
      <w:r>
        <w:rPr>
          <w:rStyle w:val="FootnoteReference"/>
        </w:rPr>
        <w:footnoteRef/>
      </w:r>
      <w:r>
        <w:t xml:space="preserve"> Cross-references for "he heard": Mark 2:1-3; Mark 6:55-56; Mark 10:47.</w:t>
      </w:r>
    </w:p>
  </w:footnote>
  <w:footnote w:id="6188">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189">
    <w:p>
      <w:pPr>
        <w:pStyle w:val="FootnoteText"/>
      </w:pPr>
      <w:r>
        <w:rPr>
          <w:rStyle w:val="FootnoteReference"/>
        </w:rPr>
        <w:footnoteRef/>
      </w:r>
      <w:r>
        <w:t xml:space="preserve"> Cross-references: 1Kgs 17:13-15; Matt 8:13; Mark 7:29-30; Mark 9:23-24; Luke 17:14; John 11:40; Acts 14:9-10; Rom 4:20-21; Heb 11:19.</w:t>
      </w:r>
    </w:p>
  </w:footnote>
  <w:footnote w:id="6190">
    <w:p>
      <w:pPr>
        <w:pStyle w:val="FootnoteText"/>
      </w:pPr>
      <w:r>
        <w:rPr>
          <w:rStyle w:val="FootnoteReference"/>
        </w:rPr>
        <w:footnoteRef/>
      </w:r>
      <w:r>
        <w:t xml:space="preserve"> Cross-references: 1Kgs 17:23; John 4:50; John 4:53.</w:t>
      </w:r>
    </w:p>
  </w:footnote>
  <w:footnote w:id="6191">
    <w:p>
      <w:pPr>
        <w:pStyle w:val="FootnoteText"/>
      </w:pPr>
      <w:r>
        <w:rPr>
          <w:rStyle w:val="FootnoteReference"/>
        </w:rPr>
        <w:footnoteRef/>
      </w:r>
      <w:r>
        <w:t xml:space="preserve"> Cross-references for "at the": Ps 33:9; Ps 107:20; Matt 8:8-9; Matt 8:13.</w:t>
      </w:r>
    </w:p>
  </w:footnote>
  <w:footnote w:id="6192">
    <w:p>
      <w:pPr>
        <w:pStyle w:val="FootnoteText"/>
      </w:pPr>
      <w:r>
        <w:rPr>
          <w:rStyle w:val="FootnoteReference"/>
        </w:rPr>
        <w:footnoteRef/>
      </w:r>
      <w:r>
        <w:t xml:space="preserve"> Cross-references: Luke 19:9; Acts 2:39; Acts 16:15; Acts 16:34; Acts 18:8.</w:t>
      </w:r>
    </w:p>
  </w:footnote>
  <w:footnote w:id="6193">
    <w:p>
      <w:pPr>
        <w:pStyle w:val="FootnoteText"/>
      </w:pPr>
      <w:r>
        <w:rPr>
          <w:rStyle w:val="FootnoteReference"/>
        </w:rPr>
        <w:footnoteRef/>
      </w:r>
      <w:r>
        <w:t xml:space="preserve"> Cross-references: John 2:1-11.</w:t>
      </w:r>
    </w:p>
  </w:footnote>
  <w:footnote w:id="6194">
    <w:p>
      <w:pPr>
        <w:pStyle w:val="FootnoteText"/>
      </w:pPr>
      <w:r>
        <w:rPr>
          <w:rStyle w:val="FootnoteReference"/>
        </w:rPr>
        <w:footnoteRef/>
      </w:r>
      <w:r>
        <w:t xml:space="preserve"> People-name: Jews. People-name meaning: Jews — People of Judah; Judeans. Source form: Jews.</w:t>
      </w:r>
    </w:p>
  </w:footnote>
  <w:footnote w:id="6195">
    <w:p>
      <w:pPr>
        <w:pStyle w:val="FootnoteText"/>
      </w:pPr>
      <w:r>
        <w:rPr>
          <w:rStyle w:val="FootnoteReference"/>
        </w:rPr>
        <w:footnoteRef/>
      </w:r>
      <w:r>
        <w:t xml:space="preserve"> Name meaning: Jesus (Yeshua) — Yahweh saves. He will save His people from their sins.</w:t>
      </w:r>
    </w:p>
  </w:footnote>
  <w:footnote w:id="6196">
    <w:p>
      <w:pPr>
        <w:pStyle w:val="FootnoteText"/>
      </w:pPr>
      <w:r>
        <w:rPr>
          <w:rStyle w:val="FootnoteReference"/>
        </w:rPr>
        <w:footnoteRef/>
      </w:r>
      <w:r>
        <w:t xml:space="preserve"> Place name: Jerusalem. Place-name meaning: Jerusalem — vision of peace. Source form: Jerusalem. Greek form: ιεροσολυμα.</w:t>
      </w:r>
    </w:p>
  </w:footnote>
  <w:footnote w:id="61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98">
    <w:p>
      <w:pPr>
        <w:pStyle w:val="FootnoteText"/>
      </w:pPr>
      <w:r>
        <w:rPr>
          <w:rStyle w:val="FootnoteReference"/>
        </w:rPr>
        <w:footnoteRef/>
      </w:r>
      <w:r>
        <w:t xml:space="preserve"> Cross-references: Exod 23:14-17; Exod 34:23; Lev 23:2-4; Deut 16:16; Matt 3:15; John 2:13; Gal 4:4.</w:t>
      </w:r>
    </w:p>
  </w:footnote>
  <w:footnote w:id="6199">
    <w:p>
      <w:pPr>
        <w:pStyle w:val="FootnoteText"/>
      </w:pPr>
      <w:r>
        <w:rPr>
          <w:rStyle w:val="FootnoteReference"/>
        </w:rPr>
        <w:footnoteRef/>
      </w:r>
      <w:r>
        <w:t xml:space="preserve"> Cross-references for "pool": Isa 22:9; Isa 22:11.</w:t>
      </w:r>
    </w:p>
  </w:footnote>
  <w:footnote w:id="6200">
    <w:p>
      <w:pPr>
        <w:pStyle w:val="FootnoteText"/>
      </w:pPr>
      <w:r>
        <w:rPr>
          <w:rStyle w:val="FootnoteReference"/>
        </w:rPr>
        <w:footnoteRef/>
      </w:r>
      <w:r>
        <w:t xml:space="preserve"> Personal name: Hebrew. Personal-name meaning: Hebrew — from Eber; one from beyond. Source form: Hebrew.</w:t>
      </w:r>
    </w:p>
  </w:footnote>
  <w:footnote w:id="6201">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02">
    <w:p>
      <w:pPr>
        <w:pStyle w:val="FootnoteText"/>
      </w:pPr>
      <w:r>
        <w:rPr>
          <w:rStyle w:val="FootnoteReference"/>
        </w:rPr>
        <w:footnoteRef/>
      </w:r>
      <w:r>
        <w:t xml:space="preserve"> Cross-references: Neh 3:1; Neh 12:39.</w:t>
      </w:r>
    </w:p>
  </w:footnote>
  <w:footnote w:id="6203">
    <w:p>
      <w:pPr>
        <w:pStyle w:val="FootnoteText"/>
      </w:pPr>
      <w:r>
        <w:rPr>
          <w:rStyle w:val="FootnoteReference"/>
        </w:rPr>
        <w:footnoteRef/>
      </w:r>
      <w:r>
        <w:t xml:space="preserve"> Cross-references for "of blind": Matt 15:30; Luke 7:22.</w:t>
      </w:r>
    </w:p>
  </w:footnote>
  <w:footnote w:id="6204">
    <w:p>
      <w:pPr>
        <w:pStyle w:val="FootnoteText"/>
      </w:pPr>
      <w:r>
        <w:rPr>
          <w:rStyle w:val="FootnoteReference"/>
        </w:rPr>
        <w:footnoteRef/>
      </w:r>
      <w:r>
        <w:t xml:space="preserve"> Cross-references for "withered": 1Kgs 13:4; Zech 11:17; Mark 3:1-4.</w:t>
      </w:r>
    </w:p>
  </w:footnote>
  <w:footnote w:id="6205">
    <w:p>
      <w:pPr>
        <w:pStyle w:val="FootnoteText"/>
      </w:pPr>
      <w:r>
        <w:rPr>
          <w:rStyle w:val="FootnoteReference"/>
        </w:rPr>
        <w:footnoteRef/>
      </w:r>
      <w:r>
        <w:t xml:space="preserve"> Cross-references for "waiting": Prov 8:34; Lam 3:26; Rom 8:25; Jas 5:7.</w:t>
      </w:r>
    </w:p>
  </w:footnote>
  <w:footnote w:id="6206">
    <w:p>
      <w:pPr>
        <w:pStyle w:val="FootnoteText"/>
      </w:pPr>
      <w:r>
        <w:rPr>
          <w:rStyle w:val="FootnoteReference"/>
        </w:rPr>
        <w:footnoteRef/>
      </w:r>
      <w:r>
        <w:t xml:space="preserve"> Cross-references for "first": Ps 119:60; Prov 6:4; Prov 8:17; Eccl 9:10; Hos 13:13; Matt 6:33; Matt 11:12; Luke 13:24-28; Luke 16:16.</w:t>
      </w:r>
    </w:p>
  </w:footnote>
  <w:footnote w:id="6207">
    <w:p>
      <w:pPr>
        <w:pStyle w:val="FootnoteText"/>
      </w:pPr>
      <w:r>
        <w:rPr>
          <w:rStyle w:val="FootnoteReference"/>
        </w:rPr>
        <w:footnoteRef/>
      </w:r>
      <w:r>
        <w:t xml:space="preserve"> Cross-references for "was made": 2Kgs 5:10-14; Ezek 47:8; Zech 13:1; Zech 14:8; 1Cor 6:11; 1John 1:7.</w:t>
      </w:r>
    </w:p>
  </w:footnote>
  <w:footnote w:id="6208">
    <w:p>
      <w:pPr>
        <w:pStyle w:val="FootnoteText"/>
      </w:pPr>
      <w:r>
        <w:rPr>
          <w:rStyle w:val="FootnoteReference"/>
        </w:rPr>
        <w:footnoteRef/>
      </w:r>
      <w:r>
        <w:t xml:space="preserve"> Cross-references for "thirty": Mark 9:21; Luke 8:43; Luke 13:16; John 5:14; John 9:1; John 9:21; Acts 3:2; Acts 4:22; Acts 9:33; Acts 14:8.</w:t>
      </w:r>
    </w:p>
  </w:footnote>
  <w:footnote w:id="6209">
    <w:p>
      <w:pPr>
        <w:pStyle w:val="FootnoteText"/>
      </w:pPr>
      <w:r>
        <w:rPr>
          <w:rStyle w:val="FootnoteReference"/>
        </w:rPr>
        <w:footnoteRef/>
      </w:r>
      <w:r>
        <w:t xml:space="preserve"> Cross-references for "and knew": Ps 142:3; John 21:17; Heb 4:13; Heb 4:15.</w:t>
      </w:r>
    </w:p>
  </w:footnote>
  <w:footnote w:id="6210">
    <w:p>
      <w:pPr>
        <w:pStyle w:val="FootnoteText"/>
      </w:pPr>
      <w:r>
        <w:rPr>
          <w:rStyle w:val="FootnoteReference"/>
        </w:rPr>
        <w:footnoteRef/>
      </w:r>
      <w:r>
        <w:t xml:space="preserve"> Cross-references: Isa 65:1; Jer 13:27; Luke 18:41.</w:t>
      </w:r>
    </w:p>
  </w:footnote>
  <w:footnote w:id="6211">
    <w:p>
      <w:pPr>
        <w:pStyle w:val="FootnoteText"/>
      </w:pPr>
      <w:r>
        <w:rPr>
          <w:rStyle w:val="FootnoteReference"/>
        </w:rPr>
        <w:footnoteRef/>
      </w:r>
      <w:r>
        <w:t xml:space="preserve"> Personal name: Sir. Personal-name meaning: Zur — stone; rock; that besieges. Standard English equivalent: Zur. Source form: Sir.</w:t>
      </w:r>
    </w:p>
  </w:footnote>
  <w:footnote w:id="62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13">
    <w:p>
      <w:pPr>
        <w:pStyle w:val="FootnoteText"/>
      </w:pPr>
      <w:r>
        <w:rPr>
          <w:rStyle w:val="FootnoteReference"/>
        </w:rPr>
        <w:footnoteRef/>
      </w:r>
      <w:r>
        <w:t xml:space="preserve"> Cross-references: Matt 9:6; Mark 2:11; Luke 5:24; Acts 9:34.</w:t>
      </w:r>
    </w:p>
  </w:footnote>
  <w:footnote w:id="6214">
    <w:p>
      <w:pPr>
        <w:pStyle w:val="FootnoteText"/>
      </w:pPr>
      <w:r>
        <w:rPr>
          <w:rStyle w:val="FootnoteReference"/>
        </w:rPr>
        <w:footnoteRef/>
      </w:r>
      <w:r>
        <w:t xml:space="preserve"> Cross-references for "immediately": Mark 1:31; Mark 1:42; Mark 5:29; Mark 5:41-42; Mark 10:52; John 5:14; Acts 3:7-8.</w:t>
      </w:r>
    </w:p>
  </w:footnote>
  <w:footnote w:id="6215">
    <w:p>
      <w:pPr>
        <w:pStyle w:val="FootnoteText"/>
      </w:pPr>
      <w:r>
        <w:rPr>
          <w:rStyle w:val="FootnoteReference"/>
        </w:rPr>
        <w:footnoteRef/>
      </w:r>
      <w:r>
        <w:t xml:space="preserve"> Cross-references for "and on": Matt 12:10-13; Mark 3:2-4; Luke 13:10-16; John 5:10-12; John 7:23; John 9:14.</w:t>
      </w:r>
    </w:p>
  </w:footnote>
  <w:footnote w:id="6216">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17">
    <w:p>
      <w:pPr>
        <w:pStyle w:val="FootnoteText"/>
      </w:pPr>
      <w:r>
        <w:rPr>
          <w:rStyle w:val="FootnoteReference"/>
        </w:rPr>
        <w:footnoteRef/>
      </w:r>
      <w:r>
        <w:t xml:space="preserve"> Cross-references: Mark 2:9-11; John 9:16.</w:t>
      </w:r>
    </w:p>
  </w:footnote>
  <w:footnote w:id="6218">
    <w:p>
      <w:pPr>
        <w:pStyle w:val="FootnoteText"/>
      </w:pPr>
      <w:r>
        <w:rPr>
          <w:rStyle w:val="FootnoteReference"/>
        </w:rPr>
        <w:footnoteRef/>
      </w:r>
      <w:r>
        <w:t xml:space="preserve"> Cross-references: John 14:9.</w:t>
      </w:r>
    </w:p>
  </w:footnote>
  <w:footnote w:id="6219">
    <w:p>
      <w:pPr>
        <w:pStyle w:val="FootnoteText"/>
      </w:pPr>
      <w:r>
        <w:rPr>
          <w:rStyle w:val="FootnoteReference"/>
        </w:rPr>
        <w:footnoteRef/>
      </w:r>
      <w:r>
        <w:t xml:space="preserve"> Cross-references: Luke 4:30; Luke 24:31; John 8:59.</w:t>
      </w:r>
    </w:p>
  </w:footnote>
  <w:footnote w:id="6220">
    <w:p>
      <w:pPr>
        <w:pStyle w:val="FootnoteText"/>
      </w:pPr>
      <w:r>
        <w:rPr>
          <w:rStyle w:val="FootnoteReference"/>
        </w:rPr>
        <w:footnoteRef/>
      </w:r>
      <w:r>
        <w:t xml:space="preserve"> Cross-references: Ezra 9:13-14; Neh 9:28; John 8:11; 1Pet 4:3.</w:t>
      </w:r>
    </w:p>
  </w:footnote>
  <w:footnote w:id="6221">
    <w:p>
      <w:pPr>
        <w:pStyle w:val="FootnoteText"/>
      </w:pPr>
      <w:r>
        <w:rPr>
          <w:rStyle w:val="FootnoteReference"/>
        </w:rPr>
        <w:footnoteRef/>
      </w:r>
      <w:r>
        <w:t xml:space="preserve"> Cross-references for "and told": Mark 1:45; John 4:29; John 9:11-12.</w:t>
      </w:r>
    </w:p>
  </w:footnote>
  <w:footnote w:id="6222">
    <w:p>
      <w:pPr>
        <w:pStyle w:val="FootnoteText"/>
      </w:pPr>
      <w:r>
        <w:rPr>
          <w:rStyle w:val="FootnoteReference"/>
        </w:rPr>
        <w:footnoteRef/>
      </w:r>
      <w:r>
        <w:t xml:space="preserve"> Cross-references for "and sought": Matt 12:13; Mark 3:6; Luke 6:11; John 5:13; John 7:19-20; John 7:25; John 10:39.</w:t>
      </w:r>
    </w:p>
  </w:footnote>
  <w:footnote w:id="6223">
    <w:p>
      <w:pPr>
        <w:pStyle w:val="FootnoteText"/>
      </w:pPr>
      <w:r>
        <w:rPr>
          <w:rStyle w:val="FootnoteReference"/>
        </w:rPr>
        <w:footnoteRef/>
      </w:r>
      <w:r>
        <w:t xml:space="preserve"> Cross-references: John 15:20; Acts 9:4-5.</w:t>
      </w:r>
    </w:p>
  </w:footnote>
  <w:footnote w:id="6224">
    <w:p>
      <w:pPr>
        <w:pStyle w:val="FootnoteText"/>
      </w:pPr>
      <w:r>
        <w:rPr>
          <w:rStyle w:val="FootnoteReference"/>
        </w:rPr>
        <w:footnoteRef/>
      </w:r>
      <w:r>
        <w:t xml:space="preserve"> Cross-references: Gen 2:1-2; Ps 65:6; Isa 40:26; Matt 10:29; John 9:4; John 14:10; Acts 14:17; Acts 17:28; 1Cor 12:6; Col 1:16; Heb 1:3.</w:t>
      </w:r>
    </w:p>
  </w:footnote>
  <w:footnote w:id="6225">
    <w:p>
      <w:pPr>
        <w:pStyle w:val="FootnoteText"/>
      </w:pPr>
      <w:r>
        <w:rPr>
          <w:rStyle w:val="FootnoteReference"/>
        </w:rPr>
        <w:footnoteRef/>
      </w:r>
      <w:r>
        <w:t xml:space="preserve"> Cross-references for "the Jews": John 7:19.</w:t>
      </w:r>
    </w:p>
  </w:footnote>
  <w:footnote w:id="6226">
    <w:p>
      <w:pPr>
        <w:pStyle w:val="FootnoteText"/>
      </w:pPr>
      <w:r>
        <w:rPr>
          <w:rStyle w:val="FootnoteReference"/>
        </w:rPr>
        <w:footnoteRef/>
      </w:r>
      <w:r>
        <w:t xml:space="preserve"> Cross-references for "broken": Matt 12:5; John 7:22-23.</w:t>
      </w:r>
    </w:p>
  </w:footnote>
  <w:footnote w:id="62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30">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31">
    <w:p>
      <w:pPr>
        <w:pStyle w:val="FootnoteText"/>
      </w:pPr>
      <w:r>
        <w:rPr>
          <w:rStyle w:val="FootnoteReference"/>
        </w:rPr>
        <w:footnoteRef/>
      </w:r>
      <w:r>
        <w:t xml:space="preserve"> Cross-references for "The Son": John 5:30; John 8:28; John 9:4; John 12:49; John 14:10; John 14:20.</w:t>
      </w:r>
    </w:p>
  </w:footnote>
  <w:footnote w:id="6232">
    <w:p>
      <w:pPr>
        <w:pStyle w:val="FootnoteText"/>
      </w:pPr>
      <w:r>
        <w:rPr>
          <w:rStyle w:val="FootnoteReference"/>
        </w:rPr>
        <w:footnoteRef/>
      </w:r>
      <w:r>
        <w:t xml:space="preserve"> Cross-references: John 5:21; John 5:25-26; Eph 1:18-19; Eph 2:5.</w:t>
      </w:r>
    </w:p>
  </w:footnote>
  <w:footnote w:id="6233">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34">
    <w:p>
      <w:pPr>
        <w:pStyle w:val="FootnoteText"/>
      </w:pPr>
      <w:r>
        <w:rPr>
          <w:rStyle w:val="FootnoteReference"/>
        </w:rPr>
        <w:footnoteRef/>
      </w:r>
      <w:r>
        <w:t xml:space="preserve"> Cross-references: John 3:3; John 5:24-25.</w:t>
      </w:r>
    </w:p>
  </w:footnote>
  <w:footnote w:id="6235">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36">
    <w:p>
      <w:pPr>
        <w:pStyle w:val="FootnoteText"/>
      </w:pPr>
      <w:r>
        <w:rPr>
          <w:rStyle w:val="FootnoteReference"/>
        </w:rPr>
        <w:footnoteRef/>
      </w:r>
      <w:r>
        <w:t xml:space="preserve"> Cross-references for "the Father": Matt 3:17; Matt 17:5; John 3:35; John 17:26; 2Pet 1:17.</w:t>
      </w:r>
    </w:p>
  </w:footnote>
  <w:footnote w:id="6237">
    <w:p>
      <w:pPr>
        <w:pStyle w:val="FootnoteText"/>
      </w:pPr>
      <w:r>
        <w:rPr>
          <w:rStyle w:val="FootnoteReference"/>
        </w:rPr>
        <w:footnoteRef/>
      </w:r>
      <w:r>
        <w:t xml:space="preserve"> Cross-references for "greater": John 5:21; John 5:25; John 5:29; John 12:45-47.</w:t>
      </w:r>
    </w:p>
  </w:footnote>
  <w:footnote w:id="6238">
    <w:p>
      <w:pPr>
        <w:pStyle w:val="FootnoteText"/>
      </w:pPr>
      <w:r>
        <w:rPr>
          <w:rStyle w:val="FootnoteReference"/>
        </w:rPr>
        <w:footnoteRef/>
      </w:r>
      <w:r>
        <w:t xml:space="preserve"> Cross-references: Prov 8:22-31; Matt 11:27; Luke 10:22; John 1:18; John 10:32; John 15:15.</w:t>
      </w:r>
    </w:p>
  </w:footnote>
  <w:footnote w:id="6239">
    <w:p>
      <w:pPr>
        <w:pStyle w:val="FootnoteText"/>
      </w:pPr>
      <w:r>
        <w:rPr>
          <w:rStyle w:val="FootnoteReference"/>
        </w:rPr>
        <w:footnoteRef/>
      </w:r>
      <w:r>
        <w:t xml:space="preserve"> Cross-references: Deut 32:39; 1Kgs 17:21; 2Kgs 4:32-35; 2Kgs 5:7; Acts 26:8; Rom 4:17-19.</w:t>
      </w:r>
    </w:p>
  </w:footnote>
  <w:footnote w:id="6240">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41">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42">
    <w:p>
      <w:pPr>
        <w:pStyle w:val="FootnoteText"/>
      </w:pPr>
      <w:r>
        <w:rPr>
          <w:rStyle w:val="FootnoteReference"/>
        </w:rPr>
        <w:footnoteRef/>
      </w:r>
      <w:r>
        <w:t xml:space="preserve"> Cross-references: Matt 11:27; John 15:23-24; John 16:14; John 17:10; Rom 8:9; 1John 2:23; 2John 1:9.</w:t>
      </w:r>
    </w:p>
  </w:footnote>
  <w:footnote w:id="6243">
    <w:p>
      <w:pPr>
        <w:pStyle w:val="FootnoteText"/>
      </w:pPr>
      <w:r>
        <w:rPr>
          <w:rStyle w:val="FootnoteReference"/>
        </w:rPr>
        <w:footnoteRef/>
      </w:r>
      <w:r>
        <w:t xml:space="preserve"> Cross-references for "and shall not": John 10:27-30; Rom 8:1; Rom 8:16-17; Rom 8:28-30; Rom 8:33-34; 1Thess 5:9; 2Thess 2:13-14; 1Pet 1:5.</w:t>
      </w:r>
    </w:p>
  </w:footnote>
  <w:footnote w:id="6244">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45">
    <w:p>
      <w:pPr>
        <w:pStyle w:val="FootnoteText"/>
      </w:pPr>
      <w:r>
        <w:rPr>
          <w:rStyle w:val="FootnoteReference"/>
        </w:rPr>
        <w:footnoteRef/>
      </w:r>
      <w:r>
        <w:t xml:space="preserve"> Cross-references: 1John 3:14.</w:t>
      </w:r>
    </w:p>
  </w:footnote>
  <w:footnote w:id="6246">
    <w:p>
      <w:pPr>
        <w:pStyle w:val="FootnoteText"/>
      </w:pPr>
      <w:r>
        <w:rPr>
          <w:rStyle w:val="FootnoteReference"/>
        </w:rPr>
        <w:footnoteRef/>
      </w:r>
      <w:r>
        <w:t xml:space="preserve"> Cross-references for "The hour": John 4:23; John 13:1; John 17:1.</w:t>
      </w:r>
    </w:p>
  </w:footnote>
  <w:footnote w:id="6247">
    <w:p>
      <w:pPr>
        <w:pStyle w:val="FootnoteText"/>
      </w:pPr>
      <w:r>
        <w:rPr>
          <w:rStyle w:val="FootnoteReference"/>
        </w:rPr>
        <w:footnoteRef/>
      </w:r>
      <w:r>
        <w:t xml:space="preserve"> Cross-references: Exod 3:14; Ps 36:9; Ps 90:2; Jer 10:10; Acts 17:25; 1Tim 1:17; 1Tim 6:16.</w:t>
      </w:r>
    </w:p>
  </w:footnote>
  <w:footnote w:id="6248">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49">
    <w:p>
      <w:pPr>
        <w:pStyle w:val="FootnoteText"/>
      </w:pPr>
      <w:r>
        <w:rPr>
          <w:rStyle w:val="FootnoteReference"/>
        </w:rPr>
        <w:footnoteRef/>
      </w:r>
      <w:r>
        <w:t xml:space="preserve"> Cross-references for "the Son": Dan 7:13.</w:t>
      </w:r>
    </w:p>
  </w:footnote>
  <w:footnote w:id="6250">
    <w:p>
      <w:pPr>
        <w:pStyle w:val="FootnoteText"/>
      </w:pPr>
      <w:r>
        <w:rPr>
          <w:rStyle w:val="FootnoteReference"/>
        </w:rPr>
        <w:footnoteRef/>
      </w:r>
      <w:r>
        <w:t xml:space="preserve"> Cross-references: Ps 2:6-9; Ps 110:1-2; Ps 110:6; John 5:22; Acts 10:42; Acts 17:31; 1Cor 15:25; Eph 1:20-23; 1Pet 3:22.</w:t>
      </w:r>
    </w:p>
  </w:footnote>
  <w:footnote w:id="6251">
    <w:p>
      <w:pPr>
        <w:pStyle w:val="FootnoteText"/>
      </w:pPr>
      <w:r>
        <w:rPr>
          <w:rStyle w:val="FootnoteReference"/>
        </w:rPr>
        <w:footnoteRef/>
      </w:r>
      <w:r>
        <w:t xml:space="preserve"> Cross-references for "marvel": John 3:7; John 5:20; Acts 3:12.</w:t>
      </w:r>
    </w:p>
  </w:footnote>
  <w:footnote w:id="6252">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53">
    <w:p>
      <w:pPr>
        <w:pStyle w:val="FootnoteText"/>
      </w:pPr>
      <w:r>
        <w:rPr>
          <w:rStyle w:val="FootnoteReference"/>
        </w:rPr>
        <w:footnoteRef/>
      </w:r>
      <w:r>
        <w:t xml:space="preserve"> Cross-references for "done good": Luke 14:14; Rom 2:6-10; Gal 6:8-10; 1Tim 6:18; Heb 13:16; 1Pet 3:11.</w:t>
      </w:r>
    </w:p>
  </w:footnote>
  <w:footnote w:id="6254">
    <w:p>
      <w:pPr>
        <w:pStyle w:val="FootnoteText"/>
      </w:pPr>
      <w:r>
        <w:rPr>
          <w:rStyle w:val="FootnoteReference"/>
        </w:rPr>
        <w:footnoteRef/>
      </w:r>
      <w:r>
        <w:t xml:space="preserve"> Cross-references for "I judge": Gen 18:25; Ps 96:13; Isa 11:3-4; John 8:15-16; Rom 2:2; Rom 2:5.</w:t>
      </w:r>
    </w:p>
  </w:footnote>
  <w:footnote w:id="6255">
    <w:p>
      <w:pPr>
        <w:pStyle w:val="FootnoteText"/>
      </w:pPr>
      <w:r>
        <w:rPr>
          <w:rStyle w:val="FootnoteReference"/>
        </w:rPr>
        <w:footnoteRef/>
      </w:r>
      <w:r>
        <w:t xml:space="preserve"> Cross-references: John 5:19; John 8:28; John 8:42; John 14:10.</w:t>
      </w:r>
    </w:p>
  </w:footnote>
  <w:footnote w:id="6256">
    <w:p>
      <w:pPr>
        <w:pStyle w:val="FootnoteText"/>
      </w:pPr>
      <w:r>
        <w:rPr>
          <w:rStyle w:val="FootnoteReference"/>
        </w:rPr>
        <w:footnoteRef/>
      </w:r>
      <w:r>
        <w:t xml:space="preserve"> Cross-references: Prov 27:2; John 8:13-14; John 8:54; Rev 3:14.</w:t>
      </w:r>
    </w:p>
  </w:footnote>
  <w:footnote w:id="6257">
    <w:p>
      <w:pPr>
        <w:pStyle w:val="FootnoteText"/>
      </w:pPr>
      <w:r>
        <w:rPr>
          <w:rStyle w:val="FootnoteReference"/>
        </w:rPr>
        <w:footnoteRef/>
      </w:r>
      <w:r>
        <w:t xml:space="preserve"> Cross-references for "is another": Matt 3:17; Matt 17:5; Mark 1:11; Luke 3:22; John 1:33; John 5:36-37; John 8:17-18; John 12:28-30; 1John 5:6-9.</w:t>
      </w:r>
    </w:p>
  </w:footnote>
  <w:footnote w:id="6258">
    <w:p>
      <w:pPr>
        <w:pStyle w:val="FootnoteText"/>
      </w:pPr>
      <w:r>
        <w:rPr>
          <w:rStyle w:val="FootnoteReference"/>
        </w:rPr>
        <w:footnoteRef/>
      </w:r>
      <w:r>
        <w:t xml:space="preserve"> Cross-references for "sent": John 1:19-27.</w:t>
      </w:r>
    </w:p>
  </w:footnote>
  <w:footnote w:id="6259">
    <w:p>
      <w:pPr>
        <w:pStyle w:val="FootnoteText"/>
      </w:pPr>
      <w:r>
        <w:rPr>
          <w:rStyle w:val="FootnoteReference"/>
        </w:rPr>
        <w:footnoteRef/>
      </w:r>
      <w:r>
        <w:t xml:space="preserve"> Name meaning: John (Yochanan) — Yahweh is gracious. Forerunner of Jesus; proclaimed God’s grace.</w:t>
      </w:r>
    </w:p>
  </w:footnote>
  <w:footnote w:id="6260">
    <w:p>
      <w:pPr>
        <w:pStyle w:val="FootnoteText"/>
      </w:pPr>
      <w:r>
        <w:rPr>
          <w:rStyle w:val="FootnoteReference"/>
        </w:rPr>
        <w:footnoteRef/>
      </w:r>
      <w:r>
        <w:t xml:space="preserve"> Cross-references: John 1:6-8; John 1:15-18; John 1:29-34; John 3:26-36.</w:t>
      </w:r>
    </w:p>
  </w:footnote>
  <w:footnote w:id="6261">
    <w:p>
      <w:pPr>
        <w:pStyle w:val="FootnoteText"/>
      </w:pPr>
      <w:r>
        <w:rPr>
          <w:rStyle w:val="FootnoteReference"/>
        </w:rPr>
        <w:footnoteRef/>
      </w:r>
      <w:r>
        <w:t xml:space="preserve"> Cross-references: John 5:41; John 8:54.</w:t>
      </w:r>
    </w:p>
  </w:footnote>
  <w:footnote w:id="6262">
    <w:p>
      <w:pPr>
        <w:pStyle w:val="FootnoteText"/>
      </w:pPr>
      <w:r>
        <w:rPr>
          <w:rStyle w:val="FootnoteReference"/>
        </w:rPr>
        <w:footnoteRef/>
      </w:r>
      <w:r>
        <w:t xml:space="preserve"> Cross-references: Matt 11:11; Luke 1:15-17; Luke 1:76-77; Luke 7:28; John 1:7-8; 2Pet 1:19.</w:t>
      </w:r>
    </w:p>
  </w:footnote>
  <w:footnote w:id="6263">
    <w:p>
      <w:pPr>
        <w:pStyle w:val="FootnoteText"/>
      </w:pPr>
      <w:r>
        <w:rPr>
          <w:rStyle w:val="FootnoteReference"/>
        </w:rPr>
        <w:footnoteRef/>
      </w:r>
      <w:r>
        <w:t xml:space="preserve"> Cross-references: Ezek 33:31; Matt 3:5-7; Matt 11:7-9; Matt 13:20-21; Matt 21:26; Mark 6:20; John 6:66; Gal 4:15-16.</w:t>
      </w:r>
    </w:p>
  </w:footnote>
  <w:footnote w:id="6264">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65">
    <w:p>
      <w:pPr>
        <w:pStyle w:val="FootnoteText"/>
      </w:pPr>
      <w:r>
        <w:rPr>
          <w:rStyle w:val="FootnoteReference"/>
        </w:rPr>
        <w:footnoteRef/>
      </w:r>
      <w:r>
        <w:t xml:space="preserve"> Cross-references for "borne": Matt 3:17; Matt 17:5; John 6:27; John 8:18.</w:t>
      </w:r>
    </w:p>
  </w:footnote>
  <w:footnote w:id="6266">
    <w:p>
      <w:pPr>
        <w:pStyle w:val="FootnoteText"/>
      </w:pPr>
      <w:r>
        <w:rPr>
          <w:rStyle w:val="FootnoteReference"/>
        </w:rPr>
        <w:footnoteRef/>
      </w:r>
      <w:r>
        <w:t xml:space="preserve"> Cross-references: John 5:32.</w:t>
      </w:r>
    </w:p>
  </w:footnote>
  <w:footnote w:id="6267">
    <w:p>
      <w:pPr>
        <w:pStyle w:val="FootnoteText"/>
      </w:pPr>
      <w:r>
        <w:rPr>
          <w:rStyle w:val="FootnoteReference"/>
        </w:rPr>
        <w:footnoteRef/>
      </w:r>
      <w:r>
        <w:t xml:space="preserve"> Cross-references: Exod 20:19; Deut 4:12; John 1:18; John 14:9; John 15:24; 1Tim 1:17; 1Tim 6:16; 1John 1:1-2; 1John 4:12; 1John 4:20.</w:t>
      </w:r>
    </w:p>
  </w:footnote>
  <w:footnote w:id="6268">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269">
    <w:p>
      <w:pPr>
        <w:pStyle w:val="FootnoteText"/>
      </w:pPr>
      <w:r>
        <w:rPr>
          <w:rStyle w:val="FootnoteReference"/>
        </w:rPr>
        <w:footnoteRef/>
      </w:r>
      <w:r>
        <w:t xml:space="preserve"> Cross-references: Isa 49:7; Isa 53:1-3; John 1:11; John 3:18-21; John 5:43; John 12:44-48.</w:t>
      </w:r>
    </w:p>
  </w:footnote>
  <w:footnote w:id="6270">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271">
    <w:p>
      <w:pPr>
        <w:pStyle w:val="FootnoteText"/>
      </w:pPr>
      <w:r>
        <w:rPr>
          <w:rStyle w:val="FootnoteReference"/>
        </w:rPr>
        <w:footnoteRef/>
      </w:r>
      <w:r>
        <w:t xml:space="preserve"> Cross-references: Luke 24:27; Luke 24:44.</w:t>
      </w:r>
    </w:p>
  </w:footnote>
  <w:footnote w:id="6272">
    <w:p>
      <w:pPr>
        <w:pStyle w:val="FootnoteText"/>
      </w:pPr>
      <w:r>
        <w:rPr>
          <w:rStyle w:val="FootnoteReference"/>
        </w:rPr>
        <w:footnoteRef/>
      </w:r>
      <w:r>
        <w:t xml:space="preserve"> Cross-references: Deut 32:47; Ps 16:11; Ps 21:4; Ps 36:9; Ps 133:3; Dan 12:2; Matt 19:16-20; Luke 10:25-29; Heb 11:16; Heb 11:35.</w:t>
      </w:r>
    </w:p>
  </w:footnote>
  <w:footnote w:id="6273">
    <w:p>
      <w:pPr>
        <w:pStyle w:val="FootnoteText"/>
      </w:pPr>
      <w:r>
        <w:rPr>
          <w:rStyle w:val="FootnoteReference"/>
        </w:rPr>
        <w:footnoteRef/>
      </w:r>
      <w:r>
        <w:t xml:space="preserve"> Cross-references: Deut 18:15; Deut 18:18; John 1:45; John 5:32; John 5:36; Acts 26:22-23; Acts 26:27; Rom 1:2; 1Pet 1:10-11; Rev 19:10.</w:t>
      </w:r>
    </w:p>
  </w:footnote>
  <w:footnote w:id="6274">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275">
    <w:p>
      <w:pPr>
        <w:pStyle w:val="FootnoteText"/>
      </w:pPr>
      <w:r>
        <w:rPr>
          <w:rStyle w:val="FootnoteReference"/>
        </w:rPr>
        <w:footnoteRef/>
      </w:r>
      <w:r>
        <w:t xml:space="preserve"> Cross-references: John 5:34; John 6:15; John 7:18; John 8:50; John 8:54; 1Thess 2:6; 1Pet 2:21; 2Pet 1:17.</w:t>
      </w:r>
    </w:p>
  </w:footnote>
  <w:footnote w:id="6276">
    <w:p>
      <w:pPr>
        <w:pStyle w:val="FootnoteText"/>
      </w:pPr>
      <w:r>
        <w:rPr>
          <w:rStyle w:val="FootnoteReference"/>
        </w:rPr>
        <w:footnoteRef/>
      </w:r>
      <w:r>
        <w:t xml:space="preserve"> Cross-references: Matt 24:5; Matt 24:24; Acts 5:36-37; Acts 21:38.</w:t>
      </w:r>
    </w:p>
  </w:footnote>
  <w:footnote w:id="6277">
    <w:p>
      <w:pPr>
        <w:pStyle w:val="FootnoteText"/>
      </w:pPr>
      <w:r>
        <w:rPr>
          <w:rStyle w:val="FootnoteReference"/>
        </w:rPr>
        <w:footnoteRef/>
      </w:r>
      <w:r>
        <w:t xml:space="preserve"> Cross-references: Jer 13:23; John 3:20; John 8:43; John 12:43; Rom 8:7-8; Heb 3:12.</w:t>
      </w:r>
    </w:p>
  </w:footnote>
  <w:footnote w:id="6278">
    <w:p>
      <w:pPr>
        <w:pStyle w:val="FootnoteText"/>
      </w:pPr>
      <w:r>
        <w:rPr>
          <w:rStyle w:val="FootnoteReference"/>
        </w:rPr>
        <w:footnoteRef/>
      </w:r>
      <w:r>
        <w:t xml:space="preserve"> Cross-references: 1Sam 2:30; 2Chr 6:8; Matt 25:21-23; Luke 19:17; Rom 2:7; Rom 2:10; Rom 2:29; 1Cor 4:5; 2Cor 10:18; Jas 2:1; 1Pet 1:7.</w:t>
      </w:r>
    </w:p>
  </w:footnote>
  <w:footnote w:id="6279">
    <w:p>
      <w:pPr>
        <w:pStyle w:val="FootnoteText"/>
      </w:pPr>
      <w:r>
        <w:rPr>
          <w:rStyle w:val="FootnoteReference"/>
        </w:rPr>
        <w:footnoteRef/>
      </w:r>
      <w:r>
        <w:t xml:space="preserve"> Personal name: Moses. Personal-name meaning: Moses — Drawn out. Source form: Moses.</w:t>
      </w:r>
    </w:p>
  </w:footnote>
  <w:footnote w:id="6280">
    <w:p>
      <w:pPr>
        <w:pStyle w:val="FootnoteText"/>
      </w:pPr>
      <w:r>
        <w:rPr>
          <w:rStyle w:val="FootnoteReference"/>
        </w:rPr>
        <w:footnoteRef/>
      </w:r>
      <w:r>
        <w:t xml:space="preserve"> Cross-references: Matt 19:7-8; John 8:5-6; John 9:28-29; Rom 10:5-10.</w:t>
      </w:r>
    </w:p>
  </w:footnote>
  <w:footnote w:id="6281">
    <w:p>
      <w:pPr>
        <w:pStyle w:val="FootnoteText"/>
      </w:pPr>
      <w:r>
        <w:rPr>
          <w:rStyle w:val="FootnoteReference"/>
        </w:rPr>
        <w:footnoteRef/>
      </w:r>
      <w:r>
        <w:t xml:space="preserve"> Cross-references: Gal 2:19; Gal 3:10; Gal 3:13; Gal 3:24; Gal 4:21-31.</w:t>
      </w:r>
    </w:p>
  </w:footnote>
  <w:footnote w:id="6282">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283">
    <w:p>
      <w:pPr>
        <w:pStyle w:val="FootnoteText"/>
      </w:pPr>
      <w:r>
        <w:rPr>
          <w:rStyle w:val="FootnoteReference"/>
        </w:rPr>
        <w:footnoteRef/>
      </w:r>
      <w:r>
        <w:t xml:space="preserve"> Cross-references: Luke 16:29; Luke 16:31.</w:t>
      </w:r>
    </w:p>
  </w:footnote>
  <w:footnote w:id="6284">
    <w:p>
      <w:pPr>
        <w:pStyle w:val="FootnoteText"/>
      </w:pPr>
      <w:r>
        <w:rPr>
          <w:rStyle w:val="FootnoteReference"/>
        </w:rPr>
        <w:footnoteRef/>
      </w:r>
      <w:r>
        <w:t xml:space="preserve"> Name meaning: Jesus (Yeshua) — Yahweh saves. He will save His people from their sins.</w:t>
      </w:r>
    </w:p>
  </w:footnote>
  <w:footnote w:id="6285">
    <w:p>
      <w:pPr>
        <w:pStyle w:val="FootnoteText"/>
      </w:pPr>
      <w:r>
        <w:rPr>
          <w:rStyle w:val="FootnoteReference"/>
        </w:rPr>
        <w:footnoteRef/>
      </w:r>
      <w:r>
        <w:t xml:space="preserve"> Cross-references for "the sea": Num 34:11; Josh 12:3; Matt 4:18; Matt 15:29; Luke 5:1.</w:t>
      </w:r>
    </w:p>
  </w:footnote>
  <w:footnote w:id="6286">
    <w:p>
      <w:pPr>
        <w:pStyle w:val="FootnoteText"/>
      </w:pPr>
      <w:r>
        <w:rPr>
          <w:rStyle w:val="FootnoteReference"/>
        </w:rPr>
        <w:footnoteRef/>
      </w:r>
      <w:r>
        <w:t xml:space="preserve"> Place name: Galilee. Place-name meaning: Galilee — wheel; revolution. Source form: Galilee. Greek form: γαλιλαιας.</w:t>
      </w:r>
    </w:p>
  </w:footnote>
  <w:footnote w:id="6287">
    <w:p>
      <w:pPr>
        <w:pStyle w:val="FootnoteText"/>
      </w:pPr>
      <w:r>
        <w:rPr>
          <w:rStyle w:val="FootnoteReference"/>
        </w:rPr>
        <w:footnoteRef/>
      </w:r>
      <w:r>
        <w:t xml:space="preserve"> Place name: Tiberias. Place-name meaning: Tiberias — good vision; the navel. Source form: Tiberias. Greek form: τιβεριαδος.</w:t>
      </w:r>
    </w:p>
  </w:footnote>
  <w:footnote w:id="6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89">
    <w:p>
      <w:pPr>
        <w:pStyle w:val="FootnoteText"/>
      </w:pPr>
      <w:r>
        <w:rPr>
          <w:rStyle w:val="FootnoteReference"/>
        </w:rPr>
        <w:footnoteRef/>
      </w:r>
      <w:r>
        <w:t xml:space="preserve"> Cross-references: Matt 4:24-25; Matt 8:1; Matt 12:15; Matt 13:2; Matt 14:14; Matt 15:30-31; Mark 6:33.</w:t>
      </w:r>
    </w:p>
  </w:footnote>
  <w:footnote w:id="6290">
    <w:p>
      <w:pPr>
        <w:pStyle w:val="FootnoteText"/>
      </w:pPr>
      <w:r>
        <w:rPr>
          <w:rStyle w:val="FootnoteReference"/>
        </w:rPr>
        <w:footnoteRef/>
      </w:r>
      <w:r>
        <w:t xml:space="preserve"> Cross-references: Matt 14:23; Matt 15:29; Luke 6:12-13; Luke 9:28; John 6:15.</w:t>
      </w:r>
    </w:p>
  </w:footnote>
  <w:footnote w:id="6291">
    <w:p>
      <w:pPr>
        <w:pStyle w:val="FootnoteText"/>
      </w:pPr>
      <w:r>
        <w:rPr>
          <w:rStyle w:val="FootnoteReference"/>
        </w:rPr>
        <w:footnoteRef/>
      </w:r>
      <w:r>
        <w:t xml:space="preserve"> People-name: Jews. People-name meaning: Jews — People of Judah; Judeans. Source form: Jews.</w:t>
      </w:r>
    </w:p>
  </w:footnote>
  <w:footnote w:id="6292">
    <w:p>
      <w:pPr>
        <w:pStyle w:val="FootnoteText"/>
      </w:pPr>
      <w:r>
        <w:rPr>
          <w:rStyle w:val="FootnoteReference"/>
        </w:rPr>
        <w:footnoteRef/>
      </w:r>
      <w:r>
        <w:t xml:space="preserve"> Cross-references: Exod 12:6-14; Lev 23:5; Lev 23:7; Deut 16:1; John 2:13; John 5:1; John 11:55; John 12:1; John 13:1.</w:t>
      </w:r>
    </w:p>
  </w:footnote>
  <w:footnote w:id="6293">
    <w:p>
      <w:pPr>
        <w:pStyle w:val="FootnoteText"/>
      </w:pPr>
      <w:r>
        <w:rPr>
          <w:rStyle w:val="FootnoteReference"/>
        </w:rPr>
        <w:footnoteRef/>
      </w:r>
      <w:r>
        <w:t xml:space="preserve"> Name meaning: Philip (Philippos) — Lover of horses. Brought people to Jesus.</w:t>
      </w:r>
    </w:p>
  </w:footnote>
  <w:footnote w:id="6294">
    <w:p>
      <w:pPr>
        <w:pStyle w:val="FootnoteText"/>
      </w:pPr>
      <w:r>
        <w:rPr>
          <w:rStyle w:val="FootnoteReference"/>
        </w:rPr>
        <w:footnoteRef/>
      </w:r>
      <w:r>
        <w:t xml:space="preserve"> Cross-references: Matt 14:14-15; Mark 6:34-35; Luke 9:12; John 4:35.</w:t>
      </w:r>
    </w:p>
  </w:footnote>
  <w:footnote w:id="6295">
    <w:p>
      <w:pPr>
        <w:pStyle w:val="FootnoteText"/>
      </w:pPr>
      <w:r>
        <w:rPr>
          <w:rStyle w:val="FootnoteReference"/>
        </w:rPr>
        <w:footnoteRef/>
      </w:r>
      <w:r>
        <w:t xml:space="preserve"> Cross-references: Matt 15:33; Mark 8:2-4; Luke 9:13.</w:t>
      </w:r>
    </w:p>
  </w:footnote>
  <w:footnote w:id="6296">
    <w:p>
      <w:pPr>
        <w:pStyle w:val="FootnoteText"/>
      </w:pPr>
      <w:r>
        <w:rPr>
          <w:rStyle w:val="FootnoteReference"/>
        </w:rPr>
        <w:footnoteRef/>
      </w:r>
      <w:r>
        <w:t xml:space="preserve"> Cross-references: Gen 22:1; Deut 8:2; Deut 8:16; Deut 13:3; Deut 33:8; 2Chr 32:31.</w:t>
      </w:r>
    </w:p>
  </w:footnote>
  <w:footnote w:id="6297">
    <w:p>
      <w:pPr>
        <w:pStyle w:val="FootnoteText"/>
      </w:pPr>
      <w:r>
        <w:rPr>
          <w:rStyle w:val="FootnoteReference"/>
        </w:rPr>
        <w:footnoteRef/>
      </w:r>
      <w:r>
        <w:t xml:space="preserve"> Cross-references: Num 11:21-22; 2Kgs 4:43; Mark 6:37.</w:t>
      </w:r>
    </w:p>
  </w:footnote>
  <w:footnote w:id="6298">
    <w:p>
      <w:pPr>
        <w:pStyle w:val="FootnoteText"/>
      </w:pPr>
      <w:r>
        <w:rPr>
          <w:rStyle w:val="FootnoteReference"/>
        </w:rPr>
        <w:footnoteRef/>
      </w:r>
      <w:r>
        <w:t xml:space="preserve"> Cross-references: Matt 18:28; John 12:5.</w:t>
      </w:r>
    </w:p>
  </w:footnote>
  <w:footnote w:id="6299">
    <w:p>
      <w:pPr>
        <w:pStyle w:val="FootnoteText"/>
      </w:pPr>
      <w:r>
        <w:rPr>
          <w:rStyle w:val="FootnoteReference"/>
        </w:rPr>
        <w:footnoteRef/>
      </w:r>
      <w:r>
        <w:t xml:space="preserve"> Name meaning: Andrew (Andreas) — Manly; courageous. Courageous fisherman turned fisher of men.</w:t>
      </w:r>
    </w:p>
  </w:footnote>
  <w:footnote w:id="6300">
    <w:p>
      <w:pPr>
        <w:pStyle w:val="FootnoteText"/>
      </w:pPr>
      <w:r>
        <w:rPr>
          <w:rStyle w:val="FootnoteReference"/>
        </w:rPr>
        <w:footnoteRef/>
      </w:r>
      <w:r>
        <w:t xml:space="preserve"> Personal name: Simon. Personal-name meaning: Simon — that hears; that obeys. Source form: Simon.</w:t>
      </w:r>
    </w:p>
  </w:footnote>
  <w:footnote w:id="6301">
    <w:p>
      <w:pPr>
        <w:pStyle w:val="FootnoteText"/>
      </w:pPr>
      <w:r>
        <w:rPr>
          <w:rStyle w:val="FootnoteReference"/>
        </w:rPr>
        <w:footnoteRef/>
      </w:r>
      <w:r>
        <w:t xml:space="preserve"> Name meaning: Peter (Kepha; Petros) — Rock; stone. The rock-like apostle.</w:t>
      </w:r>
    </w:p>
  </w:footnote>
  <w:footnote w:id="6302">
    <w:p>
      <w:pPr>
        <w:pStyle w:val="FootnoteText"/>
      </w:pPr>
      <w:r>
        <w:rPr>
          <w:rStyle w:val="FootnoteReference"/>
        </w:rPr>
        <w:footnoteRef/>
      </w:r>
      <w:r>
        <w:t xml:space="preserve"> Cross-references for "Andrew": Matt 4:18; John 1:40-44.</w:t>
      </w:r>
    </w:p>
  </w:footnote>
  <w:footnote w:id="6303">
    <w:p>
      <w:pPr>
        <w:pStyle w:val="FootnoteText"/>
      </w:pPr>
      <w:r>
        <w:rPr>
          <w:rStyle w:val="FootnoteReference"/>
        </w:rPr>
        <w:footnoteRef/>
      </w:r>
      <w:r>
        <w:t xml:space="preserve"> Cross-references for "barley": Deut 8:8; Deut 32:14; 1Kgs 4:28; 2Kgs 7:1; Ps 81:16; Ps 147:14; Ezek 27:17; 2Cor 8:9; Rev 6:6.</w:t>
      </w:r>
    </w:p>
  </w:footnote>
  <w:footnote w:id="6304">
    <w:p>
      <w:pPr>
        <w:pStyle w:val="FootnoteText"/>
      </w:pPr>
      <w:r>
        <w:rPr>
          <w:rStyle w:val="FootnoteReference"/>
        </w:rPr>
        <w:footnoteRef/>
      </w:r>
      <w:r>
        <w:t xml:space="preserve"> Cross-references: 2Kgs 4:42-44; Ps 78:19; Ps 78:41; John 6:7; John 11:21; John 11:32.</w:t>
      </w:r>
    </w:p>
  </w:footnote>
  <w:footnote w:id="6305">
    <w:p>
      <w:pPr>
        <w:pStyle w:val="FootnoteText"/>
      </w:pPr>
      <w:r>
        <w:rPr>
          <w:rStyle w:val="FootnoteReference"/>
        </w:rPr>
        <w:footnoteRef/>
      </w:r>
      <w:r>
        <w:t xml:space="preserve"> Cross-references for "Make": Matt 14:18-19; Matt 15:35-36; Mark 6:39-41; Mark 8:6-7; Luke 9:14-16.</w:t>
      </w:r>
    </w:p>
  </w:footnote>
  <w:footnote w:id="6306">
    <w:p>
      <w:pPr>
        <w:pStyle w:val="FootnoteText"/>
      </w:pPr>
      <w:r>
        <w:rPr>
          <w:rStyle w:val="FootnoteReference"/>
        </w:rPr>
        <w:footnoteRef/>
      </w:r>
      <w:r>
        <w:t xml:space="preserve"> Cross-references for "that nothing": Neh 8:10; Prov 18:9; Luke 15:13; Luke 16:1.</w:t>
      </w:r>
    </w:p>
  </w:footnote>
  <w:footnote w:id="6307">
    <w:p>
      <w:pPr>
        <w:pStyle w:val="FootnoteText"/>
      </w:pPr>
      <w:r>
        <w:rPr>
          <w:rStyle w:val="FootnoteReference"/>
        </w:rPr>
        <w:footnoteRef/>
      </w:r>
      <w:r>
        <w:t xml:space="preserve"> Cross-references: Neh 9:25; Matt 14:20-21; Matt 15:37-38; Mark 6:42-44; Mark 8:8-9; Luke 1:53; Luke 9:17.</w:t>
      </w:r>
    </w:p>
  </w:footnote>
  <w:footnote w:id="6308">
    <w:p>
      <w:pPr>
        <w:pStyle w:val="FootnoteText"/>
      </w:pPr>
      <w:r>
        <w:rPr>
          <w:rStyle w:val="FootnoteReference"/>
        </w:rPr>
        <w:footnoteRef/>
      </w:r>
      <w:r>
        <w:t xml:space="preserve"> Cross-references for "and filled": 1Kgs 7:15-16; 2Kgs 4:2-7; 2Chr 25:9; Prov 11:24-25; 2Cor 9:8-9; Phil 4:19.</w:t>
      </w:r>
    </w:p>
  </w:footnote>
  <w:footnote w:id="6309">
    <w:p>
      <w:pPr>
        <w:pStyle w:val="FootnoteText"/>
      </w:pPr>
      <w:r>
        <w:rPr>
          <w:rStyle w:val="FootnoteReference"/>
        </w:rPr>
        <w:footnoteRef/>
      </w:r>
      <w:r>
        <w:t xml:space="preserve"> Cross-references for "perceived": John 2:24-25; Heb 4:13.</w:t>
      </w:r>
    </w:p>
  </w:footnote>
  <w:footnote w:id="6310">
    <w:p>
      <w:pPr>
        <w:pStyle w:val="FootnoteText"/>
      </w:pPr>
      <w:r>
        <w:rPr>
          <w:rStyle w:val="FootnoteReference"/>
        </w:rPr>
        <w:footnoteRef/>
      </w:r>
      <w:r>
        <w:t xml:space="preserve"> Cross-references for "take": Mark 11:9; Luke 19:38; John 7:3-4; John 12:12-13.</w:t>
      </w:r>
    </w:p>
  </w:footnote>
  <w:footnote w:id="6311">
    <w:p>
      <w:pPr>
        <w:pStyle w:val="FootnoteText"/>
      </w:pPr>
      <w:r>
        <w:rPr>
          <w:rStyle w:val="FootnoteReference"/>
        </w:rPr>
        <w:footnoteRef/>
      </w:r>
      <w:r>
        <w:t xml:space="preserve"> Cross-references for "he departed": Matt 14:22; Mark 6:46-52; John 5:41; John 18:36.</w:t>
      </w:r>
    </w:p>
  </w:footnote>
  <w:footnote w:id="6312">
    <w:p>
      <w:pPr>
        <w:pStyle w:val="FootnoteText"/>
      </w:pPr>
      <w:r>
        <w:rPr>
          <w:rStyle w:val="FootnoteReference"/>
        </w:rPr>
        <w:footnoteRef/>
      </w:r>
      <w:r>
        <w:t xml:space="preserve"> Cross-references for "and went": Mark 6:45; John 2:12; John 4:46; John 6:24-25.</w:t>
      </w:r>
    </w:p>
  </w:footnote>
  <w:footnote w:id="631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14">
    <w:p>
      <w:pPr>
        <w:pStyle w:val="FootnoteText"/>
      </w:pPr>
      <w:r>
        <w:rPr>
          <w:rStyle w:val="FootnoteReference"/>
        </w:rPr>
        <w:footnoteRef/>
      </w:r>
      <w:r>
        <w:t xml:space="preserve"> Cross-references: Ps 107:25; Ps 135:7; Matt 14:24.</w:t>
      </w:r>
    </w:p>
  </w:footnote>
  <w:footnote w:id="6315">
    <w:p>
      <w:pPr>
        <w:pStyle w:val="FootnoteText"/>
      </w:pPr>
      <w:r>
        <w:rPr>
          <w:rStyle w:val="FootnoteReference"/>
        </w:rPr>
        <w:footnoteRef/>
      </w:r>
      <w:r>
        <w:t xml:space="preserve"> Cross-references for "had rowed": Ezek 27:26; Jonah 1:13; Mark 6:47-48.</w:t>
      </w:r>
    </w:p>
  </w:footnote>
  <w:footnote w:id="6316">
    <w:p>
      <w:pPr>
        <w:pStyle w:val="FootnoteText"/>
      </w:pPr>
      <w:r>
        <w:rPr>
          <w:rStyle w:val="FootnoteReference"/>
        </w:rPr>
        <w:footnoteRef/>
      </w:r>
      <w:r>
        <w:t xml:space="preserve"> Cross-references for "furlongs": Luke 24:13; John 11:18; Rev 14:20; Rev 21:16.</w:t>
      </w:r>
    </w:p>
  </w:footnote>
  <w:footnote w:id="6317">
    <w:p>
      <w:pPr>
        <w:pStyle w:val="FootnoteText"/>
      </w:pPr>
      <w:r>
        <w:rPr>
          <w:rStyle w:val="FootnoteReference"/>
        </w:rPr>
        <w:footnoteRef/>
      </w:r>
      <w:r>
        <w:t xml:space="preserve"> Cross-references for "walking": Job 9:8; Ps 29:10; Ps 93:4; Matt 14:25-26; Mark 6:49; Luke 24:36-39; John 14:18.</w:t>
      </w:r>
    </w:p>
  </w:footnote>
  <w:footnote w:id="6318">
    <w:p>
      <w:pPr>
        <w:pStyle w:val="FootnoteText"/>
      </w:pPr>
      <w:r>
        <w:rPr>
          <w:rStyle w:val="FootnoteReference"/>
        </w:rPr>
        <w:footnoteRef/>
      </w:r>
      <w:r>
        <w:t xml:space="preserve"> Cross-references for "they willingly": Ps 24:7-10; Song 3:4; Matt 14:32-33; Mark 6:51; Rev 3:20.</w:t>
      </w:r>
    </w:p>
  </w:footnote>
  <w:footnote w:id="6319">
    <w:p>
      <w:pPr>
        <w:pStyle w:val="FootnoteText"/>
      </w:pPr>
      <w:r>
        <w:rPr>
          <w:rStyle w:val="FootnoteReference"/>
        </w:rPr>
        <w:footnoteRef/>
      </w:r>
      <w:r>
        <w:t xml:space="preserve"> Cross-references: Matt 14:22; Mark 6:45; John 6:16-17.</w:t>
      </w:r>
    </w:p>
  </w:footnote>
  <w:footnote w:id="6320">
    <w:p>
      <w:pPr>
        <w:pStyle w:val="FootnoteText"/>
      </w:pPr>
      <w:r>
        <w:rPr>
          <w:rStyle w:val="FootnoteReference"/>
        </w:rPr>
        <w:footnoteRef/>
      </w:r>
      <w:r>
        <w:t xml:space="preserve"> Cross-references for "Tiberias": John 6:1.</w:t>
      </w:r>
    </w:p>
  </w:footnote>
  <w:footnote w:id="6321">
    <w:p>
      <w:pPr>
        <w:pStyle w:val="FootnoteText"/>
      </w:pPr>
      <w:r>
        <w:rPr>
          <w:rStyle w:val="FootnoteReference"/>
        </w:rPr>
        <w:footnoteRef/>
      </w:r>
      <w:r>
        <w:t xml:space="preserve"> Cross-references for "they also": John 6:17; John 6:23.</w:t>
      </w:r>
    </w:p>
  </w:footnote>
  <w:footnote w:id="6322">
    <w:p>
      <w:pPr>
        <w:pStyle w:val="FootnoteText"/>
      </w:pPr>
      <w:r>
        <w:rPr>
          <w:rStyle w:val="FootnoteReference"/>
        </w:rPr>
        <w:footnoteRef/>
      </w:r>
      <w:r>
        <w:t xml:space="preserve"> Cross-references for "seeking": Mark 1:37; Luke 8:40; John 7:11; John 18:4-5; John 20:15.</w:t>
      </w:r>
    </w:p>
  </w:footnote>
  <w:footnote w:id="6323">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24">
    <w:p>
      <w:pPr>
        <w:pStyle w:val="FootnoteText"/>
      </w:pPr>
      <w:r>
        <w:rPr>
          <w:rStyle w:val="FootnoteReference"/>
        </w:rPr>
        <w:footnoteRef/>
      </w:r>
      <w:r>
        <w:t xml:space="preserve"> Cross-references for "Rabbi": John 1:38-39.</w:t>
      </w:r>
    </w:p>
  </w:footnote>
  <w:footnote w:id="6325">
    <w:p>
      <w:pPr>
        <w:pStyle w:val="FootnoteText"/>
      </w:pPr>
      <w:r>
        <w:rPr>
          <w:rStyle w:val="FootnoteReference"/>
        </w:rPr>
        <w:footnoteRef/>
      </w:r>
      <w:r>
        <w:t xml:space="preserve"> Cross-references: John 3:3; John 3:5; John 6:47; John 6:53.</w:t>
      </w:r>
    </w:p>
  </w:footnote>
  <w:footnote w:id="6326">
    <w:p>
      <w:pPr>
        <w:pStyle w:val="FootnoteText"/>
      </w:pPr>
      <w:r>
        <w:rPr>
          <w:rStyle w:val="FootnoteReference"/>
        </w:rPr>
        <w:footnoteRef/>
      </w:r>
      <w:r>
        <w:t xml:space="preserve"> Cross-references: Ps 78:37; Ps 106:12-14; Ezek 33:31; John 6:15; John 6:64; Acts 8:18-21; Rom 16:18; Phil 2:21; Phil 3:19; 1Tim 6:5; Jas 4:3-4.</w:t>
      </w:r>
    </w:p>
  </w:footnote>
  <w:footnote w:id="6327">
    <w:p>
      <w:pPr>
        <w:pStyle w:val="FootnoteText"/>
      </w:pPr>
      <w:r>
        <w:rPr>
          <w:rStyle w:val="FootnoteReference"/>
        </w:rPr>
        <w:footnoteRef/>
      </w:r>
      <w:r>
        <w:t xml:space="preserve"> Cross-references for "which the": Prov 2:2-6; John 10:28; John 11:25-26; John 14:6; John 17:2; Rom 6:23.</w:t>
      </w:r>
    </w:p>
  </w:footnote>
  <w:footnote w:id="6328">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32">
    <w:p>
      <w:pPr>
        <w:pStyle w:val="FootnoteText"/>
      </w:pPr>
      <w:r>
        <w:rPr>
          <w:rStyle w:val="FootnoteReference"/>
        </w:rPr>
        <w:footnoteRef/>
      </w:r>
      <w:r>
        <w:t xml:space="preserve"> Cross-references: John 6:28-29; Gal 5:6; Phil 2:13; Col 1:29; 1Thess 1:3.</w:t>
      </w:r>
    </w:p>
  </w:footnote>
  <w:footnote w:id="6333">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34">
    <w:p>
      <w:pPr>
        <w:pStyle w:val="FootnoteText"/>
      </w:pPr>
      <w:r>
        <w:rPr>
          <w:rStyle w:val="FootnoteReference"/>
        </w:rPr>
        <w:footnoteRef/>
      </w:r>
      <w:r>
        <w:t xml:space="preserve"> Cross-references: Jer 15:16; John 4:14; John 6:40; John 6:51; John 6:54; John 6:58; John 6:68.</w:t>
      </w:r>
    </w:p>
  </w:footnote>
  <w:footnote w:id="6335">
    <w:p>
      <w:pPr>
        <w:pStyle w:val="FootnoteText"/>
      </w:pPr>
      <w:r>
        <w:rPr>
          <w:rStyle w:val="FootnoteReference"/>
        </w:rPr>
        <w:footnoteRef/>
      </w:r>
      <w:r>
        <w:t xml:space="preserve"> Cross-references: Isa 5:19; Mark 15:32; John 6:36; John 10:38; John 12:37; John 20:25-29.</w:t>
      </w:r>
    </w:p>
  </w:footnote>
  <w:footnote w:id="6336">
    <w:p>
      <w:pPr>
        <w:pStyle w:val="FootnoteText"/>
      </w:pPr>
      <w:r>
        <w:rPr>
          <w:rStyle w:val="FootnoteReference"/>
        </w:rPr>
        <w:footnoteRef/>
      </w:r>
      <w:r>
        <w:t xml:space="preserve"> Cross-references for "fathers": Exod 16:4-15; Exod 16:35; Num 11:6-9; Deut 8:3; Josh 5:12; Neh 9:20; Ps 105:40; John 6:49.</w:t>
      </w:r>
    </w:p>
  </w:footnote>
  <w:footnote w:id="6337">
    <w:p>
      <w:pPr>
        <w:pStyle w:val="FootnoteText"/>
      </w:pPr>
      <w:r>
        <w:rPr>
          <w:rStyle w:val="FootnoteReference"/>
        </w:rPr>
        <w:footnoteRef/>
      </w:r>
      <w:r>
        <w:t xml:space="preserve"> Cross-references for "He gave": Neh 9:15; Ps 78:24-25; 1Cor 10:3; Rev 2:17.</w:t>
      </w:r>
    </w:p>
  </w:footnote>
  <w:footnote w:id="6338">
    <w:p>
      <w:pPr>
        <w:pStyle w:val="FootnoteText"/>
      </w:pPr>
      <w:r>
        <w:rPr>
          <w:rStyle w:val="FootnoteReference"/>
        </w:rPr>
        <w:footnoteRef/>
      </w:r>
      <w:r>
        <w:t xml:space="preserve"> Personal name: Moses. Personal-name meaning: Moses — Drawn out. Source form: Moses.</w:t>
      </w:r>
    </w:p>
  </w:footnote>
  <w:footnote w:id="6339">
    <w:p>
      <w:pPr>
        <w:pStyle w:val="FootnoteText"/>
      </w:pPr>
      <w:r>
        <w:rPr>
          <w:rStyle w:val="FootnoteReference"/>
        </w:rPr>
        <w:footnoteRef/>
      </w:r>
      <w:r>
        <w:t xml:space="preserve"> Cross-references for "the true": John 1:9; John 6:33; John 6:35; John 6:41; John 6:50; John 6:55; John 6:58; John 15:1; Gal 4:4; 1John 5:20.</w:t>
      </w:r>
    </w:p>
  </w:footnote>
  <w:footnote w:id="6340">
    <w:p>
      <w:pPr>
        <w:pStyle w:val="FootnoteText"/>
      </w:pPr>
      <w:r>
        <w:rPr>
          <w:rStyle w:val="FootnoteReference"/>
        </w:rPr>
        <w:footnoteRef/>
      </w:r>
      <w:r>
        <w:t xml:space="preserve"> Cross-references for "Moses": Exod 16:4; Exod 16:8; Ps 78:23.</w:t>
      </w:r>
    </w:p>
  </w:footnote>
  <w:footnote w:id="6341">
    <w:p>
      <w:pPr>
        <w:pStyle w:val="FootnoteText"/>
      </w:pPr>
      <w:r>
        <w:rPr>
          <w:rStyle w:val="FootnoteReference"/>
        </w:rPr>
        <w:footnoteRef/>
      </w:r>
      <w:r>
        <w:t xml:space="preserve"> Cross-references: John 3:13; John 6:38; John 6:48; John 8:42; John 13:3; John 16:28; John 17:8; 1Tim 1:15; 1John 1:1-2.</w:t>
      </w:r>
    </w:p>
  </w:footnote>
  <w:footnote w:id="6342">
    <w:p>
      <w:pPr>
        <w:pStyle w:val="FootnoteText"/>
      </w:pPr>
      <w:r>
        <w:rPr>
          <w:rStyle w:val="FootnoteReference"/>
        </w:rPr>
        <w:footnoteRef/>
      </w:r>
      <w:r>
        <w:t xml:space="preserve"> Cross-references: Ps 4:6; John 4:15; John 6:26.</w:t>
      </w:r>
    </w:p>
  </w:footnote>
  <w:footnote w:id="634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44">
    <w:p>
      <w:pPr>
        <w:pStyle w:val="FootnoteText"/>
      </w:pPr>
      <w:r>
        <w:rPr>
          <w:rStyle w:val="FootnoteReference"/>
        </w:rPr>
        <w:footnoteRef/>
      </w:r>
      <w:r>
        <w:t xml:space="preserve"> Cross-references for "never hunger": Isa 49:10; Luke 6:25; John 4:13-14; John 7:38; Rev 7:16.</w:t>
      </w:r>
    </w:p>
  </w:footnote>
  <w:footnote w:id="6345">
    <w:p>
      <w:pPr>
        <w:pStyle w:val="FootnoteText"/>
      </w:pPr>
      <w:r>
        <w:rPr>
          <w:rStyle w:val="FootnoteReference"/>
        </w:rPr>
        <w:footnoteRef/>
      </w:r>
      <w:r>
        <w:t xml:space="preserve"> Cross-references: Isa 55:1-3; Matt 11:28; John 5:40; John 6:37; John 6:44-45; John 6:65; John 7:37; Rev 22:17.</w:t>
      </w:r>
    </w:p>
  </w:footnote>
  <w:footnote w:id="6346">
    <w:p>
      <w:pPr>
        <w:pStyle w:val="FootnoteText"/>
      </w:pPr>
      <w:r>
        <w:rPr>
          <w:rStyle w:val="FootnoteReference"/>
        </w:rPr>
        <w:footnoteRef/>
      </w:r>
      <w:r>
        <w:t xml:space="preserve"> Cross-references for "I came": John 3:13; John 3:31; John 6:33; Eph 4:9.</w:t>
      </w:r>
    </w:p>
  </w:footnote>
  <w:footnote w:id="6347">
    <w:p>
      <w:pPr>
        <w:pStyle w:val="FootnoteText"/>
      </w:pPr>
      <w:r>
        <w:rPr>
          <w:rStyle w:val="FootnoteReference"/>
        </w:rPr>
        <w:footnoteRef/>
      </w:r>
      <w:r>
        <w:t xml:space="preserve"> Cross-references: Ps 40:7-8; Isa 53:10; Matt 20:28; Matt 26:39-42; John 4:34; John 5:30; Rom 15:3; Phil 2:7-8; Heb 5:8; Heb 10:7-9.</w:t>
      </w:r>
    </w:p>
  </w:footnote>
  <w:footnote w:id="6348">
    <w:p>
      <w:pPr>
        <w:pStyle w:val="FootnoteText"/>
      </w:pPr>
      <w:r>
        <w:rPr>
          <w:rStyle w:val="FootnoteReference"/>
        </w:rPr>
        <w:footnoteRef/>
      </w:r>
      <w:r>
        <w:t xml:space="preserve"> Cross-references for "given": John 6:37.</w:t>
      </w:r>
    </w:p>
  </w:footnote>
  <w:footnote w:id="6349">
    <w:p>
      <w:pPr>
        <w:pStyle w:val="FootnoteText"/>
      </w:pPr>
      <w:r>
        <w:rPr>
          <w:rStyle w:val="FootnoteReference"/>
        </w:rPr>
        <w:footnoteRef/>
      </w:r>
      <w:r>
        <w:t xml:space="preserve"> Cross-references for "I should": 1Sam 25:29; John 10:27-30; John 17:12; John 18:9; Col 3:3-4; 1Pet 1:5; Jude 1:1.</w:t>
      </w:r>
    </w:p>
  </w:footnote>
  <w:footnote w:id="6350">
    <w:p>
      <w:pPr>
        <w:pStyle w:val="FootnoteText"/>
      </w:pPr>
      <w:r>
        <w:rPr>
          <w:rStyle w:val="FootnoteReference"/>
        </w:rPr>
        <w:footnoteRef/>
      </w:r>
      <w:r>
        <w:t xml:space="preserve"> Cross-references: John 5:28; John 6:40; John 6:44; John 6:54; John 11:24-26; John 12:48; Rom 8:11; Phil 3:20-21.</w:t>
      </w:r>
    </w:p>
  </w:footnote>
  <w:footnote w:id="6351">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52">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53">
    <w:p>
      <w:pPr>
        <w:pStyle w:val="FootnoteText"/>
      </w:pPr>
      <w:r>
        <w:rPr>
          <w:rStyle w:val="FootnoteReference"/>
        </w:rPr>
        <w:footnoteRef/>
      </w:r>
      <w:r>
        <w:t xml:space="preserve"> Cross-references: Luke 5:30; Luke 15:2; Luke 19:7; John 6:43; John 6:52; John 6:60; John 6:66; John 7:12; 1Cor 10:10; Jude 1:16.</w:t>
      </w:r>
    </w:p>
  </w:footnote>
  <w:footnote w:id="6354">
    <w:p>
      <w:pPr>
        <w:pStyle w:val="FootnoteText"/>
      </w:pPr>
      <w:r>
        <w:rPr>
          <w:rStyle w:val="FootnoteReference"/>
        </w:rPr>
        <w:footnoteRef/>
      </w:r>
      <w:r>
        <w:t xml:space="preserve"> Personal name: Joseph. Personal-name meaning: Joseph — He adds; may He add. Source form: Joseph.</w:t>
      </w:r>
    </w:p>
  </w:footnote>
  <w:footnote w:id="6355">
    <w:p>
      <w:pPr>
        <w:pStyle w:val="FootnoteText"/>
      </w:pPr>
      <w:r>
        <w:rPr>
          <w:rStyle w:val="FootnoteReference"/>
        </w:rPr>
        <w:footnoteRef/>
      </w:r>
      <w:r>
        <w:t xml:space="preserve"> Cross-references: Matt 16:8; Mark 9:33; John 6:64; John 16:19; Heb 4:13.</w:t>
      </w:r>
    </w:p>
  </w:footnote>
  <w:footnote w:id="6356">
    <w:p>
      <w:pPr>
        <w:pStyle w:val="FootnoteText"/>
      </w:pPr>
      <w:r>
        <w:rPr>
          <w:rStyle w:val="FootnoteReference"/>
        </w:rPr>
        <w:footnoteRef/>
      </w:r>
      <w:r>
        <w:t xml:space="preserve"> Cross-references for "except": Matt 11:25-27; Matt 16:17; John 3:3-7; John 6:45; John 6:65; Eph 2:4-10; Phil 1:29; Col 2:12; Titus 3:3-5.</w:t>
      </w:r>
    </w:p>
  </w:footnote>
  <w:footnote w:id="6357">
    <w:p>
      <w:pPr>
        <w:pStyle w:val="FootnoteText"/>
      </w:pPr>
      <w:r>
        <w:rPr>
          <w:rStyle w:val="FootnoteReference"/>
        </w:rPr>
        <w:footnoteRef/>
      </w:r>
      <w:r>
        <w:t xml:space="preserve"> Cross-references for "draw": Song 1:4; Jer 31:3; Hos 11:4; John 12:32.</w:t>
      </w:r>
    </w:p>
  </w:footnote>
  <w:footnote w:id="6358">
    <w:p>
      <w:pPr>
        <w:pStyle w:val="FootnoteText"/>
      </w:pPr>
      <w:r>
        <w:rPr>
          <w:rStyle w:val="FootnoteReference"/>
        </w:rPr>
        <w:footnoteRef/>
      </w:r>
      <w:r>
        <w:t xml:space="preserve"> Cross-references: Isa 44:18-20; Jer 13:23; Matt 12:34; John 5:44; John 6:65; John 8:43; John 12:37-40; Rom 8:7-8.</w:t>
      </w:r>
    </w:p>
  </w:footnote>
  <w:footnote w:id="6359">
    <w:p>
      <w:pPr>
        <w:pStyle w:val="FootnoteText"/>
      </w:pPr>
      <w:r>
        <w:rPr>
          <w:rStyle w:val="FootnoteReference"/>
        </w:rPr>
        <w:footnoteRef/>
      </w:r>
      <w:r>
        <w:t xml:space="preserve"> Cross-references for "written": Mark 1:2; Luke 1:70; Luke 18:31.</w:t>
      </w:r>
    </w:p>
  </w:footnote>
  <w:footnote w:id="6360">
    <w:p>
      <w:pPr>
        <w:pStyle w:val="FootnoteText"/>
      </w:pPr>
      <w:r>
        <w:rPr>
          <w:rStyle w:val="FootnoteReference"/>
        </w:rPr>
        <w:footnoteRef/>
      </w:r>
      <w:r>
        <w:t xml:space="preserve"> Cross-references: John 1:18; John 5:37; John 8:19; John 14:9-10; John 15:24; Col 1:15; 1Tim 6:16; 1John 4:12.</w:t>
      </w:r>
    </w:p>
  </w:footnote>
  <w:footnote w:id="6361">
    <w:p>
      <w:pPr>
        <w:pStyle w:val="FootnoteText"/>
      </w:pPr>
      <w:r>
        <w:rPr>
          <w:rStyle w:val="FootnoteReference"/>
        </w:rPr>
        <w:footnoteRef/>
      </w:r>
      <w:r>
        <w:t xml:space="preserve"> Cross-references: Matt 11:27; Luke 10:22; John 7:29; John 8:55.</w:t>
      </w:r>
    </w:p>
  </w:footnote>
  <w:footnote w:id="6362">
    <w:p>
      <w:pPr>
        <w:pStyle w:val="FootnoteText"/>
      </w:pPr>
      <w:r>
        <w:rPr>
          <w:rStyle w:val="FootnoteReference"/>
        </w:rPr>
        <w:footnoteRef/>
      </w:r>
      <w:r>
        <w:t xml:space="preserve"> Cross-references: John 3:16; John 3:18; John 3:36; John 5:24; John 6:40; John 6:54; John 14:19; Rom 5:9-10; Col 3:3-4; 1John 5:12-13.</w:t>
      </w:r>
    </w:p>
  </w:footnote>
  <w:footnote w:id="6363">
    <w:p>
      <w:pPr>
        <w:pStyle w:val="FootnoteText"/>
      </w:pPr>
      <w:r>
        <w:rPr>
          <w:rStyle w:val="FootnoteReference"/>
        </w:rPr>
        <w:footnoteRef/>
      </w:r>
      <w:r>
        <w:t xml:space="preserve"> Cross-references: John 6:33-35; John 6:41; John 6:51; 1Cor 10:16-17; 1Cor 11:24-25.</w:t>
      </w:r>
    </w:p>
  </w:footnote>
  <w:footnote w:id="6364">
    <w:p>
      <w:pPr>
        <w:pStyle w:val="FootnoteText"/>
      </w:pPr>
      <w:r>
        <w:rPr>
          <w:rStyle w:val="FootnoteReference"/>
        </w:rPr>
        <w:footnoteRef/>
      </w:r>
      <w:r>
        <w:t xml:space="preserve"> Cross-references for "fathers": John 6:31.</w:t>
      </w:r>
    </w:p>
  </w:footnote>
  <w:footnote w:id="6365">
    <w:p>
      <w:pPr>
        <w:pStyle w:val="FootnoteText"/>
      </w:pPr>
      <w:r>
        <w:rPr>
          <w:rStyle w:val="FootnoteReference"/>
        </w:rPr>
        <w:footnoteRef/>
      </w:r>
      <w:r>
        <w:t xml:space="preserve"> Cross-references for "and are": Num 26:65; Zech 1:5; 1Cor 10:3-5; Heb 3:17-19; Jude 1:5.</w:t>
      </w:r>
    </w:p>
  </w:footnote>
  <w:footnote w:id="6366">
    <w:p>
      <w:pPr>
        <w:pStyle w:val="FootnoteText"/>
      </w:pPr>
      <w:r>
        <w:rPr>
          <w:rStyle w:val="FootnoteReference"/>
        </w:rPr>
        <w:footnoteRef/>
      </w:r>
      <w:r>
        <w:t xml:space="preserve"> Cross-references for "the bread": John 3:13; John 6:33; John 6:42; John 6:51.</w:t>
      </w:r>
    </w:p>
  </w:footnote>
  <w:footnote w:id="6367">
    <w:p>
      <w:pPr>
        <w:pStyle w:val="FootnoteText"/>
      </w:pPr>
      <w:r>
        <w:rPr>
          <w:rStyle w:val="FootnoteReference"/>
        </w:rPr>
        <w:footnoteRef/>
      </w:r>
      <w:r>
        <w:t xml:space="preserve"> Cross-references for "living": John 3:13; John 4:10-11; John 7:38; 1Pet 2:4.</w:t>
      </w:r>
    </w:p>
  </w:footnote>
  <w:footnote w:id="6368">
    <w:p>
      <w:pPr>
        <w:pStyle w:val="FootnoteText"/>
      </w:pPr>
      <w:r>
        <w:rPr>
          <w:rStyle w:val="FootnoteReference"/>
        </w:rPr>
        <w:footnoteRef/>
      </w:r>
      <w:r>
        <w:t xml:space="preserve"> Cross-references for "and the bread": Exod 16:4; Ps 72:16.</w:t>
      </w:r>
    </w:p>
  </w:footnote>
  <w:footnote w:id="6369">
    <w:p>
      <w:pPr>
        <w:pStyle w:val="FootnoteText"/>
      </w:pPr>
      <w:r>
        <w:rPr>
          <w:rStyle w:val="FootnoteReference"/>
        </w:rPr>
        <w:footnoteRef/>
      </w:r>
      <w:r>
        <w:t xml:space="preserve"> Cross-references for "my flesh": Matt 20:28; Luke 22:19; John 6:52-57; Eph 5:2; Eph 5:25; Titus 2:14; Heb 10:5-12; Heb 10:20.</w:t>
      </w:r>
    </w:p>
  </w:footnote>
  <w:footnote w:id="6370">
    <w:p>
      <w:pPr>
        <w:pStyle w:val="FootnoteText"/>
      </w:pPr>
      <w:r>
        <w:rPr>
          <w:rStyle w:val="FootnoteReference"/>
        </w:rPr>
        <w:footnoteRef/>
      </w:r>
      <w:r>
        <w:t xml:space="preserve"> Cross-references for "the life": John 1:29; John 3:16; John 6:33; 2Cor 5:19; 2Cor 5:21; 1John 2:2; 1John 4:14.</w:t>
      </w:r>
    </w:p>
  </w:footnote>
  <w:footnote w:id="6371">
    <w:p>
      <w:pPr>
        <w:pStyle w:val="FootnoteText"/>
      </w:pPr>
      <w:r>
        <w:rPr>
          <w:rStyle w:val="FootnoteReference"/>
        </w:rPr>
        <w:footnoteRef/>
      </w:r>
      <w:r>
        <w:t xml:space="preserve"> Cross-references for "strove": John 6:41; John 7:40-43; John 9:16; John 10:19.</w:t>
      </w:r>
    </w:p>
  </w:footnote>
  <w:footnote w:id="6372">
    <w:p>
      <w:pPr>
        <w:pStyle w:val="FootnoteText"/>
      </w:pPr>
      <w:r>
        <w:rPr>
          <w:rStyle w:val="FootnoteReference"/>
        </w:rPr>
        <w:footnoteRef/>
      </w:r>
      <w:r>
        <w:t xml:space="preserve"> Cross-references: John 3:4; John 3:9; John 4:11; Acts 17:32; 1Cor 2:14.</w:t>
      </w:r>
    </w:p>
  </w:footnote>
  <w:footnote w:id="6373">
    <w:p>
      <w:pPr>
        <w:pStyle w:val="FootnoteText"/>
      </w:pPr>
      <w:r>
        <w:rPr>
          <w:rStyle w:val="FootnoteReference"/>
        </w:rPr>
        <w:footnoteRef/>
      </w:r>
      <w:r>
        <w:t xml:space="preserve"> Cross-references for "Except": Matt 18:3; Luke 13:3; Luke 13:5; John 3:3; John 3:5; John 13:8; John 15:4.</w:t>
      </w:r>
    </w:p>
  </w:footnote>
  <w:footnote w:id="6374">
    <w:p>
      <w:pPr>
        <w:pStyle w:val="FootnoteText"/>
      </w:pPr>
      <w:r>
        <w:rPr>
          <w:rStyle w:val="FootnoteReference"/>
        </w:rPr>
        <w:footnoteRef/>
      </w:r>
      <w:r>
        <w:t xml:space="preserve"> Cross-references: Matt 5:18; John 3:3; John 6:26; John 6:47.</w:t>
      </w:r>
    </w:p>
  </w:footnote>
  <w:footnote w:id="6375">
    <w:p>
      <w:pPr>
        <w:pStyle w:val="FootnoteText"/>
      </w:pPr>
      <w:r>
        <w:rPr>
          <w:rStyle w:val="FootnoteReference"/>
        </w:rPr>
        <w:footnoteRef/>
      </w:r>
      <w:r>
        <w:t xml:space="preserve"> Cross-references: Matt 26:26-28; John 3:36; John 6:55; 1John 5:12; Rev 2:7; Rev 2:17.</w:t>
      </w:r>
    </w:p>
  </w:footnote>
  <w:footnote w:id="6376">
    <w:p>
      <w:pPr>
        <w:pStyle w:val="FootnoteText"/>
      </w:pPr>
      <w:r>
        <w:rPr>
          <w:rStyle w:val="FootnoteReference"/>
        </w:rPr>
        <w:footnoteRef/>
      </w:r>
      <w:r>
        <w:t xml:space="preserve"> Cross-references: Ps 22:26; Prov 9:4-6; Isa 25:6-8; Isa 55:1-3; John 4:14; John 6:27; John 6:40; John 6:63; Gal 2:20; Phil 3:7-10.</w:t>
      </w:r>
    </w:p>
  </w:footnote>
  <w:footnote w:id="6377">
    <w:p>
      <w:pPr>
        <w:pStyle w:val="FootnoteText"/>
      </w:pPr>
      <w:r>
        <w:rPr>
          <w:rStyle w:val="FootnoteReference"/>
        </w:rPr>
        <w:footnoteRef/>
      </w:r>
      <w:r>
        <w:t xml:space="preserve"> Cross-references: John 6:39-40; John 6:47.</w:t>
      </w:r>
    </w:p>
  </w:footnote>
  <w:footnote w:id="6378">
    <w:p>
      <w:pPr>
        <w:pStyle w:val="FootnoteText"/>
      </w:pPr>
      <w:r>
        <w:rPr>
          <w:rStyle w:val="FootnoteReference"/>
        </w:rPr>
        <w:footnoteRef/>
      </w:r>
      <w:r>
        <w:t xml:space="preserve"> Cross-references: Ps 4:7; John 1:9; John 1:47; John 6:32; John 8:31; John 8:36; John 15:1; Heb 8:2; 1John 5:20.</w:t>
      </w:r>
    </w:p>
  </w:footnote>
  <w:footnote w:id="6379">
    <w:p>
      <w:pPr>
        <w:pStyle w:val="FootnoteText"/>
      </w:pPr>
      <w:r>
        <w:rPr>
          <w:rStyle w:val="FootnoteReference"/>
        </w:rPr>
        <w:footnoteRef/>
      </w:r>
      <w:r>
        <w:t xml:space="preserve"> Cross-references: Lam 3:24.</w:t>
      </w:r>
    </w:p>
  </w:footnote>
  <w:footnote w:id="6380">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381">
    <w:p>
      <w:pPr>
        <w:pStyle w:val="FootnoteText"/>
      </w:pPr>
      <w:r>
        <w:rPr>
          <w:rStyle w:val="FootnoteReference"/>
        </w:rPr>
        <w:footnoteRef/>
      </w:r>
      <w:r>
        <w:t xml:space="preserve"> Cross-references for "the living": Ps 18:46; Jer 10:10; 1Thess 1:9; Heb 9:14.</w:t>
      </w:r>
    </w:p>
  </w:footnote>
  <w:footnote w:id="6382">
    <w:p>
      <w:pPr>
        <w:pStyle w:val="FootnoteText"/>
      </w:pPr>
      <w:r>
        <w:rPr>
          <w:rStyle w:val="FootnoteReference"/>
        </w:rPr>
        <w:footnoteRef/>
      </w:r>
      <w:r>
        <w:t xml:space="preserve"> Cross-references for "I live": John 5:26; John 17:21.</w:t>
      </w:r>
    </w:p>
  </w:footnote>
  <w:footnote w:id="6383">
    <w:p>
      <w:pPr>
        <w:pStyle w:val="FootnoteText"/>
      </w:pPr>
      <w:r>
        <w:rPr>
          <w:rStyle w:val="FootnoteReference"/>
        </w:rPr>
        <w:footnoteRef/>
      </w:r>
      <w:r>
        <w:t xml:space="preserve"> Cross-references: John 6:32; John 6:34; John 6:41; John 6:47-51.</w:t>
      </w:r>
    </w:p>
  </w:footnote>
  <w:footnote w:id="6384">
    <w:p>
      <w:pPr>
        <w:pStyle w:val="FootnoteText"/>
      </w:pPr>
      <w:r>
        <w:rPr>
          <w:rStyle w:val="FootnoteReference"/>
        </w:rPr>
        <w:footnoteRef/>
      </w:r>
      <w:r>
        <w:t xml:space="preserve"> Cross-references for "of his": John 6:66; John 8:31.</w:t>
      </w:r>
    </w:p>
  </w:footnote>
  <w:footnote w:id="6385">
    <w:p>
      <w:pPr>
        <w:pStyle w:val="FootnoteText"/>
      </w:pPr>
      <w:r>
        <w:rPr>
          <w:rStyle w:val="FootnoteReference"/>
        </w:rPr>
        <w:footnoteRef/>
      </w:r>
      <w:r>
        <w:t xml:space="preserve"> Cross-references: John 2:24-25; John 6:64; John 21:17; Heb 4:13; Rev 2:23.</w:t>
      </w:r>
    </w:p>
  </w:footnote>
  <w:footnote w:id="6386">
    <w:p>
      <w:pPr>
        <w:pStyle w:val="FootnoteText"/>
      </w:pPr>
      <w:r>
        <w:rPr>
          <w:rStyle w:val="FootnoteReference"/>
        </w:rPr>
        <w:footnoteRef/>
      </w:r>
      <w:r>
        <w:t xml:space="preserve"> Cross-references: Mark 16:19; Luke 24:51; John 3:13; John 16:28; John 17:4-5; John 17:11; Acts 1:9; Eph 4:8-10; 1Pet 3:22.</w:t>
      </w:r>
    </w:p>
  </w:footnote>
  <w:footnote w:id="6387">
    <w:p>
      <w:pPr>
        <w:pStyle w:val="FootnoteText"/>
      </w:pPr>
      <w:r>
        <w:rPr>
          <w:rStyle w:val="FootnoteReference"/>
        </w:rPr>
        <w:footnoteRef/>
      </w:r>
      <w:r>
        <w:t xml:space="preserve"> Cross-references for "the Spirit": Gen 2:7; Rom 8:2; 1Cor 15:45; 2Cor 3:6; Gal 5:25; 1Pet 3:18.</w:t>
      </w:r>
    </w:p>
  </w:footnote>
  <w:footnote w:id="6388">
    <w:p>
      <w:pPr>
        <w:pStyle w:val="FootnoteText"/>
      </w:pPr>
      <w:r>
        <w:rPr>
          <w:rStyle w:val="FootnoteReference"/>
        </w:rPr>
        <w:footnoteRef/>
      </w:r>
      <w:r>
        <w:t xml:space="preserve"> Cross-references for "the flesh": Rom 2:25; Rom 3:1-2; 1Cor 11:27-29; Gal 5:6; Gal 6:15; 1Tim 4:8; Heb 13:9; 1Pet 3:21.</w:t>
      </w:r>
    </w:p>
  </w:footnote>
  <w:footnote w:id="6389">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390">
    <w:p>
      <w:pPr>
        <w:pStyle w:val="FootnoteText"/>
      </w:pPr>
      <w:r>
        <w:rPr>
          <w:rStyle w:val="FootnoteReference"/>
        </w:rPr>
        <w:footnoteRef/>
      </w:r>
      <w:r>
        <w:t xml:space="preserve"> Cross-references: Ps 139:2-4; John 2:24-25; John 6:70-71; John 13:11; Acts 15:18; Rom 8:29; 2Tim 2:19; Heb 4:13.</w:t>
      </w:r>
    </w:p>
  </w:footnote>
  <w:footnote w:id="6391">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392">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393">
    <w:p>
      <w:pPr>
        <w:pStyle w:val="FootnoteText"/>
      </w:pPr>
      <w:r>
        <w:rPr>
          <w:rStyle w:val="FootnoteReference"/>
        </w:rPr>
        <w:footnoteRef/>
      </w:r>
      <w:r>
        <w:t xml:space="preserve"> Cross-references for "Will": Josh 24:15-22; Ruth 1:11-18; 2Sam 15:19-20; Luke 14:25-33.</w:t>
      </w:r>
    </w:p>
  </w:footnote>
  <w:footnote w:id="6394">
    <w:p>
      <w:pPr>
        <w:pStyle w:val="FootnoteText"/>
      </w:pPr>
      <w:r>
        <w:rPr>
          <w:rStyle w:val="FootnoteReference"/>
        </w:rPr>
        <w:footnoteRef/>
      </w:r>
      <w:r>
        <w:t xml:space="preserve"> Cross-references for "to whom": Ps 73:25.</w:t>
      </w:r>
    </w:p>
  </w:footnote>
  <w:footnote w:id="6395">
    <w:p>
      <w:pPr>
        <w:pStyle w:val="FootnoteText"/>
      </w:pPr>
      <w:r>
        <w:rPr>
          <w:rStyle w:val="FootnoteReference"/>
        </w:rPr>
        <w:footnoteRef/>
      </w:r>
      <w:r>
        <w:t xml:space="preserve"> Cross-references: John 5:24; John 5:39-40; John 6:40; John 6:63; Acts 4:12; Acts 5:20; Acts 7:38; 1John 5:11-13.</w:t>
      </w:r>
    </w:p>
  </w:footnote>
  <w:footnote w:id="6396">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397">
    <w:p>
      <w:pPr>
        <w:pStyle w:val="FootnoteText"/>
      </w:pPr>
      <w:r>
        <w:rPr>
          <w:rStyle w:val="FootnoteReference"/>
        </w:rPr>
        <w:footnoteRef/>
      </w:r>
      <w:r>
        <w:t xml:space="preserve"> Personal name: Christ. Personal-name meaning: Christ — anointed. Source form: Christ.</w:t>
      </w:r>
    </w:p>
  </w:footnote>
  <w:footnote w:id="6398">
    <w:p>
      <w:pPr>
        <w:pStyle w:val="FootnoteText"/>
      </w:pPr>
      <w:r>
        <w:rPr>
          <w:rStyle w:val="FootnoteReference"/>
        </w:rPr>
        <w:footnoteRef/>
      </w:r>
      <w:r>
        <w:t xml:space="preserve"> Cross-references for "the living": John 6:57.</w:t>
      </w:r>
    </w:p>
  </w:footnote>
  <w:footnote w:id="6399">
    <w:p>
      <w:pPr>
        <w:pStyle w:val="FootnoteText"/>
      </w:pPr>
      <w:r>
        <w:rPr>
          <w:rStyle w:val="FootnoteReference"/>
        </w:rPr>
        <w:footnoteRef/>
      </w:r>
      <w:r>
        <w:t xml:space="preserve"> Cross-references for "and one": John 8:44; John 13:2; John 13:21; John 13:27; Acts 13:10; 1John 3:8; Rev 3:9-10.</w:t>
      </w:r>
    </w:p>
  </w:footnote>
  <w:footnote w:id="6400">
    <w:p>
      <w:pPr>
        <w:pStyle w:val="FootnoteText"/>
      </w:pPr>
      <w:r>
        <w:rPr>
          <w:rStyle w:val="FootnoteReference"/>
        </w:rPr>
        <w:footnoteRef/>
      </w:r>
      <w:r>
        <w:t xml:space="preserve"> Cross-references for "a devil": 1Tim 3:11; Titus 2:3.</w:t>
      </w:r>
    </w:p>
  </w:footnote>
  <w:footnote w:id="6401">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02">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0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0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0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06">
    <w:p>
      <w:pPr>
        <w:pStyle w:val="FootnoteText"/>
      </w:pPr>
      <w:r>
        <w:rPr>
          <w:rStyle w:val="FootnoteReference"/>
        </w:rPr>
        <w:footnoteRef/>
      </w:r>
      <w:r>
        <w:t xml:space="preserve"> Cross-references: Ps 109:6-8; Acts 1:16-20; Acts 2:23; Jude 1:4.</w:t>
      </w:r>
    </w:p>
  </w:footnote>
  <w:footnote w:id="6407">
    <w:p>
      <w:pPr>
        <w:pStyle w:val="FootnoteText"/>
      </w:pPr>
      <w:r>
        <w:rPr>
          <w:rStyle w:val="FootnoteReference"/>
        </w:rPr>
        <w:footnoteRef/>
      </w:r>
      <w:r>
        <w:t xml:space="preserve"> Name meaning: Jesus (Yeshua) — Yahweh saves. He will save His people from their sins.</w:t>
      </w:r>
    </w:p>
  </w:footnote>
  <w:footnote w:id="6408">
    <w:p>
      <w:pPr>
        <w:pStyle w:val="FootnoteText"/>
      </w:pPr>
      <w:r>
        <w:rPr>
          <w:rStyle w:val="FootnoteReference"/>
        </w:rPr>
        <w:footnoteRef/>
      </w:r>
      <w:r>
        <w:t xml:space="preserve"> Cross-references for "walked": Luke 13:31-33; John 4:3; John 4:54; John 10:39-40; John 11:54; Acts 10:38.</w:t>
      </w:r>
    </w:p>
  </w:footnote>
  <w:footnote w:id="6409">
    <w:p>
      <w:pPr>
        <w:pStyle w:val="FootnoteText"/>
      </w:pPr>
      <w:r>
        <w:rPr>
          <w:rStyle w:val="FootnoteReference"/>
        </w:rPr>
        <w:footnoteRef/>
      </w:r>
      <w:r>
        <w:t xml:space="preserve"> Place name: Galilee. Place-name meaning: Galilee — wheel; revolution. Source form: Galilee. Greek form: γαλιλαιας.</w:t>
      </w:r>
    </w:p>
  </w:footnote>
  <w:footnote w:id="641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11">
    <w:p>
      <w:pPr>
        <w:pStyle w:val="FootnoteText"/>
      </w:pPr>
      <w:r>
        <w:rPr>
          <w:rStyle w:val="FootnoteReference"/>
        </w:rPr>
        <w:footnoteRef/>
      </w:r>
      <w:r>
        <w:t xml:space="preserve"> People-name: Jews. People-name meaning: Jews — People of Judah; Judeans. Source form: Jews.</w:t>
      </w:r>
    </w:p>
  </w:footnote>
  <w:footnote w:id="64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13">
    <w:p>
      <w:pPr>
        <w:pStyle w:val="FootnoteText"/>
      </w:pPr>
      <w:r>
        <w:rPr>
          <w:rStyle w:val="FootnoteReference"/>
        </w:rPr>
        <w:footnoteRef/>
      </w:r>
      <w:r>
        <w:t xml:space="preserve"> Cross-references: Exod 23:16-17; Lev 23:34-43; Num 29:12-38; Deut 16:13-16; 1Kgs 8:2; 1Kgs 8:65; 2Chr 7:9-10; Ezra 3:4; Neh 8:14-18; Zech 14:16-19.</w:t>
      </w:r>
    </w:p>
  </w:footnote>
  <w:footnote w:id="6414">
    <w:p>
      <w:pPr>
        <w:pStyle w:val="FootnoteText"/>
      </w:pPr>
      <w:r>
        <w:rPr>
          <w:rStyle w:val="FootnoteReference"/>
        </w:rPr>
        <w:footnoteRef/>
      </w:r>
      <w:r>
        <w:t xml:space="preserve"> Cross-references for "Depart": Gen 37:5-11; Gen 37:20; 1Sam 17:28; Jer 12:6; Matt 22:16-17.</w:t>
      </w:r>
    </w:p>
  </w:footnote>
  <w:footnote w:id="6415">
    <w:p>
      <w:pPr>
        <w:pStyle w:val="FootnoteText"/>
      </w:pPr>
      <w:r>
        <w:rPr>
          <w:rStyle w:val="FootnoteReference"/>
        </w:rPr>
        <w:footnoteRef/>
      </w:r>
      <w:r>
        <w:t xml:space="preserve"> Cross-references: Matt 12:46-47; Mark 3:31; Luke 8:19; John 7:5; Acts 2:14.</w:t>
      </w:r>
    </w:p>
  </w:footnote>
  <w:footnote w:id="6416">
    <w:p>
      <w:pPr>
        <w:pStyle w:val="FootnoteText"/>
      </w:pPr>
      <w:r>
        <w:rPr>
          <w:rStyle w:val="FootnoteReference"/>
        </w:rPr>
        <w:footnoteRef/>
      </w:r>
      <w:r>
        <w:t xml:space="preserve"> Cross-references for "show": 1Kgs 22:13; Matt 4:6; John 18:20; Acts 2:4-12.</w:t>
      </w:r>
    </w:p>
  </w:footnote>
  <w:footnote w:id="6417">
    <w:p>
      <w:pPr>
        <w:pStyle w:val="FootnoteText"/>
      </w:pPr>
      <w:r>
        <w:rPr>
          <w:rStyle w:val="FootnoteReference"/>
        </w:rPr>
        <w:footnoteRef/>
      </w:r>
      <w:r>
        <w:t xml:space="preserve"> Cross-references: Mic 7:5-6; Mark 3:21; John 1:11-13.</w:t>
      </w:r>
    </w:p>
  </w:footnote>
  <w:footnote w:id="6418">
    <w:p>
      <w:pPr>
        <w:pStyle w:val="FootnoteText"/>
      </w:pPr>
      <w:r>
        <w:rPr>
          <w:rStyle w:val="FootnoteReference"/>
        </w:rPr>
        <w:footnoteRef/>
      </w:r>
      <w:r>
        <w:t xml:space="preserve"> Cross-references for "My time": Ps 102:13; Eccl 3:1-15; John 2:4; John 7:8; John 7:30; John 8:20; John 13:1; John 17:1; Acts 1:7.</w:t>
      </w:r>
    </w:p>
  </w:footnote>
  <w:footnote w:id="6419">
    <w:p>
      <w:pPr>
        <w:pStyle w:val="FootnoteText"/>
      </w:pPr>
      <w:r>
        <w:rPr>
          <w:rStyle w:val="FootnoteReference"/>
        </w:rPr>
        <w:footnoteRef/>
      </w:r>
      <w:r>
        <w:t xml:space="preserve"> Cross-references for "world": Luke 6:26; John 15:19; Jas 4:4; 1John 4:5.</w:t>
      </w:r>
    </w:p>
  </w:footnote>
  <w:footnote w:id="6420">
    <w:p>
      <w:pPr>
        <w:pStyle w:val="FootnoteText"/>
      </w:pPr>
      <w:r>
        <w:rPr>
          <w:rStyle w:val="FootnoteReference"/>
        </w:rPr>
        <w:footnoteRef/>
      </w:r>
      <w:r>
        <w:t xml:space="preserve"> Cross-references: Prov 8:36; Isa 49:7; Zech 11:8; John 15:18-19; John 15:23-25; John 17:14; Rom 8:7; 1John 3:12-13.</w:t>
      </w:r>
    </w:p>
  </w:footnote>
  <w:footnote w:id="6421">
    <w:p>
      <w:pPr>
        <w:pStyle w:val="FootnoteText"/>
      </w:pPr>
      <w:r>
        <w:rPr>
          <w:rStyle w:val="FootnoteReference"/>
        </w:rPr>
        <w:footnoteRef/>
      </w:r>
      <w:r>
        <w:t xml:space="preserve"> Cross-references: John 7:6; John 7:30; John 8:20; John 8:30; John 11:6-7; 1Cor 2:15-16.</w:t>
      </w:r>
    </w:p>
  </w:footnote>
  <w:footnote w:id="6422">
    <w:p>
      <w:pPr>
        <w:pStyle w:val="FootnoteText"/>
      </w:pPr>
      <w:r>
        <w:rPr>
          <w:rStyle w:val="FootnoteReference"/>
        </w:rPr>
        <w:footnoteRef/>
      </w:r>
      <w:r>
        <w:t xml:space="preserve"> Cross-references: Isa 42:2-3; Amos 5:13; Matt 10:16; John 11:54.</w:t>
      </w:r>
    </w:p>
  </w:footnote>
  <w:footnote w:id="6423">
    <w:p>
      <w:pPr>
        <w:pStyle w:val="FootnoteText"/>
      </w:pPr>
      <w:r>
        <w:rPr>
          <w:rStyle w:val="FootnoteReference"/>
        </w:rPr>
        <w:footnoteRef/>
      </w:r>
      <w:r>
        <w:t xml:space="preserve"> Cross-references for "Jews": John 11:56.</w:t>
      </w:r>
    </w:p>
  </w:footnote>
  <w:footnote w:id="6424">
    <w:p>
      <w:pPr>
        <w:pStyle w:val="FootnoteText"/>
      </w:pPr>
      <w:r>
        <w:rPr>
          <w:rStyle w:val="FootnoteReference"/>
        </w:rPr>
        <w:footnoteRef/>
      </w:r>
      <w:r>
        <w:t xml:space="preserve"> Cross-references for "is a": Luke 6:45; Luke 18:19; Luke 23:47; Luke 23:50; Acts 11:24; Rom 5:7.</w:t>
      </w:r>
    </w:p>
  </w:footnote>
  <w:footnote w:id="6425">
    <w:p>
      <w:pPr>
        <w:pStyle w:val="FootnoteText"/>
      </w:pPr>
      <w:r>
        <w:rPr>
          <w:rStyle w:val="FootnoteReference"/>
        </w:rPr>
        <w:footnoteRef/>
      </w:r>
      <w:r>
        <w:t xml:space="preserve"> Cross-references: John 7:32; John 9:16; Phil 2:14.</w:t>
      </w:r>
    </w:p>
  </w:footnote>
  <w:footnote w:id="6426">
    <w:p>
      <w:pPr>
        <w:pStyle w:val="FootnoteText"/>
      </w:pPr>
      <w:r>
        <w:rPr>
          <w:rStyle w:val="FootnoteReference"/>
        </w:rPr>
        <w:footnoteRef/>
      </w:r>
      <w:r>
        <w:t xml:space="preserve"> Cross-references: Matt 27:63; John 7:47; John 7:52.</w:t>
      </w:r>
    </w:p>
  </w:footnote>
  <w:footnote w:id="6427">
    <w:p>
      <w:pPr>
        <w:pStyle w:val="FootnoteText"/>
      </w:pPr>
      <w:r>
        <w:rPr>
          <w:rStyle w:val="FootnoteReference"/>
        </w:rPr>
        <w:footnoteRef/>
      </w:r>
      <w:r>
        <w:t xml:space="preserve"> Cross-references: Prov 29:25; John 3:2; John 9:22; John 9:34; John 12:42-43; John 19:38; John 20:19; Gal 2:12-13; 2Tim 2:9-13; Rev 2:13.</w:t>
      </w:r>
    </w:p>
  </w:footnote>
  <w:footnote w:id="6428">
    <w:p>
      <w:pPr>
        <w:pStyle w:val="FootnoteText"/>
      </w:pPr>
      <w:r>
        <w:rPr>
          <w:rStyle w:val="FootnoteReference"/>
        </w:rPr>
        <w:footnoteRef/>
      </w:r>
      <w:r>
        <w:t xml:space="preserve"> Cross-references for "the midst": Num 29:12-13; Num 29:17; Num 29:20; Num 29:23-40; John 7:2; John 7:37.</w:t>
      </w:r>
    </w:p>
  </w:footnote>
  <w:footnote w:id="6429">
    <w:p>
      <w:pPr>
        <w:pStyle w:val="FootnoteText"/>
      </w:pPr>
      <w:r>
        <w:rPr>
          <w:rStyle w:val="FootnoteReference"/>
        </w:rPr>
        <w:footnoteRef/>
      </w:r>
      <w:r>
        <w:t xml:space="preserve"> Cross-references for "the temple": Hag 2:7-9; Mal 3:1; Matt 21:12; Luke 19:47; John 5:14; John 8:2; John 18:20.</w:t>
      </w:r>
    </w:p>
  </w:footnote>
  <w:footnote w:id="6430">
    <w:p>
      <w:pPr>
        <w:pStyle w:val="FootnoteText"/>
      </w:pPr>
      <w:r>
        <w:rPr>
          <w:rStyle w:val="FootnoteReference"/>
        </w:rPr>
        <w:footnoteRef/>
      </w:r>
      <w:r>
        <w:t xml:space="preserve"> Cross-references for "letters": Amos 7:14-15.</w:t>
      </w:r>
    </w:p>
  </w:footnote>
  <w:footnote w:id="6431">
    <w:p>
      <w:pPr>
        <w:pStyle w:val="FootnoteText"/>
      </w:pPr>
      <w:r>
        <w:rPr>
          <w:rStyle w:val="FootnoteReference"/>
        </w:rPr>
        <w:footnoteRef/>
      </w:r>
      <w:r>
        <w:t xml:space="preserve"> Cross-references: Matt 7:28-29; Matt 22:22; Matt 22:33; Luke 2:47; John 7:46.</w:t>
      </w:r>
    </w:p>
  </w:footnote>
  <w:footnote w:id="6432">
    <w:p>
      <w:pPr>
        <w:pStyle w:val="FootnoteText"/>
      </w:pPr>
      <w:r>
        <w:rPr>
          <w:rStyle w:val="FootnoteReference"/>
        </w:rPr>
        <w:footnoteRef/>
      </w:r>
      <w:r>
        <w:t xml:space="preserve"> Cross-references: Matt 13:54; Mark 6:2-3; Luke 4:22; Acts 2:7-13; Acts 4:11-12.</w:t>
      </w:r>
    </w:p>
  </w:footnote>
  <w:footnote w:id="6433">
    <w:p>
      <w:pPr>
        <w:pStyle w:val="FootnoteText"/>
      </w:pPr>
      <w:r>
        <w:rPr>
          <w:rStyle w:val="FootnoteReference"/>
        </w:rPr>
        <w:footnoteRef/>
      </w:r>
      <w:r>
        <w:t xml:space="preserve"> Cross-references: John 3:11; John 3:31; John 8:28; John 12:49-50; John 14:10; John 14:24; John 17:8; John 17:14; Rev 1:1.</w:t>
      </w:r>
    </w:p>
  </w:footnote>
  <w:footnote w:id="6434">
    <w:p>
      <w:pPr>
        <w:pStyle w:val="FootnoteText"/>
      </w:pPr>
      <w:r>
        <w:rPr>
          <w:rStyle w:val="FootnoteReference"/>
        </w:rPr>
        <w:footnoteRef/>
      </w:r>
      <w:r>
        <w:t xml:space="preserve"> Cross-references: John 5:23-24; John 5:30; John 6:38-40; John 6:44.</w:t>
      </w:r>
    </w:p>
  </w:footnote>
  <w:footnote w:id="64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38">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39">
    <w:p>
      <w:pPr>
        <w:pStyle w:val="FootnoteText"/>
      </w:pPr>
      <w:r>
        <w:rPr>
          <w:rStyle w:val="FootnoteReference"/>
        </w:rPr>
        <w:footnoteRef/>
      </w:r>
      <w:r>
        <w:t xml:space="preserve"> Cross-references: John 5:41; John 8:49-50; 1Cor 10:31-33; Gal 6:12-14; Phil 2:3-5; 1Thess 2:6; 1Pet 4:11.</w:t>
      </w:r>
    </w:p>
  </w:footnote>
  <w:footnote w:id="6440">
    <w:p>
      <w:pPr>
        <w:pStyle w:val="FootnoteText"/>
      </w:pPr>
      <w:r>
        <w:rPr>
          <w:rStyle w:val="FootnoteReference"/>
        </w:rPr>
        <w:footnoteRef/>
      </w:r>
      <w:r>
        <w:t xml:space="preserve"> Cross-references: Exod 32:10-13; Num 11:29; Prov 25:27; Matt 6:9; John 3:26-30; John 11:4; John 12:28; John 13:31-32; John 17:4-5.</w:t>
      </w:r>
    </w:p>
  </w:footnote>
  <w:footnote w:id="6441">
    <w:p>
      <w:pPr>
        <w:pStyle w:val="FootnoteText"/>
      </w:pPr>
      <w:r>
        <w:rPr>
          <w:rStyle w:val="FootnoteReference"/>
        </w:rPr>
        <w:footnoteRef/>
      </w:r>
      <w:r>
        <w:t xml:space="preserve"> Personal name: Moses. Personal-name meaning: Moses — Drawn out. Source form: Moses.</w:t>
      </w:r>
    </w:p>
  </w:footnote>
  <w:footnote w:id="6442">
    <w:p>
      <w:pPr>
        <w:pStyle w:val="FootnoteText"/>
      </w:pPr>
      <w:r>
        <w:rPr>
          <w:rStyle w:val="FootnoteReference"/>
        </w:rPr>
        <w:footnoteRef/>
      </w:r>
      <w:r>
        <w:t xml:space="preserve"> Cross-references: Exod 24:2-3; Deut 1:17; Deut 33:4; John 1:17; John 5:45; John 9:28-29; Acts 7:38; Gal 3:19; Heb 3:3-5.</w:t>
      </w:r>
    </w:p>
  </w:footnote>
  <w:footnote w:id="6443">
    <w:p>
      <w:pPr>
        <w:pStyle w:val="FootnoteText"/>
      </w:pPr>
      <w:r>
        <w:rPr>
          <w:rStyle w:val="FootnoteReference"/>
        </w:rPr>
        <w:footnoteRef/>
      </w:r>
      <w:r>
        <w:t xml:space="preserve"> Cross-references: Matt 23:2-4; Rom 2:12-13; Rom 2:17-29; Rom 3:10-23; Gal 6:13.</w:t>
      </w:r>
    </w:p>
  </w:footnote>
  <w:footnote w:id="6444">
    <w:p>
      <w:pPr>
        <w:pStyle w:val="FootnoteText"/>
      </w:pPr>
      <w:r>
        <w:rPr>
          <w:rStyle w:val="FootnoteReference"/>
        </w:rPr>
        <w:footnoteRef/>
      </w:r>
      <w:r>
        <w:t xml:space="preserve"> Cross-references: Ps 2:1-6; Matt 12:14; Matt 21:38; Mark 3:4; Mark 3:6; John 5:16; John 5:18; John 7:25; John 10:31-32; John 10:39; John 11:53.</w:t>
      </w:r>
    </w:p>
  </w:footnote>
  <w:footnote w:id="6445">
    <w:p>
      <w:pPr>
        <w:pStyle w:val="FootnoteText"/>
      </w:pPr>
      <w:r>
        <w:rPr>
          <w:rStyle w:val="FootnoteReference"/>
        </w:rPr>
        <w:footnoteRef/>
      </w:r>
      <w:r>
        <w:t xml:space="preserve"> Cross-references: Matt 10:25; Matt 11:18-19; Matt 12:24; Mark 3:21-22; Mark 3:30; John 8:48; John 8:52; John 10:20; Acts 26:24.</w:t>
      </w:r>
    </w:p>
  </w:footnote>
  <w:footnote w:id="6446">
    <w:p>
      <w:pPr>
        <w:pStyle w:val="FootnoteText"/>
      </w:pPr>
      <w:r>
        <w:rPr>
          <w:rStyle w:val="FootnoteReference"/>
        </w:rPr>
        <w:footnoteRef/>
      </w:r>
      <w:r>
        <w:t xml:space="preserve"> Cross-references for "circumcision": Gen 17:10-14; Lev 12:3; Rom 4:9-11; Gal 3:17.</w:t>
      </w:r>
    </w:p>
  </w:footnote>
  <w:footnote w:id="6447">
    <w:p>
      <w:pPr>
        <w:pStyle w:val="FootnoteText"/>
      </w:pPr>
      <w:r>
        <w:rPr>
          <w:rStyle w:val="FootnoteReference"/>
        </w:rPr>
        <w:footnoteRef/>
      </w:r>
      <w:r>
        <w:t xml:space="preserve"> Cross-references for "that the law of Moses should not be broken": Matt 12:5.</w:t>
      </w:r>
    </w:p>
  </w:footnote>
  <w:footnote w:id="6448">
    <w:p>
      <w:pPr>
        <w:pStyle w:val="FootnoteText"/>
      </w:pPr>
      <w:r>
        <w:rPr>
          <w:rStyle w:val="FootnoteReference"/>
        </w:rPr>
        <w:footnoteRef/>
      </w:r>
      <w:r>
        <w:t xml:space="preserve"> Cross-references for "I have made": John 5:8-9; John 5:14-16.</w:t>
      </w:r>
    </w:p>
  </w:footnote>
  <w:footnote w:id="6449">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50">
    <w:p>
      <w:pPr>
        <w:pStyle w:val="FootnoteText"/>
      </w:pPr>
      <w:r>
        <w:rPr>
          <w:rStyle w:val="FootnoteReference"/>
        </w:rPr>
        <w:footnoteRef/>
      </w:r>
      <w:r>
        <w:t xml:space="preserve"> Place name: Jerusalem. Place-name meaning: Jerusalem — vision of peace. Source form: Jerusalem. Greek form: ιεροσολυμα.</w:t>
      </w:r>
    </w:p>
  </w:footnote>
  <w:footnote w:id="6451">
    <w:p>
      <w:pPr>
        <w:pStyle w:val="FootnoteText"/>
      </w:pPr>
      <w:r>
        <w:rPr>
          <w:rStyle w:val="FootnoteReference"/>
        </w:rPr>
        <w:footnoteRef/>
      </w:r>
      <w:r>
        <w:t xml:space="preserve"> Cross-references for "of Jerusalem": John 7:10-11.</w:t>
      </w:r>
    </w:p>
  </w:footnote>
  <w:footnote w:id="6452">
    <w:p>
      <w:pPr>
        <w:pStyle w:val="FootnoteText"/>
      </w:pPr>
      <w:r>
        <w:rPr>
          <w:rStyle w:val="FootnoteReference"/>
        </w:rPr>
        <w:footnoteRef/>
      </w:r>
      <w:r>
        <w:t xml:space="preserve"> Personal name: Christ. Personal-name meaning: Christ — anointed. Source form: Christ.</w:t>
      </w:r>
    </w:p>
  </w:footnote>
  <w:footnote w:id="6453">
    <w:p>
      <w:pPr>
        <w:pStyle w:val="FootnoteText"/>
      </w:pPr>
      <w:r>
        <w:rPr>
          <w:rStyle w:val="FootnoteReference"/>
        </w:rPr>
        <w:footnoteRef/>
      </w:r>
      <w:r>
        <w:t xml:space="preserve"> Cross-references: Ps 40:9-10; Ps 71:15-16; Prov 28:1; Isa 42:4; Isa 50:7-8; Matt 22:16; Acts 4:13; Eph 6:19-20; Phil 1:14; 2Tim 1:7-8.</w:t>
      </w:r>
    </w:p>
  </w:footnote>
  <w:footnote w:id="6454">
    <w:p>
      <w:pPr>
        <w:pStyle w:val="FootnoteText"/>
      </w:pPr>
      <w:r>
        <w:rPr>
          <w:rStyle w:val="FootnoteReference"/>
        </w:rPr>
        <w:footnoteRef/>
      </w:r>
      <w:r>
        <w:t xml:space="preserve"> Cross-references: Luke 7:30; John 7:48; John 9:22; John 11:47-53; John 12:42.</w:t>
      </w:r>
    </w:p>
  </w:footnote>
  <w:footnote w:id="6455">
    <w:p>
      <w:pPr>
        <w:pStyle w:val="FootnoteText"/>
      </w:pPr>
      <w:r>
        <w:rPr>
          <w:rStyle w:val="FootnoteReference"/>
        </w:rPr>
        <w:footnoteRef/>
      </w:r>
      <w:r>
        <w:t xml:space="preserve"> Cross-references: Isa 11:1; Isa 53:8; Jer 23:5; Jer 30:21; Mic 5:2; Matt 2:5-6; John 7:41-42; Acts 8:33.</w:t>
      </w:r>
    </w:p>
  </w:footnote>
  <w:footnote w:id="64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57">
    <w:p>
      <w:pPr>
        <w:pStyle w:val="FootnoteText"/>
      </w:pPr>
      <w:r>
        <w:rPr>
          <w:rStyle w:val="FootnoteReference"/>
        </w:rPr>
        <w:footnoteRef/>
      </w:r>
      <w:r>
        <w:t xml:space="preserve"> Cross-references for "is true": John 3:33; John 5:32; John 8:26; Rom 3:4; 2Cor 1:18; Titus 1:2; Heb 6:18; 1John 5:10.</w:t>
      </w:r>
    </w:p>
  </w:footnote>
  <w:footnote w:id="6458">
    <w:p>
      <w:pPr>
        <w:pStyle w:val="FootnoteText"/>
      </w:pPr>
      <w:r>
        <w:rPr>
          <w:rStyle w:val="FootnoteReference"/>
        </w:rPr>
        <w:footnoteRef/>
      </w:r>
      <w:r>
        <w:t xml:space="preserve"> Cross-references: Matt 2:23; Luke 2:4; Luke 2:11; Luke 2:39; Luke 2:51; John 1:46; John 8:14.</w:t>
      </w:r>
    </w:p>
  </w:footnote>
  <w:footnote w:id="6459">
    <w:p>
      <w:pPr>
        <w:pStyle w:val="FootnoteText"/>
      </w:pPr>
      <w:r>
        <w:rPr>
          <w:rStyle w:val="FootnoteReference"/>
        </w:rPr>
        <w:footnoteRef/>
      </w:r>
      <w:r>
        <w:t xml:space="preserve"> Cross-references: John 1:18; John 8:55; John 10:15; John 17:25-26.</w:t>
      </w:r>
    </w:p>
  </w:footnote>
  <w:footnote w:id="6460">
    <w:p>
      <w:pPr>
        <w:pStyle w:val="FootnoteText"/>
      </w:pPr>
      <w:r>
        <w:rPr>
          <w:rStyle w:val="FootnoteReference"/>
        </w:rPr>
        <w:footnoteRef/>
      </w:r>
      <w:r>
        <w:t xml:space="preserve"> Cross-references: John 3:16-17; John 13:3; John 16:27-28; John 17:18; 1John 1:2; 1John 4:9; 1John 4:14.</w:t>
      </w:r>
    </w:p>
  </w:footnote>
  <w:footnote w:id="6461">
    <w:p>
      <w:pPr>
        <w:pStyle w:val="FootnoteText"/>
      </w:pPr>
      <w:r>
        <w:rPr>
          <w:rStyle w:val="FootnoteReference"/>
        </w:rPr>
        <w:footnoteRef/>
      </w:r>
      <w:r>
        <w:t xml:space="preserve"> Cross-references: Mark 11:18; Luke 19:47-48; Luke 20:19; John 7:19; John 7:32; John 8:37; John 8:59; John 10:31; John 10:39; John 11:57.</w:t>
      </w:r>
    </w:p>
  </w:footnote>
  <w:footnote w:id="6462">
    <w:p>
      <w:pPr>
        <w:pStyle w:val="FootnoteText"/>
      </w:pPr>
      <w:r>
        <w:rPr>
          <w:rStyle w:val="FootnoteReference"/>
        </w:rPr>
        <w:footnoteRef/>
      </w:r>
      <w:r>
        <w:t xml:space="preserve"> Cross-references: Ps 76:10; Isa 46:10; Luke 13:32-33; Luke 22:53; John 7:6; John 7:8; John 7:44-46; John 8:20; John 9:4; John 11:9-10.</w:t>
      </w:r>
    </w:p>
  </w:footnote>
  <w:footnote w:id="6463">
    <w:p>
      <w:pPr>
        <w:pStyle w:val="FootnoteText"/>
      </w:pPr>
      <w:r>
        <w:rPr>
          <w:rStyle w:val="FootnoteReference"/>
        </w:rPr>
        <w:footnoteRef/>
      </w:r>
      <w:r>
        <w:t xml:space="preserve"> Cross-references for "believed": Matt 12:23; Luke 8:13; John 2:23-24; John 4:39; John 6:14-15; John 8:30-32; John 12:42; Acts 8:13; Jas 2:26.</w:t>
      </w:r>
    </w:p>
  </w:footnote>
  <w:footnote w:id="6464">
    <w:p>
      <w:pPr>
        <w:pStyle w:val="FootnoteText"/>
      </w:pPr>
      <w:r>
        <w:rPr>
          <w:rStyle w:val="FootnoteReference"/>
        </w:rPr>
        <w:footnoteRef/>
      </w:r>
      <w:r>
        <w:t xml:space="preserve"> People-name: Pharisees. People-name meaning: Pharisees — set apart. Source form: Pharisees.</w:t>
      </w:r>
    </w:p>
  </w:footnote>
  <w:footnote w:id="6465">
    <w:p>
      <w:pPr>
        <w:pStyle w:val="FootnoteText"/>
      </w:pPr>
      <w:r>
        <w:rPr>
          <w:rStyle w:val="FootnoteReference"/>
        </w:rPr>
        <w:footnoteRef/>
      </w:r>
      <w:r>
        <w:t xml:space="preserve"> Cross-references for "sent": Luke 22:52-53; John 7:45-46; John 18:3; Acts 5:26.</w:t>
      </w:r>
    </w:p>
  </w:footnote>
  <w:footnote w:id="6466">
    <w:p>
      <w:pPr>
        <w:pStyle w:val="FootnoteText"/>
      </w:pPr>
      <w:r>
        <w:rPr>
          <w:rStyle w:val="FootnoteReference"/>
        </w:rPr>
        <w:footnoteRef/>
      </w:r>
      <w:r>
        <w:t xml:space="preserve"> Cross-references for "Pharisees heard": Matt 12:23-24; Matt 23:13; John 7:47-53; John 11:47-48; John 12:19.</w:t>
      </w:r>
    </w:p>
  </w:footnote>
  <w:footnote w:id="6467">
    <w:p>
      <w:pPr>
        <w:pStyle w:val="FootnoteText"/>
      </w:pPr>
      <w:r>
        <w:rPr>
          <w:rStyle w:val="FootnoteReference"/>
        </w:rPr>
        <w:footnoteRef/>
      </w:r>
      <w:r>
        <w:t xml:space="preserve"> Cross-references: Mark 16:19; John 12:35-36; John 13:1; John 13:3; John 13:33; John 16:5; John 16:16-22; John 17:11; John 17:13.</w:t>
      </w:r>
    </w:p>
  </w:footnote>
  <w:footnote w:id="6468">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469">
    <w:p>
      <w:pPr>
        <w:pStyle w:val="FootnoteText"/>
      </w:pPr>
      <w:r>
        <w:rPr>
          <w:rStyle w:val="FootnoteReference"/>
        </w:rPr>
        <w:footnoteRef/>
      </w:r>
      <w:r>
        <w:t xml:space="preserve"> People-name: Gentiles. People-name meaning: Gentiles — nations; non-Jewish peoples. Source form: Gentiles.</w:t>
      </w:r>
    </w:p>
  </w:footnote>
  <w:footnote w:id="6470">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471">
    <w:p>
      <w:pPr>
        <w:pStyle w:val="FootnoteText"/>
      </w:pPr>
      <w:r>
        <w:rPr>
          <w:rStyle w:val="FootnoteReference"/>
        </w:rPr>
        <w:footnoteRef/>
      </w:r>
      <w:r>
        <w:t xml:space="preserve"> Cross-references: Isa 11:12; Isa 27:12-13; Zeph 3:10; Acts 21:21; Jas 1:1; 1Pet 1:1.</w:t>
      </w:r>
    </w:p>
  </w:footnote>
  <w:footnote w:id="6472">
    <w:p>
      <w:pPr>
        <w:pStyle w:val="FootnoteText"/>
      </w:pPr>
      <w:r>
        <w:rPr>
          <w:rStyle w:val="FootnoteReference"/>
        </w:rPr>
        <w:footnoteRef/>
      </w:r>
      <w:r>
        <w:t xml:space="preserve"> Cross-references: John 3:4; John 3:9; John 6:41; John 6:52; John 6:60; John 12:34; John 16:17-18.</w:t>
      </w:r>
    </w:p>
  </w:footnote>
  <w:footnote w:id="6473">
    <w:p>
      <w:pPr>
        <w:pStyle w:val="FootnoteText"/>
      </w:pPr>
      <w:r>
        <w:rPr>
          <w:rStyle w:val="FootnoteReference"/>
        </w:rPr>
        <w:footnoteRef/>
      </w:r>
      <w:r>
        <w:t xml:space="preserve"> Cross-references: John 7:34; 1Cor 2:14.</w:t>
      </w:r>
    </w:p>
  </w:footnote>
  <w:footnote w:id="6474">
    <w:p>
      <w:pPr>
        <w:pStyle w:val="FootnoteText"/>
      </w:pPr>
      <w:r>
        <w:rPr>
          <w:rStyle w:val="FootnoteReference"/>
        </w:rPr>
        <w:footnoteRef/>
      </w:r>
      <w:r>
        <w:t xml:space="preserve"> Cross-references for "the last": Lev 23:36; Lev 23:39; Num 29:35; 1Kgs 8:65-66.</w:t>
      </w:r>
    </w:p>
  </w:footnote>
  <w:footnote w:id="6475">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476">
    <w:p>
      <w:pPr>
        <w:pStyle w:val="FootnoteText"/>
      </w:pPr>
      <w:r>
        <w:rPr>
          <w:rStyle w:val="FootnoteReference"/>
        </w:rPr>
        <w:footnoteRef/>
      </w:r>
      <w:r>
        <w:t xml:space="preserve"> Cross-references for "drink": Song 5:1; Zech 9:15; John 6:55; 1Cor 10:4; 1Cor 10:21; 1Cor 11:25; 1Cor 12:13; Eph 5:18.</w:t>
      </w:r>
    </w:p>
  </w:footnote>
  <w:footnote w:id="6477">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478">
    <w:p>
      <w:pPr>
        <w:pStyle w:val="FootnoteText"/>
      </w:pPr>
      <w:r>
        <w:rPr>
          <w:rStyle w:val="FootnoteReference"/>
        </w:rPr>
        <w:footnoteRef/>
      </w:r>
      <w:r>
        <w:t xml:space="preserve"> Cross-references: Isa 55:3; Jer 16:19; Matt 11:28; John 5:40; John 6:37; John 14:6.</w:t>
      </w:r>
    </w:p>
  </w:footnote>
  <w:footnote w:id="6479">
    <w:p>
      <w:pPr>
        <w:pStyle w:val="FootnoteText"/>
      </w:pPr>
      <w:r>
        <w:rPr>
          <w:rStyle w:val="FootnoteReference"/>
        </w:rPr>
        <w:footnoteRef/>
      </w:r>
      <w:r>
        <w:t xml:space="preserve"> Cross-references: Deut 18:15.</w:t>
      </w:r>
    </w:p>
  </w:footnote>
  <w:footnote w:id="6480">
    <w:p>
      <w:pPr>
        <w:pStyle w:val="FootnoteText"/>
      </w:pPr>
      <w:r>
        <w:rPr>
          <w:rStyle w:val="FootnoteReference"/>
        </w:rPr>
        <w:footnoteRef/>
      </w:r>
      <w:r>
        <w:t xml:space="preserve"> Cross-references: Job 32:18-19; Prov 10:11; Prov 18:4; Isa 12:3; Isa 44:3; Isa 58:11; Isa 59:21; Ezek 47:1-12; Zech 14:8; John 4:14; Gal 5:22-23; Eph 5:9.</w:t>
      </w:r>
    </w:p>
  </w:footnote>
  <w:footnote w:id="6481">
    <w:p>
      <w:pPr>
        <w:pStyle w:val="FootnoteText"/>
      </w:pPr>
      <w:r>
        <w:rPr>
          <w:rStyle w:val="FootnoteReference"/>
        </w:rPr>
        <w:footnoteRef/>
      </w:r>
      <w:r>
        <w:t xml:space="preserve"> Cross-references for "glorified": John 12:16; John 13:31-32; John 14:13; John 17:5; Acts 3:13.</w:t>
      </w:r>
    </w:p>
  </w:footnote>
  <w:footnote w:id="6482">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483">
    <w:p>
      <w:pPr>
        <w:pStyle w:val="FootnoteText"/>
      </w:pPr>
      <w:r>
        <w:rPr>
          <w:rStyle w:val="FootnoteReference"/>
        </w:rPr>
        <w:footnoteRef/>
      </w:r>
      <w:r>
        <w:t xml:space="preserve"> Cross-references: Deut 18:15-18; Matt 16:14; Matt 21:11; Luke 7:16; John 1:21; John 1:25; John 6:14; John 7:12; Acts 3:22-23.</w:t>
      </w:r>
    </w:p>
  </w:footnote>
  <w:footnote w:id="6484">
    <w:p>
      <w:pPr>
        <w:pStyle w:val="FootnoteText"/>
      </w:pPr>
      <w:r>
        <w:rPr>
          <w:rStyle w:val="FootnoteReference"/>
        </w:rPr>
        <w:footnoteRef/>
      </w:r>
      <w:r>
        <w:t xml:space="preserve"> Cross-references: Ps 68:18; Isa 32:15; John 16:7; Acts 2:17; Acts 2:33; 2Cor 3:8.</w:t>
      </w:r>
    </w:p>
  </w:footnote>
  <w:footnote w:id="6485">
    <w:p>
      <w:pPr>
        <w:pStyle w:val="FootnoteText"/>
      </w:pPr>
      <w:r>
        <w:rPr>
          <w:rStyle w:val="FootnoteReference"/>
        </w:rPr>
        <w:footnoteRef/>
      </w:r>
      <w:r>
        <w:t xml:space="preserve"> Cross-references: Matthew 21:11; John 1:21; John 6:14.</w:t>
      </w:r>
    </w:p>
  </w:footnote>
  <w:footnote w:id="6486">
    <w:p>
      <w:pPr>
        <w:pStyle w:val="FootnoteText"/>
      </w:pPr>
      <w:r>
        <w:rPr>
          <w:rStyle w:val="FootnoteReference"/>
        </w:rPr>
        <w:footnoteRef/>
      </w:r>
      <w:r>
        <w:t xml:space="preserve"> Cross-references for "This is": Matt 16:14-16; John 1:41; John 1:49; John 4:25; John 4:29; John 4:42; John 6:69; John 7:31.</w:t>
      </w:r>
    </w:p>
  </w:footnote>
  <w:footnote w:id="6487">
    <w:p>
      <w:pPr>
        <w:pStyle w:val="FootnoteText"/>
      </w:pPr>
      <w:r>
        <w:rPr>
          <w:rStyle w:val="FootnoteReference"/>
        </w:rPr>
        <w:footnoteRef/>
      </w:r>
      <w:r>
        <w:t xml:space="preserve"> Personal name: David. Personal-name meaning: David — Beloved. Source form: David.</w:t>
      </w:r>
    </w:p>
  </w:footnote>
  <w:footnote w:id="6488">
    <w:p>
      <w:pPr>
        <w:pStyle w:val="FootnoteText"/>
      </w:pPr>
      <w:r>
        <w:rPr>
          <w:rStyle w:val="FootnoteReference"/>
        </w:rPr>
        <w:footnoteRef/>
      </w:r>
      <w:r>
        <w:t xml:space="preserve"> Place name: Bethlehem. Place-name meaning: Bethlehem — house of bread. Source form: Bethlehem. Greek form: βηθλεεμ.</w:t>
      </w:r>
    </w:p>
  </w:footnote>
  <w:footnote w:id="6489">
    <w:p>
      <w:pPr>
        <w:pStyle w:val="FootnoteText"/>
      </w:pPr>
      <w:r>
        <w:rPr>
          <w:rStyle w:val="FootnoteReference"/>
        </w:rPr>
        <w:footnoteRef/>
      </w:r>
      <w:r>
        <w:t xml:space="preserve"> Cross-references: Ps 132:11; Isa 11:1; Jer 23:5; Mic 5:2; Matt 2:5; Luke 2:4; Luke 2:11; John 7:27.</w:t>
      </w:r>
    </w:p>
  </w:footnote>
  <w:footnote w:id="6490">
    <w:p>
      <w:pPr>
        <w:pStyle w:val="FootnoteText"/>
      </w:pPr>
      <w:r>
        <w:rPr>
          <w:rStyle w:val="FootnoteReference"/>
        </w:rPr>
        <w:footnoteRef/>
      </w:r>
      <w:r>
        <w:t xml:space="preserve"> Cross-references: Matt 10:35; Luke 12:51; John 7:12; John 9:16; John 10:19; Acts 14:4; Acts 23:7-10.</w:t>
      </w:r>
    </w:p>
  </w:footnote>
  <w:footnote w:id="6491">
    <w:p>
      <w:pPr>
        <w:pStyle w:val="FootnoteText"/>
      </w:pPr>
      <w:r>
        <w:rPr>
          <w:rStyle w:val="FootnoteReference"/>
        </w:rPr>
        <w:footnoteRef/>
      </w:r>
      <w:r>
        <w:t xml:space="preserve"> Cross-references: John 7:30; John 8:20; John 18:5-6; Acts 18:10; Acts 23:11; Acts 27:23-25.</w:t>
      </w:r>
    </w:p>
  </w:footnote>
  <w:footnote w:id="6492">
    <w:p>
      <w:pPr>
        <w:pStyle w:val="FootnoteText"/>
      </w:pPr>
      <w:r>
        <w:rPr>
          <w:rStyle w:val="FootnoteReference"/>
        </w:rPr>
        <w:footnoteRef/>
      </w:r>
      <w:r>
        <w:t xml:space="preserve"> Cross-references for "the officers": John 7:32; Acts 5:21-27.</w:t>
      </w:r>
    </w:p>
  </w:footnote>
  <w:footnote w:id="6493">
    <w:p>
      <w:pPr>
        <w:pStyle w:val="FootnoteText"/>
      </w:pPr>
      <w:r>
        <w:rPr>
          <w:rStyle w:val="FootnoteReference"/>
        </w:rPr>
        <w:footnoteRef/>
      </w:r>
      <w:r>
        <w:t xml:space="preserve"> Cross-references for "Never": Matt 7:29; Luke 4:22; John 7:26.</w:t>
      </w:r>
    </w:p>
  </w:footnote>
  <w:footnote w:id="6494">
    <w:p>
      <w:pPr>
        <w:pStyle w:val="FootnoteText"/>
      </w:pPr>
      <w:r>
        <w:rPr>
          <w:rStyle w:val="FootnoteReference"/>
        </w:rPr>
        <w:footnoteRef/>
      </w:r>
      <w:r>
        <w:t xml:space="preserve"> Cross-references: 2Kgs 18:29; 2Kgs 18:32; 2Chr 32:15; Matt 27:63; John 7:12; John 9:27-34; 2Cor 6:8.</w:t>
      </w:r>
    </w:p>
  </w:footnote>
  <w:footnote w:id="6495">
    <w:p>
      <w:pPr>
        <w:pStyle w:val="FootnoteText"/>
      </w:pPr>
      <w:r>
        <w:rPr>
          <w:rStyle w:val="FootnoteReference"/>
        </w:rPr>
        <w:footnoteRef/>
      </w:r>
      <w:r>
        <w:t xml:space="preserve"> Cross-references: Jer 5:4-5; Matt 11:25; John 7:26; John 7:50; John 12:42; Acts 6:7; 1Cor 1:20; 1Cor 1:22-28; 1Cor 2:8.</w:t>
      </w:r>
    </w:p>
  </w:footnote>
  <w:footnote w:id="6496">
    <w:p>
      <w:pPr>
        <w:pStyle w:val="FootnoteText"/>
      </w:pPr>
      <w:r>
        <w:rPr>
          <w:rStyle w:val="FootnoteReference"/>
        </w:rPr>
        <w:footnoteRef/>
      </w:r>
      <w:r>
        <w:t xml:space="preserve"> Cross-references: Isa 5:21; Isa 28:14; Isa 29:14-19; Isa 65:5; John 9:34; John 9:40; 1Cor 1:20-21; 1Cor 3:18-20; Jas 3:13-18.</w:t>
      </w:r>
    </w:p>
  </w:footnote>
  <w:footnote w:id="6497">
    <w:p>
      <w:pPr>
        <w:pStyle w:val="FootnoteText"/>
      </w:pPr>
      <w:r>
        <w:rPr>
          <w:rStyle w:val="FootnoteReference"/>
        </w:rPr>
        <w:footnoteRef/>
      </w:r>
      <w:r>
        <w:t xml:space="preserve"> Name meaning: Nicodemus (Nikodemos) — Victory of the people. Came to Jesus by night seeking truth.</w:t>
      </w:r>
    </w:p>
  </w:footnote>
  <w:footnote w:id="6498">
    <w:p>
      <w:pPr>
        <w:pStyle w:val="FootnoteText"/>
      </w:pPr>
      <w:r>
        <w:rPr>
          <w:rStyle w:val="FootnoteReference"/>
        </w:rPr>
        <w:footnoteRef/>
      </w:r>
      <w:r>
        <w:t xml:space="preserve"> Cross-references: John 3:1-2; John 19:39.</w:t>
      </w:r>
    </w:p>
  </w:footnote>
  <w:footnote w:id="6499">
    <w:p>
      <w:pPr>
        <w:pStyle w:val="FootnoteText"/>
      </w:pPr>
      <w:r>
        <w:rPr>
          <w:rStyle w:val="FootnoteReference"/>
        </w:rPr>
        <w:footnoteRef/>
      </w:r>
      <w:r>
        <w:t xml:space="preserve"> Cross-references: Deut 1:17; Deut 17:8-11; Deut 19:15-19; Prov 18:13.</w:t>
      </w:r>
    </w:p>
  </w:footnote>
  <w:footnote w:id="6500">
    <w:p>
      <w:pPr>
        <w:pStyle w:val="FootnoteText"/>
      </w:pPr>
      <w:r>
        <w:rPr>
          <w:rStyle w:val="FootnoteReference"/>
        </w:rPr>
        <w:footnoteRef/>
      </w:r>
      <w:r>
        <w:t xml:space="preserve"> Cross-references for "Search": Isa 9:1-2; Matt 4:15-16; John 1:46; John 7:41.</w:t>
      </w:r>
    </w:p>
  </w:footnote>
  <w:footnote w:id="6501">
    <w:p>
      <w:pPr>
        <w:pStyle w:val="FootnoteText"/>
      </w:pPr>
      <w:r>
        <w:rPr>
          <w:rStyle w:val="FootnoteReference"/>
        </w:rPr>
        <w:footnoteRef/>
      </w:r>
      <w:r>
        <w:t xml:space="preserve"> Cross-references: Gen 19:9; Exod 2:14; 1Kgs 22:24; Prov 9:7-8; John 9:34.</w:t>
      </w:r>
    </w:p>
  </w:footnote>
  <w:footnote w:id="6502">
    <w:p>
      <w:pPr>
        <w:pStyle w:val="FootnoteText"/>
      </w:pPr>
      <w:r>
        <w:rPr>
          <w:rStyle w:val="FootnoteReference"/>
        </w:rPr>
        <w:footnoteRef/>
      </w:r>
      <w:r>
        <w:t xml:space="preserve"> Cross-references: Job 5:12-13; Ps 33:10; Ps 76:5; Ps 76:10.</w:t>
      </w:r>
    </w:p>
  </w:footnote>
  <w:footnote w:id="6503">
    <w:p>
      <w:pPr>
        <w:pStyle w:val="FootnoteText"/>
      </w:pPr>
      <w:r>
        <w:rPr>
          <w:rStyle w:val="FootnoteReference"/>
        </w:rPr>
        <w:footnoteRef/>
      </w:r>
      <w:r>
        <w:t xml:space="preserve"> Name meaning: Jesus (Yeshua) — Yahweh saves. He will save His people from their sins.</w:t>
      </w:r>
    </w:p>
  </w:footnote>
  <w:footnote w:id="650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05">
    <w:p>
      <w:pPr>
        <w:pStyle w:val="FootnoteText"/>
      </w:pPr>
      <w:r>
        <w:rPr>
          <w:rStyle w:val="FootnoteReference"/>
        </w:rPr>
        <w:footnoteRef/>
      </w:r>
      <w:r>
        <w:t xml:space="preserve"> Cross-references: Matt 21:1; Mark 11:1; Mark 13:3; Luke 19:37.</w:t>
      </w:r>
    </w:p>
  </w:footnote>
  <w:footnote w:id="6506">
    <w:p>
      <w:pPr>
        <w:pStyle w:val="FootnoteText"/>
      </w:pPr>
      <w:r>
        <w:rPr>
          <w:rStyle w:val="FootnoteReference"/>
        </w:rPr>
        <w:footnoteRef/>
      </w:r>
      <w:r>
        <w:t xml:space="preserve"> Cross-references for "early": Eccl 9:10; Jer 25:3; Jer 44:4; Luke 21:37; John 4:34.</w:t>
      </w:r>
    </w:p>
  </w:footnote>
  <w:footnote w:id="6507">
    <w:p>
      <w:pPr>
        <w:pStyle w:val="FootnoteText"/>
      </w:pPr>
      <w:r>
        <w:rPr>
          <w:rStyle w:val="FootnoteReference"/>
        </w:rPr>
        <w:footnoteRef/>
      </w:r>
      <w:r>
        <w:t xml:space="preserve"> People-name: Pharisees. People-name meaning: Pharisees — set apart. Source form: Pharisees.</w:t>
      </w:r>
    </w:p>
  </w:footnote>
  <w:footnote w:id="6508">
    <w:p>
      <w:pPr>
        <w:pStyle w:val="FootnoteText"/>
      </w:pPr>
      <w:r>
        <w:rPr>
          <w:rStyle w:val="FootnoteReference"/>
        </w:rPr>
        <w:footnoteRef/>
      </w:r>
      <w:r>
        <w:t xml:space="preserve"> Personal name: Moses. Personal-name meaning: Moses — Drawn out. Source form: Moses.</w:t>
      </w:r>
    </w:p>
  </w:footnote>
  <w:footnote w:id="6509">
    <w:p>
      <w:pPr>
        <w:pStyle w:val="FootnoteText"/>
      </w:pPr>
      <w:r>
        <w:rPr>
          <w:rStyle w:val="FootnoteReference"/>
        </w:rPr>
        <w:footnoteRef/>
      </w:r>
      <w:r>
        <w:t xml:space="preserve"> Cross-references for "Moses": Lev 20:10; Deut 22:21-24; Ezek 16:38-40; Ezek 23:47.</w:t>
      </w:r>
    </w:p>
  </w:footnote>
  <w:footnote w:id="6510">
    <w:p>
      <w:pPr>
        <w:pStyle w:val="FootnoteText"/>
      </w:pPr>
      <w:r>
        <w:rPr>
          <w:rStyle w:val="FootnoteReference"/>
        </w:rPr>
        <w:footnoteRef/>
      </w:r>
      <w:r>
        <w:t xml:space="preserve"> Cross-references: Matt 5:17; Matt 19:6-8; Matt 22:16-18.</w:t>
      </w:r>
    </w:p>
  </w:footnote>
  <w:footnote w:id="6511">
    <w:p>
      <w:pPr>
        <w:pStyle w:val="FootnoteText"/>
      </w:pPr>
      <w:r>
        <w:rPr>
          <w:rStyle w:val="FootnoteReference"/>
        </w:rPr>
        <w:footnoteRef/>
      </w:r>
      <w:r>
        <w:t xml:space="preserve"> Cross-references for "tempting": Num 14:22; Matt 19:3; Luke 10:25; Luke 11:53-54; Luke 20:20-23; 1Cor 10:9.</w:t>
      </w:r>
    </w:p>
  </w:footnote>
  <w:footnote w:id="6512">
    <w:p>
      <w:pPr>
        <w:pStyle w:val="FootnoteText"/>
      </w:pPr>
      <w:r>
        <w:rPr>
          <w:rStyle w:val="FootnoteReference"/>
        </w:rPr>
        <w:footnoteRef/>
      </w:r>
      <w:r>
        <w:t xml:space="preserve"> Cross-references for "as though": Ps 38:12-14; Ps 39:1; Prov 26:17; Eccl 3:7; Amos 5:10; Amos 5:13; Matt 10:16; Matt 15:23; Matt 26:63.</w:t>
      </w:r>
    </w:p>
  </w:footnote>
  <w:footnote w:id="6513">
    <w:p>
      <w:pPr>
        <w:pStyle w:val="FootnoteText"/>
      </w:pPr>
      <w:r>
        <w:rPr>
          <w:rStyle w:val="FootnoteReference"/>
        </w:rPr>
        <w:footnoteRef/>
      </w:r>
      <w:r>
        <w:t xml:space="preserve"> Cross-references: Gen 49:9; Jer 17:13; Dan 5:5; John 8:2.</w:t>
      </w:r>
    </w:p>
  </w:footnote>
  <w:footnote w:id="6514">
    <w:p>
      <w:pPr>
        <w:pStyle w:val="FootnoteText"/>
      </w:pPr>
      <w:r>
        <w:rPr>
          <w:rStyle w:val="FootnoteReference"/>
        </w:rPr>
        <w:footnoteRef/>
      </w:r>
      <w:r>
        <w:t xml:space="preserve"> Cross-references for "and said": Prov 12:18; Prov 26:4-5; Jer 23:29; John 7:46; 1Cor 14:24-25; Col 4:6; Heb 4:12-13; Rev 1:16; Rev 2:16; Rev 19:15.</w:t>
      </w:r>
    </w:p>
  </w:footnote>
  <w:footnote w:id="6515">
    <w:p>
      <w:pPr>
        <w:pStyle w:val="FootnoteText"/>
      </w:pPr>
      <w:r>
        <w:rPr>
          <w:rStyle w:val="FootnoteReference"/>
        </w:rPr>
        <w:footnoteRef/>
      </w:r>
      <w:r>
        <w:t xml:space="preserve"> Cross-references: Deut 17:6; Ps 50:16-20; Matt 7:1-5; Matt 23:25-28; Rom 2:1-3; Rom 2:21-25.</w:t>
      </w:r>
    </w:p>
  </w:footnote>
  <w:footnote w:id="6516">
    <w:p>
      <w:pPr>
        <w:pStyle w:val="FootnoteText"/>
      </w:pPr>
      <w:r>
        <w:rPr>
          <w:rStyle w:val="FootnoteReference"/>
        </w:rPr>
        <w:footnoteRef/>
      </w:r>
      <w:r>
        <w:t xml:space="preserve"> Cross-references for "went out": Job 5:12-13; Job 20:5; Job 20:27; Ps 9:15-16; Ps 40:14; Ps 71:13; Luke 13:17.</w:t>
      </w:r>
    </w:p>
  </w:footnote>
  <w:footnote w:id="6517">
    <w:p>
      <w:pPr>
        <w:pStyle w:val="FootnoteText"/>
      </w:pPr>
      <w:r>
        <w:rPr>
          <w:rStyle w:val="FootnoteReference"/>
        </w:rPr>
        <w:footnoteRef/>
      </w:r>
      <w:r>
        <w:t xml:space="preserve"> Cross-references for "alone": John 8:2; John 8:10; John 8:12.</w:t>
      </w:r>
    </w:p>
  </w:footnote>
  <w:footnote w:id="6518">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1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20">
    <w:p>
      <w:pPr>
        <w:pStyle w:val="FootnoteText"/>
      </w:pPr>
      <w:r>
        <w:rPr>
          <w:rStyle w:val="FootnoteReference"/>
        </w:rPr>
        <w:footnoteRef/>
      </w:r>
      <w:r>
        <w:t xml:space="preserve"> Cross-references for "shall not": Ps 18:28; Ps 97:11; Isa 50:10; John 12:35; John 12:46; 2Pet 2:4; 2Pet 2:17; Jude 1:6; Jude 1:13.</w:t>
      </w:r>
    </w:p>
  </w:footnote>
  <w:footnote w:id="6521">
    <w:p>
      <w:pPr>
        <w:pStyle w:val="FootnoteText"/>
      </w:pPr>
      <w:r>
        <w:rPr>
          <w:rStyle w:val="FootnoteReference"/>
        </w:rPr>
        <w:footnoteRef/>
      </w:r>
      <w:r>
        <w:t xml:space="preserve"> Cross-references for "shall have": Job 33:28; Ps 49:19; John 7:17; John 14:6; Rev 21:24.</w:t>
      </w:r>
    </w:p>
  </w:footnote>
  <w:footnote w:id="6522">
    <w:p>
      <w:pPr>
        <w:pStyle w:val="FootnoteText"/>
      </w:pPr>
      <w:r>
        <w:rPr>
          <w:rStyle w:val="FootnoteReference"/>
        </w:rPr>
        <w:footnoteRef/>
      </w:r>
      <w:r>
        <w:t xml:space="preserve"> Cross-references: John 5:31-47.</w:t>
      </w:r>
    </w:p>
  </w:footnote>
  <w:footnote w:id="6523">
    <w:p>
      <w:pPr>
        <w:pStyle w:val="FootnoteText"/>
      </w:pPr>
      <w:r>
        <w:rPr>
          <w:rStyle w:val="FootnoteReference"/>
        </w:rPr>
        <w:footnoteRef/>
      </w:r>
      <w:r>
        <w:t xml:space="preserve"> Cross-references: Num 12:3; Neh 5:14-19; 2Cor 11:31; 2Cor 12:11; 2Cor 12:19.</w:t>
      </w:r>
    </w:p>
  </w:footnote>
  <w:footnote w:id="6524">
    <w:p>
      <w:pPr>
        <w:pStyle w:val="FootnoteText"/>
      </w:pPr>
      <w:r>
        <w:rPr>
          <w:rStyle w:val="FootnoteReference"/>
        </w:rPr>
        <w:footnoteRef/>
      </w:r>
      <w:r>
        <w:t xml:space="preserve"> Cross-references: John 7:29; John 8:42; John 10:15; John 10:36; John 13:3; John 14:10; John 16:28; John 17:8.</w:t>
      </w:r>
    </w:p>
  </w:footnote>
  <w:footnote w:id="6525">
    <w:p>
      <w:pPr>
        <w:pStyle w:val="FootnoteText"/>
      </w:pPr>
      <w:r>
        <w:rPr>
          <w:rStyle w:val="FootnoteReference"/>
        </w:rPr>
        <w:footnoteRef/>
      </w:r>
      <w:r>
        <w:t xml:space="preserve"> Cross-references: John 7:27-28; John 9:29-30.</w:t>
      </w:r>
    </w:p>
  </w:footnote>
  <w:footnote w:id="6526">
    <w:p>
      <w:pPr>
        <w:pStyle w:val="FootnoteText"/>
      </w:pPr>
      <w:r>
        <w:rPr>
          <w:rStyle w:val="FootnoteReference"/>
        </w:rPr>
        <w:footnoteRef/>
      </w:r>
      <w:r>
        <w:t xml:space="preserve"> Cross-references for "judge": 1Sam 16:7; Ps 58:1-2; Ps 94:20-21; Amos 5:7; Amos 6:12; Hab 1:4; John 7:24; Rom 2:1; 1Cor 2:15; 1Cor 4:3-5; Jas 2:4.</w:t>
      </w:r>
    </w:p>
  </w:footnote>
  <w:footnote w:id="6527">
    <w:p>
      <w:pPr>
        <w:pStyle w:val="FootnoteText"/>
      </w:pPr>
      <w:r>
        <w:rPr>
          <w:rStyle w:val="FootnoteReference"/>
        </w:rPr>
        <w:footnoteRef/>
      </w:r>
      <w:r>
        <w:t xml:space="preserve"> Cross-references for "I judge": Luke 12:14; John 3:17; John 8:11; John 12:47; John 18:36.</w:t>
      </w:r>
    </w:p>
  </w:footnote>
  <w:footnote w:id="6528">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29">
    <w:p>
      <w:pPr>
        <w:pStyle w:val="FootnoteText"/>
      </w:pPr>
      <w:r>
        <w:rPr>
          <w:rStyle w:val="FootnoteReference"/>
        </w:rPr>
        <w:footnoteRef/>
      </w:r>
      <w:r>
        <w:t xml:space="preserve"> Cross-references: John 8:29; John 16:32.</w:t>
      </w:r>
    </w:p>
  </w:footnote>
  <w:footnote w:id="6530">
    <w:p>
      <w:pPr>
        <w:pStyle w:val="FootnoteText"/>
      </w:pPr>
      <w:r>
        <w:rPr>
          <w:rStyle w:val="FootnoteReference"/>
        </w:rPr>
        <w:footnoteRef/>
      </w:r>
      <w:r>
        <w:t xml:space="preserve"> Cross-references for "also": John 10:34; John 15:25; Gal 3:24; Gal 4:21.</w:t>
      </w:r>
    </w:p>
  </w:footnote>
  <w:footnote w:id="6531">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32">
    <w:p>
      <w:pPr>
        <w:pStyle w:val="FootnoteText"/>
      </w:pPr>
      <w:r>
        <w:rPr>
          <w:rStyle w:val="FootnoteReference"/>
        </w:rPr>
        <w:footnoteRef/>
      </w:r>
      <w:r>
        <w:t xml:space="preserve"> Cross-references: John 5:31-40; Heb 2:4; 1John 5:6-12.</w:t>
      </w:r>
    </w:p>
  </w:footnote>
  <w:footnote w:id="6533">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34">
    <w:p>
      <w:pPr>
        <w:pStyle w:val="FootnoteText"/>
      </w:pPr>
      <w:r>
        <w:rPr>
          <w:rStyle w:val="FootnoteReference"/>
        </w:rPr>
        <w:footnoteRef/>
      </w:r>
      <w:r>
        <w:t xml:space="preserve"> Cross-references: Matt 11:25; Luke 10:21-22; John 1:18; John 14:6-9; John 17:3; John 17:25-26; 2Cor 4:4-6; Eph 1:17; Col 1:15; Heb 1:3; 2John 1:9.</w:t>
      </w:r>
    </w:p>
  </w:footnote>
  <w:footnote w:id="6535">
    <w:p>
      <w:pPr>
        <w:pStyle w:val="FootnoteText"/>
      </w:pPr>
      <w:r>
        <w:rPr>
          <w:rStyle w:val="FootnoteReference"/>
        </w:rPr>
        <w:footnoteRef/>
      </w:r>
      <w:r>
        <w:t xml:space="preserve"> Cross-references for "in the treasury": 1Chr 9:26; Matt 27:6; Mark 12:41; Mark 12:43.</w:t>
      </w:r>
    </w:p>
  </w:footnote>
  <w:footnote w:id="6536">
    <w:p>
      <w:pPr>
        <w:pStyle w:val="FootnoteText"/>
      </w:pPr>
      <w:r>
        <w:rPr>
          <w:rStyle w:val="FootnoteReference"/>
        </w:rPr>
        <w:footnoteRef/>
      </w:r>
      <w:r>
        <w:t xml:space="preserve"> Cross-references for "and no": Luke 13:31-33; Luke 20:19; John 7:8; John 7:30; John 7:44; John 8:59; John 10:39; John 11:9-10.</w:t>
      </w:r>
    </w:p>
  </w:footnote>
  <w:footnote w:id="6537">
    <w:p>
      <w:pPr>
        <w:pStyle w:val="FootnoteText"/>
      </w:pPr>
      <w:r>
        <w:rPr>
          <w:rStyle w:val="FootnoteReference"/>
        </w:rPr>
        <w:footnoteRef/>
      </w:r>
      <w:r>
        <w:t xml:space="preserve"> Cross-references for "I go": 1Kgs 18:10; 2Kgs 2:16-17; Matt 23:39; Matt 24:23-24; John 7:34; John 12:33; John 12:35.</w:t>
      </w:r>
    </w:p>
  </w:footnote>
  <w:footnote w:id="6538">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39">
    <w:p>
      <w:pPr>
        <w:pStyle w:val="FootnoteText"/>
      </w:pPr>
      <w:r>
        <w:rPr>
          <w:rStyle w:val="FootnoteReference"/>
        </w:rPr>
        <w:footnoteRef/>
      </w:r>
      <w:r>
        <w:t xml:space="preserve"> Cross-references: Matt 25:41; Matt 25:46; John 7:34; John 13:33.</w:t>
      </w:r>
    </w:p>
  </w:footnote>
  <w:footnote w:id="6540">
    <w:p>
      <w:pPr>
        <w:pStyle w:val="FootnoteText"/>
      </w:pPr>
      <w:r>
        <w:rPr>
          <w:rStyle w:val="FootnoteReference"/>
        </w:rPr>
        <w:footnoteRef/>
      </w:r>
      <w:r>
        <w:t xml:space="preserve"> People-name: Jews. People-name meaning: Jews — People of Judah; Judeans. Source form: Jews.</w:t>
      </w:r>
    </w:p>
  </w:footnote>
  <w:footnote w:id="6541">
    <w:p>
      <w:pPr>
        <w:pStyle w:val="FootnoteText"/>
      </w:pPr>
      <w:r>
        <w:rPr>
          <w:rStyle w:val="FootnoteReference"/>
        </w:rPr>
        <w:footnoteRef/>
      </w:r>
      <w:r>
        <w:t xml:space="preserve"> Cross-references for "Will": Ps 22:6; Ps 31:18; Ps 123:4; John 7:20; John 8:48; John 8:52; John 10:20; Heb 12:3; Heb 13:13.</w:t>
      </w:r>
    </w:p>
  </w:footnote>
  <w:footnote w:id="6542">
    <w:p>
      <w:pPr>
        <w:pStyle w:val="FootnoteText"/>
      </w:pPr>
      <w:r>
        <w:rPr>
          <w:rStyle w:val="FootnoteReference"/>
        </w:rPr>
        <w:footnoteRef/>
      </w:r>
      <w:r>
        <w:t xml:space="preserve"> Cross-references: Ps 17:4; John 1:14; John 3:13; John 3:31; Rom 8:7-8; 1Cor 15:47-48; Phil 3:19-21; Jas 3:15-17; 1John 2:15-16.</w:t>
      </w:r>
    </w:p>
  </w:footnote>
  <w:footnote w:id="6543">
    <w:p>
      <w:pPr>
        <w:pStyle w:val="FootnoteText"/>
      </w:pPr>
      <w:r>
        <w:rPr>
          <w:rStyle w:val="FootnoteReference"/>
        </w:rPr>
        <w:footnoteRef/>
      </w:r>
      <w:r>
        <w:t xml:space="preserve"> Cross-references: John 15:18-19; John 17:14; John 17:16; Jas 4:4; 1John 2:15-16; 1John 4:5-6; 1John 5:19-20.</w:t>
      </w:r>
    </w:p>
  </w:footnote>
  <w:footnote w:id="6544">
    <w:p>
      <w:pPr>
        <w:pStyle w:val="FootnoteText"/>
      </w:pPr>
      <w:r>
        <w:rPr>
          <w:rStyle w:val="FootnoteReference"/>
        </w:rPr>
        <w:footnoteRef/>
      </w:r>
      <w:r>
        <w:t xml:space="preserve"> Cross-references for "I said": John 8:21.</w:t>
      </w:r>
    </w:p>
  </w:footnote>
  <w:footnote w:id="6545">
    <w:p>
      <w:pPr>
        <w:pStyle w:val="FootnoteText"/>
      </w:pPr>
      <w:r>
        <w:rPr>
          <w:rStyle w:val="FootnoteReference"/>
        </w:rPr>
        <w:footnoteRef/>
      </w:r>
      <w:r>
        <w:t xml:space="preserve"> Cross-references: Prov 8:36; Mark 16:16; John 3:18; John 3:36; Acts 4:12; Heb 2:3; Heb 10:26-29; Heb 12:25.</w:t>
      </w:r>
    </w:p>
  </w:footnote>
  <w:footnote w:id="6546">
    <w:p>
      <w:pPr>
        <w:pStyle w:val="FootnoteText"/>
      </w:pPr>
      <w:r>
        <w:rPr>
          <w:rStyle w:val="FootnoteReference"/>
        </w:rPr>
        <w:footnoteRef/>
      </w:r>
      <w:r>
        <w:t xml:space="preserve"> Cross-references: Luke 22:67; John 1:19; John 1:22; John 10:24; John 19:9.</w:t>
      </w:r>
    </w:p>
  </w:footnote>
  <w:footnote w:id="6547">
    <w:p>
      <w:pPr>
        <w:pStyle w:val="FootnoteText"/>
      </w:pPr>
      <w:r>
        <w:rPr>
          <w:rStyle w:val="FootnoteReference"/>
        </w:rPr>
        <w:footnoteRef/>
      </w:r>
      <w:r>
        <w:t xml:space="preserve"> Cross-references for "have many": John 16:12; Heb 5:11-12.</w:t>
      </w:r>
    </w:p>
  </w:footnote>
  <w:footnote w:id="6548">
    <w:p>
      <w:pPr>
        <w:pStyle w:val="FootnoteText"/>
      </w:pPr>
      <w:r>
        <w:rPr>
          <w:rStyle w:val="FootnoteReference"/>
        </w:rPr>
        <w:footnoteRef/>
      </w:r>
      <w:r>
        <w:t xml:space="preserve"> Cross-references for "to judge": John 5:42-43; John 8:16; John 9:39-41; John 12:47-50.</w:t>
      </w:r>
    </w:p>
  </w:footnote>
  <w:footnote w:id="6549">
    <w:p>
      <w:pPr>
        <w:pStyle w:val="FootnoteText"/>
      </w:pPr>
      <w:r>
        <w:rPr>
          <w:rStyle w:val="FootnoteReference"/>
        </w:rPr>
        <w:footnoteRef/>
      </w:r>
      <w:r>
        <w:t xml:space="preserve"> Cross-references: John 7:28; John 8:17; 2Cor 1:18.</w:t>
      </w:r>
    </w:p>
  </w:footnote>
  <w:footnote w:id="6550">
    <w:p>
      <w:pPr>
        <w:pStyle w:val="FootnoteText"/>
      </w:pPr>
      <w:r>
        <w:rPr>
          <w:rStyle w:val="FootnoteReference"/>
        </w:rPr>
        <w:footnoteRef/>
      </w:r>
      <w:r>
        <w:t xml:space="preserve"> Cross-references: Isa 6:9; Isa 42:18-20; Isa 59:10; John 8:43; John 8:47; Rom 11:7-10; 2Cor 4:3-4.</w:t>
      </w:r>
    </w:p>
  </w:footnote>
  <w:footnote w:id="6551">
    <w:p>
      <w:pPr>
        <w:pStyle w:val="FootnoteText"/>
      </w:pPr>
      <w:r>
        <w:rPr>
          <w:rStyle w:val="FootnoteReference"/>
        </w:rPr>
        <w:footnoteRef/>
      </w:r>
      <w:r>
        <w:t xml:space="preserve"> Cross-references for "and that": Num 16:28-30; John 5:19; John 5:30; John 6:38; John 11:42; John 12:49-50; Heb 2:2-3.</w:t>
      </w:r>
    </w:p>
  </w:footnote>
  <w:footnote w:id="6552">
    <w:p>
      <w:pPr>
        <w:pStyle w:val="FootnoteText"/>
      </w:pPr>
      <w:r>
        <w:rPr>
          <w:rStyle w:val="FootnoteReference"/>
        </w:rPr>
        <w:footnoteRef/>
      </w:r>
      <w:r>
        <w:t xml:space="preserve"> Cross-references: John 3:11.</w:t>
      </w:r>
    </w:p>
  </w:footnote>
  <w:footnote w:id="6553">
    <w:p>
      <w:pPr>
        <w:pStyle w:val="FootnoteText"/>
      </w:pPr>
      <w:r>
        <w:rPr>
          <w:rStyle w:val="FootnoteReference"/>
        </w:rPr>
        <w:footnoteRef/>
      </w:r>
      <w:r>
        <w:t xml:space="preserve"> Cross-references: Isa 42:1; Isa 42:6; Isa 49:4-8; Isa 50:4-9; John 8:16; John 14:10-11; John 16:32; 2Tim 4:17; 2Tim 4:22.</w:t>
      </w:r>
    </w:p>
  </w:footnote>
  <w:footnote w:id="6554">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55">
    <w:p>
      <w:pPr>
        <w:pStyle w:val="FootnoteText"/>
      </w:pPr>
      <w:r>
        <w:rPr>
          <w:rStyle w:val="FootnoteReference"/>
        </w:rPr>
        <w:footnoteRef/>
      </w:r>
      <w:r>
        <w:t xml:space="preserve"> Cross-references for "my disciples": John 1:47; John 6:55; John 8:36; John 15:8; 1Tim 5:3-5.</w:t>
      </w:r>
    </w:p>
  </w:footnote>
  <w:footnote w:id="6556">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57">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58">
    <w:p>
      <w:pPr>
        <w:pStyle w:val="FootnoteText"/>
      </w:pPr>
      <w:r>
        <w:rPr>
          <w:rStyle w:val="FootnoteReference"/>
        </w:rPr>
        <w:footnoteRef/>
      </w:r>
      <w:r>
        <w:t xml:space="preserve"> Personal name: Abraham. Personal-name meaning: Abraham — Father of a multitude. Source form: Abraham.</w:t>
      </w:r>
    </w:p>
  </w:footnote>
  <w:footnote w:id="6559">
    <w:p>
      <w:pPr>
        <w:pStyle w:val="FootnoteText"/>
      </w:pPr>
      <w:r>
        <w:rPr>
          <w:rStyle w:val="FootnoteReference"/>
        </w:rPr>
        <w:footnoteRef/>
      </w:r>
      <w:r>
        <w:t xml:space="preserve"> Cross-references for "and were": Gen 15:13; Exod 1:13-14; Judg 2:18; Judg 3:8; Judg 4:3; Ezra 9:9; Neh 5:4-8; Neh 9:27-28; Neh 9:36-37; John 19:25.</w:t>
      </w:r>
    </w:p>
  </w:footnote>
  <w:footnote w:id="6560">
    <w:p>
      <w:pPr>
        <w:pStyle w:val="FootnoteText"/>
      </w:pPr>
      <w:r>
        <w:rPr>
          <w:rStyle w:val="FootnoteReference"/>
        </w:rPr>
        <w:footnoteRef/>
      </w:r>
      <w:r>
        <w:t xml:space="preserve"> Cross-references: Lev 25:42; Matt 3:9; Luke 16:24-26; John 8:39.</w:t>
      </w:r>
    </w:p>
  </w:footnote>
  <w:footnote w:id="6561">
    <w:p>
      <w:pPr>
        <w:pStyle w:val="FootnoteText"/>
      </w:pPr>
      <w:r>
        <w:rPr>
          <w:rStyle w:val="FootnoteReference"/>
        </w:rPr>
        <w:footnoteRef/>
      </w:r>
      <w:r>
        <w:t xml:space="preserve"> Cross-references: Matt 5:18; John 3:3.</w:t>
      </w:r>
    </w:p>
  </w:footnote>
  <w:footnote w:id="6562">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63">
    <w:p>
      <w:pPr>
        <w:pStyle w:val="FootnoteText"/>
      </w:pPr>
      <w:r>
        <w:rPr>
          <w:rStyle w:val="FootnoteReference"/>
        </w:rPr>
        <w:footnoteRef/>
      </w:r>
      <w:r>
        <w:t xml:space="preserve"> Cross-references: Gen 21:10; Ezek 46:17; Matt 21:41-43; Gal 4:30-31.</w:t>
      </w:r>
    </w:p>
  </w:footnote>
  <w:footnote w:id="6564">
    <w:p>
      <w:pPr>
        <w:pStyle w:val="FootnoteText"/>
      </w:pPr>
      <w:r>
        <w:rPr>
          <w:rStyle w:val="FootnoteReference"/>
        </w:rPr>
        <w:footnoteRef/>
      </w:r>
      <w:r>
        <w:t xml:space="preserve"> Cross-references: John 14:19-20; Rom 8:15-17; Rom 8:29-30; Gal 4:4-7; Col 3:3; Heb 3:5-6; 1Pet 1:2-5.</w:t>
      </w:r>
    </w:p>
  </w:footnote>
  <w:footnote w:id="6565">
    <w:p>
      <w:pPr>
        <w:pStyle w:val="FootnoteText"/>
      </w:pPr>
      <w:r>
        <w:rPr>
          <w:rStyle w:val="FootnoteReference"/>
        </w:rPr>
        <w:footnoteRef/>
      </w:r>
      <w:r>
        <w:t xml:space="preserve"> Cross-references: Ps 19:13; Ps 119:32; Ps 119:133; Isa 49:24-25; Isa 61:1; Zech 9:11-12; Luke 4:18; John 8:31-32; Rom 8:2; 2Cor 3:17; Gal 5:1.</w:t>
      </w:r>
    </w:p>
  </w:footnote>
  <w:footnote w:id="6566">
    <w:p>
      <w:pPr>
        <w:pStyle w:val="FootnoteText"/>
      </w:pPr>
      <w:r>
        <w:rPr>
          <w:rStyle w:val="FootnoteReference"/>
        </w:rPr>
        <w:footnoteRef/>
      </w:r>
      <w:r>
        <w:t xml:space="preserve"> Cross-references for "know": John 8:33; Acts 13:26; Rom 9:7.</w:t>
      </w:r>
    </w:p>
  </w:footnote>
  <w:footnote w:id="6567">
    <w:p>
      <w:pPr>
        <w:pStyle w:val="FootnoteText"/>
      </w:pPr>
      <w:r>
        <w:rPr>
          <w:rStyle w:val="FootnoteReference"/>
        </w:rPr>
        <w:footnoteRef/>
      </w:r>
      <w:r>
        <w:t xml:space="preserve"> Cross-references: John 5:16-18; John 7:1; John 7:19; John 7:25; John 8:6; John 8:40; John 8:59; John 10:31; John 11:53.</w:t>
      </w:r>
    </w:p>
  </w:footnote>
  <w:footnote w:id="6568">
    <w:p>
      <w:pPr>
        <w:pStyle w:val="FootnoteText"/>
      </w:pPr>
      <w:r>
        <w:rPr>
          <w:rStyle w:val="FootnoteReference"/>
        </w:rPr>
        <w:footnoteRef/>
      </w:r>
      <w:r>
        <w:t xml:space="preserve"> Cross-references for "speak": John 3:32; John 5:19; John 5:30; John 8:26; John 12:49-50; John 14:10; John 14:24; John 17:8.</w:t>
      </w:r>
    </w:p>
  </w:footnote>
  <w:footnote w:id="6569">
    <w:p>
      <w:pPr>
        <w:pStyle w:val="FootnoteText"/>
      </w:pPr>
      <w:r>
        <w:rPr>
          <w:rStyle w:val="FootnoteReference"/>
        </w:rPr>
        <w:footnoteRef/>
      </w:r>
      <w:r>
        <w:t xml:space="preserve"> Cross-references: Matt 3:7; John 8:41; John 8:44; 1John 3:8-10.</w:t>
      </w:r>
    </w:p>
  </w:footnote>
  <w:footnote w:id="6570">
    <w:p>
      <w:pPr>
        <w:pStyle w:val="FootnoteText"/>
      </w:pPr>
      <w:r>
        <w:rPr>
          <w:rStyle w:val="FootnoteReference"/>
        </w:rPr>
        <w:footnoteRef/>
      </w:r>
      <w:r>
        <w:t xml:space="preserve"> Cross-references for "Abraham": John 8:33.</w:t>
      </w:r>
    </w:p>
  </w:footnote>
  <w:footnote w:id="6571">
    <w:p>
      <w:pPr>
        <w:pStyle w:val="FootnoteText"/>
      </w:pPr>
      <w:r>
        <w:rPr>
          <w:rStyle w:val="FootnoteReference"/>
        </w:rPr>
        <w:footnoteRef/>
      </w:r>
      <w:r>
        <w:t xml:space="preserve"> Cross-references: Matt 3:9; Matt 5:45; John 8:37; Rom 2:28-29; Rom 4:12; Rom 4:16; Rom 9:7; Gal 3:7; Gal 3:29; Jas 2:22-24.</w:t>
      </w:r>
    </w:p>
  </w:footnote>
  <w:footnote w:id="6572">
    <w:p>
      <w:pPr>
        <w:pStyle w:val="FootnoteText"/>
      </w:pPr>
      <w:r>
        <w:rPr>
          <w:rStyle w:val="FootnoteReference"/>
        </w:rPr>
        <w:footnoteRef/>
      </w:r>
      <w:r>
        <w:t xml:space="preserve"> Cross-references for "a man": John 8:26; John 8:38; John 8:56.</w:t>
      </w:r>
    </w:p>
  </w:footnote>
  <w:footnote w:id="65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5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5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576">
    <w:p>
      <w:pPr>
        <w:pStyle w:val="FootnoteText"/>
      </w:pPr>
      <w:r>
        <w:rPr>
          <w:rStyle w:val="FootnoteReference"/>
        </w:rPr>
        <w:footnoteRef/>
      </w:r>
      <w:r>
        <w:t xml:space="preserve"> Cross-references: Ps 37:12; Ps 37:32; John 8:37; Gal 4:16; Gal 4:29; 1John 3:12-15; Rev 12:4; Rev 12:12-13; Rev 12:17.</w:t>
      </w:r>
    </w:p>
  </w:footnote>
  <w:footnote w:id="6577">
    <w:p>
      <w:pPr>
        <w:pStyle w:val="FootnoteText"/>
      </w:pPr>
      <w:r>
        <w:rPr>
          <w:rStyle w:val="FootnoteReference"/>
        </w:rPr>
        <w:footnoteRef/>
      </w:r>
      <w:r>
        <w:t xml:space="preserve"> Cross-references: John 8:38; John 8:44.</w:t>
      </w:r>
    </w:p>
  </w:footnote>
  <w:footnote w:id="6578">
    <w:p>
      <w:pPr>
        <w:pStyle w:val="FootnoteText"/>
      </w:pPr>
      <w:r>
        <w:rPr>
          <w:rStyle w:val="FootnoteReference"/>
        </w:rPr>
        <w:footnoteRef/>
      </w:r>
      <w:r>
        <w:t xml:space="preserve"> Cross-references: Isa 57:3-7; Ezek 23:45-47; Hos 1:2; Hos 2:2-5; Mal 2:11.</w:t>
      </w:r>
    </w:p>
  </w:footnote>
  <w:footnote w:id="6579">
    <w:p>
      <w:pPr>
        <w:pStyle w:val="FootnoteText"/>
      </w:pPr>
      <w:r>
        <w:rPr>
          <w:rStyle w:val="FootnoteReference"/>
        </w:rPr>
        <w:footnoteRef/>
      </w:r>
      <w:r>
        <w:t xml:space="preserve"> Cross-references: Mal 1:6; John 5:23; John 15:23-24; 1Cor 16:22; 1John 5:1-2.</w:t>
      </w:r>
    </w:p>
  </w:footnote>
  <w:footnote w:id="6580">
    <w:p>
      <w:pPr>
        <w:pStyle w:val="FootnoteText"/>
      </w:pPr>
      <w:r>
        <w:rPr>
          <w:rStyle w:val="FootnoteReference"/>
        </w:rPr>
        <w:footnoteRef/>
      </w:r>
      <w:r>
        <w:t xml:space="preserve"> Cross-references: John 1:14; John 16:27-28; John 17:8; John 17:25; Rev 22:1.</w:t>
      </w:r>
    </w:p>
  </w:footnote>
  <w:footnote w:id="6581">
    <w:p>
      <w:pPr>
        <w:pStyle w:val="FootnoteText"/>
      </w:pPr>
      <w:r>
        <w:rPr>
          <w:rStyle w:val="FootnoteReference"/>
        </w:rPr>
        <w:footnoteRef/>
      </w:r>
      <w:r>
        <w:t xml:space="preserve"> Cross-references: Prov 28:5; Isa 44:18; Hos 14:9; Mic 4:12; John 5:43; John 7:17; John 8:27; John 12:39-40; Rom 3:11.</w:t>
      </w:r>
    </w:p>
  </w:footnote>
  <w:footnote w:id="6582">
    <w:p>
      <w:pPr>
        <w:pStyle w:val="FootnoteText"/>
      </w:pPr>
      <w:r>
        <w:rPr>
          <w:rStyle w:val="FootnoteReference"/>
        </w:rPr>
        <w:footnoteRef/>
      </w:r>
      <w:r>
        <w:t xml:space="preserve"> Cross-references: Isa 6:9; Jer 6:10; John 6:60; Acts 7:51; Rom 8:7-8.</w:t>
      </w:r>
    </w:p>
  </w:footnote>
  <w:footnote w:id="6583">
    <w:p>
      <w:pPr>
        <w:pStyle w:val="FootnoteText"/>
      </w:pPr>
      <w:r>
        <w:rPr>
          <w:rStyle w:val="FootnoteReference"/>
        </w:rPr>
        <w:footnoteRef/>
      </w:r>
      <w:r>
        <w:t xml:space="preserve"> Cross-references: Gen 3:15; Matt 13:38; John 6:70; John 8:38; John 8:41; Acts 13:10; 1John 3:8-10; 1John 3:12.</w:t>
      </w:r>
    </w:p>
  </w:footnote>
  <w:footnote w:id="6584">
    <w:p>
      <w:pPr>
        <w:pStyle w:val="FootnoteText"/>
      </w:pPr>
      <w:r>
        <w:rPr>
          <w:rStyle w:val="FootnoteReference"/>
        </w:rPr>
        <w:footnoteRef/>
      </w:r>
      <w:r>
        <w:t xml:space="preserve"> Cross-references: 2Pet 2:4; Jude 1:6.</w:t>
      </w:r>
    </w:p>
  </w:footnote>
  <w:footnote w:id="6585">
    <w:p>
      <w:pPr>
        <w:pStyle w:val="FootnoteText"/>
      </w:pPr>
      <w:r>
        <w:rPr>
          <w:rStyle w:val="FootnoteReference"/>
        </w:rPr>
        <w:footnoteRef/>
      </w:r>
      <w:r>
        <w:t xml:space="preserve"> Cross-references: John 3:19-20; John 7:7; Gal 4:16; 2Thess 2:10; 2Tim 4:3-4.</w:t>
      </w:r>
    </w:p>
  </w:footnote>
  <w:footnote w:id="6586">
    <w:p>
      <w:pPr>
        <w:pStyle w:val="FootnoteText"/>
      </w:pPr>
      <w:r>
        <w:rPr>
          <w:rStyle w:val="FootnoteReference"/>
        </w:rPr>
        <w:footnoteRef/>
      </w:r>
      <w:r>
        <w:t xml:space="preserve"> Cross-references: John 8:7; John 14:30; John 15:10; John 16:8; 2Cor 5:21; Heb 4:15; Heb 7:26; 1Pet 2:22.</w:t>
      </w:r>
    </w:p>
  </w:footnote>
  <w:footnote w:id="6587">
    <w:p>
      <w:pPr>
        <w:pStyle w:val="FootnoteText"/>
      </w:pPr>
      <w:r>
        <w:rPr>
          <w:rStyle w:val="FootnoteReference"/>
        </w:rPr>
        <w:footnoteRef/>
      </w:r>
      <w:r>
        <w:t xml:space="preserve"> Cross-references: Matt 21:25; Mark 11:31.</w:t>
      </w:r>
    </w:p>
  </w:footnote>
  <w:footnote w:id="6588">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589">
    <w:p>
      <w:pPr>
        <w:pStyle w:val="FootnoteText"/>
      </w:pPr>
      <w:r>
        <w:rPr>
          <w:rStyle w:val="FootnoteReference"/>
        </w:rPr>
        <w:footnoteRef/>
      </w:r>
      <w:r>
        <w:t xml:space="preserve"> People-name: Samaritan. People-name meaning: Samaritan — person of Samaria; watch-mountain. Source form: Samaritan.</w:t>
      </w:r>
    </w:p>
  </w:footnote>
  <w:footnote w:id="6590">
    <w:p>
      <w:pPr>
        <w:pStyle w:val="FootnoteText"/>
      </w:pPr>
      <w:r>
        <w:rPr>
          <w:rStyle w:val="FootnoteReference"/>
        </w:rPr>
        <w:footnoteRef/>
      </w:r>
      <w:r>
        <w:t xml:space="preserve"> Cross-references: Matt 15:7; John 8:52; John 13:13; Jas 2:19.</w:t>
      </w:r>
    </w:p>
  </w:footnote>
  <w:footnote w:id="6591">
    <w:p>
      <w:pPr>
        <w:pStyle w:val="FootnoteText"/>
      </w:pPr>
      <w:r>
        <w:rPr>
          <w:rStyle w:val="FootnoteReference"/>
        </w:rPr>
        <w:footnoteRef/>
      </w:r>
      <w:r>
        <w:t xml:space="preserve"> Cross-references: Isa 49:7; Isa 53:3; Matt 10:25; Matt 12:24; Matt 12:31; John 4:9; John 7:20; John 10:20; Rom 15:3; Heb 13:13.</w:t>
      </w:r>
    </w:p>
  </w:footnote>
  <w:footnote w:id="6592">
    <w:p>
      <w:pPr>
        <w:pStyle w:val="FootnoteText"/>
      </w:pPr>
      <w:r>
        <w:rPr>
          <w:rStyle w:val="FootnoteReference"/>
        </w:rPr>
        <w:footnoteRef/>
      </w:r>
      <w:r>
        <w:t xml:space="preserve"> Cross-references for "I have not": Prov 26:4-5; 1Pet 2:23.</w:t>
      </w:r>
    </w:p>
  </w:footnote>
  <w:footnote w:id="6593">
    <w:p>
      <w:pPr>
        <w:pStyle w:val="FootnoteText"/>
      </w:pPr>
      <w:r>
        <w:rPr>
          <w:rStyle w:val="FootnoteReference"/>
        </w:rPr>
        <w:footnoteRef/>
      </w:r>
      <w:r>
        <w:t xml:space="preserve"> Cross-references: Isa 42:21; Isa 49:3; Matt 3:15-17; John 8:29; John 11:4; John 12:28; John 13:31-32; John 14:13; John 17:4; Phil 2:6-11.</w:t>
      </w:r>
    </w:p>
  </w:footnote>
  <w:footnote w:id="6594">
    <w:p>
      <w:pPr>
        <w:pStyle w:val="FootnoteText"/>
      </w:pPr>
      <w:r>
        <w:rPr>
          <w:rStyle w:val="FootnoteReference"/>
        </w:rPr>
        <w:footnoteRef/>
      </w:r>
      <w:r>
        <w:t xml:space="preserve"> Cross-references: John 5:41; John 7:18.</w:t>
      </w:r>
    </w:p>
  </w:footnote>
  <w:footnote w:id="6595">
    <w:p>
      <w:pPr>
        <w:pStyle w:val="FootnoteText"/>
      </w:pPr>
      <w:r>
        <w:rPr>
          <w:rStyle w:val="FootnoteReference"/>
        </w:rPr>
        <w:footnoteRef/>
      </w:r>
      <w:r>
        <w:t xml:space="preserve"> Cross-references for "keep": John 8:55; John 15:20.</w:t>
      </w:r>
    </w:p>
  </w:footnote>
  <w:footnote w:id="6596">
    <w:p>
      <w:pPr>
        <w:pStyle w:val="FootnoteText"/>
      </w:pPr>
      <w:r>
        <w:rPr>
          <w:rStyle w:val="FootnoteReference"/>
        </w:rPr>
        <w:footnoteRef/>
      </w:r>
      <w:r>
        <w:t xml:space="preserve"> Cross-references: John 3:15-16; John 5:24; John 6:50; John 11:25-26.</w:t>
      </w:r>
    </w:p>
  </w:footnote>
  <w:footnote w:id="6597">
    <w:p>
      <w:pPr>
        <w:pStyle w:val="FootnoteText"/>
      </w:pPr>
      <w:r>
        <w:rPr>
          <w:rStyle w:val="FootnoteReference"/>
        </w:rPr>
        <w:footnoteRef/>
      </w:r>
      <w:r>
        <w:t xml:space="preserve"> Cross-references: Ps 89:48; Luke 2:26; John 8:12.</w:t>
      </w:r>
    </w:p>
  </w:footnote>
  <w:footnote w:id="6598">
    <w:p>
      <w:pPr>
        <w:pStyle w:val="FootnoteText"/>
      </w:pPr>
      <w:r>
        <w:rPr>
          <w:rStyle w:val="FootnoteReference"/>
        </w:rPr>
        <w:footnoteRef/>
      </w:r>
      <w:r>
        <w:t xml:space="preserve"> Cross-references for "Abraham": Zech 1:5-6; Heb 11:13.</w:t>
      </w:r>
    </w:p>
  </w:footnote>
  <w:footnote w:id="6599">
    <w:p>
      <w:pPr>
        <w:pStyle w:val="FootnoteText"/>
      </w:pPr>
      <w:r>
        <w:rPr>
          <w:rStyle w:val="FootnoteReference"/>
        </w:rPr>
        <w:footnoteRef/>
      </w:r>
      <w:r>
        <w:t xml:space="preserve"> Cross-references for "taste": Heb 2:9.</w:t>
      </w:r>
    </w:p>
  </w:footnote>
  <w:footnote w:id="6600">
    <w:p>
      <w:pPr>
        <w:pStyle w:val="FootnoteText"/>
      </w:pPr>
      <w:r>
        <w:rPr>
          <w:rStyle w:val="FootnoteReference"/>
        </w:rPr>
        <w:footnoteRef/>
      </w:r>
      <w:r>
        <w:t xml:space="preserve"> Cross-references: John 8:48; John 9:24.</w:t>
      </w:r>
    </w:p>
  </w:footnote>
  <w:footnote w:id="6601">
    <w:p>
      <w:pPr>
        <w:pStyle w:val="FootnoteText"/>
      </w:pPr>
      <w:r>
        <w:rPr>
          <w:rStyle w:val="FootnoteReference"/>
        </w:rPr>
        <w:footnoteRef/>
      </w:r>
      <w:r>
        <w:t xml:space="preserve"> Cross-references: Isa 9:6; Matt 12:6; Matt 12:41-42; John 4:12; John 8:58; John 10:29-30; John 12:34; Rom 9:5; Heb 3:2-3; Heb 7:1-7.</w:t>
      </w:r>
    </w:p>
  </w:footnote>
  <w:footnote w:id="6602">
    <w:p>
      <w:pPr>
        <w:pStyle w:val="FootnoteText"/>
      </w:pPr>
      <w:r>
        <w:rPr>
          <w:rStyle w:val="FootnoteReference"/>
        </w:rPr>
        <w:footnoteRef/>
      </w:r>
      <w:r>
        <w:t xml:space="preserve"> Cross-references: Prov 25:27; John 2:11; John 5:31-32; John 7:18; John 8:50; 2Cor 10:18; Heb 5:4-5.</w:t>
      </w:r>
    </w:p>
  </w:footnote>
  <w:footnote w:id="6603">
    <w:p>
      <w:pPr>
        <w:pStyle w:val="FootnoteText"/>
      </w:pPr>
      <w:r>
        <w:rPr>
          <w:rStyle w:val="FootnoteReference"/>
        </w:rPr>
        <w:footnoteRef/>
      </w:r>
      <w:r>
        <w:t xml:space="preserve"> Cross-references: Isa 48:1-2; Isa 66:5; Hos 1:9; John 8:41; Rom 2:17-29.</w:t>
      </w:r>
    </w:p>
  </w:footnote>
  <w:footnote w:id="6604">
    <w:p>
      <w:pPr>
        <w:pStyle w:val="FootnoteText"/>
      </w:pPr>
      <w:r>
        <w:rPr>
          <w:rStyle w:val="FootnoteReference"/>
        </w:rPr>
        <w:footnoteRef/>
      </w:r>
      <w:r>
        <w:t xml:space="preserve"> Cross-references for "and keep": John 8:29; John 8:51.</w:t>
      </w:r>
    </w:p>
  </w:footnote>
  <w:footnote w:id="6605">
    <w:p>
      <w:pPr>
        <w:pStyle w:val="FootnoteText"/>
      </w:pPr>
      <w:r>
        <w:rPr>
          <w:rStyle w:val="FootnoteReference"/>
        </w:rPr>
        <w:footnoteRef/>
      </w:r>
      <w:r>
        <w:t xml:space="preserve"> Cross-references: Jer 4:22; Jer 9:3; Hos 5:4; John 7:28-29; John 8:19; John 15:21; John 16:3; John 17:25; Acts 17:23; 2Cor 4:6.</w:t>
      </w:r>
    </w:p>
  </w:footnote>
  <w:footnote w:id="6606">
    <w:p>
      <w:pPr>
        <w:pStyle w:val="FootnoteText"/>
      </w:pPr>
      <w:r>
        <w:rPr>
          <w:rStyle w:val="FootnoteReference"/>
        </w:rPr>
        <w:footnoteRef/>
      </w:r>
      <w:r>
        <w:t xml:space="preserve"> Cross-references: Matt 11:27; Luke 10:22; John 1:18; John 6:46; John 7:29; John 10:15.</w:t>
      </w:r>
    </w:p>
  </w:footnote>
  <w:footnote w:id="6607">
    <w:p>
      <w:pPr>
        <w:pStyle w:val="FootnoteText"/>
      </w:pPr>
      <w:r>
        <w:rPr>
          <w:rStyle w:val="FootnoteReference"/>
        </w:rPr>
        <w:footnoteRef/>
      </w:r>
      <w:r>
        <w:t xml:space="preserve"> Cross-references for "rejoiced": Gen 22:18; Luke 2:28-30; Luke 10:24; Gal 3:7-9; Heb 11:13; Heb 11:39; 1Pet 1:10-12.</w:t>
      </w:r>
    </w:p>
  </w:footnote>
  <w:footnote w:id="6608">
    <w:p>
      <w:pPr>
        <w:pStyle w:val="FootnoteText"/>
      </w:pPr>
      <w:r>
        <w:rPr>
          <w:rStyle w:val="FootnoteReference"/>
        </w:rPr>
        <w:footnoteRef/>
      </w:r>
      <w:r>
        <w:t xml:space="preserve"> Cross-references: John 8:34; John 8:51.</w:t>
      </w:r>
    </w:p>
  </w:footnote>
  <w:footnote w:id="6609">
    <w:p>
      <w:pPr>
        <w:pStyle w:val="FootnoteText"/>
      </w:pPr>
      <w:r>
        <w:rPr>
          <w:rStyle w:val="FootnoteReference"/>
        </w:rPr>
        <w:footnoteRef/>
      </w:r>
      <w:r>
        <w:t xml:space="preserve"> Cross-references for "took": Lev 24:16; Luke 4:29; John 8:5-6; John 10:30-33; John 11:8; John 18:31; Acts 7:57.</w:t>
      </w:r>
    </w:p>
  </w:footnote>
  <w:footnote w:id="6610">
    <w:p>
      <w:pPr>
        <w:pStyle w:val="FootnoteText"/>
      </w:pPr>
      <w:r>
        <w:rPr>
          <w:rStyle w:val="FootnoteReference"/>
        </w:rPr>
        <w:footnoteRef/>
      </w:r>
      <w:r>
        <w:t xml:space="preserve"> Cross-references: Gen 19:11; 2Kgs 6:18-20; Luke 4:30; Luke 24:31; John 5:13; John 10:39-40; John 11:54; Acts 8:39-40.</w:t>
      </w:r>
    </w:p>
  </w:footnote>
  <w:footnote w:id="6611">
    <w:p>
      <w:pPr>
        <w:pStyle w:val="FootnoteText"/>
      </w:pPr>
      <w:r>
        <w:rPr>
          <w:rStyle w:val="FootnoteReference"/>
        </w:rPr>
        <w:footnoteRef/>
      </w:r>
      <w:r>
        <w:t xml:space="preserve"> Name meaning: Jesus (Yeshua) — Yahweh saves. He will save His people from their sins.</w:t>
      </w:r>
    </w:p>
  </w:footnote>
  <w:footnote w:id="6612">
    <w:p>
      <w:pPr>
        <w:pStyle w:val="FootnoteText"/>
      </w:pPr>
      <w:r>
        <w:rPr>
          <w:rStyle w:val="FootnoteReference"/>
        </w:rPr>
        <w:footnoteRef/>
      </w:r>
      <w:r>
        <w:t xml:space="preserve"> Cross-references for "he saw": John 9:32.</w:t>
      </w:r>
    </w:p>
  </w:footnote>
  <w:footnote w:id="66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14">
    <w:p>
      <w:pPr>
        <w:pStyle w:val="FootnoteText"/>
      </w:pPr>
      <w:r>
        <w:rPr>
          <w:rStyle w:val="FootnoteReference"/>
        </w:rPr>
        <w:footnoteRef/>
      </w:r>
      <w:r>
        <w:t xml:space="preserve"> Cross-references: Matt 16:14; John 9:34.</w:t>
      </w:r>
    </w:p>
  </w:footnote>
  <w:footnote w:id="661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1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1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8">
    <w:p>
      <w:pPr>
        <w:pStyle w:val="FootnoteText"/>
      </w:pPr>
      <w:r>
        <w:rPr>
          <w:rStyle w:val="FootnoteReference"/>
        </w:rPr>
        <w:footnoteRef/>
      </w:r>
      <w:r>
        <w:t xml:space="preserve"> Cross-references: Matt 11:5; John 11:4; John 11:40; John 14:11-13; Acts 4:21.</w:t>
      </w:r>
    </w:p>
  </w:footnote>
  <w:footnote w:id="6619">
    <w:p>
      <w:pPr>
        <w:pStyle w:val="FootnoteText"/>
      </w:pPr>
      <w:r>
        <w:rPr>
          <w:rStyle w:val="FootnoteReference"/>
        </w:rPr>
        <w:footnoteRef/>
      </w:r>
      <w:r>
        <w:t xml:space="preserve"> Cross-references for "must": Luke 13:32-34; John 4:34; John 5:19; John 5:36; John 10:32; John 10:37; John 17:4; Acts 4:20.</w:t>
      </w:r>
    </w:p>
  </w:footnote>
  <w:footnote w:id="6620">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22">
    <w:p>
      <w:pPr>
        <w:pStyle w:val="FootnoteText"/>
      </w:pPr>
      <w:r>
        <w:rPr>
          <w:rStyle w:val="FootnoteReference"/>
        </w:rPr>
        <w:footnoteRef/>
      </w:r>
      <w:r>
        <w:t xml:space="preserve"> Cross-references for "he spat": Mark 7:33; Mark 8:23; Rev 3:18.</w:t>
      </w:r>
    </w:p>
  </w:footnote>
  <w:footnote w:id="6623">
    <w:p>
      <w:pPr>
        <w:pStyle w:val="FootnoteText"/>
      </w:pPr>
      <w:r>
        <w:rPr>
          <w:rStyle w:val="FootnoteReference"/>
        </w:rPr>
        <w:footnoteRef/>
      </w:r>
      <w:r>
        <w:t xml:space="preserve"> Cross-references for "the pool": Neh 3:15; Isa 8:6; John 9:11.</w:t>
      </w:r>
    </w:p>
  </w:footnote>
  <w:footnote w:id="6624">
    <w:p>
      <w:pPr>
        <w:pStyle w:val="FootnoteText"/>
      </w:pPr>
      <w:r>
        <w:rPr>
          <w:rStyle w:val="FootnoteReference"/>
        </w:rPr>
        <w:footnoteRef/>
      </w:r>
      <w:r>
        <w:t xml:space="preserve"> Place name: Siloam. Place-name meaning: Siloam — sent. Source form: Siloam. Greek form: σιλωαμ.</w:t>
      </w:r>
    </w:p>
  </w:footnote>
  <w:footnote w:id="6625">
    <w:p>
      <w:pPr>
        <w:pStyle w:val="FootnoteText"/>
      </w:pPr>
      <w:r>
        <w:rPr>
          <w:rStyle w:val="FootnoteReference"/>
        </w:rPr>
        <w:footnoteRef/>
      </w:r>
      <w:r>
        <w:t xml:space="preserve"> Cross-references for "Sent": John 10:36; Rom 8:3; Gal 4:4.</w:t>
      </w:r>
    </w:p>
  </w:footnote>
  <w:footnote w:id="6626">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27">
    <w:p>
      <w:pPr>
        <w:pStyle w:val="FootnoteText"/>
      </w:pPr>
      <w:r>
        <w:rPr>
          <w:rStyle w:val="FootnoteReference"/>
        </w:rPr>
        <w:footnoteRef/>
      </w:r>
      <w:r>
        <w:t xml:space="preserve"> Cross-references: 2Kgs 5:10-14.</w:t>
      </w:r>
    </w:p>
  </w:footnote>
  <w:footnote w:id="6628">
    <w:p>
      <w:pPr>
        <w:pStyle w:val="FootnoteText"/>
      </w:pPr>
      <w:r>
        <w:rPr>
          <w:rStyle w:val="FootnoteReference"/>
        </w:rPr>
        <w:footnoteRef/>
      </w:r>
      <w:r>
        <w:t xml:space="preserve"> Cross-references: 1Sam 2:8; Mark 10:46; Luke 16:20-22; Luke 18:35; Acts 3:2-11.</w:t>
      </w:r>
    </w:p>
  </w:footnote>
  <w:footnote w:id="6629">
    <w:p>
      <w:pPr>
        <w:pStyle w:val="FootnoteText"/>
      </w:pPr>
      <w:r>
        <w:rPr>
          <w:rStyle w:val="FootnoteReference"/>
        </w:rPr>
        <w:footnoteRef/>
      </w:r>
      <w:r>
        <w:t xml:space="preserve"> Cross-references: Eccl 11:5; Mark 4:27; John 3:9; John 9:15; John 9:21; John 9:26; 1Cor 15:35.</w:t>
      </w:r>
    </w:p>
  </w:footnote>
  <w:footnote w:id="6630">
    <w:p>
      <w:pPr>
        <w:pStyle w:val="FootnoteText"/>
      </w:pPr>
      <w:r>
        <w:rPr>
          <w:rStyle w:val="FootnoteReference"/>
        </w:rPr>
        <w:footnoteRef/>
      </w:r>
      <w:r>
        <w:t xml:space="preserve"> Cross-references for "A man": Jer 36:17; John 9:6-7; John 9:27.</w:t>
      </w:r>
    </w:p>
  </w:footnote>
  <w:footnote w:id="6631">
    <w:p>
      <w:pPr>
        <w:pStyle w:val="FootnoteText"/>
      </w:pPr>
      <w:r>
        <w:rPr>
          <w:rStyle w:val="FootnoteReference"/>
        </w:rPr>
        <w:footnoteRef/>
      </w:r>
      <w:r>
        <w:t xml:space="preserve"> People-name: Pharisees. People-name meaning: Pharisees — set apart. Source form: Pharisees.</w:t>
      </w:r>
    </w:p>
  </w:footnote>
  <w:footnote w:id="6632">
    <w:p>
      <w:pPr>
        <w:pStyle w:val="FootnoteText"/>
      </w:pPr>
      <w:r>
        <w:rPr>
          <w:rStyle w:val="FootnoteReference"/>
        </w:rPr>
        <w:footnoteRef/>
      </w:r>
      <w:r>
        <w:t xml:space="preserve"> Cross-references: John 8:3-8; John 11:46-47; John 11:57; John 12:19; John 12:42.</w:t>
      </w:r>
    </w:p>
  </w:footnote>
  <w:footnote w:id="6633">
    <w:p>
      <w:pPr>
        <w:pStyle w:val="FootnoteText"/>
      </w:pPr>
      <w:r>
        <w:rPr>
          <w:rStyle w:val="FootnoteReference"/>
        </w:rPr>
        <w:footnoteRef/>
      </w:r>
      <w:r>
        <w:t xml:space="preserve"> Cross-references: Matt 12:1-14; Mark 2:23-28; Mark 3:1-6; Luke 6:1-11; Luke 13:10-17; Luke 14:1; John 5:9; John 5:16; John 7:21-23.</w:t>
      </w:r>
    </w:p>
  </w:footnote>
  <w:footnote w:id="6634">
    <w:p>
      <w:pPr>
        <w:pStyle w:val="FootnoteText"/>
      </w:pPr>
      <w:r>
        <w:rPr>
          <w:rStyle w:val="FootnoteReference"/>
        </w:rPr>
        <w:footnoteRef/>
      </w:r>
      <w:r>
        <w:t xml:space="preserve"> Cross-references for "the Pharisees": John 9:10-11; John 9:26-27.</w:t>
      </w:r>
    </w:p>
  </w:footnote>
  <w:footnote w:id="6635">
    <w:p>
      <w:pPr>
        <w:pStyle w:val="FootnoteText"/>
      </w:pPr>
      <w:r>
        <w:rPr>
          <w:rStyle w:val="FootnoteReference"/>
        </w:rPr>
        <w:footnoteRef/>
      </w:r>
      <w:r>
        <w:t xml:space="preserve"> Cross-references for "This man": John 3:2; John 5:36; John 9:24; John 9:30-33; John 14:11; John 15:24.</w:t>
      </w:r>
    </w:p>
  </w:footnote>
  <w:footnote w:id="6636">
    <w:p>
      <w:pPr>
        <w:pStyle w:val="FootnoteText"/>
      </w:pPr>
      <w:r>
        <w:rPr>
          <w:rStyle w:val="FootnoteReference"/>
        </w:rPr>
        <w:footnoteRef/>
      </w:r>
      <w:r>
        <w:t xml:space="preserve"> Cross-references for "And there": Luke 13:31-33; John 7:12; John 7:43; John 10:19; Acts 14:4.</w:t>
      </w:r>
    </w:p>
  </w:footnote>
  <w:footnote w:id="6637">
    <w:p>
      <w:pPr>
        <w:pStyle w:val="FootnoteText"/>
      </w:pPr>
      <w:r>
        <w:rPr>
          <w:rStyle w:val="FootnoteReference"/>
        </w:rPr>
        <w:footnoteRef/>
      </w:r>
      <w:r>
        <w:t xml:space="preserve"> People-name: Jews. People-name meaning: Jews — People of Judah; Judeans. Source form: Jews.</w:t>
      </w:r>
    </w:p>
  </w:footnote>
  <w:footnote w:id="6638">
    <w:p>
      <w:pPr>
        <w:pStyle w:val="FootnoteText"/>
      </w:pPr>
      <w:r>
        <w:rPr>
          <w:rStyle w:val="FootnoteReference"/>
        </w:rPr>
        <w:footnoteRef/>
      </w:r>
      <w:r>
        <w:t xml:space="preserve"> Cross-references: Gen 19:14; Isa 26:11; Isa 53:1; Luke 16:31; John 5:44; John 12:37-40; Heb 3:15-19; Heb 4:11.</w:t>
      </w:r>
    </w:p>
  </w:footnote>
  <w:footnote w:id="6639">
    <w:p>
      <w:pPr>
        <w:pStyle w:val="FootnoteText"/>
      </w:pPr>
      <w:r>
        <w:rPr>
          <w:rStyle w:val="FootnoteReference"/>
        </w:rPr>
        <w:footnoteRef/>
      </w:r>
      <w:r>
        <w:t xml:space="preserve"> Cross-references for "Is this": John 9:8-9; Acts 3:10; Acts 4:14.</w:t>
      </w:r>
    </w:p>
  </w:footnote>
  <w:footnote w:id="6640">
    <w:p>
      <w:pPr>
        <w:pStyle w:val="FootnoteText"/>
      </w:pPr>
      <w:r>
        <w:rPr>
          <w:rStyle w:val="FootnoteReference"/>
        </w:rPr>
        <w:footnoteRef/>
      </w:r>
      <w:r>
        <w:t xml:space="preserve"> Personal name: Christ. Personal-name meaning: Christ — anointed. Source form: Christ.</w:t>
      </w:r>
    </w:p>
  </w:footnote>
  <w:footnote w:id="6641">
    <w:p>
      <w:pPr>
        <w:pStyle w:val="FootnoteText"/>
      </w:pPr>
      <w:r>
        <w:rPr>
          <w:rStyle w:val="FootnoteReference"/>
        </w:rPr>
        <w:footnoteRef/>
      </w:r>
      <w:r>
        <w:t xml:space="preserve"> Cross-references for "he should": Luke 6:22; John 9:34; John 12:42; John 16:2; Acts 4:18; Acts 5:40.</w:t>
      </w:r>
    </w:p>
  </w:footnote>
  <w:footnote w:id="6642">
    <w:p>
      <w:pPr>
        <w:pStyle w:val="FootnoteText"/>
      </w:pPr>
      <w:r>
        <w:rPr>
          <w:rStyle w:val="FootnoteReference"/>
        </w:rPr>
        <w:footnoteRef/>
      </w:r>
      <w:r>
        <w:t xml:space="preserve"> Cross-references for "Give": Josh 7:19; 1Sam 6:5-9; Ps 50:14-15; Isa 66:5; John 5:23; John 8:49; John 16:2; Rom 10:2-4.</w:t>
      </w:r>
    </w:p>
  </w:footnote>
  <w:footnote w:id="6643">
    <w:p>
      <w:pPr>
        <w:pStyle w:val="FootnoteText"/>
      </w:pPr>
      <w:r>
        <w:rPr>
          <w:rStyle w:val="FootnoteReference"/>
        </w:rPr>
        <w:footnoteRef/>
      </w:r>
      <w:r>
        <w:t xml:space="preserve"> Cross-references for "a sinner": Luke 7:39; Luke 15:2; Luke 19:7.</w:t>
      </w:r>
    </w:p>
  </w:footnote>
  <w:footnote w:id="6644">
    <w:p>
      <w:pPr>
        <w:pStyle w:val="FootnoteText"/>
      </w:pPr>
      <w:r>
        <w:rPr>
          <w:rStyle w:val="FootnoteReference"/>
        </w:rPr>
        <w:footnoteRef/>
      </w:r>
      <w:r>
        <w:t xml:space="preserve"> Cross-references: John 5:11; John 9:30; 1John 5:10.</w:t>
      </w:r>
    </w:p>
  </w:footnote>
  <w:footnote w:id="6645">
    <w:p>
      <w:pPr>
        <w:pStyle w:val="FootnoteText"/>
      </w:pPr>
      <w:r>
        <w:rPr>
          <w:rStyle w:val="FootnoteReference"/>
        </w:rPr>
        <w:footnoteRef/>
      </w:r>
      <w:r>
        <w:t xml:space="preserve"> Personal name: Moses. Personal-name meaning: Moses — Drawn out. Source form: Moses.</w:t>
      </w:r>
    </w:p>
  </w:footnote>
  <w:footnote w:id="6646">
    <w:p>
      <w:pPr>
        <w:pStyle w:val="FootnoteText"/>
      </w:pPr>
      <w:r>
        <w:rPr>
          <w:rStyle w:val="FootnoteReference"/>
        </w:rPr>
        <w:footnoteRef/>
      </w:r>
      <w:r>
        <w:t xml:space="preserve"> Cross-references: Isa 51:7; Matt 5:11; Matt 27:39; John 7:47-52; John 9:34; 1Cor 4:12; 1Cor 6:10; 1Pet 2:23.</w:t>
      </w:r>
    </w:p>
  </w:footnote>
  <w:footnote w:id="6647">
    <w:p>
      <w:pPr>
        <w:pStyle w:val="FootnoteText"/>
      </w:pPr>
      <w:r>
        <w:rPr>
          <w:rStyle w:val="FootnoteReference"/>
        </w:rPr>
        <w:footnoteRef/>
      </w:r>
      <w:r>
        <w:t xml:space="preserve"> Cross-references: John 5:45-47; John 7:19; Acts 6:11-14; Rom 2:17.</w:t>
      </w:r>
    </w:p>
  </w:footnote>
  <w:footnote w:id="6648">
    <w:p>
      <w:pPr>
        <w:pStyle w:val="FootnoteText"/>
      </w:pPr>
      <w:r>
        <w:rPr>
          <w:rStyle w:val="FootnoteReference"/>
        </w:rPr>
        <w:footnoteRef/>
      </w:r>
      <w:r>
        <w:t xml:space="preserve"> Cross-references for "know": Num 12:2-7; Num 16:28; Deut 34:10; Ps 103:7; Ps 105:26; Ps 106:16; Mal 4:4; John 1:17; Acts 7:35; Acts 26:22; Heb 3:2-5.</w:t>
      </w:r>
    </w:p>
  </w:footnote>
  <w:footnote w:id="6649">
    <w:p>
      <w:pPr>
        <w:pStyle w:val="FootnoteText"/>
      </w:pPr>
      <w:r>
        <w:rPr>
          <w:rStyle w:val="FootnoteReference"/>
        </w:rPr>
        <w:footnoteRef/>
      </w:r>
      <w:r>
        <w:t xml:space="preserve"> Cross-references for "as for": 1Kgs 22:27; 2Kgs 9:11; Matt 12:24; Matt 26:61; Luke 23:2; John 9:16; John 9:24; Acts 22:22.</w:t>
      </w:r>
    </w:p>
  </w:footnote>
  <w:footnote w:id="6650">
    <w:p>
      <w:pPr>
        <w:pStyle w:val="FootnoteText"/>
      </w:pPr>
      <w:r>
        <w:rPr>
          <w:rStyle w:val="FootnoteReference"/>
        </w:rPr>
        <w:footnoteRef/>
      </w:r>
      <w:r>
        <w:t xml:space="preserve"> Cross-references: Ps 22:6; Isa 53:2-3; John 7:27; John 7:41-42; John 8:14.</w:t>
      </w:r>
    </w:p>
  </w:footnote>
  <w:footnote w:id="6651">
    <w:p>
      <w:pPr>
        <w:pStyle w:val="FootnoteText"/>
      </w:pPr>
      <w:r>
        <w:rPr>
          <w:rStyle w:val="FootnoteReference"/>
        </w:rPr>
        <w:footnoteRef/>
      </w:r>
      <w:r>
        <w:t xml:space="preserve"> Cross-references for "and yet": Ps 119:18; Isa 29:18; Isa 35:5; Matt 11:5; Luke 7:22; 2Cor 4:6.</w:t>
      </w:r>
    </w:p>
  </w:footnote>
  <w:footnote w:id="6652">
    <w:p>
      <w:pPr>
        <w:pStyle w:val="FootnoteText"/>
      </w:pPr>
      <w:r>
        <w:rPr>
          <w:rStyle w:val="FootnoteReference"/>
        </w:rPr>
        <w:footnoteRef/>
      </w:r>
      <w:r>
        <w:t xml:space="preserve"> Cross-references: Isa 29:14; Mark 6:6; John 3:10; John 12:37.</w:t>
      </w:r>
    </w:p>
  </w:footnote>
  <w:footnote w:id="6653">
    <w:p>
      <w:pPr>
        <w:pStyle w:val="FootnoteText"/>
      </w:pPr>
      <w:r>
        <w:rPr>
          <w:rStyle w:val="FootnoteReference"/>
        </w:rPr>
        <w:footnoteRef/>
      </w:r>
      <w:r>
        <w:t xml:space="preserve"> Cross-references: Ps 34:15; Prov 15:29.</w:t>
      </w:r>
    </w:p>
  </w:footnote>
  <w:footnote w:id="6654">
    <w:p>
      <w:pPr>
        <w:pStyle w:val="FootnoteText"/>
      </w:pPr>
      <w:r>
        <w:rPr>
          <w:rStyle w:val="FootnoteReference"/>
        </w:rPr>
        <w:footnoteRef/>
      </w:r>
      <w:r>
        <w:t xml:space="preserve"> Cross-references: Ps 40:8; Ps 143:10; John 4:34; John 7:17; John 15:16; Heb 10:7; 1John 3:21-22.</w:t>
      </w:r>
    </w:p>
  </w:footnote>
  <w:footnote w:id="6655">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56">
    <w:p>
      <w:pPr>
        <w:pStyle w:val="FootnoteText"/>
      </w:pPr>
      <w:r>
        <w:rPr>
          <w:rStyle w:val="FootnoteReference"/>
        </w:rPr>
        <w:footnoteRef/>
      </w:r>
      <w:r>
        <w:t xml:space="preserve"> Cross-references for "the world": Job 20:4; Isa 64:4; Luke 1:70; Rev 16:18.</w:t>
      </w:r>
    </w:p>
  </w:footnote>
  <w:footnote w:id="6657">
    <w:p>
      <w:pPr>
        <w:pStyle w:val="FootnoteText"/>
      </w:pPr>
      <w:r>
        <w:rPr>
          <w:rStyle w:val="FootnoteReference"/>
        </w:rPr>
        <w:footnoteRef/>
      </w:r>
      <w:r>
        <w:t xml:space="preserve"> Cross-references: John 3:2; John 9:16; Acts 5:38-39.</w:t>
      </w:r>
    </w:p>
  </w:footnote>
  <w:footnote w:id="6658">
    <w:p>
      <w:pPr>
        <w:pStyle w:val="FootnoteText"/>
      </w:pPr>
      <w:r>
        <w:rPr>
          <w:rStyle w:val="FootnoteReference"/>
        </w:rPr>
        <w:footnoteRef/>
      </w:r>
      <w:r>
        <w:t xml:space="preserve"> Cross-references for "cast him out": Matt 18:17-18; 1Cor 5:4-5; 1Cor 5:13.</w:t>
      </w:r>
    </w:p>
  </w:footnote>
  <w:footnote w:id="6659">
    <w:p>
      <w:pPr>
        <w:pStyle w:val="FootnoteText"/>
      </w:pPr>
      <w:r>
        <w:rPr>
          <w:rStyle w:val="FootnoteReference"/>
        </w:rPr>
        <w:footnoteRef/>
      </w:r>
      <w:r>
        <w:t xml:space="preserve"> Cross-references: Job 14:4; Job 15:14-16; Job 25:4; Ps 51:5; John 8:41; John 9:2; Gal 2:15; Eph 2:3.</w:t>
      </w:r>
    </w:p>
  </w:footnote>
  <w:footnote w:id="6660">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61">
    <w:p>
      <w:pPr>
        <w:pStyle w:val="FootnoteText"/>
      </w:pPr>
      <w:r>
        <w:rPr>
          <w:rStyle w:val="FootnoteReference"/>
        </w:rPr>
        <w:footnoteRef/>
      </w:r>
      <w:r>
        <w:t xml:space="preserve"> Cross-references for "and when": Ps 27:10; John 5:14; Rom 10:20.</w:t>
      </w:r>
    </w:p>
  </w:footnote>
  <w:footnote w:id="6662">
    <w:p>
      <w:pPr>
        <w:pStyle w:val="FootnoteText"/>
      </w:pPr>
      <w:r>
        <w:rPr>
          <w:rStyle w:val="FootnoteReference"/>
        </w:rPr>
        <w:footnoteRef/>
      </w:r>
      <w:r>
        <w:t xml:space="preserve"> Cross-references for "the Son": Ps 2:7; Ps 2:12; Matt 14:33; Matt 16:16; Mark 1:1; John 1:18; John 1:34; John 10:36; Rom 1:4; Heb 1:2-9; 1John 5:13.</w:t>
      </w:r>
    </w:p>
  </w:footnote>
  <w:footnote w:id="6663">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64">
    <w:p>
      <w:pPr>
        <w:pStyle w:val="FootnoteText"/>
      </w:pPr>
      <w:r>
        <w:rPr>
          <w:rStyle w:val="FootnoteReference"/>
        </w:rPr>
        <w:footnoteRef/>
      </w:r>
      <w:r>
        <w:t xml:space="preserve"> Cross-references: Prov 30:3-4; Song 5:9; Matt 11:3; John 1:38.</w:t>
      </w:r>
    </w:p>
  </w:footnote>
  <w:footnote w:id="6665">
    <w:p>
      <w:pPr>
        <w:pStyle w:val="FootnoteText"/>
      </w:pPr>
      <w:r>
        <w:rPr>
          <w:rStyle w:val="FootnoteReference"/>
        </w:rPr>
        <w:footnoteRef/>
      </w:r>
      <w:r>
        <w:t xml:space="preserve"> Cross-references: Ps 25:8-9; Ps 25:14; Matt 11:25; Matt 13:11-12; John 4:26; John 7:17; John 14:21-23; Acts 10:31-33.</w:t>
      </w:r>
    </w:p>
  </w:footnote>
  <w:footnote w:id="6666">
    <w:p>
      <w:pPr>
        <w:pStyle w:val="FootnoteText"/>
      </w:pPr>
      <w:r>
        <w:rPr>
          <w:rStyle w:val="FootnoteReference"/>
        </w:rPr>
        <w:footnoteRef/>
      </w:r>
      <w:r>
        <w:t xml:space="preserve"> Cross-references for "Lord": John 20:28.</w:t>
      </w:r>
    </w:p>
  </w:footnote>
  <w:footnote w:id="6667">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668">
    <w:p>
      <w:pPr>
        <w:pStyle w:val="FootnoteText"/>
      </w:pPr>
      <w:r>
        <w:rPr>
          <w:rStyle w:val="FootnoteReference"/>
        </w:rPr>
        <w:footnoteRef/>
      </w:r>
      <w:r>
        <w:t xml:space="preserve"> Cross-references: Jer 1:9-10; Luke 2:34; Luke 13:30; John 3:17; John 5:22-27; John 8:15; 2Cor 2:16.</w:t>
      </w:r>
    </w:p>
  </w:footnote>
  <w:footnote w:id="6669">
    <w:p>
      <w:pPr>
        <w:pStyle w:val="FootnoteText"/>
      </w:pPr>
      <w:r>
        <w:rPr>
          <w:rStyle w:val="FootnoteReference"/>
        </w:rPr>
        <w:footnoteRef/>
      </w:r>
      <w:r>
        <w:t xml:space="preserve"> Cross-references: Matt 15:12-14; Matt 23:16-28; Luke 11:39-54; John 7:47-52; John 9:34; Rom 2:19-22; Rev 3:17.</w:t>
      </w:r>
    </w:p>
  </w:footnote>
  <w:footnote w:id="6670">
    <w:p>
      <w:pPr>
        <w:pStyle w:val="FootnoteText"/>
      </w:pPr>
      <w:r>
        <w:rPr>
          <w:rStyle w:val="FootnoteReference"/>
        </w:rPr>
        <w:footnoteRef/>
      </w:r>
      <w:r>
        <w:t xml:space="preserve"> Cross-references: Prov 26:12; Isa 5:21; Jer 2:35; Luke 12:47; Luke 18:14; John 15:22-24; Heb 10:26; 1John 1:8-10.</w:t>
      </w:r>
    </w:p>
  </w:footnote>
  <w:footnote w:id="6671">
    <w:p>
      <w:pPr>
        <w:pStyle w:val="FootnoteText"/>
      </w:pPr>
      <w:r>
        <w:rPr>
          <w:rStyle w:val="FootnoteReference"/>
        </w:rPr>
        <w:footnoteRef/>
      </w:r>
      <w:r>
        <w:t xml:space="preserve"> Cross-references: John 3:3.</w:t>
      </w:r>
    </w:p>
  </w:footnote>
  <w:footnote w:id="6672">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673">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674">
    <w:p>
      <w:pPr>
        <w:pStyle w:val="FootnoteText"/>
      </w:pPr>
      <w:r>
        <w:rPr>
          <w:rStyle w:val="FootnoteReference"/>
        </w:rPr>
        <w:footnoteRef/>
      </w:r>
      <w:r>
        <w:t xml:space="preserve"> Cross-references: John 10:7; John 10:9; Acts 20:28; 1Tim 3:2-7; 1Tim 4:14; Titus 1:5; Rev 1:20; Rev 2:1.</w:t>
      </w:r>
    </w:p>
  </w:footnote>
  <w:footnote w:id="6675">
    <w:p>
      <w:pPr>
        <w:pStyle w:val="FootnoteText"/>
      </w:pPr>
      <w:r>
        <w:rPr>
          <w:rStyle w:val="FootnoteReference"/>
        </w:rPr>
        <w:footnoteRef/>
      </w:r>
      <w:r>
        <w:t xml:space="preserve"> Cross-references for "the sheep": Song 8:13; John 6:37; John 6:45; John 10:4; John 10:16; John 10:26-27.</w:t>
      </w:r>
    </w:p>
  </w:footnote>
  <w:footnote w:id="6676">
    <w:p>
      <w:pPr>
        <w:pStyle w:val="FootnoteText"/>
      </w:pPr>
      <w:r>
        <w:rPr>
          <w:rStyle w:val="FootnoteReference"/>
        </w:rPr>
        <w:footnoteRef/>
      </w:r>
      <w:r>
        <w:t xml:space="preserve"> Cross-references: Isa 53:10-12; 1Cor 16:9; Col 4:3; 1Pet 1:12; Rev 3:7-8; Rev 3:20.</w:t>
      </w:r>
    </w:p>
  </w:footnote>
  <w:footnote w:id="6677">
    <w:p>
      <w:pPr>
        <w:pStyle w:val="FootnoteText"/>
      </w:pPr>
      <w:r>
        <w:rPr>
          <w:rStyle w:val="FootnoteReference"/>
        </w:rPr>
        <w:footnoteRef/>
      </w:r>
      <w:r>
        <w:t xml:space="preserve"> Cross-references: Ps 23:2-3; Ps 78:52-53; Ps 80:1; Isa 40:11; Isa 42:16; Isa 49:9-10; Jer 31:8-9; Jer 50:4-6; Ezek 34:11-16; Rev 7:17.</w:t>
      </w:r>
    </w:p>
  </w:footnote>
  <w:footnote w:id="6678">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679">
    <w:p>
      <w:pPr>
        <w:pStyle w:val="FootnoteText"/>
      </w:pPr>
      <w:r>
        <w:rPr>
          <w:rStyle w:val="FootnoteReference"/>
        </w:rPr>
        <w:footnoteRef/>
      </w:r>
      <w:r>
        <w:t xml:space="preserve"> Cross-references: Song 2:8; Song 5:2; John 3:29; John 10:8; John 10:16; John 18:37.</w:t>
      </w:r>
    </w:p>
  </w:footnote>
  <w:footnote w:id="6680">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681">
    <w:p>
      <w:pPr>
        <w:pStyle w:val="FootnoteText"/>
      </w:pPr>
      <w:r>
        <w:rPr>
          <w:rStyle w:val="FootnoteReference"/>
        </w:rPr>
        <w:footnoteRef/>
      </w:r>
      <w:r>
        <w:t xml:space="preserve"> Name meaning: Jesus (Yeshua) — Yahweh saves. He will save His people from their sins.</w:t>
      </w:r>
    </w:p>
  </w:footnote>
  <w:footnote w:id="66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83">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6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85">
    <w:p>
      <w:pPr>
        <w:pStyle w:val="FootnoteText"/>
      </w:pPr>
      <w:r>
        <w:rPr>
          <w:rStyle w:val="FootnoteReference"/>
        </w:rPr>
        <w:footnoteRef/>
      </w:r>
      <w:r>
        <w:t xml:space="preserve"> Cross-references for "the sheep": Ps 79:13; Ps 95:7; Ps 100:3; Isa 53:6; Ezek 34:31; Luke 15:4-6.</w:t>
      </w:r>
    </w:p>
  </w:footnote>
  <w:footnote w:id="6686">
    <w:p>
      <w:pPr>
        <w:pStyle w:val="FootnoteText"/>
      </w:pPr>
      <w:r>
        <w:rPr>
          <w:rStyle w:val="FootnoteReference"/>
        </w:rPr>
        <w:footnoteRef/>
      </w:r>
      <w:r>
        <w:t xml:space="preserve"> Cross-references: John 10:5; John 10:27.</w:t>
      </w:r>
    </w:p>
  </w:footnote>
  <w:footnote w:id="6687">
    <w:p>
      <w:pPr>
        <w:pStyle w:val="FootnoteText"/>
      </w:pPr>
      <w:r>
        <w:rPr>
          <w:rStyle w:val="FootnoteReference"/>
        </w:rPr>
        <w:footnoteRef/>
      </w:r>
      <w:r>
        <w:t xml:space="preserve"> Cross-references for "the door": John 10:1; John 10:7; John 14:6; Rom 5:1-2; Eph 2:18; Heb 10:19-22.</w:t>
      </w:r>
    </w:p>
  </w:footnote>
  <w:footnote w:id="6688">
    <w:p>
      <w:pPr>
        <w:pStyle w:val="FootnoteText"/>
      </w:pPr>
      <w:r>
        <w:rPr>
          <w:rStyle w:val="FootnoteReference"/>
        </w:rPr>
        <w:footnoteRef/>
      </w:r>
      <w:r>
        <w:t xml:space="preserve"> Cross-references for "and shall": Ps 23:1-6; Ps 80:1-3; Ps 95:7; Ps 100:3-4; Isa 40:11; Isa 49:9-10; Ezek 34:12-16; Zech 10:12.</w:t>
      </w:r>
    </w:p>
  </w:footnote>
  <w:footnote w:id="6689">
    <w:p>
      <w:pPr>
        <w:pStyle w:val="FootnoteText"/>
      </w:pPr>
      <w:r>
        <w:rPr>
          <w:rStyle w:val="FootnoteReference"/>
        </w:rPr>
        <w:footnoteRef/>
      </w:r>
      <w:r>
        <w:t xml:space="preserve"> Cross-references for "thief": Isa 56:11; Ezek 34:2-4; Hos 7:1; Matt 21:13; Matt 23:14; Mark 11:17; John 10:1; John 12:6; Rom 2:21; 2Pet 2:1-3.</w:t>
      </w:r>
    </w:p>
  </w:footnote>
  <w:footnote w:id="6690">
    <w:p>
      <w:pPr>
        <w:pStyle w:val="FootnoteText"/>
      </w:pPr>
      <w:r>
        <w:rPr>
          <w:rStyle w:val="FootnoteReference"/>
        </w:rPr>
        <w:footnoteRef/>
      </w:r>
      <w:r>
        <w:t xml:space="preserve"> Cross-references for "more abundantly": Rom 5:13-21; Heb 6:17; Heb 7:25; 2Pet 1:11.</w:t>
      </w:r>
    </w:p>
  </w:footnote>
  <w:footnote w:id="6691">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692">
    <w:p>
      <w:pPr>
        <w:pStyle w:val="FootnoteText"/>
      </w:pPr>
      <w:r>
        <w:rPr>
          <w:rStyle w:val="FootnoteReference"/>
        </w:rPr>
        <w:footnoteRef/>
      </w:r>
      <w:r>
        <w:t xml:space="preserve"> Cross-references: Gen 31:39-40; 1Sam 17:34-35; 2Sam 24:17; Isa 53:6; Eph 5:2; Titus 2:14; 1Pet 2:24.</w:t>
      </w:r>
    </w:p>
  </w:footnote>
  <w:footnote w:id="6693">
    <w:p>
      <w:pPr>
        <w:pStyle w:val="FootnoteText"/>
      </w:pPr>
      <w:r>
        <w:rPr>
          <w:rStyle w:val="FootnoteReference"/>
        </w:rPr>
        <w:footnoteRef/>
      </w:r>
      <w:r>
        <w:t xml:space="preserve"> Cross-references for "the wolf coming": Matt 7:15; Matt 10:16; Acts 20:29.</w:t>
      </w:r>
    </w:p>
  </w:footnote>
  <w:footnote w:id="6694">
    <w:p>
      <w:pPr>
        <w:pStyle w:val="FootnoteText"/>
      </w:pPr>
      <w:r>
        <w:rPr>
          <w:rStyle w:val="FootnoteReference"/>
        </w:rPr>
        <w:footnoteRef/>
      </w:r>
      <w:r>
        <w:t xml:space="preserve"> Cross-references: Isa 56:10-12; Ezek 34:2-6; Zech 11:16-17; John 10:3; 1Tim 3:3; 1Tim 3:8; 2Tim 4:10; Titus 1:7; 1Pet 5:2; 2Pet 2:3.</w:t>
      </w:r>
    </w:p>
  </w:footnote>
  <w:footnote w:id="6695">
    <w:p>
      <w:pPr>
        <w:pStyle w:val="FootnoteText"/>
      </w:pPr>
      <w:r>
        <w:rPr>
          <w:rStyle w:val="FootnoteReference"/>
        </w:rPr>
        <w:footnoteRef/>
      </w:r>
      <w:r>
        <w:t xml:space="preserve"> Cross-references: John 12:6; Acts 18:17; Phil 2:20.</w:t>
      </w:r>
    </w:p>
  </w:footnote>
  <w:footnote w:id="6696">
    <w:p>
      <w:pPr>
        <w:pStyle w:val="FootnoteText"/>
      </w:pPr>
      <w:r>
        <w:rPr>
          <w:rStyle w:val="FootnoteReference"/>
        </w:rPr>
        <w:footnoteRef/>
      </w:r>
      <w:r>
        <w:t xml:space="preserve"> Cross-references for "good": John 10:11.</w:t>
      </w:r>
    </w:p>
  </w:footnote>
  <w:footnote w:id="6697">
    <w:p>
      <w:pPr>
        <w:pStyle w:val="FootnoteText"/>
      </w:pPr>
      <w:r>
        <w:rPr>
          <w:rStyle w:val="FootnoteReference"/>
        </w:rPr>
        <w:footnoteRef/>
      </w:r>
      <w:r>
        <w:t xml:space="preserve"> Cross-references for "know": Ps 1:6; John 10:27; 2Tim 2:19; Rev 2:2; Rev 2:9; Rev 2:13; Rev 2:19; Rev 3:1; Rev 3:8; Rev 3:15.</w:t>
      </w:r>
    </w:p>
  </w:footnote>
  <w:footnote w:id="6698">
    <w:p>
      <w:pPr>
        <w:pStyle w:val="FootnoteText"/>
      </w:pPr>
      <w:r>
        <w:rPr>
          <w:rStyle w:val="FootnoteReference"/>
        </w:rPr>
        <w:footnoteRef/>
      </w:r>
      <w:r>
        <w:t xml:space="preserve"> Cross-references: Isa 53:11; John 17:3; John 17:8; 2Cor 4:6; Eph 1:17; Eph 3:19; Phil 3:8; 2Tim 1:12; 1John 5:20.</w:t>
      </w:r>
    </w:p>
  </w:footnote>
  <w:footnote w:id="6699">
    <w:p>
      <w:pPr>
        <w:pStyle w:val="FootnoteText"/>
      </w:pPr>
      <w:r>
        <w:rPr>
          <w:rStyle w:val="FootnoteReference"/>
        </w:rPr>
        <w:footnoteRef/>
      </w:r>
      <w:r>
        <w:t xml:space="preserve"> Cross-references: Matt 11:27; Luke 10:21; John 1:18; John 6:46; John 8:55; John 17:25; Rev 5:2-9.</w:t>
      </w:r>
    </w:p>
  </w:footnote>
  <w:footnote w:id="6700">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01">
    <w:p>
      <w:pPr>
        <w:pStyle w:val="FootnoteText"/>
      </w:pPr>
      <w:r>
        <w:rPr>
          <w:rStyle w:val="FootnoteReference"/>
        </w:rPr>
        <w:footnoteRef/>
      </w:r>
      <w:r>
        <w:t xml:space="preserve"> Cross-references for "them": Acts 15:14; Rom 8:29-30; Eph 2:1-5; Eph 2:15-18; 2Thess 2:13; Titus 3:3-5.</w:t>
      </w:r>
    </w:p>
  </w:footnote>
  <w:footnote w:id="6702">
    <w:p>
      <w:pPr>
        <w:pStyle w:val="FootnoteText"/>
      </w:pPr>
      <w:r>
        <w:rPr>
          <w:rStyle w:val="FootnoteReference"/>
        </w:rPr>
        <w:footnoteRef/>
      </w:r>
      <w:r>
        <w:t xml:space="preserve"> Cross-references for "one shepherd": Eccl 12:11; Ezek 34:23; John 10:2; John 10:11; Heb 13:20; 1Pet 2:25; 1Pet 5:4.</w:t>
      </w:r>
    </w:p>
  </w:footnote>
  <w:footnote w:id="6703">
    <w:p>
      <w:pPr>
        <w:pStyle w:val="FootnoteText"/>
      </w:pPr>
      <w:r>
        <w:rPr>
          <w:rStyle w:val="FootnoteReference"/>
        </w:rPr>
        <w:footnoteRef/>
      </w:r>
      <w:r>
        <w:t xml:space="preserve"> Cross-references: Isa 42:1; Isa 42:21; Isa 53:7-12; John 3:25; John 15:9-10; John 17:4-5; John 17:24-26; Heb 2:9.</w:t>
      </w:r>
    </w:p>
  </w:footnote>
  <w:footnote w:id="6704">
    <w:p>
      <w:pPr>
        <w:pStyle w:val="FootnoteText"/>
      </w:pPr>
      <w:r>
        <w:rPr>
          <w:rStyle w:val="FootnoteReference"/>
        </w:rPr>
        <w:footnoteRef/>
      </w:r>
      <w:r>
        <w:t xml:space="preserve"> Cross-references: Matt 26:53-56; John 18:5-6; John 19:11.</w:t>
      </w:r>
    </w:p>
  </w:footnote>
  <w:footnote w:id="6705">
    <w:p>
      <w:pPr>
        <w:pStyle w:val="FootnoteText"/>
      </w:pPr>
      <w:r>
        <w:rPr>
          <w:rStyle w:val="FootnoteReference"/>
        </w:rPr>
        <w:footnoteRef/>
      </w:r>
      <w:r>
        <w:t xml:space="preserve"> Cross-references: Isa 53:10-12; John 2:19-21; Acts 2:24; Acts 2:32; Acts 3:15; Phil 2:6-8; Titus 2:14; Heb 2:9; Heb 2:14-15.</w:t>
      </w:r>
    </w:p>
  </w:footnote>
  <w:footnote w:id="6706">
    <w:p>
      <w:pPr>
        <w:pStyle w:val="FootnoteText"/>
      </w:pPr>
      <w:r>
        <w:rPr>
          <w:rStyle w:val="FootnoteReference"/>
        </w:rPr>
        <w:footnoteRef/>
      </w:r>
      <w:r>
        <w:t xml:space="preserve"> People-name: Jews. People-name meaning: Jews — People of Judah; Judeans. Source form: Jews.</w:t>
      </w:r>
    </w:p>
  </w:footnote>
  <w:footnote w:id="6707">
    <w:p>
      <w:pPr>
        <w:pStyle w:val="FootnoteText"/>
      </w:pPr>
      <w:r>
        <w:rPr>
          <w:rStyle w:val="FootnoteReference"/>
        </w:rPr>
        <w:footnoteRef/>
      </w:r>
      <w:r>
        <w:t xml:space="preserve"> Cross-references: Matt 10:34-35; Luke 12:51-53; John 7:40-43; John 9:16; Acts 14:4; Acts 23:7-10; 1Cor 3:3; 1Cor 11:18.</w:t>
      </w:r>
    </w:p>
  </w:footnote>
  <w:footnote w:id="6708">
    <w:p>
      <w:pPr>
        <w:pStyle w:val="FootnoteText"/>
      </w:pPr>
      <w:r>
        <w:rPr>
          <w:rStyle w:val="FootnoteReference"/>
        </w:rPr>
        <w:footnoteRef/>
      </w:r>
      <w:r>
        <w:t xml:space="preserve"> Cross-references: Matt 9:34; Matt 10:25; Mark 3:21; John 7:20; John 8:48; John 8:52; Acts 26:24.</w:t>
      </w:r>
    </w:p>
  </w:footnote>
  <w:footnote w:id="6709">
    <w:p>
      <w:pPr>
        <w:pStyle w:val="FootnoteText"/>
      </w:pPr>
      <w:r>
        <w:rPr>
          <w:rStyle w:val="FootnoteReference"/>
        </w:rPr>
        <w:footnoteRef/>
      </w:r>
      <w:r>
        <w:t xml:space="preserve"> Cross-references: Isa 53:8; John 7:46-52; John 8:47; John 9:28-29; Acts 18:14-15; Acts 25:19-20; Acts 26:30-32.</w:t>
      </w:r>
    </w:p>
  </w:footnote>
  <w:footnote w:id="6710">
    <w:p>
      <w:pPr>
        <w:pStyle w:val="FootnoteText"/>
      </w:pPr>
      <w:r>
        <w:rPr>
          <w:rStyle w:val="FootnoteReference"/>
        </w:rPr>
        <w:footnoteRef/>
      </w:r>
      <w:r>
        <w:t xml:space="preserve"> Cross-references: Exod 4:11; Exod 8:19; Ps 94:9; Ps 146:8; Prov 20:12; Isa 35:5-6; Matt 11:5; John 9:6; John 9:32.</w:t>
      </w:r>
    </w:p>
  </w:footnote>
  <w:footnote w:id="6711">
    <w:p>
      <w:pPr>
        <w:pStyle w:val="FootnoteText"/>
      </w:pPr>
      <w:r>
        <w:rPr>
          <w:rStyle w:val="FootnoteReference"/>
        </w:rPr>
        <w:footnoteRef/>
      </w:r>
      <w:r>
        <w:t xml:space="preserve"> Place name: Jerusalem. Place-name meaning: Jerusalem — vision of peace. Source form: Jerusalem. Greek form: ιεροσολυμα.</w:t>
      </w:r>
    </w:p>
  </w:footnote>
  <w:footnote w:id="6712">
    <w:p>
      <w:pPr>
        <w:pStyle w:val="FootnoteText"/>
      </w:pPr>
      <w:r>
        <w:rPr>
          <w:rStyle w:val="FootnoteReference"/>
        </w:rPr>
        <w:footnoteRef/>
      </w:r>
      <w:r>
        <w:t xml:space="preserve"> Personal name: Solomon. Personal-name meaning: Solomon — Peaceable; peaceful. Source form: Solomon.</w:t>
      </w:r>
    </w:p>
  </w:footnote>
  <w:footnote w:id="6713">
    <w:p>
      <w:pPr>
        <w:pStyle w:val="FootnoteText"/>
      </w:pPr>
      <w:r>
        <w:rPr>
          <w:rStyle w:val="FootnoteReference"/>
        </w:rPr>
        <w:footnoteRef/>
      </w:r>
      <w:r>
        <w:t xml:space="preserve"> Cross-references for "in Solomon's": Acts 3:11; Acts 5:12.</w:t>
      </w:r>
    </w:p>
  </w:footnote>
  <w:footnote w:id="6714">
    <w:p>
      <w:pPr>
        <w:pStyle w:val="FootnoteText"/>
      </w:pPr>
      <w:r>
        <w:rPr>
          <w:rStyle w:val="FootnoteReference"/>
        </w:rPr>
        <w:footnoteRef/>
      </w:r>
      <w:r>
        <w:t xml:space="preserve"> Personal name: Christ. Personal-name meaning: Christ — anointed. Source form: Christ.</w:t>
      </w:r>
    </w:p>
  </w:footnote>
  <w:footnote w:id="6715">
    <w:p>
      <w:pPr>
        <w:pStyle w:val="FootnoteText"/>
      </w:pPr>
      <w:r>
        <w:rPr>
          <w:rStyle w:val="FootnoteReference"/>
        </w:rPr>
        <w:footnoteRef/>
      </w:r>
      <w:r>
        <w:t xml:space="preserve"> Cross-references: 1Kgs 18:21; Matt 11:3; Luke 3:15.</w:t>
      </w:r>
    </w:p>
  </w:footnote>
  <w:footnote w:id="6716">
    <w:p>
      <w:pPr>
        <w:pStyle w:val="FootnoteText"/>
      </w:pPr>
      <w:r>
        <w:rPr>
          <w:rStyle w:val="FootnoteReference"/>
        </w:rPr>
        <w:footnoteRef/>
      </w:r>
      <w:r>
        <w:t xml:space="preserve"> Cross-references: Luke 22:67-70; John 1:19; John 8:25; John 8:53; John 9:22; 2Cor 3:12.</w:t>
      </w:r>
    </w:p>
  </w:footnote>
  <w:footnote w:id="6717">
    <w:p>
      <w:pPr>
        <w:pStyle w:val="FootnoteText"/>
      </w:pPr>
      <w:r>
        <w:rPr>
          <w:rStyle w:val="FootnoteReference"/>
        </w:rPr>
        <w:footnoteRef/>
      </w:r>
      <w:r>
        <w:t xml:space="preserve"> Cross-references for "I told": John 5:17-43; John 8:12; John 8:24; John 8:58.</w:t>
      </w:r>
    </w:p>
  </w:footnote>
  <w:footnote w:id="6718">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19">
    <w:p>
      <w:pPr>
        <w:pStyle w:val="FootnoteText"/>
      </w:pPr>
      <w:r>
        <w:rPr>
          <w:rStyle w:val="FootnoteReference"/>
        </w:rPr>
        <w:footnoteRef/>
      </w:r>
      <w:r>
        <w:t xml:space="preserve"> Cross-references for "sheep": Matt 17:5; John 5:25; John 8:43; John 10:4; John 10:8; John 10:16; Acts 3:23; Heb 3:7; Rev 3:20.</w:t>
      </w:r>
    </w:p>
  </w:footnote>
  <w:footnote w:id="6720">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21">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22">
    <w:p>
      <w:pPr>
        <w:pStyle w:val="FootnoteText"/>
      </w:pPr>
      <w:r>
        <w:rPr>
          <w:rStyle w:val="FootnoteReference"/>
        </w:rPr>
        <w:footnoteRef/>
      </w:r>
      <w:r>
        <w:t xml:space="preserve"> Cross-references for "is greater": Exod 18:11; Ps 145:3; Dan 4:3; Mal 1:14; John 14:28.</w:t>
      </w:r>
    </w:p>
  </w:footnote>
  <w:footnote w:id="6723">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24">
    <w:p>
      <w:pPr>
        <w:pStyle w:val="FootnoteText"/>
      </w:pPr>
      <w:r>
        <w:rPr>
          <w:rStyle w:val="FootnoteReference"/>
        </w:rPr>
        <w:footnoteRef/>
      </w:r>
      <w:r>
        <w:t xml:space="preserve"> Cross-references: Exod 17:4; 1Sam 30:6; Matt 21:35; Matt 23:35; John 5:18; John 8:59; John 11:8; Acts 7:52; Acts 7:58-59.</w:t>
      </w:r>
    </w:p>
  </w:footnote>
  <w:footnote w:id="6725">
    <w:p>
      <w:pPr>
        <w:pStyle w:val="FootnoteText"/>
      </w:pPr>
      <w:r>
        <w:rPr>
          <w:rStyle w:val="FootnoteReference"/>
        </w:rPr>
        <w:footnoteRef/>
      </w:r>
      <w:r>
        <w:t xml:space="preserve"> Cross-references: 1Sam 19:4-6; 2Chr 24:20-22; Ps 35:12; Ps 109:4-5; Eccl 4:4; 1John 3:12.</w:t>
      </w:r>
    </w:p>
  </w:footnote>
  <w:footnote w:id="67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29">
    <w:p>
      <w:pPr>
        <w:pStyle w:val="FootnoteText"/>
      </w:pPr>
      <w:r>
        <w:rPr>
          <w:rStyle w:val="FootnoteReference"/>
        </w:rPr>
        <w:footnoteRef/>
      </w:r>
      <w:r>
        <w:t xml:space="preserve"> Cross-references: Lev 24:14; 1Kgs 21:10.</w:t>
      </w:r>
    </w:p>
  </w:footnote>
  <w:footnote w:id="6730">
    <w:p>
      <w:pPr>
        <w:pStyle w:val="FootnoteText"/>
      </w:pPr>
      <w:r>
        <w:rPr>
          <w:rStyle w:val="FootnoteReference"/>
        </w:rPr>
        <w:footnoteRef/>
      </w:r>
      <w:r>
        <w:t xml:space="preserve"> Cross-references: Ps 82:6; John 5:18; John 10:30; Rom 13:1; Phil 2:6.</w:t>
      </w:r>
    </w:p>
  </w:footnote>
  <w:footnote w:id="6731">
    <w:p>
      <w:pPr>
        <w:pStyle w:val="FootnoteText"/>
      </w:pPr>
      <w:r>
        <w:rPr>
          <w:rStyle w:val="FootnoteReference"/>
        </w:rPr>
        <w:footnoteRef/>
      </w:r>
      <w:r>
        <w:t xml:space="preserve"> Cross-references for "I said": Ps 82:1; Ps 82:6-7.</w:t>
      </w:r>
    </w:p>
  </w:footnote>
  <w:footnote w:id="6732">
    <w:p>
      <w:pPr>
        <w:pStyle w:val="FootnoteText"/>
      </w:pPr>
      <w:r>
        <w:rPr>
          <w:rStyle w:val="FootnoteReference"/>
        </w:rPr>
        <w:footnoteRef/>
      </w:r>
      <w:r>
        <w:t xml:space="preserve"> Cross-references for "gods": Exod 4:16; Exod 7:1; Exod 22:28; Ps 138:1.</w:t>
      </w:r>
    </w:p>
  </w:footnote>
  <w:footnote w:id="6733">
    <w:p>
      <w:pPr>
        <w:pStyle w:val="FootnoteText"/>
      </w:pPr>
      <w:r>
        <w:rPr>
          <w:rStyle w:val="FootnoteReference"/>
        </w:rPr>
        <w:footnoteRef/>
      </w:r>
      <w:r>
        <w:t xml:space="preserve"> Cross-references: John 12:34; John 15:25; Rom 3:10-19.</w:t>
      </w:r>
    </w:p>
  </w:footnote>
  <w:footnote w:id="6734">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35">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36">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37">
    <w:p>
      <w:pPr>
        <w:pStyle w:val="FootnoteText"/>
      </w:pPr>
      <w:r>
        <w:rPr>
          <w:rStyle w:val="FootnoteReference"/>
        </w:rPr>
        <w:footnoteRef/>
      </w:r>
      <w:r>
        <w:t xml:space="preserve"> Cross-references: Matt 11:20-24; John 5:31; John 10:25; John 10:32; John 12:37-40; John 14:10; John 15:24.</w:t>
      </w:r>
    </w:p>
  </w:footnote>
  <w:footnote w:id="6738">
    <w:p>
      <w:pPr>
        <w:pStyle w:val="FootnoteText"/>
      </w:pPr>
      <w:r>
        <w:rPr>
          <w:rStyle w:val="FootnoteReference"/>
        </w:rPr>
        <w:footnoteRef/>
      </w:r>
      <w:r>
        <w:t xml:space="preserve"> Cross-references for "believe the": John 3:2; John 5:36; Acts 2:22; Acts 4:8-12.</w:t>
      </w:r>
    </w:p>
  </w:footnote>
  <w:footnote w:id="6739">
    <w:p>
      <w:pPr>
        <w:pStyle w:val="FootnoteText"/>
      </w:pPr>
      <w:r>
        <w:rPr>
          <w:rStyle w:val="FootnoteReference"/>
        </w:rPr>
        <w:footnoteRef/>
      </w:r>
      <w:r>
        <w:t xml:space="preserve"> Cross-references: John 10:30; John 14:9-11; John 14:20; John 17:11; John 17:21-23.</w:t>
      </w:r>
    </w:p>
  </w:footnote>
  <w:footnote w:id="6740">
    <w:p>
      <w:pPr>
        <w:pStyle w:val="FootnoteText"/>
      </w:pPr>
      <w:r>
        <w:rPr>
          <w:rStyle w:val="FootnoteReference"/>
        </w:rPr>
        <w:footnoteRef/>
      </w:r>
      <w:r>
        <w:t xml:space="preserve"> Cross-references: Luke 4:29-30; John 7:30; John 7:44; John 8:59; John 10:31.</w:t>
      </w:r>
    </w:p>
  </w:footnote>
  <w:footnote w:id="6741">
    <w:p>
      <w:pPr>
        <w:pStyle w:val="FootnoteText"/>
      </w:pPr>
      <w:r>
        <w:rPr>
          <w:rStyle w:val="FootnoteReference"/>
        </w:rPr>
        <w:footnoteRef/>
      </w:r>
      <w:r>
        <w:t xml:space="preserve"> Place name: Jordan. Place-name meaning: Jordan — the river of judgment. Source form: Jordan. Greek form: ιορδανου.</w:t>
      </w:r>
    </w:p>
  </w:footnote>
  <w:footnote w:id="6742">
    <w:p>
      <w:pPr>
        <w:pStyle w:val="FootnoteText"/>
      </w:pPr>
      <w:r>
        <w:rPr>
          <w:rStyle w:val="FootnoteReference"/>
        </w:rPr>
        <w:footnoteRef/>
      </w:r>
      <w:r>
        <w:t xml:space="preserve"> Cross-references for "the place": John 1:28; John 3:26.</w:t>
      </w:r>
    </w:p>
  </w:footnote>
  <w:footnote w:id="6743">
    <w:p>
      <w:pPr>
        <w:pStyle w:val="FootnoteText"/>
      </w:pPr>
      <w:r>
        <w:rPr>
          <w:rStyle w:val="FootnoteReference"/>
        </w:rPr>
        <w:footnoteRef/>
      </w:r>
      <w:r>
        <w:t xml:space="preserve"> Name meaning: John (Yochanan) — Yahweh is gracious. Forerunner of Jesus; proclaimed God’s grace.</w:t>
      </w:r>
    </w:p>
  </w:footnote>
  <w:footnote w:id="6744">
    <w:p>
      <w:pPr>
        <w:pStyle w:val="FootnoteText"/>
      </w:pPr>
      <w:r>
        <w:rPr>
          <w:rStyle w:val="FootnoteReference"/>
        </w:rPr>
        <w:footnoteRef/>
      </w:r>
      <w:r>
        <w:t xml:space="preserve"> Cross-references for "John did": Matt 14:2; Luke 7:26-28.</w:t>
      </w:r>
    </w:p>
  </w:footnote>
  <w:footnote w:id="6745">
    <w:p>
      <w:pPr>
        <w:pStyle w:val="FootnoteText"/>
      </w:pPr>
      <w:r>
        <w:rPr>
          <w:rStyle w:val="FootnoteReference"/>
        </w:rPr>
        <w:footnoteRef/>
      </w:r>
      <w:r>
        <w:t xml:space="preserve"> Cross-references: Matt 3:11-12; Luke 7:29-30; John 1:29; John 1:33-34; John 3:29-36.</w:t>
      </w:r>
    </w:p>
  </w:footnote>
  <w:footnote w:id="6746">
    <w:p>
      <w:pPr>
        <w:pStyle w:val="FootnoteText"/>
      </w:pPr>
      <w:r>
        <w:rPr>
          <w:rStyle w:val="FootnoteReference"/>
        </w:rPr>
        <w:footnoteRef/>
      </w:r>
      <w:r>
        <w:t xml:space="preserve"> Cross-references: John 2:23; John 4:39; John 4:41; John 8:30; John 11:45; John 12:42.</w:t>
      </w:r>
    </w:p>
  </w:footnote>
  <w:footnote w:id="6747">
    <w:p>
      <w:pPr>
        <w:pStyle w:val="FootnoteText"/>
      </w:pPr>
      <w:r>
        <w:rPr>
          <w:rStyle w:val="FootnoteReference"/>
        </w:rPr>
        <w:footnoteRef/>
      </w:r>
      <w:r>
        <w:t xml:space="preserve"> Cross-references for "was sick": Gen 48:1; 2Kgs 20:1-12; John 11:3; John 11:6; Acts 9:37.</w:t>
      </w:r>
    </w:p>
  </w:footnote>
  <w:footnote w:id="6748">
    <w:p>
      <w:pPr>
        <w:pStyle w:val="FootnoteText"/>
      </w:pPr>
      <w:r>
        <w:rPr>
          <w:rStyle w:val="FootnoteReference"/>
        </w:rPr>
        <w:footnoteRef/>
      </w:r>
      <w:r>
        <w:t xml:space="preserve"> Name meaning: Lazarus (Eleazar) — God has helped. Raised from the dead.</w:t>
      </w:r>
    </w:p>
  </w:footnote>
  <w:footnote w:id="6749">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50">
    <w:p>
      <w:pPr>
        <w:pStyle w:val="FootnoteText"/>
      </w:pPr>
      <w:r>
        <w:rPr>
          <w:rStyle w:val="FootnoteReference"/>
        </w:rPr>
        <w:footnoteRef/>
      </w:r>
      <w:r>
        <w:t xml:space="preserve"> Name meaning: Mary (Miryam) — Bitter; beloved; exalted one. Mother of Jesus; experienced bitterness yet exaltation.</w:t>
      </w:r>
    </w:p>
  </w:footnote>
  <w:footnote w:id="6751">
    <w:p>
      <w:pPr>
        <w:pStyle w:val="FootnoteText"/>
      </w:pPr>
      <w:r>
        <w:rPr>
          <w:rStyle w:val="FootnoteReference"/>
        </w:rPr>
        <w:footnoteRef/>
      </w:r>
      <w:r>
        <w:t xml:space="preserve"> Name meaning: Martha (Martha) — Lady; mistress. Busy homemaker who learned to sit at Jesus’ feet.</w:t>
      </w:r>
    </w:p>
  </w:footnote>
  <w:footnote w:id="6752">
    <w:p>
      <w:pPr>
        <w:pStyle w:val="FootnoteText"/>
      </w:pPr>
      <w:r>
        <w:rPr>
          <w:rStyle w:val="FootnoteReference"/>
        </w:rPr>
        <w:footnoteRef/>
      </w:r>
      <w:r>
        <w:t xml:space="preserve"> Cross-references: John 12:10.</w:t>
      </w:r>
    </w:p>
  </w:footnote>
  <w:footnote w:id="6753">
    <w:p>
      <w:pPr>
        <w:pStyle w:val="FootnoteText"/>
      </w:pPr>
      <w:r>
        <w:rPr>
          <w:rStyle w:val="FootnoteReference"/>
        </w:rPr>
        <w:footnoteRef/>
      </w:r>
      <w:r>
        <w:t xml:space="preserve"> Cross-references for "Lazarus": Luke 16:20-25; John 11:5; John 11:11; John 12:2; John 12:9; John 12:17.</w:t>
      </w:r>
    </w:p>
  </w:footnote>
  <w:footnote w:id="6754">
    <w:p>
      <w:pPr>
        <w:pStyle w:val="FootnoteText"/>
      </w:pPr>
      <w:r>
        <w:rPr>
          <w:rStyle w:val="FootnoteReference"/>
        </w:rPr>
        <w:footnoteRef/>
      </w:r>
      <w:r>
        <w:t xml:space="preserve"> Cross-references for "Bethany": Matt 21:17; Mark 11:1; John 12:1.</w:t>
      </w:r>
    </w:p>
  </w:footnote>
  <w:footnote w:id="6755">
    <w:p>
      <w:pPr>
        <w:pStyle w:val="FootnoteText"/>
      </w:pPr>
      <w:r>
        <w:rPr>
          <w:rStyle w:val="FootnoteReference"/>
        </w:rPr>
        <w:footnoteRef/>
      </w:r>
      <w:r>
        <w:t xml:space="preserve"> Cross-references for "Mary": Luke 10:38-42.</w:t>
      </w:r>
    </w:p>
  </w:footnote>
  <w:footnote w:id="6756">
    <w:p>
      <w:pPr>
        <w:pStyle w:val="FootnoteText"/>
      </w:pPr>
      <w:r>
        <w:rPr>
          <w:rStyle w:val="FootnoteReference"/>
        </w:rPr>
        <w:footnoteRef/>
      </w:r>
      <w:r>
        <w:t xml:space="preserve"> Cross-references for "that Mary": Matt 26:6-7; Mark 14:3; John 12:3.</w:t>
      </w:r>
    </w:p>
  </w:footnote>
  <w:footnote w:id="6757">
    <w:p>
      <w:pPr>
        <w:pStyle w:val="FootnoteText"/>
      </w:pPr>
      <w:r>
        <w:rPr>
          <w:rStyle w:val="FootnoteReference"/>
        </w:rPr>
        <w:footnoteRef/>
      </w:r>
      <w:r>
        <w:t xml:space="preserve"> Cross-references for "anointed": Luke 7:37-38.</w:t>
      </w:r>
    </w:p>
  </w:footnote>
  <w:footnote w:id="6758">
    <w:p>
      <w:pPr>
        <w:pStyle w:val="FootnoteText"/>
      </w:pPr>
      <w:r>
        <w:rPr>
          <w:rStyle w:val="FootnoteReference"/>
        </w:rPr>
        <w:footnoteRef/>
      </w:r>
      <w:r>
        <w:t xml:space="preserve"> Cross-references: Gen 22:2; Ps 16:3; John 11:1; John 11:5; John 13:23; Phil 2:26-27; 2Tim 4:20; Heb 12:6-7; Jas 5:14-15; Rev 3:19.</w:t>
      </w:r>
    </w:p>
  </w:footnote>
  <w:footnote w:id="6759">
    <w:p>
      <w:pPr>
        <w:pStyle w:val="FootnoteText"/>
      </w:pPr>
      <w:r>
        <w:rPr>
          <w:rStyle w:val="FootnoteReference"/>
        </w:rPr>
        <w:footnoteRef/>
      </w:r>
      <w:r>
        <w:t xml:space="preserve"> Name meaning: Jesus (Yeshua) — Yahweh saves. He will save His people from their sins.</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4">
    <w:p>
      <w:pPr>
        <w:pStyle w:val="FootnoteText"/>
      </w:pPr>
      <w:r>
        <w:rPr>
          <w:rStyle w:val="FootnoteReference"/>
        </w:rPr>
        <w:footnoteRef/>
      </w:r>
      <w:r>
        <w:t xml:space="preserve"> Cross-references: John 9:24; John 11:40; John 12:28; John 13:31-32; Phil 1:11; 1Pet 4:11; 1Pet 4:14.</w:t>
      </w:r>
    </w:p>
  </w:footnote>
  <w:footnote w:id="6765">
    <w:p>
      <w:pPr>
        <w:pStyle w:val="FootnoteText"/>
      </w:pPr>
      <w:r>
        <w:rPr>
          <w:rStyle w:val="FootnoteReference"/>
        </w:rPr>
        <w:footnoteRef/>
      </w:r>
      <w:r>
        <w:t xml:space="preserve"> Cross-references for "loved": John 11:8; John 11:36; John 15:9-13; John 16:27; John 17:26.</w:t>
      </w:r>
    </w:p>
  </w:footnote>
  <w:footnote w:id="6766">
    <w:p>
      <w:pPr>
        <w:pStyle w:val="FootnoteText"/>
      </w:pPr>
      <w:r>
        <w:rPr>
          <w:rStyle w:val="FootnoteReference"/>
        </w:rPr>
        <w:footnoteRef/>
      </w:r>
      <w:r>
        <w:t xml:space="preserve"> Cross-references: Gen 22:14; Gen 42:24; Gen 43:29-31; Gen 44:1-5; Gen 45:1-5; Isa 30:18; Isa 55:8-9; Matt 15:22-28.</w:t>
      </w:r>
    </w:p>
  </w:footnote>
  <w:footnote w:id="676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768">
    <w:p>
      <w:pPr>
        <w:pStyle w:val="FootnoteText"/>
      </w:pPr>
      <w:r>
        <w:rPr>
          <w:rStyle w:val="FootnoteReference"/>
        </w:rPr>
        <w:footnoteRef/>
      </w:r>
      <w:r>
        <w:t xml:space="preserve"> Cross-references: Luke 9:51; John 10:40-42; Acts 15:36; Acts 20:22-24.</w:t>
      </w:r>
    </w:p>
  </w:footnote>
  <w:footnote w:id="6769">
    <w:p>
      <w:pPr>
        <w:pStyle w:val="FootnoteText"/>
      </w:pPr>
      <w:r>
        <w:rPr>
          <w:rStyle w:val="FootnoteReference"/>
        </w:rPr>
        <w:footnoteRef/>
      </w:r>
      <w:r>
        <w:t xml:space="preserve"> People-name: Jews. People-name meaning: Jews — People of Judah; Judeans. Source form: Jews.</w:t>
      </w:r>
    </w:p>
  </w:footnote>
  <w:footnote w:id="6770">
    <w:p>
      <w:pPr>
        <w:pStyle w:val="FootnoteText"/>
      </w:pPr>
      <w:r>
        <w:rPr>
          <w:rStyle w:val="FootnoteReference"/>
        </w:rPr>
        <w:footnoteRef/>
      </w:r>
      <w:r>
        <w:t xml:space="preserve"> Cross-references for "the Jews": Ps 11:1-3; Matt 16:21-23; John 10:31; John 10:39; Acts 21:12-13.</w:t>
      </w:r>
    </w:p>
  </w:footnote>
  <w:footnote w:id="6771">
    <w:p>
      <w:pPr>
        <w:pStyle w:val="FootnoteText"/>
      </w:pPr>
      <w:r>
        <w:rPr>
          <w:rStyle w:val="FootnoteReference"/>
        </w:rPr>
        <w:footnoteRef/>
      </w:r>
      <w:r>
        <w:t xml:space="preserve"> Cross-references: Acts 20:24.</w:t>
      </w:r>
    </w:p>
  </w:footnote>
  <w:footnote w:id="6772">
    <w:p>
      <w:pPr>
        <w:pStyle w:val="FootnoteText"/>
      </w:pPr>
      <w:r>
        <w:rPr>
          <w:rStyle w:val="FootnoteReference"/>
        </w:rPr>
        <w:footnoteRef/>
      </w:r>
      <w:r>
        <w:t xml:space="preserve"> Cross-references: Luke 13:31-33; John 9:4.</w:t>
      </w:r>
    </w:p>
  </w:footnote>
  <w:footnote w:id="6773">
    <w:p>
      <w:pPr>
        <w:pStyle w:val="FootnoteText"/>
      </w:pPr>
      <w:r>
        <w:rPr>
          <w:rStyle w:val="FootnoteReference"/>
        </w:rPr>
        <w:footnoteRef/>
      </w:r>
      <w:r>
        <w:t xml:space="preserve"> Cross-references: Prov 3:23; Jer 31:9; John 12:35.</w:t>
      </w:r>
    </w:p>
  </w:footnote>
  <w:footnote w:id="6774">
    <w:p>
      <w:pPr>
        <w:pStyle w:val="FootnoteText"/>
      </w:pPr>
      <w:r>
        <w:rPr>
          <w:rStyle w:val="FootnoteReference"/>
        </w:rPr>
        <w:footnoteRef/>
      </w:r>
      <w:r>
        <w:t xml:space="preserve"> Cross-references: Ps 27:2; Prov 4:18-19; Eccl 2:14; Jer 13:16; Jer 20:11; 1John 2:10-11.</w:t>
      </w:r>
    </w:p>
  </w:footnote>
  <w:footnote w:id="6775">
    <w:p>
      <w:pPr>
        <w:pStyle w:val="FootnoteText"/>
      </w:pPr>
      <w:r>
        <w:rPr>
          <w:rStyle w:val="FootnoteReference"/>
        </w:rPr>
        <w:footnoteRef/>
      </w:r>
      <w:r>
        <w:t xml:space="preserve"> Cross-references for "awake": Dan 12:2; John 5:25-29; John 11:43-44; 1Cor 15:34; Eph 5:14.</w:t>
      </w:r>
    </w:p>
  </w:footnote>
  <w:footnote w:id="6776">
    <w:p>
      <w:pPr>
        <w:pStyle w:val="FootnoteText"/>
      </w:pPr>
      <w:r>
        <w:rPr>
          <w:rStyle w:val="FootnoteReference"/>
        </w:rPr>
        <w:footnoteRef/>
      </w:r>
      <w:r>
        <w:t xml:space="preserve"> Cross-references: Exod 33:11; 2Chr 20:7; Isa 41:8; John 3:29; John 15:13-15; Jas 2:23.</w:t>
      </w:r>
    </w:p>
  </w:footnote>
  <w:footnote w:id="6777">
    <w:p>
      <w:pPr>
        <w:pStyle w:val="FootnoteText"/>
      </w:pPr>
      <w:r>
        <w:rPr>
          <w:rStyle w:val="FootnoteReference"/>
        </w:rPr>
        <w:footnoteRef/>
      </w:r>
      <w:r>
        <w:t xml:space="preserve"> Cross-references: Deut 31:16; Dan 12:2; Matt 9:24; Mark 5:39; John 11:13; Acts 7:60; 1Cor 15:18; 1Cor 15:51; 1Thess 4:14-15; 1Thess 5:10.</w:t>
      </w:r>
    </w:p>
  </w:footnote>
  <w:footnote w:id="6778">
    <w:p>
      <w:pPr>
        <w:pStyle w:val="FootnoteText"/>
      </w:pPr>
      <w:r>
        <w:rPr>
          <w:rStyle w:val="FootnoteReference"/>
        </w:rPr>
        <w:footnoteRef/>
      </w:r>
      <w:r>
        <w:t xml:space="preserve"> Cross-references: Matthew 9:24.</w:t>
      </w:r>
    </w:p>
  </w:footnote>
  <w:footnote w:id="6779">
    <w:p>
      <w:pPr>
        <w:pStyle w:val="FootnoteText"/>
      </w:pPr>
      <w:r>
        <w:rPr>
          <w:rStyle w:val="FootnoteReference"/>
        </w:rPr>
        <w:footnoteRef/>
      </w:r>
      <w:r>
        <w:t xml:space="preserve"> Cross-references for "plainly": John 10:24; John 16:25; John 16:29.</w:t>
      </w:r>
    </w:p>
  </w:footnote>
  <w:footnote w:id="67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81">
    <w:p>
      <w:pPr>
        <w:pStyle w:val="FootnoteText"/>
      </w:pPr>
      <w:r>
        <w:rPr>
          <w:rStyle w:val="FootnoteReference"/>
        </w:rPr>
        <w:footnoteRef/>
      </w:r>
      <w:r>
        <w:t xml:space="preserve"> Cross-references for "I am glad": John 11:35-36.</w:t>
      </w:r>
    </w:p>
  </w:footnote>
  <w:footnote w:id="6782">
    <w:p>
      <w:pPr>
        <w:pStyle w:val="FootnoteText"/>
      </w:pPr>
      <w:r>
        <w:rPr>
          <w:rStyle w:val="FootnoteReference"/>
        </w:rPr>
        <w:footnoteRef/>
      </w:r>
      <w:r>
        <w:t xml:space="preserve"> Cross-references: Gen 26:24; Gen 39:5; Ps 105:14; Isa 54:15; Isa 65:8; John 12:30; John 17:19; 2Cor 4:15; 2Tim 2:10.</w:t>
      </w:r>
    </w:p>
  </w:footnote>
  <w:footnote w:id="6783">
    <w:p>
      <w:pPr>
        <w:pStyle w:val="FootnoteText"/>
      </w:pPr>
      <w:r>
        <w:rPr>
          <w:rStyle w:val="FootnoteReference"/>
        </w:rPr>
        <w:footnoteRef/>
      </w:r>
      <w:r>
        <w:t xml:space="preserve"> Cross-references: John 2:11; John 11:4; John 14:10-11; 1John 5:13.</w:t>
      </w:r>
    </w:p>
  </w:footnote>
  <w:footnote w:id="6784">
    <w:p>
      <w:pPr>
        <w:pStyle w:val="FootnoteText"/>
      </w:pPr>
      <w:r>
        <w:rPr>
          <w:rStyle w:val="FootnoteReference"/>
        </w:rPr>
        <w:footnoteRef/>
      </w:r>
      <w:r>
        <w:t xml:space="preserve"> Name meaning: Thomas (Taoma) — Twin. Later confessed, “My Lord and my God!”</w:t>
      </w:r>
    </w:p>
  </w:footnote>
  <w:footnote w:id="6785">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786">
    <w:p>
      <w:pPr>
        <w:pStyle w:val="FootnoteText"/>
      </w:pPr>
      <w:r>
        <w:rPr>
          <w:rStyle w:val="FootnoteReference"/>
        </w:rPr>
        <w:footnoteRef/>
      </w:r>
      <w:r>
        <w:t xml:space="preserve"> Cross-references for "Thomas": Matt 10:3; Mark 3:18; Luke 6:15; John 20:24-29; John 21:2.</w:t>
      </w:r>
    </w:p>
  </w:footnote>
  <w:footnote w:id="6787">
    <w:p>
      <w:pPr>
        <w:pStyle w:val="FootnoteText"/>
      </w:pPr>
      <w:r>
        <w:rPr>
          <w:rStyle w:val="FootnoteReference"/>
        </w:rPr>
        <w:footnoteRef/>
      </w:r>
      <w:r>
        <w:t xml:space="preserve"> Cross-references: Matt 26:35; Luke 22:33; John 11:8; John 13:37.</w:t>
      </w:r>
    </w:p>
  </w:footnote>
  <w:footnote w:id="6788">
    <w:p>
      <w:pPr>
        <w:pStyle w:val="FootnoteText"/>
      </w:pPr>
      <w:r>
        <w:rPr>
          <w:rStyle w:val="FootnoteReference"/>
        </w:rPr>
        <w:footnoteRef/>
      </w:r>
      <w:r>
        <w:t xml:space="preserve"> Cross-references for "four": Hos 6:2; John 2:19; John 11:39; Acts 2:27-31.</w:t>
      </w:r>
    </w:p>
  </w:footnote>
  <w:footnote w:id="6789">
    <w:p>
      <w:pPr>
        <w:pStyle w:val="FootnoteText"/>
      </w:pPr>
      <w:r>
        <w:rPr>
          <w:rStyle w:val="FootnoteReference"/>
        </w:rPr>
        <w:footnoteRef/>
      </w:r>
      <w:r>
        <w:t xml:space="preserve"> Place name: Jerusalem. Place-name meaning: Jerusalem — vision of peace. Source form: Jerusalem. Greek form: ιεροσολυμα.</w:t>
      </w:r>
    </w:p>
  </w:footnote>
  <w:footnote w:id="6790">
    <w:p>
      <w:pPr>
        <w:pStyle w:val="FootnoteText"/>
      </w:pPr>
      <w:r>
        <w:rPr>
          <w:rStyle w:val="FootnoteReference"/>
        </w:rPr>
        <w:footnoteRef/>
      </w:r>
      <w:r>
        <w:t xml:space="preserve"> Cross-references: Luke 24:13; John 6:19; Rev 14:20; Rev 21:16.</w:t>
      </w:r>
    </w:p>
  </w:footnote>
  <w:footnote w:id="6791">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792">
    <w:p>
      <w:pPr>
        <w:pStyle w:val="FootnoteText"/>
      </w:pPr>
      <w:r>
        <w:rPr>
          <w:rStyle w:val="FootnoteReference"/>
        </w:rPr>
        <w:footnoteRef/>
      </w:r>
      <w:r>
        <w:t xml:space="preserve"> Cross-references for "as soon": Matt 25:1; Matt 25:6; John 11:30; Acts 10:25; Acts 28:15; 1Thess 4:17.</w:t>
      </w:r>
    </w:p>
  </w:footnote>
  <w:footnote w:id="6793">
    <w:p>
      <w:pPr>
        <w:pStyle w:val="FootnoteText"/>
      </w:pPr>
      <w:r>
        <w:rPr>
          <w:rStyle w:val="FootnoteReference"/>
        </w:rPr>
        <w:footnoteRef/>
      </w:r>
      <w:r>
        <w:t xml:space="preserve"> Cross-references: 1Kgs 17:18; Ps 78:19; Ps 78:41; Matt 9:18; Luke 7:6-10; Luke 7:13-15; Luke 8:49-55; John 4:47-49; John 11:32; John 11:37.</w:t>
      </w:r>
    </w:p>
  </w:footnote>
  <w:footnote w:id="6794">
    <w:p>
      <w:pPr>
        <w:pStyle w:val="FootnoteText"/>
      </w:pPr>
      <w:r>
        <w:rPr>
          <w:rStyle w:val="FootnoteReference"/>
        </w:rPr>
        <w:footnoteRef/>
      </w:r>
      <w:r>
        <w:t xml:space="preserve"> Cross-references: Ps 2:8; Matt 28:18; John 3:35; John 5:22-27; John 17:2.</w:t>
      </w:r>
    </w:p>
  </w:footnote>
  <w:footnote w:id="6795">
    <w:p>
      <w:pPr>
        <w:pStyle w:val="FootnoteText"/>
      </w:pPr>
      <w:r>
        <w:rPr>
          <w:rStyle w:val="FootnoteReference"/>
        </w:rPr>
        <w:footnoteRef/>
      </w:r>
      <w:r>
        <w:t xml:space="preserve"> Cross-references: John 11:43-44.</w:t>
      </w:r>
    </w:p>
  </w:footnote>
  <w:footnote w:id="6796">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797">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798">
    <w:p>
      <w:pPr>
        <w:pStyle w:val="FootnoteText"/>
      </w:pPr>
      <w:r>
        <w:rPr>
          <w:rStyle w:val="FootnoteReference"/>
        </w:rPr>
        <w:footnoteRef/>
      </w:r>
      <w:r>
        <w:t xml:space="preserve"> Cross-references: John 3:15-18; John 4:14; John 5:24; John 6:50; John 6:54-58; John 8:52-53; John 10:28; Rom 8:13; 1John 5:10-12.</w:t>
      </w:r>
    </w:p>
  </w:footnote>
  <w:footnote w:id="6799">
    <w:p>
      <w:pPr>
        <w:pStyle w:val="FootnoteText"/>
      </w:pPr>
      <w:r>
        <w:rPr>
          <w:rStyle w:val="FootnoteReference"/>
        </w:rPr>
        <w:footnoteRef/>
      </w:r>
      <w:r>
        <w:t xml:space="preserve"> Cross-references: Matt 9:28; Matt 26:53; Mark 9:23; John 9:35; John 14:10.</w:t>
      </w:r>
    </w:p>
  </w:footnote>
  <w:footnote w:id="6800">
    <w:p>
      <w:pPr>
        <w:pStyle w:val="FootnoteText"/>
      </w:pPr>
      <w:r>
        <w:rPr>
          <w:rStyle w:val="FootnoteReference"/>
        </w:rPr>
        <w:footnoteRef/>
      </w:r>
      <w:r>
        <w:t xml:space="preserve"> Personal name: Christ. Personal-name meaning: Christ — anointed. Source form: Christ.</w:t>
      </w:r>
    </w:p>
  </w:footnote>
  <w:footnote w:id="6801">
    <w:p>
      <w:pPr>
        <w:pStyle w:val="FootnoteText"/>
      </w:pPr>
      <w:r>
        <w:rPr>
          <w:rStyle w:val="FootnoteReference"/>
        </w:rPr>
        <w:footnoteRef/>
      </w:r>
      <w:r>
        <w:t xml:space="preserve"> Cross-references: Matt 16:16; John 1:49; John 4:42; John 6:69; John 9:36-38; John 20:28-31; Acts 8:37; 1John 5:1.</w:t>
      </w:r>
    </w:p>
  </w:footnote>
  <w:footnote w:id="6802">
    <w:p>
      <w:pPr>
        <w:pStyle w:val="FootnoteText"/>
      </w:pPr>
      <w:r>
        <w:rPr>
          <w:rStyle w:val="FootnoteReference"/>
        </w:rPr>
        <w:footnoteRef/>
      </w:r>
      <w:r>
        <w:t xml:space="preserve"> Cross-references for "and called": Zech 3:10; Luke 10:38-42; John 1:41; John 1:45; John 11:20; John 21:7; 1Thess 4:17-18; 1Thess 5:11; Heb 12:12.</w:t>
      </w:r>
    </w:p>
  </w:footnote>
  <w:footnote w:id="6803">
    <w:p>
      <w:pPr>
        <w:pStyle w:val="FootnoteText"/>
      </w:pPr>
      <w:r>
        <w:rPr>
          <w:rStyle w:val="FootnoteReference"/>
        </w:rPr>
        <w:footnoteRef/>
      </w:r>
      <w:r>
        <w:t xml:space="preserve"> Cross-references: John 13:13; John 20:16.</w:t>
      </w:r>
    </w:p>
  </w:footnote>
  <w:footnote w:id="6804">
    <w:p>
      <w:pPr>
        <w:pStyle w:val="FootnoteText"/>
      </w:pPr>
      <w:r>
        <w:rPr>
          <w:rStyle w:val="FootnoteReference"/>
        </w:rPr>
        <w:footnoteRef/>
      </w:r>
      <w:r>
        <w:t xml:space="preserve"> Cross-references: Ps 27:8; Ps 119:59-60; Prov 15:23; Prov 27:17; Song 3:1-4.</w:t>
      </w:r>
    </w:p>
  </w:footnote>
  <w:footnote w:id="6805">
    <w:p>
      <w:pPr>
        <w:pStyle w:val="FootnoteText"/>
      </w:pPr>
      <w:r>
        <w:rPr>
          <w:rStyle w:val="FootnoteReference"/>
        </w:rPr>
        <w:footnoteRef/>
      </w:r>
      <w:r>
        <w:t xml:space="preserve"> Cross-references: John 11:20.</w:t>
      </w:r>
    </w:p>
  </w:footnote>
  <w:footnote w:id="6806">
    <w:p>
      <w:pPr>
        <w:pStyle w:val="FootnoteText"/>
      </w:pPr>
      <w:r>
        <w:rPr>
          <w:rStyle w:val="FootnoteReference"/>
        </w:rPr>
        <w:footnoteRef/>
      </w:r>
      <w:r>
        <w:t xml:space="preserve"> Cross-references for "Jews": John 11:19.</w:t>
      </w:r>
    </w:p>
  </w:footnote>
  <w:footnote w:id="6807">
    <w:p>
      <w:pPr>
        <w:pStyle w:val="FootnoteText"/>
      </w:pPr>
      <w:r>
        <w:rPr>
          <w:rStyle w:val="FootnoteReference"/>
        </w:rPr>
        <w:footnoteRef/>
      </w:r>
      <w:r>
        <w:t xml:space="preserve"> Cross-references: Gen 37:35; 2Sam 12:16-18; 1Cor 2:15.</w:t>
      </w:r>
    </w:p>
  </w:footnote>
  <w:footnote w:id="6808">
    <w:p>
      <w:pPr>
        <w:pStyle w:val="FootnoteText"/>
      </w:pPr>
      <w:r>
        <w:rPr>
          <w:rStyle w:val="FootnoteReference"/>
        </w:rPr>
        <w:footnoteRef/>
      </w:r>
      <w:r>
        <w:t xml:space="preserve"> Cross-references for "she fell": Luke 5:8; Luke 8:41; Luke 17:16; Rev 5:8; Rev 5:14; Rev 22:8.</w:t>
      </w:r>
    </w:p>
  </w:footnote>
  <w:footnote w:id="6809">
    <w:p>
      <w:pPr>
        <w:pStyle w:val="FootnoteText"/>
      </w:pPr>
      <w:r>
        <w:rPr>
          <w:rStyle w:val="FootnoteReference"/>
        </w:rPr>
        <w:footnoteRef/>
      </w:r>
      <w:r>
        <w:t xml:space="preserve"> Cross-references: John 4:49; John 11:21; John 11:37.</w:t>
      </w:r>
    </w:p>
  </w:footnote>
  <w:footnote w:id="6810">
    <w:p>
      <w:pPr>
        <w:pStyle w:val="FootnoteText"/>
      </w:pPr>
      <w:r>
        <w:rPr>
          <w:rStyle w:val="FootnoteReference"/>
        </w:rPr>
        <w:footnoteRef/>
      </w:r>
      <w:r>
        <w:t xml:space="preserve"> Cross-references for "the Jews": Rom 12:15.</w:t>
      </w:r>
    </w:p>
  </w:footnote>
  <w:footnote w:id="6811">
    <w:p>
      <w:pPr>
        <w:pStyle w:val="FootnoteText"/>
      </w:pPr>
      <w:r>
        <w:rPr>
          <w:rStyle w:val="FootnoteReference"/>
        </w:rPr>
        <w:footnoteRef/>
      </w:r>
      <w:r>
        <w:t xml:space="preserve"> Cross-references for "he groaned": Mark 3:5; Mark 9:19; Mark 14:33-35; John 11:38; John 12:27; Heb 4:15; Heb 5:7-8.</w:t>
      </w:r>
    </w:p>
  </w:footnote>
  <w:footnote w:id="6812">
    <w:p>
      <w:pPr>
        <w:pStyle w:val="FootnoteText"/>
      </w:pPr>
      <w:r>
        <w:rPr>
          <w:rStyle w:val="FootnoteReference"/>
        </w:rPr>
        <w:footnoteRef/>
      </w:r>
      <w:r>
        <w:t xml:space="preserve"> Cross-references for "was troubled": Gen 43:30-31; Gen 45:1-5.</w:t>
      </w:r>
    </w:p>
  </w:footnote>
  <w:footnote w:id="6813">
    <w:p>
      <w:pPr>
        <w:pStyle w:val="FootnoteText"/>
      </w:pPr>
      <w:r>
        <w:rPr>
          <w:rStyle w:val="FootnoteReference"/>
        </w:rPr>
        <w:footnoteRef/>
      </w:r>
      <w:r>
        <w:t xml:space="preserve"> Cross-references: Matt 28:6; Mark 15:47; Mark 16:6; John 1:39; John 20:2.</w:t>
      </w:r>
    </w:p>
  </w:footnote>
  <w:footnote w:id="6814">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15">
    <w:p>
      <w:pPr>
        <w:pStyle w:val="FootnoteText"/>
      </w:pPr>
      <w:r>
        <w:rPr>
          <w:rStyle w:val="FootnoteReference"/>
        </w:rPr>
        <w:footnoteRef/>
      </w:r>
      <w:r>
        <w:t xml:space="preserve"> Cross-references: John 14:21-23; John 21:15-17; 2Cor 8:8-9; Eph 5:2; Eph 5:25; 1John 3:1; 1John 4:9-10; Rev 1:5.</w:t>
      </w:r>
    </w:p>
  </w:footnote>
  <w:footnote w:id="6816">
    <w:p>
      <w:pPr>
        <w:pStyle w:val="FootnoteText"/>
      </w:pPr>
      <w:r>
        <w:rPr>
          <w:rStyle w:val="FootnoteReference"/>
        </w:rPr>
        <w:footnoteRef/>
      </w:r>
      <w:r>
        <w:t xml:space="preserve"> Cross-references for "Could": Ps 78:19-20; Matt 27:40-42; Mark 15:32; Luke 23:35; Luke 23:39; John 9:6.</w:t>
      </w:r>
    </w:p>
  </w:footnote>
  <w:footnote w:id="6817">
    <w:p>
      <w:pPr>
        <w:pStyle w:val="FootnoteText"/>
      </w:pPr>
      <w:r>
        <w:rPr>
          <w:rStyle w:val="FootnoteReference"/>
        </w:rPr>
        <w:footnoteRef/>
      </w:r>
      <w:r>
        <w:t xml:space="preserve"> Cross-references for "groaning": Ezek 9:4; Ezek 21:6; Mark 8:12; John 11:33.</w:t>
      </w:r>
    </w:p>
  </w:footnote>
  <w:footnote w:id="6818">
    <w:p>
      <w:pPr>
        <w:pStyle w:val="FootnoteText"/>
      </w:pPr>
      <w:r>
        <w:rPr>
          <w:rStyle w:val="FootnoteReference"/>
        </w:rPr>
        <w:footnoteRef/>
      </w:r>
      <w:r>
        <w:t xml:space="preserve"> Cross-references for "It was": Gen 23:19; Gen 49:29-31; Isa 22:16; Matt 27:60; Matt 27:66.</w:t>
      </w:r>
    </w:p>
  </w:footnote>
  <w:footnote w:id="6819">
    <w:p>
      <w:pPr>
        <w:pStyle w:val="FootnoteText"/>
      </w:pPr>
      <w:r>
        <w:rPr>
          <w:rStyle w:val="FootnoteReference"/>
        </w:rPr>
        <w:footnoteRef/>
      </w:r>
      <w:r>
        <w:t xml:space="preserve"> Cross-references for "Take": Mark 16:3.</w:t>
      </w:r>
    </w:p>
  </w:footnote>
  <w:footnote w:id="6820">
    <w:p>
      <w:pPr>
        <w:pStyle w:val="FootnoteText"/>
      </w:pPr>
      <w:r>
        <w:rPr>
          <w:rStyle w:val="FootnoteReference"/>
        </w:rPr>
        <w:footnoteRef/>
      </w:r>
      <w:r>
        <w:t xml:space="preserve"> Cross-references for "Lord": John 11:17.</w:t>
      </w:r>
    </w:p>
  </w:footnote>
  <w:footnote w:id="6821">
    <w:p>
      <w:pPr>
        <w:pStyle w:val="FootnoteText"/>
      </w:pPr>
      <w:r>
        <w:rPr>
          <w:rStyle w:val="FootnoteReference"/>
        </w:rPr>
        <w:footnoteRef/>
      </w:r>
      <w:r>
        <w:t xml:space="preserve"> Cross-references: 2Chr 20:20; John 11:23-26; Rom 4:17-25.</w:t>
      </w:r>
    </w:p>
  </w:footnote>
  <w:footnote w:id="6822">
    <w:p>
      <w:pPr>
        <w:pStyle w:val="FootnoteText"/>
      </w:pPr>
      <w:r>
        <w:rPr>
          <w:rStyle w:val="FootnoteReference"/>
        </w:rPr>
        <w:footnoteRef/>
      </w:r>
      <w:r>
        <w:t xml:space="preserve"> Cross-references: Ps 63:2; Ps 90:16; John 1:14; John 9:3; John 11:4; John 12:41; 2Cor 3:18; 2Cor 4:6.</w:t>
      </w:r>
    </w:p>
  </w:footnote>
  <w:footnote w:id="6823">
    <w:p>
      <w:pPr>
        <w:pStyle w:val="FootnoteText"/>
      </w:pPr>
      <w:r>
        <w:rPr>
          <w:rStyle w:val="FootnoteReference"/>
        </w:rPr>
        <w:footnoteRef/>
      </w:r>
      <w:r>
        <w:t xml:space="preserve"> Cross-references for "And Jesus": Ps 123:1; Luke 18:13; John 12:28-30; John 17:1.</w:t>
      </w:r>
    </w:p>
  </w:footnote>
  <w:footnote w:id="6824">
    <w:p>
      <w:pPr>
        <w:pStyle w:val="FootnoteText"/>
      </w:pPr>
      <w:r>
        <w:rPr>
          <w:rStyle w:val="FootnoteReference"/>
        </w:rPr>
        <w:footnoteRef/>
      </w:r>
      <w:r>
        <w:t xml:space="preserve"> Cross-references for "Father": Matt 11:25; Luke 10:21; Phil 4:6.</w:t>
      </w:r>
    </w:p>
  </w:footnote>
  <w:footnote w:id="6825">
    <w:p>
      <w:pPr>
        <w:pStyle w:val="FootnoteText"/>
      </w:pPr>
      <w:r>
        <w:rPr>
          <w:rStyle w:val="FootnoteReference"/>
        </w:rPr>
        <w:footnoteRef/>
      </w:r>
      <w:r>
        <w:t xml:space="preserve"> Cross-references for "I knew": Matt 26:53; John 8:29; John 11:22; John 12:27-28; Heb 5:7; Heb 7:25.</w:t>
      </w:r>
    </w:p>
  </w:footnote>
  <w:footnote w:id="6826">
    <w:p>
      <w:pPr>
        <w:pStyle w:val="FootnoteText"/>
      </w:pPr>
      <w:r>
        <w:rPr>
          <w:rStyle w:val="FootnoteReference"/>
        </w:rPr>
        <w:footnoteRef/>
      </w:r>
      <w:r>
        <w:t xml:space="preserve"> Cross-references: John 11:31; John 12:29-30.</w:t>
      </w:r>
    </w:p>
  </w:footnote>
  <w:footnote w:id="6827">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28">
    <w:p>
      <w:pPr>
        <w:pStyle w:val="FootnoteText"/>
      </w:pPr>
      <w:r>
        <w:rPr>
          <w:rStyle w:val="FootnoteReference"/>
        </w:rPr>
        <w:footnoteRef/>
      </w:r>
      <w:r>
        <w:t xml:space="preserve"> Cross-references for "Lazarus": 1Kgs 17:21-22; 2Kgs 4:33-36; Mark 4:41; Luke 7:14-15; Acts 3:6; Acts 3:12; Acts 9:34; Acts 9:40.</w:t>
      </w:r>
    </w:p>
  </w:footnote>
  <w:footnote w:id="6829">
    <w:p>
      <w:pPr>
        <w:pStyle w:val="FootnoteText"/>
      </w:pPr>
      <w:r>
        <w:rPr>
          <w:rStyle w:val="FootnoteReference"/>
        </w:rPr>
        <w:footnoteRef/>
      </w:r>
      <w:r>
        <w:t xml:space="preserve"> Cross-references for "bound": John 20:5; John 20:7.</w:t>
      </w:r>
    </w:p>
  </w:footnote>
  <w:footnote w:id="6830">
    <w:p>
      <w:pPr>
        <w:pStyle w:val="FootnoteText"/>
      </w:pPr>
      <w:r>
        <w:rPr>
          <w:rStyle w:val="FootnoteReference"/>
        </w:rPr>
        <w:footnoteRef/>
      </w:r>
      <w:r>
        <w:t xml:space="preserve"> Cross-references for "Loose": Mark 5:43; Luke 7:15; John 11:39.</w:t>
      </w:r>
    </w:p>
  </w:footnote>
  <w:footnote w:id="6831">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32">
    <w:p>
      <w:pPr>
        <w:pStyle w:val="FootnoteText"/>
      </w:pPr>
      <w:r>
        <w:rPr>
          <w:rStyle w:val="FootnoteReference"/>
        </w:rPr>
        <w:footnoteRef/>
      </w:r>
      <w:r>
        <w:t xml:space="preserve"> Cross-references for "Jews": John 2:23; John 10:41; John 11:19; John 11:31; John 12:9-11; John 12:17-19; John 12:42.</w:t>
      </w:r>
    </w:p>
  </w:footnote>
  <w:footnote w:id="6833">
    <w:p>
      <w:pPr>
        <w:pStyle w:val="FootnoteText"/>
      </w:pPr>
      <w:r>
        <w:rPr>
          <w:rStyle w:val="FootnoteReference"/>
        </w:rPr>
        <w:footnoteRef/>
      </w:r>
      <w:r>
        <w:t xml:space="preserve"> People-name: Pharisees. People-name meaning: Pharisees — set apart. Source form: Pharisees.</w:t>
      </w:r>
    </w:p>
  </w:footnote>
  <w:footnote w:id="6834">
    <w:p>
      <w:pPr>
        <w:pStyle w:val="FootnoteText"/>
      </w:pPr>
      <w:r>
        <w:rPr>
          <w:rStyle w:val="FootnoteReference"/>
        </w:rPr>
        <w:footnoteRef/>
      </w:r>
      <w:r>
        <w:t xml:space="preserve"> Cross-references: Luke 16:30-31; John 5:15-16; John 9:13; John 12:37; Acts 5:25.</w:t>
      </w:r>
    </w:p>
  </w:footnote>
  <w:footnote w:id="6835">
    <w:p>
      <w:pPr>
        <w:pStyle w:val="FootnoteText"/>
      </w:pPr>
      <w:r>
        <w:rPr>
          <w:rStyle w:val="FootnoteReference"/>
        </w:rPr>
        <w:footnoteRef/>
      </w:r>
      <w:r>
        <w:t xml:space="preserve"> Cross-references for "gathered": Ps 2:2-4; Matt 26:3; Matt 27:1-2; Mark 14:1; Luke 22:2; Acts 4:5-6; Acts 4:27-28; Acts 5:21.</w:t>
      </w:r>
    </w:p>
  </w:footnote>
  <w:footnote w:id="6836">
    <w:p>
      <w:pPr>
        <w:pStyle w:val="FootnoteText"/>
      </w:pPr>
      <w:r>
        <w:rPr>
          <w:rStyle w:val="FootnoteReference"/>
        </w:rPr>
        <w:footnoteRef/>
      </w:r>
      <w:r>
        <w:t xml:space="preserve"> Cross-references for "we let": Acts 5:28; Acts 5:38-40.</w:t>
      </w:r>
    </w:p>
  </w:footnote>
  <w:footnote w:id="6837">
    <w:p>
      <w:pPr>
        <w:pStyle w:val="FootnoteText"/>
      </w:pPr>
      <w:r>
        <w:rPr>
          <w:rStyle w:val="FootnoteReference"/>
        </w:rPr>
        <w:footnoteRef/>
      </w:r>
      <w:r>
        <w:t xml:space="preserve"> People-name: Romans. People-name meaning: Romans — strong; powerful. Source form: Romans.</w:t>
      </w:r>
    </w:p>
  </w:footnote>
  <w:footnote w:id="6838">
    <w:p>
      <w:pPr>
        <w:pStyle w:val="FootnoteText"/>
      </w:pPr>
      <w:r>
        <w:rPr>
          <w:rStyle w:val="FootnoteReference"/>
        </w:rPr>
        <w:footnoteRef/>
      </w:r>
      <w:r>
        <w:t xml:space="preserve"> Cross-references: Luke 8:12; Luke 11:52; John 1:7; 1Thess 2:15-16.</w:t>
      </w:r>
    </w:p>
  </w:footnote>
  <w:footnote w:id="6839">
    <w:p>
      <w:pPr>
        <w:pStyle w:val="FootnoteText"/>
      </w:pPr>
      <w:r>
        <w:rPr>
          <w:rStyle w:val="FootnoteReference"/>
        </w:rPr>
        <w:footnoteRef/>
      </w:r>
      <w:r>
        <w:t xml:space="preserve"> Personal name: Caiaphas. Personal-name meaning: Caiaphas — he that seeks with diligence; one that vomiteth. Source form: Caiaphas.</w:t>
      </w:r>
    </w:p>
  </w:footnote>
  <w:footnote w:id="6840">
    <w:p>
      <w:pPr>
        <w:pStyle w:val="FootnoteText"/>
      </w:pPr>
      <w:r>
        <w:rPr>
          <w:rStyle w:val="FootnoteReference"/>
        </w:rPr>
        <w:footnoteRef/>
      </w:r>
      <w:r>
        <w:t xml:space="preserve"> Cross-references for "Caiaphas": Luke 3:2; John 18:13-14; Acts 4:6.</w:t>
      </w:r>
    </w:p>
  </w:footnote>
  <w:footnote w:id="6841">
    <w:p>
      <w:pPr>
        <w:pStyle w:val="FootnoteText"/>
      </w:pPr>
      <w:r>
        <w:rPr>
          <w:rStyle w:val="FootnoteReference"/>
        </w:rPr>
        <w:footnoteRef/>
      </w:r>
      <w:r>
        <w:t xml:space="preserve"> Cross-references: Prov 26:12; Isa 5:20-23; John 7:48-49; 1Cor 1:20; 1Cor 2:6; 1Cor 3:18-19.</w:t>
      </w:r>
    </w:p>
  </w:footnote>
  <w:footnote w:id="6842">
    <w:p>
      <w:pPr>
        <w:pStyle w:val="FootnoteText"/>
      </w:pPr>
      <w:r>
        <w:rPr>
          <w:rStyle w:val="FootnoteReference"/>
        </w:rPr>
        <w:footnoteRef/>
      </w:r>
      <w:r>
        <w:t xml:space="preserve"> Cross-references: Luke 24:46; John 11:48; John 18:14; John 19:12; Rom 3:8.</w:t>
      </w:r>
    </w:p>
  </w:footnote>
  <w:footnote w:id="6843">
    <w:p>
      <w:pPr>
        <w:pStyle w:val="FootnoteText"/>
      </w:pPr>
      <w:r>
        <w:rPr>
          <w:rStyle w:val="FootnoteReference"/>
        </w:rPr>
        <w:footnoteRef/>
      </w:r>
      <w:r>
        <w:t xml:space="preserve"> Cross-references for "he prophesied": Num 22:28; Num 24:2; Num 24:14-25; Matt 7:22-23; 1Cor 13:2; 2Pet 2:15-17.</w:t>
      </w:r>
    </w:p>
  </w:footnote>
  <w:footnote w:id="6844">
    <w:p>
      <w:pPr>
        <w:pStyle w:val="FootnoteText"/>
      </w:pPr>
      <w:r>
        <w:rPr>
          <w:rStyle w:val="FootnoteReference"/>
        </w:rPr>
        <w:footnoteRef/>
      </w:r>
      <w:r>
        <w:t xml:space="preserve"> Cross-references for "that Jesus": Isa 53:5-8; Dan 9:26; Matt 20:28; John 10:15; Rom 3:25-26; 2Cor 5:21; Gal 3:13; Gal 4:4-5; 1Pet 2:24; 1Pet 3:18.</w:t>
      </w:r>
    </w:p>
  </w:footnote>
  <w:footnote w:id="6845">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46">
    <w:p>
      <w:pPr>
        <w:pStyle w:val="FootnoteText"/>
      </w:pPr>
      <w:r>
        <w:rPr>
          <w:rStyle w:val="FootnoteReference"/>
        </w:rPr>
        <w:footnoteRef/>
      </w:r>
      <w:r>
        <w:t xml:space="preserve"> Cross-references for "the children": Hos 1:10; Acts 18:10; Rom 4:17; Rom 8:29-30; Rom 9:25-26; Eph 1:5; Eph 3:11; 2Thess 2:13-14.</w:t>
      </w:r>
    </w:p>
  </w:footnote>
  <w:footnote w:id="6847">
    <w:p>
      <w:pPr>
        <w:pStyle w:val="FootnoteText"/>
      </w:pPr>
      <w:r>
        <w:rPr>
          <w:rStyle w:val="FootnoteReference"/>
        </w:rPr>
        <w:footnoteRef/>
      </w:r>
      <w:r>
        <w:t xml:space="preserve"> Cross-references for "that were": Ezek 11:16-17; Ezek 34:12; Eph 2:14-17; Jas 1:1; 1Pet 1:1.</w:t>
      </w:r>
    </w:p>
  </w:footnote>
  <w:footnote w:id="6848">
    <w:p>
      <w:pPr>
        <w:pStyle w:val="FootnoteText"/>
      </w:pPr>
      <w:r>
        <w:rPr>
          <w:rStyle w:val="FootnoteReference"/>
        </w:rPr>
        <w:footnoteRef/>
      </w:r>
      <w:r>
        <w:t xml:space="preserve"> Cross-references: Ps 22:15; Ps 22:27; Ps 72:19; Isa 49:6; Luke 2:32; John 1:29; John 12:32; Rom 3:29; 1John 2:2; Rev 5:9; Rev 7:9-10.</w:t>
      </w:r>
    </w:p>
  </w:footnote>
  <w:footnote w:id="6849">
    <w:p>
      <w:pPr>
        <w:pStyle w:val="FootnoteText"/>
      </w:pPr>
      <w:r>
        <w:rPr>
          <w:rStyle w:val="FootnoteReference"/>
        </w:rPr>
        <w:footnoteRef/>
      </w:r>
      <w:r>
        <w:t xml:space="preserve"> Cross-references: Ps 2:2; Ps 31:13; Ps 71:10; Mark 3:6; John 11:47; Acts 5:33; Acts 9:23.</w:t>
      </w:r>
    </w:p>
  </w:footnote>
  <w:footnote w:id="6850">
    <w:p>
      <w:pPr>
        <w:pStyle w:val="FootnoteText"/>
      </w:pPr>
      <w:r>
        <w:rPr>
          <w:rStyle w:val="FootnoteReference"/>
        </w:rPr>
        <w:footnoteRef/>
      </w:r>
      <w:r>
        <w:t xml:space="preserve"> Cross-references: Ps 109:4-5; Jer 38:4; Jer 38:15; Matt 26:59; Mark 14:1; John 12:10.</w:t>
      </w:r>
    </w:p>
  </w:footnote>
  <w:footnote w:id="6851">
    <w:p>
      <w:pPr>
        <w:pStyle w:val="FootnoteText"/>
      </w:pPr>
      <w:r>
        <w:rPr>
          <w:rStyle w:val="FootnoteReference"/>
        </w:rPr>
        <w:footnoteRef/>
      </w:r>
      <w:r>
        <w:t xml:space="preserve"> Cross-references for "walked": John 4:1-3; John 7:1; John 10:40; John 18:20.</w:t>
      </w:r>
    </w:p>
  </w:footnote>
  <w:footnote w:id="6852">
    <w:p>
      <w:pPr>
        <w:pStyle w:val="FootnoteText"/>
      </w:pPr>
      <w:r>
        <w:rPr>
          <w:rStyle w:val="FootnoteReference"/>
        </w:rPr>
        <w:footnoteRef/>
      </w:r>
      <w:r>
        <w:t xml:space="preserve"> Cross-references for "went": John 7:4; John 7:10; John 7:13.</w:t>
      </w:r>
    </w:p>
  </w:footnote>
  <w:footnote w:id="6853">
    <w:p>
      <w:pPr>
        <w:pStyle w:val="FootnoteText"/>
      </w:pPr>
      <w:r>
        <w:rPr>
          <w:rStyle w:val="FootnoteReference"/>
        </w:rPr>
        <w:footnoteRef/>
      </w:r>
      <w:r>
        <w:t xml:space="preserve"> Personal name: Ephraim. Personal-name meaning: Ephraim — Fruitful; doubly fruitful. Source form: Ephraim.</w:t>
      </w:r>
    </w:p>
  </w:footnote>
  <w:footnote w:id="6854">
    <w:p>
      <w:pPr>
        <w:pStyle w:val="FootnoteText"/>
      </w:pPr>
      <w:r>
        <w:rPr>
          <w:rStyle w:val="FootnoteReference"/>
        </w:rPr>
        <w:footnoteRef/>
      </w:r>
      <w:r>
        <w:t xml:space="preserve"> Cross-references for "Ephraim": Josh 8:24; Josh 15:9; Josh 16:1; Josh 18:12; 2Sam 13:23; 2Chr 13:19.</w:t>
      </w:r>
    </w:p>
  </w:footnote>
  <w:footnote w:id="6855">
    <w:p>
      <w:pPr>
        <w:pStyle w:val="FootnoteText"/>
      </w:pPr>
      <w:r>
        <w:rPr>
          <w:rStyle w:val="FootnoteReference"/>
        </w:rPr>
        <w:footnoteRef/>
      </w:r>
      <w:r>
        <w:t xml:space="preserve"> Cross-references for "Passover": Exod 12:11-14; John 2:13; John 5:1; John 6:4.</w:t>
      </w:r>
    </w:p>
  </w:footnote>
  <w:footnote w:id="6856">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57">
    <w:p>
      <w:pPr>
        <w:pStyle w:val="FootnoteText"/>
      </w:pPr>
      <w:r>
        <w:rPr>
          <w:rStyle w:val="FootnoteReference"/>
        </w:rPr>
        <w:footnoteRef/>
      </w:r>
      <w:r>
        <w:t xml:space="preserve"> Cross-references: John 7:11; John 11:7-8.</w:t>
      </w:r>
    </w:p>
  </w:footnote>
  <w:footnote w:id="6858">
    <w:p>
      <w:pPr>
        <w:pStyle w:val="FootnoteText"/>
      </w:pPr>
      <w:r>
        <w:rPr>
          <w:rStyle w:val="FootnoteReference"/>
        </w:rPr>
        <w:footnoteRef/>
      </w:r>
      <w:r>
        <w:t xml:space="preserve"> Cross-references: Ps 109:4; John 5:16-18; John 8:59; John 9:22; John 10:39.</w:t>
      </w:r>
    </w:p>
  </w:footnote>
  <w:footnote w:id="6859">
    <w:p>
      <w:pPr>
        <w:pStyle w:val="FootnoteText"/>
      </w:pPr>
      <w:r>
        <w:rPr>
          <w:rStyle w:val="FootnoteReference"/>
        </w:rPr>
        <w:footnoteRef/>
      </w:r>
      <w:r>
        <w:t xml:space="preserve"> Name meaning: Jesus (Yeshua) — Yahweh saves. He will save His people from their sins.</w:t>
      </w:r>
    </w:p>
  </w:footnote>
  <w:footnote w:id="6860">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61">
    <w:p>
      <w:pPr>
        <w:pStyle w:val="FootnoteText"/>
      </w:pPr>
      <w:r>
        <w:rPr>
          <w:rStyle w:val="FootnoteReference"/>
        </w:rPr>
        <w:footnoteRef/>
      </w:r>
      <w:r>
        <w:t xml:space="preserve"> Name meaning: Lazarus (Eleazar) — God has helped. Raised from the dead.</w:t>
      </w:r>
    </w:p>
  </w:footnote>
  <w:footnote w:id="6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63">
    <w:p>
      <w:pPr>
        <w:pStyle w:val="FootnoteText"/>
      </w:pPr>
      <w:r>
        <w:rPr>
          <w:rStyle w:val="FootnoteReference"/>
        </w:rPr>
        <w:footnoteRef/>
      </w:r>
      <w:r>
        <w:t xml:space="preserve"> Cross-references: John 11:55.</w:t>
      </w:r>
    </w:p>
  </w:footnote>
  <w:footnote w:id="6864">
    <w:p>
      <w:pPr>
        <w:pStyle w:val="FootnoteText"/>
      </w:pPr>
      <w:r>
        <w:rPr>
          <w:rStyle w:val="FootnoteReference"/>
        </w:rPr>
        <w:footnoteRef/>
      </w:r>
      <w:r>
        <w:t xml:space="preserve"> Cross-references for "Bethany": Matt 21:17; Mark 11:11; Luke 24:50; John 11:1; John 11:44.</w:t>
      </w:r>
    </w:p>
  </w:footnote>
  <w:footnote w:id="6865">
    <w:p>
      <w:pPr>
        <w:pStyle w:val="FootnoteText"/>
      </w:pPr>
      <w:r>
        <w:rPr>
          <w:rStyle w:val="FootnoteReference"/>
        </w:rPr>
        <w:footnoteRef/>
      </w:r>
      <w:r>
        <w:t xml:space="preserve"> Cross-references for "they made": Song 4:16; Song 5:1; Luke 5:29; Luke 14:12; Rev 3:20.</w:t>
      </w:r>
    </w:p>
  </w:footnote>
  <w:footnote w:id="6866">
    <w:p>
      <w:pPr>
        <w:pStyle w:val="FootnoteText"/>
      </w:pPr>
      <w:r>
        <w:rPr>
          <w:rStyle w:val="FootnoteReference"/>
        </w:rPr>
        <w:footnoteRef/>
      </w:r>
      <w:r>
        <w:t xml:space="preserve"> Name meaning: Martha (Martha) — Lady; mistress. Busy homemaker who learned to sit at Jesus’ feet.</w:t>
      </w:r>
    </w:p>
  </w:footnote>
  <w:footnote w:id="6867">
    <w:p>
      <w:pPr>
        <w:pStyle w:val="FootnoteText"/>
      </w:pPr>
      <w:r>
        <w:rPr>
          <w:rStyle w:val="FootnoteReference"/>
        </w:rPr>
        <w:footnoteRef/>
      </w:r>
      <w:r>
        <w:t xml:space="preserve"> Cross-references for "Lazarus": John 11:43-44; John 12:9-10.</w:t>
      </w:r>
    </w:p>
  </w:footnote>
  <w:footnote w:id="6868">
    <w:p>
      <w:pPr>
        <w:pStyle w:val="FootnoteText"/>
      </w:pPr>
      <w:r>
        <w:rPr>
          <w:rStyle w:val="FootnoteReference"/>
        </w:rPr>
        <w:footnoteRef/>
      </w:r>
      <w:r>
        <w:t xml:space="preserve"> Cross-references for "Martha": Matt 26:6; Mark 14:3; Luke 10:38-42; Luke 12:37; Luke 22:27.</w:t>
      </w:r>
    </w:p>
  </w:footnote>
  <w:footnote w:id="6869">
    <w:p>
      <w:pPr>
        <w:pStyle w:val="FootnoteText"/>
      </w:pPr>
      <w:r>
        <w:rPr>
          <w:rStyle w:val="FootnoteReference"/>
        </w:rPr>
        <w:footnoteRef/>
      </w:r>
      <w:r>
        <w:t xml:space="preserve"> Name meaning: Mary (Miryam) — Bitter; beloved; exalted one. Mother of Jesus; experienced bitterness yet exaltation.</w:t>
      </w:r>
    </w:p>
  </w:footnote>
  <w:footnote w:id="6870">
    <w:p>
      <w:pPr>
        <w:pStyle w:val="FootnoteText"/>
      </w:pPr>
      <w:r>
        <w:rPr>
          <w:rStyle w:val="FootnoteReference"/>
        </w:rPr>
        <w:footnoteRef/>
      </w:r>
      <w:r>
        <w:t xml:space="preserve"> Cross-references for "took": Matt 26:6; Matt 26:7-13; Mark 14:3-9; Luke 10:38-39; John 11:2; John 11:28; John 11:32.</w:t>
      </w:r>
    </w:p>
  </w:footnote>
  <w:footnote w:id="6871">
    <w:p>
      <w:pPr>
        <w:pStyle w:val="FootnoteText"/>
      </w:pPr>
      <w:r>
        <w:rPr>
          <w:rStyle w:val="FootnoteReference"/>
        </w:rPr>
        <w:footnoteRef/>
      </w:r>
      <w:r>
        <w:t xml:space="preserve"> Cross-references for "ointment": Ps 132:2; Song 1:12; Song 4:10; Song 4:13-14.</w:t>
      </w:r>
    </w:p>
  </w:footnote>
  <w:footnote w:id="6872">
    <w:p>
      <w:pPr>
        <w:pStyle w:val="FootnoteText"/>
      </w:pPr>
      <w:r>
        <w:rPr>
          <w:rStyle w:val="FootnoteReference"/>
        </w:rPr>
        <w:footnoteRef/>
      </w:r>
      <w:r>
        <w:t xml:space="preserve"> Cross-references for "anointed": Mark 14:3; Luke 7:37-38; Luke 7:46.</w:t>
      </w:r>
    </w:p>
  </w:footnote>
  <w:footnote w:id="6873">
    <w:p>
      <w:pPr>
        <w:pStyle w:val="FootnoteText"/>
      </w:pPr>
      <w:r>
        <w:rPr>
          <w:rStyle w:val="FootnoteReference"/>
        </w:rPr>
        <w:footnoteRef/>
      </w:r>
      <w:r>
        <w:t xml:space="preserve"> Cross-references for "filled": Song 1:3.</w:t>
      </w:r>
    </w:p>
  </w:footnote>
  <w:footnote w:id="687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87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876">
    <w:p>
      <w:pPr>
        <w:pStyle w:val="FootnoteText"/>
      </w:pPr>
      <w:r>
        <w:rPr>
          <w:rStyle w:val="FootnoteReference"/>
        </w:rPr>
        <w:footnoteRef/>
      </w:r>
      <w:r>
        <w:t xml:space="preserve"> Personal name: Simon. Personal-name meaning: Simon — that hears; that obeys. Source form: Simon.</w:t>
      </w:r>
    </w:p>
  </w:footnote>
  <w:footnote w:id="68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87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87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880">
    <w:p>
      <w:pPr>
        <w:pStyle w:val="FootnoteText"/>
      </w:pPr>
      <w:r>
        <w:rPr>
          <w:rStyle w:val="FootnoteReference"/>
        </w:rPr>
        <w:footnoteRef/>
      </w:r>
      <w:r>
        <w:t xml:space="preserve"> Cross-references: 1Sam 17:28-29; Eccl 4:4.</w:t>
      </w:r>
    </w:p>
  </w:footnote>
  <w:footnote w:id="6881">
    <w:p>
      <w:pPr>
        <w:pStyle w:val="FootnoteText"/>
      </w:pPr>
      <w:r>
        <w:rPr>
          <w:rStyle w:val="FootnoteReference"/>
        </w:rPr>
        <w:footnoteRef/>
      </w:r>
      <w:r>
        <w:t xml:space="preserve"> Cross-references for "Judas Iscariot": Matt 10:4; Luke 6:16; John 6:70-71; John 13:2; John 13:26; John 18:2-5.</w:t>
      </w:r>
    </w:p>
  </w:footnote>
  <w:footnote w:id="6882">
    <w:p>
      <w:pPr>
        <w:pStyle w:val="FootnoteText"/>
      </w:pPr>
      <w:r>
        <w:rPr>
          <w:rStyle w:val="FootnoteReference"/>
        </w:rPr>
        <w:footnoteRef/>
      </w:r>
      <w:r>
        <w:t xml:space="preserve"> Cross-references for "three hundred": Matt 20:2; Mark 14:5; John 6:7.</w:t>
      </w:r>
    </w:p>
  </w:footnote>
  <w:footnote w:id="6883">
    <w:p>
      <w:pPr>
        <w:pStyle w:val="FootnoteText"/>
      </w:pPr>
      <w:r>
        <w:rPr>
          <w:rStyle w:val="FootnoteReference"/>
        </w:rPr>
        <w:footnoteRef/>
      </w:r>
      <w:r>
        <w:t xml:space="preserve"> Cross-references for "and given": Matt 26:9; Luke 12:33; Luke 18:22.</w:t>
      </w:r>
    </w:p>
  </w:footnote>
  <w:footnote w:id="6884">
    <w:p>
      <w:pPr>
        <w:pStyle w:val="FootnoteText"/>
      </w:pPr>
      <w:r>
        <w:rPr>
          <w:rStyle w:val="FootnoteReference"/>
        </w:rPr>
        <w:footnoteRef/>
      </w:r>
      <w:r>
        <w:t xml:space="preserve"> Cross-references: Exod 5:8; Exod 5:17; Amos 8:5; Mal 1:10-13; Matt 26:8; Mark 14:4; Luke 6:41.</w:t>
      </w:r>
    </w:p>
  </w:footnote>
  <w:footnote w:id="6885">
    <w:p>
      <w:pPr>
        <w:pStyle w:val="FootnoteText"/>
      </w:pPr>
      <w:r>
        <w:rPr>
          <w:rStyle w:val="FootnoteReference"/>
        </w:rPr>
        <w:footnoteRef/>
      </w:r>
      <w:r>
        <w:t xml:space="preserve"> Cross-references for "the bag": 2Kgs 12:14-15; Ezra 8:24-34; John 13:29; 2Cor 8:19-21; 1Thess 5:22.</w:t>
      </w:r>
    </w:p>
  </w:footnote>
  <w:footnote w:id="6886">
    <w:p>
      <w:pPr>
        <w:pStyle w:val="FootnoteText"/>
      </w:pPr>
      <w:r>
        <w:rPr>
          <w:rStyle w:val="FootnoteReference"/>
        </w:rPr>
        <w:footnoteRef/>
      </w:r>
      <w:r>
        <w:t xml:space="preserve"> Cross-references: Ps 14:1; Prov 29:7; Ezek 33:31; John 10:13; Gal 2:10; Jas 2:2; Jas 2:6.</w:t>
      </w:r>
    </w:p>
  </w:footnote>
  <w:footnote w:id="6887">
    <w:p>
      <w:pPr>
        <w:pStyle w:val="FootnoteText"/>
      </w:pPr>
      <w:r>
        <w:rPr>
          <w:rStyle w:val="FootnoteReference"/>
        </w:rPr>
        <w:footnoteRef/>
      </w:r>
      <w:r>
        <w:t xml:space="preserve"> Cross-references for "against": Matt 26:12; Matt 27:57-60; Mark 15:42-47; Luke 23:50; John 19:38-42.</w:t>
      </w:r>
    </w:p>
  </w:footnote>
  <w:footnote w:id="6888">
    <w:p>
      <w:pPr>
        <w:pStyle w:val="FootnoteText"/>
      </w:pPr>
      <w:r>
        <w:rPr>
          <w:rStyle w:val="FootnoteReference"/>
        </w:rPr>
        <w:footnoteRef/>
      </w:r>
      <w:r>
        <w:t xml:space="preserve"> Cross-references: Ps 109:31; Zech 3:2; Matt 26:10; Mark 14:6.</w:t>
      </w:r>
    </w:p>
  </w:footnote>
  <w:footnote w:id="6889">
    <w:p>
      <w:pPr>
        <w:pStyle w:val="FootnoteText"/>
      </w:pPr>
      <w:r>
        <w:rPr>
          <w:rStyle w:val="FootnoteReference"/>
        </w:rPr>
        <w:footnoteRef/>
      </w:r>
      <w:r>
        <w:t xml:space="preserve"> Cross-references for "the poor": Deut 15:11; Matt 26:11; Mark 14:7.</w:t>
      </w:r>
    </w:p>
  </w:footnote>
  <w:footnote w:id="6890">
    <w:p>
      <w:pPr>
        <w:pStyle w:val="FootnoteText"/>
      </w:pPr>
      <w:r>
        <w:rPr>
          <w:rStyle w:val="FootnoteReference"/>
        </w:rPr>
        <w:footnoteRef/>
      </w:r>
      <w:r>
        <w:t xml:space="preserve"> Cross-references: Song 5:6; John 8:21; John 12:35; John 13:33; John 16:5-7; Acts 1:9-11.</w:t>
      </w:r>
    </w:p>
  </w:footnote>
  <w:footnote w:id="6891">
    <w:p>
      <w:pPr>
        <w:pStyle w:val="FootnoteText"/>
      </w:pPr>
      <w:r>
        <w:rPr>
          <w:rStyle w:val="FootnoteReference"/>
        </w:rPr>
        <w:footnoteRef/>
      </w:r>
      <w:r>
        <w:t xml:space="preserve"> People-name: Jews. People-name meaning: Jews — People of Judah; Judeans. Source form: Jews.</w:t>
      </w:r>
    </w:p>
  </w:footnote>
  <w:footnote w:id="6892">
    <w:p>
      <w:pPr>
        <w:pStyle w:val="FootnoteText"/>
      </w:pPr>
      <w:r>
        <w:rPr>
          <w:rStyle w:val="FootnoteReference"/>
        </w:rPr>
        <w:footnoteRef/>
      </w:r>
      <w:r>
        <w:t xml:space="preserve"> Cross-references: John 11:43-45; Acts 3:10-11; Acts 4:14.</w:t>
      </w:r>
    </w:p>
  </w:footnote>
  <w:footnote w:id="6893">
    <w:p>
      <w:pPr>
        <w:pStyle w:val="FootnoteText"/>
      </w:pPr>
      <w:r>
        <w:rPr>
          <w:rStyle w:val="FootnoteReference"/>
        </w:rPr>
        <w:footnoteRef/>
      </w:r>
      <w:r>
        <w:t xml:space="preserve"> Cross-references: Gen 4:4-10; Exod 10:3; Job 15:25-26; Job 40:8-9; Eccl 9:3; Dan 5:21-23; Matt 2:3-8; Matt 2:16; Luke 16:31; John 11:47-53; John 11:57.</w:t>
      </w:r>
    </w:p>
  </w:footnote>
  <w:footnote w:id="6894">
    <w:p>
      <w:pPr>
        <w:pStyle w:val="FootnoteText"/>
      </w:pPr>
      <w:r>
        <w:rPr>
          <w:rStyle w:val="FootnoteReference"/>
        </w:rPr>
        <w:footnoteRef/>
      </w:r>
      <w:r>
        <w:t xml:space="preserve"> Cross-references: John 11:45; John 11:48; John 12:18; John 15:18-25; Acts 13:45; Jas 3:14-16.</w:t>
      </w:r>
    </w:p>
  </w:footnote>
  <w:footnote w:id="6895">
    <w:p>
      <w:pPr>
        <w:pStyle w:val="FootnoteText"/>
      </w:pPr>
      <w:r>
        <w:rPr>
          <w:rStyle w:val="FootnoteReference"/>
        </w:rPr>
        <w:footnoteRef/>
      </w:r>
      <w:r>
        <w:t xml:space="preserve"> Place name: Jerusalem. Place-name meaning: Jerusalem — vision of peace. Source form: Jerusalem. Greek form: ιεροσολυμα.</w:t>
      </w:r>
    </w:p>
  </w:footnote>
  <w:footnote w:id="6896">
    <w:p>
      <w:pPr>
        <w:pStyle w:val="FootnoteText"/>
      </w:pPr>
      <w:r>
        <w:rPr>
          <w:rStyle w:val="FootnoteReference"/>
        </w:rPr>
        <w:footnoteRef/>
      </w:r>
      <w:r>
        <w:t xml:space="preserve"> Cross-references: Matt 21:8.</w:t>
      </w:r>
    </w:p>
  </w:footnote>
  <w:footnote w:id="6897">
    <w:p>
      <w:pPr>
        <w:pStyle w:val="FootnoteText"/>
      </w:pPr>
      <w:r>
        <w:rPr>
          <w:rStyle w:val="FootnoteReference"/>
        </w:rPr>
        <w:footnoteRef/>
      </w:r>
      <w:r>
        <w:t xml:space="preserve"> Cross-references for "branches": Lev 23:40; Rev 7:9.</w:t>
      </w:r>
    </w:p>
  </w:footnote>
  <w:footnote w:id="6898">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899">
    <w:p>
      <w:pPr>
        <w:pStyle w:val="FootnoteText"/>
      </w:pPr>
      <w:r>
        <w:rPr>
          <w:rStyle w:val="FootnoteReference"/>
        </w:rPr>
        <w:footnoteRef/>
      </w:r>
      <w:r>
        <w:t xml:space="preserve"> Place name: Israel. Place-name meaning: Israel — God contends; strives with God. Source form: Israel. Greek form: ισραηλ.</w:t>
      </w:r>
    </w:p>
  </w:footnote>
  <w:footnote w:id="6900">
    <w:p>
      <w:pPr>
        <w:pStyle w:val="FootnoteText"/>
      </w:pPr>
      <w:r>
        <w:rPr>
          <w:rStyle w:val="FootnoteReference"/>
        </w:rPr>
        <w:footnoteRef/>
      </w:r>
      <w:r>
        <w:t xml:space="preserve"> Cross-references for "Hosanna": Ps 72:17-19; Ps 118:25-26; Matt 21:9-11; Matt 23:39; Mark 11:8-10; Luke 19:35-38.</w:t>
      </w:r>
    </w:p>
  </w:footnote>
  <w:footnote w:id="6901">
    <w:p>
      <w:pPr>
        <w:pStyle w:val="FootnoteText"/>
      </w:pPr>
      <w:r>
        <w:rPr>
          <w:rStyle w:val="FootnoteReference"/>
        </w:rPr>
        <w:footnoteRef/>
      </w:r>
      <w:r>
        <w:t xml:space="preserve"> Cross-references for "Jesus": Matt 21:1-7; Mark 11:1-7; Luke 19:29-35.</w:t>
      </w:r>
    </w:p>
  </w:footnote>
  <w:footnote w:id="6902">
    <w:p>
      <w:pPr>
        <w:pStyle w:val="FootnoteText"/>
      </w:pPr>
      <w:r>
        <w:rPr>
          <w:rStyle w:val="FootnoteReference"/>
        </w:rPr>
        <w:footnoteRef/>
      </w:r>
      <w:r>
        <w:t xml:space="preserve"> Cross-references: Zech 9:9.</w:t>
      </w:r>
    </w:p>
  </w:footnote>
  <w:footnote w:id="6903">
    <w:p>
      <w:pPr>
        <w:pStyle w:val="FootnoteText"/>
      </w:pPr>
      <w:r>
        <w:rPr>
          <w:rStyle w:val="FootnoteReference"/>
        </w:rPr>
        <w:footnoteRef/>
      </w:r>
      <w:r>
        <w:t xml:space="preserve"> Cross-references for "fear": Isa 35:4-5; Isa 40:9-10; Isa 41:14; Isa 62:11; Mic 4:8; Zeph 3:16-17; Zech 2:9-11; Matt 2:2-6.</w:t>
      </w:r>
    </w:p>
  </w:footnote>
  <w:footnote w:id="690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05">
    <w:p>
      <w:pPr>
        <w:pStyle w:val="FootnoteText"/>
      </w:pPr>
      <w:r>
        <w:rPr>
          <w:rStyle w:val="FootnoteReference"/>
        </w:rPr>
        <w:footnoteRef/>
      </w:r>
      <w:r>
        <w:t xml:space="preserve"> Cross-references for "sitting": Deut 17:16; Judg 5:10; Judg 12:14; 2Sam 15:1; 2Sam 16:2; 1Kgs 1:33.</w:t>
      </w:r>
    </w:p>
  </w:footnote>
  <w:footnote w:id="690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07">
    <w:p>
      <w:pPr>
        <w:pStyle w:val="FootnoteText"/>
      </w:pPr>
      <w:r>
        <w:rPr>
          <w:rStyle w:val="FootnoteReference"/>
        </w:rPr>
        <w:footnoteRef/>
      </w:r>
      <w:r>
        <w:t xml:space="preserve"> Cross-references: Luke 9:45; Luke 18:34; Luke 24:25; Luke 24:45.</w:t>
      </w:r>
    </w:p>
  </w:footnote>
  <w:footnote w:id="6908">
    <w:p>
      <w:pPr>
        <w:pStyle w:val="FootnoteText"/>
      </w:pPr>
      <w:r>
        <w:rPr>
          <w:rStyle w:val="FootnoteReference"/>
        </w:rPr>
        <w:footnoteRef/>
      </w:r>
      <w:r>
        <w:t xml:space="preserve"> Cross-references for "people": John 11:31; John 11:45-46; John 12:9.</w:t>
      </w:r>
    </w:p>
  </w:footnote>
  <w:footnote w:id="6909">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10">
    <w:p>
      <w:pPr>
        <w:pStyle w:val="FootnoteText"/>
      </w:pPr>
      <w:r>
        <w:rPr>
          <w:rStyle w:val="FootnoteReference"/>
        </w:rPr>
        <w:footnoteRef/>
      </w:r>
      <w:r>
        <w:t xml:space="preserve"> Cross-references: John 12:9-11.</w:t>
      </w:r>
    </w:p>
  </w:footnote>
  <w:footnote w:id="6911">
    <w:p>
      <w:pPr>
        <w:pStyle w:val="FootnoteText"/>
      </w:pPr>
      <w:r>
        <w:rPr>
          <w:rStyle w:val="FootnoteReference"/>
        </w:rPr>
        <w:footnoteRef/>
      </w:r>
      <w:r>
        <w:t xml:space="preserve"> People-name: Pharisees. People-name meaning: Pharisees — set apart. Source form: Pharisees.</w:t>
      </w:r>
    </w:p>
  </w:footnote>
  <w:footnote w:id="6912">
    <w:p>
      <w:pPr>
        <w:pStyle w:val="FootnoteText"/>
      </w:pPr>
      <w:r>
        <w:rPr>
          <w:rStyle w:val="FootnoteReference"/>
        </w:rPr>
        <w:footnoteRef/>
      </w:r>
      <w:r>
        <w:t xml:space="preserve"> Cross-references for "perceive": Matt 21:15; Luke 19:47-48; John 11:47-50; Acts 4:16-17; Acts 5:27-28.</w:t>
      </w:r>
    </w:p>
  </w:footnote>
  <w:footnote w:id="6913">
    <w:p>
      <w:pPr>
        <w:pStyle w:val="FootnoteText"/>
      </w:pPr>
      <w:r>
        <w:rPr>
          <w:rStyle w:val="FootnoteReference"/>
        </w:rPr>
        <w:footnoteRef/>
      </w:r>
      <w:r>
        <w:t xml:space="preserve"> Cross-references for "the world": Ps 22:27; Ps 49:1; Isa 27:6; John 3:26; John 17:21; Acts 17:6; 1John 2:2.</w:t>
      </w:r>
    </w:p>
  </w:footnote>
  <w:footnote w:id="6914">
    <w:p>
      <w:pPr>
        <w:pStyle w:val="FootnoteText"/>
      </w:pPr>
      <w:r>
        <w:rPr>
          <w:rStyle w:val="FootnoteReference"/>
        </w:rPr>
        <w:footnoteRef/>
      </w:r>
      <w:r>
        <w:t xml:space="preserve"> People-name: Greeks. People-name meaning: Greeks — Greek people; Hellenes. Source form: Greeks.</w:t>
      </w:r>
    </w:p>
  </w:footnote>
  <w:footnote w:id="6915">
    <w:p>
      <w:pPr>
        <w:pStyle w:val="FootnoteText"/>
      </w:pPr>
      <w:r>
        <w:rPr>
          <w:rStyle w:val="FootnoteReference"/>
        </w:rPr>
        <w:footnoteRef/>
      </w:r>
      <w:r>
        <w:t xml:space="preserve"> Cross-references for "to worship": 1Kgs 8:41-43; Isa 11:10; Isa 60:2-14; Isa 66:19-21; Acts 8:27.</w:t>
      </w:r>
    </w:p>
  </w:footnote>
  <w:footnote w:id="6916">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17">
    <w:p>
      <w:pPr>
        <w:pStyle w:val="FootnoteText"/>
      </w:pPr>
      <w:r>
        <w:rPr>
          <w:rStyle w:val="FootnoteReference"/>
        </w:rPr>
        <w:footnoteRef/>
      </w:r>
      <w:r>
        <w:t xml:space="preserve"> Name meaning: Philip (Philippos) — Lover of horses. Brought people to Jesus.</w:t>
      </w:r>
    </w:p>
  </w:footnote>
  <w:footnote w:id="6918">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19">
    <w:p>
      <w:pPr>
        <w:pStyle w:val="FootnoteText"/>
      </w:pPr>
      <w:r>
        <w:rPr>
          <w:rStyle w:val="FootnoteReference"/>
        </w:rPr>
        <w:footnoteRef/>
      </w:r>
      <w:r>
        <w:t xml:space="preserve"> Place name: Galilee. Place-name meaning: Galilee — wheel; revolution. Source form: Galilee. Greek form: γαλιλαιας.</w:t>
      </w:r>
    </w:p>
  </w:footnote>
  <w:footnote w:id="6920">
    <w:p>
      <w:pPr>
        <w:pStyle w:val="FootnoteText"/>
      </w:pPr>
      <w:r>
        <w:rPr>
          <w:rStyle w:val="FootnoteReference"/>
        </w:rPr>
        <w:footnoteRef/>
      </w:r>
      <w:r>
        <w:t xml:space="preserve"> Personal name: Sir. Personal-name meaning: Zur — stone; rock; that besieges. Standard English equivalent: Zur. Source form: Sir.</w:t>
      </w:r>
    </w:p>
  </w:footnote>
  <w:footnote w:id="6921">
    <w:p>
      <w:pPr>
        <w:pStyle w:val="FootnoteText"/>
      </w:pPr>
      <w:r>
        <w:rPr>
          <w:rStyle w:val="FootnoteReference"/>
        </w:rPr>
        <w:footnoteRef/>
      </w:r>
      <w:r>
        <w:t xml:space="preserve"> Cross-references for "we would": Matt 2:2; Matt 8:9-12; Matt 12:19-21; Matt 15:22-28; Luke 19:2-4; John 1:36-39; John 6:40; Rom 15:8-12.</w:t>
      </w:r>
    </w:p>
  </w:footnote>
  <w:footnote w:id="6922">
    <w:p>
      <w:pPr>
        <w:pStyle w:val="FootnoteText"/>
      </w:pPr>
      <w:r>
        <w:rPr>
          <w:rStyle w:val="FootnoteReference"/>
        </w:rPr>
        <w:footnoteRef/>
      </w:r>
      <w:r>
        <w:t xml:space="preserve"> Cross-references for "Philip": John 1:43-47; John 6:5-7; John 14:8-9.</w:t>
      </w:r>
    </w:p>
  </w:footnote>
  <w:footnote w:id="6923">
    <w:p>
      <w:pPr>
        <w:pStyle w:val="FootnoteText"/>
      </w:pPr>
      <w:r>
        <w:rPr>
          <w:rStyle w:val="FootnoteReference"/>
        </w:rPr>
        <w:footnoteRef/>
      </w:r>
      <w:r>
        <w:t xml:space="preserve"> Name meaning: Andrew (Andreas) — Manly; courageous. Courageous fisherman turned fisher of men.</w:t>
      </w:r>
    </w:p>
  </w:footnote>
  <w:footnote w:id="6924">
    <w:p>
      <w:pPr>
        <w:pStyle w:val="FootnoteText"/>
      </w:pPr>
      <w:r>
        <w:rPr>
          <w:rStyle w:val="FootnoteReference"/>
        </w:rPr>
        <w:footnoteRef/>
      </w:r>
      <w:r>
        <w:t xml:space="preserve"> Cross-references for "Andrew and": Matt 10:5; Mark 10:13-14; Luke 9:49-50.</w:t>
      </w:r>
    </w:p>
  </w:footnote>
  <w:footnote w:id="6925">
    <w:p>
      <w:pPr>
        <w:pStyle w:val="FootnoteText"/>
      </w:pPr>
      <w:r>
        <w:rPr>
          <w:rStyle w:val="FootnoteReference"/>
        </w:rPr>
        <w:footnoteRef/>
      </w:r>
      <w:r>
        <w:t xml:space="preserve"> Cross-references for "Andrew": John 1:40-41; John 6:8.</w:t>
      </w:r>
    </w:p>
  </w:footnote>
  <w:footnote w:id="6926">
    <w:p>
      <w:pPr>
        <w:pStyle w:val="FootnoteText"/>
      </w:pPr>
      <w:r>
        <w:rPr>
          <w:rStyle w:val="FootnoteReference"/>
        </w:rPr>
        <w:footnoteRef/>
      </w:r>
      <w:r>
        <w:t xml:space="preserve"> Cross-references for "The hour": Isa 49:5-6; Isa 53:10-12; Isa 55:5; Isa 60:9; Matt 25:31; John 13:31-32; John 17:1-5; John 17:9-10; 1Pet 2:9-10.</w:t>
      </w:r>
    </w:p>
  </w:footnote>
  <w:footnote w:id="6927">
    <w:p>
      <w:pPr>
        <w:pStyle w:val="FootnoteText"/>
      </w:pPr>
      <w:r>
        <w:rPr>
          <w:rStyle w:val="FootnoteReference"/>
        </w:rPr>
        <w:footnoteRef/>
      </w:r>
      <w:r>
        <w:t xml:space="preserve"> Cross-references for "Except": Ps 72:16; 1Cor 15:36-38.</w:t>
      </w:r>
    </w:p>
  </w:footnote>
  <w:footnote w:id="6928">
    <w:p>
      <w:pPr>
        <w:pStyle w:val="FootnoteText"/>
      </w:pPr>
      <w:r>
        <w:rPr>
          <w:rStyle w:val="FootnoteReference"/>
        </w:rPr>
        <w:footnoteRef/>
      </w:r>
      <w:r>
        <w:t xml:space="preserve"> Cross-references: Ps 22:15; Ps 22:22-31; Isa 53:10-12; John 12:32-33; Heb 2:9-10; Rev 7:9-17.</w:t>
      </w:r>
    </w:p>
  </w:footnote>
  <w:footnote w:id="6929">
    <w:p>
      <w:pPr>
        <w:pStyle w:val="FootnoteText"/>
      </w:pPr>
      <w:r>
        <w:rPr>
          <w:rStyle w:val="FootnoteReference"/>
        </w:rPr>
        <w:footnoteRef/>
      </w:r>
      <w:r>
        <w:t xml:space="preserve"> Cross-references: Matt 10:39; Matt 16:25; Matt 19:29; Mark 8:35; Luke 9:23-24; Luke 17:33; Acts 20:24; Acts 21:13; Heb 11:35; Rev 12:11.</w:t>
      </w:r>
    </w:p>
  </w:footnote>
  <w:footnote w:id="6930">
    <w:p>
      <w:pPr>
        <w:pStyle w:val="FootnoteText"/>
      </w:pPr>
      <w:r>
        <w:rPr>
          <w:rStyle w:val="FootnoteReference"/>
        </w:rPr>
        <w:footnoteRef/>
      </w:r>
      <w:r>
        <w:t xml:space="preserve"> Cross-references: Gen 29:30-33; Eccl 2:17; Luke 14:26.</w:t>
      </w:r>
    </w:p>
  </w:footnote>
  <w:footnote w:id="69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32">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33">
    <w:p>
      <w:pPr>
        <w:pStyle w:val="FootnoteText"/>
      </w:pPr>
      <w:r>
        <w:rPr>
          <w:rStyle w:val="FootnoteReference"/>
        </w:rPr>
        <w:footnoteRef/>
      </w:r>
      <w:r>
        <w:t xml:space="preserve"> Cross-references: Num 14:24; Num 32:11; Matt 16:24; Mark 8:34; Luke 9:23; John 10:27; John 21:22; Eph 5:1-2; Rev 14:4.</w:t>
      </w:r>
    </w:p>
  </w:footnote>
  <w:footnote w:id="6934">
    <w:p>
      <w:pPr>
        <w:pStyle w:val="FootnoteText"/>
      </w:pPr>
      <w:r>
        <w:rPr>
          <w:rStyle w:val="FootnoteReference"/>
        </w:rPr>
        <w:footnoteRef/>
      </w:r>
      <w:r>
        <w:t xml:space="preserve"> Cross-references: 1Sam 2:30; Prov 27:18; John 14:21-23.</w:t>
      </w:r>
    </w:p>
  </w:footnote>
  <w:footnote w:id="6935">
    <w:p>
      <w:pPr>
        <w:pStyle w:val="FootnoteText"/>
      </w:pPr>
      <w:r>
        <w:rPr>
          <w:rStyle w:val="FootnoteReference"/>
        </w:rPr>
        <w:footnoteRef/>
      </w:r>
      <w:r>
        <w:t xml:space="preserve"> Cross-references for "Father": Matt 26:53-54; John 11:41.</w:t>
      </w:r>
    </w:p>
  </w:footnote>
  <w:footnote w:id="6936">
    <w:p>
      <w:pPr>
        <w:pStyle w:val="FootnoteText"/>
      </w:pPr>
      <w:r>
        <w:rPr>
          <w:rStyle w:val="FootnoteReference"/>
        </w:rPr>
        <w:footnoteRef/>
      </w:r>
      <w:r>
        <w:t xml:space="preserve"> Cross-references: Ps 69:1-3; Ps 88:3; Isa 53:3; Matt 26:38-39; Matt 26:42; Mark 14:33-36; Luke 22:44; Luke 22:53; John 11:33-35; John 13:21; Heb 5:7.</w:t>
      </w:r>
    </w:p>
  </w:footnote>
  <w:footnote w:id="6937">
    <w:p>
      <w:pPr>
        <w:pStyle w:val="FootnoteText"/>
      </w:pPr>
      <w:r>
        <w:rPr>
          <w:rStyle w:val="FootnoteReference"/>
        </w:rPr>
        <w:footnoteRef/>
      </w:r>
      <w:r>
        <w:t xml:space="preserve"> Cross-references: Luke 22:53; John 18:37; 1Tim 1:15; Heb 2:14; Heb 10:5-9.</w:t>
      </w:r>
    </w:p>
  </w:footnote>
  <w:footnote w:id="6938">
    <w:p>
      <w:pPr>
        <w:pStyle w:val="FootnoteText"/>
      </w:pPr>
      <w:r>
        <w:rPr>
          <w:rStyle w:val="FootnoteReference"/>
        </w:rPr>
        <w:footnoteRef/>
      </w:r>
      <w:r>
        <w:t xml:space="preserve"> Cross-references for "Father": Matt 26:42; Mark 14:36; John 18:11.</w:t>
      </w:r>
    </w:p>
  </w:footnote>
  <w:footnote w:id="6939">
    <w:p>
      <w:pPr>
        <w:pStyle w:val="FootnoteText"/>
      </w:pPr>
      <w:r>
        <w:rPr>
          <w:rStyle w:val="FootnoteReference"/>
        </w:rPr>
        <w:footnoteRef/>
      </w:r>
      <w:r>
        <w:t xml:space="preserve"> Cross-references for "and will": Isa 49:3-7; John 13:31-32; Eph 2:7; Eph 3:10; Eph 3:21; Phil 1:6-11; Rev 5:9-14.</w:t>
      </w:r>
    </w:p>
  </w:footnote>
  <w:footnote w:id="6940">
    <w:p>
      <w:pPr>
        <w:pStyle w:val="FootnoteText"/>
      </w:pPr>
      <w:r>
        <w:rPr>
          <w:rStyle w:val="FootnoteReference"/>
        </w:rPr>
        <w:footnoteRef/>
      </w:r>
      <w:r>
        <w:t xml:space="preserve"> Cross-references for "thundered": Exod 19:16; Exod 20:18; Job 37:2-5; Job 40:9; Ezek 10:5; Rev 6:1; Rev 8:5; Rev 11:19; Rev 14:2.</w:t>
      </w:r>
    </w:p>
  </w:footnote>
  <w:footnote w:id="6941">
    <w:p>
      <w:pPr>
        <w:pStyle w:val="FootnoteText"/>
      </w:pPr>
      <w:r>
        <w:rPr>
          <w:rStyle w:val="FootnoteReference"/>
        </w:rPr>
        <w:footnoteRef/>
      </w:r>
      <w:r>
        <w:t xml:space="preserve"> Cross-references for "An angel": Acts 23:8-9; Rev 18:1-2.</w:t>
      </w:r>
    </w:p>
  </w:footnote>
  <w:footnote w:id="6942">
    <w:p>
      <w:pPr>
        <w:pStyle w:val="FootnoteText"/>
      </w:pPr>
      <w:r>
        <w:rPr>
          <w:rStyle w:val="FootnoteReference"/>
        </w:rPr>
        <w:footnoteRef/>
      </w:r>
      <w:r>
        <w:t xml:space="preserve"> Cross-references: John 5:34; John 11:15; John 11:42; 2Cor 8:9.</w:t>
      </w:r>
    </w:p>
  </w:footnote>
  <w:footnote w:id="6943">
    <w:p>
      <w:pPr>
        <w:pStyle w:val="FootnoteText"/>
      </w:pPr>
      <w:r>
        <w:rPr>
          <w:rStyle w:val="FootnoteReference"/>
        </w:rPr>
        <w:footnoteRef/>
      </w:r>
      <w:r>
        <w:t xml:space="preserve"> Cross-references: John 5:22-27; John 16:8-10.</w:t>
      </w:r>
    </w:p>
  </w:footnote>
  <w:footnote w:id="6944">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45">
    <w:p>
      <w:pPr>
        <w:pStyle w:val="FootnoteText"/>
      </w:pPr>
      <w:r>
        <w:rPr>
          <w:rStyle w:val="FootnoteReference"/>
        </w:rPr>
        <w:footnoteRef/>
      </w:r>
      <w:r>
        <w:t xml:space="preserve"> Cross-references for "will": Song 1:4; Hos 11:4; John 6:44.</w:t>
      </w:r>
    </w:p>
  </w:footnote>
  <w:footnote w:id="6946">
    <w:p>
      <w:pPr>
        <w:pStyle w:val="FootnoteText"/>
      </w:pPr>
      <w:r>
        <w:rPr>
          <w:rStyle w:val="FootnoteReference"/>
        </w:rPr>
        <w:footnoteRef/>
      </w:r>
      <w:r>
        <w:t xml:space="preserve"> Cross-references: Deut 21:22-23; 2Sam 18:9; Ps 22:16-18; John 3:14; John 8:28; John 19:17; Gal 3:13; 1Pet 2:24; 1Pet 3:18.</w:t>
      </w:r>
    </w:p>
  </w:footnote>
  <w:footnote w:id="6947">
    <w:p>
      <w:pPr>
        <w:pStyle w:val="FootnoteText"/>
      </w:pPr>
      <w:r>
        <w:rPr>
          <w:rStyle w:val="FootnoteReference"/>
        </w:rPr>
        <w:footnoteRef/>
      </w:r>
      <w:r>
        <w:t xml:space="preserve"> Cross-references: Isa 49:6; John 1:7; Rom 5:17-19; 1Tim 2:6; Heb 2:9; 1John 2:2; Rev 5:9.</w:t>
      </w:r>
    </w:p>
  </w:footnote>
  <w:footnote w:id="6948">
    <w:p>
      <w:pPr>
        <w:pStyle w:val="FootnoteText"/>
      </w:pPr>
      <w:r>
        <w:rPr>
          <w:rStyle w:val="FootnoteReference"/>
        </w:rPr>
        <w:footnoteRef/>
      </w:r>
      <w:r>
        <w:t xml:space="preserve"> Cross-references for "signifying": John 18:32; John 21:19.</w:t>
      </w:r>
    </w:p>
  </w:footnote>
  <w:footnote w:id="6949">
    <w:p>
      <w:pPr>
        <w:pStyle w:val="FootnoteText"/>
      </w:pPr>
      <w:r>
        <w:rPr>
          <w:rStyle w:val="FootnoteReference"/>
        </w:rPr>
        <w:footnoteRef/>
      </w:r>
      <w:r>
        <w:t xml:space="preserve"> Cross-references for "the law": John 10:34; John 15:25; Rom 3:19; Rom 5:18.</w:t>
      </w:r>
    </w:p>
  </w:footnote>
  <w:footnote w:id="6950">
    <w:p>
      <w:pPr>
        <w:pStyle w:val="FootnoteText"/>
      </w:pPr>
      <w:r>
        <w:rPr>
          <w:rStyle w:val="FootnoteReference"/>
        </w:rPr>
        <w:footnoteRef/>
      </w:r>
      <w:r>
        <w:t xml:space="preserve"> Personal name: Christ. Personal-name meaning: Christ — anointed. Source form: Christ.</w:t>
      </w:r>
    </w:p>
  </w:footnote>
  <w:footnote w:id="6951">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52">
    <w:p>
      <w:pPr>
        <w:pStyle w:val="FootnoteText"/>
      </w:pPr>
      <w:r>
        <w:rPr>
          <w:rStyle w:val="FootnoteReference"/>
        </w:rPr>
        <w:footnoteRef/>
      </w:r>
      <w:r>
        <w:t xml:space="preserve"> Cross-references: Matt 16:13; Matt 21:10; Matt 22:42-45; John 3:14-16; John 5:25-27; John 8:53-58.</w:t>
      </w:r>
    </w:p>
  </w:footnote>
  <w:footnote w:id="6953">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54">
    <w:p>
      <w:pPr>
        <w:pStyle w:val="FootnoteText"/>
      </w:pPr>
      <w:r>
        <w:rPr>
          <w:rStyle w:val="FootnoteReference"/>
        </w:rPr>
        <w:footnoteRef/>
      </w:r>
      <w:r>
        <w:t xml:space="preserve"> Cross-references: John 7:33; John 9:4; John 16:16; Heb 3:7-8.</w:t>
      </w:r>
    </w:p>
  </w:footnote>
  <w:footnote w:id="6955">
    <w:p>
      <w:pPr>
        <w:pStyle w:val="FootnoteText"/>
      </w:pPr>
      <w:r>
        <w:rPr>
          <w:rStyle w:val="FootnoteReference"/>
        </w:rPr>
        <w:footnoteRef/>
      </w:r>
      <w:r>
        <w:t xml:space="preserve"> Cross-references: Prov 4:19; John 11:10; 1John 2:8-11.</w:t>
      </w:r>
    </w:p>
  </w:footnote>
  <w:footnote w:id="6956">
    <w:p>
      <w:pPr>
        <w:pStyle w:val="FootnoteText"/>
      </w:pPr>
      <w:r>
        <w:rPr>
          <w:rStyle w:val="FootnoteReference"/>
        </w:rPr>
        <w:footnoteRef/>
      </w:r>
      <w:r>
        <w:t xml:space="preserve"> Cross-references for "believe": Isa 60:1; John 1:7; John 3:21; Acts 13:47-48.</w:t>
      </w:r>
    </w:p>
  </w:footnote>
  <w:footnote w:id="6957">
    <w:p>
      <w:pPr>
        <w:pStyle w:val="FootnoteText"/>
      </w:pPr>
      <w:r>
        <w:rPr>
          <w:rStyle w:val="FootnoteReference"/>
        </w:rPr>
        <w:footnoteRef/>
      </w:r>
      <w:r>
        <w:t xml:space="preserve"> Cross-references for "the children": Luke 16:8; Eph 5:8; 1Thess 5:5; 1Thess 5:8; 1John 2:9-11.</w:t>
      </w:r>
    </w:p>
  </w:footnote>
  <w:footnote w:id="6958">
    <w:p>
      <w:pPr>
        <w:pStyle w:val="FootnoteText"/>
      </w:pPr>
      <w:r>
        <w:rPr>
          <w:rStyle w:val="FootnoteReference"/>
        </w:rPr>
        <w:footnoteRef/>
      </w:r>
      <w:r>
        <w:t xml:space="preserve"> Cross-references for "and departed": Matt 21:17; John 8:59; John 10:39-40; John 11:54.</w:t>
      </w:r>
    </w:p>
  </w:footnote>
  <w:footnote w:id="6959">
    <w:p>
      <w:pPr>
        <w:pStyle w:val="FootnoteText"/>
      </w:pPr>
      <w:r>
        <w:rPr>
          <w:rStyle w:val="FootnoteReference"/>
        </w:rPr>
        <w:footnoteRef/>
      </w:r>
      <w:r>
        <w:t xml:space="preserve"> Cross-references: Matt 11:20; Luke 16:31; John 1:11; John 11:42; John 15:24.</w:t>
      </w:r>
    </w:p>
  </w:footnote>
  <w:footnote w:id="6960">
    <w:p>
      <w:pPr>
        <w:pStyle w:val="FootnoteText"/>
      </w:pPr>
      <w:r>
        <w:rPr>
          <w:rStyle w:val="FootnoteReference"/>
        </w:rPr>
        <w:footnoteRef/>
      </w:r>
      <w:r>
        <w:t xml:space="preserve"> Personal name: Isaiah. Personal-name meaning: Isaiah — Yahweh saves. Source form: Isaiah.</w:t>
      </w:r>
    </w:p>
  </w:footnote>
  <w:footnote w:id="6961">
    <w:p>
      <w:pPr>
        <w:pStyle w:val="FootnoteText"/>
      </w:pPr>
      <w:r>
        <w:rPr>
          <w:rStyle w:val="FootnoteReference"/>
        </w:rPr>
        <w:footnoteRef/>
      </w:r>
      <w:r>
        <w:t xml:space="preserve"> Cross-references for "the arm": Ps 44:3; Isa 40:10-11; Isa 51:5; Isa 51:9; 1Cor 1:24.</w:t>
      </w:r>
    </w:p>
  </w:footnote>
  <w:footnote w:id="6962">
    <w:p>
      <w:pPr>
        <w:pStyle w:val="FootnoteText"/>
      </w:pPr>
      <w:r>
        <w:rPr>
          <w:rStyle w:val="FootnoteReference"/>
        </w:rPr>
        <w:footnoteRef/>
      </w:r>
      <w:r>
        <w:t xml:space="preserve"> Cross-references for "revealed": Matt 16:17; 2Cor 3:14-18; 2Cor 4:3-6; Gal 1:16; Eph 1:17-20.</w:t>
      </w:r>
    </w:p>
  </w:footnote>
  <w:footnote w:id="6963">
    <w:p>
      <w:pPr>
        <w:pStyle w:val="FootnoteText"/>
      </w:pPr>
      <w:r>
        <w:rPr>
          <w:rStyle w:val="FootnoteReference"/>
        </w:rPr>
        <w:footnoteRef/>
      </w:r>
      <w:r>
        <w:t xml:space="preserve"> Cross-references: 2Chr 32:20; Matt 15:7; Acts 8:28-30; Rom 10:20.</w:t>
      </w:r>
    </w:p>
  </w:footnote>
  <w:footnote w:id="6964">
    <w:p>
      <w:pPr>
        <w:pStyle w:val="FootnoteText"/>
      </w:pPr>
      <w:r>
        <w:rPr>
          <w:rStyle w:val="FootnoteReference"/>
        </w:rPr>
        <w:footnoteRef/>
      </w:r>
      <w:r>
        <w:t xml:space="preserve"> Cross-references: Isa 53:1; Rom 10:16.</w:t>
      </w:r>
    </w:p>
  </w:footnote>
  <w:footnote w:id="6965">
    <w:p>
      <w:pPr>
        <w:pStyle w:val="FootnoteText"/>
      </w:pPr>
      <w:r>
        <w:rPr>
          <w:rStyle w:val="FootnoteReference"/>
        </w:rPr>
        <w:footnoteRef/>
      </w:r>
      <w:r>
        <w:t xml:space="preserve"> Cross-references: Isa 44:18-20; John 5:44; John 6:44; John 10:38; 2Pet 2:14.</w:t>
      </w:r>
    </w:p>
  </w:footnote>
  <w:footnote w:id="6966">
    <w:p>
      <w:pPr>
        <w:pStyle w:val="FootnoteText"/>
      </w:pPr>
      <w:r>
        <w:rPr>
          <w:rStyle w:val="FootnoteReference"/>
        </w:rPr>
        <w:footnoteRef/>
      </w:r>
      <w:r>
        <w:t xml:space="preserve"> Cross-references for "hardened": Exod 4:21; Exod 7:3; Exod 7:13; Exod 14:4; Exod 14:8; Exod 14:17; Josh 11:20; Rom 9:18; Rom 11:7.</w:t>
      </w:r>
    </w:p>
  </w:footnote>
  <w:footnote w:id="6967">
    <w:p>
      <w:pPr>
        <w:pStyle w:val="FootnoteText"/>
      </w:pPr>
      <w:r>
        <w:rPr>
          <w:rStyle w:val="FootnoteReference"/>
        </w:rPr>
        <w:footnoteRef/>
      </w:r>
      <w:r>
        <w:t xml:space="preserve"> Cross-references for "and be": Acts 3:19; Acts 15:3; Jas 5:19-20.</w:t>
      </w:r>
    </w:p>
  </w:footnote>
  <w:footnote w:id="6968">
    <w:p>
      <w:pPr>
        <w:pStyle w:val="FootnoteText"/>
      </w:pPr>
      <w:r>
        <w:rPr>
          <w:rStyle w:val="FootnoteReference"/>
        </w:rPr>
        <w:footnoteRef/>
      </w:r>
      <w:r>
        <w:t xml:space="preserve"> Cross-references for "heal": Ps 6:2; Ps 41:4; Ps 147:3; Isa 53:5; Isa 57:18-19; Jer 3:22; Hos 6:1; Hos 14:4; Luke 4:18.</w:t>
      </w:r>
    </w:p>
  </w:footnote>
  <w:footnote w:id="6969">
    <w:p>
      <w:pPr>
        <w:pStyle w:val="FootnoteText"/>
      </w:pPr>
      <w:r>
        <w:rPr>
          <w:rStyle w:val="FootnoteReference"/>
        </w:rPr>
        <w:footnoteRef/>
      </w:r>
      <w:r>
        <w:t xml:space="preserve"> Cross-references: 1Kgs 22:20; Isa 29:10; Ezek 14:9; Matt 13:13-15; Matt 15:14; Mark 4:12; Luke 8:10; John 9:39; Acts 28:26; Rom 11:8-11.</w:t>
      </w:r>
    </w:p>
  </w:footnote>
  <w:footnote w:id="6970">
    <w:p>
      <w:pPr>
        <w:pStyle w:val="FootnoteText"/>
      </w:pPr>
      <w:r>
        <w:rPr>
          <w:rStyle w:val="FootnoteReference"/>
        </w:rPr>
        <w:footnoteRef/>
      </w:r>
      <w:r>
        <w:t xml:space="preserve"> Cross-references: Exod 33:18-23; John 1:14; John 1:18; John 14:9; 2Cor 4:6; Heb 1:3.</w:t>
      </w:r>
    </w:p>
  </w:footnote>
  <w:footnote w:id="6971">
    <w:p>
      <w:pPr>
        <w:pStyle w:val="FootnoteText"/>
      </w:pPr>
      <w:r>
        <w:rPr>
          <w:rStyle w:val="FootnoteReference"/>
        </w:rPr>
        <w:footnoteRef/>
      </w:r>
      <w:r>
        <w:t xml:space="preserve"> Cross-references: John 5:39; Acts 10:43; 1Pet 1:11; Rev 19:10.</w:t>
      </w:r>
    </w:p>
  </w:footnote>
  <w:footnote w:id="6972">
    <w:p>
      <w:pPr>
        <w:pStyle w:val="FootnoteText"/>
      </w:pPr>
      <w:r>
        <w:rPr>
          <w:rStyle w:val="FootnoteReference"/>
        </w:rPr>
        <w:footnoteRef/>
      </w:r>
      <w:r>
        <w:t xml:space="preserve"> Cross-references for "among": John 3:2; John 7:48-51; John 11:45; John 19:38.</w:t>
      </w:r>
    </w:p>
  </w:footnote>
  <w:footnote w:id="6973">
    <w:p>
      <w:pPr>
        <w:pStyle w:val="FootnoteText"/>
      </w:pPr>
      <w:r>
        <w:rPr>
          <w:rStyle w:val="FootnoteReference"/>
        </w:rPr>
        <w:footnoteRef/>
      </w:r>
      <w:r>
        <w:t xml:space="preserve"> Cross-references for "they did not": Matt 10:32; Luke 12:8; Rom 10:10; 1John 4:2; 1John 4:15.</w:t>
      </w:r>
    </w:p>
  </w:footnote>
  <w:footnote w:id="697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9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9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977">
    <w:p>
      <w:pPr>
        <w:pStyle w:val="FootnoteText"/>
      </w:pPr>
      <w:r>
        <w:rPr>
          <w:rStyle w:val="FootnoteReference"/>
        </w:rPr>
        <w:footnoteRef/>
      </w:r>
      <w:r>
        <w:t xml:space="preserve"> Cross-references: Ps 22:29; Matt 6:2; Matt 23:5-7; Luke 16:15; John 5:41; John 5:44; 1Thess 2:6.</w:t>
      </w:r>
    </w:p>
  </w:footnote>
  <w:footnote w:id="6978">
    <w:p>
      <w:pPr>
        <w:pStyle w:val="FootnoteText"/>
      </w:pPr>
      <w:r>
        <w:rPr>
          <w:rStyle w:val="FootnoteReference"/>
        </w:rPr>
        <w:footnoteRef/>
      </w:r>
      <w:r>
        <w:t xml:space="preserve"> Cross-references for "the praise of God": 1Sam 2:30; Luke 19:17; John 8:54; John 12:26; Rom 2:7; 1Cor 4:5; 2Cor 10:18; 1Pet 1:7-8; 1Pet 3:4.</w:t>
      </w:r>
    </w:p>
  </w:footnote>
  <w:footnote w:id="6979">
    <w:p>
      <w:pPr>
        <w:pStyle w:val="FootnoteText"/>
      </w:pPr>
      <w:r>
        <w:rPr>
          <w:rStyle w:val="FootnoteReference"/>
        </w:rPr>
        <w:footnoteRef/>
      </w:r>
      <w:r>
        <w:t xml:space="preserve"> Cross-references for "cried": Prov 1:20; Prov 8:1; Isa 55:1-3; John 7:28; John 11:43.</w:t>
      </w:r>
    </w:p>
  </w:footnote>
  <w:footnote w:id="6980">
    <w:p>
      <w:pPr>
        <w:pStyle w:val="FootnoteText"/>
      </w:pPr>
      <w:r>
        <w:rPr>
          <w:rStyle w:val="FootnoteReference"/>
        </w:rPr>
        <w:footnoteRef/>
      </w:r>
      <w:r>
        <w:t xml:space="preserve"> Cross-references: Matt 10:40; Mark 9:37; John 13:20; 1Pet 1:21.</w:t>
      </w:r>
    </w:p>
  </w:footnote>
  <w:footnote w:id="6981">
    <w:p>
      <w:pPr>
        <w:pStyle w:val="FootnoteText"/>
      </w:pPr>
      <w:r>
        <w:rPr>
          <w:rStyle w:val="FootnoteReference"/>
        </w:rPr>
        <w:footnoteRef/>
      </w:r>
      <w:r>
        <w:t xml:space="preserve"> Cross-references: John 12:41; John 14:9-10; John 15:24; 2Cor 4:6; Col 1:15; Heb 1:3; 1John 5:20.</w:t>
      </w:r>
    </w:p>
  </w:footnote>
  <w:footnote w:id="6982">
    <w:p>
      <w:pPr>
        <w:pStyle w:val="FootnoteText"/>
      </w:pPr>
      <w:r>
        <w:rPr>
          <w:rStyle w:val="FootnoteReference"/>
        </w:rPr>
        <w:footnoteRef/>
      </w:r>
      <w:r>
        <w:t xml:space="preserve"> Cross-references for "abide": Isa 42:7; Isa 42:15; Eph 5:14.</w:t>
      </w:r>
    </w:p>
  </w:footnote>
  <w:footnote w:id="6983">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6984">
    <w:p>
      <w:pPr>
        <w:pStyle w:val="FootnoteText"/>
      </w:pPr>
      <w:r>
        <w:rPr>
          <w:rStyle w:val="FootnoteReference"/>
        </w:rPr>
        <w:footnoteRef/>
      </w:r>
      <w:r>
        <w:t xml:space="preserve"> Cross-references for "I judge": John 5:45; John 8:15-16; John 8:26; John 12:48.</w:t>
      </w:r>
    </w:p>
  </w:footnote>
  <w:footnote w:id="6985">
    <w:p>
      <w:pPr>
        <w:pStyle w:val="FootnoteText"/>
      </w:pPr>
      <w:r>
        <w:rPr>
          <w:rStyle w:val="FootnoteReference"/>
        </w:rPr>
        <w:footnoteRef/>
      </w:r>
      <w:r>
        <w:t xml:space="preserve"> Cross-references: Matt 18:11; Matt 20:28; Luke 9:56; Luke 19:10; John 3:17; 1Tim 1:15-16; 2Pet 3:15; 1John 4:14.</w:t>
      </w:r>
    </w:p>
  </w:footnote>
  <w:footnote w:id="6986">
    <w:p>
      <w:pPr>
        <w:pStyle w:val="FootnoteText"/>
      </w:pPr>
      <w:r>
        <w:rPr>
          <w:rStyle w:val="FootnoteReference"/>
        </w:rPr>
        <w:footnoteRef/>
      </w:r>
      <w:r>
        <w:t xml:space="preserve"> Cross-references for "the word": Mark 16:16; John 3:17-20; 2Cor 2:15-16; 2Cor 4:3; 2Thess 1:8.</w:t>
      </w:r>
    </w:p>
  </w:footnote>
  <w:footnote w:id="6987">
    <w:p>
      <w:pPr>
        <w:pStyle w:val="FootnoteText"/>
      </w:pPr>
      <w:r>
        <w:rPr>
          <w:rStyle w:val="FootnoteReference"/>
        </w:rPr>
        <w:footnoteRef/>
      </w:r>
      <w:r>
        <w:t xml:space="preserve"> Cross-references for "judge": Matt 25:31; John 11:24; Rom 2:16; Heb 9:27-28.</w:t>
      </w:r>
    </w:p>
  </w:footnote>
  <w:footnote w:id="6988">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6989">
    <w:p>
      <w:pPr>
        <w:pStyle w:val="FootnoteText"/>
      </w:pPr>
      <w:r>
        <w:rPr>
          <w:rStyle w:val="FootnoteReference"/>
        </w:rPr>
        <w:footnoteRef/>
      </w:r>
      <w:r>
        <w:t xml:space="preserve"> Cross-references: Deut 18:18; John 3:11; John 3:32; John 5:30; John 6:38-40; John 8:26; John 8:42; John 14:10; John 15:15; John 17:8; Rev 1:1.</w:t>
      </w:r>
    </w:p>
  </w:footnote>
  <w:footnote w:id="6990">
    <w:p>
      <w:pPr>
        <w:pStyle w:val="FootnoteText"/>
      </w:pPr>
      <w:r>
        <w:rPr>
          <w:rStyle w:val="FootnoteReference"/>
        </w:rPr>
        <w:footnoteRef/>
      </w:r>
      <w:r>
        <w:t xml:space="preserve"> Cross-references: John 6:63; John 6:68; John 17:3; John 20:31; 1Tim 1:16; 1John 2:25; 1John 3:23-24; 1John 5:11-13; 1John 5:20.</w:t>
      </w:r>
    </w:p>
  </w:footnote>
  <w:footnote w:id="6991">
    <w:p>
      <w:pPr>
        <w:pStyle w:val="FootnoteText"/>
      </w:pPr>
      <w:r>
        <w:rPr>
          <w:rStyle w:val="FootnoteReference"/>
        </w:rPr>
        <w:footnoteRef/>
      </w:r>
      <w:r>
        <w:t xml:space="preserve"> Cross-references for "the feast": Matt 26:2-5; Mark 14:1-2; Luke 22:1-2; John 6:4.</w:t>
      </w:r>
    </w:p>
  </w:footnote>
  <w:footnote w:id="6992">
    <w:p>
      <w:pPr>
        <w:pStyle w:val="FootnoteText"/>
      </w:pPr>
      <w:r>
        <w:rPr>
          <w:rStyle w:val="FootnoteReference"/>
        </w:rPr>
        <w:footnoteRef/>
      </w:r>
      <w:r>
        <w:t xml:space="preserve"> Name meaning: Jesus (Yeshua) — Yahweh saves. He will save His people from their sins.</w:t>
      </w:r>
    </w:p>
  </w:footnote>
  <w:footnote w:id="6993">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6994">
    <w:p>
      <w:pPr>
        <w:pStyle w:val="FootnoteText"/>
      </w:pPr>
      <w:r>
        <w:rPr>
          <w:rStyle w:val="FootnoteReference"/>
        </w:rPr>
        <w:footnoteRef/>
      </w:r>
      <w:r>
        <w:t xml:space="preserve"> Cross-references for "depart": John 13:3; John 14:28; John 16:5-7; John 16:28; John 17:5; John 17:11; John 17:13.</w:t>
      </w:r>
    </w:p>
  </w:footnote>
  <w:footnote w:id="69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996">
    <w:p>
      <w:pPr>
        <w:pStyle w:val="FootnoteText"/>
      </w:pPr>
      <w:r>
        <w:rPr>
          <w:rStyle w:val="FootnoteReference"/>
        </w:rPr>
        <w:footnoteRef/>
      </w:r>
      <w:r>
        <w:t xml:space="preserve"> Cross-references: Matt 28:20; 1Cor 1:8; Heb 3:6; Heb 3:14; Heb 6:11; 1Pet 1:13.</w:t>
      </w:r>
    </w:p>
  </w:footnote>
  <w:footnote w:id="6997">
    <w:p>
      <w:pPr>
        <w:pStyle w:val="FootnoteText"/>
      </w:pPr>
      <w:r>
        <w:rPr>
          <w:rStyle w:val="FootnoteReference"/>
        </w:rPr>
        <w:footnoteRef/>
      </w:r>
      <w:r>
        <w:t xml:space="preserve"> Cross-references for "supper": John 13:4; John 13:26.</w:t>
      </w:r>
    </w:p>
  </w:footnote>
  <w:footnote w:id="6998">
    <w:p>
      <w:pPr>
        <w:pStyle w:val="FootnoteText"/>
      </w:pPr>
      <w:r>
        <w:rPr>
          <w:rStyle w:val="FootnoteReference"/>
        </w:rPr>
        <w:footnoteRef/>
      </w:r>
      <w:r>
        <w:t xml:space="preserve"> Cross-references for "the devil": Luke 22:3; Luke 22:31; John 6:70; John 13:27; Acts 5:3; Eph 2:3.</w:t>
      </w:r>
    </w:p>
  </w:footnote>
  <w:footnote w:id="699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0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01">
    <w:p>
      <w:pPr>
        <w:pStyle w:val="FootnoteText"/>
      </w:pPr>
      <w:r>
        <w:rPr>
          <w:rStyle w:val="FootnoteReference"/>
        </w:rPr>
        <w:footnoteRef/>
      </w:r>
      <w:r>
        <w:t xml:space="preserve"> Personal name: Simon. Personal-name meaning: Simon — that hears; that obeys. Source form: Simon.</w:t>
      </w:r>
    </w:p>
  </w:footnote>
  <w:footnote w:id="700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0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0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05">
    <w:p>
      <w:pPr>
        <w:pStyle w:val="FootnoteText"/>
      </w:pPr>
      <w:r>
        <w:rPr>
          <w:rStyle w:val="FootnoteReference"/>
        </w:rPr>
        <w:footnoteRef/>
      </w:r>
      <w:r>
        <w:t xml:space="preserve"> Cross-references: Ezra 7:27; Neh 2:12; 2Cor 8:16; Jas 1:13-17; Rev 17:17.</w:t>
      </w:r>
    </w:p>
  </w:footnote>
  <w:footnote w:id="7006">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07">
    <w:p>
      <w:pPr>
        <w:pStyle w:val="FootnoteText"/>
      </w:pPr>
      <w:r>
        <w:rPr>
          <w:rStyle w:val="FootnoteReference"/>
        </w:rPr>
        <w:footnoteRef/>
      </w:r>
      <w:r>
        <w:t xml:space="preserve"> Cross-references for "and that": John 1:18; John 3:13; John 7:29; John 7:33; John 8:42; John 13:1; John 16:27-28; John 17:5-8; John 17:11-13.</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for "laid aside": Luke 12:37; Luke 17:7; Luke 22:27; 2Cor 8:9; Phil 2:6-8.</w:t>
      </w:r>
    </w:p>
  </w:footnote>
  <w:footnote w:id="7012">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13">
    <w:p>
      <w:pPr>
        <w:pStyle w:val="FootnoteText"/>
      </w:pPr>
      <w:r>
        <w:rPr>
          <w:rStyle w:val="FootnoteReference"/>
        </w:rPr>
        <w:footnoteRef/>
      </w:r>
      <w:r>
        <w:t xml:space="preserve"> Cross-references for "feet": Gen 18:4; Gen 19:2; 1Sam 25:41; Luke 7:38; Luke 7:44; John 13:10; John 13:12-14; 1Tim 5:10.</w:t>
      </w:r>
    </w:p>
  </w:footnote>
  <w:footnote w:id="7014">
    <w:p>
      <w:pPr>
        <w:pStyle w:val="FootnoteText"/>
      </w:pPr>
      <w:r>
        <w:rPr>
          <w:rStyle w:val="FootnoteReference"/>
        </w:rPr>
        <w:footnoteRef/>
      </w:r>
      <w:r>
        <w:t xml:space="preserve"> Cross-references: 2Kgs 3:11; Ezek 36:25; Zech 13:1; John 19:34; Eph 5:26; 1John 5:6.</w:t>
      </w:r>
    </w:p>
  </w:footnote>
  <w:footnote w:id="7015">
    <w:p>
      <w:pPr>
        <w:pStyle w:val="FootnoteText"/>
      </w:pPr>
      <w:r>
        <w:rPr>
          <w:rStyle w:val="FootnoteReference"/>
        </w:rPr>
        <w:footnoteRef/>
      </w:r>
      <w:r>
        <w:t xml:space="preserve"> Name meaning: Peter (Kepha; Petros) — Rock; stone. The rock-like apostle.</w:t>
      </w:r>
    </w:p>
  </w:footnote>
  <w:footnote w:id="7016">
    <w:p>
      <w:pPr>
        <w:pStyle w:val="FootnoteText"/>
      </w:pPr>
      <w:r>
        <w:rPr>
          <w:rStyle w:val="FootnoteReference"/>
        </w:rPr>
        <w:footnoteRef/>
      </w:r>
      <w:r>
        <w:t xml:space="preserve"> Cross-references for "Lord": John 1:27.</w:t>
      </w:r>
    </w:p>
  </w:footnote>
  <w:footnote w:id="7017">
    <w:p>
      <w:pPr>
        <w:pStyle w:val="FootnoteText"/>
      </w:pPr>
      <w:r>
        <w:rPr>
          <w:rStyle w:val="FootnoteReference"/>
        </w:rPr>
        <w:footnoteRef/>
      </w:r>
      <w:r>
        <w:t xml:space="preserve"> Cross-references: Gen 42:38; Matt 16:22; Matt 21:29; Matt 26:33; Matt 26:35; Col 2:18; Col 2:23.</w:t>
      </w:r>
    </w:p>
  </w:footnote>
  <w:footnote w:id="7018">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19">
    <w:p>
      <w:pPr>
        <w:pStyle w:val="FootnoteText"/>
      </w:pPr>
      <w:r>
        <w:rPr>
          <w:rStyle w:val="FootnoteReference"/>
        </w:rPr>
        <w:footnoteRef/>
      </w:r>
      <w:r>
        <w:t xml:space="preserve"> Cross-references: Ps 26:6; Ps 51:2; Ps 51:7; Jer 4:14; Matt 27:24; Heb 10:22; 1Pet 3:21.</w:t>
      </w:r>
    </w:p>
  </w:footnote>
  <w:footnote w:id="7020">
    <w:p>
      <w:pPr>
        <w:pStyle w:val="FootnoteText"/>
      </w:pPr>
      <w:r>
        <w:rPr>
          <w:rStyle w:val="FootnoteReference"/>
        </w:rPr>
        <w:footnoteRef/>
      </w:r>
      <w:r>
        <w:t xml:space="preserve"> Cross-references: Lev 16:26; Lev 16:28; Lev 17:15-16; Num 19:7-8; Num 19:12-13; Num 19:19-21; Heb 9:10.</w:t>
      </w:r>
    </w:p>
  </w:footnote>
  <w:footnote w:id="7021">
    <w:p>
      <w:pPr>
        <w:pStyle w:val="FootnoteText"/>
      </w:pPr>
      <w:r>
        <w:rPr>
          <w:rStyle w:val="FootnoteReference"/>
        </w:rPr>
        <w:footnoteRef/>
      </w:r>
      <w:r>
        <w:t xml:space="preserve"> Cross-references: Eccl 7:20; Matt 6:12; Rom 7:20-23; 2Cor 7:1; Eph 4:22-24; Eph 5:26-27; 1Thess 5:23; Jas 3:2; 1John 1:7-10.</w:t>
      </w:r>
    </w:p>
  </w:footnote>
  <w:footnote w:id="7022">
    <w:p>
      <w:pPr>
        <w:pStyle w:val="FootnoteText"/>
      </w:pPr>
      <w:r>
        <w:rPr>
          <w:rStyle w:val="FootnoteReference"/>
        </w:rPr>
        <w:footnoteRef/>
      </w:r>
      <w:r>
        <w:t xml:space="preserve"> Cross-references: Song 4:7; Jer 50:20; 2Cor 5:17; 2Cor 5:21.</w:t>
      </w:r>
    </w:p>
  </w:footnote>
  <w:footnote w:id="7023">
    <w:p>
      <w:pPr>
        <w:pStyle w:val="FootnoteText"/>
      </w:pPr>
      <w:r>
        <w:rPr>
          <w:rStyle w:val="FootnoteReference"/>
        </w:rPr>
        <w:footnoteRef/>
      </w:r>
      <w:r>
        <w:t xml:space="preserve"> Cross-references: John 15:3.</w:t>
      </w:r>
    </w:p>
  </w:footnote>
  <w:footnote w:id="7024">
    <w:p>
      <w:pPr>
        <w:pStyle w:val="FootnoteText"/>
      </w:pPr>
      <w:r>
        <w:rPr>
          <w:rStyle w:val="FootnoteReference"/>
        </w:rPr>
        <w:footnoteRef/>
      </w:r>
      <w:r>
        <w:t xml:space="preserve"> Cross-references: Matt 26:24-25; John 2:25; John 6:64-71; John 13:18; John 13:21; John 13:26; John 17:12.</w:t>
      </w:r>
    </w:p>
  </w:footnote>
  <w:footnote w:id="7025">
    <w:p>
      <w:pPr>
        <w:pStyle w:val="FootnoteText"/>
      </w:pPr>
      <w:r>
        <w:rPr>
          <w:rStyle w:val="FootnoteReference"/>
        </w:rPr>
        <w:footnoteRef/>
      </w:r>
      <w:r>
        <w:t xml:space="preserve"> Cross-references for "Know": Ezek 24:19; Ezek 24:24; Matt 13:51; Mark 4:13; John 13:7.</w:t>
      </w:r>
    </w:p>
  </w:footnote>
  <w:footnote w:id="7026">
    <w:p>
      <w:pPr>
        <w:pStyle w:val="FootnoteText"/>
      </w:pPr>
      <w:r>
        <w:rPr>
          <w:rStyle w:val="FootnoteReference"/>
        </w:rPr>
        <w:footnoteRef/>
      </w:r>
      <w:r>
        <w:t xml:space="preserve"> Cross-references for "call": Matt 7:21-22; Matt 23:8-10; Luke 6:46; John 11:28; Rom 14:8-9; 1Cor 8:6; 1Cor 12:3; Phil 2:11; Phil 3:8; 2Pet 1:14-16.</w:t>
      </w:r>
    </w:p>
  </w:footnote>
  <w:footnote w:id="70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28">
    <w:p>
      <w:pPr>
        <w:pStyle w:val="FootnoteText"/>
      </w:pPr>
      <w:r>
        <w:rPr>
          <w:rStyle w:val="FootnoteReference"/>
        </w:rPr>
        <w:footnoteRef/>
      </w:r>
      <w:r>
        <w:t xml:space="preserve"> Cross-references: Jer 1:12; Luke 7:43; Luke 10:28; Jas 2:19.</w:t>
      </w:r>
    </w:p>
  </w:footnote>
  <w:footnote w:id="7029">
    <w:p>
      <w:pPr>
        <w:pStyle w:val="FootnoteText"/>
      </w:pPr>
      <w:r>
        <w:rPr>
          <w:rStyle w:val="FootnoteReference"/>
        </w:rPr>
        <w:footnoteRef/>
      </w:r>
      <w:r>
        <w:t xml:space="preserve"> Cross-references for "I then": Matt 20:26-28; Mark 10:43-45; Luke 22:26-27; 2Cor 8:9; Phil 2:5-8; Heb 5:8-9; Heb 12:2.</w:t>
      </w:r>
    </w:p>
  </w:footnote>
  <w:footnote w:id="7030">
    <w:p>
      <w:pPr>
        <w:pStyle w:val="FootnoteText"/>
      </w:pPr>
      <w:r>
        <w:rPr>
          <w:rStyle w:val="FootnoteReference"/>
        </w:rPr>
        <w:footnoteRef/>
      </w:r>
      <w:r>
        <w:t xml:space="preserve"> Cross-references: Acts 20:35; Rom 12:10; Rom 12:16; Rom 15:1-3; 1Cor 8:13; 1Cor 9:19-22; 2Cor 10:1; Gal 5:13; Gal 6:1-2; Phil 2:2-5; 1Pet 4:1; 1Pet 5:5.</w:t>
      </w:r>
    </w:p>
  </w:footnote>
  <w:footnote w:id="7031">
    <w:p>
      <w:pPr>
        <w:pStyle w:val="FootnoteText"/>
      </w:pPr>
      <w:r>
        <w:rPr>
          <w:rStyle w:val="FootnoteReference"/>
        </w:rPr>
        <w:footnoteRef/>
      </w:r>
      <w:r>
        <w:t xml:space="preserve"> Cross-references for "given": Matt 11:29; Rom 15:5; Eph 5:2; 1Pet 2:21; 1Pet 3:17-18; 1John 2:6.</w:t>
      </w:r>
    </w:p>
  </w:footnote>
  <w:footnote w:id="7032">
    <w:p>
      <w:pPr>
        <w:pStyle w:val="FootnoteText"/>
      </w:pPr>
      <w:r>
        <w:rPr>
          <w:rStyle w:val="FootnoteReference"/>
        </w:rPr>
        <w:footnoteRef/>
      </w:r>
      <w:r>
        <w:t xml:space="preserve"> Cross-references: John 3:3; John 3:5.</w:t>
      </w:r>
    </w:p>
  </w:footnote>
  <w:footnote w:id="7033">
    <w:p>
      <w:pPr>
        <w:pStyle w:val="FootnoteText"/>
      </w:pPr>
      <w:r>
        <w:rPr>
          <w:rStyle w:val="FootnoteReference"/>
        </w:rPr>
        <w:footnoteRef/>
      </w:r>
      <w:r>
        <w:t xml:space="preserve"> Cross-references: Matt 10:24-25; Luke 6:40; John 15:20.</w:t>
      </w:r>
    </w:p>
  </w:footnote>
  <w:footnote w:id="7034">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35">
    <w:p>
      <w:pPr>
        <w:pStyle w:val="FootnoteText"/>
      </w:pPr>
      <w:r>
        <w:rPr>
          <w:rStyle w:val="FootnoteReference"/>
        </w:rPr>
        <w:footnoteRef/>
      </w:r>
      <w:r>
        <w:t xml:space="preserve"> Cross-references: Ps 41:9; Matt 10:36; Matt 26:23; Mark 14:20.</w:t>
      </w:r>
    </w:p>
  </w:footnote>
  <w:footnote w:id="7036">
    <w:p>
      <w:pPr>
        <w:pStyle w:val="FootnoteText"/>
      </w:pPr>
      <w:r>
        <w:rPr>
          <w:rStyle w:val="FootnoteReference"/>
        </w:rPr>
        <w:footnoteRef/>
      </w:r>
      <w:r>
        <w:t xml:space="preserve"> Cross-references for "I tell": Isa 41:23; Isa 48:5; Matt 24:25; Luke 21:13; John 14:29; John 16:4.</w:t>
      </w:r>
    </w:p>
  </w:footnote>
  <w:footnote w:id="7037">
    <w:p>
      <w:pPr>
        <w:pStyle w:val="FootnoteText"/>
      </w:pPr>
      <w:r>
        <w:rPr>
          <w:rStyle w:val="FootnoteReference"/>
        </w:rPr>
        <w:footnoteRef/>
      </w:r>
      <w:r>
        <w:t xml:space="preserve"> Cross-references: Matt 10:40-42; Matt 25:40; Mark 9:37; Luke 9:48; Luke 10:16; John 12:44-48; Gal 4:14; Col 2:6; 1Thess 4:8.</w:t>
      </w:r>
    </w:p>
  </w:footnote>
  <w:footnote w:id="7038">
    <w:p>
      <w:pPr>
        <w:pStyle w:val="FootnoteText"/>
      </w:pPr>
      <w:r>
        <w:rPr>
          <w:rStyle w:val="FootnoteReference"/>
        </w:rPr>
        <w:footnoteRef/>
      </w:r>
      <w:r>
        <w:t xml:space="preserve"> Cross-references: Matt 26:21; Mark 14:18; Luke 22:21-22; John 13:2; John 13:18; Acts 1:16-17; 1John 2:19.</w:t>
      </w:r>
    </w:p>
  </w:footnote>
  <w:footnote w:id="7039">
    <w:p>
      <w:pPr>
        <w:pStyle w:val="FootnoteText"/>
      </w:pPr>
      <w:r>
        <w:rPr>
          <w:rStyle w:val="FootnoteReference"/>
        </w:rPr>
        <w:footnoteRef/>
      </w:r>
      <w:r>
        <w:t xml:space="preserve"> Cross-references for "looked": Gen 42:1; Matt 26:22; Mark 14:19; Luke 22:23.</w:t>
      </w:r>
    </w:p>
  </w:footnote>
  <w:footnote w:id="7040">
    <w:p>
      <w:pPr>
        <w:pStyle w:val="FootnoteText"/>
      </w:pPr>
      <w:r>
        <w:rPr>
          <w:rStyle w:val="FootnoteReference"/>
        </w:rPr>
        <w:footnoteRef/>
      </w:r>
      <w:r>
        <w:t xml:space="preserve"> Cross-references for "leaning": 2Sam 12:3; John 1:18; John 13:25; John 21:20.</w:t>
      </w:r>
    </w:p>
  </w:footnote>
  <w:footnote w:id="7041">
    <w:p>
      <w:pPr>
        <w:pStyle w:val="FootnoteText"/>
      </w:pPr>
      <w:r>
        <w:rPr>
          <w:rStyle w:val="FootnoteReference"/>
        </w:rPr>
        <w:footnoteRef/>
      </w:r>
      <w:r>
        <w:t xml:space="preserve"> Cross-references for "beckoned": Luke 1:22; Luke 5:7; Acts 12:17; Acts 13:16; Acts 21:40.</w:t>
      </w:r>
    </w:p>
  </w:footnote>
  <w:footnote w:id="7042">
    <w:p>
      <w:pPr>
        <w:pStyle w:val="FootnoteText"/>
      </w:pPr>
      <w:r>
        <w:rPr>
          <w:rStyle w:val="FootnoteReference"/>
        </w:rPr>
        <w:footnoteRef/>
      </w:r>
      <w:r>
        <w:t xml:space="preserve"> Cross-references: Gen 44:4-12; Esth 7:5.</w:t>
      </w:r>
    </w:p>
  </w:footnote>
  <w:footnote w:id="7043">
    <w:p>
      <w:pPr>
        <w:pStyle w:val="FootnoteText"/>
      </w:pPr>
      <w:r>
        <w:rPr>
          <w:rStyle w:val="FootnoteReference"/>
        </w:rPr>
        <w:footnoteRef/>
      </w:r>
      <w:r>
        <w:t xml:space="preserve"> Cross-references for "Judas Iscariot": John 6:70-71; John 12:4-6.</w:t>
      </w:r>
    </w:p>
  </w:footnote>
  <w:footnote w:id="7044">
    <w:p>
      <w:pPr>
        <w:pStyle w:val="FootnoteText"/>
      </w:pPr>
      <w:r>
        <w:rPr>
          <w:rStyle w:val="FootnoteReference"/>
        </w:rPr>
        <w:footnoteRef/>
      </w:r>
      <w:r>
        <w:t xml:space="preserve"> Cross-references: Matt 26:23; Mark 14:19-20; Luke 22:21; John 13:30.</w:t>
      </w:r>
    </w:p>
  </w:footnote>
  <w:footnote w:id="7045">
    <w:p>
      <w:pPr>
        <w:pStyle w:val="FootnoteText"/>
      </w:pPr>
      <w:r>
        <w:rPr>
          <w:rStyle w:val="FootnoteReference"/>
        </w:rPr>
        <w:footnoteRef/>
      </w:r>
      <w:r>
        <w:t xml:space="preserve"> Divine or supernatural name: Satan. Divine/supernatural-name meaning: Satan — contrary; adversary; enemy; accuser. Source form: Satan.</w:t>
      </w:r>
    </w:p>
  </w:footnote>
  <w:footnote w:id="7046">
    <w:p>
      <w:pPr>
        <w:pStyle w:val="FootnoteText"/>
      </w:pPr>
      <w:r>
        <w:rPr>
          <w:rStyle w:val="FootnoteReference"/>
        </w:rPr>
        <w:footnoteRef/>
      </w:r>
      <w:r>
        <w:t xml:space="preserve"> Cross-references for "Satan": Ps 109:6; Matt 12:45; Luke 8:32-33; Luke 22:3; John 13:2; Acts 5:3.</w:t>
      </w:r>
    </w:p>
  </w:footnote>
  <w:footnote w:id="7047">
    <w:p>
      <w:pPr>
        <w:pStyle w:val="FootnoteText"/>
      </w:pPr>
      <w:r>
        <w:rPr>
          <w:rStyle w:val="FootnoteReference"/>
        </w:rPr>
        <w:footnoteRef/>
      </w:r>
      <w:r>
        <w:t xml:space="preserve"> Cross-references for "went": Prov 4:16; Isa 59:7; Rom 3:15.</w:t>
      </w:r>
    </w:p>
  </w:footnote>
  <w:footnote w:id="7048">
    <w:p>
      <w:pPr>
        <w:pStyle w:val="FootnoteText"/>
      </w:pPr>
      <w:r>
        <w:rPr>
          <w:rStyle w:val="FootnoteReference"/>
        </w:rPr>
        <w:footnoteRef/>
      </w:r>
      <w:r>
        <w:t xml:space="preserve"> Cross-references: Job 24:13-15.</w:t>
      </w:r>
    </w:p>
  </w:footnote>
  <w:footnote w:id="7049">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50">
    <w:p>
      <w:pPr>
        <w:pStyle w:val="FootnoteText"/>
      </w:pPr>
      <w:r>
        <w:rPr>
          <w:rStyle w:val="FootnoteReference"/>
        </w:rPr>
        <w:footnoteRef/>
      </w:r>
      <w:r>
        <w:t xml:space="preserve"> Cross-references: Luke 12:50; John 7:39; John 11:4; John 12:23; John 16:14; Acts 2:36; Acts 3:13; Col 2:14-15; Heb 5:5-9.</w:t>
      </w:r>
    </w:p>
  </w:footnote>
  <w:footnote w:id="7051">
    <w:p>
      <w:pPr>
        <w:pStyle w:val="FootnoteText"/>
      </w:pPr>
      <w:r>
        <w:rPr>
          <w:rStyle w:val="FootnoteReference"/>
        </w:rPr>
        <w:footnoteRef/>
      </w:r>
      <w:r>
        <w:t xml:space="preserve"> Cross-references: John 12:23.</w:t>
      </w:r>
    </w:p>
  </w:footnote>
  <w:footnote w:id="7052">
    <w:p>
      <w:pPr>
        <w:pStyle w:val="FootnoteText"/>
      </w:pPr>
      <w:r>
        <w:rPr>
          <w:rStyle w:val="FootnoteReference"/>
        </w:rPr>
        <w:footnoteRef/>
      </w:r>
      <w:r>
        <w:t xml:space="preserve"> Cross-references for "Little": Gal 4:19; 1John 2:1; 1John 4:4; 1John 5:21.</w:t>
      </w:r>
    </w:p>
  </w:footnote>
  <w:footnote w:id="7053">
    <w:p>
      <w:pPr>
        <w:pStyle w:val="FootnoteText"/>
      </w:pPr>
      <w:r>
        <w:rPr>
          <w:rStyle w:val="FootnoteReference"/>
        </w:rPr>
        <w:footnoteRef/>
      </w:r>
      <w:r>
        <w:t xml:space="preserve"> People-name: Jews. People-name meaning: Jews — People of Judah; Judeans. Source form: Jews.</w:t>
      </w:r>
    </w:p>
  </w:footnote>
  <w:footnote w:id="7054">
    <w:p>
      <w:pPr>
        <w:pStyle w:val="FootnoteText"/>
      </w:pPr>
      <w:r>
        <w:rPr>
          <w:rStyle w:val="FootnoteReference"/>
        </w:rPr>
        <w:footnoteRef/>
      </w:r>
      <w:r>
        <w:t xml:space="preserve"> Cross-references: John 12:35-36; John 14:19; John 16:16-22.</w:t>
      </w:r>
    </w:p>
  </w:footnote>
  <w:footnote w:id="7055">
    <w:p>
      <w:pPr>
        <w:pStyle w:val="FootnoteText"/>
      </w:pPr>
      <w:r>
        <w:rPr>
          <w:rStyle w:val="FootnoteReference"/>
        </w:rPr>
        <w:footnoteRef/>
      </w:r>
      <w:r>
        <w:t xml:space="preserve"> Cross-references: John 7:33; John 8:21-24; John 14:4-6.</w:t>
      </w:r>
    </w:p>
  </w:footnote>
  <w:footnote w:id="7056">
    <w:p>
      <w:pPr>
        <w:pStyle w:val="FootnoteText"/>
      </w:pPr>
      <w:r>
        <w:rPr>
          <w:rStyle w:val="FootnoteReference"/>
        </w:rPr>
        <w:footnoteRef/>
      </w:r>
      <w:r>
        <w:t xml:space="preserve"> Cross-references for "A new": Gal 6:2; 1John 2:8-10; 1John 3:14-18; 1John 3:23; 2John 1:5.</w:t>
      </w:r>
    </w:p>
  </w:footnote>
  <w:footnote w:id="7057">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58">
    <w:p>
      <w:pPr>
        <w:pStyle w:val="FootnoteText"/>
      </w:pPr>
      <w:r>
        <w:rPr>
          <w:rStyle w:val="FootnoteReference"/>
        </w:rPr>
        <w:footnoteRef/>
      </w:r>
      <w:r>
        <w:t xml:space="preserve"> Cross-references: Gen 13:7-8; John 17:21; Acts 4:32-35; Acts 5:12-14; 1John 2:5; 1John 2:10; 1John 3:10-14; 1John 4:20-21.</w:t>
      </w:r>
    </w:p>
  </w:footnote>
  <w:footnote w:id="7059">
    <w:p>
      <w:pPr>
        <w:pStyle w:val="FootnoteText"/>
      </w:pPr>
      <w:r>
        <w:rPr>
          <w:rStyle w:val="FootnoteReference"/>
        </w:rPr>
        <w:footnoteRef/>
      </w:r>
      <w:r>
        <w:t xml:space="preserve"> Cross-references: John 13:33; John 14:4-5; John 16:17; John 21:21.</w:t>
      </w:r>
    </w:p>
  </w:footnote>
  <w:footnote w:id="7060">
    <w:p>
      <w:pPr>
        <w:pStyle w:val="FootnoteText"/>
      </w:pPr>
      <w:r>
        <w:rPr>
          <w:rStyle w:val="FootnoteReference"/>
        </w:rPr>
        <w:footnoteRef/>
      </w:r>
      <w:r>
        <w:t xml:space="preserve"> Cross-references: John 21:18-19; John 21:22; 2Pet 1:14.</w:t>
      </w:r>
    </w:p>
  </w:footnote>
  <w:footnote w:id="7061">
    <w:p>
      <w:pPr>
        <w:pStyle w:val="FootnoteText"/>
      </w:pPr>
      <w:r>
        <w:rPr>
          <w:rStyle w:val="FootnoteReference"/>
        </w:rPr>
        <w:footnoteRef/>
      </w:r>
      <w:r>
        <w:t xml:space="preserve"> Cross-references: Matt 26:31-35; Mark 14:27-31; Luke 22:31-34; John 21:15; Acts 20:24; Acts 21:13.</w:t>
      </w:r>
    </w:p>
  </w:footnote>
  <w:footnote w:id="7062">
    <w:p>
      <w:pPr>
        <w:pStyle w:val="FootnoteText"/>
      </w:pPr>
      <w:r>
        <w:rPr>
          <w:rStyle w:val="FootnoteReference"/>
        </w:rPr>
        <w:footnoteRef/>
      </w:r>
      <w:r>
        <w:t xml:space="preserve"> Cross-references for "The cock": Matt 26:34; Matt 26:69-75; Mark 14:30; Mark 14:66-72; Luke 22:34; Luke 22:56-62; John 18:16-17; John 18:25-27.</w:t>
      </w:r>
    </w:p>
  </w:footnote>
  <w:footnote w:id="7063">
    <w:p>
      <w:pPr>
        <w:pStyle w:val="FootnoteText"/>
      </w:pPr>
      <w:r>
        <w:rPr>
          <w:rStyle w:val="FootnoteReference"/>
        </w:rPr>
        <w:footnoteRef/>
      </w:r>
      <w:r>
        <w:t xml:space="preserve"> Cross-references: Prov 16:18; Prov 28:26; Prov 29:23; 1Cor 10:12.</w:t>
      </w:r>
    </w:p>
  </w:footnote>
  <w:footnote w:id="70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67">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068">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069">
    <w:p>
      <w:pPr>
        <w:pStyle w:val="FootnoteText"/>
      </w:pPr>
      <w:r>
        <w:rPr>
          <w:rStyle w:val="FootnoteReference"/>
        </w:rPr>
        <w:footnoteRef/>
      </w:r>
      <w:r>
        <w:t xml:space="preserve"> Cross-references for "I go": John 13:33; John 13:36; John 17:24; Heb 6:20; Heb 9:8; Heb 9:23-26; Heb 11:16; Rev 21:2.</w:t>
      </w:r>
    </w:p>
  </w:footnote>
  <w:footnote w:id="7070">
    <w:p>
      <w:pPr>
        <w:pStyle w:val="FootnoteText"/>
      </w:pPr>
      <w:r>
        <w:rPr>
          <w:rStyle w:val="FootnoteReference"/>
        </w:rPr>
        <w:footnoteRef/>
      </w:r>
      <w:r>
        <w:t xml:space="preserve"> Cross-references: 2Cor 5:1; Heb 11:10; Heb 11:14-16; Heb 13:14; Rev 3:12; Rev 3:21; Rev 21:10-27.</w:t>
      </w:r>
    </w:p>
  </w:footnote>
  <w:footnote w:id="7071">
    <w:p>
      <w:pPr>
        <w:pStyle w:val="FootnoteText"/>
      </w:pPr>
      <w:r>
        <w:rPr>
          <w:rStyle w:val="FootnoteReference"/>
        </w:rPr>
        <w:footnoteRef/>
      </w:r>
      <w:r>
        <w:t xml:space="preserve"> Cross-references: Luke 14:26-33; John 12:25-26; John 16:4; Acts 9:16; 1Thess 3:3-4; 1Thess 5:9; 2Thess 1:4-10; Titus 1:2; Rev 1:5.</w:t>
      </w:r>
    </w:p>
  </w:footnote>
  <w:footnote w:id="70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73">
    <w:p>
      <w:pPr>
        <w:pStyle w:val="FootnoteText"/>
      </w:pPr>
      <w:r>
        <w:rPr>
          <w:rStyle w:val="FootnoteReference"/>
        </w:rPr>
        <w:footnoteRef/>
      </w:r>
      <w:r>
        <w:t xml:space="preserve"> Cross-references: Luke 24:26; John 13:3; John 14:2; John 14:28; John 16:28.</w:t>
      </w:r>
    </w:p>
  </w:footnote>
  <w:footnote w:id="7074">
    <w:p>
      <w:pPr>
        <w:pStyle w:val="FootnoteText"/>
      </w:pPr>
      <w:r>
        <w:rPr>
          <w:rStyle w:val="FootnoteReference"/>
        </w:rPr>
        <w:footnoteRef/>
      </w:r>
      <w:r>
        <w:t xml:space="preserve"> Name meaning: Thomas (Taoma) — Twin. Later confessed, “My Lord and my God!”</w:t>
      </w:r>
    </w:p>
  </w:footnote>
  <w:footnote w:id="7075">
    <w:p>
      <w:pPr>
        <w:pStyle w:val="FootnoteText"/>
      </w:pPr>
      <w:r>
        <w:rPr>
          <w:rStyle w:val="FootnoteReference"/>
        </w:rPr>
        <w:footnoteRef/>
      </w:r>
      <w:r>
        <w:t xml:space="preserve"> Cross-references for "Thomas": John 20:25-28.</w:t>
      </w:r>
    </w:p>
  </w:footnote>
  <w:footnote w:id="7076">
    <w:p>
      <w:pPr>
        <w:pStyle w:val="FootnoteText"/>
      </w:pPr>
      <w:r>
        <w:rPr>
          <w:rStyle w:val="FootnoteReference"/>
        </w:rPr>
        <w:footnoteRef/>
      </w:r>
      <w:r>
        <w:t xml:space="preserve"> Cross-references: Mark 8:17-18; Mark 9:19; Luke 24:25; John 15:12; Heb 5:11-12.</w:t>
      </w:r>
    </w:p>
  </w:footnote>
  <w:footnote w:id="7077">
    <w:p>
      <w:pPr>
        <w:pStyle w:val="FootnoteText"/>
      </w:pPr>
      <w:r>
        <w:rPr>
          <w:rStyle w:val="FootnoteReference"/>
        </w:rPr>
        <w:footnoteRef/>
      </w:r>
      <w:r>
        <w:t xml:space="preserve"> Name meaning: Jesus (Yeshua) — Yahweh saves. He will save His people from their sins.</w:t>
      </w:r>
    </w:p>
  </w:footnote>
  <w:footnote w:id="7078">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079">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08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81">
    <w:p>
      <w:pPr>
        <w:pStyle w:val="FootnoteText"/>
      </w:pPr>
      <w:r>
        <w:rPr>
          <w:rStyle w:val="FootnoteReference"/>
        </w:rPr>
        <w:footnoteRef/>
      </w:r>
      <w:r>
        <w:t xml:space="preserve"> Cross-references: John 10:7; John 10:9; Acts 4:12; Rom 15:16; 1Pet 2:4; 1Pet 3:18; 1John 2:23; 2John 1:9; Rev 5:8-9; Rev 7:9-17; Rev 13:7-8; Rev 20:15.</w:t>
      </w:r>
    </w:p>
  </w:footnote>
  <w:footnote w:id="7082">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083">
    <w:p>
      <w:pPr>
        <w:pStyle w:val="FootnoteText"/>
      </w:pPr>
      <w:r>
        <w:rPr>
          <w:rStyle w:val="FootnoteReference"/>
        </w:rPr>
        <w:footnoteRef/>
      </w:r>
      <w:r>
        <w:t xml:space="preserve"> Name meaning: Philip (Philippos) — Lover of horses. Brought people to Jesus.</w:t>
      </w:r>
    </w:p>
  </w:footnote>
  <w:footnote w:id="7084">
    <w:p>
      <w:pPr>
        <w:pStyle w:val="FootnoteText"/>
      </w:pPr>
      <w:r>
        <w:rPr>
          <w:rStyle w:val="FootnoteReference"/>
        </w:rPr>
        <w:footnoteRef/>
      </w:r>
      <w:r>
        <w:t xml:space="preserve"> Cross-references for "show": Exod 33:18-23; Exod 34:5-7; Job 33:26; Ps 17:15; Ps 63:2; Matt 5:8; John 16:25; Rev 22:3-5.</w:t>
      </w:r>
    </w:p>
  </w:footnote>
  <w:footnote w:id="7085">
    <w:p>
      <w:pPr>
        <w:pStyle w:val="FootnoteText"/>
      </w:pPr>
      <w:r>
        <w:rPr>
          <w:rStyle w:val="FootnoteReference"/>
        </w:rPr>
        <w:footnoteRef/>
      </w:r>
      <w:r>
        <w:t xml:space="preserve"> Cross-references for "Philip": John 1:43-46; John 6:5-7; John 12:21-22.</w:t>
      </w:r>
    </w:p>
  </w:footnote>
  <w:footnote w:id="7086">
    <w:p>
      <w:pPr>
        <w:pStyle w:val="FootnoteText"/>
      </w:pPr>
      <w:r>
        <w:rPr>
          <w:rStyle w:val="FootnoteReference"/>
        </w:rPr>
        <w:footnoteRef/>
      </w:r>
      <w:r>
        <w:t xml:space="preserve"> Cross-references: John 12:45; John 14:7; John 14:20; Phil 2:6; Col 1:15; Heb 1:3.</w:t>
      </w:r>
    </w:p>
  </w:footnote>
  <w:footnote w:id="7087">
    <w:p>
      <w:pPr>
        <w:pStyle w:val="FootnoteText"/>
      </w:pPr>
      <w:r>
        <w:rPr>
          <w:rStyle w:val="FootnoteReference"/>
        </w:rPr>
        <w:footnoteRef/>
      </w:r>
      <w:r>
        <w:t xml:space="preserve"> Cross-references: Gen 26:9; Ps 11:1; Jer 2:23; Luke 12:56; 1Cor 15:12.</w:t>
      </w:r>
    </w:p>
  </w:footnote>
  <w:footnote w:id="7088">
    <w:p>
      <w:pPr>
        <w:pStyle w:val="FootnoteText"/>
      </w:pPr>
      <w:r>
        <w:rPr>
          <w:rStyle w:val="FootnoteReference"/>
        </w:rPr>
        <w:footnoteRef/>
      </w:r>
      <w:r>
        <w:t xml:space="preserve"> Cross-references for "words": John 3:32-34; John 5:19; John 6:38-40; John 7:16; John 7:28-29; John 8:28; John 8:38; John 8:40; John 12:49; John 17:8.</w:t>
      </w:r>
    </w:p>
  </w:footnote>
  <w:footnote w:id="7089">
    <w:p>
      <w:pPr>
        <w:pStyle w:val="FootnoteText"/>
      </w:pPr>
      <w:r>
        <w:rPr>
          <w:rStyle w:val="FootnoteReference"/>
        </w:rPr>
        <w:footnoteRef/>
      </w:r>
      <w:r>
        <w:t xml:space="preserve"> Cross-references: John 1:1-3; John 10:30; John 10:38; John 11:26; John 14:20; John 17:21-23; 1John 5:7.</w:t>
      </w:r>
    </w:p>
  </w:footnote>
  <w:footnote w:id="7090">
    <w:p>
      <w:pPr>
        <w:pStyle w:val="FootnoteText"/>
      </w:pPr>
      <w:r>
        <w:rPr>
          <w:rStyle w:val="FootnoteReference"/>
        </w:rPr>
        <w:footnoteRef/>
      </w:r>
      <w:r>
        <w:t xml:space="preserve"> Cross-references: Ps 68:16-18; 2Cor 5:19; Col 1:19; Col 2:9.</w:t>
      </w:r>
    </w:p>
  </w:footnote>
  <w:footnote w:id="7091">
    <w:p>
      <w:pPr>
        <w:pStyle w:val="FootnoteText"/>
      </w:pPr>
      <w:r>
        <w:rPr>
          <w:rStyle w:val="FootnoteReference"/>
        </w:rPr>
        <w:footnoteRef/>
      </w:r>
      <w:r>
        <w:t xml:space="preserve"> Cross-references: John 5:17; Acts 10:38.</w:t>
      </w:r>
    </w:p>
  </w:footnote>
  <w:footnote w:id="7092">
    <w:p>
      <w:pPr>
        <w:pStyle w:val="FootnoteText"/>
      </w:pPr>
      <w:r>
        <w:rPr>
          <w:rStyle w:val="FootnoteReference"/>
        </w:rPr>
        <w:footnoteRef/>
      </w:r>
      <w:r>
        <w:t xml:space="preserve"> Cross-references: Matt 11:4-5; Luke 7:21-23; John 5:36; John 10:25; John 10:32; John 10:38; John 12:38-40; Acts 2:22; Heb 2:4.</w:t>
      </w:r>
    </w:p>
  </w:footnote>
  <w:footnote w:id="7093">
    <w:p>
      <w:pPr>
        <w:pStyle w:val="FootnoteText"/>
      </w:pPr>
      <w:r>
        <w:rPr>
          <w:rStyle w:val="FootnoteReference"/>
        </w:rPr>
        <w:footnoteRef/>
      </w:r>
      <w:r>
        <w:t xml:space="preserve"> Cross-references for "greater": Acts 2:4-11; Acts 2:41; Acts 4:4; Acts 5:15; Acts 6:7; Acts 10:46; Acts 19:12; Rom 15:19.</w:t>
      </w:r>
    </w:p>
  </w:footnote>
  <w:footnote w:id="7094">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095">
    <w:p>
      <w:pPr>
        <w:pStyle w:val="FootnoteText"/>
      </w:pPr>
      <w:r>
        <w:rPr>
          <w:rStyle w:val="FootnoteReference"/>
        </w:rPr>
        <w:footnoteRef/>
      </w:r>
      <w:r>
        <w:t xml:space="preserve"> Cross-references for "in my": John 14:6; Eph 2:18; Eph 3:12; Eph 3:14; Eph 3:21; Col 3:17; Heb 4:15; Heb 7:25; Heb 13:15; 1Pet 2:5.</w:t>
      </w:r>
    </w:p>
  </w:footnote>
  <w:footnote w:id="7096">
    <w:p>
      <w:pPr>
        <w:pStyle w:val="FootnoteText"/>
      </w:pPr>
      <w:r>
        <w:rPr>
          <w:rStyle w:val="FootnoteReference"/>
        </w:rPr>
        <w:footnoteRef/>
      </w:r>
      <w:r>
        <w:t xml:space="preserve"> Cross-references for "will": John 4:10; John 4:14; John 5:19; John 7:37; John 10:30; John 14:14; John 16:7; 2Cor 12:8-10; Phil 4:13.</w:t>
      </w:r>
    </w:p>
  </w:footnote>
  <w:footnote w:id="7097">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098">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099">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00">
    <w:p>
      <w:pPr>
        <w:pStyle w:val="FootnoteText"/>
      </w:pPr>
      <w:r>
        <w:rPr>
          <w:rStyle w:val="FootnoteReference"/>
        </w:rPr>
        <w:footnoteRef/>
      </w:r>
      <w:r>
        <w:t xml:space="preserve"> Cross-references for "abide": Matt 28:20; John 4:14; John 16:22; Eph 1:13-14; Col 3:3-4; 2Thess 2:16.</w:t>
      </w:r>
    </w:p>
  </w:footnote>
  <w:footnote w:id="7101">
    <w:p>
      <w:pPr>
        <w:pStyle w:val="FootnoteText"/>
      </w:pPr>
      <w:r>
        <w:rPr>
          <w:rStyle w:val="FootnoteReference"/>
        </w:rPr>
        <w:footnoteRef/>
      </w:r>
      <w:r>
        <w:t xml:space="preserve"> Cross-references for "the Spirit": John 15:26; John 16:13; 1John 2:27; 1John 4:6.</w:t>
      </w:r>
    </w:p>
  </w:footnote>
  <w:footnote w:id="7102">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03">
    <w:p>
      <w:pPr>
        <w:pStyle w:val="FootnoteText"/>
      </w:pPr>
      <w:r>
        <w:rPr>
          <w:rStyle w:val="FootnoteReference"/>
        </w:rPr>
        <w:footnoteRef/>
      </w:r>
      <w:r>
        <w:t xml:space="preserve"> Cross-references for "will not": Ps 23:4; Isa 43:1; Isa 51:12; Isa 66:11-13; John 14:16; John 14:27; John 16:33; 2Cor 1:2-6; 2Thess 2:16; Heb 2:18.</w:t>
      </w:r>
    </w:p>
  </w:footnote>
  <w:footnote w:id="7104">
    <w:p>
      <w:pPr>
        <w:pStyle w:val="FootnoteText"/>
      </w:pPr>
      <w:r>
        <w:rPr>
          <w:rStyle w:val="FootnoteReference"/>
        </w:rPr>
        <w:footnoteRef/>
      </w:r>
      <w:r>
        <w:t xml:space="preserve"> Cross-references for "comfortless": Lam 5:3; Hos 14:3.</w:t>
      </w:r>
    </w:p>
  </w:footnote>
  <w:footnote w:id="7105">
    <w:p>
      <w:pPr>
        <w:pStyle w:val="FootnoteText"/>
      </w:pPr>
      <w:r>
        <w:rPr>
          <w:rStyle w:val="FootnoteReference"/>
        </w:rPr>
        <w:footnoteRef/>
      </w:r>
      <w:r>
        <w:t xml:space="preserve"> Cross-references for "will come": Ps 101:2; Hos 6:3; Matt 18:20; Matt 28:20; John 14:3; John 14:28.</w:t>
      </w:r>
    </w:p>
  </w:footnote>
  <w:footnote w:id="7106">
    <w:p>
      <w:pPr>
        <w:pStyle w:val="FootnoteText"/>
      </w:pPr>
      <w:r>
        <w:rPr>
          <w:rStyle w:val="FootnoteReference"/>
        </w:rPr>
        <w:footnoteRef/>
      </w:r>
      <w:r>
        <w:t xml:space="preserve"> Cross-references for "a little": John 7:33; John 8:21; John 12:35; John 13:33; John 16:16; John 16:22.</w:t>
      </w:r>
    </w:p>
  </w:footnote>
  <w:footnote w:id="7107">
    <w:p>
      <w:pPr>
        <w:pStyle w:val="FootnoteText"/>
      </w:pPr>
      <w:r>
        <w:rPr>
          <w:rStyle w:val="FootnoteReference"/>
        </w:rPr>
        <w:footnoteRef/>
      </w:r>
      <w:r>
        <w:t xml:space="preserve"> Cross-references: John 10:38; John 14:10; John 17:7; John 17:11; John 17:21-23; John 17:26; 2Cor 5:19; Col 1:19; Col 2:9.</w:t>
      </w:r>
    </w:p>
  </w:footnote>
  <w:footnote w:id="7108">
    <w:p>
      <w:pPr>
        <w:pStyle w:val="FootnoteText"/>
      </w:pPr>
      <w:r>
        <w:rPr>
          <w:rStyle w:val="FootnoteReference"/>
        </w:rPr>
        <w:footnoteRef/>
      </w:r>
      <w:r>
        <w:t xml:space="preserve"> Cross-references: John 6:56; John 15:5-7; Rom 8:1; Rom 16:7; 1Cor 1:30; 2Cor 5:17; 2Cor 12:2; 2Cor 13:5; Gal 2:20; Eph 2:10; Col 1:27; 1John 4:12.</w:t>
      </w:r>
    </w:p>
  </w:footnote>
  <w:footnote w:id="7109">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10">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11">
    <w:p>
      <w:pPr>
        <w:pStyle w:val="FootnoteText"/>
      </w:pPr>
      <w:r>
        <w:rPr>
          <w:rStyle w:val="FootnoteReference"/>
        </w:rPr>
        <w:footnoteRef/>
      </w:r>
      <w:r>
        <w:t xml:space="preserve"> Cross-references: Ps 35:27; Isa 62:2-5; Zeph 3:17; John 14:23; John 15:9-10; John 16:27; John 17:23; 2Thess 2:16; 1John 3:1.</w:t>
      </w:r>
    </w:p>
  </w:footnote>
  <w:footnote w:id="711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13">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15">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16">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17">
    <w:p>
      <w:pPr>
        <w:pStyle w:val="FootnoteText"/>
      </w:pPr>
      <w:r>
        <w:rPr>
          <w:rStyle w:val="FootnoteReference"/>
        </w:rPr>
        <w:footnoteRef/>
      </w:r>
      <w:r>
        <w:t xml:space="preserve"> Cross-references for "Judas": Matt 10:3; Mark 3:18; Luke 6:16; Acts 1:13; Jude 1:1.</w:t>
      </w:r>
    </w:p>
  </w:footnote>
  <w:footnote w:id="7118">
    <w:p>
      <w:pPr>
        <w:pStyle w:val="FootnoteText"/>
      </w:pPr>
      <w:r>
        <w:rPr>
          <w:rStyle w:val="FootnoteReference"/>
        </w:rPr>
        <w:footnoteRef/>
      </w:r>
      <w:r>
        <w:t xml:space="preserve"> Cross-references: John 3:4; John 3:9; John 4:11; John 6:52; John 6:60; John 16:17-18.</w:t>
      </w:r>
    </w:p>
  </w:footnote>
  <w:footnote w:id="7119">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20">
    <w:p>
      <w:pPr>
        <w:pStyle w:val="FootnoteText"/>
      </w:pPr>
      <w:r>
        <w:rPr>
          <w:rStyle w:val="FootnoteReference"/>
        </w:rPr>
        <w:footnoteRef/>
      </w:r>
      <w:r>
        <w:t xml:space="preserve"> Cross-references: John 14:15; John 14:21.</w:t>
      </w:r>
    </w:p>
  </w:footnote>
  <w:footnote w:id="7121">
    <w:p>
      <w:pPr>
        <w:pStyle w:val="FootnoteText"/>
      </w:pPr>
      <w:r>
        <w:rPr>
          <w:rStyle w:val="FootnoteReference"/>
        </w:rPr>
        <w:footnoteRef/>
      </w:r>
      <w:r>
        <w:t xml:space="preserve"> Cross-references: John 3:34; John 5:19; John 5:38; John 7:16; John 7:28; John 8:26; John 8:28; John 8:38; John 8:42; John 12:44-50; John 14:10.</w:t>
      </w:r>
    </w:p>
  </w:footnote>
  <w:footnote w:id="7122">
    <w:p>
      <w:pPr>
        <w:pStyle w:val="FootnoteText"/>
      </w:pPr>
      <w:r>
        <w:rPr>
          <w:rStyle w:val="FootnoteReference"/>
        </w:rPr>
        <w:footnoteRef/>
      </w:r>
      <w:r>
        <w:t xml:space="preserve"> Cross-references for "the Comforter": John 14:16.</w:t>
      </w:r>
    </w:p>
  </w:footnote>
  <w:footnote w:id="7123">
    <w:p>
      <w:pPr>
        <w:pStyle w:val="FootnoteText"/>
      </w:pPr>
      <w:r>
        <w:rPr>
          <w:rStyle w:val="FootnoteReference"/>
        </w:rPr>
        <w:footnoteRef/>
      </w:r>
      <w:r>
        <w:t xml:space="preserve"> Cross-references for "bring": John 2:22; John 12:16; Acts 11:16; Acts 20:35.</w:t>
      </w:r>
    </w:p>
  </w:footnote>
  <w:footnote w:id="7124">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25">
    <w:p>
      <w:pPr>
        <w:pStyle w:val="FootnoteText"/>
      </w:pPr>
      <w:r>
        <w:rPr>
          <w:rStyle w:val="FootnoteReference"/>
        </w:rPr>
        <w:footnoteRef/>
      </w:r>
      <w:r>
        <w:t xml:space="preserve"> Cross-references: Ps 25:8-9; Ps 25:12-14; Isa 54:13; Jer 31:33-34; John 6:45; John 16:13-14; 1Cor 2:10-13; Eph 1:17; 1John 2:20; 1John 2:27; Rev 2:11.</w:t>
      </w:r>
    </w:p>
  </w:footnote>
  <w:footnote w:id="7126">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27">
    <w:p>
      <w:pPr>
        <w:pStyle w:val="FootnoteText"/>
      </w:pPr>
      <w:r>
        <w:rPr>
          <w:rStyle w:val="FootnoteReference"/>
        </w:rPr>
        <w:footnoteRef/>
      </w:r>
      <w:r>
        <w:t xml:space="preserve"> Cross-references for "Let not": John 14:1.</w:t>
      </w:r>
    </w:p>
  </w:footnote>
  <w:footnote w:id="7128">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29">
    <w:p>
      <w:pPr>
        <w:pStyle w:val="FootnoteText"/>
      </w:pPr>
      <w:r>
        <w:rPr>
          <w:rStyle w:val="FootnoteReference"/>
        </w:rPr>
        <w:footnoteRef/>
      </w:r>
      <w:r>
        <w:t xml:space="preserve"> Cross-references: Job 34:29; Ps 28:3; Lam 3:17; Dan 4:1; Dan 6:25.</w:t>
      </w:r>
    </w:p>
  </w:footnote>
  <w:footnote w:id="7130">
    <w:p>
      <w:pPr>
        <w:pStyle w:val="FootnoteText"/>
      </w:pPr>
      <w:r>
        <w:rPr>
          <w:rStyle w:val="FootnoteReference"/>
        </w:rPr>
        <w:footnoteRef/>
      </w:r>
      <w:r>
        <w:t xml:space="preserve"> Cross-references for "heard": John 14:3; John 14:18; John 16:16-22.</w:t>
      </w:r>
    </w:p>
  </w:footnote>
  <w:footnote w:id="7131">
    <w:p>
      <w:pPr>
        <w:pStyle w:val="FootnoteText"/>
      </w:pPr>
      <w:r>
        <w:rPr>
          <w:rStyle w:val="FootnoteReference"/>
        </w:rPr>
        <w:footnoteRef/>
      </w:r>
      <w:r>
        <w:t xml:space="preserve"> Cross-references for "I go": John 14:12; John 16:16; John 20:17.</w:t>
      </w:r>
    </w:p>
  </w:footnote>
  <w:footnote w:id="7132">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33">
    <w:p>
      <w:pPr>
        <w:pStyle w:val="FootnoteText"/>
      </w:pPr>
      <w:r>
        <w:rPr>
          <w:rStyle w:val="FootnoteReference"/>
        </w:rPr>
        <w:footnoteRef/>
      </w:r>
      <w:r>
        <w:t xml:space="preserve"> Cross-references: Ps 47:5-7; Ps 68:9; Ps 68:18; Luke 24:51-53; John 16:7; 1Pet 1:8.</w:t>
      </w:r>
    </w:p>
  </w:footnote>
  <w:footnote w:id="7134">
    <w:p>
      <w:pPr>
        <w:pStyle w:val="FootnoteText"/>
      </w:pPr>
      <w:r>
        <w:rPr>
          <w:rStyle w:val="FootnoteReference"/>
        </w:rPr>
        <w:footnoteRef/>
      </w:r>
      <w:r>
        <w:t xml:space="preserve"> Cross-references: Matt 24:24-25; John 13:19; John 16:4-30; John 16:31.</w:t>
      </w:r>
    </w:p>
  </w:footnote>
  <w:footnote w:id="7135">
    <w:p>
      <w:pPr>
        <w:pStyle w:val="FootnoteText"/>
      </w:pPr>
      <w:r>
        <w:rPr>
          <w:rStyle w:val="FootnoteReference"/>
        </w:rPr>
        <w:footnoteRef/>
      </w:r>
      <w:r>
        <w:t xml:space="preserve"> Cross-references: Luke 24:44-49; John 16:12; Acts 1:3.</w:t>
      </w:r>
    </w:p>
  </w:footnote>
  <w:footnote w:id="7136">
    <w:p>
      <w:pPr>
        <w:pStyle w:val="FootnoteText"/>
      </w:pPr>
      <w:r>
        <w:rPr>
          <w:rStyle w:val="FootnoteReference"/>
        </w:rPr>
        <w:footnoteRef/>
      </w:r>
      <w:r>
        <w:t xml:space="preserve"> Cross-references: Luke 22:53; John 12:31; John 16:11; 2Cor 4:4; Eph 2:2; Eph 6:12; Col 1:13; 1John 4:4; 1John 5:19; Rev 12:9; Rev 20:2-3; Rev 20:7-8.</w:t>
      </w:r>
    </w:p>
  </w:footnote>
  <w:footnote w:id="7137">
    <w:p>
      <w:pPr>
        <w:pStyle w:val="FootnoteText"/>
      </w:pPr>
      <w:r>
        <w:rPr>
          <w:rStyle w:val="FootnoteReference"/>
        </w:rPr>
        <w:footnoteRef/>
      </w:r>
      <w:r>
        <w:t xml:space="preserve"> Cross-references: Luke 1:35; 2Cor 5:21; Heb 4:15; Heb 7:26; 1Pet 1:19; 1Pet 2:22; 1John 3:5-8.</w:t>
      </w:r>
    </w:p>
  </w:footnote>
  <w:footnote w:id="7138">
    <w:p>
      <w:pPr>
        <w:pStyle w:val="FootnoteText"/>
      </w:pPr>
      <w:r>
        <w:rPr>
          <w:rStyle w:val="FootnoteReference"/>
        </w:rPr>
        <w:footnoteRef/>
      </w:r>
      <w:r>
        <w:t xml:space="preserve"> Cross-references for "Arise": Matt 26:46; Luke 12:50; John 18:1-4.</w:t>
      </w:r>
    </w:p>
  </w:footnote>
  <w:footnote w:id="713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40">
    <w:p>
      <w:pPr>
        <w:pStyle w:val="FootnoteText"/>
      </w:pPr>
      <w:r>
        <w:rPr>
          <w:rStyle w:val="FootnoteReference"/>
        </w:rPr>
        <w:footnoteRef/>
      </w:r>
      <w:r>
        <w:t xml:space="preserve"> Cross-references for "true": John 1:9; John 1:17; John 6:32; John 6:55; 1John 2:8.</w:t>
      </w:r>
    </w:p>
  </w:footnote>
  <w:footnote w:id="7141">
    <w:p>
      <w:pPr>
        <w:pStyle w:val="FootnoteText"/>
      </w:pPr>
      <w:r>
        <w:rPr>
          <w:rStyle w:val="FootnoteReference"/>
        </w:rPr>
        <w:footnoteRef/>
      </w:r>
      <w:r>
        <w:t xml:space="preserve"> Cross-references for "vine": Gen 49:10-11; Ps 80:8-19; Isa 4:2; Isa 5:1-7; Jer 2:21; Jer 12:10; Ezek 15:2-6; Hos 10:1; Zech 3:8; Matt 21:33; Luke 13:6.</w:t>
      </w:r>
    </w:p>
  </w:footnote>
  <w:footnote w:id="7142">
    <w:p>
      <w:pPr>
        <w:pStyle w:val="FootnoteText"/>
      </w:pPr>
      <w:r>
        <w:rPr>
          <w:rStyle w:val="FootnoteReference"/>
        </w:rPr>
        <w:footnoteRef/>
      </w:r>
      <w:r>
        <w:t xml:space="preserve"> Cross-references: Song 7:12; Song 8:11-12; Isa 27:2-3; Isa 60:21; Isa 61:3; Matt 20:1; Mark 12:1; 1Cor 3:9.</w:t>
      </w:r>
    </w:p>
  </w:footnote>
  <w:footnote w:id="7143">
    <w:p>
      <w:pPr>
        <w:pStyle w:val="FootnoteText"/>
      </w:pPr>
      <w:r>
        <w:rPr>
          <w:rStyle w:val="FootnoteReference"/>
        </w:rPr>
        <w:footnoteRef/>
      </w:r>
      <w:r>
        <w:t xml:space="preserve"> Cross-references for "branch": Matt 3:10; Matt 15:13; Matt 21:19; Luke 8:13; Luke 13:7-9; John 17:12; 1Cor 13:1; Heb 6:7-8; 1John 2:19.</w:t>
      </w:r>
    </w:p>
  </w:footnote>
  <w:footnote w:id="7144">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45">
    <w:p>
      <w:pPr>
        <w:pStyle w:val="FootnoteText"/>
      </w:pPr>
      <w:r>
        <w:rPr>
          <w:rStyle w:val="FootnoteReference"/>
        </w:rPr>
        <w:footnoteRef/>
      </w:r>
      <w:r>
        <w:t xml:space="preserve"> Cross-references: John 15:8; John 15:16; Gal 5:22-23; Phil 1:11; Col 1:5-10.</w:t>
      </w:r>
    </w:p>
  </w:footnote>
  <w:footnote w:id="7146">
    <w:p>
      <w:pPr>
        <w:pStyle w:val="FootnoteText"/>
      </w:pPr>
      <w:r>
        <w:rPr>
          <w:rStyle w:val="FootnoteReference"/>
        </w:rPr>
        <w:footnoteRef/>
      </w:r>
      <w:r>
        <w:t xml:space="preserve"> Cross-references: John 13:10; John 17:17; Eph 5:26; 1Pet 1:22.</w:t>
      </w:r>
    </w:p>
  </w:footnote>
  <w:footnote w:id="7147">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48">
    <w:p>
      <w:pPr>
        <w:pStyle w:val="FootnoteText"/>
      </w:pPr>
      <w:r>
        <w:rPr>
          <w:rStyle w:val="FootnoteReference"/>
        </w:rPr>
        <w:footnoteRef/>
      </w:r>
      <w:r>
        <w:t xml:space="preserve"> Cross-references: John 6:56; John 14:20; John 17:23; Rom 8:9-10; 2Cor 13:5; Eph 3:17; Col 1:27.</w:t>
      </w:r>
    </w:p>
  </w:footnote>
  <w:footnote w:id="7149">
    <w:p>
      <w:pPr>
        <w:pStyle w:val="FootnoteText"/>
      </w:pPr>
      <w:r>
        <w:rPr>
          <w:rStyle w:val="FootnoteReference"/>
        </w:rPr>
        <w:footnoteRef/>
      </w:r>
      <w:r>
        <w:t xml:space="preserve"> Cross-references: Isa 27:10-11; Ezek 15:2-5; Hos 14:8; 2Cor 12:8-10; Gal 2:20; Phil 1:11.</w:t>
      </w:r>
    </w:p>
  </w:footnote>
  <w:footnote w:id="7150">
    <w:p>
      <w:pPr>
        <w:pStyle w:val="FootnoteText"/>
      </w:pPr>
      <w:r>
        <w:rPr>
          <w:rStyle w:val="FootnoteReference"/>
        </w:rPr>
        <w:footnoteRef/>
      </w:r>
      <w:r>
        <w:t xml:space="preserve"> Cross-references for "vine": Rom 12:5; 1Cor 10:16; 1Cor 12:12; 1Cor 12:27; 1Pet 2:4.</w:t>
      </w:r>
    </w:p>
  </w:footnote>
  <w:footnote w:id="7151">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52">
    <w:p>
      <w:pPr>
        <w:pStyle w:val="FootnoteText"/>
      </w:pPr>
      <w:r>
        <w:rPr>
          <w:rStyle w:val="FootnoteReference"/>
        </w:rPr>
        <w:footnoteRef/>
      </w:r>
      <w:r>
        <w:t xml:space="preserve"> Cross-references: John 5:19; John 9:33; 2Cor 13:8; Phil 4:13.</w:t>
      </w:r>
    </w:p>
  </w:footnote>
  <w:footnote w:id="7153">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54">
    <w:p>
      <w:pPr>
        <w:pStyle w:val="FootnoteText"/>
      </w:pPr>
      <w:r>
        <w:rPr>
          <w:rStyle w:val="FootnoteReference"/>
        </w:rPr>
        <w:footnoteRef/>
      </w:r>
      <w:r>
        <w:t xml:space="preserve"> Cross-references: Deut 6:6; Job 23:12; Ps 119:11; Prov 4:4; Jer 15:16; John 8:37; Col 3:16; 1John 2:14; 1John 2:27; 2John 1:1-2.</w:t>
      </w:r>
    </w:p>
  </w:footnote>
  <w:footnote w:id="7155">
    <w:p>
      <w:pPr>
        <w:pStyle w:val="FootnoteText"/>
      </w:pPr>
      <w:r>
        <w:rPr>
          <w:rStyle w:val="FootnoteReference"/>
        </w:rPr>
        <w:footnoteRef/>
      </w:r>
      <w:r>
        <w:t xml:space="preserve"> Cross-references: Job 22:26; Ps 37:4; Prov 10:24; Isa 58:8; John 14:13; John 15:16; John 16:23; Gal 4:2; Gal 5:16; 1John 3:22; 1John 5:14.</w:t>
      </w:r>
    </w:p>
  </w:footnote>
  <w:footnote w:id="7156">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57">
    <w:p>
      <w:pPr>
        <w:pStyle w:val="FootnoteText"/>
      </w:pPr>
      <w:r>
        <w:rPr>
          <w:rStyle w:val="FootnoteReference"/>
        </w:rPr>
        <w:footnoteRef/>
      </w:r>
      <w:r>
        <w:t xml:space="preserve"> Cross-references: Matt 5:44; Luke 6:35; John 8:31; John 13:35.</w:t>
      </w:r>
    </w:p>
  </w:footnote>
  <w:footnote w:id="7158">
    <w:p>
      <w:pPr>
        <w:pStyle w:val="FootnoteText"/>
      </w:pPr>
      <w:r>
        <w:rPr>
          <w:rStyle w:val="FootnoteReference"/>
        </w:rPr>
        <w:footnoteRef/>
      </w:r>
      <w:r>
        <w:t xml:space="preserve"> Cross-references for "the Father": John 15:13; John 17:23; John 17:26; Eph 3:18; Rev 1:5.</w:t>
      </w:r>
    </w:p>
  </w:footnote>
  <w:footnote w:id="7159">
    <w:p>
      <w:pPr>
        <w:pStyle w:val="FootnoteText"/>
      </w:pPr>
      <w:r>
        <w:rPr>
          <w:rStyle w:val="FootnoteReference"/>
        </w:rPr>
        <w:footnoteRef/>
      </w:r>
      <w:r>
        <w:t xml:space="preserve"> Cross-references: John 15:11; 1John 2:28; Jude 1:20.</w:t>
      </w:r>
    </w:p>
  </w:footnote>
  <w:footnote w:id="7160">
    <w:p>
      <w:pPr>
        <w:pStyle w:val="FootnoteText"/>
      </w:pPr>
      <w:r>
        <w:rPr>
          <w:rStyle w:val="FootnoteReference"/>
        </w:rPr>
        <w:footnoteRef/>
      </w:r>
      <w:r>
        <w:t xml:space="preserve"> Cross-references: John 14:15; John 14:21; 1Cor 7:19; 1Thess 4:1; 2Pet 2:21; 1John 2:5; 1John 3:21-24; 1John 5:3; Rev 22:14.</w:t>
      </w:r>
    </w:p>
  </w:footnote>
  <w:footnote w:id="7161">
    <w:p>
      <w:pPr>
        <w:pStyle w:val="FootnoteText"/>
      </w:pPr>
      <w:r>
        <w:rPr>
          <w:rStyle w:val="FootnoteReference"/>
        </w:rPr>
        <w:footnoteRef/>
      </w:r>
      <w:r>
        <w:t xml:space="preserve"> Cross-references: Isa 53:11; Isa 62:4; Jer 32:41; Jer 33:9; Zeph 3:17; Luke 15:5; Luke 15:9; Luke 15:23; Luke 15:32; 1John 1:4.</w:t>
      </w:r>
    </w:p>
  </w:footnote>
  <w:footnote w:id="7162">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63">
    <w:p>
      <w:pPr>
        <w:pStyle w:val="FootnoteText"/>
      </w:pPr>
      <w:r>
        <w:rPr>
          <w:rStyle w:val="FootnoteReference"/>
        </w:rPr>
        <w:footnoteRef/>
      </w:r>
      <w:r>
        <w:t xml:space="preserve"> Cross-references: John 10:11; John 10:15; Rom 5:6-8; Eph 5:2; 1John 4:7-11.</w:t>
      </w:r>
    </w:p>
  </w:footnote>
  <w:footnote w:id="7164">
    <w:p>
      <w:pPr>
        <w:pStyle w:val="FootnoteText"/>
      </w:pPr>
      <w:r>
        <w:rPr>
          <w:rStyle w:val="FootnoteReference"/>
        </w:rPr>
        <w:footnoteRef/>
      </w:r>
      <w:r>
        <w:t xml:space="preserve"> Cross-references: 2Chr 20:7; Song 5:1; Isa 41:8; Matt 12:50; Luke 12:4; John 14:15; John 14:28; Jas 2:23.</w:t>
      </w:r>
    </w:p>
  </w:footnote>
  <w:footnote w:id="7165">
    <w:p>
      <w:pPr>
        <w:pStyle w:val="FootnoteText"/>
      </w:pPr>
      <w:r>
        <w:rPr>
          <w:rStyle w:val="FootnoteReference"/>
        </w:rPr>
        <w:footnoteRef/>
      </w:r>
      <w:r>
        <w:t xml:space="preserve"> Cross-references: John 2:5; John 13:17; John 14:21; 1John 5:3.</w:t>
      </w:r>
    </w:p>
  </w:footnote>
  <w:footnote w:id="7166">
    <w:p>
      <w:pPr>
        <w:pStyle w:val="FootnoteText"/>
      </w:pPr>
      <w:r>
        <w:rPr>
          <w:rStyle w:val="FootnoteReference"/>
        </w:rPr>
        <w:footnoteRef/>
      </w:r>
      <w:r>
        <w:t xml:space="preserve"> Cross-references for "I call": John 12:26; John 13:16; John 15:20; John 20:17; Gal 4:6; Phlm 1:16; Jas 1:1; 2Pet 1:1; Jude 1:1; Rev 1:1.</w:t>
      </w:r>
    </w:p>
  </w:footnote>
  <w:footnote w:id="7167">
    <w:p>
      <w:pPr>
        <w:pStyle w:val="FootnoteText"/>
      </w:pPr>
      <w:r>
        <w:rPr>
          <w:rStyle w:val="FootnoteReference"/>
        </w:rPr>
        <w:footnoteRef/>
      </w:r>
      <w:r>
        <w:t xml:space="preserve"> Cross-references for "friends": Jas 2:23.</w:t>
      </w:r>
    </w:p>
  </w:footnote>
  <w:footnote w:id="7168">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169">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170">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171">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172">
    <w:p>
      <w:pPr>
        <w:pStyle w:val="FootnoteText"/>
      </w:pPr>
      <w:r>
        <w:rPr>
          <w:rStyle w:val="FootnoteReference"/>
        </w:rPr>
        <w:footnoteRef/>
      </w:r>
      <w:r>
        <w:t xml:space="preserve"> Cross-references: Prov 11:30; Isa 27:6; Isa 55:10-13; Mic 5:7; John 15:8; Rom 1:13; Rom 15:16-19; 1Cor 3:6-7; Col 1:6; Jas 3:18.</w:t>
      </w:r>
    </w:p>
  </w:footnote>
  <w:footnote w:id="7173">
    <w:p>
      <w:pPr>
        <w:pStyle w:val="FootnoteText"/>
      </w:pPr>
      <w:r>
        <w:rPr>
          <w:rStyle w:val="FootnoteReference"/>
        </w:rPr>
        <w:footnoteRef/>
      </w:r>
      <w:r>
        <w:t xml:space="preserve"> Cross-references: Matt 21:22; John 14:13-14; John 15:7; John 16:23-24.</w:t>
      </w:r>
    </w:p>
  </w:footnote>
  <w:footnote w:id="7174">
    <w:p>
      <w:pPr>
        <w:pStyle w:val="FootnoteText"/>
      </w:pPr>
      <w:r>
        <w:rPr>
          <w:rStyle w:val="FootnoteReference"/>
        </w:rPr>
        <w:footnoteRef/>
      </w:r>
      <w:r>
        <w:t xml:space="preserve"> Cross-references: John 15:12; 1Pet 2:17; 1John 3:14-17.</w:t>
      </w:r>
    </w:p>
  </w:footnote>
  <w:footnote w:id="7175">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176">
    <w:p>
      <w:pPr>
        <w:pStyle w:val="FootnoteText"/>
      </w:pPr>
      <w:r>
        <w:rPr>
          <w:rStyle w:val="FootnoteReference"/>
        </w:rPr>
        <w:footnoteRef/>
      </w:r>
      <w:r>
        <w:t xml:space="preserve"> Cross-references for "were of the world": Luke 6:32; 1John 4:4-5.</w:t>
      </w:r>
    </w:p>
  </w:footnote>
  <w:footnote w:id="7177">
    <w:p>
      <w:pPr>
        <w:pStyle w:val="FootnoteText"/>
      </w:pPr>
      <w:r>
        <w:rPr>
          <w:rStyle w:val="FootnoteReference"/>
        </w:rPr>
        <w:footnoteRef/>
      </w:r>
      <w:r>
        <w:t xml:space="preserve"> Cross-references for "word": John 5:16; John 7:32; John 8:59; John 10:31; John 11:57; John 13:16.</w:t>
      </w:r>
    </w:p>
  </w:footnote>
  <w:footnote w:id="7178">
    <w:p>
      <w:pPr>
        <w:pStyle w:val="FootnoteText"/>
      </w:pPr>
      <w:r>
        <w:rPr>
          <w:rStyle w:val="FootnoteReference"/>
        </w:rPr>
        <w:footnoteRef/>
      </w:r>
      <w:r>
        <w:t xml:space="preserve"> Cross-references for "if they have kept": 1Sam 8:7; Isa 53:1-3; Ezek 3:7.</w:t>
      </w:r>
    </w:p>
  </w:footnote>
  <w:footnote w:id="7179">
    <w:p>
      <w:pPr>
        <w:pStyle w:val="FootnoteText"/>
      </w:pPr>
      <w:r>
        <w:rPr>
          <w:rStyle w:val="FootnoteReference"/>
        </w:rPr>
        <w:footnoteRef/>
      </w:r>
      <w:r>
        <w:t xml:space="preserve"> Cross-references: Ps 69:7; Isa 66:5; Matt 5:11; Matt 10:18; Matt 10:22; Matt 10:39; Matt 24:9; Luke 6:22; John 16:3; Acts 9:16; 1Pet 4:13.</w:t>
      </w:r>
    </w:p>
  </w:footnote>
  <w:footnote w:id="7180">
    <w:p>
      <w:pPr>
        <w:pStyle w:val="FootnoteText"/>
      </w:pPr>
      <w:r>
        <w:rPr>
          <w:rStyle w:val="FootnoteReference"/>
        </w:rPr>
        <w:footnoteRef/>
      </w:r>
      <w:r>
        <w:t xml:space="preserve"> Cross-references for "cloak": Rom 1:20; Rom 2:1; 1Pet 2:16.</w:t>
      </w:r>
    </w:p>
  </w:footnote>
  <w:footnote w:id="7181">
    <w:p>
      <w:pPr>
        <w:pStyle w:val="FootnoteText"/>
      </w:pPr>
      <w:r>
        <w:rPr>
          <w:rStyle w:val="FootnoteReference"/>
        </w:rPr>
        <w:footnoteRef/>
      </w:r>
      <w:r>
        <w:t xml:space="preserve"> Cross-references: Ezek 2:5; Ezek 33:31-33; Luke 12:46; John 3:18-21; John 9:41; John 12:48; John 19:11; Acts 17:30; 2Cor 2:14-16; Heb 6:4-8; Jas 4:17.</w:t>
      </w:r>
    </w:p>
  </w:footnote>
  <w:footnote w:id="7182">
    <w:p>
      <w:pPr>
        <w:pStyle w:val="FootnoteText"/>
      </w:pPr>
      <w:r>
        <w:rPr>
          <w:rStyle w:val="FootnoteReference"/>
        </w:rPr>
        <w:footnoteRef/>
      </w:r>
      <w:r>
        <w:t xml:space="preserve"> Cross-references: John 8:40-42; 1John 2:23; 2John 1:9.</w:t>
      </w:r>
    </w:p>
  </w:footnote>
  <w:footnote w:id="7183">
    <w:p>
      <w:pPr>
        <w:pStyle w:val="FootnoteText"/>
      </w:pPr>
      <w:r>
        <w:rPr>
          <w:rStyle w:val="FootnoteReference"/>
        </w:rPr>
        <w:footnoteRef/>
      </w:r>
      <w:r>
        <w:t xml:space="preserve"> Cross-references for "hated": Exod 20:5; Deut 5:9; Ps 81:15; Prov 8:36; Rom 1:30; Rom 8:7-8; 2Tim 3:4; Jas 4:4.</w:t>
      </w:r>
    </w:p>
  </w:footnote>
  <w:footnote w:id="7184">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185">
    <w:p>
      <w:pPr>
        <w:pStyle w:val="FootnoteText"/>
      </w:pPr>
      <w:r>
        <w:rPr>
          <w:rStyle w:val="FootnoteReference"/>
        </w:rPr>
        <w:footnoteRef/>
      </w:r>
      <w:r>
        <w:t xml:space="preserve"> Cross-references: Matt 21:32; John 6:36; John 12:45; John 14:9.</w:t>
      </w:r>
    </w:p>
  </w:footnote>
  <w:footnote w:id="7186">
    <w:p>
      <w:pPr>
        <w:pStyle w:val="FootnoteText"/>
      </w:pPr>
      <w:r>
        <w:rPr>
          <w:rStyle w:val="FootnoteReference"/>
        </w:rPr>
        <w:footnoteRef/>
      </w:r>
      <w:r>
        <w:t xml:space="preserve"> Cross-references: Luke 24:44; John 10:34; John 19:36; Rom 3:19.</w:t>
      </w:r>
    </w:p>
  </w:footnote>
  <w:footnote w:id="7187">
    <w:p>
      <w:pPr>
        <w:pStyle w:val="FootnoteText"/>
      </w:pPr>
      <w:r>
        <w:rPr>
          <w:rStyle w:val="FootnoteReference"/>
        </w:rPr>
        <w:footnoteRef/>
      </w:r>
      <w:r>
        <w:t xml:space="preserve"> Cross-references: Ps 7:4; Ps 35:19; Ps 69:4; Ps 109:3.</w:t>
      </w:r>
    </w:p>
  </w:footnote>
  <w:footnote w:id="7188">
    <w:p>
      <w:pPr>
        <w:pStyle w:val="FootnoteText"/>
      </w:pPr>
      <w:r>
        <w:rPr>
          <w:rStyle w:val="FootnoteReference"/>
        </w:rPr>
        <w:footnoteRef/>
      </w:r>
      <w:r>
        <w:t xml:space="preserve"> Cross-references: John 16:14-15; Acts 2:32-33; Acts 5:32; Acts 15:8; 1Cor 1:6; Heb 2:4; 1John 5:6-10.</w:t>
      </w:r>
    </w:p>
  </w:footnote>
  <w:footnote w:id="7189">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190">
    <w:p>
      <w:pPr>
        <w:pStyle w:val="FootnoteText"/>
      </w:pPr>
      <w:r>
        <w:rPr>
          <w:rStyle w:val="FootnoteReference"/>
        </w:rPr>
        <w:footnoteRef/>
      </w:r>
      <w:r>
        <w:t xml:space="preserve"> Cross-references: Matt 11:6; Matt 13:21; Matt 13:57; Matt 24:10; Matt 26:31-33; John 15:11; John 16:4; Rom 14:21; Phil 1:10; 1Pet 2:8.</w:t>
      </w:r>
    </w:p>
  </w:footnote>
  <w:footnote w:id="7191">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1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1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95">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196">
    <w:p>
      <w:pPr>
        <w:pStyle w:val="FootnoteText"/>
      </w:pPr>
      <w:r>
        <w:rPr>
          <w:rStyle w:val="FootnoteReference"/>
        </w:rPr>
        <w:footnoteRef/>
      </w:r>
      <w:r>
        <w:t xml:space="preserve"> Cross-references: John 6:62; John 7:33; John 13:3; John 14:28; John 16:10; John 16:16; John 16:28; John 17:4; John 17:13; Eph 4:7-11; Heb 1:3; Heb 12:2.</w:t>
      </w:r>
    </w:p>
  </w:footnote>
  <w:footnote w:id="7197">
    <w:p>
      <w:pPr>
        <w:pStyle w:val="FootnoteText"/>
      </w:pPr>
      <w:r>
        <w:rPr>
          <w:rStyle w:val="FootnoteReference"/>
        </w:rPr>
        <w:footnoteRef/>
      </w:r>
      <w:r>
        <w:t xml:space="preserve"> Cross-references: John 13:36; John 14:4-6.</w:t>
      </w:r>
    </w:p>
  </w:footnote>
  <w:footnote w:id="7198">
    <w:p>
      <w:pPr>
        <w:pStyle w:val="FootnoteText"/>
      </w:pPr>
      <w:r>
        <w:rPr>
          <w:rStyle w:val="FootnoteReference"/>
        </w:rPr>
        <w:footnoteRef/>
      </w:r>
      <w:r>
        <w:t xml:space="preserve"> Cross-references: Luke 22:45; Luke 24:17; John 14:1; John 14:27-28; John 16:20-22; John 20:11-15.</w:t>
      </w:r>
    </w:p>
  </w:footnote>
  <w:footnote w:id="7199">
    <w:p>
      <w:pPr>
        <w:pStyle w:val="FootnoteText"/>
      </w:pPr>
      <w:r>
        <w:rPr>
          <w:rStyle w:val="FootnoteReference"/>
        </w:rPr>
        <w:footnoteRef/>
      </w:r>
      <w:r>
        <w:t xml:space="preserve"> Cross-references for "I tell": Luke 4:25; Luke 9:27; John 8:45-46; Acts 10:34.</w:t>
      </w:r>
    </w:p>
  </w:footnote>
  <w:footnote w:id="7200">
    <w:p>
      <w:pPr>
        <w:pStyle w:val="FootnoteText"/>
      </w:pPr>
      <w:r>
        <w:rPr>
          <w:rStyle w:val="FootnoteReference"/>
        </w:rPr>
        <w:footnoteRef/>
      </w:r>
      <w:r>
        <w:t xml:space="preserve"> Cross-references for "the Comforter": John 7:39; John 14:16-17; John 14:26; John 15:26.</w:t>
      </w:r>
    </w:p>
  </w:footnote>
  <w:footnote w:id="7201">
    <w:p>
      <w:pPr>
        <w:pStyle w:val="FootnoteText"/>
      </w:pPr>
      <w:r>
        <w:rPr>
          <w:rStyle w:val="FootnoteReference"/>
        </w:rPr>
        <w:footnoteRef/>
      </w:r>
      <w:r>
        <w:t xml:space="preserve"> Cross-references: John 11:50-52; John 14:3; John 14:28; Rom 8:28; 2Cor 4:17.</w:t>
      </w:r>
    </w:p>
  </w:footnote>
  <w:footnote w:id="7202">
    <w:p>
      <w:pPr>
        <w:pStyle w:val="FootnoteText"/>
      </w:pPr>
      <w:r>
        <w:rPr>
          <w:rStyle w:val="FootnoteReference"/>
        </w:rPr>
        <w:footnoteRef/>
      </w:r>
      <w:r>
        <w:t xml:space="preserve"> Cross-references: Ps 68:18; Luke 24:49; Acts 1:4-5; Acts 2:33; Eph 4:8-13.</w:t>
      </w:r>
    </w:p>
  </w:footnote>
  <w:footnote w:id="7203">
    <w:p>
      <w:pPr>
        <w:pStyle w:val="FootnoteText"/>
      </w:pPr>
      <w:r>
        <w:rPr>
          <w:rStyle w:val="FootnoteReference"/>
        </w:rPr>
        <w:footnoteRef/>
      </w:r>
      <w:r>
        <w:t xml:space="preserve"> Cross-references for "reprove": John 8:9; John 8:46; 1Cor 14:24; Jude 1:15.</w:t>
      </w:r>
    </w:p>
  </w:footnote>
  <w:footnote w:id="7204">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05">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06">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07">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08">
    <w:p>
      <w:pPr>
        <w:pStyle w:val="FootnoteText"/>
      </w:pPr>
      <w:r>
        <w:rPr>
          <w:rStyle w:val="FootnoteReference"/>
        </w:rPr>
        <w:footnoteRef/>
      </w:r>
      <w:r>
        <w:t xml:space="preserve"> Cross-references: John 14:30; John 15:15; Acts 1:3.</w:t>
      </w:r>
    </w:p>
  </w:footnote>
  <w:footnote w:id="7209">
    <w:p>
      <w:pPr>
        <w:pStyle w:val="FootnoteText"/>
      </w:pPr>
      <w:r>
        <w:rPr>
          <w:rStyle w:val="FootnoteReference"/>
        </w:rPr>
        <w:footnoteRef/>
      </w:r>
      <w:r>
        <w:t xml:space="preserve"> Cross-references: Mark 4:33; 1Cor 3:1-2; Heb 5:11-14.</w:t>
      </w:r>
    </w:p>
  </w:footnote>
  <w:footnote w:id="7210">
    <w:p>
      <w:pPr>
        <w:pStyle w:val="FootnoteText"/>
      </w:pPr>
      <w:r>
        <w:rPr>
          <w:rStyle w:val="FootnoteReference"/>
        </w:rPr>
        <w:footnoteRef/>
      </w:r>
      <w:r>
        <w:t xml:space="preserve"> Cross-references for "Spirit": John 14:17; John 15:26.</w:t>
      </w:r>
    </w:p>
  </w:footnote>
  <w:footnote w:id="7211">
    <w:p>
      <w:pPr>
        <w:pStyle w:val="FootnoteText"/>
      </w:pPr>
      <w:r>
        <w:rPr>
          <w:rStyle w:val="FootnoteReference"/>
        </w:rPr>
        <w:footnoteRef/>
      </w:r>
      <w:r>
        <w:t xml:space="preserve"> Cross-references for "will guide": John 14:26; 1Cor 2:10-13; Eph 4:7-15; 1John 2:20; 1John 2:27.</w:t>
      </w:r>
    </w:p>
  </w:footnote>
  <w:footnote w:id="7212">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13">
    <w:p>
      <w:pPr>
        <w:pStyle w:val="FootnoteText"/>
      </w:pPr>
      <w:r>
        <w:rPr>
          <w:rStyle w:val="FootnoteReference"/>
        </w:rPr>
        <w:footnoteRef/>
      </w:r>
      <w:r>
        <w:t xml:space="preserve"> Cross-references: John 3:32; John 7:16-18; John 8:38; John 12:49.</w:t>
      </w:r>
    </w:p>
  </w:footnote>
  <w:footnote w:id="7214">
    <w:p>
      <w:pPr>
        <w:pStyle w:val="FootnoteText"/>
      </w:pPr>
      <w:r>
        <w:rPr>
          <w:rStyle w:val="FootnoteReference"/>
        </w:rPr>
        <w:footnoteRef/>
      </w:r>
      <w:r>
        <w:t xml:space="preserve"> Cross-references for "glorify": John 16:9-10; Acts 2:32-36; Acts 4:10-12; 1Cor 12:3; 1Pet 1:10-12; 1Pet 2:7; 1John 4:1-3; 1John 4:13-14; 1John 5:6.</w:t>
      </w:r>
    </w:p>
  </w:footnote>
  <w:footnote w:id="7215">
    <w:p>
      <w:pPr>
        <w:pStyle w:val="FootnoteText"/>
      </w:pPr>
      <w:r>
        <w:rPr>
          <w:rStyle w:val="FootnoteReference"/>
        </w:rPr>
        <w:footnoteRef/>
      </w:r>
      <w:r>
        <w:t xml:space="preserve"> Cross-references: Zech 12:10; John 15:26; 1Cor 2:8-10; 2Cor 3:14-18; 2Cor 4:6; Gal 5:5; 1John 3:23-24; 1John 4:13-14; 1John 5:20; Rev 19:10.</w:t>
      </w:r>
    </w:p>
  </w:footnote>
  <w:footnote w:id="7216">
    <w:p>
      <w:pPr>
        <w:pStyle w:val="FootnoteText"/>
      </w:pPr>
      <w:r>
        <w:rPr>
          <w:rStyle w:val="FootnoteReference"/>
        </w:rPr>
        <w:footnoteRef/>
      </w:r>
      <w:r>
        <w:t xml:space="preserve"> Cross-references: Matt 11:27; Matt 28:18; Luke 10:22; John 3:35; John 10:29-30; John 13:3; John 17:2; John 17:10; Col 1:19; Col 2:3; Col 2:9.</w:t>
      </w:r>
    </w:p>
  </w:footnote>
  <w:footnote w:id="7217">
    <w:p>
      <w:pPr>
        <w:pStyle w:val="FootnoteText"/>
      </w:pPr>
      <w:r>
        <w:rPr>
          <w:rStyle w:val="FootnoteReference"/>
        </w:rPr>
        <w:footnoteRef/>
      </w:r>
      <w:r>
        <w:t xml:space="preserve"> Cross-references for "A little while": John 20:19-29; John 21:1-23; Acts 1:3; Acts 10:40-41; 1Cor 15:5-9.</w:t>
      </w:r>
    </w:p>
  </w:footnote>
  <w:footnote w:id="7218">
    <w:p>
      <w:pPr>
        <w:pStyle w:val="FootnoteText"/>
      </w:pPr>
      <w:r>
        <w:rPr>
          <w:rStyle w:val="FootnoteReference"/>
        </w:rPr>
        <w:footnoteRef/>
      </w:r>
      <w:r>
        <w:t xml:space="preserve"> Cross-references: John 7:33; John 12:35; John 13:33; John 14:19; John 16:5; John 16:10; John 16:17-19.</w:t>
      </w:r>
    </w:p>
  </w:footnote>
  <w:footnote w:id="7219">
    <w:p>
      <w:pPr>
        <w:pStyle w:val="FootnoteText"/>
      </w:pPr>
      <w:r>
        <w:rPr>
          <w:rStyle w:val="FootnoteReference"/>
        </w:rPr>
        <w:footnoteRef/>
      </w:r>
      <w:r>
        <w:t xml:space="preserve"> Cross-references for "said": Mark 9:10; Mark 9:32; Luke 9:45; Luke 18:34; John 12:16; John 14:5; John 14:22; John 16:1; John 16:5; John 16:19.</w:t>
      </w:r>
    </w:p>
  </w:footnote>
  <w:footnote w:id="7220">
    <w:p>
      <w:pPr>
        <w:pStyle w:val="FootnoteText"/>
      </w:pPr>
      <w:r>
        <w:rPr>
          <w:rStyle w:val="FootnoteReference"/>
        </w:rPr>
        <w:footnoteRef/>
      </w:r>
      <w:r>
        <w:t xml:space="preserve"> Cross-references: Matt 16:9-11; Luke 24:25; Heb 5:12.</w:t>
      </w:r>
    </w:p>
  </w:footnote>
  <w:footnote w:id="7221">
    <w:p>
      <w:pPr>
        <w:pStyle w:val="FootnoteText"/>
      </w:pPr>
      <w:r>
        <w:rPr>
          <w:rStyle w:val="FootnoteReference"/>
        </w:rPr>
        <w:footnoteRef/>
      </w:r>
      <w:r>
        <w:t xml:space="preserve"> Name meaning: Jesus (Yeshua) — Yahweh saves. He will save His people from their sins.</w:t>
      </w:r>
    </w:p>
  </w:footnote>
  <w:footnote w:id="7222">
    <w:p>
      <w:pPr>
        <w:pStyle w:val="FootnoteText"/>
      </w:pPr>
      <w:r>
        <w:rPr>
          <w:rStyle w:val="FootnoteReference"/>
        </w:rPr>
        <w:footnoteRef/>
      </w:r>
      <w:r>
        <w:t xml:space="preserve"> Cross-references for "A little": John 7:33; John 13:33; John 14:19; John 16:16.</w:t>
      </w:r>
    </w:p>
  </w:footnote>
  <w:footnote w:id="72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24">
    <w:p>
      <w:pPr>
        <w:pStyle w:val="FootnoteText"/>
      </w:pPr>
      <w:r>
        <w:rPr>
          <w:rStyle w:val="FootnoteReference"/>
        </w:rPr>
        <w:footnoteRef/>
      </w:r>
      <w:r>
        <w:t xml:space="preserve"> Cross-references for "Jesus": Ps 139:1-4; Matt 6:8; Matt 9:4; Mark 9:33-34; John 2:24-25; John 16:30; John 21:17; Heb 4:13; Rev 2:23.</w:t>
      </w:r>
    </w:p>
  </w:footnote>
  <w:footnote w:id="7225">
    <w:p>
      <w:pPr>
        <w:pStyle w:val="FootnoteText"/>
      </w:pPr>
      <w:r>
        <w:rPr>
          <w:rStyle w:val="FootnoteReference"/>
        </w:rPr>
        <w:footnoteRef/>
      </w:r>
      <w:r>
        <w:t xml:space="preserve"> Cross-references for "but the": Job 20:5; Matt 21:38; Matt 27:39-44; Matt 27:62-66; Mark 15:29-32; Rev 11:10; Rev 18:7.</w:t>
      </w:r>
    </w:p>
  </w:footnote>
  <w:footnote w:id="7226">
    <w:p>
      <w:pPr>
        <w:pStyle w:val="FootnoteText"/>
      </w:pPr>
      <w:r>
        <w:rPr>
          <w:rStyle w:val="FootnoteReference"/>
        </w:rPr>
        <w:footnoteRef/>
      </w:r>
      <w:r>
        <w:t xml:space="preserve"> Cross-references for "woman": Gen 3:16; Isa 26:16-18; Jer 30:6-7; Hos 13:13-14; Mic 4:10; Rev 12:2-5.</w:t>
      </w:r>
    </w:p>
  </w:footnote>
  <w:footnote w:id="7227">
    <w:p>
      <w:pPr>
        <w:pStyle w:val="FootnoteText"/>
      </w:pPr>
      <w:r>
        <w:rPr>
          <w:rStyle w:val="FootnoteReference"/>
        </w:rPr>
        <w:footnoteRef/>
      </w:r>
      <w:r>
        <w:t xml:space="preserve"> Cross-references: Gen 21:6-7; Gen 30:23-24; 1Sam 1:26-27; Ps 113:9; Luke 1:57-58; Gal 4:27.</w:t>
      </w:r>
    </w:p>
  </w:footnote>
  <w:footnote w:id="7228">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29">
    <w:p>
      <w:pPr>
        <w:pStyle w:val="FootnoteText"/>
      </w:pPr>
      <w:r>
        <w:rPr>
          <w:rStyle w:val="FootnoteReference"/>
        </w:rPr>
        <w:footnoteRef/>
      </w:r>
      <w:r>
        <w:t xml:space="preserve"> Cross-references: John 16:6; John 16:20.</w:t>
      </w:r>
    </w:p>
  </w:footnote>
  <w:footnote w:id="7230">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31">
    <w:p>
      <w:pPr>
        <w:pStyle w:val="FootnoteText"/>
      </w:pPr>
      <w:r>
        <w:rPr>
          <w:rStyle w:val="FootnoteReference"/>
        </w:rPr>
        <w:footnoteRef/>
      </w:r>
      <w:r>
        <w:t xml:space="preserve"> Cross-references: John 13:36-37; John 14:5; John 14:22; John 15:15; John 16:19; John 21:20-21.</w:t>
      </w:r>
    </w:p>
  </w:footnote>
  <w:footnote w:id="7232">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33">
    <w:p>
      <w:pPr>
        <w:pStyle w:val="FootnoteText"/>
      </w:pPr>
      <w:r>
        <w:rPr>
          <w:rStyle w:val="FootnoteReference"/>
        </w:rPr>
        <w:footnoteRef/>
      </w:r>
      <w:r>
        <w:t xml:space="preserve"> Cross-references: Gen 32:9; 1Kgs 18:36; 2Kgs 19:15; Matt 6:9; Eph 1:16-17; 1Thess 3:11-13; 2Thess 1:2; 2Thess 2:16-17.</w:t>
      </w:r>
    </w:p>
  </w:footnote>
  <w:footnote w:id="7234">
    <w:p>
      <w:pPr>
        <w:pStyle w:val="FootnoteText"/>
      </w:pPr>
      <w:r>
        <w:rPr>
          <w:rStyle w:val="FootnoteReference"/>
        </w:rPr>
        <w:footnoteRef/>
      </w:r>
      <w:r>
        <w:t xml:space="preserve"> Cross-references: Matt 7:7-8; Jas 4:2-3.</w:t>
      </w:r>
    </w:p>
  </w:footnote>
  <w:footnote w:id="7235">
    <w:p>
      <w:pPr>
        <w:pStyle w:val="FootnoteText"/>
      </w:pPr>
      <w:r>
        <w:rPr>
          <w:rStyle w:val="FootnoteReference"/>
        </w:rPr>
        <w:footnoteRef/>
      </w:r>
      <w:r>
        <w:t xml:space="preserve"> Cross-references for "proverbs": Ps 49:4; Ps 78:2; Prov 1:6; Matt 13:10-11; Matt 13:34-35; Mark 4:13; John 16:12; John 16:16-17.</w:t>
      </w:r>
    </w:p>
  </w:footnote>
  <w:footnote w:id="7236">
    <w:p>
      <w:pPr>
        <w:pStyle w:val="FootnoteText"/>
      </w:pPr>
      <w:r>
        <w:rPr>
          <w:rStyle w:val="FootnoteReference"/>
        </w:rPr>
        <w:footnoteRef/>
      </w:r>
      <w:r>
        <w:t xml:space="preserve"> Cross-references: John 16:28-29; Acts 2:33-36; 2Cor 3:12-18; 2Cor 4:2.</w:t>
      </w:r>
    </w:p>
  </w:footnote>
  <w:footnote w:id="7237">
    <w:p>
      <w:pPr>
        <w:pStyle w:val="FootnoteText"/>
      </w:pPr>
      <w:r>
        <w:rPr>
          <w:rStyle w:val="FootnoteReference"/>
        </w:rPr>
        <w:footnoteRef/>
      </w:r>
      <w:r>
        <w:t xml:space="preserve"> Cross-references: John 16:23.</w:t>
      </w:r>
    </w:p>
  </w:footnote>
  <w:footnote w:id="7238">
    <w:p>
      <w:pPr>
        <w:pStyle w:val="FootnoteText"/>
      </w:pPr>
      <w:r>
        <w:rPr>
          <w:rStyle w:val="FootnoteReference"/>
        </w:rPr>
        <w:footnoteRef/>
      </w:r>
      <w:r>
        <w:t xml:space="preserve"> Cross-references for "the Father": Zeph 3:17; John 14:21; John 14:23; John 17:23; John 17:26; Heb 12:6; Jude 1:20-21; Rev 3:9; Rev 3:19.</w:t>
      </w:r>
    </w:p>
  </w:footnote>
  <w:footnote w:id="7239">
    <w:p>
      <w:pPr>
        <w:pStyle w:val="FootnoteText"/>
      </w:pPr>
      <w:r>
        <w:rPr>
          <w:rStyle w:val="FootnoteReference"/>
        </w:rPr>
        <w:footnoteRef/>
      </w:r>
      <w:r>
        <w:t xml:space="preserve"> Cross-references for "I leave": Luke 9:51; Luke 24:51; John 14:28; John 16:5; John 16:16; John 17:5; John 17:11; John 17:13; Acts 1:9-11.</w:t>
      </w:r>
    </w:p>
  </w:footnote>
  <w:footnote w:id="7240">
    <w:p>
      <w:pPr>
        <w:pStyle w:val="FootnoteText"/>
      </w:pPr>
      <w:r>
        <w:rPr>
          <w:rStyle w:val="FootnoteReference"/>
        </w:rPr>
        <w:footnoteRef/>
      </w:r>
      <w:r>
        <w:t xml:space="preserve"> Cross-references for "proverb": John 16:25.</w:t>
      </w:r>
    </w:p>
  </w:footnote>
  <w:footnote w:id="7241">
    <w:p>
      <w:pPr>
        <w:pStyle w:val="FootnoteText"/>
      </w:pPr>
      <w:r>
        <w:rPr>
          <w:rStyle w:val="FootnoteReference"/>
        </w:rPr>
        <w:footnoteRef/>
      </w:r>
      <w:r>
        <w:t xml:space="preserve"> Cross-references: John 5:20; John 16:17; John 21:17; Heb 4:13.</w:t>
      </w:r>
    </w:p>
  </w:footnote>
  <w:footnote w:id="7242">
    <w:p>
      <w:pPr>
        <w:pStyle w:val="FootnoteText"/>
      </w:pPr>
      <w:r>
        <w:rPr>
          <w:rStyle w:val="FootnoteReference"/>
        </w:rPr>
        <w:footnoteRef/>
      </w:r>
      <w:r>
        <w:t xml:space="preserve"> Cross-references: John 17:8.</w:t>
      </w:r>
    </w:p>
  </w:footnote>
  <w:footnote w:id="7243">
    <w:p>
      <w:pPr>
        <w:pStyle w:val="FootnoteText"/>
      </w:pPr>
      <w:r>
        <w:rPr>
          <w:rStyle w:val="FootnoteReference"/>
        </w:rPr>
        <w:footnoteRef/>
      </w:r>
      <w:r>
        <w:t xml:space="preserve"> Cross-references: Luke 9:44-45; John 13:38.</w:t>
      </w:r>
    </w:p>
  </w:footnote>
  <w:footnote w:id="7244">
    <w:p>
      <w:pPr>
        <w:pStyle w:val="FootnoteText"/>
      </w:pPr>
      <w:r>
        <w:rPr>
          <w:rStyle w:val="FootnoteReference"/>
        </w:rPr>
        <w:footnoteRef/>
      </w:r>
      <w:r>
        <w:t xml:space="preserve"> Cross-references for "the hour": John 4:21; John 4:23; John 5:25; John 5:28; John 12:23.</w:t>
      </w:r>
    </w:p>
  </w:footnote>
  <w:footnote w:id="72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46">
    <w:p>
      <w:pPr>
        <w:pStyle w:val="FootnoteText"/>
      </w:pPr>
      <w:r>
        <w:rPr>
          <w:rStyle w:val="FootnoteReference"/>
        </w:rPr>
        <w:footnoteRef/>
      </w:r>
      <w:r>
        <w:t xml:space="preserve"> Cross-references: Isa 50:6-9; John 8:16; John 8:29; John 14:10-11.</w:t>
      </w:r>
    </w:p>
  </w:footnote>
  <w:footnote w:id="7247">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48">
    <w:p>
      <w:pPr>
        <w:pStyle w:val="FootnoteText"/>
      </w:pPr>
      <w:r>
        <w:rPr>
          <w:rStyle w:val="FootnoteReference"/>
        </w:rPr>
        <w:footnoteRef/>
      </w:r>
      <w:r>
        <w:t xml:space="preserve"> Cross-references: John 14:1; Acts 9:31; Acts 23:11; Acts 27:22; Acts 27:25; 2Cor 1:3; 2Cor 13:11; 1Thess 3:7.</w:t>
      </w:r>
    </w:p>
  </w:footnote>
  <w:footnote w:id="7249">
    <w:p>
      <w:pPr>
        <w:pStyle w:val="FootnoteText"/>
      </w:pPr>
      <w:r>
        <w:rPr>
          <w:rStyle w:val="FootnoteReference"/>
        </w:rPr>
        <w:footnoteRef/>
      </w:r>
      <w:r>
        <w:t xml:space="preserve"> Cross-references: 1Sam 17:51-52; Ps 68:18; John 12:31; John 16:11; Rom 8:37; Gal 1:4; Gal 6:14; 1John 4:4; 1John 5:4.</w:t>
      </w:r>
    </w:p>
  </w:footnote>
  <w:footnote w:id="7250">
    <w:p>
      <w:pPr>
        <w:pStyle w:val="FootnoteText"/>
      </w:pPr>
      <w:r>
        <w:rPr>
          <w:rStyle w:val="FootnoteReference"/>
        </w:rPr>
        <w:footnoteRef/>
      </w:r>
      <w:r>
        <w:t xml:space="preserve"> Name meaning: Jesus (Yeshua) — Yahweh saves. He will save His people from their sins.</w:t>
      </w:r>
    </w:p>
  </w:footnote>
  <w:footnote w:id="7251">
    <w:p>
      <w:pPr>
        <w:pStyle w:val="FootnoteText"/>
      </w:pPr>
      <w:r>
        <w:rPr>
          <w:rStyle w:val="FootnoteReference"/>
        </w:rPr>
        <w:footnoteRef/>
      </w:r>
      <w:r>
        <w:t xml:space="preserve"> Cross-references for "and lifted": Ps 121:1-2; Ps 123:1; Isa 38:14; Luke 18:13; John 11:41.</w:t>
      </w:r>
    </w:p>
  </w:footnote>
  <w:footnote w:id="7252">
    <w:p>
      <w:pPr>
        <w:pStyle w:val="FootnoteText"/>
      </w:pPr>
      <w:r>
        <w:rPr>
          <w:rStyle w:val="FootnoteReference"/>
        </w:rPr>
        <w:footnoteRef/>
      </w:r>
      <w:r>
        <w:t xml:space="preserve"> Cross-references for "the hour": Mark 14:41; Luke 22:53; John 7:30; John 8:20; John 12:23; John 12:27-28; John 13:1; John 16:32.</w:t>
      </w:r>
    </w:p>
  </w:footnote>
  <w:footnote w:id="7253">
    <w:p>
      <w:pPr>
        <w:pStyle w:val="FootnoteText"/>
      </w:pPr>
      <w:r>
        <w:rPr>
          <w:rStyle w:val="FootnoteReference"/>
        </w:rPr>
        <w:footnoteRef/>
      </w:r>
      <w:r>
        <w:t xml:space="preserve"> Cross-references for "glorify": John 7:39; John 11:4; John 13:31-32; John 17:4-5; Acts 3:13; Phil 2:9-11; 1Pet 1:21.</w:t>
      </w:r>
    </w:p>
  </w:footnote>
  <w:footnote w:id="72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5">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56">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57">
    <w:p>
      <w:pPr>
        <w:pStyle w:val="FootnoteText"/>
      </w:pPr>
      <w:r>
        <w:rPr>
          <w:rStyle w:val="FootnoteReference"/>
        </w:rPr>
        <w:footnoteRef/>
      </w:r>
      <w:r>
        <w:t xml:space="preserve"> Cross-references for "the only": 2Chr 15:3; Jer 10:10; John 14:9-10; 1Cor 8:4; 1Thess 1:9; 1Tim 6:15-16; 1John 5:20.</w:t>
      </w:r>
    </w:p>
  </w:footnote>
  <w:footnote w:id="72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59">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60">
    <w:p>
      <w:pPr>
        <w:pStyle w:val="FootnoteText"/>
      </w:pPr>
      <w:r>
        <w:rPr>
          <w:rStyle w:val="FootnoteReference"/>
        </w:rPr>
        <w:footnoteRef/>
      </w:r>
      <w:r>
        <w:t xml:space="preserve"> Personal name: Christ. Personal-name meaning: Christ — anointed. Source form: Christ.</w:t>
      </w:r>
    </w:p>
  </w:footnote>
  <w:footnote w:id="72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63">
    <w:p>
      <w:pPr>
        <w:pStyle w:val="FootnoteText"/>
      </w:pPr>
      <w:r>
        <w:rPr>
          <w:rStyle w:val="FootnoteReference"/>
        </w:rPr>
        <w:footnoteRef/>
      </w:r>
      <w:r>
        <w:t xml:space="preserve"> Cross-references for "glorified": John 12:28; John 13:31-32; John 14:13.</w:t>
      </w:r>
    </w:p>
  </w:footnote>
  <w:footnote w:id="7264">
    <w:p>
      <w:pPr>
        <w:pStyle w:val="FootnoteText"/>
      </w:pPr>
      <w:r>
        <w:rPr>
          <w:rStyle w:val="FootnoteReference"/>
        </w:rPr>
        <w:footnoteRef/>
      </w:r>
      <w:r>
        <w:t xml:space="preserve"> Cross-references for "finished": John 4:34; John 5:36; John 9:3; John 14:31; John 15:10; John 19:30; Acts 20:24; 2Tim 4:7.</w:t>
      </w:r>
    </w:p>
  </w:footnote>
  <w:footnote w:id="7265">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266">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267">
    <w:p>
      <w:pPr>
        <w:pStyle w:val="FootnoteText"/>
      </w:pPr>
      <w:r>
        <w:rPr>
          <w:rStyle w:val="FootnoteReference"/>
        </w:rPr>
        <w:footnoteRef/>
      </w:r>
      <w:r>
        <w:t xml:space="preserve"> Cross-references: John 6:37; John 10:27-29; John 15:19; John 17:2; John 17:9; John 17:11; John 17:14; John 17:16; John 17:24; John 18:9; Acts 13:48.</w:t>
      </w:r>
    </w:p>
  </w:footnote>
  <w:footnote w:id="7268">
    <w:p>
      <w:pPr>
        <w:pStyle w:val="FootnoteText"/>
      </w:pPr>
      <w:r>
        <w:rPr>
          <w:rStyle w:val="FootnoteReference"/>
        </w:rPr>
        <w:footnoteRef/>
      </w:r>
      <w:r>
        <w:t xml:space="preserve"> Cross-references: John 17:9-10; Rom 8:28-30; Rom 11:2; Eph 1:4-11; 2Thess 2:13-14; 1Pet 1:1.</w:t>
      </w:r>
    </w:p>
  </w:footnote>
  <w:footnote w:id="7269">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270">
    <w:p>
      <w:pPr>
        <w:pStyle w:val="FootnoteText"/>
      </w:pPr>
      <w:r>
        <w:rPr>
          <w:rStyle w:val="FootnoteReference"/>
        </w:rPr>
        <w:footnoteRef/>
      </w:r>
      <w:r>
        <w:t xml:space="preserve"> Cross-references: John 7:16-17; John 14:7-10; John 14:20; John 16:27-30.</w:t>
      </w:r>
    </w:p>
  </w:footnote>
  <w:footnote w:id="7271">
    <w:p>
      <w:pPr>
        <w:pStyle w:val="FootnoteText"/>
      </w:pPr>
      <w:r>
        <w:rPr>
          <w:rStyle w:val="FootnoteReference"/>
        </w:rPr>
        <w:footnoteRef/>
      </w:r>
      <w:r>
        <w:t xml:space="preserve"> Cross-references: John 8:28; John 10:29-30; John 12:49-50; John 16:15; John 17:10.</w:t>
      </w:r>
    </w:p>
  </w:footnote>
  <w:footnote w:id="7272">
    <w:p>
      <w:pPr>
        <w:pStyle w:val="FootnoteText"/>
      </w:pPr>
      <w:r>
        <w:rPr>
          <w:rStyle w:val="FootnoteReference"/>
        </w:rPr>
        <w:footnoteRef/>
      </w:r>
      <w:r>
        <w:t xml:space="preserve"> Cross-references for "received": Prov 1:3; Prov 2:1; Prov 4:10; Prov 8:10; John 3:33; 1Cor 11:23; 1Cor 15:1; 1Thess 2:13; 1Thess 4:1.</w:t>
      </w:r>
    </w:p>
  </w:footnote>
  <w:footnote w:id="7273">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75">
    <w:p>
      <w:pPr>
        <w:pStyle w:val="FootnoteText"/>
      </w:pPr>
      <w:r>
        <w:rPr>
          <w:rStyle w:val="FootnoteReference"/>
        </w:rPr>
        <w:footnoteRef/>
      </w:r>
      <w:r>
        <w:t xml:space="preserve"> Cross-references: John 10:30; John 16:14-15; 1Cor 3:21-23; Col 1:15-19; Col 2:9.</w:t>
      </w:r>
    </w:p>
  </w:footnote>
  <w:footnote w:id="7276">
    <w:p>
      <w:pPr>
        <w:pStyle w:val="FootnoteText"/>
      </w:pPr>
      <w:r>
        <w:rPr>
          <w:rStyle w:val="FootnoteReference"/>
        </w:rPr>
        <w:footnoteRef/>
      </w:r>
      <w:r>
        <w:t xml:space="preserve"> Cross-references for "Holy": Matt 5:48; John 17:25; 1Pet 1:15-17; Rev 4:8; Rev 15:4.</w:t>
      </w:r>
    </w:p>
  </w:footnote>
  <w:footnote w:id="7277">
    <w:p>
      <w:pPr>
        <w:pStyle w:val="FootnoteText"/>
      </w:pPr>
      <w:r>
        <w:rPr>
          <w:rStyle w:val="FootnoteReference"/>
        </w:rPr>
        <w:footnoteRef/>
      </w:r>
      <w:r>
        <w:t xml:space="preserve"> Cross-references for "keep": Ps 17:8-9; Isa 27:3; John 10:29-30; John 17:12; John 17:15; 1Pet 1:5; Jude 1:1; Jude 1:24.</w:t>
      </w:r>
    </w:p>
  </w:footnote>
  <w:footnote w:id="7278">
    <w:p>
      <w:pPr>
        <w:pStyle w:val="FootnoteText"/>
      </w:pPr>
      <w:r>
        <w:rPr>
          <w:rStyle w:val="FootnoteReference"/>
        </w:rPr>
        <w:footnoteRef/>
      </w:r>
      <w:r>
        <w:t xml:space="preserve"> Cross-references: Matt 10:16; John 15:18-21; John 16:33; John 17:14-18; Jas 4:4; 1John 3:12; 1John 5:19.</w:t>
      </w:r>
    </w:p>
  </w:footnote>
  <w:footnote w:id="7279">
    <w:p>
      <w:pPr>
        <w:pStyle w:val="FootnoteText"/>
      </w:pPr>
      <w:r>
        <w:rPr>
          <w:rStyle w:val="FootnoteReference"/>
        </w:rPr>
        <w:footnoteRef/>
      </w:r>
      <w:r>
        <w:t xml:space="preserve"> Cross-references: Ps 79:9; Prov 18:10; Isa 64:2; Jer 14:7; Jer 14:21; Ezek 20:9; Ezek 20:22; Ezek 20:44; Matt 6:9; Rom 9:17.</w:t>
      </w:r>
    </w:p>
  </w:footnote>
  <w:footnote w:id="7280">
    <w:p>
      <w:pPr>
        <w:pStyle w:val="FootnoteText"/>
      </w:pPr>
      <w:r>
        <w:rPr>
          <w:rStyle w:val="FootnoteReference"/>
        </w:rPr>
        <w:footnoteRef/>
      </w:r>
      <w:r>
        <w:t xml:space="preserve"> Cross-references for "I kept": John 6:37; John 6:39-40; John 10:27-28; Heb 2:13.</w:t>
      </w:r>
    </w:p>
  </w:footnote>
  <w:footnote w:id="7281">
    <w:p>
      <w:pPr>
        <w:pStyle w:val="FootnoteText"/>
      </w:pPr>
      <w:r>
        <w:rPr>
          <w:rStyle w:val="FootnoteReference"/>
        </w:rPr>
        <w:footnoteRef/>
      </w:r>
      <w:r>
        <w:t xml:space="preserve"> Cross-references for "the son": John 6:70-71; John 13:18; 2Thess 2:3.</w:t>
      </w:r>
    </w:p>
  </w:footnote>
  <w:footnote w:id="7282">
    <w:p>
      <w:pPr>
        <w:pStyle w:val="FootnoteText"/>
      </w:pPr>
      <w:r>
        <w:rPr>
          <w:rStyle w:val="FootnoteReference"/>
        </w:rPr>
        <w:footnoteRef/>
      </w:r>
      <w:r>
        <w:t xml:space="preserve"> Cross-references: Luke 4:26-27; John 13:18; John 18:9; 1John 2:19.</w:t>
      </w:r>
    </w:p>
  </w:footnote>
  <w:footnote w:id="7283">
    <w:p>
      <w:pPr>
        <w:pStyle w:val="FootnoteText"/>
      </w:pPr>
      <w:r>
        <w:rPr>
          <w:rStyle w:val="FootnoteReference"/>
        </w:rPr>
        <w:footnoteRef/>
      </w:r>
      <w:r>
        <w:t xml:space="preserve"> Cross-references for "given": John 17:8.</w:t>
      </w:r>
    </w:p>
  </w:footnote>
  <w:footnote w:id="7284">
    <w:p>
      <w:pPr>
        <w:pStyle w:val="FootnoteText"/>
      </w:pPr>
      <w:r>
        <w:rPr>
          <w:rStyle w:val="FootnoteReference"/>
        </w:rPr>
        <w:footnoteRef/>
      </w:r>
      <w:r>
        <w:t xml:space="preserve"> Cross-references for "the world": Gen 3:15; Prov 29:27; Zech 11:8; Matt 10:24-25; John 7:7; John 15:18-21; 1Pet 4:4-5; 1John 3:12.</w:t>
      </w:r>
    </w:p>
  </w:footnote>
  <w:footnote w:id="7285">
    <w:p>
      <w:pPr>
        <w:pStyle w:val="FootnoteText"/>
      </w:pPr>
      <w:r>
        <w:rPr>
          <w:rStyle w:val="FootnoteReference"/>
        </w:rPr>
        <w:footnoteRef/>
      </w:r>
      <w:r>
        <w:t xml:space="preserve"> Cross-references: John 8:23; John 17:16; 1John 4:5-6; 1John 5:19-20.</w:t>
      </w:r>
    </w:p>
  </w:footnote>
  <w:footnote w:id="7286">
    <w:p>
      <w:pPr>
        <w:pStyle w:val="FootnoteText"/>
      </w:pPr>
      <w:r>
        <w:rPr>
          <w:rStyle w:val="FootnoteReference"/>
        </w:rPr>
        <w:footnoteRef/>
      </w:r>
      <w:r>
        <w:t xml:space="preserve"> Cross-references for "take": Ps 30:9; Eccl 9:10; Isa 38:18-19; Isa 57:1; Luke 8:38-39; Phil 1:20-26.</w:t>
      </w:r>
    </w:p>
  </w:footnote>
  <w:footnote w:id="7287">
    <w:p>
      <w:pPr>
        <w:pStyle w:val="FootnoteText"/>
      </w:pPr>
      <w:r>
        <w:rPr>
          <w:rStyle w:val="FootnoteReference"/>
        </w:rPr>
        <w:footnoteRef/>
      </w:r>
      <w:r>
        <w:t xml:space="preserve"> Cross-references for "keep": Gen 48:16; 1Chr 4:10; Ps 121:7; Matt 6:13; Luke 11:4; Gal 1:4; 2Thess 3:3; 2Tim 4:8; 1John 5:18.</w:t>
      </w:r>
    </w:p>
  </w:footnote>
  <w:footnote w:id="7288">
    <w:p>
      <w:pPr>
        <w:pStyle w:val="FootnoteText"/>
      </w:pPr>
      <w:r>
        <w:rPr>
          <w:rStyle w:val="FootnoteReference"/>
        </w:rPr>
        <w:footnoteRef/>
      </w:r>
      <w:r>
        <w:t xml:space="preserve"> Cross-references: John 17:14.</w:t>
      </w:r>
    </w:p>
  </w:footnote>
  <w:footnote w:id="7289">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290">
    <w:p>
      <w:pPr>
        <w:pStyle w:val="FootnoteText"/>
      </w:pPr>
      <w:r>
        <w:rPr>
          <w:rStyle w:val="FootnoteReference"/>
        </w:rPr>
        <w:footnoteRef/>
      </w:r>
      <w:r>
        <w:t xml:space="preserve"> Cross-references for "word": John 8:40.</w:t>
      </w:r>
    </w:p>
  </w:footnote>
  <w:footnote w:id="7291">
    <w:p>
      <w:pPr>
        <w:pStyle w:val="FootnoteText"/>
      </w:pPr>
      <w:r>
        <w:rPr>
          <w:rStyle w:val="FootnoteReference"/>
        </w:rPr>
        <w:footnoteRef/>
      </w:r>
      <w:r>
        <w:t xml:space="preserve"> Cross-references: Isa 61:1-3; Matt 23:34; John 20:21; 2Cor 5:20; Eph 3:7.</w:t>
      </w:r>
    </w:p>
  </w:footnote>
  <w:footnote w:id="7292">
    <w:p>
      <w:pPr>
        <w:pStyle w:val="FootnoteText"/>
      </w:pPr>
      <w:r>
        <w:rPr>
          <w:rStyle w:val="FootnoteReference"/>
        </w:rPr>
        <w:footnoteRef/>
      </w:r>
      <w:r>
        <w:t xml:space="preserve"> Cross-references for "I sanctify": Jer 1:5; John 10:36; 1Cor 1:2; Heb 2:11; Heb 9:13; Heb 9:18; Heb 9:26; Heb 10:5-10; Heb 10:29.</w:t>
      </w:r>
    </w:p>
  </w:footnote>
  <w:footnote w:id="7293">
    <w:p>
      <w:pPr>
        <w:pStyle w:val="FootnoteText"/>
      </w:pPr>
      <w:r>
        <w:rPr>
          <w:rStyle w:val="FootnoteReference"/>
        </w:rPr>
        <w:footnoteRef/>
      </w:r>
      <w:r>
        <w:t xml:space="preserve"> Cross-references: Isa 62:1; 2Cor 4:15; 2Cor 8:9; 1Thess 4:7; 2Tim 2:10.</w:t>
      </w:r>
    </w:p>
  </w:footnote>
  <w:footnote w:id="7294">
    <w:p>
      <w:pPr>
        <w:pStyle w:val="FootnoteText"/>
      </w:pPr>
      <w:r>
        <w:rPr>
          <w:rStyle w:val="FootnoteReference"/>
        </w:rPr>
        <w:footnoteRef/>
      </w:r>
      <w:r>
        <w:t xml:space="preserve"> Cross-references for "pray": John 17:6-11; Eph 4:11.</w:t>
      </w:r>
    </w:p>
  </w:footnote>
  <w:footnote w:id="7295">
    <w:p>
      <w:pPr>
        <w:pStyle w:val="FootnoteText"/>
      </w:pPr>
      <w:r>
        <w:rPr>
          <w:rStyle w:val="FootnoteReference"/>
        </w:rPr>
        <w:footnoteRef/>
      </w:r>
      <w:r>
        <w:t xml:space="preserve"> Cross-references for "for them": Acts 2:41; Acts 4:4; Rom 15:18-19; Rom 16:26; 2Tim 1:2.</w:t>
      </w:r>
    </w:p>
  </w:footnote>
  <w:footnote w:id="7296">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297">
    <w:p>
      <w:pPr>
        <w:pStyle w:val="FootnoteText"/>
      </w:pPr>
      <w:r>
        <w:rPr>
          <w:rStyle w:val="FootnoteReference"/>
        </w:rPr>
        <w:footnoteRef/>
      </w:r>
      <w:r>
        <w:t xml:space="preserve"> Cross-references: John 5:23; John 10:30; John 10:38; John 14:9-11; Phil 2:6; 1John 5:7.</w:t>
      </w:r>
    </w:p>
  </w:footnote>
  <w:footnote w:id="7298">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299">
    <w:p>
      <w:pPr>
        <w:pStyle w:val="FootnoteText"/>
      </w:pPr>
      <w:r>
        <w:rPr>
          <w:rStyle w:val="FootnoteReference"/>
        </w:rPr>
        <w:footnoteRef/>
      </w:r>
      <w:r>
        <w:t xml:space="preserve"> Cross-references for "made": Eph 4:12-16; Phil 3:15; Col 1:28; Col 2:2; Col 2:9-10; Col 3:14; 1Pet 5:10.</w:t>
      </w:r>
    </w:p>
  </w:footnote>
  <w:footnote w:id="7300">
    <w:p>
      <w:pPr>
        <w:pStyle w:val="FootnoteText"/>
      </w:pPr>
      <w:r>
        <w:rPr>
          <w:rStyle w:val="FootnoteReference"/>
        </w:rPr>
        <w:footnoteRef/>
      </w:r>
      <w:r>
        <w:t xml:space="preserve"> Cross-references: John 6:56; John 14:10; John 14:23; Rom 8:10-11; 1Cor 1:30; 2Cor 5:21; Gal 3:28; 1John 1:3; 1John 4:12-16.</w:t>
      </w:r>
    </w:p>
  </w:footnote>
  <w:footnote w:id="7301">
    <w:p>
      <w:pPr>
        <w:pStyle w:val="FootnoteText"/>
      </w:pPr>
      <w:r>
        <w:rPr>
          <w:rStyle w:val="FootnoteReference"/>
        </w:rPr>
        <w:footnoteRef/>
      </w:r>
      <w:r>
        <w:t xml:space="preserve"> Cross-references: John 13:35.</w:t>
      </w:r>
    </w:p>
  </w:footnote>
  <w:footnote w:id="7302">
    <w:p>
      <w:pPr>
        <w:pStyle w:val="FootnoteText"/>
      </w:pPr>
      <w:r>
        <w:rPr>
          <w:rStyle w:val="FootnoteReference"/>
        </w:rPr>
        <w:footnoteRef/>
      </w:r>
      <w:r>
        <w:t xml:space="preserve"> Cross-references: John 17:24; Eph 1:6-14; 1John 3:1; 1John 4:19.</w:t>
      </w:r>
    </w:p>
  </w:footnote>
  <w:footnote w:id="7303">
    <w:p>
      <w:pPr>
        <w:pStyle w:val="FootnoteText"/>
      </w:pPr>
      <w:r>
        <w:rPr>
          <w:rStyle w:val="FootnoteReference"/>
        </w:rPr>
        <w:footnoteRef/>
      </w:r>
      <w:r>
        <w:t xml:space="preserve"> Cross-references: Gen 45:13; 1Cor 13:12; 2Cor 3:18; 2Cor 4:6; 1John 3:2; Rev 21:22.</w:t>
      </w:r>
    </w:p>
  </w:footnote>
  <w:footnote w:id="7304">
    <w:p>
      <w:pPr>
        <w:pStyle w:val="FootnoteText"/>
      </w:pPr>
      <w:r>
        <w:rPr>
          <w:rStyle w:val="FootnoteReference"/>
        </w:rPr>
        <w:footnoteRef/>
      </w:r>
      <w:r>
        <w:t xml:space="preserve"> Cross-references: Prov 8:21-31; John 17:5.</w:t>
      </w:r>
    </w:p>
  </w:footnote>
  <w:footnote w:id="7305">
    <w:p>
      <w:pPr>
        <w:pStyle w:val="FootnoteText"/>
      </w:pPr>
      <w:r>
        <w:rPr>
          <w:rStyle w:val="FootnoteReference"/>
        </w:rPr>
        <w:footnoteRef/>
      </w:r>
      <w:r>
        <w:t xml:space="preserve"> Cross-references for "righteous": Isa 45:21; John 17:11; Rom 3:26.</w:t>
      </w:r>
    </w:p>
  </w:footnote>
  <w:footnote w:id="7306">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07">
    <w:p>
      <w:pPr>
        <w:pStyle w:val="FootnoteText"/>
      </w:pPr>
      <w:r>
        <w:rPr>
          <w:rStyle w:val="FootnoteReference"/>
        </w:rPr>
        <w:footnoteRef/>
      </w:r>
      <w:r>
        <w:t xml:space="preserve"> Cross-references: John 1:18; John 5:19-20; John 7:29; John 10:15.</w:t>
      </w:r>
    </w:p>
  </w:footnote>
  <w:footnote w:id="7308">
    <w:p>
      <w:pPr>
        <w:pStyle w:val="FootnoteText"/>
      </w:pPr>
      <w:r>
        <w:rPr>
          <w:rStyle w:val="FootnoteReference"/>
        </w:rPr>
        <w:footnoteRef/>
      </w:r>
      <w:r>
        <w:t xml:space="preserve"> Name meaning: Jesus (Yeshua) — Yahweh saves. He will save His people from their sins.</w:t>
      </w:r>
    </w:p>
  </w:footnote>
  <w:footnote w:id="7309">
    <w:p>
      <w:pPr>
        <w:pStyle w:val="FootnoteText"/>
      </w:pPr>
      <w:r>
        <w:rPr>
          <w:rStyle w:val="FootnoteReference"/>
        </w:rPr>
        <w:footnoteRef/>
      </w:r>
      <w:r>
        <w:t xml:space="preserve"> Cross-references for "spoken": John 13:31-35.</w:t>
      </w:r>
    </w:p>
  </w:footnote>
  <w:footnote w:id="7310">
    <w:p>
      <w:pPr>
        <w:pStyle w:val="FootnoteText"/>
      </w:pPr>
      <w:r>
        <w:rPr>
          <w:rStyle w:val="FootnoteReference"/>
        </w:rPr>
        <w:footnoteRef/>
      </w:r>
      <w:r>
        <w:t xml:space="preserve"> Cross-references for "the brook": 2Sam 15:23; 1Kgs 15:13; 2Kgs 23:6; 2Kgs 23:12; 2Chr 15:16; 2Chr 30:14; Jer 31:40.</w:t>
      </w:r>
    </w:p>
  </w:footnote>
  <w:footnote w:id="7311">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12">
    <w:p>
      <w:pPr>
        <w:pStyle w:val="FootnoteText"/>
      </w:pPr>
      <w:r>
        <w:rPr>
          <w:rStyle w:val="FootnoteReference"/>
        </w:rPr>
        <w:footnoteRef/>
      </w:r>
      <w:r>
        <w:t xml:space="preserve"> Cross-references for "a garden": Gen 2:15; Gen 3:23; John 18:26.</w:t>
      </w:r>
    </w:p>
  </w:footnote>
  <w:footnote w:id="7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14">
    <w:p>
      <w:pPr>
        <w:pStyle w:val="FootnoteText"/>
      </w:pPr>
      <w:r>
        <w:rPr>
          <w:rStyle w:val="FootnoteReference"/>
        </w:rPr>
        <w:footnoteRef/>
      </w:r>
      <w:r>
        <w:t xml:space="preserve"> Cross-references: Matt 26:36; Mark 14:32; Luke 22:39-40; John 14:31.</w:t>
      </w:r>
    </w:p>
  </w:footnote>
  <w:footnote w:id="73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1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1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1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19">
    <w:p>
      <w:pPr>
        <w:pStyle w:val="FootnoteText"/>
      </w:pPr>
      <w:r>
        <w:rPr>
          <w:rStyle w:val="FootnoteReference"/>
        </w:rPr>
        <w:footnoteRef/>
      </w:r>
      <w:r>
        <w:t xml:space="preserve"> Cross-references: Mark 11:11-12; Luke 21:37; Luke 22:39.</w:t>
      </w:r>
    </w:p>
  </w:footnote>
  <w:footnote w:id="7320">
    <w:p>
      <w:pPr>
        <w:pStyle w:val="FootnoteText"/>
      </w:pPr>
      <w:r>
        <w:rPr>
          <w:rStyle w:val="FootnoteReference"/>
        </w:rPr>
        <w:footnoteRef/>
      </w:r>
      <w:r>
        <w:t xml:space="preserve"> Cross-references for "Judas": Matt 26:47; Matt 26:55; Mark 14:43-44; Mark 14:48; Luke 22:47-53; John 13:2; John 13:27-30; Acts 1:16.</w:t>
      </w:r>
    </w:p>
  </w:footnote>
  <w:footnote w:id="7321">
    <w:p>
      <w:pPr>
        <w:pStyle w:val="FootnoteText"/>
      </w:pPr>
      <w:r>
        <w:rPr>
          <w:rStyle w:val="FootnoteReference"/>
        </w:rPr>
        <w:footnoteRef/>
      </w:r>
      <w:r>
        <w:t xml:space="preserve"> Cross-references for "a band": Ps 3:1-2; Ps 22:12; John 18:12.</w:t>
      </w:r>
    </w:p>
  </w:footnote>
  <w:footnote w:id="7322">
    <w:p>
      <w:pPr>
        <w:pStyle w:val="FootnoteText"/>
      </w:pPr>
      <w:r>
        <w:rPr>
          <w:rStyle w:val="FootnoteReference"/>
        </w:rPr>
        <w:footnoteRef/>
      </w:r>
      <w:r>
        <w:t xml:space="preserve"> People-name: Pharisees. People-name meaning: Pharisees — set apart. Source form: Pharisees.</w:t>
      </w:r>
    </w:p>
  </w:footnote>
  <w:footnote w:id="7323">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24">
    <w:p>
      <w:pPr>
        <w:pStyle w:val="FootnoteText"/>
      </w:pPr>
      <w:r>
        <w:rPr>
          <w:rStyle w:val="FootnoteReference"/>
        </w:rPr>
        <w:footnoteRef/>
      </w:r>
      <w:r>
        <w:t xml:space="preserve"> Cross-references for "Jesus": Matt 2:23; Matt 21:11; John 1:46; John 19:19.</w:t>
      </w:r>
    </w:p>
  </w:footnote>
  <w:footnote w:id="7325">
    <w:p>
      <w:pPr>
        <w:pStyle w:val="FootnoteText"/>
      </w:pPr>
      <w:r>
        <w:rPr>
          <w:rStyle w:val="FootnoteReference"/>
        </w:rPr>
        <w:footnoteRef/>
      </w:r>
      <w:r>
        <w:t xml:space="preserve"> Place name: Nazareth. Place-name meaning: Nazareth — separated; crowned; sanctified. Source form: Nazareth. Greek form: ναζαρεθ.</w:t>
      </w:r>
    </w:p>
  </w:footnote>
  <w:footnote w:id="7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27">
    <w:p>
      <w:pPr>
        <w:pStyle w:val="FootnoteText"/>
      </w:pPr>
      <w:r>
        <w:rPr>
          <w:rStyle w:val="FootnoteReference"/>
        </w:rPr>
        <w:footnoteRef/>
      </w:r>
      <w:r>
        <w:t xml:space="preserve"> Cross-references for "stood": Isa 3:9; Jer 8:12.</w:t>
      </w:r>
    </w:p>
  </w:footnote>
  <w:footnote w:id="732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29">
    <w:p>
      <w:pPr>
        <w:pStyle w:val="FootnoteText"/>
      </w:pPr>
      <w:r>
        <w:rPr>
          <w:rStyle w:val="FootnoteReference"/>
        </w:rPr>
        <w:footnoteRef/>
      </w:r>
      <w:r>
        <w:t xml:space="preserve"> Cross-references for "they went": 2Kgs 1:9-15; Ps 27:2; Ps 40:14; Ps 70:2-3; Ps 129:5; Luke 9:54-56; Acts 4:29-30.</w:t>
      </w:r>
    </w:p>
  </w:footnote>
  <w:footnote w:id="7330">
    <w:p>
      <w:pPr>
        <w:pStyle w:val="FootnoteText"/>
      </w:pPr>
      <w:r>
        <w:rPr>
          <w:rStyle w:val="FootnoteReference"/>
        </w:rPr>
        <w:footnoteRef/>
      </w:r>
      <w:r>
        <w:t xml:space="preserve"> Cross-references: John 18:4.</w:t>
      </w:r>
    </w:p>
  </w:footnote>
  <w:footnote w:id="7331">
    <w:p>
      <w:pPr>
        <w:pStyle w:val="FootnoteText"/>
      </w:pPr>
      <w:r>
        <w:rPr>
          <w:rStyle w:val="FootnoteReference"/>
        </w:rPr>
        <w:footnoteRef/>
      </w:r>
      <w:r>
        <w:t xml:space="preserve"> Cross-references: Isa 53:6; Eph 5:25.</w:t>
      </w:r>
    </w:p>
  </w:footnote>
  <w:footnote w:id="7332">
    <w:p>
      <w:pPr>
        <w:pStyle w:val="FootnoteText"/>
      </w:pPr>
      <w:r>
        <w:rPr>
          <w:rStyle w:val="FootnoteReference"/>
        </w:rPr>
        <w:footnoteRef/>
      </w:r>
      <w:r>
        <w:t xml:space="preserve"> Cross-references: Matt 26:56; Mark 14:50-52; John 10:28; John 13:1; John 13:36; John 16:32; 1Cor 10:13; 2Cor 12:9; 1Pet 5:7.</w:t>
      </w:r>
    </w:p>
  </w:footnote>
  <w:footnote w:id="7333">
    <w:p>
      <w:pPr>
        <w:pStyle w:val="FootnoteText"/>
      </w:pPr>
      <w:r>
        <w:rPr>
          <w:rStyle w:val="FootnoteReference"/>
        </w:rPr>
        <w:footnoteRef/>
      </w:r>
      <w:r>
        <w:t xml:space="preserve"> Cross-references: John 17:12.</w:t>
      </w:r>
    </w:p>
  </w:footnote>
  <w:footnote w:id="7334">
    <w:p>
      <w:pPr>
        <w:pStyle w:val="FootnoteText"/>
      </w:pPr>
      <w:r>
        <w:rPr>
          <w:rStyle w:val="FootnoteReference"/>
        </w:rPr>
        <w:footnoteRef/>
      </w:r>
      <w:r>
        <w:t xml:space="preserve"> Personal name: Simon. Personal-name meaning: Simon — that hears; that obeys. Source form: Simon.</w:t>
      </w:r>
    </w:p>
  </w:footnote>
  <w:footnote w:id="7335">
    <w:p>
      <w:pPr>
        <w:pStyle w:val="FootnoteText"/>
      </w:pPr>
      <w:r>
        <w:rPr>
          <w:rStyle w:val="FootnoteReference"/>
        </w:rPr>
        <w:footnoteRef/>
      </w:r>
      <w:r>
        <w:t xml:space="preserve"> Name meaning: Peter (Kepha; Petros) — Rock; stone. The rock-like apostle.</w:t>
      </w:r>
    </w:p>
  </w:footnote>
  <w:footnote w:id="7336">
    <w:p>
      <w:pPr>
        <w:pStyle w:val="FootnoteText"/>
      </w:pPr>
      <w:r>
        <w:rPr>
          <w:rStyle w:val="FootnoteReference"/>
        </w:rPr>
        <w:footnoteRef/>
      </w:r>
      <w:r>
        <w:t xml:space="preserve"> Personal name: Malchus. Personal-name meaning: Malchus — my king, kingdom, or counselor. Source form: Malchus.</w:t>
      </w:r>
    </w:p>
  </w:footnote>
  <w:footnote w:id="7337">
    <w:p>
      <w:pPr>
        <w:pStyle w:val="FootnoteText"/>
      </w:pPr>
      <w:r>
        <w:rPr>
          <w:rStyle w:val="FootnoteReference"/>
        </w:rPr>
        <w:footnoteRef/>
      </w:r>
      <w:r>
        <w:t xml:space="preserve"> Cross-references: Matt 26:51-54; Mark 14:30; Mark 14:47; Luke 22:33; Luke 22:49-51; John 18:26.</w:t>
      </w:r>
    </w:p>
  </w:footnote>
  <w:footnote w:id="7338">
    <w:p>
      <w:pPr>
        <w:pStyle w:val="FootnoteText"/>
      </w:pPr>
      <w:r>
        <w:rPr>
          <w:rStyle w:val="FootnoteReference"/>
        </w:rPr>
        <w:footnoteRef/>
      </w:r>
      <w:r>
        <w:t xml:space="preserve"> Cross-references for "the cup": Ps 75:8; Ezek 23:31; Matt 20:22; Matt 26:39; Matt 26:42; Mark 10:38-39; Mark 14:35-36; Luke 22:42; Heb 12:2.</w:t>
      </w:r>
    </w:p>
  </w:footnote>
  <w:footnote w:id="7339">
    <w:p>
      <w:pPr>
        <w:pStyle w:val="FootnoteText"/>
      </w:pPr>
      <w:r>
        <w:rPr>
          <w:rStyle w:val="FootnoteReference"/>
        </w:rPr>
        <w:footnoteRef/>
      </w:r>
      <w:r>
        <w:t xml:space="preserve"> Cross-references: John 18:36; 2Cor 6:7; 2Cor 10:4; Eph 6:11-17.</w:t>
      </w:r>
    </w:p>
  </w:footnote>
  <w:footnote w:id="7340">
    <w:p>
      <w:pPr>
        <w:pStyle w:val="FootnoteText"/>
      </w:pPr>
      <w:r>
        <w:rPr>
          <w:rStyle w:val="FootnoteReference"/>
        </w:rPr>
        <w:footnoteRef/>
      </w:r>
      <w:r>
        <w:t xml:space="preserve"> Cross-references: Luke 12:30; John 11:41-42; John 12:27-28; John 15:10; John 17:24; John 20:17; Rom 8:15-18; Heb 12:5-10.</w:t>
      </w:r>
    </w:p>
  </w:footnote>
  <w:footnote w:id="7341">
    <w:p>
      <w:pPr>
        <w:pStyle w:val="FootnoteText"/>
      </w:pPr>
      <w:r>
        <w:rPr>
          <w:rStyle w:val="FootnoteReference"/>
        </w:rPr>
        <w:footnoteRef/>
      </w:r>
      <w:r>
        <w:t xml:space="preserve"> Cross-references for "the band": Matt 26:57; Mark 14:53; Luke 22:54; John 18:3.</w:t>
      </w:r>
    </w:p>
  </w:footnote>
  <w:footnote w:id="7342">
    <w:p>
      <w:pPr>
        <w:pStyle w:val="FootnoteText"/>
      </w:pPr>
      <w:r>
        <w:rPr>
          <w:rStyle w:val="FootnoteReference"/>
        </w:rPr>
        <w:footnoteRef/>
      </w:r>
      <w:r>
        <w:t xml:space="preserve"> Cross-references for "the captain": Acts 21:31; Acts 21:37; Acts 22:24-28; Acts 23:10; Acts 23:17-22.</w:t>
      </w:r>
    </w:p>
  </w:footnote>
  <w:footnote w:id="7343">
    <w:p>
      <w:pPr>
        <w:pStyle w:val="FootnoteText"/>
      </w:pPr>
      <w:r>
        <w:rPr>
          <w:rStyle w:val="FootnoteReference"/>
        </w:rPr>
        <w:footnoteRef/>
      </w:r>
      <w:r>
        <w:t xml:space="preserve"> People-name: Jews. People-name meaning: Jews — People of Judah; Judeans. Source form: Jews.</w:t>
      </w:r>
    </w:p>
  </w:footnote>
  <w:footnote w:id="7344">
    <w:p>
      <w:pPr>
        <w:pStyle w:val="FootnoteText"/>
      </w:pPr>
      <w:r>
        <w:rPr>
          <w:rStyle w:val="FootnoteReference"/>
        </w:rPr>
        <w:footnoteRef/>
      </w:r>
      <w:r>
        <w:t xml:space="preserve"> Cross-references for "bound": Gen 22:9; Gen 40:3; Judg 16:21; Ps 118:27; Matt 27:2; Mark 15:1.</w:t>
      </w:r>
    </w:p>
  </w:footnote>
  <w:footnote w:id="7345">
    <w:p>
      <w:pPr>
        <w:pStyle w:val="FootnoteText"/>
      </w:pPr>
      <w:r>
        <w:rPr>
          <w:rStyle w:val="FootnoteReference"/>
        </w:rPr>
        <w:footnoteRef/>
      </w:r>
      <w:r>
        <w:t xml:space="preserve"> Personal name: Annas. Personal-name meaning: Annas — one who answers; humble. Source form: Annas.</w:t>
      </w:r>
    </w:p>
  </w:footnote>
  <w:footnote w:id="7346">
    <w:p>
      <w:pPr>
        <w:pStyle w:val="FootnoteText"/>
      </w:pPr>
      <w:r>
        <w:rPr>
          <w:rStyle w:val="FootnoteReference"/>
        </w:rPr>
        <w:footnoteRef/>
      </w:r>
      <w:r>
        <w:t xml:space="preserve"> Personal name: Caiaphas. Personal-name meaning: Caiaphas — he that seeks with diligence; one that vomiteth. Source form: Caiaphas.</w:t>
      </w:r>
    </w:p>
  </w:footnote>
  <w:footnote w:id="7347">
    <w:p>
      <w:pPr>
        <w:pStyle w:val="FootnoteText"/>
      </w:pPr>
      <w:r>
        <w:rPr>
          <w:rStyle w:val="FootnoteReference"/>
        </w:rPr>
        <w:footnoteRef/>
      </w:r>
      <w:r>
        <w:t xml:space="preserve"> Cross-references: Matt 26:57.</w:t>
      </w:r>
    </w:p>
  </w:footnote>
  <w:footnote w:id="7348">
    <w:p>
      <w:pPr>
        <w:pStyle w:val="FootnoteText"/>
      </w:pPr>
      <w:r>
        <w:rPr>
          <w:rStyle w:val="FootnoteReference"/>
        </w:rPr>
        <w:footnoteRef/>
      </w:r>
      <w:r>
        <w:t xml:space="preserve"> Cross-references for "Annas": Luke 3:2; Acts 4:6.</w:t>
      </w:r>
    </w:p>
  </w:footnote>
  <w:footnote w:id="7349">
    <w:p>
      <w:pPr>
        <w:pStyle w:val="FootnoteText"/>
      </w:pPr>
      <w:r>
        <w:rPr>
          <w:rStyle w:val="FootnoteReference"/>
        </w:rPr>
        <w:footnoteRef/>
      </w:r>
      <w:r>
        <w:t xml:space="preserve"> Cross-references for "Caiaphas": John 11:49-52.</w:t>
      </w:r>
    </w:p>
  </w:footnote>
  <w:footnote w:id="7350">
    <w:p>
      <w:pPr>
        <w:pStyle w:val="FootnoteText"/>
      </w:pPr>
      <w:r>
        <w:rPr>
          <w:rStyle w:val="FootnoteReference"/>
        </w:rPr>
        <w:footnoteRef/>
      </w:r>
      <w:r>
        <w:t xml:space="preserve"> Cross-references for "Simon": Matt 26:58-68; Mark 14:54; Luke 22:54.</w:t>
      </w:r>
    </w:p>
  </w:footnote>
  <w:footnote w:id="7351">
    <w:p>
      <w:pPr>
        <w:pStyle w:val="FootnoteText"/>
      </w:pPr>
      <w:r>
        <w:rPr>
          <w:rStyle w:val="FootnoteReference"/>
        </w:rPr>
        <w:footnoteRef/>
      </w:r>
      <w:r>
        <w:t xml:space="preserve"> Cross-references: Matthew 26:69; Mark 14:66-68; Luke 22:55-57.</w:t>
      </w:r>
    </w:p>
  </w:footnote>
  <w:footnote w:id="7352">
    <w:p>
      <w:pPr>
        <w:pStyle w:val="FootnoteText"/>
      </w:pPr>
      <w:r>
        <w:rPr>
          <w:rStyle w:val="FootnoteReference"/>
        </w:rPr>
        <w:footnoteRef/>
      </w:r>
      <w:r>
        <w:t xml:space="preserve"> Cross-references for "I am not": Matt 26:33; John 18:5; John 18:8; John 21:15.</w:t>
      </w:r>
    </w:p>
  </w:footnote>
  <w:footnote w:id="7353">
    <w:p>
      <w:pPr>
        <w:pStyle w:val="FootnoteText"/>
      </w:pPr>
      <w:r>
        <w:rPr>
          <w:rStyle w:val="FootnoteReference"/>
        </w:rPr>
        <w:footnoteRef/>
      </w:r>
      <w:r>
        <w:t xml:space="preserve"> Cross-references: Matt 26:69-70; Mark 14:66-68; Luke 22:54; Luke 22:56-57; John 18:16.</w:t>
      </w:r>
    </w:p>
  </w:footnote>
  <w:footnote w:id="7354">
    <w:p>
      <w:pPr>
        <w:pStyle w:val="FootnoteText"/>
      </w:pPr>
      <w:r>
        <w:rPr>
          <w:rStyle w:val="FootnoteReference"/>
        </w:rPr>
        <w:footnoteRef/>
      </w:r>
      <w:r>
        <w:t xml:space="preserve"> Cross-references for "Peter": Gen 49:6; 1Kgs 19:9; Ps 1:1; Ps 26:4-10; Prov 13:20; Acts 4:23; 1Cor 15:33; 2Cor 6:15-17; Eph 5:11-12.</w:t>
      </w:r>
    </w:p>
  </w:footnote>
  <w:footnote w:id="7355">
    <w:p>
      <w:pPr>
        <w:pStyle w:val="FootnoteText"/>
      </w:pPr>
      <w:r>
        <w:rPr>
          <w:rStyle w:val="FootnoteReference"/>
        </w:rPr>
        <w:footnoteRef/>
      </w:r>
      <w:r>
        <w:t xml:space="preserve"> Cross-references: Mark 14:54; Luke 22:55-56; John 18:25.</w:t>
      </w:r>
    </w:p>
  </w:footnote>
  <w:footnote w:id="7356">
    <w:p>
      <w:pPr>
        <w:pStyle w:val="FootnoteText"/>
      </w:pPr>
      <w:r>
        <w:rPr>
          <w:rStyle w:val="FootnoteReference"/>
        </w:rPr>
        <w:footnoteRef/>
      </w:r>
      <w:r>
        <w:t xml:space="preserve"> Cross-references: Luke 22:44.</w:t>
      </w:r>
    </w:p>
  </w:footnote>
  <w:footnote w:id="7357">
    <w:p>
      <w:pPr>
        <w:pStyle w:val="FootnoteText"/>
      </w:pPr>
      <w:r>
        <w:rPr>
          <w:rStyle w:val="FootnoteReference"/>
        </w:rPr>
        <w:footnoteRef/>
      </w:r>
      <w:r>
        <w:t xml:space="preserve"> Cross-references for "asked": Luke 11:53-54; Luke 20:20.</w:t>
      </w:r>
    </w:p>
  </w:footnote>
  <w:footnote w:id="7358">
    <w:p>
      <w:pPr>
        <w:pStyle w:val="FootnoteText"/>
      </w:pPr>
      <w:r>
        <w:rPr>
          <w:rStyle w:val="FootnoteReference"/>
        </w:rPr>
        <w:footnoteRef/>
      </w:r>
      <w:r>
        <w:t xml:space="preserve"> Cross-references for "and in": Isa 45:19; Isa 48:16; Matt 24:26; John 7:4; Acts 26:26.</w:t>
      </w:r>
    </w:p>
  </w:footnote>
  <w:footnote w:id="7359">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60">
    <w:p>
      <w:pPr>
        <w:pStyle w:val="FootnoteText"/>
      </w:pPr>
      <w:r>
        <w:rPr>
          <w:rStyle w:val="FootnoteReference"/>
        </w:rPr>
        <w:footnoteRef/>
      </w:r>
      <w:r>
        <w:t xml:space="preserve"> Cross-references: Matt 26:59-60; Mark 14:55-59; Luke 22:67; Acts 24:12-13; Acts 24:18-20.</w:t>
      </w:r>
    </w:p>
  </w:footnote>
  <w:footnote w:id="7361">
    <w:p>
      <w:pPr>
        <w:pStyle w:val="FootnoteText"/>
      </w:pPr>
      <w:r>
        <w:rPr>
          <w:rStyle w:val="FootnoteReference"/>
        </w:rPr>
        <w:footnoteRef/>
      </w:r>
      <w:r>
        <w:t xml:space="preserve"> Cross-references for "struck": Job 16:10; Job 30:10-12; Isa 50:5-7; Jer 20:2; Mic 5:1; Matt 26:67-68; Mark 14:65; Luke 22:63-64; Acts 23:2-3.</w:t>
      </w:r>
    </w:p>
  </w:footnote>
  <w:footnote w:id="7362">
    <w:p>
      <w:pPr>
        <w:pStyle w:val="FootnoteText"/>
      </w:pPr>
      <w:r>
        <w:rPr>
          <w:rStyle w:val="FootnoteReference"/>
        </w:rPr>
        <w:footnoteRef/>
      </w:r>
      <w:r>
        <w:t xml:space="preserve"> Cross-references: Acts 23:4-5.</w:t>
      </w:r>
    </w:p>
  </w:footnote>
  <w:footnote w:id="7363">
    <w:p>
      <w:pPr>
        <w:pStyle w:val="FootnoteText"/>
      </w:pPr>
      <w:r>
        <w:rPr>
          <w:rStyle w:val="FootnoteReference"/>
        </w:rPr>
        <w:footnoteRef/>
      </w:r>
      <w:r>
        <w:t xml:space="preserve"> Cross-references: 2Cor 10:1; 1Pet 2:20-23.</w:t>
      </w:r>
    </w:p>
  </w:footnote>
  <w:footnote w:id="7364">
    <w:p>
      <w:pPr>
        <w:pStyle w:val="FootnoteText"/>
      </w:pPr>
      <w:r>
        <w:rPr>
          <w:rStyle w:val="FootnoteReference"/>
        </w:rPr>
        <w:footnoteRef/>
      </w:r>
      <w:r>
        <w:t xml:space="preserve"> Cross-references for "Annas": Matt 26:57; John 18:13.</w:t>
      </w:r>
    </w:p>
  </w:footnote>
  <w:footnote w:id="7365">
    <w:p>
      <w:pPr>
        <w:pStyle w:val="FootnoteText"/>
      </w:pPr>
      <w:r>
        <w:rPr>
          <w:rStyle w:val="FootnoteReference"/>
        </w:rPr>
        <w:footnoteRef/>
      </w:r>
      <w:r>
        <w:t xml:space="preserve"> Cross-references for "bound": John 18:13.</w:t>
      </w:r>
    </w:p>
  </w:footnote>
  <w:footnote w:id="7366">
    <w:p>
      <w:pPr>
        <w:pStyle w:val="FootnoteText"/>
      </w:pPr>
      <w:r>
        <w:rPr>
          <w:rStyle w:val="FootnoteReference"/>
        </w:rPr>
        <w:footnoteRef/>
      </w:r>
      <w:r>
        <w:t xml:space="preserve"> Cross-references for "stood": Mark 14:37-38; Mark 14:67; Luke 22:56; John 18:18.</w:t>
      </w:r>
    </w:p>
  </w:footnote>
  <w:footnote w:id="7367">
    <w:p>
      <w:pPr>
        <w:pStyle w:val="FootnoteText"/>
      </w:pPr>
      <w:r>
        <w:rPr>
          <w:rStyle w:val="FootnoteReference"/>
        </w:rPr>
        <w:footnoteRef/>
      </w:r>
      <w:r>
        <w:t xml:space="preserve"> Cross-references: Matt 26:69; Matt 26:71; Mark 14:68-70; Luke 22:58.</w:t>
      </w:r>
    </w:p>
  </w:footnote>
  <w:footnote w:id="7368">
    <w:p>
      <w:pPr>
        <w:pStyle w:val="FootnoteText"/>
      </w:pPr>
      <w:r>
        <w:rPr>
          <w:rStyle w:val="FootnoteReference"/>
        </w:rPr>
        <w:footnoteRef/>
      </w:r>
      <w:r>
        <w:t xml:space="preserve"> Cross-references: Gen 18:15; Prov 29:25; Gal 2:11-13.</w:t>
      </w:r>
    </w:p>
  </w:footnote>
  <w:footnote w:id="7369">
    <w:p>
      <w:pPr>
        <w:pStyle w:val="FootnoteText"/>
      </w:pPr>
      <w:r>
        <w:rPr>
          <w:rStyle w:val="FootnoteReference"/>
        </w:rPr>
        <w:footnoteRef/>
      </w:r>
      <w:r>
        <w:t xml:space="preserve"> Cross-references: Prov 12:19; Matt 26:73; Mark 14:70-71; Luke 22:59-60.</w:t>
      </w:r>
    </w:p>
  </w:footnote>
  <w:footnote w:id="7370">
    <w:p>
      <w:pPr>
        <w:pStyle w:val="FootnoteText"/>
      </w:pPr>
      <w:r>
        <w:rPr>
          <w:rStyle w:val="FootnoteReference"/>
        </w:rPr>
        <w:footnoteRef/>
      </w:r>
      <w:r>
        <w:t xml:space="preserve"> Cross-references: Matt 26:34; Matt 26:74-75; Mark 14:30; Mark 14:68; Mark 14:71-72; Luke 22:34; Luke 22:60-62; John 13:38.</w:t>
      </w:r>
    </w:p>
  </w:footnote>
  <w:footnote w:id="7371">
    <w:p>
      <w:pPr>
        <w:pStyle w:val="FootnoteText"/>
      </w:pPr>
      <w:r>
        <w:rPr>
          <w:rStyle w:val="FootnoteReference"/>
        </w:rPr>
        <w:footnoteRef/>
      </w:r>
      <w:r>
        <w:t xml:space="preserve"> Cross-references for "early": Prov 1:16; Prov 4:16; Mic 2:1; Luke 22:66.</w:t>
      </w:r>
    </w:p>
  </w:footnote>
  <w:footnote w:id="7372">
    <w:p>
      <w:pPr>
        <w:pStyle w:val="FootnoteText"/>
      </w:pPr>
      <w:r>
        <w:rPr>
          <w:rStyle w:val="FootnoteReference"/>
        </w:rPr>
        <w:footnoteRef/>
      </w:r>
      <w:r>
        <w:t xml:space="preserve"> Cross-references: Matt 27:1; Matt 27:2-10; Mark 15:1-5; Luke 23:1-5; Acts 3:13.</w:t>
      </w:r>
    </w:p>
  </w:footnote>
  <w:footnote w:id="7373">
    <w:p>
      <w:pPr>
        <w:pStyle w:val="FootnoteText"/>
      </w:pPr>
      <w:r>
        <w:rPr>
          <w:rStyle w:val="FootnoteReference"/>
        </w:rPr>
        <w:footnoteRef/>
      </w:r>
      <w:r>
        <w:t xml:space="preserve"> Cross-references: Matt 27:27; Mark 15:16; John 18:33; John 19:9.</w:t>
      </w:r>
    </w:p>
  </w:footnote>
  <w:footnote w:id="7374">
    <w:p>
      <w:pPr>
        <w:pStyle w:val="FootnoteText"/>
      </w:pPr>
      <w:r>
        <w:rPr>
          <w:rStyle w:val="FootnoteReference"/>
        </w:rPr>
        <w:footnoteRef/>
      </w:r>
      <w:r>
        <w:t xml:space="preserve"> Cross-references: Deut 16:2; 2Chr 30:21-24; 2Chr 35:8-14; 2Chr 35:17-18; Ezek 45:21; John 18:39; John 19:14.</w:t>
      </w:r>
    </w:p>
  </w:footnote>
  <w:footnote w:id="7375">
    <w:p>
      <w:pPr>
        <w:pStyle w:val="FootnoteText"/>
      </w:pPr>
      <w:r>
        <w:rPr>
          <w:rStyle w:val="FootnoteReference"/>
        </w:rPr>
        <w:footnoteRef/>
      </w:r>
      <w:r>
        <w:t xml:space="preserve"> Name meaning: Pilate (Pilatus) — Armed with a spear. Roman judge who washed his hands of Jesus.</w:t>
      </w:r>
    </w:p>
  </w:footnote>
  <w:footnote w:id="7376">
    <w:p>
      <w:pPr>
        <w:pStyle w:val="FootnoteText"/>
      </w:pPr>
      <w:r>
        <w:rPr>
          <w:rStyle w:val="FootnoteReference"/>
        </w:rPr>
        <w:footnoteRef/>
      </w:r>
      <w:r>
        <w:t xml:space="preserve"> Cross-references for "delivered": Mark 10:33; Luke 24:7; Acts 3:13.</w:t>
      </w:r>
    </w:p>
  </w:footnote>
  <w:footnote w:id="7377">
    <w:p>
      <w:pPr>
        <w:pStyle w:val="FootnoteText"/>
      </w:pPr>
      <w:r>
        <w:rPr>
          <w:rStyle w:val="FootnoteReference"/>
        </w:rPr>
        <w:footnoteRef/>
      </w:r>
      <w:r>
        <w:t xml:space="preserve"> Cross-references: Mark 15:3; Luke 20:19-26; Luke 23:2-5; John 19:12.</w:t>
      </w:r>
    </w:p>
  </w:footnote>
  <w:footnote w:id="7378">
    <w:p>
      <w:pPr>
        <w:pStyle w:val="FootnoteText"/>
      </w:pPr>
      <w:r>
        <w:rPr>
          <w:rStyle w:val="FootnoteReference"/>
        </w:rPr>
        <w:footnoteRef/>
      </w:r>
      <w:r>
        <w:t xml:space="preserve"> Cross-references for "Take": John 19:6-7; Acts 25:18-20.</w:t>
      </w:r>
    </w:p>
  </w:footnote>
  <w:footnote w:id="7379">
    <w:p>
      <w:pPr>
        <w:pStyle w:val="FootnoteText"/>
      </w:pPr>
      <w:r>
        <w:rPr>
          <w:rStyle w:val="FootnoteReference"/>
        </w:rPr>
        <w:footnoteRef/>
      </w:r>
      <w:r>
        <w:t xml:space="preserve"> Cross-references: Gen 49:10; Ezek 21:26-27; Hos 3:4-5; John 19:15.</w:t>
      </w:r>
    </w:p>
  </w:footnote>
  <w:footnote w:id="7380">
    <w:p>
      <w:pPr>
        <w:pStyle w:val="FootnoteText"/>
      </w:pPr>
      <w:r>
        <w:rPr>
          <w:rStyle w:val="FootnoteReference"/>
        </w:rPr>
        <w:footnoteRef/>
      </w:r>
      <w:r>
        <w:t xml:space="preserve"> Cross-references for "the saying": Matt 20:19; Matt 26:2; Luke 18:32-33; Luke 24:7-8; John 3:14; John 10:31; John 10:33; John 12:32-33; Acts 7:59.</w:t>
      </w:r>
    </w:p>
  </w:footnote>
  <w:footnote w:id="7381">
    <w:p>
      <w:pPr>
        <w:pStyle w:val="FootnoteText"/>
      </w:pPr>
      <w:r>
        <w:rPr>
          <w:rStyle w:val="FootnoteReference"/>
        </w:rPr>
        <w:footnoteRef/>
      </w:r>
      <w:r>
        <w:t xml:space="preserve"> Cross-references for "and said": Matt 27:11; Mark 15:2; Luke 23:3-4; John 18:37; 1Tim 6:13.</w:t>
      </w:r>
    </w:p>
  </w:footnote>
  <w:footnote w:id="7382">
    <w:p>
      <w:pPr>
        <w:pStyle w:val="FootnoteText"/>
      </w:pPr>
      <w:r>
        <w:rPr>
          <w:rStyle w:val="FootnoteReference"/>
        </w:rPr>
        <w:footnoteRef/>
      </w:r>
      <w:r>
        <w:t xml:space="preserve"> Cross-references: John 18:36.</w:t>
      </w:r>
    </w:p>
  </w:footnote>
  <w:footnote w:id="7383">
    <w:p>
      <w:pPr>
        <w:pStyle w:val="FootnoteText"/>
      </w:pPr>
      <w:r>
        <w:rPr>
          <w:rStyle w:val="FootnoteReference"/>
        </w:rPr>
        <w:footnoteRef/>
      </w:r>
      <w:r>
        <w:t xml:space="preserve"> People-name: Jew. People-name meaning: Jew — praised one; one from Judah. Source form: Jew.</w:t>
      </w:r>
    </w:p>
  </w:footnote>
  <w:footnote w:id="7384">
    <w:p>
      <w:pPr>
        <w:pStyle w:val="FootnoteText"/>
      </w:pPr>
      <w:r>
        <w:rPr>
          <w:rStyle w:val="FootnoteReference"/>
        </w:rPr>
        <w:footnoteRef/>
      </w:r>
      <w:r>
        <w:t xml:space="preserve"> Cross-references: Ezra 4:12; Neh 4:2; Acts 18:14-16; Acts 23:29; Acts 25:19-20; Rom 3:1-2.</w:t>
      </w:r>
    </w:p>
  </w:footnote>
  <w:footnote w:id="7385">
    <w:p>
      <w:pPr>
        <w:pStyle w:val="FootnoteText"/>
      </w:pPr>
      <w:r>
        <w:rPr>
          <w:rStyle w:val="FootnoteReference"/>
        </w:rPr>
        <w:footnoteRef/>
      </w:r>
      <w:r>
        <w:t xml:space="preserve"> Cross-references: John 18:28; John 19:11; Acts 3:13.</w:t>
      </w:r>
    </w:p>
  </w:footnote>
  <w:footnote w:id="7386">
    <w:p>
      <w:pPr>
        <w:pStyle w:val="FootnoteText"/>
      </w:pPr>
      <w:r>
        <w:rPr>
          <w:rStyle w:val="FootnoteReference"/>
        </w:rPr>
        <w:footnoteRef/>
      </w:r>
      <w:r>
        <w:t xml:space="preserve"> Cross-references for "Jesus": 1Tim 6:13.</w:t>
      </w:r>
    </w:p>
  </w:footnote>
  <w:footnote w:id="7387">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388">
    <w:p>
      <w:pPr>
        <w:pStyle w:val="FootnoteText"/>
      </w:pPr>
      <w:r>
        <w:rPr>
          <w:rStyle w:val="FootnoteReference"/>
        </w:rPr>
        <w:footnoteRef/>
      </w:r>
      <w:r>
        <w:t xml:space="preserve"> Cross-references for "that I should": Isa 55:4; John 8:14; John 14:6; Rev 1:4; Rev 3:14.</w:t>
      </w:r>
    </w:p>
  </w:footnote>
  <w:footnote w:id="7389">
    <w:p>
      <w:pPr>
        <w:pStyle w:val="FootnoteText"/>
      </w:pPr>
      <w:r>
        <w:rPr>
          <w:rStyle w:val="FootnoteReference"/>
        </w:rPr>
        <w:footnoteRef/>
      </w:r>
      <w:r>
        <w:t xml:space="preserve"> Cross-references: Matt 26:64; Matt 27:11; Mark 14:62; Mark 15:2; Luke 23:3; 1Tim 6:13.</w:t>
      </w:r>
    </w:p>
  </w:footnote>
  <w:footnote w:id="7390">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391">
    <w:p>
      <w:pPr>
        <w:pStyle w:val="FootnoteText"/>
      </w:pPr>
      <w:r>
        <w:rPr>
          <w:rStyle w:val="FootnoteReference"/>
        </w:rPr>
        <w:footnoteRef/>
      </w:r>
      <w:r>
        <w:t xml:space="preserve"> Cross-references: Matt 27:15-18; Mark 15:6; Mark 15:8; Luke 23:17; Luke 23:20.</w:t>
      </w:r>
    </w:p>
  </w:footnote>
  <w:footnote w:id="7392">
    <w:p>
      <w:pPr>
        <w:pStyle w:val="FootnoteText"/>
      </w:pPr>
      <w:r>
        <w:rPr>
          <w:rStyle w:val="FootnoteReference"/>
        </w:rPr>
        <w:footnoteRef/>
      </w:r>
      <w:r>
        <w:t xml:space="preserve"> Cross-references: John 18:33.</w:t>
      </w:r>
    </w:p>
  </w:footnote>
  <w:footnote w:id="7393">
    <w:p>
      <w:pPr>
        <w:pStyle w:val="FootnoteText"/>
      </w:pPr>
      <w:r>
        <w:rPr>
          <w:rStyle w:val="FootnoteReference"/>
        </w:rPr>
        <w:footnoteRef/>
      </w:r>
      <w:r>
        <w:t xml:space="preserve"> Name meaning: Barabbas (Bar-Abba) — Son of the father. Released in place of the true Son of the Father.</w:t>
      </w:r>
    </w:p>
  </w:footnote>
  <w:footnote w:id="7394">
    <w:p>
      <w:pPr>
        <w:pStyle w:val="FootnoteText"/>
      </w:pPr>
      <w:r>
        <w:rPr>
          <w:rStyle w:val="FootnoteReference"/>
        </w:rPr>
        <w:footnoteRef/>
      </w:r>
      <w:r>
        <w:t xml:space="preserve"> Cross-references: Matt 27:16; Matt 27:26; Mark 15:7; Mark 15:15; Luke 23:18-19; Luke 23:25; Acts 3:13-14.</w:t>
      </w:r>
    </w:p>
  </w:footnote>
  <w:footnote w:id="7395">
    <w:p>
      <w:pPr>
        <w:pStyle w:val="FootnoteText"/>
      </w:pPr>
      <w:r>
        <w:rPr>
          <w:rStyle w:val="FootnoteReference"/>
        </w:rPr>
        <w:footnoteRef/>
      </w:r>
      <w:r>
        <w:t xml:space="preserve"> Name meaning: Pilate (Pilatus) — Armed with a spear. Roman judge who washed his hands of Jesus.</w:t>
      </w:r>
    </w:p>
  </w:footnote>
  <w:footnote w:id="7396">
    <w:p>
      <w:pPr>
        <w:pStyle w:val="FootnoteText"/>
      </w:pPr>
      <w:r>
        <w:rPr>
          <w:rStyle w:val="FootnoteReference"/>
        </w:rPr>
        <w:footnoteRef/>
      </w:r>
      <w:r>
        <w:t xml:space="preserve"> Name meaning: Jesus (Yeshua) — Yahweh saves. He will save His people from their sins.</w:t>
      </w:r>
    </w:p>
  </w:footnote>
  <w:footnote w:id="7397">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3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99">
    <w:p>
      <w:pPr>
        <w:pStyle w:val="FootnoteText"/>
      </w:pPr>
      <w:r>
        <w:rPr>
          <w:rStyle w:val="FootnoteReference"/>
        </w:rPr>
        <w:footnoteRef/>
      </w:r>
      <w:r>
        <w:t xml:space="preserve"> Cross-references for "Pilate": Matt 27:26-31; Mark 15:15-20; Luke 23:16; Luke 23:23.</w:t>
      </w:r>
    </w:p>
  </w:footnote>
  <w:footnote w:id="7400">
    <w:p>
      <w:pPr>
        <w:pStyle w:val="FootnoteText"/>
      </w:pPr>
      <w:r>
        <w:rPr>
          <w:rStyle w:val="FootnoteReference"/>
        </w:rPr>
        <w:footnoteRef/>
      </w:r>
      <w:r>
        <w:t xml:space="preserve"> Cross-references for "the soldiers": Ps 22:6; Isa 49:7; Isa 53:3; Matt 27:27-31; Mark 15:17-20; Luke 23:11; John 19:5.</w:t>
      </w:r>
    </w:p>
  </w:footnote>
  <w:footnote w:id="7401">
    <w:p>
      <w:pPr>
        <w:pStyle w:val="FootnoteText"/>
      </w:pPr>
      <w:r>
        <w:rPr>
          <w:rStyle w:val="FootnoteReference"/>
        </w:rPr>
        <w:footnoteRef/>
      </w:r>
      <w:r>
        <w:t xml:space="preserve"> Cross-references for "Hail": Matt 26:49; Matt 27:29; Luke 1:28.</w:t>
      </w:r>
    </w:p>
  </w:footnote>
  <w:footnote w:id="7402">
    <w:p>
      <w:pPr>
        <w:pStyle w:val="FootnoteText"/>
      </w:pPr>
      <w:r>
        <w:rPr>
          <w:rStyle w:val="FootnoteReference"/>
        </w:rPr>
        <w:footnoteRef/>
      </w:r>
      <w:r>
        <w:t xml:space="preserve"> Cross-references for "King": John 18:33; John 19:19-22.</w:t>
      </w:r>
    </w:p>
  </w:footnote>
  <w:footnote w:id="7403">
    <w:p>
      <w:pPr>
        <w:pStyle w:val="FootnoteText"/>
      </w:pPr>
      <w:r>
        <w:rPr>
          <w:rStyle w:val="FootnoteReference"/>
        </w:rPr>
        <w:footnoteRef/>
      </w:r>
      <w:r>
        <w:t xml:space="preserve"> People-name: Jews. People-name meaning: Jews — People of Judah; Judeans. Source form: Jews.</w:t>
      </w:r>
    </w:p>
  </w:footnote>
  <w:footnote w:id="7404">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05">
    <w:p>
      <w:pPr>
        <w:pStyle w:val="FootnoteText"/>
      </w:pPr>
      <w:r>
        <w:rPr>
          <w:rStyle w:val="FootnoteReference"/>
        </w:rPr>
        <w:footnoteRef/>
      </w:r>
      <w:r>
        <w:t xml:space="preserve"> Cross-references: Isa 7:14; Isa 40:9; Isa 43:1; Lam 1:12; John 1:29; Heb 12:2.</w:t>
      </w:r>
    </w:p>
  </w:footnote>
  <w:footnote w:id="7406">
    <w:p>
      <w:pPr>
        <w:pStyle w:val="FootnoteText"/>
      </w:pPr>
      <w:r>
        <w:rPr>
          <w:rStyle w:val="FootnoteReference"/>
        </w:rPr>
        <w:footnoteRef/>
      </w:r>
      <w:r>
        <w:t xml:space="preserve"> Cross-references for "the chief priests": Matt 27:22; Mark 15:12-15; Luke 22:21-23; John 19:15; Acts 2:23; Acts 3:13-15; Acts 7:52; Acts 13:27-29.</w:t>
      </w:r>
    </w:p>
  </w:footnote>
  <w:footnote w:id="7407">
    <w:p>
      <w:pPr>
        <w:pStyle w:val="FootnoteText"/>
      </w:pPr>
      <w:r>
        <w:rPr>
          <w:rStyle w:val="FootnoteReference"/>
        </w:rPr>
        <w:footnoteRef/>
      </w:r>
      <w:r>
        <w:t xml:space="preserve"> Cross-references for "Take": Matt 27:24; John 18:31.</w:t>
      </w:r>
    </w:p>
  </w:footnote>
  <w:footnote w:id="7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11">
    <w:p>
      <w:pPr>
        <w:pStyle w:val="FootnoteText"/>
      </w:pPr>
      <w:r>
        <w:rPr>
          <w:rStyle w:val="FootnoteReference"/>
        </w:rPr>
        <w:footnoteRef/>
      </w:r>
      <w:r>
        <w:t xml:space="preserve"> Cross-references for "heard": John 19:13; Acts 14:11-19.</w:t>
      </w:r>
    </w:p>
  </w:footnote>
  <w:footnote w:id="7412">
    <w:p>
      <w:pPr>
        <w:pStyle w:val="FootnoteText"/>
      </w:pPr>
      <w:r>
        <w:rPr>
          <w:rStyle w:val="FootnoteReference"/>
        </w:rPr>
        <w:footnoteRef/>
      </w:r>
      <w:r>
        <w:t xml:space="preserve"> Cross-references: Judg 13:6; John 8:14; John 9:29-30.</w:t>
      </w:r>
    </w:p>
  </w:footnote>
  <w:footnote w:id="7413">
    <w:p>
      <w:pPr>
        <w:pStyle w:val="FootnoteText"/>
      </w:pPr>
      <w:r>
        <w:rPr>
          <w:rStyle w:val="FootnoteReference"/>
        </w:rPr>
        <w:footnoteRef/>
      </w:r>
      <w:r>
        <w:t xml:space="preserve"> Cross-references: Ps 38:13-15; Isa 53:7; Matt 27:12-14; Mark 15:3-5; Acts 8:32-33; Phil 1:28.</w:t>
      </w:r>
    </w:p>
  </w:footnote>
  <w:footnote w:id="7414">
    <w:p>
      <w:pPr>
        <w:pStyle w:val="FootnoteText"/>
      </w:pPr>
      <w:r>
        <w:rPr>
          <w:rStyle w:val="FootnoteReference"/>
        </w:rPr>
        <w:footnoteRef/>
      </w:r>
      <w:r>
        <w:t xml:space="preserve"> Cross-references: Dan 3:14-15; Dan 5:19; John 18:39.</w:t>
      </w:r>
    </w:p>
  </w:footnote>
  <w:footnote w:id="7415">
    <w:p>
      <w:pPr>
        <w:pStyle w:val="FootnoteText"/>
      </w:pPr>
      <w:r>
        <w:rPr>
          <w:rStyle w:val="FootnoteReference"/>
        </w:rPr>
        <w:footnoteRef/>
      </w:r>
      <w:r>
        <w:t xml:space="preserve"> Cross-references for "the greater": Luke 7:41-42; Luke 10:11-14; Luke 12:47-48; John 9:41; John 15:22-24; Heb 6:4-8; Jas 4:17.</w:t>
      </w:r>
    </w:p>
  </w:footnote>
  <w:footnote w:id="7416">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17">
    <w:p>
      <w:pPr>
        <w:pStyle w:val="FootnoteText"/>
      </w:pPr>
      <w:r>
        <w:rPr>
          <w:rStyle w:val="FootnoteReference"/>
        </w:rPr>
        <w:footnoteRef/>
      </w:r>
      <w:r>
        <w:t xml:space="preserve"> Cross-references: Matt 26:65; Matt 27:2; Mark 14:44; John 11:49-50; John 18:3.</w:t>
      </w:r>
    </w:p>
  </w:footnote>
  <w:footnote w:id="7418">
    <w:p>
      <w:pPr>
        <w:pStyle w:val="FootnoteText"/>
      </w:pPr>
      <w:r>
        <w:rPr>
          <w:rStyle w:val="FootnoteReference"/>
        </w:rPr>
        <w:footnoteRef/>
      </w:r>
      <w:r>
        <w:t xml:space="preserve"> Personal name: Caesar. Personal-name meaning: Caesar — imperial title; associated with Latin caesus, cut. Source form: Caesar.</w:t>
      </w:r>
    </w:p>
  </w:footnote>
  <w:footnote w:id="7419">
    <w:p>
      <w:pPr>
        <w:pStyle w:val="FootnoteText"/>
      </w:pPr>
      <w:r>
        <w:rPr>
          <w:rStyle w:val="FootnoteReference"/>
        </w:rPr>
        <w:footnoteRef/>
      </w:r>
      <w:r>
        <w:t xml:space="preserve"> Cross-references: Luke 23:2-5; John 18:33-36; Acts 17:6-7.</w:t>
      </w:r>
    </w:p>
  </w:footnote>
  <w:footnote w:id="7420">
    <w:p>
      <w:pPr>
        <w:pStyle w:val="FootnoteText"/>
      </w:pPr>
      <w:r>
        <w:rPr>
          <w:rStyle w:val="FootnoteReference"/>
        </w:rPr>
        <w:footnoteRef/>
      </w:r>
      <w:r>
        <w:t xml:space="preserve"> Cross-references for "heard": Prov 29:25; Isa 51:12-13; Isa 57:11; Luke 12:5; John 19:8; Acts 4:19.</w:t>
      </w:r>
    </w:p>
  </w:footnote>
  <w:footnote w:id="7421">
    <w:p>
      <w:pPr>
        <w:pStyle w:val="FootnoteText"/>
      </w:pPr>
      <w:r>
        <w:rPr>
          <w:rStyle w:val="FootnoteReference"/>
        </w:rPr>
        <w:footnoteRef/>
      </w:r>
      <w:r>
        <w:t xml:space="preserve"> Cross-references for "and sat": Ps 58:1-2; Ps 82:5-7; Ps 94:20-21; Eccl 5:8; Amos 4:7.</w:t>
      </w:r>
    </w:p>
  </w:footnote>
  <w:footnote w:id="7422">
    <w:p>
      <w:pPr>
        <w:pStyle w:val="FootnoteText"/>
      </w:pPr>
      <w:r>
        <w:rPr>
          <w:rStyle w:val="FootnoteReference"/>
        </w:rPr>
        <w:footnoteRef/>
      </w:r>
      <w:r>
        <w:t xml:space="preserve"> Personal name: Hebrew. Personal-name meaning: Hebrew — from Eber; one from beyond. Source form: Hebrew.</w:t>
      </w:r>
    </w:p>
  </w:footnote>
  <w:footnote w:id="7423">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24">
    <w:p>
      <w:pPr>
        <w:pStyle w:val="FootnoteText"/>
      </w:pPr>
      <w:r>
        <w:rPr>
          <w:rStyle w:val="FootnoteReference"/>
        </w:rPr>
        <w:footnoteRef/>
      </w:r>
      <w:r>
        <w:t xml:space="preserve"> Cross-references for "the preparation": Matt 27:62; Mark 15:42; Luke 23:54; John 19:31-32; John 19:42.</w:t>
      </w:r>
    </w:p>
  </w:footnote>
  <w:footnote w:id="7425">
    <w:p>
      <w:pPr>
        <w:pStyle w:val="FootnoteText"/>
      </w:pPr>
      <w:r>
        <w:rPr>
          <w:rStyle w:val="FootnoteReference"/>
        </w:rPr>
        <w:footnoteRef/>
      </w:r>
      <w:r>
        <w:t xml:space="preserve"> Cross-references for "the sixth": Mark 15:25; Mark 15:33-34.</w:t>
      </w:r>
    </w:p>
  </w:footnote>
  <w:footnote w:id="7426">
    <w:p>
      <w:pPr>
        <w:pStyle w:val="FootnoteText"/>
      </w:pPr>
      <w:r>
        <w:rPr>
          <w:rStyle w:val="FootnoteReference"/>
        </w:rPr>
        <w:footnoteRef/>
      </w:r>
      <w:r>
        <w:t xml:space="preserve"> Cross-references: John 19:3; John 19:5; John 19:19-22.</w:t>
      </w:r>
    </w:p>
  </w:footnote>
  <w:footnote w:id="7427">
    <w:p>
      <w:pPr>
        <w:pStyle w:val="FootnoteText"/>
      </w:pPr>
      <w:r>
        <w:rPr>
          <w:rStyle w:val="FootnoteReference"/>
        </w:rPr>
        <w:footnoteRef/>
      </w:r>
      <w:r>
        <w:t xml:space="preserve"> Cross-references for "Away": Luke 23:18; John 19:6; Acts 21:36; Acts 22:22.</w:t>
      </w:r>
    </w:p>
  </w:footnote>
  <w:footnote w:id="7428">
    <w:p>
      <w:pPr>
        <w:pStyle w:val="FootnoteText"/>
      </w:pPr>
      <w:r>
        <w:rPr>
          <w:rStyle w:val="FootnoteReference"/>
        </w:rPr>
        <w:footnoteRef/>
      </w:r>
      <w:r>
        <w:t xml:space="preserve"> Cross-references: Matt 27:26-31; Mark 15:15-20; Luke 23:24.</w:t>
      </w:r>
    </w:p>
  </w:footnote>
  <w:footnote w:id="7429">
    <w:p>
      <w:pPr>
        <w:pStyle w:val="FootnoteText"/>
      </w:pPr>
      <w:r>
        <w:rPr>
          <w:rStyle w:val="FootnoteReference"/>
        </w:rPr>
        <w:footnoteRef/>
      </w:r>
      <w:r>
        <w:t xml:space="preserve"> Cross-references for "went": Lev 16:21-22; Lev 24:14; Num 15:35-36; 1Kgs 21:13; Luke 23:33; Acts 7:58; Heb 13:11-13.</w:t>
      </w:r>
    </w:p>
  </w:footnote>
  <w:footnote w:id="743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31">
    <w:p>
      <w:pPr>
        <w:pStyle w:val="FootnoteText"/>
      </w:pPr>
      <w:r>
        <w:rPr>
          <w:rStyle w:val="FootnoteReference"/>
        </w:rPr>
        <w:footnoteRef/>
      </w:r>
      <w:r>
        <w:t xml:space="preserve"> Cross-references: Matt 10:38; Matt 16:24; Matt 27:31-33; Mark 8:34; Mark 10:21; Mark 15:21-22; Luke 9:23; Luke 14:27; Luke 23:26; Luke 23:33.</w:t>
      </w:r>
    </w:p>
  </w:footnote>
  <w:footnote w:id="7432">
    <w:p>
      <w:pPr>
        <w:pStyle w:val="FootnoteText"/>
      </w:pPr>
      <w:r>
        <w:rPr>
          <w:rStyle w:val="FootnoteReference"/>
        </w:rPr>
        <w:footnoteRef/>
      </w:r>
      <w:r>
        <w:t xml:space="preserve"> Cross-references for "Golgotha": Matt 27:33-34; Mark 15:21-22; Luke 23:33.</w:t>
      </w:r>
    </w:p>
  </w:footnote>
  <w:footnote w:id="7433">
    <w:p>
      <w:pPr>
        <w:pStyle w:val="FootnoteText"/>
      </w:pPr>
      <w:r>
        <w:rPr>
          <w:rStyle w:val="FootnoteReference"/>
        </w:rPr>
        <w:footnoteRef/>
      </w:r>
      <w:r>
        <w:t xml:space="preserve"> Cross-references: Ps 22:16; Isa 53:12; Matt 27:35-38; Matt 27:44; Mark 15:24-28; Luke 23:32-34; John 18:32; Gal 3:13; Heb 12:2.</w:t>
      </w:r>
    </w:p>
  </w:footnote>
  <w:footnote w:id="7434">
    <w:p>
      <w:pPr>
        <w:pStyle w:val="FootnoteText"/>
      </w:pPr>
      <w:r>
        <w:rPr>
          <w:rStyle w:val="FootnoteReference"/>
        </w:rPr>
        <w:footnoteRef/>
      </w:r>
      <w:r>
        <w:t xml:space="preserve"> Cross-references for "wrote": Matt 27:37; Mark 15:26; Luke 23:38.</w:t>
      </w:r>
    </w:p>
  </w:footnote>
  <w:footnote w:id="7435">
    <w:p>
      <w:pPr>
        <w:pStyle w:val="FootnoteText"/>
      </w:pPr>
      <w:r>
        <w:rPr>
          <w:rStyle w:val="FootnoteReference"/>
        </w:rPr>
        <w:footnoteRef/>
      </w:r>
      <w:r>
        <w:t xml:space="preserve"> Cross-references for "JESUS": John 1:45-46; John 1:49; John 18:33; John 19:3; John 19:12; Acts 3:6; Acts 26:9.</w:t>
      </w:r>
    </w:p>
  </w:footnote>
  <w:footnote w:id="743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37">
    <w:p>
      <w:pPr>
        <w:pStyle w:val="FootnoteText"/>
      </w:pPr>
      <w:r>
        <w:rPr>
          <w:rStyle w:val="FootnoteReference"/>
        </w:rPr>
        <w:footnoteRef/>
      </w:r>
      <w:r>
        <w:t xml:space="preserve"> People-name: Greek. People-name meaning: Greek — Greek; Hellenic person. Source form: Greek.</w:t>
      </w:r>
    </w:p>
  </w:footnote>
  <w:footnote w:id="7438">
    <w:p>
      <w:pPr>
        <w:pStyle w:val="FootnoteText"/>
      </w:pPr>
      <w:r>
        <w:rPr>
          <w:rStyle w:val="FootnoteReference"/>
        </w:rPr>
        <w:footnoteRef/>
      </w:r>
      <w:r>
        <w:t xml:space="preserve"> Cross-references: John 5:2; John 19:13; Acts 21:40; Acts 22:2; Acts 26:14; Rev 16:16.</w:t>
      </w:r>
    </w:p>
  </w:footnote>
  <w:footnote w:id="7439">
    <w:p>
      <w:pPr>
        <w:pStyle w:val="FootnoteText"/>
      </w:pPr>
      <w:r>
        <w:rPr>
          <w:rStyle w:val="FootnoteReference"/>
        </w:rPr>
        <w:footnoteRef/>
      </w:r>
      <w:r>
        <w:t xml:space="preserve"> Cross-references for "and Greek": Acts 21:37; Rev 9:11.</w:t>
      </w:r>
    </w:p>
  </w:footnote>
  <w:footnote w:id="74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41">
    <w:p>
      <w:pPr>
        <w:pStyle w:val="FootnoteText"/>
      </w:pPr>
      <w:r>
        <w:rPr>
          <w:rStyle w:val="FootnoteReference"/>
        </w:rPr>
        <w:footnoteRef/>
      </w:r>
      <w:r>
        <w:t xml:space="preserve"> Cross-references: John 19:14; John 19:19.</w:t>
      </w:r>
    </w:p>
  </w:footnote>
  <w:footnote w:id="7442">
    <w:p>
      <w:pPr>
        <w:pStyle w:val="FootnoteText"/>
      </w:pPr>
      <w:r>
        <w:rPr>
          <w:rStyle w:val="FootnoteReference"/>
        </w:rPr>
        <w:footnoteRef/>
      </w:r>
      <w:r>
        <w:t xml:space="preserve"> Cross-references for "the soldiers": Matt 27:35; Mark 15:24; Luke 23:34.</w:t>
      </w:r>
    </w:p>
  </w:footnote>
  <w:footnote w:id="7443">
    <w:p>
      <w:pPr>
        <w:pStyle w:val="FootnoteText"/>
      </w:pPr>
      <w:r>
        <w:rPr>
          <w:rStyle w:val="FootnoteReference"/>
        </w:rPr>
        <w:footnoteRef/>
      </w:r>
      <w:r>
        <w:t xml:space="preserve"> Cross-references for "woven": Exod 39:22-23.</w:t>
      </w:r>
    </w:p>
  </w:footnote>
  <w:footnote w:id="7444">
    <w:p>
      <w:pPr>
        <w:pStyle w:val="FootnoteText"/>
      </w:pPr>
      <w:r>
        <w:rPr>
          <w:rStyle w:val="FootnoteReference"/>
        </w:rPr>
        <w:footnoteRef/>
      </w:r>
      <w:r>
        <w:t xml:space="preserve"> Cross-references: Ps 22:18; Isa 10:7; Acts 13:27.</w:t>
      </w:r>
    </w:p>
  </w:footnote>
  <w:footnote w:id="7445">
    <w:p>
      <w:pPr>
        <w:pStyle w:val="FootnoteText"/>
      </w:pPr>
      <w:r>
        <w:rPr>
          <w:rStyle w:val="FootnoteReference"/>
        </w:rPr>
        <w:footnoteRef/>
      </w:r>
      <w:r>
        <w:t xml:space="preserve"> Cross-references for "his mother": Luke 2:35.</w:t>
      </w:r>
    </w:p>
  </w:footnote>
  <w:footnote w:id="7446">
    <w:p>
      <w:pPr>
        <w:pStyle w:val="FootnoteText"/>
      </w:pPr>
      <w:r>
        <w:rPr>
          <w:rStyle w:val="FootnoteReference"/>
        </w:rPr>
        <w:footnoteRef/>
      </w:r>
      <w:r>
        <w:t xml:space="preserve"> Name meaning: Mary (Miryam) — Bitter; beloved; exalted one. Mother of Jesus; experienced bitterness yet exaltation.</w:t>
      </w:r>
    </w:p>
  </w:footnote>
  <w:footnote w:id="7447">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48">
    <w:p>
      <w:pPr>
        <w:pStyle w:val="FootnoteText"/>
      </w:pPr>
      <w:r>
        <w:rPr>
          <w:rStyle w:val="FootnoteReference"/>
        </w:rPr>
        <w:footnoteRef/>
      </w:r>
      <w:r>
        <w:t xml:space="preserve"> Name meaning: Mary Magdalene (Miryam) — Of Magdala. First witness to the resurrection.</w:t>
      </w:r>
    </w:p>
  </w:footnote>
  <w:footnote w:id="7449">
    <w:p>
      <w:pPr>
        <w:pStyle w:val="FootnoteText"/>
      </w:pPr>
      <w:r>
        <w:rPr>
          <w:rStyle w:val="FootnoteReference"/>
        </w:rPr>
        <w:footnoteRef/>
      </w:r>
      <w:r>
        <w:t xml:space="preserve"> People-name: Magdalene. People-name meaning: Magdalene — a person from Magdala. Source form: Magdalene.</w:t>
      </w:r>
    </w:p>
  </w:footnote>
  <w:footnote w:id="7450">
    <w:p>
      <w:pPr>
        <w:pStyle w:val="FootnoteText"/>
      </w:pPr>
      <w:r>
        <w:rPr>
          <w:rStyle w:val="FootnoteReference"/>
        </w:rPr>
        <w:footnoteRef/>
      </w:r>
      <w:r>
        <w:t xml:space="preserve"> Cross-references for "Cleophas": Luke 24:18.</w:t>
      </w:r>
    </w:p>
  </w:footnote>
  <w:footnote w:id="7451">
    <w:p>
      <w:pPr>
        <w:pStyle w:val="FootnoteText"/>
      </w:pPr>
      <w:r>
        <w:rPr>
          <w:rStyle w:val="FootnoteReference"/>
        </w:rPr>
        <w:footnoteRef/>
      </w:r>
      <w:r>
        <w:t xml:space="preserve"> Cross-references for "and Mary": Mark 16:9; Luke 8:2; John 20:1; John 20:11-18.</w:t>
      </w:r>
    </w:p>
  </w:footnote>
  <w:footnote w:id="7452">
    <w:p>
      <w:pPr>
        <w:pStyle w:val="FootnoteText"/>
      </w:pPr>
      <w:r>
        <w:rPr>
          <w:rStyle w:val="FootnoteReference"/>
        </w:rPr>
        <w:footnoteRef/>
      </w:r>
      <w:r>
        <w:t xml:space="preserve"> Cross-references for "Woman": John 2:4.</w:t>
      </w:r>
    </w:p>
  </w:footnote>
  <w:footnote w:id="7453">
    <w:p>
      <w:pPr>
        <w:pStyle w:val="FootnoteText"/>
      </w:pPr>
      <w:r>
        <w:rPr>
          <w:rStyle w:val="FootnoteReference"/>
        </w:rPr>
        <w:footnoteRef/>
      </w:r>
      <w:r>
        <w:t xml:space="preserve"> Cross-references for "took": 1John 3:18-19.</w:t>
      </w:r>
    </w:p>
  </w:footnote>
  <w:footnote w:id="7454">
    <w:p>
      <w:pPr>
        <w:pStyle w:val="FootnoteText"/>
      </w:pPr>
      <w:r>
        <w:rPr>
          <w:rStyle w:val="FootnoteReference"/>
        </w:rPr>
        <w:footnoteRef/>
      </w:r>
      <w:r>
        <w:t xml:space="preserve"> Cross-references: Gen 45:8; Gen 47:12; Matt 12:48-50; Matt 25:40; Mark 3:34; 1Tim 5:2-4.</w:t>
      </w:r>
    </w:p>
  </w:footnote>
  <w:footnote w:id="7455">
    <w:p>
      <w:pPr>
        <w:pStyle w:val="FootnoteText"/>
      </w:pPr>
      <w:r>
        <w:rPr>
          <w:rStyle w:val="FootnoteReference"/>
        </w:rPr>
        <w:footnoteRef/>
      </w:r>
      <w:r>
        <w:t xml:space="preserve"> Cross-references: John 1:11; John 16:32.</w:t>
      </w:r>
    </w:p>
  </w:footnote>
  <w:footnote w:id="7456">
    <w:p>
      <w:pPr>
        <w:pStyle w:val="FootnoteText"/>
      </w:pPr>
      <w:r>
        <w:rPr>
          <w:rStyle w:val="FootnoteReference"/>
        </w:rPr>
        <w:footnoteRef/>
      </w:r>
      <w:r>
        <w:t xml:space="preserve"> Cross-references for "Jesus": Luke 9:31; Luke 12:50; Luke 18:31; Luke 22:37; John 13:1; John 18:4; John 19:30; Acts 13:29.</w:t>
      </w:r>
    </w:p>
  </w:footnote>
  <w:footnote w:id="7457">
    <w:p>
      <w:pPr>
        <w:pStyle w:val="FootnoteText"/>
      </w:pPr>
      <w:r>
        <w:rPr>
          <w:rStyle w:val="FootnoteReference"/>
        </w:rPr>
        <w:footnoteRef/>
      </w:r>
      <w:r>
        <w:t xml:space="preserve"> Cross-references for "was set": Matt 27:34; Matt 27:48; Mark 15:36; Luke 23:36.</w:t>
      </w:r>
    </w:p>
  </w:footnote>
  <w:footnote w:id="7458">
    <w:p>
      <w:pPr>
        <w:pStyle w:val="FootnoteText"/>
      </w:pPr>
      <w:r>
        <w:rPr>
          <w:rStyle w:val="FootnoteReference"/>
        </w:rPr>
        <w:footnoteRef/>
      </w:r>
      <w:r>
        <w:t xml:space="preserve"> Cross-references for "hyssop": Exod 12:22; Num 19:18; 1Kgs 4:33; Ps 51:7.</w:t>
      </w:r>
    </w:p>
  </w:footnote>
  <w:footnote w:id="7459">
    <w:p>
      <w:pPr>
        <w:pStyle w:val="FootnoteText"/>
      </w:pPr>
      <w:r>
        <w:rPr>
          <w:rStyle w:val="FootnoteReference"/>
        </w:rPr>
        <w:footnoteRef/>
      </w:r>
      <w:r>
        <w:t xml:space="preserve"> Cross-references for "that Sabbath": Lev 23:7-16.</w:t>
      </w:r>
    </w:p>
  </w:footnote>
  <w:footnote w:id="7460">
    <w:p>
      <w:pPr>
        <w:pStyle w:val="FootnoteText"/>
      </w:pPr>
      <w:r>
        <w:rPr>
          <w:rStyle w:val="FootnoteReference"/>
        </w:rPr>
        <w:footnoteRef/>
      </w:r>
      <w:r>
        <w:t xml:space="preserve"> Cross-references for "their": Prov 12:10; Mic 3:3; John 19:1.</w:t>
      </w:r>
    </w:p>
  </w:footnote>
  <w:footnote w:id="7461">
    <w:p>
      <w:pPr>
        <w:pStyle w:val="FootnoteText"/>
      </w:pPr>
      <w:r>
        <w:rPr>
          <w:rStyle w:val="FootnoteReference"/>
        </w:rPr>
        <w:footnoteRef/>
      </w:r>
      <w:r>
        <w:t xml:space="preserve"> Cross-references for "of the first": Luke 23:39-43; John 19:18.</w:t>
      </w:r>
    </w:p>
  </w:footnote>
  <w:footnote w:id="7462">
    <w:p>
      <w:pPr>
        <w:pStyle w:val="FootnoteText"/>
      </w:pPr>
      <w:r>
        <w:rPr>
          <w:rStyle w:val="FootnoteReference"/>
        </w:rPr>
        <w:footnoteRef/>
      </w:r>
      <w:r>
        <w:t xml:space="preserve"> Cross-references: John 19:26; John 21:24; Acts 10:39; Heb 2:3-4; 1Pet 5:1; 1John 1:1-3.</w:t>
      </w:r>
    </w:p>
  </w:footnote>
  <w:footnote w:id="7463">
    <w:p>
      <w:pPr>
        <w:pStyle w:val="FootnoteText"/>
      </w:pPr>
      <w:r>
        <w:rPr>
          <w:rStyle w:val="FootnoteReference"/>
        </w:rPr>
        <w:footnoteRef/>
      </w:r>
      <w:r>
        <w:t xml:space="preserve"> Cross-references: John 11:15; John 11:42; John 14:29; John 17:20-21; John 20:31; Rom 15:4; 1John 5:13.</w:t>
      </w:r>
    </w:p>
  </w:footnote>
  <w:footnote w:id="7464">
    <w:p>
      <w:pPr>
        <w:pStyle w:val="FootnoteText"/>
      </w:pPr>
      <w:r>
        <w:rPr>
          <w:rStyle w:val="FootnoteReference"/>
        </w:rPr>
        <w:footnoteRef/>
      </w:r>
      <w:r>
        <w:t xml:space="preserve"> Cross-references: Ps 22:16-17; Zech 12:10; Rev 1:7.</w:t>
      </w:r>
    </w:p>
  </w:footnote>
  <w:footnote w:id="7465">
    <w:p>
      <w:pPr>
        <w:pStyle w:val="FootnoteText"/>
      </w:pPr>
      <w:r>
        <w:rPr>
          <w:rStyle w:val="FootnoteReference"/>
        </w:rPr>
        <w:footnoteRef/>
      </w:r>
      <w:r>
        <w:t xml:space="preserve"> Personal name: Joseph. Personal-name meaning: Joseph — He adds; may He add. Source form: Joseph.</w:t>
      </w:r>
    </w:p>
  </w:footnote>
  <w:footnote w:id="7466">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467">
    <w:p>
      <w:pPr>
        <w:pStyle w:val="FootnoteText"/>
      </w:pPr>
      <w:r>
        <w:rPr>
          <w:rStyle w:val="FootnoteReference"/>
        </w:rPr>
        <w:footnoteRef/>
      </w:r>
      <w:r>
        <w:t xml:space="preserve"> Cross-references for "Joseph": Matt 27:57-60; Mark 15:42-46; Luke 23:50.</w:t>
      </w:r>
    </w:p>
  </w:footnote>
  <w:footnote w:id="7468">
    <w:p>
      <w:pPr>
        <w:pStyle w:val="FootnoteText"/>
      </w:pPr>
      <w:r>
        <w:rPr>
          <w:rStyle w:val="FootnoteReference"/>
        </w:rPr>
        <w:footnoteRef/>
      </w:r>
      <w:r>
        <w:t xml:space="preserve"> Cross-references: Prov 29:25; John 9:22; John 12:42; Phil 1:14.</w:t>
      </w:r>
    </w:p>
  </w:footnote>
  <w:footnote w:id="7469">
    <w:p>
      <w:pPr>
        <w:pStyle w:val="FootnoteText"/>
      </w:pPr>
      <w:r>
        <w:rPr>
          <w:rStyle w:val="FootnoteReference"/>
        </w:rPr>
        <w:footnoteRef/>
      </w:r>
      <w:r>
        <w:t xml:space="preserve"> Name meaning: Nicodemus (Nikodemos) — Victory of the people. Came to Jesus by night seeking truth.</w:t>
      </w:r>
    </w:p>
  </w:footnote>
  <w:footnote w:id="7470">
    <w:p>
      <w:pPr>
        <w:pStyle w:val="FootnoteText"/>
      </w:pPr>
      <w:r>
        <w:rPr>
          <w:rStyle w:val="FootnoteReference"/>
        </w:rPr>
        <w:footnoteRef/>
      </w:r>
      <w:r>
        <w:t xml:space="preserve"> Cross-references for "Nicodemus": Matt 12:20; Matt 19:30; John 3:1-21; John 7:50-52.</w:t>
      </w:r>
    </w:p>
  </w:footnote>
  <w:footnote w:id="7471">
    <w:p>
      <w:pPr>
        <w:pStyle w:val="FootnoteText"/>
      </w:pPr>
      <w:r>
        <w:rPr>
          <w:rStyle w:val="FootnoteReference"/>
        </w:rPr>
        <w:footnoteRef/>
      </w:r>
      <w:r>
        <w:t xml:space="preserve"> Cross-references: 2Chr 16:14; Song 4:6; Song 4:14; John 12:7.</w:t>
      </w:r>
    </w:p>
  </w:footnote>
  <w:footnote w:id="7472">
    <w:p>
      <w:pPr>
        <w:pStyle w:val="FootnoteText"/>
      </w:pPr>
      <w:r>
        <w:rPr>
          <w:rStyle w:val="FootnoteReference"/>
        </w:rPr>
        <w:footnoteRef/>
      </w:r>
      <w:r>
        <w:t xml:space="preserve"> Cross-references: John 11:44; John 20:5-7; Acts 5:6.</w:t>
      </w:r>
    </w:p>
  </w:footnote>
  <w:footnote w:id="7473">
    <w:p>
      <w:pPr>
        <w:pStyle w:val="FootnoteText"/>
      </w:pPr>
      <w:r>
        <w:rPr>
          <w:rStyle w:val="FootnoteReference"/>
        </w:rPr>
        <w:footnoteRef/>
      </w:r>
      <w:r>
        <w:t xml:space="preserve"> Cross-references for "and in": 2Kgs 23:30; Isa 22:16; Matt 27:60; Matt 27:64-66; Luke 23:53; John 20:15.</w:t>
      </w:r>
    </w:p>
  </w:footnote>
  <w:footnote w:id="7474">
    <w:p>
      <w:pPr>
        <w:pStyle w:val="FootnoteText"/>
      </w:pPr>
      <w:r>
        <w:rPr>
          <w:rStyle w:val="FootnoteReference"/>
        </w:rPr>
        <w:footnoteRef/>
      </w:r>
      <w:r>
        <w:t xml:space="preserve"> Cross-references for "laid": Ps 22:15; Isa 53:9; Matt 12:40; Acts 13:29; 1Cor 15:4; Col 2:12.</w:t>
      </w:r>
    </w:p>
  </w:footnote>
  <w:footnote w:id="7475">
    <w:p>
      <w:pPr>
        <w:pStyle w:val="FootnoteText"/>
      </w:pPr>
      <w:r>
        <w:rPr>
          <w:rStyle w:val="FootnoteReference"/>
        </w:rPr>
        <w:footnoteRef/>
      </w:r>
      <w:r>
        <w:t xml:space="preserve"> Cross-references for "first": John 20:19; John 20:26; Acts 20:7; 1Cor 16:2; Rev 1:10.</w:t>
      </w:r>
    </w:p>
  </w:footnote>
  <w:footnote w:id="7476">
    <w:p>
      <w:pPr>
        <w:pStyle w:val="FootnoteText"/>
      </w:pPr>
      <w:r>
        <w:rPr>
          <w:rStyle w:val="FootnoteReference"/>
        </w:rPr>
        <w:footnoteRef/>
      </w:r>
      <w:r>
        <w:t xml:space="preserve"> Name meaning: Mary (Miryam) — Bitter; beloved; exalted one. Mother of Jesus; experienced bitterness yet exaltation.</w:t>
      </w:r>
    </w:p>
  </w:footnote>
  <w:footnote w:id="7477">
    <w:p>
      <w:pPr>
        <w:pStyle w:val="FootnoteText"/>
      </w:pPr>
      <w:r>
        <w:rPr>
          <w:rStyle w:val="FootnoteReference"/>
        </w:rPr>
        <w:footnoteRef/>
      </w:r>
      <w:r>
        <w:t xml:space="preserve"> People-name: Magdalene. People-name meaning: Magdalene — a person from Magdala. Source form: Magdalene.</w:t>
      </w:r>
    </w:p>
  </w:footnote>
  <w:footnote w:id="7478">
    <w:p>
      <w:pPr>
        <w:pStyle w:val="FootnoteText"/>
      </w:pPr>
      <w:r>
        <w:rPr>
          <w:rStyle w:val="FootnoteReference"/>
        </w:rPr>
        <w:footnoteRef/>
      </w:r>
      <w:r>
        <w:t xml:space="preserve"> Cross-references for "the stone": Matt 27:60; Matt 27:64-66; Matt 28:2; Mark 15:46; Mark 16:3-4.</w:t>
      </w:r>
    </w:p>
  </w:footnote>
  <w:footnote w:id="7479">
    <w:p>
      <w:pPr>
        <w:pStyle w:val="FootnoteText"/>
      </w:pPr>
      <w:r>
        <w:rPr>
          <w:rStyle w:val="FootnoteReference"/>
        </w:rPr>
        <w:footnoteRef/>
      </w:r>
      <w:r>
        <w:t xml:space="preserve"> Name meaning: Mary Magdalene (Miryam) — Of Magdala. First witness to the resurrection.</w:t>
      </w:r>
    </w:p>
  </w:footnote>
  <w:footnote w:id="7480">
    <w:p>
      <w:pPr>
        <w:pStyle w:val="FootnoteText"/>
      </w:pPr>
      <w:r>
        <w:rPr>
          <w:rStyle w:val="FootnoteReference"/>
        </w:rPr>
        <w:footnoteRef/>
      </w:r>
      <w:r>
        <w:t xml:space="preserve"> Cross-references: Matt 28:1; Matt 28:1-10; Matt 28:9-10; Mark 16:1-2; Mark 16:9; Luke 24:1-10; Luke 24:12.</w:t>
      </w:r>
    </w:p>
  </w:footnote>
  <w:footnote w:id="7481">
    <w:p>
      <w:pPr>
        <w:pStyle w:val="FootnoteText"/>
      </w:pPr>
      <w:r>
        <w:rPr>
          <w:rStyle w:val="FootnoteReference"/>
        </w:rPr>
        <w:footnoteRef/>
      </w:r>
      <w:r>
        <w:t xml:space="preserve"> Personal name: Simon. Personal-name meaning: Simon — that hears; that obeys. Source form: Simon.</w:t>
      </w:r>
    </w:p>
  </w:footnote>
  <w:footnote w:id="7482">
    <w:p>
      <w:pPr>
        <w:pStyle w:val="FootnoteText"/>
      </w:pPr>
      <w:r>
        <w:rPr>
          <w:rStyle w:val="FootnoteReference"/>
        </w:rPr>
        <w:footnoteRef/>
      </w:r>
      <w:r>
        <w:t xml:space="preserve"> Name meaning: Peter (Kepha; Petros) — Rock; stone. The rock-like apostle.</w:t>
      </w:r>
    </w:p>
  </w:footnote>
  <w:footnote w:id="7483">
    <w:p>
      <w:pPr>
        <w:pStyle w:val="FootnoteText"/>
      </w:pPr>
      <w:r>
        <w:rPr>
          <w:rStyle w:val="FootnoteReference"/>
        </w:rPr>
        <w:footnoteRef/>
      </w:r>
      <w:r>
        <w:t xml:space="preserve"> Name meaning: Jesus (Yeshua) — Yahweh saves. He will save His people from their sins.</w:t>
      </w:r>
    </w:p>
  </w:footnote>
  <w:footnote w:id="7484">
    <w:p>
      <w:pPr>
        <w:pStyle w:val="FootnoteText"/>
      </w:pPr>
      <w:r>
        <w:rPr>
          <w:rStyle w:val="FootnoteReference"/>
        </w:rPr>
        <w:footnoteRef/>
      </w:r>
      <w:r>
        <w:t xml:space="preserve"> Cross-references for "They have taken": Matt 27:63-64; John 20:9; John 20:13; John 20:15.</w:t>
      </w:r>
    </w:p>
  </w:footnote>
  <w:footnote w:id="74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86">
    <w:p>
      <w:pPr>
        <w:pStyle w:val="FootnoteText"/>
      </w:pPr>
      <w:r>
        <w:rPr>
          <w:rStyle w:val="FootnoteReference"/>
        </w:rPr>
        <w:footnoteRef/>
      </w:r>
      <w:r>
        <w:t xml:space="preserve"> Cross-references: Luke 24:12.</w:t>
      </w:r>
    </w:p>
  </w:footnote>
  <w:footnote w:id="7487">
    <w:p>
      <w:pPr>
        <w:pStyle w:val="FootnoteText"/>
      </w:pPr>
      <w:r>
        <w:rPr>
          <w:rStyle w:val="FootnoteReference"/>
        </w:rPr>
        <w:footnoteRef/>
      </w:r>
      <w:r>
        <w:t xml:space="preserve"> Cross-references: Lev 13:30; 2Sam 18:23; 1Cor 9:24; 2Cor 8:12.</w:t>
      </w:r>
    </w:p>
  </w:footnote>
  <w:footnote w:id="7488">
    <w:p>
      <w:pPr>
        <w:pStyle w:val="FootnoteText"/>
      </w:pPr>
      <w:r>
        <w:rPr>
          <w:rStyle w:val="FootnoteReference"/>
        </w:rPr>
        <w:footnoteRef/>
      </w:r>
      <w:r>
        <w:t xml:space="preserve"> Cross-references: John 11:44; John 19:40.</w:t>
      </w:r>
    </w:p>
  </w:footnote>
  <w:footnote w:id="7489">
    <w:p>
      <w:pPr>
        <w:pStyle w:val="FootnoteText"/>
      </w:pPr>
      <w:r>
        <w:rPr>
          <w:rStyle w:val="FootnoteReference"/>
        </w:rPr>
        <w:footnoteRef/>
      </w:r>
      <w:r>
        <w:t xml:space="preserve"> Cross-references: Matt 16:15-16; Luke 22:31-32; John 6:67-69; John 18:17; John 18:25-27; John 21:7; John 21:15-17.</w:t>
      </w:r>
    </w:p>
  </w:footnote>
  <w:footnote w:id="7490">
    <w:p>
      <w:pPr>
        <w:pStyle w:val="FootnoteText"/>
      </w:pPr>
      <w:r>
        <w:rPr>
          <w:rStyle w:val="FootnoteReference"/>
        </w:rPr>
        <w:footnoteRef/>
      </w:r>
      <w:r>
        <w:t xml:space="preserve"> Cross-references: John 11:44.</w:t>
      </w:r>
    </w:p>
  </w:footnote>
  <w:footnote w:id="7491">
    <w:p>
      <w:pPr>
        <w:pStyle w:val="FootnoteText"/>
      </w:pPr>
      <w:r>
        <w:rPr>
          <w:rStyle w:val="FootnoteReference"/>
        </w:rPr>
        <w:footnoteRef/>
      </w:r>
      <w:r>
        <w:t xml:space="preserve"> Cross-references: Matt 16:21-22; Mark 8:31-33; Mark 9:9-10; Mark 9:31-32; Luke 9:45; Luke 18:33-34; Luke 24:26; Luke 24:44-46.</w:t>
      </w:r>
    </w:p>
  </w:footnote>
  <w:footnote w:id="7492">
    <w:p>
      <w:pPr>
        <w:pStyle w:val="FootnoteText"/>
      </w:pPr>
      <w:r>
        <w:rPr>
          <w:rStyle w:val="FootnoteReference"/>
        </w:rPr>
        <w:footnoteRef/>
      </w:r>
      <w:r>
        <w:t xml:space="preserve"> Cross-references for "went": John 7:53; John 16:32.</w:t>
      </w:r>
    </w:p>
  </w:footnote>
  <w:footnote w:id="7493">
    <w:p>
      <w:pPr>
        <w:pStyle w:val="FootnoteText"/>
      </w:pPr>
      <w:r>
        <w:rPr>
          <w:rStyle w:val="FootnoteReference"/>
        </w:rPr>
        <w:footnoteRef/>
      </w:r>
      <w:r>
        <w:t xml:space="preserve"> Cross-references: John 20:5.</w:t>
      </w:r>
    </w:p>
  </w:footnote>
  <w:footnote w:id="7494">
    <w:p>
      <w:pPr>
        <w:pStyle w:val="FootnoteText"/>
      </w:pPr>
      <w:r>
        <w:rPr>
          <w:rStyle w:val="FootnoteReference"/>
        </w:rPr>
        <w:footnoteRef/>
      </w:r>
      <w:r>
        <w:t xml:space="preserve"> Cross-references: Matt 28:3-5; Mark 16:5-6; Luke 24:3-7; Luke 24:22-23.</w:t>
      </w:r>
    </w:p>
  </w:footnote>
  <w:footnote w:id="7495">
    <w:p>
      <w:pPr>
        <w:pStyle w:val="FootnoteText"/>
      </w:pPr>
      <w:r>
        <w:rPr>
          <w:rStyle w:val="FootnoteReference"/>
        </w:rPr>
        <w:footnoteRef/>
      </w:r>
      <w:r>
        <w:t xml:space="preserve"> Cross-references: 2Chr 5:12; Dan 7:9; Matt 17:2; Acts 1:10; Rev 3:4; Rev 7:14.</w:t>
      </w:r>
    </w:p>
  </w:footnote>
  <w:footnote w:id="7496">
    <w:p>
      <w:pPr>
        <w:pStyle w:val="FootnoteText"/>
      </w:pPr>
      <w:r>
        <w:rPr>
          <w:rStyle w:val="FootnoteReference"/>
        </w:rPr>
        <w:footnoteRef/>
      </w:r>
      <w:r>
        <w:t xml:space="preserve"> Cross-references for "Woman": John 2:4; John 19:26.</w:t>
      </w:r>
    </w:p>
  </w:footnote>
  <w:footnote w:id="7497">
    <w:p>
      <w:pPr>
        <w:pStyle w:val="FootnoteText"/>
      </w:pPr>
      <w:r>
        <w:rPr>
          <w:rStyle w:val="FootnoteReference"/>
        </w:rPr>
        <w:footnoteRef/>
      </w:r>
      <w:r>
        <w:t xml:space="preserve"> Cross-references: 1Sam 1:8; Ps 43:3-5; Eccl 3:4; Jer 31:16; Luke 24:17; John 14:27-28; John 16:6-7; John 16:20-22; John 20:15; Acts 21:13.</w:t>
      </w:r>
    </w:p>
  </w:footnote>
  <w:footnote w:id="7498">
    <w:p>
      <w:pPr>
        <w:pStyle w:val="FootnoteText"/>
      </w:pPr>
      <w:r>
        <w:rPr>
          <w:rStyle w:val="FootnoteReference"/>
        </w:rPr>
        <w:footnoteRef/>
      </w:r>
      <w:r>
        <w:t xml:space="preserve"> Cross-references for "and saw": Song 3:3-4; Matt 28:9; Mark 16:9.</w:t>
      </w:r>
    </w:p>
  </w:footnote>
  <w:footnote w:id="7499">
    <w:p>
      <w:pPr>
        <w:pStyle w:val="FootnoteText"/>
      </w:pPr>
      <w:r>
        <w:rPr>
          <w:rStyle w:val="FootnoteReference"/>
        </w:rPr>
        <w:footnoteRef/>
      </w:r>
      <w:r>
        <w:t xml:space="preserve"> Cross-references: Mark 16:12; Luke 4:30; Luke 24:16; Luke 24:31; John 8:59; John 21:4.</w:t>
      </w:r>
    </w:p>
  </w:footnote>
  <w:footnote w:id="7500">
    <w:p>
      <w:pPr>
        <w:pStyle w:val="FootnoteText"/>
      </w:pPr>
      <w:r>
        <w:rPr>
          <w:rStyle w:val="FootnoteReference"/>
        </w:rPr>
        <w:footnoteRef/>
      </w:r>
      <w:r>
        <w:t xml:space="preserve"> Personal name: Sir. Personal-name meaning: Zur — stone; rock; that besieges. Standard English equivalent: Zur. Source form: Sir.</w:t>
      </w:r>
    </w:p>
  </w:footnote>
  <w:footnote w:id="7501">
    <w:p>
      <w:pPr>
        <w:pStyle w:val="FootnoteText"/>
      </w:pPr>
      <w:r>
        <w:rPr>
          <w:rStyle w:val="FootnoteReference"/>
        </w:rPr>
        <w:footnoteRef/>
      </w:r>
      <w:r>
        <w:t xml:space="preserve"> Cross-references: 1Sam 1:16; Matt 12:34.</w:t>
      </w:r>
    </w:p>
  </w:footnote>
  <w:footnote w:id="7502">
    <w:p>
      <w:pPr>
        <w:pStyle w:val="FootnoteText"/>
      </w:pPr>
      <w:r>
        <w:rPr>
          <w:rStyle w:val="FootnoteReference"/>
        </w:rPr>
        <w:footnoteRef/>
      </w:r>
      <w:r>
        <w:t xml:space="preserve"> Cross-references for "Mary": Gen 22:1; Gen 22:11; Exod 3:4; Exod 33:17; 1Sam 3:6; 1Sam 3:10; Isa 43:1; Luke 10:41; John 10:3; Acts 9:4; Acts 10:3.</w:t>
      </w:r>
    </w:p>
  </w:footnote>
  <w:footnote w:id="7503">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04">
    <w:p>
      <w:pPr>
        <w:pStyle w:val="FootnoteText"/>
      </w:pPr>
      <w:r>
        <w:rPr>
          <w:rStyle w:val="FootnoteReference"/>
        </w:rPr>
        <w:footnoteRef/>
      </w:r>
      <w:r>
        <w:t xml:space="preserve"> Cross-references: Gen 45:12; Song 2:8-17; Song 3:4; Song 5:2; Matt 14:27.</w:t>
      </w:r>
    </w:p>
  </w:footnote>
  <w:footnote w:id="7505">
    <w:p>
      <w:pPr>
        <w:pStyle w:val="FootnoteText"/>
      </w:pPr>
      <w:r>
        <w:rPr>
          <w:rStyle w:val="FootnoteReference"/>
        </w:rPr>
        <w:footnoteRef/>
      </w:r>
      <w:r>
        <w:t xml:space="preserve"> Cross-references for "Rabboni": Matt 23:8-10; John 1:38; John 1:49; John 3:2; John 6:25; John 11:28; John 13:13; John 20:28.</w:t>
      </w:r>
    </w:p>
  </w:footnote>
  <w:footnote w:id="7506">
    <w:p>
      <w:pPr>
        <w:pStyle w:val="FootnoteText"/>
      </w:pPr>
      <w:r>
        <w:rPr>
          <w:rStyle w:val="FootnoteReference"/>
        </w:rPr>
        <w:footnoteRef/>
      </w:r>
      <w:r>
        <w:t xml:space="preserve"> Cross-references for "touch": 2Kgs 4:29; 2Kgs 7:9; Matt 28:7; Matt 28:9; Luke 10:4; John 20:27.</w:t>
      </w:r>
    </w:p>
  </w:footnote>
  <w:footnote w:id="7507">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08">
    <w:p>
      <w:pPr>
        <w:pStyle w:val="FootnoteText"/>
      </w:pPr>
      <w:r>
        <w:rPr>
          <w:rStyle w:val="FootnoteReference"/>
        </w:rPr>
        <w:footnoteRef/>
      </w:r>
      <w:r>
        <w:t xml:space="preserve"> Cross-references for "your Father": John 1:12-13; Rom 8:14-17; 2Cor 6:18; Gal 3:26; Gal 4:6-7; 1John 3:2; Rev 21:7.</w:t>
      </w:r>
    </w:p>
  </w:footnote>
  <w:footnote w:id="75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10">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13">
    <w:p>
      <w:pPr>
        <w:pStyle w:val="FootnoteText"/>
      </w:pPr>
      <w:r>
        <w:rPr>
          <w:rStyle w:val="FootnoteReference"/>
        </w:rPr>
        <w:footnoteRef/>
      </w:r>
      <w:r>
        <w:t xml:space="preserve"> Cross-references: Ps 22:22; Matt 12:50; Matt 25:40; Matt 28:10; Rom 8:29; Heb 2:11-13.</w:t>
      </w:r>
    </w:p>
  </w:footnote>
  <w:footnote w:id="7514">
    <w:p>
      <w:pPr>
        <w:pStyle w:val="FootnoteText"/>
      </w:pPr>
      <w:r>
        <w:rPr>
          <w:rStyle w:val="FootnoteReference"/>
        </w:rPr>
        <w:footnoteRef/>
      </w:r>
      <w:r>
        <w:t xml:space="preserve"> People-name: Jews. People-name meaning: Jews — People of Judah; Judeans. Source form: Jews.</w:t>
      </w:r>
    </w:p>
  </w:footnote>
  <w:footnote w:id="7515">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16">
    <w:p>
      <w:pPr>
        <w:pStyle w:val="FootnoteText"/>
      </w:pPr>
      <w:r>
        <w:rPr>
          <w:rStyle w:val="FootnoteReference"/>
        </w:rPr>
        <w:footnoteRef/>
      </w:r>
      <w:r>
        <w:t xml:space="preserve"> Cross-references for "he showed": Luke 24:39-40; John 20:27; 1John 1:1.</w:t>
      </w:r>
    </w:p>
  </w:footnote>
  <w:footnote w:id="7517">
    <w:p>
      <w:pPr>
        <w:pStyle w:val="FootnoteText"/>
      </w:pPr>
      <w:r>
        <w:rPr>
          <w:rStyle w:val="FootnoteReference"/>
        </w:rPr>
        <w:footnoteRef/>
      </w:r>
      <w:r>
        <w:t xml:space="preserve"> Cross-references for "Peace": John 14:27.</w:t>
      </w:r>
    </w:p>
  </w:footnote>
  <w:footnote w:id="7518">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19">
    <w:p>
      <w:pPr>
        <w:pStyle w:val="FootnoteText"/>
      </w:pPr>
      <w:r>
        <w:rPr>
          <w:rStyle w:val="FootnoteReference"/>
        </w:rPr>
        <w:footnoteRef/>
      </w:r>
      <w:r>
        <w:t xml:space="preserve"> Cross-references for "he breathed": Gen 2:7; Job 33:4; Ps 33:6; Ezek 37:9.</w:t>
      </w:r>
    </w:p>
  </w:footnote>
  <w:footnote w:id="7520">
    <w:p>
      <w:pPr>
        <w:pStyle w:val="FootnoteText"/>
      </w:pPr>
      <w:r>
        <w:rPr>
          <w:rStyle w:val="FootnoteReference"/>
        </w:rPr>
        <w:footnoteRef/>
      </w:r>
      <w:r>
        <w:t xml:space="preserve"> Cross-references for "Receive": John 14:16; John 15:26; John 16:7; Acts 2:4; Acts 2:38; Acts 4:8; Acts 8:15; Acts 10:47; Acts 19:2; Gal 3:2.</w:t>
      </w:r>
    </w:p>
  </w:footnote>
  <w:footnote w:id="7521">
    <w:p>
      <w:pPr>
        <w:pStyle w:val="FootnoteText"/>
      </w:pPr>
      <w:r>
        <w:rPr>
          <w:rStyle w:val="FootnoteReference"/>
        </w:rPr>
        <w:footnoteRef/>
      </w:r>
      <w:r>
        <w:t xml:space="preserve"> Cross-references: Matt 16:19; Matt 18:18; Mark 2:5-10; Acts 2:38; Acts 10:43; Acts 13:38-39; 1Cor 5:4; 2Cor 2:6-10; Eph 2:20; 1Tim 1:20.</w:t>
      </w:r>
    </w:p>
  </w:footnote>
  <w:footnote w:id="7522">
    <w:p>
      <w:pPr>
        <w:pStyle w:val="FootnoteText"/>
      </w:pPr>
      <w:r>
        <w:rPr>
          <w:rStyle w:val="FootnoteReference"/>
        </w:rPr>
        <w:footnoteRef/>
      </w:r>
      <w:r>
        <w:t xml:space="preserve"> Name meaning: Thomas (Taoma) — Twin. Later confessed, “My Lord and my God!”</w:t>
      </w:r>
    </w:p>
  </w:footnote>
  <w:footnote w:id="7523">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24">
    <w:p>
      <w:pPr>
        <w:pStyle w:val="FootnoteText"/>
      </w:pPr>
      <w:r>
        <w:rPr>
          <w:rStyle w:val="FootnoteReference"/>
        </w:rPr>
        <w:footnoteRef/>
      </w:r>
      <w:r>
        <w:t xml:space="preserve"> Cross-references for "Thomas": Matt 10:3; John 11:16; John 14:5; John 21:2.</w:t>
      </w:r>
    </w:p>
  </w:footnote>
  <w:footnote w:id="7525">
    <w:p>
      <w:pPr>
        <w:pStyle w:val="FootnoteText"/>
      </w:pPr>
      <w:r>
        <w:rPr>
          <w:rStyle w:val="FootnoteReference"/>
        </w:rPr>
        <w:footnoteRef/>
      </w:r>
      <w:r>
        <w:t xml:space="preserve"> Cross-references: Matt 18:20; John 6:66-67; Heb 10:25.</w:t>
      </w:r>
    </w:p>
  </w:footnote>
  <w:footnote w:id="7526">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27">
    <w:p>
      <w:pPr>
        <w:pStyle w:val="FootnoteText"/>
      </w:pPr>
      <w:r>
        <w:rPr>
          <w:rStyle w:val="FootnoteReference"/>
        </w:rPr>
        <w:footnoteRef/>
      </w:r>
      <w:r>
        <w:t xml:space="preserve"> Cross-references: Mark 16:11; Luke 24:34-40; John 1:41; John 20:14-20; John 21:7; Acts 5:30-32; Acts 10:40-41; 1Cor 15:5-8.</w:t>
      </w:r>
    </w:p>
  </w:footnote>
  <w:footnote w:id="7528">
    <w:p>
      <w:pPr>
        <w:pStyle w:val="FootnoteText"/>
      </w:pPr>
      <w:r>
        <w:rPr>
          <w:rStyle w:val="FootnoteReference"/>
        </w:rPr>
        <w:footnoteRef/>
      </w:r>
      <w:r>
        <w:t xml:space="preserve"> Cross-references for "eight": Matt 17:1; Luke 9:28; John 20:19.</w:t>
      </w:r>
    </w:p>
  </w:footnote>
  <w:footnote w:id="7529">
    <w:p>
      <w:pPr>
        <w:pStyle w:val="FootnoteText"/>
      </w:pPr>
      <w:r>
        <w:rPr>
          <w:rStyle w:val="FootnoteReference"/>
        </w:rPr>
        <w:footnoteRef/>
      </w:r>
      <w:r>
        <w:t xml:space="preserve"> Cross-references for "Thomas": John 20:24.</w:t>
      </w:r>
    </w:p>
  </w:footnote>
  <w:footnote w:id="7530">
    <w:p>
      <w:pPr>
        <w:pStyle w:val="FootnoteText"/>
      </w:pPr>
      <w:r>
        <w:rPr>
          <w:rStyle w:val="FootnoteReference"/>
        </w:rPr>
        <w:footnoteRef/>
      </w:r>
      <w:r>
        <w:t xml:space="preserve"> Cross-references for "Peace": Isa 26:12; Isa 27:5; Isa 54:10; John 20:19.</w:t>
      </w:r>
    </w:p>
  </w:footnote>
  <w:footnote w:id="7531">
    <w:p>
      <w:pPr>
        <w:pStyle w:val="FootnoteText"/>
      </w:pPr>
      <w:r>
        <w:rPr>
          <w:rStyle w:val="FootnoteReference"/>
        </w:rPr>
        <w:footnoteRef/>
      </w:r>
      <w:r>
        <w:t xml:space="preserve"> Cross-references: Ps 78:38; Ps 103:13-14; John 20:25; Rom 5:20; 1Tim 1:14-16; 1John 1:1-2.</w:t>
      </w:r>
    </w:p>
  </w:footnote>
  <w:footnote w:id="7532">
    <w:p>
      <w:pPr>
        <w:pStyle w:val="FootnoteText"/>
      </w:pPr>
      <w:r>
        <w:rPr>
          <w:rStyle w:val="FootnoteReference"/>
        </w:rPr>
        <w:footnoteRef/>
      </w:r>
      <w:r>
        <w:t xml:space="preserve"> Cross-references: 1John 1:1.</w:t>
      </w:r>
    </w:p>
  </w:footnote>
  <w:footnote w:id="7533">
    <w:p>
      <w:pPr>
        <w:pStyle w:val="FootnoteText"/>
      </w:pPr>
      <w:r>
        <w:rPr>
          <w:rStyle w:val="FootnoteReference"/>
        </w:rPr>
        <w:footnoteRef/>
      </w:r>
      <w:r>
        <w:t xml:space="preserve"> Cross-references: Matt 17:17; Mark 9:19; Luke 9:41; 1Tim 1:14.</w:t>
      </w:r>
    </w:p>
  </w:footnote>
  <w:footnote w:id="7534">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35">
    <w:p>
      <w:pPr>
        <w:pStyle w:val="FootnoteText"/>
      </w:pPr>
      <w:r>
        <w:rPr>
          <w:rStyle w:val="FootnoteReference"/>
        </w:rPr>
        <w:footnoteRef/>
      </w:r>
      <w:r>
        <w:t xml:space="preserve"> Cross-references for "blessed": Luke 1:45; John 4:48; John 20:8; 2Cor 5:7; Heb 11:1; Heb 11:27; Heb 11:39; 1Pet 1:8.</w:t>
      </w:r>
    </w:p>
  </w:footnote>
  <w:footnote w:id="7536">
    <w:p>
      <w:pPr>
        <w:pStyle w:val="FootnoteText"/>
      </w:pPr>
      <w:r>
        <w:rPr>
          <w:rStyle w:val="FootnoteReference"/>
        </w:rPr>
        <w:footnoteRef/>
      </w:r>
      <w:r>
        <w:t xml:space="preserve"> Cross-references: Luke 1:3-4; John 21:25; Rom 15:4; 1Cor 10:11; 2Tim 3:15-17; 2Pet 3:1-2; 1John 1:3-4; 1John 5:13.</w:t>
      </w:r>
    </w:p>
  </w:footnote>
  <w:footnote w:id="7537">
    <w:p>
      <w:pPr>
        <w:pStyle w:val="FootnoteText"/>
      </w:pPr>
      <w:r>
        <w:rPr>
          <w:rStyle w:val="FootnoteReference"/>
        </w:rPr>
        <w:footnoteRef/>
      </w:r>
      <w:r>
        <w:t xml:space="preserve"> Personal name: Christ. Personal-name meaning: Christ — anointed. Source form: Christ.</w:t>
      </w:r>
    </w:p>
  </w:footnote>
  <w:footnote w:id="7538">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39">
    <w:p>
      <w:pPr>
        <w:pStyle w:val="FootnoteText"/>
      </w:pPr>
      <w:r>
        <w:rPr>
          <w:rStyle w:val="FootnoteReference"/>
        </w:rPr>
        <w:footnoteRef/>
      </w:r>
      <w:r>
        <w:t xml:space="preserve"> Name meaning: Jesus (Yeshua) — Yahweh saves. He will save His people from their sins.</w:t>
      </w:r>
    </w:p>
  </w:footnote>
  <w:footnote w:id="7540">
    <w:p>
      <w:pPr>
        <w:pStyle w:val="FootnoteText"/>
      </w:pPr>
      <w:r>
        <w:rPr>
          <w:rStyle w:val="FootnoteReference"/>
        </w:rPr>
        <w:footnoteRef/>
      </w:r>
      <w:r>
        <w:t xml:space="preserve"> Cross-references for "the sea": John 6:1; John 6:23.</w:t>
      </w:r>
    </w:p>
  </w:footnote>
  <w:footnote w:id="7541">
    <w:p>
      <w:pPr>
        <w:pStyle w:val="FootnoteText"/>
      </w:pPr>
      <w:r>
        <w:rPr>
          <w:rStyle w:val="FootnoteReference"/>
        </w:rPr>
        <w:footnoteRef/>
      </w:r>
      <w:r>
        <w:t xml:space="preserve"> Place name: Tiberias. Place-name meaning: Tiberias — good vision; the navel. Source form: Tiberias. Greek form: τιβεριαδος.</w:t>
      </w:r>
    </w:p>
  </w:footnote>
  <w:footnote w:id="75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43">
    <w:p>
      <w:pPr>
        <w:pStyle w:val="FootnoteText"/>
      </w:pPr>
      <w:r>
        <w:rPr>
          <w:rStyle w:val="FootnoteReference"/>
        </w:rPr>
        <w:footnoteRef/>
      </w:r>
      <w:r>
        <w:t xml:space="preserve"> Cross-references for "Jesus": Matt 26:32; Matt 28:7; Matt 28:16; Mark 16:7.</w:t>
      </w:r>
    </w:p>
  </w:footnote>
  <w:footnote w:id="7544">
    <w:p>
      <w:pPr>
        <w:pStyle w:val="FootnoteText"/>
      </w:pPr>
      <w:r>
        <w:rPr>
          <w:rStyle w:val="FootnoteReference"/>
        </w:rPr>
        <w:footnoteRef/>
      </w:r>
      <w:r>
        <w:t xml:space="preserve"> Personal name: Simon. Personal-name meaning: Simon — that hears; that obeys. Source form: Simon.</w:t>
      </w:r>
    </w:p>
  </w:footnote>
  <w:footnote w:id="7545">
    <w:p>
      <w:pPr>
        <w:pStyle w:val="FootnoteText"/>
      </w:pPr>
      <w:r>
        <w:rPr>
          <w:rStyle w:val="FootnoteReference"/>
        </w:rPr>
        <w:footnoteRef/>
      </w:r>
      <w:r>
        <w:t xml:space="preserve"> Name meaning: Peter (Kepha; Petros) — Rock; stone. The rock-like apostle.</w:t>
      </w:r>
    </w:p>
  </w:footnote>
  <w:footnote w:id="7546">
    <w:p>
      <w:pPr>
        <w:pStyle w:val="FootnoteText"/>
      </w:pPr>
      <w:r>
        <w:rPr>
          <w:rStyle w:val="FootnoteReference"/>
        </w:rPr>
        <w:footnoteRef/>
      </w:r>
      <w:r>
        <w:t xml:space="preserve"> Name meaning: Thomas (Taoma) — Twin. Later confessed, “My Lord and my God!”</w:t>
      </w:r>
    </w:p>
  </w:footnote>
  <w:footnote w:id="7547">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48">
    <w:p>
      <w:pPr>
        <w:pStyle w:val="FootnoteText"/>
      </w:pPr>
      <w:r>
        <w:rPr>
          <w:rStyle w:val="FootnoteReference"/>
        </w:rPr>
        <w:footnoteRef/>
      </w:r>
      <w:r>
        <w:t xml:space="preserve"> Personal name: Nathanael. Personal-name meaning: Nathanael — the gift of God. Source form: Nathanael.</w:t>
      </w:r>
    </w:p>
  </w:footnote>
  <w:footnote w:id="7549">
    <w:p>
      <w:pPr>
        <w:pStyle w:val="FootnoteText"/>
      </w:pPr>
      <w:r>
        <w:rPr>
          <w:rStyle w:val="FootnoteReference"/>
        </w:rPr>
        <w:footnoteRef/>
      </w:r>
      <w:r>
        <w:t xml:space="preserve"> Place name: Cana. Place-name meaning: Cana — zeal; jealousy; possession. Source form: Cana. Greek form: κανα.</w:t>
      </w:r>
    </w:p>
  </w:footnote>
  <w:footnote w:id="7550">
    <w:p>
      <w:pPr>
        <w:pStyle w:val="FootnoteText"/>
      </w:pPr>
      <w:r>
        <w:rPr>
          <w:rStyle w:val="FootnoteReference"/>
        </w:rPr>
        <w:footnoteRef/>
      </w:r>
      <w:r>
        <w:t xml:space="preserve"> Place name: Galilee. Place-name meaning: Galilee — wheel; revolution. Source form: Galilee. Greek form: γαλιλαιας.</w:t>
      </w:r>
    </w:p>
  </w:footnote>
  <w:footnote w:id="7551">
    <w:p>
      <w:pPr>
        <w:pStyle w:val="FootnoteText"/>
      </w:pPr>
      <w:r>
        <w:rPr>
          <w:rStyle w:val="FootnoteReference"/>
        </w:rPr>
        <w:footnoteRef/>
      </w:r>
      <w:r>
        <w:t xml:space="preserve"> Cross-references for "the sons": Matt 4:21-22.</w:t>
      </w:r>
    </w:p>
  </w:footnote>
  <w:footnote w:id="7552">
    <w:p>
      <w:pPr>
        <w:pStyle w:val="FootnoteText"/>
      </w:pPr>
      <w:r>
        <w:rPr>
          <w:rStyle w:val="FootnoteReference"/>
        </w:rPr>
        <w:footnoteRef/>
      </w:r>
      <w:r>
        <w:t xml:space="preserve"> Personal name: Zebedee. Personal-name meaning: Zebedee — abundant; portion. Source form: Zebedee.</w:t>
      </w:r>
    </w:p>
  </w:footnote>
  <w:footnote w:id="7553">
    <w:p>
      <w:pPr>
        <w:pStyle w:val="FootnoteText"/>
      </w:pPr>
      <w:r>
        <w:rPr>
          <w:rStyle w:val="FootnoteReference"/>
        </w:rPr>
        <w:footnoteRef/>
      </w:r>
      <w:r>
        <w:t xml:space="preserve"> Cross-references for "Thomas": John 20:28.</w:t>
      </w:r>
    </w:p>
  </w:footnote>
  <w:footnote w:id="7554">
    <w:p>
      <w:pPr>
        <w:pStyle w:val="FootnoteText"/>
      </w:pPr>
      <w:r>
        <w:rPr>
          <w:rStyle w:val="FootnoteReference"/>
        </w:rPr>
        <w:footnoteRef/>
      </w:r>
      <w:r>
        <w:t xml:space="preserve"> Cross-references for "Nathanael": John 1:45-51.</w:t>
      </w:r>
    </w:p>
  </w:footnote>
  <w:footnote w:id="7555">
    <w:p>
      <w:pPr>
        <w:pStyle w:val="FootnoteText"/>
      </w:pPr>
      <w:r>
        <w:rPr>
          <w:rStyle w:val="FootnoteReference"/>
        </w:rPr>
        <w:footnoteRef/>
      </w:r>
      <w:r>
        <w:t xml:space="preserve"> Cross-references for "Cana": Josh 19:28; John 2:1; John 2:11; John 4:46.</w:t>
      </w:r>
    </w:p>
  </w:footnote>
  <w:footnote w:id="7556">
    <w:p>
      <w:pPr>
        <w:pStyle w:val="FootnoteText"/>
      </w:pPr>
      <w:r>
        <w:rPr>
          <w:rStyle w:val="FootnoteReference"/>
        </w:rPr>
        <w:footnoteRef/>
      </w:r>
      <w:r>
        <w:t xml:space="preserve"> Cross-references for "I go": 2Kgs 6:1-7; Matt 4:18-20; Luke 5:10-11; Acts 18:3; Acts 20:34; 1Cor 9:6; 1Thess 2:9; 2Thess 3:7-9.</w:t>
      </w:r>
    </w:p>
  </w:footnote>
  <w:footnote w:id="7557">
    <w:p>
      <w:pPr>
        <w:pStyle w:val="FootnoteText"/>
      </w:pPr>
      <w:r>
        <w:rPr>
          <w:rStyle w:val="FootnoteReference"/>
        </w:rPr>
        <w:footnoteRef/>
      </w:r>
      <w:r>
        <w:t xml:space="preserve"> Cross-references for "and that": Luke 5:5; 1Cor 3:7.</w:t>
      </w:r>
    </w:p>
  </w:footnote>
  <w:footnote w:id="7558">
    <w:p>
      <w:pPr>
        <w:pStyle w:val="FootnoteText"/>
      </w:pPr>
      <w:r>
        <w:rPr>
          <w:rStyle w:val="FootnoteReference"/>
        </w:rPr>
        <w:footnoteRef/>
      </w:r>
      <w:r>
        <w:t xml:space="preserve"> Cross-references: Mark 16:12; Luke 24:15-16; Luke 24:31; John 20:14.</w:t>
      </w:r>
    </w:p>
  </w:footnote>
  <w:footnote w:id="7559">
    <w:p>
      <w:pPr>
        <w:pStyle w:val="FootnoteText"/>
      </w:pPr>
      <w:r>
        <w:rPr>
          <w:rStyle w:val="FootnoteReference"/>
        </w:rPr>
        <w:footnoteRef/>
      </w:r>
      <w:r>
        <w:t xml:space="preserve"> Cross-references for "Cast": Matt 7:27; Luke 5:4-7.</w:t>
      </w:r>
    </w:p>
  </w:footnote>
  <w:footnote w:id="7560">
    <w:p>
      <w:pPr>
        <w:pStyle w:val="FootnoteText"/>
      </w:pPr>
      <w:r>
        <w:rPr>
          <w:rStyle w:val="FootnoteReference"/>
        </w:rPr>
        <w:footnoteRef/>
      </w:r>
      <w:r>
        <w:t xml:space="preserve"> Cross-references for "They cast": Ps 8:8; John 2:5; Heb 2:6-9.</w:t>
      </w:r>
    </w:p>
  </w:footnote>
  <w:footnote w:id="7561">
    <w:p>
      <w:pPr>
        <w:pStyle w:val="FootnoteText"/>
      </w:pPr>
      <w:r>
        <w:rPr>
          <w:rStyle w:val="FootnoteReference"/>
        </w:rPr>
        <w:footnoteRef/>
      </w:r>
      <w:r>
        <w:t xml:space="preserve"> Cross-references for "the multitude": Acts 2:41; Acts 4:4.</w:t>
      </w:r>
    </w:p>
  </w:footnote>
  <w:footnote w:id="7562">
    <w:p>
      <w:pPr>
        <w:pStyle w:val="FootnoteText"/>
      </w:pPr>
      <w:r>
        <w:rPr>
          <w:rStyle w:val="FootnoteReference"/>
        </w:rPr>
        <w:footnoteRef/>
      </w:r>
      <w:r>
        <w:t xml:space="preserve"> Cross-references for "that disciple": John 13:23; John 19:26; John 20:2; John 21:20; John 21:24.</w:t>
      </w:r>
    </w:p>
  </w:footnote>
  <w:footnote w:id="7563">
    <w:p>
      <w:pPr>
        <w:pStyle w:val="FootnoteText"/>
      </w:pPr>
      <w:r>
        <w:rPr>
          <w:rStyle w:val="FootnoteReference"/>
        </w:rPr>
        <w:footnoteRef/>
      </w:r>
      <w:r>
        <w:t xml:space="preserve"> Cross-references for "naked": 1Sam 19:24; 2Sam 6:20; Job 22:6.</w:t>
      </w:r>
    </w:p>
  </w:footnote>
  <w:footnote w:id="7564">
    <w:p>
      <w:pPr>
        <w:pStyle w:val="FootnoteText"/>
      </w:pPr>
      <w:r>
        <w:rPr>
          <w:rStyle w:val="FootnoteReference"/>
        </w:rPr>
        <w:footnoteRef/>
      </w:r>
      <w:r>
        <w:t xml:space="preserve"> Cross-references for "cubits": Deut 3:11.</w:t>
      </w:r>
    </w:p>
  </w:footnote>
  <w:footnote w:id="7565">
    <w:p>
      <w:pPr>
        <w:pStyle w:val="FootnoteText"/>
      </w:pPr>
      <w:r>
        <w:rPr>
          <w:rStyle w:val="FootnoteReference"/>
        </w:rPr>
        <w:footnoteRef/>
      </w:r>
      <w:r>
        <w:t xml:space="preserve"> Cross-references for "they saw": 1Kgs 19:5-6; Matt 4:11; Mark 8:3; Luke 12:29-31.</w:t>
      </w:r>
    </w:p>
  </w:footnote>
  <w:footnote w:id="7566">
    <w:p>
      <w:pPr>
        <w:pStyle w:val="FootnoteText"/>
      </w:pPr>
      <w:r>
        <w:rPr>
          <w:rStyle w:val="FootnoteReference"/>
        </w:rPr>
        <w:footnoteRef/>
      </w:r>
      <w:r>
        <w:t xml:space="preserve"> Cross-references for "and for": Luke 5:6-8; Acts 2:41.</w:t>
      </w:r>
    </w:p>
  </w:footnote>
  <w:footnote w:id="7567">
    <w:p>
      <w:pPr>
        <w:pStyle w:val="FootnoteText"/>
      </w:pPr>
      <w:r>
        <w:rPr>
          <w:rStyle w:val="FootnoteReference"/>
        </w:rPr>
        <w:footnoteRef/>
      </w:r>
      <w:r>
        <w:t xml:space="preserve"> Cross-references: Gen 32:29-30; Mark 9:32; Luke 9:45; John 4:27; John 16:19.</w:t>
      </w:r>
    </w:p>
  </w:footnote>
  <w:footnote w:id="7568">
    <w:p>
      <w:pPr>
        <w:pStyle w:val="FootnoteText"/>
      </w:pPr>
      <w:r>
        <w:rPr>
          <w:rStyle w:val="FootnoteReference"/>
        </w:rPr>
        <w:footnoteRef/>
      </w:r>
      <w:r>
        <w:t xml:space="preserve"> Cross-references: Luke 24:42-43; Acts 10:41.</w:t>
      </w:r>
    </w:p>
  </w:footnote>
  <w:footnote w:id="7569">
    <w:p>
      <w:pPr>
        <w:pStyle w:val="FootnoteText"/>
      </w:pPr>
      <w:r>
        <w:rPr>
          <w:rStyle w:val="FootnoteReference"/>
        </w:rPr>
        <w:footnoteRef/>
      </w:r>
      <w:r>
        <w:t xml:space="preserve"> Cross-references for "the third time": John 20:19; John 20:26.</w:t>
      </w:r>
    </w:p>
  </w:footnote>
  <w:footnote w:id="7570">
    <w:p>
      <w:pPr>
        <w:pStyle w:val="FootnoteText"/>
      </w:pPr>
      <w:r>
        <w:rPr>
          <w:rStyle w:val="FootnoteReference"/>
        </w:rPr>
        <w:footnoteRef/>
      </w:r>
      <w:r>
        <w:t xml:space="preserve"> Transliterated proper noun: Jonas. Standard English equivalent: Jonah. Source form: Jonas. Greek form: ιωνα. Name meaning: Dove.</w:t>
      </w:r>
    </w:p>
  </w:footnote>
  <w:footnote w:id="7571">
    <w:p>
      <w:pPr>
        <w:pStyle w:val="FootnoteText"/>
      </w:pPr>
      <w:r>
        <w:rPr>
          <w:rStyle w:val="FootnoteReference"/>
        </w:rPr>
        <w:footnoteRef/>
      </w:r>
      <w:r>
        <w:t xml:space="preserve"> Cross-references for "more": Matt 26:33; Matt 26:35; Mark 14:29; John 21:7.</w:t>
      </w:r>
    </w:p>
  </w:footnote>
  <w:footnote w:id="7572">
    <w:p>
      <w:pPr>
        <w:pStyle w:val="FootnoteText"/>
      </w:pPr>
      <w:r>
        <w:rPr>
          <w:rStyle w:val="FootnoteReference"/>
        </w:rPr>
        <w:footnoteRef/>
      </w:r>
      <w:r>
        <w:t xml:space="preserve"> Cross-references for "Feed": Ps 78:70-72; Jer 3:15; Jer 23:4; Ezek 34:2-10; Ezek 34:23; Acts 20:28; 1Tim 4:15-16; Heb 13:20; 1Pet 2:25; 1Pet 5:1-4.</w:t>
      </w:r>
    </w:p>
  </w:footnote>
  <w:footnote w:id="7573">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574">
    <w:p>
      <w:pPr>
        <w:pStyle w:val="FootnoteText"/>
      </w:pPr>
      <w:r>
        <w:rPr>
          <w:rStyle w:val="FootnoteReference"/>
        </w:rPr>
        <w:footnoteRef/>
      </w:r>
      <w:r>
        <w:t xml:space="preserve"> Cross-references: Matt 16:17; John 1:42; John 21:16-17.</w:t>
      </w:r>
    </w:p>
  </w:footnote>
  <w:footnote w:id="7575">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576">
    <w:p>
      <w:pPr>
        <w:pStyle w:val="FootnoteText"/>
      </w:pPr>
      <w:r>
        <w:rPr>
          <w:rStyle w:val="FootnoteReference"/>
        </w:rPr>
        <w:footnoteRef/>
      </w:r>
      <w:r>
        <w:t xml:space="preserve"> Cross-references: 2Sam 7:20; 2Kgs 20:3; John 21:17; Heb 4:13; Rev 2:23.</w:t>
      </w:r>
    </w:p>
  </w:footnote>
  <w:footnote w:id="7577">
    <w:p>
      <w:pPr>
        <w:pStyle w:val="FootnoteText"/>
      </w:pPr>
      <w:r>
        <w:rPr>
          <w:rStyle w:val="FootnoteReference"/>
        </w:rPr>
        <w:footnoteRef/>
      </w:r>
      <w:r>
        <w:t xml:space="preserve"> Cross-references for "the second": Matt 26:72; John 18:17; John 18:25.</w:t>
      </w:r>
    </w:p>
  </w:footnote>
  <w:footnote w:id="7578">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579">
    <w:p>
      <w:pPr>
        <w:pStyle w:val="FootnoteText"/>
      </w:pPr>
      <w:r>
        <w:rPr>
          <w:rStyle w:val="FootnoteReference"/>
        </w:rPr>
        <w:footnoteRef/>
      </w:r>
      <w:r>
        <w:t xml:space="preserve"> Cross-references for "the third": Matt 26:73-74; John 13:38; John 18:27; Rev 3:19.</w:t>
      </w:r>
    </w:p>
  </w:footnote>
  <w:footnote w:id="7580">
    <w:p>
      <w:pPr>
        <w:pStyle w:val="FootnoteText"/>
      </w:pPr>
      <w:r>
        <w:rPr>
          <w:rStyle w:val="FootnoteReference"/>
        </w:rPr>
        <w:footnoteRef/>
      </w:r>
      <w:r>
        <w:t xml:space="preserve"> Cross-references for "grieved": 1Kgs 17:18; Lam 3:33; Matt 26:75; Mark 14:72; Luke 22:61-62; 2Cor 2:4-7; 2Cor 7:8-11; Eph 4:30; 1Pet 1:6.</w:t>
      </w:r>
    </w:p>
  </w:footnote>
  <w:footnote w:id="7581">
    <w:p>
      <w:pPr>
        <w:pStyle w:val="FootnoteText"/>
      </w:pPr>
      <w:r>
        <w:rPr>
          <w:rStyle w:val="FootnoteReference"/>
        </w:rPr>
        <w:footnoteRef/>
      </w:r>
      <w:r>
        <w:t xml:space="preserve"> Cross-references for "Lord": John 2:24-25; John 16:30; John 18:4.</w:t>
      </w:r>
    </w:p>
  </w:footnote>
  <w:footnote w:id="7582">
    <w:p>
      <w:pPr>
        <w:pStyle w:val="FootnoteText"/>
      </w:pPr>
      <w:r>
        <w:rPr>
          <w:rStyle w:val="FootnoteReference"/>
        </w:rPr>
        <w:footnoteRef/>
      </w:r>
      <w:r>
        <w:t xml:space="preserve"> Cross-references for "Feed": Matt 25:40; John 12:8; John 14:15; John 15:10; John 21:15-16; 2Cor 8:8-9; 2Pet 1:12-15; 2Pet 3:1; 1John 3:16-24; 3John 1:7-8.</w:t>
      </w:r>
    </w:p>
  </w:footnote>
  <w:footnote w:id="7583">
    <w:p>
      <w:pPr>
        <w:pStyle w:val="FootnoteText"/>
      </w:pPr>
      <w:r>
        <w:rPr>
          <w:rStyle w:val="FootnoteReference"/>
        </w:rPr>
        <w:footnoteRef/>
      </w:r>
      <w:r>
        <w:t xml:space="preserve"> Cross-references: Josh 22:22; 1Chr 29:17; Job 31:4-6; Ps 7:8-9; Ps 17:3; John 21:15; 2Cor 1:12.</w:t>
      </w:r>
    </w:p>
  </w:footnote>
  <w:footnote w:id="7584">
    <w:p>
      <w:pPr>
        <w:pStyle w:val="FootnoteText"/>
      </w:pPr>
      <w:r>
        <w:rPr>
          <w:rStyle w:val="FootnoteReference"/>
        </w:rPr>
        <w:footnoteRef/>
      </w:r>
      <w:r>
        <w:t xml:space="preserve"> Cross-references for "another": Acts 21:11.</w:t>
      </w:r>
    </w:p>
  </w:footnote>
  <w:footnote w:id="7585">
    <w:p>
      <w:pPr>
        <w:pStyle w:val="FootnoteText"/>
      </w:pPr>
      <w:r>
        <w:rPr>
          <w:rStyle w:val="FootnoteReference"/>
        </w:rPr>
        <w:footnoteRef/>
      </w:r>
      <w:r>
        <w:t xml:space="preserve"> Cross-references: John 13:36; Acts 12:3-4.</w:t>
      </w:r>
    </w:p>
  </w:footnote>
  <w:footnote w:id="7586">
    <w:p>
      <w:pPr>
        <w:pStyle w:val="FootnoteText"/>
      </w:pPr>
      <w:r>
        <w:rPr>
          <w:rStyle w:val="FootnoteReference"/>
        </w:rPr>
        <w:footnoteRef/>
      </w:r>
      <w:r>
        <w:t xml:space="preserve"> Cross-references: John 12:27-28; 2Cor 5:4.</w:t>
      </w:r>
    </w:p>
  </w:footnote>
  <w:footnote w:id="75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88">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58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9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91">
    <w:p>
      <w:pPr>
        <w:pStyle w:val="FootnoteText"/>
      </w:pPr>
      <w:r>
        <w:rPr>
          <w:rStyle w:val="FootnoteReference"/>
        </w:rPr>
        <w:footnoteRef/>
      </w:r>
      <w:r>
        <w:t xml:space="preserve"> Cross-references: Phil 1:20; 1Pet 4:11-14; 2Pet 1:14.</w:t>
      </w:r>
    </w:p>
  </w:footnote>
  <w:footnote w:id="7592">
    <w:p>
      <w:pPr>
        <w:pStyle w:val="FootnoteText"/>
      </w:pPr>
      <w:r>
        <w:rPr>
          <w:rStyle w:val="FootnoteReference"/>
        </w:rPr>
        <w:footnoteRef/>
      </w:r>
      <w:r>
        <w:t xml:space="preserve"> Cross-references: John 20:2; John 21:7; John 21:24.</w:t>
      </w:r>
    </w:p>
  </w:footnote>
  <w:footnote w:id="7593">
    <w:p>
      <w:pPr>
        <w:pStyle w:val="FootnoteText"/>
      </w:pPr>
      <w:r>
        <w:rPr>
          <w:rStyle w:val="FootnoteReference"/>
        </w:rPr>
        <w:footnoteRef/>
      </w:r>
      <w:r>
        <w:t xml:space="preserve"> Cross-references for "follow": John 21:19.</w:t>
      </w:r>
    </w:p>
  </w:footnote>
  <w:footnote w:id="7594">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595">
    <w:p>
      <w:pPr>
        <w:pStyle w:val="FootnoteText"/>
      </w:pPr>
      <w:r>
        <w:rPr>
          <w:rStyle w:val="FootnoteReference"/>
        </w:rPr>
        <w:footnoteRef/>
      </w:r>
      <w:r>
        <w:t xml:space="preserve"> Cross-references for "that even": Num 13:33; Deut 1:28; Eccl 1:15; Dan 4:11; Amos 7:10; Matt 19:24.</w:t>
      </w:r>
    </w:p>
  </w:footnote>
  <w:footnote w:id="7596">
    <w:p>
      <w:pPr>
        <w:pStyle w:val="FootnoteText"/>
      </w:pPr>
      <w:r>
        <w:rPr>
          <w:rStyle w:val="FootnoteReference"/>
        </w:rPr>
        <w:footnoteRef/>
      </w:r>
      <w:r>
        <w:t xml:space="preserve"> Cross-references for "former": Luke 1:24.</w:t>
      </w:r>
    </w:p>
  </w:footnote>
  <w:footnote w:id="7597">
    <w:p>
      <w:pPr>
        <w:pStyle w:val="FootnoteText"/>
      </w:pPr>
      <w:r>
        <w:rPr>
          <w:rStyle w:val="FootnoteReference"/>
        </w:rPr>
        <w:footnoteRef/>
      </w:r>
      <w:r>
        <w:t xml:space="preserve"> Name meaning: Theophilus (Theophilos) — Lover of God. The one Luke wrote to.</w:t>
      </w:r>
    </w:p>
  </w:footnote>
  <w:footnote w:id="7598">
    <w:p>
      <w:pPr>
        <w:pStyle w:val="FootnoteText"/>
      </w:pPr>
      <w:r>
        <w:rPr>
          <w:rStyle w:val="FootnoteReference"/>
        </w:rPr>
        <w:footnoteRef/>
      </w:r>
      <w:r>
        <w:t xml:space="preserve"> Name meaning: Jesus (Yeshua) — Yahweh saves. He will save His people from their sins.</w:t>
      </w:r>
    </w:p>
  </w:footnote>
  <w:footnote w:id="75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00">
    <w:p>
      <w:pPr>
        <w:pStyle w:val="FootnoteText"/>
      </w:pPr>
      <w:r>
        <w:rPr>
          <w:rStyle w:val="FootnoteReference"/>
        </w:rPr>
        <w:footnoteRef/>
      </w:r>
      <w:r>
        <w:t xml:space="preserve"> Cross-references for "O Theophilus": Luke 1:3.</w:t>
      </w:r>
    </w:p>
  </w:footnote>
  <w:footnote w:id="7601">
    <w:p>
      <w:pPr>
        <w:pStyle w:val="FootnoteText"/>
      </w:pPr>
      <w:r>
        <w:rPr>
          <w:rStyle w:val="FootnoteReference"/>
        </w:rPr>
        <w:footnoteRef/>
      </w:r>
      <w:r>
        <w:t xml:space="preserve"> Cross-references: Matt 4:23-24; Matt 11:5; Luke 7:21-23; Luke 24:19; John 10:32-38; John 18:19-21; Acts 2:22; 1Pet 2:21-23.</w:t>
      </w:r>
    </w:p>
  </w:footnote>
  <w:footnote w:id="7602">
    <w:p>
      <w:pPr>
        <w:pStyle w:val="FootnoteText"/>
      </w:pPr>
      <w:r>
        <w:rPr>
          <w:rStyle w:val="FootnoteReference"/>
        </w:rPr>
        <w:footnoteRef/>
      </w:r>
      <w:r>
        <w:t xml:space="preserve"> Cross-references for "given": Matt 28:19; Mark 16:15-19; Luke 24:45-49.</w:t>
      </w:r>
    </w:p>
  </w:footnote>
  <w:footnote w:id="7603">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04">
    <w:p>
      <w:pPr>
        <w:pStyle w:val="FootnoteText"/>
      </w:pPr>
      <w:r>
        <w:rPr>
          <w:rStyle w:val="FootnoteReference"/>
        </w:rPr>
        <w:footnoteRef/>
      </w:r>
      <w:r>
        <w:t xml:space="preserve"> Cross-references for "he showed": Matt 28:9; Matt 28:16; Mark 16:10-14; Luke 24:1-53; Acts 13:31; 1Cor 15:5-7; 1John 1:1.</w:t>
      </w:r>
    </w:p>
  </w:footnote>
  <w:footnote w:id="7605">
    <w:p>
      <w:pPr>
        <w:pStyle w:val="FootnoteText"/>
      </w:pPr>
      <w:r>
        <w:rPr>
          <w:rStyle w:val="FootnoteReference"/>
        </w:rPr>
        <w:footnoteRef/>
      </w:r>
      <w:r>
        <w:t xml:space="preserve"> Cross-references for "forty": Deut 9:9; Deut 9:18; 1Kgs 19:8; Matt 4:2.</w:t>
      </w:r>
    </w:p>
  </w:footnote>
  <w:footnote w:id="7606">
    <w:p>
      <w:pPr>
        <w:pStyle w:val="FootnoteText"/>
      </w:pPr>
      <w:r>
        <w:rPr>
          <w:rStyle w:val="FootnoteReference"/>
        </w:rPr>
        <w:footnoteRef/>
      </w:r>
      <w:r>
        <w:t xml:space="preserve"> Cross-references for "speaking": Dan 2:44-45; Matt 3:2; Matt 21:43; Luke 17:20-21; Luke 24:44-49; Acts 28:31; Rom 14:17; Col 1:13; 1Thess 2:12.</w:t>
      </w:r>
    </w:p>
  </w:footnote>
  <w:footnote w:id="7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10">
    <w:p>
      <w:pPr>
        <w:pStyle w:val="FootnoteText"/>
      </w:pPr>
      <w:r>
        <w:rPr>
          <w:rStyle w:val="FootnoteReference"/>
        </w:rPr>
        <w:footnoteRef/>
      </w:r>
      <w:r>
        <w:t xml:space="preserve"> Cross-references for "being assembled together": Luke 24:41-43; Acts 10:41.</w:t>
      </w:r>
    </w:p>
  </w:footnote>
  <w:footnote w:id="7611">
    <w:p>
      <w:pPr>
        <w:pStyle w:val="FootnoteText"/>
      </w:pPr>
      <w:r>
        <w:rPr>
          <w:rStyle w:val="FootnoteReference"/>
        </w:rPr>
        <w:footnoteRef/>
      </w:r>
      <w:r>
        <w:t xml:space="preserve"> Cross-references for "commanded": Luke 24:49.</w:t>
      </w:r>
    </w:p>
  </w:footnote>
  <w:footnote w:id="7612">
    <w:p>
      <w:pPr>
        <w:pStyle w:val="FootnoteText"/>
      </w:pPr>
      <w:r>
        <w:rPr>
          <w:rStyle w:val="FootnoteReference"/>
        </w:rPr>
        <w:footnoteRef/>
      </w:r>
      <w:r>
        <w:t xml:space="preserve"> Place name: Jerusalem. Place-name meaning: Jerusalem — vision of peace. Source form: Jerusalem. Greek form: ιεροσολυμα.</w:t>
      </w:r>
    </w:p>
  </w:footnote>
  <w:footnote w:id="7613">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14">
    <w:p>
      <w:pPr>
        <w:pStyle w:val="FootnoteText"/>
      </w:pPr>
      <w:r>
        <w:rPr>
          <w:rStyle w:val="FootnoteReference"/>
        </w:rPr>
        <w:footnoteRef/>
      </w:r>
      <w:r>
        <w:t xml:space="preserve"> Name meaning: John (Yochanan) — Yahweh is gracious. Forerunner of Jesus; proclaimed God’s grace.</w:t>
      </w:r>
    </w:p>
  </w:footnote>
  <w:footnote w:id="7615">
    <w:p>
      <w:pPr>
        <w:pStyle w:val="FootnoteText"/>
      </w:pPr>
      <w:r>
        <w:rPr>
          <w:rStyle w:val="FootnoteReference"/>
        </w:rPr>
        <w:footnoteRef/>
      </w:r>
      <w:r>
        <w:t xml:space="preserve"> Cross-references for "John": Matt 3:11; Luke 3:16; John 1:31; Acts 11:15; Acts 19:4; 1Cor 12:13; Titus 3:5.</w:t>
      </w:r>
    </w:p>
  </w:footnote>
  <w:footnote w:id="7616">
    <w:p>
      <w:pPr>
        <w:pStyle w:val="FootnoteText"/>
      </w:pPr>
      <w:r>
        <w:rPr>
          <w:rStyle w:val="FootnoteReference"/>
        </w:rPr>
        <w:footnoteRef/>
      </w:r>
      <w:r>
        <w:t xml:space="preserve"> Cross-references: Joel 2:28-32; Joel 3:18; Acts 2:1-4; Acts 2:16-21; Acts 10:45; Acts 11:15.</w:t>
      </w:r>
    </w:p>
  </w:footnote>
  <w:footnote w:id="7617">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18">
    <w:p>
      <w:pPr>
        <w:pStyle w:val="FootnoteText"/>
      </w:pPr>
      <w:r>
        <w:rPr>
          <w:rStyle w:val="FootnoteReference"/>
        </w:rPr>
        <w:footnoteRef/>
      </w:r>
      <w:r>
        <w:t xml:space="preserve"> Place name: Israel. Place-name meaning: Israel — God contends; strives with God. Source form: Israel. Greek form: ισραηλ.</w:t>
      </w:r>
    </w:p>
  </w:footnote>
  <w:footnote w:id="7619">
    <w:p>
      <w:pPr>
        <w:pStyle w:val="FootnoteText"/>
      </w:pPr>
      <w:r>
        <w:rPr>
          <w:rStyle w:val="FootnoteReference"/>
        </w:rPr>
        <w:footnoteRef/>
      </w:r>
      <w:r>
        <w:t xml:space="preserve"> Cross-references: Deut 29:29; Dan 2:21; Matt 24:36; Mark 13:32; Luke 21:24; Acts 17:26; Eph 1:10; 1Thess 5:1-2; 1Tim 6:15; 2Tim 3:1.</w:t>
      </w:r>
    </w:p>
  </w:footnote>
  <w:footnote w:id="7620">
    <w:p>
      <w:pPr>
        <w:pStyle w:val="FootnoteText"/>
      </w:pPr>
      <w:r>
        <w:rPr>
          <w:rStyle w:val="FootnoteReference"/>
        </w:rPr>
        <w:footnoteRef/>
      </w:r>
      <w:r>
        <w:t xml:space="preserve"> Cross-references for "power": Luke 1:35; Luke 24:29; Rom 15:19.</w:t>
      </w:r>
    </w:p>
  </w:footnote>
  <w:footnote w:id="762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2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23">
    <w:p>
      <w:pPr>
        <w:pStyle w:val="FootnoteText"/>
      </w:pPr>
      <w:r>
        <w:rPr>
          <w:rStyle w:val="FootnoteReference"/>
        </w:rPr>
        <w:footnoteRef/>
      </w:r>
      <w:r>
        <w:t xml:space="preserve"> Cross-references: Mic 3:8; Zech 4:6; Luke 10:19; Acts 2:1-4; Acts 6:8; Acts 8:19; Rev 11:3-6.</w:t>
      </w:r>
    </w:p>
  </w:footnote>
  <w:footnote w:id="7624">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25">
    <w:p>
      <w:pPr>
        <w:pStyle w:val="FootnoteText"/>
      </w:pPr>
      <w:r>
        <w:rPr>
          <w:rStyle w:val="FootnoteReference"/>
        </w:rPr>
        <w:footnoteRef/>
      </w:r>
      <w:r>
        <w:t xml:space="preserve"> Cross-references for "in Samaria": Acts 8:5-25.</w:t>
      </w:r>
    </w:p>
  </w:footnote>
  <w:footnote w:id="7626">
    <w:p>
      <w:pPr>
        <w:pStyle w:val="FootnoteText"/>
      </w:pPr>
      <w:r>
        <w:rPr>
          <w:rStyle w:val="FootnoteReference"/>
        </w:rPr>
        <w:footnoteRef/>
      </w:r>
      <w:r>
        <w:t xml:space="preserve"> Cross-references: Ps 22:27; Ps 98:3; Isa 42:10; Isa 49:6; Isa 52:10; Isa 66:19; Jer 16:19; Matt 24:14; Rom 10:18; Rom 15:19.</w:t>
      </w:r>
    </w:p>
  </w:footnote>
  <w:footnote w:id="7627">
    <w:p>
      <w:pPr>
        <w:pStyle w:val="FootnoteText"/>
      </w:pPr>
      <w:r>
        <w:rPr>
          <w:rStyle w:val="FootnoteReference"/>
        </w:rPr>
        <w:footnoteRef/>
      </w:r>
      <w:r>
        <w:t xml:space="preserve"> Cross-references for "a cloud": Exod 19:9; Exod 34:5; Isa 19:1; Dan 7:13; Luke 21:27; Rev 1:7; Rev 11:12; Rev 14:4.</w:t>
      </w:r>
    </w:p>
  </w:footnote>
  <w:footnote w:id="7628">
    <w:p>
      <w:pPr>
        <w:pStyle w:val="FootnoteText"/>
      </w:pPr>
      <w:r>
        <w:rPr>
          <w:rStyle w:val="FootnoteReference"/>
        </w:rPr>
        <w:footnoteRef/>
      </w:r>
      <w:r>
        <w:t xml:space="preserve"> Cross-references: Dan 7:9; Matt 17:2; Matt 28:3; Mark 16:5; Luke 24:4; John 20:12; Acts 10:3; Acts 10:30; Rev 3:4; Rev 7:14.</w:t>
      </w:r>
    </w:p>
  </w:footnote>
  <w:footnote w:id="7629">
    <w:p>
      <w:pPr>
        <w:pStyle w:val="FootnoteText"/>
      </w:pPr>
      <w:r>
        <w:rPr>
          <w:rStyle w:val="FootnoteReference"/>
        </w:rPr>
        <w:footnoteRef/>
      </w:r>
      <w:r>
        <w:t xml:space="preserve"> Place name: Galilee. Place-name meaning: Galilee — wheel; revolution. Source form: Galilee. Greek form: γαλιλαιας.</w:t>
      </w:r>
    </w:p>
  </w:footnote>
  <w:footnote w:id="7630">
    <w:p>
      <w:pPr>
        <w:pStyle w:val="FootnoteText"/>
      </w:pPr>
      <w:r>
        <w:rPr>
          <w:rStyle w:val="FootnoteReference"/>
        </w:rPr>
        <w:footnoteRef/>
      </w:r>
      <w:r>
        <w:t xml:space="preserve"> Cross-references: Mark 14:70; Acts 2:7; Acts 13:31.</w:t>
      </w:r>
    </w:p>
  </w:footnote>
  <w:footnote w:id="7631">
    <w:p>
      <w:pPr>
        <w:pStyle w:val="FootnoteText"/>
      </w:pPr>
      <w:r>
        <w:rPr>
          <w:rStyle w:val="FootnoteReference"/>
        </w:rPr>
        <w:footnoteRef/>
      </w:r>
      <w:r>
        <w:t xml:space="preserve"> Cross-references: Luke 24:5; Acts 3:12.</w:t>
      </w:r>
    </w:p>
  </w:footnote>
  <w:footnote w:id="7632">
    <w:p>
      <w:pPr>
        <w:pStyle w:val="FootnoteText"/>
      </w:pPr>
      <w:r>
        <w:rPr>
          <w:rStyle w:val="FootnoteReference"/>
        </w:rPr>
        <w:footnoteRef/>
      </w:r>
      <w:r>
        <w:t xml:space="preserve"> Cross-references for "a Sabbath": Luke 24:50; John 11:18.</w:t>
      </w:r>
    </w:p>
  </w:footnote>
  <w:footnote w:id="7633">
    <w:p>
      <w:pPr>
        <w:pStyle w:val="FootnoteText"/>
      </w:pPr>
      <w:r>
        <w:rPr>
          <w:rStyle w:val="FootnoteReference"/>
        </w:rPr>
        <w:footnoteRef/>
      </w:r>
      <w:r>
        <w:t xml:space="preserve"> Name meaning: Peter (Kepha; Petros) — Rock; stone. The rock-like apostle.</w:t>
      </w:r>
    </w:p>
  </w:footnote>
  <w:footnote w:id="7634">
    <w:p>
      <w:pPr>
        <w:pStyle w:val="FootnoteText"/>
      </w:pPr>
      <w:r>
        <w:rPr>
          <w:rStyle w:val="FootnoteReference"/>
        </w:rPr>
        <w:footnoteRef/>
      </w:r>
      <w:r>
        <w:t xml:space="preserve"> Name meaning: James (Yaaqov) — Supplanter. One of the sons of thunder; later a pillar of the Church.</w:t>
      </w:r>
    </w:p>
  </w:footnote>
  <w:footnote w:id="7635">
    <w:p>
      <w:pPr>
        <w:pStyle w:val="FootnoteText"/>
      </w:pPr>
      <w:r>
        <w:rPr>
          <w:rStyle w:val="FootnoteReference"/>
        </w:rPr>
        <w:footnoteRef/>
      </w:r>
      <w:r>
        <w:t xml:space="preserve"> Name meaning: Andrew (Andreas) — Manly; courageous. Courageous fisherman turned fisher of men.</w:t>
      </w:r>
    </w:p>
  </w:footnote>
  <w:footnote w:id="7636">
    <w:p>
      <w:pPr>
        <w:pStyle w:val="FootnoteText"/>
      </w:pPr>
      <w:r>
        <w:rPr>
          <w:rStyle w:val="FootnoteReference"/>
        </w:rPr>
        <w:footnoteRef/>
      </w:r>
      <w:r>
        <w:t xml:space="preserve"> Name meaning: Philip (Philippos) — Lover of horses. Brought people to Jesus.</w:t>
      </w:r>
    </w:p>
  </w:footnote>
  <w:footnote w:id="7637">
    <w:p>
      <w:pPr>
        <w:pStyle w:val="FootnoteText"/>
      </w:pPr>
      <w:r>
        <w:rPr>
          <w:rStyle w:val="FootnoteReference"/>
        </w:rPr>
        <w:footnoteRef/>
      </w:r>
      <w:r>
        <w:t xml:space="preserve"> Name meaning: Thomas (Taoma) — Twin. Later confessed, “My Lord and my God!”</w:t>
      </w:r>
    </w:p>
  </w:footnote>
  <w:footnote w:id="7638">
    <w:p>
      <w:pPr>
        <w:pStyle w:val="FootnoteText"/>
      </w:pPr>
      <w:r>
        <w:rPr>
          <w:rStyle w:val="FootnoteReference"/>
        </w:rPr>
        <w:footnoteRef/>
      </w:r>
      <w:r>
        <w:t xml:space="preserve"> Name meaning: Bartholomew (Nathanael) — Gift of God. Jesus called him an Israelite in whom is no deceit.</w:t>
      </w:r>
    </w:p>
  </w:footnote>
  <w:footnote w:id="7639">
    <w:p>
      <w:pPr>
        <w:pStyle w:val="FootnoteText"/>
      </w:pPr>
      <w:r>
        <w:rPr>
          <w:rStyle w:val="FootnoteReference"/>
        </w:rPr>
        <w:footnoteRef/>
      </w:r>
      <w:r>
        <w:t xml:space="preserve"> Name meaning: Matthew (Mattityahu) — Gift of Yahweh. Tax collector given the gift of apostleship and authorship.</w:t>
      </w:r>
    </w:p>
  </w:footnote>
  <w:footnote w:id="7640">
    <w:p>
      <w:pPr>
        <w:pStyle w:val="FootnoteText"/>
      </w:pPr>
      <w:r>
        <w:rPr>
          <w:rStyle w:val="FootnoteReference"/>
        </w:rPr>
        <w:footnoteRef/>
      </w:r>
      <w:r>
        <w:t xml:space="preserve"> Personal name: Alphaeus. Personal-name meaning: Alphaeus — learned; chief. Source form: Alphaeus.</w:t>
      </w:r>
    </w:p>
  </w:footnote>
  <w:footnote w:id="7641">
    <w:p>
      <w:pPr>
        <w:pStyle w:val="FootnoteText"/>
      </w:pPr>
      <w:r>
        <w:rPr>
          <w:rStyle w:val="FootnoteReference"/>
        </w:rPr>
        <w:footnoteRef/>
      </w:r>
      <w:r>
        <w:t xml:space="preserve"> Personal name: Simon. Personal-name meaning: Simon — that hears; that obeys. Source form: Simon.</w:t>
      </w:r>
    </w:p>
  </w:footnote>
  <w:footnote w:id="7642">
    <w:p>
      <w:pPr>
        <w:pStyle w:val="FootnoteText"/>
      </w:pPr>
      <w:r>
        <w:rPr>
          <w:rStyle w:val="FootnoteReference"/>
        </w:rPr>
        <w:footnoteRef/>
      </w:r>
      <w:r>
        <w:t xml:space="preserve"> People-name: Zealot. People-name meaning: Zealot — zealous one. Source form: Zealot.</w:t>
      </w:r>
    </w:p>
  </w:footnote>
  <w:footnote w:id="764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44">
    <w:p>
      <w:pPr>
        <w:pStyle w:val="FootnoteText"/>
      </w:pPr>
      <w:r>
        <w:rPr>
          <w:rStyle w:val="FootnoteReference"/>
        </w:rPr>
        <w:footnoteRef/>
      </w:r>
      <w:r>
        <w:t xml:space="preserve"> Name meaning: Simon the Zealot (Shimon) — He has heard. Zealous revolutionary transformed into apostle.</w:t>
      </w:r>
    </w:p>
  </w:footnote>
  <w:footnote w:id="764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4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4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48">
    <w:p>
      <w:pPr>
        <w:pStyle w:val="FootnoteText"/>
      </w:pPr>
      <w:r>
        <w:rPr>
          <w:rStyle w:val="FootnoteReference"/>
        </w:rPr>
        <w:footnoteRef/>
      </w:r>
      <w:r>
        <w:t xml:space="preserve"> Cross-references: Mark 14:15; Luke 22:12; Acts 9:37-39; Acts 20:8.</w:t>
      </w:r>
    </w:p>
  </w:footnote>
  <w:footnote w:id="7649">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50">
    <w:p>
      <w:pPr>
        <w:pStyle w:val="FootnoteText"/>
      </w:pPr>
      <w:r>
        <w:rPr>
          <w:rStyle w:val="FootnoteReference"/>
        </w:rPr>
        <w:footnoteRef/>
      </w:r>
      <w:r>
        <w:t xml:space="preserve"> Cross-references for "Philip": John 1:43-46; John 6:5-7; John 12:21-22; John 14:8-9.</w:t>
      </w:r>
    </w:p>
  </w:footnote>
  <w:footnote w:id="7651">
    <w:p>
      <w:pPr>
        <w:pStyle w:val="FootnoteText"/>
      </w:pPr>
      <w:r>
        <w:rPr>
          <w:rStyle w:val="FootnoteReference"/>
        </w:rPr>
        <w:footnoteRef/>
      </w:r>
      <w:r>
        <w:t xml:space="preserve"> Cross-references for "Thomas": John 11:16; John 20:26-29; John 21:2.</w:t>
      </w:r>
    </w:p>
  </w:footnote>
  <w:footnote w:id="7652">
    <w:p>
      <w:pPr>
        <w:pStyle w:val="FootnoteText"/>
      </w:pPr>
      <w:r>
        <w:rPr>
          <w:rStyle w:val="FootnoteReference"/>
        </w:rPr>
        <w:footnoteRef/>
      </w:r>
      <w:r>
        <w:t xml:space="preserve"> Cross-references for "Matthew": Matt 9:9; Mark 2:14; Luke 5:27-29.</w:t>
      </w:r>
    </w:p>
  </w:footnote>
  <w:footnote w:id="7653">
    <w:p>
      <w:pPr>
        <w:pStyle w:val="FootnoteText"/>
      </w:pPr>
      <w:r>
        <w:rPr>
          <w:rStyle w:val="FootnoteReference"/>
        </w:rPr>
        <w:footnoteRef/>
      </w:r>
      <w:r>
        <w:t xml:space="preserve"> Cross-references for "James": Acts 12:17; Acts 15:13; 1Cor 15:7; Gal 1:19; Gal 2:9; Jas 1:1.</w:t>
      </w:r>
    </w:p>
  </w:footnote>
  <w:footnote w:id="7654">
    <w:p>
      <w:pPr>
        <w:pStyle w:val="FootnoteText"/>
      </w:pPr>
      <w:r>
        <w:rPr>
          <w:rStyle w:val="FootnoteReference"/>
        </w:rPr>
        <w:footnoteRef/>
      </w:r>
      <w:r>
        <w:t xml:space="preserve"> Cross-references for "Alphaeus": Mark 2:14; Mark 3:18.</w:t>
      </w:r>
    </w:p>
  </w:footnote>
  <w:footnote w:id="7655">
    <w:p>
      <w:pPr>
        <w:pStyle w:val="FootnoteText"/>
      </w:pPr>
      <w:r>
        <w:rPr>
          <w:rStyle w:val="FootnoteReference"/>
        </w:rPr>
        <w:footnoteRef/>
      </w:r>
      <w:r>
        <w:t xml:space="preserve"> Cross-references for "Simon": Matt 10:4; Mark 3:18; Luke 6:15.</w:t>
      </w:r>
    </w:p>
  </w:footnote>
  <w:footnote w:id="7656">
    <w:p>
      <w:pPr>
        <w:pStyle w:val="FootnoteText"/>
      </w:pPr>
      <w:r>
        <w:rPr>
          <w:rStyle w:val="FootnoteReference"/>
        </w:rPr>
        <w:footnoteRef/>
      </w:r>
      <w:r>
        <w:t xml:space="preserve"> Cross-references for "Judas": Matt 10:3; Mark 3:18; Jude 1:1.</w:t>
      </w:r>
    </w:p>
  </w:footnote>
  <w:footnote w:id="7657">
    <w:p>
      <w:pPr>
        <w:pStyle w:val="FootnoteText"/>
      </w:pPr>
      <w:r>
        <w:rPr>
          <w:rStyle w:val="FootnoteReference"/>
        </w:rPr>
        <w:footnoteRef/>
      </w:r>
      <w:r>
        <w:t xml:space="preserve"> Cross-references for "with the": Matt 27:55; Mark 15:40; Mark 16:1; Luke 8:2-3; Luke 23:49; Luke 23:55; Luke 24:10; John 19:25.</w:t>
      </w:r>
    </w:p>
  </w:footnote>
  <w:footnote w:id="7658">
    <w:p>
      <w:pPr>
        <w:pStyle w:val="FootnoteText"/>
      </w:pPr>
      <w:r>
        <w:rPr>
          <w:rStyle w:val="FootnoteReference"/>
        </w:rPr>
        <w:footnoteRef/>
      </w:r>
      <w:r>
        <w:t xml:space="preserve"> Name meaning: Mary (Miryam) — Bitter; beloved; exalted one. Mother of Jesus; experienced bitterness yet exaltation.</w:t>
      </w:r>
    </w:p>
  </w:footnote>
  <w:footnote w:id="7659">
    <w:p>
      <w:pPr>
        <w:pStyle w:val="FootnoteText"/>
      </w:pPr>
      <w:r>
        <w:rPr>
          <w:rStyle w:val="FootnoteReference"/>
        </w:rPr>
        <w:footnoteRef/>
      </w:r>
      <w:r>
        <w:t xml:space="preserve"> Cross-references for "with his": Matt 13:55-56; Mark 3:31-35.</w:t>
      </w:r>
    </w:p>
  </w:footnote>
  <w:footnote w:id="7660">
    <w:p>
      <w:pPr>
        <w:pStyle w:val="FootnoteText"/>
      </w:pPr>
      <w:r>
        <w:rPr>
          <w:rStyle w:val="FootnoteReference"/>
        </w:rPr>
        <w:footnoteRef/>
      </w:r>
      <w:r>
        <w:t xml:space="preserve"> Cross-references: Matt 18:19-20; Matt 21:22; Luke 11:13; Luke 18:1; Luke 24:53; Acts 2:1; Acts 2:42; Acts 2:46; Acts 4:24-31; Acts 6:4; Eph 6:18.</w:t>
      </w:r>
    </w:p>
  </w:footnote>
  <w:footnote w:id="7661">
    <w:p>
      <w:pPr>
        <w:pStyle w:val="FootnoteText"/>
      </w:pPr>
      <w:r>
        <w:rPr>
          <w:rStyle w:val="FootnoteReference"/>
        </w:rPr>
        <w:footnoteRef/>
      </w:r>
      <w:r>
        <w:t xml:space="preserve"> Cross-references for "Mary": John 19:25-26.</w:t>
      </w:r>
    </w:p>
  </w:footnote>
  <w:footnote w:id="7662">
    <w:p>
      <w:pPr>
        <w:pStyle w:val="FootnoteText"/>
      </w:pPr>
      <w:r>
        <w:rPr>
          <w:rStyle w:val="FootnoteReference"/>
        </w:rPr>
        <w:footnoteRef/>
      </w:r>
      <w:r>
        <w:t xml:space="preserve"> Cross-references for "Peter": Ps 32:5-6; Ps 51:9-13; Luke 22:32; John 21:15-17; Rev 3:4; Rev 11:13.</w:t>
      </w:r>
    </w:p>
  </w:footnote>
  <w:footnote w:id="7663">
    <w:p>
      <w:pPr>
        <w:pStyle w:val="FootnoteText"/>
      </w:pPr>
      <w:r>
        <w:rPr>
          <w:rStyle w:val="FootnoteReference"/>
        </w:rPr>
        <w:footnoteRef/>
      </w:r>
      <w:r>
        <w:t xml:space="preserve"> Cross-references: Matt 13:31; John 14:12; Acts 21:20; 1Cor 15:6.</w:t>
      </w:r>
    </w:p>
  </w:footnote>
  <w:footnote w:id="7664">
    <w:p>
      <w:pPr>
        <w:pStyle w:val="FootnoteText"/>
      </w:pPr>
      <w:r>
        <w:rPr>
          <w:rStyle w:val="FootnoteReference"/>
        </w:rPr>
        <w:footnoteRef/>
      </w:r>
      <w:r>
        <w:t xml:space="preserve"> Cross-references for "which the": 2Sam 23:2; Mark 12:36; Acts 2:30-31; Acts 4:25-28; Acts 28:25; Heb 3:7-8; 1Pet 1:11; 2Pet 2:21.</w:t>
      </w:r>
    </w:p>
  </w:footnote>
  <w:footnote w:id="7665">
    <w:p>
      <w:pPr>
        <w:pStyle w:val="FootnoteText"/>
      </w:pPr>
      <w:r>
        <w:rPr>
          <w:rStyle w:val="FootnoteReference"/>
        </w:rPr>
        <w:footnoteRef/>
      </w:r>
      <w:r>
        <w:t xml:space="preserve"> Personal name: David. Personal-name meaning: David — Beloved. Source form: David.</w:t>
      </w:r>
    </w:p>
  </w:footnote>
  <w:footnote w:id="7666">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667">
    <w:p>
      <w:pPr>
        <w:pStyle w:val="FootnoteText"/>
      </w:pPr>
      <w:r>
        <w:rPr>
          <w:rStyle w:val="FootnoteReference"/>
        </w:rPr>
        <w:footnoteRef/>
      </w:r>
      <w:r>
        <w:t xml:space="preserve"> Cross-references: Ps 41:9; Ps 55:12-15; Matt 26:47; John 13:18; John 18:2-8.</w:t>
      </w:r>
    </w:p>
  </w:footnote>
  <w:footnote w:id="7668">
    <w:p>
      <w:pPr>
        <w:pStyle w:val="FootnoteText"/>
      </w:pPr>
      <w:r>
        <w:rPr>
          <w:rStyle w:val="FootnoteReference"/>
        </w:rPr>
        <w:footnoteRef/>
      </w:r>
      <w:r>
        <w:t xml:space="preserve"> Cross-references: Matt 10:4; Mark 3:19; Luke 6:16; Luke 22:47; John 6:70-71; John 17:12.</w:t>
      </w:r>
    </w:p>
  </w:footnote>
  <w:footnote w:id="7669">
    <w:p>
      <w:pPr>
        <w:pStyle w:val="FootnoteText"/>
      </w:pPr>
      <w:r>
        <w:rPr>
          <w:rStyle w:val="FootnoteReference"/>
        </w:rPr>
        <w:footnoteRef/>
      </w:r>
      <w:r>
        <w:t xml:space="preserve"> Cross-references for "and falling": Ps 55:15; Ps 55:23; Matt 27:5.</w:t>
      </w:r>
    </w:p>
  </w:footnote>
  <w:footnote w:id="7670">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671">
    <w:p>
      <w:pPr>
        <w:pStyle w:val="FootnoteText"/>
      </w:pPr>
      <w:r>
        <w:rPr>
          <w:rStyle w:val="FootnoteReference"/>
        </w:rPr>
        <w:footnoteRef/>
      </w:r>
      <w:r>
        <w:t xml:space="preserve"> Cross-references: Matt 28:15; Acts 2:22.</w:t>
      </w:r>
    </w:p>
  </w:footnote>
  <w:footnote w:id="7672">
    <w:p>
      <w:pPr>
        <w:pStyle w:val="FootnoteText"/>
      </w:pPr>
      <w:r>
        <w:rPr>
          <w:rStyle w:val="FootnoteReference"/>
        </w:rPr>
        <w:footnoteRef/>
      </w:r>
      <w:r>
        <w:t xml:space="preserve"> Cross-references for "Aceldama": 2Sam 2:16.</w:t>
      </w:r>
    </w:p>
  </w:footnote>
  <w:footnote w:id="7673">
    <w:p>
      <w:pPr>
        <w:pStyle w:val="FootnoteText"/>
      </w:pPr>
      <w:r>
        <w:rPr>
          <w:rStyle w:val="FootnoteReference"/>
        </w:rPr>
        <w:footnoteRef/>
      </w:r>
      <w:r>
        <w:t xml:space="preserve"> Cross-references for "Let his": Ps 69:25; Ps 109:9-15; Zech 5:3-4.</w:t>
      </w:r>
    </w:p>
  </w:footnote>
  <w:footnote w:id="7674">
    <w:p>
      <w:pPr>
        <w:pStyle w:val="FootnoteText"/>
      </w:pPr>
      <w:r>
        <w:rPr>
          <w:rStyle w:val="FootnoteReference"/>
        </w:rPr>
        <w:footnoteRef/>
      </w:r>
      <w:r>
        <w:t xml:space="preserve"> Cross-references: Luke 20:42; Luke 24:44; Acts 13:33.</w:t>
      </w:r>
    </w:p>
  </w:footnote>
  <w:footnote w:id="7675">
    <w:p>
      <w:pPr>
        <w:pStyle w:val="FootnoteText"/>
      </w:pPr>
      <w:r>
        <w:rPr>
          <w:rStyle w:val="FootnoteReference"/>
        </w:rPr>
        <w:footnoteRef/>
      </w:r>
      <w:r>
        <w:t xml:space="preserve"> Cross-references: Ps 109:8; Acts 1:25.</w:t>
      </w:r>
    </w:p>
  </w:footnote>
  <w:footnote w:id="7676">
    <w:p>
      <w:pPr>
        <w:pStyle w:val="FootnoteText"/>
      </w:pPr>
      <w:r>
        <w:rPr>
          <w:rStyle w:val="FootnoteReference"/>
        </w:rPr>
        <w:footnoteRef/>
      </w:r>
      <w:r>
        <w:t xml:space="preserve"> Cross-references for "went": Num 27:17; Deut 31:2; 2Sam 5:2; 1Kgs 3:7; John 10:1-9.</w:t>
      </w:r>
    </w:p>
  </w:footnote>
  <w:footnote w:id="7677">
    <w:p>
      <w:pPr>
        <w:pStyle w:val="FootnoteText"/>
      </w:pPr>
      <w:r>
        <w:rPr>
          <w:rStyle w:val="FootnoteReference"/>
        </w:rPr>
        <w:footnoteRef/>
      </w:r>
      <w:r>
        <w:t xml:space="preserve"> Cross-references for "Beginning": Acts 13:24-25.</w:t>
      </w:r>
    </w:p>
  </w:footnote>
  <w:footnote w:id="7678">
    <w:p>
      <w:pPr>
        <w:pStyle w:val="FootnoteText"/>
      </w:pPr>
      <w:r>
        <w:rPr>
          <w:rStyle w:val="FootnoteReference"/>
        </w:rPr>
        <w:footnoteRef/>
      </w:r>
      <w:r>
        <w:t xml:space="preserve"> Cross-references for "witness": John 15:27; Acts 1:8; Acts 4:33; Heb 2:3.</w:t>
      </w:r>
    </w:p>
  </w:footnote>
  <w:footnote w:id="7679">
    <w:p>
      <w:pPr>
        <w:pStyle w:val="FootnoteText"/>
      </w:pPr>
      <w:r>
        <w:rPr>
          <w:rStyle w:val="FootnoteReference"/>
        </w:rPr>
        <w:footnoteRef/>
      </w:r>
      <w:r>
        <w:t xml:space="preserve"> Cross-references: Acts 1:2; Acts 1:9.</w:t>
      </w:r>
    </w:p>
  </w:footnote>
  <w:footnote w:id="7680">
    <w:p>
      <w:pPr>
        <w:pStyle w:val="FootnoteText"/>
      </w:pPr>
      <w:r>
        <w:rPr>
          <w:rStyle w:val="FootnoteReference"/>
        </w:rPr>
        <w:footnoteRef/>
      </w:r>
      <w:r>
        <w:t xml:space="preserve"> Personal name: Joseph. Personal-name meaning: Joseph — He adds; may He add. Source form: Joseph.</w:t>
      </w:r>
    </w:p>
  </w:footnote>
  <w:footnote w:id="7681">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682">
    <w:p>
      <w:pPr>
        <w:pStyle w:val="FootnoteText"/>
      </w:pPr>
      <w:r>
        <w:rPr>
          <w:rStyle w:val="FootnoteReference"/>
        </w:rPr>
        <w:footnoteRef/>
      </w:r>
      <w:r>
        <w:t xml:space="preserve"> Personal name: Justus. Personal-name meaning: Justus — just or upright. Source form: Justus.</w:t>
      </w:r>
    </w:p>
  </w:footnote>
  <w:footnote w:id="7683">
    <w:p>
      <w:pPr>
        <w:pStyle w:val="FootnoteText"/>
      </w:pPr>
      <w:r>
        <w:rPr>
          <w:rStyle w:val="FootnoteReference"/>
        </w:rPr>
        <w:footnoteRef/>
      </w:r>
      <w:r>
        <w:t xml:space="preserve"> Name meaning: Matthias (Mattityahu) — Gift of Yahweh. Chosen to replace Judas.</w:t>
      </w:r>
    </w:p>
  </w:footnote>
  <w:footnote w:id="7684">
    <w:p>
      <w:pPr>
        <w:pStyle w:val="FootnoteText"/>
      </w:pPr>
      <w:r>
        <w:rPr>
          <w:rStyle w:val="FootnoteReference"/>
        </w:rPr>
        <w:footnoteRef/>
      </w:r>
      <w:r>
        <w:t xml:space="preserve"> Cross-references for "Barsabas": Acts 15:22.</w:t>
      </w:r>
    </w:p>
  </w:footnote>
  <w:footnote w:id="7685">
    <w:p>
      <w:pPr>
        <w:pStyle w:val="FootnoteText"/>
      </w:pPr>
      <w:r>
        <w:rPr>
          <w:rStyle w:val="FootnoteReference"/>
        </w:rPr>
        <w:footnoteRef/>
      </w:r>
      <w:r>
        <w:t xml:space="preserve"> Cross-references for "Lord": Acts 15:8.</w:t>
      </w:r>
    </w:p>
  </w:footnote>
  <w:footnote w:id="7686">
    <w:p>
      <w:pPr>
        <w:pStyle w:val="FootnoteText"/>
      </w:pPr>
      <w:r>
        <w:rPr>
          <w:rStyle w:val="FootnoteReference"/>
        </w:rPr>
        <w:footnoteRef/>
      </w:r>
      <w:r>
        <w:t xml:space="preserve"> Cross-references: Prov 3:5-6; Luke 6:12-13; Acts 13:2-3.</w:t>
      </w:r>
    </w:p>
  </w:footnote>
  <w:footnote w:id="7687">
    <w:p>
      <w:pPr>
        <w:pStyle w:val="FootnoteText"/>
      </w:pPr>
      <w:r>
        <w:rPr>
          <w:rStyle w:val="FootnoteReference"/>
        </w:rPr>
        <w:footnoteRef/>
      </w:r>
      <w:r>
        <w:t xml:space="preserve"> Cross-references for "he may": Acts 1:17; Acts 1:20.</w:t>
      </w:r>
    </w:p>
  </w:footnote>
  <w:footnote w:id="7688">
    <w:p>
      <w:pPr>
        <w:pStyle w:val="FootnoteText"/>
      </w:pPr>
      <w:r>
        <w:rPr>
          <w:rStyle w:val="FootnoteReference"/>
        </w:rPr>
        <w:footnoteRef/>
      </w:r>
      <w:r>
        <w:t xml:space="preserve"> Cross-references: 1Chr 10:13-14; 2Pet 2:3-6; Jude 1:6-7.</w:t>
      </w:r>
    </w:p>
  </w:footnote>
  <w:footnote w:id="7689">
    <w:p>
      <w:pPr>
        <w:pStyle w:val="FootnoteText"/>
      </w:pPr>
      <w:r>
        <w:rPr>
          <w:rStyle w:val="FootnoteReference"/>
        </w:rPr>
        <w:footnoteRef/>
      </w:r>
      <w:r>
        <w:t xml:space="preserve"> Cross-references: Matt 25:41; Matt 25:46; Matt 26:24; John 6:70-71; John 13:27; John 17:12.</w:t>
      </w:r>
    </w:p>
  </w:footnote>
  <w:footnote w:id="7690">
    <w:p>
      <w:pPr>
        <w:pStyle w:val="FootnoteText"/>
      </w:pPr>
      <w:r>
        <w:rPr>
          <w:rStyle w:val="FootnoteReference"/>
        </w:rPr>
        <w:footnoteRef/>
      </w:r>
      <w:r>
        <w:t xml:space="preserve"> Cross-references for "Matthias": Acts 1:23.</w:t>
      </w:r>
    </w:p>
  </w:footnote>
  <w:footnote w:id="7691">
    <w:p>
      <w:pPr>
        <w:pStyle w:val="FootnoteText"/>
      </w:pPr>
      <w:r>
        <w:rPr>
          <w:rStyle w:val="FootnoteReference"/>
        </w:rPr>
        <w:footnoteRef/>
      </w:r>
      <w:r>
        <w:t xml:space="preserve"> Cross-references: Lev 16:8; Josh 18:10; 1Sam 14:41-42; 1Chr 24:5; Prov 16:22; Jonah 1:7; Acts 13:19.</w:t>
      </w:r>
    </w:p>
  </w:footnote>
  <w:footnote w:id="7692">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693">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694">
    <w:p>
      <w:pPr>
        <w:pStyle w:val="FootnoteText"/>
      </w:pPr>
      <w:r>
        <w:rPr>
          <w:rStyle w:val="FootnoteReference"/>
        </w:rPr>
        <w:footnoteRef/>
      </w:r>
      <w:r>
        <w:t xml:space="preserve"> Cross-references for "suddenly": Isa 65:24; Mal 3:1; Luke 2:13; Acts 16:25-26.</w:t>
      </w:r>
    </w:p>
  </w:footnote>
  <w:footnote w:id="7695">
    <w:p>
      <w:pPr>
        <w:pStyle w:val="FootnoteText"/>
      </w:pPr>
      <w:r>
        <w:rPr>
          <w:rStyle w:val="FootnoteReference"/>
        </w:rPr>
        <w:footnoteRef/>
      </w:r>
      <w:r>
        <w:t xml:space="preserve"> Cross-references: 1Kgs 19:11; Ps 18:10; Song 4:16; Ezek 3:12-13; Ezek 37:9-10; John 3:8.</w:t>
      </w:r>
    </w:p>
  </w:footnote>
  <w:footnote w:id="7696">
    <w:p>
      <w:pPr>
        <w:pStyle w:val="FootnoteText"/>
      </w:pPr>
      <w:r>
        <w:rPr>
          <w:rStyle w:val="FootnoteReference"/>
        </w:rPr>
        <w:footnoteRef/>
      </w:r>
      <w:r>
        <w:t xml:space="preserve"> Cross-references: Acts 4:31.</w:t>
      </w:r>
    </w:p>
  </w:footnote>
  <w:footnote w:id="7697">
    <w:p>
      <w:pPr>
        <w:pStyle w:val="FootnoteText"/>
      </w:pPr>
      <w:r>
        <w:rPr>
          <w:rStyle w:val="FootnoteReference"/>
        </w:rPr>
        <w:footnoteRef/>
      </w:r>
      <w:r>
        <w:t xml:space="preserve"> Cross-references: Gen 11:6; Ps 55:9; Acts 2:4; Acts 2:11; 1Cor 12:10; Rev 14:6.</w:t>
      </w:r>
    </w:p>
  </w:footnote>
  <w:footnote w:id="7698">
    <w:p>
      <w:pPr>
        <w:pStyle w:val="FootnoteText"/>
      </w:pPr>
      <w:r>
        <w:rPr>
          <w:rStyle w:val="FootnoteReference"/>
        </w:rPr>
        <w:footnoteRef/>
      </w:r>
      <w:r>
        <w:t xml:space="preserve"> Cross-references: Isa 11:2-3; Matt 3:15; John 1:32-33; Acts 1:15.</w:t>
      </w:r>
    </w:p>
  </w:footnote>
  <w:footnote w:id="7699">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00">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01">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02">
    <w:p>
      <w:pPr>
        <w:pStyle w:val="FootnoteText"/>
      </w:pPr>
      <w:r>
        <w:rPr>
          <w:rStyle w:val="FootnoteReference"/>
        </w:rPr>
        <w:footnoteRef/>
      </w:r>
      <w:r>
        <w:t xml:space="preserve"> Place name: Jerusalem. Place-name meaning: Jerusalem — vision of peace. Source form: Jerusalem. Greek form: ιεροσολυμα.</w:t>
      </w:r>
    </w:p>
  </w:footnote>
  <w:footnote w:id="7703">
    <w:p>
      <w:pPr>
        <w:pStyle w:val="FootnoteText"/>
      </w:pPr>
      <w:r>
        <w:rPr>
          <w:rStyle w:val="FootnoteReference"/>
        </w:rPr>
        <w:footnoteRef/>
      </w:r>
      <w:r>
        <w:t xml:space="preserve"> People-name: Jews. People-name meaning: Jews — People of Judah; Judeans. Source form: Jews.</w:t>
      </w:r>
    </w:p>
  </w:footnote>
  <w:footnote w:id="7704">
    <w:p>
      <w:pPr>
        <w:pStyle w:val="FootnoteText"/>
      </w:pPr>
      <w:r>
        <w:rPr>
          <w:rStyle w:val="FootnoteReference"/>
        </w:rPr>
        <w:footnoteRef/>
      </w:r>
      <w:r>
        <w:t xml:space="preserve"> Cross-references for "devout": Luke 2:25; Acts 8:2; Acts 10:2; Acts 10:7; Acts 13:50; Acts 22:12.</w:t>
      </w:r>
    </w:p>
  </w:footnote>
  <w:footnote w:id="7705">
    <w:p>
      <w:pPr>
        <w:pStyle w:val="FootnoteText"/>
      </w:pPr>
      <w:r>
        <w:rPr>
          <w:rStyle w:val="FootnoteReference"/>
        </w:rPr>
        <w:footnoteRef/>
      </w:r>
      <w:r>
        <w:t xml:space="preserve"> Cross-references for "under": Deut 2:25; Matt 24:14; Luke 17:24; Col 1:23.</w:t>
      </w:r>
    </w:p>
  </w:footnote>
  <w:footnote w:id="7706">
    <w:p>
      <w:pPr>
        <w:pStyle w:val="FootnoteText"/>
      </w:pPr>
      <w:r>
        <w:rPr>
          <w:rStyle w:val="FootnoteReference"/>
        </w:rPr>
        <w:footnoteRef/>
      </w:r>
      <w:r>
        <w:t xml:space="preserve"> Cross-references: Exod 23:16; Isa 66:18; Zech 8:18; Luke 24:18; John 12:20; Acts 2:1; Acts 8:27.</w:t>
      </w:r>
    </w:p>
  </w:footnote>
  <w:footnote w:id="7707">
    <w:p>
      <w:pPr>
        <w:pStyle w:val="FootnoteText"/>
      </w:pPr>
      <w:r>
        <w:rPr>
          <w:rStyle w:val="FootnoteReference"/>
        </w:rPr>
        <w:footnoteRef/>
      </w:r>
      <w:r>
        <w:t xml:space="preserve"> Cross-references for "the multitude": Acts 3:11; 1Cor 16:9; 2Cor 2:12.</w:t>
      </w:r>
    </w:p>
  </w:footnote>
  <w:footnote w:id="7708">
    <w:p>
      <w:pPr>
        <w:pStyle w:val="FootnoteText"/>
      </w:pPr>
      <w:r>
        <w:rPr>
          <w:rStyle w:val="FootnoteReference"/>
        </w:rPr>
        <w:footnoteRef/>
      </w:r>
      <w:r>
        <w:t xml:space="preserve"> Cross-references for "confounded": Matt 2:3.</w:t>
      </w:r>
    </w:p>
  </w:footnote>
  <w:footnote w:id="7709">
    <w:p>
      <w:pPr>
        <w:pStyle w:val="FootnoteText"/>
      </w:pPr>
      <w:r>
        <w:rPr>
          <w:rStyle w:val="FootnoteReference"/>
        </w:rPr>
        <w:footnoteRef/>
      </w:r>
      <w:r>
        <w:t xml:space="preserve"> Cross-references for "amazed": Mark 1:27; Mark 2:12; Acts 2:12; Acts 3:10; Acts 14:11-12.</w:t>
      </w:r>
    </w:p>
  </w:footnote>
  <w:footnote w:id="7710">
    <w:p>
      <w:pPr>
        <w:pStyle w:val="FootnoteText"/>
      </w:pPr>
      <w:r>
        <w:rPr>
          <w:rStyle w:val="FootnoteReference"/>
        </w:rPr>
        <w:footnoteRef/>
      </w:r>
      <w:r>
        <w:t xml:space="preserve"> Cross-references: Matt 4:18-22; Matt 21:11; John 7:52; Acts 1:11.</w:t>
      </w:r>
    </w:p>
  </w:footnote>
  <w:footnote w:id="7711">
    <w:p>
      <w:pPr>
        <w:pStyle w:val="FootnoteText"/>
      </w:pPr>
      <w:r>
        <w:rPr>
          <w:rStyle w:val="FootnoteReference"/>
        </w:rPr>
        <w:footnoteRef/>
      </w:r>
      <w:r>
        <w:t xml:space="preserve"> People-name: Parthians. People-name meaning: Parthians — people of Parthia. Source form: Parthians.</w:t>
      </w:r>
    </w:p>
  </w:footnote>
  <w:footnote w:id="7712">
    <w:p>
      <w:pPr>
        <w:pStyle w:val="FootnoteText"/>
      </w:pPr>
      <w:r>
        <w:rPr>
          <w:rStyle w:val="FootnoteReference"/>
        </w:rPr>
        <w:footnoteRef/>
      </w:r>
      <w:r>
        <w:t xml:space="preserve"> People-name: Medes. People-name meaning: Medes — people of Media. Source form: Medes.</w:t>
      </w:r>
    </w:p>
  </w:footnote>
  <w:footnote w:id="7713">
    <w:p>
      <w:pPr>
        <w:pStyle w:val="FootnoteText"/>
      </w:pPr>
      <w:r>
        <w:rPr>
          <w:rStyle w:val="FootnoteReference"/>
        </w:rPr>
        <w:footnoteRef/>
      </w:r>
      <w:r>
        <w:t xml:space="preserve"> People-name: Elamites. People-name meaning: Elamites — a young man; a virgin; a secret. Source form: Elamites.</w:t>
      </w:r>
    </w:p>
  </w:footnote>
  <w:footnote w:id="7714">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1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16">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17">
    <w:p>
      <w:pPr>
        <w:pStyle w:val="FootnoteText"/>
      </w:pPr>
      <w:r>
        <w:rPr>
          <w:rStyle w:val="FootnoteReference"/>
        </w:rPr>
        <w:footnoteRef/>
      </w:r>
      <w:r>
        <w:t xml:space="preserve"> Place name: Pontus. Place-name meaning: Pontus — the sea. Source form: Pontus. Greek form: ποντον.</w:t>
      </w:r>
    </w:p>
  </w:footnote>
  <w:footnote w:id="7718">
    <w:p>
      <w:pPr>
        <w:pStyle w:val="FootnoteText"/>
      </w:pPr>
      <w:r>
        <w:rPr>
          <w:rStyle w:val="FootnoteReference"/>
        </w:rPr>
        <w:footnoteRef/>
      </w:r>
      <w:r>
        <w:t xml:space="preserve"> Place name: Asia. Place-name meaning: Asia — muddy; boggy. Source form: Asia. Greek form: ασιαν.</w:t>
      </w:r>
    </w:p>
  </w:footnote>
  <w:footnote w:id="7719">
    <w:p>
      <w:pPr>
        <w:pStyle w:val="FootnoteText"/>
      </w:pPr>
      <w:r>
        <w:rPr>
          <w:rStyle w:val="FootnoteReference"/>
        </w:rPr>
        <w:footnoteRef/>
      </w:r>
      <w:r>
        <w:t xml:space="preserve"> Cross-references for "Medes": 2Kgs 17:6; Ezra 6:2; Dan 8:20.</w:t>
      </w:r>
    </w:p>
  </w:footnote>
  <w:footnote w:id="7720">
    <w:p>
      <w:pPr>
        <w:pStyle w:val="FootnoteText"/>
      </w:pPr>
      <w:r>
        <w:rPr>
          <w:rStyle w:val="FootnoteReference"/>
        </w:rPr>
        <w:footnoteRef/>
      </w:r>
      <w:r>
        <w:t xml:space="preserve"> Cross-references for "Elamites": Gen 10:22; Gen 14:1; Isa 11:11; Isa 21:2; Dan 8:2.</w:t>
      </w:r>
    </w:p>
  </w:footnote>
  <w:footnote w:id="7721">
    <w:p>
      <w:pPr>
        <w:pStyle w:val="FootnoteText"/>
      </w:pPr>
      <w:r>
        <w:rPr>
          <w:rStyle w:val="FootnoteReference"/>
        </w:rPr>
        <w:footnoteRef/>
      </w:r>
      <w:r>
        <w:t xml:space="preserve"> Cross-references for "Mesopotamia": Gen 24:10; Deut 23:4; Judg 3:8; 1Chr 19:6; Acts 7:2.</w:t>
      </w:r>
    </w:p>
  </w:footnote>
  <w:footnote w:id="7722">
    <w:p>
      <w:pPr>
        <w:pStyle w:val="FootnoteText"/>
      </w:pPr>
      <w:r>
        <w:rPr>
          <w:rStyle w:val="FootnoteReference"/>
        </w:rPr>
        <w:footnoteRef/>
      </w:r>
      <w:r>
        <w:t xml:space="preserve"> Cross-references for "Cappadocia": 1Pet 1:1.</w:t>
      </w:r>
    </w:p>
  </w:footnote>
  <w:footnote w:id="7723">
    <w:p>
      <w:pPr>
        <w:pStyle w:val="FootnoteText"/>
      </w:pPr>
      <w:r>
        <w:rPr>
          <w:rStyle w:val="FootnoteReference"/>
        </w:rPr>
        <w:footnoteRef/>
      </w:r>
      <w:r>
        <w:t xml:space="preserve"> Cross-references for "Pontus": Acts 18:2; 1Pet 1:1.</w:t>
      </w:r>
    </w:p>
  </w:footnote>
  <w:footnote w:id="7724">
    <w:p>
      <w:pPr>
        <w:pStyle w:val="FootnoteText"/>
      </w:pPr>
      <w:r>
        <w:rPr>
          <w:rStyle w:val="FootnoteReference"/>
        </w:rPr>
        <w:footnoteRef/>
      </w:r>
      <w:r>
        <w:t xml:space="preserve"> Cross-references for "Asia": Acts 6:9; Acts 16:6; Acts 19:10; Acts 19:27; Acts 19:31; Acts 20:16; Acts 20:18; 2Tim 1:15; Rev 1:4; Rev 1:11.</w:t>
      </w:r>
    </w:p>
  </w:footnote>
  <w:footnote w:id="7725">
    <w:p>
      <w:pPr>
        <w:pStyle w:val="FootnoteText"/>
      </w:pPr>
      <w:r>
        <w:rPr>
          <w:rStyle w:val="FootnoteReference"/>
        </w:rPr>
        <w:footnoteRef/>
      </w:r>
      <w:r>
        <w:t xml:space="preserve"> Place name: Phrygia. Place-name meaning: Phrygia — dry; barren. Source form: Phrygia. Greek form: φρυγιαν.</w:t>
      </w:r>
    </w:p>
  </w:footnote>
  <w:footnote w:id="772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2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28">
    <w:p>
      <w:pPr>
        <w:pStyle w:val="FootnoteText"/>
      </w:pPr>
      <w:r>
        <w:rPr>
          <w:rStyle w:val="FootnoteReference"/>
        </w:rPr>
        <w:footnoteRef/>
      </w:r>
      <w:r>
        <w:t xml:space="preserve"> Place name: Libya. Place-name meaning: Libya — the heart of the sea; fat. Source form: Libya. Greek form: λιβυης.</w:t>
      </w:r>
    </w:p>
  </w:footnote>
  <w:footnote w:id="7729">
    <w:p>
      <w:pPr>
        <w:pStyle w:val="FootnoteText"/>
      </w:pPr>
      <w:r>
        <w:rPr>
          <w:rStyle w:val="FootnoteReference"/>
        </w:rPr>
        <w:footnoteRef/>
      </w:r>
      <w:r>
        <w:t xml:space="preserve"> Place name: Cyrene. Place-name meaning: Cyrene — a wall; coldness; the floor. Source form: Cyrene. Greek form: ευρον.</w:t>
      </w:r>
    </w:p>
  </w:footnote>
  <w:footnote w:id="7730">
    <w:p>
      <w:pPr>
        <w:pStyle w:val="FootnoteText"/>
      </w:pPr>
      <w:r>
        <w:rPr>
          <w:rStyle w:val="FootnoteReference"/>
        </w:rPr>
        <w:footnoteRef/>
      </w:r>
      <w:r>
        <w:t xml:space="preserve"> Cross-references for "strangers": Acts 18:2; Acts 23:11; Acts 28:15; Rom 1:7; Rom 1:15; 2Tim 1:17.</w:t>
      </w:r>
    </w:p>
  </w:footnote>
  <w:footnote w:id="7731">
    <w:p>
      <w:pPr>
        <w:pStyle w:val="FootnoteText"/>
      </w:pPr>
      <w:r>
        <w:rPr>
          <w:rStyle w:val="FootnoteReference"/>
        </w:rPr>
        <w:footnoteRef/>
      </w:r>
      <w:r>
        <w:t xml:space="preserve"> Place name: Rome. Place-name meaning: Rome — strength; power. Source form: Rome. Greek form: ρωμαιοι.</w:t>
      </w:r>
    </w:p>
  </w:footnote>
  <w:footnote w:id="7732">
    <w:p>
      <w:pPr>
        <w:pStyle w:val="FootnoteText"/>
      </w:pPr>
      <w:r>
        <w:rPr>
          <w:rStyle w:val="FootnoteReference"/>
        </w:rPr>
        <w:footnoteRef/>
      </w:r>
      <w:r>
        <w:t xml:space="preserve"> Cross-references for "Jews": Zech 8:20; Zech 8:23; Acts 6:5; Acts 13:43; Esth 8:17.</w:t>
      </w:r>
    </w:p>
  </w:footnote>
  <w:footnote w:id="7733">
    <w:p>
      <w:pPr>
        <w:pStyle w:val="FootnoteText"/>
      </w:pPr>
      <w:r>
        <w:rPr>
          <w:rStyle w:val="FootnoteReference"/>
        </w:rPr>
        <w:footnoteRef/>
      </w:r>
      <w:r>
        <w:t xml:space="preserve"> Cross-references for "Phrygia": Acts 16:6; Acts 18:23.</w:t>
      </w:r>
    </w:p>
  </w:footnote>
  <w:footnote w:id="7734">
    <w:p>
      <w:pPr>
        <w:pStyle w:val="FootnoteText"/>
      </w:pPr>
      <w:r>
        <w:rPr>
          <w:rStyle w:val="FootnoteReference"/>
        </w:rPr>
        <w:footnoteRef/>
      </w:r>
      <w:r>
        <w:t xml:space="preserve"> Cross-references for "Pamphylia": Acts 13:13; Acts 14:24; Acts 15:38; Acts 27:5.</w:t>
      </w:r>
    </w:p>
  </w:footnote>
  <w:footnote w:id="7735">
    <w:p>
      <w:pPr>
        <w:pStyle w:val="FootnoteText"/>
      </w:pPr>
      <w:r>
        <w:rPr>
          <w:rStyle w:val="FootnoteReference"/>
        </w:rPr>
        <w:footnoteRef/>
      </w:r>
      <w:r>
        <w:t xml:space="preserve"> Cross-references for "Egypt": Gen 12:10; Isa 19:23-25; Jer 9:26; Hos 11:1; Matt 2:15; Rev 11:8.</w:t>
      </w:r>
    </w:p>
  </w:footnote>
  <w:footnote w:id="7736">
    <w:p>
      <w:pPr>
        <w:pStyle w:val="FootnoteText"/>
      </w:pPr>
      <w:r>
        <w:rPr>
          <w:rStyle w:val="FootnoteReference"/>
        </w:rPr>
        <w:footnoteRef/>
      </w:r>
      <w:r>
        <w:t xml:space="preserve"> Cross-references for "Libya": Jer 46:9; Ezek 30:5; Dan 11:43.</w:t>
      </w:r>
    </w:p>
  </w:footnote>
  <w:footnote w:id="7737">
    <w:p>
      <w:pPr>
        <w:pStyle w:val="FootnoteText"/>
      </w:pPr>
      <w:r>
        <w:rPr>
          <w:rStyle w:val="FootnoteReference"/>
        </w:rPr>
        <w:footnoteRef/>
      </w:r>
      <w:r>
        <w:t xml:space="preserve"> Cross-references for "Cyrene": Mark 15:21; Acts 6:9; Acts 11:20; Acts 13:1.</w:t>
      </w:r>
    </w:p>
  </w:footnote>
  <w:footnote w:id="7738">
    <w:p>
      <w:pPr>
        <w:pStyle w:val="FootnoteText"/>
      </w:pPr>
      <w:r>
        <w:rPr>
          <w:rStyle w:val="FootnoteReference"/>
        </w:rPr>
        <w:footnoteRef/>
      </w:r>
      <w:r>
        <w:t xml:space="preserve"> People-name: Cretans. People-name meaning: Cretans — people of Crete. Source form: Cretans.</w:t>
      </w:r>
    </w:p>
  </w:footnote>
  <w:footnote w:id="7739">
    <w:p>
      <w:pPr>
        <w:pStyle w:val="FootnoteText"/>
      </w:pPr>
      <w:r>
        <w:rPr>
          <w:rStyle w:val="FootnoteReference"/>
        </w:rPr>
        <w:footnoteRef/>
      </w:r>
      <w:r>
        <w:t xml:space="preserve"> People-name: Arabians. People-name meaning: Arabians — evening; desert; ravens. Source form: Arabians.</w:t>
      </w:r>
    </w:p>
  </w:footnote>
  <w:footnote w:id="7740">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4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4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44">
    <w:p>
      <w:pPr>
        <w:pStyle w:val="FootnoteText"/>
      </w:pPr>
      <w:r>
        <w:rPr>
          <w:rStyle w:val="FootnoteReference"/>
        </w:rPr>
        <w:footnoteRef/>
      </w:r>
      <w:r>
        <w:t xml:space="preserve"> Cross-references: Acts 27:7; Acts 27:12; Titus 1:5; Titus 1:12.</w:t>
      </w:r>
    </w:p>
  </w:footnote>
  <w:footnote w:id="7745">
    <w:p>
      <w:pPr>
        <w:pStyle w:val="FootnoteText"/>
      </w:pPr>
      <w:r>
        <w:rPr>
          <w:rStyle w:val="FootnoteReference"/>
        </w:rPr>
        <w:footnoteRef/>
      </w:r>
      <w:r>
        <w:t xml:space="preserve"> Cross-references for "Arabians": 1Kgs 10:15; 2Chr 17:11; 2Chr 26:7; Isa 13:20; Isa 21:13; Jer 3:2; Jer 25:24; Gal 1:17; Gal 4:25.</w:t>
      </w:r>
    </w:p>
  </w:footnote>
  <w:footnote w:id="7746">
    <w:p>
      <w:pPr>
        <w:pStyle w:val="FootnoteText"/>
      </w:pPr>
      <w:r>
        <w:rPr>
          <w:rStyle w:val="FootnoteReference"/>
        </w:rPr>
        <w:footnoteRef/>
      </w:r>
      <w:r>
        <w:t xml:space="preserve"> Name meaning: Peter (Kepha; Petros) — Rock; stone. The rock-like apostle.</w:t>
      </w:r>
    </w:p>
  </w:footnote>
  <w:footnote w:id="7747">
    <w:p>
      <w:pPr>
        <w:pStyle w:val="FootnoteText"/>
      </w:pPr>
      <w:r>
        <w:rPr>
          <w:rStyle w:val="FootnoteReference"/>
        </w:rPr>
        <w:footnoteRef/>
      </w:r>
      <w:r>
        <w:t xml:space="preserve"> Cross-references for "lifted": Isa 40:9; Isa 52:8; Isa 58:1; Hos 8:1.</w:t>
      </w:r>
    </w:p>
  </w:footnote>
  <w:footnote w:id="7748">
    <w:p>
      <w:pPr>
        <w:pStyle w:val="FootnoteText"/>
      </w:pPr>
      <w:r>
        <w:rPr>
          <w:rStyle w:val="FootnoteReference"/>
        </w:rPr>
        <w:footnoteRef/>
      </w:r>
      <w:r>
        <w:t xml:space="preserve"> Cross-references: Acts 2:22; Acts 5:35; Acts 13:16; Acts 21:28.</w:t>
      </w:r>
    </w:p>
  </w:footnote>
  <w:footnote w:id="7749">
    <w:p>
      <w:pPr>
        <w:pStyle w:val="FootnoteText"/>
      </w:pPr>
      <w:r>
        <w:rPr>
          <w:rStyle w:val="FootnoteReference"/>
        </w:rPr>
        <w:footnoteRef/>
      </w:r>
      <w:r>
        <w:t xml:space="preserve"> Cross-references: Deut 27:9; Prov 8:32; Isa 51:1; Isa 51:4; Isa 51:7; Isa 55:2; Acts 7:2; Jas 2:5.</w:t>
      </w:r>
    </w:p>
  </w:footnote>
  <w:footnote w:id="7750">
    <w:p>
      <w:pPr>
        <w:pStyle w:val="FootnoteText"/>
      </w:pPr>
      <w:r>
        <w:rPr>
          <w:rStyle w:val="FootnoteReference"/>
        </w:rPr>
        <w:footnoteRef/>
      </w:r>
      <w:r>
        <w:t xml:space="preserve"> Cross-references for "seeing": Matt 20:3; 1Thess 5:5-8.</w:t>
      </w:r>
    </w:p>
  </w:footnote>
  <w:footnote w:id="7751">
    <w:p>
      <w:pPr>
        <w:pStyle w:val="FootnoteText"/>
      </w:pPr>
      <w:r>
        <w:rPr>
          <w:rStyle w:val="FootnoteReference"/>
        </w:rPr>
        <w:footnoteRef/>
      </w:r>
      <w:r>
        <w:t xml:space="preserve"> Cross-references for "the prophet": Joel 2:28-32.</w:t>
      </w:r>
    </w:p>
  </w:footnote>
  <w:footnote w:id="7752">
    <w:p>
      <w:pPr>
        <w:pStyle w:val="FootnoteText"/>
      </w:pPr>
      <w:r>
        <w:rPr>
          <w:rStyle w:val="FootnoteReference"/>
        </w:rPr>
        <w:footnoteRef/>
      </w:r>
      <w:r>
        <w:t xml:space="preserve"> Personal name: Joel. Personal-name meaning: Joel — he that wills or commands. Source form: Joel.</w:t>
      </w:r>
    </w:p>
  </w:footnote>
  <w:footnote w:id="7753">
    <w:p>
      <w:pPr>
        <w:pStyle w:val="FootnoteText"/>
      </w:pPr>
      <w:r>
        <w:rPr>
          <w:rStyle w:val="FootnoteReference"/>
        </w:rPr>
        <w:footnoteRef/>
      </w:r>
      <w:r>
        <w:t xml:space="preserve"> Cross-references for "your sons": Acts 11:28; Acts 21:9; 1Cor 12:10; 1Cor 12:28; 1Cor 14:26-31.</w:t>
      </w:r>
    </w:p>
  </w:footnote>
  <w:footnote w:id="7754">
    <w:p>
      <w:pPr>
        <w:pStyle w:val="FootnoteText"/>
      </w:pPr>
      <w:r>
        <w:rPr>
          <w:rStyle w:val="FootnoteReference"/>
        </w:rPr>
        <w:footnoteRef/>
      </w:r>
      <w:r>
        <w:t xml:space="preserve"> Cross-references: Gen 49:1; Isa 2:2; Dan 10:14; Hos 3:5; Mic 4:1; Heb 1:2; Jas 5:3; 2Pet 3:3.</w:t>
      </w:r>
    </w:p>
  </w:footnote>
  <w:footnote w:id="7755">
    <w:p>
      <w:pPr>
        <w:pStyle w:val="FootnoteText"/>
      </w:pPr>
      <w:r>
        <w:rPr>
          <w:rStyle w:val="FootnoteReference"/>
        </w:rPr>
        <w:footnoteRef/>
      </w:r>
      <w:r>
        <w:t xml:space="preserve"> Cross-references: Gen 6:12; Ps 65:2; Isa 40:5; Isa 49:26; Isa 66:23; Zech 2:13; Luke 3:6; John 17:2.</w:t>
      </w:r>
    </w:p>
  </w:footnote>
  <w:footnote w:id="7756">
    <w:p>
      <w:pPr>
        <w:pStyle w:val="FootnoteText"/>
      </w:pPr>
      <w:r>
        <w:rPr>
          <w:rStyle w:val="FootnoteReference"/>
        </w:rPr>
        <w:footnoteRef/>
      </w:r>
      <w:r>
        <w:t xml:space="preserve"> Cross-references: 1Cor 7:21-22; Gal 3:28; Col 3:11.</w:t>
      </w:r>
    </w:p>
  </w:footnote>
  <w:footnote w:id="7757">
    <w:p>
      <w:pPr>
        <w:pStyle w:val="FootnoteText"/>
      </w:pPr>
      <w:r>
        <w:rPr>
          <w:rStyle w:val="FootnoteReference"/>
        </w:rPr>
        <w:footnoteRef/>
      </w:r>
      <w:r>
        <w:t xml:space="preserve"> Cross-references: Joel 2:30-31; Zeph 1:14-18; Mal 4:1-6.</w:t>
      </w:r>
    </w:p>
  </w:footnote>
  <w:footnote w:id="7758">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59">
    <w:p>
      <w:pPr>
        <w:pStyle w:val="FootnoteText"/>
      </w:pPr>
      <w:r>
        <w:rPr>
          <w:rStyle w:val="FootnoteReference"/>
        </w:rPr>
        <w:footnoteRef/>
      </w:r>
      <w:r>
        <w:t xml:space="preserve"> Cross-references: Ps 86:5; Joel 2:32; Matt 28:19; Acts 9:11; Acts 9:15; Acts 22:16; Rom 10:12-13; 1Cor 1:2; Heb 4:16.</w:t>
      </w:r>
    </w:p>
  </w:footnote>
  <w:footnote w:id="7760">
    <w:p>
      <w:pPr>
        <w:pStyle w:val="FootnoteText"/>
      </w:pPr>
      <w:r>
        <w:rPr>
          <w:rStyle w:val="FootnoteReference"/>
        </w:rPr>
        <w:footnoteRef/>
      </w:r>
      <w:r>
        <w:t xml:space="preserve"> Place name: Israel. Place-name meaning: Israel — God contends; strives with God. Source form: Israel. Greek form: ισραηλ.</w:t>
      </w:r>
    </w:p>
  </w:footnote>
  <w:footnote w:id="7761">
    <w:p>
      <w:pPr>
        <w:pStyle w:val="FootnoteText"/>
      </w:pPr>
      <w:r>
        <w:rPr>
          <w:rStyle w:val="FootnoteReference"/>
        </w:rPr>
        <w:footnoteRef/>
      </w:r>
      <w:r>
        <w:t xml:space="preserve"> Name meaning: Jesus (Yeshua) — Yahweh saves. He will save His people from their sins.</w:t>
      </w:r>
    </w:p>
  </w:footnote>
  <w:footnote w:id="7762">
    <w:p>
      <w:pPr>
        <w:pStyle w:val="FootnoteText"/>
      </w:pPr>
      <w:r>
        <w:rPr>
          <w:rStyle w:val="FootnoteReference"/>
        </w:rPr>
        <w:footnoteRef/>
      </w:r>
      <w:r>
        <w:t xml:space="preserve"> Place name: Nazareth. Place-name meaning: Nazareth — separated; crowned; sanctified. Source form: Nazareth. Greek form: ναζαρεθ.</w:t>
      </w:r>
    </w:p>
  </w:footnote>
  <w:footnote w:id="7763">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7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7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766">
    <w:p>
      <w:pPr>
        <w:pStyle w:val="FootnoteText"/>
      </w:pPr>
      <w:r>
        <w:rPr>
          <w:rStyle w:val="FootnoteReference"/>
        </w:rPr>
        <w:footnoteRef/>
      </w:r>
      <w:r>
        <w:t xml:space="preserve"> Cross-references: Isa 41:14; Acts 3:12; Acts 5:35; Acts 13:16; Acts 21:28.</w:t>
      </w:r>
    </w:p>
  </w:footnote>
  <w:footnote w:id="7767">
    <w:p>
      <w:pPr>
        <w:pStyle w:val="FootnoteText"/>
      </w:pPr>
      <w:r>
        <w:rPr>
          <w:rStyle w:val="FootnoteReference"/>
        </w:rPr>
        <w:footnoteRef/>
      </w:r>
      <w:r>
        <w:t xml:space="preserve"> Cross-references for "Jesus": Matt 2:23; John 1:45; John 19:19; Acts 4:10; Acts 6:14; Acts 22:8; Acts 24:5; Acts 26:9.</w:t>
      </w:r>
    </w:p>
  </w:footnote>
  <w:footnote w:id="7768">
    <w:p>
      <w:pPr>
        <w:pStyle w:val="FootnoteText"/>
      </w:pPr>
      <w:r>
        <w:rPr>
          <w:rStyle w:val="FootnoteReference"/>
        </w:rPr>
        <w:footnoteRef/>
      </w:r>
      <w:r>
        <w:t xml:space="preserve"> Cross-references: Gen 50:20; Matt 27:20-25; Acts 3:13-15; Acts 4:10-11; Acts 5:30; Acts 7:52.</w:t>
      </w:r>
    </w:p>
  </w:footnote>
  <w:footnote w:id="7769">
    <w:p>
      <w:pPr>
        <w:pStyle w:val="FootnoteText"/>
      </w:pPr>
      <w:r>
        <w:rPr>
          <w:rStyle w:val="FootnoteReference"/>
        </w:rPr>
        <w:footnoteRef/>
      </w:r>
      <w:r>
        <w:t xml:space="preserve"> Cross-references for "loosed": Ps 116:3-4; Ps 116:16.</w:t>
      </w:r>
    </w:p>
  </w:footnote>
  <w:footnote w:id="7770">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771">
    <w:p>
      <w:pPr>
        <w:pStyle w:val="FootnoteText"/>
      </w:pPr>
      <w:r>
        <w:rPr>
          <w:rStyle w:val="FootnoteReference"/>
        </w:rPr>
        <w:footnoteRef/>
      </w:r>
      <w:r>
        <w:t xml:space="preserve"> Personal name: David. Personal-name meaning: David — Beloved. Source form: David.</w:t>
      </w:r>
    </w:p>
  </w:footnote>
  <w:footnote w:id="7772">
    <w:p>
      <w:pPr>
        <w:pStyle w:val="FootnoteText"/>
      </w:pPr>
      <w:r>
        <w:rPr>
          <w:rStyle w:val="FootnoteReference"/>
        </w:rPr>
        <w:footnoteRef/>
      </w:r>
      <w:r>
        <w:t xml:space="preserve"> Cross-references for "I foresaw": Ps 16:8-11.</w:t>
      </w:r>
    </w:p>
  </w:footnote>
  <w:footnote w:id="7773">
    <w:p>
      <w:pPr>
        <w:pStyle w:val="FootnoteText"/>
      </w:pPr>
      <w:r>
        <w:rPr>
          <w:rStyle w:val="FootnoteReference"/>
        </w:rPr>
        <w:footnoteRef/>
      </w:r>
      <w:r>
        <w:t xml:space="preserve"> Cross-references for "I should not": Ps 21:7; Ps 30:6; Ps 62:2; Ps 62:6.</w:t>
      </w:r>
    </w:p>
  </w:footnote>
  <w:footnote w:id="7774">
    <w:p>
      <w:pPr>
        <w:pStyle w:val="FootnoteText"/>
      </w:pPr>
      <w:r>
        <w:rPr>
          <w:rStyle w:val="FootnoteReference"/>
        </w:rPr>
        <w:footnoteRef/>
      </w:r>
      <w:r>
        <w:t xml:space="preserve"> Cross-references for "David": Acts 2:29-30; Acts 13:32-36.</w:t>
      </w:r>
    </w:p>
  </w:footnote>
  <w:footnote w:id="7775">
    <w:p>
      <w:pPr>
        <w:pStyle w:val="FootnoteText"/>
      </w:pPr>
      <w:r>
        <w:rPr>
          <w:rStyle w:val="FootnoteReference"/>
        </w:rPr>
        <w:footnoteRef/>
      </w:r>
      <w:r>
        <w:t xml:space="preserve"> Cross-references: Ps 73:23; Ps 109:31; Ps 110:5; Isa 41:13; Isa 50:7-9; John 16:32.</w:t>
      </w:r>
    </w:p>
  </w:footnote>
  <w:footnote w:id="7776">
    <w:p>
      <w:pPr>
        <w:pStyle w:val="FootnoteText"/>
      </w:pPr>
      <w:r>
        <w:rPr>
          <w:rStyle w:val="FootnoteReference"/>
        </w:rPr>
        <w:footnoteRef/>
      </w:r>
      <w:r>
        <w:t xml:space="preserve"> Cross-references for "my tongue": Ps 16:9; Ps 22:22-24; Ps 30:11; Ps 63:5; Ps 71:23.</w:t>
      </w:r>
    </w:p>
  </w:footnote>
  <w:footnote w:id="7777">
    <w:p>
      <w:pPr>
        <w:pStyle w:val="FootnoteText"/>
      </w:pPr>
      <w:r>
        <w:rPr>
          <w:rStyle w:val="FootnoteReference"/>
        </w:rPr>
        <w:footnoteRef/>
      </w:r>
      <w:r>
        <w:t xml:space="preserve"> Cross-references for "leave": Ps 49:15; Ps 86:13; Ps 116:3; Luke 16:23; 1Cor 15:55; Rev 1:18; Rev 20:13.</w:t>
      </w:r>
    </w:p>
  </w:footnote>
  <w:footnote w:id="7778">
    <w:p>
      <w:pPr>
        <w:pStyle w:val="FootnoteText"/>
      </w:pPr>
      <w:r>
        <w:rPr>
          <w:rStyle w:val="FootnoteReference"/>
        </w:rPr>
        <w:footnoteRef/>
      </w:r>
      <w:r>
        <w:t xml:space="preserve"> Cross-references for "to see": Job 19:25-27; Jonah 2:6; John 11:39; Acts 2:31; Acts 13:27-37; 1Cor 15:52.</w:t>
      </w:r>
    </w:p>
  </w:footnote>
  <w:footnote w:id="7779">
    <w:p>
      <w:pPr>
        <w:pStyle w:val="FootnoteText"/>
      </w:pPr>
      <w:r>
        <w:rPr>
          <w:rStyle w:val="FootnoteReference"/>
        </w:rPr>
        <w:footnoteRef/>
      </w:r>
      <w:r>
        <w:t xml:space="preserve"> Cross-references: Ps 89:19; Mark 1:24; Luke 1:35; Luke 4:34; Acts 3:14; Acts 4:27; 1John 2:20; Rev 3:7.</w:t>
      </w:r>
    </w:p>
  </w:footnote>
  <w:footnote w:id="7780">
    <w:p>
      <w:pPr>
        <w:pStyle w:val="FootnoteText"/>
      </w:pPr>
      <w:r>
        <w:rPr>
          <w:rStyle w:val="FootnoteReference"/>
        </w:rPr>
        <w:footnoteRef/>
      </w:r>
      <w:r>
        <w:t xml:space="preserve"> Cross-references for "made": Ps 16:11; Ps 21:4; Ps 25:4; Prov 2:19; Prov 8:20; John 11:25-26; John 14:6.</w:t>
      </w:r>
    </w:p>
  </w:footnote>
  <w:footnote w:id="7781">
    <w:p>
      <w:pPr>
        <w:pStyle w:val="FootnoteText"/>
      </w:pPr>
      <w:r>
        <w:rPr>
          <w:rStyle w:val="FootnoteReference"/>
        </w:rPr>
        <w:footnoteRef/>
      </w:r>
      <w:r>
        <w:t xml:space="preserve"> Cross-references for "make": Ps 4:6-7; Ps 17:15; Ps 21:6; Ps 42:5; Heb 12:2.</w:t>
      </w:r>
    </w:p>
  </w:footnote>
  <w:footnote w:id="7782">
    <w:p>
      <w:pPr>
        <w:pStyle w:val="FootnoteText"/>
      </w:pPr>
      <w:r>
        <w:rPr>
          <w:rStyle w:val="FootnoteReference"/>
        </w:rPr>
        <w:footnoteRef/>
      </w:r>
      <w:r>
        <w:t xml:space="preserve"> Cross-references for "freely": Acts 26:26.</w:t>
      </w:r>
    </w:p>
  </w:footnote>
  <w:footnote w:id="7783">
    <w:p>
      <w:pPr>
        <w:pStyle w:val="FootnoteText"/>
      </w:pPr>
      <w:r>
        <w:rPr>
          <w:rStyle w:val="FootnoteReference"/>
        </w:rPr>
        <w:footnoteRef/>
      </w:r>
      <w:r>
        <w:t xml:space="preserve"> Cross-references for "the patriarch": Acts 7:8-9; Heb 7:4.</w:t>
      </w:r>
    </w:p>
  </w:footnote>
  <w:footnote w:id="7784">
    <w:p>
      <w:pPr>
        <w:pStyle w:val="FootnoteText"/>
      </w:pPr>
      <w:r>
        <w:rPr>
          <w:rStyle w:val="FootnoteReference"/>
        </w:rPr>
        <w:footnoteRef/>
      </w:r>
      <w:r>
        <w:t xml:space="preserve"> Cross-references for "David": 1Kgs 2:10; Acts 13:36.</w:t>
      </w:r>
    </w:p>
  </w:footnote>
  <w:footnote w:id="7785">
    <w:p>
      <w:pPr>
        <w:pStyle w:val="FootnoteText"/>
      </w:pPr>
      <w:r>
        <w:rPr>
          <w:rStyle w:val="FootnoteReference"/>
        </w:rPr>
        <w:footnoteRef/>
      </w:r>
      <w:r>
        <w:t xml:space="preserve"> Cross-references for "knowing": 2Sam 7:11-16; 1Chr 17:11-15; Ps 89:3-4; Ps 89:19-37; Ps 110:1-5; Ps 132:11-18; Rom 1:3; 2Tim 2:8; Heb 7:1-2; Heb 7:21.</w:t>
      </w:r>
    </w:p>
  </w:footnote>
  <w:footnote w:id="7786">
    <w:p>
      <w:pPr>
        <w:pStyle w:val="FootnoteText"/>
      </w:pPr>
      <w:r>
        <w:rPr>
          <w:rStyle w:val="FootnoteReference"/>
        </w:rPr>
        <w:footnoteRef/>
      </w:r>
      <w:r>
        <w:t xml:space="preserve"> Personal name: Christ. Personal-name meaning: Christ — anointed. Source form: Christ.</w:t>
      </w:r>
    </w:p>
  </w:footnote>
  <w:footnote w:id="7787">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788">
    <w:p>
      <w:pPr>
        <w:pStyle w:val="FootnoteText"/>
      </w:pPr>
      <w:r>
        <w:rPr>
          <w:rStyle w:val="FootnoteReference"/>
        </w:rPr>
        <w:footnoteRef/>
      </w:r>
      <w:r>
        <w:t xml:space="preserve"> Cross-references for "seeing": 1Pet 1:11-12.</w:t>
      </w:r>
    </w:p>
  </w:footnote>
  <w:footnote w:id="7789">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790">
    <w:p>
      <w:pPr>
        <w:pStyle w:val="FootnoteText"/>
      </w:pPr>
      <w:r>
        <w:rPr>
          <w:rStyle w:val="FootnoteReference"/>
        </w:rPr>
        <w:footnoteRef/>
      </w:r>
      <w:r>
        <w:t xml:space="preserve"> Cross-references: Ps 16:10; Acts 2:27; Acts 13:35.</w:t>
      </w:r>
    </w:p>
  </w:footnote>
  <w:footnote w:id="7791">
    <w:p>
      <w:pPr>
        <w:pStyle w:val="FootnoteText"/>
      </w:pPr>
      <w:r>
        <w:rPr>
          <w:rStyle w:val="FootnoteReference"/>
        </w:rPr>
        <w:footnoteRef/>
      </w:r>
      <w:r>
        <w:t xml:space="preserve"> Cross-references: Luke 24:46-48; John 15:27; John 20:26-31; Acts 1:8; Acts 1:22; Acts 2:24; Acts 3:15; Acts 4:33; Acts 5:31-32; Acts 10:39-41.</w:t>
      </w:r>
    </w:p>
  </w:footnote>
  <w:footnote w:id="7792">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793">
    <w:p>
      <w:pPr>
        <w:pStyle w:val="FootnoteText"/>
      </w:pPr>
      <w:r>
        <w:rPr>
          <w:rStyle w:val="FootnoteReference"/>
        </w:rPr>
        <w:footnoteRef/>
      </w:r>
      <w:r>
        <w:t xml:space="preserve"> Cross-references: Acts 2:17; Acts 2:38-39; Acts 10:45; Rom 5:5; Eph 4:8; Titus 3:6.</w:t>
      </w:r>
    </w:p>
  </w:footnote>
  <w:footnote w:id="7794">
    <w:p>
      <w:pPr>
        <w:pStyle w:val="FootnoteText"/>
      </w:pPr>
      <w:r>
        <w:rPr>
          <w:rStyle w:val="FootnoteReference"/>
        </w:rPr>
        <w:footnoteRef/>
      </w:r>
      <w:r>
        <w:t xml:space="preserve"> Cross-references for "The Lord": Ps 110:1; Matt 22:42-45; Mark 12:36; Luke 20:42-43; 1Cor 15:25; Eph 1:22; Heb 1:13.</w:t>
      </w:r>
    </w:p>
  </w:footnote>
  <w:footnote w:id="7795">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796">
    <w:p>
      <w:pPr>
        <w:pStyle w:val="FootnoteText"/>
      </w:pPr>
      <w:r>
        <w:rPr>
          <w:rStyle w:val="FootnoteReference"/>
        </w:rPr>
        <w:footnoteRef/>
      </w:r>
      <w:r>
        <w:t xml:space="preserve"> Cross-references: Jer 2:4; Jer 9:26; Jer 31:31; Jer 33:14; Ezek 34:30; Ezek 39:25-29; Zech 13:1; Rom 9:3-6.</w:t>
      </w:r>
    </w:p>
  </w:footnote>
  <w:footnote w:id="7797">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798">
    <w:p>
      <w:pPr>
        <w:pStyle w:val="FootnoteText"/>
      </w:pPr>
      <w:r>
        <w:rPr>
          <w:rStyle w:val="FootnoteReference"/>
        </w:rPr>
        <w:footnoteRef/>
      </w:r>
      <w:r>
        <w:t xml:space="preserve"> Cross-references: Ezek 7:16; Zech 12:10; Luke 3:10; John 8:9; John 16:8-11; Acts 5:33; Acts 7:54; Rom 7:9; 1Cor 14:24-25; Heb 4:12-13.</w:t>
      </w:r>
    </w:p>
  </w:footnote>
  <w:footnote w:id="7799">
    <w:p>
      <w:pPr>
        <w:pStyle w:val="FootnoteText"/>
      </w:pPr>
      <w:r>
        <w:rPr>
          <w:rStyle w:val="FootnoteReference"/>
        </w:rPr>
        <w:footnoteRef/>
      </w:r>
      <w:r>
        <w:t xml:space="preserve"> Cross-references: Acts 1:16.</w:t>
      </w:r>
    </w:p>
  </w:footnote>
  <w:footnote w:id="7800">
    <w:p>
      <w:pPr>
        <w:pStyle w:val="FootnoteText"/>
      </w:pPr>
      <w:r>
        <w:rPr>
          <w:rStyle w:val="FootnoteReference"/>
        </w:rPr>
        <w:footnoteRef/>
      </w:r>
      <w:r>
        <w:t xml:space="preserve"> Cross-references for "Repent": Matt 3:2; Matt 3:8-9; Matt 4:17; Matt 21:28-32; Luke 15:1-32; Luke 24:47; Acts 3:19; Acts 17:30; Acts 20:21; Acts 26:20.</w:t>
      </w:r>
    </w:p>
  </w:footnote>
  <w:footnote w:id="7801">
    <w:p>
      <w:pPr>
        <w:pStyle w:val="FootnoteText"/>
      </w:pPr>
      <w:r>
        <w:rPr>
          <w:rStyle w:val="FootnoteReference"/>
        </w:rPr>
        <w:footnoteRef/>
      </w:r>
      <w:r>
        <w:t xml:space="preserve"> Cross-references: Acts 8:36-38; Acts 16:15; Acts 16:31-34; Acts 22:16; Titus 3:5; 1Pet 3:21.</w:t>
      </w:r>
    </w:p>
  </w:footnote>
  <w:footnote w:id="7802">
    <w:p>
      <w:pPr>
        <w:pStyle w:val="FootnoteText"/>
      </w:pPr>
      <w:r>
        <w:rPr>
          <w:rStyle w:val="FootnoteReference"/>
        </w:rPr>
        <w:footnoteRef/>
      </w:r>
      <w:r>
        <w:t xml:space="preserve"> Cross-references: Matt 28:19; Acts 8:12; Acts 8:16; Acts 10:48; Acts 19:4-5; Rom 6:3; 1Cor 1:13-17.</w:t>
      </w:r>
    </w:p>
  </w:footnote>
  <w:footnote w:id="7803">
    <w:p>
      <w:pPr>
        <w:pStyle w:val="FootnoteText"/>
      </w:pPr>
      <w:r>
        <w:rPr>
          <w:rStyle w:val="FootnoteReference"/>
        </w:rPr>
        <w:footnoteRef/>
      </w:r>
      <w:r>
        <w:t xml:space="preserve"> Cross-references: Isa 32:15; Isa 44:3-4; Isa 59:21; Ezek 36:25-27; Ezek 39:29; Joel 2:28-29; Zech 12:10; Acts 2:16-18; Acts 8:15-17; Acts 10:44-45.</w:t>
      </w:r>
    </w:p>
  </w:footnote>
  <w:footnote w:id="7804">
    <w:p>
      <w:pPr>
        <w:pStyle w:val="FootnoteText"/>
      </w:pPr>
      <w:r>
        <w:rPr>
          <w:rStyle w:val="FootnoteReference"/>
        </w:rPr>
        <w:footnoteRef/>
      </w:r>
      <w:r>
        <w:t xml:space="preserve"> Cross-references for "the promise": Gen 17:7-8; Ps 115:14-15; Jer 32:39-40; Ezek 37:25; Joel 2:28; Acts 3:25-26; Rom 11:16-17; 1Cor 7:14.</w:t>
      </w:r>
    </w:p>
  </w:footnote>
  <w:footnote w:id="7805">
    <w:p>
      <w:pPr>
        <w:pStyle w:val="FootnoteText"/>
      </w:pPr>
      <w:r>
        <w:rPr>
          <w:rStyle w:val="FootnoteReference"/>
        </w:rPr>
        <w:footnoteRef/>
      </w:r>
      <w:r>
        <w:t xml:space="preserve"> Cross-references for "and to all": Isa 59:19; Acts 10:45; Acts 11:15-18; Acts 14:27; Acts 15:3; Acts 15:8; Acts 15:14; Eph 2:13-22; Eph 3:5-8.</w:t>
      </w:r>
    </w:p>
  </w:footnote>
  <w:footnote w:id="7806">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07">
    <w:p>
      <w:pPr>
        <w:pStyle w:val="FootnoteText"/>
      </w:pPr>
      <w:r>
        <w:rPr>
          <w:rStyle w:val="FootnoteReference"/>
        </w:rPr>
        <w:footnoteRef/>
      </w:r>
      <w:r>
        <w:t xml:space="preserve"> Cross-references for "Save": Num 16:28-34; Prov 9:6; Luke 21:36; 2Cor 5:20; 2Cor 6:17; 1Tim 4:16; Heb 3:12-13; Jas 4:8-10; Rev 3:17-19; Rev 18:4-5.</w:t>
      </w:r>
    </w:p>
  </w:footnote>
  <w:footnote w:id="7808">
    <w:p>
      <w:pPr>
        <w:pStyle w:val="FootnoteText"/>
      </w:pPr>
      <w:r>
        <w:rPr>
          <w:rStyle w:val="FootnoteReference"/>
        </w:rPr>
        <w:footnoteRef/>
      </w:r>
      <w:r>
        <w:t xml:space="preserve"> Cross-references: Acts 10:42; Acts 20:21; Acts 20:24; Gal 5:3; Eph 4:17; 1Thess 2:11; 1Pet 5:12.</w:t>
      </w:r>
    </w:p>
  </w:footnote>
  <w:footnote w:id="7809">
    <w:p>
      <w:pPr>
        <w:pStyle w:val="FootnoteText"/>
      </w:pPr>
      <w:r>
        <w:rPr>
          <w:rStyle w:val="FootnoteReference"/>
        </w:rPr>
        <w:footnoteRef/>
      </w:r>
      <w:r>
        <w:t xml:space="preserve"> Cross-references: Matt 3:7-10; Matt 12:34; Matt 16:4; Matt 17:17; Matt 23:33; Mark 8:38.</w:t>
      </w:r>
    </w:p>
  </w:footnote>
  <w:footnote w:id="7810">
    <w:p>
      <w:pPr>
        <w:pStyle w:val="FootnoteText"/>
      </w:pPr>
      <w:r>
        <w:rPr>
          <w:rStyle w:val="FootnoteReference"/>
        </w:rPr>
        <w:footnoteRef/>
      </w:r>
      <w:r>
        <w:t xml:space="preserve"> Cross-references for "gladly": Matt 13:44-46; Acts 2:37; Acts 8:6-8; Acts 13:48; Acts 16:31-34; Gal 4:14-15; 1Thess 1:6.</w:t>
      </w:r>
    </w:p>
  </w:footnote>
  <w:footnote w:id="7811">
    <w:p>
      <w:pPr>
        <w:pStyle w:val="FootnoteText"/>
      </w:pPr>
      <w:r>
        <w:rPr>
          <w:rStyle w:val="FootnoteReference"/>
        </w:rPr>
        <w:footnoteRef/>
      </w:r>
      <w:r>
        <w:t xml:space="preserve"> Cross-references for "were baptized": Acts 2:38.</w:t>
      </w:r>
    </w:p>
  </w:footnote>
  <w:footnote w:id="7812">
    <w:p>
      <w:pPr>
        <w:pStyle w:val="FootnoteText"/>
      </w:pPr>
      <w:r>
        <w:rPr>
          <w:rStyle w:val="FootnoteReference"/>
        </w:rPr>
        <w:footnoteRef/>
      </w:r>
      <w:r>
        <w:t xml:space="preserve"> Cross-references for "added": Ps 72:16-17; Ps 110:3; Luke 5:5-7; John 14:12; Acts 1:15; Acts 2:47; Acts 4:4.</w:t>
      </w:r>
    </w:p>
  </w:footnote>
  <w:footnote w:id="7813">
    <w:p>
      <w:pPr>
        <w:pStyle w:val="FootnoteText"/>
      </w:pPr>
      <w:r>
        <w:rPr>
          <w:rStyle w:val="FootnoteReference"/>
        </w:rPr>
        <w:footnoteRef/>
      </w:r>
      <w:r>
        <w:t xml:space="preserve"> Cross-references for "fellowship": Acts 4:23; Acts 5:12-14; 1John 1:3; 1John 1:7.</w:t>
      </w:r>
    </w:p>
  </w:footnote>
  <w:footnote w:id="7814">
    <w:p>
      <w:pPr>
        <w:pStyle w:val="FootnoteText"/>
      </w:pPr>
      <w:r>
        <w:rPr>
          <w:rStyle w:val="FootnoteReference"/>
        </w:rPr>
        <w:footnoteRef/>
      </w:r>
      <w:r>
        <w:t xml:space="preserve"> Cross-references for "in breaking": Acts 20:7; Acts 20:11; 1Cor 10:16-17; 1Cor 10:21; 1Cor 11:20-26.</w:t>
      </w:r>
    </w:p>
  </w:footnote>
  <w:footnote w:id="7815">
    <w:p>
      <w:pPr>
        <w:pStyle w:val="FootnoteText"/>
      </w:pPr>
      <w:r>
        <w:rPr>
          <w:rStyle w:val="FootnoteReference"/>
        </w:rPr>
        <w:footnoteRef/>
      </w:r>
      <w:r>
        <w:t xml:space="preserve"> Cross-references for "and in prayers": Acts 1:14; Acts 4:31; Acts 6:4; Rom 12:12; Eph 6:18; Col 4:2; Heb 10:25; Jude 1:20.</w:t>
      </w:r>
    </w:p>
  </w:footnote>
  <w:footnote w:id="7816">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17">
    <w:p>
      <w:pPr>
        <w:pStyle w:val="FootnoteText"/>
      </w:pPr>
      <w:r>
        <w:rPr>
          <w:rStyle w:val="FootnoteReference"/>
        </w:rPr>
        <w:footnoteRef/>
      </w:r>
      <w:r>
        <w:t xml:space="preserve"> Cross-references for "fear": Jer 33:9; Hos 3:5; Luke 7:16; Luke 8:37; Acts 5:11; Acts 5:13; Esth 8:17.</w:t>
      </w:r>
    </w:p>
  </w:footnote>
  <w:footnote w:id="7818">
    <w:p>
      <w:pPr>
        <w:pStyle w:val="FootnoteText"/>
      </w:pPr>
      <w:r>
        <w:rPr>
          <w:rStyle w:val="FootnoteReference"/>
        </w:rPr>
        <w:footnoteRef/>
      </w:r>
      <w:r>
        <w:t xml:space="preserve"> Cross-references: Acts 4:32; Acts 5:4; Acts 6:1-3; 2Cor 8:9; 2Cor 8:14-15; 2Cor 9:6-15; 1John 3:16-18.</w:t>
      </w:r>
    </w:p>
  </w:footnote>
  <w:footnote w:id="7819">
    <w:p>
      <w:pPr>
        <w:pStyle w:val="FootnoteText"/>
      </w:pPr>
      <w:r>
        <w:rPr>
          <w:rStyle w:val="FootnoteReference"/>
        </w:rPr>
        <w:footnoteRef/>
      </w:r>
      <w:r>
        <w:t xml:space="preserve"> Cross-references for "sold": Luke 12:33-34; Luke 16:9; Luke 18:22; Luke 19:8; Acts 4:34-37; Acts 5:1-2; Acts 11:29.</w:t>
      </w:r>
    </w:p>
  </w:footnote>
  <w:footnote w:id="7820">
    <w:p>
      <w:pPr>
        <w:pStyle w:val="FootnoteText"/>
      </w:pPr>
      <w:r>
        <w:rPr>
          <w:rStyle w:val="FootnoteReference"/>
        </w:rPr>
        <w:footnoteRef/>
      </w:r>
      <w:r>
        <w:t xml:space="preserve"> Cross-references: Ps 112:9; Prov 11:24-25; Prov 19:17; Eccl 11:1-2; Isa 58:7-12; 2Cor 9:1; 2Cor 9:9; 1Tim 6:18-19; Jas 2:14-16; Jas 5:1-5; 1John 3:17.</w:t>
      </w:r>
    </w:p>
  </w:footnote>
  <w:footnote w:id="7821">
    <w:p>
      <w:pPr>
        <w:pStyle w:val="FootnoteText"/>
      </w:pPr>
      <w:r>
        <w:rPr>
          <w:rStyle w:val="FootnoteReference"/>
        </w:rPr>
        <w:footnoteRef/>
      </w:r>
      <w:r>
        <w:t xml:space="preserve"> Cross-references for "daily": Luke 24:53; Acts 1:14; Acts 3:1; Acts 5:42.</w:t>
      </w:r>
    </w:p>
  </w:footnote>
  <w:footnote w:id="7822">
    <w:p>
      <w:pPr>
        <w:pStyle w:val="FootnoteText"/>
      </w:pPr>
      <w:r>
        <w:rPr>
          <w:rStyle w:val="FootnoteReference"/>
        </w:rPr>
        <w:footnoteRef/>
      </w:r>
      <w:r>
        <w:t xml:space="preserve"> Cross-references for "breaking": Acts 2:42; Acts 20:7.</w:t>
      </w:r>
    </w:p>
  </w:footnote>
  <w:footnote w:id="7823">
    <w:p>
      <w:pPr>
        <w:pStyle w:val="FootnoteText"/>
      </w:pPr>
      <w:r>
        <w:rPr>
          <w:rStyle w:val="FootnoteReference"/>
        </w:rPr>
        <w:footnoteRef/>
      </w:r>
      <w:r>
        <w:t xml:space="preserve"> Cross-references for "from house to house": Acts 1:13; 1Cor 11:20-22.</w:t>
      </w:r>
    </w:p>
  </w:footnote>
  <w:footnote w:id="7824">
    <w:p>
      <w:pPr>
        <w:pStyle w:val="FootnoteText"/>
      </w:pPr>
      <w:r>
        <w:rPr>
          <w:rStyle w:val="FootnoteReference"/>
        </w:rPr>
        <w:footnoteRef/>
      </w:r>
      <w:r>
        <w:t xml:space="preserve"> Cross-references for "singleness": Ps 86:11; Matt 6:22; Rom 12:8; 2Cor 1:12; 2Cor 11:3; Eph 6:5; Col 3:22.</w:t>
      </w:r>
    </w:p>
  </w:footnote>
  <w:footnote w:id="7825">
    <w:p>
      <w:pPr>
        <w:pStyle w:val="FootnoteText"/>
      </w:pPr>
      <w:r>
        <w:rPr>
          <w:rStyle w:val="FootnoteReference"/>
        </w:rPr>
        <w:footnoteRef/>
      </w:r>
      <w:r>
        <w:t xml:space="preserve"> Cross-references: Deut 12:7; Deut 12:12; Deut 16:11; Neh 8:10; Eccl 9:7; Luke 11:41; Acts 16:34; 1Cor 10:30-31.</w:t>
      </w:r>
    </w:p>
  </w:footnote>
  <w:footnote w:id="7826">
    <w:p>
      <w:pPr>
        <w:pStyle w:val="FootnoteText"/>
      </w:pPr>
      <w:r>
        <w:rPr>
          <w:rStyle w:val="FootnoteReference"/>
        </w:rPr>
        <w:footnoteRef/>
      </w:r>
      <w:r>
        <w:t xml:space="preserve"> Cross-references for "the Lord": Acts 2:39; Acts 5:14; Acts 11:24; Acts 13:48; Rom 8:30; Rom 9:27; Rom 11:5-7; Titus 3:4-5.</w:t>
      </w:r>
    </w:p>
  </w:footnote>
  <w:footnote w:id="7827">
    <w:p>
      <w:pPr>
        <w:pStyle w:val="FootnoteText"/>
      </w:pPr>
      <w:r>
        <w:rPr>
          <w:rStyle w:val="FootnoteReference"/>
        </w:rPr>
        <w:footnoteRef/>
      </w:r>
      <w:r>
        <w:t xml:space="preserve"> Name meaning: Peter (Kepha; Petros) — Rock; stone. The rock-like apostle.</w:t>
      </w:r>
    </w:p>
  </w:footnote>
  <w:footnote w:id="7828">
    <w:p>
      <w:pPr>
        <w:pStyle w:val="FootnoteText"/>
      </w:pPr>
      <w:r>
        <w:rPr>
          <w:rStyle w:val="FootnoteReference"/>
        </w:rPr>
        <w:footnoteRef/>
      </w:r>
      <w:r>
        <w:t xml:space="preserve"> Name meaning: John (Yochanan) — Yahweh is gracious. Forerunner of Jesus; proclaimed God’s grace.</w:t>
      </w:r>
    </w:p>
  </w:footnote>
  <w:footnote w:id="7829">
    <w:p>
      <w:pPr>
        <w:pStyle w:val="FootnoteText"/>
      </w:pPr>
      <w:r>
        <w:rPr>
          <w:rStyle w:val="FootnoteReference"/>
        </w:rPr>
        <w:footnoteRef/>
      </w:r>
      <w:r>
        <w:t xml:space="preserve"> Cross-references for "went": Luke 24:53; Acts 2:46; Acts 5:25.</w:t>
      </w:r>
    </w:p>
  </w:footnote>
  <w:footnote w:id="7830">
    <w:p>
      <w:pPr>
        <w:pStyle w:val="FootnoteText"/>
      </w:pPr>
      <w:r>
        <w:rPr>
          <w:rStyle w:val="FootnoteReference"/>
        </w:rPr>
        <w:footnoteRef/>
      </w:r>
      <w:r>
        <w:t xml:space="preserve"> Cross-references for "the hour": Exod 29:39; Num 28:4; 1Kgs 18:36; Ps 55:17; Dan 6:10; Dan 9:21; Luke 1:10; Luke 23:44-46; Acts 10:3; Acts 10:30.</w:t>
      </w:r>
    </w:p>
  </w:footnote>
  <w:footnote w:id="7831">
    <w:p>
      <w:pPr>
        <w:pStyle w:val="FootnoteText"/>
      </w:pPr>
      <w:r>
        <w:rPr>
          <w:rStyle w:val="FootnoteReference"/>
        </w:rPr>
        <w:footnoteRef/>
      </w:r>
      <w:r>
        <w:t xml:space="preserve"> Cross-references for "Peter": Matt 17:1; Matt 26:37; John 13:23-25; John 20:2-9; John 21:7; John 21:18-22; Acts 4:13; Acts 8:14; Gal 2:9.</w:t>
      </w:r>
    </w:p>
  </w:footnote>
  <w:footnote w:id="7832">
    <w:p>
      <w:pPr>
        <w:pStyle w:val="FootnoteText"/>
      </w:pPr>
      <w:r>
        <w:rPr>
          <w:rStyle w:val="FootnoteReference"/>
        </w:rPr>
        <w:footnoteRef/>
      </w:r>
      <w:r>
        <w:t xml:space="preserve"> Cross-references for "lame": John 1:9-30; Acts 4:22; Acts 14:8.</w:t>
      </w:r>
    </w:p>
  </w:footnote>
  <w:footnote w:id="7833">
    <w:p>
      <w:pPr>
        <w:pStyle w:val="FootnoteText"/>
      </w:pPr>
      <w:r>
        <w:rPr>
          <w:rStyle w:val="FootnoteReference"/>
        </w:rPr>
        <w:footnoteRef/>
      </w:r>
      <w:r>
        <w:t xml:space="preserve"> Cross-references for "to ask": Luke 18:35; John 9:8; Acts 10:4; Acts 10:31.</w:t>
      </w:r>
    </w:p>
  </w:footnote>
  <w:footnote w:id="7834">
    <w:p>
      <w:pPr>
        <w:pStyle w:val="FootnoteText"/>
      </w:pPr>
      <w:r>
        <w:rPr>
          <w:rStyle w:val="FootnoteReference"/>
        </w:rPr>
        <w:footnoteRef/>
      </w:r>
      <w:r>
        <w:t xml:space="preserve"> Cross-references for "fastening": Luke 4:20; Acts 11:6; Acts 14:9-10.</w:t>
      </w:r>
    </w:p>
  </w:footnote>
  <w:footnote w:id="7835">
    <w:p>
      <w:pPr>
        <w:pStyle w:val="FootnoteText"/>
      </w:pPr>
      <w:r>
        <w:rPr>
          <w:rStyle w:val="FootnoteReference"/>
        </w:rPr>
        <w:footnoteRef/>
      </w:r>
      <w:r>
        <w:t xml:space="preserve"> Cross-references for "Look": John 5:6; John 11:40; Acts 3:12.</w:t>
      </w:r>
    </w:p>
  </w:footnote>
  <w:footnote w:id="7836">
    <w:p>
      <w:pPr>
        <w:pStyle w:val="FootnoteText"/>
      </w:pPr>
      <w:r>
        <w:rPr>
          <w:rStyle w:val="FootnoteReference"/>
        </w:rPr>
        <w:footnoteRef/>
      </w:r>
      <w:r>
        <w:t xml:space="preserve"> Cross-references for "Silver": Matt 10:9; 1Cor 4:11; 2Cor 6:10; 2Cor 8:9; Jas 2:5.</w:t>
      </w:r>
    </w:p>
  </w:footnote>
  <w:footnote w:id="7837">
    <w:p>
      <w:pPr>
        <w:pStyle w:val="FootnoteText"/>
      </w:pPr>
      <w:r>
        <w:rPr>
          <w:rStyle w:val="FootnoteReference"/>
        </w:rPr>
        <w:footnoteRef/>
      </w:r>
      <w:r>
        <w:t xml:space="preserve"> Name meaning: Jesus (Yeshua) — Yahweh saves. He will save His people from their sins.</w:t>
      </w:r>
    </w:p>
  </w:footnote>
  <w:footnote w:id="7838">
    <w:p>
      <w:pPr>
        <w:pStyle w:val="FootnoteText"/>
      </w:pPr>
      <w:r>
        <w:rPr>
          <w:rStyle w:val="FootnoteReference"/>
        </w:rPr>
        <w:footnoteRef/>
      </w:r>
      <w:r>
        <w:t xml:space="preserve"> Personal name: Christ. Personal-name meaning: Christ — anointed. Source form: Christ.</w:t>
      </w:r>
    </w:p>
  </w:footnote>
  <w:footnote w:id="7839">
    <w:p>
      <w:pPr>
        <w:pStyle w:val="FootnoteText"/>
      </w:pPr>
      <w:r>
        <w:rPr>
          <w:rStyle w:val="FootnoteReference"/>
        </w:rPr>
        <w:footnoteRef/>
      </w:r>
      <w:r>
        <w:t xml:space="preserve"> Place name: Nazareth. Place-name meaning: Nazareth — separated; crowned; sanctified. Source form: Nazareth. Greek form: ναζαρεθ.</w:t>
      </w:r>
    </w:p>
  </w:footnote>
  <w:footnote w:id="784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42">
    <w:p>
      <w:pPr>
        <w:pStyle w:val="FootnoteText"/>
      </w:pPr>
      <w:r>
        <w:rPr>
          <w:rStyle w:val="FootnoteReference"/>
        </w:rPr>
        <w:footnoteRef/>
      </w:r>
      <w:r>
        <w:t xml:space="preserve"> Cross-references: Mark 14:8; 2Cor 8:12; 1Pet 4:10.</w:t>
      </w:r>
    </w:p>
  </w:footnote>
  <w:footnote w:id="7843">
    <w:p>
      <w:pPr>
        <w:pStyle w:val="FootnoteText"/>
      </w:pPr>
      <w:r>
        <w:rPr>
          <w:rStyle w:val="FootnoteReference"/>
        </w:rPr>
        <w:footnoteRef/>
      </w:r>
      <w:r>
        <w:t xml:space="preserve"> Cross-references: Matt 7:22; Mark 16:17; Acts 3:16; Acts 4:7; Acts 9:34; Acts 16:18; Acts 19:13-16.</w:t>
      </w:r>
    </w:p>
  </w:footnote>
  <w:footnote w:id="7844">
    <w:p>
      <w:pPr>
        <w:pStyle w:val="FootnoteText"/>
      </w:pPr>
      <w:r>
        <w:rPr>
          <w:rStyle w:val="FootnoteReference"/>
        </w:rPr>
        <w:footnoteRef/>
      </w:r>
      <w:r>
        <w:t xml:space="preserve"> Cross-references for "Jesus": John 19:19; Acts 2:22; Acts 2:36; Acts 4:10; Acts 10:38.</w:t>
      </w:r>
    </w:p>
  </w:footnote>
  <w:footnote w:id="7845">
    <w:p>
      <w:pPr>
        <w:pStyle w:val="FootnoteText"/>
      </w:pPr>
      <w:r>
        <w:rPr>
          <w:rStyle w:val="FootnoteReference"/>
        </w:rPr>
        <w:footnoteRef/>
      </w:r>
      <w:r>
        <w:t xml:space="preserve"> Cross-references: Mark 1:31; Mark 5:41; Mark 9:27; Luke 13:13; Acts 9:41.</w:t>
      </w:r>
    </w:p>
  </w:footnote>
  <w:footnote w:id="7846">
    <w:p>
      <w:pPr>
        <w:pStyle w:val="FootnoteText"/>
      </w:pPr>
      <w:r>
        <w:rPr>
          <w:rStyle w:val="FootnoteReference"/>
        </w:rPr>
        <w:footnoteRef/>
      </w:r>
      <w:r>
        <w:t xml:space="preserve"> Cross-references for "praising": Ps 103:1-2; Ps 107:20-22; Luke 17:15-18; Luke 18:43.</w:t>
      </w:r>
    </w:p>
  </w:footnote>
  <w:footnote w:id="78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50">
    <w:p>
      <w:pPr>
        <w:pStyle w:val="FootnoteText"/>
      </w:pPr>
      <w:r>
        <w:rPr>
          <w:rStyle w:val="FootnoteReference"/>
        </w:rPr>
        <w:footnoteRef/>
      </w:r>
      <w:r>
        <w:t xml:space="preserve"> Cross-references: Isa 35:6; Luke 6:23; John 5:8-9; John 5:14; Acts 14:10.</w:t>
      </w:r>
    </w:p>
  </w:footnote>
  <w:footnote w:id="7851">
    <w:p>
      <w:pPr>
        <w:pStyle w:val="FootnoteText"/>
      </w:pPr>
      <w:r>
        <w:rPr>
          <w:rStyle w:val="FootnoteReference"/>
        </w:rPr>
        <w:footnoteRef/>
      </w:r>
      <w:r>
        <w:t xml:space="preserve"> Cross-references: Mark 2:11-12; Luke 13:17; Acts 14:11.</w:t>
      </w:r>
    </w:p>
  </w:footnote>
  <w:footnote w:id="7852">
    <w:p>
      <w:pPr>
        <w:pStyle w:val="FootnoteText"/>
      </w:pPr>
      <w:r>
        <w:rPr>
          <w:rStyle w:val="FootnoteReference"/>
        </w:rPr>
        <w:footnoteRef/>
      </w:r>
      <w:r>
        <w:t xml:space="preserve"> Cross-references for "they knew": John 9:3; John 9:18-21; Acts 3:2; Acts 4:14-16; Acts 4:21-22.</w:t>
      </w:r>
    </w:p>
  </w:footnote>
  <w:footnote w:id="7853">
    <w:p>
      <w:pPr>
        <w:pStyle w:val="FootnoteText"/>
      </w:pPr>
      <w:r>
        <w:rPr>
          <w:rStyle w:val="FootnoteReference"/>
        </w:rPr>
        <w:footnoteRef/>
      </w:r>
      <w:r>
        <w:t xml:space="preserve"> Cross-references for "they were": Luke 4:36; Luke 9:43; John 5:20; Acts 2:7; Acts 2:12.</w:t>
      </w:r>
    </w:p>
  </w:footnote>
  <w:footnote w:id="7854">
    <w:p>
      <w:pPr>
        <w:pStyle w:val="FootnoteText"/>
      </w:pPr>
      <w:r>
        <w:rPr>
          <w:rStyle w:val="FootnoteReference"/>
        </w:rPr>
        <w:footnoteRef/>
      </w:r>
      <w:r>
        <w:t xml:space="preserve"> Cross-references for "held": Luke 8:38.</w:t>
      </w:r>
    </w:p>
  </w:footnote>
  <w:footnote w:id="7855">
    <w:p>
      <w:pPr>
        <w:pStyle w:val="FootnoteText"/>
      </w:pPr>
      <w:r>
        <w:rPr>
          <w:rStyle w:val="FootnoteReference"/>
        </w:rPr>
        <w:footnoteRef/>
      </w:r>
      <w:r>
        <w:t xml:space="preserve"> Personal name: Solomon. Personal-name meaning: Solomon — Peaceable; peaceful. Source form: Solomon.</w:t>
      </w:r>
    </w:p>
  </w:footnote>
  <w:footnote w:id="7856">
    <w:p>
      <w:pPr>
        <w:pStyle w:val="FootnoteText"/>
      </w:pPr>
      <w:r>
        <w:rPr>
          <w:rStyle w:val="FootnoteReference"/>
        </w:rPr>
        <w:footnoteRef/>
      </w:r>
      <w:r>
        <w:t xml:space="preserve"> Cross-references: Acts 2:6.</w:t>
      </w:r>
    </w:p>
  </w:footnote>
  <w:footnote w:id="7857">
    <w:p>
      <w:pPr>
        <w:pStyle w:val="FootnoteText"/>
      </w:pPr>
      <w:r>
        <w:rPr>
          <w:rStyle w:val="FootnoteReference"/>
        </w:rPr>
        <w:footnoteRef/>
      </w:r>
      <w:r>
        <w:t xml:space="preserve"> Cross-references: John 10:23; Acts 5:12.</w:t>
      </w:r>
    </w:p>
  </w:footnote>
  <w:footnote w:id="7858">
    <w:p>
      <w:pPr>
        <w:pStyle w:val="FootnoteText"/>
      </w:pPr>
      <w:r>
        <w:rPr>
          <w:rStyle w:val="FootnoteReference"/>
        </w:rPr>
        <w:footnoteRef/>
      </w:r>
      <w:r>
        <w:t xml:space="preserve"> Place name: Israel. Place-name meaning: Israel — God contends; strives with God. Source form: Israel. Greek form: ισραηλ.</w:t>
      </w:r>
    </w:p>
  </w:footnote>
  <w:footnote w:id="7859">
    <w:p>
      <w:pPr>
        <w:pStyle w:val="FootnoteText"/>
      </w:pPr>
      <w:r>
        <w:rPr>
          <w:rStyle w:val="FootnoteReference"/>
        </w:rPr>
        <w:footnoteRef/>
      </w:r>
      <w:r>
        <w:t xml:space="preserve"> Cross-references: Acts 2:22; Acts 13:26; Rom 9:4; Rom 11:1.</w:t>
      </w:r>
    </w:p>
  </w:footnote>
  <w:footnote w:id="7860">
    <w:p>
      <w:pPr>
        <w:pStyle w:val="FootnoteText"/>
      </w:pPr>
      <w:r>
        <w:rPr>
          <w:rStyle w:val="FootnoteReference"/>
        </w:rPr>
        <w:footnoteRef/>
      </w:r>
      <w:r>
        <w:t xml:space="preserve"> Cross-references: Gen 40:8; Gen 41:16; Dan 2:28-30; John 3:27-28; John 7:18; Acts 10:25-26; Acts 14:11-15.</w:t>
      </w:r>
    </w:p>
  </w:footnote>
  <w:footnote w:id="7861">
    <w:p>
      <w:pPr>
        <w:pStyle w:val="FootnoteText"/>
      </w:pPr>
      <w:r>
        <w:rPr>
          <w:rStyle w:val="FootnoteReference"/>
        </w:rPr>
        <w:footnoteRef/>
      </w:r>
      <w:r>
        <w:t xml:space="preserve"> Cross-references: 2Cor 3:5.</w:t>
      </w:r>
    </w:p>
  </w:footnote>
  <w:footnote w:id="7862">
    <w:p>
      <w:pPr>
        <w:pStyle w:val="FootnoteText"/>
      </w:pPr>
      <w:r>
        <w:rPr>
          <w:rStyle w:val="FootnoteReference"/>
        </w:rPr>
        <w:footnoteRef/>
      </w:r>
      <w:r>
        <w:t xml:space="preserve"> Personal name: Abraham. Personal-name meaning: Abraham — Father of a multitude. Source form: Abraham.</w:t>
      </w:r>
    </w:p>
  </w:footnote>
  <w:footnote w:id="7863">
    <w:p>
      <w:pPr>
        <w:pStyle w:val="FootnoteText"/>
      </w:pPr>
      <w:r>
        <w:rPr>
          <w:rStyle w:val="FootnoteReference"/>
        </w:rPr>
        <w:footnoteRef/>
      </w:r>
      <w:r>
        <w:t xml:space="preserve"> Personal name: Isaac. Personal-name meaning: Isaac — He laughs; laughter. Source form: Isaac.</w:t>
      </w:r>
    </w:p>
  </w:footnote>
  <w:footnote w:id="786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865">
    <w:p>
      <w:pPr>
        <w:pStyle w:val="FootnoteText"/>
      </w:pPr>
      <w:r>
        <w:rPr>
          <w:rStyle w:val="FootnoteReference"/>
        </w:rPr>
        <w:footnoteRef/>
      </w:r>
      <w:r>
        <w:t xml:space="preserve"> Name meaning: Pilate (Pilatus) — Armed with a spear. Roman judge who washed his hands of Jesus.</w:t>
      </w:r>
    </w:p>
  </w:footnote>
  <w:footnote w:id="7866">
    <w:p>
      <w:pPr>
        <w:pStyle w:val="FootnoteText"/>
      </w:pPr>
      <w:r>
        <w:rPr>
          <w:rStyle w:val="FootnoteReference"/>
        </w:rPr>
        <w:footnoteRef/>
      </w:r>
      <w:r>
        <w:t xml:space="preserve"> Cross-references for "God of Abraham": Exod 3:6; Ps 105:6-10; Matt 22:32; Acts 5:30; Acts 7:32; Heb 11:9-16.</w:t>
      </w:r>
    </w:p>
  </w:footnote>
  <w:footnote w:id="7867">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868">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869">
    <w:p>
      <w:pPr>
        <w:pStyle w:val="FootnoteText"/>
      </w:pPr>
      <w:r>
        <w:rPr>
          <w:rStyle w:val="FootnoteReference"/>
        </w:rPr>
        <w:footnoteRef/>
      </w:r>
      <w:r>
        <w:t xml:space="preserve"> Cross-references for "desired": Mark 15:7; Luke 23:19.</w:t>
      </w:r>
    </w:p>
  </w:footnote>
  <w:footnote w:id="7870">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871">
    <w:p>
      <w:pPr>
        <w:pStyle w:val="FootnoteText"/>
      </w:pPr>
      <w:r>
        <w:rPr>
          <w:rStyle w:val="FootnoteReference"/>
        </w:rPr>
        <w:footnoteRef/>
      </w:r>
      <w:r>
        <w:t xml:space="preserve"> Cross-references: Acts 1:22; Acts 2:32; Acts 10:40-41; Acts 13:30-32.</w:t>
      </w:r>
    </w:p>
  </w:footnote>
  <w:footnote w:id="7872">
    <w:p>
      <w:pPr>
        <w:pStyle w:val="FootnoteText"/>
      </w:pPr>
      <w:r>
        <w:rPr>
          <w:rStyle w:val="FootnoteReference"/>
        </w:rPr>
        <w:footnoteRef/>
      </w:r>
      <w:r>
        <w:t xml:space="preserve"> Cross-references for "perfect": Deut 32:4; John 7:23; Acts 3:8; Acts 8:14-16.</w:t>
      </w:r>
    </w:p>
  </w:footnote>
  <w:footnote w:id="7873">
    <w:p>
      <w:pPr>
        <w:pStyle w:val="FootnoteText"/>
      </w:pPr>
      <w:r>
        <w:rPr>
          <w:rStyle w:val="FootnoteReference"/>
        </w:rPr>
        <w:footnoteRef/>
      </w:r>
      <w:r>
        <w:t xml:space="preserve"> Cross-references: Matt 9:22; Acts 3:6; Acts 4:7; Acts 4:10; Acts 4:30; Acts 16:18.</w:t>
      </w:r>
    </w:p>
  </w:footnote>
  <w:footnote w:id="7874">
    <w:p>
      <w:pPr>
        <w:pStyle w:val="FootnoteText"/>
      </w:pPr>
      <w:r>
        <w:rPr>
          <w:rStyle w:val="FootnoteReference"/>
        </w:rPr>
        <w:footnoteRef/>
      </w:r>
      <w:r>
        <w:t xml:space="preserve"> Cross-references: Gen 21:26; Gen 39:8; Gen 44:15; Exod 32:1; Num 22:6; Acts 7:40; Rom 11:2; Phil 1:22.</w:t>
      </w:r>
    </w:p>
  </w:footnote>
  <w:footnote w:id="7875">
    <w:p>
      <w:pPr>
        <w:pStyle w:val="FootnoteText"/>
      </w:pPr>
      <w:r>
        <w:rPr>
          <w:rStyle w:val="FootnoteReference"/>
        </w:rPr>
        <w:footnoteRef/>
      </w:r>
      <w:r>
        <w:t xml:space="preserve"> Cross-references for "those": Luke 24:26-27; Luke 24:44; Acts 17:2-3; Acts 26:22-23; Acts 28:23; 1Cor 15:3-4; 1Pet 1:10-11; Rev 19:10.</w:t>
      </w:r>
    </w:p>
  </w:footnote>
  <w:footnote w:id="7876">
    <w:p>
      <w:pPr>
        <w:pStyle w:val="FootnoteText"/>
      </w:pPr>
      <w:r>
        <w:rPr>
          <w:rStyle w:val="FootnoteReference"/>
        </w:rPr>
        <w:footnoteRef/>
      </w:r>
      <w:r>
        <w:t xml:space="preserve"> Cross-references: Gen 3:15; Ps 22:1-30; Ps 69:1-36; Isa 50:6; Isa 53:1-12; Dan 9:26; Zech 12:10; Zech 13:7.</w:t>
      </w:r>
    </w:p>
  </w:footnote>
  <w:footnote w:id="7877">
    <w:p>
      <w:pPr>
        <w:pStyle w:val="FootnoteText"/>
      </w:pPr>
      <w:r>
        <w:rPr>
          <w:rStyle w:val="FootnoteReference"/>
        </w:rPr>
        <w:footnoteRef/>
      </w:r>
      <w:r>
        <w:t xml:space="preserve"> Cross-references for "Repent": Acts 2:38; Acts 11:18; 2Tim 2:25.</w:t>
      </w:r>
    </w:p>
  </w:footnote>
  <w:footnote w:id="7878">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879">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880">
    <w:p>
      <w:pPr>
        <w:pStyle w:val="FootnoteText"/>
      </w:pPr>
      <w:r>
        <w:rPr>
          <w:rStyle w:val="FootnoteReference"/>
        </w:rPr>
        <w:footnoteRef/>
      </w:r>
      <w:r>
        <w:t xml:space="preserve"> Cross-references for "the heaven": Acts 1:11.</w:t>
      </w:r>
    </w:p>
  </w:footnote>
  <w:footnote w:id="7881">
    <w:p>
      <w:pPr>
        <w:pStyle w:val="FootnoteText"/>
      </w:pPr>
      <w:r>
        <w:rPr>
          <w:rStyle w:val="FootnoteReference"/>
        </w:rPr>
        <w:footnoteRef/>
      </w:r>
      <w:r>
        <w:t xml:space="preserve"> Cross-references for "the times": Isa 1:26; Mal 3:3-4; Mal 4:5-6; Matt 17:11-12; Mark 9:11-13; Acts 3:19.</w:t>
      </w:r>
    </w:p>
  </w:footnote>
  <w:footnote w:id="7882">
    <w:p>
      <w:pPr>
        <w:pStyle w:val="FootnoteText"/>
      </w:pPr>
      <w:r>
        <w:rPr>
          <w:rStyle w:val="FootnoteReference"/>
        </w:rPr>
        <w:footnoteRef/>
      </w:r>
      <w:r>
        <w:t xml:space="preserve"> Cross-references for "holy": Luke 1:70; Acts 10:43; 2Pet 1:21; 2Pet 3:2; Rev 18:20; Rev 22:6.</w:t>
      </w:r>
    </w:p>
  </w:footnote>
  <w:footnote w:id="7883">
    <w:p>
      <w:pPr>
        <w:pStyle w:val="FootnoteText"/>
      </w:pPr>
      <w:r>
        <w:rPr>
          <w:rStyle w:val="FootnoteReference"/>
        </w:rPr>
        <w:footnoteRef/>
      </w:r>
      <w:r>
        <w:t xml:space="preserve"> Personal name: Moses. Personal-name meaning: Moses — Drawn out. Source form: Moses.</w:t>
      </w:r>
    </w:p>
  </w:footnote>
  <w:footnote w:id="7884">
    <w:p>
      <w:pPr>
        <w:pStyle w:val="FootnoteText"/>
      </w:pPr>
      <w:r>
        <w:rPr>
          <w:rStyle w:val="FootnoteReference"/>
        </w:rPr>
        <w:footnoteRef/>
      </w:r>
      <w:r>
        <w:t xml:space="preserve"> Cross-references for "A prophet": Luke 13:33; Luke 24:19; John 8:12; John 12:46; Rev 1:1.</w:t>
      </w:r>
    </w:p>
  </w:footnote>
  <w:footnote w:id="7885">
    <w:p>
      <w:pPr>
        <w:pStyle w:val="FootnoteText"/>
      </w:pPr>
      <w:r>
        <w:rPr>
          <w:rStyle w:val="FootnoteReference"/>
        </w:rPr>
        <w:footnoteRef/>
      </w:r>
      <w:r>
        <w:t xml:space="preserve"> Cross-references for "of your": Rom 8:3; Rom 9:5; Gal 4:4; Heb 2:9-17.</w:t>
      </w:r>
    </w:p>
  </w:footnote>
  <w:footnote w:id="7886">
    <w:p>
      <w:pPr>
        <w:pStyle w:val="FootnoteText"/>
      </w:pPr>
      <w:r>
        <w:rPr>
          <w:rStyle w:val="FootnoteReference"/>
        </w:rPr>
        <w:footnoteRef/>
      </w:r>
      <w:r>
        <w:t xml:space="preserve"> Cross-references for "Moses": Deut 18:15-19; Acts 7:37.</w:t>
      </w:r>
    </w:p>
  </w:footnote>
  <w:footnote w:id="7887">
    <w:p>
      <w:pPr>
        <w:pStyle w:val="FootnoteText"/>
      </w:pPr>
      <w:r>
        <w:rPr>
          <w:rStyle w:val="FootnoteReference"/>
        </w:rPr>
        <w:footnoteRef/>
      </w:r>
      <w:r>
        <w:t xml:space="preserve"> Cross-references: Isa 55:3-4; Matt 17:4-5; Mark 9:4-7; Luke 9:30-35; John 1:17; John 5:24; John 5:39-47; Heb 1:1-2; Heb 2:1; Heb 5:9.</w:t>
      </w:r>
    </w:p>
  </w:footnote>
  <w:footnote w:id="7888">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889">
    <w:p>
      <w:pPr>
        <w:pStyle w:val="FootnoteText"/>
      </w:pPr>
      <w:r>
        <w:rPr>
          <w:rStyle w:val="FootnoteReference"/>
        </w:rPr>
        <w:footnoteRef/>
      </w:r>
      <w:r>
        <w:t xml:space="preserve"> Personal name: Samuel. Personal-name meaning: Samuel — Heard of God; God has heard. Source form: Samuel.</w:t>
      </w:r>
    </w:p>
  </w:footnote>
  <w:footnote w:id="7890">
    <w:p>
      <w:pPr>
        <w:pStyle w:val="FootnoteText"/>
      </w:pPr>
      <w:r>
        <w:rPr>
          <w:rStyle w:val="FootnoteReference"/>
        </w:rPr>
        <w:footnoteRef/>
      </w:r>
      <w:r>
        <w:t xml:space="preserve"> Cross-references for "Samuel": 1Sam 2:18; 1Sam 3:1; 1Sam 3:20; Ps 99:6; Jer 15:1; Acts 13:20.</w:t>
      </w:r>
    </w:p>
  </w:footnote>
  <w:footnote w:id="7891">
    <w:p>
      <w:pPr>
        <w:pStyle w:val="FootnoteText"/>
      </w:pPr>
      <w:r>
        <w:rPr>
          <w:rStyle w:val="FootnoteReference"/>
        </w:rPr>
        <w:footnoteRef/>
      </w:r>
      <w:r>
        <w:t xml:space="preserve"> Cross-references for "the children": Gen 20:7; Gen 27:36-40; Gen 48:14-20; Gen 49:1-33; Ps 105:8-15; Matt 3:9-10; Acts 2:39; Acts 13:26.</w:t>
      </w:r>
    </w:p>
  </w:footnote>
  <w:footnote w:id="7892">
    <w:p>
      <w:pPr>
        <w:pStyle w:val="FootnoteText"/>
      </w:pPr>
      <w:r>
        <w:rPr>
          <w:rStyle w:val="FootnoteReference"/>
        </w:rPr>
        <w:footnoteRef/>
      </w:r>
      <w:r>
        <w:t xml:space="preserve"> Cross-references for "the covenant": Gen 17:9-10; Gen 17:19; 1Chr 16:17; Neh 9:8; Luke 1:72; Rom 9:4-5; Rom 15:8; Gal 3:29.</w:t>
      </w:r>
    </w:p>
  </w:footnote>
  <w:footnote w:id="7893">
    <w:p>
      <w:pPr>
        <w:pStyle w:val="FootnoteText"/>
      </w:pPr>
      <w:r>
        <w:rPr>
          <w:rStyle w:val="FootnoteReference"/>
        </w:rPr>
        <w:footnoteRef/>
      </w:r>
      <w:r>
        <w:t xml:space="preserve"> Cross-references for "And in": Gen 12:3; Gen 18:18; Gen 22:18; Gen 26:4; Gen 28:14; Rom 4:13; Gal 3:8; Gal 3:16.</w:t>
      </w:r>
    </w:p>
  </w:footnote>
  <w:footnote w:id="7894">
    <w:p>
      <w:pPr>
        <w:pStyle w:val="FootnoteText"/>
      </w:pPr>
      <w:r>
        <w:rPr>
          <w:rStyle w:val="FootnoteReference"/>
        </w:rPr>
        <w:footnoteRef/>
      </w:r>
      <w:r>
        <w:t xml:space="preserve"> Cross-references: Ps 22:27; Ps 96:7; Rev 5:9; Rev 7:9; Rev 14:6.</w:t>
      </w:r>
    </w:p>
  </w:footnote>
  <w:footnote w:id="7895">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896">
    <w:p>
      <w:pPr>
        <w:pStyle w:val="FootnoteText"/>
      </w:pPr>
      <w:r>
        <w:rPr>
          <w:rStyle w:val="FootnoteReference"/>
        </w:rPr>
        <w:footnoteRef/>
      </w:r>
      <w:r>
        <w:t xml:space="preserve"> Cross-references for "sent": Ps 67:6-7; Ps 72:17; Luke 2:10-11; Acts 3:20; Acts 3:25; Rom 15:29; Gal 3:9-14; Eph 1:3; 1Pet 1:3; 1Pet 3:9.</w:t>
      </w:r>
    </w:p>
  </w:footnote>
  <w:footnote w:id="7897">
    <w:p>
      <w:pPr>
        <w:pStyle w:val="FootnoteText"/>
      </w:pPr>
      <w:r>
        <w:rPr>
          <w:rStyle w:val="FootnoteReference"/>
        </w:rPr>
        <w:footnoteRef/>
      </w:r>
      <w:r>
        <w:t xml:space="preserve"> Cross-references: Isa 59:20-21; Jer 32:38-41; Jer 33:8-9; Ezek 11:19-20; Ezek 36:25-29; Matt 1:21; Eph 5:26-27; Titus 2:11-14; 1John 3:5-8; Jude 1:24.</w:t>
      </w:r>
    </w:p>
  </w:footnote>
  <w:footnote w:id="7898">
    <w:p>
      <w:pPr>
        <w:pStyle w:val="FootnoteText"/>
      </w:pPr>
      <w:r>
        <w:rPr>
          <w:rStyle w:val="FootnoteReference"/>
        </w:rPr>
        <w:footnoteRef/>
      </w:r>
      <w:r>
        <w:t xml:space="preserve"> Cross-references for "the priests": Matt 26:3-4; Matt 27:1-2; Matt 27:20; Matt 27:41; John 15:20; John 18:3; Acts 4:6; Acts 6:7; Acts 6:12.</w:t>
      </w:r>
    </w:p>
  </w:footnote>
  <w:footnote w:id="7899">
    <w:p>
      <w:pPr>
        <w:pStyle w:val="FootnoteText"/>
      </w:pPr>
      <w:r>
        <w:rPr>
          <w:rStyle w:val="FootnoteReference"/>
        </w:rPr>
        <w:footnoteRef/>
      </w:r>
      <w:r>
        <w:t xml:space="preserve"> Cross-references for "the captain": 2Chr 23:4-9; Luke 22:4; Acts 5:24; Acts 5:26.</w:t>
      </w:r>
    </w:p>
  </w:footnote>
  <w:footnote w:id="7900">
    <w:p>
      <w:pPr>
        <w:pStyle w:val="FootnoteText"/>
      </w:pPr>
      <w:r>
        <w:rPr>
          <w:rStyle w:val="FootnoteReference"/>
        </w:rPr>
        <w:footnoteRef/>
      </w:r>
      <w:r>
        <w:t xml:space="preserve"> People-name: Sadducees. People-name meaning: Sadducees — followers of Sadoc, or Zadok. Source form: Sadducees.</w:t>
      </w:r>
    </w:p>
  </w:footnote>
  <w:footnote w:id="7901">
    <w:p>
      <w:pPr>
        <w:pStyle w:val="FootnoteText"/>
      </w:pPr>
      <w:r>
        <w:rPr>
          <w:rStyle w:val="FootnoteReference"/>
        </w:rPr>
        <w:footnoteRef/>
      </w:r>
      <w:r>
        <w:t xml:space="preserve"> Cross-references for "the Sadducees": Matt 16:12; Matt 22:16; Matt 22:23-24; Acts 23:6-9.</w:t>
      </w:r>
    </w:p>
  </w:footnote>
  <w:footnote w:id="7902">
    <w:p>
      <w:pPr>
        <w:pStyle w:val="FootnoteText"/>
      </w:pPr>
      <w:r>
        <w:rPr>
          <w:rStyle w:val="FootnoteReference"/>
        </w:rPr>
        <w:footnoteRef/>
      </w:r>
      <w:r>
        <w:t xml:space="preserve"> Cross-references for "grieved": Neh 2:10; John 11:47-48; Acts 5:17; Acts 13:45; Acts 19:23.</w:t>
      </w:r>
    </w:p>
  </w:footnote>
  <w:footnote w:id="7903">
    <w:p>
      <w:pPr>
        <w:pStyle w:val="FootnoteText"/>
      </w:pPr>
      <w:r>
        <w:rPr>
          <w:rStyle w:val="FootnoteReference"/>
        </w:rPr>
        <w:footnoteRef/>
      </w:r>
      <w:r>
        <w:t xml:space="preserve"> Name meaning: Jesus (Yeshua) — Yahweh saves. He will save His people from their sins.</w:t>
      </w:r>
    </w:p>
  </w:footnote>
  <w:footnote w:id="790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05">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06">
    <w:p>
      <w:pPr>
        <w:pStyle w:val="FootnoteText"/>
      </w:pPr>
      <w:r>
        <w:rPr>
          <w:rStyle w:val="FootnoteReference"/>
        </w:rPr>
        <w:footnoteRef/>
      </w:r>
      <w:r>
        <w:t xml:space="preserve"> Cross-references for "laid": Matt 10:16-17; Luke 22:52; Luke 22:54; John 18:12; Acts 5:18; Acts 6:12; Acts 8:3; Acts 9:2; Acts 12:1-3; Acts 16:19-24.</w:t>
      </w:r>
    </w:p>
  </w:footnote>
  <w:footnote w:id="7907">
    <w:p>
      <w:pPr>
        <w:pStyle w:val="FootnoteText"/>
      </w:pPr>
      <w:r>
        <w:rPr>
          <w:rStyle w:val="FootnoteReference"/>
        </w:rPr>
        <w:footnoteRef/>
      </w:r>
      <w:r>
        <w:t xml:space="preserve"> Cross-references for "the number": Gen 49:10; Isa 45:24; Isa 53:12; John 12:24; Acts 2:41.</w:t>
      </w:r>
    </w:p>
  </w:footnote>
  <w:footnote w:id="7908">
    <w:p>
      <w:pPr>
        <w:pStyle w:val="FootnoteText"/>
      </w:pPr>
      <w:r>
        <w:rPr>
          <w:rStyle w:val="FootnoteReference"/>
        </w:rPr>
        <w:footnoteRef/>
      </w:r>
      <w:r>
        <w:t xml:space="preserve"> Cross-references for "rulers": Isa 1:10; Mark 15:1; Luke 20:1; Luke 22:66; Luke 24:20; Acts 4:8; Acts 5:34; Acts 6:12.</w:t>
      </w:r>
    </w:p>
  </w:footnote>
  <w:footnote w:id="7909">
    <w:p>
      <w:pPr>
        <w:pStyle w:val="FootnoteText"/>
      </w:pPr>
      <w:r>
        <w:rPr>
          <w:rStyle w:val="FootnoteReference"/>
        </w:rPr>
        <w:footnoteRef/>
      </w:r>
      <w:r>
        <w:t xml:space="preserve"> Cross-references: Mic 2:1; Matt 27:1-2; Acts 5:20-21.</w:t>
      </w:r>
    </w:p>
  </w:footnote>
  <w:footnote w:id="7910">
    <w:p>
      <w:pPr>
        <w:pStyle w:val="FootnoteText"/>
      </w:pPr>
      <w:r>
        <w:rPr>
          <w:rStyle w:val="FootnoteReference"/>
        </w:rPr>
        <w:footnoteRef/>
      </w:r>
      <w:r>
        <w:t xml:space="preserve"> Personal name: Annas. Personal-name meaning: Annas — one who answers; humble. Source form: Annas.</w:t>
      </w:r>
    </w:p>
  </w:footnote>
  <w:footnote w:id="7911">
    <w:p>
      <w:pPr>
        <w:pStyle w:val="FootnoteText"/>
      </w:pPr>
      <w:r>
        <w:rPr>
          <w:rStyle w:val="FootnoteReference"/>
        </w:rPr>
        <w:footnoteRef/>
      </w:r>
      <w:r>
        <w:t xml:space="preserve"> Personal name: Caiaphas. Personal-name meaning: Caiaphas — he that seeks with diligence; one that vomiteth. Source form: Caiaphas.</w:t>
      </w:r>
    </w:p>
  </w:footnote>
  <w:footnote w:id="7912">
    <w:p>
      <w:pPr>
        <w:pStyle w:val="FootnoteText"/>
      </w:pPr>
      <w:r>
        <w:rPr>
          <w:rStyle w:val="FootnoteReference"/>
        </w:rPr>
        <w:footnoteRef/>
      </w:r>
      <w:r>
        <w:t xml:space="preserve"> Name meaning: John (Yochanan) — Yahweh is gracious. Forerunner of Jesus; proclaimed God’s grace.</w:t>
      </w:r>
    </w:p>
  </w:footnote>
  <w:footnote w:id="7913">
    <w:p>
      <w:pPr>
        <w:pStyle w:val="FootnoteText"/>
      </w:pPr>
      <w:r>
        <w:rPr>
          <w:rStyle w:val="FootnoteReference"/>
        </w:rPr>
        <w:footnoteRef/>
      </w:r>
      <w:r>
        <w:t xml:space="preserve"> Name meaning: Alexander (Alexandros) — Defender of men. The coppersmith who strongly opposed Paul.</w:t>
      </w:r>
    </w:p>
  </w:footnote>
  <w:footnote w:id="7914">
    <w:p>
      <w:pPr>
        <w:pStyle w:val="FootnoteText"/>
      </w:pPr>
      <w:r>
        <w:rPr>
          <w:rStyle w:val="FootnoteReference"/>
        </w:rPr>
        <w:footnoteRef/>
      </w:r>
      <w:r>
        <w:t xml:space="preserve"> Place name: Jerusalem. Place-name meaning: Jerusalem — vision of peace. Source form: Jerusalem. Greek form: ιεροσολυμα.</w:t>
      </w:r>
    </w:p>
  </w:footnote>
  <w:footnote w:id="7915">
    <w:p>
      <w:pPr>
        <w:pStyle w:val="FootnoteText"/>
      </w:pPr>
      <w:r>
        <w:rPr>
          <w:rStyle w:val="FootnoteReference"/>
        </w:rPr>
        <w:footnoteRef/>
      </w:r>
      <w:r>
        <w:t xml:space="preserve"> Cross-references for "Annas": Luke 3:2; John 11:49; John 18:13-14; John 18:24.</w:t>
      </w:r>
    </w:p>
  </w:footnote>
  <w:footnote w:id="7916">
    <w:p>
      <w:pPr>
        <w:pStyle w:val="FootnoteText"/>
      </w:pPr>
      <w:r>
        <w:rPr>
          <w:rStyle w:val="FootnoteReference"/>
        </w:rPr>
        <w:footnoteRef/>
      </w:r>
      <w:r>
        <w:t xml:space="preserve"> Cross-references for "By what power": Exod 2:14; Matt 21:23; Mark 11:28; John 2:18.</w:t>
      </w:r>
    </w:p>
  </w:footnote>
  <w:footnote w:id="7917">
    <w:p>
      <w:pPr>
        <w:pStyle w:val="FootnoteText"/>
      </w:pPr>
      <w:r>
        <w:rPr>
          <w:rStyle w:val="FootnoteReference"/>
        </w:rPr>
        <w:footnoteRef/>
      </w:r>
      <w:r>
        <w:t xml:space="preserve"> Cross-references for "by what name": Acts 4:10; Acts 5:28; Acts 5:40.</w:t>
      </w:r>
    </w:p>
  </w:footnote>
  <w:footnote w:id="7918">
    <w:p>
      <w:pPr>
        <w:pStyle w:val="FootnoteText"/>
      </w:pPr>
      <w:r>
        <w:rPr>
          <w:rStyle w:val="FootnoteReference"/>
        </w:rPr>
        <w:footnoteRef/>
      </w:r>
      <w:r>
        <w:t xml:space="preserve"> Name meaning: Peter (Kepha; Petros) — Rock; stone. The rock-like apostle.</w:t>
      </w:r>
    </w:p>
  </w:footnote>
  <w:footnote w:id="7919">
    <w:p>
      <w:pPr>
        <w:pStyle w:val="FootnoteText"/>
      </w:pPr>
      <w:r>
        <w:rPr>
          <w:rStyle w:val="FootnoteReference"/>
        </w:rPr>
        <w:footnoteRef/>
      </w:r>
      <w:r>
        <w:t xml:space="preserve"> Cross-references for "filled": Matt 10:19-20; Luke 12:11-12; Luke 21:14-15; Acts 2:4; Acts 4:31; Acts 7:55.</w:t>
      </w:r>
    </w:p>
  </w:footnote>
  <w:footnote w:id="7920">
    <w:p>
      <w:pPr>
        <w:pStyle w:val="FootnoteText"/>
      </w:pPr>
      <w:r>
        <w:rPr>
          <w:rStyle w:val="FootnoteReference"/>
        </w:rPr>
        <w:footnoteRef/>
      </w:r>
      <w:r>
        <w:t xml:space="preserve"> Place name: Israel. Place-name meaning: Israel — God contends; strives with God. Source form: Israel. Greek form: ισραηλ.</w:t>
      </w:r>
    </w:p>
  </w:footnote>
  <w:footnote w:id="7921">
    <w:p>
      <w:pPr>
        <w:pStyle w:val="FootnoteText"/>
      </w:pPr>
      <w:r>
        <w:rPr>
          <w:rStyle w:val="FootnoteReference"/>
        </w:rPr>
        <w:footnoteRef/>
      </w:r>
      <w:r>
        <w:t xml:space="preserve"> Cross-references for "the good": John 7:23; John 10:32; Acts 3:7; 1Pet 3:15-17; 1Pet 4:14.</w:t>
      </w:r>
    </w:p>
  </w:footnote>
  <w:footnote w:id="7922">
    <w:p>
      <w:pPr>
        <w:pStyle w:val="FootnoteText"/>
      </w:pPr>
      <w:r>
        <w:rPr>
          <w:rStyle w:val="FootnoteReference"/>
        </w:rPr>
        <w:footnoteRef/>
      </w:r>
      <w:r>
        <w:t xml:space="preserve"> Cross-references for "known": Jer 42:19-20; Dan 3:18; Acts 13:38; Acts 28:28.</w:t>
      </w:r>
    </w:p>
  </w:footnote>
  <w:footnote w:id="7923">
    <w:p>
      <w:pPr>
        <w:pStyle w:val="FootnoteText"/>
      </w:pPr>
      <w:r>
        <w:rPr>
          <w:rStyle w:val="FootnoteReference"/>
        </w:rPr>
        <w:footnoteRef/>
      </w:r>
      <w:r>
        <w:t xml:space="preserve"> Cross-references for "that by": Acts 2:22-24; Acts 2:36; Acts 3:6; Acts 3:13-16; Acts 5:29-32.</w:t>
      </w:r>
    </w:p>
  </w:footnote>
  <w:footnote w:id="7924">
    <w:p>
      <w:pPr>
        <w:pStyle w:val="FootnoteText"/>
      </w:pPr>
      <w:r>
        <w:rPr>
          <w:rStyle w:val="FootnoteReference"/>
        </w:rPr>
        <w:footnoteRef/>
      </w:r>
      <w:r>
        <w:t xml:space="preserve"> Personal name: Christ. Personal-name meaning: Christ — anointed. Source form: Christ.</w:t>
      </w:r>
    </w:p>
  </w:footnote>
  <w:footnote w:id="7925">
    <w:p>
      <w:pPr>
        <w:pStyle w:val="FootnoteText"/>
      </w:pPr>
      <w:r>
        <w:rPr>
          <w:rStyle w:val="FootnoteReference"/>
        </w:rPr>
        <w:footnoteRef/>
      </w:r>
      <w:r>
        <w:t xml:space="preserve"> Place name: Nazareth. Place-name meaning: Nazareth — separated; crowned; sanctified. Source form: Nazareth. Greek form: ναζαρεθ.</w:t>
      </w:r>
    </w:p>
  </w:footnote>
  <w:footnote w:id="79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2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30">
    <w:p>
      <w:pPr>
        <w:pStyle w:val="FootnoteText"/>
      </w:pPr>
      <w:r>
        <w:rPr>
          <w:rStyle w:val="FootnoteReference"/>
        </w:rPr>
        <w:footnoteRef/>
      </w:r>
      <w:r>
        <w:t xml:space="preserve"> Cross-references for "whom God": Matt 27:63-66; Matt 28:11-15; Acts 2:24; Acts 10:40-42; Acts 13:29-41; Rom 1:4.</w:t>
      </w:r>
    </w:p>
  </w:footnote>
  <w:footnote w:id="7931">
    <w:p>
      <w:pPr>
        <w:pStyle w:val="FootnoteText"/>
      </w:pPr>
      <w:r>
        <w:rPr>
          <w:rStyle w:val="FootnoteReference"/>
        </w:rPr>
        <w:footnoteRef/>
      </w:r>
      <w:r>
        <w:t xml:space="preserve"> Cross-references for "the stone": Ps 118:22-23; Isa 28:16; Matt 21:42-45; Mark 12:10-12; Luke 20:16-18; 1Pet 2:6-8.</w:t>
      </w:r>
    </w:p>
  </w:footnote>
  <w:footnote w:id="7932">
    <w:p>
      <w:pPr>
        <w:pStyle w:val="FootnoteText"/>
      </w:pPr>
      <w:r>
        <w:rPr>
          <w:rStyle w:val="FootnoteReference"/>
        </w:rPr>
        <w:footnoteRef/>
      </w:r>
      <w:r>
        <w:t xml:space="preserve"> Cross-references for "the head": Zech 3:9; Zech 4:6-7; Eph 2:20-22.</w:t>
      </w:r>
    </w:p>
  </w:footnote>
  <w:footnote w:id="7933">
    <w:p>
      <w:pPr>
        <w:pStyle w:val="FootnoteText"/>
      </w:pPr>
      <w:r>
        <w:rPr>
          <w:rStyle w:val="FootnoteReference"/>
        </w:rPr>
        <w:footnoteRef/>
      </w:r>
      <w:r>
        <w:t xml:space="preserve"> Cross-references: Prov 28:1; Isa 58:1-2; Ezek 2:6-7; Ezek 3:7-11; Ezek 3:18-19; Ezek 33:7-9; Acts 7:52; Acts 20:26-27; 2Cor 3:12; 2Cor 4:1.</w:t>
      </w:r>
    </w:p>
  </w:footnote>
  <w:footnote w:id="7934">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35">
    <w:p>
      <w:pPr>
        <w:pStyle w:val="FootnoteText"/>
      </w:pPr>
      <w:r>
        <w:rPr>
          <w:rStyle w:val="FootnoteReference"/>
        </w:rPr>
        <w:footnoteRef/>
      </w:r>
      <w:r>
        <w:t xml:space="preserve"> Cross-references for "under": Gen 7:19; Job 41:11; Ps 45:17; Acts 2:5; Col 1:23.</w:t>
      </w:r>
    </w:p>
  </w:footnote>
  <w:footnote w:id="7936">
    <w:p>
      <w:pPr>
        <w:pStyle w:val="FootnoteText"/>
      </w:pPr>
      <w:r>
        <w:rPr>
          <w:rStyle w:val="FootnoteReference"/>
        </w:rPr>
        <w:footnoteRef/>
      </w:r>
      <w:r>
        <w:t xml:space="preserve"> Cross-references for "they took": Matt 26:57-58; Matt 26:71; Matt 26:73; Luke 22:52-54; Luke 22:56-60; John 18:16-17; John 19:26.</w:t>
      </w:r>
    </w:p>
  </w:footnote>
  <w:footnote w:id="7937">
    <w:p>
      <w:pPr>
        <w:pStyle w:val="FootnoteText"/>
      </w:pPr>
      <w:r>
        <w:rPr>
          <w:rStyle w:val="FootnoteReference"/>
        </w:rPr>
        <w:footnoteRef/>
      </w:r>
      <w:r>
        <w:t xml:space="preserve"> Cross-references: Matt 4:18-22; Matt 11:25; John 7:15; John 7:49; Acts 2:7-12; 1Cor 1:27.</w:t>
      </w:r>
    </w:p>
  </w:footnote>
  <w:footnote w:id="7938">
    <w:p>
      <w:pPr>
        <w:pStyle w:val="FootnoteText"/>
      </w:pPr>
      <w:r>
        <w:rPr>
          <w:rStyle w:val="FootnoteReference"/>
        </w:rPr>
        <w:footnoteRef/>
      </w:r>
      <w:r>
        <w:t xml:space="preserve"> Cross-references for "beholding": Acts 3:8-12; Acts 4:10.</w:t>
      </w:r>
    </w:p>
  </w:footnote>
  <w:footnote w:id="7939">
    <w:p>
      <w:pPr>
        <w:pStyle w:val="FootnoteText"/>
      </w:pPr>
      <w:r>
        <w:rPr>
          <w:rStyle w:val="FootnoteReference"/>
        </w:rPr>
        <w:footnoteRef/>
      </w:r>
      <w:r>
        <w:t xml:space="preserve"> Cross-references: Acts 4:16; Acts 4:21; Acts 19:36.</w:t>
      </w:r>
    </w:p>
  </w:footnote>
  <w:footnote w:id="7940">
    <w:p>
      <w:pPr>
        <w:pStyle w:val="FootnoteText"/>
      </w:pPr>
      <w:r>
        <w:rPr>
          <w:rStyle w:val="FootnoteReference"/>
        </w:rPr>
        <w:footnoteRef/>
      </w:r>
      <w:r>
        <w:t xml:space="preserve"> Cross-references for "to go": Acts 5:34-42; Acts 26:30-32.</w:t>
      </w:r>
    </w:p>
  </w:footnote>
  <w:footnote w:id="7941">
    <w:p>
      <w:pPr>
        <w:pStyle w:val="FootnoteText"/>
      </w:pPr>
      <w:r>
        <w:rPr>
          <w:rStyle w:val="FootnoteReference"/>
        </w:rPr>
        <w:footnoteRef/>
      </w:r>
      <w:r>
        <w:t xml:space="preserve"> Cross-references for "a notable": Dan 8:5; Dan 8:8; Matt 27:16; Acts 3:9-10.</w:t>
      </w:r>
    </w:p>
  </w:footnote>
  <w:footnote w:id="7942">
    <w:p>
      <w:pPr>
        <w:pStyle w:val="FootnoteText"/>
      </w:pPr>
      <w:r>
        <w:rPr>
          <w:rStyle w:val="FootnoteReference"/>
        </w:rPr>
        <w:footnoteRef/>
      </w:r>
      <w:r>
        <w:t xml:space="preserve"> Cross-references for "and we": Luke 6:10-11; Luke 21:15; Acts 6:10.</w:t>
      </w:r>
    </w:p>
  </w:footnote>
  <w:footnote w:id="7943">
    <w:p>
      <w:pPr>
        <w:pStyle w:val="FootnoteText"/>
      </w:pPr>
      <w:r>
        <w:rPr>
          <w:rStyle w:val="FootnoteReference"/>
        </w:rPr>
        <w:footnoteRef/>
      </w:r>
      <w:r>
        <w:t xml:space="preserve"> Cross-references for "that it": Ps 2:1-4; Dan 2:34-35; Acts 5:39; Rom 10:16-18; Rom 15:18-22; 1Thess 1:8.</w:t>
      </w:r>
    </w:p>
  </w:footnote>
  <w:footnote w:id="7944">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45">
    <w:p>
      <w:pPr>
        <w:pStyle w:val="FootnoteText"/>
      </w:pPr>
      <w:r>
        <w:rPr>
          <w:rStyle w:val="FootnoteReference"/>
        </w:rPr>
        <w:footnoteRef/>
      </w:r>
      <w:r>
        <w:t xml:space="preserve"> Cross-references for "not to speak": Luke 24:46-48; Acts 1:8; Acts 5:20.</w:t>
      </w:r>
    </w:p>
  </w:footnote>
  <w:footnote w:id="7946">
    <w:p>
      <w:pPr>
        <w:pStyle w:val="FootnoteText"/>
      </w:pPr>
      <w:r>
        <w:rPr>
          <w:rStyle w:val="FootnoteReference"/>
        </w:rPr>
        <w:footnoteRef/>
      </w:r>
      <w:r>
        <w:t xml:space="preserve"> Cross-references for "Whether": 2Cor 4:2; Eph 6:1; 1Tim 2:3.</w:t>
      </w:r>
    </w:p>
  </w:footnote>
  <w:footnote w:id="7947">
    <w:p>
      <w:pPr>
        <w:pStyle w:val="FootnoteText"/>
      </w:pPr>
      <w:r>
        <w:rPr>
          <w:rStyle w:val="FootnoteReference"/>
        </w:rPr>
        <w:footnoteRef/>
      </w:r>
      <w:r>
        <w:t xml:space="preserve"> Cross-references for "judge": Ps 58:1; John 7:24; 1Cor 10:15; Jas 2:4.</w:t>
      </w:r>
    </w:p>
  </w:footnote>
  <w:footnote w:id="7948">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49">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50">
    <w:p>
      <w:pPr>
        <w:pStyle w:val="FootnoteText"/>
      </w:pPr>
      <w:r>
        <w:rPr>
          <w:rStyle w:val="FootnoteReference"/>
        </w:rPr>
        <w:footnoteRef/>
      </w:r>
      <w:r>
        <w:t xml:space="preserve"> Cross-references for "the things": Luke 1:2; Acts 1:8; Acts 1:22; Acts 3:15; Acts 5:32; Acts 10:39-41; Acts 22:15; Heb 2:3-4; 1John 1:1-3.</w:t>
      </w:r>
    </w:p>
  </w:footnote>
  <w:footnote w:id="7951">
    <w:p>
      <w:pPr>
        <w:pStyle w:val="FootnoteText"/>
      </w:pPr>
      <w:r>
        <w:rPr>
          <w:rStyle w:val="FootnoteReference"/>
        </w:rPr>
        <w:footnoteRef/>
      </w:r>
      <w:r>
        <w:t xml:space="preserve"> Cross-references for "for all": Matt 9:33; Matt 15:31; Luke 5:26; Luke 13:17; John 12:18-19; Acts 3:6-9.</w:t>
      </w:r>
    </w:p>
  </w:footnote>
  <w:footnote w:id="7952">
    <w:p>
      <w:pPr>
        <w:pStyle w:val="FootnoteText"/>
      </w:pPr>
      <w:r>
        <w:rPr>
          <w:rStyle w:val="FootnoteReference"/>
        </w:rPr>
        <w:footnoteRef/>
      </w:r>
      <w:r>
        <w:t xml:space="preserve"> Cross-references: Matt 21:46; Matt 26:5; Luke 19:47-48; Luke 20:6; Luke 20:19; Luke 22:2; Acts 5:26.</w:t>
      </w:r>
    </w:p>
  </w:footnote>
  <w:footnote w:id="7953">
    <w:p>
      <w:pPr>
        <w:pStyle w:val="FootnoteText"/>
      </w:pPr>
      <w:r>
        <w:rPr>
          <w:rStyle w:val="FootnoteReference"/>
        </w:rPr>
        <w:footnoteRef/>
      </w:r>
      <w:r>
        <w:t xml:space="preserve"> Cross-references for "forty": Matt 9:20; Luke 13:11; John 5:5; John 9:1; Acts 3:2; Acts 9:33.</w:t>
      </w:r>
    </w:p>
  </w:footnote>
  <w:footnote w:id="7954">
    <w:p>
      <w:pPr>
        <w:pStyle w:val="FootnoteText"/>
      </w:pPr>
      <w:r>
        <w:rPr>
          <w:rStyle w:val="FootnoteReference"/>
        </w:rPr>
        <w:footnoteRef/>
      </w:r>
      <w:r>
        <w:t xml:space="preserve"> Cross-references: Ps 16:3; Ps 42:4; Ps 119:63; Prov 13:20; Mal 3:16; Acts 1:13-14; Acts 2:44-46; Acts 12:11-12; Acts 16:40; 2Cor 6:14-17.</w:t>
      </w:r>
    </w:p>
  </w:footnote>
  <w:footnote w:id="7955">
    <w:p>
      <w:pPr>
        <w:pStyle w:val="FootnoteText"/>
      </w:pPr>
      <w:r>
        <w:rPr>
          <w:rStyle w:val="FootnoteReference"/>
        </w:rPr>
        <w:footnoteRef/>
      </w:r>
      <w:r>
        <w:t xml:space="preserve"> Cross-references: Ps 55:16-18; Ps 62:5-8; Ps 69:29-30; Ps 109:29-31; Jer 20:13; Luke 6:11-12; Acts 16:25; 2Cor 1:8-11; 1Thess 5:16-18; 2Tim 4:17-18.</w:t>
      </w:r>
    </w:p>
  </w:footnote>
  <w:footnote w:id="7956">
    <w:p>
      <w:pPr>
        <w:pStyle w:val="FootnoteText"/>
      </w:pPr>
      <w:r>
        <w:rPr>
          <w:rStyle w:val="FootnoteReference"/>
        </w:rPr>
        <w:footnoteRef/>
      </w:r>
      <w:r>
        <w:t xml:space="preserve"> Personal name: David. Personal-name meaning: David — Beloved. Source form: David.</w:t>
      </w:r>
    </w:p>
  </w:footnote>
  <w:footnote w:id="7957">
    <w:p>
      <w:pPr>
        <w:pStyle w:val="FootnoteText"/>
      </w:pPr>
      <w:r>
        <w:rPr>
          <w:rStyle w:val="FootnoteReference"/>
        </w:rPr>
        <w:footnoteRef/>
      </w:r>
      <w:r>
        <w:t xml:space="preserve"> Cross-references: Acts 1:16; Acts 2:30.</w:t>
      </w:r>
    </w:p>
  </w:footnote>
  <w:footnote w:id="7958">
    <w:p>
      <w:pPr>
        <w:pStyle w:val="FootnoteText"/>
      </w:pPr>
      <w:r>
        <w:rPr>
          <w:rStyle w:val="FootnoteReference"/>
        </w:rPr>
        <w:footnoteRef/>
      </w:r>
      <w:r>
        <w:t xml:space="preserve"> Cross-references: Ps 2:1-6.</w:t>
      </w:r>
    </w:p>
  </w:footnote>
  <w:footnote w:id="7959">
    <w:p>
      <w:pPr>
        <w:pStyle w:val="FootnoteText"/>
      </w:pPr>
      <w:r>
        <w:rPr>
          <w:rStyle w:val="FootnoteReference"/>
        </w:rPr>
        <w:footnoteRef/>
      </w:r>
      <w:r>
        <w:t xml:space="preserve"> Cross-references for "kings": Ps 83:2-8; Joel 3:9-14; Rev 17:12-14; Rev 17:17; Rev 19:16-21.</w:t>
      </w:r>
    </w:p>
  </w:footnote>
  <w:footnote w:id="7960">
    <w:p>
      <w:pPr>
        <w:pStyle w:val="FootnoteText"/>
      </w:pPr>
      <w:r>
        <w:rPr>
          <w:rStyle w:val="FootnoteReference"/>
        </w:rPr>
        <w:footnoteRef/>
      </w:r>
      <w:r>
        <w:t xml:space="preserve"> Cross-references for "against his": Rev 11:15; Rev 12:10.</w:t>
      </w:r>
    </w:p>
  </w:footnote>
  <w:footnote w:id="7961">
    <w:p>
      <w:pPr>
        <w:pStyle w:val="FootnoteText"/>
      </w:pPr>
      <w:r>
        <w:rPr>
          <w:rStyle w:val="FootnoteReference"/>
        </w:rPr>
        <w:footnoteRef/>
      </w:r>
      <w:r>
        <w:t xml:space="preserve"> Cross-references for "both": Matt 2:13-16; Luke 13:31-33; Luke 23:7-12.</w:t>
      </w:r>
    </w:p>
  </w:footnote>
  <w:footnote w:id="7962">
    <w:p>
      <w:pPr>
        <w:pStyle w:val="FootnoteText"/>
      </w:pPr>
      <w:r>
        <w:rPr>
          <w:rStyle w:val="FootnoteReference"/>
        </w:rPr>
        <w:footnoteRef/>
      </w:r>
      <w:r>
        <w:t xml:space="preserve"> Name meaning: Herod (Herodes) — Heroic; son of a hero. Name borne by multiple rulers who opposed God’s plan.</w:t>
      </w:r>
    </w:p>
  </w:footnote>
  <w:footnote w:id="796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7964">
    <w:p>
      <w:pPr>
        <w:pStyle w:val="FootnoteText"/>
      </w:pPr>
      <w:r>
        <w:rPr>
          <w:rStyle w:val="FootnoteReference"/>
        </w:rPr>
        <w:footnoteRef/>
      </w:r>
      <w:r>
        <w:t xml:space="preserve"> Name meaning: Pilate (Pilatus) — Armed with a spear. Roman judge who washed his hands of Jesus.</w:t>
      </w:r>
    </w:p>
  </w:footnote>
  <w:footnote w:id="7965">
    <w:p>
      <w:pPr>
        <w:pStyle w:val="FootnoteText"/>
      </w:pPr>
      <w:r>
        <w:rPr>
          <w:rStyle w:val="FootnoteReference"/>
        </w:rPr>
        <w:footnoteRef/>
      </w:r>
      <w:r>
        <w:t xml:space="preserve"> Cross-references: Matt 26:3; Luke 22:1; Luke 23:1; Luke 23:8-12.</w:t>
      </w:r>
    </w:p>
  </w:footnote>
  <w:footnote w:id="7966">
    <w:p>
      <w:pPr>
        <w:pStyle w:val="FootnoteText"/>
      </w:pPr>
      <w:r>
        <w:rPr>
          <w:rStyle w:val="FootnoteReference"/>
        </w:rPr>
        <w:footnoteRef/>
      </w:r>
      <w:r>
        <w:t xml:space="preserve"> Cross-references: Job 14:4; Job 15:14; Job 25:4; Luke 1:35; Acts 2:27; Acts 3:14; Acts 4:30; Heb 7:26.</w:t>
      </w:r>
    </w:p>
  </w:footnote>
  <w:footnote w:id="7967">
    <w:p>
      <w:pPr>
        <w:pStyle w:val="FootnoteText"/>
      </w:pPr>
      <w:r>
        <w:rPr>
          <w:rStyle w:val="FootnoteReference"/>
        </w:rPr>
        <w:footnoteRef/>
      </w:r>
      <w:r>
        <w:t xml:space="preserve"> Cross-references for "Pontius Pilate": Matt 27:2; Matt 27:11-36; Mark 15:1-28; Luke 18:31-33; Luke 23:13-38; John 19:1-24; John 19:34; Acts 3:13.</w:t>
      </w:r>
    </w:p>
  </w:footnote>
  <w:footnote w:id="7968">
    <w:p>
      <w:pPr>
        <w:pStyle w:val="FootnoteText"/>
      </w:pPr>
      <w:r>
        <w:rPr>
          <w:rStyle w:val="FootnoteReference"/>
        </w:rPr>
        <w:footnoteRef/>
      </w:r>
      <w:r>
        <w:t xml:space="preserve"> Cross-references for "to do": Gen 50:20; Ps 76:10; Matt 26:24; Matt 26:54; Luke 22:22; Luke 24:44-46; Acts 2:23; Acts 3:18; Acts 13:27-29; 1Pet 2:7-8.</w:t>
      </w:r>
    </w:p>
  </w:footnote>
  <w:footnote w:id="7969">
    <w:p>
      <w:pPr>
        <w:pStyle w:val="FootnoteText"/>
      </w:pPr>
      <w:r>
        <w:rPr>
          <w:rStyle w:val="FootnoteReference"/>
        </w:rPr>
        <w:footnoteRef/>
      </w:r>
      <w:r>
        <w:t xml:space="preserve"> Cross-references: Job 12:13; Prov 21:30; Isa 5:19; Isa 28:29; Isa 40:13; Isa 46:10; Isa 53:10; Eph 1:11; Heb 6:17.</w:t>
      </w:r>
    </w:p>
  </w:footnote>
  <w:footnote w:id="7970">
    <w:p>
      <w:pPr>
        <w:pStyle w:val="FootnoteText"/>
      </w:pPr>
      <w:r>
        <w:rPr>
          <w:rStyle w:val="FootnoteReference"/>
        </w:rPr>
        <w:footnoteRef/>
      </w:r>
      <w:r>
        <w:t xml:space="preserve"> Cross-references: Isa 37:17-20; Isa 63:15; Lam 3:50; Lam 5:1; Dan 9:18; Acts 4:17-18; Acts 4:21.</w:t>
      </w:r>
    </w:p>
  </w:footnote>
  <w:footnote w:id="7971">
    <w:p>
      <w:pPr>
        <w:pStyle w:val="FootnoteText"/>
      </w:pPr>
      <w:r>
        <w:rPr>
          <w:rStyle w:val="FootnoteReference"/>
        </w:rPr>
        <w:footnoteRef/>
      </w:r>
      <w:r>
        <w:t xml:space="preserve"> Cross-references for "By stretching": Exod 6:6; Deut 4:34; Jer 15:15; Jer 20:11-12; Luke 9:54-56; Luke 22:49-51.</w:t>
      </w:r>
    </w:p>
  </w:footnote>
  <w:footnote w:id="7972">
    <w:p>
      <w:pPr>
        <w:pStyle w:val="FootnoteText"/>
      </w:pPr>
      <w:r>
        <w:rPr>
          <w:rStyle w:val="FootnoteReference"/>
        </w:rPr>
        <w:footnoteRef/>
      </w:r>
      <w:r>
        <w:t xml:space="preserve"> Cross-references for "and that": Acts 2:22; Acts 2:43; Acts 5:12; Acts 5:15-16; Acts 6:8; Acts 9:34-35; Acts 9:40-42.</w:t>
      </w:r>
    </w:p>
  </w:footnote>
  <w:footnote w:id="7973">
    <w:p>
      <w:pPr>
        <w:pStyle w:val="FootnoteText"/>
      </w:pPr>
      <w:r>
        <w:rPr>
          <w:rStyle w:val="FootnoteReference"/>
        </w:rPr>
        <w:footnoteRef/>
      </w:r>
      <w:r>
        <w:t xml:space="preserve"> Cross-references for "the name": Acts 3:6; Acts 3:16; Acts 4:10; Acts 4:27.</w:t>
      </w:r>
    </w:p>
  </w:footnote>
  <w:footnote w:id="7974">
    <w:p>
      <w:pPr>
        <w:pStyle w:val="FootnoteText"/>
      </w:pPr>
      <w:r>
        <w:rPr>
          <w:rStyle w:val="FootnoteReference"/>
        </w:rPr>
        <w:footnoteRef/>
      </w:r>
      <w:r>
        <w:t xml:space="preserve"> Cross-references for "the place": Acts 2:2; Acts 16:25-26.</w:t>
      </w:r>
    </w:p>
  </w:footnote>
  <w:footnote w:id="7975">
    <w:p>
      <w:pPr>
        <w:pStyle w:val="FootnoteText"/>
      </w:pPr>
      <w:r>
        <w:rPr>
          <w:rStyle w:val="FootnoteReference"/>
        </w:rPr>
        <w:footnoteRef/>
      </w:r>
      <w:r>
        <w:t xml:space="preserve"> Cross-references for "they were all": Acts 2:4.</w:t>
      </w:r>
    </w:p>
  </w:footnote>
  <w:footnote w:id="7976">
    <w:p>
      <w:pPr>
        <w:pStyle w:val="FootnoteText"/>
      </w:pPr>
      <w:r>
        <w:rPr>
          <w:rStyle w:val="FootnoteReference"/>
        </w:rPr>
        <w:footnoteRef/>
      </w:r>
      <w:r>
        <w:t xml:space="preserve"> Cross-references: Isa 65:24; Matt 18:19-20; Matt 21:22; John 14:12; John 15:7; John 15:16; John 16:23-24; Acts 4:29; Jas 1:5.</w:t>
      </w:r>
    </w:p>
  </w:footnote>
  <w:footnote w:id="7977">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7978">
    <w:p>
      <w:pPr>
        <w:pStyle w:val="FootnoteText"/>
      </w:pPr>
      <w:r>
        <w:rPr>
          <w:rStyle w:val="FootnoteReference"/>
        </w:rPr>
        <w:footnoteRef/>
      </w:r>
      <w:r>
        <w:t xml:space="preserve"> Cross-references: 1Chr 29:14-16; Luke 16:10-12; Acts 2:44-46; 1Pet 4:11.</w:t>
      </w:r>
    </w:p>
  </w:footnote>
  <w:footnote w:id="7979">
    <w:p>
      <w:pPr>
        <w:pStyle w:val="FootnoteText"/>
      </w:pPr>
      <w:r>
        <w:rPr>
          <w:rStyle w:val="FootnoteReference"/>
        </w:rPr>
        <w:footnoteRef/>
      </w:r>
      <w:r>
        <w:t xml:space="preserve"> Cross-references for "grace": Luke 2:52; John 1:16; Acts 2:47.</w:t>
      </w:r>
    </w:p>
  </w:footnote>
  <w:footnote w:id="7980">
    <w:p>
      <w:pPr>
        <w:pStyle w:val="FootnoteText"/>
      </w:pPr>
      <w:r>
        <w:rPr>
          <w:rStyle w:val="FootnoteReference"/>
        </w:rPr>
        <w:footnoteRef/>
      </w:r>
      <w:r>
        <w:t xml:space="preserve"> Cross-references: Deut 2:7; Ps 34:9-10; Luke 22:35; 1Thess 4:12.</w:t>
      </w:r>
    </w:p>
  </w:footnote>
  <w:footnote w:id="7981">
    <w:p>
      <w:pPr>
        <w:pStyle w:val="FootnoteText"/>
      </w:pPr>
      <w:r>
        <w:rPr>
          <w:rStyle w:val="FootnoteReference"/>
        </w:rPr>
        <w:footnoteRef/>
      </w:r>
      <w:r>
        <w:t xml:space="preserve"> Cross-references: Mark 10:21; Luke 12:33; Luke 16:9; Acts 2:45; Acts 4:37; Acts 5:1-3; 1Tim 6:19; Jas 1:27.</w:t>
      </w:r>
    </w:p>
  </w:footnote>
  <w:footnote w:id="7982">
    <w:p>
      <w:pPr>
        <w:pStyle w:val="FootnoteText"/>
      </w:pPr>
      <w:r>
        <w:rPr>
          <w:rStyle w:val="FootnoteReference"/>
        </w:rPr>
        <w:footnoteRef/>
      </w:r>
      <w:r>
        <w:t xml:space="preserve"> Cross-references for "distribution": Acts 2:45; Acts 6:1.</w:t>
      </w:r>
    </w:p>
  </w:footnote>
  <w:footnote w:id="7983">
    <w:p>
      <w:pPr>
        <w:pStyle w:val="FootnoteText"/>
      </w:pPr>
      <w:r>
        <w:rPr>
          <w:rStyle w:val="FootnoteReference"/>
        </w:rPr>
        <w:footnoteRef/>
      </w:r>
      <w:r>
        <w:t xml:space="preserve"> Cross-references: Acts 3:6; Acts 5:2; Acts 6:1-6; 2Cor 8:20-21.</w:t>
      </w:r>
    </w:p>
  </w:footnote>
  <w:footnote w:id="7984">
    <w:p>
      <w:pPr>
        <w:pStyle w:val="FootnoteText"/>
      </w:pPr>
      <w:r>
        <w:rPr>
          <w:rStyle w:val="FootnoteReference"/>
        </w:rPr>
        <w:footnoteRef/>
      </w:r>
      <w:r>
        <w:t xml:space="preserve"> Personal name: Joseph. Personal-name meaning: Joseph — He adds; may He add. Source form: Joseph.</w:t>
      </w:r>
    </w:p>
  </w:footnote>
  <w:footnote w:id="7985">
    <w:p>
      <w:pPr>
        <w:pStyle w:val="FootnoteText"/>
      </w:pPr>
      <w:r>
        <w:rPr>
          <w:rStyle w:val="FootnoteReference"/>
        </w:rPr>
        <w:footnoteRef/>
      </w:r>
      <w:r>
        <w:t xml:space="preserve"> Name meaning: Barnabas (Bar-Nabas) — Son of encouragement. Encouraged the early Church and Paul.</w:t>
      </w:r>
    </w:p>
  </w:footnote>
  <w:footnote w:id="7986">
    <w:p>
      <w:pPr>
        <w:pStyle w:val="FootnoteText"/>
      </w:pPr>
      <w:r>
        <w:rPr>
          <w:rStyle w:val="FootnoteReference"/>
        </w:rPr>
        <w:footnoteRef/>
      </w:r>
      <w:r>
        <w:t xml:space="preserve"> Cross-references for "The son": Mark 3:17.</w:t>
      </w:r>
    </w:p>
  </w:footnote>
  <w:footnote w:id="7987">
    <w:p>
      <w:pPr>
        <w:pStyle w:val="FootnoteText"/>
      </w:pPr>
      <w:r>
        <w:rPr>
          <w:rStyle w:val="FootnoteReference"/>
        </w:rPr>
        <w:footnoteRef/>
      </w:r>
      <w:r>
        <w:t xml:space="preserve"> People-name: Levite. People-name meaning: Levite — person of Levi; joined/attached. Source form: Levite.</w:t>
      </w:r>
    </w:p>
  </w:footnote>
  <w:footnote w:id="7988">
    <w:p>
      <w:pPr>
        <w:pStyle w:val="FootnoteText"/>
      </w:pPr>
      <w:r>
        <w:rPr>
          <w:rStyle w:val="FootnoteReference"/>
        </w:rPr>
        <w:footnoteRef/>
      </w:r>
      <w:r>
        <w:t xml:space="preserve"> Place name: Cyprus. Place-name meaning: Cyprus — fair; fairness. Source form: Cyprus. Greek form: κυπριος.</w:t>
      </w:r>
    </w:p>
  </w:footnote>
  <w:footnote w:id="7989">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7990">
    <w:p>
      <w:pPr>
        <w:pStyle w:val="FootnoteText"/>
      </w:pPr>
      <w:r>
        <w:rPr>
          <w:rStyle w:val="FootnoteReference"/>
        </w:rPr>
        <w:footnoteRef/>
      </w:r>
      <w:r>
        <w:t xml:space="preserve"> Cross-references for "Cyprus": Acts 11:19-20; Acts 15:39; Acts 21:16.</w:t>
      </w:r>
    </w:p>
  </w:footnote>
  <w:footnote w:id="7991">
    <w:p>
      <w:pPr>
        <w:pStyle w:val="FootnoteText"/>
      </w:pPr>
      <w:r>
        <w:rPr>
          <w:rStyle w:val="FootnoteReference"/>
        </w:rPr>
        <w:footnoteRef/>
      </w:r>
      <w:r>
        <w:t xml:space="preserve"> Cross-references for "sold": Matt 19:29; Acts 4:34-35; Acts 5:1-2.</w:t>
      </w:r>
    </w:p>
  </w:footnote>
  <w:footnote w:id="7992">
    <w:p>
      <w:pPr>
        <w:pStyle w:val="FootnoteText"/>
      </w:pPr>
      <w:r>
        <w:rPr>
          <w:rStyle w:val="FootnoteReference"/>
        </w:rPr>
        <w:footnoteRef/>
      </w:r>
      <w:r>
        <w:t xml:space="preserve"> Name meaning: Ananias (Chananyah) — Yahweh has been gracious. Name borne by multiple figures in the New Testament.</w:t>
      </w:r>
    </w:p>
  </w:footnote>
  <w:footnote w:id="7993">
    <w:p>
      <w:pPr>
        <w:pStyle w:val="FootnoteText"/>
      </w:pPr>
      <w:r>
        <w:rPr>
          <w:rStyle w:val="FootnoteReference"/>
        </w:rPr>
        <w:footnoteRef/>
      </w:r>
      <w:r>
        <w:t xml:space="preserve"> Name meaning: Sapphira (Sapphira) — Sapphire. Beautiful exterior but deceptive heart.</w:t>
      </w:r>
    </w:p>
  </w:footnote>
  <w:footnote w:id="7994">
    <w:p>
      <w:pPr>
        <w:pStyle w:val="FootnoteText"/>
      </w:pPr>
      <w:r>
        <w:rPr>
          <w:rStyle w:val="FootnoteReference"/>
        </w:rPr>
        <w:footnoteRef/>
      </w:r>
      <w:r>
        <w:t xml:space="preserve"> Cross-references: Lev 10:1-3; Josh 6:1; Matt 13:47-48; John 6:37; 2Tim 2:20.</w:t>
      </w:r>
    </w:p>
  </w:footnote>
  <w:footnote w:id="7995">
    <w:p>
      <w:pPr>
        <w:pStyle w:val="FootnoteText"/>
      </w:pPr>
      <w:r>
        <w:rPr>
          <w:rStyle w:val="FootnoteReference"/>
        </w:rPr>
        <w:footnoteRef/>
      </w:r>
      <w:r>
        <w:t xml:space="preserve"> Cross-references for "kept": Josh 7:11-12; 2Kgs 5:21-25; Mal 1:14; Mal 3:8-9; John 12:6; 1Tim 6:10; 2Pet 2:14-15.</w:t>
      </w:r>
    </w:p>
  </w:footnote>
  <w:footnote w:id="7996">
    <w:p>
      <w:pPr>
        <w:pStyle w:val="FootnoteText"/>
      </w:pPr>
      <w:r>
        <w:rPr>
          <w:rStyle w:val="FootnoteReference"/>
        </w:rPr>
        <w:footnoteRef/>
      </w:r>
      <w:r>
        <w:t xml:space="preserve"> Cross-references for "laid": Matt 6:2-3; Matt 23:5; Acts 4:34-35; Acts 4:37; Phil 2:3.</w:t>
      </w:r>
    </w:p>
  </w:footnote>
  <w:footnote w:id="7997">
    <w:p>
      <w:pPr>
        <w:pStyle w:val="FootnoteText"/>
      </w:pPr>
      <w:r>
        <w:rPr>
          <w:rStyle w:val="FootnoteReference"/>
        </w:rPr>
        <w:footnoteRef/>
      </w:r>
      <w:r>
        <w:t xml:space="preserve"> Cross-references: Acts 5:9.</w:t>
      </w:r>
    </w:p>
  </w:footnote>
  <w:footnote w:id="7998">
    <w:p>
      <w:pPr>
        <w:pStyle w:val="FootnoteText"/>
      </w:pPr>
      <w:r>
        <w:rPr>
          <w:rStyle w:val="FootnoteReference"/>
        </w:rPr>
        <w:footnoteRef/>
      </w:r>
      <w:r>
        <w:t xml:space="preserve"> Name meaning: Peter (Kepha; Petros) — Rock; stone. The rock-like apostle.</w:t>
      </w:r>
    </w:p>
  </w:footnote>
  <w:footnote w:id="7999">
    <w:p>
      <w:pPr>
        <w:pStyle w:val="FootnoteText"/>
      </w:pPr>
      <w:r>
        <w:rPr>
          <w:rStyle w:val="FootnoteReference"/>
        </w:rPr>
        <w:footnoteRef/>
      </w:r>
      <w:r>
        <w:t xml:space="preserve"> Divine or supernatural name: Satan. Divine/supernatural-name meaning: Satan — contrary; adversary; enemy; accuser. Source form: Satan.</w:t>
      </w:r>
    </w:p>
  </w:footnote>
  <w:footnote w:id="8000">
    <w:p>
      <w:pPr>
        <w:pStyle w:val="FootnoteText"/>
      </w:pPr>
      <w:r>
        <w:rPr>
          <w:rStyle w:val="FootnoteReference"/>
        </w:rPr>
        <w:footnoteRef/>
      </w:r>
      <w:r>
        <w:t xml:space="preserve"> Cross-references for "lie to": Job 22:13; Ps 94:7-9; Isa 29:15; Jer 23:24; Hos 11:12; Acts 5:9.</w:t>
      </w:r>
    </w:p>
  </w:footnote>
  <w:footnote w:id="8001">
    <w:p>
      <w:pPr>
        <w:pStyle w:val="FootnoteText"/>
      </w:pPr>
      <w:r>
        <w:rPr>
          <w:rStyle w:val="FootnoteReference"/>
        </w:rPr>
        <w:footnoteRef/>
      </w:r>
      <w:r>
        <w:t xml:space="preserve"> Cross-references for "to keep": Num 30:2; Deut 23:21; Prov 20:25; Eccl 5:4; Rom 2:21-22.</w:t>
      </w:r>
    </w:p>
  </w:footnote>
  <w:footnote w:id="8002">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06">
    <w:p>
      <w:pPr>
        <w:pStyle w:val="FootnoteText"/>
      </w:pPr>
      <w:r>
        <w:rPr>
          <w:rStyle w:val="FootnoteReference"/>
        </w:rPr>
        <w:footnoteRef/>
      </w:r>
      <w:r>
        <w:t xml:space="preserve"> Cross-references: Exod 35:21-22; Exod 35:29; 1Chr 29:3; 1Chr 29:5; 1Chr 29:9; 1Chr 29:17; 1Cor 8:8; 1Cor 9:5-17; Phlm 1:14.</w:t>
      </w:r>
    </w:p>
  </w:footnote>
  <w:footnote w:id="8007">
    <w:p>
      <w:pPr>
        <w:pStyle w:val="FootnoteText"/>
      </w:pPr>
      <w:r>
        <w:rPr>
          <w:rStyle w:val="FootnoteReference"/>
        </w:rPr>
        <w:footnoteRef/>
      </w:r>
      <w:r>
        <w:t xml:space="preserve"> Cross-references: Josh 7:25-26; Job 15:35; Ps 7:14; Isa 59:4; Ezek 38:10; Acts 8:21-22; Jas 1:15.</w:t>
      </w:r>
    </w:p>
  </w:footnote>
  <w:footnote w:id="8008">
    <w:p>
      <w:pPr>
        <w:pStyle w:val="FootnoteText"/>
      </w:pPr>
      <w:r>
        <w:rPr>
          <w:rStyle w:val="FootnoteReference"/>
        </w:rPr>
        <w:footnoteRef/>
      </w:r>
      <w:r>
        <w:t xml:space="preserve"> Cross-references: Exod 16:8; Num 16:11; 1Sam 8:7; 2Kgs 5:25-27; Ps 139:4; Luke 10:16; Acts 5:3; 1Thess 4:8.</w:t>
      </w:r>
    </w:p>
  </w:footnote>
  <w:footnote w:id="8009">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10">
    <w:p>
      <w:pPr>
        <w:pStyle w:val="FootnoteText"/>
      </w:pPr>
      <w:r>
        <w:rPr>
          <w:rStyle w:val="FootnoteReference"/>
        </w:rPr>
        <w:footnoteRef/>
      </w:r>
      <w:r>
        <w:t xml:space="preserve"> Cross-references for "great": Acts 2:43; Acts 5:11; Acts 5:13.</w:t>
      </w:r>
    </w:p>
  </w:footnote>
  <w:footnote w:id="8011">
    <w:p>
      <w:pPr>
        <w:pStyle w:val="FootnoteText"/>
      </w:pPr>
      <w:r>
        <w:rPr>
          <w:rStyle w:val="FootnoteReference"/>
        </w:rPr>
        <w:footnoteRef/>
      </w:r>
      <w:r>
        <w:t xml:space="preserve"> Cross-references: Lev 10:4-6; Deut 21:23; 2Sam 18:17; John 19:40.</w:t>
      </w:r>
    </w:p>
  </w:footnote>
  <w:footnote w:id="8012">
    <w:p>
      <w:pPr>
        <w:pStyle w:val="FootnoteText"/>
      </w:pPr>
      <w:r>
        <w:rPr>
          <w:rStyle w:val="FootnoteReference"/>
        </w:rPr>
        <w:footnoteRef/>
      </w:r>
      <w:r>
        <w:t xml:space="preserve"> Cross-references: Acts 5:2.</w:t>
      </w:r>
    </w:p>
  </w:footnote>
  <w:footnote w:id="8013">
    <w:p>
      <w:pPr>
        <w:pStyle w:val="FootnoteText"/>
      </w:pPr>
      <w:r>
        <w:rPr>
          <w:rStyle w:val="FootnoteReference"/>
        </w:rPr>
        <w:footnoteRef/>
      </w:r>
      <w:r>
        <w:t xml:space="preserve"> Cross-references for "to tempt": Exod 17:2; Exod 17:7; Num 14:22; Ps 78:18-20; Ps 78:40-41; Ps 78:56; Ps 95:8-11; Matt 4:7; Acts 5:3-4; 1Cor 10:9.</w:t>
      </w:r>
    </w:p>
  </w:footnote>
  <w:footnote w:id="8014">
    <w:p>
      <w:pPr>
        <w:pStyle w:val="FootnoteText"/>
      </w:pPr>
      <w:r>
        <w:rPr>
          <w:rStyle w:val="FootnoteReference"/>
        </w:rPr>
        <w:footnoteRef/>
      </w:r>
      <w:r>
        <w:t xml:space="preserve"> Cross-references for "the feet": 2Kgs 6:32; Acts 5:6; Rom 10:15.</w:t>
      </w:r>
    </w:p>
  </w:footnote>
  <w:footnote w:id="8015">
    <w:p>
      <w:pPr>
        <w:pStyle w:val="FootnoteText"/>
      </w:pPr>
      <w:r>
        <w:rPr>
          <w:rStyle w:val="FootnoteReference"/>
        </w:rPr>
        <w:footnoteRef/>
      </w:r>
      <w:r>
        <w:t xml:space="preserve"> Cross-references: Gen 3:9-13; Luke 16:2; Rom 3:19.</w:t>
      </w:r>
    </w:p>
  </w:footnote>
  <w:footnote w:id="8016">
    <w:p>
      <w:pPr>
        <w:pStyle w:val="FootnoteText"/>
      </w:pPr>
      <w:r>
        <w:rPr>
          <w:rStyle w:val="FootnoteReference"/>
        </w:rPr>
        <w:footnoteRef/>
      </w:r>
      <w:r>
        <w:t xml:space="preserve"> Cross-references for "fell": Acts 5:5.</w:t>
      </w:r>
    </w:p>
  </w:footnote>
  <w:footnote w:id="8017">
    <w:p>
      <w:pPr>
        <w:pStyle w:val="FootnoteText"/>
      </w:pPr>
      <w:r>
        <w:rPr>
          <w:rStyle w:val="FootnoteReference"/>
        </w:rPr>
        <w:footnoteRef/>
      </w:r>
      <w:r>
        <w:t xml:space="preserve"> Cross-references: Ps 89:7; Jer 32:40; Acts 5:5; Acts 19:17; 1Cor 10:11-12; Phil 2:12; Heb 4:1; Heb 11:7; Heb 12:15; Heb 12:28; 1Pet 1:17; Rev 15:4.</w:t>
      </w:r>
    </w:p>
  </w:footnote>
  <w:footnote w:id="8018">
    <w:p>
      <w:pPr>
        <w:pStyle w:val="FootnoteText"/>
      </w:pPr>
      <w:r>
        <w:rPr>
          <w:rStyle w:val="FootnoteReference"/>
        </w:rPr>
        <w:footnoteRef/>
      </w:r>
      <w:r>
        <w:t xml:space="preserve"> Personal name: Solomon. Personal-name meaning: Solomon — Peaceable; peaceful. Source form: Solomon.</w:t>
      </w:r>
    </w:p>
  </w:footnote>
  <w:footnote w:id="8019">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20">
    <w:p>
      <w:pPr>
        <w:pStyle w:val="FootnoteText"/>
      </w:pPr>
      <w:r>
        <w:rPr>
          <w:rStyle w:val="FootnoteReference"/>
        </w:rPr>
        <w:footnoteRef/>
      </w:r>
      <w:r>
        <w:t xml:space="preserve"> Cross-references: Acts 1:14; Acts 2:42; Acts 2:46; Acts 4:32.</w:t>
      </w:r>
    </w:p>
  </w:footnote>
  <w:footnote w:id="8021">
    <w:p>
      <w:pPr>
        <w:pStyle w:val="FootnoteText"/>
      </w:pPr>
      <w:r>
        <w:rPr>
          <w:rStyle w:val="FootnoteReference"/>
        </w:rPr>
        <w:footnoteRef/>
      </w:r>
      <w:r>
        <w:t xml:space="preserve"> Cross-references: John 10:23; Acts 3:11.</w:t>
      </w:r>
    </w:p>
  </w:footnote>
  <w:footnote w:id="8022">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23">
    <w:p>
      <w:pPr>
        <w:pStyle w:val="FootnoteText"/>
      </w:pPr>
      <w:r>
        <w:rPr>
          <w:rStyle w:val="FootnoteReference"/>
        </w:rPr>
        <w:footnoteRef/>
      </w:r>
      <w:r>
        <w:t xml:space="preserve"> Cross-references: Luke 19:37-38; Luke 19:48; Acts 2:47; Acts 4:21; Acts 19:17.</w:t>
      </w:r>
    </w:p>
  </w:footnote>
  <w:footnote w:id="8024">
    <w:p>
      <w:pPr>
        <w:pStyle w:val="FootnoteText"/>
      </w:pPr>
      <w:r>
        <w:rPr>
          <w:rStyle w:val="FootnoteReference"/>
        </w:rPr>
        <w:footnoteRef/>
      </w:r>
      <w:r>
        <w:t xml:space="preserve"> Cross-references for "believers": Isa 44:3-5; Isa 45:24; Isa 55:11-13; Acts 2:41; Acts 2:47; Acts 4:4; Acts 6:7; Acts 9:31; Acts 9:35; Acts 9:42.</w:t>
      </w:r>
    </w:p>
  </w:footnote>
  <w:footnote w:id="8025">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26">
    <w:p>
      <w:pPr>
        <w:pStyle w:val="FootnoteText"/>
      </w:pPr>
      <w:r>
        <w:rPr>
          <w:rStyle w:val="FootnoteReference"/>
        </w:rPr>
        <w:footnoteRef/>
      </w:r>
      <w:r>
        <w:t xml:space="preserve"> Cross-references: Matt 9:21; Matt 14:36; John 14:12; Acts 19:11-12.</w:t>
      </w:r>
    </w:p>
  </w:footnote>
  <w:footnote w:id="8027">
    <w:p>
      <w:pPr>
        <w:pStyle w:val="FootnoteText"/>
      </w:pPr>
      <w:r>
        <w:rPr>
          <w:rStyle w:val="FootnoteReference"/>
        </w:rPr>
        <w:footnoteRef/>
      </w:r>
      <w:r>
        <w:t xml:space="preserve"> Place name: Jerusalem. Place-name meaning: Jerusalem — vision of peace. Source form: Jerusalem. Greek form: ιεροσολυμα.</w:t>
      </w:r>
    </w:p>
  </w:footnote>
  <w:footnote w:id="8028">
    <w:p>
      <w:pPr>
        <w:pStyle w:val="FootnoteText"/>
      </w:pPr>
      <w:r>
        <w:rPr>
          <w:rStyle w:val="FootnoteReference"/>
        </w:rPr>
        <w:footnoteRef/>
      </w:r>
      <w:r>
        <w:t xml:space="preserve"> Cross-references for "bringing": Matt 4:24; Matt 8:16; Matt 15:30-31; Mark 2:3-4; Mark 6:54-56; John 14:12.</w:t>
      </w:r>
    </w:p>
  </w:footnote>
  <w:footnote w:id="8029">
    <w:p>
      <w:pPr>
        <w:pStyle w:val="FootnoteText"/>
      </w:pPr>
      <w:r>
        <w:rPr>
          <w:rStyle w:val="FootnoteReference"/>
        </w:rPr>
        <w:footnoteRef/>
      </w:r>
      <w:r>
        <w:t xml:space="preserve"> Cross-references for "healed": Mark 16:17-18; Luke 5:17; Luke 9:11; Acts 4:30; 1Cor 12:9; Jas 5:16.</w:t>
      </w:r>
    </w:p>
  </w:footnote>
  <w:footnote w:id="8030">
    <w:p>
      <w:pPr>
        <w:pStyle w:val="FootnoteText"/>
      </w:pPr>
      <w:r>
        <w:rPr>
          <w:rStyle w:val="FootnoteReference"/>
        </w:rPr>
        <w:footnoteRef/>
      </w:r>
      <w:r>
        <w:t xml:space="preserve"> Cross-references for "the high": Ps 2:1-3; John 11:47-49; John 12:10; John 12:19; Acts 4:26.</w:t>
      </w:r>
    </w:p>
  </w:footnote>
  <w:footnote w:id="8031">
    <w:p>
      <w:pPr>
        <w:pStyle w:val="FootnoteText"/>
      </w:pPr>
      <w:r>
        <w:rPr>
          <w:rStyle w:val="FootnoteReference"/>
        </w:rPr>
        <w:footnoteRef/>
      </w:r>
      <w:r>
        <w:t xml:space="preserve"> People-name: Sadducees. People-name meaning: Sadducees — followers of Sadoc, or Zadok. Source form: Sadducees.</w:t>
      </w:r>
    </w:p>
  </w:footnote>
  <w:footnote w:id="8032">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33">
    <w:p>
      <w:pPr>
        <w:pStyle w:val="FootnoteText"/>
      </w:pPr>
      <w:r>
        <w:rPr>
          <w:rStyle w:val="FootnoteReference"/>
        </w:rPr>
        <w:footnoteRef/>
      </w:r>
      <w:r>
        <w:t xml:space="preserve"> Cross-references: Acts 4:1-2; Acts 4:6; Acts 23:6-8.</w:t>
      </w:r>
    </w:p>
  </w:footnote>
  <w:footnote w:id="8034">
    <w:p>
      <w:pPr>
        <w:pStyle w:val="FootnoteText"/>
      </w:pPr>
      <w:r>
        <w:rPr>
          <w:rStyle w:val="FootnoteReference"/>
        </w:rPr>
        <w:footnoteRef/>
      </w:r>
      <w:r>
        <w:t xml:space="preserve"> Cross-references: Luke 21:12; Acts 4:3; Acts 8:3; Acts 12:5-7; Acts 16:23-27; 2Cor 11:23; Heb 11:36; Rev 2:10.</w:t>
      </w:r>
    </w:p>
  </w:footnote>
  <w:footnote w:id="8035">
    <w:p>
      <w:pPr>
        <w:pStyle w:val="FootnoteText"/>
      </w:pPr>
      <w:r>
        <w:rPr>
          <w:rStyle w:val="FootnoteReference"/>
        </w:rPr>
        <w:footnoteRef/>
      </w:r>
      <w:r>
        <w:t xml:space="preserve"> Cross-references: Ps 34:7; Ps 105:17-20; Ps 146:7; Isa 61:1; Acts 12:7-11; Acts 16:26.</w:t>
      </w:r>
    </w:p>
  </w:footnote>
  <w:footnote w:id="8036">
    <w:p>
      <w:pPr>
        <w:pStyle w:val="FootnoteText"/>
      </w:pPr>
      <w:r>
        <w:rPr>
          <w:rStyle w:val="FootnoteReference"/>
        </w:rPr>
        <w:footnoteRef/>
      </w:r>
      <w:r>
        <w:t xml:space="preserve"> Cross-references for "stand": Isa 58:1; Jer 7:2; Jer 19:14-15; Jer 20:2-3; Jer 22:1-2; Jer 26:2; Jer 36:10; Matt 21:23; John 18:20.</w:t>
      </w:r>
    </w:p>
  </w:footnote>
  <w:footnote w:id="8037">
    <w:p>
      <w:pPr>
        <w:pStyle w:val="FootnoteText"/>
      </w:pPr>
      <w:r>
        <w:rPr>
          <w:rStyle w:val="FootnoteReference"/>
        </w:rPr>
        <w:footnoteRef/>
      </w:r>
      <w:r>
        <w:t xml:space="preserve"> Cross-references: Exod 24:3; John 6:63; John 6:68; John 12:50; John 17:3; John 17:8; Acts 11:14; 1John 1:1-3; 1John 5:11-12.</w:t>
      </w:r>
    </w:p>
  </w:footnote>
  <w:footnote w:id="8038">
    <w:p>
      <w:pPr>
        <w:pStyle w:val="FootnoteText"/>
      </w:pPr>
      <w:r>
        <w:rPr>
          <w:rStyle w:val="FootnoteReference"/>
        </w:rPr>
        <w:footnoteRef/>
      </w:r>
      <w:r>
        <w:t xml:space="preserve"> Cross-references for "entered": Luke 21:37-38; John 8:2; Acts 5:25.</w:t>
      </w:r>
    </w:p>
  </w:footnote>
  <w:footnote w:id="8039">
    <w:p>
      <w:pPr>
        <w:pStyle w:val="FootnoteText"/>
      </w:pPr>
      <w:r>
        <w:rPr>
          <w:rStyle w:val="FootnoteReference"/>
        </w:rPr>
        <w:footnoteRef/>
      </w:r>
      <w:r>
        <w:t xml:space="preserve"> Cross-references for "senate": Ps 105:22.</w:t>
      </w:r>
    </w:p>
  </w:footnote>
  <w:footnote w:id="8040">
    <w:p>
      <w:pPr>
        <w:pStyle w:val="FootnoteText"/>
      </w:pPr>
      <w:r>
        <w:rPr>
          <w:rStyle w:val="FootnoteReference"/>
        </w:rPr>
        <w:footnoteRef/>
      </w:r>
      <w:r>
        <w:t xml:space="preserve"> Place name: Israel. Place-name meaning: Israel — God contends; strives with God. Source form: Israel. Greek form: ισραηλ.</w:t>
      </w:r>
    </w:p>
  </w:footnote>
  <w:footnote w:id="8041">
    <w:p>
      <w:pPr>
        <w:pStyle w:val="FootnoteText"/>
      </w:pPr>
      <w:r>
        <w:rPr>
          <w:rStyle w:val="FootnoteReference"/>
        </w:rPr>
        <w:footnoteRef/>
      </w:r>
      <w:r>
        <w:t xml:space="preserve"> Cross-references for "sent": Acts 4:7; Acts 12:18-19.</w:t>
      </w:r>
    </w:p>
  </w:footnote>
  <w:footnote w:id="8042">
    <w:p>
      <w:pPr>
        <w:pStyle w:val="FootnoteText"/>
      </w:pPr>
      <w:r>
        <w:rPr>
          <w:rStyle w:val="FootnoteReference"/>
        </w:rPr>
        <w:footnoteRef/>
      </w:r>
      <w:r>
        <w:t xml:space="preserve"> Cross-references: Luke 22:66; John 18:35; Acts 4:5-6; Acts 5:17; Acts 5:24; Acts 22:2-3; Acts 22:15.</w:t>
      </w:r>
    </w:p>
  </w:footnote>
  <w:footnote w:id="8043">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44">
    <w:p>
      <w:pPr>
        <w:pStyle w:val="FootnoteText"/>
      </w:pPr>
      <w:r>
        <w:rPr>
          <w:rStyle w:val="FootnoteReference"/>
        </w:rPr>
        <w:footnoteRef/>
      </w:r>
      <w:r>
        <w:t xml:space="preserve"> Cross-references for "the captain": Luke 22:4; Luke 22:52; Acts 4:1; Acts 5:26.</w:t>
      </w:r>
    </w:p>
  </w:footnote>
  <w:footnote w:id="8045">
    <w:p>
      <w:pPr>
        <w:pStyle w:val="FootnoteText"/>
      </w:pPr>
      <w:r>
        <w:rPr>
          <w:rStyle w:val="FootnoteReference"/>
        </w:rPr>
        <w:footnoteRef/>
      </w:r>
      <w:r>
        <w:t xml:space="preserve"> Cross-references: John 11:47-48; John 12:19; Acts 2:12; Acts 4:16-17; Acts 4:21.</w:t>
      </w:r>
    </w:p>
  </w:footnote>
  <w:footnote w:id="8046">
    <w:p>
      <w:pPr>
        <w:pStyle w:val="FootnoteText"/>
      </w:pPr>
      <w:r>
        <w:rPr>
          <w:rStyle w:val="FootnoteReference"/>
        </w:rPr>
        <w:footnoteRef/>
      </w:r>
      <w:r>
        <w:t xml:space="preserve"> Cross-references: Acts 5:18-21.</w:t>
      </w:r>
    </w:p>
  </w:footnote>
  <w:footnote w:id="8047">
    <w:p>
      <w:pPr>
        <w:pStyle w:val="FootnoteText"/>
      </w:pPr>
      <w:r>
        <w:rPr>
          <w:rStyle w:val="FootnoteReference"/>
        </w:rPr>
        <w:footnoteRef/>
      </w:r>
      <w:r>
        <w:t xml:space="preserve"> Cross-references: Matt 14:5; Matt 21:26; Matt 26:5; Luke 20:6; Luke 20:19; Luke 22:2; Acts 5:13.</w:t>
      </w:r>
    </w:p>
  </w:footnote>
  <w:footnote w:id="8048">
    <w:p>
      <w:pPr>
        <w:pStyle w:val="FootnoteText"/>
      </w:pPr>
      <w:r>
        <w:rPr>
          <w:rStyle w:val="FootnoteReference"/>
        </w:rPr>
        <w:footnoteRef/>
      </w:r>
      <w:r>
        <w:t xml:space="preserve"> Cross-references: Luke 22:66; Acts 4:7; Acts 6:12; Acts 22:30; Acts 23:1.</w:t>
      </w:r>
    </w:p>
  </w:footnote>
  <w:footnote w:id="8049">
    <w:p>
      <w:pPr>
        <w:pStyle w:val="FootnoteText"/>
      </w:pPr>
      <w:r>
        <w:rPr>
          <w:rStyle w:val="FootnoteReference"/>
        </w:rPr>
        <w:footnoteRef/>
      </w:r>
      <w:r>
        <w:t xml:space="preserve"> Cross-references for "intend": 1Kgs 18:17-18; 1Kgs 21:20; 1Kgs 22:8; Jer 38:4; Amos 7:10; Acts 2:23-36; Acts 3:15; Acts 4:10-11; Acts 7:52.</w:t>
      </w:r>
    </w:p>
  </w:footnote>
  <w:footnote w:id="8050">
    <w:p>
      <w:pPr>
        <w:pStyle w:val="FootnoteText"/>
      </w:pPr>
      <w:r>
        <w:rPr>
          <w:rStyle w:val="FootnoteReference"/>
        </w:rPr>
        <w:footnoteRef/>
      </w:r>
      <w:r>
        <w:t xml:space="preserve"> Cross-references for "blood": Jer 26:15; Matt 21:44; Matt 23:35-36; Matt 27:25; 1Thess 2:15-16.</w:t>
      </w:r>
    </w:p>
  </w:footnote>
  <w:footnote w:id="8051">
    <w:p>
      <w:pPr>
        <w:pStyle w:val="FootnoteText"/>
      </w:pPr>
      <w:r>
        <w:rPr>
          <w:rStyle w:val="FootnoteReference"/>
        </w:rPr>
        <w:footnoteRef/>
      </w:r>
      <w:r>
        <w:t xml:space="preserve"> Cross-references: Acts 4:18-21; Acts 5:40.</w:t>
      </w:r>
    </w:p>
  </w:footnote>
  <w:footnote w:id="8052">
    <w:p>
      <w:pPr>
        <w:pStyle w:val="FootnoteText"/>
      </w:pPr>
      <w:r>
        <w:rPr>
          <w:rStyle w:val="FootnoteReference"/>
        </w:rPr>
        <w:footnoteRef/>
      </w:r>
      <w:r>
        <w:t xml:space="preserve"> Cross-references: Gen 3:17; 1Sam 15:24; Mark 7:7-9; Acts 4:19; Rev 14:8-12.</w:t>
      </w:r>
    </w:p>
  </w:footnote>
  <w:footnote w:id="8053">
    <w:p>
      <w:pPr>
        <w:pStyle w:val="FootnoteText"/>
      </w:pPr>
      <w:r>
        <w:rPr>
          <w:rStyle w:val="FootnoteReference"/>
        </w:rPr>
        <w:footnoteRef/>
      </w:r>
      <w:r>
        <w:t xml:space="preserve"> Cross-references for "raised": Acts 3:26; Acts 13:33.</w:t>
      </w:r>
    </w:p>
  </w:footnote>
  <w:footnote w:id="8054">
    <w:p>
      <w:pPr>
        <w:pStyle w:val="FootnoteText"/>
      </w:pPr>
      <w:r>
        <w:rPr>
          <w:rStyle w:val="FootnoteReference"/>
        </w:rPr>
        <w:footnoteRef/>
      </w:r>
      <w:r>
        <w:t xml:space="preserve"> Name meaning: Jesus (Yeshua) — Yahweh saves. He will save His people from their sins.</w:t>
      </w:r>
    </w:p>
  </w:footnote>
  <w:footnote w:id="805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56">
    <w:p>
      <w:pPr>
        <w:pStyle w:val="FootnoteText"/>
      </w:pPr>
      <w:r>
        <w:rPr>
          <w:rStyle w:val="FootnoteReference"/>
        </w:rPr>
        <w:footnoteRef/>
      </w:r>
      <w:r>
        <w:t xml:space="preserve"> Cross-references: 1Chr 12:17; 1Chr 29:18; Ezra 7:27; Luke 1:55; Luke 1:72; Acts 3:13-15; Acts 22:14.</w:t>
      </w:r>
    </w:p>
  </w:footnote>
  <w:footnote w:id="8057">
    <w:p>
      <w:pPr>
        <w:pStyle w:val="FootnoteText"/>
      </w:pPr>
      <w:r>
        <w:rPr>
          <w:rStyle w:val="FootnoteReference"/>
        </w:rPr>
        <w:footnoteRef/>
      </w:r>
      <w:r>
        <w:t xml:space="preserve"> Cross-references: Acts 2:22-24; Acts 2:32; Acts 4:10-11; Acts 10:39; Acts 13:28; Gal 3:13; 1Pet 2:24.</w:t>
      </w:r>
    </w:p>
  </w:footnote>
  <w:footnote w:id="8058">
    <w:p>
      <w:pPr>
        <w:pStyle w:val="FootnoteText"/>
      </w:pPr>
      <w:r>
        <w:rPr>
          <w:rStyle w:val="FootnoteReference"/>
        </w:rPr>
        <w:footnoteRef/>
      </w:r>
      <w:r>
        <w:t xml:space="preserve"> Cross-references for "a Prince": Ps 2:6-12; Isa 9:6; Ezek 34:24; Ezek 37:25; Dan 9:25; Dan 10:21; Acts 3:15; Rev 1:5.</w:t>
      </w:r>
    </w:p>
  </w:footnote>
  <w:footnote w:id="8059">
    <w:p>
      <w:pPr>
        <w:pStyle w:val="FootnoteText"/>
      </w:pPr>
      <w:r>
        <w:rPr>
          <w:rStyle w:val="FootnoteReference"/>
        </w:rPr>
        <w:footnoteRef/>
      </w:r>
      <w:r>
        <w:t xml:space="preserve"> Cross-references for "to give": Jer 31:31-33; Ezek 36:25-38; Zech 12:10; Luke 24:47; Acts 3:26; Acts 11:18; Rom 11:26-27; 2Tim 2:25-26.</w:t>
      </w:r>
    </w:p>
  </w:footnote>
  <w:footnote w:id="8060">
    <w:p>
      <w:pPr>
        <w:pStyle w:val="FootnoteText"/>
      </w:pPr>
      <w:r>
        <w:rPr>
          <w:rStyle w:val="FootnoteReference"/>
        </w:rPr>
        <w:footnoteRef/>
      </w:r>
      <w:r>
        <w:t xml:space="preserve"> Cross-references for "forgiveness": Mark 2:10; Mark 4:12; John 20:21-23; Acts 3:19; Acts 13:38-39; 2Cor 2:10; Eph 1:7; Col 1:14.</w:t>
      </w:r>
    </w:p>
  </w:footnote>
  <w:footnote w:id="8061">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62">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063">
    <w:p>
      <w:pPr>
        <w:pStyle w:val="FootnoteText"/>
      </w:pPr>
      <w:r>
        <w:rPr>
          <w:rStyle w:val="FootnoteReference"/>
        </w:rPr>
        <w:footnoteRef/>
      </w:r>
      <w:r>
        <w:t xml:space="preserve"> Cross-references for "and so": John 15:26; John 16:7-14; Heb 2:4; 1Pet 1:12.</w:t>
      </w:r>
    </w:p>
  </w:footnote>
  <w:footnote w:id="8064">
    <w:p>
      <w:pPr>
        <w:pStyle w:val="FootnoteText"/>
      </w:pPr>
      <w:r>
        <w:rPr>
          <w:rStyle w:val="FootnoteReference"/>
        </w:rPr>
        <w:footnoteRef/>
      </w:r>
      <w:r>
        <w:t xml:space="preserve"> Cross-references: Luke 24:47-48; John 15:27; Acts 1:8; Acts 2:32; Acts 5:29; Acts 10:39-41; Acts 13:31; 2Cor 13:1; Heb 2:3.</w:t>
      </w:r>
    </w:p>
  </w:footnote>
  <w:footnote w:id="8065">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066">
    <w:p>
      <w:pPr>
        <w:pStyle w:val="FootnoteText"/>
      </w:pPr>
      <w:r>
        <w:rPr>
          <w:rStyle w:val="FootnoteReference"/>
        </w:rPr>
        <w:footnoteRef/>
      </w:r>
      <w:r>
        <w:t xml:space="preserve"> Cross-references: Luke 4:28-29; Luke 6:11; Luke 11:50-54; Luke 19:45-48; Luke 20:19; Acts 2:37; Acts 7:54; Acts 22:22.</w:t>
      </w:r>
    </w:p>
  </w:footnote>
  <w:footnote w:id="8067">
    <w:p>
      <w:pPr>
        <w:pStyle w:val="FootnoteText"/>
      </w:pPr>
      <w:r>
        <w:rPr>
          <w:rStyle w:val="FootnoteReference"/>
        </w:rPr>
        <w:footnoteRef/>
      </w:r>
      <w:r>
        <w:t xml:space="preserve"> Cross-references for "stood": Ps 76:10; John 7:50-53; Acts 23:7-9.</w:t>
      </w:r>
    </w:p>
  </w:footnote>
  <w:footnote w:id="8068">
    <w:p>
      <w:pPr>
        <w:pStyle w:val="FootnoteText"/>
      </w:pPr>
      <w:r>
        <w:rPr>
          <w:rStyle w:val="FootnoteReference"/>
        </w:rPr>
        <w:footnoteRef/>
      </w:r>
      <w:r>
        <w:t xml:space="preserve"> Personal name: Pharisee. Personal-name meaning: Pharisee — separated one; set apart. Source form: Pharisee.</w:t>
      </w:r>
    </w:p>
  </w:footnote>
  <w:footnote w:id="8069">
    <w:p>
      <w:pPr>
        <w:pStyle w:val="FootnoteText"/>
      </w:pPr>
      <w:r>
        <w:rPr>
          <w:rStyle w:val="FootnoteReference"/>
        </w:rPr>
        <w:footnoteRef/>
      </w:r>
      <w:r>
        <w:t xml:space="preserve"> Name meaning: Gamaliel (Gamaliel) — God is my reward. Wise teacher who advised the Sanhedrin.</w:t>
      </w:r>
    </w:p>
  </w:footnote>
  <w:footnote w:id="8070">
    <w:p>
      <w:pPr>
        <w:pStyle w:val="FootnoteText"/>
      </w:pPr>
      <w:r>
        <w:rPr>
          <w:rStyle w:val="FootnoteReference"/>
        </w:rPr>
        <w:footnoteRef/>
      </w:r>
      <w:r>
        <w:t xml:space="preserve"> Cross-references for "a doctor": Luke 2:46; Luke 5:17.</w:t>
      </w:r>
    </w:p>
  </w:footnote>
  <w:footnote w:id="8071">
    <w:p>
      <w:pPr>
        <w:pStyle w:val="FootnoteText"/>
      </w:pPr>
      <w:r>
        <w:rPr>
          <w:rStyle w:val="FootnoteReference"/>
        </w:rPr>
        <w:footnoteRef/>
      </w:r>
      <w:r>
        <w:t xml:space="preserve"> Cross-references for "and commanded": Acts 4:15.</w:t>
      </w:r>
    </w:p>
  </w:footnote>
  <w:footnote w:id="8072">
    <w:p>
      <w:pPr>
        <w:pStyle w:val="FootnoteText"/>
      </w:pPr>
      <w:r>
        <w:rPr>
          <w:rStyle w:val="FootnoteReference"/>
        </w:rPr>
        <w:footnoteRef/>
      </w:r>
      <w:r>
        <w:t xml:space="preserve"> Cross-references for "Gamaliel": Acts 22:3.</w:t>
      </w:r>
    </w:p>
  </w:footnote>
  <w:footnote w:id="8073">
    <w:p>
      <w:pPr>
        <w:pStyle w:val="FootnoteText"/>
      </w:pPr>
      <w:r>
        <w:rPr>
          <w:rStyle w:val="FootnoteReference"/>
        </w:rPr>
        <w:footnoteRef/>
      </w:r>
      <w:r>
        <w:t xml:space="preserve"> Cross-references for "take": Jer 26:19; Matt 27:19; Acts 19:36; Acts 22:26.</w:t>
      </w:r>
    </w:p>
  </w:footnote>
  <w:footnote w:id="8074">
    <w:p>
      <w:pPr>
        <w:pStyle w:val="FootnoteText"/>
      </w:pPr>
      <w:r>
        <w:rPr>
          <w:rStyle w:val="FootnoteReference"/>
        </w:rPr>
        <w:footnoteRef/>
      </w:r>
      <w:r>
        <w:t xml:space="preserve"> Personal name: Theudas. Personal-name meaning: Theudas — flowing with water. Source form: Theudas.</w:t>
      </w:r>
    </w:p>
  </w:footnote>
  <w:footnote w:id="8075">
    <w:p>
      <w:pPr>
        <w:pStyle w:val="FootnoteText"/>
      </w:pPr>
      <w:r>
        <w:rPr>
          <w:rStyle w:val="FootnoteReference"/>
        </w:rPr>
        <w:footnoteRef/>
      </w:r>
      <w:r>
        <w:t xml:space="preserve"> Cross-references for "boasting": Matt 24:24; Acts 8:9; 2Thess 2:3-7; 2Pet 2:18; Jude 1:16; Rev 17:3; Rev 17:5.</w:t>
      </w:r>
    </w:p>
  </w:footnote>
  <w:footnote w:id="8076">
    <w:p>
      <w:pPr>
        <w:pStyle w:val="FootnoteText"/>
      </w:pPr>
      <w:r>
        <w:rPr>
          <w:rStyle w:val="FootnoteReference"/>
        </w:rPr>
        <w:footnoteRef/>
      </w:r>
      <w:r>
        <w:t xml:space="preserve"> Cross-references for "to whom": Acts 21:38; 2Pet 2:2.</w:t>
      </w:r>
    </w:p>
  </w:footnote>
  <w:footnote w:id="8077">
    <w:p>
      <w:pPr>
        <w:pStyle w:val="FootnoteText"/>
      </w:pPr>
      <w:r>
        <w:rPr>
          <w:rStyle w:val="FootnoteReference"/>
        </w:rPr>
        <w:footnoteRef/>
      </w:r>
      <w:r>
        <w:t xml:space="preserve"> Cross-references for "obeyed": Matt 24:26.</w:t>
      </w:r>
    </w:p>
  </w:footnote>
  <w:footnote w:id="807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079">
    <w:p>
      <w:pPr>
        <w:pStyle w:val="FootnoteText"/>
      </w:pPr>
      <w:r>
        <w:rPr>
          <w:rStyle w:val="FootnoteReference"/>
        </w:rPr>
        <w:footnoteRef/>
      </w:r>
      <w:r>
        <w:t xml:space="preserve"> Place name: Galilee. Place-name meaning: Galilee — wheel; revolution. Source form: Galilee. Greek form: γαλιλαιας.</w:t>
      </w:r>
    </w:p>
  </w:footnote>
  <w:footnote w:id="8080">
    <w:p>
      <w:pPr>
        <w:pStyle w:val="FootnoteText"/>
      </w:pPr>
      <w:r>
        <w:rPr>
          <w:rStyle w:val="FootnoteReference"/>
        </w:rPr>
        <w:footnoteRef/>
      </w:r>
      <w:r>
        <w:t xml:space="preserve"> Cross-references for "he also": Job 20:5-9; Ps 7:14-15; Ps 9:15-16; Matt 26:52; Luke 13:1-2.</w:t>
      </w:r>
    </w:p>
  </w:footnote>
  <w:footnote w:id="80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08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08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084">
    <w:p>
      <w:pPr>
        <w:pStyle w:val="FootnoteText"/>
      </w:pPr>
      <w:r>
        <w:rPr>
          <w:rStyle w:val="FootnoteReference"/>
        </w:rPr>
        <w:footnoteRef/>
      </w:r>
      <w:r>
        <w:t xml:space="preserve"> Cross-references for "Judas": Luke 2:1; Luke 13:1.</w:t>
      </w:r>
    </w:p>
  </w:footnote>
  <w:footnote w:id="8085">
    <w:p>
      <w:pPr>
        <w:pStyle w:val="FootnoteText"/>
      </w:pPr>
      <w:r>
        <w:rPr>
          <w:rStyle w:val="FootnoteReference"/>
        </w:rPr>
        <w:footnoteRef/>
      </w:r>
      <w:r>
        <w:t xml:space="preserve"> Cross-references for "Refrain": John 11:48; Acts 5:35.</w:t>
      </w:r>
    </w:p>
  </w:footnote>
  <w:footnote w:id="8086">
    <w:p>
      <w:pPr>
        <w:pStyle w:val="FootnoteText"/>
      </w:pPr>
      <w:r>
        <w:rPr>
          <w:rStyle w:val="FootnoteReference"/>
        </w:rPr>
        <w:footnoteRef/>
      </w:r>
      <w:r>
        <w:t xml:space="preserve"> Cross-references: Neh 4:15; Job 5:12-14; Ps 33:10-11; Prov 21:30; Isa 7:5-7; Isa 8:9-10; Isa 14:25; Lam 3:37; Matt 15:13; 1Cor 1:26-28; 1Cor 3:19.</w:t>
      </w:r>
    </w:p>
  </w:footnote>
  <w:footnote w:id="8087">
    <w:p>
      <w:pPr>
        <w:pStyle w:val="FootnoteText"/>
      </w:pPr>
      <w:r>
        <w:rPr>
          <w:rStyle w:val="FootnoteReference"/>
        </w:rPr>
        <w:footnoteRef/>
      </w:r>
      <w:r>
        <w:t xml:space="preserve"> Cross-references for "to fight": Exod 10:3-7; 2Kgs 19:22; Job 15:25-27; Job 40:9-14; Isa 45:9; Acts 7:51; Acts 9:5; Acts 23:9; 1Cor 10:22.</w:t>
      </w:r>
    </w:p>
  </w:footnote>
  <w:footnote w:id="8088">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089">
    <w:p>
      <w:pPr>
        <w:pStyle w:val="FootnoteText"/>
      </w:pPr>
      <w:r>
        <w:rPr>
          <w:rStyle w:val="FootnoteReference"/>
        </w:rPr>
        <w:footnoteRef/>
      </w:r>
      <w:r>
        <w:t xml:space="preserve"> Cross-references for "beaten": Prov 12:10; Matt 10:17; Matt 23:34; Mark 13:9; Luke 20:10; John 19:1-4; 2Cor 11:24.</w:t>
      </w:r>
    </w:p>
  </w:footnote>
  <w:footnote w:id="8090">
    <w:p>
      <w:pPr>
        <w:pStyle w:val="FootnoteText"/>
      </w:pPr>
      <w:r>
        <w:rPr>
          <w:rStyle w:val="FootnoteReference"/>
        </w:rPr>
        <w:footnoteRef/>
      </w:r>
      <w:r>
        <w:t xml:space="preserve"> Cross-references for "they commanded": Isa 30:10; Amos 2:12; Mic 2:6; Acts 4:17-21; Acts 5:28.</w:t>
      </w:r>
    </w:p>
  </w:footnote>
  <w:footnote w:id="8091">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092">
    <w:p>
      <w:pPr>
        <w:pStyle w:val="FootnoteText"/>
      </w:pPr>
      <w:r>
        <w:rPr>
          <w:rStyle w:val="FootnoteReference"/>
        </w:rPr>
        <w:footnoteRef/>
      </w:r>
      <w:r>
        <w:t xml:space="preserve"> Cross-references for "shame": Heb 12:2.</w:t>
      </w:r>
    </w:p>
  </w:footnote>
  <w:footnote w:id="8093">
    <w:p>
      <w:pPr>
        <w:pStyle w:val="FootnoteText"/>
      </w:pPr>
      <w:r>
        <w:rPr>
          <w:rStyle w:val="FootnoteReference"/>
        </w:rPr>
        <w:footnoteRef/>
      </w:r>
      <w:r>
        <w:t xml:space="preserve"> Cross-references for "daily": Luke 21:37; Luke 22:53; Acts 2:46; Acts 3:1; Acts 3:2-10; Acts 5:20-21; 2Tim 4:2.</w:t>
      </w:r>
    </w:p>
  </w:footnote>
  <w:footnote w:id="8094">
    <w:p>
      <w:pPr>
        <w:pStyle w:val="FootnoteText"/>
      </w:pPr>
      <w:r>
        <w:rPr>
          <w:rStyle w:val="FootnoteReference"/>
        </w:rPr>
        <w:footnoteRef/>
      </w:r>
      <w:r>
        <w:t xml:space="preserve"> Cross-references for "preach": Acts 8:5; Acts 8:35; Acts 9:20; Acts 17:3; 1Cor 2:2; Eph 4:20-21.</w:t>
      </w:r>
    </w:p>
  </w:footnote>
  <w:footnote w:id="8095">
    <w:p>
      <w:pPr>
        <w:pStyle w:val="FootnoteText"/>
      </w:pPr>
      <w:r>
        <w:rPr>
          <w:rStyle w:val="FootnoteReference"/>
        </w:rPr>
        <w:footnoteRef/>
      </w:r>
      <w:r>
        <w:t xml:space="preserve"> Personal name: Christ. Personal-name meaning: Christ — anointed. Source form: Christ.</w:t>
      </w:r>
    </w:p>
  </w:footnote>
  <w:footnote w:id="8096">
    <w:p>
      <w:pPr>
        <w:pStyle w:val="FootnoteText"/>
      </w:pPr>
      <w:r>
        <w:rPr>
          <w:rStyle w:val="FootnoteReference"/>
        </w:rPr>
        <w:footnoteRef/>
      </w:r>
      <w:r>
        <w:t xml:space="preserve"> Cross-references: Acts 20:20.</w:t>
      </w:r>
    </w:p>
  </w:footnote>
  <w:footnote w:id="8097">
    <w:p>
      <w:pPr>
        <w:pStyle w:val="FootnoteText"/>
      </w:pPr>
      <w:r>
        <w:rPr>
          <w:rStyle w:val="FootnoteReference"/>
        </w:rPr>
        <w:footnoteRef/>
      </w:r>
      <w:r>
        <w:t xml:space="preserve"> Cross-references: 2Sam 6:22; Acts 4:20; Acts 4:29; Rom 1:15-16; Gal 6:14.</w:t>
      </w:r>
    </w:p>
  </w:footnote>
  <w:footnote w:id="8098">
    <w:p>
      <w:pPr>
        <w:pStyle w:val="FootnoteText"/>
      </w:pPr>
      <w:r>
        <w:rPr>
          <w:rStyle w:val="FootnoteReference"/>
        </w:rPr>
        <w:footnoteRef/>
      </w:r>
      <w:r>
        <w:t xml:space="preserve"> People-name: Hellenists. People-name meaning: Hellenists — Greek-speaking Jews; Hellenic people. Source form: Hellenists.</w:t>
      </w:r>
    </w:p>
  </w:footnote>
  <w:footnote w:id="8099">
    <w:p>
      <w:pPr>
        <w:pStyle w:val="FootnoteText"/>
      </w:pPr>
      <w:r>
        <w:rPr>
          <w:rStyle w:val="FootnoteReference"/>
        </w:rPr>
        <w:footnoteRef/>
      </w:r>
      <w:r>
        <w:t xml:space="preserve"> People-name: Hebrews. People-name meaning: Hebrews — descendants of Heber. Source form: Hebrews.</w:t>
      </w:r>
    </w:p>
  </w:footnote>
  <w:footnote w:id="8100">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01">
    <w:p>
      <w:pPr>
        <w:pStyle w:val="FootnoteText"/>
      </w:pPr>
      <w:r>
        <w:rPr>
          <w:rStyle w:val="FootnoteReference"/>
        </w:rPr>
        <w:footnoteRef/>
      </w:r>
      <w:r>
        <w:t xml:space="preserve"> Cross-references for "the daily": Acts 2:45; Acts 4:35.</w:t>
      </w:r>
    </w:p>
  </w:footnote>
  <w:footnote w:id="8102">
    <w:p>
      <w:pPr>
        <w:pStyle w:val="FootnoteText"/>
      </w:pPr>
      <w:r>
        <w:rPr>
          <w:rStyle w:val="FootnoteReference"/>
        </w:rPr>
        <w:footnoteRef/>
      </w:r>
      <w:r>
        <w:t xml:space="preserve"> Cross-references: Acts 9:29; Acts 11:20.</w:t>
      </w:r>
    </w:p>
  </w:footnote>
  <w:footnote w:id="8103">
    <w:p>
      <w:pPr>
        <w:pStyle w:val="FootnoteText"/>
      </w:pPr>
      <w:r>
        <w:rPr>
          <w:rStyle w:val="FootnoteReference"/>
        </w:rPr>
        <w:footnoteRef/>
      </w:r>
      <w:r>
        <w:t xml:space="preserve"> Cross-references for "Hebrews": 2Cor 11:22; Phil 3:5.</w:t>
      </w:r>
    </w:p>
  </w:footnote>
  <w:footnote w:id="8104">
    <w:p>
      <w:pPr>
        <w:pStyle w:val="FootnoteText"/>
      </w:pPr>
      <w:r>
        <w:rPr>
          <w:rStyle w:val="FootnoteReference"/>
        </w:rPr>
        <w:footnoteRef/>
      </w:r>
      <w:r>
        <w:t xml:space="preserve"> Cross-references for "the twelve": Acts 21:22.</w:t>
      </w:r>
    </w:p>
  </w:footnote>
  <w:footnote w:id="8105">
    <w:p>
      <w:pPr>
        <w:pStyle w:val="FootnoteText"/>
      </w:pPr>
      <w:r>
        <w:rPr>
          <w:rStyle w:val="FootnoteReference"/>
        </w:rPr>
        <w:footnoteRef/>
      </w:r>
      <w:r>
        <w:t xml:space="preserve"> Cross-references for "we should": Exod 18:17-26; Num 11:11-13; Deut 1:9-14; Neh 6:3; 2Tim 2:4.</w:t>
      </w:r>
    </w:p>
  </w:footnote>
  <w:footnote w:id="81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09">
    <w:p>
      <w:pPr>
        <w:pStyle w:val="FootnoteText"/>
      </w:pPr>
      <w:r>
        <w:rPr>
          <w:rStyle w:val="FootnoteReference"/>
        </w:rPr>
        <w:footnoteRef/>
      </w:r>
      <w:r>
        <w:t xml:space="preserve"> Cross-references: Acts 4:19; Acts 25:27.</w:t>
      </w:r>
    </w:p>
  </w:footnote>
  <w:footnote w:id="8110">
    <w:p>
      <w:pPr>
        <w:pStyle w:val="FootnoteText"/>
      </w:pPr>
      <w:r>
        <w:rPr>
          <w:rStyle w:val="FootnoteReference"/>
        </w:rPr>
        <w:footnoteRef/>
      </w:r>
      <w:r>
        <w:t xml:space="preserve"> Cross-references for "honest": Acts 10:22; Acts 16:2; Acts 22:12; 1Tim 3:7-8; 1Tim 3:10; 1Tim 5:10; 3John 1:12.</w:t>
      </w:r>
    </w:p>
  </w:footnote>
  <w:footnote w:id="8111">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12">
    <w:p>
      <w:pPr>
        <w:pStyle w:val="FootnoteText"/>
      </w:pPr>
      <w:r>
        <w:rPr>
          <w:rStyle w:val="FootnoteReference"/>
        </w:rPr>
        <w:footnoteRef/>
      </w:r>
      <w:r>
        <w:t xml:space="preserve"> Cross-references: Matt 23:8; Acts 9:30; Acts 15:23; 1John 3:14-16.</w:t>
      </w:r>
    </w:p>
  </w:footnote>
  <w:footnote w:id="8113">
    <w:p>
      <w:pPr>
        <w:pStyle w:val="FootnoteText"/>
      </w:pPr>
      <w:r>
        <w:rPr>
          <w:rStyle w:val="FootnoteReference"/>
        </w:rPr>
        <w:footnoteRef/>
      </w:r>
      <w:r>
        <w:t xml:space="preserve"> Cross-references: Num 11:16; Deut 1:13; Acts 1:21; 1Cor 16:3; 2Cor 8:19-21.</w:t>
      </w:r>
    </w:p>
  </w:footnote>
  <w:footnote w:id="8114">
    <w:p>
      <w:pPr>
        <w:pStyle w:val="FootnoteText"/>
      </w:pPr>
      <w:r>
        <w:rPr>
          <w:rStyle w:val="FootnoteReference"/>
        </w:rPr>
        <w:footnoteRef/>
      </w:r>
      <w:r>
        <w:t xml:space="preserve"> Cross-references for "give": Acts 2:42; Acts 20:19-31; Rom 12:6-8; 1Cor 9:16; Col 4:17; 1Tim 4:13-16; 2Tim 4:2.</w:t>
      </w:r>
    </w:p>
  </w:footnote>
  <w:footnote w:id="8115">
    <w:p>
      <w:pPr>
        <w:pStyle w:val="FootnoteText"/>
      </w:pPr>
      <w:r>
        <w:rPr>
          <w:rStyle w:val="FootnoteReference"/>
        </w:rPr>
        <w:footnoteRef/>
      </w:r>
      <w:r>
        <w:t xml:space="preserve"> Cross-references for "prayer": Acts 1:14; Acts 13:2-3; Rom 1:9; Eph 1:15-17; Eph 3:14-21; Phil 1:4; Phil 1:9-11; Col 1:9-13; Col 2:1; Col 4:12.</w:t>
      </w:r>
    </w:p>
  </w:footnote>
  <w:footnote w:id="8116">
    <w:p>
      <w:pPr>
        <w:pStyle w:val="FootnoteText"/>
      </w:pPr>
      <w:r>
        <w:rPr>
          <w:rStyle w:val="FootnoteReference"/>
        </w:rPr>
        <w:footnoteRef/>
      </w:r>
      <w:r>
        <w:t xml:space="preserve"> Cross-references for "the saying": Gen 41:37; Prov 15:1; Prov 15:23; Prov 25:11-12; Acts 15:22.</w:t>
      </w:r>
    </w:p>
  </w:footnote>
  <w:footnote w:id="8117">
    <w:p>
      <w:pPr>
        <w:pStyle w:val="FootnoteText"/>
      </w:pPr>
      <w:r>
        <w:rPr>
          <w:rStyle w:val="FootnoteReference"/>
        </w:rPr>
        <w:footnoteRef/>
      </w:r>
      <w:r>
        <w:t xml:space="preserve"> Name meaning: Stephen (Stephanos) — Crown; garland. Received the martyr’s crown.</w:t>
      </w:r>
    </w:p>
  </w:footnote>
  <w:footnote w:id="8118">
    <w:p>
      <w:pPr>
        <w:pStyle w:val="FootnoteText"/>
      </w:pPr>
      <w:r>
        <w:rPr>
          <w:rStyle w:val="FootnoteReference"/>
        </w:rPr>
        <w:footnoteRef/>
      </w:r>
      <w:r>
        <w:t xml:space="preserve"> Name meaning: Philip (Philippos) — Lover of horses. Brought people to Jesus.</w:t>
      </w:r>
    </w:p>
  </w:footnote>
  <w:footnote w:id="8119">
    <w:p>
      <w:pPr>
        <w:pStyle w:val="FootnoteText"/>
      </w:pPr>
      <w:r>
        <w:rPr>
          <w:rStyle w:val="FootnoteReference"/>
        </w:rPr>
        <w:footnoteRef/>
      </w:r>
      <w:r>
        <w:t xml:space="preserve"> Personal name: Prochorus. Personal-name meaning: Prochorus — he that presides over the choirs. Source form: Prochorus.</w:t>
      </w:r>
    </w:p>
  </w:footnote>
  <w:footnote w:id="8120">
    <w:p>
      <w:pPr>
        <w:pStyle w:val="FootnoteText"/>
      </w:pPr>
      <w:r>
        <w:rPr>
          <w:rStyle w:val="FootnoteReference"/>
        </w:rPr>
        <w:footnoteRef/>
      </w:r>
      <w:r>
        <w:t xml:space="preserve"> Personal name: Nicanor. Personal-name meaning: Nicanor — a conqueror; victorious. Source form: Nicanor.</w:t>
      </w:r>
    </w:p>
  </w:footnote>
  <w:footnote w:id="8121">
    <w:p>
      <w:pPr>
        <w:pStyle w:val="FootnoteText"/>
      </w:pPr>
      <w:r>
        <w:rPr>
          <w:rStyle w:val="FootnoteReference"/>
        </w:rPr>
        <w:footnoteRef/>
      </w:r>
      <w:r>
        <w:t xml:space="preserve"> Personal name: Timon. Personal-name meaning: Timon — honorable; worthy. Source form: Timon.</w:t>
      </w:r>
    </w:p>
  </w:footnote>
  <w:footnote w:id="8122">
    <w:p>
      <w:pPr>
        <w:pStyle w:val="FootnoteText"/>
      </w:pPr>
      <w:r>
        <w:rPr>
          <w:rStyle w:val="FootnoteReference"/>
        </w:rPr>
        <w:footnoteRef/>
      </w:r>
      <w:r>
        <w:t xml:space="preserve"> Personal name: Parmenas. Personal-name meaning: Parmenas — that abides, or is permanent. Source form: Parmenas.</w:t>
      </w:r>
    </w:p>
  </w:footnote>
  <w:footnote w:id="8123">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24">
    <w:p>
      <w:pPr>
        <w:pStyle w:val="FootnoteText"/>
      </w:pPr>
      <w:r>
        <w:rPr>
          <w:rStyle w:val="FootnoteReference"/>
        </w:rPr>
        <w:footnoteRef/>
      </w:r>
      <w:r>
        <w:t xml:space="preserve"> Cross-references for "a proselyte": Acts 13:1.</w:t>
      </w:r>
    </w:p>
  </w:footnote>
  <w:footnote w:id="8125">
    <w:p>
      <w:pPr>
        <w:pStyle w:val="FootnoteText"/>
      </w:pPr>
      <w:r>
        <w:rPr>
          <w:rStyle w:val="FootnoteReference"/>
        </w:rPr>
        <w:footnoteRef/>
      </w:r>
      <w:r>
        <w:t xml:space="preserve"> Place name: Antioch. Place-name meaning: Antioch — speedy as a chariot. Source form: Antioch. Greek form: αντιοχεα.</w:t>
      </w:r>
    </w:p>
  </w:footnote>
  <w:footnote w:id="8126">
    <w:p>
      <w:pPr>
        <w:pStyle w:val="FootnoteText"/>
      </w:pPr>
      <w:r>
        <w:rPr>
          <w:rStyle w:val="FootnoteReference"/>
        </w:rPr>
        <w:footnoteRef/>
      </w:r>
      <w:r>
        <w:t xml:space="preserve"> Cross-references for "Stephen": Mic 3:8; Acts 6:3; Acts 6:8; Acts 6:10; Acts 7:1-60; Acts 8:1-2; Acts 11:24.</w:t>
      </w:r>
    </w:p>
  </w:footnote>
  <w:footnote w:id="8127">
    <w:p>
      <w:pPr>
        <w:pStyle w:val="FootnoteText"/>
      </w:pPr>
      <w:r>
        <w:rPr>
          <w:rStyle w:val="FootnoteReference"/>
        </w:rPr>
        <w:footnoteRef/>
      </w:r>
      <w:r>
        <w:t xml:space="preserve"> Cross-references for "Philip": Acts 8:5-13; Acts 8:26-40; Acts 21:8.</w:t>
      </w:r>
    </w:p>
  </w:footnote>
  <w:footnote w:id="8128">
    <w:p>
      <w:pPr>
        <w:pStyle w:val="FootnoteText"/>
      </w:pPr>
      <w:r>
        <w:rPr>
          <w:rStyle w:val="FootnoteReference"/>
        </w:rPr>
        <w:footnoteRef/>
      </w:r>
      <w:r>
        <w:t xml:space="preserve"> Cross-references for "Nicolas": Rev 2:6; Rev 2:15.</w:t>
      </w:r>
    </w:p>
  </w:footnote>
  <w:footnote w:id="8129">
    <w:p>
      <w:pPr>
        <w:pStyle w:val="FootnoteText"/>
      </w:pPr>
      <w:r>
        <w:rPr>
          <w:rStyle w:val="FootnoteReference"/>
        </w:rPr>
        <w:footnoteRef/>
      </w:r>
      <w:r>
        <w:t xml:space="preserve"> Cross-references for "the word": Acts 12:24; Acts 19:20; Col 1:6; 2Tim 2:9.</w:t>
      </w:r>
    </w:p>
  </w:footnote>
  <w:footnote w:id="8130">
    <w:p>
      <w:pPr>
        <w:pStyle w:val="FootnoteText"/>
      </w:pPr>
      <w:r>
        <w:rPr>
          <w:rStyle w:val="FootnoteReference"/>
        </w:rPr>
        <w:footnoteRef/>
      </w:r>
      <w:r>
        <w:t xml:space="preserve"> Cross-references for "the number": Acts 21:20.</w:t>
      </w:r>
    </w:p>
  </w:footnote>
  <w:footnote w:id="8131">
    <w:p>
      <w:pPr>
        <w:pStyle w:val="FootnoteText"/>
      </w:pPr>
      <w:r>
        <w:rPr>
          <w:rStyle w:val="FootnoteReference"/>
        </w:rPr>
        <w:footnoteRef/>
      </w:r>
      <w:r>
        <w:t xml:space="preserve"> Place name: Jerusalem. Place-name meaning: Jerusalem — vision of peace. Source form: Jerusalem. Greek form: ιεροσολυμα.</w:t>
      </w:r>
    </w:p>
  </w:footnote>
  <w:footnote w:id="8132">
    <w:p>
      <w:pPr>
        <w:pStyle w:val="FootnoteText"/>
      </w:pPr>
      <w:r>
        <w:rPr>
          <w:rStyle w:val="FootnoteReference"/>
        </w:rPr>
        <w:footnoteRef/>
      </w:r>
      <w:r>
        <w:t xml:space="preserve"> Cross-references for "the priests": 2Chr 29:34; 2Chr 30:24; Ps 132:9; Ps 132:16; Matt 19:30; Luke 2:34; John 12:42.</w:t>
      </w:r>
    </w:p>
  </w:footnote>
  <w:footnote w:id="8133">
    <w:p>
      <w:pPr>
        <w:pStyle w:val="FootnoteText"/>
      </w:pPr>
      <w:r>
        <w:rPr>
          <w:rStyle w:val="FootnoteReference"/>
        </w:rPr>
        <w:footnoteRef/>
      </w:r>
      <w:r>
        <w:t xml:space="preserve"> Cross-references for "obedient": Rom 1:5; Rom 16:26; 2Thess 1:8; Heb 5:9; Heb 11:8.</w:t>
      </w:r>
    </w:p>
  </w:footnote>
  <w:footnote w:id="8134">
    <w:p>
      <w:pPr>
        <w:pStyle w:val="FootnoteText"/>
      </w:pPr>
      <w:r>
        <w:rPr>
          <w:rStyle w:val="FootnoteReference"/>
        </w:rPr>
        <w:footnoteRef/>
      </w:r>
      <w:r>
        <w:t xml:space="preserve"> Cross-references for "full": Acts 6:3; Acts 6:5; Acts 6:10; Acts 6:15; Acts 7:55; Eph 4:11; 1Tim 3:13.</w:t>
      </w:r>
    </w:p>
  </w:footnote>
  <w:footnote w:id="8135">
    <w:p>
      <w:pPr>
        <w:pStyle w:val="FootnoteText"/>
      </w:pPr>
      <w:r>
        <w:rPr>
          <w:rStyle w:val="FootnoteReference"/>
        </w:rPr>
        <w:footnoteRef/>
      </w:r>
      <w:r>
        <w:t xml:space="preserve"> Cross-references: Acts 2:17-18; Acts 4:29-30; Acts 8:6.</w:t>
      </w:r>
    </w:p>
  </w:footnote>
  <w:footnote w:id="8136">
    <w:p>
      <w:pPr>
        <w:pStyle w:val="FootnoteText"/>
      </w:pPr>
      <w:r>
        <w:rPr>
          <w:rStyle w:val="FootnoteReference"/>
        </w:rPr>
        <w:footnoteRef/>
      </w:r>
      <w:r>
        <w:t xml:space="preserve"> Cross-references for "the synagogue": Matt 10:17; Matt 23:34; Mark 13:9; Luke 21:12; Acts 22:19; Acts 26:11.</w:t>
      </w:r>
    </w:p>
  </w:footnote>
  <w:footnote w:id="8137">
    <w:p>
      <w:pPr>
        <w:pStyle w:val="FootnoteText"/>
      </w:pPr>
      <w:r>
        <w:rPr>
          <w:rStyle w:val="FootnoteReference"/>
        </w:rPr>
        <w:footnoteRef/>
      </w:r>
      <w:r>
        <w:t xml:space="preserve"> People-name: Freedmen. People-name meaning: Freedmen — freed persons; formerly enslaved people. Source form: Freedmen.</w:t>
      </w:r>
    </w:p>
  </w:footnote>
  <w:footnote w:id="8138">
    <w:p>
      <w:pPr>
        <w:pStyle w:val="FootnoteText"/>
      </w:pPr>
      <w:r>
        <w:rPr>
          <w:rStyle w:val="FootnoteReference"/>
        </w:rPr>
        <w:footnoteRef/>
      </w:r>
      <w:r>
        <w:t xml:space="preserve"> People-name: Cyrenians. People-name meaning: Cyrenians — people of Cyrene. Source form: Cyrenians.</w:t>
      </w:r>
    </w:p>
  </w:footnote>
  <w:footnote w:id="8139">
    <w:p>
      <w:pPr>
        <w:pStyle w:val="FootnoteText"/>
      </w:pPr>
      <w:r>
        <w:rPr>
          <w:rStyle w:val="FootnoteReference"/>
        </w:rPr>
        <w:footnoteRef/>
      </w:r>
      <w:r>
        <w:t xml:space="preserve"> People-name: Alexandrians. People-name meaning: Alexandrians — people of Alexandria; city of Alexander. Source form: Alexandrians.</w:t>
      </w:r>
    </w:p>
  </w:footnote>
  <w:footnote w:id="8140">
    <w:p>
      <w:pPr>
        <w:pStyle w:val="FootnoteText"/>
      </w:pPr>
      <w:r>
        <w:rPr>
          <w:rStyle w:val="FootnoteReference"/>
        </w:rPr>
        <w:footnoteRef/>
      </w:r>
      <w:r>
        <w:t xml:space="preserve"> Place name: Cilicia. Place-name meaning: Cilicia — which rolls or overturns. Source form: Cilicia. Greek form: κιλικιας.</w:t>
      </w:r>
    </w:p>
  </w:footnote>
  <w:footnote w:id="8141">
    <w:p>
      <w:pPr>
        <w:pStyle w:val="FootnoteText"/>
      </w:pPr>
      <w:r>
        <w:rPr>
          <w:rStyle w:val="FootnoteReference"/>
        </w:rPr>
        <w:footnoteRef/>
      </w:r>
      <w:r>
        <w:t xml:space="preserve"> Place name: Asia. Place-name meaning: Asia — muddy; boggy. Source form: Asia. Greek form: ασιαν.</w:t>
      </w:r>
    </w:p>
  </w:footnote>
  <w:footnote w:id="8142">
    <w:p>
      <w:pPr>
        <w:pStyle w:val="FootnoteText"/>
      </w:pPr>
      <w:r>
        <w:rPr>
          <w:rStyle w:val="FootnoteReference"/>
        </w:rPr>
        <w:footnoteRef/>
      </w:r>
      <w:r>
        <w:t xml:space="preserve"> Cross-references for "disputing": 1Cor 1:20.</w:t>
      </w:r>
    </w:p>
  </w:footnote>
  <w:footnote w:id="8143">
    <w:p>
      <w:pPr>
        <w:pStyle w:val="FootnoteText"/>
      </w:pPr>
      <w:r>
        <w:rPr>
          <w:rStyle w:val="FootnoteReference"/>
        </w:rPr>
        <w:footnoteRef/>
      </w:r>
      <w:r>
        <w:t xml:space="preserve"> Cross-references for "Cyrenians": Matt 27:32; Acts 2:10; Acts 11:20; Acts 13:1.</w:t>
      </w:r>
    </w:p>
  </w:footnote>
  <w:footnote w:id="8144">
    <w:p>
      <w:pPr>
        <w:pStyle w:val="FootnoteText"/>
      </w:pPr>
      <w:r>
        <w:rPr>
          <w:rStyle w:val="FootnoteReference"/>
        </w:rPr>
        <w:footnoteRef/>
      </w:r>
      <w:r>
        <w:t xml:space="preserve"> Cross-references for "Alexandrians": Acts 18:24; Acts 27:6.</w:t>
      </w:r>
    </w:p>
  </w:footnote>
  <w:footnote w:id="8145">
    <w:p>
      <w:pPr>
        <w:pStyle w:val="FootnoteText"/>
      </w:pPr>
      <w:r>
        <w:rPr>
          <w:rStyle w:val="FootnoteReference"/>
        </w:rPr>
        <w:footnoteRef/>
      </w:r>
      <w:r>
        <w:t xml:space="preserve"> Cross-references for "Cilicia": Acts 15:23; Acts 15:41; Acts 21:39; Acts 22:3; Acts 23:34; Acts 27:5; Gal 1:21.</w:t>
      </w:r>
    </w:p>
  </w:footnote>
  <w:footnote w:id="8146">
    <w:p>
      <w:pPr>
        <w:pStyle w:val="FootnoteText"/>
      </w:pPr>
      <w:r>
        <w:rPr>
          <w:rStyle w:val="FootnoteReference"/>
        </w:rPr>
        <w:footnoteRef/>
      </w:r>
      <w:r>
        <w:t xml:space="preserve"> Cross-references for "Asia": Acts 2:9; Acts 16:6; Acts 19:10; Acts 19:26; Acts 21:27.</w:t>
      </w:r>
    </w:p>
  </w:footnote>
  <w:footnote w:id="8147">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48">
    <w:p>
      <w:pPr>
        <w:pStyle w:val="FootnoteText"/>
      </w:pPr>
      <w:r>
        <w:rPr>
          <w:rStyle w:val="FootnoteReference"/>
        </w:rPr>
        <w:footnoteRef/>
      </w:r>
      <w:r>
        <w:t xml:space="preserve"> Cross-references for "the spirit": Job 32:8; Job 32:18; Mic 3:8; Luke 1:17; 1Cor 2:4.</w:t>
      </w:r>
    </w:p>
  </w:footnote>
  <w:footnote w:id="8149">
    <w:p>
      <w:pPr>
        <w:pStyle w:val="FootnoteText"/>
      </w:pPr>
      <w:r>
        <w:rPr>
          <w:rStyle w:val="FootnoteReference"/>
        </w:rPr>
        <w:footnoteRef/>
      </w:r>
      <w:r>
        <w:t xml:space="preserve"> Cross-references for "blasphemous": Lev 24:16; 1Kgs 21:10-13; John 10:33-36; Acts 6:13; Acts 18:6; Acts 26:11; 1Tim 1:13.</w:t>
      </w:r>
    </w:p>
  </w:footnote>
  <w:footnote w:id="8150">
    <w:p>
      <w:pPr>
        <w:pStyle w:val="FootnoteText"/>
      </w:pPr>
      <w:r>
        <w:rPr>
          <w:rStyle w:val="FootnoteReference"/>
        </w:rPr>
        <w:footnoteRef/>
      </w:r>
      <w:r>
        <w:t xml:space="preserve"> Personal name: Moses. Personal-name meaning: Moses — Drawn out. Source form: Moses.</w:t>
      </w:r>
    </w:p>
  </w:footnote>
  <w:footnote w:id="8151">
    <w:p>
      <w:pPr>
        <w:pStyle w:val="FootnoteText"/>
      </w:pPr>
      <w:r>
        <w:rPr>
          <w:rStyle w:val="FootnoteReference"/>
        </w:rPr>
        <w:footnoteRef/>
      </w:r>
      <w:r>
        <w:t xml:space="preserve"> Cross-references: 1Kgs 21:10; 1Kgs 21:13; Matt 26:59-60; Matt 28:12-15; John 16:3; Acts 23:12-15; Acts 24:1-13; Acts 25:3; Acts 25:7; Rom 3:8.</w:t>
      </w:r>
    </w:p>
  </w:footnote>
  <w:footnote w:id="8152">
    <w:p>
      <w:pPr>
        <w:pStyle w:val="FootnoteText"/>
      </w:pPr>
      <w:r>
        <w:rPr>
          <w:rStyle w:val="FootnoteReference"/>
        </w:rPr>
        <w:footnoteRef/>
      </w:r>
      <w:r>
        <w:t xml:space="preserve"> Cross-references for "against Moses": John 1:17; John 5:45-47; John 9:29; Acts 7:37-39; Acts 15:21; Acts 21:20-22; Acts 21:28; Heb 3:2-5.</w:t>
      </w:r>
    </w:p>
  </w:footnote>
  <w:footnote w:id="8153">
    <w:p>
      <w:pPr>
        <w:pStyle w:val="FootnoteText"/>
      </w:pPr>
      <w:r>
        <w:rPr>
          <w:rStyle w:val="FootnoteReference"/>
        </w:rPr>
        <w:footnoteRef/>
      </w:r>
      <w:r>
        <w:t xml:space="preserve"> Cross-references for "they stirred": Prov 15:18; Acts 13:50; Acts 14:2; Acts 17:5; Acts 17:13; Acts 21:27.</w:t>
      </w:r>
    </w:p>
  </w:footnote>
  <w:footnote w:id="8154">
    <w:p>
      <w:pPr>
        <w:pStyle w:val="FootnoteText"/>
      </w:pPr>
      <w:r>
        <w:rPr>
          <w:rStyle w:val="FootnoteReference"/>
        </w:rPr>
        <w:footnoteRef/>
      </w:r>
      <w:r>
        <w:t xml:space="preserve"> Cross-references for "and caught": Matt 26:57; Acts 4:1-3; Acts 5:18; Acts 5:27; Acts 16:19-21; Acts 17:5-6; Acts 18:12.</w:t>
      </w:r>
    </w:p>
  </w:footnote>
  <w:footnote w:id="8155">
    <w:p>
      <w:pPr>
        <w:pStyle w:val="FootnoteText"/>
      </w:pPr>
      <w:r>
        <w:rPr>
          <w:rStyle w:val="FootnoteReference"/>
        </w:rPr>
        <w:footnoteRef/>
      </w:r>
      <w:r>
        <w:t xml:space="preserve"> Cross-references: Ps 27:12; Ps 35:11; Ps 56:5; Acts 6:11.</w:t>
      </w:r>
    </w:p>
  </w:footnote>
  <w:footnote w:id="8156">
    <w:p>
      <w:pPr>
        <w:pStyle w:val="FootnoteText"/>
      </w:pPr>
      <w:r>
        <w:rPr>
          <w:rStyle w:val="FootnoteReference"/>
        </w:rPr>
        <w:footnoteRef/>
      </w:r>
      <w:r>
        <w:t xml:space="preserve"> Name meaning: Jesus (Yeshua) — Yahweh saves. He will save His people from their sins.</w:t>
      </w:r>
    </w:p>
  </w:footnote>
  <w:footnote w:id="8157">
    <w:p>
      <w:pPr>
        <w:pStyle w:val="FootnoteText"/>
      </w:pPr>
      <w:r>
        <w:rPr>
          <w:rStyle w:val="FootnoteReference"/>
        </w:rPr>
        <w:footnoteRef/>
      </w:r>
      <w:r>
        <w:t xml:space="preserve"> Place name: Nazareth. Place-name meaning: Nazareth — separated; crowned; sanctified. Source form: Nazareth. Greek form: ναζαρεθ.</w:t>
      </w:r>
    </w:p>
  </w:footnote>
  <w:footnote w:id="8158">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6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61">
    <w:p>
      <w:pPr>
        <w:pStyle w:val="FootnoteText"/>
      </w:pPr>
      <w:r>
        <w:rPr>
          <w:rStyle w:val="FootnoteReference"/>
        </w:rPr>
        <w:footnoteRef/>
      </w:r>
      <w:r>
        <w:t xml:space="preserve"> Cross-references: Exod 34:29-35; Eccl 8:1; Matt 13:43; Matt 17:2; 2Cor 3:7-8; 2Cor 3:18.</w:t>
      </w:r>
    </w:p>
  </w:footnote>
  <w:footnote w:id="8162">
    <w:p>
      <w:pPr>
        <w:pStyle w:val="FootnoteText"/>
      </w:pPr>
      <w:r>
        <w:rPr>
          <w:rStyle w:val="FootnoteReference"/>
        </w:rPr>
        <w:footnoteRef/>
      </w:r>
      <w:r>
        <w:t xml:space="preserve"> Cross-references: Matt 26:61-62; Mark 14:58-60; John 18:19-21; John 18:33-35; Acts 6:13-14.</w:t>
      </w:r>
    </w:p>
  </w:footnote>
  <w:footnote w:id="81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64">
    <w:p>
      <w:pPr>
        <w:pStyle w:val="FootnoteText"/>
      </w:pPr>
      <w:r>
        <w:rPr>
          <w:rStyle w:val="FootnoteReference"/>
        </w:rPr>
        <w:footnoteRef/>
      </w:r>
      <w:r>
        <w:t xml:space="preserve"> Cross-references for "appeared": Gen 12:1; Neh 9:7; Isa 51:2.</w:t>
      </w:r>
    </w:p>
  </w:footnote>
  <w:footnote w:id="8165">
    <w:p>
      <w:pPr>
        <w:pStyle w:val="FootnoteText"/>
      </w:pPr>
      <w:r>
        <w:rPr>
          <w:rStyle w:val="FootnoteReference"/>
        </w:rPr>
        <w:footnoteRef/>
      </w:r>
      <w:r>
        <w:t xml:space="preserve"> Personal name: Abraham. Personal-name meaning: Abraham — Father of a multitude. Source form: Abraham.</w:t>
      </w:r>
    </w:p>
  </w:footnote>
  <w:footnote w:id="8166">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167">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168">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1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71">
    <w:p>
      <w:pPr>
        <w:pStyle w:val="FootnoteText"/>
      </w:pPr>
      <w:r>
        <w:rPr>
          <w:rStyle w:val="FootnoteReference"/>
        </w:rPr>
        <w:footnoteRef/>
      </w:r>
      <w:r>
        <w:t xml:space="preserve"> Cross-references: Acts 22:1; Acts 23:7.</w:t>
      </w:r>
    </w:p>
  </w:footnote>
  <w:footnote w:id="8172">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173">
    <w:p>
      <w:pPr>
        <w:pStyle w:val="FootnoteText"/>
      </w:pPr>
      <w:r>
        <w:rPr>
          <w:rStyle w:val="FootnoteReference"/>
        </w:rPr>
        <w:footnoteRef/>
      </w:r>
      <w:r>
        <w:t xml:space="preserve"> Cross-references: Gen 11:31; Gen 12:5; Gen 29:4.</w:t>
      </w:r>
    </w:p>
  </w:footnote>
  <w:footnote w:id="8174">
    <w:p>
      <w:pPr>
        <w:pStyle w:val="FootnoteText"/>
      </w:pPr>
      <w:r>
        <w:rPr>
          <w:rStyle w:val="FootnoteReference"/>
        </w:rPr>
        <w:footnoteRef/>
      </w:r>
      <w:r>
        <w:t xml:space="preserve"> Cross-references: Gen 12:1; Matt 10:37; Luke 14:33; 2Cor 6:17; Heb 11:8.</w:t>
      </w:r>
    </w:p>
  </w:footnote>
  <w:footnote w:id="8175">
    <w:p>
      <w:pPr>
        <w:pStyle w:val="FootnoteText"/>
      </w:pPr>
      <w:r>
        <w:rPr>
          <w:rStyle w:val="FootnoteReference"/>
        </w:rPr>
        <w:footnoteRef/>
      </w:r>
      <w:r>
        <w:t xml:space="preserve"> People-name: Chaldeans. People-name meaning: Chaldeans — as demons, or as robbers. Source form: Chaldeans.</w:t>
      </w:r>
    </w:p>
  </w:footnote>
  <w:footnote w:id="8176">
    <w:p>
      <w:pPr>
        <w:pStyle w:val="FootnoteText"/>
      </w:pPr>
      <w:r>
        <w:rPr>
          <w:rStyle w:val="FootnoteReference"/>
        </w:rPr>
        <w:footnoteRef/>
      </w:r>
      <w:r>
        <w:t xml:space="preserve"> Cross-references for "he gave": Gen 23:4; Ps 105:11-12; Heb 11:9-10; Heb 11:13-16.</w:t>
      </w:r>
    </w:p>
  </w:footnote>
  <w:footnote w:id="8177">
    <w:p>
      <w:pPr>
        <w:pStyle w:val="FootnoteText"/>
      </w:pPr>
      <w:r>
        <w:rPr>
          <w:rStyle w:val="FootnoteReference"/>
        </w:rPr>
        <w:footnoteRef/>
      </w:r>
      <w:r>
        <w:t xml:space="preserve"> Cross-references: Deut 2:5.</w:t>
      </w:r>
    </w:p>
  </w:footnote>
  <w:footnote w:id="8178">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179">
    <w:p>
      <w:pPr>
        <w:pStyle w:val="FootnoteText"/>
      </w:pPr>
      <w:r>
        <w:rPr>
          <w:rStyle w:val="FootnoteReference"/>
        </w:rPr>
        <w:footnoteRef/>
      </w:r>
      <w:r>
        <w:t xml:space="preserve"> Cross-references for "four": Exod 12:40-41; Gal 3:17.</w:t>
      </w:r>
    </w:p>
  </w:footnote>
  <w:footnote w:id="8180">
    <w:p>
      <w:pPr>
        <w:pStyle w:val="FootnoteText"/>
      </w:pPr>
      <w:r>
        <w:rPr>
          <w:rStyle w:val="FootnoteReference"/>
        </w:rPr>
        <w:footnoteRef/>
      </w:r>
      <w:r>
        <w:t xml:space="preserve"> Cross-references for "the nation": Gen 15:14-16; Neh 9:9-11; Ps 74:12-14; Ps 78:43-51; Ps 105:27-36; Ps 135:8-9; Ps 136:10-15; Isa 51:9-10.</w:t>
      </w:r>
    </w:p>
  </w:footnote>
  <w:footnote w:id="8181">
    <w:p>
      <w:pPr>
        <w:pStyle w:val="FootnoteText"/>
      </w:pPr>
      <w:r>
        <w:rPr>
          <w:rStyle w:val="FootnoteReference"/>
        </w:rPr>
        <w:footnoteRef/>
      </w:r>
      <w:r>
        <w:t xml:space="preserve"> Cross-references for "and serve": Exod 3:12.</w:t>
      </w:r>
    </w:p>
  </w:footnote>
  <w:footnote w:id="8182">
    <w:p>
      <w:pPr>
        <w:pStyle w:val="FootnoteText"/>
      </w:pPr>
      <w:r>
        <w:rPr>
          <w:rStyle w:val="FootnoteReference"/>
        </w:rPr>
        <w:footnoteRef/>
      </w:r>
      <w:r>
        <w:t xml:space="preserve"> Cross-references for "the covenant": Gen 17:9-14; John 7:22; Rom 4:10; Gal 3:15; Gal 3:17.</w:t>
      </w:r>
    </w:p>
  </w:footnote>
  <w:footnote w:id="8183">
    <w:p>
      <w:pPr>
        <w:pStyle w:val="FootnoteText"/>
      </w:pPr>
      <w:r>
        <w:rPr>
          <w:rStyle w:val="FootnoteReference"/>
        </w:rPr>
        <w:footnoteRef/>
      </w:r>
      <w:r>
        <w:t xml:space="preserve"> Cross-references for "and so": Gen 17:12; Gen 21:1-4.</w:t>
      </w:r>
    </w:p>
  </w:footnote>
  <w:footnote w:id="8184">
    <w:p>
      <w:pPr>
        <w:pStyle w:val="FootnoteText"/>
      </w:pPr>
      <w:r>
        <w:rPr>
          <w:rStyle w:val="FootnoteReference"/>
        </w:rPr>
        <w:footnoteRef/>
      </w:r>
      <w:r>
        <w:t xml:space="preserve"> Personal name: Isaac. Personal-name meaning: Isaac — He laughs; laughter. Source form: Isaac.</w:t>
      </w:r>
    </w:p>
  </w:footnote>
  <w:footnote w:id="8185">
    <w:p>
      <w:pPr>
        <w:pStyle w:val="FootnoteText"/>
      </w:pPr>
      <w:r>
        <w:rPr>
          <w:rStyle w:val="FootnoteReference"/>
        </w:rPr>
        <w:footnoteRef/>
      </w:r>
      <w:r>
        <w:t xml:space="preserve"> Cross-references for "and Isaac": Gen 25:21-26; 1Chr 1:34; Matt 1:2; Rom 9:9-13.</w:t>
      </w:r>
    </w:p>
  </w:footnote>
  <w:footnote w:id="818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187">
    <w:p>
      <w:pPr>
        <w:pStyle w:val="FootnoteText"/>
      </w:pPr>
      <w:r>
        <w:rPr>
          <w:rStyle w:val="FootnoteReference"/>
        </w:rPr>
        <w:footnoteRef/>
      </w:r>
      <w:r>
        <w:t xml:space="preserve"> Cross-references for "and Jacob": Gen 29:31-35; Gen 30:1-24; Gen 35:16; Gen 35:23-26; Exod 1:1-4; 1Chr 2:1-2.</w:t>
      </w:r>
    </w:p>
  </w:footnote>
  <w:footnote w:id="8188">
    <w:p>
      <w:pPr>
        <w:pStyle w:val="FootnoteText"/>
      </w:pPr>
      <w:r>
        <w:rPr>
          <w:rStyle w:val="FootnoteReference"/>
        </w:rPr>
        <w:footnoteRef/>
      </w:r>
      <w:r>
        <w:t xml:space="preserve"> Cross-references for "patriarchs": Acts 2:29; Heb 7:4.</w:t>
      </w:r>
    </w:p>
  </w:footnote>
  <w:footnote w:id="8189">
    <w:p>
      <w:pPr>
        <w:pStyle w:val="FootnoteText"/>
      </w:pPr>
      <w:r>
        <w:rPr>
          <w:rStyle w:val="FootnoteReference"/>
        </w:rPr>
        <w:footnoteRef/>
      </w:r>
      <w:r>
        <w:t xml:space="preserve"> Cross-references for "moved": Gen 37:4-11; Gen 49:23; Matt 27:18.</w:t>
      </w:r>
    </w:p>
  </w:footnote>
  <w:footnote w:id="8190">
    <w:p>
      <w:pPr>
        <w:pStyle w:val="FootnoteText"/>
      </w:pPr>
      <w:r>
        <w:rPr>
          <w:rStyle w:val="FootnoteReference"/>
        </w:rPr>
        <w:footnoteRef/>
      </w:r>
      <w:r>
        <w:t xml:space="preserve"> Cross-references for "sold": Gen 37:18-29; Gen 45:4; Gen 50:15-20; Ps 105:17.</w:t>
      </w:r>
    </w:p>
  </w:footnote>
  <w:footnote w:id="8191">
    <w:p>
      <w:pPr>
        <w:pStyle w:val="FootnoteText"/>
      </w:pPr>
      <w:r>
        <w:rPr>
          <w:rStyle w:val="FootnoteReference"/>
        </w:rPr>
        <w:footnoteRef/>
      </w:r>
      <w:r>
        <w:t xml:space="preserve"> Personal name: Joseph. Personal-name meaning: Joseph — He adds; may He add. Source form: Joseph.</w:t>
      </w:r>
    </w:p>
  </w:footnote>
  <w:footnote w:id="819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193">
    <w:p>
      <w:pPr>
        <w:pStyle w:val="FootnoteText"/>
      </w:pPr>
      <w:r>
        <w:rPr>
          <w:rStyle w:val="FootnoteReference"/>
        </w:rPr>
        <w:footnoteRef/>
      </w:r>
      <w:r>
        <w:t xml:space="preserve"> Cross-references: Gen 39:2; Gen 39:5; Gen 39:21-23; Gen 49:24; Isa 41:10; Isa 43:2.</w:t>
      </w:r>
    </w:p>
  </w:footnote>
  <w:footnote w:id="8194">
    <w:p>
      <w:pPr>
        <w:pStyle w:val="FootnoteText"/>
      </w:pPr>
      <w:r>
        <w:rPr>
          <w:rStyle w:val="FootnoteReference"/>
        </w:rPr>
        <w:footnoteRef/>
      </w:r>
      <w:r>
        <w:t xml:space="preserve"> Cross-references for "delivered": Gen 48:16; Ps 22:24; Ps 34:17-19; Ps 37:40; Ps 40:1-3; 2Tim 4:18; Jas 5:11; Rev 7:14.</w:t>
      </w:r>
    </w:p>
  </w:footnote>
  <w:footnote w:id="8195">
    <w:p>
      <w:pPr>
        <w:pStyle w:val="FootnoteText"/>
      </w:pPr>
      <w:r>
        <w:rPr>
          <w:rStyle w:val="FootnoteReference"/>
        </w:rPr>
        <w:footnoteRef/>
      </w:r>
      <w:r>
        <w:t xml:space="preserve"> Cross-references for "gave": Gen 41:12-46; Gen 42:6; Gen 44:18; Gen 45:8-9; Ps 105:19-22; Prov 2:6; Prov 3:4; Prov 16:7.</w:t>
      </w:r>
    </w:p>
  </w:footnote>
  <w:footnote w:id="8196">
    <w:p>
      <w:pPr>
        <w:pStyle w:val="FootnoteText"/>
      </w:pPr>
      <w:r>
        <w:rPr>
          <w:rStyle w:val="FootnoteReference"/>
        </w:rPr>
        <w:footnoteRef/>
      </w:r>
      <w:r>
        <w:t xml:space="preserve"> Personal name: Pharaoh. Personal-name meaning: Pharaoh — Great house. Source form: Pharaoh.</w:t>
      </w:r>
    </w:p>
  </w:footnote>
  <w:footnote w:id="8197">
    <w:p>
      <w:pPr>
        <w:pStyle w:val="FootnoteText"/>
      </w:pPr>
      <w:r>
        <w:rPr>
          <w:rStyle w:val="FootnoteReference"/>
        </w:rPr>
        <w:footnoteRef/>
      </w:r>
      <w:r>
        <w:t xml:space="preserve"> Place name: Canaan. Place-name meaning: Canaan — Lowland; humbled; merchant-land. Source form: Canaan. Greek form: χαναναια.</w:t>
      </w:r>
    </w:p>
  </w:footnote>
  <w:footnote w:id="8198">
    <w:p>
      <w:pPr>
        <w:pStyle w:val="FootnoteText"/>
      </w:pPr>
      <w:r>
        <w:rPr>
          <w:rStyle w:val="FootnoteReference"/>
        </w:rPr>
        <w:footnoteRef/>
      </w:r>
      <w:r>
        <w:t xml:space="preserve"> Cross-references: Gen 41:54-57; Gen 43:1; Gen 45:5-6; Gen 45:11; Gen 47:13-15; Ps 105:16.</w:t>
      </w:r>
    </w:p>
  </w:footnote>
  <w:footnote w:id="8199">
    <w:p>
      <w:pPr>
        <w:pStyle w:val="FootnoteText"/>
      </w:pPr>
      <w:r>
        <w:rPr>
          <w:rStyle w:val="FootnoteReference"/>
        </w:rPr>
        <w:footnoteRef/>
      </w:r>
      <w:r>
        <w:t xml:space="preserve"> Cross-references: Gen 42:1-24; Gen 43:2.</w:t>
      </w:r>
    </w:p>
  </w:footnote>
  <w:footnote w:id="8200">
    <w:p>
      <w:pPr>
        <w:pStyle w:val="FootnoteText"/>
      </w:pPr>
      <w:r>
        <w:rPr>
          <w:rStyle w:val="FootnoteReference"/>
        </w:rPr>
        <w:footnoteRef/>
      </w:r>
      <w:r>
        <w:t xml:space="preserve"> Cross-references for "Joseph": Gen 45:1-18; Gen 46:31-34; Gen 47:1-10.</w:t>
      </w:r>
    </w:p>
  </w:footnote>
  <w:footnote w:id="8201">
    <w:p>
      <w:pPr>
        <w:pStyle w:val="FootnoteText"/>
      </w:pPr>
      <w:r>
        <w:rPr>
          <w:rStyle w:val="FootnoteReference"/>
        </w:rPr>
        <w:footnoteRef/>
      </w:r>
      <w:r>
        <w:t xml:space="preserve"> Cross-references for "sent": Gen 45:9-11; Ps 105:23.</w:t>
      </w:r>
    </w:p>
  </w:footnote>
  <w:footnote w:id="8202">
    <w:p>
      <w:pPr>
        <w:pStyle w:val="FootnoteText"/>
      </w:pPr>
      <w:r>
        <w:rPr>
          <w:rStyle w:val="FootnoteReference"/>
        </w:rPr>
        <w:footnoteRef/>
      </w:r>
      <w:r>
        <w:t xml:space="preserve"> Cross-references: Gen 46:12; Gen 46:26-27; Deut 10:22; 1Chr 2:5-6.</w:t>
      </w:r>
    </w:p>
  </w:footnote>
  <w:footnote w:id="8203">
    <w:p>
      <w:pPr>
        <w:pStyle w:val="FootnoteText"/>
      </w:pPr>
      <w:r>
        <w:rPr>
          <w:rStyle w:val="FootnoteReference"/>
        </w:rPr>
        <w:footnoteRef/>
      </w:r>
      <w:r>
        <w:t xml:space="preserve"> Cross-references for "Jacob": Gen 46:3-7; Num 20:15; Deut 10:22; Deut 26:5; Josh 24:4.</w:t>
      </w:r>
    </w:p>
  </w:footnote>
  <w:footnote w:id="8204">
    <w:p>
      <w:pPr>
        <w:pStyle w:val="FootnoteText"/>
      </w:pPr>
      <w:r>
        <w:rPr>
          <w:rStyle w:val="FootnoteReference"/>
        </w:rPr>
        <w:footnoteRef/>
      </w:r>
      <w:r>
        <w:t xml:space="preserve"> Cross-references for "died": Gen 49:33; Exod 1:6; Heb 11:21-22.</w:t>
      </w:r>
    </w:p>
  </w:footnote>
  <w:footnote w:id="8205">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06">
    <w:p>
      <w:pPr>
        <w:pStyle w:val="FootnoteText"/>
      </w:pPr>
      <w:r>
        <w:rPr>
          <w:rStyle w:val="FootnoteReference"/>
        </w:rPr>
        <w:footnoteRef/>
      </w:r>
      <w:r>
        <w:t xml:space="preserve"> Personal name: Hamor. Personal-name meaning: Hamor — an ass; clay; dirt. Source form: Hamor.</w:t>
      </w:r>
    </w:p>
  </w:footnote>
  <w:footnote w:id="8207">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08">
    <w:p>
      <w:pPr>
        <w:pStyle w:val="FootnoteText"/>
      </w:pPr>
      <w:r>
        <w:rPr>
          <w:rStyle w:val="FootnoteReference"/>
        </w:rPr>
        <w:footnoteRef/>
      </w:r>
      <w:r>
        <w:t xml:space="preserve"> Cross-references: Gen 23:16; Gen 33:19; Exod 13:19; Josh 24:32.</w:t>
      </w:r>
    </w:p>
  </w:footnote>
  <w:footnote w:id="8209">
    <w:p>
      <w:pPr>
        <w:pStyle w:val="FootnoteText"/>
      </w:pPr>
      <w:r>
        <w:rPr>
          <w:rStyle w:val="FootnoteReference"/>
        </w:rPr>
        <w:footnoteRef/>
      </w:r>
      <w:r>
        <w:t xml:space="preserve"> Cross-references: Gen 33:9-20; Gen 35:19; Gen 49:29-32.</w:t>
      </w:r>
    </w:p>
  </w:footnote>
  <w:footnote w:id="8210">
    <w:p>
      <w:pPr>
        <w:pStyle w:val="FootnoteText"/>
      </w:pPr>
      <w:r>
        <w:rPr>
          <w:rStyle w:val="FootnoteReference"/>
        </w:rPr>
        <w:footnoteRef/>
      </w:r>
      <w:r>
        <w:t xml:space="preserve"> Cross-references: Gen 34:2-31.</w:t>
      </w:r>
    </w:p>
  </w:footnote>
  <w:footnote w:id="8211">
    <w:p>
      <w:pPr>
        <w:pStyle w:val="FootnoteText"/>
      </w:pPr>
      <w:r>
        <w:rPr>
          <w:rStyle w:val="FootnoteReference"/>
        </w:rPr>
        <w:footnoteRef/>
      </w:r>
      <w:r>
        <w:t xml:space="preserve"> Cross-references: Exod 1:8.</w:t>
      </w:r>
    </w:p>
  </w:footnote>
  <w:footnote w:id="8212">
    <w:p>
      <w:pPr>
        <w:pStyle w:val="FootnoteText"/>
      </w:pPr>
      <w:r>
        <w:rPr>
          <w:rStyle w:val="FootnoteReference"/>
        </w:rPr>
        <w:footnoteRef/>
      </w:r>
      <w:r>
        <w:t xml:space="preserve"> Cross-references: Exod 1:9-22; Ps 83:4-5; Ps 105:25; Ps 129:1-3; Rev 12:4-5.</w:t>
      </w:r>
    </w:p>
  </w:footnote>
  <w:footnote w:id="8213">
    <w:p>
      <w:pPr>
        <w:pStyle w:val="FootnoteText"/>
      </w:pPr>
      <w:r>
        <w:rPr>
          <w:rStyle w:val="FootnoteReference"/>
        </w:rPr>
        <w:footnoteRef/>
      </w:r>
      <w:r>
        <w:t xml:space="preserve"> Personal name: Moses. Personal-name meaning: Moses — Drawn out. Source form: Moses.</w:t>
      </w:r>
    </w:p>
  </w:footnote>
  <w:footnote w:id="8214">
    <w:p>
      <w:pPr>
        <w:pStyle w:val="FootnoteText"/>
      </w:pPr>
      <w:r>
        <w:rPr>
          <w:rStyle w:val="FootnoteReference"/>
        </w:rPr>
        <w:footnoteRef/>
      </w:r>
      <w:r>
        <w:t xml:space="preserve"> Cross-references for "Moses": Exod 2:2-10.</w:t>
      </w:r>
    </w:p>
  </w:footnote>
  <w:footnote w:id="8215">
    <w:p>
      <w:pPr>
        <w:pStyle w:val="FootnoteText"/>
      </w:pPr>
      <w:r>
        <w:rPr>
          <w:rStyle w:val="FootnoteReference"/>
        </w:rPr>
        <w:footnoteRef/>
      </w:r>
      <w:r>
        <w:t xml:space="preserve"> Cross-references: Heb 11:24.</w:t>
      </w:r>
    </w:p>
  </w:footnote>
  <w:footnote w:id="8216">
    <w:p>
      <w:pPr>
        <w:pStyle w:val="FootnoteText"/>
      </w:pPr>
      <w:r>
        <w:rPr>
          <w:rStyle w:val="FootnoteReference"/>
        </w:rPr>
        <w:footnoteRef/>
      </w:r>
      <w:r>
        <w:t xml:space="preserve"> Cross-references for "was learned": 1Kgs 4:29; 2Chr 9:22; Isa 19:11; Dan 1:4; Dan 1:17-20.</w:t>
      </w:r>
    </w:p>
  </w:footnote>
  <w:footnote w:id="8217">
    <w:p>
      <w:pPr>
        <w:pStyle w:val="FootnoteText"/>
      </w:pPr>
      <w:r>
        <w:rPr>
          <w:rStyle w:val="FootnoteReference"/>
        </w:rPr>
        <w:footnoteRef/>
      </w:r>
      <w:r>
        <w:t xml:space="preserve"> People-name: Egyptians. People-name meaning: Egyptians — that troubles or oppresses; anguish. Source form: Egyptians.</w:t>
      </w:r>
    </w:p>
  </w:footnote>
  <w:footnote w:id="8218">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19">
    <w:p>
      <w:pPr>
        <w:pStyle w:val="FootnoteText"/>
      </w:pPr>
      <w:r>
        <w:rPr>
          <w:rStyle w:val="FootnoteReference"/>
        </w:rPr>
        <w:footnoteRef/>
      </w:r>
      <w:r>
        <w:t xml:space="preserve"> Place name: Israel. Place-name meaning: Israel — God contends; strives with God. Source form: Israel. Greek form: ισραηλ.</w:t>
      </w:r>
    </w:p>
  </w:footnote>
  <w:footnote w:id="8220">
    <w:p>
      <w:pPr>
        <w:pStyle w:val="FootnoteText"/>
      </w:pPr>
      <w:r>
        <w:rPr>
          <w:rStyle w:val="FootnoteReference"/>
        </w:rPr>
        <w:footnoteRef/>
      </w:r>
      <w:r>
        <w:t xml:space="preserve"> Cross-references: Exod 4:18; Acts 15:36.</w:t>
      </w:r>
    </w:p>
  </w:footnote>
  <w:footnote w:id="8221">
    <w:p>
      <w:pPr>
        <w:pStyle w:val="FootnoteText"/>
      </w:pPr>
      <w:r>
        <w:rPr>
          <w:rStyle w:val="FootnoteReference"/>
        </w:rPr>
        <w:footnoteRef/>
      </w:r>
      <w:r>
        <w:t xml:space="preserve"> People-name: Egyptian. People-name meaning: Egyptian — that troubles or oppresses; anguish. Source form: Egyptian.</w:t>
      </w:r>
    </w:p>
  </w:footnote>
  <w:footnote w:id="8222">
    <w:p>
      <w:pPr>
        <w:pStyle w:val="FootnoteText"/>
      </w:pPr>
      <w:r>
        <w:rPr>
          <w:rStyle w:val="FootnoteReference"/>
        </w:rPr>
        <w:footnoteRef/>
      </w:r>
      <w:r>
        <w:t xml:space="preserve"> Cross-references: John 18:10-11; John 18:25-27; Acts 7:28.</w:t>
      </w:r>
    </w:p>
  </w:footnote>
  <w:footnote w:id="8223">
    <w:p>
      <w:pPr>
        <w:pStyle w:val="FootnoteText"/>
      </w:pPr>
      <w:r>
        <w:rPr>
          <w:rStyle w:val="FootnoteReference"/>
        </w:rPr>
        <w:footnoteRef/>
      </w:r>
      <w:r>
        <w:t xml:space="preserve"> Cross-references: 1Sam 14:45; 1Sam 19:5; 2Kgs 5:1; Acts 14:27; Acts 15:4; Acts 15:7; Acts 21:19; Rom 15:18; 1Cor 3:9; 1Cor 15:10; 2Cor 6:1; Col 1:29.</w:t>
      </w:r>
    </w:p>
  </w:footnote>
  <w:footnote w:id="8224">
    <w:p>
      <w:pPr>
        <w:pStyle w:val="FootnoteText"/>
      </w:pPr>
      <w:r>
        <w:rPr>
          <w:rStyle w:val="FootnoteReference"/>
        </w:rPr>
        <w:footnoteRef/>
      </w:r>
      <w:r>
        <w:t xml:space="preserve"> Cross-references: Ps 106:7; Mark 9:32; Luke 9:45; Luke 18:34.</w:t>
      </w:r>
    </w:p>
  </w:footnote>
  <w:footnote w:id="8225">
    <w:p>
      <w:pPr>
        <w:pStyle w:val="FootnoteText"/>
      </w:pPr>
      <w:r>
        <w:rPr>
          <w:rStyle w:val="FootnoteReference"/>
        </w:rPr>
        <w:footnoteRef/>
      </w:r>
      <w:r>
        <w:t xml:space="preserve"> Cross-references for "the next": Exod 2:13-15.</w:t>
      </w:r>
    </w:p>
  </w:footnote>
  <w:footnote w:id="8226">
    <w:p>
      <w:pPr>
        <w:pStyle w:val="FootnoteText"/>
      </w:pPr>
      <w:r>
        <w:rPr>
          <w:rStyle w:val="FootnoteReference"/>
        </w:rPr>
        <w:footnoteRef/>
      </w:r>
      <w:r>
        <w:t xml:space="preserve"> Cross-references: Gen 13:8; Gen 45:24; Ps 133:1; Prov 18:19; John 15:17-18; 1Cor 6:6-8; Phil 2:1; Phil 2:3; 1John 3:11-15.</w:t>
      </w:r>
    </w:p>
  </w:footnote>
  <w:footnote w:id="8227">
    <w:p>
      <w:pPr>
        <w:pStyle w:val="FootnoteText"/>
      </w:pPr>
      <w:r>
        <w:rPr>
          <w:rStyle w:val="FootnoteReference"/>
        </w:rPr>
        <w:footnoteRef/>
      </w:r>
      <w:r>
        <w:t xml:space="preserve"> Cross-references: Gen 19:19; 1Sam 25:14-15; Prov 9:7-8; Acts 5:33; Acts 7:54.</w:t>
      </w:r>
    </w:p>
  </w:footnote>
  <w:footnote w:id="8228">
    <w:p>
      <w:pPr>
        <w:pStyle w:val="FootnoteText"/>
      </w:pPr>
      <w:r>
        <w:rPr>
          <w:rStyle w:val="FootnoteReference"/>
        </w:rPr>
        <w:footnoteRef/>
      </w:r>
      <w:r>
        <w:t xml:space="preserve"> Cross-references: Matt 21:23; Luke 12:14; John 18:36-37; John 19:12-15; Acts 3:13-15; Acts 4:7; Acts 4:11-12; Acts 7:35; Acts 7:39.</w:t>
      </w:r>
    </w:p>
  </w:footnote>
  <w:footnote w:id="8229">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30">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31">
    <w:p>
      <w:pPr>
        <w:pStyle w:val="FootnoteText"/>
      </w:pPr>
      <w:r>
        <w:rPr>
          <w:rStyle w:val="FootnoteReference"/>
        </w:rPr>
        <w:footnoteRef/>
      </w:r>
      <w:r>
        <w:t xml:space="preserve"> Cross-references: Exod 2:14-22; Exod 4:19-20.</w:t>
      </w:r>
    </w:p>
  </w:footnote>
  <w:footnote w:id="8232">
    <w:p>
      <w:pPr>
        <w:pStyle w:val="FootnoteText"/>
      </w:pPr>
      <w:r>
        <w:rPr>
          <w:rStyle w:val="FootnoteReference"/>
        </w:rPr>
        <w:footnoteRef/>
      </w:r>
      <w:r>
        <w:t xml:space="preserve"> Cross-references: Exod 18:2-4.</w:t>
      </w:r>
    </w:p>
  </w:footnote>
  <w:footnote w:id="8233">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34">
    <w:p>
      <w:pPr>
        <w:pStyle w:val="FootnoteText"/>
      </w:pPr>
      <w:r>
        <w:rPr>
          <w:rStyle w:val="FootnoteReference"/>
        </w:rPr>
        <w:footnoteRef/>
      </w:r>
      <w:r>
        <w:t xml:space="preserve"> Cross-references for "in a flame": Deut 4:20; Ps 66:12; Isa 43:2; Dan 3:27.</w:t>
      </w:r>
    </w:p>
  </w:footnote>
  <w:footnote w:id="8235">
    <w:p>
      <w:pPr>
        <w:pStyle w:val="FootnoteText"/>
      </w:pPr>
      <w:r>
        <w:rPr>
          <w:rStyle w:val="FootnoteReference"/>
        </w:rPr>
        <w:footnoteRef/>
      </w:r>
      <w:r>
        <w:t xml:space="preserve"> Cross-references for "in a bush": Deut 33:16; Mark 12:26; Luke 20:37; Acts 7:35.</w:t>
      </w:r>
    </w:p>
  </w:footnote>
  <w:footnote w:id="8236">
    <w:p>
      <w:pPr>
        <w:pStyle w:val="FootnoteText"/>
      </w:pPr>
      <w:r>
        <w:rPr>
          <w:rStyle w:val="FootnoteReference"/>
        </w:rPr>
        <w:footnoteRef/>
      </w:r>
      <w:r>
        <w:t xml:space="preserve"> Cross-references: Gen 16:7-13; Gen 22:15-18; Gen 32:24-30; Gen 48:15-16; Exod 3:2; Exod 3:6; Isa 63:9; Hos 12:3-5; Mal 3:1; Acts 7:32; Acts 7:35.</w:t>
      </w:r>
    </w:p>
  </w:footnote>
  <w:footnote w:id="8237">
    <w:p>
      <w:pPr>
        <w:pStyle w:val="FootnoteText"/>
      </w:pPr>
      <w:r>
        <w:rPr>
          <w:rStyle w:val="FootnoteReference"/>
        </w:rPr>
        <w:footnoteRef/>
      </w:r>
      <w:r>
        <w:t xml:space="preserve"> Cross-references for "and as": Exod 3:3-4.</w:t>
      </w:r>
    </w:p>
  </w:footnote>
  <w:footnote w:id="823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39">
    <w:p>
      <w:pPr>
        <w:pStyle w:val="FootnoteText"/>
      </w:pPr>
      <w:r>
        <w:rPr>
          <w:rStyle w:val="FootnoteReference"/>
        </w:rPr>
        <w:footnoteRef/>
      </w:r>
      <w:r>
        <w:t xml:space="preserve"> Cross-references: Exod 3:5; Josh 5:15; Eccl 5:1; 2Pet 1:18.</w:t>
      </w:r>
    </w:p>
  </w:footnote>
  <w:footnote w:id="8240">
    <w:p>
      <w:pPr>
        <w:pStyle w:val="FootnoteText"/>
      </w:pPr>
      <w:r>
        <w:rPr>
          <w:rStyle w:val="FootnoteReference"/>
        </w:rPr>
        <w:footnoteRef/>
      </w:r>
      <w:r>
        <w:t xml:space="preserve"> Cross-references for "I have seen": Exod 2:23-25; Exod 3:7; Exod 3:9; Exod 4:31; Exod 6:5-6; Judg 2:18; Judg 10:15-16; Neh 9:9; Ps 106:44; Isa 63:8-9.</w:t>
      </w:r>
    </w:p>
  </w:footnote>
  <w:footnote w:id="8241">
    <w:p>
      <w:pPr>
        <w:pStyle w:val="FootnoteText"/>
      </w:pPr>
      <w:r>
        <w:rPr>
          <w:rStyle w:val="FootnoteReference"/>
        </w:rPr>
        <w:footnoteRef/>
      </w:r>
      <w:r>
        <w:t xml:space="preserve"> Cross-references for "And now": Exod 3:10; Exod 3:14; Ps 105:26; Hos 12:13; Mic 6:4.</w:t>
      </w:r>
    </w:p>
  </w:footnote>
  <w:footnote w:id="8242">
    <w:p>
      <w:pPr>
        <w:pStyle w:val="FootnoteText"/>
      </w:pPr>
      <w:r>
        <w:rPr>
          <w:rStyle w:val="FootnoteReference"/>
        </w:rPr>
        <w:footnoteRef/>
      </w:r>
      <w:r>
        <w:t xml:space="preserve"> Cross-references: Gen 11:5; Gen 11:7; Gen 18:21; Exod 3:8; Num 11:17; Ps 144:5; Isa 64:1; John 3:13; John 6:38.</w:t>
      </w:r>
    </w:p>
  </w:footnote>
  <w:footnote w:id="8243">
    <w:p>
      <w:pPr>
        <w:pStyle w:val="FootnoteText"/>
      </w:pPr>
      <w:r>
        <w:rPr>
          <w:rStyle w:val="FootnoteReference"/>
        </w:rPr>
        <w:footnoteRef/>
      </w:r>
      <w:r>
        <w:t xml:space="preserve"> Cross-references for "Moses": 1Sam 8:7-8; 1Sam 10:27; Luke 19:14; John 18:40; John 19:15; Acts 7:9-15; Acts 7:27-28; Acts 7:51.</w:t>
      </w:r>
    </w:p>
  </w:footnote>
  <w:footnote w:id="8244">
    <w:p>
      <w:pPr>
        <w:pStyle w:val="FootnoteText"/>
      </w:pPr>
      <w:r>
        <w:rPr>
          <w:rStyle w:val="FootnoteReference"/>
        </w:rPr>
        <w:footnoteRef/>
      </w:r>
      <w:r>
        <w:t xml:space="preserve"> Cross-references for "a ruler": 1Sam 12:8; Neh 9:10-14; Ps 77:20; Isa 63:11-12; Acts 2:36; Acts 3:22; Acts 5:31; Rev 15:3.</w:t>
      </w:r>
    </w:p>
  </w:footnote>
  <w:footnote w:id="8245">
    <w:p>
      <w:pPr>
        <w:pStyle w:val="FootnoteText"/>
      </w:pPr>
      <w:r>
        <w:rPr>
          <w:rStyle w:val="FootnoteReference"/>
        </w:rPr>
        <w:footnoteRef/>
      </w:r>
      <w:r>
        <w:t xml:space="preserve"> Cross-references: Exod 14:19; Exod 14:24; Exod 23:20-23; Exod 32:34; Exod 33:2; Exod 33:12-15; Num 20:16; Isa 63:9; Acts 7:30; Col 1:15; Heb 2:2.</w:t>
      </w:r>
    </w:p>
  </w:footnote>
  <w:footnote w:id="8246">
    <w:p>
      <w:pPr>
        <w:pStyle w:val="FootnoteText"/>
      </w:pPr>
      <w:r>
        <w:rPr>
          <w:rStyle w:val="FootnoteReference"/>
        </w:rPr>
        <w:footnoteRef/>
      </w:r>
      <w:r>
        <w:t xml:space="preserve"> Cross-references for "brought": Exod 12:41; Exod 33:1.</w:t>
      </w:r>
    </w:p>
  </w:footnote>
  <w:footnote w:id="8247">
    <w:p>
      <w:pPr>
        <w:pStyle w:val="FootnoteText"/>
      </w:pPr>
      <w:r>
        <w:rPr>
          <w:rStyle w:val="FootnoteReference"/>
        </w:rPr>
        <w:footnoteRef/>
      </w:r>
      <w:r>
        <w:t xml:space="preserve"> Cross-references for "in the Red": Exod 14:21; Exod 14:27-29.</w:t>
      </w:r>
    </w:p>
  </w:footnote>
  <w:footnote w:id="8248">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49">
    <w:p>
      <w:pPr>
        <w:pStyle w:val="FootnoteText"/>
      </w:pPr>
      <w:r>
        <w:rPr>
          <w:rStyle w:val="FootnoteReference"/>
        </w:rPr>
        <w:footnoteRef/>
      </w:r>
      <w:r>
        <w:t xml:space="preserve"> Cross-references for "A prophet": Deut 18:15-19; Acts 3:22.</w:t>
      </w:r>
    </w:p>
  </w:footnote>
  <w:footnote w:id="8250">
    <w:p>
      <w:pPr>
        <w:pStyle w:val="FootnoteText"/>
      </w:pPr>
      <w:r>
        <w:rPr>
          <w:rStyle w:val="FootnoteReference"/>
        </w:rPr>
        <w:footnoteRef/>
      </w:r>
      <w:r>
        <w:t xml:space="preserve"> Cross-references: Matt 17:3-5; Mark 9:7; Luke 9:30-31; Luke 9:35; John 8:46-47; John 18:37; Acts 3:23.</w:t>
      </w:r>
    </w:p>
  </w:footnote>
  <w:footnote w:id="8251">
    <w:p>
      <w:pPr>
        <w:pStyle w:val="FootnoteText"/>
      </w:pPr>
      <w:r>
        <w:rPr>
          <w:rStyle w:val="FootnoteReference"/>
        </w:rPr>
        <w:footnoteRef/>
      </w:r>
      <w:r>
        <w:t xml:space="preserve"> Cross-references for "with the": Isa 63:9; Acts 7:30; Acts 7:35; Acts 7:53; Gal 3:19; Heb 2:2.</w:t>
      </w:r>
    </w:p>
  </w:footnote>
  <w:footnote w:id="8252">
    <w:p>
      <w:pPr>
        <w:pStyle w:val="FootnoteText"/>
      </w:pPr>
      <w:r>
        <w:rPr>
          <w:rStyle w:val="FootnoteReference"/>
        </w:rPr>
        <w:footnoteRef/>
      </w:r>
      <w:r>
        <w:t xml:space="preserve"> Cross-references for "lively": Deut 30:19-20; Deut 32:46-47; Ps 78:5-9; John 6:63; Rom 3:2; Rom 9:4; Rom 10:6-10; Heb 5:12; 1Pet 4:11.</w:t>
      </w:r>
    </w:p>
  </w:footnote>
  <w:footnote w:id="8253">
    <w:p>
      <w:pPr>
        <w:pStyle w:val="FootnoteText"/>
      </w:pPr>
      <w:r>
        <w:rPr>
          <w:rStyle w:val="FootnoteReference"/>
        </w:rPr>
        <w:footnoteRef/>
      </w:r>
      <w:r>
        <w:t xml:space="preserve"> Cross-references: Exod 19:3-17; Exod 20:19-20; Num 16:3-35; Num 16:41-42.</w:t>
      </w:r>
    </w:p>
  </w:footnote>
  <w:footnote w:id="8254">
    <w:p>
      <w:pPr>
        <w:pStyle w:val="FootnoteText"/>
      </w:pPr>
      <w:r>
        <w:rPr>
          <w:rStyle w:val="FootnoteReference"/>
        </w:rPr>
        <w:footnoteRef/>
      </w:r>
      <w:r>
        <w:t xml:space="preserve"> Cross-references: Exod 21:1-11; Deut 5:27-31; Deut 6:1-3; Deut 33:4; Neh 9:13-14; John 1:17.</w:t>
      </w:r>
    </w:p>
  </w:footnote>
  <w:footnote w:id="8255">
    <w:p>
      <w:pPr>
        <w:pStyle w:val="FootnoteText"/>
      </w:pPr>
      <w:r>
        <w:rPr>
          <w:rStyle w:val="FootnoteReference"/>
        </w:rPr>
        <w:footnoteRef/>
      </w:r>
      <w:r>
        <w:t xml:space="preserve"> Cross-references for "and in": Exod 14:11-12; Exod 16:3; Exod 17:3; Num 11:5; Num 14:3-4; Num 21:5; Neh 9:17.</w:t>
      </w:r>
    </w:p>
  </w:footnote>
  <w:footnote w:id="8256">
    <w:p>
      <w:pPr>
        <w:pStyle w:val="FootnoteText"/>
      </w:pPr>
      <w:r>
        <w:rPr>
          <w:rStyle w:val="FootnoteReference"/>
        </w:rPr>
        <w:footnoteRef/>
      </w:r>
      <w:r>
        <w:t xml:space="preserve"> Cross-references: Judg 11:2; 1Kgs 2:27; Acts 7:27.</w:t>
      </w:r>
    </w:p>
  </w:footnote>
  <w:footnote w:id="8257">
    <w:p>
      <w:pPr>
        <w:pStyle w:val="FootnoteText"/>
      </w:pPr>
      <w:r>
        <w:rPr>
          <w:rStyle w:val="FootnoteReference"/>
        </w:rPr>
        <w:footnoteRef/>
      </w:r>
      <w:r>
        <w:t xml:space="preserve"> Personal name: Aaron. Personal-name meaning: Aaron — Exalted; mountain of strength; teacher. Source form: Aaron.</w:t>
      </w:r>
    </w:p>
  </w:footnote>
  <w:footnote w:id="8258">
    <w:p>
      <w:pPr>
        <w:pStyle w:val="FootnoteText"/>
      </w:pPr>
      <w:r>
        <w:rPr>
          <w:rStyle w:val="FootnoteReference"/>
        </w:rPr>
        <w:footnoteRef/>
      </w:r>
      <w:r>
        <w:t xml:space="preserve"> Cross-references: Exod 32:1.</w:t>
      </w:r>
    </w:p>
  </w:footnote>
  <w:footnote w:id="8259">
    <w:p>
      <w:pPr>
        <w:pStyle w:val="FootnoteText"/>
      </w:pPr>
      <w:r>
        <w:rPr>
          <w:rStyle w:val="FootnoteReference"/>
        </w:rPr>
        <w:footnoteRef/>
      </w:r>
      <w:r>
        <w:t xml:space="preserve"> Cross-references for "rejoiced": Isa 2:8-9; Isa 44:9-20; Hos 9:1; Hos 9:10; Hab 2:18-20.</w:t>
      </w:r>
    </w:p>
  </w:footnote>
  <w:footnote w:id="8260">
    <w:p>
      <w:pPr>
        <w:pStyle w:val="FootnoteText"/>
      </w:pPr>
      <w:r>
        <w:rPr>
          <w:rStyle w:val="FootnoteReference"/>
        </w:rPr>
        <w:footnoteRef/>
      </w:r>
      <w:r>
        <w:t xml:space="preserve"> Cross-references: Exod 32:2-8; Exod 32:17-20; Deut 9:12-18; Neh 9:18; Ps 106:19-21.</w:t>
      </w:r>
    </w:p>
  </w:footnote>
  <w:footnote w:id="8261">
    <w:p>
      <w:pPr>
        <w:pStyle w:val="FootnoteText"/>
      </w:pPr>
      <w:r>
        <w:rPr>
          <w:rStyle w:val="FootnoteReference"/>
        </w:rPr>
        <w:footnoteRef/>
      </w:r>
      <w:r>
        <w:t xml:space="preserve"> Cross-references for "and gave": Ps 81:11-12; Isa 66:4; Ezek 14:7-10; Ezek 20:25; Ezek 20:39; Hos 4:17; Rom 1:24-28; 2Thess 2:10-12.</w:t>
      </w:r>
    </w:p>
  </w:footnote>
  <w:footnote w:id="8262">
    <w:p>
      <w:pPr>
        <w:pStyle w:val="FootnoteText"/>
      </w:pPr>
      <w:r>
        <w:rPr>
          <w:rStyle w:val="FootnoteReference"/>
        </w:rPr>
        <w:footnoteRef/>
      </w:r>
      <w:r>
        <w:t xml:space="preserve"> Cross-references for "the host": Deut 4:19; Deut 17:3; 2Kgs 17:16; 2Kgs 21:3; Job 31:26-28; Jer 19:13; Ezek 8:16.</w:t>
      </w:r>
    </w:p>
  </w:footnote>
  <w:footnote w:id="8263">
    <w:p>
      <w:pPr>
        <w:pStyle w:val="FootnoteText"/>
      </w:pPr>
      <w:r>
        <w:rPr>
          <w:rStyle w:val="FootnoteReference"/>
        </w:rPr>
        <w:footnoteRef/>
      </w:r>
      <w:r>
        <w:t xml:space="preserve"> Cross-references: Amos 5:25-26.</w:t>
      </w:r>
    </w:p>
  </w:footnote>
  <w:footnote w:id="8264">
    <w:p>
      <w:pPr>
        <w:pStyle w:val="FootnoteText"/>
      </w:pPr>
      <w:r>
        <w:rPr>
          <w:rStyle w:val="FootnoteReference"/>
        </w:rPr>
        <w:footnoteRef/>
      </w:r>
      <w:r>
        <w:t xml:space="preserve"> Cross-references: Isa 43:23.</w:t>
      </w:r>
    </w:p>
  </w:footnote>
  <w:footnote w:id="8265">
    <w:p>
      <w:pPr>
        <w:pStyle w:val="FootnoteText"/>
      </w:pPr>
      <w:r>
        <w:rPr>
          <w:rStyle w:val="FootnoteReference"/>
        </w:rPr>
        <w:footnoteRef/>
      </w:r>
      <w:r>
        <w:t xml:space="preserve"> Cross-references: Ps 95:10; Heb 3:9; Heb 3:15-17.</w:t>
      </w:r>
    </w:p>
  </w:footnote>
  <w:footnote w:id="8266">
    <w:p>
      <w:pPr>
        <w:pStyle w:val="FootnoteText"/>
      </w:pPr>
      <w:r>
        <w:rPr>
          <w:rStyle w:val="FootnoteReference"/>
        </w:rPr>
        <w:footnoteRef/>
      </w:r>
      <w:r>
        <w:t xml:space="preserve"> Divine or supernatural name: Moloch. Divine/supernatural-name meaning: Moloch — king. Source form: Moloch.</w:t>
      </w:r>
    </w:p>
  </w:footnote>
  <w:footnote w:id="8267">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268">
    <w:p>
      <w:pPr>
        <w:pStyle w:val="FootnoteText"/>
      </w:pPr>
      <w:r>
        <w:rPr>
          <w:rStyle w:val="FootnoteReference"/>
        </w:rPr>
        <w:footnoteRef/>
      </w:r>
      <w:r>
        <w:t xml:space="preserve"> Cross-references for "figures": Exod 20:4-5; Deut 4:16-18; Deut 5:8-9.</w:t>
      </w:r>
    </w:p>
  </w:footnote>
  <w:footnote w:id="8269">
    <w:p>
      <w:pPr>
        <w:pStyle w:val="FootnoteText"/>
      </w:pPr>
      <w:r>
        <w:rPr>
          <w:rStyle w:val="FootnoteReference"/>
        </w:rPr>
        <w:footnoteRef/>
      </w:r>
      <w:r>
        <w:t xml:space="preserve"> Place name: Babylon. Place-name meaning: Babylon — confusion; mixture. Source form: Babylon. Greek form: βαβυλωνος.</w:t>
      </w:r>
    </w:p>
  </w:footnote>
  <w:footnote w:id="8270">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271">
    <w:p>
      <w:pPr>
        <w:pStyle w:val="FootnoteText"/>
      </w:pPr>
      <w:r>
        <w:rPr>
          <w:rStyle w:val="FootnoteReference"/>
        </w:rPr>
        <w:footnoteRef/>
      </w:r>
      <w:r>
        <w:t xml:space="preserve"> Cross-references: Lev 18:21; Lev 20:2-5; 2Kgs 17:16-18; 2Kgs 21:6.</w:t>
      </w:r>
    </w:p>
  </w:footnote>
  <w:footnote w:id="8272">
    <w:p>
      <w:pPr>
        <w:pStyle w:val="FootnoteText"/>
      </w:pPr>
      <w:r>
        <w:rPr>
          <w:rStyle w:val="FootnoteReference"/>
        </w:rPr>
        <w:footnoteRef/>
      </w:r>
      <w:r>
        <w:t xml:space="preserve"> Cross-references for "the tabernacle": Exod 38:21; Num 1:50-53; Num 9:15; Num 10:11; Num 17:7-8; Num 18:2; Josh 18:1; 2Chr 24:6.</w:t>
      </w:r>
    </w:p>
  </w:footnote>
  <w:footnote w:id="8273">
    <w:p>
      <w:pPr>
        <w:pStyle w:val="FootnoteText"/>
      </w:pPr>
      <w:r>
        <w:rPr>
          <w:rStyle w:val="FootnoteReference"/>
        </w:rPr>
        <w:footnoteRef/>
      </w:r>
      <w:r>
        <w:t xml:space="preserve"> Name meaning: Jesus (Yeshua) — Yahweh saves. He will save His people from their sins.</w:t>
      </w:r>
    </w:p>
  </w:footnote>
  <w:footnote w:id="8274">
    <w:p>
      <w:pPr>
        <w:pStyle w:val="FootnoteText"/>
      </w:pPr>
      <w:r>
        <w:rPr>
          <w:rStyle w:val="FootnoteReference"/>
        </w:rPr>
        <w:footnoteRef/>
      </w:r>
      <w:r>
        <w:t xml:space="preserve"> Personal name: David. Personal-name meaning: David — Beloved. Source form: David.</w:t>
      </w:r>
    </w:p>
  </w:footnote>
  <w:footnote w:id="827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276">
    <w:p>
      <w:pPr>
        <w:pStyle w:val="FootnoteText"/>
      </w:pPr>
      <w:r>
        <w:rPr>
          <w:rStyle w:val="FootnoteReference"/>
        </w:rPr>
        <w:footnoteRef/>
      </w:r>
      <w:r>
        <w:t xml:space="preserve"> Cross-references for "Jesus": Josh 3:6-7; Heb 4:8.</w:t>
      </w:r>
    </w:p>
  </w:footnote>
  <w:footnote w:id="8277">
    <w:p>
      <w:pPr>
        <w:pStyle w:val="FootnoteText"/>
      </w:pPr>
      <w:r>
        <w:rPr>
          <w:rStyle w:val="FootnoteReference"/>
        </w:rPr>
        <w:footnoteRef/>
      </w:r>
      <w:r>
        <w:t xml:space="preserve"> Cross-references: 2Sam 6:1-23.</w:t>
      </w:r>
    </w:p>
  </w:footnote>
  <w:footnote w:id="8278">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279">
    <w:p>
      <w:pPr>
        <w:pStyle w:val="FootnoteText"/>
      </w:pPr>
      <w:r>
        <w:rPr>
          <w:rStyle w:val="FootnoteReference"/>
        </w:rPr>
        <w:footnoteRef/>
      </w:r>
      <w:r>
        <w:t xml:space="preserve"> Cross-references for "and desired": 2Sam 7:1-5; 1Kgs 8:17-19; 1Chr 17:1-4; 1Chr 22:7-8; 1Chr 28:2-3; 1Chr 29:2-3; Ps 132:1-5.</w:t>
      </w:r>
    </w:p>
  </w:footnote>
  <w:footnote w:id="8280">
    <w:p>
      <w:pPr>
        <w:pStyle w:val="FootnoteText"/>
      </w:pPr>
      <w:r>
        <w:rPr>
          <w:rStyle w:val="FootnoteReference"/>
        </w:rPr>
        <w:footnoteRef/>
      </w:r>
      <w:r>
        <w:t xml:space="preserve"> Personal name: Solomon. Personal-name meaning: Solomon — Peaceable; peaceful. Source form: Solomon.</w:t>
      </w:r>
    </w:p>
  </w:footnote>
  <w:footnote w:id="8281">
    <w:p>
      <w:pPr>
        <w:pStyle w:val="FootnoteText"/>
      </w:pPr>
      <w:r>
        <w:rPr>
          <w:rStyle w:val="FootnoteReference"/>
        </w:rPr>
        <w:footnoteRef/>
      </w:r>
      <w:r>
        <w:t xml:space="preserve"> Cross-references: 2Sam 7:13; 1Kgs 5:1-18; 1Kgs 6:1; 1Kgs 6:37-38; 1Kgs 7:13-51; 1Kgs 8:20; 1Chr 17:1; Zech 6:12-13.</w:t>
      </w:r>
    </w:p>
  </w:footnote>
  <w:footnote w:id="8282">
    <w:p>
      <w:pPr>
        <w:pStyle w:val="FootnoteText"/>
      </w:pPr>
      <w:r>
        <w:rPr>
          <w:rStyle w:val="FootnoteReference"/>
        </w:rPr>
        <w:footnoteRef/>
      </w:r>
      <w:r>
        <w:t xml:space="preserve"> Cross-references for "the Most High": Deut 32:8; Ps 7:17; Ps 46:4; Ps 91:1; Ps 91:9; Ps 92:8; Dan 4:17; Dan 4:24-25; Dan 4:34; Hos 7:16.</w:t>
      </w:r>
    </w:p>
  </w:footnote>
  <w:footnote w:id="8283">
    <w:p>
      <w:pPr>
        <w:pStyle w:val="FootnoteText"/>
      </w:pPr>
      <w:r>
        <w:rPr>
          <w:rStyle w:val="FootnoteReference"/>
        </w:rPr>
        <w:footnoteRef/>
      </w:r>
      <w:r>
        <w:t xml:space="preserve"> Cross-references: 1Kgs 8:27; 2Chr 2:5-6; 2Chr 6:18; Acts 17:24-25.</w:t>
      </w:r>
    </w:p>
  </w:footnote>
  <w:footnote w:id="8284">
    <w:p>
      <w:pPr>
        <w:pStyle w:val="FootnoteText"/>
      </w:pPr>
      <w:r>
        <w:rPr>
          <w:rStyle w:val="FootnoteReference"/>
        </w:rPr>
        <w:footnoteRef/>
      </w:r>
      <w:r>
        <w:t xml:space="preserve"> Cross-references: Isa 66:1-2.</w:t>
      </w:r>
    </w:p>
  </w:footnote>
  <w:footnote w:id="8285">
    <w:p>
      <w:pPr>
        <w:pStyle w:val="FootnoteText"/>
      </w:pPr>
      <w:r>
        <w:rPr>
          <w:rStyle w:val="FootnoteReference"/>
        </w:rPr>
        <w:footnoteRef/>
      </w:r>
      <w:r>
        <w:t xml:space="preserve"> Cross-references for "Heaven": 1Kgs 22:19; Ps 11:4; Jer 23:24; Matt 5:34-35; Matt 23:22; Rev 3:21.</w:t>
      </w:r>
    </w:p>
  </w:footnote>
  <w:footnote w:id="8286">
    <w:p>
      <w:pPr>
        <w:pStyle w:val="FootnoteText"/>
      </w:pPr>
      <w:r>
        <w:rPr>
          <w:rStyle w:val="FootnoteReference"/>
        </w:rPr>
        <w:footnoteRef/>
      </w:r>
      <w:r>
        <w:t xml:space="preserve"> Cross-references for "what house": Jer 7:4-11; Mal 1:11; Matt 24:2; John 4:21.</w:t>
      </w:r>
    </w:p>
  </w:footnote>
  <w:footnote w:id="8287">
    <w:p>
      <w:pPr>
        <w:pStyle w:val="FootnoteText"/>
      </w:pPr>
      <w:r>
        <w:rPr>
          <w:rStyle w:val="FootnoteReference"/>
        </w:rPr>
        <w:footnoteRef/>
      </w:r>
      <w:r>
        <w:t xml:space="preserve"> Cross-references: Exod 20:11; Ps 33:6-9; Ps 50:9-12; Ps 146:5-6; Isa 40:28; Isa 44:24; Isa 45:7-8; Isa 45:12; Jer 10:11; Jer 32:17; Acts 14:15.</w:t>
      </w:r>
    </w:p>
  </w:footnote>
  <w:footnote w:id="8288">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289">
    <w:p>
      <w:pPr>
        <w:pStyle w:val="FootnoteText"/>
      </w:pPr>
      <w:r>
        <w:rPr>
          <w:rStyle w:val="FootnoteReference"/>
        </w:rPr>
        <w:footnoteRef/>
      </w:r>
      <w:r>
        <w:t xml:space="preserve"> Cross-references for "resist": Neh 9:30; Isa 63:10; Acts 6:10; Eph 4:30.</w:t>
      </w:r>
    </w:p>
  </w:footnote>
  <w:footnote w:id="8290">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291">
    <w:p>
      <w:pPr>
        <w:pStyle w:val="FootnoteText"/>
      </w:pPr>
      <w:r>
        <w:rPr>
          <w:rStyle w:val="FootnoteReference"/>
        </w:rPr>
        <w:footnoteRef/>
      </w:r>
      <w:r>
        <w:t xml:space="preserve"> Cross-references: Matt 23:31-33; Acts 7:9; Acts 7:27; Acts 7:35; Acts 7:39.</w:t>
      </w:r>
    </w:p>
  </w:footnote>
  <w:footnote w:id="8292">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293">
    <w:p>
      <w:pPr>
        <w:pStyle w:val="FootnoteText"/>
      </w:pPr>
      <w:r>
        <w:rPr>
          <w:rStyle w:val="FootnoteReference"/>
        </w:rPr>
        <w:footnoteRef/>
      </w:r>
      <w:r>
        <w:t xml:space="preserve"> Cross-references: Acts 3:18; Acts 3:24; 1Pet 1:11; Rev 19:10.</w:t>
      </w:r>
    </w:p>
  </w:footnote>
  <w:footnote w:id="8294">
    <w:p>
      <w:pPr>
        <w:pStyle w:val="FootnoteText"/>
      </w:pPr>
      <w:r>
        <w:rPr>
          <w:rStyle w:val="FootnoteReference"/>
        </w:rPr>
        <w:footnoteRef/>
      </w:r>
      <w:r>
        <w:t xml:space="preserve"> Cross-references: Zech 9:9; Acts 3:14; Acts 22:14; 1John 2:1; Rev 3:7.</w:t>
      </w:r>
    </w:p>
  </w:footnote>
  <w:footnote w:id="8295">
    <w:p>
      <w:pPr>
        <w:pStyle w:val="FootnoteText"/>
      </w:pPr>
      <w:r>
        <w:rPr>
          <w:rStyle w:val="FootnoteReference"/>
        </w:rPr>
        <w:footnoteRef/>
      </w:r>
      <w:r>
        <w:t xml:space="preserve"> Cross-references for "have received": Deut 33:2; Ps 68:17; Gal 3:19; Heb 2:2.</w:t>
      </w:r>
    </w:p>
  </w:footnote>
  <w:footnote w:id="8296">
    <w:p>
      <w:pPr>
        <w:pStyle w:val="FootnoteText"/>
      </w:pPr>
      <w:r>
        <w:rPr>
          <w:rStyle w:val="FootnoteReference"/>
        </w:rPr>
        <w:footnoteRef/>
      </w:r>
      <w:r>
        <w:t xml:space="preserve"> Cross-references for "they were": Acts 5:33; Acts 22:22-23.</w:t>
      </w:r>
    </w:p>
  </w:footnote>
  <w:footnote w:id="8297">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298">
    <w:p>
      <w:pPr>
        <w:pStyle w:val="FootnoteText"/>
      </w:pPr>
      <w:r>
        <w:rPr>
          <w:rStyle w:val="FootnoteReference"/>
        </w:rPr>
        <w:footnoteRef/>
      </w:r>
      <w:r>
        <w:t xml:space="preserve"> Cross-references for "full": Mic 3:8; Acts 2:4; Acts 4:8; Acts 6:3; Acts 6:5; Acts 6:8; Acts 6:10; Acts 13:9-10.</w:t>
      </w:r>
    </w:p>
  </w:footnote>
  <w:footnote w:id="8299">
    <w:p>
      <w:pPr>
        <w:pStyle w:val="FootnoteText"/>
      </w:pPr>
      <w:r>
        <w:rPr>
          <w:rStyle w:val="FootnoteReference"/>
        </w:rPr>
        <w:footnoteRef/>
      </w:r>
      <w:r>
        <w:t xml:space="preserve"> Cross-references for "looked": Acts 1:10-11; 2Cor 12:2-4; Rev 4:1-3.</w:t>
      </w:r>
    </w:p>
  </w:footnote>
  <w:footnote w:id="8300">
    <w:p>
      <w:pPr>
        <w:pStyle w:val="FootnoteText"/>
      </w:pPr>
      <w:r>
        <w:rPr>
          <w:rStyle w:val="FootnoteReference"/>
        </w:rPr>
        <w:footnoteRef/>
      </w:r>
      <w:r>
        <w:t xml:space="preserve"> Cross-references for "and saw": Isa 6:1-3; Ezek 1:26-28; Ezek 10:4; Ezek 10:18; Ezek 11:23; John 12:41; 2Cor 4:6; 2Pet 1:17; Rev 21:11.</w:t>
      </w:r>
    </w:p>
  </w:footnote>
  <w:footnote w:id="8301">
    <w:p>
      <w:pPr>
        <w:pStyle w:val="FootnoteText"/>
      </w:pPr>
      <w:r>
        <w:rPr>
          <w:rStyle w:val="FootnoteReference"/>
        </w:rPr>
        <w:footnoteRef/>
      </w:r>
      <w:r>
        <w:t xml:space="preserve"> Cross-references for "standing": Ps 109:31; Ps 110:1; John 14:3; Heb 1:3; Heb 8:1.</w:t>
      </w:r>
    </w:p>
  </w:footnote>
  <w:footnote w:id="8302">
    <w:p>
      <w:pPr>
        <w:pStyle w:val="FootnoteText"/>
      </w:pPr>
      <w:r>
        <w:rPr>
          <w:rStyle w:val="FootnoteReference"/>
        </w:rPr>
        <w:footnoteRef/>
      </w:r>
      <w:r>
        <w:t xml:space="preserve"> Cross-references for "I see": Ezek 1:1; Matt 3:16; Mark 1:10; Luke 3:21; Acts 10:11; Acts 10:16; Rev 4:1; Rev 11:19; Rev 19:11.</w:t>
      </w:r>
    </w:p>
  </w:footnote>
  <w:footnote w:id="8303">
    <w:p>
      <w:pPr>
        <w:pStyle w:val="FootnoteText"/>
      </w:pPr>
      <w:r>
        <w:rPr>
          <w:rStyle w:val="FootnoteReference"/>
        </w:rPr>
        <w:footnoteRef/>
      </w:r>
      <w:r>
        <w:t xml:space="preserve"> Cross-references for "the Son": Dan 7:13-14; Matt 16:27-28; Matt 25:31; Matt 26:64-65; John 5:22-27.</w:t>
      </w:r>
    </w:p>
  </w:footnote>
  <w:footnote w:id="8304">
    <w:p>
      <w:pPr>
        <w:pStyle w:val="FootnoteText"/>
      </w:pPr>
      <w:r>
        <w:rPr>
          <w:rStyle w:val="FootnoteReference"/>
        </w:rPr>
        <w:footnoteRef/>
      </w:r>
      <w:r>
        <w:t xml:space="preserve"> Cross-references for "they cried": Acts 7:54; Acts 21:27-31; Acts 23:27.</w:t>
      </w:r>
    </w:p>
  </w:footnote>
  <w:footnote w:id="8305">
    <w:p>
      <w:pPr>
        <w:pStyle w:val="FootnoteText"/>
      </w:pPr>
      <w:r>
        <w:rPr>
          <w:rStyle w:val="FootnoteReference"/>
        </w:rPr>
        <w:footnoteRef/>
      </w:r>
      <w:r>
        <w:t xml:space="preserve"> Cross-references for "stopped": Ps 58:4; Prov 21:13; Zech 7:11.</w:t>
      </w:r>
    </w:p>
  </w:footnote>
  <w:footnote w:id="8306">
    <w:p>
      <w:pPr>
        <w:pStyle w:val="FootnoteText"/>
      </w:pPr>
      <w:r>
        <w:rPr>
          <w:rStyle w:val="FootnoteReference"/>
        </w:rPr>
        <w:footnoteRef/>
      </w:r>
      <w:r>
        <w:t xml:space="preserve"> Cross-references for "cast": Num 15:35; 1Kgs 21:13; Luke 4:29; Heb 13:12-13.</w:t>
      </w:r>
    </w:p>
  </w:footnote>
  <w:footnote w:id="8307">
    <w:p>
      <w:pPr>
        <w:pStyle w:val="FootnoteText"/>
      </w:pPr>
      <w:r>
        <w:rPr>
          <w:rStyle w:val="FootnoteReference"/>
        </w:rPr>
        <w:footnoteRef/>
      </w:r>
      <w:r>
        <w:t xml:space="preserve"> Cross-references for "stoned": Lev 24:14-16; John 10:23-26; Acts 6:11.</w:t>
      </w:r>
    </w:p>
  </w:footnote>
  <w:footnote w:id="8308">
    <w:p>
      <w:pPr>
        <w:pStyle w:val="FootnoteText"/>
      </w:pPr>
      <w:r>
        <w:rPr>
          <w:rStyle w:val="FootnoteReference"/>
        </w:rPr>
        <w:footnoteRef/>
      </w:r>
      <w:r>
        <w:t xml:space="preserve"> Cross-references for "the witnesses": Deut 13:9-10; Deut 17:7; Acts 6:13.</w:t>
      </w:r>
    </w:p>
  </w:footnote>
  <w:footnote w:id="8309">
    <w:p>
      <w:pPr>
        <w:pStyle w:val="FootnoteText"/>
      </w:pPr>
      <w:r>
        <w:rPr>
          <w:rStyle w:val="FootnoteReference"/>
        </w:rPr>
        <w:footnoteRef/>
      </w:r>
      <w:r>
        <w:t xml:space="preserve"> Cross-references for "their": Acts 8:1; Acts 9:1-19; Acts 22:4; Acts 22:20.</w:t>
      </w:r>
    </w:p>
  </w:footnote>
  <w:footnote w:id="8310">
    <w:p>
      <w:pPr>
        <w:pStyle w:val="FootnoteText"/>
      </w:pPr>
      <w:r>
        <w:rPr>
          <w:rStyle w:val="FootnoteReference"/>
        </w:rPr>
        <w:footnoteRef/>
      </w:r>
      <w:r>
        <w:t xml:space="preserve"> Personal name: Saul. Personal-name meaning: Saul — Asked for; prayed for. Source form: Saul.</w:t>
      </w:r>
    </w:p>
  </w:footnote>
  <w:footnote w:id="8311">
    <w:p>
      <w:pPr>
        <w:pStyle w:val="FootnoteText"/>
      </w:pPr>
      <w:r>
        <w:rPr>
          <w:rStyle w:val="FootnoteReference"/>
        </w:rPr>
        <w:footnoteRef/>
      </w:r>
      <w:r>
        <w:t xml:space="preserve"> Name meaning: Stephen (Stephanos) — Crown; garland. Received the martyr’s crown.</w:t>
      </w:r>
    </w:p>
  </w:footnote>
  <w:footnote w:id="8312">
    <w:p>
      <w:pPr>
        <w:pStyle w:val="FootnoteText"/>
      </w:pPr>
      <w:r>
        <w:rPr>
          <w:rStyle w:val="FootnoteReference"/>
        </w:rPr>
        <w:footnoteRef/>
      </w:r>
      <w:r>
        <w:t xml:space="preserve"> Cross-references: Joel 2:32; Acts 2:21; Acts 9:14; Acts 9:21; Acts 22:16; Rom 10:12-14; 1Cor 1:2.</w:t>
      </w:r>
    </w:p>
  </w:footnote>
  <w:footnote w:id="8313">
    <w:p>
      <w:pPr>
        <w:pStyle w:val="FootnoteText"/>
      </w:pPr>
      <w:r>
        <w:rPr>
          <w:rStyle w:val="FootnoteReference"/>
        </w:rPr>
        <w:footnoteRef/>
      </w:r>
      <w:r>
        <w:t xml:space="preserve"> Cross-references for "he kneeled": Ezra 9:5; Dan 6:10; Luke 22:41; Acts 9:40; Acts 20:36; Acts 21:5.</w:t>
      </w:r>
    </w:p>
  </w:footnote>
  <w:footnote w:id="8314">
    <w:p>
      <w:pPr>
        <w:pStyle w:val="FootnoteText"/>
      </w:pPr>
      <w:r>
        <w:rPr>
          <w:rStyle w:val="FootnoteReference"/>
        </w:rPr>
        <w:footnoteRef/>
      </w:r>
      <w:r>
        <w:t xml:space="preserve"> Cross-references for "he fell": Acts 13:36; 1Cor 11:30; 1Cor 15:6; 1Cor 15:18; 1Cor 15:20; 1Cor 15:51; 1Thess 4:13-14; 1Thess 5:10.</w:t>
      </w:r>
    </w:p>
  </w:footnote>
  <w:footnote w:id="8315">
    <w:p>
      <w:pPr>
        <w:pStyle w:val="FootnoteText"/>
      </w:pPr>
      <w:r>
        <w:rPr>
          <w:rStyle w:val="FootnoteReference"/>
        </w:rPr>
        <w:footnoteRef/>
      </w:r>
      <w:r>
        <w:t xml:space="preserve"> Personal name: Saul. Personal-name meaning: Saul — Asked for; prayed for. Source form: Saul.</w:t>
      </w:r>
    </w:p>
  </w:footnote>
  <w:footnote w:id="8316">
    <w:p>
      <w:pPr>
        <w:pStyle w:val="FootnoteText"/>
      </w:pPr>
      <w:r>
        <w:rPr>
          <w:rStyle w:val="FootnoteReference"/>
        </w:rPr>
        <w:footnoteRef/>
      </w:r>
      <w:r>
        <w:t xml:space="preserve"> Place name: Jerusalem. Place-name meaning: Jerusalem — vision of peace. Source form: Jerusalem. Greek form: ιεροσολυμα.</w:t>
      </w:r>
    </w:p>
  </w:footnote>
  <w:footnote w:id="831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18">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19">
    <w:p>
      <w:pPr>
        <w:pStyle w:val="FootnoteText"/>
      </w:pPr>
      <w:r>
        <w:rPr>
          <w:rStyle w:val="FootnoteReference"/>
        </w:rPr>
        <w:footnoteRef/>
      </w:r>
      <w:r>
        <w:t xml:space="preserve"> Cross-references for "except": Exod 10:28-29; Neh 6:3; Dan 3:16-18; Dan 6:10; Dan 6:23; Acts 5:18; Acts 5:20; Acts 5:33; Acts 5:40; Heb 11:27.</w:t>
      </w:r>
    </w:p>
  </w:footnote>
  <w:footnote w:id="8320">
    <w:p>
      <w:pPr>
        <w:pStyle w:val="FootnoteText"/>
      </w:pPr>
      <w:r>
        <w:rPr>
          <w:rStyle w:val="FootnoteReference"/>
        </w:rPr>
        <w:footnoteRef/>
      </w:r>
      <w:r>
        <w:t xml:space="preserve"> Cross-references for "And Saul": Acts 7:58; Acts 22:20.</w:t>
      </w:r>
    </w:p>
  </w:footnote>
  <w:footnote w:id="8321">
    <w:p>
      <w:pPr>
        <w:pStyle w:val="FootnoteText"/>
      </w:pPr>
      <w:r>
        <w:rPr>
          <w:rStyle w:val="FootnoteReference"/>
        </w:rPr>
        <w:footnoteRef/>
      </w:r>
      <w:r>
        <w:t xml:space="preserve"> Cross-references: Acts 2:47; Acts 7:38; Acts 11:22; Acts 13:1.</w:t>
      </w:r>
    </w:p>
  </w:footnote>
  <w:footnote w:id="8322">
    <w:p>
      <w:pPr>
        <w:pStyle w:val="FootnoteText"/>
      </w:pPr>
      <w:r>
        <w:rPr>
          <w:rStyle w:val="FootnoteReference"/>
        </w:rPr>
        <w:footnoteRef/>
      </w:r>
      <w:r>
        <w:t xml:space="preserve"> Cross-references for "Samaria": John 4:39-42; Acts 1:8; Acts 8:14.</w:t>
      </w:r>
    </w:p>
  </w:footnote>
  <w:footnote w:id="8323">
    <w:p>
      <w:pPr>
        <w:pStyle w:val="FootnoteText"/>
      </w:pPr>
      <w:r>
        <w:rPr>
          <w:rStyle w:val="FootnoteReference"/>
        </w:rPr>
        <w:footnoteRef/>
      </w:r>
      <w:r>
        <w:t xml:space="preserve"> Cross-references for "devout": Luke 2:25; Acts 2:5; Acts 10:2.</w:t>
      </w:r>
    </w:p>
  </w:footnote>
  <w:footnote w:id="8324">
    <w:p>
      <w:pPr>
        <w:pStyle w:val="FootnoteText"/>
      </w:pPr>
      <w:r>
        <w:rPr>
          <w:rStyle w:val="FootnoteReference"/>
        </w:rPr>
        <w:footnoteRef/>
      </w:r>
      <w:r>
        <w:t xml:space="preserve"> Name meaning: Stephen (Stephanos) — Crown; garland. Received the martyr’s crown.</w:t>
      </w:r>
    </w:p>
  </w:footnote>
  <w:footnote w:id="8325">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26">
    <w:p>
      <w:pPr>
        <w:pStyle w:val="FootnoteText"/>
      </w:pPr>
      <w:r>
        <w:rPr>
          <w:rStyle w:val="FootnoteReference"/>
        </w:rPr>
        <w:footnoteRef/>
      </w:r>
      <w:r>
        <w:t xml:space="preserve"> Cross-references: Acts 7:58; Acts 9:1-13; Acts 9:21; Acts 22:3-4; Acts 26:9-11; 1Cor 15:9; Gal 1:13; Phil 3:6; 1Tim 1:13.</w:t>
      </w:r>
    </w:p>
  </w:footnote>
  <w:footnote w:id="8327">
    <w:p>
      <w:pPr>
        <w:pStyle w:val="FootnoteText"/>
      </w:pPr>
      <w:r>
        <w:rPr>
          <w:rStyle w:val="FootnoteReference"/>
        </w:rPr>
        <w:footnoteRef/>
      </w:r>
      <w:r>
        <w:t xml:space="preserve"> Cross-references: Matt 10:23; Acts 11:19; Acts 14:2-7; 1Thess 2:2.</w:t>
      </w:r>
    </w:p>
  </w:footnote>
  <w:footnote w:id="8328">
    <w:p>
      <w:pPr>
        <w:pStyle w:val="FootnoteText"/>
      </w:pPr>
      <w:r>
        <w:rPr>
          <w:rStyle w:val="FootnoteReference"/>
        </w:rPr>
        <w:footnoteRef/>
      </w:r>
      <w:r>
        <w:t xml:space="preserve"> Name meaning: Philip (Philippos) — Lover of horses. Brought people to Jesus.</w:t>
      </w:r>
    </w:p>
  </w:footnote>
  <w:footnote w:id="8329">
    <w:p>
      <w:pPr>
        <w:pStyle w:val="FootnoteText"/>
      </w:pPr>
      <w:r>
        <w:rPr>
          <w:rStyle w:val="FootnoteReference"/>
        </w:rPr>
        <w:footnoteRef/>
      </w:r>
      <w:r>
        <w:t xml:space="preserve"> Cross-references for "preached": John 4:25-26; Acts 5:42; Acts 8:35-37; Acts 9:20; Acts 17:2-3; 1Cor 1:23; 1Cor 2:2; 1Cor 3:11.</w:t>
      </w:r>
    </w:p>
  </w:footnote>
  <w:footnote w:id="8330">
    <w:p>
      <w:pPr>
        <w:pStyle w:val="FootnoteText"/>
      </w:pPr>
      <w:r>
        <w:rPr>
          <w:rStyle w:val="FootnoteReference"/>
        </w:rPr>
        <w:footnoteRef/>
      </w:r>
      <w:r>
        <w:t xml:space="preserve"> Personal name: Christ. Personal-name meaning: Christ — anointed. Source form: Christ.</w:t>
      </w:r>
    </w:p>
  </w:footnote>
  <w:footnote w:id="8331">
    <w:p>
      <w:pPr>
        <w:pStyle w:val="FootnoteText"/>
      </w:pPr>
      <w:r>
        <w:rPr>
          <w:rStyle w:val="FootnoteReference"/>
        </w:rPr>
        <w:footnoteRef/>
      </w:r>
      <w:r>
        <w:t xml:space="preserve"> Cross-references for "Philip": Acts 6:5; Acts 8:1; Acts 8:14-15; Acts 8:40; Acts 21:8.</w:t>
      </w:r>
    </w:p>
  </w:footnote>
  <w:footnote w:id="8332">
    <w:p>
      <w:pPr>
        <w:pStyle w:val="FootnoteText"/>
      </w:pPr>
      <w:r>
        <w:rPr>
          <w:rStyle w:val="FootnoteReference"/>
        </w:rPr>
        <w:footnoteRef/>
      </w:r>
      <w:r>
        <w:t xml:space="preserve"> Cross-references for "with one": 2Chr 30:12; Matt 20:15-16; John 4:41-42; Acts 13:44.</w:t>
      </w:r>
    </w:p>
  </w:footnote>
  <w:footnote w:id="8333">
    <w:p>
      <w:pPr>
        <w:pStyle w:val="FootnoteText"/>
      </w:pPr>
      <w:r>
        <w:rPr>
          <w:rStyle w:val="FootnoteReference"/>
        </w:rPr>
        <w:footnoteRef/>
      </w:r>
      <w:r>
        <w:t xml:space="preserve"> Cross-references for "unclean": Matt 10:1; Mark 9:26; Mark 16:17-18; Luke 10:17; John 14:12; Acts 5:16; Heb 2:4.</w:t>
      </w:r>
    </w:p>
  </w:footnote>
  <w:footnote w:id="8334">
    <w:p>
      <w:pPr>
        <w:pStyle w:val="FootnoteText"/>
      </w:pPr>
      <w:r>
        <w:rPr>
          <w:rStyle w:val="FootnoteReference"/>
        </w:rPr>
        <w:footnoteRef/>
      </w:r>
      <w:r>
        <w:t xml:space="preserve"> Cross-references for "lame": Isa 35:6; Matt 11:5; Matt 15:30-31; Acts 3:6-7; Acts 14:8-10.</w:t>
      </w:r>
    </w:p>
  </w:footnote>
  <w:footnote w:id="8335">
    <w:p>
      <w:pPr>
        <w:pStyle w:val="FootnoteText"/>
      </w:pPr>
      <w:r>
        <w:rPr>
          <w:rStyle w:val="FootnoteReference"/>
        </w:rPr>
        <w:footnoteRef/>
      </w:r>
      <w:r>
        <w:t xml:space="preserve"> Cross-references: Mark 2:3-11; Acts 9:33-34.</w:t>
      </w:r>
    </w:p>
  </w:footnote>
  <w:footnote w:id="8336">
    <w:p>
      <w:pPr>
        <w:pStyle w:val="FootnoteText"/>
      </w:pPr>
      <w:r>
        <w:rPr>
          <w:rStyle w:val="FootnoteReference"/>
        </w:rPr>
        <w:footnoteRef/>
      </w:r>
      <w:r>
        <w:t xml:space="preserve"> Cross-references: Ps 96:10-12; Ps 98:2-6; Isa 35:1-2; Isa 42:10-12; Luke 2:10-11; Acts 13:48; Acts 13:52; Rom 15:9-12.</w:t>
      </w:r>
    </w:p>
  </w:footnote>
  <w:footnote w:id="8337">
    <w:p>
      <w:pPr>
        <w:pStyle w:val="FootnoteText"/>
      </w:pPr>
      <w:r>
        <w:rPr>
          <w:rStyle w:val="FootnoteReference"/>
        </w:rPr>
        <w:footnoteRef/>
      </w:r>
      <w:r>
        <w:t xml:space="preserve"> Personal name: Simon. Personal-name meaning: Simon — that hears; that obeys. Source form: Simon.</w:t>
      </w:r>
    </w:p>
  </w:footnote>
  <w:footnote w:id="8338">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39">
    <w:p>
      <w:pPr>
        <w:pStyle w:val="FootnoteText"/>
      </w:pPr>
      <w:r>
        <w:rPr>
          <w:rStyle w:val="FootnoteReference"/>
        </w:rPr>
        <w:footnoteRef/>
      </w:r>
      <w:r>
        <w:t xml:space="preserve"> Cross-references: John 7:18; Acts 5:36; 2Thess 2:4; 2Tim 3:2; 2Tim 3:5; 2Pet 2:18.</w:t>
      </w:r>
    </w:p>
  </w:footnote>
  <w:footnote w:id="8340">
    <w:p>
      <w:pPr>
        <w:pStyle w:val="FootnoteText"/>
      </w:pPr>
      <w:r>
        <w:rPr>
          <w:rStyle w:val="FootnoteReference"/>
        </w:rPr>
        <w:footnoteRef/>
      </w:r>
      <w:r>
        <w:t xml:space="preserve"> Cross-references for "the great power": 1Cor 1:24.</w:t>
      </w:r>
    </w:p>
  </w:footnote>
  <w:footnote w:id="83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4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4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44">
    <w:p>
      <w:pPr>
        <w:pStyle w:val="FootnoteText"/>
      </w:pPr>
      <w:r>
        <w:rPr>
          <w:rStyle w:val="FootnoteReference"/>
        </w:rPr>
        <w:footnoteRef/>
      </w:r>
      <w:r>
        <w:t xml:space="preserve"> Cross-references: 2Cor 11:19; Eph 4:14; 2Pet 2:2; Rev 13:3.</w:t>
      </w:r>
    </w:p>
  </w:footnote>
  <w:footnote w:id="8345">
    <w:p>
      <w:pPr>
        <w:pStyle w:val="FootnoteText"/>
      </w:pPr>
      <w:r>
        <w:rPr>
          <w:rStyle w:val="FootnoteReference"/>
        </w:rPr>
        <w:footnoteRef/>
      </w:r>
      <w:r>
        <w:t xml:space="preserve"> Cross-references for "he had": Isa 8:19; Isa 44:25; Isa 47:9-13; Gal 3:1.</w:t>
      </w:r>
    </w:p>
  </w:footnote>
  <w:footnote w:id="8346">
    <w:p>
      <w:pPr>
        <w:pStyle w:val="FootnoteText"/>
      </w:pPr>
      <w:r>
        <w:rPr>
          <w:rStyle w:val="FootnoteReference"/>
        </w:rPr>
        <w:footnoteRef/>
      </w:r>
      <w:r>
        <w:t xml:space="preserve"> Cross-references for "they believed": Matt 28:19; Mark 16:15; Acts 2:38; Acts 2:41; Acts 8:35-38; Acts 16:14-15; Acts 16:31-34; Rom 10:10; 1Pet 3:21.</w:t>
      </w:r>
    </w:p>
  </w:footnote>
  <w:footnote w:id="8347">
    <w:p>
      <w:pPr>
        <w:pStyle w:val="FootnoteText"/>
      </w:pPr>
      <w:r>
        <w:rPr>
          <w:rStyle w:val="FootnoteReference"/>
        </w:rPr>
        <w:footnoteRef/>
      </w:r>
      <w:r>
        <w:t xml:space="preserve"> Cross-references for "concerning": Luke 9:2; Luke 9:60; Acts 1:3; Acts 11:20; Acts 20:21; Acts 20:25; Acts 28:31.</w:t>
      </w:r>
    </w:p>
  </w:footnote>
  <w:footnote w:id="8348">
    <w:p>
      <w:pPr>
        <w:pStyle w:val="FootnoteText"/>
      </w:pPr>
      <w:r>
        <w:rPr>
          <w:rStyle w:val="FootnoteReference"/>
        </w:rPr>
        <w:footnoteRef/>
      </w:r>
      <w:r>
        <w:t xml:space="preserve"> Name meaning: Jesus (Yeshua) — Yahweh saves. He will save His people from their sins.</w:t>
      </w:r>
    </w:p>
  </w:footnote>
  <w:footnote w:id="8349">
    <w:p>
      <w:pPr>
        <w:pStyle w:val="FootnoteText"/>
      </w:pPr>
      <w:r>
        <w:rPr>
          <w:rStyle w:val="FootnoteReference"/>
        </w:rPr>
        <w:footnoteRef/>
      </w:r>
      <w:r>
        <w:t xml:space="preserve"> Cross-references for "both": Acts 5:14; 1Cor 11:11; Gal 3:28.</w:t>
      </w:r>
    </w:p>
  </w:footnote>
  <w:footnote w:id="83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51">
    <w:p>
      <w:pPr>
        <w:pStyle w:val="FootnoteText"/>
      </w:pPr>
      <w:r>
        <w:rPr>
          <w:rStyle w:val="FootnoteReference"/>
        </w:rPr>
        <w:footnoteRef/>
      </w:r>
      <w:r>
        <w:t xml:space="preserve"> Cross-references for "believed": Ps 78:35-37; Ps 106:12-13; Luke 8:13; John 2:23-25; John 8:30-31; Acts 8:21; Jas 2:19-26.</w:t>
      </w:r>
    </w:p>
  </w:footnote>
  <w:footnote w:id="8352">
    <w:p>
      <w:pPr>
        <w:pStyle w:val="FootnoteText"/>
      </w:pPr>
      <w:r>
        <w:rPr>
          <w:rStyle w:val="FootnoteReference"/>
        </w:rPr>
        <w:footnoteRef/>
      </w:r>
      <w:r>
        <w:t xml:space="preserve"> Cross-references for "and wondered": Hab 1:5; John 5:20; John 7:21; Acts 3:10; Acts 13:44.</w:t>
      </w:r>
    </w:p>
  </w:footnote>
  <w:footnote w:id="8353">
    <w:p>
      <w:pPr>
        <w:pStyle w:val="FootnoteText"/>
      </w:pPr>
      <w:r>
        <w:rPr>
          <w:rStyle w:val="FootnoteReference"/>
        </w:rPr>
        <w:footnoteRef/>
      </w:r>
      <w:r>
        <w:t xml:space="preserve"> Cross-references: Mark 16:17; Acts 8:7.</w:t>
      </w:r>
    </w:p>
  </w:footnote>
  <w:footnote w:id="8354">
    <w:p>
      <w:pPr>
        <w:pStyle w:val="FootnoteText"/>
      </w:pPr>
      <w:r>
        <w:rPr>
          <w:rStyle w:val="FootnoteReference"/>
        </w:rPr>
        <w:footnoteRef/>
      </w:r>
      <w:r>
        <w:t xml:space="preserve"> Cross-references for "received": Matt 13:23; John 12:48; Acts 2:41; Acts 17:11; 1Thess 2:13; 2Thess 2:10.</w:t>
      </w:r>
    </w:p>
  </w:footnote>
  <w:footnote w:id="8355">
    <w:p>
      <w:pPr>
        <w:pStyle w:val="FootnoteText"/>
      </w:pPr>
      <w:r>
        <w:rPr>
          <w:rStyle w:val="FootnoteReference"/>
        </w:rPr>
        <w:footnoteRef/>
      </w:r>
      <w:r>
        <w:t xml:space="preserve"> Name meaning: Peter (Kepha; Petros) — Rock; stone. The rock-like apostle.</w:t>
      </w:r>
    </w:p>
  </w:footnote>
  <w:footnote w:id="8356">
    <w:p>
      <w:pPr>
        <w:pStyle w:val="FootnoteText"/>
      </w:pPr>
      <w:r>
        <w:rPr>
          <w:rStyle w:val="FootnoteReference"/>
        </w:rPr>
        <w:footnoteRef/>
      </w:r>
      <w:r>
        <w:t xml:space="preserve"> Name meaning: John (Yochanan) — Yahweh is gracious. Forerunner of Jesus; proclaimed God’s grace.</w:t>
      </w:r>
    </w:p>
  </w:footnote>
  <w:footnote w:id="8357">
    <w:p>
      <w:pPr>
        <w:pStyle w:val="FootnoteText"/>
      </w:pPr>
      <w:r>
        <w:rPr>
          <w:rStyle w:val="FootnoteReference"/>
        </w:rPr>
        <w:footnoteRef/>
      </w:r>
      <w:r>
        <w:t xml:space="preserve"> Cross-references for "Peter": Acts 3:1-3; Gal 2:9.</w:t>
      </w:r>
    </w:p>
  </w:footnote>
  <w:footnote w:id="8358">
    <w:p>
      <w:pPr>
        <w:pStyle w:val="FootnoteText"/>
      </w:pPr>
      <w:r>
        <w:rPr>
          <w:rStyle w:val="FootnoteReference"/>
        </w:rPr>
        <w:footnoteRef/>
      </w:r>
      <w:r>
        <w:t xml:space="preserve"> Cross-references for "prayed": Matt 18:19; John 14:13-14; John 16:23-24; Acts 2:38; Phil 1:19.</w:t>
      </w:r>
    </w:p>
  </w:footnote>
  <w:footnote w:id="8359">
    <w:p>
      <w:pPr>
        <w:pStyle w:val="FootnoteText"/>
      </w:pPr>
      <w:r>
        <w:rPr>
          <w:rStyle w:val="FootnoteReference"/>
        </w:rPr>
        <w:footnoteRef/>
      </w:r>
      <w:r>
        <w:t xml:space="preserve"> Cross-references for "only": Matt 28:19; Acts 2:38; Acts 10:47-48; Acts 19:5-6; 1Cor 1:13-15.</w:t>
      </w:r>
    </w:p>
  </w:footnote>
  <w:footnote w:id="8360">
    <w:p>
      <w:pPr>
        <w:pStyle w:val="FootnoteText"/>
      </w:pPr>
      <w:r>
        <w:rPr>
          <w:rStyle w:val="FootnoteReference"/>
        </w:rPr>
        <w:footnoteRef/>
      </w:r>
      <w:r>
        <w:t xml:space="preserve"> Cross-references for "laid": Num 8:10; Num 27:18; Acts 6:6; Acts 8:18; Acts 9:17; Acts 13:3; Acts 19:6; 1Tim 4:14; 1Tim 5:22; 2Tim 1:6; Heb 6:2.</w:t>
      </w:r>
    </w:p>
  </w:footnote>
  <w:footnote w:id="8361">
    <w:p>
      <w:pPr>
        <w:pStyle w:val="FootnoteText"/>
      </w:pPr>
      <w:r>
        <w:rPr>
          <w:rStyle w:val="FootnoteReference"/>
        </w:rPr>
        <w:footnoteRef/>
      </w:r>
      <w:r>
        <w:t xml:space="preserve"> Cross-references for "they received": Rom 1:11; Gal 3:2-5.</w:t>
      </w:r>
    </w:p>
  </w:footnote>
  <w:footnote w:id="8362">
    <w:p>
      <w:pPr>
        <w:pStyle w:val="FootnoteText"/>
      </w:pPr>
      <w:r>
        <w:rPr>
          <w:rStyle w:val="FootnoteReference"/>
        </w:rPr>
        <w:footnoteRef/>
      </w:r>
      <w:r>
        <w:t xml:space="preserve"> Cross-references for "he offered": 2Kgs 5:15-16; 2Kgs 8:9; Ezek 13:19; Matt 10:8; 1Tim 6:5.</w:t>
      </w:r>
    </w:p>
  </w:footnote>
  <w:footnote w:id="8363">
    <w:p>
      <w:pPr>
        <w:pStyle w:val="FootnoteText"/>
      </w:pPr>
      <w:r>
        <w:rPr>
          <w:rStyle w:val="FootnoteReference"/>
        </w:rPr>
        <w:footnoteRef/>
      </w:r>
      <w:r>
        <w:t xml:space="preserve"> Cross-references: Matt 18:1-3; Luke 14:7-11; John 5:44; Acts 8:9-11; Acts 8:17; 1Cor 15:8-9; 3John 1:9.</w:t>
      </w:r>
    </w:p>
  </w:footnote>
  <w:footnote w:id="8364">
    <w:p>
      <w:pPr>
        <w:pStyle w:val="FootnoteText"/>
      </w:pPr>
      <w:r>
        <w:rPr>
          <w:rStyle w:val="FootnoteReference"/>
        </w:rPr>
        <w:footnoteRef/>
      </w:r>
      <w:r>
        <w:t xml:space="preserve"> Cross-references for "the gift": Matt 10:8; Acts 2:38; Acts 10:45; Acts 11:17.</w:t>
      </w:r>
    </w:p>
  </w:footnote>
  <w:footnote w:id="8365">
    <w:p>
      <w:pPr>
        <w:pStyle w:val="FootnoteText"/>
      </w:pPr>
      <w:r>
        <w:rPr>
          <w:rStyle w:val="FootnoteReference"/>
        </w:rPr>
        <w:footnoteRef/>
      </w:r>
      <w:r>
        <w:t xml:space="preserve"> Cross-references: Deut 7:26; Josh 7:24-25; 2Kgs 5:26-27; Dan 5:17; Hab 2:9-10; Zech 5:4; Matt 27:3-5; Acts 1:18; 1Tim 6:9; Jas 5:3; 2Pet 2:14-17; Rev 18:15.</w:t>
      </w:r>
    </w:p>
  </w:footnote>
  <w:footnote w:id="8366">
    <w:p>
      <w:pPr>
        <w:pStyle w:val="FootnoteText"/>
      </w:pPr>
      <w:r>
        <w:rPr>
          <w:rStyle w:val="FootnoteReference"/>
        </w:rPr>
        <w:footnoteRef/>
      </w:r>
      <w:r>
        <w:t xml:space="preserve"> Cross-references: Deut 15:9; 2Kgs 5:15-16; Prov 15:26; Matt 15:19; Acts 8:22.</w:t>
      </w:r>
    </w:p>
  </w:footnote>
  <w:footnote w:id="8367">
    <w:p>
      <w:pPr>
        <w:pStyle w:val="FootnoteText"/>
      </w:pPr>
      <w:r>
        <w:rPr>
          <w:rStyle w:val="FootnoteReference"/>
        </w:rPr>
        <w:footnoteRef/>
      </w:r>
      <w:r>
        <w:t xml:space="preserve"> Cross-references: Josh 22:25; Ezek 14:3; Rev 20:6; Rev 22:19.</w:t>
      </w:r>
    </w:p>
  </w:footnote>
  <w:footnote w:id="8368">
    <w:p>
      <w:pPr>
        <w:pStyle w:val="FootnoteText"/>
      </w:pPr>
      <w:r>
        <w:rPr>
          <w:rStyle w:val="FootnoteReference"/>
        </w:rPr>
        <w:footnoteRef/>
      </w:r>
      <w:r>
        <w:t xml:space="preserve"> Cross-references: 2Chr 25:2; Ps 36:1; Ps 78:36-37; Hab 2:4; Matt 6:22-24; John 21:17; Heb 4:13; Rev 2:23.</w:t>
      </w:r>
    </w:p>
  </w:footnote>
  <w:footnote w:id="8369">
    <w:p>
      <w:pPr>
        <w:pStyle w:val="FootnoteText"/>
      </w:pPr>
      <w:r>
        <w:rPr>
          <w:rStyle w:val="FootnoteReference"/>
        </w:rPr>
        <w:footnoteRef/>
      </w:r>
      <w:r>
        <w:t xml:space="preserve"> Cross-references for "Repent": Acts 2:38; Acts 3:19; Acts 17:30; Rom 2:4; 2Tim 2:25-26; Rev 2:21.</w:t>
      </w:r>
    </w:p>
  </w:footnote>
  <w:footnote w:id="8370">
    <w:p>
      <w:pPr>
        <w:pStyle w:val="FootnoteText"/>
      </w:pPr>
      <w:r>
        <w:rPr>
          <w:rStyle w:val="FootnoteReference"/>
        </w:rPr>
        <w:footnoteRef/>
      </w:r>
      <w:r>
        <w:t xml:space="preserve"> Cross-references for "pray": Deut 4:29-30; 1Kgs 8:47-48; 2Chr 33:12-13; Isa 55:6-7; Amos 5:6; Matt 7:7-8; Luke 11:9-13; Acts 9:11; Rev 3:17-18.</w:t>
      </w:r>
    </w:p>
  </w:footnote>
  <w:footnote w:id="8371">
    <w:p>
      <w:pPr>
        <w:pStyle w:val="FootnoteText"/>
      </w:pPr>
      <w:r>
        <w:rPr>
          <w:rStyle w:val="FootnoteReference"/>
        </w:rPr>
        <w:footnoteRef/>
      </w:r>
      <w:r>
        <w:t xml:space="preserve"> Cross-references for "the thought": Acts 8:20; Heb 4:12.</w:t>
      </w:r>
    </w:p>
  </w:footnote>
  <w:footnote w:id="8372">
    <w:p>
      <w:pPr>
        <w:pStyle w:val="FootnoteText"/>
      </w:pPr>
      <w:r>
        <w:rPr>
          <w:rStyle w:val="FootnoteReference"/>
        </w:rPr>
        <w:footnoteRef/>
      </w:r>
      <w:r>
        <w:t xml:space="preserve"> Cross-references: Dan 4:27; Joel 2:13-14; Amos 5:15; Jonah 1:6; Jonah 3:9; 2Tim 2:25.</w:t>
      </w:r>
    </w:p>
  </w:footnote>
  <w:footnote w:id="8373">
    <w:p>
      <w:pPr>
        <w:pStyle w:val="FootnoteText"/>
      </w:pPr>
      <w:r>
        <w:rPr>
          <w:rStyle w:val="FootnoteReference"/>
        </w:rPr>
        <w:footnoteRef/>
      </w:r>
      <w:r>
        <w:t xml:space="preserve"> Cross-references for "the gall": Deut 29:18-20; Deut 32:32-33; Job 20:14; Jer 4:18; Jer 9:15; Lam 3:5; Lam 3:19; Heb 12:15.</w:t>
      </w:r>
    </w:p>
  </w:footnote>
  <w:footnote w:id="8374">
    <w:p>
      <w:pPr>
        <w:pStyle w:val="FootnoteText"/>
      </w:pPr>
      <w:r>
        <w:rPr>
          <w:rStyle w:val="FootnoteReference"/>
        </w:rPr>
        <w:footnoteRef/>
      </w:r>
      <w:r>
        <w:t xml:space="preserve"> Cross-references for "the bond": Ps 116:16; Prov 5:22; Isa 28:22; John 8:34; Rom 6:17-22; Titus 3:3; 2Pet 2:4; 2Pet 2:19.</w:t>
      </w:r>
    </w:p>
  </w:footnote>
  <w:footnote w:id="8375">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376">
    <w:p>
      <w:pPr>
        <w:pStyle w:val="FootnoteText"/>
      </w:pPr>
      <w:r>
        <w:rPr>
          <w:rStyle w:val="FootnoteReference"/>
        </w:rPr>
        <w:footnoteRef/>
      </w:r>
      <w:r>
        <w:t xml:space="preserve"> Cross-references for "when they had": John 15:27; Acts 1:8; Acts 18:5; Acts 20:21; Acts 26:22-23; Acts 28:23; Acts 28:28; Acts 28:31; 1Pet 5:12.</w:t>
      </w:r>
    </w:p>
  </w:footnote>
  <w:footnote w:id="8377">
    <w:p>
      <w:pPr>
        <w:pStyle w:val="FootnoteText"/>
      </w:pPr>
      <w:r>
        <w:rPr>
          <w:rStyle w:val="FootnoteReference"/>
        </w:rPr>
        <w:footnoteRef/>
      </w:r>
      <w:r>
        <w:t xml:space="preserve"> Cross-references for "villages": Luke 9:52-56.</w:t>
      </w:r>
    </w:p>
  </w:footnote>
  <w:footnote w:id="8378">
    <w:p>
      <w:pPr>
        <w:pStyle w:val="FootnoteText"/>
      </w:pPr>
      <w:r>
        <w:rPr>
          <w:rStyle w:val="FootnoteReference"/>
        </w:rPr>
        <w:footnoteRef/>
      </w:r>
      <w:r>
        <w:t xml:space="preserve"> People-name: Samaritans. People-name meaning: Samaritans — people of Samaria; watch-mountain. Source form: Samaritans.</w:t>
      </w:r>
    </w:p>
  </w:footnote>
  <w:footnote w:id="8379">
    <w:p>
      <w:pPr>
        <w:pStyle w:val="FootnoteText"/>
      </w:pPr>
      <w:r>
        <w:rPr>
          <w:rStyle w:val="FootnoteReference"/>
        </w:rPr>
        <w:footnoteRef/>
      </w:r>
      <w:r>
        <w:t xml:space="preserve"> Cross-references for "the angel": 2Kgs 1:3; Acts 5:19; Acts 10:7; Acts 10:22; Acts 12:8-11; Acts 12:23; Acts 27:23; Heb 1:14.</w:t>
      </w:r>
    </w:p>
  </w:footnote>
  <w:footnote w:id="8380">
    <w:p>
      <w:pPr>
        <w:pStyle w:val="FootnoteText"/>
      </w:pPr>
      <w:r>
        <w:rPr>
          <w:rStyle w:val="FootnoteReference"/>
        </w:rPr>
        <w:footnoteRef/>
      </w:r>
      <w:r>
        <w:t xml:space="preserve"> Cross-references for "Arise": 1Chr 22:16; Isa 60:1-22.</w:t>
      </w:r>
    </w:p>
  </w:footnote>
  <w:footnote w:id="8381">
    <w:p>
      <w:pPr>
        <w:pStyle w:val="FootnoteText"/>
      </w:pPr>
      <w:r>
        <w:rPr>
          <w:rStyle w:val="FootnoteReference"/>
        </w:rPr>
        <w:footnoteRef/>
      </w:r>
      <w:r>
        <w:t xml:space="preserve"> Place name: Gaza. Place-name meaning: Gaza — strong; a goat. Source form: Gaza. Greek form: γαζαν.</w:t>
      </w:r>
    </w:p>
  </w:footnote>
  <w:footnote w:id="8382">
    <w:p>
      <w:pPr>
        <w:pStyle w:val="FootnoteText"/>
      </w:pPr>
      <w:r>
        <w:rPr>
          <w:rStyle w:val="FootnoteReference"/>
        </w:rPr>
        <w:footnoteRef/>
      </w:r>
      <w:r>
        <w:t xml:space="preserve"> Cross-references for "desert": Matt 3:1-3; Luke 3:2-4.</w:t>
      </w:r>
    </w:p>
  </w:footnote>
  <w:footnote w:id="8383">
    <w:p>
      <w:pPr>
        <w:pStyle w:val="FootnoteText"/>
      </w:pPr>
      <w:r>
        <w:rPr>
          <w:rStyle w:val="FootnoteReference"/>
        </w:rPr>
        <w:footnoteRef/>
      </w:r>
      <w:r>
        <w:t xml:space="preserve"> Cross-references for "Gaza": Josh 13:3; Josh 15:47; Zech 9:5.</w:t>
      </w:r>
    </w:p>
  </w:footnote>
  <w:footnote w:id="8384">
    <w:p>
      <w:pPr>
        <w:pStyle w:val="FootnoteText"/>
      </w:pPr>
      <w:r>
        <w:rPr>
          <w:rStyle w:val="FootnoteReference"/>
        </w:rPr>
        <w:footnoteRef/>
      </w:r>
      <w:r>
        <w:t xml:space="preserve"> Cross-references for "he arose": Matt 21:2-6; Mark 14:13-16; John 2:5-8; Heb 11:8.</w:t>
      </w:r>
    </w:p>
  </w:footnote>
  <w:footnote w:id="8385">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386">
    <w:p>
      <w:pPr>
        <w:pStyle w:val="FootnoteText"/>
      </w:pPr>
      <w:r>
        <w:rPr>
          <w:rStyle w:val="FootnoteReference"/>
        </w:rPr>
        <w:footnoteRef/>
      </w:r>
      <w:r>
        <w:t xml:space="preserve"> Personal name: Candace. Personal-name meaning: Candace — who possesses contrition. Source form: Candace.</w:t>
      </w:r>
    </w:p>
  </w:footnote>
  <w:footnote w:id="8387">
    <w:p>
      <w:pPr>
        <w:pStyle w:val="FootnoteText"/>
      </w:pPr>
      <w:r>
        <w:rPr>
          <w:rStyle w:val="FootnoteReference"/>
        </w:rPr>
        <w:footnoteRef/>
      </w:r>
      <w:r>
        <w:t xml:space="preserve"> Cross-references for "queen": 1Kgs 10:1; Matt 12:42.</w:t>
      </w:r>
    </w:p>
  </w:footnote>
  <w:footnote w:id="8388">
    <w:p>
      <w:pPr>
        <w:pStyle w:val="FootnoteText"/>
      </w:pPr>
      <w:r>
        <w:rPr>
          <w:rStyle w:val="FootnoteReference"/>
        </w:rPr>
        <w:footnoteRef/>
      </w:r>
      <w:r>
        <w:t xml:space="preserve"> People-name: Ethiopians. People-name meaning: Ethiopians — blackness; heat. Source form: Ethiopians.</w:t>
      </w:r>
    </w:p>
  </w:footnote>
  <w:footnote w:id="8389">
    <w:p>
      <w:pPr>
        <w:pStyle w:val="FootnoteText"/>
      </w:pPr>
      <w:r>
        <w:rPr>
          <w:rStyle w:val="FootnoteReference"/>
        </w:rPr>
        <w:footnoteRef/>
      </w:r>
      <w:r>
        <w:t xml:space="preserve"> Cross-references for "and had": 1Kgs 8:41-43; 2Chr 6:32-33; Ps 68:29; Isa 56:3-8; John 12:20.</w:t>
      </w:r>
    </w:p>
  </w:footnote>
  <w:footnote w:id="8390">
    <w:p>
      <w:pPr>
        <w:pStyle w:val="FootnoteText"/>
      </w:pPr>
      <w:r>
        <w:rPr>
          <w:rStyle w:val="FootnoteReference"/>
        </w:rPr>
        <w:footnoteRef/>
      </w:r>
      <w:r>
        <w:t xml:space="preserve"> Cross-references: Ps 68:31; Ps 87:4; Isa 43:6; Isa 45:14; Isa 60:3; Isa 60:6; Isa 66:19; Jer 13:23; Jer 38:7; Jer 39:16; Zeph 3:10.</w:t>
      </w:r>
    </w:p>
  </w:footnote>
  <w:footnote w:id="8391">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392">
    <w:p>
      <w:pPr>
        <w:pStyle w:val="FootnoteText"/>
      </w:pPr>
      <w:r>
        <w:rPr>
          <w:rStyle w:val="FootnoteReference"/>
        </w:rPr>
        <w:footnoteRef/>
      </w:r>
      <w:r>
        <w:t xml:space="preserve"> Personal name: Isaiah. Personal-name meaning: Isaiah — Yahweh saves. Source form: Isaiah.</w:t>
      </w:r>
    </w:p>
  </w:footnote>
  <w:footnote w:id="8393">
    <w:p>
      <w:pPr>
        <w:pStyle w:val="FootnoteText"/>
      </w:pPr>
      <w:r>
        <w:rPr>
          <w:rStyle w:val="FootnoteReference"/>
        </w:rPr>
        <w:footnoteRef/>
      </w:r>
      <w:r>
        <w:t xml:space="preserve"> Cross-references: Isa 1:1; Luke 3:4; Luke 4:17; Acts 28:25.</w:t>
      </w:r>
    </w:p>
  </w:footnote>
  <w:footnote w:id="8394">
    <w:p>
      <w:pPr>
        <w:pStyle w:val="FootnoteText"/>
      </w:pPr>
      <w:r>
        <w:rPr>
          <w:rStyle w:val="FootnoteReference"/>
        </w:rPr>
        <w:footnoteRef/>
      </w:r>
      <w:r>
        <w:t xml:space="preserve"> Cross-references: Isa 65:24; Hos 6:3; Acts 10:19; Acts 11:12; Acts 13:2-4; Acts 16:6-7; Acts 20:22-23; 1Cor 12:11; 1Tim 4:1.</w:t>
      </w:r>
    </w:p>
  </w:footnote>
  <w:footnote w:id="8395">
    <w:p>
      <w:pPr>
        <w:pStyle w:val="FootnoteText"/>
      </w:pPr>
      <w:r>
        <w:rPr>
          <w:rStyle w:val="FootnoteReference"/>
        </w:rPr>
        <w:footnoteRef/>
      </w:r>
      <w:r>
        <w:t xml:space="preserve"> Cross-references: Ps 119:32; Eccl 9:10; John 4:34; Acts 8:27.</w:t>
      </w:r>
    </w:p>
  </w:footnote>
  <w:footnote w:id="8396">
    <w:p>
      <w:pPr>
        <w:pStyle w:val="FootnoteText"/>
      </w:pPr>
      <w:r>
        <w:rPr>
          <w:rStyle w:val="FootnoteReference"/>
        </w:rPr>
        <w:footnoteRef/>
      </w:r>
      <w:r>
        <w:t xml:space="preserve"> Cross-references: Matt 13:19; Matt 13:23; Matt 13:51; Matt 15:10; Matt 24:15; Mark 13:14; Luke 24:44-45; John 5:39; 1Cor 14:19; Eph 5:17; Rev 13:18.</w:t>
      </w:r>
    </w:p>
  </w:footnote>
  <w:footnote w:id="8397">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398">
    <w:p>
      <w:pPr>
        <w:pStyle w:val="FootnoteText"/>
      </w:pPr>
      <w:r>
        <w:rPr>
          <w:rStyle w:val="FootnoteReference"/>
        </w:rPr>
        <w:footnoteRef/>
      </w:r>
      <w:r>
        <w:t xml:space="preserve"> Cross-references for "as a": Ps 44:11-12; Jer 11:19; Jer 12:3; Jer 51:40; Rom 8:36.</w:t>
      </w:r>
    </w:p>
  </w:footnote>
  <w:footnote w:id="8399">
    <w:p>
      <w:pPr>
        <w:pStyle w:val="FootnoteText"/>
      </w:pPr>
      <w:r>
        <w:rPr>
          <w:rStyle w:val="FootnoteReference"/>
        </w:rPr>
        <w:footnoteRef/>
      </w:r>
      <w:r>
        <w:t xml:space="preserve"> Cross-references for "and like": John 1:29; 1Pet 1:19; 1Pet 2:21-24.</w:t>
      </w:r>
    </w:p>
  </w:footnote>
  <w:footnote w:id="8400">
    <w:p>
      <w:pPr>
        <w:pStyle w:val="FootnoteText"/>
      </w:pPr>
      <w:r>
        <w:rPr>
          <w:rStyle w:val="FootnoteReference"/>
        </w:rPr>
        <w:footnoteRef/>
      </w:r>
      <w:r>
        <w:t xml:space="preserve"> Cross-references for "opened": Ps 39:2; Ps 39:9; Matt 26:62-63; Luke 23:34; John 18:9-11.</w:t>
      </w:r>
    </w:p>
  </w:footnote>
  <w:footnote w:id="8401">
    <w:p>
      <w:pPr>
        <w:pStyle w:val="FootnoteText"/>
      </w:pPr>
      <w:r>
        <w:rPr>
          <w:rStyle w:val="FootnoteReference"/>
        </w:rPr>
        <w:footnoteRef/>
      </w:r>
      <w:r>
        <w:t xml:space="preserve"> Cross-references for "his humiliation": Phil 2:8-9.</w:t>
      </w:r>
    </w:p>
  </w:footnote>
  <w:footnote w:id="8402">
    <w:p>
      <w:pPr>
        <w:pStyle w:val="FootnoteText"/>
      </w:pPr>
      <w:r>
        <w:rPr>
          <w:rStyle w:val="FootnoteReference"/>
        </w:rPr>
        <w:footnoteRef/>
      </w:r>
      <w:r>
        <w:t xml:space="preserve"> Cross-references for "judgment": Job 27:2; Job 34:5; Isa 5:23; Isa 10:2; Hab 1:4; Matt 27:12-26; John 19:12-16.</w:t>
      </w:r>
    </w:p>
  </w:footnote>
  <w:footnote w:id="8403">
    <w:p>
      <w:pPr>
        <w:pStyle w:val="FootnoteText"/>
      </w:pPr>
      <w:r>
        <w:rPr>
          <w:rStyle w:val="FootnoteReference"/>
        </w:rPr>
        <w:footnoteRef/>
      </w:r>
      <w:r>
        <w:t xml:space="preserve"> Cross-references for "and who": Ps 22:30; Isa 53:8; Isa 53:12.</w:t>
      </w:r>
    </w:p>
  </w:footnote>
  <w:footnote w:id="8404">
    <w:p>
      <w:pPr>
        <w:pStyle w:val="FootnoteText"/>
      </w:pPr>
      <w:r>
        <w:rPr>
          <w:rStyle w:val="FootnoteReference"/>
        </w:rPr>
        <w:footnoteRef/>
      </w:r>
      <w:r>
        <w:t xml:space="preserve"> Cross-references: Ps 22:15; Isa 53:10; Isa 53:12; Dan 9:26; Zech 13:7.</w:t>
      </w:r>
    </w:p>
  </w:footnote>
  <w:footnote w:id="8405">
    <w:p>
      <w:pPr>
        <w:pStyle w:val="FootnoteText"/>
      </w:pPr>
      <w:r>
        <w:rPr>
          <w:rStyle w:val="FootnoteReference"/>
        </w:rPr>
        <w:footnoteRef/>
      </w:r>
      <w:r>
        <w:t xml:space="preserve"> Cross-references for "opened": Matt 5:2; Acts 10:34; 2Cor 6:11.</w:t>
      </w:r>
    </w:p>
  </w:footnote>
  <w:footnote w:id="8406">
    <w:p>
      <w:pPr>
        <w:pStyle w:val="FootnoteText"/>
      </w:pPr>
      <w:r>
        <w:rPr>
          <w:rStyle w:val="FootnoteReference"/>
        </w:rPr>
        <w:footnoteRef/>
      </w:r>
      <w:r>
        <w:t xml:space="preserve"> Cross-references for "began": Luke 24:27; Luke 24:44-47; Acts 18:28; Acts 26:22-23; Acts 28:23.</w:t>
      </w:r>
    </w:p>
  </w:footnote>
  <w:footnote w:id="8407">
    <w:p>
      <w:pPr>
        <w:pStyle w:val="FootnoteText"/>
      </w:pPr>
      <w:r>
        <w:rPr>
          <w:rStyle w:val="FootnoteReference"/>
        </w:rPr>
        <w:footnoteRef/>
      </w:r>
      <w:r>
        <w:t xml:space="preserve"> Cross-references for "preached": Acts 3:20; Acts 9:20; Acts 11:20; Acts 17:3; Acts 17:18; Acts 19:13; 1Cor 1:23; 1Cor 2:2; Eph 4:21; 1Pet 1:11-12.</w:t>
      </w:r>
    </w:p>
  </w:footnote>
  <w:footnote w:id="8408">
    <w:p>
      <w:pPr>
        <w:pStyle w:val="FootnoteText"/>
      </w:pPr>
      <w:r>
        <w:rPr>
          <w:rStyle w:val="FootnoteReference"/>
        </w:rPr>
        <w:footnoteRef/>
      </w:r>
      <w:r>
        <w:t xml:space="preserve"> Cross-references: Ezek 36:25; John 3:5; John 3:23; Acts 10:47; Titus 3:5-6; 1John 5:6.</w:t>
      </w:r>
    </w:p>
  </w:footnote>
  <w:footnote w:id="8409">
    <w:p>
      <w:pPr>
        <w:pStyle w:val="FootnoteText"/>
      </w:pPr>
      <w:r>
        <w:rPr>
          <w:rStyle w:val="FootnoteReference"/>
        </w:rPr>
        <w:footnoteRef/>
      </w:r>
      <w:r>
        <w:t xml:space="preserve"> Cross-references for "he answered": 1Pet 3:21.</w:t>
      </w:r>
    </w:p>
  </w:footnote>
  <w:footnote w:id="8410">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11">
    <w:p>
      <w:pPr>
        <w:pStyle w:val="FootnoteText"/>
      </w:pPr>
      <w:r>
        <w:rPr>
          <w:rStyle w:val="FootnoteReference"/>
        </w:rPr>
        <w:footnoteRef/>
      </w:r>
      <w:r>
        <w:t xml:space="preserve"> Cross-references: Matt 28:19; Mark 16:16; Acts 2:38-39; Acts 8:12-13; Acts 8:21; Rom 10:10.</w:t>
      </w:r>
    </w:p>
  </w:footnote>
  <w:footnote w:id="8412">
    <w:p>
      <w:pPr>
        <w:pStyle w:val="FootnoteText"/>
      </w:pPr>
      <w:r>
        <w:rPr>
          <w:rStyle w:val="FootnoteReference"/>
        </w:rPr>
        <w:footnoteRef/>
      </w:r>
      <w:r>
        <w:t xml:space="preserve"> Cross-references for "and he baptized": John 3:22-23; John 4:1.</w:t>
      </w:r>
    </w:p>
  </w:footnote>
  <w:footnote w:id="8413">
    <w:p>
      <w:pPr>
        <w:pStyle w:val="FootnoteText"/>
      </w:pPr>
      <w:r>
        <w:rPr>
          <w:rStyle w:val="FootnoteReference"/>
        </w:rPr>
        <w:footnoteRef/>
      </w:r>
      <w:r>
        <w:t xml:space="preserve"> Cross-references for "the Spirit": 1Kgs 18:12; 2Kgs 2:16; Ezek 3:12-14; Ezek 8:3; Ezek 11:24; 2Cor 12:2-4.</w:t>
      </w:r>
    </w:p>
  </w:footnote>
  <w:footnote w:id="8414">
    <w:p>
      <w:pPr>
        <w:pStyle w:val="FootnoteText"/>
      </w:pPr>
      <w:r>
        <w:rPr>
          <w:rStyle w:val="FootnoteReference"/>
        </w:rPr>
        <w:footnoteRef/>
      </w:r>
      <w:r>
        <w:t xml:space="preserve"> Cross-references: Matt 3:16; Mark 1:10.</w:t>
      </w:r>
    </w:p>
  </w:footnote>
  <w:footnote w:id="8415">
    <w:p>
      <w:pPr>
        <w:pStyle w:val="FootnoteText"/>
      </w:pPr>
      <w:r>
        <w:rPr>
          <w:rStyle w:val="FootnoteReference"/>
        </w:rPr>
        <w:footnoteRef/>
      </w:r>
      <w:r>
        <w:t xml:space="preserve"> Place name: Ashdod. Place-name meaning: Ashdod — effusion; inclination; theft. Source form: Ashdod.</w:t>
      </w:r>
    </w:p>
  </w:footnote>
  <w:footnote w:id="8416">
    <w:p>
      <w:pPr>
        <w:pStyle w:val="FootnoteText"/>
      </w:pPr>
      <w:r>
        <w:rPr>
          <w:rStyle w:val="FootnoteReference"/>
        </w:rPr>
        <w:footnoteRef/>
      </w:r>
      <w:r>
        <w:t xml:space="preserve"> Cross-references for "he preached": Luke 10:1-2; Rom 15:19.</w:t>
      </w:r>
    </w:p>
  </w:footnote>
  <w:footnote w:id="8417">
    <w:p>
      <w:pPr>
        <w:pStyle w:val="FootnoteText"/>
      </w:pPr>
      <w:r>
        <w:rPr>
          <w:rStyle w:val="FootnoteReference"/>
        </w:rPr>
        <w:footnoteRef/>
      </w:r>
      <w:r>
        <w:t xml:space="preserve"> Place name: Caesarea. Place-name meaning: Caesarea — city of Caesar. Source form: Caesarea. Greek form: καισαρειας.</w:t>
      </w:r>
    </w:p>
  </w:footnote>
  <w:footnote w:id="8418">
    <w:p>
      <w:pPr>
        <w:pStyle w:val="FootnoteText"/>
      </w:pPr>
      <w:r>
        <w:rPr>
          <w:rStyle w:val="FootnoteReference"/>
        </w:rPr>
        <w:footnoteRef/>
      </w:r>
      <w:r>
        <w:t xml:space="preserve"> Cross-references: Josh 15:46-47; 1Sam 5:1; Zech 9:6.</w:t>
      </w:r>
    </w:p>
  </w:footnote>
  <w:footnote w:id="8419">
    <w:p>
      <w:pPr>
        <w:pStyle w:val="FootnoteText"/>
      </w:pPr>
      <w:r>
        <w:rPr>
          <w:rStyle w:val="FootnoteReference"/>
        </w:rPr>
        <w:footnoteRef/>
      </w:r>
      <w:r>
        <w:t xml:space="preserve"> Cross-references for "Caesarea": Acts 10:1; Acts 21:8; Acts 23:23; Acts 23:33; Acts 25:4.</w:t>
      </w:r>
    </w:p>
  </w:footnote>
  <w:footnote w:id="8420">
    <w:p>
      <w:pPr>
        <w:pStyle w:val="FootnoteText"/>
      </w:pPr>
      <w:r>
        <w:rPr>
          <w:rStyle w:val="FootnoteReference"/>
        </w:rPr>
        <w:footnoteRef/>
      </w:r>
      <w:r>
        <w:t xml:space="preserve"> Personal name: Saul. Personal-name meaning: Saul — Asked for; prayed for. Source form: Saul.</w:t>
      </w:r>
    </w:p>
  </w:footnote>
  <w:footnote w:id="8421">
    <w:p>
      <w:pPr>
        <w:pStyle w:val="FootnoteText"/>
      </w:pPr>
      <w:r>
        <w:rPr>
          <w:rStyle w:val="FootnoteReference"/>
        </w:rPr>
        <w:footnoteRef/>
      </w:r>
      <w:r>
        <w:t xml:space="preserve"> Cross-references for "breathing": Ps 27:12.</w:t>
      </w:r>
    </w:p>
  </w:footnote>
  <w:footnote w:id="8422">
    <w:p>
      <w:pPr>
        <w:pStyle w:val="FootnoteText"/>
      </w:pPr>
      <w:r>
        <w:rPr>
          <w:rStyle w:val="FootnoteReference"/>
        </w:rPr>
        <w:footnoteRef/>
      </w:r>
      <w:r>
        <w:t xml:space="preserve"> Cross-references for "Saul": Acts 7:58; Acts 8:3; Acts 9:11-13; Acts 9:19-21; Acts 22:3-4; Acts 26:9-11; 1Cor 15:9; Gal 1:13; Phil 3:6; 1Tim 1:13.</w:t>
      </w:r>
    </w:p>
  </w:footnote>
  <w:footnote w:id="842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24">
    <w:p>
      <w:pPr>
        <w:pStyle w:val="FootnoteText"/>
      </w:pPr>
      <w:r>
        <w:rPr>
          <w:rStyle w:val="FootnoteReference"/>
        </w:rPr>
        <w:footnoteRef/>
      </w:r>
      <w:r>
        <w:t xml:space="preserve"> Cross-references for "the synagogues": Acts 6:9; Acts 13:14-15; Acts 28:17-21.</w:t>
      </w:r>
    </w:p>
  </w:footnote>
  <w:footnote w:id="8425">
    <w:p>
      <w:pPr>
        <w:pStyle w:val="FootnoteText"/>
      </w:pPr>
      <w:r>
        <w:rPr>
          <w:rStyle w:val="FootnoteReference"/>
        </w:rPr>
        <w:footnoteRef/>
      </w:r>
      <w:r>
        <w:t xml:space="preserve"> Cross-references for "of this Way": Acts 19:9; Acts 19:23; Acts 22:5; Acts 28:22.</w:t>
      </w:r>
    </w:p>
  </w:footnote>
  <w:footnote w:id="8426">
    <w:p>
      <w:pPr>
        <w:pStyle w:val="FootnoteText"/>
      </w:pPr>
      <w:r>
        <w:rPr>
          <w:rStyle w:val="FootnoteReference"/>
        </w:rPr>
        <w:footnoteRef/>
      </w:r>
      <w:r>
        <w:t xml:space="preserve"> Place name: Jerusalem. Place-name meaning: Jerusalem — vision of peace. Source form: Jerusalem. Greek form: ιεροσολυμα.</w:t>
      </w:r>
    </w:p>
  </w:footnote>
  <w:footnote w:id="8427">
    <w:p>
      <w:pPr>
        <w:pStyle w:val="FootnoteText"/>
      </w:pPr>
      <w:r>
        <w:rPr>
          <w:rStyle w:val="FootnoteReference"/>
        </w:rPr>
        <w:footnoteRef/>
      </w:r>
      <w:r>
        <w:t xml:space="preserve"> Cross-references: Ps 82:2-4; Acts 7:19; Acts 9:14; Acts 22:5; Acts 26:12; Esth 3:8-13.</w:t>
      </w:r>
    </w:p>
  </w:footnote>
  <w:footnote w:id="8428">
    <w:p>
      <w:pPr>
        <w:pStyle w:val="FootnoteText"/>
      </w:pPr>
      <w:r>
        <w:rPr>
          <w:rStyle w:val="FootnoteReference"/>
        </w:rPr>
        <w:footnoteRef/>
      </w:r>
      <w:r>
        <w:t xml:space="preserve"> Cross-references for "a light": Ps 104:2; 1Tim 6:16; Rev 21:23; Rev 22:5.</w:t>
      </w:r>
    </w:p>
  </w:footnote>
  <w:footnote w:id="8429">
    <w:p>
      <w:pPr>
        <w:pStyle w:val="FootnoteText"/>
      </w:pPr>
      <w:r>
        <w:rPr>
          <w:rStyle w:val="FootnoteReference"/>
        </w:rPr>
        <w:footnoteRef/>
      </w:r>
      <w:r>
        <w:t xml:space="preserve"> Cross-references: Acts 9:17; Acts 22:6; Acts 26:12-13; 1Cor 15:8.</w:t>
      </w:r>
    </w:p>
  </w:footnote>
  <w:footnote w:id="8430">
    <w:p>
      <w:pPr>
        <w:pStyle w:val="FootnoteText"/>
      </w:pPr>
      <w:r>
        <w:rPr>
          <w:rStyle w:val="FootnoteReference"/>
        </w:rPr>
        <w:footnoteRef/>
      </w:r>
      <w:r>
        <w:t xml:space="preserve"> Cross-references for "he fell": Num 16:45; John 18:6; Acts 5:10; Rom 11:22; 1Cor 4:7.</w:t>
      </w:r>
    </w:p>
  </w:footnote>
  <w:footnote w:id="8431">
    <w:p>
      <w:pPr>
        <w:pStyle w:val="FootnoteText"/>
      </w:pPr>
      <w:r>
        <w:rPr>
          <w:rStyle w:val="FootnoteReference"/>
        </w:rPr>
        <w:footnoteRef/>
      </w:r>
      <w:r>
        <w:t xml:space="preserve"> Cross-references for "Saul": Gen 3:9; Gen 16:8; Gen 22:11; Exod 3:4; Luke 10:41; John 20:16; John 21:15.</w:t>
      </w:r>
    </w:p>
  </w:footnote>
  <w:footnote w:id="8432">
    <w:p>
      <w:pPr>
        <w:pStyle w:val="FootnoteText"/>
      </w:pPr>
      <w:r>
        <w:rPr>
          <w:rStyle w:val="FootnoteReference"/>
        </w:rPr>
        <w:footnoteRef/>
      </w:r>
      <w:r>
        <w:t xml:space="preserve"> Cross-references: Isa 63:9; Zech 2:8; Matt 25:40; Matt 25:45-46; Acts 22:7-8; Acts 26:14-15; 1Cor 12:12; Eph 5:30.</w:t>
      </w:r>
    </w:p>
  </w:footnote>
  <w:footnote w:id="84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34">
    <w:p>
      <w:pPr>
        <w:pStyle w:val="FootnoteText"/>
      </w:pPr>
      <w:r>
        <w:rPr>
          <w:rStyle w:val="FootnoteReference"/>
        </w:rPr>
        <w:footnoteRef/>
      </w:r>
      <w:r>
        <w:t xml:space="preserve"> Name meaning: Jesus (Yeshua) — Yahweh saves. He will save His people from their sins.</w:t>
      </w:r>
    </w:p>
  </w:footnote>
  <w:footnote w:id="84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36">
    <w:p>
      <w:pPr>
        <w:pStyle w:val="FootnoteText"/>
      </w:pPr>
      <w:r>
        <w:rPr>
          <w:rStyle w:val="FootnoteReference"/>
        </w:rPr>
        <w:footnoteRef/>
      </w:r>
      <w:r>
        <w:t xml:space="preserve"> Cross-references: 1Sam 3:4-10; 1Tim 1:13.</w:t>
      </w:r>
    </w:p>
  </w:footnote>
  <w:footnote w:id="8437">
    <w:p>
      <w:pPr>
        <w:pStyle w:val="FootnoteText"/>
      </w:pPr>
      <w:r>
        <w:rPr>
          <w:rStyle w:val="FootnoteReference"/>
        </w:rPr>
        <w:footnoteRef/>
      </w:r>
      <w:r>
        <w:t xml:space="preserve"> Cross-references for "trembling": 1Sam 28:5; Isa 66:2; Hab 3:16; Acts 16:29; Acts 24:25-26; Phil 2:12.</w:t>
      </w:r>
    </w:p>
  </w:footnote>
  <w:footnote w:id="8438">
    <w:p>
      <w:pPr>
        <w:pStyle w:val="FootnoteText"/>
      </w:pPr>
      <w:r>
        <w:rPr>
          <w:rStyle w:val="FootnoteReference"/>
        </w:rPr>
        <w:footnoteRef/>
      </w:r>
      <w:r>
        <w:t xml:space="preserve"> Cross-references for "Arise": Ezek 16:6-8; Matt 19:30; Acts 9:15; Acts 26:16; Rom 5:20; Rom 9:15-24; Rom 10:20; Gal 1:15-16; 1Tim 1:14-16.</w:t>
      </w:r>
    </w:p>
  </w:footnote>
  <w:footnote w:id="8439">
    <w:p>
      <w:pPr>
        <w:pStyle w:val="FootnoteText"/>
      </w:pPr>
      <w:r>
        <w:rPr>
          <w:rStyle w:val="FootnoteReference"/>
        </w:rPr>
        <w:footnoteRef/>
      </w:r>
      <w:r>
        <w:t xml:space="preserve"> Cross-references for "and it": Ps 25:8-9; Ps 25:12; Ps 94:12; Isa 57:18; Acts 10:6; Acts 10:22; Acts 10:32; Acts 11:13-14.</w:t>
      </w:r>
    </w:p>
  </w:footnote>
  <w:footnote w:id="8440">
    <w:p>
      <w:pPr>
        <w:pStyle w:val="FootnoteText"/>
      </w:pPr>
      <w:r>
        <w:rPr>
          <w:rStyle w:val="FootnoteReference"/>
        </w:rPr>
        <w:footnoteRef/>
      </w:r>
      <w:r>
        <w:t xml:space="preserve"> Cross-references: Dan 10:7; Matt 24:40-41; Acts 22:9; Acts 26:13-14.</w:t>
      </w:r>
    </w:p>
  </w:footnote>
  <w:footnote w:id="8441">
    <w:p>
      <w:pPr>
        <w:pStyle w:val="FootnoteText"/>
      </w:pPr>
      <w:r>
        <w:rPr>
          <w:rStyle w:val="FootnoteReference"/>
        </w:rPr>
        <w:footnoteRef/>
      </w:r>
      <w:r>
        <w:t xml:space="preserve"> Cross-references for "he saw": Gen 19:11; Exod 4:11; 2Kgs 6:17-20; Acts 9:18; Acts 13:11; Acts 22:11.</w:t>
      </w:r>
    </w:p>
  </w:footnote>
  <w:footnote w:id="8442">
    <w:p>
      <w:pPr>
        <w:pStyle w:val="FootnoteText"/>
      </w:pPr>
      <w:r>
        <w:rPr>
          <w:rStyle w:val="FootnoteReference"/>
        </w:rPr>
        <w:footnoteRef/>
      </w:r>
      <w:r>
        <w:t xml:space="preserve"> Cross-references: 2Chr 33:12-13; 2Chr 33:18-19; Jonah 3:6-8; Acts 9:11-12; Esth 4:16.</w:t>
      </w:r>
    </w:p>
  </w:footnote>
  <w:footnote w:id="8443">
    <w:p>
      <w:pPr>
        <w:pStyle w:val="FootnoteText"/>
      </w:pPr>
      <w:r>
        <w:rPr>
          <w:rStyle w:val="FootnoteReference"/>
        </w:rPr>
        <w:footnoteRef/>
      </w:r>
      <w:r>
        <w:t xml:space="preserve"> Name meaning: Ananias (Chananyah) — Yahweh has been gracious. Name borne by multiple figures in the New Testament.</w:t>
      </w:r>
    </w:p>
  </w:footnote>
  <w:footnote w:id="8444">
    <w:p>
      <w:pPr>
        <w:pStyle w:val="FootnoteText"/>
      </w:pPr>
      <w:r>
        <w:rPr>
          <w:rStyle w:val="FootnoteReference"/>
        </w:rPr>
        <w:footnoteRef/>
      </w:r>
      <w:r>
        <w:t xml:space="preserve"> Cross-references for "Ananias": Acts 9:4.</w:t>
      </w:r>
    </w:p>
  </w:footnote>
  <w:footnote w:id="8445">
    <w:p>
      <w:pPr>
        <w:pStyle w:val="FootnoteText"/>
      </w:pPr>
      <w:r>
        <w:rPr>
          <w:rStyle w:val="FootnoteReference"/>
        </w:rPr>
        <w:footnoteRef/>
      </w:r>
      <w:r>
        <w:t xml:space="preserve"> Cross-references: Gen 22:1; Gen 31:11; Exod 3:4; 1Sam 3:4; 1Sam 3:8-10; 2Sam 15:26; Isa 6:8.</w:t>
      </w:r>
    </w:p>
  </w:footnote>
  <w:footnote w:id="8446">
    <w:p>
      <w:pPr>
        <w:pStyle w:val="FootnoteText"/>
      </w:pPr>
      <w:r>
        <w:rPr>
          <w:rStyle w:val="FootnoteReference"/>
        </w:rPr>
        <w:footnoteRef/>
      </w:r>
      <w:r>
        <w:t xml:space="preserve"> Cross-references for "Arise": Acts 8:26; Acts 10:5-6; Acts 11:13.</w:t>
      </w:r>
    </w:p>
  </w:footnote>
  <w:footnote w:id="844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48">
    <w:p>
      <w:pPr>
        <w:pStyle w:val="FootnoteText"/>
      </w:pPr>
      <w:r>
        <w:rPr>
          <w:rStyle w:val="FootnoteReference"/>
        </w:rPr>
        <w:footnoteRef/>
      </w:r>
      <w:r>
        <w:t xml:space="preserve"> Cross-references for "Saul": Acts 9:30; Acts 11:25; Acts 21:39; Acts 22:3.</w:t>
      </w:r>
    </w:p>
  </w:footnote>
  <w:footnote w:id="8449">
    <w:p>
      <w:pPr>
        <w:pStyle w:val="FootnoteText"/>
      </w:pPr>
      <w:r>
        <w:rPr>
          <w:rStyle w:val="FootnoteReference"/>
        </w:rPr>
        <w:footnoteRef/>
      </w:r>
      <w:r>
        <w:t xml:space="preserve"> Place name: Tarsus. Place-name meaning: Tarsus — winged; feathered. Source form: Tarsus. Greek form: ταρσεα.</w:t>
      </w:r>
    </w:p>
  </w:footnote>
  <w:footnote w:id="84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53">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54">
    <w:p>
      <w:pPr>
        <w:pStyle w:val="FootnoteText"/>
      </w:pPr>
      <w:r>
        <w:rPr>
          <w:rStyle w:val="FootnoteReference"/>
        </w:rPr>
        <w:footnoteRef/>
      </w:r>
      <w:r>
        <w:t xml:space="preserve"> Cross-references: Acts 9:10; Acts 9:17-18.</w:t>
      </w:r>
    </w:p>
  </w:footnote>
  <w:footnote w:id="8455">
    <w:p>
      <w:pPr>
        <w:pStyle w:val="FootnoteText"/>
      </w:pPr>
      <w:r>
        <w:rPr>
          <w:rStyle w:val="FootnoteReference"/>
        </w:rPr>
        <w:footnoteRef/>
      </w:r>
      <w:r>
        <w:t xml:space="preserve"> Cross-references: Acts 8:3; Acts 9:1; Acts 22:4; Acts 22:19-20; Acts 26:10-11; 1Tim 1:13-15.</w:t>
      </w:r>
    </w:p>
  </w:footnote>
  <w:footnote w:id="8456">
    <w:p>
      <w:pPr>
        <w:pStyle w:val="FootnoteText"/>
      </w:pPr>
      <w:r>
        <w:rPr>
          <w:rStyle w:val="FootnoteReference"/>
        </w:rPr>
        <w:footnoteRef/>
      </w:r>
      <w:r>
        <w:t xml:space="preserve"> Cross-references for "here": Acts 9:2-3.</w:t>
      </w:r>
    </w:p>
  </w:footnote>
  <w:footnote w:id="8457">
    <w:p>
      <w:pPr>
        <w:pStyle w:val="FootnoteText"/>
      </w:pPr>
      <w:r>
        <w:rPr>
          <w:rStyle w:val="FootnoteReference"/>
        </w:rPr>
        <w:footnoteRef/>
      </w:r>
      <w:r>
        <w:t xml:space="preserve"> Cross-references for "call": Acts 7:59; Acts 9:21; Acts 22:16; Rom 10:12-14; 1Cor 1:2; 2Tim 2:22.</w:t>
      </w:r>
    </w:p>
  </w:footnote>
  <w:footnote w:id="8458">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59">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60">
    <w:p>
      <w:pPr>
        <w:pStyle w:val="FootnoteText"/>
      </w:pPr>
      <w:r>
        <w:rPr>
          <w:rStyle w:val="FootnoteReference"/>
        </w:rPr>
        <w:footnoteRef/>
      </w:r>
      <w:r>
        <w:t xml:space="preserve"> Cross-references for "and kings": Matt 10:18; Acts 25:22-27; Acts 26:1-11; Acts 27:24; 2Tim 4:16-17.</w:t>
      </w:r>
    </w:p>
  </w:footnote>
  <w:footnote w:id="8461">
    <w:p>
      <w:pPr>
        <w:pStyle w:val="FootnoteText"/>
      </w:pPr>
      <w:r>
        <w:rPr>
          <w:rStyle w:val="FootnoteReference"/>
        </w:rPr>
        <w:footnoteRef/>
      </w:r>
      <w:r>
        <w:t xml:space="preserve"> Cross-references for "the children": Acts 28:17-31.</w:t>
      </w:r>
    </w:p>
  </w:footnote>
  <w:footnote w:id="8462">
    <w:p>
      <w:pPr>
        <w:pStyle w:val="FootnoteText"/>
      </w:pPr>
      <w:r>
        <w:rPr>
          <w:rStyle w:val="FootnoteReference"/>
        </w:rPr>
        <w:footnoteRef/>
      </w:r>
      <w:r>
        <w:t xml:space="preserve"> Place name: Israel. Place-name meaning: Israel — God contends; strives with God. Source form: Israel. Greek form: ισραηλ.</w:t>
      </w:r>
    </w:p>
  </w:footnote>
  <w:footnote w:id="8463">
    <w:p>
      <w:pPr>
        <w:pStyle w:val="FootnoteText"/>
      </w:pPr>
      <w:r>
        <w:rPr>
          <w:rStyle w:val="FootnoteReference"/>
        </w:rPr>
        <w:footnoteRef/>
      </w:r>
      <w:r>
        <w:t xml:space="preserve"> Cross-references: Exod 4:12-14; Jer 1:7; Jonah 3:1-2.</w:t>
      </w:r>
    </w:p>
  </w:footnote>
  <w:footnote w:id="8464">
    <w:p>
      <w:pPr>
        <w:pStyle w:val="FootnoteText"/>
      </w:pPr>
      <w:r>
        <w:rPr>
          <w:rStyle w:val="FootnoteReference"/>
        </w:rPr>
        <w:footnoteRef/>
      </w:r>
      <w:r>
        <w:t xml:space="preserve"> Cross-references: Matt 5:11; Matt 24:9; Acts 9:14; 1Pet 4:14; Rev 1:9.</w:t>
      </w:r>
    </w:p>
  </w:footnote>
  <w:footnote w:id="8465">
    <w:p>
      <w:pPr>
        <w:pStyle w:val="FootnoteText"/>
      </w:pPr>
      <w:r>
        <w:rPr>
          <w:rStyle w:val="FootnoteReference"/>
        </w:rPr>
        <w:footnoteRef/>
      </w:r>
      <w:r>
        <w:t xml:space="preserve"> Cross-references for "Ananias": Acts 22:12-13.</w:t>
      </w:r>
    </w:p>
  </w:footnote>
  <w:footnote w:id="8466">
    <w:p>
      <w:pPr>
        <w:pStyle w:val="FootnoteText"/>
      </w:pPr>
      <w:r>
        <w:rPr>
          <w:rStyle w:val="FootnoteReference"/>
        </w:rPr>
        <w:footnoteRef/>
      </w:r>
      <w:r>
        <w:t xml:space="preserve"> Cross-references for "and putting": Matt 19:13; Mark 6:5; Acts 6:6; Acts 8:17; Acts 13:3; Acts 19:6; 1Tim 4:14; 1Tim 5:22; 2Tim 1:6; Heb 6:2.</w:t>
      </w:r>
    </w:p>
  </w:footnote>
  <w:footnote w:id="8467">
    <w:p>
      <w:pPr>
        <w:pStyle w:val="FootnoteText"/>
      </w:pPr>
      <w:r>
        <w:rPr>
          <w:rStyle w:val="FootnoteReference"/>
        </w:rPr>
        <w:footnoteRef/>
      </w:r>
      <w:r>
        <w:t xml:space="preserve"> Cross-references for "Brother": Gen 45:4; Luke 15:30; Luke 15:32; Acts 9:13-14; Acts 21:20; Acts 22:13; Rom 15:7; Phlm 1:16; 1Pet 1:22-23.</w:t>
      </w:r>
    </w:p>
  </w:footnote>
  <w:footnote w:id="8468">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469">
    <w:p>
      <w:pPr>
        <w:pStyle w:val="FootnoteText"/>
      </w:pPr>
      <w:r>
        <w:rPr>
          <w:rStyle w:val="FootnoteReference"/>
        </w:rPr>
        <w:footnoteRef/>
      </w:r>
      <w:r>
        <w:t xml:space="preserve"> Cross-references for "and be": Acts 2:4; Acts 4:31; Acts 8:17; Acts 13:52.</w:t>
      </w:r>
    </w:p>
  </w:footnote>
  <w:footnote w:id="8470">
    <w:p>
      <w:pPr>
        <w:pStyle w:val="FootnoteText"/>
      </w:pPr>
      <w:r>
        <w:rPr>
          <w:rStyle w:val="FootnoteReference"/>
        </w:rPr>
        <w:footnoteRef/>
      </w:r>
      <w:r>
        <w:t xml:space="preserve"> Cross-references: Acts 9:8-9; Acts 9:12.</w:t>
      </w:r>
    </w:p>
  </w:footnote>
  <w:footnote w:id="8471">
    <w:p>
      <w:pPr>
        <w:pStyle w:val="FootnoteText"/>
      </w:pPr>
      <w:r>
        <w:rPr>
          <w:rStyle w:val="FootnoteReference"/>
        </w:rPr>
        <w:footnoteRef/>
      </w:r>
      <w:r>
        <w:t xml:space="preserve"> Cross-references for "immediately": 2Cor 3:14; 2Cor 4:6.</w:t>
      </w:r>
    </w:p>
  </w:footnote>
  <w:footnote w:id="8472">
    <w:p>
      <w:pPr>
        <w:pStyle w:val="FootnoteText"/>
      </w:pPr>
      <w:r>
        <w:rPr>
          <w:rStyle w:val="FootnoteReference"/>
        </w:rPr>
        <w:footnoteRef/>
      </w:r>
      <w:r>
        <w:t xml:space="preserve"> Personal name: Christ. Personal-name meaning: Christ — anointed. Source form: Christ.</w:t>
      </w:r>
    </w:p>
  </w:footnote>
  <w:footnote w:id="84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4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4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476">
    <w:p>
      <w:pPr>
        <w:pStyle w:val="FootnoteText"/>
      </w:pPr>
      <w:r>
        <w:rPr>
          <w:rStyle w:val="FootnoteReference"/>
        </w:rPr>
        <w:footnoteRef/>
      </w:r>
      <w:r>
        <w:t xml:space="preserve"> Cross-references: Acts 9:27-28; Gal 1:23-24.</w:t>
      </w:r>
    </w:p>
  </w:footnote>
  <w:footnote w:id="8477">
    <w:p>
      <w:pPr>
        <w:pStyle w:val="FootnoteText"/>
      </w:pPr>
      <w:r>
        <w:rPr>
          <w:rStyle w:val="FootnoteReference"/>
        </w:rPr>
        <w:footnoteRef/>
      </w:r>
      <w:r>
        <w:t xml:space="preserve"> Cross-references for "amazed": Num 23:23; Ps 71:7; Isa 8:18; Zech 3:8; Acts 2:6; Acts 2:12; Acts 4:13; 2Thess 1:10; 1John 3:1.</w:t>
      </w:r>
    </w:p>
  </w:footnote>
  <w:footnote w:id="8478">
    <w:p>
      <w:pPr>
        <w:pStyle w:val="FootnoteText"/>
      </w:pPr>
      <w:r>
        <w:rPr>
          <w:rStyle w:val="FootnoteReference"/>
        </w:rPr>
        <w:footnoteRef/>
      </w:r>
      <w:r>
        <w:t xml:space="preserve"> Cross-references for "destroyed": Acts 8:3; Acts 9:1-2; Acts 9:13-14; Gal 1:13-24.</w:t>
      </w:r>
    </w:p>
  </w:footnote>
  <w:footnote w:id="8479">
    <w:p>
      <w:pPr>
        <w:pStyle w:val="FootnoteText"/>
      </w:pPr>
      <w:r>
        <w:rPr>
          <w:rStyle w:val="FootnoteReference"/>
        </w:rPr>
        <w:footnoteRef/>
      </w:r>
      <w:r>
        <w:t xml:space="preserve"> Cross-references for "increased": Gen 49:24; Job 17:9; Ps 84:7; Isa 40:29; 2Cor 12:9-10; Phil 4:13.</w:t>
      </w:r>
    </w:p>
  </w:footnote>
  <w:footnote w:id="8480">
    <w:p>
      <w:pPr>
        <w:pStyle w:val="FootnoteText"/>
      </w:pPr>
      <w:r>
        <w:rPr>
          <w:rStyle w:val="FootnoteReference"/>
        </w:rPr>
        <w:footnoteRef/>
      </w:r>
      <w:r>
        <w:t xml:space="preserve"> Cross-references for "confounded": Luke 21:15; Acts 6:9-10; Acts 18:27-28; 1Cor 1:27.</w:t>
      </w:r>
    </w:p>
  </w:footnote>
  <w:footnote w:id="8481">
    <w:p>
      <w:pPr>
        <w:pStyle w:val="FootnoteText"/>
      </w:pPr>
      <w:r>
        <w:rPr>
          <w:rStyle w:val="FootnoteReference"/>
        </w:rPr>
        <w:footnoteRef/>
      </w:r>
      <w:r>
        <w:t xml:space="preserve"> People-name: Jews. People-name meaning: Jews — People of Judah; Judeans. Source form: Jews.</w:t>
      </w:r>
    </w:p>
  </w:footnote>
  <w:footnote w:id="8482">
    <w:p>
      <w:pPr>
        <w:pStyle w:val="FootnoteText"/>
      </w:pPr>
      <w:r>
        <w:rPr>
          <w:rStyle w:val="FootnoteReference"/>
        </w:rPr>
        <w:footnoteRef/>
      </w:r>
      <w:r>
        <w:t xml:space="preserve"> Cross-references for "proving": Luke 24:44-45; Acts 17:3; Acts 18:5; Acts 28:23.</w:t>
      </w:r>
    </w:p>
  </w:footnote>
  <w:footnote w:id="8483">
    <w:p>
      <w:pPr>
        <w:pStyle w:val="FootnoteText"/>
      </w:pPr>
      <w:r>
        <w:rPr>
          <w:rStyle w:val="FootnoteReference"/>
        </w:rPr>
        <w:footnoteRef/>
      </w:r>
      <w:r>
        <w:t xml:space="preserve"> Cross-references for "the Jews": Josh 10:1-6; Matt 10:16-23; Acts 9:16; Acts 13:50; Acts 14:2; Acts 14:19; Acts 22:21-23; 2Cor 11:26; 1Thess 2:15-16.</w:t>
      </w:r>
    </w:p>
  </w:footnote>
  <w:footnote w:id="8484">
    <w:p>
      <w:pPr>
        <w:pStyle w:val="FootnoteText"/>
      </w:pPr>
      <w:r>
        <w:rPr>
          <w:rStyle w:val="FootnoteReference"/>
        </w:rPr>
        <w:footnoteRef/>
      </w:r>
      <w:r>
        <w:t xml:space="preserve"> Cross-references for "their": Judg 16:2-3; Acts 9:29-30; Acts 14:5-6; Acts 17:10-15; Acts 23:12-21; Acts 25:3; Acts 25:11; 2Cor 11:32.</w:t>
      </w:r>
    </w:p>
  </w:footnote>
  <w:footnote w:id="8485">
    <w:p>
      <w:pPr>
        <w:pStyle w:val="FootnoteText"/>
      </w:pPr>
      <w:r>
        <w:rPr>
          <w:rStyle w:val="FootnoteReference"/>
        </w:rPr>
        <w:footnoteRef/>
      </w:r>
      <w:r>
        <w:t xml:space="preserve"> Cross-references: Josh 2:15; 1Sam 19:11-12; 2Cor 11:33.</w:t>
      </w:r>
    </w:p>
  </w:footnote>
  <w:footnote w:id="8486">
    <w:p>
      <w:pPr>
        <w:pStyle w:val="FootnoteText"/>
      </w:pPr>
      <w:r>
        <w:rPr>
          <w:rStyle w:val="FootnoteReference"/>
        </w:rPr>
        <w:footnoteRef/>
      </w:r>
      <w:r>
        <w:t xml:space="preserve"> Cross-references: Acts 4:23; Acts 9:19.</w:t>
      </w:r>
    </w:p>
  </w:footnote>
  <w:footnote w:id="8487">
    <w:p>
      <w:pPr>
        <w:pStyle w:val="FootnoteText"/>
      </w:pPr>
      <w:r>
        <w:rPr>
          <w:rStyle w:val="FootnoteReference"/>
        </w:rPr>
        <w:footnoteRef/>
      </w:r>
      <w:r>
        <w:t xml:space="preserve"> Cross-references: Matt 10:17-19; Matt 24:10; Gal 2:4.</w:t>
      </w:r>
    </w:p>
  </w:footnote>
  <w:footnote w:id="8488">
    <w:p>
      <w:pPr>
        <w:pStyle w:val="FootnoteText"/>
      </w:pPr>
      <w:r>
        <w:rPr>
          <w:rStyle w:val="FootnoteReference"/>
        </w:rPr>
        <w:footnoteRef/>
      </w:r>
      <w:r>
        <w:t xml:space="preserve"> Name meaning: Barnabas (Bar-Nabas) — Son of encouragement. Encouraged the early Church and Paul.</w:t>
      </w:r>
    </w:p>
  </w:footnote>
  <w:footnote w:id="8489">
    <w:p>
      <w:pPr>
        <w:pStyle w:val="FootnoteText"/>
      </w:pPr>
      <w:r>
        <w:rPr>
          <w:rStyle w:val="FootnoteReference"/>
        </w:rPr>
        <w:footnoteRef/>
      </w:r>
      <w:r>
        <w:t xml:space="preserve"> Cross-references for "the apostles": Gal 1:18-19.</w:t>
      </w:r>
    </w:p>
  </w:footnote>
  <w:footnote w:id="8490">
    <w:p>
      <w:pPr>
        <w:pStyle w:val="FootnoteText"/>
      </w:pPr>
      <w:r>
        <w:rPr>
          <w:rStyle w:val="FootnoteReference"/>
        </w:rPr>
        <w:footnoteRef/>
      </w:r>
      <w:r>
        <w:t xml:space="preserve"> Cross-references for "how he had seen": Acts 9:17; 1Cor 15:8.</w:t>
      </w:r>
    </w:p>
  </w:footnote>
  <w:footnote w:id="8491">
    <w:p>
      <w:pPr>
        <w:pStyle w:val="FootnoteText"/>
      </w:pPr>
      <w:r>
        <w:rPr>
          <w:rStyle w:val="FootnoteReference"/>
        </w:rPr>
        <w:footnoteRef/>
      </w:r>
      <w:r>
        <w:t xml:space="preserve"> Cross-references for "and how": Acts 4:13; Acts 4:29; Acts 9:20-22; Eph 6:19-20.</w:t>
      </w:r>
    </w:p>
  </w:footnote>
  <w:footnote w:id="8492">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493">
    <w:p>
      <w:pPr>
        <w:pStyle w:val="FootnoteText"/>
      </w:pPr>
      <w:r>
        <w:rPr>
          <w:rStyle w:val="FootnoteReference"/>
        </w:rPr>
        <w:footnoteRef/>
      </w:r>
      <w:r>
        <w:t xml:space="preserve"> Cross-references for "coming": Num 27:16-17; 2Sam 5:2; 1Kgs 3:7; Ps 121:8; John 10:9; Acts 1:21; Gal 1:18.</w:t>
      </w:r>
    </w:p>
  </w:footnote>
  <w:footnote w:id="8494">
    <w:p>
      <w:pPr>
        <w:pStyle w:val="FootnoteText"/>
      </w:pPr>
      <w:r>
        <w:rPr>
          <w:rStyle w:val="FootnoteReference"/>
        </w:rPr>
        <w:footnoteRef/>
      </w:r>
      <w:r>
        <w:t xml:space="preserve"> Cross-references for "disputed": Acts 6:9-10; Acts 17:17; Acts 18:19; Acts 19:8; Jude 1:3; Jude 1:9.</w:t>
      </w:r>
    </w:p>
  </w:footnote>
  <w:footnote w:id="8495">
    <w:p>
      <w:pPr>
        <w:pStyle w:val="FootnoteText"/>
      </w:pPr>
      <w:r>
        <w:rPr>
          <w:rStyle w:val="FootnoteReference"/>
        </w:rPr>
        <w:footnoteRef/>
      </w:r>
      <w:r>
        <w:t xml:space="preserve"> People-name: Hellenists. People-name meaning: Hellenists — Greek-speaking Jews; Hellenic people. Source form: Hellenists.</w:t>
      </w:r>
    </w:p>
  </w:footnote>
  <w:footnote w:id="8496">
    <w:p>
      <w:pPr>
        <w:pStyle w:val="FootnoteText"/>
      </w:pPr>
      <w:r>
        <w:rPr>
          <w:rStyle w:val="FootnoteReference"/>
        </w:rPr>
        <w:footnoteRef/>
      </w:r>
      <w:r>
        <w:t xml:space="preserve"> Cross-references: Acts 9:20-22; Acts 9:27.</w:t>
      </w:r>
    </w:p>
  </w:footnote>
  <w:footnote w:id="8497">
    <w:p>
      <w:pPr>
        <w:pStyle w:val="FootnoteText"/>
      </w:pPr>
      <w:r>
        <w:rPr>
          <w:rStyle w:val="FootnoteReference"/>
        </w:rPr>
        <w:footnoteRef/>
      </w:r>
      <w:r>
        <w:t xml:space="preserve"> Cross-references: Acts 6:1; Acts 11:20.</w:t>
      </w:r>
    </w:p>
  </w:footnote>
  <w:footnote w:id="8498">
    <w:p>
      <w:pPr>
        <w:pStyle w:val="FootnoteText"/>
      </w:pPr>
      <w:r>
        <w:rPr>
          <w:rStyle w:val="FootnoteReference"/>
        </w:rPr>
        <w:footnoteRef/>
      </w:r>
      <w:r>
        <w:t xml:space="preserve"> Cross-references: Acts 9:23; 2Cor 11:26.</w:t>
      </w:r>
    </w:p>
  </w:footnote>
  <w:footnote w:id="8499">
    <w:p>
      <w:pPr>
        <w:pStyle w:val="FootnoteText"/>
      </w:pPr>
      <w:r>
        <w:rPr>
          <w:rStyle w:val="FootnoteReference"/>
        </w:rPr>
        <w:footnoteRef/>
      </w:r>
      <w:r>
        <w:t xml:space="preserve"> Place name: Caesarea. Place-name meaning: Caesarea — city of Caesar. Source form: Caesarea. Greek form: καισαρειας.</w:t>
      </w:r>
    </w:p>
  </w:footnote>
  <w:footnote w:id="8500">
    <w:p>
      <w:pPr>
        <w:pStyle w:val="FootnoteText"/>
      </w:pPr>
      <w:r>
        <w:rPr>
          <w:rStyle w:val="FootnoteReference"/>
        </w:rPr>
        <w:footnoteRef/>
      </w:r>
      <w:r>
        <w:t xml:space="preserve"> Cross-references for "Tarsus": Acts 9:11; Acts 11:25.</w:t>
      </w:r>
    </w:p>
  </w:footnote>
  <w:footnote w:id="8501">
    <w:p>
      <w:pPr>
        <w:pStyle w:val="FootnoteText"/>
      </w:pPr>
      <w:r>
        <w:rPr>
          <w:rStyle w:val="FootnoteReference"/>
        </w:rPr>
        <w:footnoteRef/>
      </w:r>
      <w:r>
        <w:t xml:space="preserve"> Cross-references for "Caesarea": Matt 16:13; Acts 8:40.</w:t>
      </w:r>
    </w:p>
  </w:footnote>
  <w:footnote w:id="85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03">
    <w:p>
      <w:pPr>
        <w:pStyle w:val="FootnoteText"/>
      </w:pPr>
      <w:r>
        <w:rPr>
          <w:rStyle w:val="FootnoteReference"/>
        </w:rPr>
        <w:footnoteRef/>
      </w:r>
      <w:r>
        <w:t xml:space="preserve"> Place name: Galilee. Place-name meaning: Galilee — wheel; revolution. Source form: Galilee. Greek form: γαλιλαιας.</w:t>
      </w:r>
    </w:p>
  </w:footnote>
  <w:footnote w:id="8504">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05">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06">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07">
    <w:p>
      <w:pPr>
        <w:pStyle w:val="FootnoteText"/>
      </w:pPr>
      <w:r>
        <w:rPr>
          <w:rStyle w:val="FootnoteReference"/>
        </w:rPr>
        <w:footnoteRef/>
      </w:r>
      <w:r>
        <w:t xml:space="preserve"> Cross-references for "and in": John 14:16-18; Rom 5:5; Rom 14:17; Rom 15:13; Gal 5:22-23; Eph 1:13-14; Eph 6:18-19; Phil 2:1; 2Thess 2:16-17.</w:t>
      </w:r>
    </w:p>
  </w:footnote>
  <w:footnote w:id="8508">
    <w:p>
      <w:pPr>
        <w:pStyle w:val="FootnoteText"/>
      </w:pPr>
      <w:r>
        <w:rPr>
          <w:rStyle w:val="FootnoteReference"/>
        </w:rPr>
        <w:footnoteRef/>
      </w:r>
      <w:r>
        <w:t xml:space="preserve"> Cross-references for "were multiplied": Zech 8:20-23; Acts 6:7; Acts 12:24; Esth 8:16-17.</w:t>
      </w:r>
    </w:p>
  </w:footnote>
  <w:footnote w:id="8509">
    <w:p>
      <w:pPr>
        <w:pStyle w:val="FootnoteText"/>
      </w:pPr>
      <w:r>
        <w:rPr>
          <w:rStyle w:val="FootnoteReference"/>
        </w:rPr>
        <w:footnoteRef/>
      </w:r>
      <w:r>
        <w:t xml:space="preserve"> Cross-references: Deut 12:10; Josh 21:44; Judg 3:30; 1Chr 22:9; 1Chr 22:18; Ps 94:13; Prov 16:7; Isa 11:10; Zech 9:1; Acts 8:1; Heb 4:9.</w:t>
      </w:r>
    </w:p>
  </w:footnote>
  <w:footnote w:id="8510">
    <w:p>
      <w:pPr>
        <w:pStyle w:val="FootnoteText"/>
      </w:pPr>
      <w:r>
        <w:rPr>
          <w:rStyle w:val="FootnoteReference"/>
        </w:rPr>
        <w:footnoteRef/>
      </w:r>
      <w:r>
        <w:t xml:space="preserve"> Name meaning: Peter (Kepha; Petros) — Rock; stone. The rock-like apostle.</w:t>
      </w:r>
    </w:p>
  </w:footnote>
  <w:footnote w:id="8511">
    <w:p>
      <w:pPr>
        <w:pStyle w:val="FootnoteText"/>
      </w:pPr>
      <w:r>
        <w:rPr>
          <w:rStyle w:val="FootnoteReference"/>
        </w:rPr>
        <w:footnoteRef/>
      </w:r>
      <w:r>
        <w:t xml:space="preserve"> Place name: Lydda. Place-name meaning: Lydda — a standing pool. Source form: Lydda. Greek form: λυδδαν.</w:t>
      </w:r>
    </w:p>
  </w:footnote>
  <w:footnote w:id="8512">
    <w:p>
      <w:pPr>
        <w:pStyle w:val="FootnoteText"/>
      </w:pPr>
      <w:r>
        <w:rPr>
          <w:rStyle w:val="FootnoteReference"/>
        </w:rPr>
        <w:footnoteRef/>
      </w:r>
      <w:r>
        <w:t xml:space="preserve"> Cross-references: Acts 1:8; Acts 8:14; Acts 8:25; Gal 2:7-9.</w:t>
      </w:r>
    </w:p>
  </w:footnote>
  <w:footnote w:id="8513">
    <w:p>
      <w:pPr>
        <w:pStyle w:val="FootnoteText"/>
      </w:pPr>
      <w:r>
        <w:rPr>
          <w:rStyle w:val="FootnoteReference"/>
        </w:rPr>
        <w:footnoteRef/>
      </w:r>
      <w:r>
        <w:t xml:space="preserve"> Cross-references: Ps 16:3; Prov 2:8; Matt 27:52; Acts 9:13; Acts 9:41; Acts 26:10; Rom 1:7; Eph 1:1; Phil 1:1.</w:t>
      </w:r>
    </w:p>
  </w:footnote>
  <w:footnote w:id="8514">
    <w:p>
      <w:pPr>
        <w:pStyle w:val="FootnoteText"/>
      </w:pPr>
      <w:r>
        <w:rPr>
          <w:rStyle w:val="FootnoteReference"/>
        </w:rPr>
        <w:footnoteRef/>
      </w:r>
      <w:r>
        <w:t xml:space="preserve"> Cross-references for "Lydda": Acts 9:38.</w:t>
      </w:r>
    </w:p>
  </w:footnote>
  <w:footnote w:id="8515">
    <w:p>
      <w:pPr>
        <w:pStyle w:val="FootnoteText"/>
      </w:pPr>
      <w:r>
        <w:rPr>
          <w:rStyle w:val="FootnoteReference"/>
        </w:rPr>
        <w:footnoteRef/>
      </w:r>
      <w:r>
        <w:t xml:space="preserve"> Personal name: Aeneas. Personal-name meaning: Aeneas — praised; praiseworthy. Source form: Aeneas.</w:t>
      </w:r>
    </w:p>
  </w:footnote>
  <w:footnote w:id="8516">
    <w:p>
      <w:pPr>
        <w:pStyle w:val="FootnoteText"/>
      </w:pPr>
      <w:r>
        <w:rPr>
          <w:rStyle w:val="FootnoteReference"/>
        </w:rPr>
        <w:footnoteRef/>
      </w:r>
      <w:r>
        <w:t xml:space="preserve"> Cross-references for "Jesus Christ": Matt 8:3; Matt 9:6; Matt 9:28-30; John 2:11; Acts 3:6; Acts 3:12; Acts 3:16; Acts 4:10; Acts 16:18.</w:t>
      </w:r>
    </w:p>
  </w:footnote>
  <w:footnote w:id="8517">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18">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19">
    <w:p>
      <w:pPr>
        <w:pStyle w:val="FootnoteText"/>
      </w:pPr>
      <w:r>
        <w:rPr>
          <w:rStyle w:val="FootnoteReference"/>
        </w:rPr>
        <w:footnoteRef/>
      </w:r>
      <w:r>
        <w:t xml:space="preserve"> Cross-references: Ps 110:3; Isa 66:8; Acts 4:4; Acts 5:12-14; Acts 6:7; Acts 19:10; Acts 19:20.</w:t>
      </w:r>
    </w:p>
  </w:footnote>
  <w:footnote w:id="8520">
    <w:p>
      <w:pPr>
        <w:pStyle w:val="FootnoteText"/>
      </w:pPr>
      <w:r>
        <w:rPr>
          <w:rStyle w:val="FootnoteReference"/>
        </w:rPr>
        <w:footnoteRef/>
      </w:r>
      <w:r>
        <w:t xml:space="preserve"> Cross-references for "Saron": 1Chr 5:16.</w:t>
      </w:r>
    </w:p>
  </w:footnote>
  <w:footnote w:id="8521">
    <w:p>
      <w:pPr>
        <w:pStyle w:val="FootnoteText"/>
      </w:pPr>
      <w:r>
        <w:rPr>
          <w:rStyle w:val="FootnoteReference"/>
        </w:rPr>
        <w:footnoteRef/>
      </w:r>
      <w:r>
        <w:t xml:space="preserve"> Place name: Joppa. Place-name meaning: Joppa — beauty; comeliness. Source form: Joppa. Greek form: ιοππη.</w:t>
      </w:r>
    </w:p>
  </w:footnote>
  <w:footnote w:id="8522">
    <w:p>
      <w:pPr>
        <w:pStyle w:val="FootnoteText"/>
      </w:pPr>
      <w:r>
        <w:rPr>
          <w:rStyle w:val="FootnoteReference"/>
        </w:rPr>
        <w:footnoteRef/>
      </w:r>
      <w:r>
        <w:t xml:space="preserve"> Personal name: Tabitha. Personal-name meaning: Tabitha — clear-sighted; a roe-deer. Source form: Tabitha.</w:t>
      </w:r>
    </w:p>
  </w:footnote>
  <w:footnote w:id="8523">
    <w:p>
      <w:pPr>
        <w:pStyle w:val="FootnoteText"/>
      </w:pPr>
      <w:r>
        <w:rPr>
          <w:rStyle w:val="FootnoteReference"/>
        </w:rPr>
        <w:footnoteRef/>
      </w:r>
      <w:r>
        <w:t xml:space="preserve"> Name meaning: Dorcas (Tabitha) — Gazelle. Full of good works and raised to life.</w:t>
      </w:r>
    </w:p>
  </w:footnote>
  <w:footnote w:id="8524">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25">
    <w:p>
      <w:pPr>
        <w:pStyle w:val="FootnoteText"/>
      </w:pPr>
      <w:r>
        <w:rPr>
          <w:rStyle w:val="FootnoteReference"/>
        </w:rPr>
        <w:footnoteRef/>
      </w:r>
      <w:r>
        <w:t xml:space="preserve"> Cross-references for "Joppa": 2Chr 2:16; Ezra 3:7; Jonah 1:3; Acts 10:5.</w:t>
      </w:r>
    </w:p>
  </w:footnote>
  <w:footnote w:id="8526">
    <w:p>
      <w:pPr>
        <w:pStyle w:val="FootnoteText"/>
      </w:pPr>
      <w:r>
        <w:rPr>
          <w:rStyle w:val="FootnoteReference"/>
        </w:rPr>
        <w:footnoteRef/>
      </w:r>
      <w:r>
        <w:t xml:space="preserve"> Cross-references for "Dorcas": Prov 5:19; Song 2:9; Song 3:5; Song 8:14.</w:t>
      </w:r>
    </w:p>
  </w:footnote>
  <w:footnote w:id="8527">
    <w:p>
      <w:pPr>
        <w:pStyle w:val="FootnoteText"/>
      </w:pPr>
      <w:r>
        <w:rPr>
          <w:rStyle w:val="FootnoteReference"/>
        </w:rPr>
        <w:footnoteRef/>
      </w:r>
      <w:r>
        <w:t xml:space="preserve"> Cross-references: Acts 10:4; Acts 10:31.</w:t>
      </w:r>
    </w:p>
  </w:footnote>
  <w:footnote w:id="8528">
    <w:p>
      <w:pPr>
        <w:pStyle w:val="FootnoteText"/>
      </w:pPr>
      <w:r>
        <w:rPr>
          <w:rStyle w:val="FootnoteReference"/>
        </w:rPr>
        <w:footnoteRef/>
      </w:r>
      <w:r>
        <w:t xml:space="preserve"> Cross-references for "she was": John 11:3-4; John 11:36-37.</w:t>
      </w:r>
    </w:p>
  </w:footnote>
  <w:footnote w:id="8529">
    <w:p>
      <w:pPr>
        <w:pStyle w:val="FootnoteText"/>
      </w:pPr>
      <w:r>
        <w:rPr>
          <w:rStyle w:val="FootnoteReference"/>
        </w:rPr>
        <w:footnoteRef/>
      </w:r>
      <w:r>
        <w:t xml:space="preserve"> Cross-references for "in an": Mark 14:15; Acts 1:13; Acts 20:8.</w:t>
      </w:r>
    </w:p>
  </w:footnote>
  <w:footnote w:id="8530">
    <w:p>
      <w:pPr>
        <w:pStyle w:val="FootnoteText"/>
      </w:pPr>
      <w:r>
        <w:rPr>
          <w:rStyle w:val="FootnoteReference"/>
        </w:rPr>
        <w:footnoteRef/>
      </w:r>
      <w:r>
        <w:t xml:space="preserve"> Cross-references for "Lydda": Acts 9:32; Acts 9:36.</w:t>
      </w:r>
    </w:p>
  </w:footnote>
  <w:footnote w:id="8531">
    <w:p>
      <w:pPr>
        <w:pStyle w:val="FootnoteText"/>
      </w:pPr>
      <w:r>
        <w:rPr>
          <w:rStyle w:val="FootnoteReference"/>
        </w:rPr>
        <w:footnoteRef/>
      </w:r>
      <w:r>
        <w:t xml:space="preserve"> Cross-references for "desiring": 2Kgs 4:28-30.</w:t>
      </w:r>
    </w:p>
  </w:footnote>
  <w:footnote w:id="8532">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33">
    <w:p>
      <w:pPr>
        <w:pStyle w:val="FootnoteText"/>
      </w:pPr>
      <w:r>
        <w:rPr>
          <w:rStyle w:val="FootnoteReference"/>
        </w:rPr>
        <w:footnoteRef/>
      </w:r>
      <w:r>
        <w:t xml:space="preserve"> Cross-references for "and kneeled": Acts 7:60; Acts 20:36; Acts 21:5.</w:t>
      </w:r>
    </w:p>
  </w:footnote>
  <w:footnote w:id="8534">
    <w:p>
      <w:pPr>
        <w:pStyle w:val="FootnoteText"/>
      </w:pPr>
      <w:r>
        <w:rPr>
          <w:rStyle w:val="FootnoteReference"/>
        </w:rPr>
        <w:footnoteRef/>
      </w:r>
      <w:r>
        <w:t xml:space="preserve"> Cross-references for "and prayed": 1Kgs 17:19-23; 2Kgs 4:32-36; Matt 9:25.</w:t>
      </w:r>
    </w:p>
  </w:footnote>
  <w:footnote w:id="8535">
    <w:p>
      <w:pPr>
        <w:pStyle w:val="FootnoteText"/>
      </w:pPr>
      <w:r>
        <w:rPr>
          <w:rStyle w:val="FootnoteReference"/>
        </w:rPr>
        <w:footnoteRef/>
      </w:r>
      <w:r>
        <w:t xml:space="preserve"> Cross-references for "she opened": Mark 5:41-42; John 11:43-44.</w:t>
      </w:r>
    </w:p>
  </w:footnote>
  <w:footnote w:id="8536">
    <w:p>
      <w:pPr>
        <w:pStyle w:val="FootnoteText"/>
      </w:pPr>
      <w:r>
        <w:rPr>
          <w:rStyle w:val="FootnoteReference"/>
        </w:rPr>
        <w:footnoteRef/>
      </w:r>
      <w:r>
        <w:t xml:space="preserve"> Cross-references: Mark 5:40; Mark 9:25; Luke 8:54.</w:t>
      </w:r>
    </w:p>
  </w:footnote>
  <w:footnote w:id="8537">
    <w:p>
      <w:pPr>
        <w:pStyle w:val="FootnoteText"/>
      </w:pPr>
      <w:r>
        <w:rPr>
          <w:rStyle w:val="FootnoteReference"/>
        </w:rPr>
        <w:footnoteRef/>
      </w:r>
      <w:r>
        <w:t xml:space="preserve"> Cross-references for "he gave": Mark 1:31; Acts 3:7.</w:t>
      </w:r>
    </w:p>
  </w:footnote>
  <w:footnote w:id="8538">
    <w:p>
      <w:pPr>
        <w:pStyle w:val="FootnoteText"/>
      </w:pPr>
      <w:r>
        <w:rPr>
          <w:rStyle w:val="FootnoteReference"/>
        </w:rPr>
        <w:footnoteRef/>
      </w:r>
      <w:r>
        <w:t xml:space="preserve"> Cross-references for "widows": Gen 45:26; 1Kgs 17:23; Job 29:13; Ps 146:9; Luke 7:12; Luke 7:15; Acts 6:1; Acts 20:12.</w:t>
      </w:r>
    </w:p>
  </w:footnote>
  <w:footnote w:id="8539">
    <w:p>
      <w:pPr>
        <w:pStyle w:val="FootnoteText"/>
      </w:pPr>
      <w:r>
        <w:rPr>
          <w:rStyle w:val="FootnoteReference"/>
        </w:rPr>
        <w:footnoteRef/>
      </w:r>
      <w:r>
        <w:t xml:space="preserve"> Cross-references for "and many": John 11:4; John 11:45; John 12:11; John 12:44; Acts 9:35; Acts 11:21; Acts 19:17-18.</w:t>
      </w:r>
    </w:p>
  </w:footnote>
  <w:footnote w:id="8540">
    <w:p>
      <w:pPr>
        <w:pStyle w:val="FootnoteText"/>
      </w:pPr>
      <w:r>
        <w:rPr>
          <w:rStyle w:val="FootnoteReference"/>
        </w:rPr>
        <w:footnoteRef/>
      </w:r>
      <w:r>
        <w:t xml:space="preserve"> Personal name: Simon. Personal-name meaning: Simon — that hears; that obeys. Source form: Simon.</w:t>
      </w:r>
    </w:p>
  </w:footnote>
  <w:footnote w:id="8541">
    <w:p>
      <w:pPr>
        <w:pStyle w:val="FootnoteText"/>
      </w:pPr>
      <w:r>
        <w:rPr>
          <w:rStyle w:val="FootnoteReference"/>
        </w:rPr>
        <w:footnoteRef/>
      </w:r>
      <w:r>
        <w:t xml:space="preserve"> Cross-references: Acts 10:6; Acts 10:32.</w:t>
      </w:r>
    </w:p>
  </w:footnote>
  <w:footnote w:id="8542">
    <w:p>
      <w:pPr>
        <w:pStyle w:val="FootnoteText"/>
      </w:pPr>
      <w:r>
        <w:rPr>
          <w:rStyle w:val="FootnoteReference"/>
        </w:rPr>
        <w:footnoteRef/>
      </w:r>
      <w:r>
        <w:t xml:space="preserve"> Place name: Caesarea. Place-name meaning: Caesarea — city of Caesar. Source form: Caesarea. Greek form: καισαρειας.</w:t>
      </w:r>
    </w:p>
  </w:footnote>
  <w:footnote w:id="8543">
    <w:p>
      <w:pPr>
        <w:pStyle w:val="FootnoteText"/>
      </w:pPr>
      <w:r>
        <w:rPr>
          <w:rStyle w:val="FootnoteReference"/>
        </w:rPr>
        <w:footnoteRef/>
      </w:r>
      <w:r>
        <w:t xml:space="preserve"> Name meaning: Cornelius (Cornelius) — Horn. Roman centurion turned to God.</w:t>
      </w:r>
    </w:p>
  </w:footnote>
  <w:footnote w:id="8544">
    <w:p>
      <w:pPr>
        <w:pStyle w:val="FootnoteText"/>
      </w:pPr>
      <w:r>
        <w:rPr>
          <w:rStyle w:val="FootnoteReference"/>
        </w:rPr>
        <w:footnoteRef/>
      </w:r>
      <w:r>
        <w:t xml:space="preserve"> Cross-references for "a centurion": Matt 8:5-13; Matt 27:54; Luke 7:2; Acts 22:25; Acts 27:1; Acts 27:31; Acts 27:43.</w:t>
      </w:r>
    </w:p>
  </w:footnote>
  <w:footnote w:id="8545">
    <w:p>
      <w:pPr>
        <w:pStyle w:val="FootnoteText"/>
      </w:pPr>
      <w:r>
        <w:rPr>
          <w:rStyle w:val="FootnoteReference"/>
        </w:rPr>
        <w:footnoteRef/>
      </w:r>
      <w:r>
        <w:t xml:space="preserve"> Cross-references for "Italian": Acts 27:1.</w:t>
      </w:r>
    </w:p>
  </w:footnote>
  <w:footnote w:id="8546">
    <w:p>
      <w:pPr>
        <w:pStyle w:val="FootnoteText"/>
      </w:pPr>
      <w:r>
        <w:rPr>
          <w:rStyle w:val="FootnoteReference"/>
        </w:rPr>
        <w:footnoteRef/>
      </w:r>
      <w:r>
        <w:t xml:space="preserve"> Cross-references: Acts 8:40; Acts 21:8; Acts 23:23; Acts 23:33; Acts 25:1; Acts 25:13.</w:t>
      </w:r>
    </w:p>
  </w:footnote>
  <w:footnote w:id="8547">
    <w:p>
      <w:pPr>
        <w:pStyle w:val="FootnoteText"/>
      </w:pPr>
      <w:r>
        <w:rPr>
          <w:rStyle w:val="FootnoteReference"/>
        </w:rPr>
        <w:footnoteRef/>
      </w:r>
      <w:r>
        <w:t xml:space="preserve"> Cross-references for "devout": Luke 2:25; Acts 2:5; Acts 8:2; Acts 10:7; Acts 10:22; Acts 13:50; Acts 16:14; Acts 22:12.</w:t>
      </w:r>
    </w:p>
  </w:footnote>
  <w:footnote w:id="85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49">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52">
    <w:p>
      <w:pPr>
        <w:pStyle w:val="FootnoteText"/>
      </w:pPr>
      <w:r>
        <w:rPr>
          <w:rStyle w:val="FootnoteReference"/>
        </w:rPr>
        <w:footnoteRef/>
      </w:r>
      <w:r>
        <w:t xml:space="preserve"> Cross-references: 1Kgs 8:43; 2Chr 6:33; Job 1:1; Ps 102:15; Eccl 7:18; Isa 59:19; Dan 6:26; Acts 9:31; Acts 10:35; Acts 13:16; Acts 13:26; Rev 15:4.</w:t>
      </w:r>
    </w:p>
  </w:footnote>
  <w:footnote w:id="8553">
    <w:p>
      <w:pPr>
        <w:pStyle w:val="FootnoteText"/>
      </w:pPr>
      <w:r>
        <w:rPr>
          <w:rStyle w:val="FootnoteReference"/>
        </w:rPr>
        <w:footnoteRef/>
      </w:r>
      <w:r>
        <w:t xml:space="preserve"> Cross-references for "Cornelius": Exod 33:17; Isa 45:4; Acts 9:4.</w:t>
      </w:r>
    </w:p>
  </w:footnote>
  <w:footnote w:id="8554">
    <w:p>
      <w:pPr>
        <w:pStyle w:val="FootnoteText"/>
      </w:pPr>
      <w:r>
        <w:rPr>
          <w:rStyle w:val="FootnoteReference"/>
        </w:rPr>
        <w:footnoteRef/>
      </w:r>
      <w:r>
        <w:t xml:space="preserve"> Cross-references: Job 4:15-16; Dan 9:20-21.</w:t>
      </w:r>
    </w:p>
  </w:footnote>
  <w:footnote w:id="8555">
    <w:p>
      <w:pPr>
        <w:pStyle w:val="FootnoteText"/>
      </w:pPr>
      <w:r>
        <w:rPr>
          <w:rStyle w:val="FootnoteReference"/>
        </w:rPr>
        <w:footnoteRef/>
      </w:r>
      <w:r>
        <w:t xml:space="preserve"> Cross-references: Luke 1:11; Luke 2:10-11; Luke 2:13; Acts 5:19; Acts 11:13; Acts 12:7-11; Acts 27:23; Heb 1:4; Heb 1:14.</w:t>
      </w:r>
    </w:p>
  </w:footnote>
  <w:footnote w:id="8556">
    <w:p>
      <w:pPr>
        <w:pStyle w:val="FootnoteText"/>
      </w:pPr>
      <w:r>
        <w:rPr>
          <w:rStyle w:val="FootnoteReference"/>
        </w:rPr>
        <w:footnoteRef/>
      </w:r>
      <w:r>
        <w:t xml:space="preserve"> Cross-references: 2Chr 6:33; 2Chr 32:24; Ps 141:2; Isa 43:26; Mal 3:16; Luke 1:13; Acts 10:31; Phil 4:6.</w:t>
      </w:r>
    </w:p>
  </w:footnote>
  <w:footnote w:id="8557">
    <w:p>
      <w:pPr>
        <w:pStyle w:val="FootnoteText"/>
      </w:pPr>
      <w:r>
        <w:rPr>
          <w:rStyle w:val="FootnoteReference"/>
        </w:rPr>
        <w:footnoteRef/>
      </w:r>
      <w:r>
        <w:t xml:space="preserve"> Cross-references: Isa 45:19; Phil 4:18; Heb 6:10; Heb 13:16.</w:t>
      </w:r>
    </w:p>
  </w:footnote>
  <w:footnote w:id="8558">
    <w:p>
      <w:pPr>
        <w:pStyle w:val="FootnoteText"/>
      </w:pPr>
      <w:r>
        <w:rPr>
          <w:rStyle w:val="FootnoteReference"/>
        </w:rPr>
        <w:footnoteRef/>
      </w:r>
      <w:r>
        <w:t xml:space="preserve"> Cross-references for "send": Acts 9:38; Acts 10:32; Acts 15:7; Acts 16:9.</w:t>
      </w:r>
    </w:p>
  </w:footnote>
  <w:footnote w:id="8559">
    <w:p>
      <w:pPr>
        <w:pStyle w:val="FootnoteText"/>
      </w:pPr>
      <w:r>
        <w:rPr>
          <w:rStyle w:val="FootnoteReference"/>
        </w:rPr>
        <w:footnoteRef/>
      </w:r>
      <w:r>
        <w:t xml:space="preserve"> Place name: Joppa. Place-name meaning: Joppa — beauty; comeliness. Source form: Joppa. Greek form: ιοππη.</w:t>
      </w:r>
    </w:p>
  </w:footnote>
  <w:footnote w:id="8560">
    <w:p>
      <w:pPr>
        <w:pStyle w:val="FootnoteText"/>
      </w:pPr>
      <w:r>
        <w:rPr>
          <w:rStyle w:val="FootnoteReference"/>
        </w:rPr>
        <w:footnoteRef/>
      </w:r>
      <w:r>
        <w:t xml:space="preserve"> Personal name: Simon. Personal-name meaning: Simon — that hears; that obeys. Source form: Simon.</w:t>
      </w:r>
    </w:p>
  </w:footnote>
  <w:footnote w:id="8561">
    <w:p>
      <w:pPr>
        <w:pStyle w:val="FootnoteText"/>
      </w:pPr>
      <w:r>
        <w:rPr>
          <w:rStyle w:val="FootnoteReference"/>
        </w:rPr>
        <w:footnoteRef/>
      </w:r>
      <w:r>
        <w:t xml:space="preserve"> Name meaning: Peter (Kepha; Petros) — Rock; stone. The rock-like apostle.</w:t>
      </w:r>
    </w:p>
  </w:footnote>
  <w:footnote w:id="8562">
    <w:p>
      <w:pPr>
        <w:pStyle w:val="FootnoteText"/>
      </w:pPr>
      <w:r>
        <w:rPr>
          <w:rStyle w:val="FootnoteReference"/>
        </w:rPr>
        <w:footnoteRef/>
      </w:r>
      <w:r>
        <w:t xml:space="preserve"> Cross-references for "he shall": John 7:17; Acts 9:6; Acts 11:13-14; Rom 10:14-17; Eph 4:8-12.</w:t>
      </w:r>
    </w:p>
  </w:footnote>
  <w:footnote w:id="8563">
    <w:p>
      <w:pPr>
        <w:pStyle w:val="FootnoteText"/>
      </w:pPr>
      <w:r>
        <w:rPr>
          <w:rStyle w:val="FootnoteReference"/>
        </w:rPr>
        <w:footnoteRef/>
      </w:r>
      <w:r>
        <w:t xml:space="preserve"> Cross-references: Acts 9:43.</w:t>
      </w:r>
    </w:p>
  </w:footnote>
  <w:footnote w:id="8564">
    <w:p>
      <w:pPr>
        <w:pStyle w:val="FootnoteText"/>
      </w:pPr>
      <w:r>
        <w:rPr>
          <w:rStyle w:val="FootnoteReference"/>
        </w:rPr>
        <w:footnoteRef/>
      </w:r>
      <w:r>
        <w:t xml:space="preserve"> Cross-references for "and a": Matt 8:9-10; Luke 3:14; Acts 10:1.</w:t>
      </w:r>
    </w:p>
  </w:footnote>
  <w:footnote w:id="8565">
    <w:p>
      <w:pPr>
        <w:pStyle w:val="FootnoteText"/>
      </w:pPr>
      <w:r>
        <w:rPr>
          <w:rStyle w:val="FootnoteReference"/>
        </w:rPr>
        <w:footnoteRef/>
      </w:r>
      <w:r>
        <w:t xml:space="preserve"> Cross-references: Gen 24:1-10; Gen 24:52; Judg 7:10; 1Sam 14:6-7; Acts 10:2; 1Tim 6:2; Phlm 1:16.</w:t>
      </w:r>
    </w:p>
  </w:footnote>
  <w:footnote w:id="8566">
    <w:p>
      <w:pPr>
        <w:pStyle w:val="FootnoteText"/>
      </w:pPr>
      <w:r>
        <w:rPr>
          <w:rStyle w:val="FootnoteReference"/>
        </w:rPr>
        <w:footnoteRef/>
      </w:r>
      <w:r>
        <w:t xml:space="preserve"> Cross-references for "he sent": Ps 119:59-60; Eccl 9:10; Acts 10:33; Acts 26:19; Gal 1:16.</w:t>
      </w:r>
    </w:p>
  </w:footnote>
  <w:footnote w:id="8567">
    <w:p>
      <w:pPr>
        <w:pStyle w:val="FootnoteText"/>
      </w:pPr>
      <w:r>
        <w:rPr>
          <w:rStyle w:val="FootnoteReference"/>
        </w:rPr>
        <w:footnoteRef/>
      </w:r>
      <w:r>
        <w:t xml:space="preserve"> Cross-references for "Peter": 1Sam 9:25; Zeph 1:5; Matt 6:6; Mark 1:35; Mark 6:46; Acts 10:8; Acts 11:5-10; 1Tim 2:8.</w:t>
      </w:r>
    </w:p>
  </w:footnote>
  <w:footnote w:id="8568">
    <w:p>
      <w:pPr>
        <w:pStyle w:val="FootnoteText"/>
      </w:pPr>
      <w:r>
        <w:rPr>
          <w:rStyle w:val="FootnoteReference"/>
        </w:rPr>
        <w:footnoteRef/>
      </w:r>
      <w:r>
        <w:t xml:space="preserve"> Cross-references for "the sixth": Ps 55:17; Dan 6:10; Matt 20:5; Matt 27:45; Acts 6:4; Eph 6:18.</w:t>
      </w:r>
    </w:p>
  </w:footnote>
  <w:footnote w:id="8569">
    <w:p>
      <w:pPr>
        <w:pStyle w:val="FootnoteText"/>
      </w:pPr>
      <w:r>
        <w:rPr>
          <w:rStyle w:val="FootnoteReference"/>
        </w:rPr>
        <w:footnoteRef/>
      </w:r>
      <w:r>
        <w:t xml:space="preserve"> Cross-references for "he became": Matt 4:2; Matt 12:1-3; Matt 21:18.</w:t>
      </w:r>
    </w:p>
  </w:footnote>
  <w:footnote w:id="8570">
    <w:p>
      <w:pPr>
        <w:pStyle w:val="FootnoteText"/>
      </w:pPr>
      <w:r>
        <w:rPr>
          <w:rStyle w:val="FootnoteReference"/>
        </w:rPr>
        <w:footnoteRef/>
      </w:r>
      <w:r>
        <w:t xml:space="preserve"> Cross-references for "he fell": Num 24:4; Num 24:16; Ezek 8:1-3; Ezek 11:24; Ezek 40:2; Acts 22:17; 2Cor 12:2-4; Rev 1:10; Rev 4:2-3.</w:t>
      </w:r>
    </w:p>
  </w:footnote>
  <w:footnote w:id="8571">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572">
    <w:p>
      <w:pPr>
        <w:pStyle w:val="FootnoteText"/>
      </w:pPr>
      <w:r>
        <w:rPr>
          <w:rStyle w:val="FootnoteReference"/>
        </w:rPr>
        <w:footnoteRef/>
      </w:r>
      <w:r>
        <w:t xml:space="preserve"> Cross-references: Ezek 1:1; Luke 3:21; John 1:51; Acts 7:56; Rev 4:1; Rev 11:19; Rev 19:11.</w:t>
      </w:r>
    </w:p>
  </w:footnote>
  <w:footnote w:id="8573">
    <w:p>
      <w:pPr>
        <w:pStyle w:val="FootnoteText"/>
      </w:pPr>
      <w:r>
        <w:rPr>
          <w:rStyle w:val="FootnoteReference"/>
        </w:rPr>
        <w:footnoteRef/>
      </w:r>
      <w:r>
        <w:t xml:space="preserve"> Cross-references: Gen 7:8-9; Isa 11:6-9; Isa 65:25; John 7:37; 1Cor 6:9-11.</w:t>
      </w:r>
    </w:p>
  </w:footnote>
  <w:footnote w:id="8574">
    <w:p>
      <w:pPr>
        <w:pStyle w:val="FootnoteText"/>
      </w:pPr>
      <w:r>
        <w:rPr>
          <w:rStyle w:val="FootnoteReference"/>
        </w:rPr>
        <w:footnoteRef/>
      </w:r>
      <w:r>
        <w:t xml:space="preserve"> Cross-references for "Rise": Jer 35:2-5; John 4:31-34; Acts 10:10.</w:t>
      </w:r>
    </w:p>
  </w:footnote>
  <w:footnote w:id="8575">
    <w:p>
      <w:pPr>
        <w:pStyle w:val="FootnoteText"/>
      </w:pPr>
      <w:r>
        <w:rPr>
          <w:rStyle w:val="FootnoteReference"/>
        </w:rPr>
        <w:footnoteRef/>
      </w:r>
      <w:r>
        <w:t xml:space="preserve"> Cross-references: Gen 19:18; Exod 10:11; Matt 16:22; Matt 25:9; Luke 1:60.</w:t>
      </w:r>
    </w:p>
  </w:footnote>
  <w:footnote w:id="8576">
    <w:p>
      <w:pPr>
        <w:pStyle w:val="FootnoteText"/>
      </w:pPr>
      <w:r>
        <w:rPr>
          <w:rStyle w:val="FootnoteReference"/>
        </w:rPr>
        <w:footnoteRef/>
      </w:r>
      <w:r>
        <w:t xml:space="preserve"> Cross-references: Lev 11:1-17; Lev 20:25; Deut 14:1-29; Ezek 4:14; Ezek 44:31.</w:t>
      </w:r>
    </w:p>
  </w:footnote>
  <w:footnote w:id="8577">
    <w:p>
      <w:pPr>
        <w:pStyle w:val="FootnoteText"/>
      </w:pPr>
      <w:r>
        <w:rPr>
          <w:rStyle w:val="FootnoteReference"/>
        </w:rPr>
        <w:footnoteRef/>
      </w:r>
      <w:r>
        <w:t xml:space="preserve"> Cross-references: Gen 41:32; John 21:17; 2Cor 13:1.</w:t>
      </w:r>
    </w:p>
  </w:footnote>
  <w:footnote w:id="8578">
    <w:p>
      <w:pPr>
        <w:pStyle w:val="FootnoteText"/>
      </w:pPr>
      <w:r>
        <w:rPr>
          <w:rStyle w:val="FootnoteReference"/>
        </w:rPr>
        <w:footnoteRef/>
      </w:r>
      <w:r>
        <w:t xml:space="preserve"> Cross-references for "the men": Acts 9:43; Acts 10:7-18.</w:t>
      </w:r>
    </w:p>
  </w:footnote>
  <w:footnote w:id="8579">
    <w:p>
      <w:pPr>
        <w:pStyle w:val="FootnoteText"/>
      </w:pPr>
      <w:r>
        <w:rPr>
          <w:rStyle w:val="FootnoteReference"/>
        </w:rPr>
        <w:footnoteRef/>
      </w:r>
      <w:r>
        <w:t xml:space="preserve"> Cross-references for "and asked": Acts 10:5-6; Acts 11:11.</w:t>
      </w:r>
    </w:p>
  </w:footnote>
  <w:footnote w:id="8580">
    <w:p>
      <w:pPr>
        <w:pStyle w:val="FootnoteText"/>
      </w:pPr>
      <w:r>
        <w:rPr>
          <w:rStyle w:val="FootnoteReference"/>
        </w:rPr>
        <w:footnoteRef/>
      </w:r>
      <w:r>
        <w:t xml:space="preserve"> Cross-references for "the Spirit": John 16:13; Acts 8:29; Acts 11:12; Acts 13:2; Acts 16:6-7; Acts 21:4; 1Cor 12:11; 1Tim 4:1.</w:t>
      </w:r>
    </w:p>
  </w:footnote>
  <w:footnote w:id="8581">
    <w:p>
      <w:pPr>
        <w:pStyle w:val="FootnoteText"/>
      </w:pPr>
      <w:r>
        <w:rPr>
          <w:rStyle w:val="FootnoteReference"/>
        </w:rPr>
        <w:footnoteRef/>
      </w:r>
      <w:r>
        <w:t xml:space="preserve"> Cross-references: Mark 16:15; Acts 8:26; Acts 9:15; Acts 15:7.</w:t>
      </w:r>
    </w:p>
  </w:footnote>
  <w:footnote w:id="8582">
    <w:p>
      <w:pPr>
        <w:pStyle w:val="FootnoteText"/>
      </w:pPr>
      <w:r>
        <w:rPr>
          <w:rStyle w:val="FootnoteReference"/>
        </w:rPr>
        <w:footnoteRef/>
      </w:r>
      <w:r>
        <w:t xml:space="preserve"> Cross-references: Isa 48:16; Zech 2:9-11; Acts 9:17; Acts 13:4.</w:t>
      </w:r>
    </w:p>
  </w:footnote>
  <w:footnote w:id="858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584">
    <w:p>
      <w:pPr>
        <w:pStyle w:val="FootnoteText"/>
      </w:pPr>
      <w:r>
        <w:rPr>
          <w:rStyle w:val="FootnoteReference"/>
        </w:rPr>
        <w:footnoteRef/>
      </w:r>
      <w:r>
        <w:t xml:space="preserve"> Cross-references: John 1:38-39; John 18:4-8.</w:t>
      </w:r>
    </w:p>
  </w:footnote>
  <w:footnote w:id="8585">
    <w:p>
      <w:pPr>
        <w:pStyle w:val="FootnoteText"/>
      </w:pPr>
      <w:r>
        <w:rPr>
          <w:rStyle w:val="FootnoteReference"/>
        </w:rPr>
        <w:footnoteRef/>
      </w:r>
      <w:r>
        <w:t xml:space="preserve"> Cross-references for "Cornelius": Acts 10:1-5.</w:t>
      </w:r>
    </w:p>
  </w:footnote>
  <w:footnote w:id="8586">
    <w:p>
      <w:pPr>
        <w:pStyle w:val="FootnoteText"/>
      </w:pPr>
      <w:r>
        <w:rPr>
          <w:rStyle w:val="FootnoteReference"/>
        </w:rPr>
        <w:footnoteRef/>
      </w:r>
      <w:r>
        <w:t xml:space="preserve"> Cross-references for "of good": Luke 7:4-5; Acts 6:3; Acts 22:12; 1Tim 3:7; Heb 11:2; 3John 1:12.</w:t>
      </w:r>
    </w:p>
  </w:footnote>
  <w:footnote w:id="8587">
    <w:p>
      <w:pPr>
        <w:pStyle w:val="FootnoteText"/>
      </w:pPr>
      <w:r>
        <w:rPr>
          <w:rStyle w:val="FootnoteReference"/>
        </w:rPr>
        <w:footnoteRef/>
      </w:r>
      <w:r>
        <w:t xml:space="preserve"> People-name: Jews. People-name meaning: Jews — People of Judah; Judeans. Source form: Jews.</w:t>
      </w:r>
    </w:p>
  </w:footnote>
  <w:footnote w:id="8588">
    <w:p>
      <w:pPr>
        <w:pStyle w:val="FootnoteText"/>
      </w:pPr>
      <w:r>
        <w:rPr>
          <w:rStyle w:val="FootnoteReference"/>
        </w:rPr>
        <w:footnoteRef/>
      </w:r>
      <w:r>
        <w:t xml:space="preserve"> Cross-references: Hos 14:9; Hab 2:4; Matt 1:19; Mark 6:20; Luke 2:25; Luke 23:50; Acts 24:15; Rom 1:17; Heb 10:38; Heb 12:23.</w:t>
      </w:r>
    </w:p>
  </w:footnote>
  <w:footnote w:id="8589">
    <w:p>
      <w:pPr>
        <w:pStyle w:val="FootnoteText"/>
      </w:pPr>
      <w:r>
        <w:rPr>
          <w:rStyle w:val="FootnoteReference"/>
        </w:rPr>
        <w:footnoteRef/>
      </w:r>
      <w:r>
        <w:t xml:space="preserve"> Cross-references for "and lodged": Gen 19:2-3; Gen 24:31-32; Judg 19:19-21; Heb 13:2; 1Pet 4:9.</w:t>
      </w:r>
    </w:p>
  </w:footnote>
  <w:footnote w:id="8590">
    <w:p>
      <w:pPr>
        <w:pStyle w:val="FootnoteText"/>
      </w:pPr>
      <w:r>
        <w:rPr>
          <w:rStyle w:val="FootnoteReference"/>
        </w:rPr>
        <w:footnoteRef/>
      </w:r>
      <w:r>
        <w:t xml:space="preserve"> Cross-references for "and certain": Acts 9:38; Acts 9:42; Acts 10:45; Acts 11:12; 2Cor 8:21.</w:t>
      </w:r>
    </w:p>
  </w:footnote>
  <w:footnote w:id="8591">
    <w:p>
      <w:pPr>
        <w:pStyle w:val="FootnoteText"/>
      </w:pPr>
      <w:r>
        <w:rPr>
          <w:rStyle w:val="FootnoteReference"/>
        </w:rPr>
        <w:footnoteRef/>
      </w:r>
      <w:r>
        <w:t xml:space="preserve"> Cross-references: Eccl 9:10; Acts 10:29; Acts 10:33.</w:t>
      </w:r>
    </w:p>
  </w:footnote>
  <w:footnote w:id="8592">
    <w:p>
      <w:pPr>
        <w:pStyle w:val="FootnoteText"/>
      </w:pPr>
      <w:r>
        <w:rPr>
          <w:rStyle w:val="FootnoteReference"/>
        </w:rPr>
        <w:footnoteRef/>
      </w:r>
      <w:r>
        <w:t xml:space="preserve"> Cross-references: Acts 10:9.</w:t>
      </w:r>
    </w:p>
  </w:footnote>
  <w:footnote w:id="8593">
    <w:p>
      <w:pPr>
        <w:pStyle w:val="FootnoteText"/>
      </w:pPr>
      <w:r>
        <w:rPr>
          <w:rStyle w:val="FootnoteReference"/>
        </w:rPr>
        <w:footnoteRef/>
      </w:r>
      <w:r>
        <w:t xml:space="preserve"> Cross-references: Isa 2:3; Mic 4:2; Zech 3:10; Zech 8:20-23; Matt 9:9-10; Mark 5:19-20; Luke 5:29; John 1:1-3; John 1:41-49; John 4:28-29.</w:t>
      </w:r>
    </w:p>
  </w:footnote>
  <w:footnote w:id="8594">
    <w:p>
      <w:pPr>
        <w:pStyle w:val="FootnoteText"/>
      </w:pPr>
      <w:r>
        <w:rPr>
          <w:rStyle w:val="FootnoteReference"/>
        </w:rPr>
        <w:footnoteRef/>
      </w:r>
      <w:r>
        <w:t xml:space="preserve"> Cross-references for "and fell": Dan 2:30; Dan 2:46; Matt 8:2; Matt 14:33; Acts 14:11-13; Rev 19:10; Rev 22:8-9.</w:t>
      </w:r>
    </w:p>
  </w:footnote>
  <w:footnote w:id="8595">
    <w:p>
      <w:pPr>
        <w:pStyle w:val="FootnoteText"/>
      </w:pPr>
      <w:r>
        <w:rPr>
          <w:rStyle w:val="FootnoteReference"/>
        </w:rPr>
        <w:footnoteRef/>
      </w:r>
      <w:r>
        <w:t xml:space="preserve"> Cross-references for "Stand": Isa 42:8; Isa 48:13; Matt 4:10; Acts 14:14-15; 2Thess 2:3-4; Rev 13:8; Rev 19:10; Rev 22:9.</w:t>
      </w:r>
    </w:p>
  </w:footnote>
  <w:footnote w:id="8596">
    <w:p>
      <w:pPr>
        <w:pStyle w:val="FootnoteText"/>
      </w:pPr>
      <w:r>
        <w:rPr>
          <w:rStyle w:val="FootnoteReference"/>
        </w:rPr>
        <w:footnoteRef/>
      </w:r>
      <w:r>
        <w:t xml:space="preserve"> Cross-references for "and found": John 4:35; Acts 10:24; Acts 14:27; 1Cor 16:9; 2Cor 2:12; Col 4:3.</w:t>
      </w:r>
    </w:p>
  </w:footnote>
  <w:footnote w:id="8597">
    <w:p>
      <w:pPr>
        <w:pStyle w:val="FootnoteText"/>
      </w:pPr>
      <w:r>
        <w:rPr>
          <w:rStyle w:val="FootnoteReference"/>
        </w:rPr>
        <w:footnoteRef/>
      </w:r>
      <w:r>
        <w:t xml:space="preserve"> Cross-references for "that it": John 4:9; John 4:27; John 18:28; Acts 11:2-3; Acts 22:21-22; Gal 2:12-14.</w:t>
      </w:r>
    </w:p>
  </w:footnote>
  <w:footnote w:id="8598">
    <w:p>
      <w:pPr>
        <w:pStyle w:val="FootnoteText"/>
      </w:pPr>
      <w:r>
        <w:rPr>
          <w:rStyle w:val="FootnoteReference"/>
        </w:rPr>
        <w:footnoteRef/>
      </w:r>
      <w:r>
        <w:t xml:space="preserve"> People-name: Jew. People-name meaning: Jew — praised one; one from Judah. Source form: Jew.</w:t>
      </w:r>
    </w:p>
  </w:footnote>
  <w:footnote w:id="8599">
    <w:p>
      <w:pPr>
        <w:pStyle w:val="FootnoteText"/>
      </w:pPr>
      <w:r>
        <w:rPr>
          <w:rStyle w:val="FootnoteReference"/>
        </w:rPr>
        <w:footnoteRef/>
      </w:r>
      <w:r>
        <w:t xml:space="preserve"> Cross-references: Isa 65:5; Luke 18:11; Acts 10:15; Acts 10:34; Acts 11:9; Acts 15:8-9; Eph 3:6-7.</w:t>
      </w:r>
    </w:p>
  </w:footnote>
  <w:footnote w:id="8600">
    <w:p>
      <w:pPr>
        <w:pStyle w:val="FootnoteText"/>
      </w:pPr>
      <w:r>
        <w:rPr>
          <w:rStyle w:val="FootnoteReference"/>
        </w:rPr>
        <w:footnoteRef/>
      </w:r>
      <w:r>
        <w:t xml:space="preserve"> Cross-references for "as soon": Ps 119:60; Acts 10:19-20; 1Pet 3:15.</w:t>
      </w:r>
    </w:p>
  </w:footnote>
  <w:footnote w:id="8601">
    <w:p>
      <w:pPr>
        <w:pStyle w:val="FootnoteText"/>
      </w:pPr>
      <w:r>
        <w:rPr>
          <w:rStyle w:val="FootnoteReference"/>
        </w:rPr>
        <w:footnoteRef/>
      </w:r>
      <w:r>
        <w:t xml:space="preserve"> Cross-references for "I ask": Acts 10:21.</w:t>
      </w:r>
    </w:p>
  </w:footnote>
  <w:footnote w:id="8602">
    <w:p>
      <w:pPr>
        <w:pStyle w:val="FootnoteText"/>
      </w:pPr>
      <w:r>
        <w:rPr>
          <w:rStyle w:val="FootnoteReference"/>
        </w:rPr>
        <w:footnoteRef/>
      </w:r>
      <w:r>
        <w:t xml:space="preserve"> Cross-references for "Four": Acts 10:7-9; Acts 10:23-24.</w:t>
      </w:r>
    </w:p>
  </w:footnote>
  <w:footnote w:id="8603">
    <w:p>
      <w:pPr>
        <w:pStyle w:val="FootnoteText"/>
      </w:pPr>
      <w:r>
        <w:rPr>
          <w:rStyle w:val="FootnoteReference"/>
        </w:rPr>
        <w:footnoteRef/>
      </w:r>
      <w:r>
        <w:t xml:space="preserve"> Cross-references for "I was": Ezra 9:4-5; Neh 9:1-3; Dan 9:20-21; Acts 10:3.</w:t>
      </w:r>
    </w:p>
  </w:footnote>
  <w:footnote w:id="8604">
    <w:p>
      <w:pPr>
        <w:pStyle w:val="FootnoteText"/>
      </w:pPr>
      <w:r>
        <w:rPr>
          <w:rStyle w:val="FootnoteReference"/>
        </w:rPr>
        <w:footnoteRef/>
      </w:r>
      <w:r>
        <w:t xml:space="preserve"> Cross-references: Matt 28:3; Mark 16:6; Luke 24:4; Acts 1:10.</w:t>
      </w:r>
    </w:p>
  </w:footnote>
  <w:footnote w:id="8605">
    <w:p>
      <w:pPr>
        <w:pStyle w:val="FootnoteText"/>
      </w:pPr>
      <w:r>
        <w:rPr>
          <w:rStyle w:val="FootnoteReference"/>
        </w:rPr>
        <w:footnoteRef/>
      </w:r>
      <w:r>
        <w:t xml:space="preserve"> Cross-references: Isa 38:5; Dan 9:23; Dan 10:12; Luke 1:13.</w:t>
      </w:r>
    </w:p>
  </w:footnote>
  <w:footnote w:id="8606">
    <w:p>
      <w:pPr>
        <w:pStyle w:val="FootnoteText"/>
      </w:pPr>
      <w:r>
        <w:rPr>
          <w:rStyle w:val="FootnoteReference"/>
        </w:rPr>
        <w:footnoteRef/>
      </w:r>
      <w:r>
        <w:t xml:space="preserve"> Cross-references: Lev 2:2; Lev 2:9; Lev 5:12; Acts 10:4; Phil 4:18; Heb 6:10; Rev 5:8; Rev 8:3-4.</w:t>
      </w:r>
    </w:p>
  </w:footnote>
  <w:footnote w:id="8607">
    <w:p>
      <w:pPr>
        <w:pStyle w:val="FootnoteText"/>
      </w:pPr>
      <w:r>
        <w:rPr>
          <w:rStyle w:val="FootnoteReference"/>
        </w:rPr>
        <w:footnoteRef/>
      </w:r>
      <w:r>
        <w:t xml:space="preserve"> Cross-references for "therefore": Acts 10:5-8.</w:t>
      </w:r>
    </w:p>
  </w:footnote>
  <w:footnote w:id="8608">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09">
    <w:p>
      <w:pPr>
        <w:pStyle w:val="FootnoteText"/>
      </w:pPr>
      <w:r>
        <w:rPr>
          <w:rStyle w:val="FootnoteReference"/>
        </w:rPr>
        <w:footnoteRef/>
      </w:r>
      <w:r>
        <w:t xml:space="preserve"> Cross-references for "opened": Matt 5:2; Acts 8:35; Eph 6:19-20.</w:t>
      </w:r>
    </w:p>
  </w:footnote>
  <w:footnote w:id="8610">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11">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12">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13">
    <w:p>
      <w:pPr>
        <w:pStyle w:val="FootnoteText"/>
      </w:pPr>
      <w:r>
        <w:rPr>
          <w:rStyle w:val="FootnoteReference"/>
        </w:rPr>
        <w:footnoteRef/>
      </w:r>
      <w:r>
        <w:t xml:space="preserve"> Cross-references: Gen 4:5-7; Hos 8:13; Luke 1:28; Eph 1:6; Heb 11:4-6.</w:t>
      </w:r>
    </w:p>
  </w:footnote>
  <w:footnote w:id="8614">
    <w:p>
      <w:pPr>
        <w:pStyle w:val="FootnoteText"/>
      </w:pPr>
      <w:r>
        <w:rPr>
          <w:rStyle w:val="FootnoteReference"/>
        </w:rPr>
        <w:footnoteRef/>
      </w:r>
      <w:r>
        <w:t xml:space="preserve"> Cross-references for "word": Acts 2:38-39; Acts 3:25-26; Acts 11:19; Acts 13:46.</w:t>
      </w:r>
    </w:p>
  </w:footnote>
  <w:footnote w:id="8615">
    <w:p>
      <w:pPr>
        <w:pStyle w:val="FootnoteText"/>
      </w:pPr>
      <w:r>
        <w:rPr>
          <w:rStyle w:val="FootnoteReference"/>
        </w:rPr>
        <w:footnoteRef/>
      </w:r>
      <w:r>
        <w:t xml:space="preserve"> Place name: Israel. Place-name meaning: Israel — God contends; strives with God. Source form: Israel. Greek form: ισραηλ.</w:t>
      </w:r>
    </w:p>
  </w:footnote>
  <w:footnote w:id="8616">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17">
    <w:p>
      <w:pPr>
        <w:pStyle w:val="FootnoteText"/>
      </w:pPr>
      <w:r>
        <w:rPr>
          <w:rStyle w:val="FootnoteReference"/>
        </w:rPr>
        <w:footnoteRef/>
      </w:r>
      <w:r>
        <w:t xml:space="preserve"> Name meaning: Jesus (Yeshua) — Yahweh saves. He will save His people from their sins.</w:t>
      </w:r>
    </w:p>
  </w:footnote>
  <w:footnote w:id="8618">
    <w:p>
      <w:pPr>
        <w:pStyle w:val="FootnoteText"/>
      </w:pPr>
      <w:r>
        <w:rPr>
          <w:rStyle w:val="FootnoteReference"/>
        </w:rPr>
        <w:footnoteRef/>
      </w:r>
      <w:r>
        <w:t xml:space="preserve"> Personal name: Christ. Personal-name meaning: Christ — anointed. Source form: Christ.</w:t>
      </w:r>
    </w:p>
  </w:footnote>
  <w:footnote w:id="86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2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21">
    <w:p>
      <w:pPr>
        <w:pStyle w:val="FootnoteText"/>
      </w:pPr>
      <w:r>
        <w:rPr>
          <w:rStyle w:val="FootnoteReference"/>
        </w:rPr>
        <w:footnoteRef/>
      </w:r>
      <w:r>
        <w:t xml:space="preserve"> Place name: Galilee. Place-name meaning: Galilee — wheel; revolution. Source form: Galilee. Greek form: γαλιλαιας.</w:t>
      </w:r>
    </w:p>
  </w:footnote>
  <w:footnote w:id="8622">
    <w:p>
      <w:pPr>
        <w:pStyle w:val="FootnoteText"/>
      </w:pPr>
      <w:r>
        <w:rPr>
          <w:rStyle w:val="FootnoteReference"/>
        </w:rPr>
        <w:footnoteRef/>
      </w:r>
      <w:r>
        <w:t xml:space="preserve"> Name meaning: John (Yochanan) — Yahweh is gracious. Forerunner of Jesus; proclaimed God’s grace.</w:t>
      </w:r>
    </w:p>
  </w:footnote>
  <w:footnote w:id="8623">
    <w:p>
      <w:pPr>
        <w:pStyle w:val="FootnoteText"/>
      </w:pPr>
      <w:r>
        <w:rPr>
          <w:rStyle w:val="FootnoteReference"/>
        </w:rPr>
        <w:footnoteRef/>
      </w:r>
      <w:r>
        <w:t xml:space="preserve"> Cross-references: Acts 2:22; Acts 26:26; Acts 28:22.</w:t>
      </w:r>
    </w:p>
  </w:footnote>
  <w:footnote w:id="8624">
    <w:p>
      <w:pPr>
        <w:pStyle w:val="FootnoteText"/>
      </w:pPr>
      <w:r>
        <w:rPr>
          <w:rStyle w:val="FootnoteReference"/>
        </w:rPr>
        <w:footnoteRef/>
      </w:r>
      <w:r>
        <w:t xml:space="preserve"> Place name: Nazareth. Place-name meaning: Nazareth — separated; crowned; sanctified. Source form: Nazareth. Greek form: ναζαρεθ.</w:t>
      </w:r>
    </w:p>
  </w:footnote>
  <w:footnote w:id="8625">
    <w:p>
      <w:pPr>
        <w:pStyle w:val="FootnoteText"/>
      </w:pPr>
      <w:r>
        <w:rPr>
          <w:rStyle w:val="FootnoteReference"/>
        </w:rPr>
        <w:footnoteRef/>
      </w:r>
      <w:r>
        <w:t xml:space="preserve"> Cross-references for "healing": Mark 5:13-15; Mark 7:29-30; Luke 4:33-36; Luke 9:42; Heb 2:14-15; 1John 3:8.</w:t>
      </w:r>
    </w:p>
  </w:footnote>
  <w:footnote w:id="862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27">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28">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29">
    <w:p>
      <w:pPr>
        <w:pStyle w:val="FootnoteText"/>
      </w:pPr>
      <w:r>
        <w:rPr>
          <w:rStyle w:val="FootnoteReference"/>
        </w:rPr>
        <w:footnoteRef/>
      </w:r>
      <w:r>
        <w:t xml:space="preserve"> Cross-references: John 3:2; John 10:32; John 10:38; John 16:32.</w:t>
      </w:r>
    </w:p>
  </w:footnote>
  <w:footnote w:id="8630">
    <w:p>
      <w:pPr>
        <w:pStyle w:val="FootnoteText"/>
      </w:pPr>
      <w:r>
        <w:rPr>
          <w:rStyle w:val="FootnoteReference"/>
        </w:rPr>
        <w:footnoteRef/>
      </w:r>
      <w:r>
        <w:t xml:space="preserve"> Cross-references for "we are": Luke 1:2; Luke 24:48; John 15:27; Acts 1:8; Acts 1:22; Acts 2:32; Acts 3:15; Acts 5:30-32; Acts 10:41; Acts 13:31.</w:t>
      </w:r>
    </w:p>
  </w:footnote>
  <w:footnote w:id="8631">
    <w:p>
      <w:pPr>
        <w:pStyle w:val="FootnoteText"/>
      </w:pPr>
      <w:r>
        <w:rPr>
          <w:rStyle w:val="FootnoteReference"/>
        </w:rPr>
        <w:footnoteRef/>
      </w:r>
      <w:r>
        <w:t xml:space="preserve"> Place name: Jerusalem. Place-name meaning: Jerusalem — vision of peace. Source form: Jerusalem. Greek form: ιεροσολυμα.</w:t>
      </w:r>
    </w:p>
  </w:footnote>
  <w:footnote w:id="8632">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33">
    <w:p>
      <w:pPr>
        <w:pStyle w:val="FootnoteText"/>
      </w:pPr>
      <w:r>
        <w:rPr>
          <w:rStyle w:val="FootnoteReference"/>
        </w:rPr>
        <w:footnoteRef/>
      </w:r>
      <w:r>
        <w:t xml:space="preserve"> Cross-references for "witnesses": John 15:16.</w:t>
      </w:r>
    </w:p>
  </w:footnote>
  <w:footnote w:id="8634">
    <w:p>
      <w:pPr>
        <w:pStyle w:val="FootnoteText"/>
      </w:pPr>
      <w:r>
        <w:rPr>
          <w:rStyle w:val="FootnoteReference"/>
        </w:rPr>
        <w:footnoteRef/>
      </w:r>
      <w:r>
        <w:t xml:space="preserve"> Cross-references: John 14:17; John 14:22; Acts 1:2-3; Acts 1:22; Acts 10:39; Acts 13:31.</w:t>
      </w:r>
    </w:p>
  </w:footnote>
  <w:footnote w:id="8635">
    <w:p>
      <w:pPr>
        <w:pStyle w:val="FootnoteText"/>
      </w:pPr>
      <w:r>
        <w:rPr>
          <w:rStyle w:val="FootnoteReference"/>
        </w:rPr>
        <w:footnoteRef/>
      </w:r>
      <w:r>
        <w:t xml:space="preserve"> Cross-references for "he commanded": Matt 28:19-20; Mark 16:15-16; Luke 24:47-48; John 21:21-22; Acts 1:8; Acts 4:19-20; Acts 5:20; Acts 5:29-32.</w:t>
      </w:r>
    </w:p>
  </w:footnote>
  <w:footnote w:id="8636">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37">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38">
    <w:p>
      <w:pPr>
        <w:pStyle w:val="FootnoteText"/>
      </w:pPr>
      <w:r>
        <w:rPr>
          <w:rStyle w:val="FootnoteReference"/>
        </w:rPr>
        <w:footnoteRef/>
      </w:r>
      <w:r>
        <w:t xml:space="preserve"> Cross-references: Mark 16:16; John 3:14-17; John 5:24; Acts 13:38-39; Acts 15:9; Acts 26:18; Rom 8:1; Rom 8:34; Rom 10:11; Gal 3:22; Eph 1:7; Col 1:14.</w:t>
      </w:r>
    </w:p>
  </w:footnote>
  <w:footnote w:id="8639">
    <w:p>
      <w:pPr>
        <w:pStyle w:val="FootnoteText"/>
      </w:pPr>
      <w:r>
        <w:rPr>
          <w:rStyle w:val="FootnoteReference"/>
        </w:rPr>
        <w:footnoteRef/>
      </w:r>
      <w:r>
        <w:t xml:space="preserve"> Cross-references: Acts 2:2-4; Acts 4:31; Acts 8:15-17; Acts 11:15; Acts 19:6.</w:t>
      </w:r>
    </w:p>
  </w:footnote>
  <w:footnote w:id="8640">
    <w:p>
      <w:pPr>
        <w:pStyle w:val="FootnoteText"/>
      </w:pPr>
      <w:r>
        <w:rPr>
          <w:rStyle w:val="FootnoteReference"/>
        </w:rPr>
        <w:footnoteRef/>
      </w:r>
      <w:r>
        <w:t xml:space="preserve"> Cross-references: Acts 10:23; Acts 11:3; Acts 11:15-18; Gal 3:13-14.</w:t>
      </w:r>
    </w:p>
  </w:footnote>
  <w:footnote w:id="8641">
    <w:p>
      <w:pPr>
        <w:pStyle w:val="FootnoteText"/>
      </w:pPr>
      <w:r>
        <w:rPr>
          <w:rStyle w:val="FootnoteReference"/>
        </w:rPr>
        <w:footnoteRef/>
      </w:r>
      <w:r>
        <w:t xml:space="preserve"> Cross-references: Gal 2:15; Eph 2:11; Eph 3:5-8; Col 2:13-14.</w:t>
      </w:r>
    </w:p>
  </w:footnote>
  <w:footnote w:id="8642">
    <w:p>
      <w:pPr>
        <w:pStyle w:val="FootnoteText"/>
      </w:pPr>
      <w:r>
        <w:rPr>
          <w:rStyle w:val="FootnoteReference"/>
        </w:rPr>
        <w:footnoteRef/>
      </w:r>
      <w:r>
        <w:t xml:space="preserve"> Cross-references for "speak": Acts 2:4; Acts 2:11; Acts 19:6; 1Cor 14:20-25.</w:t>
      </w:r>
    </w:p>
  </w:footnote>
  <w:footnote w:id="8643">
    <w:p>
      <w:pPr>
        <w:pStyle w:val="FootnoteText"/>
      </w:pPr>
      <w:r>
        <w:rPr>
          <w:rStyle w:val="FootnoteReference"/>
        </w:rPr>
        <w:footnoteRef/>
      </w:r>
      <w:r>
        <w:t xml:space="preserve"> Cross-references: Gen 17:24-26; Acts 8:12; Acts 8:36; Acts 11:15-17; Acts 15:8-9; Rom 4:11; Rom 10:12.</w:t>
      </w:r>
    </w:p>
  </w:footnote>
  <w:footnote w:id="8644">
    <w:p>
      <w:pPr>
        <w:pStyle w:val="FootnoteText"/>
      </w:pPr>
      <w:r>
        <w:rPr>
          <w:rStyle w:val="FootnoteReference"/>
        </w:rPr>
        <w:footnoteRef/>
      </w:r>
      <w:r>
        <w:t xml:space="preserve"> Cross-references for "commanded": John 4:2; 1Cor 1:13-17; Gal 3:27.</w:t>
      </w:r>
    </w:p>
  </w:footnote>
  <w:footnote w:id="8645">
    <w:p>
      <w:pPr>
        <w:pStyle w:val="FootnoteText"/>
      </w:pPr>
      <w:r>
        <w:rPr>
          <w:rStyle w:val="FootnoteReference"/>
        </w:rPr>
        <w:footnoteRef/>
      </w:r>
      <w:r>
        <w:t xml:space="preserve"> Cross-references for "the name": Acts 2:38; Acts 8:16.</w:t>
      </w:r>
    </w:p>
  </w:footnote>
  <w:footnote w:id="8646">
    <w:p>
      <w:pPr>
        <w:pStyle w:val="FootnoteText"/>
      </w:pPr>
      <w:r>
        <w:rPr>
          <w:rStyle w:val="FootnoteReference"/>
        </w:rPr>
        <w:footnoteRef/>
      </w:r>
      <w:r>
        <w:t xml:space="preserve"> Cross-references for "the apostles": Acts 8:14-15; Gal 1:17-22.</w:t>
      </w:r>
    </w:p>
  </w:footnote>
  <w:footnote w:id="86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51">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52">
    <w:p>
      <w:pPr>
        <w:pStyle w:val="FootnoteText"/>
      </w:pPr>
      <w:r>
        <w:rPr>
          <w:rStyle w:val="FootnoteReference"/>
        </w:rPr>
        <w:footnoteRef/>
      </w:r>
      <w:r>
        <w:t xml:space="preserve"> Name meaning: Peter (Kepha; Petros) — Rock; stone. The rock-like apostle.</w:t>
      </w:r>
    </w:p>
  </w:footnote>
  <w:footnote w:id="8653">
    <w:p>
      <w:pPr>
        <w:pStyle w:val="FootnoteText"/>
      </w:pPr>
      <w:r>
        <w:rPr>
          <w:rStyle w:val="FootnoteReference"/>
        </w:rPr>
        <w:footnoteRef/>
      </w:r>
      <w:r>
        <w:t xml:space="preserve"> Place name: Jerusalem. Place-name meaning: Jerusalem — vision of peace. Source form: Jerusalem. Greek form: ιεροσολυμα.</w:t>
      </w:r>
    </w:p>
  </w:footnote>
  <w:footnote w:id="8654">
    <w:p>
      <w:pPr>
        <w:pStyle w:val="FootnoteText"/>
      </w:pPr>
      <w:r>
        <w:rPr>
          <w:rStyle w:val="FootnoteReference"/>
        </w:rPr>
        <w:footnoteRef/>
      </w:r>
      <w:r>
        <w:t xml:space="preserve"> Cross-references: Acts 10:9; Acts 10:45; Acts 15:1; Acts 15:5; Acts 21:20-23; Gal 2:12-14.</w:t>
      </w:r>
    </w:p>
  </w:footnote>
  <w:footnote w:id="8655">
    <w:p>
      <w:pPr>
        <w:pStyle w:val="FootnoteText"/>
      </w:pPr>
      <w:r>
        <w:rPr>
          <w:rStyle w:val="FootnoteReference"/>
        </w:rPr>
        <w:footnoteRef/>
      </w:r>
      <w:r>
        <w:t xml:space="preserve"> Cross-references: Luke 15:2; Acts 10:23; Acts 10:28; Acts 10:48; 1Cor 5:11; 2John 1:10.</w:t>
      </w:r>
    </w:p>
  </w:footnote>
  <w:footnote w:id="8656">
    <w:p>
      <w:pPr>
        <w:pStyle w:val="FootnoteText"/>
      </w:pPr>
      <w:r>
        <w:rPr>
          <w:rStyle w:val="FootnoteReference"/>
        </w:rPr>
        <w:footnoteRef/>
      </w:r>
      <w:r>
        <w:t xml:space="preserve"> Cross-references: Josh 22:21-31; Prov 15:1; Luke 1:3; Acts 14:27.</w:t>
      </w:r>
    </w:p>
  </w:footnote>
  <w:footnote w:id="8657">
    <w:p>
      <w:pPr>
        <w:pStyle w:val="FootnoteText"/>
      </w:pPr>
      <w:r>
        <w:rPr>
          <w:rStyle w:val="FootnoteReference"/>
        </w:rPr>
        <w:footnoteRef/>
      </w:r>
      <w:r>
        <w:t xml:space="preserve"> Place name: Joppa. Place-name meaning: Joppa — beauty; comeliness. Source form: Joppa. Greek form: ιοππη.</w:t>
      </w:r>
    </w:p>
  </w:footnote>
  <w:footnote w:id="8658">
    <w:p>
      <w:pPr>
        <w:pStyle w:val="FootnoteText"/>
      </w:pPr>
      <w:r>
        <w:rPr>
          <w:rStyle w:val="FootnoteReference"/>
        </w:rPr>
        <w:footnoteRef/>
      </w:r>
      <w:r>
        <w:t xml:space="preserve"> Cross-references for "in a": Acts 22:17; 2Cor 12:1-3.</w:t>
      </w:r>
    </w:p>
  </w:footnote>
  <w:footnote w:id="8659">
    <w:p>
      <w:pPr>
        <w:pStyle w:val="FootnoteText"/>
      </w:pPr>
      <w:r>
        <w:rPr>
          <w:rStyle w:val="FootnoteReference"/>
        </w:rPr>
        <w:footnoteRef/>
      </w:r>
      <w:r>
        <w:t xml:space="preserve"> Cross-references for "and it": Jer 1:11-14; Ezek 2:9; Amos 7:4-7; Amos 8:2.</w:t>
      </w:r>
    </w:p>
  </w:footnote>
  <w:footnote w:id="8660">
    <w:p>
      <w:pPr>
        <w:pStyle w:val="FootnoteText"/>
      </w:pPr>
      <w:r>
        <w:rPr>
          <w:rStyle w:val="FootnoteReference"/>
        </w:rPr>
        <w:footnoteRef/>
      </w:r>
      <w:r>
        <w:t xml:space="preserve"> Cross-references: Acts 10:9-18.</w:t>
      </w:r>
    </w:p>
  </w:footnote>
  <w:footnote w:id="8661">
    <w:p>
      <w:pPr>
        <w:pStyle w:val="FootnoteText"/>
      </w:pPr>
      <w:r>
        <w:rPr>
          <w:rStyle w:val="FootnoteReference"/>
        </w:rPr>
        <w:footnoteRef/>
      </w:r>
      <w:r>
        <w:t xml:space="preserve"> Cross-references for "fastened": Luke 4:20; Acts 3:4.</w:t>
      </w:r>
    </w:p>
  </w:footnote>
  <w:footnote w:id="8662">
    <w:p>
      <w:pPr>
        <w:pStyle w:val="FootnoteText"/>
      </w:pPr>
      <w:r>
        <w:rPr>
          <w:rStyle w:val="FootnoteReference"/>
        </w:rPr>
        <w:footnoteRef/>
      </w:r>
      <w:r>
        <w:t xml:space="preserve"> Cross-references for "common": Mark 7:2; Rom 14:14.</w:t>
      </w:r>
    </w:p>
  </w:footnote>
  <w:footnote w:id="8663">
    <w:p>
      <w:pPr>
        <w:pStyle w:val="FootnoteText"/>
      </w:pPr>
      <w:r>
        <w:rPr>
          <w:rStyle w:val="FootnoteReference"/>
        </w:rPr>
        <w:footnoteRef/>
      </w:r>
      <w:r>
        <w:t xml:space="preserve"> Cross-references for "unclean": Lev 10:10; Lev 11:47; Ezra 9:11-12; Hos 9:3; Rom 14:14; 1Cor 7:14.</w:t>
      </w:r>
    </w:p>
  </w:footnote>
  <w:footnote w:id="8664">
    <w:p>
      <w:pPr>
        <w:pStyle w:val="FootnoteText"/>
      </w:pPr>
      <w:r>
        <w:rPr>
          <w:rStyle w:val="FootnoteReference"/>
        </w:rPr>
        <w:footnoteRef/>
      </w:r>
      <w:r>
        <w:t xml:space="preserve"> Cross-references for "three": Num 24:10; John 13:38; John 21:17; 2Cor 12:8.</w:t>
      </w:r>
    </w:p>
  </w:footnote>
  <w:footnote w:id="8665">
    <w:p>
      <w:pPr>
        <w:pStyle w:val="FootnoteText"/>
      </w:pPr>
      <w:r>
        <w:rPr>
          <w:rStyle w:val="FootnoteReference"/>
        </w:rPr>
        <w:footnoteRef/>
      </w:r>
      <w:r>
        <w:t xml:space="preserve"> Place name: Caesarea. Place-name meaning: Caesarea — city of Caesar. Source form: Caesarea. Greek form: καισαρειας.</w:t>
      </w:r>
    </w:p>
  </w:footnote>
  <w:footnote w:id="8666">
    <w:p>
      <w:pPr>
        <w:pStyle w:val="FootnoteText"/>
      </w:pPr>
      <w:r>
        <w:rPr>
          <w:rStyle w:val="FootnoteReference"/>
        </w:rPr>
        <w:footnoteRef/>
      </w:r>
      <w:r>
        <w:t xml:space="preserve"> Cross-references: Exod 4:14; Exod 4:27; Acts 9:10-12; Acts 10:17-18.</w:t>
      </w:r>
    </w:p>
  </w:footnote>
  <w:footnote w:id="8667">
    <w:p>
      <w:pPr>
        <w:pStyle w:val="FootnoteText"/>
      </w:pPr>
      <w:r>
        <w:rPr>
          <w:rStyle w:val="FootnoteReference"/>
        </w:rPr>
        <w:footnoteRef/>
      </w:r>
      <w:r>
        <w:t xml:space="preserve"> Cross-references for "the Spirit": John 16:13; Acts 8:29; Acts 10:19-20; Acts 13:2; Acts 13:4; Acts 15:7; Acts 16:6-7; 2Thess 2:2; Rev 22:17.</w:t>
      </w:r>
    </w:p>
  </w:footnote>
  <w:footnote w:id="8668">
    <w:p>
      <w:pPr>
        <w:pStyle w:val="FootnoteText"/>
      </w:pPr>
      <w:r>
        <w:rPr>
          <w:rStyle w:val="FootnoteReference"/>
        </w:rPr>
        <w:footnoteRef/>
      </w:r>
      <w:r>
        <w:t xml:space="preserve"> Cross-references for "nothing": Matt 1:20.</w:t>
      </w:r>
    </w:p>
  </w:footnote>
  <w:footnote w:id="8669">
    <w:p>
      <w:pPr>
        <w:pStyle w:val="FootnoteText"/>
      </w:pPr>
      <w:r>
        <w:rPr>
          <w:rStyle w:val="FootnoteReference"/>
        </w:rPr>
        <w:footnoteRef/>
      </w:r>
      <w:r>
        <w:t xml:space="preserve"> Cross-references for "he showed": Acts 10:3-6; Acts 10:22; Acts 10:30-32; Acts 12:11; Heb 1:14.</w:t>
      </w:r>
    </w:p>
  </w:footnote>
  <w:footnote w:id="8670">
    <w:p>
      <w:pPr>
        <w:pStyle w:val="FootnoteText"/>
      </w:pPr>
      <w:r>
        <w:rPr>
          <w:rStyle w:val="FootnoteReference"/>
        </w:rPr>
        <w:footnoteRef/>
      </w:r>
      <w:r>
        <w:t xml:space="preserve"> Cross-references for "to Joppa": Acts 9:43.</w:t>
      </w:r>
    </w:p>
  </w:footnote>
  <w:footnote w:id="8671">
    <w:p>
      <w:pPr>
        <w:pStyle w:val="FootnoteText"/>
      </w:pPr>
      <w:r>
        <w:rPr>
          <w:rStyle w:val="FootnoteReference"/>
        </w:rPr>
        <w:footnoteRef/>
      </w:r>
      <w:r>
        <w:t xml:space="preserve"> Personal name: Simon. Personal-name meaning: Simon — that hears; that obeys. Source form: Simon.</w:t>
      </w:r>
    </w:p>
  </w:footnote>
  <w:footnote w:id="8672">
    <w:p>
      <w:pPr>
        <w:pStyle w:val="FootnoteText"/>
      </w:pPr>
      <w:r>
        <w:rPr>
          <w:rStyle w:val="FootnoteReference"/>
        </w:rPr>
        <w:footnoteRef/>
      </w:r>
      <w:r>
        <w:t xml:space="preserve"> Cross-references for "words": Acts 10:6; Acts 10:22; Acts 10:32-33; Acts 10:43; Acts 16:31.</w:t>
      </w:r>
    </w:p>
  </w:footnote>
  <w:footnote w:id="8673">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674">
    <w:p>
      <w:pPr>
        <w:pStyle w:val="FootnoteText"/>
      </w:pPr>
      <w:r>
        <w:rPr>
          <w:rStyle w:val="FootnoteReference"/>
        </w:rPr>
        <w:footnoteRef/>
      </w:r>
      <w:r>
        <w:t xml:space="preserve"> Cross-references for "as on": Acts 2:2-12; Acts 4:31.</w:t>
      </w:r>
    </w:p>
  </w:footnote>
  <w:footnote w:id="8675">
    <w:p>
      <w:pPr>
        <w:pStyle w:val="FootnoteText"/>
      </w:pPr>
      <w:r>
        <w:rPr>
          <w:rStyle w:val="FootnoteReference"/>
        </w:rPr>
        <w:footnoteRef/>
      </w:r>
      <w:r>
        <w:t xml:space="preserve"> Cross-references: Acts 10:45-46; Acts 19:6.</w:t>
      </w:r>
    </w:p>
  </w:footnote>
  <w:footnote w:id="8676">
    <w:p>
      <w:pPr>
        <w:pStyle w:val="FootnoteText"/>
      </w:pPr>
      <w:r>
        <w:rPr>
          <w:rStyle w:val="FootnoteReference"/>
        </w:rPr>
        <w:footnoteRef/>
      </w:r>
      <w:r>
        <w:t xml:space="preserve"> Cross-references for "remembered": Luke 24:8; John 14:26; John 16:4; Acts 20:35; 2Pet 3:1.</w:t>
      </w:r>
    </w:p>
  </w:footnote>
  <w:footnote w:id="8677">
    <w:p>
      <w:pPr>
        <w:pStyle w:val="FootnoteText"/>
      </w:pPr>
      <w:r>
        <w:rPr>
          <w:rStyle w:val="FootnoteReference"/>
        </w:rPr>
        <w:footnoteRef/>
      </w:r>
      <w:r>
        <w:t xml:space="preserve"> Name meaning: John (Yochanan) — Yahweh is gracious. Forerunner of Jesus; proclaimed God’s grace.</w:t>
      </w:r>
    </w:p>
  </w:footnote>
  <w:footnote w:id="8678">
    <w:p>
      <w:pPr>
        <w:pStyle w:val="FootnoteText"/>
      </w:pPr>
      <w:r>
        <w:rPr>
          <w:rStyle w:val="FootnoteReference"/>
        </w:rPr>
        <w:footnoteRef/>
      </w:r>
      <w:r>
        <w:t xml:space="preserve"> Cross-references: Matt 3:11; Mark 1:8; Luke 3:16; John 1:26; John 1:33; Acts 1:5; Acts 19:2-4.</w:t>
      </w:r>
    </w:p>
  </w:footnote>
  <w:footnote w:id="8679">
    <w:p>
      <w:pPr>
        <w:pStyle w:val="FootnoteText"/>
      </w:pPr>
      <w:r>
        <w:rPr>
          <w:rStyle w:val="FootnoteReference"/>
        </w:rPr>
        <w:footnoteRef/>
      </w:r>
      <w:r>
        <w:t xml:space="preserve"> Cross-references: Prov 1:23; Isa 44:3-5; Ezek 36:25; Joel 2:28; Joel 3:18; 1Cor 12:13; Titus 3:5-6.</w:t>
      </w:r>
    </w:p>
  </w:footnote>
  <w:footnote w:id="8680">
    <w:p>
      <w:pPr>
        <w:pStyle w:val="FootnoteText"/>
      </w:pPr>
      <w:r>
        <w:rPr>
          <w:rStyle w:val="FootnoteReference"/>
        </w:rPr>
        <w:footnoteRef/>
      </w:r>
      <w:r>
        <w:t xml:space="preserve"> Name meaning: Jesus (Yeshua) — Yahweh saves. He will save His people from their sins.</w:t>
      </w:r>
    </w:p>
  </w:footnote>
  <w:footnote w:id="8681">
    <w:p>
      <w:pPr>
        <w:pStyle w:val="FootnoteText"/>
      </w:pPr>
      <w:r>
        <w:rPr>
          <w:rStyle w:val="FootnoteReference"/>
        </w:rPr>
        <w:footnoteRef/>
      </w:r>
      <w:r>
        <w:t xml:space="preserve"> Personal name: Christ. Personal-name meaning: Christ — anointed. Source form: Christ.</w:t>
      </w:r>
    </w:p>
  </w:footnote>
  <w:footnote w:id="86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83">
    <w:p>
      <w:pPr>
        <w:pStyle w:val="FootnoteText"/>
      </w:pPr>
      <w:r>
        <w:rPr>
          <w:rStyle w:val="FootnoteReference"/>
        </w:rPr>
        <w:footnoteRef/>
      </w:r>
      <w:r>
        <w:t xml:space="preserve"> Cross-references: Matt 20:14-15; Acts 11:15; Acts 15:8-9; Rom 9:15-16; Rom 9:23-24; Rom 11:34-36.</w:t>
      </w:r>
    </w:p>
  </w:footnote>
  <w:footnote w:id="8684">
    <w:p>
      <w:pPr>
        <w:pStyle w:val="FootnoteText"/>
      </w:pPr>
      <w:r>
        <w:rPr>
          <w:rStyle w:val="FootnoteReference"/>
        </w:rPr>
        <w:footnoteRef/>
      </w:r>
      <w:r>
        <w:t xml:space="preserve"> Cross-references for "and glorified": Isa 60:21; Isa 61:3; Acts 15:3; Acts 21:20; 2Cor 3:18; Gal 1:24.</w:t>
      </w:r>
    </w:p>
  </w:footnote>
  <w:footnote w:id="8685">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686">
    <w:p>
      <w:pPr>
        <w:pStyle w:val="FootnoteText"/>
      </w:pPr>
      <w:r>
        <w:rPr>
          <w:rStyle w:val="FootnoteReference"/>
        </w:rPr>
        <w:footnoteRef/>
      </w:r>
      <w:r>
        <w:t xml:space="preserve"> Cross-references: Lev 10:19-20; Josh 22:30.</w:t>
      </w:r>
    </w:p>
  </w:footnote>
  <w:footnote w:id="8687">
    <w:p>
      <w:pPr>
        <w:pStyle w:val="FootnoteText"/>
      </w:pPr>
      <w:r>
        <w:rPr>
          <w:rStyle w:val="FootnoteReference"/>
        </w:rPr>
        <w:footnoteRef/>
      </w:r>
      <w:r>
        <w:t xml:space="preserve"> Cross-references: Acts 11:1; Acts 13:47-48; Acts 14:27; Acts 22:21-22; Rom 3:29-30; Rom 9:30; Rom 10:12-13; Rom 15:9-16; Gal 3:26-27; Eph 2:11-18; Eph 3:5-8.</w:t>
      </w:r>
    </w:p>
  </w:footnote>
  <w:footnote w:id="8688">
    <w:p>
      <w:pPr>
        <w:pStyle w:val="FootnoteText"/>
      </w:pPr>
      <w:r>
        <w:rPr>
          <w:rStyle w:val="FootnoteReference"/>
        </w:rPr>
        <w:footnoteRef/>
      </w:r>
      <w:r>
        <w:t xml:space="preserve"> Name meaning: Stephen (Stephanos) — Crown; garland. Received the martyr’s crown.</w:t>
      </w:r>
    </w:p>
  </w:footnote>
  <w:footnote w:id="8689">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690">
    <w:p>
      <w:pPr>
        <w:pStyle w:val="FootnoteText"/>
      </w:pPr>
      <w:r>
        <w:rPr>
          <w:rStyle w:val="FootnoteReference"/>
        </w:rPr>
        <w:footnoteRef/>
      </w:r>
      <w:r>
        <w:t xml:space="preserve"> Place name: Cyprus. Place-name meaning: Cyprus — fair; fairness. Source form: Cyprus. Greek form: κυπριος.</w:t>
      </w:r>
    </w:p>
  </w:footnote>
  <w:footnote w:id="8691">
    <w:p>
      <w:pPr>
        <w:pStyle w:val="FootnoteText"/>
      </w:pPr>
      <w:r>
        <w:rPr>
          <w:rStyle w:val="FootnoteReference"/>
        </w:rPr>
        <w:footnoteRef/>
      </w:r>
      <w:r>
        <w:t xml:space="preserve"> Place name: Antioch. Place-name meaning: Antioch — speedy as a chariot. Source form: Antioch. Greek form: αντιοχεα.</w:t>
      </w:r>
    </w:p>
  </w:footnote>
  <w:footnote w:id="8692">
    <w:p>
      <w:pPr>
        <w:pStyle w:val="FootnoteText"/>
      </w:pPr>
      <w:r>
        <w:rPr>
          <w:rStyle w:val="FootnoteReference"/>
        </w:rPr>
        <w:footnoteRef/>
      </w:r>
      <w:r>
        <w:t xml:space="preserve"> Cross-references for "to none": Matt 10:6; John 7:35; Acts 3:26; Acts 13:46.</w:t>
      </w:r>
    </w:p>
  </w:footnote>
  <w:footnote w:id="8693">
    <w:p>
      <w:pPr>
        <w:pStyle w:val="FootnoteText"/>
      </w:pPr>
      <w:r>
        <w:rPr>
          <w:rStyle w:val="FootnoteReference"/>
        </w:rPr>
        <w:footnoteRef/>
      </w:r>
      <w:r>
        <w:t xml:space="preserve"> People-name: Jews. People-name meaning: Jews — People of Judah; Judeans. Source form: Jews.</w:t>
      </w:r>
    </w:p>
  </w:footnote>
  <w:footnote w:id="8694">
    <w:p>
      <w:pPr>
        <w:pStyle w:val="FootnoteText"/>
      </w:pPr>
      <w:r>
        <w:rPr>
          <w:rStyle w:val="FootnoteReference"/>
        </w:rPr>
        <w:footnoteRef/>
      </w:r>
      <w:r>
        <w:t xml:space="preserve"> Cross-references: Acts 8:1-4.</w:t>
      </w:r>
    </w:p>
  </w:footnote>
  <w:footnote w:id="8695">
    <w:p>
      <w:pPr>
        <w:pStyle w:val="FootnoteText"/>
      </w:pPr>
      <w:r>
        <w:rPr>
          <w:rStyle w:val="FootnoteReference"/>
        </w:rPr>
        <w:footnoteRef/>
      </w:r>
      <w:r>
        <w:t xml:space="preserve"> Cross-references: Acts 15:3; Acts 21:2.</w:t>
      </w:r>
    </w:p>
  </w:footnote>
  <w:footnote w:id="8696">
    <w:p>
      <w:pPr>
        <w:pStyle w:val="FootnoteText"/>
      </w:pPr>
      <w:r>
        <w:rPr>
          <w:rStyle w:val="FootnoteReference"/>
        </w:rPr>
        <w:footnoteRef/>
      </w:r>
      <w:r>
        <w:t xml:space="preserve"> Cross-references for "Cyprus": Acts 4:36; Acts 13:4; Acts 15:39; Acts 21:16.</w:t>
      </w:r>
    </w:p>
  </w:footnote>
  <w:footnote w:id="8697">
    <w:p>
      <w:pPr>
        <w:pStyle w:val="FootnoteText"/>
      </w:pPr>
      <w:r>
        <w:rPr>
          <w:rStyle w:val="FootnoteReference"/>
        </w:rPr>
        <w:footnoteRef/>
      </w:r>
      <w:r>
        <w:t xml:space="preserve"> Cross-references for "Antioch": Acts 11:26; Acts 15:22; Acts 15:35.</w:t>
      </w:r>
    </w:p>
  </w:footnote>
  <w:footnote w:id="8698">
    <w:p>
      <w:pPr>
        <w:pStyle w:val="FootnoteText"/>
      </w:pPr>
      <w:r>
        <w:rPr>
          <w:rStyle w:val="FootnoteReference"/>
        </w:rPr>
        <w:footnoteRef/>
      </w:r>
      <w:r>
        <w:t xml:space="preserve"> Place name: Cyrene. Place-name meaning: Cyrene — a wall; coldness; the floor. Source form: Cyrene. Greek form: ευρον.</w:t>
      </w:r>
    </w:p>
  </w:footnote>
  <w:footnote w:id="8699">
    <w:p>
      <w:pPr>
        <w:pStyle w:val="FootnoteText"/>
      </w:pPr>
      <w:r>
        <w:rPr>
          <w:rStyle w:val="FootnoteReference"/>
        </w:rPr>
        <w:footnoteRef/>
      </w:r>
      <w:r>
        <w:t xml:space="preserve"> Cross-references for "the Grecians": Acts 6:1; Acts 9:29.</w:t>
      </w:r>
    </w:p>
  </w:footnote>
  <w:footnote w:id="8700">
    <w:p>
      <w:pPr>
        <w:pStyle w:val="FootnoteText"/>
      </w:pPr>
      <w:r>
        <w:rPr>
          <w:rStyle w:val="FootnoteReference"/>
        </w:rPr>
        <w:footnoteRef/>
      </w:r>
      <w:r>
        <w:t xml:space="preserve"> Cross-references for "preaching": Acts 8:5; Acts 8:35; Acts 9:20; Acts 17:18; 1Cor 1:23-24; 1Cor 2:2; Eph 3:8.</w:t>
      </w:r>
    </w:p>
  </w:footnote>
  <w:footnote w:id="8701">
    <w:p>
      <w:pPr>
        <w:pStyle w:val="FootnoteText"/>
      </w:pPr>
      <w:r>
        <w:rPr>
          <w:rStyle w:val="FootnoteReference"/>
        </w:rPr>
        <w:footnoteRef/>
      </w:r>
      <w:r>
        <w:t xml:space="preserve"> Cross-references for "Cyrene": Matt 27:32; Acts 2:10; Acts 6:9; Acts 13:1.</w:t>
      </w:r>
    </w:p>
  </w:footnote>
  <w:footnote w:id="8702">
    <w:p>
      <w:pPr>
        <w:pStyle w:val="FootnoteText"/>
      </w:pPr>
      <w:r>
        <w:rPr>
          <w:rStyle w:val="FootnoteReference"/>
        </w:rPr>
        <w:footnoteRef/>
      </w:r>
      <w:r>
        <w:t xml:space="preserve"> Cross-references for "the hand": 2Chr 30:12; Ezra 7:9; Ezra 8:18; Neh 2:8; Neh 2:18; Isa 53:1; Isa 59:1; Luke 1:66.</w:t>
      </w:r>
    </w:p>
  </w:footnote>
  <w:footnote w:id="8703">
    <w:p>
      <w:pPr>
        <w:pStyle w:val="FootnoteText"/>
      </w:pPr>
      <w:r>
        <w:rPr>
          <w:rStyle w:val="FootnoteReference"/>
        </w:rPr>
        <w:footnoteRef/>
      </w:r>
      <w:r>
        <w:t xml:space="preserve"> Cross-references for "and a": Acts 2:47; Acts 4:4; Acts 5:14; Acts 6:7; Acts 11:24; 1Cor 3:6-7; 1Thess 1:5.</w:t>
      </w:r>
    </w:p>
  </w:footnote>
  <w:footnote w:id="8704">
    <w:p>
      <w:pPr>
        <w:pStyle w:val="FootnoteText"/>
      </w:pPr>
      <w:r>
        <w:rPr>
          <w:rStyle w:val="FootnoteReference"/>
        </w:rPr>
        <w:footnoteRef/>
      </w:r>
      <w:r>
        <w:t xml:space="preserve"> Cross-references for "turned": Acts 9:35; Acts 15:19; Acts 26:18-20; 1Thess 1:9-10.</w:t>
      </w:r>
    </w:p>
  </w:footnote>
  <w:footnote w:id="8705">
    <w:p>
      <w:pPr>
        <w:pStyle w:val="FootnoteText"/>
      </w:pPr>
      <w:r>
        <w:rPr>
          <w:rStyle w:val="FootnoteReference"/>
        </w:rPr>
        <w:footnoteRef/>
      </w:r>
      <w:r>
        <w:t xml:space="preserve"> Cross-references for "tidings": Acts 8:14; Acts 11:1; Acts 15:2; 1Thess 3:6.</w:t>
      </w:r>
    </w:p>
  </w:footnote>
  <w:footnote w:id="8706">
    <w:p>
      <w:pPr>
        <w:pStyle w:val="FootnoteText"/>
      </w:pPr>
      <w:r>
        <w:rPr>
          <w:rStyle w:val="FootnoteReference"/>
        </w:rPr>
        <w:footnoteRef/>
      </w:r>
      <w:r>
        <w:t xml:space="preserve"> Name meaning: Barnabas (Bar-Nabas) — Son of encouragement. Encouraged the early Church and Paul.</w:t>
      </w:r>
    </w:p>
  </w:footnote>
  <w:footnote w:id="8707">
    <w:p>
      <w:pPr>
        <w:pStyle w:val="FootnoteText"/>
      </w:pPr>
      <w:r>
        <w:rPr>
          <w:rStyle w:val="FootnoteReference"/>
        </w:rPr>
        <w:footnoteRef/>
      </w:r>
      <w:r>
        <w:t xml:space="preserve"> Cross-references for "seen": Mark 2:5; Col 1:6; 1Thess 1:3-4; 2Tim 1:4-5; 2Pet 1:4-9; 3John 1:4.</w:t>
      </w:r>
    </w:p>
  </w:footnote>
  <w:footnote w:id="8708">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09">
    <w:p>
      <w:pPr>
        <w:pStyle w:val="FootnoteText"/>
      </w:pPr>
      <w:r>
        <w:rPr>
          <w:rStyle w:val="FootnoteReference"/>
        </w:rPr>
        <w:footnoteRef/>
      </w:r>
      <w:r>
        <w:t xml:space="preserve"> Cross-references for "purpose": Ps 17:3; Prov 23:15; Prov 23:28; Dan 1:8; 2Cor 1:17; 2Tim 3:10.</w:t>
      </w:r>
    </w:p>
  </w:footnote>
  <w:footnote w:id="8710">
    <w:p>
      <w:pPr>
        <w:pStyle w:val="FootnoteText"/>
      </w:pPr>
      <w:r>
        <w:rPr>
          <w:rStyle w:val="FootnoteReference"/>
        </w:rPr>
        <w:footnoteRef/>
      </w:r>
      <w:r>
        <w:t xml:space="preserve"> Cross-references: Deut 10:20; Deut 30:20; Josh 22:5; Josh 23:8; Matt 16:24; 1Cor 15:58.</w:t>
      </w:r>
    </w:p>
  </w:footnote>
  <w:footnote w:id="8711">
    <w:p>
      <w:pPr>
        <w:pStyle w:val="FootnoteText"/>
      </w:pPr>
      <w:r>
        <w:rPr>
          <w:rStyle w:val="FootnoteReference"/>
        </w:rPr>
        <w:footnoteRef/>
      </w:r>
      <w:r>
        <w:t xml:space="preserve"> Cross-references for "full": Acts 6:3; Acts 6:5; Acts 6:8; Rom 15:15.</w:t>
      </w:r>
    </w:p>
  </w:footnote>
  <w:footnote w:id="8712">
    <w:p>
      <w:pPr>
        <w:pStyle w:val="FootnoteText"/>
      </w:pPr>
      <w:r>
        <w:rPr>
          <w:rStyle w:val="FootnoteReference"/>
        </w:rPr>
        <w:footnoteRef/>
      </w:r>
      <w:r>
        <w:t xml:space="preserve"> Cross-references for "and much": Acts 5:14; Acts 9:31; Acts 11:21.</w:t>
      </w:r>
    </w:p>
  </w:footnote>
  <w:footnote w:id="8713">
    <w:p>
      <w:pPr>
        <w:pStyle w:val="FootnoteText"/>
      </w:pPr>
      <w:r>
        <w:rPr>
          <w:rStyle w:val="FootnoteReference"/>
        </w:rPr>
        <w:footnoteRef/>
      </w:r>
      <w:r>
        <w:t xml:space="preserve"> Place name: Tarsus. Place-name meaning: Tarsus — winged; feathered. Source form: Tarsus. Greek form: ταρσεα.</w:t>
      </w:r>
    </w:p>
  </w:footnote>
  <w:footnote w:id="8714">
    <w:p>
      <w:pPr>
        <w:pStyle w:val="FootnoteText"/>
      </w:pPr>
      <w:r>
        <w:rPr>
          <w:rStyle w:val="FootnoteReference"/>
        </w:rPr>
        <w:footnoteRef/>
      </w:r>
      <w:r>
        <w:t xml:space="preserve"> Personal name: Saul. Personal-name meaning: Saul — Asked for; prayed for. Source form: Saul.</w:t>
      </w:r>
    </w:p>
  </w:footnote>
  <w:footnote w:id="8715">
    <w:p>
      <w:pPr>
        <w:pStyle w:val="FootnoteText"/>
      </w:pPr>
      <w:r>
        <w:rPr>
          <w:rStyle w:val="FootnoteReference"/>
        </w:rPr>
        <w:footnoteRef/>
      </w:r>
      <w:r>
        <w:t xml:space="preserve"> Cross-references for "to Tarsus": Acts 9:11; Acts 9:27; Acts 9:30; Acts 21:39.</w:t>
      </w:r>
    </w:p>
  </w:footnote>
  <w:footnote w:id="8716">
    <w:p>
      <w:pPr>
        <w:pStyle w:val="FootnoteText"/>
      </w:pPr>
      <w:r>
        <w:rPr>
          <w:rStyle w:val="FootnoteReference"/>
        </w:rPr>
        <w:footnoteRef/>
      </w:r>
      <w:r>
        <w:t xml:space="preserve"> Cross-references for "taught": Matt 28:19.</w:t>
      </w:r>
    </w:p>
  </w:footnote>
  <w:footnote w:id="8717">
    <w:p>
      <w:pPr>
        <w:pStyle w:val="FootnoteText"/>
      </w:pPr>
      <w:r>
        <w:rPr>
          <w:rStyle w:val="FootnoteReference"/>
        </w:rPr>
        <w:footnoteRef/>
      </w:r>
      <w:r>
        <w:t xml:space="preserve"> People-name: Christians. People-name meaning: Christians — followers of Christ, the anointed one. Source form: Christians.</w:t>
      </w:r>
    </w:p>
  </w:footnote>
  <w:footnote w:id="8718">
    <w:p>
      <w:pPr>
        <w:pStyle w:val="FootnoteText"/>
      </w:pPr>
      <w:r>
        <w:rPr>
          <w:rStyle w:val="FootnoteReference"/>
        </w:rPr>
        <w:footnoteRef/>
      </w:r>
      <w:r>
        <w:t xml:space="preserve"> Cross-references: Acts 14:23; Acts 14:27; 1Cor 4:17; 1Cor 11:18; 1Cor 14:23.</w:t>
      </w:r>
    </w:p>
  </w:footnote>
  <w:footnote w:id="8719">
    <w:p>
      <w:pPr>
        <w:pStyle w:val="FootnoteText"/>
      </w:pPr>
      <w:r>
        <w:rPr>
          <w:rStyle w:val="FootnoteReference"/>
        </w:rPr>
        <w:footnoteRef/>
      </w:r>
      <w:r>
        <w:t xml:space="preserve"> Cross-references: Isa 65:15; Acts 26:28; 1Cor 12:12; Eph 3:15; 1Pet 4:14; 1John 2:27; Rev 3:18.</w:t>
      </w:r>
    </w:p>
  </w:footnote>
  <w:footnote w:id="8720">
    <w:p>
      <w:pPr>
        <w:pStyle w:val="FootnoteText"/>
      </w:pPr>
      <w:r>
        <w:rPr>
          <w:rStyle w:val="FootnoteReference"/>
        </w:rPr>
        <w:footnoteRef/>
      </w:r>
      <w:r>
        <w:t xml:space="preserve"> Cross-references for "prophets": Matt 23:34; Acts 2:17; Acts 13:1; Acts 15:32; Acts 21:4; Acts 21:9; 1Cor 12:28; 1Cor 14:32; Eph 4:11.</w:t>
      </w:r>
    </w:p>
  </w:footnote>
  <w:footnote w:id="8721">
    <w:p>
      <w:pPr>
        <w:pStyle w:val="FootnoteText"/>
      </w:pPr>
      <w:r>
        <w:rPr>
          <w:rStyle w:val="FootnoteReference"/>
        </w:rPr>
        <w:footnoteRef/>
      </w:r>
      <w:r>
        <w:t xml:space="preserve"> Personal name: Agabus. Personal-name meaning: Agabus — a locust; the father's joy or feast. Source form: Agabus.</w:t>
      </w:r>
    </w:p>
  </w:footnote>
  <w:footnote w:id="8722">
    <w:p>
      <w:pPr>
        <w:pStyle w:val="FootnoteText"/>
      </w:pPr>
      <w:r>
        <w:rPr>
          <w:rStyle w:val="FootnoteReference"/>
        </w:rPr>
        <w:footnoteRef/>
      </w:r>
      <w:r>
        <w:t xml:space="preserve"> Personal name: Claudius. Personal-name meaning: Claudius — lame. Source form: Claudius.</w:t>
      </w:r>
    </w:p>
  </w:footnote>
  <w:footnote w:id="8723">
    <w:p>
      <w:pPr>
        <w:pStyle w:val="FootnoteText"/>
      </w:pPr>
      <w:r>
        <w:rPr>
          <w:rStyle w:val="FootnoteReference"/>
        </w:rPr>
        <w:footnoteRef/>
      </w:r>
      <w:r>
        <w:t xml:space="preserve"> Personal name: Caesar. Personal-name meaning: Caesar — imperial title; associated with Latin caesus, cut. Source form: Caesar.</w:t>
      </w:r>
    </w:p>
  </w:footnote>
  <w:footnote w:id="8724">
    <w:p>
      <w:pPr>
        <w:pStyle w:val="FootnoteText"/>
      </w:pPr>
      <w:r>
        <w:rPr>
          <w:rStyle w:val="FootnoteReference"/>
        </w:rPr>
        <w:footnoteRef/>
      </w:r>
      <w:r>
        <w:t xml:space="preserve"> Cross-references for "Agabus": Acts 21:10.</w:t>
      </w:r>
    </w:p>
  </w:footnote>
  <w:footnote w:id="8725">
    <w:p>
      <w:pPr>
        <w:pStyle w:val="FootnoteText"/>
      </w:pPr>
      <w:r>
        <w:rPr>
          <w:rStyle w:val="FootnoteReference"/>
        </w:rPr>
        <w:footnoteRef/>
      </w:r>
      <w:r>
        <w:t xml:space="preserve"> Cross-references for "Claudius": Luke 2:1; Luke 3:1.</w:t>
      </w:r>
    </w:p>
  </w:footnote>
  <w:footnote w:id="8726">
    <w:p>
      <w:pPr>
        <w:pStyle w:val="FootnoteText"/>
      </w:pPr>
      <w:r>
        <w:rPr>
          <w:rStyle w:val="FootnoteReference"/>
        </w:rPr>
        <w:footnoteRef/>
      </w:r>
      <w:r>
        <w:t xml:space="preserve"> Cross-references for "to send": Eccl 11:1-2; Luke 12:29-33; Acts 2:44-45; Acts 4:34; Rom 15:25-27; 1Cor 13:5; 1Cor 16:1; 2Cor 9:1-2; Gal 2:10; Heb 13:5-6.</w:t>
      </w:r>
    </w:p>
  </w:footnote>
  <w:footnote w:id="8727">
    <w:p>
      <w:pPr>
        <w:pStyle w:val="FootnoteText"/>
      </w:pPr>
      <w:r>
        <w:rPr>
          <w:rStyle w:val="FootnoteReference"/>
        </w:rPr>
        <w:footnoteRef/>
      </w:r>
      <w:r>
        <w:t xml:space="preserve"> Cross-references: Acts 12:25; 1Cor 16:3-4; 2Cor 8:17-21.</w:t>
      </w:r>
    </w:p>
  </w:footnote>
  <w:footnote w:id="8728">
    <w:p>
      <w:pPr>
        <w:pStyle w:val="FootnoteText"/>
      </w:pPr>
      <w:r>
        <w:rPr>
          <w:rStyle w:val="FootnoteReference"/>
        </w:rPr>
        <w:footnoteRef/>
      </w:r>
      <w:r>
        <w:t xml:space="preserve"> Name meaning: Herod (Herodes) — Heroic; son of a hero. Name borne by multiple rulers who opposed God’s plan.</w:t>
      </w:r>
    </w:p>
  </w:footnote>
  <w:footnote w:id="8729">
    <w:p>
      <w:pPr>
        <w:pStyle w:val="FootnoteText"/>
      </w:pPr>
      <w:r>
        <w:rPr>
          <w:rStyle w:val="FootnoteReference"/>
        </w:rPr>
        <w:footnoteRef/>
      </w:r>
      <w:r>
        <w:t xml:space="preserve"> Cross-references for "stretched forth his hands": Luke 22:53; Acts 4:30; Acts 9:31.</w:t>
      </w:r>
    </w:p>
  </w:footnote>
  <w:footnote w:id="8730">
    <w:p>
      <w:pPr>
        <w:pStyle w:val="FootnoteText"/>
      </w:pPr>
      <w:r>
        <w:rPr>
          <w:rStyle w:val="FootnoteReference"/>
        </w:rPr>
        <w:footnoteRef/>
      </w:r>
      <w:r>
        <w:t xml:space="preserve"> Cross-references for "to vex": Matt 10:17-18; Matt 24:9; John 15:20; John 16:2.</w:t>
      </w:r>
    </w:p>
  </w:footnote>
  <w:footnote w:id="8731">
    <w:p>
      <w:pPr>
        <w:pStyle w:val="FootnoteText"/>
      </w:pPr>
      <w:r>
        <w:rPr>
          <w:rStyle w:val="FootnoteReference"/>
        </w:rPr>
        <w:footnoteRef/>
      </w:r>
      <w:r>
        <w:t xml:space="preserve"> Name meaning: James (Yaaqov) — Supplanter. One of the sons of thunder; later a pillar of the Church.</w:t>
      </w:r>
    </w:p>
  </w:footnote>
  <w:footnote w:id="8732">
    <w:p>
      <w:pPr>
        <w:pStyle w:val="FootnoteText"/>
      </w:pPr>
      <w:r>
        <w:rPr>
          <w:rStyle w:val="FootnoteReference"/>
        </w:rPr>
        <w:footnoteRef/>
      </w:r>
      <w:r>
        <w:t xml:space="preserve"> Name meaning: John (Yochanan) — Yahweh is gracious. Forerunner of Jesus; proclaimed God’s grace.</w:t>
      </w:r>
    </w:p>
  </w:footnote>
  <w:footnote w:id="8733">
    <w:p>
      <w:pPr>
        <w:pStyle w:val="FootnoteText"/>
      </w:pPr>
      <w:r>
        <w:rPr>
          <w:rStyle w:val="FootnoteReference"/>
        </w:rPr>
        <w:footnoteRef/>
      </w:r>
      <w:r>
        <w:t xml:space="preserve"> Cross-references for "James": Matt 4:21-22; Matt 20:23; Mark 10:35; Mark 10:38.</w:t>
      </w:r>
    </w:p>
  </w:footnote>
  <w:footnote w:id="8734">
    <w:p>
      <w:pPr>
        <w:pStyle w:val="FootnoteText"/>
      </w:pPr>
      <w:r>
        <w:rPr>
          <w:rStyle w:val="FootnoteReference"/>
        </w:rPr>
        <w:footnoteRef/>
      </w:r>
      <w:r>
        <w:t xml:space="preserve"> Cross-references for "he saw": John 12:43; Acts 24:27; Acts 25:9; Gal 1:10; 1Thess 2:4.</w:t>
      </w:r>
    </w:p>
  </w:footnote>
  <w:footnote w:id="8735">
    <w:p>
      <w:pPr>
        <w:pStyle w:val="FootnoteText"/>
      </w:pPr>
      <w:r>
        <w:rPr>
          <w:rStyle w:val="FootnoteReference"/>
        </w:rPr>
        <w:footnoteRef/>
      </w:r>
      <w:r>
        <w:t xml:space="preserve"> People-name: Jews. People-name meaning: Jews — People of Judah; Judeans. Source form: Jews.</w:t>
      </w:r>
    </w:p>
  </w:footnote>
  <w:footnote w:id="8736">
    <w:p>
      <w:pPr>
        <w:pStyle w:val="FootnoteText"/>
      </w:pPr>
      <w:r>
        <w:rPr>
          <w:rStyle w:val="FootnoteReference"/>
        </w:rPr>
        <w:footnoteRef/>
      </w:r>
      <w:r>
        <w:t xml:space="preserve"> Cross-references for "he proceeded": Ps 76:10; John 19:11; John 21:18; Acts 2:14; Acts 4:13.</w:t>
      </w:r>
    </w:p>
  </w:footnote>
  <w:footnote w:id="8737">
    <w:p>
      <w:pPr>
        <w:pStyle w:val="FootnoteText"/>
      </w:pPr>
      <w:r>
        <w:rPr>
          <w:rStyle w:val="FootnoteReference"/>
        </w:rPr>
        <w:footnoteRef/>
      </w:r>
      <w:r>
        <w:t xml:space="preserve"> Name meaning: Peter (Kepha; Petros) — Rock; stone. The rock-like apostle.</w:t>
      </w:r>
    </w:p>
  </w:footnote>
  <w:footnote w:id="8738">
    <w:p>
      <w:pPr>
        <w:pStyle w:val="FootnoteText"/>
      </w:pPr>
      <w:r>
        <w:rPr>
          <w:rStyle w:val="FootnoteReference"/>
        </w:rPr>
        <w:footnoteRef/>
      </w:r>
      <w:r>
        <w:t xml:space="preserve"> Cross-references for "he put": Matt 24:9; Luke 21:12; Luke 22:33; John 13:36-38; John 21:18; Acts 4:3; Acts 5:18; Acts 8:3.</w:t>
      </w:r>
    </w:p>
  </w:footnote>
  <w:footnote w:id="8739">
    <w:p>
      <w:pPr>
        <w:pStyle w:val="FootnoteText"/>
      </w:pPr>
      <w:r>
        <w:rPr>
          <w:rStyle w:val="FootnoteReference"/>
        </w:rPr>
        <w:footnoteRef/>
      </w:r>
      <w:r>
        <w:t xml:space="preserve"> Cross-references for "delivered": Matt 27:64-66; Acts 16:23-24.</w:t>
      </w:r>
    </w:p>
  </w:footnote>
  <w:footnote w:id="8740">
    <w:p>
      <w:pPr>
        <w:pStyle w:val="FootnoteText"/>
      </w:pPr>
      <w:r>
        <w:rPr>
          <w:rStyle w:val="FootnoteReference"/>
        </w:rPr>
        <w:footnoteRef/>
      </w:r>
      <w:r>
        <w:t xml:space="preserve"> Cross-references for "intending": Prov 19:21; Prov 27:1; Lam 3:37; Matt 26:5; Acts 4:28; Esth 3:6-7; Esth 3:13.</w:t>
      </w:r>
    </w:p>
  </w:footnote>
  <w:footnote w:id="874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45">
    <w:p>
      <w:pPr>
        <w:pStyle w:val="FootnoteText"/>
      </w:pPr>
      <w:r>
        <w:rPr>
          <w:rStyle w:val="FootnoteReference"/>
        </w:rPr>
        <w:footnoteRef/>
      </w:r>
      <w:r>
        <w:t xml:space="preserve"> Cross-references for "bound": Jer 40:4; Acts 21:33; Acts 28:20; Eph 6:20; 2Tim 1:16.</w:t>
      </w:r>
    </w:p>
  </w:footnote>
  <w:footnote w:id="874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47">
    <w:p>
      <w:pPr>
        <w:pStyle w:val="FootnoteText"/>
      </w:pPr>
      <w:r>
        <w:rPr>
          <w:rStyle w:val="FootnoteReference"/>
        </w:rPr>
        <w:footnoteRef/>
      </w:r>
      <w:r>
        <w:t xml:space="preserve"> Cross-references for "and a": 2Sam 22:29; Ezek 43:2; Mic 7:9; Hab 3:4; Hab 3:11; Acts 9:3; Rev 18:1.</w:t>
      </w:r>
    </w:p>
  </w:footnote>
  <w:footnote w:id="8748">
    <w:p>
      <w:pPr>
        <w:pStyle w:val="FootnoteText"/>
      </w:pPr>
      <w:r>
        <w:rPr>
          <w:rStyle w:val="FootnoteReference"/>
        </w:rPr>
        <w:footnoteRef/>
      </w:r>
      <w:r>
        <w:t xml:space="preserve"> Cross-references for "Arise": Gen 19:15-16; Isa 60:1; Eph 5:14.</w:t>
      </w:r>
    </w:p>
  </w:footnote>
  <w:footnote w:id="8749">
    <w:p>
      <w:pPr>
        <w:pStyle w:val="FootnoteText"/>
      </w:pPr>
      <w:r>
        <w:rPr>
          <w:rStyle w:val="FootnoteReference"/>
        </w:rPr>
        <w:footnoteRef/>
      </w:r>
      <w:r>
        <w:t xml:space="preserve"> Cross-references: Gen 45:26; Ps 126:1; Acts 10:3; Acts 10:17; Acts 11:5; 2Cor 12:1-3.</w:t>
      </w:r>
    </w:p>
  </w:footnote>
  <w:footnote w:id="8750">
    <w:p>
      <w:pPr>
        <w:pStyle w:val="FootnoteText"/>
      </w:pPr>
      <w:r>
        <w:rPr>
          <w:rStyle w:val="FootnoteReference"/>
        </w:rPr>
        <w:footnoteRef/>
      </w:r>
      <w:r>
        <w:t xml:space="preserve"> Cross-references for "the first": Gen 40:3; Gen 42:17; Num 15:34; Isa 21:8; Acts 12:4.</w:t>
      </w:r>
    </w:p>
  </w:footnote>
  <w:footnote w:id="8751">
    <w:p>
      <w:pPr>
        <w:pStyle w:val="FootnoteText"/>
      </w:pPr>
      <w:r>
        <w:rPr>
          <w:rStyle w:val="FootnoteReference"/>
        </w:rPr>
        <w:footnoteRef/>
      </w:r>
      <w:r>
        <w:t xml:space="preserve"> Cross-references: Luke 15:17.</w:t>
      </w:r>
    </w:p>
  </w:footnote>
  <w:footnote w:id="8752">
    <w:p>
      <w:pPr>
        <w:pStyle w:val="FootnoteText"/>
      </w:pPr>
      <w:r>
        <w:rPr>
          <w:rStyle w:val="FootnoteReference"/>
        </w:rPr>
        <w:footnoteRef/>
      </w:r>
      <w:r>
        <w:t xml:space="preserve"> Cross-references: 2Sam 22:1; Job 5:19; Ps 33:18; Ps 34:22; Ps 41:2; Ps 97:10; Ps 109:31; 2Cor 1:8-10; 2Pet 2:9.</w:t>
      </w:r>
    </w:p>
  </w:footnote>
  <w:footnote w:id="8753">
    <w:p>
      <w:pPr>
        <w:pStyle w:val="FootnoteText"/>
      </w:pPr>
      <w:r>
        <w:rPr>
          <w:rStyle w:val="FootnoteReference"/>
        </w:rPr>
        <w:footnoteRef/>
      </w:r>
      <w:r>
        <w:t xml:space="preserve"> Cross-references: Job 31:31; Acts 23:12-30; Acts 24:27; Acts 25:3-5; Acts 25:9.</w:t>
      </w:r>
    </w:p>
  </w:footnote>
  <w:footnote w:id="8754">
    <w:p>
      <w:pPr>
        <w:pStyle w:val="FootnoteText"/>
      </w:pPr>
      <w:r>
        <w:rPr>
          <w:rStyle w:val="FootnoteReference"/>
        </w:rPr>
        <w:footnoteRef/>
      </w:r>
      <w:r>
        <w:t xml:space="preserve"> Cross-references for "he came": Acts 4:23; Acts 16:40.</w:t>
      </w:r>
    </w:p>
  </w:footnote>
  <w:footnote w:id="8755">
    <w:p>
      <w:pPr>
        <w:pStyle w:val="FootnoteText"/>
      </w:pPr>
      <w:r>
        <w:rPr>
          <w:rStyle w:val="FootnoteReference"/>
        </w:rPr>
        <w:footnoteRef/>
      </w:r>
      <w:r>
        <w:t xml:space="preserve"> Name meaning: Mary (Miryam) — Bitter; beloved; exalted one. Mother of Jesus; experienced bitterness yet exaltation.</w:t>
      </w:r>
    </w:p>
  </w:footnote>
  <w:footnote w:id="8756">
    <w:p>
      <w:pPr>
        <w:pStyle w:val="FootnoteText"/>
      </w:pPr>
      <w:r>
        <w:rPr>
          <w:rStyle w:val="FootnoteReference"/>
        </w:rPr>
        <w:footnoteRef/>
      </w:r>
      <w:r>
        <w:t xml:space="preserve"> Cross-references for "John": Acts 12:25; Acts 13:5; Acts 13:13; Acts 15:37-39; Col 4:10; 2Tim 4:11; Phlm 1:24.</w:t>
      </w:r>
    </w:p>
  </w:footnote>
  <w:footnote w:id="8757">
    <w:p>
      <w:pPr>
        <w:pStyle w:val="FootnoteText"/>
      </w:pPr>
      <w:r>
        <w:rPr>
          <w:rStyle w:val="FootnoteReference"/>
        </w:rPr>
        <w:footnoteRef/>
      </w:r>
      <w:r>
        <w:t xml:space="preserve"> Name meaning: Mark (Marcus) — Hammer; polite. Initially faltered but later became useful to Paul.</w:t>
      </w:r>
    </w:p>
  </w:footnote>
  <w:footnote w:id="875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59">
    <w:p>
      <w:pPr>
        <w:pStyle w:val="FootnoteText"/>
      </w:pPr>
      <w:r>
        <w:rPr>
          <w:rStyle w:val="FootnoteReference"/>
        </w:rPr>
        <w:footnoteRef/>
      </w:r>
      <w:r>
        <w:t xml:space="preserve"> Cross-references for "knocked": Luke 13:25; Acts 12:16.</w:t>
      </w:r>
    </w:p>
  </w:footnote>
  <w:footnote w:id="8760">
    <w:p>
      <w:pPr>
        <w:pStyle w:val="FootnoteText"/>
      </w:pPr>
      <w:r>
        <w:rPr>
          <w:rStyle w:val="FootnoteReference"/>
        </w:rPr>
        <w:footnoteRef/>
      </w:r>
      <w:r>
        <w:t xml:space="preserve"> Personal name: Rhoda. Personal-name meaning: Rhoda — a rose. Source form: Rhoda.</w:t>
      </w:r>
    </w:p>
  </w:footnote>
  <w:footnote w:id="8761">
    <w:p>
      <w:pPr>
        <w:pStyle w:val="FootnoteText"/>
      </w:pPr>
      <w:r>
        <w:rPr>
          <w:rStyle w:val="FootnoteReference"/>
        </w:rPr>
        <w:footnoteRef/>
      </w:r>
      <w:r>
        <w:t xml:space="preserve"> Cross-references: Matt 28:8; Luke 24:41.</w:t>
      </w:r>
    </w:p>
  </w:footnote>
  <w:footnote w:id="8762">
    <w:p>
      <w:pPr>
        <w:pStyle w:val="FootnoteText"/>
      </w:pPr>
      <w:r>
        <w:rPr>
          <w:rStyle w:val="FootnoteReference"/>
        </w:rPr>
        <w:footnoteRef/>
      </w:r>
      <w:r>
        <w:t xml:space="preserve"> Cross-references: Job 9:16; Mark 16:11; Mark 16:14; Luke 24:11; Acts 26:24.</w:t>
      </w:r>
    </w:p>
  </w:footnote>
  <w:footnote w:id="8763">
    <w:p>
      <w:pPr>
        <w:pStyle w:val="FootnoteText"/>
      </w:pPr>
      <w:r>
        <w:rPr>
          <w:rStyle w:val="FootnoteReference"/>
        </w:rPr>
        <w:footnoteRef/>
      </w:r>
      <w:r>
        <w:t xml:space="preserve"> Cross-references for "beckoning": Luke 1:22; John 13:24; Acts 13:16; Acts 19:33; Acts 21:40.</w:t>
      </w:r>
    </w:p>
  </w:footnote>
  <w:footnote w:id="8764">
    <w:p>
      <w:pPr>
        <w:pStyle w:val="FootnoteText"/>
      </w:pPr>
      <w:r>
        <w:rPr>
          <w:rStyle w:val="FootnoteReference"/>
        </w:rPr>
        <w:footnoteRef/>
      </w:r>
      <w:r>
        <w:t xml:space="preserve"> Cross-references for "declared": Ps 66:16; Ps 102:20-21; Ps 107:21-22; Ps 116:14-15; Ps 146:7.</w:t>
      </w:r>
    </w:p>
  </w:footnote>
  <w:footnote w:id="8765">
    <w:p>
      <w:pPr>
        <w:pStyle w:val="FootnoteText"/>
      </w:pPr>
      <w:r>
        <w:rPr>
          <w:rStyle w:val="FootnoteReference"/>
        </w:rPr>
        <w:footnoteRef/>
      </w:r>
      <w:r>
        <w:t xml:space="preserve"> Cross-references for "James": Acts 15:13; Acts 21:18; 1Cor 15:7; Gal 1:19; Gal 2:9; Gal 2:12; Jas 1:1.</w:t>
      </w:r>
    </w:p>
  </w:footnote>
  <w:footnote w:id="8766">
    <w:p>
      <w:pPr>
        <w:pStyle w:val="FootnoteText"/>
      </w:pPr>
      <w:r>
        <w:rPr>
          <w:rStyle w:val="FootnoteReference"/>
        </w:rPr>
        <w:footnoteRef/>
      </w:r>
      <w:r>
        <w:t xml:space="preserve"> Cross-references for "sought for him": 1Sam 23:14; Ps 37:32-33; Jer 36:26; Matt 2:13.</w:t>
      </w:r>
    </w:p>
  </w:footnote>
  <w:footnote w:id="8767">
    <w:p>
      <w:pPr>
        <w:pStyle w:val="FootnoteText"/>
      </w:pPr>
      <w:r>
        <w:rPr>
          <w:rStyle w:val="FootnoteReference"/>
        </w:rPr>
        <w:footnoteRef/>
      </w:r>
      <w:r>
        <w:t xml:space="preserve"> Cross-references for "he examined": Matt 28:11-15; Acts 12:4; Acts 12:6.</w:t>
      </w:r>
    </w:p>
  </w:footnote>
  <w:footnote w:id="8768">
    <w:p>
      <w:pPr>
        <w:pStyle w:val="FootnoteText"/>
      </w:pPr>
      <w:r>
        <w:rPr>
          <w:rStyle w:val="FootnoteReference"/>
        </w:rPr>
        <w:footnoteRef/>
      </w:r>
      <w:r>
        <w:t xml:space="preserve"> Cross-references for "commanded": Dan 2:11-13; Matt 2:16; John 12:10-11.</w:t>
      </w:r>
    </w:p>
  </w:footnote>
  <w:footnote w:id="87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770">
    <w:p>
      <w:pPr>
        <w:pStyle w:val="FootnoteText"/>
      </w:pPr>
      <w:r>
        <w:rPr>
          <w:rStyle w:val="FootnoteReference"/>
        </w:rPr>
        <w:footnoteRef/>
      </w:r>
      <w:r>
        <w:t xml:space="preserve"> Place name: Caesarea. Place-name meaning: Caesarea — city of Caesar. Source form: Caesarea. Greek form: καισαρειας.</w:t>
      </w:r>
    </w:p>
  </w:footnote>
  <w:footnote w:id="8771">
    <w:p>
      <w:pPr>
        <w:pStyle w:val="FootnoteText"/>
      </w:pPr>
      <w:r>
        <w:rPr>
          <w:rStyle w:val="FootnoteReference"/>
        </w:rPr>
        <w:footnoteRef/>
      </w:r>
      <w:r>
        <w:t xml:space="preserve"> Place name: Tyre. Place-name meaning: Tyre — strength; rock; sharp. Source form: Tyre. Greek form: τυρω.</w:t>
      </w:r>
    </w:p>
  </w:footnote>
  <w:footnote w:id="877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773">
    <w:p>
      <w:pPr>
        <w:pStyle w:val="FootnoteText"/>
      </w:pPr>
      <w:r>
        <w:rPr>
          <w:rStyle w:val="FootnoteReference"/>
        </w:rPr>
        <w:footnoteRef/>
      </w:r>
      <w:r>
        <w:t xml:space="preserve"> Personal name: Blastus. Personal-name meaning: Blastus — that buds or brings forth. Source form: Blastus.</w:t>
      </w:r>
    </w:p>
  </w:footnote>
  <w:footnote w:id="8774">
    <w:p>
      <w:pPr>
        <w:pStyle w:val="FootnoteText"/>
      </w:pPr>
      <w:r>
        <w:rPr>
          <w:rStyle w:val="FootnoteReference"/>
        </w:rPr>
        <w:footnoteRef/>
      </w:r>
      <w:r>
        <w:t xml:space="preserve"> Cross-references for "Tyre": Gen 10:15; Gen 10:19; Josh 19:29; Isa 23:1-4; Matt 11:21-22.</w:t>
      </w:r>
    </w:p>
  </w:footnote>
  <w:footnote w:id="8775">
    <w:p>
      <w:pPr>
        <w:pStyle w:val="FootnoteText"/>
      </w:pPr>
      <w:r>
        <w:rPr>
          <w:rStyle w:val="FootnoteReference"/>
        </w:rPr>
        <w:footnoteRef/>
      </w:r>
      <w:r>
        <w:t xml:space="preserve"> Cross-references: Prov 17:14; Prov 20:18; Prov 25:8; Eccl 10:4; Isa 27:4-5; Luke 14:31-32.</w:t>
      </w:r>
    </w:p>
  </w:footnote>
  <w:footnote w:id="8776">
    <w:p>
      <w:pPr>
        <w:pStyle w:val="FootnoteText"/>
      </w:pPr>
      <w:r>
        <w:rPr>
          <w:rStyle w:val="FootnoteReference"/>
        </w:rPr>
        <w:footnoteRef/>
      </w:r>
      <w:r>
        <w:t xml:space="preserve"> Cross-references: Ps 12:2; Dan 6:7; Acts 14:10-13; Jude 1:16; Rev 13:4.</w:t>
      </w:r>
    </w:p>
  </w:footnote>
  <w:footnote w:id="8777">
    <w:p>
      <w:pPr>
        <w:pStyle w:val="FootnoteText"/>
      </w:pPr>
      <w:r>
        <w:rPr>
          <w:rStyle w:val="FootnoteReference"/>
        </w:rPr>
        <w:footnoteRef/>
      </w:r>
      <w:r>
        <w:t xml:space="preserve"> Cross-references for "the angel": Exod 12:12; Exod 12:23; Exod 12:29; 1Sam 25:38; 2Sam 24:17; 1Chr 21:14-18; 2Chr 32:21.</w:t>
      </w:r>
    </w:p>
  </w:footnote>
  <w:footnote w:id="877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779">
    <w:p>
      <w:pPr>
        <w:pStyle w:val="FootnoteText"/>
      </w:pPr>
      <w:r>
        <w:rPr>
          <w:rStyle w:val="FootnoteReference"/>
        </w:rPr>
        <w:footnoteRef/>
      </w:r>
      <w:r>
        <w:t xml:space="preserve"> Name meaning: Barnabas (Bar-Nabas) — Son of encouragement. Encouraged the early Church and Paul.</w:t>
      </w:r>
    </w:p>
  </w:footnote>
  <w:footnote w:id="8780">
    <w:p>
      <w:pPr>
        <w:pStyle w:val="FootnoteText"/>
      </w:pPr>
      <w:r>
        <w:rPr>
          <w:rStyle w:val="FootnoteReference"/>
        </w:rPr>
        <w:footnoteRef/>
      </w:r>
      <w:r>
        <w:t xml:space="preserve"> Personal name: Saul. Personal-name meaning: Saul — Asked for; prayed for. Source form: Saul.</w:t>
      </w:r>
    </w:p>
  </w:footnote>
  <w:footnote w:id="8781">
    <w:p>
      <w:pPr>
        <w:pStyle w:val="FootnoteText"/>
      </w:pPr>
      <w:r>
        <w:rPr>
          <w:rStyle w:val="FootnoteReference"/>
        </w:rPr>
        <w:footnoteRef/>
      </w:r>
      <w:r>
        <w:t xml:space="preserve"> Place name: Jerusalem. Place-name meaning: Jerusalem — vision of peace. Source form: Jerusalem. Greek form: ιεροσολυμα.</w:t>
      </w:r>
    </w:p>
  </w:footnote>
  <w:footnote w:id="8782">
    <w:p>
      <w:pPr>
        <w:pStyle w:val="FootnoteText"/>
      </w:pPr>
      <w:r>
        <w:rPr>
          <w:rStyle w:val="FootnoteReference"/>
        </w:rPr>
        <w:footnoteRef/>
      </w:r>
      <w:r>
        <w:t xml:space="preserve"> Cross-references for "took": Acts 13:5; Acts 13:13; Acts 15:37.</w:t>
      </w:r>
    </w:p>
  </w:footnote>
  <w:footnote w:id="8783">
    <w:p>
      <w:pPr>
        <w:pStyle w:val="FootnoteText"/>
      </w:pPr>
      <w:r>
        <w:rPr>
          <w:rStyle w:val="FootnoteReference"/>
        </w:rPr>
        <w:footnoteRef/>
      </w:r>
      <w:r>
        <w:t xml:space="preserve"> Cross-references for "John": Acts 12:12; 1Pet 5:13.</w:t>
      </w:r>
    </w:p>
  </w:footnote>
  <w:footnote w:id="8784">
    <w:p>
      <w:pPr>
        <w:pStyle w:val="FootnoteText"/>
      </w:pPr>
      <w:r>
        <w:rPr>
          <w:rStyle w:val="FootnoteReference"/>
        </w:rPr>
        <w:footnoteRef/>
      </w:r>
      <w:r>
        <w:t xml:space="preserve"> Cross-references for "Barnabas": Acts 11:29-30; Acts 13:1-3.</w:t>
      </w:r>
    </w:p>
  </w:footnote>
  <w:footnote w:id="8785">
    <w:p>
      <w:pPr>
        <w:pStyle w:val="FootnoteText"/>
      </w:pPr>
      <w:r>
        <w:rPr>
          <w:rStyle w:val="FootnoteReference"/>
        </w:rPr>
        <w:footnoteRef/>
      </w:r>
      <w:r>
        <w:t xml:space="preserve"> Place name: Antioch. Place-name meaning: Antioch — speedy as a chariot. Source form: Antioch. Greek form: αντιοχεα.</w:t>
      </w:r>
    </w:p>
  </w:footnote>
  <w:footnote w:id="8786">
    <w:p>
      <w:pPr>
        <w:pStyle w:val="FootnoteText"/>
      </w:pPr>
      <w:r>
        <w:rPr>
          <w:rStyle w:val="FootnoteReference"/>
        </w:rPr>
        <w:footnoteRef/>
      </w:r>
      <w:r>
        <w:t xml:space="preserve"> Cross-references for "prophets": Acts 11:25-27; Acts 15:35; Rom 12:6-7; 1Cor 12:28-29; 1Cor 14:24-25; Eph 4:11; 1Thess 5:20.</w:t>
      </w:r>
    </w:p>
  </w:footnote>
  <w:footnote w:id="8787">
    <w:p>
      <w:pPr>
        <w:pStyle w:val="FootnoteText"/>
      </w:pPr>
      <w:r>
        <w:rPr>
          <w:rStyle w:val="FootnoteReference"/>
        </w:rPr>
        <w:footnoteRef/>
      </w:r>
      <w:r>
        <w:t xml:space="preserve"> Name meaning: Barnabas (Bar-Nabas) — Son of encouragement. Encouraged the early Church and Paul.</w:t>
      </w:r>
    </w:p>
  </w:footnote>
  <w:footnote w:id="878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789">
    <w:p>
      <w:pPr>
        <w:pStyle w:val="FootnoteText"/>
      </w:pPr>
      <w:r>
        <w:rPr>
          <w:rStyle w:val="FootnoteReference"/>
        </w:rPr>
        <w:footnoteRef/>
      </w:r>
      <w:r>
        <w:t xml:space="preserve"> Personal name: Niger. Personal-name meaning: Niger — black. Source form: Niger.</w:t>
      </w:r>
    </w:p>
  </w:footnote>
  <w:footnote w:id="8790">
    <w:p>
      <w:pPr>
        <w:pStyle w:val="FootnoteText"/>
      </w:pPr>
      <w:r>
        <w:rPr>
          <w:rStyle w:val="FootnoteReference"/>
        </w:rPr>
        <w:footnoteRef/>
      </w:r>
      <w:r>
        <w:t xml:space="preserve"> Personal name: Lucius. Personal-name meaning: Lucius — luminous; white. Source form: Lucius.</w:t>
      </w:r>
    </w:p>
  </w:footnote>
  <w:footnote w:id="8791">
    <w:p>
      <w:pPr>
        <w:pStyle w:val="FootnoteText"/>
      </w:pPr>
      <w:r>
        <w:rPr>
          <w:rStyle w:val="FootnoteReference"/>
        </w:rPr>
        <w:footnoteRef/>
      </w:r>
      <w:r>
        <w:t xml:space="preserve"> Place name: Cyrene. Place-name meaning: Cyrene — a wall; coldness; the floor. Source form: Cyrene. Greek form: ευρον.</w:t>
      </w:r>
    </w:p>
  </w:footnote>
  <w:footnote w:id="8792">
    <w:p>
      <w:pPr>
        <w:pStyle w:val="FootnoteText"/>
      </w:pPr>
      <w:r>
        <w:rPr>
          <w:rStyle w:val="FootnoteReference"/>
        </w:rPr>
        <w:footnoteRef/>
      </w:r>
      <w:r>
        <w:t xml:space="preserve"> Personal name: Manaen. Personal-name meaning: Manaen — a comforter; a leader. Source form: Manaen.</w:t>
      </w:r>
    </w:p>
  </w:footnote>
  <w:footnote w:id="8793">
    <w:p>
      <w:pPr>
        <w:pStyle w:val="FootnoteText"/>
      </w:pPr>
      <w:r>
        <w:rPr>
          <w:rStyle w:val="FootnoteReference"/>
        </w:rPr>
        <w:footnoteRef/>
      </w:r>
      <w:r>
        <w:t xml:space="preserve"> Name meaning: Herod (Herodes) — Heroic; son of a hero. Name borne by multiple rulers who opposed God’s plan.</w:t>
      </w:r>
    </w:p>
  </w:footnote>
  <w:footnote w:id="8794">
    <w:p>
      <w:pPr>
        <w:pStyle w:val="FootnoteText"/>
      </w:pPr>
      <w:r>
        <w:rPr>
          <w:rStyle w:val="FootnoteReference"/>
        </w:rPr>
        <w:footnoteRef/>
      </w:r>
      <w:r>
        <w:t xml:space="preserve"> Personal name: Saul. Personal-name meaning: Saul — Asked for; prayed for. Source form: Saul.</w:t>
      </w:r>
    </w:p>
  </w:footnote>
  <w:footnote w:id="8795">
    <w:p>
      <w:pPr>
        <w:pStyle w:val="FootnoteText"/>
      </w:pPr>
      <w:r>
        <w:rPr>
          <w:rStyle w:val="FootnoteReference"/>
        </w:rPr>
        <w:footnoteRef/>
      </w:r>
      <w:r>
        <w:t xml:space="preserve"> Cross-references for "Barnabas": Acts 4:36; Acts 11:22-26; Acts 11:30; Acts 12:25; 1Cor 9:6; Gal 2:9; Gal 2:13.</w:t>
      </w:r>
    </w:p>
  </w:footnote>
  <w:footnote w:id="8796">
    <w:p>
      <w:pPr>
        <w:pStyle w:val="FootnoteText"/>
      </w:pPr>
      <w:r>
        <w:rPr>
          <w:rStyle w:val="FootnoteReference"/>
        </w:rPr>
        <w:footnoteRef/>
      </w:r>
      <w:r>
        <w:t xml:space="preserve"> Cross-references for "Lucius": Acts 11:20; Rom 16:21.</w:t>
      </w:r>
    </w:p>
  </w:footnote>
  <w:footnote w:id="8797">
    <w:p>
      <w:pPr>
        <w:pStyle w:val="FootnoteText"/>
      </w:pPr>
      <w:r>
        <w:rPr>
          <w:rStyle w:val="FootnoteReference"/>
        </w:rPr>
        <w:footnoteRef/>
      </w:r>
      <w:r>
        <w:t xml:space="preserve"> Cross-references for "Herod": Matt 14:1-10; Luke 3:1; Luke 3:19-20; Luke 13:31-32; Luke 23:7-11; Phil 4:22.</w:t>
      </w:r>
    </w:p>
  </w:footnote>
  <w:footnote w:id="8798">
    <w:p>
      <w:pPr>
        <w:pStyle w:val="FootnoteText"/>
      </w:pPr>
      <w:r>
        <w:rPr>
          <w:rStyle w:val="FootnoteReference"/>
        </w:rPr>
        <w:footnoteRef/>
      </w:r>
      <w:r>
        <w:t xml:space="preserve"> Cross-references for "and Saul": Acts 8:1-3; Acts 9:1; Acts 13:9.</w:t>
      </w:r>
    </w:p>
  </w:footnote>
  <w:footnote w:id="8799">
    <w:p>
      <w:pPr>
        <w:pStyle w:val="FootnoteText"/>
      </w:pPr>
      <w:r>
        <w:rPr>
          <w:rStyle w:val="FootnoteReference"/>
        </w:rPr>
        <w:footnoteRef/>
      </w:r>
      <w:r>
        <w:t xml:space="preserve"> Cross-references for "fasted": Dan 9:3; Matt 6:16; Matt 9:14-15; Luke 2:37; Acts 10:30; Acts 13:3; 1Cor 7:5; 2Cor 6:5; 2Cor 11:27.</w:t>
      </w:r>
    </w:p>
  </w:footnote>
  <w:footnote w:id="8800">
    <w:p>
      <w:pPr>
        <w:pStyle w:val="FootnoteText"/>
      </w:pPr>
      <w:r>
        <w:rPr>
          <w:rStyle w:val="FootnoteReference"/>
        </w:rPr>
        <w:footnoteRef/>
      </w:r>
      <w:r>
        <w:t xml:space="preserve"> Cross-references for "the Holy": Acts 10:19; Acts 16:6-7; 1Cor 12:11.</w:t>
      </w:r>
    </w:p>
  </w:footnote>
  <w:footnote w:id="8801">
    <w:p>
      <w:pPr>
        <w:pStyle w:val="FootnoteText"/>
      </w:pPr>
      <w:r>
        <w:rPr>
          <w:rStyle w:val="FootnoteReference"/>
        </w:rPr>
        <w:footnoteRef/>
      </w:r>
      <w:r>
        <w:t xml:space="preserve"> Cross-references for "the work": Matt 9:38; Luke 10:1; Acts 9:15; Acts 14:26; Eph 3:7; 1Tim 2:7; 2Tim 1:11; Heb 5:4.</w:t>
      </w:r>
    </w:p>
  </w:footnote>
  <w:footnote w:id="8802">
    <w:p>
      <w:pPr>
        <w:pStyle w:val="FootnoteText"/>
      </w:pPr>
      <w:r>
        <w:rPr>
          <w:rStyle w:val="FootnoteReference"/>
        </w:rPr>
        <w:footnoteRef/>
      </w:r>
      <w:r>
        <w:t xml:space="preserve"> Cross-references: Deut 10:8; 1Sam 2:11; 1Chr 16:4; 1Chr 16:37-43; Acts 6:4; Rom 15:16; Col 4:17; 2Tim 1:11; 2Tim 4:5; 2Tim 4:11.</w:t>
      </w:r>
    </w:p>
  </w:footnote>
  <w:footnote w:id="8803">
    <w:p>
      <w:pPr>
        <w:pStyle w:val="FootnoteText"/>
      </w:pPr>
      <w:r>
        <w:rPr>
          <w:rStyle w:val="FootnoteReference"/>
        </w:rPr>
        <w:footnoteRef/>
      </w:r>
      <w:r>
        <w:t xml:space="preserve"> Cross-references: Num 8:11-14; Acts 22:21; Rom 1:1; Rom 10:15; Gal 1:15; Gal 2:8-9; 2Tim 2:2.</w:t>
      </w:r>
    </w:p>
  </w:footnote>
  <w:footnote w:id="8804">
    <w:p>
      <w:pPr>
        <w:pStyle w:val="FootnoteText"/>
      </w:pPr>
      <w:r>
        <w:rPr>
          <w:rStyle w:val="FootnoteReference"/>
        </w:rPr>
        <w:footnoteRef/>
      </w:r>
      <w:r>
        <w:t xml:space="preserve"> Cross-references for "they sent": Acts 14:26; Acts 15:40; Rom 10:15; 3John 1:6; 3John 1:8.</w:t>
      </w:r>
    </w:p>
  </w:footnote>
  <w:footnote w:id="8805">
    <w:p>
      <w:pPr>
        <w:pStyle w:val="FootnoteText"/>
      </w:pPr>
      <w:r>
        <w:rPr>
          <w:rStyle w:val="FootnoteReference"/>
        </w:rPr>
        <w:footnoteRef/>
      </w:r>
      <w:r>
        <w:t xml:space="preserve"> Cross-references: Num 27:23; Acts 6:6; Acts 8:15-17; Acts 9:17; Acts 13:2; Acts 14:23; 1Tim 4:14; 1Tim 5:22; 2Tim 1:6; 2Tim 2:2.</w:t>
      </w:r>
    </w:p>
  </w:footnote>
  <w:footnote w:id="880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07">
    <w:p>
      <w:pPr>
        <w:pStyle w:val="FootnoteText"/>
      </w:pPr>
      <w:r>
        <w:rPr>
          <w:rStyle w:val="FootnoteReference"/>
        </w:rPr>
        <w:footnoteRef/>
      </w:r>
      <w:r>
        <w:t xml:space="preserve"> Place name: Cyprus. Place-name meaning: Cyprus — fair; fairness. Source form: Cyprus. Greek form: κυπριος.</w:t>
      </w:r>
    </w:p>
  </w:footnote>
  <w:footnote w:id="8808">
    <w:p>
      <w:pPr>
        <w:pStyle w:val="FootnoteText"/>
      </w:pPr>
      <w:r>
        <w:rPr>
          <w:rStyle w:val="FootnoteReference"/>
        </w:rPr>
        <w:footnoteRef/>
      </w:r>
      <w:r>
        <w:t xml:space="preserve"> Cross-references for "Cyprus": Acts 4:36; Acts 11:19; Acts 27:4.</w:t>
      </w:r>
    </w:p>
  </w:footnote>
  <w:footnote w:id="8809">
    <w:p>
      <w:pPr>
        <w:pStyle w:val="FootnoteText"/>
      </w:pPr>
      <w:r>
        <w:rPr>
          <w:rStyle w:val="FootnoteReference"/>
        </w:rPr>
        <w:footnoteRef/>
      </w:r>
      <w:r>
        <w:t xml:space="preserve"> Place name: Salamis. Place-name meaning: Salamis — shaken; test; beaten. Source form: Salamis. Greek form: σαλαμινι.</w:t>
      </w:r>
    </w:p>
  </w:footnote>
  <w:footnote w:id="88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11">
    <w:p>
      <w:pPr>
        <w:pStyle w:val="FootnoteText"/>
      </w:pPr>
      <w:r>
        <w:rPr>
          <w:rStyle w:val="FootnoteReference"/>
        </w:rPr>
        <w:footnoteRef/>
      </w:r>
      <w:r>
        <w:t xml:space="preserve"> People-name: Jews. People-name meaning: Jews — People of Judah; Judeans. Source form: Jews.</w:t>
      </w:r>
    </w:p>
  </w:footnote>
  <w:footnote w:id="8812">
    <w:p>
      <w:pPr>
        <w:pStyle w:val="FootnoteText"/>
      </w:pPr>
      <w:r>
        <w:rPr>
          <w:rStyle w:val="FootnoteReference"/>
        </w:rPr>
        <w:footnoteRef/>
      </w:r>
      <w:r>
        <w:t xml:space="preserve"> Name meaning: John (Yochanan) — Yahweh is gracious. Forerunner of Jesus; proclaimed God’s grace.</w:t>
      </w:r>
    </w:p>
  </w:footnote>
  <w:footnote w:id="88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15">
    <w:p>
      <w:pPr>
        <w:pStyle w:val="FootnoteText"/>
      </w:pPr>
      <w:r>
        <w:rPr>
          <w:rStyle w:val="FootnoteReference"/>
        </w:rPr>
        <w:footnoteRef/>
      </w:r>
      <w:r>
        <w:t xml:space="preserve"> Cross-references for "John": Acts 12:25; Acts 15:37; Col 4:10.</w:t>
      </w:r>
    </w:p>
  </w:footnote>
  <w:footnote w:id="8816">
    <w:p>
      <w:pPr>
        <w:pStyle w:val="FootnoteText"/>
      </w:pPr>
      <w:r>
        <w:rPr>
          <w:rStyle w:val="FootnoteReference"/>
        </w:rPr>
        <w:footnoteRef/>
      </w:r>
      <w:r>
        <w:t xml:space="preserve"> Cross-references: Exod 24:13; 1Kgs 19:3; 1Kgs 19:21; 2Kgs 3:11; Matt 20:26; 2Tim 4:11.</w:t>
      </w:r>
    </w:p>
  </w:footnote>
  <w:footnote w:id="8817">
    <w:p>
      <w:pPr>
        <w:pStyle w:val="FootnoteText"/>
      </w:pPr>
      <w:r>
        <w:rPr>
          <w:rStyle w:val="FootnoteReference"/>
        </w:rPr>
        <w:footnoteRef/>
      </w:r>
      <w:r>
        <w:t xml:space="preserve"> Place name: Paphos. Place-name meaning: Paphos — which boils, or is very hot. Source form: Paphos. Greek form: παφου.</w:t>
      </w:r>
    </w:p>
  </w:footnote>
  <w:footnote w:id="8818">
    <w:p>
      <w:pPr>
        <w:pStyle w:val="FootnoteText"/>
      </w:pPr>
      <w:r>
        <w:rPr>
          <w:rStyle w:val="FootnoteReference"/>
        </w:rPr>
        <w:footnoteRef/>
      </w:r>
      <w:r>
        <w:t xml:space="preserve"> Cross-references for "certain": Exod 22:18; Lev 20:6; Deut 18:10-12; 1Chr 10:13; Isa 8:19-20; Acts 8:9-11; Acts 19:18-19.</w:t>
      </w:r>
    </w:p>
  </w:footnote>
  <w:footnote w:id="881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20">
    <w:p>
      <w:pPr>
        <w:pStyle w:val="FootnoteText"/>
      </w:pPr>
      <w:r>
        <w:rPr>
          <w:rStyle w:val="FootnoteReference"/>
        </w:rPr>
        <w:footnoteRef/>
      </w:r>
      <w:r>
        <w:t xml:space="preserve"> People-name: Jew. People-name meaning: Jew — praised one; one from Judah. Source form: Jew.</w:t>
      </w:r>
    </w:p>
  </w:footnote>
  <w:footnote w:id="8821">
    <w:p>
      <w:pPr>
        <w:pStyle w:val="FootnoteText"/>
      </w:pPr>
      <w:r>
        <w:rPr>
          <w:rStyle w:val="FootnoteReference"/>
        </w:rPr>
        <w:footnoteRef/>
      </w:r>
      <w:r>
        <w:t xml:space="preserve"> Name meaning: Jesus (Yeshua) — Yahweh saves. He will save His people from their sins.</w:t>
      </w:r>
    </w:p>
  </w:footnote>
  <w:footnote w:id="88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23">
    <w:p>
      <w:pPr>
        <w:pStyle w:val="FootnoteText"/>
      </w:pPr>
      <w:r>
        <w:rPr>
          <w:rStyle w:val="FootnoteReference"/>
        </w:rPr>
        <w:footnoteRef/>
      </w:r>
      <w:r>
        <w:t xml:space="preserve"> Personal name: Bar-Jesus. Personal-name meaning: Bar-Jesus — son of Jesus or Joshua. Source form: Bar-Jesus.</w:t>
      </w:r>
    </w:p>
  </w:footnote>
  <w:footnote w:id="8824">
    <w:p>
      <w:pPr>
        <w:pStyle w:val="FootnoteText"/>
      </w:pPr>
      <w:r>
        <w:rPr>
          <w:rStyle w:val="FootnoteReference"/>
        </w:rPr>
        <w:footnoteRef/>
      </w:r>
      <w:r>
        <w:t xml:space="preserve"> Name meaning: Sergius Paulus (Paulus) — Small; humble. Proconsul who believed after seeing God’s power.</w:t>
      </w:r>
    </w:p>
  </w:footnote>
  <w:footnote w:id="882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2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27">
    <w:p>
      <w:pPr>
        <w:pStyle w:val="FootnoteText"/>
      </w:pPr>
      <w:r>
        <w:rPr>
          <w:rStyle w:val="FootnoteReference"/>
        </w:rPr>
        <w:footnoteRef/>
      </w:r>
      <w:r>
        <w:t xml:space="preserve"> Cross-references: Acts 13:12; Acts 18:12; Acts 19:38.</w:t>
      </w:r>
    </w:p>
  </w:footnote>
  <w:footnote w:id="8828">
    <w:p>
      <w:pPr>
        <w:pStyle w:val="FootnoteText"/>
      </w:pPr>
      <w:r>
        <w:rPr>
          <w:rStyle w:val="FootnoteReference"/>
        </w:rPr>
        <w:footnoteRef/>
      </w:r>
      <w:r>
        <w:t xml:space="preserve"> Cross-references: Prov 14:8; Prov 14:15; Prov 14:18; Prov 18:15; Hos 14:9; Acts 17:11-12; 1Thess 5:21.</w:t>
      </w:r>
    </w:p>
  </w:footnote>
  <w:footnote w:id="8829">
    <w:p>
      <w:pPr>
        <w:pStyle w:val="FootnoteText"/>
      </w:pPr>
      <w:r>
        <w:rPr>
          <w:rStyle w:val="FootnoteReference"/>
        </w:rPr>
        <w:footnoteRef/>
      </w:r>
      <w:r>
        <w:t xml:space="preserve"> Name meaning: Elymas (Bar-Jesus) — Wise man. Sorcerer who opposed the gospel.</w:t>
      </w:r>
    </w:p>
  </w:footnote>
  <w:footnote w:id="8830">
    <w:p>
      <w:pPr>
        <w:pStyle w:val="FootnoteText"/>
      </w:pPr>
      <w:r>
        <w:rPr>
          <w:rStyle w:val="FootnoteReference"/>
        </w:rPr>
        <w:footnoteRef/>
      </w:r>
      <w:r>
        <w:t xml:space="preserve"> Cross-references for "withstood": Exod 7:11-13; 1Kgs 22:24; Jer 28:1; Jer 28:10-11; Jer 29:24-32; 2Tim 3:8; 2Tim 4:14-15.</w:t>
      </w:r>
    </w:p>
  </w:footnote>
  <w:footnote w:id="8831">
    <w:p>
      <w:pPr>
        <w:pStyle w:val="FootnoteText"/>
      </w:pPr>
      <w:r>
        <w:rPr>
          <w:rStyle w:val="FootnoteReference"/>
        </w:rPr>
        <w:footnoteRef/>
      </w:r>
      <w:r>
        <w:t xml:space="preserve"> Cross-references: John 1:41; Acts 9:36; Acts 13:6.</w:t>
      </w:r>
    </w:p>
  </w:footnote>
  <w:footnote w:id="8832">
    <w:p>
      <w:pPr>
        <w:pStyle w:val="FootnoteText"/>
      </w:pPr>
      <w:r>
        <w:rPr>
          <w:rStyle w:val="FootnoteReference"/>
        </w:rPr>
        <w:footnoteRef/>
      </w:r>
      <w:r>
        <w:t xml:space="preserve"> Name meaning: Paul (Paulus) — Small; humble. Changed from Saul to Paul, the humble apostle to the Gentiles.</w:t>
      </w:r>
    </w:p>
  </w:footnote>
  <w:footnote w:id="8833">
    <w:p>
      <w:pPr>
        <w:pStyle w:val="FootnoteText"/>
      </w:pPr>
      <w:r>
        <w:rPr>
          <w:rStyle w:val="FootnoteReference"/>
        </w:rPr>
        <w:footnoteRef/>
      </w:r>
      <w:r>
        <w:t xml:space="preserve"> Cross-references for "filled": Mic 3:8; Acts 2:4; Acts 4:8; Acts 4:31; Acts 7:55.</w:t>
      </w:r>
    </w:p>
  </w:footnote>
  <w:footnote w:id="8834">
    <w:p>
      <w:pPr>
        <w:pStyle w:val="FootnoteText"/>
      </w:pPr>
      <w:r>
        <w:rPr>
          <w:rStyle w:val="FootnoteReference"/>
        </w:rPr>
        <w:footnoteRef/>
      </w:r>
      <w:r>
        <w:t xml:space="preserve"> Cross-references: Acts 13:7.</w:t>
      </w:r>
    </w:p>
  </w:footnote>
  <w:footnote w:id="8835">
    <w:p>
      <w:pPr>
        <w:pStyle w:val="FootnoteText"/>
      </w:pPr>
      <w:r>
        <w:rPr>
          <w:rStyle w:val="FootnoteReference"/>
        </w:rPr>
        <w:footnoteRef/>
      </w:r>
      <w:r>
        <w:t xml:space="preserve"> Cross-references: Mark 3:5; Luke 20:17.</w:t>
      </w:r>
    </w:p>
  </w:footnote>
  <w:footnote w:id="8836">
    <w:p>
      <w:pPr>
        <w:pStyle w:val="FootnoteText"/>
      </w:pPr>
      <w:r>
        <w:rPr>
          <w:rStyle w:val="FootnoteReference"/>
        </w:rPr>
        <w:footnoteRef/>
      </w:r>
      <w:r>
        <w:t xml:space="preserve"> Cross-references for "O full": Eccl 9:3; Matt 3:7; Matt 15:19; Matt 23:25-33; Luke 11:39; Acts 8:20-23; 2Cor 11:3.</w:t>
      </w:r>
    </w:p>
  </w:footnote>
  <w:footnote w:id="8837">
    <w:p>
      <w:pPr>
        <w:pStyle w:val="FootnoteText"/>
      </w:pPr>
      <w:r>
        <w:rPr>
          <w:rStyle w:val="FootnoteReference"/>
        </w:rPr>
        <w:footnoteRef/>
      </w:r>
      <w:r>
        <w:t xml:space="preserve"> Cross-references for "the right": Gen 18:19; 2Chr 17:6; Hos 14:9; John 1:23; Acts 18:25-26.</w:t>
      </w:r>
    </w:p>
  </w:footnote>
  <w:footnote w:id="8838">
    <w:p>
      <w:pPr>
        <w:pStyle w:val="FootnoteText"/>
      </w:pPr>
      <w:r>
        <w:rPr>
          <w:rStyle w:val="FootnoteReference"/>
        </w:rPr>
        <w:footnoteRef/>
      </w:r>
      <w:r>
        <w:t xml:space="preserve"> Cross-references: Gen 3:15; Matt 13:38; John 8:44; 1John 3:8.</w:t>
      </w:r>
    </w:p>
  </w:footnote>
  <w:footnote w:id="8839">
    <w:p>
      <w:pPr>
        <w:pStyle w:val="FootnoteText"/>
      </w:pPr>
      <w:r>
        <w:rPr>
          <w:rStyle w:val="FootnoteReference"/>
        </w:rPr>
        <w:footnoteRef/>
      </w:r>
      <w:r>
        <w:t xml:space="preserve"> Cross-references: Jer 23:36; Matt 23:13; Luke 11:52; Acts 20:30; Gal 1:7.</w:t>
      </w:r>
    </w:p>
  </w:footnote>
  <w:footnote w:id="8840">
    <w:p>
      <w:pPr>
        <w:pStyle w:val="FootnoteText"/>
      </w:pPr>
      <w:r>
        <w:rPr>
          <w:rStyle w:val="FootnoteReference"/>
        </w:rPr>
        <w:footnoteRef/>
      </w:r>
      <w:r>
        <w:t xml:space="preserve"> Cross-references for "a mist": 2Pet 2:17.</w:t>
      </w:r>
    </w:p>
  </w:footnote>
  <w:footnote w:id="8841">
    <w:p>
      <w:pPr>
        <w:pStyle w:val="FootnoteText"/>
      </w:pPr>
      <w:r>
        <w:rPr>
          <w:rStyle w:val="FootnoteReference"/>
        </w:rPr>
        <w:footnoteRef/>
      </w:r>
      <w:r>
        <w:t xml:space="preserve"> Cross-references: Gen 19:11; 2Kgs 6:8; Isa 29:10; John 9:39; Acts 9:8-9; Acts 9:17; Rom 11:7-10; Rom 11:25.</w:t>
      </w:r>
    </w:p>
  </w:footnote>
  <w:footnote w:id="8842">
    <w:p>
      <w:pPr>
        <w:pStyle w:val="FootnoteText"/>
      </w:pPr>
      <w:r>
        <w:rPr>
          <w:rStyle w:val="FootnoteReference"/>
        </w:rPr>
        <w:footnoteRef/>
      </w:r>
      <w:r>
        <w:t xml:space="preserve"> Cross-references: Acts 13:7; Acts 28:7.</w:t>
      </w:r>
    </w:p>
  </w:footnote>
  <w:footnote w:id="8843">
    <w:p>
      <w:pPr>
        <w:pStyle w:val="FootnoteText"/>
      </w:pPr>
      <w:r>
        <w:rPr>
          <w:rStyle w:val="FootnoteReference"/>
        </w:rPr>
        <w:footnoteRef/>
      </w:r>
      <w:r>
        <w:t xml:space="preserve"> Place name: Perga. Place-name meaning: Perga — very earthy. Source form: Perga. Greek form: περγην.</w:t>
      </w:r>
    </w:p>
  </w:footnote>
  <w:footnote w:id="884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45">
    <w:p>
      <w:pPr>
        <w:pStyle w:val="FootnoteText"/>
      </w:pPr>
      <w:r>
        <w:rPr>
          <w:rStyle w:val="FootnoteReference"/>
        </w:rPr>
        <w:footnoteRef/>
      </w:r>
      <w:r>
        <w:t xml:space="preserve"> Cross-references for "John": Acts 13:5; Acts 15:38; Col 4:10; 2Tim 4:11.</w:t>
      </w:r>
    </w:p>
  </w:footnote>
  <w:footnote w:id="8846">
    <w:p>
      <w:pPr>
        <w:pStyle w:val="FootnoteText"/>
      </w:pPr>
      <w:r>
        <w:rPr>
          <w:rStyle w:val="FootnoteReference"/>
        </w:rPr>
        <w:footnoteRef/>
      </w:r>
      <w:r>
        <w:t xml:space="preserve"> Place name: Jerusalem. Place-name meaning: Jerusalem — vision of peace. Source form: Jerusalem. Greek form: ιεροσολυμα.</w:t>
      </w:r>
    </w:p>
  </w:footnote>
  <w:footnote w:id="8847">
    <w:p>
      <w:pPr>
        <w:pStyle w:val="FootnoteText"/>
      </w:pPr>
      <w:r>
        <w:rPr>
          <w:rStyle w:val="FootnoteReference"/>
        </w:rPr>
        <w:footnoteRef/>
      </w:r>
      <w:r>
        <w:t xml:space="preserve"> Cross-references: Acts 13:6; Acts 27:13.</w:t>
      </w:r>
    </w:p>
  </w:footnote>
  <w:footnote w:id="8848">
    <w:p>
      <w:pPr>
        <w:pStyle w:val="FootnoteText"/>
      </w:pPr>
      <w:r>
        <w:rPr>
          <w:rStyle w:val="FootnoteReference"/>
        </w:rPr>
        <w:footnoteRef/>
      </w:r>
      <w:r>
        <w:t xml:space="preserve"> Cross-references for "Perga": Acts 2:10; Acts 14:24-25; Acts 27:5.</w:t>
      </w:r>
    </w:p>
  </w:footnote>
  <w:footnote w:id="8849">
    <w:p>
      <w:pPr>
        <w:pStyle w:val="FootnoteText"/>
      </w:pPr>
      <w:r>
        <w:rPr>
          <w:rStyle w:val="FootnoteReference"/>
        </w:rPr>
        <w:footnoteRef/>
      </w:r>
      <w:r>
        <w:t xml:space="preserve"> Cross-references for "Antioch": Acts 14:19; Acts 14:21-24.</w:t>
      </w:r>
    </w:p>
  </w:footnote>
  <w:footnote w:id="8850">
    <w:p>
      <w:pPr>
        <w:pStyle w:val="FootnoteText"/>
      </w:pPr>
      <w:r>
        <w:rPr>
          <w:rStyle w:val="FootnoteReference"/>
        </w:rPr>
        <w:footnoteRef/>
      </w:r>
      <w:r>
        <w:t xml:space="preserve"> Place name: Pisidia. Place-name meaning: Pisidia — pitch; pitchy. Source form: Pisidia. Greek form: πισιδιας.</w:t>
      </w:r>
    </w:p>
  </w:footnote>
  <w:footnote w:id="8851">
    <w:p>
      <w:pPr>
        <w:pStyle w:val="FootnoteText"/>
      </w:pPr>
      <w:r>
        <w:rPr>
          <w:rStyle w:val="FootnoteReference"/>
        </w:rPr>
        <w:footnoteRef/>
      </w:r>
      <w:r>
        <w:t xml:space="preserve"> Cross-references for "went": Acts 13:5; Acts 16:13; Acts 17:2; Acts 18:4; Acts 19:8.</w:t>
      </w:r>
    </w:p>
  </w:footnote>
  <w:footnote w:id="8852">
    <w:p>
      <w:pPr>
        <w:pStyle w:val="FootnoteText"/>
      </w:pPr>
      <w:r>
        <w:rPr>
          <w:rStyle w:val="FootnoteReference"/>
        </w:rPr>
        <w:footnoteRef/>
      </w:r>
      <w:r>
        <w:t xml:space="preserve"> Cross-references for "the reading": Luke 4:16-18; Acts 13:27; Acts 15:21.</w:t>
      </w:r>
    </w:p>
  </w:footnote>
  <w:footnote w:id="8853">
    <w:p>
      <w:pPr>
        <w:pStyle w:val="FootnoteText"/>
      </w:pPr>
      <w:r>
        <w:rPr>
          <w:rStyle w:val="FootnoteReference"/>
        </w:rPr>
        <w:footnoteRef/>
      </w:r>
      <w:r>
        <w:t xml:space="preserve"> Cross-references for "the rulers": Mark 5:22; Acts 18:8; Acts 18:17.</w:t>
      </w:r>
    </w:p>
  </w:footnote>
  <w:footnote w:id="8854">
    <w:p>
      <w:pPr>
        <w:pStyle w:val="FootnoteText"/>
      </w:pPr>
      <w:r>
        <w:rPr>
          <w:rStyle w:val="FootnoteReference"/>
        </w:rPr>
        <w:footnoteRef/>
      </w:r>
      <w:r>
        <w:t xml:space="preserve"> Cross-references: Acts 1:16; Acts 2:29; Acts 2:37; Acts 7:2; Acts 15:7; Acts 22:1.</w:t>
      </w:r>
    </w:p>
  </w:footnote>
  <w:footnote w:id="8855">
    <w:p>
      <w:pPr>
        <w:pStyle w:val="FootnoteText"/>
      </w:pPr>
      <w:r>
        <w:rPr>
          <w:rStyle w:val="FootnoteReference"/>
        </w:rPr>
        <w:footnoteRef/>
      </w:r>
      <w:r>
        <w:t xml:space="preserve"> Cross-references: Acts 2:4; Acts 20:2; Rom 12:8; 1Cor 14:3; Heb 13:22.</w:t>
      </w:r>
    </w:p>
  </w:footnote>
  <w:footnote w:id="8856">
    <w:p>
      <w:pPr>
        <w:pStyle w:val="FootnoteText"/>
      </w:pPr>
      <w:r>
        <w:rPr>
          <w:rStyle w:val="FootnoteReference"/>
        </w:rPr>
        <w:footnoteRef/>
      </w:r>
      <w:r>
        <w:t xml:space="preserve"> Cross-references for "beckoning": Acts 12:17; Acts 19:33; Acts 21:40.</w:t>
      </w:r>
    </w:p>
  </w:footnote>
  <w:footnote w:id="8857">
    <w:p>
      <w:pPr>
        <w:pStyle w:val="FootnoteText"/>
      </w:pPr>
      <w:r>
        <w:rPr>
          <w:rStyle w:val="FootnoteReference"/>
        </w:rPr>
        <w:footnoteRef/>
      </w:r>
      <w:r>
        <w:t xml:space="preserve"> Place name: Israel. Place-name meaning: Israel — God contends; strives with God. Source form: Israel. Greek form: ισραηλ.</w:t>
      </w:r>
    </w:p>
  </w:footnote>
  <w:footnote w:id="8858">
    <w:p>
      <w:pPr>
        <w:pStyle w:val="FootnoteText"/>
      </w:pPr>
      <w:r>
        <w:rPr>
          <w:rStyle w:val="FootnoteReference"/>
        </w:rPr>
        <w:footnoteRef/>
      </w:r>
      <w:r>
        <w:t xml:space="preserve"> Cross-references: Acts 2:22; Acts 3:12; Acts 13:26.</w:t>
      </w:r>
    </w:p>
  </w:footnote>
  <w:footnote w:id="8859">
    <w:p>
      <w:pPr>
        <w:pStyle w:val="FootnoteText"/>
      </w:pPr>
      <w:r>
        <w:rPr>
          <w:rStyle w:val="FootnoteReference"/>
        </w:rPr>
        <w:footnoteRef/>
      </w:r>
      <w:r>
        <w:t xml:space="preserve"> Cross-references: 1Kgs 8:40; Ps 67:7; Ps 85:9; Ps 135:20; Luke 1:50; Luke 23:40; Acts 10:2; Acts 10:35; Acts 13:42-43; Acts 13:46.</w:t>
      </w:r>
    </w:p>
  </w:footnote>
  <w:footnote w:id="8860">
    <w:p>
      <w:pPr>
        <w:pStyle w:val="FootnoteText"/>
      </w:pPr>
      <w:r>
        <w:rPr>
          <w:rStyle w:val="FootnoteReference"/>
        </w:rPr>
        <w:footnoteRef/>
      </w:r>
      <w:r>
        <w:t xml:space="preserve"> Cross-references: Deut 32:46-47; Ps 49:1-3; Ps 78:1-2; Mic 3:8-9; Matt 11:15; Acts 2:14; Acts 22:1; Acts 22:22; Rev 2:7; Rev 2:11; Rev 2:17; Rev 2:29.</w:t>
      </w:r>
    </w:p>
  </w:footnote>
  <w:footnote w:id="8861">
    <w:p>
      <w:pPr>
        <w:pStyle w:val="FootnoteText"/>
      </w:pPr>
      <w:r>
        <w:rPr>
          <w:rStyle w:val="FootnoteReference"/>
        </w:rPr>
        <w:footnoteRef/>
      </w:r>
      <w:r>
        <w:t xml:space="preserve"> Cross-references for "and exalted": Exod 1:7-9; Deut 10:22; Ps 105:23-24; Acts 7:17.</w:t>
      </w:r>
    </w:p>
  </w:footnote>
  <w:footnote w:id="886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86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86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865">
    <w:p>
      <w:pPr>
        <w:pStyle w:val="FootnoteText"/>
      </w:pPr>
      <w:r>
        <w:rPr>
          <w:rStyle w:val="FootnoteReference"/>
        </w:rPr>
        <w:footnoteRef/>
      </w:r>
      <w:r>
        <w:t xml:space="preserve"> Cross-references: Deut 1:31.</w:t>
      </w:r>
    </w:p>
  </w:footnote>
  <w:footnote w:id="8866">
    <w:p>
      <w:pPr>
        <w:pStyle w:val="FootnoteText"/>
      </w:pPr>
      <w:r>
        <w:rPr>
          <w:rStyle w:val="FootnoteReference"/>
        </w:rPr>
        <w:footnoteRef/>
      </w:r>
      <w:r>
        <w:t xml:space="preserve"> Place name: Canaan. Place-name meaning: Canaan — Lowland; humbled; merchant-land. Source form: Canaan. Greek form: χαναναια.</w:t>
      </w:r>
    </w:p>
  </w:footnote>
  <w:footnote w:id="8867">
    <w:p>
      <w:pPr>
        <w:pStyle w:val="FootnoteText"/>
      </w:pPr>
      <w:r>
        <w:rPr>
          <w:rStyle w:val="FootnoteReference"/>
        </w:rPr>
        <w:footnoteRef/>
      </w:r>
      <w:r>
        <w:t xml:space="preserve"> Cross-references for "he divided": Num 26:53-56; Josh 14:1; Josh 18:10; Josh 23:4; Ps 78:55.</w:t>
      </w:r>
    </w:p>
  </w:footnote>
  <w:footnote w:id="8868">
    <w:p>
      <w:pPr>
        <w:pStyle w:val="FootnoteText"/>
      </w:pPr>
      <w:r>
        <w:rPr>
          <w:rStyle w:val="FootnoteReference"/>
        </w:rPr>
        <w:footnoteRef/>
      </w:r>
      <w:r>
        <w:t xml:space="preserve"> Cross-references: Gen 12:5; Gen 17:8; Ps 135:11.</w:t>
      </w:r>
    </w:p>
  </w:footnote>
  <w:footnote w:id="8869">
    <w:p>
      <w:pPr>
        <w:pStyle w:val="FootnoteText"/>
      </w:pPr>
      <w:r>
        <w:rPr>
          <w:rStyle w:val="FootnoteReference"/>
        </w:rPr>
        <w:footnoteRef/>
      </w:r>
      <w:r>
        <w:t xml:space="preserve"> Cross-references for "he gave": Judg 2:16; Judg 3:10; Ruth 1:1; 1Sam 12:11; 2Sam 7:11; 2Kgs 23:22; 1Chr 17:6.</w:t>
      </w:r>
    </w:p>
  </w:footnote>
  <w:footnote w:id="8870">
    <w:p>
      <w:pPr>
        <w:pStyle w:val="FootnoteText"/>
      </w:pPr>
      <w:r>
        <w:rPr>
          <w:rStyle w:val="FootnoteReference"/>
        </w:rPr>
        <w:footnoteRef/>
      </w:r>
      <w:r>
        <w:t xml:space="preserve"> Personal name: Samuel. Personal-name meaning: Samuel — Heard of God; God has heard. Source form: Samuel.</w:t>
      </w:r>
    </w:p>
  </w:footnote>
  <w:footnote w:id="8871">
    <w:p>
      <w:pPr>
        <w:pStyle w:val="FootnoteText"/>
      </w:pPr>
      <w:r>
        <w:rPr>
          <w:rStyle w:val="FootnoteReference"/>
        </w:rPr>
        <w:footnoteRef/>
      </w:r>
      <w:r>
        <w:t xml:space="preserve"> Cross-references for "Saul": 1Sam 10:1; 1Sam 10:21-26; 1Sam 11:15; 1Sam 15:1.</w:t>
      </w:r>
    </w:p>
  </w:footnote>
  <w:footnote w:id="887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87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874">
    <w:p>
      <w:pPr>
        <w:pStyle w:val="FootnoteText"/>
      </w:pPr>
      <w:r>
        <w:rPr>
          <w:rStyle w:val="FootnoteReference"/>
        </w:rPr>
        <w:footnoteRef/>
      </w:r>
      <w:r>
        <w:t xml:space="preserve"> Cross-references: 1Sam 8:5-22; 1Sam 12:12-19.</w:t>
      </w:r>
    </w:p>
  </w:footnote>
  <w:footnote w:id="8875">
    <w:p>
      <w:pPr>
        <w:pStyle w:val="FootnoteText"/>
      </w:pPr>
      <w:r>
        <w:rPr>
          <w:rStyle w:val="FootnoteReference"/>
        </w:rPr>
        <w:footnoteRef/>
      </w:r>
      <w:r>
        <w:t xml:space="preserve"> Cross-references: 1Sam 9:1-2; 1Sam 10:21.</w:t>
      </w:r>
    </w:p>
  </w:footnote>
  <w:footnote w:id="887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877">
    <w:p>
      <w:pPr>
        <w:pStyle w:val="FootnoteText"/>
      </w:pPr>
      <w:r>
        <w:rPr>
          <w:rStyle w:val="FootnoteReference"/>
        </w:rPr>
        <w:footnoteRef/>
      </w:r>
      <w:r>
        <w:t xml:space="preserve"> Personal name: David. Personal-name meaning: David — Beloved. Source form: David.</w:t>
      </w:r>
    </w:p>
  </w:footnote>
  <w:footnote w:id="8878">
    <w:p>
      <w:pPr>
        <w:pStyle w:val="FootnoteText"/>
      </w:pPr>
      <w:r>
        <w:rPr>
          <w:rStyle w:val="FootnoteReference"/>
        </w:rPr>
        <w:footnoteRef/>
      </w:r>
      <w:r>
        <w:t xml:space="preserve"> Cross-references for "to whom": Acts 15:8; Heb 11:4-5.</w:t>
      </w:r>
    </w:p>
  </w:footnote>
  <w:footnote w:id="8879">
    <w:p>
      <w:pPr>
        <w:pStyle w:val="FootnoteText"/>
      </w:pPr>
      <w:r>
        <w:rPr>
          <w:rStyle w:val="FootnoteReference"/>
        </w:rPr>
        <w:footnoteRef/>
      </w:r>
      <w:r>
        <w:t xml:space="preserve"> Personal name: Jesse. Personal-name meaning: Jesse — gift; oblation; one who is. Source form: Jesse.</w:t>
      </w:r>
    </w:p>
  </w:footnote>
  <w:footnote w:id="888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88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882">
    <w:p>
      <w:pPr>
        <w:pStyle w:val="FootnoteText"/>
      </w:pPr>
      <w:r>
        <w:rPr>
          <w:rStyle w:val="FootnoteReference"/>
        </w:rPr>
        <w:footnoteRef/>
      </w:r>
      <w:r>
        <w:t xml:space="preserve"> Cross-references for "fulfilled": Mark 6:16-28; John 4:34; John 19:28-30; Acts 13:36; Acts 20:24; 2Tim 4:7; Rev 11:7.</w:t>
      </w:r>
    </w:p>
  </w:footnote>
  <w:footnote w:id="888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884">
    <w:p>
      <w:pPr>
        <w:pStyle w:val="FootnoteText"/>
      </w:pPr>
      <w:r>
        <w:rPr>
          <w:rStyle w:val="FootnoteReference"/>
        </w:rPr>
        <w:footnoteRef/>
      </w:r>
      <w:r>
        <w:t xml:space="preserve"> Cross-references for "children": Acts 3:26; Acts 13:15; Acts 13:17; Acts 13:46.</w:t>
      </w:r>
    </w:p>
  </w:footnote>
  <w:footnote w:id="8885">
    <w:p>
      <w:pPr>
        <w:pStyle w:val="FootnoteText"/>
      </w:pPr>
      <w:r>
        <w:rPr>
          <w:rStyle w:val="FootnoteReference"/>
        </w:rPr>
        <w:footnoteRef/>
      </w:r>
      <w:r>
        <w:t xml:space="preserve"> Personal name: Abraham. Personal-name meaning: Abraham — Father of a multitude. Source form: Abraham.</w:t>
      </w:r>
    </w:p>
  </w:footnote>
  <w:footnote w:id="8886">
    <w:p>
      <w:pPr>
        <w:pStyle w:val="FootnoteText"/>
      </w:pPr>
      <w:r>
        <w:rPr>
          <w:rStyle w:val="FootnoteReference"/>
        </w:rPr>
        <w:footnoteRef/>
      </w:r>
      <w:r>
        <w:t xml:space="preserve"> Cross-references for "to you": Isa 46:13; Luke 1:69; Luke 1:77; Acts 16:17; Acts 28:28; Rom 1:16; 2Cor 5:19-21; Eph 1:13; Col 1:5.</w:t>
      </w:r>
    </w:p>
  </w:footnote>
  <w:footnote w:id="8887">
    <w:p>
      <w:pPr>
        <w:pStyle w:val="FootnoteText"/>
      </w:pPr>
      <w:r>
        <w:rPr>
          <w:rStyle w:val="FootnoteReference"/>
        </w:rPr>
        <w:footnoteRef/>
      </w:r>
      <w:r>
        <w:t xml:space="preserve"> Cross-references: Acts 10:35; Acts 13:16; Acts 13:43.</w:t>
      </w:r>
    </w:p>
  </w:footnote>
  <w:footnote w:id="8888">
    <w:p>
      <w:pPr>
        <w:pStyle w:val="FootnoteText"/>
      </w:pPr>
      <w:r>
        <w:rPr>
          <w:rStyle w:val="FootnoteReference"/>
        </w:rPr>
        <w:footnoteRef/>
      </w:r>
      <w:r>
        <w:t xml:space="preserve"> Cross-references: Matt 22:29; Luke 24:25-27; Luke 24:44-45.</w:t>
      </w:r>
    </w:p>
  </w:footnote>
  <w:footnote w:id="8889">
    <w:p>
      <w:pPr>
        <w:pStyle w:val="FootnoteText"/>
      </w:pPr>
      <w:r>
        <w:rPr>
          <w:rStyle w:val="FootnoteReference"/>
        </w:rPr>
        <w:footnoteRef/>
      </w:r>
      <w:r>
        <w:t xml:space="preserve"> Cross-references: Gen 50:20; Matt 26:54-56; Luke 24:20; Luke 24:24; John 19:28-30; John 19:36-37; Acts 26:22-23; Acts 28:23.</w:t>
      </w:r>
    </w:p>
  </w:footnote>
  <w:footnote w:id="8890">
    <w:p>
      <w:pPr>
        <w:pStyle w:val="FootnoteText"/>
      </w:pPr>
      <w:r>
        <w:rPr>
          <w:rStyle w:val="FootnoteReference"/>
        </w:rPr>
        <w:footnoteRef/>
      </w:r>
      <w:r>
        <w:t xml:space="preserve"> Name meaning: Pilate (Pilatus) — Armed with a spear. Roman judge who washed his hands of Jesus.</w:t>
      </w:r>
    </w:p>
  </w:footnote>
  <w:footnote w:id="889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892">
    <w:p>
      <w:pPr>
        <w:pStyle w:val="FootnoteText"/>
      </w:pPr>
      <w:r>
        <w:rPr>
          <w:rStyle w:val="FootnoteReference"/>
        </w:rPr>
        <w:footnoteRef/>
      </w:r>
      <w:r>
        <w:t xml:space="preserve"> Cross-references for "they took": Matt 27:57-60; Mark 15:45-46; Luke 23:53; John 19:38-42; 1Cor 15:4.</w:t>
      </w:r>
    </w:p>
  </w:footnote>
  <w:footnote w:id="889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894">
    <w:p>
      <w:pPr>
        <w:pStyle w:val="FootnoteText"/>
      </w:pPr>
      <w:r>
        <w:rPr>
          <w:rStyle w:val="FootnoteReference"/>
        </w:rPr>
        <w:footnoteRef/>
      </w:r>
      <w:r>
        <w:t xml:space="preserve"> Place name: Galilee. Place-name meaning: Galilee — wheel; revolution. Source form: Galilee. Greek form: γαλιλαιας.</w:t>
      </w:r>
    </w:p>
  </w:footnote>
  <w:footnote w:id="8895">
    <w:p>
      <w:pPr>
        <w:pStyle w:val="FootnoteText"/>
      </w:pPr>
      <w:r>
        <w:rPr>
          <w:rStyle w:val="FootnoteReference"/>
        </w:rPr>
        <w:footnoteRef/>
      </w:r>
      <w:r>
        <w:t xml:space="preserve"> Cross-references: Luke 24:48; John 15:27; Acts 1:8; Acts 1:22; Acts 2:32; Acts 3:15; Acts 5:32; Acts 10:39; Heb 2:3-4.</w:t>
      </w:r>
    </w:p>
  </w:footnote>
  <w:footnote w:id="8896">
    <w:p>
      <w:pPr>
        <w:pStyle w:val="FootnoteText"/>
      </w:pPr>
      <w:r>
        <w:rPr>
          <w:rStyle w:val="FootnoteReference"/>
        </w:rPr>
        <w:footnoteRef/>
      </w:r>
      <w:r>
        <w:t xml:space="preserve"> Cross-references: Isa 40:9; Isa 41:27; Isa 52:7; Isa 61:1; Luke 1:19; Luke 2:10; Acts 13:38; Rom 10:15.</w:t>
      </w:r>
    </w:p>
  </w:footnote>
  <w:footnote w:id="889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898">
    <w:p>
      <w:pPr>
        <w:pStyle w:val="FootnoteText"/>
      </w:pPr>
      <w:r>
        <w:rPr>
          <w:rStyle w:val="FootnoteReference"/>
        </w:rPr>
        <w:footnoteRef/>
      </w:r>
      <w:r>
        <w:t xml:space="preserve"> Cross-references: Ps 2:7; Heb 1:5-6; Heb 5:5.</w:t>
      </w:r>
    </w:p>
  </w:footnote>
  <w:footnote w:id="889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00">
    <w:p>
      <w:pPr>
        <w:pStyle w:val="FootnoteText"/>
      </w:pPr>
      <w:r>
        <w:rPr>
          <w:rStyle w:val="FootnoteReference"/>
        </w:rPr>
        <w:footnoteRef/>
      </w:r>
      <w:r>
        <w:t xml:space="preserve"> Cross-references for "mercies": Isa 55:3.</w:t>
      </w:r>
    </w:p>
  </w:footnote>
  <w:footnote w:id="8901">
    <w:p>
      <w:pPr>
        <w:pStyle w:val="FootnoteText"/>
      </w:pPr>
      <w:r>
        <w:rPr>
          <w:rStyle w:val="FootnoteReference"/>
        </w:rPr>
        <w:footnoteRef/>
      </w:r>
      <w:r>
        <w:t xml:space="preserve"> Cross-references: Rom 6:9.</w:t>
      </w:r>
    </w:p>
  </w:footnote>
  <w:footnote w:id="8902">
    <w:p>
      <w:pPr>
        <w:pStyle w:val="FootnoteText"/>
      </w:pPr>
      <w:r>
        <w:rPr>
          <w:rStyle w:val="FootnoteReference"/>
        </w:rPr>
        <w:footnoteRef/>
      </w:r>
      <w:r>
        <w:t xml:space="preserve"> Cross-references for "to see": Ps 49:9; Ps 89:48; Luke 2:26; John 3:36; John 8:51; Acts 13:36-37; Heb 11:5.</w:t>
      </w:r>
    </w:p>
  </w:footnote>
  <w:footnote w:id="8903">
    <w:p>
      <w:pPr>
        <w:pStyle w:val="FootnoteText"/>
      </w:pPr>
      <w:r>
        <w:rPr>
          <w:rStyle w:val="FootnoteReference"/>
        </w:rPr>
        <w:footnoteRef/>
      </w:r>
      <w:r>
        <w:t xml:space="preserve"> Cross-references: Ps 16:10; Acts 2:27-31.</w:t>
      </w:r>
    </w:p>
  </w:footnote>
  <w:footnote w:id="8904">
    <w:p>
      <w:pPr>
        <w:pStyle w:val="FootnoteText"/>
      </w:pPr>
      <w:r>
        <w:rPr>
          <w:rStyle w:val="FootnoteReference"/>
        </w:rPr>
        <w:footnoteRef/>
      </w:r>
      <w:r>
        <w:t xml:space="preserve"> Cross-references for "served": 1Chr 11:2; 1Chr 13:2-4; 1Chr 15:12-16; 1Chr 15:25-29; 1Chr 18:14; Ps 78:71-72; Acts 13:22.</w:t>
      </w:r>
    </w:p>
  </w:footnote>
  <w:footnote w:id="8905">
    <w:p>
      <w:pPr>
        <w:pStyle w:val="FootnoteText"/>
      </w:pPr>
      <w:r>
        <w:rPr>
          <w:rStyle w:val="FootnoteReference"/>
        </w:rPr>
        <w:footnoteRef/>
      </w:r>
      <w:r>
        <w:t xml:space="preserve"> Cross-references for "fell": 2Sam 7:12; 1Kgs 2:10; Acts 7:60; 1Cor 15:6; 1Cor 15:18; 1Thess 4:13.</w:t>
      </w:r>
    </w:p>
  </w:footnote>
  <w:footnote w:id="8906">
    <w:p>
      <w:pPr>
        <w:pStyle w:val="FootnoteText"/>
      </w:pPr>
      <w:r>
        <w:rPr>
          <w:rStyle w:val="FootnoteReference"/>
        </w:rPr>
        <w:footnoteRef/>
      </w:r>
      <w:r>
        <w:t xml:space="preserve"> Cross-references for "and saw": Gen 3:19; Job 17:14; Job 19:26-27; Job 21:26; Ps 49:9; Ps 49:14; John 11:39; 1Cor 15:42-44; 1Cor 15:53-54.</w:t>
      </w:r>
    </w:p>
  </w:footnote>
  <w:footnote w:id="8907">
    <w:p>
      <w:pPr>
        <w:pStyle w:val="FootnoteText"/>
      </w:pPr>
      <w:r>
        <w:rPr>
          <w:rStyle w:val="FootnoteReference"/>
        </w:rPr>
        <w:footnoteRef/>
      </w:r>
      <w:r>
        <w:t xml:space="preserve"> Cross-references: Acts 2:24; Acts 13:30.</w:t>
      </w:r>
    </w:p>
  </w:footnote>
  <w:footnote w:id="8908">
    <w:p>
      <w:pPr>
        <w:pStyle w:val="FootnoteText"/>
      </w:pPr>
      <w:r>
        <w:rPr>
          <w:rStyle w:val="FootnoteReference"/>
        </w:rPr>
        <w:footnoteRef/>
      </w:r>
      <w:r>
        <w:t xml:space="preserve"> Cross-references: Ezek 36:32; Dan 3:18; Acts 2:14; Acts 4:10; Acts 28:28.</w:t>
      </w:r>
    </w:p>
  </w:footnote>
  <w:footnote w:id="890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10">
    <w:p>
      <w:pPr>
        <w:pStyle w:val="FootnoteText"/>
      </w:pPr>
      <w:r>
        <w:rPr>
          <w:rStyle w:val="FootnoteReference"/>
        </w:rPr>
        <w:footnoteRef/>
      </w:r>
      <w:r>
        <w:t xml:space="preserve"> Personal name: Moses. Personal-name meaning: Moses — Drawn out. Source form: Moses.</w:t>
      </w:r>
    </w:p>
  </w:footnote>
  <w:footnote w:id="891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12">
    <w:p>
      <w:pPr>
        <w:pStyle w:val="FootnoteText"/>
      </w:pPr>
      <w:r>
        <w:rPr>
          <w:rStyle w:val="FootnoteReference"/>
        </w:rPr>
        <w:footnoteRef/>
      </w:r>
      <w:r>
        <w:t xml:space="preserve"> Cross-references for "Beware": Mal 3:2; Mal 4:1; Matt 3:9-12; Heb 2:3; Heb 3:12; Heb 12:25.</w:t>
      </w:r>
    </w:p>
  </w:footnote>
  <w:footnote w:id="8913">
    <w:p>
      <w:pPr>
        <w:pStyle w:val="FootnoteText"/>
      </w:pPr>
      <w:r>
        <w:rPr>
          <w:rStyle w:val="FootnoteReference"/>
        </w:rPr>
        <w:footnoteRef/>
      </w:r>
      <w:r>
        <w:t xml:space="preserve"> Cross-references: Prov 1:24-32; Prov 5:12; Isa 5:24; Isa 28:14-22; Luke 16:14; Luke 23:35; Heb 10:28-30.</w:t>
      </w:r>
    </w:p>
  </w:footnote>
  <w:footnote w:id="891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15">
    <w:p>
      <w:pPr>
        <w:pStyle w:val="FootnoteText"/>
      </w:pPr>
      <w:r>
        <w:rPr>
          <w:rStyle w:val="FootnoteReference"/>
        </w:rPr>
        <w:footnoteRef/>
      </w:r>
      <w:r>
        <w:t xml:space="preserve"> Cross-references for "the next sabbath": Acts 13:44.</w:t>
      </w:r>
    </w:p>
  </w:footnote>
  <w:footnote w:id="8916">
    <w:p>
      <w:pPr>
        <w:pStyle w:val="FootnoteText"/>
      </w:pPr>
      <w:r>
        <w:rPr>
          <w:rStyle w:val="FootnoteReference"/>
        </w:rPr>
        <w:footnoteRef/>
      </w:r>
      <w:r>
        <w:t xml:space="preserve"> Cross-references: Ezek 3:6; Matt 11:21; Matt 19:30; Acts 10:33; Acts 28:28.</w:t>
      </w:r>
    </w:p>
  </w:footnote>
  <w:footnote w:id="8917">
    <w:p>
      <w:pPr>
        <w:pStyle w:val="FootnoteText"/>
      </w:pPr>
      <w:r>
        <w:rPr>
          <w:rStyle w:val="FootnoteReference"/>
        </w:rPr>
        <w:footnoteRef/>
      </w:r>
      <w:r>
        <w:t xml:space="preserve"> Cross-references for "and religious": Acts 2:10; Acts 6:5.</w:t>
      </w:r>
    </w:p>
  </w:footnote>
  <w:footnote w:id="8918">
    <w:p>
      <w:pPr>
        <w:pStyle w:val="FootnoteText"/>
      </w:pPr>
      <w:r>
        <w:rPr>
          <w:rStyle w:val="FootnoteReference"/>
        </w:rPr>
        <w:footnoteRef/>
      </w:r>
      <w:r>
        <w:t xml:space="preserve"> Cross-references for "followed": Acts 17:34; Acts 19:9.</w:t>
      </w:r>
    </w:p>
  </w:footnote>
  <w:footnote w:id="891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20">
    <w:p>
      <w:pPr>
        <w:pStyle w:val="FootnoteText"/>
      </w:pPr>
      <w:r>
        <w:rPr>
          <w:rStyle w:val="FootnoteReference"/>
        </w:rPr>
        <w:footnoteRef/>
      </w:r>
      <w:r>
        <w:t xml:space="preserve"> Cross-references for "the grace": Acts 14:3; Rom 3:24; Rom 5:2; Rom 5:21; Rom 11:6; Gal 5:4; Eph 2:8; Titus 2:11; Heb 13:9; 1Pet 5:12.</w:t>
      </w:r>
    </w:p>
  </w:footnote>
  <w:footnote w:id="892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22">
    <w:p>
      <w:pPr>
        <w:pStyle w:val="FootnoteText"/>
      </w:pPr>
      <w:r>
        <w:rPr>
          <w:rStyle w:val="FootnoteReference"/>
        </w:rPr>
        <w:footnoteRef/>
      </w:r>
      <w:r>
        <w:t xml:space="preserve"> Cross-references: Matt 23:13; Acts 6:9-10; Acts 18:6; Acts 19:9; 1Pet 4:4; Jude 1:10.</w:t>
      </w:r>
    </w:p>
  </w:footnote>
  <w:footnote w:id="8923">
    <w:p>
      <w:pPr>
        <w:pStyle w:val="FootnoteText"/>
      </w:pPr>
      <w:r>
        <w:rPr>
          <w:rStyle w:val="FootnoteReference"/>
        </w:rPr>
        <w:footnoteRef/>
      </w:r>
      <w:r>
        <w:t xml:space="preserve"> Cross-references for "It was": Matt 10:6; Luke 24:47; John 4:22; Acts 3:26; Acts 13:26; Acts 18:5; Acts 26:20; Rom 1:16; Rom 2:10; Rom 9:4-5.</w:t>
      </w:r>
    </w:p>
  </w:footnote>
  <w:footnote w:id="892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25">
    <w:p>
      <w:pPr>
        <w:pStyle w:val="FootnoteText"/>
      </w:pPr>
      <w:r>
        <w:rPr>
          <w:rStyle w:val="FootnoteReference"/>
        </w:rPr>
        <w:footnoteRef/>
      </w:r>
      <w:r>
        <w:t xml:space="preserve"> Cross-references for "turn": Isa 55:5; Acts 18:6; Acts 28:28.</w:t>
      </w:r>
    </w:p>
  </w:footnote>
  <w:footnote w:id="8926">
    <w:p>
      <w:pPr>
        <w:pStyle w:val="FootnoteText"/>
      </w:pPr>
      <w:r>
        <w:rPr>
          <w:rStyle w:val="FootnoteReference"/>
        </w:rPr>
        <w:footnoteRef/>
      </w:r>
      <w:r>
        <w:t xml:space="preserve"> Cross-references: Prov 28:1; Acts 4:13; Acts 4:29-31; Rom 10:20; Eph 6:19-20; Phil 1:14; Heb 11:34.</w:t>
      </w:r>
    </w:p>
  </w:footnote>
  <w:footnote w:id="8927">
    <w:p>
      <w:pPr>
        <w:pStyle w:val="FootnoteText"/>
      </w:pPr>
      <w:r>
        <w:rPr>
          <w:rStyle w:val="FootnoteReference"/>
        </w:rPr>
        <w:footnoteRef/>
      </w:r>
      <w:r>
        <w:t xml:space="preserve"> Cross-references: Matt 28:19; Mark 16:15; Luke 24:47; Acts 1:8; Acts 9:15; Acts 22:21; Acts 26:17-18.</w:t>
      </w:r>
    </w:p>
  </w:footnote>
  <w:footnote w:id="892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29">
    <w:p>
      <w:pPr>
        <w:pStyle w:val="FootnoteText"/>
      </w:pPr>
      <w:r>
        <w:rPr>
          <w:rStyle w:val="FootnoteReference"/>
        </w:rPr>
        <w:footnoteRef/>
      </w:r>
      <w:r>
        <w:t xml:space="preserve"> Cross-references for "glorified": Ps 138:2; 2Thess 3:1.</w:t>
      </w:r>
    </w:p>
  </w:footnote>
  <w:footnote w:id="8930">
    <w:p>
      <w:pPr>
        <w:pStyle w:val="FootnoteText"/>
      </w:pPr>
      <w:r>
        <w:rPr>
          <w:rStyle w:val="FootnoteReference"/>
        </w:rPr>
        <w:footnoteRef/>
      </w:r>
      <w:r>
        <w:t xml:space="preserve"> Cross-references for "and as": John 10:16; John 10:26-27; John 11:52; Acts 2:47; Rom 8:30; Rom 11:7; Eph 1:19; Eph 2:5-10; 2Thess 2:13-14.</w:t>
      </w:r>
    </w:p>
  </w:footnote>
  <w:footnote w:id="8931">
    <w:p>
      <w:pPr>
        <w:pStyle w:val="FootnoteText"/>
      </w:pPr>
      <w:r>
        <w:rPr>
          <w:rStyle w:val="FootnoteReference"/>
        </w:rPr>
        <w:footnoteRef/>
      </w:r>
      <w:r>
        <w:t xml:space="preserve"> Cross-references for "ordained": Matt 28:16; Luke 7:8; Acts 15:2; Acts 20:13; Acts 22:10; Acts 28:23; Rom 13:1; 1Cor 16:15.</w:t>
      </w:r>
    </w:p>
  </w:footnote>
  <w:footnote w:id="8932">
    <w:p>
      <w:pPr>
        <w:pStyle w:val="FootnoteText"/>
      </w:pPr>
      <w:r>
        <w:rPr>
          <w:rStyle w:val="FootnoteReference"/>
        </w:rPr>
        <w:footnoteRef/>
      </w:r>
      <w:r>
        <w:t xml:space="preserve"> Cross-references: Luke 2:10-11; Acts 2:41; Acts 8:8; Acts 13:42; Acts 15:31; Rom 15:9-12.</w:t>
      </w:r>
    </w:p>
  </w:footnote>
  <w:footnote w:id="8933">
    <w:p>
      <w:pPr>
        <w:pStyle w:val="FootnoteText"/>
      </w:pPr>
      <w:r>
        <w:rPr>
          <w:rStyle w:val="FootnoteReference"/>
        </w:rPr>
        <w:footnoteRef/>
      </w:r>
      <w:r>
        <w:t xml:space="preserve"> Cross-references: Acts 6:7; Acts 9:42; Acts 12:24; Acts 19:10; Acts 19:26; Phil 1:13-14.</w:t>
      </w:r>
    </w:p>
  </w:footnote>
  <w:footnote w:id="8934">
    <w:p>
      <w:pPr>
        <w:pStyle w:val="FootnoteText"/>
      </w:pPr>
      <w:r>
        <w:rPr>
          <w:rStyle w:val="FootnoteReference"/>
        </w:rPr>
        <w:footnoteRef/>
      </w:r>
      <w:r>
        <w:t xml:space="preserve"> Cross-references for "the Jews": 1Kgs 21:25; Acts 6:12; Acts 13:45; Acts 14:2; Acts 14:19; Acts 17:13; Acts 21:27.</w:t>
      </w:r>
    </w:p>
  </w:footnote>
  <w:footnote w:id="8935">
    <w:p>
      <w:pPr>
        <w:pStyle w:val="FootnoteText"/>
      </w:pPr>
      <w:r>
        <w:rPr>
          <w:rStyle w:val="FootnoteReference"/>
        </w:rPr>
        <w:footnoteRef/>
      </w:r>
      <w:r>
        <w:t xml:space="preserve"> Cross-references for "devout": Acts 2:5; Acts 13:43; Rom 10:2.</w:t>
      </w:r>
    </w:p>
  </w:footnote>
  <w:footnote w:id="8936">
    <w:p>
      <w:pPr>
        <w:pStyle w:val="FootnoteText"/>
      </w:pPr>
      <w:r>
        <w:rPr>
          <w:rStyle w:val="FootnoteReference"/>
        </w:rPr>
        <w:footnoteRef/>
      </w:r>
      <w:r>
        <w:t xml:space="preserve"> Cross-references for "and raised": Matt 10:23; Acts 8:1; 2Tim 3:11.</w:t>
      </w:r>
    </w:p>
  </w:footnote>
  <w:footnote w:id="8937">
    <w:p>
      <w:pPr>
        <w:pStyle w:val="FootnoteText"/>
      </w:pPr>
      <w:r>
        <w:rPr>
          <w:rStyle w:val="FootnoteReference"/>
        </w:rPr>
        <w:footnoteRef/>
      </w:r>
      <w:r>
        <w:t xml:space="preserve"> Cross-references for "and expelled": Isa 66:5; Amos 7:12; Mark 5:17; Acts 16:37-39.</w:t>
      </w:r>
    </w:p>
  </w:footnote>
  <w:footnote w:id="8938">
    <w:p>
      <w:pPr>
        <w:pStyle w:val="FootnoteText"/>
      </w:pPr>
      <w:r>
        <w:rPr>
          <w:rStyle w:val="FootnoteReference"/>
        </w:rPr>
        <w:footnoteRef/>
      </w:r>
      <w:r>
        <w:t xml:space="preserve"> Cross-references: 1Cor 1:26-29; Jas 2:5-6.</w:t>
      </w:r>
    </w:p>
  </w:footnote>
  <w:footnote w:id="8939">
    <w:p>
      <w:pPr>
        <w:pStyle w:val="FootnoteText"/>
      </w:pPr>
      <w:r>
        <w:rPr>
          <w:rStyle w:val="FootnoteReference"/>
        </w:rPr>
        <w:footnoteRef/>
      </w:r>
      <w:r>
        <w:t xml:space="preserve"> Place name: Iconium. Place-name meaning: Iconium — coming. Source form: Iconium. Greek form: ικονιον.</w:t>
      </w:r>
    </w:p>
  </w:footnote>
  <w:footnote w:id="8940">
    <w:p>
      <w:pPr>
        <w:pStyle w:val="FootnoteText"/>
      </w:pPr>
      <w:r>
        <w:rPr>
          <w:rStyle w:val="FootnoteReference"/>
        </w:rPr>
        <w:footnoteRef/>
      </w:r>
      <w:r>
        <w:t xml:space="preserve"> Cross-references: Matt 10:14; Mark 6:11; Luke 9:5; Acts 18:6.</w:t>
      </w:r>
    </w:p>
  </w:footnote>
  <w:footnote w:id="8941">
    <w:p>
      <w:pPr>
        <w:pStyle w:val="FootnoteText"/>
      </w:pPr>
      <w:r>
        <w:rPr>
          <w:rStyle w:val="FootnoteReference"/>
        </w:rPr>
        <w:footnoteRef/>
      </w:r>
      <w:r>
        <w:t xml:space="preserve"> Cross-references for "Iconium": Acts 14:1; Acts 14:19; Acts 14:21; Acts 16:2.</w:t>
      </w:r>
    </w:p>
  </w:footnote>
  <w:footnote w:id="8942">
    <w:p>
      <w:pPr>
        <w:pStyle w:val="FootnoteText"/>
      </w:pPr>
      <w:r>
        <w:rPr>
          <w:rStyle w:val="FootnoteReference"/>
        </w:rPr>
        <w:footnoteRef/>
      </w:r>
      <w:r>
        <w:t xml:space="preserve"> Cross-references for "with the": Acts 2:4; Acts 4:31; Gal 5:22; Eph 5:18-20.</w:t>
      </w:r>
    </w:p>
  </w:footnote>
  <w:footnote w:id="894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44">
    <w:p>
      <w:pPr>
        <w:pStyle w:val="FootnoteText"/>
      </w:pPr>
      <w:r>
        <w:rPr>
          <w:rStyle w:val="FootnoteReference"/>
        </w:rPr>
        <w:footnoteRef/>
      </w:r>
      <w:r>
        <w:t xml:space="preserve"> Place name: Iconium. Place-name meaning: Iconium — coming. Source form: Iconium. Greek form: ικονιον.</w:t>
      </w:r>
    </w:p>
  </w:footnote>
  <w:footnote w:id="8945">
    <w:p>
      <w:pPr>
        <w:pStyle w:val="FootnoteText"/>
      </w:pPr>
      <w:r>
        <w:rPr>
          <w:rStyle w:val="FootnoteReference"/>
        </w:rPr>
        <w:footnoteRef/>
      </w:r>
      <w:r>
        <w:t xml:space="preserve"> Cross-references for "went": Acts 9:20; Acts 13:46; Acts 17:1-2; Acts 17:17; Acts 18:4; Acts 19:8.</w:t>
      </w:r>
    </w:p>
  </w:footnote>
  <w:footnote w:id="8946">
    <w:p>
      <w:pPr>
        <w:pStyle w:val="FootnoteText"/>
      </w:pPr>
      <w:r>
        <w:rPr>
          <w:rStyle w:val="FootnoteReference"/>
        </w:rPr>
        <w:footnoteRef/>
      </w:r>
      <w:r>
        <w:t xml:space="preserve"> People-name: Jews. People-name meaning: Jews — People of Judah; Judeans. Source form: Jews.</w:t>
      </w:r>
    </w:p>
  </w:footnote>
  <w:footnote w:id="8947">
    <w:p>
      <w:pPr>
        <w:pStyle w:val="FootnoteText"/>
      </w:pPr>
      <w:r>
        <w:rPr>
          <w:rStyle w:val="FootnoteReference"/>
        </w:rPr>
        <w:footnoteRef/>
      </w:r>
      <w:r>
        <w:t xml:space="preserve"> Cross-references for "that a": Acts 11:21; Acts 13:43; Acts 13:46; Acts 14:21; Acts 17:4; Acts 18:8.</w:t>
      </w:r>
    </w:p>
  </w:footnote>
  <w:footnote w:id="8948">
    <w:p>
      <w:pPr>
        <w:pStyle w:val="FootnoteText"/>
      </w:pPr>
      <w:r>
        <w:rPr>
          <w:rStyle w:val="FootnoteReference"/>
        </w:rPr>
        <w:footnoteRef/>
      </w:r>
      <w:r>
        <w:t xml:space="preserve"> People-name: Greeks. People-name meaning: Greeks — Greek people; Hellenes. Source form: Greeks.</w:t>
      </w:r>
    </w:p>
  </w:footnote>
  <w:footnote w:id="8949">
    <w:p>
      <w:pPr>
        <w:pStyle w:val="FootnoteText"/>
      </w:pPr>
      <w:r>
        <w:rPr>
          <w:rStyle w:val="FootnoteReference"/>
        </w:rPr>
        <w:footnoteRef/>
      </w:r>
      <w:r>
        <w:t xml:space="preserve"> Cross-references: Acts 13:51.</w:t>
      </w:r>
    </w:p>
  </w:footnote>
  <w:footnote w:id="895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51">
    <w:p>
      <w:pPr>
        <w:pStyle w:val="FootnoteText"/>
      </w:pPr>
      <w:r>
        <w:rPr>
          <w:rStyle w:val="FootnoteReference"/>
        </w:rPr>
        <w:footnoteRef/>
      </w:r>
      <w:r>
        <w:t xml:space="preserve"> Cross-references: Mark 15:10-11; Acts 13:45; Acts 13:50; Acts 14:19; Acts 17:5; Acts 17:13; Acts 18:12; Acts 21:27-30; 1Thess 2:15-16.</w:t>
      </w:r>
    </w:p>
  </w:footnote>
  <w:footnote w:id="8952">
    <w:p>
      <w:pPr>
        <w:pStyle w:val="FootnoteText"/>
      </w:pPr>
      <w:r>
        <w:rPr>
          <w:rStyle w:val="FootnoteReference"/>
        </w:rPr>
        <w:footnoteRef/>
      </w:r>
      <w:r>
        <w:t xml:space="preserve"> Cross-references for "therefore": Acts 18:9-11; Acts 19:10; 1Cor 16:8-9.</w:t>
      </w:r>
    </w:p>
  </w:footnote>
  <w:footnote w:id="8953">
    <w:p>
      <w:pPr>
        <w:pStyle w:val="FootnoteText"/>
      </w:pPr>
      <w:r>
        <w:rPr>
          <w:rStyle w:val="FootnoteReference"/>
        </w:rPr>
        <w:footnoteRef/>
      </w:r>
      <w:r>
        <w:t xml:space="preserve"> Cross-references for "speaking": Acts 13:46; Eph 6:18-20; 1Thess 2:2.</w:t>
      </w:r>
    </w:p>
  </w:footnote>
  <w:footnote w:id="8954">
    <w:p>
      <w:pPr>
        <w:pStyle w:val="FootnoteText"/>
      </w:pPr>
      <w:r>
        <w:rPr>
          <w:rStyle w:val="FootnoteReference"/>
        </w:rPr>
        <w:footnoteRef/>
      </w:r>
      <w:r>
        <w:t xml:space="preserve"> Cross-references for "the word": Acts 20:24; Acts 20:32; Rom 1:16.</w:t>
      </w:r>
    </w:p>
  </w:footnote>
  <w:footnote w:id="8955">
    <w:p>
      <w:pPr>
        <w:pStyle w:val="FootnoteText"/>
      </w:pPr>
      <w:r>
        <w:rPr>
          <w:rStyle w:val="FootnoteReference"/>
        </w:rPr>
        <w:footnoteRef/>
      </w:r>
      <w:r>
        <w:t xml:space="preserve"> Cross-references for "granted": Acts 4:29-30; Acts 5:12-14; Acts 19:11-12.</w:t>
      </w:r>
    </w:p>
  </w:footnote>
  <w:footnote w:id="8956">
    <w:p>
      <w:pPr>
        <w:pStyle w:val="FootnoteText"/>
      </w:pPr>
      <w:r>
        <w:rPr>
          <w:rStyle w:val="FootnoteReference"/>
        </w:rPr>
        <w:footnoteRef/>
      </w:r>
      <w:r>
        <w:t xml:space="preserve"> Cross-references for "the multitude": Mic 7:6; Matt 10:34-36; Luke 2:34; Luke 11:21-23; Luke 12:51-53; John 7:43.</w:t>
      </w:r>
    </w:p>
  </w:footnote>
  <w:footnote w:id="8957">
    <w:p>
      <w:pPr>
        <w:pStyle w:val="FootnoteText"/>
      </w:pPr>
      <w:r>
        <w:rPr>
          <w:rStyle w:val="FootnoteReference"/>
        </w:rPr>
        <w:footnoteRef/>
      </w:r>
      <w:r>
        <w:t xml:space="preserve"> Cross-references for "part": Acts 28:24.</w:t>
      </w:r>
    </w:p>
  </w:footnote>
  <w:footnote w:id="8958">
    <w:p>
      <w:pPr>
        <w:pStyle w:val="FootnoteText"/>
      </w:pPr>
      <w:r>
        <w:rPr>
          <w:rStyle w:val="FootnoteReference"/>
        </w:rPr>
        <w:footnoteRef/>
      </w:r>
      <w:r>
        <w:t xml:space="preserve"> Cross-references for "apostles": Acts 13:2; Acts 14:14; 1Cor 9:5.</w:t>
      </w:r>
    </w:p>
  </w:footnote>
  <w:footnote w:id="8959">
    <w:p>
      <w:pPr>
        <w:pStyle w:val="FootnoteText"/>
      </w:pPr>
      <w:r>
        <w:rPr>
          <w:rStyle w:val="FootnoteReference"/>
        </w:rPr>
        <w:footnoteRef/>
      </w:r>
      <w:r>
        <w:t xml:space="preserve"> Cross-references for "despitefully": Matt 5:44; Luke 6:28.</w:t>
      </w:r>
    </w:p>
  </w:footnote>
  <w:footnote w:id="8960">
    <w:p>
      <w:pPr>
        <w:pStyle w:val="FootnoteText"/>
      </w:pPr>
      <w:r>
        <w:rPr>
          <w:rStyle w:val="FootnoteReference"/>
        </w:rPr>
        <w:footnoteRef/>
      </w:r>
      <w:r>
        <w:t xml:space="preserve"> Cross-references for "and fled": Matt 10:23.</w:t>
      </w:r>
    </w:p>
  </w:footnote>
  <w:footnote w:id="8961">
    <w:p>
      <w:pPr>
        <w:pStyle w:val="FootnoteText"/>
      </w:pPr>
      <w:r>
        <w:rPr>
          <w:rStyle w:val="FootnoteReference"/>
        </w:rPr>
        <w:footnoteRef/>
      </w:r>
      <w:r>
        <w:t xml:space="preserve"> Place name: Lystra. Place-name meaning: Lystra — that dissolves or disperses. Source form: Lystra. Greek form: λυστραν.</w:t>
      </w:r>
    </w:p>
  </w:footnote>
  <w:footnote w:id="8962">
    <w:p>
      <w:pPr>
        <w:pStyle w:val="FootnoteText"/>
      </w:pPr>
      <w:r>
        <w:rPr>
          <w:rStyle w:val="FootnoteReference"/>
        </w:rPr>
        <w:footnoteRef/>
      </w:r>
      <w:r>
        <w:t xml:space="preserve"> Place name: Derbe. Place-name meaning: Derbe — a sting. Source form: Derbe. Greek form: δερβην.</w:t>
      </w:r>
    </w:p>
  </w:footnote>
  <w:footnote w:id="8963">
    <w:p>
      <w:pPr>
        <w:pStyle w:val="FootnoteText"/>
      </w:pPr>
      <w:r>
        <w:rPr>
          <w:rStyle w:val="FootnoteReference"/>
        </w:rPr>
        <w:footnoteRef/>
      </w:r>
      <w:r>
        <w:t xml:space="preserve"> Place name: Lycaonia. Place-name meaning: Lycaonia — she-wolf. Source form: Lycaonia. Greek form: λυκαονιας.</w:t>
      </w:r>
    </w:p>
  </w:footnote>
  <w:footnote w:id="8964">
    <w:p>
      <w:pPr>
        <w:pStyle w:val="FootnoteText"/>
      </w:pPr>
      <w:r>
        <w:rPr>
          <w:rStyle w:val="FootnoteReference"/>
        </w:rPr>
        <w:footnoteRef/>
      </w:r>
      <w:r>
        <w:t xml:space="preserve"> Cross-references: 2Kgs 6:8-12; Acts 9:24; Acts 17:13-14; Acts 23:12-22.</w:t>
      </w:r>
    </w:p>
  </w:footnote>
  <w:footnote w:id="8965">
    <w:p>
      <w:pPr>
        <w:pStyle w:val="FootnoteText"/>
      </w:pPr>
      <w:r>
        <w:rPr>
          <w:rStyle w:val="FootnoteReference"/>
        </w:rPr>
        <w:footnoteRef/>
      </w:r>
      <w:r>
        <w:t xml:space="preserve"> Cross-references for "Lystra": Acts 14:20-21; Acts 16:1-2; 2Tim 3:11.</w:t>
      </w:r>
    </w:p>
  </w:footnote>
  <w:footnote w:id="8966">
    <w:p>
      <w:pPr>
        <w:pStyle w:val="FootnoteText"/>
      </w:pPr>
      <w:r>
        <w:rPr>
          <w:rStyle w:val="FootnoteReference"/>
        </w:rPr>
        <w:footnoteRef/>
      </w:r>
      <w:r>
        <w:t xml:space="preserve"> Cross-references for "Lycaonia": Acts 14:11.</w:t>
      </w:r>
    </w:p>
  </w:footnote>
  <w:footnote w:id="8967">
    <w:p>
      <w:pPr>
        <w:pStyle w:val="FootnoteText"/>
      </w:pPr>
      <w:r>
        <w:rPr>
          <w:rStyle w:val="FootnoteReference"/>
        </w:rPr>
        <w:footnoteRef/>
      </w:r>
      <w:r>
        <w:t xml:space="preserve"> Cross-references: Acts 8:4; Acts 11:19; Acts 14:21; Acts 17:2; 1Thess 2:2; 2Tim 4:2.</w:t>
      </w:r>
    </w:p>
  </w:footnote>
  <w:footnote w:id="8968">
    <w:p>
      <w:pPr>
        <w:pStyle w:val="FootnoteText"/>
      </w:pPr>
      <w:r>
        <w:rPr>
          <w:rStyle w:val="FootnoteReference"/>
        </w:rPr>
        <w:footnoteRef/>
      </w:r>
      <w:r>
        <w:t xml:space="preserve"> Cross-references: John 5:3; John 5:7; Acts 4:9.</w:t>
      </w:r>
    </w:p>
  </w:footnote>
  <w:footnote w:id="8969">
    <w:p>
      <w:pPr>
        <w:pStyle w:val="FootnoteText"/>
      </w:pPr>
      <w:r>
        <w:rPr>
          <w:rStyle w:val="FootnoteReference"/>
        </w:rPr>
        <w:footnoteRef/>
      </w:r>
      <w:r>
        <w:t xml:space="preserve"> Name meaning: Paul (Paulus) — Small; humble. Changed from Saul to Paul, the humble apostle to the Gentiles.</w:t>
      </w:r>
    </w:p>
  </w:footnote>
  <w:footnote w:id="897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8971">
    <w:p>
      <w:pPr>
        <w:pStyle w:val="FootnoteText"/>
      </w:pPr>
      <w:r>
        <w:rPr>
          <w:rStyle w:val="FootnoteReference"/>
        </w:rPr>
        <w:footnoteRef/>
      </w:r>
      <w:r>
        <w:t xml:space="preserve"> Cross-references: Acts 3:4.</w:t>
      </w:r>
    </w:p>
  </w:footnote>
  <w:footnote w:id="8972">
    <w:p>
      <w:pPr>
        <w:pStyle w:val="FootnoteText"/>
      </w:pPr>
      <w:r>
        <w:rPr>
          <w:rStyle w:val="FootnoteReference"/>
        </w:rPr>
        <w:footnoteRef/>
      </w:r>
      <w:r>
        <w:t xml:space="preserve"> Cross-references for "Stand": Isa 35:6; Luke 7:14; Luke 13:11-13; John 5:8-9; John 14:12; Acts 3:6-8; Acts 9:33-34.</w:t>
      </w:r>
    </w:p>
  </w:footnote>
  <w:footnote w:id="8973">
    <w:p>
      <w:pPr>
        <w:pStyle w:val="FootnoteText"/>
      </w:pPr>
      <w:r>
        <w:rPr>
          <w:rStyle w:val="FootnoteReference"/>
        </w:rPr>
        <w:footnoteRef/>
      </w:r>
      <w:r>
        <w:t xml:space="preserve"> Cross-references for "The gods": Acts 8:10; Acts 12:22; Acts 28:6.</w:t>
      </w:r>
    </w:p>
  </w:footnote>
  <w:footnote w:id="8974">
    <w:p>
      <w:pPr>
        <w:pStyle w:val="FootnoteText"/>
      </w:pPr>
      <w:r>
        <w:rPr>
          <w:rStyle w:val="FootnoteReference"/>
        </w:rPr>
        <w:footnoteRef/>
      </w:r>
      <w:r>
        <w:t xml:space="preserve"> Name meaning: Barnabas (Bar-Nabas) — Son of encouragement. Encouraged the early Church and Paul.</w:t>
      </w:r>
    </w:p>
  </w:footnote>
  <w:footnote w:id="8975">
    <w:p>
      <w:pPr>
        <w:pStyle w:val="FootnoteText"/>
      </w:pPr>
      <w:r>
        <w:rPr>
          <w:rStyle w:val="FootnoteReference"/>
        </w:rPr>
        <w:footnoteRef/>
      </w:r>
      <w:r>
        <w:t xml:space="preserve"> Divine or supernatural name: Zeus. Divine/supernatural-name meaning: Zeus — Greek sky-god name. Source form: Zeus.</w:t>
      </w:r>
    </w:p>
  </w:footnote>
  <w:footnote w:id="8976">
    <w:p>
      <w:pPr>
        <w:pStyle w:val="FootnoteText"/>
      </w:pPr>
      <w:r>
        <w:rPr>
          <w:rStyle w:val="FootnoteReference"/>
        </w:rPr>
        <w:footnoteRef/>
      </w:r>
      <w:r>
        <w:t xml:space="preserve"> Divine or supernatural name: Hermes. Divine/supernatural-name meaning: Hermes — Mercury; gain; refuge. Source form: Hermes.</w:t>
      </w:r>
    </w:p>
  </w:footnote>
  <w:footnote w:id="8977">
    <w:p>
      <w:pPr>
        <w:pStyle w:val="FootnoteText"/>
      </w:pPr>
      <w:r>
        <w:rPr>
          <w:rStyle w:val="FootnoteReference"/>
        </w:rPr>
        <w:footnoteRef/>
      </w:r>
      <w:r>
        <w:t xml:space="preserve"> Cross-references: Acts 19:35.</w:t>
      </w:r>
    </w:p>
  </w:footnote>
  <w:footnote w:id="8978">
    <w:p>
      <w:pPr>
        <w:pStyle w:val="FootnoteText"/>
      </w:pPr>
      <w:r>
        <w:rPr>
          <w:rStyle w:val="FootnoteReference"/>
        </w:rPr>
        <w:footnoteRef/>
      </w:r>
      <w:r>
        <w:t xml:space="preserve"> Cross-references: Dan 2:46; Acts 10:25.</w:t>
      </w:r>
    </w:p>
  </w:footnote>
  <w:footnote w:id="8979">
    <w:p>
      <w:pPr>
        <w:pStyle w:val="FootnoteText"/>
      </w:pPr>
      <w:r>
        <w:rPr>
          <w:rStyle w:val="FootnoteReference"/>
        </w:rPr>
        <w:footnoteRef/>
      </w:r>
      <w:r>
        <w:t xml:space="preserve"> Cross-references for "the apostles": Acts 14:4; 1Cor 9:5-6.</w:t>
      </w:r>
    </w:p>
  </w:footnote>
  <w:footnote w:id="8980">
    <w:p>
      <w:pPr>
        <w:pStyle w:val="FootnoteText"/>
      </w:pPr>
      <w:r>
        <w:rPr>
          <w:rStyle w:val="FootnoteReference"/>
        </w:rPr>
        <w:footnoteRef/>
      </w:r>
      <w:r>
        <w:t xml:space="preserve"> Cross-references: 2Kgs 5:7; 2Kgs 18:37; 2Kgs 19:1-2; Ezra 9:3-5; Jer 36:24; Matt 26:65.</w:t>
      </w:r>
    </w:p>
  </w:footnote>
  <w:footnote w:id="8981">
    <w:p>
      <w:pPr>
        <w:pStyle w:val="FootnoteText"/>
      </w:pPr>
      <w:r>
        <w:rPr>
          <w:rStyle w:val="FootnoteReference"/>
        </w:rPr>
        <w:footnoteRef/>
      </w:r>
      <w:r>
        <w:t xml:space="preserve"> Cross-references for "We also": Gen 41:16; Dan 2:28-30; John 7:18; Acts 3:12-13; Acts 12:22-23.</w:t>
      </w:r>
    </w:p>
  </w:footnote>
  <w:footnote w:id="8982">
    <w:p>
      <w:pPr>
        <w:pStyle w:val="FootnoteText"/>
      </w:pPr>
      <w:r>
        <w:rPr>
          <w:rStyle w:val="FootnoteReference"/>
        </w:rPr>
        <w:footnoteRef/>
      </w:r>
      <w:r>
        <w:t xml:space="preserve"> Cross-references for "of like": Jas 5:17; Rev 19:10.</w:t>
      </w:r>
    </w:p>
  </w:footnote>
  <w:footnote w:id="898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89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9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9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987">
    <w:p>
      <w:pPr>
        <w:pStyle w:val="FootnoteText"/>
      </w:pPr>
      <w:r>
        <w:rPr>
          <w:rStyle w:val="FootnoteReference"/>
        </w:rPr>
        <w:footnoteRef/>
      </w:r>
      <w:r>
        <w:t xml:space="preserve"> Cross-references: Acts 7:26; Acts 16:30; Acts 27:10; Acts 27:21; Acts 27:25.</w:t>
      </w:r>
    </w:p>
  </w:footnote>
  <w:footnote w:id="8988">
    <w:p>
      <w:pPr>
        <w:pStyle w:val="FootnoteText"/>
      </w:pPr>
      <w:r>
        <w:rPr>
          <w:rStyle w:val="FootnoteReference"/>
        </w:rPr>
        <w:footnoteRef/>
      </w:r>
      <w:r>
        <w:t xml:space="preserve"> Cross-references: Acts 10:26; Rev 19:19; Rev 22:9.</w:t>
      </w:r>
    </w:p>
  </w:footnote>
  <w:footnote w:id="8989">
    <w:p>
      <w:pPr>
        <w:pStyle w:val="FootnoteText"/>
      </w:pPr>
      <w:r>
        <w:rPr>
          <w:rStyle w:val="FootnoteReference"/>
        </w:rPr>
        <w:footnoteRef/>
      </w:r>
      <w:r>
        <w:t xml:space="preserve"> Cross-references: Acts 17:16-18; Acts 17:29-30; Acts 26:17-20.</w:t>
      </w:r>
    </w:p>
  </w:footnote>
  <w:footnote w:id="8990">
    <w:p>
      <w:pPr>
        <w:pStyle w:val="FootnoteText"/>
      </w:pPr>
      <w:r>
        <w:rPr>
          <w:rStyle w:val="FootnoteReference"/>
        </w:rPr>
        <w:footnoteRef/>
      </w:r>
      <w:r>
        <w:t xml:space="preserve"> Cross-references: Ps 81:12; Ps 147:20; Hos 4:17; Acts 17:30; Rom 1:21-25; Rom 1:28; Eph 2:12; 1Pet 4:3.</w:t>
      </w:r>
    </w:p>
  </w:footnote>
  <w:footnote w:id="8991">
    <w:p>
      <w:pPr>
        <w:pStyle w:val="FootnoteText"/>
      </w:pPr>
      <w:r>
        <w:rPr>
          <w:rStyle w:val="FootnoteReference"/>
        </w:rPr>
        <w:footnoteRef/>
      </w:r>
      <w:r>
        <w:t xml:space="preserve"> Cross-references for "filling": Deut 8:12-14; Neh 9:25; Isa 22:13; 1Tim 6:17.</w:t>
      </w:r>
    </w:p>
  </w:footnote>
  <w:footnote w:id="8992">
    <w:p>
      <w:pPr>
        <w:pStyle w:val="FootnoteText"/>
      </w:pPr>
      <w:r>
        <w:rPr>
          <w:rStyle w:val="FootnoteReference"/>
        </w:rPr>
        <w:footnoteRef/>
      </w:r>
      <w:r>
        <w:t xml:space="preserve"> Cross-references: Ps 19:1-4; Acts 17:27-28; Rom 1:19-20.</w:t>
      </w:r>
    </w:p>
  </w:footnote>
  <w:footnote w:id="8993">
    <w:p>
      <w:pPr>
        <w:pStyle w:val="FootnoteText"/>
      </w:pPr>
      <w:r>
        <w:rPr>
          <w:rStyle w:val="FootnoteReference"/>
        </w:rPr>
        <w:footnoteRef/>
      </w:r>
      <w:r>
        <w:t xml:space="preserve"> Cross-references: Ps 36:5-7; Ps 52:1; Ps 104:24-28; Ps 145:9; Ps 145:15-16; Luke 6:35.</w:t>
      </w:r>
    </w:p>
  </w:footnote>
  <w:footnote w:id="899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8995">
    <w:p>
      <w:pPr>
        <w:pStyle w:val="FootnoteText"/>
      </w:pPr>
      <w:r>
        <w:rPr>
          <w:rStyle w:val="FootnoteReference"/>
        </w:rPr>
        <w:footnoteRef/>
      </w:r>
      <w:r>
        <w:t xml:space="preserve"> Cross-references: Gen 11:6; Gen 19:9; Exod 32:21-23; Jer 44:16-17; John 6:15.</w:t>
      </w:r>
    </w:p>
  </w:footnote>
  <w:footnote w:id="8996">
    <w:p>
      <w:pPr>
        <w:pStyle w:val="FootnoteText"/>
      </w:pPr>
      <w:r>
        <w:rPr>
          <w:rStyle w:val="FootnoteReference"/>
        </w:rPr>
        <w:footnoteRef/>
      </w:r>
      <w:r>
        <w:t xml:space="preserve"> Place name: Antioch. Place-name meaning: Antioch — speedy as a chariot. Source form: Antioch. Greek form: αντιοχεα.</w:t>
      </w:r>
    </w:p>
  </w:footnote>
  <w:footnote w:id="8997">
    <w:p>
      <w:pPr>
        <w:pStyle w:val="FootnoteText"/>
      </w:pPr>
      <w:r>
        <w:rPr>
          <w:rStyle w:val="FootnoteReference"/>
        </w:rPr>
        <w:footnoteRef/>
      </w:r>
      <w:r>
        <w:t xml:space="preserve"> Cross-references for "persuaded": Matt 27:20-25; Mark 15:11-14.</w:t>
      </w:r>
    </w:p>
  </w:footnote>
  <w:footnote w:id="8998">
    <w:p>
      <w:pPr>
        <w:pStyle w:val="FootnoteText"/>
      </w:pPr>
      <w:r>
        <w:rPr>
          <w:rStyle w:val="FootnoteReference"/>
        </w:rPr>
        <w:footnoteRef/>
      </w:r>
      <w:r>
        <w:t xml:space="preserve"> Cross-references for "supposing": 1Cor 15:31; 2Cor 4:10-12; 2Cor 11:23.</w:t>
      </w:r>
    </w:p>
  </w:footnote>
  <w:footnote w:id="8999">
    <w:p>
      <w:pPr>
        <w:pStyle w:val="FootnoteText"/>
      </w:pPr>
      <w:r>
        <w:rPr>
          <w:rStyle w:val="FootnoteReference"/>
        </w:rPr>
        <w:footnoteRef/>
      </w:r>
      <w:r>
        <w:t xml:space="preserve"> Cross-references: Jer 22:19; Heb 13:12-13.</w:t>
      </w:r>
    </w:p>
  </w:footnote>
  <w:footnote w:id="9000">
    <w:p>
      <w:pPr>
        <w:pStyle w:val="FootnoteText"/>
      </w:pPr>
      <w:r>
        <w:rPr>
          <w:rStyle w:val="FootnoteReference"/>
        </w:rPr>
        <w:footnoteRef/>
      </w:r>
      <w:r>
        <w:t xml:space="preserve"> Cross-references for "Derbe": Acts 14:6; Acts 16:1.</w:t>
      </w:r>
    </w:p>
  </w:footnote>
  <w:footnote w:id="9001">
    <w:p>
      <w:pPr>
        <w:pStyle w:val="FootnoteText"/>
      </w:pPr>
      <w:r>
        <w:rPr>
          <w:rStyle w:val="FootnoteReference"/>
        </w:rPr>
        <w:footnoteRef/>
      </w:r>
      <w:r>
        <w:t xml:space="preserve"> Cross-references: Acts 20:9-12; 2Cor 1:9-10; 2Cor 6:9; Rev 11:7-12.</w:t>
      </w:r>
    </w:p>
  </w:footnote>
  <w:footnote w:id="9002">
    <w:p>
      <w:pPr>
        <w:pStyle w:val="FootnoteText"/>
      </w:pPr>
      <w:r>
        <w:rPr>
          <w:rStyle w:val="FootnoteReference"/>
        </w:rPr>
        <w:footnoteRef/>
      </w:r>
      <w:r>
        <w:t xml:space="preserve"> Cross-references for "taught many": Matt 28:19.</w:t>
      </w:r>
    </w:p>
  </w:footnote>
  <w:footnote w:id="9003">
    <w:p>
      <w:pPr>
        <w:pStyle w:val="FootnoteText"/>
      </w:pPr>
      <w:r>
        <w:rPr>
          <w:rStyle w:val="FootnoteReference"/>
        </w:rPr>
        <w:footnoteRef/>
      </w:r>
      <w:r>
        <w:t xml:space="preserve"> Cross-references for "Lystra": Acts 13:14; Acts 13:51; Acts 14:1; Acts 14:6; Acts 14:8; Acts 14:19; Acts 15:36; Acts 16:2; 2Tim 3:11.</w:t>
      </w:r>
    </w:p>
  </w:footnote>
  <w:footnote w:id="9004">
    <w:p>
      <w:pPr>
        <w:pStyle w:val="FootnoteText"/>
      </w:pPr>
      <w:r>
        <w:rPr>
          <w:rStyle w:val="FootnoteReference"/>
        </w:rPr>
        <w:footnoteRef/>
      </w:r>
      <w:r>
        <w:t xml:space="preserve"> Cross-references for "exhorting": John 8:31-32; John 15:4-6; John 15:9-10; Acts 11:23; Acts 13:43; Col 1:23; Jude 1:3; Jude 1:20-21.</w:t>
      </w:r>
    </w:p>
  </w:footnote>
  <w:footnote w:id="9005">
    <w:p>
      <w:pPr>
        <w:pStyle w:val="FootnoteText"/>
      </w:pPr>
      <w:r>
        <w:rPr>
          <w:rStyle w:val="FootnoteReference"/>
        </w:rPr>
        <w:footnoteRef/>
      </w:r>
      <w:r>
        <w:t xml:space="preserve"> Cross-references for "enter": Matt 19:24; Mark 9:47; Mark 10:24-25; John 3:5; 2Pet 1:11.</w:t>
      </w:r>
    </w:p>
  </w:footnote>
  <w:footnote w:id="9006">
    <w:p>
      <w:pPr>
        <w:pStyle w:val="FootnoteText"/>
      </w:pPr>
      <w:r>
        <w:rPr>
          <w:rStyle w:val="FootnoteReference"/>
        </w:rPr>
        <w:footnoteRef/>
      </w:r>
      <w:r>
        <w:t xml:space="preserve"> Cross-references: Isa 35:3; Acts 15:32; Acts 15:41; Acts 18:23; 1Cor 1:8; 1Thess 3:2-4; 1Thess 3:13; 1Pet 5:10.</w:t>
      </w:r>
    </w:p>
  </w:footnote>
  <w:footnote w:id="900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08">
    <w:p>
      <w:pPr>
        <w:pStyle w:val="FootnoteText"/>
      </w:pPr>
      <w:r>
        <w:rPr>
          <w:rStyle w:val="FootnoteReference"/>
        </w:rPr>
        <w:footnoteRef/>
      </w:r>
      <w:r>
        <w:t xml:space="preserve"> Cross-references for "they had": Mark 3:14; Acts 1:22; 1Tim 5:22; 2Tim 2:2; Titus 1:5.</w:t>
      </w:r>
    </w:p>
  </w:footnote>
  <w:footnote w:id="900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10">
    <w:p>
      <w:pPr>
        <w:pStyle w:val="FootnoteText"/>
      </w:pPr>
      <w:r>
        <w:rPr>
          <w:rStyle w:val="FootnoteReference"/>
        </w:rPr>
        <w:footnoteRef/>
      </w:r>
      <w:r>
        <w:t xml:space="preserve"> Cross-references for "and had": Acts 13:1-3.</w:t>
      </w:r>
    </w:p>
  </w:footnote>
  <w:footnote w:id="9011">
    <w:p>
      <w:pPr>
        <w:pStyle w:val="FootnoteText"/>
      </w:pPr>
      <w:r>
        <w:rPr>
          <w:rStyle w:val="FootnoteReference"/>
        </w:rPr>
        <w:footnoteRef/>
      </w:r>
      <w:r>
        <w:t xml:space="preserve"> Cross-references for "they commended": Luke 23:46; Acts 14:26; Acts 20:32; 1Thess 3:12-13; 2Thess 2:16-17; 2Tim 1:12; 1Pet 5:10.</w:t>
      </w:r>
    </w:p>
  </w:footnote>
  <w:footnote w:id="9012">
    <w:p>
      <w:pPr>
        <w:pStyle w:val="FootnoteText"/>
      </w:pPr>
      <w:r>
        <w:rPr>
          <w:rStyle w:val="FootnoteReference"/>
        </w:rPr>
        <w:footnoteRef/>
      </w:r>
      <w:r>
        <w:t xml:space="preserve"> Place name: Pisidia. Place-name meaning: Pisidia — pitch; pitchy. Source form: Pisidia. Greek form: πισιδιας.</w:t>
      </w:r>
    </w:p>
  </w:footnote>
  <w:footnote w:id="901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14">
    <w:p>
      <w:pPr>
        <w:pStyle w:val="FootnoteText"/>
      </w:pPr>
      <w:r>
        <w:rPr>
          <w:rStyle w:val="FootnoteReference"/>
        </w:rPr>
        <w:footnoteRef/>
      </w:r>
      <w:r>
        <w:t xml:space="preserve"> Cross-references for "Pisidia": Acts 13:13-14; Acts 15:38.</w:t>
      </w:r>
    </w:p>
  </w:footnote>
  <w:footnote w:id="9015">
    <w:p>
      <w:pPr>
        <w:pStyle w:val="FootnoteText"/>
      </w:pPr>
      <w:r>
        <w:rPr>
          <w:rStyle w:val="FootnoteReference"/>
        </w:rPr>
        <w:footnoteRef/>
      </w:r>
      <w:r>
        <w:t xml:space="preserve"> Place name: Perga. Place-name meaning: Perga — very earthy. Source form: Perga. Greek form: περγην.</w:t>
      </w:r>
    </w:p>
  </w:footnote>
  <w:footnote w:id="9016">
    <w:p>
      <w:pPr>
        <w:pStyle w:val="FootnoteText"/>
      </w:pPr>
      <w:r>
        <w:rPr>
          <w:rStyle w:val="FootnoteReference"/>
        </w:rPr>
        <w:footnoteRef/>
      </w:r>
      <w:r>
        <w:t xml:space="preserve"> Place name: Attalia. Place-name meaning: Attalia — that increases or sends. Source form: Attalia. Greek form: ατταλειαν.</w:t>
      </w:r>
    </w:p>
  </w:footnote>
  <w:footnote w:id="9017">
    <w:p>
      <w:pPr>
        <w:pStyle w:val="FootnoteText"/>
      </w:pPr>
      <w:r>
        <w:rPr>
          <w:rStyle w:val="FootnoteReference"/>
        </w:rPr>
        <w:footnoteRef/>
      </w:r>
      <w:r>
        <w:t xml:space="preserve"> Cross-references for "Attalia": Acts 14:25.</w:t>
      </w:r>
    </w:p>
  </w:footnote>
  <w:footnote w:id="9018">
    <w:p>
      <w:pPr>
        <w:pStyle w:val="FootnoteText"/>
      </w:pPr>
      <w:r>
        <w:rPr>
          <w:rStyle w:val="FootnoteReference"/>
        </w:rPr>
        <w:footnoteRef/>
      </w:r>
      <w:r>
        <w:t xml:space="preserve"> Cross-references for "to Antioch": Acts 11:19; Acts 11:26; Acts 13:1; Acts 15:22; Acts 15:30; Gal 2:11.</w:t>
      </w:r>
    </w:p>
  </w:footnote>
  <w:footnote w:id="9019">
    <w:p>
      <w:pPr>
        <w:pStyle w:val="FootnoteText"/>
      </w:pPr>
      <w:r>
        <w:rPr>
          <w:rStyle w:val="FootnoteReference"/>
        </w:rPr>
        <w:footnoteRef/>
      </w:r>
      <w:r>
        <w:t xml:space="preserve"> Cross-references for "recommended": Acts 13:1-3; Acts 14:23; Acts 15:40; Acts 20:32; 2Cor 1:12; 3John 1:6-8.</w:t>
      </w:r>
    </w:p>
  </w:footnote>
  <w:footnote w:id="9020">
    <w:p>
      <w:pPr>
        <w:pStyle w:val="FootnoteText"/>
      </w:pPr>
      <w:r>
        <w:rPr>
          <w:rStyle w:val="FootnoteReference"/>
        </w:rPr>
        <w:footnoteRef/>
      </w:r>
      <w:r>
        <w:t xml:space="preserve"> Cross-references for "the work": Rom 15:19; Col 1:25; Col 1:28; Col 4:17; 2Tim 4:2; 2Tim 4:5-8.</w:t>
      </w:r>
    </w:p>
  </w:footnote>
  <w:footnote w:id="9021">
    <w:p>
      <w:pPr>
        <w:pStyle w:val="FootnoteText"/>
      </w:pPr>
      <w:r>
        <w:rPr>
          <w:rStyle w:val="FootnoteReference"/>
        </w:rPr>
        <w:footnoteRef/>
      </w:r>
      <w:r>
        <w:t xml:space="preserve"> Cross-references for "and had": Acts 15:4-6; Acts 21:20-22; 1Cor 5:4; 1Cor 11:18; 1Cor 14:23.</w:t>
      </w:r>
    </w:p>
  </w:footnote>
  <w:footnote w:id="9022">
    <w:p>
      <w:pPr>
        <w:pStyle w:val="FootnoteText"/>
      </w:pPr>
      <w:r>
        <w:rPr>
          <w:rStyle w:val="FootnoteReference"/>
        </w:rPr>
        <w:footnoteRef/>
      </w:r>
      <w:r>
        <w:t xml:space="preserve"> Cross-references for "they rehearsed": Acts 15:4; Acts 15:12; Acts 21:19; Rom 15:18; 1Cor 3:5-9; 1Cor 15:10.</w:t>
      </w:r>
    </w:p>
  </w:footnote>
  <w:footnote w:id="9023">
    <w:p>
      <w:pPr>
        <w:pStyle w:val="FootnoteText"/>
      </w:pPr>
      <w:r>
        <w:rPr>
          <w:rStyle w:val="FootnoteReference"/>
        </w:rPr>
        <w:footnoteRef/>
      </w:r>
      <w:r>
        <w:t xml:space="preserve"> Cross-references for "opened": John 9:10; Acts 11:18; 1Cor 16:9; 2Cor 2:12; Col 4:3; Rev 3:7-8.</w:t>
      </w:r>
    </w:p>
  </w:footnote>
  <w:footnote w:id="9024">
    <w:p>
      <w:pPr>
        <w:pStyle w:val="FootnoteText"/>
      </w:pPr>
      <w:r>
        <w:rPr>
          <w:rStyle w:val="FootnoteReference"/>
        </w:rPr>
        <w:footnoteRef/>
      </w:r>
      <w:r>
        <w:t xml:space="preserve"> Cross-references: Acts 11:26; Acts 15:35.</w:t>
      </w:r>
    </w:p>
  </w:footnote>
  <w:footnote w:id="9025">
    <w:p>
      <w:pPr>
        <w:pStyle w:val="FootnoteText"/>
      </w:pPr>
      <w:r>
        <w:rPr>
          <w:rStyle w:val="FootnoteReference"/>
        </w:rPr>
        <w:footnoteRef/>
      </w:r>
      <w:r>
        <w:t xml:space="preserve"> Cross-references for "certain": Acts 21:20; Gal 2:4; Gal 2:12-13.</w:t>
      </w:r>
    </w:p>
  </w:footnote>
  <w:footnote w:id="902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27">
    <w:p>
      <w:pPr>
        <w:pStyle w:val="FootnoteText"/>
      </w:pPr>
      <w:r>
        <w:rPr>
          <w:rStyle w:val="FootnoteReference"/>
        </w:rPr>
        <w:footnoteRef/>
      </w:r>
      <w:r>
        <w:t xml:space="preserve"> Personal name: Moses. Personal-name meaning: Moses — Drawn out. Source form: Moses.</w:t>
      </w:r>
    </w:p>
  </w:footnote>
  <w:footnote w:id="9028">
    <w:p>
      <w:pPr>
        <w:pStyle w:val="FootnoteText"/>
      </w:pPr>
      <w:r>
        <w:rPr>
          <w:rStyle w:val="FootnoteReference"/>
        </w:rPr>
        <w:footnoteRef/>
      </w:r>
      <w:r>
        <w:t xml:space="preserve"> Cross-references: Acts 15:23.</w:t>
      </w:r>
    </w:p>
  </w:footnote>
  <w:footnote w:id="9029">
    <w:p>
      <w:pPr>
        <w:pStyle w:val="FootnoteText"/>
      </w:pPr>
      <w:r>
        <w:rPr>
          <w:rStyle w:val="FootnoteReference"/>
        </w:rPr>
        <w:footnoteRef/>
      </w:r>
      <w:r>
        <w:t xml:space="preserve"> Cross-references: Acts 15:5; Rom 4:8-12; Gal 5:1-4; Phil 3:2-3; Col 2:8; Col 2:11-12; Col 2:16.</w:t>
      </w:r>
    </w:p>
  </w:footnote>
  <w:footnote w:id="9030">
    <w:p>
      <w:pPr>
        <w:pStyle w:val="FootnoteText"/>
      </w:pPr>
      <w:r>
        <w:rPr>
          <w:rStyle w:val="FootnoteReference"/>
        </w:rPr>
        <w:footnoteRef/>
      </w:r>
      <w:r>
        <w:t xml:space="preserve"> Cross-references: Acts 15:24; 1Cor 7:18-19; Gal 2:1; Gal 2:3; Gal 5:6; Gal 6:13-16.</w:t>
      </w:r>
    </w:p>
  </w:footnote>
  <w:footnote w:id="9031">
    <w:p>
      <w:pPr>
        <w:pStyle w:val="FootnoteText"/>
      </w:pPr>
      <w:r>
        <w:rPr>
          <w:rStyle w:val="FootnoteReference"/>
        </w:rPr>
        <w:footnoteRef/>
      </w:r>
      <w:r>
        <w:t xml:space="preserve"> Name meaning: Paul (Paulus) — Small; humble. Changed from Saul to Paul, the humble apostle to the Gentiles.</w:t>
      </w:r>
    </w:p>
  </w:footnote>
  <w:footnote w:id="9032">
    <w:p>
      <w:pPr>
        <w:pStyle w:val="FootnoteText"/>
      </w:pPr>
      <w:r>
        <w:rPr>
          <w:rStyle w:val="FootnoteReference"/>
        </w:rPr>
        <w:footnoteRef/>
      </w:r>
      <w:r>
        <w:t xml:space="preserve"> Name meaning: Barnabas (Bar-Nabas) — Son of encouragement. Encouraged the early Church and Paul.</w:t>
      </w:r>
    </w:p>
  </w:footnote>
  <w:footnote w:id="9033">
    <w:p>
      <w:pPr>
        <w:pStyle w:val="FootnoteText"/>
      </w:pPr>
      <w:r>
        <w:rPr>
          <w:rStyle w:val="FootnoteReference"/>
        </w:rPr>
        <w:footnoteRef/>
      </w:r>
      <w:r>
        <w:t xml:space="preserve"> Cross-references for "certain": Acts 10:23; Acts 11:12; Acts 15:22; Acts 15:27.</w:t>
      </w:r>
    </w:p>
  </w:footnote>
  <w:footnote w:id="9034">
    <w:p>
      <w:pPr>
        <w:pStyle w:val="FootnoteText"/>
      </w:pPr>
      <w:r>
        <w:rPr>
          <w:rStyle w:val="FootnoteReference"/>
        </w:rPr>
        <w:footnoteRef/>
      </w:r>
      <w:r>
        <w:t xml:space="preserve"> Place name: Jerusalem. Place-name meaning: Jerusalem — vision of peace. Source form: Jerusalem. Greek form: ιεροσολυμα.</w:t>
      </w:r>
    </w:p>
  </w:footnote>
  <w:footnote w:id="9035">
    <w:p>
      <w:pPr>
        <w:pStyle w:val="FootnoteText"/>
      </w:pPr>
      <w:r>
        <w:rPr>
          <w:rStyle w:val="FootnoteReference"/>
        </w:rPr>
        <w:footnoteRef/>
      </w:r>
      <w:r>
        <w:t xml:space="preserve"> Cross-references for "the apostles": Acts 15:6; Acts 15:23; Acts 21:18; 1Cor 1:1; 2Cor 11:5.</w:t>
      </w:r>
    </w:p>
  </w:footnote>
  <w:footnote w:id="9036">
    <w:p>
      <w:pPr>
        <w:pStyle w:val="FootnoteText"/>
      </w:pPr>
      <w:r>
        <w:rPr>
          <w:rStyle w:val="FootnoteReference"/>
        </w:rPr>
        <w:footnoteRef/>
      </w:r>
      <w:r>
        <w:t xml:space="preserve"> Cross-references for "Paul": Acts 15:7; Gal 1:6-10; Gal 2:5; Jude 1:3.</w:t>
      </w:r>
    </w:p>
  </w:footnote>
  <w:footnote w:id="9037">
    <w:p>
      <w:pPr>
        <w:pStyle w:val="FootnoteText"/>
      </w:pPr>
      <w:r>
        <w:rPr>
          <w:rStyle w:val="FootnoteReference"/>
        </w:rPr>
        <w:footnoteRef/>
      </w:r>
      <w:r>
        <w:t xml:space="preserve"> Cross-references: Exod 18:23; Acts 15:25; Gal 2:1-2.</w:t>
      </w:r>
    </w:p>
  </w:footnote>
  <w:footnote w:id="9038">
    <w:p>
      <w:pPr>
        <w:pStyle w:val="FootnoteText"/>
      </w:pPr>
      <w:r>
        <w:rPr>
          <w:rStyle w:val="FootnoteReference"/>
        </w:rPr>
        <w:footnoteRef/>
      </w:r>
      <w:r>
        <w:t xml:space="preserve"> Cross-references: 1Sam 8:7; Acts 15:4; Acts 15:22-23; 1Cor 9:19-23; Gal 2:2; Phlm 1:8-9.</w:t>
      </w:r>
    </w:p>
  </w:footnote>
  <w:footnote w:id="9039">
    <w:p>
      <w:pPr>
        <w:pStyle w:val="FootnoteText"/>
      </w:pPr>
      <w:r>
        <w:rPr>
          <w:rStyle w:val="FootnoteReference"/>
        </w:rPr>
        <w:footnoteRef/>
      </w:r>
      <w:r>
        <w:t xml:space="preserve"> Cross-references for "brought": Acts 21:5; Acts 28:15; Rom 15:24; 1Cor 16:6; 1Cor 16:11; Titus 3:13; 3John 1:6-8.</w:t>
      </w:r>
    </w:p>
  </w:footnote>
  <w:footnote w:id="9040">
    <w:p>
      <w:pPr>
        <w:pStyle w:val="FootnoteText"/>
      </w:pPr>
      <w:r>
        <w:rPr>
          <w:rStyle w:val="FootnoteReference"/>
        </w:rPr>
        <w:footnoteRef/>
      </w:r>
      <w:r>
        <w:t xml:space="preserve"> Cross-references for "passed": Acts 8:14; Acts 11:19.</w:t>
      </w:r>
    </w:p>
  </w:footnote>
  <w:footnote w:id="904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4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43">
    <w:p>
      <w:pPr>
        <w:pStyle w:val="FootnoteText"/>
      </w:pPr>
      <w:r>
        <w:rPr>
          <w:rStyle w:val="FootnoteReference"/>
        </w:rPr>
        <w:footnoteRef/>
      </w:r>
      <w:r>
        <w:t xml:space="preserve"> Cross-references for "declaring": Acts 14:27; Acts 15:12; Acts 21:19-20.</w:t>
      </w:r>
    </w:p>
  </w:footnote>
  <w:footnote w:id="9044">
    <w:p>
      <w:pPr>
        <w:pStyle w:val="FootnoteText"/>
      </w:pPr>
      <w:r>
        <w:rPr>
          <w:rStyle w:val="FootnoteReference"/>
        </w:rPr>
        <w:footnoteRef/>
      </w:r>
      <w:r>
        <w:t xml:space="preserve"> Cross-references for "they caused": Isa 60:4-5; Isa 66:12-14; Luke 15:5-10; Luke 15:23-24; Luke 15:32; Acts 11:18; Acts 13:48; Acts 13:52.</w:t>
      </w:r>
    </w:p>
  </w:footnote>
  <w:footnote w:id="904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46">
    <w:p>
      <w:pPr>
        <w:pStyle w:val="FootnoteText"/>
      </w:pPr>
      <w:r>
        <w:rPr>
          <w:rStyle w:val="FootnoteReference"/>
        </w:rPr>
        <w:footnoteRef/>
      </w:r>
      <w:r>
        <w:t xml:space="preserve"> Cross-references for "received": Matt 10:40; Acts 18:27; Acts 21:17; Rom 15:7; Col 4:10; 2John 1:10; 3John 1:8-10.</w:t>
      </w:r>
    </w:p>
  </w:footnote>
  <w:footnote w:id="90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50">
    <w:p>
      <w:pPr>
        <w:pStyle w:val="FootnoteText"/>
      </w:pPr>
      <w:r>
        <w:rPr>
          <w:rStyle w:val="FootnoteReference"/>
        </w:rPr>
        <w:footnoteRef/>
      </w:r>
      <w:r>
        <w:t xml:space="preserve"> Cross-references: Acts 14:27; Acts 15:3; Acts 15:12; Acts 21:19; Rom 15:18; 1Cor 15:10; 2Cor 5:19; 2Cor 6:1.</w:t>
      </w:r>
    </w:p>
  </w:footnote>
  <w:footnote w:id="9051">
    <w:p>
      <w:pPr>
        <w:pStyle w:val="FootnoteText"/>
      </w:pPr>
      <w:r>
        <w:rPr>
          <w:rStyle w:val="FootnoteReference"/>
        </w:rPr>
        <w:footnoteRef/>
      </w:r>
      <w:r>
        <w:t xml:space="preserve"> Cross-references for "certain": Acts 21:20; Acts 26:5-6; Phil 3:5-8.</w:t>
      </w:r>
    </w:p>
  </w:footnote>
  <w:footnote w:id="9052">
    <w:p>
      <w:pPr>
        <w:pStyle w:val="FootnoteText"/>
      </w:pPr>
      <w:r>
        <w:rPr>
          <w:rStyle w:val="FootnoteReference"/>
        </w:rPr>
        <w:footnoteRef/>
      </w:r>
      <w:r>
        <w:t xml:space="preserve"> People-name: Pharisees. People-name meaning: Pharisees — set apart. Source form: Pharisees.</w:t>
      </w:r>
    </w:p>
  </w:footnote>
  <w:footnote w:id="9053">
    <w:p>
      <w:pPr>
        <w:pStyle w:val="FootnoteText"/>
      </w:pPr>
      <w:r>
        <w:rPr>
          <w:rStyle w:val="FootnoteReference"/>
        </w:rPr>
        <w:footnoteRef/>
      </w:r>
      <w:r>
        <w:t xml:space="preserve"> Cross-references for "that it": Acts 15:1; Acts 15:24; Gal 5:1-3.</w:t>
      </w:r>
    </w:p>
  </w:footnote>
  <w:footnote w:id="9054">
    <w:p>
      <w:pPr>
        <w:pStyle w:val="FootnoteText"/>
      </w:pPr>
      <w:r>
        <w:rPr>
          <w:rStyle w:val="FootnoteReference"/>
        </w:rPr>
        <w:footnoteRef/>
      </w:r>
      <w:r>
        <w:t xml:space="preserve"> Cross-references: Prov 15:22; Matt 18:20; Acts 6:2; Acts 15:25; Acts 21:18; Heb 13:7; Heb 13:17.</w:t>
      </w:r>
    </w:p>
  </w:footnote>
  <w:footnote w:id="9055">
    <w:p>
      <w:pPr>
        <w:pStyle w:val="FootnoteText"/>
      </w:pPr>
      <w:r>
        <w:rPr>
          <w:rStyle w:val="FootnoteReference"/>
        </w:rPr>
        <w:footnoteRef/>
      </w:r>
      <w:r>
        <w:t xml:space="preserve"> Cross-references for "much": Acts 15:2; Acts 15:39; Phil 2:14.</w:t>
      </w:r>
    </w:p>
  </w:footnote>
  <w:footnote w:id="9056">
    <w:p>
      <w:pPr>
        <w:pStyle w:val="FootnoteText"/>
      </w:pPr>
      <w:r>
        <w:rPr>
          <w:rStyle w:val="FootnoteReference"/>
        </w:rPr>
        <w:footnoteRef/>
      </w:r>
      <w:r>
        <w:t xml:space="preserve"> Name meaning: Peter (Kepha; Petros) — Rock; stone. The rock-like apostle.</w:t>
      </w:r>
    </w:p>
  </w:footnote>
  <w:footnote w:id="9057">
    <w:p>
      <w:pPr>
        <w:pStyle w:val="FootnoteText"/>
      </w:pPr>
      <w:r>
        <w:rPr>
          <w:rStyle w:val="FootnoteReference"/>
        </w:rPr>
        <w:footnoteRef/>
      </w:r>
      <w:r>
        <w:t xml:space="preserve"> Cross-references for "by my": Exod 4:12; Jer 1:9; Acts 1:16; Acts 3:18; Acts 4:25; Rom 10:17-18.</w:t>
      </w:r>
    </w:p>
  </w:footnote>
  <w:footnote w:id="9058">
    <w:p>
      <w:pPr>
        <w:pStyle w:val="FootnoteText"/>
      </w:pPr>
      <w:r>
        <w:rPr>
          <w:rStyle w:val="FootnoteReference"/>
        </w:rPr>
        <w:footnoteRef/>
      </w:r>
      <w:r>
        <w:t xml:space="preserve"> Cross-references: Matt 16:18-19; Acts 10:5-6; Acts 10:20; Acts 10:32-48; Acts 11:12-18.</w:t>
      </w:r>
    </w:p>
  </w:footnote>
  <w:footnote w:id="9059">
    <w:p>
      <w:pPr>
        <w:pStyle w:val="FootnoteText"/>
      </w:pPr>
      <w:r>
        <w:rPr>
          <w:rStyle w:val="FootnoteReference"/>
        </w:rPr>
        <w:footnoteRef/>
      </w:r>
      <w:r>
        <w:t xml:space="preserve"> Cross-references: 1Chr 28:4-5; John 3:27; John 15:16; Acts 1:24; Acts 9:15; Acts 13:2; Gal 2:7-9.</w:t>
      </w:r>
    </w:p>
  </w:footnote>
  <w:footnote w:id="9060">
    <w:p>
      <w:pPr>
        <w:pStyle w:val="FootnoteText"/>
      </w:pPr>
      <w:r>
        <w:rPr>
          <w:rStyle w:val="FootnoteReference"/>
        </w:rPr>
        <w:footnoteRef/>
      </w:r>
      <w:r>
        <w:t xml:space="preserve"> Cross-references for "giving": Acts 2:4; Acts 4:31; Acts 10:44-45; Acts 11:15-17.</w:t>
      </w:r>
    </w:p>
  </w:footnote>
  <w:footnote w:id="9061">
    <w:p>
      <w:pPr>
        <w:pStyle w:val="FootnoteText"/>
      </w:pPr>
      <w:r>
        <w:rPr>
          <w:rStyle w:val="FootnoteReference"/>
        </w:rPr>
        <w:footnoteRef/>
      </w:r>
      <w:r>
        <w:t xml:space="preserve"> Cross-references: John 5:37; Acts 14:3; Heb 2:4.</w:t>
      </w:r>
    </w:p>
  </w:footnote>
  <w:footnote w:id="9062">
    <w:p>
      <w:pPr>
        <w:pStyle w:val="FootnoteText"/>
      </w:pPr>
      <w:r>
        <w:rPr>
          <w:rStyle w:val="FootnoteReference"/>
        </w:rPr>
        <w:footnoteRef/>
      </w:r>
      <w:r>
        <w:t xml:space="preserve"> Cross-references for "purifying": Acts 10:15; Acts 10:28; Acts 10:43-44; 1Cor 1:2; Heb 9:13-14; 1Pet 1:22.</w:t>
      </w:r>
    </w:p>
  </w:footnote>
  <w:footnote w:id="906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064">
    <w:p>
      <w:pPr>
        <w:pStyle w:val="FootnoteText"/>
      </w:pPr>
      <w:r>
        <w:rPr>
          <w:rStyle w:val="FootnoteReference"/>
        </w:rPr>
        <w:footnoteRef/>
      </w:r>
      <w:r>
        <w:t xml:space="preserve"> Cross-references: Exod 17:2; Isa 7:12; Matt 4:7; Heb 3:9.</w:t>
      </w:r>
    </w:p>
  </w:footnote>
  <w:footnote w:id="9065">
    <w:p>
      <w:pPr>
        <w:pStyle w:val="FootnoteText"/>
      </w:pPr>
      <w:r>
        <w:rPr>
          <w:rStyle w:val="FootnoteReference"/>
        </w:rPr>
        <w:footnoteRef/>
      </w:r>
      <w:r>
        <w:t xml:space="preserve"> Cross-references: Matt 11:28-30; Matt 23:4; Gal 5:1.</w:t>
      </w:r>
    </w:p>
  </w:footnote>
  <w:footnote w:id="9066">
    <w:p>
      <w:pPr>
        <w:pStyle w:val="FootnoteText"/>
      </w:pPr>
      <w:r>
        <w:rPr>
          <w:rStyle w:val="FootnoteReference"/>
        </w:rPr>
        <w:footnoteRef/>
      </w:r>
      <w:r>
        <w:t xml:space="preserve"> Name meaning: Jesus (Yeshua) — Yahweh saves. He will save His people from their sins.</w:t>
      </w:r>
    </w:p>
  </w:footnote>
  <w:footnote w:id="9067">
    <w:p>
      <w:pPr>
        <w:pStyle w:val="FootnoteText"/>
      </w:pPr>
      <w:r>
        <w:rPr>
          <w:rStyle w:val="FootnoteReference"/>
        </w:rPr>
        <w:footnoteRef/>
      </w:r>
      <w:r>
        <w:t xml:space="preserve"> Personal name: Christ. Personal-name meaning: Christ — anointed. Source form: Christ.</w:t>
      </w:r>
    </w:p>
  </w:footnote>
  <w:footnote w:id="90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069">
    <w:p>
      <w:pPr>
        <w:pStyle w:val="FootnoteText"/>
      </w:pPr>
      <w:r>
        <w:rPr>
          <w:rStyle w:val="FootnoteReference"/>
        </w:rPr>
        <w:footnoteRef/>
      </w:r>
      <w:r>
        <w:t xml:space="preserve"> Cross-references for "declaring": Acts 14:27; Acts 15:4; Acts 21:19.</w:t>
      </w:r>
    </w:p>
  </w:footnote>
  <w:footnote w:id="9070">
    <w:p>
      <w:pPr>
        <w:pStyle w:val="FootnoteText"/>
      </w:pPr>
      <w:r>
        <w:rPr>
          <w:rStyle w:val="FootnoteReference"/>
        </w:rPr>
        <w:footnoteRef/>
      </w:r>
      <w:r>
        <w:t xml:space="preserve"> Name meaning: James (Yaaqov) — Supplanter. One of the sons of thunder; later a pillar of the Church.</w:t>
      </w:r>
    </w:p>
  </w:footnote>
  <w:footnote w:id="9071">
    <w:p>
      <w:pPr>
        <w:pStyle w:val="FootnoteText"/>
      </w:pPr>
      <w:r>
        <w:rPr>
          <w:rStyle w:val="FootnoteReference"/>
        </w:rPr>
        <w:footnoteRef/>
      </w:r>
      <w:r>
        <w:t xml:space="preserve"> Cross-references for "James": Mark 15:40; Acts 12:17; Acts 21:18; Gal 1:19; Gal 2:9; Gal 2:12; Jas 1:1.</w:t>
      </w:r>
    </w:p>
  </w:footnote>
  <w:footnote w:id="9072">
    <w:p>
      <w:pPr>
        <w:pStyle w:val="FootnoteText"/>
      </w:pPr>
      <w:r>
        <w:rPr>
          <w:rStyle w:val="FootnoteReference"/>
        </w:rPr>
        <w:footnoteRef/>
      </w:r>
      <w:r>
        <w:t xml:space="preserve"> Cross-references: Acts 2:14; Acts 2:22; Acts 2:29; Acts 7:2; Acts 22:1.</w:t>
      </w:r>
    </w:p>
  </w:footnote>
  <w:footnote w:id="907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074">
    <w:p>
      <w:pPr>
        <w:pStyle w:val="FootnoteText"/>
      </w:pPr>
      <w:r>
        <w:rPr>
          <w:rStyle w:val="FootnoteReference"/>
        </w:rPr>
        <w:footnoteRef/>
      </w:r>
      <w:r>
        <w:t xml:space="preserve"> Cross-references for "declared": Luke 1:68; Luke 1:78; Luke 2:31-32; Acts 15:7-9.</w:t>
      </w:r>
    </w:p>
  </w:footnote>
  <w:footnote w:id="9075">
    <w:p>
      <w:pPr>
        <w:pStyle w:val="FootnoteText"/>
      </w:pPr>
      <w:r>
        <w:rPr>
          <w:rStyle w:val="FootnoteReference"/>
        </w:rPr>
        <w:footnoteRef/>
      </w:r>
      <w:r>
        <w:t xml:space="preserve"> Cross-references for "to take": Isa 43:21; Isa 55:11-13; Rom 1:5; Rom 11:36; 1Pet 2:9-10.</w:t>
      </w:r>
    </w:p>
  </w:footnote>
  <w:footnote w:id="9076">
    <w:p>
      <w:pPr>
        <w:pStyle w:val="FootnoteText"/>
      </w:pPr>
      <w:r>
        <w:rPr>
          <w:rStyle w:val="FootnoteReference"/>
        </w:rPr>
        <w:footnoteRef/>
      </w:r>
      <w:r>
        <w:t xml:space="preserve"> Cross-references for "Simeon": 2Pet 1:1.</w:t>
      </w:r>
    </w:p>
  </w:footnote>
  <w:footnote w:id="9077">
    <w:p>
      <w:pPr>
        <w:pStyle w:val="FootnoteText"/>
      </w:pPr>
      <w:r>
        <w:rPr>
          <w:rStyle w:val="FootnoteReference"/>
        </w:rPr>
        <w:footnoteRef/>
      </w:r>
      <w:r>
        <w:t xml:space="preserve"> Cross-references: Acts 13:47; Rom 15:8-12.</w:t>
      </w:r>
    </w:p>
  </w:footnote>
  <w:footnote w:id="9078">
    <w:p>
      <w:pPr>
        <w:pStyle w:val="FootnoteText"/>
      </w:pPr>
      <w:r>
        <w:rPr>
          <w:rStyle w:val="FootnoteReference"/>
        </w:rPr>
        <w:footnoteRef/>
      </w:r>
      <w:r>
        <w:t xml:space="preserve"> Personal name: David. Personal-name meaning: David — Beloved. Source form: David.</w:t>
      </w:r>
    </w:p>
  </w:footnote>
  <w:footnote w:id="9079">
    <w:p>
      <w:pPr>
        <w:pStyle w:val="FootnoteText"/>
      </w:pPr>
      <w:r>
        <w:rPr>
          <w:rStyle w:val="FootnoteReference"/>
        </w:rPr>
        <w:footnoteRef/>
      </w:r>
      <w:r>
        <w:t xml:space="preserve"> Cross-references: 2Sam 7:11-16; 1Kgs 12:16; Ps 89:35-49; Isa 9:6-7; Jer 33:24-26; Ezek 17:22-24; Zech 13:8; Matt 1:20-25; Luke 1:31-33; Luke 1:69-70.</w:t>
      </w:r>
    </w:p>
  </w:footnote>
  <w:footnote w:id="908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081">
    <w:p>
      <w:pPr>
        <w:pStyle w:val="FootnoteText"/>
      </w:pPr>
      <w:r>
        <w:rPr>
          <w:rStyle w:val="FootnoteReference"/>
        </w:rPr>
        <w:footnoteRef/>
      </w:r>
      <w:r>
        <w:t xml:space="preserve"> Cross-references: Gen 48:16; Num 6:27; Isa 43:7; Isa 65:1.</w:t>
      </w:r>
    </w:p>
  </w:footnote>
  <w:footnote w:id="9082">
    <w:p>
      <w:pPr>
        <w:pStyle w:val="FootnoteText"/>
      </w:pPr>
      <w:r>
        <w:rPr>
          <w:rStyle w:val="FootnoteReference"/>
        </w:rPr>
        <w:footnoteRef/>
      </w:r>
      <w:r>
        <w:t xml:space="preserve"> Cross-references: Num 24:23; Isa 45:7-8; Dan 4:35.</w:t>
      </w:r>
    </w:p>
  </w:footnote>
  <w:footnote w:id="908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084">
    <w:p>
      <w:pPr>
        <w:pStyle w:val="FootnoteText"/>
      </w:pPr>
      <w:r>
        <w:rPr>
          <w:rStyle w:val="FootnoteReference"/>
        </w:rPr>
        <w:footnoteRef/>
      </w:r>
      <w:r>
        <w:t xml:space="preserve"> Cross-references for "turned": Isa 55:7; Hos 14:2; Acts 26:20; 1Thess 1:9.</w:t>
      </w:r>
    </w:p>
  </w:footnote>
  <w:footnote w:id="908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08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08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088">
    <w:p>
      <w:pPr>
        <w:pStyle w:val="FootnoteText"/>
      </w:pPr>
      <w:r>
        <w:rPr>
          <w:rStyle w:val="FootnoteReference"/>
        </w:rPr>
        <w:footnoteRef/>
      </w:r>
      <w:r>
        <w:t xml:space="preserve"> Cross-references for "Sabbath": Neh 8:1-12; Luke 4:16; Acts 13:15; Acts 13:27.</w:t>
      </w:r>
    </w:p>
  </w:footnote>
  <w:footnote w:id="9089">
    <w:p>
      <w:pPr>
        <w:pStyle w:val="FootnoteText"/>
      </w:pPr>
      <w:r>
        <w:rPr>
          <w:rStyle w:val="FootnoteReference"/>
        </w:rPr>
        <w:footnoteRef/>
      </w:r>
      <w:r>
        <w:t xml:space="preserve"> Cross-references for "pleased": 2Sam 3:36; 2Chr 30:4; 2Chr 30:12; Acts 6:4-5; Acts 15:23; Acts 15:25.</w:t>
      </w:r>
    </w:p>
  </w:footnote>
  <w:footnote w:id="9090">
    <w:p>
      <w:pPr>
        <w:pStyle w:val="FootnoteText"/>
      </w:pPr>
      <w:r>
        <w:rPr>
          <w:rStyle w:val="FootnoteReference"/>
        </w:rPr>
        <w:footnoteRef/>
      </w:r>
      <w:r>
        <w:t xml:space="preserve"> Cross-references for "to send": Acts 8:14; Acts 11:22; Acts 15:27.</w:t>
      </w:r>
    </w:p>
  </w:footnote>
  <w:footnote w:id="9091">
    <w:p>
      <w:pPr>
        <w:pStyle w:val="FootnoteText"/>
      </w:pPr>
      <w:r>
        <w:rPr>
          <w:rStyle w:val="FootnoteReference"/>
        </w:rPr>
        <w:footnoteRef/>
      </w:r>
      <w:r>
        <w:t xml:space="preserve"> Place name: Antioch. Place-name meaning: Antioch — speedy as a chariot. Source form: Antioch. Greek form: αντιοχεα.</w:t>
      </w:r>
    </w:p>
  </w:footnote>
  <w:footnote w:id="909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09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094">
    <w:p>
      <w:pPr>
        <w:pStyle w:val="FootnoteText"/>
      </w:pPr>
      <w:r>
        <w:rPr>
          <w:rStyle w:val="FootnoteReference"/>
        </w:rPr>
        <w:footnoteRef/>
      </w:r>
      <w:r>
        <w:t xml:space="preserve"> Name meaning: Silas (Silvanus) — Forest; wood. Steady companion who endured prison with Paul.</w:t>
      </w:r>
    </w:p>
  </w:footnote>
  <w:footnote w:id="909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09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09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098">
    <w:p>
      <w:pPr>
        <w:pStyle w:val="FootnoteText"/>
      </w:pPr>
      <w:r>
        <w:rPr>
          <w:rStyle w:val="FootnoteReference"/>
        </w:rPr>
        <w:footnoteRef/>
      </w:r>
      <w:r>
        <w:t xml:space="preserve"> Cross-references for "Barsabas": Acts 1:23.</w:t>
      </w:r>
    </w:p>
  </w:footnote>
  <w:footnote w:id="909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00">
    <w:p>
      <w:pPr>
        <w:pStyle w:val="FootnoteText"/>
      </w:pPr>
      <w:r>
        <w:rPr>
          <w:rStyle w:val="FootnoteReference"/>
        </w:rPr>
        <w:footnoteRef/>
      </w:r>
      <w:r>
        <w:t xml:space="preserve"> Cross-references for "The apostles": Acts 15:4; Acts 15:22.</w:t>
      </w:r>
    </w:p>
  </w:footnote>
  <w:footnote w:id="9101">
    <w:p>
      <w:pPr>
        <w:pStyle w:val="FootnoteText"/>
      </w:pPr>
      <w:r>
        <w:rPr>
          <w:rStyle w:val="FootnoteReference"/>
        </w:rPr>
        <w:footnoteRef/>
      </w:r>
      <w:r>
        <w:t xml:space="preserve"> Cross-references for "greeting": Acts 23:26; Rom 16:3-16; Jas 1:1; 2John 1:3; 2John 1:13; 3John 1:14.</w:t>
      </w:r>
    </w:p>
  </w:footnote>
  <w:footnote w:id="9102">
    <w:p>
      <w:pPr>
        <w:pStyle w:val="FootnoteText"/>
      </w:pPr>
      <w:r>
        <w:rPr>
          <w:rStyle w:val="FootnoteReference"/>
        </w:rPr>
        <w:footnoteRef/>
      </w:r>
      <w:r>
        <w:t xml:space="preserve"> Place name: Syria. Place-name meaning: Syria — Aram/Syria; highland. Source form: Syria. Greek form: συριαν.</w:t>
      </w:r>
    </w:p>
  </w:footnote>
  <w:footnote w:id="9103">
    <w:p>
      <w:pPr>
        <w:pStyle w:val="FootnoteText"/>
      </w:pPr>
      <w:r>
        <w:rPr>
          <w:rStyle w:val="FootnoteReference"/>
        </w:rPr>
        <w:footnoteRef/>
      </w:r>
      <w:r>
        <w:t xml:space="preserve"> Place name: Cilicia. Place-name meaning: Cilicia — which rolls or overturns. Source form: Cilicia. Greek form: κιλικιας.</w:t>
      </w:r>
    </w:p>
  </w:footnote>
  <w:footnote w:id="9104">
    <w:p>
      <w:pPr>
        <w:pStyle w:val="FootnoteText"/>
      </w:pPr>
      <w:r>
        <w:rPr>
          <w:rStyle w:val="FootnoteReference"/>
        </w:rPr>
        <w:footnoteRef/>
      </w:r>
      <w:r>
        <w:t xml:space="preserve"> Cross-references: Acts 11:18; Acts 14:27; Acts 21:25.</w:t>
      </w:r>
    </w:p>
  </w:footnote>
  <w:footnote w:id="9105">
    <w:p>
      <w:pPr>
        <w:pStyle w:val="FootnoteText"/>
      </w:pPr>
      <w:r>
        <w:rPr>
          <w:rStyle w:val="FootnoteReference"/>
        </w:rPr>
        <w:footnoteRef/>
      </w:r>
      <w:r>
        <w:t xml:space="preserve"> Cross-references for "Syria": Acts 15:41; Acts 18:18; Acts 21:3; Gal 1:21.</w:t>
      </w:r>
    </w:p>
  </w:footnote>
  <w:footnote w:id="9106">
    <w:p>
      <w:pPr>
        <w:pStyle w:val="FootnoteText"/>
      </w:pPr>
      <w:r>
        <w:rPr>
          <w:rStyle w:val="FootnoteReference"/>
        </w:rPr>
        <w:footnoteRef/>
      </w:r>
      <w:r>
        <w:t xml:space="preserve"> Cross-references for "that certain": Jer 23:16; Gal 2:4; Gal 5:4; Gal 5:12; 2Tim 2:14; Titus 1:10-11; 1John 2:19.</w:t>
      </w:r>
    </w:p>
  </w:footnote>
  <w:footnote w:id="9107">
    <w:p>
      <w:pPr>
        <w:pStyle w:val="FootnoteText"/>
      </w:pPr>
      <w:r>
        <w:rPr>
          <w:rStyle w:val="FootnoteReference"/>
        </w:rPr>
        <w:footnoteRef/>
      </w:r>
      <w:r>
        <w:t xml:space="preserve"> Cross-references: Acts 15:1; Acts 15:9-10; Gal 2:3-4; Gal 6:12-13.</w:t>
      </w:r>
    </w:p>
  </w:footnote>
  <w:footnote w:id="9108">
    <w:p>
      <w:pPr>
        <w:pStyle w:val="FootnoteText"/>
      </w:pPr>
      <w:r>
        <w:rPr>
          <w:rStyle w:val="FootnoteReference"/>
        </w:rPr>
        <w:footnoteRef/>
      </w:r>
      <w:r>
        <w:t xml:space="preserve"> Cross-references for "seemed": Matt 11:26; Luke 1:3; Acts 15:28.</w:t>
      </w:r>
    </w:p>
  </w:footnote>
  <w:footnote w:id="9109">
    <w:p>
      <w:pPr>
        <w:pStyle w:val="FootnoteText"/>
      </w:pPr>
      <w:r>
        <w:rPr>
          <w:rStyle w:val="FootnoteReference"/>
        </w:rPr>
        <w:footnoteRef/>
      </w:r>
      <w:r>
        <w:t xml:space="preserve"> Cross-references for "to send": Acts 15:22; Acts 15:27.</w:t>
      </w:r>
    </w:p>
  </w:footnote>
  <w:footnote w:id="9110">
    <w:p>
      <w:pPr>
        <w:pStyle w:val="FootnoteText"/>
      </w:pPr>
      <w:r>
        <w:rPr>
          <w:rStyle w:val="FootnoteReference"/>
        </w:rPr>
        <w:footnoteRef/>
      </w:r>
      <w:r>
        <w:t xml:space="preserve"> Cross-references for "Barnabas": Acts 15:2; Acts 15:35; Gal 2:9.</w:t>
      </w:r>
    </w:p>
  </w:footnote>
  <w:footnote w:id="9111">
    <w:p>
      <w:pPr>
        <w:pStyle w:val="FootnoteText"/>
      </w:pPr>
      <w:r>
        <w:rPr>
          <w:rStyle w:val="FootnoteReference"/>
        </w:rPr>
        <w:footnoteRef/>
      </w:r>
      <w:r>
        <w:t xml:space="preserve"> Cross-references: Rom 16:12; Eph 6:21; Col 4:7; Col 4:9; Phlm 1:16; 2Pet 3:15.</w:t>
      </w:r>
    </w:p>
  </w:footnote>
  <w:footnote w:id="9112">
    <w:p>
      <w:pPr>
        <w:pStyle w:val="FootnoteText"/>
      </w:pPr>
      <w:r>
        <w:rPr>
          <w:rStyle w:val="FootnoteReference"/>
        </w:rPr>
        <w:footnoteRef/>
      </w:r>
      <w:r>
        <w:t xml:space="preserve"> Cross-references: Judg 5:18; Acts 13:50; Acts 14:19; 1Cor 15:30; 2Cor 11:23-27; Phil 2:29-30.</w:t>
      </w:r>
    </w:p>
  </w:footnote>
  <w:footnote w:id="9113">
    <w:p>
      <w:pPr>
        <w:pStyle w:val="FootnoteText"/>
      </w:pPr>
      <w:r>
        <w:rPr>
          <w:rStyle w:val="FootnoteReference"/>
        </w:rPr>
        <w:footnoteRef/>
      </w:r>
      <w:r>
        <w:t xml:space="preserve"> Cross-references for "Judas": Acts 15:22.</w:t>
      </w:r>
    </w:p>
  </w:footnote>
  <w:footnote w:id="9114">
    <w:p>
      <w:pPr>
        <w:pStyle w:val="FootnoteText"/>
      </w:pPr>
      <w:r>
        <w:rPr>
          <w:rStyle w:val="FootnoteReference"/>
        </w:rPr>
        <w:footnoteRef/>
      </w:r>
      <w:r>
        <w:t xml:space="preserve"> Cross-references: 2John 1:12; 3John 1:13.</w:t>
      </w:r>
    </w:p>
  </w:footnote>
  <w:footnote w:id="9115">
    <w:p>
      <w:pPr>
        <w:pStyle w:val="FootnoteText"/>
      </w:pPr>
      <w:r>
        <w:rPr>
          <w:rStyle w:val="FootnoteReference"/>
        </w:rPr>
        <w:footnoteRef/>
      </w:r>
      <w:r>
        <w:t xml:space="preserve"> Cross-references for "greater": Matt 11:30; Matt 23:4; Rev 2:24.</w:t>
      </w:r>
    </w:p>
  </w:footnote>
  <w:footnote w:id="9116">
    <w:p>
      <w:pPr>
        <w:pStyle w:val="FootnoteText"/>
      </w:pPr>
      <w:r>
        <w:rPr>
          <w:rStyle w:val="FootnoteReference"/>
        </w:rPr>
        <w:footnoteRef/>
      </w:r>
      <w:r>
        <w:t xml:space="preserve"> Cross-references: John 16:13; 1Cor 7:25; 1Cor 7:40; 1Cor 14:37; 1Thess 4:8; 1Pet 1:12.</w:t>
      </w:r>
    </w:p>
  </w:footnote>
  <w:footnote w:id="9117">
    <w:p>
      <w:pPr>
        <w:pStyle w:val="FootnoteText"/>
      </w:pPr>
      <w:r>
        <w:rPr>
          <w:rStyle w:val="FootnoteReference"/>
        </w:rPr>
        <w:footnoteRef/>
      </w:r>
      <w:r>
        <w:t xml:space="preserve"> Cross-references for "Fare": Luke 9:61; Acts 18:21; Acts 23:30; 2Cor 13:11.</w:t>
      </w:r>
    </w:p>
  </w:footnote>
  <w:footnote w:id="9118">
    <w:p>
      <w:pPr>
        <w:pStyle w:val="FootnoteText"/>
      </w:pPr>
      <w:r>
        <w:rPr>
          <w:rStyle w:val="FootnoteReference"/>
        </w:rPr>
        <w:footnoteRef/>
      </w:r>
      <w:r>
        <w:t xml:space="preserve"> Cross-references: Lev 17:14; Acts 15:20; Acts 21:25; Rom 14:14-15; Rom 14:20-21; 1Cor 10:18-20; Rev 2:14; Rev 2:20.</w:t>
      </w:r>
    </w:p>
  </w:footnote>
  <w:footnote w:id="9119">
    <w:p>
      <w:pPr>
        <w:pStyle w:val="FootnoteText"/>
      </w:pPr>
      <w:r>
        <w:rPr>
          <w:rStyle w:val="FootnoteReference"/>
        </w:rPr>
        <w:footnoteRef/>
      </w:r>
      <w:r>
        <w:t xml:space="preserve"> Cross-references: 2Cor 11:9; 1Tim 5:22; Jas 1:27; 1John 5:21; Jude 1:20-21; Jude 1:24.</w:t>
      </w:r>
    </w:p>
  </w:footnote>
  <w:footnote w:id="9120">
    <w:p>
      <w:pPr>
        <w:pStyle w:val="FootnoteText"/>
      </w:pPr>
      <w:r>
        <w:rPr>
          <w:rStyle w:val="FootnoteReference"/>
        </w:rPr>
        <w:footnoteRef/>
      </w:r>
      <w:r>
        <w:t xml:space="preserve"> Cross-references for "delivered": Acts 16:4; Acts 23:33.</w:t>
      </w:r>
    </w:p>
  </w:footnote>
  <w:footnote w:id="9121">
    <w:p>
      <w:pPr>
        <w:pStyle w:val="FootnoteText"/>
      </w:pPr>
      <w:r>
        <w:rPr>
          <w:rStyle w:val="FootnoteReference"/>
        </w:rPr>
        <w:footnoteRef/>
      </w:r>
      <w:r>
        <w:t xml:space="preserve"> Cross-references: Acts 6:2; Acts 21:22.</w:t>
      </w:r>
    </w:p>
  </w:footnote>
  <w:footnote w:id="9122">
    <w:p>
      <w:pPr>
        <w:pStyle w:val="FootnoteText"/>
      </w:pPr>
      <w:r>
        <w:rPr>
          <w:rStyle w:val="FootnoteReference"/>
        </w:rPr>
        <w:footnoteRef/>
      </w:r>
      <w:r>
        <w:t xml:space="preserve"> Cross-references for "they rejoiced": Acts 15:1; Acts 15:10; Acts 16:5; Gal 2:4-5; Gal 5:1; Phil 3:3.</w:t>
      </w:r>
    </w:p>
  </w:footnote>
  <w:footnote w:id="912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24">
    <w:p>
      <w:pPr>
        <w:pStyle w:val="FootnoteText"/>
      </w:pPr>
      <w:r>
        <w:rPr>
          <w:rStyle w:val="FootnoteReference"/>
        </w:rPr>
        <w:footnoteRef/>
      </w:r>
      <w:r>
        <w:t xml:space="preserve"> Cross-references: Isa 35:3-4; Dan 11:1; Acts 15:41; 1Cor 1:8; Eph 4:12-13; 1Thess 3:2; 1Pet 5:10.</w:t>
      </w:r>
    </w:p>
  </w:footnote>
  <w:footnote w:id="9125">
    <w:p>
      <w:pPr>
        <w:pStyle w:val="FootnoteText"/>
      </w:pPr>
      <w:r>
        <w:rPr>
          <w:rStyle w:val="FootnoteReference"/>
        </w:rPr>
        <w:footnoteRef/>
      </w:r>
      <w:r>
        <w:t xml:space="preserve"> Cross-references for "they were": Gen 26:29; Exod 4:18; Acts 16:36; 1Cor 16:11; Heb 11:31; 2John 1:10.</w:t>
      </w:r>
    </w:p>
  </w:footnote>
  <w:footnote w:id="9126">
    <w:p>
      <w:pPr>
        <w:pStyle w:val="FootnoteText"/>
      </w:pPr>
      <w:r>
        <w:rPr>
          <w:rStyle w:val="FootnoteReference"/>
        </w:rPr>
        <w:footnoteRef/>
      </w:r>
      <w:r>
        <w:t xml:space="preserve"> Cross-references for "it pleased": Acts 11:25-26; Acts 18:27; 1Cor 16:12.</w:t>
      </w:r>
    </w:p>
  </w:footnote>
  <w:footnote w:id="9127">
    <w:p>
      <w:pPr>
        <w:pStyle w:val="FootnoteText"/>
      </w:pPr>
      <w:r>
        <w:rPr>
          <w:rStyle w:val="FootnoteReference"/>
        </w:rPr>
        <w:footnoteRef/>
      </w:r>
      <w:r>
        <w:t xml:space="preserve"> Cross-references for "continued": Acts 13:1; Acts 14:28.</w:t>
      </w:r>
    </w:p>
  </w:footnote>
  <w:footnote w:id="9128">
    <w:p>
      <w:pPr>
        <w:pStyle w:val="FootnoteText"/>
      </w:pPr>
      <w:r>
        <w:rPr>
          <w:rStyle w:val="FootnoteReference"/>
        </w:rPr>
        <w:footnoteRef/>
      </w:r>
      <w:r>
        <w:t xml:space="preserve"> Cross-references for "teaching": Matt 28:19-20; Acts 28:31; Col 1:28; 1Tim 2:7; 2Tim 4:2.</w:t>
      </w:r>
    </w:p>
  </w:footnote>
  <w:footnote w:id="9129">
    <w:p>
      <w:pPr>
        <w:pStyle w:val="FootnoteText"/>
      </w:pPr>
      <w:r>
        <w:rPr>
          <w:rStyle w:val="FootnoteReference"/>
        </w:rPr>
        <w:footnoteRef/>
      </w:r>
      <w:r>
        <w:t xml:space="preserve"> Cross-references for "in every": Acts 13:4; Acts 13:13-14; Acts 13:51; Acts 14:1; Acts 14:6; Acts 14:21; Acts 14:24-25.</w:t>
      </w:r>
    </w:p>
  </w:footnote>
  <w:footnote w:id="9130">
    <w:p>
      <w:pPr>
        <w:pStyle w:val="FootnoteText"/>
      </w:pPr>
      <w:r>
        <w:rPr>
          <w:rStyle w:val="FootnoteReference"/>
        </w:rPr>
        <w:footnoteRef/>
      </w:r>
      <w:r>
        <w:t xml:space="preserve"> Cross-references for "and see": Rom 1:11; 2Cor 11:28; Phil 1:27; 1Thess 2:17-18; 1Thess 3:6; 1Thess 3:10-11; 2Tim 1:4.</w:t>
      </w:r>
    </w:p>
  </w:footnote>
  <w:footnote w:id="9131">
    <w:p>
      <w:pPr>
        <w:pStyle w:val="FootnoteText"/>
      </w:pPr>
      <w:r>
        <w:rPr>
          <w:rStyle w:val="FootnoteReference"/>
        </w:rPr>
        <w:footnoteRef/>
      </w:r>
      <w:r>
        <w:t xml:space="preserve"> Cross-references: Exod 4:18; Jer 23:2; Matt 25:36; Matt 25:43; Acts 7:23.</w:t>
      </w:r>
    </w:p>
  </w:footnote>
  <w:footnote w:id="9132">
    <w:p>
      <w:pPr>
        <w:pStyle w:val="FootnoteText"/>
      </w:pPr>
      <w:r>
        <w:rPr>
          <w:rStyle w:val="FootnoteReference"/>
        </w:rPr>
        <w:footnoteRef/>
      </w:r>
      <w:r>
        <w:t xml:space="preserve"> Name meaning: John (Yochanan) — Yahweh is gracious. Forerunner of Jesus; proclaimed God’s grace.</w:t>
      </w:r>
    </w:p>
  </w:footnote>
  <w:footnote w:id="9133">
    <w:p>
      <w:pPr>
        <w:pStyle w:val="FootnoteText"/>
      </w:pPr>
      <w:r>
        <w:rPr>
          <w:rStyle w:val="FootnoteReference"/>
        </w:rPr>
        <w:footnoteRef/>
      </w:r>
      <w:r>
        <w:t xml:space="preserve"> Name meaning: Mark (Marcus) — Hammer; polite. Initially faltered but later became useful to Paul.</w:t>
      </w:r>
    </w:p>
  </w:footnote>
  <w:footnote w:id="913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35">
    <w:p>
      <w:pPr>
        <w:pStyle w:val="FootnoteText"/>
      </w:pPr>
      <w:r>
        <w:rPr>
          <w:rStyle w:val="FootnoteReference"/>
        </w:rPr>
        <w:footnoteRef/>
      </w:r>
      <w:r>
        <w:t xml:space="preserve"> Cross-references for "John": Acts 12:12; Acts 12:25; Acts 13:5; Acts 13:13; Col 4:10; 2Tim 4:11; Phlm 1:24.</w:t>
      </w:r>
    </w:p>
  </w:footnote>
  <w:footnote w:id="913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37">
    <w:p>
      <w:pPr>
        <w:pStyle w:val="FootnoteText"/>
      </w:pPr>
      <w:r>
        <w:rPr>
          <w:rStyle w:val="FootnoteReference"/>
        </w:rPr>
        <w:footnoteRef/>
      </w:r>
      <w:r>
        <w:t xml:space="preserve"> Cross-references: Ps 78:9; Prov 25:19; Luke 9:61; Luke 14:27-34; Acts 13:13; Jas 1:8.</w:t>
      </w:r>
    </w:p>
  </w:footnote>
  <w:footnote w:id="9138">
    <w:p>
      <w:pPr>
        <w:pStyle w:val="FootnoteText"/>
      </w:pPr>
      <w:r>
        <w:rPr>
          <w:rStyle w:val="FootnoteReference"/>
        </w:rPr>
        <w:footnoteRef/>
      </w:r>
      <w:r>
        <w:t xml:space="preserve"> Cross-references for "and sailed": Acts 4:36; Acts 11:20; Acts 13:4-12; Acts 27:4.</w:t>
      </w:r>
    </w:p>
  </w:footnote>
  <w:footnote w:id="9139">
    <w:p>
      <w:pPr>
        <w:pStyle w:val="FootnoteText"/>
      </w:pPr>
      <w:r>
        <w:rPr>
          <w:rStyle w:val="FootnoteReference"/>
        </w:rPr>
        <w:footnoteRef/>
      </w:r>
      <w:r>
        <w:t xml:space="preserve"> Place name: Cyprus. Place-name meaning: Cyprus — fair; fairness. Source form: Cyprus. Greek form: κυπριος.</w:t>
      </w:r>
    </w:p>
  </w:footnote>
  <w:footnote w:id="9140">
    <w:p>
      <w:pPr>
        <w:pStyle w:val="FootnoteText"/>
      </w:pPr>
      <w:r>
        <w:rPr>
          <w:rStyle w:val="FootnoteReference"/>
        </w:rPr>
        <w:footnoteRef/>
      </w:r>
      <w:r>
        <w:t xml:space="preserve"> Cross-references: Ps 106:33; Ps 119:96; Eccl 7:20; Acts 6:1; Acts 15:2; Rom 7:18-21; Jas 3:2.</w:t>
      </w:r>
    </w:p>
  </w:footnote>
  <w:footnote w:id="9141">
    <w:p>
      <w:pPr>
        <w:pStyle w:val="FootnoteText"/>
      </w:pPr>
      <w:r>
        <w:rPr>
          <w:rStyle w:val="FootnoteReference"/>
        </w:rPr>
        <w:footnoteRef/>
      </w:r>
      <w:r>
        <w:t xml:space="preserve"> Cross-references for "chose": Acts 15:22; Acts 15:32; Acts 16:1-3.</w:t>
      </w:r>
    </w:p>
  </w:footnote>
  <w:footnote w:id="9142">
    <w:p>
      <w:pPr>
        <w:pStyle w:val="FootnoteText"/>
      </w:pPr>
      <w:r>
        <w:rPr>
          <w:rStyle w:val="FootnoteReference"/>
        </w:rPr>
        <w:footnoteRef/>
      </w:r>
      <w:r>
        <w:t xml:space="preserve"> Cross-references for "confirming": Acts 15:32; Acts 16:4-5.</w:t>
      </w:r>
    </w:p>
  </w:footnote>
  <w:footnote w:id="9143">
    <w:p>
      <w:pPr>
        <w:pStyle w:val="FootnoteText"/>
      </w:pPr>
      <w:r>
        <w:rPr>
          <w:rStyle w:val="FootnoteReference"/>
        </w:rPr>
        <w:footnoteRef/>
      </w:r>
      <w:r>
        <w:t xml:space="preserve"> Place name: Derbe. Place-name meaning: Derbe — a sting. Source form: Derbe. Greek form: δερβην.</w:t>
      </w:r>
    </w:p>
  </w:footnote>
  <w:footnote w:id="9144">
    <w:p>
      <w:pPr>
        <w:pStyle w:val="FootnoteText"/>
      </w:pPr>
      <w:r>
        <w:rPr>
          <w:rStyle w:val="FootnoteReference"/>
        </w:rPr>
        <w:footnoteRef/>
      </w:r>
      <w:r>
        <w:t xml:space="preserve"> Place name: Lystra. Place-name meaning: Lystra — that dissolves or disperses. Source form: Lystra. Greek form: λυστραν.</w:t>
      </w:r>
    </w:p>
  </w:footnote>
  <w:footnote w:id="914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46">
    <w:p>
      <w:pPr>
        <w:pStyle w:val="FootnoteText"/>
      </w:pPr>
      <w:r>
        <w:rPr>
          <w:rStyle w:val="FootnoteReference"/>
        </w:rPr>
        <w:footnoteRef/>
      </w:r>
      <w:r>
        <w:t xml:space="preserve"> Name meaning: Timothy (Timotheos) — Honoring God. Paul’s faithful son in the faith.</w:t>
      </w:r>
    </w:p>
  </w:footnote>
  <w:footnote w:id="9147">
    <w:p>
      <w:pPr>
        <w:pStyle w:val="FootnoteText"/>
      </w:pPr>
      <w:r>
        <w:rPr>
          <w:rStyle w:val="FootnoteReference"/>
        </w:rPr>
        <w:footnoteRef/>
      </w:r>
      <w:r>
        <w:t xml:space="preserve"> People-name: Greek. People-name meaning: Greek — Greek; Hellenic person. Source form: Greek.</w:t>
      </w:r>
    </w:p>
  </w:footnote>
  <w:footnote w:id="914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49">
    <w:p>
      <w:pPr>
        <w:pStyle w:val="FootnoteText"/>
      </w:pPr>
      <w:r>
        <w:rPr>
          <w:rStyle w:val="FootnoteReference"/>
        </w:rPr>
        <w:footnoteRef/>
      </w:r>
      <w:r>
        <w:t xml:space="preserve"> Cross-references for "to Derbe": Acts 14:6; Acts 14:21; 2Tim 3:11.</w:t>
      </w:r>
    </w:p>
  </w:footnote>
  <w:footnote w:id="9150">
    <w:p>
      <w:pPr>
        <w:pStyle w:val="FootnoteText"/>
      </w:pPr>
      <w:r>
        <w:rPr>
          <w:rStyle w:val="FootnoteReference"/>
        </w:rPr>
        <w:footnoteRef/>
      </w:r>
      <w:r>
        <w:t xml:space="preserve"> Cross-references: Ezra 9:2; Acts 14:1; 1Cor 7:14.</w:t>
      </w:r>
    </w:p>
  </w:footnote>
  <w:footnote w:id="9151">
    <w:p>
      <w:pPr>
        <w:pStyle w:val="FootnoteText"/>
      </w:pPr>
      <w:r>
        <w:rPr>
          <w:rStyle w:val="FootnoteReference"/>
        </w:rPr>
        <w:footnoteRef/>
      </w:r>
      <w:r>
        <w:t xml:space="preserve"> Place name: Iconium. Place-name meaning: Iconium — coming. Source form: Iconium. Greek form: ικονιον.</w:t>
      </w:r>
    </w:p>
  </w:footnote>
  <w:footnote w:id="9152">
    <w:p>
      <w:pPr>
        <w:pStyle w:val="FootnoteText"/>
      </w:pPr>
      <w:r>
        <w:rPr>
          <w:rStyle w:val="FootnoteReference"/>
        </w:rPr>
        <w:footnoteRef/>
      </w:r>
      <w:r>
        <w:t xml:space="preserve"> Cross-references: Acts 6:3; 1Tim 3:7; 1Tim 5:10; 1Tim 5:25; 2Tim 3:15; Heb 11:2.</w:t>
      </w:r>
    </w:p>
  </w:footnote>
  <w:footnote w:id="9153">
    <w:p>
      <w:pPr>
        <w:pStyle w:val="FootnoteText"/>
      </w:pPr>
      <w:r>
        <w:rPr>
          <w:rStyle w:val="FootnoteReference"/>
        </w:rPr>
        <w:footnoteRef/>
      </w:r>
      <w:r>
        <w:t xml:space="preserve"> Cross-references for "Iconium": Acts 14:21; 2Tim 3:11.</w:t>
      </w:r>
    </w:p>
  </w:footnote>
  <w:footnote w:id="9154">
    <w:p>
      <w:pPr>
        <w:pStyle w:val="FootnoteText"/>
      </w:pPr>
      <w:r>
        <w:rPr>
          <w:rStyle w:val="FootnoteReference"/>
        </w:rPr>
        <w:footnoteRef/>
      </w:r>
      <w:r>
        <w:t xml:space="preserve"> Name meaning: Paul (Paulus) — Small; humble. Changed from Saul to Paul, the humble apostle to the Gentiles.</w:t>
      </w:r>
    </w:p>
  </w:footnote>
  <w:footnote w:id="9155">
    <w:p>
      <w:pPr>
        <w:pStyle w:val="FootnoteText"/>
      </w:pPr>
      <w:r>
        <w:rPr>
          <w:rStyle w:val="FootnoteReference"/>
        </w:rPr>
        <w:footnoteRef/>
      </w:r>
      <w:r>
        <w:t xml:space="preserve"> Cross-references for "and took": Acts 15:20; 1Cor 7:19; 1Cor 9:20; Gal 2:3; Gal 2:8; Gal 5:1-3; Gal 5:6.</w:t>
      </w:r>
    </w:p>
  </w:footnote>
  <w:footnote w:id="9156">
    <w:p>
      <w:pPr>
        <w:pStyle w:val="FootnoteText"/>
      </w:pPr>
      <w:r>
        <w:rPr>
          <w:rStyle w:val="FootnoteReference"/>
        </w:rPr>
        <w:footnoteRef/>
      </w:r>
      <w:r>
        <w:t xml:space="preserve"> People-name: Jews. People-name meaning: Jews — People of Judah; Judeans. Source form: Jews.</w:t>
      </w:r>
    </w:p>
  </w:footnote>
  <w:footnote w:id="9157">
    <w:p>
      <w:pPr>
        <w:pStyle w:val="FootnoteText"/>
      </w:pPr>
      <w:r>
        <w:rPr>
          <w:rStyle w:val="FootnoteReference"/>
        </w:rPr>
        <w:footnoteRef/>
      </w:r>
      <w:r>
        <w:t xml:space="preserve"> Cross-references for "they delivered": Acts 15:6; Acts 15:28-29.</w:t>
      </w:r>
    </w:p>
  </w:footnote>
  <w:footnote w:id="9158">
    <w:p>
      <w:pPr>
        <w:pStyle w:val="FootnoteText"/>
      </w:pPr>
      <w:r>
        <w:rPr>
          <w:rStyle w:val="FootnoteReference"/>
        </w:rPr>
        <w:footnoteRef/>
      </w:r>
      <w:r>
        <w:t xml:space="preserve"> Place name: Jerusalem. Place-name meaning: Jerusalem — vision of peace. Source form: Jerusalem. Greek form: ιεροσολυμα.</w:t>
      </w:r>
    </w:p>
  </w:footnote>
  <w:footnote w:id="9159">
    <w:p>
      <w:pPr>
        <w:pStyle w:val="FootnoteText"/>
      </w:pPr>
      <w:r>
        <w:rPr>
          <w:rStyle w:val="FootnoteReference"/>
        </w:rPr>
        <w:footnoteRef/>
      </w:r>
      <w:r>
        <w:t xml:space="preserve"> Cross-references for "increased": Acts 2:47; Acts 4:4; Acts 5:14; Acts 6:7; Acts 9:31; Acts 11:21; Acts 12:24; Acts 13:48-49; Acts 19:18-21.</w:t>
      </w:r>
    </w:p>
  </w:footnote>
  <w:footnote w:id="916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161">
    <w:p>
      <w:pPr>
        <w:pStyle w:val="FootnoteText"/>
      </w:pPr>
      <w:r>
        <w:rPr>
          <w:rStyle w:val="FootnoteReference"/>
        </w:rPr>
        <w:footnoteRef/>
      </w:r>
      <w:r>
        <w:t xml:space="preserve"> Place name: Phrygia. Place-name meaning: Phrygia — dry; barren. Source form: Phrygia. Greek form: φρυγιαν.</w:t>
      </w:r>
    </w:p>
  </w:footnote>
  <w:footnote w:id="916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163">
    <w:p>
      <w:pPr>
        <w:pStyle w:val="FootnoteText"/>
      </w:pPr>
      <w:r>
        <w:rPr>
          <w:rStyle w:val="FootnoteReference"/>
        </w:rPr>
        <w:footnoteRef/>
      </w:r>
      <w:r>
        <w:t xml:space="preserve"> Cross-references for "region": Acts 18:23; 1Cor 16:1; Gal 1:2; Gal 3:1; 2Tim 4:10; 1Pet 1:1.</w:t>
      </w:r>
    </w:p>
  </w:footnote>
  <w:footnote w:id="916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165">
    <w:p>
      <w:pPr>
        <w:pStyle w:val="FootnoteText"/>
      </w:pPr>
      <w:r>
        <w:rPr>
          <w:rStyle w:val="FootnoteReference"/>
        </w:rPr>
        <w:footnoteRef/>
      </w:r>
      <w:r>
        <w:t xml:space="preserve"> Place name: Asia. Place-name meaning: Asia — muddy; boggy. Source form: Asia. Greek form: ασιαν.</w:t>
      </w:r>
    </w:p>
  </w:footnote>
  <w:footnote w:id="9166">
    <w:p>
      <w:pPr>
        <w:pStyle w:val="FootnoteText"/>
      </w:pPr>
      <w:r>
        <w:rPr>
          <w:rStyle w:val="FootnoteReference"/>
        </w:rPr>
        <w:footnoteRef/>
      </w:r>
      <w:r>
        <w:t xml:space="preserve"> Cross-references for "Phrygia": Acts 2:10; Acts 18:23.</w:t>
      </w:r>
    </w:p>
  </w:footnote>
  <w:footnote w:id="9167">
    <w:p>
      <w:pPr>
        <w:pStyle w:val="FootnoteText"/>
      </w:pPr>
      <w:r>
        <w:rPr>
          <w:rStyle w:val="FootnoteReference"/>
        </w:rPr>
        <w:footnoteRef/>
      </w:r>
      <w:r>
        <w:t xml:space="preserve"> Cross-references for "Asia": Acts 19:10; Acts 19:26-27; Acts 20:4; Acts 20:16; 2Cor 1:8; 2Tim 1:15; 1Pet 1:1; Rev 1:4; Rev 1:11.</w:t>
      </w:r>
    </w:p>
  </w:footnote>
  <w:footnote w:id="9168">
    <w:p>
      <w:pPr>
        <w:pStyle w:val="FootnoteText"/>
      </w:pPr>
      <w:r>
        <w:rPr>
          <w:rStyle w:val="FootnoteReference"/>
        </w:rPr>
        <w:footnoteRef/>
      </w:r>
      <w:r>
        <w:t xml:space="preserve"> Place name: Mysia. Place-name meaning: Mysia — criminal; abominable. Source form: Mysia. Greek form: μυσιαν.</w:t>
      </w:r>
    </w:p>
  </w:footnote>
  <w:footnote w:id="9169">
    <w:p>
      <w:pPr>
        <w:pStyle w:val="FootnoteText"/>
      </w:pPr>
      <w:r>
        <w:rPr>
          <w:rStyle w:val="FootnoteReference"/>
        </w:rPr>
        <w:footnoteRef/>
      </w:r>
      <w:r>
        <w:t xml:space="preserve"> Place name: Bithynia. Place-name meaning: Bithynia — violent precipitation. Source form: Bithynia. Greek form: βιθυνιαν.</w:t>
      </w:r>
    </w:p>
  </w:footnote>
  <w:footnote w:id="9170">
    <w:p>
      <w:pPr>
        <w:pStyle w:val="FootnoteText"/>
      </w:pPr>
      <w:r>
        <w:rPr>
          <w:rStyle w:val="FootnoteReference"/>
        </w:rPr>
        <w:footnoteRef/>
      </w:r>
      <w:r>
        <w:t xml:space="preserve"> Cross-references for "Bithynia": 1Pet 1:1.</w:t>
      </w:r>
    </w:p>
  </w:footnote>
  <w:footnote w:id="9171">
    <w:p>
      <w:pPr>
        <w:pStyle w:val="FootnoteText"/>
      </w:pPr>
      <w:r>
        <w:rPr>
          <w:rStyle w:val="FootnoteReference"/>
        </w:rPr>
        <w:footnoteRef/>
      </w:r>
      <w:r>
        <w:t xml:space="preserve"> Place name: Troas. Place-name meaning: Troas — penetrated. Source form: Troas. Greek form: τρωαδα.</w:t>
      </w:r>
    </w:p>
  </w:footnote>
  <w:footnote w:id="9172">
    <w:p>
      <w:pPr>
        <w:pStyle w:val="FootnoteText"/>
      </w:pPr>
      <w:r>
        <w:rPr>
          <w:rStyle w:val="FootnoteReference"/>
        </w:rPr>
        <w:footnoteRef/>
      </w:r>
      <w:r>
        <w:t xml:space="preserve"> Cross-references for "Troas": Acts 16:11; Acts 20:5; 2Cor 2:12; 2Tim 4:13.</w:t>
      </w:r>
    </w:p>
  </w:footnote>
  <w:footnote w:id="917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174">
    <w:p>
      <w:pPr>
        <w:pStyle w:val="FootnoteText"/>
      </w:pPr>
      <w:r>
        <w:rPr>
          <w:rStyle w:val="FootnoteReference"/>
        </w:rPr>
        <w:footnoteRef/>
      </w:r>
      <w:r>
        <w:t xml:space="preserve"> Place name: Macedonia. Place-name meaning: Macedonia — burning; adoration. Source form: Macedonia. Greek form: μακεδονιαν.</w:t>
      </w:r>
    </w:p>
  </w:footnote>
  <w:footnote w:id="9175">
    <w:p>
      <w:pPr>
        <w:pStyle w:val="FootnoteText"/>
      </w:pPr>
      <w:r>
        <w:rPr>
          <w:rStyle w:val="FootnoteReference"/>
        </w:rPr>
        <w:footnoteRef/>
      </w:r>
      <w:r>
        <w:t xml:space="preserve"> Cross-references for "Macedonia": Acts 18:5; Acts 19:21; Rom 15:26; 2Cor 7:5; 2Cor 8:1; 2Cor 9:2; 2Cor 11:9; 1Thess 1:7-8; 1Thess 4:10.</w:t>
      </w:r>
    </w:p>
  </w:footnote>
  <w:footnote w:id="9176">
    <w:p>
      <w:pPr>
        <w:pStyle w:val="FootnoteText"/>
      </w:pPr>
      <w:r>
        <w:rPr>
          <w:rStyle w:val="FootnoteReference"/>
        </w:rPr>
        <w:footnoteRef/>
      </w:r>
      <w:r>
        <w:t xml:space="preserve"> Cross-references for "immediately": Ps 119:60; Prov 3:27-28; Acts 10:29; Acts 26:13; 2Cor 2:12-13.</w:t>
      </w:r>
    </w:p>
  </w:footnote>
  <w:footnote w:id="917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178">
    <w:p>
      <w:pPr>
        <w:pStyle w:val="FootnoteText"/>
      </w:pPr>
      <w:r>
        <w:rPr>
          <w:rStyle w:val="FootnoteReference"/>
        </w:rPr>
        <w:footnoteRef/>
      </w:r>
      <w:r>
        <w:t xml:space="preserve"> Place name: Neapolis. Place-name meaning: Neapolis — the new city. Source form: Neapolis. Greek form: νεαπολιν.</w:t>
      </w:r>
    </w:p>
  </w:footnote>
  <w:footnote w:id="9179">
    <w:p>
      <w:pPr>
        <w:pStyle w:val="FootnoteText"/>
      </w:pPr>
      <w:r>
        <w:rPr>
          <w:rStyle w:val="FootnoteReference"/>
        </w:rPr>
        <w:footnoteRef/>
      </w:r>
      <w:r>
        <w:t xml:space="preserve"> Cross-references: Acts 16:8; Acts 21:1.</w:t>
      </w:r>
    </w:p>
  </w:footnote>
  <w:footnote w:id="918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181">
    <w:p>
      <w:pPr>
        <w:pStyle w:val="FootnoteText"/>
      </w:pPr>
      <w:r>
        <w:rPr>
          <w:rStyle w:val="FootnoteReference"/>
        </w:rPr>
        <w:footnoteRef/>
      </w:r>
      <w:r>
        <w:t xml:space="preserve"> Cross-references for "a colony": Acts 16:21.</w:t>
      </w:r>
    </w:p>
  </w:footnote>
  <w:footnote w:id="9182">
    <w:p>
      <w:pPr>
        <w:pStyle w:val="FootnoteText"/>
      </w:pPr>
      <w:r>
        <w:rPr>
          <w:rStyle w:val="FootnoteReference"/>
        </w:rPr>
        <w:footnoteRef/>
      </w:r>
      <w:r>
        <w:t xml:space="preserve"> Cross-references for "Philippi": Acts 20:6; Phil 1:1; 1Thess 2:2.</w:t>
      </w:r>
    </w:p>
  </w:footnote>
  <w:footnote w:id="9183">
    <w:p>
      <w:pPr>
        <w:pStyle w:val="FootnoteText"/>
      </w:pPr>
      <w:r>
        <w:rPr>
          <w:rStyle w:val="FootnoteReference"/>
        </w:rPr>
        <w:footnoteRef/>
      </w:r>
      <w:r>
        <w:t xml:space="preserve"> Cross-references for "and we": Matt 5:1-2; Matt 13:2; Luke 4:20-21; John 8:2; Acts 16:6; Acts 21:5.</w:t>
      </w:r>
    </w:p>
  </w:footnote>
  <w:footnote w:id="9184">
    <w:p>
      <w:pPr>
        <w:pStyle w:val="FootnoteText"/>
      </w:pPr>
      <w:r>
        <w:rPr>
          <w:rStyle w:val="FootnoteReference"/>
        </w:rPr>
        <w:footnoteRef/>
      </w:r>
      <w:r>
        <w:t xml:space="preserve"> Cross-references: Acts 13:14; Acts 13:42; Acts 17:2; Acts 18:4; Acts 20:7.</w:t>
      </w:r>
    </w:p>
  </w:footnote>
  <w:footnote w:id="9185">
    <w:p>
      <w:pPr>
        <w:pStyle w:val="FootnoteText"/>
      </w:pPr>
      <w:r>
        <w:rPr>
          <w:rStyle w:val="FootnoteReference"/>
        </w:rPr>
        <w:footnoteRef/>
      </w:r>
      <w:r>
        <w:t xml:space="preserve"> Cross-references: Mark 16:15; Gal 3:28; Col 1:23.</w:t>
      </w:r>
    </w:p>
  </w:footnote>
  <w:footnote w:id="9186">
    <w:p>
      <w:pPr>
        <w:pStyle w:val="FootnoteText"/>
      </w:pPr>
      <w:r>
        <w:rPr>
          <w:rStyle w:val="FootnoteReference"/>
        </w:rPr>
        <w:footnoteRef/>
      </w:r>
      <w:r>
        <w:t xml:space="preserve"> Name meaning: Lydia (Lydia) — From Lydia. Dealer in purple; first European convert.</w:t>
      </w:r>
    </w:p>
  </w:footnote>
  <w:footnote w:id="918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18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19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191">
    <w:p>
      <w:pPr>
        <w:pStyle w:val="FootnoteText"/>
      </w:pPr>
      <w:r>
        <w:rPr>
          <w:rStyle w:val="FootnoteReference"/>
        </w:rPr>
        <w:footnoteRef/>
      </w:r>
      <w:r>
        <w:t xml:space="preserve"> Cross-references for "Lydia": Acts 16:40.</w:t>
      </w:r>
    </w:p>
  </w:footnote>
  <w:footnote w:id="9192">
    <w:p>
      <w:pPr>
        <w:pStyle w:val="FootnoteText"/>
      </w:pPr>
      <w:r>
        <w:rPr>
          <w:rStyle w:val="FootnoteReference"/>
        </w:rPr>
        <w:footnoteRef/>
      </w:r>
      <w:r>
        <w:t xml:space="preserve"> Cross-references for "Thyatira": Rev 1:11; Rev 2:18-24.</w:t>
      </w:r>
    </w:p>
  </w:footnote>
  <w:footnote w:id="9193">
    <w:p>
      <w:pPr>
        <w:pStyle w:val="FootnoteText"/>
      </w:pPr>
      <w:r>
        <w:rPr>
          <w:rStyle w:val="FootnoteReference"/>
        </w:rPr>
        <w:footnoteRef/>
      </w:r>
      <w:r>
        <w:t xml:space="preserve"> Cross-references: John 12:20; Acts 8:27; Acts 10:2; Acts 18:7.</w:t>
      </w:r>
    </w:p>
  </w:footnote>
  <w:footnote w:id="9194">
    <w:p>
      <w:pPr>
        <w:pStyle w:val="FootnoteText"/>
      </w:pPr>
      <w:r>
        <w:rPr>
          <w:rStyle w:val="FootnoteReference"/>
        </w:rPr>
        <w:footnoteRef/>
      </w:r>
      <w:r>
        <w:t xml:space="preserve"> Cross-references for "And she": Gen 19:3; Gen 33:11; Judg 19:21; 1Sam 28:23; 2Kgs 4:8; Luke 14:23; Luke 24:29; 2Cor 5:14; 2Cor 12:11; Heb 13:2.</w:t>
      </w:r>
    </w:p>
  </w:footnote>
  <w:footnote w:id="9195">
    <w:p>
      <w:pPr>
        <w:pStyle w:val="FootnoteText"/>
      </w:pPr>
      <w:r>
        <w:rPr>
          <w:rStyle w:val="FootnoteReference"/>
        </w:rPr>
        <w:footnoteRef/>
      </w:r>
      <w:r>
        <w:t xml:space="preserve"> Cross-references: Eph 1:1; Phil 1:7; Phlm 1:17; 1Pet 5:12; 3John 1:5.</w:t>
      </w:r>
    </w:p>
  </w:footnote>
  <w:footnote w:id="9196">
    <w:p>
      <w:pPr>
        <w:pStyle w:val="FootnoteText"/>
      </w:pPr>
      <w:r>
        <w:rPr>
          <w:rStyle w:val="FootnoteReference"/>
        </w:rPr>
        <w:footnoteRef/>
      </w:r>
      <w:r>
        <w:t xml:space="preserve"> Cross-references for "possessed": Exod 7:11-12; Deut 13:1-3; Deut 18:9-11; 1Sam 28:7; 1Chr 10:13; Isa 8:19; Acts 8:9-11; Acts 16:18; Gal 5:20; 2Tim 3:8.</w:t>
      </w:r>
    </w:p>
  </w:footnote>
  <w:footnote w:id="9197">
    <w:p>
      <w:pPr>
        <w:pStyle w:val="FootnoteText"/>
      </w:pPr>
      <w:r>
        <w:rPr>
          <w:rStyle w:val="FootnoteReference"/>
        </w:rPr>
        <w:footnoteRef/>
      </w:r>
      <w:r>
        <w:t xml:space="preserve"> Cross-references: Acts 16:13.</w:t>
      </w:r>
    </w:p>
  </w:footnote>
  <w:footnote w:id="9198">
    <w:p>
      <w:pPr>
        <w:pStyle w:val="FootnoteText"/>
      </w:pPr>
      <w:r>
        <w:rPr>
          <w:rStyle w:val="FootnoteReference"/>
        </w:rPr>
        <w:footnoteRef/>
      </w:r>
      <w:r>
        <w:t xml:space="preserve"> Cross-references for "the most": Gen 14:18-22; Ps 57:2; Ps 78:35; Dan 4:2; Dan 5:18; Dan 5:21; Mic 6:6; Mark 5:7; Luke 8:28.</w:t>
      </w:r>
    </w:p>
  </w:footnote>
  <w:footnote w:id="919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00">
    <w:p>
      <w:pPr>
        <w:pStyle w:val="FootnoteText"/>
      </w:pPr>
      <w:r>
        <w:rPr>
          <w:rStyle w:val="FootnoteReference"/>
        </w:rPr>
        <w:footnoteRef/>
      </w:r>
      <w:r>
        <w:t xml:space="preserve"> Cross-references: Dan 3:26; Dan 3:28; Dan 6:16; Dan 6:20; Jonah 1:9; 1Pet 2:16.</w:t>
      </w:r>
    </w:p>
  </w:footnote>
  <w:footnote w:id="9201">
    <w:p>
      <w:pPr>
        <w:pStyle w:val="FootnoteText"/>
      </w:pPr>
      <w:r>
        <w:rPr>
          <w:rStyle w:val="FootnoteReference"/>
        </w:rPr>
        <w:footnoteRef/>
      </w:r>
      <w:r>
        <w:t xml:space="preserve"> Cross-references for "I command": Mark 9:25-26; Mark 16:17; Luke 9:1; Luke 10:17-19; Acts 3:6; Acts 9:34; Acts 19:12-17; Col 2:15.</w:t>
      </w:r>
    </w:p>
  </w:footnote>
  <w:footnote w:id="9202">
    <w:p>
      <w:pPr>
        <w:pStyle w:val="FootnoteText"/>
      </w:pPr>
      <w:r>
        <w:rPr>
          <w:rStyle w:val="FootnoteReference"/>
        </w:rPr>
        <w:footnoteRef/>
      </w:r>
      <w:r>
        <w:t xml:space="preserve"> Name meaning: Jesus (Yeshua) — Yahweh saves. He will save His people from their sins.</w:t>
      </w:r>
    </w:p>
  </w:footnote>
  <w:footnote w:id="9203">
    <w:p>
      <w:pPr>
        <w:pStyle w:val="FootnoteText"/>
      </w:pPr>
      <w:r>
        <w:rPr>
          <w:rStyle w:val="FootnoteReference"/>
        </w:rPr>
        <w:footnoteRef/>
      </w:r>
      <w:r>
        <w:t xml:space="preserve"> Personal name: Christ. Personal-name meaning: Christ — anointed. Source form: Christ.</w:t>
      </w:r>
    </w:p>
  </w:footnote>
  <w:footnote w:id="920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05">
    <w:p>
      <w:pPr>
        <w:pStyle w:val="FootnoteText"/>
      </w:pPr>
      <w:r>
        <w:rPr>
          <w:rStyle w:val="FootnoteReference"/>
        </w:rPr>
        <w:footnoteRef/>
      </w:r>
      <w:r>
        <w:t xml:space="preserve"> Cross-references for "the hope": Acts 19:24-27; 1Tim 6:10.</w:t>
      </w:r>
    </w:p>
  </w:footnote>
  <w:footnote w:id="9206">
    <w:p>
      <w:pPr>
        <w:pStyle w:val="FootnoteText"/>
      </w:pPr>
      <w:r>
        <w:rPr>
          <w:rStyle w:val="FootnoteReference"/>
        </w:rPr>
        <w:footnoteRef/>
      </w:r>
      <w:r>
        <w:t xml:space="preserve"> Name meaning: Silas (Silvanus) — Forest; wood. Steady companion who endured prison with Paul.</w:t>
      </w:r>
    </w:p>
  </w:footnote>
  <w:footnote w:id="9207">
    <w:p>
      <w:pPr>
        <w:pStyle w:val="FootnoteText"/>
      </w:pPr>
      <w:r>
        <w:rPr>
          <w:rStyle w:val="FootnoteReference"/>
        </w:rPr>
        <w:footnoteRef/>
      </w:r>
      <w:r>
        <w:t xml:space="preserve"> Cross-references: Matt 10:16-18; Matt 24:9; Mark 13:9; Acts 9:16; Acts 14:5; Acts 14:19; Acts 15:26; Acts 18:12-13; Acts 21:30; 2Cor 6:5.</w:t>
      </w:r>
    </w:p>
  </w:footnote>
  <w:footnote w:id="9208">
    <w:p>
      <w:pPr>
        <w:pStyle w:val="FootnoteText"/>
      </w:pPr>
      <w:r>
        <w:rPr>
          <w:rStyle w:val="FootnoteReference"/>
        </w:rPr>
        <w:footnoteRef/>
      </w:r>
      <w:r>
        <w:t xml:space="preserve"> Cross-references: 1Kgs 18:17-18; Matt 2:3; John 15:18-20; Acts 17:6-8; Acts 28:22; Rom 12:2; Jas 4:4.</w:t>
      </w:r>
    </w:p>
  </w:footnote>
  <w:footnote w:id="9209">
    <w:p>
      <w:pPr>
        <w:pStyle w:val="FootnoteText"/>
      </w:pPr>
      <w:r>
        <w:rPr>
          <w:rStyle w:val="FootnoteReference"/>
        </w:rPr>
        <w:footnoteRef/>
      </w:r>
      <w:r>
        <w:t xml:space="preserve"> People-name: Romans. People-name meaning: Romans — strong; powerful. Source form: Romans.</w:t>
      </w:r>
    </w:p>
  </w:footnote>
  <w:footnote w:id="9210">
    <w:p>
      <w:pPr>
        <w:pStyle w:val="FootnoteText"/>
      </w:pPr>
      <w:r>
        <w:rPr>
          <w:rStyle w:val="FootnoteReference"/>
        </w:rPr>
        <w:footnoteRef/>
      </w:r>
      <w:r>
        <w:t xml:space="preserve"> Cross-references: Jer 10:3; Acts 26:3.</w:t>
      </w:r>
    </w:p>
  </w:footnote>
  <w:footnote w:id="921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12">
    <w:p>
      <w:pPr>
        <w:pStyle w:val="FootnoteText"/>
      </w:pPr>
      <w:r>
        <w:rPr>
          <w:rStyle w:val="FootnoteReference"/>
        </w:rPr>
        <w:footnoteRef/>
      </w:r>
      <w:r>
        <w:t xml:space="preserve"> Cross-references: Acts 17:5; Acts 18:12; Acts 19:28-41; Acts 21:30-31; Acts 22:22-23.</w:t>
      </w:r>
    </w:p>
  </w:footnote>
  <w:footnote w:id="9213">
    <w:p>
      <w:pPr>
        <w:pStyle w:val="FootnoteText"/>
      </w:pPr>
      <w:r>
        <w:rPr>
          <w:rStyle w:val="FootnoteReference"/>
        </w:rPr>
        <w:footnoteRef/>
      </w:r>
      <w:r>
        <w:t xml:space="preserve"> Cross-references for "they cast": Luke 21:12; Acts 5:18; Acts 8:3; Acts 9:2; Acts 12:4; Eph 3:1; Eph 4:1; 2Tim 2:9; Phlm 1:9; Rev 1:9; Rev 2:10.</w:t>
      </w:r>
    </w:p>
  </w:footnote>
  <w:footnote w:id="9214">
    <w:p>
      <w:pPr>
        <w:pStyle w:val="FootnoteText"/>
      </w:pPr>
      <w:r>
        <w:rPr>
          <w:rStyle w:val="FootnoteReference"/>
        </w:rPr>
        <w:footnoteRef/>
      </w:r>
      <w:r>
        <w:t xml:space="preserve"> Cross-references for "to keep": 1Sam 23:22-23; Matt 26:48; Matt 27:63-66; Acts 5:23; Acts 12:18.</w:t>
      </w:r>
    </w:p>
  </w:footnote>
  <w:footnote w:id="9215">
    <w:p>
      <w:pPr>
        <w:pStyle w:val="FootnoteText"/>
      </w:pPr>
      <w:r>
        <w:rPr>
          <w:rStyle w:val="FootnoteReference"/>
        </w:rPr>
        <w:footnoteRef/>
      </w:r>
      <w:r>
        <w:t xml:space="preserve"> Cross-references for "the inner": 1Kgs 22:27; Jer 37:15-16; Jer 38:26; Lam 3:53-55.</w:t>
      </w:r>
    </w:p>
  </w:footnote>
  <w:footnote w:id="9216">
    <w:p>
      <w:pPr>
        <w:pStyle w:val="FootnoteText"/>
      </w:pPr>
      <w:r>
        <w:rPr>
          <w:rStyle w:val="FootnoteReference"/>
        </w:rPr>
        <w:footnoteRef/>
      </w:r>
      <w:r>
        <w:t xml:space="preserve"> Cross-references: 2Chr 16:10; Job 13:27; Job 33:11; Ps 105:18; Jer 20:2; Jer 29:26.</w:t>
      </w:r>
    </w:p>
  </w:footnote>
  <w:footnote w:id="9217">
    <w:p>
      <w:pPr>
        <w:pStyle w:val="FootnoteText"/>
      </w:pPr>
      <w:r>
        <w:rPr>
          <w:rStyle w:val="FootnoteReference"/>
        </w:rPr>
        <w:footnoteRef/>
      </w:r>
      <w:r>
        <w:t xml:space="preserve"> Cross-references for "at midnight": Job 35:10; Ps 22:2; Ps 42:8; Ps 77:6; Ps 119:55; Ps 119:62; Isa 30:29.</w:t>
      </w:r>
    </w:p>
  </w:footnote>
  <w:footnote w:id="921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19">
    <w:p>
      <w:pPr>
        <w:pStyle w:val="FootnoteText"/>
      </w:pPr>
      <w:r>
        <w:rPr>
          <w:rStyle w:val="FootnoteReference"/>
        </w:rPr>
        <w:footnoteRef/>
      </w:r>
      <w:r>
        <w:t xml:space="preserve"> Cross-references: Ps 50:15; Ps 77:2; Ps 91:15; Matt 26:38-39; Luke 22:44; Heb 5:7; Jas 5:13.</w:t>
      </w:r>
    </w:p>
  </w:footnote>
  <w:footnote w:id="9220">
    <w:p>
      <w:pPr>
        <w:pStyle w:val="FootnoteText"/>
      </w:pPr>
      <w:r>
        <w:rPr>
          <w:rStyle w:val="FootnoteReference"/>
        </w:rPr>
        <w:footnoteRef/>
      </w:r>
      <w:r>
        <w:t xml:space="preserve"> Cross-references for "suddenly": Matt 28:2; Acts 4:31; Acts 5:19; Acts 12:7; Acts 12:10; Rev 6:12; Rev 11:13.</w:t>
      </w:r>
    </w:p>
  </w:footnote>
  <w:footnote w:id="9221">
    <w:p>
      <w:pPr>
        <w:pStyle w:val="FootnoteText"/>
      </w:pPr>
      <w:r>
        <w:rPr>
          <w:rStyle w:val="FootnoteReference"/>
        </w:rPr>
        <w:footnoteRef/>
      </w:r>
      <w:r>
        <w:t xml:space="preserve"> Cross-references: Ps 79:11; Ps 102:20; Ps 146:7; Isa 42:7; Isa 61:1; Zech 9:11-12.</w:t>
      </w:r>
    </w:p>
  </w:footnote>
  <w:footnote w:id="9222">
    <w:p>
      <w:pPr>
        <w:pStyle w:val="FootnoteText"/>
      </w:pPr>
      <w:r>
        <w:rPr>
          <w:rStyle w:val="FootnoteReference"/>
        </w:rPr>
        <w:footnoteRef/>
      </w:r>
      <w:r>
        <w:t xml:space="preserve"> Cross-references for "the keeper": Acts 16:23-24.</w:t>
      </w:r>
    </w:p>
  </w:footnote>
  <w:footnote w:id="9223">
    <w:p>
      <w:pPr>
        <w:pStyle w:val="FootnoteText"/>
      </w:pPr>
      <w:r>
        <w:rPr>
          <w:rStyle w:val="FootnoteReference"/>
        </w:rPr>
        <w:footnoteRef/>
      </w:r>
      <w:r>
        <w:t xml:space="preserve"> Cross-references: Judg 9:54; 1Sam 31:4-5; 2Sam 17:23; 1Kgs 16:18; Matt 27:5.</w:t>
      </w:r>
    </w:p>
  </w:footnote>
  <w:footnote w:id="9224">
    <w:p>
      <w:pPr>
        <w:pStyle w:val="FootnoteText"/>
      </w:pPr>
      <w:r>
        <w:rPr>
          <w:rStyle w:val="FootnoteReference"/>
        </w:rPr>
        <w:footnoteRef/>
      </w:r>
      <w:r>
        <w:t xml:space="preserve"> Cross-references for "cried": Lev 19:18; Ps 7:4; Ps 35:14; Prov 24:11-12; Matt 5:44; Luke 6:27-28; Luke 10:32-37; Luke 22:51; Luke 23:34; 1Thess 5:15.</w:t>
      </w:r>
    </w:p>
  </w:footnote>
  <w:footnote w:id="9225">
    <w:p>
      <w:pPr>
        <w:pStyle w:val="FootnoteText"/>
      </w:pPr>
      <w:r>
        <w:rPr>
          <w:rStyle w:val="FootnoteReference"/>
        </w:rPr>
        <w:footnoteRef/>
      </w:r>
      <w:r>
        <w:t xml:space="preserve"> Cross-references: Exod 20:13; Prov 8:36; Eccl 7:17.</w:t>
      </w:r>
    </w:p>
  </w:footnote>
  <w:footnote w:id="9226">
    <w:p>
      <w:pPr>
        <w:pStyle w:val="FootnoteText"/>
      </w:pPr>
      <w:r>
        <w:rPr>
          <w:rStyle w:val="FootnoteReference"/>
        </w:rPr>
        <w:footnoteRef/>
      </w:r>
      <w:r>
        <w:t xml:space="preserve"> Cross-references for "and came": Ps 99:1; Ps 119:120; Isa 66:2; Isa 66:5; Jer 5:22; Jer 10:10; Dan 6:26; Acts 9:5-6; Acts 24:25.</w:t>
      </w:r>
    </w:p>
  </w:footnote>
  <w:footnote w:id="9227">
    <w:p>
      <w:pPr>
        <w:pStyle w:val="FootnoteText"/>
      </w:pPr>
      <w:r>
        <w:rPr>
          <w:rStyle w:val="FootnoteReference"/>
        </w:rPr>
        <w:footnoteRef/>
      </w:r>
      <w:r>
        <w:t xml:space="preserve"> Cross-references for "and fell": Isa 60:14; Rev 3:9.</w:t>
      </w:r>
    </w:p>
  </w:footnote>
  <w:footnote w:id="9228">
    <w:p>
      <w:pPr>
        <w:pStyle w:val="FootnoteText"/>
      </w:pPr>
      <w:r>
        <w:rPr>
          <w:rStyle w:val="FootnoteReference"/>
        </w:rPr>
        <w:footnoteRef/>
      </w:r>
      <w:r>
        <w:t xml:space="preserve"> Cross-references for "brought": Job 34:32; Isa 1:16-17; Isa 58:6; Isa 58:9; Matt 3:8; Matt 5:7; Acts 16:24; Jas 2:13.</w:t>
      </w:r>
    </w:p>
  </w:footnote>
  <w:footnote w:id="9229">
    <w:p>
      <w:pPr>
        <w:pStyle w:val="FootnoteText"/>
      </w:pPr>
      <w:r>
        <w:rPr>
          <w:rStyle w:val="FootnoteReference"/>
        </w:rPr>
        <w:footnoteRef/>
      </w:r>
      <w:r>
        <w:t xml:space="preserve"> Cross-references for "Sirs": Acts 14:15.</w:t>
      </w:r>
    </w:p>
  </w:footnote>
  <w:footnote w:id="923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31">
    <w:p>
      <w:pPr>
        <w:pStyle w:val="FootnoteText"/>
      </w:pPr>
      <w:r>
        <w:rPr>
          <w:rStyle w:val="FootnoteReference"/>
        </w:rPr>
        <w:footnoteRef/>
      </w:r>
      <w:r>
        <w:t xml:space="preserve"> Cross-references: Gen 17:7; Gen 18:19; Jer 32:39; Acts 2:39; Acts 16:15; Acts 16:32; Acts 18:8; Rom 11:16; Gal 3:14.</w:t>
      </w:r>
    </w:p>
  </w:footnote>
  <w:footnote w:id="9232">
    <w:p>
      <w:pPr>
        <w:pStyle w:val="FootnoteText"/>
      </w:pPr>
      <w:r>
        <w:rPr>
          <w:rStyle w:val="FootnoteReference"/>
        </w:rPr>
        <w:footnoteRef/>
      </w:r>
      <w:r>
        <w:t xml:space="preserve"> Cross-references for "to all": Rom 1:14; Rom 1:16.</w:t>
      </w:r>
    </w:p>
  </w:footnote>
  <w:footnote w:id="9233">
    <w:p>
      <w:pPr>
        <w:pStyle w:val="FootnoteText"/>
      </w:pPr>
      <w:r>
        <w:rPr>
          <w:rStyle w:val="FootnoteReference"/>
        </w:rPr>
        <w:footnoteRef/>
      </w:r>
      <w:r>
        <w:t xml:space="preserve"> Cross-references: Mark 16:15; Acts 10:33-43; Eph 3:8; Col 1:27-28; 1Thess 2:8; 1Tim 1:13-16.</w:t>
      </w:r>
    </w:p>
  </w:footnote>
  <w:footnote w:id="9234">
    <w:p>
      <w:pPr>
        <w:pStyle w:val="FootnoteText"/>
      </w:pPr>
      <w:r>
        <w:rPr>
          <w:rStyle w:val="FootnoteReference"/>
        </w:rPr>
        <w:footnoteRef/>
      </w:r>
      <w:r>
        <w:t xml:space="preserve"> Cross-references for "washed": Prov 16:7; Isa 11:6-9; Matt 25:35-40; Luke 10:33-34; Acts 16:23; Gal 5:6; Gal 5:13.</w:t>
      </w:r>
    </w:p>
  </w:footnote>
  <w:footnote w:id="923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36">
    <w:p>
      <w:pPr>
        <w:pStyle w:val="FootnoteText"/>
      </w:pPr>
      <w:r>
        <w:rPr>
          <w:rStyle w:val="FootnoteReference"/>
        </w:rPr>
        <w:footnoteRef/>
      </w:r>
      <w:r>
        <w:t xml:space="preserve"> Cross-references: Ps 76:10; Jer 5:22; Acts 4:21; Acts 5:40.</w:t>
      </w:r>
    </w:p>
  </w:footnote>
  <w:footnote w:id="9237">
    <w:p>
      <w:pPr>
        <w:pStyle w:val="FootnoteText"/>
      </w:pPr>
      <w:r>
        <w:rPr>
          <w:rStyle w:val="FootnoteReference"/>
        </w:rPr>
        <w:footnoteRef/>
      </w:r>
      <w:r>
        <w:t xml:space="preserve"> Cross-references for "and go": Exod 4:18; Judg 18:6; 1Sam 1:17; 1Sam 20:42; 1Sam 25:35; 1Sam 29:7; 2Kgs 5:19; Mark 5:34; John 14:27; Acts 15:33.</w:t>
      </w:r>
    </w:p>
  </w:footnote>
  <w:footnote w:id="9238">
    <w:p>
      <w:pPr>
        <w:pStyle w:val="FootnoteText"/>
      </w:pPr>
      <w:r>
        <w:rPr>
          <w:rStyle w:val="FootnoteReference"/>
        </w:rPr>
        <w:footnoteRef/>
      </w:r>
      <w:r>
        <w:t xml:space="preserve"> Cross-references for "They have": Ps 58:1-2; Ps 82:1-2; Ps 94:20; Prov 28:1; Acts 16:20-24; Acts 22:25-28.</w:t>
      </w:r>
    </w:p>
  </w:footnote>
  <w:footnote w:id="9239">
    <w:p>
      <w:pPr>
        <w:pStyle w:val="FootnoteText"/>
      </w:pPr>
      <w:r>
        <w:rPr>
          <w:rStyle w:val="FootnoteReference"/>
        </w:rPr>
        <w:footnoteRef/>
      </w:r>
      <w:r>
        <w:t xml:space="preserve"> Cross-references: Dan 3:25-26; Dan 6:18-19; Matt 10:16.</w:t>
      </w:r>
    </w:p>
  </w:footnote>
  <w:footnote w:id="9240">
    <w:p>
      <w:pPr>
        <w:pStyle w:val="FootnoteText"/>
      </w:pPr>
      <w:r>
        <w:rPr>
          <w:rStyle w:val="FootnoteReference"/>
        </w:rPr>
        <w:footnoteRef/>
      </w:r>
      <w:r>
        <w:t xml:space="preserve"> Cross-references for "and brought": Dan 6:16; Dan 6:23.</w:t>
      </w:r>
    </w:p>
  </w:footnote>
  <w:footnote w:id="9241">
    <w:p>
      <w:pPr>
        <w:pStyle w:val="FootnoteText"/>
      </w:pPr>
      <w:r>
        <w:rPr>
          <w:rStyle w:val="FootnoteReference"/>
        </w:rPr>
        <w:footnoteRef/>
      </w:r>
      <w:r>
        <w:t xml:space="preserve"> Cross-references: Matt 8:34; Mark 5:17.</w:t>
      </w:r>
    </w:p>
  </w:footnote>
  <w:footnote w:id="9242">
    <w:p>
      <w:pPr>
        <w:pStyle w:val="FootnoteText"/>
      </w:pPr>
      <w:r>
        <w:rPr>
          <w:rStyle w:val="FootnoteReference"/>
        </w:rPr>
        <w:footnoteRef/>
      </w:r>
      <w:r>
        <w:t xml:space="preserve"> Cross-references for "and entered": Acts 4:23; Acts 12:12-17; Acts 16:14.</w:t>
      </w:r>
    </w:p>
  </w:footnote>
  <w:footnote w:id="9243">
    <w:p>
      <w:pPr>
        <w:pStyle w:val="FootnoteText"/>
      </w:pPr>
      <w:r>
        <w:rPr>
          <w:rStyle w:val="FootnoteReference"/>
        </w:rPr>
        <w:footnoteRef/>
      </w:r>
      <w:r>
        <w:t xml:space="preserve"> Cross-references for "they comforted": Acts 14:22; 2Cor 1:3-7; 2Cor 4:8-12; 2Cor 4:16-18; 1Thess 3:2-3.</w:t>
      </w:r>
    </w:p>
  </w:footnote>
  <w:footnote w:id="9244">
    <w:p>
      <w:pPr>
        <w:pStyle w:val="FootnoteText"/>
      </w:pPr>
      <w:r>
        <w:rPr>
          <w:rStyle w:val="FootnoteReference"/>
        </w:rPr>
        <w:footnoteRef/>
      </w:r>
      <w:r>
        <w:t xml:space="preserve"> Place name: Amphipolis. Place-name meaning: Amphipolis — around the city. Source form: Amphipolis. Greek form: αμφιπολιν.</w:t>
      </w:r>
    </w:p>
  </w:footnote>
  <w:footnote w:id="924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4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47">
    <w:p>
      <w:pPr>
        <w:pStyle w:val="FootnoteText"/>
      </w:pPr>
      <w:r>
        <w:rPr>
          <w:rStyle w:val="FootnoteReference"/>
        </w:rPr>
        <w:footnoteRef/>
      </w:r>
      <w:r>
        <w:t xml:space="preserve"> People-name: Jews. People-name meaning: Jews — People of Judah; Judeans. Source form: Jews.</w:t>
      </w:r>
    </w:p>
  </w:footnote>
  <w:footnote w:id="9248">
    <w:p>
      <w:pPr>
        <w:pStyle w:val="FootnoteText"/>
      </w:pPr>
      <w:r>
        <w:rPr>
          <w:rStyle w:val="FootnoteReference"/>
        </w:rPr>
        <w:footnoteRef/>
      </w:r>
      <w:r>
        <w:t xml:space="preserve"> Cross-references for "Thessalonica": Acts 20:4; Acts 27:2; Phil 4:16; 1Thess 1:1; 2Thess 1:1; 2Tim 4:10.</w:t>
      </w:r>
    </w:p>
  </w:footnote>
  <w:footnote w:id="9249">
    <w:p>
      <w:pPr>
        <w:pStyle w:val="FootnoteText"/>
      </w:pPr>
      <w:r>
        <w:rPr>
          <w:rStyle w:val="FootnoteReference"/>
        </w:rPr>
        <w:footnoteRef/>
      </w:r>
      <w:r>
        <w:t xml:space="preserve"> Name meaning: Paul (Paulus) — Small; humble. Changed from Saul to Paul, the humble apostle to the Gentiles.</w:t>
      </w:r>
    </w:p>
  </w:footnote>
  <w:footnote w:id="9250">
    <w:p>
      <w:pPr>
        <w:pStyle w:val="FootnoteText"/>
      </w:pPr>
      <w:r>
        <w:rPr>
          <w:rStyle w:val="FootnoteReference"/>
        </w:rPr>
        <w:footnoteRef/>
      </w:r>
      <w:r>
        <w:t xml:space="preserve"> Cross-references for "went": Acts 9:20; Acts 13:5; Acts 14:1; Acts 17:10; Acts 17:17; Acts 18:4; Acts 19:8.</w:t>
      </w:r>
    </w:p>
  </w:footnote>
  <w:footnote w:id="9251">
    <w:p>
      <w:pPr>
        <w:pStyle w:val="FootnoteText"/>
      </w:pPr>
      <w:r>
        <w:rPr>
          <w:rStyle w:val="FootnoteReference"/>
        </w:rPr>
        <w:footnoteRef/>
      </w:r>
      <w:r>
        <w:t xml:space="preserve"> Cross-references for "reasoned": 1Sam 12:7; Isa 1:18; Acts 24:25; Acts 28:23.</w:t>
      </w:r>
    </w:p>
  </w:footnote>
  <w:footnote w:id="9252">
    <w:p>
      <w:pPr>
        <w:pStyle w:val="FootnoteText"/>
      </w:pPr>
      <w:r>
        <w:rPr>
          <w:rStyle w:val="FootnoteReference"/>
        </w:rPr>
        <w:footnoteRef/>
      </w:r>
      <w:r>
        <w:t xml:space="preserve"> Cross-references: Luke 4:16; John 18:20.</w:t>
      </w:r>
    </w:p>
  </w:footnote>
  <w:footnote w:id="9253">
    <w:p>
      <w:pPr>
        <w:pStyle w:val="FootnoteText"/>
      </w:pPr>
      <w:r>
        <w:rPr>
          <w:rStyle w:val="FootnoteReference"/>
        </w:rPr>
        <w:footnoteRef/>
      </w:r>
      <w:r>
        <w:t xml:space="preserve"> Personal name: Christ. Personal-name meaning: Christ — anointed. Source form: Christ.</w:t>
      </w:r>
    </w:p>
  </w:footnote>
  <w:footnote w:id="9254">
    <w:p>
      <w:pPr>
        <w:pStyle w:val="FootnoteText"/>
      </w:pPr>
      <w:r>
        <w:rPr>
          <w:rStyle w:val="FootnoteReference"/>
        </w:rPr>
        <w:footnoteRef/>
      </w:r>
      <w:r>
        <w:t xml:space="preserve"> Name meaning: Jesus (Yeshua) — Yahweh saves. He will save His people from their sins.</w:t>
      </w:r>
    </w:p>
  </w:footnote>
  <w:footnote w:id="9255">
    <w:p>
      <w:pPr>
        <w:pStyle w:val="FootnoteText"/>
      </w:pPr>
      <w:r>
        <w:rPr>
          <w:rStyle w:val="FootnoteReference"/>
        </w:rPr>
        <w:footnoteRef/>
      </w:r>
      <w:r>
        <w:t xml:space="preserve"> Cross-references for "whom I preach": Acts 1:4.</w:t>
      </w:r>
    </w:p>
  </w:footnote>
  <w:footnote w:id="9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57">
    <w:p>
      <w:pPr>
        <w:pStyle w:val="FootnoteText"/>
      </w:pPr>
      <w:r>
        <w:rPr>
          <w:rStyle w:val="FootnoteReference"/>
        </w:rPr>
        <w:footnoteRef/>
      </w:r>
      <w:r>
        <w:t xml:space="preserve"> Cross-references: Acts 2:16-36; Acts 3:22-26; Acts 13:26-39.</w:t>
      </w:r>
    </w:p>
  </w:footnote>
  <w:footnote w:id="9258">
    <w:p>
      <w:pPr>
        <w:pStyle w:val="FootnoteText"/>
      </w:pPr>
      <w:r>
        <w:rPr>
          <w:rStyle w:val="FootnoteReference"/>
        </w:rPr>
        <w:footnoteRef/>
      </w:r>
      <w:r>
        <w:t xml:space="preserve"> Cross-references for "Christ": Luke 24:26-27; Luke 24:32; Luke 24:44; Luke 24:46; 1Cor 15:3-4; 1Thess 1:5-6.</w:t>
      </w:r>
    </w:p>
  </w:footnote>
  <w:footnote w:id="9259">
    <w:p>
      <w:pPr>
        <w:pStyle w:val="FootnoteText"/>
      </w:pPr>
      <w:r>
        <w:rPr>
          <w:rStyle w:val="FootnoteReference"/>
        </w:rPr>
        <w:footnoteRef/>
      </w:r>
      <w:r>
        <w:t xml:space="preserve"> Name meaning: Silas (Silvanus) — Forest; wood. Steady companion who endured prison with Paul.</w:t>
      </w:r>
    </w:p>
  </w:footnote>
  <w:footnote w:id="9260">
    <w:p>
      <w:pPr>
        <w:pStyle w:val="FootnoteText"/>
      </w:pPr>
      <w:r>
        <w:rPr>
          <w:rStyle w:val="FootnoteReference"/>
        </w:rPr>
        <w:footnoteRef/>
      </w:r>
      <w:r>
        <w:t xml:space="preserve"> Cross-references for "the devout": Acts 13:43; Acts 16:3; Acts 17:17; Acts 18:4; Acts 19:10; Acts 21:28.</w:t>
      </w:r>
    </w:p>
  </w:footnote>
  <w:footnote w:id="9261">
    <w:p>
      <w:pPr>
        <w:pStyle w:val="FootnoteText"/>
      </w:pPr>
      <w:r>
        <w:rPr>
          <w:rStyle w:val="FootnoteReference"/>
        </w:rPr>
        <w:footnoteRef/>
      </w:r>
      <w:r>
        <w:t xml:space="preserve"> People-name: Greeks. People-name meaning: Greeks — Greek people; Hellenes. Source form: Greeks.</w:t>
      </w:r>
    </w:p>
  </w:footnote>
  <w:footnote w:id="9262">
    <w:p>
      <w:pPr>
        <w:pStyle w:val="FootnoteText"/>
      </w:pPr>
      <w:r>
        <w:rPr>
          <w:rStyle w:val="FootnoteReference"/>
        </w:rPr>
        <w:footnoteRef/>
      </w:r>
      <w:r>
        <w:t xml:space="preserve"> Cross-references for "and of the chief": Acts 13:50; Acts 17:12.</w:t>
      </w:r>
    </w:p>
  </w:footnote>
  <w:footnote w:id="9263">
    <w:p>
      <w:pPr>
        <w:pStyle w:val="FootnoteText"/>
      </w:pPr>
      <w:r>
        <w:rPr>
          <w:rStyle w:val="FootnoteReference"/>
        </w:rPr>
        <w:footnoteRef/>
      </w:r>
      <w:r>
        <w:t xml:space="preserve"> Cross-references: 2Cor 8:5.</w:t>
      </w:r>
    </w:p>
  </w:footnote>
  <w:footnote w:id="9264">
    <w:p>
      <w:pPr>
        <w:pStyle w:val="FootnoteText"/>
      </w:pPr>
      <w:r>
        <w:rPr>
          <w:rStyle w:val="FootnoteReference"/>
        </w:rPr>
        <w:footnoteRef/>
      </w:r>
      <w:r>
        <w:t xml:space="preserve"> Cross-references for "Silas": Acts 15:22; Acts 15:27; Acts 15:32; Acts 15:40.</w:t>
      </w:r>
    </w:p>
  </w:footnote>
  <w:footnote w:id="926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266">
    <w:p>
      <w:pPr>
        <w:pStyle w:val="FootnoteText"/>
      </w:pPr>
      <w:r>
        <w:rPr>
          <w:rStyle w:val="FootnoteReference"/>
        </w:rPr>
        <w:footnoteRef/>
      </w:r>
      <w:r>
        <w:t xml:space="preserve"> Cross-references for "took": Judg 9:4; Job 30:1-10; Ps 35:15; Ps 69:12.</w:t>
      </w:r>
    </w:p>
  </w:footnote>
  <w:footnote w:id="9267">
    <w:p>
      <w:pPr>
        <w:pStyle w:val="FootnoteText"/>
      </w:pPr>
      <w:r>
        <w:rPr>
          <w:rStyle w:val="FootnoteReference"/>
        </w:rPr>
        <w:footnoteRef/>
      </w:r>
      <w:r>
        <w:t xml:space="preserve"> Cross-references for "and set": Acts 19:24-34; Acts 19:40.</w:t>
      </w:r>
    </w:p>
  </w:footnote>
  <w:footnote w:id="9268">
    <w:p>
      <w:pPr>
        <w:pStyle w:val="FootnoteText"/>
      </w:pPr>
      <w:r>
        <w:rPr>
          <w:rStyle w:val="FootnoteReference"/>
        </w:rPr>
        <w:footnoteRef/>
      </w:r>
      <w:r>
        <w:t xml:space="preserve"> Name meaning: Jason (Iason) — Healer. Hosted Paul and faced riot.</w:t>
      </w:r>
    </w:p>
  </w:footnote>
  <w:footnote w:id="9269">
    <w:p>
      <w:pPr>
        <w:pStyle w:val="FootnoteText"/>
      </w:pPr>
      <w:r>
        <w:rPr>
          <w:rStyle w:val="FootnoteReference"/>
        </w:rPr>
        <w:footnoteRef/>
      </w:r>
      <w:r>
        <w:t xml:space="preserve"> Cross-references for "Jason": Acts 17:7; Rom 16:21.</w:t>
      </w:r>
    </w:p>
  </w:footnote>
  <w:footnote w:id="9270">
    <w:p>
      <w:pPr>
        <w:pStyle w:val="FootnoteText"/>
      </w:pPr>
      <w:r>
        <w:rPr>
          <w:rStyle w:val="FootnoteReference"/>
        </w:rPr>
        <w:footnoteRef/>
      </w:r>
      <w:r>
        <w:t xml:space="preserve"> Cross-references for "they drew": Acts 6:12-13; Acts 16:19-20; Acts 18:12-13.</w:t>
      </w:r>
    </w:p>
  </w:footnote>
  <w:footnote w:id="9271">
    <w:p>
      <w:pPr>
        <w:pStyle w:val="FootnoteText"/>
      </w:pPr>
      <w:r>
        <w:rPr>
          <w:rStyle w:val="FootnoteReference"/>
        </w:rPr>
        <w:footnoteRef/>
      </w:r>
      <w:r>
        <w:t xml:space="preserve"> Cross-references for "and these": Ezra 4:12-15; Dan 3:12; Dan 6:13; Luke 23:2; John 19:12; Acts 16:21; Acts 25:8-11; 1Pet 2:15.</w:t>
      </w:r>
    </w:p>
  </w:footnote>
  <w:footnote w:id="9272">
    <w:p>
      <w:pPr>
        <w:pStyle w:val="FootnoteText"/>
      </w:pPr>
      <w:r>
        <w:rPr>
          <w:rStyle w:val="FootnoteReference"/>
        </w:rPr>
        <w:footnoteRef/>
      </w:r>
      <w:r>
        <w:t xml:space="preserve"> Personal name: Caesar. Personal-name meaning: Caesar — imperial title; associated with Latin caesus, cut. Source form: Caesar.</w:t>
      </w:r>
    </w:p>
  </w:footnote>
  <w:footnote w:id="9273">
    <w:p>
      <w:pPr>
        <w:pStyle w:val="FootnoteText"/>
      </w:pPr>
      <w:r>
        <w:rPr>
          <w:rStyle w:val="FootnoteReference"/>
        </w:rPr>
        <w:footnoteRef/>
      </w:r>
      <w:r>
        <w:t xml:space="preserve"> Cross-references: Matt 2:3; John 11:48.</w:t>
      </w:r>
    </w:p>
  </w:footnote>
  <w:footnote w:id="9274">
    <w:p>
      <w:pPr>
        <w:pStyle w:val="FootnoteText"/>
      </w:pPr>
      <w:r>
        <w:rPr>
          <w:rStyle w:val="FootnoteReference"/>
        </w:rPr>
        <w:footnoteRef/>
      </w:r>
      <w:r>
        <w:t xml:space="preserve"> Cross-references: Acts 17:5.</w:t>
      </w:r>
    </w:p>
  </w:footnote>
  <w:footnote w:id="927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276">
    <w:p>
      <w:pPr>
        <w:pStyle w:val="FootnoteText"/>
      </w:pPr>
      <w:r>
        <w:rPr>
          <w:rStyle w:val="FootnoteReference"/>
        </w:rPr>
        <w:footnoteRef/>
      </w:r>
      <w:r>
        <w:t xml:space="preserve"> Cross-references for "went": Acts 14:6-7; Acts 17:2; 1Thess 2:2.</w:t>
      </w:r>
    </w:p>
  </w:footnote>
  <w:footnote w:id="9277">
    <w:p>
      <w:pPr>
        <w:pStyle w:val="FootnoteText"/>
      </w:pPr>
      <w:r>
        <w:rPr>
          <w:rStyle w:val="FootnoteReference"/>
        </w:rPr>
        <w:footnoteRef/>
      </w:r>
      <w:r>
        <w:t xml:space="preserve"> Place name: Berea. Place-name meaning: Berea — heavy; weighty. Source form: Berea. Greek form: βεροιαν.</w:t>
      </w:r>
    </w:p>
  </w:footnote>
  <w:footnote w:id="9278">
    <w:p>
      <w:pPr>
        <w:pStyle w:val="FootnoteText"/>
      </w:pPr>
      <w:r>
        <w:rPr>
          <w:rStyle w:val="FootnoteReference"/>
        </w:rPr>
        <w:footnoteRef/>
      </w:r>
      <w:r>
        <w:t xml:space="preserve"> Cross-references: Josh 2:15-16; 1Sam 19:12-17; 1Sam 20:42; Acts 9:25; Acts 17:14; Acts 23:23-24.</w:t>
      </w:r>
    </w:p>
  </w:footnote>
  <w:footnote w:id="9279">
    <w:p>
      <w:pPr>
        <w:pStyle w:val="FootnoteText"/>
      </w:pPr>
      <w:r>
        <w:rPr>
          <w:rStyle w:val="FootnoteReference"/>
        </w:rPr>
        <w:footnoteRef/>
      </w:r>
      <w:r>
        <w:t xml:space="preserve"> Cross-references for "Berea": Acts 17:13; Acts 20:4.</w:t>
      </w:r>
    </w:p>
  </w:footnote>
  <w:footnote w:id="9280">
    <w:p>
      <w:pPr>
        <w:pStyle w:val="FootnoteText"/>
      </w:pPr>
      <w:r>
        <w:rPr>
          <w:rStyle w:val="FootnoteReference"/>
        </w:rPr>
        <w:footnoteRef/>
      </w:r>
      <w:r>
        <w:t xml:space="preserve"> Cross-references for "more": Prov 1:5; Prov 9:9; Jer 2:21; John 1:45-49.</w:t>
      </w:r>
    </w:p>
  </w:footnote>
  <w:footnote w:id="928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28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283">
    <w:p>
      <w:pPr>
        <w:pStyle w:val="FootnoteText"/>
      </w:pPr>
      <w:r>
        <w:rPr>
          <w:rStyle w:val="FootnoteReference"/>
        </w:rPr>
        <w:footnoteRef/>
      </w:r>
      <w:r>
        <w:t xml:space="preserve"> Cross-references: Acts 13:50; 1Cor 1:26; Jas 1:10.</w:t>
      </w:r>
    </w:p>
  </w:footnote>
  <w:footnote w:id="9284">
    <w:p>
      <w:pPr>
        <w:pStyle w:val="FootnoteText"/>
      </w:pPr>
      <w:r>
        <w:rPr>
          <w:rStyle w:val="FootnoteReference"/>
        </w:rPr>
        <w:footnoteRef/>
      </w:r>
      <w:r>
        <w:t xml:space="preserve"> Cross-references for "the Jews": Matt 23:13; Acts 17:5; 1Thess 2:14-16.</w:t>
      </w:r>
    </w:p>
  </w:footnote>
  <w:footnote w:id="92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88">
    <w:p>
      <w:pPr>
        <w:pStyle w:val="FootnoteText"/>
      </w:pPr>
      <w:r>
        <w:rPr>
          <w:rStyle w:val="FootnoteReference"/>
        </w:rPr>
        <w:footnoteRef/>
      </w:r>
      <w:r>
        <w:t xml:space="preserve"> Cross-references: 1Kgs 21:25; Prov 15:18; Prov 28:25; Luke 12:51; Acts 6:12; Acts 14:2; Acts 21:27.</w:t>
      </w:r>
    </w:p>
  </w:footnote>
  <w:footnote w:id="9289">
    <w:p>
      <w:pPr>
        <w:pStyle w:val="FootnoteText"/>
      </w:pPr>
      <w:r>
        <w:rPr>
          <w:rStyle w:val="FootnoteReference"/>
        </w:rPr>
        <w:footnoteRef/>
      </w:r>
      <w:r>
        <w:t xml:space="preserve"> Cross-references for "as it": Josh 2:16; Acts 20:3.</w:t>
      </w:r>
    </w:p>
  </w:footnote>
  <w:footnote w:id="9290">
    <w:p>
      <w:pPr>
        <w:pStyle w:val="FootnoteText"/>
      </w:pPr>
      <w:r>
        <w:rPr>
          <w:rStyle w:val="FootnoteReference"/>
        </w:rPr>
        <w:footnoteRef/>
      </w:r>
      <w:r>
        <w:t xml:space="preserve"> Name meaning: Timothy (Timotheos) — Honoring God. Paul’s faithful son in the faith.</w:t>
      </w:r>
    </w:p>
  </w:footnote>
  <w:footnote w:id="92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292">
    <w:p>
      <w:pPr>
        <w:pStyle w:val="FootnoteText"/>
      </w:pPr>
      <w:r>
        <w:rPr>
          <w:rStyle w:val="FootnoteReference"/>
        </w:rPr>
        <w:footnoteRef/>
      </w:r>
      <w:r>
        <w:t xml:space="preserve"> Cross-references: Acts 19:22; 1Tim 1:3; Titus 1:5.</w:t>
      </w:r>
    </w:p>
  </w:footnote>
  <w:footnote w:id="9293">
    <w:p>
      <w:pPr>
        <w:pStyle w:val="FootnoteText"/>
      </w:pPr>
      <w:r>
        <w:rPr>
          <w:rStyle w:val="FootnoteReference"/>
        </w:rPr>
        <w:footnoteRef/>
      </w:r>
      <w:r>
        <w:t xml:space="preserve"> Place name: Athens. Place-name meaning: Athens — city of Athena. Source form: Athens. Greek form: αθηνων.</w:t>
      </w:r>
    </w:p>
  </w:footnote>
  <w:footnote w:id="9294">
    <w:p>
      <w:pPr>
        <w:pStyle w:val="FootnoteText"/>
      </w:pPr>
      <w:r>
        <w:rPr>
          <w:rStyle w:val="FootnoteReference"/>
        </w:rPr>
        <w:footnoteRef/>
      </w:r>
      <w:r>
        <w:t xml:space="preserve"> Cross-references for "receiving": Acts 18:5; 2Tim 4:10-11; 2Tim 4:20-21; Titus 3:12.</w:t>
      </w:r>
    </w:p>
  </w:footnote>
  <w:footnote w:id="9295">
    <w:p>
      <w:pPr>
        <w:pStyle w:val="FootnoteText"/>
      </w:pPr>
      <w:r>
        <w:rPr>
          <w:rStyle w:val="FootnoteReference"/>
        </w:rPr>
        <w:footnoteRef/>
      </w:r>
      <w:r>
        <w:t xml:space="preserve"> Cross-references for "Athens": Acts 18:1; 1Thess 3:1.</w:t>
      </w:r>
    </w:p>
  </w:footnote>
  <w:footnote w:id="929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297">
    <w:p>
      <w:pPr>
        <w:pStyle w:val="FootnoteText"/>
      </w:pPr>
      <w:r>
        <w:rPr>
          <w:rStyle w:val="FootnoteReference"/>
        </w:rPr>
        <w:footnoteRef/>
      </w:r>
      <w:r>
        <w:t xml:space="preserve"> Cross-references: Acts 17:23.</w:t>
      </w:r>
    </w:p>
  </w:footnote>
  <w:footnote w:id="9298">
    <w:p>
      <w:pPr>
        <w:pStyle w:val="FootnoteText"/>
      </w:pPr>
      <w:r>
        <w:rPr>
          <w:rStyle w:val="FootnoteReference"/>
        </w:rPr>
        <w:footnoteRef/>
      </w:r>
      <w:r>
        <w:t xml:space="preserve"> Cross-references for "devout": Acts 8:2; Acts 10:2; Acts 13:16.</w:t>
      </w:r>
    </w:p>
  </w:footnote>
  <w:footnote w:id="9299">
    <w:p>
      <w:pPr>
        <w:pStyle w:val="FootnoteText"/>
      </w:pPr>
      <w:r>
        <w:rPr>
          <w:rStyle w:val="FootnoteReference"/>
        </w:rPr>
        <w:footnoteRef/>
      </w:r>
      <w:r>
        <w:t xml:space="preserve"> Cross-references for "daily": Prov 1:20-22; Prov 8:1-4; Prov 8:34; Jer 6:11; Matt 5:1-2; Mark 16:15; Luke 12:3; 2Tim 3:2; 2Tim 3:5.</w:t>
      </w:r>
    </w:p>
  </w:footnote>
  <w:footnote w:id="9300">
    <w:p>
      <w:pPr>
        <w:pStyle w:val="FootnoteText"/>
      </w:pPr>
      <w:r>
        <w:rPr>
          <w:rStyle w:val="FootnoteReference"/>
        </w:rPr>
        <w:footnoteRef/>
      </w:r>
      <w:r>
        <w:t xml:space="preserve"> Cross-references: Acts 14:1-4; Acts 17:2-4.</w:t>
      </w:r>
    </w:p>
  </w:footnote>
  <w:footnote w:id="9301">
    <w:p>
      <w:pPr>
        <w:pStyle w:val="FootnoteText"/>
      </w:pPr>
      <w:r>
        <w:rPr>
          <w:rStyle w:val="FootnoteReference"/>
        </w:rPr>
        <w:footnoteRef/>
      </w:r>
      <w:r>
        <w:t xml:space="preserve"> Cross-references for "philosophers": Rom 1:22; 1Cor 1:20-21; Col 2:8.</w:t>
      </w:r>
    </w:p>
  </w:footnote>
  <w:footnote w:id="930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03">
    <w:p>
      <w:pPr>
        <w:pStyle w:val="FootnoteText"/>
      </w:pPr>
      <w:r>
        <w:rPr>
          <w:rStyle w:val="FootnoteReference"/>
        </w:rPr>
        <w:footnoteRef/>
      </w:r>
      <w:r>
        <w:t xml:space="preserve"> People-name: Stoics. People-name meaning: Stoics — followers of the Stoa; porch-school philosophers. Source form: Stoics.</w:t>
      </w:r>
    </w:p>
  </w:footnote>
  <w:footnote w:id="9304">
    <w:p>
      <w:pPr>
        <w:pStyle w:val="FootnoteText"/>
      </w:pPr>
      <w:r>
        <w:rPr>
          <w:rStyle w:val="FootnoteReference"/>
        </w:rPr>
        <w:footnoteRef/>
      </w:r>
      <w:r>
        <w:t xml:space="preserve"> Cross-references for "encountered": Mark 9:14; Luke 11:53; Acts 6:9.</w:t>
      </w:r>
    </w:p>
  </w:footnote>
  <w:footnote w:id="9305">
    <w:p>
      <w:pPr>
        <w:pStyle w:val="FootnoteText"/>
      </w:pPr>
      <w:r>
        <w:rPr>
          <w:rStyle w:val="FootnoteReference"/>
        </w:rPr>
        <w:footnoteRef/>
      </w:r>
      <w:r>
        <w:t xml:space="preserve"> Cross-references for "babbler": Prov 23:9; Prov 26:12; 1Cor 3:18.</w:t>
      </w:r>
    </w:p>
  </w:footnote>
  <w:footnote w:id="9306">
    <w:p>
      <w:pPr>
        <w:pStyle w:val="FootnoteText"/>
      </w:pPr>
      <w:r>
        <w:rPr>
          <w:rStyle w:val="FootnoteReference"/>
        </w:rPr>
        <w:footnoteRef/>
      </w:r>
      <w:r>
        <w:t xml:space="preserve"> Cross-references for "Jesus": Acts 17:31; Acts 26:23; Rom 14:9-10; 1Cor 15:3-4.</w:t>
      </w:r>
    </w:p>
  </w:footnote>
  <w:footnote w:id="9307">
    <w:p>
      <w:pPr>
        <w:pStyle w:val="FootnoteText"/>
      </w:pPr>
      <w:r>
        <w:rPr>
          <w:rStyle w:val="FootnoteReference"/>
        </w:rPr>
        <w:footnoteRef/>
      </w:r>
      <w:r>
        <w:t xml:space="preserve"> Place name: Areopagus. Place-name meaning: Areopagus — the hill of Mars. Source form: Areopagus. Greek form: αρειον.</w:t>
      </w:r>
    </w:p>
  </w:footnote>
  <w:footnote w:id="9308">
    <w:p>
      <w:pPr>
        <w:pStyle w:val="FootnoteText"/>
      </w:pPr>
      <w:r>
        <w:rPr>
          <w:rStyle w:val="FootnoteReference"/>
        </w:rPr>
        <w:footnoteRef/>
      </w:r>
      <w:r>
        <w:t xml:space="preserve"> Cross-references for "Areopagus": Acts 17:22.</w:t>
      </w:r>
    </w:p>
  </w:footnote>
  <w:footnote w:id="9309">
    <w:p>
      <w:pPr>
        <w:pStyle w:val="FootnoteText"/>
      </w:pPr>
      <w:r>
        <w:rPr>
          <w:rStyle w:val="FootnoteReference"/>
        </w:rPr>
        <w:footnoteRef/>
      </w:r>
      <w:r>
        <w:t xml:space="preserve"> Cross-references: Matt 10:18; Acts 17:20; Acts 24:24; Acts 25:22; Acts 26:1.</w:t>
      </w:r>
    </w:p>
  </w:footnote>
  <w:footnote w:id="9310">
    <w:p>
      <w:pPr>
        <w:pStyle w:val="FootnoteText"/>
      </w:pPr>
      <w:r>
        <w:rPr>
          <w:rStyle w:val="FootnoteReference"/>
        </w:rPr>
        <w:footnoteRef/>
      </w:r>
      <w:r>
        <w:t xml:space="preserve"> Cross-references: Mark 1:27; John 13:34; 1John 2:7-8.</w:t>
      </w:r>
    </w:p>
  </w:footnote>
  <w:footnote w:id="9311">
    <w:p>
      <w:pPr>
        <w:pStyle w:val="FootnoteText"/>
      </w:pPr>
      <w:r>
        <w:rPr>
          <w:rStyle w:val="FootnoteReference"/>
        </w:rPr>
        <w:footnoteRef/>
      </w:r>
      <w:r>
        <w:t xml:space="preserve"> Cross-references for "strange": Hos 8:12; Matt 19:23-25; Mark 10:24-26; John 6:60; John 7:35-36; 1Cor 1:18; 1Cor 1:23; 1Cor 2:14; Heb 5:11; 1Pet 4:4.</w:t>
      </w:r>
    </w:p>
  </w:footnote>
  <w:footnote w:id="9312">
    <w:p>
      <w:pPr>
        <w:pStyle w:val="FootnoteText"/>
      </w:pPr>
      <w:r>
        <w:rPr>
          <w:rStyle w:val="FootnoteReference"/>
        </w:rPr>
        <w:footnoteRef/>
      </w:r>
      <w:r>
        <w:t xml:space="preserve"> People-name: Athenians. People-name meaning: Athenians — people of Athens; city of Athena. Source form: Athenians.</w:t>
      </w:r>
    </w:p>
  </w:footnote>
  <w:footnote w:id="9313">
    <w:p>
      <w:pPr>
        <w:pStyle w:val="FootnoteText"/>
      </w:pPr>
      <w:r>
        <w:rPr>
          <w:rStyle w:val="FootnoteReference"/>
        </w:rPr>
        <w:footnoteRef/>
      </w:r>
      <w:r>
        <w:t xml:space="preserve"> Cross-references for "spent": Eph 5:16; Col 4:5; 2Thess 3:11-12; 1Tim 5:13; 2Tim 2:16-17.</w:t>
      </w:r>
    </w:p>
  </w:footnote>
  <w:footnote w:id="9314">
    <w:p>
      <w:pPr>
        <w:pStyle w:val="FootnoteText"/>
      </w:pPr>
      <w:r>
        <w:rPr>
          <w:rStyle w:val="FootnoteReference"/>
        </w:rPr>
        <w:footnoteRef/>
      </w:r>
      <w:r>
        <w:t xml:space="preserve"> Cross-references for "I perceive": Jer 10:2-3; Jer 50:38; Acts 17:16; Acts 19:35; Acts 25:19.</w:t>
      </w:r>
    </w:p>
  </w:footnote>
  <w:footnote w:id="9315">
    <w:p>
      <w:pPr>
        <w:pStyle w:val="FootnoteText"/>
      </w:pPr>
      <w:r>
        <w:rPr>
          <w:rStyle w:val="FootnoteReference"/>
        </w:rPr>
        <w:footnoteRef/>
      </w:r>
      <w:r>
        <w:t xml:space="preserve"> Cross-references: Acts 17:19.</w:t>
      </w:r>
    </w:p>
  </w:footnote>
  <w:footnote w:id="9316">
    <w:p>
      <w:pPr>
        <w:pStyle w:val="FootnoteText"/>
      </w:pPr>
      <w:r>
        <w:rPr>
          <w:rStyle w:val="FootnoteReference"/>
        </w:rPr>
        <w:footnoteRef/>
      </w:r>
      <w:r>
        <w:t xml:space="preserve"> Cross-references: Rom 1:23-25; 1Cor 8:5; 2Thess 2:4.</w:t>
      </w:r>
    </w:p>
  </w:footnote>
  <w:footnote w:id="9317">
    <w:p>
      <w:pPr>
        <w:pStyle w:val="FootnoteText"/>
      </w:pPr>
      <w:r>
        <w:rPr>
          <w:rStyle w:val="FootnoteReference"/>
        </w:rPr>
        <w:footnoteRef/>
      </w:r>
      <w:r>
        <w:t xml:space="preserve"> Cross-references: Ps 147:20; John 17:3; John 17:25; Rom 1:20-22; Rom 1:28; 1Cor 1:21; 2Cor 4:4-6; Gal 4:8-9; Eph 2:12; 1Tim 1:17; 1John 5:20.</w:t>
      </w:r>
    </w:p>
  </w:footnote>
  <w:footnote w:id="9318">
    <w:p>
      <w:pPr>
        <w:pStyle w:val="FootnoteText"/>
      </w:pPr>
      <w:r>
        <w:rPr>
          <w:rStyle w:val="FootnoteReference"/>
        </w:rPr>
        <w:footnoteRef/>
      </w:r>
      <w:r>
        <w:t xml:space="preserve"> Cross-references: Ps 50:21; Matt 15:9; John 4:22; John 8:54; Acts 17:30.</w:t>
      </w:r>
    </w:p>
  </w:footnote>
  <w:footnote w:id="931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2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21">
    <w:p>
      <w:pPr>
        <w:pStyle w:val="FootnoteText"/>
      </w:pPr>
      <w:r>
        <w:rPr>
          <w:rStyle w:val="FootnoteReference"/>
        </w:rPr>
        <w:footnoteRef/>
      </w:r>
      <w:r>
        <w:t xml:space="preserve"> Cross-references: 1Kgs 8:27; 2Chr 2:6; 2Chr 6:18; Isa 66:1; John 4:22-23; Acts 7:48.</w:t>
      </w:r>
    </w:p>
  </w:footnote>
  <w:footnote w:id="932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23">
    <w:p>
      <w:pPr>
        <w:pStyle w:val="FootnoteText"/>
      </w:pPr>
      <w:r>
        <w:rPr>
          <w:rStyle w:val="FootnoteReference"/>
        </w:rPr>
        <w:footnoteRef/>
      </w:r>
      <w:r>
        <w:t xml:space="preserve"> Cross-references: Job 22:2; Job 35:6-7; Ps 16:2; Ps 50:8-13; Jer 7:20-23; Amos 5:21-23; Matt 9:13.</w:t>
      </w:r>
    </w:p>
  </w:footnote>
  <w:footnote w:id="9324">
    <w:p>
      <w:pPr>
        <w:pStyle w:val="FootnoteText"/>
      </w:pPr>
      <w:r>
        <w:rPr>
          <w:rStyle w:val="FootnoteReference"/>
        </w:rPr>
        <w:footnoteRef/>
      </w:r>
      <w:r>
        <w:t xml:space="preserve"> Cross-references: Gen 3:20; Gen 9:19; Mal 2:10; Rom 5:12-19; 1Cor 15:22; 1Cor 15:47.</w:t>
      </w:r>
    </w:p>
  </w:footnote>
  <w:footnote w:id="9325">
    <w:p>
      <w:pPr>
        <w:pStyle w:val="FootnoteText"/>
      </w:pPr>
      <w:r>
        <w:rPr>
          <w:rStyle w:val="FootnoteReference"/>
        </w:rPr>
        <w:footnoteRef/>
      </w:r>
      <w:r>
        <w:t xml:space="preserve"> Cross-references: Deut 32:7-8; Job 14:5; Ps 31:15; Isa 14:31; Isa 45:21; Dan 11:27; Dan 11:35; Acts 15:18; Heb 2:3.</w:t>
      </w:r>
    </w:p>
  </w:footnote>
  <w:footnote w:id="9326">
    <w:p>
      <w:pPr>
        <w:pStyle w:val="FootnoteText"/>
      </w:pPr>
      <w:r>
        <w:rPr>
          <w:rStyle w:val="FootnoteReference"/>
        </w:rPr>
        <w:footnoteRef/>
      </w:r>
      <w:r>
        <w:t xml:space="preserve"> Cross-references: Ps 19:1-6; Acts 15:17; Rom 1:20; Rom 2:4.</w:t>
      </w:r>
    </w:p>
  </w:footnote>
  <w:footnote w:id="9327">
    <w:p>
      <w:pPr>
        <w:pStyle w:val="FootnoteText"/>
      </w:pPr>
      <w:r>
        <w:rPr>
          <w:rStyle w:val="FootnoteReference"/>
        </w:rPr>
        <w:footnoteRef/>
      </w:r>
      <w:r>
        <w:t xml:space="preserve"> Cross-references: 1Kgs 8:27; Ps 139:1-13; Jer 23:23-24; Acts 14:17.</w:t>
      </w:r>
    </w:p>
  </w:footnote>
  <w:footnote w:id="9328">
    <w:p>
      <w:pPr>
        <w:pStyle w:val="FootnoteText"/>
      </w:pPr>
      <w:r>
        <w:rPr>
          <w:rStyle w:val="FootnoteReference"/>
        </w:rPr>
        <w:footnoteRef/>
      </w:r>
      <w:r>
        <w:t xml:space="preserve"> Cross-references for "in him": 1Sam 25:29; Job 12:10; Ps 36:9; Ps 66:9; Luke 20:38; John 5:26; John 11:25; Col 1:17; Heb 1:3.</w:t>
      </w:r>
    </w:p>
  </w:footnote>
  <w:footnote w:id="9329">
    <w:p>
      <w:pPr>
        <w:pStyle w:val="FootnoteText"/>
      </w:pPr>
      <w:r>
        <w:rPr>
          <w:rStyle w:val="FootnoteReference"/>
        </w:rPr>
        <w:footnoteRef/>
      </w:r>
      <w:r>
        <w:t xml:space="preserve"> Cross-references for "we are": Luke 3:38; Heb 12:9.</w:t>
      </w:r>
    </w:p>
  </w:footnote>
  <w:footnote w:id="9330">
    <w:p>
      <w:pPr>
        <w:pStyle w:val="FootnoteText"/>
      </w:pPr>
      <w:r>
        <w:rPr>
          <w:rStyle w:val="FootnoteReference"/>
        </w:rPr>
        <w:footnoteRef/>
      </w:r>
      <w:r>
        <w:t xml:space="preserve"> Cross-references: Titus 1:12.</w:t>
      </w:r>
    </w:p>
  </w:footnote>
  <w:footnote w:id="9331">
    <w:p>
      <w:pPr>
        <w:pStyle w:val="FootnoteText"/>
      </w:pPr>
      <w:r>
        <w:rPr>
          <w:rStyle w:val="FootnoteReference"/>
        </w:rPr>
        <w:footnoteRef/>
      </w:r>
      <w:r>
        <w:t xml:space="preserve"> Cross-references for "we ought": Ps 94:7-9; Ps 106:20; Ps 115:4-8; Isa 40:12-18; Isa 44:9-20; Hab 2:19-20; Rom 1:20-23.</w:t>
      </w:r>
    </w:p>
  </w:footnote>
  <w:footnote w:id="9332">
    <w:p>
      <w:pPr>
        <w:pStyle w:val="FootnoteText"/>
      </w:pPr>
      <w:r>
        <w:rPr>
          <w:rStyle w:val="FootnoteReference"/>
        </w:rPr>
        <w:footnoteRef/>
      </w:r>
      <w:r>
        <w:t xml:space="preserve"> Cross-references: Exod 20:4; Exod 32:4; Isa 46:5-6; Jer 10:4-10.</w:t>
      </w:r>
    </w:p>
  </w:footnote>
  <w:footnote w:id="9333">
    <w:p>
      <w:pPr>
        <w:pStyle w:val="FootnoteText"/>
      </w:pPr>
      <w:r>
        <w:rPr>
          <w:rStyle w:val="FootnoteReference"/>
        </w:rPr>
        <w:footnoteRef/>
      </w:r>
      <w:r>
        <w:t xml:space="preserve"> Cross-references for "the times": Ps 50:21; Acts 14:16; Rom 1:28; Rom 3:23; Rom 3:25.</w:t>
      </w:r>
    </w:p>
  </w:footnote>
  <w:footnote w:id="933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3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36">
    <w:p>
      <w:pPr>
        <w:pStyle w:val="FootnoteText"/>
      </w:pPr>
      <w:r>
        <w:rPr>
          <w:rStyle w:val="FootnoteReference"/>
        </w:rPr>
        <w:footnoteRef/>
      </w:r>
      <w:r>
        <w:t xml:space="preserve"> Cross-references: Matt 25:31-46; John 5:22-23; Acts 10:42; Rom 2:5; Rom 2:16; Rom 14:9-10; 1Cor 4:5; 2Cor 5:10; 2Tim 4:1; 2Pet 3:7; Jude 1:14-15.</w:t>
      </w:r>
    </w:p>
  </w:footnote>
  <w:footnote w:id="9337">
    <w:p>
      <w:pPr>
        <w:pStyle w:val="FootnoteText"/>
      </w:pPr>
      <w:r>
        <w:rPr>
          <w:rStyle w:val="FootnoteReference"/>
        </w:rPr>
        <w:footnoteRef/>
      </w:r>
      <w:r>
        <w:t xml:space="preserve"> Cross-references for "We will": Luke 14:18; Acts 24:25; 2Cor 6:2; Heb 3:7-8.</w:t>
      </w:r>
    </w:p>
  </w:footnote>
  <w:footnote w:id="9338">
    <w:p>
      <w:pPr>
        <w:pStyle w:val="FootnoteText"/>
      </w:pPr>
      <w:r>
        <w:rPr>
          <w:rStyle w:val="FootnoteReference"/>
        </w:rPr>
        <w:footnoteRef/>
      </w:r>
      <w:r>
        <w:t xml:space="preserve"> Cross-references for "certain": Isa 55:10-11; Matt 20:16; Acts 13:48; Acts 17:4; Rom 11:5-6.</w:t>
      </w:r>
    </w:p>
  </w:footnote>
  <w:footnote w:id="9339">
    <w:p>
      <w:pPr>
        <w:pStyle w:val="FootnoteText"/>
      </w:pPr>
      <w:r>
        <w:rPr>
          <w:rStyle w:val="FootnoteReference"/>
        </w:rPr>
        <w:footnoteRef/>
      </w:r>
      <w:r>
        <w:t xml:space="preserve"> Name meaning: Dionysius (Dionysios) — Of Dionysus. Areopagite who believed Paul’s message.</w:t>
      </w:r>
    </w:p>
  </w:footnote>
  <w:footnote w:id="9340">
    <w:p>
      <w:pPr>
        <w:pStyle w:val="FootnoteText"/>
      </w:pPr>
      <w:r>
        <w:rPr>
          <w:rStyle w:val="FootnoteReference"/>
        </w:rPr>
        <w:footnoteRef/>
      </w:r>
      <w:r>
        <w:t xml:space="preserve"> Cross-references for "the Areopagite": John 7:48-52; John 19:38-42; Acts 17:19; Phil 4:22.</w:t>
      </w:r>
    </w:p>
  </w:footnote>
  <w:footnote w:id="9341">
    <w:p>
      <w:pPr>
        <w:pStyle w:val="FootnoteText"/>
      </w:pPr>
      <w:r>
        <w:rPr>
          <w:rStyle w:val="FootnoteReference"/>
        </w:rPr>
        <w:footnoteRef/>
      </w:r>
      <w:r>
        <w:t xml:space="preserve"> Name meaning: Damaris (Damaris) — Calf; gentle. Athenian woman who joined the believers.</w:t>
      </w:r>
    </w:p>
  </w:footnote>
  <w:footnote w:id="9342">
    <w:p>
      <w:pPr>
        <w:pStyle w:val="FootnoteText"/>
      </w:pPr>
      <w:r>
        <w:rPr>
          <w:rStyle w:val="FootnoteReference"/>
        </w:rPr>
        <w:footnoteRef/>
      </w:r>
      <w:r>
        <w:t xml:space="preserve"> Name meaning: Paul (Paulus) — Small; humble. Changed from Saul to Paul, the humble apostle to the Gentiles.</w:t>
      </w:r>
    </w:p>
  </w:footnote>
  <w:footnote w:id="9343">
    <w:p>
      <w:pPr>
        <w:pStyle w:val="FootnoteText"/>
      </w:pPr>
      <w:r>
        <w:rPr>
          <w:rStyle w:val="FootnoteReference"/>
        </w:rPr>
        <w:footnoteRef/>
      </w:r>
      <w:r>
        <w:t xml:space="preserve"> Cross-references for "departed": Acts 17:32-33.</w:t>
      </w:r>
    </w:p>
  </w:footnote>
  <w:footnote w:id="9344">
    <w:p>
      <w:pPr>
        <w:pStyle w:val="FootnoteText"/>
      </w:pPr>
      <w:r>
        <w:rPr>
          <w:rStyle w:val="FootnoteReference"/>
        </w:rPr>
        <w:footnoteRef/>
      </w:r>
      <w:r>
        <w:t xml:space="preserve"> Place name: Athens. Place-name meaning: Athens — city of Athena. Source form: Athens. Greek form: αθηνων.</w:t>
      </w:r>
    </w:p>
  </w:footnote>
  <w:footnote w:id="934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46">
    <w:p>
      <w:pPr>
        <w:pStyle w:val="FootnoteText"/>
      </w:pPr>
      <w:r>
        <w:rPr>
          <w:rStyle w:val="FootnoteReference"/>
        </w:rPr>
        <w:footnoteRef/>
      </w:r>
      <w:r>
        <w:t xml:space="preserve"> Cross-references for "Corinth": Acts 19:1; 1Cor 1:2; 2Cor 1:1; 2Cor 1:23; 2Tim 4:20.</w:t>
      </w:r>
    </w:p>
  </w:footnote>
  <w:footnote w:id="9347">
    <w:p>
      <w:pPr>
        <w:pStyle w:val="FootnoteText"/>
      </w:pPr>
      <w:r>
        <w:rPr>
          <w:rStyle w:val="FootnoteReference"/>
        </w:rPr>
        <w:footnoteRef/>
      </w:r>
      <w:r>
        <w:t xml:space="preserve"> People-name: Jew. People-name meaning: Jew — praised one; one from Judah. Source form: Jew.</w:t>
      </w:r>
    </w:p>
  </w:footnote>
  <w:footnote w:id="9348">
    <w:p>
      <w:pPr>
        <w:pStyle w:val="FootnoteText"/>
      </w:pPr>
      <w:r>
        <w:rPr>
          <w:rStyle w:val="FootnoteReference"/>
        </w:rPr>
        <w:footnoteRef/>
      </w:r>
      <w:r>
        <w:t xml:space="preserve"> Name meaning: Aquila (Aquila) — Eagle. Strong teacher alongside Priscilla.</w:t>
      </w:r>
    </w:p>
  </w:footnote>
  <w:footnote w:id="9349">
    <w:p>
      <w:pPr>
        <w:pStyle w:val="FootnoteText"/>
      </w:pPr>
      <w:r>
        <w:rPr>
          <w:rStyle w:val="FootnoteReference"/>
        </w:rPr>
        <w:footnoteRef/>
      </w:r>
      <w:r>
        <w:t xml:space="preserve"> Place name: Pontus. Place-name meaning: Pontus — the sea. Source form: Pontus. Greek form: ποντον.</w:t>
      </w:r>
    </w:p>
  </w:footnote>
  <w:footnote w:id="9350">
    <w:p>
      <w:pPr>
        <w:pStyle w:val="FootnoteText"/>
      </w:pPr>
      <w:r>
        <w:rPr>
          <w:rStyle w:val="FootnoteReference"/>
        </w:rPr>
        <w:footnoteRef/>
      </w:r>
      <w:r>
        <w:t xml:space="preserve"> Place name: Italy. Place-name meaning: Italy — abounding with calves or heifers. Source form: Italy. Greek form: ιταλιας.</w:t>
      </w:r>
    </w:p>
  </w:footnote>
  <w:footnote w:id="9351">
    <w:p>
      <w:pPr>
        <w:pStyle w:val="FootnoteText"/>
      </w:pPr>
      <w:r>
        <w:rPr>
          <w:rStyle w:val="FootnoteReference"/>
        </w:rPr>
        <w:footnoteRef/>
      </w:r>
      <w:r>
        <w:t xml:space="preserve"> Name meaning: Priscilla (Priscilla) — Ancient; venerable. Venerable teacher alongside her husband.</w:t>
      </w:r>
    </w:p>
  </w:footnote>
  <w:footnote w:id="9352">
    <w:p>
      <w:pPr>
        <w:pStyle w:val="FootnoteText"/>
      </w:pPr>
      <w:r>
        <w:rPr>
          <w:rStyle w:val="FootnoteReference"/>
        </w:rPr>
        <w:footnoteRef/>
      </w:r>
      <w:r>
        <w:t xml:space="preserve"> Personal name: Claudius. Personal-name meaning: Claudius — lame. Source form: Claudius.</w:t>
      </w:r>
    </w:p>
  </w:footnote>
  <w:footnote w:id="9353">
    <w:p>
      <w:pPr>
        <w:pStyle w:val="FootnoteText"/>
      </w:pPr>
      <w:r>
        <w:rPr>
          <w:rStyle w:val="FootnoteReference"/>
        </w:rPr>
        <w:footnoteRef/>
      </w:r>
      <w:r>
        <w:t xml:space="preserve"> People-name: Jews. People-name meaning: Jews — People of Judah; Judeans. Source form: Jews.</w:t>
      </w:r>
    </w:p>
  </w:footnote>
  <w:footnote w:id="9354">
    <w:p>
      <w:pPr>
        <w:pStyle w:val="FootnoteText"/>
      </w:pPr>
      <w:r>
        <w:rPr>
          <w:rStyle w:val="FootnoteReference"/>
        </w:rPr>
        <w:footnoteRef/>
      </w:r>
      <w:r>
        <w:t xml:space="preserve"> Place name: Rome. Place-name meaning: Rome — strength; power. Source form: Rome. Greek form: ρωμαιοι.</w:t>
      </w:r>
    </w:p>
  </w:footnote>
  <w:footnote w:id="9355">
    <w:p>
      <w:pPr>
        <w:pStyle w:val="FootnoteText"/>
      </w:pPr>
      <w:r>
        <w:rPr>
          <w:rStyle w:val="FootnoteReference"/>
        </w:rPr>
        <w:footnoteRef/>
      </w:r>
      <w:r>
        <w:t xml:space="preserve"> Cross-references for "Aquila": Acts 18:26; Rom 16:3-4; 1Cor 16:19; 2Tim 4:19.</w:t>
      </w:r>
    </w:p>
  </w:footnote>
  <w:footnote w:id="9356">
    <w:p>
      <w:pPr>
        <w:pStyle w:val="FootnoteText"/>
      </w:pPr>
      <w:r>
        <w:rPr>
          <w:rStyle w:val="FootnoteReference"/>
        </w:rPr>
        <w:footnoteRef/>
      </w:r>
      <w:r>
        <w:t xml:space="preserve"> Cross-references for "Pontus": Acts 2:9; 1Pet 1:1.</w:t>
      </w:r>
    </w:p>
  </w:footnote>
  <w:footnote w:id="9357">
    <w:p>
      <w:pPr>
        <w:pStyle w:val="FootnoteText"/>
      </w:pPr>
      <w:r>
        <w:rPr>
          <w:rStyle w:val="FootnoteReference"/>
        </w:rPr>
        <w:footnoteRef/>
      </w:r>
      <w:r>
        <w:t xml:space="preserve"> Cross-references for "Claudius": Acts 11:28.</w:t>
      </w:r>
    </w:p>
  </w:footnote>
  <w:footnote w:id="9358">
    <w:p>
      <w:pPr>
        <w:pStyle w:val="FootnoteText"/>
      </w:pPr>
      <w:r>
        <w:rPr>
          <w:rStyle w:val="FootnoteReference"/>
        </w:rPr>
        <w:footnoteRef/>
      </w:r>
      <w:r>
        <w:t xml:space="preserve"> Cross-references: Acts 20:34-35; 1Cor 4:12; 1Cor 9:6-12; 2Cor 11:9; 1Thess 2:9; 2Thess 3:8-9.</w:t>
      </w:r>
    </w:p>
  </w:footnote>
  <w:footnote w:id="9359">
    <w:p>
      <w:pPr>
        <w:pStyle w:val="FootnoteText"/>
      </w:pPr>
      <w:r>
        <w:rPr>
          <w:rStyle w:val="FootnoteReference"/>
        </w:rPr>
        <w:footnoteRef/>
      </w:r>
      <w:r>
        <w:t xml:space="preserve"> Cross-references for "persuaded": Gen 9:27; 2Chr 32:11; Luke 16:31; Acts 13:43; Acts 18:13; Acts 19:26; Acts 26:28; Acts 28:23; 2Cor 5:11.</w:t>
      </w:r>
    </w:p>
  </w:footnote>
  <w:footnote w:id="9360">
    <w:p>
      <w:pPr>
        <w:pStyle w:val="FootnoteText"/>
      </w:pPr>
      <w:r>
        <w:rPr>
          <w:rStyle w:val="FootnoteReference"/>
        </w:rPr>
        <w:footnoteRef/>
      </w:r>
      <w:r>
        <w:t xml:space="preserve"> People-name: Greeks. People-name meaning: Greeks — Greek people; Hellenes. Source form: Greeks.</w:t>
      </w:r>
    </w:p>
  </w:footnote>
  <w:footnote w:id="9361">
    <w:p>
      <w:pPr>
        <w:pStyle w:val="FootnoteText"/>
      </w:pPr>
      <w:r>
        <w:rPr>
          <w:rStyle w:val="FootnoteReference"/>
        </w:rPr>
        <w:footnoteRef/>
      </w:r>
      <w:r>
        <w:t xml:space="preserve"> Cross-references: Luke 4:16; Acts 13:14-52; Acts 14:1; Acts 17:1-3; Acts 17:11; Acts 17:17; Acts 19:8.</w:t>
      </w:r>
    </w:p>
  </w:footnote>
  <w:footnote w:id="9362">
    <w:p>
      <w:pPr>
        <w:pStyle w:val="FootnoteText"/>
      </w:pPr>
      <w:r>
        <w:rPr>
          <w:rStyle w:val="FootnoteReference"/>
        </w:rPr>
        <w:footnoteRef/>
      </w:r>
      <w:r>
        <w:t xml:space="preserve"> Name meaning: Silas (Silvanus) — Forest; wood. Steady companion who endured prison with Paul.</w:t>
      </w:r>
    </w:p>
  </w:footnote>
  <w:footnote w:id="9363">
    <w:p>
      <w:pPr>
        <w:pStyle w:val="FootnoteText"/>
      </w:pPr>
      <w:r>
        <w:rPr>
          <w:rStyle w:val="FootnoteReference"/>
        </w:rPr>
        <w:footnoteRef/>
      </w:r>
      <w:r>
        <w:t xml:space="preserve"> Name meaning: Timothy (Timotheos) — Honoring God. Paul’s faithful son in the faith.</w:t>
      </w:r>
    </w:p>
  </w:footnote>
  <w:footnote w:id="9364">
    <w:p>
      <w:pPr>
        <w:pStyle w:val="FootnoteText"/>
      </w:pPr>
      <w:r>
        <w:rPr>
          <w:rStyle w:val="FootnoteReference"/>
        </w:rPr>
        <w:footnoteRef/>
      </w:r>
      <w:r>
        <w:t xml:space="preserve"> Place name: Macedonia. Place-name meaning: Macedonia — burning; adoration. Source form: Macedonia. Greek form: μακεδονιαν.</w:t>
      </w:r>
    </w:p>
  </w:footnote>
  <w:footnote w:id="9365">
    <w:p>
      <w:pPr>
        <w:pStyle w:val="FootnoteText"/>
      </w:pPr>
      <w:r>
        <w:rPr>
          <w:rStyle w:val="FootnoteReference"/>
        </w:rPr>
        <w:footnoteRef/>
      </w:r>
      <w:r>
        <w:t xml:space="preserve"> Cross-references for "and testified": John 15:27; Acts 2:36; Acts 9:22; Acts 10:42; Acts 17:3; Acts 18:28; Acts 20:21; 1Pet 5:12.</w:t>
      </w:r>
    </w:p>
  </w:footnote>
  <w:footnote w:id="9366">
    <w:p>
      <w:pPr>
        <w:pStyle w:val="FootnoteText"/>
      </w:pPr>
      <w:r>
        <w:rPr>
          <w:rStyle w:val="FootnoteReference"/>
        </w:rPr>
        <w:footnoteRef/>
      </w:r>
      <w:r>
        <w:t xml:space="preserve"> Name meaning: Jesus (Yeshua) — Yahweh saves. He will save His people from their sins.</w:t>
      </w:r>
    </w:p>
  </w:footnote>
  <w:footnote w:id="9367">
    <w:p>
      <w:pPr>
        <w:pStyle w:val="FootnoteText"/>
      </w:pPr>
      <w:r>
        <w:rPr>
          <w:rStyle w:val="FootnoteReference"/>
        </w:rPr>
        <w:footnoteRef/>
      </w:r>
      <w:r>
        <w:t xml:space="preserve"> Personal name: Christ. Personal-name meaning: Christ — anointed. Source form: Christ.</w:t>
      </w:r>
    </w:p>
  </w:footnote>
  <w:footnote w:id="93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3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70">
    <w:p>
      <w:pPr>
        <w:pStyle w:val="FootnoteText"/>
      </w:pPr>
      <w:r>
        <w:rPr>
          <w:rStyle w:val="FootnoteReference"/>
        </w:rPr>
        <w:footnoteRef/>
      </w:r>
      <w:r>
        <w:t xml:space="preserve"> Cross-references for "Silas": Acts 17:14-15; 1Thess 3:2.</w:t>
      </w:r>
    </w:p>
  </w:footnote>
  <w:footnote w:id="9371">
    <w:p>
      <w:pPr>
        <w:pStyle w:val="FootnoteText"/>
      </w:pPr>
      <w:r>
        <w:rPr>
          <w:rStyle w:val="FootnoteReference"/>
        </w:rPr>
        <w:footnoteRef/>
      </w:r>
      <w:r>
        <w:t xml:space="preserve"> Cross-references: Job 32:18-20; Jer 6:11; Jer 20:9; Ezek 3:14; Mic 3:8; Luke 12:50; Acts 4:20; Acts 17:16; 2Cor 5:14; Phil 1:23.</w:t>
      </w:r>
    </w:p>
  </w:footnote>
  <w:footnote w:id="9372">
    <w:p>
      <w:pPr>
        <w:pStyle w:val="FootnoteText"/>
      </w:pPr>
      <w:r>
        <w:rPr>
          <w:rStyle w:val="FootnoteReference"/>
        </w:rPr>
        <w:footnoteRef/>
      </w:r>
      <w:r>
        <w:t xml:space="preserve"> Cross-references for "was Christ": Dan 9:25-26; John 1:41; John 3:28; John 10:24.</w:t>
      </w:r>
    </w:p>
  </w:footnote>
  <w:footnote w:id="9373">
    <w:p>
      <w:pPr>
        <w:pStyle w:val="FootnoteText"/>
      </w:pPr>
      <w:r>
        <w:rPr>
          <w:rStyle w:val="FootnoteReference"/>
        </w:rPr>
        <w:footnoteRef/>
      </w:r>
      <w:r>
        <w:t xml:space="preserve"> Cross-references for "he shook": Neh 5:13; Matt 10:14; Luke 9:5; Luke 10:10-11; Acts 13:51.</w:t>
      </w:r>
    </w:p>
  </w:footnote>
  <w:footnote w:id="93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375">
    <w:p>
      <w:pPr>
        <w:pStyle w:val="FootnoteText"/>
      </w:pPr>
      <w:r>
        <w:rPr>
          <w:rStyle w:val="FootnoteReference"/>
        </w:rPr>
        <w:footnoteRef/>
      </w:r>
      <w:r>
        <w:t xml:space="preserve"> Cross-references: Luke 22:65; Acts 13:45; Acts 19:9; Acts 26:11; 1Thess 2:14-16; 2Tim 2:25; Jas 2:6-7; 1Pet 4:4; 1Pet 4:14.</w:t>
      </w:r>
    </w:p>
  </w:footnote>
  <w:footnote w:id="9376">
    <w:p>
      <w:pPr>
        <w:pStyle w:val="FootnoteText"/>
      </w:pPr>
      <w:r>
        <w:rPr>
          <w:rStyle w:val="FootnoteReference"/>
        </w:rPr>
        <w:footnoteRef/>
      </w:r>
      <w:r>
        <w:t xml:space="preserve"> Personal name: Justus. Personal-name meaning: Justus — just or upright. Source form: Justus.</w:t>
      </w:r>
    </w:p>
  </w:footnote>
  <w:footnote w:id="9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80">
    <w:p>
      <w:pPr>
        <w:pStyle w:val="FootnoteText"/>
      </w:pPr>
      <w:r>
        <w:rPr>
          <w:rStyle w:val="FootnoteReference"/>
        </w:rPr>
        <w:footnoteRef/>
      </w:r>
      <w:r>
        <w:t xml:space="preserve"> Cross-references for "Justus": Col 4:11.</w:t>
      </w:r>
    </w:p>
  </w:footnote>
  <w:footnote w:id="9381">
    <w:p>
      <w:pPr>
        <w:pStyle w:val="FootnoteText"/>
      </w:pPr>
      <w:r>
        <w:rPr>
          <w:rStyle w:val="FootnoteReference"/>
        </w:rPr>
        <w:footnoteRef/>
      </w:r>
      <w:r>
        <w:t xml:space="preserve"> Cross-references: Acts 10:2; Acts 10:22; Acts 13:42; Acts 16:14; Acts 17:4.</w:t>
      </w:r>
    </w:p>
  </w:footnote>
  <w:footnote w:id="9382">
    <w:p>
      <w:pPr>
        <w:pStyle w:val="FootnoteText"/>
      </w:pPr>
      <w:r>
        <w:rPr>
          <w:rStyle w:val="FootnoteReference"/>
        </w:rPr>
        <w:footnoteRef/>
      </w:r>
      <w:r>
        <w:t xml:space="preserve"> Name meaning: Crispus (Crispus) — Curly-haired. Synagogue ruler baptized by Paul.</w:t>
      </w:r>
    </w:p>
  </w:footnote>
  <w:footnote w:id="9383">
    <w:p>
      <w:pPr>
        <w:pStyle w:val="FootnoteText"/>
      </w:pPr>
      <w:r>
        <w:rPr>
          <w:rStyle w:val="FootnoteReference"/>
        </w:rPr>
        <w:footnoteRef/>
      </w:r>
      <w:r>
        <w:t xml:space="preserve"> Cross-references for "the chief": Mark 5:35; Acts 13:15; Acts 18:17.</w:t>
      </w:r>
    </w:p>
  </w:footnote>
  <w:footnote w:id="9384">
    <w:p>
      <w:pPr>
        <w:pStyle w:val="FootnoteText"/>
      </w:pPr>
      <w:r>
        <w:rPr>
          <w:rStyle w:val="FootnoteReference"/>
        </w:rPr>
        <w:footnoteRef/>
      </w:r>
      <w:r>
        <w:t xml:space="preserve"> Cross-references for "believed": Gen 17:27; Gen 18:19; Josh 24:15; Acts 10:2; Acts 16:14-15; Acts 16:34.</w:t>
      </w:r>
    </w:p>
  </w:footnote>
  <w:footnote w:id="9385">
    <w:p>
      <w:pPr>
        <w:pStyle w:val="FootnoteText"/>
      </w:pPr>
      <w:r>
        <w:rPr>
          <w:rStyle w:val="FootnoteReference"/>
        </w:rPr>
        <w:footnoteRef/>
      </w:r>
      <w:r>
        <w:t xml:space="preserve"> People-name: Corinthians. People-name meaning: Corinthians — which is satisfied; ornament; beauty. Source form: Corinthians.</w:t>
      </w:r>
    </w:p>
  </w:footnote>
  <w:footnote w:id="9386">
    <w:p>
      <w:pPr>
        <w:pStyle w:val="FootnoteText"/>
      </w:pPr>
      <w:r>
        <w:rPr>
          <w:rStyle w:val="FootnoteReference"/>
        </w:rPr>
        <w:footnoteRef/>
      </w:r>
      <w:r>
        <w:t xml:space="preserve"> Cross-references for "hearing": Matt 28:19; Mark 16:15-16; Acts 2:37-41; Acts 8:12; Acts 8:35-38; Rom 10:14-17; 1Cor 1:13-17.</w:t>
      </w:r>
    </w:p>
  </w:footnote>
  <w:footnote w:id="9387">
    <w:p>
      <w:pPr>
        <w:pStyle w:val="FootnoteText"/>
      </w:pPr>
      <w:r>
        <w:rPr>
          <w:rStyle w:val="FootnoteReference"/>
        </w:rPr>
        <w:footnoteRef/>
      </w:r>
      <w:r>
        <w:t xml:space="preserve"> Cross-references for "Crispus": 1Cor 1:14.</w:t>
      </w:r>
    </w:p>
  </w:footnote>
  <w:footnote w:id="9388">
    <w:p>
      <w:pPr>
        <w:pStyle w:val="FootnoteText"/>
      </w:pPr>
      <w:r>
        <w:rPr>
          <w:rStyle w:val="FootnoteReference"/>
        </w:rPr>
        <w:footnoteRef/>
      </w:r>
      <w:r>
        <w:t xml:space="preserve"> Cross-references: Acts 16:9; Acts 22:18; Acts 23:11; Acts 27:23-25; 2Cor 12:1-3.</w:t>
      </w:r>
    </w:p>
  </w:footnote>
  <w:footnote w:id="9389">
    <w:p>
      <w:pPr>
        <w:pStyle w:val="FootnoteText"/>
      </w:pPr>
      <w:r>
        <w:rPr>
          <w:rStyle w:val="FootnoteReference"/>
        </w:rPr>
        <w:footnoteRef/>
      </w:r>
      <w:r>
        <w:t xml:space="preserve"> Cross-references: Isa 58:1; Jer 1:17; Ezek 2:6-8; Ezek 3:9-11; Jonah 3:2; Mic 3:8; Eph 6:19-20; 1Thess 2:2.</w:t>
      </w:r>
    </w:p>
  </w:footnote>
  <w:footnote w:id="9390">
    <w:p>
      <w:pPr>
        <w:pStyle w:val="FootnoteText"/>
      </w:pPr>
      <w:r>
        <w:rPr>
          <w:rStyle w:val="FootnoteReference"/>
        </w:rPr>
        <w:footnoteRef/>
      </w:r>
      <w:r>
        <w:t xml:space="preserve"> Cross-references for "and no": Isa 54:17; Jer 15:20-21; Matt 10:30; Luke 21:18; Rom 8:31.</w:t>
      </w:r>
    </w:p>
  </w:footnote>
  <w:footnote w:id="9391">
    <w:p>
      <w:pPr>
        <w:pStyle w:val="FootnoteText"/>
      </w:pPr>
      <w:r>
        <w:rPr>
          <w:rStyle w:val="FootnoteReference"/>
        </w:rPr>
        <w:footnoteRef/>
      </w:r>
      <w:r>
        <w:t xml:space="preserve"> Cross-references: John 10:16; John 11:52; Acts 15:14; Acts 15:18; Rom 10:20-21; 1Cor 6:9-11.</w:t>
      </w:r>
    </w:p>
  </w:footnote>
  <w:footnote w:id="9392">
    <w:p>
      <w:pPr>
        <w:pStyle w:val="FootnoteText"/>
      </w:pPr>
      <w:r>
        <w:rPr>
          <w:rStyle w:val="FootnoteReference"/>
        </w:rPr>
        <w:footnoteRef/>
      </w:r>
      <w:r>
        <w:t xml:space="preserve"> Cross-references: Acts 14:3; Acts 19:10; Acts 20:31.</w:t>
      </w:r>
    </w:p>
  </w:footnote>
  <w:footnote w:id="9393">
    <w:p>
      <w:pPr>
        <w:pStyle w:val="FootnoteText"/>
      </w:pPr>
      <w:r>
        <w:rPr>
          <w:rStyle w:val="FootnoteReference"/>
        </w:rPr>
        <w:footnoteRef/>
      </w:r>
      <w:r>
        <w:t xml:space="preserve"> Name meaning: Gallio (Gallio) — Gentle; calm. Dismissed charges against Paul.</w:t>
      </w:r>
    </w:p>
  </w:footnote>
  <w:footnote w:id="9394">
    <w:p>
      <w:pPr>
        <w:pStyle w:val="FootnoteText"/>
      </w:pPr>
      <w:r>
        <w:rPr>
          <w:rStyle w:val="FootnoteReference"/>
        </w:rPr>
        <w:footnoteRef/>
      </w:r>
      <w:r>
        <w:t xml:space="preserve"> Place name: Achaia. Place-name meaning: Achaia — grief; trouble. Source form: Achaia. Greek form: αχαιας.</w:t>
      </w:r>
    </w:p>
  </w:footnote>
  <w:footnote w:id="9395">
    <w:p>
      <w:pPr>
        <w:pStyle w:val="FootnoteText"/>
      </w:pPr>
      <w:r>
        <w:rPr>
          <w:rStyle w:val="FootnoteReference"/>
        </w:rPr>
        <w:footnoteRef/>
      </w:r>
      <w:r>
        <w:t xml:space="preserve"> Cross-references for "the Jews": Acts 13:50; Acts 14:2; Acts 14:19; Acts 17:5; Acts 17:13; Acts 21:27-36.</w:t>
      </w:r>
    </w:p>
  </w:footnote>
  <w:footnote w:id="9396">
    <w:p>
      <w:pPr>
        <w:pStyle w:val="FootnoteText"/>
      </w:pPr>
      <w:r>
        <w:rPr>
          <w:rStyle w:val="FootnoteReference"/>
        </w:rPr>
        <w:footnoteRef/>
      </w:r>
      <w:r>
        <w:t xml:space="preserve"> Cross-references for "the judgment": Matt 27:19; John 19:13; Acts 18:16-17; Acts 25:10; Jas 2:6.</w:t>
      </w:r>
    </w:p>
  </w:footnote>
  <w:footnote w:id="9397">
    <w:p>
      <w:pPr>
        <w:pStyle w:val="FootnoteText"/>
      </w:pPr>
      <w:r>
        <w:rPr>
          <w:rStyle w:val="FootnoteReference"/>
        </w:rPr>
        <w:footnoteRef/>
      </w:r>
      <w:r>
        <w:t xml:space="preserve"> Cross-references: Acts 13:7; Acts 13:12.</w:t>
      </w:r>
    </w:p>
  </w:footnote>
  <w:footnote w:id="9398">
    <w:p>
      <w:pPr>
        <w:pStyle w:val="FootnoteText"/>
      </w:pPr>
      <w:r>
        <w:rPr>
          <w:rStyle w:val="FootnoteReference"/>
        </w:rPr>
        <w:footnoteRef/>
      </w:r>
      <w:r>
        <w:t xml:space="preserve"> Cross-references for "Achaia": Acts 18:27; Rom 15:26; Rom 16:5; 1Cor 16:15; 2Cor 1:1; 2Cor 9:2; 2Cor 11:10; 1Thess 1:7-8.</w:t>
      </w:r>
    </w:p>
  </w:footnote>
  <w:footnote w:id="9399">
    <w:p>
      <w:pPr>
        <w:pStyle w:val="FootnoteText"/>
      </w:pPr>
      <w:r>
        <w:rPr>
          <w:rStyle w:val="FootnoteReference"/>
        </w:rPr>
        <w:footnoteRef/>
      </w:r>
      <w:r>
        <w:t xml:space="preserve"> Cross-references: Acts 6:13; Acts 18:4; Acts 21:28; Acts 24:5-6; Acts 25:8.</w:t>
      </w:r>
    </w:p>
  </w:footnote>
  <w:footnote w:id="9400">
    <w:p>
      <w:pPr>
        <w:pStyle w:val="FootnoteText"/>
      </w:pPr>
      <w:r>
        <w:rPr>
          <w:rStyle w:val="FootnoteReference"/>
        </w:rPr>
        <w:footnoteRef/>
      </w:r>
      <w:r>
        <w:t xml:space="preserve"> Cross-references for "bear": Mark 9:19; Acts 13:18; Rom 13:3; 2Cor 11:1; 2Cor 11:4; Heb 5:2.</w:t>
      </w:r>
    </w:p>
  </w:footnote>
  <w:footnote w:id="9401">
    <w:p>
      <w:pPr>
        <w:pStyle w:val="FootnoteText"/>
      </w:pPr>
      <w:r>
        <w:rPr>
          <w:rStyle w:val="FootnoteReference"/>
        </w:rPr>
        <w:footnoteRef/>
      </w:r>
      <w:r>
        <w:t xml:space="preserve"> Cross-references: Acts 23:27-29; Acts 25:11; Acts 25:18-20; Acts 25:26.</w:t>
      </w:r>
    </w:p>
  </w:footnote>
  <w:footnote w:id="9402">
    <w:p>
      <w:pPr>
        <w:pStyle w:val="FootnoteText"/>
      </w:pPr>
      <w:r>
        <w:rPr>
          <w:rStyle w:val="FootnoteReference"/>
        </w:rPr>
        <w:footnoteRef/>
      </w:r>
      <w:r>
        <w:t xml:space="preserve"> Cross-references for "a question": Acts 23:29; Acts 25:11; Acts 25:19; Acts 26:3; 1Tim 1:4; 1Tim 6:4; 2Tim 2:23; Titus 3:9.</w:t>
      </w:r>
    </w:p>
  </w:footnote>
  <w:footnote w:id="9403">
    <w:p>
      <w:pPr>
        <w:pStyle w:val="FootnoteText"/>
      </w:pPr>
      <w:r>
        <w:rPr>
          <w:rStyle w:val="FootnoteReference"/>
        </w:rPr>
        <w:footnoteRef/>
      </w:r>
      <w:r>
        <w:t xml:space="preserve"> Cross-references for "look": Matt 27:4; Matt 27:24.</w:t>
      </w:r>
    </w:p>
  </w:footnote>
  <w:footnote w:id="9404">
    <w:p>
      <w:pPr>
        <w:pStyle w:val="FootnoteText"/>
      </w:pPr>
      <w:r>
        <w:rPr>
          <w:rStyle w:val="FootnoteReference"/>
        </w:rPr>
        <w:footnoteRef/>
      </w:r>
      <w:r>
        <w:t xml:space="preserve"> Cross-references: John 18:31; Acts 24:6-8.</w:t>
      </w:r>
    </w:p>
  </w:footnote>
  <w:footnote w:id="9405">
    <w:p>
      <w:pPr>
        <w:pStyle w:val="FootnoteText"/>
      </w:pPr>
      <w:r>
        <w:rPr>
          <w:rStyle w:val="FootnoteReference"/>
        </w:rPr>
        <w:footnoteRef/>
      </w:r>
      <w:r>
        <w:t xml:space="preserve"> Cross-references: Ps 76:10; Rom 13:3-4; Rev 12:16.</w:t>
      </w:r>
    </w:p>
  </w:footnote>
  <w:footnote w:id="9406">
    <w:p>
      <w:pPr>
        <w:pStyle w:val="FootnoteText"/>
      </w:pPr>
      <w:r>
        <w:rPr>
          <w:rStyle w:val="FootnoteReference"/>
        </w:rPr>
        <w:footnoteRef/>
      </w:r>
      <w:r>
        <w:t xml:space="preserve"> Name meaning: Sosthenes (Sosthenes) — Safe in strength. Associated with Corinth and with Paul.</w:t>
      </w:r>
    </w:p>
  </w:footnote>
  <w:footnote w:id="9407">
    <w:p>
      <w:pPr>
        <w:pStyle w:val="FootnoteText"/>
      </w:pPr>
      <w:r>
        <w:rPr>
          <w:rStyle w:val="FootnoteReference"/>
        </w:rPr>
        <w:footnoteRef/>
      </w:r>
      <w:r>
        <w:t xml:space="preserve"> Cross-references for "the chief": Acts 18:8.</w:t>
      </w:r>
    </w:p>
  </w:footnote>
  <w:footnote w:id="9408">
    <w:p>
      <w:pPr>
        <w:pStyle w:val="FootnoteText"/>
      </w:pPr>
      <w:r>
        <w:rPr>
          <w:rStyle w:val="FootnoteReference"/>
        </w:rPr>
        <w:footnoteRef/>
      </w:r>
      <w:r>
        <w:t xml:space="preserve"> Cross-references for "And Gallio": Amos 6:6; Acts 17:32; 1Cor 1:23.</w:t>
      </w:r>
    </w:p>
  </w:footnote>
  <w:footnote w:id="9409">
    <w:p>
      <w:pPr>
        <w:pStyle w:val="FootnoteText"/>
      </w:pPr>
      <w:r>
        <w:rPr>
          <w:rStyle w:val="FootnoteReference"/>
        </w:rPr>
        <w:footnoteRef/>
      </w:r>
      <w:r>
        <w:t xml:space="preserve"> Cross-references for "Sosthenes": 1Cor 1:1.</w:t>
      </w:r>
    </w:p>
  </w:footnote>
  <w:footnote w:id="9410">
    <w:p>
      <w:pPr>
        <w:pStyle w:val="FootnoteText"/>
      </w:pPr>
      <w:r>
        <w:rPr>
          <w:rStyle w:val="FootnoteReference"/>
        </w:rPr>
        <w:footnoteRef/>
      </w:r>
      <w:r>
        <w:t xml:space="preserve"> Place name: Syria. Place-name meaning: Syria — Aram/Syria; highland. Source form: Syria. Greek form: συριαν.</w:t>
      </w:r>
    </w:p>
  </w:footnote>
  <w:footnote w:id="9411">
    <w:p>
      <w:pPr>
        <w:pStyle w:val="FootnoteText"/>
      </w:pPr>
      <w:r>
        <w:rPr>
          <w:rStyle w:val="FootnoteReference"/>
        </w:rPr>
        <w:footnoteRef/>
      </w:r>
      <w:r>
        <w:t xml:space="preserve"> Cross-references for "Priscilla": Acts 18:2.</w:t>
      </w:r>
    </w:p>
  </w:footnote>
  <w:footnote w:id="941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13">
    <w:p>
      <w:pPr>
        <w:pStyle w:val="FootnoteText"/>
      </w:pPr>
      <w:r>
        <w:rPr>
          <w:rStyle w:val="FootnoteReference"/>
        </w:rPr>
        <w:footnoteRef/>
      </w:r>
      <w:r>
        <w:t xml:space="preserve"> Cross-references for "Syria": Acts 15:23; Acts 15:41; Acts 21:3; Gal 1:21.</w:t>
      </w:r>
    </w:p>
  </w:footnote>
  <w:footnote w:id="9414">
    <w:p>
      <w:pPr>
        <w:pStyle w:val="FootnoteText"/>
      </w:pPr>
      <w:r>
        <w:rPr>
          <w:rStyle w:val="FootnoteReference"/>
        </w:rPr>
        <w:footnoteRef/>
      </w:r>
      <w:r>
        <w:t xml:space="preserve"> Cross-references: Rom 16:1.</w:t>
      </w:r>
    </w:p>
  </w:footnote>
  <w:footnote w:id="9415">
    <w:p>
      <w:pPr>
        <w:pStyle w:val="FootnoteText"/>
      </w:pPr>
      <w:r>
        <w:rPr>
          <w:rStyle w:val="FootnoteReference"/>
        </w:rPr>
        <w:footnoteRef/>
      </w:r>
      <w:r>
        <w:t xml:space="preserve"> Place name: Ephesus. Place-name meaning: Ephesus — desirable. Source form: Ephesus. Greek form: εφεσον.</w:t>
      </w:r>
    </w:p>
  </w:footnote>
  <w:footnote w:id="941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17">
    <w:p>
      <w:pPr>
        <w:pStyle w:val="FootnoteText"/>
      </w:pPr>
      <w:r>
        <w:rPr>
          <w:rStyle w:val="FootnoteReference"/>
        </w:rPr>
        <w:footnoteRef/>
      </w:r>
      <w:r>
        <w:t xml:space="preserve"> Cross-references: Acts 17:2-3; Acts 18:4.</w:t>
      </w:r>
    </w:p>
  </w:footnote>
  <w:footnote w:id="9418">
    <w:p>
      <w:pPr>
        <w:pStyle w:val="FootnoteText"/>
      </w:pPr>
      <w:r>
        <w:rPr>
          <w:rStyle w:val="FootnoteReference"/>
        </w:rPr>
        <w:footnoteRef/>
      </w:r>
      <w:r>
        <w:t xml:space="preserve"> Cross-references: Mark 1:37-38; Acts 20:16; Acts 21:13-14; 1Cor 16:12.</w:t>
      </w:r>
    </w:p>
  </w:footnote>
  <w:footnote w:id="9419">
    <w:p>
      <w:pPr>
        <w:pStyle w:val="FootnoteText"/>
      </w:pPr>
      <w:r>
        <w:rPr>
          <w:rStyle w:val="FootnoteReference"/>
        </w:rPr>
        <w:footnoteRef/>
      </w:r>
      <w:r>
        <w:t xml:space="preserve"> Cross-references for "I must": Deut 16:1; Acts 20:16.</w:t>
      </w:r>
    </w:p>
  </w:footnote>
  <w:footnote w:id="9420">
    <w:p>
      <w:pPr>
        <w:pStyle w:val="FootnoteText"/>
      </w:pPr>
      <w:r>
        <w:rPr>
          <w:rStyle w:val="FootnoteReference"/>
        </w:rPr>
        <w:footnoteRef/>
      </w:r>
      <w:r>
        <w:t xml:space="preserve"> Place name: Jerusalem. Place-name meaning: Jerusalem — vision of peace. Source form: Jerusalem. Greek form: ιεροσολυμα.</w:t>
      </w:r>
    </w:p>
  </w:footnote>
  <w:footnote w:id="9421">
    <w:p>
      <w:pPr>
        <w:pStyle w:val="FootnoteText"/>
      </w:pPr>
      <w:r>
        <w:rPr>
          <w:rStyle w:val="FootnoteReference"/>
        </w:rPr>
        <w:footnoteRef/>
      </w:r>
      <w:r>
        <w:t xml:space="preserve"> Cross-references for "if God": Matt 26:39; Acts 19:21; Acts 21:14; Rom 1:10; Rom 15:32; 1Cor 4:19; Phil 2:19-24; Heb 6:3; Jas 4:15.</w:t>
      </w:r>
    </w:p>
  </w:footnote>
  <w:footnote w:id="9422">
    <w:p>
      <w:pPr>
        <w:pStyle w:val="FootnoteText"/>
      </w:pPr>
      <w:r>
        <w:rPr>
          <w:rStyle w:val="FootnoteReference"/>
        </w:rPr>
        <w:footnoteRef/>
      </w:r>
      <w:r>
        <w:t xml:space="preserve"> Cross-references: Luke 9:61; Acts 15:29; 2Cor 13:11.</w:t>
      </w:r>
    </w:p>
  </w:footnote>
  <w:footnote w:id="9423">
    <w:p>
      <w:pPr>
        <w:pStyle w:val="FootnoteText"/>
      </w:pPr>
      <w:r>
        <w:rPr>
          <w:rStyle w:val="FootnoteReference"/>
        </w:rPr>
        <w:footnoteRef/>
      </w:r>
      <w:r>
        <w:t xml:space="preserve"> Place name: Caesarea. Place-name meaning: Caesarea — city of Caesar. Source form: Caesarea. Greek form: καισαρειας.</w:t>
      </w:r>
    </w:p>
  </w:footnote>
  <w:footnote w:id="9424">
    <w:p>
      <w:pPr>
        <w:pStyle w:val="FootnoteText"/>
      </w:pPr>
      <w:r>
        <w:rPr>
          <w:rStyle w:val="FootnoteReference"/>
        </w:rPr>
        <w:footnoteRef/>
      </w:r>
      <w:r>
        <w:t xml:space="preserve"> Cross-references for "gone": Acts 25:1; Acts 25:9.</w:t>
      </w:r>
    </w:p>
  </w:footnote>
  <w:footnote w:id="9425">
    <w:p>
      <w:pPr>
        <w:pStyle w:val="FootnoteText"/>
      </w:pPr>
      <w:r>
        <w:rPr>
          <w:rStyle w:val="FootnoteReference"/>
        </w:rPr>
        <w:footnoteRef/>
      </w:r>
      <w:r>
        <w:t xml:space="preserve"> Place name: Antioch. Place-name meaning: Antioch — speedy as a chariot. Source form: Antioch. Greek form: αντιοχεα.</w:t>
      </w:r>
    </w:p>
  </w:footnote>
  <w:footnote w:id="9426">
    <w:p>
      <w:pPr>
        <w:pStyle w:val="FootnoteText"/>
      </w:pPr>
      <w:r>
        <w:rPr>
          <w:rStyle w:val="FootnoteReference"/>
        </w:rPr>
        <w:footnoteRef/>
      </w:r>
      <w:r>
        <w:t xml:space="preserve"> Cross-references for "Caesarea": Acts 8:40; Acts 10:1; Acts 10:24; Acts 11:11; Acts 18:22; Acts 23:23.</w:t>
      </w:r>
    </w:p>
  </w:footnote>
  <w:footnote w:id="9427">
    <w:p>
      <w:pPr>
        <w:pStyle w:val="FootnoteText"/>
      </w:pPr>
      <w:r>
        <w:rPr>
          <w:rStyle w:val="FootnoteReference"/>
        </w:rPr>
        <w:footnoteRef/>
      </w:r>
      <w:r>
        <w:t xml:space="preserve"> Cross-references: Acts 11:22; Acts 15:4; Acts 18:21; Acts 21:17-19.</w:t>
      </w:r>
    </w:p>
  </w:footnote>
  <w:footnote w:id="942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29">
    <w:p>
      <w:pPr>
        <w:pStyle w:val="FootnoteText"/>
      </w:pPr>
      <w:r>
        <w:rPr>
          <w:rStyle w:val="FootnoteReference"/>
        </w:rPr>
        <w:footnoteRef/>
      </w:r>
      <w:r>
        <w:t xml:space="preserve"> Place name: Phrygia. Place-name meaning: Phrygia — dry; barren. Source form: Phrygia. Greek form: φρυγιαν.</w:t>
      </w:r>
    </w:p>
  </w:footnote>
  <w:footnote w:id="943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31">
    <w:p>
      <w:pPr>
        <w:pStyle w:val="FootnoteText"/>
      </w:pPr>
      <w:r>
        <w:rPr>
          <w:rStyle w:val="FootnoteReference"/>
        </w:rPr>
        <w:footnoteRef/>
      </w:r>
      <w:r>
        <w:t xml:space="preserve"> Cross-references: Acts 16:6; 1Cor 16:1; Gal 1:2; Gal 4:14.</w:t>
      </w:r>
    </w:p>
  </w:footnote>
  <w:footnote w:id="9432">
    <w:p>
      <w:pPr>
        <w:pStyle w:val="FootnoteText"/>
      </w:pPr>
      <w:r>
        <w:rPr>
          <w:rStyle w:val="FootnoteReference"/>
        </w:rPr>
        <w:footnoteRef/>
      </w:r>
      <w:r>
        <w:t xml:space="preserve"> Name meaning: Apollos (Apollos) — Destroyer; of Apollo. Mighty preacher whose eloquence was refined.</w:t>
      </w:r>
    </w:p>
  </w:footnote>
  <w:footnote w:id="943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34">
    <w:p>
      <w:pPr>
        <w:pStyle w:val="FootnoteText"/>
      </w:pPr>
      <w:r>
        <w:rPr>
          <w:rStyle w:val="FootnoteReference"/>
        </w:rPr>
        <w:footnoteRef/>
      </w:r>
      <w:r>
        <w:t xml:space="preserve"> Cross-references for "mighty": Ezra 7:6; Ezra 7:12; Matt 13:52; Luke 24:19; Acts 7:22; Acts 18:28; Col 3:16.</w:t>
      </w:r>
    </w:p>
  </w:footnote>
  <w:footnote w:id="943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36">
    <w:p>
      <w:pPr>
        <w:pStyle w:val="FootnoteText"/>
      </w:pPr>
      <w:r>
        <w:rPr>
          <w:rStyle w:val="FootnoteReference"/>
        </w:rPr>
        <w:footnoteRef/>
      </w:r>
      <w:r>
        <w:t xml:space="preserve"> Cross-references for "Apollos": Acts 19:1; 1Cor 1:12; 1Cor 3:5-6; 1Cor 4:6; 1Cor 16:12; Titus 3:13.</w:t>
      </w:r>
    </w:p>
  </w:footnote>
  <w:footnote w:id="9437">
    <w:p>
      <w:pPr>
        <w:pStyle w:val="FootnoteText"/>
      </w:pPr>
      <w:r>
        <w:rPr>
          <w:rStyle w:val="FootnoteReference"/>
        </w:rPr>
        <w:footnoteRef/>
      </w:r>
      <w:r>
        <w:t xml:space="preserve"> Cross-references for "Alexandria": Acts 6:9; Acts 27:6.</w:t>
      </w:r>
    </w:p>
  </w:footnote>
  <w:footnote w:id="9438">
    <w:p>
      <w:pPr>
        <w:pStyle w:val="FootnoteText"/>
      </w:pPr>
      <w:r>
        <w:rPr>
          <w:rStyle w:val="FootnoteReference"/>
        </w:rPr>
        <w:footnoteRef/>
      </w:r>
      <w:r>
        <w:t xml:space="preserve"> Cross-references: Exod 4:10; Isa 3:3; 1Cor 2:1-2; 2Cor 10:10.</w:t>
      </w:r>
    </w:p>
  </w:footnote>
  <w:footnote w:id="943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40">
    <w:p>
      <w:pPr>
        <w:pStyle w:val="FootnoteText"/>
      </w:pPr>
      <w:r>
        <w:rPr>
          <w:rStyle w:val="FootnoteReference"/>
        </w:rPr>
        <w:footnoteRef/>
      </w:r>
      <w:r>
        <w:t xml:space="preserve"> Cross-references for "fervent": Rom 12:11; Col 1:28-29; 2Tim 2:4; Jas 5:16.</w:t>
      </w:r>
    </w:p>
  </w:footnote>
  <w:footnote w:id="9441">
    <w:p>
      <w:pPr>
        <w:pStyle w:val="FootnoteText"/>
      </w:pPr>
      <w:r>
        <w:rPr>
          <w:rStyle w:val="FootnoteReference"/>
        </w:rPr>
        <w:footnoteRef/>
      </w:r>
      <w:r>
        <w:t xml:space="preserve"> Cross-references for "knowing": Matt 3:1-17; Luke 3:1-38; John 1:19-36; Acts 19:3.</w:t>
      </w:r>
    </w:p>
  </w:footnote>
  <w:footnote w:id="9442">
    <w:p>
      <w:pPr>
        <w:pStyle w:val="FootnoteText"/>
      </w:pPr>
      <w:r>
        <w:rPr>
          <w:rStyle w:val="FootnoteReference"/>
        </w:rPr>
        <w:footnoteRef/>
      </w:r>
      <w:r>
        <w:t xml:space="preserve"> Name meaning: John (Yochanan) — Yahweh is gracious. Forerunner of Jesus; proclaimed God’s grace.</w:t>
      </w:r>
    </w:p>
  </w:footnote>
  <w:footnote w:id="9443">
    <w:p>
      <w:pPr>
        <w:pStyle w:val="FootnoteText"/>
      </w:pPr>
      <w:r>
        <w:rPr>
          <w:rStyle w:val="FootnoteReference"/>
        </w:rPr>
        <w:footnoteRef/>
      </w:r>
      <w:r>
        <w:t xml:space="preserve"> Cross-references for "to speak": Isa 58:1; Acts 14:3; Eph 6:19-20.</w:t>
      </w:r>
    </w:p>
  </w:footnote>
  <w:footnote w:id="9444">
    <w:p>
      <w:pPr>
        <w:pStyle w:val="FootnoteText"/>
      </w:pPr>
      <w:r>
        <w:rPr>
          <w:rStyle w:val="FootnoteReference"/>
        </w:rPr>
        <w:footnoteRef/>
      </w:r>
      <w:r>
        <w:t xml:space="preserve"> Cross-references for "Aquila": Acts 18:2-3.</w:t>
      </w:r>
    </w:p>
  </w:footnote>
  <w:footnote w:id="944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46">
    <w:p>
      <w:pPr>
        <w:pStyle w:val="FootnoteText"/>
      </w:pPr>
      <w:r>
        <w:rPr>
          <w:rStyle w:val="FootnoteReference"/>
        </w:rPr>
        <w:footnoteRef/>
      </w:r>
      <w:r>
        <w:t xml:space="preserve"> Cross-references for "exhorting": Col 4:10; 3John 1:8-10.</w:t>
      </w:r>
    </w:p>
  </w:footnote>
  <w:footnote w:id="9447">
    <w:p>
      <w:pPr>
        <w:pStyle w:val="FootnoteText"/>
      </w:pPr>
      <w:r>
        <w:rPr>
          <w:rStyle w:val="FootnoteReference"/>
        </w:rPr>
        <w:footnoteRef/>
      </w:r>
      <w:r>
        <w:t xml:space="preserve"> Cross-references for "helped": 1Cor 3:6; 1Cor 3:10-14; 2Cor 1:24; Phil 1:25.</w:t>
      </w:r>
    </w:p>
  </w:footnote>
  <w:footnote w:id="944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49">
    <w:p>
      <w:pPr>
        <w:pStyle w:val="FootnoteText"/>
      </w:pPr>
      <w:r>
        <w:rPr>
          <w:rStyle w:val="FootnoteReference"/>
        </w:rPr>
        <w:footnoteRef/>
      </w:r>
      <w:r>
        <w:t xml:space="preserve"> Cross-references: Acts 9:27; Rom 16:1-2; 1Cor 16:3; 2Cor 3:1-2.</w:t>
      </w:r>
    </w:p>
  </w:footnote>
  <w:footnote w:id="9450">
    <w:p>
      <w:pPr>
        <w:pStyle w:val="FootnoteText"/>
      </w:pPr>
      <w:r>
        <w:rPr>
          <w:rStyle w:val="FootnoteReference"/>
        </w:rPr>
        <w:footnoteRef/>
      </w:r>
      <w:r>
        <w:t xml:space="preserve"> Cross-references for "showing": John 5:39.</w:t>
      </w:r>
    </w:p>
  </w:footnote>
  <w:footnote w:id="9451">
    <w:p>
      <w:pPr>
        <w:pStyle w:val="FootnoteText"/>
      </w:pPr>
      <w:r>
        <w:rPr>
          <w:rStyle w:val="FootnoteReference"/>
        </w:rPr>
        <w:footnoteRef/>
      </w:r>
      <w:r>
        <w:t xml:space="preserve"> Cross-references for "was Christ": Acts 18:5.</w:t>
      </w:r>
    </w:p>
  </w:footnote>
  <w:footnote w:id="9452">
    <w:p>
      <w:pPr>
        <w:pStyle w:val="FootnoteText"/>
      </w:pPr>
      <w:r>
        <w:rPr>
          <w:rStyle w:val="FootnoteReference"/>
        </w:rPr>
        <w:footnoteRef/>
      </w:r>
      <w:r>
        <w:t xml:space="preserve"> Cross-references: Luke 24:27; Luke 24:44; Acts 9:22; Acts 17:3; Acts 18:5; Acts 18:25; Acts 26:22-23; 1Cor 15:3-4.</w:t>
      </w:r>
    </w:p>
  </w:footnote>
  <w:footnote w:id="9453">
    <w:p>
      <w:pPr>
        <w:pStyle w:val="FootnoteText"/>
      </w:pPr>
      <w:r>
        <w:rPr>
          <w:rStyle w:val="FootnoteReference"/>
        </w:rPr>
        <w:footnoteRef/>
      </w:r>
      <w:r>
        <w:t xml:space="preserve"> Name meaning: Apollos (Apollos) — Destroyer; of Apollo. Mighty preacher whose eloquence was refined.</w:t>
      </w:r>
    </w:p>
  </w:footnote>
  <w:footnote w:id="945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55">
    <w:p>
      <w:pPr>
        <w:pStyle w:val="FootnoteText"/>
      </w:pPr>
      <w:r>
        <w:rPr>
          <w:rStyle w:val="FootnoteReference"/>
        </w:rPr>
        <w:footnoteRef/>
      </w:r>
      <w:r>
        <w:t xml:space="preserve"> Name meaning: Paul (Paulus) — Small; humble. Changed from Saul to Paul, the humble apostle to the Gentiles.</w:t>
      </w:r>
    </w:p>
  </w:footnote>
  <w:footnote w:id="9456">
    <w:p>
      <w:pPr>
        <w:pStyle w:val="FootnoteText"/>
      </w:pPr>
      <w:r>
        <w:rPr>
          <w:rStyle w:val="FootnoteReference"/>
        </w:rPr>
        <w:footnoteRef/>
      </w:r>
      <w:r>
        <w:t xml:space="preserve"> Place name: Ephesus. Place-name meaning: Ephesus — desirable. Source form: Ephesus. Greek form: εφεσον.</w:t>
      </w:r>
    </w:p>
  </w:footnote>
  <w:footnote w:id="9457">
    <w:p>
      <w:pPr>
        <w:pStyle w:val="FootnoteText"/>
      </w:pPr>
      <w:r>
        <w:rPr>
          <w:rStyle w:val="FootnoteReference"/>
        </w:rPr>
        <w:footnoteRef/>
      </w:r>
      <w:r>
        <w:t xml:space="preserve"> Cross-references for "Paul": Acts 18:23.</w:t>
      </w:r>
    </w:p>
  </w:footnote>
  <w:footnote w:id="9458">
    <w:p>
      <w:pPr>
        <w:pStyle w:val="FootnoteText"/>
      </w:pPr>
      <w:r>
        <w:rPr>
          <w:rStyle w:val="FootnoteReference"/>
        </w:rPr>
        <w:footnoteRef/>
      </w:r>
      <w:r>
        <w:t xml:space="preserve"> Cross-references: Acts 2:17; Acts 2:38-39; Acts 8:15-17; Acts 10:44; Acts 11:15-17; Acts 19:5; Rom 1:11.</w:t>
      </w:r>
    </w:p>
  </w:footnote>
  <w:footnote w:id="9459">
    <w:p>
      <w:pPr>
        <w:pStyle w:val="FootnoteText"/>
      </w:pPr>
      <w:r>
        <w:rPr>
          <w:rStyle w:val="FootnoteReference"/>
        </w:rPr>
        <w:footnoteRef/>
      </w:r>
      <w:r>
        <w:t xml:space="preserve"> Name meaning: John (Yochanan) — Yahweh is gracious. Forerunner of Jesus; proclaimed God’s grace.</w:t>
      </w:r>
    </w:p>
  </w:footnote>
  <w:footnote w:id="9460">
    <w:p>
      <w:pPr>
        <w:pStyle w:val="FootnoteText"/>
      </w:pPr>
      <w:r>
        <w:rPr>
          <w:rStyle w:val="FootnoteReference"/>
        </w:rPr>
        <w:footnoteRef/>
      </w:r>
      <w:r>
        <w:t xml:space="preserve"> Cross-references: Matt 28:19; 1Cor 12:13.</w:t>
      </w:r>
    </w:p>
  </w:footnote>
  <w:footnote w:id="9461">
    <w:p>
      <w:pPr>
        <w:pStyle w:val="FootnoteText"/>
      </w:pPr>
      <w:r>
        <w:rPr>
          <w:rStyle w:val="FootnoteReference"/>
        </w:rPr>
        <w:footnoteRef/>
      </w:r>
      <w:r>
        <w:t xml:space="preserve"> Cross-references: Matt 3:1-17; Luke 3:1-38; Acts 18:25.</w:t>
      </w:r>
    </w:p>
  </w:footnote>
  <w:footnote w:id="946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463">
    <w:p>
      <w:pPr>
        <w:pStyle w:val="FootnoteText"/>
      </w:pPr>
      <w:r>
        <w:rPr>
          <w:rStyle w:val="FootnoteReference"/>
        </w:rPr>
        <w:footnoteRef/>
      </w:r>
      <w:r>
        <w:t xml:space="preserve"> Personal name: Christ. Personal-name meaning: Christ — anointed. Source form: Christ.</w:t>
      </w:r>
    </w:p>
  </w:footnote>
  <w:footnote w:id="9464">
    <w:p>
      <w:pPr>
        <w:pStyle w:val="FootnoteText"/>
      </w:pPr>
      <w:r>
        <w:rPr>
          <w:rStyle w:val="FootnoteReference"/>
        </w:rPr>
        <w:footnoteRef/>
      </w:r>
      <w:r>
        <w:t xml:space="preserve"> Name meaning: Jesus (Yeshua) — Yahweh saves. He will save His people from their sins.</w:t>
      </w:r>
    </w:p>
  </w:footnote>
  <w:footnote w:id="94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66">
    <w:p>
      <w:pPr>
        <w:pStyle w:val="FootnoteText"/>
      </w:pPr>
      <w:r>
        <w:rPr>
          <w:rStyle w:val="FootnoteReference"/>
        </w:rPr>
        <w:footnoteRef/>
      </w:r>
      <w:r>
        <w:t xml:space="preserve"> Cross-references: Acts 2:38; Acts 8:12; Acts 8:16; Rom 6:3-4; 1Cor 1:13-15; 1Cor 10:2.</w:t>
      </w:r>
    </w:p>
  </w:footnote>
  <w:footnote w:id="9467">
    <w:p>
      <w:pPr>
        <w:pStyle w:val="FootnoteText"/>
      </w:pPr>
      <w:r>
        <w:rPr>
          <w:rStyle w:val="FootnoteReference"/>
        </w:rPr>
        <w:footnoteRef/>
      </w:r>
      <w:r>
        <w:t xml:space="preserve"> Cross-references for "laid": Acts 6:6; Acts 8:17-19; Acts 9:17; 1Tim 5:22; 2Tim 1:6.</w:t>
      </w:r>
    </w:p>
  </w:footnote>
  <w:footnote w:id="9468">
    <w:p>
      <w:pPr>
        <w:pStyle w:val="FootnoteText"/>
      </w:pPr>
      <w:r>
        <w:rPr>
          <w:rStyle w:val="FootnoteReference"/>
        </w:rPr>
        <w:footnoteRef/>
      </w:r>
      <w:r>
        <w:t xml:space="preserve"> Cross-references for "and prophesied": 1Cor 14:1-25.</w:t>
      </w:r>
    </w:p>
  </w:footnote>
  <w:footnote w:id="9469">
    <w:p>
      <w:pPr>
        <w:pStyle w:val="FootnoteText"/>
      </w:pPr>
      <w:r>
        <w:rPr>
          <w:rStyle w:val="FootnoteReference"/>
        </w:rPr>
        <w:footnoteRef/>
      </w:r>
      <w:r>
        <w:t xml:space="preserve"> Cross-references: Acts 2:4; Acts 10:45-46; Acts 13:2; 1Cor 12:8-11; 1Cor 12:28-30.</w:t>
      </w:r>
    </w:p>
  </w:footnote>
  <w:footnote w:id="9470">
    <w:p>
      <w:pPr>
        <w:pStyle w:val="FootnoteText"/>
      </w:pPr>
      <w:r>
        <w:rPr>
          <w:rStyle w:val="FootnoteReference"/>
        </w:rPr>
        <w:footnoteRef/>
      </w:r>
      <w:r>
        <w:t xml:space="preserve"> Cross-references for "went": Acts 13:14; Acts 13:46; Acts 14:1; Acts 26:22-23.</w:t>
      </w:r>
    </w:p>
  </w:footnote>
  <w:footnote w:id="94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74">
    <w:p>
      <w:pPr>
        <w:pStyle w:val="FootnoteText"/>
      </w:pPr>
      <w:r>
        <w:rPr>
          <w:rStyle w:val="FootnoteReference"/>
        </w:rPr>
        <w:footnoteRef/>
      </w:r>
      <w:r>
        <w:t xml:space="preserve"> Cross-references: Acts 1:3; Acts 9:20-22; Acts 17:1-3; Acts 17:17; Acts 18:4; Acts 18:19; Acts 19:9; Acts 28:23; Jude 1:3.</w:t>
      </w:r>
    </w:p>
  </w:footnote>
  <w:footnote w:id="9475">
    <w:p>
      <w:pPr>
        <w:pStyle w:val="FootnoteText"/>
      </w:pPr>
      <w:r>
        <w:rPr>
          <w:rStyle w:val="FootnoteReference"/>
        </w:rPr>
        <w:footnoteRef/>
      </w:r>
      <w:r>
        <w:t xml:space="preserve"> Cross-references for "he departed": Matt 15:14; Matt 16:4; Luke 12:51-53; Acts 14:4; Acts 17:4; Acts 18:7-8; 1Tim 6:5; 2Tim 3:5.</w:t>
      </w:r>
    </w:p>
  </w:footnote>
  <w:footnote w:id="9476">
    <w:p>
      <w:pPr>
        <w:pStyle w:val="FootnoteText"/>
      </w:pPr>
      <w:r>
        <w:rPr>
          <w:rStyle w:val="FootnoteReference"/>
        </w:rPr>
        <w:footnoteRef/>
      </w:r>
      <w:r>
        <w:t xml:space="preserve"> Cross-references for "daily": Prov 8:34; Matt 26:55; Acts 20:31; 2Tim 4:2.</w:t>
      </w:r>
    </w:p>
  </w:footnote>
  <w:footnote w:id="9477">
    <w:p>
      <w:pPr>
        <w:pStyle w:val="FootnoteText"/>
      </w:pPr>
      <w:r>
        <w:rPr>
          <w:rStyle w:val="FootnoteReference"/>
        </w:rPr>
        <w:footnoteRef/>
      </w:r>
      <w:r>
        <w:t xml:space="preserve"> Personal name: Tyrannus. Personal-name meaning: Tyrannus — a prince; one that reigns. Source form: Tyrannus.</w:t>
      </w:r>
    </w:p>
  </w:footnote>
  <w:footnote w:id="947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479">
    <w:p>
      <w:pPr>
        <w:pStyle w:val="FootnoteText"/>
      </w:pPr>
      <w:r>
        <w:rPr>
          <w:rStyle w:val="FootnoteReference"/>
        </w:rPr>
        <w:footnoteRef/>
      </w:r>
      <w:r>
        <w:t xml:space="preserve"> Cross-references: Acts 9:2; Acts 19:23; Acts 22:4; Acts 24:21; Acts 28:22; 2Tim 1:15; 2Pet 2:2; 2Pet 2:12; Jude 1:10.</w:t>
      </w:r>
    </w:p>
  </w:footnote>
  <w:footnote w:id="9480">
    <w:p>
      <w:pPr>
        <w:pStyle w:val="FootnoteText"/>
      </w:pPr>
      <w:r>
        <w:rPr>
          <w:rStyle w:val="FootnoteReference"/>
        </w:rPr>
        <w:footnoteRef/>
      </w:r>
      <w:r>
        <w:t xml:space="preserve"> Place name: Asia. Place-name meaning: Asia — muddy; boggy. Source form: Asia. Greek form: ασιαν.</w:t>
      </w:r>
    </w:p>
  </w:footnote>
  <w:footnote w:id="9481">
    <w:p>
      <w:pPr>
        <w:pStyle w:val="FootnoteText"/>
      </w:pPr>
      <w:r>
        <w:rPr>
          <w:rStyle w:val="FootnoteReference"/>
        </w:rPr>
        <w:footnoteRef/>
      </w:r>
      <w:r>
        <w:t xml:space="preserve"> Cross-references for "both": Acts 18:4; Acts 20:20-21; Rom 1:16; Rom 10:12; 1Cor 1:22-24; Gal 3:28; Col 3:11.</w:t>
      </w:r>
    </w:p>
  </w:footnote>
  <w:footnote w:id="9482">
    <w:p>
      <w:pPr>
        <w:pStyle w:val="FootnoteText"/>
      </w:pPr>
      <w:r>
        <w:rPr>
          <w:rStyle w:val="FootnoteReference"/>
        </w:rPr>
        <w:footnoteRef/>
      </w:r>
      <w:r>
        <w:t xml:space="preserve"> People-name: Jews. People-name meaning: Jews — People of Judah; Judeans. Source form: Jews.</w:t>
      </w:r>
    </w:p>
  </w:footnote>
  <w:footnote w:id="9483">
    <w:p>
      <w:pPr>
        <w:pStyle w:val="FootnoteText"/>
      </w:pPr>
      <w:r>
        <w:rPr>
          <w:rStyle w:val="FootnoteReference"/>
        </w:rPr>
        <w:footnoteRef/>
      </w:r>
      <w:r>
        <w:t xml:space="preserve"> People-name: Greeks. People-name meaning: Greeks — Greek people; Hellenes. Source form: Greeks.</w:t>
      </w:r>
    </w:p>
  </w:footnote>
  <w:footnote w:id="9484">
    <w:p>
      <w:pPr>
        <w:pStyle w:val="FootnoteText"/>
      </w:pPr>
      <w:r>
        <w:rPr>
          <w:rStyle w:val="FootnoteReference"/>
        </w:rPr>
        <w:footnoteRef/>
      </w:r>
      <w:r>
        <w:t xml:space="preserve"> Cross-references for "Asia": Acts 16:6; 2Tim 1:15; 1Pet 1:1; Rev 1:4; Rev 1:11.</w:t>
      </w:r>
    </w:p>
  </w:footnote>
  <w:footnote w:id="9485">
    <w:p>
      <w:pPr>
        <w:pStyle w:val="FootnoteText"/>
      </w:pPr>
      <w:r>
        <w:rPr>
          <w:rStyle w:val="FootnoteReference"/>
        </w:rPr>
        <w:footnoteRef/>
      </w:r>
      <w:r>
        <w:t xml:space="preserve"> Cross-references: Mark 16:17-20; John 14:12; Acts 5:12; Acts 14:3; Acts 15:12; Acts 16:18; Rom 15:18-19; Gal 3:5; Heb 2:4.</w:t>
      </w:r>
    </w:p>
  </w:footnote>
  <w:footnote w:id="9486">
    <w:p>
      <w:pPr>
        <w:pStyle w:val="FootnoteText"/>
      </w:pPr>
      <w:r>
        <w:rPr>
          <w:rStyle w:val="FootnoteReference"/>
        </w:rPr>
        <w:footnoteRef/>
      </w:r>
      <w:r>
        <w:t xml:space="preserve"> Cross-references: 2Kgs 4:29-31; 2Kgs 13:20-21; Acts 5:15.</w:t>
      </w:r>
    </w:p>
  </w:footnote>
  <w:footnote w:id="9487">
    <w:p>
      <w:pPr>
        <w:pStyle w:val="FootnoteText"/>
      </w:pPr>
      <w:r>
        <w:rPr>
          <w:rStyle w:val="FootnoteReference"/>
        </w:rPr>
        <w:footnoteRef/>
      </w:r>
      <w:r>
        <w:t xml:space="preserve"> Cross-references for "vagabond": Gen 4:12; Gen 4:14; Ps 109:10.</w:t>
      </w:r>
    </w:p>
  </w:footnote>
  <w:footnote w:id="9488">
    <w:p>
      <w:pPr>
        <w:pStyle w:val="FootnoteText"/>
      </w:pPr>
      <w:r>
        <w:rPr>
          <w:rStyle w:val="FootnoteReference"/>
        </w:rPr>
        <w:footnoteRef/>
      </w:r>
      <w:r>
        <w:t xml:space="preserve"> Cross-references for "exorcists": Matt 12:27; Luke 11:19.</w:t>
      </w:r>
    </w:p>
  </w:footnote>
  <w:footnote w:id="9489">
    <w:p>
      <w:pPr>
        <w:pStyle w:val="FootnoteText"/>
      </w:pPr>
      <w:r>
        <w:rPr>
          <w:rStyle w:val="FootnoteReference"/>
        </w:rPr>
        <w:footnoteRef/>
      </w:r>
      <w:r>
        <w:t xml:space="preserve"> Cross-references for "took": Mark 9:38; Luke 9:49; Acts 8:18-19.</w:t>
      </w:r>
    </w:p>
  </w:footnote>
  <w:footnote w:id="9490">
    <w:p>
      <w:pPr>
        <w:pStyle w:val="FootnoteText"/>
      </w:pPr>
      <w:r>
        <w:rPr>
          <w:rStyle w:val="FootnoteReference"/>
        </w:rPr>
        <w:footnoteRef/>
      </w:r>
      <w:r>
        <w:t xml:space="preserve"> Cross-references for "adjure": Josh 6:26; 1Sam 14:24; 1Kgs 22:16; Matt 26:63; Mark 5:7.</w:t>
      </w:r>
    </w:p>
  </w:footnote>
  <w:footnote w:id="9491">
    <w:p>
      <w:pPr>
        <w:pStyle w:val="FootnoteText"/>
      </w:pPr>
      <w:r>
        <w:rPr>
          <w:rStyle w:val="FootnoteReference"/>
        </w:rPr>
        <w:footnoteRef/>
      </w:r>
      <w:r>
        <w:t xml:space="preserve"> Personal name: Sceva. Personal-name meaning: Sceva — disposed; prepared. Source form: Sceva.</w:t>
      </w:r>
    </w:p>
  </w:footnote>
  <w:footnote w:id="9492">
    <w:p>
      <w:pPr>
        <w:pStyle w:val="FootnoteText"/>
      </w:pPr>
      <w:r>
        <w:rPr>
          <w:rStyle w:val="FootnoteReference"/>
        </w:rPr>
        <w:footnoteRef/>
      </w:r>
      <w:r>
        <w:t xml:space="preserve"> Cross-references: Gen 3:1-5; 1Kgs 22:21-23; Matt 8:29-31; Mark 1:24; Mark 1:34; Mark 5:9-13; Luke 4:33-35; Luke 8:28-32; Acts 16:17-18.</w:t>
      </w:r>
    </w:p>
  </w:footnote>
  <w:footnote w:id="9493">
    <w:p>
      <w:pPr>
        <w:pStyle w:val="FootnoteText"/>
      </w:pPr>
      <w:r>
        <w:rPr>
          <w:rStyle w:val="FootnoteReference"/>
        </w:rPr>
        <w:footnoteRef/>
      </w:r>
      <w:r>
        <w:t xml:space="preserve"> Cross-references: Mark 5:3-4; Mark 5:15; Luke 8:29; Luke 8:35.</w:t>
      </w:r>
    </w:p>
  </w:footnote>
  <w:footnote w:id="9494">
    <w:p>
      <w:pPr>
        <w:pStyle w:val="FootnoteText"/>
      </w:pPr>
      <w:r>
        <w:rPr>
          <w:rStyle w:val="FootnoteReference"/>
        </w:rPr>
        <w:footnoteRef/>
      </w:r>
      <w:r>
        <w:t xml:space="preserve"> Cross-references for "and fear": Lev 10:3; 1Sam 6:20; 2Sam 6:9; Ps 64:9; Luke 1:65; Luke 7:16; Acts 2:43; Acts 5:5; Acts 5:11; Acts 5:13; Acts 13:12.</w:t>
      </w:r>
    </w:p>
  </w:footnote>
  <w:footnote w:id="9495">
    <w:p>
      <w:pPr>
        <w:pStyle w:val="FootnoteText"/>
      </w:pPr>
      <w:r>
        <w:rPr>
          <w:rStyle w:val="FootnoteReference"/>
        </w:rPr>
        <w:footnoteRef/>
      </w:r>
      <w:r>
        <w:t xml:space="preserve"> Cross-references for "the name": Phil 1:20; Phil 2:9-11; 2Thess 1:12; 2Thess 3:1; Heb 2:8-9; Rev 5:12-14.</w:t>
      </w:r>
    </w:p>
  </w:footnote>
  <w:footnote w:id="9496">
    <w:p>
      <w:pPr>
        <w:pStyle w:val="FootnoteText"/>
      </w:pPr>
      <w:r>
        <w:rPr>
          <w:rStyle w:val="FootnoteReference"/>
        </w:rPr>
        <w:footnoteRef/>
      </w:r>
      <w:r>
        <w:t xml:space="preserve"> Cross-references: Acts 19:10.</w:t>
      </w:r>
    </w:p>
  </w:footnote>
  <w:footnote w:id="9497">
    <w:p>
      <w:pPr>
        <w:pStyle w:val="FootnoteText"/>
      </w:pPr>
      <w:r>
        <w:rPr>
          <w:rStyle w:val="FootnoteReference"/>
        </w:rPr>
        <w:footnoteRef/>
      </w:r>
      <w:r>
        <w:t xml:space="preserve"> Cross-references: Lev 16:21; Lev 26:40; Job 33:27-28; Ps 32:5; Prov 28:13; Jer 3:13; Ezek 16:63; Ezek 36:31; Matt 3:6; Rom 10:10; 1John 1:9.</w:t>
      </w:r>
    </w:p>
  </w:footnote>
  <w:footnote w:id="9498">
    <w:p>
      <w:pPr>
        <w:pStyle w:val="FootnoteText"/>
      </w:pPr>
      <w:r>
        <w:rPr>
          <w:rStyle w:val="FootnoteReference"/>
        </w:rPr>
        <w:footnoteRef/>
      </w:r>
      <w:r>
        <w:t xml:space="preserve"> Cross-references for "and burned": Gen 35:4; Exod 32:20; Deut 7:25-26; Isa 2:20-21; Isa 30:22; Matt 5:29-30; Luke 14:33; Heb 10:34.</w:t>
      </w:r>
    </w:p>
  </w:footnote>
  <w:footnote w:id="9499">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00">
    <w:p>
      <w:pPr>
        <w:pStyle w:val="FootnoteText"/>
      </w:pPr>
      <w:r>
        <w:rPr>
          <w:rStyle w:val="FootnoteReference"/>
        </w:rPr>
        <w:footnoteRef/>
      </w:r>
      <w:r>
        <w:t xml:space="preserve"> Cross-references: Isa 55:11; Acts 6:7; Acts 12:24; 2Thess 3:1.</w:t>
      </w:r>
    </w:p>
  </w:footnote>
  <w:footnote w:id="9501">
    <w:p>
      <w:pPr>
        <w:pStyle w:val="FootnoteText"/>
      </w:pPr>
      <w:r>
        <w:rPr>
          <w:rStyle w:val="FootnoteReference"/>
        </w:rPr>
        <w:footnoteRef/>
      </w:r>
      <w:r>
        <w:t xml:space="preserve"> Cross-references for "purposed": Lam 3:37; Acts 16:6-10; Acts 18:21; Acts 20:22; Rom 1:13; 2Cor 1:15-18.</w:t>
      </w:r>
    </w:p>
  </w:footnote>
  <w:footnote w:id="9502">
    <w:p>
      <w:pPr>
        <w:pStyle w:val="FootnoteText"/>
      </w:pPr>
      <w:r>
        <w:rPr>
          <w:rStyle w:val="FootnoteReference"/>
        </w:rPr>
        <w:footnoteRef/>
      </w:r>
      <w:r>
        <w:t xml:space="preserve"> Place name: Macedonia. Place-name meaning: Macedonia — burning; adoration. Source form: Macedonia. Greek form: μακεδονιαν.</w:t>
      </w:r>
    </w:p>
  </w:footnote>
  <w:footnote w:id="9503">
    <w:p>
      <w:pPr>
        <w:pStyle w:val="FootnoteText"/>
      </w:pPr>
      <w:r>
        <w:rPr>
          <w:rStyle w:val="FootnoteReference"/>
        </w:rPr>
        <w:footnoteRef/>
      </w:r>
      <w:r>
        <w:t xml:space="preserve"> Place name: Achaia. Place-name meaning: Achaia — grief; trouble. Source form: Achaia. Greek form: αχαιας.</w:t>
      </w:r>
    </w:p>
  </w:footnote>
  <w:footnote w:id="9504">
    <w:p>
      <w:pPr>
        <w:pStyle w:val="FootnoteText"/>
      </w:pPr>
      <w:r>
        <w:rPr>
          <w:rStyle w:val="FootnoteReference"/>
        </w:rPr>
        <w:footnoteRef/>
      </w:r>
      <w:r>
        <w:t xml:space="preserve"> Cross-references for "to go": Acts 20:16; Acts 20:22; Acts 21:4; Acts 21:11-15; Acts 21:17; Acts 24:17-18; Rom 15:25-26.</w:t>
      </w:r>
    </w:p>
  </w:footnote>
  <w:footnote w:id="9505">
    <w:p>
      <w:pPr>
        <w:pStyle w:val="FootnoteText"/>
      </w:pPr>
      <w:r>
        <w:rPr>
          <w:rStyle w:val="FootnoteReference"/>
        </w:rPr>
        <w:footnoteRef/>
      </w:r>
      <w:r>
        <w:t xml:space="preserve"> Place name: Jerusalem. Place-name meaning: Jerusalem — vision of peace. Source form: Jerusalem. Greek form: ιεροσολυμα.</w:t>
      </w:r>
    </w:p>
  </w:footnote>
  <w:footnote w:id="9506">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07">
    <w:p>
      <w:pPr>
        <w:pStyle w:val="FootnoteText"/>
      </w:pPr>
      <w:r>
        <w:rPr>
          <w:rStyle w:val="FootnoteReference"/>
        </w:rPr>
        <w:footnoteRef/>
      </w:r>
      <w:r>
        <w:t xml:space="preserve"> Place name: Rome. Place-name meaning: Rome — strength; power. Source form: Rome. Greek form: ρωμαιοι.</w:t>
      </w:r>
    </w:p>
  </w:footnote>
  <w:footnote w:id="9508">
    <w:p>
      <w:pPr>
        <w:pStyle w:val="FootnoteText"/>
      </w:pPr>
      <w:r>
        <w:rPr>
          <w:rStyle w:val="FootnoteReference"/>
        </w:rPr>
        <w:footnoteRef/>
      </w:r>
      <w:r>
        <w:t xml:space="preserve"> Cross-references for "Macedonia": Acts 16:9-10; Acts 18:5; Acts 20:1; 2Cor 1:16; 2Cor 2:13; 2Cor 8:1; 2Cor 11:9; 1Thess 1:8.</w:t>
      </w:r>
    </w:p>
  </w:footnote>
  <w:footnote w:id="9509">
    <w:p>
      <w:pPr>
        <w:pStyle w:val="FootnoteText"/>
      </w:pPr>
      <w:r>
        <w:rPr>
          <w:rStyle w:val="FootnoteReference"/>
        </w:rPr>
        <w:footnoteRef/>
      </w:r>
      <w:r>
        <w:t xml:space="preserve"> Name meaning: Timothy (Timotheos) — Honoring God. Paul’s faithful son in the faith.</w:t>
      </w:r>
    </w:p>
  </w:footnote>
  <w:footnote w:id="9510">
    <w:p>
      <w:pPr>
        <w:pStyle w:val="FootnoteText"/>
      </w:pPr>
      <w:r>
        <w:rPr>
          <w:rStyle w:val="FootnoteReference"/>
        </w:rPr>
        <w:footnoteRef/>
      </w:r>
      <w:r>
        <w:t xml:space="preserve"> Name meaning: Erastus (Erastos) — Beloved. Beloved city treasurer who served Paul.</w:t>
      </w:r>
    </w:p>
  </w:footnote>
  <w:footnote w:id="951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12">
    <w:p>
      <w:pPr>
        <w:pStyle w:val="FootnoteText"/>
      </w:pPr>
      <w:r>
        <w:rPr>
          <w:rStyle w:val="FootnoteReference"/>
        </w:rPr>
        <w:footnoteRef/>
      </w:r>
      <w:r>
        <w:t xml:space="preserve"> Cross-references: Acts 13:5; Acts 16:3.</w:t>
      </w:r>
    </w:p>
  </w:footnote>
  <w:footnote w:id="9513">
    <w:p>
      <w:pPr>
        <w:pStyle w:val="FootnoteText"/>
      </w:pPr>
      <w:r>
        <w:rPr>
          <w:rStyle w:val="FootnoteReference"/>
        </w:rPr>
        <w:footnoteRef/>
      </w:r>
      <w:r>
        <w:t xml:space="preserve"> Cross-references for "Erastus": Rom 16:23; 2Tim 4:20.</w:t>
      </w:r>
    </w:p>
  </w:footnote>
  <w:footnote w:id="9514">
    <w:p>
      <w:pPr>
        <w:pStyle w:val="FootnoteText"/>
      </w:pPr>
      <w:r>
        <w:rPr>
          <w:rStyle w:val="FootnoteReference"/>
        </w:rPr>
        <w:footnoteRef/>
      </w:r>
      <w:r>
        <w:t xml:space="preserve"> Personal name: Demetrius. Personal-name meaning: Demetrius — belonging to corn, or to Ceres. Source form: Demetrius.</w:t>
      </w:r>
    </w:p>
  </w:footnote>
  <w:footnote w:id="9515">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16">
    <w:p>
      <w:pPr>
        <w:pStyle w:val="FootnoteText"/>
      </w:pPr>
      <w:r>
        <w:rPr>
          <w:rStyle w:val="FootnoteReference"/>
        </w:rPr>
        <w:footnoteRef/>
      </w:r>
      <w:r>
        <w:t xml:space="preserve"> Cross-references for "brought": Isa 56:11-12; Acts 16:16; 1Tim 6:9-10.</w:t>
      </w:r>
    </w:p>
  </w:footnote>
  <w:footnote w:id="9517">
    <w:p>
      <w:pPr>
        <w:pStyle w:val="FootnoteText"/>
      </w:pPr>
      <w:r>
        <w:rPr>
          <w:rStyle w:val="FootnoteReference"/>
        </w:rPr>
        <w:footnoteRef/>
      </w:r>
      <w:r>
        <w:t xml:space="preserve"> Cross-references: Acts 19:27-28; Acts 19:34-35.</w:t>
      </w:r>
    </w:p>
  </w:footnote>
  <w:footnote w:id="9518">
    <w:p>
      <w:pPr>
        <w:pStyle w:val="FootnoteText"/>
      </w:pPr>
      <w:r>
        <w:rPr>
          <w:rStyle w:val="FootnoteReference"/>
        </w:rPr>
        <w:footnoteRef/>
      </w:r>
      <w:r>
        <w:t xml:space="preserve"> Cross-references: Hos 4:8; Hos 12:7-8; Acts 16:19; 2Pet 2:3; Rev 18:3; Rev 18:11-19.</w:t>
      </w:r>
    </w:p>
  </w:footnote>
  <w:footnote w:id="9519">
    <w:p>
      <w:pPr>
        <w:pStyle w:val="FootnoteText"/>
      </w:pPr>
      <w:r>
        <w:rPr>
          <w:rStyle w:val="FootnoteReference"/>
        </w:rPr>
        <w:footnoteRef/>
      </w:r>
      <w:r>
        <w:t xml:space="preserve"> Cross-references for "that not": Acts 19:10; Acts 19:18-20; 1Cor 16:8-9; 1Thess 1:9.</w:t>
      </w:r>
    </w:p>
  </w:footnote>
  <w:footnote w:id="9520">
    <w:p>
      <w:pPr>
        <w:pStyle w:val="FootnoteText"/>
      </w:pPr>
      <w:r>
        <w:rPr>
          <w:rStyle w:val="FootnoteReference"/>
        </w:rPr>
        <w:footnoteRef/>
      </w:r>
      <w:r>
        <w:t xml:space="preserve"> Cross-references for "made": Acts 19:35.</w:t>
      </w:r>
    </w:p>
  </w:footnote>
  <w:footnote w:id="9521">
    <w:p>
      <w:pPr>
        <w:pStyle w:val="FootnoteText"/>
      </w:pPr>
      <w:r>
        <w:rPr>
          <w:rStyle w:val="FootnoteReference"/>
        </w:rPr>
        <w:footnoteRef/>
      </w:r>
      <w:r>
        <w:t xml:space="preserve"> Cross-references for "that not": Zeph 2:11; Matt 23:14; Acts 19:21; 1Tim 6:5.</w:t>
      </w:r>
    </w:p>
  </w:footnote>
  <w:footnote w:id="9522">
    <w:p>
      <w:pPr>
        <w:pStyle w:val="FootnoteText"/>
      </w:pPr>
      <w:r>
        <w:rPr>
          <w:rStyle w:val="FootnoteReference"/>
        </w:rPr>
        <w:footnoteRef/>
      </w:r>
      <w:r>
        <w:t xml:space="preserve"> Cross-references for "and cried": 1Sam 5:3-5; 1Kgs 18:26-29; Isa 41:5-7; Jer 50:38; Acts 19:34-35; Rev 13:4; Rev 17:13.</w:t>
      </w:r>
    </w:p>
  </w:footnote>
  <w:footnote w:id="9523">
    <w:p>
      <w:pPr>
        <w:pStyle w:val="FootnoteText"/>
      </w:pPr>
      <w:r>
        <w:rPr>
          <w:rStyle w:val="FootnoteReference"/>
        </w:rPr>
        <w:footnoteRef/>
      </w:r>
      <w:r>
        <w:t xml:space="preserve"> People-name: Ephesians. People-name meaning: Ephesians — people of Ephesus; desirable. Source form: Ephesians.</w:t>
      </w:r>
    </w:p>
  </w:footnote>
  <w:footnote w:id="9524">
    <w:p>
      <w:pPr>
        <w:pStyle w:val="FootnoteText"/>
      </w:pPr>
      <w:r>
        <w:rPr>
          <w:rStyle w:val="FootnoteReference"/>
        </w:rPr>
        <w:footnoteRef/>
      </w:r>
      <w:r>
        <w:t xml:space="preserve"> Cross-references: Ps 2:2; Acts 7:54; Acts 16:19-24; Acts 21:28-31; Rev 12:12.</w:t>
      </w:r>
    </w:p>
  </w:footnote>
  <w:footnote w:id="9525">
    <w:p>
      <w:pPr>
        <w:pStyle w:val="FootnoteText"/>
      </w:pPr>
      <w:r>
        <w:rPr>
          <w:rStyle w:val="FootnoteReference"/>
        </w:rPr>
        <w:footnoteRef/>
      </w:r>
      <w:r>
        <w:t xml:space="preserve"> Cross-references for "the whole": Acts 17:8; Acts 19:32; Acts 21:30; Acts 21:38.</w:t>
      </w:r>
    </w:p>
  </w:footnote>
  <w:footnote w:id="9526">
    <w:p>
      <w:pPr>
        <w:pStyle w:val="FootnoteText"/>
      </w:pPr>
      <w:r>
        <w:rPr>
          <w:rStyle w:val="FootnoteReference"/>
        </w:rPr>
        <w:footnoteRef/>
      </w:r>
      <w:r>
        <w:t xml:space="preserve"> Name meaning: Gaius (Gaius) — Rejoice; happy. Hospitable host who brought joy to the Church.</w:t>
      </w:r>
    </w:p>
  </w:footnote>
  <w:footnote w:id="9527">
    <w:p>
      <w:pPr>
        <w:pStyle w:val="FootnoteText"/>
      </w:pPr>
      <w:r>
        <w:rPr>
          <w:rStyle w:val="FootnoteReference"/>
        </w:rPr>
        <w:footnoteRef/>
      </w:r>
      <w:r>
        <w:t xml:space="preserve"> Name meaning: Aristarchus (Aristarchos) — Best ruler. Loyal companion and fellow prisoner.</w:t>
      </w:r>
    </w:p>
  </w:footnote>
  <w:footnote w:id="9528">
    <w:p>
      <w:pPr>
        <w:pStyle w:val="FootnoteText"/>
      </w:pPr>
      <w:r>
        <w:rPr>
          <w:rStyle w:val="FootnoteReference"/>
        </w:rPr>
        <w:footnoteRef/>
      </w:r>
      <w:r>
        <w:t xml:space="preserve"> People-name: Macedonians. People-name meaning: Macedonians — people of Macedonia; high/tall ones. Source form: Macedonians.</w:t>
      </w:r>
    </w:p>
  </w:footnote>
  <w:footnote w:id="9529">
    <w:p>
      <w:pPr>
        <w:pStyle w:val="FootnoteText"/>
      </w:pPr>
      <w:r>
        <w:rPr>
          <w:rStyle w:val="FootnoteReference"/>
        </w:rPr>
        <w:footnoteRef/>
      </w:r>
      <w:r>
        <w:t xml:space="preserve"> Cross-references for "Gaius": Rom 16:23; 1Cor 1:14.</w:t>
      </w:r>
    </w:p>
  </w:footnote>
  <w:footnote w:id="9530">
    <w:p>
      <w:pPr>
        <w:pStyle w:val="FootnoteText"/>
      </w:pPr>
      <w:r>
        <w:rPr>
          <w:rStyle w:val="FootnoteReference"/>
        </w:rPr>
        <w:footnoteRef/>
      </w:r>
      <w:r>
        <w:t xml:space="preserve"> Cross-references for "Aristarchus": Acts 20:4; Acts 27:2; Col 4:10; Phlm 1:24.</w:t>
      </w:r>
    </w:p>
  </w:footnote>
  <w:footnote w:id="9531">
    <w:p>
      <w:pPr>
        <w:pStyle w:val="FootnoteText"/>
      </w:pPr>
      <w:r>
        <w:rPr>
          <w:rStyle w:val="FootnoteReference"/>
        </w:rPr>
        <w:footnoteRef/>
      </w:r>
      <w:r>
        <w:t xml:space="preserve"> Cross-references: 1Cor 4:9.</w:t>
      </w:r>
    </w:p>
  </w:footnote>
  <w:footnote w:id="9532">
    <w:p>
      <w:pPr>
        <w:pStyle w:val="FootnoteText"/>
      </w:pPr>
      <w:r>
        <w:rPr>
          <w:rStyle w:val="FootnoteReference"/>
        </w:rPr>
        <w:footnoteRef/>
      </w:r>
      <w:r>
        <w:t xml:space="preserve"> Cross-references for "Paul": Acts 14:14-18; Acts 17:22-31; Acts 21:39.</w:t>
      </w:r>
    </w:p>
  </w:footnote>
  <w:footnote w:id="9533">
    <w:p>
      <w:pPr>
        <w:pStyle w:val="FootnoteText"/>
      </w:pPr>
      <w:r>
        <w:rPr>
          <w:rStyle w:val="FootnoteReference"/>
        </w:rPr>
        <w:footnoteRef/>
      </w:r>
      <w:r>
        <w:t xml:space="preserve"> Cross-references for "the disciples": 2Sam 18:2-3; 2Sam 21:17.</w:t>
      </w:r>
    </w:p>
  </w:footnote>
  <w:footnote w:id="9534">
    <w:p>
      <w:pPr>
        <w:pStyle w:val="FootnoteText"/>
      </w:pPr>
      <w:r>
        <w:rPr>
          <w:rStyle w:val="FootnoteReference"/>
        </w:rPr>
        <w:footnoteRef/>
      </w:r>
      <w:r>
        <w:t xml:space="preserve"> Cross-references for "the chief": Prov 16:7; Acts 16:6; Acts 19:10.</w:t>
      </w:r>
    </w:p>
  </w:footnote>
  <w:footnote w:id="9535">
    <w:p>
      <w:pPr>
        <w:pStyle w:val="FootnoteText"/>
      </w:pPr>
      <w:r>
        <w:rPr>
          <w:rStyle w:val="FootnoteReference"/>
        </w:rPr>
        <w:footnoteRef/>
      </w:r>
      <w:r>
        <w:t xml:space="preserve"> Cross-references for "desiring": Acts 21:12.</w:t>
      </w:r>
    </w:p>
  </w:footnote>
  <w:footnote w:id="9536">
    <w:p>
      <w:pPr>
        <w:pStyle w:val="FootnoteText"/>
      </w:pPr>
      <w:r>
        <w:rPr>
          <w:rStyle w:val="FootnoteReference"/>
        </w:rPr>
        <w:footnoteRef/>
      </w:r>
      <w:r>
        <w:t xml:space="preserve"> Cross-references for "cried": Acts 19:29; Acts 21:34.</w:t>
      </w:r>
    </w:p>
  </w:footnote>
  <w:footnote w:id="9537">
    <w:p>
      <w:pPr>
        <w:pStyle w:val="FootnoteText"/>
      </w:pPr>
      <w:r>
        <w:rPr>
          <w:rStyle w:val="FootnoteReference"/>
        </w:rPr>
        <w:footnoteRef/>
      </w:r>
      <w:r>
        <w:t xml:space="preserve"> Name meaning: Alexander (Alexandros) — Defender of men. The coppersmith who strongly opposed Paul.</w:t>
      </w:r>
    </w:p>
  </w:footnote>
  <w:footnote w:id="9538">
    <w:p>
      <w:pPr>
        <w:pStyle w:val="FootnoteText"/>
      </w:pPr>
      <w:r>
        <w:rPr>
          <w:rStyle w:val="FootnoteReference"/>
        </w:rPr>
        <w:footnoteRef/>
      </w:r>
      <w:r>
        <w:t xml:space="preserve"> Cross-references for "beckoned": Luke 1:22; Acts 12:17; Acts 13:16; Acts 21:40; Acts 24:10.</w:t>
      </w:r>
    </w:p>
  </w:footnote>
  <w:footnote w:id="9539">
    <w:p>
      <w:pPr>
        <w:pStyle w:val="FootnoteText"/>
      </w:pPr>
      <w:r>
        <w:rPr>
          <w:rStyle w:val="FootnoteReference"/>
        </w:rPr>
        <w:footnoteRef/>
      </w:r>
      <w:r>
        <w:t xml:space="preserve"> Cross-references for "Alexander": 1Tim 1:20; 2Tim 4:14.</w:t>
      </w:r>
    </w:p>
  </w:footnote>
  <w:footnote w:id="9540">
    <w:p>
      <w:pPr>
        <w:pStyle w:val="FootnoteText"/>
      </w:pPr>
      <w:r>
        <w:rPr>
          <w:rStyle w:val="FootnoteReference"/>
        </w:rPr>
        <w:footnoteRef/>
      </w:r>
      <w:r>
        <w:t xml:space="preserve"> Cross-references: Acts 22:1; Acts 26:1-2; Phil 1:7.</w:t>
      </w:r>
    </w:p>
  </w:footnote>
  <w:footnote w:id="9541">
    <w:p>
      <w:pPr>
        <w:pStyle w:val="FootnoteText"/>
      </w:pPr>
      <w:r>
        <w:rPr>
          <w:rStyle w:val="FootnoteReference"/>
        </w:rPr>
        <w:footnoteRef/>
      </w:r>
      <w:r>
        <w:t xml:space="preserve"> Cross-references for "they knew": Acts 16:20; Acts 19:26; Rom 2:22.</w:t>
      </w:r>
    </w:p>
  </w:footnote>
  <w:footnote w:id="9542">
    <w:p>
      <w:pPr>
        <w:pStyle w:val="FootnoteText"/>
      </w:pPr>
      <w:r>
        <w:rPr>
          <w:rStyle w:val="FootnoteReference"/>
        </w:rPr>
        <w:footnoteRef/>
      </w:r>
      <w:r>
        <w:t xml:space="preserve"> People-name: Jew. People-name meaning: Jew — praised one; one from Judah. Source form: Jew.</w:t>
      </w:r>
    </w:p>
  </w:footnote>
  <w:footnote w:id="9543">
    <w:p>
      <w:pPr>
        <w:pStyle w:val="FootnoteText"/>
      </w:pPr>
      <w:r>
        <w:rPr>
          <w:rStyle w:val="FootnoteReference"/>
        </w:rPr>
        <w:footnoteRef/>
      </w:r>
      <w:r>
        <w:t xml:space="preserve"> Cross-references for "Great": Acts 19:28.</w:t>
      </w:r>
    </w:p>
  </w:footnote>
  <w:footnote w:id="9544">
    <w:p>
      <w:pPr>
        <w:pStyle w:val="FootnoteText"/>
      </w:pPr>
      <w:r>
        <w:rPr>
          <w:rStyle w:val="FootnoteReference"/>
        </w:rPr>
        <w:footnoteRef/>
      </w:r>
      <w:r>
        <w:t xml:space="preserve"> Cross-references: 1Kgs 18:26; Matt 6:7.</w:t>
      </w:r>
    </w:p>
  </w:footnote>
  <w:footnote w:id="9545">
    <w:p>
      <w:pPr>
        <w:pStyle w:val="FootnoteText"/>
      </w:pPr>
      <w:r>
        <w:rPr>
          <w:rStyle w:val="FootnoteReference"/>
        </w:rPr>
        <w:footnoteRef/>
      </w:r>
      <w:r>
        <w:t xml:space="preserve"> Transliterated proper noun: Diana. Standard English equivalent: Diana. Source form: Diana. Name meaning: luminous, perfect.</w:t>
      </w:r>
    </w:p>
  </w:footnote>
  <w:footnote w:id="9546">
    <w:p>
      <w:pPr>
        <w:pStyle w:val="FootnoteText"/>
      </w:pPr>
      <w:r>
        <w:rPr>
          <w:rStyle w:val="FootnoteReference"/>
        </w:rPr>
        <w:footnoteRef/>
      </w:r>
      <w:r>
        <w:t xml:space="preserve"> Cross-references for "and of": Acts 19:26; 2Thess 2:10-11; 1Tim 4:2.</w:t>
      </w:r>
    </w:p>
  </w:footnote>
  <w:footnote w:id="9547">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48">
    <w:p>
      <w:pPr>
        <w:pStyle w:val="FootnoteText"/>
      </w:pPr>
      <w:r>
        <w:rPr>
          <w:rStyle w:val="FootnoteReference"/>
        </w:rPr>
        <w:footnoteRef/>
      </w:r>
      <w:r>
        <w:t xml:space="preserve"> Cross-references: Eph 2:12.</w:t>
      </w:r>
    </w:p>
  </w:footnote>
  <w:footnote w:id="9549">
    <w:p>
      <w:pPr>
        <w:pStyle w:val="FootnoteText"/>
      </w:pPr>
      <w:r>
        <w:rPr>
          <w:rStyle w:val="FootnoteReference"/>
        </w:rPr>
        <w:footnoteRef/>
      </w:r>
      <w:r>
        <w:t xml:space="preserve"> Cross-references for "Jupiter": Acts 14:12-13.</w:t>
      </w:r>
    </w:p>
  </w:footnote>
  <w:footnote w:id="9550">
    <w:p>
      <w:pPr>
        <w:pStyle w:val="FootnoteText"/>
      </w:pPr>
      <w:r>
        <w:rPr>
          <w:rStyle w:val="FootnoteReference"/>
        </w:rPr>
        <w:footnoteRef/>
      </w:r>
      <w:r>
        <w:t xml:space="preserve"> Cross-references: Prov 14:29; Prov 25:8; Acts 5:35-39.</w:t>
      </w:r>
    </w:p>
  </w:footnote>
  <w:footnote w:id="9551">
    <w:p>
      <w:pPr>
        <w:pStyle w:val="FootnoteText"/>
      </w:pPr>
      <w:r>
        <w:rPr>
          <w:rStyle w:val="FootnoteReference"/>
        </w:rPr>
        <w:footnoteRef/>
      </w:r>
      <w:r>
        <w:t xml:space="preserve"> Cross-references for "Demetrius": Acts 19:24.</w:t>
      </w:r>
    </w:p>
  </w:footnote>
  <w:footnote w:id="9552">
    <w:p>
      <w:pPr>
        <w:pStyle w:val="FootnoteText"/>
      </w:pPr>
      <w:r>
        <w:rPr>
          <w:rStyle w:val="FootnoteReference"/>
        </w:rPr>
        <w:footnoteRef/>
      </w:r>
      <w:r>
        <w:t xml:space="preserve"> Cross-references for "lawful": Acts 19:39.</w:t>
      </w:r>
    </w:p>
  </w:footnote>
  <w:footnote w:id="9553">
    <w:p>
      <w:pPr>
        <w:pStyle w:val="FootnoteText"/>
      </w:pPr>
      <w:r>
        <w:rPr>
          <w:rStyle w:val="FootnoteReference"/>
        </w:rPr>
        <w:footnoteRef/>
      </w:r>
      <w:r>
        <w:t xml:space="preserve"> Cross-references for "we are": Acts 17:5-8.</w:t>
      </w:r>
    </w:p>
  </w:footnote>
  <w:footnote w:id="9554">
    <w:p>
      <w:pPr>
        <w:pStyle w:val="FootnoteText"/>
      </w:pPr>
      <w:r>
        <w:rPr>
          <w:rStyle w:val="FootnoteReference"/>
        </w:rPr>
        <w:footnoteRef/>
      </w:r>
      <w:r>
        <w:t xml:space="preserve"> Cross-references for "uproar": 1Kgs 1:41; Matt 26:5; Acts 20:1; Acts 21:31; Acts 21:38.</w:t>
      </w:r>
    </w:p>
  </w:footnote>
  <w:footnote w:id="9555">
    <w:p>
      <w:pPr>
        <w:pStyle w:val="FootnoteText"/>
      </w:pPr>
      <w:r>
        <w:rPr>
          <w:rStyle w:val="FootnoteReference"/>
        </w:rPr>
        <w:footnoteRef/>
      </w:r>
      <w:r>
        <w:t xml:space="preserve"> Cross-references for "he dismissed": Ps 65:7; 2Cor 1:8-10.</w:t>
      </w:r>
    </w:p>
  </w:footnote>
  <w:footnote w:id="9556">
    <w:p>
      <w:pPr>
        <w:pStyle w:val="FootnoteText"/>
      </w:pPr>
      <w:r>
        <w:rPr>
          <w:rStyle w:val="FootnoteReference"/>
        </w:rPr>
        <w:footnoteRef/>
      </w:r>
      <w:r>
        <w:t xml:space="preserve"> Name meaning: Paul (Paulus) — Small; humble. Changed from Saul to Paul, the humble apostle to the Gentiles.</w:t>
      </w:r>
    </w:p>
  </w:footnote>
  <w:footnote w:id="9557">
    <w:p>
      <w:pPr>
        <w:pStyle w:val="FootnoteText"/>
      </w:pPr>
      <w:r>
        <w:rPr>
          <w:rStyle w:val="FootnoteReference"/>
        </w:rPr>
        <w:footnoteRef/>
      </w:r>
      <w:r>
        <w:t xml:space="preserve"> Cross-references for "embraced": Gen 48:10; 1Sam 20:41-42; Acts 20:10; Acts 20:37; Acts 21:5-6; Rom 16:16; 1Cor 16:20; 2Cor 13:12; 1Thess 5:26.</w:t>
      </w:r>
    </w:p>
  </w:footnote>
  <w:footnote w:id="9558">
    <w:p>
      <w:pPr>
        <w:pStyle w:val="FootnoteText"/>
      </w:pPr>
      <w:r>
        <w:rPr>
          <w:rStyle w:val="FootnoteReference"/>
        </w:rPr>
        <w:footnoteRef/>
      </w:r>
      <w:r>
        <w:t xml:space="preserve"> Cross-references for "to go": Acts 19:21; 1Cor 16:5; 2Cor 7:5; 1Tim 1:3.</w:t>
      </w:r>
    </w:p>
  </w:footnote>
  <w:footnote w:id="9559">
    <w:p>
      <w:pPr>
        <w:pStyle w:val="FootnoteText"/>
      </w:pPr>
      <w:r>
        <w:rPr>
          <w:rStyle w:val="FootnoteReference"/>
        </w:rPr>
        <w:footnoteRef/>
      </w:r>
      <w:r>
        <w:t xml:space="preserve"> Place name: Macedonia. Place-name meaning: Macedonia — burning; adoration. Source form: Macedonia. Greek form: μακεδονιαν.</w:t>
      </w:r>
    </w:p>
  </w:footnote>
  <w:footnote w:id="9560">
    <w:p>
      <w:pPr>
        <w:pStyle w:val="FootnoteText"/>
      </w:pPr>
      <w:r>
        <w:rPr>
          <w:rStyle w:val="FootnoteReference"/>
        </w:rPr>
        <w:footnoteRef/>
      </w:r>
      <w:r>
        <w:t xml:space="preserve"> Cross-references for "those": Acts 16:12; Acts 17:1; Acts 17:10; Acts 20:6.</w:t>
      </w:r>
    </w:p>
  </w:footnote>
  <w:footnote w:id="9561">
    <w:p>
      <w:pPr>
        <w:pStyle w:val="FootnoteText"/>
      </w:pPr>
      <w:r>
        <w:rPr>
          <w:rStyle w:val="FootnoteReference"/>
        </w:rPr>
        <w:footnoteRef/>
      </w:r>
      <w:r>
        <w:t xml:space="preserve"> Cross-references for "given": Acts 2:40; Acts 14:22; Acts 15:41; Acts 20:7; Acts 20:11; Col 1:28; 1Thess 2:3; 1Thess 2:11; 1Thess 4:1.</w:t>
      </w:r>
    </w:p>
  </w:footnote>
  <w:footnote w:id="9562">
    <w:p>
      <w:pPr>
        <w:pStyle w:val="FootnoteText"/>
      </w:pPr>
      <w:r>
        <w:rPr>
          <w:rStyle w:val="FootnoteReference"/>
        </w:rPr>
        <w:footnoteRef/>
      </w:r>
      <w:r>
        <w:t xml:space="preserve"> Place name: Greece. Place-name meaning: Greece — Greece; Hellenic land. Source form: Greece.</w:t>
      </w:r>
    </w:p>
  </w:footnote>
  <w:footnote w:id="9563">
    <w:p>
      <w:pPr>
        <w:pStyle w:val="FootnoteText"/>
      </w:pPr>
      <w:r>
        <w:rPr>
          <w:rStyle w:val="FootnoteReference"/>
        </w:rPr>
        <w:footnoteRef/>
      </w:r>
      <w:r>
        <w:t xml:space="preserve"> Cross-references for "Greece": Zech 9:13.</w:t>
      </w:r>
    </w:p>
  </w:footnote>
  <w:footnote w:id="9564">
    <w:p>
      <w:pPr>
        <w:pStyle w:val="FootnoteText"/>
      </w:pPr>
      <w:r>
        <w:rPr>
          <w:rStyle w:val="FootnoteReference"/>
        </w:rPr>
        <w:footnoteRef/>
      </w:r>
      <w:r>
        <w:t xml:space="preserve"> People-name: Jews. People-name meaning: Jews — People of Judah; Judeans. Source form: Jews.</w:t>
      </w:r>
    </w:p>
  </w:footnote>
  <w:footnote w:id="9565">
    <w:p>
      <w:pPr>
        <w:pStyle w:val="FootnoteText"/>
      </w:pPr>
      <w:r>
        <w:rPr>
          <w:rStyle w:val="FootnoteReference"/>
        </w:rPr>
        <w:footnoteRef/>
      </w:r>
      <w:r>
        <w:t xml:space="preserve"> Cross-references for "sail": Acts 18:18; Acts 21:3; Gal 1:21.</w:t>
      </w:r>
    </w:p>
  </w:footnote>
  <w:footnote w:id="9566">
    <w:p>
      <w:pPr>
        <w:pStyle w:val="FootnoteText"/>
      </w:pPr>
      <w:r>
        <w:rPr>
          <w:rStyle w:val="FootnoteReference"/>
        </w:rPr>
        <w:footnoteRef/>
      </w:r>
      <w:r>
        <w:t xml:space="preserve"> Place name: Syria. Place-name meaning: Syria — Aram/Syria; highland. Source form: Syria. Greek form: συριαν.</w:t>
      </w:r>
    </w:p>
  </w:footnote>
  <w:footnote w:id="9567">
    <w:p>
      <w:pPr>
        <w:pStyle w:val="FootnoteText"/>
      </w:pPr>
      <w:r>
        <w:rPr>
          <w:rStyle w:val="FootnoteReference"/>
        </w:rPr>
        <w:footnoteRef/>
      </w:r>
      <w:r>
        <w:t xml:space="preserve"> Cross-references for "he purposed": Acts 19:21; 2Cor 1:15.</w:t>
      </w:r>
    </w:p>
  </w:footnote>
  <w:footnote w:id="9568">
    <w:p>
      <w:pPr>
        <w:pStyle w:val="FootnoteText"/>
      </w:pPr>
      <w:r>
        <w:rPr>
          <w:rStyle w:val="FootnoteReference"/>
        </w:rPr>
        <w:footnoteRef/>
      </w:r>
      <w:r>
        <w:t xml:space="preserve"> Cross-references for "the Jews": Ezra 8:31; Prov 1:11; Jer 5:26; Acts 9:23-24; Acts 20:19; Acts 23:12-15; Acts 25:3; 2Cor 7:5; 2Cor 11:26.</w:t>
      </w:r>
    </w:p>
  </w:footnote>
  <w:footnote w:id="9569">
    <w:p>
      <w:pPr>
        <w:pStyle w:val="FootnoteText"/>
      </w:pPr>
      <w:r>
        <w:rPr>
          <w:rStyle w:val="FootnoteReference"/>
        </w:rPr>
        <w:footnoteRef/>
      </w:r>
      <w:r>
        <w:t xml:space="preserve"> Place name: Asia. Place-name meaning: Asia — muddy; boggy. Source form: Asia. Greek form: ασιαν.</w:t>
      </w:r>
    </w:p>
  </w:footnote>
  <w:footnote w:id="9570">
    <w:p>
      <w:pPr>
        <w:pStyle w:val="FootnoteText"/>
      </w:pPr>
      <w:r>
        <w:rPr>
          <w:rStyle w:val="FootnoteReference"/>
        </w:rPr>
        <w:footnoteRef/>
      </w:r>
      <w:r>
        <w:t xml:space="preserve"> Personal name: Sopater. Personal-name meaning: Sopater — who defends the father. Source form: Sopater.</w:t>
      </w:r>
    </w:p>
  </w:footnote>
  <w:footnote w:id="9571">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572">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573">
    <w:p>
      <w:pPr>
        <w:pStyle w:val="FootnoteText"/>
      </w:pPr>
      <w:r>
        <w:rPr>
          <w:rStyle w:val="FootnoteReference"/>
        </w:rPr>
        <w:footnoteRef/>
      </w:r>
      <w:r>
        <w:t xml:space="preserve"> Name meaning: Aristarchus (Aristarchos) — Best ruler. Loyal companion and fellow prisoner.</w:t>
      </w:r>
    </w:p>
  </w:footnote>
  <w:footnote w:id="9574">
    <w:p>
      <w:pPr>
        <w:pStyle w:val="FootnoteText"/>
      </w:pPr>
      <w:r>
        <w:rPr>
          <w:rStyle w:val="FootnoteReference"/>
        </w:rPr>
        <w:footnoteRef/>
      </w:r>
      <w:r>
        <w:t xml:space="preserve"> Personal name: Secundus. Personal-name meaning: Secundus — second. Source form: Secundus.</w:t>
      </w:r>
    </w:p>
  </w:footnote>
  <w:footnote w:id="9575">
    <w:p>
      <w:pPr>
        <w:pStyle w:val="FootnoteText"/>
      </w:pPr>
      <w:r>
        <w:rPr>
          <w:rStyle w:val="FootnoteReference"/>
        </w:rPr>
        <w:footnoteRef/>
      </w:r>
      <w:r>
        <w:t xml:space="preserve"> Name meaning: Gaius (Gaius) — Rejoice; happy. Hospitable host who brought joy to the Church.</w:t>
      </w:r>
    </w:p>
  </w:footnote>
  <w:footnote w:id="9576">
    <w:p>
      <w:pPr>
        <w:pStyle w:val="FootnoteText"/>
      </w:pPr>
      <w:r>
        <w:rPr>
          <w:rStyle w:val="FootnoteReference"/>
        </w:rPr>
        <w:footnoteRef/>
      </w:r>
      <w:r>
        <w:t xml:space="preserve"> Place name: Derbe. Place-name meaning: Derbe — a sting. Source form: Derbe. Greek form: δερβην.</w:t>
      </w:r>
    </w:p>
  </w:footnote>
  <w:footnote w:id="9577">
    <w:p>
      <w:pPr>
        <w:pStyle w:val="FootnoteText"/>
      </w:pPr>
      <w:r>
        <w:rPr>
          <w:rStyle w:val="FootnoteReference"/>
        </w:rPr>
        <w:footnoteRef/>
      </w:r>
      <w:r>
        <w:t xml:space="preserve"> Name meaning: Timothy (Timotheos) — Honoring God. Paul’s faithful son in the faith.</w:t>
      </w:r>
    </w:p>
  </w:footnote>
  <w:footnote w:id="9578">
    <w:p>
      <w:pPr>
        <w:pStyle w:val="FootnoteText"/>
      </w:pPr>
      <w:r>
        <w:rPr>
          <w:rStyle w:val="FootnoteReference"/>
        </w:rPr>
        <w:footnoteRef/>
      </w:r>
      <w:r>
        <w:t xml:space="preserve"> Name meaning: Tychicus (Tychikos) — Fortunate; chance. Trusted messenger who carried Paul’s letters.</w:t>
      </w:r>
    </w:p>
  </w:footnote>
  <w:footnote w:id="9579">
    <w:p>
      <w:pPr>
        <w:pStyle w:val="FootnoteText"/>
      </w:pPr>
      <w:r>
        <w:rPr>
          <w:rStyle w:val="FootnoteReference"/>
        </w:rPr>
        <w:footnoteRef/>
      </w:r>
      <w:r>
        <w:t xml:space="preserve"> Personal name: Trophimus. Personal-name meaning: Trophimus — well educated; well brought up. Source form: Trophimus.</w:t>
      </w:r>
    </w:p>
  </w:footnote>
  <w:footnote w:id="958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81">
    <w:p>
      <w:pPr>
        <w:pStyle w:val="FootnoteText"/>
      </w:pPr>
      <w:r>
        <w:rPr>
          <w:rStyle w:val="FootnoteReference"/>
        </w:rPr>
        <w:footnoteRef/>
      </w:r>
      <w:r>
        <w:t xml:space="preserve"> Cross-references for "Sopater": Rom 16:21.</w:t>
      </w:r>
    </w:p>
  </w:footnote>
  <w:footnote w:id="9582">
    <w:p>
      <w:pPr>
        <w:pStyle w:val="FootnoteText"/>
      </w:pPr>
      <w:r>
        <w:rPr>
          <w:rStyle w:val="FootnoteReference"/>
        </w:rPr>
        <w:footnoteRef/>
      </w:r>
      <w:r>
        <w:t xml:space="preserve"> Cross-references: Acts 17:10-12.</w:t>
      </w:r>
    </w:p>
  </w:footnote>
  <w:footnote w:id="9583">
    <w:p>
      <w:pPr>
        <w:pStyle w:val="FootnoteText"/>
      </w:pPr>
      <w:r>
        <w:rPr>
          <w:rStyle w:val="FootnoteReference"/>
        </w:rPr>
        <w:footnoteRef/>
      </w:r>
      <w:r>
        <w:t xml:space="preserve"> Cross-references for "Aristarchus": Acts 19:29; Acts 27:2; Col 4:10; Phlm 1:24.</w:t>
      </w:r>
    </w:p>
  </w:footnote>
  <w:footnote w:id="9584">
    <w:p>
      <w:pPr>
        <w:pStyle w:val="FootnoteText"/>
      </w:pPr>
      <w:r>
        <w:rPr>
          <w:rStyle w:val="FootnoteReference"/>
        </w:rPr>
        <w:footnoteRef/>
      </w:r>
      <w:r>
        <w:t xml:space="preserve"> Cross-references for "Gaius": Rom 16:23; 3John 1:1.</w:t>
      </w:r>
    </w:p>
  </w:footnote>
  <w:footnote w:id="9585">
    <w:p>
      <w:pPr>
        <w:pStyle w:val="FootnoteText"/>
      </w:pPr>
      <w:r>
        <w:rPr>
          <w:rStyle w:val="FootnoteReference"/>
        </w:rPr>
        <w:footnoteRef/>
      </w:r>
      <w:r>
        <w:t xml:space="preserve"> Cross-references for "Derbe": Acts 14:6; Acts 14:20; 2Cor 8:23-24.</w:t>
      </w:r>
    </w:p>
  </w:footnote>
  <w:footnote w:id="9586">
    <w:p>
      <w:pPr>
        <w:pStyle w:val="FootnoteText"/>
      </w:pPr>
      <w:r>
        <w:rPr>
          <w:rStyle w:val="FootnoteReference"/>
        </w:rPr>
        <w:footnoteRef/>
      </w:r>
      <w:r>
        <w:t xml:space="preserve"> Cross-references: Acts 16:1; 2Cor 1:1; 2Cor 1:19; Phil 2:19; 1Tim 1:1; 2Tim 1:2.</w:t>
      </w:r>
    </w:p>
  </w:footnote>
  <w:footnote w:id="9587">
    <w:p>
      <w:pPr>
        <w:pStyle w:val="FootnoteText"/>
      </w:pPr>
      <w:r>
        <w:rPr>
          <w:rStyle w:val="FootnoteReference"/>
        </w:rPr>
        <w:footnoteRef/>
      </w:r>
      <w:r>
        <w:t xml:space="preserve"> Cross-references for "Tychicus": Eph 6:21; Col 4:7; 2Tim 4:12; Titus 3:12.</w:t>
      </w:r>
    </w:p>
  </w:footnote>
  <w:footnote w:id="9588">
    <w:p>
      <w:pPr>
        <w:pStyle w:val="FootnoteText"/>
      </w:pPr>
      <w:r>
        <w:rPr>
          <w:rStyle w:val="FootnoteReference"/>
        </w:rPr>
        <w:footnoteRef/>
      </w:r>
      <w:r>
        <w:t xml:space="preserve"> Cross-references for "Trophimus": Acts 21:29; 2Tim 4:20.</w:t>
      </w:r>
    </w:p>
  </w:footnote>
  <w:footnote w:id="9589">
    <w:p>
      <w:pPr>
        <w:pStyle w:val="FootnoteText"/>
      </w:pPr>
      <w:r>
        <w:rPr>
          <w:rStyle w:val="FootnoteReference"/>
        </w:rPr>
        <w:footnoteRef/>
      </w:r>
      <w:r>
        <w:t xml:space="preserve"> Place name: Troas. Place-name meaning: Troas — penetrated. Source form: Troas. Greek form: τρωαδα.</w:t>
      </w:r>
    </w:p>
  </w:footnote>
  <w:footnote w:id="9590">
    <w:p>
      <w:pPr>
        <w:pStyle w:val="FootnoteText"/>
      </w:pPr>
      <w:r>
        <w:rPr>
          <w:rStyle w:val="FootnoteReference"/>
        </w:rPr>
        <w:footnoteRef/>
      </w:r>
      <w:r>
        <w:t xml:space="preserve"> Cross-references for "Troas": Acts 16:8; Acts 16:11; 2Cor 2:12; 2Tim 4:13.</w:t>
      </w:r>
    </w:p>
  </w:footnote>
  <w:footnote w:id="959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592">
    <w:p>
      <w:pPr>
        <w:pStyle w:val="FootnoteText"/>
      </w:pPr>
      <w:r>
        <w:rPr>
          <w:rStyle w:val="FootnoteReference"/>
        </w:rPr>
        <w:footnoteRef/>
      </w:r>
      <w:r>
        <w:t xml:space="preserve"> Cross-references for "the days": Exod 12:14-15; Exod 12:18-20; Exod 13:6-7; Exod 23:15; Exod 34:18; Acts 12:3; 1Cor 5:7-8.</w:t>
      </w:r>
    </w:p>
  </w:footnote>
  <w:footnote w:id="9593">
    <w:p>
      <w:pPr>
        <w:pStyle w:val="FootnoteText"/>
      </w:pPr>
      <w:r>
        <w:rPr>
          <w:rStyle w:val="FootnoteReference"/>
        </w:rPr>
        <w:footnoteRef/>
      </w:r>
      <w:r>
        <w:t xml:space="preserve"> Cross-references for "seven": Acts 21:4; Acts 21:8; Acts 28:14.</w:t>
      </w:r>
    </w:p>
  </w:footnote>
  <w:footnote w:id="9594">
    <w:p>
      <w:pPr>
        <w:pStyle w:val="FootnoteText"/>
      </w:pPr>
      <w:r>
        <w:rPr>
          <w:rStyle w:val="FootnoteReference"/>
        </w:rPr>
        <w:footnoteRef/>
      </w:r>
      <w:r>
        <w:t xml:space="preserve"> Cross-references for "Philippi": Acts 16:12; Phil 1:1; 1Thess 2:2.</w:t>
      </w:r>
    </w:p>
  </w:footnote>
  <w:footnote w:id="9595">
    <w:p>
      <w:pPr>
        <w:pStyle w:val="FootnoteText"/>
      </w:pPr>
      <w:r>
        <w:rPr>
          <w:rStyle w:val="FootnoteReference"/>
        </w:rPr>
        <w:footnoteRef/>
      </w:r>
      <w:r>
        <w:t xml:space="preserve"> Cross-references for "the first": John 20:1; John 20:19; John 20:26; 1Cor 16:2; Rev 1:10.</w:t>
      </w:r>
    </w:p>
  </w:footnote>
  <w:footnote w:id="9596">
    <w:p>
      <w:pPr>
        <w:pStyle w:val="FootnoteText"/>
      </w:pPr>
      <w:r>
        <w:rPr>
          <w:rStyle w:val="FootnoteReference"/>
        </w:rPr>
        <w:footnoteRef/>
      </w:r>
      <w:r>
        <w:t xml:space="preserve"> Cross-references for "the disciples": 1Cor 11:17-21; 1Cor 11:33-34.</w:t>
      </w:r>
    </w:p>
  </w:footnote>
  <w:footnote w:id="9597">
    <w:p>
      <w:pPr>
        <w:pStyle w:val="FootnoteText"/>
      </w:pPr>
      <w:r>
        <w:rPr>
          <w:rStyle w:val="FootnoteReference"/>
        </w:rPr>
        <w:footnoteRef/>
      </w:r>
      <w:r>
        <w:t xml:space="preserve"> Cross-references for "to break": Luke 22:19; Luke 24:35; Acts 2:42; Acts 2:46; Acts 20:11; 1Cor 10:16; 1Cor 11:20-34.</w:t>
      </w:r>
    </w:p>
  </w:footnote>
  <w:footnote w:id="9598">
    <w:p>
      <w:pPr>
        <w:pStyle w:val="FootnoteText"/>
      </w:pPr>
      <w:r>
        <w:rPr>
          <w:rStyle w:val="FootnoteReference"/>
        </w:rPr>
        <w:footnoteRef/>
      </w:r>
      <w:r>
        <w:t xml:space="preserve"> Cross-references for "and continued": Neh 8:3; Neh 9:3; Acts 20:9; Acts 20:11; Acts 20:31; Acts 28:23; 1Cor 15:10; 2Tim 4:2.</w:t>
      </w:r>
    </w:p>
  </w:footnote>
  <w:footnote w:id="9599">
    <w:p>
      <w:pPr>
        <w:pStyle w:val="FootnoteText"/>
      </w:pPr>
      <w:r>
        <w:rPr>
          <w:rStyle w:val="FootnoteReference"/>
        </w:rPr>
        <w:footnoteRef/>
      </w:r>
      <w:r>
        <w:t xml:space="preserve"> Cross-references: Luke 22:12; Acts 1:13.</w:t>
      </w:r>
    </w:p>
  </w:footnote>
  <w:footnote w:id="9600">
    <w:p>
      <w:pPr>
        <w:pStyle w:val="FootnoteText"/>
      </w:pPr>
      <w:r>
        <w:rPr>
          <w:rStyle w:val="FootnoteReference"/>
        </w:rPr>
        <w:footnoteRef/>
      </w:r>
      <w:r>
        <w:t xml:space="preserve"> Personal name: Eutychus. Personal-name meaning: Eutychus — happy; fortunate. Source form: Eutychus.</w:t>
      </w:r>
    </w:p>
  </w:footnote>
  <w:footnote w:id="9601">
    <w:p>
      <w:pPr>
        <w:pStyle w:val="FootnoteText"/>
      </w:pPr>
      <w:r>
        <w:rPr>
          <w:rStyle w:val="FootnoteReference"/>
        </w:rPr>
        <w:footnoteRef/>
      </w:r>
      <w:r>
        <w:t xml:space="preserve"> Cross-references for "the third": 1Kgs 17:19.</w:t>
      </w:r>
    </w:p>
  </w:footnote>
  <w:footnote w:id="9602">
    <w:p>
      <w:pPr>
        <w:pStyle w:val="FootnoteText"/>
      </w:pPr>
      <w:r>
        <w:rPr>
          <w:rStyle w:val="FootnoteReference"/>
        </w:rPr>
        <w:footnoteRef/>
      </w:r>
      <w:r>
        <w:t xml:space="preserve"> Cross-references for "and fell": 1Kgs 17:21-22; 2Kgs 4:34-35.</w:t>
      </w:r>
    </w:p>
  </w:footnote>
  <w:footnote w:id="9603">
    <w:p>
      <w:pPr>
        <w:pStyle w:val="FootnoteText"/>
      </w:pPr>
      <w:r>
        <w:rPr>
          <w:rStyle w:val="FootnoteReference"/>
        </w:rPr>
        <w:footnoteRef/>
      </w:r>
      <w:r>
        <w:t xml:space="preserve"> Cross-references: Matt 9:24; Mark 5:39; Luke 7:13; John 11:11; John 11:40.</w:t>
      </w:r>
    </w:p>
  </w:footnote>
  <w:footnote w:id="9604">
    <w:p>
      <w:pPr>
        <w:pStyle w:val="FootnoteText"/>
      </w:pPr>
      <w:r>
        <w:rPr>
          <w:rStyle w:val="FootnoteReference"/>
        </w:rPr>
        <w:footnoteRef/>
      </w:r>
      <w:r>
        <w:t xml:space="preserve"> Cross-references for "and had": Acts 20:7.</w:t>
      </w:r>
    </w:p>
  </w:footnote>
  <w:footnote w:id="9605">
    <w:p>
      <w:pPr>
        <w:pStyle w:val="FootnoteText"/>
      </w:pPr>
      <w:r>
        <w:rPr>
          <w:rStyle w:val="FootnoteReference"/>
        </w:rPr>
        <w:footnoteRef/>
      </w:r>
      <w:r>
        <w:t xml:space="preserve"> Cross-references: Acts 20:10.</w:t>
      </w:r>
    </w:p>
  </w:footnote>
  <w:footnote w:id="9606">
    <w:p>
      <w:pPr>
        <w:pStyle w:val="FootnoteText"/>
      </w:pPr>
      <w:r>
        <w:rPr>
          <w:rStyle w:val="FootnoteReference"/>
        </w:rPr>
        <w:footnoteRef/>
      </w:r>
      <w:r>
        <w:t xml:space="preserve"> Cross-references: Isa 40:1; 2Cor 1:4; Eph 6:22; 1Thess 3:2; 1Thess 4:18; 1Thess 5:11; 1Thess 5:14; 2Thess 2:16.</w:t>
      </w:r>
    </w:p>
  </w:footnote>
  <w:footnote w:id="9607">
    <w:p>
      <w:pPr>
        <w:pStyle w:val="FootnoteText"/>
      </w:pPr>
      <w:r>
        <w:rPr>
          <w:rStyle w:val="FootnoteReference"/>
        </w:rPr>
        <w:footnoteRef/>
      </w:r>
      <w:r>
        <w:t xml:space="preserve"> Place name: Assos. Place-name meaning: Assos — approaching; coming near. Source form: Assos. Greek form: ασσον.</w:t>
      </w:r>
    </w:p>
  </w:footnote>
  <w:footnote w:id="9608">
    <w:p>
      <w:pPr>
        <w:pStyle w:val="FootnoteText"/>
      </w:pPr>
      <w:r>
        <w:rPr>
          <w:rStyle w:val="FootnoteReference"/>
        </w:rPr>
        <w:footnoteRef/>
      </w:r>
      <w:r>
        <w:t xml:space="preserve"> Cross-references for "minding": Mark 1:35; Mark 6:31-33; Mark 6:46.</w:t>
      </w:r>
    </w:p>
  </w:footnote>
  <w:footnote w:id="9609">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10">
    <w:p>
      <w:pPr>
        <w:pStyle w:val="FootnoteText"/>
      </w:pPr>
      <w:r>
        <w:rPr>
          <w:rStyle w:val="FootnoteReference"/>
        </w:rPr>
        <w:footnoteRef/>
      </w:r>
      <w:r>
        <w:t xml:space="preserve"> Place name: Chios. Place-name meaning: Chios — open; opening. Source form: Chios. Greek form: χιου.</w:t>
      </w:r>
    </w:p>
  </w:footnote>
  <w:footnote w:id="9611">
    <w:p>
      <w:pPr>
        <w:pStyle w:val="FootnoteText"/>
      </w:pPr>
      <w:r>
        <w:rPr>
          <w:rStyle w:val="FootnoteReference"/>
        </w:rPr>
        <w:footnoteRef/>
      </w:r>
      <w:r>
        <w:t xml:space="preserve"> Place name: Samos. Place-name meaning: Samos — full of gravel. Source form: Samos. Greek form: σαμον.</w:t>
      </w:r>
    </w:p>
  </w:footnote>
  <w:footnote w:id="9612">
    <w:p>
      <w:pPr>
        <w:pStyle w:val="FootnoteText"/>
      </w:pPr>
      <w:r>
        <w:rPr>
          <w:rStyle w:val="FootnoteReference"/>
        </w:rPr>
        <w:footnoteRef/>
      </w:r>
      <w:r>
        <w:t xml:space="preserve"> Place name: Trogyllium. Place-name meaning: Trogyllium — cave-like place. Source form: Trogyllium. Greek form: τρωγυλλιω.</w:t>
      </w:r>
    </w:p>
  </w:footnote>
  <w:footnote w:id="9613">
    <w:p>
      <w:pPr>
        <w:pStyle w:val="FootnoteText"/>
      </w:pPr>
      <w:r>
        <w:rPr>
          <w:rStyle w:val="FootnoteReference"/>
        </w:rPr>
        <w:footnoteRef/>
      </w:r>
      <w:r>
        <w:t xml:space="preserve"> Place name: Miletus. Place-name meaning: Miletus — red; scarlet. Source form: Miletus. Greek form: μιλητον.</w:t>
      </w:r>
    </w:p>
  </w:footnote>
  <w:footnote w:id="9614">
    <w:p>
      <w:pPr>
        <w:pStyle w:val="FootnoteText"/>
      </w:pPr>
      <w:r>
        <w:rPr>
          <w:rStyle w:val="FootnoteReference"/>
        </w:rPr>
        <w:footnoteRef/>
      </w:r>
      <w:r>
        <w:t xml:space="preserve"> Cross-references for "Miletus": Acts 20:17; 2Tim 4:20.</w:t>
      </w:r>
    </w:p>
  </w:footnote>
  <w:footnote w:id="9615">
    <w:p>
      <w:pPr>
        <w:pStyle w:val="FootnoteText"/>
      </w:pPr>
      <w:r>
        <w:rPr>
          <w:rStyle w:val="FootnoteReference"/>
        </w:rPr>
        <w:footnoteRef/>
      </w:r>
      <w:r>
        <w:t xml:space="preserve"> Place name: Ephesus. Place-name meaning: Ephesus — desirable. Source form: Ephesus. Greek form: εφεσον.</w:t>
      </w:r>
    </w:p>
  </w:footnote>
  <w:footnote w:id="9616">
    <w:p>
      <w:pPr>
        <w:pStyle w:val="FootnoteText"/>
      </w:pPr>
      <w:r>
        <w:rPr>
          <w:rStyle w:val="FootnoteReference"/>
        </w:rPr>
        <w:footnoteRef/>
      </w:r>
      <w:r>
        <w:t xml:space="preserve"> Place name: Jerusalem. Place-name meaning: Jerusalem — vision of peace. Source form: Jerusalem. Greek form: ιεροσολυμα.</w:t>
      </w:r>
    </w:p>
  </w:footnote>
  <w:footnote w:id="9617">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18">
    <w:p>
      <w:pPr>
        <w:pStyle w:val="FootnoteText"/>
      </w:pPr>
      <w:r>
        <w:rPr>
          <w:rStyle w:val="FootnoteReference"/>
        </w:rPr>
        <w:footnoteRef/>
      </w:r>
      <w:r>
        <w:t xml:space="preserve"> Cross-references: Acts 12:13; Acts 18:21; Acts 19:21; Acts 20:13; Acts 21:4; Acts 24:17; Rom 15:24-28.</w:t>
      </w:r>
    </w:p>
  </w:footnote>
  <w:footnote w:id="9619">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20">
    <w:p>
      <w:pPr>
        <w:pStyle w:val="FootnoteText"/>
      </w:pPr>
      <w:r>
        <w:rPr>
          <w:rStyle w:val="FootnoteReference"/>
        </w:rPr>
        <w:footnoteRef/>
      </w:r>
      <w:r>
        <w:t xml:space="preserve"> Cross-references for "Serving": John 12:26; Acts 27:23; Rom 1:1; Rom 1:9; Rom 12:11; Gal 1:10; Eph 6:7; Col 3:24; 1Thess 1:9; 2Pet 1:1; Rev 7:15.</w:t>
      </w:r>
    </w:p>
  </w:footnote>
  <w:footnote w:id="9621">
    <w:p>
      <w:pPr>
        <w:pStyle w:val="FootnoteText"/>
      </w:pPr>
      <w:r>
        <w:rPr>
          <w:rStyle w:val="FootnoteReference"/>
        </w:rPr>
        <w:footnoteRef/>
      </w:r>
      <w:r>
        <w:t xml:space="preserve"> Cross-references for "with all": 1Cor 15:9-10; 2Cor 3:5; 2Cor 7:5; 2Cor 12:7-10; Gal 4:13-14.</w:t>
      </w:r>
    </w:p>
  </w:footnote>
  <w:footnote w:id="9622">
    <w:p>
      <w:pPr>
        <w:pStyle w:val="FootnoteText"/>
      </w:pPr>
      <w:r>
        <w:rPr>
          <w:rStyle w:val="FootnoteReference"/>
        </w:rPr>
        <w:footnoteRef/>
      </w:r>
      <w:r>
        <w:t xml:space="preserve"> Cross-references: 1Cor 4:9-13; 2Cor 4:7-11; 2Cor 11:23-30; Jas 1:2; 1Pet 1:6.</w:t>
      </w:r>
    </w:p>
  </w:footnote>
  <w:footnote w:id="9623">
    <w:p>
      <w:pPr>
        <w:pStyle w:val="FootnoteText"/>
      </w:pPr>
      <w:r>
        <w:rPr>
          <w:rStyle w:val="FootnoteReference"/>
        </w:rPr>
        <w:footnoteRef/>
      </w:r>
      <w:r>
        <w:t xml:space="preserve"> Cross-references for "I kept": Deut 4:5; Ps 40:9-10; Ezek 33:7-9; Acts 5:2; Acts 20:27; Acts 20:31; 1Cor 15:3; Col 1:28.</w:t>
      </w:r>
    </w:p>
  </w:footnote>
  <w:footnote w:id="9624">
    <w:p>
      <w:pPr>
        <w:pStyle w:val="FootnoteText"/>
      </w:pPr>
      <w:r>
        <w:rPr>
          <w:rStyle w:val="FootnoteReference"/>
        </w:rPr>
        <w:footnoteRef/>
      </w:r>
      <w:r>
        <w:t xml:space="preserve"> Cross-references for "profitable": 1Cor 12:7; 1Cor 14:6; Phil 3:1; 2Tim 3:16-17.</w:t>
      </w:r>
    </w:p>
  </w:footnote>
  <w:footnote w:id="9625">
    <w:p>
      <w:pPr>
        <w:pStyle w:val="FootnoteText"/>
      </w:pPr>
      <w:r>
        <w:rPr>
          <w:rStyle w:val="FootnoteReference"/>
        </w:rPr>
        <w:footnoteRef/>
      </w:r>
      <w:r>
        <w:t xml:space="preserve"> Cross-references for "Testifying": Acts 2:40; Acts 8:25; Acts 18:5; Acts 20:24; Acts 28:23; 1John 5:11-13.</w:t>
      </w:r>
    </w:p>
  </w:footnote>
  <w:footnote w:id="9626">
    <w:p>
      <w:pPr>
        <w:pStyle w:val="FootnoteText"/>
      </w:pPr>
      <w:r>
        <w:rPr>
          <w:rStyle w:val="FootnoteReference"/>
        </w:rPr>
        <w:footnoteRef/>
      </w:r>
      <w:r>
        <w:t xml:space="preserve"> Cross-references for "to the Jews": Acts 18:4; Acts 19:17; Rom 1:14; 1Cor 1:22.</w:t>
      </w:r>
    </w:p>
  </w:footnote>
  <w:footnote w:id="9627">
    <w:p>
      <w:pPr>
        <w:pStyle w:val="FootnoteText"/>
      </w:pPr>
      <w:r>
        <w:rPr>
          <w:rStyle w:val="FootnoteReference"/>
        </w:rPr>
        <w:footnoteRef/>
      </w:r>
      <w:r>
        <w:t xml:space="preserve"> People-name: Greeks. People-name meaning: Greeks — Greek people; Hellenes. Source form: Greeks.</w:t>
      </w:r>
    </w:p>
  </w:footnote>
  <w:footnote w:id="9628">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30">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31">
    <w:p>
      <w:pPr>
        <w:pStyle w:val="FootnoteText"/>
      </w:pPr>
      <w:r>
        <w:rPr>
          <w:rStyle w:val="FootnoteReference"/>
        </w:rPr>
        <w:footnoteRef/>
      </w:r>
      <w:r>
        <w:t xml:space="preserve"> Name meaning: Jesus (Yeshua) — Yahweh saves. He will save His people from their sins.</w:t>
      </w:r>
    </w:p>
  </w:footnote>
  <w:footnote w:id="9632">
    <w:p>
      <w:pPr>
        <w:pStyle w:val="FootnoteText"/>
      </w:pPr>
      <w:r>
        <w:rPr>
          <w:rStyle w:val="FootnoteReference"/>
        </w:rPr>
        <w:footnoteRef/>
      </w:r>
      <w:r>
        <w:t xml:space="preserve"> Personal name: Christ. Personal-name meaning: Christ — anointed. Source form: Christ.</w:t>
      </w:r>
    </w:p>
  </w:footnote>
  <w:footnote w:id="96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36">
    <w:p>
      <w:pPr>
        <w:pStyle w:val="FootnoteText"/>
      </w:pPr>
      <w:r>
        <w:rPr>
          <w:rStyle w:val="FootnoteReference"/>
        </w:rPr>
        <w:footnoteRef/>
      </w:r>
      <w:r>
        <w:t xml:space="preserve"> Cross-references for "I go": Luke 9:51; Luke 12:50; Acts 19:21; Acts 21:11-14; 2Cor 5:14.</w:t>
      </w:r>
    </w:p>
  </w:footnote>
  <w:footnote w:id="9637">
    <w:p>
      <w:pPr>
        <w:pStyle w:val="FootnoteText"/>
      </w:pPr>
      <w:r>
        <w:rPr>
          <w:rStyle w:val="FootnoteReference"/>
        </w:rPr>
        <w:footnoteRef/>
      </w:r>
      <w:r>
        <w:t xml:space="preserve"> Cross-references: Luke 18:31-33; John 13:1; John 18:4; Jas 4:14; 2Pet 1:14.</w:t>
      </w:r>
    </w:p>
  </w:footnote>
  <w:footnote w:id="9638">
    <w:p>
      <w:pPr>
        <w:pStyle w:val="FootnoteText"/>
      </w:pPr>
      <w:r>
        <w:rPr>
          <w:rStyle w:val="FootnoteReference"/>
        </w:rPr>
        <w:footnoteRef/>
      </w:r>
      <w:r>
        <w:t xml:space="preserve"> Cross-references: John 16:33; Acts 9:16; Acts 14:22; Acts 21:4; Acts 21:11; 1Thess 3:3; 2Tim 2:12.</w:t>
      </w:r>
    </w:p>
  </w:footnote>
  <w:footnote w:id="9639">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40">
    <w:p>
      <w:pPr>
        <w:pStyle w:val="FootnoteText"/>
      </w:pPr>
      <w:r>
        <w:rPr>
          <w:rStyle w:val="FootnoteReference"/>
        </w:rPr>
        <w:footnoteRef/>
      </w:r>
      <w:r>
        <w:t xml:space="preserve"> Cross-references for "I might": John 17:4; 1Cor 9:24-27; Phil 3:13-15; 2Tim 4:6-8.</w:t>
      </w:r>
    </w:p>
  </w:footnote>
  <w:footnote w:id="9641">
    <w:p>
      <w:pPr>
        <w:pStyle w:val="FootnoteText"/>
      </w:pPr>
      <w:r>
        <w:rPr>
          <w:rStyle w:val="FootnoteReference"/>
        </w:rPr>
        <w:footnoteRef/>
      </w:r>
      <w:r>
        <w:t xml:space="preserve"> Cross-references for "to testify": John 15:27; Acts 20:21; Heb 2:3-4.</w:t>
      </w:r>
    </w:p>
  </w:footnote>
  <w:footnote w:id="9642">
    <w:p>
      <w:pPr>
        <w:pStyle w:val="FootnoteText"/>
      </w:pPr>
      <w:r>
        <w:rPr>
          <w:rStyle w:val="FootnoteReference"/>
        </w:rPr>
        <w:footnoteRef/>
      </w:r>
      <w:r>
        <w:t xml:space="preserve"> Cross-references: Luke 2:10-11; Acts 14:3; Rom 3:24-26; Rom 4:4; Rom 5:20-21; Rom 11:6; Eph 1:6; Eph 2:4-10; Titus 2:11; Titus 3:4-7; 1Pet 5:12.</w:t>
      </w:r>
    </w:p>
  </w:footnote>
  <w:footnote w:id="9643">
    <w:p>
      <w:pPr>
        <w:pStyle w:val="FootnoteText"/>
      </w:pPr>
      <w:r>
        <w:rPr>
          <w:rStyle w:val="FootnoteReference"/>
        </w:rPr>
        <w:footnoteRef/>
      </w:r>
      <w:r>
        <w:t xml:space="preserve"> Cross-references for "preaching": Matt 4:17; Matt 4:23; Matt 10:7; Matt 13:19; Matt 13:52; Luke 9:60; Luke 16:16; Acts 8:12; Acts 28:31.</w:t>
      </w:r>
    </w:p>
  </w:footnote>
  <w:footnote w:id="9644">
    <w:p>
      <w:pPr>
        <w:pStyle w:val="FootnoteText"/>
      </w:pPr>
      <w:r>
        <w:rPr>
          <w:rStyle w:val="FootnoteReference"/>
        </w:rPr>
        <w:footnoteRef/>
      </w:r>
      <w:r>
        <w:t xml:space="preserve"> Cross-references: Gal 1:22; Col 2:1.</w:t>
      </w:r>
    </w:p>
  </w:footnote>
  <w:footnote w:id="9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46">
    <w:p>
      <w:pPr>
        <w:pStyle w:val="FootnoteText"/>
      </w:pPr>
      <w:r>
        <w:rPr>
          <w:rStyle w:val="FootnoteReference"/>
        </w:rPr>
        <w:footnoteRef/>
      </w:r>
      <w:r>
        <w:t xml:space="preserve"> Cross-references: Job 16:19; John 12:17; John 19:35; Rom 10:2; 2Cor 1:23; 2Cor 8:3; 1Thess 2:10-12.</w:t>
      </w:r>
    </w:p>
  </w:footnote>
  <w:footnote w:id="9647">
    <w:p>
      <w:pPr>
        <w:pStyle w:val="FootnoteText"/>
      </w:pPr>
      <w:r>
        <w:rPr>
          <w:rStyle w:val="FootnoteReference"/>
        </w:rPr>
        <w:footnoteRef/>
      </w:r>
      <w:r>
        <w:t xml:space="preserve"> Cross-references: Ps 32:11; Isa 46:10-11; Jer 23:22; Matt 28:20; Luke 7:30; John 15:15; Acts 2:23; 1Cor 11:23; Eph 1:11.</w:t>
      </w:r>
    </w:p>
  </w:footnote>
  <w:footnote w:id="9648">
    <w:p>
      <w:pPr>
        <w:pStyle w:val="FootnoteText"/>
      </w:pPr>
      <w:r>
        <w:rPr>
          <w:rStyle w:val="FootnoteReference"/>
        </w:rPr>
        <w:footnoteRef/>
      </w:r>
      <w:r>
        <w:t xml:space="preserve"> Cross-references for "Take": 2Chr 19:6-7; Mark 13:9; Luke 21:34; 1Cor 9:26-27; Col 4:17; 1Tim 4:16; Heb 12:15.</w:t>
      </w:r>
    </w:p>
  </w:footnote>
  <w:footnote w:id="9649">
    <w:p>
      <w:pPr>
        <w:pStyle w:val="FootnoteText"/>
      </w:pPr>
      <w:r>
        <w:rPr>
          <w:rStyle w:val="FootnoteReference"/>
        </w:rPr>
        <w:footnoteRef/>
      </w:r>
      <w:r>
        <w:t xml:space="preserve"> Cross-references for "over": Acts 13:2; Acts 14:23; 1Cor 12:8-11; 1Cor 12:28-31; 1Tim 4:14.</w:t>
      </w:r>
    </w:p>
  </w:footnote>
  <w:footnote w:id="9650">
    <w:p>
      <w:pPr>
        <w:pStyle w:val="FootnoteText"/>
      </w:pPr>
      <w:r>
        <w:rPr>
          <w:rStyle w:val="FootnoteReference"/>
        </w:rPr>
        <w:footnoteRef/>
      </w:r>
      <w:r>
        <w:t xml:space="preserve"> Cross-references for "overseers": Phil 1:1; 1Tim 3:2; 1Tim 5:17; Titus 1:7; Heb 13:17; 1Pet 2:25.</w:t>
      </w:r>
    </w:p>
  </w:footnote>
  <w:footnote w:id="9651">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52">
    <w:p>
      <w:pPr>
        <w:pStyle w:val="FootnoteText"/>
      </w:pPr>
      <w:r>
        <w:rPr>
          <w:rStyle w:val="FootnoteReference"/>
        </w:rPr>
        <w:footnoteRef/>
      </w:r>
      <w:r>
        <w:t xml:space="preserve"> Cross-references for "which he": Ps 74:2; Isa 53:10-12; Eph 1:7; Eph 1:14; Col 1:14; Heb 9:12-14; 1Pet 1:18-19; 1Pet 2:9; Rev 5:9.</w:t>
      </w:r>
    </w:p>
  </w:footnote>
  <w:footnote w:id="9653">
    <w:p>
      <w:pPr>
        <w:pStyle w:val="FootnoteText"/>
      </w:pPr>
      <w:r>
        <w:rPr>
          <w:rStyle w:val="FootnoteReference"/>
        </w:rPr>
        <w:footnoteRef/>
      </w:r>
      <w:r>
        <w:t xml:space="preserve"> Cross-references: Song 1:7-8; Isa 40:11; Isa 63:11; Jer 13:17; Jer 13:20; Jer 31:10; Ezek 34:31; Mic 7:14; Luke 12:32; Acts 20:29; 1Pet 5:2-3.</w:t>
      </w:r>
    </w:p>
  </w:footnote>
  <w:footnote w:id="9654">
    <w:p>
      <w:pPr>
        <w:pStyle w:val="FootnoteText"/>
      </w:pPr>
      <w:r>
        <w:rPr>
          <w:rStyle w:val="FootnoteReference"/>
        </w:rPr>
        <w:footnoteRef/>
      </w:r>
      <w:r>
        <w:t xml:space="preserve"> Cross-references: 1Cor 1:2; 1Cor 10:32; 1Cor 11:22; 1Cor 15:9; Gal 1:13; 1Tim 3:5; 1Tim 3:15-16.</w:t>
      </w:r>
    </w:p>
  </w:footnote>
  <w:footnote w:id="9655">
    <w:p>
      <w:pPr>
        <w:pStyle w:val="FootnoteText"/>
      </w:pPr>
      <w:r>
        <w:rPr>
          <w:rStyle w:val="FootnoteReference"/>
        </w:rPr>
        <w:footnoteRef/>
      </w:r>
      <w:r>
        <w:t xml:space="preserve"> Cross-references for "wolves": Zeph 3:3; Matt 7:15; Matt 10:16; Luke 10:3; John 10:12; 2Pet 2:1.</w:t>
      </w:r>
    </w:p>
  </w:footnote>
  <w:footnote w:id="9656">
    <w:p>
      <w:pPr>
        <w:pStyle w:val="FootnoteText"/>
      </w:pPr>
      <w:r>
        <w:rPr>
          <w:rStyle w:val="FootnoteReference"/>
        </w:rPr>
        <w:footnoteRef/>
      </w:r>
      <w:r>
        <w:t xml:space="preserve"> Cross-references: Jer 13:20; Jer 23:1; Ezek 34:2-3; Zech 11:17.</w:t>
      </w:r>
    </w:p>
  </w:footnote>
  <w:footnote w:id="9657">
    <w:p>
      <w:pPr>
        <w:pStyle w:val="FootnoteText"/>
      </w:pPr>
      <w:r>
        <w:rPr>
          <w:rStyle w:val="FootnoteReference"/>
        </w:rPr>
        <w:footnoteRef/>
      </w:r>
      <w:r>
        <w:t xml:space="preserve"> Cross-references for "speaking": Prov 19:1; Prov 23:33; Isa 59:3; 1Tim 5:13; 1Tim 6:5; 2Pet 2:18; Jude 1:15-16.</w:t>
      </w:r>
    </w:p>
  </w:footnote>
  <w:footnote w:id="9658">
    <w:p>
      <w:pPr>
        <w:pStyle w:val="FootnoteText"/>
      </w:pPr>
      <w:r>
        <w:rPr>
          <w:rStyle w:val="FootnoteReference"/>
        </w:rPr>
        <w:footnoteRef/>
      </w:r>
      <w:r>
        <w:t xml:space="preserve"> Cross-references for "to draw": Matt 23:15; Acts 5:36-37; Acts 21:38; 1Cor 1:12-15; Gal 6:12-13.</w:t>
      </w:r>
    </w:p>
  </w:footnote>
  <w:footnote w:id="9659">
    <w:p>
      <w:pPr>
        <w:pStyle w:val="FootnoteText"/>
      </w:pPr>
      <w:r>
        <w:rPr>
          <w:rStyle w:val="FootnoteReference"/>
        </w:rPr>
        <w:footnoteRef/>
      </w:r>
      <w:r>
        <w:t xml:space="preserve"> Cross-references: Matt 26:21-25; 1Tim 1:19-20; 2Tim 2:17-18; 2Tim 4:3-4; 2Pet 2:1-3; 1John 2:19; 2John 1:7; Jude 1:4-16; Rev 2:6.</w:t>
      </w:r>
    </w:p>
  </w:footnote>
  <w:footnote w:id="9660">
    <w:p>
      <w:pPr>
        <w:pStyle w:val="FootnoteText"/>
      </w:pPr>
      <w:r>
        <w:rPr>
          <w:rStyle w:val="FootnoteReference"/>
        </w:rPr>
        <w:footnoteRef/>
      </w:r>
      <w:r>
        <w:t xml:space="preserve"> Cross-references for "watch": Matt 13:25; Mark 13:34-37; Luke 21:36; 2Tim 4:5; Heb 13:17; Rev 16:15.</w:t>
      </w:r>
    </w:p>
  </w:footnote>
  <w:footnote w:id="9661">
    <w:p>
      <w:pPr>
        <w:pStyle w:val="FootnoteText"/>
      </w:pPr>
      <w:r>
        <w:rPr>
          <w:rStyle w:val="FootnoteReference"/>
        </w:rPr>
        <w:footnoteRef/>
      </w:r>
      <w:r>
        <w:t xml:space="preserve"> Cross-references for "night": Acts 20:7; Acts 20:11; 1Thess 2:9-10; 2Thess 3:8.</w:t>
      </w:r>
    </w:p>
  </w:footnote>
  <w:footnote w:id="9662">
    <w:p>
      <w:pPr>
        <w:pStyle w:val="FootnoteText"/>
      </w:pPr>
      <w:r>
        <w:rPr>
          <w:rStyle w:val="FootnoteReference"/>
        </w:rPr>
        <w:footnoteRef/>
      </w:r>
      <w:r>
        <w:t xml:space="preserve"> Cross-references for "warn": Ezek 3:17-20; Matt 3:7; 1Cor 4:14; Col 1:28; 1Thess 5:14.</w:t>
      </w:r>
    </w:p>
  </w:footnote>
  <w:footnote w:id="9663">
    <w:p>
      <w:pPr>
        <w:pStyle w:val="FootnoteText"/>
      </w:pPr>
      <w:r>
        <w:rPr>
          <w:rStyle w:val="FootnoteReference"/>
        </w:rPr>
        <w:footnoteRef/>
      </w:r>
      <w:r>
        <w:t xml:space="preserve"> Cross-references: Acts 19:8; Acts 19:10.</w:t>
      </w:r>
    </w:p>
  </w:footnote>
  <w:footnote w:id="9664">
    <w:p>
      <w:pPr>
        <w:pStyle w:val="FootnoteText"/>
      </w:pPr>
      <w:r>
        <w:rPr>
          <w:rStyle w:val="FootnoteReference"/>
        </w:rPr>
        <w:footnoteRef/>
      </w:r>
      <w:r>
        <w:t xml:space="preserve"> Cross-references for "I commend": Gen 50:24; Jer 49:11; Acts 14:23; Acts 14:26; Acts 15:40; Jude 1:24-25.</w:t>
      </w:r>
    </w:p>
  </w:footnote>
  <w:footnote w:id="9665">
    <w:p>
      <w:pPr>
        <w:pStyle w:val="FootnoteText"/>
      </w:pPr>
      <w:r>
        <w:rPr>
          <w:rStyle w:val="FootnoteReference"/>
        </w:rPr>
        <w:footnoteRef/>
      </w:r>
      <w:r>
        <w:t xml:space="preserve"> Cross-references for "and to the": Acts 20:24; Heb 13:9.</w:t>
      </w:r>
    </w:p>
  </w:footnote>
  <w:footnote w:id="9666">
    <w:p>
      <w:pPr>
        <w:pStyle w:val="FootnoteText"/>
      </w:pPr>
      <w:r>
        <w:rPr>
          <w:rStyle w:val="FootnoteReference"/>
        </w:rPr>
        <w:footnoteRef/>
      </w:r>
      <w:r>
        <w:t xml:space="preserve"> Cross-references for "to build": John 15:3; John 17:17; Acts 9:31; 1Cor 3:9-10; Eph 2:20-22; Eph 4:12; Eph 4:16; Col 2:7; Jude 1:20.</w:t>
      </w:r>
    </w:p>
  </w:footnote>
  <w:footnote w:id="9667">
    <w:p>
      <w:pPr>
        <w:pStyle w:val="FootnoteText"/>
      </w:pPr>
      <w:r>
        <w:rPr>
          <w:rStyle w:val="FootnoteReference"/>
        </w:rPr>
        <w:footnoteRef/>
      </w:r>
      <w:r>
        <w:t xml:space="preserve"> Cross-references for "and to give": Jer 3:19; Acts 26:18; Eph 1:18; Col 1:12; Col 3:24; Heb 9:15; 1Pet 1:4-5.</w:t>
      </w:r>
    </w:p>
  </w:footnote>
  <w:footnote w:id="9668">
    <w:p>
      <w:pPr>
        <w:pStyle w:val="FootnoteText"/>
      </w:pPr>
      <w:r>
        <w:rPr>
          <w:rStyle w:val="FootnoteReference"/>
        </w:rPr>
        <w:footnoteRef/>
      </w:r>
      <w:r>
        <w:t xml:space="preserve"> Cross-references: 1Cor 1:2; 1Cor 6:11; Heb 2:11; Heb 10:14; Jude 1:1.</w:t>
      </w:r>
    </w:p>
  </w:footnote>
  <w:footnote w:id="9669">
    <w:p>
      <w:pPr>
        <w:pStyle w:val="FootnoteText"/>
      </w:pPr>
      <w:r>
        <w:rPr>
          <w:rStyle w:val="FootnoteReference"/>
        </w:rPr>
        <w:footnoteRef/>
      </w:r>
      <w:r>
        <w:t xml:space="preserve"> Cross-references: Num 16:15; 1Sam 12:3-5; 1Cor 9:12; 1Cor 9:15; 1Cor 9:18; 2Cor 7:2; 2Cor 11:9; 2Cor 12:14; 2Cor 12:17; 1Pet 5:2.</w:t>
      </w:r>
    </w:p>
  </w:footnote>
  <w:footnote w:id="9670">
    <w:p>
      <w:pPr>
        <w:pStyle w:val="FootnoteText"/>
      </w:pPr>
      <w:r>
        <w:rPr>
          <w:rStyle w:val="FootnoteReference"/>
        </w:rPr>
        <w:footnoteRef/>
      </w:r>
      <w:r>
        <w:t xml:space="preserve"> Cross-references for "that these": Acts 18:3; 1Cor 4:12; 1Thess 2:9; 2Thess 3:8-9.</w:t>
      </w:r>
    </w:p>
  </w:footnote>
  <w:footnote w:id="9671">
    <w:p>
      <w:pPr>
        <w:pStyle w:val="FootnoteText"/>
      </w:pPr>
      <w:r>
        <w:rPr>
          <w:rStyle w:val="FootnoteReference"/>
        </w:rPr>
        <w:footnoteRef/>
      </w:r>
      <w:r>
        <w:t xml:space="preserve"> Cross-references for "showed": Acts 20:20; Acts 20:27.</w:t>
      </w:r>
    </w:p>
  </w:footnote>
  <w:footnote w:id="9672">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673">
    <w:p>
      <w:pPr>
        <w:pStyle w:val="FootnoteText"/>
      </w:pPr>
      <w:r>
        <w:rPr>
          <w:rStyle w:val="FootnoteReference"/>
        </w:rPr>
        <w:footnoteRef/>
      </w:r>
      <w:r>
        <w:t xml:space="preserve"> Cross-references: 2Chr 6:13; Dan 6:10; Luke 22:41; Acts 7:60; Acts 21:5; Eph 3:14; Phil 4:6.</w:t>
      </w:r>
    </w:p>
  </w:footnote>
  <w:footnote w:id="9674">
    <w:p>
      <w:pPr>
        <w:pStyle w:val="FootnoteText"/>
      </w:pPr>
      <w:r>
        <w:rPr>
          <w:rStyle w:val="FootnoteReference"/>
        </w:rPr>
        <w:footnoteRef/>
      </w:r>
      <w:r>
        <w:t xml:space="preserve"> Cross-references for "wept": 1Sam 20:41; 2Sam 15:30; 2Kgs 20:3; Ezra 10:1; Job 2:12; Ps 126:5; 2Tim 1:4; Rev 7:17; Rev 21:4.</w:t>
      </w:r>
    </w:p>
  </w:footnote>
  <w:footnote w:id="9675">
    <w:p>
      <w:pPr>
        <w:pStyle w:val="FootnoteText"/>
      </w:pPr>
      <w:r>
        <w:rPr>
          <w:rStyle w:val="FootnoteReference"/>
        </w:rPr>
        <w:footnoteRef/>
      </w:r>
      <w:r>
        <w:t xml:space="preserve"> Cross-references for "fell": Gen 45:14; Gen 46:29.</w:t>
      </w:r>
    </w:p>
  </w:footnote>
  <w:footnote w:id="9676">
    <w:p>
      <w:pPr>
        <w:pStyle w:val="FootnoteText"/>
      </w:pPr>
      <w:r>
        <w:rPr>
          <w:rStyle w:val="FootnoteReference"/>
        </w:rPr>
        <w:footnoteRef/>
      </w:r>
      <w:r>
        <w:t xml:space="preserve"> Cross-references for "kissed": Rom 16:16; 1Cor 16:20; 2Cor 13:12; 1Thess 5:26.</w:t>
      </w:r>
    </w:p>
  </w:footnote>
  <w:footnote w:id="9677">
    <w:p>
      <w:pPr>
        <w:pStyle w:val="FootnoteText"/>
      </w:pPr>
      <w:r>
        <w:rPr>
          <w:rStyle w:val="FootnoteReference"/>
        </w:rPr>
        <w:footnoteRef/>
      </w:r>
      <w:r>
        <w:t xml:space="preserve"> Cross-references: Acts 15:3; Acts 21:5; Acts 21:16; 1Cor 16:11.</w:t>
      </w:r>
    </w:p>
  </w:footnote>
  <w:footnote w:id="9678">
    <w:p>
      <w:pPr>
        <w:pStyle w:val="FootnoteText"/>
      </w:pPr>
      <w:r>
        <w:rPr>
          <w:rStyle w:val="FootnoteReference"/>
        </w:rPr>
        <w:footnoteRef/>
      </w:r>
      <w:r>
        <w:t xml:space="preserve"> Cross-references for "we were": 1Sam 20:41-42; Acts 20:37-38; 1Thess 2:17.</w:t>
      </w:r>
    </w:p>
  </w:footnote>
  <w:footnote w:id="9679">
    <w:p>
      <w:pPr>
        <w:pStyle w:val="FootnoteText"/>
      </w:pPr>
      <w:r>
        <w:rPr>
          <w:rStyle w:val="FootnoteReference"/>
        </w:rPr>
        <w:footnoteRef/>
      </w:r>
      <w:r>
        <w:t xml:space="preserve"> Cross-references for "and had": Luke 5:4; Luke 8:22; Acts 27:2; Acts 27:4.</w:t>
      </w:r>
    </w:p>
  </w:footnote>
  <w:footnote w:id="9680">
    <w:p>
      <w:pPr>
        <w:pStyle w:val="FootnoteText"/>
      </w:pPr>
      <w:r>
        <w:rPr>
          <w:rStyle w:val="FootnoteReference"/>
        </w:rPr>
        <w:footnoteRef/>
      </w:r>
      <w:r>
        <w:t xml:space="preserve"> Place name: Cos. Place-name meaning: Coos — top, summit. Standard English equivalent: Coos. Source form: Cos. Greek form: ως.</w:t>
      </w:r>
    </w:p>
  </w:footnote>
  <w:footnote w:id="9681">
    <w:p>
      <w:pPr>
        <w:pStyle w:val="FootnoteText"/>
      </w:pPr>
      <w:r>
        <w:rPr>
          <w:rStyle w:val="FootnoteReference"/>
        </w:rPr>
        <w:footnoteRef/>
      </w:r>
      <w:r>
        <w:t xml:space="preserve"> Place name: Rhodes. Place-name meaning: Rhodes — rose island; rose. Source form: Rhodes. Greek form: ροδον.</w:t>
      </w:r>
    </w:p>
  </w:footnote>
  <w:footnote w:id="9682">
    <w:p>
      <w:pPr>
        <w:pStyle w:val="FootnoteText"/>
      </w:pPr>
      <w:r>
        <w:rPr>
          <w:rStyle w:val="FootnoteReference"/>
        </w:rPr>
        <w:footnoteRef/>
      </w:r>
      <w:r>
        <w:t xml:space="preserve"> Place name: Patara. Place-name meaning: Patara — trodden under foot. Source form: Patara. Greek form: παταρα.</w:t>
      </w:r>
    </w:p>
  </w:footnote>
  <w:footnote w:id="9683">
    <w:p>
      <w:pPr>
        <w:pStyle w:val="FootnoteText"/>
      </w:pPr>
      <w:r>
        <w:rPr>
          <w:rStyle w:val="FootnoteReference"/>
        </w:rPr>
        <w:footnoteRef/>
      </w:r>
      <w:r>
        <w:t xml:space="preserve"> Cross-references for "finding": Jonah 1:3; Acts 27:6.</w:t>
      </w:r>
    </w:p>
  </w:footnote>
  <w:footnote w:id="9684">
    <w:p>
      <w:pPr>
        <w:pStyle w:val="FootnoteText"/>
      </w:pPr>
      <w:r>
        <w:rPr>
          <w:rStyle w:val="FootnoteReference"/>
        </w:rPr>
        <w:footnoteRef/>
      </w:r>
      <w:r>
        <w:t xml:space="preserve"> Cross-references for "Phenicia": Acts 15:3.</w:t>
      </w:r>
    </w:p>
  </w:footnote>
  <w:footnote w:id="9685">
    <w:p>
      <w:pPr>
        <w:pStyle w:val="FootnoteText"/>
      </w:pPr>
      <w:r>
        <w:rPr>
          <w:rStyle w:val="FootnoteReference"/>
        </w:rPr>
        <w:footnoteRef/>
      </w:r>
      <w:r>
        <w:t xml:space="preserve"> Place name: Cyprus. Place-name meaning: Cyprus — fair; fairness. Source form: Cyprus. Greek form: κυπριος.</w:t>
      </w:r>
    </w:p>
  </w:footnote>
  <w:footnote w:id="9686">
    <w:p>
      <w:pPr>
        <w:pStyle w:val="FootnoteText"/>
      </w:pPr>
      <w:r>
        <w:rPr>
          <w:rStyle w:val="FootnoteReference"/>
        </w:rPr>
        <w:footnoteRef/>
      </w:r>
      <w:r>
        <w:t xml:space="preserve"> Place name: Syria. Place-name meaning: Syria — Aram/Syria; highland. Source form: Syria. Greek form: συριαν.</w:t>
      </w:r>
    </w:p>
  </w:footnote>
  <w:footnote w:id="9687">
    <w:p>
      <w:pPr>
        <w:pStyle w:val="FootnoteText"/>
      </w:pPr>
      <w:r>
        <w:rPr>
          <w:rStyle w:val="FootnoteReference"/>
        </w:rPr>
        <w:footnoteRef/>
      </w:r>
      <w:r>
        <w:t xml:space="preserve"> Place name: Tyre. Place-name meaning: Tyre — strength; rock; sharp. Source form: Tyre. Greek form: τυρω.</w:t>
      </w:r>
    </w:p>
  </w:footnote>
  <w:footnote w:id="9688">
    <w:p>
      <w:pPr>
        <w:pStyle w:val="FootnoteText"/>
      </w:pPr>
      <w:r>
        <w:rPr>
          <w:rStyle w:val="FootnoteReference"/>
        </w:rPr>
        <w:footnoteRef/>
      </w:r>
      <w:r>
        <w:t xml:space="preserve"> Cross-references for "Cyprus": Acts 4:36; Acts 11:19; Acts 13:4; Acts 15:39; Acts 21:16; Acts 27:4.</w:t>
      </w:r>
    </w:p>
  </w:footnote>
  <w:footnote w:id="9689">
    <w:p>
      <w:pPr>
        <w:pStyle w:val="FootnoteText"/>
      </w:pPr>
      <w:r>
        <w:rPr>
          <w:rStyle w:val="FootnoteReference"/>
        </w:rPr>
        <w:footnoteRef/>
      </w:r>
      <w:r>
        <w:t xml:space="preserve"> Cross-references for "Syria": Judg 10:6; 2Sam 8:6; Isa 7:2; Matt 4:24; Luke 2:2; Acts 15:23; Acts 15:41; Acts 18:18.</w:t>
      </w:r>
    </w:p>
  </w:footnote>
  <w:footnote w:id="9690">
    <w:p>
      <w:pPr>
        <w:pStyle w:val="FootnoteText"/>
      </w:pPr>
      <w:r>
        <w:rPr>
          <w:rStyle w:val="FootnoteReference"/>
        </w:rPr>
        <w:footnoteRef/>
      </w:r>
      <w:r>
        <w:t xml:space="preserve"> Cross-references for "Tyre": Ps 45:12; Ps 87:4; Isa 23:17-18; Matt 11:21; Luke 10:13; Acts 12:20.</w:t>
      </w:r>
    </w:p>
  </w:footnote>
  <w:footnote w:id="9691">
    <w:p>
      <w:pPr>
        <w:pStyle w:val="FootnoteText"/>
      </w:pPr>
      <w:r>
        <w:rPr>
          <w:rStyle w:val="FootnoteReference"/>
        </w:rPr>
        <w:footnoteRef/>
      </w:r>
      <w:r>
        <w:t xml:space="preserve"> Cross-references for "finding": Matt 10:11; Acts 19:1; 2Tim 1:17.</w:t>
      </w:r>
    </w:p>
  </w:footnote>
  <w:footnote w:id="9692">
    <w:p>
      <w:pPr>
        <w:pStyle w:val="FootnoteText"/>
      </w:pPr>
      <w:r>
        <w:rPr>
          <w:rStyle w:val="FootnoteReference"/>
        </w:rPr>
        <w:footnoteRef/>
      </w:r>
      <w:r>
        <w:t xml:space="preserve"> Cross-references for "said": Acts 20:22; Acts 21:10-12.</w:t>
      </w:r>
    </w:p>
  </w:footnote>
  <w:footnote w:id="9693">
    <w:p>
      <w:pPr>
        <w:pStyle w:val="FootnoteText"/>
      </w:pPr>
      <w:r>
        <w:rPr>
          <w:rStyle w:val="FootnoteReference"/>
        </w:rPr>
        <w:footnoteRef/>
      </w:r>
      <w:r>
        <w:t xml:space="preserve"> Name meaning: Paul (Paulus) — Small; humble. Changed from Saul to Paul, the humble apostle to the Gentiles.</w:t>
      </w:r>
    </w:p>
  </w:footnote>
  <w:footnote w:id="9694">
    <w:p>
      <w:pPr>
        <w:pStyle w:val="FootnoteText"/>
      </w:pPr>
      <w:r>
        <w:rPr>
          <w:rStyle w:val="FootnoteReference"/>
        </w:rPr>
        <w:footnoteRef/>
      </w:r>
      <w:r>
        <w:t xml:space="preserve"> Place name: Jerusalem. Place-name meaning: Jerusalem — vision of peace. Source form: Jerusalem. Greek form: ιεροσολυμα.</w:t>
      </w:r>
    </w:p>
  </w:footnote>
  <w:footnote w:id="9695">
    <w:p>
      <w:pPr>
        <w:pStyle w:val="FootnoteText"/>
      </w:pPr>
      <w:r>
        <w:rPr>
          <w:rStyle w:val="FootnoteReference"/>
        </w:rPr>
        <w:footnoteRef/>
      </w:r>
      <w:r>
        <w:t xml:space="preserve"> Cross-references: Acts 20:6-7; Acts 28:14; Rev 1:10.</w:t>
      </w:r>
    </w:p>
  </w:footnote>
  <w:footnote w:id="9696">
    <w:p>
      <w:pPr>
        <w:pStyle w:val="FootnoteText"/>
      </w:pPr>
      <w:r>
        <w:rPr>
          <w:rStyle w:val="FootnoteReference"/>
        </w:rPr>
        <w:footnoteRef/>
      </w:r>
      <w:r>
        <w:t xml:space="preserve"> Cross-references: 1Kgs 8:54; Ps 95:6; Mark 1:40; Acts 9:40; Acts 20:36.</w:t>
      </w:r>
    </w:p>
  </w:footnote>
  <w:footnote w:id="9697">
    <w:p>
      <w:pPr>
        <w:pStyle w:val="FootnoteText"/>
      </w:pPr>
      <w:r>
        <w:rPr>
          <w:rStyle w:val="FootnoteReference"/>
        </w:rPr>
        <w:footnoteRef/>
      </w:r>
      <w:r>
        <w:t xml:space="preserve"> Cross-references for "taken": 2Cor 2:13.</w:t>
      </w:r>
    </w:p>
  </w:footnote>
  <w:footnote w:id="9698">
    <w:p>
      <w:pPr>
        <w:pStyle w:val="FootnoteText"/>
      </w:pPr>
      <w:r>
        <w:rPr>
          <w:rStyle w:val="FootnoteReference"/>
        </w:rPr>
        <w:footnoteRef/>
      </w:r>
      <w:r>
        <w:t xml:space="preserve"> Cross-references: John 1:11; John 7:53; John 16:32; John 19:27.</w:t>
      </w:r>
    </w:p>
  </w:footnote>
  <w:footnote w:id="9699">
    <w:p>
      <w:pPr>
        <w:pStyle w:val="FootnoteText"/>
      </w:pPr>
      <w:r>
        <w:rPr>
          <w:rStyle w:val="FootnoteReference"/>
        </w:rPr>
        <w:footnoteRef/>
      </w:r>
      <w:r>
        <w:t xml:space="preserve"> Cross-references: 1Sam 10:4; 1Sam 13:10; Matt 5:47; Acts 18:22; Acts 21:19; Acts 25:13; Heb 13:24.</w:t>
      </w:r>
    </w:p>
  </w:footnote>
  <w:footnote w:id="9700">
    <w:p>
      <w:pPr>
        <w:pStyle w:val="FootnoteText"/>
      </w:pPr>
      <w:r>
        <w:rPr>
          <w:rStyle w:val="FootnoteReference"/>
        </w:rPr>
        <w:footnoteRef/>
      </w:r>
      <w:r>
        <w:t xml:space="preserve"> Cross-references: Acts 21:10; Acts 28:12.</w:t>
      </w:r>
    </w:p>
  </w:footnote>
  <w:footnote w:id="9701">
    <w:p>
      <w:pPr>
        <w:pStyle w:val="FootnoteText"/>
      </w:pPr>
      <w:r>
        <w:rPr>
          <w:rStyle w:val="FootnoteReference"/>
        </w:rPr>
        <w:footnoteRef/>
      </w:r>
      <w:r>
        <w:t xml:space="preserve"> Place name: Caesarea. Place-name meaning: Caesarea — city of Caesar. Source form: Caesarea. Greek form: καισαρειας.</w:t>
      </w:r>
    </w:p>
  </w:footnote>
  <w:footnote w:id="9702">
    <w:p>
      <w:pPr>
        <w:pStyle w:val="FootnoteText"/>
      </w:pPr>
      <w:r>
        <w:rPr>
          <w:rStyle w:val="FootnoteReference"/>
        </w:rPr>
        <w:footnoteRef/>
      </w:r>
      <w:r>
        <w:t xml:space="preserve"> Name meaning: Philip (Philippos) — Lover of horses. Brought people to Jesus.</w:t>
      </w:r>
    </w:p>
  </w:footnote>
  <w:footnote w:id="9703">
    <w:p>
      <w:pPr>
        <w:pStyle w:val="FootnoteText"/>
      </w:pPr>
      <w:r>
        <w:rPr>
          <w:rStyle w:val="FootnoteReference"/>
        </w:rPr>
        <w:footnoteRef/>
      </w:r>
      <w:r>
        <w:t xml:space="preserve"> Cross-references for "the evangelist": Eph 4:11; 2Tim 4:5.</w:t>
      </w:r>
    </w:p>
  </w:footnote>
  <w:footnote w:id="9704">
    <w:p>
      <w:pPr>
        <w:pStyle w:val="FootnoteText"/>
      </w:pPr>
      <w:r>
        <w:rPr>
          <w:rStyle w:val="FootnoteReference"/>
        </w:rPr>
        <w:footnoteRef/>
      </w:r>
      <w:r>
        <w:t xml:space="preserve"> Cross-references: Acts 16:10; Acts 16:13; Acts 16:16; Acts 20:6; Acts 20:13; Acts 27:1; Acts 28:11; Acts 28:16.</w:t>
      </w:r>
    </w:p>
  </w:footnote>
  <w:footnote w:id="9705">
    <w:p>
      <w:pPr>
        <w:pStyle w:val="FootnoteText"/>
      </w:pPr>
      <w:r>
        <w:rPr>
          <w:rStyle w:val="FootnoteReference"/>
        </w:rPr>
        <w:footnoteRef/>
      </w:r>
      <w:r>
        <w:t xml:space="preserve"> Cross-references for "Caesarea": Acts 8:40; Acts 9:30; Acts 10:1; Acts 18:22; Acts 23:23.</w:t>
      </w:r>
    </w:p>
  </w:footnote>
  <w:footnote w:id="9706">
    <w:p>
      <w:pPr>
        <w:pStyle w:val="FootnoteText"/>
      </w:pPr>
      <w:r>
        <w:rPr>
          <w:rStyle w:val="FootnoteReference"/>
        </w:rPr>
        <w:footnoteRef/>
      </w:r>
      <w:r>
        <w:t xml:space="preserve"> Cross-references for "Philip": Acts 6:5; Acts 8:5-13; Acts 8:26-40.</w:t>
      </w:r>
    </w:p>
  </w:footnote>
  <w:footnote w:id="9707">
    <w:p>
      <w:pPr>
        <w:pStyle w:val="FootnoteText"/>
      </w:pPr>
      <w:r>
        <w:rPr>
          <w:rStyle w:val="FootnoteReference"/>
        </w:rPr>
        <w:footnoteRef/>
      </w:r>
      <w:r>
        <w:t xml:space="preserve"> Cross-references: 1Cor 7:25-34; 1Cor 7:38.</w:t>
      </w:r>
    </w:p>
  </w:footnote>
  <w:footnote w:id="970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09">
    <w:p>
      <w:pPr>
        <w:pStyle w:val="FootnoteText"/>
      </w:pPr>
      <w:r>
        <w:rPr>
          <w:rStyle w:val="FootnoteReference"/>
        </w:rPr>
        <w:footnoteRef/>
      </w:r>
      <w:r>
        <w:t xml:space="preserve"> Personal name: Agabus. Personal-name meaning: Agabus — a locust; the father's joy or feast. Source form: Agabus.</w:t>
      </w:r>
    </w:p>
  </w:footnote>
  <w:footnote w:id="9710">
    <w:p>
      <w:pPr>
        <w:pStyle w:val="FootnoteText"/>
      </w:pPr>
      <w:r>
        <w:rPr>
          <w:rStyle w:val="FootnoteReference"/>
        </w:rPr>
        <w:footnoteRef/>
      </w:r>
      <w:r>
        <w:t xml:space="preserve"> Cross-references: Acts 20:16; Acts 21:4; Acts 21:7.</w:t>
      </w:r>
    </w:p>
  </w:footnote>
  <w:footnote w:id="9711">
    <w:p>
      <w:pPr>
        <w:pStyle w:val="FootnoteText"/>
      </w:pPr>
      <w:r>
        <w:rPr>
          <w:rStyle w:val="FootnoteReference"/>
        </w:rPr>
        <w:footnoteRef/>
      </w:r>
      <w:r>
        <w:t xml:space="preserve"> Cross-references for "Agabus": Acts 11:28.</w:t>
      </w:r>
    </w:p>
  </w:footnote>
  <w:footnote w:id="9712">
    <w:p>
      <w:pPr>
        <w:pStyle w:val="FootnoteText"/>
      </w:pPr>
      <w:r>
        <w:rPr>
          <w:rStyle w:val="FootnoteReference"/>
        </w:rPr>
        <w:footnoteRef/>
      </w:r>
      <w:r>
        <w:t xml:space="preserve"> Cross-references for "he took": 1Sam 15:27-28; 1Kgs 11:29-31; 2Kgs 13:15-19; Jer 13:1-11; Jer 19:10-11; Ezek 24:19-25; Hos 12:10.</w:t>
      </w:r>
    </w:p>
  </w:footnote>
  <w:footnote w:id="9713">
    <w:p>
      <w:pPr>
        <w:pStyle w:val="FootnoteText"/>
      </w:pPr>
      <w:r>
        <w:rPr>
          <w:rStyle w:val="FootnoteReference"/>
        </w:rPr>
        <w:footnoteRef/>
      </w:r>
      <w:r>
        <w:t xml:space="preserve"> Cross-references for "Thus": Acts 13:2; Acts 16:6; Acts 20:23; Acts 28:25; Heb 3:7; 1Pet 1:12.</w:t>
      </w:r>
    </w:p>
  </w:footnote>
  <w:footnote w:id="9714">
    <w:p>
      <w:pPr>
        <w:pStyle w:val="FootnoteText"/>
      </w:pPr>
      <w:r>
        <w:rPr>
          <w:rStyle w:val="FootnoteReference"/>
        </w:rPr>
        <w:footnoteRef/>
      </w:r>
      <w:r>
        <w:t xml:space="preserve"> Cross-references for "So shall": Acts 21:33; Acts 22:25; Acts 24:27; Acts 26:29; Acts 28:20; Eph 3:1; Eph 4:1; Eph 6:20; 2Tim 2:9; Heb 10:34.</w:t>
      </w:r>
    </w:p>
  </w:footnote>
  <w:footnote w:id="9715">
    <w:p>
      <w:pPr>
        <w:pStyle w:val="FootnoteText"/>
      </w:pPr>
      <w:r>
        <w:rPr>
          <w:rStyle w:val="FootnoteReference"/>
        </w:rPr>
        <w:footnoteRef/>
      </w:r>
      <w:r>
        <w:t xml:space="preserve"> People-name: Jews. People-name meaning: Jews — People of Judah; Judeans. Source form: Jews.</w:t>
      </w:r>
    </w:p>
  </w:footnote>
  <w:footnote w:id="9716">
    <w:p>
      <w:pPr>
        <w:pStyle w:val="FootnoteText"/>
      </w:pPr>
      <w:r>
        <w:rPr>
          <w:rStyle w:val="FootnoteReference"/>
        </w:rPr>
        <w:footnoteRef/>
      </w:r>
      <w:r>
        <w:t xml:space="preserve"> Cross-references for "and shall": Matt 20:18-19; Matt 27:1-2; Acts 28:17.</w:t>
      </w:r>
    </w:p>
  </w:footnote>
  <w:footnote w:id="9717">
    <w:p>
      <w:pPr>
        <w:pStyle w:val="FootnoteText"/>
      </w:pPr>
      <w:r>
        <w:rPr>
          <w:rStyle w:val="FootnoteReference"/>
        </w:rPr>
        <w:footnoteRef/>
      </w:r>
      <w:r>
        <w:t xml:space="preserve"> Cross-references: Matt 16:21-23; Acts 20:22; Acts 21:4.</w:t>
      </w:r>
    </w:p>
  </w:footnote>
  <w:footnote w:id="9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19">
    <w:p>
      <w:pPr>
        <w:pStyle w:val="FootnoteText"/>
      </w:pPr>
      <w:r>
        <w:rPr>
          <w:rStyle w:val="FootnoteReference"/>
        </w:rPr>
        <w:footnoteRef/>
      </w:r>
      <w:r>
        <w:t xml:space="preserve"> Name meaning: Jesus (Yeshua) — Yahweh saves. He will save His people from their sins.</w:t>
      </w:r>
    </w:p>
  </w:footnote>
  <w:footnote w:id="97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21">
    <w:p>
      <w:pPr>
        <w:pStyle w:val="FootnoteText"/>
      </w:pPr>
      <w:r>
        <w:rPr>
          <w:rStyle w:val="FootnoteReference"/>
        </w:rPr>
        <w:footnoteRef/>
      </w:r>
      <w:r>
        <w:t xml:space="preserve"> Cross-references: 1Sam 1:8; Acts 20:37; Phil 2:26; 2Tim 1:4.</w:t>
      </w:r>
    </w:p>
  </w:footnote>
  <w:footnote w:id="9722">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23">
    <w:p>
      <w:pPr>
        <w:pStyle w:val="FootnoteText"/>
      </w:pPr>
      <w:r>
        <w:rPr>
          <w:rStyle w:val="FootnoteReference"/>
        </w:rPr>
        <w:footnoteRef/>
      </w:r>
      <w:r>
        <w:t xml:space="preserve"> Cross-references for "The will": Gen 43:14; 1Sam 3:18; 2Sam 15:25-26; 2Kgs 20:19; Matt 6:10; Matt 26:39; Matt 26:42; Luke 11:2; Luke 22:42.</w:t>
      </w:r>
    </w:p>
  </w:footnote>
  <w:footnote w:id="9724">
    <w:p>
      <w:pPr>
        <w:pStyle w:val="FootnoteText"/>
      </w:pPr>
      <w:r>
        <w:rPr>
          <w:rStyle w:val="FootnoteReference"/>
        </w:rPr>
        <w:footnoteRef/>
      </w:r>
      <w:r>
        <w:t xml:space="preserve"> Cross-references for "and went": Acts 18:22; Acts 25:1; Acts 25:6; Acts 25:9.</w:t>
      </w:r>
    </w:p>
  </w:footnote>
  <w:footnote w:id="9725">
    <w:p>
      <w:pPr>
        <w:pStyle w:val="FootnoteText"/>
      </w:pPr>
      <w:r>
        <w:rPr>
          <w:rStyle w:val="FootnoteReference"/>
        </w:rPr>
        <w:footnoteRef/>
      </w:r>
      <w:r>
        <w:t xml:space="preserve"> Cross-references for "of the": Acts 10:24; Acts 10:48; Acts 21:8.</w:t>
      </w:r>
    </w:p>
  </w:footnote>
  <w:footnote w:id="9726">
    <w:p>
      <w:pPr>
        <w:pStyle w:val="FootnoteText"/>
      </w:pPr>
      <w:r>
        <w:rPr>
          <w:rStyle w:val="FootnoteReference"/>
        </w:rPr>
        <w:footnoteRef/>
      </w:r>
      <w:r>
        <w:t xml:space="preserve"> Personal name: Mnason. Personal-name meaning: Mnason — a diligent seeker; an exhorter. Source form: Mnason.</w:t>
      </w:r>
    </w:p>
  </w:footnote>
  <w:footnote w:id="9727">
    <w:p>
      <w:pPr>
        <w:pStyle w:val="FootnoteText"/>
      </w:pPr>
      <w:r>
        <w:rPr>
          <w:rStyle w:val="FootnoteReference"/>
        </w:rPr>
        <w:footnoteRef/>
      </w:r>
      <w:r>
        <w:t xml:space="preserve"> Cross-references for "Cyprus": Acts 11:19; Acts 15:39; Acts 21:3.</w:t>
      </w:r>
    </w:p>
  </w:footnote>
  <w:footnote w:id="9728">
    <w:p>
      <w:pPr>
        <w:pStyle w:val="FootnoteText"/>
      </w:pPr>
      <w:r>
        <w:rPr>
          <w:rStyle w:val="FootnoteReference"/>
        </w:rPr>
        <w:footnoteRef/>
      </w:r>
      <w:r>
        <w:t xml:space="preserve"> Cross-references: Ps 71:17-18; Ps 92:14; Prov 16:31; Rom 16:7; Phlm 1:9; 1John 2:13-14.</w:t>
      </w:r>
    </w:p>
  </w:footnote>
  <w:footnote w:id="9729">
    <w:p>
      <w:pPr>
        <w:pStyle w:val="FootnoteText"/>
      </w:pPr>
      <w:r>
        <w:rPr>
          <w:rStyle w:val="FootnoteReference"/>
        </w:rPr>
        <w:footnoteRef/>
      </w:r>
      <w:r>
        <w:t xml:space="preserve"> Cross-references: Acts 15:4; Rom 15:7; Heb 13:1-2; 3John 1:7-8.</w:t>
      </w:r>
    </w:p>
  </w:footnote>
  <w:footnote w:id="9730">
    <w:p>
      <w:pPr>
        <w:pStyle w:val="FootnoteText"/>
      </w:pPr>
      <w:r>
        <w:rPr>
          <w:rStyle w:val="FootnoteReference"/>
        </w:rPr>
        <w:footnoteRef/>
      </w:r>
      <w:r>
        <w:t xml:space="preserve"> Name meaning: James (Yaaqov) — Supplanter. One of the sons of thunder; later a pillar of the Church.</w:t>
      </w:r>
    </w:p>
  </w:footnote>
  <w:footnote w:id="9731">
    <w:p>
      <w:pPr>
        <w:pStyle w:val="FootnoteText"/>
      </w:pPr>
      <w:r>
        <w:rPr>
          <w:rStyle w:val="FootnoteReference"/>
        </w:rPr>
        <w:footnoteRef/>
      </w:r>
      <w:r>
        <w:t xml:space="preserve"> Cross-references: Matt 10:2; Acts 15:13; Gal 1:19; Gal 2:9; Jas 1:1.</w:t>
      </w:r>
    </w:p>
  </w:footnote>
  <w:footnote w:id="9732">
    <w:p>
      <w:pPr>
        <w:pStyle w:val="FootnoteText"/>
      </w:pPr>
      <w:r>
        <w:rPr>
          <w:rStyle w:val="FootnoteReference"/>
        </w:rPr>
        <w:footnoteRef/>
      </w:r>
      <w:r>
        <w:t xml:space="preserve"> Cross-references: Acts 15:2; Acts 15:6; Acts 15:23; Acts 20:17.</w:t>
      </w:r>
    </w:p>
  </w:footnote>
  <w:footnote w:id="9733">
    <w:p>
      <w:pPr>
        <w:pStyle w:val="FootnoteText"/>
      </w:pPr>
      <w:r>
        <w:rPr>
          <w:rStyle w:val="FootnoteReference"/>
        </w:rPr>
        <w:footnoteRef/>
      </w:r>
      <w:r>
        <w:t xml:space="preserve"> Cross-references for "he declared": Acts 11:4-18; Acts 14:27; Acts 15:4; Acts 15:12; Rom 15:18-19; 1Cor 3:5-9; 1Cor 15:10; 2Cor 6:1; Col 1:29.</w:t>
      </w:r>
    </w:p>
  </w:footnote>
  <w:footnote w:id="973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37">
    <w:p>
      <w:pPr>
        <w:pStyle w:val="FootnoteText"/>
      </w:pPr>
      <w:r>
        <w:rPr>
          <w:rStyle w:val="FootnoteReference"/>
        </w:rPr>
        <w:footnoteRef/>
      </w:r>
      <w:r>
        <w:t xml:space="preserve"> Cross-references: Acts 1:17; Acts 20:24; 2Cor 12:12.</w:t>
      </w:r>
    </w:p>
  </w:footnote>
  <w:footnote w:id="9738">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39">
    <w:p>
      <w:pPr>
        <w:pStyle w:val="FootnoteText"/>
      </w:pPr>
      <w:r>
        <w:rPr>
          <w:rStyle w:val="FootnoteReference"/>
        </w:rPr>
        <w:footnoteRef/>
      </w:r>
      <w:r>
        <w:t xml:space="preserve"> Cross-references for "thousands": Luke 12:1.</w:t>
      </w:r>
    </w:p>
  </w:footnote>
  <w:footnote w:id="9740">
    <w:p>
      <w:pPr>
        <w:pStyle w:val="FootnoteText"/>
      </w:pPr>
      <w:r>
        <w:rPr>
          <w:rStyle w:val="FootnoteReference"/>
        </w:rPr>
        <w:footnoteRef/>
      </w:r>
      <w:r>
        <w:t xml:space="preserve"> Cross-references: Matt 13:31-33; John 12:24; Acts 2:41; Acts 4:4; Acts 6:7.</w:t>
      </w:r>
    </w:p>
  </w:footnote>
  <w:footnote w:id="9741">
    <w:p>
      <w:pPr>
        <w:pStyle w:val="FootnoteText"/>
      </w:pPr>
      <w:r>
        <w:rPr>
          <w:rStyle w:val="FootnoteReference"/>
        </w:rPr>
        <w:footnoteRef/>
      </w:r>
      <w:r>
        <w:t xml:space="preserve"> Personal name: Moses. Personal-name meaning: Moses — Drawn out. Source form: Moses.</w:t>
      </w:r>
    </w:p>
  </w:footnote>
  <w:footnote w:id="9742">
    <w:p>
      <w:pPr>
        <w:pStyle w:val="FootnoteText"/>
      </w:pPr>
      <w:r>
        <w:rPr>
          <w:rStyle w:val="FootnoteReference"/>
        </w:rPr>
        <w:footnoteRef/>
      </w:r>
      <w:r>
        <w:t xml:space="preserve"> Cross-references: Acts 6:13-14; Acts 16:3; Acts 28:17; Rom 14:1-6; 1Cor 9:19-21; Gal 5:1-6; Gal 6:12-15.</w:t>
      </w:r>
    </w:p>
  </w:footnote>
  <w:footnote w:id="9743">
    <w:p>
      <w:pPr>
        <w:pStyle w:val="FootnoteText"/>
      </w:pPr>
      <w:r>
        <w:rPr>
          <w:rStyle w:val="FootnoteReference"/>
        </w:rPr>
        <w:footnoteRef/>
      </w:r>
      <w:r>
        <w:t xml:space="preserve"> Cross-references for "the multitude": Acts 15:12; Acts 15:22; Acts 19:32.</w:t>
      </w:r>
    </w:p>
  </w:footnote>
  <w:footnote w:id="9744">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45">
    <w:p>
      <w:pPr>
        <w:pStyle w:val="FootnoteText"/>
      </w:pPr>
      <w:r>
        <w:rPr>
          <w:rStyle w:val="FootnoteReference"/>
        </w:rPr>
        <w:footnoteRef/>
      </w:r>
      <w:r>
        <w:t xml:space="preserve"> Cross-references: 1Cor 9:20; Gal 2:12.</w:t>
      </w:r>
    </w:p>
  </w:footnote>
  <w:footnote w:id="9746">
    <w:p>
      <w:pPr>
        <w:pStyle w:val="FootnoteText"/>
      </w:pPr>
      <w:r>
        <w:rPr>
          <w:rStyle w:val="FootnoteReference"/>
        </w:rPr>
        <w:footnoteRef/>
      </w:r>
      <w:r>
        <w:t xml:space="preserve"> Cross-references for "entered": Acts 24:18.</w:t>
      </w:r>
    </w:p>
  </w:footnote>
  <w:footnote w:id="9747">
    <w:p>
      <w:pPr>
        <w:pStyle w:val="FootnoteText"/>
      </w:pPr>
      <w:r>
        <w:rPr>
          <w:rStyle w:val="FootnoteReference"/>
        </w:rPr>
        <w:footnoteRef/>
      </w:r>
      <w:r>
        <w:t xml:space="preserve"> Cross-references: Num 6:13-20.</w:t>
      </w:r>
    </w:p>
  </w:footnote>
  <w:footnote w:id="9748">
    <w:p>
      <w:pPr>
        <w:pStyle w:val="FootnoteText"/>
      </w:pPr>
      <w:r>
        <w:rPr>
          <w:rStyle w:val="FootnoteReference"/>
        </w:rPr>
        <w:footnoteRef/>
      </w:r>
      <w:r>
        <w:t xml:space="preserve"> Cross-references for "the Jews": Acts 24:18.</w:t>
      </w:r>
    </w:p>
  </w:footnote>
  <w:footnote w:id="9749">
    <w:p>
      <w:pPr>
        <w:pStyle w:val="FootnoteText"/>
      </w:pPr>
      <w:r>
        <w:rPr>
          <w:rStyle w:val="FootnoteReference"/>
        </w:rPr>
        <w:footnoteRef/>
      </w:r>
      <w:r>
        <w:t xml:space="preserve"> Place name: Asia. Place-name meaning: Asia — muddy; boggy. Source form: Asia. Greek form: ασιαν.</w:t>
      </w:r>
    </w:p>
  </w:footnote>
  <w:footnote w:id="9750">
    <w:p>
      <w:pPr>
        <w:pStyle w:val="FootnoteText"/>
      </w:pPr>
      <w:r>
        <w:rPr>
          <w:rStyle w:val="FootnoteReference"/>
        </w:rPr>
        <w:footnoteRef/>
      </w:r>
      <w:r>
        <w:t xml:space="preserve"> Cross-references for "stirred": 1Kgs 21:25; Acts 6:12; Acts 13:50; Acts 14:2; Acts 14:5; Acts 14:19; Acts 17:5-6; Acts 17:13; Acts 18:12.</w:t>
      </w:r>
    </w:p>
  </w:footnote>
  <w:footnote w:id="9751">
    <w:p>
      <w:pPr>
        <w:pStyle w:val="FootnoteText"/>
      </w:pPr>
      <w:r>
        <w:rPr>
          <w:rStyle w:val="FootnoteReference"/>
        </w:rPr>
        <w:footnoteRef/>
      </w:r>
      <w:r>
        <w:t xml:space="preserve"> Cross-references for "and laid": Luke 21:12; Acts 4:3; Acts 5:18; Acts 26:21.</w:t>
      </w:r>
    </w:p>
  </w:footnote>
  <w:footnote w:id="9752">
    <w:p>
      <w:pPr>
        <w:pStyle w:val="FootnoteText"/>
      </w:pPr>
      <w:r>
        <w:rPr>
          <w:rStyle w:val="FootnoteReference"/>
        </w:rPr>
        <w:footnoteRef/>
      </w:r>
      <w:r>
        <w:t xml:space="preserve"> Place name: Israel. Place-name meaning: Israel — God contends; strives with God. Source form: Israel. Greek form: ισραηλ.</w:t>
      </w:r>
    </w:p>
  </w:footnote>
  <w:footnote w:id="9753">
    <w:p>
      <w:pPr>
        <w:pStyle w:val="FootnoteText"/>
      </w:pPr>
      <w:r>
        <w:rPr>
          <w:rStyle w:val="FootnoteReference"/>
        </w:rPr>
        <w:footnoteRef/>
      </w:r>
      <w:r>
        <w:t xml:space="preserve"> Cross-references for "This is": Acts 6:13-14; Acts 21:21; Acts 24:5-6; Acts 24:18; Acts 26:20-21.</w:t>
      </w:r>
    </w:p>
  </w:footnote>
  <w:footnote w:id="9754">
    <w:p>
      <w:pPr>
        <w:pStyle w:val="FootnoteText"/>
      </w:pPr>
      <w:r>
        <w:rPr>
          <w:rStyle w:val="FootnoteReference"/>
        </w:rPr>
        <w:footnoteRef/>
      </w:r>
      <w:r>
        <w:t xml:space="preserve"> Cross-references for "brought": Jer 7:4-15; Lam 1:10.</w:t>
      </w:r>
    </w:p>
  </w:footnote>
  <w:footnote w:id="9755">
    <w:p>
      <w:pPr>
        <w:pStyle w:val="FootnoteText"/>
      </w:pPr>
      <w:r>
        <w:rPr>
          <w:rStyle w:val="FootnoteReference"/>
        </w:rPr>
        <w:footnoteRef/>
      </w:r>
      <w:r>
        <w:t xml:space="preserve"> People-name: Greeks. People-name meaning: Greeks — Greek people; Hellenes. Source form: Greeks.</w:t>
      </w:r>
    </w:p>
  </w:footnote>
  <w:footnote w:id="9756">
    <w:p>
      <w:pPr>
        <w:pStyle w:val="FootnoteText"/>
      </w:pPr>
      <w:r>
        <w:rPr>
          <w:rStyle w:val="FootnoteReference"/>
        </w:rPr>
        <w:footnoteRef/>
      </w:r>
      <w:r>
        <w:t xml:space="preserve"> Cross-references: Acts 19:26-28; Acts 24:5-6.</w:t>
      </w:r>
    </w:p>
  </w:footnote>
  <w:footnote w:id="9757">
    <w:p>
      <w:pPr>
        <w:pStyle w:val="FootnoteText"/>
      </w:pPr>
      <w:r>
        <w:rPr>
          <w:rStyle w:val="FootnoteReference"/>
        </w:rPr>
        <w:footnoteRef/>
      </w:r>
      <w:r>
        <w:t xml:space="preserve"> Personal name: Trophimus. Personal-name meaning: Trophimus — well educated; well brought up. Source form: Trophimus.</w:t>
      </w:r>
    </w:p>
  </w:footnote>
  <w:footnote w:id="9758">
    <w:p>
      <w:pPr>
        <w:pStyle w:val="FootnoteText"/>
      </w:pPr>
      <w:r>
        <w:rPr>
          <w:rStyle w:val="FootnoteReference"/>
        </w:rPr>
        <w:footnoteRef/>
      </w:r>
      <w:r>
        <w:t xml:space="preserve"> People-name: Ephesian. People-name meaning: Ephesian — person of Ephesus; desirable. Source form: Ephesian.</w:t>
      </w:r>
    </w:p>
  </w:footnote>
  <w:footnote w:id="9759">
    <w:p>
      <w:pPr>
        <w:pStyle w:val="FootnoteText"/>
      </w:pPr>
      <w:r>
        <w:rPr>
          <w:rStyle w:val="FootnoteReference"/>
        </w:rPr>
        <w:footnoteRef/>
      </w:r>
      <w:r>
        <w:t xml:space="preserve"> Cross-references for "Trophimus": Acts 20:4; 2Tim 4:20.</w:t>
      </w:r>
    </w:p>
  </w:footnote>
  <w:footnote w:id="9760">
    <w:p>
      <w:pPr>
        <w:pStyle w:val="FootnoteText"/>
      </w:pPr>
      <w:r>
        <w:rPr>
          <w:rStyle w:val="FootnoteReference"/>
        </w:rPr>
        <w:footnoteRef/>
      </w:r>
      <w:r>
        <w:t xml:space="preserve"> Cross-references: Matt 2:3; Matt 21:10; Acts 16:20-22; Acts 19:29; Acts 26:21.</w:t>
      </w:r>
    </w:p>
  </w:footnote>
  <w:footnote w:id="9761">
    <w:p>
      <w:pPr>
        <w:pStyle w:val="FootnoteText"/>
      </w:pPr>
      <w:r>
        <w:rPr>
          <w:rStyle w:val="FootnoteReference"/>
        </w:rPr>
        <w:footnoteRef/>
      </w:r>
      <w:r>
        <w:t xml:space="preserve"> Cross-references for "that all": 1Kgs 1:41; Matt 26:5; Mark 14:2; Acts 17:5; Acts 19:40; Acts 21:38.</w:t>
      </w:r>
    </w:p>
  </w:footnote>
  <w:footnote w:id="9762">
    <w:p>
      <w:pPr>
        <w:pStyle w:val="FootnoteText"/>
      </w:pPr>
      <w:r>
        <w:rPr>
          <w:rStyle w:val="FootnoteReference"/>
        </w:rPr>
        <w:footnoteRef/>
      </w:r>
      <w:r>
        <w:t xml:space="preserve"> Cross-references: John 16:2; Acts 22:22; Acts 26:9-10; 2Cor 11:23-33.</w:t>
      </w:r>
    </w:p>
  </w:footnote>
  <w:footnote w:id="9763">
    <w:p>
      <w:pPr>
        <w:pStyle w:val="FootnoteText"/>
      </w:pPr>
      <w:r>
        <w:rPr>
          <w:rStyle w:val="FootnoteReference"/>
        </w:rPr>
        <w:footnoteRef/>
      </w:r>
      <w:r>
        <w:t xml:space="preserve"> Cross-references: John 18:12; Acts 23:17; Acts 24:7; Acts 24:22; Acts 25:23.</w:t>
      </w:r>
    </w:p>
  </w:footnote>
  <w:footnote w:id="9764">
    <w:p>
      <w:pPr>
        <w:pStyle w:val="FootnoteText"/>
      </w:pPr>
      <w:r>
        <w:rPr>
          <w:rStyle w:val="FootnoteReference"/>
        </w:rPr>
        <w:footnoteRef/>
      </w:r>
      <w:r>
        <w:t xml:space="preserve"> Cross-references for "took": Acts 23:23-24.</w:t>
      </w:r>
    </w:p>
  </w:footnote>
  <w:footnote w:id="9765">
    <w:p>
      <w:pPr>
        <w:pStyle w:val="FootnoteText"/>
      </w:pPr>
      <w:r>
        <w:rPr>
          <w:rStyle w:val="FootnoteReference"/>
        </w:rPr>
        <w:footnoteRef/>
      </w:r>
      <w:r>
        <w:t xml:space="preserve"> Cross-references for "and ran": Acts 23:27; Acts 24:7.</w:t>
      </w:r>
    </w:p>
  </w:footnote>
  <w:footnote w:id="9766">
    <w:p>
      <w:pPr>
        <w:pStyle w:val="FootnoteText"/>
      </w:pPr>
      <w:r>
        <w:rPr>
          <w:rStyle w:val="FootnoteReference"/>
        </w:rPr>
        <w:footnoteRef/>
      </w:r>
      <w:r>
        <w:t xml:space="preserve"> Cross-references for "beating": Isa 3:15; Acts 5:40; Acts 18:17; Acts 22:19.</w:t>
      </w:r>
    </w:p>
  </w:footnote>
  <w:footnote w:id="9767">
    <w:p>
      <w:pPr>
        <w:pStyle w:val="FootnoteText"/>
      </w:pPr>
      <w:r>
        <w:rPr>
          <w:rStyle w:val="FootnoteReference"/>
        </w:rPr>
        <w:footnoteRef/>
      </w:r>
      <w:r>
        <w:t xml:space="preserve"> Cross-references: Judg 15:13; Judg 16:8; Judg 16:12; Judg 16:21; Acts 12:6; Acts 20:23; Acts 21:11; Acts 22:25; Acts 22:29; Acts 28:20; Eph 6:20.</w:t>
      </w:r>
    </w:p>
  </w:footnote>
  <w:footnote w:id="9768">
    <w:p>
      <w:pPr>
        <w:pStyle w:val="FootnoteText"/>
      </w:pPr>
      <w:r>
        <w:rPr>
          <w:rStyle w:val="FootnoteReference"/>
        </w:rPr>
        <w:footnoteRef/>
      </w:r>
      <w:r>
        <w:t xml:space="preserve"> Cross-references: John 18:29-30; Acts 22:24; Acts 25:16.</w:t>
      </w:r>
    </w:p>
  </w:footnote>
  <w:footnote w:id="9769">
    <w:p>
      <w:pPr>
        <w:pStyle w:val="FootnoteText"/>
      </w:pPr>
      <w:r>
        <w:rPr>
          <w:rStyle w:val="FootnoteReference"/>
        </w:rPr>
        <w:footnoteRef/>
      </w:r>
      <w:r>
        <w:t xml:space="preserve"> Cross-references for "some cried": Acts 19:32.</w:t>
      </w:r>
    </w:p>
  </w:footnote>
  <w:footnote w:id="9770">
    <w:p>
      <w:pPr>
        <w:pStyle w:val="FootnoteText"/>
      </w:pPr>
      <w:r>
        <w:rPr>
          <w:rStyle w:val="FootnoteReference"/>
        </w:rPr>
        <w:footnoteRef/>
      </w:r>
      <w:r>
        <w:t xml:space="preserve"> Cross-references for "know": Acts 22:30; Acts 25:26.</w:t>
      </w:r>
    </w:p>
  </w:footnote>
  <w:footnote w:id="9771">
    <w:p>
      <w:pPr>
        <w:pStyle w:val="FootnoteText"/>
      </w:pPr>
      <w:r>
        <w:rPr>
          <w:rStyle w:val="FootnoteReference"/>
        </w:rPr>
        <w:footnoteRef/>
      </w:r>
      <w:r>
        <w:t xml:space="preserve"> Cross-references: Gen 6:11-12; Ps 55:9; Ps 58:2; Jer 23:10; Hab 1:2-3.</w:t>
      </w:r>
    </w:p>
  </w:footnote>
  <w:footnote w:id="9772">
    <w:p>
      <w:pPr>
        <w:pStyle w:val="FootnoteText"/>
      </w:pPr>
      <w:r>
        <w:rPr>
          <w:rStyle w:val="FootnoteReference"/>
        </w:rPr>
        <w:footnoteRef/>
      </w:r>
      <w:r>
        <w:t xml:space="preserve"> Cross-references: Luke 23:18; John 19:15; Acts 7:54; Acts 22:22; 1Cor 4:13.</w:t>
      </w:r>
    </w:p>
  </w:footnote>
  <w:footnote w:id="9773">
    <w:p>
      <w:pPr>
        <w:pStyle w:val="FootnoteText"/>
      </w:pPr>
      <w:r>
        <w:rPr>
          <w:rStyle w:val="FootnoteReference"/>
        </w:rPr>
        <w:footnoteRef/>
      </w:r>
      <w:r>
        <w:t xml:space="preserve"> People-name: Greek. People-name meaning: Greek — Greek; Hellenic person. Source form: Greek.</w:t>
      </w:r>
    </w:p>
  </w:footnote>
  <w:footnote w:id="9774">
    <w:p>
      <w:pPr>
        <w:pStyle w:val="FootnoteText"/>
      </w:pPr>
      <w:r>
        <w:rPr>
          <w:rStyle w:val="FootnoteReference"/>
        </w:rPr>
        <w:footnoteRef/>
      </w:r>
      <w:r>
        <w:t xml:space="preserve"> Cross-references: Matt 10:18-20; Luke 21:15; Acts 19:30; Acts 21:19.</w:t>
      </w:r>
    </w:p>
  </w:footnote>
  <w:footnote w:id="9775">
    <w:p>
      <w:pPr>
        <w:pStyle w:val="FootnoteText"/>
      </w:pPr>
      <w:r>
        <w:rPr>
          <w:rStyle w:val="FootnoteReference"/>
        </w:rPr>
        <w:footnoteRef/>
      </w:r>
      <w:r>
        <w:t xml:space="preserve"> People-name: Egyptian. People-name meaning: Egyptian — that troubles or oppresses; anguish. Source form: Egyptian.</w:t>
      </w:r>
    </w:p>
  </w:footnote>
  <w:footnote w:id="9776">
    <w:p>
      <w:pPr>
        <w:pStyle w:val="FootnoteText"/>
      </w:pPr>
      <w:r>
        <w:rPr>
          <w:rStyle w:val="FootnoteReference"/>
        </w:rPr>
        <w:footnoteRef/>
      </w:r>
      <w:r>
        <w:t xml:space="preserve"> Place name: Tarsus. Place-name meaning: Tarsus — winged; feathered. Source form: Tarsus. Greek form: ταρσεα.</w:t>
      </w:r>
    </w:p>
  </w:footnote>
  <w:footnote w:id="9777">
    <w:p>
      <w:pPr>
        <w:pStyle w:val="FootnoteText"/>
      </w:pPr>
      <w:r>
        <w:rPr>
          <w:rStyle w:val="FootnoteReference"/>
        </w:rPr>
        <w:footnoteRef/>
      </w:r>
      <w:r>
        <w:t xml:space="preserve"> Place name: Cilicia. Place-name meaning: Cilicia — which rolls or overturns. Source form: Cilicia. Greek form: κιλικιας.</w:t>
      </w:r>
    </w:p>
  </w:footnote>
  <w:footnote w:id="9778">
    <w:p>
      <w:pPr>
        <w:pStyle w:val="FootnoteText"/>
      </w:pPr>
      <w:r>
        <w:rPr>
          <w:rStyle w:val="FootnoteReference"/>
        </w:rPr>
        <w:footnoteRef/>
      </w:r>
      <w:r>
        <w:t xml:space="preserve"> Cross-references for "a citizen": Acts 16:37; Acts 22:25-29; Acts 23:27.</w:t>
      </w:r>
    </w:p>
  </w:footnote>
  <w:footnote w:id="9779">
    <w:p>
      <w:pPr>
        <w:pStyle w:val="FootnoteText"/>
      </w:pPr>
      <w:r>
        <w:rPr>
          <w:rStyle w:val="FootnoteReference"/>
        </w:rPr>
        <w:footnoteRef/>
      </w:r>
      <w:r>
        <w:t xml:space="preserve"> Cross-references for "Cilicia": Acts 6:9; Acts 15:23; Acts 15:41.</w:t>
      </w:r>
    </w:p>
  </w:footnote>
  <w:footnote w:id="9780">
    <w:p>
      <w:pPr>
        <w:pStyle w:val="FootnoteText"/>
      </w:pPr>
      <w:r>
        <w:rPr>
          <w:rStyle w:val="FootnoteReference"/>
        </w:rPr>
        <w:footnoteRef/>
      </w:r>
      <w:r>
        <w:t xml:space="preserve"> Cross-references: Acts 21:37; 1Pet 3:15; 1Pet 4:15-16.</w:t>
      </w:r>
    </w:p>
  </w:footnote>
  <w:footnote w:id="9781">
    <w:p>
      <w:pPr>
        <w:pStyle w:val="FootnoteText"/>
      </w:pPr>
      <w:r>
        <w:rPr>
          <w:rStyle w:val="FootnoteReference"/>
        </w:rPr>
        <w:footnoteRef/>
      </w:r>
      <w:r>
        <w:t xml:space="preserve"> Cross-references for "and beckoned": Acts 12:17; Acts 13:16; Acts 19:33.</w:t>
      </w:r>
    </w:p>
  </w:footnote>
  <w:footnote w:id="9782">
    <w:p>
      <w:pPr>
        <w:pStyle w:val="FootnoteText"/>
      </w:pPr>
      <w:r>
        <w:rPr>
          <w:rStyle w:val="FootnoteReference"/>
        </w:rPr>
        <w:footnoteRef/>
      </w:r>
      <w:r>
        <w:t xml:space="preserve"> Cross-references for "a great": Acts 22:2.</w:t>
      </w:r>
    </w:p>
  </w:footnote>
  <w:footnote w:id="9783">
    <w:p>
      <w:pPr>
        <w:pStyle w:val="FootnoteText"/>
      </w:pPr>
      <w:r>
        <w:rPr>
          <w:rStyle w:val="FootnoteReference"/>
        </w:rPr>
        <w:footnoteRef/>
      </w:r>
      <w:r>
        <w:t xml:space="preserve"> Personal name: Hebrew. Personal-name meaning: Hebrew — from Eber; one from beyond. Source form: Hebrew.</w:t>
      </w:r>
    </w:p>
  </w:footnote>
  <w:footnote w:id="9784">
    <w:p>
      <w:pPr>
        <w:pStyle w:val="FootnoteText"/>
      </w:pPr>
      <w:r>
        <w:rPr>
          <w:rStyle w:val="FootnoteReference"/>
        </w:rPr>
        <w:footnoteRef/>
      </w:r>
      <w:r>
        <w:t xml:space="preserve"> Cross-references: 2Kgs 9:13; Acts 21:35.</w:t>
      </w:r>
    </w:p>
  </w:footnote>
  <w:footnote w:id="9785">
    <w:p>
      <w:pPr>
        <w:pStyle w:val="FootnoteText"/>
      </w:pPr>
      <w:r>
        <w:rPr>
          <w:rStyle w:val="FootnoteReference"/>
        </w:rPr>
        <w:footnoteRef/>
      </w:r>
      <w:r>
        <w:t xml:space="preserve"> Cross-references for "Hebrew": Luke 23:38; John 5:2; John 19:13; John 19:17; John 19:20; Acts 6:1; Acts 26:14; Rev 9:11; Rev 16:16.</w:t>
      </w:r>
    </w:p>
  </w:footnote>
  <w:footnote w:id="9786">
    <w:p>
      <w:pPr>
        <w:pStyle w:val="FootnoteText"/>
      </w:pPr>
      <w:r>
        <w:rPr>
          <w:rStyle w:val="FootnoteReference"/>
        </w:rPr>
        <w:footnoteRef/>
      </w:r>
      <w:r>
        <w:t xml:space="preserve"> Cross-references: Acts 7:2; Acts 13:26; Acts 23:1; Acts 23:6; Acts 28:17.</w:t>
      </w:r>
    </w:p>
  </w:footnote>
  <w:footnote w:id="9787">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788">
    <w:p>
      <w:pPr>
        <w:pStyle w:val="FootnoteText"/>
      </w:pPr>
      <w:r>
        <w:rPr>
          <w:rStyle w:val="FootnoteReference"/>
        </w:rPr>
        <w:footnoteRef/>
      </w:r>
      <w:r>
        <w:t xml:space="preserve"> Personal name: Hebrew. Personal-name meaning: Hebrew — from Eber; one from beyond. Source form: Hebrew.</w:t>
      </w:r>
    </w:p>
  </w:footnote>
  <w:footnote w:id="9789">
    <w:p>
      <w:pPr>
        <w:pStyle w:val="FootnoteText"/>
      </w:pPr>
      <w:r>
        <w:rPr>
          <w:rStyle w:val="FootnoteReference"/>
        </w:rPr>
        <w:footnoteRef/>
      </w:r>
      <w:r>
        <w:t xml:space="preserve"> Cross-references: Acts 21:40.</w:t>
      </w:r>
    </w:p>
  </w:footnote>
  <w:footnote w:id="97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91">
    <w:p>
      <w:pPr>
        <w:pStyle w:val="FootnoteText"/>
      </w:pPr>
      <w:r>
        <w:rPr>
          <w:rStyle w:val="FootnoteReference"/>
        </w:rPr>
        <w:footnoteRef/>
      </w:r>
      <w:r>
        <w:t xml:space="preserve"> Place name: Tarsus. Place-name meaning: Tarsus — winged; feathered. Source form: Tarsus. Greek form: ταρσεα.</w:t>
      </w:r>
    </w:p>
  </w:footnote>
  <w:footnote w:id="9792">
    <w:p>
      <w:pPr>
        <w:pStyle w:val="FootnoteText"/>
      </w:pPr>
      <w:r>
        <w:rPr>
          <w:rStyle w:val="FootnoteReference"/>
        </w:rPr>
        <w:footnoteRef/>
      </w:r>
      <w:r>
        <w:t xml:space="preserve"> Place name: Cilicia. Place-name meaning: Cilicia — which rolls or overturns. Source form: Cilicia. Greek form: κιλικιας.</w:t>
      </w:r>
    </w:p>
  </w:footnote>
  <w:footnote w:id="9793">
    <w:p>
      <w:pPr>
        <w:pStyle w:val="FootnoteText"/>
      </w:pPr>
      <w:r>
        <w:rPr>
          <w:rStyle w:val="FootnoteReference"/>
        </w:rPr>
        <w:footnoteRef/>
      </w:r>
      <w:r>
        <w:t xml:space="preserve"> Name meaning: Gamaliel (Gamaliel) — God is my reward. Wise teacher who advised the Sanhedrin.</w:t>
      </w:r>
    </w:p>
  </w:footnote>
  <w:footnote w:id="9794">
    <w:p>
      <w:pPr>
        <w:pStyle w:val="FootnoteText"/>
      </w:pPr>
      <w:r>
        <w:rPr>
          <w:rStyle w:val="FootnoteReference"/>
        </w:rPr>
        <w:footnoteRef/>
      </w:r>
      <w:r>
        <w:t xml:space="preserve"> Cross-references for "taught": Acts 23:6; Acts 26:5; Gal 1:14; Phil 3:5.</w:t>
      </w:r>
    </w:p>
  </w:footnote>
  <w:footnote w:id="97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98">
    <w:p>
      <w:pPr>
        <w:pStyle w:val="FootnoteText"/>
      </w:pPr>
      <w:r>
        <w:rPr>
          <w:rStyle w:val="FootnoteReference"/>
        </w:rPr>
        <w:footnoteRef/>
      </w:r>
      <w:r>
        <w:t xml:space="preserve"> Cross-references: Acts 21:39; Rom 11:1; 2Cor 11:22; Phil 3:5.</w:t>
      </w:r>
    </w:p>
  </w:footnote>
  <w:footnote w:id="9799">
    <w:p>
      <w:pPr>
        <w:pStyle w:val="FootnoteText"/>
      </w:pPr>
      <w:r>
        <w:rPr>
          <w:rStyle w:val="FootnoteReference"/>
        </w:rPr>
        <w:footnoteRef/>
      </w:r>
      <w:r>
        <w:t xml:space="preserve"> Cross-references for "in Tarsus": Acts 9:11; Acts 9:30; Acts 11:25.</w:t>
      </w:r>
    </w:p>
  </w:footnote>
  <w:footnote w:id="9800">
    <w:p>
      <w:pPr>
        <w:pStyle w:val="FootnoteText"/>
      </w:pPr>
      <w:r>
        <w:rPr>
          <w:rStyle w:val="FootnoteReference"/>
        </w:rPr>
        <w:footnoteRef/>
      </w:r>
      <w:r>
        <w:t xml:space="preserve"> Cross-references: Acts 6:9; Acts 15:23; Acts 15:41; Acts 23:34; Gal 1:21.</w:t>
      </w:r>
    </w:p>
  </w:footnote>
  <w:footnote w:id="9801">
    <w:p>
      <w:pPr>
        <w:pStyle w:val="FootnoteText"/>
      </w:pPr>
      <w:r>
        <w:rPr>
          <w:rStyle w:val="FootnoteReference"/>
        </w:rPr>
        <w:footnoteRef/>
      </w:r>
      <w:r>
        <w:t xml:space="preserve"> Cross-references: Deut 33:3; 2Kgs 4:38; Luke 2:46; Luke 8:35; Luke 10:39.</w:t>
      </w:r>
    </w:p>
  </w:footnote>
  <w:footnote w:id="9802">
    <w:p>
      <w:pPr>
        <w:pStyle w:val="FootnoteText"/>
      </w:pPr>
      <w:r>
        <w:rPr>
          <w:rStyle w:val="FootnoteReference"/>
        </w:rPr>
        <w:footnoteRef/>
      </w:r>
      <w:r>
        <w:t xml:space="preserve"> Cross-references for "Gamaliel": Acts 5:34.</w:t>
      </w:r>
    </w:p>
  </w:footnote>
  <w:footnote w:id="9803">
    <w:p>
      <w:pPr>
        <w:pStyle w:val="FootnoteText"/>
      </w:pPr>
      <w:r>
        <w:rPr>
          <w:rStyle w:val="FootnoteReference"/>
        </w:rPr>
        <w:footnoteRef/>
      </w:r>
      <w:r>
        <w:t xml:space="preserve"> Cross-references: 2Sam 21:2; Acts 21:20; Rom 10:2-3; Gal 4:17-18; Phil 3:6.</w:t>
      </w:r>
    </w:p>
  </w:footnote>
  <w:footnote w:id="9804">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05">
    <w:p>
      <w:pPr>
        <w:pStyle w:val="FootnoteText"/>
      </w:pPr>
      <w:r>
        <w:rPr>
          <w:rStyle w:val="FootnoteReference"/>
        </w:rPr>
        <w:footnoteRef/>
      </w:r>
      <w:r>
        <w:t xml:space="preserve"> Cross-references for "also": Acts 9:1-2; Acts 9:14; Acts 26:10; Acts 26:12.</w:t>
      </w:r>
    </w:p>
  </w:footnote>
  <w:footnote w:id="9806">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07">
    <w:p>
      <w:pPr>
        <w:pStyle w:val="FootnoteText"/>
      </w:pPr>
      <w:r>
        <w:rPr>
          <w:rStyle w:val="FootnoteReference"/>
        </w:rPr>
        <w:footnoteRef/>
      </w:r>
      <w:r>
        <w:t xml:space="preserve"> Place name: Jerusalem. Place-name meaning: Jerusalem — vision of peace. Source form: Jerusalem. Greek form: ιεροσολυμα.</w:t>
      </w:r>
    </w:p>
  </w:footnote>
  <w:footnote w:id="9808">
    <w:p>
      <w:pPr>
        <w:pStyle w:val="FootnoteText"/>
      </w:pPr>
      <w:r>
        <w:rPr>
          <w:rStyle w:val="FootnoteReference"/>
        </w:rPr>
        <w:footnoteRef/>
      </w:r>
      <w:r>
        <w:t xml:space="preserve"> Cross-references: Acts 22:1; Rom 9:3-4.</w:t>
      </w:r>
    </w:p>
  </w:footnote>
  <w:footnote w:id="9809">
    <w:p>
      <w:pPr>
        <w:pStyle w:val="FootnoteText"/>
      </w:pPr>
      <w:r>
        <w:rPr>
          <w:rStyle w:val="FootnoteReference"/>
        </w:rPr>
        <w:footnoteRef/>
      </w:r>
      <w:r>
        <w:t xml:space="preserve"> Cross-references for "Damascus": Gen 14:15; Gen 15:2; 2Sam 8:6.</w:t>
      </w:r>
    </w:p>
  </w:footnote>
  <w:footnote w:id="9810">
    <w:p>
      <w:pPr>
        <w:pStyle w:val="FootnoteText"/>
      </w:pPr>
      <w:r>
        <w:rPr>
          <w:rStyle w:val="FootnoteReference"/>
        </w:rPr>
        <w:footnoteRef/>
      </w:r>
      <w:r>
        <w:t xml:space="preserve"> Personal name: Saul. Personal-name meaning: Saul — Asked for; prayed for. Source form: Saul.</w:t>
      </w:r>
    </w:p>
  </w:footnote>
  <w:footnote w:id="9811">
    <w:p>
      <w:pPr>
        <w:pStyle w:val="FootnoteText"/>
      </w:pPr>
      <w:r>
        <w:rPr>
          <w:rStyle w:val="FootnoteReference"/>
        </w:rPr>
        <w:footnoteRef/>
      </w:r>
      <w:r>
        <w:t xml:space="preserve"> Cross-references for "Saul": Gen 3:9; Gen 16:8; Gen 22:1; Gen 22:11; Exod 3:4; 1Sam 3:10.</w:t>
      </w:r>
    </w:p>
  </w:footnote>
  <w:footnote w:id="9812">
    <w:p>
      <w:pPr>
        <w:pStyle w:val="FootnoteText"/>
      </w:pPr>
      <w:r>
        <w:rPr>
          <w:rStyle w:val="FootnoteReference"/>
        </w:rPr>
        <w:footnoteRef/>
      </w:r>
      <w:r>
        <w:t xml:space="preserve"> Cross-references: Isa 43:22-26; Jer 2:5; Jer 2:9; Matt 25:45; Matt 27:23; 1Tim 1:13.</w:t>
      </w:r>
    </w:p>
  </w:footnote>
  <w:footnote w:id="9813">
    <w:p>
      <w:pPr>
        <w:pStyle w:val="FootnoteText"/>
      </w:pPr>
      <w:r>
        <w:rPr>
          <w:rStyle w:val="FootnoteReference"/>
        </w:rPr>
        <w:footnoteRef/>
      </w:r>
      <w:r>
        <w:t xml:space="preserve"> Name meaning: Jesus (Yeshua) — Yahweh saves. He will save His people from their sins.</w:t>
      </w:r>
    </w:p>
  </w:footnote>
  <w:footnote w:id="9814">
    <w:p>
      <w:pPr>
        <w:pStyle w:val="FootnoteText"/>
      </w:pPr>
      <w:r>
        <w:rPr>
          <w:rStyle w:val="FootnoteReference"/>
        </w:rPr>
        <w:footnoteRef/>
      </w:r>
      <w:r>
        <w:t xml:space="preserve"> Place name: Nazareth. Place-name meaning: Nazareth — separated; crowned; sanctified. Source form: Nazareth. Greek form: ναζαρεθ.</w:t>
      </w:r>
    </w:p>
  </w:footnote>
  <w:footnote w:id="981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1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17">
    <w:p>
      <w:pPr>
        <w:pStyle w:val="FootnoteText"/>
      </w:pPr>
      <w:r>
        <w:rPr>
          <w:rStyle w:val="FootnoteReference"/>
        </w:rPr>
        <w:footnoteRef/>
      </w:r>
      <w:r>
        <w:t xml:space="preserve"> Cross-references: Dan 10:7; Acts 9:7.</w:t>
      </w:r>
    </w:p>
  </w:footnote>
  <w:footnote w:id="9818">
    <w:p>
      <w:pPr>
        <w:pStyle w:val="FootnoteText"/>
      </w:pPr>
      <w:r>
        <w:rPr>
          <w:rStyle w:val="FootnoteReference"/>
        </w:rPr>
        <w:footnoteRef/>
      </w:r>
      <w:r>
        <w:t xml:space="preserve"> Cross-references: John 12:29-30.</w:t>
      </w:r>
    </w:p>
  </w:footnote>
  <w:footnote w:id="9819">
    <w:p>
      <w:pPr>
        <w:pStyle w:val="FootnoteText"/>
      </w:pPr>
      <w:r>
        <w:rPr>
          <w:rStyle w:val="FootnoteReference"/>
        </w:rPr>
        <w:footnoteRef/>
      </w:r>
      <w:r>
        <w:t xml:space="preserve"> Name meaning: Ananias (Chananyah) — Yahweh has been gracious. Name borne by multiple figures in the New Testament.</w:t>
      </w:r>
    </w:p>
  </w:footnote>
  <w:footnote w:id="9820">
    <w:p>
      <w:pPr>
        <w:pStyle w:val="FootnoteText"/>
      </w:pPr>
      <w:r>
        <w:rPr>
          <w:rStyle w:val="FootnoteReference"/>
        </w:rPr>
        <w:footnoteRef/>
      </w:r>
      <w:r>
        <w:t xml:space="preserve"> Cross-references for "a devout": Luke 2:25; Acts 8:2; Acts 17:4.</w:t>
      </w:r>
    </w:p>
  </w:footnote>
  <w:footnote w:id="9821">
    <w:p>
      <w:pPr>
        <w:pStyle w:val="FootnoteText"/>
      </w:pPr>
      <w:r>
        <w:rPr>
          <w:rStyle w:val="FootnoteReference"/>
        </w:rPr>
        <w:footnoteRef/>
      </w:r>
      <w:r>
        <w:t xml:space="preserve"> People-name: Jews. People-name meaning: Jews — People of Judah; Judeans. Source form: Jews.</w:t>
      </w:r>
    </w:p>
  </w:footnote>
  <w:footnote w:id="9822">
    <w:p>
      <w:pPr>
        <w:pStyle w:val="FootnoteText"/>
      </w:pPr>
      <w:r>
        <w:rPr>
          <w:rStyle w:val="FootnoteReference"/>
        </w:rPr>
        <w:footnoteRef/>
      </w:r>
      <w:r>
        <w:t xml:space="preserve"> Cross-references: Acts 9:10-18.</w:t>
      </w:r>
    </w:p>
  </w:footnote>
  <w:footnote w:id="9823">
    <w:p>
      <w:pPr>
        <w:pStyle w:val="FootnoteText"/>
      </w:pPr>
      <w:r>
        <w:rPr>
          <w:rStyle w:val="FootnoteReference"/>
        </w:rPr>
        <w:footnoteRef/>
      </w:r>
      <w:r>
        <w:t xml:space="preserve"> Cross-references for "Brother": Acts 9:17; Phlm 1:16.</w:t>
      </w:r>
    </w:p>
  </w:footnote>
  <w:footnote w:id="9824">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25">
    <w:p>
      <w:pPr>
        <w:pStyle w:val="FootnoteText"/>
      </w:pPr>
      <w:r>
        <w:rPr>
          <w:rStyle w:val="FootnoteReference"/>
        </w:rPr>
        <w:footnoteRef/>
      </w:r>
      <w:r>
        <w:t xml:space="preserve"> Cross-references for "and see": Acts 9:17; Acts 22:18; Acts 26:16; 1Cor 9:1; 1Cor 15:8.</w:t>
      </w:r>
    </w:p>
  </w:footnote>
  <w:footnote w:id="9826">
    <w:p>
      <w:pPr>
        <w:pStyle w:val="FootnoteText"/>
      </w:pPr>
      <w:r>
        <w:rPr>
          <w:rStyle w:val="FootnoteReference"/>
        </w:rPr>
        <w:footnoteRef/>
      </w:r>
      <w:r>
        <w:t xml:space="preserve"> Cross-references for "hear": 1Cor 11:23; 1Cor 15:3; Gal 1:12.</w:t>
      </w:r>
    </w:p>
  </w:footnote>
  <w:footnote w:id="9827">
    <w:p>
      <w:pPr>
        <w:pStyle w:val="FootnoteText"/>
      </w:pPr>
      <w:r>
        <w:rPr>
          <w:rStyle w:val="FootnoteReference"/>
        </w:rPr>
        <w:footnoteRef/>
      </w:r>
      <w:r>
        <w:t xml:space="preserve"> Cross-references: Jer 1:5; John 15:16; Acts 9:15; Rom 1:1; Gal 1:15; 2Tim 1:1; Titus 1:1.</w:t>
      </w:r>
    </w:p>
  </w:footnote>
  <w:footnote w:id="9828">
    <w:p>
      <w:pPr>
        <w:pStyle w:val="FootnoteText"/>
      </w:pPr>
      <w:r>
        <w:rPr>
          <w:rStyle w:val="FootnoteReference"/>
        </w:rPr>
        <w:footnoteRef/>
      </w:r>
      <w:r>
        <w:t xml:space="preserve"> Cross-references: Luke 24:47-48; John 15:27; Acts 1:8; Acts 1:22; Acts 10:39-41; Acts 23:11; Acts 26:16-18; Acts 27:24.</w:t>
      </w:r>
    </w:p>
  </w:footnote>
  <w:footnote w:id="9829">
    <w:p>
      <w:pPr>
        <w:pStyle w:val="FootnoteText"/>
      </w:pPr>
      <w:r>
        <w:rPr>
          <w:rStyle w:val="FootnoteReference"/>
        </w:rPr>
        <w:footnoteRef/>
      </w:r>
      <w:r>
        <w:t xml:space="preserve"> Cross-references: Acts 4:20; Acts 26:20.</w:t>
      </w:r>
    </w:p>
  </w:footnote>
  <w:footnote w:id="9830">
    <w:p>
      <w:pPr>
        <w:pStyle w:val="FootnoteText"/>
      </w:pPr>
      <w:r>
        <w:rPr>
          <w:rStyle w:val="FootnoteReference"/>
        </w:rPr>
        <w:footnoteRef/>
      </w:r>
      <w:r>
        <w:t xml:space="preserve"> Cross-references for "arise": Acts 2:38; Rom 6:3-4; 1Cor 6:11; 1Cor 12:13; Gal 3:27; Titus 3:5; Heb 10:22; 1Pet 3:21.</w:t>
      </w:r>
    </w:p>
  </w:footnote>
  <w:footnote w:id="9831">
    <w:p>
      <w:pPr>
        <w:pStyle w:val="FootnoteText"/>
      </w:pPr>
      <w:r>
        <w:rPr>
          <w:rStyle w:val="FootnoteReference"/>
        </w:rPr>
        <w:footnoteRef/>
      </w:r>
      <w:r>
        <w:t xml:space="preserve"> Cross-references for "calling": Acts 2:21; Acts 9:14; Rom 10:12-14; 1Cor 1:2.</w:t>
      </w:r>
    </w:p>
  </w:footnote>
  <w:footnote w:id="9832">
    <w:p>
      <w:pPr>
        <w:pStyle w:val="FootnoteText"/>
      </w:pPr>
      <w:r>
        <w:rPr>
          <w:rStyle w:val="FootnoteReference"/>
        </w:rPr>
        <w:footnoteRef/>
      </w:r>
      <w:r>
        <w:t xml:space="preserve"> Cross-references: Ps 119:60; Jer 8:14.</w:t>
      </w:r>
    </w:p>
  </w:footnote>
  <w:footnote w:id="9833">
    <w:p>
      <w:pPr>
        <w:pStyle w:val="FootnoteText"/>
      </w:pPr>
      <w:r>
        <w:rPr>
          <w:rStyle w:val="FootnoteReference"/>
        </w:rPr>
        <w:footnoteRef/>
      </w:r>
      <w:r>
        <w:t xml:space="preserve"> Cross-references: Acts 22:14.</w:t>
      </w:r>
    </w:p>
  </w:footnote>
  <w:footnote w:id="9834">
    <w:p>
      <w:pPr>
        <w:pStyle w:val="FootnoteText"/>
      </w:pPr>
      <w:r>
        <w:rPr>
          <w:rStyle w:val="FootnoteReference"/>
        </w:rPr>
        <w:footnoteRef/>
      </w:r>
      <w:r>
        <w:t xml:space="preserve"> Cross-references: Matt 10:14; Matt 10:23; Luke 21:21.</w:t>
      </w:r>
    </w:p>
  </w:footnote>
  <w:footnote w:id="9835">
    <w:p>
      <w:pPr>
        <w:pStyle w:val="FootnoteText"/>
      </w:pPr>
      <w:r>
        <w:rPr>
          <w:rStyle w:val="FootnoteReference"/>
        </w:rPr>
        <w:footnoteRef/>
      </w:r>
      <w:r>
        <w:t xml:space="preserve"> Cross-references: Ezek 3:6-7; Acts 3:19.</w:t>
      </w:r>
    </w:p>
  </w:footnote>
  <w:footnote w:id="9836">
    <w:p>
      <w:pPr>
        <w:pStyle w:val="FootnoteText"/>
      </w:pPr>
      <w:r>
        <w:rPr>
          <w:rStyle w:val="FootnoteReference"/>
        </w:rPr>
        <w:footnoteRef/>
      </w:r>
      <w:r>
        <w:t xml:space="preserve"> Cross-references for "know": Acts 8:3; Acts 9:1; Acts 22:4; Acts 26:9-12.</w:t>
      </w:r>
    </w:p>
  </w:footnote>
  <w:footnote w:id="9837">
    <w:p>
      <w:pPr>
        <w:pStyle w:val="FootnoteText"/>
      </w:pPr>
      <w:r>
        <w:rPr>
          <w:rStyle w:val="FootnoteReference"/>
        </w:rPr>
        <w:footnoteRef/>
      </w:r>
      <w:r>
        <w:t xml:space="preserve"> Cross-references for "beat": Matt 10:17.</w:t>
      </w:r>
    </w:p>
  </w:footnote>
  <w:footnote w:id="9838">
    <w:p>
      <w:pPr>
        <w:pStyle w:val="FootnoteText"/>
      </w:pPr>
      <w:r>
        <w:rPr>
          <w:rStyle w:val="FootnoteReference"/>
        </w:rPr>
        <w:footnoteRef/>
      </w:r>
      <w:r>
        <w:t xml:space="preserve"> Name meaning: Stephen (Stephanos) — Crown; garland. Received the martyr’s crown.</w:t>
      </w:r>
    </w:p>
  </w:footnote>
  <w:footnote w:id="9839">
    <w:p>
      <w:pPr>
        <w:pStyle w:val="FootnoteText"/>
      </w:pPr>
      <w:r>
        <w:rPr>
          <w:rStyle w:val="FootnoteReference"/>
        </w:rPr>
        <w:footnoteRef/>
      </w:r>
      <w:r>
        <w:t xml:space="preserve"> Cross-references for "consenting": Luke 11:48; Rom 1:32.</w:t>
      </w:r>
    </w:p>
  </w:footnote>
  <w:footnote w:id="9840">
    <w:p>
      <w:pPr>
        <w:pStyle w:val="FootnoteText"/>
      </w:pPr>
      <w:r>
        <w:rPr>
          <w:rStyle w:val="FootnoteReference"/>
        </w:rPr>
        <w:footnoteRef/>
      </w:r>
      <w:r>
        <w:t xml:space="preserve"> Cross-references: Rev 2:13; Rev 17:6.</w:t>
      </w:r>
    </w:p>
  </w:footnote>
  <w:footnote w:id="9841">
    <w:p>
      <w:pPr>
        <w:pStyle w:val="FootnoteText"/>
      </w:pPr>
      <w:r>
        <w:rPr>
          <w:rStyle w:val="FootnoteReference"/>
        </w:rPr>
        <w:footnoteRef/>
      </w:r>
      <w:r>
        <w:t xml:space="preserve"> Cross-references for "Stephen": Acts 7:58; Acts 8:1.</w:t>
      </w:r>
    </w:p>
  </w:footnote>
  <w:footnote w:id="9842">
    <w:p>
      <w:pPr>
        <w:pStyle w:val="FootnoteText"/>
      </w:pPr>
      <w:r>
        <w:rPr>
          <w:rStyle w:val="FootnoteReference"/>
        </w:rPr>
        <w:footnoteRef/>
      </w:r>
      <w:r>
        <w:t xml:space="preserve"> Cross-references for "Depart": Acts 9:15.</w:t>
      </w:r>
    </w:p>
  </w:footnote>
  <w:footnote w:id="9843">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44">
    <w:p>
      <w:pPr>
        <w:pStyle w:val="FootnoteText"/>
      </w:pPr>
      <w:r>
        <w:rPr>
          <w:rStyle w:val="FootnoteReference"/>
        </w:rPr>
        <w:footnoteRef/>
      </w:r>
      <w:r>
        <w:t xml:space="preserve"> Cross-references for "Away": Luke 23:18; John 19:15; Acts 7:54-57; Acts 21:36; Acts 25:24.</w:t>
      </w:r>
    </w:p>
  </w:footnote>
  <w:footnote w:id="9845">
    <w:p>
      <w:pPr>
        <w:pStyle w:val="FootnoteText"/>
      </w:pPr>
      <w:r>
        <w:rPr>
          <w:rStyle w:val="FootnoteReference"/>
        </w:rPr>
        <w:footnoteRef/>
      </w:r>
      <w:r>
        <w:t xml:space="preserve"> Cross-references: Acts 25:24.</w:t>
      </w:r>
    </w:p>
  </w:footnote>
  <w:footnote w:id="9846">
    <w:p>
      <w:pPr>
        <w:pStyle w:val="FootnoteText"/>
      </w:pPr>
      <w:r>
        <w:rPr>
          <w:rStyle w:val="FootnoteReference"/>
        </w:rPr>
        <w:footnoteRef/>
      </w:r>
      <w:r>
        <w:t xml:space="preserve"> Cross-references for "cast": Eccl 10:3; Acts 7:53; Acts 26:11.</w:t>
      </w:r>
    </w:p>
  </w:footnote>
  <w:footnote w:id="9847">
    <w:p>
      <w:pPr>
        <w:pStyle w:val="FootnoteText"/>
      </w:pPr>
      <w:r>
        <w:rPr>
          <w:rStyle w:val="FootnoteReference"/>
        </w:rPr>
        <w:footnoteRef/>
      </w:r>
      <w:r>
        <w:t xml:space="preserve"> Cross-references for "that he should": John 19:1; Acts 16:22-23; Acts 16:37; Acts 22:25-29; Heb 11:35.</w:t>
      </w:r>
    </w:p>
  </w:footnote>
  <w:footnote w:id="9848">
    <w:p>
      <w:pPr>
        <w:pStyle w:val="FootnoteText"/>
      </w:pPr>
      <w:r>
        <w:rPr>
          <w:rStyle w:val="FootnoteReference"/>
        </w:rPr>
        <w:footnoteRef/>
      </w:r>
      <w:r>
        <w:t xml:space="preserve"> Cross-references: Acts 21:31-32; Acts 23:10; Acts 23:27.</w:t>
      </w:r>
    </w:p>
  </w:footnote>
  <w:footnote w:id="9849">
    <w:p>
      <w:pPr>
        <w:pStyle w:val="FootnoteText"/>
      </w:pPr>
      <w:r>
        <w:rPr>
          <w:rStyle w:val="FootnoteReference"/>
        </w:rPr>
        <w:footnoteRef/>
      </w:r>
      <w:r>
        <w:t xml:space="preserve"> Name meaning: Paul (Paulus) — Small; humble. Changed from Saul to Paul, the humble apostle to the Gentiles.</w:t>
      </w:r>
    </w:p>
  </w:footnote>
  <w:footnote w:id="9850">
    <w:p>
      <w:pPr>
        <w:pStyle w:val="FootnoteText"/>
      </w:pPr>
      <w:r>
        <w:rPr>
          <w:rStyle w:val="FootnoteReference"/>
        </w:rPr>
        <w:footnoteRef/>
      </w:r>
      <w:r>
        <w:t xml:space="preserve"> Cross-references for "the centurion": Matt 8:8; Matt 27:54; Acts 10:1; Acts 23:17; Acts 27:1; Acts 27:3; Acts 27:43.</w:t>
      </w:r>
    </w:p>
  </w:footnote>
  <w:footnote w:id="9851">
    <w:p>
      <w:pPr>
        <w:pStyle w:val="FootnoteText"/>
      </w:pPr>
      <w:r>
        <w:rPr>
          <w:rStyle w:val="FootnoteReference"/>
        </w:rPr>
        <w:footnoteRef/>
      </w:r>
      <w:r>
        <w:t xml:space="preserve"> Cross-references for "Is it": Acts 16:37; Acts 22:27-28; Acts 25:16.</w:t>
      </w:r>
    </w:p>
  </w:footnote>
  <w:footnote w:id="9852">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53">
    <w:p>
      <w:pPr>
        <w:pStyle w:val="FootnoteText"/>
      </w:pPr>
      <w:r>
        <w:rPr>
          <w:rStyle w:val="FootnoteReference"/>
        </w:rPr>
        <w:footnoteRef/>
      </w:r>
      <w:r>
        <w:t xml:space="preserve"> Cross-references for "Take": Acts 22:29; Acts 23:27.</w:t>
      </w:r>
    </w:p>
  </w:footnote>
  <w:footnote w:id="9854">
    <w:p>
      <w:pPr>
        <w:pStyle w:val="FootnoteText"/>
      </w:pPr>
      <w:r>
        <w:rPr>
          <w:rStyle w:val="FootnoteReference"/>
        </w:rPr>
        <w:footnoteRef/>
      </w:r>
      <w:r>
        <w:t xml:space="preserve"> Cross-references: Acts 22:28.</w:t>
      </w:r>
    </w:p>
  </w:footnote>
  <w:footnote w:id="9855">
    <w:p>
      <w:pPr>
        <w:pStyle w:val="FootnoteText"/>
      </w:pPr>
      <w:r>
        <w:rPr>
          <w:rStyle w:val="FootnoteReference"/>
        </w:rPr>
        <w:footnoteRef/>
      </w:r>
      <w:r>
        <w:t xml:space="preserve"> Cross-references for "the chief": Acts 16:38-39; Acts 22:25-26.</w:t>
      </w:r>
    </w:p>
  </w:footnote>
  <w:footnote w:id="9856">
    <w:p>
      <w:pPr>
        <w:pStyle w:val="FootnoteText"/>
      </w:pPr>
      <w:r>
        <w:rPr>
          <w:rStyle w:val="FootnoteReference"/>
        </w:rPr>
        <w:footnoteRef/>
      </w:r>
      <w:r>
        <w:t xml:space="preserve"> Cross-references: Acts 22:24; Heb 11:35.</w:t>
      </w:r>
    </w:p>
  </w:footnote>
  <w:footnote w:id="9857">
    <w:p>
      <w:pPr>
        <w:pStyle w:val="FootnoteText"/>
      </w:pPr>
      <w:r>
        <w:rPr>
          <w:rStyle w:val="FootnoteReference"/>
        </w:rPr>
        <w:footnoteRef/>
      </w:r>
      <w:r>
        <w:t xml:space="preserve"> Cross-references for "commanded": Matt 10:17; Acts 5:21; Acts 22:5; Acts 23:15.</w:t>
      </w:r>
    </w:p>
  </w:footnote>
  <w:footnote w:id="9858">
    <w:p>
      <w:pPr>
        <w:pStyle w:val="FootnoteText"/>
      </w:pPr>
      <w:r>
        <w:rPr>
          <w:rStyle w:val="FootnoteReference"/>
        </w:rPr>
        <w:footnoteRef/>
      </w:r>
      <w:r>
        <w:t xml:space="preserve"> Name meaning: Paul (Paulus) — Small; humble. Changed from Saul to Paul, the humble apostle to the Gentiles.</w:t>
      </w:r>
    </w:p>
  </w:footnote>
  <w:footnote w:id="985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62">
    <w:p>
      <w:pPr>
        <w:pStyle w:val="FootnoteText"/>
      </w:pPr>
      <w:r>
        <w:rPr>
          <w:rStyle w:val="FootnoteReference"/>
        </w:rPr>
        <w:footnoteRef/>
      </w:r>
      <w:r>
        <w:t xml:space="preserve"> Cross-references: Prov 28:1; Acts 6:15; Acts 22:5; Acts 23:6.</w:t>
      </w:r>
    </w:p>
  </w:footnote>
  <w:footnote w:id="9863">
    <w:p>
      <w:pPr>
        <w:pStyle w:val="FootnoteText"/>
      </w:pPr>
      <w:r>
        <w:rPr>
          <w:rStyle w:val="FootnoteReference"/>
        </w:rPr>
        <w:footnoteRef/>
      </w:r>
      <w:r>
        <w:t xml:space="preserve"> Cross-references: Acts 22:1.</w:t>
      </w:r>
    </w:p>
  </w:footnote>
  <w:footnote w:id="9864">
    <w:p>
      <w:pPr>
        <w:pStyle w:val="FootnoteText"/>
      </w:pPr>
      <w:r>
        <w:rPr>
          <w:rStyle w:val="FootnoteReference"/>
        </w:rPr>
        <w:footnoteRef/>
      </w:r>
      <w:r>
        <w:t xml:space="preserve"> Name meaning: Ananias (Chananyah) — Yahweh has been gracious. Name borne by multiple figures in the New Testament.</w:t>
      </w:r>
    </w:p>
  </w:footnote>
  <w:footnote w:id="9865">
    <w:p>
      <w:pPr>
        <w:pStyle w:val="FootnoteText"/>
      </w:pPr>
      <w:r>
        <w:rPr>
          <w:rStyle w:val="FootnoteReference"/>
        </w:rPr>
        <w:footnoteRef/>
      </w:r>
      <w:r>
        <w:t xml:space="preserve"> Cross-references for "Ananias": Acts 24:1.</w:t>
      </w:r>
    </w:p>
  </w:footnote>
  <w:footnote w:id="9866">
    <w:p>
      <w:pPr>
        <w:pStyle w:val="FootnoteText"/>
      </w:pPr>
      <w:r>
        <w:rPr>
          <w:rStyle w:val="FootnoteReference"/>
        </w:rPr>
        <w:footnoteRef/>
      </w:r>
      <w:r>
        <w:t xml:space="preserve"> Cross-references: 1Kgs 22:24; Jer 20:2; Mic 5:1; Matt 26:67; John 18:22.</w:t>
      </w:r>
    </w:p>
  </w:footnote>
  <w:footnote w:id="9867">
    <w:p>
      <w:pPr>
        <w:pStyle w:val="FootnoteText"/>
      </w:pPr>
      <w:r>
        <w:rPr>
          <w:rStyle w:val="FootnoteReference"/>
        </w:rPr>
        <w:footnoteRef/>
      </w:r>
      <w:r>
        <w:t xml:space="preserve"> Cross-references: Matt 23:27-28.</w:t>
      </w:r>
    </w:p>
  </w:footnote>
  <w:footnote w:id="9868">
    <w:p>
      <w:pPr>
        <w:pStyle w:val="FootnoteText"/>
      </w:pPr>
      <w:r>
        <w:rPr>
          <w:rStyle w:val="FootnoteReference"/>
        </w:rPr>
        <w:footnoteRef/>
      </w:r>
      <w:r>
        <w:t xml:space="preserve"> Cross-references: Lev 19:35; Ps 58:1-2; Ps 82:1-2; Ps 94:20; Eccl 3:16; Amos 5:7; Mic 3:8-11.</w:t>
      </w:r>
    </w:p>
  </w:footnote>
  <w:footnote w:id="9869">
    <w:p>
      <w:pPr>
        <w:pStyle w:val="FootnoteText"/>
      </w:pPr>
      <w:r>
        <w:rPr>
          <w:rStyle w:val="FootnoteReference"/>
        </w:rPr>
        <w:footnoteRef/>
      </w:r>
      <w:r>
        <w:t xml:space="preserve"> Cross-references: Deut 25:1-2; John 7:51; John 18:24.</w:t>
      </w:r>
    </w:p>
  </w:footnote>
  <w:footnote w:id="9870">
    <w:p>
      <w:pPr>
        <w:pStyle w:val="FootnoteText"/>
      </w:pPr>
      <w:r>
        <w:rPr>
          <w:rStyle w:val="FootnoteReference"/>
        </w:rPr>
        <w:footnoteRef/>
      </w:r>
      <w:r>
        <w:t xml:space="preserve"> Cross-references: Acts 24:17.</w:t>
      </w:r>
    </w:p>
  </w:footnote>
  <w:footnote w:id="9871">
    <w:p>
      <w:pPr>
        <w:pStyle w:val="FootnoteText"/>
      </w:pPr>
      <w:r>
        <w:rPr>
          <w:rStyle w:val="FootnoteReference"/>
        </w:rPr>
        <w:footnoteRef/>
      </w:r>
      <w:r>
        <w:t xml:space="preserve"> Cross-references: Exod 22:28; Eccl 10:20; 2Pet 2:10; Jude 1:8-9.</w:t>
      </w:r>
    </w:p>
  </w:footnote>
  <w:footnote w:id="9872">
    <w:p>
      <w:pPr>
        <w:pStyle w:val="FootnoteText"/>
      </w:pPr>
      <w:r>
        <w:rPr>
          <w:rStyle w:val="FootnoteReference"/>
        </w:rPr>
        <w:footnoteRef/>
      </w:r>
      <w:r>
        <w:t xml:space="preserve"> Cross-references for "Paul": Matt 10:16.</w:t>
      </w:r>
    </w:p>
  </w:footnote>
  <w:footnote w:id="9873">
    <w:p>
      <w:pPr>
        <w:pStyle w:val="FootnoteText"/>
      </w:pPr>
      <w:r>
        <w:rPr>
          <w:rStyle w:val="FootnoteReference"/>
        </w:rPr>
        <w:footnoteRef/>
      </w:r>
      <w:r>
        <w:t xml:space="preserve"> People-name: Sadducees. People-name meaning: Sadducees — followers of Sadoc, or Zadok. Source form: Sadducees.</w:t>
      </w:r>
    </w:p>
  </w:footnote>
  <w:footnote w:id="9874">
    <w:p>
      <w:pPr>
        <w:pStyle w:val="FootnoteText"/>
      </w:pPr>
      <w:r>
        <w:rPr>
          <w:rStyle w:val="FootnoteReference"/>
        </w:rPr>
        <w:footnoteRef/>
      </w:r>
      <w:r>
        <w:t xml:space="preserve"> People-name: Pharisees. People-name meaning: Pharisees — set apart. Source form: Pharisees.</w:t>
      </w:r>
    </w:p>
  </w:footnote>
  <w:footnote w:id="98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76">
    <w:p>
      <w:pPr>
        <w:pStyle w:val="FootnoteText"/>
      </w:pPr>
      <w:r>
        <w:rPr>
          <w:rStyle w:val="FootnoteReference"/>
        </w:rPr>
        <w:footnoteRef/>
      </w:r>
      <w:r>
        <w:t xml:space="preserve"> Personal name: Pharisee. Personal-name meaning: Pharisee — separated one; set apart. Source form: Pharisee.</w:t>
      </w:r>
    </w:p>
  </w:footnote>
  <w:footnote w:id="9877">
    <w:p>
      <w:pPr>
        <w:pStyle w:val="FootnoteText"/>
      </w:pPr>
      <w:r>
        <w:rPr>
          <w:rStyle w:val="FootnoteReference"/>
        </w:rPr>
        <w:footnoteRef/>
      </w:r>
      <w:r>
        <w:t xml:space="preserve"> Cross-references: Acts 24:15; Acts 24:21; Acts 26:6-8; Acts 28:20.</w:t>
      </w:r>
    </w:p>
  </w:footnote>
  <w:footnote w:id="9878">
    <w:p>
      <w:pPr>
        <w:pStyle w:val="FootnoteText"/>
      </w:pPr>
      <w:r>
        <w:rPr>
          <w:rStyle w:val="FootnoteReference"/>
        </w:rPr>
        <w:footnoteRef/>
      </w:r>
      <w:r>
        <w:t xml:space="preserve"> Cross-references: Matt 22:23; Mark 12:18; Luke 20:27; Acts 4:1.</w:t>
      </w:r>
    </w:p>
  </w:footnote>
  <w:footnote w:id="9879">
    <w:p>
      <w:pPr>
        <w:pStyle w:val="FootnoteText"/>
      </w:pPr>
      <w:r>
        <w:rPr>
          <w:rStyle w:val="FootnoteReference"/>
        </w:rPr>
        <w:footnoteRef/>
      </w:r>
      <w:r>
        <w:t xml:space="preserve"> Cross-references: 1Sam 24:17; Prov 16:7; Luke 23:4; Luke 23:14-15; Luke 23:22; Acts 25:25; Acts 26:31.</w:t>
      </w:r>
    </w:p>
  </w:footnote>
  <w:footnote w:id="9880">
    <w:p>
      <w:pPr>
        <w:pStyle w:val="FootnoteText"/>
      </w:pPr>
      <w:r>
        <w:rPr>
          <w:rStyle w:val="FootnoteReference"/>
        </w:rPr>
        <w:footnoteRef/>
      </w:r>
      <w:r>
        <w:t xml:space="preserve"> Cross-references: John 12:29; Acts 9:4; Acts 22:7; Acts 22:17-18; Acts 23:8; Acts 26:14-19; Acts 27:23.</w:t>
      </w:r>
    </w:p>
  </w:footnote>
  <w:footnote w:id="9881">
    <w:p>
      <w:pPr>
        <w:pStyle w:val="FootnoteText"/>
      </w:pPr>
      <w:r>
        <w:rPr>
          <w:rStyle w:val="FootnoteReference"/>
        </w:rPr>
        <w:footnoteRef/>
      </w:r>
      <w:r>
        <w:t xml:space="preserve"> Cross-references: Acts 5:39; Acts 11:17; 1Cor 10:22.</w:t>
      </w:r>
    </w:p>
  </w:footnote>
  <w:footnote w:id="9882">
    <w:p>
      <w:pPr>
        <w:pStyle w:val="FootnoteText"/>
      </w:pPr>
      <w:r>
        <w:rPr>
          <w:rStyle w:val="FootnoteReference"/>
        </w:rPr>
        <w:footnoteRef/>
      </w:r>
      <w:r>
        <w:t xml:space="preserve"> Cross-references for "fearing": Ps 7:2; Ps 50:22; Mic 3:3; Acts 19:28-31; Acts 21:30-36; Acts 23:27; Jas 1:19; Jas 3:14-18; Jas 4:1-2.</w:t>
      </w:r>
    </w:p>
  </w:footnote>
  <w:footnote w:id="9883">
    <w:p>
      <w:pPr>
        <w:pStyle w:val="FootnoteText"/>
      </w:pPr>
      <w:r>
        <w:rPr>
          <w:rStyle w:val="FootnoteReference"/>
        </w:rPr>
        <w:footnoteRef/>
      </w:r>
      <w:r>
        <w:t xml:space="preserve"> Cross-references for "to take": Acts 22:24.</w:t>
      </w:r>
    </w:p>
  </w:footnote>
  <w:footnote w:id="9884">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885">
    <w:p>
      <w:pPr>
        <w:pStyle w:val="FootnoteText"/>
      </w:pPr>
      <w:r>
        <w:rPr>
          <w:rStyle w:val="FootnoteReference"/>
        </w:rPr>
        <w:footnoteRef/>
      </w:r>
      <w:r>
        <w:t xml:space="preserve"> Place name: Jerusalem. Place-name meaning: Jerusalem — vision of peace. Source form: Jerusalem. Greek form: ιεροσολυμα.</w:t>
      </w:r>
    </w:p>
  </w:footnote>
  <w:footnote w:id="9886">
    <w:p>
      <w:pPr>
        <w:pStyle w:val="FootnoteText"/>
      </w:pPr>
      <w:r>
        <w:rPr>
          <w:rStyle w:val="FootnoteReference"/>
        </w:rPr>
        <w:footnoteRef/>
      </w:r>
      <w:r>
        <w:t xml:space="preserve"> Cross-references for "must": Isa 46:10; John 11:8-10; Acts 28:30-31.</w:t>
      </w:r>
    </w:p>
  </w:footnote>
  <w:footnote w:id="9887">
    <w:p>
      <w:pPr>
        <w:pStyle w:val="FootnoteText"/>
      </w:pPr>
      <w:r>
        <w:rPr>
          <w:rStyle w:val="FootnoteReference"/>
        </w:rPr>
        <w:footnoteRef/>
      </w:r>
      <w:r>
        <w:t xml:space="preserve"> Place name: Rome. Place-name meaning: Rome — strength; power. Source form: Rome. Greek form: ρωμαιοι.</w:t>
      </w:r>
    </w:p>
  </w:footnote>
  <w:footnote w:id="9888">
    <w:p>
      <w:pPr>
        <w:pStyle w:val="FootnoteText"/>
      </w:pPr>
      <w:r>
        <w:rPr>
          <w:rStyle w:val="FootnoteReference"/>
        </w:rPr>
        <w:footnoteRef/>
      </w:r>
      <w:r>
        <w:t xml:space="preserve"> Cross-references: Matt 9:2; Matt 14:27; John 16:33; Acts 27:22; Acts 27:25.</w:t>
      </w:r>
    </w:p>
  </w:footnote>
  <w:footnote w:id="9889">
    <w:p>
      <w:pPr>
        <w:pStyle w:val="FootnoteText"/>
      </w:pPr>
      <w:r>
        <w:rPr>
          <w:rStyle w:val="FootnoteReference"/>
        </w:rPr>
        <w:footnoteRef/>
      </w:r>
      <w:r>
        <w:t xml:space="preserve"> Cross-references: Acts 19:21; Acts 20:22; Acts 22:18; Acts 28:23-28; Rom 1:15-16; Phil 1:13; 2Tim 4:17.</w:t>
      </w:r>
    </w:p>
  </w:footnote>
  <w:footnote w:id="9890">
    <w:p>
      <w:pPr>
        <w:pStyle w:val="FootnoteText"/>
      </w:pPr>
      <w:r>
        <w:rPr>
          <w:rStyle w:val="FootnoteReference"/>
        </w:rPr>
        <w:footnoteRef/>
      </w:r>
      <w:r>
        <w:t xml:space="preserve"> Cross-references for "certain": Ps 2:1-3; Ps 64:2-6; Isa 8:9-10; Jer 11:19; Matt 26:4; Acts 23:21; Acts 23:30; Acts 25:3.</w:t>
      </w:r>
    </w:p>
  </w:footnote>
  <w:footnote w:id="9891">
    <w:p>
      <w:pPr>
        <w:pStyle w:val="FootnoteText"/>
      </w:pPr>
      <w:r>
        <w:rPr>
          <w:rStyle w:val="FootnoteReference"/>
        </w:rPr>
        <w:footnoteRef/>
      </w:r>
      <w:r>
        <w:t xml:space="preserve"> People-name: Jews. People-name meaning: Jews — People of Judah; Judeans. Source form: Jews.</w:t>
      </w:r>
    </w:p>
  </w:footnote>
  <w:footnote w:id="9892">
    <w:p>
      <w:pPr>
        <w:pStyle w:val="FootnoteText"/>
      </w:pPr>
      <w:r>
        <w:rPr>
          <w:rStyle w:val="FootnoteReference"/>
        </w:rPr>
        <w:footnoteRef/>
      </w:r>
      <w:r>
        <w:t xml:space="preserve"> Cross-references for "bound": 1Kgs 19:2; 2Kgs 6:31; Matt 27:25; Mark 6:23-26.</w:t>
      </w:r>
    </w:p>
  </w:footnote>
  <w:footnote w:id="9893">
    <w:p>
      <w:pPr>
        <w:pStyle w:val="FootnoteText"/>
      </w:pPr>
      <w:r>
        <w:rPr>
          <w:rStyle w:val="FootnoteReference"/>
        </w:rPr>
        <w:footnoteRef/>
      </w:r>
      <w:r>
        <w:t xml:space="preserve"> Cross-references for "under a curse": Lev 27:29; Josh 6:26; Josh 7:1; Josh 7:15; Neh 10:29; Matt 26:74; 1Cor 16:22; Gal 3:13.</w:t>
      </w:r>
    </w:p>
  </w:footnote>
  <w:footnote w:id="9894">
    <w:p>
      <w:pPr>
        <w:pStyle w:val="FootnoteText"/>
      </w:pPr>
      <w:r>
        <w:rPr>
          <w:rStyle w:val="FootnoteReference"/>
        </w:rPr>
        <w:footnoteRef/>
      </w:r>
      <w:r>
        <w:t xml:space="preserve"> Cross-references: Ps 52:1-2; Isa 3:9; Jer 6:15; Jer 8:12; Hos 4:9; Mic 7:3.</w:t>
      </w:r>
    </w:p>
  </w:footnote>
  <w:footnote w:id="9895">
    <w:p>
      <w:pPr>
        <w:pStyle w:val="FootnoteText"/>
      </w:pPr>
      <w:r>
        <w:rPr>
          <w:rStyle w:val="FootnoteReference"/>
        </w:rPr>
        <w:footnoteRef/>
      </w:r>
      <w:r>
        <w:t xml:space="preserve"> Cross-references: Prov 22:3; Matt 8:8-9; Matt 10:16; Acts 22:26; Acts 23:23.</w:t>
      </w:r>
    </w:p>
  </w:footnote>
  <w:footnote w:id="9896">
    <w:p>
      <w:pPr>
        <w:pStyle w:val="FootnoteText"/>
      </w:pPr>
      <w:r>
        <w:rPr>
          <w:rStyle w:val="FootnoteReference"/>
        </w:rPr>
        <w:footnoteRef/>
      </w:r>
      <w:r>
        <w:t xml:space="preserve"> Cross-references for "Paul": Gen 40:14-15; Acts 16:25; Acts 27:1; Acts 28:17; Eph 3:1; Eph 4:1; Phlm 1:9.</w:t>
      </w:r>
    </w:p>
  </w:footnote>
  <w:footnote w:id="9897">
    <w:p>
      <w:pPr>
        <w:pStyle w:val="FootnoteText"/>
      </w:pPr>
      <w:r>
        <w:rPr>
          <w:rStyle w:val="FootnoteReference"/>
        </w:rPr>
        <w:footnoteRef/>
      </w:r>
      <w:r>
        <w:t xml:space="preserve"> Cross-references for "something": Luke 7:40.</w:t>
      </w:r>
    </w:p>
  </w:footnote>
  <w:footnote w:id="9898">
    <w:p>
      <w:pPr>
        <w:pStyle w:val="FootnoteText"/>
      </w:pPr>
      <w:r>
        <w:rPr>
          <w:rStyle w:val="FootnoteReference"/>
        </w:rPr>
        <w:footnoteRef/>
      </w:r>
      <w:r>
        <w:t xml:space="preserve"> Cross-references for "took": Jer 31:32; Mark 8:23; Mark 9:27.</w:t>
      </w:r>
    </w:p>
  </w:footnote>
  <w:footnote w:id="9899">
    <w:p>
      <w:pPr>
        <w:pStyle w:val="FootnoteText"/>
      </w:pPr>
      <w:r>
        <w:rPr>
          <w:rStyle w:val="FootnoteReference"/>
        </w:rPr>
        <w:footnoteRef/>
      </w:r>
      <w:r>
        <w:t xml:space="preserve"> Cross-references for "The Jews": Acts 23:12.</w:t>
      </w:r>
    </w:p>
  </w:footnote>
  <w:footnote w:id="9900">
    <w:p>
      <w:pPr>
        <w:pStyle w:val="FootnoteText"/>
      </w:pPr>
      <w:r>
        <w:rPr>
          <w:rStyle w:val="FootnoteReference"/>
        </w:rPr>
        <w:footnoteRef/>
      </w:r>
      <w:r>
        <w:t xml:space="preserve"> Cross-references: Ps 12:2; Dan 6:5-12; Acts 23:15.</w:t>
      </w:r>
    </w:p>
  </w:footnote>
  <w:footnote w:id="9901">
    <w:p>
      <w:pPr>
        <w:pStyle w:val="FootnoteText"/>
      </w:pPr>
      <w:r>
        <w:rPr>
          <w:rStyle w:val="FootnoteReference"/>
        </w:rPr>
        <w:footnoteRef/>
      </w:r>
      <w:r>
        <w:t xml:space="preserve"> Cross-references for "do not": Exod 23:2.</w:t>
      </w:r>
    </w:p>
  </w:footnote>
  <w:footnote w:id="9902">
    <w:p>
      <w:pPr>
        <w:pStyle w:val="FootnoteText"/>
      </w:pPr>
      <w:r>
        <w:rPr>
          <w:rStyle w:val="FootnoteReference"/>
        </w:rPr>
        <w:footnoteRef/>
      </w:r>
      <w:r>
        <w:t xml:space="preserve"> Cross-references for "an oath": Acts 23:14; Rom 9:3.</w:t>
      </w:r>
    </w:p>
  </w:footnote>
  <w:footnote w:id="9903">
    <w:p>
      <w:pPr>
        <w:pStyle w:val="FootnoteText"/>
      </w:pPr>
      <w:r>
        <w:rPr>
          <w:rStyle w:val="FootnoteReference"/>
        </w:rPr>
        <w:footnoteRef/>
      </w:r>
      <w:r>
        <w:t xml:space="preserve"> Cross-references: Acts 9:23-24; Acts 14:5-6; Acts 20:19; Acts 23:12-14; Acts 25:3; 2Cor 11:26; 2Cor 11:32-33.</w:t>
      </w:r>
    </w:p>
  </w:footnote>
  <w:footnote w:id="9904">
    <w:p>
      <w:pPr>
        <w:pStyle w:val="FootnoteText"/>
      </w:pPr>
      <w:r>
        <w:rPr>
          <w:rStyle w:val="FootnoteReference"/>
        </w:rPr>
        <w:footnoteRef/>
      </w:r>
      <w:r>
        <w:t xml:space="preserve"> Cross-references: Josh 2:14; Mark 1:44.</w:t>
      </w:r>
    </w:p>
  </w:footnote>
  <w:footnote w:id="9905">
    <w:p>
      <w:pPr>
        <w:pStyle w:val="FootnoteText"/>
      </w:pPr>
      <w:r>
        <w:rPr>
          <w:rStyle w:val="FootnoteReference"/>
        </w:rPr>
        <w:footnoteRef/>
      </w:r>
      <w:r>
        <w:t xml:space="preserve"> Cross-references for "two centurions": Acts 23:17.</w:t>
      </w:r>
    </w:p>
  </w:footnote>
  <w:footnote w:id="9906">
    <w:p>
      <w:pPr>
        <w:pStyle w:val="FootnoteText"/>
      </w:pPr>
      <w:r>
        <w:rPr>
          <w:rStyle w:val="FootnoteReference"/>
        </w:rPr>
        <w:footnoteRef/>
      </w:r>
      <w:r>
        <w:t xml:space="preserve"> Place name: Caesarea. Place-name meaning: Caesarea — city of Caesar. Source form: Caesarea. Greek form: καισαρειας.</w:t>
      </w:r>
    </w:p>
  </w:footnote>
  <w:footnote w:id="9907">
    <w:p>
      <w:pPr>
        <w:pStyle w:val="FootnoteText"/>
      </w:pPr>
      <w:r>
        <w:rPr>
          <w:rStyle w:val="FootnoteReference"/>
        </w:rPr>
        <w:footnoteRef/>
      </w:r>
      <w:r>
        <w:t xml:space="preserve"> Cross-references: Matt 14:25; Luke 12:38.</w:t>
      </w:r>
    </w:p>
  </w:footnote>
  <w:footnote w:id="9908">
    <w:p>
      <w:pPr>
        <w:pStyle w:val="FootnoteText"/>
      </w:pPr>
      <w:r>
        <w:rPr>
          <w:rStyle w:val="FootnoteReference"/>
        </w:rPr>
        <w:footnoteRef/>
      </w:r>
      <w:r>
        <w:t xml:space="preserve"> Name meaning: Felix (Felix) — Happy; fortunate. Trembled before the truth yet never found true happiness.</w:t>
      </w:r>
    </w:p>
  </w:footnote>
  <w:footnote w:id="9909">
    <w:p>
      <w:pPr>
        <w:pStyle w:val="FootnoteText"/>
      </w:pPr>
      <w:r>
        <w:rPr>
          <w:rStyle w:val="FootnoteReference"/>
        </w:rPr>
        <w:footnoteRef/>
      </w:r>
      <w:r>
        <w:t xml:space="preserve"> Cross-references for "the governor": Matt 27:2; Luke 3:1.</w:t>
      </w:r>
    </w:p>
  </w:footnote>
  <w:footnote w:id="9910">
    <w:p>
      <w:pPr>
        <w:pStyle w:val="FootnoteText"/>
      </w:pPr>
      <w:r>
        <w:rPr>
          <w:rStyle w:val="FootnoteReference"/>
        </w:rPr>
        <w:footnoteRef/>
      </w:r>
      <w:r>
        <w:t xml:space="preserve"> Cross-references: Neh 2:12; Luke 10:34; Esth 8:12.</w:t>
      </w:r>
    </w:p>
  </w:footnote>
  <w:footnote w:id="9911">
    <w:p>
      <w:pPr>
        <w:pStyle w:val="FootnoteText"/>
      </w:pPr>
      <w:r>
        <w:rPr>
          <w:rStyle w:val="FootnoteReference"/>
        </w:rPr>
        <w:footnoteRef/>
      </w:r>
      <w:r>
        <w:t xml:space="preserve"> Cross-references for "Felix": Acts 23:26; Acts 23:33-35; Acts 24:3; Acts 24:10; Acts 24:22-27; Acts 25:14.</w:t>
      </w:r>
    </w:p>
  </w:footnote>
  <w:footnote w:id="9912">
    <w:p>
      <w:pPr>
        <w:pStyle w:val="FootnoteText"/>
      </w:pPr>
      <w:r>
        <w:rPr>
          <w:rStyle w:val="FootnoteReference"/>
        </w:rPr>
        <w:footnoteRef/>
      </w:r>
      <w:r>
        <w:t xml:space="preserve"> Personal name: Claudius. Personal-name meaning: Claudius — lame. Source form: Claudius.</w:t>
      </w:r>
    </w:p>
  </w:footnote>
  <w:footnote w:id="9913">
    <w:p>
      <w:pPr>
        <w:pStyle w:val="FootnoteText"/>
      </w:pPr>
      <w:r>
        <w:rPr>
          <w:rStyle w:val="FootnoteReference"/>
        </w:rPr>
        <w:footnoteRef/>
      </w:r>
      <w:r>
        <w:t xml:space="preserve"> Personal name: Lysias. Personal-name meaning: Lysias — dissolving. Source form: Lysias.</w:t>
      </w:r>
    </w:p>
  </w:footnote>
  <w:footnote w:id="9914">
    <w:p>
      <w:pPr>
        <w:pStyle w:val="FootnoteText"/>
      </w:pPr>
      <w:r>
        <w:rPr>
          <w:rStyle w:val="FootnoteReference"/>
        </w:rPr>
        <w:footnoteRef/>
      </w:r>
      <w:r>
        <w:t xml:space="preserve"> Cross-references for "the most": Luke 1:3; Acts 24:3; Acts 26:25.</w:t>
      </w:r>
    </w:p>
  </w:footnote>
  <w:footnote w:id="9915">
    <w:p>
      <w:pPr>
        <w:pStyle w:val="FootnoteText"/>
      </w:pPr>
      <w:r>
        <w:rPr>
          <w:rStyle w:val="FootnoteReference"/>
        </w:rPr>
        <w:footnoteRef/>
      </w:r>
      <w:r>
        <w:t xml:space="preserve"> Cross-references for "greeting": Acts 15:23; Jas 1:1; 3John 1:14.</w:t>
      </w:r>
    </w:p>
  </w:footnote>
  <w:footnote w:id="9916">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17">
    <w:p>
      <w:pPr>
        <w:pStyle w:val="FootnoteText"/>
      </w:pPr>
      <w:r>
        <w:rPr>
          <w:rStyle w:val="FootnoteReference"/>
        </w:rPr>
        <w:footnoteRef/>
      </w:r>
      <w:r>
        <w:t xml:space="preserve"> Cross-references: Acts 21:31-33; Acts 23:10; Acts 24:7.</w:t>
      </w:r>
    </w:p>
  </w:footnote>
  <w:footnote w:id="9918">
    <w:p>
      <w:pPr>
        <w:pStyle w:val="FootnoteText"/>
      </w:pPr>
      <w:r>
        <w:rPr>
          <w:rStyle w:val="FootnoteReference"/>
        </w:rPr>
        <w:footnoteRef/>
      </w:r>
      <w:r>
        <w:t xml:space="preserve"> Cross-references: Acts 22:30.</w:t>
      </w:r>
    </w:p>
  </w:footnote>
  <w:footnote w:id="9919">
    <w:p>
      <w:pPr>
        <w:pStyle w:val="FootnoteText"/>
      </w:pPr>
      <w:r>
        <w:rPr>
          <w:rStyle w:val="FootnoteReference"/>
        </w:rPr>
        <w:footnoteRef/>
      </w:r>
      <w:r>
        <w:t xml:space="preserve"> Cross-references for "questions": Acts 18:15; Acts 23:6-9; Acts 24:5-6; Acts 24:10-21; Acts 25:19-20.</w:t>
      </w:r>
    </w:p>
  </w:footnote>
  <w:footnote w:id="9920">
    <w:p>
      <w:pPr>
        <w:pStyle w:val="FootnoteText"/>
      </w:pPr>
      <w:r>
        <w:rPr>
          <w:rStyle w:val="FootnoteReference"/>
        </w:rPr>
        <w:footnoteRef/>
      </w:r>
      <w:r>
        <w:t xml:space="preserve"> Cross-references: Acts 25:7-8; Acts 25:11; Acts 25:25; Acts 26:31.</w:t>
      </w:r>
    </w:p>
  </w:footnote>
  <w:footnote w:id="9921">
    <w:p>
      <w:pPr>
        <w:pStyle w:val="FootnoteText"/>
      </w:pPr>
      <w:r>
        <w:rPr>
          <w:rStyle w:val="FootnoteReference"/>
        </w:rPr>
        <w:footnoteRef/>
      </w:r>
      <w:r>
        <w:t xml:space="preserve"> Cross-references for "it was": Acts 23:16-24.</w:t>
      </w:r>
    </w:p>
  </w:footnote>
  <w:footnote w:id="9922">
    <w:p>
      <w:pPr>
        <w:pStyle w:val="FootnoteText"/>
      </w:pPr>
      <w:r>
        <w:rPr>
          <w:rStyle w:val="FootnoteReference"/>
        </w:rPr>
        <w:footnoteRef/>
      </w:r>
      <w:r>
        <w:t xml:space="preserve"> Cross-references for "Farewell": Acts 15:29; 2Cor 13:11.</w:t>
      </w:r>
    </w:p>
  </w:footnote>
  <w:footnote w:id="9923">
    <w:p>
      <w:pPr>
        <w:pStyle w:val="FootnoteText"/>
      </w:pPr>
      <w:r>
        <w:rPr>
          <w:rStyle w:val="FootnoteReference"/>
        </w:rPr>
        <w:footnoteRef/>
      </w:r>
      <w:r>
        <w:t xml:space="preserve"> Cross-references: Acts 24:7-8; Acts 25:5-6.</w:t>
      </w:r>
    </w:p>
  </w:footnote>
  <w:footnote w:id="9924">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25">
    <w:p>
      <w:pPr>
        <w:pStyle w:val="FootnoteText"/>
      </w:pPr>
      <w:r>
        <w:rPr>
          <w:rStyle w:val="FootnoteReference"/>
        </w:rPr>
        <w:footnoteRef/>
      </w:r>
      <w:r>
        <w:t xml:space="preserve"> Cross-references: Luke 7:8; Acts 23:23-24; 2Tim 2:3-4.</w:t>
      </w:r>
    </w:p>
  </w:footnote>
  <w:footnote w:id="9926">
    <w:p>
      <w:pPr>
        <w:pStyle w:val="FootnoteText"/>
      </w:pPr>
      <w:r>
        <w:rPr>
          <w:rStyle w:val="FootnoteReference"/>
        </w:rPr>
        <w:footnoteRef/>
      </w:r>
      <w:r>
        <w:t xml:space="preserve"> Cross-references: Acts 23:10; Acts 23:23.</w:t>
      </w:r>
    </w:p>
  </w:footnote>
  <w:footnote w:id="9927">
    <w:p>
      <w:pPr>
        <w:pStyle w:val="FootnoteText"/>
      </w:pPr>
      <w:r>
        <w:rPr>
          <w:rStyle w:val="FootnoteReference"/>
        </w:rPr>
        <w:footnoteRef/>
      </w:r>
      <w:r>
        <w:t xml:space="preserve"> Cross-references for "delivered": Acts 23:25-30.</w:t>
      </w:r>
    </w:p>
  </w:footnote>
  <w:footnote w:id="9928">
    <w:p>
      <w:pPr>
        <w:pStyle w:val="FootnoteText"/>
      </w:pPr>
      <w:r>
        <w:rPr>
          <w:rStyle w:val="FootnoteReference"/>
        </w:rPr>
        <w:footnoteRef/>
      </w:r>
      <w:r>
        <w:t xml:space="preserve"> Cross-references for "presented": Acts 28:16.</w:t>
      </w:r>
    </w:p>
  </w:footnote>
  <w:footnote w:id="9929">
    <w:p>
      <w:pPr>
        <w:pStyle w:val="FootnoteText"/>
      </w:pPr>
      <w:r>
        <w:rPr>
          <w:rStyle w:val="FootnoteReference"/>
        </w:rPr>
        <w:footnoteRef/>
      </w:r>
      <w:r>
        <w:t xml:space="preserve"> Cross-references for "he asked": Dan 2:49; Dan 6:1; Luke 23:6; Acts 25:1; Esth 1:1; Esth 8:9.</w:t>
      </w:r>
    </w:p>
  </w:footnote>
  <w:footnote w:id="9930">
    <w:p>
      <w:pPr>
        <w:pStyle w:val="FootnoteText"/>
      </w:pPr>
      <w:r>
        <w:rPr>
          <w:rStyle w:val="FootnoteReference"/>
        </w:rPr>
        <w:footnoteRef/>
      </w:r>
      <w:r>
        <w:t xml:space="preserve"> Place name: Cilicia. Place-name meaning: Cilicia — which rolls or overturns. Source form: Cilicia. Greek form: κιλικιας.</w:t>
      </w:r>
    </w:p>
  </w:footnote>
  <w:footnote w:id="9931">
    <w:p>
      <w:pPr>
        <w:pStyle w:val="FootnoteText"/>
      </w:pPr>
      <w:r>
        <w:rPr>
          <w:rStyle w:val="FootnoteReference"/>
        </w:rPr>
        <w:footnoteRef/>
      </w:r>
      <w:r>
        <w:t xml:space="preserve"> Cross-references for "Cilicia": Acts 15:41; Acts 21:39.</w:t>
      </w:r>
    </w:p>
  </w:footnote>
  <w:footnote w:id="9932">
    <w:p>
      <w:pPr>
        <w:pStyle w:val="FootnoteText"/>
      </w:pPr>
      <w:r>
        <w:rPr>
          <w:rStyle w:val="FootnoteReference"/>
        </w:rPr>
        <w:footnoteRef/>
      </w:r>
      <w:r>
        <w:t xml:space="preserve"> Name meaning: Herod (Herodes) — Heroic; son of a hero. Name borne by multiple rulers who opposed God’s plan.</w:t>
      </w:r>
    </w:p>
  </w:footnote>
  <w:footnote w:id="9933">
    <w:p>
      <w:pPr>
        <w:pStyle w:val="FootnoteText"/>
      </w:pPr>
      <w:r>
        <w:rPr>
          <w:rStyle w:val="FootnoteReference"/>
        </w:rPr>
        <w:footnoteRef/>
      </w:r>
      <w:r>
        <w:t xml:space="preserve"> Cross-references: Matt 2:1; Matt 2:3; Matt 2:16.</w:t>
      </w:r>
    </w:p>
  </w:footnote>
  <w:footnote w:id="9934">
    <w:p>
      <w:pPr>
        <w:pStyle w:val="FootnoteText"/>
      </w:pPr>
      <w:r>
        <w:rPr>
          <w:rStyle w:val="FootnoteReference"/>
        </w:rPr>
        <w:footnoteRef/>
      </w:r>
      <w:r>
        <w:t xml:space="preserve"> Cross-references: Matt 27:27; John 18:28.</w:t>
      </w:r>
    </w:p>
  </w:footnote>
  <w:footnote w:id="9935">
    <w:p>
      <w:pPr>
        <w:pStyle w:val="FootnoteText"/>
      </w:pPr>
      <w:r>
        <w:rPr>
          <w:rStyle w:val="FootnoteReference"/>
        </w:rPr>
        <w:footnoteRef/>
      </w:r>
      <w:r>
        <w:t xml:space="preserve"> Cross-references for "five": Acts 21:27; Acts 24:11.</w:t>
      </w:r>
    </w:p>
  </w:footnote>
  <w:footnote w:id="9936">
    <w:p>
      <w:pPr>
        <w:pStyle w:val="FootnoteText"/>
      </w:pPr>
      <w:r>
        <w:rPr>
          <w:rStyle w:val="FootnoteReference"/>
        </w:rPr>
        <w:footnoteRef/>
      </w:r>
      <w:r>
        <w:t xml:space="preserve"> Name meaning: Ananias (Chananyah) — Yahweh has been gracious. Name borne by multiple figures in the New Testament.</w:t>
      </w:r>
    </w:p>
  </w:footnote>
  <w:footnote w:id="9937">
    <w:p>
      <w:pPr>
        <w:pStyle w:val="FootnoteText"/>
      </w:pPr>
      <w:r>
        <w:rPr>
          <w:rStyle w:val="FootnoteReference"/>
        </w:rPr>
        <w:footnoteRef/>
      </w:r>
      <w:r>
        <w:t xml:space="preserve"> Personal name: Tertullus. Personal-name meaning: Tertullus — third. Source form: Tertullus.</w:t>
      </w:r>
    </w:p>
  </w:footnote>
  <w:footnote w:id="9938">
    <w:p>
      <w:pPr>
        <w:pStyle w:val="FootnoteText"/>
      </w:pPr>
      <w:r>
        <w:rPr>
          <w:rStyle w:val="FootnoteReference"/>
        </w:rPr>
        <w:footnoteRef/>
      </w:r>
      <w:r>
        <w:t xml:space="preserve"> Name meaning: Paul (Paulus) — Small; humble. Changed from Saul to Paul, the humble apostle to the Gentiles.</w:t>
      </w:r>
    </w:p>
  </w:footnote>
  <w:footnote w:id="9939">
    <w:p>
      <w:pPr>
        <w:pStyle w:val="FootnoteText"/>
      </w:pPr>
      <w:r>
        <w:rPr>
          <w:rStyle w:val="FootnoteReference"/>
        </w:rPr>
        <w:footnoteRef/>
      </w:r>
      <w:r>
        <w:t xml:space="preserve"> Cross-references for "Ananias": Acts 23:2; Acts 23:30; Acts 23:35; Acts 25:2.</w:t>
      </w:r>
    </w:p>
  </w:footnote>
  <w:footnote w:id="9940">
    <w:p>
      <w:pPr>
        <w:pStyle w:val="FootnoteText"/>
      </w:pPr>
      <w:r>
        <w:rPr>
          <w:rStyle w:val="FootnoteReference"/>
        </w:rPr>
        <w:footnoteRef/>
      </w:r>
      <w:r>
        <w:t xml:space="preserve"> Cross-references: Isa 3:3; Acts 12:21; 1Cor 2:1; 1Cor 2:4.</w:t>
      </w:r>
    </w:p>
  </w:footnote>
  <w:footnote w:id="9941">
    <w:p>
      <w:pPr>
        <w:pStyle w:val="FootnoteText"/>
      </w:pPr>
      <w:r>
        <w:rPr>
          <w:rStyle w:val="FootnoteReference"/>
        </w:rPr>
        <w:footnoteRef/>
      </w:r>
      <w:r>
        <w:t xml:space="preserve"> Cross-references: Ps 11:2; Acts 25:2; Acts 25:15.</w:t>
      </w:r>
    </w:p>
  </w:footnote>
  <w:footnote w:id="9942">
    <w:p>
      <w:pPr>
        <w:pStyle w:val="FootnoteText"/>
      </w:pPr>
      <w:r>
        <w:rPr>
          <w:rStyle w:val="FootnoteReference"/>
        </w:rPr>
        <w:footnoteRef/>
      </w:r>
      <w:r>
        <w:t xml:space="preserve"> Cross-references for "Seeing": Ps 10:3; Ps 12:2-3; Prov 26:28; Prov 29:5; Acts 21:38; Acts 24:26-27; Jude 1:16.</w:t>
      </w:r>
    </w:p>
  </w:footnote>
  <w:footnote w:id="9943">
    <w:p>
      <w:pPr>
        <w:pStyle w:val="FootnoteText"/>
      </w:pPr>
      <w:r>
        <w:rPr>
          <w:rStyle w:val="FootnoteReference"/>
        </w:rPr>
        <w:footnoteRef/>
      </w:r>
      <w:r>
        <w:t xml:space="preserve"> Cross-references for "most": Luke 1:3; Acts 23:26; Acts 26:25.</w:t>
      </w:r>
    </w:p>
  </w:footnote>
  <w:footnote w:id="9944">
    <w:p>
      <w:pPr>
        <w:pStyle w:val="FootnoteText"/>
      </w:pPr>
      <w:r>
        <w:rPr>
          <w:rStyle w:val="FootnoteReference"/>
        </w:rPr>
        <w:footnoteRef/>
      </w:r>
      <w:r>
        <w:t xml:space="preserve"> Name meaning: Felix (Felix) — Happy; fortunate. Trembled before the truth yet never found true happiness.</w:t>
      </w:r>
    </w:p>
  </w:footnote>
  <w:footnote w:id="9945">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46">
    <w:p>
      <w:pPr>
        <w:pStyle w:val="FootnoteText"/>
      </w:pPr>
      <w:r>
        <w:rPr>
          <w:rStyle w:val="FootnoteReference"/>
        </w:rPr>
        <w:footnoteRef/>
      </w:r>
      <w:r>
        <w:t xml:space="preserve"> People-name: Jews. People-name meaning: Jews — People of Judah; Judeans. Source form: Jews.</w:t>
      </w:r>
    </w:p>
  </w:footnote>
  <w:footnote w:id="9947">
    <w:p>
      <w:pPr>
        <w:pStyle w:val="FootnoteText"/>
      </w:pPr>
      <w:r>
        <w:rPr>
          <w:rStyle w:val="FootnoteReference"/>
        </w:rPr>
        <w:footnoteRef/>
      </w:r>
      <w:r>
        <w:t xml:space="preserve"> Cross-references for "the sect": Acts 5:17; Acts 15:5; Acts 24:14; Acts 26:5; Acts 28:22; 1Cor 11:19.</w:t>
      </w:r>
    </w:p>
  </w:footnote>
  <w:footnote w:id="9948">
    <w:p>
      <w:pPr>
        <w:pStyle w:val="FootnoteText"/>
      </w:pPr>
      <w:r>
        <w:rPr>
          <w:rStyle w:val="FootnoteReference"/>
        </w:rPr>
        <w:footnoteRef/>
      </w:r>
      <w:r>
        <w:t xml:space="preserve"> People-name: Nazarenes. People-name meaning: Nazarenes — people connected with Nazareth; separated/crowned. Source form: Nazarenes.</w:t>
      </w:r>
    </w:p>
  </w:footnote>
  <w:footnote w:id="9949">
    <w:p>
      <w:pPr>
        <w:pStyle w:val="FootnoteText"/>
      </w:pPr>
      <w:r>
        <w:rPr>
          <w:rStyle w:val="FootnoteReference"/>
        </w:rPr>
        <w:footnoteRef/>
      </w:r>
      <w:r>
        <w:t xml:space="preserve"> Cross-references for "Nazarenes": Matt 2:23.</w:t>
      </w:r>
    </w:p>
  </w:footnote>
  <w:footnote w:id="9950">
    <w:p>
      <w:pPr>
        <w:pStyle w:val="FootnoteText"/>
      </w:pPr>
      <w:r>
        <w:rPr>
          <w:rStyle w:val="FootnoteReference"/>
        </w:rPr>
        <w:footnoteRef/>
      </w:r>
      <w:r>
        <w:t xml:space="preserve"> Cross-references: Acts 19:37; Acts 21:27-29; Acts 24:12.</w:t>
      </w:r>
    </w:p>
  </w:footnote>
  <w:footnote w:id="9951">
    <w:p>
      <w:pPr>
        <w:pStyle w:val="FootnoteText"/>
      </w:pPr>
      <w:r>
        <w:rPr>
          <w:rStyle w:val="FootnoteReference"/>
        </w:rPr>
        <w:footnoteRef/>
      </w:r>
      <w:r>
        <w:t xml:space="preserve"> Cross-references: John 18:31; John 19:7-8.</w:t>
      </w:r>
    </w:p>
  </w:footnote>
  <w:footnote w:id="9952">
    <w:p>
      <w:pPr>
        <w:pStyle w:val="FootnoteText"/>
      </w:pPr>
      <w:r>
        <w:rPr>
          <w:rStyle w:val="FootnoteReference"/>
        </w:rPr>
        <w:footnoteRef/>
      </w:r>
      <w:r>
        <w:t xml:space="preserve"> Personal name: Lysias. Personal-name meaning: Lysias — dissolving. Source form: Lysias.</w:t>
      </w:r>
    </w:p>
  </w:footnote>
  <w:footnote w:id="9953">
    <w:p>
      <w:pPr>
        <w:pStyle w:val="FootnoteText"/>
      </w:pPr>
      <w:r>
        <w:rPr>
          <w:rStyle w:val="FootnoteReference"/>
        </w:rPr>
        <w:footnoteRef/>
      </w:r>
      <w:r>
        <w:t xml:space="preserve"> Cross-references for "great": Acts 21:35; Acts 23:10.</w:t>
      </w:r>
    </w:p>
  </w:footnote>
  <w:footnote w:id="9954">
    <w:p>
      <w:pPr>
        <w:pStyle w:val="FootnoteText"/>
      </w:pPr>
      <w:r>
        <w:rPr>
          <w:rStyle w:val="FootnoteReference"/>
        </w:rPr>
        <w:footnoteRef/>
      </w:r>
      <w:r>
        <w:t xml:space="preserve"> Cross-references: Prov 4:16; Acts 21:31-33; Acts 23:23-32.</w:t>
      </w:r>
    </w:p>
  </w:footnote>
  <w:footnote w:id="9955">
    <w:p>
      <w:pPr>
        <w:pStyle w:val="FootnoteText"/>
      </w:pPr>
      <w:r>
        <w:rPr>
          <w:rStyle w:val="FootnoteReference"/>
        </w:rPr>
        <w:footnoteRef/>
      </w:r>
      <w:r>
        <w:t xml:space="preserve"> Cross-references for "Commanding": Acts 23:30; Acts 23:35; Acts 25:5; Acts 25:15-16.</w:t>
      </w:r>
    </w:p>
  </w:footnote>
  <w:footnote w:id="9956">
    <w:p>
      <w:pPr>
        <w:pStyle w:val="FootnoteText"/>
      </w:pPr>
      <w:r>
        <w:rPr>
          <w:rStyle w:val="FootnoteReference"/>
        </w:rPr>
        <w:footnoteRef/>
      </w:r>
      <w:r>
        <w:t xml:space="preserve"> Cross-references: Acts 24:19-21.</w:t>
      </w:r>
    </w:p>
  </w:footnote>
  <w:footnote w:id="9957">
    <w:p>
      <w:pPr>
        <w:pStyle w:val="FootnoteText"/>
      </w:pPr>
      <w:r>
        <w:rPr>
          <w:rStyle w:val="FootnoteReference"/>
        </w:rPr>
        <w:footnoteRef/>
      </w:r>
      <w:r>
        <w:t xml:space="preserve"> Cross-references: Ps 4:2; Ps 62:3-4; Ps 64:2-8; Isa 59:4-7; Jer 9:3-6; Ezek 22:27-29; Mic 6:12-13; Mic 7:2-3; Matt 26:59-60; John 8:44; Acts 6:11-13.</w:t>
      </w:r>
    </w:p>
  </w:footnote>
  <w:footnote w:id="9958">
    <w:p>
      <w:pPr>
        <w:pStyle w:val="FootnoteText"/>
      </w:pPr>
      <w:r>
        <w:rPr>
          <w:rStyle w:val="FootnoteReference"/>
        </w:rPr>
        <w:footnoteRef/>
      </w:r>
      <w:r>
        <w:t xml:space="preserve"> Cross-references for "a judge": 1Sam 2:25; Luke 12:14; Luke 18:2; Acts 18:15.</w:t>
      </w:r>
    </w:p>
  </w:footnote>
  <w:footnote w:id="9959">
    <w:p>
      <w:pPr>
        <w:pStyle w:val="FootnoteText"/>
      </w:pPr>
      <w:r>
        <w:rPr>
          <w:rStyle w:val="FootnoteReference"/>
        </w:rPr>
        <w:footnoteRef/>
      </w:r>
      <w:r>
        <w:t xml:space="preserve"> Cross-references: Acts 12:17; Acts 13:16; Acts 19:33; Acts 21:40; Acts 26:1.</w:t>
      </w:r>
    </w:p>
  </w:footnote>
  <w:footnote w:id="9960">
    <w:p>
      <w:pPr>
        <w:pStyle w:val="FootnoteText"/>
      </w:pPr>
      <w:r>
        <w:rPr>
          <w:rStyle w:val="FootnoteReference"/>
        </w:rPr>
        <w:footnoteRef/>
      </w:r>
      <w:r>
        <w:t xml:space="preserve"> Cross-references: 1Pet 3:15.</w:t>
      </w:r>
    </w:p>
  </w:footnote>
  <w:footnote w:id="9961">
    <w:p>
      <w:pPr>
        <w:pStyle w:val="FootnoteText"/>
      </w:pPr>
      <w:r>
        <w:rPr>
          <w:rStyle w:val="FootnoteReference"/>
        </w:rPr>
        <w:footnoteRef/>
      </w:r>
      <w:r>
        <w:t xml:space="preserve"> Place name: Jerusalem. Place-name meaning: Jerusalem — vision of peace. Source form: Jerusalem. Greek form: ιεροσολυμα.</w:t>
      </w:r>
    </w:p>
  </w:footnote>
  <w:footnote w:id="9962">
    <w:p>
      <w:pPr>
        <w:pStyle w:val="FootnoteText"/>
      </w:pPr>
      <w:r>
        <w:rPr>
          <w:rStyle w:val="FootnoteReference"/>
        </w:rPr>
        <w:footnoteRef/>
      </w:r>
      <w:r>
        <w:t xml:space="preserve"> Cross-references for "to worship": Acts 21:26; Acts 24:17.</w:t>
      </w:r>
    </w:p>
  </w:footnote>
  <w:footnote w:id="9963">
    <w:p>
      <w:pPr>
        <w:pStyle w:val="FootnoteText"/>
      </w:pPr>
      <w:r>
        <w:rPr>
          <w:rStyle w:val="FootnoteReference"/>
        </w:rPr>
        <w:footnoteRef/>
      </w:r>
      <w:r>
        <w:t xml:space="preserve"> Cross-references: Acts 21:18; Acts 21:27; Acts 22:30; Acts 23:11; Acts 23:23; Acts 23:32-33; Acts 24:1.</w:t>
      </w:r>
    </w:p>
  </w:footnote>
  <w:footnote w:id="9964">
    <w:p>
      <w:pPr>
        <w:pStyle w:val="FootnoteText"/>
      </w:pPr>
      <w:r>
        <w:rPr>
          <w:rStyle w:val="FootnoteReference"/>
        </w:rPr>
        <w:footnoteRef/>
      </w:r>
      <w:r>
        <w:t xml:space="preserve"> Cross-references: Acts 24:5; Acts 25:8; Acts 28:17.</w:t>
      </w:r>
    </w:p>
  </w:footnote>
  <w:footnote w:id="9965">
    <w:p>
      <w:pPr>
        <w:pStyle w:val="FootnoteText"/>
      </w:pPr>
      <w:r>
        <w:rPr>
          <w:rStyle w:val="FootnoteReference"/>
        </w:rPr>
        <w:footnoteRef/>
      </w:r>
      <w:r>
        <w:t xml:space="preserve"> Cross-references: Acts 25:7; 1Pet 3:16.</w:t>
      </w:r>
    </w:p>
  </w:footnote>
  <w:footnote w:id="9966">
    <w:p>
      <w:pPr>
        <w:pStyle w:val="FootnoteText"/>
      </w:pPr>
      <w:r>
        <w:rPr>
          <w:rStyle w:val="FootnoteReference"/>
        </w:rPr>
        <w:footnoteRef/>
      </w:r>
      <w:r>
        <w:t xml:space="preserve"> Cross-references for "I confess": Ps 119:46; Matt 10:32.</w:t>
      </w:r>
    </w:p>
  </w:footnote>
  <w:footnote w:id="99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68">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9969">
    <w:p>
      <w:pPr>
        <w:pStyle w:val="FootnoteText"/>
      </w:pPr>
      <w:r>
        <w:rPr>
          <w:rStyle w:val="FootnoteReference"/>
        </w:rPr>
        <w:footnoteRef/>
      </w:r>
      <w:r>
        <w:t xml:space="preserve"> Cross-references for "in the law": Matt 7:12; Matt 22:40; Luke 16:16; Luke 16:29; John 1:45; Acts 13:15; Rom 3:21.</w:t>
      </w:r>
    </w:p>
  </w:footnote>
  <w:footnote w:id="99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72">
    <w:p>
      <w:pPr>
        <w:pStyle w:val="FootnoteText"/>
      </w:pPr>
      <w:r>
        <w:rPr>
          <w:rStyle w:val="FootnoteReference"/>
        </w:rPr>
        <w:footnoteRef/>
      </w:r>
      <w:r>
        <w:t xml:space="preserve"> Cross-references: Acts 24:5; 1Cor 11:19; Gal 5:20; Titus 3:10; 2Pet 2:1.</w:t>
      </w:r>
    </w:p>
  </w:footnote>
  <w:footnote w:id="9973">
    <w:p>
      <w:pPr>
        <w:pStyle w:val="FootnoteText"/>
      </w:pPr>
      <w:r>
        <w:rPr>
          <w:rStyle w:val="FootnoteReference"/>
        </w:rPr>
        <w:footnoteRef/>
      </w:r>
      <w:r>
        <w:t xml:space="preserve"> Cross-references: Mic 4:2.</w:t>
      </w:r>
    </w:p>
  </w:footnote>
  <w:footnote w:id="9974">
    <w:p>
      <w:pPr>
        <w:pStyle w:val="FootnoteText"/>
      </w:pPr>
      <w:r>
        <w:rPr>
          <w:rStyle w:val="FootnoteReference"/>
        </w:rPr>
        <w:footnoteRef/>
      </w:r>
      <w:r>
        <w:t xml:space="preserve"> Cross-references for "the God": Exod 3:15; 1Chr 29:18; Acts 3:13; Acts 5:30; Acts 7:32; Acts 22:14; 2Tim 1:3.</w:t>
      </w:r>
    </w:p>
  </w:footnote>
  <w:footnote w:id="9975">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9976">
    <w:p>
      <w:pPr>
        <w:pStyle w:val="FootnoteText"/>
      </w:pPr>
      <w:r>
        <w:rPr>
          <w:rStyle w:val="FootnoteReference"/>
        </w:rPr>
        <w:footnoteRef/>
      </w:r>
      <w:r>
        <w:t xml:space="preserve"> Cross-references for "to bring": Acts 11:29-30; Acts 20:16; Rom 15:25-26; 1Cor 16:1-2; 2Cor 8:9; Gal 2:10.</w:t>
      </w:r>
    </w:p>
  </w:footnote>
  <w:footnote w:id="9977">
    <w:p>
      <w:pPr>
        <w:pStyle w:val="FootnoteText"/>
      </w:pPr>
      <w:r>
        <w:rPr>
          <w:rStyle w:val="FootnoteReference"/>
        </w:rPr>
        <w:footnoteRef/>
      </w:r>
      <w:r>
        <w:t xml:space="preserve"> Cross-references for "offerings": Acts 21:26.</w:t>
      </w:r>
    </w:p>
  </w:footnote>
  <w:footnote w:id="9978">
    <w:p>
      <w:pPr>
        <w:pStyle w:val="FootnoteText"/>
      </w:pPr>
      <w:r>
        <w:rPr>
          <w:rStyle w:val="FootnoteReference"/>
        </w:rPr>
        <w:footnoteRef/>
      </w:r>
      <w:r>
        <w:t xml:space="preserve"> Place name: Asia. Place-name meaning: Asia — muddy; boggy. Source form: Asia. Greek form: ασιαν.</w:t>
      </w:r>
    </w:p>
  </w:footnote>
  <w:footnote w:id="9979">
    <w:p>
      <w:pPr>
        <w:pStyle w:val="FootnoteText"/>
      </w:pPr>
      <w:r>
        <w:rPr>
          <w:rStyle w:val="FootnoteReference"/>
        </w:rPr>
        <w:footnoteRef/>
      </w:r>
      <w:r>
        <w:t xml:space="preserve"> Cross-references: Acts 21:26-30; Acts 26:21.</w:t>
      </w:r>
    </w:p>
  </w:footnote>
  <w:footnote w:id="9980">
    <w:p>
      <w:pPr>
        <w:pStyle w:val="FootnoteText"/>
      </w:pPr>
      <w:r>
        <w:rPr>
          <w:rStyle w:val="FootnoteReference"/>
        </w:rPr>
        <w:footnoteRef/>
      </w:r>
      <w:r>
        <w:t xml:space="preserve"> Cross-references: Acts 23:30; Acts 25:16.</w:t>
      </w:r>
    </w:p>
  </w:footnote>
  <w:footnote w:id="998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82">
    <w:p>
      <w:pPr>
        <w:pStyle w:val="FootnoteText"/>
      </w:pPr>
      <w:r>
        <w:rPr>
          <w:rStyle w:val="FootnoteReference"/>
        </w:rPr>
        <w:footnoteRef/>
      </w:r>
      <w:r>
        <w:t xml:space="preserve"> Cross-references: Acts 4:2; Acts 23:6; Acts 26:6-8; Acts 28:20.</w:t>
      </w:r>
    </w:p>
  </w:footnote>
  <w:footnote w:id="9983">
    <w:p>
      <w:pPr>
        <w:pStyle w:val="FootnoteText"/>
      </w:pPr>
      <w:r>
        <w:rPr>
          <w:rStyle w:val="FootnoteReference"/>
        </w:rPr>
        <w:footnoteRef/>
      </w:r>
      <w:r>
        <w:t xml:space="preserve"> Cross-references: Acts 21:8-14.</w:t>
      </w:r>
    </w:p>
  </w:footnote>
  <w:footnote w:id="9984">
    <w:p>
      <w:pPr>
        <w:pStyle w:val="FootnoteText"/>
      </w:pPr>
      <w:r>
        <w:rPr>
          <w:rStyle w:val="FootnoteReference"/>
        </w:rPr>
        <w:footnoteRef/>
      </w:r>
      <w:r>
        <w:t xml:space="preserve"> Personal name: Drusilla. Personal-name meaning: Drusilla — watered by the dew. Source form: Drusilla.</w:t>
      </w:r>
    </w:p>
  </w:footnote>
  <w:footnote w:id="9985">
    <w:p>
      <w:pPr>
        <w:pStyle w:val="FootnoteText"/>
      </w:pPr>
      <w:r>
        <w:rPr>
          <w:rStyle w:val="FootnoteReference"/>
        </w:rPr>
        <w:footnoteRef/>
      </w:r>
      <w:r>
        <w:t xml:space="preserve"> Cross-references for "he sent": Mark 6:20; Luke 19:3; Luke 23:8; Acts 26:22.</w:t>
      </w:r>
    </w:p>
  </w:footnote>
  <w:footnote w:id="9986">
    <w:p>
      <w:pPr>
        <w:pStyle w:val="FootnoteText"/>
      </w:pPr>
      <w:r>
        <w:rPr>
          <w:rStyle w:val="FootnoteReference"/>
        </w:rPr>
        <w:footnoteRef/>
      </w:r>
      <w:r>
        <w:t xml:space="preserve"> Cross-references for "the faith": Acts 16:31; Acts 20:21; Gal 2:16; Gal 2:20; Gal 3:2; 1John 5:1; Jude 1:3; Rev 14:12.</w:t>
      </w:r>
    </w:p>
  </w:footnote>
  <w:footnote w:id="9987">
    <w:p>
      <w:pPr>
        <w:pStyle w:val="FootnoteText"/>
      </w:pPr>
      <w:r>
        <w:rPr>
          <w:rStyle w:val="FootnoteReference"/>
        </w:rPr>
        <w:footnoteRef/>
      </w:r>
      <w:r>
        <w:t xml:space="preserve"> Personal name: Christ. Personal-name meaning: Christ — anointed. Source form: Christ.</w:t>
      </w:r>
    </w:p>
  </w:footnote>
  <w:footnote w:id="9988">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9989">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9990">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9991">
    <w:p>
      <w:pPr>
        <w:pStyle w:val="FootnoteText"/>
      </w:pPr>
      <w:r>
        <w:rPr>
          <w:rStyle w:val="FootnoteReference"/>
        </w:rPr>
        <w:footnoteRef/>
      </w:r>
      <w:r>
        <w:t xml:space="preserve"> Cross-references: 1Sam 12:7; Isa 1:18; Isa 41:21; Acts 17:2; Rom 12:1; 1Pet 3:15.</w:t>
      </w:r>
    </w:p>
  </w:footnote>
  <w:footnote w:id="9992">
    <w:p>
      <w:pPr>
        <w:pStyle w:val="FootnoteText"/>
      </w:pPr>
      <w:r>
        <w:rPr>
          <w:rStyle w:val="FootnoteReference"/>
        </w:rPr>
        <w:footnoteRef/>
      </w:r>
      <w:r>
        <w:t xml:space="preserve"> Cross-references: Prov 31:3-5; Eccl 10:16-17; Isa 28:6-7; Dan 5:1-4; Dan 5:30; Hos 7:5; Mark 6:18-24; Gal 5:23; Titus 2:11-12; 1Pet 4:4; 2Pet 1:6.</w:t>
      </w:r>
    </w:p>
  </w:footnote>
  <w:footnote w:id="9993">
    <w:p>
      <w:pPr>
        <w:pStyle w:val="FootnoteText"/>
      </w:pPr>
      <w:r>
        <w:rPr>
          <w:rStyle w:val="FootnoteReference"/>
        </w:rPr>
        <w:footnoteRef/>
      </w:r>
      <w:r>
        <w:t xml:space="preserve"> Cross-references: 1Kgs 22:26-27; Prov 1:24-32; Jer 37:17-21; Jer 38:14-28; Matt 14:5-10; Matt 22:5; Matt 25:1-10; Acts 16:30-34; Acts 26:28.</w:t>
      </w:r>
    </w:p>
  </w:footnote>
  <w:footnote w:id="9994">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9995">
    <w:p>
      <w:pPr>
        <w:pStyle w:val="FootnoteText"/>
      </w:pPr>
      <w:r>
        <w:rPr>
          <w:rStyle w:val="FootnoteReference"/>
        </w:rPr>
        <w:footnoteRef/>
      </w:r>
      <w:r>
        <w:t xml:space="preserve"> Cross-references: Acts 24:24.</w:t>
      </w:r>
    </w:p>
  </w:footnote>
  <w:footnote w:id="9996">
    <w:p>
      <w:pPr>
        <w:pStyle w:val="FootnoteText"/>
      </w:pPr>
      <w:r>
        <w:rPr>
          <w:rStyle w:val="FootnoteReference"/>
        </w:rPr>
        <w:footnoteRef/>
      </w:r>
      <w:r>
        <w:t xml:space="preserve"> Name meaning: Festus (Festus) — Festive; joyful. Roman governor who heard Paul’s defense.</w:t>
      </w:r>
    </w:p>
  </w:footnote>
  <w:footnote w:id="9997">
    <w:p>
      <w:pPr>
        <w:pStyle w:val="FootnoteText"/>
      </w:pPr>
      <w:r>
        <w:rPr>
          <w:rStyle w:val="FootnoteReference"/>
        </w:rPr>
        <w:footnoteRef/>
      </w:r>
      <w:r>
        <w:t xml:space="preserve"> Cross-references for "willing": Exod 23:2; Prov 29:25; Mark 15:15; Luke 23:24-25; Acts 12:3; Acts 25:9; Acts 25:14; Gal 1:10.</w:t>
      </w:r>
    </w:p>
  </w:footnote>
  <w:footnote w:id="9998">
    <w:p>
      <w:pPr>
        <w:pStyle w:val="FootnoteText"/>
      </w:pPr>
      <w:r>
        <w:rPr>
          <w:rStyle w:val="FootnoteReference"/>
        </w:rPr>
        <w:footnoteRef/>
      </w:r>
      <w:r>
        <w:t xml:space="preserve"> Cross-references: Acts 28:30.</w:t>
      </w:r>
    </w:p>
  </w:footnote>
  <w:footnote w:id="9999">
    <w:p>
      <w:pPr>
        <w:pStyle w:val="FootnoteText"/>
      </w:pPr>
      <w:r>
        <w:rPr>
          <w:rStyle w:val="FootnoteReference"/>
        </w:rPr>
        <w:footnoteRef/>
      </w:r>
      <w:r>
        <w:t xml:space="preserve"> Cross-references for "Porcius Festus": Acts 25:1; Acts 26:24-25; Acts 26:32.</w:t>
      </w:r>
    </w:p>
  </w:footnote>
  <w:footnote w:id="10000">
    <w:p>
      <w:pPr>
        <w:pStyle w:val="FootnoteText"/>
      </w:pPr>
      <w:r>
        <w:rPr>
          <w:rStyle w:val="FootnoteReference"/>
        </w:rPr>
        <w:footnoteRef/>
      </w:r>
      <w:r>
        <w:t xml:space="preserve"> Name meaning: Festus (Festus) — Festive; joyful. Roman governor who heard Paul’s defense.</w:t>
      </w:r>
    </w:p>
  </w:footnote>
  <w:footnote w:id="10001">
    <w:p>
      <w:pPr>
        <w:pStyle w:val="FootnoteText"/>
      </w:pPr>
      <w:r>
        <w:rPr>
          <w:rStyle w:val="FootnoteReference"/>
        </w:rPr>
        <w:footnoteRef/>
      </w:r>
      <w:r>
        <w:t xml:space="preserve"> Place name: Caesarea. Place-name meaning: Caesarea — city of Caesar. Source form: Caesarea. Greek form: καισαρειας.</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Acts 18:22; Acts 21:15; Acts 25:5.</w:t>
      </w:r>
    </w:p>
  </w:footnote>
  <w:footnote w:id="10004">
    <w:p>
      <w:pPr>
        <w:pStyle w:val="FootnoteText"/>
      </w:pPr>
      <w:r>
        <w:rPr>
          <w:rStyle w:val="FootnoteReference"/>
        </w:rPr>
        <w:footnoteRef/>
      </w:r>
      <w:r>
        <w:t xml:space="preserve"> People-name: Jews. People-name meaning: Jews — People of Judah; Judeans. Source form: Jews.</w:t>
      </w:r>
    </w:p>
  </w:footnote>
  <w:footnote w:id="10005">
    <w:p>
      <w:pPr>
        <w:pStyle w:val="FootnoteText"/>
      </w:pPr>
      <w:r>
        <w:rPr>
          <w:rStyle w:val="FootnoteReference"/>
        </w:rPr>
        <w:footnoteRef/>
      </w:r>
      <w:r>
        <w:t xml:space="preserve"> Name meaning: Paul (Paulus) — Small; humble. Changed from Saul to Paul, the humble apostle to the Gentiles.</w:t>
      </w:r>
    </w:p>
  </w:footnote>
  <w:footnote w:id="10006">
    <w:p>
      <w:pPr>
        <w:pStyle w:val="FootnoteText"/>
      </w:pPr>
      <w:r>
        <w:rPr>
          <w:rStyle w:val="FootnoteReference"/>
        </w:rPr>
        <w:footnoteRef/>
      </w:r>
      <w:r>
        <w:t xml:space="preserve"> Cross-references: Job 31:31; Prov 4:16; Acts 24:1; Acts 25:15; Rom 3:12-19.</w:t>
      </w:r>
    </w:p>
  </w:footnote>
  <w:footnote w:id="10007">
    <w:p>
      <w:pPr>
        <w:pStyle w:val="FootnoteText"/>
      </w:pPr>
      <w:r>
        <w:rPr>
          <w:rStyle w:val="FootnoteReference"/>
        </w:rPr>
        <w:footnoteRef/>
      </w:r>
      <w:r>
        <w:t xml:space="preserve"> Cross-references for "desired": 1Sam 23:19-21; Jer 38:4; Mark 6:23-25; Luke 23:8-24; Acts 9:2.</w:t>
      </w:r>
    </w:p>
  </w:footnote>
  <w:footnote w:id="10008">
    <w:p>
      <w:pPr>
        <w:pStyle w:val="FootnoteText"/>
      </w:pPr>
      <w:r>
        <w:rPr>
          <w:rStyle w:val="FootnoteReference"/>
        </w:rPr>
        <w:footnoteRef/>
      </w:r>
      <w:r>
        <w:t xml:space="preserve"> Cross-references for "laying": Ps 37:32-33; Ps 64:2-6; Ps 140:1-5; Jer 18:18; John 16:3; Acts 23:12-15; Acts 26:9-11; Rom 3:8.</w:t>
      </w:r>
    </w:p>
  </w:footnote>
  <w:footnote w:id="10009">
    <w:p>
      <w:pPr>
        <w:pStyle w:val="FootnoteText"/>
      </w:pPr>
      <w:r>
        <w:rPr>
          <w:rStyle w:val="FootnoteReference"/>
        </w:rPr>
        <w:footnoteRef/>
      </w:r>
      <w:r>
        <w:t xml:space="preserve"> Cross-references: Acts 24:23.</w:t>
      </w:r>
    </w:p>
  </w:footnote>
  <w:footnote w:id="10010">
    <w:p>
      <w:pPr>
        <w:pStyle w:val="FootnoteText"/>
      </w:pPr>
      <w:r>
        <w:rPr>
          <w:rStyle w:val="FootnoteReference"/>
        </w:rPr>
        <w:footnoteRef/>
      </w:r>
      <w:r>
        <w:t xml:space="preserve"> Cross-references for "them": Acts 23:30; Acts 24:8; Acts 25:16.</w:t>
      </w:r>
    </w:p>
  </w:footnote>
  <w:footnote w:id="10011">
    <w:p>
      <w:pPr>
        <w:pStyle w:val="FootnoteText"/>
      </w:pPr>
      <w:r>
        <w:rPr>
          <w:rStyle w:val="FootnoteReference"/>
        </w:rPr>
        <w:footnoteRef/>
      </w:r>
      <w:r>
        <w:t xml:space="preserve"> Cross-references: 1Sam 24:11-12; Ps 7:3-5; John 18:29-30; Acts 18:14; Acts 25:18-19; Acts 25:25.</w:t>
      </w:r>
    </w:p>
  </w:footnote>
  <w:footnote w:id="10012">
    <w:p>
      <w:pPr>
        <w:pStyle w:val="FootnoteText"/>
      </w:pPr>
      <w:r>
        <w:rPr>
          <w:rStyle w:val="FootnoteReference"/>
        </w:rPr>
        <w:footnoteRef/>
      </w:r>
      <w:r>
        <w:t xml:space="preserve"> Cross-references for "sitting": Matt 27:19; John 19:13; Acts 18:12-17; Acts 25:10; Acts 25:17; 2Cor 5:10; Jas 2:6.</w:t>
      </w:r>
    </w:p>
  </w:footnote>
  <w:footnote w:id="10013">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14">
    <w:p>
      <w:pPr>
        <w:pStyle w:val="FootnoteText"/>
      </w:pPr>
      <w:r>
        <w:rPr>
          <w:rStyle w:val="FootnoteReference"/>
        </w:rPr>
        <w:footnoteRef/>
      </w:r>
      <w:r>
        <w:t xml:space="preserve"> Personal name: Caesar. Personal-name meaning: Caesar — imperial title; associated with Latin caesus, cut. Source form: Caesar.</w:t>
      </w:r>
    </w:p>
  </w:footnote>
  <w:footnote w:id="10015">
    <w:p>
      <w:pPr>
        <w:pStyle w:val="FootnoteText"/>
      </w:pPr>
      <w:r>
        <w:rPr>
          <w:rStyle w:val="FootnoteReference"/>
        </w:rPr>
        <w:footnoteRef/>
      </w:r>
      <w:r>
        <w:t xml:space="preserve"> Cross-references for "willing": Mark 15:15; Acts 12:3; Acts 24:27; Acts 25:3; Acts 25:20.</w:t>
      </w:r>
    </w:p>
  </w:footnote>
  <w:footnote w:id="10016">
    <w:p>
      <w:pPr>
        <w:pStyle w:val="FootnoteText"/>
      </w:pPr>
      <w:r>
        <w:rPr>
          <w:rStyle w:val="FootnoteReference"/>
        </w:rPr>
        <w:footnoteRef/>
      </w:r>
      <w:r>
        <w:t xml:space="preserve"> Cross-references for "I stand": Acts 16:37-38; Acts 22:25-28.</w:t>
      </w:r>
    </w:p>
  </w:footnote>
  <w:footnote w:id="10017">
    <w:p>
      <w:pPr>
        <w:pStyle w:val="FootnoteText"/>
      </w:pPr>
      <w:r>
        <w:rPr>
          <w:rStyle w:val="FootnoteReference"/>
        </w:rPr>
        <w:footnoteRef/>
      </w:r>
      <w:r>
        <w:t xml:space="preserve"> Cross-references: Matt 27:18; Matt 27:23-24; Acts 23:29; Acts 25:25; Acts 26:31; Acts 28:18; 2Cor 4:2.</w:t>
      </w:r>
    </w:p>
  </w:footnote>
  <w:footnote w:id="100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19">
    <w:p>
      <w:pPr>
        <w:pStyle w:val="FootnoteText"/>
      </w:pPr>
      <w:r>
        <w:rPr>
          <w:rStyle w:val="FootnoteReference"/>
        </w:rPr>
        <w:footnoteRef/>
      </w:r>
      <w:r>
        <w:t xml:space="preserve"> Cross-references for "I appeal": 1Sam 27:1; Acts 25:10; Acts 25:25; Acts 26:32; Acts 28:19.</w:t>
      </w:r>
    </w:p>
  </w:footnote>
  <w:footnote w:id="10020">
    <w:p>
      <w:pPr>
        <w:pStyle w:val="FootnoteText"/>
      </w:pPr>
      <w:r>
        <w:rPr>
          <w:rStyle w:val="FootnoteReference"/>
        </w:rPr>
        <w:footnoteRef/>
      </w:r>
      <w:r>
        <w:t xml:space="preserve"> Cross-references for "if I": Josh 22:22; 1Sam 12:3-5; Job 31:21; Job 31:38-40; Ps 7:3-5; Acts 18:14.</w:t>
      </w:r>
    </w:p>
  </w:footnote>
  <w:footnote w:id="10021">
    <w:p>
      <w:pPr>
        <w:pStyle w:val="FootnoteText"/>
      </w:pPr>
      <w:r>
        <w:rPr>
          <w:rStyle w:val="FootnoteReference"/>
        </w:rPr>
        <w:footnoteRef/>
      </w:r>
      <w:r>
        <w:t xml:space="preserve"> Cross-references: Acts 16:37; Acts 22:25; 1Thess 2:15.</w:t>
      </w:r>
    </w:p>
  </w:footnote>
  <w:footnote w:id="10022">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23">
    <w:p>
      <w:pPr>
        <w:pStyle w:val="FootnoteText"/>
      </w:pPr>
      <w:r>
        <w:rPr>
          <w:rStyle w:val="FootnoteReference"/>
        </w:rPr>
        <w:footnoteRef/>
      </w:r>
      <w:r>
        <w:t xml:space="preserve"> Cross-references for "king": Acts 25:22-23; Acts 26:1; Acts 26:27-28.</w:t>
      </w:r>
    </w:p>
  </w:footnote>
  <w:footnote w:id="10024">
    <w:p>
      <w:pPr>
        <w:pStyle w:val="FootnoteText"/>
      </w:pPr>
      <w:r>
        <w:rPr>
          <w:rStyle w:val="FootnoteReference"/>
        </w:rPr>
        <w:footnoteRef/>
      </w:r>
      <w:r>
        <w:t xml:space="preserve"> Name meaning: Agrippa (Agrippas) — Wild horse. Heard the gospel but remained untamed.</w:t>
      </w:r>
    </w:p>
  </w:footnote>
  <w:footnote w:id="10025">
    <w:p>
      <w:pPr>
        <w:pStyle w:val="FootnoteText"/>
      </w:pPr>
      <w:r>
        <w:rPr>
          <w:rStyle w:val="FootnoteReference"/>
        </w:rPr>
        <w:footnoteRef/>
      </w:r>
      <w:r>
        <w:t xml:space="preserve"> Name meaning: Bernice (Bernike) — Bringer of victory. Present at Paul’s trial.</w:t>
      </w:r>
    </w:p>
  </w:footnote>
  <w:footnote w:id="10026">
    <w:p>
      <w:pPr>
        <w:pStyle w:val="FootnoteText"/>
      </w:pPr>
      <w:r>
        <w:rPr>
          <w:rStyle w:val="FootnoteReference"/>
        </w:rPr>
        <w:footnoteRef/>
      </w:r>
      <w:r>
        <w:t xml:space="preserve"> Cross-references: 1Sam 13:10; 1Sam 25:14; 2Sam 8:10; 2Kgs 10:13; Mark 15:18.</w:t>
      </w:r>
    </w:p>
  </w:footnote>
  <w:footnote w:id="10027">
    <w:p>
      <w:pPr>
        <w:pStyle w:val="FootnoteText"/>
      </w:pPr>
      <w:r>
        <w:rPr>
          <w:rStyle w:val="FootnoteReference"/>
        </w:rPr>
        <w:footnoteRef/>
      </w:r>
      <w:r>
        <w:t xml:space="preserve"> Name meaning: Felix (Felix) — Happy; fortunate. Trembled before the truth yet never found true happiness.</w:t>
      </w:r>
    </w:p>
  </w:footnote>
  <w:footnote w:id="10028">
    <w:p>
      <w:pPr>
        <w:pStyle w:val="FootnoteText"/>
      </w:pPr>
      <w:r>
        <w:rPr>
          <w:rStyle w:val="FootnoteReference"/>
        </w:rPr>
        <w:footnoteRef/>
      </w:r>
      <w:r>
        <w:t xml:space="preserve"> Cross-references for "It is not": Acts 25:4-5.</w:t>
      </w:r>
    </w:p>
  </w:footnote>
  <w:footnote w:id="10029">
    <w:p>
      <w:pPr>
        <w:pStyle w:val="FootnoteText"/>
      </w:pPr>
      <w:r>
        <w:rPr>
          <w:rStyle w:val="FootnoteReference"/>
        </w:rPr>
        <w:footnoteRef/>
      </w:r>
      <w:r>
        <w:t xml:space="preserve"> People-name: Romans. People-name meaning: Romans — strong; powerful. Source form: Romans.</w:t>
      </w:r>
    </w:p>
  </w:footnote>
  <w:footnote w:id="10030">
    <w:p>
      <w:pPr>
        <w:pStyle w:val="FootnoteText"/>
      </w:pPr>
      <w:r>
        <w:rPr>
          <w:rStyle w:val="FootnoteReference"/>
        </w:rPr>
        <w:footnoteRef/>
      </w:r>
      <w:r>
        <w:t xml:space="preserve"> Cross-references for "certain": Acts 18:15; Acts 18:19; Acts 23:29; Acts 25:7.</w:t>
      </w:r>
    </w:p>
  </w:footnote>
  <w:footnote w:id="10031">
    <w:p>
      <w:pPr>
        <w:pStyle w:val="FootnoteText"/>
      </w:pPr>
      <w:r>
        <w:rPr>
          <w:rStyle w:val="FootnoteReference"/>
        </w:rPr>
        <w:footnoteRef/>
      </w:r>
      <w:r>
        <w:t xml:space="preserve"> Name meaning: Jesus (Yeshua) — Yahweh saves. He will save His people from their sins.</w:t>
      </w:r>
    </w:p>
  </w:footnote>
  <w:footnote w:id="100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33">
    <w:p>
      <w:pPr>
        <w:pStyle w:val="FootnoteText"/>
      </w:pPr>
      <w:r>
        <w:rPr>
          <w:rStyle w:val="FootnoteReference"/>
        </w:rPr>
        <w:footnoteRef/>
      </w:r>
      <w:r>
        <w:t xml:space="preserve"> Cross-references: Acts 17:22-23.</w:t>
      </w:r>
    </w:p>
  </w:footnote>
  <w:footnote w:id="10034">
    <w:p>
      <w:pPr>
        <w:pStyle w:val="FootnoteText"/>
      </w:pPr>
      <w:r>
        <w:rPr>
          <w:rStyle w:val="FootnoteReference"/>
        </w:rPr>
        <w:footnoteRef/>
      </w:r>
      <w:r>
        <w:t xml:space="preserve"> Cross-references for "I asked": Acts 25:9.</w:t>
      </w:r>
    </w:p>
  </w:footnote>
  <w:footnote w:id="10035">
    <w:p>
      <w:pPr>
        <w:pStyle w:val="FootnoteText"/>
      </w:pPr>
      <w:r>
        <w:rPr>
          <w:rStyle w:val="FootnoteReference"/>
        </w:rPr>
        <w:footnoteRef/>
      </w:r>
      <w:r>
        <w:t xml:space="preserve"> Personal name: Augustus. Personal-name meaning: Augustus — increased, augmented. Source form: Augustus.</w:t>
      </w:r>
    </w:p>
  </w:footnote>
  <w:footnote w:id="10036">
    <w:p>
      <w:pPr>
        <w:pStyle w:val="FootnoteText"/>
      </w:pPr>
      <w:r>
        <w:rPr>
          <w:rStyle w:val="FootnoteReference"/>
        </w:rPr>
        <w:footnoteRef/>
      </w:r>
      <w:r>
        <w:t xml:space="preserve"> Cross-references for "I commanded": Acts 25:12.</w:t>
      </w:r>
    </w:p>
  </w:footnote>
  <w:footnote w:id="10037">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38">
    <w:p>
      <w:pPr>
        <w:pStyle w:val="FootnoteText"/>
      </w:pPr>
      <w:r>
        <w:rPr>
          <w:rStyle w:val="FootnoteReference"/>
        </w:rPr>
        <w:footnoteRef/>
      </w:r>
      <w:r>
        <w:t xml:space="preserve"> Cross-references: Acts 25:10; Acts 26:32; 2Tim 4:16.</w:t>
      </w:r>
    </w:p>
  </w:footnote>
  <w:footnote w:id="10039">
    <w:p>
      <w:pPr>
        <w:pStyle w:val="FootnoteText"/>
      </w:pPr>
      <w:r>
        <w:rPr>
          <w:rStyle w:val="FootnoteReference"/>
        </w:rPr>
        <w:footnoteRef/>
      </w:r>
      <w:r>
        <w:t xml:space="preserve"> Cross-references for "Augustus": Luke 2:1; Acts 27:1.</w:t>
      </w:r>
    </w:p>
  </w:footnote>
  <w:footnote w:id="10040">
    <w:p>
      <w:pPr>
        <w:pStyle w:val="FootnoteText"/>
      </w:pPr>
      <w:r>
        <w:rPr>
          <w:rStyle w:val="FootnoteReference"/>
        </w:rPr>
        <w:footnoteRef/>
      </w:r>
      <w:r>
        <w:t xml:space="preserve"> Cross-references: Isa 52:15; Matt 10:18; Luke 21:12; Acts 9:15.</w:t>
      </w:r>
    </w:p>
  </w:footnote>
  <w:footnote w:id="10041">
    <w:p>
      <w:pPr>
        <w:pStyle w:val="FootnoteText"/>
      </w:pPr>
      <w:r>
        <w:rPr>
          <w:rStyle w:val="FootnoteReference"/>
        </w:rPr>
        <w:footnoteRef/>
      </w:r>
      <w:r>
        <w:t xml:space="preserve"> Cross-references: Acts 9:15.</w:t>
      </w:r>
    </w:p>
  </w:footnote>
  <w:footnote w:id="10042">
    <w:p>
      <w:pPr>
        <w:pStyle w:val="FootnoteText"/>
      </w:pPr>
      <w:r>
        <w:rPr>
          <w:rStyle w:val="FootnoteReference"/>
        </w:rPr>
        <w:footnoteRef/>
      </w:r>
      <w:r>
        <w:t xml:space="preserve"> Cross-references for "committed": Luke 23:4; Luke 23:14; John 18:38; Acts 23:9; Acts 23:29; Acts 26:31.</w:t>
      </w:r>
    </w:p>
  </w:footnote>
  <w:footnote w:id="10043">
    <w:p>
      <w:pPr>
        <w:pStyle w:val="FootnoteText"/>
      </w:pPr>
      <w:r>
        <w:rPr>
          <w:rStyle w:val="FootnoteReference"/>
        </w:rPr>
        <w:footnoteRef/>
      </w:r>
      <w:r>
        <w:t xml:space="preserve"> Cross-references for "and that": Acts 25:11-12.</w:t>
      </w:r>
    </w:p>
  </w:footnote>
  <w:footnote w:id="10044">
    <w:p>
      <w:pPr>
        <w:pStyle w:val="FootnoteText"/>
      </w:pPr>
      <w:r>
        <w:rPr>
          <w:rStyle w:val="FootnoteReference"/>
        </w:rPr>
        <w:footnoteRef/>
      </w:r>
      <w:r>
        <w:t xml:space="preserve"> Cross-references: Acts 26:2-3.</w:t>
      </w:r>
    </w:p>
  </w:footnote>
  <w:footnote w:id="10045">
    <w:p>
      <w:pPr>
        <w:pStyle w:val="FootnoteText"/>
      </w:pPr>
      <w:r>
        <w:rPr>
          <w:rStyle w:val="FootnoteReference"/>
        </w:rPr>
        <w:footnoteRef/>
      </w:r>
      <w:r>
        <w:t xml:space="preserve"> Cross-references: Prov 18:13; John 7:51.</w:t>
      </w:r>
    </w:p>
  </w:footnote>
  <w:footnote w:id="10046">
    <w:p>
      <w:pPr>
        <w:pStyle w:val="FootnoteText"/>
      </w:pPr>
      <w:r>
        <w:rPr>
          <w:rStyle w:val="FootnoteReference"/>
        </w:rPr>
        <w:footnoteRef/>
      </w:r>
      <w:r>
        <w:t xml:space="preserve"> Name meaning: Agrippa (Agrippas) — Wild horse. Heard the gospel but remained untamed.</w:t>
      </w:r>
    </w:p>
  </w:footnote>
  <w:footnote w:id="10047">
    <w:p>
      <w:pPr>
        <w:pStyle w:val="FootnoteText"/>
      </w:pPr>
      <w:r>
        <w:rPr>
          <w:rStyle w:val="FootnoteReference"/>
        </w:rPr>
        <w:footnoteRef/>
      </w:r>
      <w:r>
        <w:t xml:space="preserve"> Name meaning: Paul (Paulus) — Small; humble. Changed from Saul to Paul, the humble apostle to the Gentiles.</w:t>
      </w:r>
    </w:p>
  </w:footnote>
  <w:footnote w:id="10048">
    <w:p>
      <w:pPr>
        <w:pStyle w:val="FootnoteText"/>
      </w:pPr>
      <w:r>
        <w:rPr>
          <w:rStyle w:val="FootnoteReference"/>
        </w:rPr>
        <w:footnoteRef/>
      </w:r>
      <w:r>
        <w:t xml:space="preserve"> Cross-references for "stretched": Prov 1:24; Ezek 16:27; Rom 10:21.</w:t>
      </w:r>
    </w:p>
  </w:footnote>
  <w:footnote w:id="10049">
    <w:p>
      <w:pPr>
        <w:pStyle w:val="FootnoteText"/>
      </w:pPr>
      <w:r>
        <w:rPr>
          <w:rStyle w:val="FootnoteReference"/>
        </w:rPr>
        <w:footnoteRef/>
      </w:r>
      <w:r>
        <w:t xml:space="preserve"> Cross-references: Prov 18:13; Prov 18:17; John 7:51; Acts 25:16.</w:t>
      </w:r>
    </w:p>
  </w:footnote>
  <w:footnote w:id="10050">
    <w:p>
      <w:pPr>
        <w:pStyle w:val="FootnoteText"/>
      </w:pPr>
      <w:r>
        <w:rPr>
          <w:rStyle w:val="FootnoteReference"/>
        </w:rPr>
        <w:footnoteRef/>
      </w:r>
      <w:r>
        <w:t xml:space="preserve"> Cross-references: Acts 22:1; Acts 26:2.</w:t>
      </w:r>
    </w:p>
  </w:footnote>
  <w:footnote w:id="100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52">
    <w:p>
      <w:pPr>
        <w:pStyle w:val="FootnoteText"/>
      </w:pPr>
      <w:r>
        <w:rPr>
          <w:rStyle w:val="FootnoteReference"/>
        </w:rPr>
        <w:footnoteRef/>
      </w:r>
      <w:r>
        <w:t xml:space="preserve"> People-name: Jews. People-name meaning: Jews — People of Judah; Judeans. Source form: Jews.</w:t>
      </w:r>
    </w:p>
  </w:footnote>
  <w:footnote w:id="10053">
    <w:p>
      <w:pPr>
        <w:pStyle w:val="FootnoteText"/>
      </w:pPr>
      <w:r>
        <w:rPr>
          <w:rStyle w:val="FootnoteReference"/>
        </w:rPr>
        <w:footnoteRef/>
      </w:r>
      <w:r>
        <w:t xml:space="preserve"> Cross-references for "to hear": Acts 24:4.</w:t>
      </w:r>
    </w:p>
  </w:footnote>
  <w:footnote w:id="10054">
    <w:p>
      <w:pPr>
        <w:pStyle w:val="FootnoteText"/>
      </w:pPr>
      <w:r>
        <w:rPr>
          <w:rStyle w:val="FootnoteReference"/>
        </w:rPr>
        <w:footnoteRef/>
      </w:r>
      <w:r>
        <w:t xml:space="preserve"> Cross-references for "manner": 2Tim 3:10.</w:t>
      </w:r>
    </w:p>
  </w:footnote>
  <w:footnote w:id="10055">
    <w:p>
      <w:pPr>
        <w:pStyle w:val="FootnoteText"/>
      </w:pPr>
      <w:r>
        <w:rPr>
          <w:rStyle w:val="FootnoteReference"/>
        </w:rPr>
        <w:footnoteRef/>
      </w:r>
      <w:r>
        <w:t xml:space="preserve"> Place name: Jerusalem. Place-name meaning: Jerusalem — vision of peace. Source form: Jerusalem. Greek form: ιεροσολυμα.</w:t>
      </w:r>
    </w:p>
  </w:footnote>
  <w:footnote w:id="10056">
    <w:p>
      <w:pPr>
        <w:pStyle w:val="FootnoteText"/>
      </w:pPr>
      <w:r>
        <w:rPr>
          <w:rStyle w:val="FootnoteReference"/>
        </w:rPr>
        <w:footnoteRef/>
      </w:r>
      <w:r>
        <w:t xml:space="preserve"> Cross-references for "sect": Acts 24:5; Acts 24:14.</w:t>
      </w:r>
    </w:p>
  </w:footnote>
  <w:footnote w:id="10057">
    <w:p>
      <w:pPr>
        <w:pStyle w:val="FootnoteText"/>
      </w:pPr>
      <w:r>
        <w:rPr>
          <w:rStyle w:val="FootnoteReference"/>
        </w:rPr>
        <w:footnoteRef/>
      </w:r>
      <w:r>
        <w:t xml:space="preserve"> Personal name: Pharisee. Personal-name meaning: Pharisee — separated one; set apart. Source form: Pharisee.</w:t>
      </w:r>
    </w:p>
  </w:footnote>
  <w:footnote w:id="10058">
    <w:p>
      <w:pPr>
        <w:pStyle w:val="FootnoteText"/>
      </w:pPr>
      <w:r>
        <w:rPr>
          <w:rStyle w:val="FootnoteReference"/>
        </w:rPr>
        <w:footnoteRef/>
      </w:r>
      <w:r>
        <w:t xml:space="preserve"> Cross-references: Acts 22:5.</w:t>
      </w:r>
    </w:p>
  </w:footnote>
  <w:footnote w:id="10059">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63">
    <w:p>
      <w:pPr>
        <w:pStyle w:val="FootnoteText"/>
      </w:pPr>
      <w:r>
        <w:rPr>
          <w:rStyle w:val="FootnoteReference"/>
        </w:rPr>
        <w:footnoteRef/>
      </w:r>
      <w:r>
        <w:t xml:space="preserve"> Cross-references: Acts 23:6; Acts 24:15; Acts 24:21; Acts 26:8; Acts 28:20.</w:t>
      </w:r>
    </w:p>
  </w:footnote>
  <w:footnote w:id="10064">
    <w:p>
      <w:pPr>
        <w:pStyle w:val="FootnoteText"/>
      </w:pPr>
      <w:r>
        <w:rPr>
          <w:rStyle w:val="FootnoteReference"/>
        </w:rPr>
        <w:footnoteRef/>
      </w:r>
      <w:r>
        <w:t xml:space="preserve"> Cross-references for "hope": Luke 2:25; Luke 2:38; Luke 7:19-20; Phil 3:11.</w:t>
      </w:r>
    </w:p>
  </w:footnote>
  <w:footnote w:id="10065">
    <w:p>
      <w:pPr>
        <w:pStyle w:val="FootnoteText"/>
      </w:pPr>
      <w:r>
        <w:rPr>
          <w:rStyle w:val="FootnoteReference"/>
        </w:rPr>
        <w:footnoteRef/>
      </w:r>
      <w:r>
        <w:t xml:space="preserve"> Cross-references: Ezra 6:17; Ezra 8:35; Matt 19:28; Luke 22:30; Jas 1:1; Rev 7:4-8.</w:t>
      </w:r>
    </w:p>
  </w:footnote>
  <w:footnote w:id="10066">
    <w:p>
      <w:pPr>
        <w:pStyle w:val="FootnoteText"/>
      </w:pPr>
      <w:r>
        <w:rPr>
          <w:rStyle w:val="FootnoteReference"/>
        </w:rPr>
        <w:footnoteRef/>
      </w:r>
      <w:r>
        <w:t xml:space="preserve"> Cross-references: Ps 134:1-2; Ps 135:2; Luke 2:36-37; Acts 20:31; 1Thess 3:10; 1Tim 5:5.</w:t>
      </w:r>
    </w:p>
  </w:footnote>
  <w:footnote w:id="10067">
    <w:p>
      <w:pPr>
        <w:pStyle w:val="FootnoteText"/>
      </w:pPr>
      <w:r>
        <w:rPr>
          <w:rStyle w:val="FootnoteReference"/>
        </w:rPr>
        <w:footnoteRef/>
      </w:r>
      <w:r>
        <w:t xml:space="preserve"> Cross-references: Acts 26:6.</w:t>
      </w:r>
    </w:p>
  </w:footnote>
  <w:footnote w:id="10068">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069">
    <w:p>
      <w:pPr>
        <w:pStyle w:val="FootnoteText"/>
      </w:pPr>
      <w:r>
        <w:rPr>
          <w:rStyle w:val="FootnoteReference"/>
        </w:rPr>
        <w:footnoteRef/>
      </w:r>
      <w:r>
        <w:t xml:space="preserve"> Cross-references for "the name": Acts 3:6; Acts 9:16; Acts 21:13; Acts 22:8; Acts 24:5.</w:t>
      </w:r>
    </w:p>
  </w:footnote>
  <w:footnote w:id="10070">
    <w:p>
      <w:pPr>
        <w:pStyle w:val="FootnoteText"/>
      </w:pPr>
      <w:r>
        <w:rPr>
          <w:rStyle w:val="FootnoteReference"/>
        </w:rPr>
        <w:footnoteRef/>
      </w:r>
      <w:r>
        <w:t xml:space="preserve"> Name meaning: Jesus (Yeshua) — Yahweh saves. He will save His people from their sins.</w:t>
      </w:r>
    </w:p>
  </w:footnote>
  <w:footnote w:id="10071">
    <w:p>
      <w:pPr>
        <w:pStyle w:val="FootnoteText"/>
      </w:pPr>
      <w:r>
        <w:rPr>
          <w:rStyle w:val="FootnoteReference"/>
        </w:rPr>
        <w:footnoteRef/>
      </w:r>
      <w:r>
        <w:t xml:space="preserve"> Place name: Nazareth. Place-name meaning: Nazareth — separated; crowned; sanctified. Source form: Nazareth. Greek form: ναζαρεθ.</w:t>
      </w:r>
    </w:p>
  </w:footnote>
  <w:footnote w:id="100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3">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074">
    <w:p>
      <w:pPr>
        <w:pStyle w:val="FootnoteText"/>
      </w:pPr>
      <w:r>
        <w:rPr>
          <w:rStyle w:val="FootnoteReference"/>
        </w:rPr>
        <w:footnoteRef/>
      </w:r>
      <w:r>
        <w:t xml:space="preserve"> Cross-references for "I also": Acts 7:58; Acts 8:1; Acts 8:3; Acts 9:13; Acts 9:26; Acts 22:4; Acts 22:19-20; 1Cor 15:9; Gal 1:13.</w:t>
      </w:r>
    </w:p>
  </w:footnote>
  <w:footnote w:id="10075">
    <w:p>
      <w:pPr>
        <w:pStyle w:val="FootnoteText"/>
      </w:pPr>
      <w:r>
        <w:rPr>
          <w:rStyle w:val="FootnoteReference"/>
        </w:rPr>
        <w:footnoteRef/>
      </w:r>
      <w:r>
        <w:t xml:space="preserve"> Cross-references: Ps 16:3; Acts 9:32; Acts 9:41; Rom 15:25-26; Eph 1:1; Rev 17:6.</w:t>
      </w:r>
    </w:p>
  </w:footnote>
  <w:footnote w:id="10076">
    <w:p>
      <w:pPr>
        <w:pStyle w:val="FootnoteText"/>
      </w:pPr>
      <w:r>
        <w:rPr>
          <w:rStyle w:val="FootnoteReference"/>
        </w:rPr>
        <w:footnoteRef/>
      </w:r>
      <w:r>
        <w:t xml:space="preserve"> Cross-references for "I punished": Matt 10:17; Mark 13:9; Luke 21:12; Acts 22:19.</w:t>
      </w:r>
    </w:p>
  </w:footnote>
  <w:footnote w:id="10077">
    <w:p>
      <w:pPr>
        <w:pStyle w:val="FootnoteText"/>
      </w:pPr>
      <w:r>
        <w:rPr>
          <w:rStyle w:val="FootnoteReference"/>
        </w:rPr>
        <w:footnoteRef/>
      </w:r>
      <w:r>
        <w:t xml:space="preserve"> Cross-references for "compelled": Mark 3:28; Acts 13:45; Acts 18:6; Heb 10:28-29; Jas 2:7.</w:t>
      </w:r>
    </w:p>
  </w:footnote>
  <w:footnote w:id="10078">
    <w:p>
      <w:pPr>
        <w:pStyle w:val="FootnoteText"/>
      </w:pPr>
      <w:r>
        <w:rPr>
          <w:rStyle w:val="FootnoteReference"/>
        </w:rPr>
        <w:footnoteRef/>
      </w:r>
      <w:r>
        <w:t xml:space="preserve"> Cross-references: Eccl 9:3; Luke 6:11; Luke 15:17; Acts 26:24-25; 2Pet 2:16.</w:t>
      </w:r>
    </w:p>
  </w:footnote>
  <w:footnote w:id="10079">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080">
    <w:p>
      <w:pPr>
        <w:pStyle w:val="FootnoteText"/>
      </w:pPr>
      <w:r>
        <w:rPr>
          <w:rStyle w:val="FootnoteReference"/>
        </w:rPr>
        <w:footnoteRef/>
      </w:r>
      <w:r>
        <w:t xml:space="preserve"> Cross-references: Acts 9:1-2; Acts 22:5.</w:t>
      </w:r>
    </w:p>
  </w:footnote>
  <w:footnote w:id="10081">
    <w:p>
      <w:pPr>
        <w:pStyle w:val="FootnoteText"/>
      </w:pPr>
      <w:r>
        <w:rPr>
          <w:rStyle w:val="FootnoteReference"/>
        </w:rPr>
        <w:footnoteRef/>
      </w:r>
      <w:r>
        <w:t xml:space="preserve"> Cross-references for "midday": Acts 9:3; Acts 22:6.</w:t>
      </w:r>
    </w:p>
  </w:footnote>
  <w:footnote w:id="10082">
    <w:p>
      <w:pPr>
        <w:pStyle w:val="FootnoteText"/>
      </w:pPr>
      <w:r>
        <w:rPr>
          <w:rStyle w:val="FootnoteReference"/>
        </w:rPr>
        <w:footnoteRef/>
      </w:r>
      <w:r>
        <w:t xml:space="preserve"> Personal name: Hebrew. Personal-name meaning: Hebrew — from Eber; one from beyond. Source form: Hebrew.</w:t>
      </w:r>
    </w:p>
  </w:footnote>
  <w:footnote w:id="10083">
    <w:p>
      <w:pPr>
        <w:pStyle w:val="FootnoteText"/>
      </w:pPr>
      <w:r>
        <w:rPr>
          <w:rStyle w:val="FootnoteReference"/>
        </w:rPr>
        <w:footnoteRef/>
      </w:r>
      <w:r>
        <w:t xml:space="preserve"> Personal name: Saul. Personal-name meaning: Saul — Asked for; prayed for. Source form: Saul.</w:t>
      </w:r>
    </w:p>
  </w:footnote>
  <w:footnote w:id="10084">
    <w:p>
      <w:pPr>
        <w:pStyle w:val="FootnoteText"/>
      </w:pPr>
      <w:r>
        <w:rPr>
          <w:rStyle w:val="FootnoteReference"/>
        </w:rPr>
        <w:footnoteRef/>
      </w:r>
      <w:r>
        <w:t xml:space="preserve"> Cross-references for "hard": Prov 13:15; Zech 2:8; Zech 12:2; 1Cor 10:22.</w:t>
      </w:r>
    </w:p>
  </w:footnote>
  <w:footnote w:id="10085">
    <w:p>
      <w:pPr>
        <w:pStyle w:val="FootnoteText"/>
      </w:pPr>
      <w:r>
        <w:rPr>
          <w:rStyle w:val="FootnoteReference"/>
        </w:rPr>
        <w:footnoteRef/>
      </w:r>
      <w:r>
        <w:t xml:space="preserve"> Cross-references: Acts 21:40; Acts 22:2.</w:t>
      </w:r>
    </w:p>
  </w:footnote>
  <w:footnote w:id="10086">
    <w:p>
      <w:pPr>
        <w:pStyle w:val="FootnoteText"/>
      </w:pPr>
      <w:r>
        <w:rPr>
          <w:rStyle w:val="FootnoteReference"/>
        </w:rPr>
        <w:footnoteRef/>
      </w:r>
      <w:r>
        <w:t xml:space="preserve"> Cross-references for "Saul": Acts 9:4-5; Acts 22:7-9.</w:t>
      </w:r>
    </w:p>
  </w:footnote>
  <w:footnote w:id="10087">
    <w:p>
      <w:pPr>
        <w:pStyle w:val="FootnoteText"/>
      </w:pPr>
      <w:r>
        <w:rPr>
          <w:rStyle w:val="FootnoteReference"/>
        </w:rPr>
        <w:footnoteRef/>
      </w:r>
      <w:r>
        <w:t xml:space="preserve"> Cross-references for "rise": Acts 9:6-9; Acts 22:10.</w:t>
      </w:r>
    </w:p>
  </w:footnote>
  <w:footnote w:id="10088">
    <w:p>
      <w:pPr>
        <w:pStyle w:val="FootnoteText"/>
      </w:pPr>
      <w:r>
        <w:rPr>
          <w:rStyle w:val="FootnoteReference"/>
        </w:rPr>
        <w:footnoteRef/>
      </w:r>
      <w:r>
        <w:t xml:space="preserve"> Cross-references for "to make": Acts 9:15-16; Acts 13:1-4; Acts 22:14-15.</w:t>
      </w:r>
    </w:p>
  </w:footnote>
  <w:footnote w:id="10089">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090">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091">
    <w:p>
      <w:pPr>
        <w:pStyle w:val="FootnoteText"/>
      </w:pPr>
      <w:r>
        <w:rPr>
          <w:rStyle w:val="FootnoteReference"/>
        </w:rPr>
        <w:footnoteRef/>
      </w:r>
      <w:r>
        <w:t xml:space="preserve"> Cross-references: Acts 9:15; Acts 22:21; Acts 28:28; Rom 11:13; Rom 15:16; Gal 2:9; Eph 3:7-8; 1Tim 2:7; 2Tim 1:11; 2Tim 4:17.</w:t>
      </w:r>
    </w:p>
  </w:footnote>
  <w:footnote w:id="10092">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093">
    <w:p>
      <w:pPr>
        <w:pStyle w:val="FootnoteText"/>
      </w:pPr>
      <w:r>
        <w:rPr>
          <w:rStyle w:val="FootnoteReference"/>
        </w:rPr>
        <w:footnoteRef/>
      </w:r>
      <w:r>
        <w:t xml:space="preserve"> Cross-references for "and from": Isa 49:24-25; Isa 53:8-12; Luke 11:21-22; Col 1:13; 2Tim 2:26; Heb 2:14-15; 1Pet 2:9; 1John 3:8; 1John 5:19; Rev 20:2-3.</w:t>
      </w:r>
    </w:p>
  </w:footnote>
  <w:footnote w:id="10094">
    <w:p>
      <w:pPr>
        <w:pStyle w:val="FootnoteText"/>
      </w:pPr>
      <w:r>
        <w:rPr>
          <w:rStyle w:val="FootnoteReference"/>
        </w:rPr>
        <w:footnoteRef/>
      </w:r>
      <w:r>
        <w:t xml:space="preserve"> Divine or supernatural name: Satan. Divine/supernatural-name meaning: Satan — contrary; adversary; enemy; accuser. Source form: Satan.</w:t>
      </w:r>
    </w:p>
  </w:footnote>
  <w:footnote w:id="10095">
    <w:p>
      <w:pPr>
        <w:pStyle w:val="FootnoteText"/>
      </w:pPr>
      <w:r>
        <w:rPr>
          <w:rStyle w:val="FootnoteReference"/>
        </w:rPr>
        <w:footnoteRef/>
      </w:r>
      <w:r>
        <w:t xml:space="preserve"> Cross-references for "inheritance": Acts 20:32; Rom 8:17; Eph 1:11; Eph 1:14; Col 1:12; Heb 9:15; Jas 2:5; 1Pet 1:4.</w:t>
      </w:r>
    </w:p>
  </w:footnote>
  <w:footnote w:id="10096">
    <w:p>
      <w:pPr>
        <w:pStyle w:val="FootnoteText"/>
      </w:pPr>
      <w:r>
        <w:rPr>
          <w:rStyle w:val="FootnoteReference"/>
        </w:rPr>
        <w:footnoteRef/>
      </w:r>
      <w:r>
        <w:t xml:space="preserve"> Cross-references for "sanctified": John 17:17; Acts 20:32; 1Cor 1:2; 1Cor 1:30; 1Cor 6:11; Titus 3:5-6; Heb 10:10; Heb 10:14; Jude 1:1; Rev 21:27.</w:t>
      </w:r>
    </w:p>
  </w:footnote>
  <w:footnote w:id="10097">
    <w:p>
      <w:pPr>
        <w:pStyle w:val="FootnoteText"/>
      </w:pPr>
      <w:r>
        <w:rPr>
          <w:rStyle w:val="FootnoteReference"/>
        </w:rPr>
        <w:footnoteRef/>
      </w:r>
      <w:r>
        <w:t xml:space="preserve"> Cross-references for "faith": John 4:10; John 4:14; John 7:38-39; Acts 15:9; Rom 5:1-2; Gal 2:20; Gal 3:2; Gal 3:14; Eph 2:8; Heb 11:6.</w:t>
      </w:r>
    </w:p>
  </w:footnote>
  <w:footnote w:id="10098">
    <w:p>
      <w:pPr>
        <w:pStyle w:val="FootnoteText"/>
      </w:pPr>
      <w:r>
        <w:rPr>
          <w:rStyle w:val="FootnoteReference"/>
        </w:rPr>
        <w:footnoteRef/>
      </w:r>
      <w:r>
        <w:t xml:space="preserve"> Cross-references for "O king": Acts 26:2; Acts 26:26-27.</w:t>
      </w:r>
    </w:p>
  </w:footnote>
  <w:footnote w:id="10099">
    <w:p>
      <w:pPr>
        <w:pStyle w:val="FootnoteText"/>
      </w:pPr>
      <w:r>
        <w:rPr>
          <w:rStyle w:val="FootnoteReference"/>
        </w:rPr>
        <w:footnoteRef/>
      </w:r>
      <w:r>
        <w:t xml:space="preserve"> Cross-references for "I was not": Exod 4:13-14; Isa 50:5; Jer 20:9; Ezek 2:7-8; Ezek 3:14; Jonah 1:3; Gal 1:16.</w:t>
      </w:r>
    </w:p>
  </w:footnote>
  <w:footnote w:id="10100">
    <w:p>
      <w:pPr>
        <w:pStyle w:val="FootnoteText"/>
      </w:pPr>
      <w:r>
        <w:rPr>
          <w:rStyle w:val="FootnoteReference"/>
        </w:rPr>
        <w:footnoteRef/>
      </w:r>
      <w:r>
        <w:t xml:space="preserve"> Cross-references for "first": Acts 9:19-22; Acts 11:26-30.</w:t>
      </w:r>
    </w:p>
  </w:footnote>
  <w:footnote w:id="10101">
    <w:p>
      <w:pPr>
        <w:pStyle w:val="FootnoteText"/>
      </w:pPr>
      <w:r>
        <w:rPr>
          <w:rStyle w:val="FootnoteReference"/>
        </w:rPr>
        <w:footnoteRef/>
      </w:r>
      <w:r>
        <w:t xml:space="preserve"> Cross-references for "and at": Acts 9:28-29; Acts 22:17-18.</w:t>
      </w:r>
    </w:p>
  </w:footnote>
  <w:footnote w:id="101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03">
    <w:p>
      <w:pPr>
        <w:pStyle w:val="FootnoteText"/>
      </w:pPr>
      <w:r>
        <w:rPr>
          <w:rStyle w:val="FootnoteReference"/>
        </w:rPr>
        <w:footnoteRef/>
      </w:r>
      <w:r>
        <w:t xml:space="preserve"> Cross-references for "and then": Acts 13:46-48; Acts 14:16-21; Acts 22:21-22; Acts 26:17; Rom 11:18-20.</w:t>
      </w:r>
    </w:p>
  </w:footnote>
  <w:footnote w:id="10104">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05">
    <w:p>
      <w:pPr>
        <w:pStyle w:val="FootnoteText"/>
      </w:pPr>
      <w:r>
        <w:rPr>
          <w:rStyle w:val="FootnoteReference"/>
        </w:rPr>
        <w:footnoteRef/>
      </w:r>
      <w:r>
        <w:t xml:space="preserve"> Cross-references for "turn": Ps 22:27; Lam 3:40; Hos 12:6; Hos 14:2; Luke 1:16; Acts 9:35; Acts 14:15; Acts 15:19; 2Cor 3:16; 1Thess 1:9.</w:t>
      </w:r>
    </w:p>
  </w:footnote>
  <w:footnote w:id="10106">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07">
    <w:p>
      <w:pPr>
        <w:pStyle w:val="FootnoteText"/>
      </w:pPr>
      <w:r>
        <w:rPr>
          <w:rStyle w:val="FootnoteReference"/>
        </w:rPr>
        <w:footnoteRef/>
      </w:r>
      <w:r>
        <w:t xml:space="preserve"> Cross-references for "the Jews": Acts 21:30-31; Acts 22:22; Acts 23:12-15; Acts 25:3.</w:t>
      </w:r>
    </w:p>
  </w:footnote>
  <w:footnote w:id="10108">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09">
    <w:p>
      <w:pPr>
        <w:pStyle w:val="FootnoteText"/>
      </w:pPr>
      <w:r>
        <w:rPr>
          <w:rStyle w:val="FootnoteReference"/>
        </w:rPr>
        <w:footnoteRef/>
      </w:r>
      <w:r>
        <w:t xml:space="preserve"> Cross-references for "witnessing": Acts 20:20-27; Rev 11:18; Rev 20:12.</w:t>
      </w:r>
    </w:p>
  </w:footnote>
  <w:footnote w:id="10110">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11">
    <w:p>
      <w:pPr>
        <w:pStyle w:val="FootnoteText"/>
      </w:pPr>
      <w:r>
        <w:rPr>
          <w:rStyle w:val="FootnoteReference"/>
        </w:rPr>
        <w:footnoteRef/>
      </w:r>
      <w:r>
        <w:t xml:space="preserve"> Personal name: Moses. Personal-name meaning: Moses — Drawn out. Source form: Moses.</w:t>
      </w:r>
    </w:p>
  </w:footnote>
  <w:footnote w:id="10112">
    <w:p>
      <w:pPr>
        <w:pStyle w:val="FootnoteText"/>
      </w:pPr>
      <w:r>
        <w:rPr>
          <w:rStyle w:val="FootnoteReference"/>
        </w:rPr>
        <w:footnoteRef/>
      </w:r>
      <w:r>
        <w:t xml:space="preserve"> Cross-references: Luke 24:27; Luke 24:44; Luke 24:46; Acts 3:21-24; Acts 26:6.</w:t>
      </w:r>
    </w:p>
  </w:footnote>
  <w:footnote w:id="10113">
    <w:p>
      <w:pPr>
        <w:pStyle w:val="FootnoteText"/>
      </w:pPr>
      <w:r>
        <w:rPr>
          <w:rStyle w:val="FootnoteReference"/>
        </w:rPr>
        <w:footnoteRef/>
      </w:r>
      <w:r>
        <w:t xml:space="preserve"> Personal name: Christ. Personal-name meaning: Christ — anointed. Source form: Christ.</w:t>
      </w:r>
    </w:p>
  </w:footnote>
  <w:footnote w:id="10114">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15">
    <w:p>
      <w:pPr>
        <w:pStyle w:val="FootnoteText"/>
      </w:pPr>
      <w:r>
        <w:rPr>
          <w:rStyle w:val="FootnoteReference"/>
        </w:rPr>
        <w:footnoteRef/>
      </w:r>
      <w:r>
        <w:t xml:space="preserve"> Cross-references for "and should": Luke 2:32; Acts 26:18.</w:t>
      </w:r>
    </w:p>
  </w:footnote>
  <w:footnote w:id="10116">
    <w:p>
      <w:pPr>
        <w:pStyle w:val="FootnoteText"/>
      </w:pPr>
      <w:r>
        <w:rPr>
          <w:rStyle w:val="FootnoteReference"/>
        </w:rPr>
        <w:footnoteRef/>
      </w:r>
      <w:r>
        <w:t xml:space="preserve"> Cross-references for "Christ": Gen 3:15; Isa 53:1-12; Dan 9:24-26; Zech 12:10; Zech 13:7; Luke 18:31-33; Luke 24:26; Luke 24:46; 1Cor 15:3.</w:t>
      </w:r>
    </w:p>
  </w:footnote>
  <w:footnote w:id="10117">
    <w:p>
      <w:pPr>
        <w:pStyle w:val="FootnoteText"/>
      </w:pPr>
      <w:r>
        <w:rPr>
          <w:rStyle w:val="FootnoteReference"/>
        </w:rPr>
        <w:footnoteRef/>
      </w:r>
      <w:r>
        <w:t xml:space="preserve"> Name meaning: Festus (Festus) — Festive; joyful. Roman governor who heard Paul’s defense.</w:t>
      </w:r>
    </w:p>
  </w:footnote>
  <w:footnote w:id="10118">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19">
    <w:p>
      <w:pPr>
        <w:pStyle w:val="FootnoteText"/>
      </w:pPr>
      <w:r>
        <w:rPr>
          <w:rStyle w:val="FootnoteReference"/>
        </w:rPr>
        <w:footnoteRef/>
      </w:r>
      <w:r>
        <w:t xml:space="preserve"> Cross-references: Acts 22:1.</w:t>
      </w:r>
    </w:p>
  </w:footnote>
  <w:footnote w:id="10120">
    <w:p>
      <w:pPr>
        <w:pStyle w:val="FootnoteText"/>
      </w:pPr>
      <w:r>
        <w:rPr>
          <w:rStyle w:val="FootnoteReference"/>
        </w:rPr>
        <w:footnoteRef/>
      </w:r>
      <w:r>
        <w:t xml:space="preserve"> Cross-references for "Festus": Acts 17:32; Acts 24:25; Acts 25:19-20.</w:t>
      </w:r>
    </w:p>
  </w:footnote>
  <w:footnote w:id="10121">
    <w:p>
      <w:pPr>
        <w:pStyle w:val="FootnoteText"/>
      </w:pPr>
      <w:r>
        <w:rPr>
          <w:rStyle w:val="FootnoteReference"/>
        </w:rPr>
        <w:footnoteRef/>
      </w:r>
      <w:r>
        <w:t xml:space="preserve"> Cross-references for "I am not": John 8:49; 1Pet 2:21-23; 1Pet 3:9; 1Pet 3:15.</w:t>
      </w:r>
    </w:p>
  </w:footnote>
  <w:footnote w:id="10122">
    <w:p>
      <w:pPr>
        <w:pStyle w:val="FootnoteText"/>
      </w:pPr>
      <w:r>
        <w:rPr>
          <w:rStyle w:val="FootnoteReference"/>
        </w:rPr>
        <w:footnoteRef/>
      </w:r>
      <w:r>
        <w:t xml:space="preserve"> Cross-references for "most": Luke 1:3; Acts 23:26; Acts 24:3.</w:t>
      </w:r>
    </w:p>
  </w:footnote>
  <w:footnote w:id="10123">
    <w:p>
      <w:pPr>
        <w:pStyle w:val="FootnoteText"/>
      </w:pPr>
      <w:r>
        <w:rPr>
          <w:rStyle w:val="FootnoteReference"/>
        </w:rPr>
        <w:footnoteRef/>
      </w:r>
      <w:r>
        <w:t xml:space="preserve"> Cross-references for "this thing": Isa 30:20; Matt 26:5; Matt 27:29-54; Acts 2:1-12; Acts 4:16-21; Acts 5:18-42.</w:t>
      </w:r>
    </w:p>
  </w:footnote>
  <w:footnote w:id="10124">
    <w:p>
      <w:pPr>
        <w:pStyle w:val="FootnoteText"/>
      </w:pPr>
      <w:r>
        <w:rPr>
          <w:rStyle w:val="FootnoteReference"/>
        </w:rPr>
        <w:footnoteRef/>
      </w:r>
      <w:r>
        <w:t xml:space="preserve"> Cross-references: Acts 26:22-23.</w:t>
      </w:r>
    </w:p>
  </w:footnote>
  <w:footnote w:id="10125">
    <w:p>
      <w:pPr>
        <w:pStyle w:val="FootnoteText"/>
      </w:pPr>
      <w:r>
        <w:rPr>
          <w:rStyle w:val="FootnoteReference"/>
        </w:rPr>
        <w:footnoteRef/>
      </w:r>
      <w:r>
        <w:t xml:space="preserve"> People-name: Christian. People-name meaning: Christian — follower of Christ, the anointed one. Source form: Christian.</w:t>
      </w:r>
    </w:p>
  </w:footnote>
  <w:footnote w:id="10126">
    <w:p>
      <w:pPr>
        <w:pStyle w:val="FootnoteText"/>
      </w:pPr>
      <w:r>
        <w:rPr>
          <w:rStyle w:val="FootnoteReference"/>
        </w:rPr>
        <w:footnoteRef/>
      </w:r>
      <w:r>
        <w:t xml:space="preserve"> Cross-references: Ezek 33:31; Matt 10:18; Mark 6:20; Mark 10:17-22; Acts 24:25; Acts 26:29; 2Cor 4:2; Jas 1:23-24.</w:t>
      </w:r>
    </w:p>
  </w:footnote>
  <w:footnote w:id="10127">
    <w:p>
      <w:pPr>
        <w:pStyle w:val="FootnoteText"/>
      </w:pPr>
      <w:r>
        <w:rPr>
          <w:rStyle w:val="FootnoteReference"/>
        </w:rPr>
        <w:footnoteRef/>
      </w:r>
      <w:r>
        <w:t xml:space="preserve"> Cross-references for "I would": Exod 16:3; Num 11:29; 2Sam 18:33; 2Kgs 5:3; 1Cor 4:8; 1Cor 7:7; 2Cor 11:1.</w:t>
      </w:r>
    </w:p>
  </w:footnote>
  <w:footnote w:id="10128">
    <w:p>
      <w:pPr>
        <w:pStyle w:val="FootnoteText"/>
      </w:pPr>
      <w:r>
        <w:rPr>
          <w:rStyle w:val="FootnoteReference"/>
        </w:rPr>
        <w:footnoteRef/>
      </w:r>
      <w:r>
        <w:t xml:space="preserve"> Cross-references for "that not": Jer 13:17; Luke 19:41-42; John 5:34; Rom 9:1-3; Rom 10:1; Col 1:28.</w:t>
      </w:r>
    </w:p>
  </w:footnote>
  <w:footnote w:id="10129">
    <w:p>
      <w:pPr>
        <w:pStyle w:val="FootnoteText"/>
      </w:pPr>
      <w:r>
        <w:rPr>
          <w:rStyle w:val="FootnoteReference"/>
        </w:rPr>
        <w:footnoteRef/>
      </w:r>
      <w:r>
        <w:t xml:space="preserve"> Cross-references for "except": Acts 12:6; Acts 25:14; Eph 6:20.</w:t>
      </w:r>
    </w:p>
  </w:footnote>
  <w:footnote w:id="10130">
    <w:p>
      <w:pPr>
        <w:pStyle w:val="FootnoteText"/>
      </w:pPr>
      <w:r>
        <w:rPr>
          <w:rStyle w:val="FootnoteReference"/>
        </w:rPr>
        <w:footnoteRef/>
      </w:r>
      <w:r>
        <w:t xml:space="preserve"> Name meaning: Bernice (Bernike) — Bringer of victory. Present at Paul’s trial.</w:t>
      </w:r>
    </w:p>
  </w:footnote>
  <w:footnote w:id="10131">
    <w:p>
      <w:pPr>
        <w:pStyle w:val="FootnoteText"/>
      </w:pPr>
      <w:r>
        <w:rPr>
          <w:rStyle w:val="FootnoteReference"/>
        </w:rPr>
        <w:footnoteRef/>
      </w:r>
      <w:r>
        <w:t xml:space="preserve"> Cross-references for "This man": 2Sam 24:17; Luke 23:4; Luke 23:14-15; Acts 23:9; Acts 23:29; Acts 25:25; Acts 28:18; 1Pet 3:16; 1Pet 4:14-16.</w:t>
      </w:r>
    </w:p>
  </w:footnote>
  <w:footnote w:id="10132">
    <w:p>
      <w:pPr>
        <w:pStyle w:val="FootnoteText"/>
      </w:pPr>
      <w:r>
        <w:rPr>
          <w:rStyle w:val="FootnoteReference"/>
        </w:rPr>
        <w:footnoteRef/>
      </w:r>
      <w:r>
        <w:t xml:space="preserve"> Cross-references for "appealed": Acts 25:11-12; Acts 25:25; Acts 28:18.</w:t>
      </w:r>
    </w:p>
  </w:footnote>
  <w:footnote w:id="10133">
    <w:p>
      <w:pPr>
        <w:pStyle w:val="FootnoteText"/>
      </w:pPr>
      <w:r>
        <w:rPr>
          <w:rStyle w:val="FootnoteReference"/>
        </w:rPr>
        <w:footnoteRef/>
      </w:r>
      <w:r>
        <w:t xml:space="preserve"> Personal name: Caesar. Personal-name meaning: Caesar — imperial title; associated with Latin caesus, cut. Source form: Caesar.</w:t>
      </w:r>
    </w:p>
  </w:footnote>
  <w:footnote w:id="10134">
    <w:p>
      <w:pPr>
        <w:pStyle w:val="FootnoteText"/>
      </w:pPr>
      <w:r>
        <w:rPr>
          <w:rStyle w:val="FootnoteReference"/>
        </w:rPr>
        <w:footnoteRef/>
      </w:r>
      <w:r>
        <w:t xml:space="preserve"> Place name: Italy. Place-name meaning: Italy — abounding with calves or heifers. Source form: Italy. Greek form: ιταλιας.</w:t>
      </w:r>
    </w:p>
  </w:footnote>
  <w:footnote w:id="10135">
    <w:p>
      <w:pPr>
        <w:pStyle w:val="FootnoteText"/>
      </w:pPr>
      <w:r>
        <w:rPr>
          <w:rStyle w:val="FootnoteReference"/>
        </w:rPr>
        <w:footnoteRef/>
      </w:r>
      <w:r>
        <w:t xml:space="preserve"> Name meaning: Paul (Paulus) — Small; humble. Changed from Saul to Paul, the humble apostle to the Gentiles.</w:t>
      </w:r>
    </w:p>
  </w:footnote>
  <w:footnote w:id="10136">
    <w:p>
      <w:pPr>
        <w:pStyle w:val="FootnoteText"/>
      </w:pPr>
      <w:r>
        <w:rPr>
          <w:rStyle w:val="FootnoteReference"/>
        </w:rPr>
        <w:footnoteRef/>
      </w:r>
      <w:r>
        <w:t xml:space="preserve"> Personal name: Julius. Personal-name meaning: Julius — downy; soft and tender hair. Source form: Julius.</w:t>
      </w:r>
    </w:p>
  </w:footnote>
  <w:footnote w:id="10137">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3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39">
    <w:p>
      <w:pPr>
        <w:pStyle w:val="FootnoteText"/>
      </w:pPr>
      <w:r>
        <w:rPr>
          <w:rStyle w:val="FootnoteReference"/>
        </w:rPr>
        <w:footnoteRef/>
      </w:r>
      <w:r>
        <w:t xml:space="preserve"> Cross-references for "Italy": Acts 10:1; Acts 18:2; Heb 13:24.</w:t>
      </w:r>
    </w:p>
  </w:footnote>
  <w:footnote w:id="10140">
    <w:p>
      <w:pPr>
        <w:pStyle w:val="FootnoteText"/>
      </w:pPr>
      <w:r>
        <w:rPr>
          <w:rStyle w:val="FootnoteReference"/>
        </w:rPr>
        <w:footnoteRef/>
      </w:r>
      <w:r>
        <w:t xml:space="preserve"> Cross-references: Acts 25:25.</w:t>
      </w:r>
    </w:p>
  </w:footnote>
  <w:footnote w:id="10141">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42">
    <w:p>
      <w:pPr>
        <w:pStyle w:val="FootnoteText"/>
      </w:pPr>
      <w:r>
        <w:rPr>
          <w:rStyle w:val="FootnoteReference"/>
        </w:rPr>
        <w:footnoteRef/>
      </w:r>
      <w:r>
        <w:t xml:space="preserve"> Cross-references for "to sail": Acts 20:15-16; Acts 21:1-3.</w:t>
      </w:r>
    </w:p>
  </w:footnote>
  <w:footnote w:id="10143">
    <w:p>
      <w:pPr>
        <w:pStyle w:val="FootnoteText"/>
      </w:pPr>
      <w:r>
        <w:rPr>
          <w:rStyle w:val="FootnoteReference"/>
        </w:rPr>
        <w:footnoteRef/>
      </w:r>
      <w:r>
        <w:t xml:space="preserve"> Place name: Asia. Place-name meaning: Asia — muddy; boggy. Source form: Asia. Greek form: ασιαν.</w:t>
      </w:r>
    </w:p>
  </w:footnote>
  <w:footnote w:id="10144">
    <w:p>
      <w:pPr>
        <w:pStyle w:val="FootnoteText"/>
      </w:pPr>
      <w:r>
        <w:rPr>
          <w:rStyle w:val="FootnoteReference"/>
        </w:rPr>
        <w:footnoteRef/>
      </w:r>
      <w:r>
        <w:t xml:space="preserve"> Name meaning: Aristarchus (Aristarchos) — Best ruler. Loyal companion and fellow prisoner.</w:t>
      </w:r>
    </w:p>
  </w:footnote>
  <w:footnote w:id="10145">
    <w:p>
      <w:pPr>
        <w:pStyle w:val="FootnoteText"/>
      </w:pPr>
      <w:r>
        <w:rPr>
          <w:rStyle w:val="FootnoteReference"/>
        </w:rPr>
        <w:footnoteRef/>
      </w:r>
      <w:r>
        <w:t xml:space="preserve"> People-name: Macedonian. People-name meaning: Macedonian — person of Macedonia; high/tall one. Source form: Macedonian.</w:t>
      </w:r>
    </w:p>
  </w:footnote>
  <w:footnote w:id="1014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47">
    <w:p>
      <w:pPr>
        <w:pStyle w:val="FootnoteText"/>
      </w:pPr>
      <w:r>
        <w:rPr>
          <w:rStyle w:val="FootnoteReference"/>
        </w:rPr>
        <w:footnoteRef/>
      </w:r>
      <w:r>
        <w:t xml:space="preserve"> Cross-references for "with us": Acts 16:10-13; Acts 16:17; Acts 20:5; Acts 21:5; Acts 28:2; Acts 28:10; Acts 28:12; Acts 28:16.</w:t>
      </w:r>
    </w:p>
  </w:footnote>
  <w:footnote w:id="10148">
    <w:p>
      <w:pPr>
        <w:pStyle w:val="FootnoteText"/>
      </w:pPr>
      <w:r>
        <w:rPr>
          <w:rStyle w:val="FootnoteReference"/>
        </w:rPr>
        <w:footnoteRef/>
      </w:r>
      <w:r>
        <w:t xml:space="preserve"> Cross-references: Luke 8:22; Acts 21:1.</w:t>
      </w:r>
    </w:p>
  </w:footnote>
  <w:footnote w:id="10149">
    <w:p>
      <w:pPr>
        <w:pStyle w:val="FootnoteText"/>
      </w:pPr>
      <w:r>
        <w:rPr>
          <w:rStyle w:val="FootnoteReference"/>
        </w:rPr>
        <w:footnoteRef/>
      </w:r>
      <w:r>
        <w:t xml:space="preserve"> Cross-references for "Aristarchus": Acts 19:19; Acts 20:4; Col 4:10; Phlm 1:24.</w:t>
      </w:r>
    </w:p>
  </w:footnote>
  <w:footnote w:id="10150">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51">
    <w:p>
      <w:pPr>
        <w:pStyle w:val="FootnoteText"/>
      </w:pPr>
      <w:r>
        <w:rPr>
          <w:rStyle w:val="FootnoteReference"/>
        </w:rPr>
        <w:footnoteRef/>
      </w:r>
      <w:r>
        <w:t xml:space="preserve"> Cross-references for "Julius": Acts 24:23; Acts 27:1; Acts 27:3; Acts 28:16.</w:t>
      </w:r>
    </w:p>
  </w:footnote>
  <w:footnote w:id="10152">
    <w:p>
      <w:pPr>
        <w:pStyle w:val="FootnoteText"/>
      </w:pPr>
      <w:r>
        <w:rPr>
          <w:rStyle w:val="FootnoteReference"/>
        </w:rPr>
        <w:footnoteRef/>
      </w:r>
      <w:r>
        <w:t xml:space="preserve"> Cross-references for "Sidon": Gen 10:15; Gen 49:13; Isa 23:2-4; Isa 23:12; Zech 9:2; Acts 12:20.</w:t>
      </w:r>
    </w:p>
  </w:footnote>
  <w:footnote w:id="10153">
    <w:p>
      <w:pPr>
        <w:pStyle w:val="FootnoteText"/>
      </w:pPr>
      <w:r>
        <w:rPr>
          <w:rStyle w:val="FootnoteReference"/>
        </w:rPr>
        <w:footnoteRef/>
      </w:r>
      <w:r>
        <w:t xml:space="preserve"> Place name: Cyprus. Place-name meaning: Cyprus — fair; fairness. Source form: Cyprus. Greek form: κυπριος.</w:t>
      </w:r>
    </w:p>
  </w:footnote>
  <w:footnote w:id="10154">
    <w:p>
      <w:pPr>
        <w:pStyle w:val="FootnoteText"/>
      </w:pPr>
      <w:r>
        <w:rPr>
          <w:rStyle w:val="FootnoteReference"/>
        </w:rPr>
        <w:footnoteRef/>
      </w:r>
      <w:r>
        <w:t xml:space="preserve"> Cross-references for "the winds": Matt 14:24; Mark 6:48.</w:t>
      </w:r>
    </w:p>
  </w:footnote>
  <w:footnote w:id="10155">
    <w:p>
      <w:pPr>
        <w:pStyle w:val="FootnoteText"/>
      </w:pPr>
      <w:r>
        <w:rPr>
          <w:rStyle w:val="FootnoteReference"/>
        </w:rPr>
        <w:footnoteRef/>
      </w:r>
      <w:r>
        <w:t xml:space="preserve"> Cross-references for "Cyprus": Acts 4:36; Acts 11:19-20; Acts 13:4; Acts 15:39; Acts 21:3; Acts 21:16.</w:t>
      </w:r>
    </w:p>
  </w:footnote>
  <w:footnote w:id="10156">
    <w:p>
      <w:pPr>
        <w:pStyle w:val="FootnoteText"/>
      </w:pPr>
      <w:r>
        <w:rPr>
          <w:rStyle w:val="FootnoteReference"/>
        </w:rPr>
        <w:footnoteRef/>
      </w:r>
      <w:r>
        <w:t xml:space="preserve"> Place name: Cilicia. Place-name meaning: Cilicia — which rolls or overturns. Source form: Cilicia. Greek form: κιλικιας.</w:t>
      </w:r>
    </w:p>
  </w:footnote>
  <w:footnote w:id="10157">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158">
    <w:p>
      <w:pPr>
        <w:pStyle w:val="FootnoteText"/>
      </w:pPr>
      <w:r>
        <w:rPr>
          <w:rStyle w:val="FootnoteReference"/>
        </w:rPr>
        <w:footnoteRef/>
      </w:r>
      <w:r>
        <w:t xml:space="preserve"> Place name: Myra. Place-name meaning: Myra — I flow; pour out; weep. Source form: Myra. Greek form: μυρα.</w:t>
      </w:r>
    </w:p>
  </w:footnote>
  <w:footnote w:id="10159">
    <w:p>
      <w:pPr>
        <w:pStyle w:val="FootnoteText"/>
      </w:pPr>
      <w:r>
        <w:rPr>
          <w:rStyle w:val="FootnoteReference"/>
        </w:rPr>
        <w:footnoteRef/>
      </w:r>
      <w:r>
        <w:t xml:space="preserve"> Place name: Lycia. Place-name meaning: Lycia — wolf-land; Lycian region. Source form: Lycia. Greek form: λυκιας.</w:t>
      </w:r>
    </w:p>
  </w:footnote>
  <w:footnote w:id="10160">
    <w:p>
      <w:pPr>
        <w:pStyle w:val="FootnoteText"/>
      </w:pPr>
      <w:r>
        <w:rPr>
          <w:rStyle w:val="FootnoteReference"/>
        </w:rPr>
        <w:footnoteRef/>
      </w:r>
      <w:r>
        <w:t xml:space="preserve"> Cross-references for "Cilicia": Acts 6:9; Acts 15:23; Acts 15:41; Acts 21:39; Acts 22:3; Gal 1:21.</w:t>
      </w:r>
    </w:p>
  </w:footnote>
  <w:footnote w:id="10161">
    <w:p>
      <w:pPr>
        <w:pStyle w:val="FootnoteText"/>
      </w:pPr>
      <w:r>
        <w:rPr>
          <w:rStyle w:val="FootnoteReference"/>
        </w:rPr>
        <w:footnoteRef/>
      </w:r>
      <w:r>
        <w:t xml:space="preserve"> Cross-references for "Pamphylia": Acts 2:10; Acts 13:13; Acts 15:38.</w:t>
      </w:r>
    </w:p>
  </w:footnote>
  <w:footnote w:id="10162">
    <w:p>
      <w:pPr>
        <w:pStyle w:val="FootnoteText"/>
      </w:pPr>
      <w:r>
        <w:rPr>
          <w:rStyle w:val="FootnoteReference"/>
        </w:rPr>
        <w:footnoteRef/>
      </w:r>
      <w:r>
        <w:t xml:space="preserve"> Cross-references for "the centurion": Acts 27:1.</w:t>
      </w:r>
    </w:p>
  </w:footnote>
  <w:footnote w:id="1016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164">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165">
    <w:p>
      <w:pPr>
        <w:pStyle w:val="FootnoteText"/>
      </w:pPr>
      <w:r>
        <w:rPr>
          <w:rStyle w:val="FootnoteReference"/>
        </w:rPr>
        <w:footnoteRef/>
      </w:r>
      <w:r>
        <w:t xml:space="preserve"> Cross-references for "Alexandria": Acts 6:9; Acts 18:24; Acts 28:11.</w:t>
      </w:r>
    </w:p>
  </w:footnote>
  <w:footnote w:id="10166">
    <w:p>
      <w:pPr>
        <w:pStyle w:val="FootnoteText"/>
      </w:pPr>
      <w:r>
        <w:rPr>
          <w:rStyle w:val="FootnoteReference"/>
        </w:rPr>
        <w:footnoteRef/>
      </w:r>
      <w:r>
        <w:t xml:space="preserve"> Place name: Cnidus. Place-name meaning: Cnidus — age. Source form: Cnidus. Greek form: κνιδον.</w:t>
      </w:r>
    </w:p>
  </w:footnote>
  <w:footnote w:id="10167">
    <w:p>
      <w:pPr>
        <w:pStyle w:val="FootnoteText"/>
      </w:pPr>
      <w:r>
        <w:rPr>
          <w:rStyle w:val="FootnoteReference"/>
        </w:rPr>
        <w:footnoteRef/>
      </w:r>
      <w:r>
        <w:t xml:space="preserve"> Cross-references for "we sailed": Acts 2:11; Acts 27:12-13; Acts 27:21; Titus 1:5; Titus 1:12.</w:t>
      </w:r>
    </w:p>
  </w:footnote>
  <w:footnote w:id="10168">
    <w:p>
      <w:pPr>
        <w:pStyle w:val="FootnoteText"/>
      </w:pPr>
      <w:r>
        <w:rPr>
          <w:rStyle w:val="FootnoteReference"/>
        </w:rPr>
        <w:footnoteRef/>
      </w:r>
      <w:r>
        <w:t xml:space="preserve"> Cross-references for "under": Acts 27:4.</w:t>
      </w:r>
    </w:p>
  </w:footnote>
  <w:footnote w:id="10169">
    <w:p>
      <w:pPr>
        <w:pStyle w:val="FootnoteText"/>
      </w:pPr>
      <w:r>
        <w:rPr>
          <w:rStyle w:val="FootnoteReference"/>
        </w:rPr>
        <w:footnoteRef/>
      </w:r>
      <w:r>
        <w:t xml:space="preserve"> Place name: Crete. Place-name meaning: Crete — carnal; fleshly. Source form: Crete. Greek form: κρητην.</w:t>
      </w:r>
    </w:p>
  </w:footnote>
  <w:footnote w:id="10170">
    <w:p>
      <w:pPr>
        <w:pStyle w:val="FootnoteText"/>
      </w:pPr>
      <w:r>
        <w:rPr>
          <w:rStyle w:val="FootnoteReference"/>
        </w:rPr>
        <w:footnoteRef/>
      </w:r>
      <w:r>
        <w:t xml:space="preserve"> Place name: Salmone. Place-name meaning: Salmone — peaceable; perfect. Source form: Salmone. Greek form: σαλμωνην.</w:t>
      </w:r>
    </w:p>
  </w:footnote>
  <w:footnote w:id="10171">
    <w:p>
      <w:pPr>
        <w:pStyle w:val="FootnoteText"/>
      </w:pPr>
      <w:r>
        <w:rPr>
          <w:rStyle w:val="FootnoteReference"/>
        </w:rPr>
        <w:footnoteRef/>
      </w:r>
      <w:r>
        <w:t xml:space="preserve"> Place name: Lasea. Place-name meaning: Lasea — thick; wise. Source form: Lasea. Greek form: λασαια.</w:t>
      </w:r>
    </w:p>
  </w:footnote>
  <w:footnote w:id="10172">
    <w:p>
      <w:pPr>
        <w:pStyle w:val="FootnoteText"/>
      </w:pPr>
      <w:r>
        <w:rPr>
          <w:rStyle w:val="FootnoteReference"/>
        </w:rPr>
        <w:footnoteRef/>
      </w:r>
      <w:r>
        <w:t xml:space="preserve"> Cross-references: Acts 27:8.</w:t>
      </w:r>
    </w:p>
  </w:footnote>
  <w:footnote w:id="10173">
    <w:p>
      <w:pPr>
        <w:pStyle w:val="FootnoteText"/>
      </w:pPr>
      <w:r>
        <w:rPr>
          <w:rStyle w:val="FootnoteReference"/>
        </w:rPr>
        <w:footnoteRef/>
      </w:r>
      <w:r>
        <w:t xml:space="preserve"> Cross-references for "the fast": Lev 16:29; Lev 23:27-29; Num 29:7.</w:t>
      </w:r>
    </w:p>
  </w:footnote>
  <w:footnote w:id="10174">
    <w:p>
      <w:pPr>
        <w:pStyle w:val="FootnoteText"/>
      </w:pPr>
      <w:r>
        <w:rPr>
          <w:rStyle w:val="FootnoteReference"/>
        </w:rPr>
        <w:footnoteRef/>
      </w:r>
      <w:r>
        <w:t xml:space="preserve"> Cross-references for "I perceive": Gen 41:16-25; Gen 41:38-39; 2Kgs 6:9-10; Ps 25:14; Dan 2:30; Amos 3:7; Acts 27:21-26; Acts 27:31; Acts 27:34.</w:t>
      </w:r>
    </w:p>
  </w:footnote>
  <w:footnote w:id="10175">
    <w:p>
      <w:pPr>
        <w:pStyle w:val="FootnoteText"/>
      </w:pPr>
      <w:r>
        <w:rPr>
          <w:rStyle w:val="FootnoteReference"/>
        </w:rPr>
        <w:footnoteRef/>
      </w:r>
      <w:r>
        <w:t xml:space="preserve"> Cross-references for "damage": Acts 27:20; Acts 27:41-44; 1Pet 4:18.</w:t>
      </w:r>
    </w:p>
  </w:footnote>
  <w:footnote w:id="10176">
    <w:p>
      <w:pPr>
        <w:pStyle w:val="FootnoteText"/>
      </w:pPr>
      <w:r>
        <w:rPr>
          <w:rStyle w:val="FootnoteReference"/>
        </w:rPr>
        <w:footnoteRef/>
      </w:r>
      <w:r>
        <w:t xml:space="preserve"> Cross-references for "believed": Exod 9:20-21; 2Kgs 6:10; Prov 27:12; Ezek 3:17-18; Ezek 33:4; Acts 27:21; Heb 11:7.</w:t>
      </w:r>
    </w:p>
  </w:footnote>
  <w:footnote w:id="10177">
    <w:p>
      <w:pPr>
        <w:pStyle w:val="FootnoteText"/>
      </w:pPr>
      <w:r>
        <w:rPr>
          <w:rStyle w:val="FootnoteReference"/>
        </w:rPr>
        <w:footnoteRef/>
      </w:r>
      <w:r>
        <w:t xml:space="preserve"> Cross-references for "the haven": Ps 107:30; Acts 27:8.</w:t>
      </w:r>
    </w:p>
  </w:footnote>
  <w:footnote w:id="1017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179">
    <w:p>
      <w:pPr>
        <w:pStyle w:val="FootnoteText"/>
      </w:pPr>
      <w:r>
        <w:rPr>
          <w:rStyle w:val="FootnoteReference"/>
        </w:rPr>
        <w:footnoteRef/>
      </w:r>
      <w:r>
        <w:t xml:space="preserve"> Cross-references for "Crete": Acts 27:7.</w:t>
      </w:r>
    </w:p>
  </w:footnote>
  <w:footnote w:id="10180">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181">
    <w:p>
      <w:pPr>
        <w:pStyle w:val="FootnoteText"/>
      </w:pPr>
      <w:r>
        <w:rPr>
          <w:rStyle w:val="FootnoteReference"/>
        </w:rPr>
        <w:footnoteRef/>
      </w:r>
      <w:r>
        <w:t xml:space="preserve"> Cross-references for "the south": Job 37:17; Ps 78:26; Song 4:16; Luke 12:55.</w:t>
      </w:r>
    </w:p>
  </w:footnote>
  <w:footnote w:id="10182">
    <w:p>
      <w:pPr>
        <w:pStyle w:val="FootnoteText"/>
      </w:pPr>
      <w:r>
        <w:rPr>
          <w:rStyle w:val="FootnoteReference"/>
        </w:rPr>
        <w:footnoteRef/>
      </w:r>
      <w:r>
        <w:t xml:space="preserve"> Cross-references: Acts 27:21.</w:t>
      </w:r>
    </w:p>
  </w:footnote>
  <w:footnote w:id="10183">
    <w:p>
      <w:pPr>
        <w:pStyle w:val="FootnoteText"/>
      </w:pPr>
      <w:r>
        <w:rPr>
          <w:rStyle w:val="FootnoteReference"/>
        </w:rPr>
        <w:footnoteRef/>
      </w:r>
      <w:r>
        <w:t xml:space="preserve"> Cross-references for "a tempestuous": Ps 107:25-27; Ezek 27:26; Matt 8:24; Mark 4:37.</w:t>
      </w:r>
    </w:p>
  </w:footnote>
  <w:footnote w:id="10184">
    <w:p>
      <w:pPr>
        <w:pStyle w:val="FootnoteText"/>
      </w:pPr>
      <w:r>
        <w:rPr>
          <w:rStyle w:val="FootnoteReference"/>
        </w:rPr>
        <w:footnoteRef/>
      </w:r>
      <w:r>
        <w:t xml:space="preserve"> Cross-references: Exod 14:21-27; Jonah 1:3-5.</w:t>
      </w:r>
    </w:p>
  </w:footnote>
  <w:footnote w:id="10185">
    <w:p>
      <w:pPr>
        <w:pStyle w:val="FootnoteText"/>
      </w:pPr>
      <w:r>
        <w:rPr>
          <w:rStyle w:val="FootnoteReference"/>
        </w:rPr>
        <w:footnoteRef/>
      </w:r>
      <w:r>
        <w:t xml:space="preserve"> Cross-references: Acts 27:27; Jas 3:4.</w:t>
      </w:r>
    </w:p>
  </w:footnote>
  <w:footnote w:id="10186">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187">
    <w:p>
      <w:pPr>
        <w:pStyle w:val="FootnoteText"/>
      </w:pPr>
      <w:r>
        <w:rPr>
          <w:rStyle w:val="FootnoteReference"/>
        </w:rPr>
        <w:footnoteRef/>
      </w:r>
      <w:r>
        <w:t xml:space="preserve"> Cross-references for "Clauda": Acts 27:16.</w:t>
      </w:r>
    </w:p>
  </w:footnote>
  <w:footnote w:id="10188">
    <w:p>
      <w:pPr>
        <w:pStyle w:val="FootnoteText"/>
      </w:pPr>
      <w:r>
        <w:rPr>
          <w:rStyle w:val="FootnoteReference"/>
        </w:rPr>
        <w:footnoteRef/>
      </w:r>
      <w:r>
        <w:t xml:space="preserve"> Cross-references for "fearing": Acts 27:29; Acts 27:41.</w:t>
      </w:r>
    </w:p>
  </w:footnote>
  <w:footnote w:id="10189">
    <w:p>
      <w:pPr>
        <w:pStyle w:val="FootnoteText"/>
      </w:pPr>
      <w:r>
        <w:rPr>
          <w:rStyle w:val="FootnoteReference"/>
        </w:rPr>
        <w:footnoteRef/>
      </w:r>
      <w:r>
        <w:t xml:space="preserve"> Cross-references for "the next": Jonah 1:5; Matt 16:26; Luke 16:8; Acts 27:19; Acts 27:38; Phil 3:7-8; Heb 12:1.</w:t>
      </w:r>
    </w:p>
  </w:footnote>
  <w:footnote w:id="10190">
    <w:p>
      <w:pPr>
        <w:pStyle w:val="FootnoteText"/>
      </w:pPr>
      <w:r>
        <w:rPr>
          <w:rStyle w:val="FootnoteReference"/>
        </w:rPr>
        <w:footnoteRef/>
      </w:r>
      <w:r>
        <w:t xml:space="preserve"> Cross-references: Job 2:4; Jonah 1:5; Mark 8:35-37; Luke 9:24-25.</w:t>
      </w:r>
    </w:p>
  </w:footnote>
  <w:footnote w:id="10191">
    <w:p>
      <w:pPr>
        <w:pStyle w:val="FootnoteText"/>
      </w:pPr>
      <w:r>
        <w:rPr>
          <w:rStyle w:val="FootnoteReference"/>
        </w:rPr>
        <w:footnoteRef/>
      </w:r>
      <w:r>
        <w:t xml:space="preserve"> Cross-references for "and no": Ps 107:25-27; Jonah 1:4; Jonah 1:11-14; Matt 8:24-25; 2Cor 11:25.</w:t>
      </w:r>
    </w:p>
  </w:footnote>
  <w:footnote w:id="10192">
    <w:p>
      <w:pPr>
        <w:pStyle w:val="FootnoteText"/>
      </w:pPr>
      <w:r>
        <w:rPr>
          <w:rStyle w:val="FootnoteReference"/>
        </w:rPr>
        <w:footnoteRef/>
      </w:r>
      <w:r>
        <w:t xml:space="preserve"> Cross-references: Isa 57:10; Jer 2:25; Ezek 37:11; Eph 2:12; 1Thess 4:13.</w:t>
      </w:r>
    </w:p>
  </w:footnote>
  <w:footnote w:id="10193">
    <w:p>
      <w:pPr>
        <w:pStyle w:val="FootnoteText"/>
      </w:pPr>
      <w:r>
        <w:rPr>
          <w:rStyle w:val="FootnoteReference"/>
        </w:rPr>
        <w:footnoteRef/>
      </w:r>
      <w:r>
        <w:t xml:space="preserve"> Cross-references: Gen 42:22; Acts 27:9-10.</w:t>
      </w:r>
    </w:p>
  </w:footnote>
  <w:footnote w:id="10194">
    <w:p>
      <w:pPr>
        <w:pStyle w:val="FootnoteText"/>
      </w:pPr>
      <w:r>
        <w:rPr>
          <w:rStyle w:val="FootnoteReference"/>
        </w:rPr>
        <w:footnoteRef/>
      </w:r>
      <w:r>
        <w:t xml:space="preserve"> Cross-references: Acts 27:13.</w:t>
      </w:r>
    </w:p>
  </w:footnote>
  <w:footnote w:id="10195">
    <w:p>
      <w:pPr>
        <w:pStyle w:val="FootnoteText"/>
      </w:pPr>
      <w:r>
        <w:rPr>
          <w:rStyle w:val="FootnoteReference"/>
        </w:rPr>
        <w:footnoteRef/>
      </w:r>
      <w:r>
        <w:t xml:space="preserve"> Cross-references for "I exhort": 1Sam 30:6; Ezra 10:2; Job 22:29-30; Ps 112:7; Isa 43:1-2; Acts 23:11; Acts 27:25; Acts 27:36; 2Cor 1:4-6; 2Cor 4:8-9.</w:t>
      </w:r>
    </w:p>
  </w:footnote>
  <w:footnote w:id="10196">
    <w:p>
      <w:pPr>
        <w:pStyle w:val="FootnoteText"/>
      </w:pPr>
      <w:r>
        <w:rPr>
          <w:rStyle w:val="FootnoteReference"/>
        </w:rPr>
        <w:footnoteRef/>
      </w:r>
      <w:r>
        <w:t xml:space="preserve"> Cross-references: Job 2:4; Acts 27:31; Acts 27:34; Acts 27:44.</w:t>
      </w:r>
    </w:p>
  </w:footnote>
  <w:footnote w:id="101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9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1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01">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02">
    <w:p>
      <w:pPr>
        <w:pStyle w:val="FootnoteText"/>
      </w:pPr>
      <w:r>
        <w:rPr>
          <w:rStyle w:val="FootnoteReference"/>
        </w:rPr>
        <w:footnoteRef/>
      </w:r>
      <w:r>
        <w:t xml:space="preserve"> Personal name: Caesar. Personal-name meaning: Caesar — imperial title; associated with Latin caesus, cut. Source form: Caesar.</w:t>
      </w:r>
    </w:p>
  </w:footnote>
  <w:footnote w:id="10203">
    <w:p>
      <w:pPr>
        <w:pStyle w:val="FootnoteText"/>
      </w:pPr>
      <w:r>
        <w:rPr>
          <w:rStyle w:val="FootnoteReference"/>
        </w:rPr>
        <w:footnoteRef/>
      </w:r>
      <w:r>
        <w:t xml:space="preserve"> Cross-references: Gen 15:1; Gen 46:3; 1Kgs 17:13; 2Kgs 6:16; Isa 41:10-14; Isa 43:1-5; Matt 10:28; Acts 18:9-10; Rev 1:17.</w:t>
      </w:r>
    </w:p>
  </w:footnote>
  <w:footnote w:id="10204">
    <w:p>
      <w:pPr>
        <w:pStyle w:val="FootnoteText"/>
      </w:pPr>
      <w:r>
        <w:rPr>
          <w:rStyle w:val="FootnoteReference"/>
        </w:rPr>
        <w:footnoteRef/>
      </w:r>
      <w:r>
        <w:t xml:space="preserve"> Cross-references: Matt 10:18; John 11:9; Acts 9:15; Acts 19:21; Acts 23:11; Acts 25:11; 2Tim 4:16-17; Rev 11:5-7.</w:t>
      </w:r>
    </w:p>
  </w:footnote>
  <w:footnote w:id="10205">
    <w:p>
      <w:pPr>
        <w:pStyle w:val="FootnoteText"/>
      </w:pPr>
      <w:r>
        <w:rPr>
          <w:rStyle w:val="FootnoteReference"/>
        </w:rPr>
        <w:footnoteRef/>
      </w:r>
      <w:r>
        <w:t xml:space="preserve"> Cross-references: Gen 12:2; Gen 18:23-32; Gen 19:21-22; Gen 19:29; Gen 30:27; Gen 39:5; Gen 39:23; Isa 58:11-12; Mic 5:7; Acts 27:37; Jas 5:16.</w:t>
      </w:r>
    </w:p>
  </w:footnote>
  <w:footnote w:id="10206">
    <w:p>
      <w:pPr>
        <w:pStyle w:val="FootnoteText"/>
      </w:pPr>
      <w:r>
        <w:rPr>
          <w:rStyle w:val="FootnoteReference"/>
        </w:rPr>
        <w:footnoteRef/>
      </w:r>
      <w:r>
        <w:t xml:space="preserve"> Cross-references for "I believe": Num 23:19; 2Chr 20:20; Luke 1:45; Acts 27:11; Acts 27:21; Rom 4:20-21; 2Tim 1:12.</w:t>
      </w:r>
    </w:p>
  </w:footnote>
  <w:footnote w:id="10207">
    <w:p>
      <w:pPr>
        <w:pStyle w:val="FootnoteText"/>
      </w:pPr>
      <w:r>
        <w:rPr>
          <w:rStyle w:val="FootnoteReference"/>
        </w:rPr>
        <w:footnoteRef/>
      </w:r>
      <w:r>
        <w:t xml:space="preserve"> Cross-references for "the fourteenth": Acts 27:18-20.</w:t>
      </w:r>
    </w:p>
  </w:footnote>
  <w:footnote w:id="10208">
    <w:p>
      <w:pPr>
        <w:pStyle w:val="FootnoteText"/>
      </w:pPr>
      <w:r>
        <w:rPr>
          <w:rStyle w:val="FootnoteReference"/>
        </w:rPr>
        <w:footnoteRef/>
      </w:r>
      <w:r>
        <w:t xml:space="preserve"> Cross-references: 1Kgs 9:27; Jonah 1:6; Acts 27:30; Rev 18:17.</w:t>
      </w:r>
    </w:p>
  </w:footnote>
  <w:footnote w:id="10209">
    <w:p>
      <w:pPr>
        <w:pStyle w:val="FootnoteText"/>
      </w:pPr>
      <w:r>
        <w:rPr>
          <w:rStyle w:val="FootnoteReference"/>
        </w:rPr>
        <w:footnoteRef/>
      </w:r>
      <w:r>
        <w:t xml:space="preserve"> Cross-references for "fallen": Acts 27:17; Acts 27:41.</w:t>
      </w:r>
    </w:p>
  </w:footnote>
  <w:footnote w:id="10210">
    <w:p>
      <w:pPr>
        <w:pStyle w:val="FootnoteText"/>
      </w:pPr>
      <w:r>
        <w:rPr>
          <w:rStyle w:val="FootnoteReference"/>
        </w:rPr>
        <w:footnoteRef/>
      </w:r>
      <w:r>
        <w:t xml:space="preserve"> Cross-references for "anchors": Acts 27:30; Acts 27:40; Heb 6:19.</w:t>
      </w:r>
    </w:p>
  </w:footnote>
  <w:footnote w:id="10211">
    <w:p>
      <w:pPr>
        <w:pStyle w:val="FootnoteText"/>
      </w:pPr>
      <w:r>
        <w:rPr>
          <w:rStyle w:val="FootnoteReference"/>
        </w:rPr>
        <w:footnoteRef/>
      </w:r>
      <w:r>
        <w:t xml:space="preserve"> Cross-references for "and wished": Deut 28:67; Ps 130:6.</w:t>
      </w:r>
    </w:p>
  </w:footnote>
  <w:footnote w:id="10212">
    <w:p>
      <w:pPr>
        <w:pStyle w:val="FootnoteText"/>
      </w:pPr>
      <w:r>
        <w:rPr>
          <w:rStyle w:val="FootnoteReference"/>
        </w:rPr>
        <w:footnoteRef/>
      </w:r>
      <w:r>
        <w:t xml:space="preserve"> Cross-references for "the boat": Acts 27:16; Acts 27:32.</w:t>
      </w:r>
    </w:p>
  </w:footnote>
  <w:footnote w:id="10213">
    <w:p>
      <w:pPr>
        <w:pStyle w:val="FootnoteText"/>
      </w:pPr>
      <w:r>
        <w:rPr>
          <w:rStyle w:val="FootnoteReference"/>
        </w:rPr>
        <w:footnoteRef/>
      </w:r>
      <w:r>
        <w:t xml:space="preserve"> Cross-references: Acts 27:41.</w:t>
      </w:r>
    </w:p>
  </w:footnote>
  <w:footnote w:id="10214">
    <w:p>
      <w:pPr>
        <w:pStyle w:val="FootnoteText"/>
      </w:pPr>
      <w:r>
        <w:rPr>
          <w:rStyle w:val="FootnoteReference"/>
        </w:rPr>
        <w:footnoteRef/>
      </w:r>
      <w:r>
        <w:t xml:space="preserve"> Cross-references for "said": Acts 27:11; Acts 27:21; Acts 27:42-43.</w:t>
      </w:r>
    </w:p>
  </w:footnote>
  <w:footnote w:id="10215">
    <w:p>
      <w:pPr>
        <w:pStyle w:val="FootnoteText"/>
      </w:pPr>
      <w:r>
        <w:rPr>
          <w:rStyle w:val="FootnoteReference"/>
        </w:rPr>
        <w:footnoteRef/>
      </w:r>
      <w:r>
        <w:t xml:space="preserve"> Cross-references: Ps 91:11-12; Jer 29:11-13; Ezek 36:36-37; Luke 1:34-35; Luke 4:9-12; John 6:37; Acts 27:22-24; 2Thess 2:13-14.</w:t>
      </w:r>
    </w:p>
  </w:footnote>
  <w:footnote w:id="10216">
    <w:p>
      <w:pPr>
        <w:pStyle w:val="FootnoteText"/>
      </w:pPr>
      <w:r>
        <w:rPr>
          <w:rStyle w:val="FootnoteReference"/>
        </w:rPr>
        <w:footnoteRef/>
      </w:r>
      <w:r>
        <w:t xml:space="preserve"> Cross-references: Luke 16:8; Phil 3:7-9.</w:t>
      </w:r>
    </w:p>
  </w:footnote>
  <w:footnote w:id="10217">
    <w:p>
      <w:pPr>
        <w:pStyle w:val="FootnoteText"/>
      </w:pPr>
      <w:r>
        <w:rPr>
          <w:rStyle w:val="FootnoteReference"/>
        </w:rPr>
        <w:footnoteRef/>
      </w:r>
      <w:r>
        <w:t xml:space="preserve"> Cross-references for "for this": Matt 15:32; Mark 8:2-3; Phil 2:5; 1Tim 5:23.</w:t>
      </w:r>
    </w:p>
  </w:footnote>
  <w:footnote w:id="10218">
    <w:p>
      <w:pPr>
        <w:pStyle w:val="FootnoteText"/>
      </w:pPr>
      <w:r>
        <w:rPr>
          <w:rStyle w:val="FootnoteReference"/>
        </w:rPr>
        <w:footnoteRef/>
      </w:r>
      <w:r>
        <w:t xml:space="preserve"> Cross-references for "for there": 1Kgs 1:52; Matt 10:30; Luke 12:7; Luke 21:18.</w:t>
      </w:r>
    </w:p>
  </w:footnote>
  <w:footnote w:id="10219">
    <w:p>
      <w:pPr>
        <w:pStyle w:val="FootnoteText"/>
      </w:pPr>
      <w:r>
        <w:rPr>
          <w:rStyle w:val="FootnoteReference"/>
        </w:rPr>
        <w:footnoteRef/>
      </w:r>
      <w:r>
        <w:t xml:space="preserve"> Cross-references for "and gave": 1Sam 9:13; Matt 15:36; Mark 8:6; Luke 24:30; John 6:11; John 6:23; Acts 2:46-47; Rom 14:6; 1Cor 10:30-31; 1Tim 4:3-4.</w:t>
      </w:r>
    </w:p>
  </w:footnote>
  <w:footnote w:id="10220">
    <w:p>
      <w:pPr>
        <w:pStyle w:val="FootnoteText"/>
      </w:pPr>
      <w:r>
        <w:rPr>
          <w:rStyle w:val="FootnoteReference"/>
        </w:rPr>
        <w:footnoteRef/>
      </w:r>
      <w:r>
        <w:t xml:space="preserve"> Cross-references: Ps 119:46; Rom 1:16; 2Tim 1:8; 2Tim 1:12; 1Pet 4:16.</w:t>
      </w:r>
    </w:p>
  </w:footnote>
  <w:footnote w:id="10221">
    <w:p>
      <w:pPr>
        <w:pStyle w:val="FootnoteText"/>
      </w:pPr>
      <w:r>
        <w:rPr>
          <w:rStyle w:val="FootnoteReference"/>
        </w:rPr>
        <w:footnoteRef/>
      </w:r>
      <w:r>
        <w:t xml:space="preserve"> Cross-references: Ps 27:14; 2Cor 1:4-6.</w:t>
      </w:r>
    </w:p>
  </w:footnote>
  <w:footnote w:id="10222">
    <w:p>
      <w:pPr>
        <w:pStyle w:val="FootnoteText"/>
      </w:pPr>
      <w:r>
        <w:rPr>
          <w:rStyle w:val="FootnoteReference"/>
        </w:rPr>
        <w:footnoteRef/>
      </w:r>
      <w:r>
        <w:t xml:space="preserve"> Cross-references for "souls": Acts 2:41; Acts 7:14; Rom 13:1; 1Pet 3:20.</w:t>
      </w:r>
    </w:p>
  </w:footnote>
  <w:footnote w:id="10223">
    <w:p>
      <w:pPr>
        <w:pStyle w:val="FootnoteText"/>
      </w:pPr>
      <w:r>
        <w:rPr>
          <w:rStyle w:val="FootnoteReference"/>
        </w:rPr>
        <w:footnoteRef/>
      </w:r>
      <w:r>
        <w:t xml:space="preserve"> Cross-references: Acts 27:24.</w:t>
      </w:r>
    </w:p>
  </w:footnote>
  <w:footnote w:id="10224">
    <w:p>
      <w:pPr>
        <w:pStyle w:val="FootnoteText"/>
      </w:pPr>
      <w:r>
        <w:rPr>
          <w:rStyle w:val="FootnoteReference"/>
        </w:rPr>
        <w:footnoteRef/>
      </w:r>
      <w:r>
        <w:t xml:space="preserve"> Cross-references for "they lightened": Job 2:4; Jonah 1:5; Matt 6:25; Matt 16:26; Acts 27:18-19; Heb 12:1.</w:t>
      </w:r>
    </w:p>
  </w:footnote>
  <w:footnote w:id="10225">
    <w:p>
      <w:pPr>
        <w:pStyle w:val="FootnoteText"/>
      </w:pPr>
      <w:r>
        <w:rPr>
          <w:rStyle w:val="FootnoteReference"/>
        </w:rPr>
        <w:footnoteRef/>
      </w:r>
      <w:r>
        <w:t xml:space="preserve"> Cross-references: Acts 28:1.</w:t>
      </w:r>
    </w:p>
  </w:footnote>
  <w:footnote w:id="10226">
    <w:p>
      <w:pPr>
        <w:pStyle w:val="FootnoteText"/>
      </w:pPr>
      <w:r>
        <w:rPr>
          <w:rStyle w:val="FootnoteReference"/>
        </w:rPr>
        <w:footnoteRef/>
      </w:r>
      <w:r>
        <w:t xml:space="preserve"> Cross-references for "the rudder bands": Isa 33:23.</w:t>
      </w:r>
    </w:p>
  </w:footnote>
  <w:footnote w:id="10227">
    <w:p>
      <w:pPr>
        <w:pStyle w:val="FootnoteText"/>
      </w:pPr>
      <w:r>
        <w:rPr>
          <w:rStyle w:val="FootnoteReference"/>
        </w:rPr>
        <w:footnoteRef/>
      </w:r>
      <w:r>
        <w:t xml:space="preserve"> Cross-references: Acts 27:29-30.</w:t>
      </w:r>
    </w:p>
  </w:footnote>
  <w:footnote w:id="10228">
    <w:p>
      <w:pPr>
        <w:pStyle w:val="FootnoteText"/>
      </w:pPr>
      <w:r>
        <w:rPr>
          <w:rStyle w:val="FootnoteReference"/>
        </w:rPr>
        <w:footnoteRef/>
      </w:r>
      <w:r>
        <w:t xml:space="preserve"> Cross-references for "they ran": Acts 27:17; Acts 27:26-29; 2Cor 11:25.</w:t>
      </w:r>
    </w:p>
  </w:footnote>
  <w:footnote w:id="10229">
    <w:p>
      <w:pPr>
        <w:pStyle w:val="FootnoteText"/>
      </w:pPr>
      <w:r>
        <w:rPr>
          <w:rStyle w:val="FootnoteReference"/>
        </w:rPr>
        <w:footnoteRef/>
      </w:r>
      <w:r>
        <w:t xml:space="preserve"> Cross-references for "broken": 1Kgs 22:48; 2Chr 20:37; Ezek 27:26; Ezek 27:34; 2Cor 11:25-26.</w:t>
      </w:r>
    </w:p>
  </w:footnote>
  <w:footnote w:id="10230">
    <w:p>
      <w:pPr>
        <w:pStyle w:val="FootnoteText"/>
      </w:pPr>
      <w:r>
        <w:rPr>
          <w:rStyle w:val="FootnoteReference"/>
        </w:rPr>
        <w:footnoteRef/>
      </w:r>
      <w:r>
        <w:t xml:space="preserve"> Cross-references: Ps 74:20; Prov 12:10; Eccl 9:3; Mark 15:15-20; Luke 23:40-41.</w:t>
      </w:r>
    </w:p>
  </w:footnote>
  <w:footnote w:id="10231">
    <w:p>
      <w:pPr>
        <w:pStyle w:val="FootnoteText"/>
      </w:pPr>
      <w:r>
        <w:rPr>
          <w:rStyle w:val="FootnoteReference"/>
        </w:rPr>
        <w:footnoteRef/>
      </w:r>
      <w:r>
        <w:t xml:space="preserve"> Cross-references: Prov 16:7; Acts 23:10; Acts 23:24; Acts 27:3; Acts 27:11; Acts 27:31; 2Cor 11:25.</w:t>
      </w:r>
    </w:p>
  </w:footnote>
  <w:footnote w:id="10232">
    <w:p>
      <w:pPr>
        <w:pStyle w:val="FootnoteText"/>
      </w:pPr>
      <w:r>
        <w:rPr>
          <w:rStyle w:val="FootnoteReference"/>
        </w:rPr>
        <w:footnoteRef/>
      </w:r>
      <w:r>
        <w:t xml:space="preserve"> Cross-references for "the island": Acts 27:26; Acts 27:44.</w:t>
      </w:r>
    </w:p>
  </w:footnote>
  <w:footnote w:id="10233">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34">
    <w:p>
      <w:pPr>
        <w:pStyle w:val="FootnoteText"/>
      </w:pPr>
      <w:r>
        <w:rPr>
          <w:rStyle w:val="FootnoteReference"/>
        </w:rPr>
        <w:footnoteRef/>
      </w:r>
      <w:r>
        <w:t xml:space="preserve"> Cross-references for "showed": Lev 19:18; Lev 19:34; Prov 24:11-12; Matt 10:42; Luke 10:30-37; Acts 27:3; Rom 2:14-15; Rom 2:27; Heb 13:2.</w:t>
      </w:r>
    </w:p>
  </w:footnote>
  <w:footnote w:id="10235">
    <w:p>
      <w:pPr>
        <w:pStyle w:val="FootnoteText"/>
      </w:pPr>
      <w:r>
        <w:rPr>
          <w:rStyle w:val="FootnoteReference"/>
        </w:rPr>
        <w:footnoteRef/>
      </w:r>
      <w:r>
        <w:t xml:space="preserve"> Cross-references: Acts 28:4; Rom 1:14; 1Cor 14:11; Col 3:11.</w:t>
      </w:r>
    </w:p>
  </w:footnote>
  <w:footnote w:id="10236">
    <w:p>
      <w:pPr>
        <w:pStyle w:val="FootnoteText"/>
      </w:pPr>
      <w:r>
        <w:rPr>
          <w:rStyle w:val="FootnoteReference"/>
        </w:rPr>
        <w:footnoteRef/>
      </w:r>
      <w:r>
        <w:t xml:space="preserve"> Name meaning: Paul (Paulus) — Small; humble. Changed from Saul to Paul, the humble apostle to the Gentiles.</w:t>
      </w:r>
    </w:p>
  </w:footnote>
  <w:footnote w:id="10237">
    <w:p>
      <w:pPr>
        <w:pStyle w:val="FootnoteText"/>
      </w:pPr>
      <w:r>
        <w:rPr>
          <w:rStyle w:val="FootnoteReference"/>
        </w:rPr>
        <w:footnoteRef/>
      </w:r>
      <w:r>
        <w:t xml:space="preserve"> Cross-references for "fastened": Amos 5:19; Acts 28:4; 2Cor 6:9; 2Cor 11:23.</w:t>
      </w:r>
    </w:p>
  </w:footnote>
  <w:footnote w:id="10238">
    <w:p>
      <w:pPr>
        <w:pStyle w:val="FootnoteText"/>
      </w:pPr>
      <w:r>
        <w:rPr>
          <w:rStyle w:val="FootnoteReference"/>
        </w:rPr>
        <w:footnoteRef/>
      </w:r>
      <w:r>
        <w:t xml:space="preserve"> Cross-references for "a murderer": Gen 4:8-11; Gen 9:5-6; Gen 42:21-22; Num 35:31-34; Prov 28:17; Isa 26:21; Matt 23:35; Matt 27:25; Rev 21:8.</w:t>
      </w:r>
    </w:p>
  </w:footnote>
  <w:footnote w:id="10239">
    <w:p>
      <w:pPr>
        <w:pStyle w:val="FootnoteText"/>
      </w:pPr>
      <w:r>
        <w:rPr>
          <w:rStyle w:val="FootnoteReference"/>
        </w:rPr>
        <w:footnoteRef/>
      </w:r>
      <w:r>
        <w:t xml:space="preserve"> Cross-references: Acts 28:2.</w:t>
      </w:r>
    </w:p>
  </w:footnote>
  <w:footnote w:id="10240">
    <w:p>
      <w:pPr>
        <w:pStyle w:val="FootnoteText"/>
      </w:pPr>
      <w:r>
        <w:rPr>
          <w:rStyle w:val="FootnoteReference"/>
        </w:rPr>
        <w:footnoteRef/>
      </w:r>
      <w:r>
        <w:t xml:space="preserve"> Cross-references: Gen 3:1; Isa 13:21-22; Isa 43:20; Zeph 2:15; Acts 28:5.</w:t>
      </w:r>
    </w:p>
  </w:footnote>
  <w:footnote w:id="10241">
    <w:p>
      <w:pPr>
        <w:pStyle w:val="FootnoteText"/>
      </w:pPr>
      <w:r>
        <w:rPr>
          <w:rStyle w:val="FootnoteReference"/>
        </w:rPr>
        <w:footnoteRef/>
      </w:r>
      <w:r>
        <w:t xml:space="preserve"> Cross-references: Luke 13:2; Luke 13:4; John 7:24; John 9:1-2.</w:t>
      </w:r>
    </w:p>
  </w:footnote>
  <w:footnote w:id="10242">
    <w:p>
      <w:pPr>
        <w:pStyle w:val="FootnoteText"/>
      </w:pPr>
      <w:r>
        <w:rPr>
          <w:rStyle w:val="FootnoteReference"/>
        </w:rPr>
        <w:footnoteRef/>
      </w:r>
      <w:r>
        <w:t xml:space="preserve"> Cross-references: Num 21:6-9; Ps 91:13; Mark 16:18; Luke 10:19; John 3:14-15; Rom 16:20; Rev 9:3-4.</w:t>
      </w:r>
    </w:p>
  </w:footnote>
  <w:footnote w:id="10243">
    <w:p>
      <w:pPr>
        <w:pStyle w:val="FootnoteText"/>
      </w:pPr>
      <w:r>
        <w:rPr>
          <w:rStyle w:val="FootnoteReference"/>
        </w:rPr>
        <w:footnoteRef/>
      </w:r>
      <w:r>
        <w:t xml:space="preserve"> Cross-references for "said": Matt 21:9; Matt 27:22; Acts 12:22; Acts 14:11-13.</w:t>
      </w:r>
    </w:p>
  </w:footnote>
  <w:footnote w:id="10244">
    <w:p>
      <w:pPr>
        <w:pStyle w:val="FootnoteText"/>
      </w:pPr>
      <w:r>
        <w:rPr>
          <w:rStyle w:val="FootnoteReference"/>
        </w:rPr>
        <w:footnoteRef/>
      </w:r>
      <w:r>
        <w:t xml:space="preserve"> Cross-references for "the chief": Acts 13:7; Acts 18:12; Acts 23:24.</w:t>
      </w:r>
    </w:p>
  </w:footnote>
  <w:footnote w:id="10245">
    <w:p>
      <w:pPr>
        <w:pStyle w:val="FootnoteText"/>
      </w:pPr>
      <w:r>
        <w:rPr>
          <w:rStyle w:val="FootnoteReference"/>
        </w:rPr>
        <w:footnoteRef/>
      </w:r>
      <w:r>
        <w:t xml:space="preserve"> Personal name: Publius. Personal-name meaning: Publius — common. Source form: Publius.</w:t>
      </w:r>
    </w:p>
  </w:footnote>
  <w:footnote w:id="10246">
    <w:p>
      <w:pPr>
        <w:pStyle w:val="FootnoteText"/>
      </w:pPr>
      <w:r>
        <w:rPr>
          <w:rStyle w:val="FootnoteReference"/>
        </w:rPr>
        <w:footnoteRef/>
      </w:r>
      <w:r>
        <w:t xml:space="preserve"> Cross-references: Matt 10:40-41; Luke 19:6-9; Acts 28:2.</w:t>
      </w:r>
    </w:p>
  </w:footnote>
  <w:footnote w:id="10247">
    <w:p>
      <w:pPr>
        <w:pStyle w:val="FootnoteText"/>
      </w:pPr>
      <w:r>
        <w:rPr>
          <w:rStyle w:val="FootnoteReference"/>
        </w:rPr>
        <w:footnoteRef/>
      </w:r>
      <w:r>
        <w:t xml:space="preserve"> Cross-references for "the father": Mark 1:30-31.</w:t>
      </w:r>
    </w:p>
  </w:footnote>
  <w:footnote w:id="10248">
    <w:p>
      <w:pPr>
        <w:pStyle w:val="FootnoteText"/>
      </w:pPr>
      <w:r>
        <w:rPr>
          <w:rStyle w:val="FootnoteReference"/>
        </w:rPr>
        <w:footnoteRef/>
      </w:r>
      <w:r>
        <w:t xml:space="preserve"> Cross-references for "prayed": 1Kgs 17:20-22; Acts 9:40; Jas 5:14-16.</w:t>
      </w:r>
    </w:p>
  </w:footnote>
  <w:footnote w:id="10249">
    <w:p>
      <w:pPr>
        <w:pStyle w:val="FootnoteText"/>
      </w:pPr>
      <w:r>
        <w:rPr>
          <w:rStyle w:val="FootnoteReference"/>
        </w:rPr>
        <w:footnoteRef/>
      </w:r>
      <w:r>
        <w:t xml:space="preserve"> Cross-references for "laid": Matt 9:18; Mark 6:5; Mark 7:32; Mark 16:18; Luke 4:40; Luke 13:13; Acts 9:17-18; Acts 19:11-12.</w:t>
      </w:r>
    </w:p>
  </w:footnote>
  <w:footnote w:id="10250">
    <w:p>
      <w:pPr>
        <w:pStyle w:val="FootnoteText"/>
      </w:pPr>
      <w:r>
        <w:rPr>
          <w:rStyle w:val="FootnoteReference"/>
        </w:rPr>
        <w:footnoteRef/>
      </w:r>
      <w:r>
        <w:t xml:space="preserve"> Cross-references for "and healed": Matt 10:1; Matt 10:8; Luke 9:1-3; Luke 10:8-9; 1Cor 12:9; 1Cor 12:28.</w:t>
      </w:r>
    </w:p>
  </w:footnote>
  <w:footnote w:id="10251">
    <w:p>
      <w:pPr>
        <w:pStyle w:val="FootnoteText"/>
      </w:pPr>
      <w:r>
        <w:rPr>
          <w:rStyle w:val="FootnoteReference"/>
        </w:rPr>
        <w:footnoteRef/>
      </w:r>
      <w:r>
        <w:t xml:space="preserve"> Cross-references for "others": Matt 4:24; Mark 6:54-56; Acts 5:12; Acts 5:15.</w:t>
      </w:r>
    </w:p>
  </w:footnote>
  <w:footnote w:id="10252">
    <w:p>
      <w:pPr>
        <w:pStyle w:val="FootnoteText"/>
      </w:pPr>
      <w:r>
        <w:rPr>
          <w:rStyle w:val="FootnoteReference"/>
        </w:rPr>
        <w:footnoteRef/>
      </w:r>
      <w:r>
        <w:t xml:space="preserve"> Cross-references: Matt 15:5-6; 1Thess 2:6; 1Tim 5:3-4; 1Tim 5:17-18.</w:t>
      </w:r>
    </w:p>
  </w:footnote>
  <w:footnote w:id="10253">
    <w:p>
      <w:pPr>
        <w:pStyle w:val="FootnoteText"/>
      </w:pPr>
      <w:r>
        <w:rPr>
          <w:rStyle w:val="FootnoteReference"/>
        </w:rPr>
        <w:footnoteRef/>
      </w:r>
      <w:r>
        <w:t xml:space="preserve"> Cross-references: 2Kgs 8:9; Ezra 7:27; Matt 6:31-34; Matt 10:8-10; 2Cor 8:2-6; 2Cor 9:5-11; Phil 4:11-12; Phil 4:19.</w:t>
      </w:r>
    </w:p>
  </w:footnote>
  <w:footnote w:id="10254">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55">
    <w:p>
      <w:pPr>
        <w:pStyle w:val="FootnoteText"/>
      </w:pPr>
      <w:r>
        <w:rPr>
          <w:rStyle w:val="FootnoteReference"/>
        </w:rPr>
        <w:footnoteRef/>
      </w:r>
      <w:r>
        <w:t xml:space="preserve"> Cross-references: Acts 6:9; Acts 27:6.</w:t>
      </w:r>
    </w:p>
  </w:footnote>
  <w:footnote w:id="10256">
    <w:p>
      <w:pPr>
        <w:pStyle w:val="FootnoteText"/>
      </w:pPr>
      <w:r>
        <w:rPr>
          <w:rStyle w:val="FootnoteReference"/>
        </w:rPr>
        <w:footnoteRef/>
      </w:r>
      <w:r>
        <w:t xml:space="preserve"> Place name: Syracuse. Place-name meaning: Syracuse — that draws violently. Source form: Syracuse. Greek form: συρακουσας.</w:t>
      </w:r>
    </w:p>
  </w:footnote>
  <w:footnote w:id="10257">
    <w:p>
      <w:pPr>
        <w:pStyle w:val="FootnoteText"/>
      </w:pPr>
      <w:r>
        <w:rPr>
          <w:rStyle w:val="FootnoteReference"/>
        </w:rPr>
        <w:footnoteRef/>
      </w:r>
      <w:r>
        <w:t xml:space="preserve"> Cross-references for "Syracuse": Acts 28:12.</w:t>
      </w:r>
    </w:p>
  </w:footnote>
  <w:footnote w:id="10258">
    <w:p>
      <w:pPr>
        <w:pStyle w:val="FootnoteText"/>
      </w:pPr>
      <w:r>
        <w:rPr>
          <w:rStyle w:val="FootnoteReference"/>
        </w:rPr>
        <w:footnoteRef/>
      </w:r>
      <w:r>
        <w:t xml:space="preserve"> Place name: Rhegium. Place-name meaning: Rhegium — rupture; fracture. Source form: Rhegium. Greek form: ρηγιον.</w:t>
      </w:r>
    </w:p>
  </w:footnote>
  <w:footnote w:id="10259">
    <w:p>
      <w:pPr>
        <w:pStyle w:val="FootnoteText"/>
      </w:pPr>
      <w:r>
        <w:rPr>
          <w:rStyle w:val="FootnoteReference"/>
        </w:rPr>
        <w:footnoteRef/>
      </w:r>
      <w:r>
        <w:t xml:space="preserve"> Cross-references for "the south": Acts 27:13.</w:t>
      </w:r>
    </w:p>
  </w:footnote>
  <w:footnote w:id="10260">
    <w:p>
      <w:pPr>
        <w:pStyle w:val="FootnoteText"/>
      </w:pPr>
      <w:r>
        <w:rPr>
          <w:rStyle w:val="FootnoteReference"/>
        </w:rPr>
        <w:footnoteRef/>
      </w:r>
      <w:r>
        <w:t xml:space="preserve"> Place name: Puteoli. Place-name meaning: Puteoli — sulphureous wells. Source form: Puteoli. Greek form: ποτιολους.</w:t>
      </w:r>
    </w:p>
  </w:footnote>
  <w:footnote w:id="10261">
    <w:p>
      <w:pPr>
        <w:pStyle w:val="FootnoteText"/>
      </w:pPr>
      <w:r>
        <w:rPr>
          <w:rStyle w:val="FootnoteReference"/>
        </w:rPr>
        <w:footnoteRef/>
      </w:r>
      <w:r>
        <w:t xml:space="preserve"> Cross-references for "we found": Ps 119:63; Matt 10:11; Acts 9:42-43; Acts 19:1; Acts 21:4; Acts 21:7-8.</w:t>
      </w:r>
    </w:p>
  </w:footnote>
  <w:footnote w:id="10262">
    <w:p>
      <w:pPr>
        <w:pStyle w:val="FootnoteText"/>
      </w:pPr>
      <w:r>
        <w:rPr>
          <w:rStyle w:val="FootnoteReference"/>
        </w:rPr>
        <w:footnoteRef/>
      </w:r>
      <w:r>
        <w:t xml:space="preserve"> Cross-references for "and were": Gen 7:4; Gen 8:10-12; Acts 20:6.</w:t>
      </w:r>
    </w:p>
  </w:footnote>
  <w:footnote w:id="10263">
    <w:p>
      <w:pPr>
        <w:pStyle w:val="FootnoteText"/>
      </w:pPr>
      <w:r>
        <w:rPr>
          <w:rStyle w:val="FootnoteReference"/>
        </w:rPr>
        <w:footnoteRef/>
      </w:r>
      <w:r>
        <w:t xml:space="preserve"> Place name: Rome. Place-name meaning: Rome — strength; power. Source form: Rome. Greek form: ρωμαιοι.</w:t>
      </w:r>
    </w:p>
  </w:footnote>
  <w:footnote w:id="10264">
    <w:p>
      <w:pPr>
        <w:pStyle w:val="FootnoteText"/>
      </w:pPr>
      <w:r>
        <w:rPr>
          <w:rStyle w:val="FootnoteReference"/>
        </w:rPr>
        <w:footnoteRef/>
      </w:r>
      <w:r>
        <w:t xml:space="preserve"> Cross-references for "he thanked": Josh 1:6-7; Josh 1:9; 1Sam 30:6; Ps 27:14; 1Cor 12:21-22; 2Cor 2:14; 2Cor 7:5-7; 1Thess 3:7.</w:t>
      </w:r>
    </w:p>
  </w:footnote>
  <w:footnote w:id="102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68">
    <w:p>
      <w:pPr>
        <w:pStyle w:val="FootnoteText"/>
      </w:pPr>
      <w:r>
        <w:rPr>
          <w:rStyle w:val="FootnoteReference"/>
        </w:rPr>
        <w:footnoteRef/>
      </w:r>
      <w:r>
        <w:t xml:space="preserve"> Cross-references for "Rome": Acts 2:10; Acts 18:2; Acts 19:21; Acts 23:11; Rom 1:7-15; Rom 15:22-29; Rev 17:9; Rev 17:18.</w:t>
      </w:r>
    </w:p>
  </w:footnote>
  <w:footnote w:id="10269">
    <w:p>
      <w:pPr>
        <w:pStyle w:val="FootnoteText"/>
      </w:pPr>
      <w:r>
        <w:rPr>
          <w:rStyle w:val="FootnoteReference"/>
        </w:rPr>
        <w:footnoteRef/>
      </w:r>
      <w:r>
        <w:t xml:space="preserve"> Cross-references for "the centurion": Acts 27:3; Acts 27:31; Acts 27:43.</w:t>
      </w:r>
    </w:p>
  </w:footnote>
  <w:footnote w:id="10270">
    <w:p>
      <w:pPr>
        <w:pStyle w:val="FootnoteText"/>
      </w:pPr>
      <w:r>
        <w:rPr>
          <w:rStyle w:val="FootnoteReference"/>
        </w:rPr>
        <w:footnoteRef/>
      </w:r>
      <w:r>
        <w:t xml:space="preserve"> Cross-references for "captain": Gen 37:36; 2Kgs 25:8; Jer 40:2.</w:t>
      </w:r>
    </w:p>
  </w:footnote>
  <w:footnote w:id="10271">
    <w:p>
      <w:pPr>
        <w:pStyle w:val="FootnoteText"/>
      </w:pPr>
      <w:r>
        <w:rPr>
          <w:rStyle w:val="FootnoteReference"/>
        </w:rPr>
        <w:footnoteRef/>
      </w:r>
      <w:r>
        <w:t xml:space="preserve"> Cross-references: Gen 39:21-23; Acts 24:23; Acts 27:3; Acts 28:30-31.</w:t>
      </w:r>
    </w:p>
  </w:footnote>
  <w:footnote w:id="10272">
    <w:p>
      <w:pPr>
        <w:pStyle w:val="FootnoteText"/>
      </w:pPr>
      <w:r>
        <w:rPr>
          <w:rStyle w:val="FootnoteReference"/>
        </w:rPr>
        <w:footnoteRef/>
      </w:r>
      <w:r>
        <w:t xml:space="preserve"> People-name: Jews. People-name meaning: Jews — People of Judah; Judeans. Source form: Jews.</w:t>
      </w:r>
    </w:p>
  </w:footnote>
  <w:footnote w:id="10273">
    <w:p>
      <w:pPr>
        <w:pStyle w:val="FootnoteText"/>
      </w:pPr>
      <w:r>
        <w:rPr>
          <w:rStyle w:val="FootnoteReference"/>
        </w:rPr>
        <w:footnoteRef/>
      </w:r>
      <w:r>
        <w:t xml:space="preserve"> Cross-references for "though": Gen 40:15; Acts 23:1-11; Acts 24:10-16; Acts 25:8; Acts 25:10.</w:t>
      </w:r>
    </w:p>
  </w:footnote>
  <w:footnote w:id="10274">
    <w:p>
      <w:pPr>
        <w:pStyle w:val="FootnoteText"/>
      </w:pPr>
      <w:r>
        <w:rPr>
          <w:rStyle w:val="FootnoteReference"/>
        </w:rPr>
        <w:footnoteRef/>
      </w:r>
      <w:r>
        <w:t xml:space="preserve"> Place name: Jerusalem. Place-name meaning: Jerusalem — vision of peace. Source form: Jerusalem. Greek form: ιεροσολυμα.</w:t>
      </w:r>
    </w:p>
  </w:footnote>
  <w:footnote w:id="10275">
    <w:p>
      <w:pPr>
        <w:pStyle w:val="FootnoteText"/>
      </w:pPr>
      <w:r>
        <w:rPr>
          <w:rStyle w:val="FootnoteReference"/>
        </w:rPr>
        <w:footnoteRef/>
      </w:r>
      <w:r>
        <w:t xml:space="preserve"> People-name: Romans. People-name meaning: Romans — strong; powerful. Source form: Romans.</w:t>
      </w:r>
    </w:p>
  </w:footnote>
  <w:footnote w:id="10276">
    <w:p>
      <w:pPr>
        <w:pStyle w:val="FootnoteText"/>
      </w:pPr>
      <w:r>
        <w:rPr>
          <w:rStyle w:val="FootnoteReference"/>
        </w:rPr>
        <w:footnoteRef/>
      </w:r>
      <w:r>
        <w:t xml:space="preserve"> Cross-references: Acts 21:33-40; Acts 23:33.</w:t>
      </w:r>
    </w:p>
  </w:footnote>
  <w:footnote w:id="10277">
    <w:p>
      <w:pPr>
        <w:pStyle w:val="FootnoteText"/>
      </w:pPr>
      <w:r>
        <w:rPr>
          <w:rStyle w:val="FootnoteReference"/>
        </w:rPr>
        <w:footnoteRef/>
      </w:r>
      <w:r>
        <w:t xml:space="preserve"> Cross-references: Acts 22:24-25; Acts 22:30; Acts 24:10; Acts 24:22; Acts 25:7-8; Acts 26:31.</w:t>
      </w:r>
    </w:p>
  </w:footnote>
  <w:footnote w:id="10278">
    <w:p>
      <w:pPr>
        <w:pStyle w:val="FootnoteText"/>
      </w:pPr>
      <w:r>
        <w:rPr>
          <w:rStyle w:val="FootnoteReference"/>
        </w:rPr>
        <w:footnoteRef/>
      </w:r>
      <w:r>
        <w:t xml:space="preserve"> Cross-references for "I was": Acts 25:10-12; Acts 25:21; Acts 25:25; Acts 26:32.</w:t>
      </w:r>
    </w:p>
  </w:footnote>
  <w:footnote w:id="10279">
    <w:p>
      <w:pPr>
        <w:pStyle w:val="FootnoteText"/>
      </w:pPr>
      <w:r>
        <w:rPr>
          <w:rStyle w:val="FootnoteReference"/>
        </w:rPr>
        <w:footnoteRef/>
      </w:r>
      <w:r>
        <w:t xml:space="preserve"> Personal name: Caesar. Personal-name meaning: Caesar — imperial title; associated with Latin caesus, cut. Source form: Caesar.</w:t>
      </w:r>
    </w:p>
  </w:footnote>
  <w:footnote w:id="10280">
    <w:p>
      <w:pPr>
        <w:pStyle w:val="FootnoteText"/>
      </w:pPr>
      <w:r>
        <w:rPr>
          <w:rStyle w:val="FootnoteReference"/>
        </w:rPr>
        <w:footnoteRef/>
      </w:r>
      <w:r>
        <w:t xml:space="preserve"> Cross-references: Rom 12:19-21; 1Pet 2:22-23.</w:t>
      </w:r>
    </w:p>
  </w:footnote>
  <w:footnote w:id="10281">
    <w:p>
      <w:pPr>
        <w:pStyle w:val="FootnoteText"/>
      </w:pPr>
      <w:r>
        <w:rPr>
          <w:rStyle w:val="FootnoteReference"/>
        </w:rPr>
        <w:footnoteRef/>
      </w:r>
      <w:r>
        <w:t xml:space="preserve"> Cross-references for "this cause": Acts 10:29; Acts 10:33; Acts 28:17.</w:t>
      </w:r>
    </w:p>
  </w:footnote>
  <w:footnote w:id="10282">
    <w:p>
      <w:pPr>
        <w:pStyle w:val="FootnoteText"/>
      </w:pPr>
      <w:r>
        <w:rPr>
          <w:rStyle w:val="FootnoteReference"/>
        </w:rPr>
        <w:footnoteRef/>
      </w:r>
      <w:r>
        <w:t xml:space="preserve"> Place name: Israel. Place-name meaning: Israel — God contends; strives with God. Source form: Israel. Greek form: ισραηλ.</w:t>
      </w:r>
    </w:p>
  </w:footnote>
  <w:footnote w:id="1028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84">
    <w:p>
      <w:pPr>
        <w:pStyle w:val="FootnoteText"/>
      </w:pPr>
      <w:r>
        <w:rPr>
          <w:rStyle w:val="FootnoteReference"/>
        </w:rPr>
        <w:footnoteRef/>
      </w:r>
      <w:r>
        <w:t xml:space="preserve"> Cross-references for "this chain": Acts 26:29; Acts 28:16; Eph 3:1; Eph 4:1; Eph 6:20; Phil 1:13; Col 4:18; 2Tim 1:10; 2Tim 2:9; Phlm 1:10; Phlm 1:13.</w:t>
      </w:r>
    </w:p>
  </w:footnote>
  <w:footnote w:id="1028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286">
    <w:p>
      <w:pPr>
        <w:pStyle w:val="FootnoteText"/>
      </w:pPr>
      <w:r>
        <w:rPr>
          <w:rStyle w:val="FootnoteReference"/>
        </w:rPr>
        <w:footnoteRef/>
      </w:r>
      <w:r>
        <w:t xml:space="preserve"> Cross-references: Exod 11:7; Isa 41:11; Isa 50:8; Isa 54:17.</w:t>
      </w:r>
    </w:p>
  </w:footnote>
  <w:footnote w:id="10287">
    <w:p>
      <w:pPr>
        <w:pStyle w:val="FootnoteText"/>
      </w:pPr>
      <w:r>
        <w:rPr>
          <w:rStyle w:val="FootnoteReference"/>
        </w:rPr>
        <w:footnoteRef/>
      </w:r>
      <w:r>
        <w:t xml:space="preserve"> Cross-references for "sect": Acts 5:17; Acts 15:5; Acts 26:5; 1Cor 11:19.</w:t>
      </w:r>
    </w:p>
  </w:footnote>
  <w:footnote w:id="10288">
    <w:p>
      <w:pPr>
        <w:pStyle w:val="FootnoteText"/>
      </w:pPr>
      <w:r>
        <w:rPr>
          <w:rStyle w:val="FootnoteReference"/>
        </w:rPr>
        <w:footnoteRef/>
      </w:r>
      <w:r>
        <w:t xml:space="preserve"> Cross-references: Luke 2:34; Acts 16:20-21; Acts 17:6-7; Acts 24:5-6; Acts 24:14; 1Pet 2:12; 1Pet 3:16; 1Pet 4:14-16.</w:t>
      </w:r>
    </w:p>
  </w:footnote>
  <w:footnote w:id="10289">
    <w:p>
      <w:pPr>
        <w:pStyle w:val="FootnoteText"/>
      </w:pPr>
      <w:r>
        <w:rPr>
          <w:rStyle w:val="FootnoteReference"/>
        </w:rPr>
        <w:footnoteRef/>
      </w:r>
      <w:r>
        <w:t xml:space="preserve"> Cross-references for "he expounded": Acts 17:2-3; Acts 18:4; Acts 18:28; Acts 19:8; Acts 26:22-23.</w:t>
      </w:r>
    </w:p>
  </w:footnote>
  <w:footnote w:id="10290">
    <w:p>
      <w:pPr>
        <w:pStyle w:val="FootnoteText"/>
      </w:pPr>
      <w:r>
        <w:rPr>
          <w:rStyle w:val="FootnoteReference"/>
        </w:rPr>
        <w:footnoteRef/>
      </w:r>
      <w:r>
        <w:t xml:space="preserve"> Name meaning: Jesus (Yeshua) — Yahweh saves. He will save His people from their sins.</w:t>
      </w:r>
    </w:p>
  </w:footnote>
  <w:footnote w:id="10291">
    <w:p>
      <w:pPr>
        <w:pStyle w:val="FootnoteText"/>
      </w:pPr>
      <w:r>
        <w:rPr>
          <w:rStyle w:val="FootnoteReference"/>
        </w:rPr>
        <w:footnoteRef/>
      </w:r>
      <w:r>
        <w:t xml:space="preserve"> Cross-references for "both": Luke 24:26-27; Luke 24:44; Acts 26:6; Acts 26:22.</w:t>
      </w:r>
    </w:p>
  </w:footnote>
  <w:footnote w:id="10292">
    <w:p>
      <w:pPr>
        <w:pStyle w:val="FootnoteText"/>
      </w:pPr>
      <w:r>
        <w:rPr>
          <w:rStyle w:val="FootnoteReference"/>
        </w:rPr>
        <w:footnoteRef/>
      </w:r>
      <w:r>
        <w:t xml:space="preserve"> Personal name: Moses. Personal-name meaning: Moses — Drawn out. Source form: Moses.</w:t>
      </w:r>
    </w:p>
  </w:footnote>
  <w:footnote w:id="102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294">
    <w:p>
      <w:pPr>
        <w:pStyle w:val="FootnoteText"/>
      </w:pPr>
      <w:r>
        <w:rPr>
          <w:rStyle w:val="FootnoteReference"/>
        </w:rPr>
        <w:footnoteRef/>
      </w:r>
      <w:r>
        <w:t xml:space="preserve"> Cross-references: Phlm 1:2.</w:t>
      </w:r>
    </w:p>
  </w:footnote>
  <w:footnote w:id="10295">
    <w:p>
      <w:pPr>
        <w:pStyle w:val="FootnoteText"/>
      </w:pPr>
      <w:r>
        <w:rPr>
          <w:rStyle w:val="FootnoteReference"/>
        </w:rPr>
        <w:footnoteRef/>
      </w:r>
      <w:r>
        <w:t xml:space="preserve"> Cross-references: Acts 13:48-50; Acts 14:4; Acts 17:4-5; Acts 18:6-8; Acts 19:8-9; Rom 3:3; Rom 11:4-6.</w:t>
      </w:r>
    </w:p>
  </w:footnote>
  <w:footnote w:id="10296">
    <w:p>
      <w:pPr>
        <w:pStyle w:val="FootnoteText"/>
      </w:pPr>
      <w:r>
        <w:rPr>
          <w:rStyle w:val="FootnoteReference"/>
        </w:rPr>
        <w:footnoteRef/>
      </w:r>
      <w:r>
        <w:t xml:space="preserve"> Cross-references for "Well": Matt 15:7; Mark 7:6; 2Pet 1:21.</w:t>
      </w:r>
    </w:p>
  </w:footnote>
  <w:footnote w:id="10297">
    <w:p>
      <w:pPr>
        <w:pStyle w:val="FootnoteText"/>
      </w:pPr>
      <w:r>
        <w:rPr>
          <w:rStyle w:val="FootnoteReference"/>
        </w:rPr>
        <w:footnoteRef/>
      </w:r>
      <w:r>
        <w:t xml:space="preserve"> Personal name: Isaiah. Personal-name meaning: Isaiah — Yahweh saves. Source form: Isaiah.</w:t>
      </w:r>
    </w:p>
  </w:footnote>
  <w:footnote w:id="10298">
    <w:p>
      <w:pPr>
        <w:pStyle w:val="FootnoteText"/>
      </w:pPr>
      <w:r>
        <w:rPr>
          <w:rStyle w:val="FootnoteReference"/>
        </w:rPr>
        <w:footnoteRef/>
      </w:r>
      <w:r>
        <w:t xml:space="preserve"> Cross-references: Acts 28:29.</w:t>
      </w:r>
    </w:p>
  </w:footnote>
  <w:footnote w:id="10299">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00">
    <w:p>
      <w:pPr>
        <w:pStyle w:val="FootnoteText"/>
      </w:pPr>
      <w:r>
        <w:rPr>
          <w:rStyle w:val="FootnoteReference"/>
        </w:rPr>
        <w:footnoteRef/>
      </w:r>
      <w:r>
        <w:t xml:space="preserve"> Cross-references: Isa 6:9-10; Ezek 12:2; Matt 13:14-15; Mark 4:12; Luke 8:10; John 12:38-40; Rom 11:8-10.</w:t>
      </w:r>
    </w:p>
  </w:footnote>
  <w:footnote w:id="10301">
    <w:p>
      <w:pPr>
        <w:pStyle w:val="FootnoteText"/>
      </w:pPr>
      <w:r>
        <w:rPr>
          <w:rStyle w:val="FootnoteReference"/>
        </w:rPr>
        <w:footnoteRef/>
      </w:r>
      <w:r>
        <w:t xml:space="preserve"> Cross-references: Isaiah 6:10.</w:t>
      </w:r>
    </w:p>
  </w:footnote>
  <w:footnote w:id="10302">
    <w:p>
      <w:pPr>
        <w:pStyle w:val="FootnoteText"/>
      </w:pPr>
      <w:r>
        <w:rPr>
          <w:rStyle w:val="FootnoteReference"/>
        </w:rPr>
        <w:footnoteRef/>
      </w:r>
      <w:r>
        <w:t xml:space="preserve"> Cross-references for "it known": Ezek 36:32; Acts 2:14; Acts 4:10; Acts 13:38.</w:t>
      </w:r>
    </w:p>
  </w:footnote>
  <w:footnote w:id="10303">
    <w:p>
      <w:pPr>
        <w:pStyle w:val="FootnoteText"/>
      </w:pPr>
      <w:r>
        <w:rPr>
          <w:rStyle w:val="FootnoteReference"/>
        </w:rPr>
        <w:footnoteRef/>
      </w:r>
      <w:r>
        <w:t xml:space="preserve"> Cross-references for "the salvation": Ps 98:2-3; Isa 49:6; Isa 52:10; Lam 3:26; Luke 2:30-32; Luke 3:6.</w:t>
      </w:r>
    </w:p>
  </w:footnote>
  <w:footnote w:id="10304">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05">
    <w:p>
      <w:pPr>
        <w:pStyle w:val="FootnoteText"/>
      </w:pPr>
      <w:r>
        <w:rPr>
          <w:rStyle w:val="FootnoteReference"/>
        </w:rPr>
        <w:footnoteRef/>
      </w:r>
      <w:r>
        <w:t xml:space="preserve"> Cross-references: Matt 10:34-36; Luke 12:51; John 7:40-53; Acts 28:25.</w:t>
      </w:r>
    </w:p>
  </w:footnote>
  <w:footnote w:id="10306">
    <w:p>
      <w:pPr>
        <w:pStyle w:val="FootnoteText"/>
      </w:pPr>
      <w:r>
        <w:rPr>
          <w:rStyle w:val="FootnoteReference"/>
        </w:rPr>
        <w:footnoteRef/>
      </w:r>
      <w:r>
        <w:t xml:space="preserve"> Cross-references for "Paul": Titus 1:5.</w:t>
      </w:r>
    </w:p>
  </w:footnote>
  <w:footnote w:id="10307">
    <w:p>
      <w:pPr>
        <w:pStyle w:val="FootnoteText"/>
      </w:pPr>
      <w:r>
        <w:rPr>
          <w:rStyle w:val="FootnoteReference"/>
        </w:rPr>
        <w:footnoteRef/>
      </w:r>
      <w:r>
        <w:t xml:space="preserve"> Cross-references for "dwelt": Acts 28:16.</w:t>
      </w:r>
    </w:p>
  </w:footnote>
  <w:footnote w:id="10308">
    <w:p>
      <w:pPr>
        <w:pStyle w:val="FootnoteText"/>
      </w:pPr>
      <w:r>
        <w:rPr>
          <w:rStyle w:val="FootnoteReference"/>
        </w:rPr>
        <w:footnoteRef/>
      </w:r>
      <w:r>
        <w:t xml:space="preserve"> Cross-references for "Preaching": Matt 4:23; Mark 1:14; Luke 8:1; Acts 8:12; Acts 20:25; Acts 28:23.</w:t>
      </w:r>
    </w:p>
  </w:footnote>
  <w:footnote w:id="10309">
    <w:p>
      <w:pPr>
        <w:pStyle w:val="FootnoteText"/>
      </w:pPr>
      <w:r>
        <w:rPr>
          <w:rStyle w:val="FootnoteReference"/>
        </w:rPr>
        <w:footnoteRef/>
      </w:r>
      <w:r>
        <w:t xml:space="preserve"> Cross-references for "and teaching": Acts 5:42; Acts 23:11.</w:t>
      </w:r>
    </w:p>
  </w:footnote>
  <w:footnote w:id="10310">
    <w:p>
      <w:pPr>
        <w:pStyle w:val="FootnoteText"/>
      </w:pPr>
      <w:r>
        <w:rPr>
          <w:rStyle w:val="FootnoteReference"/>
        </w:rPr>
        <w:footnoteRef/>
      </w:r>
      <w:r>
        <w:t xml:space="preserve"> Personal name: Christ. Personal-name meaning: Christ — anointed. Source form: Christ.</w:t>
      </w:r>
    </w:p>
  </w:footnote>
  <w:footnote w:id="10311">
    <w:p>
      <w:pPr>
        <w:pStyle w:val="FootnoteText"/>
      </w:pPr>
      <w:r>
        <w:rPr>
          <w:rStyle w:val="FootnoteReference"/>
        </w:rPr>
        <w:footnoteRef/>
      </w:r>
      <w:r>
        <w:t xml:space="preserve"> Name meaning: Paul (Paulus) — Small; humble. Changed from Saul to Paul, the humble apostle to the Gentiles.</w:t>
      </w:r>
    </w:p>
  </w:footnote>
  <w:footnote w:id="10312">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13">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14">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15">
    <w:p>
      <w:pPr>
        <w:pStyle w:val="FootnoteText"/>
      </w:pPr>
      <w:r>
        <w:rPr>
          <w:rStyle w:val="FootnoteReference"/>
        </w:rPr>
        <w:footnoteRef/>
      </w:r>
      <w:r>
        <w:t xml:space="preserve"> Name meaning: Jesus (Yeshua) — Yahweh saves. He will save His people from their sins.</w:t>
      </w:r>
    </w:p>
  </w:footnote>
  <w:footnote w:id="103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17">
    <w:p>
      <w:pPr>
        <w:pStyle w:val="FootnoteText"/>
      </w:pPr>
      <w:r>
        <w:rPr>
          <w:rStyle w:val="FootnoteReference"/>
        </w:rPr>
        <w:footnoteRef/>
      </w:r>
      <w:r>
        <w:t xml:space="preserve"> Personal name: Christ. Personal-name meaning: Christ — anointed. Source form: Christ.</w:t>
      </w:r>
    </w:p>
  </w:footnote>
  <w:footnote w:id="103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1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21">
    <w:p>
      <w:pPr>
        <w:pStyle w:val="FootnoteText"/>
      </w:pPr>
      <w:r>
        <w:rPr>
          <w:rStyle w:val="FootnoteReference"/>
        </w:rPr>
        <w:footnoteRef/>
      </w:r>
      <w:r>
        <w:t xml:space="preserve"> Cross-references for "Paul": Acts 13:9; Acts 21:40; Acts 22:7; Acts 22:13; Acts 26:1; Acts 26:14.</w:t>
      </w:r>
    </w:p>
  </w:footnote>
  <w:footnote w:id="10322">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23">
    <w:p>
      <w:pPr>
        <w:pStyle w:val="FootnoteText"/>
      </w:pPr>
      <w:r>
        <w:rPr>
          <w:rStyle w:val="FootnoteReference"/>
        </w:rPr>
        <w:footnoteRef/>
      </w:r>
      <w:r>
        <w:t xml:space="preserve"> Cross-references: Lev 20:24-26; Num 16:9-10; Deut 10:8; 1Chr 23:13; Isa 49:1; Jer 1:5; Acts 13:2-4; Gal 1:15; 1Tim 1:15-16; Heb 7:26.</w:t>
      </w:r>
    </w:p>
  </w:footnote>
  <w:footnote w:id="10324">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25">
    <w:p>
      <w:pPr>
        <w:pStyle w:val="FootnoteText"/>
      </w:pPr>
      <w:r>
        <w:rPr>
          <w:rStyle w:val="FootnoteReference"/>
        </w:rPr>
        <w:footnoteRef/>
      </w:r>
      <w:r>
        <w:t xml:space="preserve"> Cross-references: Rom 3:21.</w:t>
      </w:r>
    </w:p>
  </w:footnote>
  <w:footnote w:id="10326">
    <w:p>
      <w:pPr>
        <w:pStyle w:val="FootnoteText"/>
      </w:pPr>
      <w:r>
        <w:rPr>
          <w:rStyle w:val="FootnoteReference"/>
        </w:rPr>
        <w:footnoteRef/>
      </w:r>
      <w:r>
        <w:t xml:space="preserve"> Cross-references: Rom 3:2.</w:t>
      </w:r>
    </w:p>
  </w:footnote>
  <w:footnote w:id="10327">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28">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29">
    <w:p>
      <w:pPr>
        <w:pStyle w:val="FootnoteText"/>
      </w:pPr>
      <w:r>
        <w:rPr>
          <w:rStyle w:val="FootnoteReference"/>
        </w:rPr>
        <w:footnoteRef/>
      </w:r>
      <w:r>
        <w:t xml:space="preserve"> Personal name: David. Personal-name meaning: David — Beloved. Source form: David.</w:t>
      </w:r>
    </w:p>
  </w:footnote>
  <w:footnote w:id="10330">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31">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32">
    <w:p>
      <w:pPr>
        <w:pStyle w:val="FootnoteText"/>
      </w:pPr>
      <w:r>
        <w:rPr>
          <w:rStyle w:val="FootnoteReference"/>
        </w:rPr>
        <w:footnoteRef/>
      </w:r>
      <w:r>
        <w:t xml:space="preserve"> Cross-references for "apostleship": Acts 1:25; 1Cor 9:2; Gal 2:8-9.</w:t>
      </w:r>
    </w:p>
  </w:footnote>
  <w:footnote w:id="10333">
    <w:p>
      <w:pPr>
        <w:pStyle w:val="FootnoteText"/>
      </w:pPr>
      <w:r>
        <w:rPr>
          <w:rStyle w:val="FootnoteReference"/>
        </w:rPr>
        <w:footnoteRef/>
      </w:r>
      <w:r>
        <w:t xml:space="preserve"> Cross-references for "among": Rom 3:29.</w:t>
      </w:r>
    </w:p>
  </w:footnote>
  <w:footnote w:id="10334">
    <w:p>
      <w:pPr>
        <w:pStyle w:val="FootnoteText"/>
      </w:pPr>
      <w:r>
        <w:rPr>
          <w:rStyle w:val="FootnoteReference"/>
        </w:rPr>
        <w:footnoteRef/>
      </w:r>
      <w:r>
        <w:t xml:space="preserve"> Cross-references for "for his name": Mal 1:11; Mal 1:14; Acts 15:14; Eph 1:6; Eph 1:12; 1Pet 2:9-10.</w:t>
      </w:r>
    </w:p>
  </w:footnote>
  <w:footnote w:id="10335">
    <w:p>
      <w:pPr>
        <w:pStyle w:val="FootnoteText"/>
      </w:pPr>
      <w:r>
        <w:rPr>
          <w:rStyle w:val="FootnoteReference"/>
        </w:rPr>
        <w:footnoteRef/>
      </w:r>
      <w:r>
        <w:t xml:space="preserve"> Cross-references: Acts 6:7; Rom 15:18-19; Rom 16:26; 2Cor 10:4-6; Heb 5:9.</w:t>
      </w:r>
    </w:p>
  </w:footnote>
  <w:footnote w:id="10336">
    <w:p>
      <w:pPr>
        <w:pStyle w:val="FootnoteText"/>
      </w:pPr>
      <w:r>
        <w:rPr>
          <w:rStyle w:val="FootnoteReference"/>
        </w:rPr>
        <w:footnoteRef/>
      </w:r>
      <w:r>
        <w:t xml:space="preserve"> Cross-references: Eph 1:11; Col 1:6; Col 1:21.</w:t>
      </w:r>
    </w:p>
  </w:footnote>
  <w:footnote w:id="10337">
    <w:p>
      <w:pPr>
        <w:pStyle w:val="FootnoteText"/>
      </w:pPr>
      <w:r>
        <w:rPr>
          <w:rStyle w:val="FootnoteReference"/>
        </w:rPr>
        <w:footnoteRef/>
      </w:r>
      <w:r>
        <w:t xml:space="preserve"> Cross-references: Rom 8:28-30; Rom 9:24; 1Cor 1:9; Gal 1:6; 1Thess 2:12; 2Thess 2:14; 2Tim 1:9; Heb 3:1; 1Pet 2:9; 1Pet 2:21; 2Pet 1:10; Rev 17:14.</w:t>
      </w:r>
    </w:p>
  </w:footnote>
  <w:footnote w:id="10338">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39">
    <w:p>
      <w:pPr>
        <w:pStyle w:val="FootnoteText"/>
      </w:pPr>
      <w:r>
        <w:rPr>
          <w:rStyle w:val="FootnoteReference"/>
        </w:rPr>
        <w:footnoteRef/>
      </w:r>
      <w:r>
        <w:t xml:space="preserve"> Place name: Rome. Place-name meaning: Rome — strength; power. Source form: Rome. Greek form: ρωμαιοι.</w:t>
      </w:r>
    </w:p>
  </w:footnote>
  <w:footnote w:id="10340">
    <w:p>
      <w:pPr>
        <w:pStyle w:val="FootnoteText"/>
      </w:pPr>
      <w:r>
        <w:rPr>
          <w:rStyle w:val="FootnoteReference"/>
        </w:rPr>
        <w:footnoteRef/>
      </w:r>
      <w:r>
        <w:t xml:space="preserve"> Cross-references for "beloved": Deut 33:12; Ps 60:5; Song 5:1; Rom 9:25; Col 3:12; 1Tim 6:2.</w:t>
      </w:r>
    </w:p>
  </w:footnote>
  <w:footnote w:id="10341">
    <w:p>
      <w:pPr>
        <w:pStyle w:val="FootnoteText"/>
      </w:pPr>
      <w:r>
        <w:rPr>
          <w:rStyle w:val="FootnoteReference"/>
        </w:rPr>
        <w:footnoteRef/>
      </w:r>
      <w:r>
        <w:t xml:space="preserve"> Cross-references for "called": Rom 1:6; 1Cor 1:2; Col 3:15; 1Thess 4:7; 1Pet 1:15; 2Pet 1:3.</w:t>
      </w:r>
    </w:p>
  </w:footnote>
  <w:footnote w:id="10342">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43">
    <w:p>
      <w:pPr>
        <w:pStyle w:val="FootnoteText"/>
      </w:pPr>
      <w:r>
        <w:rPr>
          <w:rStyle w:val="FootnoteReference"/>
        </w:rPr>
        <w:footnoteRef/>
      </w:r>
      <w:r>
        <w:t xml:space="preserve"> Cross-references for "peace": Rom 5:1.</w:t>
      </w:r>
    </w:p>
  </w:footnote>
  <w:footnote w:id="10344">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45">
    <w:p>
      <w:pPr>
        <w:pStyle w:val="FootnoteText"/>
      </w:pPr>
      <w:r>
        <w:rPr>
          <w:rStyle w:val="FootnoteReference"/>
        </w:rPr>
        <w:footnoteRef/>
      </w:r>
      <w:r>
        <w:t xml:space="preserve"> Cross-references: Matt 5:16; Matt 6:8-9; John 20:17; Gal 1:4; Phil 4:20; 1Thess 1:3; 2Thess 1:1; 1John 3:1.</w:t>
      </w:r>
    </w:p>
  </w:footnote>
  <w:footnote w:id="10346">
    <w:p>
      <w:pPr>
        <w:pStyle w:val="FootnoteText"/>
      </w:pPr>
      <w:r>
        <w:rPr>
          <w:rStyle w:val="FootnoteReference"/>
        </w:rPr>
        <w:footnoteRef/>
      </w:r>
      <w:r>
        <w:t xml:space="preserve"> Cross-references for "I thank": Rom 6:17.</w:t>
      </w:r>
    </w:p>
  </w:footnote>
  <w:footnote w:id="10347">
    <w:p>
      <w:pPr>
        <w:pStyle w:val="FootnoteText"/>
      </w:pPr>
      <w:r>
        <w:rPr>
          <w:rStyle w:val="FootnoteReference"/>
        </w:rPr>
        <w:footnoteRef/>
      </w:r>
      <w:r>
        <w:t xml:space="preserve"> Cross-references for "that your": Rom 16:19; 1Thess 1:8-9.</w:t>
      </w:r>
    </w:p>
  </w:footnote>
  <w:footnote w:id="10348">
    <w:p>
      <w:pPr>
        <w:pStyle w:val="FootnoteText"/>
      </w:pPr>
      <w:r>
        <w:rPr>
          <w:rStyle w:val="FootnoteReference"/>
        </w:rPr>
        <w:footnoteRef/>
      </w:r>
      <w:r>
        <w:t xml:space="preserve"> Cross-references for "the whole": Matt 24:14; Luke 2:1; Acts 11:28.</w:t>
      </w:r>
    </w:p>
  </w:footnote>
  <w:footnote w:id="10349">
    <w:p>
      <w:pPr>
        <w:pStyle w:val="FootnoteText"/>
      </w:pPr>
      <w:r>
        <w:rPr>
          <w:rStyle w:val="FootnoteReference"/>
        </w:rPr>
        <w:footnoteRef/>
      </w:r>
      <w:r>
        <w:t xml:space="preserve"> Cross-references for "I make": Eph 1:16-19; Eph 3:14-21; Phil 1:4; Phil 1:9-11; Col 1:9-13; 1Thess 1:2; Phlm 1:4.</w:t>
      </w:r>
    </w:p>
  </w:footnote>
  <w:footnote w:id="10350">
    <w:p>
      <w:pPr>
        <w:pStyle w:val="FootnoteText"/>
      </w:pPr>
      <w:r>
        <w:rPr>
          <w:rStyle w:val="FootnoteReference"/>
        </w:rPr>
        <w:footnoteRef/>
      </w:r>
      <w:r>
        <w:t xml:space="preserve"> Cross-references: Job 16:19; Rom 9:1; 2Cor 1:23; 2Cor 11:10-11; 2Cor 11:31; Gal 1:20; Phil 1:8; 1Thess 2:5-10; 1Tim 2:7.</w:t>
      </w:r>
    </w:p>
  </w:footnote>
  <w:footnote w:id="10351">
    <w:p>
      <w:pPr>
        <w:pStyle w:val="FootnoteText"/>
      </w:pPr>
      <w:r>
        <w:rPr>
          <w:rStyle w:val="FootnoteReference"/>
        </w:rPr>
        <w:footnoteRef/>
      </w:r>
      <w:r>
        <w:t xml:space="preserve"> Cross-references: Mark 1:1; Acts 3:26; 1John 5:9-12.</w:t>
      </w:r>
    </w:p>
  </w:footnote>
  <w:footnote w:id="10352">
    <w:p>
      <w:pPr>
        <w:pStyle w:val="FootnoteText"/>
      </w:pPr>
      <w:r>
        <w:rPr>
          <w:rStyle w:val="FootnoteReference"/>
        </w:rPr>
        <w:footnoteRef/>
      </w:r>
      <w:r>
        <w:t xml:space="preserve"> Cross-references for "request": Rom 15:22-24; Rom 15:30-32; Phil 4:6; 1Thess 2:18; 1Thess 3:10-11; Phlm 1:22; Heb 13:19.</w:t>
      </w:r>
    </w:p>
  </w:footnote>
  <w:footnote w:id="10353">
    <w:p>
      <w:pPr>
        <w:pStyle w:val="FootnoteText"/>
      </w:pPr>
      <w:r>
        <w:rPr>
          <w:rStyle w:val="FootnoteReference"/>
        </w:rPr>
        <w:footnoteRef/>
      </w:r>
      <w:r>
        <w:t xml:space="preserve"> Cross-references for "by the will": Acts 18:21; Acts 21:14; 1Cor 4:19; Jas 4:15.</w:t>
      </w:r>
    </w:p>
  </w:footnote>
  <w:footnote w:id="10354">
    <w:p>
      <w:pPr>
        <w:pStyle w:val="FootnoteText"/>
      </w:pPr>
      <w:r>
        <w:rPr>
          <w:rStyle w:val="FootnoteReference"/>
        </w:rPr>
        <w:footnoteRef/>
      </w:r>
      <w:r>
        <w:t xml:space="preserve"> Cross-references: Acts 19:21.</w:t>
      </w:r>
    </w:p>
  </w:footnote>
  <w:footnote w:id="10355">
    <w:p>
      <w:pPr>
        <w:pStyle w:val="FootnoteText"/>
      </w:pPr>
      <w:r>
        <w:rPr>
          <w:rStyle w:val="FootnoteReference"/>
        </w:rPr>
        <w:footnoteRef/>
      </w:r>
      <w:r>
        <w:t xml:space="preserve"> Cross-references for "I long": Gen 31:30; 2Sam 13:39; 2Sam 23:15; Rom 15:23; Rom 15:32; 2Cor 9:14; Phil 1:8; Phil 2:26; Phil 4:1.</w:t>
      </w:r>
    </w:p>
  </w:footnote>
  <w:footnote w:id="10356">
    <w:p>
      <w:pPr>
        <w:pStyle w:val="FootnoteText"/>
      </w:pPr>
      <w:r>
        <w:rPr>
          <w:rStyle w:val="FootnoteReference"/>
        </w:rPr>
        <w:footnoteRef/>
      </w:r>
      <w:r>
        <w:t xml:space="preserve"> Cross-references for "by the mutual": Eph 4:5; Titus 1:4; 2Pet 1:1; Jude 1:3.</w:t>
      </w:r>
    </w:p>
  </w:footnote>
  <w:footnote w:id="10357">
    <w:p>
      <w:pPr>
        <w:pStyle w:val="FootnoteText"/>
      </w:pPr>
      <w:r>
        <w:rPr>
          <w:rStyle w:val="FootnoteReference"/>
        </w:rPr>
        <w:footnoteRef/>
      </w:r>
      <w:r>
        <w:t xml:space="preserve"> Cross-references: Acts 11:23; Rom 15:24; Rom 15:32; 2Cor 2:1-3; 2Cor 7:4-7; 2Cor 7:13; 1Thess 2:17-20; 1Thess 3:7-10; 2Tim 1:4; 2John 1:4; 3John 1:3-4.</w:t>
      </w:r>
    </w:p>
  </w:footnote>
  <w:footnote w:id="10358">
    <w:p>
      <w:pPr>
        <w:pStyle w:val="FootnoteText"/>
      </w:pPr>
      <w:r>
        <w:rPr>
          <w:rStyle w:val="FootnoteReference"/>
        </w:rPr>
        <w:footnoteRef/>
      </w:r>
      <w:r>
        <w:t xml:space="preserve"> Cross-references for "that oftentimes": Acts 19:21; Rom 15:23-28; 2Cor 1:15-16.</w:t>
      </w:r>
    </w:p>
  </w:footnote>
  <w:footnote w:id="10359">
    <w:p>
      <w:pPr>
        <w:pStyle w:val="FootnoteText"/>
      </w:pPr>
      <w:r>
        <w:rPr>
          <w:rStyle w:val="FootnoteReference"/>
        </w:rPr>
        <w:footnoteRef/>
      </w:r>
      <w:r>
        <w:t xml:space="preserve"> Cross-references: Rom 11:25; 1Cor 10:1; 1Cor 12:1; 2Cor 1:8; 1Thess 4:13.</w:t>
      </w:r>
    </w:p>
  </w:footnote>
  <w:footnote w:id="10360">
    <w:p>
      <w:pPr>
        <w:pStyle w:val="FootnoteText"/>
      </w:pPr>
      <w:r>
        <w:rPr>
          <w:rStyle w:val="FootnoteReference"/>
        </w:rPr>
        <w:footnoteRef/>
      </w:r>
      <w:r>
        <w:t xml:space="preserve"> Cross-references: Acts 16:6-7; Rom 15:22; 1Thess 1:8; 1Thess 2:18; 2Thess 2:7.</w:t>
      </w:r>
    </w:p>
  </w:footnote>
  <w:footnote w:id="103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62">
    <w:p>
      <w:pPr>
        <w:pStyle w:val="FootnoteText"/>
      </w:pPr>
      <w:r>
        <w:rPr>
          <w:rStyle w:val="FootnoteReference"/>
        </w:rPr>
        <w:footnoteRef/>
      </w:r>
      <w:r>
        <w:t xml:space="preserve"> Cross-references for "debtor": Acts 9:15; Acts 13:2-4; Acts 22:21; Acts 26:17-18; Rom 8:12; Rom 13:8; 1Cor 9:16-23; 2Tim 2:10.</w:t>
      </w:r>
    </w:p>
  </w:footnote>
  <w:footnote w:id="10363">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364">
    <w:p>
      <w:pPr>
        <w:pStyle w:val="FootnoteText"/>
      </w:pPr>
      <w:r>
        <w:rPr>
          <w:rStyle w:val="FootnoteReference"/>
        </w:rPr>
        <w:footnoteRef/>
      </w:r>
      <w:r>
        <w:t xml:space="preserve"> People-name: Greeks. People-name meaning: Greeks — Greek people; Hellenes. Source form: Greeks.</w:t>
      </w:r>
    </w:p>
  </w:footnote>
  <w:footnote w:id="10365">
    <w:p>
      <w:pPr>
        <w:pStyle w:val="FootnoteText"/>
      </w:pPr>
      <w:r>
        <w:rPr>
          <w:rStyle w:val="FootnoteReference"/>
        </w:rPr>
        <w:footnoteRef/>
      </w:r>
      <w:r>
        <w:t xml:space="preserve"> Cross-references for "Greeks": Acts 28:4; 1Cor 14:11; Col 3:11.</w:t>
      </w:r>
    </w:p>
  </w:footnote>
  <w:footnote w:id="10366">
    <w:p>
      <w:pPr>
        <w:pStyle w:val="FootnoteText"/>
      </w:pPr>
      <w:r>
        <w:rPr>
          <w:rStyle w:val="FootnoteReference"/>
        </w:rPr>
        <w:footnoteRef/>
      </w:r>
      <w:r>
        <w:t xml:space="preserve"> Cross-references: Prov 1:22; Prov 8:5; Isa 35:8; 1Cor 14:16; 1Cor 14:23-24; Titus 3:3.</w:t>
      </w:r>
    </w:p>
  </w:footnote>
  <w:footnote w:id="10367">
    <w:p>
      <w:pPr>
        <w:pStyle w:val="FootnoteText"/>
      </w:pPr>
      <w:r>
        <w:rPr>
          <w:rStyle w:val="FootnoteReference"/>
        </w:rPr>
        <w:footnoteRef/>
      </w:r>
      <w:r>
        <w:t xml:space="preserve"> Cross-references: 1Kgs 8:18; Mark 14:8; Rom 12:18; 2Cor 8:12.</w:t>
      </w:r>
    </w:p>
  </w:footnote>
  <w:footnote w:id="10368">
    <w:p>
      <w:pPr>
        <w:pStyle w:val="FootnoteText"/>
      </w:pPr>
      <w:r>
        <w:rPr>
          <w:rStyle w:val="FootnoteReference"/>
        </w:rPr>
        <w:footnoteRef/>
      </w:r>
      <w:r>
        <w:t xml:space="preserve"> Cross-references: Isa 6:8; Matt 9:38; John 4:34; Acts 21:13; 1Cor 9:17; 2Cor 10:15-16.</w:t>
      </w:r>
    </w:p>
  </w:footnote>
  <w:footnote w:id="10369">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370">
    <w:p>
      <w:pPr>
        <w:pStyle w:val="FootnoteText"/>
      </w:pPr>
      <w:r>
        <w:rPr>
          <w:rStyle w:val="FootnoteReference"/>
        </w:rPr>
        <w:footnoteRef/>
      </w:r>
      <w:r>
        <w:t xml:space="preserve"> Cross-references for "to every": Rom 4:11.</w:t>
      </w:r>
    </w:p>
  </w:footnote>
  <w:footnote w:id="10371">
    <w:p>
      <w:pPr>
        <w:pStyle w:val="FootnoteText"/>
      </w:pPr>
      <w:r>
        <w:rPr>
          <w:rStyle w:val="FootnoteReference"/>
        </w:rPr>
        <w:footnoteRef/>
      </w:r>
      <w:r>
        <w:t xml:space="preserve"> People-name: Jew. People-name meaning: Jew — praised one; one from Judah. Source form: Jew.</w:t>
      </w:r>
    </w:p>
  </w:footnote>
  <w:footnote w:id="10372">
    <w:p>
      <w:pPr>
        <w:pStyle w:val="FootnoteText"/>
      </w:pPr>
      <w:r>
        <w:rPr>
          <w:rStyle w:val="FootnoteReference"/>
        </w:rPr>
        <w:footnoteRef/>
      </w:r>
      <w:r>
        <w:t xml:space="preserve"> People-name: Greek. People-name meaning: Greek — Greek; Hellenic person. Source form: Greek.</w:t>
      </w:r>
    </w:p>
  </w:footnote>
  <w:footnote w:id="10373">
    <w:p>
      <w:pPr>
        <w:pStyle w:val="FootnoteText"/>
      </w:pPr>
      <w:r>
        <w:rPr>
          <w:rStyle w:val="FootnoteReference"/>
        </w:rPr>
        <w:footnoteRef/>
      </w:r>
      <w:r>
        <w:t xml:space="preserve"> Cross-references: Luke 2:10-11; Rom 15:19; Rom 15:29; 1Cor 9:12; 1Cor 9:18; 2Cor 2:12; 2Cor 4:4; 2Cor 9:13; Gal 1:7; 1Tim 1:11.</w:t>
      </w:r>
    </w:p>
  </w:footnote>
  <w:footnote w:id="10374">
    <w:p>
      <w:pPr>
        <w:pStyle w:val="FootnoteText"/>
      </w:pPr>
      <w:r>
        <w:rPr>
          <w:rStyle w:val="FootnoteReference"/>
        </w:rPr>
        <w:footnoteRef/>
      </w:r>
      <w:r>
        <w:t xml:space="preserve"> Cross-references for "to the Jew": Rom 2:9.</w:t>
      </w:r>
    </w:p>
  </w:footnote>
  <w:footnote w:id="10375">
    <w:p>
      <w:pPr>
        <w:pStyle w:val="FootnoteText"/>
      </w:pPr>
      <w:r>
        <w:rPr>
          <w:rStyle w:val="FootnoteReference"/>
        </w:rPr>
        <w:footnoteRef/>
      </w:r>
      <w:r>
        <w:t xml:space="preserve"> Cross-references for "from faith": Rom 3:3.</w:t>
      </w:r>
    </w:p>
  </w:footnote>
  <w:footnote w:id="10376">
    <w:p>
      <w:pPr>
        <w:pStyle w:val="FootnoteText"/>
      </w:pPr>
      <w:r>
        <w:rPr>
          <w:rStyle w:val="FootnoteReference"/>
        </w:rPr>
        <w:footnoteRef/>
      </w:r>
      <w:r>
        <w:t xml:space="preserve"> Cross-references: Rom 3:21.</w:t>
      </w:r>
    </w:p>
  </w:footnote>
  <w:footnote w:id="10377">
    <w:p>
      <w:pPr>
        <w:pStyle w:val="FootnoteText"/>
      </w:pPr>
      <w:r>
        <w:rPr>
          <w:rStyle w:val="FootnoteReference"/>
        </w:rPr>
        <w:footnoteRef/>
      </w:r>
      <w:r>
        <w:t xml:space="preserve"> Cross-references: Hab 2:4; John 3:36; Gal 3:11; Phil 3:9; Heb 10:38; Heb 11:6-7.</w:t>
      </w:r>
    </w:p>
  </w:footnote>
  <w:footnote w:id="10378">
    <w:p>
      <w:pPr>
        <w:pStyle w:val="FootnoteText"/>
      </w:pPr>
      <w:r>
        <w:rPr>
          <w:rStyle w:val="FootnoteReference"/>
        </w:rPr>
        <w:footnoteRef/>
      </w:r>
      <w:r>
        <w:t xml:space="preserve"> Cross-references for "the wrath": Rom 4:15.</w:t>
      </w:r>
    </w:p>
  </w:footnote>
  <w:footnote w:id="10379">
    <w:p>
      <w:pPr>
        <w:pStyle w:val="FootnoteText"/>
      </w:pPr>
      <w:r>
        <w:rPr>
          <w:rStyle w:val="FootnoteReference"/>
        </w:rPr>
        <w:footnoteRef/>
      </w:r>
      <w:r>
        <w:t xml:space="preserve"> Cross-references for "ungodliness": Rom 5:6.</w:t>
      </w:r>
    </w:p>
  </w:footnote>
  <w:footnote w:id="10380">
    <w:p>
      <w:pPr>
        <w:pStyle w:val="FootnoteText"/>
      </w:pPr>
      <w:r>
        <w:rPr>
          <w:rStyle w:val="FootnoteReference"/>
        </w:rPr>
        <w:footnoteRef/>
      </w:r>
      <w:r>
        <w:t xml:space="preserve"> Cross-references for "unrighteousness": Rom 6:13.</w:t>
      </w:r>
    </w:p>
  </w:footnote>
  <w:footnote w:id="10381">
    <w:p>
      <w:pPr>
        <w:pStyle w:val="FootnoteText"/>
      </w:pPr>
      <w:r>
        <w:rPr>
          <w:rStyle w:val="FootnoteReference"/>
        </w:rPr>
        <w:footnoteRef/>
      </w:r>
      <w:r>
        <w:t xml:space="preserve"> Cross-references: Luke 12:46-47; John 3:19-21; Acts 24:24-25; Rom 1:19; Rom 1:28; Rom 1:32; Rom 2:3; Rom 2:15-23; 2Thess 2:10; 1Tim 4:1-2.</w:t>
      </w:r>
    </w:p>
  </w:footnote>
  <w:footnote w:id="10382">
    <w:p>
      <w:pPr>
        <w:pStyle w:val="FootnoteText"/>
      </w:pPr>
      <w:r>
        <w:rPr>
          <w:rStyle w:val="FootnoteReference"/>
        </w:rPr>
        <w:footnoteRef/>
      </w:r>
      <w:r>
        <w:t xml:space="preserve"> Cross-references for "that which": Ps 19:1-6; Isa 40:26; Jer 10:10-13; Acts 14:16; Acts 17:23-30; Rom 1:20.</w:t>
      </w:r>
    </w:p>
  </w:footnote>
  <w:footnote w:id="10383">
    <w:p>
      <w:pPr>
        <w:pStyle w:val="FootnoteText"/>
      </w:pPr>
      <w:r>
        <w:rPr>
          <w:rStyle w:val="FootnoteReference"/>
        </w:rPr>
        <w:footnoteRef/>
      </w:r>
      <w:r>
        <w:t xml:space="preserve"> Cross-references for "for God": John 1:9.</w:t>
      </w:r>
    </w:p>
  </w:footnote>
  <w:footnote w:id="10384">
    <w:p>
      <w:pPr>
        <w:pStyle w:val="FootnoteText"/>
      </w:pPr>
      <w:r>
        <w:rPr>
          <w:rStyle w:val="FootnoteReference"/>
        </w:rPr>
        <w:footnoteRef/>
      </w:r>
      <w:r>
        <w:t xml:space="preserve"> Cross-references for "from the": Deut 4:19; Job 31:26-28; Ps 8:3; Ps 33:6-9; Ps 104:5; Ps 104:31; Ps 119:90; Ps 139:13; Ps 148:8-12; Matt 5:45; Rom 1:19.</w:t>
      </w:r>
    </w:p>
  </w:footnote>
  <w:footnote w:id="10385">
    <w:p>
      <w:pPr>
        <w:pStyle w:val="FootnoteText"/>
      </w:pPr>
      <w:r>
        <w:rPr>
          <w:rStyle w:val="FootnoteReference"/>
        </w:rPr>
        <w:footnoteRef/>
      </w:r>
      <w:r>
        <w:t xml:space="preserve"> Cross-references for "so that they are": John 15:22; Rom 2:1; Rom 2:15.</w:t>
      </w:r>
    </w:p>
  </w:footnote>
  <w:footnote w:id="10386">
    <w:p>
      <w:pPr>
        <w:pStyle w:val="FootnoteText"/>
      </w:pPr>
      <w:r>
        <w:rPr>
          <w:rStyle w:val="FootnoteReference"/>
        </w:rPr>
        <w:footnoteRef/>
      </w:r>
      <w:r>
        <w:t xml:space="preserve"> Cross-references: Gen 21:33; Deut 33:27; Ps 90:2; Isa 9:6; Isa 26:4; Isa 40:26; Rom 16:26; 1Tim 1:17; Heb 9:14.</w:t>
      </w:r>
    </w:p>
  </w:footnote>
  <w:footnote w:id="10387">
    <w:p>
      <w:pPr>
        <w:pStyle w:val="FootnoteText"/>
      </w:pPr>
      <w:r>
        <w:rPr>
          <w:rStyle w:val="FootnoteReference"/>
        </w:rPr>
        <w:footnoteRef/>
      </w:r>
      <w:r>
        <w:t xml:space="preserve"> Cross-references: Acts 17:29; Col 2:9.</w:t>
      </w:r>
    </w:p>
  </w:footnote>
  <w:footnote w:id="10388">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389">
    <w:p>
      <w:pPr>
        <w:pStyle w:val="FootnoteText"/>
      </w:pPr>
      <w:r>
        <w:rPr>
          <w:rStyle w:val="FootnoteReference"/>
        </w:rPr>
        <w:footnoteRef/>
      </w:r>
      <w:r>
        <w:t xml:space="preserve"> Cross-references: Ps 50:23; Ps 86:9; Hos 2:8; Hab 1:15-16; Luke 17:15-18; Rom 15:9; 2Tim 3:2; Rev 14:7; Rev 15:4.</w:t>
      </w:r>
    </w:p>
  </w:footnote>
  <w:footnote w:id="10390">
    <w:p>
      <w:pPr>
        <w:pStyle w:val="FootnoteText"/>
      </w:pPr>
      <w:r>
        <w:rPr>
          <w:rStyle w:val="FootnoteReference"/>
        </w:rPr>
        <w:footnoteRef/>
      </w:r>
      <w:r>
        <w:t xml:space="preserve"> Cross-references: Deut 28:29; Isa 60:2; Acts 26:18; Rom 11:10; 1Pet 2:9.</w:t>
      </w:r>
    </w:p>
  </w:footnote>
  <w:footnote w:id="10391">
    <w:p>
      <w:pPr>
        <w:pStyle w:val="FootnoteText"/>
      </w:pPr>
      <w:r>
        <w:rPr>
          <w:rStyle w:val="FootnoteReference"/>
        </w:rPr>
        <w:footnoteRef/>
      </w:r>
      <w:r>
        <w:t xml:space="preserve"> Cross-references: Prov 25:14; Prov 26:12; Isa 47:10; Jer 8:8-9; Jer 10:14; Matt 6:23; Rom 11:25; 1Cor 1:19-21; 1Cor 3:18-19.</w:t>
      </w:r>
    </w:p>
  </w:footnote>
  <w:footnote w:id="10392">
    <w:p>
      <w:pPr>
        <w:pStyle w:val="FootnoteText"/>
      </w:pPr>
      <w:r>
        <w:rPr>
          <w:rStyle w:val="FootnoteReference"/>
        </w:rPr>
        <w:footnoteRef/>
      </w:r>
      <w:r>
        <w:t xml:space="preserve"> Cross-references for "changed": Ps 106:20; Jer 2:11; Rom 1:25.</w:t>
      </w:r>
    </w:p>
  </w:footnote>
  <w:footnote w:id="10393">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394">
    <w:p>
      <w:pPr>
        <w:pStyle w:val="FootnoteText"/>
      </w:pPr>
      <w:r>
        <w:rPr>
          <w:rStyle w:val="FootnoteReference"/>
        </w:rPr>
        <w:footnoteRef/>
      </w:r>
      <w:r>
        <w:t xml:space="preserve"> Cross-references: Ps 81:11-12; Hos 4:17-18; Matt 15:14; Acts 7:42; Acts 14:16; Acts 17:29-30; Eph 4:18; 2Thess 2:10-12.</w:t>
      </w:r>
    </w:p>
  </w:footnote>
  <w:footnote w:id="10395">
    <w:p>
      <w:pPr>
        <w:pStyle w:val="FootnoteText"/>
      </w:pPr>
      <w:r>
        <w:rPr>
          <w:rStyle w:val="FootnoteReference"/>
        </w:rPr>
        <w:footnoteRef/>
      </w:r>
      <w:r>
        <w:t xml:space="preserve"> Cross-references: Rom 6:12.</w:t>
      </w:r>
    </w:p>
  </w:footnote>
  <w:footnote w:id="10396">
    <w:p>
      <w:pPr>
        <w:pStyle w:val="FootnoteText"/>
      </w:pPr>
      <w:r>
        <w:rPr>
          <w:rStyle w:val="FootnoteReference"/>
        </w:rPr>
        <w:footnoteRef/>
      </w:r>
      <w:r>
        <w:t xml:space="preserve"> Cross-references: 1Cor 6:13; 1Cor 6:18; 1Thess 4:4; 2Tim 2:20-22.</w:t>
      </w:r>
    </w:p>
  </w:footnote>
  <w:footnote w:id="10397">
    <w:p>
      <w:pPr>
        <w:pStyle w:val="FootnoteText"/>
      </w:pPr>
      <w:r>
        <w:rPr>
          <w:rStyle w:val="FootnoteReference"/>
        </w:rPr>
        <w:footnoteRef/>
      </w:r>
      <w:r>
        <w:t xml:space="preserve"> Cross-references: Lev 18:22; Rom 1:27.</w:t>
      </w:r>
    </w:p>
  </w:footnote>
  <w:footnote w:id="10398">
    <w:p>
      <w:pPr>
        <w:pStyle w:val="FootnoteText"/>
      </w:pPr>
      <w:r>
        <w:rPr>
          <w:rStyle w:val="FootnoteReference"/>
        </w:rPr>
        <w:footnoteRef/>
      </w:r>
      <w:r>
        <w:t xml:space="preserve"> Cross-references for "the truth": Rom 1:18; 1Thess 1:9; 1John 5:20.</w:t>
      </w:r>
    </w:p>
  </w:footnote>
  <w:footnote w:id="10399">
    <w:p>
      <w:pPr>
        <w:pStyle w:val="FootnoteText"/>
      </w:pPr>
      <w:r>
        <w:rPr>
          <w:rStyle w:val="FootnoteReference"/>
        </w:rPr>
        <w:footnoteRef/>
      </w:r>
      <w:r>
        <w:t xml:space="preserve"> Cross-references: Rom 1:23.</w:t>
      </w:r>
    </w:p>
  </w:footnote>
  <w:footnote w:id="10400">
    <w:p>
      <w:pPr>
        <w:pStyle w:val="FootnoteText"/>
      </w:pPr>
      <w:r>
        <w:rPr>
          <w:rStyle w:val="FootnoteReference"/>
        </w:rPr>
        <w:footnoteRef/>
      </w:r>
      <w:r>
        <w:t xml:space="preserve"> Cross-references: Isa 44:20; Jer 10:14-15; Jer 13:25; Jer 16:19; Amos 2:4; Hab 2:18; John 2:8.</w:t>
      </w:r>
    </w:p>
  </w:footnote>
  <w:footnote w:id="10401">
    <w:p>
      <w:pPr>
        <w:pStyle w:val="FootnoteText"/>
      </w:pPr>
      <w:r>
        <w:rPr>
          <w:rStyle w:val="FootnoteReference"/>
        </w:rPr>
        <w:footnoteRef/>
      </w:r>
      <w:r>
        <w:t xml:space="preserve"> Cross-references: Matt 6:24; Matt 10:37; Rom 1:23; 2Tim 3:4; 1John 2:15-16.</w:t>
      </w:r>
    </w:p>
  </w:footnote>
  <w:footnote w:id="10402">
    <w:p>
      <w:pPr>
        <w:pStyle w:val="FootnoteText"/>
      </w:pPr>
      <w:r>
        <w:rPr>
          <w:rStyle w:val="FootnoteReference"/>
        </w:rPr>
        <w:footnoteRef/>
      </w:r>
      <w:r>
        <w:t xml:space="preserve"> Cross-references: Ps 72:19; Ps 145:1-2; Rom 9:5; 2Cor 11:31; Eph 3:21; 1Tim 1:11; 1Tim 1:17.</w:t>
      </w:r>
    </w:p>
  </w:footnote>
  <w:footnote w:id="10403">
    <w:p>
      <w:pPr>
        <w:pStyle w:val="FootnoteText"/>
      </w:pPr>
      <w:r>
        <w:rPr>
          <w:rStyle w:val="FootnoteReference"/>
        </w:rPr>
        <w:footnoteRef/>
      </w:r>
      <w:r>
        <w:t xml:space="preserve"> Cross-references for "gave them": Rom 1:24.</w:t>
      </w:r>
    </w:p>
  </w:footnote>
  <w:footnote w:id="10404">
    <w:p>
      <w:pPr>
        <w:pStyle w:val="FootnoteText"/>
      </w:pPr>
      <w:r>
        <w:rPr>
          <w:rStyle w:val="FootnoteReference"/>
        </w:rPr>
        <w:footnoteRef/>
      </w:r>
      <w:r>
        <w:t xml:space="preserve"> Cross-references: Gen 19:5; Lev 18:22-28; Deut 23:17-18; Judg 19:22; 1Cor 6:9; Eph 4:19; Eph 5:12; 1Tim 1:10; Jude 1:7; Jude 1:10.</w:t>
      </w:r>
    </w:p>
  </w:footnote>
  <w:footnote w:id="10405">
    <w:p>
      <w:pPr>
        <w:pStyle w:val="FootnoteText"/>
      </w:pPr>
      <w:r>
        <w:rPr>
          <w:rStyle w:val="FootnoteReference"/>
        </w:rPr>
        <w:footnoteRef/>
      </w:r>
      <w:r>
        <w:t xml:space="preserve"> Cross-references: Rom 1:23-24.</w:t>
      </w:r>
    </w:p>
  </w:footnote>
  <w:footnote w:id="10406">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07">
    <w:p>
      <w:pPr>
        <w:pStyle w:val="FootnoteText"/>
      </w:pPr>
      <w:r>
        <w:rPr>
          <w:rStyle w:val="FootnoteReference"/>
        </w:rPr>
        <w:footnoteRef/>
      </w:r>
      <w:r>
        <w:t xml:space="preserve"> Cross-references: Jer 6:30; 2Cor 13:5-7; 2Tim 3:8; Titus 1:16.</w:t>
      </w:r>
    </w:p>
  </w:footnote>
  <w:footnote w:id="10408">
    <w:p>
      <w:pPr>
        <w:pStyle w:val="FootnoteText"/>
      </w:pPr>
      <w:r>
        <w:rPr>
          <w:rStyle w:val="FootnoteReference"/>
        </w:rPr>
        <w:footnoteRef/>
      </w:r>
      <w:r>
        <w:t xml:space="preserve"> Cross-references: Eph 5:4; Phlm 1:8.</w:t>
      </w:r>
    </w:p>
  </w:footnote>
  <w:footnote w:id="10409">
    <w:p>
      <w:pPr>
        <w:pStyle w:val="FootnoteText"/>
      </w:pPr>
      <w:r>
        <w:rPr>
          <w:rStyle w:val="FootnoteReference"/>
        </w:rPr>
        <w:footnoteRef/>
      </w:r>
      <w:r>
        <w:t xml:space="preserve"> Cross-references for "filled": Rom 3:10.</w:t>
      </w:r>
    </w:p>
  </w:footnote>
  <w:footnote w:id="10410">
    <w:p>
      <w:pPr>
        <w:pStyle w:val="FootnoteText"/>
      </w:pPr>
      <w:r>
        <w:rPr>
          <w:rStyle w:val="FootnoteReference"/>
        </w:rPr>
        <w:footnoteRef/>
      </w:r>
      <w:r>
        <w:t xml:space="preserve"> Cross-references for "whisperers": Ps 41:7; Prov 16:28; Prov 26:20; 2Cor 12:20.</w:t>
      </w:r>
    </w:p>
  </w:footnote>
  <w:footnote w:id="10411">
    <w:p>
      <w:pPr>
        <w:pStyle w:val="FootnoteText"/>
      </w:pPr>
      <w:r>
        <w:rPr>
          <w:rStyle w:val="FootnoteReference"/>
        </w:rPr>
        <w:footnoteRef/>
      </w:r>
      <w:r>
        <w:t xml:space="preserve"> Cross-references for "haters": Num 10:35; Deut 7:10; 2Chr 19:2; Ps 81:15; Prov 8:36; John 7:7; John 15:23-24; Rom 8:7-8; Titus 3:3.</w:t>
      </w:r>
    </w:p>
  </w:footnote>
  <w:footnote w:id="10412">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13">
    <w:p>
      <w:pPr>
        <w:pStyle w:val="FootnoteText"/>
      </w:pPr>
      <w:r>
        <w:rPr>
          <w:rStyle w:val="FootnoteReference"/>
        </w:rPr>
        <w:footnoteRef/>
      </w:r>
      <w:r>
        <w:t xml:space="preserve"> Cross-references for "inventors": Ps 99:8; Ps 106:39; Eccl 7:29.</w:t>
      </w:r>
    </w:p>
  </w:footnote>
  <w:footnote w:id="10414">
    <w:p>
      <w:pPr>
        <w:pStyle w:val="FootnoteText"/>
      </w:pPr>
      <w:r>
        <w:rPr>
          <w:rStyle w:val="FootnoteReference"/>
        </w:rPr>
        <w:footnoteRef/>
      </w:r>
      <w:r>
        <w:t xml:space="preserve"> Cross-references for "disobedient": Deut 21:18-21; Deut 27:16; Prov 30:17; Ezek 22:7; Matt 15:4; Matt 16:21; Luke 21:16; 2Tim 3:2.</w:t>
      </w:r>
    </w:p>
  </w:footnote>
  <w:footnote w:id="10415">
    <w:p>
      <w:pPr>
        <w:pStyle w:val="FootnoteText"/>
      </w:pPr>
      <w:r>
        <w:rPr>
          <w:rStyle w:val="FootnoteReference"/>
        </w:rPr>
        <w:footnoteRef/>
      </w:r>
      <w:r>
        <w:t xml:space="preserve"> Cross-references: Prov 25:23.</w:t>
      </w:r>
    </w:p>
  </w:footnote>
  <w:footnote w:id="10416">
    <w:p>
      <w:pPr>
        <w:pStyle w:val="FootnoteText"/>
      </w:pPr>
      <w:r>
        <w:rPr>
          <w:rStyle w:val="FootnoteReference"/>
        </w:rPr>
        <w:footnoteRef/>
      </w:r>
      <w:r>
        <w:t xml:space="preserve"> Cross-references for "Without understanding": Prov 18:2; Isa 27:11; Jer 4:22; Matt 15:16; Rom 1:20-21; Rom 3:11.</w:t>
      </w:r>
    </w:p>
  </w:footnote>
  <w:footnote w:id="10417">
    <w:p>
      <w:pPr>
        <w:pStyle w:val="FootnoteText"/>
      </w:pPr>
      <w:r>
        <w:rPr>
          <w:rStyle w:val="FootnoteReference"/>
        </w:rPr>
        <w:footnoteRef/>
      </w:r>
      <w:r>
        <w:t xml:space="preserve"> Cross-references: 2Kgs 18:14-37; Isa 33:8; 2Tim 3:3.</w:t>
      </w:r>
    </w:p>
  </w:footnote>
  <w:footnote w:id="10418">
    <w:p>
      <w:pPr>
        <w:pStyle w:val="FootnoteText"/>
      </w:pPr>
      <w:r>
        <w:rPr>
          <w:rStyle w:val="FootnoteReference"/>
        </w:rPr>
        <w:footnoteRef/>
      </w:r>
      <w:r>
        <w:t xml:space="preserve"> Cross-references for "knowing": Rom 1:18; Rom 1:21; Rom 2:1-5; Rom 2:21-23.</w:t>
      </w:r>
    </w:p>
  </w:footnote>
  <w:footnote w:id="10419">
    <w:p>
      <w:pPr>
        <w:pStyle w:val="FootnoteText"/>
      </w:pPr>
      <w:r>
        <w:rPr>
          <w:rStyle w:val="FootnoteReference"/>
        </w:rPr>
        <w:footnoteRef/>
      </w:r>
      <w:r>
        <w:t xml:space="preserve"> Cross-references for "worthy": Rom 6:21.</w:t>
      </w:r>
    </w:p>
  </w:footnote>
  <w:footnote w:id="10420">
    <w:p>
      <w:pPr>
        <w:pStyle w:val="FootnoteText"/>
      </w:pPr>
      <w:r>
        <w:rPr>
          <w:rStyle w:val="FootnoteReference"/>
        </w:rPr>
        <w:footnoteRef/>
      </w:r>
      <w:r>
        <w:t xml:space="preserve"> Cross-references: Ps 50:18; Hos 7:3; Mark 14:10-11.</w:t>
      </w:r>
    </w:p>
  </w:footnote>
  <w:footnote w:id="10421">
    <w:p>
      <w:pPr>
        <w:pStyle w:val="FootnoteText"/>
      </w:pPr>
      <w:r>
        <w:rPr>
          <w:rStyle w:val="FootnoteReference"/>
        </w:rPr>
        <w:footnoteRef/>
      </w:r>
      <w:r>
        <w:t xml:space="preserve"> Cross-references for "Therefore": Rom 1:18-20.</w:t>
      </w:r>
    </w:p>
  </w:footnote>
  <w:footnote w:id="10422">
    <w:p>
      <w:pPr>
        <w:pStyle w:val="FootnoteText"/>
      </w:pPr>
      <w:r>
        <w:rPr>
          <w:rStyle w:val="FootnoteReference"/>
        </w:rPr>
        <w:footnoteRef/>
      </w:r>
      <w:r>
        <w:t xml:space="preserve"> Cross-references for "O man": Rom 2:3; Rom 9:20; 1Cor 7:16; Jas 2:20.</w:t>
      </w:r>
    </w:p>
  </w:footnote>
  <w:footnote w:id="10423">
    <w:p>
      <w:pPr>
        <w:pStyle w:val="FootnoteText"/>
      </w:pPr>
      <w:r>
        <w:rPr>
          <w:rStyle w:val="FootnoteReference"/>
        </w:rPr>
        <w:footnoteRef/>
      </w:r>
      <w:r>
        <w:t xml:space="preserve"> Cross-references: 2Sam 12:5-7; Ps 50:16-20; Matt 7:1-5; Matt 23:29-31; Luke 6:37; Luke 19:22; John 8:7-9; Rom 2:26-27; Jas 4:11.</w:t>
      </w:r>
    </w:p>
  </w:footnote>
  <w:footnote w:id="10424">
    <w:p>
      <w:pPr>
        <w:pStyle w:val="FootnoteText"/>
      </w:pPr>
      <w:r>
        <w:rPr>
          <w:rStyle w:val="FootnoteReference"/>
        </w:rPr>
        <w:footnoteRef/>
      </w:r>
      <w:r>
        <w:t xml:space="preserve"> Cross-references: Rom 2:3; Rom 2:21-23.</w:t>
      </w:r>
    </w:p>
  </w:footnote>
  <w:footnote w:id="10425">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29">
    <w:p>
      <w:pPr>
        <w:pStyle w:val="FootnoteText"/>
      </w:pPr>
      <w:r>
        <w:rPr>
          <w:rStyle w:val="FootnoteReference"/>
        </w:rPr>
        <w:footnoteRef/>
      </w:r>
      <w:r>
        <w:t xml:space="preserve"> Cross-references for "O man": Dan 10:19; Luke 12:14; Luke 22:58; Luke 22:60; Rom 2:1.</w:t>
      </w:r>
    </w:p>
  </w:footnote>
  <w:footnote w:id="10430">
    <w:p>
      <w:pPr>
        <w:pStyle w:val="FootnoteText"/>
      </w:pPr>
      <w:r>
        <w:rPr>
          <w:rStyle w:val="FootnoteReference"/>
        </w:rPr>
        <w:footnoteRef/>
      </w:r>
      <w:r>
        <w:t xml:space="preserve"> Cross-references: 2Sam 10:3; Job 35:2; Ps 50:21; Matt 26:53.</w:t>
      </w:r>
    </w:p>
  </w:footnote>
  <w:footnote w:id="10431">
    <w:p>
      <w:pPr>
        <w:pStyle w:val="FootnoteText"/>
      </w:pPr>
      <w:r>
        <w:rPr>
          <w:rStyle w:val="FootnoteReference"/>
        </w:rPr>
        <w:footnoteRef/>
      </w:r>
      <w:r>
        <w:t xml:space="preserve"> Cross-references: Ps 56:7; Prov 11:21; Prov 16:5; Ezek 17:15; Ezek 17:18; Matt 23:33; Rom 1:32; 1Thess 5:3; Heb 2:3; Heb 12:25.</w:t>
      </w:r>
    </w:p>
  </w:footnote>
  <w:footnote w:id="10432">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33">
    <w:p>
      <w:pPr>
        <w:pStyle w:val="FootnoteText"/>
      </w:pPr>
      <w:r>
        <w:rPr>
          <w:rStyle w:val="FootnoteReference"/>
        </w:rPr>
        <w:footnoteRef/>
      </w:r>
      <w:r>
        <w:t xml:space="preserve"> Cross-references: Ps 10:11; Eccl 8:11; Jer 7:10; Ezek 12:22-23; Matt 24:48-49; Rom 6:1; Rom 6:15; 2Pet 3:3.</w:t>
      </w:r>
    </w:p>
  </w:footnote>
  <w:footnote w:id="10434">
    <w:p>
      <w:pPr>
        <w:pStyle w:val="FootnoteText"/>
      </w:pPr>
      <w:r>
        <w:rPr>
          <w:rStyle w:val="FootnoteReference"/>
        </w:rPr>
        <w:footnoteRef/>
      </w:r>
      <w:r>
        <w:t xml:space="preserve"> Cross-references: Exod 34:6; Num 14:18; Ps 78:38; Ps 86:15; Isa 30:18; Isa 63:7-10; Jonah 4:2; Rom 3:25; Rom 9:22; 1Tim 1:16; 1Pet 3:20.</w:t>
      </w:r>
    </w:p>
  </w:footnote>
  <w:footnote w:id="10435">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36">
    <w:p>
      <w:pPr>
        <w:pStyle w:val="FootnoteText"/>
      </w:pPr>
      <w:r>
        <w:rPr>
          <w:rStyle w:val="FootnoteReference"/>
        </w:rPr>
        <w:footnoteRef/>
      </w:r>
      <w:r>
        <w:t xml:space="preserve"> Cross-references for "revelation": Eccl 12:14; Rom 1:18; Rom 2:2-3.</w:t>
      </w:r>
    </w:p>
  </w:footnote>
  <w:footnote w:id="10437">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38">
    <w:p>
      <w:pPr>
        <w:pStyle w:val="FootnoteText"/>
      </w:pPr>
      <w:r>
        <w:rPr>
          <w:rStyle w:val="FootnoteReference"/>
        </w:rPr>
        <w:footnoteRef/>
      </w:r>
      <w:r>
        <w:t xml:space="preserve"> Cross-references: Deut 32:34; Amos 3:10; Rom 9:22; Jas 5:3.</w:t>
      </w:r>
    </w:p>
  </w:footnote>
  <w:footnote w:id="10439">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40">
    <w:p>
      <w:pPr>
        <w:pStyle w:val="FootnoteText"/>
      </w:pPr>
      <w:r>
        <w:rPr>
          <w:rStyle w:val="FootnoteReference"/>
        </w:rPr>
        <w:footnoteRef/>
      </w:r>
      <w:r>
        <w:t xml:space="preserve"> Cross-references for "glory": John 5:44; Rom 8:18; Rom 9:23; 2Cor 4:16-18; Col 1:27; 1Pet 1:7-8; 1Pet 4:13-14.</w:t>
      </w:r>
    </w:p>
  </w:footnote>
  <w:footnote w:id="10441">
    <w:p>
      <w:pPr>
        <w:pStyle w:val="FootnoteText"/>
      </w:pPr>
      <w:r>
        <w:rPr>
          <w:rStyle w:val="FootnoteReference"/>
        </w:rPr>
        <w:footnoteRef/>
      </w:r>
      <w:r>
        <w:t xml:space="preserve"> Cross-references for "eternal": Rom 6:23; 1John 2:25.</w:t>
      </w:r>
    </w:p>
  </w:footnote>
  <w:footnote w:id="10442">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43">
    <w:p>
      <w:pPr>
        <w:pStyle w:val="FootnoteText"/>
      </w:pPr>
      <w:r>
        <w:rPr>
          <w:rStyle w:val="FootnoteReference"/>
        </w:rPr>
        <w:footnoteRef/>
      </w:r>
      <w:r>
        <w:t xml:space="preserve"> Cross-references: 1Cor 15:53-54; 2Tim 1:10.</w:t>
      </w:r>
    </w:p>
  </w:footnote>
  <w:footnote w:id="10444">
    <w:p>
      <w:pPr>
        <w:pStyle w:val="FootnoteText"/>
      </w:pPr>
      <w:r>
        <w:rPr>
          <w:rStyle w:val="FootnoteReference"/>
        </w:rPr>
        <w:footnoteRef/>
      </w:r>
      <w:r>
        <w:t xml:space="preserve"> Cross-references: Prov 13:10; 1Cor 11:16; 1Tim 6:3-4; Titus 3:9.</w:t>
      </w:r>
    </w:p>
  </w:footnote>
  <w:footnote w:id="10445">
    <w:p>
      <w:pPr>
        <w:pStyle w:val="FootnoteText"/>
      </w:pPr>
      <w:r>
        <w:rPr>
          <w:rStyle w:val="FootnoteReference"/>
        </w:rPr>
        <w:footnoteRef/>
      </w:r>
      <w:r>
        <w:t xml:space="preserve"> Cross-references: Job 24:13; Isa 50:10; Rom 1:18; Rom 6:17; Rom 10:16; Rom 15:18; 2Thess 1:8; Heb 5:9; Heb 11:8; 1Pet 3:1; 1Pet 4:17.</w:t>
      </w:r>
    </w:p>
  </w:footnote>
  <w:footnote w:id="10446">
    <w:p>
      <w:pPr>
        <w:pStyle w:val="FootnoteText"/>
      </w:pPr>
      <w:r>
        <w:rPr>
          <w:rStyle w:val="FootnoteReference"/>
        </w:rPr>
        <w:footnoteRef/>
      </w:r>
      <w:r>
        <w:t xml:space="preserve"> Cross-references: John 3:18-21; 2Thess 2:10-12; Heb 3:12-13.</w:t>
      </w:r>
    </w:p>
  </w:footnote>
  <w:footnote w:id="10447">
    <w:p>
      <w:pPr>
        <w:pStyle w:val="FootnoteText"/>
      </w:pPr>
      <w:r>
        <w:rPr>
          <w:rStyle w:val="FootnoteReference"/>
        </w:rPr>
        <w:footnoteRef/>
      </w:r>
      <w:r>
        <w:t xml:space="preserve"> Cross-references: Ps 90:11; Nah 1:6; Rom 9:22; Heb 10:27; Rev 14:10; Rev 16:19.</w:t>
      </w:r>
    </w:p>
  </w:footnote>
  <w:footnote w:id="10448">
    <w:p>
      <w:pPr>
        <w:pStyle w:val="FootnoteText"/>
      </w:pPr>
      <w:r>
        <w:rPr>
          <w:rStyle w:val="FootnoteReference"/>
        </w:rPr>
        <w:footnoteRef/>
      </w:r>
      <w:r>
        <w:t xml:space="preserve"> Cross-references for "Tribulation": Prov 1:27-28; 2Thess 1:6.</w:t>
      </w:r>
    </w:p>
  </w:footnote>
  <w:footnote w:id="10449">
    <w:p>
      <w:pPr>
        <w:pStyle w:val="FootnoteText"/>
      </w:pPr>
      <w:r>
        <w:rPr>
          <w:rStyle w:val="FootnoteReference"/>
        </w:rPr>
        <w:footnoteRef/>
      </w:r>
      <w:r>
        <w:t xml:space="preserve"> People-name: Jew. People-name meaning: Jew — praised one; one from Judah. Source form: Jew.</w:t>
      </w:r>
    </w:p>
  </w:footnote>
  <w:footnote w:id="10450">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51">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52">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53">
    <w:p>
      <w:pPr>
        <w:pStyle w:val="FootnoteText"/>
      </w:pPr>
      <w:r>
        <w:rPr>
          <w:rStyle w:val="FootnoteReference"/>
        </w:rPr>
        <w:footnoteRef/>
      </w:r>
      <w:r>
        <w:t xml:space="preserve"> Cross-references for "to every": Ps 15:2; Prov 11:18; Isa 32:17; Acts 10:35; Gal 5:6; Jas 2:22; Jas 3:13.</w:t>
      </w:r>
    </w:p>
  </w:footnote>
  <w:footnote w:id="10454">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55">
    <w:p>
      <w:pPr>
        <w:pStyle w:val="FootnoteText"/>
      </w:pPr>
      <w:r>
        <w:rPr>
          <w:rStyle w:val="FootnoteReference"/>
        </w:rPr>
        <w:footnoteRef/>
      </w:r>
      <w:r>
        <w:t xml:space="preserve"> Cross-references: Ezek 16:49-50; Matt 11:22; Matt 11:24; Luke 10:12-15; Luke 12:47-48; John 19:11; Acts 17:30-31; Rom 1:18-21; Rom 1:32; Rom 2:14-15.</w:t>
      </w:r>
    </w:p>
  </w:footnote>
  <w:footnote w:id="10456">
    <w:p>
      <w:pPr>
        <w:pStyle w:val="FootnoteText"/>
      </w:pPr>
      <w:r>
        <w:rPr>
          <w:rStyle w:val="FootnoteReference"/>
        </w:rPr>
        <w:footnoteRef/>
      </w:r>
      <w:r>
        <w:t xml:space="preserve"> Cross-references: Deut 27:26; Rom 2:16; Rom 3:19-20; Rom 4:15; Rom 7:7-11; Rom 8:3; 2Cor 3:7-9; Gal 2:16-19; Gal 3:10; Gal 3:22; Jas 2:10; Rev 20:12-15.</w:t>
      </w:r>
    </w:p>
  </w:footnote>
  <w:footnote w:id="10457">
    <w:p>
      <w:pPr>
        <w:pStyle w:val="FootnoteText"/>
      </w:pPr>
      <w:r>
        <w:rPr>
          <w:rStyle w:val="FootnoteReference"/>
        </w:rPr>
        <w:footnoteRef/>
      </w:r>
      <w:r>
        <w:t xml:space="preserve"> Cross-references for "but the": Luke 10:25-29; Rom 3:20; Rom 3:23; Rom 10:5; Gal 3:11-12.</w:t>
      </w:r>
    </w:p>
  </w:footnote>
  <w:footnote w:id="10458">
    <w:p>
      <w:pPr>
        <w:pStyle w:val="FootnoteText"/>
      </w:pPr>
      <w:r>
        <w:rPr>
          <w:rStyle w:val="FootnoteReference"/>
        </w:rPr>
        <w:footnoteRef/>
      </w:r>
      <w:r>
        <w:t xml:space="preserve"> Cross-references for "justified": Ps 143:2; Luke 18:14; Acts 13:39; Rom 3:30; Rom 4:2-5; Gal 2:16; Gal 5:4; Jas 2:21-25.</w:t>
      </w:r>
    </w:p>
  </w:footnote>
  <w:footnote w:id="10459">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460">
    <w:p>
      <w:pPr>
        <w:pStyle w:val="FootnoteText"/>
      </w:pPr>
      <w:r>
        <w:rPr>
          <w:rStyle w:val="FootnoteReference"/>
        </w:rPr>
        <w:footnoteRef/>
      </w:r>
      <w:r>
        <w:t xml:space="preserve"> Cross-references for "do by": Rom 1:19-20; Rom 2:27; 1Cor 11:14; Phil 4:8.</w:t>
      </w:r>
    </w:p>
  </w:footnote>
  <w:footnote w:id="10461">
    <w:p>
      <w:pPr>
        <w:pStyle w:val="FootnoteText"/>
      </w:pPr>
      <w:r>
        <w:rPr>
          <w:rStyle w:val="FootnoteReference"/>
        </w:rPr>
        <w:footnoteRef/>
      </w:r>
      <w:r>
        <w:t xml:space="preserve"> Cross-references for "are a law": Rom 1:32; Rom 2:12.</w:t>
      </w:r>
    </w:p>
  </w:footnote>
  <w:footnote w:id="10462">
    <w:p>
      <w:pPr>
        <w:pStyle w:val="FootnoteText"/>
      </w:pPr>
      <w:r>
        <w:rPr>
          <w:rStyle w:val="FootnoteReference"/>
        </w:rPr>
        <w:footnoteRef/>
      </w:r>
      <w:r>
        <w:t xml:space="preserve"> Cross-references for "written": Rom 1:18-19.</w:t>
      </w:r>
    </w:p>
  </w:footnote>
  <w:footnote w:id="10463">
    <w:p>
      <w:pPr>
        <w:pStyle w:val="FootnoteText"/>
      </w:pPr>
      <w:r>
        <w:rPr>
          <w:rStyle w:val="FootnoteReference"/>
        </w:rPr>
        <w:footnoteRef/>
      </w:r>
      <w:r>
        <w:t xml:space="preserve"> Cross-references for "their conscience": John 8:9; Acts 23:1; Acts 24:16; Rom 9:1; 2Cor 1:12; 2Cor 5:11; 1Tim 4:2; Titus 1:15.</w:t>
      </w:r>
    </w:p>
  </w:footnote>
  <w:footnote w:id="10464">
    <w:p>
      <w:pPr>
        <w:pStyle w:val="FootnoteText"/>
      </w:pPr>
      <w:r>
        <w:rPr>
          <w:rStyle w:val="FootnoteReference"/>
        </w:rPr>
        <w:footnoteRef/>
      </w:r>
      <w:r>
        <w:t xml:space="preserve"> Cross-references for "accusing": Gen 3:8-11; Gen 20:5; Gen 42:21-22; 1Kgs 2:44; Job 27:6; Eccl 7:22; 1John 3:19-21.</w:t>
      </w:r>
    </w:p>
  </w:footnote>
  <w:footnote w:id="10465">
    <w:p>
      <w:pPr>
        <w:pStyle w:val="FootnoteText"/>
      </w:pPr>
      <w:r>
        <w:rPr>
          <w:rStyle w:val="FootnoteReference"/>
        </w:rPr>
        <w:footnoteRef/>
      </w:r>
      <w:r>
        <w:t xml:space="preserve"> Name meaning: Jesus (Yeshua) — Yahweh saves. He will save His people from their sins.</w:t>
      </w:r>
    </w:p>
  </w:footnote>
  <w:footnote w:id="10466">
    <w:p>
      <w:pPr>
        <w:pStyle w:val="FootnoteText"/>
      </w:pPr>
      <w:r>
        <w:rPr>
          <w:rStyle w:val="FootnoteReference"/>
        </w:rPr>
        <w:footnoteRef/>
      </w:r>
      <w:r>
        <w:t xml:space="preserve"> Personal name: Christ. Personal-name meaning: Christ — anointed. Source form: Christ.</w:t>
      </w:r>
    </w:p>
  </w:footnote>
  <w:footnote w:id="1046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468">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469">
    <w:p>
      <w:pPr>
        <w:pStyle w:val="FootnoteText"/>
      </w:pPr>
      <w:r>
        <w:rPr>
          <w:rStyle w:val="FootnoteReference"/>
        </w:rPr>
        <w:footnoteRef/>
      </w:r>
      <w:r>
        <w:t xml:space="preserve"> Cross-references for "by Jesus": John 5:22-29; Acts 10:42; Acts 17:31; 2Tim 4:1; 2Tim 4:8.</w:t>
      </w:r>
    </w:p>
  </w:footnote>
  <w:footnote w:id="10470">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471">
    <w:p>
      <w:pPr>
        <w:pStyle w:val="FootnoteText"/>
      </w:pPr>
      <w:r>
        <w:rPr>
          <w:rStyle w:val="FootnoteReference"/>
        </w:rPr>
        <w:footnoteRef/>
      </w:r>
      <w:r>
        <w:t xml:space="preserve"> Cross-references: Jer 7:4-10; Zeph 3:11; Luke 10:28; John 5:45; John 7:19; John 9:28-29; Rom 2:23; Rom 9:4; Rom 9:32.</w:t>
      </w:r>
    </w:p>
  </w:footnote>
  <w:footnote w:id="10472">
    <w:p>
      <w:pPr>
        <w:pStyle w:val="FootnoteText"/>
      </w:pPr>
      <w:r>
        <w:rPr>
          <w:rStyle w:val="FootnoteReference"/>
        </w:rPr>
        <w:footnoteRef/>
      </w:r>
      <w:r>
        <w:t xml:space="preserve"> Cross-references: Isa 45:25; Isa 48:2; Mic 3:11; John 8:41.</w:t>
      </w:r>
    </w:p>
  </w:footnote>
  <w:footnote w:id="10473">
    <w:p>
      <w:pPr>
        <w:pStyle w:val="FootnoteText"/>
      </w:pPr>
      <w:r>
        <w:rPr>
          <w:rStyle w:val="FootnoteReference"/>
        </w:rPr>
        <w:footnoteRef/>
      </w:r>
      <w:r>
        <w:t xml:space="preserve"> Cross-references for "being instructed": Ps 19:8; Ps 119:98-100; Ps 119:104-105; Ps 119:130; Prov 6:23; Rom 15:4; 2Tim 3:15-17.</w:t>
      </w:r>
    </w:p>
  </w:footnote>
  <w:footnote w:id="10474">
    <w:p>
      <w:pPr>
        <w:pStyle w:val="FootnoteText"/>
      </w:pPr>
      <w:r>
        <w:rPr>
          <w:rStyle w:val="FootnoteReference"/>
        </w:rPr>
        <w:footnoteRef/>
      </w:r>
      <w:r>
        <w:t xml:space="preserve"> Cross-references: Deut 4:8; Neh 9:13-14; Ps 147:19-20; Luke 12:47; John 13:17; 1Cor 8:1-2; Jas 4:17.</w:t>
      </w:r>
    </w:p>
  </w:footnote>
  <w:footnote w:id="10475">
    <w:p>
      <w:pPr>
        <w:pStyle w:val="FootnoteText"/>
      </w:pPr>
      <w:r>
        <w:rPr>
          <w:rStyle w:val="FootnoteReference"/>
        </w:rPr>
        <w:footnoteRef/>
      </w:r>
      <w:r>
        <w:t xml:space="preserve"> Cross-references: Phil 1:10; 1Thess 5:21; Heb 5:14.</w:t>
      </w:r>
    </w:p>
  </w:footnote>
  <w:footnote w:id="10476">
    <w:p>
      <w:pPr>
        <w:pStyle w:val="FootnoteText"/>
      </w:pPr>
      <w:r>
        <w:rPr>
          <w:rStyle w:val="FootnoteReference"/>
        </w:rPr>
        <w:footnoteRef/>
      </w:r>
      <w:r>
        <w:t xml:space="preserve"> Cross-references for "a light": Isa 49:6; Isa 49:9-10; Matt 4:16; Matt 5:14; Luke 1:79; Acts 26:18; Phil 2:15.</w:t>
      </w:r>
    </w:p>
  </w:footnote>
  <w:footnote w:id="10477">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478">
    <w:p>
      <w:pPr>
        <w:pStyle w:val="FootnoteText"/>
      </w:pPr>
      <w:r>
        <w:rPr>
          <w:rStyle w:val="FootnoteReference"/>
        </w:rPr>
        <w:footnoteRef/>
      </w:r>
      <w:r>
        <w:t xml:space="preserve"> Cross-references for "a teacher": Matt 11:25; 1Cor 3:1; Heb 5:13; 1Pet 2:2.</w:t>
      </w:r>
    </w:p>
  </w:footnote>
  <w:footnote w:id="10479">
    <w:p>
      <w:pPr>
        <w:pStyle w:val="FootnoteText"/>
      </w:pPr>
      <w:r>
        <w:rPr>
          <w:rStyle w:val="FootnoteReference"/>
        </w:rPr>
        <w:footnoteRef/>
      </w:r>
      <w:r>
        <w:t xml:space="preserve"> Cross-references for "the form": Rom 6:17; 2Tim 1:13; 2Tim 3:5; Titus 1:16.</w:t>
      </w:r>
    </w:p>
  </w:footnote>
  <w:footnote w:id="10480">
    <w:p>
      <w:pPr>
        <w:pStyle w:val="FootnoteText"/>
      </w:pPr>
      <w:r>
        <w:rPr>
          <w:rStyle w:val="FootnoteReference"/>
        </w:rPr>
        <w:footnoteRef/>
      </w:r>
      <w:r>
        <w:t xml:space="preserve"> Cross-references for "therefore": Ps 50:16-21; Matt 23:3-12; Luke 4:23; Luke 11:46; Luke 12:47; Luke 19:22; 1Cor 9:27; Gal 6:13; Titus 2:1-7.</w:t>
      </w:r>
    </w:p>
  </w:footnote>
  <w:footnote w:id="10481">
    <w:p>
      <w:pPr>
        <w:pStyle w:val="FootnoteText"/>
      </w:pPr>
      <w:r>
        <w:rPr>
          <w:rStyle w:val="FootnoteReference"/>
        </w:rPr>
        <w:footnoteRef/>
      </w:r>
      <w:r>
        <w:t xml:space="preserve"> Cross-references: Isa 56:11; Ezek 22:12-13; Ezek 22:27; Amos 8:4-6; Mic 3:11; Matt 21:13; Matt 23:14.</w:t>
      </w:r>
    </w:p>
  </w:footnote>
  <w:footnote w:id="10482">
    <w:p>
      <w:pPr>
        <w:pStyle w:val="FootnoteText"/>
      </w:pPr>
      <w:r>
        <w:rPr>
          <w:rStyle w:val="FootnoteReference"/>
        </w:rPr>
        <w:footnoteRef/>
      </w:r>
      <w:r>
        <w:t xml:space="preserve"> Cross-references for "adultery": Jer 5:7; Jer 7:9-10; Jer 9:2; Ezek 22:11; Matt 12:39; Matt 16:4; Jas 4:4.</w:t>
      </w:r>
    </w:p>
  </w:footnote>
  <w:footnote w:id="10483">
    <w:p>
      <w:pPr>
        <w:pStyle w:val="FootnoteText"/>
      </w:pPr>
      <w:r>
        <w:rPr>
          <w:rStyle w:val="FootnoteReference"/>
        </w:rPr>
        <w:footnoteRef/>
      </w:r>
      <w:r>
        <w:t xml:space="preserve"> Cross-references for "sacrilege": Mal 1:8; Mal 1:14; Mal 3:8; Mark 11:17.</w:t>
      </w:r>
    </w:p>
  </w:footnote>
  <w:footnote w:id="10484">
    <w:p>
      <w:pPr>
        <w:pStyle w:val="FootnoteText"/>
      </w:pPr>
      <w:r>
        <w:rPr>
          <w:rStyle w:val="FootnoteReference"/>
        </w:rPr>
        <w:footnoteRef/>
      </w:r>
      <w:r>
        <w:t xml:space="preserve"> Cross-references: Jer 8:8-9; Matt 19:17-20; Luke 10:26-29; Luke 18:11; John 5:45; John 9:28-29; Rom 2:17; Rom 3:2; Rom 9:4; Jas 1:22-27; Jas 4:16-17.</w:t>
      </w:r>
    </w:p>
  </w:footnote>
  <w:footnote w:id="10485">
    <w:p>
      <w:pPr>
        <w:pStyle w:val="FootnoteText"/>
      </w:pPr>
      <w:r>
        <w:rPr>
          <w:rStyle w:val="FootnoteReference"/>
        </w:rPr>
        <w:footnoteRef/>
      </w:r>
      <w:r>
        <w:t xml:space="preserve"> Cross-references for "the name": Isa 52:5; Lam 2:15-16; Ezek 36:20-23; Matt 18:7; 1Tim 5:14; 1Tim 6:1; Titus 2:5; Titus 2:8.</w:t>
      </w:r>
    </w:p>
  </w:footnote>
  <w:footnote w:id="10486">
    <w:p>
      <w:pPr>
        <w:pStyle w:val="FootnoteText"/>
      </w:pPr>
      <w:r>
        <w:rPr>
          <w:rStyle w:val="FootnoteReference"/>
        </w:rPr>
        <w:footnoteRef/>
      </w:r>
      <w:r>
        <w:t xml:space="preserve"> Cross-references for "as it is written": 2Sam 12:14.</w:t>
      </w:r>
    </w:p>
  </w:footnote>
  <w:footnote w:id="10487">
    <w:p>
      <w:pPr>
        <w:pStyle w:val="FootnoteText"/>
      </w:pPr>
      <w:r>
        <w:rPr>
          <w:rStyle w:val="FootnoteReference"/>
        </w:rPr>
        <w:footnoteRef/>
      </w:r>
      <w:r>
        <w:t xml:space="preserve"> Cross-references for "circumcision": Deut 30:6; Jer 4:4; Rom 2:28-29; Rom 3:1-2; Rom 4:11-12; Gal 5:3-6; Gal 6:15; Eph 2:11-12.</w:t>
      </w:r>
    </w:p>
  </w:footnote>
  <w:footnote w:id="10488">
    <w:p>
      <w:pPr>
        <w:pStyle w:val="FootnoteText"/>
      </w:pPr>
      <w:r>
        <w:rPr>
          <w:rStyle w:val="FootnoteReference"/>
        </w:rPr>
        <w:footnoteRef/>
      </w:r>
      <w:r>
        <w:t xml:space="preserve"> Cross-references for "but if": Jer 9:25-26; Acts 7:51; Rom 2:23.</w:t>
      </w:r>
    </w:p>
  </w:footnote>
  <w:footnote w:id="10489">
    <w:p>
      <w:pPr>
        <w:pStyle w:val="FootnoteText"/>
      </w:pPr>
      <w:r>
        <w:rPr>
          <w:rStyle w:val="FootnoteReference"/>
        </w:rPr>
        <w:footnoteRef/>
      </w:r>
      <w:r>
        <w:t xml:space="preserve"> Cross-references: Isa 56:6-7; Matt 8:11-12; Matt 15:28; Acts 10:2-4; Acts 10:34-35; Acts 11:3-18; 1Cor 7:18-19; Phil 3:3; Col 2:11.</w:t>
      </w:r>
    </w:p>
  </w:footnote>
  <w:footnote w:id="10490">
    <w:p>
      <w:pPr>
        <w:pStyle w:val="FootnoteText"/>
      </w:pPr>
      <w:r>
        <w:rPr>
          <w:rStyle w:val="FootnoteReference"/>
        </w:rPr>
        <w:footnoteRef/>
      </w:r>
      <w:r>
        <w:t xml:space="preserve"> Cross-references for "judge": Ezek 16:48-52; Matt 12:41-42; Heb 11:3.</w:t>
      </w:r>
    </w:p>
  </w:footnote>
  <w:footnote w:id="10491">
    <w:p>
      <w:pPr>
        <w:pStyle w:val="FootnoteText"/>
      </w:pPr>
      <w:r>
        <w:rPr>
          <w:rStyle w:val="FootnoteReference"/>
        </w:rPr>
        <w:footnoteRef/>
      </w:r>
      <w:r>
        <w:t xml:space="preserve"> Cross-references: Matt 3:15; Matt 5:17-20; Acts 13:22; Rom 8:4; Rom 13:10; Gal 5:14.</w:t>
      </w:r>
    </w:p>
  </w:footnote>
  <w:footnote w:id="10492">
    <w:p>
      <w:pPr>
        <w:pStyle w:val="FootnoteText"/>
      </w:pPr>
      <w:r>
        <w:rPr>
          <w:rStyle w:val="FootnoteReference"/>
        </w:rPr>
        <w:footnoteRef/>
      </w:r>
      <w:r>
        <w:t xml:space="preserve"> Cross-references for "For he": Ps 73:1; Isa 1:9-15; Isa 48:1-2; Hos 1:6-9; Matt 3:9; John 1:47; John 8:37-39; Rom 9:6-8; Gal 6:15; Rev 2:9.</w:t>
      </w:r>
    </w:p>
  </w:footnote>
  <w:footnote w:id="10493">
    <w:p>
      <w:pPr>
        <w:pStyle w:val="FootnoteText"/>
      </w:pPr>
      <w:r>
        <w:rPr>
          <w:rStyle w:val="FootnoteReference"/>
        </w:rPr>
        <w:footnoteRef/>
      </w:r>
      <w:r>
        <w:t xml:space="preserve"> Cross-references for "circumcision": Deut 10:16; Deut 30:6; Jer 4:4; Col 2:11-12.</w:t>
      </w:r>
    </w:p>
  </w:footnote>
  <w:footnote w:id="10494">
    <w:p>
      <w:pPr>
        <w:pStyle w:val="FootnoteText"/>
      </w:pPr>
      <w:r>
        <w:rPr>
          <w:rStyle w:val="FootnoteReference"/>
        </w:rPr>
        <w:footnoteRef/>
      </w:r>
      <w:r>
        <w:t xml:space="preserve"> Cross-references for "spirit": Rom 2:27; Rom 7:6; Rom 14:17.</w:t>
      </w:r>
    </w:p>
  </w:footnote>
  <w:footnote w:id="10495">
    <w:p>
      <w:pPr>
        <w:pStyle w:val="FootnoteText"/>
      </w:pPr>
      <w:r>
        <w:rPr>
          <w:rStyle w:val="FootnoteReference"/>
        </w:rPr>
        <w:footnoteRef/>
      </w:r>
      <w:r>
        <w:t xml:space="preserve"> Cross-references for "advantage": Gen 25:32; Eccl 6:8; Eccl 6:11; Isa 1:11-15; Mal 3:14; Rom 2:25-29; 1Cor 15:32; Heb 13:9.</w:t>
      </w:r>
    </w:p>
  </w:footnote>
  <w:footnote w:id="10496">
    <w:p>
      <w:pPr>
        <w:pStyle w:val="FootnoteText"/>
      </w:pPr>
      <w:r>
        <w:rPr>
          <w:rStyle w:val="FootnoteReference"/>
        </w:rPr>
        <w:footnoteRef/>
      </w:r>
      <w:r>
        <w:t xml:space="preserve"> People-name: Jew. People-name meaning: Jew — praised one; one from Judah. Source form: Jew.</w:t>
      </w:r>
    </w:p>
  </w:footnote>
  <w:footnote w:id="10497">
    <w:p>
      <w:pPr>
        <w:pStyle w:val="FootnoteText"/>
      </w:pPr>
      <w:r>
        <w:rPr>
          <w:rStyle w:val="FootnoteReference"/>
        </w:rPr>
        <w:footnoteRef/>
      </w:r>
      <w:r>
        <w:t xml:space="preserve"> Cross-references for "Much": Rom 3:3; Rom 11:1-2; Rom 11:15-23; Rom 11:28-29.</w:t>
      </w:r>
    </w:p>
  </w:footnote>
  <w:footnote w:id="10498">
    <w:p>
      <w:pPr>
        <w:pStyle w:val="FootnoteText"/>
      </w:pPr>
      <w:r>
        <w:rPr>
          <w:rStyle w:val="FootnoteReference"/>
        </w:rPr>
        <w:footnoteRef/>
      </w:r>
      <w:r>
        <w:t xml:space="preserve"> Cross-references for "the oracles": Ps 119:140; Dan 10:21; Acts 7:38; Rom 1:2; 2Tim 3:15-16; Heb 5:12; 1Pet 4:11; 2Pet 1:20-21; Rev 22:6.</w:t>
      </w:r>
    </w:p>
  </w:footnote>
  <w:footnote w:id="104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02">
    <w:p>
      <w:pPr>
        <w:pStyle w:val="FootnoteText"/>
      </w:pPr>
      <w:r>
        <w:rPr>
          <w:rStyle w:val="FootnoteReference"/>
        </w:rPr>
        <w:footnoteRef/>
      </w:r>
      <w:r>
        <w:t xml:space="preserve"> Cross-references: 1Cor 9:17; 2Cor 5:19; Gal 2:7; 1Tim 6:20.</w:t>
      </w:r>
    </w:p>
  </w:footnote>
  <w:footnote w:id="10503">
    <w:p>
      <w:pPr>
        <w:pStyle w:val="FootnoteText"/>
      </w:pPr>
      <w:r>
        <w:rPr>
          <w:rStyle w:val="FootnoteReference"/>
        </w:rPr>
        <w:footnoteRef/>
      </w:r>
      <w:r>
        <w:t xml:space="preserve"> Cross-references for "if some": Rom 9:6; Rom 10:16; Rom 11:1-7; Heb 4:2.</w:t>
      </w:r>
    </w:p>
  </w:footnote>
  <w:footnote w:id="10504">
    <w:p>
      <w:pPr>
        <w:pStyle w:val="FootnoteText"/>
      </w:pPr>
      <w:r>
        <w:rPr>
          <w:rStyle w:val="FootnoteReference"/>
        </w:rPr>
        <w:footnoteRef/>
      </w:r>
      <w:r>
        <w:t xml:space="preserve"> Cross-references: Ps 84:7; John 1:16; 2Cor 3:18; 2Thess 1:3; Titus 1:1-2.</w:t>
      </w:r>
    </w:p>
  </w:footnote>
  <w:footnote w:id="10505">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06">
    <w:p>
      <w:pPr>
        <w:pStyle w:val="FootnoteText"/>
      </w:pPr>
      <w:r>
        <w:rPr>
          <w:rStyle w:val="FootnoteReference"/>
        </w:rPr>
        <w:footnoteRef/>
      </w:r>
      <w:r>
        <w:t xml:space="preserve"> Cross-references for "but every": Ps 62:9; Ps 116:11.</w:t>
      </w:r>
    </w:p>
  </w:footnote>
  <w:footnote w:id="10507">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08">
    <w:p>
      <w:pPr>
        <w:pStyle w:val="FootnoteText"/>
      </w:pPr>
      <w:r>
        <w:rPr>
          <w:rStyle w:val="FootnoteReference"/>
        </w:rPr>
        <w:footnoteRef/>
      </w:r>
      <w:r>
        <w:t xml:space="preserve"> Cross-references: Job 36:3; Ps 51:4; Matt 11:19.</w:t>
      </w:r>
    </w:p>
  </w:footnote>
  <w:footnote w:id="10509">
    <w:p>
      <w:pPr>
        <w:pStyle w:val="FootnoteText"/>
      </w:pPr>
      <w:r>
        <w:rPr>
          <w:rStyle w:val="FootnoteReference"/>
        </w:rPr>
        <w:footnoteRef/>
      </w:r>
      <w:r>
        <w:t xml:space="preserve"> Cross-references for "But if": Rom 3:7; Rom 3:25-26; Rom 8:20-21.</w:t>
      </w:r>
    </w:p>
  </w:footnote>
  <w:footnote w:id="10510">
    <w:p>
      <w:pPr>
        <w:pStyle w:val="FootnoteText"/>
      </w:pPr>
      <w:r>
        <w:rPr>
          <w:rStyle w:val="FootnoteReference"/>
        </w:rPr>
        <w:footnoteRef/>
      </w:r>
      <w:r>
        <w:t xml:space="preserve"> Cross-references for "what shall": Rom 4:1; Rom 6:1; Rom 7:7; Rom 9:13-14.</w:t>
      </w:r>
    </w:p>
  </w:footnote>
  <w:footnote w:id="10511">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12">
    <w:p>
      <w:pPr>
        <w:pStyle w:val="FootnoteText"/>
      </w:pPr>
      <w:r>
        <w:rPr>
          <w:rStyle w:val="FootnoteReference"/>
        </w:rPr>
        <w:footnoteRef/>
      </w:r>
      <w:r>
        <w:t xml:space="preserve"> Cross-references for "I speak": Rom 6:19; 1Cor 9:8; Gal 3:15.</w:t>
      </w:r>
    </w:p>
  </w:footnote>
  <w:footnote w:id="10513">
    <w:p>
      <w:pPr>
        <w:pStyle w:val="FootnoteText"/>
      </w:pPr>
      <w:r>
        <w:rPr>
          <w:rStyle w:val="FootnoteReference"/>
        </w:rPr>
        <w:footnoteRef/>
      </w:r>
      <w:r>
        <w:t xml:space="preserve"> Cross-references for "for then": Gen 18:25; Job 8:3; Job 34:17-19; Ps 9:8; Ps 11:5-7; Ps 50:6; Ps 96:13; Ps 98:9; Acts 17:31.</w:t>
      </w:r>
    </w:p>
  </w:footnote>
  <w:footnote w:id="10514">
    <w:p>
      <w:pPr>
        <w:pStyle w:val="FootnoteText"/>
      </w:pPr>
      <w:r>
        <w:rPr>
          <w:rStyle w:val="FootnoteReference"/>
        </w:rPr>
        <w:footnoteRef/>
      </w:r>
      <w:r>
        <w:t xml:space="preserve"> Cross-references: Rom 3:4.</w:t>
      </w:r>
    </w:p>
  </w:footnote>
  <w:footnote w:id="10515">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16">
    <w:p>
      <w:pPr>
        <w:pStyle w:val="FootnoteText"/>
      </w:pPr>
      <w:r>
        <w:rPr>
          <w:rStyle w:val="FootnoteReference"/>
        </w:rPr>
        <w:footnoteRef/>
      </w:r>
      <w:r>
        <w:t xml:space="preserve"> Cross-references: Isa 10:6-7; Acts 2:23; Acts 13:27-29; Rom 9:19-20.</w:t>
      </w:r>
    </w:p>
  </w:footnote>
  <w:footnote w:id="10517">
    <w:p>
      <w:pPr>
        <w:pStyle w:val="FootnoteText"/>
      </w:pPr>
      <w:r>
        <w:rPr>
          <w:rStyle w:val="FootnoteReference"/>
        </w:rPr>
        <w:footnoteRef/>
      </w:r>
      <w:r>
        <w:t xml:space="preserve"> Cross-references for "Let us": Rom 5:20; Rom 6:1; Rom 6:15; Rom 7:7; Jude 1:4.</w:t>
      </w:r>
    </w:p>
  </w:footnote>
  <w:footnote w:id="10518">
    <w:p>
      <w:pPr>
        <w:pStyle w:val="FootnoteText"/>
      </w:pPr>
      <w:r>
        <w:rPr>
          <w:rStyle w:val="FootnoteReference"/>
        </w:rPr>
        <w:footnoteRef/>
      </w:r>
      <w:r>
        <w:t xml:space="preserve"> Cross-references: Matt 5:11; 1Pet 3:16-17.</w:t>
      </w:r>
    </w:p>
  </w:footnote>
  <w:footnote w:id="10519">
    <w:p>
      <w:pPr>
        <w:pStyle w:val="FootnoteText"/>
      </w:pPr>
      <w:r>
        <w:rPr>
          <w:rStyle w:val="FootnoteReference"/>
        </w:rPr>
        <w:footnoteRef/>
      </w:r>
      <w:r>
        <w:t xml:space="preserve"> Cross-references for "What then": Rom 3:5; Rom 6:15; Rom 11:7; 1Cor 10:19; 1Cor 14:15; Phil 1:18.</w:t>
      </w:r>
    </w:p>
  </w:footnote>
  <w:footnote w:id="10520">
    <w:p>
      <w:pPr>
        <w:pStyle w:val="FootnoteText"/>
      </w:pPr>
      <w:r>
        <w:rPr>
          <w:rStyle w:val="FootnoteReference"/>
        </w:rPr>
        <w:footnoteRef/>
      </w:r>
      <w:r>
        <w:t xml:space="preserve"> Cross-references for "are we": Isa 65:5; Luke 7:39; Luke 18:9-14; Rom 3:22-23; 1Cor 4:7.</w:t>
      </w:r>
    </w:p>
  </w:footnote>
  <w:footnote w:id="10521">
    <w:p>
      <w:pPr>
        <w:pStyle w:val="FootnoteText"/>
      </w:pPr>
      <w:r>
        <w:rPr>
          <w:rStyle w:val="FootnoteReference"/>
        </w:rPr>
        <w:footnoteRef/>
      </w:r>
      <w:r>
        <w:t xml:space="preserve"> Cross-references for "proved": Rom 1:28-32; Rom 2:1-16.</w:t>
      </w:r>
    </w:p>
  </w:footnote>
  <w:footnote w:id="10522">
    <w:p>
      <w:pPr>
        <w:pStyle w:val="FootnoteText"/>
      </w:pPr>
      <w:r>
        <w:rPr>
          <w:rStyle w:val="FootnoteReference"/>
        </w:rPr>
        <w:footnoteRef/>
      </w:r>
      <w:r>
        <w:t xml:space="preserve"> People-name: Jews. People-name meaning: Jews — People of Judah; Judeans. Source form: Jews.</w:t>
      </w:r>
    </w:p>
  </w:footnote>
  <w:footnote w:id="10523">
    <w:p>
      <w:pPr>
        <w:pStyle w:val="FootnoteText"/>
      </w:pPr>
      <w:r>
        <w:rPr>
          <w:rStyle w:val="FootnoteReference"/>
        </w:rPr>
        <w:footnoteRef/>
      </w:r>
      <w:r>
        <w:t xml:space="preserve"> People-name: Gentiles. People-name meaning: Gentiles — nations; non-Jewish peoples. Source form: Gentiles.</w:t>
      </w:r>
    </w:p>
  </w:footnote>
  <w:footnote w:id="10524">
    <w:p>
      <w:pPr>
        <w:pStyle w:val="FootnoteText"/>
      </w:pPr>
      <w:r>
        <w:rPr>
          <w:rStyle w:val="FootnoteReference"/>
        </w:rPr>
        <w:footnoteRef/>
      </w:r>
      <w:r>
        <w:t xml:space="preserve"> Cross-references for "As it is": Isa 8:20; Rom 3:4; Rom 11:8; Rom 15:3-4; 1Pet 1:16.</w:t>
      </w:r>
    </w:p>
  </w:footnote>
  <w:footnote w:id="10525">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26">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27">
    <w:p>
      <w:pPr>
        <w:pStyle w:val="FootnoteText"/>
      </w:pPr>
      <w:r>
        <w:rPr>
          <w:rStyle w:val="FootnoteReference"/>
        </w:rPr>
        <w:footnoteRef/>
      </w:r>
      <w:r>
        <w:t xml:space="preserve"> Cross-references: Job 21:15-16; Isa 9:13; Isa 31:1; Isa 55:6; Isa 65:1; Hos 7:10; Rom 8:7.</w:t>
      </w:r>
    </w:p>
  </w:footnote>
  <w:footnote w:id="10528">
    <w:p>
      <w:pPr>
        <w:pStyle w:val="FootnoteText"/>
      </w:pPr>
      <w:r>
        <w:rPr>
          <w:rStyle w:val="FootnoteReference"/>
        </w:rPr>
        <w:footnoteRef/>
      </w:r>
      <w:r>
        <w:t xml:space="preserve"> Cross-references for "there is none": Ps 53:1; Eccl 7:20; Isa 64:6; Eph 2:8-10; Phil 2:12-13; Titus 2:13-14; Jas 1:16-17.</w:t>
      </w:r>
    </w:p>
  </w:footnote>
  <w:footnote w:id="10529">
    <w:p>
      <w:pPr>
        <w:pStyle w:val="FootnoteText"/>
      </w:pPr>
      <w:r>
        <w:rPr>
          <w:rStyle w:val="FootnoteReference"/>
        </w:rPr>
        <w:footnoteRef/>
      </w:r>
      <w:r>
        <w:t xml:space="preserve"> Cross-references: Exod 32:8; Ps 14:3; Eccl 7:29; Isa 53:6; Isa 59:8; Jer 2:13; Eph 2:3; 1Pet 2:25.</w:t>
      </w:r>
    </w:p>
  </w:footnote>
  <w:footnote w:id="10530">
    <w:p>
      <w:pPr>
        <w:pStyle w:val="FootnoteText"/>
      </w:pPr>
      <w:r>
        <w:rPr>
          <w:rStyle w:val="FootnoteReference"/>
        </w:rPr>
        <w:footnoteRef/>
      </w:r>
      <w:r>
        <w:t xml:space="preserve"> Cross-references: Gen 1:31; Gen 6:6-7; Matt 25:30; Phlm 1:11.</w:t>
      </w:r>
    </w:p>
  </w:footnote>
  <w:footnote w:id="10531">
    <w:p>
      <w:pPr>
        <w:pStyle w:val="FootnoteText"/>
      </w:pPr>
      <w:r>
        <w:rPr>
          <w:rStyle w:val="FootnoteReference"/>
        </w:rPr>
        <w:footnoteRef/>
      </w:r>
      <w:r>
        <w:t xml:space="preserve"> Cross-references for "throat": Ps 5:9; Jer 5:16; Matt 23:27-28.</w:t>
      </w:r>
    </w:p>
  </w:footnote>
  <w:footnote w:id="10532">
    <w:p>
      <w:pPr>
        <w:pStyle w:val="FootnoteText"/>
      </w:pPr>
      <w:r>
        <w:rPr>
          <w:rStyle w:val="FootnoteReference"/>
        </w:rPr>
        <w:footnoteRef/>
      </w:r>
      <w:r>
        <w:t xml:space="preserve"> Cross-references for "with their": Ps 5:9; Ps 12:3-4; Ps 36:3; Ps 52:2; Ps 57:4; Isa 59:3; Jer 9:3-5; Ezek 13:7; Matt 12:34-35; Rom 3:4; Jas 3:5-8.</w:t>
      </w:r>
    </w:p>
  </w:footnote>
  <w:footnote w:id="10533">
    <w:p>
      <w:pPr>
        <w:pStyle w:val="FootnoteText"/>
      </w:pPr>
      <w:r>
        <w:rPr>
          <w:rStyle w:val="FootnoteReference"/>
        </w:rPr>
        <w:footnoteRef/>
      </w:r>
      <w:r>
        <w:t xml:space="preserve"> Cross-references for "the poison": Deut 32:33; Job 20:14-16; Ps 140:3.</w:t>
      </w:r>
    </w:p>
  </w:footnote>
  <w:footnote w:id="10534">
    <w:p>
      <w:pPr>
        <w:pStyle w:val="FootnoteText"/>
      </w:pPr>
      <w:r>
        <w:rPr>
          <w:rStyle w:val="FootnoteReference"/>
        </w:rPr>
        <w:footnoteRef/>
      </w:r>
      <w:r>
        <w:t xml:space="preserve"> Cross-references: Ps 10:7; Ps 59:12; Ps 109:17-18; Jas 3:10.</w:t>
      </w:r>
    </w:p>
  </w:footnote>
  <w:footnote w:id="10535">
    <w:p>
      <w:pPr>
        <w:pStyle w:val="FootnoteText"/>
      </w:pPr>
      <w:r>
        <w:rPr>
          <w:rStyle w:val="FootnoteReference"/>
        </w:rPr>
        <w:footnoteRef/>
      </w:r>
      <w:r>
        <w:t xml:space="preserve"> Cross-references: Prov 1:16; Prov 6:18; Isa 59:7-8.</w:t>
      </w:r>
    </w:p>
  </w:footnote>
  <w:footnote w:id="10536">
    <w:p>
      <w:pPr>
        <w:pStyle w:val="FootnoteText"/>
      </w:pPr>
      <w:r>
        <w:rPr>
          <w:rStyle w:val="FootnoteReference"/>
        </w:rPr>
        <w:footnoteRef/>
      </w:r>
      <w:r>
        <w:t xml:space="preserve"> Cross-references: Isa 57:21; Isa 59:8; Matt 7:14; Luke 1:79; Rom 5:1.</w:t>
      </w:r>
    </w:p>
  </w:footnote>
  <w:footnote w:id="10537">
    <w:p>
      <w:pPr>
        <w:pStyle w:val="FootnoteText"/>
      </w:pPr>
      <w:r>
        <w:rPr>
          <w:rStyle w:val="FootnoteReference"/>
        </w:rPr>
        <w:footnoteRef/>
      </w:r>
      <w:r>
        <w:t xml:space="preserve"> Cross-references: Gen 20:11; Ps 36:1; Prov 8:13; Prov 16:6; Prov 23:17; Luke 23:40; Rev 19:5.</w:t>
      </w:r>
    </w:p>
  </w:footnote>
  <w:footnote w:id="10538">
    <w:p>
      <w:pPr>
        <w:pStyle w:val="FootnoteText"/>
      </w:pPr>
      <w:r>
        <w:rPr>
          <w:rStyle w:val="FootnoteReference"/>
        </w:rPr>
        <w:footnoteRef/>
      </w:r>
      <w:r>
        <w:t xml:space="preserve"> Cross-references for "and all the": Rom 2:1-2; Rom 3:9; Rom 3:23; Gal 3:10; Gal 3:22.</w:t>
      </w:r>
    </w:p>
  </w:footnote>
  <w:footnote w:id="10539">
    <w:p>
      <w:pPr>
        <w:pStyle w:val="FootnoteText"/>
      </w:pPr>
      <w:r>
        <w:rPr>
          <w:rStyle w:val="FootnoteReference"/>
        </w:rPr>
        <w:footnoteRef/>
      </w:r>
      <w:r>
        <w:t xml:space="preserve"> Cross-references: John 10:34-35; John 15:25; Rom 2:12-18; Rom 3:2; 1Cor 9:20-21; Gal 3:23; Gal 4:5; Gal 4:21; Gal 5:18.</w:t>
      </w:r>
    </w:p>
  </w:footnote>
  <w:footnote w:id="10540">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41">
    <w:p>
      <w:pPr>
        <w:pStyle w:val="FootnoteText"/>
      </w:pPr>
      <w:r>
        <w:rPr>
          <w:rStyle w:val="FootnoteReference"/>
        </w:rPr>
        <w:footnoteRef/>
      </w:r>
      <w:r>
        <w:t xml:space="preserve"> Cross-references for "no flesh": Job 25:4; Ps 130:3; Ps 143:2; Jas 2:20-26.</w:t>
      </w:r>
    </w:p>
  </w:footnote>
  <w:footnote w:id="10542">
    <w:p>
      <w:pPr>
        <w:pStyle w:val="FootnoteText"/>
      </w:pPr>
      <w:r>
        <w:rPr>
          <w:rStyle w:val="FootnoteReference"/>
        </w:rPr>
        <w:footnoteRef/>
      </w:r>
      <w:r>
        <w:t xml:space="preserve"> Cross-references for "in his sight": Job 15:15; Job 25:5.</w:t>
      </w:r>
    </w:p>
  </w:footnote>
  <w:footnote w:id="10543">
    <w:p>
      <w:pPr>
        <w:pStyle w:val="FootnoteText"/>
      </w:pPr>
      <w:r>
        <w:rPr>
          <w:rStyle w:val="FootnoteReference"/>
        </w:rPr>
        <w:footnoteRef/>
      </w:r>
      <w:r>
        <w:t xml:space="preserve"> Cross-references for "for by the": Rom 7:7-9; Gal 2:19.</w:t>
      </w:r>
    </w:p>
  </w:footnote>
  <w:footnote w:id="10544">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45">
    <w:p>
      <w:pPr>
        <w:pStyle w:val="FootnoteText"/>
      </w:pPr>
      <w:r>
        <w:rPr>
          <w:rStyle w:val="FootnoteReference"/>
        </w:rPr>
        <w:footnoteRef/>
      </w:r>
      <w:r>
        <w:t xml:space="preserve"> Cross-references for "which is": Rom 4:3-13; Rom 4:20-22; Rom 5:1-11; Rom 8:1; Phil 3:9.</w:t>
      </w:r>
    </w:p>
  </w:footnote>
  <w:footnote w:id="10546">
    <w:p>
      <w:pPr>
        <w:pStyle w:val="FootnoteText"/>
      </w:pPr>
      <w:r>
        <w:rPr>
          <w:rStyle w:val="FootnoteReference"/>
        </w:rPr>
        <w:footnoteRef/>
      </w:r>
      <w:r>
        <w:t xml:space="preserve"> Name meaning: Jesus (Yeshua) — Yahweh saves. He will save His people from their sins.</w:t>
      </w:r>
    </w:p>
  </w:footnote>
  <w:footnote w:id="10547">
    <w:p>
      <w:pPr>
        <w:pStyle w:val="FootnoteText"/>
      </w:pPr>
      <w:r>
        <w:rPr>
          <w:rStyle w:val="FootnoteReference"/>
        </w:rPr>
        <w:footnoteRef/>
      </w:r>
      <w:r>
        <w:t xml:space="preserve"> Personal name: Christ. Personal-name meaning: Christ — anointed. Source form: Christ.</w:t>
      </w:r>
    </w:p>
  </w:footnote>
  <w:footnote w:id="10548">
    <w:p>
      <w:pPr>
        <w:pStyle w:val="FootnoteText"/>
      </w:pPr>
      <w:r>
        <w:rPr>
          <w:rStyle w:val="FootnoteReference"/>
        </w:rPr>
        <w:footnoteRef/>
      </w:r>
      <w:r>
        <w:t xml:space="preserve"> Cross-references for "and upon": Isa 61:10; Matt 22:11-12; Luke 15:22; Gal 3:7-9.</w:t>
      </w:r>
    </w:p>
  </w:footnote>
  <w:footnote w:id="10549">
    <w:p>
      <w:pPr>
        <w:pStyle w:val="FootnoteText"/>
      </w:pPr>
      <w:r>
        <w:rPr>
          <w:rStyle w:val="FootnoteReference"/>
        </w:rPr>
        <w:footnoteRef/>
      </w:r>
      <w:r>
        <w:t xml:space="preserve"> Cross-references for "for there": Acts 15:9; Rom 2:1; Rom 10:12; 1Cor 4:7; Gal 3:28; Col 3:11.</w:t>
      </w:r>
    </w:p>
  </w:footnote>
  <w:footnote w:id="105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51">
    <w:p>
      <w:pPr>
        <w:pStyle w:val="FootnoteText"/>
      </w:pPr>
      <w:r>
        <w:rPr>
          <w:rStyle w:val="FootnoteReference"/>
        </w:rPr>
        <w:footnoteRef/>
      </w:r>
      <w:r>
        <w:t xml:space="preserve"> Cross-references: Rom 4:6; Rom 4:11; Rom 4:22; Gal 2:16; Gal 3:6; Jas 2:23.</w:t>
      </w:r>
    </w:p>
  </w:footnote>
  <w:footnote w:id="10552">
    <w:p>
      <w:pPr>
        <w:pStyle w:val="FootnoteText"/>
      </w:pPr>
      <w:r>
        <w:rPr>
          <w:rStyle w:val="FootnoteReference"/>
        </w:rPr>
        <w:footnoteRef/>
      </w:r>
      <w:r>
        <w:t xml:space="preserve"> Cross-references: Eccl 7:20; Rom 1:28-32; Rom 2:1-16; Rom 3:9; Rom 3:19; Rom 11:32; Gal 3:22; 1John 1:8-10.</w:t>
      </w:r>
    </w:p>
  </w:footnote>
  <w:footnote w:id="10553">
    <w:p>
      <w:pPr>
        <w:pStyle w:val="FootnoteText"/>
      </w:pPr>
      <w:r>
        <w:rPr>
          <w:rStyle w:val="FootnoteReference"/>
        </w:rPr>
        <w:footnoteRef/>
      </w:r>
      <w:r>
        <w:t xml:space="preserve"> Cross-references: Rom 5:2; 1Thess 2:12; 2Thess 2:14; 1Pet 4:13; 1Pet 5:1; 1Pet 5:10.</w:t>
      </w:r>
    </w:p>
  </w:footnote>
  <w:footnote w:id="10554">
    <w:p>
      <w:pPr>
        <w:pStyle w:val="FootnoteText"/>
      </w:pPr>
      <w:r>
        <w:rPr>
          <w:rStyle w:val="FootnoteReference"/>
        </w:rPr>
        <w:footnoteRef/>
      </w:r>
      <w:r>
        <w:t xml:space="preserve"> Cross-references for "justified": Rom 4:16; Rom 5:16-19; 1Cor 6:11; Eph 2:7-10; Titus 3:5-7.</w:t>
      </w:r>
    </w:p>
  </w:footnote>
  <w:footnote w:id="10555">
    <w:p>
      <w:pPr>
        <w:pStyle w:val="FootnoteText"/>
      </w:pPr>
      <w:r>
        <w:rPr>
          <w:rStyle w:val="FootnoteReference"/>
        </w:rPr>
        <w:footnoteRef/>
      </w:r>
      <w:r>
        <w:t xml:space="preserve"> Cross-references for "set forth": Acts 2:23; Acts 3:18; Acts 4:28; Acts 15:18; 1Pet 1:18-20; Rev 13:8.</w:t>
      </w:r>
    </w:p>
  </w:footnote>
  <w:footnote w:id="10556">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557">
    <w:p>
      <w:pPr>
        <w:pStyle w:val="FootnoteText"/>
      </w:pPr>
      <w:r>
        <w:rPr>
          <w:rStyle w:val="FootnoteReference"/>
        </w:rPr>
        <w:footnoteRef/>
      </w:r>
      <w:r>
        <w:t xml:space="preserve"> Cross-references: Exod 25:17-22; Lev 16:15; Heb 9:5; 1John 2:2; 1John 4:10.</w:t>
      </w:r>
    </w:p>
  </w:footnote>
  <w:footnote w:id="10558">
    <w:p>
      <w:pPr>
        <w:pStyle w:val="FootnoteText"/>
      </w:pPr>
      <w:r>
        <w:rPr>
          <w:rStyle w:val="FootnoteReference"/>
        </w:rPr>
        <w:footnoteRef/>
      </w:r>
      <w:r>
        <w:t xml:space="preserve"> Cross-references: Ps 22:31; Ps 40:10; Ps 50:6; Ps 97:6; Ps 119:142; Rom 3:26; 1John 1:10.</w:t>
      </w:r>
    </w:p>
  </w:footnote>
  <w:footnote w:id="10559">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560">
    <w:p>
      <w:pPr>
        <w:pStyle w:val="FootnoteText"/>
      </w:pPr>
      <w:r>
        <w:rPr>
          <w:rStyle w:val="FootnoteReference"/>
        </w:rPr>
        <w:footnoteRef/>
      </w:r>
      <w:r>
        <w:t xml:space="preserve"> Cross-references: Rom 3:30; Rom 4:5; Rom 8:33; Gal 3:8-14.</w:t>
      </w:r>
    </w:p>
  </w:footnote>
  <w:footnote w:id="10561">
    <w:p>
      <w:pPr>
        <w:pStyle w:val="FootnoteText"/>
      </w:pPr>
      <w:r>
        <w:rPr>
          <w:rStyle w:val="FootnoteReference"/>
        </w:rPr>
        <w:footnoteRef/>
      </w:r>
      <w:r>
        <w:t xml:space="preserve"> Cross-references for "of works": Rom 9:11; Rom 9:32; Rom 10:5; Rom 11:6; Gal 2:16.</w:t>
      </w:r>
    </w:p>
  </w:footnote>
  <w:footnote w:id="10562">
    <w:p>
      <w:pPr>
        <w:pStyle w:val="FootnoteText"/>
      </w:pPr>
      <w:r>
        <w:rPr>
          <w:rStyle w:val="FootnoteReference"/>
        </w:rPr>
        <w:footnoteRef/>
      </w:r>
      <w:r>
        <w:t xml:space="preserve"> Cross-references: Mark 16:16; John 3:36; Rom 7:21; Rom 7:23; Rom 7:25; Rom 8:2; Gal 3:22; 1John 5:11-12.</w:t>
      </w:r>
    </w:p>
  </w:footnote>
  <w:footnote w:id="10563">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564">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565">
    <w:p>
      <w:pPr>
        <w:pStyle w:val="FootnoteText"/>
      </w:pPr>
      <w:r>
        <w:rPr>
          <w:rStyle w:val="FootnoteReference"/>
        </w:rPr>
        <w:footnoteRef/>
      </w:r>
      <w:r>
        <w:t xml:space="preserve"> Cross-references: Rom 3:28; Rom 4:11-12; Rom 10:12-13; Gal 2:14-16; Gal 3:8; Gal 3:20; Gal 3:28; Gal 5:6; Gal 6:15; Phil 3:3; Col 2:10-11.</w:t>
      </w:r>
    </w:p>
  </w:footnote>
  <w:footnote w:id="10566">
    <w:p>
      <w:pPr>
        <w:pStyle w:val="FootnoteText"/>
      </w:pPr>
      <w:r>
        <w:rPr>
          <w:rStyle w:val="FootnoteReference"/>
        </w:rPr>
        <w:footnoteRef/>
      </w:r>
      <w:r>
        <w:t xml:space="preserve"> Cross-references for "Do we": Ps 119:126; Jer 8:8-9; Matt 5:17; Matt 15:6; Rom 4:14; Gal 2:21; Gal 3:17-19.</w:t>
      </w:r>
    </w:p>
  </w:footnote>
  <w:footnote w:id="10567">
    <w:p>
      <w:pPr>
        <w:pStyle w:val="FootnoteText"/>
      </w:pPr>
      <w:r>
        <w:rPr>
          <w:rStyle w:val="FootnoteReference"/>
        </w:rPr>
        <w:footnoteRef/>
      </w:r>
      <w:r>
        <w:t xml:space="preserve"> Cross-references: Rom 3:4.</w:t>
      </w:r>
    </w:p>
  </w:footnote>
  <w:footnote w:id="10568">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569">
    <w:p>
      <w:pPr>
        <w:pStyle w:val="FootnoteText"/>
      </w:pPr>
      <w:r>
        <w:rPr>
          <w:rStyle w:val="FootnoteReference"/>
        </w:rPr>
        <w:footnoteRef/>
      </w:r>
      <w:r>
        <w:t xml:space="preserve"> Personal name: Abraham. Personal-name meaning: Abraham — Father of a multitude. Source form: Abraham.</w:t>
      </w:r>
    </w:p>
  </w:footnote>
  <w:footnote w:id="10570">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571">
    <w:p>
      <w:pPr>
        <w:pStyle w:val="FootnoteText"/>
      </w:pPr>
      <w:r>
        <w:rPr>
          <w:rStyle w:val="FootnoteReference"/>
        </w:rPr>
        <w:footnoteRef/>
      </w:r>
      <w:r>
        <w:t xml:space="preserve"> Cross-references: Rom 4:16; Heb 12:9.</w:t>
      </w:r>
    </w:p>
  </w:footnote>
  <w:footnote w:id="10572">
    <w:p>
      <w:pPr>
        <w:pStyle w:val="FootnoteText"/>
      </w:pPr>
      <w:r>
        <w:rPr>
          <w:rStyle w:val="FootnoteReference"/>
        </w:rPr>
        <w:footnoteRef/>
      </w:r>
      <w:r>
        <w:t xml:space="preserve"> Cross-references for "Abraham": Rom 3:20-28; Phil 3:9.</w:t>
      </w:r>
    </w:p>
  </w:footnote>
  <w:footnote w:id="105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76">
    <w:p>
      <w:pPr>
        <w:pStyle w:val="FootnoteText"/>
      </w:pPr>
      <w:r>
        <w:rPr>
          <w:rStyle w:val="FootnoteReference"/>
        </w:rPr>
        <w:footnoteRef/>
      </w:r>
      <w:r>
        <w:t xml:space="preserve"> Cross-references: Jer 9:23-24; Ezek 8:9; Rom 3:27; Rom 15:17; 1Cor 9:16; 2Cor 5:12; 2Cor 11:12; 2Cor 11:30; 2Cor 12:1-9; Gal 6:13-14; Eph 2:9.</w:t>
      </w:r>
    </w:p>
  </w:footnote>
  <w:footnote w:id="10577">
    <w:p>
      <w:pPr>
        <w:pStyle w:val="FootnoteText"/>
      </w:pPr>
      <w:r>
        <w:rPr>
          <w:rStyle w:val="FootnoteReference"/>
        </w:rPr>
        <w:footnoteRef/>
      </w:r>
      <w:r>
        <w:t xml:space="preserve"> Cross-references: Gen 12:12-13; Gen 12:18; Gen 12:20; Gen 20:9-13; Josh 24:2; 1Cor 1:29; 1Cor 4:7; Gal 3:22.</w:t>
      </w:r>
    </w:p>
  </w:footnote>
  <w:footnote w:id="10578">
    <w:p>
      <w:pPr>
        <w:pStyle w:val="FootnoteText"/>
      </w:pPr>
      <w:r>
        <w:rPr>
          <w:rStyle w:val="FootnoteReference"/>
        </w:rPr>
        <w:footnoteRef/>
      </w:r>
      <w:r>
        <w:t xml:space="preserve"> Cross-references for "Abraham": Gen 15:6; Gal 3:6-8; Jas 2:23.</w:t>
      </w:r>
    </w:p>
  </w:footnote>
  <w:footnote w:id="10579">
    <w:p>
      <w:pPr>
        <w:pStyle w:val="FootnoteText"/>
      </w:pPr>
      <w:r>
        <w:rPr>
          <w:rStyle w:val="FootnoteReference"/>
        </w:rPr>
        <w:footnoteRef/>
      </w:r>
      <w:r>
        <w:t xml:space="preserve"> Cross-references: Ps 106:31; Rom 4:5; Rom 4:9; Rom 4:11; Rom 4:22-25.</w:t>
      </w:r>
    </w:p>
  </w:footnote>
  <w:footnote w:id="10580">
    <w:p>
      <w:pPr>
        <w:pStyle w:val="FootnoteText"/>
      </w:pPr>
      <w:r>
        <w:rPr>
          <w:rStyle w:val="FootnoteReference"/>
        </w:rPr>
        <w:footnoteRef/>
      </w:r>
      <w:r>
        <w:t xml:space="preserve"> Cross-references: Matt 20:1-16; Rom 9:32; Rom 11:6; Rom 11:35.</w:t>
      </w:r>
    </w:p>
  </w:footnote>
  <w:footnote w:id="10581">
    <w:p>
      <w:pPr>
        <w:pStyle w:val="FootnoteText"/>
      </w:pPr>
      <w:r>
        <w:rPr>
          <w:rStyle w:val="FootnoteReference"/>
        </w:rPr>
        <w:footnoteRef/>
      </w:r>
      <w:r>
        <w:t xml:space="preserve"> Cross-references for "But to": Acts 13:38-39; Rom 3:22; Rom 4:24-25; Rom 5:1-2; Rom 10:3; Rom 10:9-10; Gal 2:16-17; Gal 3:9-14; Phil 3:9.</w:t>
      </w:r>
    </w:p>
  </w:footnote>
  <w:footnote w:id="10582">
    <w:p>
      <w:pPr>
        <w:pStyle w:val="FootnoteText"/>
      </w:pPr>
      <w:r>
        <w:rPr>
          <w:rStyle w:val="FootnoteReference"/>
        </w:rPr>
        <w:footnoteRef/>
      </w:r>
      <w:r>
        <w:t xml:space="preserve"> Cross-references for "ungodly": Josh 24:2; Zech 3:3-4; Rom 1:17-18; Rom 5:6-8; 1Cor 6:9-11; 1Tim 1:13-15; Titus 3:3-7.</w:t>
      </w:r>
    </w:p>
  </w:footnote>
  <w:footnote w:id="10583">
    <w:p>
      <w:pPr>
        <w:pStyle w:val="FootnoteText"/>
      </w:pPr>
      <w:r>
        <w:rPr>
          <w:rStyle w:val="FootnoteReference"/>
        </w:rPr>
        <w:footnoteRef/>
      </w:r>
      <w:r>
        <w:t xml:space="preserve"> Cross-references for "his faith": Hab 2:4; Rom 4:3.</w:t>
      </w:r>
    </w:p>
  </w:footnote>
  <w:footnote w:id="10584">
    <w:p>
      <w:pPr>
        <w:pStyle w:val="FootnoteText"/>
      </w:pPr>
      <w:r>
        <w:rPr>
          <w:rStyle w:val="FootnoteReference"/>
        </w:rPr>
        <w:footnoteRef/>
      </w:r>
      <w:r>
        <w:t xml:space="preserve"> Cross-references: John 5:24; Rom 3:26-30; Rom 4:24; Rom 8:30-34; Gal 3:8.</w:t>
      </w:r>
    </w:p>
  </w:footnote>
  <w:footnote w:id="10585">
    <w:p>
      <w:pPr>
        <w:pStyle w:val="FootnoteText"/>
      </w:pPr>
      <w:r>
        <w:rPr>
          <w:rStyle w:val="FootnoteReference"/>
        </w:rPr>
        <w:footnoteRef/>
      </w:r>
      <w:r>
        <w:t xml:space="preserve"> Personal name: David. Personal-name meaning: David — Beloved. Source form: David.</w:t>
      </w:r>
    </w:p>
  </w:footnote>
  <w:footnote w:id="10586">
    <w:p>
      <w:pPr>
        <w:pStyle w:val="FootnoteText"/>
      </w:pPr>
      <w:r>
        <w:rPr>
          <w:rStyle w:val="FootnoteReference"/>
        </w:rPr>
        <w:footnoteRef/>
      </w:r>
      <w:r>
        <w:t xml:space="preserve"> Cross-references for "blessedness": Deut 33:29; Ps 1:1-3; Ps 112:1; Ps 146:5-6; Matt 5:3-12; Rom 4:9; Gal 3:8-9; Gal 3:14; Gal 4:15; Eph 1:3.</w:t>
      </w:r>
    </w:p>
  </w:footnote>
  <w:footnote w:id="10587">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588">
    <w:p>
      <w:pPr>
        <w:pStyle w:val="FootnoteText"/>
      </w:pPr>
      <w:r>
        <w:rPr>
          <w:rStyle w:val="FootnoteReference"/>
        </w:rPr>
        <w:footnoteRef/>
      </w:r>
      <w:r>
        <w:t xml:space="preserve"> Cross-references: Ps 32:1-2; Ps 51:8-9; Ps 85:2; Ps 130:3-4; Isa 40:1-2; Jer 33:8-9; Mic 7:18-20; Matt 9:2; Luke 7:47-50.</w:t>
      </w:r>
    </w:p>
  </w:footnote>
  <w:footnote w:id="10589">
    <w:p>
      <w:pPr>
        <w:pStyle w:val="FootnoteText"/>
      </w:pPr>
      <w:r>
        <w:rPr>
          <w:rStyle w:val="FootnoteReference"/>
        </w:rPr>
        <w:footnoteRef/>
      </w:r>
      <w:r>
        <w:t xml:space="preserve"> Cross-references for "to whom": Isa 53:10-12; 2Cor 5:19-20; Phlm 1:18-19; 1Pet 2:24; 1Pet 3:18.</w:t>
      </w:r>
    </w:p>
  </w:footnote>
  <w:footnote w:id="10590">
    <w:p>
      <w:pPr>
        <w:pStyle w:val="FootnoteText"/>
      </w:pPr>
      <w:r>
        <w:rPr>
          <w:rStyle w:val="FootnoteReference"/>
        </w:rPr>
        <w:footnoteRef/>
      </w:r>
      <w:r>
        <w:t xml:space="preserve"> Cross-references for "for we": Rom 4:3.</w:t>
      </w:r>
    </w:p>
  </w:footnote>
  <w:footnote w:id="10591">
    <w:p>
      <w:pPr>
        <w:pStyle w:val="FootnoteText"/>
      </w:pPr>
      <w:r>
        <w:rPr>
          <w:rStyle w:val="FootnoteReference"/>
        </w:rPr>
        <w:footnoteRef/>
      </w:r>
      <w:r>
        <w:t xml:space="preserve"> Cross-references: Isa 49:6; Luke 2:32; Rom 3:29-30; Rom 9:23-24; Rom 10:12-13; Rom 15:8-19; Gal 3:14; Gal 3:26-28; Eph 2:11-13; Eph 3:8; Col 3:11.</w:t>
      </w:r>
    </w:p>
  </w:footnote>
  <w:footnote w:id="10592">
    <w:p>
      <w:pPr>
        <w:pStyle w:val="FootnoteText"/>
      </w:pPr>
      <w:r>
        <w:rPr>
          <w:rStyle w:val="FootnoteReference"/>
        </w:rPr>
        <w:footnoteRef/>
      </w:r>
      <w:r>
        <w:t xml:space="preserve"> Cross-references for "Not in circumcision": Gen 15:5-6; Gen 15:16; Gen 16:1-3; Gen 17:1; Gen 17:10; Gen 17:23-27; 1Cor 7:18-19; Gal 5:6; Gal 6:15.</w:t>
      </w:r>
    </w:p>
  </w:footnote>
  <w:footnote w:id="10593">
    <w:p>
      <w:pPr>
        <w:pStyle w:val="FootnoteText"/>
      </w:pPr>
      <w:r>
        <w:rPr>
          <w:rStyle w:val="FootnoteReference"/>
        </w:rPr>
        <w:footnoteRef/>
      </w:r>
      <w:r>
        <w:t xml:space="preserve"> Cross-references for "the sign": Gen 17:10; Exod 12:13; Exod 31:13; Exod 31:17; Ezek 20:12; Ezek 20:20.</w:t>
      </w:r>
    </w:p>
  </w:footnote>
  <w:footnote w:id="10594">
    <w:p>
      <w:pPr>
        <w:pStyle w:val="FootnoteText"/>
      </w:pPr>
      <w:r>
        <w:rPr>
          <w:rStyle w:val="FootnoteReference"/>
        </w:rPr>
        <w:footnoteRef/>
      </w:r>
      <w:r>
        <w:t xml:space="preserve"> Cross-references for "a seal": Deut 30:6; Rom 2:28-29; 2Cor 1:22; Eph 1:13; Eph 4:30; Rev 9:4.</w:t>
      </w:r>
    </w:p>
  </w:footnote>
  <w:footnote w:id="10595">
    <w:p>
      <w:pPr>
        <w:pStyle w:val="FootnoteText"/>
      </w:pPr>
      <w:r>
        <w:rPr>
          <w:rStyle w:val="FootnoteReference"/>
        </w:rPr>
        <w:footnoteRef/>
      </w:r>
      <w:r>
        <w:t xml:space="preserve"> Cross-references for "righteousness": Rom 3:22; Rom 4:13; Rom 9:30; Rom 10:6; Gal 5:5; Phil 3:9; Heb 11:7; 2Pet 1:1.</w:t>
      </w:r>
    </w:p>
  </w:footnote>
  <w:footnote w:id="10596">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597">
    <w:p>
      <w:pPr>
        <w:pStyle w:val="FootnoteText"/>
      </w:pPr>
      <w:r>
        <w:rPr>
          <w:rStyle w:val="FootnoteReference"/>
        </w:rPr>
        <w:footnoteRef/>
      </w:r>
      <w:r>
        <w:t xml:space="preserve"> Cross-references for "that righteousness": Rom 4:6.</w:t>
      </w:r>
    </w:p>
  </w:footnote>
  <w:footnote w:id="10598">
    <w:p>
      <w:pPr>
        <w:pStyle w:val="FootnoteText"/>
      </w:pPr>
      <w:r>
        <w:rPr>
          <w:rStyle w:val="FootnoteReference"/>
        </w:rPr>
        <w:footnoteRef/>
      </w:r>
      <w:r>
        <w:t xml:space="preserve"> Cross-references for "in the steps": Job 33:11; Prov 2:20; Song 1:8; 2Cor 12:18; 1Pet 2:21.</w:t>
      </w:r>
    </w:p>
  </w:footnote>
  <w:footnote w:id="10599">
    <w:p>
      <w:pPr>
        <w:pStyle w:val="FootnoteText"/>
      </w:pPr>
      <w:r>
        <w:rPr>
          <w:rStyle w:val="FootnoteReference"/>
        </w:rPr>
        <w:footnoteRef/>
      </w:r>
      <w:r>
        <w:t xml:space="preserve"> Cross-references: Matt 3:9; Luke 16:23-31; John 8:39-40; Rom 9:6-7; Gal 4:22-31.</w:t>
      </w:r>
    </w:p>
  </w:footnote>
  <w:footnote w:id="10600">
    <w:p>
      <w:pPr>
        <w:pStyle w:val="FootnoteText"/>
      </w:pPr>
      <w:r>
        <w:rPr>
          <w:rStyle w:val="FootnoteReference"/>
        </w:rPr>
        <w:footnoteRef/>
      </w:r>
      <w:r>
        <w:t xml:space="preserve"> Cross-references for "through the": Gal 3:16-18; Gal 3:29.</w:t>
      </w:r>
    </w:p>
  </w:footnote>
  <w:footnote w:id="10601">
    <w:p>
      <w:pPr>
        <w:pStyle w:val="FootnoteText"/>
      </w:pPr>
      <w:r>
        <w:rPr>
          <w:rStyle w:val="FootnoteReference"/>
        </w:rPr>
        <w:footnoteRef/>
      </w:r>
      <w:r>
        <w:t xml:space="preserve"> Cross-references for "but through": Rom 4:11.</w:t>
      </w:r>
    </w:p>
  </w:footnote>
  <w:footnote w:id="10602">
    <w:p>
      <w:pPr>
        <w:pStyle w:val="FootnoteText"/>
      </w:pPr>
      <w:r>
        <w:rPr>
          <w:rStyle w:val="FootnoteReference"/>
        </w:rPr>
        <w:footnoteRef/>
      </w:r>
      <w:r>
        <w:t xml:space="preserve"> Cross-references for "For if": Rom 4:16; Gal 2:21; Gal 3:18-24; Gal 5:4; Phil 3:9; Heb 7:19; Heb 7:28.</w:t>
      </w:r>
    </w:p>
  </w:footnote>
  <w:footnote w:id="10603">
    <w:p>
      <w:pPr>
        <w:pStyle w:val="FootnoteText"/>
      </w:pPr>
      <w:r>
        <w:rPr>
          <w:rStyle w:val="FootnoteReference"/>
        </w:rPr>
        <w:footnoteRef/>
      </w:r>
      <w:r>
        <w:t xml:space="preserve"> Cross-references for "made": Num 30:12; Num 30:15; Ps 119:126; Isa 55:11; Jer 19:7; Rom 3:31.</w:t>
      </w:r>
    </w:p>
  </w:footnote>
  <w:footnote w:id="10604">
    <w:p>
      <w:pPr>
        <w:pStyle w:val="FootnoteText"/>
      </w:pPr>
      <w:r>
        <w:rPr>
          <w:rStyle w:val="FootnoteReference"/>
        </w:rPr>
        <w:footnoteRef/>
      </w:r>
      <w:r>
        <w:t xml:space="preserve"> Cross-references for "of faith": Rom 3:24-26; Rom 5:1; Gal 3:7-12; Gal 3:22; Eph 2:5; Eph 2:8; Titus 3:7.</w:t>
      </w:r>
    </w:p>
  </w:footnote>
  <w:footnote w:id="10605">
    <w:p>
      <w:pPr>
        <w:pStyle w:val="FootnoteText"/>
      </w:pPr>
      <w:r>
        <w:rPr>
          <w:rStyle w:val="FootnoteReference"/>
        </w:rPr>
        <w:footnoteRef/>
      </w:r>
      <w:r>
        <w:t xml:space="preserve"> Cross-references for "the promise": Heb 6:13-19; 2Pet 1:10.</w:t>
      </w:r>
    </w:p>
  </w:footnote>
  <w:footnote w:id="10606">
    <w:p>
      <w:pPr>
        <w:pStyle w:val="FootnoteText"/>
      </w:pPr>
      <w:r>
        <w:rPr>
          <w:rStyle w:val="FootnoteReference"/>
        </w:rPr>
        <w:footnoteRef/>
      </w:r>
      <w:r>
        <w:t xml:space="preserve"> Cross-references for "but to": Rom 4:11.</w:t>
      </w:r>
    </w:p>
  </w:footnote>
  <w:footnote w:id="10607">
    <w:p>
      <w:pPr>
        <w:pStyle w:val="FootnoteText"/>
      </w:pPr>
      <w:r>
        <w:rPr>
          <w:rStyle w:val="FootnoteReference"/>
        </w:rPr>
        <w:footnoteRef/>
      </w:r>
      <w:r>
        <w:t xml:space="preserve"> Cross-references for "the father": Isa 51:2; Rom 9:8.</w:t>
      </w:r>
    </w:p>
  </w:footnote>
  <w:footnote w:id="10608">
    <w:p>
      <w:pPr>
        <w:pStyle w:val="FootnoteText"/>
      </w:pPr>
      <w:r>
        <w:rPr>
          <w:rStyle w:val="FootnoteReference"/>
        </w:rPr>
        <w:footnoteRef/>
      </w:r>
      <w:r>
        <w:t xml:space="preserve"> Cross-references for "before him": Rom 3:29.</w:t>
      </w:r>
    </w:p>
  </w:footnote>
  <w:footnote w:id="10609">
    <w:p>
      <w:pPr>
        <w:pStyle w:val="FootnoteText"/>
      </w:pPr>
      <w:r>
        <w:rPr>
          <w:rStyle w:val="FootnoteReference"/>
        </w:rPr>
        <w:footnoteRef/>
      </w:r>
      <w:r>
        <w:t xml:space="preserve"> Cross-references: Matt 3:9; John 5:21; John 5:25; John 6:63; Rom 4:2; Rom 8:11; 1Cor 15:45; Eph 2:1-5; 1Tim 6:13.</w:t>
      </w:r>
    </w:p>
  </w:footnote>
  <w:footnote w:id="10610">
    <w:p>
      <w:pPr>
        <w:pStyle w:val="FootnoteText"/>
      </w:pPr>
      <w:r>
        <w:rPr>
          <w:rStyle w:val="FootnoteReference"/>
        </w:rPr>
        <w:footnoteRef/>
      </w:r>
      <w:r>
        <w:t xml:space="preserve"> Cross-references: Isa 43:6; Isa 44:7; Isa 49:12; Isa 55:12; Acts 15:18; Rom 8:29-30; Rom 9:26; 1Cor 1:28; Heb 11:7; 1Pet 2:10; 2Pet 3:8.</w:t>
      </w:r>
    </w:p>
  </w:footnote>
  <w:footnote w:id="10611">
    <w:p>
      <w:pPr>
        <w:pStyle w:val="FootnoteText"/>
      </w:pPr>
      <w:r>
        <w:rPr>
          <w:rStyle w:val="FootnoteReference"/>
        </w:rPr>
        <w:footnoteRef/>
      </w:r>
      <w:r>
        <w:t xml:space="preserve"> Cross-references for "So shall": Gen 15:5-6.</w:t>
      </w:r>
    </w:p>
  </w:footnote>
  <w:footnote w:id="10612">
    <w:p>
      <w:pPr>
        <w:pStyle w:val="FootnoteText"/>
      </w:pPr>
      <w:r>
        <w:rPr>
          <w:rStyle w:val="FootnoteReference"/>
        </w:rPr>
        <w:footnoteRef/>
      </w:r>
      <w:r>
        <w:t xml:space="preserve"> Cross-references: Ruth 1:11-13; Prov 13:12; Ezek 37:11; Mark 5:35-36; Luke 1:18; Acts 27:25; Rom 4:19; Rom 5:5; Rom 8:24.</w:t>
      </w:r>
    </w:p>
  </w:footnote>
  <w:footnote w:id="10613">
    <w:p>
      <w:pPr>
        <w:pStyle w:val="FootnoteText"/>
      </w:pPr>
      <w:r>
        <w:rPr>
          <w:rStyle w:val="FootnoteReference"/>
        </w:rPr>
        <w:footnoteRef/>
      </w:r>
      <w:r>
        <w:t xml:space="preserve"> Personal name: Sarah. Personal-name meaning: Sarah — Princess; noblewoman. Source form: Sarah.</w:t>
      </w:r>
    </w:p>
  </w:footnote>
  <w:footnote w:id="10614">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15">
    <w:p>
      <w:pPr>
        <w:pStyle w:val="FootnoteText"/>
      </w:pPr>
      <w:r>
        <w:rPr>
          <w:rStyle w:val="FootnoteReference"/>
        </w:rPr>
        <w:footnoteRef/>
      </w:r>
      <w:r>
        <w:t xml:space="preserve"> Cross-references: Gen 17:17; Gen 18:11-14; Heb 11:11-19.</w:t>
      </w:r>
    </w:p>
  </w:footnote>
  <w:footnote w:id="10616">
    <w:p>
      <w:pPr>
        <w:pStyle w:val="FootnoteText"/>
      </w:pPr>
      <w:r>
        <w:rPr>
          <w:rStyle w:val="FootnoteReference"/>
        </w:rPr>
        <w:footnoteRef/>
      </w:r>
      <w:r>
        <w:t xml:space="preserve"> Cross-references for "but was": Isa 35:4; Dan 10:19; Dan 11:32; Hag 2:4; Zech 8:9; Zech 8:13; 1Cor 16:13; 2Cor 12:10; Eph 6:10; 2Tim 2:1.</w:t>
      </w:r>
    </w:p>
  </w:footnote>
  <w:footnote w:id="10617">
    <w:p>
      <w:pPr>
        <w:pStyle w:val="FootnoteText"/>
      </w:pPr>
      <w:r>
        <w:rPr>
          <w:rStyle w:val="FootnoteReference"/>
        </w:rPr>
        <w:footnoteRef/>
      </w:r>
      <w:r>
        <w:t xml:space="preserve"> Cross-references: Num 11:13-23; 2Kgs 7:2; 2Kgs 7:19; 2Chr 20:15-20; Isa 7:9; Jer 32:16-27; Luke 1:18; Luke 1:45.</w:t>
      </w:r>
    </w:p>
  </w:footnote>
  <w:footnote w:id="10618">
    <w:p>
      <w:pPr>
        <w:pStyle w:val="FootnoteText"/>
      </w:pPr>
      <w:r>
        <w:rPr>
          <w:rStyle w:val="FootnoteReference"/>
        </w:rPr>
        <w:footnoteRef/>
      </w:r>
      <w:r>
        <w:t xml:space="preserve"> Cross-references for "fully": Rom 8:38; 2Tim 1:12; Heb 11:13.</w:t>
      </w:r>
    </w:p>
  </w:footnote>
  <w:footnote w:id="10619">
    <w:p>
      <w:pPr>
        <w:pStyle w:val="FootnoteText"/>
      </w:pPr>
      <w:r>
        <w:rPr>
          <w:rStyle w:val="FootnoteReference"/>
        </w:rPr>
        <w:footnoteRef/>
      </w:r>
      <w:r>
        <w:t xml:space="preserve"> Cross-references for "he was able": Gen 18:14; Ps 115:3; Jer 32:17; Jer 32:27; Matt 19:26; Luke 1:37; Luke 1:45; Rom 14:4; 2Cor 9:8; Heb 11:19.</w:t>
      </w:r>
    </w:p>
  </w:footnote>
  <w:footnote w:id="10620">
    <w:p>
      <w:pPr>
        <w:pStyle w:val="FootnoteText"/>
      </w:pPr>
      <w:r>
        <w:rPr>
          <w:rStyle w:val="FootnoteReference"/>
        </w:rPr>
        <w:footnoteRef/>
      </w:r>
      <w:r>
        <w:t xml:space="preserve"> Cross-references: Rom 4:3; Rom 4:6.</w:t>
      </w:r>
    </w:p>
  </w:footnote>
  <w:footnote w:id="10621">
    <w:p>
      <w:pPr>
        <w:pStyle w:val="FootnoteText"/>
      </w:pPr>
      <w:r>
        <w:rPr>
          <w:rStyle w:val="FootnoteReference"/>
        </w:rPr>
        <w:footnoteRef/>
      </w:r>
      <w:r>
        <w:t xml:space="preserve"> Cross-references: Rom 15:4; 1Cor 9:10; 1Cor 10:6; 1Cor 10:11; 2Tim 3:16-17.</w:t>
      </w:r>
    </w:p>
  </w:footnote>
  <w:footnote w:id="10622">
    <w:p>
      <w:pPr>
        <w:pStyle w:val="FootnoteText"/>
      </w:pPr>
      <w:r>
        <w:rPr>
          <w:rStyle w:val="FootnoteReference"/>
        </w:rPr>
        <w:footnoteRef/>
      </w:r>
      <w:r>
        <w:t xml:space="preserve"> Cross-references for "for us": Acts 2:39.</w:t>
      </w:r>
    </w:p>
  </w:footnote>
  <w:footnote w:id="10623">
    <w:p>
      <w:pPr>
        <w:pStyle w:val="FootnoteText"/>
      </w:pPr>
      <w:r>
        <w:rPr>
          <w:rStyle w:val="FootnoteReference"/>
        </w:rPr>
        <w:footnoteRef/>
      </w:r>
      <w:r>
        <w:t xml:space="preserve"> Cross-references for "if we": Mark 16:16; John 3:14-16; Acts 2:24; Acts 13:30; Rom 10:9-10; Eph 1:18-20; Heb 13:20-21; 1Pet 1:21.</w:t>
      </w:r>
    </w:p>
  </w:footnote>
  <w:footnote w:id="10624">
    <w:p>
      <w:pPr>
        <w:pStyle w:val="FootnoteText"/>
      </w:pPr>
      <w:r>
        <w:rPr>
          <w:rStyle w:val="FootnoteReference"/>
        </w:rPr>
        <w:footnoteRef/>
      </w:r>
      <w:r>
        <w:t xml:space="preserve"> Name meaning: Jesus (Yeshua) — Yahweh saves. He will save His people from their sins.</w:t>
      </w:r>
    </w:p>
  </w:footnote>
  <w:footnote w:id="106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26">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27">
    <w:p>
      <w:pPr>
        <w:pStyle w:val="FootnoteText"/>
      </w:pPr>
      <w:r>
        <w:rPr>
          <w:rStyle w:val="FootnoteReference"/>
        </w:rPr>
        <w:footnoteRef/>
      </w:r>
      <w:r>
        <w:t xml:space="preserve"> Cross-references for "and was raised": Rom 8:33-34; 1Cor 15:17; Heb 4:14-16; Heb 10:12-14; 1Pet 1:21.</w:t>
      </w:r>
    </w:p>
  </w:footnote>
  <w:footnote w:id="106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29">
    <w:p>
      <w:pPr>
        <w:pStyle w:val="FootnoteText"/>
      </w:pPr>
      <w:r>
        <w:rPr>
          <w:rStyle w:val="FootnoteReference"/>
        </w:rPr>
        <w:footnoteRef/>
      </w:r>
      <w:r>
        <w:t xml:space="preserve"> Name meaning: Jesus (Yeshua) — Yahweh saves. He will save His people from their sins.</w:t>
      </w:r>
    </w:p>
  </w:footnote>
  <w:footnote w:id="10630">
    <w:p>
      <w:pPr>
        <w:pStyle w:val="FootnoteText"/>
      </w:pPr>
      <w:r>
        <w:rPr>
          <w:rStyle w:val="FootnoteReference"/>
        </w:rPr>
        <w:footnoteRef/>
      </w:r>
      <w:r>
        <w:t xml:space="preserve"> Personal name: Christ. Personal-name meaning: Christ — anointed. Source form: Christ.</w:t>
      </w:r>
    </w:p>
  </w:footnote>
  <w:footnote w:id="106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3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3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34">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35">
    <w:p>
      <w:pPr>
        <w:pStyle w:val="FootnoteText"/>
      </w:pPr>
      <w:r>
        <w:rPr>
          <w:rStyle w:val="FootnoteReference"/>
        </w:rPr>
        <w:footnoteRef/>
      </w:r>
      <w:r>
        <w:t xml:space="preserve"> Cross-references: John 10:7; John 10:9; John 14:6; Acts 14:27; Eph 2:18; Eph 3:12; Heb 10:19-20; 1Pet 3:18.</w:t>
      </w:r>
    </w:p>
  </w:footnote>
  <w:footnote w:id="10636">
    <w:p>
      <w:pPr>
        <w:pStyle w:val="FootnoteText"/>
      </w:pPr>
      <w:r>
        <w:rPr>
          <w:rStyle w:val="FootnoteReference"/>
        </w:rPr>
        <w:footnoteRef/>
      </w:r>
      <w:r>
        <w:t xml:space="preserve"> Cross-references: John 5:24; Rom 5:9-10; Rom 8:1; Rom 8:30-39; Rom 14:4; 1Cor 15:1; Eph 6:13; 1Pet 1:4.</w:t>
      </w:r>
    </w:p>
  </w:footnote>
  <w:footnote w:id="10637">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38">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39">
    <w:p>
      <w:pPr>
        <w:pStyle w:val="FootnoteText"/>
      </w:pPr>
      <w:r>
        <w:rPr>
          <w:rStyle w:val="FootnoteReference"/>
        </w:rPr>
        <w:footnoteRef/>
      </w:r>
      <w:r>
        <w:t xml:space="preserve"> Cross-references for "knowing": 2Cor 4:17; Heb 12:10-11.</w:t>
      </w:r>
    </w:p>
  </w:footnote>
  <w:footnote w:id="10640">
    <w:p>
      <w:pPr>
        <w:pStyle w:val="FootnoteText"/>
      </w:pPr>
      <w:r>
        <w:rPr>
          <w:rStyle w:val="FootnoteReference"/>
        </w:rPr>
        <w:footnoteRef/>
      </w:r>
      <w:r>
        <w:t xml:space="preserve"> Cross-references: Rom 15:4; 2Cor 1:4-6; 2Cor 4:8-12; 2Cor 6:9-10; Jas 1:12; 1Pet 1:6-7; 1Pet 5:10.</w:t>
      </w:r>
    </w:p>
  </w:footnote>
  <w:footnote w:id="10641">
    <w:p>
      <w:pPr>
        <w:pStyle w:val="FootnoteText"/>
      </w:pPr>
      <w:r>
        <w:rPr>
          <w:rStyle w:val="FootnoteReference"/>
        </w:rPr>
        <w:footnoteRef/>
      </w:r>
      <w:r>
        <w:t xml:space="preserve"> Cross-references: Josh 10:24-25; 1Sam 17:34-37; Ps 27:2-3; Ps 42:4-5; Ps 71:14; Ps 71:18-24; 2Cor 4:8-10; 2Tim 4:16-18.</w:t>
      </w:r>
    </w:p>
  </w:footnote>
  <w:footnote w:id="10642">
    <w:p>
      <w:pPr>
        <w:pStyle w:val="FootnoteText"/>
      </w:pPr>
      <w:r>
        <w:rPr>
          <w:rStyle w:val="FootnoteReference"/>
        </w:rPr>
        <w:footnoteRef/>
      </w:r>
      <w:r>
        <w:t xml:space="preserve"> Cross-references for "hope": Job 27:8; Ps 22:4-5; Isa 28:15-18; Isa 45:16-17; Isa 49:23; Jer 17:5-8; Phil 1:20; 2Thess 2:16; 2Tim 1:12; Heb 6:18-19.</w:t>
      </w:r>
    </w:p>
  </w:footnote>
  <w:footnote w:id="10643">
    <w:p>
      <w:pPr>
        <w:pStyle w:val="FootnoteText"/>
      </w:pPr>
      <w:r>
        <w:rPr>
          <w:rStyle w:val="FootnoteReference"/>
        </w:rPr>
        <w:footnoteRef/>
      </w:r>
      <w:r>
        <w:t xml:space="preserve"> Cross-references: Isa 44:3-5; Ezek 36:25; 2Cor 1:22; 2Cor 3:18; 2Cor 4:6; Gal 4:6; Gal 5:22; Eph 1:13; Eph 3:16-19; Eph 4:30; Titus 3:5.</w:t>
      </w:r>
    </w:p>
  </w:footnote>
  <w:footnote w:id="10644">
    <w:p>
      <w:pPr>
        <w:pStyle w:val="FootnoteText"/>
      </w:pPr>
      <w:r>
        <w:rPr>
          <w:rStyle w:val="FootnoteReference"/>
        </w:rPr>
        <w:footnoteRef/>
      </w:r>
      <w:r>
        <w:t xml:space="preserve"> Cross-references for "Christ": Rom 4:25; Rom 5:8; 1Thess 5:9.</w:t>
      </w:r>
    </w:p>
  </w:footnote>
  <w:footnote w:id="10645">
    <w:p>
      <w:pPr>
        <w:pStyle w:val="FootnoteText"/>
      </w:pPr>
      <w:r>
        <w:rPr>
          <w:rStyle w:val="FootnoteReference"/>
        </w:rPr>
        <w:footnoteRef/>
      </w:r>
      <w:r>
        <w:t xml:space="preserve"> Cross-references for "ungodly": Ps 1:1; Rom 4:5; Rom 11:26; 1Tim 1:9; Titus 2:12; 2Pet 2:5-6; 2Pet 3:7; Jude 1:4; Jude 1:15; Jude 1:18.</w:t>
      </w:r>
    </w:p>
  </w:footnote>
  <w:footnote w:id="10646">
    <w:p>
      <w:pPr>
        <w:pStyle w:val="FootnoteText"/>
      </w:pPr>
      <w:r>
        <w:rPr>
          <w:rStyle w:val="FootnoteReference"/>
        </w:rPr>
        <w:footnoteRef/>
      </w:r>
      <w:r>
        <w:t xml:space="preserve"> Cross-references: Ezek 16:4-8; Eph 2:1-5; Col 2:13; Titus 3:3-5.</w:t>
      </w:r>
    </w:p>
  </w:footnote>
  <w:footnote w:id="10647">
    <w:p>
      <w:pPr>
        <w:pStyle w:val="FootnoteText"/>
      </w:pPr>
      <w:r>
        <w:rPr>
          <w:rStyle w:val="FootnoteReference"/>
        </w:rPr>
        <w:footnoteRef/>
      </w:r>
      <w:r>
        <w:t xml:space="preserve"> Cross-references: Gal 4:4; Heb 9:26; 1Pet 1:20.</w:t>
      </w:r>
    </w:p>
  </w:footnote>
  <w:footnote w:id="10648">
    <w:p>
      <w:pPr>
        <w:pStyle w:val="FootnoteText"/>
      </w:pPr>
      <w:r>
        <w:rPr>
          <w:rStyle w:val="FootnoteReference"/>
        </w:rPr>
        <w:footnoteRef/>
      </w:r>
      <w:r>
        <w:t xml:space="preserve"> Cross-references for "scarcely": John 15:13; 1John 3:16.</w:t>
      </w:r>
    </w:p>
  </w:footnote>
  <w:footnote w:id="10649">
    <w:p>
      <w:pPr>
        <w:pStyle w:val="FootnoteText"/>
      </w:pPr>
      <w:r>
        <w:rPr>
          <w:rStyle w:val="FootnoteReference"/>
        </w:rPr>
        <w:footnoteRef/>
      </w:r>
      <w:r>
        <w:t xml:space="preserve"> Cross-references: 2Sam 18:27; Ps 112:5; Acts 11:24.</w:t>
      </w:r>
    </w:p>
  </w:footnote>
  <w:footnote w:id="10650">
    <w:p>
      <w:pPr>
        <w:pStyle w:val="FootnoteText"/>
      </w:pPr>
      <w:r>
        <w:rPr>
          <w:rStyle w:val="FootnoteReference"/>
        </w:rPr>
        <w:footnoteRef/>
      </w:r>
      <w:r>
        <w:t xml:space="preserve"> Cross-references: John 15:13; Rom 3:5; Rom 5:20; Eph 1:6-8; Eph 2:7; 1Tim 1:16.</w:t>
      </w:r>
    </w:p>
  </w:footnote>
  <w:footnote w:id="10651">
    <w:p>
      <w:pPr>
        <w:pStyle w:val="FootnoteText"/>
      </w:pPr>
      <w:r>
        <w:rPr>
          <w:rStyle w:val="FootnoteReference"/>
        </w:rPr>
        <w:footnoteRef/>
      </w:r>
      <w:r>
        <w:t xml:space="preserve"> Cross-references: Isa 53:6; 1Pet 3:18; 1John 3:16; 1John 4:9-10.</w:t>
      </w:r>
    </w:p>
  </w:footnote>
  <w:footnote w:id="10652">
    <w:p>
      <w:pPr>
        <w:pStyle w:val="FootnoteText"/>
      </w:pPr>
      <w:r>
        <w:rPr>
          <w:rStyle w:val="FootnoteReference"/>
        </w:rPr>
        <w:footnoteRef/>
      </w:r>
      <w:r>
        <w:t xml:space="preserve"> Cross-references for "we shall": John 5:24; Rom 1:18; Rom 5:10; Rom 8:1; Rom 8:30; 1Thess 1:10.</w:t>
      </w:r>
    </w:p>
  </w:footnote>
  <w:footnote w:id="10653">
    <w:p>
      <w:pPr>
        <w:pStyle w:val="FootnoteText"/>
      </w:pPr>
      <w:r>
        <w:rPr>
          <w:rStyle w:val="FootnoteReference"/>
        </w:rPr>
        <w:footnoteRef/>
      </w:r>
      <w:r>
        <w:t xml:space="preserve"> Cross-references for "reconciled": Lev 6:30; 2Chr 29:24; Ezek 45:20; Dan 9:24; Rom 5:11; Rom 8:32; Eph 2:16; Heb 2:17.</w:t>
      </w:r>
    </w:p>
  </w:footnote>
  <w:footnote w:id="10654">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55">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56">
    <w:p>
      <w:pPr>
        <w:pStyle w:val="FootnoteText"/>
      </w:pPr>
      <w:r>
        <w:rPr>
          <w:rStyle w:val="FootnoteReference"/>
        </w:rPr>
        <w:footnoteRef/>
      </w:r>
      <w:r>
        <w:t xml:space="preserve"> Cross-references: John 1:12; John 6:50-58; 1Cor 10:16; Col 2:6.</w:t>
      </w:r>
    </w:p>
  </w:footnote>
  <w:footnote w:id="10657">
    <w:p>
      <w:pPr>
        <w:pStyle w:val="FootnoteText"/>
      </w:pPr>
      <w:r>
        <w:rPr>
          <w:rStyle w:val="FootnoteReference"/>
        </w:rPr>
        <w:footnoteRef/>
      </w:r>
      <w:r>
        <w:t xml:space="preserve"> Cross-references: Rom 5:10; 2Cor 5:18-19.</w:t>
      </w:r>
    </w:p>
  </w:footnote>
  <w:footnote w:id="10658">
    <w:p>
      <w:pPr>
        <w:pStyle w:val="FootnoteText"/>
      </w:pPr>
      <w:r>
        <w:rPr>
          <w:rStyle w:val="FootnoteReference"/>
        </w:rPr>
        <w:footnoteRef/>
      </w:r>
      <w:r>
        <w:t xml:space="preserve"> Cross-references for "and death": Gen 2:17; Gen 3:19; Gen 3:22-24; Ezek 18:4; Rom 6:23; 1Cor 15:21; Jas 1:15; Rev 20:14-15.</w:t>
      </w:r>
    </w:p>
  </w:footnote>
  <w:footnote w:id="10659">
    <w:p>
      <w:pPr>
        <w:pStyle w:val="FootnoteText"/>
      </w:pPr>
      <w:r>
        <w:rPr>
          <w:rStyle w:val="FootnoteReference"/>
        </w:rPr>
        <w:footnoteRef/>
      </w:r>
      <w:r>
        <w:t xml:space="preserve"> Cross-references: Gen 3:6; Rom 5:19.</w:t>
      </w:r>
    </w:p>
  </w:footnote>
  <w:footnote w:id="10660">
    <w:p>
      <w:pPr>
        <w:pStyle w:val="FootnoteText"/>
      </w:pPr>
      <w:r>
        <w:rPr>
          <w:rStyle w:val="FootnoteReference"/>
        </w:rPr>
        <w:footnoteRef/>
      </w:r>
      <w:r>
        <w:t xml:space="preserve"> Cross-references: Rom 3:23; Jas 3:2; 1John 1:8-10.</w:t>
      </w:r>
    </w:p>
  </w:footnote>
  <w:footnote w:id="10661">
    <w:p>
      <w:pPr>
        <w:pStyle w:val="FootnoteText"/>
      </w:pPr>
      <w:r>
        <w:rPr>
          <w:rStyle w:val="FootnoteReference"/>
        </w:rPr>
        <w:footnoteRef/>
      </w:r>
      <w:r>
        <w:t xml:space="preserve"> Cross-references for "but sin": Rom 4:15; 1Cor 15:56; 1John 3:4; 1John 3:14.</w:t>
      </w:r>
    </w:p>
  </w:footnote>
  <w:footnote w:id="10662">
    <w:p>
      <w:pPr>
        <w:pStyle w:val="FootnoteText"/>
      </w:pPr>
      <w:r>
        <w:rPr>
          <w:rStyle w:val="FootnoteReference"/>
        </w:rPr>
        <w:footnoteRef/>
      </w:r>
      <w:r>
        <w:t xml:space="preserve"> Cross-references for "death": Gen 4:8; Gen 5:5-31; Gen 7:22; Gen 19:25; Exod 1:6; Rom 5:17; Rom 5:21; Heb 9:27.</w:t>
      </w:r>
    </w:p>
  </w:footnote>
  <w:footnote w:id="10663">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664">
    <w:p>
      <w:pPr>
        <w:pStyle w:val="FootnoteText"/>
      </w:pPr>
      <w:r>
        <w:rPr>
          <w:rStyle w:val="FootnoteReference"/>
        </w:rPr>
        <w:footnoteRef/>
      </w:r>
      <w:r>
        <w:t xml:space="preserve"> Personal name: Moses. Personal-name meaning: Moses — Drawn out. Source form: Moses.</w:t>
      </w:r>
    </w:p>
  </w:footnote>
  <w:footnote w:id="10665">
    <w:p>
      <w:pPr>
        <w:pStyle w:val="FootnoteText"/>
      </w:pPr>
      <w:r>
        <w:rPr>
          <w:rStyle w:val="FootnoteReference"/>
        </w:rPr>
        <w:footnoteRef/>
      </w:r>
      <w:r>
        <w:t xml:space="preserve"> Cross-references for "But not": Isa 55:8-9; John 3:16; John 4:10; Rom 5:16-17; Rom 5:20.</w:t>
      </w:r>
    </w:p>
  </w:footnote>
  <w:footnote w:id="10666">
    <w:p>
      <w:pPr>
        <w:pStyle w:val="FootnoteText"/>
      </w:pPr>
      <w:r>
        <w:rPr>
          <w:rStyle w:val="FootnoteReference"/>
        </w:rPr>
        <w:footnoteRef/>
      </w:r>
      <w:r>
        <w:t xml:space="preserve"> Cross-references for "much": Eph 2:8.</w:t>
      </w:r>
    </w:p>
  </w:footnote>
  <w:footnote w:id="10667">
    <w:p>
      <w:pPr>
        <w:pStyle w:val="FootnoteText"/>
      </w:pPr>
      <w:r>
        <w:rPr>
          <w:rStyle w:val="FootnoteReference"/>
        </w:rPr>
        <w:footnoteRef/>
      </w:r>
      <w:r>
        <w:t xml:space="preserve"> Cross-references for "and the gift": Rom 6:23; 2Cor 9:15; Heb 2:9; 1John 4:9-10; 1John 5:11.</w:t>
      </w:r>
    </w:p>
  </w:footnote>
  <w:footnote w:id="10668">
    <w:p>
      <w:pPr>
        <w:pStyle w:val="FootnoteText"/>
      </w:pPr>
      <w:r>
        <w:rPr>
          <w:rStyle w:val="FootnoteReference"/>
        </w:rPr>
        <w:footnoteRef/>
      </w:r>
      <w:r>
        <w:t xml:space="preserve"> Cross-references: Isa 53:11; Isa 55:7; Rom 5:20; 1John 2:2; Rev 7:9-10; Rev 7:14-17.</w:t>
      </w:r>
    </w:p>
  </w:footnote>
  <w:footnote w:id="10669">
    <w:p>
      <w:pPr>
        <w:pStyle w:val="FootnoteText"/>
      </w:pPr>
      <w:r>
        <w:rPr>
          <w:rStyle w:val="FootnoteReference"/>
        </w:rPr>
        <w:footnoteRef/>
      </w:r>
      <w:r>
        <w:t xml:space="preserve"> Cross-references for "but the free": Isa 1:18; Isa 43:25; Isa 44:22; Luke 7:47-50; Acts 13:38-39; 1Cor 6:9-11; 1Tim 1:13-16.</w:t>
      </w:r>
    </w:p>
  </w:footnote>
  <w:footnote w:id="10670">
    <w:p>
      <w:pPr>
        <w:pStyle w:val="FootnoteText"/>
      </w:pPr>
      <w:r>
        <w:rPr>
          <w:rStyle w:val="FootnoteReference"/>
        </w:rPr>
        <w:footnoteRef/>
      </w:r>
      <w:r>
        <w:t xml:space="preserve"> Cross-references for "For if": Gen 3:6; Gen 3:19; Rom 5:12; 1Cor 15:21-22; 1Cor 15:49.</w:t>
      </w:r>
    </w:p>
  </w:footnote>
  <w:footnote w:id="10671">
    <w:p>
      <w:pPr>
        <w:pStyle w:val="FootnoteText"/>
      </w:pPr>
      <w:r>
        <w:rPr>
          <w:rStyle w:val="FootnoteReference"/>
        </w:rPr>
        <w:footnoteRef/>
      </w:r>
      <w:r>
        <w:t xml:space="preserve"> Cross-references for "abundance": John 10:10; Rom 5:20; 1Tim 1:14.</w:t>
      </w:r>
    </w:p>
  </w:footnote>
  <w:footnote w:id="10672">
    <w:p>
      <w:pPr>
        <w:pStyle w:val="FootnoteText"/>
      </w:pPr>
      <w:r>
        <w:rPr>
          <w:rStyle w:val="FootnoteReference"/>
        </w:rPr>
        <w:footnoteRef/>
      </w:r>
      <w:r>
        <w:t xml:space="preserve"> Cross-references for "gift": Isa 61:10; Rom 6:23; Phil 3:9.</w:t>
      </w:r>
    </w:p>
  </w:footnote>
  <w:footnote w:id="10673">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674">
    <w:p>
      <w:pPr>
        <w:pStyle w:val="FootnoteText"/>
      </w:pPr>
      <w:r>
        <w:rPr>
          <w:rStyle w:val="FootnoteReference"/>
        </w:rPr>
        <w:footnoteRef/>
      </w:r>
      <w:r>
        <w:t xml:space="preserve"> Cross-references: Rom 3:19-20; Rom 5:12; Rom 5:15; Rom 5:19.</w:t>
      </w:r>
    </w:p>
  </w:footnote>
  <w:footnote w:id="10675">
    <w:p>
      <w:pPr>
        <w:pStyle w:val="FootnoteText"/>
      </w:pPr>
      <w:r>
        <w:rPr>
          <w:rStyle w:val="FootnoteReference"/>
        </w:rPr>
        <w:footnoteRef/>
      </w:r>
      <w:r>
        <w:t xml:space="preserve"> Cross-references: Rom 3:21-22; 2Pet 1:1.</w:t>
      </w:r>
    </w:p>
  </w:footnote>
  <w:footnote w:id="10676">
    <w:p>
      <w:pPr>
        <w:pStyle w:val="FootnoteText"/>
      </w:pPr>
      <w:r>
        <w:rPr>
          <w:rStyle w:val="FootnoteReference"/>
        </w:rPr>
        <w:footnoteRef/>
      </w:r>
      <w:r>
        <w:t xml:space="preserve"> Cross-references: John 1:7; John 3:26; John 12:32; Acts 13:39; 1Cor 15:22; 1Tim 2:4-6; Heb 2:9; 1John 2:20.</w:t>
      </w:r>
    </w:p>
  </w:footnote>
  <w:footnote w:id="10677">
    <w:p>
      <w:pPr>
        <w:pStyle w:val="FootnoteText"/>
      </w:pPr>
      <w:r>
        <w:rPr>
          <w:rStyle w:val="FootnoteReference"/>
        </w:rPr>
        <w:footnoteRef/>
      </w:r>
      <w:r>
        <w:t xml:space="preserve"> Cross-references: Rom 5:12-14.</w:t>
      </w:r>
    </w:p>
  </w:footnote>
  <w:footnote w:id="10678">
    <w:p>
      <w:pPr>
        <w:pStyle w:val="FootnoteText"/>
      </w:pPr>
      <w:r>
        <w:rPr>
          <w:rStyle w:val="FootnoteReference"/>
        </w:rPr>
        <w:footnoteRef/>
      </w:r>
      <w:r>
        <w:t xml:space="preserve"> Cross-references: Isa 53:10-12; Dan 9:24; 2Cor 5:21; Eph 1:6; Rev 7:9-17.</w:t>
      </w:r>
    </w:p>
  </w:footnote>
  <w:footnote w:id="10679">
    <w:p>
      <w:pPr>
        <w:pStyle w:val="FootnoteText"/>
      </w:pPr>
      <w:r>
        <w:rPr>
          <w:rStyle w:val="FootnoteReference"/>
        </w:rPr>
        <w:footnoteRef/>
      </w:r>
      <w:r>
        <w:t xml:space="preserve"> Cross-references for "the law": John 15:22; Rom 3:19-20; Rom 4:15; Rom 6:14; Rom 7:5-13; 2Cor 3:7-9; Gal 3:19-25.</w:t>
      </w:r>
    </w:p>
  </w:footnote>
  <w:footnote w:id="10680">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681">
    <w:p>
      <w:pPr>
        <w:pStyle w:val="FootnoteText"/>
      </w:pPr>
      <w:r>
        <w:rPr>
          <w:rStyle w:val="FootnoteReference"/>
        </w:rPr>
        <w:footnoteRef/>
      </w:r>
      <w:r>
        <w:t xml:space="preserve"> Cross-references for "grace": John 1:16-17; Titus 2:11; Heb 4:16; 1Pet 5:10.</w:t>
      </w:r>
    </w:p>
  </w:footnote>
  <w:footnote w:id="10682">
    <w:p>
      <w:pPr>
        <w:pStyle w:val="FootnoteText"/>
      </w:pPr>
      <w:r>
        <w:rPr>
          <w:rStyle w:val="FootnoteReference"/>
        </w:rPr>
        <w:footnoteRef/>
      </w:r>
      <w:r>
        <w:t xml:space="preserve"> Cross-references: John 10:28; Rom 6:23; 1John 2:25; 1John 5:11-13.</w:t>
      </w:r>
    </w:p>
  </w:footnote>
  <w:footnote w:id="10683">
    <w:p>
      <w:pPr>
        <w:pStyle w:val="FootnoteText"/>
      </w:pPr>
      <w:r>
        <w:rPr>
          <w:rStyle w:val="FootnoteReference"/>
        </w:rPr>
        <w:footnoteRef/>
      </w:r>
      <w:r>
        <w:t xml:space="preserve"> Cross-references for "dead": Rom 5:11; Rom 6:5-11; Rom 7:4; Gal 2:19; Gal 6:14; Col 3:3; 1Pet 2:24.</w:t>
      </w:r>
    </w:p>
  </w:footnote>
  <w:footnote w:id="10684">
    <w:p>
      <w:pPr>
        <w:pStyle w:val="FootnoteText"/>
      </w:pPr>
      <w:r>
        <w:rPr>
          <w:rStyle w:val="FootnoteReference"/>
        </w:rPr>
        <w:footnoteRef/>
      </w:r>
      <w:r>
        <w:t xml:space="preserve"> Cross-references for "live": 2Cor 5:14-17; 1Pet 1:14; 1Pet 4:1-3.</w:t>
      </w:r>
    </w:p>
  </w:footnote>
  <w:footnote w:id="10685">
    <w:p>
      <w:pPr>
        <w:pStyle w:val="FootnoteText"/>
      </w:pPr>
      <w:r>
        <w:rPr>
          <w:rStyle w:val="FootnoteReference"/>
        </w:rPr>
        <w:footnoteRef/>
      </w:r>
      <w:r>
        <w:t xml:space="preserve"> Cross-references: Gen 39:9; Ps 119:104; 1John 3:9.</w:t>
      </w:r>
    </w:p>
  </w:footnote>
  <w:footnote w:id="10686">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687">
    <w:p>
      <w:pPr>
        <w:pStyle w:val="FootnoteText"/>
      </w:pPr>
      <w:r>
        <w:rPr>
          <w:rStyle w:val="FootnoteReference"/>
        </w:rPr>
        <w:footnoteRef/>
      </w:r>
      <w:r>
        <w:t xml:space="preserve"> Cross-references for "as were": Matt 28:19; 1Cor 12:13; Gal 3:27; 1Pet 3:21.</w:t>
      </w:r>
    </w:p>
  </w:footnote>
  <w:footnote w:id="10688">
    <w:p>
      <w:pPr>
        <w:pStyle w:val="FootnoteText"/>
      </w:pPr>
      <w:r>
        <w:rPr>
          <w:rStyle w:val="FootnoteReference"/>
        </w:rPr>
        <w:footnoteRef/>
      </w:r>
      <w:r>
        <w:t xml:space="preserve"> Personal name: Christ. Personal-name meaning: Christ — anointed. Source form: Christ.</w:t>
      </w:r>
    </w:p>
  </w:footnote>
  <w:footnote w:id="10689">
    <w:p>
      <w:pPr>
        <w:pStyle w:val="FootnoteText"/>
      </w:pPr>
      <w:r>
        <w:rPr>
          <w:rStyle w:val="FootnoteReference"/>
        </w:rPr>
        <w:footnoteRef/>
      </w:r>
      <w:r>
        <w:t xml:space="preserve"> Name meaning: Jesus (Yeshua) — Yahweh saves. He will save His people from their sins.</w:t>
      </w:r>
    </w:p>
  </w:footnote>
  <w:footnote w:id="106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91">
    <w:p>
      <w:pPr>
        <w:pStyle w:val="FootnoteText"/>
      </w:pPr>
      <w:r>
        <w:rPr>
          <w:rStyle w:val="FootnoteReference"/>
        </w:rPr>
        <w:footnoteRef/>
      </w:r>
      <w:r>
        <w:t xml:space="preserve"> Cross-references: Rom 6:4-5; Rom 6:8; 1Cor 15:29; Gal 2:20-21.</w:t>
      </w:r>
    </w:p>
  </w:footnote>
  <w:footnote w:id="10692">
    <w:p>
      <w:pPr>
        <w:pStyle w:val="FootnoteText"/>
      </w:pPr>
      <w:r>
        <w:rPr>
          <w:rStyle w:val="FootnoteReference"/>
        </w:rPr>
        <w:footnoteRef/>
      </w:r>
      <w:r>
        <w:t xml:space="preserve"> Cross-references for "we are": Rom 6:3; Col 2:12-13; Col 3:1-3; 1Pet 3:21.</w:t>
      </w:r>
    </w:p>
  </w:footnote>
  <w:footnote w:id="10693">
    <w:p>
      <w:pPr>
        <w:pStyle w:val="FootnoteText"/>
      </w:pPr>
      <w:r>
        <w:rPr>
          <w:rStyle w:val="FootnoteReference"/>
        </w:rPr>
        <w:footnoteRef/>
      </w:r>
      <w:r>
        <w:t xml:space="preserve"> Cross-references: Rom 6:8-12; Eph 2:5-6; Phil 3:10-11.</w:t>
      </w:r>
    </w:p>
  </w:footnote>
  <w:footnote w:id="10694">
    <w:p>
      <w:pPr>
        <w:pStyle w:val="FootnoteText"/>
      </w:pPr>
      <w:r>
        <w:rPr>
          <w:rStyle w:val="FootnoteReference"/>
        </w:rPr>
        <w:footnoteRef/>
      </w:r>
      <w:r>
        <w:t xml:space="preserve"> Cross-references: Ps 92:13; Isa 5:2; Jer 2:21; Matt 15:13; John 12:24; John 15:1-8.</w:t>
      </w:r>
    </w:p>
  </w:footnote>
  <w:footnote w:id="10695">
    <w:p>
      <w:pPr>
        <w:pStyle w:val="FootnoteText"/>
      </w:pPr>
      <w:r>
        <w:rPr>
          <w:rStyle w:val="FootnoteReference"/>
        </w:rPr>
        <w:footnoteRef/>
      </w:r>
      <w:r>
        <w:t xml:space="preserve"> Cross-references for "that our": Gal 2:20; Gal 5:24; Gal 6:14; Eph 4:22; Col 3:5; Col 3:9-10.</w:t>
      </w:r>
    </w:p>
  </w:footnote>
  <w:footnote w:id="10696">
    <w:p>
      <w:pPr>
        <w:pStyle w:val="FootnoteText"/>
      </w:pPr>
      <w:r>
        <w:rPr>
          <w:rStyle w:val="FootnoteReference"/>
        </w:rPr>
        <w:footnoteRef/>
      </w:r>
      <w:r>
        <w:t xml:space="preserve"> Cross-references: 2Kgs 5:17; Isa 26:13; John 8:34-36; Rom 6:12; Rom 6:22; Rom 7:25; Rom 8:4.</w:t>
      </w:r>
    </w:p>
  </w:footnote>
  <w:footnote w:id="10697">
    <w:p>
      <w:pPr>
        <w:pStyle w:val="FootnoteText"/>
      </w:pPr>
      <w:r>
        <w:rPr>
          <w:rStyle w:val="FootnoteReference"/>
        </w:rPr>
        <w:footnoteRef/>
      </w:r>
      <w:r>
        <w:t xml:space="preserve"> Cross-references: Rom 6:2; Rom 6:8; Rom 7:2; Rom 7:4; Col 3:1-3; 1Pet 4:1.</w:t>
      </w:r>
    </w:p>
  </w:footnote>
  <w:footnote w:id="10698">
    <w:p>
      <w:pPr>
        <w:pStyle w:val="FootnoteText"/>
      </w:pPr>
      <w:r>
        <w:rPr>
          <w:rStyle w:val="FootnoteReference"/>
        </w:rPr>
        <w:footnoteRef/>
      </w:r>
      <w:r>
        <w:t xml:space="preserve"> Cross-references: Rom 8:1.</w:t>
      </w:r>
    </w:p>
  </w:footnote>
  <w:footnote w:id="10699">
    <w:p>
      <w:pPr>
        <w:pStyle w:val="FootnoteText"/>
      </w:pPr>
      <w:r>
        <w:rPr>
          <w:rStyle w:val="FootnoteReference"/>
        </w:rPr>
        <w:footnoteRef/>
      </w:r>
      <w:r>
        <w:t xml:space="preserve"> Cross-references for "we believe": John 14:19; 2Cor 4:10-14; 2Cor 13:4; Col 3:3-4; 1Thess 4:14-17.</w:t>
      </w:r>
    </w:p>
  </w:footnote>
  <w:footnote w:id="10700">
    <w:p>
      <w:pPr>
        <w:pStyle w:val="FootnoteText"/>
      </w:pPr>
      <w:r>
        <w:rPr>
          <w:rStyle w:val="FootnoteReference"/>
        </w:rPr>
        <w:footnoteRef/>
      </w:r>
      <w:r>
        <w:t xml:space="preserve"> Cross-references: Rom 6:3-5; 2Tim 2:11-12.</w:t>
      </w:r>
    </w:p>
  </w:footnote>
  <w:footnote w:id="10701">
    <w:p>
      <w:pPr>
        <w:pStyle w:val="FootnoteText"/>
      </w:pPr>
      <w:r>
        <w:rPr>
          <w:rStyle w:val="FootnoteReference"/>
        </w:rPr>
        <w:footnoteRef/>
      </w:r>
      <w:r>
        <w:t xml:space="preserve"> Cross-references for "Christ": Ps 16:9-11; Acts 2:24-28; Heb 7:16; Heb 7:25; Heb 10:12-13; Rev 1:18.</w:t>
      </w:r>
    </w:p>
  </w:footnote>
  <w:footnote w:id="10702">
    <w:p>
      <w:pPr>
        <w:pStyle w:val="FootnoteText"/>
      </w:pPr>
      <w:r>
        <w:rPr>
          <w:rStyle w:val="FootnoteReference"/>
        </w:rPr>
        <w:footnoteRef/>
      </w:r>
      <w:r>
        <w:t xml:space="preserve"> Cross-references for "death": Rom 5:14; Rom 6:14; Heb 2:14-15.</w:t>
      </w:r>
    </w:p>
  </w:footnote>
  <w:footnote w:id="10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06">
    <w:p>
      <w:pPr>
        <w:pStyle w:val="FootnoteText"/>
      </w:pPr>
      <w:r>
        <w:rPr>
          <w:rStyle w:val="FootnoteReference"/>
        </w:rPr>
        <w:footnoteRef/>
      </w:r>
      <w:r>
        <w:t xml:space="preserve"> Cross-references: Rom 8:3; 2Cor 5:21; Heb 9:26-28; 1Pet 3:18.</w:t>
      </w:r>
    </w:p>
  </w:footnote>
  <w:footnote w:id="10707">
    <w:p>
      <w:pPr>
        <w:pStyle w:val="FootnoteText"/>
      </w:pPr>
      <w:r>
        <w:rPr>
          <w:rStyle w:val="FootnoteReference"/>
        </w:rPr>
        <w:footnoteRef/>
      </w:r>
      <w:r>
        <w:t xml:space="preserve"> Cross-references: Luke 20:38; Rom 6:11; Rom 14:7-9; 2Cor 5:15; 1Pet 4:6.</w:t>
      </w:r>
    </w:p>
  </w:footnote>
  <w:footnote w:id="10708">
    <w:p>
      <w:pPr>
        <w:pStyle w:val="FootnoteText"/>
      </w:pPr>
      <w:r>
        <w:rPr>
          <w:rStyle w:val="FootnoteReference"/>
        </w:rPr>
        <w:footnoteRef/>
      </w:r>
      <w:r>
        <w:t xml:space="preserve"> Cross-references for "reckon": Rom 8:18.</w:t>
      </w:r>
    </w:p>
  </w:footnote>
  <w:footnote w:id="10709">
    <w:p>
      <w:pPr>
        <w:pStyle w:val="FootnoteText"/>
      </w:pPr>
      <w:r>
        <w:rPr>
          <w:rStyle w:val="FootnoteReference"/>
        </w:rPr>
        <w:footnoteRef/>
      </w:r>
      <w:r>
        <w:t xml:space="preserve"> Cross-references for "be dead": Rom 6:2.</w:t>
      </w:r>
    </w:p>
  </w:footnote>
  <w:footnote w:id="10710">
    <w:p>
      <w:pPr>
        <w:pStyle w:val="FootnoteText"/>
      </w:pPr>
      <w:r>
        <w:rPr>
          <w:rStyle w:val="FootnoteReference"/>
        </w:rPr>
        <w:footnoteRef/>
      </w:r>
      <w:r>
        <w:t xml:space="preserve"> Cross-references: Rom 6:13; 1Cor 6:20; Gal 2:19-20; Col 3:3-5.</w:t>
      </w:r>
    </w:p>
  </w:footnote>
  <w:footnote w:id="10711">
    <w:p>
      <w:pPr>
        <w:pStyle w:val="FootnoteText"/>
      </w:pPr>
      <w:r>
        <w:rPr>
          <w:rStyle w:val="FootnoteReference"/>
        </w:rPr>
        <w:footnoteRef/>
      </w:r>
      <w:r>
        <w:t xml:space="preserve"> Cross-references for "let not": Num 33:55; Deut 7:2; Josh 23:12-13; Judg 2:3; Ps 19:13; Ps 119:133; Rom 5:21; Rom 6:16; Rom 7:23-24.</w:t>
      </w:r>
    </w:p>
  </w:footnote>
  <w:footnote w:id="10712">
    <w:p>
      <w:pPr>
        <w:pStyle w:val="FootnoteText"/>
      </w:pPr>
      <w:r>
        <w:rPr>
          <w:rStyle w:val="FootnoteReference"/>
        </w:rPr>
        <w:footnoteRef/>
      </w:r>
      <w:r>
        <w:t xml:space="preserve"> Cross-references for "mortal": Rom 8:11; 1Cor 15:53-54; 2Cor 4:11; 2Cor 5:4.</w:t>
      </w:r>
    </w:p>
  </w:footnote>
  <w:footnote w:id="10713">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14">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15">
    <w:p>
      <w:pPr>
        <w:pStyle w:val="FootnoteText"/>
      </w:pPr>
      <w:r>
        <w:rPr>
          <w:rStyle w:val="FootnoteReference"/>
        </w:rPr>
        <w:footnoteRef/>
      </w:r>
      <w:r>
        <w:t xml:space="preserve"> Cross-references for "alive": Luke 15:24; Luke 15:32; John 5:24; Rom 6:11; 2Cor 5:15; Eph 2:5; Eph 5:14; Col 2:13; 1Pet 2:24; 1Pet 4:2.</w:t>
      </w:r>
    </w:p>
  </w:footnote>
  <w:footnote w:id="10716">
    <w:p>
      <w:pPr>
        <w:pStyle w:val="FootnoteText"/>
      </w:pPr>
      <w:r>
        <w:rPr>
          <w:rStyle w:val="FootnoteReference"/>
        </w:rPr>
        <w:footnoteRef/>
      </w:r>
      <w:r>
        <w:t xml:space="preserve"> Cross-references for "and your": Ps 37:30; Prov 12:18; Jas 3:5-6.</w:t>
      </w:r>
    </w:p>
  </w:footnote>
  <w:footnote w:id="10717">
    <w:p>
      <w:pPr>
        <w:pStyle w:val="FootnoteText"/>
      </w:pPr>
      <w:r>
        <w:rPr>
          <w:rStyle w:val="FootnoteReference"/>
        </w:rPr>
        <w:footnoteRef/>
      </w:r>
      <w:r>
        <w:t xml:space="preserve"> Cross-references: 2Cor 10:4.</w:t>
      </w:r>
    </w:p>
  </w:footnote>
  <w:footnote w:id="10718">
    <w:p>
      <w:pPr>
        <w:pStyle w:val="FootnoteText"/>
      </w:pPr>
      <w:r>
        <w:rPr>
          <w:rStyle w:val="FootnoteReference"/>
        </w:rPr>
        <w:footnoteRef/>
      </w:r>
      <w:r>
        <w:t xml:space="preserve"> Cross-references: 2Chr 30:8; Dan 3:28; Rom 12:1; 1Cor 6:20; 2Cor 8:5; Phil 1:20.</w:t>
      </w:r>
    </w:p>
  </w:footnote>
  <w:footnote w:id="10719">
    <w:p>
      <w:pPr>
        <w:pStyle w:val="FootnoteText"/>
      </w:pPr>
      <w:r>
        <w:rPr>
          <w:rStyle w:val="FootnoteReference"/>
        </w:rPr>
        <w:footnoteRef/>
      </w:r>
      <w:r>
        <w:t xml:space="preserve"> Cross-references for "under": John 1:17; Rom 4:16; Rom 5:21; Rom 6:15; Rom 11:6; 2Cor 3:6-9.</w:t>
      </w:r>
    </w:p>
  </w:footnote>
  <w:footnote w:id="10720">
    <w:p>
      <w:pPr>
        <w:pStyle w:val="FootnoteText"/>
      </w:pPr>
      <w:r>
        <w:rPr>
          <w:rStyle w:val="FootnoteReference"/>
        </w:rPr>
        <w:footnoteRef/>
      </w:r>
      <w:r>
        <w:t xml:space="preserve"> Cross-references: Ps 130:7-8; Mic 7:19; Matt 1:21; John 8:36; Rom 5:20-21; Rom 6:12; Rom 8:2; Titus 2:14; Heb 8:10.</w:t>
      </w:r>
    </w:p>
  </w:footnote>
  <w:footnote w:id="10721">
    <w:p>
      <w:pPr>
        <w:pStyle w:val="FootnoteText"/>
      </w:pPr>
      <w:r>
        <w:rPr>
          <w:rStyle w:val="FootnoteReference"/>
        </w:rPr>
        <w:footnoteRef/>
      </w:r>
      <w:r>
        <w:t xml:space="preserve"> Cross-references: Rom 3:19-20; Rom 7:4-11; Gal 3:23; Gal 4:4-5; Gal 4:21; Gal 5:18.</w:t>
      </w:r>
    </w:p>
  </w:footnote>
  <w:footnote w:id="10722">
    <w:p>
      <w:pPr>
        <w:pStyle w:val="FootnoteText"/>
      </w:pPr>
      <w:r>
        <w:rPr>
          <w:rStyle w:val="FootnoteReference"/>
        </w:rPr>
        <w:footnoteRef/>
      </w:r>
      <w:r>
        <w:t xml:space="preserve"> Cross-references for "shall we": Rom 6:1-2; 1Cor 9:20-21; 2Cor 7:1; Gal 2:17-18; Eph 2:8-10; Titus 2:11-14; Jude 1:4.</w:t>
      </w:r>
    </w:p>
  </w:footnote>
  <w:footnote w:id="10723">
    <w:p>
      <w:pPr>
        <w:pStyle w:val="FootnoteText"/>
      </w:pPr>
      <w:r>
        <w:rPr>
          <w:rStyle w:val="FootnoteReference"/>
        </w:rPr>
        <w:footnoteRef/>
      </w:r>
      <w:r>
        <w:t xml:space="preserve"> Cross-references for "know": Rom 6:3.</w:t>
      </w:r>
    </w:p>
  </w:footnote>
  <w:footnote w:id="10724">
    <w:p>
      <w:pPr>
        <w:pStyle w:val="FootnoteText"/>
      </w:pPr>
      <w:r>
        <w:rPr>
          <w:rStyle w:val="FootnoteReference"/>
        </w:rPr>
        <w:footnoteRef/>
      </w:r>
      <w:r>
        <w:t xml:space="preserve"> Cross-references for "to whom": Josh 24:15; Matt 6:24; John 8:34; Rom 6:13; 2Pet 2:19.</w:t>
      </w:r>
    </w:p>
  </w:footnote>
  <w:footnote w:id="10725">
    <w:p>
      <w:pPr>
        <w:pStyle w:val="FootnoteText"/>
      </w:pPr>
      <w:r>
        <w:rPr>
          <w:rStyle w:val="FootnoteReference"/>
        </w:rPr>
        <w:footnoteRef/>
      </w:r>
      <w:r>
        <w:t xml:space="preserve"> Cross-references for "whether of sin": Rom 6:12; Rom 6:17; Rom 6:19-23.</w:t>
      </w:r>
    </w:p>
  </w:footnote>
  <w:footnote w:id="10726">
    <w:p>
      <w:pPr>
        <w:pStyle w:val="FootnoteText"/>
      </w:pPr>
      <w:r>
        <w:rPr>
          <w:rStyle w:val="FootnoteReference"/>
        </w:rPr>
        <w:footnoteRef/>
      </w:r>
      <w:r>
        <w:t xml:space="preserve"> Cross-references for "that form": 2Tim 1:13.</w:t>
      </w:r>
    </w:p>
  </w:footnote>
  <w:footnote w:id="10727">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28">
    <w:p>
      <w:pPr>
        <w:pStyle w:val="FootnoteText"/>
      </w:pPr>
      <w:r>
        <w:rPr>
          <w:rStyle w:val="FootnoteReference"/>
        </w:rPr>
        <w:footnoteRef/>
      </w:r>
      <w:r>
        <w:t xml:space="preserve"> Cross-references: Ps 18:44; Rom 1:5; Rom 2:8; Rom 15:18; Rom 16:26; 2Cor 10:5-6; Heb 5:9; Heb 11:8; 1Pet 1:22; 1Pet 3:1; 1Pet 4:17.</w:t>
      </w:r>
    </w:p>
  </w:footnote>
  <w:footnote w:id="10729">
    <w:p>
      <w:pPr>
        <w:pStyle w:val="FootnoteText"/>
      </w:pPr>
      <w:r>
        <w:rPr>
          <w:rStyle w:val="FootnoteReference"/>
        </w:rPr>
        <w:footnoteRef/>
      </w:r>
      <w:r>
        <w:t xml:space="preserve"> Cross-references for "made": Ps 116:16; Ps 119:32; Ps 119:45; Luke 1:74-75; John 8:32; John 8:36; Rom 6:14; 1Cor 7:21-22; Gal 5:1; 1Pet 2:16.</w:t>
      </w:r>
    </w:p>
  </w:footnote>
  <w:footnote w:id="10730">
    <w:p>
      <w:pPr>
        <w:pStyle w:val="FootnoteText"/>
      </w:pPr>
      <w:r>
        <w:rPr>
          <w:rStyle w:val="FootnoteReference"/>
        </w:rPr>
        <w:footnoteRef/>
      </w:r>
      <w:r>
        <w:t xml:space="preserve"> Cross-references: Isa 26:13; Isa 54:17; Rom 6:19-20; Rom 6:22.</w:t>
      </w:r>
    </w:p>
  </w:footnote>
  <w:footnote w:id="10731">
    <w:p>
      <w:pPr>
        <w:pStyle w:val="FootnoteText"/>
      </w:pPr>
      <w:r>
        <w:rPr>
          <w:rStyle w:val="FootnoteReference"/>
        </w:rPr>
        <w:footnoteRef/>
      </w:r>
      <w:r>
        <w:t xml:space="preserve"> Cross-references for "I speak": Rom 3:5; 1Cor 9:8; 1Cor 15:32; Gal 3:15.</w:t>
      </w:r>
    </w:p>
  </w:footnote>
  <w:footnote w:id="10732">
    <w:p>
      <w:pPr>
        <w:pStyle w:val="FootnoteText"/>
      </w:pPr>
      <w:r>
        <w:rPr>
          <w:rStyle w:val="FootnoteReference"/>
        </w:rPr>
        <w:footnoteRef/>
      </w:r>
      <w:r>
        <w:t xml:space="preserve"> Cross-references for "now yield": Rom 6:13.</w:t>
      </w:r>
    </w:p>
  </w:footnote>
  <w:footnote w:id="10733">
    <w:p>
      <w:pPr>
        <w:pStyle w:val="FootnoteText"/>
      </w:pPr>
      <w:r>
        <w:rPr>
          <w:rStyle w:val="FootnoteReference"/>
        </w:rPr>
        <w:footnoteRef/>
      </w:r>
      <w:r>
        <w:t xml:space="preserve"> Cross-references: Rom 6:13; Rom 6:17; 1Cor 6:11; Eph 2:2-3; Col 3:5-7; 1Pet 4:2-4.</w:t>
      </w:r>
    </w:p>
  </w:footnote>
  <w:footnote w:id="10734">
    <w:p>
      <w:pPr>
        <w:pStyle w:val="FootnoteText"/>
      </w:pPr>
      <w:r>
        <w:rPr>
          <w:rStyle w:val="FootnoteReference"/>
        </w:rPr>
        <w:footnoteRef/>
      </w:r>
      <w:r>
        <w:t xml:space="preserve"> Cross-references: Rom 6:16; 1Cor 5:6; 1Cor 15:33; 2Tim 2:16-17; Heb 12:15.</w:t>
      </w:r>
    </w:p>
  </w:footnote>
  <w:footnote w:id="10735">
    <w:p>
      <w:pPr>
        <w:pStyle w:val="FootnoteText"/>
      </w:pPr>
      <w:r>
        <w:rPr>
          <w:rStyle w:val="FootnoteReference"/>
        </w:rPr>
        <w:footnoteRef/>
      </w:r>
      <w:r>
        <w:t xml:space="preserve"> Cross-references: Rom 6:22.</w:t>
      </w:r>
    </w:p>
  </w:footnote>
  <w:footnote w:id="10736">
    <w:p>
      <w:pPr>
        <w:pStyle w:val="FootnoteText"/>
      </w:pPr>
      <w:r>
        <w:rPr>
          <w:rStyle w:val="FootnoteReference"/>
        </w:rPr>
        <w:footnoteRef/>
      </w:r>
      <w:r>
        <w:t xml:space="preserve"> Cross-references: John 8:34; Rom 6:16-17.</w:t>
      </w:r>
    </w:p>
  </w:footnote>
  <w:footnote w:id="10737">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38">
    <w:p>
      <w:pPr>
        <w:pStyle w:val="FootnoteText"/>
      </w:pPr>
      <w:r>
        <w:rPr>
          <w:rStyle w:val="FootnoteReference"/>
        </w:rPr>
        <w:footnoteRef/>
      </w:r>
      <w:r>
        <w:t xml:space="preserve"> Cross-references for "But now": John 8:32; Rom 6:14; Rom 6:18; Rom 8:2; 2Cor 3:17; Gal 5:13.</w:t>
      </w:r>
    </w:p>
  </w:footnote>
  <w:footnote w:id="10739">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40">
    <w:p>
      <w:pPr>
        <w:pStyle w:val="FootnoteText"/>
      </w:pPr>
      <w:r>
        <w:rPr>
          <w:rStyle w:val="FootnoteReference"/>
        </w:rPr>
        <w:footnoteRef/>
      </w:r>
      <w:r>
        <w:t xml:space="preserve"> Cross-references for "and the end": Num 23:10; Ps 37:37-38; Matt 13:40; Matt 13:43; Matt 19:29; Matt 25:46; John 4:36; Rom 6:21.</w:t>
      </w:r>
    </w:p>
  </w:footnote>
  <w:footnote w:id="10741">
    <w:p>
      <w:pPr>
        <w:pStyle w:val="FootnoteText"/>
      </w:pPr>
      <w:r>
        <w:rPr>
          <w:rStyle w:val="FootnoteReference"/>
        </w:rPr>
        <w:footnoteRef/>
      </w:r>
      <w:r>
        <w:t xml:space="preserve"> Cross-references: Ps 92:14; John 15:2; John 15:16; Gal 5:22; Eph 5:9; Phil 1:11; Phil 4:17; Col 1:10.</w:t>
      </w:r>
    </w:p>
  </w:footnote>
  <w:footnote w:id="10742">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43">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44">
    <w:p>
      <w:pPr>
        <w:pStyle w:val="FootnoteText"/>
      </w:pPr>
      <w:r>
        <w:rPr>
          <w:rStyle w:val="FootnoteReference"/>
        </w:rPr>
        <w:footnoteRef/>
      </w:r>
      <w:r>
        <w:t xml:space="preserve"> Cross-references for "know": Rom 6:3.</w:t>
      </w:r>
    </w:p>
  </w:footnote>
  <w:footnote w:id="10745">
    <w:p>
      <w:pPr>
        <w:pStyle w:val="FootnoteText"/>
      </w:pPr>
      <w:r>
        <w:rPr>
          <w:rStyle w:val="FootnoteReference"/>
        </w:rPr>
        <w:footnoteRef/>
      </w:r>
      <w:r>
        <w:t xml:space="preserve"> Cross-references for "the law": Rom 6:14; Rom 7:6.</w:t>
      </w:r>
    </w:p>
  </w:footnote>
  <w:footnote w:id="10746">
    <w:p>
      <w:pPr>
        <w:pStyle w:val="FootnoteText"/>
      </w:pPr>
      <w:r>
        <w:rPr>
          <w:rStyle w:val="FootnoteReference"/>
        </w:rPr>
        <w:footnoteRef/>
      </w:r>
      <w:r>
        <w:t xml:space="preserve"> Cross-references: Rom 9:3; Rom 10:1.</w:t>
      </w:r>
    </w:p>
  </w:footnote>
  <w:footnote w:id="10747">
    <w:p>
      <w:pPr>
        <w:pStyle w:val="FootnoteText"/>
      </w:pPr>
      <w:r>
        <w:rPr>
          <w:rStyle w:val="FootnoteReference"/>
        </w:rPr>
        <w:footnoteRef/>
      </w:r>
      <w:r>
        <w:t xml:space="preserve"> Cross-references: Ezra 7:25; Prov 6:23; Rom 2:17-18; 1Cor 9:8; Gal 4:21.</w:t>
      </w:r>
    </w:p>
  </w:footnote>
  <w:footnote w:id="10748">
    <w:p>
      <w:pPr>
        <w:pStyle w:val="FootnoteText"/>
      </w:pPr>
      <w:r>
        <w:rPr>
          <w:rStyle w:val="FootnoteReference"/>
        </w:rPr>
        <w:footnoteRef/>
      </w:r>
      <w:r>
        <w:t xml:space="preserve"> Cross-references: Gen 2:23-24; Num 30:7-8; 1Cor 7:4; 1Cor 7:39.</w:t>
      </w:r>
    </w:p>
  </w:footnote>
  <w:footnote w:id="10749">
    <w:p>
      <w:pPr>
        <w:pStyle w:val="FootnoteText"/>
      </w:pPr>
      <w:r>
        <w:rPr>
          <w:rStyle w:val="FootnoteReference"/>
        </w:rPr>
        <w:footnoteRef/>
      </w:r>
      <w:r>
        <w:t xml:space="preserve"> Cross-references for "So then": Exod 20:14; Lev 20:10; Num 5:13-31; Deut 22:22-24; Matt 5:32; Mark 10:6-12; John 8:3-5.</w:t>
      </w:r>
    </w:p>
  </w:footnote>
  <w:footnote w:id="10750">
    <w:p>
      <w:pPr>
        <w:pStyle w:val="FootnoteText"/>
      </w:pPr>
      <w:r>
        <w:rPr>
          <w:rStyle w:val="FootnoteReference"/>
        </w:rPr>
        <w:footnoteRef/>
      </w:r>
      <w:r>
        <w:t xml:space="preserve"> Cross-references for "though": Ruth 2:13; 1Sam 25:39-42; 1Tim 5:11-14.</w:t>
      </w:r>
    </w:p>
  </w:footnote>
  <w:footnote w:id="10751">
    <w:p>
      <w:pPr>
        <w:pStyle w:val="FootnoteText"/>
      </w:pPr>
      <w:r>
        <w:rPr>
          <w:rStyle w:val="FootnoteReference"/>
        </w:rPr>
        <w:footnoteRef/>
      </w:r>
      <w:r>
        <w:t xml:space="preserve"> Cross-references for "the body": Matt 26:26; John 6:51; 1Cor 10:16; Heb 10:10; 1Pet 2:24.</w:t>
      </w:r>
    </w:p>
  </w:footnote>
  <w:footnote w:id="10752">
    <w:p>
      <w:pPr>
        <w:pStyle w:val="FootnoteText"/>
      </w:pPr>
      <w:r>
        <w:rPr>
          <w:rStyle w:val="FootnoteReference"/>
        </w:rPr>
        <w:footnoteRef/>
      </w:r>
      <w:r>
        <w:t xml:space="preserve"> Personal name: Christ. Personal-name meaning: Christ — anointed. Source form: Christ.</w:t>
      </w:r>
    </w:p>
  </w:footnote>
  <w:footnote w:id="10753">
    <w:p>
      <w:pPr>
        <w:pStyle w:val="FootnoteText"/>
      </w:pPr>
      <w:r>
        <w:rPr>
          <w:rStyle w:val="FootnoteReference"/>
        </w:rPr>
        <w:footnoteRef/>
      </w:r>
      <w:r>
        <w:t xml:space="preserve"> Cross-references for "that we": Ps 45:16; John 15:8; Rom 6:22; Gal 5:22-23; Phil 1:11; Phil 4:17; Col 1:6; Col 1:10.</w:t>
      </w:r>
    </w:p>
  </w:footnote>
  <w:footnote w:id="107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7">
    <w:p>
      <w:pPr>
        <w:pStyle w:val="FootnoteText"/>
      </w:pPr>
      <w:r>
        <w:rPr>
          <w:rStyle w:val="FootnoteReference"/>
        </w:rPr>
        <w:footnoteRef/>
      </w:r>
      <w:r>
        <w:t xml:space="preserve"> Cross-references: Rom 6:14; Rom 7:6; Rom 8:2; Gal 2:19-20; Gal 3:13; Gal 5:18; Eph 2:15; Col 2:14; Col 2:20.</w:t>
      </w:r>
    </w:p>
  </w:footnote>
  <w:footnote w:id="10758">
    <w:p>
      <w:pPr>
        <w:pStyle w:val="FootnoteText"/>
      </w:pPr>
      <w:r>
        <w:rPr>
          <w:rStyle w:val="FootnoteReference"/>
        </w:rPr>
        <w:footnoteRef/>
      </w:r>
      <w:r>
        <w:t xml:space="preserve"> Cross-references: Ps 45:10-15; Isa 54:5; Isa 62:5; Hos 2:19-20; John 3:29; 2Cor 11:2; Eph 5:23-27; Rev 19:7; Rev 21:9.</w:t>
      </w:r>
    </w:p>
  </w:footnote>
  <w:footnote w:id="10759">
    <w:p>
      <w:pPr>
        <w:pStyle w:val="FootnoteText"/>
      </w:pPr>
      <w:r>
        <w:rPr>
          <w:rStyle w:val="FootnoteReference"/>
        </w:rPr>
        <w:footnoteRef/>
      </w:r>
      <w:r>
        <w:t xml:space="preserve"> Cross-references for "in the flesh": John 3:6; Rom 8:8-9; Gal 5:16-17; Gal 5:24; Eph 2:3; Eph 2:11; Titus 3:3.</w:t>
      </w:r>
    </w:p>
  </w:footnote>
  <w:footnote w:id="10760">
    <w:p>
      <w:pPr>
        <w:pStyle w:val="FootnoteText"/>
      </w:pPr>
      <w:r>
        <w:rPr>
          <w:rStyle w:val="FootnoteReference"/>
        </w:rPr>
        <w:footnoteRef/>
      </w:r>
      <w:r>
        <w:t xml:space="preserve"> Cross-references for "members": Rom 6:13; Rom 6:19; Rom 7:23; Col 3:5; Jas 4:1.</w:t>
      </w:r>
    </w:p>
  </w:footnote>
  <w:footnote w:id="10761">
    <w:p>
      <w:pPr>
        <w:pStyle w:val="FootnoteText"/>
      </w:pPr>
      <w:r>
        <w:rPr>
          <w:rStyle w:val="FootnoteReference"/>
        </w:rPr>
        <w:footnoteRef/>
      </w:r>
      <w:r>
        <w:t xml:space="preserve"> Cross-references: Rom 1:26.</w:t>
      </w:r>
    </w:p>
  </w:footnote>
  <w:footnote w:id="10762">
    <w:p>
      <w:pPr>
        <w:pStyle w:val="FootnoteText"/>
      </w:pPr>
      <w:r>
        <w:rPr>
          <w:rStyle w:val="FootnoteReference"/>
        </w:rPr>
        <w:footnoteRef/>
      </w:r>
      <w:r>
        <w:t xml:space="preserve"> Cross-references: Matt 15:19; Rom 7:8-13; Gal 5:19-21; Jas 1:15.</w:t>
      </w:r>
    </w:p>
  </w:footnote>
  <w:footnote w:id="10763">
    <w:p>
      <w:pPr>
        <w:pStyle w:val="FootnoteText"/>
      </w:pPr>
      <w:r>
        <w:rPr>
          <w:rStyle w:val="FootnoteReference"/>
        </w:rPr>
        <w:footnoteRef/>
      </w:r>
      <w:r>
        <w:t xml:space="preserve"> Cross-references: Rom 6:21.</w:t>
      </w:r>
    </w:p>
  </w:footnote>
  <w:footnote w:id="10764">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765">
    <w:p>
      <w:pPr>
        <w:pStyle w:val="FootnoteText"/>
      </w:pPr>
      <w:r>
        <w:rPr>
          <w:rStyle w:val="FootnoteReference"/>
        </w:rPr>
        <w:footnoteRef/>
      </w:r>
      <w:r>
        <w:t xml:space="preserve"> Cross-references: Rom 6:14-15; Rom 7:4; Gal 3:13; Gal 3:23-25; Gal 4:4-5.</w:t>
      </w:r>
    </w:p>
  </w:footnote>
  <w:footnote w:id="10766">
    <w:p>
      <w:pPr>
        <w:pStyle w:val="FootnoteText"/>
      </w:pPr>
      <w:r>
        <w:rPr>
          <w:rStyle w:val="FootnoteReference"/>
        </w:rPr>
        <w:footnoteRef/>
      </w:r>
      <w:r>
        <w:t xml:space="preserve"> Cross-references: Rom 6:2; Rom 7:1; Rom 7:4.</w:t>
      </w:r>
    </w:p>
  </w:footnote>
  <w:footnote w:id="10767">
    <w:p>
      <w:pPr>
        <w:pStyle w:val="FootnoteText"/>
      </w:pPr>
      <w:r>
        <w:rPr>
          <w:rStyle w:val="FootnoteReference"/>
        </w:rPr>
        <w:footnoteRef/>
      </w:r>
      <w:r>
        <w:t xml:space="preserve"> Cross-references for "Is the law": Rom 7:8; Rom 7:11; Rom 7:13; 1Cor 15:56.</w:t>
      </w:r>
    </w:p>
  </w:footnote>
  <w:footnote w:id="10768">
    <w:p>
      <w:pPr>
        <w:pStyle w:val="FootnoteText"/>
      </w:pPr>
      <w:r>
        <w:rPr>
          <w:rStyle w:val="FootnoteReference"/>
        </w:rPr>
        <w:footnoteRef/>
      </w:r>
      <w:r>
        <w:t xml:space="preserve"> Cross-references for "I had": Ps 19:7-12; Ps 119:96; Rom 3:20; Rom 7:5.</w:t>
      </w:r>
    </w:p>
  </w:footnote>
  <w:footnote w:id="10769">
    <w:p>
      <w:pPr>
        <w:pStyle w:val="FootnoteText"/>
      </w:pPr>
      <w:r>
        <w:rPr>
          <w:rStyle w:val="FootnoteReference"/>
        </w:rPr>
        <w:footnoteRef/>
      </w:r>
      <w:r>
        <w:t xml:space="preserve"> Cross-references: Rom 7:8; 1Thess 4:5.</w:t>
      </w:r>
    </w:p>
  </w:footnote>
  <w:footnote w:id="10770">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771">
    <w:p>
      <w:pPr>
        <w:pStyle w:val="FootnoteText"/>
      </w:pPr>
      <w:r>
        <w:rPr>
          <w:rStyle w:val="FootnoteReference"/>
        </w:rPr>
        <w:footnoteRef/>
      </w:r>
      <w:r>
        <w:t xml:space="preserve"> Cross-references: Rom 4:15; Rom 5:20; Rom 7:11; Rom 7:13; Rom 7:17.</w:t>
      </w:r>
    </w:p>
  </w:footnote>
  <w:footnote w:id="10772">
    <w:p>
      <w:pPr>
        <w:pStyle w:val="FootnoteText"/>
      </w:pPr>
      <w:r>
        <w:rPr>
          <w:rStyle w:val="FootnoteReference"/>
        </w:rPr>
        <w:footnoteRef/>
      </w:r>
      <w:r>
        <w:t xml:space="preserve"> Cross-references: Jas 1:14-15.</w:t>
      </w:r>
    </w:p>
  </w:footnote>
  <w:footnote w:id="10773">
    <w:p>
      <w:pPr>
        <w:pStyle w:val="FootnoteText"/>
      </w:pPr>
      <w:r>
        <w:rPr>
          <w:rStyle w:val="FootnoteReference"/>
        </w:rPr>
        <w:footnoteRef/>
      </w:r>
      <w:r>
        <w:t xml:space="preserve"> Cross-references: John 15:22; John 15:24; Rom 4:15; 1Cor 15:56.</w:t>
      </w:r>
    </w:p>
  </w:footnote>
  <w:footnote w:id="10774">
    <w:p>
      <w:pPr>
        <w:pStyle w:val="FootnoteText"/>
      </w:pPr>
      <w:r>
        <w:rPr>
          <w:rStyle w:val="FootnoteReference"/>
        </w:rPr>
        <w:footnoteRef/>
      </w:r>
      <w:r>
        <w:t xml:space="preserve"> Cross-references for "For I": Matt 19:20; Luke 10:25-29; Luke 15:29; Luke 18:9-12; Luke 18:21; Phil 3:5-6.</w:t>
      </w:r>
    </w:p>
  </w:footnote>
  <w:footnote w:id="10775">
    <w:p>
      <w:pPr>
        <w:pStyle w:val="FootnoteText"/>
      </w:pPr>
      <w:r>
        <w:rPr>
          <w:rStyle w:val="FootnoteReference"/>
        </w:rPr>
        <w:footnoteRef/>
      </w:r>
      <w:r>
        <w:t xml:space="preserve"> Cross-references for "and I died": Rom 3:20; Rom 7:4; Rom 7:6; Rom 7:11; Gal 2:19.</w:t>
      </w:r>
    </w:p>
  </w:footnote>
  <w:footnote w:id="10776">
    <w:p>
      <w:pPr>
        <w:pStyle w:val="FootnoteText"/>
      </w:pPr>
      <w:r>
        <w:rPr>
          <w:rStyle w:val="FootnoteReference"/>
        </w:rPr>
        <w:footnoteRef/>
      </w:r>
      <w:r>
        <w:t xml:space="preserve"> Cross-references: Ps 40:12; Rom 3:19-20; Rom 10:5; Gal 3:10; Jas 2:10-11.</w:t>
      </w:r>
    </w:p>
  </w:footnote>
  <w:footnote w:id="10777">
    <w:p>
      <w:pPr>
        <w:pStyle w:val="FootnoteText"/>
      </w:pPr>
      <w:r>
        <w:rPr>
          <w:rStyle w:val="FootnoteReference"/>
        </w:rPr>
        <w:footnoteRef/>
      </w:r>
      <w:r>
        <w:t xml:space="preserve"> Cross-references: Rom 7:21-23; Rom 8:7.</w:t>
      </w:r>
    </w:p>
  </w:footnote>
  <w:footnote w:id="10778">
    <w:p>
      <w:pPr>
        <w:pStyle w:val="FootnoteText"/>
      </w:pPr>
      <w:r>
        <w:rPr>
          <w:rStyle w:val="FootnoteReference"/>
        </w:rPr>
        <w:footnoteRef/>
      </w:r>
      <w:r>
        <w:t xml:space="preserve"> Cross-references: Lev 18:5; Ezek 20:11; Ezek 20:13; Ezek 20:21; Luke 10:27-29; Rom 10:5; 2Cor 3:7.</w:t>
      </w:r>
    </w:p>
  </w:footnote>
  <w:footnote w:id="10779">
    <w:p>
      <w:pPr>
        <w:pStyle w:val="FootnoteText"/>
      </w:pPr>
      <w:r>
        <w:rPr>
          <w:rStyle w:val="FootnoteReference"/>
        </w:rPr>
        <w:footnoteRef/>
      </w:r>
      <w:r>
        <w:t xml:space="preserve"> Cross-references for "deceived": Isa 44:20; Jer 17:9; Jer 49:16; Obad 1:3; Eph 4:22; Heb 3:13; Jas 1:22; Jas 1:26.</w:t>
      </w:r>
    </w:p>
  </w:footnote>
  <w:footnote w:id="10780">
    <w:p>
      <w:pPr>
        <w:pStyle w:val="FootnoteText"/>
      </w:pPr>
      <w:r>
        <w:rPr>
          <w:rStyle w:val="FootnoteReference"/>
        </w:rPr>
        <w:footnoteRef/>
      </w:r>
      <w:r>
        <w:t xml:space="preserve"> Cross-references: Rom 7:8; Rom 7:13.</w:t>
      </w:r>
    </w:p>
  </w:footnote>
  <w:footnote w:id="10781">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782">
    <w:p>
      <w:pPr>
        <w:pStyle w:val="FootnoteText"/>
      </w:pPr>
      <w:r>
        <w:rPr>
          <w:rStyle w:val="FootnoteReference"/>
        </w:rPr>
        <w:footnoteRef/>
      </w:r>
      <w:r>
        <w:t xml:space="preserve"> Cross-references for "the commandment": Rom 7:7.</w:t>
      </w:r>
    </w:p>
  </w:footnote>
  <w:footnote w:id="10783">
    <w:p>
      <w:pPr>
        <w:pStyle w:val="FootnoteText"/>
      </w:pPr>
      <w:r>
        <w:rPr>
          <w:rStyle w:val="FootnoteReference"/>
        </w:rPr>
        <w:footnoteRef/>
      </w:r>
      <w:r>
        <w:t xml:space="preserve"> Cross-references for "But sin": Rom 5:20; Rom 7:8-11; Jas 1:13-15.</w:t>
      </w:r>
    </w:p>
  </w:footnote>
  <w:footnote w:id="10784">
    <w:p>
      <w:pPr>
        <w:pStyle w:val="FootnoteText"/>
      </w:pPr>
      <w:r>
        <w:rPr>
          <w:rStyle w:val="FootnoteReference"/>
        </w:rPr>
        <w:footnoteRef/>
      </w:r>
      <w:r>
        <w:t xml:space="preserve"> Cross-references for "the law": Lev 19:18; Deut 6:5; Ps 51:6; Matt 5:22; Matt 5:28; Matt 22:37-40; Heb 4:12.</w:t>
      </w:r>
    </w:p>
  </w:footnote>
  <w:footnote w:id="107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786">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787">
    <w:p>
      <w:pPr>
        <w:pStyle w:val="FootnoteText"/>
      </w:pPr>
      <w:r>
        <w:rPr>
          <w:rStyle w:val="FootnoteReference"/>
        </w:rPr>
        <w:footnoteRef/>
      </w:r>
      <w:r>
        <w:t xml:space="preserve"> Cross-references: Job 42:6; Ps 119:25; Prov 30:2; Prov 30:5; Isa 6:5; Isa 64:5-6; Luke 5:8; Luke 7:6; Luke 18:11-14; Rom 7:18; Rom 7:22-23; Eph 3:8.</w:t>
      </w:r>
    </w:p>
  </w:footnote>
  <w:footnote w:id="10788">
    <w:p>
      <w:pPr>
        <w:pStyle w:val="FootnoteText"/>
      </w:pPr>
      <w:r>
        <w:rPr>
          <w:rStyle w:val="FootnoteReference"/>
        </w:rPr>
        <w:footnoteRef/>
      </w:r>
      <w:r>
        <w:t xml:space="preserve"> Cross-references: Matt 16:23; 1Cor 3:1-3.</w:t>
      </w:r>
    </w:p>
  </w:footnote>
  <w:footnote w:id="10789">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790">
    <w:p>
      <w:pPr>
        <w:pStyle w:val="FootnoteText"/>
      </w:pPr>
      <w:r>
        <w:rPr>
          <w:rStyle w:val="FootnoteReference"/>
        </w:rPr>
        <w:footnoteRef/>
      </w:r>
      <w:r>
        <w:t xml:space="preserve"> Cross-references: Luke 11:48; Rom 14:22.</w:t>
      </w:r>
    </w:p>
  </w:footnote>
  <w:footnote w:id="10791">
    <w:p>
      <w:pPr>
        <w:pStyle w:val="FootnoteText"/>
      </w:pPr>
      <w:r>
        <w:rPr>
          <w:rStyle w:val="FootnoteReference"/>
        </w:rPr>
        <w:footnoteRef/>
      </w:r>
      <w:r>
        <w:t xml:space="preserve"> Cross-references: Ps 1:6; Nah 1:7; 2Tim 2:19.</w:t>
      </w:r>
    </w:p>
  </w:footnote>
  <w:footnote w:id="10792">
    <w:p>
      <w:pPr>
        <w:pStyle w:val="FootnoteText"/>
      </w:pPr>
      <w:r>
        <w:rPr>
          <w:rStyle w:val="FootnoteReference"/>
        </w:rPr>
        <w:footnoteRef/>
      </w:r>
      <w:r>
        <w:t xml:space="preserve"> Cross-references: Ps 119:127-128; Rom 7:12; Rom 7:14; Rom 7:22.</w:t>
      </w:r>
    </w:p>
  </w:footnote>
  <w:footnote w:id="10793">
    <w:p>
      <w:pPr>
        <w:pStyle w:val="FootnoteText"/>
      </w:pPr>
      <w:r>
        <w:rPr>
          <w:rStyle w:val="FootnoteReference"/>
        </w:rPr>
        <w:footnoteRef/>
      </w:r>
      <w:r>
        <w:t xml:space="preserve"> Cross-references: Rom 4:7-8; Rom 7:20; 2Cor 8:12; Phil 3:8-9.</w:t>
      </w:r>
    </w:p>
  </w:footnote>
  <w:footnote w:id="10794">
    <w:p>
      <w:pPr>
        <w:pStyle w:val="FootnoteText"/>
      </w:pPr>
      <w:r>
        <w:rPr>
          <w:rStyle w:val="FootnoteReference"/>
        </w:rPr>
        <w:footnoteRef/>
      </w:r>
      <w:r>
        <w:t xml:space="preserve"> Cross-references: Rom 7:18; Rom 7:20; Rom 7:23; Jas 4:5-6.</w:t>
      </w:r>
    </w:p>
  </w:footnote>
  <w:footnote w:id="10795">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796">
    <w:p>
      <w:pPr>
        <w:pStyle w:val="FootnoteText"/>
      </w:pPr>
      <w:r>
        <w:rPr>
          <w:rStyle w:val="FootnoteReference"/>
        </w:rPr>
        <w:footnoteRef/>
      </w:r>
      <w:r>
        <w:t xml:space="preserve"> Cross-references for "in my": John 3:6; Rom 7:5; Rom 7:25; Rom 8:3-13; Rom 13:14; Gal 5:19-21; Gal 5:24.</w:t>
      </w:r>
    </w:p>
  </w:footnote>
  <w:footnote w:id="10797">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798">
    <w:p>
      <w:pPr>
        <w:pStyle w:val="FootnoteText"/>
      </w:pPr>
      <w:r>
        <w:rPr>
          <w:rStyle w:val="FootnoteReference"/>
        </w:rPr>
        <w:footnoteRef/>
      </w:r>
      <w:r>
        <w:t xml:space="preserve"> Cross-references: Romans 7:15.</w:t>
      </w:r>
    </w:p>
  </w:footnote>
  <w:footnote w:id="10799">
    <w:p>
      <w:pPr>
        <w:pStyle w:val="FootnoteText"/>
      </w:pPr>
      <w:r>
        <w:rPr>
          <w:rStyle w:val="FootnoteReference"/>
        </w:rPr>
        <w:footnoteRef/>
      </w:r>
      <w:r>
        <w:t xml:space="preserve"> Cross-references for "it is no": Rom 7:17.</w:t>
      </w:r>
    </w:p>
  </w:footnote>
  <w:footnote w:id="10800">
    <w:p>
      <w:pPr>
        <w:pStyle w:val="FootnoteText"/>
      </w:pPr>
      <w:r>
        <w:rPr>
          <w:rStyle w:val="FootnoteReference"/>
        </w:rPr>
        <w:footnoteRef/>
      </w:r>
      <w:r>
        <w:t xml:space="preserve"> Cross-references for "evil": 2Chr 30:18-19; Ps 19:12; Ps 40:12; Ps 65:3; Ps 119:37; Isa 6:5-7; Zech 3:1-4; Luke 4:1; Heb 2:17; Heb 4:15.</w:t>
      </w:r>
    </w:p>
  </w:footnote>
  <w:footnote w:id="10801">
    <w:p>
      <w:pPr>
        <w:pStyle w:val="FootnoteText"/>
      </w:pPr>
      <w:r>
        <w:rPr>
          <w:rStyle w:val="FootnoteReference"/>
        </w:rPr>
        <w:footnoteRef/>
      </w:r>
      <w:r>
        <w:t xml:space="preserve"> Cross-references: Ps 19:13; Ps 119:133; John 8:34; Rom 6:12; Rom 6:14; Rom 7:23; Rom 8:2; Eph 6:11-13; 2Pet 2:19.</w:t>
      </w:r>
    </w:p>
  </w:footnote>
  <w:footnote w:id="10802">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03">
    <w:p>
      <w:pPr>
        <w:pStyle w:val="FootnoteText"/>
      </w:pPr>
      <w:r>
        <w:rPr>
          <w:rStyle w:val="FootnoteReference"/>
        </w:rPr>
        <w:footnoteRef/>
      </w:r>
      <w:r>
        <w:t xml:space="preserve"> Cross-references: Rom 2:29; 2Cor 4:16; Eph 3:16; Col 3:9; 1Pet 3:4.</w:t>
      </w:r>
    </w:p>
  </w:footnote>
  <w:footnote w:id="10804">
    <w:p>
      <w:pPr>
        <w:pStyle w:val="FootnoteText"/>
      </w:pPr>
      <w:r>
        <w:rPr>
          <w:rStyle w:val="FootnoteReference"/>
        </w:rPr>
        <w:footnoteRef/>
      </w:r>
      <w:r>
        <w:t xml:space="preserve"> Cross-references for "another": Eccl 7:20; Rom 7:5; Rom 7:21; Rom 7:25; Rom 8:2; Gal 5:17; 1Tim 6:11-12; Heb 12:4; Jas 3:2; Jas 4:1; 1Pet 2:11.</w:t>
      </w:r>
    </w:p>
  </w:footnote>
  <w:footnote w:id="10805">
    <w:p>
      <w:pPr>
        <w:pStyle w:val="FootnoteText"/>
      </w:pPr>
      <w:r>
        <w:rPr>
          <w:rStyle w:val="FootnoteReference"/>
        </w:rPr>
        <w:footnoteRef/>
      </w:r>
      <w:r>
        <w:t xml:space="preserve"> Cross-references for "members": Rom 6:13; Rom 6:19.</w:t>
      </w:r>
    </w:p>
  </w:footnote>
  <w:footnote w:id="10806">
    <w:p>
      <w:pPr>
        <w:pStyle w:val="FootnoteText"/>
      </w:pPr>
      <w:r>
        <w:rPr>
          <w:rStyle w:val="FootnoteReference"/>
        </w:rPr>
        <w:footnoteRef/>
      </w:r>
      <w:r>
        <w:t xml:space="preserve"> Cross-references: Ps 142:7; Rom 7:14; 2Tim 2:25-26.</w:t>
      </w:r>
    </w:p>
  </w:footnote>
  <w:footnote w:id="10807">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08">
    <w:p>
      <w:pPr>
        <w:pStyle w:val="FootnoteText"/>
      </w:pPr>
      <w:r>
        <w:rPr>
          <w:rStyle w:val="FootnoteReference"/>
        </w:rPr>
        <w:footnoteRef/>
      </w:r>
      <w:r>
        <w:t xml:space="preserve"> Cross-references for "the body of this": Ps 88:5; Rom 6:6; Rom 8:13; Col 2:11.</w:t>
      </w:r>
    </w:p>
  </w:footnote>
  <w:footnote w:id="10809">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10">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11">
    <w:p>
      <w:pPr>
        <w:pStyle w:val="FootnoteText"/>
      </w:pPr>
      <w:r>
        <w:rPr>
          <w:rStyle w:val="FootnoteReference"/>
        </w:rPr>
        <w:footnoteRef/>
      </w:r>
      <w:r>
        <w:t xml:space="preserve"> Name meaning: Jesus (Yeshua) — Yahweh saves. He will save His people from their sins.</w:t>
      </w:r>
    </w:p>
  </w:footnote>
  <w:footnote w:id="10812">
    <w:p>
      <w:pPr>
        <w:pStyle w:val="FootnoteText"/>
      </w:pPr>
      <w:r>
        <w:rPr>
          <w:rStyle w:val="FootnoteReference"/>
        </w:rPr>
        <w:footnoteRef/>
      </w:r>
      <w:r>
        <w:t xml:space="preserve"> Cross-references for "So then": Rom 7:15-24; Gal 5:17-24.</w:t>
      </w:r>
    </w:p>
  </w:footnote>
  <w:footnote w:id="108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14">
    <w:p>
      <w:pPr>
        <w:pStyle w:val="FootnoteText"/>
      </w:pPr>
      <w:r>
        <w:rPr>
          <w:rStyle w:val="FootnoteReference"/>
        </w:rPr>
        <w:footnoteRef/>
      </w:r>
      <w:r>
        <w:t xml:space="preserve"> Personal name: Christ. Personal-name meaning: Christ — anointed. Source form: Christ.</w:t>
      </w:r>
    </w:p>
  </w:footnote>
  <w:footnote w:id="10815">
    <w:p>
      <w:pPr>
        <w:pStyle w:val="FootnoteText"/>
      </w:pPr>
      <w:r>
        <w:rPr>
          <w:rStyle w:val="FootnoteReference"/>
        </w:rPr>
        <w:footnoteRef/>
      </w:r>
      <w:r>
        <w:t xml:space="preserve"> Name meaning: Jesus (Yeshua) — Yahweh saves. He will save His people from their sins.</w:t>
      </w:r>
    </w:p>
  </w:footnote>
  <w:footnote w:id="108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17">
    <w:p>
      <w:pPr>
        <w:pStyle w:val="FootnoteText"/>
      </w:pPr>
      <w:r>
        <w:rPr>
          <w:rStyle w:val="FootnoteReference"/>
        </w:rPr>
        <w:footnoteRef/>
      </w:r>
      <w:r>
        <w:t xml:space="preserve"> Cross-references: Isa 54:17; John 3:18-19; John 5:24; Rom 4:7-8; Rom 5:1; Rom 7:17; Rom 7:20; Gal 3:13.</w:t>
      </w:r>
    </w:p>
  </w:footnote>
  <w:footnote w:id="10818">
    <w:p>
      <w:pPr>
        <w:pStyle w:val="FootnoteText"/>
      </w:pPr>
      <w:r>
        <w:rPr>
          <w:rStyle w:val="FootnoteReference"/>
        </w:rPr>
        <w:footnoteRef/>
      </w:r>
      <w:r>
        <w:t xml:space="preserve"> Cross-references: John 14:20; John 15:4; Rom 16:7; 1Cor 1:30; 1Cor 15:22; 2Cor 5:17; 2Cor 12:2; Gal 3:28; Phil 3:9.</w:t>
      </w:r>
    </w:p>
  </w:footnote>
  <w:footnote w:id="10819">
    <w:p>
      <w:pPr>
        <w:pStyle w:val="FootnoteText"/>
      </w:pPr>
      <w:r>
        <w:rPr>
          <w:rStyle w:val="FootnoteReference"/>
        </w:rPr>
        <w:footnoteRef/>
      </w:r>
      <w:r>
        <w:t xml:space="preserve"> Cross-references: Rom 8:4; Rom 8:14; Gal 5:16; Gal 5:25; Titus 2:11-14.</w:t>
      </w:r>
    </w:p>
  </w:footnote>
  <w:footnote w:id="10820">
    <w:p>
      <w:pPr>
        <w:pStyle w:val="FootnoteText"/>
      </w:pPr>
      <w:r>
        <w:rPr>
          <w:rStyle w:val="FootnoteReference"/>
        </w:rPr>
        <w:footnoteRef/>
      </w:r>
      <w:r>
        <w:t xml:space="preserve"> Cross-references for "Spirit": Rom 8:10-11.</w:t>
      </w:r>
    </w:p>
  </w:footnote>
  <w:footnote w:id="10821">
    <w:p>
      <w:pPr>
        <w:pStyle w:val="FootnoteText"/>
      </w:pPr>
      <w:r>
        <w:rPr>
          <w:rStyle w:val="FootnoteReference"/>
        </w:rPr>
        <w:footnoteRef/>
      </w:r>
      <w:r>
        <w:t xml:space="preserve"> Cross-references: John 8:36; Rom 3:27.</w:t>
      </w:r>
    </w:p>
  </w:footnote>
  <w:footnote w:id="10822">
    <w:p>
      <w:pPr>
        <w:pStyle w:val="FootnoteText"/>
      </w:pPr>
      <w:r>
        <w:rPr>
          <w:rStyle w:val="FootnoteReference"/>
        </w:rPr>
        <w:footnoteRef/>
      </w:r>
      <w:r>
        <w:t xml:space="preserve"> Cross-references: Ps 51:12; John 8:32; Rom 6:18; Rom 6:22; 2Cor 3:17; Gal 2:19; Gal 5:1.</w:t>
      </w:r>
    </w:p>
  </w:footnote>
  <w:footnote w:id="10823">
    <w:p>
      <w:pPr>
        <w:pStyle w:val="FootnoteText"/>
      </w:pPr>
      <w:r>
        <w:rPr>
          <w:rStyle w:val="FootnoteReference"/>
        </w:rPr>
        <w:footnoteRef/>
      </w:r>
      <w:r>
        <w:t xml:space="preserve"> Cross-references for "For what": Acts 13:39; Rom 3:20; Rom 7:5-11; Gal 3:21; Heb 7:18-19; Heb 10:1-10; Heb 10:14.</w:t>
      </w:r>
    </w:p>
  </w:footnote>
  <w:footnote w:id="108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25">
    <w:p>
      <w:pPr>
        <w:pStyle w:val="FootnoteText"/>
      </w:pPr>
      <w:r>
        <w:rPr>
          <w:rStyle w:val="FootnoteReference"/>
        </w:rPr>
        <w:footnoteRef/>
      </w:r>
      <w:r>
        <w:t xml:space="preserve"> Cross-references for "for sin": 2Cor 5:21; Gal 3:13.</w:t>
      </w:r>
    </w:p>
  </w:footnote>
  <w:footnote w:id="10826">
    <w:p>
      <w:pPr>
        <w:pStyle w:val="FootnoteText"/>
      </w:pPr>
      <w:r>
        <w:rPr>
          <w:rStyle w:val="FootnoteReference"/>
        </w:rPr>
        <w:footnoteRef/>
      </w:r>
      <w:r>
        <w:t xml:space="preserve"> Cross-references for "condemned": Rom 6:6; 1Pet 2:24; 1Pet 4:1-2.</w:t>
      </w:r>
    </w:p>
  </w:footnote>
  <w:footnote w:id="108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29">
    <w:p>
      <w:pPr>
        <w:pStyle w:val="FootnoteText"/>
      </w:pPr>
      <w:r>
        <w:rPr>
          <w:rStyle w:val="FootnoteReference"/>
        </w:rPr>
        <w:footnoteRef/>
      </w:r>
      <w:r>
        <w:t xml:space="preserve"> Cross-references: John 3:14-17; Rom 8:32; Gal 4:4-5; 1John 4:10-14.</w:t>
      </w:r>
    </w:p>
  </w:footnote>
  <w:footnote w:id="10830">
    <w:p>
      <w:pPr>
        <w:pStyle w:val="FootnoteText"/>
      </w:pPr>
      <w:r>
        <w:rPr>
          <w:rStyle w:val="FootnoteReference"/>
        </w:rPr>
        <w:footnoteRef/>
      </w:r>
      <w:r>
        <w:t xml:space="preserve"> Cross-references: Rom 8:1.</w:t>
      </w:r>
    </w:p>
  </w:footnote>
  <w:footnote w:id="10831">
    <w:p>
      <w:pPr>
        <w:pStyle w:val="FootnoteText"/>
      </w:pPr>
      <w:r>
        <w:rPr>
          <w:rStyle w:val="FootnoteReference"/>
        </w:rPr>
        <w:footnoteRef/>
      </w:r>
      <w:r>
        <w:t xml:space="preserve"> Cross-references for "of the Spirit": Rom 8:9; Rom 8:14; 1Cor 2:14; Gal 5:22-25; Eph 5:9; Col 3:1-3.</w:t>
      </w:r>
    </w:p>
  </w:footnote>
  <w:footnote w:id="10832">
    <w:p>
      <w:pPr>
        <w:pStyle w:val="FootnoteText"/>
      </w:pPr>
      <w:r>
        <w:rPr>
          <w:rStyle w:val="FootnoteReference"/>
        </w:rPr>
        <w:footnoteRef/>
      </w:r>
      <w:r>
        <w:t xml:space="preserve"> Cross-references: John 3:6; Rom 8:12-13; 1Cor 15:48; 2Cor 10:3; 2Pet 2:10.</w:t>
      </w:r>
    </w:p>
  </w:footnote>
  <w:footnote w:id="10833">
    <w:p>
      <w:pPr>
        <w:pStyle w:val="FootnoteText"/>
      </w:pPr>
      <w:r>
        <w:rPr>
          <w:rStyle w:val="FootnoteReference"/>
        </w:rPr>
        <w:footnoteRef/>
      </w:r>
      <w:r>
        <w:t xml:space="preserve"> Cross-references: Mark 8:33; Rom 8:6-7; 1Cor 2:14; Phil 3:18-19.</w:t>
      </w:r>
    </w:p>
  </w:footnote>
  <w:footnote w:id="10834">
    <w:p>
      <w:pPr>
        <w:pStyle w:val="FootnoteText"/>
      </w:pPr>
      <w:r>
        <w:rPr>
          <w:rStyle w:val="FootnoteReference"/>
        </w:rPr>
        <w:footnoteRef/>
      </w:r>
      <w:r>
        <w:t xml:space="preserve"> Cross-references: Rom 6:21; Rom 6:23; Rom 7:5; Rom 7:11; Rom 8:7; Rom 8:13; Rom 13:14; Gal 6:8; Jas 1:14-15.</w:t>
      </w:r>
    </w:p>
  </w:footnote>
  <w:footnote w:id="10835">
    <w:p>
      <w:pPr>
        <w:pStyle w:val="FootnoteText"/>
      </w:pPr>
      <w:r>
        <w:rPr>
          <w:rStyle w:val="FootnoteReference"/>
        </w:rPr>
        <w:footnoteRef/>
      </w:r>
      <w:r>
        <w:t xml:space="preserve"> Cross-references: John 14:6; John 14:27; John 17:5; Rom 5:1; Rom 5:10; Rom 14:17; Gal 5:22.</w:t>
      </w:r>
    </w:p>
  </w:footnote>
  <w:footnote w:id="10836">
    <w:p>
      <w:pPr>
        <w:pStyle w:val="FootnoteText"/>
      </w:pPr>
      <w:r>
        <w:rPr>
          <w:rStyle w:val="FootnoteReference"/>
        </w:rPr>
        <w:footnoteRef/>
      </w:r>
      <w:r>
        <w:t xml:space="preserve"> Cross-references for "for it": Matt 5:19; Rom 3:31; Rom 7:7-14; Rom 7:22; Rom 8:4; 1Cor 9:21; Gal 5:22-23; Heb 8:10.</w:t>
      </w:r>
    </w:p>
  </w:footnote>
  <w:footnote w:id="10837">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38">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39">
    <w:p>
      <w:pPr>
        <w:pStyle w:val="FootnoteText"/>
      </w:pPr>
      <w:r>
        <w:rPr>
          <w:rStyle w:val="FootnoteReference"/>
        </w:rPr>
        <w:footnoteRef/>
      </w:r>
      <w:r>
        <w:t xml:space="preserve"> Cross-references: John 3:3; John 3:5-6; Rom 7:5; Rom 8:9.</w:t>
      </w:r>
    </w:p>
  </w:footnote>
  <w:footnote w:id="10840">
    <w:p>
      <w:pPr>
        <w:pStyle w:val="FootnoteText"/>
      </w:pPr>
      <w:r>
        <w:rPr>
          <w:rStyle w:val="FootnoteReference"/>
        </w:rPr>
        <w:footnoteRef/>
      </w:r>
      <w:r>
        <w:t xml:space="preserve"> Cross-references for "the Spirit": John 3:34; Gal 4:6; Phil 1:19; 1Pet 1:11.</w:t>
      </w:r>
    </w:p>
  </w:footnote>
  <w:footnote w:id="10841">
    <w:p>
      <w:pPr>
        <w:pStyle w:val="FootnoteText"/>
      </w:pPr>
      <w:r>
        <w:rPr>
          <w:rStyle w:val="FootnoteReference"/>
        </w:rPr>
        <w:footnoteRef/>
      </w:r>
      <w:r>
        <w:t xml:space="preserve"> Cross-references: Ezek 11:19; Ezek 36:26-27; John 3:6; Rom 8:2.</w:t>
      </w:r>
    </w:p>
  </w:footnote>
  <w:footnote w:id="10842">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43">
    <w:p>
      <w:pPr>
        <w:pStyle w:val="FootnoteText"/>
      </w:pPr>
      <w:r>
        <w:rPr>
          <w:rStyle w:val="FootnoteReference"/>
        </w:rPr>
        <w:footnoteRef/>
      </w:r>
      <w:r>
        <w:t xml:space="preserve"> Cross-references for "if Christ": John 6:56; John 14:20; John 14:23; John 15:5; John 17:23; 2Cor 13:5; Eph 3:17; Col 1:27.</w:t>
      </w:r>
    </w:p>
  </w:footnote>
  <w:footnote w:id="10844">
    <w:p>
      <w:pPr>
        <w:pStyle w:val="FootnoteText"/>
      </w:pPr>
      <w:r>
        <w:rPr>
          <w:rStyle w:val="FootnoteReference"/>
        </w:rPr>
        <w:footnoteRef/>
      </w:r>
      <w:r>
        <w:t xml:space="preserve"> Cross-references for "the body": Rom 5:12; Rom 8:11; 2Cor 4:11; 2Cor 5:1-4; 1Thess 4:16; Heb 9:27; 2Pet 1:13-14; Rev 14:13.</w:t>
      </w:r>
    </w:p>
  </w:footnote>
  <w:footnote w:id="10845">
    <w:p>
      <w:pPr>
        <w:pStyle w:val="FootnoteText"/>
      </w:pPr>
      <w:r>
        <w:rPr>
          <w:rStyle w:val="FootnoteReference"/>
        </w:rPr>
        <w:footnoteRef/>
      </w:r>
      <w:r>
        <w:t xml:space="preserve"> Cross-references for "life": Rom 5:21; 2Cor 5:21; Phil 3:9.</w:t>
      </w:r>
    </w:p>
  </w:footnote>
  <w:footnote w:id="10846">
    <w:p>
      <w:pPr>
        <w:pStyle w:val="FootnoteText"/>
      </w:pPr>
      <w:r>
        <w:rPr>
          <w:rStyle w:val="FootnoteReference"/>
        </w:rPr>
        <w:footnoteRef/>
      </w:r>
      <w:r>
        <w:t xml:space="preserve"> Cross-references: John 4:14; John 6:54; John 11:25-26; John 14:19; 1Cor 15:45; 2Cor 5:6-8; Phil 1:23; Col 3:3-4; Heb 12:23; Rev 7:14-17.</w:t>
      </w:r>
    </w:p>
  </w:footnote>
  <w:footnote w:id="10847">
    <w:p>
      <w:pPr>
        <w:pStyle w:val="FootnoteText"/>
      </w:pPr>
      <w:r>
        <w:rPr>
          <w:rStyle w:val="FootnoteReference"/>
        </w:rPr>
        <w:footnoteRef/>
      </w:r>
      <w:r>
        <w:t xml:space="preserve"> Cross-references for "mortal": Rom 6:12; 1Cor 15:53; 2Cor 4:11; 2Cor 5:4.</w:t>
      </w:r>
    </w:p>
  </w:footnote>
  <w:footnote w:id="10848">
    <w:p>
      <w:pPr>
        <w:pStyle w:val="FootnoteText"/>
      </w:pPr>
      <w:r>
        <w:rPr>
          <w:rStyle w:val="FootnoteReference"/>
        </w:rPr>
        <w:footnoteRef/>
      </w:r>
      <w:r>
        <w:t xml:space="preserve"> Cross-references: Acts 2:24; Acts 2:32-33; Rom 4:24-25; Rom 8:9; Eph 1:19-20; Heb 13:20; 1Pet 1:21.</w:t>
      </w:r>
    </w:p>
  </w:footnote>
  <w:footnote w:id="10849">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50">
    <w:p>
      <w:pPr>
        <w:pStyle w:val="FootnoteText"/>
      </w:pPr>
      <w:r>
        <w:rPr>
          <w:rStyle w:val="FootnoteReference"/>
        </w:rPr>
        <w:footnoteRef/>
      </w:r>
      <w:r>
        <w:t xml:space="preserve"> Cross-references: John 7:38-39; John 14:17; Rom 8:9.</w:t>
      </w:r>
    </w:p>
  </w:footnote>
  <w:footnote w:id="10851">
    <w:p>
      <w:pPr>
        <w:pStyle w:val="FootnoteText"/>
      </w:pPr>
      <w:r>
        <w:rPr>
          <w:rStyle w:val="FootnoteReference"/>
        </w:rPr>
        <w:footnoteRef/>
      </w:r>
      <w:r>
        <w:t xml:space="preserve"> Cross-references for "we are": Ps 116:16; Rom 6:2-15; 1Cor 6:19-20; 1Pet 4:2-3.</w:t>
      </w:r>
    </w:p>
  </w:footnote>
  <w:footnote w:id="10852">
    <w:p>
      <w:pPr>
        <w:pStyle w:val="FootnoteText"/>
      </w:pPr>
      <w:r>
        <w:rPr>
          <w:rStyle w:val="FootnoteReference"/>
        </w:rPr>
        <w:footnoteRef/>
      </w:r>
      <w:r>
        <w:t xml:space="preserve"> Cross-references for "but if": Rom 8:2; 1Cor 9:27; Gal 5:24; Eph 4:22; Col 3:5-8; Titus 2:12; 1Pet 2:11.</w:t>
      </w:r>
    </w:p>
  </w:footnote>
  <w:footnote w:id="10853">
    <w:p>
      <w:pPr>
        <w:pStyle w:val="FootnoteText"/>
      </w:pPr>
      <w:r>
        <w:rPr>
          <w:rStyle w:val="FootnoteReference"/>
        </w:rPr>
        <w:footnoteRef/>
      </w:r>
      <w:r>
        <w:t xml:space="preserve"> Cross-references: Rom 6:21; Rom 6:23; Rom 7:5; Rom 8:1; Rom 8:4-6; Gal 5:19-21; Gal 6:8; Eph 5:3-5; Col 3:5-6; Jas 1:14-15.</w:t>
      </w:r>
    </w:p>
  </w:footnote>
  <w:footnote w:id="10854">
    <w:p>
      <w:pPr>
        <w:pStyle w:val="FootnoteText"/>
      </w:pPr>
      <w:r>
        <w:rPr>
          <w:rStyle w:val="FootnoteReference"/>
        </w:rPr>
        <w:footnoteRef/>
      </w:r>
      <w:r>
        <w:t xml:space="preserve"> Cross-references: Ps 143:10; Prov 8:20; Isa 48:16-17; Rom 8:5; Rom 8:9; Gal 4:6; Gal 5:16; Gal 5:18; Gal 5:22-25; Eph 5:9.</w:t>
      </w:r>
    </w:p>
  </w:footnote>
  <w:footnote w:id="10855">
    <w:p>
      <w:pPr>
        <w:pStyle w:val="FootnoteText"/>
      </w:pPr>
      <w:r>
        <w:rPr>
          <w:rStyle w:val="FootnoteReference"/>
        </w:rPr>
        <w:footnoteRef/>
      </w:r>
      <w:r>
        <w:t xml:space="preserve"> Cross-references: Rom 8:17; 2Cor 6:18; Gal 3:26; Eph 1:5; 1John 3:1; Rev 21:7.</w:t>
      </w:r>
    </w:p>
  </w:footnote>
  <w:footnote w:id="10856">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857">
    <w:p>
      <w:pPr>
        <w:pStyle w:val="FootnoteText"/>
      </w:pPr>
      <w:r>
        <w:rPr>
          <w:rStyle w:val="FootnoteReference"/>
        </w:rPr>
        <w:footnoteRef/>
      </w:r>
      <w:r>
        <w:t xml:space="preserve"> Cross-references for "Abba": Mark 14:36; Luke 11:2; Luke 22:42; John 20:17.</w:t>
      </w:r>
    </w:p>
  </w:footnote>
  <w:footnote w:id="10858">
    <w:p>
      <w:pPr>
        <w:pStyle w:val="FootnoteText"/>
      </w:pPr>
      <w:r>
        <w:rPr>
          <w:rStyle w:val="FootnoteReference"/>
        </w:rPr>
        <w:footnoteRef/>
      </w:r>
      <w:r>
        <w:t xml:space="preserve"> Cross-references for "the Spirit": Isa 56:5; Jer 3:19; Rom 8:16; 1Cor 2:12; Gal 4:5-7; Eph 1:5; Eph 1:11-14.</w:t>
      </w:r>
    </w:p>
  </w:footnote>
  <w:footnote w:id="10859">
    <w:p>
      <w:pPr>
        <w:pStyle w:val="FootnoteText"/>
      </w:pPr>
      <w:r>
        <w:rPr>
          <w:rStyle w:val="FootnoteReference"/>
        </w:rPr>
        <w:footnoteRef/>
      </w:r>
      <w:r>
        <w:t xml:space="preserve"> Cross-references for "Spirit": Rom 8:23; Rom 8:26.</w:t>
      </w:r>
    </w:p>
  </w:footnote>
  <w:footnote w:id="10860">
    <w:p>
      <w:pPr>
        <w:pStyle w:val="FootnoteText"/>
      </w:pPr>
      <w:r>
        <w:rPr>
          <w:rStyle w:val="FootnoteReference"/>
        </w:rPr>
        <w:footnoteRef/>
      </w:r>
      <w:r>
        <w:t xml:space="preserve"> Cross-references for "with our": 2Cor 1:12; 1John 3:19-22; 1John 5:10.</w:t>
      </w:r>
    </w:p>
  </w:footnote>
  <w:footnote w:id="10861">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862">
    <w:p>
      <w:pPr>
        <w:pStyle w:val="FootnoteText"/>
      </w:pPr>
      <w:r>
        <w:rPr>
          <w:rStyle w:val="FootnoteReference"/>
        </w:rPr>
        <w:footnoteRef/>
      </w:r>
      <w:r>
        <w:t xml:space="preserve"> Cross-references for "heirs of": Matt 25:21; Luke 22:29-30; John 17:24; 1Cor 2:9; 1Cor 3:22-23; Rev 3:21; Rev 21:7.</w:t>
      </w:r>
    </w:p>
  </w:footnote>
  <w:footnote w:id="10863">
    <w:p>
      <w:pPr>
        <w:pStyle w:val="FootnoteText"/>
      </w:pPr>
      <w:r>
        <w:rPr>
          <w:rStyle w:val="FootnoteReference"/>
        </w:rPr>
        <w:footnoteRef/>
      </w:r>
      <w:r>
        <w:t xml:space="preserve"> Cross-references: Matt 16:24; Luke 24:26; John 12:25-26; Acts 14:22; 2Cor 4:8-12; Phil 1:29; 2Tim 2:10-14.</w:t>
      </w:r>
    </w:p>
  </w:footnote>
  <w:footnote w:id="10864">
    <w:p>
      <w:pPr>
        <w:pStyle w:val="FootnoteText"/>
      </w:pPr>
      <w:r>
        <w:rPr>
          <w:rStyle w:val="FootnoteReference"/>
        </w:rPr>
        <w:footnoteRef/>
      </w:r>
      <w:r>
        <w:t xml:space="preserve"> Cross-references for "I reckon": Matt 5:11-12; Acts 20:24; 2Cor 4:17-18; Heb 11:25-26; Heb 11:35; 1Pet 1:6-7.</w:t>
      </w:r>
    </w:p>
  </w:footnote>
  <w:footnote w:id="10865">
    <w:p>
      <w:pPr>
        <w:pStyle w:val="FootnoteText"/>
      </w:pPr>
      <w:r>
        <w:rPr>
          <w:rStyle w:val="FootnoteReference"/>
        </w:rPr>
        <w:footnoteRef/>
      </w:r>
      <w:r>
        <w:t xml:space="preserve"> Cross-references: Col 3:4; 2Thess 1:7-12; 2Thess 2:14; 1Pet 1:13; 1Pet 4:13; 1Pet 5:1; 1John 3:2.</w:t>
      </w:r>
    </w:p>
  </w:footnote>
  <w:footnote w:id="10866">
    <w:p>
      <w:pPr>
        <w:pStyle w:val="FootnoteText"/>
      </w:pPr>
      <w:r>
        <w:rPr>
          <w:rStyle w:val="FootnoteReference"/>
        </w:rPr>
        <w:footnoteRef/>
      </w:r>
      <w:r>
        <w:t xml:space="preserve"> Cross-references for "expectation": Isa 65:17; Acts 3:21; 2Pet 3:11-13; Rev 21:1-5.</w:t>
      </w:r>
    </w:p>
  </w:footnote>
  <w:footnote w:id="10867">
    <w:p>
      <w:pPr>
        <w:pStyle w:val="FootnoteText"/>
      </w:pPr>
      <w:r>
        <w:rPr>
          <w:rStyle w:val="FootnoteReference"/>
        </w:rPr>
        <w:footnoteRef/>
      </w:r>
      <w:r>
        <w:t xml:space="preserve"> Cross-references: Rom 8:23; Phil 1:20.</w:t>
      </w:r>
    </w:p>
  </w:footnote>
  <w:footnote w:id="10868">
    <w:p>
      <w:pPr>
        <w:pStyle w:val="FootnoteText"/>
      </w:pPr>
      <w:r>
        <w:rPr>
          <w:rStyle w:val="FootnoteReference"/>
        </w:rPr>
        <w:footnoteRef/>
      </w:r>
      <w:r>
        <w:t xml:space="preserve"> Cross-references: Mal 3:17-18; Matt 25:31-46; 1John 3:2.</w:t>
      </w:r>
    </w:p>
  </w:footnote>
  <w:footnote w:id="10869">
    <w:p>
      <w:pPr>
        <w:pStyle w:val="FootnoteText"/>
      </w:pPr>
      <w:r>
        <w:rPr>
          <w:rStyle w:val="FootnoteReference"/>
        </w:rPr>
        <w:footnoteRef/>
      </w:r>
      <w:r>
        <w:t xml:space="preserve"> Cross-references: Gen 3:17-19; Gen 5:29; Gen 6:13; Job 12:6-10; Isa 24:5-6; Jer 12:4; Jer 12:11; Jer 14:5-6; Hos 4:3; Joel 1:18; Rom 8:22.</w:t>
      </w:r>
    </w:p>
  </w:footnote>
  <w:footnote w:id="10870">
    <w:p>
      <w:pPr>
        <w:pStyle w:val="FootnoteText"/>
      </w:pPr>
      <w:r>
        <w:rPr>
          <w:rStyle w:val="FootnoteReference"/>
        </w:rPr>
        <w:footnoteRef/>
      </w:r>
      <w:r>
        <w:t xml:space="preserve"> Cross-references: Rom 8:19; Rev 22:3-5.</w:t>
      </w:r>
    </w:p>
  </w:footnote>
  <w:footnote w:id="10871">
    <w:p>
      <w:pPr>
        <w:pStyle w:val="FootnoteText"/>
      </w:pPr>
      <w:r>
        <w:rPr>
          <w:rStyle w:val="FootnoteReference"/>
        </w:rPr>
        <w:footnoteRef/>
      </w:r>
      <w:r>
        <w:t xml:space="preserve"> Cross-references: Mark 16:15; Rom 8:20; Col 1:23.</w:t>
      </w:r>
    </w:p>
  </w:footnote>
  <w:footnote w:id="10872">
    <w:p>
      <w:pPr>
        <w:pStyle w:val="FootnoteText"/>
      </w:pPr>
      <w:r>
        <w:rPr>
          <w:rStyle w:val="FootnoteReference"/>
        </w:rPr>
        <w:footnoteRef/>
      </w:r>
      <w:r>
        <w:t xml:space="preserve"> Cross-references: Ps 48:6; Jer 12:11; John 16:21; Rev 12:2.</w:t>
      </w:r>
    </w:p>
  </w:footnote>
  <w:footnote w:id="10873">
    <w:p>
      <w:pPr>
        <w:pStyle w:val="FootnoteText"/>
      </w:pPr>
      <w:r>
        <w:rPr>
          <w:rStyle w:val="FootnoteReference"/>
        </w:rPr>
        <w:footnoteRef/>
      </w:r>
      <w:r>
        <w:t xml:space="preserve"> Cross-references for "even we": Rom 7:24; Rom 8:26; 2Cor 5:2-4; 2Cor 7:5; Phil 1:21-23; 1Pet 1:7.</w:t>
      </w:r>
    </w:p>
  </w:footnote>
  <w:footnote w:id="10874">
    <w:p>
      <w:pPr>
        <w:pStyle w:val="FootnoteText"/>
      </w:pPr>
      <w:r>
        <w:rPr>
          <w:rStyle w:val="FootnoteReference"/>
        </w:rPr>
        <w:footnoteRef/>
      </w:r>
      <w:r>
        <w:t xml:space="preserve"> Cross-references for "waiting": Luke 20:36; Rom 8:19; Rom 8:25; Phil 3:20-21; 2Tim 4:8; Titus 2:13; Heb 9:28; 1John 3:2.</w:t>
      </w:r>
    </w:p>
  </w:footnote>
  <w:footnote w:id="10875">
    <w:p>
      <w:pPr>
        <w:pStyle w:val="FootnoteText"/>
      </w:pPr>
      <w:r>
        <w:rPr>
          <w:rStyle w:val="FootnoteReference"/>
        </w:rPr>
        <w:footnoteRef/>
      </w:r>
      <w:r>
        <w:t xml:space="preserve"> Cross-references for "the redemption": Luke 21:28; Eph 1:14; Eph 4:30.</w:t>
      </w:r>
    </w:p>
  </w:footnote>
  <w:footnote w:id="10876">
    <w:p>
      <w:pPr>
        <w:pStyle w:val="FootnoteText"/>
      </w:pPr>
      <w:r>
        <w:rPr>
          <w:rStyle w:val="FootnoteReference"/>
        </w:rPr>
        <w:footnoteRef/>
      </w:r>
      <w:r>
        <w:t xml:space="preserve"> Cross-references: Rom 5:5; Rom 8:15-16; 2Cor 5:5; Gal 5:22-23; Eph 1:14; Eph 5:9.</w:t>
      </w:r>
    </w:p>
  </w:footnote>
  <w:footnote w:id="10877">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878">
    <w:p>
      <w:pPr>
        <w:pStyle w:val="FootnoteText"/>
      </w:pPr>
      <w:r>
        <w:rPr>
          <w:rStyle w:val="FootnoteReference"/>
        </w:rPr>
        <w:footnoteRef/>
      </w:r>
      <w:r>
        <w:t xml:space="preserve"> Cross-references for "but hope": 2Cor 4:18; 2Cor 5:7; Heb 11:1; 1Pet 1:10-11.</w:t>
      </w:r>
    </w:p>
  </w:footnote>
  <w:footnote w:id="10879">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880">
    <w:p>
      <w:pPr>
        <w:pStyle w:val="FootnoteText"/>
      </w:pPr>
      <w:r>
        <w:rPr>
          <w:rStyle w:val="FootnoteReference"/>
        </w:rPr>
        <w:footnoteRef/>
      </w:r>
      <w:r>
        <w:t xml:space="preserve"> Cross-references for "for we": Matt 20:22; Luke 11:1-13; Jas 4:3.</w:t>
      </w:r>
    </w:p>
  </w:footnote>
  <w:footnote w:id="10881">
    <w:p>
      <w:pPr>
        <w:pStyle w:val="FootnoteText"/>
      </w:pPr>
      <w:r>
        <w:rPr>
          <w:rStyle w:val="FootnoteReference"/>
        </w:rPr>
        <w:footnoteRef/>
      </w:r>
      <w:r>
        <w:t xml:space="preserve"> Cross-references: Rom 15:1; 2Cor 12:5-10; Heb 4:15; Heb 5:2.</w:t>
      </w:r>
    </w:p>
  </w:footnote>
  <w:footnote w:id="10882">
    <w:p>
      <w:pPr>
        <w:pStyle w:val="FootnoteText"/>
      </w:pPr>
      <w:r>
        <w:rPr>
          <w:rStyle w:val="FootnoteReference"/>
        </w:rPr>
        <w:footnoteRef/>
      </w:r>
      <w:r>
        <w:t xml:space="preserve"> Cross-references: Ps 10:17; Zech 12:10; Matt 10:20; Rom 8:15; Gal 4:6; Eph 2:18; Eph 6:18; Jude 1:20-21.</w:t>
      </w:r>
    </w:p>
  </w:footnote>
  <w:footnote w:id="10883">
    <w:p>
      <w:pPr>
        <w:pStyle w:val="FootnoteText"/>
      </w:pPr>
      <w:r>
        <w:rPr>
          <w:rStyle w:val="FootnoteReference"/>
        </w:rPr>
        <w:footnoteRef/>
      </w:r>
      <w:r>
        <w:t xml:space="preserve"> Cross-references: Ps 38:9; Ps 66:18-19; Jas 5:16.</w:t>
      </w:r>
    </w:p>
  </w:footnote>
  <w:footnote w:id="10884">
    <w:p>
      <w:pPr>
        <w:pStyle w:val="FootnoteText"/>
      </w:pPr>
      <w:r>
        <w:rPr>
          <w:rStyle w:val="FootnoteReference"/>
        </w:rPr>
        <w:footnoteRef/>
      </w:r>
      <w:r>
        <w:t xml:space="preserve"> Cross-references: Rom 8:34; Eph 2:18.</w:t>
      </w:r>
    </w:p>
  </w:footnote>
  <w:footnote w:id="10885">
    <w:p>
      <w:pPr>
        <w:pStyle w:val="FootnoteText"/>
      </w:pPr>
      <w:r>
        <w:rPr>
          <w:rStyle w:val="FootnoteReference"/>
        </w:rPr>
        <w:footnoteRef/>
      </w:r>
      <w:r>
        <w:t xml:space="preserve"> Cross-references: Exod 20:6; Deut 6:5; Neh 1:5; Ps 69:36; Mark 12:30; Rom 5:5; 1Cor 2:9; Jas 1:12; Jas 2:5; 1John 4:10; 1John 4:19; 1John 5:2-3.</w:t>
      </w:r>
    </w:p>
  </w:footnote>
  <w:footnote w:id="10886">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887">
    <w:p>
      <w:pPr>
        <w:pStyle w:val="FootnoteText"/>
      </w:pPr>
      <w:r>
        <w:rPr>
          <w:rStyle w:val="FootnoteReference"/>
        </w:rPr>
        <w:footnoteRef/>
      </w:r>
      <w:r>
        <w:t xml:space="preserve"> Cross-references for "he also": Eph 1:5; Eph 1:11; 1Pet 1:20.</w:t>
      </w:r>
    </w:p>
  </w:footnote>
  <w:footnote w:id="10888">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889">
    <w:p>
      <w:pPr>
        <w:pStyle w:val="FootnoteText"/>
      </w:pPr>
      <w:r>
        <w:rPr>
          <w:rStyle w:val="FootnoteReference"/>
        </w:rPr>
        <w:footnoteRef/>
      </w:r>
      <w:r>
        <w:t xml:space="preserve"> Cross-references for "that he might": Ps 89:27; Matt 12:50; Matt 25:40; John 20:17; Col 1:15-18; Heb 1:5-6; Heb 2:11-15; Rev 1:5-6.</w:t>
      </w:r>
    </w:p>
  </w:footnote>
  <w:footnote w:id="10890">
    <w:p>
      <w:pPr>
        <w:pStyle w:val="FootnoteText"/>
      </w:pPr>
      <w:r>
        <w:rPr>
          <w:rStyle w:val="FootnoteReference"/>
        </w:rPr>
        <w:footnoteRef/>
      </w:r>
      <w:r>
        <w:t xml:space="preserve"> Cross-references for "he called": Rom 3:22-26; 1Cor 6:11; Titus 3:4-7.</w:t>
      </w:r>
    </w:p>
  </w:footnote>
  <w:footnote w:id="10891">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892">
    <w:p>
      <w:pPr>
        <w:pStyle w:val="FootnoteText"/>
      </w:pPr>
      <w:r>
        <w:rPr>
          <w:rStyle w:val="FootnoteReference"/>
        </w:rPr>
        <w:footnoteRef/>
      </w:r>
      <w:r>
        <w:t xml:space="preserve"> Cross-references: Isa 41:9; Rom 1:6; Rom 8:28; Rom 9:23-24; 1Cor 1:2; 1Cor 1:9; Eph 4:4; Heb 9:15; 1Pet 2:9; 2Pet 1:10; Rev 17:14; Rev 19:9.</w:t>
      </w:r>
    </w:p>
  </w:footnote>
  <w:footnote w:id="10893">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894">
    <w:p>
      <w:pPr>
        <w:pStyle w:val="FootnoteText"/>
      </w:pPr>
      <w:r>
        <w:rPr>
          <w:rStyle w:val="FootnoteReference"/>
        </w:rPr>
        <w:footnoteRef/>
      </w:r>
      <w:r>
        <w:t xml:space="preserve"> Cross-references for "delivered": Rom 4:25.</w:t>
      </w:r>
    </w:p>
  </w:footnote>
  <w:footnote w:id="10895">
    <w:p>
      <w:pPr>
        <w:pStyle w:val="FootnoteText"/>
      </w:pPr>
      <w:r>
        <w:rPr>
          <w:rStyle w:val="FootnoteReference"/>
        </w:rPr>
        <w:footnoteRef/>
      </w:r>
      <w:r>
        <w:t xml:space="preserve"> Cross-references: Ps 84:11; Rom 6:23; Rom 8:28; 1Cor 2:12; 1Cor 3:21-23; 2Cor 4:15; Rev 21:7.</w:t>
      </w:r>
    </w:p>
  </w:footnote>
  <w:footnote w:id="10896">
    <w:p>
      <w:pPr>
        <w:pStyle w:val="FootnoteText"/>
      </w:pPr>
      <w:r>
        <w:rPr>
          <w:rStyle w:val="FootnoteReference"/>
        </w:rPr>
        <w:footnoteRef/>
      </w:r>
      <w:r>
        <w:t xml:space="preserve"> Cross-references: Job 1:9-11; Job 2:4-6; Job 22:6-30; Job 34:8-9; Job 42:7-9; Ps 35:11; Isa 54:17; Zech 3:1-4; Rom 8:1; Rev 12:10-11.</w:t>
      </w:r>
    </w:p>
  </w:footnote>
  <w:footnote w:id="10897">
    <w:p>
      <w:pPr>
        <w:pStyle w:val="FootnoteText"/>
      </w:pPr>
      <w:r>
        <w:rPr>
          <w:rStyle w:val="FootnoteReference"/>
        </w:rPr>
        <w:footnoteRef/>
      </w:r>
      <w:r>
        <w:t xml:space="preserve"> Cross-references: Isa 42:1; Matt 24:24; Luke 18:7; 1Thess 1:4; Titus 1:1; 1Pet 1:2.</w:t>
      </w:r>
    </w:p>
  </w:footnote>
  <w:footnote w:id="10898">
    <w:p>
      <w:pPr>
        <w:pStyle w:val="FootnoteText"/>
      </w:pPr>
      <w:r>
        <w:rPr>
          <w:rStyle w:val="FootnoteReference"/>
        </w:rPr>
        <w:footnoteRef/>
      </w:r>
      <w:r>
        <w:t xml:space="preserve"> Cross-references for "who also": Isa 53:12; John 16:23; John 16:26-27; John 17:20-24; Rom 8:27; Heb 4:14-15; Heb 7:25; Heb 9:24; 1John 2:1-2.</w:t>
      </w:r>
    </w:p>
  </w:footnote>
  <w:footnote w:id="10899">
    <w:p>
      <w:pPr>
        <w:pStyle w:val="FootnoteText"/>
      </w:pPr>
      <w:r>
        <w:rPr>
          <w:rStyle w:val="FootnoteReference"/>
        </w:rPr>
        <w:footnoteRef/>
      </w:r>
      <w:r>
        <w:t xml:space="preserve"> Cross-references: Job 34:29; Ps 37:33; Ps 109:31; Jer 50:20; Rom 8:1; Rom 14:13.</w:t>
      </w:r>
    </w:p>
  </w:footnote>
  <w:footnote w:id="10900">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01">
    <w:p>
      <w:pPr>
        <w:pStyle w:val="FootnoteText"/>
      </w:pPr>
      <w:r>
        <w:rPr>
          <w:rStyle w:val="FootnoteReference"/>
        </w:rPr>
        <w:footnoteRef/>
      </w:r>
      <w:r>
        <w:t xml:space="preserve"> Cross-references: Mark 16:19; Acts 7:56-60; Col 3:1; Heb 8:1-2; Heb 12:1; 1Pet 3:22.</w:t>
      </w:r>
    </w:p>
  </w:footnote>
  <w:footnote w:id="10902">
    <w:p>
      <w:pPr>
        <w:pStyle w:val="FootnoteText"/>
      </w:pPr>
      <w:r>
        <w:rPr>
          <w:rStyle w:val="FootnoteReference"/>
        </w:rPr>
        <w:footnoteRef/>
      </w:r>
      <w:r>
        <w:t xml:space="preserve"> Cross-references for "shall separate": Ps 103:17; Jer 31:3; John 10:28; John 13:1; Rom 8:39; 2Thess 2:13-14; 2Thess 2:16; Rev 1:5.</w:t>
      </w:r>
    </w:p>
  </w:footnote>
  <w:footnote w:id="10903">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04">
    <w:p>
      <w:pPr>
        <w:pStyle w:val="FootnoteText"/>
      </w:pPr>
      <w:r>
        <w:rPr>
          <w:rStyle w:val="FootnoteReference"/>
        </w:rPr>
        <w:footnoteRef/>
      </w:r>
      <w:r>
        <w:t xml:space="preserve"> Cross-references for "as sheep": Isa 53:7; Jer 11:19; Jer 12:3; Jer 51:40; Acts 8:32.</w:t>
      </w:r>
    </w:p>
  </w:footnote>
  <w:footnote w:id="10905">
    <w:p>
      <w:pPr>
        <w:pStyle w:val="FootnoteText"/>
      </w:pPr>
      <w:r>
        <w:rPr>
          <w:rStyle w:val="FootnoteReference"/>
        </w:rPr>
        <w:footnoteRef/>
      </w:r>
      <w:r>
        <w:t xml:space="preserve"> Cross-references: Ps 44:22; Ps 141:7; John 16:2; 1Cor 15:30; 2Cor 4:11.</w:t>
      </w:r>
    </w:p>
  </w:footnote>
  <w:footnote w:id="10906">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07">
    <w:p>
      <w:pPr>
        <w:pStyle w:val="FootnoteText"/>
      </w:pPr>
      <w:r>
        <w:rPr>
          <w:rStyle w:val="FootnoteReference"/>
        </w:rPr>
        <w:footnoteRef/>
      </w:r>
      <w:r>
        <w:t xml:space="preserve"> Cross-references: Gal 2:20; Eph 5:2; Eph 5:25-27; 2Thess 2:16; 1John 4:10; 1John 4:19; Jude 1:24; Rev 1:5.</w:t>
      </w:r>
    </w:p>
  </w:footnote>
  <w:footnote w:id="109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09">
    <w:p>
      <w:pPr>
        <w:pStyle w:val="FootnoteText"/>
      </w:pPr>
      <w:r>
        <w:rPr>
          <w:rStyle w:val="FootnoteReference"/>
        </w:rPr>
        <w:footnoteRef/>
      </w:r>
      <w:r>
        <w:t xml:space="preserve"> Cross-references for "For I": Rom 4:21; 2Cor 4:13; 2Tim 1:12; Heb 11:13.</w:t>
      </w:r>
    </w:p>
  </w:footnote>
  <w:footnote w:id="10910">
    <w:p>
      <w:pPr>
        <w:pStyle w:val="FootnoteText"/>
      </w:pPr>
      <w:r>
        <w:rPr>
          <w:rStyle w:val="FootnoteReference"/>
        </w:rPr>
        <w:footnoteRef/>
      </w:r>
      <w:r>
        <w:t xml:space="preserve"> Cross-references: 2Cor 11:14; Eph 1:21; Eph 6:11-12; Col 1:16; Col 2:15; 1Pet 3:22; 1Pet 5:8-10.</w:t>
      </w:r>
    </w:p>
  </w:footnote>
  <w:footnote w:id="10911">
    <w:p>
      <w:pPr>
        <w:pStyle w:val="FootnoteText"/>
      </w:pPr>
      <w:r>
        <w:rPr>
          <w:rStyle w:val="FootnoteReference"/>
        </w:rPr>
        <w:footnoteRef/>
      </w:r>
      <w:r>
        <w:t xml:space="preserve"> Cross-references for "height": Exod 9:16-17; Ps 93:3-4; Isa 10:10-14; Isa 10:33; Isa 24:21; Dan 4:11; Dan 5:18-23; 2Thess 2:4; Rev 13:1-8.</w:t>
      </w:r>
    </w:p>
  </w:footnote>
  <w:footnote w:id="10912">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13">
    <w:p>
      <w:pPr>
        <w:pStyle w:val="FootnoteText"/>
      </w:pPr>
      <w:r>
        <w:rPr>
          <w:rStyle w:val="FootnoteReference"/>
        </w:rPr>
        <w:footnoteRef/>
      </w:r>
      <w:r>
        <w:t xml:space="preserve"> Cross-references for "shall be": John 10:28-30; Col 3:3-4.</w:t>
      </w:r>
    </w:p>
  </w:footnote>
  <w:footnote w:id="10914">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15">
    <w:p>
      <w:pPr>
        <w:pStyle w:val="FootnoteText"/>
      </w:pPr>
      <w:r>
        <w:rPr>
          <w:rStyle w:val="FootnoteReference"/>
        </w:rPr>
        <w:footnoteRef/>
      </w:r>
      <w:r>
        <w:t xml:space="preserve"> Cross-references: Eph 3:18-19.</w:t>
      </w:r>
    </w:p>
  </w:footnote>
  <w:footnote w:id="10916">
    <w:p>
      <w:pPr>
        <w:pStyle w:val="FootnoteText"/>
      </w:pPr>
      <w:r>
        <w:rPr>
          <w:rStyle w:val="FootnoteReference"/>
        </w:rPr>
        <w:footnoteRef/>
      </w:r>
      <w:r>
        <w:t xml:space="preserve"> Personal name: Christ. Personal-name meaning: Christ — anointed. Source form: Christ.</w:t>
      </w:r>
    </w:p>
  </w:footnote>
  <w:footnote w:id="10917">
    <w:p>
      <w:pPr>
        <w:pStyle w:val="FootnoteText"/>
      </w:pPr>
      <w:r>
        <w:rPr>
          <w:rStyle w:val="FootnoteReference"/>
        </w:rPr>
        <w:footnoteRef/>
      </w:r>
      <w:r>
        <w:t xml:space="preserve"> Cross-references for "my conscience": Rom 2:15; Rom 8:16; 2Cor 1:12; 1Tim 1:5; 1John 3:19-21.</w:t>
      </w:r>
    </w:p>
  </w:footnote>
  <w:footnote w:id="10918">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19">
    <w:p>
      <w:pPr>
        <w:pStyle w:val="FootnoteText"/>
      </w:pPr>
      <w:r>
        <w:rPr>
          <w:rStyle w:val="FootnoteReference"/>
        </w:rPr>
        <w:footnoteRef/>
      </w:r>
      <w:r>
        <w:t xml:space="preserve"> Cross-references for "I could": Exod 32:32.</w:t>
      </w:r>
    </w:p>
  </w:footnote>
  <w:footnote w:id="10920">
    <w:p>
      <w:pPr>
        <w:pStyle w:val="FootnoteText"/>
      </w:pPr>
      <w:r>
        <w:rPr>
          <w:rStyle w:val="FootnoteReference"/>
        </w:rPr>
        <w:footnoteRef/>
      </w:r>
      <w:r>
        <w:t xml:space="preserve"> Cross-references for "my kinsmen": Gen 29:14; Acts 7:23-26; Acts 13:26; Rom 11:1; Esth 8:6.</w:t>
      </w:r>
    </w:p>
  </w:footnote>
  <w:footnote w:id="10921">
    <w:p>
      <w:pPr>
        <w:pStyle w:val="FootnoteText"/>
      </w:pPr>
      <w:r>
        <w:rPr>
          <w:rStyle w:val="FootnoteReference"/>
        </w:rPr>
        <w:footnoteRef/>
      </w:r>
      <w:r>
        <w:t xml:space="preserve"> Cross-references: Deut 21:23; Josh 6:17-18; 1Sam 14:24; 1Sam 14:44; Gal 1:8; Gal 3:10; Gal 3:13.</w:t>
      </w:r>
    </w:p>
  </w:footnote>
  <w:footnote w:id="10922">
    <w:p>
      <w:pPr>
        <w:pStyle w:val="FootnoteText"/>
      </w:pPr>
      <w:r>
        <w:rPr>
          <w:rStyle w:val="FootnoteReference"/>
        </w:rPr>
        <w:footnoteRef/>
      </w:r>
      <w:r>
        <w:t xml:space="preserve"> People-name: Israelites. People-name meaning: Israelites — God contends; strives with God. Source form: Israelites.</w:t>
      </w:r>
    </w:p>
  </w:footnote>
  <w:footnote w:id="10923">
    <w:p>
      <w:pPr>
        <w:pStyle w:val="FootnoteText"/>
      </w:pPr>
      <w:r>
        <w:rPr>
          <w:rStyle w:val="FootnoteReference"/>
        </w:rPr>
        <w:footnoteRef/>
      </w:r>
      <w:r>
        <w:t xml:space="preserve"> Cross-references for "the adoption": Exod 4:22; Deut 14:1; Jer 31:9; Jer 31:20; Hos 11:1.</w:t>
      </w:r>
    </w:p>
  </w:footnote>
  <w:footnote w:id="10924">
    <w:p>
      <w:pPr>
        <w:pStyle w:val="FootnoteText"/>
      </w:pPr>
      <w:r>
        <w:rPr>
          <w:rStyle w:val="FootnoteReference"/>
        </w:rPr>
        <w:footnoteRef/>
      </w:r>
      <w:r>
        <w:t xml:space="preserve"> Cross-references for "and the glory": Num 7:89; 1Sam 4:21-22; 1Kgs 8:11; Ps 63:2; Ps 78:61; Ps 90:16; Isa 60:19.</w:t>
      </w:r>
    </w:p>
  </w:footnote>
  <w:footnote w:id="10925">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26">
    <w:p>
      <w:pPr>
        <w:pStyle w:val="FootnoteText"/>
      </w:pPr>
      <w:r>
        <w:rPr>
          <w:rStyle w:val="FootnoteReference"/>
        </w:rPr>
        <w:footnoteRef/>
      </w:r>
      <w:r>
        <w:t xml:space="preserve"> Cross-references for "the service": Exod 12:25; Isa 5:2; Matt 21:33; Heb 9:3; Heb 9:10.</w:t>
      </w:r>
    </w:p>
  </w:footnote>
  <w:footnote w:id="10927">
    <w:p>
      <w:pPr>
        <w:pStyle w:val="FootnoteText"/>
      </w:pPr>
      <w:r>
        <w:rPr>
          <w:rStyle w:val="FootnoteReference"/>
        </w:rPr>
        <w:footnoteRef/>
      </w:r>
      <w:r>
        <w:t xml:space="preserve"> Cross-references for "promises": Luke 1:54-55; Luke 1:69-75; Acts 2:39; Acts 3:25-26; Acts 13:32-33; Eph 2:12; Heb 6:13-17.</w:t>
      </w:r>
    </w:p>
  </w:footnote>
  <w:footnote w:id="10928">
    <w:p>
      <w:pPr>
        <w:pStyle w:val="FootnoteText"/>
      </w:pPr>
      <w:r>
        <w:rPr>
          <w:rStyle w:val="FootnoteReference"/>
        </w:rPr>
        <w:footnoteRef/>
      </w:r>
      <w:r>
        <w:t xml:space="preserve"> Cross-references for "are Israelites": Gen 32:28; Exod 19:3-6; Deut 7:6; Ps 73:1; Isa 41:8; Isa 46:3; John 1:47; Rom 9:6.</w:t>
      </w:r>
    </w:p>
  </w:footnote>
  <w:footnote w:id="10929">
    <w:p>
      <w:pPr>
        <w:pStyle w:val="FootnoteText"/>
      </w:pPr>
      <w:r>
        <w:rPr>
          <w:rStyle w:val="FootnoteReference"/>
        </w:rPr>
        <w:footnoteRef/>
      </w:r>
      <w:r>
        <w:t xml:space="preserve"> Cross-references: Neh 9:13-14; Ps 147:19; Ezek 20:11-12; John 1:17; Rom 3:2.</w:t>
      </w:r>
    </w:p>
  </w:footnote>
  <w:footnote w:id="10930">
    <w:p>
      <w:pPr>
        <w:pStyle w:val="FootnoteText"/>
      </w:pPr>
      <w:r>
        <w:rPr>
          <w:rStyle w:val="FootnoteReference"/>
        </w:rPr>
        <w:footnoteRef/>
      </w:r>
      <w:r>
        <w:t xml:space="preserve"> Cross-references for "are the fathers": Deut 10:15; Rom 11:28.</w:t>
      </w:r>
    </w:p>
  </w:footnote>
  <w:footnote w:id="10931">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33">
    <w:p>
      <w:pPr>
        <w:pStyle w:val="FootnoteText"/>
      </w:pPr>
      <w:r>
        <w:rPr>
          <w:rStyle w:val="FootnoteReference"/>
        </w:rPr>
        <w:footnoteRef/>
      </w:r>
      <w:r>
        <w:t xml:space="preserve"> Cross-references for "blessed": Ps 72:19; Rom 1:25; 2Cor 11:31; 1Tim 6:15.</w:t>
      </w:r>
    </w:p>
  </w:footnote>
  <w:footnote w:id="10934">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37">
    <w:p>
      <w:pPr>
        <w:pStyle w:val="FootnoteText"/>
      </w:pPr>
      <w:r>
        <w:rPr>
          <w:rStyle w:val="FootnoteReference"/>
        </w:rPr>
        <w:footnoteRef/>
      </w:r>
      <w:r>
        <w:t xml:space="preserve"> Cross-references for "as though": Num 23:19; Isa 55:11; Matt 24:35; John 10:35; Rom 3:3; Rom 11:1-2; 2Tim 2:13; Heb 6:17-18.</w:t>
      </w:r>
    </w:p>
  </w:footnote>
  <w:footnote w:id="10938">
    <w:p>
      <w:pPr>
        <w:pStyle w:val="FootnoteText"/>
      </w:pPr>
      <w:r>
        <w:rPr>
          <w:rStyle w:val="FootnoteReference"/>
        </w:rPr>
        <w:footnoteRef/>
      </w:r>
      <w:r>
        <w:t xml:space="preserve"> Place name: Israel. Place-name meaning: Israel — God contends; strives with God. Source form: Israel. Greek form: ισραηλ.</w:t>
      </w:r>
    </w:p>
  </w:footnote>
  <w:footnote w:id="10939">
    <w:p>
      <w:pPr>
        <w:pStyle w:val="FootnoteText"/>
      </w:pPr>
      <w:r>
        <w:rPr>
          <w:rStyle w:val="FootnoteReference"/>
        </w:rPr>
        <w:footnoteRef/>
      </w:r>
      <w:r>
        <w:t xml:space="preserve"> Cross-references: John 1:47; Rom 2:28-29; Rom 4:12-16; Gal 6:16.</w:t>
      </w:r>
    </w:p>
  </w:footnote>
  <w:footnote w:id="10940">
    <w:p>
      <w:pPr>
        <w:pStyle w:val="FootnoteText"/>
      </w:pPr>
      <w:r>
        <w:rPr>
          <w:rStyle w:val="FootnoteReference"/>
        </w:rPr>
        <w:footnoteRef/>
      </w:r>
      <w:r>
        <w:t xml:space="preserve"> Personal name: Abraham. Personal-name meaning: Abraham — Father of a multitude. Source form: Abraham.</w:t>
      </w:r>
    </w:p>
  </w:footnote>
  <w:footnote w:id="10941">
    <w:p>
      <w:pPr>
        <w:pStyle w:val="FootnoteText"/>
      </w:pPr>
      <w:r>
        <w:rPr>
          <w:rStyle w:val="FootnoteReference"/>
        </w:rPr>
        <w:footnoteRef/>
      </w:r>
      <w:r>
        <w:t xml:space="preserve"> Personal name: Isaac. Personal-name meaning: Isaac — He laughs; laughter. Source form: Isaac.</w:t>
      </w:r>
    </w:p>
  </w:footnote>
  <w:footnote w:id="10942">
    <w:p>
      <w:pPr>
        <w:pStyle w:val="FootnoteText"/>
      </w:pPr>
      <w:r>
        <w:rPr>
          <w:rStyle w:val="FootnoteReference"/>
        </w:rPr>
        <w:footnoteRef/>
      </w:r>
      <w:r>
        <w:t xml:space="preserve"> Cross-references for "In Isaac": Gen 21:12; Heb 11:18.</w:t>
      </w:r>
    </w:p>
  </w:footnote>
  <w:footnote w:id="10943">
    <w:p>
      <w:pPr>
        <w:pStyle w:val="FootnoteText"/>
      </w:pPr>
      <w:r>
        <w:rPr>
          <w:rStyle w:val="FootnoteReference"/>
        </w:rPr>
        <w:footnoteRef/>
      </w:r>
      <w:r>
        <w:t xml:space="preserve"> Cross-references: Rom 4:11-16; Gal 4:22-31.</w:t>
      </w:r>
    </w:p>
  </w:footnote>
  <w:footnote w:id="10944">
    <w:p>
      <w:pPr>
        <w:pStyle w:val="FootnoteText"/>
      </w:pPr>
      <w:r>
        <w:rPr>
          <w:rStyle w:val="FootnoteReference"/>
        </w:rPr>
        <w:footnoteRef/>
      </w:r>
      <w:r>
        <w:t xml:space="preserve"> Cross-references: Gen 31:15; Ps 22:30; Ps 87:6; John 1:13; Gal 3:26-29; Gal 4:28; 1John 3:1-2.</w:t>
      </w:r>
    </w:p>
  </w:footnote>
  <w:footnote w:id="10945">
    <w:p>
      <w:pPr>
        <w:pStyle w:val="FootnoteText"/>
      </w:pPr>
      <w:r>
        <w:rPr>
          <w:rStyle w:val="FootnoteReference"/>
        </w:rPr>
        <w:footnoteRef/>
      </w:r>
      <w:r>
        <w:t xml:space="preserve"> Cross-references for "At this time": Gen 17:21; Gen 18:10; Gen 18:14; Gen 21:2.</w:t>
      </w:r>
    </w:p>
  </w:footnote>
  <w:footnote w:id="10946">
    <w:p>
      <w:pPr>
        <w:pStyle w:val="FootnoteText"/>
      </w:pPr>
      <w:r>
        <w:rPr>
          <w:rStyle w:val="FootnoteReference"/>
        </w:rPr>
        <w:footnoteRef/>
      </w:r>
      <w:r>
        <w:t xml:space="preserve"> Personal name: Sarah. Personal-name meaning: Sarah — Princess; noblewoman. Source form: Sarah.</w:t>
      </w:r>
    </w:p>
  </w:footnote>
  <w:footnote w:id="1094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48">
    <w:p>
      <w:pPr>
        <w:pStyle w:val="FootnoteText"/>
      </w:pPr>
      <w:r>
        <w:rPr>
          <w:rStyle w:val="FootnoteReference"/>
        </w:rPr>
        <w:footnoteRef/>
      </w:r>
      <w:r>
        <w:t xml:space="preserve"> Cross-references for "Sarah": Heb 11:11-12; Heb 11:17.</w:t>
      </w:r>
    </w:p>
  </w:footnote>
  <w:footnote w:id="10949">
    <w:p>
      <w:pPr>
        <w:pStyle w:val="FootnoteText"/>
      </w:pPr>
      <w:r>
        <w:rPr>
          <w:rStyle w:val="FootnoteReference"/>
        </w:rPr>
        <w:footnoteRef/>
      </w:r>
      <w:r>
        <w:t xml:space="preserve"> Cross-references for "not only": Luke 16:26; Rom 5:3; Rom 5:11.</w:t>
      </w:r>
    </w:p>
  </w:footnote>
  <w:footnote w:id="10950">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51">
    <w:p>
      <w:pPr>
        <w:pStyle w:val="FootnoteText"/>
      </w:pPr>
      <w:r>
        <w:rPr>
          <w:rStyle w:val="FootnoteReference"/>
        </w:rPr>
        <w:footnoteRef/>
      </w:r>
      <w:r>
        <w:t xml:space="preserve"> Cross-references: Gen 25:21-23.</w:t>
      </w:r>
    </w:p>
  </w:footnote>
  <w:footnote w:id="10952">
    <w:p>
      <w:pPr>
        <w:pStyle w:val="FootnoteText"/>
      </w:pPr>
      <w:r>
        <w:rPr>
          <w:rStyle w:val="FootnoteReference"/>
        </w:rPr>
        <w:footnoteRef/>
      </w:r>
      <w:r>
        <w:t xml:space="preserve"> Cross-references for "the children": Ps 51:5; Rom 4:17; Eph 2:3.</w:t>
      </w:r>
    </w:p>
  </w:footnote>
  <w:footnote w:id="10953">
    <w:p>
      <w:pPr>
        <w:pStyle w:val="FootnoteText"/>
      </w:pPr>
      <w:r>
        <w:rPr>
          <w:rStyle w:val="FootnoteReference"/>
        </w:rPr>
        <w:footnoteRef/>
      </w:r>
      <w:r>
        <w:t xml:space="preserve"> Cross-references: Rom 11:6; Eph 2:9; Titus 3:5.</w:t>
      </w:r>
    </w:p>
  </w:footnote>
  <w:footnote w:id="10954">
    <w:p>
      <w:pPr>
        <w:pStyle w:val="FootnoteText"/>
      </w:pPr>
      <w:r>
        <w:rPr>
          <w:rStyle w:val="FootnoteReference"/>
        </w:rPr>
        <w:footnoteRef/>
      </w:r>
      <w:r>
        <w:t xml:space="preserve"> Cross-references: Rom 8:28; 1Thess 2:12; 2Thess 2:13-14; 1Pet 5:10; Rev 17:14.</w:t>
      </w:r>
    </w:p>
  </w:footnote>
  <w:footnote w:id="10955">
    <w:p>
      <w:pPr>
        <w:pStyle w:val="FootnoteText"/>
      </w:pPr>
      <w:r>
        <w:rPr>
          <w:rStyle w:val="FootnoteReference"/>
        </w:rPr>
        <w:footnoteRef/>
      </w:r>
      <w:r>
        <w:t xml:space="preserve"> Cross-references: Gen 25:22-23; 2Sam 8:14; 1Kgs 22:47.</w:t>
      </w:r>
    </w:p>
  </w:footnote>
  <w:footnote w:id="1095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0957">
    <w:p>
      <w:pPr>
        <w:pStyle w:val="FootnoteText"/>
      </w:pPr>
      <w:r>
        <w:rPr>
          <w:rStyle w:val="FootnoteReference"/>
        </w:rPr>
        <w:footnoteRef/>
      </w:r>
      <w:r>
        <w:t xml:space="preserve"> Personal name: Esau. Personal-name meaning: Esau — Hairy; red. Source form: Esau.</w:t>
      </w:r>
    </w:p>
  </w:footnote>
  <w:footnote w:id="10958">
    <w:p>
      <w:pPr>
        <w:pStyle w:val="FootnoteText"/>
      </w:pPr>
      <w:r>
        <w:rPr>
          <w:rStyle w:val="FootnoteReference"/>
        </w:rPr>
        <w:footnoteRef/>
      </w:r>
      <w:r>
        <w:t xml:space="preserve"> Cross-references for "hated": Gen 29:31; Gen 29:33; Deut 21:15; Prov 13:24; Matt 10:37; Luke 14:26; John 12:25.</w:t>
      </w:r>
    </w:p>
  </w:footnote>
  <w:footnote w:id="10959">
    <w:p>
      <w:pPr>
        <w:pStyle w:val="FootnoteText"/>
      </w:pPr>
      <w:r>
        <w:rPr>
          <w:rStyle w:val="FootnoteReference"/>
        </w:rPr>
        <w:footnoteRef/>
      </w:r>
      <w:r>
        <w:t xml:space="preserve"> Cross-references for "Jacob": Mal 1:2-3.</w:t>
      </w:r>
    </w:p>
  </w:footnote>
  <w:footnote w:id="10960">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0961">
    <w:p>
      <w:pPr>
        <w:pStyle w:val="FootnoteText"/>
      </w:pPr>
      <w:r>
        <w:rPr>
          <w:rStyle w:val="FootnoteReference"/>
        </w:rPr>
        <w:footnoteRef/>
      </w:r>
      <w:r>
        <w:t xml:space="preserve"> Personal name: Moses. Personal-name meaning: Moses — Drawn out. Source form: Moses.</w:t>
      </w:r>
    </w:p>
  </w:footnote>
  <w:footnote w:id="10962">
    <w:p>
      <w:pPr>
        <w:pStyle w:val="FootnoteText"/>
      </w:pPr>
      <w:r>
        <w:rPr>
          <w:rStyle w:val="FootnoteReference"/>
        </w:rPr>
        <w:footnoteRef/>
      </w:r>
      <w:r>
        <w:t xml:space="preserve"> Cross-references for "I will have": Exod 33:19; Exod 34:6-7; Isa 27:11; Mic 7:18; Rom 9:16; Rom 9:18-19.</w:t>
      </w:r>
    </w:p>
  </w:footnote>
  <w:footnote w:id="10963">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0964">
    <w:p>
      <w:pPr>
        <w:pStyle w:val="FootnoteText"/>
      </w:pPr>
      <w:r>
        <w:rPr>
          <w:rStyle w:val="FootnoteReference"/>
        </w:rPr>
        <w:footnoteRef/>
      </w:r>
      <w:r>
        <w:t xml:space="preserve"> Personal name: Pharaoh. Personal-name meaning: Pharaoh — Great house. Source form: Pharaoh.</w:t>
      </w:r>
    </w:p>
  </w:footnote>
  <w:footnote w:id="10965">
    <w:p>
      <w:pPr>
        <w:pStyle w:val="FootnoteText"/>
      </w:pPr>
      <w:r>
        <w:rPr>
          <w:rStyle w:val="FootnoteReference"/>
        </w:rPr>
        <w:footnoteRef/>
      </w:r>
      <w:r>
        <w:t xml:space="preserve"> Cross-references for "I raised": 1Sam 2:7-8; Isa 10:5-6; Isa 45:1-3; Jer 27:6-7; Dan 4:22; Dan 5:18-21; Esth 4:14.</w:t>
      </w:r>
    </w:p>
  </w:footnote>
  <w:footnote w:id="10966">
    <w:p>
      <w:pPr>
        <w:pStyle w:val="FootnoteText"/>
      </w:pPr>
      <w:r>
        <w:rPr>
          <w:rStyle w:val="FootnoteReference"/>
        </w:rPr>
        <w:footnoteRef/>
      </w:r>
      <w:r>
        <w:t xml:space="preserve"> Cross-references for "that my": John 17:26.</w:t>
      </w:r>
    </w:p>
  </w:footnote>
  <w:footnote w:id="10967">
    <w:p>
      <w:pPr>
        <w:pStyle w:val="FootnoteText"/>
      </w:pPr>
      <w:r>
        <w:rPr>
          <w:rStyle w:val="FootnoteReference"/>
        </w:rPr>
        <w:footnoteRef/>
      </w:r>
      <w:r>
        <w:t xml:space="preserve"> Cross-references: Rom 11:4; Gal 3:8; Gal 3:22; Gal 4:30.</w:t>
      </w:r>
    </w:p>
  </w:footnote>
  <w:footnote w:id="10968">
    <w:p>
      <w:pPr>
        <w:pStyle w:val="FootnoteText"/>
      </w:pPr>
      <w:r>
        <w:rPr>
          <w:rStyle w:val="FootnoteReference"/>
        </w:rPr>
        <w:footnoteRef/>
      </w:r>
      <w:r>
        <w:t xml:space="preserve"> Cross-references: Rom 5:20-21; Rom 9:15-16; Eph 1:6.</w:t>
      </w:r>
    </w:p>
  </w:footnote>
  <w:footnote w:id="10969">
    <w:p>
      <w:pPr>
        <w:pStyle w:val="FootnoteText"/>
      </w:pPr>
      <w:r>
        <w:rPr>
          <w:rStyle w:val="FootnoteReference"/>
        </w:rPr>
        <w:footnoteRef/>
      </w:r>
      <w:r>
        <w:t xml:space="preserve"> Cross-references: Exod 4:21; Exod 7:13; Deut 2:30; Josh 11:20; Isa 63:17; Matt 13:14-15; Acts 28:26-28; Rom 1:24-28; Rom 11:7-8; 2Thess 2:10-12.</w:t>
      </w:r>
    </w:p>
  </w:footnote>
  <w:footnote w:id="10970">
    <w:p>
      <w:pPr>
        <w:pStyle w:val="FootnoteText"/>
      </w:pPr>
      <w:r>
        <w:rPr>
          <w:rStyle w:val="FootnoteReference"/>
        </w:rPr>
        <w:footnoteRef/>
      </w:r>
      <w:r>
        <w:t xml:space="preserve"> Cross-references: Rom 3:8; 1Cor 15:12; 1Cor 15:35; Jas 1:13.</w:t>
      </w:r>
    </w:p>
  </w:footnote>
  <w:footnote w:id="10971">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0972">
    <w:p>
      <w:pPr>
        <w:pStyle w:val="FootnoteText"/>
      </w:pPr>
      <w:r>
        <w:rPr>
          <w:rStyle w:val="FootnoteReference"/>
        </w:rPr>
        <w:footnoteRef/>
      </w:r>
      <w:r>
        <w:t xml:space="preserve"> Cross-references: Mic 6:8; Rom 2:1; 1Cor 7:16; Jas 2:20.</w:t>
      </w:r>
    </w:p>
  </w:footnote>
  <w:footnote w:id="10973">
    <w:p>
      <w:pPr>
        <w:pStyle w:val="FootnoteText"/>
      </w:pPr>
      <w:r>
        <w:rPr>
          <w:rStyle w:val="FootnoteReference"/>
        </w:rPr>
        <w:footnoteRef/>
      </w:r>
      <w:r>
        <w:t xml:space="preserve"> Cross-references: Job 33:13; Job 36:23; Job 38:2-3; Job 40:2; Job 40:5; Job 40:8; Job 42:2-6; Matt 20:15.</w:t>
      </w:r>
    </w:p>
  </w:footnote>
  <w:footnote w:id="10974">
    <w:p>
      <w:pPr>
        <w:pStyle w:val="FootnoteText"/>
      </w:pPr>
      <w:r>
        <w:rPr>
          <w:rStyle w:val="FootnoteReference"/>
        </w:rPr>
        <w:footnoteRef/>
      </w:r>
      <w:r>
        <w:t xml:space="preserve"> Cross-references: Job 16:3; 1Cor 1:20; 1Tim 6:5; Titus 2:9.</w:t>
      </w:r>
    </w:p>
  </w:footnote>
  <w:footnote w:id="10975">
    <w:p>
      <w:pPr>
        <w:pStyle w:val="FootnoteText"/>
      </w:pPr>
      <w:r>
        <w:rPr>
          <w:rStyle w:val="FootnoteReference"/>
        </w:rPr>
        <w:footnoteRef/>
      </w:r>
      <w:r>
        <w:t xml:space="preserve"> Cross-references for "the potter": Prov 16:4; Isa 64:8; Jer 18:3-6; Rom 9:11; Rom 9:18.</w:t>
      </w:r>
    </w:p>
  </w:footnote>
  <w:footnote w:id="10976">
    <w:p>
      <w:pPr>
        <w:pStyle w:val="FootnoteText"/>
      </w:pPr>
      <w:r>
        <w:rPr>
          <w:rStyle w:val="FootnoteReference"/>
        </w:rPr>
        <w:footnoteRef/>
      </w:r>
      <w:r>
        <w:t xml:space="preserve"> Cross-references for "one vessel": Jer 22:28; Hos 8:8; Acts 9:15; Rom 9:22-23; 2Tim 2:20-21.</w:t>
      </w:r>
    </w:p>
  </w:footnote>
  <w:footnote w:id="10977">
    <w:p>
      <w:pPr>
        <w:pStyle w:val="FootnoteText"/>
      </w:pPr>
      <w:r>
        <w:rPr>
          <w:rStyle w:val="FootnoteReference"/>
        </w:rPr>
        <w:footnoteRef/>
      </w:r>
      <w:r>
        <w:t xml:space="preserve"> Cross-references for "willing": Exod 9:16; Ps 90:11; Prov 16:4; Rom 1:18; Rom 2:4-5; Rom 9:17; Rev 6:16-17.</w:t>
      </w:r>
    </w:p>
  </w:footnote>
  <w:footnote w:id="10978">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0979">
    <w:p>
      <w:pPr>
        <w:pStyle w:val="FootnoteText"/>
      </w:pPr>
      <w:r>
        <w:rPr>
          <w:rStyle w:val="FootnoteReference"/>
        </w:rPr>
        <w:footnoteRef/>
      </w:r>
      <w:r>
        <w:t xml:space="preserve"> Cross-references for "fitted": Gen 15:16; Matt 23:31-33; 1Thess 2:16; 1Pet 2:8; Jude 1:4.</w:t>
      </w:r>
    </w:p>
  </w:footnote>
  <w:footnote w:id="10980">
    <w:p>
      <w:pPr>
        <w:pStyle w:val="FootnoteText"/>
      </w:pPr>
      <w:r>
        <w:rPr>
          <w:rStyle w:val="FootnoteReference"/>
        </w:rPr>
        <w:footnoteRef/>
      </w:r>
      <w:r>
        <w:t xml:space="preserve"> Cross-references: Rom 9:21; 1Thess 5:9; 2Tim 2:20.</w:t>
      </w:r>
    </w:p>
  </w:footnote>
  <w:footnote w:id="10981">
    <w:p>
      <w:pPr>
        <w:pStyle w:val="FootnoteText"/>
      </w:pPr>
      <w:r>
        <w:rPr>
          <w:rStyle w:val="FootnoteReference"/>
        </w:rPr>
        <w:footnoteRef/>
      </w:r>
      <w:r>
        <w:t xml:space="preserve"> Cross-references for "might": Rom 2:4; Rom 5:20-21; Eph 1:6-8; Eph 1:18; Eph 2:4; Eph 2:7; Eph 2:10; Eph 3:8; Eph 3:16; Col 1:27; 2Thess 1:10-12.</w:t>
      </w:r>
    </w:p>
  </w:footnote>
  <w:footnote w:id="10982">
    <w:p>
      <w:pPr>
        <w:pStyle w:val="FootnoteText"/>
      </w:pPr>
      <w:r>
        <w:rPr>
          <w:rStyle w:val="FootnoteReference"/>
        </w:rPr>
        <w:footnoteRef/>
      </w:r>
      <w:r>
        <w:t xml:space="preserve"> Cross-references: 1Chr 29:18; Luke 1:17; Eph 2:3-5; Col 1:12; 1Thess 5:9; 2Thess 2:13-14; 2Tim 2:21; Titus 3:3-7; 1Pet 1:2-5.</w:t>
      </w:r>
    </w:p>
  </w:footnote>
  <w:footnote w:id="10983">
    <w:p>
      <w:pPr>
        <w:pStyle w:val="FootnoteText"/>
      </w:pPr>
      <w:r>
        <w:rPr>
          <w:rStyle w:val="FootnoteReference"/>
        </w:rPr>
        <w:footnoteRef/>
      </w:r>
      <w:r>
        <w:t xml:space="preserve"> People-name: Jews. People-name meaning: Jews — People of Judah; Judeans. Source form: Jews.</w:t>
      </w:r>
    </w:p>
  </w:footnote>
  <w:footnote w:id="10984">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0985">
    <w:p>
      <w:pPr>
        <w:pStyle w:val="FootnoteText"/>
      </w:pPr>
      <w:r>
        <w:rPr>
          <w:rStyle w:val="FootnoteReference"/>
        </w:rPr>
        <w:footnoteRef/>
      </w:r>
      <w:r>
        <w:t xml:space="preserve"> Transliterated proper noun: Osee. Standard English equivalent: Hosea. Source form: Osee. Greek form: ωσηε. Name meaning: Salvation.</w:t>
      </w:r>
    </w:p>
  </w:footnote>
  <w:footnote w:id="10986">
    <w:p>
      <w:pPr>
        <w:pStyle w:val="FootnoteText"/>
      </w:pPr>
      <w:r>
        <w:rPr>
          <w:rStyle w:val="FootnoteReference"/>
        </w:rPr>
        <w:footnoteRef/>
      </w:r>
      <w:r>
        <w:t xml:space="preserve"> Cross-references for "I will call": Hos 2:23; 1Pet 2:10.</w:t>
      </w:r>
    </w:p>
  </w:footnote>
  <w:footnote w:id="10987">
    <w:p>
      <w:pPr>
        <w:pStyle w:val="FootnoteText"/>
      </w:pPr>
      <w:r>
        <w:rPr>
          <w:rStyle w:val="FootnoteReference"/>
        </w:rPr>
        <w:footnoteRef/>
      </w:r>
      <w:r>
        <w:t xml:space="preserve"> Cross-references for "beloved": Ezek 16:8; John 16:27; Rom 1:7.</w:t>
      </w:r>
    </w:p>
  </w:footnote>
  <w:footnote w:id="10988">
    <w:p>
      <w:pPr>
        <w:pStyle w:val="FootnoteText"/>
      </w:pPr>
      <w:r>
        <w:rPr>
          <w:rStyle w:val="FootnoteReference"/>
        </w:rPr>
        <w:footnoteRef/>
      </w:r>
      <w:r>
        <w:t xml:space="preserve"> Cross-references: Hos 1:1-2.</w:t>
      </w:r>
    </w:p>
  </w:footnote>
  <w:footnote w:id="10989">
    <w:p>
      <w:pPr>
        <w:pStyle w:val="FootnoteText"/>
      </w:pPr>
      <w:r>
        <w:rPr>
          <w:rStyle w:val="FootnoteReference"/>
        </w:rPr>
        <w:footnoteRef/>
      </w:r>
      <w:r>
        <w:t xml:space="preserve"> Cross-references for "And it": Hos 1:9-10.</w:t>
      </w:r>
    </w:p>
  </w:footnote>
  <w:footnote w:id="10990">
    <w:p>
      <w:pPr>
        <w:pStyle w:val="FootnoteText"/>
      </w:pPr>
      <w:r>
        <w:rPr>
          <w:rStyle w:val="FootnoteReference"/>
        </w:rPr>
        <w:footnoteRef/>
      </w:r>
      <w:r>
        <w:t xml:space="preserve"> Cross-references: Isa 43:6; John 11:52; Rom 8:16; 2Cor 6:18; Gal 3:26; 1John 3:1-3.</w:t>
      </w:r>
    </w:p>
  </w:footnote>
  <w:footnote w:id="10991">
    <w:p>
      <w:pPr>
        <w:pStyle w:val="FootnoteText"/>
      </w:pPr>
      <w:r>
        <w:rPr>
          <w:rStyle w:val="FootnoteReference"/>
        </w:rPr>
        <w:footnoteRef/>
      </w:r>
      <w:r>
        <w:t xml:space="preserve"> Personal name: Isaiah. Personal-name meaning: Isaiah — Yahweh saves. Source form: Isaiah.</w:t>
      </w:r>
    </w:p>
  </w:footnote>
  <w:footnote w:id="10992">
    <w:p>
      <w:pPr>
        <w:pStyle w:val="FootnoteText"/>
      </w:pPr>
      <w:r>
        <w:rPr>
          <w:rStyle w:val="FootnoteReference"/>
        </w:rPr>
        <w:footnoteRef/>
      </w:r>
      <w:r>
        <w:t xml:space="preserve"> Cross-references for "Though": Isa 10:20-23.</w:t>
      </w:r>
    </w:p>
  </w:footnote>
  <w:footnote w:id="10993">
    <w:p>
      <w:pPr>
        <w:pStyle w:val="FootnoteText"/>
      </w:pPr>
      <w:r>
        <w:rPr>
          <w:rStyle w:val="FootnoteReference"/>
        </w:rPr>
        <w:footnoteRef/>
      </w:r>
      <w:r>
        <w:t xml:space="preserve"> Cross-references: Isa 1:1.</w:t>
      </w:r>
    </w:p>
  </w:footnote>
  <w:footnote w:id="10994">
    <w:p>
      <w:pPr>
        <w:pStyle w:val="FootnoteText"/>
      </w:pPr>
      <w:r>
        <w:rPr>
          <w:rStyle w:val="FootnoteReference"/>
        </w:rPr>
        <w:footnoteRef/>
      </w:r>
      <w:r>
        <w:t xml:space="preserve"> Cross-references: Ezra 9:8; Ezra 9:14; Isa 1:9; Isa 10:20-21; Isa 11:11; Isa 24:13; Jer 5:10; Ezek 6:8; Mic 5:3-8; Rom 11:4-6.</w:t>
      </w:r>
    </w:p>
  </w:footnote>
  <w:footnote w:id="10995">
    <w:p>
      <w:pPr>
        <w:pStyle w:val="FootnoteText"/>
      </w:pPr>
      <w:r>
        <w:rPr>
          <w:rStyle w:val="FootnoteReference"/>
        </w:rPr>
        <w:footnoteRef/>
      </w:r>
      <w:r>
        <w:t xml:space="preserve"> Cross-references for "and cut": Isa 28:22; Isa 30:12-14; Dan 9:26-27; Matt 24:21.</w:t>
      </w:r>
    </w:p>
  </w:footnote>
  <w:footnote w:id="10996">
    <w:p>
      <w:pPr>
        <w:pStyle w:val="FootnoteText"/>
      </w:pPr>
      <w:r>
        <w:rPr>
          <w:rStyle w:val="FootnoteReference"/>
        </w:rPr>
        <w:footnoteRef/>
      </w:r>
      <w:r>
        <w:t xml:space="preserve"> Cross-references for "in righteousness": Ps 9:8; Ps 65:5; Isa 5:16; Acts 17:31; Rev 19:11.</w:t>
      </w:r>
    </w:p>
  </w:footnote>
  <w:footnote w:id="10997">
    <w:p>
      <w:pPr>
        <w:pStyle w:val="FootnoteText"/>
      </w:pPr>
      <w:r>
        <w:rPr>
          <w:rStyle w:val="FootnoteReference"/>
        </w:rPr>
        <w:footnoteRef/>
      </w:r>
      <w:r>
        <w:t xml:space="preserve"> Place name: Sodom. Place-name meaning: Sodom — their secret; their cement. Source form: Sodom. Greek form: σοδομων.</w:t>
      </w:r>
    </w:p>
  </w:footnote>
  <w:footnote w:id="10998">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099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00">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01">
    <w:p>
      <w:pPr>
        <w:pStyle w:val="FootnoteText"/>
      </w:pPr>
      <w:r>
        <w:rPr>
          <w:rStyle w:val="FootnoteReference"/>
        </w:rPr>
        <w:footnoteRef/>
      </w:r>
      <w:r>
        <w:t xml:space="preserve"> Cross-references: Isa 1:9; Isa 6:13; Lam 3:22.</w:t>
      </w:r>
    </w:p>
  </w:footnote>
  <w:footnote w:id="11002">
    <w:p>
      <w:pPr>
        <w:pStyle w:val="FootnoteText"/>
      </w:pPr>
      <w:r>
        <w:rPr>
          <w:rStyle w:val="FootnoteReference"/>
        </w:rPr>
        <w:footnoteRef/>
      </w:r>
      <w:r>
        <w:t xml:space="preserve"> Cross-references: Jas 5:4.</w:t>
      </w:r>
    </w:p>
  </w:footnote>
  <w:footnote w:id="11003">
    <w:p>
      <w:pPr>
        <w:pStyle w:val="FootnoteText"/>
      </w:pPr>
      <w:r>
        <w:rPr>
          <w:rStyle w:val="FootnoteReference"/>
        </w:rPr>
        <w:footnoteRef/>
      </w:r>
      <w:r>
        <w:t xml:space="preserve"> Cross-references: Gen 19:24-25; Isa 13:19; Jer 49:18; Jer 50:40; Lam 4:6; Amos 4:11; Zeph 2:6.</w:t>
      </w:r>
    </w:p>
  </w:footnote>
  <w:footnote w:id="11004">
    <w:p>
      <w:pPr>
        <w:pStyle w:val="FootnoteText"/>
      </w:pPr>
      <w:r>
        <w:rPr>
          <w:rStyle w:val="FootnoteReference"/>
        </w:rPr>
        <w:footnoteRef/>
      </w:r>
      <w:r>
        <w:t xml:space="preserve"> Cross-references: 2Pet 2:6; Jude 1:7.</w:t>
      </w:r>
    </w:p>
  </w:footnote>
  <w:footnote w:id="11005">
    <w:p>
      <w:pPr>
        <w:pStyle w:val="FootnoteText"/>
      </w:pPr>
      <w:r>
        <w:rPr>
          <w:rStyle w:val="FootnoteReference"/>
        </w:rPr>
        <w:footnoteRef/>
      </w:r>
      <w:r>
        <w:t xml:space="preserve"> Cross-references for "followed": Prov 15:9; Prov 21:21; Isa 51:1; Rom 9:31; 1Tim 6:11.</w:t>
      </w:r>
    </w:p>
  </w:footnote>
  <w:footnote w:id="11006">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07">
    <w:p>
      <w:pPr>
        <w:pStyle w:val="FootnoteText"/>
      </w:pPr>
      <w:r>
        <w:rPr>
          <w:rStyle w:val="FootnoteReference"/>
        </w:rPr>
        <w:footnoteRef/>
      </w:r>
      <w:r>
        <w:t xml:space="preserve"> Cross-references: Isa 65:1-2; Rom 1:18-32; Rom 4:11; Rom 10:20; 1Cor 6:9-11; Eph 2:12; Eph 4:17-19; 1Pet 4:3.</w:t>
      </w:r>
    </w:p>
  </w:footnote>
  <w:footnote w:id="11008">
    <w:p>
      <w:pPr>
        <w:pStyle w:val="FootnoteText"/>
      </w:pPr>
      <w:r>
        <w:rPr>
          <w:rStyle w:val="FootnoteReference"/>
        </w:rPr>
        <w:footnoteRef/>
      </w:r>
      <w:r>
        <w:t xml:space="preserve"> Cross-references for "followed": Rom 9:30-32; Rom 10:2-4; Gal 3:21; Phil 3:6.</w:t>
      </w:r>
    </w:p>
  </w:footnote>
  <w:footnote w:id="11009">
    <w:p>
      <w:pPr>
        <w:pStyle w:val="FootnoteText"/>
      </w:pPr>
      <w:r>
        <w:rPr>
          <w:rStyle w:val="FootnoteReference"/>
        </w:rPr>
        <w:footnoteRef/>
      </w:r>
      <w:r>
        <w:t xml:space="preserve"> Cross-references: Rom 3:20; Rom 4:14-15; Rom 11:7; Gal 3:10-11; Gal 5:3-4; Jas 2:10-11.</w:t>
      </w:r>
    </w:p>
  </w:footnote>
  <w:footnote w:id="11010">
    <w:p>
      <w:pPr>
        <w:pStyle w:val="FootnoteText"/>
      </w:pPr>
      <w:r>
        <w:rPr>
          <w:rStyle w:val="FootnoteReference"/>
        </w:rPr>
        <w:footnoteRef/>
      </w:r>
      <w:r>
        <w:t xml:space="preserve"> Cross-references for "they stumbled": Matt 13:57; Luke 2:34; Luke 7:23; Rom 11:11; 1Cor 1:23.</w:t>
      </w:r>
    </w:p>
  </w:footnote>
  <w:footnote w:id="11011">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12">
    <w:p>
      <w:pPr>
        <w:pStyle w:val="FootnoteText"/>
      </w:pPr>
      <w:r>
        <w:rPr>
          <w:rStyle w:val="FootnoteReference"/>
        </w:rPr>
        <w:footnoteRef/>
      </w:r>
      <w:r>
        <w:t xml:space="preserve"> Cross-references for "ashamed": 1Pet 2:6.</w:t>
      </w:r>
    </w:p>
  </w:footnote>
  <w:footnote w:id="11013">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14">
    <w:p>
      <w:pPr>
        <w:pStyle w:val="FootnoteText"/>
      </w:pPr>
      <w:r>
        <w:rPr>
          <w:rStyle w:val="FootnoteReference"/>
        </w:rPr>
        <w:footnoteRef/>
      </w:r>
      <w:r>
        <w:t xml:space="preserve"> Cross-references: Ps 118:22; Isa 8:14-15; Isa 28:16; Matt 21:42; Matt 21:44; 1Pet 2:7-8.</w:t>
      </w:r>
    </w:p>
  </w:footnote>
  <w:footnote w:id="11015">
    <w:p>
      <w:pPr>
        <w:pStyle w:val="FootnoteText"/>
      </w:pPr>
      <w:r>
        <w:rPr>
          <w:rStyle w:val="FootnoteReference"/>
        </w:rPr>
        <w:footnoteRef/>
      </w:r>
      <w:r>
        <w:t xml:space="preserve"> Cross-references: Ps 25:2-3; Ps 25:20; Isa 45:17; Isa 54:4; Joel 2:26-27; Rom 5:5; Rom 10:11; Phil 1:20; 2Tim 1:12; 1John 2:28.</w:t>
      </w:r>
    </w:p>
  </w:footnote>
  <w:footnote w:id="11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17">
    <w:p>
      <w:pPr>
        <w:pStyle w:val="FootnoteText"/>
      </w:pPr>
      <w:r>
        <w:rPr>
          <w:rStyle w:val="FootnoteReference"/>
        </w:rPr>
        <w:footnoteRef/>
      </w:r>
      <w:r>
        <w:t xml:space="preserve"> Place name: Israel. Place-name meaning: Israel — God contends; strives with God. Source form: Israel. Greek form: ισραηλ.</w:t>
      </w:r>
    </w:p>
  </w:footnote>
  <w:footnote w:id="110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20">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21">
    <w:p>
      <w:pPr>
        <w:pStyle w:val="FootnoteText"/>
      </w:pPr>
      <w:r>
        <w:rPr>
          <w:rStyle w:val="FootnoteReference"/>
        </w:rPr>
        <w:footnoteRef/>
      </w:r>
      <w:r>
        <w:t xml:space="preserve"> Cross-references for "I bear them": 2Cor 8:3; Gal 4:15; Col 4:13.</w:t>
      </w:r>
    </w:p>
  </w:footnote>
  <w:footnote w:id="11022">
    <w:p>
      <w:pPr>
        <w:pStyle w:val="FootnoteText"/>
      </w:pPr>
      <w:r>
        <w:rPr>
          <w:rStyle w:val="FootnoteReference"/>
        </w:rPr>
        <w:footnoteRef/>
      </w:r>
      <w:r>
        <w:t xml:space="preserve"> Cross-references for "but not": Ps 14:4; Prov 19:2; Isa 27:1; Rom 9:31-32; Rom 10:3; 2Cor 4:4; 2Cor 4:6; Phil 1:9.</w:t>
      </w:r>
    </w:p>
  </w:footnote>
  <w:footnote w:id="11023">
    <w:p>
      <w:pPr>
        <w:pStyle w:val="FootnoteText"/>
      </w:pPr>
      <w:r>
        <w:rPr>
          <w:rStyle w:val="FootnoteReference"/>
        </w:rPr>
        <w:footnoteRef/>
      </w:r>
      <w:r>
        <w:t xml:space="preserve"> Cross-references for "to establish": Isa 57:12; Isa 64:6; Luke 10:29; Luke 16:15; Luke 18:9-12; Rom 9:31-32; Gal 5:3-4; Phil 3:9; Rev 3:17-18.</w:t>
      </w:r>
    </w:p>
  </w:footnote>
  <w:footnote w:id="11024">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25">
    <w:p>
      <w:pPr>
        <w:pStyle w:val="FootnoteText"/>
      </w:pPr>
      <w:r>
        <w:rPr>
          <w:rStyle w:val="FootnoteReference"/>
        </w:rPr>
        <w:footnoteRef/>
      </w:r>
      <w:r>
        <w:t xml:space="preserve"> Cross-references: Lev 26:41; Neh 9:33; Job 33:27; Lam 3:22; Dan 9:6-9; Luke 15:17-21.</w:t>
      </w:r>
    </w:p>
  </w:footnote>
  <w:footnote w:id="11026">
    <w:p>
      <w:pPr>
        <w:pStyle w:val="FootnoteText"/>
      </w:pPr>
      <w:r>
        <w:rPr>
          <w:rStyle w:val="FootnoteReference"/>
        </w:rPr>
        <w:footnoteRef/>
      </w:r>
      <w:r>
        <w:t xml:space="preserve"> Personal name: Christ. Personal-name meaning: Christ — anointed. Source form: Christ.</w:t>
      </w:r>
    </w:p>
  </w:footnote>
  <w:footnote w:id="11027">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28">
    <w:p>
      <w:pPr>
        <w:pStyle w:val="FootnoteText"/>
      </w:pPr>
      <w:r>
        <w:rPr>
          <w:rStyle w:val="FootnoteReference"/>
        </w:rPr>
        <w:footnoteRef/>
      </w:r>
      <w:r>
        <w:t xml:space="preserve"> Personal name: Moses. Personal-name meaning: Moses — Drawn out. Source form: Moses.</w:t>
      </w:r>
    </w:p>
  </w:footnote>
  <w:footnote w:id="11029">
    <w:p>
      <w:pPr>
        <w:pStyle w:val="FootnoteText"/>
      </w:pPr>
      <w:r>
        <w:rPr>
          <w:rStyle w:val="FootnoteReference"/>
        </w:rPr>
        <w:footnoteRef/>
      </w:r>
      <w:r>
        <w:t xml:space="preserve"> Cross-references: Lev 18:5; Neh 9:29; Ezek 20:11; Ezek 20:13; Ezek 20:21; Luke 10:27-28; Gal 3:12.</w:t>
      </w:r>
    </w:p>
  </w:footnote>
  <w:footnote w:id="11030">
    <w:p>
      <w:pPr>
        <w:pStyle w:val="FootnoteText"/>
      </w:pPr>
      <w:r>
        <w:rPr>
          <w:rStyle w:val="FootnoteReference"/>
        </w:rPr>
        <w:footnoteRef/>
      </w:r>
      <w:r>
        <w:t xml:space="preserve"> Cross-references for "righteousness": Rom 3:22; Rom 3:25; Rom 4:13; Rom 9:31; Phil 3:9; Heb 11:7.</w:t>
      </w:r>
    </w:p>
  </w:footnote>
  <w:footnote w:id="11031">
    <w:p>
      <w:pPr>
        <w:pStyle w:val="FootnoteText"/>
      </w:pPr>
      <w:r>
        <w:rPr>
          <w:rStyle w:val="FootnoteReference"/>
        </w:rPr>
        <w:footnoteRef/>
      </w:r>
      <w:r>
        <w:t xml:space="preserve"> Cross-references for "to bring": John 3:12-13; John 6:33; John 6:38; John 6:50-51; John 6:58; Eph 4:8-10; Heb 1:3.</w:t>
      </w:r>
    </w:p>
  </w:footnote>
  <w:footnote w:id="11032">
    <w:p>
      <w:pPr>
        <w:pStyle w:val="FootnoteText"/>
      </w:pPr>
      <w:r>
        <w:rPr>
          <w:rStyle w:val="FootnoteReference"/>
        </w:rPr>
        <w:footnoteRef/>
      </w:r>
      <w:r>
        <w:t xml:space="preserve"> Cross-references: Deut 30:11-14; Prov 30:4.</w:t>
      </w:r>
    </w:p>
  </w:footnote>
  <w:footnote w:id="11033">
    <w:p>
      <w:pPr>
        <w:pStyle w:val="FootnoteText"/>
      </w:pPr>
      <w:r>
        <w:rPr>
          <w:rStyle w:val="FootnoteReference"/>
        </w:rPr>
        <w:footnoteRef/>
      </w:r>
      <w:r>
        <w:t xml:space="preserve"> Cross-references: Rom 4:25; Heb 13:20; 1Pet 3:18; 1Pet 3:22; Rev 1:18.</w:t>
      </w:r>
    </w:p>
  </w:footnote>
  <w:footnote w:id="11034">
    <w:p>
      <w:pPr>
        <w:pStyle w:val="FootnoteText"/>
      </w:pPr>
      <w:r>
        <w:rPr>
          <w:rStyle w:val="FootnoteReference"/>
        </w:rPr>
        <w:footnoteRef/>
      </w:r>
      <w:r>
        <w:t xml:space="preserve"> Cross-references for "The word": Deut 30:14.</w:t>
      </w:r>
    </w:p>
  </w:footnote>
  <w:footnote w:id="11035">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36">
    <w:p>
      <w:pPr>
        <w:pStyle w:val="FootnoteText"/>
      </w:pPr>
      <w:r>
        <w:rPr>
          <w:rStyle w:val="FootnoteReference"/>
        </w:rPr>
        <w:footnoteRef/>
      </w:r>
      <w:r>
        <w:t xml:space="preserve"> Cross-references for "That if": Matt 10:32-33; Luke 12:8; John 9:22; John 12:42-43; Rom 14:11; Phil 2:11; 1John 4:2-3; 2John 1:7.</w:t>
      </w:r>
    </w:p>
  </w:footnote>
  <w:footnote w:id="11037">
    <w:p>
      <w:pPr>
        <w:pStyle w:val="FootnoteText"/>
      </w:pPr>
      <w:r>
        <w:rPr>
          <w:rStyle w:val="FootnoteReference"/>
        </w:rPr>
        <w:footnoteRef/>
      </w:r>
      <w:r>
        <w:t xml:space="preserve"> Name meaning: Jesus (Yeshua) — Yahweh saves. He will save His people from their sins.</w:t>
      </w:r>
    </w:p>
  </w:footnote>
  <w:footnote w:id="11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39">
    <w:p>
      <w:pPr>
        <w:pStyle w:val="FootnoteText"/>
      </w:pPr>
      <w:r>
        <w:rPr>
          <w:rStyle w:val="FootnoteReference"/>
        </w:rPr>
        <w:footnoteRef/>
      </w:r>
      <w:r>
        <w:t xml:space="preserve"> Cross-references: John 6:69-71; John 20:26-29; Acts 8:37; Rom 8:34; 1Cor 15:14-18; 1Pet 1:21.</w:t>
      </w:r>
    </w:p>
  </w:footnote>
  <w:footnote w:id="11040">
    <w:p>
      <w:pPr>
        <w:pStyle w:val="FootnoteText"/>
      </w:pPr>
      <w:r>
        <w:rPr>
          <w:rStyle w:val="FootnoteReference"/>
        </w:rPr>
        <w:footnoteRef/>
      </w:r>
      <w:r>
        <w:t xml:space="preserve"> Cross-references for "For with": Luke 8:15; John 1:12-13; John 3:19-21; Heb 3:12; Heb 10:22.</w:t>
      </w:r>
    </w:p>
  </w:footnote>
  <w:footnote w:id="11041">
    <w:p>
      <w:pPr>
        <w:pStyle w:val="FootnoteText"/>
      </w:pPr>
      <w:r>
        <w:rPr>
          <w:rStyle w:val="FootnoteReference"/>
        </w:rPr>
        <w:footnoteRef/>
      </w:r>
      <w:r>
        <w:t xml:space="preserve"> Cross-references for "and with": Rom 10:9; 1John 4:15; Rev 2:13.</w:t>
      </w:r>
    </w:p>
  </w:footnote>
  <w:footnote w:id="11042">
    <w:p>
      <w:pPr>
        <w:pStyle w:val="FootnoteText"/>
      </w:pPr>
      <w:r>
        <w:rPr>
          <w:rStyle w:val="FootnoteReference"/>
        </w:rPr>
        <w:footnoteRef/>
      </w:r>
      <w:r>
        <w:t xml:space="preserve"> Cross-references: Gal 2:16; Phil 3:9.</w:t>
      </w:r>
    </w:p>
  </w:footnote>
  <w:footnote w:id="11043">
    <w:p>
      <w:pPr>
        <w:pStyle w:val="FootnoteText"/>
      </w:pPr>
      <w:r>
        <w:rPr>
          <w:rStyle w:val="FootnoteReference"/>
        </w:rPr>
        <w:footnoteRef/>
      </w:r>
      <w:r>
        <w:t xml:space="preserve"> Cross-references: Isa 28:16; Isa 49:23; Jer 17:7; Rom 9:33; 1Pet 2:6.</w:t>
      </w:r>
    </w:p>
  </w:footnote>
  <w:footnote w:id="11044">
    <w:p>
      <w:pPr>
        <w:pStyle w:val="FootnoteText"/>
      </w:pPr>
      <w:r>
        <w:rPr>
          <w:rStyle w:val="FootnoteReference"/>
        </w:rPr>
        <w:footnoteRef/>
      </w:r>
      <w:r>
        <w:t xml:space="preserve"> Cross-references for "there is no": Acts 10:34-35; Acts 15:8-9; Rom 3:22; Rom 3:29-30; Rom 4:11-12; Rom 9:24; Gal 3:28; Eph 2:18-22; Eph 3:6; Col 3:11.</w:t>
      </w:r>
    </w:p>
  </w:footnote>
  <w:footnote w:id="11045">
    <w:p>
      <w:pPr>
        <w:pStyle w:val="FootnoteText"/>
      </w:pPr>
      <w:r>
        <w:rPr>
          <w:rStyle w:val="FootnoteReference"/>
        </w:rPr>
        <w:footnoteRef/>
      </w:r>
      <w:r>
        <w:t xml:space="preserve"> People-name: Jew. People-name meaning: Jew — praised one; one from Judah. Source form: Jew.</w:t>
      </w:r>
    </w:p>
  </w:footnote>
  <w:footnote w:id="11046">
    <w:p>
      <w:pPr>
        <w:pStyle w:val="FootnoteText"/>
      </w:pPr>
      <w:r>
        <w:rPr>
          <w:rStyle w:val="FootnoteReference"/>
        </w:rPr>
        <w:footnoteRef/>
      </w:r>
      <w:r>
        <w:t xml:space="preserve"> People-name: Greek. People-name meaning: Greek — Greek; Hellenic person. Source form: Greek.</w:t>
      </w:r>
    </w:p>
  </w:footnote>
  <w:footnote w:id="11047">
    <w:p>
      <w:pPr>
        <w:pStyle w:val="FootnoteText"/>
      </w:pPr>
      <w:r>
        <w:rPr>
          <w:rStyle w:val="FootnoteReference"/>
        </w:rPr>
        <w:footnoteRef/>
      </w:r>
      <w:r>
        <w:t xml:space="preserve"> Cross-references for "Lord": Rom 14:9; Rom 15:12.</w:t>
      </w:r>
    </w:p>
  </w:footnote>
  <w:footnote w:id="11048">
    <w:p>
      <w:pPr>
        <w:pStyle w:val="FootnoteText"/>
      </w:pPr>
      <w:r>
        <w:rPr>
          <w:rStyle w:val="FootnoteReference"/>
        </w:rPr>
        <w:footnoteRef/>
      </w:r>
      <w:r>
        <w:t xml:space="preserve"> Cross-references for "rich": Rom 2:4; Rom 9:23; 2Cor 8:9; Eph 1:7; Eph 2:4; Eph 2:7; Eph 3:8; Eph 3:16; Phil 4:19; Col 1:27; Col 2:2-3.</w:t>
      </w:r>
    </w:p>
  </w:footnote>
  <w:footnote w:id="11049">
    <w:p>
      <w:pPr>
        <w:pStyle w:val="FootnoteText"/>
      </w:pPr>
      <w:r>
        <w:rPr>
          <w:rStyle w:val="FootnoteReference"/>
        </w:rPr>
        <w:footnoteRef/>
      </w:r>
      <w:r>
        <w:t xml:space="preserve"> Cross-references for "call upon him": Ps 86:5; Ps 145:18; Isa 55:6; Acts 9:14; 1Cor 1:2.</w:t>
      </w:r>
    </w:p>
  </w:footnote>
  <w:footnote w:id="11050">
    <w:p>
      <w:pPr>
        <w:pStyle w:val="FootnoteText"/>
      </w:pPr>
      <w:r>
        <w:rPr>
          <w:rStyle w:val="FootnoteReference"/>
        </w:rPr>
        <w:footnoteRef/>
      </w:r>
      <w:r>
        <w:t xml:space="preserve"> Cross-references: Joel 2:32; Acts 2:21.</w:t>
      </w:r>
    </w:p>
  </w:footnote>
  <w:footnote w:id="11051">
    <w:p>
      <w:pPr>
        <w:pStyle w:val="FootnoteText"/>
      </w:pPr>
      <w:r>
        <w:rPr>
          <w:rStyle w:val="FootnoteReference"/>
        </w:rPr>
        <w:footnoteRef/>
      </w:r>
      <w:r>
        <w:t xml:space="preserve"> Cross-references for "shall they": 1Kgs 8:41-43; Jonah 1:5; Jonah 1:9-11; Jonah 1:16; Jonah 3:5-9; Heb 11:6; Jas 5:15.</w:t>
      </w:r>
    </w:p>
  </w:footnote>
  <w:footnote w:id="11052">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53">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054">
    <w:p>
      <w:pPr>
        <w:pStyle w:val="FootnoteText"/>
      </w:pPr>
      <w:r>
        <w:rPr>
          <w:rStyle w:val="FootnoteReference"/>
        </w:rPr>
        <w:footnoteRef/>
      </w:r>
      <w:r>
        <w:t xml:space="preserve"> Cross-references for "How beautiful": Isa 52:7; Nah 1:15.</w:t>
      </w:r>
    </w:p>
  </w:footnote>
  <w:footnote w:id="11055">
    <w:p>
      <w:pPr>
        <w:pStyle w:val="FootnoteText"/>
      </w:pPr>
      <w:r>
        <w:rPr>
          <w:rStyle w:val="FootnoteReference"/>
        </w:rPr>
        <w:footnoteRef/>
      </w:r>
      <w:r>
        <w:t xml:space="preserve"> Cross-references for "and bring": Isa 40:9; Isa 61:1; Luke 2:10; Luke 8:1; Acts 13:26.</w:t>
      </w:r>
    </w:p>
  </w:footnote>
  <w:footnote w:id="11056">
    <w:p>
      <w:pPr>
        <w:pStyle w:val="FootnoteText"/>
      </w:pPr>
      <w:r>
        <w:rPr>
          <w:rStyle w:val="FootnoteReference"/>
        </w:rPr>
        <w:footnoteRef/>
      </w:r>
      <w:r>
        <w:t xml:space="preserve"> Cross-references: Isa 57:19; Luke 2:14; Acts 10:36; Eph 2:17; Eph 6:15.</w:t>
      </w:r>
    </w:p>
  </w:footnote>
  <w:footnote w:id="11057">
    <w:p>
      <w:pPr>
        <w:pStyle w:val="FootnoteText"/>
      </w:pPr>
      <w:r>
        <w:rPr>
          <w:rStyle w:val="FootnoteReference"/>
        </w:rPr>
        <w:footnoteRef/>
      </w:r>
      <w:r>
        <w:t xml:space="preserve"> Cross-references for "But they": John 10:26; Acts 28:24; Rom 3:3; Rom 11:17; Heb 4:2; 1Pet 2:8.</w:t>
      </w:r>
    </w:p>
  </w:footnote>
  <w:footnote w:id="11058">
    <w:p>
      <w:pPr>
        <w:pStyle w:val="FootnoteText"/>
      </w:pPr>
      <w:r>
        <w:rPr>
          <w:rStyle w:val="FootnoteReference"/>
        </w:rPr>
        <w:footnoteRef/>
      </w:r>
      <w:r>
        <w:t xml:space="preserve"> Cross-references for "obeyed": Isa 50:10; Rom 1:5; Rom 2:8; Rom 6:17; Rom 16:26; Gal 3:1; Gal 5:7; 2Thess 1:8; Heb 5:9; Heb 11:8; 1Pet 1:22; 1Pet 3:1.</w:t>
      </w:r>
    </w:p>
  </w:footnote>
  <w:footnote w:id="11059">
    <w:p>
      <w:pPr>
        <w:pStyle w:val="FootnoteText"/>
      </w:pPr>
      <w:r>
        <w:rPr>
          <w:rStyle w:val="FootnoteReference"/>
        </w:rPr>
        <w:footnoteRef/>
      </w:r>
      <w:r>
        <w:t xml:space="preserve"> Personal name: Isaiah. Personal-name meaning: Isaiah — Yahweh saves. Source form: Isaiah.</w:t>
      </w:r>
    </w:p>
  </w:footnote>
  <w:footnote w:id="11060">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061">
    <w:p>
      <w:pPr>
        <w:pStyle w:val="FootnoteText"/>
      </w:pPr>
      <w:r>
        <w:rPr>
          <w:rStyle w:val="FootnoteReference"/>
        </w:rPr>
        <w:footnoteRef/>
      </w:r>
      <w:r>
        <w:t xml:space="preserve"> Cross-references for "and hearing": Jer 23:28-29; Mark 4:24; Luke 8:11; Luke 8:21; Luke 11:28; 2Cor 2:17; Heb 4:12-13; Rev 1:9.</w:t>
      </w:r>
    </w:p>
  </w:footnote>
  <w:footnote w:id="11062">
    <w:p>
      <w:pPr>
        <w:pStyle w:val="FootnoteText"/>
      </w:pPr>
      <w:r>
        <w:rPr>
          <w:rStyle w:val="FootnoteReference"/>
        </w:rPr>
        <w:footnoteRef/>
      </w:r>
      <w:r>
        <w:t xml:space="preserve"> Cross-references for "Their sound": Ps 19:4; Matt 24:14; Matt 26:13; Matt 28:19; Mark 16:15; Mark 16:20; Rom 1:8; Rom 15:19; Col 1:6; Col 1:23.</w:t>
      </w:r>
    </w:p>
  </w:footnote>
  <w:footnote w:id="11063">
    <w:p>
      <w:pPr>
        <w:pStyle w:val="FootnoteText"/>
      </w:pPr>
      <w:r>
        <w:rPr>
          <w:rStyle w:val="FootnoteReference"/>
        </w:rPr>
        <w:footnoteRef/>
      </w:r>
      <w:r>
        <w:t xml:space="preserve"> Cross-references: Acts 2:5-11; Acts 26:20; Acts 28:23.</w:t>
      </w:r>
    </w:p>
  </w:footnote>
  <w:footnote w:id="11064">
    <w:p>
      <w:pPr>
        <w:pStyle w:val="FootnoteText"/>
      </w:pPr>
      <w:r>
        <w:rPr>
          <w:rStyle w:val="FootnoteReference"/>
        </w:rPr>
        <w:footnoteRef/>
      </w:r>
      <w:r>
        <w:t xml:space="preserve"> Cross-references: 1Kgs 18:10; Ps 22:27; Ps 98:3; Isa 24:16; Isa 49:6; Isa 52:10; Jer 16:19; Matt 4:8.</w:t>
      </w:r>
    </w:p>
  </w:footnote>
  <w:footnote w:id="11065">
    <w:p>
      <w:pPr>
        <w:pStyle w:val="FootnoteText"/>
      </w:pPr>
      <w:r>
        <w:rPr>
          <w:rStyle w:val="FootnoteReference"/>
        </w:rPr>
        <w:footnoteRef/>
      </w:r>
      <w:r>
        <w:t xml:space="preserve"> Cross-references for "First": Deut 32:21; Hos 2:23; Rom 11:11; 1Pet 2:10.</w:t>
      </w:r>
    </w:p>
  </w:footnote>
  <w:footnote w:id="11066">
    <w:p>
      <w:pPr>
        <w:pStyle w:val="FootnoteText"/>
      </w:pPr>
      <w:r>
        <w:rPr>
          <w:rStyle w:val="FootnoteReference"/>
        </w:rPr>
        <w:footnoteRef/>
      </w:r>
      <w:r>
        <w:t xml:space="preserve"> Cross-references for "foolish": Ps 115:5-8; Isa 44:18-20; Jer 10:8; Jer 10:14; Rom 1:21-22; 1Cor 12:2; Titus 3:3.</w:t>
      </w:r>
    </w:p>
  </w:footnote>
  <w:footnote w:id="11067">
    <w:p>
      <w:pPr>
        <w:pStyle w:val="FootnoteText"/>
      </w:pPr>
      <w:r>
        <w:rPr>
          <w:rStyle w:val="FootnoteReference"/>
        </w:rPr>
        <w:footnoteRef/>
      </w:r>
      <w:r>
        <w:t xml:space="preserve"> Cross-references for "very bold": Prov 28:1; Isa 58:1; Eph 6:19-20.</w:t>
      </w:r>
    </w:p>
  </w:footnote>
  <w:footnote w:id="11068">
    <w:p>
      <w:pPr>
        <w:pStyle w:val="FootnoteText"/>
      </w:pPr>
      <w:r>
        <w:rPr>
          <w:rStyle w:val="FootnoteReference"/>
        </w:rPr>
        <w:footnoteRef/>
      </w:r>
      <w:r>
        <w:t xml:space="preserve"> Cross-references for "I was found": Isa 65:1-2; Rom 9:30.</w:t>
      </w:r>
    </w:p>
  </w:footnote>
  <w:footnote w:id="11069">
    <w:p>
      <w:pPr>
        <w:pStyle w:val="FootnoteText"/>
      </w:pPr>
      <w:r>
        <w:rPr>
          <w:rStyle w:val="FootnoteReference"/>
        </w:rPr>
        <w:footnoteRef/>
      </w:r>
      <w:r>
        <w:t xml:space="preserve"> Cross-references: Isa 49:6; Isa 52:15; Isa 55:4-5; Matt 20:16; Matt 22:9-10; Luke 14:23; 1John 4:19.</w:t>
      </w:r>
    </w:p>
  </w:footnote>
  <w:footnote w:id="11070">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071">
    <w:p>
      <w:pPr>
        <w:pStyle w:val="FootnoteText"/>
      </w:pPr>
      <w:r>
        <w:rPr>
          <w:rStyle w:val="FootnoteReference"/>
        </w:rPr>
        <w:footnoteRef/>
      </w:r>
      <w:r>
        <w:t xml:space="preserve"> Cross-references for "a disobedient": Deut 9:13; Deut 31:27; 1Sam 8:7-8; Neh 9:26; Jer 44:4-6; Acts 7:51-52; 1Thess 2:16; 1Pet 2:8.</w:t>
      </w:r>
    </w:p>
  </w:footnote>
  <w:footnote w:id="11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73">
    <w:p>
      <w:pPr>
        <w:pStyle w:val="FootnoteText"/>
      </w:pPr>
      <w:r>
        <w:rPr>
          <w:rStyle w:val="FootnoteReference"/>
        </w:rPr>
        <w:footnoteRef/>
      </w:r>
      <w:r>
        <w:t xml:space="preserve"> Cross-references for "For I also": Acts 22:3; Acts 26:4; Rom 9:3; 2Cor 11:22; Phil 3:5.</w:t>
      </w:r>
    </w:p>
  </w:footnote>
  <w:footnote w:id="11074">
    <w:p>
      <w:pPr>
        <w:pStyle w:val="FootnoteText"/>
      </w:pPr>
      <w:r>
        <w:rPr>
          <w:rStyle w:val="FootnoteReference"/>
        </w:rPr>
        <w:footnoteRef/>
      </w:r>
      <w:r>
        <w:t xml:space="preserve"> People-name: Israelite. People-name meaning: Israelite — God contends; strives with God. Source form: Israelite.</w:t>
      </w:r>
    </w:p>
  </w:footnote>
  <w:footnote w:id="11075">
    <w:p>
      <w:pPr>
        <w:pStyle w:val="FootnoteText"/>
      </w:pPr>
      <w:r>
        <w:rPr>
          <w:rStyle w:val="FootnoteReference"/>
        </w:rPr>
        <w:footnoteRef/>
      </w:r>
      <w:r>
        <w:t xml:space="preserve"> Personal name: Abraham. Personal-name meaning: Abraham — Father of a multitude. Source form: Abraham.</w:t>
      </w:r>
    </w:p>
  </w:footnote>
  <w:footnote w:id="11076">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0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79">
    <w:p>
      <w:pPr>
        <w:pStyle w:val="FootnoteText"/>
      </w:pPr>
      <w:r>
        <w:rPr>
          <w:rStyle w:val="FootnoteReference"/>
        </w:rPr>
        <w:footnoteRef/>
      </w:r>
      <w:r>
        <w:t xml:space="preserve"> Cross-references: 1Sam 12:22; 2Kgs 23:27; Ps 77:7; Ps 89:31-37; Ps 94:14; Jer 31:36-37; Jer 33:24-26; Hos 9:17; Amos 9:8-9.</w:t>
      </w:r>
    </w:p>
  </w:footnote>
  <w:footnote w:id="11080">
    <w:p>
      <w:pPr>
        <w:pStyle w:val="FootnoteText"/>
      </w:pPr>
      <w:r>
        <w:rPr>
          <w:rStyle w:val="FootnoteReference"/>
        </w:rPr>
        <w:footnoteRef/>
      </w:r>
      <w:r>
        <w:t xml:space="preserve"> Cross-references: Rom 3:4.</w:t>
      </w:r>
    </w:p>
  </w:footnote>
  <w:footnote w:id="11081">
    <w:p>
      <w:pPr>
        <w:pStyle w:val="FootnoteText"/>
      </w:pPr>
      <w:r>
        <w:rPr>
          <w:rStyle w:val="FootnoteReference"/>
        </w:rPr>
        <w:footnoteRef/>
      </w:r>
      <w:r>
        <w:t xml:space="preserve"> Personal name: Elijah. Personal-name meaning: Elijah — My God is Yahweh. Source form: Elijah.</w:t>
      </w:r>
    </w:p>
  </w:footnote>
  <w:footnote w:id="11082">
    <w:p>
      <w:pPr>
        <w:pStyle w:val="FootnoteText"/>
      </w:pPr>
      <w:r>
        <w:rPr>
          <w:rStyle w:val="FootnoteReference"/>
        </w:rPr>
        <w:footnoteRef/>
      </w:r>
      <w:r>
        <w:t xml:space="preserve"> Place name: Israel. Place-name meaning: Israel — God contends; strives with God. Source form: Israel. Greek form: ισραηλ.</w:t>
      </w:r>
    </w:p>
  </w:footnote>
  <w:footnote w:id="11083">
    <w:p>
      <w:pPr>
        <w:pStyle w:val="FootnoteText"/>
      </w:pPr>
      <w:r>
        <w:rPr>
          <w:rStyle w:val="FootnoteReference"/>
        </w:rPr>
        <w:footnoteRef/>
      </w:r>
      <w:r>
        <w:t xml:space="preserve"> Cross-references: Acts 13:48; Acts 15:18; Rom 8:29-30; Rom 9:6; Rom 9:23; 1Pet 1:2.</w:t>
      </w:r>
    </w:p>
  </w:footnote>
  <w:footnote w:id="11084">
    <w:p>
      <w:pPr>
        <w:pStyle w:val="FootnoteText"/>
      </w:pPr>
      <w:r>
        <w:rPr>
          <w:rStyle w:val="FootnoteReference"/>
        </w:rPr>
        <w:footnoteRef/>
      </w:r>
      <w:r>
        <w:t xml:space="preserve"> Cross-references: Gen 44:15; Exod 32:1; Acts 3:17; Acts 7:40; Phil 1:22.</w:t>
      </w:r>
    </w:p>
  </w:footnote>
  <w:footnote w:id="11085">
    <w:p>
      <w:pPr>
        <w:pStyle w:val="FootnoteText"/>
      </w:pPr>
      <w:r>
        <w:rPr>
          <w:rStyle w:val="FootnoteReference"/>
        </w:rPr>
        <w:footnoteRef/>
      </w:r>
      <w:r>
        <w:t xml:space="preserve"> Cross-references: Neh 9:30; Luke 4:1; 1Cor 6:2; Heb 1:1.</w:t>
      </w:r>
    </w:p>
  </w:footnote>
  <w:footnote w:id="11086">
    <w:p>
      <w:pPr>
        <w:pStyle w:val="FootnoteText"/>
      </w:pPr>
      <w:r>
        <w:rPr>
          <w:rStyle w:val="FootnoteReference"/>
        </w:rPr>
        <w:footnoteRef/>
      </w:r>
      <w:r>
        <w:t xml:space="preserve"> Cross-references: Num 16:15; Jer 18:19-23; John 4:1-3; John 4:11; 1Cor 15:15.</w:t>
      </w:r>
    </w:p>
  </w:footnote>
  <w:footnote w:id="1108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088">
    <w:p>
      <w:pPr>
        <w:pStyle w:val="FootnoteText"/>
      </w:pPr>
      <w:r>
        <w:rPr>
          <w:rStyle w:val="FootnoteReference"/>
        </w:rPr>
        <w:footnoteRef/>
      </w:r>
      <w:r>
        <w:t xml:space="preserve"> Cross-references: 1Kgs 18:30-31.</w:t>
      </w:r>
    </w:p>
  </w:footnote>
  <w:footnote w:id="11089">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090">
    <w:p>
      <w:pPr>
        <w:pStyle w:val="FootnoteText"/>
      </w:pPr>
      <w:r>
        <w:rPr>
          <w:rStyle w:val="FootnoteReference"/>
        </w:rPr>
        <w:footnoteRef/>
      </w:r>
      <w:r>
        <w:t xml:space="preserve"> Cross-references: 1Kgs 19:18.</w:t>
      </w:r>
    </w:p>
  </w:footnote>
  <w:footnote w:id="11091">
    <w:p>
      <w:pPr>
        <w:pStyle w:val="FootnoteText"/>
      </w:pPr>
      <w:r>
        <w:rPr>
          <w:rStyle w:val="FootnoteReference"/>
        </w:rPr>
        <w:footnoteRef/>
      </w:r>
      <w:r>
        <w:t xml:space="preserve"> Cross-references for "Baal": Num 25:3; Deut 4:3; Judg 2:13; 1Kgs 16:31; 2Kgs 10:19-20; Jer 19:5; Hos 2:8; Hos 13:1; Zeph 1:4.</w:t>
      </w:r>
    </w:p>
  </w:footnote>
  <w:footnote w:id="11092">
    <w:p>
      <w:pPr>
        <w:pStyle w:val="FootnoteText"/>
      </w:pPr>
      <w:r>
        <w:rPr>
          <w:rStyle w:val="FootnoteReference"/>
        </w:rPr>
        <w:footnoteRef/>
      </w:r>
      <w:r>
        <w:t xml:space="preserve"> Cross-references for "election of grace": Rom 9:11; Rom 11:28; Eph 1:5-6.</w:t>
      </w:r>
    </w:p>
  </w:footnote>
  <w:footnote w:id="11093">
    <w:p>
      <w:pPr>
        <w:pStyle w:val="FootnoteText"/>
      </w:pPr>
      <w:r>
        <w:rPr>
          <w:rStyle w:val="FootnoteReference"/>
        </w:rPr>
        <w:footnoteRef/>
      </w:r>
      <w:r>
        <w:t xml:space="preserve"> Cross-references: Rom 9:27; Rom 11:6-7.</w:t>
      </w:r>
    </w:p>
  </w:footnote>
  <w:footnote w:id="11094">
    <w:p>
      <w:pPr>
        <w:pStyle w:val="FootnoteText"/>
      </w:pPr>
      <w:r>
        <w:rPr>
          <w:rStyle w:val="FootnoteReference"/>
        </w:rPr>
        <w:footnoteRef/>
      </w:r>
      <w:r>
        <w:t xml:space="preserve"> Cross-references for "And if": Deut 9:4-6; Rom 3:27-28; Rom 4:4-5; Rom 5:20-21; 1Cor 15:10; Gal 2:21; Gal 5:4; Eph 2:4-9; 2Tim 1:9; Titus 3:5.</w:t>
      </w:r>
    </w:p>
  </w:footnote>
  <w:footnote w:id="11095">
    <w:p>
      <w:pPr>
        <w:pStyle w:val="FootnoteText"/>
      </w:pPr>
      <w:r>
        <w:rPr>
          <w:rStyle w:val="FootnoteReference"/>
        </w:rPr>
        <w:footnoteRef/>
      </w:r>
      <w:r>
        <w:t xml:space="preserve"> Cross-references for "What then": Rom 3:9; Rom 6:15; 1Cor 10:19; Phil 1:18.</w:t>
      </w:r>
    </w:p>
  </w:footnote>
  <w:footnote w:id="11096">
    <w:p>
      <w:pPr>
        <w:pStyle w:val="FootnoteText"/>
      </w:pPr>
      <w:r>
        <w:rPr>
          <w:rStyle w:val="FootnoteReference"/>
        </w:rPr>
        <w:footnoteRef/>
      </w:r>
      <w:r>
        <w:t xml:space="preserve"> Cross-references for "Israel": Prov 1:28; Luke 13:24; Rom 9:31-32; Rom 10:3; Heb 12:17.</w:t>
      </w:r>
    </w:p>
  </w:footnote>
  <w:footnote w:id="11097">
    <w:p>
      <w:pPr>
        <w:pStyle w:val="FootnoteText"/>
      </w:pPr>
      <w:r>
        <w:rPr>
          <w:rStyle w:val="FootnoteReference"/>
        </w:rPr>
        <w:footnoteRef/>
      </w:r>
      <w:r>
        <w:t xml:space="preserve"> Cross-references for "but the election": Rom 8:28-30; Rom 9:23; Rom 11:5; Eph 1:4; 2Thess 2:13-14; 1Pet 1:2.</w:t>
      </w:r>
    </w:p>
  </w:footnote>
  <w:footnote w:id="11098">
    <w:p>
      <w:pPr>
        <w:pStyle w:val="FootnoteText"/>
      </w:pPr>
      <w:r>
        <w:rPr>
          <w:rStyle w:val="FootnoteReference"/>
        </w:rPr>
        <w:footnoteRef/>
      </w:r>
      <w:r>
        <w:t xml:space="preserve"> Cross-references for "and the rest": Isa 6:10; Isa 44:18; Matt 13:14-15; John 12:40; 2Cor 3:14; 2Cor 4:4; 2Thess 2:10-12.</w:t>
      </w:r>
    </w:p>
  </w:footnote>
  <w:footnote w:id="11099">
    <w:p>
      <w:pPr>
        <w:pStyle w:val="FootnoteText"/>
      </w:pPr>
      <w:r>
        <w:rPr>
          <w:rStyle w:val="FootnoteReference"/>
        </w:rPr>
        <w:footnoteRef/>
      </w:r>
      <w:r>
        <w:t xml:space="preserve"> Cross-references: Rom 9:18.</w:t>
      </w:r>
    </w:p>
  </w:footnote>
  <w:footnote w:id="11100">
    <w:p>
      <w:pPr>
        <w:pStyle w:val="FootnoteText"/>
      </w:pPr>
      <w:r>
        <w:rPr>
          <w:rStyle w:val="FootnoteReference"/>
        </w:rPr>
        <w:footnoteRef/>
      </w:r>
      <w:r>
        <w:t xml:space="preserve"> Cross-references for "eyes": Deut 29:4; Isa 6:9; Jer 5:21; Ezek 12:2; Mark 4:11-12; Luke 8:10; Acts 28:26.</w:t>
      </w:r>
    </w:p>
  </w:footnote>
  <w:footnote w:id="11101">
    <w:p>
      <w:pPr>
        <w:pStyle w:val="FootnoteText"/>
      </w:pPr>
      <w:r>
        <w:rPr>
          <w:rStyle w:val="FootnoteReference"/>
        </w:rPr>
        <w:footnoteRef/>
      </w:r>
      <w:r>
        <w:t xml:space="preserve"> Cross-references: Isa 29:10.</w:t>
      </w:r>
    </w:p>
  </w:footnote>
  <w:footnote w:id="11102">
    <w:p>
      <w:pPr>
        <w:pStyle w:val="FootnoteText"/>
      </w:pPr>
      <w:r>
        <w:rPr>
          <w:rStyle w:val="FootnoteReference"/>
        </w:rPr>
        <w:footnoteRef/>
      </w:r>
      <w:r>
        <w:t xml:space="preserve"> Cross-references: 2Kgs 17:34; 2Kgs 17:41; 2Cor 3:14-15.</w:t>
      </w:r>
    </w:p>
  </w:footnote>
  <w:footnote w:id="11103">
    <w:p>
      <w:pPr>
        <w:pStyle w:val="FootnoteText"/>
      </w:pPr>
      <w:r>
        <w:rPr>
          <w:rStyle w:val="FootnoteReference"/>
        </w:rPr>
        <w:footnoteRef/>
      </w:r>
      <w:r>
        <w:t xml:space="preserve"> Personal name: David. Personal-name meaning: David — Beloved. Source form: David.</w:t>
      </w:r>
    </w:p>
  </w:footnote>
  <w:footnote w:id="11104">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05">
    <w:p>
      <w:pPr>
        <w:pStyle w:val="FootnoteText"/>
      </w:pPr>
      <w:r>
        <w:rPr>
          <w:rStyle w:val="FootnoteReference"/>
        </w:rPr>
        <w:footnoteRef/>
      </w:r>
      <w:r>
        <w:t xml:space="preserve"> Cross-references for "a recompense": Deut 32:35; Ps 28:4; Isa 59:18; Isa 66:9; Heb 2:2.</w:t>
      </w:r>
    </w:p>
  </w:footnote>
  <w:footnote w:id="11106">
    <w:p>
      <w:pPr>
        <w:pStyle w:val="FootnoteText"/>
      </w:pPr>
      <w:r>
        <w:rPr>
          <w:rStyle w:val="FootnoteReference"/>
        </w:rPr>
        <w:footnoteRef/>
      </w:r>
      <w:r>
        <w:t xml:space="preserve"> Cross-references: Ps 69:22-23.</w:t>
      </w:r>
    </w:p>
  </w:footnote>
  <w:footnote w:id="11107">
    <w:p>
      <w:pPr>
        <w:pStyle w:val="FootnoteText"/>
      </w:pPr>
      <w:r>
        <w:rPr>
          <w:rStyle w:val="FootnoteReference"/>
        </w:rPr>
        <w:footnoteRef/>
      </w:r>
      <w:r>
        <w:t xml:space="preserve"> Cross-references for "their eyes": Ps 69:23; Zech 11:17; Rom 1:21; Rom 11:8; Eph 4:18; 2Pet 2:4; 2Pet 2:17; Jude 1:6; Jude 1:13.</w:t>
      </w:r>
    </w:p>
  </w:footnote>
  <w:footnote w:id="11108">
    <w:p>
      <w:pPr>
        <w:pStyle w:val="FootnoteText"/>
      </w:pPr>
      <w:r>
        <w:rPr>
          <w:rStyle w:val="FootnoteReference"/>
        </w:rPr>
        <w:footnoteRef/>
      </w:r>
      <w:r>
        <w:t xml:space="preserve"> Cross-references: Deut 28:64-68; Isa 51:23; Isa 65:12.</w:t>
      </w:r>
    </w:p>
  </w:footnote>
  <w:footnote w:id="11109">
    <w:p>
      <w:pPr>
        <w:pStyle w:val="FootnoteText"/>
      </w:pPr>
      <w:r>
        <w:rPr>
          <w:rStyle w:val="FootnoteReference"/>
        </w:rPr>
        <w:footnoteRef/>
      </w:r>
      <w:r>
        <w:t xml:space="preserve"> Cross-references for "Have they stumbled": Ezek 18:23; Ezek 18:32; Ezek 33:11.</w:t>
      </w:r>
    </w:p>
  </w:footnote>
  <w:footnote w:id="11110">
    <w:p>
      <w:pPr>
        <w:pStyle w:val="FootnoteText"/>
      </w:pPr>
      <w:r>
        <w:rPr>
          <w:rStyle w:val="FootnoteReference"/>
        </w:rPr>
        <w:footnoteRef/>
      </w:r>
      <w:r>
        <w:t xml:space="preserve"> Cross-references for "but rather": Acts 13:42; Acts 13:46-48; Acts 18:6; Acts 22:18-21; Acts 28:24-28; Rom 11:12; Rom 11:31.</w:t>
      </w:r>
    </w:p>
  </w:footnote>
  <w:footnote w:id="11111">
    <w:p>
      <w:pPr>
        <w:pStyle w:val="FootnoteText"/>
      </w:pPr>
      <w:r>
        <w:rPr>
          <w:rStyle w:val="FootnoteReference"/>
        </w:rPr>
        <w:footnoteRef/>
      </w:r>
      <w:r>
        <w:t xml:space="preserve"> Cross-references for "to provoke them to jealousy": Rom 11:14.</w:t>
      </w:r>
    </w:p>
  </w:footnote>
  <w:footnote w:id="11112">
    <w:p>
      <w:pPr>
        <w:pStyle w:val="FootnoteText"/>
      </w:pPr>
      <w:r>
        <w:rPr>
          <w:rStyle w:val="FootnoteReference"/>
        </w:rPr>
        <w:footnoteRef/>
      </w:r>
      <w:r>
        <w:t xml:space="preserve"> Cross-references: Rom 10:19; Rom 11:14.</w:t>
      </w:r>
    </w:p>
  </w:footnote>
  <w:footnote w:id="11113">
    <w:p>
      <w:pPr>
        <w:pStyle w:val="FootnoteText"/>
      </w:pPr>
      <w:r>
        <w:rPr>
          <w:rStyle w:val="FootnoteReference"/>
        </w:rPr>
        <w:footnoteRef/>
      </w:r>
      <w:r>
        <w:t xml:space="preserve"> Cross-references for "the world": Rom 9:23; Rom 11:15; Rom 11:33; Eph 3:8; Col 1:27.</w:t>
      </w:r>
    </w:p>
  </w:footnote>
  <w:footnote w:id="11114">
    <w:p>
      <w:pPr>
        <w:pStyle w:val="FootnoteText"/>
      </w:pPr>
      <w:r>
        <w:rPr>
          <w:rStyle w:val="FootnoteReference"/>
        </w:rPr>
        <w:footnoteRef/>
      </w:r>
      <w:r>
        <w:t xml:space="preserve"> Cross-references for "their": Isa 11:11-16; Isa 12:1-6; Isa 60:1-22; Isa 66:8-20; Mic 4:1-2; Mic 5:7; Zech 2:11; Zech 8:20-23; Rom 11:25; Rev 11:15-19.</w:t>
      </w:r>
    </w:p>
  </w:footnote>
  <w:footnote w:id="11115">
    <w:p>
      <w:pPr>
        <w:pStyle w:val="FootnoteText"/>
      </w:pPr>
      <w:r>
        <w:rPr>
          <w:rStyle w:val="FootnoteReference"/>
        </w:rPr>
        <w:footnoteRef/>
      </w:r>
      <w:r>
        <w:t xml:space="preserve"> Cross-references for "the apostle": Acts 9:15; Acts 13:2; Acts 22:21; Acts 26:17-18; Rom 15:16-19; Gal 1:16; Gal 2:2; Gal 2:7-9; Eph 3:8; 1Tim 2:7; 2Tim 1:11-12.</w:t>
      </w:r>
    </w:p>
  </w:footnote>
  <w:footnote w:id="11116">
    <w:p>
      <w:pPr>
        <w:pStyle w:val="FootnoteText"/>
      </w:pPr>
      <w:r>
        <w:rPr>
          <w:rStyle w:val="FootnoteReference"/>
        </w:rPr>
        <w:footnoteRef/>
      </w:r>
      <w:r>
        <w:t xml:space="preserve"> Cross-references for "provoke": Rom 11:11.</w:t>
      </w:r>
    </w:p>
  </w:footnote>
  <w:footnote w:id="11117">
    <w:p>
      <w:pPr>
        <w:pStyle w:val="FootnoteText"/>
      </w:pPr>
      <w:r>
        <w:rPr>
          <w:rStyle w:val="FootnoteReference"/>
        </w:rPr>
        <w:footnoteRef/>
      </w:r>
      <w:r>
        <w:t xml:space="preserve"> Cross-references: 1Cor 7:16; 1Cor 9:20-22; 2Tim 2:10.</w:t>
      </w:r>
    </w:p>
  </w:footnote>
  <w:footnote w:id="11118">
    <w:p>
      <w:pPr>
        <w:pStyle w:val="FootnoteText"/>
      </w:pPr>
      <w:r>
        <w:rPr>
          <w:rStyle w:val="FootnoteReference"/>
        </w:rPr>
        <w:footnoteRef/>
      </w:r>
      <w:r>
        <w:t xml:space="preserve"> Cross-references: Rom 9:3; Phlm 1:12.</w:t>
      </w:r>
    </w:p>
  </w:footnote>
  <w:footnote w:id="11119">
    <w:p>
      <w:pPr>
        <w:pStyle w:val="FootnoteText"/>
      </w:pPr>
      <w:r>
        <w:rPr>
          <w:rStyle w:val="FootnoteReference"/>
        </w:rPr>
        <w:footnoteRef/>
      </w:r>
      <w:r>
        <w:t xml:space="preserve"> Cross-references: 1Cor 7:16; 1Tim 4:16; Jas 5:20.</w:t>
      </w:r>
    </w:p>
  </w:footnote>
  <w:footnote w:id="11120">
    <w:p>
      <w:pPr>
        <w:pStyle w:val="FootnoteText"/>
      </w:pPr>
      <w:r>
        <w:rPr>
          <w:rStyle w:val="FootnoteReference"/>
        </w:rPr>
        <w:footnoteRef/>
      </w:r>
      <w:r>
        <w:t xml:space="preserve"> Cross-references: Rom 11:1-2; Rom 11:11-12.</w:t>
      </w:r>
    </w:p>
  </w:footnote>
  <w:footnote w:id="11121">
    <w:p>
      <w:pPr>
        <w:pStyle w:val="FootnoteText"/>
      </w:pPr>
      <w:r>
        <w:rPr>
          <w:rStyle w:val="FootnoteReference"/>
        </w:rPr>
        <w:footnoteRef/>
      </w:r>
      <w:r>
        <w:t xml:space="preserve"> Cross-references: Dan 9:24; Rom 5:10; 2Cor 5:18-20; Eph 1:10; Col 1:20-21.</w:t>
      </w:r>
    </w:p>
  </w:footnote>
  <w:footnote w:id="11122">
    <w:p>
      <w:pPr>
        <w:pStyle w:val="FootnoteText"/>
      </w:pPr>
      <w:r>
        <w:rPr>
          <w:rStyle w:val="FootnoteReference"/>
        </w:rPr>
        <w:footnoteRef/>
      </w:r>
      <w:r>
        <w:t xml:space="preserve"> Cross-references: Ezek 37:1-14; Rev 11:11; Rev 20:4-6.</w:t>
      </w:r>
    </w:p>
  </w:footnote>
  <w:footnote w:id="11123">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24">
    <w:p>
      <w:pPr>
        <w:pStyle w:val="FootnoteText"/>
      </w:pPr>
      <w:r>
        <w:rPr>
          <w:rStyle w:val="FootnoteReference"/>
        </w:rPr>
        <w:footnoteRef/>
      </w:r>
      <w:r>
        <w:t xml:space="preserve"> Cross-references for "And if": Gen 17:7; Jer 2:21; Rom 11:17; 1Cor 7:14.</w:t>
      </w:r>
    </w:p>
  </w:footnote>
  <w:footnote w:id="11125">
    <w:p>
      <w:pPr>
        <w:pStyle w:val="FootnoteText"/>
      </w:pPr>
      <w:r>
        <w:rPr>
          <w:rStyle w:val="FootnoteReference"/>
        </w:rPr>
        <w:footnoteRef/>
      </w:r>
      <w:r>
        <w:t xml:space="preserve"> Cross-references: Deut 8:8; Judg 9:8-9; Ps 52:8; Jonah 1:16; Zech 4:3; Rev 11:4.</w:t>
      </w:r>
    </w:p>
  </w:footnote>
  <w:footnote w:id="11126">
    <w:p>
      <w:pPr>
        <w:pStyle w:val="FootnoteText"/>
      </w:pPr>
      <w:r>
        <w:rPr>
          <w:rStyle w:val="FootnoteReference"/>
        </w:rPr>
        <w:footnoteRef/>
      </w:r>
      <w:r>
        <w:t xml:space="preserve"> Cross-references: 1Kgs 20:11; Prov 16:18; Matt 26:33; Luke 18:9-11; Rom 3:27; Rom 11:20; 1Cor 10:12.</w:t>
      </w:r>
    </w:p>
  </w:footnote>
  <w:footnote w:id="11127">
    <w:p>
      <w:pPr>
        <w:pStyle w:val="FootnoteText"/>
      </w:pPr>
      <w:r>
        <w:rPr>
          <w:rStyle w:val="FootnoteReference"/>
        </w:rPr>
        <w:footnoteRef/>
      </w:r>
      <w:r>
        <w:t xml:space="preserve"> Cross-references: Zech 8:20-23; John 10:16; Rom 4:16; Gal 3:29; Eph 2:19-20.</w:t>
      </w:r>
    </w:p>
  </w:footnote>
  <w:footnote w:id="11128">
    <w:p>
      <w:pPr>
        <w:pStyle w:val="FootnoteText"/>
      </w:pPr>
      <w:r>
        <w:rPr>
          <w:rStyle w:val="FootnoteReference"/>
        </w:rPr>
        <w:footnoteRef/>
      </w:r>
      <w:r>
        <w:t xml:space="preserve"> Cross-references: John 4:17-18; Jas 2:19.</w:t>
      </w:r>
    </w:p>
  </w:footnote>
  <w:footnote w:id="11129">
    <w:p>
      <w:pPr>
        <w:pStyle w:val="FootnoteText"/>
      </w:pPr>
      <w:r>
        <w:rPr>
          <w:rStyle w:val="FootnoteReference"/>
        </w:rPr>
        <w:footnoteRef/>
      </w:r>
      <w:r>
        <w:t xml:space="preserve"> Cross-references: 2Chr 20:20; Isa 7:9; Rom 5:1-2; 1Cor 16:13; 2Cor 1:24; Col 2:7; 1Pet 5:9; 1Pet 5:12.</w:t>
      </w:r>
    </w:p>
  </w:footnote>
  <w:footnote w:id="11130">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31">
    <w:p>
      <w:pPr>
        <w:pStyle w:val="FootnoteText"/>
      </w:pPr>
      <w:r>
        <w:rPr>
          <w:rStyle w:val="FootnoteReference"/>
        </w:rPr>
        <w:footnoteRef/>
      </w:r>
      <w:r>
        <w:t xml:space="preserve"> Cross-references: Prov 28:14; Isa 66:2; 1Cor 10:12; Phil 2:12; Heb 4:1; 1Pet 1:17.</w:t>
      </w:r>
    </w:p>
  </w:footnote>
  <w:footnote w:id="11132">
    <w:p>
      <w:pPr>
        <w:pStyle w:val="FootnoteText"/>
      </w:pPr>
      <w:r>
        <w:rPr>
          <w:rStyle w:val="FootnoteReference"/>
        </w:rPr>
        <w:footnoteRef/>
      </w:r>
      <w:r>
        <w:t xml:space="preserve"> Cross-references for "if God": Jer 25:29; Jer 49:12; Rom 8:32; Rom 11:17; Rom 11:19; 1Cor 10:1-12; 2Pet 2:4-9; Jude 1:5.</w:t>
      </w:r>
    </w:p>
  </w:footnote>
  <w:footnote w:id="11133">
    <w:p>
      <w:pPr>
        <w:pStyle w:val="FootnoteText"/>
      </w:pPr>
      <w:r>
        <w:rPr>
          <w:rStyle w:val="FootnoteReference"/>
        </w:rPr>
        <w:footnoteRef/>
      </w:r>
      <w:r>
        <w:t xml:space="preserve"> Cross-references for "therefore": Num 14:18-22; Deut 32:39-43; Josh 23:15-16; Ps 58:10-11; Ps 78:49-52; Ps 136:15-22; Isa 66:14; Rom 2:4-5; Rom 9:22-23.</w:t>
      </w:r>
    </w:p>
  </w:footnote>
  <w:footnote w:id="11134">
    <w:p>
      <w:pPr>
        <w:pStyle w:val="FootnoteText"/>
      </w:pPr>
      <w:r>
        <w:rPr>
          <w:rStyle w:val="FootnoteReference"/>
        </w:rPr>
        <w:footnoteRef/>
      </w:r>
      <w:r>
        <w:t xml:space="preserve"> Cross-references for "otherwise": Ezek 3:20; Ezek 18:24; Ezek 33:17-19; Matt 3:9-10; John 15:2; Rev 2:5.</w:t>
      </w:r>
    </w:p>
  </w:footnote>
  <w:footnote w:id="11135">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36">
    <w:p>
      <w:pPr>
        <w:pStyle w:val="FootnoteText"/>
      </w:pPr>
      <w:r>
        <w:rPr>
          <w:rStyle w:val="FootnoteReference"/>
        </w:rPr>
        <w:footnoteRef/>
      </w:r>
      <w:r>
        <w:t xml:space="preserve"> Cross-references: Zech 12:10; Matt 23:39; 2Cor 3:16.</w:t>
      </w:r>
    </w:p>
  </w:footnote>
  <w:footnote w:id="11137">
    <w:p>
      <w:pPr>
        <w:pStyle w:val="FootnoteText"/>
      </w:pPr>
      <w:r>
        <w:rPr>
          <w:rStyle w:val="FootnoteReference"/>
        </w:rPr>
        <w:footnoteRef/>
      </w:r>
      <w:r>
        <w:t xml:space="preserve"> Cross-references: Rom 11:17-18; Rom 11:30.</w:t>
      </w:r>
    </w:p>
  </w:footnote>
  <w:footnote w:id="11138">
    <w:p>
      <w:pPr>
        <w:pStyle w:val="FootnoteText"/>
      </w:pPr>
      <w:r>
        <w:rPr>
          <w:rStyle w:val="FootnoteReference"/>
        </w:rPr>
        <w:footnoteRef/>
      </w:r>
      <w:r>
        <w:t xml:space="preserve"> Cross-references for "I would": Ps 107:43; Hos 14:9; 1Cor 10:1; 1Cor 12:1; 2Pet 3:8.</w:t>
      </w:r>
    </w:p>
  </w:footnote>
  <w:footnote w:id="11139">
    <w:p>
      <w:pPr>
        <w:pStyle w:val="FootnoteText"/>
      </w:pPr>
      <w:r>
        <w:rPr>
          <w:rStyle w:val="FootnoteReference"/>
        </w:rPr>
        <w:footnoteRef/>
      </w:r>
      <w:r>
        <w:t xml:space="preserve"> Cross-references for "blindness": Rom 11:7-8; 2Cor 3:14-16.</w:t>
      </w:r>
    </w:p>
  </w:footnote>
  <w:footnote w:id="11140">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41">
    <w:p>
      <w:pPr>
        <w:pStyle w:val="FootnoteText"/>
      </w:pPr>
      <w:r>
        <w:rPr>
          <w:rStyle w:val="FootnoteReference"/>
        </w:rPr>
        <w:footnoteRef/>
      </w:r>
      <w:r>
        <w:t xml:space="preserve"> Cross-references for "and shall": Matt 1:21; Acts 3:26; Titus 2:14.</w:t>
      </w:r>
    </w:p>
  </w:footnote>
  <w:footnote w:id="1114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43">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44">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45">
    <w:p>
      <w:pPr>
        <w:pStyle w:val="FootnoteText"/>
      </w:pPr>
      <w:r>
        <w:rPr>
          <w:rStyle w:val="FootnoteReference"/>
        </w:rPr>
        <w:footnoteRef/>
      </w:r>
      <w:r>
        <w:t xml:space="preserve"> Cross-references for "are enemies": Matt 21:43; Acts 13:45-46; Acts 14:2; Acts 18:6; Rom 11:11; Rom 11:30; 1Thess 2:15-16.</w:t>
      </w:r>
    </w:p>
  </w:footnote>
  <w:footnote w:id="11146">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47">
    <w:p>
      <w:pPr>
        <w:pStyle w:val="FootnoteText"/>
      </w:pPr>
      <w:r>
        <w:rPr>
          <w:rStyle w:val="FootnoteReference"/>
        </w:rPr>
        <w:footnoteRef/>
      </w:r>
      <w:r>
        <w:t xml:space="preserve"> Cross-references: Isa 41:8-9; Rom 11:7.</w:t>
      </w:r>
    </w:p>
  </w:footnote>
  <w:footnote w:id="11148">
    <w:p>
      <w:pPr>
        <w:pStyle w:val="FootnoteText"/>
      </w:pPr>
      <w:r>
        <w:rPr>
          <w:rStyle w:val="FootnoteReference"/>
        </w:rPr>
        <w:footnoteRef/>
      </w:r>
      <w:r>
        <w:t xml:space="preserve"> Cross-references: Num 23:19; Hos 13:14; Mal 3:6.</w:t>
      </w:r>
    </w:p>
  </w:footnote>
  <w:footnote w:id="11149">
    <w:p>
      <w:pPr>
        <w:pStyle w:val="FootnoteText"/>
      </w:pPr>
      <w:r>
        <w:rPr>
          <w:rStyle w:val="FootnoteReference"/>
        </w:rPr>
        <w:footnoteRef/>
      </w:r>
      <w:r>
        <w:t xml:space="preserve"> Cross-references for "obtained": Rom 11:31; 1Cor 7:25; 2Cor 4:1; 1Tim 1:18; 1Pet 2:10.</w:t>
      </w:r>
    </w:p>
  </w:footnote>
  <w:footnote w:id="11150">
    <w:p>
      <w:pPr>
        <w:pStyle w:val="FootnoteText"/>
      </w:pPr>
      <w:r>
        <w:rPr>
          <w:rStyle w:val="FootnoteReference"/>
        </w:rPr>
        <w:footnoteRef/>
      </w:r>
      <w:r>
        <w:t xml:space="preserve"> Cross-references: 1Cor 6:9-11; Eph 2:1-2; Eph 2:12-13; Eph 2:19-21; Col 3:7; Titus 3:3-7.</w:t>
      </w:r>
    </w:p>
  </w:footnote>
  <w:footnote w:id="11151">
    <w:p>
      <w:pPr>
        <w:pStyle w:val="FootnoteText"/>
      </w:pPr>
      <w:r>
        <w:rPr>
          <w:rStyle w:val="FootnoteReference"/>
        </w:rPr>
        <w:footnoteRef/>
      </w:r>
      <w:r>
        <w:t xml:space="preserve"> Cross-references: Rom 10:16; Rom 11:15; Rom 11:25.</w:t>
      </w:r>
    </w:p>
  </w:footnote>
  <w:footnote w:id="11152">
    <w:p>
      <w:pPr>
        <w:pStyle w:val="FootnoteText"/>
      </w:pPr>
      <w:r>
        <w:rPr>
          <w:rStyle w:val="FootnoteReference"/>
        </w:rPr>
        <w:footnoteRef/>
      </w:r>
      <w:r>
        <w:t xml:space="preserve"> Cross-references: Rom 3:9; Rom 3:22; Gal 3:22.</w:t>
      </w:r>
    </w:p>
  </w:footnote>
  <w:footnote w:id="11153">
    <w:p>
      <w:pPr>
        <w:pStyle w:val="FootnoteText"/>
      </w:pPr>
      <w:r>
        <w:rPr>
          <w:rStyle w:val="FootnoteReference"/>
        </w:rPr>
        <w:footnoteRef/>
      </w:r>
      <w:r>
        <w:t xml:space="preserve"> Cross-references: John 1:7; John 12:32; 1Tim 2:4-6.</w:t>
      </w:r>
    </w:p>
  </w:footnote>
  <w:footnote w:id="11154">
    <w:p>
      <w:pPr>
        <w:pStyle w:val="FootnoteText"/>
      </w:pPr>
      <w:r>
        <w:rPr>
          <w:rStyle w:val="FootnoteReference"/>
        </w:rPr>
        <w:footnoteRef/>
      </w:r>
      <w:r>
        <w:t xml:space="preserve"> Cross-references for "riches": Rom 2:4; Rom 9:23; Eph 1:7; Eph 2:7; Eph 3:8; Eph 3:10; Eph 3:16; Col 1:27; Col 2:2-3.</w:t>
      </w:r>
    </w:p>
  </w:footnote>
  <w:footnote w:id="11155">
    <w:p>
      <w:pPr>
        <w:pStyle w:val="FootnoteText"/>
      </w:pPr>
      <w:r>
        <w:rPr>
          <w:rStyle w:val="FootnoteReference"/>
        </w:rPr>
        <w:footnoteRef/>
      </w:r>
      <w:r>
        <w:t xml:space="preserve"> Cross-references: Ps 107:8-43; Prov 25:3; Eph 3:18.</w:t>
      </w:r>
    </w:p>
  </w:footnote>
  <w:footnote w:id="11156">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157">
    <w:p>
      <w:pPr>
        <w:pStyle w:val="FootnoteText"/>
      </w:pPr>
      <w:r>
        <w:rPr>
          <w:rStyle w:val="FootnoteReference"/>
        </w:rPr>
        <w:footnoteRef/>
      </w:r>
      <w:r>
        <w:t xml:space="preserve"> Cross-references: Job 15:8; Job 36:22; Isa 40:13; Jer 23:18; 1Cor 2:16.</w:t>
      </w:r>
    </w:p>
  </w:footnote>
  <w:footnote w:id="11158">
    <w:p>
      <w:pPr>
        <w:pStyle w:val="FootnoteText"/>
      </w:pPr>
      <w:r>
        <w:rPr>
          <w:rStyle w:val="FootnoteReference"/>
        </w:rPr>
        <w:footnoteRef/>
      </w:r>
      <w:r>
        <w:t xml:space="preserve"> Cross-references: Job 35:7; Job 41:11; Matt 20:15; 1Cor 4:7.</w:t>
      </w:r>
    </w:p>
  </w:footnote>
  <w:footnote w:id="11159">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160">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1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62">
    <w:p>
      <w:pPr>
        <w:pStyle w:val="FootnoteText"/>
      </w:pPr>
      <w:r>
        <w:rPr>
          <w:rStyle w:val="FootnoteReference"/>
        </w:rPr>
        <w:footnoteRef/>
      </w:r>
      <w:r>
        <w:t xml:space="preserve"> Cross-references for "a living": Ps 69:30-31; Hos 14:2; 1Cor 5:7-8; 2Cor 4:16; Phil 2:17; Heb 10:20-22; Heb 13:15-16; 1Pet 2:5.</w:t>
      </w:r>
    </w:p>
  </w:footnote>
  <w:footnote w:id="111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65">
    <w:p>
      <w:pPr>
        <w:pStyle w:val="FootnoteText"/>
      </w:pPr>
      <w:r>
        <w:rPr>
          <w:rStyle w:val="FootnoteReference"/>
        </w:rPr>
        <w:footnoteRef/>
      </w:r>
      <w:r>
        <w:t xml:space="preserve"> Cross-references: Rom 15:30; 1Cor 1:10; 2Cor 5:20; 2Cor 6:1; 2Cor 10:1; Eph 4:1; 1Thess 4:1; 1Thess 4:10; 1Thess 5:12; Heb 13:22.</w:t>
      </w:r>
    </w:p>
  </w:footnote>
  <w:footnote w:id="11166">
    <w:p>
      <w:pPr>
        <w:pStyle w:val="FootnoteText"/>
      </w:pPr>
      <w:r>
        <w:rPr>
          <w:rStyle w:val="FootnoteReference"/>
        </w:rPr>
        <w:footnoteRef/>
      </w:r>
      <w:r>
        <w:t xml:space="preserve"> Cross-references: Ps 50:13-14; Rom 6:13; Rom 6:16; Rom 6:19; 1Cor 6:13-20; Phil 1:20; Heb 10:22.</w:t>
      </w:r>
    </w:p>
  </w:footnote>
  <w:footnote w:id="11167">
    <w:p>
      <w:pPr>
        <w:pStyle w:val="FootnoteText"/>
      </w:pPr>
      <w:r>
        <w:rPr>
          <w:rStyle w:val="FootnoteReference"/>
        </w:rPr>
        <w:footnoteRef/>
      </w:r>
      <w:r>
        <w:t xml:space="preserve"> Cross-references: Ps 19:14; Isa 56:7; Jer 6:20; Rom 12:2; Rom 15:16; Eph 5:10; Phil 4:18; 1Tim 2:3; 1Tim 5:4; 1Pet 2:5; 1Pet 2:20.</w:t>
      </w:r>
    </w:p>
  </w:footnote>
  <w:footnote w:id="11168">
    <w:p>
      <w:pPr>
        <w:pStyle w:val="FootnoteText"/>
      </w:pPr>
      <w:r>
        <w:rPr>
          <w:rStyle w:val="FootnoteReference"/>
        </w:rPr>
        <w:footnoteRef/>
      </w:r>
      <w:r>
        <w:t xml:space="preserve"> Cross-references for "prove": Ps 34:8; Rom 12:1; Eph 5:10; Eph 5:17; 1Pet 2:3.</w:t>
      </w:r>
    </w:p>
  </w:footnote>
  <w:footnote w:id="11169">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170">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171">
    <w:p>
      <w:pPr>
        <w:pStyle w:val="FootnoteText"/>
      </w:pPr>
      <w:r>
        <w:rPr>
          <w:rStyle w:val="FootnoteReference"/>
        </w:rPr>
        <w:footnoteRef/>
      </w:r>
      <w:r>
        <w:t xml:space="preserve"> Cross-references: Ps 51:10; Ezek 18:31; Ezek 36:26; Rom 13:14; 2Cor 5:17; Eph 1:18; Eph 4:22-24; Col 1:21-22; Col 3:10; Titus 3:5.</w:t>
      </w:r>
    </w:p>
  </w:footnote>
  <w:footnote w:id="11172">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173">
    <w:p>
      <w:pPr>
        <w:pStyle w:val="FootnoteText"/>
      </w:pPr>
      <w:r>
        <w:rPr>
          <w:rStyle w:val="FootnoteReference"/>
        </w:rPr>
        <w:footnoteRef/>
      </w:r>
      <w:r>
        <w:t xml:space="preserve"> Cross-references: 1Tim 2:9; 1Tim 2:15; Titus 2:2; Titus 2:4; Titus 2:6; Titus 2:12; 1Pet 1:13; 1Pet 4:7; 1Pet 5:8.</w:t>
      </w:r>
    </w:p>
  </w:footnote>
  <w:footnote w:id="11174">
    <w:p>
      <w:pPr>
        <w:pStyle w:val="FootnoteText"/>
      </w:pPr>
      <w:r>
        <w:rPr>
          <w:rStyle w:val="FootnoteReference"/>
        </w:rPr>
        <w:footnoteRef/>
      </w:r>
      <w:r>
        <w:t xml:space="preserve"> Cross-references: 1Cor 12:4; 1Cor 12:12; 1Cor 12:27; Eph 4:15-16.</w:t>
      </w:r>
    </w:p>
  </w:footnote>
  <w:footnote w:id="11175">
    <w:p>
      <w:pPr>
        <w:pStyle w:val="FootnoteText"/>
      </w:pPr>
      <w:r>
        <w:rPr>
          <w:rStyle w:val="FootnoteReference"/>
        </w:rPr>
        <w:footnoteRef/>
      </w:r>
      <w:r>
        <w:t xml:space="preserve"> Personal name: Christ. Personal-name meaning: Christ — anointed. Source form: Christ.</w:t>
      </w:r>
    </w:p>
  </w:footnote>
  <w:footnote w:id="11176">
    <w:p>
      <w:pPr>
        <w:pStyle w:val="FootnoteText"/>
      </w:pPr>
      <w:r>
        <w:rPr>
          <w:rStyle w:val="FootnoteReference"/>
        </w:rPr>
        <w:footnoteRef/>
      </w:r>
      <w:r>
        <w:t xml:space="preserve"> Cross-references: Rom 12:4; 1Cor 10:17; 1Cor 12:12-14; 1Cor 12:20; 1Cor 12:27-28; Eph 1:23; Eph 4:25; Eph 5:23; Eph 5:30; Col 1:24; Col 2:19.</w:t>
      </w:r>
    </w:p>
  </w:footnote>
  <w:footnote w:id="11177">
    <w:p>
      <w:pPr>
        <w:pStyle w:val="FootnoteText"/>
      </w:pPr>
      <w:r>
        <w:rPr>
          <w:rStyle w:val="FootnoteReference"/>
        </w:rPr>
        <w:footnoteRef/>
      </w:r>
      <w:r>
        <w:t xml:space="preserve"> Cross-references for "differing according": Rom 12:3.</w:t>
      </w:r>
    </w:p>
  </w:footnote>
  <w:footnote w:id="11178">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179">
    <w:p>
      <w:pPr>
        <w:pStyle w:val="FootnoteText"/>
      </w:pPr>
      <w:r>
        <w:rPr>
          <w:rStyle w:val="FootnoteReference"/>
        </w:rPr>
        <w:footnoteRef/>
      </w:r>
      <w:r>
        <w:t xml:space="preserve"> Cross-references for "according to the proportion": Acts 18:24-28; Rom 12:3; 2Cor 8:12; Phil 3:15.</w:t>
      </w:r>
    </w:p>
  </w:footnote>
  <w:footnote w:id="11180">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181">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182">
    <w:p>
      <w:pPr>
        <w:pStyle w:val="FootnoteText"/>
      </w:pPr>
      <w:r>
        <w:rPr>
          <w:rStyle w:val="FootnoteReference"/>
        </w:rPr>
        <w:footnoteRef/>
      </w:r>
      <w:r>
        <w:t xml:space="preserve"> Cross-references: Acts 13:15; Acts 15:32; Acts 20:2; 1Cor 14:3; 1Thess 2:3; 1Tim 4:13; Heb 10:25; Heb 13:22.</w:t>
      </w:r>
    </w:p>
  </w:footnote>
  <w:footnote w:id="11183">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184">
    <w:p>
      <w:pPr>
        <w:pStyle w:val="FootnoteText"/>
      </w:pPr>
      <w:r>
        <w:rPr>
          <w:rStyle w:val="FootnoteReference"/>
        </w:rPr>
        <w:footnoteRef/>
      </w:r>
      <w:r>
        <w:t xml:space="preserve"> Cross-references: 2Cor 1:12; 2Cor 8:2; 2Cor 11:3; Eph 6:5; Col 3:22.</w:t>
      </w:r>
    </w:p>
  </w:footnote>
  <w:footnote w:id="11185">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186">
    <w:p>
      <w:pPr>
        <w:pStyle w:val="FootnoteText"/>
      </w:pPr>
      <w:r>
        <w:rPr>
          <w:rStyle w:val="FootnoteReference"/>
        </w:rPr>
        <w:footnoteRef/>
      </w:r>
      <w:r>
        <w:t xml:space="preserve"> Cross-references: Deut 16:11; Deut 16:14-15; Ps 37:21; Eccl 9:10; Isa 64:5; 2Cor 9:7.</w:t>
      </w:r>
    </w:p>
  </w:footnote>
  <w:footnote w:id="11187">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188">
    <w:p>
      <w:pPr>
        <w:pStyle w:val="FootnoteText"/>
      </w:pPr>
      <w:r>
        <w:rPr>
          <w:rStyle w:val="FootnoteReference"/>
        </w:rPr>
        <w:footnoteRef/>
      </w:r>
      <w:r>
        <w:t xml:space="preserve"> Cross-references for "Abhor": Ps 34:14; Ps 36:4; Ps 45:7; Ps 97:10; Ps 101:3; Ps 119:104; Ps 119:163; Prov 8:13; Amos 5:15; Heb 1:9.</w:t>
      </w:r>
    </w:p>
  </w:footnote>
  <w:footnote w:id="11189">
    <w:p>
      <w:pPr>
        <w:pStyle w:val="FootnoteText"/>
      </w:pPr>
      <w:r>
        <w:rPr>
          <w:rStyle w:val="FootnoteReference"/>
        </w:rPr>
        <w:footnoteRef/>
      </w:r>
      <w:r>
        <w:t xml:space="preserve"> Cross-references: Acts 11:23; 1Thess 5:15; Heb 12:14; 1Pet 3:10-11.</w:t>
      </w:r>
    </w:p>
  </w:footnote>
  <w:footnote w:id="11190">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191">
    <w:p>
      <w:pPr>
        <w:pStyle w:val="FootnoteText"/>
      </w:pPr>
      <w:r>
        <w:rPr>
          <w:rStyle w:val="FootnoteReference"/>
        </w:rPr>
        <w:footnoteRef/>
      </w:r>
      <w:r>
        <w:t xml:space="preserve"> Cross-references: Job 1:4; Ps 133:1.</w:t>
      </w:r>
    </w:p>
  </w:footnote>
  <w:footnote w:id="11192">
    <w:p>
      <w:pPr>
        <w:pStyle w:val="FootnoteText"/>
      </w:pPr>
      <w:r>
        <w:rPr>
          <w:rStyle w:val="FootnoteReference"/>
        </w:rPr>
        <w:footnoteRef/>
      </w:r>
      <w:r>
        <w:t xml:space="preserve"> Cross-references: Gen 13:9; Matt 20:26; Luke 14:10; Phil 2:3; 1Pet 5:5.</w:t>
      </w:r>
    </w:p>
  </w:footnote>
  <w:footnote w:id="11193">
    <w:p>
      <w:pPr>
        <w:pStyle w:val="FootnoteText"/>
      </w:pPr>
      <w:r>
        <w:rPr>
          <w:rStyle w:val="FootnoteReference"/>
        </w:rPr>
        <w:footnoteRef/>
      </w:r>
      <w:r>
        <w:t xml:space="preserve"> Cross-references for "fervent": Matt 24:12; Acts 18:25; Col 4:12-13; Jas 5:16; 1Pet 1:22; 1Pet 4:8; Rev 2:4; Rev 3:15-16.</w:t>
      </w:r>
    </w:p>
  </w:footnote>
  <w:footnote w:id="11194">
    <w:p>
      <w:pPr>
        <w:pStyle w:val="FootnoteText"/>
      </w:pPr>
      <w:r>
        <w:rPr>
          <w:rStyle w:val="FootnoteReference"/>
        </w:rPr>
        <w:footnoteRef/>
      </w:r>
      <w:r>
        <w:t xml:space="preserve"> Cross-references for "serving": 1Cor 7:22; Eph 6:5-8; Col 3:22-24; Col 4:1; Titus 2:9-10; Heb 12:28.</w:t>
      </w:r>
    </w:p>
  </w:footnote>
  <w:footnote w:id="11195">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196">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197">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198">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199">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00">
    <w:p>
      <w:pPr>
        <w:pStyle w:val="FootnoteText"/>
      </w:pPr>
      <w:r>
        <w:rPr>
          <w:rStyle w:val="FootnoteReference"/>
        </w:rPr>
        <w:footnoteRef/>
      </w:r>
      <w:r>
        <w:t xml:space="preserve"> Cross-references for "given": Gen 18:2-8; Gen 19:1-3; 1Tim 3:2; 1Tim 5:10; Titus 1:8; Heb 13:2; 1Pet 4:9.</w:t>
      </w:r>
    </w:p>
  </w:footnote>
  <w:footnote w:id="11201">
    <w:p>
      <w:pPr>
        <w:pStyle w:val="FootnoteText"/>
      </w:pPr>
      <w:r>
        <w:rPr>
          <w:rStyle w:val="FootnoteReference"/>
        </w:rPr>
        <w:footnoteRef/>
      </w:r>
      <w:r>
        <w:t xml:space="preserve"> Cross-references: Job 31:29-30; Matt 5:44; Luke 6:28; Luke 23:34; Acts 7:60; Rom 12:21; 1Cor 4:12-13; 1Thess 5:15; Jas 3:10; 1Pet 2:21-23; 1Pet 3:9.</w:t>
      </w:r>
    </w:p>
  </w:footnote>
  <w:footnote w:id="11202">
    <w:p>
      <w:pPr>
        <w:pStyle w:val="FootnoteText"/>
      </w:pPr>
      <w:r>
        <w:rPr>
          <w:rStyle w:val="FootnoteReference"/>
        </w:rPr>
        <w:footnoteRef/>
      </w:r>
      <w:r>
        <w:t xml:space="preserve"> Cross-references for "Rejoice": Isa 66:10-14; Luke 1:58; Luke 15:5-10; Acts 11:23; 1Cor 12:26; 2Cor 2:3; Phil 2:17-18; Phil 2:28.</w:t>
      </w:r>
    </w:p>
  </w:footnote>
  <w:footnote w:id="11203">
    <w:p>
      <w:pPr>
        <w:pStyle w:val="FootnoteText"/>
      </w:pPr>
      <w:r>
        <w:rPr>
          <w:rStyle w:val="FootnoteReference"/>
        </w:rPr>
        <w:footnoteRef/>
      </w:r>
      <w:r>
        <w:t xml:space="preserve"> Cross-references for "weep": Neh 1:4; Job 2:11; Ps 35:13-14; Jer 9:1; John 11:19; John 11:33-36; 2Cor 11:29; Phil 2:26; Heb 13:3.</w:t>
      </w:r>
    </w:p>
  </w:footnote>
  <w:footnote w:id="11204">
    <w:p>
      <w:pPr>
        <w:pStyle w:val="FootnoteText"/>
      </w:pPr>
      <w:r>
        <w:rPr>
          <w:rStyle w:val="FootnoteReference"/>
        </w:rPr>
        <w:footnoteRef/>
      </w:r>
      <w:r>
        <w:t xml:space="preserve"> Cross-references for "of the": 2Chr 30:12; Jer 32:39; Acts 4:32; Rom 6:2; Rom 15:5; 1Cor 1:10; Phil 1:27; Phil 2:2-3; Phil 3:16; Phil 4:2; 1Pet 3:8.</w:t>
      </w:r>
    </w:p>
  </w:footnote>
  <w:footnote w:id="11205">
    <w:p>
      <w:pPr>
        <w:pStyle w:val="FootnoteText"/>
      </w:pPr>
      <w:r>
        <w:rPr>
          <w:rStyle w:val="FootnoteReference"/>
        </w:rPr>
        <w:footnoteRef/>
      </w:r>
      <w:r>
        <w:t xml:space="preserve"> Cross-references for "mind": Ps 131:1-2; Jer 45:5; Matt 18:1-4; Matt 20:21-28; Luke 4:6-11; Luke 22:24-27; 1Pet 5:3; 3John 1:9; Rev 13:7-8.</w:t>
      </w:r>
    </w:p>
  </w:footnote>
  <w:footnote w:id="11206">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07">
    <w:p>
      <w:pPr>
        <w:pStyle w:val="FootnoteText"/>
      </w:pPr>
      <w:r>
        <w:rPr>
          <w:rStyle w:val="FootnoteReference"/>
        </w:rPr>
        <w:footnoteRef/>
      </w:r>
      <w:r>
        <w:t xml:space="preserve"> Cross-references: Prov 3:7; Prov 26:12; Isa 5:21; Rom 11:25; 1Cor 3:18; 1Cor 4:10; 1Cor 6:5; 1Cor 8:2; Jas 3:13-17.</w:t>
      </w:r>
    </w:p>
  </w:footnote>
  <w:footnote w:id="11208">
    <w:p>
      <w:pPr>
        <w:pStyle w:val="FootnoteText"/>
      </w:pPr>
      <w:r>
        <w:rPr>
          <w:rStyle w:val="FootnoteReference"/>
        </w:rPr>
        <w:footnoteRef/>
      </w:r>
      <w:r>
        <w:t xml:space="preserve"> Cross-references: Prov 20:22; Matt 5:39; Rom 12:19; 1Thess 5:15; 1Pet 3:9.</w:t>
      </w:r>
    </w:p>
  </w:footnote>
  <w:footnote w:id="11209">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10">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11">
    <w:p>
      <w:pPr>
        <w:pStyle w:val="FootnoteText"/>
      </w:pPr>
      <w:r>
        <w:rPr>
          <w:rStyle w:val="FootnoteReference"/>
        </w:rPr>
        <w:footnoteRef/>
      </w:r>
      <w:r>
        <w:t xml:space="preserve"> Cross-references for "avenge": Lev 19:18; 1Sam 25:26; 1Sam 25:33; Prov 24:17-19; Prov 24:29; Ezek 25:12; Rom 12:14; Rom 12:17.</w:t>
      </w:r>
    </w:p>
  </w:footnote>
  <w:footnote w:id="11212">
    <w:p>
      <w:pPr>
        <w:pStyle w:val="FootnoteText"/>
      </w:pPr>
      <w:r>
        <w:rPr>
          <w:rStyle w:val="FootnoteReference"/>
        </w:rPr>
        <w:footnoteRef/>
      </w:r>
      <w:r>
        <w:t xml:space="preserve"> Cross-references for "give": Matt 5:39; Luke 6:27-29; Luke 9:55-56.</w:t>
      </w:r>
    </w:p>
  </w:footnote>
  <w:footnote w:id="11213">
    <w:p>
      <w:pPr>
        <w:pStyle w:val="FootnoteText"/>
      </w:pPr>
      <w:r>
        <w:rPr>
          <w:rStyle w:val="FootnoteReference"/>
        </w:rPr>
        <w:footnoteRef/>
      </w:r>
      <w:r>
        <w:t xml:space="preserve"> Cross-references for "Vengeance": Deut 32:35; Deut 32:43; Ps 94:1-3; Nah 1:2-3; Rom 13:4; Heb 10:30.</w:t>
      </w:r>
    </w:p>
  </w:footnote>
  <w:footnote w:id="11214">
    <w:p>
      <w:pPr>
        <w:pStyle w:val="FootnoteText"/>
      </w:pPr>
      <w:r>
        <w:rPr>
          <w:rStyle w:val="FootnoteReference"/>
        </w:rPr>
        <w:footnoteRef/>
      </w:r>
      <w:r>
        <w:t xml:space="preserve"> Cross-references for "coals": Ps 120:4; Ps 140:10; Song 8:6-7.</w:t>
      </w:r>
    </w:p>
  </w:footnote>
  <w:footnote w:id="11215">
    <w:p>
      <w:pPr>
        <w:pStyle w:val="FootnoteText"/>
      </w:pPr>
      <w:r>
        <w:rPr>
          <w:rStyle w:val="FootnoteReference"/>
        </w:rPr>
        <w:footnoteRef/>
      </w:r>
      <w:r>
        <w:t xml:space="preserve"> Cross-references: Exod 23:4-5; 1Sam 24:16-19; 1Sam 26:21; Prov 25:21-22; Matt 5:44.</w:t>
      </w:r>
    </w:p>
  </w:footnote>
  <w:footnote w:id="11216">
    <w:p>
      <w:pPr>
        <w:pStyle w:val="FootnoteText"/>
      </w:pPr>
      <w:r>
        <w:rPr>
          <w:rStyle w:val="FootnoteReference"/>
        </w:rPr>
        <w:footnoteRef/>
      </w:r>
      <w:r>
        <w:t xml:space="preserve"> Cross-references: Prov 16:32; Luke 6:27-30; 1Pet 3:9.</w:t>
      </w:r>
    </w:p>
  </w:footnote>
  <w:footnote w:id="112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20">
    <w:p>
      <w:pPr>
        <w:pStyle w:val="FootnoteText"/>
      </w:pPr>
      <w:r>
        <w:rPr>
          <w:rStyle w:val="FootnoteReference"/>
        </w:rPr>
        <w:footnoteRef/>
      </w:r>
      <w:r>
        <w:t xml:space="preserve"> Cross-references for "power": Jer 23:8-17; Jer 44:14-17; Titus 3:1.</w:t>
      </w:r>
    </w:p>
  </w:footnote>
  <w:footnote w:id="11221">
    <w:p>
      <w:pPr>
        <w:pStyle w:val="FootnoteText"/>
      </w:pPr>
      <w:r>
        <w:rPr>
          <w:rStyle w:val="FootnoteReference"/>
        </w:rPr>
        <w:footnoteRef/>
      </w:r>
      <w:r>
        <w:t xml:space="preserve"> Cross-references for "ordinance": Isa 58:2; 1Pet 2:13.</w:t>
      </w:r>
    </w:p>
  </w:footnote>
  <w:footnote w:id="11222">
    <w:p>
      <w:pPr>
        <w:pStyle w:val="FootnoteText"/>
      </w:pPr>
      <w:r>
        <w:rPr>
          <w:rStyle w:val="FootnoteReference"/>
        </w:rPr>
        <w:footnoteRef/>
      </w:r>
      <w:r>
        <w:t xml:space="preserve"> Cross-references for "receive": Matt 23:14; Mark 12:40; Luke 20:47; Rom 13:5; Jas 3:1.</w:t>
      </w:r>
    </w:p>
  </w:footnote>
  <w:footnote w:id="11223">
    <w:p>
      <w:pPr>
        <w:pStyle w:val="FootnoteText"/>
      </w:pPr>
      <w:r>
        <w:rPr>
          <w:rStyle w:val="FootnoteReference"/>
        </w:rPr>
        <w:footnoteRef/>
      </w:r>
      <w:r>
        <w:t xml:space="preserve"> Cross-references for "rulers": Deut 25:1; Prov 14:35; Prov 20:2; Eccl 10:4-6; Jer 22:15-18; Rom 13:4.</w:t>
      </w:r>
    </w:p>
  </w:footnote>
  <w:footnote w:id="11224">
    <w:p>
      <w:pPr>
        <w:pStyle w:val="FootnoteText"/>
      </w:pPr>
      <w:r>
        <w:rPr>
          <w:rStyle w:val="FootnoteReference"/>
        </w:rPr>
        <w:footnoteRef/>
      </w:r>
      <w:r>
        <w:t xml:space="preserve"> Cross-references: 1Pet 2:13-14; 1Pet 3:13-14.</w:t>
      </w:r>
    </w:p>
  </w:footnote>
  <w:footnote w:id="11225">
    <w:p>
      <w:pPr>
        <w:pStyle w:val="FootnoteText"/>
      </w:pPr>
      <w:r>
        <w:rPr>
          <w:rStyle w:val="FootnoteReference"/>
        </w:rPr>
        <w:footnoteRef/>
      </w:r>
      <w:r>
        <w:t xml:space="preserve"> Cross-references: Prov 16:14; Prov 20:2; Prov 20:8; Prov 20:26.</w:t>
      </w:r>
    </w:p>
  </w:footnote>
  <w:footnote w:id="11226">
    <w:p>
      <w:pPr>
        <w:pStyle w:val="FootnoteText"/>
      </w:pPr>
      <w:r>
        <w:rPr>
          <w:rStyle w:val="FootnoteReference"/>
        </w:rPr>
        <w:footnoteRef/>
      </w:r>
      <w:r>
        <w:t xml:space="preserve"> Cross-references: Num 35:19-27; Josh 20:5; Josh 20:9; Ezek 25:14; Rom 12:19.</w:t>
      </w:r>
    </w:p>
  </w:footnote>
  <w:footnote w:id="11227">
    <w:p>
      <w:pPr>
        <w:pStyle w:val="FootnoteText"/>
      </w:pPr>
      <w:r>
        <w:rPr>
          <w:rStyle w:val="FootnoteReference"/>
        </w:rPr>
        <w:footnoteRef/>
      </w:r>
      <w:r>
        <w:t xml:space="preserve"> Cross-references for "conscience": Acts 24:16; Heb 13:18; 1Pet 2:19; 1Pet 3:16.</w:t>
      </w:r>
    </w:p>
  </w:footnote>
  <w:footnote w:id="11228">
    <w:p>
      <w:pPr>
        <w:pStyle w:val="FootnoteText"/>
      </w:pPr>
      <w:r>
        <w:rPr>
          <w:rStyle w:val="FootnoteReference"/>
        </w:rPr>
        <w:footnoteRef/>
      </w:r>
      <w:r>
        <w:t xml:space="preserve"> Cross-references: 1Sam 24:5-6; Eccl 8:2; Titus 3:1-2; 1Pet 2:13-15.</w:t>
      </w:r>
    </w:p>
  </w:footnote>
  <w:footnote w:id="11229">
    <w:p>
      <w:pPr>
        <w:pStyle w:val="FootnoteText"/>
      </w:pPr>
      <w:r>
        <w:rPr>
          <w:rStyle w:val="FootnoteReference"/>
        </w:rPr>
        <w:footnoteRef/>
      </w:r>
      <w:r>
        <w:t xml:space="preserve"> Cross-references for "attending": Exod 18:13-27; Deut 1:9-17; 1Sam 7:16-17; 2Sam 8:5; 1Chr 18:14; Job 29:7-17; Rom 12:8.</w:t>
      </w:r>
    </w:p>
  </w:footnote>
  <w:footnote w:id="11230">
    <w:p>
      <w:pPr>
        <w:pStyle w:val="FootnoteText"/>
      </w:pPr>
      <w:r>
        <w:rPr>
          <w:rStyle w:val="FootnoteReference"/>
        </w:rPr>
        <w:footnoteRef/>
      </w:r>
      <w:r>
        <w:t xml:space="preserve"> Cross-references: Ezra 4:13; Ezra 4:20; Ezra 6:8; Neh 5:4; Matt 17:24-27; Matt 22:17-21; Mark 12:14-17; Luke 20:21-26; Luke 23:2.</w:t>
      </w:r>
    </w:p>
  </w:footnote>
  <w:footnote w:id="11231">
    <w:p>
      <w:pPr>
        <w:pStyle w:val="FootnoteText"/>
      </w:pPr>
      <w:r>
        <w:rPr>
          <w:rStyle w:val="FootnoteReference"/>
        </w:rPr>
        <w:footnoteRef/>
      </w:r>
      <w:r>
        <w:t xml:space="preserve"> Cross-references for "therefore": Luke 20:25.</w:t>
      </w:r>
    </w:p>
  </w:footnote>
  <w:footnote w:id="11232">
    <w:p>
      <w:pPr>
        <w:pStyle w:val="FootnoteText"/>
      </w:pPr>
      <w:r>
        <w:rPr>
          <w:rStyle w:val="FootnoteReference"/>
        </w:rPr>
        <w:footnoteRef/>
      </w:r>
      <w:r>
        <w:t xml:space="preserve"> Cross-references for "fear to": Lev 19:3; 1Sam 12:18; Prov 24:21; Eph 5:33; Eph 6:5; 1Pet 2:18.</w:t>
      </w:r>
    </w:p>
  </w:footnote>
  <w:footnote w:id="11233">
    <w:p>
      <w:pPr>
        <w:pStyle w:val="FootnoteText"/>
      </w:pPr>
      <w:r>
        <w:rPr>
          <w:rStyle w:val="FootnoteReference"/>
        </w:rPr>
        <w:footnoteRef/>
      </w:r>
      <w:r>
        <w:t xml:space="preserve"> Cross-references: Exod 20:12; Lev 19:32; Eph 6:2-3; 1Tim 5:13; 1Tim 5:17; 1Tim 6:1; 1Pet 2:17; 1Pet 3:7.</w:t>
      </w:r>
    </w:p>
  </w:footnote>
  <w:footnote w:id="11234">
    <w:p>
      <w:pPr>
        <w:pStyle w:val="FootnoteText"/>
      </w:pPr>
      <w:r>
        <w:rPr>
          <w:rStyle w:val="FootnoteReference"/>
        </w:rPr>
        <w:footnoteRef/>
      </w:r>
      <w:r>
        <w:t xml:space="preserve"> Cross-references: Deut 24:14-15; Prov 3:27-28; Matt 7:12; Matt 22:39-40; Rom 13:7.</w:t>
      </w:r>
    </w:p>
  </w:footnote>
  <w:footnote w:id="11235">
    <w:p>
      <w:pPr>
        <w:pStyle w:val="FootnoteText"/>
      </w:pPr>
      <w:r>
        <w:rPr>
          <w:rStyle w:val="FootnoteReference"/>
        </w:rPr>
        <w:footnoteRef/>
      </w:r>
      <w:r>
        <w:t xml:space="preserve"> Cross-references: Rom 13:10; Gal 5:14; Col 3:14; 1Tim 1:5; Jas 2:8.</w:t>
      </w:r>
    </w:p>
  </w:footnote>
  <w:footnote w:id="11236">
    <w:p>
      <w:pPr>
        <w:pStyle w:val="FootnoteText"/>
      </w:pPr>
      <w:r>
        <w:rPr>
          <w:rStyle w:val="FootnoteReference"/>
        </w:rPr>
        <w:footnoteRef/>
      </w:r>
      <w:r>
        <w:t xml:space="preserve"> Cross-references for "For this": Exod 20:12-17; Deut 5:16-21; Matt 19:18-19; Mark 10:19; Luke 18:20.</w:t>
      </w:r>
    </w:p>
  </w:footnote>
  <w:footnote w:id="11237">
    <w:p>
      <w:pPr>
        <w:pStyle w:val="FootnoteText"/>
      </w:pPr>
      <w:r>
        <w:rPr>
          <w:rStyle w:val="FootnoteReference"/>
        </w:rPr>
        <w:footnoteRef/>
      </w:r>
      <w:r>
        <w:t xml:space="preserve"> Cross-references for "covet": Rom 7:7-8.</w:t>
      </w:r>
    </w:p>
  </w:footnote>
  <w:footnote w:id="11238">
    <w:p>
      <w:pPr>
        <w:pStyle w:val="FootnoteText"/>
      </w:pPr>
      <w:r>
        <w:rPr>
          <w:rStyle w:val="FootnoteReference"/>
        </w:rPr>
        <w:footnoteRef/>
      </w:r>
      <w:r>
        <w:t xml:space="preserve"> Cross-references for "love": Lev 19:18; Lev 19:34; Matt 22:39; Mark 12:31; Luke 10:27; Gal 5:13; Jas 2:8-10.</w:t>
      </w:r>
    </w:p>
  </w:footnote>
  <w:footnote w:id="11239">
    <w:p>
      <w:pPr>
        <w:pStyle w:val="FootnoteText"/>
      </w:pPr>
      <w:r>
        <w:rPr>
          <w:rStyle w:val="FootnoteReference"/>
        </w:rPr>
        <w:footnoteRef/>
      </w:r>
      <w:r>
        <w:t xml:space="preserve"> Cross-references for "love is": Matt 22:40; Rom 13:8.</w:t>
      </w:r>
    </w:p>
  </w:footnote>
  <w:footnote w:id="11240">
    <w:p>
      <w:pPr>
        <w:pStyle w:val="FootnoteText"/>
      </w:pPr>
      <w:r>
        <w:rPr>
          <w:rStyle w:val="FootnoteReference"/>
        </w:rPr>
        <w:footnoteRef/>
      </w:r>
      <w:r>
        <w:t xml:space="preserve"> Cross-references: 1Cor 13:4-7.</w:t>
      </w:r>
    </w:p>
  </w:footnote>
  <w:footnote w:id="11241">
    <w:p>
      <w:pPr>
        <w:pStyle w:val="FootnoteText"/>
      </w:pPr>
      <w:r>
        <w:rPr>
          <w:rStyle w:val="FootnoteReference"/>
        </w:rPr>
        <w:footnoteRef/>
      </w:r>
      <w:r>
        <w:t xml:space="preserve"> Cross-references for "knowing": Isa 21:11-12; Matt 16:3; Matt 24:42-44; 1Thess 5:1-3.</w:t>
      </w:r>
    </w:p>
  </w:footnote>
  <w:footnote w:id="11242">
    <w:p>
      <w:pPr>
        <w:pStyle w:val="FootnoteText"/>
      </w:pPr>
      <w:r>
        <w:rPr>
          <w:rStyle w:val="FootnoteReference"/>
        </w:rPr>
        <w:footnoteRef/>
      </w:r>
      <w:r>
        <w:t xml:space="preserve"> Cross-references for "for now": Eccl 9:10; Luke 21:28; 1Cor 7:29-31; 1Pet 4:7; 2Pet 3:13-15; Rev 22:12; Rev 22:20.</w:t>
      </w:r>
    </w:p>
  </w:footnote>
  <w:footnote w:id="11243">
    <w:p>
      <w:pPr>
        <w:pStyle w:val="FootnoteText"/>
      </w:pPr>
      <w:r>
        <w:rPr>
          <w:rStyle w:val="FootnoteReference"/>
        </w:rPr>
        <w:footnoteRef/>
      </w:r>
      <w:r>
        <w:t xml:space="preserve"> Cross-references for "night": Song 2:17; 1John 2:8.</w:t>
      </w:r>
    </w:p>
  </w:footnote>
  <w:footnote w:id="11244">
    <w:p>
      <w:pPr>
        <w:pStyle w:val="FootnoteText"/>
      </w:pPr>
      <w:r>
        <w:rPr>
          <w:rStyle w:val="FootnoteReference"/>
        </w:rPr>
        <w:footnoteRef/>
      </w:r>
      <w:r>
        <w:t xml:space="preserve"> Cross-references for "works": Job 24:14-17; John 3:19-21; Eph 5:11; 1Thess 5:5-7; 1John 1:5-7; 1John 2:8-9.</w:t>
      </w:r>
    </w:p>
  </w:footnote>
  <w:footnote w:id="11245">
    <w:p>
      <w:pPr>
        <w:pStyle w:val="FootnoteText"/>
      </w:pPr>
      <w:r>
        <w:rPr>
          <w:rStyle w:val="FootnoteReference"/>
        </w:rPr>
        <w:footnoteRef/>
      </w:r>
      <w:r>
        <w:t xml:space="preserve"> Cross-references: Isa 2:20; Isa 30:22; Ezek 18:31-32; Eph 4:22; Col 3:8-9; Jas 1:21; 1Pet 2:1.</w:t>
      </w:r>
    </w:p>
  </w:footnote>
  <w:footnote w:id="11246">
    <w:p>
      <w:pPr>
        <w:pStyle w:val="FootnoteText"/>
      </w:pPr>
      <w:r>
        <w:rPr>
          <w:rStyle w:val="FootnoteReference"/>
        </w:rPr>
        <w:footnoteRef/>
      </w:r>
      <w:r>
        <w:t xml:space="preserve"> Cross-references: Rom 13:14; 2Cor 6:7; Eph 6:11-18; Col 3:10-17; 1Thess 5:8.</w:t>
      </w:r>
    </w:p>
  </w:footnote>
  <w:footnote w:id="11247">
    <w:p>
      <w:pPr>
        <w:pStyle w:val="FootnoteText"/>
      </w:pPr>
      <w:r>
        <w:rPr>
          <w:rStyle w:val="FootnoteReference"/>
        </w:rPr>
        <w:footnoteRef/>
      </w:r>
      <w:r>
        <w:t xml:space="preserve"> Cross-references for "strife": Gal 5:15; Gal 5:21; Gal 5:26; Phil 2:3; Jas 3:14-16; Jas 4:5; 1Pet 2:1-2.</w:t>
      </w:r>
    </w:p>
  </w:footnote>
  <w:footnote w:id="11248">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49">
    <w:p>
      <w:pPr>
        <w:pStyle w:val="FootnoteText"/>
      </w:pPr>
      <w:r>
        <w:rPr>
          <w:rStyle w:val="FootnoteReference"/>
        </w:rPr>
        <w:footnoteRef/>
      </w:r>
      <w:r>
        <w:t xml:space="preserve"> Cross-references: Acts 2:15; 1Thess 5:17; 2Pet 2:13.</w:t>
      </w:r>
    </w:p>
  </w:footnote>
  <w:footnote w:id="11250">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51">
    <w:p>
      <w:pPr>
        <w:pStyle w:val="FootnoteText"/>
      </w:pPr>
      <w:r>
        <w:rPr>
          <w:rStyle w:val="FootnoteReference"/>
        </w:rPr>
        <w:footnoteRef/>
      </w:r>
      <w:r>
        <w:t xml:space="preserve"> Cross-references: 1Cor 6:9-10; Gal 5:19; Eph 5:3-5; Col 3:5; 1Thess 4:3-5; 2Pet 2:14; 2Pet 2:18-20; Jude 1:23.</w:t>
      </w:r>
    </w:p>
  </w:footnote>
  <w:footnote w:id="11252">
    <w:p>
      <w:pPr>
        <w:pStyle w:val="FootnoteText"/>
      </w:pPr>
      <w:r>
        <w:rPr>
          <w:rStyle w:val="FootnoteReference"/>
        </w:rPr>
        <w:footnoteRef/>
      </w:r>
      <w:r>
        <w:t xml:space="preserve"> Name meaning: Jesus (Yeshua) — Yahweh saves. He will save His people from their sins.</w:t>
      </w:r>
    </w:p>
  </w:footnote>
  <w:footnote w:id="11253">
    <w:p>
      <w:pPr>
        <w:pStyle w:val="FootnoteText"/>
      </w:pPr>
      <w:r>
        <w:rPr>
          <w:rStyle w:val="FootnoteReference"/>
        </w:rPr>
        <w:footnoteRef/>
      </w:r>
      <w:r>
        <w:t xml:space="preserve"> Personal name: Christ. Personal-name meaning: Christ — anointed. Source form: Christ.</w:t>
      </w:r>
    </w:p>
  </w:footnote>
  <w:footnote w:id="112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255">
    <w:p>
      <w:pPr>
        <w:pStyle w:val="FootnoteText"/>
      </w:pPr>
      <w:r>
        <w:rPr>
          <w:rStyle w:val="FootnoteReference"/>
        </w:rPr>
        <w:footnoteRef/>
      </w:r>
      <w:r>
        <w:t xml:space="preserve"> Cross-references: Gal 3:27; Eph 4:24; Col 3:10-12.</w:t>
      </w:r>
    </w:p>
  </w:footnote>
  <w:footnote w:id="11256">
    <w:p>
      <w:pPr>
        <w:pStyle w:val="FootnoteText"/>
      </w:pPr>
      <w:r>
        <w:rPr>
          <w:rStyle w:val="FootnoteReference"/>
        </w:rPr>
        <w:footnoteRef/>
      </w:r>
      <w:r>
        <w:t xml:space="preserve"> Cross-references: Rom 8:12-13; Gal 5:16-17; Gal 5:24; Col 3:5-8; 1Pet 2:11; 1John 2:15-17.</w:t>
      </w:r>
    </w:p>
  </w:footnote>
  <w:footnote w:id="11257">
    <w:p>
      <w:pPr>
        <w:pStyle w:val="FootnoteText"/>
      </w:pPr>
      <w:r>
        <w:rPr>
          <w:rStyle w:val="FootnoteReference"/>
        </w:rPr>
        <w:footnoteRef/>
      </w:r>
      <w:r>
        <w:t xml:space="preserve"> Cross-references for "Receive": Matt 10:40-42; Matt 18:5; John 13:20; Rom 15:7; Phil 2:29; 2John 1:10; 3John 1:8-10.</w:t>
      </w:r>
    </w:p>
  </w:footnote>
  <w:footnote w:id="11258">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259">
    <w:p>
      <w:pPr>
        <w:pStyle w:val="FootnoteText"/>
      </w:pPr>
      <w:r>
        <w:rPr>
          <w:rStyle w:val="FootnoteReference"/>
        </w:rPr>
        <w:footnoteRef/>
      </w:r>
      <w:r>
        <w:t xml:space="preserve"> Cross-references: Rom 14:2-5.</w:t>
      </w:r>
    </w:p>
  </w:footnote>
  <w:footnote w:id="11260">
    <w:p>
      <w:pPr>
        <w:pStyle w:val="FootnoteText"/>
      </w:pPr>
      <w:r>
        <w:rPr>
          <w:rStyle w:val="FootnoteReference"/>
        </w:rPr>
        <w:footnoteRef/>
      </w:r>
      <w:r>
        <w:t xml:space="preserve"> Cross-references: Rom 14:22-23.</w:t>
      </w:r>
    </w:p>
  </w:footnote>
  <w:footnote w:id="11261">
    <w:p>
      <w:pPr>
        <w:pStyle w:val="FootnoteText"/>
      </w:pPr>
      <w:r>
        <w:rPr>
          <w:rStyle w:val="FootnoteReference"/>
        </w:rPr>
        <w:footnoteRef/>
      </w:r>
      <w:r>
        <w:t xml:space="preserve"> Cross-references: Gen 1:29; Gen 9:3; Prov 15:17; Dan 1:12; Dan 1:16.</w:t>
      </w:r>
    </w:p>
  </w:footnote>
  <w:footnote w:id="11262">
    <w:p>
      <w:pPr>
        <w:pStyle w:val="FootnoteText"/>
      </w:pPr>
      <w:r>
        <w:rPr>
          <w:rStyle w:val="FootnoteReference"/>
        </w:rPr>
        <w:footnoteRef/>
      </w:r>
      <w:r>
        <w:t xml:space="preserve"> Cross-references for "despise": Zech 4:10; Matt 18:10; Luke 18:9; Rom 14:10; Rom 14:15; Rom 14:21; 1Cor 8:11-13.</w:t>
      </w:r>
    </w:p>
  </w:footnote>
  <w:footnote w:id="11263">
    <w:p>
      <w:pPr>
        <w:pStyle w:val="FootnoteText"/>
      </w:pPr>
      <w:r>
        <w:rPr>
          <w:rStyle w:val="FootnoteReference"/>
        </w:rPr>
        <w:footnoteRef/>
      </w:r>
      <w:r>
        <w:t xml:space="preserve"> Cross-references for "judge": Matt 7:1-2; Matt 9:14; Matt 11:18-19; Rom 14:13; 1Cor 10:29-30; Col 2:16-17.</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Acts 10:34; Acts 10:44; Acts 15:8-9.</w:t>
      </w:r>
    </w:p>
  </w:footnote>
  <w:footnote w:id="11268">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269">
    <w:p>
      <w:pPr>
        <w:pStyle w:val="FootnoteText"/>
      </w:pPr>
      <w:r>
        <w:rPr>
          <w:rStyle w:val="FootnoteReference"/>
        </w:rPr>
        <w:footnoteRef/>
      </w:r>
      <w:r>
        <w:t xml:space="preserve"> Cross-references: Acts 11:17; Rom 9:20; 1Cor 4:4-5; Jas 4:11-12.</w:t>
      </w:r>
    </w:p>
  </w:footnote>
  <w:footnote w:id="11270">
    <w:p>
      <w:pPr>
        <w:pStyle w:val="FootnoteText"/>
      </w:pPr>
      <w:r>
        <w:rPr>
          <w:rStyle w:val="FootnoteReference"/>
        </w:rPr>
        <w:footnoteRef/>
      </w:r>
      <w:r>
        <w:t xml:space="preserve"> Cross-references: Isa 40:29.</w:t>
      </w:r>
    </w:p>
  </w:footnote>
  <w:footnote w:id="11271">
    <w:p>
      <w:pPr>
        <w:pStyle w:val="FootnoteText"/>
      </w:pPr>
      <w:r>
        <w:rPr>
          <w:rStyle w:val="FootnoteReference"/>
        </w:rPr>
        <w:footnoteRef/>
      </w:r>
      <w:r>
        <w:t xml:space="preserve"> Cross-references: Gal 4:9-10; Col 2:16-17.</w:t>
      </w:r>
    </w:p>
  </w:footnote>
  <w:footnote w:id="11272">
    <w:p>
      <w:pPr>
        <w:pStyle w:val="FootnoteText"/>
      </w:pPr>
      <w:r>
        <w:rPr>
          <w:rStyle w:val="FootnoteReference"/>
        </w:rPr>
        <w:footnoteRef/>
      </w:r>
      <w:r>
        <w:t xml:space="preserve"> Cross-references: Rom 14:14; Rom 14:23; 1Cor 8:7; 1Cor 8:11.</w:t>
      </w:r>
    </w:p>
  </w:footnote>
  <w:footnote w:id="11273">
    <w:p>
      <w:pPr>
        <w:pStyle w:val="FootnoteText"/>
      </w:pPr>
      <w:r>
        <w:rPr>
          <w:rStyle w:val="FootnoteReference"/>
        </w:rPr>
        <w:footnoteRef/>
      </w:r>
      <w:r>
        <w:t xml:space="preserve"> Cross-references: 1John 3:19-21.</w:t>
      </w:r>
    </w:p>
  </w:footnote>
  <w:footnote w:id="11274">
    <w:p>
      <w:pPr>
        <w:pStyle w:val="FootnoteText"/>
      </w:pPr>
      <w:r>
        <w:rPr>
          <w:rStyle w:val="FootnoteReference"/>
        </w:rPr>
        <w:footnoteRef/>
      </w:r>
      <w:r>
        <w:t xml:space="preserve"> Cross-references: Gal 4:10.</w:t>
      </w:r>
    </w:p>
  </w:footnote>
  <w:footnote w:id="11275">
    <w:p>
      <w:pPr>
        <w:pStyle w:val="FootnoteText"/>
      </w:pPr>
      <w:r>
        <w:rPr>
          <w:rStyle w:val="FootnoteReference"/>
        </w:rPr>
        <w:footnoteRef/>
      </w:r>
      <w:r>
        <w:t xml:space="preserve"> Cross-references: Exod 12:14; Exod 12:42; Exod 16:25; Isa 58:5; Zech 7:5-6.</w:t>
      </w:r>
    </w:p>
  </w:footnote>
  <w:footnote w:id="11276">
    <w:p>
      <w:pPr>
        <w:pStyle w:val="FootnoteText"/>
      </w:pPr>
      <w:r>
        <w:rPr>
          <w:rStyle w:val="FootnoteReference"/>
        </w:rPr>
        <w:footnoteRef/>
      </w:r>
      <w:r>
        <w:t xml:space="preserve"> Cross-references: Matt 14:19; Matt 15:36; John 6:28; 1Cor 10:30-31; 1Tim 4:3-5.</w:t>
      </w:r>
    </w:p>
  </w:footnote>
  <w:footnote w:id="11277">
    <w:p>
      <w:pPr>
        <w:pStyle w:val="FootnoteText"/>
      </w:pPr>
      <w:r>
        <w:rPr>
          <w:rStyle w:val="FootnoteReference"/>
        </w:rPr>
        <w:footnoteRef/>
      </w:r>
      <w:r>
        <w:t xml:space="preserve"> Cross-references: Rom 14:9; 1Cor 6:19-20; 2Cor 5:15; Gal 2:19-20; Phil 1:20-24; 1Thess 5:10; Titus 2:14; 1Pet 4:2.</w:t>
      </w:r>
    </w:p>
  </w:footnote>
  <w:footnote w:id="11278">
    <w:p>
      <w:pPr>
        <w:pStyle w:val="FootnoteText"/>
      </w:pPr>
      <w:r>
        <w:rPr>
          <w:rStyle w:val="FootnoteReference"/>
        </w:rPr>
        <w:footnoteRef/>
      </w:r>
      <w:r>
        <w:t xml:space="preserve"> Cross-references: John 21:19; Acts 13:36; Acts 20:24; Acts 21:13; Phil 2:17; Phil 2:30; 1Thess 5:10.</w:t>
      </w:r>
    </w:p>
  </w:footnote>
  <w:footnote w:id="11279">
    <w:p>
      <w:pPr>
        <w:pStyle w:val="FootnoteText"/>
      </w:pPr>
      <w:r>
        <w:rPr>
          <w:rStyle w:val="FootnoteReference"/>
        </w:rPr>
        <w:footnoteRef/>
      </w:r>
      <w:r>
        <w:t xml:space="preserve"> Cross-references: 1Cor 3:22-23; 1Cor 15:23; 1Thess 4:14-18; Rev 14:13.</w:t>
      </w:r>
    </w:p>
  </w:footnote>
  <w:footnote w:id="11280">
    <w:p>
      <w:pPr>
        <w:pStyle w:val="FootnoteText"/>
      </w:pPr>
      <w:r>
        <w:rPr>
          <w:rStyle w:val="FootnoteReference"/>
        </w:rPr>
        <w:footnoteRef/>
      </w:r>
      <w:r>
        <w:t xml:space="preserve"> Personal name: Christ. Personal-name meaning: Christ — anointed. Source form: Christ.</w:t>
      </w:r>
    </w:p>
  </w:footnote>
  <w:footnote w:id="11281">
    <w:p>
      <w:pPr>
        <w:pStyle w:val="FootnoteText"/>
      </w:pPr>
      <w:r>
        <w:rPr>
          <w:rStyle w:val="FootnoteReference"/>
        </w:rPr>
        <w:footnoteRef/>
      </w:r>
      <w:r>
        <w:t xml:space="preserve"> Cross-references for "Christ": Isa 53:10-12; Luke 24:26; 2Cor 5:14; Heb 12:2; 1Pet 1:21; Rev 1:18.</w:t>
      </w:r>
    </w:p>
  </w:footnote>
  <w:footnote w:id="11282">
    <w:p>
      <w:pPr>
        <w:pStyle w:val="FootnoteText"/>
      </w:pPr>
      <w:r>
        <w:rPr>
          <w:rStyle w:val="FootnoteReference"/>
        </w:rPr>
        <w:footnoteRef/>
      </w:r>
      <w:r>
        <w:t xml:space="preserve"> Cross-references: Luke 23:11; Acts 4:11; Rom 14:3-4.</w:t>
      </w:r>
    </w:p>
  </w:footnote>
  <w:footnote w:id="11283">
    <w:p>
      <w:pPr>
        <w:pStyle w:val="FootnoteText"/>
      </w:pPr>
      <w:r>
        <w:rPr>
          <w:rStyle w:val="FootnoteReference"/>
        </w:rPr>
        <w:footnoteRef/>
      </w:r>
      <w:r>
        <w:t xml:space="preserve"> Cross-references: Eccl 12:14; Matt 25:31-32; John 5:22; Acts 10:42; Acts 17:31; Rom 2:16; 1Cor 4:5; 2Cor 5:10; Jude 1:14-15; Rev 20:11-15.</w:t>
      </w:r>
    </w:p>
  </w:footnote>
  <w:footnote w:id="11284">
    <w:p>
      <w:pPr>
        <w:pStyle w:val="FootnoteText"/>
      </w:pPr>
      <w:r>
        <w:rPr>
          <w:rStyle w:val="FootnoteReference"/>
        </w:rPr>
        <w:footnoteRef/>
      </w:r>
      <w:r>
        <w:t xml:space="preserve"> Cross-references for "every knee": Ps 72:11; Isa 45:22-25; Phil 2:10; Rev 5:14.</w:t>
      </w:r>
    </w:p>
  </w:footnote>
  <w:footnote w:id="11285">
    <w:p>
      <w:pPr>
        <w:pStyle w:val="FootnoteText"/>
      </w:pPr>
      <w:r>
        <w:rPr>
          <w:rStyle w:val="FootnoteReference"/>
        </w:rPr>
        <w:footnoteRef/>
      </w:r>
      <w:r>
        <w:t xml:space="preserve"> Cross-references for "confess": Matt 10:32; Rom 10:9; Rom 15:9; 1John 4:15; 2John 1:7.</w:t>
      </w:r>
    </w:p>
  </w:footnote>
  <w:footnote w:id="11286">
    <w:p>
      <w:pPr>
        <w:pStyle w:val="FootnoteText"/>
      </w:pPr>
      <w:r>
        <w:rPr>
          <w:rStyle w:val="FootnoteReference"/>
        </w:rPr>
        <w:footnoteRef/>
      </w:r>
      <w:r>
        <w:t xml:space="preserve"> Cross-references: Num 14:21; Num 14:28; Isa 49:18; Jer 22:24; Ezek 5:11; Zeph 2:9.</w:t>
      </w:r>
    </w:p>
  </w:footnote>
  <w:footnote w:id="11287">
    <w:p>
      <w:pPr>
        <w:pStyle w:val="FootnoteText"/>
      </w:pPr>
      <w:r>
        <w:rPr>
          <w:rStyle w:val="FootnoteReference"/>
        </w:rPr>
        <w:footnoteRef/>
      </w:r>
      <w:r>
        <w:t xml:space="preserve"> Cross-references: Eccl 11:9; Matt 12:36; Matt 18:23-35; Luke 16:2; Gal 6:5; 1Pet 4:5.</w:t>
      </w:r>
    </w:p>
  </w:footnote>
  <w:footnote w:id="11288">
    <w:p>
      <w:pPr>
        <w:pStyle w:val="FootnoteText"/>
      </w:pPr>
      <w:r>
        <w:rPr>
          <w:rStyle w:val="FootnoteReference"/>
        </w:rPr>
        <w:footnoteRef/>
      </w:r>
      <w:r>
        <w:t xml:space="preserve"> Cross-references for "judge one": Rom 14:4; Rom 14:10; Jas 2:4; Jas 4:11.</w:t>
      </w:r>
    </w:p>
  </w:footnote>
  <w:footnote w:id="11289">
    <w:p>
      <w:pPr>
        <w:pStyle w:val="FootnoteText"/>
      </w:pPr>
      <w:r>
        <w:rPr>
          <w:rStyle w:val="FootnoteReference"/>
        </w:rPr>
        <w:footnoteRef/>
      </w:r>
      <w:r>
        <w:t xml:space="preserve"> Cross-references: Luke 12:57; 1Cor 11:13; 2Cor 5:14.</w:t>
      </w:r>
    </w:p>
  </w:footnote>
  <w:footnote w:id="11290">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291">
    <w:p>
      <w:pPr>
        <w:pStyle w:val="FootnoteText"/>
      </w:pPr>
      <w:r>
        <w:rPr>
          <w:rStyle w:val="FootnoteReference"/>
        </w:rPr>
        <w:footnoteRef/>
      </w:r>
      <w:r>
        <w:t xml:space="preserve"> Cross-references: 2Sam 12:14; 1Tim 5:14; 1John 2:10.</w:t>
      </w:r>
    </w:p>
  </w:footnote>
  <w:footnote w:id="11292">
    <w:p>
      <w:pPr>
        <w:pStyle w:val="FootnoteText"/>
      </w:pPr>
      <w:r>
        <w:rPr>
          <w:rStyle w:val="FootnoteReference"/>
        </w:rPr>
        <w:footnoteRef/>
      </w:r>
      <w:r>
        <w:t xml:space="preserve"> Cross-references for "and am": Acts 10:28.</w:t>
      </w:r>
    </w:p>
  </w:footnote>
  <w:footnote w:id="11293">
    <w:p>
      <w:pPr>
        <w:pStyle w:val="FootnoteText"/>
      </w:pPr>
      <w:r>
        <w:rPr>
          <w:rStyle w:val="FootnoteReference"/>
        </w:rPr>
        <w:footnoteRef/>
      </w:r>
      <w:r>
        <w:t xml:space="preserve"> Name meaning: Jesus (Yeshua) — Yahweh saves. He will save His people from their sins.</w:t>
      </w:r>
    </w:p>
  </w:footnote>
  <w:footnote w:id="11294">
    <w:p>
      <w:pPr>
        <w:pStyle w:val="FootnoteText"/>
      </w:pPr>
      <w:r>
        <w:rPr>
          <w:rStyle w:val="FootnoteReference"/>
        </w:rPr>
        <w:footnoteRef/>
      </w:r>
      <w:r>
        <w:t xml:space="preserve"> Cross-references for "that there": Rom 14:2; Rom 14:20; 1Cor 10:25; 1Tim 4:4; Titus 1:15.</w:t>
      </w:r>
    </w:p>
  </w:footnote>
  <w:footnote w:id="11295">
    <w:p>
      <w:pPr>
        <w:pStyle w:val="FootnoteText"/>
      </w:pPr>
      <w:r>
        <w:rPr>
          <w:rStyle w:val="FootnoteReference"/>
        </w:rPr>
        <w:footnoteRef/>
      </w:r>
      <w:r>
        <w:t xml:space="preserve"> Cross-references for "unclean": Acts 10:14-15; Acts 11:8-9.</w:t>
      </w:r>
    </w:p>
  </w:footnote>
  <w:footnote w:id="11296">
    <w:p>
      <w:pPr>
        <w:pStyle w:val="FootnoteText"/>
      </w:pPr>
      <w:r>
        <w:rPr>
          <w:rStyle w:val="FootnoteReference"/>
        </w:rPr>
        <w:footnoteRef/>
      </w:r>
      <w:r>
        <w:t xml:space="preserve"> Cross-references for "to him it": Rom 14:23; 1Cor 8:7; 1Cor 8:10.</w:t>
      </w:r>
    </w:p>
  </w:footnote>
  <w:footnote w:id="112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298">
    <w:p>
      <w:pPr>
        <w:pStyle w:val="FootnoteText"/>
      </w:pPr>
      <w:r>
        <w:rPr>
          <w:rStyle w:val="FootnoteReference"/>
        </w:rPr>
        <w:footnoteRef/>
      </w:r>
      <w:r>
        <w:t xml:space="preserve"> Cross-references for "destroy": 1Cor 8:11; 2Pet 2:1; 1John 2:2.</w:t>
      </w:r>
    </w:p>
  </w:footnote>
  <w:footnote w:id="11299">
    <w:p>
      <w:pPr>
        <w:pStyle w:val="FootnoteText"/>
      </w:pPr>
      <w:r>
        <w:rPr>
          <w:rStyle w:val="FootnoteReference"/>
        </w:rPr>
        <w:footnoteRef/>
      </w:r>
      <w:r>
        <w:t xml:space="preserve"> Cross-references: Ezek 13:22; 1Cor 8:12.</w:t>
      </w:r>
    </w:p>
  </w:footnote>
  <w:footnote w:id="11300">
    <w:p>
      <w:pPr>
        <w:pStyle w:val="FootnoteText"/>
      </w:pPr>
      <w:r>
        <w:rPr>
          <w:rStyle w:val="FootnoteReference"/>
        </w:rPr>
        <w:footnoteRef/>
      </w:r>
      <w:r>
        <w:t xml:space="preserve"> Cross-references: Rom 13:10; Rom 15:2; 1Cor 8:1; 1Cor 13:1; 1Cor 13:4-5; Gal 5:13; Phil 2:2-4.</w:t>
      </w:r>
    </w:p>
  </w:footnote>
  <w:footnote w:id="11301">
    <w:p>
      <w:pPr>
        <w:pStyle w:val="FootnoteText"/>
      </w:pPr>
      <w:r>
        <w:rPr>
          <w:rStyle w:val="FootnoteReference"/>
        </w:rPr>
        <w:footnoteRef/>
      </w:r>
      <w:r>
        <w:t xml:space="preserve"> Cross-references: Rom 12:17; 1Cor 10:29-30; 2Cor 8:20-21; 1Thess 5:22.</w:t>
      </w:r>
    </w:p>
  </w:footnote>
  <w:footnote w:id="11302">
    <w:p>
      <w:pPr>
        <w:pStyle w:val="FootnoteText"/>
      </w:pPr>
      <w:r>
        <w:rPr>
          <w:rStyle w:val="FootnoteReference"/>
        </w:rPr>
        <w:footnoteRef/>
      </w:r>
      <w:r>
        <w:t xml:space="preserve"> Cross-references for "kingdom": Dan 2:44; Matt 3:2; Matt 6:33; Luke 14:15; Luke 17:20-21; John 3:3; John 3:5; 1Cor 4:20; 1Cor 6:9; 1Thess 2:12.</w:t>
      </w:r>
    </w:p>
  </w:footnote>
  <w:footnote w:id="11303">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04">
    <w:p>
      <w:pPr>
        <w:pStyle w:val="FootnoteText"/>
      </w:pPr>
      <w:r>
        <w:rPr>
          <w:rStyle w:val="FootnoteReference"/>
        </w:rPr>
        <w:footnoteRef/>
      </w:r>
      <w:r>
        <w:t xml:space="preserve"> Cross-references: 1Cor 8:8; Col 2:16-17; Heb 13:9.</w:t>
      </w:r>
    </w:p>
  </w:footnote>
  <w:footnote w:id="11305">
    <w:p>
      <w:pPr>
        <w:pStyle w:val="FootnoteText"/>
      </w:pPr>
      <w:r>
        <w:rPr>
          <w:rStyle w:val="FootnoteReference"/>
        </w:rPr>
        <w:footnoteRef/>
      </w:r>
      <w:r>
        <w:t xml:space="preserve"> Cross-references: Isa 45:24; Jer 23:5-6; Dan 9:24; Matt 6:33; 1Cor 1:30; 2Cor 5:21; Phil 3:9; 2Pet 1:1.</w:t>
      </w:r>
    </w:p>
  </w:footnote>
  <w:footnote w:id="11306">
    <w:p>
      <w:pPr>
        <w:pStyle w:val="FootnoteText"/>
      </w:pPr>
      <w:r>
        <w:rPr>
          <w:rStyle w:val="FootnoteReference"/>
        </w:rPr>
        <w:footnoteRef/>
      </w:r>
      <w:r>
        <w:t xml:space="preserve"> Cross-references: Mark 13:34; John 12:26; Rom 6:22; Rom 12:11; Rom 14:4; Rom 16:18; 1Cor 7:22; Gal 6:15-16; Col 3:24; Titus 2:11-14.</w:t>
      </w:r>
    </w:p>
  </w:footnote>
  <w:footnote w:id="11307">
    <w:p>
      <w:pPr>
        <w:pStyle w:val="FootnoteText"/>
      </w:pPr>
      <w:r>
        <w:rPr>
          <w:rStyle w:val="FootnoteReference"/>
        </w:rPr>
        <w:footnoteRef/>
      </w:r>
      <w:r>
        <w:t xml:space="preserve"> Cross-references: Gen 4:7; Eccl 9:7; Acts 10:35; Rom 12:1-2; 2Cor 8:21; Phil 4:18; 1Tim 2:3; 1Tim 5:4; 1Pet 2:5; 1Pet 2:20.</w:t>
      </w:r>
    </w:p>
  </w:footnote>
  <w:footnote w:id="11308">
    <w:p>
      <w:pPr>
        <w:pStyle w:val="FootnoteText"/>
      </w:pPr>
      <w:r>
        <w:rPr>
          <w:rStyle w:val="FootnoteReference"/>
        </w:rPr>
        <w:footnoteRef/>
      </w:r>
      <w:r>
        <w:t xml:space="preserve"> Cross-references: 2Cor 4:2; 2Cor 5:11; 2Cor 6:4; 2Cor 8:21; 1Thess 1:3-4; Jas 2:18-26; 1Pet 3:16.</w:t>
      </w:r>
    </w:p>
  </w:footnote>
  <w:footnote w:id="11309">
    <w:p>
      <w:pPr>
        <w:pStyle w:val="FootnoteText"/>
      </w:pPr>
      <w:r>
        <w:rPr>
          <w:rStyle w:val="FootnoteReference"/>
        </w:rPr>
        <w:footnoteRef/>
      </w:r>
      <w:r>
        <w:t xml:space="preserve"> Cross-references: Ps 34:14; Ps 133:1; Matt 5:9; Mark 9:50; Rom 12:18; 2Cor 13:11; Eph 4:3-7; Phil 2:1-4; Col 3:12-15; Heb 12:14; Jas 3:13-18; 1Pet 3:11.</w:t>
      </w:r>
    </w:p>
  </w:footnote>
  <w:footnote w:id="11310">
    <w:p>
      <w:pPr>
        <w:pStyle w:val="FootnoteText"/>
      </w:pPr>
      <w:r>
        <w:rPr>
          <w:rStyle w:val="FootnoteReference"/>
        </w:rPr>
        <w:footnoteRef/>
      </w:r>
      <w:r>
        <w:t xml:space="preserve"> Cross-references: Rom 15:2; 1Cor 10:33; 1Cor 14:12-17; 1Cor 14:26; Eph 4:29; 1Thess 5:11-12; 1Tim 1:4.</w:t>
      </w:r>
    </w:p>
  </w:footnote>
  <w:footnote w:id="11311">
    <w:p>
      <w:pPr>
        <w:pStyle w:val="FootnoteText"/>
      </w:pPr>
      <w:r>
        <w:rPr>
          <w:rStyle w:val="FootnoteReference"/>
        </w:rPr>
        <w:footnoteRef/>
      </w:r>
      <w:r>
        <w:t xml:space="preserve"> Cross-references for "the work": Eph 2:10; Phil 1:6.</w:t>
      </w:r>
    </w:p>
  </w:footnote>
  <w:footnote w:id="11312">
    <w:p>
      <w:pPr>
        <w:pStyle w:val="FootnoteText"/>
      </w:pPr>
      <w:r>
        <w:rPr>
          <w:rStyle w:val="FootnoteReference"/>
        </w:rPr>
        <w:footnoteRef/>
      </w:r>
      <w:r>
        <w:t xml:space="preserve"> Cross-references: Matt 18:6; Rom 14:15; 1Cor 6:12-13; 1Cor 8:8; 1Cor 8:13; 1Cor 10:31.</w:t>
      </w:r>
    </w:p>
  </w:footnote>
  <w:footnote w:id="11313">
    <w:p>
      <w:pPr>
        <w:pStyle w:val="FootnoteText"/>
      </w:pPr>
      <w:r>
        <w:rPr>
          <w:rStyle w:val="FootnoteReference"/>
        </w:rPr>
        <w:footnoteRef/>
      </w:r>
      <w:r>
        <w:t xml:space="preserve"> Cross-references: Matt 15:11; Acts 10:15; Rom 14:14; 1Tim 4:3-5; Titus 1:15.</w:t>
      </w:r>
    </w:p>
  </w:footnote>
  <w:footnote w:id="11314">
    <w:p>
      <w:pPr>
        <w:pStyle w:val="FootnoteText"/>
      </w:pPr>
      <w:r>
        <w:rPr>
          <w:rStyle w:val="FootnoteReference"/>
        </w:rPr>
        <w:footnoteRef/>
      </w:r>
      <w:r>
        <w:t xml:space="preserve"> Cross-references: Rom 14:15; Rom 14:21; 1Cor 8:9-12; 1Cor 10:32-33.</w:t>
      </w:r>
    </w:p>
  </w:footnote>
  <w:footnote w:id="11315">
    <w:p>
      <w:pPr>
        <w:pStyle w:val="FootnoteText"/>
      </w:pPr>
      <w:r>
        <w:rPr>
          <w:rStyle w:val="FootnoteReference"/>
        </w:rPr>
        <w:footnoteRef/>
      </w:r>
      <w:r>
        <w:t xml:space="preserve"> Cross-references for "good": Rom 14:17; Rom 15:1-2; 1Cor 8:13.</w:t>
      </w:r>
    </w:p>
  </w:footnote>
  <w:footnote w:id="11316">
    <w:p>
      <w:pPr>
        <w:pStyle w:val="FootnoteText"/>
      </w:pPr>
      <w:r>
        <w:rPr>
          <w:rStyle w:val="FootnoteReference"/>
        </w:rPr>
        <w:footnoteRef/>
      </w:r>
      <w:r>
        <w:t xml:space="preserve"> Cross-references: Mal 2:8; Matt 16:23; Matt 18:7-10; Luke 17:1-2; Rom 14:13; Phil 1:10; Heb 12:13; Rev 2:14.</w:t>
      </w:r>
    </w:p>
  </w:footnote>
  <w:footnote w:id="11317">
    <w:p>
      <w:pPr>
        <w:pStyle w:val="FootnoteText"/>
      </w:pPr>
      <w:r>
        <w:rPr>
          <w:rStyle w:val="FootnoteReference"/>
        </w:rPr>
        <w:footnoteRef/>
      </w:r>
      <w:r>
        <w:t xml:space="preserve"> Cross-references: Rom 14:2; Rom 14:5; Rom 14:14; Rom 14:23; Gal 6:1; Jas 3:13.</w:t>
      </w:r>
    </w:p>
  </w:footnote>
  <w:footnote w:id="11318">
    <w:p>
      <w:pPr>
        <w:pStyle w:val="FootnoteText"/>
      </w:pPr>
      <w:r>
        <w:rPr>
          <w:rStyle w:val="FootnoteReference"/>
        </w:rPr>
        <w:footnoteRef/>
      </w:r>
      <w:r>
        <w:t xml:space="preserve"> Cross-references: Acts 24:16; Rom 7:15; Rom 7:24; 2Cor 1:12; 1John 3:21.</w:t>
      </w:r>
    </w:p>
  </w:footnote>
  <w:footnote w:id="11319">
    <w:p>
      <w:pPr>
        <w:pStyle w:val="FootnoteText"/>
      </w:pPr>
      <w:r>
        <w:rPr>
          <w:rStyle w:val="FootnoteReference"/>
        </w:rPr>
        <w:footnoteRef/>
      </w:r>
      <w:r>
        <w:t xml:space="preserve"> Cross-references: 1Cor 8:7.</w:t>
      </w:r>
    </w:p>
  </w:footnote>
  <w:footnote w:id="11320">
    <w:p>
      <w:pPr>
        <w:pStyle w:val="FootnoteText"/>
      </w:pPr>
      <w:r>
        <w:rPr>
          <w:rStyle w:val="FootnoteReference"/>
        </w:rPr>
        <w:footnoteRef/>
      </w:r>
      <w:r>
        <w:t xml:space="preserve"> Cross-references: Rom 13:2; 1Cor 11:29-31.</w:t>
      </w:r>
    </w:p>
  </w:footnote>
  <w:footnote w:id="11321">
    <w:p>
      <w:pPr>
        <w:pStyle w:val="FootnoteText"/>
      </w:pPr>
      <w:r>
        <w:rPr>
          <w:rStyle w:val="FootnoteReference"/>
        </w:rPr>
        <w:footnoteRef/>
      </w:r>
      <w:r>
        <w:t xml:space="preserve"> Cross-references: Titus 1:15; Heb 11:6.</w:t>
      </w:r>
    </w:p>
  </w:footnote>
  <w:footnote w:id="11322">
    <w:p>
      <w:pPr>
        <w:pStyle w:val="FootnoteText"/>
      </w:pPr>
      <w:r>
        <w:rPr>
          <w:rStyle w:val="FootnoteReference"/>
        </w:rPr>
        <w:footnoteRef/>
      </w:r>
      <w:r>
        <w:t xml:space="preserve"> Cross-references for "strong": Rom 4:20; 1Cor 4:10; 2Cor 12:10; Eph 6:10; 2Tim 2:1; 1John 2:14.</w:t>
      </w:r>
    </w:p>
  </w:footnote>
  <w:footnote w:id="11323">
    <w:p>
      <w:pPr>
        <w:pStyle w:val="FootnoteText"/>
      </w:pPr>
      <w:r>
        <w:rPr>
          <w:rStyle w:val="FootnoteReference"/>
        </w:rPr>
        <w:footnoteRef/>
      </w:r>
      <w:r>
        <w:t xml:space="preserve"> Cross-references for "ought": Rom 14:1; 1Cor 9:22; 1Cor 12:22-24; Gal 6:1-2; 1Thess 5:14.</w:t>
      </w:r>
    </w:p>
  </w:footnote>
  <w:footnote w:id="11324">
    <w:p>
      <w:pPr>
        <w:pStyle w:val="FootnoteText"/>
      </w:pPr>
      <w:r>
        <w:rPr>
          <w:rStyle w:val="FootnoteReference"/>
        </w:rPr>
        <w:footnoteRef/>
      </w:r>
      <w:r>
        <w:t xml:space="preserve"> Cross-references for "please": Rom 15:3.</w:t>
      </w:r>
    </w:p>
  </w:footnote>
  <w:footnote w:id="11325">
    <w:p>
      <w:pPr>
        <w:pStyle w:val="FootnoteText"/>
      </w:pPr>
      <w:r>
        <w:rPr>
          <w:rStyle w:val="FootnoteReference"/>
        </w:rPr>
        <w:footnoteRef/>
      </w:r>
      <w:r>
        <w:t xml:space="preserve"> Cross-references: Rom 14:19; 1Cor 9:19-22; 1Cor 10:24; 1Cor 10:33; 1Cor 11:1; 1Cor 13:5; Phil 2:4-5; Titus 2:9-10.</w:t>
      </w:r>
    </w:p>
  </w:footnote>
  <w:footnote w:id="11326">
    <w:p>
      <w:pPr>
        <w:pStyle w:val="FootnoteText"/>
      </w:pPr>
      <w:r>
        <w:rPr>
          <w:rStyle w:val="FootnoteReference"/>
        </w:rPr>
        <w:footnoteRef/>
      </w:r>
      <w:r>
        <w:t xml:space="preserve"> Personal name: Christ. Personal-name meaning: Christ — anointed. Source form: Christ.</w:t>
      </w:r>
    </w:p>
  </w:footnote>
  <w:footnote w:id="11327">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28">
    <w:p>
      <w:pPr>
        <w:pStyle w:val="FootnoteText"/>
      </w:pPr>
      <w:r>
        <w:rPr>
          <w:rStyle w:val="FootnoteReference"/>
        </w:rPr>
        <w:footnoteRef/>
      </w:r>
      <w:r>
        <w:t xml:space="preserve"> Cross-references: Ps 69:9; Ps 69:20; Ps 89:50-51; Matt 10:25; John 15:24.</w:t>
      </w:r>
    </w:p>
  </w:footnote>
  <w:footnote w:id="11329">
    <w:p>
      <w:pPr>
        <w:pStyle w:val="FootnoteText"/>
      </w:pPr>
      <w:r>
        <w:rPr>
          <w:rStyle w:val="FootnoteReference"/>
        </w:rPr>
        <w:footnoteRef/>
      </w:r>
      <w:r>
        <w:t xml:space="preserve"> Cross-references: Rom 4:23-24; 1Cor 9:9-10; 1Cor 10:11; 2Tim 3:16-17; 2Pet 1:20-21.</w:t>
      </w:r>
    </w:p>
  </w:footnote>
  <w:footnote w:id="113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31">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32">
    <w:p>
      <w:pPr>
        <w:pStyle w:val="FootnoteText"/>
      </w:pPr>
      <w:r>
        <w:rPr>
          <w:rStyle w:val="FootnoteReference"/>
        </w:rPr>
        <w:footnoteRef/>
      </w:r>
      <w:r>
        <w:t xml:space="preserve"> Cross-references for "according to": Rom 15:3; Eph 5:2; Phil 2:4-5.</w:t>
      </w:r>
    </w:p>
  </w:footnote>
  <w:footnote w:id="11333">
    <w:p>
      <w:pPr>
        <w:pStyle w:val="FootnoteText"/>
      </w:pPr>
      <w:r>
        <w:rPr>
          <w:rStyle w:val="FootnoteReference"/>
        </w:rPr>
        <w:footnoteRef/>
      </w:r>
      <w:r>
        <w:t xml:space="preserve"> Name meaning: Jesus (Yeshua) — Yahweh saves. He will save His people from their sins.</w:t>
      </w:r>
    </w:p>
  </w:footnote>
  <w:footnote w:id="113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37">
    <w:p>
      <w:pPr>
        <w:pStyle w:val="FootnoteText"/>
      </w:pPr>
      <w:r>
        <w:rPr>
          <w:rStyle w:val="FootnoteReference"/>
        </w:rPr>
        <w:footnoteRef/>
      </w:r>
      <w:r>
        <w:t xml:space="preserve"> Cross-references for "the God": Exod 34:6; Ps 86:5; Rom 15:13; 1Pet 3:20; 2Pet 3:9; 2Pet 3:15.</w:t>
      </w:r>
    </w:p>
  </w:footnote>
  <w:footnote w:id="11338">
    <w:p>
      <w:pPr>
        <w:pStyle w:val="FootnoteText"/>
      </w:pPr>
      <w:r>
        <w:rPr>
          <w:rStyle w:val="FootnoteReference"/>
        </w:rPr>
        <w:footnoteRef/>
      </w:r>
      <w:r>
        <w:t xml:space="preserve"> Cross-references: 2Cor 1:3-4; 2Cor 7:6.</w:t>
      </w:r>
    </w:p>
  </w:footnote>
  <w:footnote w:id="11339">
    <w:p>
      <w:pPr>
        <w:pStyle w:val="FootnoteText"/>
      </w:pPr>
      <w:r>
        <w:rPr>
          <w:rStyle w:val="FootnoteReference"/>
        </w:rPr>
        <w:footnoteRef/>
      </w:r>
      <w:r>
        <w:t xml:space="preserve"> Cross-references: John 10:29-30; John 20:17; 2Cor 1:3; 2Cor 11:31; Eph 1:3; 1Pet 1:3.</w:t>
      </w:r>
    </w:p>
  </w:footnote>
  <w:footnote w:id="11340">
    <w:p>
      <w:pPr>
        <w:pStyle w:val="FootnoteText"/>
      </w:pPr>
      <w:r>
        <w:rPr>
          <w:rStyle w:val="FootnoteReference"/>
        </w:rPr>
        <w:footnoteRef/>
      </w:r>
      <w:r>
        <w:t xml:space="preserve"> Cross-references for "receive": Matt 10:40; Mark 9:37; Luke 9:48; Rom 14:1-3.</w:t>
      </w:r>
    </w:p>
  </w:footnote>
  <w:footnote w:id="11341">
    <w:p>
      <w:pPr>
        <w:pStyle w:val="FootnoteText"/>
      </w:pPr>
      <w:r>
        <w:rPr>
          <w:rStyle w:val="FootnoteReference"/>
        </w:rPr>
        <w:footnoteRef/>
      </w:r>
      <w:r>
        <w:t xml:space="preserve"> Cross-references: Matt 11:28-30; Luke 15:2; John 6:37; John 13:34; Rom 5:2.</w:t>
      </w:r>
    </w:p>
  </w:footnote>
  <w:footnote w:id="11342">
    <w:p>
      <w:pPr>
        <w:pStyle w:val="FootnoteText"/>
      </w:pPr>
      <w:r>
        <w:rPr>
          <w:rStyle w:val="FootnoteReference"/>
        </w:rPr>
        <w:footnoteRef/>
      </w:r>
      <w:r>
        <w:t xml:space="preserve"> Cross-references: Rom 15:9; Eph 1:6-8; Eph 1:12; Eph 1:18; 2Thess 1:10-12.</w:t>
      </w:r>
    </w:p>
  </w:footnote>
  <w:footnote w:id="11343">
    <w:p>
      <w:pPr>
        <w:pStyle w:val="FootnoteText"/>
      </w:pPr>
      <w:r>
        <w:rPr>
          <w:rStyle w:val="FootnoteReference"/>
        </w:rPr>
        <w:footnoteRef/>
      </w:r>
      <w:r>
        <w:t xml:space="preserve"> Cross-references for "Jesus": Matt 15:24; Matt 20:28; John 1:11; Acts 3:25-26; Acts 13:46; Rom 9:4-5; Gal 4:4-5.</w:t>
      </w:r>
    </w:p>
  </w:footnote>
  <w:footnote w:id="11344">
    <w:p>
      <w:pPr>
        <w:pStyle w:val="FootnoteText"/>
      </w:pPr>
      <w:r>
        <w:rPr>
          <w:rStyle w:val="FootnoteReference"/>
        </w:rPr>
        <w:footnoteRef/>
      </w:r>
      <w:r>
        <w:t xml:space="preserve"> Cross-references for "truth": Isa 24:15-16; John 10:16; Rom 9:23-24; Rom 11:22; Rom 11:30; Rom 15:16; Eph 2:12-22; Eph 3:1-8; 1Pet 2:9-10.</w:t>
      </w:r>
    </w:p>
  </w:footnote>
  <w:footnote w:id="11345">
    <w:p>
      <w:pPr>
        <w:pStyle w:val="FootnoteText"/>
      </w:pPr>
      <w:r>
        <w:rPr>
          <w:rStyle w:val="FootnoteReference"/>
        </w:rPr>
        <w:footnoteRef/>
      </w:r>
      <w:r>
        <w:t xml:space="preserve"> Cross-references: 2Sam 22:50; Ps 18:49.</w:t>
      </w:r>
    </w:p>
  </w:footnote>
  <w:footnote w:id="11346">
    <w:p>
      <w:pPr>
        <w:pStyle w:val="FootnoteText"/>
      </w:pPr>
      <w:r>
        <w:rPr>
          <w:rStyle w:val="FootnoteReference"/>
        </w:rPr>
        <w:footnoteRef/>
      </w:r>
      <w:r>
        <w:t xml:space="preserve"> Cross-references: Deut 32:43; Ps 66:1-4; Ps 67:3-4; Ps 68:32; Ps 97:1; Ps 98:3-4; Ps 138:4-5; Isa 24:14-16; Isa 42:10-12.</w:t>
      </w:r>
    </w:p>
  </w:footnote>
  <w:footnote w:id="11347">
    <w:p>
      <w:pPr>
        <w:pStyle w:val="FootnoteText"/>
      </w:pPr>
      <w:r>
        <w:rPr>
          <w:rStyle w:val="FootnoteReference"/>
        </w:rPr>
        <w:footnoteRef/>
      </w:r>
      <w:r>
        <w:t xml:space="preserve"> Cross-references: Ps 117:1.</w:t>
      </w:r>
    </w:p>
  </w:footnote>
  <w:footnote w:id="11348">
    <w:p>
      <w:pPr>
        <w:pStyle w:val="FootnoteText"/>
      </w:pPr>
      <w:r>
        <w:rPr>
          <w:rStyle w:val="FootnoteReference"/>
        </w:rPr>
        <w:footnoteRef/>
      </w:r>
      <w:r>
        <w:t xml:space="preserve"> Personal name: Isaiah. Personal-name meaning: Isaiah — Yahweh saves. Source form: Isaiah.</w:t>
      </w:r>
    </w:p>
  </w:footnote>
  <w:footnote w:id="11349">
    <w:p>
      <w:pPr>
        <w:pStyle w:val="FootnoteText"/>
      </w:pPr>
      <w:r>
        <w:rPr>
          <w:rStyle w:val="FootnoteReference"/>
        </w:rPr>
        <w:footnoteRef/>
      </w:r>
      <w:r>
        <w:t xml:space="preserve"> Personal name: Jesse. Personal-name meaning: Jesse — gift; oblation; one who is. Source form: Jesse.</w:t>
      </w:r>
    </w:p>
  </w:footnote>
  <w:footnote w:id="11350">
    <w:p>
      <w:pPr>
        <w:pStyle w:val="FootnoteText"/>
      </w:pPr>
      <w:r>
        <w:rPr>
          <w:rStyle w:val="FootnoteReference"/>
        </w:rPr>
        <w:footnoteRef/>
      </w:r>
      <w:r>
        <w:t xml:space="preserve"> Cross-references for "in him": Jer 16:19; Jer 17:5-7; Matt 12:21; 1Cor 15:19; Eph 1:12-13; 2Tim 1:12; 1Pet 1:21.</w:t>
      </w:r>
    </w:p>
  </w:footnote>
  <w:footnote w:id="11351">
    <w:p>
      <w:pPr>
        <w:pStyle w:val="FootnoteText"/>
      </w:pPr>
      <w:r>
        <w:rPr>
          <w:rStyle w:val="FootnoteReference"/>
        </w:rPr>
        <w:footnoteRef/>
      </w:r>
      <w:r>
        <w:t xml:space="preserve"> Cross-references for "the God": Jer 14:8; Joel 3:16; Rom 15:5; 1Tim 1:1.</w:t>
      </w:r>
    </w:p>
  </w:footnote>
  <w:footnote w:id="11352">
    <w:p>
      <w:pPr>
        <w:pStyle w:val="FootnoteText"/>
      </w:pPr>
      <w:r>
        <w:rPr>
          <w:rStyle w:val="FootnoteReference"/>
        </w:rPr>
        <w:footnoteRef/>
      </w:r>
      <w:r>
        <w:t xml:space="preserve"> Cross-references for "fill": Isa 55:12; John 14:1; John 14:27; Rom 14:17; Gal 5:22; Eph 1:2; Eph 5:18-19; 2Thess 2:16-17; 1Pet 1:8.</w:t>
      </w:r>
    </w:p>
  </w:footnote>
  <w:footnote w:id="11353">
    <w:p>
      <w:pPr>
        <w:pStyle w:val="FootnoteText"/>
      </w:pPr>
      <w:r>
        <w:rPr>
          <w:rStyle w:val="FootnoteReference"/>
        </w:rPr>
        <w:footnoteRef/>
      </w:r>
      <w:r>
        <w:t xml:space="preserve"> Cross-references for "abound": Rom 5:4-5; Rom 12:12; 2Cor 9:8; Heb 6:11.</w:t>
      </w:r>
    </w:p>
  </w:footnote>
  <w:footnote w:id="11354">
    <w:p>
      <w:pPr>
        <w:pStyle w:val="FootnoteText"/>
      </w:pPr>
      <w:r>
        <w:rPr>
          <w:rStyle w:val="FootnoteReference"/>
        </w:rPr>
        <w:footnoteRef/>
      </w:r>
      <w:r>
        <w:t xml:space="preserve"> Cross-references for "full": Phil 1:11; Col 1:8-10; 2Pet 1:5-8.</w:t>
      </w:r>
    </w:p>
  </w:footnote>
  <w:footnote w:id="11355">
    <w:p>
      <w:pPr>
        <w:pStyle w:val="FootnoteText"/>
      </w:pPr>
      <w:r>
        <w:rPr>
          <w:rStyle w:val="FootnoteReference"/>
        </w:rPr>
        <w:footnoteRef/>
      </w:r>
      <w:r>
        <w:t xml:space="preserve"> Cross-references for "filled": 1Cor 8:1; 1Cor 8:7; 1Cor 8:10.</w:t>
      </w:r>
    </w:p>
  </w:footnote>
  <w:footnote w:id="11356">
    <w:p>
      <w:pPr>
        <w:pStyle w:val="FootnoteText"/>
      </w:pPr>
      <w:r>
        <w:rPr>
          <w:rStyle w:val="FootnoteReference"/>
        </w:rPr>
        <w:footnoteRef/>
      </w:r>
      <w:r>
        <w:t xml:space="preserve"> Cross-references for "able": Col 3:16; 1Thess 5:11; 1Thess 5:14; Titus 2:3-4; Heb 5:12; Heb 10:24-25; Jude 1:20-23.</w:t>
      </w:r>
    </w:p>
  </w:footnote>
  <w:footnote w:id="11357">
    <w:p>
      <w:pPr>
        <w:pStyle w:val="FootnoteText"/>
      </w:pPr>
      <w:r>
        <w:rPr>
          <w:rStyle w:val="FootnoteReference"/>
        </w:rPr>
        <w:footnoteRef/>
      </w:r>
      <w:r>
        <w:t xml:space="preserve"> Cross-references: Phil 1:7; 2Tim 1:5; Phlm 1:21; Heb 6:9; 2Pet 1:12; 1John 2:21.</w:t>
      </w:r>
    </w:p>
  </w:footnote>
  <w:footnote w:id="11358">
    <w:p>
      <w:pPr>
        <w:pStyle w:val="FootnoteText"/>
      </w:pPr>
      <w:r>
        <w:rPr>
          <w:rStyle w:val="FootnoteReference"/>
        </w:rPr>
        <w:footnoteRef/>
      </w:r>
      <w:r>
        <w:t xml:space="preserve"> Cross-references: 1Tim 4:6; 2Tim 1:6; 2Tim 2:14; Titus 3:1; 2Pet 1:12-15; 2Pet 3:1-2.</w:t>
      </w:r>
    </w:p>
  </w:footnote>
  <w:footnote w:id="11359">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360">
    <w:p>
      <w:pPr>
        <w:pStyle w:val="FootnoteText"/>
      </w:pPr>
      <w:r>
        <w:rPr>
          <w:rStyle w:val="FootnoteReference"/>
        </w:rPr>
        <w:footnoteRef/>
      </w:r>
      <w:r>
        <w:t xml:space="preserve"> Cross-references for "ministering": Acts 20:24; Rom 1:1; Rom 15:29; Gal 3:5; 1Thess 2:2; 1Thess 2:9; 1Tim 1:11; 1Pet 1:12.</w:t>
      </w:r>
    </w:p>
  </w:footnote>
  <w:footnote w:id="11361">
    <w:p>
      <w:pPr>
        <w:pStyle w:val="FootnoteText"/>
      </w:pPr>
      <w:r>
        <w:rPr>
          <w:rStyle w:val="FootnoteReference"/>
        </w:rPr>
        <w:footnoteRef/>
      </w:r>
      <w:r>
        <w:t xml:space="preserve"> Cross-references for "offering up": Isa 66:19-20; Rom 12:1-2; 2Cor 8:5; Phil 2:17; Phil 4:18; Heb 13:16; 1Pet 2:5.</w:t>
      </w:r>
    </w:p>
  </w:footnote>
  <w:footnote w:id="11362">
    <w:p>
      <w:pPr>
        <w:pStyle w:val="FootnoteText"/>
      </w:pPr>
      <w:r>
        <w:rPr>
          <w:rStyle w:val="FootnoteReference"/>
        </w:rPr>
        <w:footnoteRef/>
      </w:r>
      <w:r>
        <w:t xml:space="preserve"> Cross-references: Rom 4:2; 2Cor 2:14-16; 2Cor 3:4-6; 2Cor 7:4; 2Cor 11:16-30; 2Cor 12:1; 2Cor 12:11-21.</w:t>
      </w:r>
    </w:p>
  </w:footnote>
  <w:footnote w:id="11363">
    <w:p>
      <w:pPr>
        <w:pStyle w:val="FootnoteText"/>
      </w:pPr>
      <w:r>
        <w:rPr>
          <w:rStyle w:val="FootnoteReference"/>
        </w:rPr>
        <w:footnoteRef/>
      </w:r>
      <w:r>
        <w:t xml:space="preserve"> Cross-references: Heb 5:1.</w:t>
      </w:r>
    </w:p>
  </w:footnote>
  <w:footnote w:id="11364">
    <w:p>
      <w:pPr>
        <w:pStyle w:val="FootnoteText"/>
      </w:pPr>
      <w:r>
        <w:rPr>
          <w:rStyle w:val="FootnoteReference"/>
        </w:rPr>
        <w:footnoteRef/>
      </w:r>
      <w:r>
        <w:t xml:space="preserve"> Cross-references for "to make": Matt 28:18-20; Acts 26:20; Rom 1:5; Rom 6:17; Rom 16:26; 2Cor 10:4-5; Heb 5:9; Heb 11:8.</w:t>
      </w:r>
    </w:p>
  </w:footnote>
  <w:footnote w:id="11365">
    <w:p>
      <w:pPr>
        <w:pStyle w:val="FootnoteText"/>
      </w:pPr>
      <w:r>
        <w:rPr>
          <w:rStyle w:val="FootnoteReference"/>
        </w:rPr>
        <w:footnoteRef/>
      </w:r>
      <w:r>
        <w:t xml:space="preserve"> Cross-references for "by word": Col 3:17; 2Thess 2:17; Jas 1:22; 1John 3:18.</w:t>
      </w:r>
    </w:p>
  </w:footnote>
  <w:footnote w:id="11366">
    <w:p>
      <w:pPr>
        <w:pStyle w:val="FootnoteText"/>
      </w:pPr>
      <w:r>
        <w:rPr>
          <w:rStyle w:val="FootnoteReference"/>
        </w:rPr>
        <w:footnoteRef/>
      </w:r>
      <w:r>
        <w:t xml:space="preserve"> Cross-references for "mighty": Acts 14:10; Acts 15:12; Acts 16:18; Acts 19:11-12; 2Cor 12:12; Gal 3:5; Heb 2:4.</w:t>
      </w:r>
    </w:p>
  </w:footnote>
  <w:footnote w:id="11367">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368">
    <w:p>
      <w:pPr>
        <w:pStyle w:val="FootnoteText"/>
      </w:pPr>
      <w:r>
        <w:rPr>
          <w:rStyle w:val="FootnoteReference"/>
        </w:rPr>
        <w:footnoteRef/>
      </w:r>
      <w:r>
        <w:t xml:space="preserve"> Place name: Jerusalem. Place-name meaning: Jerusalem — vision of peace. Source form: Jerusalem. Greek form: ιεροσολυμα.</w:t>
      </w:r>
    </w:p>
  </w:footnote>
  <w:footnote w:id="11369">
    <w:p>
      <w:pPr>
        <w:pStyle w:val="FootnoteText"/>
      </w:pPr>
      <w:r>
        <w:rPr>
          <w:rStyle w:val="FootnoteReference"/>
        </w:rPr>
        <w:footnoteRef/>
      </w:r>
      <w:r>
        <w:t xml:space="preserve"> Place name: Illyricum. Place-name meaning: Illyricum — joy; rejoicing. Source form: Illyricum. Greek form: ιλλυρικου.</w:t>
      </w:r>
    </w:p>
  </w:footnote>
  <w:footnote w:id="11370">
    <w:p>
      <w:pPr>
        <w:pStyle w:val="FootnoteText"/>
      </w:pPr>
      <w:r>
        <w:rPr>
          <w:rStyle w:val="FootnoteReference"/>
        </w:rPr>
        <w:footnoteRef/>
      </w:r>
      <w:r>
        <w:t xml:space="preserve"> Cross-references for "fully": Acts 20:20; Rom 1:14-16; Col 1:25; 2Tim 4:17.</w:t>
      </w:r>
    </w:p>
  </w:footnote>
  <w:footnote w:id="11371">
    <w:p>
      <w:pPr>
        <w:pStyle w:val="FootnoteText"/>
      </w:pPr>
      <w:r>
        <w:rPr>
          <w:rStyle w:val="FootnoteReference"/>
        </w:rPr>
        <w:footnoteRef/>
      </w:r>
      <w:r>
        <w:t xml:space="preserve"> Cross-references for "Illyricum": Acts 20:1-2.</w:t>
      </w:r>
    </w:p>
  </w:footnote>
  <w:footnote w:id="11372">
    <w:p>
      <w:pPr>
        <w:pStyle w:val="FootnoteText"/>
      </w:pPr>
      <w:r>
        <w:rPr>
          <w:rStyle w:val="FootnoteReference"/>
        </w:rPr>
        <w:footnoteRef/>
      </w:r>
      <w:r>
        <w:t xml:space="preserve"> Cross-references for "build": 1Cor 3:9-15; 2Cor 10:13-16; Eph 2:20-22.</w:t>
      </w:r>
    </w:p>
  </w:footnote>
  <w:footnote w:id="11373">
    <w:p>
      <w:pPr>
        <w:pStyle w:val="FootnoteText"/>
      </w:pPr>
      <w:r>
        <w:rPr>
          <w:rStyle w:val="FootnoteReference"/>
        </w:rPr>
        <w:footnoteRef/>
      </w:r>
      <w:r>
        <w:t xml:space="preserve"> Cross-references: 2Cor 10:14-16.</w:t>
      </w:r>
    </w:p>
  </w:footnote>
  <w:footnote w:id="11374">
    <w:p>
      <w:pPr>
        <w:pStyle w:val="FootnoteText"/>
      </w:pPr>
      <w:r>
        <w:rPr>
          <w:rStyle w:val="FootnoteReference"/>
        </w:rPr>
        <w:footnoteRef/>
      </w:r>
      <w:r>
        <w:t xml:space="preserve"> Cross-references: Isa 52:15; Isa 65:1.</w:t>
      </w:r>
    </w:p>
  </w:footnote>
  <w:footnote w:id="11375">
    <w:p>
      <w:pPr>
        <w:pStyle w:val="FootnoteText"/>
      </w:pPr>
      <w:r>
        <w:rPr>
          <w:rStyle w:val="FootnoteReference"/>
        </w:rPr>
        <w:footnoteRef/>
      </w:r>
      <w:r>
        <w:t xml:space="preserve"> Cross-references: Rom 1:10-12; Rom 15:32; 1Thess 3:10; 2Tim 1:4.</w:t>
      </w:r>
    </w:p>
  </w:footnote>
  <w:footnote w:id="11376">
    <w:p>
      <w:pPr>
        <w:pStyle w:val="FootnoteText"/>
      </w:pPr>
      <w:r>
        <w:rPr>
          <w:rStyle w:val="FootnoteReference"/>
        </w:rPr>
        <w:footnoteRef/>
      </w:r>
      <w:r>
        <w:t xml:space="preserve"> Place name: Spain. Place-name meaning: Spain — rare; precious. Source form: Spain. Greek form: σπανιαν.</w:t>
      </w:r>
    </w:p>
  </w:footnote>
  <w:footnote w:id="11377">
    <w:p>
      <w:pPr>
        <w:pStyle w:val="FootnoteText"/>
      </w:pPr>
      <w:r>
        <w:rPr>
          <w:rStyle w:val="FootnoteReference"/>
        </w:rPr>
        <w:footnoteRef/>
      </w:r>
      <w:r>
        <w:t xml:space="preserve"> Cross-references: Acts 19:21; Rom 15:28.</w:t>
      </w:r>
    </w:p>
  </w:footnote>
  <w:footnote w:id="11378">
    <w:p>
      <w:pPr>
        <w:pStyle w:val="FootnoteText"/>
      </w:pPr>
      <w:r>
        <w:rPr>
          <w:rStyle w:val="FootnoteReference"/>
        </w:rPr>
        <w:footnoteRef/>
      </w:r>
      <w:r>
        <w:t xml:space="preserve"> Cross-references: Rom 1:12; 1Cor 16:5-7.</w:t>
      </w:r>
    </w:p>
  </w:footnote>
  <w:footnote w:id="11379">
    <w:p>
      <w:pPr>
        <w:pStyle w:val="FootnoteText"/>
      </w:pPr>
      <w:r>
        <w:rPr>
          <w:rStyle w:val="FootnoteReference"/>
        </w:rPr>
        <w:footnoteRef/>
      </w:r>
      <w:r>
        <w:t xml:space="preserve"> Cross-references: Rom 15:32.</w:t>
      </w:r>
    </w:p>
  </w:footnote>
  <w:footnote w:id="11380">
    <w:p>
      <w:pPr>
        <w:pStyle w:val="FootnoteText"/>
      </w:pPr>
      <w:r>
        <w:rPr>
          <w:rStyle w:val="FootnoteReference"/>
        </w:rPr>
        <w:footnoteRef/>
      </w:r>
      <w:r>
        <w:t xml:space="preserve"> Cross-references: Acts 18:21; Acts 19:21; Acts 20:16; Acts 20:22; Acts 24:17; Rom 15:26-31; 1Cor 16:1-3; Gal 2:10.</w:t>
      </w:r>
    </w:p>
  </w:footnote>
  <w:footnote w:id="11381">
    <w:p>
      <w:pPr>
        <w:pStyle w:val="FootnoteText"/>
      </w:pPr>
      <w:r>
        <w:rPr>
          <w:rStyle w:val="FootnoteReference"/>
        </w:rPr>
        <w:footnoteRef/>
      </w:r>
      <w:r>
        <w:t xml:space="preserve"> Place name: Macedonia. Place-name meaning: Macedonia — burning; adoration. Source form: Macedonia. Greek form: μακεδονιαν.</w:t>
      </w:r>
    </w:p>
  </w:footnote>
  <w:footnote w:id="11382">
    <w:p>
      <w:pPr>
        <w:pStyle w:val="FootnoteText"/>
      </w:pPr>
      <w:r>
        <w:rPr>
          <w:rStyle w:val="FootnoteReference"/>
        </w:rPr>
        <w:footnoteRef/>
      </w:r>
      <w:r>
        <w:t xml:space="preserve"> Place name: Achaia. Place-name meaning: Achaia — grief; trouble. Source form: Achaia. Greek form: αχαιας.</w:t>
      </w:r>
    </w:p>
  </w:footnote>
  <w:footnote w:id="11383">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384">
    <w:p>
      <w:pPr>
        <w:pStyle w:val="FootnoteText"/>
      </w:pPr>
      <w:r>
        <w:rPr>
          <w:rStyle w:val="FootnoteReference"/>
        </w:rPr>
        <w:footnoteRef/>
      </w:r>
      <w:r>
        <w:t xml:space="preserve"> Cross-references: Acts 11:27-30; Gal 6:6-10.</w:t>
      </w:r>
    </w:p>
  </w:footnote>
  <w:footnote w:id="11385">
    <w:p>
      <w:pPr>
        <w:pStyle w:val="FootnoteText"/>
      </w:pPr>
      <w:r>
        <w:rPr>
          <w:rStyle w:val="FootnoteReference"/>
        </w:rPr>
        <w:footnoteRef/>
      </w:r>
      <w:r>
        <w:t xml:space="preserve"> Cross-references: Rom 11:17; 1Cor 9:11; Gal 6:6; Phlm 1:19.</w:t>
      </w:r>
    </w:p>
  </w:footnote>
  <w:footnote w:id="11386">
    <w:p>
      <w:pPr>
        <w:pStyle w:val="FootnoteText"/>
      </w:pPr>
      <w:r>
        <w:rPr>
          <w:rStyle w:val="FootnoteReference"/>
        </w:rPr>
        <w:footnoteRef/>
      </w:r>
      <w:r>
        <w:t xml:space="preserve"> Cross-references: Phil 4:17; Col 1:6.</w:t>
      </w:r>
    </w:p>
  </w:footnote>
  <w:footnote w:id="1138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388">
    <w:p>
      <w:pPr>
        <w:pStyle w:val="FootnoteText"/>
      </w:pPr>
      <w:r>
        <w:rPr>
          <w:rStyle w:val="FootnoteReference"/>
        </w:rPr>
        <w:footnoteRef/>
      </w:r>
      <w:r>
        <w:t xml:space="preserve"> Cross-references: Ps 16:11; Ezek 34:26; Rom 1:11-12; Eph 1:3; Eph 3:8; Eph 3:19; Eph 4:13.</w:t>
      </w:r>
    </w:p>
  </w:footnote>
  <w:footnote w:id="11389">
    <w:p>
      <w:pPr>
        <w:pStyle w:val="FootnoteText"/>
      </w:pPr>
      <w:r>
        <w:rPr>
          <w:rStyle w:val="FootnoteReference"/>
        </w:rPr>
        <w:footnoteRef/>
      </w:r>
      <w:r>
        <w:t xml:space="preserve"> Cross-references for "and for": Ps 143:10; Phil 2:1.</w:t>
      </w:r>
    </w:p>
  </w:footnote>
  <w:footnote w:id="11390">
    <w:p>
      <w:pPr>
        <w:pStyle w:val="FootnoteText"/>
      </w:pPr>
      <w:r>
        <w:rPr>
          <w:rStyle w:val="FootnoteReference"/>
        </w:rPr>
        <w:footnoteRef/>
      </w:r>
      <w:r>
        <w:t xml:space="preserve"> Cross-references for "I may": Acts 21:27-31; Acts 22:24; Acts 23:12-24; Acts 24:1-9; Acts 25:2; Acts 25:24; 1Thess 2:15; 2Thess 3:2.</w:t>
      </w:r>
    </w:p>
  </w:footnote>
  <w:footnote w:id="1139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392">
    <w:p>
      <w:pPr>
        <w:pStyle w:val="FootnoteText"/>
      </w:pPr>
      <w:r>
        <w:rPr>
          <w:rStyle w:val="FootnoteReference"/>
        </w:rPr>
        <w:footnoteRef/>
      </w:r>
      <w:r>
        <w:t xml:space="preserve"> Cross-references for "and that": Rom 15:25; 2Cor 8:4; 2Cor 9:1.</w:t>
      </w:r>
    </w:p>
  </w:footnote>
  <w:footnote w:id="11393">
    <w:p>
      <w:pPr>
        <w:pStyle w:val="FootnoteText"/>
      </w:pPr>
      <w:r>
        <w:rPr>
          <w:rStyle w:val="FootnoteReference"/>
        </w:rPr>
        <w:footnoteRef/>
      </w:r>
      <w:r>
        <w:t xml:space="preserve"> Cross-references for "accepted": Acts 21:17-26.</w:t>
      </w:r>
    </w:p>
  </w:footnote>
  <w:footnote w:id="11394">
    <w:p>
      <w:pPr>
        <w:pStyle w:val="FootnoteText"/>
      </w:pPr>
      <w:r>
        <w:rPr>
          <w:rStyle w:val="FootnoteReference"/>
        </w:rPr>
        <w:footnoteRef/>
      </w:r>
      <w:r>
        <w:t xml:space="preserve"> Cross-references for "I may": Acts 27:1; Acts 27:41-43; Acts 28:15-16; Acts 28:30-31; Rom 1:10-13; Rom 15:23-24; Phil 1:12-14.</w:t>
      </w:r>
    </w:p>
  </w:footnote>
  <w:footnote w:id="11395">
    <w:p>
      <w:pPr>
        <w:pStyle w:val="FootnoteText"/>
      </w:pPr>
      <w:r>
        <w:rPr>
          <w:rStyle w:val="FootnoteReference"/>
        </w:rPr>
        <w:footnoteRef/>
      </w:r>
      <w:r>
        <w:t xml:space="preserve"> Cross-references for "and may": Prov 25:13; 1Cor 16:18; 2Cor 7:13; 1Thess 3:6-10; 2Tim 1:16; Phlm 1:7; Phlm 1:20.</w:t>
      </w:r>
    </w:p>
  </w:footnote>
  <w:footnote w:id="11396">
    <w:p>
      <w:pPr>
        <w:pStyle w:val="FootnoteText"/>
      </w:pPr>
      <w:r>
        <w:rPr>
          <w:rStyle w:val="FootnoteReference"/>
        </w:rPr>
        <w:footnoteRef/>
      </w:r>
      <w:r>
        <w:t xml:space="preserve"> Cross-references for "the God": Rom 16:20; 1Cor 14:33; 2Cor 5:19-20; 2Cor 13:11; Phil 4:9; 1Thess 5:23; 2Thess 3:16; Heb 13:20.</w:t>
      </w:r>
    </w:p>
  </w:footnote>
  <w:footnote w:id="11397">
    <w:p>
      <w:pPr>
        <w:pStyle w:val="FootnoteText"/>
      </w:pPr>
      <w:r>
        <w:rPr>
          <w:rStyle w:val="FootnoteReference"/>
        </w:rPr>
        <w:footnoteRef/>
      </w:r>
      <w:r>
        <w:t xml:space="preserve"> Cross-references: Ruth 2:4; Matt 1:23; Matt 28:20; Rom 16:24; 2Cor 13:14; 2Tim 4:22.</w:t>
      </w:r>
    </w:p>
  </w:footnote>
  <w:footnote w:id="11398">
    <w:p>
      <w:pPr>
        <w:pStyle w:val="FootnoteText"/>
      </w:pPr>
      <w:r>
        <w:rPr>
          <w:rStyle w:val="FootnoteReference"/>
        </w:rPr>
        <w:footnoteRef/>
      </w:r>
      <w:r>
        <w:t xml:space="preserve"> Cross-references for "commend": 2Cor 3:1.</w:t>
      </w:r>
    </w:p>
  </w:footnote>
  <w:footnote w:id="11399">
    <w:p>
      <w:pPr>
        <w:pStyle w:val="FootnoteText"/>
      </w:pPr>
      <w:r>
        <w:rPr>
          <w:rStyle w:val="FootnoteReference"/>
        </w:rPr>
        <w:footnoteRef/>
      </w:r>
      <w:r>
        <w:t xml:space="preserve"> Name meaning: Phoebe (Phoibe) — Bright; radiant. Radiant servant who carried Paul’s letter to Rome.</w:t>
      </w:r>
    </w:p>
  </w:footnote>
  <w:footnote w:id="11400">
    <w:p>
      <w:pPr>
        <w:pStyle w:val="FootnoteText"/>
      </w:pPr>
      <w:r>
        <w:rPr>
          <w:rStyle w:val="FootnoteReference"/>
        </w:rPr>
        <w:footnoteRef/>
      </w:r>
      <w:r>
        <w:t xml:space="preserve"> Cross-references for "a servant": Luke 8:3; 1Tim 5:9-10.</w:t>
      </w:r>
    </w:p>
  </w:footnote>
  <w:footnote w:id="11401">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02">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03">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04">
    <w:p>
      <w:pPr>
        <w:pStyle w:val="FootnoteText"/>
      </w:pPr>
      <w:r>
        <w:rPr>
          <w:rStyle w:val="FootnoteReference"/>
        </w:rPr>
        <w:footnoteRef/>
      </w:r>
      <w:r>
        <w:t xml:space="preserve"> Cross-references: Matt 12:50; Mark 10:30; 1Tim 5:2; Jas 2:15; 1Pet 1:22-23.</w:t>
      </w:r>
    </w:p>
  </w:footnote>
  <w:footnote w:id="11405">
    <w:p>
      <w:pPr>
        <w:pStyle w:val="FootnoteText"/>
      </w:pPr>
      <w:r>
        <w:rPr>
          <w:rStyle w:val="FootnoteReference"/>
        </w:rPr>
        <w:footnoteRef/>
      </w:r>
      <w:r>
        <w:t xml:space="preserve"> Cross-references for "Cenchrea": Acts 18:18.</w:t>
      </w:r>
    </w:p>
  </w:footnote>
  <w:footnote w:id="11406">
    <w:p>
      <w:pPr>
        <w:pStyle w:val="FootnoteText"/>
      </w:pPr>
      <w:r>
        <w:rPr>
          <w:rStyle w:val="FootnoteReference"/>
        </w:rPr>
        <w:footnoteRef/>
      </w:r>
      <w:r>
        <w:t xml:space="preserve"> Cross-references: Matt 10:40-42; Matt 25:40; Rom 15:7; Phil 2:29; Col 4:10; Phlm 1:12; Phlm 1:17; 2John 1:10; 3John 1:5-10.</w:t>
      </w:r>
    </w:p>
  </w:footnote>
  <w:footnote w:id="11407">
    <w:p>
      <w:pPr>
        <w:pStyle w:val="FootnoteText"/>
      </w:pPr>
      <w:r>
        <w:rPr>
          <w:rStyle w:val="FootnoteReference"/>
        </w:rPr>
        <w:footnoteRef/>
      </w:r>
      <w:r>
        <w:t xml:space="preserve"> Cross-references: Eph 5:3; Phil 1:27; 1Tim 2:10; Titus 2:3.</w:t>
      </w:r>
    </w:p>
  </w:footnote>
  <w:footnote w:id="11408">
    <w:p>
      <w:pPr>
        <w:pStyle w:val="FootnoteText"/>
      </w:pPr>
      <w:r>
        <w:rPr>
          <w:rStyle w:val="FootnoteReference"/>
        </w:rPr>
        <w:footnoteRef/>
      </w:r>
      <w:r>
        <w:t xml:space="preserve"> Cross-references: Acts 9:36; Acts 9:39; Acts 9:41; Rom 16:3-4; Rom 16:6; Rom 16:9; Rom 16:23; Phil 4:14-19; 2Tim 1:18.</w:t>
      </w:r>
    </w:p>
  </w:footnote>
  <w:footnote w:id="11409">
    <w:p>
      <w:pPr>
        <w:pStyle w:val="FootnoteText"/>
      </w:pPr>
      <w:r>
        <w:rPr>
          <w:rStyle w:val="FootnoteReference"/>
        </w:rPr>
        <w:footnoteRef/>
      </w:r>
      <w:r>
        <w:t xml:space="preserve"> Name meaning: Priscilla (Priscilla) — Ancient; venerable. Venerable teacher alongside her husband.</w:t>
      </w:r>
    </w:p>
  </w:footnote>
  <w:footnote w:id="11410">
    <w:p>
      <w:pPr>
        <w:pStyle w:val="FootnoteText"/>
      </w:pPr>
      <w:r>
        <w:rPr>
          <w:rStyle w:val="FootnoteReference"/>
        </w:rPr>
        <w:footnoteRef/>
      </w:r>
      <w:r>
        <w:t xml:space="preserve"> Name meaning: Aquila (Aquila) — Eagle. Strong teacher alongside Priscilla.</w:t>
      </w:r>
    </w:p>
  </w:footnote>
  <w:footnote w:id="11411">
    <w:p>
      <w:pPr>
        <w:pStyle w:val="FootnoteText"/>
      </w:pPr>
      <w:r>
        <w:rPr>
          <w:rStyle w:val="FootnoteReference"/>
        </w:rPr>
        <w:footnoteRef/>
      </w:r>
      <w:r>
        <w:t xml:space="preserve"> Personal name: Christ. Personal-name meaning: Christ — anointed. Source form: Christ.</w:t>
      </w:r>
    </w:p>
  </w:footnote>
  <w:footnote w:id="11412">
    <w:p>
      <w:pPr>
        <w:pStyle w:val="FootnoteText"/>
      </w:pPr>
      <w:r>
        <w:rPr>
          <w:rStyle w:val="FootnoteReference"/>
        </w:rPr>
        <w:footnoteRef/>
      </w:r>
      <w:r>
        <w:t xml:space="preserve"> Name meaning: Jesus (Yeshua) — Yahweh saves. He will save His people from their sins.</w:t>
      </w:r>
    </w:p>
  </w:footnote>
  <w:footnote w:id="114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14">
    <w:p>
      <w:pPr>
        <w:pStyle w:val="FootnoteText"/>
      </w:pPr>
      <w:r>
        <w:rPr>
          <w:rStyle w:val="FootnoteReference"/>
        </w:rPr>
        <w:footnoteRef/>
      </w:r>
      <w:r>
        <w:t xml:space="preserve"> Cross-references for "Priscilla": Acts 18:2-17; Acts 18:26; 1Cor 16:19; 2Tim 4:19.</w:t>
      </w:r>
    </w:p>
  </w:footnote>
  <w:footnote w:id="11415">
    <w:p>
      <w:pPr>
        <w:pStyle w:val="FootnoteText"/>
      </w:pPr>
      <w:r>
        <w:rPr>
          <w:rStyle w:val="FootnoteReference"/>
        </w:rPr>
        <w:footnoteRef/>
      </w:r>
      <w:r>
        <w:t xml:space="preserve"> Cross-references: Rom 16:9; 1Cor 16:16.</w:t>
      </w:r>
    </w:p>
  </w:footnote>
  <w:footnote w:id="11416">
    <w:p>
      <w:pPr>
        <w:pStyle w:val="FootnoteText"/>
      </w:pPr>
      <w:r>
        <w:rPr>
          <w:rStyle w:val="FootnoteReference"/>
        </w:rPr>
        <w:footnoteRef/>
      </w:r>
      <w:r>
        <w:t xml:space="preserve"> Cross-references for "laid": Josh 10:24; 2Sam 22:41; Mic 2:3.</w:t>
      </w:r>
    </w:p>
  </w:footnote>
  <w:footnote w:id="11417">
    <w:p>
      <w:pPr>
        <w:pStyle w:val="FootnoteText"/>
      </w:pPr>
      <w:r>
        <w:rPr>
          <w:rStyle w:val="FootnoteReference"/>
        </w:rPr>
        <w:footnoteRef/>
      </w:r>
      <w:r>
        <w:t xml:space="preserve"> Cross-references for "also": Acts 15:41; Acts 16:5; 1Cor 7:17; 1Cor 16:1; 1Thess 2:14; Rev 1:4.</w:t>
      </w:r>
    </w:p>
  </w:footnote>
  <w:footnote w:id="11418">
    <w:p>
      <w:pPr>
        <w:pStyle w:val="FootnoteText"/>
      </w:pPr>
      <w:r>
        <w:rPr>
          <w:rStyle w:val="FootnoteReference"/>
        </w:rPr>
        <w:footnoteRef/>
      </w:r>
      <w:r>
        <w:t xml:space="preserve"> Personal name: Epaenetus. Personal-name meaning: Epaenetus — praiseworthy. Source form: Epaenetus.</w:t>
      </w:r>
    </w:p>
  </w:footnote>
  <w:footnote w:id="11419">
    <w:p>
      <w:pPr>
        <w:pStyle w:val="FootnoteText"/>
      </w:pPr>
      <w:r>
        <w:rPr>
          <w:rStyle w:val="FootnoteReference"/>
        </w:rPr>
        <w:footnoteRef/>
      </w:r>
      <w:r>
        <w:t xml:space="preserve"> Place name: Achaia. Place-name meaning: Achaia — grief; trouble. Source form: Achaia. Greek form: αχαιας.</w:t>
      </w:r>
    </w:p>
  </w:footnote>
  <w:footnote w:id="11420">
    <w:p>
      <w:pPr>
        <w:pStyle w:val="FootnoteText"/>
      </w:pPr>
      <w:r>
        <w:rPr>
          <w:rStyle w:val="FootnoteReference"/>
        </w:rPr>
        <w:footnoteRef/>
      </w:r>
      <w:r>
        <w:t xml:space="preserve"> Cross-references: Matt 18:20; 1Cor 16:19; Col 4:15; Phlm 1:2.</w:t>
      </w:r>
    </w:p>
  </w:footnote>
  <w:footnote w:id="11421">
    <w:p>
      <w:pPr>
        <w:pStyle w:val="FootnoteText"/>
      </w:pPr>
      <w:r>
        <w:rPr>
          <w:rStyle w:val="FootnoteReference"/>
        </w:rPr>
        <w:footnoteRef/>
      </w:r>
      <w:r>
        <w:t xml:space="preserve"> Cross-references: Rom 16:8; Rom 16:12; 3John 1:1.</w:t>
      </w:r>
    </w:p>
  </w:footnote>
  <w:footnote w:id="11422">
    <w:p>
      <w:pPr>
        <w:pStyle w:val="FootnoteText"/>
      </w:pPr>
      <w:r>
        <w:rPr>
          <w:rStyle w:val="FootnoteReference"/>
        </w:rPr>
        <w:footnoteRef/>
      </w:r>
      <w:r>
        <w:t xml:space="preserve"> Cross-references: Rom 11:16; 1Cor 16:15; Jas 1:18; Rev 14:4.</w:t>
      </w:r>
    </w:p>
  </w:footnote>
  <w:footnote w:id="11423">
    <w:p>
      <w:pPr>
        <w:pStyle w:val="FootnoteText"/>
      </w:pPr>
      <w:r>
        <w:rPr>
          <w:rStyle w:val="FootnoteReference"/>
        </w:rPr>
        <w:footnoteRef/>
      </w:r>
      <w:r>
        <w:t xml:space="preserve"> Cross-references for "Achaia": Acts 18:12; Acts 18:27; Rom 15:26; 2Cor 1:1; 2Cor 9:2.</w:t>
      </w:r>
    </w:p>
  </w:footnote>
  <w:footnote w:id="11424">
    <w:p>
      <w:pPr>
        <w:pStyle w:val="FootnoteText"/>
      </w:pPr>
      <w:r>
        <w:rPr>
          <w:rStyle w:val="FootnoteReference"/>
        </w:rPr>
        <w:footnoteRef/>
      </w:r>
      <w:r>
        <w:t xml:space="preserve"> Name meaning: Mary (Miryam) — Bitter; beloved; exalted one. Mother of Jesus; experienced bitterness yet exaltation.</w:t>
      </w:r>
    </w:p>
  </w:footnote>
  <w:footnote w:id="11425">
    <w:p>
      <w:pPr>
        <w:pStyle w:val="FootnoteText"/>
      </w:pPr>
      <w:r>
        <w:rPr>
          <w:rStyle w:val="FootnoteReference"/>
        </w:rPr>
        <w:footnoteRef/>
      </w:r>
      <w:r>
        <w:t xml:space="preserve"> Cross-references: Matt 27:55; Rom 16:12; 1Tim 5:10.</w:t>
      </w:r>
    </w:p>
  </w:footnote>
  <w:footnote w:id="11426">
    <w:p>
      <w:pPr>
        <w:pStyle w:val="FootnoteText"/>
      </w:pPr>
      <w:r>
        <w:rPr>
          <w:rStyle w:val="FootnoteReference"/>
        </w:rPr>
        <w:footnoteRef/>
      </w:r>
      <w:r>
        <w:t xml:space="preserve"> Personal name: Andronicus. Personal-name meaning: Andronicus — a man excelling others. Source form: Andronicus.</w:t>
      </w:r>
    </w:p>
  </w:footnote>
  <w:footnote w:id="11427">
    <w:p>
      <w:pPr>
        <w:pStyle w:val="FootnoteText"/>
      </w:pPr>
      <w:r>
        <w:rPr>
          <w:rStyle w:val="FootnoteReference"/>
        </w:rPr>
        <w:footnoteRef/>
      </w:r>
      <w:r>
        <w:t xml:space="preserve"> Personal name: Junia. Personal-name meaning: Junia — youth. Source form: Junia.</w:t>
      </w:r>
    </w:p>
  </w:footnote>
  <w:footnote w:id="11428">
    <w:p>
      <w:pPr>
        <w:pStyle w:val="FootnoteText"/>
      </w:pPr>
      <w:r>
        <w:rPr>
          <w:rStyle w:val="FootnoteReference"/>
        </w:rPr>
        <w:footnoteRef/>
      </w:r>
      <w:r>
        <w:t xml:space="preserve"> Cross-references for "kinsmen": Rom 16:11; Rom 16:21; 2Cor 11:23; Col 4:10; Phlm 1:23; Rev 1:9.</w:t>
      </w:r>
    </w:p>
  </w:footnote>
  <w:footnote w:id="11429">
    <w:p>
      <w:pPr>
        <w:pStyle w:val="FootnoteText"/>
      </w:pPr>
      <w:r>
        <w:rPr>
          <w:rStyle w:val="FootnoteReference"/>
        </w:rPr>
        <w:footnoteRef/>
      </w:r>
      <w:r>
        <w:t xml:space="preserve"> Cross-references: Gal 2:2; Gal 2:6.</w:t>
      </w:r>
    </w:p>
  </w:footnote>
  <w:footnote w:id="11430">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31">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32">
    <w:p>
      <w:pPr>
        <w:pStyle w:val="FootnoteText"/>
      </w:pPr>
      <w:r>
        <w:rPr>
          <w:rStyle w:val="FootnoteReference"/>
        </w:rPr>
        <w:footnoteRef/>
      </w:r>
      <w:r>
        <w:t xml:space="preserve"> Cross-references: Rom 16:5; Phil 4:1; 1John 3:14.</w:t>
      </w:r>
    </w:p>
  </w:footnote>
  <w:footnote w:id="11433">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34">
    <w:p>
      <w:pPr>
        <w:pStyle w:val="FootnoteText"/>
      </w:pPr>
      <w:r>
        <w:rPr>
          <w:rStyle w:val="FootnoteReference"/>
        </w:rPr>
        <w:footnoteRef/>
      </w:r>
      <w:r>
        <w:t xml:space="preserve"> Personal name: Stachys. Personal-name meaning: Stachys — spike or ear of corn. Source form: Stachys.</w:t>
      </w:r>
    </w:p>
  </w:footnote>
  <w:footnote w:id="11435">
    <w:p>
      <w:pPr>
        <w:pStyle w:val="FootnoteText"/>
      </w:pPr>
      <w:r>
        <w:rPr>
          <w:rStyle w:val="FootnoteReference"/>
        </w:rPr>
        <w:footnoteRef/>
      </w:r>
      <w:r>
        <w:t xml:space="preserve"> Cross-references: Rom 16:2-3; Rom 16:21.</w:t>
      </w:r>
    </w:p>
  </w:footnote>
  <w:footnote w:id="11436">
    <w:p>
      <w:pPr>
        <w:pStyle w:val="FootnoteText"/>
      </w:pPr>
      <w:r>
        <w:rPr>
          <w:rStyle w:val="FootnoteReference"/>
        </w:rPr>
        <w:footnoteRef/>
      </w:r>
      <w:r>
        <w:t xml:space="preserve"> Personal name: Apelles. Personal-name meaning: Apelles — exclusion; separation. Source form: Apelles.</w:t>
      </w:r>
    </w:p>
  </w:footnote>
  <w:footnote w:id="11437">
    <w:p>
      <w:pPr>
        <w:pStyle w:val="FootnoteText"/>
      </w:pPr>
      <w:r>
        <w:rPr>
          <w:rStyle w:val="FootnoteReference"/>
        </w:rPr>
        <w:footnoteRef/>
      </w:r>
      <w:r>
        <w:t xml:space="preserve"> Cross-references for "approved": Deut 8:2; Rom 14:18; 1Cor 11:19; 2Cor 2:9; 2Cor 8:22; Phil 2:22; 1Tim 3:10; 1Pet 1:7.</w:t>
      </w:r>
    </w:p>
  </w:footnote>
  <w:footnote w:id="11438">
    <w:p>
      <w:pPr>
        <w:pStyle w:val="FootnoteText"/>
      </w:pPr>
      <w:r>
        <w:rPr>
          <w:rStyle w:val="FootnoteReference"/>
        </w:rPr>
        <w:footnoteRef/>
      </w:r>
      <w:r>
        <w:t xml:space="preserve"> Personal name: Aristobulus. Personal-name meaning: Aristobulus — a good counselor. Source form: Aristobulus.</w:t>
      </w:r>
    </w:p>
  </w:footnote>
  <w:footnote w:id="11439">
    <w:p>
      <w:pPr>
        <w:pStyle w:val="FootnoteText"/>
      </w:pPr>
      <w:r>
        <w:rPr>
          <w:rStyle w:val="FootnoteReference"/>
        </w:rPr>
        <w:footnoteRef/>
      </w:r>
      <w:r>
        <w:t xml:space="preserve"> Cross-references: 2Tim 4:19.</w:t>
      </w:r>
    </w:p>
  </w:footnote>
  <w:footnote w:id="11440">
    <w:p>
      <w:pPr>
        <w:pStyle w:val="FootnoteText"/>
      </w:pPr>
      <w:r>
        <w:rPr>
          <w:rStyle w:val="FootnoteReference"/>
        </w:rPr>
        <w:footnoteRef/>
      </w:r>
      <w:r>
        <w:t xml:space="preserve"> Personal name: Herodion. Personal-name meaning: Herodion — the song of Juno. Source form: Herodion.</w:t>
      </w:r>
    </w:p>
  </w:footnote>
  <w:footnote w:id="11441">
    <w:p>
      <w:pPr>
        <w:pStyle w:val="FootnoteText"/>
      </w:pPr>
      <w:r>
        <w:rPr>
          <w:rStyle w:val="FootnoteReference"/>
        </w:rPr>
        <w:footnoteRef/>
      </w:r>
      <w:r>
        <w:t xml:space="preserve"> Personal name: Narcissus. Personal-name meaning: Narcissus — astonishment; stupidity. Source form: Narcissus.</w:t>
      </w:r>
    </w:p>
  </w:footnote>
  <w:footnote w:id="11442">
    <w:p>
      <w:pPr>
        <w:pStyle w:val="FootnoteText"/>
      </w:pPr>
      <w:r>
        <w:rPr>
          <w:rStyle w:val="FootnoteReference"/>
        </w:rPr>
        <w:footnoteRef/>
      </w:r>
      <w:r>
        <w:t xml:space="preserve"> Cross-references: Romans 16:7; Romans 16:21.</w:t>
      </w:r>
    </w:p>
  </w:footnote>
  <w:footnote w:id="11443">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44">
    <w:p>
      <w:pPr>
        <w:pStyle w:val="FootnoteText"/>
      </w:pPr>
      <w:r>
        <w:rPr>
          <w:rStyle w:val="FootnoteReference"/>
        </w:rPr>
        <w:footnoteRef/>
      </w:r>
      <w:r>
        <w:t xml:space="preserve"> Personal name: Tryphosa. Personal-name meaning: Tryphosa — thrice shining. Source form: Tryphosa.</w:t>
      </w:r>
    </w:p>
  </w:footnote>
  <w:footnote w:id="11445">
    <w:p>
      <w:pPr>
        <w:pStyle w:val="FootnoteText"/>
      </w:pPr>
      <w:r>
        <w:rPr>
          <w:rStyle w:val="FootnoteReference"/>
        </w:rPr>
        <w:footnoteRef/>
      </w:r>
      <w:r>
        <w:t xml:space="preserve"> Personal name: Persis. Personal-name meaning: Persis — Persian woman. Source form: Persis.</w:t>
      </w:r>
    </w:p>
  </w:footnote>
  <w:footnote w:id="11446">
    <w:p>
      <w:pPr>
        <w:pStyle w:val="FootnoteText"/>
      </w:pPr>
      <w:r>
        <w:rPr>
          <w:rStyle w:val="FootnoteReference"/>
        </w:rPr>
        <w:footnoteRef/>
      </w:r>
      <w:r>
        <w:t xml:space="preserve"> Cross-references: Matt 9:38; 1Cor 15:10; 1Cor 15:58; 1Cor 16:16; Col 1:29; Col 4:12; 1Thess 1:3; 1Thess 5:12-13; 1Tim 4:10; 1Tim 5:17-18; Heb 6:10-11.</w:t>
      </w:r>
    </w:p>
  </w:footnote>
  <w:footnote w:id="11447">
    <w:p>
      <w:pPr>
        <w:pStyle w:val="FootnoteText"/>
      </w:pPr>
      <w:r>
        <w:rPr>
          <w:rStyle w:val="FootnoteReference"/>
        </w:rPr>
        <w:footnoteRef/>
      </w:r>
      <w:r>
        <w:t xml:space="preserve"> Personal name: Rufus. Personal-name meaning: Rufus — red. Source form: Rufus.</w:t>
      </w:r>
    </w:p>
  </w:footnote>
  <w:footnote w:id="11448">
    <w:p>
      <w:pPr>
        <w:pStyle w:val="FootnoteText"/>
      </w:pPr>
      <w:r>
        <w:rPr>
          <w:rStyle w:val="FootnoteReference"/>
        </w:rPr>
        <w:footnoteRef/>
      </w:r>
      <w:r>
        <w:t xml:space="preserve"> Cross-references for "chosen": Matt 20:16; John 15:16; Eph 1:4; 2Thess 2:13; 2John 1:1.</w:t>
      </w:r>
    </w:p>
  </w:footnote>
  <w:footnote w:id="11449">
    <w:p>
      <w:pPr>
        <w:pStyle w:val="FootnoteText"/>
      </w:pPr>
      <w:r>
        <w:rPr>
          <w:rStyle w:val="FootnoteReference"/>
        </w:rPr>
        <w:footnoteRef/>
      </w:r>
      <w:r>
        <w:t xml:space="preserve"> Cross-references for "Rufus": Mark 15:21.</w:t>
      </w:r>
    </w:p>
  </w:footnote>
  <w:footnote w:id="11450">
    <w:p>
      <w:pPr>
        <w:pStyle w:val="FootnoteText"/>
      </w:pPr>
      <w:r>
        <w:rPr>
          <w:rStyle w:val="FootnoteReference"/>
        </w:rPr>
        <w:footnoteRef/>
      </w:r>
      <w:r>
        <w:t xml:space="preserve"> Cross-references: Matt 12:49-50; Mark 3:35; John 19:27; 1Tim 5:2.</w:t>
      </w:r>
    </w:p>
  </w:footnote>
  <w:footnote w:id="11451">
    <w:p>
      <w:pPr>
        <w:pStyle w:val="FootnoteText"/>
      </w:pPr>
      <w:r>
        <w:rPr>
          <w:rStyle w:val="FootnoteReference"/>
        </w:rPr>
        <w:footnoteRef/>
      </w:r>
      <w:r>
        <w:t xml:space="preserve"> Personal name: Asyncritus. Personal-name meaning: Asyncritus — incomparable. Source form: Asyncritus.</w:t>
      </w:r>
    </w:p>
  </w:footnote>
  <w:footnote w:id="11452">
    <w:p>
      <w:pPr>
        <w:pStyle w:val="FootnoteText"/>
      </w:pPr>
      <w:r>
        <w:rPr>
          <w:rStyle w:val="FootnoteReference"/>
        </w:rPr>
        <w:footnoteRef/>
      </w:r>
      <w:r>
        <w:t xml:space="preserve"> Personal name: Phlegon. Personal-name meaning: Phlegon — zealous; burning. Source form: Phlegon.</w:t>
      </w:r>
    </w:p>
  </w:footnote>
  <w:footnote w:id="11453">
    <w:p>
      <w:pPr>
        <w:pStyle w:val="FootnoteText"/>
      </w:pPr>
      <w:r>
        <w:rPr>
          <w:rStyle w:val="FootnoteReference"/>
        </w:rPr>
        <w:footnoteRef/>
      </w:r>
      <w:r>
        <w:t xml:space="preserve"> Personal name: Hermas. Personal-name meaning: Hermas — Mercury; gain; refuge. Source form: Hermas.</w:t>
      </w:r>
    </w:p>
  </w:footnote>
  <w:footnote w:id="11454">
    <w:p>
      <w:pPr>
        <w:pStyle w:val="FootnoteText"/>
      </w:pPr>
      <w:r>
        <w:rPr>
          <w:rStyle w:val="FootnoteReference"/>
        </w:rPr>
        <w:footnoteRef/>
      </w:r>
      <w:r>
        <w:t xml:space="preserve"> Personal name: Patrobas. Personal-name meaning: Patrobas — paternal; that pursues the steps of his father. Source form: Patrobas.</w:t>
      </w:r>
    </w:p>
  </w:footnote>
  <w:footnote w:id="11455">
    <w:p>
      <w:pPr>
        <w:pStyle w:val="FootnoteText"/>
      </w:pPr>
      <w:r>
        <w:rPr>
          <w:rStyle w:val="FootnoteReference"/>
        </w:rPr>
        <w:footnoteRef/>
      </w:r>
      <w:r>
        <w:t xml:space="preserve"> Divine or supernatural name: Hermes. Divine/supernatural-name meaning: Hermes — Mercury; gain; refuge. Source form: Hermes.</w:t>
      </w:r>
    </w:p>
  </w:footnote>
  <w:footnote w:id="11456">
    <w:p>
      <w:pPr>
        <w:pStyle w:val="FootnoteText"/>
      </w:pPr>
      <w:r>
        <w:rPr>
          <w:rStyle w:val="FootnoteReference"/>
        </w:rPr>
        <w:footnoteRef/>
      </w:r>
      <w:r>
        <w:t xml:space="preserve"> Cross-references: Rom 8:29; Col 1:2; Heb 3:1; 1Pet 1:22-23.</w:t>
      </w:r>
    </w:p>
  </w:footnote>
  <w:footnote w:id="11457">
    <w:p>
      <w:pPr>
        <w:pStyle w:val="FootnoteText"/>
      </w:pPr>
      <w:r>
        <w:rPr>
          <w:rStyle w:val="FootnoteReference"/>
        </w:rPr>
        <w:footnoteRef/>
      </w:r>
      <w:r>
        <w:t xml:space="preserve"> Personal name: Philologus. Personal-name meaning: Philologus — a lover of letters, or of the word. Source form: Philologus.</w:t>
      </w:r>
    </w:p>
  </w:footnote>
  <w:footnote w:id="11458">
    <w:p>
      <w:pPr>
        <w:pStyle w:val="FootnoteText"/>
      </w:pPr>
      <w:r>
        <w:rPr>
          <w:rStyle w:val="FootnoteReference"/>
        </w:rPr>
        <w:footnoteRef/>
      </w:r>
      <w:r>
        <w:t xml:space="preserve"> Personal name: Julia. Personal-name meaning: Julia — downy; soft and tender hair. Source form: Julia.</w:t>
      </w:r>
    </w:p>
  </w:footnote>
  <w:footnote w:id="11459">
    <w:p>
      <w:pPr>
        <w:pStyle w:val="FootnoteText"/>
      </w:pPr>
      <w:r>
        <w:rPr>
          <w:rStyle w:val="FootnoteReference"/>
        </w:rPr>
        <w:footnoteRef/>
      </w:r>
      <w:r>
        <w:t xml:space="preserve"> Personal name: Nereus. Personal-name meaning: Nereus — water; sea. Source form: Nereus.</w:t>
      </w:r>
    </w:p>
  </w:footnote>
  <w:footnote w:id="11460">
    <w:p>
      <w:pPr>
        <w:pStyle w:val="FootnoteText"/>
      </w:pPr>
      <w:r>
        <w:rPr>
          <w:rStyle w:val="FootnoteReference"/>
        </w:rPr>
        <w:footnoteRef/>
      </w:r>
      <w:r>
        <w:t xml:space="preserve"> Personal name: Olympas. Personal-name meaning: Olympas — heavenly. Source form: Olympas.</w:t>
      </w:r>
    </w:p>
  </w:footnote>
  <w:footnote w:id="11461">
    <w:p>
      <w:pPr>
        <w:pStyle w:val="FootnoteText"/>
      </w:pPr>
      <w:r>
        <w:rPr>
          <w:rStyle w:val="FootnoteReference"/>
        </w:rPr>
        <w:footnoteRef/>
      </w:r>
      <w:r>
        <w:t xml:space="preserve"> Cross-references: Rom 16:4.</w:t>
      </w:r>
    </w:p>
  </w:footnote>
  <w:footnote w:id="11462">
    <w:p>
      <w:pPr>
        <w:pStyle w:val="FootnoteText"/>
      </w:pPr>
      <w:r>
        <w:rPr>
          <w:rStyle w:val="FootnoteReference"/>
        </w:rPr>
        <w:footnoteRef/>
      </w:r>
      <w:r>
        <w:t xml:space="preserve"> Cross-references for "mark": Phil 3:17; 2Thess 3:14-15.</w:t>
      </w:r>
    </w:p>
  </w:footnote>
  <w:footnote w:id="11463">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464">
    <w:p>
      <w:pPr>
        <w:pStyle w:val="FootnoteText"/>
      </w:pPr>
      <w:r>
        <w:rPr>
          <w:rStyle w:val="FootnoteReference"/>
        </w:rPr>
        <w:footnoteRef/>
      </w:r>
      <w:r>
        <w:t xml:space="preserve"> Cross-references: Matt 18:7; Luke 17:1.</w:t>
      </w:r>
    </w:p>
  </w:footnote>
  <w:footnote w:id="11465">
    <w:p>
      <w:pPr>
        <w:pStyle w:val="FootnoteText"/>
      </w:pPr>
      <w:r>
        <w:rPr>
          <w:rStyle w:val="FootnoteReference"/>
        </w:rPr>
        <w:footnoteRef/>
      </w:r>
      <w:r>
        <w:t xml:space="preserve"> Cross-references: Matt 18:17; 1Cor 5:9-11; 2Thess 3:6; 2Thess 3:14; 1Tim 6:3-5; 2Tim 3:5; Titus 3:10; 2John 1:10-11.</w:t>
      </w:r>
    </w:p>
  </w:footnote>
  <w:footnote w:id="11466">
    <w:p>
      <w:pPr>
        <w:pStyle w:val="FootnoteText"/>
      </w:pPr>
      <w:r>
        <w:rPr>
          <w:rStyle w:val="FootnoteReference"/>
        </w:rPr>
        <w:footnoteRef/>
      </w:r>
      <w:r>
        <w:t xml:space="preserve"> Cross-references for "serve": Matt 6:24; John 12:26; Gal 1:10; Phil 2:21; Col 3:24; Jas 1:1; Jude 1:1; Rev 1:1.</w:t>
      </w:r>
    </w:p>
  </w:footnote>
  <w:footnote w:id="11467">
    <w:p>
      <w:pPr>
        <w:pStyle w:val="FootnoteText"/>
      </w:pPr>
      <w:r>
        <w:rPr>
          <w:rStyle w:val="FootnoteReference"/>
        </w:rPr>
        <w:footnoteRef/>
      </w:r>
      <w:r>
        <w:t xml:space="preserve"> Cross-references for "the simple": Ps 19:7; Ps 119:130; Prov 8:5; Prov 14:15; Prov 22:3; Rom 16:19; 2Cor 11:3.</w:t>
      </w:r>
    </w:p>
  </w:footnote>
  <w:footnote w:id="11468">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469">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470">
    <w:p>
      <w:pPr>
        <w:pStyle w:val="FootnoteText"/>
      </w:pPr>
      <w:r>
        <w:rPr>
          <w:rStyle w:val="FootnoteReference"/>
        </w:rPr>
        <w:footnoteRef/>
      </w:r>
      <w:r>
        <w:t xml:space="preserve"> Cross-references for "obedience": Rom 1:8; 1Thess 1:8-9.</w:t>
      </w:r>
    </w:p>
  </w:footnote>
  <w:footnote w:id="11471">
    <w:p>
      <w:pPr>
        <w:pStyle w:val="FootnoteText"/>
      </w:pPr>
      <w:r>
        <w:rPr>
          <w:rStyle w:val="FootnoteReference"/>
        </w:rPr>
        <w:footnoteRef/>
      </w:r>
      <w:r>
        <w:t xml:space="preserve"> Cross-references: 1Kgs 3:9-12; Ps 101:2; Isa 11:2-3; Matt 10:16; 1Cor 14:20; Eph 1:17-18; Eph 5:17; Phil 1:9; Col 1:9; Col 3:16; 2Tim 3:15-17; Jas 3:13-18.</w:t>
      </w:r>
    </w:p>
  </w:footnote>
  <w:footnote w:id="11472">
    <w:p>
      <w:pPr>
        <w:pStyle w:val="FootnoteText"/>
      </w:pPr>
      <w:r>
        <w:rPr>
          <w:rStyle w:val="FootnoteReference"/>
        </w:rPr>
        <w:footnoteRef/>
      </w:r>
      <w:r>
        <w:t xml:space="preserve"> Cross-references: Luke 10:3; Phil 2:15.</w:t>
      </w:r>
    </w:p>
  </w:footnote>
  <w:footnote w:id="114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74">
    <w:p>
      <w:pPr>
        <w:pStyle w:val="FootnoteText"/>
      </w:pPr>
      <w:r>
        <w:rPr>
          <w:rStyle w:val="FootnoteReference"/>
        </w:rPr>
        <w:footnoteRef/>
      </w:r>
      <w:r>
        <w:t xml:space="preserve"> Divine or supernatural name: Satan. Divine/supernatural-name meaning: Satan — contrary; adversary; enemy; accuser. Source form: Satan.</w:t>
      </w:r>
    </w:p>
  </w:footnote>
  <w:footnote w:id="11475">
    <w:p>
      <w:pPr>
        <w:pStyle w:val="FootnoteText"/>
      </w:pPr>
      <w:r>
        <w:rPr>
          <w:rStyle w:val="FootnoteReference"/>
        </w:rPr>
        <w:footnoteRef/>
      </w:r>
      <w:r>
        <w:t xml:space="preserve"> Cross-references for "The grace": Rom 16:24; 1Cor 16:2-4; 2Cor 13:14; Gal 6:18; Phil 4:23; 1Thess 5:28; 2Thess 3:18; 2Tim 4:22; Phlm 1:25; Rev 22:21.</w:t>
      </w:r>
    </w:p>
  </w:footnote>
  <w:footnote w:id="114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4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478">
    <w:p>
      <w:pPr>
        <w:pStyle w:val="FootnoteText"/>
      </w:pPr>
      <w:r>
        <w:rPr>
          <w:rStyle w:val="FootnoteReference"/>
        </w:rPr>
        <w:footnoteRef/>
      </w:r>
      <w:r>
        <w:t xml:space="preserve"> Cross-references for "the God": Rom 15:33.</w:t>
      </w:r>
    </w:p>
  </w:footnote>
  <w:footnote w:id="11479">
    <w:p>
      <w:pPr>
        <w:pStyle w:val="FootnoteText"/>
      </w:pPr>
      <w:r>
        <w:rPr>
          <w:rStyle w:val="FootnoteReference"/>
        </w:rPr>
        <w:footnoteRef/>
      </w:r>
      <w:r>
        <w:t xml:space="preserve"> Cross-references: Job 40:12; Isa 63:3; Zech 10:5; Mal 4:3; Luke 10:19.</w:t>
      </w:r>
    </w:p>
  </w:footnote>
  <w:footnote w:id="11480">
    <w:p>
      <w:pPr>
        <w:pStyle w:val="FootnoteText"/>
      </w:pPr>
      <w:r>
        <w:rPr>
          <w:rStyle w:val="FootnoteReference"/>
        </w:rPr>
        <w:footnoteRef/>
      </w:r>
      <w:r>
        <w:t xml:space="preserve"> Name meaning: Timothy (Timotheos) — Honoring God. Paul’s faithful son in the faith.</w:t>
      </w:r>
    </w:p>
  </w:footnote>
  <w:footnote w:id="11481">
    <w:p>
      <w:pPr>
        <w:pStyle w:val="FootnoteText"/>
      </w:pPr>
      <w:r>
        <w:rPr>
          <w:rStyle w:val="FootnoteReference"/>
        </w:rPr>
        <w:footnoteRef/>
      </w:r>
      <w:r>
        <w:t xml:space="preserve"> Personal name: Lucius. Personal-name meaning: Lucius — luminous; white. Source form: Lucius.</w:t>
      </w:r>
    </w:p>
  </w:footnote>
  <w:footnote w:id="11482">
    <w:p>
      <w:pPr>
        <w:pStyle w:val="FootnoteText"/>
      </w:pPr>
      <w:r>
        <w:rPr>
          <w:rStyle w:val="FootnoteReference"/>
        </w:rPr>
        <w:footnoteRef/>
      </w:r>
      <w:r>
        <w:t xml:space="preserve"> Name meaning: Jason (Iason) — Healer. Hosted Paul and faced riot.</w:t>
      </w:r>
    </w:p>
  </w:footnote>
  <w:footnote w:id="11483">
    <w:p>
      <w:pPr>
        <w:pStyle w:val="FootnoteText"/>
      </w:pPr>
      <w:r>
        <w:rPr>
          <w:rStyle w:val="FootnoteReference"/>
        </w:rPr>
        <w:footnoteRef/>
      </w:r>
      <w:r>
        <w:t xml:space="preserve"> Personal name: Sosipater. Personal-name meaning: Sosipater — who defends the father. Source form: Sosipater.</w:t>
      </w:r>
    </w:p>
  </w:footnote>
  <w:footnote w:id="11484">
    <w:p>
      <w:pPr>
        <w:pStyle w:val="FootnoteText"/>
      </w:pPr>
      <w:r>
        <w:rPr>
          <w:rStyle w:val="FootnoteReference"/>
        </w:rPr>
        <w:footnoteRef/>
      </w:r>
      <w:r>
        <w:t xml:space="preserve"> Cross-references for "my kinsmen": Rom 16:7; Rom 16:11.</w:t>
      </w:r>
    </w:p>
  </w:footnote>
  <w:footnote w:id="1148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486">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487">
    <w:p>
      <w:pPr>
        <w:pStyle w:val="FootnoteText"/>
      </w:pPr>
      <w:r>
        <w:rPr>
          <w:rStyle w:val="FootnoteReference"/>
        </w:rPr>
        <w:footnoteRef/>
      </w:r>
      <w:r>
        <w:t xml:space="preserve"> Cross-references for "Lucius": Acts 13:1.</w:t>
      </w:r>
    </w:p>
  </w:footnote>
  <w:footnote w:id="11488">
    <w:p>
      <w:pPr>
        <w:pStyle w:val="FootnoteText"/>
      </w:pPr>
      <w:r>
        <w:rPr>
          <w:rStyle w:val="FootnoteReference"/>
        </w:rPr>
        <w:footnoteRef/>
      </w:r>
      <w:r>
        <w:t xml:space="preserve"> Cross-references for "Jason": Acts 17:5.</w:t>
      </w:r>
    </w:p>
  </w:footnote>
  <w:footnote w:id="11489">
    <w:p>
      <w:pPr>
        <w:pStyle w:val="FootnoteText"/>
      </w:pPr>
      <w:r>
        <w:rPr>
          <w:rStyle w:val="FootnoteReference"/>
        </w:rPr>
        <w:footnoteRef/>
      </w:r>
      <w:r>
        <w:t xml:space="preserve"> Cross-references for "Sosipater": Acts 20:4.</w:t>
      </w:r>
    </w:p>
  </w:footnote>
  <w:footnote w:id="11490">
    <w:p>
      <w:pPr>
        <w:pStyle w:val="FootnoteText"/>
      </w:pPr>
      <w:r>
        <w:rPr>
          <w:rStyle w:val="FootnoteReference"/>
        </w:rPr>
        <w:footnoteRef/>
      </w:r>
      <w:r>
        <w:t xml:space="preserve"> Personal name: Tertius. Personal-name meaning: Tertius — third. Source form: Tertius.</w:t>
      </w:r>
    </w:p>
  </w:footnote>
  <w:footnote w:id="11491">
    <w:p>
      <w:pPr>
        <w:pStyle w:val="FootnoteText"/>
      </w:pPr>
      <w:r>
        <w:rPr>
          <w:rStyle w:val="FootnoteReference"/>
        </w:rPr>
        <w:footnoteRef/>
      </w:r>
      <w:r>
        <w:t xml:space="preserve"> Cross-references: Gal 6:11.</w:t>
      </w:r>
    </w:p>
  </w:footnote>
  <w:footnote w:id="11492">
    <w:p>
      <w:pPr>
        <w:pStyle w:val="FootnoteText"/>
      </w:pPr>
      <w:r>
        <w:rPr>
          <w:rStyle w:val="FootnoteReference"/>
        </w:rPr>
        <w:footnoteRef/>
      </w:r>
      <w:r>
        <w:t xml:space="preserve"> Cross-references: Rom 16:8; Col 3:17.</w:t>
      </w:r>
    </w:p>
  </w:footnote>
  <w:footnote w:id="11493">
    <w:p>
      <w:pPr>
        <w:pStyle w:val="FootnoteText"/>
      </w:pPr>
      <w:r>
        <w:rPr>
          <w:rStyle w:val="FootnoteReference"/>
        </w:rPr>
        <w:footnoteRef/>
      </w:r>
      <w:r>
        <w:t xml:space="preserve"> Name meaning: Gaius (Gaius) — Rejoice; happy. Hospitable host who brought joy to the Church.</w:t>
      </w:r>
    </w:p>
  </w:footnote>
  <w:footnote w:id="11494">
    <w:p>
      <w:pPr>
        <w:pStyle w:val="FootnoteText"/>
      </w:pPr>
      <w:r>
        <w:rPr>
          <w:rStyle w:val="FootnoteReference"/>
        </w:rPr>
        <w:footnoteRef/>
      </w:r>
      <w:r>
        <w:t xml:space="preserve"> Name meaning: Erastus (Erastos) — Beloved. Beloved city treasurer who served Paul.</w:t>
      </w:r>
    </w:p>
  </w:footnote>
  <w:footnote w:id="11495">
    <w:p>
      <w:pPr>
        <w:pStyle w:val="FootnoteText"/>
      </w:pPr>
      <w:r>
        <w:rPr>
          <w:rStyle w:val="FootnoteReference"/>
        </w:rPr>
        <w:footnoteRef/>
      </w:r>
      <w:r>
        <w:t xml:space="preserve"> Personal name: Quartus. Personal-name meaning: Quartus — fourth. Source form: Quartus.</w:t>
      </w:r>
    </w:p>
  </w:footnote>
  <w:footnote w:id="11496">
    <w:p>
      <w:pPr>
        <w:pStyle w:val="FootnoteText"/>
      </w:pPr>
      <w:r>
        <w:rPr>
          <w:rStyle w:val="FootnoteReference"/>
        </w:rPr>
        <w:footnoteRef/>
      </w:r>
      <w:r>
        <w:t xml:space="preserve"> Cross-references for "Gaius": 1Cor 1:14; 3John 1:1-6.</w:t>
      </w:r>
    </w:p>
  </w:footnote>
  <w:footnote w:id="11497">
    <w:p>
      <w:pPr>
        <w:pStyle w:val="FootnoteText"/>
      </w:pPr>
      <w:r>
        <w:rPr>
          <w:rStyle w:val="FootnoteReference"/>
        </w:rPr>
        <w:footnoteRef/>
      </w:r>
      <w:r>
        <w:t xml:space="preserve"> Cross-references for "Erastus": Acts 19:22; 2Tim 4:20.</w:t>
      </w:r>
    </w:p>
  </w:footnote>
  <w:footnote w:id="11498">
    <w:p>
      <w:pPr>
        <w:pStyle w:val="FootnoteText"/>
      </w:pPr>
      <w:r>
        <w:rPr>
          <w:rStyle w:val="FootnoteReference"/>
        </w:rPr>
        <w:footnoteRef/>
      </w:r>
      <w:r>
        <w:t xml:space="preserve"> Cross-references: Rom 16:20; 1Thess 5:28.</w:t>
      </w:r>
    </w:p>
  </w:footnote>
  <w:footnote w:id="11499">
    <w:p>
      <w:pPr>
        <w:pStyle w:val="FootnoteText"/>
      </w:pPr>
      <w:r>
        <w:rPr>
          <w:rStyle w:val="FootnoteReference"/>
        </w:rPr>
        <w:footnoteRef/>
      </w:r>
      <w:r>
        <w:t xml:space="preserve"> Cross-references for "to him": Acts 20:32; Rom 14:4; Eph 3:20-21; 1Thess 3:13; 2Thess 2:16-17; 2Thess 3:3; Heb 7:25; 1Pet 5:10; Jude 1:24-25.</w:t>
      </w:r>
    </w:p>
  </w:footnote>
  <w:footnote w:id="11500">
    <w:p>
      <w:pPr>
        <w:pStyle w:val="FootnoteText"/>
      </w:pPr>
      <w:r>
        <w:rPr>
          <w:rStyle w:val="FootnoteReference"/>
        </w:rPr>
        <w:footnoteRef/>
      </w:r>
      <w:r>
        <w:t xml:space="preserve"> Cross-references: Rom 2:16; 2Cor 4:3; Gal 2:2; 2Thess 2:14; 2Tim 2:8.</w:t>
      </w:r>
    </w:p>
  </w:footnote>
  <w:footnote w:id="11501">
    <w:p>
      <w:pPr>
        <w:pStyle w:val="FootnoteText"/>
      </w:pPr>
      <w:r>
        <w:rPr>
          <w:rStyle w:val="FootnoteReference"/>
        </w:rPr>
        <w:footnoteRef/>
      </w:r>
      <w:r>
        <w:t xml:space="preserve"> Cross-references for "and by": Acts 8:32-35; Acts 10:43; Acts 26:22-23; Rom 1:2; Rom 3:21; Rom 15:4; Gal 3:8; Eph 2:20; Rev 19:10.</w:t>
      </w:r>
    </w:p>
  </w:footnote>
  <w:footnote w:id="11502">
    <w:p>
      <w:pPr>
        <w:pStyle w:val="FootnoteText"/>
      </w:pPr>
      <w:r>
        <w:rPr>
          <w:rStyle w:val="FootnoteReference"/>
        </w:rPr>
        <w:footnoteRef/>
      </w:r>
      <w:r>
        <w:t xml:space="preserve"> Cross-references: Eph 1:9; Col 1:26; 2Tim 1:10; Titus 1:2-3.</w:t>
      </w:r>
    </w:p>
  </w:footnote>
  <w:footnote w:id="11503">
    <w:p>
      <w:pPr>
        <w:pStyle w:val="FootnoteText"/>
      </w:pPr>
      <w:r>
        <w:rPr>
          <w:rStyle w:val="FootnoteReference"/>
        </w:rPr>
        <w:footnoteRef/>
      </w:r>
      <w:r>
        <w:t xml:space="preserve"> Cross-references: Gen 21:33; Deut 33:27; Isa 9:6; Isa 40:28; Mic 5:2; Rom 1:20; 1Tim 1:17; Heb 9:14; Heb 13:8; 1John 5:20; Rev 1:8-11; Rev 1:17.</w:t>
      </w:r>
    </w:p>
  </w:footnote>
  <w:footnote w:id="11504">
    <w:p>
      <w:pPr>
        <w:pStyle w:val="FootnoteText"/>
      </w:pPr>
      <w:r>
        <w:rPr>
          <w:rStyle w:val="FootnoteReference"/>
        </w:rPr>
        <w:footnoteRef/>
      </w:r>
      <w:r>
        <w:t xml:space="preserve"> Cross-references for "only": Ps 147:5; Rom 11:33-34; Eph 1:7-8; Eph 3:10; Col 2:2-3; Jude 1:25.</w:t>
      </w:r>
    </w:p>
  </w:footnote>
  <w:footnote w:id="11505">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06">
    <w:p>
      <w:pPr>
        <w:pStyle w:val="FootnoteText"/>
      </w:pPr>
      <w:r>
        <w:rPr>
          <w:rStyle w:val="FootnoteReference"/>
        </w:rPr>
        <w:footnoteRef/>
      </w:r>
      <w:r>
        <w:t xml:space="preserve"> Name meaning: Paul (Paulus) — Small; humble. Changed from Saul to Paul, the humble apostle to the Gentiles.</w:t>
      </w:r>
    </w:p>
  </w:footnote>
  <w:footnote w:id="11507">
    <w:p>
      <w:pPr>
        <w:pStyle w:val="FootnoteText"/>
      </w:pPr>
      <w:r>
        <w:rPr>
          <w:rStyle w:val="FootnoteReference"/>
        </w:rPr>
        <w:footnoteRef/>
      </w:r>
      <w:r>
        <w:t xml:space="preserve"> Cross-references for "called": Rom 1:1; Gal 2:7-8.</w:t>
      </w:r>
    </w:p>
  </w:footnote>
  <w:footnote w:id="11508">
    <w:p>
      <w:pPr>
        <w:pStyle w:val="FootnoteText"/>
      </w:pPr>
      <w:r>
        <w:rPr>
          <w:rStyle w:val="FootnoteReference"/>
        </w:rPr>
        <w:footnoteRef/>
      </w:r>
      <w:r>
        <w:t xml:space="preserve"> Name meaning: Jesus (Yeshua) — Yahweh saves. He will save His people from their sins.</w:t>
      </w:r>
    </w:p>
  </w:footnote>
  <w:footnote w:id="11509">
    <w:p>
      <w:pPr>
        <w:pStyle w:val="FootnoteText"/>
      </w:pPr>
      <w:r>
        <w:rPr>
          <w:rStyle w:val="FootnoteReference"/>
        </w:rPr>
        <w:footnoteRef/>
      </w:r>
      <w:r>
        <w:t xml:space="preserve"> Personal name: Christ. Personal-name meaning: Christ — anointed. Source form: Christ.</w:t>
      </w:r>
    </w:p>
  </w:footnote>
  <w:footnote w:id="11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11">
    <w:p>
      <w:pPr>
        <w:pStyle w:val="FootnoteText"/>
      </w:pPr>
      <w:r>
        <w:rPr>
          <w:rStyle w:val="FootnoteReference"/>
        </w:rPr>
        <w:footnoteRef/>
      </w:r>
      <w:r>
        <w:t xml:space="preserve"> Name meaning: Sosthenes (Sosthenes) — Safe in strength. Associated with Corinth and with Paul.</w:t>
      </w:r>
    </w:p>
  </w:footnote>
  <w:footnote w:id="115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15">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16">
    <w:p>
      <w:pPr>
        <w:pStyle w:val="FootnoteText"/>
      </w:pPr>
      <w:r>
        <w:rPr>
          <w:rStyle w:val="FootnoteReference"/>
        </w:rPr>
        <w:footnoteRef/>
      </w:r>
      <w:r>
        <w:t xml:space="preserve"> Cross-references for "Sosthenes": Acts 18:17.</w:t>
      </w:r>
    </w:p>
  </w:footnote>
  <w:footnote w:id="11517">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18">
    <w:p>
      <w:pPr>
        <w:pStyle w:val="FootnoteText"/>
      </w:pPr>
      <w:r>
        <w:rPr>
          <w:rStyle w:val="FootnoteReference"/>
        </w:rPr>
        <w:footnoteRef/>
      </w:r>
      <w:r>
        <w:t xml:space="preserve"> Cross-references for "sanctified": John 17:17-19; Acts 15:9; Acts 26:18; 1Cor 1:30; 1Cor 6:9-11; Eph 5:26; Heb 2:11; Heb 10:10; Heb 13:12.</w:t>
      </w:r>
    </w:p>
  </w:footnote>
  <w:footnote w:id="11519">
    <w:p>
      <w:pPr>
        <w:pStyle w:val="FootnoteText"/>
      </w:pPr>
      <w:r>
        <w:rPr>
          <w:rStyle w:val="FootnoteReference"/>
        </w:rPr>
        <w:footnoteRef/>
      </w:r>
      <w:r>
        <w:t xml:space="preserve"> Cross-references for "called": Rom 1:7; 1Thess 4:7; 2Tim 1:9; 1Pet 1:15-16.</w:t>
      </w:r>
    </w:p>
  </w:footnote>
  <w:footnote w:id="11520">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21">
    <w:p>
      <w:pPr>
        <w:pStyle w:val="FootnoteText"/>
      </w:pPr>
      <w:r>
        <w:rPr>
          <w:rStyle w:val="FootnoteReference"/>
        </w:rPr>
        <w:footnoteRef/>
      </w:r>
      <w:r>
        <w:t xml:space="preserve"> Cross-references for "call": Gen 4:26; Gen 12:8; Gen 13:4-7; Gen 13:8-13.</w:t>
      </w:r>
    </w:p>
  </w:footnote>
  <w:footnote w:id="11522">
    <w:p>
      <w:pPr>
        <w:pStyle w:val="FootnoteText"/>
      </w:pPr>
      <w:r>
        <w:rPr>
          <w:rStyle w:val="FootnoteReference"/>
        </w:rPr>
        <w:footnoteRef/>
      </w:r>
      <w:r>
        <w:t xml:space="preserve"> Cross-references for "our Lord": Ps 45:11; Acts 10:36; Rom 3:22; Rom 10:12; Rom 14:8-9; 1Cor 8:6; 2Cor 4:5; Phil 2:9-11; Rev 19:16.</w:t>
      </w:r>
    </w:p>
  </w:footnote>
  <w:footnote w:id="11523">
    <w:p>
      <w:pPr>
        <w:pStyle w:val="FootnoteText"/>
      </w:pPr>
      <w:r>
        <w:rPr>
          <w:rStyle w:val="FootnoteReference"/>
        </w:rPr>
        <w:footnoteRef/>
      </w:r>
      <w:r>
        <w:t xml:space="preserve"> Cross-references: Acts 18:1; Acts 18:8-11; 2Cor 1:1; Gal 1:2; 1Thess 1:1; 2Thess 1:1; 1Tim 3:15.</w:t>
      </w:r>
    </w:p>
  </w:footnote>
  <w:footnote w:id="11524">
    <w:p>
      <w:pPr>
        <w:pStyle w:val="FootnoteText"/>
      </w:pPr>
      <w:r>
        <w:rPr>
          <w:rStyle w:val="FootnoteReference"/>
        </w:rPr>
        <w:footnoteRef/>
      </w:r>
      <w:r>
        <w:t xml:space="preserve"> Cross-references: Jude 1:1.</w:t>
      </w:r>
    </w:p>
  </w:footnote>
  <w:footnote w:id="11525">
    <w:p>
      <w:pPr>
        <w:pStyle w:val="FootnoteText"/>
      </w:pPr>
      <w:r>
        <w:rPr>
          <w:rStyle w:val="FootnoteReference"/>
        </w:rPr>
        <w:footnoteRef/>
      </w:r>
      <w:r>
        <w:t xml:space="preserve"> Cross-references: Rom 1:7; 2Cor 1:2; Eph 1:2; 1Pet 1:2.</w:t>
      </w:r>
    </w:p>
  </w:footnote>
  <w:footnote w:id="11526">
    <w:p>
      <w:pPr>
        <w:pStyle w:val="FootnoteText"/>
      </w:pPr>
      <w:r>
        <w:rPr>
          <w:rStyle w:val="FootnoteReference"/>
        </w:rPr>
        <w:footnoteRef/>
      </w:r>
      <w:r>
        <w:t xml:space="preserve"> Cross-references for "thank": Acts 11:23; Acts 21:20; Rom 1:8; Rom 6:17.</w:t>
      </w:r>
    </w:p>
  </w:footnote>
  <w:footnote w:id="11527">
    <w:p>
      <w:pPr>
        <w:pStyle w:val="FootnoteText"/>
      </w:pPr>
      <w:r>
        <w:rPr>
          <w:rStyle w:val="FootnoteReference"/>
        </w:rPr>
        <w:footnoteRef/>
      </w:r>
      <w:r>
        <w:t xml:space="preserve"> Cross-references for "the grace": John 10:30; John 14:14; John 14:16; John 14:26; John 15:26; 1Cor 1:3; 1Tim 1:14.</w:t>
      </w:r>
    </w:p>
  </w:footnote>
  <w:footnote w:id="11528">
    <w:p>
      <w:pPr>
        <w:pStyle w:val="FootnoteText"/>
      </w:pPr>
      <w:r>
        <w:rPr>
          <w:rStyle w:val="FootnoteReference"/>
        </w:rPr>
        <w:footnoteRef/>
      </w:r>
      <w:r>
        <w:t xml:space="preserve"> Cross-references for "in every": Rom 11:12; 1Cor 4:7-10; 2Cor 9:11; Eph 2:7; Eph 3:8.</w:t>
      </w:r>
    </w:p>
  </w:footnote>
  <w:footnote w:id="11529">
    <w:p>
      <w:pPr>
        <w:pStyle w:val="FootnoteText"/>
      </w:pPr>
      <w:r>
        <w:rPr>
          <w:rStyle w:val="FootnoteReference"/>
        </w:rPr>
        <w:footnoteRef/>
      </w:r>
      <w:r>
        <w:t xml:space="preserve"> Cross-references: Acts 2:4; 1Cor 12:8; 1Cor 12:10; 1Cor 14:5-6; 1Cor 14:26; 2Cor 8:7; Eph 6:19; Col 4:3-4.</w:t>
      </w:r>
    </w:p>
  </w:footnote>
  <w:footnote w:id="11530">
    <w:p>
      <w:pPr>
        <w:pStyle w:val="FootnoteText"/>
      </w:pPr>
      <w:r>
        <w:rPr>
          <w:rStyle w:val="FootnoteReference"/>
        </w:rPr>
        <w:footnoteRef/>
      </w:r>
      <w:r>
        <w:t xml:space="preserve"> Cross-references: Rom 15:4; 1Cor 8:11; 1Cor 13:2; 1Cor 13:8; 2Cor 4:6; Eph 1:17; Phil 1:9; Col 1:9-10; Col 2:3; Col 3:10; Jas 3:13; 2Pet 3:18.</w:t>
      </w:r>
    </w:p>
  </w:footnote>
  <w:footnote w:id="11531">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32">
    <w:p>
      <w:pPr>
        <w:pStyle w:val="FootnoteText"/>
      </w:pPr>
      <w:r>
        <w:rPr>
          <w:rStyle w:val="FootnoteReference"/>
        </w:rPr>
        <w:footnoteRef/>
      </w:r>
      <w:r>
        <w:t xml:space="preserve"> Cross-references: Mark 16:20; Acts 11:17; Acts 11:21; Rom 15:19; 2Cor 12:12; Gal 3:5; Heb 2:3-4.</w:t>
      </w:r>
    </w:p>
  </w:footnote>
  <w:footnote w:id="11533">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34">
    <w:p>
      <w:pPr>
        <w:pStyle w:val="FootnoteText"/>
      </w:pPr>
      <w:r>
        <w:rPr>
          <w:rStyle w:val="FootnoteReference"/>
        </w:rPr>
        <w:footnoteRef/>
      </w:r>
      <w:r>
        <w:t xml:space="preserve"> Cross-references: 2Cor 12:13.</w:t>
      </w:r>
    </w:p>
  </w:footnote>
  <w:footnote w:id="11535">
    <w:p>
      <w:pPr>
        <w:pStyle w:val="FootnoteText"/>
      </w:pPr>
      <w:r>
        <w:rPr>
          <w:rStyle w:val="FootnoteReference"/>
        </w:rPr>
        <w:footnoteRef/>
      </w:r>
      <w:r>
        <w:t xml:space="preserve"> Cross-references: Luke 17:30; Col 3:4; 2Thess 1:7; 1Tim 6:14-15; 1Pet 1:13; 1Pet 4:13; 1Pet 5:4; 1John 3:2.</w:t>
      </w:r>
    </w:p>
  </w:footnote>
  <w:footnote w:id="11536">
    <w:p>
      <w:pPr>
        <w:pStyle w:val="FootnoteText"/>
      </w:pPr>
      <w:r>
        <w:rPr>
          <w:rStyle w:val="FootnoteReference"/>
        </w:rPr>
        <w:footnoteRef/>
      </w:r>
      <w:r>
        <w:t xml:space="preserve"> Cross-references for "confirm": Ps 37:17; Ps 37:28; Rom 14:4; Rom 16:25; 2Cor 1:21; 1Thess 3:13; 1Thess 5:24; 2Thess 3:3; 1Pet 5:10.</w:t>
      </w:r>
    </w:p>
  </w:footnote>
  <w:footnote w:id="11537">
    <w:p>
      <w:pPr>
        <w:pStyle w:val="FootnoteText"/>
      </w:pPr>
      <w:r>
        <w:rPr>
          <w:rStyle w:val="FootnoteReference"/>
        </w:rPr>
        <w:footnoteRef/>
      </w:r>
      <w:r>
        <w:t xml:space="preserve"> Cross-references for "blameless": Eph 5:27; Phil 2:15; Col 1:22; 1Thess 3:13; 1Thess 5:23-24; 2Pet 3:14; Jude 1:24-25.</w:t>
      </w:r>
    </w:p>
  </w:footnote>
  <w:footnote w:id="11538">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39">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40">
    <w:p>
      <w:pPr>
        <w:pStyle w:val="FootnoteText"/>
      </w:pPr>
      <w:r>
        <w:rPr>
          <w:rStyle w:val="FootnoteReference"/>
        </w:rPr>
        <w:footnoteRef/>
      </w:r>
      <w:r>
        <w:t xml:space="preserve"> Cross-references: Rom 8:28; Rom 8:30; Rom 9:24; Gal 1:15; Col 1:24; 1Thess 2:12; 2Thess 2:14; 2Tim 1:9; Heb 3:1; 1Pet 5:10.</w:t>
      </w:r>
    </w:p>
  </w:footnote>
  <w:footnote w:id="11541">
    <w:p>
      <w:pPr>
        <w:pStyle w:val="FootnoteText"/>
      </w:pPr>
      <w:r>
        <w:rPr>
          <w:rStyle w:val="FootnoteReference"/>
        </w:rPr>
        <w:footnoteRef/>
      </w:r>
      <w:r>
        <w:t xml:space="preserve"> Cross-references for "divisions": Matt 9:16; Mark 2:21; John 7:43; John 9:16; John 10:19; 1Cor 11:18; 1Cor 12:25.</w:t>
      </w:r>
    </w:p>
  </w:footnote>
  <w:footnote w:id="11542">
    <w:p>
      <w:pPr>
        <w:pStyle w:val="FootnoteText"/>
      </w:pPr>
      <w:r>
        <w:rPr>
          <w:rStyle w:val="FootnoteReference"/>
        </w:rPr>
        <w:footnoteRef/>
      </w:r>
      <w:r>
        <w:t xml:space="preserve"> Cross-references: Rom 12:1; 1Cor 4:16; 2Cor 5:20; 2Cor 6:1; 2Cor 10:1; Gal 4:12; Eph 4:1; Phlm 1:9-10; 1Pet 2:11.</w:t>
      </w:r>
    </w:p>
  </w:footnote>
  <w:footnote w:id="11543">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44">
    <w:p>
      <w:pPr>
        <w:pStyle w:val="FootnoteText"/>
      </w:pPr>
      <w:r>
        <w:rPr>
          <w:rStyle w:val="FootnoteReference"/>
        </w:rPr>
        <w:footnoteRef/>
      </w:r>
      <w:r>
        <w:t xml:space="preserve"> Name meaning: Chloe (Chloe) — Green herb; blooming. Associated with the report of divisions in Corinth.</w:t>
      </w:r>
    </w:p>
  </w:footnote>
  <w:footnote w:id="11545">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46">
    <w:p>
      <w:pPr>
        <w:pStyle w:val="FootnoteText"/>
      </w:pPr>
      <w:r>
        <w:rPr>
          <w:rStyle w:val="FootnoteReference"/>
        </w:rPr>
        <w:footnoteRef/>
      </w:r>
      <w:r>
        <w:t xml:space="preserve"> Cross-references: Gen 27:42; Gen 37:2; 1Sam 25:14-17; 1Cor 11:18.</w:t>
      </w:r>
    </w:p>
  </w:footnote>
  <w:footnote w:id="11547">
    <w:p>
      <w:pPr>
        <w:pStyle w:val="FootnoteText"/>
      </w:pPr>
      <w:r>
        <w:rPr>
          <w:rStyle w:val="FootnoteReference"/>
        </w:rPr>
        <w:footnoteRef/>
      </w:r>
      <w:r>
        <w:t xml:space="preserve"> Name meaning: Apollos (Apollos) — Destroyer; of Apollo. Mighty preacher whose eloquence was refined.</w:t>
      </w:r>
    </w:p>
  </w:footnote>
  <w:footnote w:id="11548">
    <w:p>
      <w:pPr>
        <w:pStyle w:val="FootnoteText"/>
      </w:pPr>
      <w:r>
        <w:rPr>
          <w:rStyle w:val="FootnoteReference"/>
        </w:rPr>
        <w:footnoteRef/>
      </w:r>
      <w:r>
        <w:t xml:space="preserve"> Personal name: Cephas. Personal-name meaning: Cephas — a rock or stone. Source form: Cephas.</w:t>
      </w:r>
    </w:p>
  </w:footnote>
  <w:footnote w:id="11549">
    <w:p>
      <w:pPr>
        <w:pStyle w:val="FootnoteText"/>
      </w:pPr>
      <w:r>
        <w:rPr>
          <w:rStyle w:val="FootnoteReference"/>
        </w:rPr>
        <w:footnoteRef/>
      </w:r>
      <w:r>
        <w:t xml:space="preserve"> Cross-references for "Apollos": Acts 18:24-28; Acts 19:1; 1Cor 16:12.</w:t>
      </w:r>
    </w:p>
  </w:footnote>
  <w:footnote w:id="11550">
    <w:p>
      <w:pPr>
        <w:pStyle w:val="FootnoteText"/>
      </w:pPr>
      <w:r>
        <w:rPr>
          <w:rStyle w:val="FootnoteReference"/>
        </w:rPr>
        <w:footnoteRef/>
      </w:r>
      <w:r>
        <w:t xml:space="preserve"> Cross-references for "Cephas": John 1:42; 1Cor 9:5; 1Cor 15:5; Gal 2:9.</w:t>
      </w:r>
    </w:p>
  </w:footnote>
  <w:footnote w:id="11551">
    <w:p>
      <w:pPr>
        <w:pStyle w:val="FootnoteText"/>
      </w:pPr>
      <w:r>
        <w:rPr>
          <w:rStyle w:val="FootnoteReference"/>
        </w:rPr>
        <w:footnoteRef/>
      </w:r>
      <w:r>
        <w:t xml:space="preserve"> Cross-references for "Christ": 2Cor 11:4; Gal 1:7; Eph 4:5.</w:t>
      </w:r>
    </w:p>
  </w:footnote>
  <w:footnote w:id="11552">
    <w:p>
      <w:pPr>
        <w:pStyle w:val="FootnoteText"/>
      </w:pPr>
      <w:r>
        <w:rPr>
          <w:rStyle w:val="FootnoteReference"/>
        </w:rPr>
        <w:footnoteRef/>
      </w:r>
      <w:r>
        <w:t xml:space="preserve"> Cross-references for "Paul": Rom 14:9; 1Cor 6:19-20; 2Cor 5:14-15; Titus 2:14.</w:t>
      </w:r>
    </w:p>
  </w:footnote>
  <w:footnote w:id="11553">
    <w:p>
      <w:pPr>
        <w:pStyle w:val="FootnoteText"/>
      </w:pPr>
      <w:r>
        <w:rPr>
          <w:rStyle w:val="FootnoteReference"/>
        </w:rPr>
        <w:footnoteRef/>
      </w:r>
      <w:r>
        <w:t xml:space="preserve"> Cross-references: Matt 28:19; Acts 2:38; Acts 10:48; Acts 19:5; 1Cor 1:15; 1Cor 10:2.</w:t>
      </w:r>
    </w:p>
  </w:footnote>
  <w:footnote w:id="11554">
    <w:p>
      <w:pPr>
        <w:pStyle w:val="FootnoteText"/>
      </w:pPr>
      <w:r>
        <w:rPr>
          <w:rStyle w:val="FootnoteReference"/>
        </w:rPr>
        <w:footnoteRef/>
      </w:r>
      <w:r>
        <w:t xml:space="preserve"> Cross-references for "thank": 1Cor 1:4; 1Cor 14:18; 2Cor 2:14; Eph 5:20; Col 3:15; Col 3:17; 1Thess 5:18; 1Tim 1:12; Phlm 1:4.</w:t>
      </w:r>
    </w:p>
  </w:footnote>
  <w:footnote w:id="11555">
    <w:p>
      <w:pPr>
        <w:pStyle w:val="FootnoteText"/>
      </w:pPr>
      <w:r>
        <w:rPr>
          <w:rStyle w:val="FootnoteReference"/>
        </w:rPr>
        <w:footnoteRef/>
      </w:r>
      <w:r>
        <w:t xml:space="preserve"> Name meaning: Crispus (Crispus) — Curly-haired. Synagogue ruler baptized by Paul.</w:t>
      </w:r>
    </w:p>
  </w:footnote>
  <w:footnote w:id="11556">
    <w:p>
      <w:pPr>
        <w:pStyle w:val="FootnoteText"/>
      </w:pPr>
      <w:r>
        <w:rPr>
          <w:rStyle w:val="FootnoteReference"/>
        </w:rPr>
        <w:footnoteRef/>
      </w:r>
      <w:r>
        <w:t xml:space="preserve"> Name meaning: Gaius (Gaius) — Rejoice; happy. Hospitable host who brought joy to the Church.</w:t>
      </w:r>
    </w:p>
  </w:footnote>
  <w:footnote w:id="11557">
    <w:p>
      <w:pPr>
        <w:pStyle w:val="FootnoteText"/>
      </w:pPr>
      <w:r>
        <w:rPr>
          <w:rStyle w:val="FootnoteReference"/>
        </w:rPr>
        <w:footnoteRef/>
      </w:r>
      <w:r>
        <w:t xml:space="preserve"> Cross-references for "Crispus": Acts 18:8.</w:t>
      </w:r>
    </w:p>
  </w:footnote>
  <w:footnote w:id="11558">
    <w:p>
      <w:pPr>
        <w:pStyle w:val="FootnoteText"/>
      </w:pPr>
      <w:r>
        <w:rPr>
          <w:rStyle w:val="FootnoteReference"/>
        </w:rPr>
        <w:footnoteRef/>
      </w:r>
      <w:r>
        <w:t xml:space="preserve"> Cross-references for "Gaius": Rom 16:23; 3John 1:1-4.</w:t>
      </w:r>
    </w:p>
  </w:footnote>
  <w:footnote w:id="11559">
    <w:p>
      <w:pPr>
        <w:pStyle w:val="FootnoteText"/>
      </w:pPr>
      <w:r>
        <w:rPr>
          <w:rStyle w:val="FootnoteReference"/>
        </w:rPr>
        <w:footnoteRef/>
      </w:r>
      <w:r>
        <w:t xml:space="preserve"> Cross-references: John 3:28-29; John 7:18; 2Cor 11:2.</w:t>
      </w:r>
    </w:p>
  </w:footnote>
  <w:footnote w:id="11560">
    <w:p>
      <w:pPr>
        <w:pStyle w:val="FootnoteText"/>
      </w:pPr>
      <w:r>
        <w:rPr>
          <w:rStyle w:val="FootnoteReference"/>
        </w:rPr>
        <w:footnoteRef/>
      </w:r>
      <w:r>
        <w:t xml:space="preserve"> Cross-references for "household": Acts 16:15; Acts 16:33; 1Cor 16:15; 1Cor 16:17.</w:t>
      </w:r>
    </w:p>
  </w:footnote>
  <w:footnote w:id="11561">
    <w:p>
      <w:pPr>
        <w:pStyle w:val="FootnoteText"/>
      </w:pPr>
      <w:r>
        <w:rPr>
          <w:rStyle w:val="FootnoteReference"/>
        </w:rPr>
        <w:footnoteRef/>
      </w:r>
      <w:r>
        <w:t xml:space="preserve"> Name meaning: Stephanas (Stephanas) — Crown. Among the first converts in Achaia.</w:t>
      </w:r>
    </w:p>
  </w:footnote>
  <w:footnote w:id="11562">
    <w:p>
      <w:pPr>
        <w:pStyle w:val="FootnoteText"/>
      </w:pPr>
      <w:r>
        <w:rPr>
          <w:rStyle w:val="FootnoteReference"/>
        </w:rPr>
        <w:footnoteRef/>
      </w:r>
      <w:r>
        <w:t xml:space="preserve"> Cross-references for "not to": John 4:2; Acts 10:48; Acts 26:17-18.</w:t>
      </w:r>
    </w:p>
  </w:footnote>
  <w:footnote w:id="11563">
    <w:p>
      <w:pPr>
        <w:pStyle w:val="FootnoteText"/>
      </w:pPr>
      <w:r>
        <w:rPr>
          <w:rStyle w:val="FootnoteReference"/>
        </w:rPr>
        <w:footnoteRef/>
      </w:r>
      <w:r>
        <w:t xml:space="preserve"> Cross-references for "words": 1Cor 2:5.</w:t>
      </w:r>
    </w:p>
  </w:footnote>
  <w:footnote w:id="11564">
    <w:p>
      <w:pPr>
        <w:pStyle w:val="FootnoteText"/>
      </w:pPr>
      <w:r>
        <w:rPr>
          <w:rStyle w:val="FootnoteReference"/>
        </w:rPr>
        <w:footnoteRef/>
      </w:r>
      <w:r>
        <w:t xml:space="preserve"> Cross-references: 1Cor 2:1; 1Cor 2:4; 1Cor 2:13; 2Cor 4:2; 2Cor 10:3-4; 2Cor 10:10; 2Pet 1:16.</w:t>
      </w:r>
    </w:p>
  </w:footnote>
  <w:footnote w:id="11565">
    <w:p>
      <w:pPr>
        <w:pStyle w:val="FootnoteText"/>
      </w:pPr>
      <w:r>
        <w:rPr>
          <w:rStyle w:val="FootnoteReference"/>
        </w:rPr>
        <w:footnoteRef/>
      </w:r>
      <w:r>
        <w:t xml:space="preserve"> Cross-references for "foolishness": Acts 17:18; Acts 17:32; 1Cor 1:21; 1Cor 1:23; 1Cor 1:25; 1Cor 2:14; 1Cor 3:19.</w:t>
      </w:r>
    </w:p>
  </w:footnote>
  <w:footnote w:id="11566">
    <w:p>
      <w:pPr>
        <w:pStyle w:val="FootnoteText"/>
      </w:pPr>
      <w:r>
        <w:rPr>
          <w:rStyle w:val="FootnoteReference"/>
        </w:rPr>
        <w:footnoteRef/>
      </w:r>
      <w:r>
        <w:t xml:space="preserve"> Cross-references: 1Cor 1:23-24; 1Cor 2:2; Gal 6:12-14.</w:t>
      </w:r>
    </w:p>
  </w:footnote>
  <w:footnote w:id="11567">
    <w:p>
      <w:pPr>
        <w:pStyle w:val="FootnoteText"/>
      </w:pPr>
      <w:r>
        <w:rPr>
          <w:rStyle w:val="FootnoteReference"/>
        </w:rPr>
        <w:footnoteRef/>
      </w:r>
      <w:r>
        <w:t xml:space="preserve"> Cross-references: Acts 13:41; 2Cor 2:15-16; 2Cor 4:3; 2Thess 2:10.</w:t>
      </w:r>
    </w:p>
  </w:footnote>
  <w:footnote w:id="11568">
    <w:p>
      <w:pPr>
        <w:pStyle w:val="FootnoteText"/>
      </w:pPr>
      <w:r>
        <w:rPr>
          <w:rStyle w:val="FootnoteReference"/>
        </w:rPr>
        <w:footnoteRef/>
      </w:r>
      <w:r>
        <w:t xml:space="preserve"> Cross-references: Ps 110:2-3; Rom 1:16; 1Cor 1:24; 1Cor 15:2; 2Cor 10:4; 1Thess 1:5; Heb 4:12.</w:t>
      </w:r>
    </w:p>
  </w:footnote>
  <w:footnote w:id="11569">
    <w:p>
      <w:pPr>
        <w:pStyle w:val="FootnoteText"/>
      </w:pPr>
      <w:r>
        <w:rPr>
          <w:rStyle w:val="FootnoteReference"/>
        </w:rPr>
        <w:footnoteRef/>
      </w:r>
      <w:r>
        <w:t xml:space="preserve"> Cross-references: Job 5:12-13; Isa 19:3; Isa 19:11; Isa 29:14; Jer 8:9; 1Cor 3:19.</w:t>
      </w:r>
    </w:p>
  </w:footnote>
  <w:footnote w:id="11570">
    <w:p>
      <w:pPr>
        <w:pStyle w:val="FootnoteText"/>
      </w:pPr>
      <w:r>
        <w:rPr>
          <w:rStyle w:val="FootnoteReference"/>
        </w:rPr>
        <w:footnoteRef/>
      </w:r>
      <w:r>
        <w:t xml:space="preserve"> Cross-references for "is the wise": Isa 33:18; Isa 53:1.</w:t>
      </w:r>
    </w:p>
  </w:footnote>
  <w:footnote w:id="11571">
    <w:p>
      <w:pPr>
        <w:pStyle w:val="FootnoteText"/>
      </w:pPr>
      <w:r>
        <w:rPr>
          <w:rStyle w:val="FootnoteReference"/>
        </w:rPr>
        <w:footnoteRef/>
      </w:r>
      <w:r>
        <w:t xml:space="preserve"> Cross-references: 2Sam 15:31; 2Sam 16:23; 2Sam 17:14; 2Sam 17:23; Job 12:17; Job 12:20; Job 12:24; Isa 44:25; Rom 1:22; 1Cor 1:19.</w:t>
      </w:r>
    </w:p>
  </w:footnote>
  <w:footnote w:id="11572">
    <w:p>
      <w:pPr>
        <w:pStyle w:val="FootnoteText"/>
      </w:pPr>
      <w:r>
        <w:rPr>
          <w:rStyle w:val="FootnoteReference"/>
        </w:rPr>
        <w:footnoteRef/>
      </w:r>
      <w:r>
        <w:t xml:space="preserve"> Cross-references for "the world": Matt 11:25; Luke 10:21; Rom 1:20-22; Rom 1:28.</w:t>
      </w:r>
    </w:p>
  </w:footnote>
  <w:footnote w:id="11573">
    <w:p>
      <w:pPr>
        <w:pStyle w:val="FootnoteText"/>
      </w:pPr>
      <w:r>
        <w:rPr>
          <w:rStyle w:val="FootnoteReference"/>
        </w:rPr>
        <w:footnoteRef/>
      </w:r>
      <w:r>
        <w:t xml:space="preserve"> Cross-references for "the foolishness": 1Cor 1:18.</w:t>
      </w:r>
    </w:p>
  </w:footnote>
  <w:footnote w:id="11574">
    <w:p>
      <w:pPr>
        <w:pStyle w:val="FootnoteText"/>
      </w:pPr>
      <w:r>
        <w:rPr>
          <w:rStyle w:val="FootnoteReference"/>
        </w:rPr>
        <w:footnoteRef/>
      </w:r>
      <w:r>
        <w:t xml:space="preserve"> Cross-references: Dan 2:20; Rom 11:33; 1Cor 1:24; Eph 3:10.</w:t>
      </w:r>
    </w:p>
  </w:footnote>
  <w:footnote w:id="11575">
    <w:p>
      <w:pPr>
        <w:pStyle w:val="FootnoteText"/>
      </w:pPr>
      <w:r>
        <w:rPr>
          <w:rStyle w:val="FootnoteReference"/>
        </w:rPr>
        <w:footnoteRef/>
      </w:r>
      <w:r>
        <w:t xml:space="preserve"> People-name: Jews. People-name meaning: Jews — People of Judah; Judeans. Source form: Jews.</w:t>
      </w:r>
    </w:p>
  </w:footnote>
  <w:footnote w:id="11576">
    <w:p>
      <w:pPr>
        <w:pStyle w:val="FootnoteText"/>
      </w:pPr>
      <w:r>
        <w:rPr>
          <w:rStyle w:val="FootnoteReference"/>
        </w:rPr>
        <w:footnoteRef/>
      </w:r>
      <w:r>
        <w:t xml:space="preserve"> People-name: Greeks. People-name meaning: Greeks — Greek people; Hellenes. Source form: Greeks.</w:t>
      </w:r>
    </w:p>
  </w:footnote>
  <w:footnote w:id="11577">
    <w:p>
      <w:pPr>
        <w:pStyle w:val="FootnoteText"/>
      </w:pPr>
      <w:r>
        <w:rPr>
          <w:rStyle w:val="FootnoteReference"/>
        </w:rPr>
        <w:footnoteRef/>
      </w:r>
      <w:r>
        <w:t xml:space="preserve"> Cross-references: Matt 12:38-39; Matt 16:1-4; Mark 8:11; Luke 11:16; Luke 11:20; John 2:18; John 4:28.</w:t>
      </w:r>
    </w:p>
  </w:footnote>
  <w:footnote w:id="11578">
    <w:p>
      <w:pPr>
        <w:pStyle w:val="FootnoteText"/>
      </w:pPr>
      <w:r>
        <w:rPr>
          <w:rStyle w:val="FootnoteReference"/>
        </w:rPr>
        <w:footnoteRef/>
      </w:r>
      <w:r>
        <w:t xml:space="preserve"> Cross-references: Acts 17:18-21.</w:t>
      </w:r>
    </w:p>
  </w:footnote>
  <w:footnote w:id="11579">
    <w:p>
      <w:pPr>
        <w:pStyle w:val="FootnoteText"/>
      </w:pPr>
      <w:r>
        <w:rPr>
          <w:rStyle w:val="FootnoteReference"/>
        </w:rPr>
        <w:footnoteRef/>
      </w:r>
      <w:r>
        <w:t xml:space="preserve"> Cross-references for "foolishness": 1Cor 1:28; 1Cor 2:14.</w:t>
      </w:r>
    </w:p>
  </w:footnote>
  <w:footnote w:id="11580">
    <w:p>
      <w:pPr>
        <w:pStyle w:val="FootnoteText"/>
      </w:pPr>
      <w:r>
        <w:rPr>
          <w:rStyle w:val="FootnoteReference"/>
        </w:rPr>
        <w:footnoteRef/>
      </w:r>
      <w:r>
        <w:t xml:space="preserve"> Cross-references: Luke 24:46-47; Acts 7:32-35; Acts 10:39-43; 1Cor 1:18; 1Cor 2:2; 2Cor 4:5; Gal 3:1; Gal 6:14; Eph 3:8.</w:t>
      </w:r>
    </w:p>
  </w:footnote>
  <w:footnote w:id="11581">
    <w:p>
      <w:pPr>
        <w:pStyle w:val="FootnoteText"/>
      </w:pPr>
      <w:r>
        <w:rPr>
          <w:rStyle w:val="FootnoteReference"/>
        </w:rPr>
        <w:footnoteRef/>
      </w:r>
      <w:r>
        <w:t xml:space="preserve"> Cross-references: Isa 8:14-15; Matt 11:6; Matt 13:57; Luke 2:34; John 6:53-66; Rom 9:32-33; Gal 5:11; 1Pet 2:8.</w:t>
      </w:r>
    </w:p>
  </w:footnote>
  <w:footnote w:id="11582">
    <w:p>
      <w:pPr>
        <w:pStyle w:val="FootnoteText"/>
      </w:pPr>
      <w:r>
        <w:rPr>
          <w:rStyle w:val="FootnoteReference"/>
        </w:rPr>
        <w:footnoteRef/>
      </w:r>
      <w:r>
        <w:t xml:space="preserve"> Cross-references for "called": Luke 7:35; Rom 8:28-30; Rom 9:24; 1Cor 1:2; 1Cor 1:9.</w:t>
      </w:r>
    </w:p>
  </w:footnote>
  <w:footnote w:id="11583">
    <w:p>
      <w:pPr>
        <w:pStyle w:val="FootnoteText"/>
      </w:pPr>
      <w:r>
        <w:rPr>
          <w:rStyle w:val="FootnoteReference"/>
        </w:rPr>
        <w:footnoteRef/>
      </w:r>
      <w:r>
        <w:t xml:space="preserve"> Cross-references for "the power": Rom 1:4; Rom 1:16; 1Cor 1:18.</w:t>
      </w:r>
    </w:p>
  </w:footnote>
  <w:footnote w:id="11584">
    <w:p>
      <w:pPr>
        <w:pStyle w:val="FootnoteText"/>
      </w:pPr>
      <w:r>
        <w:rPr>
          <w:rStyle w:val="FootnoteReference"/>
        </w:rPr>
        <w:footnoteRef/>
      </w:r>
      <w:r>
        <w:t xml:space="preserve"> Cross-references for "the wisdom": Prov 8:1; Prov 8:22-30; 1Cor 1:30; Col 2:3.</w:t>
      </w:r>
    </w:p>
  </w:footnote>
  <w:footnote w:id="11585">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586">
    <w:p>
      <w:pPr>
        <w:pStyle w:val="FootnoteText"/>
      </w:pPr>
      <w:r>
        <w:rPr>
          <w:rStyle w:val="FootnoteReference"/>
        </w:rPr>
        <w:footnoteRef/>
      </w:r>
      <w:r>
        <w:t xml:space="preserve"> Cross-references: Luke 1:3; Luke 18:24-25; John 4:46-53; John 19:38-39; Acts 13:7; Acts 13:12; Acts 17:34; Phil 4:22; Jas 1:9-11; Jas 2:5; 2John 1:1.</w:t>
      </w:r>
    </w:p>
  </w:footnote>
  <w:footnote w:id="11587">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588">
    <w:p>
      <w:pPr>
        <w:pStyle w:val="FootnoteText"/>
      </w:pPr>
      <w:r>
        <w:rPr>
          <w:rStyle w:val="FootnoteReference"/>
        </w:rPr>
        <w:footnoteRef/>
      </w:r>
      <w:r>
        <w:t xml:space="preserve"> Cross-references: Rom 4:17; 2Cor 12:11.</w:t>
      </w:r>
    </w:p>
  </w:footnote>
  <w:footnote w:id="11589">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590">
    <w:p>
      <w:pPr>
        <w:pStyle w:val="FootnoteText"/>
      </w:pPr>
      <w:r>
        <w:rPr>
          <w:rStyle w:val="FootnoteReference"/>
        </w:rPr>
        <w:footnoteRef/>
      </w:r>
      <w:r>
        <w:t xml:space="preserve"> Cross-references: Ps 49:6; Isa 10:15; Jer 9:23; Rom 3:19; Rom 3:27; Rom 4:2; Rom 15:17; 1Cor 1:31; 1Cor 4:7; 1Cor 5:6; Eph 2:9.</w:t>
      </w:r>
    </w:p>
  </w:footnote>
  <w:footnote w:id="11591">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592">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593">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594">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595">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596">
    <w:p>
      <w:pPr>
        <w:pStyle w:val="FootnoteText"/>
      </w:pPr>
      <w:r>
        <w:rPr>
          <w:rStyle w:val="FootnoteReference"/>
        </w:rPr>
        <w:footnoteRef/>
      </w:r>
      <w:r>
        <w:t xml:space="preserve"> Cross-references: Rom 11:36; 2Cor 5:18-21.</w:t>
      </w:r>
    </w:p>
  </w:footnote>
  <w:footnote w:id="11597">
    <w:p>
      <w:pPr>
        <w:pStyle w:val="FootnoteText"/>
      </w:pPr>
      <w:r>
        <w:rPr>
          <w:rStyle w:val="FootnoteReference"/>
        </w:rPr>
        <w:footnoteRef/>
      </w:r>
      <w:r>
        <w:t xml:space="preserve"> Cross-references: 1Chr 16:10; 1Chr 16:35; Ps 105:3; Isa 41:16; Isa 45:25; Jer 4:2; Jer 9:23-24; 2Cor 10:17; Gal 6:13-14; Phil 3:3.</w:t>
      </w:r>
    </w:p>
  </w:footnote>
  <w:footnote w:id="11598">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5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02">
    <w:p>
      <w:pPr>
        <w:pStyle w:val="FootnoteText"/>
      </w:pPr>
      <w:r>
        <w:rPr>
          <w:rStyle w:val="FootnoteReference"/>
        </w:rPr>
        <w:footnoteRef/>
      </w:r>
      <w:r>
        <w:t xml:space="preserve"> Name meaning: Jesus (Yeshua) — Yahweh saves. He will save His people from their sins.</w:t>
      </w:r>
    </w:p>
  </w:footnote>
  <w:footnote w:id="11603">
    <w:p>
      <w:pPr>
        <w:pStyle w:val="FootnoteText"/>
      </w:pPr>
      <w:r>
        <w:rPr>
          <w:rStyle w:val="FootnoteReference"/>
        </w:rPr>
        <w:footnoteRef/>
      </w:r>
      <w:r>
        <w:t xml:space="preserve"> Personal name: Christ. Personal-name meaning: Christ — anointed. Source form: Christ.</w:t>
      </w:r>
    </w:p>
  </w:footnote>
  <w:footnote w:id="1160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05">
    <w:p>
      <w:pPr>
        <w:pStyle w:val="FootnoteText"/>
      </w:pPr>
      <w:r>
        <w:rPr>
          <w:rStyle w:val="FootnoteReference"/>
        </w:rPr>
        <w:footnoteRef/>
      </w:r>
      <w:r>
        <w:t xml:space="preserve"> Cross-references: John 17:3; 1Cor 1:22-25; Gal 3:1; Gal 6:14; Phil 3:8-10.</w:t>
      </w:r>
    </w:p>
  </w:footnote>
  <w:footnote w:id="11606">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07">
    <w:p>
      <w:pPr>
        <w:pStyle w:val="FootnoteText"/>
      </w:pPr>
      <w:r>
        <w:rPr>
          <w:rStyle w:val="FootnoteReference"/>
        </w:rPr>
        <w:footnoteRef/>
      </w:r>
      <w:r>
        <w:t xml:space="preserve"> Cross-references: Acts 20:27.</w:t>
      </w:r>
    </w:p>
  </w:footnote>
  <w:footnote w:id="11608">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09">
    <w:p>
      <w:pPr>
        <w:pStyle w:val="FootnoteText"/>
      </w:pPr>
      <w:r>
        <w:rPr>
          <w:rStyle w:val="FootnoteReference"/>
        </w:rPr>
        <w:footnoteRef/>
      </w:r>
      <w:r>
        <w:t xml:space="preserve"> Cross-references: Acts 26:28; Gal 1:10.</w:t>
      </w:r>
    </w:p>
  </w:footnote>
  <w:footnote w:id="11610">
    <w:p>
      <w:pPr>
        <w:pStyle w:val="FootnoteText"/>
      </w:pPr>
      <w:r>
        <w:rPr>
          <w:rStyle w:val="FootnoteReference"/>
        </w:rPr>
        <w:footnoteRef/>
      </w:r>
      <w:r>
        <w:t xml:space="preserve"> Cross-references: John 16:8-15; Rom 15:19; 1Cor 4:20; 1Thess 1:5; 1Pet 1:12.</w:t>
      </w:r>
    </w:p>
  </w:footnote>
  <w:footnote w:id="11611">
    <w:p>
      <w:pPr>
        <w:pStyle w:val="FootnoteText"/>
      </w:pPr>
      <w:r>
        <w:rPr>
          <w:rStyle w:val="FootnoteReference"/>
        </w:rPr>
        <w:footnoteRef/>
      </w:r>
      <w:r>
        <w:t xml:space="preserve"> Cross-references: Acts 16:14; 1Cor 1:17; 1Cor 3:6; 2Cor 4:7; 2Cor 6:7.</w:t>
      </w:r>
    </w:p>
  </w:footnote>
  <w:footnote w:id="11612">
    <w:p>
      <w:pPr>
        <w:pStyle w:val="FootnoteText"/>
      </w:pPr>
      <w:r>
        <w:rPr>
          <w:rStyle w:val="FootnoteReference"/>
        </w:rPr>
        <w:footnoteRef/>
      </w:r>
      <w:r>
        <w:t xml:space="preserve"> Cross-references for "of the": Job 12:19; Job 12:21; Ps 2:1-6; Isa 19:11-13; Isa 40:23; Acts 4:25-28; 1Cor 2:8.</w:t>
      </w:r>
    </w:p>
  </w:footnote>
  <w:footnote w:id="11613">
    <w:p>
      <w:pPr>
        <w:pStyle w:val="FootnoteText"/>
      </w:pPr>
      <w:r>
        <w:rPr>
          <w:rStyle w:val="FootnoteReference"/>
        </w:rPr>
        <w:footnoteRef/>
      </w:r>
      <w:r>
        <w:t xml:space="preserve"> Cross-references: Job 1:1; Ps 37:37; Matt 5:48; Matt 19:21; 1Cor 14:20; 2Cor 13:11; Eph 4:11-13; Phil 3:12-15; Col 4:12; Heb 5:14; Jas 3:2; 1Pet 5:10.</w:t>
      </w:r>
    </w:p>
  </w:footnote>
  <w:footnote w:id="11614">
    <w:p>
      <w:pPr>
        <w:pStyle w:val="FootnoteText"/>
      </w:pPr>
      <w:r>
        <w:rPr>
          <w:rStyle w:val="FootnoteReference"/>
        </w:rPr>
        <w:footnoteRef/>
      </w:r>
      <w:r>
        <w:t xml:space="preserve"> Cross-references: Luke 16:8; 1Cor 1:18-19; 1Cor 2:1; 1Cor 2:13; 2Cor 1:12; 2Cor 4:4; Eph 2:2; Jas 3:15.</w:t>
      </w:r>
    </w:p>
  </w:footnote>
  <w:footnote w:id="11615">
    <w:p>
      <w:pPr>
        <w:pStyle w:val="FootnoteText"/>
      </w:pPr>
      <w:r>
        <w:rPr>
          <w:rStyle w:val="FootnoteReference"/>
        </w:rPr>
        <w:footnoteRef/>
      </w:r>
      <w:r>
        <w:t xml:space="preserve"> Cross-references: 1Pet 5:1; 1Pet 5:10; 2Pet 1:3.</w:t>
      </w:r>
    </w:p>
  </w:footnote>
  <w:footnote w:id="11616">
    <w:p>
      <w:pPr>
        <w:pStyle w:val="FootnoteText"/>
      </w:pPr>
      <w:r>
        <w:rPr>
          <w:rStyle w:val="FootnoteReference"/>
        </w:rPr>
        <w:footnoteRef/>
      </w:r>
      <w:r>
        <w:t xml:space="preserve"> Cross-references for "none": Matt 11:25; John 7:48; 1Cor 1:26-28; 1Cor 2:6.</w:t>
      </w:r>
    </w:p>
  </w:footnote>
  <w:footnote w:id="11617">
    <w:p>
      <w:pPr>
        <w:pStyle w:val="FootnoteText"/>
      </w:pPr>
      <w:r>
        <w:rPr>
          <w:rStyle w:val="FootnoteReference"/>
        </w:rPr>
        <w:footnoteRef/>
      </w:r>
      <w:r>
        <w:t xml:space="preserve"> Cross-references for "the Lord": Ps 24:7-10; Acts 3:16-17; Acts 7:2; Jas 2:1.</w:t>
      </w:r>
    </w:p>
  </w:footnote>
  <w:footnote w:id="11618">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19">
    <w:p>
      <w:pPr>
        <w:pStyle w:val="FootnoteText"/>
      </w:pPr>
      <w:r>
        <w:rPr>
          <w:rStyle w:val="FootnoteReference"/>
        </w:rPr>
        <w:footnoteRef/>
      </w:r>
      <w:r>
        <w:t xml:space="preserve"> Cross-references: Isa 64:4; John 3:16; 1Pet 1:12.</w:t>
      </w:r>
    </w:p>
  </w:footnote>
  <w:footnote w:id="11620">
    <w:p>
      <w:pPr>
        <w:pStyle w:val="FootnoteText"/>
      </w:pPr>
      <w:r>
        <w:rPr>
          <w:rStyle w:val="FootnoteReference"/>
        </w:rPr>
        <w:footnoteRef/>
      </w:r>
      <w:r>
        <w:t xml:space="preserve"> Cross-references: Ps 31:19; Matt 20:23; Matt 25:34; Heb 11:16.</w:t>
      </w:r>
    </w:p>
  </w:footnote>
  <w:footnote w:id="11621">
    <w:p>
      <w:pPr>
        <w:pStyle w:val="FootnoteText"/>
      </w:pPr>
      <w:r>
        <w:rPr>
          <w:rStyle w:val="FootnoteReference"/>
        </w:rPr>
        <w:footnoteRef/>
      </w:r>
      <w:r>
        <w:t xml:space="preserve"> Cross-references: Rom 8:28; Jas 1:12; Jas 2:5; 1John 4:19.</w:t>
      </w:r>
    </w:p>
  </w:footnote>
  <w:footnote w:id="11622">
    <w:p>
      <w:pPr>
        <w:pStyle w:val="FootnoteText"/>
      </w:pPr>
      <w:r>
        <w:rPr>
          <w:rStyle w:val="FootnoteReference"/>
        </w:rPr>
        <w:footnoteRef/>
      </w:r>
      <w:r>
        <w:t xml:space="preserve"> Cross-references for "the Spirit": Rom 8:26-27; 1Cor 2:11; 1Cor 12:8-11.</w:t>
      </w:r>
    </w:p>
  </w:footnote>
  <w:footnote w:id="11623">
    <w:p>
      <w:pPr>
        <w:pStyle w:val="FootnoteText"/>
      </w:pPr>
      <w:r>
        <w:rPr>
          <w:rStyle w:val="FootnoteReference"/>
        </w:rPr>
        <w:footnoteRef/>
      </w:r>
      <w:r>
        <w:t xml:space="preserve"> Cross-references: Amos 3:7; Matt 11:25-27; Matt 13:11; Matt 16:17; Luke 2:26; Luke 10:21; 1Cor 14:30; Eph 3:3; Eph 3:5; 1Pet 1:12; Rev 1:1.</w:t>
      </w:r>
    </w:p>
  </w:footnote>
  <w:footnote w:id="11624">
    <w:p>
      <w:pPr>
        <w:pStyle w:val="FootnoteText"/>
      </w:pPr>
      <w:r>
        <w:rPr>
          <w:rStyle w:val="FootnoteReference"/>
        </w:rPr>
        <w:footnoteRef/>
      </w:r>
      <w:r>
        <w:t xml:space="preserve"> Cross-references: Isa 48:16; Isa 59:21; John 14:26; John 16:13; 1John 2:20; 1John 2:27.</w:t>
      </w:r>
    </w:p>
  </w:footnote>
  <w:footnote w:id="11625">
    <w:p>
      <w:pPr>
        <w:pStyle w:val="FootnoteText"/>
      </w:pPr>
      <w:r>
        <w:rPr>
          <w:rStyle w:val="FootnoteReference"/>
        </w:rPr>
        <w:footnoteRef/>
      </w:r>
      <w:r>
        <w:t xml:space="preserve"> Cross-references: Job 12:22; Ps 92:5-6; Dan 2:22; Rom 11:33-36.</w:t>
      </w:r>
    </w:p>
  </w:footnote>
  <w:footnote w:id="11626">
    <w:p>
      <w:pPr>
        <w:pStyle w:val="FootnoteText"/>
      </w:pPr>
      <w:r>
        <w:rPr>
          <w:rStyle w:val="FootnoteReference"/>
        </w:rPr>
        <w:footnoteRef/>
      </w:r>
      <w:r>
        <w:t xml:space="preserve"> Cross-references: Rom 8:1; Rom 8:5-6; 1Cor 2:6; 2Cor 4:4; Eph 2:2; Jas 4:5; 1John 4:4-5; 1John 5:19; Rev 12:9.</w:t>
      </w:r>
    </w:p>
  </w:footnote>
  <w:footnote w:id="11627">
    <w:p>
      <w:pPr>
        <w:pStyle w:val="FootnoteText"/>
      </w:pPr>
      <w:r>
        <w:rPr>
          <w:rStyle w:val="FootnoteReference"/>
        </w:rPr>
        <w:footnoteRef/>
      </w:r>
      <w:r>
        <w:t xml:space="preserve"> Cross-references: Rom 8:15-16.</w:t>
      </w:r>
    </w:p>
  </w:footnote>
  <w:footnote w:id="11628">
    <w:p>
      <w:pPr>
        <w:pStyle w:val="FootnoteText"/>
      </w:pPr>
      <w:r>
        <w:rPr>
          <w:rStyle w:val="FootnoteReference"/>
        </w:rPr>
        <w:footnoteRef/>
      </w:r>
      <w:r>
        <w:t xml:space="preserve"> Cross-references for "spiritual things": 1Cor 2:14; 1Cor 9:11; 1Cor 10:3-5; Eph 5:19; Col 3:16.</w:t>
      </w:r>
    </w:p>
  </w:footnote>
  <w:footnote w:id="11629">
    <w:p>
      <w:pPr>
        <w:pStyle w:val="FootnoteText"/>
      </w:pPr>
      <w:r>
        <w:rPr>
          <w:rStyle w:val="FootnoteReference"/>
        </w:rPr>
        <w:footnoteRef/>
      </w:r>
      <w:r>
        <w:t xml:space="preserve"> Cross-references: 1Cor 1:17; 1Cor 2:4; 2Pet 1:16.</w:t>
      </w:r>
    </w:p>
  </w:footnote>
  <w:footnote w:id="11630">
    <w:p>
      <w:pPr>
        <w:pStyle w:val="FootnoteText"/>
      </w:pPr>
      <w:r>
        <w:rPr>
          <w:rStyle w:val="FootnoteReference"/>
        </w:rPr>
        <w:footnoteRef/>
      </w:r>
      <w:r>
        <w:t xml:space="preserve"> Cross-references: Luke 12:12; Acts 2:4; 1Cor 12:1-3; 1Cor 14:2; 1Pet 1:12.</w:t>
      </w:r>
    </w:p>
  </w:footnote>
  <w:footnote w:id="11631">
    <w:p>
      <w:pPr>
        <w:pStyle w:val="FootnoteText"/>
      </w:pPr>
      <w:r>
        <w:rPr>
          <w:rStyle w:val="FootnoteReference"/>
        </w:rPr>
        <w:footnoteRef/>
      </w:r>
      <w:r>
        <w:t xml:space="preserve"> Cross-references for "the things": John 14:26; John 15:26; John 16:8-15; 1Cor 2:12.</w:t>
      </w:r>
    </w:p>
  </w:footnote>
  <w:footnote w:id="11632">
    <w:p>
      <w:pPr>
        <w:pStyle w:val="FootnoteText"/>
      </w:pPr>
      <w:r>
        <w:rPr>
          <w:rStyle w:val="FootnoteReference"/>
        </w:rPr>
        <w:footnoteRef/>
      </w:r>
      <w:r>
        <w:t xml:space="preserve"> Cross-references: 1Cor 15:44; 1Cor 15:46; Jas 3:15; Jude 1:19.</w:t>
      </w:r>
    </w:p>
  </w:footnote>
  <w:footnote w:id="11633">
    <w:p>
      <w:pPr>
        <w:pStyle w:val="FootnoteText"/>
      </w:pPr>
      <w:r>
        <w:rPr>
          <w:rStyle w:val="FootnoteReference"/>
        </w:rPr>
        <w:footnoteRef/>
      </w:r>
      <w:r>
        <w:t xml:space="preserve"> Cross-references: Matt 13:11-17; Matt 16:23; John 3:3-6; John 8:43; John 10:26-27; John 12:37; Rom 8:5-8.</w:t>
      </w:r>
    </w:p>
  </w:footnote>
  <w:footnote w:id="11634">
    <w:p>
      <w:pPr>
        <w:pStyle w:val="FootnoteText"/>
      </w:pPr>
      <w:r>
        <w:rPr>
          <w:rStyle w:val="FootnoteReference"/>
        </w:rPr>
        <w:footnoteRef/>
      </w:r>
      <w:r>
        <w:t xml:space="preserve"> Cross-references: John 8:51-52; John 10:20; Acts 17:18; Acts 17:32; Acts 18:15; Acts 25:19; Acts 26:24-25; 1Cor 1:18; 1Cor 1:23.</w:t>
      </w:r>
    </w:p>
  </w:footnote>
  <w:footnote w:id="11635">
    <w:p>
      <w:pPr>
        <w:pStyle w:val="FootnoteText"/>
      </w:pPr>
      <w:r>
        <w:rPr>
          <w:rStyle w:val="FootnoteReference"/>
        </w:rPr>
        <w:footnoteRef/>
      </w:r>
      <w:r>
        <w:t xml:space="preserve"> Cross-references: 1Cor 3:1; 1Cor 14:37; Gal 6:1; Col 1:9.</w:t>
      </w:r>
    </w:p>
  </w:footnote>
  <w:footnote w:id="11636">
    <w:p>
      <w:pPr>
        <w:pStyle w:val="FootnoteText"/>
      </w:pPr>
      <w:r>
        <w:rPr>
          <w:rStyle w:val="FootnoteReference"/>
        </w:rPr>
        <w:footnoteRef/>
      </w:r>
      <w:r>
        <w:t xml:space="preserve"> Cross-references: 2Sam 14:17; 1Kgs 3:9-11; Ps 25:14; Prov 28:5; Eccl 8:5; John 7:17; Eph 4:13-14; Phil 1:10; 1Thess 5:21; Heb 5:14; 1John 4:1.</w:t>
      </w:r>
    </w:p>
  </w:footnote>
  <w:footnote w:id="11637">
    <w:p>
      <w:pPr>
        <w:pStyle w:val="FootnoteText"/>
      </w:pPr>
      <w:r>
        <w:rPr>
          <w:rStyle w:val="FootnoteReference"/>
        </w:rPr>
        <w:footnoteRef/>
      </w:r>
      <w:r>
        <w:t xml:space="preserve"> Cross-references: 2Sam 12:16-23; Acts 15:1-5; Acts 16:3; 1Cor 4:5; Gal 2:3-5.</w:t>
      </w:r>
    </w:p>
  </w:footnote>
  <w:footnote w:id="11638">
    <w:p>
      <w:pPr>
        <w:pStyle w:val="FootnoteText"/>
      </w:pPr>
      <w:r>
        <w:rPr>
          <w:rStyle w:val="FootnoteReference"/>
        </w:rPr>
        <w:footnoteRef/>
      </w:r>
      <w:r>
        <w:t xml:space="preserve"> Cross-references: Job 15:8; Job 22:2; Job 40:2; Isa 40:13-14; Jer 23:18; Rom 11:34.</w:t>
      </w:r>
    </w:p>
  </w:footnote>
  <w:footnote w:id="11639">
    <w:p>
      <w:pPr>
        <w:pStyle w:val="FootnoteText"/>
      </w:pPr>
      <w:r>
        <w:rPr>
          <w:rStyle w:val="FootnoteReference"/>
        </w:rPr>
        <w:footnoteRef/>
      </w:r>
      <w:r>
        <w:t xml:space="preserve"> Cross-references: Gen 1:12; John 15:15; John 16:13-16; John 17:6-8; Eph 3:3-4.</w:t>
      </w:r>
    </w:p>
  </w:footnote>
  <w:footnote w:id="11640">
    <w:p>
      <w:pPr>
        <w:pStyle w:val="FootnoteText"/>
      </w:pPr>
      <w:r>
        <w:rPr>
          <w:rStyle w:val="FootnoteReference"/>
        </w:rPr>
        <w:footnoteRef/>
      </w:r>
      <w:r>
        <w:t xml:space="preserve"> Personal name: Christ. Personal-name meaning: Christ — anointed. Source form: Christ.</w:t>
      </w:r>
    </w:p>
  </w:footnote>
  <w:footnote w:id="11641">
    <w:p>
      <w:pPr>
        <w:pStyle w:val="FootnoteText"/>
      </w:pPr>
      <w:r>
        <w:rPr>
          <w:rStyle w:val="FootnoteReference"/>
        </w:rPr>
        <w:footnoteRef/>
      </w:r>
      <w:r>
        <w:t xml:space="preserve"> Cross-references: 1Cor 2:6; 1Cor 2:15; Gal 6:1.</w:t>
      </w:r>
    </w:p>
  </w:footnote>
  <w:footnote w:id="11642">
    <w:p>
      <w:pPr>
        <w:pStyle w:val="FootnoteText"/>
      </w:pPr>
      <w:r>
        <w:rPr>
          <w:rStyle w:val="FootnoteReference"/>
        </w:rPr>
        <w:footnoteRef/>
      </w:r>
      <w:r>
        <w:t xml:space="preserve"> Cross-references: Matt 16:23; Rom 7:14; 1Cor 2:14; 1Cor 3:3-4.</w:t>
      </w:r>
    </w:p>
  </w:footnote>
  <w:footnote w:id="11643">
    <w:p>
      <w:pPr>
        <w:pStyle w:val="FootnoteText"/>
      </w:pPr>
      <w:r>
        <w:rPr>
          <w:rStyle w:val="FootnoteReference"/>
        </w:rPr>
        <w:footnoteRef/>
      </w:r>
      <w:r>
        <w:t xml:space="preserve"> Cross-references: 1Cor 14:20; Eph 4:13-14; 1John 2:12.</w:t>
      </w:r>
    </w:p>
  </w:footnote>
  <w:footnote w:id="11644">
    <w:p>
      <w:pPr>
        <w:pStyle w:val="FootnoteText"/>
      </w:pPr>
      <w:r>
        <w:rPr>
          <w:rStyle w:val="FootnoteReference"/>
        </w:rPr>
        <w:footnoteRef/>
      </w:r>
      <w:r>
        <w:t xml:space="preserve"> Cross-references: Heb 5:12-14; 1Pet 2:2.</w:t>
      </w:r>
    </w:p>
  </w:footnote>
  <w:footnote w:id="11645">
    <w:p>
      <w:pPr>
        <w:pStyle w:val="FootnoteText"/>
      </w:pPr>
      <w:r>
        <w:rPr>
          <w:rStyle w:val="FootnoteReference"/>
        </w:rPr>
        <w:footnoteRef/>
      </w:r>
      <w:r>
        <w:t xml:space="preserve"> Cross-references: John 16:12; Heb 5:11-12.</w:t>
      </w:r>
    </w:p>
  </w:footnote>
  <w:footnote w:id="11646">
    <w:p>
      <w:pPr>
        <w:pStyle w:val="FootnoteText"/>
      </w:pPr>
      <w:r>
        <w:rPr>
          <w:rStyle w:val="FootnoteReference"/>
        </w:rPr>
        <w:footnoteRef/>
      </w:r>
      <w:r>
        <w:t xml:space="preserve"> Cross-references: 1Cor 1:11; 1Cor 6:1-8; 1Cor 11:18; 2Cor 12:20; Gal 5:15; Gal 5:19-21; Jas 3:16; Jas 4:1-2.</w:t>
      </w:r>
    </w:p>
  </w:footnote>
  <w:footnote w:id="11647">
    <w:p>
      <w:pPr>
        <w:pStyle w:val="FootnoteText"/>
      </w:pPr>
      <w:r>
        <w:rPr>
          <w:rStyle w:val="FootnoteReference"/>
        </w:rPr>
        <w:footnoteRef/>
      </w:r>
      <w:r>
        <w:t xml:space="preserve"> Cross-references: Hos 6:7; Mark 7:21-22; Eph 2:2-3; Eph 4:22-24; Titus 3:3; 1Pet 4:2.</w:t>
      </w:r>
    </w:p>
  </w:footnote>
  <w:footnote w:id="11648">
    <w:p>
      <w:pPr>
        <w:pStyle w:val="FootnoteText"/>
      </w:pPr>
      <w:r>
        <w:rPr>
          <w:rStyle w:val="FootnoteReference"/>
        </w:rPr>
        <w:footnoteRef/>
      </w:r>
      <w:r>
        <w:t xml:space="preserve"> Name meaning: Paul (Paulus) — Small; humble. Changed from Saul to Paul, the humble apostle to the Gentiles.</w:t>
      </w:r>
    </w:p>
  </w:footnote>
  <w:footnote w:id="11649">
    <w:p>
      <w:pPr>
        <w:pStyle w:val="FootnoteText"/>
      </w:pPr>
      <w:r>
        <w:rPr>
          <w:rStyle w:val="FootnoteReference"/>
        </w:rPr>
        <w:footnoteRef/>
      </w:r>
      <w:r>
        <w:t xml:space="preserve"> Name meaning: Apollos (Apollos) — Destroyer; of Apollo. Mighty preacher whose eloquence was refined.</w:t>
      </w:r>
    </w:p>
  </w:footnote>
  <w:footnote w:id="11650">
    <w:p>
      <w:pPr>
        <w:pStyle w:val="FootnoteText"/>
      </w:pPr>
      <w:r>
        <w:rPr>
          <w:rStyle w:val="FootnoteReference"/>
        </w:rPr>
        <w:footnoteRef/>
      </w:r>
      <w:r>
        <w:t xml:space="preserve"> Cross-references: 1Cor 1:12; 1Cor 4:6.</w:t>
      </w:r>
    </w:p>
  </w:footnote>
  <w:footnote w:id="11651">
    <w:p>
      <w:pPr>
        <w:pStyle w:val="FootnoteText"/>
      </w:pPr>
      <w:r>
        <w:rPr>
          <w:rStyle w:val="FootnoteReference"/>
        </w:rPr>
        <w:footnoteRef/>
      </w:r>
      <w:r>
        <w:t xml:space="preserve"> Cross-references: Luke 1:2; Rom 10:14-15; 1Cor 3:7; 1Cor 4:1-2; 2Cor 3:6; 2Cor 4:5; 2Cor 4:7; 2Cor 6:1; 2Cor 6:4; 2Cor 11:23.</w:t>
      </w:r>
    </w:p>
  </w:footnote>
  <w:footnote w:id="11652">
    <w:p>
      <w:pPr>
        <w:pStyle w:val="FootnoteText"/>
      </w:pPr>
      <w:r>
        <w:rPr>
          <w:rStyle w:val="FootnoteReference"/>
        </w:rPr>
        <w:footnoteRef/>
      </w:r>
      <w:r>
        <w:t xml:space="preserve"> Cross-references for "Apollos": Prov 11:25; Acts 18:24; Acts 18:26-27; Acts 19:1.</w:t>
      </w:r>
    </w:p>
  </w:footnote>
  <w:footnote w:id="1165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6">
    <w:p>
      <w:pPr>
        <w:pStyle w:val="FootnoteText"/>
      </w:pPr>
      <w:r>
        <w:rPr>
          <w:rStyle w:val="FootnoteReference"/>
        </w:rPr>
        <w:footnoteRef/>
      </w:r>
      <w:r>
        <w:t xml:space="preserve"> Cross-references: Acts 18:4-11; 1Cor 3:9-10; 1Cor 4:14-15; 1Cor 9:1; 1Cor 9:7-11; 1Cor 15:1-11; 2Cor 10:14-15.</w:t>
      </w:r>
    </w:p>
  </w:footnote>
  <w:footnote w:id="1165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658">
    <w:p>
      <w:pPr>
        <w:pStyle w:val="FootnoteText"/>
      </w:pPr>
      <w:r>
        <w:rPr>
          <w:rStyle w:val="FootnoteReference"/>
        </w:rPr>
        <w:footnoteRef/>
      </w:r>
      <w:r>
        <w:t xml:space="preserve"> Cross-references: Ps 115:1; Isa 40:17; Isa 41:29; Dan 4:35; John 15:5; 1Cor 13:2; 2Cor 12:9; Gal 6:3.</w:t>
      </w:r>
    </w:p>
  </w:footnote>
  <w:footnote w:id="11659">
    <w:p>
      <w:pPr>
        <w:pStyle w:val="FootnoteText"/>
      </w:pPr>
      <w:r>
        <w:rPr>
          <w:rStyle w:val="FootnoteReference"/>
        </w:rPr>
        <w:footnoteRef/>
      </w:r>
      <w:r>
        <w:t xml:space="preserve"> Cross-references: John 4:36-38; 1Cor 3:9; 1Cor 4:6.</w:t>
      </w:r>
    </w:p>
  </w:footnote>
  <w:footnote w:id="1166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661">
    <w:p>
      <w:pPr>
        <w:pStyle w:val="FootnoteText"/>
      </w:pPr>
      <w:r>
        <w:rPr>
          <w:rStyle w:val="FootnoteReference"/>
        </w:rPr>
        <w:footnoteRef/>
      </w:r>
      <w:r>
        <w:t xml:space="preserve"> Cross-references: Matt 9:37; Mark 16:20; 1Cor 3:6; 2Cor 6:1; 3John 1:8.</w:t>
      </w:r>
    </w:p>
  </w:footnote>
  <w:footnote w:id="1166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66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664">
    <w:p>
      <w:pPr>
        <w:pStyle w:val="FootnoteText"/>
      </w:pPr>
      <w:r>
        <w:rPr>
          <w:rStyle w:val="FootnoteReference"/>
        </w:rPr>
        <w:footnoteRef/>
      </w:r>
      <w:r>
        <w:t xml:space="preserve"> Cross-references for "as a": 1Kgs 3:9-11; 2Chr 2:12; Dan 12:3; Matt 7:24; Matt 24:45; 2Tim 2:15.</w:t>
      </w:r>
    </w:p>
  </w:footnote>
  <w:footnote w:id="11665">
    <w:p>
      <w:pPr>
        <w:pStyle w:val="FootnoteText"/>
      </w:pPr>
      <w:r>
        <w:rPr>
          <w:rStyle w:val="FootnoteReference"/>
        </w:rPr>
        <w:footnoteRef/>
      </w:r>
      <w:r>
        <w:t xml:space="preserve"> Cross-references for "and another": Acts 18:27; 1Cor 15:11-12; 2Cor 10:15; 2Cor 11:13-15.</w:t>
      </w:r>
    </w:p>
  </w:footnote>
  <w:footnote w:id="11666">
    <w:p>
      <w:pPr>
        <w:pStyle w:val="FootnoteText"/>
      </w:pPr>
      <w:r>
        <w:rPr>
          <w:rStyle w:val="FootnoteReference"/>
        </w:rPr>
        <w:footnoteRef/>
      </w:r>
      <w:r>
        <w:t xml:space="preserve"> Cross-references for "But let every": Eccl 12:9; Luke 11:35; Luke 21:8; Col 4:17; 1Tim 4:16; Jas 3:1; 1Pet 4:11; 2Pet 2:1-3.</w:t>
      </w:r>
    </w:p>
  </w:footnote>
  <w:footnote w:id="11667">
    <w:p>
      <w:pPr>
        <w:pStyle w:val="FootnoteText"/>
      </w:pPr>
      <w:r>
        <w:rPr>
          <w:rStyle w:val="FootnoteReference"/>
        </w:rPr>
        <w:footnoteRef/>
      </w:r>
      <w:r>
        <w:t xml:space="preserve"> Name meaning: Jesus (Yeshua) — Yahweh saves. He will save His people from their sins.</w:t>
      </w:r>
    </w:p>
  </w:footnote>
  <w:footnote w:id="11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69">
    <w:p>
      <w:pPr>
        <w:pStyle w:val="FootnoteText"/>
      </w:pPr>
      <w:r>
        <w:rPr>
          <w:rStyle w:val="FootnoteReference"/>
        </w:rPr>
        <w:footnoteRef/>
      </w:r>
      <w:r>
        <w:t xml:space="preserve"> Cross-references: Isa 28:16; Matt 16:18; Acts 4:11-12; 2Cor 11:2-4; Gal 1:7-9; Eph 2:20; 2Tim 2:19; 1Pet 2:6-8.</w:t>
      </w:r>
    </w:p>
  </w:footnote>
  <w:footnote w:id="11670">
    <w:p>
      <w:pPr>
        <w:pStyle w:val="FootnoteText"/>
      </w:pPr>
      <w:r>
        <w:rPr>
          <w:rStyle w:val="FootnoteReference"/>
        </w:rPr>
        <w:footnoteRef/>
      </w:r>
      <w:r>
        <w:t xml:space="preserve"> Cross-references for "gold": Ps 19:10; Ps 119:72; Prov 8:10; Prov 16:16; Isa 60:17; 1Tim 4:6; 2Tim 2:20; 1Pet 1:7; Rev 3:18.</w:t>
      </w:r>
    </w:p>
  </w:footnote>
  <w:footnote w:id="11671">
    <w:p>
      <w:pPr>
        <w:pStyle w:val="FootnoteText"/>
      </w:pPr>
      <w:r>
        <w:rPr>
          <w:rStyle w:val="FootnoteReference"/>
        </w:rPr>
        <w:footnoteRef/>
      </w:r>
      <w:r>
        <w:t xml:space="preserve"> Cross-references for "precious": Isa 54:11-13; Rev 21:18.</w:t>
      </w:r>
    </w:p>
  </w:footnote>
  <w:footnote w:id="1167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673">
    <w:p>
      <w:pPr>
        <w:pStyle w:val="FootnoteText"/>
      </w:pPr>
      <w:r>
        <w:rPr>
          <w:rStyle w:val="FootnoteReference"/>
        </w:rPr>
        <w:footnoteRef/>
      </w:r>
      <w:r>
        <w:t xml:space="preserve"> Cross-references for "and the fire": Isa 8:20; Isa 28:17; Jer 23:29; Ezek 13:10-16; Zech 13:9; 1Pet 1:7; 1Pet 4:12.</w:t>
      </w:r>
    </w:p>
  </w:footnote>
  <w:footnote w:id="11674">
    <w:p>
      <w:pPr>
        <w:pStyle w:val="FootnoteText"/>
      </w:pPr>
      <w:r>
        <w:rPr>
          <w:rStyle w:val="FootnoteReference"/>
        </w:rPr>
        <w:footnoteRef/>
      </w:r>
      <w:r>
        <w:t xml:space="preserve"> Cross-references: 1Cor 3:14-15; 1Cor 4:5; 2Tim 3:9.</w:t>
      </w:r>
    </w:p>
  </w:footnote>
  <w:footnote w:id="11675">
    <w:p>
      <w:pPr>
        <w:pStyle w:val="FootnoteText"/>
      </w:pPr>
      <w:r>
        <w:rPr>
          <w:rStyle w:val="FootnoteReference"/>
        </w:rPr>
        <w:footnoteRef/>
      </w:r>
      <w:r>
        <w:t xml:space="preserve"> Cross-references: Luke 2:35.</w:t>
      </w:r>
    </w:p>
  </w:footnote>
  <w:footnote w:id="11676">
    <w:p>
      <w:pPr>
        <w:pStyle w:val="FootnoteText"/>
      </w:pPr>
      <w:r>
        <w:rPr>
          <w:rStyle w:val="FootnoteReference"/>
        </w:rPr>
        <w:footnoteRef/>
      </w:r>
      <w:r>
        <w:t xml:space="preserve"> Cross-references: Dan 12:3; Matt 24:45-47; Matt 25:21-23; 1Cor 3:8; 1Cor 4:5; 1Thess 2:19; 2Tim 4:7; 1Pet 5:1; 1Pet 5:4; Rev 2:8-11.</w:t>
      </w:r>
    </w:p>
  </w:footnote>
  <w:footnote w:id="11677">
    <w:p>
      <w:pPr>
        <w:pStyle w:val="FootnoteText"/>
      </w:pPr>
      <w:r>
        <w:rPr>
          <w:rStyle w:val="FootnoteReference"/>
        </w:rPr>
        <w:footnoteRef/>
      </w:r>
      <w:r>
        <w:t xml:space="preserve"> Cross-references for "work": 1Cor 3:12-13; Rev 3:18.</w:t>
      </w:r>
    </w:p>
  </w:footnote>
  <w:footnote w:id="11678">
    <w:p>
      <w:pPr>
        <w:pStyle w:val="FootnoteText"/>
      </w:pPr>
      <w:r>
        <w:rPr>
          <w:rStyle w:val="FootnoteReference"/>
        </w:rPr>
        <w:footnoteRef/>
      </w:r>
      <w:r>
        <w:t xml:space="preserve"> Cross-references for "he shall": Acts 27:21; Acts 27:44; 2John 1:8.</w:t>
      </w:r>
    </w:p>
  </w:footnote>
  <w:footnote w:id="11679">
    <w:p>
      <w:pPr>
        <w:pStyle w:val="FootnoteText"/>
      </w:pPr>
      <w:r>
        <w:rPr>
          <w:rStyle w:val="FootnoteReference"/>
        </w:rPr>
        <w:footnoteRef/>
      </w:r>
      <w:r>
        <w:t xml:space="preserve"> Cross-references: Amos 4:11; Zech 3:2; 1Pet 4:18; Jude 1:23.</w:t>
      </w:r>
    </w:p>
  </w:footnote>
  <w:footnote w:id="11680">
    <w:p>
      <w:pPr>
        <w:pStyle w:val="FootnoteText"/>
      </w:pPr>
      <w:r>
        <w:rPr>
          <w:rStyle w:val="FootnoteReference"/>
        </w:rPr>
        <w:footnoteRef/>
      </w:r>
      <w:r>
        <w:t xml:space="preserve"> Cross-references for "know": Rom 6:3; 1Cor 5:6; 1Cor 6:2-3; 1Cor 6:9; 1Cor 6:16; 1Cor 6:19; 1Cor 9:13; 1Cor 9:24; Jas 4:4.</w:t>
      </w:r>
    </w:p>
  </w:footnote>
  <w:footnote w:id="11681">
    <w:p>
      <w:pPr>
        <w:pStyle w:val="FootnoteText"/>
      </w:pPr>
      <w:r>
        <w:rPr>
          <w:rStyle w:val="FootnoteReference"/>
        </w:rPr>
        <w:footnoteRef/>
      </w:r>
      <w:r>
        <w:t xml:space="preserve"> Cross-references for "the Spirit": Ezek 36:27; John 14:17; Rom 8:11; 2Tim 1:14; 1John 4:12; 1John 4:15-16.</w:t>
      </w:r>
    </w:p>
  </w:footnote>
  <w:footnote w:id="11682">
    <w:p>
      <w:pPr>
        <w:pStyle w:val="FootnoteText"/>
      </w:pPr>
      <w:r>
        <w:rPr>
          <w:rStyle w:val="FootnoteReference"/>
        </w:rPr>
        <w:footnoteRef/>
      </w:r>
      <w:r>
        <w:t xml:space="preserve"> Cross-references: 2Cor 6:16; Eph 2:21-22; Heb 3:6; 1Pet 2:5.</w:t>
      </w:r>
    </w:p>
  </w:footnote>
  <w:footnote w:id="11683">
    <w:p>
      <w:pPr>
        <w:pStyle w:val="FootnoteText"/>
      </w:pPr>
      <w:r>
        <w:rPr>
          <w:rStyle w:val="FootnoteReference"/>
        </w:rPr>
        <w:footnoteRef/>
      </w:r>
      <w:r>
        <w:t xml:space="preserve"> Cross-references for "destroy": Gen 28:17; Exod 3:5; 1Chr 29:3; Ps 93:5; Ps 99:9; Isa 64:11; Ezek 43:12.</w:t>
      </w:r>
    </w:p>
  </w:footnote>
  <w:footnote w:id="11684">
    <w:p>
      <w:pPr>
        <w:pStyle w:val="FootnoteText"/>
      </w:pPr>
      <w:r>
        <w:rPr>
          <w:rStyle w:val="FootnoteReference"/>
        </w:rPr>
        <w:footnoteRef/>
      </w:r>
      <w:r>
        <w:t xml:space="preserve"> Cross-references: Lev 15:31; Lev 20:3; Num 19:20; Ps 74:3; Ps 79:1; Ezek 5:11; Ezek 7:22; Ezek 23:38-39; Zeph 3:4; 1Cor 6:18-20.</w:t>
      </w:r>
    </w:p>
  </w:footnote>
  <w:footnote w:id="1168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686">
    <w:p>
      <w:pPr>
        <w:pStyle w:val="FootnoteText"/>
      </w:pPr>
      <w:r>
        <w:rPr>
          <w:rStyle w:val="FootnoteReference"/>
        </w:rPr>
        <w:footnoteRef/>
      </w:r>
      <w:r>
        <w:t xml:space="preserve"> Cross-references: Prov 3:5; Prov 3:7; Prov 26:12; Isa 5:21; Jer 8:8; Rom 11:25; Rom 12:16; 1Cor 1:18-21; 1Cor 4:10; 1Cor 8:1-2.</w:t>
      </w:r>
    </w:p>
  </w:footnote>
  <w:footnote w:id="11687">
    <w:p>
      <w:pPr>
        <w:pStyle w:val="FootnoteText"/>
      </w:pPr>
      <w:r>
        <w:rPr>
          <w:rStyle w:val="FootnoteReference"/>
        </w:rPr>
        <w:footnoteRef/>
      </w:r>
      <w:r>
        <w:t xml:space="preserve"> Cross-references: Matt 18:4; Mark 10:15; Luke 18:17.</w:t>
      </w:r>
    </w:p>
  </w:footnote>
  <w:footnote w:id="11688">
    <w:p>
      <w:pPr>
        <w:pStyle w:val="FootnoteText"/>
      </w:pPr>
      <w:r>
        <w:rPr>
          <w:rStyle w:val="FootnoteReference"/>
        </w:rPr>
        <w:footnoteRef/>
      </w:r>
      <w:r>
        <w:t xml:space="preserve"> Cross-references for "the wisdom": Isa 19:11-14; Isa 29:14-16; Isa 44:25; Rom 1:21-22; 1Cor 1:19-20; 1Cor 2:6.</w:t>
      </w:r>
    </w:p>
  </w:footnote>
  <w:footnote w:id="11689">
    <w:p>
      <w:pPr>
        <w:pStyle w:val="FootnoteText"/>
      </w:pPr>
      <w:r>
        <w:rPr>
          <w:rStyle w:val="FootnoteReference"/>
        </w:rPr>
        <w:footnoteRef/>
      </w:r>
      <w:r>
        <w:t xml:space="preserve"> Cross-references: Job 5:13.</w:t>
      </w:r>
    </w:p>
  </w:footnote>
  <w:footnote w:id="11690">
    <w:p>
      <w:pPr>
        <w:pStyle w:val="FootnoteText"/>
      </w:pPr>
      <w:r>
        <w:rPr>
          <w:rStyle w:val="FootnoteReference"/>
        </w:rPr>
        <w:footnoteRef/>
      </w:r>
      <w:r>
        <w:t xml:space="preserve"> Cross-references: Exod 1:10; Exod 18:11; 2Sam 15:31; 2Sam 16:23; 2Sam 17:14; 2Sam 17:23; Ps 7:14-15; Ps 9:15-16; Ps 141:10; Esth 7:10.</w:t>
      </w:r>
    </w:p>
  </w:footnote>
  <w:footnote w:id="11691">
    <w:p>
      <w:pPr>
        <w:pStyle w:val="FootnoteText"/>
      </w:pPr>
      <w:r>
        <w:rPr>
          <w:rStyle w:val="FootnoteReference"/>
        </w:rPr>
        <w:footnoteRef/>
      </w:r>
      <w:r>
        <w:t xml:space="preserve"> Cross-references for "The Lord": Ps 94:11.</w:t>
      </w:r>
    </w:p>
  </w:footnote>
  <w:footnote w:id="11692">
    <w:p>
      <w:pPr>
        <w:pStyle w:val="FootnoteText"/>
      </w:pPr>
      <w:r>
        <w:rPr>
          <w:rStyle w:val="FootnoteReference"/>
        </w:rPr>
        <w:footnoteRef/>
      </w:r>
      <w:r>
        <w:t xml:space="preserve"> Cross-references: Jer 9:23-24; 1Cor 1:12-17; 1Cor 3:4-7; 1Cor 4:6.</w:t>
      </w:r>
    </w:p>
  </w:footnote>
  <w:footnote w:id="11693">
    <w:p>
      <w:pPr>
        <w:pStyle w:val="FootnoteText"/>
      </w:pPr>
      <w:r>
        <w:rPr>
          <w:rStyle w:val="FootnoteReference"/>
        </w:rPr>
        <w:footnoteRef/>
      </w:r>
      <w:r>
        <w:t xml:space="preserve"> Cross-references: Rom 4:13; Rom 8:28; Rom 8:32; 2Cor 4:5; 2Cor 4:15; Rev 21:7.</w:t>
      </w:r>
    </w:p>
  </w:footnote>
  <w:footnote w:id="11694">
    <w:p>
      <w:pPr>
        <w:pStyle w:val="FootnoteText"/>
      </w:pPr>
      <w:r>
        <w:rPr>
          <w:rStyle w:val="FootnoteReference"/>
        </w:rPr>
        <w:footnoteRef/>
      </w:r>
      <w:r>
        <w:t xml:space="preserve"> Cross-references for "Paul": 1Cor 3:5-8; 1Cor 9:19-22; 2Cor 4:5; Eph 4:11-12.</w:t>
      </w:r>
    </w:p>
  </w:footnote>
  <w:footnote w:id="11695">
    <w:p>
      <w:pPr>
        <w:pStyle w:val="FootnoteText"/>
      </w:pPr>
      <w:r>
        <w:rPr>
          <w:rStyle w:val="FootnoteReference"/>
        </w:rPr>
        <w:footnoteRef/>
      </w:r>
      <w:r>
        <w:t xml:space="preserve"> Personal name: Cephas. Personal-name meaning: Cephas — a rock or stone. Source form: Cephas.</w:t>
      </w:r>
    </w:p>
  </w:footnote>
  <w:footnote w:id="11696">
    <w:p>
      <w:pPr>
        <w:pStyle w:val="FootnoteText"/>
      </w:pPr>
      <w:r>
        <w:rPr>
          <w:rStyle w:val="FootnoteReference"/>
        </w:rPr>
        <w:footnoteRef/>
      </w:r>
      <w:r>
        <w:t xml:space="preserve"> Cross-references: Rom 8:37-39; Phil 1:21.</w:t>
      </w:r>
    </w:p>
  </w:footnote>
  <w:footnote w:id="11697">
    <w:p>
      <w:pPr>
        <w:pStyle w:val="FootnoteText"/>
      </w:pPr>
      <w:r>
        <w:rPr>
          <w:rStyle w:val="FootnoteReference"/>
        </w:rPr>
        <w:footnoteRef/>
      </w:r>
      <w:r>
        <w:t xml:space="preserve"> Cross-references for "and Christ": Matt 17:5; John 17:18; John 17:21; 1Cor 8:6; 1Cor 11:3; Eph 1:10; Phil 2:8-11.</w:t>
      </w:r>
    </w:p>
  </w:footnote>
  <w:footnote w:id="11698">
    <w:p>
      <w:pPr>
        <w:pStyle w:val="FootnoteText"/>
      </w:pPr>
      <w:r>
        <w:rPr>
          <w:rStyle w:val="FootnoteReference"/>
        </w:rPr>
        <w:footnoteRef/>
      </w:r>
      <w:r>
        <w:t xml:space="preserve"> Cross-references: John 17:9-10; Rom 14:8; 1Cor 6:19-20; 1Cor 7:22; 1Cor 15:23; 2Cor 10:7; Gal 3:29; Gal 5:24.</w:t>
      </w:r>
    </w:p>
  </w:footnote>
  <w:footnote w:id="11699">
    <w:p>
      <w:pPr>
        <w:pStyle w:val="FootnoteText"/>
      </w:pPr>
      <w:r>
        <w:rPr>
          <w:rStyle w:val="FootnoteReference"/>
        </w:rPr>
        <w:footnoteRef/>
      </w:r>
      <w:r>
        <w:t xml:space="preserve"> Personal name: Christ. Personal-name meaning: Christ — anointed. Source form: Christ.</w:t>
      </w:r>
    </w:p>
  </w:footnote>
  <w:footnote w:id="11700">
    <w:p>
      <w:pPr>
        <w:pStyle w:val="FootnoteText"/>
      </w:pPr>
      <w:r>
        <w:rPr>
          <w:rStyle w:val="FootnoteReference"/>
        </w:rPr>
        <w:footnoteRef/>
      </w:r>
      <w:r>
        <w:t xml:space="preserve"> Cross-references for "and stewards": Luke 12:42; Luke 16:1-3; Titus 1:7; 1Pet 4:10.</w:t>
      </w:r>
    </w:p>
  </w:footnote>
  <w:footnote w:id="1170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5">
    <w:p>
      <w:pPr>
        <w:pStyle w:val="FootnoteText"/>
      </w:pPr>
      <w:r>
        <w:rPr>
          <w:rStyle w:val="FootnoteReference"/>
        </w:rPr>
        <w:footnoteRef/>
      </w:r>
      <w:r>
        <w:t xml:space="preserve"> Cross-references: 1Cor 4:13; 2Cor 12:6.</w:t>
      </w:r>
    </w:p>
  </w:footnote>
  <w:footnote w:id="11706">
    <w:p>
      <w:pPr>
        <w:pStyle w:val="FootnoteText"/>
      </w:pPr>
      <w:r>
        <w:rPr>
          <w:rStyle w:val="FootnoteReference"/>
        </w:rPr>
        <w:footnoteRef/>
      </w:r>
      <w:r>
        <w:t xml:space="preserve"> Cross-references: Matt 24:45; 1Cor 3:5; 1Cor 9:16-18; 2Cor 4:5; 2Cor 6:4; 2Cor 11:23; Col 1:25; 1Tim 3:6.</w:t>
      </w:r>
    </w:p>
  </w:footnote>
  <w:footnote w:id="11707">
    <w:p>
      <w:pPr>
        <w:pStyle w:val="FootnoteText"/>
      </w:pPr>
      <w:r>
        <w:rPr>
          <w:rStyle w:val="FootnoteReference"/>
        </w:rPr>
        <w:footnoteRef/>
      </w:r>
      <w:r>
        <w:t xml:space="preserve"> Cross-references for "judgment": 1Cor 3:13.</w:t>
      </w:r>
    </w:p>
  </w:footnote>
  <w:footnote w:id="11708">
    <w:p>
      <w:pPr>
        <w:pStyle w:val="FootnoteText"/>
      </w:pPr>
      <w:r>
        <w:rPr>
          <w:rStyle w:val="FootnoteReference"/>
        </w:rPr>
        <w:footnoteRef/>
      </w:r>
      <w:r>
        <w:t xml:space="preserve"> Cross-references: Job 9:2-3; Job 9:20; Job 15:14; Job 25:4; Job 40:4; Ps 19:12; Ps 130:3; Ps 143:2; Prov 21:2; Rom 3:19-20; Rom 4:2.</w:t>
      </w:r>
    </w:p>
  </w:footnote>
  <w:footnote w:id="11709">
    <w:p>
      <w:pPr>
        <w:pStyle w:val="FootnoteText"/>
      </w:pPr>
      <w:r>
        <w:rPr>
          <w:rStyle w:val="FootnoteReference"/>
        </w:rPr>
        <w:footnoteRef/>
      </w:r>
      <w:r>
        <w:t xml:space="preserve"> Cross-references: Ps 26:12; Ps 50:6; 1Cor 4:5; 2Cor 5:10.</w:t>
      </w:r>
    </w:p>
  </w:footnote>
  <w:footnote w:id="11710">
    <w:p>
      <w:pPr>
        <w:pStyle w:val="FootnoteText"/>
      </w:pPr>
      <w:r>
        <w:rPr>
          <w:rStyle w:val="FootnoteReference"/>
        </w:rPr>
        <w:footnoteRef/>
      </w:r>
      <w:r>
        <w:t xml:space="preserve"> Cross-references for "judge": Matt 7:1-2; Luke 6:37; Rom 2:1; Rom 2:16; Rom 14:4; Rom 14:10-13; Jas 4:11.</w:t>
      </w:r>
    </w:p>
  </w:footnote>
  <w:footnote w:id="11711">
    <w:p>
      <w:pPr>
        <w:pStyle w:val="FootnoteText"/>
      </w:pPr>
      <w:r>
        <w:rPr>
          <w:rStyle w:val="FootnoteReference"/>
        </w:rPr>
        <w:footnoteRef/>
      </w:r>
      <w:r>
        <w:t xml:space="preserve"> Cross-references for "praise": Matt 25:21; Matt 25:23; John 5:44; Rom 2:7; Rom 2:29; 2Cor 5:10; 2Cor 10:18; 1Pet 1:7; 1Pet 5:4.</w:t>
      </w:r>
    </w:p>
  </w:footnote>
  <w:footnote w:id="11712">
    <w:p>
      <w:pPr>
        <w:pStyle w:val="FootnoteText"/>
      </w:pPr>
      <w:r>
        <w:rPr>
          <w:rStyle w:val="FootnoteReference"/>
        </w:rPr>
        <w:footnoteRef/>
      </w:r>
      <w:r>
        <w:t xml:space="preserve"> Cross-references: Eccl 11:9; Eccl 12:14; Mal 3:18; Luke 12:1-3; Rom 2:16; 1Cor 3:13; 2Cor 4:2; Heb 4:13; Rev 20:12.</w:t>
      </w:r>
    </w:p>
  </w:footnote>
  <w:footnote w:id="11713">
    <w:p>
      <w:pPr>
        <w:pStyle w:val="FootnoteText"/>
      </w:pPr>
      <w:r>
        <w:rPr>
          <w:rStyle w:val="FootnoteReference"/>
        </w:rPr>
        <w:footnoteRef/>
      </w:r>
      <w:r>
        <w:t xml:space="preserve"> Name meaning: Apollos (Apollos) — Destroyer; of Apollo. Mighty preacher whose eloquence was refined.</w:t>
      </w:r>
    </w:p>
  </w:footnote>
  <w:footnote w:id="11714">
    <w:p>
      <w:pPr>
        <w:pStyle w:val="FootnoteText"/>
      </w:pPr>
      <w:r>
        <w:rPr>
          <w:rStyle w:val="FootnoteReference"/>
        </w:rPr>
        <w:footnoteRef/>
      </w:r>
      <w:r>
        <w:t xml:space="preserve"> Cross-references for "be puffed": Num 11:28-29; John 3:26-27; 1Cor 3:21; 1Cor 4:18-19; 1Cor 5:2; 1Cor 5:6; 1Cor 8:1; 1Cor 13:4; Col 2:18.</w:t>
      </w:r>
    </w:p>
  </w:footnote>
  <w:footnote w:id="11715">
    <w:p>
      <w:pPr>
        <w:pStyle w:val="FootnoteText"/>
      </w:pPr>
      <w:r>
        <w:rPr>
          <w:rStyle w:val="FootnoteReference"/>
        </w:rPr>
        <w:footnoteRef/>
      </w:r>
      <w:r>
        <w:t xml:space="preserve"> Cross-references: 1Cor 9:23; 2Cor 4:15; 2Cor 12:19; 1Thess 1:5; 2Tim 2:10.</w:t>
      </w:r>
    </w:p>
  </w:footnote>
  <w:footnote w:id="11716">
    <w:p>
      <w:pPr>
        <w:pStyle w:val="FootnoteText"/>
      </w:pPr>
      <w:r>
        <w:rPr>
          <w:rStyle w:val="FootnoteReference"/>
        </w:rPr>
        <w:footnoteRef/>
      </w:r>
      <w:r>
        <w:t xml:space="preserve"> Cross-references: Job 11:11-12; Ps 8:4; Ps 146:3; Isa 2:22; Jer 17:5-6; Matt 23:8-10; Rom 12:3; 2Cor 12:6.</w:t>
      </w:r>
    </w:p>
  </w:footnote>
  <w:footnote w:id="11717">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18">
    <w:p>
      <w:pPr>
        <w:pStyle w:val="FootnoteText"/>
      </w:pPr>
      <w:r>
        <w:rPr>
          <w:rStyle w:val="FootnoteReference"/>
        </w:rPr>
        <w:footnoteRef/>
      </w:r>
      <w:r>
        <w:t xml:space="preserve"> Cross-references: Rom 9:16-18; 1Cor 12:4-11; 1Cor 15:10; Eph 3:3-5; 2Thess 2:12-14; 1Tim 1:12-15; Titus 3:3-7.</w:t>
      </w:r>
    </w:p>
  </w:footnote>
  <w:footnote w:id="11719">
    <w:p>
      <w:pPr>
        <w:pStyle w:val="FootnoteText"/>
      </w:pPr>
      <w:r>
        <w:rPr>
          <w:rStyle w:val="FootnoteReference"/>
        </w:rPr>
        <w:footnoteRef/>
      </w:r>
      <w:r>
        <w:t xml:space="preserve"> Cross-references: 2Chr 32:23-29; Ezek 28:2-5; Ezek 29:3; Dan 4:30-32; Dan 5:18; Dan 5:23; Acts 12:22-23; 1Cor 5:6.</w:t>
      </w:r>
    </w:p>
  </w:footnote>
  <w:footnote w:id="11720">
    <w:p>
      <w:pPr>
        <w:pStyle w:val="FootnoteText"/>
      </w:pPr>
      <w:r>
        <w:rPr>
          <w:rStyle w:val="FootnoteReference"/>
        </w:rPr>
        <w:footnoteRef/>
      </w:r>
      <w:r>
        <w:t xml:space="preserve"> Cross-references: Prov 13:7; Prov 25:14; Isa 5:21; Luke 1:51-53; Luke 6:25; Rom 12:3; Rom 12:16; 1Cor 1:5; 1Cor 3:1-2; 1Cor 5:6; Gal 6:3; Rev 3:17.</w:t>
      </w:r>
    </w:p>
  </w:footnote>
  <w:footnote w:id="11721">
    <w:p>
      <w:pPr>
        <w:pStyle w:val="FootnoteText"/>
      </w:pPr>
      <w:r>
        <w:rPr>
          <w:rStyle w:val="FootnoteReference"/>
        </w:rPr>
        <w:footnoteRef/>
      </w:r>
      <w:r>
        <w:t xml:space="preserve"> Cross-references: Ps 122:5-9; Jer 28:6; Rom 12:15; 2Cor 13:9; 1Thess 2:19-20; 1Thess 3:6-9; 2Tim 2:11-12; Rev 5:10.</w:t>
      </w:r>
    </w:p>
  </w:footnote>
  <w:footnote w:id="11722">
    <w:p>
      <w:pPr>
        <w:pStyle w:val="FootnoteText"/>
      </w:pPr>
      <w:r>
        <w:rPr>
          <w:rStyle w:val="FootnoteReference"/>
        </w:rPr>
        <w:footnoteRef/>
      </w:r>
      <w:r>
        <w:t xml:space="preserve"> Cross-references for "spectacle": Acts 19:29; Acts 19:31.</w:t>
      </w:r>
    </w:p>
  </w:footnote>
  <w:footnote w:id="11723">
    <w:p>
      <w:pPr>
        <w:pStyle w:val="FootnoteText"/>
      </w:pPr>
      <w:r>
        <w:rPr>
          <w:rStyle w:val="FootnoteReference"/>
        </w:rPr>
        <w:footnoteRef/>
      </w:r>
      <w:r>
        <w:t xml:space="preserve"> Cross-references: 1Cor 15:30-32; 2Cor 1:8-10; 2Cor 4:8-12; 2Cor 6:9; Phil 1:29-30; 1Thess 3:3.</w:t>
      </w:r>
    </w:p>
  </w:footnote>
  <w:footnote w:id="11724">
    <w:p>
      <w:pPr>
        <w:pStyle w:val="FootnoteText"/>
      </w:pPr>
      <w:r>
        <w:rPr>
          <w:rStyle w:val="FootnoteReference"/>
        </w:rPr>
        <w:footnoteRef/>
      </w:r>
      <w:r>
        <w:t xml:space="preserve"> Cross-references: Ps 44:22; Rom 8:36; 1Thess 5:9-10; Rev 6:9-11.</w:t>
      </w:r>
    </w:p>
  </w:footnote>
  <w:footnote w:id="11725">
    <w:p>
      <w:pPr>
        <w:pStyle w:val="FootnoteText"/>
      </w:pPr>
      <w:r>
        <w:rPr>
          <w:rStyle w:val="FootnoteReference"/>
        </w:rPr>
        <w:footnoteRef/>
      </w:r>
      <w:r>
        <w:t xml:space="preserve"> Cross-references: Heb 10:33; Heb 11:36.</w:t>
      </w:r>
    </w:p>
  </w:footnote>
  <w:footnote w:id="11726">
    <w:p>
      <w:pPr>
        <w:pStyle w:val="FootnoteText"/>
      </w:pPr>
      <w:r>
        <w:rPr>
          <w:rStyle w:val="FootnoteReference"/>
        </w:rPr>
        <w:footnoteRef/>
      </w:r>
      <w:r>
        <w:t xml:space="preserve"> Cross-references: Heb 1:14; Rev 7:11-14; Rev 17:6-7.</w:t>
      </w:r>
    </w:p>
  </w:footnote>
  <w:footnote w:id="11727">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28">
    <w:p>
      <w:pPr>
        <w:pStyle w:val="FootnoteText"/>
      </w:pPr>
      <w:r>
        <w:rPr>
          <w:rStyle w:val="FootnoteReference"/>
        </w:rPr>
        <w:footnoteRef/>
      </w:r>
      <w:r>
        <w:t xml:space="preserve"> Cross-references for "are wise": Jer 8:8-9; 1Cor 4:8; 1Cor 10:14-15.</w:t>
      </w:r>
    </w:p>
  </w:footnote>
  <w:footnote w:id="11729">
    <w:p>
      <w:pPr>
        <w:pStyle w:val="FootnoteText"/>
      </w:pPr>
      <w:r>
        <w:rPr>
          <w:rStyle w:val="FootnoteReference"/>
        </w:rPr>
        <w:footnoteRef/>
      </w:r>
      <w:r>
        <w:t xml:space="preserve"> Cross-references for "we are weak": 1Cor 2:3; 2Cor 10:10; 2Cor 11:29; 2Cor 12:9-10; 2Cor 13:3-4; 2Cor 13:9.</w:t>
      </w:r>
    </w:p>
  </w:footnote>
  <w:footnote w:id="11730">
    <w:p>
      <w:pPr>
        <w:pStyle w:val="FootnoteText"/>
      </w:pPr>
      <w:r>
        <w:rPr>
          <w:rStyle w:val="FootnoteReference"/>
        </w:rPr>
        <w:footnoteRef/>
      </w:r>
      <w:r>
        <w:t xml:space="preserve"> Cross-references for "but we": Prov 11:12; Isa 53:3; Luke 10:16; Luke 18:9; 1Thess 4:8.</w:t>
      </w:r>
    </w:p>
  </w:footnote>
  <w:footnote w:id="11731">
    <w:p>
      <w:pPr>
        <w:pStyle w:val="FootnoteText"/>
      </w:pPr>
      <w:r>
        <w:rPr>
          <w:rStyle w:val="FootnoteReference"/>
        </w:rPr>
        <w:footnoteRef/>
      </w:r>
      <w:r>
        <w:t xml:space="preserve"> Cross-references: Matt 5:11; Matt 10:22-25; Matt 24:9; Luke 6:22; Acts 9:16; 1Pet 4:14.</w:t>
      </w:r>
    </w:p>
  </w:footnote>
  <w:footnote w:id="11732">
    <w:p>
      <w:pPr>
        <w:pStyle w:val="FootnoteText"/>
      </w:pPr>
      <w:r>
        <w:rPr>
          <w:rStyle w:val="FootnoteReference"/>
        </w:rPr>
        <w:footnoteRef/>
      </w:r>
      <w:r>
        <w:t xml:space="preserve"> Cross-references: 1Cor 3:2; 1Cor 10:12.</w:t>
      </w:r>
    </w:p>
  </w:footnote>
  <w:footnote w:id="11733">
    <w:p>
      <w:pPr>
        <w:pStyle w:val="FootnoteText"/>
      </w:pPr>
      <w:r>
        <w:rPr>
          <w:rStyle w:val="FootnoteReference"/>
        </w:rPr>
        <w:footnoteRef/>
      </w:r>
      <w:r>
        <w:t xml:space="preserve"> Cross-references: 1Cor 9:4; 2Cor 4:8; 2Cor 6:4-5; 2Cor 11:26-27; Phil 4:12.</w:t>
      </w:r>
    </w:p>
  </w:footnote>
  <w:footnote w:id="11734">
    <w:p>
      <w:pPr>
        <w:pStyle w:val="FootnoteText"/>
      </w:pPr>
      <w:r>
        <w:rPr>
          <w:rStyle w:val="FootnoteReference"/>
        </w:rPr>
        <w:footnoteRef/>
      </w:r>
      <w:r>
        <w:t xml:space="preserve"> Cross-references: Job 22:6; Rom 8:35.</w:t>
      </w:r>
    </w:p>
  </w:footnote>
  <w:footnote w:id="11735">
    <w:p>
      <w:pPr>
        <w:pStyle w:val="FootnoteText"/>
      </w:pPr>
      <w:r>
        <w:rPr>
          <w:rStyle w:val="FootnoteReference"/>
        </w:rPr>
        <w:footnoteRef/>
      </w:r>
      <w:r>
        <w:t xml:space="preserve"> Cross-references: Acts 14:19; Acts 16:23; Acts 23:2; 2Cor 11:23-25; 2Tim 3:11.</w:t>
      </w:r>
    </w:p>
  </w:footnote>
  <w:footnote w:id="11736">
    <w:p>
      <w:pPr>
        <w:pStyle w:val="FootnoteText"/>
      </w:pPr>
      <w:r>
        <w:rPr>
          <w:rStyle w:val="FootnoteReference"/>
        </w:rPr>
        <w:footnoteRef/>
      </w:r>
      <w:r>
        <w:t xml:space="preserve"> Cross-references for "being reviled": Matt 5:44; Luke 6:28; Luke 23:34; Acts 7:60; Rom 12:14; Rom 12:20; 1Pet 2:23; 1Pet 3:9; Jude 1:9.</w:t>
      </w:r>
    </w:p>
  </w:footnote>
  <w:footnote w:id="11737">
    <w:p>
      <w:pPr>
        <w:pStyle w:val="FootnoteText"/>
      </w:pPr>
      <w:r>
        <w:rPr>
          <w:rStyle w:val="FootnoteReference"/>
        </w:rPr>
        <w:footnoteRef/>
      </w:r>
      <w:r>
        <w:t xml:space="preserve"> Cross-references for "being persecuted": Matt 5:11; 1Pet 3:14; 1Pet 4:12-14; 1Pet 4:19.</w:t>
      </w:r>
    </w:p>
  </w:footnote>
  <w:footnote w:id="11738">
    <w:p>
      <w:pPr>
        <w:pStyle w:val="FootnoteText"/>
      </w:pPr>
      <w:r>
        <w:rPr>
          <w:rStyle w:val="FootnoteReference"/>
        </w:rPr>
        <w:footnoteRef/>
      </w:r>
      <w:r>
        <w:t xml:space="preserve"> Cross-references: Acts 18:3; Acts 20:34; 1Cor 9:6; 1Thess 2:9; 2Thess 3:8; 1Tim 4:10.</w:t>
      </w:r>
    </w:p>
  </w:footnote>
  <w:footnote w:id="11739">
    <w:p>
      <w:pPr>
        <w:pStyle w:val="FootnoteText"/>
      </w:pPr>
      <w:r>
        <w:rPr>
          <w:rStyle w:val="FootnoteReference"/>
        </w:rPr>
        <w:footnoteRef/>
      </w:r>
      <w:r>
        <w:t xml:space="preserve"> Cross-references: Lam 3:45; Acts 22:22.</w:t>
      </w:r>
    </w:p>
  </w:footnote>
  <w:footnote w:id="11740">
    <w:p>
      <w:pPr>
        <w:pStyle w:val="FootnoteText"/>
      </w:pPr>
      <w:r>
        <w:rPr>
          <w:rStyle w:val="FootnoteReference"/>
        </w:rPr>
        <w:footnoteRef/>
      </w:r>
      <w:r>
        <w:t xml:space="preserve"> Cross-references for "write": 1Cor 9:15; 2Cor 7:3; 2Cor 12:19.</w:t>
      </w:r>
    </w:p>
  </w:footnote>
  <w:footnote w:id="11741">
    <w:p>
      <w:pPr>
        <w:pStyle w:val="FootnoteText"/>
      </w:pPr>
      <w:r>
        <w:rPr>
          <w:rStyle w:val="FootnoteReference"/>
        </w:rPr>
        <w:footnoteRef/>
      </w:r>
      <w:r>
        <w:t xml:space="preserve"> Cross-references: 1Cor 4:15; 2Cor 6:11-13; 2Cor 11:11; 2Cor 12:14-15; 1Thess 2:11.</w:t>
      </w:r>
    </w:p>
  </w:footnote>
  <w:footnote w:id="11742">
    <w:p>
      <w:pPr>
        <w:pStyle w:val="FootnoteText"/>
      </w:pPr>
      <w:r>
        <w:rPr>
          <w:rStyle w:val="FootnoteReference"/>
        </w:rPr>
        <w:footnoteRef/>
      </w:r>
      <w:r>
        <w:t xml:space="preserve"> Cross-references: Ezek 3:21; Acts 20:31; Col 1:28; 1Thess 5:14.</w:t>
      </w:r>
    </w:p>
  </w:footnote>
  <w:footnote w:id="11743">
    <w:p>
      <w:pPr>
        <w:pStyle w:val="FootnoteText"/>
      </w:pPr>
      <w:r>
        <w:rPr>
          <w:rStyle w:val="FootnoteReference"/>
        </w:rPr>
        <w:footnoteRef/>
      </w:r>
      <w:r>
        <w:t xml:space="preserve"> Name meaning: Jesus (Yeshua) — Yahweh saves. He will save His people from their sins.</w:t>
      </w:r>
    </w:p>
  </w:footnote>
  <w:footnote w:id="117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45">
    <w:p>
      <w:pPr>
        <w:pStyle w:val="FootnoteText"/>
      </w:pPr>
      <w:r>
        <w:rPr>
          <w:rStyle w:val="FootnoteReference"/>
        </w:rPr>
        <w:footnoteRef/>
      </w:r>
      <w:r>
        <w:t xml:space="preserve"> Cross-references: 2Tim 4:3.</w:t>
      </w:r>
    </w:p>
  </w:footnote>
  <w:footnote w:id="11746">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47">
    <w:p>
      <w:pPr>
        <w:pStyle w:val="FootnoteText"/>
      </w:pPr>
      <w:r>
        <w:rPr>
          <w:rStyle w:val="FootnoteReference"/>
        </w:rPr>
        <w:footnoteRef/>
      </w:r>
      <w:r>
        <w:t xml:space="preserve"> Cross-references: John 10:4-5; 1Cor 11:1; Phil 3:17; 1Thess 1:6; 2Thess 3:9; Heb 13:7; 1Pet 5:3.</w:t>
      </w:r>
    </w:p>
  </w:footnote>
  <w:footnote w:id="11748">
    <w:p>
      <w:pPr>
        <w:pStyle w:val="FootnoteText"/>
      </w:pPr>
      <w:r>
        <w:rPr>
          <w:rStyle w:val="FootnoteReference"/>
        </w:rPr>
        <w:footnoteRef/>
      </w:r>
      <w:r>
        <w:t xml:space="preserve"> Cross-references for "I sent": Acts 19:21-22; 1Cor 16:10; Phil 2:19; 1Thess 3:2-3.</w:t>
      </w:r>
    </w:p>
  </w:footnote>
  <w:footnote w:id="11749">
    <w:p>
      <w:pPr>
        <w:pStyle w:val="FootnoteText"/>
      </w:pPr>
      <w:r>
        <w:rPr>
          <w:rStyle w:val="FootnoteReference"/>
        </w:rPr>
        <w:footnoteRef/>
      </w:r>
      <w:r>
        <w:t xml:space="preserve"> Name meaning: Timothy (Timotheos) — Honoring God. Paul’s faithful son in the faith.</w:t>
      </w:r>
    </w:p>
  </w:footnote>
  <w:footnote w:id="11750">
    <w:p>
      <w:pPr>
        <w:pStyle w:val="FootnoteText"/>
      </w:pPr>
      <w:r>
        <w:rPr>
          <w:rStyle w:val="FootnoteReference"/>
        </w:rPr>
        <w:footnoteRef/>
      </w:r>
      <w:r>
        <w:t xml:space="preserve"> Cross-references for "who is": 1Cor 4:15; 1Tim 1:2; 2Tim 1:2.</w:t>
      </w:r>
    </w:p>
  </w:footnote>
  <w:footnote w:id="11751">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752">
    <w:p>
      <w:pPr>
        <w:pStyle w:val="FootnoteText"/>
      </w:pPr>
      <w:r>
        <w:rPr>
          <w:rStyle w:val="FootnoteReference"/>
        </w:rPr>
        <w:footnoteRef/>
      </w:r>
      <w:r>
        <w:t xml:space="preserve"> Cross-references for "my ways": 1Cor 7:17; 1Cor 11:2; 1Cor 11:16; 1Cor 16:1; 2Tim 3:10.</w:t>
      </w:r>
    </w:p>
  </w:footnote>
  <w:footnote w:id="1175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754">
    <w:p>
      <w:pPr>
        <w:pStyle w:val="FootnoteText"/>
      </w:pPr>
      <w:r>
        <w:rPr>
          <w:rStyle w:val="FootnoteReference"/>
        </w:rPr>
        <w:footnoteRef/>
      </w:r>
      <w:r>
        <w:t xml:space="preserve"> Cross-references: 1Cor 14:33.</w:t>
      </w:r>
    </w:p>
  </w:footnote>
  <w:footnote w:id="11755">
    <w:p>
      <w:pPr>
        <w:pStyle w:val="FootnoteText"/>
      </w:pPr>
      <w:r>
        <w:rPr>
          <w:rStyle w:val="FootnoteReference"/>
        </w:rPr>
        <w:footnoteRef/>
      </w:r>
      <w:r>
        <w:t xml:space="preserve"> Cross-references: 1Cor 4:6-8; 1Cor 5:2.</w:t>
      </w:r>
    </w:p>
  </w:footnote>
  <w:footnote w:id="11756">
    <w:p>
      <w:pPr>
        <w:pStyle w:val="FootnoteText"/>
      </w:pPr>
      <w:r>
        <w:rPr>
          <w:rStyle w:val="FootnoteReference"/>
        </w:rPr>
        <w:footnoteRef/>
      </w:r>
      <w:r>
        <w:t xml:space="preserve"> Cross-references: Acts 19:21; 1Cor 14:5; 2Cor 1:15; 2Cor 1:17; 2Cor 1:23; 2Cor 2:1-2.</w:t>
      </w:r>
    </w:p>
  </w:footnote>
  <w:footnote w:id="11757">
    <w:p>
      <w:pPr>
        <w:pStyle w:val="FootnoteText"/>
      </w:pPr>
      <w:r>
        <w:rPr>
          <w:rStyle w:val="FootnoteReference"/>
        </w:rPr>
        <w:footnoteRef/>
      </w:r>
      <w:r>
        <w:t xml:space="preserve"> Cross-references: Acts 18:21; Rom 15:32; Heb 6:3; Jas 4:15.</w:t>
      </w:r>
    </w:p>
  </w:footnote>
  <w:footnote w:id="11758">
    <w:p>
      <w:pPr>
        <w:pStyle w:val="FootnoteText"/>
      </w:pPr>
      <w:r>
        <w:rPr>
          <w:rStyle w:val="FootnoteReference"/>
        </w:rPr>
        <w:footnoteRef/>
      </w:r>
      <w:r>
        <w:t xml:space="preserve"> Cross-references: 1Cor 4:18; 2Cor 13:1-4.</w:t>
      </w:r>
    </w:p>
  </w:footnote>
  <w:footnote w:id="11759">
    <w:p>
      <w:pPr>
        <w:pStyle w:val="FootnoteText"/>
      </w:pPr>
      <w:r>
        <w:rPr>
          <w:rStyle w:val="FootnoteReference"/>
        </w:rPr>
        <w:footnoteRef/>
      </w:r>
      <w:r>
        <w:t xml:space="preserve"> Cross-references: 1Cor 2:6.</w:t>
      </w:r>
    </w:p>
  </w:footnote>
  <w:footnote w:id="11760">
    <w:p>
      <w:pPr>
        <w:pStyle w:val="FootnoteText"/>
      </w:pPr>
      <w:r>
        <w:rPr>
          <w:rStyle w:val="FootnoteReference"/>
        </w:rPr>
        <w:footnoteRef/>
      </w:r>
      <w:r>
        <w:t xml:space="preserve"> Cross-references: Rom 1:16; Rom 14:17; Rom 15:19; 1Cor 1:24; 1Cor 2:4; 2Cor 10:4-5; 1Thess 1:5.</w:t>
      </w:r>
    </w:p>
  </w:footnote>
  <w:footnote w:id="11761">
    <w:p>
      <w:pPr>
        <w:pStyle w:val="FootnoteText"/>
      </w:pPr>
      <w:r>
        <w:rPr>
          <w:rStyle w:val="FootnoteReference"/>
        </w:rPr>
        <w:footnoteRef/>
      </w:r>
      <w:r>
        <w:t xml:space="preserve"> Cross-references: 2Cor 10:1; 1Thess 2:7; Jas 3:17.</w:t>
      </w:r>
    </w:p>
  </w:footnote>
  <w:footnote w:id="11762">
    <w:p>
      <w:pPr>
        <w:pStyle w:val="FootnoteText"/>
      </w:pPr>
      <w:r>
        <w:rPr>
          <w:rStyle w:val="FootnoteReference"/>
        </w:rPr>
        <w:footnoteRef/>
      </w:r>
      <w:r>
        <w:t xml:space="preserve"> Cross-references for "reported": Gen 37:2; 1Sam 2:24; 1Cor 1:11.</w:t>
      </w:r>
    </w:p>
  </w:footnote>
  <w:footnote w:id="11763">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764">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765">
    <w:p>
      <w:pPr>
        <w:pStyle w:val="FootnoteText"/>
      </w:pPr>
      <w:r>
        <w:rPr>
          <w:rStyle w:val="FootnoteReference"/>
        </w:rPr>
        <w:footnoteRef/>
      </w:r>
      <w:r>
        <w:t xml:space="preserve"> Cross-references: Jer 2:33; Ezek 16:47; Ezek 16:51-52.</w:t>
      </w:r>
    </w:p>
  </w:footnote>
  <w:footnote w:id="11766">
    <w:p>
      <w:pPr>
        <w:pStyle w:val="FootnoteText"/>
      </w:pPr>
      <w:r>
        <w:rPr>
          <w:rStyle w:val="FootnoteReference"/>
        </w:rPr>
        <w:footnoteRef/>
      </w:r>
      <w:r>
        <w:t xml:space="preserve"> Cross-references for "might": 1Cor 5:5; 1Cor 5:7; 1Cor 5:13; Rev 2:20-22.</w:t>
      </w:r>
    </w:p>
  </w:footnote>
  <w:footnote w:id="11767">
    <w:p>
      <w:pPr>
        <w:pStyle w:val="FootnoteText"/>
      </w:pPr>
      <w:r>
        <w:rPr>
          <w:rStyle w:val="FootnoteReference"/>
        </w:rPr>
        <w:footnoteRef/>
      </w:r>
      <w:r>
        <w:t xml:space="preserve"> Cross-references: 1Cor 4:6-8; 1Cor 4:18; 1Cor 5:6.</w:t>
      </w:r>
    </w:p>
  </w:footnote>
  <w:footnote w:id="11768">
    <w:p>
      <w:pPr>
        <w:pStyle w:val="FootnoteText"/>
      </w:pPr>
      <w:r>
        <w:rPr>
          <w:rStyle w:val="FootnoteReference"/>
        </w:rPr>
        <w:footnoteRef/>
      </w:r>
      <w:r>
        <w:t xml:space="preserve"> Cross-references: Num 25:6; 2Kgs 22:19; Ezra 9:2-6; Ezra 10:1-6; Ps 119:136; Jer 13:17; Ezek 9:4; Ezek 9:6; 2Cor 7:7; 2Cor 7:9-11; 2Cor 12:21.</w:t>
      </w:r>
    </w:p>
  </w:footnote>
  <w:footnote w:id="11769">
    <w:p>
      <w:pPr>
        <w:pStyle w:val="FootnoteText"/>
      </w:pPr>
      <w:r>
        <w:rPr>
          <w:rStyle w:val="FootnoteReference"/>
        </w:rPr>
        <w:footnoteRef/>
      </w:r>
      <w:r>
        <w:t xml:space="preserve"> Cross-references for "as absent": 2Cor 10:1; 2Cor 10:11; 2Cor 13:2; Col 2:5; 1Thess 2:17.</w:t>
      </w:r>
    </w:p>
  </w:footnote>
  <w:footnote w:id="11770">
    <w:p>
      <w:pPr>
        <w:pStyle w:val="FootnoteText"/>
      </w:pPr>
      <w:r>
        <w:rPr>
          <w:rStyle w:val="FootnoteReference"/>
        </w:rPr>
        <w:footnoteRef/>
      </w:r>
      <w:r>
        <w:t xml:space="preserve"> Cross-references for "the name": Acts 3:6; Acts 4:7-12; Acts 4:30; Acts 16:18; Eph 5:20; Col 3:17.</w:t>
      </w:r>
    </w:p>
  </w:footnote>
  <w:footnote w:id="11771">
    <w:p>
      <w:pPr>
        <w:pStyle w:val="FootnoteText"/>
      </w:pPr>
      <w:r>
        <w:rPr>
          <w:rStyle w:val="FootnoteReference"/>
        </w:rPr>
        <w:footnoteRef/>
      </w:r>
      <w:r>
        <w:t xml:space="preserve"> Name meaning: Jesus (Yeshua) — Yahweh saves. He will save His people from their sins.</w:t>
      </w:r>
    </w:p>
  </w:footnote>
  <w:footnote w:id="11772">
    <w:p>
      <w:pPr>
        <w:pStyle w:val="FootnoteText"/>
      </w:pPr>
      <w:r>
        <w:rPr>
          <w:rStyle w:val="FootnoteReference"/>
        </w:rPr>
        <w:footnoteRef/>
      </w:r>
      <w:r>
        <w:t xml:space="preserve"> Personal name: Christ. Personal-name meaning: Christ — anointed. Source form: Christ.</w:t>
      </w:r>
    </w:p>
  </w:footnote>
  <w:footnote w:id="117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74">
    <w:p>
      <w:pPr>
        <w:pStyle w:val="FootnoteText"/>
      </w:pPr>
      <w:r>
        <w:rPr>
          <w:rStyle w:val="FootnoteReference"/>
        </w:rPr>
        <w:footnoteRef/>
      </w:r>
      <w:r>
        <w:t xml:space="preserve"> Cross-references for "deliver": Job 2:6; Ps 109:6; Acts 26:18; 1Cor 5:13; 2Cor 2:6; 2Cor 10:6; 2Cor 13:10; 1Tim 1:20.</w:t>
      </w:r>
    </w:p>
  </w:footnote>
  <w:footnote w:id="11775">
    <w:p>
      <w:pPr>
        <w:pStyle w:val="FootnoteText"/>
      </w:pPr>
      <w:r>
        <w:rPr>
          <w:rStyle w:val="FootnoteReference"/>
        </w:rPr>
        <w:footnoteRef/>
      </w:r>
      <w:r>
        <w:t xml:space="preserve"> Divine or supernatural name: Satan. Divine/supernatural-name meaning: Satan — contrary; adversary; enemy; accuser. Source form: Satan.</w:t>
      </w:r>
    </w:p>
  </w:footnote>
  <w:footnote w:id="11776">
    <w:p>
      <w:pPr>
        <w:pStyle w:val="FootnoteText"/>
      </w:pPr>
      <w:r>
        <w:rPr>
          <w:rStyle w:val="FootnoteReference"/>
        </w:rPr>
        <w:footnoteRef/>
      </w:r>
      <w:r>
        <w:t xml:space="preserve"> Cross-references for "a little": Matt 13:33; Matt 16:6-12; Luke 13:21; 1Cor 15:33; Gal 5:9; 2Tim 2:17.</w:t>
      </w:r>
    </w:p>
  </w:footnote>
  <w:footnote w:id="11777">
    <w:p>
      <w:pPr>
        <w:pStyle w:val="FootnoteText"/>
      </w:pPr>
      <w:r>
        <w:rPr>
          <w:rStyle w:val="FootnoteReference"/>
        </w:rPr>
        <w:footnoteRef/>
      </w:r>
      <w:r>
        <w:t xml:space="preserve"> Cross-references: 1Cor 3:21; 1Cor 4:18-19; 1Cor 5:2; Jas 4:16.</w:t>
      </w:r>
    </w:p>
  </w:footnote>
  <w:footnote w:id="11778">
    <w:p>
      <w:pPr>
        <w:pStyle w:val="FootnoteText"/>
      </w:pPr>
      <w:r>
        <w:rPr>
          <w:rStyle w:val="FootnoteReference"/>
        </w:rPr>
        <w:footnoteRef/>
      </w:r>
      <w:r>
        <w:t xml:space="preserve"> Cross-references for "Christ": Exod 12:5-6; Isa 53:7-10; John 1:29; John 1:36; John 19:14; Acts 8:32-35; 1Cor 15:3-4; 1Pet 1:19-20; Rev 5:6-9; Rev 5:12.</w:t>
      </w:r>
    </w:p>
  </w:footnote>
  <w:footnote w:id="11779">
    <w:p>
      <w:pPr>
        <w:pStyle w:val="FootnoteText"/>
      </w:pPr>
      <w:r>
        <w:rPr>
          <w:rStyle w:val="FootnoteReference"/>
        </w:rPr>
        <w:footnoteRef/>
      </w:r>
      <w:r>
        <w:t xml:space="preserve"> Cross-references: Exod 12:15; Exod 13:6-7; 1Cor 5:13; Eph 4:22; Col 3:5-9.</w:t>
      </w:r>
    </w:p>
  </w:footnote>
  <w:footnote w:id="11780">
    <w:p>
      <w:pPr>
        <w:pStyle w:val="FootnoteText"/>
      </w:pPr>
      <w:r>
        <w:rPr>
          <w:rStyle w:val="FootnoteReference"/>
        </w:rPr>
        <w:footnoteRef/>
      </w:r>
      <w:r>
        <w:t xml:space="preserve"> Cross-references: 1Cor 10:17.</w:t>
      </w:r>
    </w:p>
  </w:footnote>
  <w:footnote w:id="11781">
    <w:p>
      <w:pPr>
        <w:pStyle w:val="FootnoteText"/>
      </w:pPr>
      <w:r>
        <w:rPr>
          <w:rStyle w:val="FootnoteReference"/>
        </w:rPr>
        <w:footnoteRef/>
      </w:r>
      <w:r>
        <w:t xml:space="preserve"> Cross-references for "feast": Ps 42:4; Isa 30:29.</w:t>
      </w:r>
    </w:p>
  </w:footnote>
  <w:footnote w:id="11782">
    <w:p>
      <w:pPr>
        <w:pStyle w:val="FootnoteText"/>
      </w:pPr>
      <w:r>
        <w:rPr>
          <w:rStyle w:val="FootnoteReference"/>
        </w:rPr>
        <w:footnoteRef/>
      </w:r>
      <w:r>
        <w:t xml:space="preserve"> Cross-references: Exod 12:15; Exod 13:6; Lev 23:6; Num 28:16-17; Deut 16:16; Isa 25:6.</w:t>
      </w:r>
    </w:p>
  </w:footnote>
  <w:footnote w:id="11783">
    <w:p>
      <w:pPr>
        <w:pStyle w:val="FootnoteText"/>
      </w:pPr>
      <w:r>
        <w:rPr>
          <w:rStyle w:val="FootnoteReference"/>
        </w:rPr>
        <w:footnoteRef/>
      </w:r>
      <w:r>
        <w:t xml:space="preserve"> Cross-references: Deut 16:3; 1Cor 5:1; 1Cor 5:6; 1Cor 6:9-11; 2Cor 12:21; Eph 4:17-22; 1Pet 4:2.</w:t>
      </w:r>
    </w:p>
  </w:footnote>
  <w:footnote w:id="11784">
    <w:p>
      <w:pPr>
        <w:pStyle w:val="FootnoteText"/>
      </w:pPr>
      <w:r>
        <w:rPr>
          <w:rStyle w:val="FootnoteReference"/>
        </w:rPr>
        <w:footnoteRef/>
      </w:r>
      <w:r>
        <w:t xml:space="preserve"> Cross-references: Josh 24:14; Ps 32:2; John 1:47; 2Cor 1:12; 2Cor 8:8; Eph 6:24; 1John 3:18-21.</w:t>
      </w:r>
    </w:p>
  </w:footnote>
  <w:footnote w:id="11785">
    <w:p>
      <w:pPr>
        <w:pStyle w:val="FootnoteText"/>
      </w:pPr>
      <w:r>
        <w:rPr>
          <w:rStyle w:val="FootnoteReference"/>
        </w:rPr>
        <w:footnoteRef/>
      </w:r>
      <w:r>
        <w:t xml:space="preserve"> Cross-references: Ps 1:1-2; Prov 9:6; 1Cor 5:2; 1Cor 5:7; 2Cor 6:14; 2Cor 6:17; Eph 5:11; 2Thess 3:14.</w:t>
      </w:r>
    </w:p>
  </w:footnote>
  <w:footnote w:id="11786">
    <w:p>
      <w:pPr>
        <w:pStyle w:val="FootnoteText"/>
      </w:pPr>
      <w:r>
        <w:rPr>
          <w:rStyle w:val="FootnoteReference"/>
        </w:rPr>
        <w:footnoteRef/>
      </w:r>
      <w:r>
        <w:t xml:space="preserve"> Cross-references for "altogether": 1Cor 10:27.</w:t>
      </w:r>
    </w:p>
  </w:footnote>
  <w:footnote w:id="11787">
    <w:p>
      <w:pPr>
        <w:pStyle w:val="FootnoteText"/>
      </w:pPr>
      <w:r>
        <w:rPr>
          <w:rStyle w:val="FootnoteReference"/>
        </w:rPr>
        <w:footnoteRef/>
      </w:r>
      <w:r>
        <w:t xml:space="preserve"> Cross-references for "of this": John 8:23; John 15:19; John 17:6; John 17:9; John 17:15-16; 1Cor 1:20; 2Cor 4:4; Eph 2:2; 1John 4:5; 1John 4:7.</w:t>
      </w:r>
    </w:p>
  </w:footnote>
  <w:footnote w:id="11788">
    <w:p>
      <w:pPr>
        <w:pStyle w:val="FootnoteText"/>
      </w:pPr>
      <w:r>
        <w:rPr>
          <w:rStyle w:val="FootnoteReference"/>
        </w:rPr>
        <w:footnoteRef/>
      </w:r>
      <w:r>
        <w:t xml:space="preserve"> Cross-references: Matt 5:14-16; John 17:15; Phil 2:15; 1John 5:19; Rev 12:9.</w:t>
      </w:r>
    </w:p>
  </w:footnote>
  <w:footnote w:id="11789">
    <w:p>
      <w:pPr>
        <w:pStyle w:val="FootnoteText"/>
      </w:pPr>
      <w:r>
        <w:rPr>
          <w:rStyle w:val="FootnoteReference"/>
        </w:rPr>
        <w:footnoteRef/>
      </w:r>
      <w:r>
        <w:t xml:space="preserve"> Cross-references for "or covetous": Ps 10:3; Mark 7:21-23; Luke 12:15-31; Eph 5:5; Col 3:5; 1Tim 3:3; 1Tim 6:9-10; 2Pet 2:14-15.</w:t>
      </w:r>
    </w:p>
  </w:footnote>
  <w:footnote w:id="11790">
    <w:p>
      <w:pPr>
        <w:pStyle w:val="FootnoteText"/>
      </w:pPr>
      <w:r>
        <w:rPr>
          <w:rStyle w:val="FootnoteReference"/>
        </w:rPr>
        <w:footnoteRef/>
      </w:r>
      <w:r>
        <w:t xml:space="preserve"> Cross-references for "or an idolater": 1Cor 10:7-8; 1Cor 10:14; 1Cor 10:18-22.</w:t>
      </w:r>
    </w:p>
  </w:footnote>
  <w:footnote w:id="11791">
    <w:p>
      <w:pPr>
        <w:pStyle w:val="FootnoteText"/>
      </w:pPr>
      <w:r>
        <w:rPr>
          <w:rStyle w:val="FootnoteReference"/>
        </w:rPr>
        <w:footnoteRef/>
      </w:r>
      <w:r>
        <w:t xml:space="preserve"> Cross-references for "or a drunkard": Matt 24:49-51; Luke 12:45-46; Luke 21:34; Rom 13:13; 1Cor 11:21; Gal 2:12; Eph 5:18; 1Thess 5:7-8.</w:t>
      </w:r>
    </w:p>
  </w:footnote>
  <w:footnote w:id="11792">
    <w:p>
      <w:pPr>
        <w:pStyle w:val="FootnoteText"/>
      </w:pPr>
      <w:r>
        <w:rPr>
          <w:rStyle w:val="FootnoteReference"/>
        </w:rPr>
        <w:footnoteRef/>
      </w:r>
      <w:r>
        <w:t xml:space="preserve"> Cross-references: Matt 18:17; Acts 9:17; Rom 16:17; 1Cor 6:6; 1Cor 7:12; 1Cor 7:15; 1Cor 8:11; 2Thess 3:6; 2Thess 3:14; 2John 1:10.</w:t>
      </w:r>
    </w:p>
  </w:footnote>
  <w:footnote w:id="11793">
    <w:p>
      <w:pPr>
        <w:pStyle w:val="FootnoteText"/>
      </w:pPr>
      <w:r>
        <w:rPr>
          <w:rStyle w:val="FootnoteReference"/>
        </w:rPr>
        <w:footnoteRef/>
      </w:r>
      <w:r>
        <w:t xml:space="preserve"> Cross-references: Ps 50:16-21; 1Cor 5:1-9; 1Cor 5:10; 2Cor 12:20-21; Gal 5:19-21; 1Thess 4:3-8; Rev 2:14; Rev 2:20; Rev 21:8; Rev 22:15.</w:t>
      </w:r>
    </w:p>
  </w:footnote>
  <w:footnote w:id="11794">
    <w:p>
      <w:pPr>
        <w:pStyle w:val="FootnoteText"/>
      </w:pPr>
      <w:r>
        <w:rPr>
          <w:rStyle w:val="FootnoteReference"/>
        </w:rPr>
        <w:footnoteRef/>
      </w:r>
      <w:r>
        <w:t xml:space="preserve"> Cross-references: Ps 101:5; 1Cor 6:10.</w:t>
      </w:r>
    </w:p>
  </w:footnote>
  <w:footnote w:id="11795">
    <w:p>
      <w:pPr>
        <w:pStyle w:val="FootnoteText"/>
      </w:pPr>
      <w:r>
        <w:rPr>
          <w:rStyle w:val="FootnoteReference"/>
        </w:rPr>
        <w:footnoteRef/>
      </w:r>
      <w:r>
        <w:t xml:space="preserve"> Cross-references: Ezek 22:12; Matt 23:25; Luke 18:11.</w:t>
      </w:r>
    </w:p>
  </w:footnote>
  <w:footnote w:id="11796">
    <w:p>
      <w:pPr>
        <w:pStyle w:val="FootnoteText"/>
      </w:pPr>
      <w:r>
        <w:rPr>
          <w:rStyle w:val="FootnoteReference"/>
        </w:rPr>
        <w:footnoteRef/>
      </w:r>
      <w:r>
        <w:t xml:space="preserve"> Cross-references: Mark 4:11; Col 4:5; 1Thess 4:12; 1Tim 3:7.</w:t>
      </w:r>
    </w:p>
  </w:footnote>
  <w:footnote w:id="11797">
    <w:p>
      <w:pPr>
        <w:pStyle w:val="FootnoteText"/>
      </w:pPr>
      <w:r>
        <w:rPr>
          <w:rStyle w:val="FootnoteReference"/>
        </w:rPr>
        <w:footnoteRef/>
      </w:r>
      <w:r>
        <w:t xml:space="preserve"> Cross-references: 1Cor 6:1-5.</w:t>
      </w:r>
    </w:p>
  </w:footnote>
  <w:footnote w:id="117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99">
    <w:p>
      <w:pPr>
        <w:pStyle w:val="FootnoteText"/>
      </w:pPr>
      <w:r>
        <w:rPr>
          <w:rStyle w:val="FootnoteReference"/>
        </w:rPr>
        <w:footnoteRef/>
      </w:r>
      <w:r>
        <w:t xml:space="preserve"> Cross-references for "Therefore": Deut 13:5; Deut 17:7; Deut 21:21; Deut 22:21-22; Deut 22:24; Eccl 9:18; Matt 18:17; 1Cor 5:1; 1Cor 5:5; 1Cor 5:7.</w:t>
      </w:r>
    </w:p>
  </w:footnote>
  <w:footnote w:id="11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02">
    <w:p>
      <w:pPr>
        <w:pStyle w:val="FootnoteText"/>
      </w:pPr>
      <w:r>
        <w:rPr>
          <w:rStyle w:val="FootnoteReference"/>
        </w:rPr>
        <w:footnoteRef/>
      </w:r>
      <w:r>
        <w:t xml:space="preserve"> Cross-references: Ps 50:6; Acts 17:31; Rom 2:16; Heb 13:4; 2Pet 2:9.</w:t>
      </w:r>
    </w:p>
  </w:footnote>
  <w:footnote w:id="11803">
    <w:p>
      <w:pPr>
        <w:pStyle w:val="FootnoteText"/>
      </w:pPr>
      <w:r>
        <w:rPr>
          <w:rStyle w:val="FootnoteReference"/>
        </w:rPr>
        <w:footnoteRef/>
      </w:r>
      <w:r>
        <w:t xml:space="preserve"> Cross-references: 1Cor 6:6-7.</w:t>
      </w:r>
    </w:p>
  </w:footnote>
  <w:footnote w:id="11804">
    <w:p>
      <w:pPr>
        <w:pStyle w:val="FootnoteText"/>
      </w:pPr>
      <w:r>
        <w:rPr>
          <w:rStyle w:val="FootnoteReference"/>
        </w:rPr>
        <w:footnoteRef/>
      </w:r>
      <w:r>
        <w:t xml:space="preserve"> Cross-references: 1Cor 1:2; 1Cor 14:33; 1Cor 16:1; 1Cor 16:15.</w:t>
      </w:r>
    </w:p>
  </w:footnote>
  <w:footnote w:id="11805">
    <w:p>
      <w:pPr>
        <w:pStyle w:val="FootnoteText"/>
      </w:pPr>
      <w:r>
        <w:rPr>
          <w:rStyle w:val="FootnoteReference"/>
        </w:rPr>
        <w:footnoteRef/>
      </w:r>
      <w:r>
        <w:t xml:space="preserve"> Cross-references for "the smallest": 1Cor 6:4; 2Cor 4:18; 1John 2:16-17.</w:t>
      </w:r>
    </w:p>
  </w:footnote>
  <w:footnote w:id="11806">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07">
    <w:p>
      <w:pPr>
        <w:pStyle w:val="FootnoteText"/>
      </w:pPr>
      <w:r>
        <w:rPr>
          <w:rStyle w:val="FootnoteReference"/>
        </w:rPr>
        <w:footnoteRef/>
      </w:r>
      <w:r>
        <w:t xml:space="preserve"> Cross-references for "judge": Matt 25:41; 2Pet 2:4; Jude 1:6.</w:t>
      </w:r>
    </w:p>
  </w:footnote>
  <w:footnote w:id="11808">
    <w:p>
      <w:pPr>
        <w:pStyle w:val="FootnoteText"/>
      </w:pPr>
      <w:r>
        <w:rPr>
          <w:rStyle w:val="FootnoteReference"/>
        </w:rPr>
        <w:footnoteRef/>
      </w:r>
      <w:r>
        <w:t xml:space="preserve"> Cross-references: Ps 17:14; Luke 8:14; Luke 21:34; 1Cor 6:4; 2Tim 2:4; 2Tim 4:10.</w:t>
      </w:r>
    </w:p>
  </w:footnote>
  <w:footnote w:id="11809">
    <w:p>
      <w:pPr>
        <w:pStyle w:val="FootnoteText"/>
      </w:pPr>
      <w:r>
        <w:rPr>
          <w:rStyle w:val="FootnoteReference"/>
        </w:rPr>
        <w:footnoteRef/>
      </w:r>
      <w:r>
        <w:t xml:space="preserve"> Cross-references: 1Cor 5:12.</w:t>
      </w:r>
    </w:p>
  </w:footnote>
  <w:footnote w:id="11810">
    <w:p>
      <w:pPr>
        <w:pStyle w:val="FootnoteText"/>
      </w:pPr>
      <w:r>
        <w:rPr>
          <w:rStyle w:val="FootnoteReference"/>
        </w:rPr>
        <w:footnoteRef/>
      </w:r>
      <w:r>
        <w:t xml:space="preserve"> Cross-references: Acts 6:2-4.</w:t>
      </w:r>
    </w:p>
  </w:footnote>
  <w:footnote w:id="11811">
    <w:p>
      <w:pPr>
        <w:pStyle w:val="FootnoteText"/>
      </w:pPr>
      <w:r>
        <w:rPr>
          <w:rStyle w:val="FootnoteReference"/>
        </w:rPr>
        <w:footnoteRef/>
      </w:r>
      <w:r>
        <w:t xml:space="preserve"> Cross-references for "to your": 1Cor 4:14; 1Cor 11:14; 1Cor 15:34.</w:t>
      </w:r>
    </w:p>
  </w:footnote>
  <w:footnote w:id="11812">
    <w:p>
      <w:pPr>
        <w:pStyle w:val="FootnoteText"/>
      </w:pPr>
      <w:r>
        <w:rPr>
          <w:rStyle w:val="FootnoteReference"/>
        </w:rPr>
        <w:footnoteRef/>
      </w:r>
      <w:r>
        <w:t xml:space="preserve"> Cross-references: Prov 14:8; 1Cor 3:18; 1Cor 4:10; Jas 1:5; Jas 3:13-18.</w:t>
      </w:r>
    </w:p>
  </w:footnote>
  <w:footnote w:id="11813">
    <w:p>
      <w:pPr>
        <w:pStyle w:val="FootnoteText"/>
      </w:pPr>
      <w:r>
        <w:rPr>
          <w:rStyle w:val="FootnoteReference"/>
        </w:rPr>
        <w:footnoteRef/>
      </w:r>
      <w:r>
        <w:t xml:space="preserve"> Cross-references for "brother": Gen 13:7-9; Gen 45:24; Neh 5:8-9; Ps 133:1-3; Acts 7:26; 1Cor 6:1; 1Cor 6:7; Phil 2:14-15; 1John 2:9-11; 1John 3:11-15.</w:t>
      </w:r>
    </w:p>
  </w:footnote>
  <w:footnote w:id="11814">
    <w:p>
      <w:pPr>
        <w:pStyle w:val="FootnoteText"/>
      </w:pPr>
      <w:r>
        <w:rPr>
          <w:rStyle w:val="FootnoteReference"/>
        </w:rPr>
        <w:footnoteRef/>
      </w:r>
      <w:r>
        <w:t xml:space="preserve"> Cross-references: Prov 20:22; Matt 5:39-41; Luke 6:29; Rom 12:17-19; 1Thess 5:15; 1Pet 2:19-23; 1Pet 3:9.</w:t>
      </w:r>
    </w:p>
  </w:footnote>
  <w:footnote w:id="11815">
    <w:p>
      <w:pPr>
        <w:pStyle w:val="FootnoteText"/>
      </w:pPr>
      <w:r>
        <w:rPr>
          <w:rStyle w:val="FootnoteReference"/>
        </w:rPr>
        <w:footnoteRef/>
      </w:r>
      <w:r>
        <w:t xml:space="preserve"> Cross-references: Lev 19:13; Mic 2:2; Mal 3:5; Mark 10:19; Col 3:25; 1Thess 4:6; Jas 5:4.</w:t>
      </w:r>
    </w:p>
  </w:footnote>
  <w:footnote w:id="11816">
    <w:p>
      <w:pPr>
        <w:pStyle w:val="FootnoteText"/>
      </w:pPr>
      <w:r>
        <w:rPr>
          <w:rStyle w:val="FootnoteReference"/>
        </w:rPr>
        <w:footnoteRef/>
      </w:r>
      <w:r>
        <w:t xml:space="preserve"> Cross-references for "know": 1Cor 3:16; 1Cor 6:2-3; 1Cor 6:15-16; 1Cor 6:19; 1Cor 9:24.</w:t>
      </w:r>
    </w:p>
  </w:footnote>
  <w:footnote w:id="11817">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18">
    <w:p>
      <w:pPr>
        <w:pStyle w:val="FootnoteText"/>
      </w:pPr>
      <w:r>
        <w:rPr>
          <w:rStyle w:val="FootnoteReference"/>
        </w:rPr>
        <w:footnoteRef/>
      </w:r>
      <w:r>
        <w:t xml:space="preserve"> Cross-references for "inherit": Matt 19:29; Matt 25:34; 1Cor 6:10; 1Cor 15:50; Gal 5:21.</w:t>
      </w:r>
    </w:p>
  </w:footnote>
  <w:footnote w:id="118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22">
    <w:p>
      <w:pPr>
        <w:pStyle w:val="FootnoteText"/>
      </w:pPr>
      <w:r>
        <w:rPr>
          <w:rStyle w:val="FootnoteReference"/>
        </w:rPr>
        <w:footnoteRef/>
      </w:r>
      <w:r>
        <w:t xml:space="preserve"> Cross-references: 1Cor 5:1; 1Cor 5:10; Gal 5:19-21; Eph 5:4-5; 1Tim 1:9; Heb 12:14; Heb 12:16; Heb 13:4; Rev 21:8; Rev 22:15.</w:t>
      </w:r>
    </w:p>
  </w:footnote>
  <w:footnote w:id="11823">
    <w:p>
      <w:pPr>
        <w:pStyle w:val="FootnoteText"/>
      </w:pPr>
      <w:r>
        <w:rPr>
          <w:rStyle w:val="FootnoteReference"/>
        </w:rPr>
        <w:footnoteRef/>
      </w:r>
      <w:r>
        <w:t xml:space="preserve"> Cross-references: Gen 19:5; Lev 18:22; Lev 20:13; Deut 22:5; Deut 23:17; Judg 19:22; Rom 1:26-27; 1Tim 1:10.</w:t>
      </w:r>
    </w:p>
  </w:footnote>
  <w:footnote w:id="11824">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25">
    <w:p>
      <w:pPr>
        <w:pStyle w:val="FootnoteText"/>
      </w:pPr>
      <w:r>
        <w:rPr>
          <w:rStyle w:val="FootnoteReference"/>
        </w:rPr>
        <w:footnoteRef/>
      </w:r>
      <w:r>
        <w:t xml:space="preserve"> Cross-references for "covetous": 1Cor 5:11.</w:t>
      </w:r>
    </w:p>
  </w:footnote>
  <w:footnote w:id="11826">
    <w:p>
      <w:pPr>
        <w:pStyle w:val="FootnoteText"/>
      </w:pPr>
      <w:r>
        <w:rPr>
          <w:rStyle w:val="FootnoteReference"/>
        </w:rPr>
        <w:footnoteRef/>
      </w:r>
      <w:r>
        <w:t xml:space="preserve"> Cross-references for "such": Rom 6:17-19; 1Cor 12:2; Eph 2:1-3; Eph 4:17-22; Eph 5:8; Col 3:5-7; Titus 3:3-6; 1Pet 4:2-3.</w:t>
      </w:r>
    </w:p>
  </w:footnote>
  <w:footnote w:id="11827">
    <w:p>
      <w:pPr>
        <w:pStyle w:val="FootnoteText"/>
      </w:pPr>
      <w:r>
        <w:rPr>
          <w:rStyle w:val="FootnoteReference"/>
        </w:rPr>
        <w:footnoteRef/>
      </w:r>
      <w:r>
        <w:t xml:space="preserve"> Name meaning: Jesus (Yeshua) — Yahweh saves. He will save His people from their sins.</w:t>
      </w:r>
    </w:p>
  </w:footnote>
  <w:footnote w:id="118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9">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30">
    <w:p>
      <w:pPr>
        <w:pStyle w:val="FootnoteText"/>
      </w:pPr>
      <w:r>
        <w:rPr>
          <w:rStyle w:val="FootnoteReference"/>
        </w:rPr>
        <w:footnoteRef/>
      </w:r>
      <w:r>
        <w:t xml:space="preserve"> Cross-references: Acts 26:18; 1Cor 1:2; 1Cor 1:30; Gal 5:22-23; 2Thess 2:13; Heb 2:11; 1Pet 1:2; 1Pet 1:22.</w:t>
      </w:r>
    </w:p>
  </w:footnote>
  <w:footnote w:id="11831">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32">
    <w:p>
      <w:pPr>
        <w:pStyle w:val="FootnoteText"/>
      </w:pPr>
      <w:r>
        <w:rPr>
          <w:rStyle w:val="FootnoteReference"/>
        </w:rPr>
        <w:footnoteRef/>
      </w:r>
      <w:r>
        <w:t xml:space="preserve"> Cross-references for "things are lawful": Rom 14:14; 1Cor 10:23.</w:t>
      </w:r>
    </w:p>
  </w:footnote>
  <w:footnote w:id="11833">
    <w:p>
      <w:pPr>
        <w:pStyle w:val="FootnoteText"/>
      </w:pPr>
      <w:r>
        <w:rPr>
          <w:rStyle w:val="FootnoteReference"/>
        </w:rPr>
        <w:footnoteRef/>
      </w:r>
      <w:r>
        <w:t xml:space="preserve"> Cross-references for "but I": Rom 7:14; 1Cor 9:27; Heb 12:15-16; Jude 1:12.</w:t>
      </w:r>
    </w:p>
  </w:footnote>
  <w:footnote w:id="11834">
    <w:p>
      <w:pPr>
        <w:pStyle w:val="FootnoteText"/>
      </w:pPr>
      <w:r>
        <w:rPr>
          <w:rStyle w:val="FootnoteReference"/>
        </w:rPr>
        <w:footnoteRef/>
      </w:r>
      <w:r>
        <w:t xml:space="preserve"> Cross-references: Rom 14:15-23; 1Cor 8:4; 1Cor 8:7-13; 1Cor 9:12; 1Cor 10:24-33; 2Thess 3:9.</w:t>
      </w:r>
    </w:p>
  </w:footnote>
  <w:footnote w:id="11835">
    <w:p>
      <w:pPr>
        <w:pStyle w:val="FootnoteText"/>
      </w:pPr>
      <w:r>
        <w:rPr>
          <w:rStyle w:val="FootnoteReference"/>
        </w:rPr>
        <w:footnoteRef/>
      </w:r>
      <w:r>
        <w:t xml:space="preserve"> Cross-references for "but God": John 6:27; John 6:49; 1Cor 10:3-5; Col 2:22-23.</w:t>
      </w:r>
    </w:p>
  </w:footnote>
  <w:footnote w:id="11836">
    <w:p>
      <w:pPr>
        <w:pStyle w:val="FootnoteText"/>
      </w:pPr>
      <w:r>
        <w:rPr>
          <w:rStyle w:val="FootnoteReference"/>
        </w:rPr>
        <w:footnoteRef/>
      </w:r>
      <w:r>
        <w:t xml:space="preserve"> Cross-references for "but for": Rom 6:12; Rom 7:4; Rom 12:1; Rom 14:7-9; 1Cor 3:16; 1Cor 6:15; 1Cor 6:19; 2Cor 5:15; 2Cor 11:2; Eph 5:23; 1Thess 4:3-7.</w:t>
      </w:r>
    </w:p>
  </w:footnote>
  <w:footnote w:id="11837">
    <w:p>
      <w:pPr>
        <w:pStyle w:val="FootnoteText"/>
      </w:pPr>
      <w:r>
        <w:rPr>
          <w:rStyle w:val="FootnoteReference"/>
        </w:rPr>
        <w:footnoteRef/>
      </w:r>
      <w:r>
        <w:t xml:space="preserve"> Cross-references: Matt 15:17; Matt 15:20; Mark 7:19; Rom 14:17.</w:t>
      </w:r>
    </w:p>
  </w:footnote>
  <w:footnote w:id="11838">
    <w:p>
      <w:pPr>
        <w:pStyle w:val="FootnoteText"/>
      </w:pPr>
      <w:r>
        <w:rPr>
          <w:rStyle w:val="FootnoteReference"/>
        </w:rPr>
        <w:footnoteRef/>
      </w:r>
      <w:r>
        <w:t xml:space="preserve"> Cross-references: Acts 2:24; Acts 17:31; Rom 6:4-8; Rom 8:11; 1Cor 15:15-20; 2Cor 4:14; Phil 3:10-11; 1Thess 4:14.</w:t>
      </w:r>
    </w:p>
  </w:footnote>
  <w:footnote w:id="11839">
    <w:p>
      <w:pPr>
        <w:pStyle w:val="FootnoteText"/>
      </w:pPr>
      <w:r>
        <w:rPr>
          <w:rStyle w:val="FootnoteReference"/>
        </w:rPr>
        <w:footnoteRef/>
      </w:r>
      <w:r>
        <w:t xml:space="preserve"> Cross-references: John 5:28-29; John 6:39-40; John 11:25-26; Eph 1:19-20; Phil 3:21.</w:t>
      </w:r>
    </w:p>
  </w:footnote>
  <w:footnote w:id="11840">
    <w:p>
      <w:pPr>
        <w:pStyle w:val="FootnoteText"/>
      </w:pPr>
      <w:r>
        <w:rPr>
          <w:rStyle w:val="FootnoteReference"/>
        </w:rPr>
        <w:footnoteRef/>
      </w:r>
      <w:r>
        <w:t xml:space="preserve"> Personal name: Christ. Personal-name meaning: Christ — anointed. Source form: Christ.</w:t>
      </w:r>
    </w:p>
  </w:footnote>
  <w:footnote w:id="11841">
    <w:p>
      <w:pPr>
        <w:pStyle w:val="FootnoteText"/>
      </w:pPr>
      <w:r>
        <w:rPr>
          <w:rStyle w:val="FootnoteReference"/>
        </w:rPr>
        <w:footnoteRef/>
      </w:r>
      <w:r>
        <w:t xml:space="preserve"> Cross-references: Gen 44:17; Luke 20:16; Rom 3:3-4; Rom 3:6; Rom 3:31; Rom 6:2; Rom 6:15; Rom 7:7; Rom 7:13; Gal 2:17; Gal 3:21; Gal 6:14.</w:t>
      </w:r>
    </w:p>
  </w:footnote>
  <w:footnote w:id="11842">
    <w:p>
      <w:pPr>
        <w:pStyle w:val="FootnoteText"/>
      </w:pPr>
      <w:r>
        <w:rPr>
          <w:rStyle w:val="FootnoteReference"/>
        </w:rPr>
        <w:footnoteRef/>
      </w:r>
      <w:r>
        <w:t xml:space="preserve"> Cross-references: Gen 34:31; Gen 38:15; Gen 38:24; Judg 16:1; Matt 21:31-32; Heb 11:31.</w:t>
      </w:r>
    </w:p>
  </w:footnote>
  <w:footnote w:id="11843">
    <w:p>
      <w:pPr>
        <w:pStyle w:val="FootnoteText"/>
      </w:pPr>
      <w:r>
        <w:rPr>
          <w:rStyle w:val="FootnoteReference"/>
        </w:rPr>
        <w:footnoteRef/>
      </w:r>
      <w:r>
        <w:t xml:space="preserve"> Cross-references: Gen 2:24; Matt 19:5-6; Mark 10:8; Eph 5:31.</w:t>
      </w:r>
    </w:p>
  </w:footnote>
  <w:footnote w:id="11844">
    <w:p>
      <w:pPr>
        <w:pStyle w:val="FootnoteText"/>
      </w:pPr>
      <w:r>
        <w:rPr>
          <w:rStyle w:val="FootnoteReference"/>
        </w:rPr>
        <w:footnoteRef/>
      </w:r>
      <w:r>
        <w:t xml:space="preserve"> Cross-references: John 3:6; John 17:21-23; 1Cor 12:13; Eph 4:3-4; Eph 5:30; Phil 2:5.</w:t>
      </w:r>
    </w:p>
  </w:footnote>
  <w:footnote w:id="11845">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46">
    <w:p>
      <w:pPr>
        <w:pStyle w:val="FootnoteText"/>
      </w:pPr>
      <w:r>
        <w:rPr>
          <w:rStyle w:val="FootnoteReference"/>
        </w:rPr>
        <w:footnoteRef/>
      </w:r>
      <w:r>
        <w:t xml:space="preserve"> Cross-references: Rom 1:24; 1Thess 4:5.</w:t>
      </w:r>
    </w:p>
  </w:footnote>
  <w:footnote w:id="11847">
    <w:p>
      <w:pPr>
        <w:pStyle w:val="FootnoteText"/>
      </w:pPr>
      <w:r>
        <w:rPr>
          <w:rStyle w:val="FootnoteReference"/>
        </w:rPr>
        <w:footnoteRef/>
      </w:r>
      <w:r>
        <w:t xml:space="preserve"> Cross-references for "your body": 1Cor 3:16; 2Cor 6:16; Eph 2:21-22; 1Pet 2:5.</w:t>
      </w:r>
    </w:p>
  </w:footnote>
  <w:footnote w:id="11848">
    <w:p>
      <w:pPr>
        <w:pStyle w:val="FootnoteText"/>
      </w:pPr>
      <w:r>
        <w:rPr>
          <w:rStyle w:val="FootnoteReference"/>
        </w:rPr>
        <w:footnoteRef/>
      </w:r>
      <w:r>
        <w:t xml:space="preserve"> Cross-references: 1Kgs 20:4; 1Chr 29:14; Ps 12:4; Ps 100:3; Rom 14:7-9; 2Cor 5:15; Titus 2:14.</w:t>
      </w:r>
    </w:p>
  </w:footnote>
  <w:footnote w:id="11849">
    <w:p>
      <w:pPr>
        <w:pStyle w:val="FootnoteText"/>
      </w:pPr>
      <w:r>
        <w:rPr>
          <w:rStyle w:val="FootnoteReference"/>
        </w:rPr>
        <w:footnoteRef/>
      </w:r>
      <w:r>
        <w:t xml:space="preserve"> Cross-references: Acts 20:28; 1Cor 7:23; Gal 3:13; Heb 9:12; 1Pet 1:18; 2Pet 2:1; Rev 5:9.</w:t>
      </w:r>
    </w:p>
  </w:footnote>
  <w:footnote w:id="11850">
    <w:p>
      <w:pPr>
        <w:pStyle w:val="FootnoteText"/>
      </w:pPr>
      <w:r>
        <w:rPr>
          <w:rStyle w:val="FootnoteReference"/>
        </w:rPr>
        <w:footnoteRef/>
      </w:r>
      <w:r>
        <w:t xml:space="preserve"> Cross-references: Matt 5:16; Rom 6:19; Rom 12:1; 1Cor 10:31; Phil 1:20; 1Pet 2:9.</w:t>
      </w:r>
    </w:p>
  </w:footnote>
  <w:footnote w:id="11851">
    <w:p>
      <w:pPr>
        <w:pStyle w:val="FootnoteText"/>
      </w:pPr>
      <w:r>
        <w:rPr>
          <w:rStyle w:val="FootnoteReference"/>
        </w:rPr>
        <w:footnoteRef/>
      </w:r>
      <w:r>
        <w:t xml:space="preserve"> Cross-references for "good": Matt 19:10-11; 1Cor 7:8; 1Cor 7:26-27; 1Cor 7:37-38.</w:t>
      </w:r>
    </w:p>
  </w:footnote>
  <w:footnote w:id="11852">
    <w:p>
      <w:pPr>
        <w:pStyle w:val="FootnoteText"/>
      </w:pPr>
      <w:r>
        <w:rPr>
          <w:rStyle w:val="FootnoteReference"/>
        </w:rPr>
        <w:footnoteRef/>
      </w:r>
      <w:r>
        <w:t xml:space="preserve"> Cross-references for "touch": Gen 20:6; Ruth 2:9; Prov 6:29.</w:t>
      </w:r>
    </w:p>
  </w:footnote>
  <w:footnote w:id="11853">
    <w:p>
      <w:pPr>
        <w:pStyle w:val="FootnoteText"/>
      </w:pPr>
      <w:r>
        <w:rPr>
          <w:rStyle w:val="FootnoteReference"/>
        </w:rPr>
        <w:footnoteRef/>
      </w:r>
      <w:r>
        <w:t xml:space="preserve"> Cross-references for "to avoid": Prov 5:18-19; 1Cor 6:18; 1Cor 7:9; 1Tim 4:3.</w:t>
      </w:r>
    </w:p>
  </w:footnote>
  <w:footnote w:id="11854">
    <w:p>
      <w:pPr>
        <w:pStyle w:val="FootnoteText"/>
      </w:pPr>
      <w:r>
        <w:rPr>
          <w:rStyle w:val="FootnoteReference"/>
        </w:rPr>
        <w:footnoteRef/>
      </w:r>
      <w:r>
        <w:t xml:space="preserve"> Cross-references: Prov 18:22; Prov 19:14; Mal 2:14; Eph 5:28; Eph 5:33.</w:t>
      </w:r>
    </w:p>
  </w:footnote>
  <w:footnote w:id="11855">
    <w:p>
      <w:pPr>
        <w:pStyle w:val="FootnoteText"/>
      </w:pPr>
      <w:r>
        <w:rPr>
          <w:rStyle w:val="FootnoteReference"/>
        </w:rPr>
        <w:footnoteRef/>
      </w:r>
      <w:r>
        <w:t xml:space="preserve"> Cross-references: Exod 21:10; 1Pet 3:7.</w:t>
      </w:r>
    </w:p>
  </w:footnote>
  <w:footnote w:id="11856">
    <w:p>
      <w:pPr>
        <w:pStyle w:val="FootnoteText"/>
      </w:pPr>
      <w:r>
        <w:rPr>
          <w:rStyle w:val="FootnoteReference"/>
        </w:rPr>
        <w:footnoteRef/>
      </w:r>
      <w:r>
        <w:t xml:space="preserve"> Cross-references: Hos 3:3; Matt 19:9; Mark 10:11-12.</w:t>
      </w:r>
    </w:p>
  </w:footnote>
  <w:footnote w:id="11857">
    <w:p>
      <w:pPr>
        <w:pStyle w:val="FootnoteText"/>
      </w:pPr>
      <w:r>
        <w:rPr>
          <w:rStyle w:val="FootnoteReference"/>
        </w:rPr>
        <w:footnoteRef/>
      </w:r>
      <w:r>
        <w:t xml:space="preserve"> Cross-references for "except": Exod 19:15; 1Sam 21:4-5; Joel 2:16; Zech 7:3; Zech 12:12-14.</w:t>
      </w:r>
    </w:p>
  </w:footnote>
  <w:footnote w:id="11858">
    <w:p>
      <w:pPr>
        <w:pStyle w:val="FootnoteText"/>
      </w:pPr>
      <w:r>
        <w:rPr>
          <w:rStyle w:val="FootnoteReference"/>
        </w:rPr>
        <w:footnoteRef/>
      </w:r>
      <w:r>
        <w:t xml:space="preserve"> Divine or supernatural name: Satan. Divine/supernatural-name meaning: Satan — contrary; adversary; enemy; accuser. Source form: Satan.</w:t>
      </w:r>
    </w:p>
  </w:footnote>
  <w:footnote w:id="11859">
    <w:p>
      <w:pPr>
        <w:pStyle w:val="FootnoteText"/>
      </w:pPr>
      <w:r>
        <w:rPr>
          <w:rStyle w:val="FootnoteReference"/>
        </w:rPr>
        <w:footnoteRef/>
      </w:r>
      <w:r>
        <w:t xml:space="preserve"> Cross-references for "that Satan": Matt 19:11; 1Thess 3:5.</w:t>
      </w:r>
    </w:p>
  </w:footnote>
  <w:footnote w:id="11860">
    <w:p>
      <w:pPr>
        <w:pStyle w:val="FootnoteText"/>
      </w:pPr>
      <w:r>
        <w:rPr>
          <w:rStyle w:val="FootnoteReference"/>
        </w:rPr>
        <w:footnoteRef/>
      </w:r>
      <w:r>
        <w:t xml:space="preserve"> Cross-references: 1Cor 7:12; 1Cor 7:25; 2Cor 8:8; 2Cor 11:17.</w:t>
      </w:r>
    </w:p>
  </w:footnote>
  <w:footnote w:id="118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64">
    <w:p>
      <w:pPr>
        <w:pStyle w:val="FootnoteText"/>
      </w:pPr>
      <w:r>
        <w:rPr>
          <w:rStyle w:val="FootnoteReference"/>
        </w:rPr>
        <w:footnoteRef/>
      </w:r>
      <w:r>
        <w:t xml:space="preserve"> Cross-references: Acts 26:29; 1Cor 7:26; 1Cor 9:5; 1Cor 9:15.</w:t>
      </w:r>
    </w:p>
  </w:footnote>
  <w:footnote w:id="11865">
    <w:p>
      <w:pPr>
        <w:pStyle w:val="FootnoteText"/>
      </w:pPr>
      <w:r>
        <w:rPr>
          <w:rStyle w:val="FootnoteReference"/>
        </w:rPr>
        <w:footnoteRef/>
      </w:r>
      <w:r>
        <w:t xml:space="preserve"> Cross-references: Matt 19:11-12; 1Cor 12:11.</w:t>
      </w:r>
    </w:p>
  </w:footnote>
  <w:footnote w:id="11866">
    <w:p>
      <w:pPr>
        <w:pStyle w:val="FootnoteText"/>
      </w:pPr>
      <w:r>
        <w:rPr>
          <w:rStyle w:val="FootnoteReference"/>
        </w:rPr>
        <w:footnoteRef/>
      </w:r>
      <w:r>
        <w:t xml:space="preserve"> Cross-references: 1Cor 7:26-27; 1Cor 7:32; 1Cor 7:34-35.</w:t>
      </w:r>
    </w:p>
  </w:footnote>
  <w:footnote w:id="11867">
    <w:p>
      <w:pPr>
        <w:pStyle w:val="FootnoteText"/>
      </w:pPr>
      <w:r>
        <w:rPr>
          <w:rStyle w:val="FootnoteReference"/>
        </w:rPr>
        <w:footnoteRef/>
      </w:r>
      <w:r>
        <w:t xml:space="preserve"> Cross-references: 1Cor 7:2; 1Cor 7:28; 1Cor 7:36; 1Cor 7:39; 1Tim 5:11; 1Tim 5:14.</w:t>
      </w:r>
    </w:p>
  </w:footnote>
  <w:footnote w:id="11868">
    <w:p>
      <w:pPr>
        <w:pStyle w:val="FootnoteText"/>
      </w:pPr>
      <w:r>
        <w:rPr>
          <w:rStyle w:val="FootnoteReference"/>
        </w:rPr>
        <w:footnoteRef/>
      </w:r>
      <w:r>
        <w:t xml:space="preserve"> Cross-references: 1Cor 7:12; 1Cor 7:25; 1Cor 7:40.</w:t>
      </w:r>
    </w:p>
  </w:footnote>
  <w:footnote w:id="11869">
    <w:p>
      <w:pPr>
        <w:pStyle w:val="FootnoteText"/>
      </w:pPr>
      <w:r>
        <w:rPr>
          <w:rStyle w:val="FootnoteReference"/>
        </w:rPr>
        <w:footnoteRef/>
      </w:r>
      <w:r>
        <w:t xml:space="preserve"> Cross-references: Jer 3:20; Mal 2:14-16; Matt 5:32; Matt 19:6-9; Mark 10:11-12; Luke 16:18; 1Cor 7:15.</w:t>
      </w:r>
    </w:p>
  </w:footnote>
  <w:footnote w:id="11870">
    <w:p>
      <w:pPr>
        <w:pStyle w:val="FootnoteText"/>
      </w:pPr>
      <w:r>
        <w:rPr>
          <w:rStyle w:val="FootnoteReference"/>
        </w:rPr>
        <w:footnoteRef/>
      </w:r>
      <w:r>
        <w:t xml:space="preserve"> Cross-references for "and let": Deut 22:19; Isa 50:1; Mark 10:2.</w:t>
      </w:r>
    </w:p>
  </w:footnote>
  <w:footnote w:id="11871">
    <w:p>
      <w:pPr>
        <w:pStyle w:val="FootnoteText"/>
      </w:pPr>
      <w:r>
        <w:rPr>
          <w:rStyle w:val="FootnoteReference"/>
        </w:rPr>
        <w:footnoteRef/>
      </w:r>
      <w:r>
        <w:t xml:space="preserve"> Cross-references: Judg 19:2-3; Jer 3:1.</w:t>
      </w:r>
    </w:p>
  </w:footnote>
  <w:footnote w:id="11872">
    <w:p>
      <w:pPr>
        <w:pStyle w:val="FootnoteText"/>
      </w:pPr>
      <w:r>
        <w:rPr>
          <w:rStyle w:val="FootnoteReference"/>
        </w:rPr>
        <w:footnoteRef/>
      </w:r>
      <w:r>
        <w:t xml:space="preserve"> Cross-references for "speak": 1Cor 7:6; 1Cor 7:25; 2Cor 11:17.</w:t>
      </w:r>
    </w:p>
  </w:footnote>
  <w:footnote w:id="11873">
    <w:p>
      <w:pPr>
        <w:pStyle w:val="FootnoteText"/>
      </w:pPr>
      <w:r>
        <w:rPr>
          <w:rStyle w:val="FootnoteReference"/>
        </w:rPr>
        <w:footnoteRef/>
      </w:r>
      <w:r>
        <w:t xml:space="preserve"> Cross-references: Ezra 10:2-3; Ezra 10:11-19.</w:t>
      </w:r>
    </w:p>
  </w:footnote>
  <w:footnote w:id="11874">
    <w:p>
      <w:pPr>
        <w:pStyle w:val="FootnoteText"/>
      </w:pPr>
      <w:r>
        <w:rPr>
          <w:rStyle w:val="FootnoteReference"/>
        </w:rPr>
        <w:footnoteRef/>
      </w:r>
      <w:r>
        <w:t xml:space="preserve"> Cross-references for "the unbelieving husband": Ezra 9:1-2; 1Cor 6:15-17; 1Tim 4:5; Titus 1:15.</w:t>
      </w:r>
    </w:p>
  </w:footnote>
  <w:footnote w:id="11875">
    <w:p>
      <w:pPr>
        <w:pStyle w:val="FootnoteText"/>
      </w:pPr>
      <w:r>
        <w:rPr>
          <w:rStyle w:val="FootnoteReference"/>
        </w:rPr>
        <w:footnoteRef/>
      </w:r>
      <w:r>
        <w:t xml:space="preserve"> Cross-references: Ezra 9:2; Isa 52:1; Mal 2:15-16; Acts 10:23; Rom 11:16.</w:t>
      </w:r>
    </w:p>
  </w:footnote>
  <w:footnote w:id="11876">
    <w:p>
      <w:pPr>
        <w:pStyle w:val="FootnoteText"/>
      </w:pPr>
      <w:r>
        <w:rPr>
          <w:rStyle w:val="FootnoteReference"/>
        </w:rPr>
        <w:footnoteRef/>
      </w:r>
      <w:r>
        <w:t xml:space="preserve"> Cross-references for "A brother": Matt 12:50; Jas 2:15.</w:t>
      </w:r>
    </w:p>
  </w:footnote>
  <w:footnote w:id="11877">
    <w:p>
      <w:pPr>
        <w:pStyle w:val="FootnoteText"/>
      </w:pPr>
      <w:r>
        <w:rPr>
          <w:rStyle w:val="FootnoteReference"/>
        </w:rPr>
        <w:footnoteRef/>
      </w:r>
      <w:r>
        <w:t xml:space="preserve"> Cross-references: Rom 12:18; Rom 14:19; 1Cor 14:33; 2Cor 13:11; Gal 5:22; Heb 12:14; Jas 3:17-18.</w:t>
      </w:r>
    </w:p>
  </w:footnote>
  <w:footnote w:id="11878">
    <w:p>
      <w:pPr>
        <w:pStyle w:val="FootnoteText"/>
      </w:pPr>
      <w:r>
        <w:rPr>
          <w:rStyle w:val="FootnoteReference"/>
        </w:rPr>
        <w:footnoteRef/>
      </w:r>
      <w:r>
        <w:t xml:space="preserve"> Cross-references for "O wife": Prov 11:30; Luke 15:10; 1Cor 9:22; 1Tim 4:16; Jas 5:19-20; 1Pet 3:1-2.</w:t>
      </w:r>
    </w:p>
  </w:footnote>
  <w:footnote w:id="11879">
    <w:p>
      <w:pPr>
        <w:pStyle w:val="FootnoteText"/>
      </w:pPr>
      <w:r>
        <w:rPr>
          <w:rStyle w:val="FootnoteReference"/>
        </w:rPr>
        <w:footnoteRef/>
      </w:r>
      <w:r>
        <w:t xml:space="preserve"> Cross-references for "as God": Matt 19:12; Rom 12:3-8; 1Cor 7:7; 1Pet 4:10-11.</w:t>
      </w:r>
    </w:p>
  </w:footnote>
  <w:footnote w:id="11880">
    <w:p>
      <w:pPr>
        <w:pStyle w:val="FootnoteText"/>
      </w:pPr>
      <w:r>
        <w:rPr>
          <w:rStyle w:val="FootnoteReference"/>
        </w:rPr>
        <w:footnoteRef/>
      </w:r>
      <w:r>
        <w:t xml:space="preserve"> Cross-references for "as the": 1Cor 7:18; 1Cor 7:20-21; 1Cor 7:24.</w:t>
      </w:r>
    </w:p>
  </w:footnote>
  <w:footnote w:id="11881">
    <w:p>
      <w:pPr>
        <w:pStyle w:val="FootnoteText"/>
      </w:pPr>
      <w:r>
        <w:rPr>
          <w:rStyle w:val="FootnoteReference"/>
        </w:rPr>
        <w:footnoteRef/>
      </w:r>
      <w:r>
        <w:t xml:space="preserve"> Cross-references for "so ordain": 1Cor 4:17; 1Cor 16:1; 2Cor 11:28.</w:t>
      </w:r>
    </w:p>
  </w:footnote>
  <w:footnote w:id="11882">
    <w:p>
      <w:pPr>
        <w:pStyle w:val="FootnoteText"/>
      </w:pPr>
      <w:r>
        <w:rPr>
          <w:rStyle w:val="FootnoteReference"/>
        </w:rPr>
        <w:footnoteRef/>
      </w:r>
      <w:r>
        <w:t xml:space="preserve"> Cross-references for "Circumcision": Rom 2:25-29; Rom 3:30; 1Cor 8:8; Gal 5:6; Gal 6:15.</w:t>
      </w:r>
    </w:p>
  </w:footnote>
  <w:footnote w:id="11883">
    <w:p>
      <w:pPr>
        <w:pStyle w:val="FootnoteText"/>
      </w:pPr>
      <w:r>
        <w:rPr>
          <w:rStyle w:val="FootnoteReference"/>
        </w:rPr>
        <w:footnoteRef/>
      </w:r>
      <w:r>
        <w:t xml:space="preserve"> Cross-references: 1Sam 15:22; Jer 7:22-23; Matt 5:19; John 15:14; 1John 2:3-4; 1John 3:22-24; 1John 5:2-3; Rev 22:14.</w:t>
      </w:r>
    </w:p>
  </w:footnote>
  <w:footnote w:id="11884">
    <w:p>
      <w:pPr>
        <w:pStyle w:val="FootnoteText"/>
      </w:pPr>
      <w:r>
        <w:rPr>
          <w:rStyle w:val="FootnoteReference"/>
        </w:rPr>
        <w:footnoteRef/>
      </w:r>
      <w:r>
        <w:t xml:space="preserve"> Cross-references: Prov 27:8; Luke 3:10-14; 1Cor 7:17; 1Cor 7:21-23; 1Thess 4:11; 2Thess 3:12.</w:t>
      </w:r>
    </w:p>
  </w:footnote>
  <w:footnote w:id="11885">
    <w:p>
      <w:pPr>
        <w:pStyle w:val="FootnoteText"/>
      </w:pPr>
      <w:r>
        <w:rPr>
          <w:rStyle w:val="FootnoteReference"/>
        </w:rPr>
        <w:footnoteRef/>
      </w:r>
      <w:r>
        <w:t xml:space="preserve"> Cross-references for "care": Luke 10:40-41; Luke 12:29; Luke 21:34; Phil 4:6; Phil 4:11; Heb 13:5; 1Pet 5:7.</w:t>
      </w:r>
    </w:p>
  </w:footnote>
  <w:footnote w:id="11886">
    <w:p>
      <w:pPr>
        <w:pStyle w:val="FootnoteText"/>
      </w:pPr>
      <w:r>
        <w:rPr>
          <w:rStyle w:val="FootnoteReference"/>
        </w:rPr>
        <w:footnoteRef/>
      </w:r>
      <w:r>
        <w:t xml:space="preserve"> Cross-references for "is the": Luke 1:74-75; John 8:32-36; Rom 6:18-22; Gal 5:1; Gal 5:13; Eph 6:5-6; Col 3:22-24; Phlm 1:16; 1Pet 2:16.</w:t>
      </w:r>
    </w:p>
  </w:footnote>
  <w:footnote w:id="11887">
    <w:p>
      <w:pPr>
        <w:pStyle w:val="FootnoteText"/>
      </w:pPr>
      <w:r>
        <w:rPr>
          <w:rStyle w:val="FootnoteReference"/>
        </w:rPr>
        <w:footnoteRef/>
      </w:r>
      <w:r>
        <w:t xml:space="preserve"> Personal name: Christ. Personal-name meaning: Christ — anointed. Source form: Christ.</w:t>
      </w:r>
    </w:p>
  </w:footnote>
  <w:footnote w:id="11888">
    <w:p>
      <w:pPr>
        <w:pStyle w:val="FootnoteText"/>
      </w:pPr>
      <w:r>
        <w:rPr>
          <w:rStyle w:val="FootnoteReference"/>
        </w:rPr>
        <w:footnoteRef/>
      </w:r>
      <w:r>
        <w:t xml:space="preserve"> Cross-references for "is Christ's": Ps 116:16; Rom 1:1; 1Cor 9:19; Gal 1:10; Col 4:12; 1Pet 2:16; 2Pet 1:1; Jude 1:1.</w:t>
      </w:r>
    </w:p>
  </w:footnote>
  <w:footnote w:id="11889">
    <w:p>
      <w:pPr>
        <w:pStyle w:val="FootnoteText"/>
      </w:pPr>
      <w:r>
        <w:rPr>
          <w:rStyle w:val="FootnoteReference"/>
        </w:rPr>
        <w:footnoteRef/>
      </w:r>
      <w:r>
        <w:t xml:space="preserve"> Cross-references: Lev 25:42; Acts 20:28; 1Cor 6:20; Titus 2:14; 1Pet 1:18-19; 1Pet 3:18; Rev 5:9.</w:t>
      </w:r>
    </w:p>
  </w:footnote>
  <w:footnote w:id="11890">
    <w:p>
      <w:pPr>
        <w:pStyle w:val="FootnoteText"/>
      </w:pPr>
      <w:r>
        <w:rPr>
          <w:rStyle w:val="FootnoteReference"/>
        </w:rPr>
        <w:footnoteRef/>
      </w:r>
      <w:r>
        <w:t xml:space="preserve"> Cross-references: Matt 23:8-11; Gal 2:4.</w:t>
      </w:r>
    </w:p>
  </w:footnote>
  <w:footnote w:id="11891">
    <w:p>
      <w:pPr>
        <w:pStyle w:val="FootnoteText"/>
      </w:pPr>
      <w:r>
        <w:rPr>
          <w:rStyle w:val="FootnoteReference"/>
        </w:rPr>
        <w:footnoteRef/>
      </w:r>
      <w:r>
        <w:t xml:space="preserve"> Cross-references: 1Cor 7:17; 1Cor 7:20.</w:t>
      </w:r>
    </w:p>
  </w:footnote>
  <w:footnote w:id="11892">
    <w:p>
      <w:pPr>
        <w:pStyle w:val="FootnoteText"/>
      </w:pPr>
      <w:r>
        <w:rPr>
          <w:rStyle w:val="FootnoteReference"/>
        </w:rPr>
        <w:footnoteRef/>
      </w:r>
      <w:r>
        <w:t xml:space="preserve"> Cross-references: Gen 5:22-24; Gen 17:1; 1Sam 14:45; 1Cor 10:31; Col 3:23-24.</w:t>
      </w:r>
    </w:p>
  </w:footnote>
  <w:footnote w:id="11893">
    <w:p>
      <w:pPr>
        <w:pStyle w:val="FootnoteText"/>
      </w:pPr>
      <w:r>
        <w:rPr>
          <w:rStyle w:val="FootnoteReference"/>
        </w:rPr>
        <w:footnoteRef/>
      </w:r>
      <w:r>
        <w:t xml:space="preserve"> Cross-references for "concerning": Ps 78:63; 1Cor 7:28; 1Cor 7:34; 1Cor 7:36-38.</w:t>
      </w:r>
    </w:p>
  </w:footnote>
  <w:footnote w:id="11894">
    <w:p>
      <w:pPr>
        <w:pStyle w:val="FootnoteText"/>
      </w:pPr>
      <w:r>
        <w:rPr>
          <w:rStyle w:val="FootnoteReference"/>
        </w:rPr>
        <w:footnoteRef/>
      </w:r>
      <w:r>
        <w:t xml:space="preserve"> Cross-references: 1Cor 4:2; 1Cor 15:10; 2Cor 2:17; 2Cor 4:1-2; 1Tim 1:12-16.</w:t>
      </w:r>
    </w:p>
  </w:footnote>
  <w:footnote w:id="11895">
    <w:p>
      <w:pPr>
        <w:pStyle w:val="FootnoteText"/>
      </w:pPr>
      <w:r>
        <w:rPr>
          <w:rStyle w:val="FootnoteReference"/>
        </w:rPr>
        <w:footnoteRef/>
      </w:r>
      <w:r>
        <w:t xml:space="preserve"> Cross-references: 1Cor 7:12-14; 1Cor 7:20.</w:t>
      </w:r>
    </w:p>
  </w:footnote>
  <w:footnote w:id="11896">
    <w:p>
      <w:pPr>
        <w:pStyle w:val="FootnoteText"/>
      </w:pPr>
      <w:r>
        <w:rPr>
          <w:rStyle w:val="FootnoteReference"/>
        </w:rPr>
        <w:footnoteRef/>
      </w:r>
      <w:r>
        <w:t xml:space="preserve"> Cross-references for "Nevertheless": 1Cor 7:26; 1Cor 7:32-34.</w:t>
      </w:r>
    </w:p>
  </w:footnote>
  <w:footnote w:id="11897">
    <w:p>
      <w:pPr>
        <w:pStyle w:val="FootnoteText"/>
      </w:pPr>
      <w:r>
        <w:rPr>
          <w:rStyle w:val="FootnoteReference"/>
        </w:rPr>
        <w:footnoteRef/>
      </w:r>
      <w:r>
        <w:t xml:space="preserve"> Cross-references: 1Cor 7:36; Heb 13:4.</w:t>
      </w:r>
    </w:p>
  </w:footnote>
  <w:footnote w:id="11898">
    <w:p>
      <w:pPr>
        <w:pStyle w:val="FootnoteText"/>
      </w:pPr>
      <w:r>
        <w:rPr>
          <w:rStyle w:val="FootnoteReference"/>
        </w:rPr>
        <w:footnoteRef/>
      </w:r>
      <w:r>
        <w:t xml:space="preserve"> Cross-references: 1Cor 7:35; 2Cor 1:23.</w:t>
      </w:r>
    </w:p>
  </w:footnote>
  <w:footnote w:id="11899">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00">
    <w:p>
      <w:pPr>
        <w:pStyle w:val="FootnoteText"/>
      </w:pPr>
      <w:r>
        <w:rPr>
          <w:rStyle w:val="FootnoteReference"/>
        </w:rPr>
        <w:footnoteRef/>
      </w:r>
      <w:r>
        <w:t xml:space="preserve"> Cross-references: Eccl 12:7-8; Eccl 12:13-14; Isa 24:1-2; Isa 40:6-8; Jas 4:13-16; 1Pet 1:24.</w:t>
      </w:r>
    </w:p>
  </w:footnote>
  <w:footnote w:id="11901">
    <w:p>
      <w:pPr>
        <w:pStyle w:val="FootnoteText"/>
      </w:pPr>
      <w:r>
        <w:rPr>
          <w:rStyle w:val="FootnoteReference"/>
        </w:rPr>
        <w:footnoteRef/>
      </w:r>
      <w:r>
        <w:t xml:space="preserve"> Cross-references: Ps 30:5; Ps 126:5-6; Eccl 3:4; Isa 25:8; Isa 30:19; Luke 6:21; Luke 6:25; Luke 16:25; John 16:22; Rev 7:17; Rev 18:7.</w:t>
      </w:r>
    </w:p>
  </w:footnote>
  <w:footnote w:id="11902">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03">
    <w:p>
      <w:pPr>
        <w:pStyle w:val="FootnoteText"/>
      </w:pPr>
      <w:r>
        <w:rPr>
          <w:rStyle w:val="FootnoteReference"/>
        </w:rPr>
        <w:footnoteRef/>
      </w:r>
      <w:r>
        <w:t xml:space="preserve"> Cross-references: Ps 39:6; Ps 73:20; Eccl 1:4; Jas 1:10-11; Jas 4:14; 1Pet 1:24; 1Pet 4:7; 1John 2:17.</w:t>
      </w:r>
    </w:p>
  </w:footnote>
  <w:footnote w:id="11904">
    <w:p>
      <w:pPr>
        <w:pStyle w:val="FootnoteText"/>
      </w:pPr>
      <w:r>
        <w:rPr>
          <w:rStyle w:val="FootnoteReference"/>
        </w:rPr>
        <w:footnoteRef/>
      </w:r>
      <w:r>
        <w:t xml:space="preserve"> Cross-references: Ps 55:22; Matt 6:25-34; Matt 13:22; Phil 4:6.</w:t>
      </w:r>
    </w:p>
  </w:footnote>
  <w:footnote w:id="11905">
    <w:p>
      <w:pPr>
        <w:pStyle w:val="FootnoteText"/>
      </w:pPr>
      <w:r>
        <w:rPr>
          <w:rStyle w:val="FootnoteReference"/>
        </w:rPr>
        <w:footnoteRef/>
      </w:r>
      <w:r>
        <w:t xml:space="preserve"> Cross-references: 1Tim 5:5.</w:t>
      </w:r>
    </w:p>
  </w:footnote>
  <w:footnote w:id="11906">
    <w:p>
      <w:pPr>
        <w:pStyle w:val="FootnoteText"/>
      </w:pPr>
      <w:r>
        <w:rPr>
          <w:rStyle w:val="FootnoteReference"/>
        </w:rPr>
        <w:footnoteRef/>
      </w:r>
      <w:r>
        <w:t xml:space="preserve"> Cross-references: 1Cor 7:34.</w:t>
      </w:r>
    </w:p>
  </w:footnote>
  <w:footnote w:id="11907">
    <w:p>
      <w:pPr>
        <w:pStyle w:val="FootnoteText"/>
      </w:pPr>
      <w:r>
        <w:rPr>
          <w:rStyle w:val="FootnoteReference"/>
        </w:rPr>
        <w:footnoteRef/>
      </w:r>
      <w:r>
        <w:t xml:space="preserve"> Cross-references: Neh 5:1-5; Luke 12:22; 1Thess 4:11-12; 1Tim 5:8.</w:t>
      </w:r>
    </w:p>
  </w:footnote>
  <w:footnote w:id="11908">
    <w:p>
      <w:pPr>
        <w:pStyle w:val="FootnoteText"/>
      </w:pPr>
      <w:r>
        <w:rPr>
          <w:rStyle w:val="FootnoteReference"/>
        </w:rPr>
        <w:footnoteRef/>
      </w:r>
      <w:r>
        <w:t xml:space="preserve"> Cross-references: 1Sam 1:4-8; 1Cor 7:3; Eph 5:25-33; Col 3:19; 1Pet 3:7.</w:t>
      </w:r>
    </w:p>
  </w:footnote>
  <w:footnote w:id="11909">
    <w:p>
      <w:pPr>
        <w:pStyle w:val="FootnoteText"/>
      </w:pPr>
      <w:r>
        <w:rPr>
          <w:rStyle w:val="FootnoteReference"/>
        </w:rPr>
        <w:footnoteRef/>
      </w:r>
      <w:r>
        <w:t xml:space="preserve"> Cross-references for "both": Rom 6:13; Rom 12:1-2; 1Cor 6:20; Phil 1:20; 1Thess 5:23.</w:t>
      </w:r>
    </w:p>
  </w:footnote>
  <w:footnote w:id="11910">
    <w:p>
      <w:pPr>
        <w:pStyle w:val="FootnoteText"/>
      </w:pPr>
      <w:r>
        <w:rPr>
          <w:rStyle w:val="FootnoteReference"/>
        </w:rPr>
        <w:footnoteRef/>
      </w:r>
      <w:r>
        <w:t xml:space="preserve"> Cross-references: Luke 2:36-37; 2Cor 7:11-12; 2Cor 8:16; 2Cor 11:28; 1Tim 3:5; Titus 3:8.</w:t>
      </w:r>
    </w:p>
  </w:footnote>
  <w:footnote w:id="11911">
    <w:p>
      <w:pPr>
        <w:pStyle w:val="FootnoteText"/>
      </w:pPr>
      <w:r>
        <w:rPr>
          <w:rStyle w:val="FootnoteReference"/>
        </w:rPr>
        <w:footnoteRef/>
      </w:r>
      <w:r>
        <w:t xml:space="preserve"> Cross-references: Luke 10:40-42.</w:t>
      </w:r>
    </w:p>
  </w:footnote>
  <w:footnote w:id="11912">
    <w:p>
      <w:pPr>
        <w:pStyle w:val="FootnoteText"/>
      </w:pPr>
      <w:r>
        <w:rPr>
          <w:rStyle w:val="FootnoteReference"/>
        </w:rPr>
        <w:footnoteRef/>
      </w:r>
      <w:r>
        <w:t xml:space="preserve"> Cross-references: Matt 19:12; 1Cor 7:2; 1Cor 7:5-9; 1Cor 7:28; 1Cor 7:36.</w:t>
      </w:r>
    </w:p>
  </w:footnote>
  <w:footnote w:id="11913">
    <w:p>
      <w:pPr>
        <w:pStyle w:val="FootnoteText"/>
      </w:pPr>
      <w:r>
        <w:rPr>
          <w:rStyle w:val="FootnoteReference"/>
        </w:rPr>
        <w:footnoteRef/>
      </w:r>
      <w:r>
        <w:t xml:space="preserve"> Cross-references: 1Cor 7:36; Eph 5:3; Phil 4:8; 1Tim 1:10; Titus 2:3.</w:t>
      </w:r>
    </w:p>
  </w:footnote>
  <w:footnote w:id="11914">
    <w:p>
      <w:pPr>
        <w:pStyle w:val="FootnoteText"/>
      </w:pPr>
      <w:r>
        <w:rPr>
          <w:rStyle w:val="FootnoteReference"/>
        </w:rPr>
        <w:footnoteRef/>
      </w:r>
      <w:r>
        <w:t xml:space="preserve"> Cross-references: Luke 8:14; Luke 10:40-42; Luke 21:34; 1Cor 7:33-34.</w:t>
      </w:r>
    </w:p>
  </w:footnote>
  <w:footnote w:id="11915">
    <w:p>
      <w:pPr>
        <w:pStyle w:val="FootnoteText"/>
      </w:pPr>
      <w:r>
        <w:rPr>
          <w:rStyle w:val="FootnoteReference"/>
        </w:rPr>
        <w:footnoteRef/>
      </w:r>
      <w:r>
        <w:t xml:space="preserve"> Cross-references: 1Sam 2:33.</w:t>
      </w:r>
    </w:p>
  </w:footnote>
  <w:footnote w:id="11916">
    <w:p>
      <w:pPr>
        <w:pStyle w:val="FootnoteText"/>
      </w:pPr>
      <w:r>
        <w:rPr>
          <w:rStyle w:val="FootnoteReference"/>
        </w:rPr>
        <w:footnoteRef/>
      </w:r>
      <w:r>
        <w:t xml:space="preserve"> Cross-references: 1Cor 7:9; 1Cor 7:37.</w:t>
      </w:r>
    </w:p>
  </w:footnote>
  <w:footnote w:id="11917">
    <w:p>
      <w:pPr>
        <w:pStyle w:val="FootnoteText"/>
      </w:pPr>
      <w:r>
        <w:rPr>
          <w:rStyle w:val="FootnoteReference"/>
        </w:rPr>
        <w:footnoteRef/>
      </w:r>
      <w:r>
        <w:t xml:space="preserve"> Cross-references: 1Cor 7:28.</w:t>
      </w:r>
    </w:p>
  </w:footnote>
  <w:footnote w:id="11918">
    <w:p>
      <w:pPr>
        <w:pStyle w:val="FootnoteText"/>
      </w:pPr>
      <w:r>
        <w:rPr>
          <w:rStyle w:val="FootnoteReference"/>
        </w:rPr>
        <w:footnoteRef/>
      </w:r>
      <w:r>
        <w:t xml:space="preserve"> Cross-references: 1Cor 7:2; Heb 13:4.</w:t>
      </w:r>
    </w:p>
  </w:footnote>
  <w:footnote w:id="11919">
    <w:p>
      <w:pPr>
        <w:pStyle w:val="FootnoteText"/>
      </w:pPr>
      <w:r>
        <w:rPr>
          <w:rStyle w:val="FootnoteReference"/>
        </w:rPr>
        <w:footnoteRef/>
      </w:r>
      <w:r>
        <w:t xml:space="preserve"> Cross-references: 1Cor 7:1; 1Cor 7:8; 1Cor 7:26; 1Cor 7:32-34; 1Cor 7:37.</w:t>
      </w:r>
    </w:p>
  </w:footnote>
  <w:footnote w:id="11920">
    <w:p>
      <w:pPr>
        <w:pStyle w:val="FootnoteText"/>
      </w:pPr>
      <w:r>
        <w:rPr>
          <w:rStyle w:val="FootnoteReference"/>
        </w:rPr>
        <w:footnoteRef/>
      </w:r>
      <w:r>
        <w:t xml:space="preserve"> Cross-references for "wife": 1Cor 7:10; 1Cor 7:15.</w:t>
      </w:r>
    </w:p>
  </w:footnote>
  <w:footnote w:id="11921">
    <w:p>
      <w:pPr>
        <w:pStyle w:val="FootnoteText"/>
      </w:pPr>
      <w:r>
        <w:rPr>
          <w:rStyle w:val="FootnoteReference"/>
        </w:rPr>
        <w:footnoteRef/>
      </w:r>
      <w:r>
        <w:t xml:space="preserve"> Cross-references for "only": Gen 6:2; Deut 7:3-4; Mal 2:11; 2Cor 6:14-16.</w:t>
      </w:r>
    </w:p>
  </w:footnote>
  <w:footnote w:id="11922">
    <w:p>
      <w:pPr>
        <w:pStyle w:val="FootnoteText"/>
      </w:pPr>
      <w:r>
        <w:rPr>
          <w:rStyle w:val="FootnoteReference"/>
        </w:rPr>
        <w:footnoteRef/>
      </w:r>
      <w:r>
        <w:t xml:space="preserve"> Cross-references for "I think": 1Cor 7:25; 1Cor 9:1-3; 1Cor 14:36-37; 2Cor 10:8-10; 2Cor 12:11; 1Thess 4:8; 2Pet 3:15-16.</w:t>
      </w:r>
    </w:p>
  </w:footnote>
  <w:footnote w:id="11923">
    <w:p>
      <w:pPr>
        <w:pStyle w:val="FootnoteText"/>
      </w:pPr>
      <w:r>
        <w:rPr>
          <w:rStyle w:val="FootnoteReference"/>
        </w:rPr>
        <w:footnoteRef/>
      </w:r>
      <w:r>
        <w:t xml:space="preserve"> Cross-references: 1Cor 7:1; 1Cor 7:8; 1Cor 7:26; 1Cor 7:35.</w:t>
      </w:r>
    </w:p>
  </w:footnote>
  <w:footnote w:id="11924">
    <w:p>
      <w:pPr>
        <w:pStyle w:val="FootnoteText"/>
      </w:pPr>
      <w:r>
        <w:rPr>
          <w:rStyle w:val="FootnoteReference"/>
        </w:rPr>
        <w:footnoteRef/>
      </w:r>
      <w:r>
        <w:t xml:space="preserve"> Cross-references for "knowledge": Isa 5:21; Isa 47:10; Rom 11:25; Rom 12:16; Rom 14:3; Rom 14:10; 1Cor 4:18; 1Cor 5:2; 1Cor 5:6; 1Cor 13:4.</w:t>
      </w:r>
    </w:p>
  </w:footnote>
  <w:footnote w:id="11925">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26">
    <w:p>
      <w:pPr>
        <w:pStyle w:val="FootnoteText"/>
      </w:pPr>
      <w:r>
        <w:rPr>
          <w:rStyle w:val="FootnoteReference"/>
        </w:rPr>
        <w:footnoteRef/>
      </w:r>
      <w:r>
        <w:t xml:space="preserve"> Cross-references: 1Cor 13:1-13; Eph 4:16.</w:t>
      </w:r>
    </w:p>
  </w:footnote>
  <w:footnote w:id="11927">
    <w:p>
      <w:pPr>
        <w:pStyle w:val="FootnoteText"/>
      </w:pPr>
      <w:r>
        <w:rPr>
          <w:rStyle w:val="FootnoteReference"/>
        </w:rPr>
        <w:footnoteRef/>
      </w:r>
      <w:r>
        <w:t xml:space="preserve"> Cross-references: Prov 26:12; Prov 30:2-4; Rom 11:25; Gal 6:3; 1Tim 1:5-7; 1Tim 6:3-4.</w:t>
      </w:r>
    </w:p>
  </w:footnote>
  <w:footnote w:id="119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31">
    <w:p>
      <w:pPr>
        <w:pStyle w:val="FootnoteText"/>
      </w:pPr>
      <w:r>
        <w:rPr>
          <w:rStyle w:val="FootnoteReference"/>
        </w:rPr>
        <w:footnoteRef/>
      </w:r>
      <w:r>
        <w:t xml:space="preserve"> Cross-references: Rom 8:28; 1Cor 2:9; Jas 1:12; Jas 2:5; 1Pet 1:8; 1John 4:19; 1John 5:2-3.</w:t>
      </w:r>
    </w:p>
  </w:footnote>
  <w:footnote w:id="11932">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33">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34">
    <w:p>
      <w:pPr>
        <w:pStyle w:val="FootnoteText"/>
      </w:pPr>
      <w:r>
        <w:rPr>
          <w:rStyle w:val="FootnoteReference"/>
        </w:rPr>
        <w:footnoteRef/>
      </w:r>
      <w:r>
        <w:t xml:space="preserve"> Cross-references for "one God": Jonah 1:9; Mal 2:10; John 10:30; John 14:9-10; John 17:3; John 20:17; 1Cor 8:4; Eph 1:3; Eph 3:14; Eph 4:6; 1Pet 1:2-3.</w:t>
      </w:r>
    </w:p>
  </w:footnote>
  <w:footnote w:id="11935">
    <w:p>
      <w:pPr>
        <w:pStyle w:val="FootnoteText"/>
      </w:pPr>
      <w:r>
        <w:rPr>
          <w:rStyle w:val="FootnoteReference"/>
        </w:rPr>
        <w:footnoteRef/>
      </w:r>
      <w:r>
        <w:t xml:space="preserve"> Cross-references for "and we": John 14:20; John 17:21-23.</w:t>
      </w:r>
    </w:p>
  </w:footnote>
  <w:footnote w:id="11936">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37">
    <w:p>
      <w:pPr>
        <w:pStyle w:val="FootnoteText"/>
      </w:pPr>
      <w:r>
        <w:rPr>
          <w:rStyle w:val="FootnoteReference"/>
        </w:rPr>
        <w:footnoteRef/>
      </w:r>
      <w:r>
        <w:t xml:space="preserve"> Name meaning: Jesus (Yeshua) — Yahweh saves. He will save His people from their sins.</w:t>
      </w:r>
    </w:p>
  </w:footnote>
  <w:footnote w:id="11938">
    <w:p>
      <w:pPr>
        <w:pStyle w:val="FootnoteText"/>
      </w:pPr>
      <w:r>
        <w:rPr>
          <w:rStyle w:val="FootnoteReference"/>
        </w:rPr>
        <w:footnoteRef/>
      </w:r>
      <w:r>
        <w:t xml:space="preserve"> Personal name: Christ. Personal-name meaning: Christ — anointed. Source form: Christ.</w:t>
      </w:r>
    </w:p>
  </w:footnote>
  <w:footnote w:id="11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40">
    <w:p>
      <w:pPr>
        <w:pStyle w:val="FootnoteText"/>
      </w:pPr>
      <w:r>
        <w:rPr>
          <w:rStyle w:val="FootnoteReference"/>
        </w:rPr>
        <w:footnoteRef/>
      </w:r>
      <w:r>
        <w:t xml:space="preserve"> Cross-references: 1Cor 6:13.</w:t>
      </w:r>
    </w:p>
  </w:footnote>
  <w:footnote w:id="11941">
    <w:p>
      <w:pPr>
        <w:pStyle w:val="FootnoteText"/>
      </w:pPr>
      <w:r>
        <w:rPr>
          <w:rStyle w:val="FootnoteReference"/>
        </w:rPr>
        <w:footnoteRef/>
      </w:r>
      <w:r>
        <w:t xml:space="preserve"> Cross-references: John 1:3; Col 1:6; Heb 1:2-3.</w:t>
      </w:r>
    </w:p>
  </w:footnote>
  <w:footnote w:id="11942">
    <w:p>
      <w:pPr>
        <w:pStyle w:val="FootnoteText"/>
      </w:pPr>
      <w:r>
        <w:rPr>
          <w:rStyle w:val="FootnoteReference"/>
        </w:rPr>
        <w:footnoteRef/>
      </w:r>
      <w:r>
        <w:t xml:space="preserve"> Cross-references: Rom 14:17; 1Cor 6:13; Col 2:20-23; Heb 13:9.</w:t>
      </w:r>
    </w:p>
  </w:footnote>
  <w:footnote w:id="11943">
    <w:p>
      <w:pPr>
        <w:pStyle w:val="FootnoteText"/>
      </w:pPr>
      <w:r>
        <w:rPr>
          <w:rStyle w:val="FootnoteReference"/>
        </w:rPr>
        <w:footnoteRef/>
      </w:r>
      <w:r>
        <w:t xml:space="preserve"> Cross-references for "take": Matt 18:6-7; Matt 18:10; Luke 17:1-2; Rom 14:20-21; 1Cor 8:10; 1Cor 10:24; 1Cor 10:29; Gal 5:13; 1Pet 2:16; 2Pet 2:19.</w:t>
      </w:r>
    </w:p>
  </w:footnote>
  <w:footnote w:id="11944">
    <w:p>
      <w:pPr>
        <w:pStyle w:val="FootnoteText"/>
      </w:pPr>
      <w:r>
        <w:rPr>
          <w:rStyle w:val="FootnoteReference"/>
        </w:rPr>
        <w:footnoteRef/>
      </w:r>
      <w:r>
        <w:t xml:space="preserve"> Cross-references for "weak": Isa 35:3; Rom 14:1-2; Rom 15:1; 1Cor 8:12; 1Cor 9:22; 2Cor 11:21.</w:t>
      </w:r>
    </w:p>
  </w:footnote>
  <w:footnote w:id="11945">
    <w:p>
      <w:pPr>
        <w:pStyle w:val="FootnoteText"/>
      </w:pPr>
      <w:r>
        <w:rPr>
          <w:rStyle w:val="FootnoteReference"/>
        </w:rPr>
        <w:footnoteRef/>
      </w:r>
      <w:r>
        <w:t xml:space="preserve"> Cross-references: Lev 19:14; Isa 57:14; Ezek 14:3; Ezek 44:12; Rom 14:13-15; Rom 14:20; 1Cor 10:32; Gal 5:13; Rev 2:14.</w:t>
      </w:r>
    </w:p>
  </w:footnote>
  <w:footnote w:id="11946">
    <w:p>
      <w:pPr>
        <w:pStyle w:val="FootnoteText"/>
      </w:pPr>
      <w:r>
        <w:rPr>
          <w:rStyle w:val="FootnoteReference"/>
        </w:rPr>
        <w:footnoteRef/>
      </w:r>
      <w:r>
        <w:t xml:space="preserve"> Cross-references for "shall not": Rom 14:14; Rom 14:23; 1Cor 10:28-29; 1Cor 10:32.</w:t>
      </w:r>
    </w:p>
  </w:footnote>
  <w:footnote w:id="11947">
    <w:p>
      <w:pPr>
        <w:pStyle w:val="FootnoteText"/>
      </w:pPr>
      <w:r>
        <w:rPr>
          <w:rStyle w:val="FootnoteReference"/>
        </w:rPr>
        <w:footnoteRef/>
      </w:r>
      <w:r>
        <w:t xml:space="preserve"> Cross-references: 1Cor 8:1-2.</w:t>
      </w:r>
    </w:p>
  </w:footnote>
  <w:footnote w:id="11948">
    <w:p>
      <w:pPr>
        <w:pStyle w:val="FootnoteText"/>
      </w:pPr>
      <w:r>
        <w:rPr>
          <w:rStyle w:val="FootnoteReference"/>
        </w:rPr>
        <w:footnoteRef/>
      </w:r>
      <w:r>
        <w:t xml:space="preserve"> Cross-references: Num 25:2; Judg 9:27; Amos 2:8; 1Cor 10:20-21.</w:t>
      </w:r>
    </w:p>
  </w:footnote>
  <w:footnote w:id="11949">
    <w:p>
      <w:pPr>
        <w:pStyle w:val="FootnoteText"/>
      </w:pPr>
      <w:r>
        <w:rPr>
          <w:rStyle w:val="FootnoteReference"/>
        </w:rPr>
        <w:footnoteRef/>
      </w:r>
      <w:r>
        <w:t xml:space="preserve"> Cross-references: 1Cor 8:1.</w:t>
      </w:r>
    </w:p>
  </w:footnote>
  <w:footnote w:id="11950">
    <w:p>
      <w:pPr>
        <w:pStyle w:val="FootnoteText"/>
      </w:pPr>
      <w:r>
        <w:rPr>
          <w:rStyle w:val="FootnoteReference"/>
        </w:rPr>
        <w:footnoteRef/>
      </w:r>
      <w:r>
        <w:t xml:space="preserve"> Cross-references: Exod 16:8; Matt 12:49-50; Matt 18:10-11; Matt 25:40; Matt 25:45; Acts 9:4-5; 1Cor 12:12.</w:t>
      </w:r>
    </w:p>
  </w:footnote>
  <w:footnote w:id="11951">
    <w:p>
      <w:pPr>
        <w:pStyle w:val="FootnoteText"/>
      </w:pPr>
      <w:r>
        <w:rPr>
          <w:rStyle w:val="FootnoteReference"/>
        </w:rPr>
        <w:footnoteRef/>
      </w:r>
      <w:r>
        <w:t xml:space="preserve"> Cross-references: Rom 14:21; 1Cor 6:12; 1Cor 9:12; 1Cor 9:19-23; 1Cor 10:33; 1Cor 11:1; 1Cor 13:5; 2Cor 11:29; 2Tim 3:8-9.</w:t>
      </w:r>
    </w:p>
  </w:footnote>
  <w:footnote w:id="11952">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1953">
    <w:p>
      <w:pPr>
        <w:pStyle w:val="FootnoteText"/>
      </w:pPr>
      <w:r>
        <w:rPr>
          <w:rStyle w:val="FootnoteReference"/>
        </w:rPr>
        <w:footnoteRef/>
      </w:r>
      <w:r>
        <w:t xml:space="preserve"> Cross-references for "am I not free": 1Cor 9:19; Gal 5:1.</w:t>
      </w:r>
    </w:p>
  </w:footnote>
  <w:footnote w:id="11954">
    <w:p>
      <w:pPr>
        <w:pStyle w:val="FootnoteText"/>
      </w:pPr>
      <w:r>
        <w:rPr>
          <w:rStyle w:val="FootnoteReference"/>
        </w:rPr>
        <w:footnoteRef/>
      </w:r>
      <w:r>
        <w:t xml:space="preserve"> Name meaning: Jesus (Yeshua) — Yahweh saves. He will save His people from their sins.</w:t>
      </w:r>
    </w:p>
  </w:footnote>
  <w:footnote w:id="11955">
    <w:p>
      <w:pPr>
        <w:pStyle w:val="FootnoteText"/>
      </w:pPr>
      <w:r>
        <w:rPr>
          <w:rStyle w:val="FootnoteReference"/>
        </w:rPr>
        <w:footnoteRef/>
      </w:r>
      <w:r>
        <w:t xml:space="preserve"> Personal name: Christ. Personal-name meaning: Christ — anointed. Source form: Christ.</w:t>
      </w:r>
    </w:p>
  </w:footnote>
  <w:footnote w:id="119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57">
    <w:p>
      <w:pPr>
        <w:pStyle w:val="FootnoteText"/>
      </w:pPr>
      <w:r>
        <w:rPr>
          <w:rStyle w:val="FootnoteReference"/>
        </w:rPr>
        <w:footnoteRef/>
      </w:r>
      <w:r>
        <w:t xml:space="preserve"> Cross-references: Acts 18:8-11; 1Cor 3:6; 1Cor 4:14-15; 2Cor 6:1.</w:t>
      </w:r>
    </w:p>
  </w:footnote>
  <w:footnote w:id="1195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959">
    <w:p>
      <w:pPr>
        <w:pStyle w:val="FootnoteText"/>
      </w:pPr>
      <w:r>
        <w:rPr>
          <w:rStyle w:val="FootnoteReference"/>
        </w:rPr>
        <w:footnoteRef/>
      </w:r>
      <w:r>
        <w:t xml:space="preserve"> Cross-references: John 6:27; 2Cor 3:1-3; 2Cor 12:12.</w:t>
      </w:r>
    </w:p>
  </w:footnote>
  <w:footnote w:id="11960">
    <w:p>
      <w:pPr>
        <w:pStyle w:val="FootnoteText"/>
      </w:pPr>
      <w:r>
        <w:rPr>
          <w:rStyle w:val="FootnoteReference"/>
        </w:rPr>
        <w:footnoteRef/>
      </w:r>
      <w:r>
        <w:t xml:space="preserve"> Cross-references: Acts 22:1; Acts 25:16; Phil 1:7; Phil 1:17; 2Tim 4:16.</w:t>
      </w:r>
    </w:p>
  </w:footnote>
  <w:footnote w:id="11961">
    <w:p>
      <w:pPr>
        <w:pStyle w:val="FootnoteText"/>
      </w:pPr>
      <w:r>
        <w:rPr>
          <w:rStyle w:val="FootnoteReference"/>
        </w:rPr>
        <w:footnoteRef/>
      </w:r>
      <w:r>
        <w:t xml:space="preserve"> Cross-references: 1Cor 14:37; 2Cor 10:7-8; 2Cor 12:16-19; 2Cor 13:3; 2Cor 13:5; 2Cor 13:10.</w:t>
      </w:r>
    </w:p>
  </w:footnote>
  <w:footnote w:id="11962">
    <w:p>
      <w:pPr>
        <w:pStyle w:val="FootnoteText"/>
      </w:pPr>
      <w:r>
        <w:rPr>
          <w:rStyle w:val="FootnoteReference"/>
        </w:rPr>
        <w:footnoteRef/>
      </w:r>
      <w:r>
        <w:t xml:space="preserve"> Cross-references: Matt 10:10; Luke 10:7; 1Cor 9:7-14; Gal 6:6; 1Thess 2:6; 2Thess 3:8-9; 1Tim 5:17-18.</w:t>
      </w:r>
    </w:p>
  </w:footnote>
  <w:footnote w:id="11963">
    <w:p>
      <w:pPr>
        <w:pStyle w:val="FootnoteText"/>
      </w:pPr>
      <w:r>
        <w:rPr>
          <w:rStyle w:val="FootnoteReference"/>
        </w:rPr>
        <w:footnoteRef/>
      </w:r>
      <w:r>
        <w:t xml:space="preserve"> Cross-references for "to lead": 1Tim 3:2; 1Tim 4:3; Titus 1:6; Heb 13:4.</w:t>
      </w:r>
    </w:p>
  </w:footnote>
  <w:footnote w:id="11964">
    <w:p>
      <w:pPr>
        <w:pStyle w:val="FootnoteText"/>
      </w:pPr>
      <w:r>
        <w:rPr>
          <w:rStyle w:val="FootnoteReference"/>
        </w:rPr>
        <w:footnoteRef/>
      </w:r>
      <w:r>
        <w:t xml:space="preserve"> Cross-references for "a sister": Song 4:9-10; Song 4:12; Song 5:1-2; Rom 16:1; 1Cor 7:15; 1Cor 7:39; 1Tim 5:2.</w:t>
      </w:r>
    </w:p>
  </w:footnote>
  <w:footnote w:id="11965">
    <w:p>
      <w:pPr>
        <w:pStyle w:val="FootnoteText"/>
      </w:pPr>
      <w:r>
        <w:rPr>
          <w:rStyle w:val="FootnoteReference"/>
        </w:rPr>
        <w:footnoteRef/>
      </w:r>
      <w:r>
        <w:t xml:space="preserve"> Personal name: Cephas. Personal-name meaning: Cephas — a rock or stone. Source form: Cephas.</w:t>
      </w:r>
    </w:p>
  </w:footnote>
  <w:footnote w:id="11966">
    <w:p>
      <w:pPr>
        <w:pStyle w:val="FootnoteText"/>
      </w:pPr>
      <w:r>
        <w:rPr>
          <w:rStyle w:val="FootnoteReference"/>
        </w:rPr>
        <w:footnoteRef/>
      </w:r>
      <w:r>
        <w:t xml:space="preserve"> Cross-references: Matt 12:46-50; Matt 13:55; Mark 6:3; Luke 6:15; John 2:12; Acts 1:14; Gal 1:19.</w:t>
      </w:r>
    </w:p>
  </w:footnote>
  <w:footnote w:id="11967">
    <w:p>
      <w:pPr>
        <w:pStyle w:val="FootnoteText"/>
      </w:pPr>
      <w:r>
        <w:rPr>
          <w:rStyle w:val="FootnoteReference"/>
        </w:rPr>
        <w:footnoteRef/>
      </w:r>
      <w:r>
        <w:t xml:space="preserve"> Cross-references for "Cephas": Matt 8:14; Mark 1:30; John 1:42; 1Cor 1:12.</w:t>
      </w:r>
    </w:p>
  </w:footnote>
  <w:footnote w:id="11968">
    <w:p>
      <w:pPr>
        <w:pStyle w:val="FootnoteText"/>
      </w:pPr>
      <w:r>
        <w:rPr>
          <w:rStyle w:val="FootnoteReference"/>
        </w:rPr>
        <w:footnoteRef/>
      </w:r>
      <w:r>
        <w:t xml:space="preserve"> Name meaning: Barnabas (Bar-Nabas) — Son of encouragement. Encouraged the early Church and Paul.</w:t>
      </w:r>
    </w:p>
  </w:footnote>
  <w:footnote w:id="11969">
    <w:p>
      <w:pPr>
        <w:pStyle w:val="FootnoteText"/>
      </w:pPr>
      <w:r>
        <w:rPr>
          <w:rStyle w:val="FootnoteReference"/>
        </w:rPr>
        <w:footnoteRef/>
      </w:r>
      <w:r>
        <w:t xml:space="preserve"> Cross-references for "Barnabas": Acts 4:36; Acts 11:22; Acts 13:1-2; Acts 13:50; Acts 14:12; Acts 15:36-37.</w:t>
      </w:r>
    </w:p>
  </w:footnote>
  <w:footnote w:id="11970">
    <w:p>
      <w:pPr>
        <w:pStyle w:val="FootnoteText"/>
      </w:pPr>
      <w:r>
        <w:rPr>
          <w:rStyle w:val="FootnoteReference"/>
        </w:rPr>
        <w:footnoteRef/>
      </w:r>
      <w:r>
        <w:t xml:space="preserve"> Cross-references: 2Cor 10:4-5; 1Tim 1:18; 1Tim 6:12; 2Tim 2:3-4; 2Tim 4:7.</w:t>
      </w:r>
    </w:p>
  </w:footnote>
  <w:footnote w:id="11971">
    <w:p>
      <w:pPr>
        <w:pStyle w:val="FootnoteText"/>
      </w:pPr>
      <w:r>
        <w:rPr>
          <w:rStyle w:val="FootnoteReference"/>
        </w:rPr>
        <w:footnoteRef/>
      </w:r>
      <w:r>
        <w:t xml:space="preserve"> Cross-references: Deut 20:6; Prov 27:18; Song 8:12; 1Cor 3:6-8.</w:t>
      </w:r>
    </w:p>
  </w:footnote>
  <w:footnote w:id="11972">
    <w:p>
      <w:pPr>
        <w:pStyle w:val="FootnoteText"/>
      </w:pPr>
      <w:r>
        <w:rPr>
          <w:rStyle w:val="FootnoteReference"/>
        </w:rPr>
        <w:footnoteRef/>
      </w:r>
      <w:r>
        <w:t xml:space="preserve"> Cross-references: Jer 23:2-3; John 21:15-17; Acts 20:28; 1Pet 5:2.</w:t>
      </w:r>
    </w:p>
  </w:footnote>
  <w:footnote w:id="11973">
    <w:p>
      <w:pPr>
        <w:pStyle w:val="FootnoteText"/>
      </w:pPr>
      <w:r>
        <w:rPr>
          <w:rStyle w:val="FootnoteReference"/>
        </w:rPr>
        <w:footnoteRef/>
      </w:r>
      <w:r>
        <w:t xml:space="preserve"> Cross-references: Prov 27:27; Isa 7:22.</w:t>
      </w:r>
    </w:p>
  </w:footnote>
  <w:footnote w:id="11974">
    <w:p>
      <w:pPr>
        <w:pStyle w:val="FootnoteText"/>
      </w:pPr>
      <w:r>
        <w:rPr>
          <w:rStyle w:val="FootnoteReference"/>
        </w:rPr>
        <w:footnoteRef/>
      </w:r>
      <w:r>
        <w:t xml:space="preserve"> Cross-references: Rom 6:19; 1Cor 7:40; 1Thess 2:13; 1Thess 4:8.</w:t>
      </w:r>
    </w:p>
  </w:footnote>
  <w:footnote w:id="11975">
    <w:p>
      <w:pPr>
        <w:pStyle w:val="FootnoteText"/>
      </w:pPr>
      <w:r>
        <w:rPr>
          <w:rStyle w:val="FootnoteReference"/>
        </w:rPr>
        <w:footnoteRef/>
      </w:r>
      <w:r>
        <w:t xml:space="preserve"> Cross-references: Isa 8:20; Rom 3:31; 1Cor 14:34.</w:t>
      </w:r>
    </w:p>
  </w:footnote>
  <w:footnote w:id="11976">
    <w:p>
      <w:pPr>
        <w:pStyle w:val="FootnoteText"/>
      </w:pPr>
      <w:r>
        <w:rPr>
          <w:rStyle w:val="FootnoteReference"/>
        </w:rPr>
        <w:footnoteRef/>
      </w:r>
      <w:r>
        <w:t xml:space="preserve"> Personal name: Moses. Personal-name meaning: Moses — Drawn out. Source form: Moses.</w:t>
      </w:r>
    </w:p>
  </w:footnote>
  <w:footnote w:id="11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0">
    <w:p>
      <w:pPr>
        <w:pStyle w:val="FootnoteText"/>
      </w:pPr>
      <w:r>
        <w:rPr>
          <w:rStyle w:val="FootnoteReference"/>
        </w:rPr>
        <w:footnoteRef/>
      </w:r>
      <w:r>
        <w:t xml:space="preserve"> Cross-references: Deut 25:4; 1Tim 5:18.</w:t>
      </w:r>
    </w:p>
  </w:footnote>
  <w:footnote w:id="11981">
    <w:p>
      <w:pPr>
        <w:pStyle w:val="FootnoteText"/>
      </w:pPr>
      <w:r>
        <w:rPr>
          <w:rStyle w:val="FootnoteReference"/>
        </w:rPr>
        <w:footnoteRef/>
      </w:r>
      <w:r>
        <w:t xml:space="preserve"> Cross-references: Num 22:28-35; Deut 5:14; Ps 104:27; Ps 145:15-16; Ps 147:8-9; Jonah 4:11; Matt 6:26-30; Luke 12:24-28.</w:t>
      </w:r>
    </w:p>
  </w:footnote>
  <w:footnote w:id="11982">
    <w:p>
      <w:pPr>
        <w:pStyle w:val="FootnoteText"/>
      </w:pPr>
      <w:r>
        <w:rPr>
          <w:rStyle w:val="FootnoteReference"/>
        </w:rPr>
        <w:footnoteRef/>
      </w:r>
      <w:r>
        <w:t xml:space="preserve"> Cross-references: Matt 24:22; Rom 15:4; 2Cor 4:15.</w:t>
      </w:r>
    </w:p>
  </w:footnote>
  <w:footnote w:id="11983">
    <w:p>
      <w:pPr>
        <w:pStyle w:val="FootnoteText"/>
      </w:pPr>
      <w:r>
        <w:rPr>
          <w:rStyle w:val="FootnoteReference"/>
        </w:rPr>
        <w:footnoteRef/>
      </w:r>
      <w:r>
        <w:t xml:space="preserve"> Cross-references: Luke 17:7-8; John 4:35-38; 1Cor 3:9; 2Tim 2:6.</w:t>
      </w:r>
    </w:p>
  </w:footnote>
  <w:footnote w:id="11984">
    <w:p>
      <w:pPr>
        <w:pStyle w:val="FootnoteText"/>
      </w:pPr>
      <w:r>
        <w:rPr>
          <w:rStyle w:val="FootnoteReference"/>
        </w:rPr>
        <w:footnoteRef/>
      </w:r>
      <w:r>
        <w:t xml:space="preserve"> Cross-references for "a great": 2Kgs 5:13; 2Cor 11:15.</w:t>
      </w:r>
    </w:p>
  </w:footnote>
  <w:footnote w:id="11985">
    <w:p>
      <w:pPr>
        <w:pStyle w:val="FootnoteText"/>
      </w:pPr>
      <w:r>
        <w:rPr>
          <w:rStyle w:val="FootnoteReference"/>
        </w:rPr>
        <w:footnoteRef/>
      </w:r>
      <w:r>
        <w:t xml:space="preserve"> Cross-references: Mal 3:8-9; Matt 10:10; Rom 15:27; Gal 6:6.</w:t>
      </w:r>
    </w:p>
  </w:footnote>
  <w:footnote w:id="11986">
    <w:p>
      <w:pPr>
        <w:pStyle w:val="FootnoteText"/>
      </w:pPr>
      <w:r>
        <w:rPr>
          <w:rStyle w:val="FootnoteReference"/>
        </w:rPr>
        <w:footnoteRef/>
      </w:r>
      <w:r>
        <w:t xml:space="preserve"> Cross-references for "others": 2Cor 11:20.</w:t>
      </w:r>
    </w:p>
  </w:footnote>
  <w:footnote w:id="11987">
    <w:p>
      <w:pPr>
        <w:pStyle w:val="FootnoteText"/>
      </w:pPr>
      <w:r>
        <w:rPr>
          <w:rStyle w:val="FootnoteReference"/>
        </w:rPr>
        <w:footnoteRef/>
      </w:r>
      <w:r>
        <w:t xml:space="preserve"> Cross-references for "are not": 1Cor 4:14-15; 1Cor 9:2.</w:t>
      </w:r>
    </w:p>
  </w:footnote>
  <w:footnote w:id="11988">
    <w:p>
      <w:pPr>
        <w:pStyle w:val="FootnoteText"/>
      </w:pPr>
      <w:r>
        <w:rPr>
          <w:rStyle w:val="FootnoteReference"/>
        </w:rPr>
        <w:footnoteRef/>
      </w:r>
      <w:r>
        <w:t xml:space="preserve"> Cross-references for "Nevertheless": Acts 20:31-34; 1Cor 9:15; 1Cor 9:18; 2Cor 11:7-10; 2Cor 12:13-14; 1Thess 2:6-9; 2Thess 3:8-9.</w:t>
      </w:r>
    </w:p>
  </w:footnote>
  <w:footnote w:id="11989">
    <w:p>
      <w:pPr>
        <w:pStyle w:val="FootnoteText"/>
      </w:pPr>
      <w:r>
        <w:rPr>
          <w:rStyle w:val="FootnoteReference"/>
        </w:rPr>
        <w:footnoteRef/>
      </w:r>
      <w:r>
        <w:t xml:space="preserve"> Cross-references for "hinder": Gen 24:56; Neh 4:8; Luke 11:52; Rom 15:22; 2Cor 11:12.</w:t>
      </w:r>
    </w:p>
  </w:footnote>
  <w:footnote w:id="11990">
    <w:p>
      <w:pPr>
        <w:pStyle w:val="FootnoteText"/>
      </w:pPr>
      <w:r>
        <w:rPr>
          <w:rStyle w:val="FootnoteReference"/>
        </w:rPr>
        <w:footnoteRef/>
      </w:r>
      <w:r>
        <w:t xml:space="preserve"> Cross-references: 1Cor 4:11-12; 1Cor 6:7.</w:t>
      </w:r>
    </w:p>
  </w:footnote>
  <w:footnote w:id="11991">
    <w:p>
      <w:pPr>
        <w:pStyle w:val="FootnoteText"/>
      </w:pPr>
      <w:r>
        <w:rPr>
          <w:rStyle w:val="FootnoteReference"/>
        </w:rPr>
        <w:footnoteRef/>
      </w:r>
      <w:r>
        <w:t xml:space="preserve"> Cross-references: Lev 6:16-18; Lev 6:26; Lev 7:6-8; Num 5:9-10; Num 18:8-20; Deut 10:9; Deut 18:1-5; 1Sam 2:28; 1Cor 10:18.</w:t>
      </w:r>
    </w:p>
  </w:footnote>
  <w:footnote w:id="11992">
    <w:p>
      <w:pPr>
        <w:pStyle w:val="FootnoteText"/>
      </w:pPr>
      <w:r>
        <w:rPr>
          <w:rStyle w:val="FootnoteReference"/>
        </w:rPr>
        <w:footnoteRef/>
      </w:r>
      <w:r>
        <w:t xml:space="preserve"> Cross-references for "ordained": Matt 10:10; Luke 10:7; 1Cor 9:4; Gal 6:6; 1Tim 5:17.</w:t>
      </w:r>
    </w:p>
  </w:footnote>
  <w:footnote w:id="11993">
    <w:p>
      <w:pPr>
        <w:pStyle w:val="FootnoteText"/>
      </w:pPr>
      <w:r>
        <w:rPr>
          <w:rStyle w:val="FootnoteReference"/>
        </w:rPr>
        <w:footnoteRef/>
      </w:r>
      <w:r>
        <w:t xml:space="preserve"> Cross-references: Matt 18:6; Acts 20:24; Phil 1:20-23.</w:t>
      </w:r>
    </w:p>
  </w:footnote>
  <w:footnote w:id="11994">
    <w:p>
      <w:pPr>
        <w:pStyle w:val="FootnoteText"/>
      </w:pPr>
      <w:r>
        <w:rPr>
          <w:rStyle w:val="FootnoteReference"/>
        </w:rPr>
        <w:footnoteRef/>
      </w:r>
      <w:r>
        <w:t xml:space="preserve"> Cross-references: Jer 1:17; Jer 20:7; Jer 20:9; Amos 3:8; Amos 7:15; Acts 4:20; Acts 9:6; Acts 9:15; Acts 26:16-20; Rom 1:14.</w:t>
      </w:r>
    </w:p>
  </w:footnote>
  <w:footnote w:id="11995">
    <w:p>
      <w:pPr>
        <w:pStyle w:val="FootnoteText"/>
      </w:pPr>
      <w:r>
        <w:rPr>
          <w:rStyle w:val="FootnoteReference"/>
        </w:rPr>
        <w:footnoteRef/>
      </w:r>
      <w:r>
        <w:t xml:space="preserve"> Cross-references: Isa 6:5; Luke 9:62; Col 4:17.</w:t>
      </w:r>
    </w:p>
  </w:footnote>
  <w:footnote w:id="11996">
    <w:p>
      <w:pPr>
        <w:pStyle w:val="FootnoteText"/>
      </w:pPr>
      <w:r>
        <w:rPr>
          <w:rStyle w:val="FootnoteReference"/>
        </w:rPr>
        <w:footnoteRef/>
      </w:r>
      <w:r>
        <w:t xml:space="preserve"> Cross-references for "if I": 1Chr 28:9; 1Chr 29:5; 1Chr 29:9; 1Chr 29:14; Neh 11:2; Isa 6:8; 2Cor 8:12; Phlm 1:14; 1Pet 5:2-4.</w:t>
      </w:r>
    </w:p>
  </w:footnote>
  <w:footnote w:id="11997">
    <w:p>
      <w:pPr>
        <w:pStyle w:val="FootnoteText"/>
      </w:pPr>
      <w:r>
        <w:rPr>
          <w:rStyle w:val="FootnoteReference"/>
        </w:rPr>
        <w:footnoteRef/>
      </w:r>
      <w:r>
        <w:t xml:space="preserve"> Cross-references: Exod 4:13-14; Jer 20:9; Ezek 3:14; Jonah 1:3; Jonah 4:1-3; Mal 1:10.</w:t>
      </w:r>
    </w:p>
  </w:footnote>
  <w:footnote w:id="11998">
    <w:p>
      <w:pPr>
        <w:pStyle w:val="FootnoteText"/>
      </w:pPr>
      <w:r>
        <w:rPr>
          <w:rStyle w:val="FootnoteReference"/>
        </w:rPr>
        <w:footnoteRef/>
      </w:r>
      <w:r>
        <w:t xml:space="preserve"> Cross-references: Matt 24:25; Luke 12:42; 1Cor 4:1; 1Cor 9:16; Gal 2:7; Eph 3:2-8; Phil 1:17; Col 1:25; 1Thess 2:4; 1Tim 1:11-13.</w:t>
      </w:r>
    </w:p>
  </w:footnote>
  <w:footnote w:id="11999">
    <w:p>
      <w:pPr>
        <w:pStyle w:val="FootnoteText"/>
      </w:pPr>
      <w:r>
        <w:rPr>
          <w:rStyle w:val="FootnoteReference"/>
        </w:rPr>
        <w:footnoteRef/>
      </w:r>
      <w:r>
        <w:t xml:space="preserve"> Cross-references for "I be": 1Cor 9:1; Gal 5:1.</w:t>
      </w:r>
    </w:p>
  </w:footnote>
  <w:footnote w:id="12000">
    <w:p>
      <w:pPr>
        <w:pStyle w:val="FootnoteText"/>
      </w:pPr>
      <w:r>
        <w:rPr>
          <w:rStyle w:val="FootnoteReference"/>
        </w:rPr>
        <w:footnoteRef/>
      </w:r>
      <w:r>
        <w:t xml:space="preserve"> Cross-references for "I made": Matt 20:26-28; John 13:14-15; Rom 1:14; Rom 15:2; 1Cor 10:33; 2Cor 4:5; Gal 5:13.</w:t>
      </w:r>
    </w:p>
  </w:footnote>
  <w:footnote w:id="12001">
    <w:p>
      <w:pPr>
        <w:pStyle w:val="FootnoteText"/>
      </w:pPr>
      <w:r>
        <w:rPr>
          <w:rStyle w:val="FootnoteReference"/>
        </w:rPr>
        <w:footnoteRef/>
      </w:r>
      <w:r>
        <w:t xml:space="preserve"> People-name: Jews. People-name meaning: Jews — People of Judah; Judeans. Source form: Jews.</w:t>
      </w:r>
    </w:p>
  </w:footnote>
  <w:footnote w:id="12002">
    <w:p>
      <w:pPr>
        <w:pStyle w:val="FootnoteText"/>
      </w:pPr>
      <w:r>
        <w:rPr>
          <w:rStyle w:val="FootnoteReference"/>
        </w:rPr>
        <w:footnoteRef/>
      </w:r>
      <w:r>
        <w:t xml:space="preserve"> People-name: Jew. People-name meaning: Jew — praised one; one from Judah. Source form: Jew.</w:t>
      </w:r>
    </w:p>
  </w:footnote>
  <w:footnote w:id="12003">
    <w:p>
      <w:pPr>
        <w:pStyle w:val="FootnoteText"/>
      </w:pPr>
      <w:r>
        <w:rPr>
          <w:rStyle w:val="FootnoteReference"/>
        </w:rPr>
        <w:footnoteRef/>
      </w:r>
      <w:r>
        <w:t xml:space="preserve"> Cross-references: Acts 16:3; Acts 17:2-3; Acts 18:18; Acts 21:20-26.</w:t>
      </w:r>
    </w:p>
  </w:footnote>
  <w:footnote w:id="12004">
    <w:p>
      <w:pPr>
        <w:pStyle w:val="FootnoteText"/>
      </w:pPr>
      <w:r>
        <w:rPr>
          <w:rStyle w:val="FootnoteReference"/>
        </w:rPr>
        <w:footnoteRef/>
      </w:r>
      <w:r>
        <w:t xml:space="preserve"> Cross-references: Rom 3:19; Rom 6:14-15; Gal 4:5; Gal 4:21; Gal 5:18.</w:t>
      </w:r>
    </w:p>
  </w:footnote>
  <w:footnote w:id="12005">
    <w:p>
      <w:pPr>
        <w:pStyle w:val="FootnoteText"/>
      </w:pPr>
      <w:r>
        <w:rPr>
          <w:rStyle w:val="FootnoteReference"/>
        </w:rPr>
        <w:footnoteRef/>
      </w:r>
      <w:r>
        <w:t xml:space="preserve"> Cross-references: Acts 15:28; Acts 16:4; Acts 21:25; Rom 2:12; Rom 2:14; Gal 2:3-4; Gal 2:12-14; Gal 3:2.</w:t>
      </w:r>
    </w:p>
  </w:footnote>
  <w:footnote w:id="12006">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07">
    <w:p>
      <w:pPr>
        <w:pStyle w:val="FootnoteText"/>
      </w:pPr>
      <w:r>
        <w:rPr>
          <w:rStyle w:val="FootnoteReference"/>
        </w:rPr>
        <w:footnoteRef/>
      </w:r>
      <w:r>
        <w:t xml:space="preserve"> Cross-references for "To the weak": Rom 15:1; 1Cor 8:13; 2Cor 11:29; Gal 6:1.</w:t>
      </w:r>
    </w:p>
  </w:footnote>
  <w:footnote w:id="12008">
    <w:p>
      <w:pPr>
        <w:pStyle w:val="FootnoteText"/>
      </w:pPr>
      <w:r>
        <w:rPr>
          <w:rStyle w:val="FootnoteReference"/>
        </w:rPr>
        <w:footnoteRef/>
      </w:r>
      <w:r>
        <w:t xml:space="preserve"> Cross-references: Rom 11:14; 1Cor 7:16; 1Cor 9:19.</w:t>
      </w:r>
    </w:p>
  </w:footnote>
  <w:footnote w:id="12009">
    <w:p>
      <w:pPr>
        <w:pStyle w:val="FootnoteText"/>
      </w:pPr>
      <w:r>
        <w:rPr>
          <w:rStyle w:val="FootnoteReference"/>
        </w:rPr>
        <w:footnoteRef/>
      </w:r>
      <w:r>
        <w:t xml:space="preserve"> Cross-references: Mark 8:35; 1Cor 9:12; 2Cor 2:4; Gal 2:5; 2Tim 2:10.</w:t>
      </w:r>
    </w:p>
  </w:footnote>
  <w:footnote w:id="12010">
    <w:p>
      <w:pPr>
        <w:pStyle w:val="FootnoteText"/>
      </w:pPr>
      <w:r>
        <w:rPr>
          <w:rStyle w:val="FootnoteReference"/>
        </w:rPr>
        <w:footnoteRef/>
      </w:r>
      <w:r>
        <w:t xml:space="preserve"> Cross-references for "run in": Ps 19:5; Eccl 9:11; Jer 12:5.</w:t>
      </w:r>
    </w:p>
  </w:footnote>
  <w:footnote w:id="12011">
    <w:p>
      <w:pPr>
        <w:pStyle w:val="FootnoteText"/>
      </w:pPr>
      <w:r>
        <w:rPr>
          <w:rStyle w:val="FootnoteReference"/>
        </w:rPr>
        <w:footnoteRef/>
      </w:r>
      <w:r>
        <w:t xml:space="preserve"> Cross-references for "So run": 1Cor 9:26; Gal 2:2; Gal 5:7; Phil 2:16; Phil 3:14; 2Tim 4:7-8; Heb 12:1; Jas 1:12; Rev 3:11.</w:t>
      </w:r>
    </w:p>
  </w:footnote>
  <w:footnote w:id="12012">
    <w:p>
      <w:pPr>
        <w:pStyle w:val="FootnoteText"/>
      </w:pPr>
      <w:r>
        <w:rPr>
          <w:rStyle w:val="FootnoteReference"/>
        </w:rPr>
        <w:footnoteRef/>
      </w:r>
      <w:r>
        <w:t xml:space="preserve"> Cross-references: Hos 12:10.</w:t>
      </w:r>
    </w:p>
  </w:footnote>
  <w:footnote w:id="12013">
    <w:p>
      <w:pPr>
        <w:pStyle w:val="FootnoteText"/>
      </w:pPr>
      <w:r>
        <w:rPr>
          <w:rStyle w:val="FootnoteReference"/>
        </w:rPr>
        <w:footnoteRef/>
      </w:r>
      <w:r>
        <w:t xml:space="preserve"> Cross-references: Eph 6:12-18; 1Tim 6:12; 2Tim 2:5; 2Tim 4:7; Heb 12:4.</w:t>
      </w:r>
    </w:p>
  </w:footnote>
  <w:footnote w:id="12014">
    <w:p>
      <w:pPr>
        <w:pStyle w:val="FootnoteText"/>
      </w:pPr>
      <w:r>
        <w:rPr>
          <w:rStyle w:val="FootnoteReference"/>
        </w:rPr>
        <w:footnoteRef/>
      </w:r>
      <w:r>
        <w:t xml:space="preserve"> Cross-references: Gal 5:23; Titus 1:8; Titus 2:2; 2Pet 1:6.</w:t>
      </w:r>
    </w:p>
  </w:footnote>
  <w:footnote w:id="12015">
    <w:p>
      <w:pPr>
        <w:pStyle w:val="FootnoteText"/>
      </w:pPr>
      <w:r>
        <w:rPr>
          <w:rStyle w:val="FootnoteReference"/>
        </w:rPr>
        <w:footnoteRef/>
      </w:r>
      <w:r>
        <w:t xml:space="preserve"> Cross-references: 1Cor 15:54; 2Tim 4:8; Heb 12:28; Jas 1:12; 1Pet 1:4; 1Pet 5:4; Rev 2:10; Rev 3:11; Rev 4:4; Rev 4:10.</w:t>
      </w:r>
    </w:p>
  </w:footnote>
  <w:footnote w:id="12016">
    <w:p>
      <w:pPr>
        <w:pStyle w:val="FootnoteText"/>
      </w:pPr>
      <w:r>
        <w:rPr>
          <w:rStyle w:val="FootnoteReference"/>
        </w:rPr>
        <w:footnoteRef/>
      </w:r>
      <w:r>
        <w:t xml:space="preserve"> Cross-references: 2Cor 5:1; 2Cor 5:8; Phil 1:21; 2Tim 1:12; 2Tim 2:5; Heb 4:1; 1Pet 5:1; 2Pet 1:10.</w:t>
      </w:r>
    </w:p>
  </w:footnote>
  <w:footnote w:id="12017">
    <w:p>
      <w:pPr>
        <w:pStyle w:val="FootnoteText"/>
      </w:pPr>
      <w:r>
        <w:rPr>
          <w:rStyle w:val="FootnoteReference"/>
        </w:rPr>
        <w:footnoteRef/>
      </w:r>
      <w:r>
        <w:t xml:space="preserve"> Cross-references: Matt 11:12; Luke 13:24; Eph 6:12; Col 1:29.</w:t>
      </w:r>
    </w:p>
  </w:footnote>
  <w:footnote w:id="12018">
    <w:p>
      <w:pPr>
        <w:pStyle w:val="FootnoteText"/>
      </w:pPr>
      <w:r>
        <w:rPr>
          <w:rStyle w:val="FootnoteReference"/>
        </w:rPr>
        <w:footnoteRef/>
      </w:r>
      <w:r>
        <w:t xml:space="preserve"> Cross-references: Rom 8:13; 1Cor 4:11-12; 1Cor 6:12-13; 1Cor 8:13; 1Cor 9:25; 2Cor 6:4-5; 2Cor 11:27; Col 3:5; 2Tim 2:22; 1Pet 2:11.</w:t>
      </w:r>
    </w:p>
  </w:footnote>
  <w:footnote w:id="12019">
    <w:p>
      <w:pPr>
        <w:pStyle w:val="FootnoteText"/>
      </w:pPr>
      <w:r>
        <w:rPr>
          <w:rStyle w:val="FootnoteReference"/>
        </w:rPr>
        <w:footnoteRef/>
      </w:r>
      <w:r>
        <w:t xml:space="preserve"> Cross-references: Rom 6:18-19.</w:t>
      </w:r>
    </w:p>
  </w:footnote>
  <w:footnote w:id="12020">
    <w:p>
      <w:pPr>
        <w:pStyle w:val="FootnoteText"/>
      </w:pPr>
      <w:r>
        <w:rPr>
          <w:rStyle w:val="FootnoteReference"/>
        </w:rPr>
        <w:footnoteRef/>
      </w:r>
      <w:r>
        <w:t xml:space="preserve"> Cross-references: Jer 6:30; Luke 9:25; Acts 1:25; 2Cor 13:5-6.</w:t>
      </w:r>
    </w:p>
  </w:footnote>
  <w:footnote w:id="12021">
    <w:p>
      <w:pPr>
        <w:pStyle w:val="FootnoteText"/>
      </w:pPr>
      <w:r>
        <w:rPr>
          <w:rStyle w:val="FootnoteReference"/>
        </w:rPr>
        <w:footnoteRef/>
      </w:r>
      <w:r>
        <w:t xml:space="preserve"> Cross-references: Rom 11:21; 1Cor 12:1; 1Cor 14:38.</w:t>
      </w:r>
    </w:p>
  </w:footnote>
  <w:footnote w:id="12022">
    <w:p>
      <w:pPr>
        <w:pStyle w:val="FootnoteText"/>
      </w:pPr>
      <w:r>
        <w:rPr>
          <w:rStyle w:val="FootnoteReference"/>
        </w:rPr>
        <w:footnoteRef/>
      </w:r>
      <w:r>
        <w:t xml:space="preserve"> Cross-references: John 4:20; Rom 4:11; Gal 3:29.</w:t>
      </w:r>
    </w:p>
  </w:footnote>
  <w:footnote w:id="12023">
    <w:p>
      <w:pPr>
        <w:pStyle w:val="FootnoteText"/>
      </w:pPr>
      <w:r>
        <w:rPr>
          <w:rStyle w:val="FootnoteReference"/>
        </w:rPr>
        <w:footnoteRef/>
      </w:r>
      <w:r>
        <w:t xml:space="preserve"> Cross-references: Exod 13:21-22; Exod 14:19-20; Exod 40:34; Num 9:15-22; Num 14:14; Deut 1:33; Neh 9:12; Neh 9:19; Ps 78:14; Ps 105:39.</w:t>
      </w:r>
    </w:p>
  </w:footnote>
  <w:footnote w:id="12024">
    <w:p>
      <w:pPr>
        <w:pStyle w:val="FootnoteText"/>
      </w:pPr>
      <w:r>
        <w:rPr>
          <w:rStyle w:val="FootnoteReference"/>
        </w:rPr>
        <w:footnoteRef/>
      </w:r>
      <w:r>
        <w:t xml:space="preserve"> Personal name: Moses. Personal-name meaning: Moses — Drawn out. Source form: Moses.</w:t>
      </w:r>
    </w:p>
  </w:footnote>
  <w:footnote w:id="12025">
    <w:p>
      <w:pPr>
        <w:pStyle w:val="FootnoteText"/>
      </w:pPr>
      <w:r>
        <w:rPr>
          <w:rStyle w:val="FootnoteReference"/>
        </w:rPr>
        <w:footnoteRef/>
      </w:r>
      <w:r>
        <w:t xml:space="preserve"> Cross-references: Exod 14:31; John 9:28-29; 1Cor 1:13-16; Heb 3:2-3.</w:t>
      </w:r>
    </w:p>
  </w:footnote>
  <w:footnote w:id="12026">
    <w:p>
      <w:pPr>
        <w:pStyle w:val="FootnoteText"/>
      </w:pPr>
      <w:r>
        <w:rPr>
          <w:rStyle w:val="FootnoteReference"/>
        </w:rPr>
        <w:footnoteRef/>
      </w:r>
      <w:r>
        <w:t xml:space="preserve"> Cross-references: Exod 16:4; Exod 16:15; Exod 16:35; Deut 8:3; Neh 9:15; Neh 9:20; Ps 78:23-25; Ps 105:40; John 6:22-58.</w:t>
      </w:r>
    </w:p>
  </w:footnote>
  <w:footnote w:id="120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28">
    <w:p>
      <w:pPr>
        <w:pStyle w:val="FootnoteText"/>
      </w:pPr>
      <w:r>
        <w:rPr>
          <w:rStyle w:val="FootnoteReference"/>
        </w:rPr>
        <w:footnoteRef/>
      </w:r>
      <w:r>
        <w:t xml:space="preserve"> Personal name: Christ. Personal-name meaning: Christ — anointed. Source form: Christ.</w:t>
      </w:r>
    </w:p>
  </w:footnote>
  <w:footnote w:id="12029">
    <w:p>
      <w:pPr>
        <w:pStyle w:val="FootnoteText"/>
      </w:pPr>
      <w:r>
        <w:rPr>
          <w:rStyle w:val="FootnoteReference"/>
        </w:rPr>
        <w:footnoteRef/>
      </w:r>
      <w:r>
        <w:t xml:space="preserve"> Cross-references: Exod 17:6; Num 20:11; Ps 78:15; Ps 78:20; Ps 105:41; Isa 43:20; Isa 48:21; John 4:10; John 4:14; John 7:37; Rev 22:17.</w:t>
      </w:r>
    </w:p>
  </w:footnote>
  <w:footnote w:id="12030">
    <w:p>
      <w:pPr>
        <w:pStyle w:val="FootnoteText"/>
      </w:pPr>
      <w:r>
        <w:rPr>
          <w:rStyle w:val="FootnoteReference"/>
        </w:rPr>
        <w:footnoteRef/>
      </w:r>
      <w:r>
        <w:t xml:space="preserve"> Cross-references: Deut 9:21.</w:t>
      </w:r>
    </w:p>
  </w:footnote>
  <w:footnote w:id="12031">
    <w:p>
      <w:pPr>
        <w:pStyle w:val="FootnoteText"/>
      </w:pPr>
      <w:r>
        <w:rPr>
          <w:rStyle w:val="FootnoteReference"/>
        </w:rPr>
        <w:footnoteRef/>
      </w:r>
      <w:r>
        <w:t xml:space="preserve"> Cross-references: Gen 40:12; Gen 41:26; Ezek 5:4-5; Dan 2:38; Dan 7:17; Matt 13:38-39; Matt 26:26-28; 1Cor 11:24-25; Gal 4:25; Col 2:17; Heb 10:1.</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4">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35">
    <w:p>
      <w:pPr>
        <w:pStyle w:val="FootnoteText"/>
      </w:pPr>
      <w:r>
        <w:rPr>
          <w:rStyle w:val="FootnoteReference"/>
        </w:rPr>
        <w:footnoteRef/>
      </w:r>
      <w:r>
        <w:t xml:space="preserve"> Cross-references: Rom 5:14; Heb 9:24; 1Pet 3:21.</w:t>
      </w:r>
    </w:p>
  </w:footnote>
  <w:footnote w:id="12036">
    <w:p>
      <w:pPr>
        <w:pStyle w:val="FootnoteText"/>
      </w:pPr>
      <w:r>
        <w:rPr>
          <w:rStyle w:val="FootnoteReference"/>
        </w:rPr>
        <w:footnoteRef/>
      </w:r>
      <w:r>
        <w:t xml:space="preserve"> Cross-references: Num 11:4; Num 11:31-34; Ps 78:27-31; Ps 106:14-15.</w:t>
      </w:r>
    </w:p>
  </w:footnote>
  <w:footnote w:id="12037">
    <w:p>
      <w:pPr>
        <w:pStyle w:val="FootnoteText"/>
      </w:pPr>
      <w:r>
        <w:rPr>
          <w:rStyle w:val="FootnoteReference"/>
        </w:rPr>
        <w:footnoteRef/>
      </w:r>
      <w:r>
        <w:t xml:space="preserve"> Cross-references: Deut 9:12; Deut 9:16-21; Ps 106:19-20; 1Cor 5:11; 1Cor 6:9; 1Cor 8:7; 1Cor 14:20-22; 1John 5:21.</w:t>
      </w:r>
    </w:p>
  </w:footnote>
  <w:footnote w:id="12038">
    <w:p>
      <w:pPr>
        <w:pStyle w:val="FootnoteText"/>
      </w:pPr>
      <w:r>
        <w:rPr>
          <w:rStyle w:val="FootnoteReference"/>
        </w:rPr>
        <w:footnoteRef/>
      </w:r>
      <w:r>
        <w:t xml:space="preserve"> Cross-references: Num 25:1-9; Ps 106:29; 1Cor 6:9; 1Cor 6:18; Rev 2:14.</w:t>
      </w:r>
    </w:p>
  </w:footnote>
  <w:footnote w:id="12039">
    <w:p>
      <w:pPr>
        <w:pStyle w:val="FootnoteText"/>
      </w:pPr>
      <w:r>
        <w:rPr>
          <w:rStyle w:val="FootnoteReference"/>
        </w:rPr>
        <w:footnoteRef/>
      </w:r>
      <w:r>
        <w:t xml:space="preserve"> Cross-references for "and were": Num 21:6.</w:t>
      </w:r>
    </w:p>
  </w:footnote>
  <w:footnote w:id="12040">
    <w:p>
      <w:pPr>
        <w:pStyle w:val="FootnoteText"/>
      </w:pPr>
      <w:r>
        <w:rPr>
          <w:rStyle w:val="FootnoteReference"/>
        </w:rPr>
        <w:footnoteRef/>
      </w:r>
      <w:r>
        <w:t xml:space="preserve"> Cross-references: Exod 17:2; Exod 17:7; Exod 23:20-21; Num 21:5; Deut 6:16; Ps 78:18; Ps 78:56; Ps 95:9; Ps 106:14; Heb 3:8-11; Heb 10:28-30.</w:t>
      </w:r>
    </w:p>
  </w:footnote>
  <w:footnote w:id="12041">
    <w:p>
      <w:pPr>
        <w:pStyle w:val="FootnoteText"/>
      </w:pPr>
      <w:r>
        <w:rPr>
          <w:rStyle w:val="FootnoteReference"/>
        </w:rPr>
        <w:footnoteRef/>
      </w:r>
      <w:r>
        <w:t xml:space="preserve"> Cross-references for "murmur": Exod 15:24; Exod 16:2-9; Exod 17:2-3; Num 14:2; Num 14:27-30; Num 16:41; Ps 106:25; Phil 2:14; Jude 1:16.</w:t>
      </w:r>
    </w:p>
  </w:footnote>
  <w:footnote w:id="12042">
    <w:p>
      <w:pPr>
        <w:pStyle w:val="FootnoteText"/>
      </w:pPr>
      <w:r>
        <w:rPr>
          <w:rStyle w:val="FootnoteReference"/>
        </w:rPr>
        <w:footnoteRef/>
      </w:r>
      <w:r>
        <w:t xml:space="preserve"> Cross-references for "destroyer": Exod 12:23; 2Sam 24:16; 1Chr 21:15; 2Chr 32:21; Matt 13:39-42; Acts 12:23; 2Thess 1:7-8; Heb 11:28; Rev 16:1.</w:t>
      </w:r>
    </w:p>
  </w:footnote>
  <w:footnote w:id="12043">
    <w:p>
      <w:pPr>
        <w:pStyle w:val="FootnoteText"/>
      </w:pPr>
      <w:r>
        <w:rPr>
          <w:rStyle w:val="FootnoteReference"/>
        </w:rPr>
        <w:footnoteRef/>
      </w:r>
      <w:r>
        <w:t xml:space="preserve"> Cross-references: Num 14:37; Num 16:46-49.</w:t>
      </w:r>
    </w:p>
  </w:footnote>
  <w:footnote w:id="12044">
    <w:p>
      <w:pPr>
        <w:pStyle w:val="FootnoteText"/>
      </w:pPr>
      <w:r>
        <w:rPr>
          <w:rStyle w:val="FootnoteReference"/>
        </w:rPr>
        <w:footnoteRef/>
      </w:r>
      <w:r>
        <w:t xml:space="preserve"> Cross-references for "upon": 1Cor 7:29; Phil 4:5; Heb 10:25; Heb 10:37; 1John 2:18.</w:t>
      </w:r>
    </w:p>
  </w:footnote>
  <w:footnote w:id="12045">
    <w:p>
      <w:pPr>
        <w:pStyle w:val="FootnoteText"/>
      </w:pPr>
      <w:r>
        <w:rPr>
          <w:rStyle w:val="FootnoteReference"/>
        </w:rPr>
        <w:footnoteRef/>
      </w:r>
      <w:r>
        <w:t xml:space="preserve"> Cross-references: Rom 15:4; 1Cor 9:10.</w:t>
      </w:r>
    </w:p>
  </w:footnote>
  <w:footnote w:id="12046">
    <w:p>
      <w:pPr>
        <w:pStyle w:val="FootnoteText"/>
      </w:pPr>
      <w:r>
        <w:rPr>
          <w:rStyle w:val="FootnoteReference"/>
        </w:rPr>
        <w:footnoteRef/>
      </w:r>
      <w:r>
        <w:t xml:space="preserve"> Cross-references: Prov 16:18; Prov 28:14; Matt 26:33-34; Matt 26:40-41; Rom 11:20; 1Cor 4:6-8; 1Cor 8:2; Rev 3:17-18.</w:t>
      </w:r>
    </w:p>
  </w:footnote>
  <w:footnote w:id="12047">
    <w:p>
      <w:pPr>
        <w:pStyle w:val="FootnoteText"/>
      </w:pPr>
      <w:r>
        <w:rPr>
          <w:rStyle w:val="FootnoteReference"/>
        </w:rPr>
        <w:footnoteRef/>
      </w:r>
      <w:r>
        <w:t xml:space="preserve"> Cross-references for "make": Gen 19:20-21; Ps 124:7; Jer 29:11; Luke 16:26; Acts 27:44; Jas 5:11.</w:t>
      </w:r>
    </w:p>
  </w:footnote>
  <w:footnote w:id="12048">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049">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050">
    <w:p>
      <w:pPr>
        <w:pStyle w:val="FootnoteText"/>
      </w:pPr>
      <w:r>
        <w:rPr>
          <w:rStyle w:val="FootnoteReference"/>
        </w:rPr>
        <w:footnoteRef/>
      </w:r>
      <w:r>
        <w:t xml:space="preserve"> Cross-references: Exod 3:17; Ps 125:3; Dan 3:17; Luke 22:32; John 10:28-30; Rom 8:28-39; 2Cor 1:10; 2Cor 12:8-10; 2Tim 4:18; 1Pet 1:5; 2Pet 2:9.</w:t>
      </w:r>
    </w:p>
  </w:footnote>
  <w:footnote w:id="12051">
    <w:p>
      <w:pPr>
        <w:pStyle w:val="FootnoteText"/>
      </w:pPr>
      <w:r>
        <w:rPr>
          <w:rStyle w:val="FootnoteReference"/>
        </w:rPr>
        <w:footnoteRef/>
      </w:r>
      <w:r>
        <w:t xml:space="preserve"> Cross-references for "flee": 1Cor 10:7; 1Cor 10:20-21; 2Cor 6:17; 1John 5:21; Rev 2:14; Rev 13:8; Rev 21:8; Rev 22:15.</w:t>
      </w:r>
    </w:p>
  </w:footnote>
  <w:footnote w:id="12052">
    <w:p>
      <w:pPr>
        <w:pStyle w:val="FootnoteText"/>
      </w:pPr>
      <w:r>
        <w:rPr>
          <w:rStyle w:val="FootnoteReference"/>
        </w:rPr>
        <w:footnoteRef/>
      </w:r>
      <w:r>
        <w:t xml:space="preserve"> Cross-references: Rom 12:19; 2Cor 7:1; 2Cor 11:11; 2Cor 12:15; 2Cor 12:19; Phil 4:1; Phlm 1:1; 1Pet 2:11.</w:t>
      </w:r>
    </w:p>
  </w:footnote>
  <w:footnote w:id="12053">
    <w:p>
      <w:pPr>
        <w:pStyle w:val="FootnoteText"/>
      </w:pPr>
      <w:r>
        <w:rPr>
          <w:rStyle w:val="FootnoteReference"/>
        </w:rPr>
        <w:footnoteRef/>
      </w:r>
      <w:r>
        <w:t xml:space="preserve"> Cross-references: Job 34:2-3; 1Cor 4:10; 1Cor 6:5; 1Cor 8:1; 1Cor 11:13; 1Cor 14:20; 1Thess 5:21.</w:t>
      </w:r>
    </w:p>
  </w:footnote>
  <w:footnote w:id="12054">
    <w:p>
      <w:pPr>
        <w:pStyle w:val="FootnoteText"/>
      </w:pPr>
      <w:r>
        <w:rPr>
          <w:rStyle w:val="FootnoteReference"/>
        </w:rPr>
        <w:footnoteRef/>
      </w:r>
      <w:r>
        <w:t xml:space="preserve"> Cross-references for "the communion of the blood": John 6:53-58; 1Cor 1:9; 1Cor 10:20; 1Cor 12:13; Heb 3:14; 1John 1:3; 1John 1:7.</w:t>
      </w:r>
    </w:p>
  </w:footnote>
  <w:footnote w:id="12055">
    <w:p>
      <w:pPr>
        <w:pStyle w:val="FootnoteText"/>
      </w:pPr>
      <w:r>
        <w:rPr>
          <w:rStyle w:val="FootnoteReference"/>
        </w:rPr>
        <w:footnoteRef/>
      </w:r>
      <w:r>
        <w:t xml:space="preserve"> Cross-references for "The bread": Acts 2:42; Acts 2:46; Acts 20:7; Acts 20:11; 1Cor 11:23-24.</w:t>
      </w:r>
    </w:p>
  </w:footnote>
  <w:footnote w:id="12056">
    <w:p>
      <w:pPr>
        <w:pStyle w:val="FootnoteText"/>
      </w:pPr>
      <w:r>
        <w:rPr>
          <w:rStyle w:val="FootnoteReference"/>
        </w:rPr>
        <w:footnoteRef/>
      </w:r>
      <w:r>
        <w:t xml:space="preserve"> Cross-references: Matt 26:26-28; Mark 14:22-25; Luke 22:19-20; 1Cor 10:21; 1Cor 11:23-29.</w:t>
      </w:r>
    </w:p>
  </w:footnote>
  <w:footnote w:id="12057">
    <w:p>
      <w:pPr>
        <w:pStyle w:val="FootnoteText"/>
      </w:pPr>
      <w:r>
        <w:rPr>
          <w:rStyle w:val="FootnoteReference"/>
        </w:rPr>
        <w:footnoteRef/>
      </w:r>
      <w:r>
        <w:t xml:space="preserve"> Cross-references: Rom 12:5; 1Cor 12:12; 1Cor 12:27; Gal 3:26-28; Eph 1:22-23; Eph 2:15-16; Eph 3:6; Eph 4:12-13; Eph 4:25; Col 2:19; Col 3:11; Col 3:15.</w:t>
      </w:r>
    </w:p>
  </w:footnote>
  <w:footnote w:id="12058">
    <w:p>
      <w:pPr>
        <w:pStyle w:val="FootnoteText"/>
      </w:pPr>
      <w:r>
        <w:rPr>
          <w:rStyle w:val="FootnoteReference"/>
        </w:rPr>
        <w:footnoteRef/>
      </w:r>
      <w:r>
        <w:t xml:space="preserve"> Place name: Israel. Place-name meaning: Israel — God contends; strives with God. Source form: Israel. Greek form: ισραηλ.</w:t>
      </w:r>
    </w:p>
  </w:footnote>
  <w:footnote w:id="12059">
    <w:p>
      <w:pPr>
        <w:pStyle w:val="FootnoteText"/>
      </w:pPr>
      <w:r>
        <w:rPr>
          <w:rStyle w:val="FootnoteReference"/>
        </w:rPr>
        <w:footnoteRef/>
      </w:r>
      <w:r>
        <w:t xml:space="preserve"> Cross-references for "Israel": Rom 4:1; Rom 4:12; Rom 9:3-8; 2Cor 11:18-22; Gal 6:16; Eph 2:11-12; Phil 3:3-5.</w:t>
      </w:r>
    </w:p>
  </w:footnote>
  <w:footnote w:id="12060">
    <w:p>
      <w:pPr>
        <w:pStyle w:val="FootnoteText"/>
      </w:pPr>
      <w:r>
        <w:rPr>
          <w:rStyle w:val="FootnoteReference"/>
        </w:rPr>
        <w:footnoteRef/>
      </w:r>
      <w:r>
        <w:t xml:space="preserve"> Cross-references: Lev 3:3-5; Lev 3:11; Lev 7:11-17; 1Sam 2:13-16; 1Sam 9:12-13; 1Cor 9:13.</w:t>
      </w:r>
    </w:p>
  </w:footnote>
  <w:footnote w:id="12061">
    <w:p>
      <w:pPr>
        <w:pStyle w:val="FootnoteText"/>
      </w:pPr>
      <w:r>
        <w:rPr>
          <w:rStyle w:val="FootnoteReference"/>
        </w:rPr>
        <w:footnoteRef/>
      </w:r>
      <w:r>
        <w:t xml:space="preserve"> Cross-references for "sacrifice": Lev 17:7; Deut 32:16-17; 2Chr 11:15; Ps 106:37-39; 2Cor 4:4; Rev 9:20.</w:t>
      </w:r>
    </w:p>
  </w:footnote>
  <w:footnote w:id="12062">
    <w:p>
      <w:pPr>
        <w:pStyle w:val="FootnoteText"/>
      </w:pPr>
      <w:r>
        <w:rPr>
          <w:rStyle w:val="FootnoteReference"/>
        </w:rPr>
        <w:footnoteRef/>
      </w:r>
      <w:r>
        <w:t xml:space="preserve"> Cross-references for "cannot drink": Deut 32:37-38; 1Kgs 18:21; Matt 6:24; 1Cor 8:10; 1Cor 10:16; 2Cor 6:15-17.</w:t>
      </w:r>
    </w:p>
  </w:footnote>
  <w:footnote w:id="12063">
    <w:p>
      <w:pPr>
        <w:pStyle w:val="FootnoteText"/>
      </w:pPr>
      <w:r>
        <w:rPr>
          <w:rStyle w:val="FootnoteReference"/>
        </w:rPr>
        <w:footnoteRef/>
      </w:r>
      <w:r>
        <w:t xml:space="preserve"> Cross-references for "we provoke": Exod 20:5; Exod 34:14; Deut 4:24; Deut 6:15; Deut 32:16; Deut 32:21; Josh 24:19; Ps 78:58; Zeph 1:18.</w:t>
      </w:r>
    </w:p>
  </w:footnote>
  <w:footnote w:id="12064">
    <w:p>
      <w:pPr>
        <w:pStyle w:val="FootnoteText"/>
      </w:pPr>
      <w:r>
        <w:rPr>
          <w:rStyle w:val="FootnoteReference"/>
        </w:rPr>
        <w:footnoteRef/>
      </w:r>
      <w:r>
        <w:t xml:space="preserve"> Cross-references: Job 9:4; Job 40:9-14; Ezek 22:14; Heb 10:31.</w:t>
      </w:r>
    </w:p>
  </w:footnote>
  <w:footnote w:id="12065">
    <w:p>
      <w:pPr>
        <w:pStyle w:val="FootnoteText"/>
      </w:pPr>
      <w:r>
        <w:rPr>
          <w:rStyle w:val="FootnoteReference"/>
        </w:rPr>
        <w:footnoteRef/>
      </w:r>
      <w:r>
        <w:t xml:space="preserve"> Cross-references for "things are lawful": Rom 14:15; Rom 14:20; 1Cor 6:12; 1Cor 8:9.</w:t>
      </w:r>
    </w:p>
  </w:footnote>
  <w:footnote w:id="12066">
    <w:p>
      <w:pPr>
        <w:pStyle w:val="FootnoteText"/>
      </w:pPr>
      <w:r>
        <w:rPr>
          <w:rStyle w:val="FootnoteReference"/>
        </w:rPr>
        <w:footnoteRef/>
      </w:r>
      <w:r>
        <w:t xml:space="preserve"> Cross-references: Rom 14:19; Rom 15:1-2; 1Cor 8:1; 1Cor 14:3-5; 1Cor 14:12; 1Cor 14:17; 1Cor 14:26; 2Cor 12:19; Eph 4:29; 1Thess 5:11; 1Tim 1:4.</w:t>
      </w:r>
    </w:p>
  </w:footnote>
  <w:footnote w:id="12067">
    <w:p>
      <w:pPr>
        <w:pStyle w:val="FootnoteText"/>
      </w:pPr>
      <w:r>
        <w:rPr>
          <w:rStyle w:val="FootnoteReference"/>
        </w:rPr>
        <w:footnoteRef/>
      </w:r>
      <w:r>
        <w:t xml:space="preserve"> Cross-references for "seek": 1Cor 9:19-23; 1Cor 10:33; 1Cor 13:5; Phil 2:4-5; Phil 2:21.</w:t>
      </w:r>
    </w:p>
  </w:footnote>
  <w:footnote w:id="12068">
    <w:p>
      <w:pPr>
        <w:pStyle w:val="FootnoteText"/>
      </w:pPr>
      <w:r>
        <w:rPr>
          <w:rStyle w:val="FootnoteReference"/>
        </w:rPr>
        <w:footnoteRef/>
      </w:r>
      <w:r>
        <w:t xml:space="preserve"> Cross-references for "sold": Rom 14:14; 1Tim 4:4; Titus 1:15.</w:t>
      </w:r>
    </w:p>
  </w:footnote>
  <w:footnote w:id="12069">
    <w:p>
      <w:pPr>
        <w:pStyle w:val="FootnoteText"/>
      </w:pPr>
      <w:r>
        <w:rPr>
          <w:rStyle w:val="FootnoteReference"/>
        </w:rPr>
        <w:footnoteRef/>
      </w:r>
      <w:r>
        <w:t xml:space="preserve"> Cross-references: Rom 13:5; 1Cor 8:7; 1Cor 10:27-29.</w:t>
      </w:r>
    </w:p>
  </w:footnote>
  <w:footnote w:id="12070">
    <w:p>
      <w:pPr>
        <w:pStyle w:val="FootnoteText"/>
      </w:pPr>
      <w:r>
        <w:rPr>
          <w:rStyle w:val="FootnoteReference"/>
        </w:rPr>
        <w:footnoteRef/>
      </w:r>
      <w:r>
        <w:t xml:space="preserve"> Cross-references: Exod 19:5; Deut 10:14; Job 41:11; Ps 24:1; Ps 50:12; 1Cor 10:28; 1Tim 6:17.</w:t>
      </w:r>
    </w:p>
  </w:footnote>
  <w:footnote w:id="12071">
    <w:p>
      <w:pPr>
        <w:pStyle w:val="FootnoteText"/>
      </w:pPr>
      <w:r>
        <w:rPr>
          <w:rStyle w:val="FootnoteReference"/>
        </w:rPr>
        <w:footnoteRef/>
      </w:r>
      <w:r>
        <w:t xml:space="preserve"> Cross-references: Luke 5:29-30; Luke 15:23; Luke 19:7; 1Cor 5:9-11.</w:t>
      </w:r>
    </w:p>
  </w:footnote>
  <w:footnote w:id="12072">
    <w:p>
      <w:pPr>
        <w:pStyle w:val="FootnoteText"/>
      </w:pPr>
      <w:r>
        <w:rPr>
          <w:rStyle w:val="FootnoteReference"/>
        </w:rPr>
        <w:footnoteRef/>
      </w:r>
      <w:r>
        <w:t xml:space="preserve"> Cross-references: Luke 10:7.</w:t>
      </w:r>
    </w:p>
  </w:footnote>
  <w:footnote w:id="12073">
    <w:p>
      <w:pPr>
        <w:pStyle w:val="FootnoteText"/>
      </w:pPr>
      <w:r>
        <w:rPr>
          <w:rStyle w:val="FootnoteReference"/>
        </w:rPr>
        <w:footnoteRef/>
      </w:r>
      <w:r>
        <w:t xml:space="preserve"> Cross-references: 1Cor 10:25; 2Cor 1:13; 2Cor 4:2; 2Cor 5:11.</w:t>
      </w:r>
    </w:p>
  </w:footnote>
  <w:footnote w:id="12074">
    <w:p>
      <w:pPr>
        <w:pStyle w:val="FootnoteText"/>
      </w:pPr>
      <w:r>
        <w:rPr>
          <w:rStyle w:val="FootnoteReference"/>
        </w:rPr>
        <w:footnoteRef/>
      </w:r>
      <w:r>
        <w:t xml:space="preserve"> Cross-references: Rom 14:15; 1Cor 8:10-13.</w:t>
      </w:r>
    </w:p>
  </w:footnote>
  <w:footnote w:id="12075">
    <w:p>
      <w:pPr>
        <w:pStyle w:val="FootnoteText"/>
      </w:pPr>
      <w:r>
        <w:rPr>
          <w:rStyle w:val="FootnoteReference"/>
        </w:rPr>
        <w:footnoteRef/>
      </w:r>
      <w:r>
        <w:t xml:space="preserve"> Cross-references: Exod 9:29; Deut 10:14; Ps 24:1; Ps 115:16; Jer 27:5-6; Matt 6:31-32; 1Cor 10:26.</w:t>
      </w:r>
    </w:p>
  </w:footnote>
  <w:footnote w:id="12076">
    <w:p>
      <w:pPr>
        <w:pStyle w:val="FootnoteText"/>
      </w:pPr>
      <w:r>
        <w:rPr>
          <w:rStyle w:val="FootnoteReference"/>
        </w:rPr>
        <w:footnoteRef/>
      </w:r>
      <w:r>
        <w:t xml:space="preserve"> Cross-references: Rom 14:15-21; 1Cor 8:9-13; 1Cor 10:32.</w:t>
      </w:r>
    </w:p>
  </w:footnote>
  <w:footnote w:id="12077">
    <w:p>
      <w:pPr>
        <w:pStyle w:val="FootnoteText"/>
      </w:pPr>
      <w:r>
        <w:rPr>
          <w:rStyle w:val="FootnoteReference"/>
        </w:rPr>
        <w:footnoteRef/>
      </w:r>
      <w:r>
        <w:t xml:space="preserve"> Cross-references: Rom 14:16; 2Cor 8:21; 1Thess 5:22.</w:t>
      </w:r>
    </w:p>
  </w:footnote>
  <w:footnote w:id="12078">
    <w:p>
      <w:pPr>
        <w:pStyle w:val="FootnoteText"/>
      </w:pPr>
      <w:r>
        <w:rPr>
          <w:rStyle w:val="FootnoteReference"/>
        </w:rPr>
        <w:footnoteRef/>
      </w:r>
      <w:r>
        <w:t xml:space="preserve"> Cross-references for "for which": Rom 14:6; 1Tim 4:3-4.</w:t>
      </w:r>
    </w:p>
  </w:footnote>
  <w:footnote w:id="12079">
    <w:p>
      <w:pPr>
        <w:pStyle w:val="FootnoteText"/>
      </w:pPr>
      <w:r>
        <w:rPr>
          <w:rStyle w:val="FootnoteReference"/>
        </w:rPr>
        <w:footnoteRef/>
      </w:r>
      <w:r>
        <w:t xml:space="preserve"> Cross-references: Deut 12:7; Deut 12:12; Deut 12:18; Neh 8:16-18; Zech 7:5-6; Luke 11:41; 1Cor 7:34; Col 3:17; Col 3:23; 1Pet 4:11.</w:t>
      </w:r>
    </w:p>
  </w:footnote>
  <w:footnote w:id="12080">
    <w:p>
      <w:pPr>
        <w:pStyle w:val="FootnoteText"/>
      </w:pPr>
      <w:r>
        <w:rPr>
          <w:rStyle w:val="FootnoteReference"/>
        </w:rPr>
        <w:footnoteRef/>
      </w:r>
      <w:r>
        <w:t xml:space="preserve"> Cross-references for "none": Rom 14:13; 1Cor 8:13; 1Cor 10:33; 2Cor 6:3; Phil 1:10.</w:t>
      </w:r>
    </w:p>
  </w:footnote>
  <w:footnote w:id="12081">
    <w:p>
      <w:pPr>
        <w:pStyle w:val="FootnoteText"/>
      </w:pPr>
      <w:r>
        <w:rPr>
          <w:rStyle w:val="FootnoteReference"/>
        </w:rPr>
        <w:footnoteRef/>
      </w:r>
      <w:r>
        <w:t xml:space="preserve"> People-name: Jews. People-name meaning: Jews — People of Judah; Judeans. Source form: Jews.</w:t>
      </w:r>
    </w:p>
  </w:footnote>
  <w:footnote w:id="12082">
    <w:p>
      <w:pPr>
        <w:pStyle w:val="FootnoteText"/>
      </w:pPr>
      <w:r>
        <w:rPr>
          <w:rStyle w:val="FootnoteReference"/>
        </w:rPr>
        <w:footnoteRef/>
      </w:r>
      <w:r>
        <w:t xml:space="preserve"> People-name: Gentiles. People-name meaning: Gentiles — nations; non-Jewish peoples. Source form: Gentiles.</w:t>
      </w:r>
    </w:p>
  </w:footnote>
  <w:footnote w:id="12083">
    <w:p>
      <w:pPr>
        <w:pStyle w:val="FootnoteText"/>
      </w:pPr>
      <w:r>
        <w:rPr>
          <w:rStyle w:val="FootnoteReference"/>
        </w:rPr>
        <w:footnoteRef/>
      </w:r>
      <w:r>
        <w:t xml:space="preserve"> Cross-references: Acts 20:28; 1Cor 11:22; 1Tim 3:5; 1Tim 3:15.</w:t>
      </w:r>
    </w:p>
  </w:footnote>
  <w:footnote w:id="12084">
    <w:p>
      <w:pPr>
        <w:pStyle w:val="FootnoteText"/>
      </w:pPr>
      <w:r>
        <w:rPr>
          <w:rStyle w:val="FootnoteReference"/>
        </w:rPr>
        <w:footnoteRef/>
      </w:r>
      <w:r>
        <w:t xml:space="preserve"> Cross-references: Rom 15:2-3; 1Cor 9:19-23; 1Cor 10:24; 2Cor 11:28-29; 2Cor 12:19.</w:t>
      </w:r>
    </w:p>
  </w:footnote>
  <w:footnote w:id="12085">
    <w:p>
      <w:pPr>
        <w:pStyle w:val="FootnoteText"/>
      </w:pPr>
      <w:r>
        <w:rPr>
          <w:rStyle w:val="FootnoteReference"/>
        </w:rPr>
        <w:footnoteRef/>
      </w:r>
      <w:r>
        <w:t xml:space="preserve"> Personal name: Christ. Personal-name meaning: Christ — anointed. Source form: Christ.</w:t>
      </w:r>
    </w:p>
  </w:footnote>
  <w:footnote w:id="12086">
    <w:p>
      <w:pPr>
        <w:pStyle w:val="FootnoteText"/>
      </w:pPr>
      <w:r>
        <w:rPr>
          <w:rStyle w:val="FootnoteReference"/>
        </w:rPr>
        <w:footnoteRef/>
      </w:r>
      <w:r>
        <w:t xml:space="preserve"> Cross-references: 1Cor 4:16; 1Cor 10:33; Phil 3:17; 1Thess 1:6; 2Thess 3:9; Heb 6:12.</w:t>
      </w:r>
    </w:p>
  </w:footnote>
  <w:footnote w:id="12087">
    <w:p>
      <w:pPr>
        <w:pStyle w:val="FootnoteText"/>
      </w:pPr>
      <w:r>
        <w:rPr>
          <w:rStyle w:val="FootnoteReference"/>
        </w:rPr>
        <w:footnoteRef/>
      </w:r>
      <w:r>
        <w:t xml:space="preserve"> Cross-references for "I praise": Prov 31:28-31; 1Cor 11:17; 1Cor 11:22.</w:t>
      </w:r>
    </w:p>
  </w:footnote>
  <w:footnote w:id="12088">
    <w:p>
      <w:pPr>
        <w:pStyle w:val="FootnoteText"/>
      </w:pPr>
      <w:r>
        <w:rPr>
          <w:rStyle w:val="FootnoteReference"/>
        </w:rPr>
        <w:footnoteRef/>
      </w:r>
      <w:r>
        <w:t xml:space="preserve"> Cross-references: Luke 1:6; 1Cor 7:17; 1Thess 4:1-2; 2Thess 2:15; 2Thess 3:6.</w:t>
      </w:r>
    </w:p>
  </w:footnote>
  <w:footnote w:id="12089">
    <w:p>
      <w:pPr>
        <w:pStyle w:val="FootnoteText"/>
      </w:pPr>
      <w:r>
        <w:rPr>
          <w:rStyle w:val="FootnoteReference"/>
        </w:rPr>
        <w:footnoteRef/>
      </w:r>
      <w:r>
        <w:t xml:space="preserve"> Cross-references for "the head of every": Eph 1:22-23; Eph 4:15; Eph 5:23; Phil 2:10-11; Col 1:18; Col 2:10; Col 2:19.</w:t>
      </w:r>
    </w:p>
  </w:footnote>
  <w:footnote w:id="12090">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0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94">
    <w:p>
      <w:pPr>
        <w:pStyle w:val="FootnoteText"/>
      </w:pPr>
      <w:r>
        <w:rPr>
          <w:rStyle w:val="FootnoteReference"/>
        </w:rPr>
        <w:footnoteRef/>
      </w:r>
      <w:r>
        <w:t xml:space="preserve"> Cross-references: Gen 3:16; Eph 5:22; Eph 5:24; Col 3:18; 1Tim 2:11-12; 1Pet 3:1; 1Pet 3:5-6.</w:t>
      </w:r>
    </w:p>
  </w:footnote>
  <w:footnote w:id="12095">
    <w:p>
      <w:pPr>
        <w:pStyle w:val="FootnoteText"/>
      </w:pPr>
      <w:r>
        <w:rPr>
          <w:rStyle w:val="FootnoteReference"/>
        </w:rPr>
        <w:footnoteRef/>
      </w:r>
      <w:r>
        <w:t xml:space="preserve"> Cross-references: 1Cor 12:10; 1Cor 12:28; 1Cor 14:1-25.</w:t>
      </w:r>
    </w:p>
  </w:footnote>
  <w:footnote w:id="12096">
    <w:p>
      <w:pPr>
        <w:pStyle w:val="FootnoteText"/>
      </w:pPr>
      <w:r>
        <w:rPr>
          <w:rStyle w:val="FootnoteReference"/>
        </w:rPr>
        <w:footnoteRef/>
      </w:r>
      <w:r>
        <w:t xml:space="preserve"> Cross-references: Luke 2:36; Acts 2:17; Acts 21:9.</w:t>
      </w:r>
    </w:p>
  </w:footnote>
  <w:footnote w:id="12097">
    <w:p>
      <w:pPr>
        <w:pStyle w:val="FootnoteText"/>
      </w:pPr>
      <w:r>
        <w:rPr>
          <w:rStyle w:val="FootnoteReference"/>
        </w:rPr>
        <w:footnoteRef/>
      </w:r>
      <w:r>
        <w:t xml:space="preserve"> Cross-references: Deut 21:12.</w:t>
      </w:r>
    </w:p>
  </w:footnote>
  <w:footnote w:id="12098">
    <w:p>
      <w:pPr>
        <w:pStyle w:val="FootnoteText"/>
      </w:pPr>
      <w:r>
        <w:rPr>
          <w:rStyle w:val="FootnoteReference"/>
        </w:rPr>
        <w:footnoteRef/>
      </w:r>
      <w:r>
        <w:t xml:space="preserve"> Cross-references: Num 5:18; Deut 22:5.</w:t>
      </w:r>
    </w:p>
  </w:footnote>
  <w:footnote w:id="12099">
    <w:p>
      <w:pPr>
        <w:pStyle w:val="FootnoteText"/>
      </w:pPr>
      <w:r>
        <w:rPr>
          <w:rStyle w:val="FootnoteReference"/>
        </w:rPr>
        <w:footnoteRef/>
      </w:r>
      <w:r>
        <w:t xml:space="preserve"> Cross-references: Gen 3:16; 1Cor 11:3.</w:t>
      </w:r>
    </w:p>
  </w:footnote>
  <w:footnote w:id="12100">
    <w:p>
      <w:pPr>
        <w:pStyle w:val="FootnoteText"/>
      </w:pPr>
      <w:r>
        <w:rPr>
          <w:rStyle w:val="FootnoteReference"/>
        </w:rPr>
        <w:footnoteRef/>
      </w:r>
      <w:r>
        <w:t xml:space="preserve"> Cross-references: Gen 2:21-22; 1Tim 2:13.</w:t>
      </w:r>
    </w:p>
  </w:footnote>
  <w:footnote w:id="12101">
    <w:p>
      <w:pPr>
        <w:pStyle w:val="FootnoteText"/>
      </w:pPr>
      <w:r>
        <w:rPr>
          <w:rStyle w:val="FootnoteReference"/>
        </w:rPr>
        <w:footnoteRef/>
      </w:r>
      <w:r>
        <w:t xml:space="preserve"> Cross-references for "the man": Gen 2:18; Gen 2:20; Gen 2:23-24.</w:t>
      </w:r>
    </w:p>
  </w:footnote>
  <w:footnote w:id="12102">
    <w:p>
      <w:pPr>
        <w:pStyle w:val="FootnoteText"/>
      </w:pPr>
      <w:r>
        <w:rPr>
          <w:rStyle w:val="FootnoteReference"/>
        </w:rPr>
        <w:footnoteRef/>
      </w:r>
      <w:r>
        <w:t xml:space="preserve"> Cross-references: Gen 20:16; Gen 24:64-65.</w:t>
      </w:r>
    </w:p>
  </w:footnote>
  <w:footnote w:id="12103">
    <w:p>
      <w:pPr>
        <w:pStyle w:val="FootnoteText"/>
      </w:pPr>
      <w:r>
        <w:rPr>
          <w:rStyle w:val="FootnoteReference"/>
        </w:rPr>
        <w:footnoteRef/>
      </w:r>
      <w:r>
        <w:t xml:space="preserve"> Cross-references: 1Cor 7:10-14; 1Cor 12:12-22; Gal 3:28.</w:t>
      </w:r>
    </w:p>
  </w:footnote>
  <w:footnote w:id="12104">
    <w:p>
      <w:pPr>
        <w:pStyle w:val="FootnoteText"/>
      </w:pPr>
      <w:r>
        <w:rPr>
          <w:rStyle w:val="FootnoteReference"/>
        </w:rPr>
        <w:footnoteRef/>
      </w:r>
      <w:r>
        <w:t xml:space="preserve"> Cross-references: Prov 16:4; Rom 11:36; 1Cor 8:6; Heb 1:2-3.</w:t>
      </w:r>
    </w:p>
  </w:footnote>
  <w:footnote w:id="12105">
    <w:p>
      <w:pPr>
        <w:pStyle w:val="FootnoteText"/>
      </w:pPr>
      <w:r>
        <w:rPr>
          <w:rStyle w:val="FootnoteReference"/>
        </w:rPr>
        <w:footnoteRef/>
      </w:r>
      <w:r>
        <w:t xml:space="preserve"> Cross-references: Luke 12:57; John 7:24; 1Cor 10:15.</w:t>
      </w:r>
    </w:p>
  </w:footnote>
  <w:footnote w:id="12106">
    <w:p>
      <w:pPr>
        <w:pStyle w:val="FootnoteText"/>
      </w:pPr>
      <w:r>
        <w:rPr>
          <w:rStyle w:val="FootnoteReference"/>
        </w:rPr>
        <w:footnoteRef/>
      </w:r>
      <w:r>
        <w:t xml:space="preserve"> Cross-references: 2Sam 14:26.</w:t>
      </w:r>
    </w:p>
  </w:footnote>
  <w:footnote w:id="12107">
    <w:p>
      <w:pPr>
        <w:pStyle w:val="FootnoteText"/>
      </w:pPr>
      <w:r>
        <w:rPr>
          <w:rStyle w:val="FootnoteReference"/>
        </w:rPr>
        <w:footnoteRef/>
      </w:r>
      <w:r>
        <w:t xml:space="preserve"> Cross-references for "covering": 1Cor 11:15.</w:t>
      </w:r>
    </w:p>
  </w:footnote>
  <w:footnote w:id="12108">
    <w:p>
      <w:pPr>
        <w:pStyle w:val="FootnoteText"/>
      </w:pPr>
      <w:r>
        <w:rPr>
          <w:rStyle w:val="FootnoteReference"/>
        </w:rPr>
        <w:footnoteRef/>
      </w:r>
      <w:r>
        <w:t xml:space="preserve"> Cross-references for "seem": 1Tim 6:3-4.</w:t>
      </w:r>
    </w:p>
  </w:footnote>
  <w:footnote w:id="12109">
    <w:p>
      <w:pPr>
        <w:pStyle w:val="FootnoteText"/>
      </w:pPr>
      <w:r>
        <w:rPr>
          <w:rStyle w:val="FootnoteReference"/>
        </w:rPr>
        <w:footnoteRef/>
      </w:r>
      <w:r>
        <w:t xml:space="preserve"> Cross-references for "such": Acts 21:21; Acts 21:24.</w:t>
      </w:r>
    </w:p>
  </w:footnote>
  <w:footnote w:id="12110">
    <w:p>
      <w:pPr>
        <w:pStyle w:val="FootnoteText"/>
      </w:pPr>
      <w:r>
        <w:rPr>
          <w:rStyle w:val="FootnoteReference"/>
        </w:rPr>
        <w:footnoteRef/>
      </w:r>
      <w:r>
        <w:t xml:space="preserve"> Cross-references: 1Cor 7:17; 1Cor 14:33-34; 1Cor 16:1; 1Thess 2:14.</w:t>
      </w:r>
    </w:p>
  </w:footnote>
  <w:footnote w:id="12111">
    <w:p>
      <w:pPr>
        <w:pStyle w:val="FootnoteText"/>
      </w:pPr>
      <w:r>
        <w:rPr>
          <w:rStyle w:val="FootnoteReference"/>
        </w:rPr>
        <w:footnoteRef/>
      </w:r>
      <w:r>
        <w:t xml:space="preserve"> Cross-references: Lev 19:17; Prov 27:5; Rom 13:3; 1Cor 11:2; 1Cor 11:22; 1Pet 2:14.</w:t>
      </w:r>
    </w:p>
  </w:footnote>
  <w:footnote w:id="12112">
    <w:p>
      <w:pPr>
        <w:pStyle w:val="FootnoteText"/>
      </w:pPr>
      <w:r>
        <w:rPr>
          <w:rStyle w:val="FootnoteReference"/>
        </w:rPr>
        <w:footnoteRef/>
      </w:r>
      <w:r>
        <w:t xml:space="preserve"> Cross-references: Isa 1:13-14; Isa 58:1-4; Jer 7:9-10; 1Cor 11:20; 1Cor 11:34; 1Cor 14:23; 1Cor 14:26; Heb 10:25.</w:t>
      </w:r>
    </w:p>
  </w:footnote>
  <w:footnote w:id="12113">
    <w:p>
      <w:pPr>
        <w:pStyle w:val="FootnoteText"/>
      </w:pPr>
      <w:r>
        <w:rPr>
          <w:rStyle w:val="FootnoteReference"/>
        </w:rPr>
        <w:footnoteRef/>
      </w:r>
      <w:r>
        <w:t xml:space="preserve"> Cross-references for "I hear": 1Cor 1:10-12; 1Cor 3:3; 1Cor 5:1; 1Cor 6:1.</w:t>
      </w:r>
    </w:p>
  </w:footnote>
  <w:footnote w:id="12114">
    <w:p>
      <w:pPr>
        <w:pStyle w:val="FootnoteText"/>
      </w:pPr>
      <w:r>
        <w:rPr>
          <w:rStyle w:val="FootnoteReference"/>
        </w:rPr>
        <w:footnoteRef/>
      </w:r>
      <w:r>
        <w:t xml:space="preserve"> Cross-references for "divisions": 1Cor 1:10; 1Cor 3:3.</w:t>
      </w:r>
    </w:p>
  </w:footnote>
  <w:footnote w:id="12115">
    <w:p>
      <w:pPr>
        <w:pStyle w:val="FootnoteText"/>
      </w:pPr>
      <w:r>
        <w:rPr>
          <w:rStyle w:val="FootnoteReference"/>
        </w:rPr>
        <w:footnoteRef/>
      </w:r>
      <w:r>
        <w:t xml:space="preserve"> Cross-references: Acts 5:17; Acts 15:5; Acts 24:5; Acts 24:14; Acts 26:5; Acts 28:22; Gal 5:20; Titus 3:10.</w:t>
      </w:r>
    </w:p>
  </w:footnote>
  <w:footnote w:id="12116">
    <w:p>
      <w:pPr>
        <w:pStyle w:val="FootnoteText"/>
      </w:pPr>
      <w:r>
        <w:rPr>
          <w:rStyle w:val="FootnoteReference"/>
        </w:rPr>
        <w:footnoteRef/>
      </w:r>
      <w:r>
        <w:t xml:space="preserve"> Cross-references: 1Cor 11:20.</w:t>
      </w:r>
    </w:p>
  </w:footnote>
  <w:footnote w:id="12117">
    <w:p>
      <w:pPr>
        <w:pStyle w:val="FootnoteText"/>
      </w:pPr>
      <w:r>
        <w:rPr>
          <w:rStyle w:val="FootnoteReference"/>
        </w:rPr>
        <w:footnoteRef/>
      </w:r>
      <w:r>
        <w:t xml:space="preserve"> Cross-references for "and one": 2Pet 2:13; Jude 1:12.</w:t>
      </w:r>
    </w:p>
  </w:footnote>
  <w:footnote w:id="12118">
    <w:p>
      <w:pPr>
        <w:pStyle w:val="FootnoteText"/>
      </w:pPr>
      <w:r>
        <w:rPr>
          <w:rStyle w:val="FootnoteReference"/>
        </w:rPr>
        <w:footnoteRef/>
      </w:r>
      <w:r>
        <w:t xml:space="preserve"> Cross-references: 1Cor 10:16-18; 1Cor 11:23-25.</w:t>
      </w:r>
    </w:p>
  </w:footnote>
  <w:footnote w:id="12119">
    <w:p>
      <w:pPr>
        <w:pStyle w:val="FootnoteText"/>
      </w:pPr>
      <w:r>
        <w:rPr>
          <w:rStyle w:val="FootnoteReference"/>
        </w:rPr>
        <w:footnoteRef/>
      </w:r>
      <w:r>
        <w:t xml:space="preserve"> Cross-references: Acts 20:28; 1Cor 10:32; 1Cor 15:9; 1Tim 3:5; 1Tim 3:15.</w:t>
      </w:r>
    </w:p>
  </w:footnote>
  <w:footnote w:id="12120">
    <w:p>
      <w:pPr>
        <w:pStyle w:val="FootnoteText"/>
      </w:pPr>
      <w:r>
        <w:rPr>
          <w:rStyle w:val="FootnoteReference"/>
        </w:rPr>
        <w:footnoteRef/>
      </w:r>
      <w:r>
        <w:t xml:space="preserve"> Cross-references: Prov 17:5; Jas 2:5-6.</w:t>
      </w:r>
    </w:p>
  </w:footnote>
  <w:footnote w:id="12121">
    <w:p>
      <w:pPr>
        <w:pStyle w:val="FootnoteText"/>
      </w:pPr>
      <w:r>
        <w:rPr>
          <w:rStyle w:val="FootnoteReference"/>
        </w:rPr>
        <w:footnoteRef/>
      </w:r>
      <w:r>
        <w:t xml:space="preserve"> Name meaning: Jesus (Yeshua) — Yahweh saves. He will save His people from their sins.</w:t>
      </w:r>
    </w:p>
  </w:footnote>
  <w:footnote w:id="12122">
    <w:p>
      <w:pPr>
        <w:pStyle w:val="FootnoteText"/>
      </w:pPr>
      <w:r>
        <w:rPr>
          <w:rStyle w:val="FootnoteReference"/>
        </w:rPr>
        <w:footnoteRef/>
      </w:r>
      <w:r>
        <w:t xml:space="preserve"> Cross-references for "took": Matt 26:26-28; Mark 14:22-24; Luke 22:19-20; Acts 20:7.</w:t>
      </w:r>
    </w:p>
  </w:footnote>
  <w:footnote w:id="121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24">
    <w:p>
      <w:pPr>
        <w:pStyle w:val="FootnoteText"/>
      </w:pPr>
      <w:r>
        <w:rPr>
          <w:rStyle w:val="FootnoteReference"/>
        </w:rPr>
        <w:footnoteRef/>
      </w:r>
      <w:r>
        <w:t xml:space="preserve"> Cross-references for "in remembrance": Exod 12:14; Josh 4:7; Ps 111:4; Song 1:4; Isa 26:8; Matt 26:13.</w:t>
      </w:r>
    </w:p>
  </w:footnote>
  <w:footnote w:id="12125">
    <w:p>
      <w:pPr>
        <w:pStyle w:val="FootnoteText"/>
      </w:pPr>
      <w:r>
        <w:rPr>
          <w:rStyle w:val="FootnoteReference"/>
        </w:rPr>
        <w:footnoteRef/>
      </w:r>
      <w:r>
        <w:t xml:space="preserve"> Cross-references: Ps 22:26; Ps 22:29; Prov 9:5; Song 5:1; Isa 25:6; Isa 55:1-3; John 6:53-58; 1Cor 5:7-8.</w:t>
      </w:r>
    </w:p>
  </w:footnote>
  <w:footnote w:id="12126">
    <w:p>
      <w:pPr>
        <w:pStyle w:val="FootnoteText"/>
      </w:pPr>
      <w:r>
        <w:rPr>
          <w:rStyle w:val="FootnoteReference"/>
        </w:rPr>
        <w:footnoteRef/>
      </w:r>
      <w:r>
        <w:t xml:space="preserve"> Cross-references for "the new": Luke 22:20; 2Cor 3:6; 2Cor 3:14; Heb 9:15-20; Heb 13:20.</w:t>
      </w:r>
    </w:p>
  </w:footnote>
  <w:footnote w:id="12127">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28">
    <w:p>
      <w:pPr>
        <w:pStyle w:val="FootnoteText"/>
      </w:pPr>
      <w:r>
        <w:rPr>
          <w:rStyle w:val="FootnoteReference"/>
        </w:rPr>
        <w:footnoteRef/>
      </w:r>
      <w:r>
        <w:t xml:space="preserve"> Cross-references for "shall be": 1Cor 11:29.</w:t>
      </w:r>
    </w:p>
  </w:footnote>
  <w:footnote w:id="12129">
    <w:p>
      <w:pPr>
        <w:pStyle w:val="FootnoteText"/>
      </w:pPr>
      <w:r>
        <w:rPr>
          <w:rStyle w:val="FootnoteReference"/>
        </w:rPr>
        <w:footnoteRef/>
      </w:r>
      <w:r>
        <w:t xml:space="preserve"> Cross-references: Lev 10:1-3; Num 9:10; Num 9:13; 2Chr 30:18-20; Matt 22:11; John 6:51; John 6:63-64; John 13:18-27; 1Cor 10:21.</w:t>
      </w:r>
    </w:p>
  </w:footnote>
  <w:footnote w:id="12130">
    <w:p>
      <w:pPr>
        <w:pStyle w:val="FootnoteText"/>
      </w:pPr>
      <w:r>
        <w:rPr>
          <w:rStyle w:val="FootnoteReference"/>
        </w:rPr>
        <w:footnoteRef/>
      </w:r>
      <w:r>
        <w:t xml:space="preserve"> Cross-references for "let a": Ps 26:2-7; Lam 3:40; Hag 1:5; Hag 1:7; Zech 7:5-7; 1Cor 11:31; 2Cor 13:5; Gal 6:4; 1John 3:20-21.</w:t>
      </w:r>
    </w:p>
  </w:footnote>
  <w:footnote w:id="12131">
    <w:p>
      <w:pPr>
        <w:pStyle w:val="FootnoteText"/>
      </w:pPr>
      <w:r>
        <w:rPr>
          <w:rStyle w:val="FootnoteReference"/>
        </w:rPr>
        <w:footnoteRef/>
      </w:r>
      <w:r>
        <w:t xml:space="preserve"> Cross-references for "and so": Num 9:10-13; Matt 5:23-24.</w:t>
      </w:r>
    </w:p>
  </w:footnote>
  <w:footnote w:id="12132">
    <w:p>
      <w:pPr>
        <w:pStyle w:val="FootnoteText"/>
      </w:pPr>
      <w:r>
        <w:rPr>
          <w:rStyle w:val="FootnoteReference"/>
        </w:rPr>
        <w:footnoteRef/>
      </w:r>
      <w:r>
        <w:t xml:space="preserve"> Cross-references: Rom 13:2; 1Cor 11:30; 1Cor 11:32-34; Jas 3:1; Jas 5:12.</w:t>
      </w:r>
    </w:p>
  </w:footnote>
  <w:footnote w:id="12133">
    <w:p>
      <w:pPr>
        <w:pStyle w:val="FootnoteText"/>
      </w:pPr>
      <w:r>
        <w:rPr>
          <w:rStyle w:val="FootnoteReference"/>
        </w:rPr>
        <w:footnoteRef/>
      </w:r>
      <w:r>
        <w:t xml:space="preserve"> Cross-references: Eccl 8:5; 1Cor 11:24; 1Cor 11:27; Heb 5:14.</w:t>
      </w:r>
    </w:p>
  </w:footnote>
  <w:footnote w:id="12134">
    <w:p>
      <w:pPr>
        <w:pStyle w:val="FootnoteText"/>
      </w:pPr>
      <w:r>
        <w:rPr>
          <w:rStyle w:val="FootnoteReference"/>
        </w:rPr>
        <w:footnoteRef/>
      </w:r>
      <w:r>
        <w:t xml:space="preserve"> Cross-references for "sleep": Acts 13:36; 1Cor 15:51; 1Thess 4:14.</w:t>
      </w:r>
    </w:p>
  </w:footnote>
  <w:footnote w:id="12135">
    <w:p>
      <w:pPr>
        <w:pStyle w:val="FootnoteText"/>
      </w:pPr>
      <w:r>
        <w:rPr>
          <w:rStyle w:val="FootnoteReference"/>
        </w:rPr>
        <w:footnoteRef/>
      </w:r>
      <w:r>
        <w:t xml:space="preserve"> Cross-references: Ps 32:3-5; Jer 31:18-20; Luke 15:18-20; 1Cor 11:28; 1John 1:9; Rev 2:5; Rev 3:2-3.</w:t>
      </w:r>
    </w:p>
  </w:footnote>
  <w:footnote w:id="12136">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37">
    <w:p>
      <w:pPr>
        <w:pStyle w:val="FootnoteText"/>
      </w:pPr>
      <w:r>
        <w:rPr>
          <w:rStyle w:val="FootnoteReference"/>
        </w:rPr>
        <w:footnoteRef/>
      </w:r>
      <w:r>
        <w:t xml:space="preserve"> Cross-references for "condemned": Rom 3:19; 1John 5:19.</w:t>
      </w:r>
    </w:p>
  </w:footnote>
  <w:footnote w:id="12138">
    <w:p>
      <w:pPr>
        <w:pStyle w:val="FootnoteText"/>
      </w:pPr>
      <w:r>
        <w:rPr>
          <w:rStyle w:val="FootnoteReference"/>
        </w:rPr>
        <w:footnoteRef/>
      </w:r>
      <w:r>
        <w:t xml:space="preserve"> Cross-references: 1Cor 11:21-22.</w:t>
      </w:r>
    </w:p>
  </w:footnote>
  <w:footnote w:id="12139">
    <w:p>
      <w:pPr>
        <w:pStyle w:val="FootnoteText"/>
      </w:pPr>
      <w:r>
        <w:rPr>
          <w:rStyle w:val="FootnoteReference"/>
        </w:rPr>
        <w:footnoteRef/>
      </w:r>
      <w:r>
        <w:t xml:space="preserve"> Cross-references: 1Cor 7:17; Titus 1:5.</w:t>
      </w:r>
    </w:p>
  </w:footnote>
  <w:footnote w:id="12140">
    <w:p>
      <w:pPr>
        <w:pStyle w:val="FootnoteText"/>
      </w:pPr>
      <w:r>
        <w:rPr>
          <w:rStyle w:val="FootnoteReference"/>
        </w:rPr>
        <w:footnoteRef/>
      </w:r>
      <w:r>
        <w:t xml:space="preserve"> Cross-references for "spiritual": 1Cor 12:4-11; 1Cor 14:1-18; 1Cor 14:37; Eph 4:11.</w:t>
      </w:r>
    </w:p>
  </w:footnote>
  <w:footnote w:id="12141">
    <w:p>
      <w:pPr>
        <w:pStyle w:val="FootnoteText"/>
      </w:pPr>
      <w:r>
        <w:rPr>
          <w:rStyle w:val="FootnoteReference"/>
        </w:rPr>
        <w:footnoteRef/>
      </w:r>
      <w:r>
        <w:t xml:space="preserve"> Cross-references: 1Cor 10:1; 2Cor 1:8; 1Thess 4:13; 2Pet 3:8.</w:t>
      </w:r>
    </w:p>
  </w:footnote>
  <w:footnote w:id="12142">
    <w:p>
      <w:pPr>
        <w:pStyle w:val="FootnoteText"/>
      </w:pPr>
      <w:r>
        <w:rPr>
          <w:rStyle w:val="FootnoteReference"/>
        </w:rPr>
        <w:footnoteRef/>
      </w:r>
      <w:r>
        <w:t xml:space="preserve"> Cross-references: Ps 115:5; Ps 115:7; Ps 135:16; Hab 2:18-19.</w:t>
      </w:r>
    </w:p>
  </w:footnote>
  <w:footnote w:id="12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4">
    <w:p>
      <w:pPr>
        <w:pStyle w:val="FootnoteText"/>
      </w:pPr>
      <w:r>
        <w:rPr>
          <w:rStyle w:val="FootnoteReference"/>
        </w:rPr>
        <w:footnoteRef/>
      </w:r>
      <w:r>
        <w:t xml:space="preserve"> Name meaning: Jesus (Yeshua) — Yahweh saves. He will save His people from their sins.</w:t>
      </w:r>
    </w:p>
  </w:footnote>
  <w:footnote w:id="12145">
    <w:p>
      <w:pPr>
        <w:pStyle w:val="FootnoteText"/>
      </w:pPr>
      <w:r>
        <w:rPr>
          <w:rStyle w:val="FootnoteReference"/>
        </w:rPr>
        <w:footnoteRef/>
      </w:r>
      <w:r>
        <w:t xml:space="preserve"> Cross-references for "accursed": Deut 21:23; 1Cor 16:22; Gal 3:13.</w:t>
      </w:r>
    </w:p>
  </w:footnote>
  <w:footnote w:id="121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Mark 9:39; John 16:14-15; 1John 4:2-3.</w:t>
      </w:r>
    </w:p>
  </w:footnote>
  <w:footnote w:id="12150">
    <w:p>
      <w:pPr>
        <w:pStyle w:val="FootnoteText"/>
      </w:pPr>
      <w:r>
        <w:rPr>
          <w:rStyle w:val="FootnoteReference"/>
        </w:rPr>
        <w:footnoteRef/>
      </w:r>
      <w:r>
        <w:t xml:space="preserve"> Cross-references: Matt 16:16-17; John 13:13; John 15:26; 1Cor 8:6; 2Cor 3:5; 2Cor 11:4.</w:t>
      </w:r>
    </w:p>
  </w:footnote>
  <w:footnote w:id="12151">
    <w:p>
      <w:pPr>
        <w:pStyle w:val="FootnoteText"/>
      </w:pPr>
      <w:r>
        <w:rPr>
          <w:rStyle w:val="FootnoteReference"/>
        </w:rPr>
        <w:footnoteRef/>
      </w:r>
      <w:r>
        <w:t xml:space="preserve"> Cross-references: Rom 12:6-8; 1Cor 12:28-29; Eph 4:11-12.</w:t>
      </w:r>
    </w:p>
  </w:footnote>
  <w:footnote w:id="12152">
    <w:p>
      <w:pPr>
        <w:pStyle w:val="FootnoteText"/>
      </w:pPr>
      <w:r>
        <w:rPr>
          <w:rStyle w:val="FootnoteReference"/>
        </w:rPr>
        <w:footnoteRef/>
      </w:r>
      <w:r>
        <w:t xml:space="preserve"> Cross-references: Matt 23:10; Acts 10:36; Rom 14:8-9; 1Cor 8:6; Phil 2:11.</w:t>
      </w:r>
    </w:p>
  </w:footnote>
  <w:footnote w:id="12153">
    <w:p>
      <w:pPr>
        <w:pStyle w:val="FootnoteText"/>
      </w:pPr>
      <w:r>
        <w:rPr>
          <w:rStyle w:val="FootnoteReference"/>
        </w:rPr>
        <w:footnoteRef/>
      </w:r>
      <w:r>
        <w:t xml:space="preserve"> Cross-references: Job 33:29; John 5:17; 1Cor 3:7; 1Cor 12:11; Eph 1:19-22; Phil 2:13; Col 1:29; Heb 13:21.</w:t>
      </w:r>
    </w:p>
  </w:footnote>
  <w:footnote w:id="12154">
    <w:p>
      <w:pPr>
        <w:pStyle w:val="FootnoteText"/>
      </w:pPr>
      <w:r>
        <w:rPr>
          <w:rStyle w:val="FootnoteReference"/>
        </w:rPr>
        <w:footnoteRef/>
      </w:r>
      <w:r>
        <w:t xml:space="preserve"> Cross-references: 1Cor 15:28; Eph 1:23; Col 3:11.</w:t>
      </w:r>
    </w:p>
  </w:footnote>
  <w:footnote w:id="12155">
    <w:p>
      <w:pPr>
        <w:pStyle w:val="FootnoteText"/>
      </w:pPr>
      <w:r>
        <w:rPr>
          <w:rStyle w:val="FootnoteReference"/>
        </w:rPr>
        <w:footnoteRef/>
      </w:r>
      <w:r>
        <w:t xml:space="preserve"> Cross-references: Matt 25:14-30; Rom 12:6-8; 1Cor 14:5; 1Cor 14:12; 1Cor 14:17; 1Cor 14:19; 1Cor 14:22-26; Eph 4:7-12; 1Pet 4:10-11.</w:t>
      </w:r>
    </w:p>
  </w:footnote>
  <w:footnote w:id="12156">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157">
    <w:p>
      <w:pPr>
        <w:pStyle w:val="FootnoteText"/>
      </w:pPr>
      <w:r>
        <w:rPr>
          <w:rStyle w:val="FootnoteReference"/>
        </w:rPr>
        <w:footnoteRef/>
      </w:r>
      <w:r>
        <w:t xml:space="preserve"> Cross-references for "faith": Matt 17:19-20; Matt 21:21; Mark 11:22-23; Luke 17:5-6; 1Cor 13:2; 2Cor 4:13; Eph 2:8; Heb 11:33.</w:t>
      </w:r>
    </w:p>
  </w:footnote>
  <w:footnote w:id="12158">
    <w:p>
      <w:pPr>
        <w:pStyle w:val="FootnoteText"/>
      </w:pPr>
      <w:r>
        <w:rPr>
          <w:rStyle w:val="FootnoteReference"/>
        </w:rPr>
        <w:footnoteRef/>
      </w:r>
      <w:r>
        <w:t xml:space="preserve"> Cross-references: Matt 10:8; Mark 6:13; Mark 16:18; Luke 9:2; Luke 10:9; Acts 3:6-8; Acts 4:29-31; Acts 5:15; Acts 10:38; Acts 19:11-12; Jas 5:14-15.</w:t>
      </w:r>
    </w:p>
  </w:footnote>
  <w:footnote w:id="12159">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160">
    <w:p>
      <w:pPr>
        <w:pStyle w:val="FootnoteText"/>
      </w:pPr>
      <w:r>
        <w:rPr>
          <w:rStyle w:val="FootnoteReference"/>
        </w:rPr>
        <w:footnoteRef/>
      </w:r>
      <w:r>
        <w:t xml:space="preserve"> Cross-references: Mark 16:17; Mark 16:20; Luke 24:49; John 14:12; Acts 1:8; Rom 15:19; 1Cor 12:28-29; Gal 3:5; Heb 2:4.</w:t>
      </w:r>
    </w:p>
  </w:footnote>
  <w:footnote w:id="12161">
    <w:p>
      <w:pPr>
        <w:pStyle w:val="FootnoteText"/>
      </w:pPr>
      <w:r>
        <w:rPr>
          <w:rStyle w:val="FootnoteReference"/>
        </w:rPr>
        <w:footnoteRef/>
      </w:r>
      <w:r>
        <w:t xml:space="preserve"> Cross-references: Acts 5:3; 1Cor 14:29; 1John 4:1; Rev 2:2.</w:t>
      </w:r>
    </w:p>
  </w:footnote>
  <w:footnote w:id="12162">
    <w:p>
      <w:pPr>
        <w:pStyle w:val="FootnoteText"/>
      </w:pPr>
      <w:r>
        <w:rPr>
          <w:rStyle w:val="FootnoteReference"/>
        </w:rPr>
        <w:footnoteRef/>
      </w:r>
      <w:r>
        <w:t xml:space="preserve"> Cross-references: Mark 16:17; Acts 2:4-12; Acts 10:46-47; Acts 19:6; 1Cor 12:28-30; 1Cor 13:1; 1Cor 14:2-4; 1Cor 14:23; 1Cor 14:27; 1Cor 14:39.</w:t>
      </w:r>
    </w:p>
  </w:footnote>
  <w:footnote w:id="12163">
    <w:p>
      <w:pPr>
        <w:pStyle w:val="FootnoteText"/>
      </w:pPr>
      <w:r>
        <w:rPr>
          <w:rStyle w:val="FootnoteReference"/>
        </w:rPr>
        <w:footnoteRef/>
      </w:r>
      <w:r>
        <w:t xml:space="preserve"> Cross-references: 1Cor 12:30; 1Cor 14:26-28.</w:t>
      </w:r>
    </w:p>
  </w:footnote>
  <w:footnote w:id="12164">
    <w:p>
      <w:pPr>
        <w:pStyle w:val="FootnoteText"/>
      </w:pPr>
      <w:r>
        <w:rPr>
          <w:rStyle w:val="FootnoteReference"/>
        </w:rPr>
        <w:footnoteRef/>
      </w:r>
      <w:r>
        <w:t xml:space="preserve"> Cross-references: John 3:27; Rom 12:6; 1Cor 7:7; 1Cor 7:17; 1Cor 12:4; 2Cor 10:13; Eph 4:7.</w:t>
      </w:r>
    </w:p>
  </w:footnote>
  <w:footnote w:id="12165">
    <w:p>
      <w:pPr>
        <w:pStyle w:val="FootnoteText"/>
      </w:pPr>
      <w:r>
        <w:rPr>
          <w:rStyle w:val="FootnoteReference"/>
        </w:rPr>
        <w:footnoteRef/>
      </w:r>
      <w:r>
        <w:t xml:space="preserve"> Cross-references: Dan 4:35; Matt 11:26; Matt 20:15; John 3:8; John 5:21; Rom 9:18; 1Cor 12:6; Eph 1:11; Heb 2:4; Jas 1:18.</w:t>
      </w:r>
    </w:p>
  </w:footnote>
  <w:footnote w:id="12166">
    <w:p>
      <w:pPr>
        <w:pStyle w:val="FootnoteText"/>
      </w:pPr>
      <w:r>
        <w:rPr>
          <w:rStyle w:val="FootnoteReference"/>
        </w:rPr>
        <w:footnoteRef/>
      </w:r>
      <w:r>
        <w:t xml:space="preserve"> Personal name: Christ. Personal-name meaning: Christ — anointed. Source form: Christ.</w:t>
      </w:r>
    </w:p>
  </w:footnote>
  <w:footnote w:id="12167">
    <w:p>
      <w:pPr>
        <w:pStyle w:val="FootnoteText"/>
      </w:pPr>
      <w:r>
        <w:rPr>
          <w:rStyle w:val="FootnoteReference"/>
        </w:rPr>
        <w:footnoteRef/>
      </w:r>
      <w:r>
        <w:t xml:space="preserve"> Cross-references: Rom 12:4-5; 1Cor 10:17; Eph 1:23; Eph 4:4; Eph 4:12; Eph 4:15-16; Eph 5:23; Eph 5:30; Col 1:18; Col 1:24; Col 2:19; Col 3:15.</w:t>
      </w:r>
    </w:p>
  </w:footnote>
  <w:footnote w:id="12168">
    <w:p>
      <w:pPr>
        <w:pStyle w:val="FootnoteText"/>
      </w:pPr>
      <w:r>
        <w:rPr>
          <w:rStyle w:val="FootnoteReference"/>
        </w:rPr>
        <w:footnoteRef/>
      </w:r>
      <w:r>
        <w:t xml:space="preserve"> Cross-references: 1Cor 12:27; Gal 3:16.</w:t>
      </w:r>
    </w:p>
  </w:footnote>
  <w:footnote w:id="12169">
    <w:p>
      <w:pPr>
        <w:pStyle w:val="FootnoteText"/>
      </w:pPr>
      <w:r>
        <w:rPr>
          <w:rStyle w:val="FootnoteReference"/>
        </w:rPr>
        <w:footnoteRef/>
      </w:r>
      <w:r>
        <w:t xml:space="preserve"> People-name: Jews. People-name meaning: Jews — People of Judah; Judeans. Source form: Jews.</w:t>
      </w:r>
    </w:p>
  </w:footnote>
  <w:footnote w:id="12170">
    <w:p>
      <w:pPr>
        <w:pStyle w:val="FootnoteText"/>
      </w:pPr>
      <w:r>
        <w:rPr>
          <w:rStyle w:val="FootnoteReference"/>
        </w:rPr>
        <w:footnoteRef/>
      </w:r>
      <w:r>
        <w:t xml:space="preserve"> People-name: Gentiles. People-name meaning: Gentiles — nations; non-Jewish peoples. Source form: Gentiles.</w:t>
      </w:r>
    </w:p>
  </w:footnote>
  <w:footnote w:id="12171">
    <w:p>
      <w:pPr>
        <w:pStyle w:val="FootnoteText"/>
      </w:pPr>
      <w:r>
        <w:rPr>
          <w:rStyle w:val="FootnoteReference"/>
        </w:rPr>
        <w:footnoteRef/>
      </w:r>
      <w:r>
        <w:t xml:space="preserve"> Cross-references for "to drink": Song 5:1; Isa 41:17-18; Isa 55:1; Zech 9:15-17; John 4:10; John 4:14; John 6:63; John 7:37-39.</w:t>
      </w:r>
    </w:p>
  </w:footnote>
  <w:footnote w:id="12172">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173">
    <w:p>
      <w:pPr>
        <w:pStyle w:val="FootnoteText"/>
      </w:pPr>
      <w:r>
        <w:rPr>
          <w:rStyle w:val="FootnoteReference"/>
        </w:rPr>
        <w:footnoteRef/>
      </w:r>
      <w:r>
        <w:t xml:space="preserve"> Cross-references: Rom 3:29; Rom 4:11; Gal 3:23; Gal 3:28; Eph 2:11-16; Eph 2:19-22; Eph 3:6; Col 1:27; Col 3:11.</w:t>
      </w:r>
    </w:p>
  </w:footnote>
  <w:footnote w:id="12174">
    <w:p>
      <w:pPr>
        <w:pStyle w:val="FootnoteText"/>
      </w:pPr>
      <w:r>
        <w:rPr>
          <w:rStyle w:val="FootnoteReference"/>
        </w:rPr>
        <w:footnoteRef/>
      </w:r>
      <w:r>
        <w:t xml:space="preserve"> Cross-references: 1Cor 7:21-22; Eph 6:8.</w:t>
      </w:r>
    </w:p>
  </w:footnote>
  <w:footnote w:id="12175">
    <w:p>
      <w:pPr>
        <w:pStyle w:val="FootnoteText"/>
      </w:pPr>
      <w:r>
        <w:rPr>
          <w:rStyle w:val="FootnoteReference"/>
        </w:rPr>
        <w:footnoteRef/>
      </w:r>
      <w:r>
        <w:t xml:space="preserve"> Cross-references: 1Cor 12:12; 1Cor 12:19; 1Cor 12:27-28; Eph 4:25.</w:t>
      </w:r>
    </w:p>
  </w:footnote>
  <w:footnote w:id="121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177">
    <w:p>
      <w:pPr>
        <w:pStyle w:val="FootnoteText"/>
      </w:pPr>
      <w:r>
        <w:rPr>
          <w:rStyle w:val="FootnoteReference"/>
        </w:rPr>
        <w:footnoteRef/>
      </w:r>
      <w:r>
        <w:t xml:space="preserve"> Cross-references: Judg 9:8-15; 2Kgs 14:9.</w:t>
      </w:r>
    </w:p>
  </w:footnote>
  <w:footnote w:id="12178">
    <w:p>
      <w:pPr>
        <w:pStyle w:val="FootnoteText"/>
      </w:pPr>
      <w:r>
        <w:rPr>
          <w:rStyle w:val="FootnoteReference"/>
        </w:rPr>
        <w:footnoteRef/>
      </w:r>
      <w:r>
        <w:t xml:space="preserve"> Cross-references for "is it": Rom 12:3; Rom 12:10; 1Cor 12:16; 1Cor 12:22; Phil 2:3.</w:t>
      </w:r>
    </w:p>
  </w:footnote>
  <w:footnote w:id="12179">
    <w:p>
      <w:pPr>
        <w:pStyle w:val="FootnoteText"/>
      </w:pPr>
      <w:r>
        <w:rPr>
          <w:rStyle w:val="FootnoteReference"/>
        </w:rPr>
        <w:footnoteRef/>
      </w:r>
      <w:r>
        <w:t xml:space="preserve"> Cross-references: 1Sam 9:9; Ps 94:9; Ps 139:13-16; Prov 20:12; 1Cor 12:21; 1Cor 12:29.</w:t>
      </w:r>
    </w:p>
  </w:footnote>
  <w:footnote w:id="12180">
    <w:p>
      <w:pPr>
        <w:pStyle w:val="FootnoteText"/>
      </w:pPr>
      <w:r>
        <w:rPr>
          <w:rStyle w:val="FootnoteReference"/>
        </w:rPr>
        <w:footnoteRef/>
      </w:r>
      <w:r>
        <w:t xml:space="preserve"> Cross-references: 1Cor 12:24; 1Cor 12:28.</w:t>
      </w:r>
    </w:p>
  </w:footnote>
  <w:footnote w:id="12181">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182">
    <w:p>
      <w:pPr>
        <w:pStyle w:val="FootnoteText"/>
      </w:pPr>
      <w:r>
        <w:rPr>
          <w:rStyle w:val="FootnoteReference"/>
        </w:rPr>
        <w:footnoteRef/>
      </w:r>
      <w:r>
        <w:t xml:space="preserve"> Cross-references: 1Cor 12:14.</w:t>
      </w:r>
    </w:p>
  </w:footnote>
  <w:footnote w:id="12183">
    <w:p>
      <w:pPr>
        <w:pStyle w:val="FootnoteText"/>
      </w:pPr>
      <w:r>
        <w:rPr>
          <w:rStyle w:val="FootnoteReference"/>
        </w:rPr>
        <w:footnoteRef/>
      </w:r>
      <w:r>
        <w:t xml:space="preserve"> Cross-references: 1 Corinthians 12:12; 1 Corinthians 12:14.</w:t>
      </w:r>
    </w:p>
  </w:footnote>
  <w:footnote w:id="12184">
    <w:p>
      <w:pPr>
        <w:pStyle w:val="FootnoteText"/>
      </w:pPr>
      <w:r>
        <w:rPr>
          <w:rStyle w:val="FootnoteReference"/>
        </w:rPr>
        <w:footnoteRef/>
      </w:r>
      <w:r>
        <w:t xml:space="preserve"> Cross-references: Num 10:31-32; 1Sam 25:32; Ezra 10:1-5; Neh 4:16-21; Job 29:11.</w:t>
      </w:r>
    </w:p>
  </w:footnote>
  <w:footnote w:id="12185">
    <w:p>
      <w:pPr>
        <w:pStyle w:val="FootnoteText"/>
      </w:pPr>
      <w:r>
        <w:rPr>
          <w:rStyle w:val="FootnoteReference"/>
        </w:rPr>
        <w:footnoteRef/>
      </w:r>
      <w:r>
        <w:t xml:space="preserve"> Cross-references: Prov 14:28; Eccl 4:9-12; Eccl 5:9; Eccl 9:14-15; 2Cor 1:11; Titus 2:9-10.</w:t>
      </w:r>
    </w:p>
  </w:footnote>
  <w:footnote w:id="12186">
    <w:p>
      <w:pPr>
        <w:pStyle w:val="FootnoteText"/>
      </w:pPr>
      <w:r>
        <w:rPr>
          <w:rStyle w:val="FootnoteReference"/>
        </w:rPr>
        <w:footnoteRef/>
      </w:r>
      <w:r>
        <w:t xml:space="preserve"> Cross-references: Gen 3:7; Gen 3:21.</w:t>
      </w:r>
    </w:p>
  </w:footnote>
  <w:footnote w:id="12187">
    <w:p>
      <w:pPr>
        <w:pStyle w:val="FootnoteText"/>
      </w:pPr>
      <w:r>
        <w:rPr>
          <w:rStyle w:val="FootnoteReference"/>
        </w:rPr>
        <w:footnoteRef/>
      </w:r>
      <w:r>
        <w:t xml:space="preserve"> Cross-references: Gen 2:25; Gen 3:11.</w:t>
      </w:r>
    </w:p>
  </w:footnote>
  <w:footnote w:id="12188">
    <w:p>
      <w:pPr>
        <w:pStyle w:val="FootnoteText"/>
      </w:pPr>
      <w:r>
        <w:rPr>
          <w:rStyle w:val="FootnoteReference"/>
        </w:rPr>
        <w:footnoteRef/>
      </w:r>
      <w:r>
        <w:t xml:space="preserve"> Cross-references: Rom 12:15; 2Cor 11:28-29; Gal 6:2; Heb 13:3; 1Pet 3:8.</w:t>
      </w:r>
    </w:p>
  </w:footnote>
  <w:footnote w:id="12189">
    <w:p>
      <w:pPr>
        <w:pStyle w:val="FootnoteText"/>
      </w:pPr>
      <w:r>
        <w:rPr>
          <w:rStyle w:val="FootnoteReference"/>
        </w:rPr>
        <w:footnoteRef/>
      </w:r>
      <w:r>
        <w:t xml:space="preserve"> Cross-references: Rom 12:5; 1Cor 12:12; 1Cor 12:14-20; Eph 1:23; Eph 4:12; Eph 5:23; Eph 5:30; Col 1:24.</w:t>
      </w:r>
    </w:p>
  </w:footnote>
  <w:footnote w:id="12190">
    <w:p>
      <w:pPr>
        <w:pStyle w:val="FootnoteText"/>
      </w:pPr>
      <w:r>
        <w:rPr>
          <w:rStyle w:val="FootnoteReference"/>
        </w:rPr>
        <w:footnoteRef/>
      </w:r>
      <w:r>
        <w:t xml:space="preserve"> Cross-references for "helps": Num 11:17.</w:t>
      </w:r>
    </w:p>
  </w:footnote>
  <w:footnote w:id="12191">
    <w:p>
      <w:pPr>
        <w:pStyle w:val="FootnoteText"/>
      </w:pPr>
      <w:r>
        <w:rPr>
          <w:rStyle w:val="FootnoteReference"/>
        </w:rPr>
        <w:footnoteRef/>
      </w:r>
      <w:r>
        <w:t xml:space="preserve"> Cross-references for "governments": Rom 12:8; 1Tim 5:17; Heb 13:17; Heb 13:24.</w:t>
      </w:r>
    </w:p>
  </w:footnote>
  <w:footnote w:id="12192">
    <w:p>
      <w:pPr>
        <w:pStyle w:val="FootnoteText"/>
      </w:pPr>
      <w:r>
        <w:rPr>
          <w:rStyle w:val="FootnoteReference"/>
        </w:rPr>
        <w:footnoteRef/>
      </w:r>
      <w:r>
        <w:t xml:space="preserve"> Cross-references for "diversities": Acts 2:8-11; 1Cor 12:10.</w:t>
      </w:r>
    </w:p>
  </w:footnote>
  <w:footnote w:id="12193">
    <w:p>
      <w:pPr>
        <w:pStyle w:val="FootnoteText"/>
      </w:pPr>
      <w:r>
        <w:rPr>
          <w:rStyle w:val="FootnoteReference"/>
        </w:rPr>
        <w:footnoteRef/>
      </w:r>
      <w:r>
        <w:t xml:space="preserve"> Cross-references: Luke 6:14; Acts 13:1-3; Acts 20:28; Rom 12:6-8; 1Cor 12:7-11; Eph 2:20; Eph 3:5; Eph 4:11-13; Heb 13:17; Heb 13:24; 1Pet 5:1-4.</w:t>
      </w:r>
    </w:p>
  </w:footnote>
  <w:footnote w:id="12194">
    <w:p>
      <w:pPr>
        <w:pStyle w:val="FootnoteText"/>
      </w:pPr>
      <w:r>
        <w:rPr>
          <w:rStyle w:val="FootnoteReference"/>
        </w:rPr>
        <w:footnoteRef/>
      </w:r>
      <w:r>
        <w:t xml:space="preserve"> Cross-references for "all apostles": 1Cor 12:4-11; 1Cor 12:14-20.</w:t>
      </w:r>
    </w:p>
  </w:footnote>
  <w:footnote w:id="12195">
    <w:p>
      <w:pPr>
        <w:pStyle w:val="FootnoteText"/>
      </w:pPr>
      <w:r>
        <w:rPr>
          <w:rStyle w:val="FootnoteReference"/>
        </w:rPr>
        <w:footnoteRef/>
      </w:r>
      <w:r>
        <w:t xml:space="preserve"> Cross-references: 1 Corinthians 12:10.</w:t>
      </w:r>
    </w:p>
  </w:footnote>
  <w:footnote w:id="12196">
    <w:p>
      <w:pPr>
        <w:pStyle w:val="FootnoteText"/>
      </w:pPr>
      <w:r>
        <w:rPr>
          <w:rStyle w:val="FootnoteReference"/>
        </w:rPr>
        <w:footnoteRef/>
      </w:r>
      <w:r>
        <w:t xml:space="preserve"> Cross-references for "show": 1Cor 13:1-13; Phil 3:8; Heb 11:4.</w:t>
      </w:r>
    </w:p>
  </w:footnote>
  <w:footnote w:id="12197">
    <w:p>
      <w:pPr>
        <w:pStyle w:val="FootnoteText"/>
      </w:pPr>
      <w:r>
        <w:rPr>
          <w:rStyle w:val="FootnoteReference"/>
        </w:rPr>
        <w:footnoteRef/>
      </w:r>
      <w:r>
        <w:t xml:space="preserve"> Cross-references: Matt 5:6; Luke 10:42; 1Cor 8:1; 1Cor 14:1; 1Cor 14:39.</w:t>
      </w:r>
    </w:p>
  </w:footnote>
  <w:footnote w:id="12198">
    <w:p>
      <w:pPr>
        <w:pStyle w:val="FootnoteText"/>
      </w:pPr>
      <w:r>
        <w:rPr>
          <w:rStyle w:val="FootnoteReference"/>
        </w:rPr>
        <w:footnoteRef/>
      </w:r>
      <w:r>
        <w:t xml:space="preserve"> Cross-references for "I speak": 1Cor 12:8; 1Cor 12:16; 1Cor 12:29-30; 1Cor 13:2-3; 1Cor 14:6; 2Cor 12:4; 2Pet 2:18.</w:t>
      </w:r>
    </w:p>
  </w:footnote>
  <w:footnote w:id="12199">
    <w:p>
      <w:pPr>
        <w:pStyle w:val="FootnoteText"/>
      </w:pPr>
      <w:r>
        <w:rPr>
          <w:rStyle w:val="FootnoteReference"/>
        </w:rPr>
        <w:footnoteRef/>
      </w:r>
      <w:r>
        <w:t xml:space="preserve"> Cross-references: Matt 25:45; Rom 14:15; 1Cor 8:1; Gal 5:6; Gal 5:22; 1Tim 1:5; 1Pet 4:8.</w:t>
      </w:r>
    </w:p>
  </w:footnote>
  <w:footnote w:id="12200">
    <w:p>
      <w:pPr>
        <w:pStyle w:val="FootnoteText"/>
      </w:pPr>
      <w:r>
        <w:rPr>
          <w:rStyle w:val="FootnoteReference"/>
        </w:rPr>
        <w:footnoteRef/>
      </w:r>
      <w:r>
        <w:t xml:space="preserve"> Cross-references: 1Cor 14:7-8.</w:t>
      </w:r>
    </w:p>
  </w:footnote>
  <w:footnote w:id="1220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02">
    <w:p>
      <w:pPr>
        <w:pStyle w:val="FootnoteText"/>
      </w:pPr>
      <w:r>
        <w:rPr>
          <w:rStyle w:val="FootnoteReference"/>
        </w:rPr>
        <w:footnoteRef/>
      </w:r>
      <w:r>
        <w:t xml:space="preserve"> Cross-references: Num 24:15-24; Matt 7:22-23; 1Cor 12:8-10; 1Cor 12:28; 1Cor 14:1; 1Cor 14:6-9.</w:t>
      </w:r>
    </w:p>
  </w:footnote>
  <w:footnote w:id="12203">
    <w:p>
      <w:pPr>
        <w:pStyle w:val="FootnoteText"/>
      </w:pPr>
      <w:r>
        <w:rPr>
          <w:rStyle w:val="FootnoteReference"/>
        </w:rPr>
        <w:footnoteRef/>
      </w:r>
      <w:r>
        <w:t xml:space="preserve"> Cross-references: Matt 13:11; Rom 11:25; Rom 16:25; 1Cor 4:1; Eph 3:4; Eph 6:19; Col 1:26; 1Tim 3:16.</w:t>
      </w:r>
    </w:p>
  </w:footnote>
  <w:footnote w:id="12204">
    <w:p>
      <w:pPr>
        <w:pStyle w:val="FootnoteText"/>
      </w:pPr>
      <w:r>
        <w:rPr>
          <w:rStyle w:val="FootnoteReference"/>
        </w:rPr>
        <w:footnoteRef/>
      </w:r>
      <w:r>
        <w:t xml:space="preserve"> Cross-references: Matt 17:20; Matt 21:21; Mark 11:22-23; Luke 17:5-6; 1Cor 12:9.</w:t>
      </w:r>
    </w:p>
  </w:footnote>
  <w:footnote w:id="12205">
    <w:p>
      <w:pPr>
        <w:pStyle w:val="FootnoteText"/>
      </w:pPr>
      <w:r>
        <w:rPr>
          <w:rStyle w:val="FootnoteReference"/>
        </w:rPr>
        <w:footnoteRef/>
      </w:r>
      <w:r>
        <w:t xml:space="preserve"> Cross-references: Matt 6:1-4; Matt 23:5; Luke 18:22; Luke 18:28; Luke 19:8; Luke 21:3-4; John 12:43; Gal 5:26; Phil 1:15-18.</w:t>
      </w:r>
    </w:p>
  </w:footnote>
  <w:footnote w:id="12206">
    <w:p>
      <w:pPr>
        <w:pStyle w:val="FootnoteText"/>
      </w:pPr>
      <w:r>
        <w:rPr>
          <w:rStyle w:val="FootnoteReference"/>
        </w:rPr>
        <w:footnoteRef/>
      </w:r>
      <w:r>
        <w:t xml:space="preserve"> Cross-references: Dan 3:16-28; Matt 7:22-23; John 13:37; John 15:13; Acts 21:13; Phil 1:20-21; Phil 2:3.</w:t>
      </w:r>
    </w:p>
  </w:footnote>
  <w:footnote w:id="12207">
    <w:p>
      <w:pPr>
        <w:pStyle w:val="FootnoteText"/>
      </w:pPr>
      <w:r>
        <w:rPr>
          <w:rStyle w:val="FootnoteReference"/>
        </w:rPr>
        <w:footnoteRef/>
      </w:r>
      <w:r>
        <w:t xml:space="preserve"> Cross-references: Isa 57:12; Jer 7:8; John 6:63; 1Tim 4:8; Heb 13:9; Jas 2:14-17.</w:t>
      </w:r>
    </w:p>
  </w:footnote>
  <w:footnote w:id="12208">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09">
    <w:p>
      <w:pPr>
        <w:pStyle w:val="FootnoteText"/>
      </w:pPr>
      <w:r>
        <w:rPr>
          <w:rStyle w:val="FootnoteReference"/>
        </w:rPr>
        <w:footnoteRef/>
      </w:r>
      <w:r>
        <w:t xml:space="preserve"> Cross-references: Prov 10:12; 2Cor 6:6; Gal 5:22; Eph 4:2; Col 1:11; Col 3:12; 2Tim 2:25; 2Tim 3:10; 2Tim 4:2; Jas 3:17; 1Pet 4:8.</w:t>
      </w:r>
    </w:p>
  </w:footnote>
  <w:footnote w:id="12210">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11">
    <w:p>
      <w:pPr>
        <w:pStyle w:val="FootnoteText"/>
      </w:pPr>
      <w:r>
        <w:rPr>
          <w:rStyle w:val="FootnoteReference"/>
        </w:rPr>
        <w:footnoteRef/>
      </w:r>
      <w:r>
        <w:t xml:space="preserve"> Cross-references: 1Sam 25:21-22; 1Sam 25:33-34; 1Kgs 20:10-11; Ps 10:5; Prov 13:10; Prov 17:14; Prov 25:8-10; Eccl 7:8-9; Eccl 10:4; Dan 3:19-22.</w:t>
      </w:r>
    </w:p>
  </w:footnote>
  <w:footnote w:id="12212">
    <w:p>
      <w:pPr>
        <w:pStyle w:val="FootnoteText"/>
      </w:pPr>
      <w:r>
        <w:rPr>
          <w:rStyle w:val="FootnoteReference"/>
        </w:rPr>
        <w:footnoteRef/>
      </w:r>
      <w:r>
        <w:t xml:space="preserve"> Cross-references for "behave": Isa 3:5; 1Cor 7:36; 1Cor 11:13-16; 1Cor 11:18; 1Cor 11:21-22; 1Cor 14:33-40; Phil 4:8; 2Thess 3:7.</w:t>
      </w:r>
    </w:p>
  </w:footnote>
  <w:footnote w:id="12213">
    <w:p>
      <w:pPr>
        <w:pStyle w:val="FootnoteText"/>
      </w:pPr>
      <w:r>
        <w:rPr>
          <w:rStyle w:val="FootnoteReference"/>
        </w:rPr>
        <w:footnoteRef/>
      </w:r>
      <w:r>
        <w:t xml:space="preserve"> Cross-references: Rom 14:12-15; Rom 15:1-2; 1Cor 10:24; 1Cor 10:33; 1Cor 12:25; Gal 5:13; Gal 6:1-2; Phil 2:3-5; Phil 2:21; 2Tim 2:10; 1John 3:16-17.</w:t>
      </w:r>
    </w:p>
  </w:footnote>
  <w:footnote w:id="12214">
    <w:p>
      <w:pPr>
        <w:pStyle w:val="FootnoteText"/>
      </w:pPr>
      <w:r>
        <w:rPr>
          <w:rStyle w:val="FootnoteReference"/>
        </w:rPr>
        <w:footnoteRef/>
      </w:r>
      <w:r>
        <w:t xml:space="preserve"> Cross-references: 2Sam 10:3; Job 21:27; Jer 11:19; Jer 18:18-20; Jer 40:13-16; Matt 9:4; Luke 7:39.</w:t>
      </w:r>
    </w:p>
  </w:footnote>
  <w:footnote w:id="12215">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16">
    <w:p>
      <w:pPr>
        <w:pStyle w:val="FootnoteText"/>
      </w:pPr>
      <w:r>
        <w:rPr>
          <w:rStyle w:val="FootnoteReference"/>
        </w:rPr>
        <w:footnoteRef/>
      </w:r>
      <w:r>
        <w:t xml:space="preserve"> Cross-references: Exod 18:9; Josh 22:22-33; Rom 12:9; 2Cor 7:9-16; Phil 1:4; Phil 1:18; Phil 2:17-18; 1Thess 3:6-10; 2John 1:4; 3John 1:3.</w:t>
      </w:r>
    </w:p>
  </w:footnote>
  <w:footnote w:id="12217">
    <w:p>
      <w:pPr>
        <w:pStyle w:val="FootnoteText"/>
      </w:pPr>
      <w:r>
        <w:rPr>
          <w:rStyle w:val="FootnoteReference"/>
        </w:rPr>
        <w:footnoteRef/>
      </w:r>
      <w:r>
        <w:t xml:space="preserve"> Cross-references: Num 11:12-14; Deut 1:9; Prov 10:12; Song 8:6-7; Rom 15:1; 1Cor 13:4; Gal 6:2; Heb 13:13; 1Pet 2:24; 1Pet 4:8.</w:t>
      </w:r>
    </w:p>
  </w:footnote>
  <w:footnote w:id="12218">
    <w:p>
      <w:pPr>
        <w:pStyle w:val="FootnoteText"/>
      </w:pPr>
      <w:r>
        <w:rPr>
          <w:rStyle w:val="FootnoteReference"/>
        </w:rPr>
        <w:footnoteRef/>
      </w:r>
      <w:r>
        <w:t xml:space="preserve"> Cross-references: Ps 119:66.</w:t>
      </w:r>
    </w:p>
  </w:footnote>
  <w:footnote w:id="12219">
    <w:p>
      <w:pPr>
        <w:pStyle w:val="FootnoteText"/>
      </w:pPr>
      <w:r>
        <w:rPr>
          <w:rStyle w:val="FootnoteReference"/>
        </w:rPr>
        <w:footnoteRef/>
      </w:r>
      <w:r>
        <w:t xml:space="preserve"> Cross-references: Luke 7:37-39; Luke 7:44-46; Luke 19:4-10; Rom 8:24.</w:t>
      </w:r>
    </w:p>
  </w:footnote>
  <w:footnote w:id="12220">
    <w:p>
      <w:pPr>
        <w:pStyle w:val="FootnoteText"/>
      </w:pPr>
      <w:r>
        <w:rPr>
          <w:rStyle w:val="FootnoteReference"/>
        </w:rPr>
        <w:footnoteRef/>
      </w:r>
      <w:r>
        <w:t xml:space="preserve"> Cross-references: Gen 29:20; Job 13:15; Matt 10:22; 1Cor 9:18-22; 2Cor 11:8-12; 2Thess 1:4; 2Tim 2:3-10; 2Tim 2:24; 2Tim 3:11; 2Tim 4:5; Jas 1:12.</w:t>
      </w:r>
    </w:p>
  </w:footnote>
  <w:footnote w:id="12221">
    <w:p>
      <w:pPr>
        <w:pStyle w:val="FootnoteText"/>
      </w:pPr>
      <w:r>
        <w:rPr>
          <w:rStyle w:val="FootnoteReference"/>
        </w:rPr>
        <w:footnoteRef/>
      </w:r>
      <w:r>
        <w:t xml:space="preserve"> Cross-references for "never": Luke 22:32; 1Cor 13:10; 1Cor 13:13; Gal 5:6.</w:t>
      </w:r>
    </w:p>
  </w:footnote>
  <w:footnote w:id="12222">
    <w:p>
      <w:pPr>
        <w:pStyle w:val="FootnoteText"/>
      </w:pPr>
      <w:r>
        <w:rPr>
          <w:rStyle w:val="FootnoteReference"/>
        </w:rPr>
        <w:footnoteRef/>
      </w:r>
      <w:r>
        <w:t xml:space="preserve"> Cross-references for "tongues": Acts 2:4; Acts 19:6; 1Cor 12:10; 1Cor 12:28-30; 1Cor 13:1; 1Cor 14:39.</w:t>
      </w:r>
    </w:p>
  </w:footnote>
  <w:footnote w:id="12223">
    <w:p>
      <w:pPr>
        <w:pStyle w:val="FootnoteText"/>
      </w:pPr>
      <w:r>
        <w:rPr>
          <w:rStyle w:val="FootnoteReference"/>
        </w:rPr>
        <w:footnoteRef/>
      </w:r>
      <w:r>
        <w:t xml:space="preserve"> Cross-references: Jer 49:7; Heb 8:13.</w:t>
      </w:r>
    </w:p>
  </w:footnote>
  <w:footnote w:id="12224">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25">
    <w:p>
      <w:pPr>
        <w:pStyle w:val="FootnoteText"/>
      </w:pPr>
      <w:r>
        <w:rPr>
          <w:rStyle w:val="FootnoteReference"/>
        </w:rPr>
        <w:footnoteRef/>
      </w:r>
      <w:r>
        <w:t xml:space="preserve"> Cross-references: Isa 24:23; Isa 60:19-20; 1Cor 13:12; 2Cor 5:7-8; Rev 21:22-23; Rev 22:4-5.</w:t>
      </w:r>
    </w:p>
  </w:footnote>
  <w:footnote w:id="12226">
    <w:p>
      <w:pPr>
        <w:pStyle w:val="FootnoteText"/>
      </w:pPr>
      <w:r>
        <w:rPr>
          <w:rStyle w:val="FootnoteReference"/>
        </w:rPr>
        <w:footnoteRef/>
      </w:r>
      <w:r>
        <w:t xml:space="preserve"> Cross-references: Eccl 11:10; 1Cor 3:1-2; 1Cor 14:20; Gal 4:1.</w:t>
      </w:r>
    </w:p>
  </w:footnote>
  <w:footnote w:id="12227">
    <w:p>
      <w:pPr>
        <w:pStyle w:val="FootnoteText"/>
      </w:pPr>
      <w:r>
        <w:rPr>
          <w:rStyle w:val="FootnoteReference"/>
        </w:rPr>
        <w:footnoteRef/>
      </w:r>
      <w:r>
        <w:t xml:space="preserve"> Cross-references for "we see": 2Cor 3:18; 2Cor 5:7; Phil 3:12; Jas 1:23.</w:t>
      </w:r>
    </w:p>
  </w:footnote>
  <w:footnote w:id="12228">
    <w:p>
      <w:pPr>
        <w:pStyle w:val="FootnoteText"/>
      </w:pPr>
      <w:r>
        <w:rPr>
          <w:rStyle w:val="FootnoteReference"/>
        </w:rPr>
        <w:footnoteRef/>
      </w:r>
      <w:r>
        <w:t xml:space="preserve"> Cross-references: Judg 14:12-19; Ezek 17:2.</w:t>
      </w:r>
    </w:p>
  </w:footnote>
  <w:footnote w:id="12229">
    <w:p>
      <w:pPr>
        <w:pStyle w:val="FootnoteText"/>
      </w:pPr>
      <w:r>
        <w:rPr>
          <w:rStyle w:val="FootnoteReference"/>
        </w:rPr>
        <w:footnoteRef/>
      </w:r>
      <w:r>
        <w:t xml:space="preserve"> Cross-references: John 10:15; 1Cor 13:9-10.</w:t>
      </w:r>
    </w:p>
  </w:footnote>
  <w:footnote w:id="12230">
    <w:p>
      <w:pPr>
        <w:pStyle w:val="FootnoteText"/>
      </w:pPr>
      <w:r>
        <w:rPr>
          <w:rStyle w:val="FootnoteReference"/>
        </w:rPr>
        <w:footnoteRef/>
      </w:r>
      <w:r>
        <w:t xml:space="preserve"> Cross-references for "faith": Luke 8:13-15; Luke 22:32; Gal 5:6; Heb 10:35; Heb 10:39; Heb 11:1-7; 1John 5:1-5.</w:t>
      </w:r>
    </w:p>
  </w:footnote>
  <w:footnote w:id="12231">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32">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33">
    <w:p>
      <w:pPr>
        <w:pStyle w:val="FootnoteText"/>
      </w:pPr>
      <w:r>
        <w:rPr>
          <w:rStyle w:val="FootnoteReference"/>
        </w:rPr>
        <w:footnoteRef/>
      </w:r>
      <w:r>
        <w:t xml:space="preserve"> Cross-references: 1Cor 3:14; 1Pet 1:21; 1John 2:14; 1John 2:24; 1John 3:9.</w:t>
      </w:r>
    </w:p>
  </w:footnote>
  <w:footnote w:id="12234">
    <w:p>
      <w:pPr>
        <w:pStyle w:val="FootnoteText"/>
      </w:pPr>
      <w:r>
        <w:rPr>
          <w:rStyle w:val="FootnoteReference"/>
        </w:rPr>
        <w:footnoteRef/>
      </w:r>
      <w:r>
        <w:t xml:space="preserve"> Cross-references: 1Cor 8:1; 1Cor 8:3; 1Cor 13:1-8; 2Cor 5:10; 2Cor 5:15; Gal 5:6; 1John 2:10; 1John 4:7-18.</w:t>
      </w:r>
    </w:p>
  </w:footnote>
  <w:footnote w:id="12235">
    <w:p>
      <w:pPr>
        <w:pStyle w:val="FootnoteText"/>
      </w:pPr>
      <w:r>
        <w:rPr>
          <w:rStyle w:val="FootnoteReference"/>
        </w:rPr>
        <w:footnoteRef/>
      </w:r>
      <w:r>
        <w:t xml:space="preserve"> Cross-references for "desire": 1Cor 12:1; 1Cor 12:31; Eph 1:3.</w:t>
      </w:r>
    </w:p>
  </w:footnote>
  <w:footnote w:id="12236">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37">
    <w:p>
      <w:pPr>
        <w:pStyle w:val="FootnoteText"/>
      </w:pPr>
      <w:r>
        <w:rPr>
          <w:rStyle w:val="FootnoteReference"/>
        </w:rPr>
        <w:footnoteRef/>
      </w:r>
      <w:r>
        <w:t xml:space="preserve"> Cross-references: Prov 15:9; Prov 21:21; Isa 51:1; Rom 9:30; Rom 14:19; 1Tim 5:10; 1Tim 6:11; Heb 12:14; 1Pet 3:11-13; 3John 1:11.</w:t>
      </w:r>
    </w:p>
  </w:footnote>
  <w:footnote w:id="12238">
    <w:p>
      <w:pPr>
        <w:pStyle w:val="FootnoteText"/>
      </w:pPr>
      <w:r>
        <w:rPr>
          <w:rStyle w:val="FootnoteReference"/>
        </w:rPr>
        <w:footnoteRef/>
      </w:r>
      <w:r>
        <w:t xml:space="preserve"> Cross-references: 1Cor 13:1-8; 1Cor 13:13; 2Tim 2:22; 2Pet 1:7.</w:t>
      </w:r>
    </w:p>
  </w:footnote>
  <w:footnote w:id="12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42">
    <w:p>
      <w:pPr>
        <w:pStyle w:val="FootnoteText"/>
      </w:pPr>
      <w:r>
        <w:rPr>
          <w:rStyle w:val="FootnoteReference"/>
        </w:rPr>
        <w:footnoteRef/>
      </w:r>
      <w:r>
        <w:t xml:space="preserve"> Cross-references: Gen 11:7; Gen 42:23; Deut 28:49; 2Kgs 18:26; Acts 2:4-11; Acts 10:46; Acts 19:6; 1Cor 14:9-11; 1Cor 14:16; 1Cor 14:21-22.</w:t>
      </w:r>
    </w:p>
  </w:footnote>
  <w:footnote w:id="12243">
    <w:p>
      <w:pPr>
        <w:pStyle w:val="FootnoteText"/>
      </w:pPr>
      <w:r>
        <w:rPr>
          <w:rStyle w:val="FootnoteReference"/>
        </w:rPr>
        <w:footnoteRef/>
      </w:r>
      <w:r>
        <w:t xml:space="preserve"> Cross-references: Acts 22:9.</w:t>
      </w:r>
    </w:p>
  </w:footnote>
  <w:footnote w:id="12244">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245">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246">
    <w:p>
      <w:pPr>
        <w:pStyle w:val="FootnoteText"/>
      </w:pPr>
      <w:r>
        <w:rPr>
          <w:rStyle w:val="FootnoteReference"/>
        </w:rPr>
        <w:footnoteRef/>
      </w:r>
      <w:r>
        <w:t xml:space="preserve"> Cross-references for "comfort": 1Cor 14:31; 2Cor 1:4; 2Cor 2:7; Eph 6:22; Col 4:8; 1Thess 2:11; 1Thess 3:2; 1Thess 4:18; 1Thess 5:11-14.</w:t>
      </w:r>
    </w:p>
  </w:footnote>
  <w:footnote w:id="12247">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248">
    <w:p>
      <w:pPr>
        <w:pStyle w:val="FootnoteText"/>
      </w:pPr>
      <w:r>
        <w:rPr>
          <w:rStyle w:val="FootnoteReference"/>
        </w:rPr>
        <w:footnoteRef/>
      </w:r>
      <w:r>
        <w:t xml:space="preserve"> Cross-references: 1Cor 14:14.</w:t>
      </w:r>
    </w:p>
  </w:footnote>
  <w:footnote w:id="12249">
    <w:p>
      <w:pPr>
        <w:pStyle w:val="FootnoteText"/>
      </w:pPr>
      <w:r>
        <w:rPr>
          <w:rStyle w:val="FootnoteReference"/>
        </w:rPr>
        <w:footnoteRef/>
      </w:r>
      <w:r>
        <w:t xml:space="preserve"> Cross-references: 1Cor 14:3; 1Cor 14:18-19.</w:t>
      </w:r>
    </w:p>
  </w:footnote>
  <w:footnote w:id="12250">
    <w:p>
      <w:pPr>
        <w:pStyle w:val="FootnoteText"/>
      </w:pPr>
      <w:r>
        <w:rPr>
          <w:rStyle w:val="FootnoteReference"/>
        </w:rPr>
        <w:footnoteRef/>
      </w:r>
      <w:r>
        <w:t xml:space="preserve"> Cross-references for "except": 1Cor 12:10; 1Cor 12:30; 1Cor 14:12-13; 1Cor 14:26-28.</w:t>
      </w:r>
    </w:p>
  </w:footnote>
  <w:footnote w:id="12251">
    <w:p>
      <w:pPr>
        <w:pStyle w:val="FootnoteText"/>
      </w:pPr>
      <w:r>
        <w:rPr>
          <w:rStyle w:val="FootnoteReference"/>
        </w:rPr>
        <w:footnoteRef/>
      </w:r>
      <w:r>
        <w:t xml:space="preserve"> Cross-references: 1Cor 14:1; 1Cor 14:3.</w:t>
      </w:r>
    </w:p>
  </w:footnote>
  <w:footnote w:id="12252">
    <w:p>
      <w:pPr>
        <w:pStyle w:val="FootnoteText"/>
      </w:pPr>
      <w:r>
        <w:rPr>
          <w:rStyle w:val="FootnoteReference"/>
        </w:rPr>
        <w:footnoteRef/>
      </w:r>
      <w:r>
        <w:t xml:space="preserve"> Cross-references for "what shall I": 1Sam 12:21; Jer 16:19; Jer 23:32; Matt 16:26; 1Cor 10:33; 1Cor 12:7; 1Cor 13:3; 2Tim 2:14; Titus 3:8; Heb 13:9.</w:t>
      </w:r>
    </w:p>
  </w:footnote>
  <w:footnote w:id="12253">
    <w:p>
      <w:pPr>
        <w:pStyle w:val="FootnoteText"/>
      </w:pPr>
      <w:r>
        <w:rPr>
          <w:rStyle w:val="FootnoteReference"/>
        </w:rPr>
        <w:footnoteRef/>
      </w:r>
      <w:r>
        <w:t xml:space="preserve"> Cross-references for "revelation": Matt 11:25; Matt 16:17; 1Cor 14:26-30; 2Cor 12:1; 2Cor 12:7; Eph 1:17; Phil 3:15.</w:t>
      </w:r>
    </w:p>
  </w:footnote>
  <w:footnote w:id="12254">
    <w:p>
      <w:pPr>
        <w:pStyle w:val="FootnoteText"/>
      </w:pPr>
      <w:r>
        <w:rPr>
          <w:rStyle w:val="FootnoteReference"/>
        </w:rPr>
        <w:footnoteRef/>
      </w:r>
      <w:r>
        <w:t xml:space="preserve"> Cross-references for "knowledge": Rom 15:14; 1Cor 12:8; 1Cor 13:2; 1Cor 13:8-9; 2Cor 11:6; Eph 3:4; 2Pet 1:5; 2Pet 3:18.</w:t>
      </w:r>
    </w:p>
  </w:footnote>
  <w:footnote w:id="12255">
    <w:p>
      <w:pPr>
        <w:pStyle w:val="FootnoteText"/>
      </w:pPr>
      <w:r>
        <w:rPr>
          <w:rStyle w:val="FootnoteReference"/>
        </w:rPr>
        <w:footnoteRef/>
      </w:r>
      <w:r>
        <w:t xml:space="preserve"> Cross-references: 1Cor 13:2; 1Cor 14:1.</w:t>
      </w:r>
    </w:p>
  </w:footnote>
  <w:footnote w:id="12256">
    <w:p>
      <w:pPr>
        <w:pStyle w:val="FootnoteText"/>
      </w:pPr>
      <w:r>
        <w:rPr>
          <w:rStyle w:val="FootnoteReference"/>
        </w:rPr>
        <w:footnoteRef/>
      </w:r>
      <w:r>
        <w:t xml:space="preserve"> Cross-references: Rom 16:17; 1Cor 14:26; 2Tim 3:10; 2Tim 3:16; 2Tim 4:2; 2John 1:9.</w:t>
      </w:r>
    </w:p>
  </w:footnote>
  <w:footnote w:id="12257">
    <w:p>
      <w:pPr>
        <w:pStyle w:val="FootnoteText"/>
      </w:pPr>
      <w:r>
        <w:rPr>
          <w:rStyle w:val="FootnoteReference"/>
        </w:rPr>
        <w:footnoteRef/>
      </w:r>
      <w:r>
        <w:t xml:space="preserve"> Cross-references for "things": 1Cor 13:1.</w:t>
      </w:r>
    </w:p>
  </w:footnote>
  <w:footnote w:id="12258">
    <w:p>
      <w:pPr>
        <w:pStyle w:val="FootnoteText"/>
      </w:pPr>
      <w:r>
        <w:rPr>
          <w:rStyle w:val="FootnoteReference"/>
        </w:rPr>
        <w:footnoteRef/>
      </w:r>
      <w:r>
        <w:t xml:space="preserve"> Cross-references: Num 10:2-10; Matt 11:17; Luke 7:32; 1Cor 14:8.</w:t>
      </w:r>
    </w:p>
  </w:footnote>
  <w:footnote w:id="12259">
    <w:p>
      <w:pPr>
        <w:pStyle w:val="FootnoteText"/>
      </w:pPr>
      <w:r>
        <w:rPr>
          <w:rStyle w:val="FootnoteReference"/>
        </w:rPr>
        <w:footnoteRef/>
      </w:r>
      <w:r>
        <w:t xml:space="preserve"> Cross-references: Num 10:9; Josh 6:4-20; Judg 7:16-18; Neh 4:18-21; Job 39:24-25; Isa 27:13; Amos 3:6; Eph 6:11-18.</w:t>
      </w:r>
    </w:p>
  </w:footnote>
  <w:footnote w:id="12260">
    <w:p>
      <w:pPr>
        <w:pStyle w:val="FootnoteText"/>
      </w:pPr>
      <w:r>
        <w:rPr>
          <w:rStyle w:val="FootnoteReference"/>
        </w:rPr>
        <w:footnoteRef/>
      </w:r>
      <w:r>
        <w:t xml:space="preserve"> Cross-references: 1Cor 14:19.</w:t>
      </w:r>
    </w:p>
  </w:footnote>
  <w:footnote w:id="12261">
    <w:p>
      <w:pPr>
        <w:pStyle w:val="FootnoteText"/>
      </w:pPr>
      <w:r>
        <w:rPr>
          <w:rStyle w:val="FootnoteReference"/>
        </w:rPr>
        <w:footnoteRef/>
      </w:r>
      <w:r>
        <w:t xml:space="preserve"> Cross-references: 1Cor 9:26.</w:t>
      </w:r>
    </w:p>
  </w:footnote>
  <w:footnote w:id="12262">
    <w:p>
      <w:pPr>
        <w:pStyle w:val="FootnoteText"/>
      </w:pPr>
      <w:r>
        <w:rPr>
          <w:rStyle w:val="FootnoteReference"/>
        </w:rPr>
        <w:footnoteRef/>
      </w:r>
      <w:r>
        <w:t xml:space="preserve"> Cross-references for "I shall": Acts 28:2; Acts 28:4; Rom 1:14; 1Cor 14:21; Col 3:11.</w:t>
      </w:r>
    </w:p>
  </w:footnote>
  <w:footnote w:id="12263">
    <w:p>
      <w:pPr>
        <w:pStyle w:val="FootnoteText"/>
      </w:pPr>
      <w:r>
        <w:rPr>
          <w:rStyle w:val="FootnoteReference"/>
        </w:rPr>
        <w:footnoteRef/>
      </w:r>
      <w:r>
        <w:t xml:space="preserve"> Cross-references for "spiritual gifts": 1Cor 14:32.</w:t>
      </w:r>
    </w:p>
  </w:footnote>
  <w:footnote w:id="12264">
    <w:p>
      <w:pPr>
        <w:pStyle w:val="FootnoteText"/>
      </w:pPr>
      <w:r>
        <w:rPr>
          <w:rStyle w:val="FootnoteReference"/>
        </w:rPr>
        <w:footnoteRef/>
      </w:r>
      <w:r>
        <w:t xml:space="preserve"> Cross-references for "seek": 1Cor 14:3-4; 1Cor 14:26.</w:t>
      </w:r>
    </w:p>
  </w:footnote>
  <w:footnote w:id="12265">
    <w:p>
      <w:pPr>
        <w:pStyle w:val="FootnoteText"/>
      </w:pPr>
      <w:r>
        <w:rPr>
          <w:rStyle w:val="FootnoteReference"/>
        </w:rPr>
        <w:footnoteRef/>
      </w:r>
      <w:r>
        <w:t xml:space="preserve"> Cross-references: 1Cor 12:7; 1Cor 12:31; 1Cor 14:1; Titus 2:14.</w:t>
      </w:r>
    </w:p>
  </w:footnote>
  <w:footnote w:id="12266">
    <w:p>
      <w:pPr>
        <w:pStyle w:val="FootnoteText"/>
      </w:pPr>
      <w:r>
        <w:rPr>
          <w:rStyle w:val="FootnoteReference"/>
        </w:rPr>
        <w:footnoteRef/>
      </w:r>
      <w:r>
        <w:t xml:space="preserve"> Cross-references for "pray": Mark 11:24; John 14:13-14; Acts 1:14; Acts 4:29-31; Acts 8:15; 1Cor 12:10; 1Cor 12:30; 1Cor 14:27-28.</w:t>
      </w:r>
    </w:p>
  </w:footnote>
  <w:footnote w:id="12267">
    <w:p>
      <w:pPr>
        <w:pStyle w:val="FootnoteText"/>
      </w:pPr>
      <w:r>
        <w:rPr>
          <w:rStyle w:val="FootnoteReference"/>
        </w:rPr>
        <w:footnoteRef/>
      </w:r>
      <w:r>
        <w:t xml:space="preserve"> Cross-references for "my spirit": 1Cor 14:2; 1Cor 14:15-16; 1Cor 14:19.</w:t>
      </w:r>
    </w:p>
  </w:footnote>
  <w:footnote w:id="12268">
    <w:p>
      <w:pPr>
        <w:pStyle w:val="FootnoteText"/>
      </w:pPr>
      <w:r>
        <w:rPr>
          <w:rStyle w:val="FootnoteReference"/>
        </w:rPr>
        <w:footnoteRef/>
      </w:r>
      <w:r>
        <w:t xml:space="preserve"> Cross-references for "I will pray with the spirit": John 4:23-24; Rom 1:9; 1Cor 14:19; Eph 5:17-20; Eph 6:18; Col 3:16; Jude 1:20.</w:t>
      </w:r>
    </w:p>
  </w:footnote>
  <w:footnote w:id="12269">
    <w:p>
      <w:pPr>
        <w:pStyle w:val="FootnoteText"/>
      </w:pPr>
      <w:r>
        <w:rPr>
          <w:rStyle w:val="FootnoteReference"/>
        </w:rPr>
        <w:footnoteRef/>
      </w:r>
      <w:r>
        <w:t xml:space="preserve"> Cross-references: Ps 47:7; Rom 12:1-2.</w:t>
      </w:r>
    </w:p>
  </w:footnote>
  <w:footnote w:id="12270">
    <w:p>
      <w:pPr>
        <w:pStyle w:val="FootnoteText"/>
      </w:pPr>
      <w:r>
        <w:rPr>
          <w:rStyle w:val="FootnoteReference"/>
        </w:rPr>
        <w:footnoteRef/>
      </w:r>
      <w:r>
        <w:t xml:space="preserve"> Cross-references for "bless": 1Cor 14:2; 1Cor 14:14.</w:t>
      </w:r>
    </w:p>
  </w:footnote>
  <w:footnote w:id="12271">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272">
    <w:p>
      <w:pPr>
        <w:pStyle w:val="FootnoteText"/>
      </w:pPr>
      <w:r>
        <w:rPr>
          <w:rStyle w:val="FootnoteReference"/>
        </w:rPr>
        <w:footnoteRef/>
      </w:r>
      <w:r>
        <w:t xml:space="preserve"> Cross-references: Isa 29:11-12; John 7:15; Acts 4:13; 1Cor 14:23-24.</w:t>
      </w:r>
    </w:p>
  </w:footnote>
  <w:footnote w:id="12273">
    <w:p>
      <w:pPr>
        <w:pStyle w:val="FootnoteText"/>
      </w:pPr>
      <w:r>
        <w:rPr>
          <w:rStyle w:val="FootnoteReference"/>
        </w:rPr>
        <w:footnoteRef/>
      </w:r>
      <w:r>
        <w:t xml:space="preserve"> Cross-references: 1Cor 1:4-8.</w:t>
      </w:r>
    </w:p>
  </w:footnote>
  <w:footnote w:id="12274">
    <w:p>
      <w:pPr>
        <w:pStyle w:val="FootnoteText"/>
      </w:pPr>
      <w:r>
        <w:rPr>
          <w:rStyle w:val="FootnoteReference"/>
        </w:rPr>
        <w:footnoteRef/>
      </w:r>
      <w:r>
        <w:t xml:space="preserve"> Cross-references: 1Cor 14:4; 1Cor 14:6.</w:t>
      </w:r>
    </w:p>
  </w:footnote>
  <w:footnote w:id="12275">
    <w:p>
      <w:pPr>
        <w:pStyle w:val="FootnoteText"/>
      </w:pPr>
      <w:r>
        <w:rPr>
          <w:rStyle w:val="FootnoteReference"/>
        </w:rPr>
        <w:footnoteRef/>
      </w:r>
      <w:r>
        <w:t xml:space="preserve"> Cross-references: 1Cor 1:4-6; 1Cor 4:7.</w:t>
      </w:r>
    </w:p>
  </w:footnote>
  <w:footnote w:id="12276">
    <w:p>
      <w:pPr>
        <w:pStyle w:val="FootnoteText"/>
      </w:pPr>
      <w:r>
        <w:rPr>
          <w:rStyle w:val="FootnoteReference"/>
        </w:rPr>
        <w:footnoteRef/>
      </w:r>
      <w:r>
        <w:t xml:space="preserve"> Cross-references: Ps 119:99; Isa 11:3; Rom 16:19; 1Cor 3:1-2; 1Cor 13:11; Eph 4:14-15; Phil 1:9; Heb 5:12-13; Heb 6:1-3; 2Pet 3:18.</w:t>
      </w:r>
    </w:p>
  </w:footnote>
  <w:footnote w:id="12277">
    <w:p>
      <w:pPr>
        <w:pStyle w:val="FootnoteText"/>
      </w:pPr>
      <w:r>
        <w:rPr>
          <w:rStyle w:val="FootnoteReference"/>
        </w:rPr>
        <w:footnoteRef/>
      </w:r>
      <w:r>
        <w:t xml:space="preserve"> Cross-references: Ps 131:1-2; Matt 11:25; Matt 18:3; Matt 19:4; Mark 10:15; 1Pet 2:2.</w:t>
      </w:r>
    </w:p>
  </w:footnote>
  <w:footnote w:id="12278">
    <w:p>
      <w:pPr>
        <w:pStyle w:val="FootnoteText"/>
      </w:pPr>
      <w:r>
        <w:rPr>
          <w:rStyle w:val="FootnoteReference"/>
        </w:rPr>
        <w:footnoteRef/>
      </w:r>
      <w:r>
        <w:t xml:space="preserve"> Cross-references: Ps 119:99.</w:t>
      </w:r>
    </w:p>
  </w:footnote>
  <w:footnote w:id="12279">
    <w:p>
      <w:pPr>
        <w:pStyle w:val="FootnoteText"/>
      </w:pPr>
      <w:r>
        <w:rPr>
          <w:rStyle w:val="FootnoteReference"/>
        </w:rPr>
        <w:footnoteRef/>
      </w:r>
      <w:r>
        <w:t xml:space="preserve"> Cross-references: 1Cor 2:6; Phil 3:15.</w:t>
      </w:r>
    </w:p>
  </w:footnote>
  <w:footnote w:id="12280">
    <w:p>
      <w:pPr>
        <w:pStyle w:val="FootnoteText"/>
      </w:pPr>
      <w:r>
        <w:rPr>
          <w:rStyle w:val="FootnoteReference"/>
        </w:rPr>
        <w:footnoteRef/>
      </w:r>
      <w:r>
        <w:t xml:space="preserve"> Cross-references for "the law": John 10:34; Rom 3:19.</w:t>
      </w:r>
    </w:p>
  </w:footnote>
  <w:footnote w:id="12281">
    <w:p>
      <w:pPr>
        <w:pStyle w:val="FootnoteText"/>
      </w:pPr>
      <w:r>
        <w:rPr>
          <w:rStyle w:val="FootnoteReference"/>
        </w:rPr>
        <w:footnoteRef/>
      </w:r>
      <w:r>
        <w:t xml:space="preserve"> Cross-references for "for a": Mark 16:17; Acts 2:6-12; Acts 2:32-36.</w:t>
      </w:r>
    </w:p>
  </w:footnote>
  <w:footnote w:id="12282">
    <w:p>
      <w:pPr>
        <w:pStyle w:val="FootnoteText"/>
      </w:pPr>
      <w:r>
        <w:rPr>
          <w:rStyle w:val="FootnoteReference"/>
        </w:rPr>
        <w:footnoteRef/>
      </w:r>
      <w:r>
        <w:t xml:space="preserve"> Cross-references for "not to": 1Tim 1:9.</w:t>
      </w:r>
    </w:p>
  </w:footnote>
  <w:footnote w:id="12283">
    <w:p>
      <w:pPr>
        <w:pStyle w:val="FootnoteText"/>
      </w:pPr>
      <w:r>
        <w:rPr>
          <w:rStyle w:val="FootnoteReference"/>
        </w:rPr>
        <w:footnoteRef/>
      </w:r>
      <w:r>
        <w:t xml:space="preserve"> Cross-references for "but for": 1Cor 14:3.</w:t>
      </w:r>
    </w:p>
  </w:footnote>
  <w:footnote w:id="12284">
    <w:p>
      <w:pPr>
        <w:pStyle w:val="FootnoteText"/>
      </w:pPr>
      <w:r>
        <w:rPr>
          <w:rStyle w:val="FootnoteReference"/>
        </w:rPr>
        <w:footnoteRef/>
      </w:r>
      <w:r>
        <w:t xml:space="preserve"> Cross-references for "the whole": 1Cor 11:18.</w:t>
      </w:r>
    </w:p>
  </w:footnote>
  <w:footnote w:id="12285">
    <w:p>
      <w:pPr>
        <w:pStyle w:val="FootnoteText"/>
      </w:pPr>
      <w:r>
        <w:rPr>
          <w:rStyle w:val="FootnoteReference"/>
        </w:rPr>
        <w:footnoteRef/>
      </w:r>
      <w:r>
        <w:t xml:space="preserve"> Cross-references for "will": Hos 9:7; John 10:20; Acts 2:13; Acts 26:24.</w:t>
      </w:r>
    </w:p>
  </w:footnote>
  <w:footnote w:id="12286">
    <w:p>
      <w:pPr>
        <w:pStyle w:val="FootnoteText"/>
      </w:pPr>
      <w:r>
        <w:rPr>
          <w:rStyle w:val="FootnoteReference"/>
        </w:rPr>
        <w:footnoteRef/>
      </w:r>
      <w:r>
        <w:t xml:space="preserve"> Cross-references: John 1:47-49; John 4:29; Acts 2:37; 1Cor 2:15; Heb 4:12-13.</w:t>
      </w:r>
    </w:p>
  </w:footnote>
  <w:footnote w:id="12287">
    <w:p>
      <w:pPr>
        <w:pStyle w:val="FootnoteText"/>
      </w:pPr>
      <w:r>
        <w:rPr>
          <w:rStyle w:val="FootnoteReference"/>
        </w:rPr>
        <w:footnoteRef/>
      </w:r>
      <w:r>
        <w:t xml:space="preserve"> Cross-references for "falling": Gen 44:14; Deut 9:18; Ps 72:11; Isa 60:14; Luke 5:8; Luke 8:28; Rev 5:8; Rev 19:4.</w:t>
      </w:r>
    </w:p>
  </w:footnote>
  <w:footnote w:id="12288">
    <w:p>
      <w:pPr>
        <w:pStyle w:val="FootnoteText"/>
      </w:pPr>
      <w:r>
        <w:rPr>
          <w:rStyle w:val="FootnoteReference"/>
        </w:rPr>
        <w:footnoteRef/>
      </w:r>
      <w:r>
        <w:t xml:space="preserve"> Cross-references: Isa 45:14; Zech 8:23.</w:t>
      </w:r>
    </w:p>
  </w:footnote>
  <w:footnote w:id="12289">
    <w:p>
      <w:pPr>
        <w:pStyle w:val="FootnoteText"/>
      </w:pPr>
      <w:r>
        <w:rPr>
          <w:rStyle w:val="FootnoteReference"/>
        </w:rPr>
        <w:footnoteRef/>
      </w:r>
      <w:r>
        <w:t xml:space="preserve"> Cross-references: Rom 14:19; 1Cor 12:7; 1Cor 14:4-5; 1Cor 14:12; 1Cor 14:40; 2Cor 12:19; 2Cor 13:10; Eph 4:12; Eph 4:16; Eph 4:29; 1Thess 5:11.</w:t>
      </w:r>
    </w:p>
  </w:footnote>
  <w:footnote w:id="12290">
    <w:p>
      <w:pPr>
        <w:pStyle w:val="FootnoteText"/>
      </w:pPr>
      <w:r>
        <w:rPr>
          <w:rStyle w:val="FootnoteReference"/>
        </w:rPr>
        <w:footnoteRef/>
      </w:r>
      <w:r>
        <w:t xml:space="preserve"> Cross-references: 1 Corinthians 14:26.</w:t>
      </w:r>
    </w:p>
  </w:footnote>
  <w:footnote w:id="12291">
    <w:p>
      <w:pPr>
        <w:pStyle w:val="FootnoteText"/>
      </w:pPr>
      <w:r>
        <w:rPr>
          <w:rStyle w:val="FootnoteReference"/>
        </w:rPr>
        <w:footnoteRef/>
      </w:r>
      <w:r>
        <w:t xml:space="preserve"> Cross-references: 1Cor 12:10; 1Cor 14:39; 1Thess 5:19-21; 1John 4:1-3.</w:t>
      </w:r>
    </w:p>
  </w:footnote>
  <w:footnote w:id="12292">
    <w:p>
      <w:pPr>
        <w:pStyle w:val="FootnoteText"/>
      </w:pPr>
      <w:r>
        <w:rPr>
          <w:rStyle w:val="FootnoteReference"/>
        </w:rPr>
        <w:footnoteRef/>
      </w:r>
      <w:r>
        <w:t xml:space="preserve"> Cross-references for "revealed": 1Cor 14:6; 1Cor 14:26.</w:t>
      </w:r>
    </w:p>
  </w:footnote>
  <w:footnote w:id="12293">
    <w:p>
      <w:pPr>
        <w:pStyle w:val="FootnoteText"/>
      </w:pPr>
      <w:r>
        <w:rPr>
          <w:rStyle w:val="FootnoteReference"/>
        </w:rPr>
        <w:footnoteRef/>
      </w:r>
      <w:r>
        <w:t xml:space="preserve"> Cross-references: Job 32:11; Job 32:15-20; Job 33:31-33; 1Thess 5:19-20.</w:t>
      </w:r>
    </w:p>
  </w:footnote>
  <w:footnote w:id="12294">
    <w:p>
      <w:pPr>
        <w:pStyle w:val="FootnoteText"/>
      </w:pPr>
      <w:r>
        <w:rPr>
          <w:rStyle w:val="FootnoteReference"/>
        </w:rPr>
        <w:footnoteRef/>
      </w:r>
      <w:r>
        <w:t xml:space="preserve"> Cross-references for "all may learn": Prov 1:5; Prov 9:9; 1Cor 14:3; 1Cor 14:19; 1Cor 14:35; Eph 4:11-12.</w:t>
      </w:r>
    </w:p>
  </w:footnote>
  <w:footnote w:id="12295">
    <w:p>
      <w:pPr>
        <w:pStyle w:val="FootnoteText"/>
      </w:pPr>
      <w:r>
        <w:rPr>
          <w:rStyle w:val="FootnoteReference"/>
        </w:rPr>
        <w:footnoteRef/>
      </w:r>
      <w:r>
        <w:t xml:space="preserve"> Cross-references for "all may be": Rom 1:12; 2Cor 1:4; 2Cor 7:6-7; Eph 6:22; 1Thess 4:18; 1Thess 5:11; 1Thess 5:14.</w:t>
      </w:r>
    </w:p>
  </w:footnote>
  <w:footnote w:id="12296">
    <w:p>
      <w:pPr>
        <w:pStyle w:val="FootnoteText"/>
      </w:pPr>
      <w:r>
        <w:rPr>
          <w:rStyle w:val="FootnoteReference"/>
        </w:rPr>
        <w:footnoteRef/>
      </w:r>
      <w:r>
        <w:t xml:space="preserve"> Cross-references: 1Sam 10:10-13; 1Sam 19:19-24; 2Kgs 2:3; 2Kgs 2:5; Job 32:8-11; Jer 20:9; Acts 4:19-20; 1Cor 14:29-30; 1John 4:1.</w:t>
      </w:r>
    </w:p>
  </w:footnote>
  <w:footnote w:id="12297">
    <w:p>
      <w:pPr>
        <w:pStyle w:val="FootnoteText"/>
      </w:pPr>
      <w:r>
        <w:rPr>
          <w:rStyle w:val="FootnoteReference"/>
        </w:rPr>
        <w:footnoteRef/>
      </w:r>
      <w:r>
        <w:t xml:space="preserve"> Cross-references: Luke 2:14; Rom 15:33; 1Cor 7:15; Gal 5:22; 2Thess 3:16; Heb 13:20; Jas 3:17-18.</w:t>
      </w:r>
    </w:p>
  </w:footnote>
  <w:footnote w:id="12298">
    <w:p>
      <w:pPr>
        <w:pStyle w:val="FootnoteText"/>
      </w:pPr>
      <w:r>
        <w:rPr>
          <w:rStyle w:val="FootnoteReference"/>
        </w:rPr>
        <w:footnoteRef/>
      </w:r>
      <w:r>
        <w:t xml:space="preserve"> Cross-references: 1Cor 4:17; 1Cor 7:17; 1Cor 11:16.</w:t>
      </w:r>
    </w:p>
  </w:footnote>
  <w:footnote w:id="12299">
    <w:p>
      <w:pPr>
        <w:pStyle w:val="FootnoteText"/>
      </w:pPr>
      <w:r>
        <w:rPr>
          <w:rStyle w:val="FootnoteReference"/>
        </w:rPr>
        <w:footnoteRef/>
      </w:r>
      <w:r>
        <w:t xml:space="preserve"> Cross-references for "women": 1Cor 11:5; 1Tim 2:11-12.</w:t>
      </w:r>
    </w:p>
  </w:footnote>
  <w:footnote w:id="12300">
    <w:p>
      <w:pPr>
        <w:pStyle w:val="FootnoteText"/>
      </w:pPr>
      <w:r>
        <w:rPr>
          <w:rStyle w:val="FootnoteReference"/>
        </w:rPr>
        <w:footnoteRef/>
      </w:r>
      <w:r>
        <w:t xml:space="preserve"> Cross-references for "they are": 1Cor 11:3; 1Cor 11:7-10; 1Cor 14:35; Eph 5:22-24; Eph 5:33; Col 3:18; Titus 2:5; 1Pet 3:1-6.</w:t>
      </w:r>
    </w:p>
  </w:footnote>
  <w:footnote w:id="12301">
    <w:p>
      <w:pPr>
        <w:pStyle w:val="FootnoteText"/>
      </w:pPr>
      <w:r>
        <w:rPr>
          <w:rStyle w:val="FootnoteReference"/>
        </w:rPr>
        <w:footnoteRef/>
      </w:r>
      <w:r>
        <w:t xml:space="preserve"> Cross-references: Gen 3:16; Num 30:3-13; 1Cor 14:21; Esth 1:17-20.</w:t>
      </w:r>
    </w:p>
  </w:footnote>
  <w:footnote w:id="12302">
    <w:p>
      <w:pPr>
        <w:pStyle w:val="FootnoteText"/>
      </w:pPr>
      <w:r>
        <w:rPr>
          <w:rStyle w:val="FootnoteReference"/>
        </w:rPr>
        <w:footnoteRef/>
      </w:r>
      <w:r>
        <w:t xml:space="preserve"> Cross-references for "a shame": 1Cor 11:6; 1Cor 11:14; 1Cor 14:34; Eph 5:12.</w:t>
      </w:r>
    </w:p>
  </w:footnote>
  <w:footnote w:id="12303">
    <w:p>
      <w:pPr>
        <w:pStyle w:val="FootnoteText"/>
      </w:pPr>
      <w:r>
        <w:rPr>
          <w:rStyle w:val="FootnoteReference"/>
        </w:rPr>
        <w:footnoteRef/>
      </w:r>
      <w:r>
        <w:t xml:space="preserve"> Cross-references: Eph 5:25-27; 1Pet 3:7.</w:t>
      </w:r>
    </w:p>
  </w:footnote>
  <w:footnote w:id="12304">
    <w:p>
      <w:pPr>
        <w:pStyle w:val="FootnoteText"/>
      </w:pPr>
      <w:r>
        <w:rPr>
          <w:rStyle w:val="FootnoteReference"/>
        </w:rPr>
        <w:footnoteRef/>
      </w:r>
      <w:r>
        <w:t xml:space="preserve"> Cross-references: 1Cor 4:7.</w:t>
      </w:r>
    </w:p>
  </w:footnote>
  <w:footnote w:id="12305">
    <w:p>
      <w:pPr>
        <w:pStyle w:val="FootnoteText"/>
      </w:pPr>
      <w:r>
        <w:rPr>
          <w:rStyle w:val="FootnoteReference"/>
        </w:rPr>
        <w:footnoteRef/>
      </w:r>
      <w:r>
        <w:t xml:space="preserve"> Cross-references: Num 24:3-4; Num 24:16; Rom 12:3; 1Cor 8:2; 1Cor 13:1-3; 2Cor 10:7; 2Cor 10:12; 2Cor 11:4; 2Cor 11:12-15; Gal 6:8.</w:t>
      </w:r>
    </w:p>
  </w:footnote>
  <w:footnote w:id="12306">
    <w:p>
      <w:pPr>
        <w:pStyle w:val="FootnoteText"/>
      </w:pPr>
      <w:r>
        <w:rPr>
          <w:rStyle w:val="FootnoteReference"/>
        </w:rPr>
        <w:footnoteRef/>
      </w:r>
      <w:r>
        <w:t xml:space="preserve"> Cross-references: Luke 10:16; 1Cor 7:25; 1Cor 7:40; 1Thess 4:1-8; 2Pet 3:2; 1John 4:6; Jude 1:17.</w:t>
      </w:r>
    </w:p>
  </w:footnote>
  <w:footnote w:id="12307">
    <w:p>
      <w:pPr>
        <w:pStyle w:val="FootnoteText"/>
      </w:pPr>
      <w:r>
        <w:rPr>
          <w:rStyle w:val="FootnoteReference"/>
        </w:rPr>
        <w:footnoteRef/>
      </w:r>
      <w:r>
        <w:t xml:space="preserve"> Cross-references: Hos 4:17; Matt 7:6; Matt 15:14; 1Tim 6:3-5; 2Tim 4:3-4; Rev 22:11-12.</w:t>
      </w:r>
    </w:p>
  </w:footnote>
  <w:footnote w:id="12308">
    <w:p>
      <w:pPr>
        <w:pStyle w:val="FootnoteText"/>
      </w:pPr>
      <w:r>
        <w:rPr>
          <w:rStyle w:val="FootnoteReference"/>
        </w:rPr>
        <w:footnoteRef/>
      </w:r>
      <w:r>
        <w:t xml:space="preserve"> Cross-references: 1Cor 12:31; 1Cor 14:1; 1Cor 14:3; 1Cor 14:5; 1Cor 14:24-25; 1Thess 5:20.</w:t>
      </w:r>
    </w:p>
  </w:footnote>
  <w:footnote w:id="12309">
    <w:p>
      <w:pPr>
        <w:pStyle w:val="FootnoteText"/>
      </w:pPr>
      <w:r>
        <w:rPr>
          <w:rStyle w:val="FootnoteReference"/>
        </w:rPr>
        <w:footnoteRef/>
      </w:r>
      <w:r>
        <w:t xml:space="preserve"> Cross-references: Rom 13:13; 1Cor 11:34; 1Cor 14:26-33; Col 2:5; Titus 1:5.</w:t>
      </w:r>
    </w:p>
  </w:footnote>
  <w:footnote w:id="12310">
    <w:p>
      <w:pPr>
        <w:pStyle w:val="FootnoteText"/>
      </w:pPr>
      <w:r>
        <w:rPr>
          <w:rStyle w:val="FootnoteReference"/>
        </w:rPr>
        <w:footnoteRef/>
      </w:r>
      <w:r>
        <w:t xml:space="preserve"> Cross-references for "I declare": Acts 18:4-5; 1Cor 1:23-24; 1Cor 2:2-7; 1Cor 15:3-11; Gal 1:6-12.</w:t>
      </w:r>
    </w:p>
  </w:footnote>
  <w:footnote w:id="12311">
    <w:p>
      <w:pPr>
        <w:pStyle w:val="FootnoteText"/>
      </w:pPr>
      <w:r>
        <w:rPr>
          <w:rStyle w:val="FootnoteReference"/>
        </w:rPr>
        <w:footnoteRef/>
      </w:r>
      <w:r>
        <w:t xml:space="preserve"> Cross-references for "which also": Mark 4:16-20; John 12:48; Acts 2:41; Acts 11:1; 1Cor 1:4-8; 1Thess 1:6; 1Thess 2:13; 1Thess 4:1; 2Thess 3:6.</w:t>
      </w:r>
    </w:p>
  </w:footnote>
  <w:footnote w:id="12312">
    <w:p>
      <w:pPr>
        <w:pStyle w:val="FootnoteText"/>
      </w:pPr>
      <w:r>
        <w:rPr>
          <w:rStyle w:val="FootnoteReference"/>
        </w:rPr>
        <w:footnoteRef/>
      </w:r>
      <w:r>
        <w:t xml:space="preserve"> Cross-references: Rom 5:2; 2Cor 1:24; 1Pet 5:12.</w:t>
      </w:r>
    </w:p>
  </w:footnote>
  <w:footnote w:id="12313">
    <w:p>
      <w:pPr>
        <w:pStyle w:val="FootnoteText"/>
      </w:pPr>
      <w:r>
        <w:rPr>
          <w:rStyle w:val="FootnoteReference"/>
        </w:rPr>
        <w:footnoteRef/>
      </w:r>
      <w:r>
        <w:t xml:space="preserve"> Cross-references for "unless": Ps 106:12-13; Luke 8:13; John 8:31-32; Acts 8:13; 1Cor 15:14; 2Cor 6:1; Gal 3:4; Jas 2:14; Jas 2:17; Jas 2:26.</w:t>
      </w:r>
    </w:p>
  </w:footnote>
  <w:footnote w:id="12314">
    <w:p>
      <w:pPr>
        <w:pStyle w:val="FootnoteText"/>
      </w:pPr>
      <w:r>
        <w:rPr>
          <w:rStyle w:val="FootnoteReference"/>
        </w:rPr>
        <w:footnoteRef/>
      </w:r>
      <w:r>
        <w:t xml:space="preserve"> Cross-references: Acts 2:47; Rom 1:16; 1Cor 1:18; 1Cor 1:21; 2Cor 2:15; Eph 2:8; 2Tim 1:9.</w:t>
      </w:r>
    </w:p>
  </w:footnote>
  <w:footnote w:id="12315">
    <w:p>
      <w:pPr>
        <w:pStyle w:val="FootnoteText"/>
      </w:pPr>
      <w:r>
        <w:rPr>
          <w:rStyle w:val="FootnoteReference"/>
        </w:rPr>
        <w:footnoteRef/>
      </w:r>
      <w:r>
        <w:t xml:space="preserve"> Cross-references: Prov 3:1; Prov 4:13; Prov 6:20-23; Prov 23:23; 1Cor 15:11-12; Col 1:23; 2Thess 2:15; Heb 2:1; Heb 3:6; Heb 3:14; Heb 4:14; Heb 10:23.</w:t>
      </w:r>
    </w:p>
  </w:footnote>
  <w:footnote w:id="12316">
    <w:p>
      <w:pPr>
        <w:pStyle w:val="FootnoteText"/>
      </w:pPr>
      <w:r>
        <w:rPr>
          <w:rStyle w:val="FootnoteReference"/>
        </w:rPr>
        <w:footnoteRef/>
      </w:r>
      <w:r>
        <w:t xml:space="preserve"> Cross-references for "I delivered": Ezek 3:17; Matt 20:18-19; Mark 16:15-16; Luke 24:46-47; 1Cor 4:1-2; 1Cor 11:2; 1Cor 11:23; Gal 1:12.</w:t>
      </w:r>
    </w:p>
  </w:footnote>
  <w:footnote w:id="12317">
    <w:p>
      <w:pPr>
        <w:pStyle w:val="FootnoteText"/>
      </w:pPr>
      <w:r>
        <w:rPr>
          <w:rStyle w:val="FootnoteReference"/>
        </w:rPr>
        <w:footnoteRef/>
      </w:r>
      <w:r>
        <w:t xml:space="preserve"> Personal name: Christ. Personal-name meaning: Christ — anointed. Source form: Christ.</w:t>
      </w:r>
    </w:p>
  </w:footnote>
  <w:footnote w:id="12318">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19">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20">
    <w:p>
      <w:pPr>
        <w:pStyle w:val="FootnoteText"/>
      </w:pPr>
      <w:r>
        <w:rPr>
          <w:rStyle w:val="FootnoteReference"/>
        </w:rPr>
        <w:footnoteRef/>
      </w:r>
      <w:r>
        <w:t xml:space="preserve"> Personal name: Cephas. Personal-name meaning: Cephas — a rock or stone. Source form: Cephas.</w:t>
      </w:r>
    </w:p>
  </w:footnote>
  <w:footnote w:id="12321">
    <w:p>
      <w:pPr>
        <w:pStyle w:val="FootnoteText"/>
      </w:pPr>
      <w:r>
        <w:rPr>
          <w:rStyle w:val="FootnoteReference"/>
        </w:rPr>
        <w:footnoteRef/>
      </w:r>
      <w:r>
        <w:t xml:space="preserve"> Cross-references for "Cephas": John 1:42; 1Cor 1:12; 1Cor 3:22; 1Cor 9:5.</w:t>
      </w:r>
    </w:p>
  </w:footnote>
  <w:footnote w:id="12322">
    <w:p>
      <w:pPr>
        <w:pStyle w:val="FootnoteText"/>
      </w:pPr>
      <w:r>
        <w:rPr>
          <w:rStyle w:val="FootnoteReference"/>
        </w:rPr>
        <w:footnoteRef/>
      </w:r>
      <w:r>
        <w:t xml:space="preserve"> Cross-references: Acts 7:60; Acts 13:36; 1Cor 15:18; 1Thess 4:13; 1Thess 4:15; 2Pet 3:4.</w:t>
      </w:r>
    </w:p>
  </w:footnote>
  <w:footnote w:id="12323">
    <w:p>
      <w:pPr>
        <w:pStyle w:val="FootnoteText"/>
      </w:pPr>
      <w:r>
        <w:rPr>
          <w:rStyle w:val="FootnoteReference"/>
        </w:rPr>
        <w:footnoteRef/>
      </w:r>
      <w:r>
        <w:t xml:space="preserve"> Name meaning: James (Yaaqov) — Supplanter. One of the sons of thunder; later a pillar of the Church.</w:t>
      </w:r>
    </w:p>
  </w:footnote>
  <w:footnote w:id="1232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25">
    <w:p>
      <w:pPr>
        <w:pStyle w:val="FootnoteText"/>
      </w:pPr>
      <w:r>
        <w:rPr>
          <w:rStyle w:val="FootnoteReference"/>
        </w:rPr>
        <w:footnoteRef/>
      </w:r>
      <w:r>
        <w:t xml:space="preserve"> Cross-references for "the least": 2Cor 11:5; 2Cor 12:11; Eph 3:7-8.</w:t>
      </w:r>
    </w:p>
  </w:footnote>
  <w:footnote w:id="123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29">
    <w:p>
      <w:pPr>
        <w:pStyle w:val="FootnoteText"/>
      </w:pPr>
      <w:r>
        <w:rPr>
          <w:rStyle w:val="FootnoteReference"/>
        </w:rPr>
        <w:footnoteRef/>
      </w:r>
      <w:r>
        <w:t xml:space="preserve"> Cross-references for "his grace": 1Cor 15:2; 2Cor 6:1.</w:t>
      </w:r>
    </w:p>
  </w:footnote>
  <w:footnote w:id="12330">
    <w:p>
      <w:pPr>
        <w:pStyle w:val="FootnoteText"/>
      </w:pPr>
      <w:r>
        <w:rPr>
          <w:rStyle w:val="FootnoteReference"/>
        </w:rPr>
        <w:footnoteRef/>
      </w:r>
      <w:r>
        <w:t xml:space="preserve"> Cross-references for "but I": Rom 15:17-20; 2Cor 10:12-16; 2Cor 11:23-30; 2Cor 12:11.</w:t>
      </w:r>
    </w:p>
  </w:footnote>
  <w:footnote w:id="12331">
    <w:p>
      <w:pPr>
        <w:pStyle w:val="FootnoteText"/>
      </w:pPr>
      <w:r>
        <w:rPr>
          <w:rStyle w:val="FootnoteReference"/>
        </w:rPr>
        <w:footnoteRef/>
      </w:r>
      <w:r>
        <w:t xml:space="preserve"> Cross-references: Rom 11:1; Rom 11:5-6; 1Cor 4:7; Eph 2:7-8; Eph 3:7-8; 1Tim 1:15-16.</w:t>
      </w:r>
    </w:p>
  </w:footnote>
  <w:footnote w:id="12332">
    <w:p>
      <w:pPr>
        <w:pStyle w:val="FootnoteText"/>
      </w:pPr>
      <w:r>
        <w:rPr>
          <w:rStyle w:val="FootnoteReference"/>
        </w:rPr>
        <w:footnoteRef/>
      </w:r>
      <w:r>
        <w:t xml:space="preserve"> Cross-references: Matt 10:20; 2Cor 3:5; Gal 2:8; Eph 3:7; Phil 2:13; Phil 4:13; Col 1:28-29.</w:t>
      </w:r>
    </w:p>
  </w:footnote>
  <w:footnote w:id="12333">
    <w:p>
      <w:pPr>
        <w:pStyle w:val="FootnoteText"/>
      </w:pPr>
      <w:r>
        <w:rPr>
          <w:rStyle w:val="FootnoteReference"/>
        </w:rPr>
        <w:footnoteRef/>
      </w:r>
      <w:r>
        <w:t xml:space="preserve"> Cross-references: 1Cor 2:2; 1Cor 15:3-4.</w:t>
      </w:r>
    </w:p>
  </w:footnote>
  <w:footnote w:id="12334">
    <w:p>
      <w:pPr>
        <w:pStyle w:val="FootnoteText"/>
      </w:pPr>
      <w:r>
        <w:rPr>
          <w:rStyle w:val="FootnoteReference"/>
        </w:rPr>
        <w:footnoteRef/>
      </w:r>
      <w:r>
        <w:t xml:space="preserve"> Cross-references: 1Cor 15:4.</w:t>
      </w:r>
    </w:p>
  </w:footnote>
  <w:footnote w:id="12335">
    <w:p>
      <w:pPr>
        <w:pStyle w:val="FootnoteText"/>
      </w:pPr>
      <w:r>
        <w:rPr>
          <w:rStyle w:val="FootnoteReference"/>
        </w:rPr>
        <w:footnoteRef/>
      </w:r>
      <w:r>
        <w:t xml:space="preserve"> Cross-references: Acts 26:8; 1Cor 15:13-19; 2Thess 2:17.</w:t>
      </w:r>
    </w:p>
  </w:footnote>
  <w:footnote w:id="12336">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37">
    <w:p>
      <w:pPr>
        <w:pStyle w:val="FootnoteText"/>
      </w:pPr>
      <w:r>
        <w:rPr>
          <w:rStyle w:val="FootnoteReference"/>
        </w:rPr>
        <w:footnoteRef/>
      </w:r>
      <w:r>
        <w:t xml:space="preserve"> Cross-references: Gen 8:8; Ps 73:13; Isa 49:4; Matt 15:9; Acts 17:31; 1Cor 15:2; 1Cor 15:17; Gal 2:2; Jas 1:26; Jas 2:20.</w:t>
      </w:r>
    </w:p>
  </w:footnote>
  <w:footnote w:id="12338">
    <w:p>
      <w:pPr>
        <w:pStyle w:val="FootnoteText"/>
      </w:pPr>
      <w:r>
        <w:rPr>
          <w:rStyle w:val="FootnoteReference"/>
        </w:rPr>
        <w:footnoteRef/>
      </w:r>
      <w:r>
        <w:t xml:space="preserve"> Cross-references: Exod 23:3; Job 13:7-10; Rom 3:7-8.</w:t>
      </w:r>
    </w:p>
  </w:footnote>
  <w:footnote w:id="12339">
    <w:p>
      <w:pPr>
        <w:pStyle w:val="FootnoteText"/>
      </w:pPr>
      <w:r>
        <w:rPr>
          <w:rStyle w:val="FootnoteReference"/>
        </w:rPr>
        <w:footnoteRef/>
      </w:r>
      <w:r>
        <w:t xml:space="preserve"> Cross-references: Ezek 33:10; John 8:21-24; Acts 5:31; Acts 13:38-39; Rom 5:10; Rom 8:33-34; Heb 7:23-28; Heb 9:22-28; Heb 10:4-12; 1Pet 1:3; 1Pet 1:21.</w:t>
      </w:r>
    </w:p>
  </w:footnote>
  <w:footnote w:id="12340">
    <w:p>
      <w:pPr>
        <w:pStyle w:val="FootnoteText"/>
      </w:pPr>
      <w:r>
        <w:rPr>
          <w:rStyle w:val="FootnoteReference"/>
        </w:rPr>
        <w:footnoteRef/>
      </w:r>
      <w:r>
        <w:t xml:space="preserve"> Cross-references for "fallen": 1Cor 15:6; 1Thess 4:13-14; Rev 14:13.</w:t>
      </w:r>
    </w:p>
  </w:footnote>
  <w:footnote w:id="12341">
    <w:p>
      <w:pPr>
        <w:pStyle w:val="FootnoteText"/>
      </w:pPr>
      <w:r>
        <w:rPr>
          <w:rStyle w:val="FootnoteReference"/>
        </w:rPr>
        <w:footnoteRef/>
      </w:r>
      <w:r>
        <w:t xml:space="preserve"> Cross-references: Eph 1:12-13; 1Thess 1:3; 2Tim 1:12; 1Pet 1:21.</w:t>
      </w:r>
    </w:p>
  </w:footnote>
  <w:footnote w:id="12342">
    <w:p>
      <w:pPr>
        <w:pStyle w:val="FootnoteText"/>
      </w:pPr>
      <w:r>
        <w:rPr>
          <w:rStyle w:val="FootnoteReference"/>
        </w:rPr>
        <w:footnoteRef/>
      </w:r>
      <w:r>
        <w:t xml:space="preserve"> Cross-references: Matt 10:21-25; Matt 24:9; John 16:2; John 16:33; Acts 14:22; 1Cor 4:9-13; 2Tim 3:12; Rev 14:13.</w:t>
      </w:r>
    </w:p>
  </w:footnote>
  <w:footnote w:id="12343">
    <w:p>
      <w:pPr>
        <w:pStyle w:val="FootnoteText"/>
      </w:pPr>
      <w:r>
        <w:rPr>
          <w:rStyle w:val="FootnoteReference"/>
        </w:rPr>
        <w:footnoteRef/>
      </w:r>
      <w:r>
        <w:t xml:space="preserve"> Cross-references: 1Cor 15:4-8.</w:t>
      </w:r>
    </w:p>
  </w:footnote>
  <w:footnote w:id="12344">
    <w:p>
      <w:pPr>
        <w:pStyle w:val="FootnoteText"/>
      </w:pPr>
      <w:r>
        <w:rPr>
          <w:rStyle w:val="FootnoteReference"/>
        </w:rPr>
        <w:footnoteRef/>
      </w:r>
      <w:r>
        <w:t xml:space="preserve"> Cross-references: Acts 26:23; Rom 8:11; 1Cor 15:23; Col 1:18; 1Pet 1:3; Rev 1:5.</w:t>
      </w:r>
    </w:p>
  </w:footnote>
  <w:footnote w:id="12345">
    <w:p>
      <w:pPr>
        <w:pStyle w:val="FootnoteText"/>
      </w:pPr>
      <w:r>
        <w:rPr>
          <w:rStyle w:val="FootnoteReference"/>
        </w:rPr>
        <w:footnoteRef/>
      </w:r>
      <w:r>
        <w:t xml:space="preserve"> Cross-references: Rom 5:12-17; 1Cor 15:22.</w:t>
      </w:r>
    </w:p>
  </w:footnote>
  <w:footnote w:id="12346">
    <w:p>
      <w:pPr>
        <w:pStyle w:val="FootnoteText"/>
      </w:pPr>
      <w:r>
        <w:rPr>
          <w:rStyle w:val="FootnoteReference"/>
        </w:rPr>
        <w:footnoteRef/>
      </w:r>
      <w:r>
        <w:t xml:space="preserve"> Cross-references: John 11:25; Rom 6:23.</w:t>
      </w:r>
    </w:p>
  </w:footnote>
  <w:footnote w:id="12347">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348">
    <w:p>
      <w:pPr>
        <w:pStyle w:val="FootnoteText"/>
      </w:pPr>
      <w:r>
        <w:rPr>
          <w:rStyle w:val="FootnoteReference"/>
        </w:rPr>
        <w:footnoteRef/>
      </w:r>
      <w:r>
        <w:t xml:space="preserve"> Cross-references for "in Adam": Gen 2:17; Gen 3:6; Gen 3:19; John 5:21-29; Rom 5:12-21; 1Cor 15:45-49.</w:t>
      </w:r>
    </w:p>
  </w:footnote>
  <w:footnote w:id="12349">
    <w:p>
      <w:pPr>
        <w:pStyle w:val="FootnoteText"/>
      </w:pPr>
      <w:r>
        <w:rPr>
          <w:rStyle w:val="FootnoteReference"/>
        </w:rPr>
        <w:footnoteRef/>
      </w:r>
      <w:r>
        <w:t xml:space="preserve"> Cross-references: 1Cor 3:23; 2Cor 10:7; Gal 3:29; Gal 5:24.</w:t>
      </w:r>
    </w:p>
  </w:footnote>
  <w:footnote w:id="12350">
    <w:p>
      <w:pPr>
        <w:pStyle w:val="FootnoteText"/>
      </w:pPr>
      <w:r>
        <w:rPr>
          <w:rStyle w:val="FootnoteReference"/>
        </w:rPr>
        <w:footnoteRef/>
      </w:r>
      <w:r>
        <w:t xml:space="preserve"> Cross-references for "the kingdom": Isa 9:7; Dan 7:14; Dan 7:27; Matt 11:27; Matt 28:18; Luke 10:22; John 3:35; John 13:3; 1Tim 6:15.</w:t>
      </w:r>
    </w:p>
  </w:footnote>
  <w:footnote w:id="12351">
    <w:p>
      <w:pPr>
        <w:pStyle w:val="FootnoteText"/>
      </w:pPr>
      <w:r>
        <w:rPr>
          <w:rStyle w:val="FootnoteReference"/>
        </w:rPr>
        <w:footnoteRef/>
      </w:r>
      <w:r>
        <w:t xml:space="preserve"> Cross-references: Dan 12:4; Dan 12:9; Dan 12:13; Matt 10:22; Matt 13:39-40; Matt 24:13; 1Pet 4:7.</w:t>
      </w:r>
    </w:p>
  </w:footnote>
  <w:footnote w:id="12352">
    <w:p>
      <w:pPr>
        <w:pStyle w:val="FootnoteText"/>
      </w:pPr>
      <w:r>
        <w:rPr>
          <w:rStyle w:val="FootnoteReference"/>
        </w:rPr>
        <w:footnoteRef/>
      </w:r>
      <w:r>
        <w:t xml:space="preserve"> Cross-references: Ps 2:6-10; Ps 45:3-6; Ps 110:1; Matt 22:44; Mark 12:36; Luke 20:42-43; Acts 2:34; Eph 1:22; Heb 1:13; Heb 10:12-13.</w:t>
      </w:r>
    </w:p>
  </w:footnote>
  <w:footnote w:id="12353">
    <w:p>
      <w:pPr>
        <w:pStyle w:val="FootnoteText"/>
      </w:pPr>
      <w:r>
        <w:rPr>
          <w:rStyle w:val="FootnoteReference"/>
        </w:rPr>
        <w:footnoteRef/>
      </w:r>
      <w:r>
        <w:t xml:space="preserve"> Cross-references: Isa 25:8; Hos 13:14; Luke 20:36; 1Cor 15:55; 2Tim 1:10; Heb 2:14; Rev 20:14; Rev 21:4.</w:t>
      </w:r>
    </w:p>
  </w:footnote>
  <w:footnote w:id="12354">
    <w:p>
      <w:pPr>
        <w:pStyle w:val="FootnoteText"/>
      </w:pPr>
      <w:r>
        <w:rPr>
          <w:rStyle w:val="FootnoteReference"/>
        </w:rPr>
        <w:footnoteRef/>
      </w:r>
      <w:r>
        <w:t xml:space="preserve"> Cross-references: Ps 8:6; Matt 11:27; Matt 28:18; John 3:35; John 13:3; Eph 1:20; Phil 2:9-11; Heb 1:13; Heb 2:8; Heb 10:12; 1Pet 3:22; Rev 1:18.</w:t>
      </w:r>
    </w:p>
  </w:footnote>
  <w:footnote w:id="12355">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356">
    <w:p>
      <w:pPr>
        <w:pStyle w:val="FootnoteText"/>
      </w:pPr>
      <w:r>
        <w:rPr>
          <w:rStyle w:val="FootnoteReference"/>
        </w:rPr>
        <w:footnoteRef/>
      </w:r>
      <w:r>
        <w:t xml:space="preserve"> Cross-references: 1Cor 12:6; Eph 1:23; Col 3:11.</w:t>
      </w:r>
    </w:p>
  </w:footnote>
  <w:footnote w:id="12357">
    <w:p>
      <w:pPr>
        <w:pStyle w:val="FootnoteText"/>
      </w:pPr>
      <w:r>
        <w:rPr>
          <w:rStyle w:val="FootnoteReference"/>
        </w:rPr>
        <w:footnoteRef/>
      </w:r>
      <w:r>
        <w:t xml:space="preserve"> Cross-references: Rom 8:36-39; 1Cor 15:31; 2Cor 4:7-12; 2Cor 6:9; 2Cor 11:23-27; Gal 5:11.</w:t>
      </w:r>
    </w:p>
  </w:footnote>
  <w:footnote w:id="12358">
    <w:p>
      <w:pPr>
        <w:pStyle w:val="FootnoteText"/>
      </w:pPr>
      <w:r>
        <w:rPr>
          <w:rStyle w:val="FootnoteReference"/>
        </w:rPr>
        <w:footnoteRef/>
      </w:r>
      <w:r>
        <w:t xml:space="preserve"> Name meaning: Jesus (Yeshua) — Yahweh saves. He will save His people from their sins.</w:t>
      </w:r>
    </w:p>
  </w:footnote>
  <w:footnote w:id="12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360">
    <w:p>
      <w:pPr>
        <w:pStyle w:val="FootnoteText"/>
      </w:pPr>
      <w:r>
        <w:rPr>
          <w:rStyle w:val="FootnoteReference"/>
        </w:rPr>
        <w:footnoteRef/>
      </w:r>
      <w:r>
        <w:t xml:space="preserve"> Cross-references: Gen 43:3; 1Sam 8:9; Jer 11:7; Zech 3:6; Phil 3:3.</w:t>
      </w:r>
    </w:p>
  </w:footnote>
  <w:footnote w:id="12361">
    <w:p>
      <w:pPr>
        <w:pStyle w:val="FootnoteText"/>
      </w:pPr>
      <w:r>
        <w:rPr>
          <w:rStyle w:val="FootnoteReference"/>
        </w:rPr>
        <w:footnoteRef/>
      </w:r>
      <w:r>
        <w:t xml:space="preserve"> Cross-references: Acts 20:23; Rom 8:36; 1Cor 4:9-13; 2Cor 4:10-11; 2Cor 11:23.</w:t>
      </w:r>
    </w:p>
  </w:footnote>
  <w:footnote w:id="12362">
    <w:p>
      <w:pPr>
        <w:pStyle w:val="FootnoteText"/>
      </w:pPr>
      <w:r>
        <w:rPr>
          <w:rStyle w:val="FootnoteReference"/>
        </w:rPr>
        <w:footnoteRef/>
      </w:r>
      <w:r>
        <w:t xml:space="preserve"> Cross-references for "beasts": 2Pet 2:12; Jude 1:10.</w:t>
      </w:r>
    </w:p>
  </w:footnote>
  <w:footnote w:id="12363">
    <w:p>
      <w:pPr>
        <w:pStyle w:val="FootnoteText"/>
      </w:pPr>
      <w:r>
        <w:rPr>
          <w:rStyle w:val="FootnoteReference"/>
        </w:rPr>
        <w:footnoteRef/>
      </w:r>
      <w:r>
        <w:t xml:space="preserve"> Place name: Ephesus. Place-name meaning: Ephesus — desirable. Source form: Ephesus. Greek form: εφεσον.</w:t>
      </w:r>
    </w:p>
  </w:footnote>
  <w:footnote w:id="12364">
    <w:p>
      <w:pPr>
        <w:pStyle w:val="FootnoteText"/>
      </w:pPr>
      <w:r>
        <w:rPr>
          <w:rStyle w:val="FootnoteReference"/>
        </w:rPr>
        <w:footnoteRef/>
      </w:r>
      <w:r>
        <w:t xml:space="preserve"> Cross-references for "Ephesus": Acts 19:1; Acts 19:23-41; 2Cor 1:8-10.</w:t>
      </w:r>
    </w:p>
  </w:footnote>
  <w:footnote w:id="12365">
    <w:p>
      <w:pPr>
        <w:pStyle w:val="FootnoteText"/>
      </w:pPr>
      <w:r>
        <w:rPr>
          <w:rStyle w:val="FootnoteReference"/>
        </w:rPr>
        <w:footnoteRef/>
      </w:r>
      <w:r>
        <w:t xml:space="preserve"> Cross-references: Eccl 2:24; Eccl 11:9; Isa 22:13; Isa 56:12; Luke 12:19.</w:t>
      </w:r>
    </w:p>
  </w:footnote>
  <w:footnote w:id="12366">
    <w:p>
      <w:pPr>
        <w:pStyle w:val="FootnoteText"/>
      </w:pPr>
      <w:r>
        <w:rPr>
          <w:rStyle w:val="FootnoteReference"/>
        </w:rPr>
        <w:footnoteRef/>
      </w:r>
      <w:r>
        <w:t xml:space="preserve"> Cross-references for "evil": Prov 9:6; Prov 13:20; 1Cor 5:6; 2Tim 2:16-18; Heb 12:15; 2Pet 2:2; 2Pet 2:18-20.</w:t>
      </w:r>
    </w:p>
  </w:footnote>
  <w:footnote w:id="12367">
    <w:p>
      <w:pPr>
        <w:pStyle w:val="FootnoteText"/>
      </w:pPr>
      <w:r>
        <w:rPr>
          <w:rStyle w:val="FootnoteReference"/>
        </w:rPr>
        <w:footnoteRef/>
      </w:r>
      <w:r>
        <w:t xml:space="preserve"> Cross-references: Matt 24:4; Matt 24:11; Matt 24:24; 1Cor 6:9; Gal 6:7; Eph 5:6; 2Thess 2:10; Rev 12:9; Rev 13:8-14.</w:t>
      </w:r>
    </w:p>
  </w:footnote>
  <w:footnote w:id="12368">
    <w:p>
      <w:pPr>
        <w:pStyle w:val="FootnoteText"/>
      </w:pPr>
      <w:r>
        <w:rPr>
          <w:rStyle w:val="FootnoteReference"/>
        </w:rPr>
        <w:footnoteRef/>
      </w:r>
      <w:r>
        <w:t xml:space="preserve"> Cross-references for "I speak": 1Cor 6:5; Heb 5:11-12.</w:t>
      </w:r>
    </w:p>
  </w:footnote>
  <w:footnote w:id="12369">
    <w:p>
      <w:pPr>
        <w:pStyle w:val="FootnoteText"/>
      </w:pPr>
      <w:r>
        <w:rPr>
          <w:rStyle w:val="FootnoteReference"/>
        </w:rPr>
        <w:footnoteRef/>
      </w:r>
      <w:r>
        <w:t xml:space="preserve"> Cross-references: Joel 1:5; Jonah 1:6; Rom 13:11; Eph 5:14.</w:t>
      </w:r>
    </w:p>
  </w:footnote>
  <w:footnote w:id="12370">
    <w:p>
      <w:pPr>
        <w:pStyle w:val="FootnoteText"/>
      </w:pPr>
      <w:r>
        <w:rPr>
          <w:rStyle w:val="FootnoteReference"/>
        </w:rPr>
        <w:footnoteRef/>
      </w:r>
      <w:r>
        <w:t xml:space="preserve"> Cross-references: Ps 4:4; Ps 119:11; John 5:14; John 8:11.</w:t>
      </w:r>
    </w:p>
  </w:footnote>
  <w:footnote w:id="12371">
    <w:p>
      <w:pPr>
        <w:pStyle w:val="FootnoteText"/>
      </w:pPr>
      <w:r>
        <w:rPr>
          <w:rStyle w:val="FootnoteReference"/>
        </w:rPr>
        <w:footnoteRef/>
      </w:r>
      <w:r>
        <w:t xml:space="preserve"> Cross-references: Job 11:12; Job 22:13; Ps 73:11; Eccl 11:5; Ezek 37:3; Ezek 37:11; John 3:4; John 3:9; John 9:10.</w:t>
      </w:r>
    </w:p>
  </w:footnote>
  <w:footnote w:id="12372">
    <w:p>
      <w:pPr>
        <w:pStyle w:val="FootnoteText"/>
      </w:pPr>
      <w:r>
        <w:rPr>
          <w:rStyle w:val="FootnoteReference"/>
        </w:rPr>
        <w:footnoteRef/>
      </w:r>
      <w:r>
        <w:t xml:space="preserve"> Cross-references for "fool": Luke 12:20; Luke 24:25; Rom 1:22; Eph 5:15.</w:t>
      </w:r>
    </w:p>
  </w:footnote>
  <w:footnote w:id="12373">
    <w:p>
      <w:pPr>
        <w:pStyle w:val="FootnoteText"/>
      </w:pPr>
      <w:r>
        <w:rPr>
          <w:rStyle w:val="FootnoteReference"/>
        </w:rPr>
        <w:footnoteRef/>
      </w:r>
      <w:r>
        <w:t xml:space="preserve"> Cross-references: Gen 1:11-12; Ps 104:14; Isa 61:11; Mark 4:26-29; 1Cor 3:7.</w:t>
      </w:r>
    </w:p>
  </w:footnote>
  <w:footnote w:id="12374">
    <w:p>
      <w:pPr>
        <w:pStyle w:val="FootnoteText"/>
      </w:pPr>
      <w:r>
        <w:rPr>
          <w:rStyle w:val="FootnoteReference"/>
        </w:rPr>
        <w:footnoteRef/>
      </w:r>
      <w:r>
        <w:t xml:space="preserve"> Cross-references: Gen 1:20-26.</w:t>
      </w:r>
    </w:p>
  </w:footnote>
  <w:footnote w:id="12375">
    <w:p>
      <w:pPr>
        <w:pStyle w:val="FootnoteText"/>
      </w:pPr>
      <w:r>
        <w:rPr>
          <w:rStyle w:val="FootnoteReference"/>
        </w:rPr>
        <w:footnoteRef/>
      </w:r>
      <w:r>
        <w:t xml:space="preserve"> Cross-references: Gen 1:14; Deut 4:19; Job 31:26; Ps 8:3; Ps 19:4-6; Ps 148:3-5; Isa 24:23.</w:t>
      </w:r>
    </w:p>
  </w:footnote>
  <w:footnote w:id="12376">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377">
    <w:p>
      <w:pPr>
        <w:pStyle w:val="FootnoteText"/>
      </w:pPr>
      <w:r>
        <w:rPr>
          <w:rStyle w:val="FootnoteReference"/>
        </w:rPr>
        <w:footnoteRef/>
      </w:r>
      <w:r>
        <w:t xml:space="preserve"> Cross-references: Dan 12:3; Matt 13:43; 1Cor 15:50-54; Phil 3:20-21.</w:t>
      </w:r>
    </w:p>
  </w:footnote>
  <w:footnote w:id="12378">
    <w:p>
      <w:pPr>
        <w:pStyle w:val="FootnoteText"/>
      </w:pPr>
      <w:r>
        <w:rPr>
          <w:rStyle w:val="FootnoteReference"/>
        </w:rPr>
        <w:footnoteRef/>
      </w:r>
      <w:r>
        <w:t xml:space="preserve"> Cross-references for "weakness": Job 14:10; Ps 102:23; 2Cor 13:4.</w:t>
      </w:r>
    </w:p>
  </w:footnote>
  <w:footnote w:id="12379">
    <w:p>
      <w:pPr>
        <w:pStyle w:val="FootnoteText"/>
      </w:pPr>
      <w:r>
        <w:rPr>
          <w:rStyle w:val="FootnoteReference"/>
        </w:rPr>
        <w:footnoteRef/>
      </w:r>
      <w:r>
        <w:t xml:space="preserve"> Cross-references for "in power": Matt 22:29-30; Mark 12:24-25; 1Cor 6:14; 2Cor 13:14; Phil 3:10.</w:t>
      </w:r>
    </w:p>
  </w:footnote>
  <w:footnote w:id="12380">
    <w:p>
      <w:pPr>
        <w:pStyle w:val="FootnoteText"/>
      </w:pPr>
      <w:r>
        <w:rPr>
          <w:rStyle w:val="FootnoteReference"/>
        </w:rPr>
        <w:footnoteRef/>
      </w:r>
      <w:r>
        <w:t xml:space="preserve"> Cross-references: Dan 12:1; Matt 13:43; Phil 3:20-21.</w:t>
      </w:r>
    </w:p>
  </w:footnote>
  <w:footnote w:id="12381">
    <w:p>
      <w:pPr>
        <w:pStyle w:val="FootnoteText"/>
      </w:pPr>
      <w:r>
        <w:rPr>
          <w:rStyle w:val="FootnoteReference"/>
        </w:rPr>
        <w:footnoteRef/>
      </w:r>
      <w:r>
        <w:t xml:space="preserve"> Cross-references for "there is a spiritual": Luke 24:31; John 20:19; John 20:26.</w:t>
      </w:r>
    </w:p>
  </w:footnote>
  <w:footnote w:id="12382">
    <w:p>
      <w:pPr>
        <w:pStyle w:val="FootnoteText"/>
      </w:pPr>
      <w:r>
        <w:rPr>
          <w:rStyle w:val="FootnoteReference"/>
        </w:rPr>
        <w:footnoteRef/>
      </w:r>
      <w:r>
        <w:t xml:space="preserve"> Cross-references for "The first": Gen 2:7; Rom 5:12-14; 1Cor 15:47-49; Rev 16:3.</w:t>
      </w:r>
    </w:p>
  </w:footnote>
  <w:footnote w:id="12383">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384">
    <w:p>
      <w:pPr>
        <w:pStyle w:val="FootnoteText"/>
      </w:pPr>
      <w:r>
        <w:rPr>
          <w:rStyle w:val="FootnoteReference"/>
        </w:rPr>
        <w:footnoteRef/>
      </w:r>
      <w:r>
        <w:t xml:space="preserve"> Cross-references: Rom 6:6; Eph 4:22-24; Col 3:9-10.</w:t>
      </w:r>
    </w:p>
  </w:footnote>
  <w:footnote w:id="12385">
    <w:p>
      <w:pPr>
        <w:pStyle w:val="FootnoteText"/>
      </w:pPr>
      <w:r>
        <w:rPr>
          <w:rStyle w:val="FootnoteReference"/>
        </w:rPr>
        <w:footnoteRef/>
      </w:r>
      <w:r>
        <w:t xml:space="preserve"> Cross-references for "first": Gen 2:7; Gen 3:19; John 3:13; John 3:31; 1Cor 15:45; 2Cor 5:1.</w:t>
      </w:r>
    </w:p>
  </w:footnote>
  <w:footnote w:id="12386">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387">
    <w:p>
      <w:pPr>
        <w:pStyle w:val="FootnoteText"/>
      </w:pPr>
      <w:r>
        <w:rPr>
          <w:rStyle w:val="FootnoteReference"/>
        </w:rPr>
        <w:footnoteRef/>
      </w:r>
      <w:r>
        <w:t xml:space="preserve"> Cross-references for "and as": Phil 3:20-21.</w:t>
      </w:r>
    </w:p>
  </w:footnote>
  <w:footnote w:id="12388">
    <w:p>
      <w:pPr>
        <w:pStyle w:val="FootnoteText"/>
      </w:pPr>
      <w:r>
        <w:rPr>
          <w:rStyle w:val="FootnoteReference"/>
        </w:rPr>
        <w:footnoteRef/>
      </w:r>
      <w:r>
        <w:t xml:space="preserve"> Cross-references: Gen 5:3; Job 14:4; John 3:6; Rom 5:12-21; 1Cor 15:21-22.</w:t>
      </w:r>
    </w:p>
  </w:footnote>
  <w:footnote w:id="12389">
    <w:p>
      <w:pPr>
        <w:pStyle w:val="FootnoteText"/>
      </w:pPr>
      <w:r>
        <w:rPr>
          <w:rStyle w:val="FootnoteReference"/>
        </w:rPr>
        <w:footnoteRef/>
      </w:r>
      <w:r>
        <w:t xml:space="preserve"> Cross-references for "we shall": Matt 13:43; Rom 8:29; 2Cor 3:18; 2Cor 4:10-11; 1John 3:2.</w:t>
      </w:r>
    </w:p>
  </w:footnote>
  <w:footnote w:id="12390">
    <w:p>
      <w:pPr>
        <w:pStyle w:val="FootnoteText"/>
      </w:pPr>
      <w:r>
        <w:rPr>
          <w:rStyle w:val="FootnoteReference"/>
        </w:rPr>
        <w:footnoteRef/>
      </w:r>
      <w:r>
        <w:t xml:space="preserve"> Cross-references: Gen 5:3.</w:t>
      </w:r>
    </w:p>
  </w:footnote>
  <w:footnote w:id="12391">
    <w:p>
      <w:pPr>
        <w:pStyle w:val="FootnoteText"/>
      </w:pPr>
      <w:r>
        <w:rPr>
          <w:rStyle w:val="FootnoteReference"/>
        </w:rPr>
        <w:footnoteRef/>
      </w:r>
      <w:r>
        <w:t xml:space="preserve"> Cross-references for "we shall not": 1Cor 15:6; 1Cor 15:18; 1Cor 15:20; 1Thess 4:14-17.</w:t>
      </w:r>
    </w:p>
  </w:footnote>
  <w:footnote w:id="12392">
    <w:p>
      <w:pPr>
        <w:pStyle w:val="FootnoteText"/>
      </w:pPr>
      <w:r>
        <w:rPr>
          <w:rStyle w:val="FootnoteReference"/>
        </w:rPr>
        <w:footnoteRef/>
      </w:r>
      <w:r>
        <w:t xml:space="preserve"> Cross-references for "changed": Phil 3:21.</w:t>
      </w:r>
    </w:p>
  </w:footnote>
  <w:footnote w:id="12393">
    <w:p>
      <w:pPr>
        <w:pStyle w:val="FootnoteText"/>
      </w:pPr>
      <w:r>
        <w:rPr>
          <w:rStyle w:val="FootnoteReference"/>
        </w:rPr>
        <w:footnoteRef/>
      </w:r>
      <w:r>
        <w:t xml:space="preserve"> Cross-references: 1Cor 2:7; 1Cor 4:1; 1Cor 13:2; Eph 1:9; Eph 3:3; Eph 5:32.</w:t>
      </w:r>
    </w:p>
  </w:footnote>
  <w:footnote w:id="12394">
    <w:p>
      <w:pPr>
        <w:pStyle w:val="FootnoteText"/>
      </w:pPr>
      <w:r>
        <w:rPr>
          <w:rStyle w:val="FootnoteReference"/>
        </w:rPr>
        <w:footnoteRef/>
      </w:r>
      <w:r>
        <w:t xml:space="preserve"> Cross-references for "last": Exod 19:16; Exod 20:18; Num 10:4; Isa 18:3; Isa 27:13; Ezek 33:3; Ezek 33:6; Zech 9:14; Rev 8:2; Rev 8:13; Rev 9:13-14.</w:t>
      </w:r>
    </w:p>
  </w:footnote>
  <w:footnote w:id="12395">
    <w:p>
      <w:pPr>
        <w:pStyle w:val="FootnoteText"/>
      </w:pPr>
      <w:r>
        <w:rPr>
          <w:rStyle w:val="FootnoteReference"/>
        </w:rPr>
        <w:footnoteRef/>
      </w:r>
      <w:r>
        <w:t xml:space="preserve"> Cross-references for "the dead": 1Cor 15:42; 1Cor 15:50.</w:t>
      </w:r>
    </w:p>
  </w:footnote>
  <w:footnote w:id="12396">
    <w:p>
      <w:pPr>
        <w:pStyle w:val="FootnoteText"/>
      </w:pPr>
      <w:r>
        <w:rPr>
          <w:rStyle w:val="FootnoteReference"/>
        </w:rPr>
        <w:footnoteRef/>
      </w:r>
      <w:r>
        <w:t xml:space="preserve"> Cross-references: Exod 33:5; Num 16:21; Num 16:45; Ps 73:19; 2Pet 3:10.</w:t>
      </w:r>
    </w:p>
  </w:footnote>
  <w:footnote w:id="12397">
    <w:p>
      <w:pPr>
        <w:pStyle w:val="FootnoteText"/>
      </w:pPr>
      <w:r>
        <w:rPr>
          <w:rStyle w:val="FootnoteReference"/>
        </w:rPr>
        <w:footnoteRef/>
      </w:r>
      <w:r>
        <w:t xml:space="preserve"> Cross-references: Matt 24:31; John 5:25; 1Thess 4:16.</w:t>
      </w:r>
    </w:p>
  </w:footnote>
  <w:footnote w:id="12398">
    <w:p>
      <w:pPr>
        <w:pStyle w:val="FootnoteText"/>
      </w:pPr>
      <w:r>
        <w:rPr>
          <w:rStyle w:val="FootnoteReference"/>
        </w:rPr>
        <w:footnoteRef/>
      </w:r>
      <w:r>
        <w:t xml:space="preserve"> Cross-references: Rom 13:12-14; 2Cor 5:2-4; Gal 3:27; Eph 4:24; 1John 3:2.</w:t>
      </w:r>
    </w:p>
  </w:footnote>
  <w:footnote w:id="12399">
    <w:p>
      <w:pPr>
        <w:pStyle w:val="FootnoteText"/>
      </w:pPr>
      <w:r>
        <w:rPr>
          <w:rStyle w:val="FootnoteReference"/>
        </w:rPr>
        <w:footnoteRef/>
      </w:r>
      <w:r>
        <w:t xml:space="preserve"> Cross-references for "this mortal": Rom 2:7; Rom 6:12; Rom 8:11; 2Cor 4:11; 2Thess 1:10.</w:t>
      </w:r>
    </w:p>
  </w:footnote>
  <w:footnote w:id="12400">
    <w:p>
      <w:pPr>
        <w:pStyle w:val="FootnoteText"/>
      </w:pPr>
      <w:r>
        <w:rPr>
          <w:rStyle w:val="FootnoteReference"/>
        </w:rPr>
        <w:footnoteRef/>
      </w:r>
      <w:r>
        <w:t xml:space="preserve"> Cross-references for "Death": Isa 25:8; Luke 20:36; Heb 2:14-15; Rev 20:14; Rev 21:4.</w:t>
      </w:r>
    </w:p>
  </w:footnote>
  <w:footnote w:id="12401">
    <w:p>
      <w:pPr>
        <w:pStyle w:val="FootnoteText"/>
      </w:pPr>
      <w:r>
        <w:rPr>
          <w:rStyle w:val="FootnoteReference"/>
        </w:rPr>
        <w:footnoteRef/>
      </w:r>
      <w:r>
        <w:t xml:space="preserve"> Cross-references for "sting": Acts 9:5; Rev 9:10.</w:t>
      </w:r>
    </w:p>
  </w:footnote>
  <w:footnote w:id="12402">
    <w:p>
      <w:pPr>
        <w:pStyle w:val="FootnoteText"/>
      </w:pPr>
      <w:r>
        <w:rPr>
          <w:rStyle w:val="FootnoteReference"/>
        </w:rPr>
        <w:footnoteRef/>
      </w:r>
      <w:r>
        <w:t xml:space="preserve"> Cross-references for "O death": Hos 13:14.</w:t>
      </w:r>
    </w:p>
  </w:footnote>
  <w:footnote w:id="12403">
    <w:p>
      <w:pPr>
        <w:pStyle w:val="FootnoteText"/>
      </w:pPr>
      <w:r>
        <w:rPr>
          <w:rStyle w:val="FootnoteReference"/>
        </w:rPr>
        <w:footnoteRef/>
      </w:r>
      <w:r>
        <w:t xml:space="preserve"> Cross-references: Luke 16:23; Acts 2:27; Rev 20:13-14.</w:t>
      </w:r>
    </w:p>
  </w:footnote>
  <w:footnote w:id="12404">
    <w:p>
      <w:pPr>
        <w:pStyle w:val="FootnoteText"/>
      </w:pPr>
      <w:r>
        <w:rPr>
          <w:rStyle w:val="FootnoteReference"/>
        </w:rPr>
        <w:footnoteRef/>
      </w:r>
      <w:r>
        <w:t xml:space="preserve"> Cross-references: Job 18:13-14; Ps 49:8-15; Ps 89:48; Eccl 2:15-16; Eccl 3:19; Eccl 8:8; Eccl 9:5-6; Rom 5:14.</w:t>
      </w:r>
    </w:p>
  </w:footnote>
  <w:footnote w:id="12405">
    <w:p>
      <w:pPr>
        <w:pStyle w:val="FootnoteText"/>
      </w:pPr>
      <w:r>
        <w:rPr>
          <w:rStyle w:val="FootnoteReference"/>
        </w:rPr>
        <w:footnoteRef/>
      </w:r>
      <w:r>
        <w:t xml:space="preserve"> Cross-references for "sting": Gen 3:17-19; Ps 90:3-11; Prov 14:32; John 8:21; John 8:24; Rom 5:15; Rom 5:17; Rom 6:23; Heb 9:27.</w:t>
      </w:r>
    </w:p>
  </w:footnote>
  <w:footnote w:id="12406">
    <w:p>
      <w:pPr>
        <w:pStyle w:val="FootnoteText"/>
      </w:pPr>
      <w:r>
        <w:rPr>
          <w:rStyle w:val="FootnoteReference"/>
        </w:rPr>
        <w:footnoteRef/>
      </w:r>
      <w:r>
        <w:t xml:space="preserve"> Cross-references for "the strength": Rom 3:19-20; Rom 4:15; Rom 5:13; Rom 5:20; Rom 7:5-13; Gal 3:10-13.</w:t>
      </w:r>
    </w:p>
  </w:footnote>
  <w:footnote w:id="12407">
    <w:p>
      <w:pPr>
        <w:pStyle w:val="FootnoteText"/>
      </w:pPr>
      <w:r>
        <w:rPr>
          <w:rStyle w:val="FootnoteReference"/>
        </w:rPr>
        <w:footnoteRef/>
      </w:r>
      <w:r>
        <w:t xml:space="preserve"> Cross-references for "thanks": Acts 27:35; Rom 7:25; 2Cor 1:11; 2Cor 2:14; 2Cor 9:15; Eph 5:20.</w:t>
      </w:r>
    </w:p>
  </w:footnote>
  <w:footnote w:id="12408">
    <w:p>
      <w:pPr>
        <w:pStyle w:val="FootnoteText"/>
      </w:pPr>
      <w:r>
        <w:rPr>
          <w:rStyle w:val="FootnoteReference"/>
        </w:rPr>
        <w:footnoteRef/>
      </w:r>
      <w:r>
        <w:t xml:space="preserve"> Cross-references: 2Kgs 5:1; 1Chr 22:11; Ps 98:1; Prov 21:31; John 16:33; Rom 8:37; 1Cor 15:51; 1John 5:4-5; Rev 12:11; Rev 15:2-3.</w:t>
      </w:r>
    </w:p>
  </w:footnote>
  <w:footnote w:id="12409">
    <w:p>
      <w:pPr>
        <w:pStyle w:val="FootnoteText"/>
      </w:pPr>
      <w:r>
        <w:rPr>
          <w:rStyle w:val="FootnoteReference"/>
        </w:rPr>
        <w:footnoteRef/>
      </w:r>
      <w:r>
        <w:t xml:space="preserve"> Cross-references for "Therefore": 2Cor 7:1; 2Pet 1:4-9; 2Pet 3:14.</w:t>
      </w:r>
    </w:p>
  </w:footnote>
  <w:footnote w:id="12410">
    <w:p>
      <w:pPr>
        <w:pStyle w:val="FootnoteText"/>
      </w:pPr>
      <w:r>
        <w:rPr>
          <w:rStyle w:val="FootnoteReference"/>
        </w:rPr>
        <w:footnoteRef/>
      </w:r>
      <w:r>
        <w:t xml:space="preserve"> Cross-references for "abounding": Phil 1:9; Phil 4:17; Col 2:7; 1Thess 3:12; 1Thess 4:1; 2Thess 1:3.</w:t>
      </w:r>
    </w:p>
  </w:footnote>
  <w:footnote w:id="12411">
    <w:p>
      <w:pPr>
        <w:pStyle w:val="FootnoteText"/>
      </w:pPr>
      <w:r>
        <w:rPr>
          <w:rStyle w:val="FootnoteReference"/>
        </w:rPr>
        <w:footnoteRef/>
      </w:r>
      <w:r>
        <w:t xml:space="preserve"> Cross-references for "the work": John 6:28-29; 1Cor 16:10; Phil 2:30; 1Thess 1:3; Titus 2:14; Heb 13:21.</w:t>
      </w:r>
    </w:p>
  </w:footnote>
  <w:footnote w:id="12412">
    <w:p>
      <w:pPr>
        <w:pStyle w:val="FootnoteText"/>
      </w:pPr>
      <w:r>
        <w:rPr>
          <w:rStyle w:val="FootnoteReference"/>
        </w:rPr>
        <w:footnoteRef/>
      </w:r>
      <w:r>
        <w:t xml:space="preserve"> Cross-references: Ruth 1:18; Ps 55:22; Ps 78:8; Ps 78:37; Ps 112:6; Col 1:23; Col 2:5; 1Thess 3:3; Heb 3:14; 2Pet 3:17-18.</w:t>
      </w:r>
    </w:p>
  </w:footnote>
  <w:footnote w:id="12413">
    <w:p>
      <w:pPr>
        <w:pStyle w:val="FootnoteText"/>
      </w:pPr>
      <w:r>
        <w:rPr>
          <w:rStyle w:val="FootnoteReference"/>
        </w:rPr>
        <w:footnoteRef/>
      </w:r>
      <w:r>
        <w:t xml:space="preserve"> Cross-references: 2Chr 15:7; Ps 19:11; 1Cor 3:8; Gal 6:9; Heb 6:10.</w:t>
      </w:r>
    </w:p>
  </w:footnote>
  <w:footnote w:id="12414">
    <w:p>
      <w:pPr>
        <w:pStyle w:val="FootnoteText"/>
      </w:pPr>
      <w:r>
        <w:rPr>
          <w:rStyle w:val="FootnoteReference"/>
        </w:rPr>
        <w:footnoteRef/>
      </w:r>
      <w:r>
        <w:t xml:space="preserve"> Cross-references for "concerning": Acts 11:28; Acts 11:30; Acts 24:17; Rom 15:25-26; Gal 2:10.</w:t>
      </w:r>
    </w:p>
  </w:footnote>
  <w:footnote w:id="12415">
    <w:p>
      <w:pPr>
        <w:pStyle w:val="FootnoteText"/>
      </w:pPr>
      <w:r>
        <w:rPr>
          <w:rStyle w:val="FootnoteReference"/>
        </w:rPr>
        <w:footnoteRef/>
      </w:r>
      <w:r>
        <w:t xml:space="preserve"> Place name: Galatia. Place-name meaning: Galatia — white; the color of milk. Source form: Galatia. Greek form: γαλατιας.</w:t>
      </w:r>
    </w:p>
  </w:footnote>
  <w:footnote w:id="12416">
    <w:p>
      <w:pPr>
        <w:pStyle w:val="FootnoteText"/>
      </w:pPr>
      <w:r>
        <w:rPr>
          <w:rStyle w:val="FootnoteReference"/>
        </w:rPr>
        <w:footnoteRef/>
      </w:r>
      <w:r>
        <w:t xml:space="preserve"> Cross-references: Acts 9:41; Rom 12:13; 2Cor 9:12-15; Phlm 1:5; Phlm 1:7; Heb 6:10; 1John 3:17.</w:t>
      </w:r>
    </w:p>
  </w:footnote>
  <w:footnote w:id="12417">
    <w:p>
      <w:pPr>
        <w:pStyle w:val="FootnoteText"/>
      </w:pPr>
      <w:r>
        <w:rPr>
          <w:rStyle w:val="FootnoteReference"/>
        </w:rPr>
        <w:footnoteRef/>
      </w:r>
      <w:r>
        <w:t xml:space="preserve"> Cross-references: Acts 16:6; Acts 18:23; Gal 1:2.</w:t>
      </w:r>
    </w:p>
  </w:footnote>
  <w:footnote w:id="12418">
    <w:p>
      <w:pPr>
        <w:pStyle w:val="FootnoteText"/>
      </w:pPr>
      <w:r>
        <w:rPr>
          <w:rStyle w:val="FootnoteReference"/>
        </w:rPr>
        <w:footnoteRef/>
      </w:r>
      <w:r>
        <w:t xml:space="preserve"> Cross-references for "the first": Luke 24:1; John 20:19; John 20:26; Acts 20:7; Rev 1:10.</w:t>
      </w:r>
    </w:p>
  </w:footnote>
  <w:footnote w:id="12419">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20">
    <w:p>
      <w:pPr>
        <w:pStyle w:val="FootnoteText"/>
      </w:pPr>
      <w:r>
        <w:rPr>
          <w:rStyle w:val="FootnoteReference"/>
        </w:rPr>
        <w:footnoteRef/>
      </w:r>
      <w:r>
        <w:t xml:space="preserve"> Place name: Jerusalem. Place-name meaning: Jerusalem — vision of peace. Source form: Jerusalem. Greek form: ιεροσολυμα.</w:t>
      </w:r>
    </w:p>
  </w:footnote>
  <w:footnote w:id="12421">
    <w:p>
      <w:pPr>
        <w:pStyle w:val="FootnoteText"/>
      </w:pPr>
      <w:r>
        <w:rPr>
          <w:rStyle w:val="FootnoteReference"/>
        </w:rPr>
        <w:footnoteRef/>
      </w:r>
      <w:r>
        <w:t xml:space="preserve"> Cross-references: Acts 6:1-6; 2Cor 8:19-24.</w:t>
      </w:r>
    </w:p>
  </w:footnote>
  <w:footnote w:id="12422">
    <w:p>
      <w:pPr>
        <w:pStyle w:val="FootnoteText"/>
      </w:pPr>
      <w:r>
        <w:rPr>
          <w:rStyle w:val="FootnoteReference"/>
        </w:rPr>
        <w:footnoteRef/>
      </w:r>
      <w:r>
        <w:t xml:space="preserve"> Cross-references: 2Cor 8:4; 2Cor 8:6; 2Cor 8:19.</w:t>
      </w:r>
    </w:p>
  </w:footnote>
  <w:footnote w:id="12423">
    <w:p>
      <w:pPr>
        <w:pStyle w:val="FootnoteText"/>
      </w:pPr>
      <w:r>
        <w:rPr>
          <w:rStyle w:val="FootnoteReference"/>
        </w:rPr>
        <w:footnoteRef/>
      </w:r>
      <w:r>
        <w:t xml:space="preserve"> Cross-references: Rom 15:25; 2Cor 8:4; 2Cor 8:19.</w:t>
      </w:r>
    </w:p>
  </w:footnote>
  <w:footnote w:id="12424">
    <w:p>
      <w:pPr>
        <w:pStyle w:val="FootnoteText"/>
      </w:pPr>
      <w:r>
        <w:rPr>
          <w:rStyle w:val="FootnoteReference"/>
        </w:rPr>
        <w:footnoteRef/>
      </w:r>
      <w:r>
        <w:t xml:space="preserve"> Place name: Macedonia. Place-name meaning: Macedonia — burning; adoration. Source form: Macedonia. Greek form: μακεδονιαν.</w:t>
      </w:r>
    </w:p>
  </w:footnote>
  <w:footnote w:id="1242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26">
    <w:p>
      <w:pPr>
        <w:pStyle w:val="FootnoteText"/>
      </w:pPr>
      <w:r>
        <w:rPr>
          <w:rStyle w:val="FootnoteReference"/>
        </w:rPr>
        <w:footnoteRef/>
      </w:r>
      <w:r>
        <w:t xml:space="preserve"> Cross-references for "winter": Acts 27:12; Acts 28:11; Titus 3:12.</w:t>
      </w:r>
    </w:p>
  </w:footnote>
  <w:footnote w:id="12427">
    <w:p>
      <w:pPr>
        <w:pStyle w:val="FootnoteText"/>
      </w:pPr>
      <w:r>
        <w:rPr>
          <w:rStyle w:val="FootnoteReference"/>
        </w:rPr>
        <w:footnoteRef/>
      </w:r>
      <w:r>
        <w:t xml:space="preserve"> Cross-references: Acts 15:3; Acts 17:15; Acts 20:38; Acts 21:5; Rom 15:24; 2Cor 1:16; 3John 1:6-7.</w:t>
      </w:r>
    </w:p>
  </w:footnote>
  <w:footnote w:id="12428">
    <w:p>
      <w:pPr>
        <w:pStyle w:val="FootnoteText"/>
      </w:pPr>
      <w:r>
        <w:rPr>
          <w:rStyle w:val="FootnoteReference"/>
        </w:rPr>
        <w:footnoteRef/>
      </w:r>
      <w:r>
        <w:t xml:space="preserve"> Cross-references: Prov 19:21; Jer 10:23; Acts 18:21; Rom 1:10; 1Cor 4:19; Jas 4:15.</w:t>
      </w:r>
    </w:p>
  </w:footnote>
  <w:footnote w:id="12429">
    <w:p>
      <w:pPr>
        <w:pStyle w:val="FootnoteText"/>
      </w:pPr>
      <w:r>
        <w:rPr>
          <w:rStyle w:val="FootnoteReference"/>
        </w:rPr>
        <w:footnoteRef/>
      </w:r>
      <w:r>
        <w:t xml:space="preserve"> Place name: Ephesus. Place-name meaning: Ephesus — desirable. Source form: Ephesus. Greek form: εφεσον.</w:t>
      </w:r>
    </w:p>
  </w:footnote>
  <w:footnote w:id="12430">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31">
    <w:p>
      <w:pPr>
        <w:pStyle w:val="FootnoteText"/>
      </w:pPr>
      <w:r>
        <w:rPr>
          <w:rStyle w:val="FootnoteReference"/>
        </w:rPr>
        <w:footnoteRef/>
      </w:r>
      <w:r>
        <w:t xml:space="preserve"> Cross-references: 1Cor 15:32.</w:t>
      </w:r>
    </w:p>
  </w:footnote>
  <w:footnote w:id="12432">
    <w:p>
      <w:pPr>
        <w:pStyle w:val="FootnoteText"/>
      </w:pPr>
      <w:r>
        <w:rPr>
          <w:rStyle w:val="FootnoteReference"/>
        </w:rPr>
        <w:footnoteRef/>
      </w:r>
      <w:r>
        <w:t xml:space="preserve"> Cross-references for "Pentecost": Exod 23:16; Lev 23:15-21; Acts 2:1.</w:t>
      </w:r>
    </w:p>
  </w:footnote>
  <w:footnote w:id="12433">
    <w:p>
      <w:pPr>
        <w:pStyle w:val="FootnoteText"/>
      </w:pPr>
      <w:r>
        <w:rPr>
          <w:rStyle w:val="FootnoteReference"/>
        </w:rPr>
        <w:footnoteRef/>
      </w:r>
      <w:r>
        <w:t xml:space="preserve"> Cross-references for "a great": Acts 19:8-10.</w:t>
      </w:r>
    </w:p>
  </w:footnote>
  <w:footnote w:id="12434">
    <w:p>
      <w:pPr>
        <w:pStyle w:val="FootnoteText"/>
      </w:pPr>
      <w:r>
        <w:rPr>
          <w:rStyle w:val="FootnoteReference"/>
        </w:rPr>
        <w:footnoteRef/>
      </w:r>
      <w:r>
        <w:t xml:space="preserve"> Cross-references for "door": Acts 14:27; 2Cor 2:12; Col 4:3; Rev 3:7-8.</w:t>
      </w:r>
    </w:p>
  </w:footnote>
  <w:footnote w:id="12435">
    <w:p>
      <w:pPr>
        <w:pStyle w:val="FootnoteText"/>
      </w:pPr>
      <w:r>
        <w:rPr>
          <w:rStyle w:val="FootnoteReference"/>
        </w:rPr>
        <w:footnoteRef/>
      </w:r>
      <w:r>
        <w:t xml:space="preserve"> Name meaning: Timothy (Timotheos) — Honoring God. Paul’s faithful son in the faith.</w:t>
      </w:r>
    </w:p>
  </w:footnote>
  <w:footnote w:id="1243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37">
    <w:p>
      <w:pPr>
        <w:pStyle w:val="FootnoteText"/>
      </w:pPr>
      <w:r>
        <w:rPr>
          <w:rStyle w:val="FootnoteReference"/>
        </w:rPr>
        <w:footnoteRef/>
      </w:r>
      <w:r>
        <w:t xml:space="preserve"> Cross-references: Acts 19:22; 1Cor 4:17.</w:t>
      </w:r>
    </w:p>
  </w:footnote>
  <w:footnote w:id="12438">
    <w:p>
      <w:pPr>
        <w:pStyle w:val="FootnoteText"/>
      </w:pPr>
      <w:r>
        <w:rPr>
          <w:rStyle w:val="FootnoteReference"/>
        </w:rPr>
        <w:footnoteRef/>
      </w:r>
      <w:r>
        <w:t xml:space="preserve"> Cross-references: Rom 16:21; 1Cor 15:58; 2Cor 6:1; Phil 2:19-22; 1Thess 3:2.</w:t>
      </w:r>
    </w:p>
  </w:footnote>
  <w:footnote w:id="12439">
    <w:p>
      <w:pPr>
        <w:pStyle w:val="FootnoteText"/>
      </w:pPr>
      <w:r>
        <w:rPr>
          <w:rStyle w:val="FootnoteReference"/>
        </w:rPr>
        <w:footnoteRef/>
      </w:r>
      <w:r>
        <w:t xml:space="preserve"> Cross-references: Luke 10:16; 1Cor 16:10; 1Thess 4:8; 1Tim 4:12; Titus 2:15.</w:t>
      </w:r>
    </w:p>
  </w:footnote>
  <w:footnote w:id="12440">
    <w:p>
      <w:pPr>
        <w:pStyle w:val="FootnoteText"/>
      </w:pPr>
      <w:r>
        <w:rPr>
          <w:rStyle w:val="FootnoteReference"/>
        </w:rPr>
        <w:footnoteRef/>
      </w:r>
      <w:r>
        <w:t xml:space="preserve"> Cross-references: Acts 15:33; 1Cor 16:6; 3John 1:6.</w:t>
      </w:r>
    </w:p>
  </w:footnote>
  <w:footnote w:id="12441">
    <w:p>
      <w:pPr>
        <w:pStyle w:val="FootnoteText"/>
      </w:pPr>
      <w:r>
        <w:rPr>
          <w:rStyle w:val="FootnoteReference"/>
        </w:rPr>
        <w:footnoteRef/>
      </w:r>
      <w:r>
        <w:t xml:space="preserve"> Name meaning: Apollos (Apollos) — Destroyer; of Apollo. Mighty preacher whose eloquence was refined.</w:t>
      </w:r>
    </w:p>
  </w:footnote>
  <w:footnote w:id="12442">
    <w:p>
      <w:pPr>
        <w:pStyle w:val="FootnoteText"/>
      </w:pPr>
      <w:r>
        <w:rPr>
          <w:rStyle w:val="FootnoteReference"/>
        </w:rPr>
        <w:footnoteRef/>
      </w:r>
      <w:r>
        <w:t xml:space="preserve"> Cross-references: Acts 18:24-28; Acts 19:1; 1Cor 1:12; 1Cor 3:5; 1Cor 3:22; Titus 3:4.</w:t>
      </w:r>
    </w:p>
  </w:footnote>
  <w:footnote w:id="12443">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44">
    <w:p>
      <w:pPr>
        <w:pStyle w:val="FootnoteText"/>
      </w:pPr>
      <w:r>
        <w:rPr>
          <w:rStyle w:val="FootnoteReference"/>
        </w:rPr>
        <w:footnoteRef/>
      </w:r>
      <w:r>
        <w:t xml:space="preserve"> Cross-references for "stand": 1Cor 15:1-2; 1Cor 15:58; 2Cor 1:24; Gal 5:1; Phil 1:27; Phil 4:1; Col 1:23; Col 4:12; 1Thess 3:8; 2Thess 2:15.</w:t>
      </w:r>
    </w:p>
  </w:footnote>
  <w:footnote w:id="12445">
    <w:p>
      <w:pPr>
        <w:pStyle w:val="FootnoteText"/>
      </w:pPr>
      <w:r>
        <w:rPr>
          <w:rStyle w:val="FootnoteReference"/>
        </w:rPr>
        <w:footnoteRef/>
      </w:r>
      <w:r>
        <w:t xml:space="preserve"> Cross-references: 1Sam 4:9; 2Sam 10:12; 1Chr 19:13; 1Cor 9:25-27; 1Cor 14:20; Eph 6:13-17; 1Tim 6:12; 2Tim 2:3-5; 2Tim 4:7; Heb 11:32-34.</w:t>
      </w:r>
    </w:p>
  </w:footnote>
  <w:footnote w:id="12446">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447">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448">
    <w:p>
      <w:pPr>
        <w:pStyle w:val="FootnoteText"/>
      </w:pPr>
      <w:r>
        <w:rPr>
          <w:rStyle w:val="FootnoteReference"/>
        </w:rPr>
        <w:footnoteRef/>
      </w:r>
      <w:r>
        <w:t xml:space="preserve"> Cross-references for "the house": 1Cor 1:16; 1Cor 16:17.</w:t>
      </w:r>
    </w:p>
  </w:footnote>
  <w:footnote w:id="12449">
    <w:p>
      <w:pPr>
        <w:pStyle w:val="FootnoteText"/>
      </w:pPr>
      <w:r>
        <w:rPr>
          <w:rStyle w:val="FootnoteReference"/>
        </w:rPr>
        <w:footnoteRef/>
      </w:r>
      <w:r>
        <w:t xml:space="preserve"> Name meaning: Stephanas (Stephanas) — Crown. Among the first converts in Achaia.</w:t>
      </w:r>
    </w:p>
  </w:footnote>
  <w:footnote w:id="12450">
    <w:p>
      <w:pPr>
        <w:pStyle w:val="FootnoteText"/>
      </w:pPr>
      <w:r>
        <w:rPr>
          <w:rStyle w:val="FootnoteReference"/>
        </w:rPr>
        <w:footnoteRef/>
      </w:r>
      <w:r>
        <w:t xml:space="preserve"> Place name: Achaia. Place-name meaning: Achaia — grief; trouble. Source form: Achaia. Greek form: αχαιας.</w:t>
      </w:r>
    </w:p>
  </w:footnote>
  <w:footnote w:id="12451">
    <w:p>
      <w:pPr>
        <w:pStyle w:val="FootnoteText"/>
      </w:pPr>
      <w:r>
        <w:rPr>
          <w:rStyle w:val="FootnoteReference"/>
        </w:rPr>
        <w:footnoteRef/>
      </w:r>
      <w:r>
        <w:t xml:space="preserve"> Cross-references: Rom 16:5; Rev 14:4.</w:t>
      </w:r>
    </w:p>
  </w:footnote>
  <w:footnote w:id="12452">
    <w:p>
      <w:pPr>
        <w:pStyle w:val="FootnoteText"/>
      </w:pPr>
      <w:r>
        <w:rPr>
          <w:rStyle w:val="FootnoteReference"/>
        </w:rPr>
        <w:footnoteRef/>
      </w:r>
      <w:r>
        <w:t xml:space="preserve"> Cross-references: Eph 5:21; Heb 13:17; 1Pet 5:5.</w:t>
      </w:r>
    </w:p>
  </w:footnote>
  <w:footnote w:id="12453">
    <w:p>
      <w:pPr>
        <w:pStyle w:val="FootnoteText"/>
      </w:pPr>
      <w:r>
        <w:rPr>
          <w:rStyle w:val="FootnoteReference"/>
        </w:rPr>
        <w:footnoteRef/>
      </w:r>
      <w:r>
        <w:t xml:space="preserve"> Cross-references: 1Chr 12:18; Rom 16:3; Rom 16:9; 1Cor 12:28; Phil 4:3; 3John 1:8.</w:t>
      </w:r>
    </w:p>
  </w:footnote>
  <w:footnote w:id="12454">
    <w:p>
      <w:pPr>
        <w:pStyle w:val="FootnoteText"/>
      </w:pPr>
      <w:r>
        <w:rPr>
          <w:rStyle w:val="FootnoteReference"/>
        </w:rPr>
        <w:footnoteRef/>
      </w:r>
      <w:r>
        <w:t xml:space="preserve"> Cross-references: Rom 16:6; Rom 16:12; 1Cor 3:9; 1Thess 1:3; 1Thess 2:9; 1Thess 5:12; 1Tim 5:17; Heb 6:10; Rev 2:3.</w:t>
      </w:r>
    </w:p>
  </w:footnote>
  <w:footnote w:id="12455">
    <w:p>
      <w:pPr>
        <w:pStyle w:val="FootnoteText"/>
      </w:pPr>
      <w:r>
        <w:rPr>
          <w:rStyle w:val="FootnoteReference"/>
        </w:rPr>
        <w:footnoteRef/>
      </w:r>
      <w:r>
        <w:t xml:space="preserve"> Cross-references for "Stephanas": 1Cor 16:15.</w:t>
      </w:r>
    </w:p>
  </w:footnote>
  <w:footnote w:id="12456">
    <w:p>
      <w:pPr>
        <w:pStyle w:val="FootnoteText"/>
      </w:pPr>
      <w:r>
        <w:rPr>
          <w:rStyle w:val="FootnoteReference"/>
        </w:rPr>
        <w:footnoteRef/>
      </w:r>
      <w:r>
        <w:t xml:space="preserve"> Name meaning: Fortunatus (Fortunatus) — Fortunate. Corinthian who refreshed Paul.</w:t>
      </w:r>
    </w:p>
  </w:footnote>
  <w:footnote w:id="12457">
    <w:p>
      <w:pPr>
        <w:pStyle w:val="FootnoteText"/>
      </w:pPr>
      <w:r>
        <w:rPr>
          <w:rStyle w:val="FootnoteReference"/>
        </w:rPr>
        <w:footnoteRef/>
      </w:r>
      <w:r>
        <w:t xml:space="preserve"> Name meaning: Achaicus (Achaicus) — From Achaia. Helped Paul.</w:t>
      </w:r>
    </w:p>
  </w:footnote>
  <w:footnote w:id="12458">
    <w:p>
      <w:pPr>
        <w:pStyle w:val="FootnoteText"/>
      </w:pPr>
      <w:r>
        <w:rPr>
          <w:rStyle w:val="FootnoteReference"/>
        </w:rPr>
        <w:footnoteRef/>
      </w:r>
      <w:r>
        <w:t xml:space="preserve"> Cross-references: 2Cor 11:9; Phil 2:30; Phlm 1:13.</w:t>
      </w:r>
    </w:p>
  </w:footnote>
  <w:footnote w:id="12459">
    <w:p>
      <w:pPr>
        <w:pStyle w:val="FootnoteText"/>
      </w:pPr>
      <w:r>
        <w:rPr>
          <w:rStyle w:val="FootnoteReference"/>
        </w:rPr>
        <w:footnoteRef/>
      </w:r>
      <w:r>
        <w:t xml:space="preserve"> Cross-references for "therefore": Phil 2:29; 1Thess 5:12; Heb 13:7; 3John 1:11-12.</w:t>
      </w:r>
    </w:p>
  </w:footnote>
  <w:footnote w:id="12460">
    <w:p>
      <w:pPr>
        <w:pStyle w:val="FootnoteText"/>
      </w:pPr>
      <w:r>
        <w:rPr>
          <w:rStyle w:val="FootnoteReference"/>
        </w:rPr>
        <w:footnoteRef/>
      </w:r>
      <w:r>
        <w:t xml:space="preserve"> Cross-references: Prov 25:13; Prov 25:25; Rom 15:32; 2Cor 7:6-7; 2Cor 7:13; Phil 2:28; Col 4:8; 1Thess 3:6-7; 3John 1:4.</w:t>
      </w:r>
    </w:p>
  </w:footnote>
  <w:footnote w:id="12461">
    <w:p>
      <w:pPr>
        <w:pStyle w:val="FootnoteText"/>
      </w:pPr>
      <w:r>
        <w:rPr>
          <w:rStyle w:val="FootnoteReference"/>
        </w:rPr>
        <w:footnoteRef/>
      </w:r>
      <w:r>
        <w:t xml:space="preserve"> Place name: Asia. Place-name meaning: Asia — muddy; boggy. Source form: Asia. Greek form: ασιαν.</w:t>
      </w:r>
    </w:p>
  </w:footnote>
  <w:footnote w:id="12462">
    <w:p>
      <w:pPr>
        <w:pStyle w:val="FootnoteText"/>
      </w:pPr>
      <w:r>
        <w:rPr>
          <w:rStyle w:val="FootnoteReference"/>
        </w:rPr>
        <w:footnoteRef/>
      </w:r>
      <w:r>
        <w:t xml:space="preserve"> Name meaning: Aquila (Aquila) — Eagle. Strong teacher alongside Priscilla.</w:t>
      </w:r>
    </w:p>
  </w:footnote>
  <w:footnote w:id="12463">
    <w:p>
      <w:pPr>
        <w:pStyle w:val="FootnoteText"/>
      </w:pPr>
      <w:r>
        <w:rPr>
          <w:rStyle w:val="FootnoteReference"/>
        </w:rPr>
        <w:footnoteRef/>
      </w:r>
      <w:r>
        <w:t xml:space="preserve"> Name meaning: Priscilla (Priscilla) — Ancient; venerable. Venerable teacher alongside her husband.</w:t>
      </w:r>
    </w:p>
  </w:footnote>
  <w:footnote w:id="12464">
    <w:p>
      <w:pPr>
        <w:pStyle w:val="FootnoteText"/>
      </w:pPr>
      <w:r>
        <w:rPr>
          <w:rStyle w:val="FootnoteReference"/>
        </w:rPr>
        <w:footnoteRef/>
      </w:r>
      <w:r>
        <w:t xml:space="preserve"> Cross-references: Acts 19:10; 1Pet 1:1; Rev 1:11.</w:t>
      </w:r>
    </w:p>
  </w:footnote>
  <w:footnote w:id="12465">
    <w:p>
      <w:pPr>
        <w:pStyle w:val="FootnoteText"/>
      </w:pPr>
      <w:r>
        <w:rPr>
          <w:rStyle w:val="FootnoteReference"/>
        </w:rPr>
        <w:footnoteRef/>
      </w:r>
      <w:r>
        <w:t xml:space="preserve"> Cross-references for "Aquila": Acts 18:2; Acts 18:18; Acts 18:26; Rom 16:3-4; 2Tim 4:19.</w:t>
      </w:r>
    </w:p>
  </w:footnote>
  <w:footnote w:id="12466">
    <w:p>
      <w:pPr>
        <w:pStyle w:val="FootnoteText"/>
      </w:pPr>
      <w:r>
        <w:rPr>
          <w:rStyle w:val="FootnoteReference"/>
        </w:rPr>
        <w:footnoteRef/>
      </w:r>
      <w:r>
        <w:t xml:space="preserve"> Cross-references: Rom 16:5; Rom 16:15; Col 4:15; Phlm 1:2.</w:t>
      </w:r>
    </w:p>
  </w:footnote>
  <w:footnote w:id="12467">
    <w:p>
      <w:pPr>
        <w:pStyle w:val="FootnoteText"/>
      </w:pPr>
      <w:r>
        <w:rPr>
          <w:rStyle w:val="FootnoteReference"/>
        </w:rPr>
        <w:footnoteRef/>
      </w:r>
      <w:r>
        <w:t xml:space="preserve"> Cross-references for "greet": 2Cor 13:12; 1Thess 5:26; 1Pet 5:14.</w:t>
      </w:r>
    </w:p>
  </w:footnote>
  <w:footnote w:id="12468">
    <w:p>
      <w:pPr>
        <w:pStyle w:val="FootnoteText"/>
      </w:pPr>
      <w:r>
        <w:rPr>
          <w:rStyle w:val="FootnoteReference"/>
        </w:rPr>
        <w:footnoteRef/>
      </w:r>
      <w:r>
        <w:t xml:space="preserve"> Cross-references: Rom 16:16; Rom 16:21; Rom 16:23; 2Cor 13:13; Phil 4:22; Phlm 1:23-24; Heb 13:24.</w:t>
      </w:r>
    </w:p>
  </w:footnote>
  <w:footnote w:id="12469">
    <w:p>
      <w:pPr>
        <w:pStyle w:val="FootnoteText"/>
      </w:pPr>
      <w:r>
        <w:rPr>
          <w:rStyle w:val="FootnoteReference"/>
        </w:rPr>
        <w:footnoteRef/>
      </w:r>
      <w:r>
        <w:t xml:space="preserve"> Name meaning: Paul (Paulus) — Small; humble. Changed from Saul to Paul, the humble apostle to the Gentiles.</w:t>
      </w:r>
    </w:p>
  </w:footnote>
  <w:footnote w:id="12470">
    <w:p>
      <w:pPr>
        <w:pStyle w:val="FootnoteText"/>
      </w:pPr>
      <w:r>
        <w:rPr>
          <w:rStyle w:val="FootnoteReference"/>
        </w:rPr>
        <w:footnoteRef/>
      </w:r>
      <w:r>
        <w:t xml:space="preserve"> Cross-references: Gal 6:11; Col 4:18; 2Thess 3:17.</w:t>
      </w:r>
    </w:p>
  </w:footnote>
  <w:footnote w:id="12471">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472">
    <w:p>
      <w:pPr>
        <w:pStyle w:val="FootnoteText"/>
      </w:pPr>
      <w:r>
        <w:rPr>
          <w:rStyle w:val="FootnoteReference"/>
        </w:rPr>
        <w:footnoteRef/>
      </w:r>
      <w:r>
        <w:t xml:space="preserve"> Name meaning: Jesus (Yeshua) — Yahweh saves. He will save His people from their sins.</w:t>
      </w:r>
    </w:p>
  </w:footnote>
  <w:footnote w:id="12473">
    <w:p>
      <w:pPr>
        <w:pStyle w:val="FootnoteText"/>
      </w:pPr>
      <w:r>
        <w:rPr>
          <w:rStyle w:val="FootnoteReference"/>
        </w:rPr>
        <w:footnoteRef/>
      </w:r>
      <w:r>
        <w:t xml:space="preserve"> Personal name: Christ. Personal-name meaning: Christ — anointed. Source form: Christ.</w:t>
      </w:r>
    </w:p>
  </w:footnote>
  <w:footnote w:id="12474">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475">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47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77">
    <w:p>
      <w:pPr>
        <w:pStyle w:val="FootnoteText"/>
      </w:pPr>
      <w:r>
        <w:rPr>
          <w:rStyle w:val="FootnoteReference"/>
        </w:rPr>
        <w:footnoteRef/>
      </w:r>
      <w:r>
        <w:t xml:space="preserve"> Cross-references for "Anathema": Matt 25:41; Matt 25:46; Acts 23:14; Rom 9:3; 1Cor 12:3; Gal 1:8-9; 2Thess 1:8-9; Jude 1:14-15.</w:t>
      </w:r>
    </w:p>
  </w:footnote>
  <w:footnote w:id="12478">
    <w:p>
      <w:pPr>
        <w:pStyle w:val="FootnoteText"/>
      </w:pPr>
      <w:r>
        <w:rPr>
          <w:rStyle w:val="FootnoteReference"/>
        </w:rPr>
        <w:footnoteRef/>
      </w:r>
      <w:r>
        <w:t xml:space="preserve"> Cross-references: Rom 16:20; Rom 16:24.</w:t>
      </w:r>
    </w:p>
  </w:footnote>
  <w:footnote w:id="12479">
    <w:p>
      <w:pPr>
        <w:pStyle w:val="FootnoteText"/>
      </w:pPr>
      <w:r>
        <w:rPr>
          <w:rStyle w:val="FootnoteReference"/>
        </w:rPr>
        <w:footnoteRef/>
      </w:r>
      <w:r>
        <w:t xml:space="preserve"> Cross-references for "love": 1Cor 4:14-15; 1Cor 16:14; 2Cor 11:11; 2Cor 12:15; Phil 1:8; Rev 3:19.</w:t>
      </w:r>
    </w:p>
  </w:footnote>
  <w:footnote w:id="12480">
    <w:p>
      <w:pPr>
        <w:pStyle w:val="FootnoteText"/>
      </w:pPr>
      <w:r>
        <w:rPr>
          <w:rStyle w:val="FootnoteReference"/>
        </w:rPr>
        <w:footnoteRef/>
      </w:r>
      <w:r>
        <w:t xml:space="preserve"> Cross-references for "Amen": Matt 6:13; Matt 28:20; 1Cor 14:16.</w:t>
      </w:r>
    </w:p>
  </w:footnote>
  <w:footnote w:id="12481">
    <w:p>
      <w:pPr>
        <w:pStyle w:val="FootnoteText"/>
      </w:pPr>
      <w:r>
        <w:rPr>
          <w:rStyle w:val="FootnoteReference"/>
        </w:rPr>
        <w:footnoteRef/>
      </w:r>
      <w:r>
        <w:t xml:space="preserve"> Name meaning: Paul (Paulus) — Small; humble. Changed from Saul to Paul, the humble apostle to the Gentiles.</w:t>
      </w:r>
    </w:p>
  </w:footnote>
  <w:footnote w:id="12482">
    <w:p>
      <w:pPr>
        <w:pStyle w:val="FootnoteText"/>
      </w:pPr>
      <w:r>
        <w:rPr>
          <w:rStyle w:val="FootnoteReference"/>
        </w:rPr>
        <w:footnoteRef/>
      </w:r>
      <w:r>
        <w:t xml:space="preserve"> Name meaning: Jesus (Yeshua) — Yahweh saves. He will save His people from their sins.</w:t>
      </w:r>
    </w:p>
  </w:footnote>
  <w:footnote w:id="12483">
    <w:p>
      <w:pPr>
        <w:pStyle w:val="FootnoteText"/>
      </w:pPr>
      <w:r>
        <w:rPr>
          <w:rStyle w:val="FootnoteReference"/>
        </w:rPr>
        <w:footnoteRef/>
      </w:r>
      <w:r>
        <w:t xml:space="preserve"> Personal name: Christ. Personal-name meaning: Christ — anointed. Source form: Christ.</w:t>
      </w:r>
    </w:p>
  </w:footnote>
  <w:footnote w:id="124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485">
    <w:p>
      <w:pPr>
        <w:pStyle w:val="FootnoteText"/>
      </w:pPr>
      <w:r>
        <w:rPr>
          <w:rStyle w:val="FootnoteReference"/>
        </w:rPr>
        <w:footnoteRef/>
      </w:r>
      <w:r>
        <w:t xml:space="preserve"> Name meaning: Timothy (Timotheos) — Honoring God. Paul’s faithful son in the faith.</w:t>
      </w:r>
    </w:p>
  </w:footnote>
  <w:footnote w:id="12486">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487">
    <w:p>
      <w:pPr>
        <w:pStyle w:val="FootnoteText"/>
      </w:pPr>
      <w:r>
        <w:rPr>
          <w:rStyle w:val="FootnoteReference"/>
        </w:rPr>
        <w:footnoteRef/>
      </w:r>
      <w:r>
        <w:t xml:space="preserve"> Place name: Achaia. Place-name meaning: Achaia — grief; trouble. Source form: Achaia. Greek form: αχαιας.</w:t>
      </w:r>
    </w:p>
  </w:footnote>
  <w:footnote w:id="124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8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4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492">
    <w:p>
      <w:pPr>
        <w:pStyle w:val="FootnoteText"/>
      </w:pPr>
      <w:r>
        <w:rPr>
          <w:rStyle w:val="FootnoteReference"/>
        </w:rPr>
        <w:footnoteRef/>
      </w:r>
      <w:r>
        <w:t xml:space="preserve"> Cross-references for "Paul": Rom 1:1-5; 1Cor 1:1; 1Tim 1:1; 2Tim 1:1.</w:t>
      </w:r>
    </w:p>
  </w:footnote>
  <w:footnote w:id="12493">
    <w:p>
      <w:pPr>
        <w:pStyle w:val="FootnoteText"/>
      </w:pPr>
      <w:r>
        <w:rPr>
          <w:rStyle w:val="FootnoteReference"/>
        </w:rPr>
        <w:footnoteRef/>
      </w:r>
      <w:r>
        <w:t xml:space="preserve"> Cross-references for "Timothy": Acts 16:1; Rom 16:21; 1Cor 16:10; Phil 1:1; Phil 2:19-22; Col 1:1-2; 1Thess 1:1; 2Thess 1:1; Heb 13:23.</w:t>
      </w:r>
    </w:p>
  </w:footnote>
  <w:footnote w:id="12494">
    <w:p>
      <w:pPr>
        <w:pStyle w:val="FootnoteText"/>
      </w:pPr>
      <w:r>
        <w:rPr>
          <w:rStyle w:val="FootnoteReference"/>
        </w:rPr>
        <w:footnoteRef/>
      </w:r>
      <w:r>
        <w:t xml:space="preserve"> Cross-references: Acts 18:1-11; 1Cor 1:2.</w:t>
      </w:r>
    </w:p>
  </w:footnote>
  <w:footnote w:id="12495">
    <w:p>
      <w:pPr>
        <w:pStyle w:val="FootnoteText"/>
      </w:pPr>
      <w:r>
        <w:rPr>
          <w:rStyle w:val="FootnoteReference"/>
        </w:rPr>
        <w:footnoteRef/>
      </w:r>
      <w:r>
        <w:t xml:space="preserve"> Cross-references: 1Cor 6:11; Eph 1:1.</w:t>
      </w:r>
    </w:p>
  </w:footnote>
  <w:footnote w:id="12496">
    <w:p>
      <w:pPr>
        <w:pStyle w:val="FootnoteText"/>
      </w:pPr>
      <w:r>
        <w:rPr>
          <w:rStyle w:val="FootnoteReference"/>
        </w:rPr>
        <w:footnoteRef/>
      </w:r>
      <w:r>
        <w:t xml:space="preserve"> Cross-references for "Achaia": Acts 18:12; Rom 15:26; Rom 16:5; 1Cor 16:15; 2Cor 9:2; 2Cor 11:10; 1Thess 1:7-8.</w:t>
      </w:r>
    </w:p>
  </w:footnote>
  <w:footnote w:id="12497">
    <w:p>
      <w:pPr>
        <w:pStyle w:val="FootnoteText"/>
      </w:pPr>
      <w:r>
        <w:rPr>
          <w:rStyle w:val="FootnoteReference"/>
        </w:rPr>
        <w:footnoteRef/>
      </w:r>
      <w:r>
        <w:t xml:space="preserve"> Cross-references: 2Sam 15:20; 1Chr 12:18; Dan 4:1; Rom 1:7; 1Cor 1:3; Gal 6:16; Eph 6:23; Phil 1:2; Col 1:2; 1Thess 1:1; 2Thess 1:2; Phlm 1:3.</w:t>
      </w:r>
    </w:p>
  </w:footnote>
  <w:footnote w:id="12498">
    <w:p>
      <w:pPr>
        <w:pStyle w:val="FootnoteText"/>
      </w:pPr>
      <w:r>
        <w:rPr>
          <w:rStyle w:val="FootnoteReference"/>
        </w:rPr>
        <w:footnoteRef/>
      </w:r>
      <w:r>
        <w:t xml:space="preserve"> Cross-references for "Blessed": Gen 14:20; 1Chr 29:10; Neh 9:5; Job 1:21; Ps 18:46; Ps 72:19; Dan 4:34; Eph 1:3; 1Pet 1:3.</w:t>
      </w:r>
    </w:p>
  </w:footnote>
  <w:footnote w:id="12499">
    <w:p>
      <w:pPr>
        <w:pStyle w:val="FootnoteText"/>
      </w:pPr>
      <w:r>
        <w:rPr>
          <w:rStyle w:val="FootnoteReference"/>
        </w:rPr>
        <w:footnoteRef/>
      </w:r>
      <w:r>
        <w:t xml:space="preserve"> Cross-references for "the God": Rom 15:5.</w:t>
      </w:r>
    </w:p>
  </w:footnote>
  <w:footnote w:id="12500">
    <w:p>
      <w:pPr>
        <w:pStyle w:val="FootnoteText"/>
      </w:pPr>
      <w:r>
        <w:rPr>
          <w:rStyle w:val="FootnoteReference"/>
        </w:rPr>
        <w:footnoteRef/>
      </w:r>
      <w:r>
        <w:t xml:space="preserve"> Cross-references for "the Father of mercies": Ps 86:5; Ps 86:15; Dan 9:9; Mic 7:18.</w:t>
      </w:r>
    </w:p>
  </w:footnote>
  <w:footnote w:id="12501">
    <w:p>
      <w:pPr>
        <w:pStyle w:val="FootnoteText"/>
      </w:pPr>
      <w:r>
        <w:rPr>
          <w:rStyle w:val="FootnoteReference"/>
        </w:rPr>
        <w:footnoteRef/>
      </w:r>
      <w:r>
        <w:t xml:space="preserve"> Cross-references: John 5:22-23; John 10:30; John 20:17; Rom 15:6; 2Cor 11:31; Eph 1:3; Eph 1:17; Phil 2:11; 2John 1:4; 2John 1:9.</w:t>
      </w:r>
    </w:p>
  </w:footnote>
  <w:footnote w:id="12502">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03">
    <w:p>
      <w:pPr>
        <w:pStyle w:val="FootnoteText"/>
      </w:pPr>
      <w:r>
        <w:rPr>
          <w:rStyle w:val="FootnoteReference"/>
        </w:rPr>
        <w:footnoteRef/>
      </w:r>
      <w:r>
        <w:t xml:space="preserve"> Cross-references: Acts 9:4; 1Cor 4:10-13; 2Cor 4:10-11; 2Cor 11:23-30; Phil 1:20; Phil 3:10; Col 1:24.</w:t>
      </w:r>
    </w:p>
  </w:footnote>
  <w:footnote w:id="12504">
    <w:p>
      <w:pPr>
        <w:pStyle w:val="FootnoteText"/>
      </w:pPr>
      <w:r>
        <w:rPr>
          <w:rStyle w:val="FootnoteReference"/>
        </w:rPr>
        <w:footnoteRef/>
      </w:r>
      <w:r>
        <w:t xml:space="preserve"> Cross-references: Luke 2:25; Phil 2:1; 2Thess 2:16-17.</w:t>
      </w:r>
    </w:p>
  </w:footnote>
  <w:footnote w:id="12505">
    <w:p>
      <w:pPr>
        <w:pStyle w:val="FootnoteText"/>
      </w:pPr>
      <w:r>
        <w:rPr>
          <w:rStyle w:val="FootnoteReference"/>
        </w:rPr>
        <w:footnoteRef/>
      </w:r>
      <w:r>
        <w:t xml:space="preserve"> Cross-references for "whether": 1Cor 3:21-23; 2Cor 1:4; 2Cor 4:15-18; 2Tim 2:10.</w:t>
      </w:r>
    </w:p>
  </w:footnote>
  <w:footnote w:id="12506">
    <w:p>
      <w:pPr>
        <w:pStyle w:val="FootnoteText"/>
      </w:pPr>
      <w:r>
        <w:rPr>
          <w:rStyle w:val="FootnoteReference"/>
        </w:rPr>
        <w:footnoteRef/>
      </w:r>
      <w:r>
        <w:t xml:space="preserve"> Cross-references: Rom 5:3-5; Rom 8:28; 2Cor 4:17; 2Cor 5:5; Phil 1:19; Heb 12:10-11.</w:t>
      </w:r>
    </w:p>
  </w:footnote>
  <w:footnote w:id="12507">
    <w:p>
      <w:pPr>
        <w:pStyle w:val="FootnoteText"/>
      </w:pPr>
      <w:r>
        <w:rPr>
          <w:rStyle w:val="FootnoteReference"/>
        </w:rPr>
        <w:footnoteRef/>
      </w:r>
      <w:r>
        <w:t xml:space="preserve"> Cross-references: 2Cor 1:14; 2Cor 7:9; 2Cor 12:20; Phil 1:6-7; 1Thess 1:3-4.</w:t>
      </w:r>
    </w:p>
  </w:footnote>
  <w:footnote w:id="12508">
    <w:p>
      <w:pPr>
        <w:pStyle w:val="FootnoteText"/>
      </w:pPr>
      <w:r>
        <w:rPr>
          <w:rStyle w:val="FootnoteReference"/>
        </w:rPr>
        <w:footnoteRef/>
      </w:r>
      <w:r>
        <w:t xml:space="preserve"> Cross-references: Matt 5:11-12; Luke 22:28-30; Rom 8:17-18; 1Cor 10:13; 2Thess 1:4-7; 2Tim 2:12; Jas 1:2-4; Jas 1:12.</w:t>
      </w:r>
    </w:p>
  </w:footnote>
  <w:footnote w:id="12509">
    <w:p>
      <w:pPr>
        <w:pStyle w:val="FootnoteText"/>
      </w:pPr>
      <w:r>
        <w:rPr>
          <w:rStyle w:val="FootnoteReference"/>
        </w:rPr>
        <w:footnoteRef/>
      </w:r>
      <w:r>
        <w:t xml:space="preserve"> Cross-references for "of our": Acts 19:23-35; 1Cor 15:32; 1Cor 16:9; 2Cor 4:7-12.</w:t>
      </w:r>
    </w:p>
  </w:footnote>
  <w:footnote w:id="12510">
    <w:p>
      <w:pPr>
        <w:pStyle w:val="FootnoteText"/>
      </w:pPr>
      <w:r>
        <w:rPr>
          <w:rStyle w:val="FootnoteReference"/>
        </w:rPr>
        <w:footnoteRef/>
      </w:r>
      <w:r>
        <w:t xml:space="preserve"> Place name: Asia. Place-name meaning: Asia — muddy; boggy. Source form: Asia. Greek form: ασιαν.</w:t>
      </w:r>
    </w:p>
  </w:footnote>
  <w:footnote w:id="12511">
    <w:p>
      <w:pPr>
        <w:pStyle w:val="FootnoteText"/>
      </w:pPr>
      <w:r>
        <w:rPr>
          <w:rStyle w:val="FootnoteReference"/>
        </w:rPr>
        <w:footnoteRef/>
      </w:r>
      <w:r>
        <w:t xml:space="preserve"> Cross-references: 1Sam 20:3; 1Sam 27:1; 1Cor 4:8.</w:t>
      </w:r>
    </w:p>
  </w:footnote>
  <w:footnote w:id="12512">
    <w:p>
      <w:pPr>
        <w:pStyle w:val="FootnoteText"/>
      </w:pPr>
      <w:r>
        <w:rPr>
          <w:rStyle w:val="FootnoteReference"/>
        </w:rPr>
        <w:footnoteRef/>
      </w:r>
      <w:r>
        <w:t xml:space="preserve"> Cross-references for "in God": Ezek 37:1-14; Rom 4:17-25; 2Cor 4:13-14; Heb 11:19.</w:t>
      </w:r>
    </w:p>
  </w:footnote>
  <w:footnote w:id="12513">
    <w:p>
      <w:pPr>
        <w:pStyle w:val="FootnoteText"/>
      </w:pPr>
      <w:r>
        <w:rPr>
          <w:rStyle w:val="FootnoteReference"/>
        </w:rPr>
        <w:footnoteRef/>
      </w:r>
      <w:r>
        <w:t xml:space="preserve"> Cross-references: 1Sam 7:12; 1Sam 17:37; Job 5:17-22; Ps 34:19; Isa 46:3; Acts 26:21; 2Tim 4:17; 2Pet 2:9.</w:t>
      </w:r>
    </w:p>
  </w:footnote>
  <w:footnote w:id="12514">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15">
    <w:p>
      <w:pPr>
        <w:pStyle w:val="FootnoteText"/>
      </w:pPr>
      <w:r>
        <w:rPr>
          <w:rStyle w:val="FootnoteReference"/>
        </w:rPr>
        <w:footnoteRef/>
      </w:r>
      <w:r>
        <w:t xml:space="preserve"> Cross-references for "simplicity": Rom 16:18-19; 2Cor 11:3.</w:t>
      </w:r>
    </w:p>
  </w:footnote>
  <w:footnote w:id="12516">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17">
    <w:p>
      <w:pPr>
        <w:pStyle w:val="FootnoteText"/>
      </w:pPr>
      <w:r>
        <w:rPr>
          <w:rStyle w:val="FootnoteReference"/>
        </w:rPr>
        <w:footnoteRef/>
      </w:r>
      <w:r>
        <w:t xml:space="preserve"> Cross-references: Josh 24:14; 1Cor 5:8; 2Cor 2:17; 2Cor 8:8; Eph 6:14; Phil 1:10; Titus 2:7.</w:t>
      </w:r>
    </w:p>
  </w:footnote>
  <w:footnote w:id="12518">
    <w:p>
      <w:pPr>
        <w:pStyle w:val="FootnoteText"/>
      </w:pPr>
      <w:r>
        <w:rPr>
          <w:rStyle w:val="FootnoteReference"/>
        </w:rPr>
        <w:footnoteRef/>
      </w:r>
      <w:r>
        <w:t xml:space="preserve"> Cross-references: 1Cor 2:4-5; 1Cor 2:13; 1Cor 15:10; 2Cor 1:17; 2Cor 4:2; 2Cor 10:2-4; 2Cor 12:15-19; Jas 3:13-18; Jas 4:6.</w:t>
      </w:r>
    </w:p>
  </w:footnote>
  <w:footnote w:id="12519">
    <w:p>
      <w:pPr>
        <w:pStyle w:val="FootnoteText"/>
      </w:pPr>
      <w:r>
        <w:rPr>
          <w:rStyle w:val="FootnoteReference"/>
        </w:rPr>
        <w:footnoteRef/>
      </w:r>
      <w:r>
        <w:t xml:space="preserve"> Cross-references for "than": 2Cor 4:2; 2Cor 5:11; 2Cor 13:6; Phlm 1:6.</w:t>
      </w:r>
    </w:p>
  </w:footnote>
  <w:footnote w:id="12520">
    <w:p>
      <w:pPr>
        <w:pStyle w:val="FootnoteText"/>
      </w:pPr>
      <w:r>
        <w:rPr>
          <w:rStyle w:val="FootnoteReference"/>
        </w:rPr>
        <w:footnoteRef/>
      </w:r>
      <w:r>
        <w:t xml:space="preserve"> Cross-references for "in part": Rom 11:25; 1Cor 11:18; 2Cor 2:5.</w:t>
      </w:r>
    </w:p>
  </w:footnote>
  <w:footnote w:id="12521">
    <w:p>
      <w:pPr>
        <w:pStyle w:val="FootnoteText"/>
      </w:pPr>
      <w:r>
        <w:rPr>
          <w:rStyle w:val="FootnoteReference"/>
        </w:rPr>
        <w:footnoteRef/>
      </w:r>
      <w:r>
        <w:t xml:space="preserve"> Cross-references for "benefit": 2Cor 6:1.</w:t>
      </w:r>
    </w:p>
  </w:footnote>
  <w:footnote w:id="12522">
    <w:p>
      <w:pPr>
        <w:pStyle w:val="FootnoteText"/>
      </w:pPr>
      <w:r>
        <w:rPr>
          <w:rStyle w:val="FootnoteReference"/>
        </w:rPr>
        <w:footnoteRef/>
      </w:r>
      <w:r>
        <w:t xml:space="preserve"> Cross-references: 1Cor 4:19; 1Cor 11:34.</w:t>
      </w:r>
    </w:p>
  </w:footnote>
  <w:footnote w:id="12523">
    <w:p>
      <w:pPr>
        <w:pStyle w:val="FootnoteText"/>
      </w:pPr>
      <w:r>
        <w:rPr>
          <w:rStyle w:val="FootnoteReference"/>
        </w:rPr>
        <w:footnoteRef/>
      </w:r>
      <w:r>
        <w:t xml:space="preserve"> Place name: Macedonia. Place-name meaning: Macedonia — burning; adoration. Source form: Macedonia. Greek form: μακεδονιαν.</w:t>
      </w:r>
    </w:p>
  </w:footnote>
  <w:footnote w:id="1252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25">
    <w:p>
      <w:pPr>
        <w:pStyle w:val="FootnoteText"/>
      </w:pPr>
      <w:r>
        <w:rPr>
          <w:rStyle w:val="FootnoteReference"/>
        </w:rPr>
        <w:footnoteRef/>
      </w:r>
      <w:r>
        <w:t xml:space="preserve"> Cross-references: Acts 19:21-22; Acts 21:5; 1Cor 16:5-7.</w:t>
      </w:r>
    </w:p>
  </w:footnote>
  <w:footnote w:id="12526">
    <w:p>
      <w:pPr>
        <w:pStyle w:val="FootnoteText"/>
      </w:pPr>
      <w:r>
        <w:rPr>
          <w:rStyle w:val="FootnoteReference"/>
        </w:rPr>
        <w:footnoteRef/>
      </w:r>
      <w:r>
        <w:t xml:space="preserve"> Cross-references for "lightness": Judg 9:4; Jer 23:32; Zeph 3:4.</w:t>
      </w:r>
    </w:p>
  </w:footnote>
  <w:footnote w:id="12527">
    <w:p>
      <w:pPr>
        <w:pStyle w:val="FootnoteText"/>
      </w:pPr>
      <w:r>
        <w:rPr>
          <w:rStyle w:val="FootnoteReference"/>
        </w:rPr>
        <w:footnoteRef/>
      </w:r>
      <w:r>
        <w:t xml:space="preserve"> Cross-references: Matt 5:37; 2Cor 1:18-20; Jas 5:12.</w:t>
      </w:r>
    </w:p>
  </w:footnote>
  <w:footnote w:id="12528">
    <w:p>
      <w:pPr>
        <w:pStyle w:val="FootnoteText"/>
      </w:pPr>
      <w:r>
        <w:rPr>
          <w:rStyle w:val="FootnoteReference"/>
        </w:rPr>
        <w:footnoteRef/>
      </w:r>
      <w:r>
        <w:t xml:space="preserve"> Cross-references: John 7:28; John 8:26; 2Cor 1:23; 2Cor 11:31; 1John 5:20; Rev 3:7; Rev 3:14.</w:t>
      </w:r>
    </w:p>
  </w:footnote>
  <w:footnote w:id="12529">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30">
    <w:p>
      <w:pPr>
        <w:pStyle w:val="FootnoteText"/>
      </w:pPr>
      <w:r>
        <w:rPr>
          <w:rStyle w:val="FootnoteReference"/>
        </w:rPr>
        <w:footnoteRef/>
      </w:r>
      <w:r>
        <w:t xml:space="preserve"> Personal name: Silvanus. Personal-name meaning: Silvanus — who loves the forest. Source form: Silvanus.</w:t>
      </w:r>
    </w:p>
  </w:footnote>
  <w:footnote w:id="12531">
    <w:p>
      <w:pPr>
        <w:pStyle w:val="FootnoteText"/>
      </w:pPr>
      <w:r>
        <w:rPr>
          <w:rStyle w:val="FootnoteReference"/>
        </w:rPr>
        <w:footnoteRef/>
      </w:r>
      <w:r>
        <w:t xml:space="preserve"> Cross-references for "was not": Exod 3:14; Matt 24:35; John 8:58; Heb 1:11; Heb 13:8; Rev 1:8; Rev 1:11; Rev 1:17.</w:t>
      </w:r>
    </w:p>
  </w:footnote>
  <w:footnote w:id="12532">
    <w:p>
      <w:pPr>
        <w:pStyle w:val="FootnoteText"/>
      </w:pPr>
      <w:r>
        <w:rPr>
          <w:rStyle w:val="FootnoteReference"/>
        </w:rPr>
        <w:footnoteRef/>
      </w:r>
      <w:r>
        <w:t xml:space="preserve"> Cross-references for "Amen": Isa 65:16; John 3:5; Rev 3:14.</w:t>
      </w:r>
    </w:p>
  </w:footnote>
  <w:footnote w:id="12533">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34">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35">
    <w:p>
      <w:pPr>
        <w:pStyle w:val="FootnoteText"/>
      </w:pPr>
      <w:r>
        <w:rPr>
          <w:rStyle w:val="FootnoteReference"/>
        </w:rPr>
        <w:footnoteRef/>
      </w:r>
      <w:r>
        <w:t xml:space="preserve"> Cross-references for "anointed": Ps 45:7; Isa 59:21; Isa 61:1; John 3:34; Acts 10:38; Rom 8:9; 1John 2:20; 1John 2:27; Rev 1:6; Rev 3:18.</w:t>
      </w:r>
    </w:p>
  </w:footnote>
  <w:footnote w:id="12536">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37">
    <w:p>
      <w:pPr>
        <w:pStyle w:val="FootnoteText"/>
      </w:pPr>
      <w:r>
        <w:rPr>
          <w:rStyle w:val="FootnoteReference"/>
        </w:rPr>
        <w:footnoteRef/>
      </w:r>
      <w:r>
        <w:t xml:space="preserve"> Cross-references for "sealed": John 6:27; Rom 4:11; Eph 1:13-14; Eph 4:30; 2Tim 2:19; Rev 2:17; Rev 7:3; Rev 9:4.</w:t>
      </w:r>
    </w:p>
  </w:footnote>
  <w:footnote w:id="12538">
    <w:p>
      <w:pPr>
        <w:pStyle w:val="FootnoteText"/>
      </w:pPr>
      <w:r>
        <w:rPr>
          <w:rStyle w:val="FootnoteReference"/>
        </w:rPr>
        <w:footnoteRef/>
      </w:r>
      <w:r>
        <w:t xml:space="preserve"> Cross-references: Rom 8:9; Rom 8:14-16; Rom 8:23; 2Cor 5:5; Eph 1:14.</w:t>
      </w:r>
    </w:p>
  </w:footnote>
  <w:footnote w:id="12539">
    <w:p>
      <w:pPr>
        <w:pStyle w:val="FootnoteText"/>
      </w:pPr>
      <w:r>
        <w:rPr>
          <w:rStyle w:val="FootnoteReference"/>
        </w:rPr>
        <w:footnoteRef/>
      </w:r>
      <w:r>
        <w:t xml:space="preserve"> Cross-references: Rom 1:9; Rom 9:1; 2Cor 1:18; 2Cor 11:11; 2Cor 11:31; Gal 1:20; Phil 1:8; 1Thess 2:5.</w:t>
      </w:r>
    </w:p>
  </w:footnote>
  <w:footnote w:id="12540">
    <w:p>
      <w:pPr>
        <w:pStyle w:val="FootnoteText"/>
      </w:pPr>
      <w:r>
        <w:rPr>
          <w:rStyle w:val="FootnoteReference"/>
        </w:rPr>
        <w:footnoteRef/>
      </w:r>
      <w:r>
        <w:t xml:space="preserve"> Cross-references: Rom 1:12; 2Cor 2:1-3; Phil 1:25-26.</w:t>
      </w:r>
    </w:p>
  </w:footnote>
  <w:footnote w:id="12541">
    <w:p>
      <w:pPr>
        <w:pStyle w:val="FootnoteText"/>
      </w:pPr>
      <w:r>
        <w:rPr>
          <w:rStyle w:val="FootnoteReference"/>
        </w:rPr>
        <w:footnoteRef/>
      </w:r>
      <w:r>
        <w:t xml:space="preserve"> Cross-references: Rom 5:2; Rom 11:20; 1Cor 15:1; 2Cor 5:7; Eph 6:14-16; 1Pet 5:8-9.</w:t>
      </w:r>
    </w:p>
  </w:footnote>
  <w:footnote w:id="12542">
    <w:p>
      <w:pPr>
        <w:pStyle w:val="FootnoteText"/>
      </w:pPr>
      <w:r>
        <w:rPr>
          <w:rStyle w:val="FootnoteReference"/>
        </w:rPr>
        <w:footnoteRef/>
      </w:r>
      <w:r>
        <w:t xml:space="preserve"> Cross-references for "I determined": Acts 11:29; Acts 15:2; Acts 15:37; 1Cor 2:2; 1Cor 5:3; 2Cor 1:15-17; Titus 3:12.</w:t>
      </w:r>
    </w:p>
  </w:footnote>
  <w:footnote w:id="12543">
    <w:p>
      <w:pPr>
        <w:pStyle w:val="FootnoteText"/>
      </w:pPr>
      <w:r>
        <w:rPr>
          <w:rStyle w:val="FootnoteReference"/>
        </w:rPr>
        <w:footnoteRef/>
      </w:r>
      <w:r>
        <w:t xml:space="preserve"> Cross-references: Rom 12:15; 1Cor 12:26; 2Cor 1:14; 2Cor 11:29.</w:t>
      </w:r>
    </w:p>
  </w:footnote>
  <w:footnote w:id="12544">
    <w:p>
      <w:pPr>
        <w:pStyle w:val="FootnoteText"/>
      </w:pPr>
      <w:r>
        <w:rPr>
          <w:rStyle w:val="FootnoteReference"/>
        </w:rPr>
        <w:footnoteRef/>
      </w:r>
      <w:r>
        <w:t xml:space="preserve"> Cross-references for "I wrote": 1Cor 4:21; 1Cor 5:1-13.</w:t>
      </w:r>
    </w:p>
  </w:footnote>
  <w:footnote w:id="12545">
    <w:p>
      <w:pPr>
        <w:pStyle w:val="FootnoteText"/>
      </w:pPr>
      <w:r>
        <w:rPr>
          <w:rStyle w:val="FootnoteReference"/>
        </w:rPr>
        <w:footnoteRef/>
      </w:r>
      <w:r>
        <w:t xml:space="preserve"> Cross-references for "I ought": 2Cor 12:11.</w:t>
      </w:r>
    </w:p>
  </w:footnote>
  <w:footnote w:id="12546">
    <w:p>
      <w:pPr>
        <w:pStyle w:val="FootnoteText"/>
      </w:pPr>
      <w:r>
        <w:rPr>
          <w:rStyle w:val="FootnoteReference"/>
        </w:rPr>
        <w:footnoteRef/>
      </w:r>
      <w:r>
        <w:t xml:space="preserve"> Cross-references: Lev 19:17-18; Ps 119:136; Prov 27:5-6; Jer 13:15-17; Luke 19:41-44; Rom 9:2-3; Phil 3:18.</w:t>
      </w:r>
    </w:p>
  </w:footnote>
  <w:footnote w:id="12547">
    <w:p>
      <w:pPr>
        <w:pStyle w:val="FootnoteText"/>
      </w:pPr>
      <w:r>
        <w:rPr>
          <w:rStyle w:val="FootnoteReference"/>
        </w:rPr>
        <w:footnoteRef/>
      </w:r>
      <w:r>
        <w:t xml:space="preserve"> Cross-references: 2Cor 7:8-9; 2Cor 7:12; 2Cor 11:2; 2Cor 12:15.</w:t>
      </w:r>
    </w:p>
  </w:footnote>
  <w:footnote w:id="12548">
    <w:p>
      <w:pPr>
        <w:pStyle w:val="FootnoteText"/>
      </w:pPr>
      <w:r>
        <w:rPr>
          <w:rStyle w:val="FootnoteReference"/>
        </w:rPr>
        <w:footnoteRef/>
      </w:r>
      <w:r>
        <w:t xml:space="preserve"> Cross-references for "grieved": Gal 4:12.</w:t>
      </w:r>
    </w:p>
  </w:footnote>
  <w:footnote w:id="12549">
    <w:p>
      <w:pPr>
        <w:pStyle w:val="FootnoteText"/>
      </w:pPr>
      <w:r>
        <w:rPr>
          <w:rStyle w:val="FootnoteReference"/>
        </w:rPr>
        <w:footnoteRef/>
      </w:r>
      <w:r>
        <w:t xml:space="preserve"> Cross-references: Prov 17:25; 1Cor 5:1-5; 1Cor 5:12-13; Gal 5:10.</w:t>
      </w:r>
    </w:p>
  </w:footnote>
  <w:footnote w:id="12550">
    <w:p>
      <w:pPr>
        <w:pStyle w:val="FootnoteText"/>
      </w:pPr>
      <w:r>
        <w:rPr>
          <w:rStyle w:val="FootnoteReference"/>
        </w:rPr>
        <w:footnoteRef/>
      </w:r>
      <w:r>
        <w:t xml:space="preserve"> Cross-references for "swallowed": 2Sam 20:19-20; Ps 21:9; Ps 56:1-2; Ps 57:3; Ps 124:3; Prov 1:12; Isa 28:7; 1Cor 15:54; 2Cor 5:4.</w:t>
      </w:r>
    </w:p>
  </w:footnote>
  <w:footnote w:id="12551">
    <w:p>
      <w:pPr>
        <w:pStyle w:val="FootnoteText"/>
      </w:pPr>
      <w:r>
        <w:rPr>
          <w:rStyle w:val="FootnoteReference"/>
        </w:rPr>
        <w:footnoteRef/>
      </w:r>
      <w:r>
        <w:t xml:space="preserve"> Cross-references: Gal 6:1-2; Eph 4:32; Col 3:13; 2Thess 3:6; 2Thess 3:14-15; Heb 12:12-15.</w:t>
      </w:r>
    </w:p>
  </w:footnote>
  <w:footnote w:id="12552">
    <w:p>
      <w:pPr>
        <w:pStyle w:val="FootnoteText"/>
      </w:pPr>
      <w:r>
        <w:rPr>
          <w:rStyle w:val="FootnoteReference"/>
        </w:rPr>
        <w:footnoteRef/>
      </w:r>
      <w:r>
        <w:t xml:space="preserve"> Cross-references: Prov 17:22; 2Cor 7:10; Phil 2:27; 1Thess 4:13.</w:t>
      </w:r>
    </w:p>
  </w:footnote>
  <w:footnote w:id="12553">
    <w:p>
      <w:pPr>
        <w:pStyle w:val="FootnoteText"/>
      </w:pPr>
      <w:r>
        <w:rPr>
          <w:rStyle w:val="FootnoteReference"/>
        </w:rPr>
        <w:footnoteRef/>
      </w:r>
      <w:r>
        <w:t xml:space="preserve"> Cross-references for "whether": 2Cor 7:15; 2Cor 10:6; Phil 2:12; 2Thess 3:14; Phlm 1:21.</w:t>
      </w:r>
    </w:p>
  </w:footnote>
  <w:footnote w:id="12554">
    <w:p>
      <w:pPr>
        <w:pStyle w:val="FootnoteText"/>
      </w:pPr>
      <w:r>
        <w:rPr>
          <w:rStyle w:val="FootnoteReference"/>
        </w:rPr>
        <w:footnoteRef/>
      </w:r>
      <w:r>
        <w:t xml:space="preserve"> Personal name: Christ. Personal-name meaning: Christ — anointed. Source form: Christ.</w:t>
      </w:r>
    </w:p>
  </w:footnote>
  <w:footnote w:id="12555">
    <w:p>
      <w:pPr>
        <w:pStyle w:val="FootnoteText"/>
      </w:pPr>
      <w:r>
        <w:rPr>
          <w:rStyle w:val="FootnoteReference"/>
        </w:rPr>
        <w:footnoteRef/>
      </w:r>
      <w:r>
        <w:t xml:space="preserve"> Cross-references: Matt 18:18; John 20:23; 1Cor 5:4; 2Cor 5:20.</w:t>
      </w:r>
    </w:p>
  </w:footnote>
  <w:footnote w:id="12556">
    <w:p>
      <w:pPr>
        <w:pStyle w:val="FootnoteText"/>
      </w:pPr>
      <w:r>
        <w:rPr>
          <w:rStyle w:val="FootnoteReference"/>
        </w:rPr>
        <w:footnoteRef/>
      </w:r>
      <w:r>
        <w:t xml:space="preserve"> Divine or supernatural name: Satan. Divine/supernatural-name meaning: Satan — contrary; adversary; enemy; accuser. Source form: Satan.</w:t>
      </w:r>
    </w:p>
  </w:footnote>
  <w:footnote w:id="12557">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558">
    <w:p>
      <w:pPr>
        <w:pStyle w:val="FootnoteText"/>
      </w:pPr>
      <w:r>
        <w:rPr>
          <w:rStyle w:val="FootnoteReference"/>
        </w:rPr>
        <w:footnoteRef/>
      </w:r>
      <w:r>
        <w:t xml:space="preserve"> Place name: Troas. Place-name meaning: Troas — penetrated. Source form: Troas. Greek form: τρωαδα.</w:t>
      </w:r>
    </w:p>
  </w:footnote>
  <w:footnote w:id="12559">
    <w:p>
      <w:pPr>
        <w:pStyle w:val="FootnoteText"/>
      </w:pPr>
      <w:r>
        <w:rPr>
          <w:rStyle w:val="FootnoteReference"/>
        </w:rPr>
        <w:footnoteRef/>
      </w:r>
      <w:r>
        <w:t xml:space="preserve"> Cross-references for "and a": Acts 14:27; 1Cor 16:9; Col 4:3; Rev 3:7-8.</w:t>
      </w:r>
    </w:p>
  </w:footnote>
  <w:footnote w:id="12560">
    <w:p>
      <w:pPr>
        <w:pStyle w:val="FootnoteText"/>
      </w:pPr>
      <w:r>
        <w:rPr>
          <w:rStyle w:val="FootnoteReference"/>
        </w:rPr>
        <w:footnoteRef/>
      </w:r>
      <w:r>
        <w:t xml:space="preserve"> Cross-references for "no rest": 2Cor 7:5-6.</w:t>
      </w:r>
    </w:p>
  </w:footnote>
  <w:footnote w:id="12561">
    <w:p>
      <w:pPr>
        <w:pStyle w:val="FootnoteText"/>
      </w:pPr>
      <w:r>
        <w:rPr>
          <w:rStyle w:val="FootnoteReference"/>
        </w:rPr>
        <w:footnoteRef/>
      </w:r>
      <w:r>
        <w:t xml:space="preserve"> Name meaning: Titus (Titus) — Honorable; defender. Defended the faith and organized churches.</w:t>
      </w:r>
    </w:p>
  </w:footnote>
  <w:footnote w:id="12562">
    <w:p>
      <w:pPr>
        <w:pStyle w:val="FootnoteText"/>
      </w:pPr>
      <w:r>
        <w:rPr>
          <w:rStyle w:val="FootnoteReference"/>
        </w:rPr>
        <w:footnoteRef/>
      </w:r>
      <w:r>
        <w:t xml:space="preserve"> Cross-references for "I went": Acts 20:1-2.</w:t>
      </w:r>
    </w:p>
  </w:footnote>
  <w:footnote w:id="12563">
    <w:p>
      <w:pPr>
        <w:pStyle w:val="FootnoteText"/>
      </w:pPr>
      <w:r>
        <w:rPr>
          <w:rStyle w:val="FootnoteReference"/>
        </w:rPr>
        <w:footnoteRef/>
      </w:r>
      <w:r>
        <w:t xml:space="preserve"> Place name: Macedonia. Place-name meaning: Macedonia — burning; adoration. Source form: Macedonia. Greek form: μακεδονιαν.</w:t>
      </w:r>
    </w:p>
  </w:footnote>
  <w:footnote w:id="12564">
    <w:p>
      <w:pPr>
        <w:pStyle w:val="FootnoteText"/>
      </w:pPr>
      <w:r>
        <w:rPr>
          <w:rStyle w:val="FootnoteReference"/>
        </w:rPr>
        <w:footnoteRef/>
      </w:r>
      <w:r>
        <w:t xml:space="preserve"> Cross-references for "Titus": 2Cor 8:6; 2Cor 8:16; 2Cor 8:23; 2Cor 12:18; Gal 2:1; Gal 2:3; 2Tim 4:10; Titus 1:4.</w:t>
      </w:r>
    </w:p>
  </w:footnote>
  <w:footnote w:id="12565">
    <w:p>
      <w:pPr>
        <w:pStyle w:val="FootnoteText"/>
      </w:pPr>
      <w:r>
        <w:rPr>
          <w:rStyle w:val="FootnoteReference"/>
        </w:rPr>
        <w:footnoteRef/>
      </w:r>
      <w:r>
        <w:t xml:space="preserve"> Cross-references for "thanks": 2Cor 1:11; 2Cor 8:16; 2Cor 9:15; Eph 5:20; 1Thess 3:9; Rev 7:12.</w:t>
      </w:r>
    </w:p>
  </w:footnote>
  <w:footnote w:id="125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69">
    <w:p>
      <w:pPr>
        <w:pStyle w:val="FootnoteText"/>
      </w:pPr>
      <w:r>
        <w:rPr>
          <w:rStyle w:val="FootnoteReference"/>
        </w:rPr>
        <w:footnoteRef/>
      </w:r>
      <w:r>
        <w:t xml:space="preserve"> Cross-references: Song 1:3; Rom 15:19; 2Cor 2:15-16; Col 1:6; Col 1:23.</w:t>
      </w:r>
    </w:p>
  </w:footnote>
  <w:footnote w:id="12570">
    <w:p>
      <w:pPr>
        <w:pStyle w:val="FootnoteText"/>
      </w:pPr>
      <w:r>
        <w:rPr>
          <w:rStyle w:val="FootnoteReference"/>
        </w:rPr>
        <w:footnoteRef/>
      </w:r>
      <w:r>
        <w:t xml:space="preserve"> Cross-references for "a sweet": Gen 8:21; Exod 29:18; Exod 29:25; Ezek 20:41; Eph 5:2; Phil 4:18.</w:t>
      </w:r>
    </w:p>
  </w:footnote>
  <w:footnote w:id="12571">
    <w:p>
      <w:pPr>
        <w:pStyle w:val="FootnoteText"/>
      </w:pPr>
      <w:r>
        <w:rPr>
          <w:rStyle w:val="FootnoteReference"/>
        </w:rPr>
        <w:footnoteRef/>
      </w:r>
      <w:r>
        <w:t xml:space="preserve"> Cross-references: Isa 49:5-6; 1Cor 1:18; 2Cor 4:3-4; 2Thess 2:10.</w:t>
      </w:r>
    </w:p>
  </w:footnote>
  <w:footnote w:id="12572">
    <w:p>
      <w:pPr>
        <w:pStyle w:val="FootnoteText"/>
      </w:pPr>
      <w:r>
        <w:rPr>
          <w:rStyle w:val="FootnoteReference"/>
        </w:rPr>
        <w:footnoteRef/>
      </w:r>
      <w:r>
        <w:t xml:space="preserve"> Cross-references: Luke 2:34; John 9:39; Acts 13:45-47; Acts 20:26-27; 1Pet 2:7-8.</w:t>
      </w:r>
    </w:p>
  </w:footnote>
  <w:footnote w:id="12573">
    <w:p>
      <w:pPr>
        <w:pStyle w:val="FootnoteText"/>
      </w:pPr>
      <w:r>
        <w:rPr>
          <w:rStyle w:val="FootnoteReference"/>
        </w:rPr>
        <w:footnoteRef/>
      </w:r>
      <w:r>
        <w:t xml:space="preserve"> Cross-references: 1Cor 15:10; 2Cor 3:5-6; 2Cor 12:11.</w:t>
      </w:r>
    </w:p>
  </w:footnote>
  <w:footnote w:id="12574">
    <w:p>
      <w:pPr>
        <w:pStyle w:val="FootnoteText"/>
      </w:pPr>
      <w:r>
        <w:rPr>
          <w:rStyle w:val="FootnoteReference"/>
        </w:rPr>
        <w:footnoteRef/>
      </w:r>
      <w:r>
        <w:t xml:space="preserve"> Cross-references: 2Cor 4:2.</w:t>
      </w:r>
    </w:p>
  </w:footnote>
  <w:footnote w:id="12575">
    <w:p>
      <w:pPr>
        <w:pStyle w:val="FootnoteText"/>
      </w:pPr>
      <w:r>
        <w:rPr>
          <w:rStyle w:val="FootnoteReference"/>
        </w:rPr>
        <w:footnoteRef/>
      </w:r>
      <w:r>
        <w:t xml:space="preserve"> Cross-references: Acts 20:20; Acts 20:27; 2Cor 1:12; 2Cor 4:2; Heb 11:27.</w:t>
      </w:r>
    </w:p>
  </w:footnote>
  <w:footnote w:id="12576">
    <w:p>
      <w:pPr>
        <w:pStyle w:val="FootnoteText"/>
      </w:pPr>
      <w:r>
        <w:rPr>
          <w:rStyle w:val="FootnoteReference"/>
        </w:rPr>
        <w:footnoteRef/>
      </w:r>
      <w:r>
        <w:t xml:space="preserve"> Cross-references for "begin": 1Cor 3:10; 1Cor 4:15; 1Cor 10:33; 2Cor 2:17; 2Cor 5:12; 2Cor 10:8; 2Cor 10:12; 2Cor 12:11; 2Cor 12:19.</w:t>
      </w:r>
    </w:p>
  </w:footnote>
  <w:footnote w:id="12577">
    <w:p>
      <w:pPr>
        <w:pStyle w:val="FootnoteText"/>
      </w:pPr>
      <w:r>
        <w:rPr>
          <w:rStyle w:val="FootnoteReference"/>
        </w:rPr>
        <w:footnoteRef/>
      </w:r>
      <w:r>
        <w:t xml:space="preserve"> Cross-references: Acts 18:27; 1Cor 16:3.</w:t>
      </w:r>
    </w:p>
  </w:footnote>
  <w:footnote w:id="12578">
    <w:p>
      <w:pPr>
        <w:pStyle w:val="FootnoteText"/>
      </w:pPr>
      <w:r>
        <w:rPr>
          <w:rStyle w:val="FootnoteReference"/>
        </w:rPr>
        <w:footnoteRef/>
      </w:r>
      <w:r>
        <w:t xml:space="preserve"> Cross-references for "known": Rom 1:8; 1Cor 9:2; 1Thess 1:8.</w:t>
      </w:r>
    </w:p>
  </w:footnote>
  <w:footnote w:id="12579">
    <w:p>
      <w:pPr>
        <w:pStyle w:val="FootnoteText"/>
      </w:pPr>
      <w:r>
        <w:rPr>
          <w:rStyle w:val="FootnoteReference"/>
        </w:rPr>
        <w:footnoteRef/>
      </w:r>
      <w:r>
        <w:t xml:space="preserve"> Cross-references: 1Cor 3:10; 1Cor 9:1-2.</w:t>
      </w:r>
    </w:p>
  </w:footnote>
  <w:footnote w:id="12580">
    <w:p>
      <w:pPr>
        <w:pStyle w:val="FootnoteText"/>
      </w:pPr>
      <w:r>
        <w:rPr>
          <w:rStyle w:val="FootnoteReference"/>
        </w:rPr>
        <w:footnoteRef/>
      </w:r>
      <w:r>
        <w:t xml:space="preserve"> Cross-references: 2Cor 7:3; 2Cor 11:11; 2Cor 12:15; Phil 1:7.</w:t>
      </w:r>
    </w:p>
  </w:footnote>
  <w:footnote w:id="12581">
    <w:p>
      <w:pPr>
        <w:pStyle w:val="FootnoteText"/>
      </w:pPr>
      <w:r>
        <w:rPr>
          <w:rStyle w:val="FootnoteReference"/>
        </w:rPr>
        <w:footnoteRef/>
      </w:r>
      <w:r>
        <w:t xml:space="preserve"> Personal name: Christ. Personal-name meaning: Christ — anointed. Source form: Christ.</w:t>
      </w:r>
    </w:p>
  </w:footnote>
  <w:footnote w:id="12582">
    <w:p>
      <w:pPr>
        <w:pStyle w:val="FootnoteText"/>
      </w:pPr>
      <w:r>
        <w:rPr>
          <w:rStyle w:val="FootnoteReference"/>
        </w:rPr>
        <w:footnoteRef/>
      </w:r>
      <w:r>
        <w:t xml:space="preserve"> Cross-references for "ministered": 1Cor 8:5-10.</w:t>
      </w:r>
    </w:p>
  </w:footnote>
  <w:footnote w:id="12583">
    <w:p>
      <w:pPr>
        <w:pStyle w:val="FootnoteText"/>
      </w:pPr>
      <w:r>
        <w:rPr>
          <w:rStyle w:val="FootnoteReference"/>
        </w:rPr>
        <w:footnoteRef/>
      </w:r>
      <w:r>
        <w:t xml:space="preserve"> Cross-references for "the living": Josh 3:10; 1Sam 17:26; Ps 42:2; Ps 84:2; Jer 10:10; Dan 6:26; Matt 16:16; 2Cor 6:16; 1Thess 1:9; Heb 9:14.</w:t>
      </w:r>
    </w:p>
  </w:footnote>
  <w:footnote w:id="125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87">
    <w:p>
      <w:pPr>
        <w:pStyle w:val="FootnoteText"/>
      </w:pPr>
      <w:r>
        <w:rPr>
          <w:rStyle w:val="FootnoteReference"/>
        </w:rPr>
        <w:footnoteRef/>
      </w:r>
      <w:r>
        <w:t xml:space="preserve"> Cross-references: Exod 31:18; Rev 2:1; Rev 2:8; Rev 2:12; Rev 2:18; Rev 3:1; Rev 3:7; Rev 3:14; Rev 3:22.</w:t>
      </w:r>
    </w:p>
  </w:footnote>
  <w:footnote w:id="12588">
    <w:p>
      <w:pPr>
        <w:pStyle w:val="FootnoteText"/>
      </w:pPr>
      <w:r>
        <w:rPr>
          <w:rStyle w:val="FootnoteReference"/>
        </w:rPr>
        <w:footnoteRef/>
      </w:r>
      <w:r>
        <w:t xml:space="preserve"> Cross-references: Exod 24:12; Exod 34:1.</w:t>
      </w:r>
    </w:p>
  </w:footnote>
  <w:footnote w:id="12589">
    <w:p>
      <w:pPr>
        <w:pStyle w:val="FootnoteText"/>
      </w:pPr>
      <w:r>
        <w:rPr>
          <w:rStyle w:val="FootnoteReference"/>
        </w:rPr>
        <w:footnoteRef/>
      </w:r>
      <w:r>
        <w:t xml:space="preserve"> Cross-references: Ps 40:8; Jer 31:33; Ezek 11:19; Ezek 36:25-27; Heb 8:10; Heb 10:16.</w:t>
      </w:r>
    </w:p>
  </w:footnote>
  <w:footnote w:id="12590">
    <w:p>
      <w:pPr>
        <w:pStyle w:val="FootnoteText"/>
      </w:pPr>
      <w:r>
        <w:rPr>
          <w:rStyle w:val="FootnoteReference"/>
        </w:rPr>
        <w:footnoteRef/>
      </w:r>
      <w:r>
        <w:t xml:space="preserve"> Cross-references for "such": 2Cor 2:14; Phil 1:6.</w:t>
      </w:r>
    </w:p>
  </w:footnote>
  <w:footnote w:id="12591">
    <w:p>
      <w:pPr>
        <w:pStyle w:val="FootnoteText"/>
      </w:pPr>
      <w:r>
        <w:rPr>
          <w:rStyle w:val="FootnoteReference"/>
        </w:rPr>
        <w:footnoteRef/>
      </w:r>
      <w:r>
        <w:t xml:space="preserve"> Cross-references: Exod 18:19; 1Thess 1:8.</w:t>
      </w:r>
    </w:p>
  </w:footnote>
  <w:footnote w:id="12592">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593">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594">
    <w:p>
      <w:pPr>
        <w:pStyle w:val="FootnoteText"/>
      </w:pPr>
      <w:r>
        <w:rPr>
          <w:rStyle w:val="FootnoteReference"/>
        </w:rPr>
        <w:footnoteRef/>
      </w:r>
      <w:r>
        <w:t xml:space="preserve"> Cross-references for "but the": John 6:63; Rom 8:2; 1John 1:1.</w:t>
      </w:r>
    </w:p>
  </w:footnote>
  <w:footnote w:id="12595">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596">
    <w:p>
      <w:pPr>
        <w:pStyle w:val="FootnoteText"/>
      </w:pPr>
      <w:r>
        <w:rPr>
          <w:rStyle w:val="FootnoteReference"/>
        </w:rPr>
        <w:footnoteRef/>
      </w:r>
      <w:r>
        <w:t xml:space="preserve"> Cross-references: Rom 2:27-29; Rom 7:6.</w:t>
      </w:r>
    </w:p>
  </w:footnote>
  <w:footnote w:id="12597">
    <w:p>
      <w:pPr>
        <w:pStyle w:val="FootnoteText"/>
      </w:pPr>
      <w:r>
        <w:rPr>
          <w:rStyle w:val="FootnoteReference"/>
        </w:rPr>
        <w:footnoteRef/>
      </w:r>
      <w:r>
        <w:t xml:space="preserve"> Cross-references: Deut 27:26; Rom 3:20; Rom 4:15; Rom 7:9-11; 2Cor 3:7; 2Cor 3:9; Gal 3:10-12; Gal 3:21.</w:t>
      </w:r>
    </w:p>
  </w:footnote>
  <w:footnote w:id="12598">
    <w:p>
      <w:pPr>
        <w:pStyle w:val="FootnoteText"/>
      </w:pPr>
      <w:r>
        <w:rPr>
          <w:rStyle w:val="FootnoteReference"/>
        </w:rPr>
        <w:footnoteRef/>
      </w:r>
      <w:r>
        <w:t xml:space="preserve"> Cross-references: John 5:21; Rom 4:17; 1Cor 15:45; Eph 2:1; Eph 2:5; 1Pet 3:18.</w:t>
      </w:r>
    </w:p>
  </w:footnote>
  <w:footnote w:id="12599">
    <w:p>
      <w:pPr>
        <w:pStyle w:val="FootnoteText"/>
      </w:pPr>
      <w:r>
        <w:rPr>
          <w:rStyle w:val="FootnoteReference"/>
        </w:rPr>
        <w:footnoteRef/>
      </w:r>
      <w:r>
        <w:t xml:space="preserve"> Place name: Israel. Place-name meaning: Israel — God contends; strives with God. Source form: Israel. Greek form: ισραηλ.</w:t>
      </w:r>
    </w:p>
  </w:footnote>
  <w:footnote w:id="12600">
    <w:p>
      <w:pPr>
        <w:pStyle w:val="FootnoteText"/>
      </w:pPr>
      <w:r>
        <w:rPr>
          <w:rStyle w:val="FootnoteReference"/>
        </w:rPr>
        <w:footnoteRef/>
      </w:r>
      <w:r>
        <w:t xml:space="preserve"> Personal name: Moses. Personal-name meaning: Moses — Drawn out. Source form: Moses.</w:t>
      </w:r>
    </w:p>
  </w:footnote>
  <w:footnote w:id="12601">
    <w:p>
      <w:pPr>
        <w:pStyle w:val="FootnoteText"/>
      </w:pPr>
      <w:r>
        <w:rPr>
          <w:rStyle w:val="FootnoteReference"/>
        </w:rPr>
        <w:footnoteRef/>
      </w:r>
      <w:r>
        <w:t xml:space="preserve"> Cross-references: Rom 7:10; 2Cor 3:6; 2Cor 3:9.</w:t>
      </w:r>
    </w:p>
  </w:footnote>
  <w:footnote w:id="12602">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03">
    <w:p>
      <w:pPr>
        <w:pStyle w:val="FootnoteText"/>
      </w:pPr>
      <w:r>
        <w:rPr>
          <w:rStyle w:val="FootnoteReference"/>
        </w:rPr>
        <w:footnoteRef/>
      </w:r>
      <w:r>
        <w:t xml:space="preserve"> Cross-references: Gen 3:21; Deut 4:8; Neh 9:13; Ps 19:7-8; Ps 119:97; Ps 119:127-128; Ps 119:174; Rom 7:12-14; Rom 7:22.</w:t>
      </w:r>
    </w:p>
  </w:footnote>
  <w:footnote w:id="12604">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05">
    <w:p>
      <w:pPr>
        <w:pStyle w:val="FootnoteText"/>
      </w:pPr>
      <w:r>
        <w:rPr>
          <w:rStyle w:val="FootnoteReference"/>
        </w:rPr>
        <w:footnoteRef/>
      </w:r>
      <w:r>
        <w:t xml:space="preserve"> Cross-references: Exod 19:12-19; Exod 20:18-19; Rom 1:18; Rom 8:3-4; 2Cor 3:6-7; Gal 3:10; Heb 12:18-21.</w:t>
      </w:r>
    </w:p>
  </w:footnote>
  <w:footnote w:id="12606">
    <w:p>
      <w:pPr>
        <w:pStyle w:val="FootnoteText"/>
      </w:pPr>
      <w:r>
        <w:rPr>
          <w:rStyle w:val="FootnoteReference"/>
        </w:rPr>
        <w:footnoteRef/>
      </w:r>
      <w:r>
        <w:t xml:space="preserve"> Cross-references: Isa 46:13; Jer 23:6; Rom 1:17; Rom 3:21-22; Rom 4:11; Rom 5:15-21; Rom 10:3-10; 1Cor 1:30; 2Cor 5:21; Gal 5:4-5; Phil 3:9; 2Pet 1:1.</w:t>
      </w:r>
    </w:p>
  </w:footnote>
  <w:footnote w:id="12607">
    <w:p>
      <w:pPr>
        <w:pStyle w:val="FootnoteText"/>
      </w:pPr>
      <w:r>
        <w:rPr>
          <w:rStyle w:val="FootnoteReference"/>
        </w:rPr>
        <w:footnoteRef/>
      </w:r>
      <w:r>
        <w:t xml:space="preserve"> Cross-references: 1Cor 15:41; 2Cor 3:10-11; Heb 3:5-6.</w:t>
      </w:r>
    </w:p>
  </w:footnote>
  <w:footnote w:id="12608">
    <w:p>
      <w:pPr>
        <w:pStyle w:val="FootnoteText"/>
      </w:pPr>
      <w:r>
        <w:rPr>
          <w:rStyle w:val="FootnoteReference"/>
        </w:rPr>
        <w:footnoteRef/>
      </w:r>
      <w:r>
        <w:t xml:space="preserve"> Cross-references: Job 25:5; Isa 24:23; Hag 2:3; Hag 2:7-9; Acts 26:13; Phil 3:7-8; 2Pet 1:17; Rev 21:23-24; Rev 22:5.</w:t>
      </w:r>
    </w:p>
  </w:footnote>
  <w:footnote w:id="12609">
    <w:p>
      <w:pPr>
        <w:pStyle w:val="FootnoteText"/>
      </w:pPr>
      <w:r>
        <w:rPr>
          <w:rStyle w:val="FootnoteReference"/>
        </w:rPr>
        <w:footnoteRef/>
      </w:r>
      <w:r>
        <w:t xml:space="preserve"> Cross-references for "much": 2Cor 3:6; 2Cor 4:1.</w:t>
      </w:r>
    </w:p>
  </w:footnote>
  <w:footnote w:id="12610">
    <w:p>
      <w:pPr>
        <w:pStyle w:val="FootnoteText"/>
      </w:pPr>
      <w:r>
        <w:rPr>
          <w:rStyle w:val="FootnoteReference"/>
        </w:rPr>
        <w:footnoteRef/>
      </w:r>
      <w:r>
        <w:t xml:space="preserve"> Cross-references: Rom 5:20-21; 2Cor 3:7; Heb 7:21-25; Heb 8:13; Heb 12:25-29.</w:t>
      </w:r>
    </w:p>
  </w:footnote>
  <w:footnote w:id="12611">
    <w:p>
      <w:pPr>
        <w:pStyle w:val="FootnoteText"/>
      </w:pPr>
      <w:r>
        <w:rPr>
          <w:rStyle w:val="FootnoteReference"/>
        </w:rPr>
        <w:footnoteRef/>
      </w:r>
      <w:r>
        <w:t xml:space="preserve"> Cross-references for "we use": John 10:24; John 16:25; John 16:29; 1Cor 14:19; 2Cor 4:2-3; 2Cor 4:13; Col 4:4.</w:t>
      </w:r>
    </w:p>
  </w:footnote>
  <w:footnote w:id="12612">
    <w:p>
      <w:pPr>
        <w:pStyle w:val="FootnoteText"/>
      </w:pPr>
      <w:r>
        <w:rPr>
          <w:rStyle w:val="FootnoteReference"/>
        </w:rPr>
        <w:footnoteRef/>
      </w:r>
      <w:r>
        <w:t xml:space="preserve"> Cross-references: Acts 4:13; Acts 4:29-31; Acts 9:27; Acts 9:29; Acts 14:3; 2Cor 7:4; 2Cor 10:1; Eph 6:19-20; Phil 1:20; 1Thess 2:2; 1Tim 3:13.</w:t>
      </w:r>
    </w:p>
  </w:footnote>
  <w:footnote w:id="12613">
    <w:p>
      <w:pPr>
        <w:pStyle w:val="FootnoteText"/>
      </w:pPr>
      <w:r>
        <w:rPr>
          <w:rStyle w:val="FootnoteReference"/>
        </w:rPr>
        <w:footnoteRef/>
      </w:r>
      <w:r>
        <w:t xml:space="preserve"> Cross-references: 2Cor 3:18.</w:t>
      </w:r>
    </w:p>
  </w:footnote>
  <w:footnote w:id="12614">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15">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16">
    <w:p>
      <w:pPr>
        <w:pStyle w:val="FootnoteText"/>
      </w:pPr>
      <w:r>
        <w:rPr>
          <w:rStyle w:val="FootnoteReference"/>
        </w:rPr>
        <w:footnoteRef/>
      </w:r>
      <w:r>
        <w:t xml:space="preserve"> Cross-references: Acts 13:27-29.</w:t>
      </w:r>
    </w:p>
  </w:footnote>
  <w:footnote w:id="12617">
    <w:p>
      <w:pPr>
        <w:pStyle w:val="FootnoteText"/>
      </w:pPr>
      <w:r>
        <w:rPr>
          <w:rStyle w:val="FootnoteReference"/>
        </w:rPr>
        <w:footnoteRef/>
      </w:r>
      <w:r>
        <w:t xml:space="preserve"> Cross-references for "the veil": Isa 25:7; Isa 29:18; Isa 54:13; Jer 31:34; John 6:45-46.</w:t>
      </w:r>
    </w:p>
  </w:footnote>
  <w:footnote w:id="12618">
    <w:p>
      <w:pPr>
        <w:pStyle w:val="FootnoteText"/>
      </w:pPr>
      <w:r>
        <w:rPr>
          <w:rStyle w:val="FootnoteReference"/>
        </w:rPr>
        <w:footnoteRef/>
      </w:r>
      <w:r>
        <w:t xml:space="preserve"> Cross-references for "the Lord": John 6:63; 1Cor 15:45; 2Cor 3:6.</w:t>
      </w:r>
    </w:p>
  </w:footnote>
  <w:footnote w:id="12619">
    <w:p>
      <w:pPr>
        <w:pStyle w:val="FootnoteText"/>
      </w:pPr>
      <w:r>
        <w:rPr>
          <w:rStyle w:val="FootnoteReference"/>
        </w:rPr>
        <w:footnoteRef/>
      </w:r>
      <w:r>
        <w:t xml:space="preserve"> Cross-references for "as in": 1Cor 13:12; Jas 1:23.</w:t>
      </w:r>
    </w:p>
  </w:footnote>
  <w:footnote w:id="12620">
    <w:p>
      <w:pPr>
        <w:pStyle w:val="FootnoteText"/>
      </w:pPr>
      <w:r>
        <w:rPr>
          <w:rStyle w:val="FootnoteReference"/>
        </w:rPr>
        <w:footnoteRef/>
      </w:r>
      <w:r>
        <w:t xml:space="preserve"> Cross-references for "the glory": John 1:14; John 12:41; 2Cor 4:4; 2Cor 4:6; 1Tim 1:11.</w:t>
      </w:r>
    </w:p>
  </w:footnote>
  <w:footnote w:id="12621">
    <w:p>
      <w:pPr>
        <w:pStyle w:val="FootnoteText"/>
      </w:pPr>
      <w:r>
        <w:rPr>
          <w:rStyle w:val="FootnoteReference"/>
        </w:rPr>
        <w:footnoteRef/>
      </w:r>
      <w:r>
        <w:t xml:space="preserve"> Cross-references: Rom 8:29; Rom 12:2; Rom 13:14; 1Cor 15:49; 2Cor 5:17; Gal 6:15; Eph 4:22-24; Col 3:10; Titus 3:5; 2Pet 1:5-9.</w:t>
      </w:r>
    </w:p>
  </w:footnote>
  <w:footnote w:id="12622">
    <w:p>
      <w:pPr>
        <w:pStyle w:val="FootnoteText"/>
      </w:pPr>
      <w:r>
        <w:rPr>
          <w:rStyle w:val="FootnoteReference"/>
        </w:rPr>
        <w:footnoteRef/>
      </w:r>
      <w:r>
        <w:t xml:space="preserve"> Cross-references: 2Cor 3:17.</w:t>
      </w:r>
    </w:p>
  </w:footnote>
  <w:footnote w:id="12623">
    <w:p>
      <w:pPr>
        <w:pStyle w:val="FootnoteText"/>
      </w:pPr>
      <w:r>
        <w:rPr>
          <w:rStyle w:val="FootnoteReference"/>
        </w:rPr>
        <w:footnoteRef/>
      </w:r>
      <w:r>
        <w:t xml:space="preserve"> Cross-references for "seeing": 2Cor 3:6; 2Cor 3:12; 2Cor 5:18; Eph 3:7-8.</w:t>
      </w:r>
    </w:p>
  </w:footnote>
  <w:footnote w:id="12624">
    <w:p>
      <w:pPr>
        <w:pStyle w:val="FootnoteText"/>
      </w:pPr>
      <w:r>
        <w:rPr>
          <w:rStyle w:val="FootnoteReference"/>
        </w:rPr>
        <w:footnoteRef/>
      </w:r>
      <w:r>
        <w:t xml:space="preserve"> Cross-references: 1Cor 7:25; 1Tim 1:13; 1Pet 2:10.</w:t>
      </w:r>
    </w:p>
  </w:footnote>
  <w:footnote w:id="12625">
    <w:p>
      <w:pPr>
        <w:pStyle w:val="FootnoteText"/>
      </w:pPr>
      <w:r>
        <w:rPr>
          <w:rStyle w:val="FootnoteReference"/>
        </w:rPr>
        <w:footnoteRef/>
      </w:r>
      <w:r>
        <w:t xml:space="preserve"> Cross-references: Isa 40:30; 2Cor 4:16; Gal 6:9; Eph 3:13; Phil 4:13; 2Thess 3:13; Heb 12:3; Rev 2:3.</w:t>
      </w:r>
    </w:p>
  </w:footnote>
  <w:footnote w:id="12626">
    <w:p>
      <w:pPr>
        <w:pStyle w:val="FootnoteText"/>
      </w:pPr>
      <w:r>
        <w:rPr>
          <w:rStyle w:val="FootnoteReference"/>
        </w:rPr>
        <w:footnoteRef/>
      </w:r>
      <w:r>
        <w:t xml:space="preserve"> Cross-references for "renounced": 1Cor 4:5.</w:t>
      </w:r>
    </w:p>
  </w:footnote>
  <w:footnote w:id="126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30">
    <w:p>
      <w:pPr>
        <w:pStyle w:val="FootnoteText"/>
      </w:pPr>
      <w:r>
        <w:rPr>
          <w:rStyle w:val="FootnoteReference"/>
        </w:rPr>
        <w:footnoteRef/>
      </w:r>
      <w:r>
        <w:t xml:space="preserve"> Cross-references: Rom 1:16; Rom 6:21; Eph 5:12.</w:t>
      </w:r>
    </w:p>
  </w:footnote>
  <w:footnote w:id="12631">
    <w:p>
      <w:pPr>
        <w:pStyle w:val="FootnoteText"/>
      </w:pPr>
      <w:r>
        <w:rPr>
          <w:rStyle w:val="FootnoteReference"/>
        </w:rPr>
        <w:footnoteRef/>
      </w:r>
      <w:r>
        <w:t xml:space="preserve"> Cross-references: 2Cor 1:12; 2Cor 2:17; 2Cor 11:3; 2Cor 11:6; 2Cor 11:13-15; Eph 4:14; 1Thess 2:3-5.</w:t>
      </w:r>
    </w:p>
  </w:footnote>
  <w:footnote w:id="12632">
    <w:p>
      <w:pPr>
        <w:pStyle w:val="FootnoteText"/>
      </w:pPr>
      <w:r>
        <w:rPr>
          <w:rStyle w:val="FootnoteReference"/>
        </w:rPr>
        <w:footnoteRef/>
      </w:r>
      <w:r>
        <w:t xml:space="preserve"> Cross-references: 2Cor 5:11; 2Cor 6:4-7; 2Cor 7:14.</w:t>
      </w:r>
    </w:p>
  </w:footnote>
  <w:footnote w:id="12633">
    <w:p>
      <w:pPr>
        <w:pStyle w:val="FootnoteText"/>
      </w:pPr>
      <w:r>
        <w:rPr>
          <w:rStyle w:val="FootnoteReference"/>
        </w:rPr>
        <w:footnoteRef/>
      </w:r>
      <w:r>
        <w:t xml:space="preserve"> Cross-references: Rom 2:16; 1Thess 1:5; 1Tim 1:11.</w:t>
      </w:r>
    </w:p>
  </w:footnote>
  <w:footnote w:id="12634">
    <w:p>
      <w:pPr>
        <w:pStyle w:val="FootnoteText"/>
      </w:pPr>
      <w:r>
        <w:rPr>
          <w:rStyle w:val="FootnoteReference"/>
        </w:rPr>
        <w:footnoteRef/>
      </w:r>
      <w:r>
        <w:t xml:space="preserve"> Cross-references for "the god": Matt 4:8-9; John 12:31; John 12:40; John 14:30; John 16:11; 1Cor 10:20; Eph 2:2; Eph 6:12; 1John 5:19; Rev 20:2-3.</w:t>
      </w:r>
    </w:p>
  </w:footnote>
  <w:footnote w:id="12635">
    <w:p>
      <w:pPr>
        <w:pStyle w:val="FootnoteText"/>
      </w:pPr>
      <w:r>
        <w:rPr>
          <w:rStyle w:val="FootnoteReference"/>
        </w:rPr>
        <w:footnoteRef/>
      </w:r>
      <w:r>
        <w:t xml:space="preserve"> Cross-references for "blinded": 1Kgs 22:22; Isa 6:10; John 12:40; 2Cor 3:14.</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38">
    <w:p>
      <w:pPr>
        <w:pStyle w:val="FootnoteText"/>
      </w:pPr>
      <w:r>
        <w:rPr>
          <w:rStyle w:val="FootnoteReference"/>
        </w:rPr>
        <w:footnoteRef/>
      </w:r>
      <w:r>
        <w:t xml:space="preserve"> Cross-references for "shine": Ps 50:2; Isa 60:1-2; 2Cor 4:6; 2Pet 1:19; 1John 2:8.</w:t>
      </w:r>
    </w:p>
  </w:footnote>
  <w:footnote w:id="12639">
    <w:p>
      <w:pPr>
        <w:pStyle w:val="FootnoteText"/>
      </w:pPr>
      <w:r>
        <w:rPr>
          <w:rStyle w:val="FootnoteReference"/>
        </w:rPr>
        <w:footnoteRef/>
      </w:r>
      <w:r>
        <w:t xml:space="preserve"> Cross-references for "the image": John 1:14; John 1:18; John 12:45; John 14:9-10; John 15:24; Phil 2:6; Col 1:15; Heb 1:3.</w:t>
      </w:r>
    </w:p>
  </w:footnote>
  <w:footnote w:id="12640">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41">
    <w:p>
      <w:pPr>
        <w:pStyle w:val="FootnoteText"/>
      </w:pPr>
      <w:r>
        <w:rPr>
          <w:rStyle w:val="FootnoteReference"/>
        </w:rPr>
        <w:footnoteRef/>
      </w:r>
      <w:r>
        <w:t xml:space="preserve"> Name meaning: Jesus (Yeshua) — Yahweh saves. He will save His people from their sins.</w:t>
      </w:r>
    </w:p>
  </w:footnote>
  <w:footnote w:id="126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43">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44">
    <w:p>
      <w:pPr>
        <w:pStyle w:val="FootnoteText"/>
      </w:pPr>
      <w:r>
        <w:rPr>
          <w:rStyle w:val="FootnoteReference"/>
        </w:rPr>
        <w:footnoteRef/>
      </w:r>
      <w:r>
        <w:t xml:space="preserve"> Cross-references: Matt 20:25-27; Luke 22:25-26; John 13:14-15; Rom 15:1-2; 1Cor 9:19-23; 2Cor 1:24; 2Cor 5:14-15; Gal 5:13; 2Tim 2:10.</w:t>
      </w:r>
    </w:p>
  </w:footnote>
  <w:footnote w:id="12645">
    <w:p>
      <w:pPr>
        <w:pStyle w:val="FootnoteText"/>
      </w:pPr>
      <w:r>
        <w:rPr>
          <w:rStyle w:val="FootnoteReference"/>
        </w:rPr>
        <w:footnoteRef/>
      </w:r>
      <w:r>
        <w:t xml:space="preserve"> Cross-references: Gen 1:3; Gen 1:14-15; Ps 74:16; Ps 136:7-9; Isa 45:7.</w:t>
      </w:r>
    </w:p>
  </w:footnote>
  <w:footnote w:id="12646">
    <w:p>
      <w:pPr>
        <w:pStyle w:val="FootnoteText"/>
      </w:pPr>
      <w:r>
        <w:rPr>
          <w:rStyle w:val="FootnoteReference"/>
        </w:rPr>
        <w:footnoteRef/>
      </w:r>
      <w:r>
        <w:t xml:space="preserve"> Cross-references: Eph 1:17; Eph 5:8; 2Pet 1:19.</w:t>
      </w:r>
    </w:p>
  </w:footnote>
  <w:footnote w:id="12647">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648">
    <w:p>
      <w:pPr>
        <w:pStyle w:val="FootnoteText"/>
      </w:pPr>
      <w:r>
        <w:rPr>
          <w:rStyle w:val="FootnoteReference"/>
        </w:rPr>
        <w:footnoteRef/>
      </w:r>
      <w:r>
        <w:t xml:space="preserve"> Cross-references: Judg 7:13-14; Judg 7:16-20; Lam 4:2; 1Cor 1:28; 1Cor 4:9-13; 2Cor 5:1; 2Cor 10:10; Gal 4:13-14; 2Tim 2:20.</w:t>
      </w:r>
    </w:p>
  </w:footnote>
  <w:footnote w:id="12649">
    <w:p>
      <w:pPr>
        <w:pStyle w:val="FootnoteText"/>
      </w:pPr>
      <w:r>
        <w:rPr>
          <w:rStyle w:val="FootnoteReference"/>
        </w:rPr>
        <w:footnoteRef/>
      </w:r>
      <w:r>
        <w:t xml:space="preserve"> Cross-references: 2Cor 1:8-10; 2Cor 6:4; 2Cor 7:5; 2Cor 11:23-30.</w:t>
      </w:r>
    </w:p>
  </w:footnote>
  <w:footnote w:id="12650">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651">
    <w:p>
      <w:pPr>
        <w:pStyle w:val="FootnoteText"/>
      </w:pPr>
      <w:r>
        <w:rPr>
          <w:rStyle w:val="FootnoteReference"/>
        </w:rPr>
        <w:footnoteRef/>
      </w:r>
      <w:r>
        <w:t xml:space="preserve"> Cross-references: 1Sam 31:4; Job 2:9-10; Ps 37:33; John 14:18; 1Cor 10:13.</w:t>
      </w:r>
    </w:p>
  </w:footnote>
  <w:footnote w:id="12652">
    <w:p>
      <w:pPr>
        <w:pStyle w:val="FootnoteText"/>
      </w:pPr>
      <w:r>
        <w:rPr>
          <w:rStyle w:val="FootnoteReference"/>
        </w:rPr>
        <w:footnoteRef/>
      </w:r>
      <w:r>
        <w:t xml:space="preserve"> Cross-references: Ps 9:10; Ps 22:1; Ps 37:25; Ps 37:28; Isa 62:4; Heb 13:5.</w:t>
      </w:r>
    </w:p>
  </w:footnote>
  <w:footnote w:id="12653">
    <w:p>
      <w:pPr>
        <w:pStyle w:val="FootnoteText"/>
      </w:pPr>
      <w:r>
        <w:rPr>
          <w:rStyle w:val="FootnoteReference"/>
        </w:rPr>
        <w:footnoteRef/>
      </w:r>
      <w:r>
        <w:t xml:space="preserve"> Cross-references: Job 5:17-19; Job 22:29; Ps 37:24; Ps 42:5; Ps 42:11; Isa 43:2; 2Cor 7:6.</w:t>
      </w:r>
    </w:p>
  </w:footnote>
  <w:footnote w:id="12654">
    <w:p>
      <w:pPr>
        <w:pStyle w:val="FootnoteText"/>
      </w:pPr>
      <w:r>
        <w:rPr>
          <w:rStyle w:val="FootnoteReference"/>
        </w:rPr>
        <w:footnoteRef/>
      </w:r>
      <w:r>
        <w:t xml:space="preserve"> Cross-references: Rom 8:17-18; 2Cor 1:5; 2Cor 1:9; Gal 6:17; Phil 3:10-11; Col 1:24.</w:t>
      </w:r>
    </w:p>
  </w:footnote>
  <w:footnote w:id="12655">
    <w:p>
      <w:pPr>
        <w:pStyle w:val="FootnoteText"/>
      </w:pPr>
      <w:r>
        <w:rPr>
          <w:rStyle w:val="FootnoteReference"/>
        </w:rPr>
        <w:footnoteRef/>
      </w:r>
      <w:r>
        <w:t xml:space="preserve"> Cross-references: Ps 44:22; Ps 141:7; Rom 8:36; 1Cor 15:31; 1Cor 15:49.</w:t>
      </w:r>
    </w:p>
  </w:footnote>
  <w:footnote w:id="12656">
    <w:p>
      <w:pPr>
        <w:pStyle w:val="FootnoteText"/>
      </w:pPr>
      <w:r>
        <w:rPr>
          <w:rStyle w:val="FootnoteReference"/>
        </w:rPr>
        <w:footnoteRef/>
      </w:r>
      <w:r>
        <w:t xml:space="preserve"> Cross-references: Rom 8:11; 1Cor 15:53-54; 2Cor 5:4.</w:t>
      </w:r>
    </w:p>
  </w:footnote>
  <w:footnote w:id="12657">
    <w:p>
      <w:pPr>
        <w:pStyle w:val="FootnoteText"/>
      </w:pPr>
      <w:r>
        <w:rPr>
          <w:rStyle w:val="FootnoteReference"/>
        </w:rPr>
        <w:footnoteRef/>
      </w:r>
      <w:r>
        <w:t xml:space="preserve"> Cross-references for "death": Acts 20:24; 1Cor 4:10; 2Cor 12:15; 2Cor 13:9; Phil 2:17; Phil 2:30; 1John 3:16.</w:t>
      </w:r>
    </w:p>
  </w:footnote>
  <w:footnote w:id="12658">
    <w:p>
      <w:pPr>
        <w:pStyle w:val="FootnoteText"/>
      </w:pPr>
      <w:r>
        <w:rPr>
          <w:rStyle w:val="FootnoteReference"/>
        </w:rPr>
        <w:footnoteRef/>
      </w:r>
      <w:r>
        <w:t xml:space="preserve"> Cross-references for "I believed": Ps 116:10.</w:t>
      </w:r>
    </w:p>
  </w:footnote>
  <w:footnote w:id="12659">
    <w:p>
      <w:pPr>
        <w:pStyle w:val="FootnoteText"/>
      </w:pPr>
      <w:r>
        <w:rPr>
          <w:rStyle w:val="FootnoteReference"/>
        </w:rPr>
        <w:footnoteRef/>
      </w:r>
      <w:r>
        <w:t xml:space="preserve"> Cross-references for "we also": Prov 21:28; 2Cor 3:12.</w:t>
      </w:r>
    </w:p>
  </w:footnote>
  <w:footnote w:id="12660">
    <w:p>
      <w:pPr>
        <w:pStyle w:val="FootnoteText"/>
      </w:pPr>
      <w:r>
        <w:rPr>
          <w:rStyle w:val="FootnoteReference"/>
        </w:rPr>
        <w:footnoteRef/>
      </w:r>
      <w:r>
        <w:t xml:space="preserve"> Cross-references for "shall present": 2Cor 11:2; Eph 5:27; Col 1:22; Col 1:28; Jude 1:24.</w:t>
      </w:r>
    </w:p>
  </w:footnote>
  <w:footnote w:id="12661">
    <w:p>
      <w:pPr>
        <w:pStyle w:val="FootnoteText"/>
      </w:pPr>
      <w:r>
        <w:rPr>
          <w:rStyle w:val="FootnoteReference"/>
        </w:rPr>
        <w:footnoteRef/>
      </w:r>
      <w:r>
        <w:t xml:space="preserve"> Cross-references: Rom 8:28; 1Cor 3:21-23; 2Cor 1:4-6; Col 1:24; 2Tim 2:10.</w:t>
      </w:r>
    </w:p>
  </w:footnote>
  <w:footnote w:id="12662">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663">
    <w:p>
      <w:pPr>
        <w:pStyle w:val="FootnoteText"/>
      </w:pPr>
      <w:r>
        <w:rPr>
          <w:rStyle w:val="FootnoteReference"/>
        </w:rPr>
        <w:footnoteRef/>
      </w:r>
      <w:r>
        <w:t xml:space="preserve"> Cross-references for "though": Job 19:26-27; Ps 73:26; Isa 57:1-2; Matt 5:29-30; 2Cor 12:15.</w:t>
      </w:r>
    </w:p>
  </w:footnote>
  <w:footnote w:id="12664">
    <w:p>
      <w:pPr>
        <w:pStyle w:val="FootnoteText"/>
      </w:pPr>
      <w:r>
        <w:rPr>
          <w:rStyle w:val="FootnoteReference"/>
        </w:rPr>
        <w:footnoteRef/>
      </w:r>
      <w:r>
        <w:t xml:space="preserve"> Cross-references for "day by": Luke 11:3.</w:t>
      </w:r>
    </w:p>
  </w:footnote>
  <w:footnote w:id="12665">
    <w:p>
      <w:pPr>
        <w:pStyle w:val="FootnoteText"/>
      </w:pPr>
      <w:r>
        <w:rPr>
          <w:rStyle w:val="FootnoteReference"/>
        </w:rPr>
        <w:footnoteRef/>
      </w:r>
      <w:r>
        <w:t xml:space="preserve"> Cross-references: Ps 27:13; Ps 119:81; Isa 40:29; 1Cor 15:58; 2Cor 4:1.</w:t>
      </w:r>
    </w:p>
  </w:footnote>
  <w:footnote w:id="12666">
    <w:p>
      <w:pPr>
        <w:pStyle w:val="FootnoteText"/>
      </w:pPr>
      <w:r>
        <w:rPr>
          <w:rStyle w:val="FootnoteReference"/>
        </w:rPr>
        <w:footnoteRef/>
      </w:r>
      <w:r>
        <w:t xml:space="preserve"> Cross-references: Rom 7:22; Eph 3:16; 1Pet 3:4.</w:t>
      </w:r>
    </w:p>
  </w:footnote>
  <w:footnote w:id="12667">
    <w:p>
      <w:pPr>
        <w:pStyle w:val="FootnoteText"/>
      </w:pPr>
      <w:r>
        <w:rPr>
          <w:rStyle w:val="FootnoteReference"/>
        </w:rPr>
        <w:footnoteRef/>
      </w:r>
      <w:r>
        <w:t xml:space="preserve"> Cross-references: Ps 51:10; Isa 40:31; Rom 12:2; Eph 4:23; Col 3:10; Titus 3:5.</w:t>
      </w:r>
    </w:p>
  </w:footnote>
  <w:footnote w:id="12668">
    <w:p>
      <w:pPr>
        <w:pStyle w:val="FootnoteText"/>
      </w:pPr>
      <w:r>
        <w:rPr>
          <w:rStyle w:val="FootnoteReference"/>
        </w:rPr>
        <w:footnoteRef/>
      </w:r>
      <w:r>
        <w:t xml:space="preserve"> Cross-references: Ps 30:5; Isa 54:8; Acts 20:23; Rom 8:18; Rom 8:34; Rom 8:37; 2Cor 11:23-28; 1Pet 1:6; 1Pet 4:7; 1Pet 5:10.</w:t>
      </w:r>
    </w:p>
  </w:footnote>
  <w:footnote w:id="12669">
    <w:p>
      <w:pPr>
        <w:pStyle w:val="FootnoteText"/>
      </w:pPr>
      <w:r>
        <w:rPr>
          <w:rStyle w:val="FootnoteReference"/>
        </w:rPr>
        <w:footnoteRef/>
      </w:r>
      <w:r>
        <w:t xml:space="preserve"> Cross-references: Ps 119:67; Ps 119:71; Matt 5:12; Rom 5:3-5; Phil 1:19; 2Thess 1:4; 2Thess 1:6; Heb 12:10-11; Jas 1:3-4; Jas 1:12.</w:t>
      </w:r>
    </w:p>
  </w:footnote>
  <w:footnote w:id="12670">
    <w:p>
      <w:pPr>
        <w:pStyle w:val="FootnoteText"/>
      </w:pPr>
      <w:r>
        <w:rPr>
          <w:rStyle w:val="FootnoteReference"/>
        </w:rPr>
        <w:footnoteRef/>
      </w:r>
      <w:r>
        <w:t xml:space="preserve"> Cross-references: Gen 15:1; Ps 31:19; Ps 73:24; Isa 64:4; Luke 6:23; Rom 2:7; 1Cor 2:9; 2Cor 3:18; 1Pet 1:7-8; 1Pet 5:10; 1John 3:2; Jude 1:24.</w:t>
      </w:r>
    </w:p>
  </w:footnote>
  <w:footnote w:id="12671">
    <w:p>
      <w:pPr>
        <w:pStyle w:val="FootnoteText"/>
      </w:pPr>
      <w:r>
        <w:rPr>
          <w:rStyle w:val="FootnoteReference"/>
        </w:rPr>
        <w:footnoteRef/>
      </w:r>
      <w:r>
        <w:t xml:space="preserve"> Cross-references: Rom 8:24-25; 2Cor 5:7; Heb 11:1; Heb 11:25-27; Heb 12:2-3.</w:t>
      </w:r>
    </w:p>
  </w:footnote>
  <w:footnote w:id="12672">
    <w:p>
      <w:pPr>
        <w:pStyle w:val="FootnoteText"/>
      </w:pPr>
      <w:r>
        <w:rPr>
          <w:rStyle w:val="FootnoteReference"/>
        </w:rPr>
        <w:footnoteRef/>
      </w:r>
      <w:r>
        <w:t xml:space="preserve"> Cross-references: Lev 16:25-26; Matt 25:46; 2Thess 2:16; 1John 2:16-17; 1John 2:25.</w:t>
      </w:r>
    </w:p>
  </w:footnote>
  <w:footnote w:id="12673">
    <w:p>
      <w:pPr>
        <w:pStyle w:val="FootnoteText"/>
      </w:pPr>
      <w:r>
        <w:rPr>
          <w:rStyle w:val="FootnoteReference"/>
        </w:rPr>
        <w:footnoteRef/>
      </w:r>
      <w:r>
        <w:t xml:space="preserve"> Cross-references for "dissolved": Job 30:22; 2Pet 3:11.</w:t>
      </w:r>
    </w:p>
  </w:footnote>
  <w:footnote w:id="12674">
    <w:p>
      <w:pPr>
        <w:pStyle w:val="FootnoteText"/>
      </w:pPr>
      <w:r>
        <w:rPr>
          <w:rStyle w:val="FootnoteReference"/>
        </w:rPr>
        <w:footnoteRef/>
      </w:r>
      <w:r>
        <w:t xml:space="preserve"> Cross-references for "a building": John 14:2-3; 1Cor 3:9; Heb 11:10.</w:t>
      </w:r>
    </w:p>
  </w:footnote>
  <w:footnote w:id="126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78">
    <w:p>
      <w:pPr>
        <w:pStyle w:val="FootnoteText"/>
      </w:pPr>
      <w:r>
        <w:rPr>
          <w:rStyle w:val="FootnoteReference"/>
        </w:rPr>
        <w:footnoteRef/>
      </w:r>
      <w:r>
        <w:t xml:space="preserve"> Cross-references: Gen 3:19; Job 4:19; 1Cor 15:46-48; 2Cor 4:7; 2Cor 5:4; 2Pet 1:13-14.</w:t>
      </w:r>
    </w:p>
  </w:footnote>
  <w:footnote w:id="12679">
    <w:p>
      <w:pPr>
        <w:pStyle w:val="FootnoteText"/>
      </w:pPr>
      <w:r>
        <w:rPr>
          <w:rStyle w:val="FootnoteReference"/>
        </w:rPr>
        <w:footnoteRef/>
      </w:r>
      <w:r>
        <w:t xml:space="preserve"> Cross-references: Col 2:11; Heb 9:11; Heb 9:24; 1Pet 1:4.</w:t>
      </w:r>
    </w:p>
  </w:footnote>
  <w:footnote w:id="12680">
    <w:p>
      <w:pPr>
        <w:pStyle w:val="FootnoteText"/>
      </w:pPr>
      <w:r>
        <w:rPr>
          <w:rStyle w:val="FootnoteReference"/>
        </w:rPr>
        <w:footnoteRef/>
      </w:r>
      <w:r>
        <w:t xml:space="preserve"> Cross-references for "clothed": 1Cor 15:53-54; 2Cor 5:3-4.</w:t>
      </w:r>
    </w:p>
  </w:footnote>
  <w:footnote w:id="12681">
    <w:p>
      <w:pPr>
        <w:pStyle w:val="FootnoteText"/>
      </w:pPr>
      <w:r>
        <w:rPr>
          <w:rStyle w:val="FootnoteReference"/>
        </w:rPr>
        <w:footnoteRef/>
      </w:r>
      <w:r>
        <w:t xml:space="preserve"> Cross-references: Rom 7:24; Rom 8:23; 2Cor 5:4; 1Pet 1:6-7.</w:t>
      </w:r>
    </w:p>
  </w:footnote>
  <w:footnote w:id="12682">
    <w:p>
      <w:pPr>
        <w:pStyle w:val="FootnoteText"/>
      </w:pPr>
      <w:r>
        <w:rPr>
          <w:rStyle w:val="FootnoteReference"/>
        </w:rPr>
        <w:footnoteRef/>
      </w:r>
      <w:r>
        <w:t xml:space="preserve"> Cross-references: Phil 1:23.</w:t>
      </w:r>
    </w:p>
  </w:footnote>
  <w:footnote w:id="12683">
    <w:p>
      <w:pPr>
        <w:pStyle w:val="FootnoteText"/>
      </w:pPr>
      <w:r>
        <w:rPr>
          <w:rStyle w:val="FootnoteReference"/>
        </w:rPr>
        <w:footnoteRef/>
      </w:r>
      <w:r>
        <w:t xml:space="preserve"> Cross-references: 2Pet 1:13.</w:t>
      </w:r>
    </w:p>
  </w:footnote>
  <w:footnote w:id="12684">
    <w:p>
      <w:pPr>
        <w:pStyle w:val="FootnoteText"/>
      </w:pPr>
      <w:r>
        <w:rPr>
          <w:rStyle w:val="FootnoteReference"/>
        </w:rPr>
        <w:footnoteRef/>
      </w:r>
      <w:r>
        <w:t xml:space="preserve"> Cross-references: 2Cor 5:2.</w:t>
      </w:r>
    </w:p>
  </w:footnote>
  <w:footnote w:id="12685">
    <w:p>
      <w:pPr>
        <w:pStyle w:val="FootnoteText"/>
      </w:pPr>
      <w:r>
        <w:rPr>
          <w:rStyle w:val="FootnoteReference"/>
        </w:rPr>
        <w:footnoteRef/>
      </w:r>
      <w:r>
        <w:t xml:space="preserve"> Cross-references: 2Cor 5:3.</w:t>
      </w:r>
    </w:p>
  </w:footnote>
  <w:footnote w:id="12686">
    <w:p>
      <w:pPr>
        <w:pStyle w:val="FootnoteText"/>
      </w:pPr>
      <w:r>
        <w:rPr>
          <w:rStyle w:val="FootnoteReference"/>
        </w:rPr>
        <w:footnoteRef/>
      </w:r>
      <w:r>
        <w:t xml:space="preserve"> Cross-references: Isa 25:8; 1Cor 15:53-54.</w:t>
      </w:r>
    </w:p>
  </w:footnote>
  <w:footnote w:id="12687">
    <w:p>
      <w:pPr>
        <w:pStyle w:val="FootnoteText"/>
      </w:pPr>
      <w:r>
        <w:rPr>
          <w:rStyle w:val="FootnoteReference"/>
        </w:rPr>
        <w:footnoteRef/>
      </w:r>
      <w:r>
        <w:t xml:space="preserve"> Cross-references: Isa 29:23; Isa 60:21; Isa 61:3; 2Cor 4:17; Eph 2:10.</w:t>
      </w:r>
    </w:p>
  </w:footnote>
  <w:footnote w:id="12688">
    <w:p>
      <w:pPr>
        <w:pStyle w:val="FootnoteText"/>
      </w:pPr>
      <w:r>
        <w:rPr>
          <w:rStyle w:val="FootnoteReference"/>
        </w:rPr>
        <w:footnoteRef/>
      </w:r>
      <w:r>
        <w:t xml:space="preserve"> Cross-references: Num 13:23-27; Rom 8:23; 2Cor 1:22; Eph 1:13-14; Eph 4:30; 1John 3:24.</w:t>
      </w:r>
    </w:p>
  </w:footnote>
  <w:footnote w:id="12689">
    <w:p>
      <w:pPr>
        <w:pStyle w:val="FootnoteText"/>
      </w:pPr>
      <w:r>
        <w:rPr>
          <w:rStyle w:val="FootnoteReference"/>
        </w:rPr>
        <w:footnoteRef/>
      </w:r>
      <w:r>
        <w:t xml:space="preserve"> Cross-references for "we are always": Ps 27:3-4; Prov 14:26; Isa 30:15; Isa 36:4; 2Cor 5:8; Heb 10:35; 1Pet 5:1; Rev 1:9.</w:t>
      </w:r>
    </w:p>
  </w:footnote>
  <w:footnote w:id="12690">
    <w:p>
      <w:pPr>
        <w:pStyle w:val="FootnoteText"/>
      </w:pPr>
      <w:r>
        <w:rPr>
          <w:rStyle w:val="FootnoteReference"/>
        </w:rPr>
        <w:footnoteRef/>
      </w:r>
      <w:r>
        <w:t xml:space="preserve"> Cross-references: 1Chr 29:15; Ps 39:12; Ps 119:19; 2Cor 5:1; Phil 3:20-21; Heb 11:13; Heb 13:14.</w:t>
      </w:r>
    </w:p>
  </w:footnote>
  <w:footnote w:id="12691">
    <w:p>
      <w:pPr>
        <w:pStyle w:val="FootnoteText"/>
      </w:pPr>
      <w:r>
        <w:rPr>
          <w:rStyle w:val="FootnoteReference"/>
        </w:rPr>
        <w:footnoteRef/>
      </w:r>
      <w:r>
        <w:t xml:space="preserve"> Cross-references: Deut 12:9; Rom 8:24-25; 1Cor 13:12; 2Cor 1:24; 2Cor 4:18; Gal 2:20; Heb 10:38; Heb 11:1-26; Heb 11:27; 1Pet 1:8; 1Pet 5:9.</w:t>
      </w:r>
    </w:p>
  </w:footnote>
  <w:footnote w:id="12692">
    <w:p>
      <w:pPr>
        <w:pStyle w:val="FootnoteText"/>
      </w:pPr>
      <w:r>
        <w:rPr>
          <w:rStyle w:val="FootnoteReference"/>
        </w:rPr>
        <w:footnoteRef/>
      </w:r>
      <w:r>
        <w:t xml:space="preserve"> Cross-references for "and willing": Luke 2:29; Acts 21:13; 2Cor 5:6; 2Cor 12:2-3; Phil 1:20-24; 2Tim 4:7-8; 2Pet 1:14-15; 2Pet 3:11-12.</w:t>
      </w:r>
    </w:p>
  </w:footnote>
  <w:footnote w:id="12693">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694">
    <w:p>
      <w:pPr>
        <w:pStyle w:val="FootnoteText"/>
      </w:pPr>
      <w:r>
        <w:rPr>
          <w:rStyle w:val="FootnoteReference"/>
        </w:rPr>
        <w:footnoteRef/>
      </w:r>
      <w:r>
        <w:t xml:space="preserve"> Cross-references for "whether": Rom 14:8; 2Cor 5:6; 2Cor 5:8.</w:t>
      </w:r>
    </w:p>
  </w:footnote>
  <w:footnote w:id="12695">
    <w:p>
      <w:pPr>
        <w:pStyle w:val="FootnoteText"/>
      </w:pPr>
      <w:r>
        <w:rPr>
          <w:rStyle w:val="FootnoteReference"/>
        </w:rPr>
        <w:footnoteRef/>
      </w:r>
      <w:r>
        <w:t xml:space="preserve"> Cross-references for "accepted": Gen 4:7; Isa 56:7; Acts 10:35; Eph 1:6; Heb 12:28.</w:t>
      </w:r>
    </w:p>
  </w:footnote>
  <w:footnote w:id="12696">
    <w:p>
      <w:pPr>
        <w:pStyle w:val="FootnoteText"/>
      </w:pPr>
      <w:r>
        <w:rPr>
          <w:rStyle w:val="FootnoteReference"/>
        </w:rPr>
        <w:footnoteRef/>
      </w:r>
      <w:r>
        <w:t xml:space="preserve"> Cross-references: John 6:27; Rom 15:20; 1Cor 9:26-27; 1Cor 15:58; Col 1:29; 1Thess 4:11; 1Tim 4:10; Heb 4:11; 2Pet 1:10-11; 2Pet 3:14.</w:t>
      </w:r>
    </w:p>
  </w:footnote>
  <w:footnote w:id="12697">
    <w:p>
      <w:pPr>
        <w:pStyle w:val="FootnoteText"/>
      </w:pPr>
      <w:r>
        <w:rPr>
          <w:rStyle w:val="FootnoteReference"/>
        </w:rPr>
        <w:footnoteRef/>
      </w:r>
      <w:r>
        <w:t xml:space="preserve"> Personal name: Christ. Personal-name meaning: Christ — anointed. Source form: Christ.</w:t>
      </w:r>
    </w:p>
  </w:footnote>
  <w:footnote w:id="12698">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699">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00">
    <w:p>
      <w:pPr>
        <w:pStyle w:val="FootnoteText"/>
      </w:pPr>
      <w:r>
        <w:rPr>
          <w:rStyle w:val="FootnoteReference"/>
        </w:rPr>
        <w:footnoteRef/>
      </w:r>
      <w:r>
        <w:t xml:space="preserve"> Cross-references: Rom 6:12-13; Rom 6:19; Rom 12:1-2; 1Cor 6:12-20.</w:t>
      </w:r>
    </w:p>
  </w:footnote>
  <w:footnote w:id="12701">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02">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03">
    <w:p>
      <w:pPr>
        <w:pStyle w:val="FootnoteText"/>
      </w:pPr>
      <w:r>
        <w:rPr>
          <w:rStyle w:val="FootnoteReference"/>
        </w:rPr>
        <w:footnoteRef/>
      </w:r>
      <w:r>
        <w:t xml:space="preserve"> Cross-references: 1Cor 4:4-5; 2Cor 1:12-14; 2Cor 2:17; 2Cor 4:1-2; 1Thess 2:3-12.</w:t>
      </w:r>
    </w:p>
  </w:footnote>
  <w:footnote w:id="12704">
    <w:p>
      <w:pPr>
        <w:pStyle w:val="FootnoteText"/>
      </w:pPr>
      <w:r>
        <w:rPr>
          <w:rStyle w:val="FootnoteReference"/>
        </w:rPr>
        <w:footnoteRef/>
      </w:r>
      <w:r>
        <w:t xml:space="preserve"> Cross-references for "give": 2Cor 1:14; 2Cor 11:12-16; 2Cor 12:1-9.</w:t>
      </w:r>
    </w:p>
  </w:footnote>
  <w:footnote w:id="12705">
    <w:p>
      <w:pPr>
        <w:pStyle w:val="FootnoteText"/>
      </w:pPr>
      <w:r>
        <w:rPr>
          <w:rStyle w:val="FootnoteReference"/>
        </w:rPr>
        <w:footnoteRef/>
      </w:r>
      <w:r>
        <w:t xml:space="preserve"> Cross-references for "appearance": Gal 6:12-14.</w:t>
      </w:r>
    </w:p>
  </w:footnote>
  <w:footnote w:id="12706">
    <w:p>
      <w:pPr>
        <w:pStyle w:val="FootnoteText"/>
      </w:pPr>
      <w:r>
        <w:rPr>
          <w:rStyle w:val="FootnoteReference"/>
        </w:rPr>
        <w:footnoteRef/>
      </w:r>
      <w:r>
        <w:t xml:space="preserve"> Cross-references: Prov 27:2; 2Cor 3:1; 2Cor 6:4; 2Cor 10:8; 2Cor 10:12; 2Cor 10:18; 2Cor 12:11.</w:t>
      </w:r>
    </w:p>
  </w:footnote>
  <w:footnote w:id="12707">
    <w:p>
      <w:pPr>
        <w:pStyle w:val="FootnoteText"/>
      </w:pPr>
      <w:r>
        <w:rPr>
          <w:rStyle w:val="FootnoteReference"/>
        </w:rPr>
        <w:footnoteRef/>
      </w:r>
      <w:r>
        <w:t xml:space="preserve"> Cross-references for "it is to": 2Sam 6:21-22.</w:t>
      </w:r>
    </w:p>
  </w:footnote>
  <w:footnote w:id="12708">
    <w:p>
      <w:pPr>
        <w:pStyle w:val="FootnoteText"/>
      </w:pPr>
      <w:r>
        <w:rPr>
          <w:rStyle w:val="FootnoteReference"/>
        </w:rPr>
        <w:footnoteRef/>
      </w:r>
      <w:r>
        <w:t xml:space="preserve"> Cross-references for "sober": Acts 26:25; Rom 12:3.</w:t>
      </w:r>
    </w:p>
  </w:footnote>
  <w:footnote w:id="12709">
    <w:p>
      <w:pPr>
        <w:pStyle w:val="FootnoteText"/>
      </w:pPr>
      <w:r>
        <w:rPr>
          <w:rStyle w:val="FootnoteReference"/>
        </w:rPr>
        <w:footnoteRef/>
      </w:r>
      <w:r>
        <w:t xml:space="preserve"> Cross-references: Acts 26:24-25; 1Cor 4:10-13; 2Cor 11:1; 2Cor 11:16-17; 2Cor 12:6; 2Cor 12:11; 1Thess 2:3-11.</w:t>
      </w:r>
    </w:p>
  </w:footnote>
  <w:footnote w:id="12710">
    <w:p>
      <w:pPr>
        <w:pStyle w:val="FootnoteText"/>
      </w:pPr>
      <w:r>
        <w:rPr>
          <w:rStyle w:val="FootnoteReference"/>
        </w:rPr>
        <w:footnoteRef/>
      </w:r>
      <w:r>
        <w:t xml:space="preserve"> Cross-references: 2Cor 7:12; Col 1:24; 1Thess 1:5; 2Tim 2:10.</w:t>
      </w:r>
    </w:p>
  </w:footnote>
  <w:footnote w:id="12711">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12">
    <w:p>
      <w:pPr>
        <w:pStyle w:val="FootnoteText"/>
      </w:pPr>
      <w:r>
        <w:rPr>
          <w:rStyle w:val="FootnoteReference"/>
        </w:rPr>
        <w:footnoteRef/>
      </w:r>
      <w:r>
        <w:t xml:space="preserve"> Cross-references: Job 32:18; Luke 24:29; Acts 4:19-20.</w:t>
      </w:r>
    </w:p>
  </w:footnote>
  <w:footnote w:id="12713">
    <w:p>
      <w:pPr>
        <w:pStyle w:val="FootnoteText"/>
      </w:pPr>
      <w:r>
        <w:rPr>
          <w:rStyle w:val="FootnoteReference"/>
        </w:rPr>
        <w:footnoteRef/>
      </w:r>
      <w:r>
        <w:t xml:space="preserve"> Cross-references: Isa 53:6; Matt 20:28; John 1:29; John 11:50-52; 1Tim 2:6; Heb 2:9; 1John 2:1-2.</w:t>
      </w:r>
    </w:p>
  </w:footnote>
  <w:footnote w:id="12714">
    <w:p>
      <w:pPr>
        <w:pStyle w:val="FootnoteText"/>
      </w:pPr>
      <w:r>
        <w:rPr>
          <w:rStyle w:val="FootnoteReference"/>
        </w:rPr>
        <w:footnoteRef/>
      </w:r>
      <w:r>
        <w:t xml:space="preserve"> Cross-references: 2Kgs 5:17; Rom 6:6; 2Cor 5:16; Eph 4:17; 1Pet 1:14-15; 1Pet 4:2-4.</w:t>
      </w:r>
    </w:p>
  </w:footnote>
  <w:footnote w:id="12715">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16">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17">
    <w:p>
      <w:pPr>
        <w:pStyle w:val="FootnoteText"/>
      </w:pPr>
      <w:r>
        <w:rPr>
          <w:rStyle w:val="FootnoteReference"/>
        </w:rPr>
        <w:footnoteRef/>
      </w:r>
      <w:r>
        <w:t xml:space="preserve"> Cross-references: John 6:63.</w:t>
      </w:r>
    </w:p>
  </w:footnote>
  <w:footnote w:id="12718">
    <w:p>
      <w:pPr>
        <w:pStyle w:val="FootnoteText"/>
      </w:pPr>
      <w:r>
        <w:rPr>
          <w:rStyle w:val="FootnoteReference"/>
        </w:rPr>
        <w:footnoteRef/>
      </w:r>
      <w:r>
        <w:t xml:space="preserve"> Cross-references for "a new": Ps 51:10; Ezek 11:19; Ezek 18:31; Ezek 36:26; Matt 12:33; John 3:3; John 3:5; Gal 6:15; Eph 2:10.</w:t>
      </w:r>
    </w:p>
  </w:footnote>
  <w:footnote w:id="12719">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20">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21">
    <w:p>
      <w:pPr>
        <w:pStyle w:val="FootnoteText"/>
      </w:pPr>
      <w:r>
        <w:rPr>
          <w:rStyle w:val="FootnoteReference"/>
        </w:rPr>
        <w:footnoteRef/>
      </w:r>
      <w:r>
        <w:t xml:space="preserve"> Name meaning: Jesus (Yeshua) — Yahweh saves. He will save His people from their sins.</w:t>
      </w:r>
    </w:p>
  </w:footnote>
  <w:footnote w:id="127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23">
    <w:p>
      <w:pPr>
        <w:pStyle w:val="FootnoteText"/>
      </w:pPr>
      <w:r>
        <w:rPr>
          <w:rStyle w:val="FootnoteReference"/>
        </w:rPr>
        <w:footnoteRef/>
      </w:r>
      <w:r>
        <w:t xml:space="preserve"> Cross-references: John 3:16; John 3:27; Rom 11:36; 1Cor 1:30; 1Cor 8:6; 1Cor 12:6; Col 1:16-17; Jas 1:17.</w:t>
      </w:r>
    </w:p>
  </w:footnote>
  <w:footnote w:id="12724">
    <w:p>
      <w:pPr>
        <w:pStyle w:val="FootnoteText"/>
      </w:pPr>
      <w:r>
        <w:rPr>
          <w:rStyle w:val="FootnoteReference"/>
        </w:rPr>
        <w:footnoteRef/>
      </w:r>
      <w:r>
        <w:t xml:space="preserve"> Cross-references: Lev 6:30; Ezek 45:15; Dan 9:24; Rom 5:1; Rom 5:10-11; Eph 2:16; Col 1:20-21; Heb 2:17; 1John 2:2; 1John 4:10.</w:t>
      </w:r>
    </w:p>
  </w:footnote>
  <w:footnote w:id="12725">
    <w:p>
      <w:pPr>
        <w:pStyle w:val="FootnoteText"/>
      </w:pPr>
      <w:r>
        <w:rPr>
          <w:rStyle w:val="FootnoteReference"/>
        </w:rPr>
        <w:footnoteRef/>
      </w:r>
      <w:r>
        <w:t xml:space="preserve"> Cross-references: Isa 52:7; Isa 57:19; Mark 16:15-16; Luke 10:5; Luke 24:47; Acts 10:36; Acts 13:38-39; 2Cor 5:19-20; Eph 2:17; Col 1:20.</w:t>
      </w:r>
    </w:p>
  </w:footnote>
  <w:footnote w:id="12726">
    <w:p>
      <w:pPr>
        <w:pStyle w:val="FootnoteText"/>
      </w:pPr>
      <w:r>
        <w:rPr>
          <w:rStyle w:val="FootnoteReference"/>
        </w:rPr>
        <w:footnoteRef/>
      </w:r>
      <w:r>
        <w:t xml:space="preserve"> Cross-references for "reconciling": Rom 3:24-26; Rom 11:15; 1John 2:1-2; 1John 4:10.</w:t>
      </w:r>
    </w:p>
  </w:footnote>
  <w:footnote w:id="12727">
    <w:p>
      <w:pPr>
        <w:pStyle w:val="FootnoteText"/>
      </w:pPr>
      <w:r>
        <w:rPr>
          <w:rStyle w:val="FootnoteReference"/>
        </w:rPr>
        <w:footnoteRef/>
      </w:r>
      <w:r>
        <w:t xml:space="preserve"> Cross-references for "the word": 2Cor 5:18.</w:t>
      </w:r>
    </w:p>
  </w:footnote>
  <w:footnote w:id="12728">
    <w:p>
      <w:pPr>
        <w:pStyle w:val="FootnoteText"/>
      </w:pPr>
      <w:r>
        <w:rPr>
          <w:rStyle w:val="FootnoteReference"/>
        </w:rPr>
        <w:footnoteRef/>
      </w:r>
      <w:r>
        <w:t xml:space="preserve"> Cross-references: Matt 1:23; John 14:10-11; John 14:20; John 17:23; 1Tim 3:16.</w:t>
      </w:r>
    </w:p>
  </w:footnote>
  <w:footnote w:id="12729">
    <w:p>
      <w:pPr>
        <w:pStyle w:val="FootnoteText"/>
      </w:pPr>
      <w:r>
        <w:rPr>
          <w:rStyle w:val="FootnoteReference"/>
        </w:rPr>
        <w:footnoteRef/>
      </w:r>
      <w:r>
        <w:t xml:space="preserve"> Cross-references: Ps 32:1-2; Isa 43:25; Isa 44:22; Rom 4:6-8.</w:t>
      </w:r>
    </w:p>
  </w:footnote>
  <w:footnote w:id="12730">
    <w:p>
      <w:pPr>
        <w:pStyle w:val="FootnoteText"/>
      </w:pPr>
      <w:r>
        <w:rPr>
          <w:rStyle w:val="FootnoteReference"/>
        </w:rPr>
        <w:footnoteRef/>
      </w:r>
      <w:r>
        <w:t xml:space="preserve"> Cross-references for "ambassadors": Job 33:23; Prov 13:17; Mal 2:7; John 20:21; Acts 26:17-18; 2Cor 3:6; Eph 6:20.</w:t>
      </w:r>
    </w:p>
  </w:footnote>
  <w:footnote w:id="12731">
    <w:p>
      <w:pPr>
        <w:pStyle w:val="FootnoteText"/>
      </w:pPr>
      <w:r>
        <w:rPr>
          <w:rStyle w:val="FootnoteReference"/>
        </w:rPr>
        <w:footnoteRef/>
      </w:r>
      <w:r>
        <w:t xml:space="preserve"> Cross-references: 2Kgs 17:13; 2Chr 36:15; Neh 9:29; Isa 55:6-7; Jer 44:4; Ezek 18:31-32; 2Cor 5:11; 2Cor 6:1.</w:t>
      </w:r>
    </w:p>
  </w:footnote>
  <w:footnote w:id="12732">
    <w:p>
      <w:pPr>
        <w:pStyle w:val="FootnoteText"/>
      </w:pPr>
      <w:r>
        <w:rPr>
          <w:rStyle w:val="FootnoteReference"/>
        </w:rPr>
        <w:footnoteRef/>
      </w:r>
      <w:r>
        <w:t xml:space="preserve"> Cross-references: Job 33:6; Luke 10:16; 1Cor 4:4-5; 1Thess 4:8.</w:t>
      </w:r>
    </w:p>
  </w:footnote>
  <w:footnote w:id="12733">
    <w:p>
      <w:pPr>
        <w:pStyle w:val="FootnoteText"/>
      </w:pPr>
      <w:r>
        <w:rPr>
          <w:rStyle w:val="FootnoteReference"/>
        </w:rPr>
        <w:footnoteRef/>
      </w:r>
      <w:r>
        <w:t xml:space="preserve"> Cross-references: Job 22:21; Prov 1:22-33; Isa 27:5; Jer 13:16-17; Jer 38:20; Luke 14:23.</w:t>
      </w:r>
    </w:p>
  </w:footnote>
  <w:footnote w:id="12734">
    <w:p>
      <w:pPr>
        <w:pStyle w:val="FootnoteText"/>
      </w:pPr>
      <w:r>
        <w:rPr>
          <w:rStyle w:val="FootnoteReference"/>
        </w:rPr>
        <w:footnoteRef/>
      </w:r>
      <w:r>
        <w:t xml:space="preserve"> Cross-references: Isa 53:4-6; Isa 53:9-12; Dan 9:26; Zech 13:7; Rom 8:3; Gal 3:13; Eph 5:2; 1Pet 3:18; 1John 2:1-2.</w:t>
      </w:r>
    </w:p>
  </w:footnote>
  <w:footnote w:id="12735">
    <w:p>
      <w:pPr>
        <w:pStyle w:val="FootnoteText"/>
      </w:pPr>
      <w:r>
        <w:rPr>
          <w:rStyle w:val="FootnoteReference"/>
        </w:rPr>
        <w:footnoteRef/>
      </w:r>
      <w:r>
        <w:t xml:space="preserve"> Cross-references: Isa 53:9; Luke 1:35; Heb 7:26; 1Pet 2:22-24; 1John 3:5.</w:t>
      </w:r>
    </w:p>
  </w:footnote>
  <w:footnote w:id="12736">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37">
    <w:p>
      <w:pPr>
        <w:pStyle w:val="FootnoteText"/>
      </w:pPr>
      <w:r>
        <w:rPr>
          <w:rStyle w:val="FootnoteReference"/>
        </w:rPr>
        <w:footnoteRef/>
      </w:r>
      <w:r>
        <w:t xml:space="preserve"> Cross-references for "workers": 1Cor 3:9; 2Cor 5:18-20.</w:t>
      </w:r>
    </w:p>
  </w:footnote>
  <w:footnote w:id="127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4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41">
    <w:p>
      <w:pPr>
        <w:pStyle w:val="FootnoteText"/>
      </w:pPr>
      <w:r>
        <w:rPr>
          <w:rStyle w:val="FootnoteReference"/>
        </w:rPr>
        <w:footnoteRef/>
      </w:r>
      <w:r>
        <w:t xml:space="preserve"> Cross-references: Matt 23:37; Rom 12:1; 2Cor 5:20; 2Cor 10:1; Gal 4:11-12.</w:t>
      </w:r>
    </w:p>
  </w:footnote>
  <w:footnote w:id="12742">
    <w:p>
      <w:pPr>
        <w:pStyle w:val="FootnoteText"/>
      </w:pPr>
      <w:r>
        <w:rPr>
          <w:rStyle w:val="FootnoteReference"/>
        </w:rPr>
        <w:footnoteRef/>
      </w:r>
      <w:r>
        <w:t xml:space="preserve"> Cross-references: Jer 8:8; Gal 3:4; Heb 12:15; Heb 12:25.</w:t>
      </w:r>
    </w:p>
  </w:footnote>
  <w:footnote w:id="12743">
    <w:p>
      <w:pPr>
        <w:pStyle w:val="FootnoteText"/>
      </w:pPr>
      <w:r>
        <w:rPr>
          <w:rStyle w:val="FootnoteReference"/>
        </w:rPr>
        <w:footnoteRef/>
      </w:r>
      <w:r>
        <w:t xml:space="preserve"> Cross-references: Acts 14:3; 2Cor 8:1-2; Gal 2:21; Titus 2:11; 1Pet 4:10.</w:t>
      </w:r>
    </w:p>
  </w:footnote>
  <w:footnote w:id="12744">
    <w:p>
      <w:pPr>
        <w:pStyle w:val="FootnoteText"/>
      </w:pPr>
      <w:r>
        <w:rPr>
          <w:rStyle w:val="FootnoteReference"/>
        </w:rPr>
        <w:footnoteRef/>
      </w:r>
      <w:r>
        <w:t xml:space="preserve"> Cross-references for "a time": Isa 49:8; Isa 61:2; Ezek 16:8; Luke 4:19; Luke 19:42-44; Heb 3:7; Heb 3:13; Heb 4:7.</w:t>
      </w:r>
    </w:p>
  </w:footnote>
  <w:footnote w:id="12745">
    <w:p>
      <w:pPr>
        <w:pStyle w:val="FootnoteText"/>
      </w:pPr>
      <w:r>
        <w:rPr>
          <w:rStyle w:val="FootnoteReference"/>
        </w:rPr>
        <w:footnoteRef/>
      </w:r>
      <w:r>
        <w:t xml:space="preserve"> Cross-references: Matt 17:27; Matt 18:6; Rom 14:13; 1Cor 8:9-13; 1Cor 9:12; 1Cor 9:22; 1Cor 10:23-24; 1Cor 10:32-33; 2Cor 1:12; 2Cor 8:20.</w:t>
      </w:r>
    </w:p>
  </w:footnote>
  <w:footnote w:id="12746">
    <w:p>
      <w:pPr>
        <w:pStyle w:val="FootnoteText"/>
      </w:pPr>
      <w:r>
        <w:rPr>
          <w:rStyle w:val="FootnoteReference"/>
        </w:rPr>
        <w:footnoteRef/>
      </w:r>
      <w:r>
        <w:t xml:space="preserve"> Cross-references for "in much": Luke 21:19; Rom 5:3-4; 2Cor 12:12; Col 1:11; 1Thess 5:14; 1Tim 6:11; 2Tim 3:10; Heb 12:1; Jas 5:7-10; Rev 1:9; Rev 3:10.</w:t>
      </w:r>
    </w:p>
  </w:footnote>
  <w:footnote w:id="12747">
    <w:p>
      <w:pPr>
        <w:pStyle w:val="FootnoteText"/>
      </w:pPr>
      <w:r>
        <w:rPr>
          <w:rStyle w:val="FootnoteReference"/>
        </w:rPr>
        <w:footnoteRef/>
      </w:r>
      <w:r>
        <w:t xml:space="preserve"> Cross-references for "afflictions": Acts 20:23-24; 2Cor 4:17; Col 1:24; 1Thess 3:3; 2Tim 1:8; 2Tim 3:11-12; 2Tim 4:5.</w:t>
      </w:r>
    </w:p>
  </w:footnote>
  <w:footnote w:id="12748">
    <w:p>
      <w:pPr>
        <w:pStyle w:val="FootnoteText"/>
      </w:pPr>
      <w:r>
        <w:rPr>
          <w:rStyle w:val="FootnoteReference"/>
        </w:rPr>
        <w:footnoteRef/>
      </w:r>
      <w:r>
        <w:t xml:space="preserve"> Cross-references for "necessities": Acts 20:34; 1Cor 4:11-12; 2Cor 11:9; 2Cor 11:27; 2Cor 12:10; Phil 4:11-12.</w:t>
      </w:r>
    </w:p>
  </w:footnote>
  <w:footnote w:id="12749">
    <w:p>
      <w:pPr>
        <w:pStyle w:val="FootnoteText"/>
      </w:pPr>
      <w:r>
        <w:rPr>
          <w:rStyle w:val="FootnoteReference"/>
        </w:rPr>
        <w:footnoteRef/>
      </w:r>
      <w:r>
        <w:t xml:space="preserve"> Cross-references for "distresses": Rom 8:35-36; 2Cor 4:8; 1Thess 3:7.</w:t>
      </w:r>
    </w:p>
  </w:footnote>
  <w:footnote w:id="12750">
    <w:p>
      <w:pPr>
        <w:pStyle w:val="FootnoteText"/>
      </w:pPr>
      <w:r>
        <w:rPr>
          <w:rStyle w:val="FootnoteReference"/>
        </w:rPr>
        <w:footnoteRef/>
      </w:r>
      <w:r>
        <w:t xml:space="preserve"> Cross-references: Acts 2:22; Rom 14:18; Rom 16:10; 1Cor 9:11; 2Cor 2:17; 2Cor 7:11; 1Thess 2:3-11; 1Tim 2:15.</w:t>
      </w:r>
    </w:p>
  </w:footnote>
  <w:footnote w:id="12751">
    <w:p>
      <w:pPr>
        <w:pStyle w:val="FootnoteText"/>
      </w:pPr>
      <w:r>
        <w:rPr>
          <w:rStyle w:val="FootnoteReference"/>
        </w:rPr>
        <w:footnoteRef/>
      </w:r>
      <w:r>
        <w:t xml:space="preserve"> Cross-references: Rom 5:8; 2Cor 4:2.</w:t>
      </w:r>
    </w:p>
  </w:footnote>
  <w:footnote w:id="12752">
    <w:p>
      <w:pPr>
        <w:pStyle w:val="FootnoteText"/>
      </w:pPr>
      <w:r>
        <w:rPr>
          <w:rStyle w:val="FootnoteReference"/>
        </w:rPr>
        <w:footnoteRef/>
      </w:r>
      <w:r>
        <w:t xml:space="preserve"> Cross-references: Isa 61:6; Joel 1:9; Joel 2:17; 1Cor 3:5; 1Cor 4:1; 2Cor 3:6; 2Cor 11:23; 1Thess 3:2; 1Tim 4:6.</w:t>
      </w:r>
    </w:p>
  </w:footnote>
  <w:footnote w:id="12753">
    <w:p>
      <w:pPr>
        <w:pStyle w:val="FootnoteText"/>
      </w:pPr>
      <w:r>
        <w:rPr>
          <w:rStyle w:val="FootnoteReference"/>
        </w:rPr>
        <w:footnoteRef/>
      </w:r>
      <w:r>
        <w:t xml:space="preserve"> Cross-references for "stripes": Deut 25:3; Isa 53:5; Acts 16:23; 2Cor 11:23-25.</w:t>
      </w:r>
    </w:p>
  </w:footnote>
  <w:footnote w:id="12754">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755">
    <w:p>
      <w:pPr>
        <w:pStyle w:val="FootnoteText"/>
      </w:pPr>
      <w:r>
        <w:rPr>
          <w:rStyle w:val="FootnoteReference"/>
        </w:rPr>
        <w:footnoteRef/>
      </w:r>
      <w:r>
        <w:t xml:space="preserve"> Cross-references for "in tumults": Acts 14:19; Acts 17:5; Acts 18:12-17; Acts 19:23-34; Acts 21:27-35; Acts 22:23; Acts 23:10; 2Cor 1:8-10.</w:t>
      </w:r>
    </w:p>
  </w:footnote>
  <w:footnote w:id="12756">
    <w:p>
      <w:pPr>
        <w:pStyle w:val="FootnoteText"/>
      </w:pPr>
      <w:r>
        <w:rPr>
          <w:rStyle w:val="FootnoteReference"/>
        </w:rPr>
        <w:footnoteRef/>
      </w:r>
      <w:r>
        <w:t xml:space="preserve"> Cross-references for "watchings": Ezek 3:17; Mark 13:34-37; Acts 20:31; 2Cor 11:27; 2Tim 4:5; Heb 13:17.</w:t>
      </w:r>
    </w:p>
  </w:footnote>
  <w:footnote w:id="12757">
    <w:p>
      <w:pPr>
        <w:pStyle w:val="FootnoteText"/>
      </w:pPr>
      <w:r>
        <w:rPr>
          <w:rStyle w:val="FootnoteReference"/>
        </w:rPr>
        <w:footnoteRef/>
      </w:r>
      <w:r>
        <w:t xml:space="preserve"> Cross-references for "fastings": Matt 9:15; Acts 13:3; Acts 14:23; 1Cor 7:5.</w:t>
      </w:r>
    </w:p>
  </w:footnote>
  <w:footnote w:id="12758">
    <w:p>
      <w:pPr>
        <w:pStyle w:val="FootnoteText"/>
      </w:pPr>
      <w:r>
        <w:rPr>
          <w:rStyle w:val="FootnoteReference"/>
        </w:rPr>
        <w:footnoteRef/>
      </w:r>
      <w:r>
        <w:t xml:space="preserve"> Cross-references: 1Cor 15:10; 2Cor 11:23; 1Thess 2:9; 1Tim 4:10.</w:t>
      </w:r>
    </w:p>
  </w:footnote>
  <w:footnote w:id="12759">
    <w:p>
      <w:pPr>
        <w:pStyle w:val="FootnoteText"/>
      </w:pPr>
      <w:r>
        <w:rPr>
          <w:rStyle w:val="FootnoteReference"/>
        </w:rPr>
        <w:footnoteRef/>
      </w:r>
      <w:r>
        <w:t xml:space="preserve"> Cross-references for "pureness": 2Cor 7:2; 1Thess 2:10; 1Tim 4:12; 1Tim 5:2; Titus 2:7.</w:t>
      </w:r>
    </w:p>
  </w:footnote>
  <w:footnote w:id="12760">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761">
    <w:p>
      <w:pPr>
        <w:pStyle w:val="FootnoteText"/>
      </w:pPr>
      <w:r>
        <w:rPr>
          <w:rStyle w:val="FootnoteReference"/>
        </w:rPr>
        <w:footnoteRef/>
      </w:r>
      <w:r>
        <w:t xml:space="preserve"> Cross-references for "love": Judg 16:15; Ezek 33:31; Rom 12:9; 2Cor 2:4; 2Cor 11:11; 2Cor 12:15; 1Pet 1:22; 1John 3:18.</w:t>
      </w:r>
    </w:p>
  </w:footnote>
  <w:footnote w:id="12762">
    <w:p>
      <w:pPr>
        <w:pStyle w:val="FootnoteText"/>
      </w:pPr>
      <w:r>
        <w:rPr>
          <w:rStyle w:val="FootnoteReference"/>
        </w:rPr>
        <w:footnoteRef/>
      </w:r>
      <w:r>
        <w:t xml:space="preserve"> Cross-references for "the word": Ps 119:43; 2Cor 1:18-20; 2Cor 4:2; 2Cor 7:14; Eph 1:13; Eph 4:21; Col 1:5; 2Tim 2:15; Jas 1:18.</w:t>
      </w:r>
    </w:p>
  </w:footnote>
  <w:footnote w:id="12763">
    <w:p>
      <w:pPr>
        <w:pStyle w:val="FootnoteText"/>
      </w:pPr>
      <w:r>
        <w:rPr>
          <w:rStyle w:val="FootnoteReference"/>
        </w:rPr>
        <w:footnoteRef/>
      </w:r>
      <w:r>
        <w:t xml:space="preserve"> Cross-references for "the power": Mark 16:20; Acts 11:21; 1Cor 1:24; 1Cor 2:4-5; 2Cor 10:4-5; 2Cor 13:4; Eph 1:19-20; Eph 3:20; Heb 2:4.</w:t>
      </w:r>
    </w:p>
  </w:footnote>
  <w:footnote w:id="12764">
    <w:p>
      <w:pPr>
        <w:pStyle w:val="FootnoteText"/>
      </w:pPr>
      <w:r>
        <w:rPr>
          <w:rStyle w:val="FootnoteReference"/>
        </w:rPr>
        <w:footnoteRef/>
      </w:r>
      <w:r>
        <w:t xml:space="preserve"> Cross-references for "the armour": Isa 11:5; Isa 59:17; Rom 13:12-13; Eph 6:11; Eph 6:13; Eph 6:14-20; 1Thess 5:8; 2Tim 4:7.</w:t>
      </w:r>
    </w:p>
  </w:footnote>
  <w:footnote w:id="12765">
    <w:p>
      <w:pPr>
        <w:pStyle w:val="FootnoteText"/>
      </w:pPr>
      <w:r>
        <w:rPr>
          <w:rStyle w:val="FootnoteReference"/>
        </w:rPr>
        <w:footnoteRef/>
      </w:r>
      <w:r>
        <w:t xml:space="preserve"> Cross-references for "on the right": Exod 14:22; Prov 3:16.</w:t>
      </w:r>
    </w:p>
  </w:footnote>
  <w:footnote w:id="12766">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767">
    <w:p>
      <w:pPr>
        <w:pStyle w:val="FootnoteText"/>
      </w:pPr>
      <w:r>
        <w:rPr>
          <w:rStyle w:val="FootnoteReference"/>
        </w:rPr>
        <w:footnoteRef/>
      </w:r>
      <w:r>
        <w:t xml:space="preserve"> Cross-references for "true": Matt 22:16; Mark 12:14; John 7:18.</w:t>
      </w:r>
    </w:p>
  </w:footnote>
  <w:footnote w:id="12768">
    <w:p>
      <w:pPr>
        <w:pStyle w:val="FootnoteText"/>
      </w:pPr>
      <w:r>
        <w:rPr>
          <w:rStyle w:val="FootnoteReference"/>
        </w:rPr>
        <w:footnoteRef/>
      </w:r>
      <w:r>
        <w:t xml:space="preserve"> Cross-references: Acts 4:21; Acts 5:13; Acts 5:40-41; Acts 14:11-20; Acts 16:20-22; Acts 16:39; Acts 28:4-10; 1Cor 4:10-13.</w:t>
      </w:r>
    </w:p>
  </w:footnote>
  <w:footnote w:id="12769">
    <w:p>
      <w:pPr>
        <w:pStyle w:val="FootnoteText"/>
      </w:pPr>
      <w:r>
        <w:rPr>
          <w:rStyle w:val="FootnoteReference"/>
        </w:rPr>
        <w:footnoteRef/>
      </w:r>
      <w:r>
        <w:t xml:space="preserve"> Cross-references: Matt 27:63; John 7:12; John 7:17.</w:t>
      </w:r>
    </w:p>
  </w:footnote>
  <w:footnote w:id="12770">
    <w:p>
      <w:pPr>
        <w:pStyle w:val="FootnoteText"/>
      </w:pPr>
      <w:r>
        <w:rPr>
          <w:rStyle w:val="FootnoteReference"/>
        </w:rPr>
        <w:footnoteRef/>
      </w:r>
      <w:r>
        <w:t xml:space="preserve"> Cross-references for "unknown": Acts 17:18; Acts 21:37-38; Acts 25:14-15; Acts 25:19; Acts 25:26; 1Cor 4:9.</w:t>
      </w:r>
    </w:p>
  </w:footnote>
  <w:footnote w:id="12771">
    <w:p>
      <w:pPr>
        <w:pStyle w:val="FootnoteText"/>
      </w:pPr>
      <w:r>
        <w:rPr>
          <w:rStyle w:val="FootnoteReference"/>
        </w:rPr>
        <w:footnoteRef/>
      </w:r>
      <w:r>
        <w:t xml:space="preserve"> Cross-references for "well": Acts 19:26; Rom 15:19; 2Cor 4:2; 2Cor 5:11; 2Cor 11:6; Gal 1:22-24.</w:t>
      </w:r>
    </w:p>
  </w:footnote>
  <w:footnote w:id="12772">
    <w:p>
      <w:pPr>
        <w:pStyle w:val="FootnoteText"/>
      </w:pPr>
      <w:r>
        <w:rPr>
          <w:rStyle w:val="FootnoteReference"/>
        </w:rPr>
        <w:footnoteRef/>
      </w:r>
      <w:r>
        <w:t xml:space="preserve"> Cross-references for "as chastened": Ps 118:17-18; 1Cor 11:32.</w:t>
      </w:r>
    </w:p>
  </w:footnote>
  <w:footnote w:id="12773">
    <w:p>
      <w:pPr>
        <w:pStyle w:val="FootnoteText"/>
      </w:pPr>
      <w:r>
        <w:rPr>
          <w:rStyle w:val="FootnoteReference"/>
        </w:rPr>
        <w:footnoteRef/>
      </w:r>
      <w:r>
        <w:t xml:space="preserve"> Cross-references: Rom 8:36; 1Cor 4:9; 1Cor 15:31; 2Cor 1:8-10; 2Cor 4:10-11.</w:t>
      </w:r>
    </w:p>
  </w:footnote>
  <w:footnote w:id="12774">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775">
    <w:p>
      <w:pPr>
        <w:pStyle w:val="FootnoteText"/>
      </w:pPr>
      <w:r>
        <w:rPr>
          <w:rStyle w:val="FootnoteReference"/>
        </w:rPr>
        <w:footnoteRef/>
      </w:r>
      <w:r>
        <w:t xml:space="preserve"> Cross-references for "poor": 2Cor 6:4.</w:t>
      </w:r>
    </w:p>
  </w:footnote>
  <w:footnote w:id="12776">
    <w:p>
      <w:pPr>
        <w:pStyle w:val="FootnoteText"/>
      </w:pPr>
      <w:r>
        <w:rPr>
          <w:rStyle w:val="FootnoteReference"/>
        </w:rPr>
        <w:footnoteRef/>
      </w:r>
      <w:r>
        <w:t xml:space="preserve"> Cross-references for "making": Rom 11:12; 2Cor 4:7; 2Cor 8:9; Eph 3:8; Eph 3:16; Col 3:16; 1Tim 6:18; Jas 2:5; Rev 2:9.</w:t>
      </w:r>
    </w:p>
  </w:footnote>
  <w:footnote w:id="12777">
    <w:p>
      <w:pPr>
        <w:pStyle w:val="FootnoteText"/>
      </w:pPr>
      <w:r>
        <w:rPr>
          <w:rStyle w:val="FootnoteReference"/>
        </w:rPr>
        <w:footnoteRef/>
      </w:r>
      <w:r>
        <w:t xml:space="preserve"> Cross-references: Ps 84:11; Prov 16:16; Matt 6:19-20; Luke 16:11-12; 1Cor 3:21-23; 2Cor 4:15; 1Tim 4:8; Rev 21:7.</w:t>
      </w:r>
    </w:p>
  </w:footnote>
  <w:footnote w:id="12778">
    <w:p>
      <w:pPr>
        <w:pStyle w:val="FootnoteText"/>
      </w:pPr>
      <w:r>
        <w:rPr>
          <w:rStyle w:val="FootnoteReference"/>
        </w:rPr>
        <w:footnoteRef/>
      </w:r>
      <w:r>
        <w:t xml:space="preserve"> People-name: Corinthians. People-name meaning: Corinthians — which is satisfied; ornament; beauty. Source form: Corinthians.</w:t>
      </w:r>
    </w:p>
  </w:footnote>
  <w:footnote w:id="12779">
    <w:p>
      <w:pPr>
        <w:pStyle w:val="FootnoteText"/>
      </w:pPr>
      <w:r>
        <w:rPr>
          <w:rStyle w:val="FootnoteReference"/>
        </w:rPr>
        <w:footnoteRef/>
      </w:r>
      <w:r>
        <w:t xml:space="preserve"> Cross-references for "our mouth": 1Sam 2:1; Job 32:20; Job 33:2-3; Ps 51:15; 2Cor 7:3-4.</w:t>
      </w:r>
    </w:p>
  </w:footnote>
  <w:footnote w:id="12780">
    <w:p>
      <w:pPr>
        <w:pStyle w:val="FootnoteText"/>
      </w:pPr>
      <w:r>
        <w:rPr>
          <w:rStyle w:val="FootnoteReference"/>
        </w:rPr>
        <w:footnoteRef/>
      </w:r>
      <w:r>
        <w:t xml:space="preserve"> Cross-references for "our heart": Ps 119:32; Hab 2:5; 2Cor 2:4; 2Cor 12:15; Eph 6:8; Phil 1:8; Rev 22:12.</w:t>
      </w:r>
    </w:p>
  </w:footnote>
  <w:footnote w:id="12781">
    <w:p>
      <w:pPr>
        <w:pStyle w:val="FootnoteText"/>
      </w:pPr>
      <w:r>
        <w:rPr>
          <w:rStyle w:val="FootnoteReference"/>
        </w:rPr>
        <w:footnoteRef/>
      </w:r>
      <w:r>
        <w:t xml:space="preserve"> Cross-references: Gal 3:1; Phil 4:15.</w:t>
      </w:r>
    </w:p>
  </w:footnote>
  <w:footnote w:id="12782">
    <w:p>
      <w:pPr>
        <w:pStyle w:val="FootnoteText"/>
      </w:pPr>
      <w:r>
        <w:rPr>
          <w:rStyle w:val="FootnoteReference"/>
        </w:rPr>
        <w:footnoteRef/>
      </w:r>
      <w:r>
        <w:t xml:space="preserve"> Cross-references for "are not": Job 36:16; Prov 4:12; Eccl 6:9; Mic 2:7.</w:t>
      </w:r>
    </w:p>
  </w:footnote>
  <w:footnote w:id="12783">
    <w:p>
      <w:pPr>
        <w:pStyle w:val="FootnoteText"/>
      </w:pPr>
      <w:r>
        <w:rPr>
          <w:rStyle w:val="FootnoteReference"/>
        </w:rPr>
        <w:footnoteRef/>
      </w:r>
      <w:r>
        <w:t xml:space="preserve"> Cross-references for "in your": Phil 1:8; 1John 3:17.</w:t>
      </w:r>
    </w:p>
  </w:footnote>
  <w:footnote w:id="12784">
    <w:p>
      <w:pPr>
        <w:pStyle w:val="FootnoteText"/>
      </w:pPr>
      <w:r>
        <w:rPr>
          <w:rStyle w:val="FootnoteReference"/>
        </w:rPr>
        <w:footnoteRef/>
      </w:r>
      <w:r>
        <w:t xml:space="preserve"> Cross-references for "I speak": 1Cor 4:14-15; Gal 4:19; 1Thess 2:11; Heb 12:5-6; 1John 2:1; 1John 2:12-14; 1John 3:7; 1John 3:18; 3John 1:4.</w:t>
      </w:r>
    </w:p>
  </w:footnote>
  <w:footnote w:id="12785">
    <w:p>
      <w:pPr>
        <w:pStyle w:val="FootnoteText"/>
      </w:pPr>
      <w:r>
        <w:rPr>
          <w:rStyle w:val="FootnoteReference"/>
        </w:rPr>
        <w:footnoteRef/>
      </w:r>
      <w:r>
        <w:t xml:space="preserve"> Cross-references: 2Kgs 13:14-19; Ps 81:10; Matt 9:28-29; Matt 17:19-21; Mark 6:4-6; Mark 11:24; Jas 1:6-7; 1John 5:14-15.</w:t>
      </w:r>
    </w:p>
  </w:footnote>
  <w:footnote w:id="12786">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787">
    <w:p>
      <w:pPr>
        <w:pStyle w:val="FootnoteText"/>
      </w:pPr>
      <w:r>
        <w:rPr>
          <w:rStyle w:val="FootnoteReference"/>
        </w:rPr>
        <w:footnoteRef/>
      </w:r>
      <w:r>
        <w:t xml:space="preserve"> Cross-references for "and what": Prov 8:18-19; Rom 13:12-14; Eph 4:17-20; Eph 5:8-14; Phil 2:15; 1Thess 5:4-8; 1Pet 2:9-10; 1Pet 4:2-4; 1John 1:5-7.</w:t>
      </w:r>
    </w:p>
  </w:footnote>
  <w:footnote w:id="12788">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789">
    <w:p>
      <w:pPr>
        <w:pStyle w:val="FootnoteText"/>
      </w:pPr>
      <w:r>
        <w:rPr>
          <w:rStyle w:val="FootnoteReference"/>
        </w:rPr>
        <w:footnoteRef/>
      </w:r>
      <w:r>
        <w:t xml:space="preserve"> Cross-references for "what concord": 1Sam 5:2-4; 1Kgs 18:21; 1Cor 10:20-21.</w:t>
      </w:r>
    </w:p>
  </w:footnote>
  <w:footnote w:id="12790">
    <w:p>
      <w:pPr>
        <w:pStyle w:val="FootnoteText"/>
      </w:pPr>
      <w:r>
        <w:rPr>
          <w:rStyle w:val="FootnoteReference"/>
        </w:rPr>
        <w:footnoteRef/>
      </w:r>
      <w:r>
        <w:t xml:space="preserve"> Personal name: Christ. Personal-name meaning: Christ — anointed. Source form: Christ.</w:t>
      </w:r>
    </w:p>
  </w:footnote>
  <w:footnote w:id="12791">
    <w:p>
      <w:pPr>
        <w:pStyle w:val="FootnoteText"/>
      </w:pPr>
      <w:r>
        <w:rPr>
          <w:rStyle w:val="FootnoteReference"/>
        </w:rPr>
        <w:footnoteRef/>
      </w:r>
      <w:r>
        <w:t xml:space="preserve"> Divine or supernatural name: Belial. Divine/supernatural-name meaning: Belial — wicked, worthless. Source form: Belial.</w:t>
      </w:r>
    </w:p>
  </w:footnote>
  <w:footnote w:id="12792">
    <w:p>
      <w:pPr>
        <w:pStyle w:val="FootnoteText"/>
      </w:pPr>
      <w:r>
        <w:rPr>
          <w:rStyle w:val="FootnoteReference"/>
        </w:rPr>
        <w:footnoteRef/>
      </w:r>
      <w:r>
        <w:t xml:space="preserve"> Cross-references: Ezra 4:3; Mark 16:16; Acts 8:20; 1John 5:11-13.</w:t>
      </w:r>
    </w:p>
  </w:footnote>
  <w:footnote w:id="12793">
    <w:p>
      <w:pPr>
        <w:pStyle w:val="FootnoteText"/>
      </w:pPr>
      <w:r>
        <w:rPr>
          <w:rStyle w:val="FootnoteReference"/>
        </w:rPr>
        <w:footnoteRef/>
      </w:r>
      <w:r>
        <w:t xml:space="preserve"> Cross-references: 1Tim 5:8.</w:t>
      </w:r>
    </w:p>
  </w:footnote>
  <w:footnote w:id="12794">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795">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796">
    <w:p>
      <w:pPr>
        <w:pStyle w:val="FootnoteText"/>
      </w:pPr>
      <w:r>
        <w:rPr>
          <w:rStyle w:val="FootnoteReference"/>
        </w:rPr>
        <w:footnoteRef/>
      </w:r>
      <w:r>
        <w:t xml:space="preserve"> Cross-references: 1Cor 3:16-17; 1Cor 6:19; Eph 2:20; Heb 3:6; 1Pet 2:5.</w:t>
      </w:r>
    </w:p>
  </w:footnote>
  <w:footnote w:id="12797">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798">
    <w:p>
      <w:pPr>
        <w:pStyle w:val="FootnoteText"/>
      </w:pPr>
      <w:r>
        <w:rPr>
          <w:rStyle w:val="FootnoteReference"/>
        </w:rPr>
        <w:footnoteRef/>
      </w:r>
      <w:r>
        <w:t xml:space="preserve"> Cross-references for "the Lord": Gen 17:1; Gen 48:3; Rev 1:8; Rev 21:22.</w:t>
      </w:r>
    </w:p>
  </w:footnote>
  <w:footnote w:id="12799">
    <w:p>
      <w:pPr>
        <w:pStyle w:val="FootnoteText"/>
      </w:pPr>
      <w:r>
        <w:rPr>
          <w:rStyle w:val="FootnoteReference"/>
        </w:rPr>
        <w:footnoteRef/>
      </w:r>
      <w:r>
        <w:t xml:space="preserve"> Cross-references for "therefore": Rom 5:20-21; Rom 6:1-11; 2Cor 1:20; 2Cor 6:17-18; Heb 4:1; 2Pet 1:4-8.</w:t>
      </w:r>
    </w:p>
  </w:footnote>
  <w:footnote w:id="12800">
    <w:p>
      <w:pPr>
        <w:pStyle w:val="FootnoteText"/>
      </w:pPr>
      <w:r>
        <w:rPr>
          <w:rStyle w:val="FootnoteReference"/>
        </w:rPr>
        <w:footnoteRef/>
      </w:r>
      <w:r>
        <w:t xml:space="preserve"> Cross-references for "filthiness": Isa 55:7; Jer 4:14; 1Cor 6:20; Eph 2:3; 1Thess 5:23.</w:t>
      </w:r>
    </w:p>
  </w:footnote>
  <w:footnote w:id="12801">
    <w:p>
      <w:pPr>
        <w:pStyle w:val="FootnoteText"/>
      </w:pPr>
      <w:r>
        <w:rPr>
          <w:rStyle w:val="FootnoteReference"/>
        </w:rPr>
        <w:footnoteRef/>
      </w:r>
      <w:r>
        <w:t xml:space="preserve"> Cross-references for "perfecting": Matt 5:48; Eph 4:12-13; Phil 3:12-15; 1Thess 3:13; 1Thess 4:7; Heb 12:23; 1Pet 5:10.</w:t>
      </w:r>
    </w:p>
  </w:footnote>
  <w:footnote w:id="128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05">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06">
    <w:p>
      <w:pPr>
        <w:pStyle w:val="FootnoteText"/>
      </w:pPr>
      <w:r>
        <w:rPr>
          <w:rStyle w:val="FootnoteReference"/>
        </w:rPr>
        <w:footnoteRef/>
      </w:r>
      <w:r>
        <w:t xml:space="preserve"> Cross-references: 2Chr 19:9; Ps 19:9; Prov 8:13; Prov 16:6; Acts 9:31; Heb 12:28.</w:t>
      </w:r>
    </w:p>
  </w:footnote>
  <w:footnote w:id="12807">
    <w:p>
      <w:pPr>
        <w:pStyle w:val="FootnoteText"/>
      </w:pPr>
      <w:r>
        <w:rPr>
          <w:rStyle w:val="FootnoteReference"/>
        </w:rPr>
        <w:footnoteRef/>
      </w:r>
      <w:r>
        <w:t xml:space="preserve"> Cross-references for "Receive": Matt 10:14; Matt 10:40; Luke 10:8; 2Cor 11:16; Phil 2:29; Col 4:10; Phlm 1:12; Phlm 1:17; 2John 1:10; 3John 1:8-10.</w:t>
      </w:r>
    </w:p>
  </w:footnote>
  <w:footnote w:id="12808">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09">
    <w:p>
      <w:pPr>
        <w:pStyle w:val="FootnoteText"/>
      </w:pPr>
      <w:r>
        <w:rPr>
          <w:rStyle w:val="FootnoteReference"/>
        </w:rPr>
        <w:footnoteRef/>
      </w:r>
      <w:r>
        <w:t xml:space="preserve"> Cross-references for "to condemn": 1Cor 4:14-15; 2Cor 2:4-5; 2Cor 7:12; 2Cor 13:10.</w:t>
      </w:r>
    </w:p>
  </w:footnote>
  <w:footnote w:id="12810">
    <w:p>
      <w:pPr>
        <w:pStyle w:val="FootnoteText"/>
      </w:pPr>
      <w:r>
        <w:rPr>
          <w:rStyle w:val="FootnoteReference"/>
        </w:rPr>
        <w:footnoteRef/>
      </w:r>
      <w:r>
        <w:t xml:space="preserve"> Cross-references for "to die": Ruth 1:16-17; 1Thess 2:8.</w:t>
      </w:r>
    </w:p>
  </w:footnote>
  <w:footnote w:id="12811">
    <w:p>
      <w:pPr>
        <w:pStyle w:val="FootnoteText"/>
      </w:pPr>
      <w:r>
        <w:rPr>
          <w:rStyle w:val="FootnoteReference"/>
        </w:rPr>
        <w:footnoteRef/>
      </w:r>
      <w:r>
        <w:t xml:space="preserve"> Cross-references: 2Cor 6:11-12.</w:t>
      </w:r>
    </w:p>
  </w:footnote>
  <w:footnote w:id="12812">
    <w:p>
      <w:pPr>
        <w:pStyle w:val="FootnoteText"/>
      </w:pPr>
      <w:r>
        <w:rPr>
          <w:rStyle w:val="FootnoteReference"/>
        </w:rPr>
        <w:footnoteRef/>
      </w:r>
      <w:r>
        <w:t xml:space="preserve"> Cross-references: 2Cor 3:2; 2Cor 11:11; 2Cor 12:15; Phil 1:8-9.</w:t>
      </w:r>
    </w:p>
  </w:footnote>
  <w:footnote w:id="12813">
    <w:p>
      <w:pPr>
        <w:pStyle w:val="FootnoteText"/>
      </w:pPr>
      <w:r>
        <w:rPr>
          <w:rStyle w:val="FootnoteReference"/>
        </w:rPr>
        <w:footnoteRef/>
      </w:r>
      <w:r>
        <w:t xml:space="preserve"> Cross-references for "Great": 2Cor 1:14; 2Cor 9:2-4.</w:t>
      </w:r>
    </w:p>
  </w:footnote>
  <w:footnote w:id="12814">
    <w:p>
      <w:pPr>
        <w:pStyle w:val="FootnoteText"/>
      </w:pPr>
      <w:r>
        <w:rPr>
          <w:rStyle w:val="FootnoteReference"/>
        </w:rPr>
        <w:footnoteRef/>
      </w:r>
      <w:r>
        <w:t xml:space="preserve"> Cross-references for "my boldness": 2Cor 3:12; 2Cor 6:11; 2Cor 10:1-2; 2Cor 11:21; Eph 6:19-20; Phil 1:20; 1Thess 2:2.</w:t>
      </w:r>
    </w:p>
  </w:footnote>
  <w:footnote w:id="128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16">
    <w:p>
      <w:pPr>
        <w:pStyle w:val="FootnoteText"/>
      </w:pPr>
      <w:r>
        <w:rPr>
          <w:rStyle w:val="FootnoteReference"/>
        </w:rPr>
        <w:footnoteRef/>
      </w:r>
      <w:r>
        <w:t xml:space="preserve"> Cross-references for "I am filled": Acts 5:41; Rom 5:3; 2Cor 1:4; 2Cor 2:14; 2Cor 6:10; 2Cor 7:6-7; Phil 2:17; Col 1:24; 1Thess 3:7-9; Jas 1:2.</w:t>
      </w:r>
    </w:p>
  </w:footnote>
  <w:footnote w:id="12817">
    <w:p>
      <w:pPr>
        <w:pStyle w:val="FootnoteText"/>
      </w:pPr>
      <w:r>
        <w:rPr>
          <w:rStyle w:val="FootnoteReference"/>
        </w:rPr>
        <w:footnoteRef/>
      </w:r>
      <w:r>
        <w:t xml:space="preserve"> Place name: Macedonia. Place-name meaning: Macedonia — burning; adoration. Source form: Macedonia. Greek form: μακεδονιαν.</w:t>
      </w:r>
    </w:p>
  </w:footnote>
  <w:footnote w:id="12818">
    <w:p>
      <w:pPr>
        <w:pStyle w:val="FootnoteText"/>
      </w:pPr>
      <w:r>
        <w:rPr>
          <w:rStyle w:val="FootnoteReference"/>
        </w:rPr>
        <w:footnoteRef/>
      </w:r>
      <w:r>
        <w:t xml:space="preserve"> Cross-references for "troubled": Job 18:11; Jer 6:25; Jer 20:10; 2Cor 4:8.</w:t>
      </w:r>
    </w:p>
  </w:footnote>
  <w:footnote w:id="12819">
    <w:p>
      <w:pPr>
        <w:pStyle w:val="FootnoteText"/>
      </w:pPr>
      <w:r>
        <w:rPr>
          <w:rStyle w:val="FootnoteReference"/>
        </w:rPr>
        <w:footnoteRef/>
      </w:r>
      <w:r>
        <w:t xml:space="preserve"> Cross-references for "fears": 2Cor 2:3; 2Cor 2:9; 2Cor 11:29; 2Cor 12:20-21; Gal 4:11; Gal 4:19-20; 1Thess 3:5.</w:t>
      </w:r>
    </w:p>
  </w:footnote>
  <w:footnote w:id="12820">
    <w:p>
      <w:pPr>
        <w:pStyle w:val="FootnoteText"/>
      </w:pPr>
      <w:r>
        <w:rPr>
          <w:rStyle w:val="FootnoteReference"/>
        </w:rPr>
        <w:footnoteRef/>
      </w:r>
      <w:r>
        <w:t xml:space="preserve"> Cross-references: Gen 8:9; Isa 33:12; Jer 8:18; Jer 45:3; Matt 11:28-30; 2Cor 4:8-12; 2Cor 11:23-30.</w:t>
      </w:r>
    </w:p>
  </w:footnote>
  <w:footnote w:id="12821">
    <w:p>
      <w:pPr>
        <w:pStyle w:val="FootnoteText"/>
      </w:pPr>
      <w:r>
        <w:rPr>
          <w:rStyle w:val="FootnoteReference"/>
        </w:rPr>
        <w:footnoteRef/>
      </w:r>
      <w:r>
        <w:t xml:space="preserve"> Cross-references for "comforted": 1Cor 16:17-18; 2Cor 2:13; 1Thess 3:2; 1Thess 3:6-7; 3John 1:2-4.</w:t>
      </w:r>
    </w:p>
  </w:footnote>
  <w:footnote w:id="12822">
    <w:p>
      <w:pPr>
        <w:pStyle w:val="FootnoteText"/>
      </w:pPr>
      <w:r>
        <w:rPr>
          <w:rStyle w:val="FootnoteReference"/>
        </w:rPr>
        <w:footnoteRef/>
      </w:r>
      <w:r>
        <w:t xml:space="preserve"> Name meaning: Titus (Titus) — Honorable; defender. Defended the faith and organized churches.</w:t>
      </w:r>
    </w:p>
  </w:footnote>
  <w:footnote w:id="12823">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24">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25">
    <w:p>
      <w:pPr>
        <w:pStyle w:val="FootnoteText"/>
      </w:pPr>
      <w:r>
        <w:rPr>
          <w:rStyle w:val="FootnoteReference"/>
        </w:rPr>
        <w:footnoteRef/>
      </w:r>
      <w:r>
        <w:t xml:space="preserve"> Cross-references: Acts 11:23; Rom 1:12; Col 2:5; 1Thess 3:8; 2John 1:4.</w:t>
      </w:r>
    </w:p>
  </w:footnote>
  <w:footnote w:id="12826">
    <w:p>
      <w:pPr>
        <w:pStyle w:val="FootnoteText"/>
      </w:pPr>
      <w:r>
        <w:rPr>
          <w:rStyle w:val="FootnoteReference"/>
        </w:rPr>
        <w:footnoteRef/>
      </w:r>
      <w:r>
        <w:t xml:space="preserve"> Cross-references: Luke 22:44; 2Cor 5:2; 2Cor 8:16; Phil 1:20; Heb 2:1; Jas 5:17; Jude 1:3.</w:t>
      </w:r>
    </w:p>
  </w:footnote>
  <w:footnote w:id="12827">
    <w:p>
      <w:pPr>
        <w:pStyle w:val="FootnoteText"/>
      </w:pPr>
      <w:r>
        <w:rPr>
          <w:rStyle w:val="FootnoteReference"/>
        </w:rPr>
        <w:footnoteRef/>
      </w:r>
      <w:r>
        <w:t xml:space="preserve"> Cross-references: 2Cor 1:14; 2Cor 2:3-4; 1Thess 3:6.</w:t>
      </w:r>
    </w:p>
  </w:footnote>
  <w:footnote w:id="12828">
    <w:p>
      <w:pPr>
        <w:pStyle w:val="FootnoteText"/>
      </w:pPr>
      <w:r>
        <w:rPr>
          <w:rStyle w:val="FootnoteReference"/>
        </w:rPr>
        <w:footnoteRef/>
      </w:r>
      <w:r>
        <w:t xml:space="preserve"> Cross-references for "though I did": Exod 5:22-23; Jer 20:7-9.</w:t>
      </w:r>
    </w:p>
  </w:footnote>
  <w:footnote w:id="12829">
    <w:p>
      <w:pPr>
        <w:pStyle w:val="FootnoteText"/>
      </w:pPr>
      <w:r>
        <w:rPr>
          <w:rStyle w:val="FootnoteReference"/>
        </w:rPr>
        <w:footnoteRef/>
      </w:r>
      <w:r>
        <w:t xml:space="preserve"> Cross-references: Lam 3:32; Matt 26:21-22; Luke 22:61-62; John 16:6; John 21:17; 2Cor 2:2-11; 2Cor 7:6; 2Cor 7:11; Heb 12:9-11; Rev 3:19.</w:t>
      </w:r>
    </w:p>
  </w:footnote>
  <w:footnote w:id="12830">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31">
    <w:p>
      <w:pPr>
        <w:pStyle w:val="FootnoteText"/>
      </w:pPr>
      <w:r>
        <w:rPr>
          <w:rStyle w:val="FootnoteReference"/>
        </w:rPr>
        <w:footnoteRef/>
      </w:r>
      <w:r>
        <w:t xml:space="preserve"> Cross-references for "after a godly manner": 2Cor 1:12; 2Cor 7:10-11.</w:t>
      </w:r>
    </w:p>
  </w:footnote>
  <w:footnote w:id="12832">
    <w:p>
      <w:pPr>
        <w:pStyle w:val="FootnoteText"/>
      </w:pPr>
      <w:r>
        <w:rPr>
          <w:rStyle w:val="FootnoteReference"/>
        </w:rPr>
        <w:footnoteRef/>
      </w:r>
      <w:r>
        <w:t xml:space="preserve"> Cross-references: Isa 6:9-11; 2Cor 2:16; 2Cor 10:8-10; 2Cor 13:8-10.</w:t>
      </w:r>
    </w:p>
  </w:footnote>
  <w:footnote w:id="12833">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34">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35">
    <w:p>
      <w:pPr>
        <w:pStyle w:val="FootnoteText"/>
      </w:pPr>
      <w:r>
        <w:rPr>
          <w:rStyle w:val="FootnoteReference"/>
        </w:rPr>
        <w:footnoteRef/>
      </w:r>
      <w:r>
        <w:t xml:space="preserve"> Cross-references for "carefulness": 1Cor 12:25; 2Cor 7:7; Titus 3:8.</w:t>
      </w:r>
    </w:p>
  </w:footnote>
  <w:footnote w:id="12836">
    <w:p>
      <w:pPr>
        <w:pStyle w:val="FootnoteText"/>
      </w:pPr>
      <w:r>
        <w:rPr>
          <w:rStyle w:val="FootnoteReference"/>
        </w:rPr>
        <w:footnoteRef/>
      </w:r>
      <w:r>
        <w:t xml:space="preserve"> Cross-references for "clearing": Gen 44:6-7; 1Cor 5:13; Eph 5:11; 1Tim 5:21-22.</w:t>
      </w:r>
    </w:p>
  </w:footnote>
  <w:footnote w:id="12837">
    <w:p>
      <w:pPr>
        <w:pStyle w:val="FootnoteText"/>
      </w:pPr>
      <w:r>
        <w:rPr>
          <w:rStyle w:val="FootnoteReference"/>
        </w:rPr>
        <w:footnoteRef/>
      </w:r>
      <w:r>
        <w:t xml:space="preserve"> Cross-references for "indignation": 2Sam 12:5-7; Neh 5:6-13; Neh 13:25; Job 42:6; Jer 31:18-20; Dan 6:14; Mark 3:5; Eph 4:26.</w:t>
      </w:r>
    </w:p>
  </w:footnote>
  <w:footnote w:id="12838">
    <w:p>
      <w:pPr>
        <w:pStyle w:val="FootnoteText"/>
      </w:pPr>
      <w:r>
        <w:rPr>
          <w:rStyle w:val="FootnoteReference"/>
        </w:rPr>
        <w:footnoteRef/>
      </w:r>
      <w:r>
        <w:t xml:space="preserve"> Cross-references for "fear": Ps 2:11; Prov 14:16; Prov 28:14; Rom 11:20; 2Cor 7:1; Phil 2:12; Heb 4:1; Heb 12:15-16; 1Pet 1:17; Jude 1:23.</w:t>
      </w:r>
    </w:p>
  </w:footnote>
  <w:footnote w:id="12839">
    <w:p>
      <w:pPr>
        <w:pStyle w:val="FootnoteText"/>
      </w:pPr>
      <w:r>
        <w:rPr>
          <w:rStyle w:val="FootnoteReference"/>
        </w:rPr>
        <w:footnoteRef/>
      </w:r>
      <w:r>
        <w:t xml:space="preserve"> Cross-references for "vehement": Ps 38:9; Ps 42:1; Ps 130:6; Ps 145:19; Song 8:6; Isa 26:8; 1Pet 2:2.</w:t>
      </w:r>
    </w:p>
  </w:footnote>
  <w:footnote w:id="12840">
    <w:p>
      <w:pPr>
        <w:pStyle w:val="FootnoteText"/>
      </w:pPr>
      <w:r>
        <w:rPr>
          <w:rStyle w:val="FootnoteReference"/>
        </w:rPr>
        <w:footnoteRef/>
      </w:r>
      <w:r>
        <w:t xml:space="preserve"> Cross-references for "zeal": Ps 69:9; Ps 119:139; John 2:17; Acts 17:16; 2Cor 9:2.</w:t>
      </w:r>
    </w:p>
  </w:footnote>
  <w:footnote w:id="12841">
    <w:p>
      <w:pPr>
        <w:pStyle w:val="FootnoteText"/>
      </w:pPr>
      <w:r>
        <w:rPr>
          <w:rStyle w:val="FootnoteReference"/>
        </w:rPr>
        <w:footnoteRef/>
      </w:r>
      <w:r>
        <w:t xml:space="preserve"> Cross-references for "revenge": Ps 35:13; Matt 5:29-30; Mark 9:43-48; Rev 3:19.</w:t>
      </w:r>
    </w:p>
  </w:footnote>
  <w:footnote w:id="12842">
    <w:p>
      <w:pPr>
        <w:pStyle w:val="FootnoteText"/>
      </w:pPr>
      <w:r>
        <w:rPr>
          <w:rStyle w:val="FootnoteReference"/>
        </w:rPr>
        <w:footnoteRef/>
      </w:r>
      <w:r>
        <w:t xml:space="preserve"> Cross-references for "approved": Rom 14:18; 2Cor 6:4; 2Cor 13:7; 2Tim 2:15.</w:t>
      </w:r>
    </w:p>
  </w:footnote>
  <w:footnote w:id="12843">
    <w:p>
      <w:pPr>
        <w:pStyle w:val="FootnoteText"/>
      </w:pPr>
      <w:r>
        <w:rPr>
          <w:rStyle w:val="FootnoteReference"/>
        </w:rPr>
        <w:footnoteRef/>
      </w:r>
      <w:r>
        <w:t xml:space="preserve"> Cross-references for "I did": 1Cor 5:1; 2Cor 2:9.</w:t>
      </w:r>
    </w:p>
  </w:footnote>
  <w:footnote w:id="12844">
    <w:p>
      <w:pPr>
        <w:pStyle w:val="FootnoteText"/>
      </w:pPr>
      <w:r>
        <w:rPr>
          <w:rStyle w:val="FootnoteReference"/>
        </w:rPr>
        <w:footnoteRef/>
      </w:r>
      <w:r>
        <w:t xml:space="preserve"> Cross-references for "that our": 2Cor 2:4; 2Cor 2:17; 2Cor 11:11; 2Cor 11:28; 1Tim 3:5.</w:t>
      </w:r>
    </w:p>
  </w:footnote>
  <w:footnote w:id="12845">
    <w:p>
      <w:pPr>
        <w:pStyle w:val="FootnoteText"/>
      </w:pPr>
      <w:r>
        <w:rPr>
          <w:rStyle w:val="FootnoteReference"/>
        </w:rPr>
        <w:footnoteRef/>
      </w:r>
      <w:r>
        <w:t xml:space="preserve"> Cross-references for "we were": Rom 12:15; 1Cor 12:26; 1Cor 13:5-7; 2Cor 2:3; Phil 2:28; 1Pet 3:8.</w:t>
      </w:r>
    </w:p>
  </w:footnote>
  <w:footnote w:id="12846">
    <w:p>
      <w:pPr>
        <w:pStyle w:val="FootnoteText"/>
      </w:pPr>
      <w:r>
        <w:rPr>
          <w:rStyle w:val="FootnoteReference"/>
        </w:rPr>
        <w:footnoteRef/>
      </w:r>
      <w:r>
        <w:t xml:space="preserve"> Cross-references: 2Cor 7:4; 2Cor 8:24; 2Cor 9:2-4.</w:t>
      </w:r>
    </w:p>
  </w:footnote>
  <w:footnote w:id="12847">
    <w:p>
      <w:pPr>
        <w:pStyle w:val="FootnoteText"/>
      </w:pPr>
      <w:r>
        <w:rPr>
          <w:rStyle w:val="FootnoteReference"/>
        </w:rPr>
        <w:footnoteRef/>
      </w:r>
      <w:r>
        <w:t xml:space="preserve"> Cross-references: 2Cor 1:18-20.</w:t>
      </w:r>
    </w:p>
  </w:footnote>
  <w:footnote w:id="12848">
    <w:p>
      <w:pPr>
        <w:pStyle w:val="FootnoteText"/>
      </w:pPr>
      <w:r>
        <w:rPr>
          <w:rStyle w:val="FootnoteReference"/>
        </w:rPr>
        <w:footnoteRef/>
      </w:r>
      <w:r>
        <w:t xml:space="preserve"> Cross-references for "inward affection is": Gen 43:30; 1Kgs 3:26; Song 5:4; 2Cor 6:12; Phil 1:8; Col 3:12; 1John 3:17.</w:t>
      </w:r>
    </w:p>
  </w:footnote>
  <w:footnote w:id="12849">
    <w:p>
      <w:pPr>
        <w:pStyle w:val="FootnoteText"/>
      </w:pPr>
      <w:r>
        <w:rPr>
          <w:rStyle w:val="FootnoteReference"/>
        </w:rPr>
        <w:footnoteRef/>
      </w:r>
      <w:r>
        <w:t xml:space="preserve"> Cross-references for "the obedience": 2Cor 2:9; 2Cor 10:5-6; Phil 2:12; 2Thess 3:14.</w:t>
      </w:r>
    </w:p>
  </w:footnote>
  <w:footnote w:id="12850">
    <w:p>
      <w:pPr>
        <w:pStyle w:val="FootnoteText"/>
      </w:pPr>
      <w:r>
        <w:rPr>
          <w:rStyle w:val="FootnoteReference"/>
        </w:rPr>
        <w:footnoteRef/>
      </w:r>
      <w:r>
        <w:t xml:space="preserve"> Cross-references for "the grace": Acts 11:23; 1Cor 15:10; 2Cor 8:2-7; 2Cor 9:12; Eph 3:8; Col 1:29.</w:t>
      </w:r>
    </w:p>
  </w:footnote>
  <w:footnote w:id="128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2">
    <w:p>
      <w:pPr>
        <w:pStyle w:val="FootnoteText"/>
      </w:pPr>
      <w:r>
        <w:rPr>
          <w:rStyle w:val="FootnoteReference"/>
        </w:rPr>
        <w:footnoteRef/>
      </w:r>
      <w:r>
        <w:t xml:space="preserve"> Place name: Macedonia. Place-name meaning: Macedonia — burning; adoration. Source form: Macedonia. Greek form: μακεδονιαν.</w:t>
      </w:r>
    </w:p>
  </w:footnote>
  <w:footnote w:id="12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55">
    <w:p>
      <w:pPr>
        <w:pStyle w:val="FootnoteText"/>
      </w:pPr>
      <w:r>
        <w:rPr>
          <w:rStyle w:val="FootnoteReference"/>
        </w:rPr>
        <w:footnoteRef/>
      </w:r>
      <w:r>
        <w:t xml:space="preserve"> Cross-references: 2Cor 8:19.</w:t>
      </w:r>
    </w:p>
  </w:footnote>
  <w:footnote w:id="12856">
    <w:p>
      <w:pPr>
        <w:pStyle w:val="FootnoteText"/>
      </w:pPr>
      <w:r>
        <w:rPr>
          <w:rStyle w:val="FootnoteReference"/>
        </w:rPr>
        <w:footnoteRef/>
      </w:r>
      <w:r>
        <w:t xml:space="preserve"> Cross-references: Acts 16:9; Rom 15:26; 2Cor 9:2; 2Cor 9:4; 2Cor 11:9; 1Thess 1:7-8; 1Thess 4:10.</w:t>
      </w:r>
    </w:p>
  </w:footnote>
  <w:footnote w:id="12857">
    <w:p>
      <w:pPr>
        <w:pStyle w:val="FootnoteText"/>
      </w:pPr>
      <w:r>
        <w:rPr>
          <w:rStyle w:val="FootnoteReference"/>
        </w:rPr>
        <w:footnoteRef/>
      </w:r>
      <w:r>
        <w:t xml:space="preserve"> Cross-references for "the abundance": Neh 8:10-12; Acts 2:45-46.</w:t>
      </w:r>
    </w:p>
  </w:footnote>
  <w:footnote w:id="12858">
    <w:p>
      <w:pPr>
        <w:pStyle w:val="FootnoteText"/>
      </w:pPr>
      <w:r>
        <w:rPr>
          <w:rStyle w:val="FootnoteReference"/>
        </w:rPr>
        <w:footnoteRef/>
      </w:r>
      <w:r>
        <w:t xml:space="preserve"> Cross-references for "their deep": Mark 12:42-44; Luke 21:1-4; Jas 2:5; Rev 2:9.</w:t>
      </w:r>
    </w:p>
  </w:footnote>
  <w:footnote w:id="12859">
    <w:p>
      <w:pPr>
        <w:pStyle w:val="FootnoteText"/>
      </w:pPr>
      <w:r>
        <w:rPr>
          <w:rStyle w:val="FootnoteReference"/>
        </w:rPr>
        <w:footnoteRef/>
      </w:r>
      <w:r>
        <w:t xml:space="preserve"> Cross-references for "the riches": Deut 15:4; Prov 11:25; Isa 32:5-8; 2Cor 6:10; 2Cor 9:11; 2Cor 9:13.</w:t>
      </w:r>
    </w:p>
  </w:footnote>
  <w:footnote w:id="12860">
    <w:p>
      <w:pPr>
        <w:pStyle w:val="FootnoteText"/>
      </w:pPr>
      <w:r>
        <w:rPr>
          <w:rStyle w:val="FootnoteReference"/>
        </w:rPr>
        <w:footnoteRef/>
      </w:r>
      <w:r>
        <w:t xml:space="preserve"> Cross-references for "liberality": Rom 12:8; 2Cor 1:12.</w:t>
      </w:r>
    </w:p>
  </w:footnote>
  <w:footnote w:id="12861">
    <w:p>
      <w:pPr>
        <w:pStyle w:val="FootnoteText"/>
      </w:pPr>
      <w:r>
        <w:rPr>
          <w:rStyle w:val="FootnoteReference"/>
        </w:rPr>
        <w:footnoteRef/>
      </w:r>
      <w:r>
        <w:t xml:space="preserve"> Cross-references: 1Thess 1:6; 1Thess 2:14; 1Thess 3:3-4.</w:t>
      </w:r>
    </w:p>
  </w:footnote>
  <w:footnote w:id="12862">
    <w:p>
      <w:pPr>
        <w:pStyle w:val="FootnoteText"/>
      </w:pPr>
      <w:r>
        <w:rPr>
          <w:rStyle w:val="FootnoteReference"/>
        </w:rPr>
        <w:footnoteRef/>
      </w:r>
      <w:r>
        <w:t xml:space="preserve"> Cross-references for "I bear": Rom 10:2; Gal 4:15; Col 4:13.</w:t>
      </w:r>
    </w:p>
  </w:footnote>
  <w:footnote w:id="12863">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864">
    <w:p>
      <w:pPr>
        <w:pStyle w:val="FootnoteText"/>
      </w:pPr>
      <w:r>
        <w:rPr>
          <w:rStyle w:val="FootnoteReference"/>
        </w:rPr>
        <w:footnoteRef/>
      </w:r>
      <w:r>
        <w:t xml:space="preserve"> Cross-references: Mark 14:8; Acts 11:29; 1Cor 16:2; 2Cor 9:6-7; 1Pet 4:11.</w:t>
      </w:r>
    </w:p>
  </w:footnote>
  <w:footnote w:id="12865">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866">
    <w:p>
      <w:pPr>
        <w:pStyle w:val="FootnoteText"/>
      </w:pPr>
      <w:r>
        <w:rPr>
          <w:rStyle w:val="FootnoteReference"/>
        </w:rPr>
        <w:footnoteRef/>
      </w:r>
      <w:r>
        <w:t xml:space="preserve"> Cross-references for "first": 1Sam 1:28; 2Chr 30:8; Isa 44:3-5; Jer 31:33; Zech 13:9; Rom 6:13; Rom 12:1; Rom 14:7-9; 1Cor 6:19-20; 2Cor 5:14-15.</w:t>
      </w:r>
    </w:p>
  </w:footnote>
  <w:footnote w:id="12867">
    <w:p>
      <w:pPr>
        <w:pStyle w:val="FootnoteText"/>
      </w:pPr>
      <w:r>
        <w:rPr>
          <w:rStyle w:val="FootnoteReference"/>
        </w:rPr>
        <w:footnoteRef/>
      </w:r>
      <w:r>
        <w:t xml:space="preserve"> Cross-references: 1Chr 12:18; 2Chr 30:12; 2Cor 4:5.</w:t>
      </w:r>
    </w:p>
  </w:footnote>
  <w:footnote w:id="12868">
    <w:p>
      <w:pPr>
        <w:pStyle w:val="FootnoteText"/>
      </w:pPr>
      <w:r>
        <w:rPr>
          <w:rStyle w:val="FootnoteReference"/>
        </w:rPr>
        <w:footnoteRef/>
      </w:r>
      <w:r>
        <w:t xml:space="preserve"> Name meaning: Titus (Titus) — Honorable; defender. Defended the faith and organized churches.</w:t>
      </w:r>
    </w:p>
  </w:footnote>
  <w:footnote w:id="12869">
    <w:p>
      <w:pPr>
        <w:pStyle w:val="FootnoteText"/>
      </w:pPr>
      <w:r>
        <w:rPr>
          <w:rStyle w:val="FootnoteReference"/>
        </w:rPr>
        <w:footnoteRef/>
      </w:r>
      <w:r>
        <w:t xml:space="preserve"> Cross-references for "grace": 2Cor 8:4; 2Cor 8:19; 2Cor 9:5; Phil 4:18; 1Pet 4:10.</w:t>
      </w:r>
    </w:p>
  </w:footnote>
  <w:footnote w:id="12870">
    <w:p>
      <w:pPr>
        <w:pStyle w:val="FootnoteText"/>
      </w:pPr>
      <w:r>
        <w:rPr>
          <w:rStyle w:val="FootnoteReference"/>
        </w:rPr>
        <w:footnoteRef/>
      </w:r>
      <w:r>
        <w:t xml:space="preserve"> Cross-references: 2Cor 8:16-17; 2Cor 12:18.</w:t>
      </w:r>
    </w:p>
  </w:footnote>
  <w:footnote w:id="12871">
    <w:p>
      <w:pPr>
        <w:pStyle w:val="FootnoteText"/>
      </w:pPr>
      <w:r>
        <w:rPr>
          <w:rStyle w:val="FootnoteReference"/>
        </w:rPr>
        <w:footnoteRef/>
      </w:r>
      <w:r>
        <w:t xml:space="preserve"> Cross-references for "faith": 1Cor 13:2.</w:t>
      </w:r>
    </w:p>
  </w:footnote>
  <w:footnote w:id="12872">
    <w:p>
      <w:pPr>
        <w:pStyle w:val="FootnoteText"/>
      </w:pPr>
      <w:r>
        <w:rPr>
          <w:rStyle w:val="FootnoteReference"/>
        </w:rPr>
        <w:footnoteRef/>
      </w:r>
      <w:r>
        <w:t xml:space="preserve"> Cross-references for "knowledge": 1Cor 8:1-2; 1Cor 13:8.</w:t>
      </w:r>
    </w:p>
  </w:footnote>
  <w:footnote w:id="12873">
    <w:p>
      <w:pPr>
        <w:pStyle w:val="FootnoteText"/>
      </w:pPr>
      <w:r>
        <w:rPr>
          <w:rStyle w:val="FootnoteReference"/>
        </w:rPr>
        <w:footnoteRef/>
      </w:r>
      <w:r>
        <w:t xml:space="preserve"> Cross-references for "in your": 2Cor 7:7.</w:t>
      </w:r>
    </w:p>
  </w:footnote>
  <w:footnote w:id="12874">
    <w:p>
      <w:pPr>
        <w:pStyle w:val="FootnoteText"/>
      </w:pPr>
      <w:r>
        <w:rPr>
          <w:rStyle w:val="FootnoteReference"/>
        </w:rPr>
        <w:footnoteRef/>
      </w:r>
      <w:r>
        <w:t xml:space="preserve"> Cross-references: Rom 15:14; 1Cor 1:5; 1Cor 4:7; 1Cor 12:13; 1Cor 14:12; Rev 3:17.</w:t>
      </w:r>
    </w:p>
  </w:footnote>
  <w:footnote w:id="12875">
    <w:p>
      <w:pPr>
        <w:pStyle w:val="FootnoteText"/>
      </w:pPr>
      <w:r>
        <w:rPr>
          <w:rStyle w:val="FootnoteReference"/>
        </w:rPr>
        <w:footnoteRef/>
      </w:r>
      <w:r>
        <w:t xml:space="preserve"> Cross-references: 2Cor 9:8; Phil 1:9; Phil 1:11; 1Thess 4:9-10; 2Thess 1:3; 1Pet 1:22; 2Pet 1:5-8.</w:t>
      </w:r>
    </w:p>
  </w:footnote>
  <w:footnote w:id="12876">
    <w:p>
      <w:pPr>
        <w:pStyle w:val="FootnoteText"/>
      </w:pPr>
      <w:r>
        <w:rPr>
          <w:rStyle w:val="FootnoteReference"/>
        </w:rPr>
        <w:footnoteRef/>
      </w:r>
      <w:r>
        <w:t xml:space="preserve"> Cross-references for "speak": 1Cor 7:6; 1Cor 7:12; 1Cor 7:25; 2Cor 8:10; 2Cor 9:7.</w:t>
      </w:r>
    </w:p>
  </w:footnote>
  <w:footnote w:id="12877">
    <w:p>
      <w:pPr>
        <w:pStyle w:val="FootnoteText"/>
      </w:pPr>
      <w:r>
        <w:rPr>
          <w:rStyle w:val="FootnoteReference"/>
        </w:rPr>
        <w:footnoteRef/>
      </w:r>
      <w:r>
        <w:t xml:space="preserve"> Cross-references for "by occasion": Rom 11:12-14; 2Cor 8:1-3; 2Cor 9:2; Heb 10:24.</w:t>
      </w:r>
    </w:p>
  </w:footnote>
  <w:footnote w:id="12878">
    <w:p>
      <w:pPr>
        <w:pStyle w:val="FootnoteText"/>
      </w:pPr>
      <w:r>
        <w:rPr>
          <w:rStyle w:val="FootnoteReference"/>
        </w:rPr>
        <w:footnoteRef/>
      </w:r>
      <w:r>
        <w:t xml:space="preserve"> Cross-references for "prove": Josh 24:14; Ezek 33:31; Rom 12:9; 2Cor 6:6; 2Cor 8:24; Eph 4:15; Eph 6:24; Jas 2:14-16; 1Pet 1:22; 1John 3:17-19.</w:t>
      </w:r>
    </w:p>
  </w:footnote>
  <w:footnote w:id="12879">
    <w:p>
      <w:pPr>
        <w:pStyle w:val="FootnoteText"/>
      </w:pPr>
      <w:r>
        <w:rPr>
          <w:rStyle w:val="FootnoteReference"/>
        </w:rPr>
        <w:footnoteRef/>
      </w:r>
      <w:r>
        <w:t xml:space="preserve"> Cross-references for "the grace": John 1:14; John 1:17; Rom 5:8; Rom 5:20-21; 1Cor 1:4; 2Cor 13:14; Eph 1:6-8; Eph 2:7; Eph 3:8; Eph 3:19.</w:t>
      </w:r>
    </w:p>
  </w:footnote>
  <w:footnote w:id="12880">
    <w:p>
      <w:pPr>
        <w:pStyle w:val="FootnoteText"/>
      </w:pPr>
      <w:r>
        <w:rPr>
          <w:rStyle w:val="FootnoteReference"/>
        </w:rPr>
        <w:footnoteRef/>
      </w:r>
      <w:r>
        <w:t xml:space="preserve"> Name meaning: Jesus (Yeshua) — Yahweh saves. He will save His people from their sins.</w:t>
      </w:r>
    </w:p>
  </w:footnote>
  <w:footnote w:id="12881">
    <w:p>
      <w:pPr>
        <w:pStyle w:val="FootnoteText"/>
      </w:pPr>
      <w:r>
        <w:rPr>
          <w:rStyle w:val="FootnoteReference"/>
        </w:rPr>
        <w:footnoteRef/>
      </w:r>
      <w:r>
        <w:t xml:space="preserve"> Personal name: Christ. Personal-name meaning: Christ — anointed. Source form: Christ.</w:t>
      </w:r>
    </w:p>
  </w:footnote>
  <w:footnote w:id="12882">
    <w:p>
      <w:pPr>
        <w:pStyle w:val="FootnoteText"/>
      </w:pPr>
      <w:r>
        <w:rPr>
          <w:rStyle w:val="FootnoteReference"/>
        </w:rPr>
        <w:footnoteRef/>
      </w:r>
      <w:r>
        <w:t xml:space="preserve"> Cross-references for "though": Ps 102:25-27; John 1:1-4; John 1:10; John 16:15; 1Cor 15:47; Phil 2:6; Col 1:16-17; Heb 1:2; Heb 1:6-14.</w:t>
      </w:r>
    </w:p>
  </w:footnote>
  <w:footnote w:id="12883">
    <w:p>
      <w:pPr>
        <w:pStyle w:val="FootnoteText"/>
      </w:pPr>
      <w:r>
        <w:rPr>
          <w:rStyle w:val="FootnoteReference"/>
        </w:rPr>
        <w:footnoteRef/>
      </w:r>
      <w:r>
        <w:t xml:space="preserve"> Cross-references for "he became": Isa 53:2; Matt 8:20; Matt 17:27; Matt 20:28; Mark 6:3; Luke 2:7; Luke 8:3; Luke 9:58; Phil 2:6-8.</w:t>
      </w:r>
    </w:p>
  </w:footnote>
  <w:footnote w:id="128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885">
    <w:p>
      <w:pPr>
        <w:pStyle w:val="FootnoteText"/>
      </w:pPr>
      <w:r>
        <w:rPr>
          <w:rStyle w:val="FootnoteReference"/>
        </w:rPr>
        <w:footnoteRef/>
      </w:r>
      <w:r>
        <w:t xml:space="preserve"> Cross-references: Isa 62:1; Isa 65:8; John 12:30; John 17:19; Col 1:24.</w:t>
      </w:r>
    </w:p>
  </w:footnote>
  <w:footnote w:id="12886">
    <w:p>
      <w:pPr>
        <w:pStyle w:val="FootnoteText"/>
      </w:pPr>
      <w:r>
        <w:rPr>
          <w:rStyle w:val="FootnoteReference"/>
        </w:rPr>
        <w:footnoteRef/>
      </w:r>
      <w:r>
        <w:t xml:space="preserve"> Cross-references: Luke 16:11; Rom 8:32; Rom 11:12; 1Cor 3:21-22; 2Cor 6:10; Eph 3:8; 1Tim 6:18; Jas 2:5; Rev 3:18; Rev 21:7.</w:t>
      </w:r>
    </w:p>
  </w:footnote>
  <w:footnote w:id="12887">
    <w:p>
      <w:pPr>
        <w:pStyle w:val="FootnoteText"/>
      </w:pPr>
      <w:r>
        <w:rPr>
          <w:rStyle w:val="FootnoteReference"/>
        </w:rPr>
        <w:footnoteRef/>
      </w:r>
      <w:r>
        <w:t xml:space="preserve"> Cross-references for "I give": 1Cor 7:25; 1Cor 7:40.</w:t>
      </w:r>
    </w:p>
  </w:footnote>
  <w:footnote w:id="12888">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889">
    <w:p>
      <w:pPr>
        <w:pStyle w:val="FootnoteText"/>
      </w:pPr>
      <w:r>
        <w:rPr>
          <w:rStyle w:val="FootnoteReference"/>
        </w:rPr>
        <w:footnoteRef/>
      </w:r>
      <w:r>
        <w:t xml:space="preserve"> Cross-references for "to be": 2Cor 8:8; 2Cor 9:2.</w:t>
      </w:r>
    </w:p>
  </w:footnote>
  <w:footnote w:id="12890">
    <w:p>
      <w:pPr>
        <w:pStyle w:val="FootnoteText"/>
      </w:pPr>
      <w:r>
        <w:rPr>
          <w:rStyle w:val="FootnoteReference"/>
        </w:rPr>
        <w:footnoteRef/>
      </w:r>
      <w:r>
        <w:t xml:space="preserve"> Cross-references for "forward": 2Cor 8:3.</w:t>
      </w:r>
    </w:p>
  </w:footnote>
  <w:footnote w:id="12891">
    <w:p>
      <w:pPr>
        <w:pStyle w:val="FootnoteText"/>
      </w:pPr>
      <w:r>
        <w:rPr>
          <w:rStyle w:val="FootnoteReference"/>
        </w:rPr>
        <w:footnoteRef/>
      </w:r>
      <w:r>
        <w:t xml:space="preserve"> Cross-references: 2 Corinthians 9:2.</w:t>
      </w:r>
    </w:p>
  </w:footnote>
  <w:footnote w:id="12892">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893">
    <w:p>
      <w:pPr>
        <w:pStyle w:val="FootnoteText"/>
      </w:pPr>
      <w:r>
        <w:rPr>
          <w:rStyle w:val="FootnoteReference"/>
        </w:rPr>
        <w:footnoteRef/>
      </w:r>
      <w:r>
        <w:t xml:space="preserve"> Cross-references: Acts 4:34; Rom 15:26-27.</w:t>
      </w:r>
    </w:p>
  </w:footnote>
  <w:footnote w:id="12894">
    <w:p>
      <w:pPr>
        <w:pStyle w:val="FootnoteText"/>
      </w:pPr>
      <w:r>
        <w:rPr>
          <w:rStyle w:val="FootnoteReference"/>
        </w:rPr>
        <w:footnoteRef/>
      </w:r>
      <w:r>
        <w:t xml:space="preserve"> Cross-references: Acts 4:34; 2 Corinthians 9:12.</w:t>
      </w:r>
    </w:p>
  </w:footnote>
  <w:footnote w:id="12895">
    <w:p>
      <w:pPr>
        <w:pStyle w:val="FootnoteText"/>
      </w:pPr>
      <w:r>
        <w:rPr>
          <w:rStyle w:val="FootnoteReference"/>
        </w:rPr>
        <w:footnoteRef/>
      </w:r>
      <w:r>
        <w:t xml:space="preserve"> Cross-references: Exod 16:18; Luke 22:35.</w:t>
      </w:r>
    </w:p>
  </w:footnote>
  <w:footnote w:id="12896">
    <w:p>
      <w:pPr>
        <w:pStyle w:val="FootnoteText"/>
      </w:pPr>
      <w:r>
        <w:rPr>
          <w:rStyle w:val="FootnoteReference"/>
        </w:rPr>
        <w:footnoteRef/>
      </w:r>
      <w:r>
        <w:t xml:space="preserve"> Cross-references for "thanks": Ezra 7:27; Neh 2:12; Jer 31:31; Jer 32:40; Col 3:17; Rev 17:17.</w:t>
      </w:r>
    </w:p>
  </w:footnote>
  <w:footnote w:id="12897">
    <w:p>
      <w:pPr>
        <w:pStyle w:val="FootnoteText"/>
      </w:pPr>
      <w:r>
        <w:rPr>
          <w:rStyle w:val="FootnoteReference"/>
        </w:rPr>
        <w:footnoteRef/>
      </w:r>
      <w:r>
        <w:t xml:space="preserve"> Cross-references: 2Cor 7:7; 2Cor 7:12; Phil 2:20.</w:t>
      </w:r>
    </w:p>
  </w:footnote>
  <w:footnote w:id="12898">
    <w:p>
      <w:pPr>
        <w:pStyle w:val="FootnoteText"/>
      </w:pPr>
      <w:r>
        <w:rPr>
          <w:rStyle w:val="FootnoteReference"/>
        </w:rPr>
        <w:footnoteRef/>
      </w:r>
      <w:r>
        <w:t xml:space="preserve"> Cross-references for "accepted": 2Cor 8:6; Heb 13:22.</w:t>
      </w:r>
    </w:p>
  </w:footnote>
  <w:footnote w:id="12899">
    <w:p>
      <w:pPr>
        <w:pStyle w:val="FootnoteText"/>
      </w:pPr>
      <w:r>
        <w:rPr>
          <w:rStyle w:val="FootnoteReference"/>
        </w:rPr>
        <w:footnoteRef/>
      </w:r>
      <w:r>
        <w:t xml:space="preserve"> Cross-references: 2Cor 8:8; 2Cor 8:10.</w:t>
      </w:r>
    </w:p>
  </w:footnote>
  <w:footnote w:id="12900">
    <w:p>
      <w:pPr>
        <w:pStyle w:val="FootnoteText"/>
      </w:pPr>
      <w:r>
        <w:rPr>
          <w:rStyle w:val="FootnoteReference"/>
        </w:rPr>
        <w:footnoteRef/>
      </w:r>
      <w:r>
        <w:t xml:space="preserve"> Cross-references for "the brother": 2Cor 8:19; 2Cor 8:22-23; 2Cor 12:18.</w:t>
      </w:r>
    </w:p>
  </w:footnote>
  <w:footnote w:id="12901">
    <w:p>
      <w:pPr>
        <w:pStyle w:val="FootnoteText"/>
      </w:pPr>
      <w:r>
        <w:rPr>
          <w:rStyle w:val="FootnoteReference"/>
        </w:rPr>
        <w:footnoteRef/>
      </w:r>
      <w:r>
        <w:t xml:space="preserve"> Cross-references for "throughout": Rom 16:4.</w:t>
      </w:r>
    </w:p>
  </w:footnote>
  <w:footnote w:id="12902">
    <w:p>
      <w:pPr>
        <w:pStyle w:val="FootnoteText"/>
      </w:pPr>
      <w:r>
        <w:rPr>
          <w:rStyle w:val="FootnoteReference"/>
        </w:rPr>
        <w:footnoteRef/>
      </w:r>
      <w:r>
        <w:t xml:space="preserve"> Cross-references for "grace": 2Cor 8:4; 2Cor 8:6-7; 2Cor 9:8.</w:t>
      </w:r>
    </w:p>
  </w:footnote>
  <w:footnote w:id="12903">
    <w:p>
      <w:pPr>
        <w:pStyle w:val="FootnoteText"/>
      </w:pPr>
      <w:r>
        <w:rPr>
          <w:rStyle w:val="FootnoteReference"/>
        </w:rPr>
        <w:footnoteRef/>
      </w:r>
      <w:r>
        <w:t xml:space="preserve"> Cross-references: Acts 6:3-6; Acts 15:22; Acts 15:25; 1Cor 16:3-4; 2Cor 8:1-4.</w:t>
      </w:r>
    </w:p>
  </w:footnote>
  <w:footnote w:id="12904">
    <w:p>
      <w:pPr>
        <w:pStyle w:val="FootnoteText"/>
      </w:pPr>
      <w:r>
        <w:rPr>
          <w:rStyle w:val="FootnoteReference"/>
        </w:rPr>
        <w:footnoteRef/>
      </w:r>
      <w:r>
        <w:t xml:space="preserve"> Cross-references: Rom 12:17; Phil 4:8; 1Tim 5:14; Titus 2:5-8; 1Pet 2:12.</w:t>
      </w:r>
    </w:p>
  </w:footnote>
  <w:footnote w:id="12905">
    <w:p>
      <w:pPr>
        <w:pStyle w:val="FootnoteText"/>
      </w:pPr>
      <w:r>
        <w:rPr>
          <w:rStyle w:val="FootnoteReference"/>
        </w:rPr>
        <w:footnoteRef/>
      </w:r>
      <w:r>
        <w:t xml:space="preserve"> Cross-references: Matt 5:16; Matt 6:1; Matt 6:4; Matt 23:5; 2Cor 2:17; 2Cor 5:9-11; 1Thess 5:22.</w:t>
      </w:r>
    </w:p>
  </w:footnote>
  <w:footnote w:id="12906">
    <w:p>
      <w:pPr>
        <w:pStyle w:val="FootnoteText"/>
      </w:pPr>
      <w:r>
        <w:rPr>
          <w:rStyle w:val="FootnoteReference"/>
        </w:rPr>
        <w:footnoteRef/>
      </w:r>
      <w:r>
        <w:t xml:space="preserve"> Cross-references for "Titus": 2Cor 7:6; 2Cor 8:6; 2Cor 8:16; 2Cor 12:18.</w:t>
      </w:r>
    </w:p>
  </w:footnote>
  <w:footnote w:id="12907">
    <w:p>
      <w:pPr>
        <w:pStyle w:val="FootnoteText"/>
      </w:pPr>
      <w:r>
        <w:rPr>
          <w:rStyle w:val="FootnoteReference"/>
        </w:rPr>
        <w:footnoteRef/>
      </w:r>
      <w:r>
        <w:t xml:space="preserve"> Cross-references for "is my": Luke 5:7; Luke 5:10; Phlm 1:17.</w:t>
      </w:r>
    </w:p>
  </w:footnote>
  <w:footnote w:id="12908">
    <w:p>
      <w:pPr>
        <w:pStyle w:val="FootnoteText"/>
      </w:pPr>
      <w:r>
        <w:rPr>
          <w:rStyle w:val="FootnoteReference"/>
        </w:rPr>
        <w:footnoteRef/>
      </w:r>
      <w:r>
        <w:t xml:space="preserve"> Cross-references for "the messengers": 2Cor 8:19; Phil 2:25.</w:t>
      </w:r>
    </w:p>
  </w:footnote>
  <w:footnote w:id="12909">
    <w:p>
      <w:pPr>
        <w:pStyle w:val="FootnoteText"/>
      </w:pPr>
      <w:r>
        <w:rPr>
          <w:rStyle w:val="FootnoteReference"/>
        </w:rPr>
        <w:footnoteRef/>
      </w:r>
      <w:r>
        <w:t xml:space="preserve"> Cross-references: Phil 2:25; Phil 4:3; Col 1:7; 1Thess 2:2; Phlm 1:24; 3John 1:8.</w:t>
      </w:r>
    </w:p>
  </w:footnote>
  <w:footnote w:id="12910">
    <w:p>
      <w:pPr>
        <w:pStyle w:val="FootnoteText"/>
      </w:pPr>
      <w:r>
        <w:rPr>
          <w:rStyle w:val="FootnoteReference"/>
        </w:rPr>
        <w:footnoteRef/>
      </w:r>
      <w:r>
        <w:t xml:space="preserve"> Cross-references: 2Cor 7:14; 2Cor 8:8; 2Cor 9:2-4.</w:t>
      </w:r>
    </w:p>
  </w:footnote>
  <w:footnote w:id="12911">
    <w:p>
      <w:pPr>
        <w:pStyle w:val="FootnoteText"/>
      </w:pPr>
      <w:r>
        <w:rPr>
          <w:rStyle w:val="FootnoteReference"/>
        </w:rPr>
        <w:footnoteRef/>
      </w:r>
      <w:r>
        <w:t xml:space="preserve"> Cross-references for "the ministering": 2Cor 8:4-15; 2Cor 9:12-14; Gal 2:10; Gal 6:10.</w:t>
      </w:r>
    </w:p>
  </w:footnote>
  <w:footnote w:id="12912">
    <w:p>
      <w:pPr>
        <w:pStyle w:val="FootnoteText"/>
      </w:pPr>
      <w:r>
        <w:rPr>
          <w:rStyle w:val="FootnoteReference"/>
        </w:rPr>
        <w:footnoteRef/>
      </w:r>
      <w:r>
        <w:t xml:space="preserve"> Cross-references: Gen 27:42; 1Sam 20:23; 2Kgs 22:18; Job 37:23; Ps 45:1; Matt 22:31; Rom 11:28; Phil 3:5-6.</w:t>
      </w:r>
    </w:p>
  </w:footnote>
  <w:footnote w:id="12913">
    <w:p>
      <w:pPr>
        <w:pStyle w:val="FootnoteText"/>
      </w:pPr>
      <w:r>
        <w:rPr>
          <w:rStyle w:val="FootnoteReference"/>
        </w:rPr>
        <w:footnoteRef/>
      </w:r>
      <w:r>
        <w:t xml:space="preserve"> Cross-references for "I boast": 2Cor 8:24.</w:t>
      </w:r>
    </w:p>
  </w:footnote>
  <w:footnote w:id="12914">
    <w:p>
      <w:pPr>
        <w:pStyle w:val="FootnoteText"/>
      </w:pPr>
      <w:r>
        <w:rPr>
          <w:rStyle w:val="FootnoteReference"/>
        </w:rPr>
        <w:footnoteRef/>
      </w:r>
      <w:r>
        <w:t xml:space="preserve"> People-name: Macedonians. People-name meaning: Macedonians — people of Macedonia; high/tall ones. Source form: Macedonians.</w:t>
      </w:r>
    </w:p>
  </w:footnote>
  <w:footnote w:id="12915">
    <w:p>
      <w:pPr>
        <w:pStyle w:val="FootnoteText"/>
      </w:pPr>
      <w:r>
        <w:rPr>
          <w:rStyle w:val="FootnoteReference"/>
        </w:rPr>
        <w:footnoteRef/>
      </w:r>
      <w:r>
        <w:t xml:space="preserve"> Place name: Achaia. Place-name meaning: Achaia — grief; trouble. Source form: Achaia. Greek form: αχαιας.</w:t>
      </w:r>
    </w:p>
  </w:footnote>
  <w:footnote w:id="12916">
    <w:p>
      <w:pPr>
        <w:pStyle w:val="FootnoteText"/>
      </w:pPr>
      <w:r>
        <w:rPr>
          <w:rStyle w:val="FootnoteReference"/>
        </w:rPr>
        <w:footnoteRef/>
      </w:r>
      <w:r>
        <w:t xml:space="preserve"> Cross-references: 2Cor 8:8; 2Cor 8:10; 2Cor 8:19; 1Thess 1:7.</w:t>
      </w:r>
    </w:p>
  </w:footnote>
  <w:footnote w:id="12917">
    <w:p>
      <w:pPr>
        <w:pStyle w:val="FootnoteText"/>
      </w:pPr>
      <w:r>
        <w:rPr>
          <w:rStyle w:val="FootnoteReference"/>
        </w:rPr>
        <w:footnoteRef/>
      </w:r>
      <w:r>
        <w:t xml:space="preserve"> Cross-references: 2Cor 8:8; Heb 10:24.</w:t>
      </w:r>
    </w:p>
  </w:footnote>
  <w:footnote w:id="12918">
    <w:p>
      <w:pPr>
        <w:pStyle w:val="FootnoteText"/>
      </w:pPr>
      <w:r>
        <w:rPr>
          <w:rStyle w:val="FootnoteReference"/>
        </w:rPr>
        <w:footnoteRef/>
      </w:r>
      <w:r>
        <w:t xml:space="preserve"> Cross-references: 1Cor 16:1-4; 2Cor 9:5; Titus 3:1.</w:t>
      </w:r>
    </w:p>
  </w:footnote>
  <w:footnote w:id="12919">
    <w:p>
      <w:pPr>
        <w:pStyle w:val="FootnoteText"/>
      </w:pPr>
      <w:r>
        <w:rPr>
          <w:rStyle w:val="FootnoteReference"/>
        </w:rPr>
        <w:footnoteRef/>
      </w:r>
      <w:r>
        <w:t xml:space="preserve"> Place name: Macedonia. Place-name meaning: Macedonia — burning; adoration. Source form: Macedonia. Greek form: μακεδονιαν.</w:t>
      </w:r>
    </w:p>
  </w:footnote>
  <w:footnote w:id="12920">
    <w:p>
      <w:pPr>
        <w:pStyle w:val="FootnoteText"/>
      </w:pPr>
      <w:r>
        <w:rPr>
          <w:rStyle w:val="FootnoteReference"/>
        </w:rPr>
        <w:footnoteRef/>
      </w:r>
      <w:r>
        <w:t xml:space="preserve"> Cross-references for "be ashamed": 2Cor 8:24; 2Cor 11:17.</w:t>
      </w:r>
    </w:p>
  </w:footnote>
  <w:footnote w:id="12921">
    <w:p>
      <w:pPr>
        <w:pStyle w:val="FootnoteText"/>
      </w:pPr>
      <w:r>
        <w:rPr>
          <w:rStyle w:val="FootnoteReference"/>
        </w:rPr>
        <w:footnoteRef/>
      </w:r>
      <w:r>
        <w:t xml:space="preserve"> Cross-references: 2Cor 8:1-5; 2Cor 9:2.</w:t>
      </w:r>
    </w:p>
  </w:footnote>
  <w:footnote w:id="12922">
    <w:p>
      <w:pPr>
        <w:pStyle w:val="FootnoteText"/>
      </w:pPr>
      <w:r>
        <w:rPr>
          <w:rStyle w:val="FootnoteReference"/>
        </w:rPr>
        <w:footnoteRef/>
      </w:r>
      <w:r>
        <w:t xml:space="preserve"> Cross-references for "and make": 1Cor 16:2; 2Cor 8:6.</w:t>
      </w:r>
    </w:p>
  </w:footnote>
  <w:footnote w:id="12923">
    <w:p>
      <w:pPr>
        <w:pStyle w:val="FootnoteText"/>
      </w:pPr>
      <w:r>
        <w:rPr>
          <w:rStyle w:val="FootnoteReference"/>
        </w:rPr>
        <w:footnoteRef/>
      </w:r>
      <w:r>
        <w:t xml:space="preserve"> Cross-references for "bounty": Gen 33:11; 1Sam 25:27; 1Sam 30:26; 2Kgs 5:15.</w:t>
      </w:r>
    </w:p>
  </w:footnote>
  <w:footnote w:id="12924">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28">
    <w:p>
      <w:pPr>
        <w:pStyle w:val="FootnoteText"/>
      </w:pPr>
      <w:r>
        <w:rPr>
          <w:rStyle w:val="FootnoteReference"/>
        </w:rPr>
        <w:footnoteRef/>
      </w:r>
      <w:r>
        <w:t xml:space="preserve"> Cross-references: Deut 15:7-11; Deut 15:14; Prov 23:6-8; Isa 32:5; Isa 32:8; Jas 5:9; 1Pet 4:9.</w:t>
      </w:r>
    </w:p>
  </w:footnote>
  <w:footnote w:id="12929">
    <w:p>
      <w:pPr>
        <w:pStyle w:val="FootnoteText"/>
      </w:pPr>
      <w:r>
        <w:rPr>
          <w:rStyle w:val="FootnoteReference"/>
        </w:rPr>
        <w:footnoteRef/>
      </w:r>
      <w:r>
        <w:t xml:space="preserve"> Cross-references: Exod 25:2; Exod 35:5; 1Chr 29:17; Prov 11:25; Prov 22:9; Acts 20:35; Rom 12:8; 2Cor 8:12.</w:t>
      </w:r>
    </w:p>
  </w:footnote>
  <w:footnote w:id="12930">
    <w:p>
      <w:pPr>
        <w:pStyle w:val="FootnoteText"/>
      </w:pPr>
      <w:r>
        <w:rPr>
          <w:rStyle w:val="FootnoteReference"/>
        </w:rPr>
        <w:footnoteRef/>
      </w:r>
      <w:r>
        <w:t xml:space="preserve"> Cross-references for "all grace": 2Cor 8:19; 1Pet 4:10.</w:t>
      </w:r>
    </w:p>
  </w:footnote>
  <w:footnote w:id="12931">
    <w:p>
      <w:pPr>
        <w:pStyle w:val="FootnoteText"/>
      </w:pPr>
      <w:r>
        <w:rPr>
          <w:rStyle w:val="FootnoteReference"/>
        </w:rPr>
        <w:footnoteRef/>
      </w:r>
      <w:r>
        <w:t xml:space="preserve"> Cross-references for "always": 1Chr 29:12-14; 2Cor 9:11.</w:t>
      </w:r>
    </w:p>
  </w:footnote>
  <w:footnote w:id="12932">
    <w:p>
      <w:pPr>
        <w:pStyle w:val="FootnoteText"/>
      </w:pPr>
      <w:r>
        <w:rPr>
          <w:rStyle w:val="FootnoteReference"/>
        </w:rPr>
        <w:footnoteRef/>
      </w:r>
      <w:r>
        <w:t xml:space="preserve"> Cross-references: 2Chr 25:9; Ps 84:11; Prov 3:9; Prov 10:22; Prov 11:24; Prov 28:27; Hag 2:8; Mal 3:10; Phil 4:18.</w:t>
      </w:r>
    </w:p>
  </w:footnote>
  <w:footnote w:id="12933">
    <w:p>
      <w:pPr>
        <w:pStyle w:val="FootnoteText"/>
      </w:pPr>
      <w:r>
        <w:rPr>
          <w:rStyle w:val="FootnoteReference"/>
        </w:rPr>
        <w:footnoteRef/>
      </w:r>
      <w:r>
        <w:t xml:space="preserve"> Cross-references: Acts 9:36; 1Cor 15:58; 2Cor 8:2; 2Cor 8:7; Eph 2:10; Col 1:10; 2Thess 2:17; 2Tim 3:17; Titus 2:14; Titus 3:8; Titus 3:14.</w:t>
      </w:r>
    </w:p>
  </w:footnote>
  <w:footnote w:id="12934">
    <w:p>
      <w:pPr>
        <w:pStyle w:val="FootnoteText"/>
      </w:pPr>
      <w:r>
        <w:rPr>
          <w:rStyle w:val="FootnoteReference"/>
        </w:rPr>
        <w:footnoteRef/>
      </w:r>
      <w:r>
        <w:t xml:space="preserve"> Cross-references: Ps 112:9.</w:t>
      </w:r>
    </w:p>
  </w:footnote>
  <w:footnote w:id="12935">
    <w:p>
      <w:pPr>
        <w:pStyle w:val="FootnoteText"/>
      </w:pPr>
      <w:r>
        <w:rPr>
          <w:rStyle w:val="FootnoteReference"/>
        </w:rPr>
        <w:footnoteRef/>
      </w:r>
      <w:r>
        <w:t xml:space="preserve"> Cross-references: Ps 112:3; Prov 8:18; Prov 21:21; Isa 51:8; 1Cor 13:13; Gal 5:5-6.</w:t>
      </w:r>
    </w:p>
  </w:footnote>
  <w:footnote w:id="12936">
    <w:p>
      <w:pPr>
        <w:pStyle w:val="FootnoteText"/>
      </w:pPr>
      <w:r>
        <w:rPr>
          <w:rStyle w:val="FootnoteReference"/>
        </w:rPr>
        <w:footnoteRef/>
      </w:r>
      <w:r>
        <w:t xml:space="preserve"> Cross-references for "multiply": Prov 11:18; Eccl 11:6; 2Cor 9:6; Phil 4:17.</w:t>
      </w:r>
    </w:p>
  </w:footnote>
  <w:footnote w:id="12937">
    <w:p>
      <w:pPr>
        <w:pStyle w:val="FootnoteText"/>
      </w:pPr>
      <w:r>
        <w:rPr>
          <w:rStyle w:val="FootnoteReference"/>
        </w:rPr>
        <w:footnoteRef/>
      </w:r>
      <w:r>
        <w:t xml:space="preserve"> Cross-references for "increase": Hos 10:12; Matt 6:1; Eph 5:9; Phil 1:11; 1Thess 3:12; 1Thess 4:10.</w:t>
      </w:r>
    </w:p>
  </w:footnote>
  <w:footnote w:id="12938">
    <w:p>
      <w:pPr>
        <w:pStyle w:val="FootnoteText"/>
      </w:pPr>
      <w:r>
        <w:rPr>
          <w:rStyle w:val="FootnoteReference"/>
        </w:rPr>
        <w:footnoteRef/>
      </w:r>
      <w:r>
        <w:t xml:space="preserve"> Cross-references: Gen 1:11-12; Gen 47:19; Gen 47:23-24; Isa 55:10.</w:t>
      </w:r>
    </w:p>
  </w:footnote>
  <w:footnote w:id="12939">
    <w:p>
      <w:pPr>
        <w:pStyle w:val="FootnoteText"/>
      </w:pPr>
      <w:r>
        <w:rPr>
          <w:rStyle w:val="FootnoteReference"/>
        </w:rPr>
        <w:footnoteRef/>
      </w:r>
      <w:r>
        <w:t xml:space="preserve"> Cross-references for "enriched": 1Chr 29:12-14; 2Chr 31:10; Prov 3:9-10; Mal 3:10-11; 2Cor 8:2-3; 1Tim 6:17-18.</w:t>
      </w:r>
    </w:p>
  </w:footnote>
  <w:footnote w:id="12940">
    <w:p>
      <w:pPr>
        <w:pStyle w:val="FootnoteText"/>
      </w:pPr>
      <w:r>
        <w:rPr>
          <w:rStyle w:val="FootnoteReference"/>
        </w:rPr>
        <w:footnoteRef/>
      </w:r>
      <w:r>
        <w:t xml:space="preserve"> Cross-references for "bountifulness": Rom 12:8; 2Cor 8:2.</w:t>
      </w:r>
    </w:p>
  </w:footnote>
  <w:footnote w:id="12941">
    <w:p>
      <w:pPr>
        <w:pStyle w:val="FootnoteText"/>
      </w:pPr>
      <w:r>
        <w:rPr>
          <w:rStyle w:val="FootnoteReference"/>
        </w:rPr>
        <w:footnoteRef/>
      </w:r>
      <w:r>
        <w:t xml:space="preserve"> Cross-references for "the administration": 2Cor 8:4; 2Cor 9:1.</w:t>
      </w:r>
    </w:p>
  </w:footnote>
  <w:footnote w:id="12942">
    <w:p>
      <w:pPr>
        <w:pStyle w:val="FootnoteText"/>
      </w:pPr>
      <w:r>
        <w:rPr>
          <w:rStyle w:val="FootnoteReference"/>
        </w:rPr>
        <w:footnoteRef/>
      </w:r>
      <w:r>
        <w:t xml:space="preserve"> Cross-references for "only": 2Cor 8:14-15; Phil 2:25; Phil 4:18-19; Phlm 1:4-7; Jas 2:14-16; 1John 3:17.</w:t>
      </w:r>
    </w:p>
  </w:footnote>
  <w:footnote w:id="12943">
    <w:p>
      <w:pPr>
        <w:pStyle w:val="FootnoteText"/>
      </w:pPr>
      <w:r>
        <w:rPr>
          <w:rStyle w:val="FootnoteReference"/>
        </w:rPr>
        <w:footnoteRef/>
      </w:r>
      <w:r>
        <w:t xml:space="preserve"> Cross-references for "professed": Luke 6:46; Rom 10:16; Rom 16:26; 2Cor 10:5; Heb 5:9.</w:t>
      </w:r>
    </w:p>
  </w:footnote>
  <w:footnote w:id="12944">
    <w:p>
      <w:pPr>
        <w:pStyle w:val="FootnoteText"/>
      </w:pPr>
      <w:r>
        <w:rPr>
          <w:rStyle w:val="FootnoteReference"/>
        </w:rPr>
        <w:footnoteRef/>
      </w:r>
      <w:r>
        <w:t xml:space="preserve"> Personal name: Christ. Personal-name meaning: Christ — anointed. Source form: Christ.</w:t>
      </w:r>
    </w:p>
  </w:footnote>
  <w:footnote w:id="12945">
    <w:p>
      <w:pPr>
        <w:pStyle w:val="FootnoteText"/>
      </w:pPr>
      <w:r>
        <w:rPr>
          <w:rStyle w:val="FootnoteReference"/>
        </w:rPr>
        <w:footnoteRef/>
      </w:r>
      <w:r>
        <w:t xml:space="preserve"> Cross-references for "and for": Heb 13:16.</w:t>
      </w:r>
    </w:p>
  </w:footnote>
  <w:footnote w:id="12946">
    <w:p>
      <w:pPr>
        <w:pStyle w:val="FootnoteText"/>
      </w:pPr>
      <w:r>
        <w:rPr>
          <w:rStyle w:val="FootnoteReference"/>
        </w:rPr>
        <w:footnoteRef/>
      </w:r>
      <w:r>
        <w:t xml:space="preserve"> Cross-references: Ps 50:23; Matt 5:16; John 15:8; Acts 4:21; Acts 11:18; Acts 21:19-20; Gal 1:24; 1Pet 2:9; 1Pet 4:11.</w:t>
      </w:r>
    </w:p>
  </w:footnote>
  <w:footnote w:id="12947">
    <w:p>
      <w:pPr>
        <w:pStyle w:val="FootnoteText"/>
      </w:pPr>
      <w:r>
        <w:rPr>
          <w:rStyle w:val="FootnoteReference"/>
        </w:rPr>
        <w:footnoteRef/>
      </w:r>
      <w:r>
        <w:t xml:space="preserve"> Cross-references: Ezra 6:8-10; Ps 41:1-2; Prov 11:26; Luke 16:9; 2Cor 1:11; Phil 4:18-19; 2Tim 1:16-18.</w:t>
      </w:r>
    </w:p>
  </w:footnote>
  <w:footnote w:id="12948">
    <w:p>
      <w:pPr>
        <w:pStyle w:val="FootnoteText"/>
      </w:pPr>
      <w:r>
        <w:rPr>
          <w:rStyle w:val="FootnoteReference"/>
        </w:rPr>
        <w:footnoteRef/>
      </w:r>
      <w:r>
        <w:t xml:space="preserve"> Cross-references: 2Sam 13:29; Rom 1:11; Phil 1:8; Phil 2:26; Phil 4:1.</w:t>
      </w:r>
    </w:p>
  </w:footnote>
  <w:footnote w:id="12949">
    <w:p>
      <w:pPr>
        <w:pStyle w:val="FootnoteText"/>
      </w:pPr>
      <w:r>
        <w:rPr>
          <w:rStyle w:val="FootnoteReference"/>
        </w:rPr>
        <w:footnoteRef/>
      </w:r>
      <w:r>
        <w:t xml:space="preserve"> Cross-references: 1Cor 1:4-5; 2Cor 8:1; 2Cor 8:6-7; 1Tim 1:14.</w:t>
      </w:r>
    </w:p>
  </w:footnote>
  <w:footnote w:id="12950">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2951">
    <w:p>
      <w:pPr>
        <w:pStyle w:val="FootnoteText"/>
      </w:pPr>
      <w:r>
        <w:rPr>
          <w:rStyle w:val="FootnoteReference"/>
        </w:rPr>
        <w:footnoteRef/>
      </w:r>
      <w:r>
        <w:t xml:space="preserve"> Cross-references: Isa 9:6; Isa 49:6; John 1:16; John 3:16; Rom 6:23; Rom 8:32; 1John 4:9-10; 1John 5:11-12.</w:t>
      </w:r>
    </w:p>
  </w:footnote>
  <w:footnote w:id="12952">
    <w:p>
      <w:pPr>
        <w:pStyle w:val="FootnoteText"/>
      </w:pPr>
      <w:r>
        <w:rPr>
          <w:rStyle w:val="FootnoteReference"/>
        </w:rPr>
        <w:footnoteRef/>
      </w:r>
      <w:r>
        <w:t xml:space="preserve"> Name meaning: Paul (Paulus) — Small; humble. Changed from Saul to Paul, the humble apostle to the Gentiles.</w:t>
      </w:r>
    </w:p>
  </w:footnote>
  <w:footnote w:id="12953">
    <w:p>
      <w:pPr>
        <w:pStyle w:val="FootnoteText"/>
      </w:pPr>
      <w:r>
        <w:rPr>
          <w:rStyle w:val="FootnoteReference"/>
        </w:rPr>
        <w:footnoteRef/>
      </w:r>
      <w:r>
        <w:t xml:space="preserve"> Personal name: Christ. Personal-name meaning: Christ — anointed. Source form: Christ.</w:t>
      </w:r>
    </w:p>
  </w:footnote>
  <w:footnote w:id="12954">
    <w:p>
      <w:pPr>
        <w:pStyle w:val="FootnoteText"/>
      </w:pPr>
      <w:r>
        <w:rPr>
          <w:rStyle w:val="FootnoteReference"/>
        </w:rPr>
        <w:footnoteRef/>
      </w:r>
      <w:r>
        <w:t xml:space="preserve"> Cross-references for "bold": Rom 10:20; Rom 15:15; 2Cor 3:12; 2Cor 7:4; 2Cor 11:21; 2Cor 13:2-3.</w:t>
      </w:r>
    </w:p>
  </w:footnote>
  <w:footnote w:id="12955">
    <w:p>
      <w:pPr>
        <w:pStyle w:val="FootnoteText"/>
      </w:pPr>
      <w:r>
        <w:rPr>
          <w:rStyle w:val="FootnoteReference"/>
        </w:rPr>
        <w:footnoteRef/>
      </w:r>
      <w:r>
        <w:t xml:space="preserve"> Cross-references for "I Paul": 1Cor 16:21-22; Gal 5:2; 2Thess 3:17; Phlm 1:9; Rev 1:9.</w:t>
      </w:r>
    </w:p>
  </w:footnote>
  <w:footnote w:id="12956">
    <w:p>
      <w:pPr>
        <w:pStyle w:val="FootnoteText"/>
      </w:pPr>
      <w:r>
        <w:rPr>
          <w:rStyle w:val="FootnoteReference"/>
        </w:rPr>
        <w:footnoteRef/>
      </w:r>
      <w:r>
        <w:t xml:space="preserve"> Cross-references: Rom 12:1; 2Cor 5:20; 2Cor 6:1; 2Cor 10:2; Eph 4:1; 1Pet 2:11.</w:t>
      </w:r>
    </w:p>
  </w:footnote>
  <w:footnote w:id="12957">
    <w:p>
      <w:pPr>
        <w:pStyle w:val="FootnoteText"/>
      </w:pPr>
      <w:r>
        <w:rPr>
          <w:rStyle w:val="FootnoteReference"/>
        </w:rPr>
        <w:footnoteRef/>
      </w:r>
      <w:r>
        <w:t xml:space="preserve"> Cross-references: Ps 45:4; Isa 42:3-4; Zech 9:9; Matt 11:29; Matt 12:19-20; Matt 21:5; Acts 8:32; 1Pet 2:22-23.</w:t>
      </w:r>
    </w:p>
  </w:footnote>
  <w:footnote w:id="12958">
    <w:p>
      <w:pPr>
        <w:pStyle w:val="FootnoteText"/>
      </w:pPr>
      <w:r>
        <w:rPr>
          <w:rStyle w:val="FootnoteReference"/>
        </w:rPr>
        <w:footnoteRef/>
      </w:r>
      <w:r>
        <w:t xml:space="preserve"> Cross-references: 2Cor 10:7; 2Cor 10:10.</w:t>
      </w:r>
    </w:p>
  </w:footnote>
  <w:footnote w:id="12959">
    <w:p>
      <w:pPr>
        <w:pStyle w:val="FootnoteText"/>
      </w:pPr>
      <w:r>
        <w:rPr>
          <w:rStyle w:val="FootnoteReference"/>
        </w:rPr>
        <w:footnoteRef/>
      </w:r>
      <w:r>
        <w:t xml:space="preserve"> Cross-references: 1Cor 2:3; 1Cor 4:10; 2Cor 10:10; 2Cor 11:30; 2Cor 12:5; 2Cor 12:7-9; 2Cor 13:4; Gal 4:13.</w:t>
      </w:r>
    </w:p>
  </w:footnote>
  <w:footnote w:id="129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961">
    <w:p>
      <w:pPr>
        <w:pStyle w:val="FootnoteText"/>
      </w:pPr>
      <w:r>
        <w:rPr>
          <w:rStyle w:val="FootnoteReference"/>
        </w:rPr>
        <w:footnoteRef/>
      </w:r>
      <w:r>
        <w:t xml:space="preserve"> Cross-references for "we walked": Rom 8:1; Rom 8:5; 2Cor 11:9-13; 2Cor 12:13-19; Gal 5:16-25; Eph 2:2-3.</w:t>
      </w:r>
    </w:p>
  </w:footnote>
  <w:footnote w:id="12962">
    <w:p>
      <w:pPr>
        <w:pStyle w:val="FootnoteText"/>
      </w:pPr>
      <w:r>
        <w:rPr>
          <w:rStyle w:val="FootnoteReference"/>
        </w:rPr>
        <w:footnoteRef/>
      </w:r>
      <w:r>
        <w:t xml:space="preserve"> Cross-references for "walk": Gal 2:20; 1Pet 4:1-2.</w:t>
      </w:r>
    </w:p>
  </w:footnote>
  <w:footnote w:id="12963">
    <w:p>
      <w:pPr>
        <w:pStyle w:val="FootnoteText"/>
      </w:pPr>
      <w:r>
        <w:rPr>
          <w:rStyle w:val="FootnoteReference"/>
        </w:rPr>
        <w:footnoteRef/>
      </w:r>
      <w:r>
        <w:t xml:space="preserve"> Cross-references for "we do": Rom 8:13; 2Cor 10:4; 1Tim 1:18; 2Tim 2:3-4; 2Tim 4:7; Heb 12:1.</w:t>
      </w:r>
    </w:p>
  </w:footnote>
  <w:footnote w:id="12964">
    <w:p>
      <w:pPr>
        <w:pStyle w:val="FootnoteText"/>
      </w:pPr>
      <w:r>
        <w:rPr>
          <w:rStyle w:val="FootnoteReference"/>
        </w:rPr>
        <w:footnoteRef/>
      </w:r>
      <w:r>
        <w:t xml:space="preserve"> Cross-references for "the weapons": Rom 6:13; Rom 13:12; 2Cor 6:7; Eph 6:13-18; 1Thess 5:8.</w:t>
      </w:r>
    </w:p>
  </w:footnote>
  <w:footnote w:id="129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68">
    <w:p>
      <w:pPr>
        <w:pStyle w:val="FootnoteText"/>
      </w:pPr>
      <w:r>
        <w:rPr>
          <w:rStyle w:val="FootnoteReference"/>
        </w:rPr>
        <w:footnoteRef/>
      </w:r>
      <w:r>
        <w:t xml:space="preserve"> Cross-references: 1Tim 1:18; 2Tim 2:3.</w:t>
      </w:r>
    </w:p>
  </w:footnote>
  <w:footnote w:id="12969">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2970">
    <w:p>
      <w:pPr>
        <w:pStyle w:val="FootnoteText"/>
      </w:pPr>
      <w:r>
        <w:rPr>
          <w:rStyle w:val="FootnoteReference"/>
        </w:rPr>
        <w:footnoteRef/>
      </w:r>
      <w:r>
        <w:t xml:space="preserve"> Cross-references for "down": Luke 1:51; Acts 4:25-26; Rom 1:21; 1Cor 1:19; 1Cor 1:27-29; 1Cor 3:19.</w:t>
      </w:r>
    </w:p>
  </w:footnote>
  <w:footnote w:id="12971">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2972">
    <w:p>
      <w:pPr>
        <w:pStyle w:val="FootnoteText"/>
      </w:pPr>
      <w:r>
        <w:rPr>
          <w:rStyle w:val="FootnoteReference"/>
        </w:rPr>
        <w:footnoteRef/>
      </w:r>
      <w:r>
        <w:t xml:space="preserve"> Cross-references for "every thought": Gen 8:21; Deut 15:9; Ps 139:2; Prov 15:26; Prov 24:9; Isa 55:7; Isa 59:7; Jer 4:14; Matt 15:19; Heb 4:12.</w:t>
      </w:r>
    </w:p>
  </w:footnote>
  <w:footnote w:id="12973">
    <w:p>
      <w:pPr>
        <w:pStyle w:val="FootnoteText"/>
      </w:pPr>
      <w:r>
        <w:rPr>
          <w:rStyle w:val="FootnoteReference"/>
        </w:rPr>
        <w:footnoteRef/>
      </w:r>
      <w:r>
        <w:t xml:space="preserve"> Cross-references for "the obedience": Ps 18:44; Ps 110:2-3; Rom 1:5; Rom 16:26; Heb 5:9; 1Pet 1:2; 1Pet 1:14-15; 1Pet 1:22.</w:t>
      </w:r>
    </w:p>
  </w:footnote>
  <w:footnote w:id="12974">
    <w:p>
      <w:pPr>
        <w:pStyle w:val="FootnoteText"/>
      </w:pPr>
      <w:r>
        <w:rPr>
          <w:rStyle w:val="FootnoteReference"/>
        </w:rPr>
        <w:footnoteRef/>
      </w:r>
      <w:r>
        <w:t xml:space="preserve"> Cross-references: Matt 11:29-30; Rom 7:23.</w:t>
      </w:r>
    </w:p>
  </w:footnote>
  <w:footnote w:id="12975">
    <w:p>
      <w:pPr>
        <w:pStyle w:val="FootnoteText"/>
      </w:pPr>
      <w:r>
        <w:rPr>
          <w:rStyle w:val="FootnoteReference"/>
        </w:rPr>
        <w:footnoteRef/>
      </w:r>
      <w:r>
        <w:t xml:space="preserve"> Cross-references: Num 16:26-30; Acts 5:3-11; Acts 13:10-11; 1Cor 4:21; 1Cor 5:3-5; 2Cor 13:2; 2Cor 13:10; 1Tim 1:20; 3John 1:10.</w:t>
      </w:r>
    </w:p>
  </w:footnote>
  <w:footnote w:id="12976">
    <w:p>
      <w:pPr>
        <w:pStyle w:val="FootnoteText"/>
      </w:pPr>
      <w:r>
        <w:rPr>
          <w:rStyle w:val="FootnoteReference"/>
        </w:rPr>
        <w:footnoteRef/>
      </w:r>
      <w:r>
        <w:t xml:space="preserve"> Cross-references: 1Sam 16:7; Matt 23:5; Luke 16:15; John 7:24; Rom 2:28-29; 2Cor 5:12; 2Cor 10:1.</w:t>
      </w:r>
    </w:p>
  </w:footnote>
  <w:footnote w:id="12977">
    <w:p>
      <w:pPr>
        <w:pStyle w:val="FootnoteText"/>
      </w:pPr>
      <w:r>
        <w:rPr>
          <w:rStyle w:val="FootnoteReference"/>
        </w:rPr>
        <w:footnoteRef/>
      </w:r>
      <w:r>
        <w:t xml:space="preserve"> Cross-references: 1Cor 3:23; 1Cor 14:37; 1Cor 15:23; Gal 3:29.</w:t>
      </w:r>
    </w:p>
  </w:footnote>
  <w:footnote w:id="12978">
    <w:p>
      <w:pPr>
        <w:pStyle w:val="FootnoteText"/>
      </w:pPr>
      <w:r>
        <w:rPr>
          <w:rStyle w:val="FootnoteReference"/>
        </w:rPr>
        <w:footnoteRef/>
      </w:r>
      <w:r>
        <w:t xml:space="preserve"> Cross-references for "though": 2Cor 1:24; 2Cor 13:2-3; 2Cor 13:8; 2Cor 13:10; Gal 1:1.</w:t>
      </w:r>
    </w:p>
  </w:footnote>
  <w:footnote w:id="12979">
    <w:p>
      <w:pPr>
        <w:pStyle w:val="FootnoteText"/>
      </w:pPr>
      <w:r>
        <w:rPr>
          <w:rStyle w:val="FootnoteReference"/>
        </w:rPr>
        <w:footnoteRef/>
      </w:r>
      <w:r>
        <w:t xml:space="preserve"> Cross-references for "I should not": 2Cor 7:14; 2Cor 12:6; 2Tim 1:12.</w:t>
      </w:r>
    </w:p>
  </w:footnote>
  <w:footnote w:id="12980">
    <w:p>
      <w:pPr>
        <w:pStyle w:val="FootnoteText"/>
      </w:pPr>
      <w:r>
        <w:rPr>
          <w:rStyle w:val="FootnoteReference"/>
        </w:rPr>
        <w:footnoteRef/>
      </w:r>
      <w:r>
        <w:t xml:space="preserve"> Cross-references for "terrify": 1Cor 4:5; 1Cor 4:19-21; 2Cor 10:10.</w:t>
      </w:r>
    </w:p>
  </w:footnote>
  <w:footnote w:id="12981">
    <w:p>
      <w:pPr>
        <w:pStyle w:val="FootnoteText"/>
      </w:pPr>
      <w:r>
        <w:rPr>
          <w:rStyle w:val="FootnoteReference"/>
        </w:rPr>
        <w:footnoteRef/>
      </w:r>
      <w:r>
        <w:t xml:space="preserve"> Cross-references for "say they": 2Cor 10:11.</w:t>
      </w:r>
    </w:p>
  </w:footnote>
  <w:footnote w:id="12982">
    <w:p>
      <w:pPr>
        <w:pStyle w:val="FootnoteText"/>
      </w:pPr>
      <w:r>
        <w:rPr>
          <w:rStyle w:val="FootnoteReference"/>
        </w:rPr>
        <w:footnoteRef/>
      </w:r>
      <w:r>
        <w:t xml:space="preserve"> Cross-references: 1Cor 2:3-4; 2Cor 10:1; 2Cor 12:5-9; Gal 4:13-14.</w:t>
      </w:r>
    </w:p>
  </w:footnote>
  <w:footnote w:id="12983">
    <w:p>
      <w:pPr>
        <w:pStyle w:val="FootnoteText"/>
      </w:pPr>
      <w:r>
        <w:rPr>
          <w:rStyle w:val="FootnoteReference"/>
        </w:rPr>
        <w:footnoteRef/>
      </w:r>
      <w:r>
        <w:t xml:space="preserve"> Cross-references for "such": 1Cor 4:19-20; 2Cor 12:20; 2Cor 13:2-3; 2Cor 13:10.</w:t>
      </w:r>
    </w:p>
  </w:footnote>
  <w:footnote w:id="12984">
    <w:p>
      <w:pPr>
        <w:pStyle w:val="FootnoteText"/>
      </w:pPr>
      <w:r>
        <w:rPr>
          <w:rStyle w:val="FootnoteReference"/>
        </w:rPr>
        <w:footnoteRef/>
      </w:r>
      <w:r>
        <w:t xml:space="preserve"> Cross-references: Job 12:2; Prov 25:27; Prov 27:2; Luke 18:11; Rom 15:18; 2Cor 3:1; 2Cor 5:12.</w:t>
      </w:r>
    </w:p>
  </w:footnote>
  <w:footnote w:id="12985">
    <w:p>
      <w:pPr>
        <w:pStyle w:val="FootnoteText"/>
      </w:pPr>
      <w:r>
        <w:rPr>
          <w:rStyle w:val="FootnoteReference"/>
        </w:rPr>
        <w:footnoteRef/>
      </w:r>
      <w:r>
        <w:t xml:space="preserve"> Cross-references: Prov 26:12.</w:t>
      </w:r>
    </w:p>
  </w:footnote>
  <w:footnote w:id="12986">
    <w:p>
      <w:pPr>
        <w:pStyle w:val="FootnoteText"/>
      </w:pPr>
      <w:r>
        <w:rPr>
          <w:rStyle w:val="FootnoteReference"/>
        </w:rPr>
        <w:footnoteRef/>
      </w:r>
      <w:r>
        <w:t xml:space="preserve"> Cross-references for "we will not": Prov 25:14; 2Cor 10:15.</w:t>
      </w:r>
    </w:p>
  </w:footnote>
  <w:footnote w:id="12987">
    <w:p>
      <w:pPr>
        <w:pStyle w:val="FootnoteText"/>
      </w:pPr>
      <w:r>
        <w:rPr>
          <w:rStyle w:val="FootnoteReference"/>
        </w:rPr>
        <w:footnoteRef/>
      </w:r>
      <w:r>
        <w:t xml:space="preserve"> Cross-references for "rule": Ps 19:4; Isa 28:17; Rom 10:18.</w:t>
      </w:r>
    </w:p>
  </w:footnote>
  <w:footnote w:id="12988">
    <w:p>
      <w:pPr>
        <w:pStyle w:val="FootnoteText"/>
      </w:pPr>
      <w:r>
        <w:rPr>
          <w:rStyle w:val="FootnoteReference"/>
        </w:rPr>
        <w:footnoteRef/>
      </w:r>
      <w:r>
        <w:t xml:space="preserve"> Cross-references for "we stretch not": Rom 15:18-19; 1Cor 2:10; 1Cor 3:5; 1Cor 3:10; 1Cor 4:15; 1Cor 9:1-2; 2Cor 3:1-3.</w:t>
      </w:r>
    </w:p>
  </w:footnote>
  <w:footnote w:id="12989">
    <w:p>
      <w:pPr>
        <w:pStyle w:val="FootnoteText"/>
      </w:pPr>
      <w:r>
        <w:rPr>
          <w:rStyle w:val="FootnoteReference"/>
        </w:rPr>
        <w:footnoteRef/>
      </w:r>
      <w:r>
        <w:t xml:space="preserve"> Cross-references: Mark 1:1; Acts 20:24; Rom 1:16; Rom 2:16; Rom 16:25; 2Cor 4:4; Gal 1:6-8; Col 1:5; 1Tim 1:11.</w:t>
      </w:r>
    </w:p>
  </w:footnote>
  <w:footnote w:id="12990">
    <w:p>
      <w:pPr>
        <w:pStyle w:val="FootnoteText"/>
      </w:pPr>
      <w:r>
        <w:rPr>
          <w:rStyle w:val="FootnoteReference"/>
        </w:rPr>
        <w:footnoteRef/>
      </w:r>
      <w:r>
        <w:t xml:space="preserve"> Cross-references for "boasting": Rom 15:20; 2Cor 10:13.</w:t>
      </w:r>
    </w:p>
  </w:footnote>
  <w:footnote w:id="12991">
    <w:p>
      <w:pPr>
        <w:pStyle w:val="FootnoteText"/>
      </w:pPr>
      <w:r>
        <w:rPr>
          <w:rStyle w:val="FootnoteReference"/>
        </w:rPr>
        <w:footnoteRef/>
      </w:r>
      <w:r>
        <w:t xml:space="preserve"> Cross-references for "preach": Rom 15:24-28.</w:t>
      </w:r>
    </w:p>
  </w:footnote>
  <w:footnote w:id="12992">
    <w:p>
      <w:pPr>
        <w:pStyle w:val="FootnoteText"/>
      </w:pPr>
      <w:r>
        <w:rPr>
          <w:rStyle w:val="FootnoteReference"/>
        </w:rPr>
        <w:footnoteRef/>
      </w:r>
      <w:r>
        <w:t xml:space="preserve"> Cross-references for "line": 2Cor 10:13.</w:t>
      </w:r>
    </w:p>
  </w:footnote>
  <w:footnote w:id="12993">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2994">
    <w:p>
      <w:pPr>
        <w:pStyle w:val="FootnoteText"/>
      </w:pPr>
      <w:r>
        <w:rPr>
          <w:rStyle w:val="FootnoteReference"/>
        </w:rPr>
        <w:footnoteRef/>
      </w:r>
      <w:r>
        <w:t xml:space="preserve"> Cross-references for "approved": Acts 2:22; Rom 14:18; Rom 16:10; 1Cor 11:19; 2Cor 6:4; 2Cor 13:7; 2Tim 2:15.</w:t>
      </w:r>
    </w:p>
  </w:footnote>
  <w:footnote w:id="12995">
    <w:p>
      <w:pPr>
        <w:pStyle w:val="FootnoteText"/>
      </w:pPr>
      <w:r>
        <w:rPr>
          <w:rStyle w:val="FootnoteReference"/>
        </w:rPr>
        <w:footnoteRef/>
      </w:r>
      <w:r>
        <w:t xml:space="preserve"> Cross-references: Prov 21:2; Prov 27:2; Luke 16:15; Luke 18:10-14; 2Cor 3:1; 2Cor 5:12; 2Cor 10:12.</w:t>
      </w:r>
    </w:p>
  </w:footnote>
  <w:footnote w:id="12996">
    <w:p>
      <w:pPr>
        <w:pStyle w:val="FootnoteText"/>
      </w:pPr>
      <w:r>
        <w:rPr>
          <w:rStyle w:val="FootnoteReference"/>
        </w:rPr>
        <w:footnoteRef/>
      </w:r>
      <w:r>
        <w:t xml:space="preserve"> Cross-references: Matt 25:20-23; John 5:42-44; John 12:43; Rom 2:29; 1Cor 4:5; 1Pet 1:7.</w:t>
      </w:r>
    </w:p>
  </w:footnote>
  <w:footnote w:id="129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98">
    <w:p>
      <w:pPr>
        <w:pStyle w:val="FootnoteText"/>
      </w:pPr>
      <w:r>
        <w:rPr>
          <w:rStyle w:val="FootnoteReference"/>
        </w:rPr>
        <w:footnoteRef/>
      </w:r>
      <w:r>
        <w:t xml:space="preserve"> Cross-references for "bear with me a": Acts 18:14; 2Cor 11:4; Heb 5:2.</w:t>
      </w:r>
    </w:p>
  </w:footnote>
  <w:footnote w:id="129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01">
    <w:p>
      <w:pPr>
        <w:pStyle w:val="FootnoteText"/>
      </w:pPr>
      <w:r>
        <w:rPr>
          <w:rStyle w:val="FootnoteReference"/>
        </w:rPr>
        <w:footnoteRef/>
      </w:r>
      <w:r>
        <w:t xml:space="preserve"> Cross-references: 1Cor 1:21; 1Cor 3:18; 1Cor 4:10; 2Cor 5:13; 2Cor 11:16-17; 2Cor 11:19; 2Cor 11:21; 2Cor 12:11.</w:t>
      </w:r>
    </w:p>
  </w:footnote>
  <w:footnote w:id="1300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03">
    <w:p>
      <w:pPr>
        <w:pStyle w:val="FootnoteText"/>
      </w:pPr>
      <w:r>
        <w:rPr>
          <w:rStyle w:val="FootnoteReference"/>
        </w:rPr>
        <w:footnoteRef/>
      </w:r>
      <w:r>
        <w:t xml:space="preserve"> Cross-references for "jealous": Gal 4:11; Gal 4:17-19; Phil 1:8; 1Thess 2:11.</w:t>
      </w:r>
    </w:p>
  </w:footnote>
  <w:footnote w:id="13004">
    <w:p>
      <w:pPr>
        <w:pStyle w:val="FootnoteText"/>
      </w:pPr>
      <w:r>
        <w:rPr>
          <w:rStyle w:val="FootnoteReference"/>
        </w:rPr>
        <w:footnoteRef/>
      </w:r>
      <w:r>
        <w:t xml:space="preserve"> Personal name: Christ. Personal-name meaning: Christ — anointed. Source form: Christ.</w:t>
      </w:r>
    </w:p>
  </w:footnote>
  <w:footnote w:id="13005">
    <w:p>
      <w:pPr>
        <w:pStyle w:val="FootnoteText"/>
      </w:pPr>
      <w:r>
        <w:rPr>
          <w:rStyle w:val="FootnoteReference"/>
        </w:rPr>
        <w:footnoteRef/>
      </w:r>
      <w:r>
        <w:t xml:space="preserve"> Cross-references: Eph 5:27; Col 1:28.</w:t>
      </w:r>
    </w:p>
  </w:footnote>
  <w:footnote w:id="13006">
    <w:p>
      <w:pPr>
        <w:pStyle w:val="FootnoteText"/>
      </w:pPr>
      <w:r>
        <w:rPr>
          <w:rStyle w:val="FootnoteReference"/>
        </w:rPr>
        <w:footnoteRef/>
      </w:r>
      <w:r>
        <w:t xml:space="preserve"> Cross-references: Lev 21:13-15; Ezek 44:22.</w:t>
      </w:r>
    </w:p>
  </w:footnote>
  <w:footnote w:id="13007">
    <w:p>
      <w:pPr>
        <w:pStyle w:val="FootnoteText"/>
      </w:pPr>
      <w:r>
        <w:rPr>
          <w:rStyle w:val="FootnoteReference"/>
        </w:rPr>
        <w:footnoteRef/>
      </w:r>
      <w:r>
        <w:t xml:space="preserve"> Cross-references for "I fear": Ps 119:53; 2Cor 11:29; 2Cor 12:20-21; Gal 1:6; Gal 3:1; Gal 4:11; Phil 3:18-19.</w:t>
      </w:r>
    </w:p>
  </w:footnote>
  <w:footnote w:id="13008">
    <w:p>
      <w:pPr>
        <w:pStyle w:val="FootnoteText"/>
      </w:pPr>
      <w:r>
        <w:rPr>
          <w:rStyle w:val="FootnoteReference"/>
        </w:rPr>
        <w:footnoteRef/>
      </w:r>
      <w:r>
        <w:t xml:space="preserve"> Personal name: Eve. Personal-name meaning: Eve — Living; life-giver. Source form: Eve.</w:t>
      </w:r>
    </w:p>
  </w:footnote>
  <w:footnote w:id="13009">
    <w:p>
      <w:pPr>
        <w:pStyle w:val="FootnoteText"/>
      </w:pPr>
      <w:r>
        <w:rPr>
          <w:rStyle w:val="FootnoteReference"/>
        </w:rPr>
        <w:footnoteRef/>
      </w:r>
      <w:r>
        <w:t xml:space="preserve"> Cross-references for "the simplicity": Rom 12:8; Rom 16:18-19; 2Cor 1:12.</w:t>
      </w:r>
    </w:p>
  </w:footnote>
  <w:footnote w:id="13010">
    <w:p>
      <w:pPr>
        <w:pStyle w:val="FootnoteText"/>
      </w:pPr>
      <w:r>
        <w:rPr>
          <w:rStyle w:val="FootnoteReference"/>
        </w:rPr>
        <w:footnoteRef/>
      </w:r>
      <w:r>
        <w:t xml:space="preserve"> Cross-references: Gen 3:4; Gen 3:13; John 8:44; 1Tim 2:14; Rev 12:9; Rev 20:2.</w:t>
      </w:r>
    </w:p>
  </w:footnote>
  <w:footnote w:id="13011">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12">
    <w:p>
      <w:pPr>
        <w:pStyle w:val="FootnoteText"/>
      </w:pPr>
      <w:r>
        <w:rPr>
          <w:rStyle w:val="FootnoteReference"/>
        </w:rPr>
        <w:footnoteRef/>
      </w:r>
      <w:r>
        <w:t xml:space="preserve"> Name meaning: Jesus (Yeshua) — Yahweh saves. He will save His people from their sins.</w:t>
      </w:r>
    </w:p>
  </w:footnote>
  <w:footnote w:id="13013">
    <w:p>
      <w:pPr>
        <w:pStyle w:val="FootnoteText"/>
      </w:pPr>
      <w:r>
        <w:rPr>
          <w:rStyle w:val="FootnoteReference"/>
        </w:rPr>
        <w:footnoteRef/>
      </w:r>
      <w:r>
        <w:t xml:space="preserve"> Cross-references for "receive": 1Cor 12:4-11; Gal 3:2; Eph 4:4-5.</w:t>
      </w:r>
    </w:p>
  </w:footnote>
  <w:footnote w:id="130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15">
    <w:p>
      <w:pPr>
        <w:pStyle w:val="FootnoteText"/>
      </w:pPr>
      <w:r>
        <w:rPr>
          <w:rStyle w:val="FootnoteReference"/>
        </w:rPr>
        <w:footnoteRef/>
      </w:r>
      <w:r>
        <w:t xml:space="preserve"> Cross-references: Acts 4:12; 1Tim 2:5.</w:t>
      </w:r>
    </w:p>
  </w:footnote>
  <w:footnote w:id="13016">
    <w:p>
      <w:pPr>
        <w:pStyle w:val="FootnoteText"/>
      </w:pPr>
      <w:r>
        <w:rPr>
          <w:rStyle w:val="FootnoteReference"/>
        </w:rPr>
        <w:footnoteRef/>
      </w:r>
      <w:r>
        <w:t xml:space="preserve"> Cross-references: Gal 1:7-8.</w:t>
      </w:r>
    </w:p>
  </w:footnote>
  <w:footnote w:id="13017">
    <w:p>
      <w:pPr>
        <w:pStyle w:val="FootnoteText"/>
      </w:pPr>
      <w:r>
        <w:rPr>
          <w:rStyle w:val="FootnoteReference"/>
        </w:rPr>
        <w:footnoteRef/>
      </w:r>
      <w:r>
        <w:t xml:space="preserve"> Cross-references for "I was not": 1Cor 15:10; 2Cor 12:11-12; Gal 2:6-9.</w:t>
      </w:r>
    </w:p>
  </w:footnote>
  <w:footnote w:id="13018">
    <w:p>
      <w:pPr>
        <w:pStyle w:val="FootnoteText"/>
      </w:pPr>
      <w:r>
        <w:rPr>
          <w:rStyle w:val="FootnoteReference"/>
        </w:rPr>
        <w:footnoteRef/>
      </w:r>
      <w:r>
        <w:t xml:space="preserve"> Cross-references for "rude": 1Cor 1:17; 1Cor 1:21; 1Cor 2:1-3; 1Cor 2:13; 2Cor 10:10.</w:t>
      </w:r>
    </w:p>
  </w:footnote>
  <w:footnote w:id="13019">
    <w:p>
      <w:pPr>
        <w:pStyle w:val="FootnoteText"/>
      </w:pPr>
      <w:r>
        <w:rPr>
          <w:rStyle w:val="FootnoteReference"/>
        </w:rPr>
        <w:footnoteRef/>
      </w:r>
      <w:r>
        <w:t xml:space="preserve"> Cross-references for "but we": 2Cor 4:2; 2Cor 5:11; 2Cor 7:2; 2Cor 12:12.</w:t>
      </w:r>
    </w:p>
  </w:footnote>
  <w:footnote w:id="13020">
    <w:p>
      <w:pPr>
        <w:pStyle w:val="FootnoteText"/>
      </w:pPr>
      <w:r>
        <w:rPr>
          <w:rStyle w:val="FootnoteReference"/>
        </w:rPr>
        <w:footnoteRef/>
      </w:r>
      <w:r>
        <w:t xml:space="preserve"> Cross-references: Eph 3:4; 2Pet 3:15-16.</w:t>
      </w:r>
    </w:p>
  </w:footnote>
  <w:footnote w:id="13021">
    <w:p>
      <w:pPr>
        <w:pStyle w:val="FootnoteText"/>
      </w:pPr>
      <w:r>
        <w:rPr>
          <w:rStyle w:val="FootnoteReference"/>
        </w:rPr>
        <w:footnoteRef/>
      </w:r>
      <w:r>
        <w:t xml:space="preserve"> Cross-references: Acts 18:1-3; Acts 20:34; 1Cor 4:10-12; 1Cor 9:6; 1Cor 9:12; 1Cor 9:14-18; 2Cor 10:1; 2Cor 12:13; 1Thess 2:9; 2Thess 3:8.</w:t>
      </w:r>
    </w:p>
  </w:footnote>
  <w:footnote w:id="13022">
    <w:p>
      <w:pPr>
        <w:pStyle w:val="FootnoteText"/>
      </w:pPr>
      <w:r>
        <w:rPr>
          <w:rStyle w:val="FootnoteReference"/>
        </w:rPr>
        <w:footnoteRef/>
      </w:r>
      <w:r>
        <w:t xml:space="preserve"> Cross-references: 2Cor 11:9; Phil 4:14-16.</w:t>
      </w:r>
    </w:p>
  </w:footnote>
  <w:footnote w:id="13023">
    <w:p>
      <w:pPr>
        <w:pStyle w:val="FootnoteText"/>
      </w:pPr>
      <w:r>
        <w:rPr>
          <w:rStyle w:val="FootnoteReference"/>
        </w:rPr>
        <w:footnoteRef/>
      </w:r>
      <w:r>
        <w:t xml:space="preserve"> Cross-references for "I was": Neh 5:15; Acts 18:3; Acts 20:33; 2Cor 12:13; 1Thess 2:9; 2Thess 3:8-9.</w:t>
      </w:r>
    </w:p>
  </w:footnote>
  <w:footnote w:id="13024">
    <w:p>
      <w:pPr>
        <w:pStyle w:val="FootnoteText"/>
      </w:pPr>
      <w:r>
        <w:rPr>
          <w:rStyle w:val="FootnoteReference"/>
        </w:rPr>
        <w:footnoteRef/>
      </w:r>
      <w:r>
        <w:t xml:space="preserve"> Cross-references for "wanted": 2Cor 6:4; 2Cor 9:12; Phil 2:25; Phil 4:11-14; Heb 11:37.</w:t>
      </w:r>
    </w:p>
  </w:footnote>
  <w:footnote w:id="13025">
    <w:p>
      <w:pPr>
        <w:pStyle w:val="FootnoteText"/>
      </w:pPr>
      <w:r>
        <w:rPr>
          <w:rStyle w:val="FootnoteReference"/>
        </w:rPr>
        <w:footnoteRef/>
      </w:r>
      <w:r>
        <w:t xml:space="preserve"> Place name: Macedonia. Place-name meaning: Macedonia — burning; adoration. Source form: Macedonia. Greek form: μακεδονιαν.</w:t>
      </w:r>
    </w:p>
  </w:footnote>
  <w:footnote w:id="13026">
    <w:p>
      <w:pPr>
        <w:pStyle w:val="FootnoteText"/>
      </w:pPr>
      <w:r>
        <w:rPr>
          <w:rStyle w:val="FootnoteReference"/>
        </w:rPr>
        <w:footnoteRef/>
      </w:r>
      <w:r>
        <w:t xml:space="preserve"> Cross-references for "burdensome": 2Cor 12:14-16; 1Thess 2:6.</w:t>
      </w:r>
    </w:p>
  </w:footnote>
  <w:footnote w:id="13027">
    <w:p>
      <w:pPr>
        <w:pStyle w:val="FootnoteText"/>
      </w:pPr>
      <w:r>
        <w:rPr>
          <w:rStyle w:val="FootnoteReference"/>
        </w:rPr>
        <w:footnoteRef/>
      </w:r>
      <w:r>
        <w:t xml:space="preserve"> Cross-references: 2Cor 11:8.</w:t>
      </w:r>
    </w:p>
  </w:footnote>
  <w:footnote w:id="13028">
    <w:p>
      <w:pPr>
        <w:pStyle w:val="FootnoteText"/>
      </w:pPr>
      <w:r>
        <w:rPr>
          <w:rStyle w:val="FootnoteReference"/>
        </w:rPr>
        <w:footnoteRef/>
      </w:r>
      <w:r>
        <w:t xml:space="preserve"> Cross-references: 2Cor 8:1-2; Phil 4:10; Phil 4:15-16.</w:t>
      </w:r>
    </w:p>
  </w:footnote>
  <w:footnote w:id="13029">
    <w:p>
      <w:pPr>
        <w:pStyle w:val="FootnoteText"/>
      </w:pPr>
      <w:r>
        <w:rPr>
          <w:rStyle w:val="FootnoteReference"/>
        </w:rPr>
        <w:footnoteRef/>
      </w:r>
      <w:r>
        <w:t xml:space="preserve"> Cross-references for "the truth": Rom 1:9; Rom 9:1; 2Cor 1:23; 2Cor 11:31; 2Cor 12:19; Gal 1:20; 1Thess 2:5; 1Thess 2:10; 1Tim 2:7.</w:t>
      </w:r>
    </w:p>
  </w:footnote>
  <w:footnote w:id="13030">
    <w:p>
      <w:pPr>
        <w:pStyle w:val="FootnoteText"/>
      </w:pPr>
      <w:r>
        <w:rPr>
          <w:rStyle w:val="FootnoteReference"/>
        </w:rPr>
        <w:footnoteRef/>
      </w:r>
      <w:r>
        <w:t xml:space="preserve"> Cross-references for "the regions": Acts 18:12; Acts 18:27; Rom 16:5; 1Cor 16:15; 2Cor 1:1; 2Cor 9:2; 1Thess 1:7-8.</w:t>
      </w:r>
    </w:p>
  </w:footnote>
  <w:footnote w:id="13031">
    <w:p>
      <w:pPr>
        <w:pStyle w:val="FootnoteText"/>
      </w:pPr>
      <w:r>
        <w:rPr>
          <w:rStyle w:val="FootnoteReference"/>
        </w:rPr>
        <w:footnoteRef/>
      </w:r>
      <w:r>
        <w:t xml:space="preserve"> Place name: Achaia. Place-name meaning: Achaia — grief; trouble. Source form: Achaia. Greek form: αχαιας.</w:t>
      </w:r>
    </w:p>
  </w:footnote>
  <w:footnote w:id="13032">
    <w:p>
      <w:pPr>
        <w:pStyle w:val="FootnoteText"/>
      </w:pPr>
      <w:r>
        <w:rPr>
          <w:rStyle w:val="FootnoteReference"/>
        </w:rPr>
        <w:footnoteRef/>
      </w:r>
      <w:r>
        <w:t xml:space="preserve"> Cross-references: 1Cor 9:15-18; 2Cor 10:15; 2Cor 11:12; 2Cor 11:16-17.</w:t>
      </w:r>
    </w:p>
  </w:footnote>
  <w:footnote w:id="13033">
    <w:p>
      <w:pPr>
        <w:pStyle w:val="FootnoteText"/>
      </w:pPr>
      <w:r>
        <w:rPr>
          <w:rStyle w:val="FootnoteReference"/>
        </w:rPr>
        <w:footnoteRef/>
      </w:r>
      <w:r>
        <w:t xml:space="preserve"> Cross-references: Josh 22:22; Ps 44:21; John 2:24-25; John 21:17; Acts 15:8; 2Cor 11:10; 2Cor 12:2-3; Heb 4:13; Rev 2:23.</w:t>
      </w:r>
    </w:p>
  </w:footnote>
  <w:footnote w:id="13034">
    <w:p>
      <w:pPr>
        <w:pStyle w:val="FootnoteText"/>
      </w:pPr>
      <w:r>
        <w:rPr>
          <w:rStyle w:val="FootnoteReference"/>
        </w:rPr>
        <w:footnoteRef/>
      </w:r>
      <w:r>
        <w:t xml:space="preserve"> Cross-references for "that I may": 1Cor 9:12; 1Tim 5:14.</w:t>
      </w:r>
    </w:p>
  </w:footnote>
  <w:footnote w:id="13035">
    <w:p>
      <w:pPr>
        <w:pStyle w:val="FootnoteText"/>
      </w:pPr>
      <w:r>
        <w:rPr>
          <w:rStyle w:val="FootnoteReference"/>
        </w:rPr>
        <w:footnoteRef/>
      </w:r>
      <w:r>
        <w:t xml:space="preserve"> Cross-references for "they glory": 1Cor 5:6; 2Cor 5:12; 2Cor 10:17; 2Cor 11:18; Gal 6:13-14.</w:t>
      </w:r>
    </w:p>
  </w:footnote>
  <w:footnote w:id="13036">
    <w:p>
      <w:pPr>
        <w:pStyle w:val="FootnoteText"/>
      </w:pPr>
      <w:r>
        <w:rPr>
          <w:rStyle w:val="FootnoteReference"/>
        </w:rPr>
        <w:footnoteRef/>
      </w:r>
      <w:r>
        <w:t xml:space="preserve"> Cross-references: Gal 1:7; Phil 1:15-30.</w:t>
      </w:r>
    </w:p>
  </w:footnote>
  <w:footnote w:id="13037">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38">
    <w:p>
      <w:pPr>
        <w:pStyle w:val="FootnoteText"/>
      </w:pPr>
      <w:r>
        <w:rPr>
          <w:rStyle w:val="FootnoteReference"/>
        </w:rPr>
        <w:footnoteRef/>
      </w:r>
      <w:r>
        <w:t xml:space="preserve"> Cross-references for "deceitful": Phil 3:2; Titus 1:10-11.</w:t>
      </w:r>
    </w:p>
  </w:footnote>
  <w:footnote w:id="13039">
    <w:p>
      <w:pPr>
        <w:pStyle w:val="FootnoteText"/>
      </w:pPr>
      <w:r>
        <w:rPr>
          <w:rStyle w:val="FootnoteReference"/>
        </w:rPr>
        <w:footnoteRef/>
      </w:r>
      <w:r>
        <w:t xml:space="preserve"> Divine or supernatural name: Satan. Divine/supernatural-name meaning: Satan — contrary; adversary; enemy; accuser. Source form: Satan.</w:t>
      </w:r>
    </w:p>
  </w:footnote>
  <w:footnote w:id="13040">
    <w:p>
      <w:pPr>
        <w:pStyle w:val="FootnoteText"/>
      </w:pPr>
      <w:r>
        <w:rPr>
          <w:rStyle w:val="FootnoteReference"/>
        </w:rPr>
        <w:footnoteRef/>
      </w:r>
      <w:r>
        <w:t xml:space="preserve"> Cross-references: Gen 3:1-5; Matt 4:1-10; 2Cor 2:11; 2Cor 11:3; Gal 1:8; Rev 12:9.</w:t>
      </w:r>
    </w:p>
  </w:footnote>
  <w:footnote w:id="13041">
    <w:p>
      <w:pPr>
        <w:pStyle w:val="FootnoteText"/>
      </w:pPr>
      <w:r>
        <w:rPr>
          <w:rStyle w:val="FootnoteReference"/>
        </w:rPr>
        <w:footnoteRef/>
      </w:r>
      <w:r>
        <w:t xml:space="preserve"> Cross-references: 2Kgs 5:13; 1Cor 9:11.</w:t>
      </w:r>
    </w:p>
  </w:footnote>
  <w:footnote w:id="13042">
    <w:p>
      <w:pPr>
        <w:pStyle w:val="FootnoteText"/>
      </w:pPr>
      <w:r>
        <w:rPr>
          <w:rStyle w:val="FootnoteReference"/>
        </w:rPr>
        <w:footnoteRef/>
      </w:r>
      <w:r>
        <w:t xml:space="preserve"> Cross-references: Acts 13:10; 2Cor 11:13; Eph 6:12; Rev 9:11; Rev 13:2; Rev 13:14; Rev 19:19-21; Rev 20:2-3; Rev 20:7-10.</w:t>
      </w:r>
    </w:p>
  </w:footnote>
  <w:footnote w:id="13043">
    <w:p>
      <w:pPr>
        <w:pStyle w:val="FootnoteText"/>
      </w:pPr>
      <w:r>
        <w:rPr>
          <w:rStyle w:val="FootnoteReference"/>
        </w:rPr>
        <w:footnoteRef/>
      </w:r>
      <w:r>
        <w:t xml:space="preserve"> Cross-references: 2Cor 3:9; 2Cor 11:23.</w:t>
      </w:r>
    </w:p>
  </w:footnote>
  <w:footnote w:id="13044">
    <w:p>
      <w:pPr>
        <w:pStyle w:val="FootnoteText"/>
      </w:pPr>
      <w:r>
        <w:rPr>
          <w:rStyle w:val="FootnoteReference"/>
        </w:rPr>
        <w:footnoteRef/>
      </w:r>
      <w:r>
        <w:t xml:space="preserve"> Cross-references for "receive me": 2Cor 11:1; 2Cor 11:19.</w:t>
      </w:r>
    </w:p>
  </w:footnote>
  <w:footnote w:id="13045">
    <w:p>
      <w:pPr>
        <w:pStyle w:val="FootnoteText"/>
      </w:pPr>
      <w:r>
        <w:rPr>
          <w:rStyle w:val="FootnoteReference"/>
        </w:rPr>
        <w:footnoteRef/>
      </w:r>
      <w:r>
        <w:t xml:space="preserve"> Cross-references: 2Cor 11:1.</w:t>
      </w:r>
    </w:p>
  </w:footnote>
  <w:footnote w:id="13046">
    <w:p>
      <w:pPr>
        <w:pStyle w:val="FootnoteText"/>
      </w:pPr>
      <w:r>
        <w:rPr>
          <w:rStyle w:val="FootnoteReference"/>
        </w:rPr>
        <w:footnoteRef/>
      </w:r>
      <w:r>
        <w:t xml:space="preserve"> Cross-references: 2Cor 11:21-23; 2Cor 12:6; 2Cor 12:11.</w:t>
      </w:r>
    </w:p>
  </w:footnote>
  <w:footnote w:id="13047">
    <w:p>
      <w:pPr>
        <w:pStyle w:val="FootnoteText"/>
      </w:pPr>
      <w:r>
        <w:rPr>
          <w:rStyle w:val="FootnoteReference"/>
        </w:rPr>
        <w:footnoteRef/>
      </w:r>
      <w:r>
        <w:t xml:space="preserve"> Cross-references for "I speak it": 1Cor 7:6; 1Cor 7:12.</w:t>
      </w:r>
    </w:p>
  </w:footnote>
  <w:footnote w:id="13048">
    <w:p>
      <w:pPr>
        <w:pStyle w:val="FootnoteText"/>
      </w:pPr>
      <w:r>
        <w:rPr>
          <w:rStyle w:val="FootnoteReference"/>
        </w:rPr>
        <w:footnoteRef/>
      </w:r>
      <w:r>
        <w:t xml:space="preserve"> Cross-references for "foolishly": 2Cor 9:4; 2Cor 11:18-27; Phil 3:3-6.</w:t>
      </w:r>
    </w:p>
  </w:footnote>
  <w:footnote w:id="13049">
    <w:p>
      <w:pPr>
        <w:pStyle w:val="FootnoteText"/>
      </w:pPr>
      <w:r>
        <w:rPr>
          <w:rStyle w:val="FootnoteReference"/>
        </w:rPr>
        <w:footnoteRef/>
      </w:r>
      <w:r>
        <w:t xml:space="preserve"> Cross-references for "seeing": 1Cor 4:10; 1Cor 8:1; 1Cor 10:15; Rev 3:17.</w:t>
      </w:r>
    </w:p>
  </w:footnote>
  <w:footnote w:id="13050">
    <w:p>
      <w:pPr>
        <w:pStyle w:val="FootnoteText"/>
      </w:pPr>
      <w:r>
        <w:rPr>
          <w:rStyle w:val="FootnoteReference"/>
        </w:rPr>
        <w:footnoteRef/>
      </w:r>
      <w:r>
        <w:t xml:space="preserve"> Cross-references for "if a man bring": 2Cor 1:24; Gal 2:4; Gal 4:3; Gal 4:9; Gal 4:25; Gal 5:1; Gal 5:10; Gal 6:12.</w:t>
      </w:r>
    </w:p>
  </w:footnote>
  <w:footnote w:id="13051">
    <w:p>
      <w:pPr>
        <w:pStyle w:val="FootnoteText"/>
      </w:pPr>
      <w:r>
        <w:rPr>
          <w:rStyle w:val="FootnoteReference"/>
        </w:rPr>
        <w:footnoteRef/>
      </w:r>
      <w:r>
        <w:t xml:space="preserve"> Cross-references for "take": Rom 16:17-18; Phil 3:19; 1Thess 2:5.</w:t>
      </w:r>
    </w:p>
  </w:footnote>
  <w:footnote w:id="13052">
    <w:p>
      <w:pPr>
        <w:pStyle w:val="FootnoteText"/>
      </w:pPr>
      <w:r>
        <w:rPr>
          <w:rStyle w:val="FootnoteReference"/>
        </w:rPr>
        <w:footnoteRef/>
      </w:r>
      <w:r>
        <w:t xml:space="preserve"> Cross-references: Isa 50:6; Lam 3:30; Luke 6:29.</w:t>
      </w:r>
    </w:p>
  </w:footnote>
  <w:footnote w:id="13053">
    <w:p>
      <w:pPr>
        <w:pStyle w:val="FootnoteText"/>
      </w:pPr>
      <w:r>
        <w:rPr>
          <w:rStyle w:val="FootnoteReference"/>
        </w:rPr>
        <w:footnoteRef/>
      </w:r>
      <w:r>
        <w:t xml:space="preserve"> Cross-references for "I speak": 2Cor 11:17; 2Cor 11:23.</w:t>
      </w:r>
    </w:p>
  </w:footnote>
  <w:footnote w:id="13054">
    <w:p>
      <w:pPr>
        <w:pStyle w:val="FootnoteText"/>
      </w:pPr>
      <w:r>
        <w:rPr>
          <w:rStyle w:val="FootnoteReference"/>
        </w:rPr>
        <w:footnoteRef/>
      </w:r>
      <w:r>
        <w:t xml:space="preserve"> Cross-references for "as though": 2Cor 10:1-2; 2Cor 10:10; 2Cor 13:10.</w:t>
      </w:r>
    </w:p>
  </w:footnote>
  <w:footnote w:id="13055">
    <w:p>
      <w:pPr>
        <w:pStyle w:val="FootnoteText"/>
      </w:pPr>
      <w:r>
        <w:rPr>
          <w:rStyle w:val="FootnoteReference"/>
        </w:rPr>
        <w:footnoteRef/>
      </w:r>
      <w:r>
        <w:t xml:space="preserve"> Cross-references: 2Cor 11:22-27; Phil 3:3-6.</w:t>
      </w:r>
    </w:p>
  </w:footnote>
  <w:footnote w:id="13056">
    <w:p>
      <w:pPr>
        <w:pStyle w:val="FootnoteText"/>
      </w:pPr>
      <w:r>
        <w:rPr>
          <w:rStyle w:val="FootnoteReference"/>
        </w:rPr>
        <w:footnoteRef/>
      </w:r>
      <w:r>
        <w:t xml:space="preserve"> People-name: Hebrews. People-name meaning: Hebrews — descendants of Heber. Source form: Hebrews.</w:t>
      </w:r>
    </w:p>
  </w:footnote>
  <w:footnote w:id="13057">
    <w:p>
      <w:pPr>
        <w:pStyle w:val="FootnoteText"/>
      </w:pPr>
      <w:r>
        <w:rPr>
          <w:rStyle w:val="FootnoteReference"/>
        </w:rPr>
        <w:footnoteRef/>
      </w:r>
      <w:r>
        <w:t xml:space="preserve"> People-name: Israelites. People-name meaning: Israelites — God contends; strives with God. Source form: Israelites.</w:t>
      </w:r>
    </w:p>
  </w:footnote>
  <w:footnote w:id="13058">
    <w:p>
      <w:pPr>
        <w:pStyle w:val="FootnoteText"/>
      </w:pPr>
      <w:r>
        <w:rPr>
          <w:rStyle w:val="FootnoteReference"/>
        </w:rPr>
        <w:footnoteRef/>
      </w:r>
      <w:r>
        <w:t xml:space="preserve"> Cross-references for "the seed": Gen 17:8-9; 2Chr 20:7; Matt 3:9; John 8:33-39; Rom 4:13-18.</w:t>
      </w:r>
    </w:p>
  </w:footnote>
  <w:footnote w:id="13059">
    <w:p>
      <w:pPr>
        <w:pStyle w:val="FootnoteText"/>
      </w:pPr>
      <w:r>
        <w:rPr>
          <w:rStyle w:val="FootnoteReference"/>
        </w:rPr>
        <w:footnoteRef/>
      </w:r>
      <w:r>
        <w:t xml:space="preserve"> Personal name: Abraham. Personal-name meaning: Abraham — Father of a multitude. Source form: Abraham.</w:t>
      </w:r>
    </w:p>
  </w:footnote>
  <w:footnote w:id="13060">
    <w:p>
      <w:pPr>
        <w:pStyle w:val="FootnoteText"/>
      </w:pPr>
      <w:r>
        <w:rPr>
          <w:rStyle w:val="FootnoteReference"/>
        </w:rPr>
        <w:footnoteRef/>
      </w:r>
      <w:r>
        <w:t xml:space="preserve"> Cross-references for "Hebrews": Exod 3:18; Exod 5:3; Exod 7:16; Exod 9:1; Exod 9:13; Exod 10:3; Acts 22:3; Rom 11:1; Phil 3:5.</w:t>
      </w:r>
    </w:p>
  </w:footnote>
  <w:footnote w:id="13061">
    <w:p>
      <w:pPr>
        <w:pStyle w:val="FootnoteText"/>
      </w:pPr>
      <w:r>
        <w:rPr>
          <w:rStyle w:val="FootnoteReference"/>
        </w:rPr>
        <w:footnoteRef/>
      </w:r>
      <w:r>
        <w:t xml:space="preserve"> Cross-references for "ministers": 1Cor 3:5; 1Cor 4:1; 2Cor 3:6; 2Cor 6:4; 1Thess 3:2; 1Tim 4:6.</w:t>
      </w:r>
    </w:p>
  </w:footnote>
  <w:footnote w:id="13062">
    <w:p>
      <w:pPr>
        <w:pStyle w:val="FootnoteText"/>
      </w:pPr>
      <w:r>
        <w:rPr>
          <w:rStyle w:val="FootnoteReference"/>
        </w:rPr>
        <w:footnoteRef/>
      </w:r>
      <w:r>
        <w:t xml:space="preserve"> Cross-references for "in stripes": Acts 9:16; 2Cor 6:4-5; 2Cor 11:24-25.</w:t>
      </w:r>
    </w:p>
  </w:footnote>
  <w:footnote w:id="13063">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064">
    <w:p>
      <w:pPr>
        <w:pStyle w:val="FootnoteText"/>
      </w:pPr>
      <w:r>
        <w:rPr>
          <w:rStyle w:val="FootnoteReference"/>
        </w:rPr>
        <w:footnoteRef/>
      </w:r>
      <w:r>
        <w:t xml:space="preserve"> Cross-references for "in deaths": Acts 14:19; 1Cor 15:30-32; 2Cor 1:9-10; 2Cor 4:11; 2Cor 6:9; Phil 2:17; Col 1:24.</w:t>
      </w:r>
    </w:p>
  </w:footnote>
  <w:footnote w:id="13065">
    <w:p>
      <w:pPr>
        <w:pStyle w:val="FootnoteText"/>
      </w:pPr>
      <w:r>
        <w:rPr>
          <w:rStyle w:val="FootnoteReference"/>
        </w:rPr>
        <w:footnoteRef/>
      </w:r>
      <w:r>
        <w:t xml:space="preserve"> Cross-references: 1Cor 15:10; Col 1:29.</w:t>
      </w:r>
    </w:p>
  </w:footnote>
  <w:footnote w:id="13066">
    <w:p>
      <w:pPr>
        <w:pStyle w:val="FootnoteText"/>
      </w:pPr>
      <w:r>
        <w:rPr>
          <w:rStyle w:val="FootnoteReference"/>
        </w:rPr>
        <w:footnoteRef/>
      </w:r>
      <w:r>
        <w:t xml:space="preserve"> People-name: Jews. People-name meaning: Jews — People of Judah; Judeans. Source form: Jews.</w:t>
      </w:r>
    </w:p>
  </w:footnote>
  <w:footnote w:id="13067">
    <w:p>
      <w:pPr>
        <w:pStyle w:val="FootnoteText"/>
      </w:pPr>
      <w:r>
        <w:rPr>
          <w:rStyle w:val="FootnoteReference"/>
        </w:rPr>
        <w:footnoteRef/>
      </w:r>
      <w:r>
        <w:t xml:space="preserve"> Cross-references for "forty": Deut 25:2-3; Matt 10:17; Mark 13:9.</w:t>
      </w:r>
    </w:p>
  </w:footnote>
  <w:footnote w:id="13068">
    <w:p>
      <w:pPr>
        <w:pStyle w:val="FootnoteText"/>
      </w:pPr>
      <w:r>
        <w:rPr>
          <w:rStyle w:val="FootnoteReference"/>
        </w:rPr>
        <w:footnoteRef/>
      </w:r>
      <w:r>
        <w:t xml:space="preserve"> Cross-references for "once": Matt 21:35; Acts 7:58-59; Acts 14:5; Acts 14:19; Heb 11:37.</w:t>
      </w:r>
    </w:p>
  </w:footnote>
  <w:footnote w:id="13069">
    <w:p>
      <w:pPr>
        <w:pStyle w:val="FootnoteText"/>
      </w:pPr>
      <w:r>
        <w:rPr>
          <w:rStyle w:val="FootnoteReference"/>
        </w:rPr>
        <w:footnoteRef/>
      </w:r>
      <w:r>
        <w:t xml:space="preserve"> Cross-references: Acts 16:22-23; Acts 16:33; Acts 16:37; Acts 22:24.</w:t>
      </w:r>
    </w:p>
  </w:footnote>
  <w:footnote w:id="13070">
    <w:p>
      <w:pPr>
        <w:pStyle w:val="FootnoteText"/>
      </w:pPr>
      <w:r>
        <w:rPr>
          <w:rStyle w:val="FootnoteReference"/>
        </w:rPr>
        <w:footnoteRef/>
      </w:r>
      <w:r>
        <w:t xml:space="preserve"> Cross-references: Acts 27:1-44.</w:t>
      </w:r>
    </w:p>
  </w:footnote>
  <w:footnote w:id="13071">
    <w:p>
      <w:pPr>
        <w:pStyle w:val="FootnoteText"/>
      </w:pPr>
      <w:r>
        <w:rPr>
          <w:rStyle w:val="FootnoteReference"/>
        </w:rPr>
        <w:footnoteRef/>
      </w:r>
      <w:r>
        <w:t xml:space="preserve"> Cross-references for "in perils by the": Acts 14:5; Acts 14:19; Acts 16:19-24; Acts 19:23-41; 1Cor 15:32; 2Cor 1:8-10.</w:t>
      </w:r>
    </w:p>
  </w:footnote>
  <w:footnote w:id="13072">
    <w:p>
      <w:pPr>
        <w:pStyle w:val="FootnoteText"/>
      </w:pPr>
      <w:r>
        <w:rPr>
          <w:rStyle w:val="FootnoteReference"/>
        </w:rPr>
        <w:footnoteRef/>
      </w:r>
      <w:r>
        <w:t xml:space="preserve"> Cross-references for "in perils in the city": Acts 9:24; Acts 17:5; 2Cor 11:32.</w:t>
      </w:r>
    </w:p>
  </w:footnote>
  <w:footnote w:id="13073">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074">
    <w:p>
      <w:pPr>
        <w:pStyle w:val="FootnoteText"/>
      </w:pPr>
      <w:r>
        <w:rPr>
          <w:rStyle w:val="FootnoteReference"/>
        </w:rPr>
        <w:footnoteRef/>
      </w:r>
      <w:r>
        <w:t xml:space="preserve"> Cross-references: Acts 9:23-25; Acts 9:29; Acts 13:50; Acts 20:3; Acts 20:19; Acts 21:28-31; Acts 23:12-22; Acts 25:3; Acts 28:10-11; 1Thess 2:15-16.</w:t>
      </w:r>
    </w:p>
  </w:footnote>
  <w:footnote w:id="13075">
    <w:p>
      <w:pPr>
        <w:pStyle w:val="FootnoteText"/>
      </w:pPr>
      <w:r>
        <w:rPr>
          <w:rStyle w:val="FootnoteReference"/>
        </w:rPr>
        <w:footnoteRef/>
      </w:r>
      <w:r>
        <w:t xml:space="preserve"> Cross-references for "in watchings": Acts 20:31.</w:t>
      </w:r>
    </w:p>
  </w:footnote>
  <w:footnote w:id="13076">
    <w:p>
      <w:pPr>
        <w:pStyle w:val="FootnoteText"/>
      </w:pPr>
      <w:r>
        <w:rPr>
          <w:rStyle w:val="FootnoteReference"/>
        </w:rPr>
        <w:footnoteRef/>
      </w:r>
      <w:r>
        <w:t xml:space="preserve"> Cross-references for "in hunger": Jer 38:9; 1Cor 4:11-12; Phil 4:12.</w:t>
      </w:r>
    </w:p>
  </w:footnote>
  <w:footnote w:id="13077">
    <w:p>
      <w:pPr>
        <w:pStyle w:val="FootnoteText"/>
      </w:pPr>
      <w:r>
        <w:rPr>
          <w:rStyle w:val="FootnoteReference"/>
        </w:rPr>
        <w:footnoteRef/>
      </w:r>
      <w:r>
        <w:t xml:space="preserve"> Cross-references for "fastings": Acts 13:2-3; Acts 14:23; 1Cor 7:5; 2Cor 6:5.</w:t>
      </w:r>
    </w:p>
  </w:footnote>
  <w:footnote w:id="13078">
    <w:p>
      <w:pPr>
        <w:pStyle w:val="FootnoteText"/>
      </w:pPr>
      <w:r>
        <w:rPr>
          <w:rStyle w:val="FootnoteReference"/>
        </w:rPr>
        <w:footnoteRef/>
      </w:r>
      <w:r>
        <w:t xml:space="preserve"> Cross-references for "nakedness": Rom 8:35-36; Heb 11:37; Jas 2:15-16.</w:t>
      </w:r>
    </w:p>
  </w:footnote>
  <w:footnote w:id="13079">
    <w:p>
      <w:pPr>
        <w:pStyle w:val="FootnoteText"/>
      </w:pPr>
      <w:r>
        <w:rPr>
          <w:rStyle w:val="FootnoteReference"/>
        </w:rPr>
        <w:footnoteRef/>
      </w:r>
      <w:r>
        <w:t xml:space="preserve"> Cross-references: Acts 20:5-11; Acts 20:34-35; 2Cor 6:5; 2Cor 11:23; 1Thess 2:9; 2Thess 3:8.</w:t>
      </w:r>
    </w:p>
  </w:footnote>
  <w:footnote w:id="13080">
    <w:p>
      <w:pPr>
        <w:pStyle w:val="FootnoteText"/>
      </w:pPr>
      <w:r>
        <w:rPr>
          <w:rStyle w:val="FootnoteReference"/>
        </w:rPr>
        <w:footnoteRef/>
      </w:r>
      <w:r>
        <w:t xml:space="preserve"> Cross-references for "those": 2Cor 11:23-27.</w:t>
      </w:r>
    </w:p>
  </w:footnote>
  <w:footnote w:id="13081">
    <w:p>
      <w:pPr>
        <w:pStyle w:val="FootnoteText"/>
      </w:pPr>
      <w:r>
        <w:rPr>
          <w:rStyle w:val="FootnoteReference"/>
        </w:rPr>
        <w:footnoteRef/>
      </w:r>
      <w:r>
        <w:t xml:space="preserve"> Cross-references for "the care": Acts 15:36; Acts 15:40-41; Acts 18:23; Acts 20:2; Acts 20:18-35; Rom 1:14; Rom 11:13; Rom 15:16; Rom 16:4; Col 2:1.</w:t>
      </w:r>
    </w:p>
  </w:footnote>
  <w:footnote w:id="13082">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083">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084">
    <w:p>
      <w:pPr>
        <w:pStyle w:val="FootnoteText"/>
      </w:pPr>
      <w:r>
        <w:rPr>
          <w:rStyle w:val="FootnoteReference"/>
        </w:rPr>
        <w:footnoteRef/>
      </w:r>
      <w:r>
        <w:t xml:space="preserve"> Cross-references for "must": Prov 25:27; Prov 27:2; Jer 9:23-24; 2Cor 11:16-18; 2Cor 12:1; 2Cor 12:11.</w:t>
      </w:r>
    </w:p>
  </w:footnote>
  <w:footnote w:id="13085">
    <w:p>
      <w:pPr>
        <w:pStyle w:val="FootnoteText"/>
      </w:pPr>
      <w:r>
        <w:rPr>
          <w:rStyle w:val="FootnoteReference"/>
        </w:rPr>
        <w:footnoteRef/>
      </w:r>
      <w:r>
        <w:t xml:space="preserve"> Cross-references: John 10:30; John 20:17; Rom 1:9; Rom 9:1; 2Cor 1:3; 2Cor 1:23; Gal 1:2-3; Eph 1:3; Eph 3:14; Col 1:3; 1Thess 2:5; 1Pet 1:3.</w:t>
      </w:r>
    </w:p>
  </w:footnote>
  <w:footnote w:id="13086">
    <w:p>
      <w:pPr>
        <w:pStyle w:val="FootnoteText"/>
      </w:pPr>
      <w:r>
        <w:rPr>
          <w:rStyle w:val="FootnoteReference"/>
        </w:rPr>
        <w:footnoteRef/>
      </w:r>
      <w:r>
        <w:t xml:space="preserve"> Cross-references: 2Cor 11:10.</w:t>
      </w:r>
    </w:p>
  </w:footnote>
  <w:footnote w:id="1308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088">
    <w:p>
      <w:pPr>
        <w:pStyle w:val="FootnoteText"/>
      </w:pPr>
      <w:r>
        <w:rPr>
          <w:rStyle w:val="FootnoteReference"/>
        </w:rPr>
        <w:footnoteRef/>
      </w:r>
      <w:r>
        <w:t xml:space="preserve"> Personal name: Aretas. Personal-name meaning: Aretas — agreeable, virtuous. Source form: Aretas.</w:t>
      </w:r>
    </w:p>
  </w:footnote>
  <w:footnote w:id="13089">
    <w:p>
      <w:pPr>
        <w:pStyle w:val="FootnoteText"/>
      </w:pPr>
      <w:r>
        <w:rPr>
          <w:rStyle w:val="FootnoteReference"/>
        </w:rPr>
        <w:footnoteRef/>
      </w:r>
      <w:r>
        <w:t xml:space="preserve"> People-name: Damascenes. People-name meaning: Damascenes — people of Damascus. Source form: Damascenes.</w:t>
      </w:r>
    </w:p>
  </w:footnote>
  <w:footnote w:id="13090">
    <w:p>
      <w:pPr>
        <w:pStyle w:val="FootnoteText"/>
      </w:pPr>
      <w:r>
        <w:rPr>
          <w:rStyle w:val="FootnoteReference"/>
        </w:rPr>
        <w:footnoteRef/>
      </w:r>
      <w:r>
        <w:t xml:space="preserve"> Cross-references for "Damascus": Acts 9:24-25; 2Cor 11:26.</w:t>
      </w:r>
    </w:p>
  </w:footnote>
  <w:footnote w:id="13091">
    <w:p>
      <w:pPr>
        <w:pStyle w:val="FootnoteText"/>
      </w:pPr>
      <w:r>
        <w:rPr>
          <w:rStyle w:val="FootnoteReference"/>
        </w:rPr>
        <w:footnoteRef/>
      </w:r>
      <w:r>
        <w:t xml:space="preserve"> Cross-references: Josh 2:18; 1Sam 19:12.</w:t>
      </w:r>
    </w:p>
  </w:footnote>
  <w:footnote w:id="13092">
    <w:p>
      <w:pPr>
        <w:pStyle w:val="FootnoteText"/>
      </w:pPr>
      <w:r>
        <w:rPr>
          <w:rStyle w:val="FootnoteReference"/>
        </w:rPr>
        <w:footnoteRef/>
      </w:r>
      <w:r>
        <w:t xml:space="preserve"> Cross-references for "expedient": John 16:7; John 18:14; 1Cor 6:12; 1Cor 10:23; 2Cor 8:10.</w:t>
      </w:r>
    </w:p>
  </w:footnote>
  <w:footnote w:id="13093">
    <w:p>
      <w:pPr>
        <w:pStyle w:val="FootnoteText"/>
      </w:pPr>
      <w:r>
        <w:rPr>
          <w:rStyle w:val="FootnoteReference"/>
        </w:rPr>
        <w:footnoteRef/>
      </w:r>
      <w:r>
        <w:t xml:space="preserve"> Cross-references for "to glory": 2Cor 11:16-30; 2Cor 12:11.</w:t>
      </w:r>
    </w:p>
  </w:footnote>
  <w:footnote w:id="13094">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095">
    <w:p>
      <w:pPr>
        <w:pStyle w:val="FootnoteText"/>
      </w:pPr>
      <w:r>
        <w:rPr>
          <w:rStyle w:val="FootnoteReference"/>
        </w:rPr>
        <w:footnoteRef/>
      </w:r>
      <w:r>
        <w:t xml:space="preserve"> Cross-references for "knew": 2Cor 12:3; 2Cor 12:5.</w:t>
      </w:r>
    </w:p>
  </w:footnote>
  <w:footnote w:id="13096">
    <w:p>
      <w:pPr>
        <w:pStyle w:val="FootnoteText"/>
      </w:pPr>
      <w:r>
        <w:rPr>
          <w:rStyle w:val="FootnoteReference"/>
        </w:rPr>
        <w:footnoteRef/>
      </w:r>
      <w:r>
        <w:t xml:space="preserve"> Personal name: Christ. Personal-name meaning: Christ — anointed. Source form: Christ.</w:t>
      </w:r>
    </w:p>
  </w:footnote>
  <w:footnote w:id="130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98">
    <w:p>
      <w:pPr>
        <w:pStyle w:val="FootnoteText"/>
      </w:pPr>
      <w:r>
        <w:rPr>
          <w:rStyle w:val="FootnoteReference"/>
        </w:rPr>
        <w:footnoteRef/>
      </w:r>
      <w:r>
        <w:t xml:space="preserve"> Cross-references for "caught": Luke 24:51; 2Cor 12:4; 1Thess 4:17; Heb 9:24; Rev 12:5.</w:t>
      </w:r>
    </w:p>
  </w:footnote>
  <w:footnote w:id="13099">
    <w:p>
      <w:pPr>
        <w:pStyle w:val="FootnoteText"/>
      </w:pPr>
      <w:r>
        <w:rPr>
          <w:rStyle w:val="FootnoteReference"/>
        </w:rPr>
        <w:footnoteRef/>
      </w:r>
      <w:r>
        <w:t xml:space="preserve"> Cross-references for "third": Gen 1:14-20; 1Kgs 8:27; Isa 57:15.</w:t>
      </w:r>
    </w:p>
  </w:footnote>
  <w:footnote w:id="131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02">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03">
    <w:p>
      <w:pPr>
        <w:pStyle w:val="FootnoteText"/>
      </w:pPr>
      <w:r>
        <w:rPr>
          <w:rStyle w:val="FootnoteReference"/>
        </w:rPr>
        <w:footnoteRef/>
      </w:r>
      <w:r>
        <w:t xml:space="preserve"> Cross-references: 2Cor 11:11; 2Cor 12:3.</w:t>
      </w:r>
    </w:p>
  </w:footnote>
  <w:footnote w:id="13104">
    <w:p>
      <w:pPr>
        <w:pStyle w:val="FootnoteText"/>
      </w:pPr>
      <w:r>
        <w:rPr>
          <w:rStyle w:val="FootnoteReference"/>
        </w:rPr>
        <w:footnoteRef/>
      </w:r>
      <w:r>
        <w:t xml:space="preserve"> Cross-references for "paradise": Ezek 31:9; Luke 23:43; Rev 2:7.</w:t>
      </w:r>
    </w:p>
  </w:footnote>
  <w:footnote w:id="13105">
    <w:p>
      <w:pPr>
        <w:pStyle w:val="FootnoteText"/>
      </w:pPr>
      <w:r>
        <w:rPr>
          <w:rStyle w:val="FootnoteReference"/>
        </w:rPr>
        <w:footnoteRef/>
      </w:r>
      <w:r>
        <w:t xml:space="preserve"> Cross-references for "such": 2Cor 12:2-4.</w:t>
      </w:r>
    </w:p>
  </w:footnote>
  <w:footnote w:id="13106">
    <w:p>
      <w:pPr>
        <w:pStyle w:val="FootnoteText"/>
      </w:pPr>
      <w:r>
        <w:rPr>
          <w:rStyle w:val="FootnoteReference"/>
        </w:rPr>
        <w:footnoteRef/>
      </w:r>
      <w:r>
        <w:t xml:space="preserve"> Cross-references: 2Cor 11:30; 2Cor 12:9-10.</w:t>
      </w:r>
    </w:p>
  </w:footnote>
  <w:footnote w:id="13107">
    <w:p>
      <w:pPr>
        <w:pStyle w:val="FootnoteText"/>
      </w:pPr>
      <w:r>
        <w:rPr>
          <w:rStyle w:val="FootnoteReference"/>
        </w:rPr>
        <w:footnoteRef/>
      </w:r>
      <w:r>
        <w:t xml:space="preserve"> Cross-references for "I would": 1Cor 3:5; 1Cor 3:9-10; 2Cor 10:8; 2Cor 11:16.</w:t>
      </w:r>
    </w:p>
  </w:footnote>
  <w:footnote w:id="13108">
    <w:p>
      <w:pPr>
        <w:pStyle w:val="FootnoteText"/>
      </w:pPr>
      <w:r>
        <w:rPr>
          <w:rStyle w:val="FootnoteReference"/>
        </w:rPr>
        <w:footnoteRef/>
      </w:r>
      <w:r>
        <w:t xml:space="preserve"> Cross-references for "above that": 2Cor 10:9-10; 2Cor 12:7.</w:t>
      </w:r>
    </w:p>
  </w:footnote>
  <w:footnote w:id="13109">
    <w:p>
      <w:pPr>
        <w:pStyle w:val="FootnoteText"/>
      </w:pPr>
      <w:r>
        <w:rPr>
          <w:rStyle w:val="FootnoteReference"/>
        </w:rPr>
        <w:footnoteRef/>
      </w:r>
      <w:r>
        <w:t xml:space="preserve"> Cross-references for "a thorn": Gen 32:25; Gen 32:31; Judg 2:3; Ezek 28:24; Gal 4:13.</w:t>
      </w:r>
    </w:p>
  </w:footnote>
  <w:footnote w:id="13110">
    <w:p>
      <w:pPr>
        <w:pStyle w:val="FootnoteText"/>
      </w:pPr>
      <w:r>
        <w:rPr>
          <w:rStyle w:val="FootnoteReference"/>
        </w:rPr>
        <w:footnoteRef/>
      </w:r>
      <w:r>
        <w:t xml:space="preserve"> Divine or supernatural name: Satan. Divine/supernatural-name meaning: Satan — contrary; adversary; enemy; accuser. Source form: Satan.</w:t>
      </w:r>
    </w:p>
  </w:footnote>
  <w:footnote w:id="13111">
    <w:p>
      <w:pPr>
        <w:pStyle w:val="FootnoteText"/>
      </w:pPr>
      <w:r>
        <w:rPr>
          <w:rStyle w:val="FootnoteReference"/>
        </w:rPr>
        <w:footnoteRef/>
      </w:r>
      <w:r>
        <w:t xml:space="preserve"> Cross-references: 2Cor 12:1-4.</w:t>
      </w:r>
    </w:p>
  </w:footnote>
  <w:footnote w:id="13112">
    <w:p>
      <w:pPr>
        <w:pStyle w:val="FootnoteText"/>
      </w:pPr>
      <w:r>
        <w:rPr>
          <w:rStyle w:val="FootnoteReference"/>
        </w:rPr>
        <w:footnoteRef/>
      </w:r>
      <w:r>
        <w:t xml:space="preserve"> Cross-references: Job 2:7; Luke 13:16; 1Cor 5:5.</w:t>
      </w:r>
    </w:p>
  </w:footnote>
  <w:footnote w:id="13113">
    <w:p>
      <w:pPr>
        <w:pStyle w:val="FootnoteText"/>
      </w:pPr>
      <w:r>
        <w:rPr>
          <w:rStyle w:val="FootnoteReference"/>
        </w:rPr>
        <w:footnoteRef/>
      </w:r>
      <w:r>
        <w:t xml:space="preserve"> Cross-references: Matt 26:67; 1Cor 4:11.</w:t>
      </w:r>
    </w:p>
  </w:footnote>
  <w:footnote w:id="13114">
    <w:p>
      <w:pPr>
        <w:pStyle w:val="FootnoteText"/>
      </w:pPr>
      <w:r>
        <w:rPr>
          <w:rStyle w:val="FootnoteReference"/>
        </w:rPr>
        <w:footnoteRef/>
      </w:r>
      <w:r>
        <w:t xml:space="preserve"> Cross-references: Deut 3:23-27; 1Sam 15:11; 2Sam 12:16-18; Ps 77:2-11; Matt 20:21-22; Matt 26:39-44; Heb 5:7.</w:t>
      </w:r>
    </w:p>
  </w:footnote>
  <w:footnote w:id="13115">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16">
    <w:p>
      <w:pPr>
        <w:pStyle w:val="FootnoteText"/>
      </w:pPr>
      <w:r>
        <w:rPr>
          <w:rStyle w:val="FootnoteReference"/>
        </w:rPr>
        <w:footnoteRef/>
      </w:r>
      <w:r>
        <w:t xml:space="preserve"> Cross-references for "Most": Matt 5:11-12; 2Cor 12:10; 2Cor 12:15.</w:t>
      </w:r>
    </w:p>
  </w:footnote>
  <w:footnote w:id="13117">
    <w:p>
      <w:pPr>
        <w:pStyle w:val="FootnoteText"/>
      </w:pPr>
      <w:r>
        <w:rPr>
          <w:rStyle w:val="FootnoteReference"/>
        </w:rPr>
        <w:footnoteRef/>
      </w:r>
      <w:r>
        <w:t xml:space="preserve"> Cross-references for "the power": 2Kgs 2:15; Isa 4:5-6; Isa 11:2; Zeph 3:17; Matt 28:18; Matt 28:20; 1Pet 4:13-14.</w:t>
      </w:r>
    </w:p>
  </w:footnote>
  <w:footnote w:id="13118">
    <w:p>
      <w:pPr>
        <w:pStyle w:val="FootnoteText"/>
      </w:pPr>
      <w:r>
        <w:rPr>
          <w:rStyle w:val="FootnoteReference"/>
        </w:rPr>
        <w:footnoteRef/>
      </w:r>
      <w:r>
        <w:t xml:space="preserve"> Cross-references: Ps 8:2; Isa 35:3-4; Isa 40:29-31; Isa 41:13-16; Dan 10:16-19; Eph 3:16; Phil 4:13; Col 1:11; Heb 11:34.</w:t>
      </w:r>
    </w:p>
  </w:footnote>
  <w:footnote w:id="13119">
    <w:p>
      <w:pPr>
        <w:pStyle w:val="FootnoteText"/>
      </w:pPr>
      <w:r>
        <w:rPr>
          <w:rStyle w:val="FootnoteReference"/>
        </w:rPr>
        <w:footnoteRef/>
      </w:r>
      <w:r>
        <w:t xml:space="preserve"> Cross-references: 2Cor 11:30; 2Cor 12:5.</w:t>
      </w:r>
    </w:p>
  </w:footnote>
  <w:footnote w:id="13120">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21">
    <w:p>
      <w:pPr>
        <w:pStyle w:val="FootnoteText"/>
      </w:pPr>
      <w:r>
        <w:rPr>
          <w:rStyle w:val="FootnoteReference"/>
        </w:rPr>
        <w:footnoteRef/>
      </w:r>
      <w:r>
        <w:t xml:space="preserve"> Cross-references for "for when": 2Cor 12:9; 2Cor 13:4; 2Cor 13:9; Eph 6:10.</w:t>
      </w:r>
    </w:p>
  </w:footnote>
  <w:footnote w:id="131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23">
    <w:p>
      <w:pPr>
        <w:pStyle w:val="FootnoteText"/>
      </w:pPr>
      <w:r>
        <w:rPr>
          <w:rStyle w:val="FootnoteReference"/>
        </w:rPr>
        <w:footnoteRef/>
      </w:r>
      <w:r>
        <w:t xml:space="preserve"> Cross-references: 2Cor 11:23-30.</w:t>
      </w:r>
    </w:p>
  </w:footnote>
  <w:footnote w:id="13124">
    <w:p>
      <w:pPr>
        <w:pStyle w:val="FootnoteText"/>
      </w:pPr>
      <w:r>
        <w:rPr>
          <w:rStyle w:val="FootnoteReference"/>
        </w:rPr>
        <w:footnoteRef/>
      </w:r>
      <w:r>
        <w:t xml:space="preserve"> Cross-references: Luke 6:22; John 15:21; 1Cor 4:10; 2Cor 4:5; 2Cor 4:11; 2Cor 10:18; Rev 2:3.</w:t>
      </w:r>
    </w:p>
  </w:footnote>
  <w:footnote w:id="13125">
    <w:p>
      <w:pPr>
        <w:pStyle w:val="FootnoteText"/>
      </w:pPr>
      <w:r>
        <w:rPr>
          <w:rStyle w:val="FootnoteReference"/>
        </w:rPr>
        <w:footnoteRef/>
      </w:r>
      <w:r>
        <w:t xml:space="preserve"> Cross-references for "become": 2Cor 1:6; 2Cor 11:1; 2Cor 11:16-17.</w:t>
      </w:r>
    </w:p>
  </w:footnote>
  <w:footnote w:id="13126">
    <w:p>
      <w:pPr>
        <w:pStyle w:val="FootnoteText"/>
      </w:pPr>
      <w:r>
        <w:rPr>
          <w:rStyle w:val="FootnoteReference"/>
        </w:rPr>
        <w:footnoteRef/>
      </w:r>
      <w:r>
        <w:t xml:space="preserve"> Cross-references for "for in": 1Cor 3:4-7; 1Cor 3:22; 2Cor 11:5; 2Cor 12:12; Gal 2:6-14.</w:t>
      </w:r>
    </w:p>
  </w:footnote>
  <w:footnote w:id="13127">
    <w:p>
      <w:pPr>
        <w:pStyle w:val="FootnoteText"/>
      </w:pPr>
      <w:r>
        <w:rPr>
          <w:rStyle w:val="FootnoteReference"/>
        </w:rPr>
        <w:footnoteRef/>
      </w:r>
      <w:r>
        <w:t xml:space="preserve"> Cross-references for "though": Luke 17:10; 1Cor 3:7; 1Cor 15:8-10; Eph 3:8.</w:t>
      </w:r>
    </w:p>
  </w:footnote>
  <w:footnote w:id="13128">
    <w:p>
      <w:pPr>
        <w:pStyle w:val="FootnoteText"/>
      </w:pPr>
      <w:r>
        <w:rPr>
          <w:rStyle w:val="FootnoteReference"/>
        </w:rPr>
        <w:footnoteRef/>
      </w:r>
      <w:r>
        <w:t xml:space="preserve"> Cross-references: Rom 15:18-19; 1Cor 1:5-7; 1Cor 9:2; 1Cor 14:18; 2Cor 4:2; 2Cor 6:4-10; 2Cor 11:4; 2Cor 11:6.</w:t>
      </w:r>
    </w:p>
  </w:footnote>
  <w:footnote w:id="13129">
    <w:p>
      <w:pPr>
        <w:pStyle w:val="FootnoteText"/>
      </w:pPr>
      <w:r>
        <w:rPr>
          <w:rStyle w:val="FootnoteReference"/>
        </w:rPr>
        <w:footnoteRef/>
      </w:r>
      <w:r>
        <w:t xml:space="preserve"> Cross-references for "I myself": 1Cor 9:6; 1Cor 9:12; 1Cor 9:15-18; 2Cor 11:8-9; 2Cor 12:14.</w:t>
      </w:r>
    </w:p>
  </w:footnote>
  <w:footnote w:id="13130">
    <w:p>
      <w:pPr>
        <w:pStyle w:val="FootnoteText"/>
      </w:pPr>
      <w:r>
        <w:rPr>
          <w:rStyle w:val="FootnoteReference"/>
        </w:rPr>
        <w:footnoteRef/>
      </w:r>
      <w:r>
        <w:t xml:space="preserve"> Cross-references for "forgive": 2Cor 11:7.</w:t>
      </w:r>
    </w:p>
  </w:footnote>
  <w:footnote w:id="13131">
    <w:p>
      <w:pPr>
        <w:pStyle w:val="FootnoteText"/>
      </w:pPr>
      <w:r>
        <w:rPr>
          <w:rStyle w:val="FootnoteReference"/>
        </w:rPr>
        <w:footnoteRef/>
      </w:r>
      <w:r>
        <w:t xml:space="preserve"> Cross-references for "the third": 1Cor 4:19; 1Cor 11:34; 1Cor 16:5; 2Cor 1:15; 2Cor 13:1.</w:t>
      </w:r>
    </w:p>
  </w:footnote>
  <w:footnote w:id="13132">
    <w:p>
      <w:pPr>
        <w:pStyle w:val="FootnoteText"/>
      </w:pPr>
      <w:r>
        <w:rPr>
          <w:rStyle w:val="FootnoteReference"/>
        </w:rPr>
        <w:footnoteRef/>
      </w:r>
      <w:r>
        <w:t xml:space="preserve"> Cross-references for "for I": Prov 11:30; Acts 20:33; 1Cor 10:33; Phil 4:1; Phil 4:17; 1Thess 2:5-6; 1Thess 2:8; 1Thess 2:19-20; 1Pet 5:2-4.</w:t>
      </w:r>
    </w:p>
  </w:footnote>
  <w:footnote w:id="13133">
    <w:p>
      <w:pPr>
        <w:pStyle w:val="FootnoteText"/>
      </w:pPr>
      <w:r>
        <w:rPr>
          <w:rStyle w:val="FootnoteReference"/>
        </w:rPr>
        <w:footnoteRef/>
      </w:r>
      <w:r>
        <w:t xml:space="preserve"> Cross-references for "will": John 10:10-11; 2Cor 1:6; 2Cor 1:14; 2Cor 2:3; 2Cor 7:3; 2Cor 12:9; Gal 4:10; Phil 2:17; Col 1:24; 1Thess 2:8; 2Tim 2:10.</w:t>
      </w:r>
    </w:p>
  </w:footnote>
  <w:footnote w:id="13134">
    <w:p>
      <w:pPr>
        <w:pStyle w:val="FootnoteText"/>
      </w:pPr>
      <w:r>
        <w:rPr>
          <w:rStyle w:val="FootnoteReference"/>
        </w:rPr>
        <w:footnoteRef/>
      </w:r>
      <w:r>
        <w:t xml:space="preserve"> Cross-references for "though": 2Sam 13:39; 2Sam 17:1-4; 2Sam 18:33; 1Cor 4:8-18; 2Cor 6:12-13.</w:t>
      </w:r>
    </w:p>
  </w:footnote>
  <w:footnote w:id="13135">
    <w:p>
      <w:pPr>
        <w:pStyle w:val="FootnoteText"/>
      </w:pPr>
      <w:r>
        <w:rPr>
          <w:rStyle w:val="FootnoteReference"/>
        </w:rPr>
        <w:footnoteRef/>
      </w:r>
      <w:r>
        <w:t xml:space="preserve"> Cross-references: 2Cor 12:14; Heb 13:17.</w:t>
      </w:r>
    </w:p>
  </w:footnote>
  <w:footnote w:id="13136">
    <w:p>
      <w:pPr>
        <w:pStyle w:val="FootnoteText"/>
      </w:pPr>
      <w:r>
        <w:rPr>
          <w:rStyle w:val="FootnoteReference"/>
        </w:rPr>
        <w:footnoteRef/>
      </w:r>
      <w:r>
        <w:t xml:space="preserve"> Cross-references for "I did not": 2Cor 11:9-10; 2Cor 12:13.</w:t>
      </w:r>
    </w:p>
  </w:footnote>
  <w:footnote w:id="13137">
    <w:p>
      <w:pPr>
        <w:pStyle w:val="FootnoteText"/>
      </w:pPr>
      <w:r>
        <w:rPr>
          <w:rStyle w:val="FootnoteReference"/>
        </w:rPr>
        <w:footnoteRef/>
      </w:r>
      <w:r>
        <w:t xml:space="preserve"> Cross-references: 2Kgs 5:16; 2Kgs 5:20-27; 1Cor 4:17; 1Cor 16:10; 2Cor 12:18.</w:t>
      </w:r>
    </w:p>
  </w:footnote>
  <w:footnote w:id="13138">
    <w:p>
      <w:pPr>
        <w:pStyle w:val="FootnoteText"/>
      </w:pPr>
      <w:r>
        <w:rPr>
          <w:rStyle w:val="FootnoteReference"/>
        </w:rPr>
        <w:footnoteRef/>
      </w:r>
      <w:r>
        <w:t xml:space="preserve"> Name meaning: Titus (Titus) — Honorable; defender. Defended the faith and organized churches.</w:t>
      </w:r>
    </w:p>
  </w:footnote>
  <w:footnote w:id="13139">
    <w:p>
      <w:pPr>
        <w:pStyle w:val="FootnoteText"/>
      </w:pPr>
      <w:r>
        <w:rPr>
          <w:rStyle w:val="FootnoteReference"/>
        </w:rPr>
        <w:footnoteRef/>
      </w:r>
      <w:r>
        <w:t xml:space="preserve"> Cross-references for "walked we not in the same spirit": 2Cor 8:6; 2Cor 8:16-23; Phil 2:19-22.</w:t>
      </w:r>
    </w:p>
  </w:footnote>
  <w:footnote w:id="13140">
    <w:p>
      <w:pPr>
        <w:pStyle w:val="FootnoteText"/>
      </w:pPr>
      <w:r>
        <w:rPr>
          <w:rStyle w:val="FootnoteReference"/>
        </w:rPr>
        <w:footnoteRef/>
      </w:r>
      <w:r>
        <w:t xml:space="preserve"> Cross-references for "in the same steps": Num 16:15; 1Sam 12:3-4; Neh 5:14; Acts 20:33-35; Rom 4:12; 1Pet 2:21.</w:t>
      </w:r>
    </w:p>
  </w:footnote>
  <w:footnote w:id="13141">
    <w:p>
      <w:pPr>
        <w:pStyle w:val="FootnoteText"/>
      </w:pPr>
      <w:r>
        <w:rPr>
          <w:rStyle w:val="FootnoteReference"/>
        </w:rPr>
        <w:footnoteRef/>
      </w:r>
      <w:r>
        <w:t xml:space="preserve"> Cross-references for "Titus": 2Cor 2:12-13; 2Cor 7:2; 2Cor 7:6.</w:t>
      </w:r>
    </w:p>
  </w:footnote>
  <w:footnote w:id="13142">
    <w:p>
      <w:pPr>
        <w:pStyle w:val="FootnoteText"/>
      </w:pPr>
      <w:r>
        <w:rPr>
          <w:rStyle w:val="FootnoteReference"/>
        </w:rPr>
        <w:footnoteRef/>
      </w:r>
      <w:r>
        <w:t xml:space="preserve"> Cross-references for "think": 2Cor 3:1; 2Cor 5:12.</w:t>
      </w:r>
    </w:p>
  </w:footnote>
  <w:footnote w:id="13143">
    <w:p>
      <w:pPr>
        <w:pStyle w:val="FootnoteText"/>
      </w:pPr>
      <w:r>
        <w:rPr>
          <w:rStyle w:val="FootnoteReference"/>
        </w:rPr>
        <w:footnoteRef/>
      </w:r>
      <w:r>
        <w:t xml:space="preserve"> Cross-references for "we speak": Rom 9:1; 2Cor 11:10; 2Cor 11:31.</w:t>
      </w:r>
    </w:p>
  </w:footnote>
  <w:footnote w:id="13144">
    <w:p>
      <w:pPr>
        <w:pStyle w:val="FootnoteText"/>
      </w:pPr>
      <w:r>
        <w:rPr>
          <w:rStyle w:val="FootnoteReference"/>
        </w:rPr>
        <w:footnoteRef/>
      </w:r>
      <w:r>
        <w:t xml:space="preserve"> Cross-references for "dearly": Rom 12:19; 1Cor 10:14; 2Cor 7:1; 2Cor 12:15; Phil 4:1.</w:t>
      </w:r>
    </w:p>
  </w:footnote>
  <w:footnote w:id="13145">
    <w:p>
      <w:pPr>
        <w:pStyle w:val="FootnoteText"/>
      </w:pPr>
      <w:r>
        <w:rPr>
          <w:rStyle w:val="FootnoteReference"/>
        </w:rPr>
        <w:footnoteRef/>
      </w:r>
      <w:r>
        <w:t xml:space="preserve"> Cross-references: 1Cor 9:12-23; 1Cor 10:33; 1Cor 14:26; 2Cor 5:13; 2Cor 10:8; 2Cor 13:10.</w:t>
      </w:r>
    </w:p>
  </w:footnote>
  <w:footnote w:id="13146">
    <w:p>
      <w:pPr>
        <w:pStyle w:val="FootnoteText"/>
      </w:pPr>
      <w:r>
        <w:rPr>
          <w:rStyle w:val="FootnoteReference"/>
        </w:rPr>
        <w:footnoteRef/>
      </w:r>
      <w:r>
        <w:t xml:space="preserve"> Cross-references for "I shall not": 2Cor 12:21; 2Cor 13:9.</w:t>
      </w:r>
    </w:p>
  </w:footnote>
  <w:footnote w:id="13147">
    <w:p>
      <w:pPr>
        <w:pStyle w:val="FootnoteText"/>
      </w:pPr>
      <w:r>
        <w:rPr>
          <w:rStyle w:val="FootnoteReference"/>
        </w:rPr>
        <w:footnoteRef/>
      </w:r>
      <w:r>
        <w:t xml:space="preserve"> Cross-references for "and that": 1Cor 4:18-21; 1Cor 5:3-5; 2Cor 1:23-24; 2Cor 2:1-3; 2Cor 10:2; 2Cor 10:6; 2Cor 10:8-9; 2Cor 13:2; 2Cor 13:10.</w:t>
      </w:r>
    </w:p>
  </w:footnote>
  <w:footnote w:id="13148">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149">
    <w:p>
      <w:pPr>
        <w:pStyle w:val="FootnoteText"/>
      </w:pPr>
      <w:r>
        <w:rPr>
          <w:rStyle w:val="FootnoteReference"/>
        </w:rPr>
        <w:footnoteRef/>
      </w:r>
      <w:r>
        <w:t xml:space="preserve"> Cross-references for "whisperings": Ps 41:7; Prov 16:28; Rom 1:29.</w:t>
      </w:r>
    </w:p>
  </w:footnote>
  <w:footnote w:id="13150">
    <w:p>
      <w:pPr>
        <w:pStyle w:val="FootnoteText"/>
      </w:pPr>
      <w:r>
        <w:rPr>
          <w:rStyle w:val="FootnoteReference"/>
        </w:rPr>
        <w:footnoteRef/>
      </w:r>
      <w:r>
        <w:t xml:space="preserve"> Cross-references for "swellings": 2Pet 2:18; Jude 1:16.</w:t>
      </w:r>
    </w:p>
  </w:footnote>
  <w:footnote w:id="13151">
    <w:p>
      <w:pPr>
        <w:pStyle w:val="FootnoteText"/>
      </w:pPr>
      <w:r>
        <w:rPr>
          <w:rStyle w:val="FootnoteReference"/>
        </w:rPr>
        <w:footnoteRef/>
      </w:r>
      <w:r>
        <w:t xml:space="preserve"> Cross-references for "my God": 2Cor 8:24; 2Cor 9:3-4; 2Cor 12:7.</w:t>
      </w:r>
    </w:p>
  </w:footnote>
  <w:footnote w:id="13152">
    <w:p>
      <w:pPr>
        <w:pStyle w:val="FootnoteText"/>
      </w:pPr>
      <w:r>
        <w:rPr>
          <w:rStyle w:val="FootnoteReference"/>
        </w:rPr>
        <w:footnoteRef/>
      </w:r>
      <w:r>
        <w:t xml:space="preserve"> Cross-references for "sinned": 2Cor 13:2.</w:t>
      </w:r>
    </w:p>
  </w:footnote>
  <w:footnote w:id="13153">
    <w:p>
      <w:pPr>
        <w:pStyle w:val="FootnoteText"/>
      </w:pPr>
      <w:r>
        <w:rPr>
          <w:rStyle w:val="FootnoteReference"/>
        </w:rPr>
        <w:footnoteRef/>
      </w:r>
      <w:r>
        <w:t xml:space="preserve"> Cross-references for "and have not": 1Cor 6:9-11; 2Cor 2:5-11; 2Cor 7:9-11; 2Cor 10:6; Rev 22:20.</w:t>
      </w:r>
    </w:p>
  </w:footnote>
  <w:footnote w:id="13154">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155">
    <w:p>
      <w:pPr>
        <w:pStyle w:val="FootnoteText"/>
      </w:pPr>
      <w:r>
        <w:rPr>
          <w:rStyle w:val="FootnoteReference"/>
        </w:rPr>
        <w:footnoteRef/>
      </w:r>
      <w:r>
        <w:t xml:space="preserve"> Cross-references for "the third": 2Cor 12:14.</w:t>
      </w:r>
    </w:p>
  </w:footnote>
  <w:footnote w:id="131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57">
    <w:p>
      <w:pPr>
        <w:pStyle w:val="FootnoteText"/>
      </w:pPr>
      <w:r>
        <w:rPr>
          <w:rStyle w:val="FootnoteReference"/>
        </w:rPr>
        <w:footnoteRef/>
      </w:r>
      <w:r>
        <w:t xml:space="preserve"> Cross-references: Num 35:30; Deut 17:6; Deut 19:15; 1Kgs 21:10; 1Kgs 21:13; Matt 18:16; Matt 26:60-61; John 8:17-18; Heb 10:28-29.</w:t>
      </w:r>
    </w:p>
  </w:footnote>
  <w:footnote w:id="13158">
    <w:p>
      <w:pPr>
        <w:pStyle w:val="FootnoteText"/>
      </w:pPr>
      <w:r>
        <w:rPr>
          <w:rStyle w:val="FootnoteReference"/>
        </w:rPr>
        <w:footnoteRef/>
      </w:r>
      <w:r>
        <w:t xml:space="preserve"> Cross-references for "told": 1Cor 4:19-21; 1Cor 5:5; 2Cor 1:23; 2Cor 10:1-2; 2Cor 10:8-11; 2Cor 12:20.</w:t>
      </w:r>
    </w:p>
  </w:footnote>
  <w:footnote w:id="13159">
    <w:p>
      <w:pPr>
        <w:pStyle w:val="FootnoteText"/>
      </w:pPr>
      <w:r>
        <w:rPr>
          <w:rStyle w:val="FootnoteReference"/>
        </w:rPr>
        <w:footnoteRef/>
      </w:r>
      <w:r>
        <w:t xml:space="preserve"> Cross-references: 2Cor 12:21.</w:t>
      </w:r>
    </w:p>
  </w:footnote>
  <w:footnote w:id="13160">
    <w:p>
      <w:pPr>
        <w:pStyle w:val="FootnoteText"/>
      </w:pPr>
      <w:r>
        <w:rPr>
          <w:rStyle w:val="FootnoteReference"/>
        </w:rPr>
        <w:footnoteRef/>
      </w:r>
      <w:r>
        <w:t xml:space="preserve"> Personal name: Christ. Personal-name meaning: Christ — anointed. Source form: Christ.</w:t>
      </w:r>
    </w:p>
  </w:footnote>
  <w:footnote w:id="13161">
    <w:p>
      <w:pPr>
        <w:pStyle w:val="FootnoteText"/>
      </w:pPr>
      <w:r>
        <w:rPr>
          <w:rStyle w:val="FootnoteReference"/>
        </w:rPr>
        <w:footnoteRef/>
      </w:r>
      <w:r>
        <w:t xml:space="preserve"> Cross-references: 2Cor 10:8-10.</w:t>
      </w:r>
    </w:p>
  </w:footnote>
  <w:footnote w:id="13162">
    <w:p>
      <w:pPr>
        <w:pStyle w:val="FootnoteText"/>
      </w:pPr>
      <w:r>
        <w:rPr>
          <w:rStyle w:val="FootnoteReference"/>
        </w:rPr>
        <w:footnoteRef/>
      </w:r>
      <w:r>
        <w:t xml:space="preserve"> Cross-references for "Christ": Matt 10:20; Matt 18:18-20; Luke 21:15; 1Cor 5:4-5; 2Cor 2:10.</w:t>
      </w:r>
    </w:p>
  </w:footnote>
  <w:footnote w:id="131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64">
    <w:p>
      <w:pPr>
        <w:pStyle w:val="FootnoteText"/>
      </w:pPr>
      <w:r>
        <w:rPr>
          <w:rStyle w:val="FootnoteReference"/>
        </w:rPr>
        <w:footnoteRef/>
      </w:r>
      <w:r>
        <w:t xml:space="preserve"> Cross-references for "we also": 1Cor 2:3; 2Cor 4:7-12; 2Cor 10:3-4; 2Cor 10:10.</w:t>
      </w:r>
    </w:p>
  </w:footnote>
  <w:footnote w:id="13165">
    <w:p>
      <w:pPr>
        <w:pStyle w:val="FootnoteText"/>
      </w:pPr>
      <w:r>
        <w:rPr>
          <w:rStyle w:val="FootnoteReference"/>
        </w:rPr>
        <w:footnoteRef/>
      </w:r>
      <w:r>
        <w:t xml:space="preserve"> Cross-references for "in him": Phil 3:10; 2Tim 2:11-12.</w:t>
      </w:r>
    </w:p>
  </w:footnote>
  <w:footnote w:id="131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68">
    <w:p>
      <w:pPr>
        <w:pStyle w:val="FootnoteText"/>
      </w:pPr>
      <w:r>
        <w:rPr>
          <w:rStyle w:val="FootnoteReference"/>
        </w:rPr>
        <w:footnoteRef/>
      </w:r>
      <w:r>
        <w:t xml:space="preserve"> Cross-references: Acts 2:36; Acts 4:10-12; Rom 6:4; Rom 6:9-10; Rom 14:9; Eph 1:19-23; Phil 2:9-11; 1Pet 3:18; 1Pet 3:22; Rev 1:17-18.</w:t>
      </w:r>
    </w:p>
  </w:footnote>
  <w:footnote w:id="13169">
    <w:p>
      <w:pPr>
        <w:pStyle w:val="FootnoteText"/>
      </w:pPr>
      <w:r>
        <w:rPr>
          <w:rStyle w:val="FootnoteReference"/>
        </w:rPr>
        <w:footnoteRef/>
      </w:r>
      <w:r>
        <w:t xml:space="preserve"> Cross-references: Acts 3:16; Rom 6:8-11.</w:t>
      </w:r>
    </w:p>
  </w:footnote>
  <w:footnote w:id="13170">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171">
    <w:p>
      <w:pPr>
        <w:pStyle w:val="FootnoteText"/>
      </w:pPr>
      <w:r>
        <w:rPr>
          <w:rStyle w:val="FootnoteReference"/>
        </w:rPr>
        <w:footnoteRef/>
      </w:r>
      <w:r>
        <w:t xml:space="preserve"> Cross-references for "in the faith": Col 1:23; Col 2:7; 1Tim 2:15; Titus 1:13; Titus 2:2; 1Pet 5:9.</w:t>
      </w:r>
    </w:p>
  </w:footnote>
  <w:footnote w:id="13172">
    <w:p>
      <w:pPr>
        <w:pStyle w:val="FootnoteText"/>
      </w:pPr>
      <w:r>
        <w:rPr>
          <w:rStyle w:val="FootnoteReference"/>
        </w:rPr>
        <w:footnoteRef/>
      </w:r>
      <w:r>
        <w:t xml:space="preserve"> Cross-references for "know": 1Cor 3:16; 1Cor 6:2; 1Cor 6:15; 1Cor 6:19; 1Cor 9:24; Jas 4:4.</w:t>
      </w:r>
    </w:p>
  </w:footnote>
  <w:footnote w:id="13173">
    <w:p>
      <w:pPr>
        <w:pStyle w:val="FootnoteText"/>
      </w:pPr>
      <w:r>
        <w:rPr>
          <w:rStyle w:val="FootnoteReference"/>
        </w:rPr>
        <w:footnoteRef/>
      </w:r>
      <w:r>
        <w:t xml:space="preserve"> Name meaning: Jesus (Yeshua) — Yahweh saves. He will save His people from their sins.</w:t>
      </w:r>
    </w:p>
  </w:footnote>
  <w:footnote w:id="13174">
    <w:p>
      <w:pPr>
        <w:pStyle w:val="FootnoteText"/>
      </w:pPr>
      <w:r>
        <w:rPr>
          <w:rStyle w:val="FootnoteReference"/>
        </w:rPr>
        <w:footnoteRef/>
      </w:r>
      <w:r>
        <w:t xml:space="preserve"> Cross-references for "reprobates": Jer 6:30; Rom 1:28; 1Cor 9:27; 2Cor 13:6-7; 2Tim 3:8; Titus 1:16; Heb 6:8.</w:t>
      </w:r>
    </w:p>
  </w:footnote>
  <w:footnote w:id="1317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76">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177">
    <w:p>
      <w:pPr>
        <w:pStyle w:val="FootnoteText"/>
      </w:pPr>
      <w:r>
        <w:rPr>
          <w:rStyle w:val="FootnoteReference"/>
        </w:rPr>
        <w:footnoteRef/>
      </w:r>
      <w:r>
        <w:t xml:space="preserve"> Cross-references: 2Cor 12:20; 2Cor 13:3-4; 2Cor 13:10.</w:t>
      </w:r>
    </w:p>
  </w:footnote>
  <w:footnote w:id="13178">
    <w:p>
      <w:pPr>
        <w:pStyle w:val="FootnoteText"/>
      </w:pPr>
      <w:r>
        <w:rPr>
          <w:rStyle w:val="FootnoteReference"/>
        </w:rPr>
        <w:footnoteRef/>
      </w:r>
      <w:r>
        <w:t xml:space="preserve"> Cross-references for "I pray": 1Chr 4:10; Matt 6:13; John 17:15; 2Cor 13:9; Phil 1:9-11; 1Thess 5:23; 2Tim 4:18.</w:t>
      </w:r>
    </w:p>
  </w:footnote>
  <w:footnote w:id="13179">
    <w:p>
      <w:pPr>
        <w:pStyle w:val="FootnoteText"/>
      </w:pPr>
      <w:r>
        <w:rPr>
          <w:rStyle w:val="FootnoteReference"/>
        </w:rPr>
        <w:footnoteRef/>
      </w:r>
      <w:r>
        <w:t xml:space="preserve"> Cross-references for "approved": Rom 16:10; 1Cor 11:19; 2Cor 6:4; 2Cor 10:18; 2Tim 2:15; Jas 1:12.</w:t>
      </w:r>
    </w:p>
  </w:footnote>
  <w:footnote w:id="13180">
    <w:p>
      <w:pPr>
        <w:pStyle w:val="FootnoteText"/>
      </w:pPr>
      <w:r>
        <w:rPr>
          <w:rStyle w:val="FootnoteReference"/>
        </w:rPr>
        <w:footnoteRef/>
      </w:r>
      <w:r>
        <w:t xml:space="preserve"> Cross-references for "honest": Rom 12:17; Rom 13:13; 2Cor 8:21; Phil 4:8; 1Tim 2:2; 1Pet 2:12.</w:t>
      </w:r>
    </w:p>
  </w:footnote>
  <w:footnote w:id="13181">
    <w:p>
      <w:pPr>
        <w:pStyle w:val="FootnoteText"/>
      </w:pPr>
      <w:r>
        <w:rPr>
          <w:rStyle w:val="FootnoteReference"/>
        </w:rPr>
        <w:footnoteRef/>
      </w:r>
      <w:r>
        <w:t xml:space="preserve"> Cross-references for "as reprobates": 1Cor 4:9-13; 2Cor 6:8-9; 2Cor 10:10.</w:t>
      </w:r>
    </w:p>
  </w:footnote>
  <w:footnote w:id="13182">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183">
    <w:p>
      <w:pPr>
        <w:pStyle w:val="FootnoteText"/>
      </w:pPr>
      <w:r>
        <w:rPr>
          <w:rStyle w:val="FootnoteReference"/>
        </w:rPr>
        <w:footnoteRef/>
      </w:r>
      <w:r>
        <w:t xml:space="preserve"> Cross-references for "I write": 1Cor 4:21; 2Cor 2:3; 2Cor 10:2; 2Cor 12:20-21.</w:t>
      </w:r>
    </w:p>
  </w:footnote>
  <w:footnote w:id="13184">
    <w:p>
      <w:pPr>
        <w:pStyle w:val="FootnoteText"/>
      </w:pPr>
      <w:r>
        <w:rPr>
          <w:rStyle w:val="FootnoteReference"/>
        </w:rPr>
        <w:footnoteRef/>
      </w:r>
      <w:r>
        <w:t xml:space="preserve"> Cross-references for "farewell": Luke 9:61; Acts 15:29; Acts 18:21; Acts 23:30; Phil 4:4; 1Thess 5:16.</w:t>
      </w:r>
    </w:p>
  </w:footnote>
  <w:footnote w:id="13185">
    <w:p>
      <w:pPr>
        <w:pStyle w:val="FootnoteText"/>
      </w:pPr>
      <w:r>
        <w:rPr>
          <w:rStyle w:val="FootnoteReference"/>
        </w:rPr>
        <w:footnoteRef/>
      </w:r>
      <w:r>
        <w:t xml:space="preserve"> Cross-references for "Be perfect": Matt 5:48; John 17:23; 2Cor 13:9; Jas 1:4; 1Pet 5:10.</w:t>
      </w:r>
    </w:p>
  </w:footnote>
  <w:footnote w:id="13186">
    <w:p>
      <w:pPr>
        <w:pStyle w:val="FootnoteText"/>
      </w:pPr>
      <w:r>
        <w:rPr>
          <w:rStyle w:val="FootnoteReference"/>
        </w:rPr>
        <w:footnoteRef/>
      </w:r>
      <w:r>
        <w:t xml:space="preserve"> Cross-references for "be of good": Mark 10:49; Rom 15:13; 2Cor 1:4; 1Thess 4:18; 2Thess 2:16-17.</w:t>
      </w:r>
    </w:p>
  </w:footnote>
  <w:footnote w:id="13187">
    <w:p>
      <w:pPr>
        <w:pStyle w:val="FootnoteText"/>
      </w:pPr>
      <w:r>
        <w:rPr>
          <w:rStyle w:val="FootnoteReference"/>
        </w:rPr>
        <w:footnoteRef/>
      </w:r>
      <w:r>
        <w:t xml:space="preserve"> Cross-references for "be of one": Rom 12:16; Rom 12:18; Rom 15:5-6; 1Cor 1:10; Eph 4:3; Phil 1:27; Phil 2:1-3; Phil 3:16; Phil 4:2; 1Pet 3:8.</w:t>
      </w:r>
    </w:p>
  </w:footnote>
  <w:footnote w:id="13188">
    <w:p>
      <w:pPr>
        <w:pStyle w:val="FootnoteText"/>
      </w:pPr>
      <w:r>
        <w:rPr>
          <w:rStyle w:val="FootnoteReference"/>
        </w:rPr>
        <w:footnoteRef/>
      </w:r>
      <w:r>
        <w:t xml:space="preserve"> Cross-references for "live": Gen 37:4; Gen 45:24; Mark 9:50; Rom 12:18; Rom 14:19; 1Thess 5:13; 2Tim 2:22; Heb 12:14; Jas 3:17-18; 1Pet 3:11.</w:t>
      </w:r>
    </w:p>
  </w:footnote>
  <w:footnote w:id="13189">
    <w:p>
      <w:pPr>
        <w:pStyle w:val="FootnoteText"/>
      </w:pPr>
      <w:r>
        <w:rPr>
          <w:rStyle w:val="FootnoteReference"/>
        </w:rPr>
        <w:footnoteRef/>
      </w:r>
      <w:r>
        <w:t xml:space="preserve"> Cross-references for "the God": Rom 15:33; Rom 16:20; Phil 4:9; 1Thess 5:23; Heb 13:20; 1John 4:8-16.</w:t>
      </w:r>
    </w:p>
  </w:footnote>
  <w:footnote w:id="13190">
    <w:p>
      <w:pPr>
        <w:pStyle w:val="FootnoteText"/>
      </w:pPr>
      <w:r>
        <w:rPr>
          <w:rStyle w:val="FootnoteReference"/>
        </w:rPr>
        <w:footnoteRef/>
      </w:r>
      <w:r>
        <w:t xml:space="preserve"> Cross-references: Rom 16:16; 1Cor 16:20; 1Thess 5:26; 1Pet 5:14.</w:t>
      </w:r>
    </w:p>
  </w:footnote>
  <w:footnote w:id="13191">
    <w:p>
      <w:pPr>
        <w:pStyle w:val="FootnoteText"/>
      </w:pPr>
      <w:r>
        <w:rPr>
          <w:rStyle w:val="FootnoteReference"/>
        </w:rPr>
        <w:footnoteRef/>
      </w:r>
      <w:r>
        <w:t xml:space="preserve"> Cross-references: Rom 16:16; Rom 16:21-23; Phil 4:21-22; Phlm 1:23-24; Heb 13:24; 1Pet 5:13; 2John 1:13; 3John 1:14.</w:t>
      </w:r>
    </w:p>
  </w:footnote>
  <w:footnote w:id="13192">
    <w:p>
      <w:pPr>
        <w:pStyle w:val="FootnoteText"/>
      </w:pPr>
      <w:r>
        <w:rPr>
          <w:rStyle w:val="FootnoteReference"/>
        </w:rPr>
        <w:footnoteRef/>
      </w:r>
      <w:r>
        <w:t xml:space="preserve"> Cross-references for "The grace": Num 6:23-27; Matt 28:19; John 1:16-17; Rom 1:7; Rom 16:20; Rom 16:24; 1Cor 16:23; Rev 1:4-5.</w:t>
      </w:r>
    </w:p>
  </w:footnote>
  <w:footnote w:id="13193">
    <w:p>
      <w:pPr>
        <w:pStyle w:val="FootnoteText"/>
      </w:pPr>
      <w:r>
        <w:rPr>
          <w:rStyle w:val="FootnoteReference"/>
        </w:rPr>
        <w:footnoteRef/>
      </w:r>
      <w:r>
        <w:t xml:space="preserve"> Cross-references for "the love": Rom 5:5; Rom 8:39; Eph 6:23; 1John 3:16; Jude 1:21.</w:t>
      </w:r>
    </w:p>
  </w:footnote>
  <w:footnote w:id="13194">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195">
    <w:p>
      <w:pPr>
        <w:pStyle w:val="FootnoteText"/>
      </w:pPr>
      <w:r>
        <w:rPr>
          <w:rStyle w:val="FootnoteReference"/>
        </w:rPr>
        <w:footnoteRef/>
      </w:r>
      <w:r>
        <w:t xml:space="preserve"> Cross-references for "Amen": Matt 6:13; Matt 28:20; Rom 16:20; Rom 16:27; 1Cor 14:16.</w:t>
      </w:r>
    </w:p>
  </w:footnote>
  <w:footnote w:id="13196">
    <w:p>
      <w:pPr>
        <w:pStyle w:val="FootnoteText"/>
      </w:pPr>
      <w:r>
        <w:rPr>
          <w:rStyle w:val="FootnoteReference"/>
        </w:rPr>
        <w:footnoteRef/>
      </w:r>
      <w:r>
        <w:t xml:space="preserve"> Name meaning: Paul (Paulus) — Small; humble. Changed from Saul to Paul, the humble apostle to the Gentiles.</w:t>
      </w:r>
    </w:p>
  </w:footnote>
  <w:footnote w:id="13197">
    <w:p>
      <w:pPr>
        <w:pStyle w:val="FootnoteText"/>
      </w:pPr>
      <w:r>
        <w:rPr>
          <w:rStyle w:val="FootnoteReference"/>
        </w:rPr>
        <w:footnoteRef/>
      </w:r>
      <w:r>
        <w:t xml:space="preserve"> Name meaning: Jesus (Yeshua) — Yahweh saves. He will save His people from their sins.</w:t>
      </w:r>
    </w:p>
  </w:footnote>
  <w:footnote w:id="13198">
    <w:p>
      <w:pPr>
        <w:pStyle w:val="FootnoteText"/>
      </w:pPr>
      <w:r>
        <w:rPr>
          <w:rStyle w:val="FootnoteReference"/>
        </w:rPr>
        <w:footnoteRef/>
      </w:r>
      <w:r>
        <w:t xml:space="preserve"> Personal name: Christ. Personal-name meaning: Christ — anointed. Source form: Christ.</w:t>
      </w:r>
    </w:p>
  </w:footnote>
  <w:footnote w:id="131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00">
    <w:p>
      <w:pPr>
        <w:pStyle w:val="FootnoteText"/>
      </w:pPr>
      <w:r>
        <w:rPr>
          <w:rStyle w:val="FootnoteReference"/>
        </w:rPr>
        <w:footnoteRef/>
      </w:r>
      <w:r>
        <w:t xml:space="preserve"> Cross-references for "raised": Acts 2:24-32; Acts 3:15; Rom 4:24-25; Rom 10:9; Rom 14:9; Eph 1:19-20; Heb 13:20; 1Pet 1:21; Rev 1:5; Rev 1:18; Rev 2:8.</w:t>
      </w:r>
    </w:p>
  </w:footnote>
  <w:footnote w:id="13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04">
    <w:p>
      <w:pPr>
        <w:pStyle w:val="FootnoteText"/>
      </w:pPr>
      <w:r>
        <w:rPr>
          <w:rStyle w:val="FootnoteReference"/>
        </w:rPr>
        <w:footnoteRef/>
      </w:r>
      <w:r>
        <w:t xml:space="preserve"> Cross-references: Rom 1:1; 1Cor 1:1.</w:t>
      </w:r>
    </w:p>
  </w:footnote>
  <w:footnote w:id="13205">
    <w:p>
      <w:pPr>
        <w:pStyle w:val="FootnoteText"/>
      </w:pPr>
      <w:r>
        <w:rPr>
          <w:rStyle w:val="FootnoteReference"/>
        </w:rPr>
        <w:footnoteRef/>
      </w:r>
      <w:r>
        <w:t xml:space="preserve"> Cross-references: Gal 1:11-12; Gal 1:17.</w:t>
      </w:r>
    </w:p>
  </w:footnote>
  <w:footnote w:id="13206">
    <w:p>
      <w:pPr>
        <w:pStyle w:val="FootnoteText"/>
      </w:pPr>
      <w:r>
        <w:rPr>
          <w:rStyle w:val="FootnoteReference"/>
        </w:rPr>
        <w:footnoteRef/>
      </w:r>
      <w:r>
        <w:t xml:space="preserve"> Cross-references: Acts 9:6; Acts 9:15-16; Acts 22:10; Acts 22:14-21; Acts 26:16-18; Rom 1:4-5; 2Cor 3:1-3; Eph 3:8; 1Tim 1:11-14; 2Tim 1:1; Titus 1:3.</w:t>
      </w:r>
    </w:p>
  </w:footnote>
  <w:footnote w:id="13207">
    <w:p>
      <w:pPr>
        <w:pStyle w:val="FootnoteText"/>
      </w:pPr>
      <w:r>
        <w:rPr>
          <w:rStyle w:val="FootnoteReference"/>
        </w:rPr>
        <w:footnoteRef/>
      </w:r>
      <w:r>
        <w:t xml:space="preserve"> Cross-references: Matt 28:18-20; John 5:19; John 10:30; John 20:21.</w:t>
      </w:r>
    </w:p>
  </w:footnote>
  <w:footnote w:id="13208">
    <w:p>
      <w:pPr>
        <w:pStyle w:val="FootnoteText"/>
      </w:pPr>
      <w:r>
        <w:rPr>
          <w:rStyle w:val="FootnoteReference"/>
        </w:rPr>
        <w:footnoteRef/>
      </w:r>
      <w:r>
        <w:t xml:space="preserve"> Place name: Galatia. Place-name meaning: Galatia — white; the color of milk. Source form: Galatia. Greek form: γαλατιας.</w:t>
      </w:r>
    </w:p>
  </w:footnote>
  <w:footnote w:id="13209">
    <w:p>
      <w:pPr>
        <w:pStyle w:val="FootnoteText"/>
      </w:pPr>
      <w:r>
        <w:rPr>
          <w:rStyle w:val="FootnoteReference"/>
        </w:rPr>
        <w:footnoteRef/>
      </w:r>
      <w:r>
        <w:t xml:space="preserve"> Cross-references: Phil 2:22; Phil 4:21.</w:t>
      </w:r>
    </w:p>
  </w:footnote>
  <w:footnote w:id="13210">
    <w:p>
      <w:pPr>
        <w:pStyle w:val="FootnoteText"/>
      </w:pPr>
      <w:r>
        <w:rPr>
          <w:rStyle w:val="FootnoteReference"/>
        </w:rPr>
        <w:footnoteRef/>
      </w:r>
      <w:r>
        <w:t xml:space="preserve"> Cross-references: Acts 9:31; Acts 15:41; Acts 16:5-6; Acts 18:23; 1Cor 16:1.</w:t>
      </w:r>
    </w:p>
  </w:footnote>
  <w:footnote w:id="13211">
    <w:p>
      <w:pPr>
        <w:pStyle w:val="FootnoteText"/>
      </w:pPr>
      <w:r>
        <w:rPr>
          <w:rStyle w:val="FootnoteReference"/>
        </w:rPr>
        <w:footnoteRef/>
      </w:r>
      <w:r>
        <w:t xml:space="preserve"> Cross-references: Rom 1:7-15; 1Cor 1:3; 2Cor 1:2; 2Cor 13:14; Eph 1:2; Phil 1:2; Col 1:2; 1Thess 1:1; 2Thess 1:2; 2John 1:3.</w:t>
      </w:r>
    </w:p>
  </w:footnote>
  <w:footnote w:id="13212">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13">
    <w:p>
      <w:pPr>
        <w:pStyle w:val="FootnoteText"/>
      </w:pPr>
      <w:r>
        <w:rPr>
          <w:rStyle w:val="FootnoteReference"/>
        </w:rPr>
        <w:footnoteRef/>
      </w:r>
      <w:r>
        <w:t xml:space="preserve"> Cross-references: Matt 6:9; Rom 1:7; Eph 1:2; Phil 4:20; 1Thess 3:11; 1Thess 3:13; 2Thess 2:16.</w:t>
      </w:r>
    </w:p>
  </w:footnote>
  <w:footnote w:id="13214">
    <w:p>
      <w:pPr>
        <w:pStyle w:val="FootnoteText"/>
      </w:pPr>
      <w:r>
        <w:rPr>
          <w:rStyle w:val="FootnoteReference"/>
        </w:rPr>
        <w:footnoteRef/>
      </w:r>
      <w:r>
        <w:t xml:space="preserve"> Cross-references for "Amen": Matt 28:20.</w:t>
      </w:r>
    </w:p>
  </w:footnote>
  <w:footnote w:id="13215">
    <w:p>
      <w:pPr>
        <w:pStyle w:val="FootnoteText"/>
      </w:pPr>
      <w:r>
        <w:rPr>
          <w:rStyle w:val="FootnoteReference"/>
        </w:rPr>
        <w:footnoteRef/>
      </w:r>
      <w:r>
        <w:t xml:space="preserve"> Cross-references for "marvel": Mark 6:6; John 9:30.</w:t>
      </w:r>
    </w:p>
  </w:footnote>
  <w:footnote w:id="13216">
    <w:p>
      <w:pPr>
        <w:pStyle w:val="FootnoteText"/>
      </w:pPr>
      <w:r>
        <w:rPr>
          <w:rStyle w:val="FootnoteReference"/>
        </w:rPr>
        <w:footnoteRef/>
      </w:r>
      <w:r>
        <w:t xml:space="preserve"> Cross-references for "the grace": Acts 15:11; Rom 5:2; 1Tim 1:14; 2Tim 2:1; Rev 22:21.</w:t>
      </w:r>
    </w:p>
  </w:footnote>
  <w:footnote w:id="13217">
    <w:p>
      <w:pPr>
        <w:pStyle w:val="FootnoteText"/>
      </w:pPr>
      <w:r>
        <w:rPr>
          <w:rStyle w:val="FootnoteReference"/>
        </w:rPr>
        <w:footnoteRef/>
      </w:r>
      <w:r>
        <w:t xml:space="preserve"> Cross-references: Ps 106:13; Isa 29:13; Jer 2:12-13; Gal 3:1-5; Gal 4:9-15; Gal 5:4; Gal 5:7.</w:t>
      </w:r>
    </w:p>
  </w:footnote>
  <w:footnote w:id="13218">
    <w:p>
      <w:pPr>
        <w:pStyle w:val="FootnoteText"/>
      </w:pPr>
      <w:r>
        <w:rPr>
          <w:rStyle w:val="FootnoteReference"/>
        </w:rPr>
        <w:footnoteRef/>
      </w:r>
      <w:r>
        <w:t xml:space="preserve"> Cross-references: 1Cor 4:15; Gal 5:8; 2Thess 2:14; 2Tim 1:9; 1Pet 1:15; 2Pet 1:3.</w:t>
      </w:r>
    </w:p>
  </w:footnote>
  <w:footnote w:id="13219">
    <w:p>
      <w:pPr>
        <w:pStyle w:val="FootnoteText"/>
      </w:pPr>
      <w:r>
        <w:rPr>
          <w:rStyle w:val="FootnoteReference"/>
        </w:rPr>
        <w:footnoteRef/>
      </w:r>
      <w:r>
        <w:t xml:space="preserve"> Cross-references: Rom 10:3; 2Cor 11:4.</w:t>
      </w:r>
    </w:p>
  </w:footnote>
  <w:footnote w:id="13220">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21">
    <w:p>
      <w:pPr>
        <w:pStyle w:val="FootnoteText"/>
      </w:pPr>
      <w:r>
        <w:rPr>
          <w:rStyle w:val="FootnoteReference"/>
        </w:rPr>
        <w:footnoteRef/>
      </w:r>
      <w:r>
        <w:t xml:space="preserve"> Cross-references: Acts 15:1-5; Acts 15:24; Acts 20:30; Rom 16:17-18; 2Cor 11:13; Gal 2:4; Gal 4:17; Gal 5:10; Gal 5:12; Gal 6:12-13; Gal 6:17.</w:t>
      </w:r>
    </w:p>
  </w:footnote>
  <w:footnote w:id="13222">
    <w:p>
      <w:pPr>
        <w:pStyle w:val="FootnoteText"/>
      </w:pPr>
      <w:r>
        <w:rPr>
          <w:rStyle w:val="FootnoteReference"/>
        </w:rPr>
        <w:footnoteRef/>
      </w:r>
      <w:r>
        <w:t xml:space="preserve"> Cross-references for "though": 1Cor 16:22; 2Cor 11:13-14; Gal 1:9; 1Tim 1:19-20; Titus 3:10; Rev 22:18-19.</w:t>
      </w:r>
    </w:p>
  </w:footnote>
  <w:footnote w:id="13223">
    <w:p>
      <w:pPr>
        <w:pStyle w:val="FootnoteText"/>
      </w:pPr>
      <w:r>
        <w:rPr>
          <w:rStyle w:val="FootnoteReference"/>
        </w:rPr>
        <w:footnoteRef/>
      </w:r>
      <w:r>
        <w:t xml:space="preserve"> Cross-references for "accursed": Mark 14:71; Acts 23:14; Rom 9:3; 1Cor 12:3; 1Cor 16:22.</w:t>
      </w:r>
    </w:p>
  </w:footnote>
  <w:footnote w:id="13224">
    <w:p>
      <w:pPr>
        <w:pStyle w:val="FootnoteText"/>
      </w:pPr>
      <w:r>
        <w:rPr>
          <w:rStyle w:val="FootnoteReference"/>
        </w:rPr>
        <w:footnoteRef/>
      </w:r>
      <w:r>
        <w:t xml:space="preserve"> Cross-references: Gen 9:25; Deut 27:15-26; Josh 9:23; 1Sam 26:19; Neh 13:25; Matt 25:41; Gal 3:10; Gal 3:13; 2Pet 2:14.</w:t>
      </w:r>
    </w:p>
  </w:footnote>
  <w:footnote w:id="13225">
    <w:p>
      <w:pPr>
        <w:pStyle w:val="FootnoteText"/>
      </w:pPr>
      <w:r>
        <w:rPr>
          <w:rStyle w:val="FootnoteReference"/>
        </w:rPr>
        <w:footnoteRef/>
      </w:r>
      <w:r>
        <w:t xml:space="preserve"> Cross-references for "than": Deut 4:2; Deut 12:32; Deut 13:1-11; Prov 30:6; Rev 22:18-19.</w:t>
      </w:r>
    </w:p>
  </w:footnote>
  <w:footnote w:id="13226">
    <w:p>
      <w:pPr>
        <w:pStyle w:val="FootnoteText"/>
      </w:pPr>
      <w:r>
        <w:rPr>
          <w:rStyle w:val="FootnoteReference"/>
        </w:rPr>
        <w:footnoteRef/>
      </w:r>
      <w:r>
        <w:t xml:space="preserve"> Cross-references: 2Cor 1:17; 2Cor 13:1-2; Phil 3:1; Phil 4:4.</w:t>
      </w:r>
    </w:p>
  </w:footnote>
  <w:footnote w:id="13227">
    <w:p>
      <w:pPr>
        <w:pStyle w:val="FootnoteText"/>
      </w:pPr>
      <w:r>
        <w:rPr>
          <w:rStyle w:val="FootnoteReference"/>
        </w:rPr>
        <w:footnoteRef/>
      </w:r>
      <w:r>
        <w:t xml:space="preserve"> Cross-references for "do I now": Acts 4:19-20; Acts 5:29; 2Cor 5:9-11; 1Thess 2:4.</w:t>
      </w:r>
    </w:p>
  </w:footnote>
  <w:footnote w:id="13228">
    <w:p>
      <w:pPr>
        <w:pStyle w:val="FootnoteText"/>
      </w:pPr>
      <w:r>
        <w:rPr>
          <w:rStyle w:val="FootnoteReference"/>
        </w:rPr>
        <w:footnoteRef/>
      </w:r>
      <w:r>
        <w:t xml:space="preserve"> Cross-references for "persuade": 1Sam 21:7; Matt 28:14; Acts 12:20; Rom 2:8; 1John 3:9.</w:t>
      </w:r>
    </w:p>
  </w:footnote>
  <w:footnote w:id="13229">
    <w:p>
      <w:pPr>
        <w:pStyle w:val="FootnoteText"/>
      </w:pPr>
      <w:r>
        <w:rPr>
          <w:rStyle w:val="FootnoteReference"/>
        </w:rPr>
        <w:footnoteRef/>
      </w:r>
      <w:r>
        <w:t xml:space="preserve"> Cross-references for "do I seek": 2Cor 12:19; 1Thess 2:4.</w:t>
      </w:r>
    </w:p>
  </w:footnote>
  <w:footnote w:id="13230">
    <w:p>
      <w:pPr>
        <w:pStyle w:val="FootnoteText"/>
      </w:pPr>
      <w:r>
        <w:rPr>
          <w:rStyle w:val="FootnoteReference"/>
        </w:rPr>
        <w:footnoteRef/>
      </w:r>
      <w:r>
        <w:t xml:space="preserve"> Cross-references for "for if": Matt 22:16; Rom 15:1-2; 1Cor 10:33; Eph 6:6; Col 3:22; Jas 4:4.</w:t>
      </w:r>
    </w:p>
  </w:footnote>
  <w:footnote w:id="13231">
    <w:p>
      <w:pPr>
        <w:pStyle w:val="FootnoteText"/>
      </w:pPr>
      <w:r>
        <w:rPr>
          <w:rStyle w:val="FootnoteReference"/>
        </w:rPr>
        <w:footnoteRef/>
      </w:r>
      <w:r>
        <w:t xml:space="preserve"> Cross-references: Rom 1:1.</w:t>
      </w:r>
    </w:p>
  </w:footnote>
  <w:footnote w:id="13232">
    <w:p>
      <w:pPr>
        <w:pStyle w:val="FootnoteText"/>
      </w:pPr>
      <w:r>
        <w:rPr>
          <w:rStyle w:val="FootnoteReference"/>
        </w:rPr>
        <w:footnoteRef/>
      </w:r>
      <w:r>
        <w:t xml:space="preserve"> Cross-references: 1 Corinthians 2:10; 1 Corinthians 11:23; 2 Corinthians 12:1; Galatians 1:1; Galatians 1:16.</w:t>
      </w:r>
    </w:p>
  </w:footnote>
  <w:footnote w:id="13233">
    <w:p>
      <w:pPr>
        <w:pStyle w:val="FootnoteText"/>
      </w:pPr>
      <w:r>
        <w:rPr>
          <w:rStyle w:val="FootnoteReference"/>
        </w:rPr>
        <w:footnoteRef/>
      </w:r>
      <w:r>
        <w:t xml:space="preserve"> People-name: Jews. People-name meaning: Jews — People of Judah; Judeans. Source form: Jews.</w:t>
      </w:r>
    </w:p>
  </w:footnote>
  <w:footnote w:id="13234">
    <w:p>
      <w:pPr>
        <w:pStyle w:val="FootnoteText"/>
      </w:pPr>
      <w:r>
        <w:rPr>
          <w:rStyle w:val="FootnoteReference"/>
        </w:rPr>
        <w:footnoteRef/>
      </w:r>
      <w:r>
        <w:t xml:space="preserve"> Cross-references: Acts 22:3-5; Acts 26:4-5.</w:t>
      </w:r>
    </w:p>
  </w:footnote>
  <w:footnote w:id="13235">
    <w:p>
      <w:pPr>
        <w:pStyle w:val="FootnoteText"/>
      </w:pPr>
      <w:r>
        <w:rPr>
          <w:rStyle w:val="FootnoteReference"/>
        </w:rPr>
        <w:footnoteRef/>
      </w:r>
      <w:r>
        <w:t xml:space="preserve"> Cross-references: Acts 8:1; Acts 8:3; Acts 9:1-2; Acts 9:13-14; Acts 9:21; Acts 9:26; Acts 22:4-5; Acts 26:9-11; 1Cor 15:9; Phil 3:6; 1Tim 1:13.</w:t>
      </w:r>
    </w:p>
  </w:footnote>
  <w:footnote w:id="13236">
    <w:p>
      <w:pPr>
        <w:pStyle w:val="FootnoteText"/>
      </w:pPr>
      <w:r>
        <w:rPr>
          <w:rStyle w:val="FootnoteReference"/>
        </w:rPr>
        <w:footnoteRef/>
      </w:r>
      <w:r>
        <w:t xml:space="preserve"> Cross-references for "profited": Isa 29:13; Isa 57:12.</w:t>
      </w:r>
    </w:p>
  </w:footnote>
  <w:footnote w:id="13237">
    <w:p>
      <w:pPr>
        <w:pStyle w:val="FootnoteText"/>
      </w:pPr>
      <w:r>
        <w:rPr>
          <w:rStyle w:val="FootnoteReference"/>
        </w:rPr>
        <w:footnoteRef/>
      </w:r>
      <w:r>
        <w:t xml:space="preserve"> Cross-references for "traditions": Jer 15:2; Matt 15:2-3; Matt 15:6; Mark 7:3-13; Col 2:8; 1Pet 1:8.</w:t>
      </w:r>
    </w:p>
  </w:footnote>
  <w:footnote w:id="13238">
    <w:p>
      <w:pPr>
        <w:pStyle w:val="FootnoteText"/>
      </w:pPr>
      <w:r>
        <w:rPr>
          <w:rStyle w:val="FootnoteReference"/>
        </w:rPr>
        <w:footnoteRef/>
      </w:r>
      <w:r>
        <w:t xml:space="preserve"> Cross-references: Deut 7:7-8; 1Sam 12:22; 1Chr 28:4-5; Matt 11:26; Luke 10:21; 1Cor 1:1; Eph 1:5; Eph 1:9; Eph 3:11.</w:t>
      </w:r>
    </w:p>
  </w:footnote>
  <w:footnote w:id="13239">
    <w:p>
      <w:pPr>
        <w:pStyle w:val="FootnoteText"/>
      </w:pPr>
      <w:r>
        <w:rPr>
          <w:rStyle w:val="FootnoteReference"/>
        </w:rPr>
        <w:footnoteRef/>
      </w:r>
      <w:r>
        <w:t xml:space="preserve"> Cross-references: Isa 49:1; Isa 49:5; Jer 1:5; Luke 1:15-16; Acts 9:15; Acts 13:2; Acts 22:14-15; Rom 1:1.</w:t>
      </w:r>
    </w:p>
  </w:footnote>
  <w:footnote w:id="13240">
    <w:p>
      <w:pPr>
        <w:pStyle w:val="FootnoteText"/>
      </w:pPr>
      <w:r>
        <w:rPr>
          <w:rStyle w:val="FootnoteReference"/>
        </w:rPr>
        <w:footnoteRef/>
      </w:r>
      <w:r>
        <w:t xml:space="preserve"> Cross-references: Rom 1:5; Rom 8:30; Rom 9:24; 1Cor 1:9; 1Cor 1:24; 1Cor 15:10; 2Thess 2:13-14; 1Tim 1:12-14; 2Tim 1:9; 1Pet 5:10.</w:t>
      </w:r>
    </w:p>
  </w:footnote>
  <w:footnote w:id="13241">
    <w:p>
      <w:pPr>
        <w:pStyle w:val="FootnoteText"/>
      </w:pPr>
      <w:r>
        <w:rPr>
          <w:rStyle w:val="FootnoteReference"/>
        </w:rPr>
        <w:footnoteRef/>
      </w:r>
      <w:r>
        <w:t xml:space="preserve"> Cross-references for "reveal": Matt 16:17; 1Cor 2:9-13; 2Cor 4:6; Eph 1:17-18; Eph 3:5-10.</w:t>
      </w:r>
    </w:p>
  </w:footnote>
  <w:footnote w:id="13242">
    <w:p>
      <w:pPr>
        <w:pStyle w:val="FootnoteText"/>
      </w:pPr>
      <w:r>
        <w:rPr>
          <w:rStyle w:val="FootnoteReference"/>
        </w:rPr>
        <w:footnoteRef/>
      </w:r>
      <w:r>
        <w:t xml:space="preserve"> Cross-references for "immediately": Deut 33:9; Luke 9:23-25; Luke 9:59-62; Acts 26:19-20; 2Cor 5:16; Gal 1:11-12; Gal 2:1; Gal 2:6.</w:t>
      </w:r>
    </w:p>
  </w:footnote>
  <w:footnote w:id="13243">
    <w:p>
      <w:pPr>
        <w:pStyle w:val="FootnoteText"/>
      </w:pPr>
      <w:r>
        <w:rPr>
          <w:rStyle w:val="FootnoteReference"/>
        </w:rPr>
        <w:footnoteRef/>
      </w:r>
      <w:r>
        <w:t xml:space="preserve"> Cross-references for "flesh": Matt 16:17; Matt 26:41; 1Cor 15:50; Eph 6:12; Heb 2:14.</w:t>
      </w:r>
    </w:p>
  </w:footnote>
  <w:footnote w:id="13244">
    <w:p>
      <w:pPr>
        <w:pStyle w:val="FootnoteText"/>
      </w:pPr>
      <w:r>
        <w:rPr>
          <w:rStyle w:val="FootnoteReference"/>
        </w:rPr>
        <w:footnoteRef/>
      </w:r>
      <w:r>
        <w:t xml:space="preserve"> Cross-references for "went": Acts 9:20-25; Gal 1:18.</w:t>
      </w:r>
    </w:p>
  </w:footnote>
  <w:footnote w:id="13245">
    <w:p>
      <w:pPr>
        <w:pStyle w:val="FootnoteText"/>
      </w:pPr>
      <w:r>
        <w:rPr>
          <w:rStyle w:val="FootnoteReference"/>
        </w:rPr>
        <w:footnoteRef/>
      </w:r>
      <w:r>
        <w:t xml:space="preserve"> Place name: Jerusalem. Place-name meaning: Jerusalem — vision of peace. Source form: Jerusalem. Greek form: ιεροσολυμα.</w:t>
      </w:r>
    </w:p>
  </w:footnote>
  <w:footnote w:id="13246">
    <w:p>
      <w:pPr>
        <w:pStyle w:val="FootnoteText"/>
      </w:pPr>
      <w:r>
        <w:rPr>
          <w:rStyle w:val="FootnoteReference"/>
        </w:rPr>
        <w:footnoteRef/>
      </w:r>
      <w:r>
        <w:t xml:space="preserve"> Place name: Arabia. Place-name meaning: Arabia — evening; desert; ravens. Source form: Arabia. Greek form: αραβιαν.</w:t>
      </w:r>
    </w:p>
  </w:footnote>
  <w:footnote w:id="13247">
    <w:p>
      <w:pPr>
        <w:pStyle w:val="FootnoteText"/>
      </w:pPr>
      <w:r>
        <w:rPr>
          <w:rStyle w:val="FootnoteReference"/>
        </w:rPr>
        <w:footnoteRef/>
      </w:r>
      <w:r>
        <w:t xml:space="preserve"> Cross-references for "returned": 2Cor 11:32-33.</w:t>
      </w:r>
    </w:p>
  </w:footnote>
  <w:footnote w:id="13248">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249">
    <w:p>
      <w:pPr>
        <w:pStyle w:val="FootnoteText"/>
      </w:pPr>
      <w:r>
        <w:rPr>
          <w:rStyle w:val="FootnoteReference"/>
        </w:rPr>
        <w:footnoteRef/>
      </w:r>
      <w:r>
        <w:t xml:space="preserve"> Cross-references for "I went up": Acts 9:26-29; Acts 22:17-18.</w:t>
      </w:r>
    </w:p>
  </w:footnote>
  <w:footnote w:id="13250">
    <w:p>
      <w:pPr>
        <w:pStyle w:val="FootnoteText"/>
      </w:pPr>
      <w:r>
        <w:rPr>
          <w:rStyle w:val="FootnoteReference"/>
        </w:rPr>
        <w:footnoteRef/>
      </w:r>
      <w:r>
        <w:t xml:space="preserve"> Name meaning: Peter (Kepha; Petros) — Rock; stone. The rock-like apostle.</w:t>
      </w:r>
    </w:p>
  </w:footnote>
  <w:footnote w:id="13251">
    <w:p>
      <w:pPr>
        <w:pStyle w:val="FootnoteText"/>
      </w:pPr>
      <w:r>
        <w:rPr>
          <w:rStyle w:val="FootnoteReference"/>
        </w:rPr>
        <w:footnoteRef/>
      </w:r>
      <w:r>
        <w:t xml:space="preserve"> Name meaning: James (Yaaqov) — Supplanter. One of the sons of thunder; later a pillar of the Church.</w:t>
      </w:r>
    </w:p>
  </w:footnote>
  <w:footnote w:id="13252">
    <w:p>
      <w:pPr>
        <w:pStyle w:val="FootnoteText"/>
      </w:pPr>
      <w:r>
        <w:rPr>
          <w:rStyle w:val="FootnoteReference"/>
        </w:rPr>
        <w:footnoteRef/>
      </w:r>
      <w:r>
        <w:t xml:space="preserve"> Cross-references for "the Lord's": Matt 13:55; Mark 6:3; 1Cor 9:5.</w:t>
      </w:r>
    </w:p>
  </w:footnote>
  <w:footnote w:id="13253">
    <w:p>
      <w:pPr>
        <w:pStyle w:val="FootnoteText"/>
      </w:pPr>
      <w:r>
        <w:rPr>
          <w:rStyle w:val="FootnoteReference"/>
        </w:rPr>
        <w:footnoteRef/>
      </w:r>
      <w:r>
        <w:t xml:space="preserve"> Cross-references for "James": Matt 10:3; Mark 3:18; Luke 6:15; Acts 1:13; Jas 1:1; Jude 1:1.</w:t>
      </w:r>
    </w:p>
  </w:footnote>
  <w:footnote w:id="13254">
    <w:p>
      <w:pPr>
        <w:pStyle w:val="FootnoteText"/>
      </w:pPr>
      <w:r>
        <w:rPr>
          <w:rStyle w:val="FootnoteReference"/>
        </w:rPr>
        <w:footnoteRef/>
      </w:r>
      <w:r>
        <w:t xml:space="preserve"> Cross-references: Rom 9:1; 2Cor 11:10-11; 2Cor 11:31.</w:t>
      </w:r>
    </w:p>
  </w:footnote>
  <w:footnote w:id="13255">
    <w:p>
      <w:pPr>
        <w:pStyle w:val="FootnoteText"/>
      </w:pPr>
      <w:r>
        <w:rPr>
          <w:rStyle w:val="FootnoteReference"/>
        </w:rPr>
        <w:footnoteRef/>
      </w:r>
      <w:r>
        <w:t xml:space="preserve"> Cross-references for "I came": Acts 9:30; Acts 11:25-26; Acts 13:1; Acts 15:23; Acts 15:41; Acts 18:18; Acts 21:3.</w:t>
      </w:r>
    </w:p>
  </w:footnote>
  <w:footnote w:id="13256">
    <w:p>
      <w:pPr>
        <w:pStyle w:val="FootnoteText"/>
      </w:pPr>
      <w:r>
        <w:rPr>
          <w:rStyle w:val="FootnoteReference"/>
        </w:rPr>
        <w:footnoteRef/>
      </w:r>
      <w:r>
        <w:t xml:space="preserve"> Place name: Syria. Place-name meaning: Syria — Aram/Syria; highland. Source form: Syria. Greek form: συριαν.</w:t>
      </w:r>
    </w:p>
  </w:footnote>
  <w:footnote w:id="13257">
    <w:p>
      <w:pPr>
        <w:pStyle w:val="FootnoteText"/>
      </w:pPr>
      <w:r>
        <w:rPr>
          <w:rStyle w:val="FootnoteReference"/>
        </w:rPr>
        <w:footnoteRef/>
      </w:r>
      <w:r>
        <w:t xml:space="preserve"> Place name: Cilicia. Place-name meaning: Cilicia — which rolls or overturns. Source form: Cilicia. Greek form: κιλικιας.</w:t>
      </w:r>
    </w:p>
  </w:footnote>
  <w:footnote w:id="13258">
    <w:p>
      <w:pPr>
        <w:pStyle w:val="FootnoteText"/>
      </w:pPr>
      <w:r>
        <w:rPr>
          <w:rStyle w:val="FootnoteReference"/>
        </w:rPr>
        <w:footnoteRef/>
      </w:r>
      <w:r>
        <w:t xml:space="preserve"> Cross-references for "Cilicia": Acts 6:9; Acts 21:39; Acts 22:3; Acts 23:34.</w:t>
      </w:r>
    </w:p>
  </w:footnote>
  <w:footnote w:id="132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260">
    <w:p>
      <w:pPr>
        <w:pStyle w:val="FootnoteText"/>
      </w:pPr>
      <w:r>
        <w:rPr>
          <w:rStyle w:val="FootnoteReference"/>
        </w:rPr>
        <w:footnoteRef/>
      </w:r>
      <w:r>
        <w:t xml:space="preserve"> Cross-references: Acts 9:31; 1Thess 2:14.</w:t>
      </w:r>
    </w:p>
  </w:footnote>
  <w:footnote w:id="13261">
    <w:p>
      <w:pPr>
        <w:pStyle w:val="FootnoteText"/>
      </w:pPr>
      <w:r>
        <w:rPr>
          <w:rStyle w:val="FootnoteReference"/>
        </w:rPr>
        <w:footnoteRef/>
      </w:r>
      <w:r>
        <w:t xml:space="preserve"> Cross-references: Rom 16:7; 1Cor 1:30; Phil 1:1; 1Thess 1:1; 2Thess 1:1.</w:t>
      </w:r>
    </w:p>
  </w:footnote>
  <w:footnote w:id="13262">
    <w:p>
      <w:pPr>
        <w:pStyle w:val="FootnoteText"/>
      </w:pPr>
      <w:r>
        <w:rPr>
          <w:rStyle w:val="FootnoteReference"/>
        </w:rPr>
        <w:footnoteRef/>
      </w:r>
      <w:r>
        <w:t xml:space="preserve"> Cross-references: Acts 9:13; Acts 9:20; Acts 9:26; 1Cor 15:8-10; 1Tim 1:13-16.</w:t>
      </w:r>
    </w:p>
  </w:footnote>
  <w:footnote w:id="13263">
    <w:p>
      <w:pPr>
        <w:pStyle w:val="FootnoteText"/>
      </w:pPr>
      <w:r>
        <w:rPr>
          <w:rStyle w:val="FootnoteReference"/>
        </w:rPr>
        <w:footnoteRef/>
      </w:r>
      <w:r>
        <w:t xml:space="preserve"> Cross-references: Num 23:23; Luke 2:14; Luke 7:16; Luke 15:10; Luke 15:32; Acts 11:18; Acts 21:19-20; 2Cor 9:13; Col 1:3-4; 2Thess 1:10; 2Thess 1:12.</w:t>
      </w:r>
    </w:p>
  </w:footnote>
  <w:footnote w:id="13264">
    <w:p>
      <w:pPr>
        <w:pStyle w:val="FootnoteText"/>
      </w:pPr>
      <w:r>
        <w:rPr>
          <w:rStyle w:val="FootnoteReference"/>
        </w:rPr>
        <w:footnoteRef/>
      </w:r>
      <w:r>
        <w:t xml:space="preserve"> Cross-references for "fourteen": Gal 1:18.</w:t>
      </w:r>
    </w:p>
  </w:footnote>
  <w:footnote w:id="13265">
    <w:p>
      <w:pPr>
        <w:pStyle w:val="FootnoteText"/>
      </w:pPr>
      <w:r>
        <w:rPr>
          <w:rStyle w:val="FootnoteReference"/>
        </w:rPr>
        <w:footnoteRef/>
      </w:r>
      <w:r>
        <w:t xml:space="preserve"> Cross-references for "I went": Acts 15:2-4.</w:t>
      </w:r>
    </w:p>
  </w:footnote>
  <w:footnote w:id="13266">
    <w:p>
      <w:pPr>
        <w:pStyle w:val="FootnoteText"/>
      </w:pPr>
      <w:r>
        <w:rPr>
          <w:rStyle w:val="FootnoteReference"/>
        </w:rPr>
        <w:footnoteRef/>
      </w:r>
      <w:r>
        <w:t xml:space="preserve"> Place name: Jerusalem. Place-name meaning: Jerusalem — vision of peace. Source form: Jerusalem. Greek form: ιεροσολυμα.</w:t>
      </w:r>
    </w:p>
  </w:footnote>
  <w:footnote w:id="13267">
    <w:p>
      <w:pPr>
        <w:pStyle w:val="FootnoteText"/>
      </w:pPr>
      <w:r>
        <w:rPr>
          <w:rStyle w:val="FootnoteReference"/>
        </w:rPr>
        <w:footnoteRef/>
      </w:r>
      <w:r>
        <w:t xml:space="preserve"> Name meaning: Barnabas (Bar-Nabas) — Son of encouragement. Encouraged the early Church and Paul.</w:t>
      </w:r>
    </w:p>
  </w:footnote>
  <w:footnote w:id="13268">
    <w:p>
      <w:pPr>
        <w:pStyle w:val="FootnoteText"/>
      </w:pPr>
      <w:r>
        <w:rPr>
          <w:rStyle w:val="FootnoteReference"/>
        </w:rPr>
        <w:footnoteRef/>
      </w:r>
      <w:r>
        <w:t xml:space="preserve"> Name meaning: Titus (Titus) — Honorable; defender. Defended the faith and organized churches.</w:t>
      </w:r>
    </w:p>
  </w:footnote>
  <w:footnote w:id="13269">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270">
    <w:p>
      <w:pPr>
        <w:pStyle w:val="FootnoteText"/>
      </w:pPr>
      <w:r>
        <w:rPr>
          <w:rStyle w:val="FootnoteReference"/>
        </w:rPr>
        <w:footnoteRef/>
      </w:r>
      <w:r>
        <w:t xml:space="preserve"> Cross-references for "Titus": 2Cor 8:16; 2Cor 8:23; Gal 2:3; Titus 1:4.</w:t>
      </w:r>
    </w:p>
  </w:footnote>
  <w:footnote w:id="13271">
    <w:p>
      <w:pPr>
        <w:pStyle w:val="FootnoteText"/>
      </w:pPr>
      <w:r>
        <w:rPr>
          <w:rStyle w:val="FootnoteReference"/>
        </w:rPr>
        <w:footnoteRef/>
      </w:r>
      <w:r>
        <w:t xml:space="preserve"> Cross-references for "communicated": Acts 15:4; Acts 15:12; 1Cor 1:23; 1Cor 2:2; Gal 1:16; Gal 2:9.</w:t>
      </w:r>
    </w:p>
  </w:footnote>
  <w:footnote w:id="13272">
    <w:p>
      <w:pPr>
        <w:pStyle w:val="FootnoteText"/>
      </w:pPr>
      <w:r>
        <w:rPr>
          <w:rStyle w:val="FootnoteReference"/>
        </w:rPr>
        <w:footnoteRef/>
      </w:r>
      <w:r>
        <w:t xml:space="preserve"> Cross-references for "I should": Matt 10:16; 1Cor 9:26; Phil 2:16; 1Thess 3:5.</w:t>
      </w:r>
    </w:p>
  </w:footnote>
  <w:footnote w:id="13273">
    <w:p>
      <w:pPr>
        <w:pStyle w:val="FootnoteText"/>
      </w:pPr>
      <w:r>
        <w:rPr>
          <w:rStyle w:val="FootnoteReference"/>
        </w:rPr>
        <w:footnoteRef/>
      </w:r>
      <w:r>
        <w:t xml:space="preserve"> Cross-references: Acts 16:9-10; Acts 18:9; Acts 23:11.</w:t>
      </w:r>
    </w:p>
  </w:footnote>
  <w:footnote w:id="13274">
    <w:p>
      <w:pPr>
        <w:pStyle w:val="FootnoteText"/>
      </w:pPr>
      <w:r>
        <w:rPr>
          <w:rStyle w:val="FootnoteReference"/>
        </w:rPr>
        <w:footnoteRef/>
      </w:r>
      <w:r>
        <w:t xml:space="preserve"> People-name: Greek. People-name meaning: Greek — Greek; Hellenic person. Source form: Greek.</w:t>
      </w:r>
    </w:p>
  </w:footnote>
  <w:footnote w:id="13275">
    <w:p>
      <w:pPr>
        <w:pStyle w:val="FootnoteText"/>
      </w:pPr>
      <w:r>
        <w:rPr>
          <w:rStyle w:val="FootnoteReference"/>
        </w:rPr>
        <w:footnoteRef/>
      </w:r>
      <w:r>
        <w:t xml:space="preserve"> Cross-references: Acts 15:24; Acts 16:3; 1Cor 9:20-21; Gal 5:2-6.</w:t>
      </w:r>
    </w:p>
  </w:footnote>
  <w:footnote w:id="13276">
    <w:p>
      <w:pPr>
        <w:pStyle w:val="FootnoteText"/>
      </w:pPr>
      <w:r>
        <w:rPr>
          <w:rStyle w:val="FootnoteReference"/>
        </w:rPr>
        <w:footnoteRef/>
      </w:r>
      <w:r>
        <w:t xml:space="preserve"> Cross-references for "liberty": Ps 51:12; Ps 119:45; John 8:31-36; 2Cor 3:17; Gal 3:23-26; Gal 5:1; Gal 5:13; 1Pet 2:16; 2Pet 2:19.</w:t>
      </w:r>
    </w:p>
  </w:footnote>
  <w:footnote w:id="13277">
    <w:p>
      <w:pPr>
        <w:pStyle w:val="FootnoteText"/>
      </w:pPr>
      <w:r>
        <w:rPr>
          <w:rStyle w:val="FootnoteReference"/>
        </w:rPr>
        <w:footnoteRef/>
      </w:r>
      <w:r>
        <w:t xml:space="preserve"> Personal name: Christ. Personal-name meaning: Christ — anointed. Source form: Christ.</w:t>
      </w:r>
    </w:p>
  </w:footnote>
  <w:footnote w:id="13278">
    <w:p>
      <w:pPr>
        <w:pStyle w:val="FootnoteText"/>
      </w:pPr>
      <w:r>
        <w:rPr>
          <w:rStyle w:val="FootnoteReference"/>
        </w:rPr>
        <w:footnoteRef/>
      </w:r>
      <w:r>
        <w:t xml:space="preserve"> Name meaning: Jesus (Yeshua) — Yahweh saves. He will save His people from their sins.</w:t>
      </w:r>
    </w:p>
  </w:footnote>
  <w:footnote w:id="13279">
    <w:p>
      <w:pPr>
        <w:pStyle w:val="FootnoteText"/>
      </w:pPr>
      <w:r>
        <w:rPr>
          <w:rStyle w:val="FootnoteReference"/>
        </w:rPr>
        <w:footnoteRef/>
      </w:r>
      <w:r>
        <w:t xml:space="preserve"> Cross-references for "bring": Isa 51:23; 2Cor 11:20; Gal 4:3; Gal 4:9-10; Gal 4:25.</w:t>
      </w:r>
    </w:p>
  </w:footnote>
  <w:footnote w:id="1328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81">
    <w:p>
      <w:pPr>
        <w:pStyle w:val="FootnoteText"/>
      </w:pPr>
      <w:r>
        <w:rPr>
          <w:rStyle w:val="FootnoteReference"/>
        </w:rPr>
        <w:footnoteRef/>
      </w:r>
      <w:r>
        <w:t xml:space="preserve"> Cross-references: 2Tim 3:6; 2Pet 2:1-2; Jude 1:4.</w:t>
      </w:r>
    </w:p>
  </w:footnote>
  <w:footnote w:id="13282">
    <w:p>
      <w:pPr>
        <w:pStyle w:val="FootnoteText"/>
      </w:pPr>
      <w:r>
        <w:rPr>
          <w:rStyle w:val="FootnoteReference"/>
        </w:rPr>
        <w:footnoteRef/>
      </w:r>
      <w:r>
        <w:t xml:space="preserve"> Cross-references: Acts 15:2; Gal 3:1-2; Col 2:4-8; Jude 1:3.</w:t>
      </w:r>
    </w:p>
  </w:footnote>
  <w:footnote w:id="13283">
    <w:p>
      <w:pPr>
        <w:pStyle w:val="FootnoteText"/>
      </w:pPr>
      <w:r>
        <w:rPr>
          <w:rStyle w:val="FootnoteReference"/>
        </w:rPr>
        <w:footnoteRef/>
      </w:r>
      <w:r>
        <w:t xml:space="preserve"> Cross-references for "these who": 2Cor 11:5; 2Cor 11:21-23; 2Cor 12:11; Gal 2:2; Gal 2:9; Gal 6:3; Heb 13:7; Heb 13:17.</w:t>
      </w:r>
    </w:p>
  </w:footnote>
  <w:footnote w:id="132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87">
    <w:p>
      <w:pPr>
        <w:pStyle w:val="FootnoteText"/>
      </w:pPr>
      <w:r>
        <w:rPr>
          <w:rStyle w:val="FootnoteReference"/>
        </w:rPr>
        <w:footnoteRef/>
      </w:r>
      <w:r>
        <w:t xml:space="preserve"> Cross-references: Job 32:6-7; Job 32:17-22; Matt 22:16; Mark 6:17-20; Mark 12:14; Luke 20:21; 2Cor 5:16; Gal 2:11-14.</w:t>
      </w:r>
    </w:p>
  </w:footnote>
  <w:footnote w:id="13288">
    <w:p>
      <w:pPr>
        <w:pStyle w:val="FootnoteText"/>
      </w:pPr>
      <w:r>
        <w:rPr>
          <w:rStyle w:val="FootnoteReference"/>
        </w:rPr>
        <w:footnoteRef/>
      </w:r>
      <w:r>
        <w:t xml:space="preserve"> Cross-references: Job 34:19; Acts 10:34; Rom 2:11; 1Pet 1:17.</w:t>
      </w:r>
    </w:p>
  </w:footnote>
  <w:footnote w:id="13289">
    <w:p>
      <w:pPr>
        <w:pStyle w:val="FootnoteText"/>
      </w:pPr>
      <w:r>
        <w:rPr>
          <w:rStyle w:val="FootnoteReference"/>
        </w:rPr>
        <w:footnoteRef/>
      </w:r>
      <w:r>
        <w:t xml:space="preserve"> Cross-references: Acts 15:6-29; 2Cor 12:11; Gal 2:10.</w:t>
      </w:r>
    </w:p>
  </w:footnote>
  <w:footnote w:id="13290">
    <w:p>
      <w:pPr>
        <w:pStyle w:val="FootnoteText"/>
      </w:pPr>
      <w:r>
        <w:rPr>
          <w:rStyle w:val="FootnoteReference"/>
        </w:rPr>
        <w:footnoteRef/>
      </w:r>
      <w:r>
        <w:t xml:space="preserve"> Name meaning: Peter (Kepha; Petros) — Rock; stone. The rock-like apostle.</w:t>
      </w:r>
    </w:p>
  </w:footnote>
  <w:footnote w:id="13291">
    <w:p>
      <w:pPr>
        <w:pStyle w:val="FootnoteText"/>
      </w:pPr>
      <w:r>
        <w:rPr>
          <w:rStyle w:val="FootnoteReference"/>
        </w:rPr>
        <w:footnoteRef/>
      </w:r>
      <w:r>
        <w:t xml:space="preserve"> Cross-references: Acts 13:46-48; Acts 18:6; Acts 28:28; Rom 1:5; Rom 11:13; Gal 1:16; 1Thess 2:4; 1Tim 2:7; 2Tim 1:11.</w:t>
      </w:r>
    </w:p>
  </w:footnote>
  <w:footnote w:id="13292">
    <w:p>
      <w:pPr>
        <w:pStyle w:val="FootnoteText"/>
      </w:pPr>
      <w:r>
        <w:rPr>
          <w:rStyle w:val="FootnoteReference"/>
        </w:rPr>
        <w:footnoteRef/>
      </w:r>
      <w:r>
        <w:t xml:space="preserve"> Cross-references: Acts 1:8; Acts 2:14-41; Acts 3:12-26; Acts 4:4; Acts 5:12-16; Acts 8:17.</w:t>
      </w:r>
    </w:p>
  </w:footnote>
  <w:footnote w:id="13293">
    <w:p>
      <w:pPr>
        <w:pStyle w:val="FootnoteText"/>
      </w:pPr>
      <w:r>
        <w:rPr>
          <w:rStyle w:val="FootnoteReference"/>
        </w:rPr>
        <w:footnoteRef/>
      </w:r>
      <w:r>
        <w:t xml:space="preserve"> Name meaning: James (Yaaqov) — Supplanter. One of the sons of thunder; later a pillar of the Church.</w:t>
      </w:r>
    </w:p>
  </w:footnote>
  <w:footnote w:id="13294">
    <w:p>
      <w:pPr>
        <w:pStyle w:val="FootnoteText"/>
      </w:pPr>
      <w:r>
        <w:rPr>
          <w:rStyle w:val="FootnoteReference"/>
        </w:rPr>
        <w:footnoteRef/>
      </w:r>
      <w:r>
        <w:t xml:space="preserve"> Personal name: Cephas. Personal-name meaning: Cephas — a rock or stone. Source form: Cephas.</w:t>
      </w:r>
    </w:p>
  </w:footnote>
  <w:footnote w:id="13295">
    <w:p>
      <w:pPr>
        <w:pStyle w:val="FootnoteText"/>
      </w:pPr>
      <w:r>
        <w:rPr>
          <w:rStyle w:val="FootnoteReference"/>
        </w:rPr>
        <w:footnoteRef/>
      </w:r>
      <w:r>
        <w:t xml:space="preserve"> Name meaning: John (Yochanan) — Yahweh is gracious. Forerunner of Jesus; proclaimed God’s grace.</w:t>
      </w:r>
    </w:p>
  </w:footnote>
  <w:footnote w:id="13296">
    <w:p>
      <w:pPr>
        <w:pStyle w:val="FootnoteText"/>
      </w:pPr>
      <w:r>
        <w:rPr>
          <w:rStyle w:val="FootnoteReference"/>
        </w:rPr>
        <w:footnoteRef/>
      </w:r>
      <w:r>
        <w:t xml:space="preserve"> Cross-references for "pillars": Matt 16:18; Gal 2:2; Gal 2:6; Gal 2:12-14; Eph 2:20; Rev 3:12; Rev 21:14-20.</w:t>
      </w:r>
    </w:p>
  </w:footnote>
  <w:footnote w:id="13297">
    <w:p>
      <w:pPr>
        <w:pStyle w:val="FootnoteText"/>
      </w:pPr>
      <w:r>
        <w:rPr>
          <w:rStyle w:val="FootnoteReference"/>
        </w:rPr>
        <w:footnoteRef/>
      </w:r>
      <w:r>
        <w:t xml:space="preserve"> Cross-references for "the grace": Rom 1:5; Rom 12:3; Rom 12:5-6; Rom 15:15; 1Cor 15:10; Eph 3:8; Col 1:29; 1Pet 4:10-11.</w:t>
      </w:r>
    </w:p>
  </w:footnote>
  <w:footnote w:id="13298">
    <w:p>
      <w:pPr>
        <w:pStyle w:val="FootnoteText"/>
      </w:pPr>
      <w:r>
        <w:rPr>
          <w:rStyle w:val="FootnoteReference"/>
        </w:rPr>
        <w:footnoteRef/>
      </w:r>
      <w:r>
        <w:t xml:space="preserve"> Cross-references for "fellowship": 2Cor 8:4; 1John 1:3.</w:t>
      </w:r>
    </w:p>
  </w:footnote>
  <w:footnote w:id="13299">
    <w:p>
      <w:pPr>
        <w:pStyle w:val="FootnoteText"/>
      </w:pPr>
      <w:r>
        <w:rPr>
          <w:rStyle w:val="FootnoteReference"/>
        </w:rPr>
        <w:footnoteRef/>
      </w:r>
      <w:r>
        <w:t xml:space="preserve"> Cross-references for "we should": Acts 15:23-30.</w:t>
      </w:r>
    </w:p>
  </w:footnote>
  <w:footnote w:id="13300">
    <w:p>
      <w:pPr>
        <w:pStyle w:val="FootnoteText"/>
      </w:pPr>
      <w:r>
        <w:rPr>
          <w:rStyle w:val="FootnoteReference"/>
        </w:rPr>
        <w:footnoteRef/>
      </w:r>
      <w:r>
        <w:t xml:space="preserve"> Cross-references for "James": Acts 15:7; Acts 15:13; Acts 15:22-29.</w:t>
      </w:r>
    </w:p>
  </w:footnote>
  <w:footnote w:id="13301">
    <w:p>
      <w:pPr>
        <w:pStyle w:val="FootnoteText"/>
      </w:pPr>
      <w:r>
        <w:rPr>
          <w:rStyle w:val="FootnoteReference"/>
        </w:rPr>
        <w:footnoteRef/>
      </w:r>
      <w:r>
        <w:t xml:space="preserve"> Place name: Antioch. Place-name meaning: Antioch — speedy as a chariot. Source form: Antioch. Greek form: αντιοχεα.</w:t>
      </w:r>
    </w:p>
  </w:footnote>
  <w:footnote w:id="13302">
    <w:p>
      <w:pPr>
        <w:pStyle w:val="FootnoteText"/>
      </w:pPr>
      <w:r>
        <w:rPr>
          <w:rStyle w:val="FootnoteReference"/>
        </w:rPr>
        <w:footnoteRef/>
      </w:r>
      <w:r>
        <w:t xml:space="preserve"> Cross-references for "I withstood": 2Cor 5:16; 2Cor 11:5; 2Cor 11:21-28; 2Cor 12:11; Gal 2:5; 1Tim 5:20; Jude 1:3.</w:t>
      </w:r>
    </w:p>
  </w:footnote>
  <w:footnote w:id="13303">
    <w:p>
      <w:pPr>
        <w:pStyle w:val="FootnoteText"/>
      </w:pPr>
      <w:r>
        <w:rPr>
          <w:rStyle w:val="FootnoteReference"/>
        </w:rPr>
        <w:footnoteRef/>
      </w:r>
      <w:r>
        <w:t xml:space="preserve"> Cross-references for "to Antioch": Acts 15:30-35.</w:t>
      </w:r>
    </w:p>
  </w:footnote>
  <w:footnote w:id="13304">
    <w:p>
      <w:pPr>
        <w:pStyle w:val="FootnoteText"/>
      </w:pPr>
      <w:r>
        <w:rPr>
          <w:rStyle w:val="FootnoteReference"/>
        </w:rPr>
        <w:footnoteRef/>
      </w:r>
      <w:r>
        <w:t xml:space="preserve"> Cross-references for "certain": Acts 21:18-25; Gal 2:9.</w:t>
      </w:r>
    </w:p>
  </w:footnote>
  <w:footnote w:id="13305">
    <w:p>
      <w:pPr>
        <w:pStyle w:val="FootnoteText"/>
      </w:pPr>
      <w:r>
        <w:rPr>
          <w:rStyle w:val="FootnoteReference"/>
        </w:rPr>
        <w:footnoteRef/>
      </w:r>
      <w:r>
        <w:t xml:space="preserve"> Cross-references for "he did": Acts 10:28; Acts 11:3; Eph 2:15; Eph 2:19-22; Eph 3:6.</w:t>
      </w:r>
    </w:p>
  </w:footnote>
  <w:footnote w:id="13306">
    <w:p>
      <w:pPr>
        <w:pStyle w:val="FootnoteText"/>
      </w:pPr>
      <w:r>
        <w:rPr>
          <w:rStyle w:val="FootnoteReference"/>
        </w:rPr>
        <w:footnoteRef/>
      </w:r>
      <w:r>
        <w:t xml:space="preserve"> Cross-references for "he withdrew": Isa 65:5; Luke 15:2; 1Thess 5:22.</w:t>
      </w:r>
    </w:p>
  </w:footnote>
  <w:footnote w:id="13307">
    <w:p>
      <w:pPr>
        <w:pStyle w:val="FootnoteText"/>
      </w:pPr>
      <w:r>
        <w:rPr>
          <w:rStyle w:val="FootnoteReference"/>
        </w:rPr>
        <w:footnoteRef/>
      </w:r>
      <w:r>
        <w:t xml:space="preserve"> Cross-references for "fearing": Prov 29:25; Isa 57:11; Matt 26:69-75.</w:t>
      </w:r>
    </w:p>
  </w:footnote>
  <w:footnote w:id="13308">
    <w:p>
      <w:pPr>
        <w:pStyle w:val="FootnoteText"/>
      </w:pPr>
      <w:r>
        <w:rPr>
          <w:rStyle w:val="FootnoteReference"/>
        </w:rPr>
        <w:footnoteRef/>
      </w:r>
      <w:r>
        <w:t xml:space="preserve"> Cross-references for "the other": Gen 12:11-13; Gen 26:6-7; Gen 27:24; Eccl 7:20; Eccl 10:1; 1Cor 5:6; 1Cor 8:9; 1Cor 15:33.</w:t>
      </w:r>
    </w:p>
  </w:footnote>
  <w:footnote w:id="13309">
    <w:p>
      <w:pPr>
        <w:pStyle w:val="FootnoteText"/>
      </w:pPr>
      <w:r>
        <w:rPr>
          <w:rStyle w:val="FootnoteReference"/>
        </w:rPr>
        <w:footnoteRef/>
      </w:r>
      <w:r>
        <w:t xml:space="preserve"> People-name: Jews. People-name meaning: Jews — People of Judah; Judeans. Source form: Jews.</w:t>
      </w:r>
    </w:p>
  </w:footnote>
  <w:footnote w:id="13310">
    <w:p>
      <w:pPr>
        <w:pStyle w:val="FootnoteText"/>
      </w:pPr>
      <w:r>
        <w:rPr>
          <w:rStyle w:val="FootnoteReference"/>
        </w:rPr>
        <w:footnoteRef/>
      </w:r>
      <w:r>
        <w:t xml:space="preserve"> Cross-references for "carried": Job 15:12; 1Cor 12:2; Eph 4:14; Heb 13:9.</w:t>
      </w:r>
    </w:p>
  </w:footnote>
  <w:footnote w:id="13311">
    <w:p>
      <w:pPr>
        <w:pStyle w:val="FootnoteText"/>
      </w:pPr>
      <w:r>
        <w:rPr>
          <w:rStyle w:val="FootnoteReference"/>
        </w:rPr>
        <w:footnoteRef/>
      </w:r>
      <w:r>
        <w:t xml:space="preserve"> Cross-references for "walked": Ps 15:2; Ps 58:1; Ps 84:11; Prov 2:7; Prov 10:9.</w:t>
      </w:r>
    </w:p>
  </w:footnote>
  <w:footnote w:id="13312">
    <w:p>
      <w:pPr>
        <w:pStyle w:val="FootnoteText"/>
      </w:pPr>
      <w:r>
        <w:rPr>
          <w:rStyle w:val="FootnoteReference"/>
        </w:rPr>
        <w:footnoteRef/>
      </w:r>
      <w:r>
        <w:t xml:space="preserve"> Cross-references for "the truth": Rom 14:14; Gal 2:5; 1Tim 4:3-5; Heb 9:10.</w:t>
      </w:r>
    </w:p>
  </w:footnote>
  <w:footnote w:id="13313">
    <w:p>
      <w:pPr>
        <w:pStyle w:val="FootnoteText"/>
      </w:pPr>
      <w:r>
        <w:rPr>
          <w:rStyle w:val="FootnoteReference"/>
        </w:rPr>
        <w:footnoteRef/>
      </w:r>
      <w:r>
        <w:t xml:space="preserve"> Cross-references for "I said": Lev 19:17; Ps 141:5; Prov 27:5-6; Gal 2:11; 1Tim 5:20.</w:t>
      </w:r>
    </w:p>
  </w:footnote>
  <w:footnote w:id="13314">
    <w:p>
      <w:pPr>
        <w:pStyle w:val="FootnoteText"/>
      </w:pPr>
      <w:r>
        <w:rPr>
          <w:rStyle w:val="FootnoteReference"/>
        </w:rPr>
        <w:footnoteRef/>
      </w:r>
      <w:r>
        <w:t xml:space="preserve"> People-name: Jew. People-name meaning: Jew — praised one; one from Judah. Source form: Jew.</w:t>
      </w:r>
    </w:p>
  </w:footnote>
  <w:footnote w:id="13315">
    <w:p>
      <w:pPr>
        <w:pStyle w:val="FootnoteText"/>
      </w:pPr>
      <w:r>
        <w:rPr>
          <w:rStyle w:val="FootnoteReference"/>
        </w:rPr>
        <w:footnoteRef/>
      </w:r>
      <w:r>
        <w:t xml:space="preserve"> Cross-references: Acts 10:28; Acts 11:3-18; Gal 2:12-13.</w:t>
      </w:r>
    </w:p>
  </w:footnote>
  <w:footnote w:id="13316">
    <w:p>
      <w:pPr>
        <w:pStyle w:val="FootnoteText"/>
      </w:pPr>
      <w:r>
        <w:rPr>
          <w:rStyle w:val="FootnoteReference"/>
        </w:rPr>
        <w:footnoteRef/>
      </w:r>
      <w:r>
        <w:t xml:space="preserve"> Cross-references: Acts 15:10-11; Acts 15:19-21; Acts 15:24; Acts 15:28-29; Gal 2:3; Gal 6:12.</w:t>
      </w:r>
    </w:p>
  </w:footnote>
  <w:footnote w:id="13317">
    <w:p>
      <w:pPr>
        <w:pStyle w:val="FootnoteText"/>
      </w:pPr>
      <w:r>
        <w:rPr>
          <w:rStyle w:val="FootnoteReference"/>
        </w:rPr>
        <w:footnoteRef/>
      </w:r>
      <w:r>
        <w:t xml:space="preserve"> Cross-references for "Jews": Matt 3:7-9; John 8:39-41; Rom 4:16; Eph 2:3.</w:t>
      </w:r>
    </w:p>
  </w:footnote>
  <w:footnote w:id="13318">
    <w:p>
      <w:pPr>
        <w:pStyle w:val="FootnoteText"/>
      </w:pPr>
      <w:r>
        <w:rPr>
          <w:rStyle w:val="FootnoteReference"/>
        </w:rPr>
        <w:footnoteRef/>
      </w:r>
      <w:r>
        <w:t xml:space="preserve"> Cross-references for "sinners": Matt 9:11; Mark 7:26-28; Acts 22:21; Rom 3:9; Eph 2:11-12; Titus 3:3.</w:t>
      </w:r>
    </w:p>
  </w:footnote>
  <w:footnote w:id="13319">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20">
    <w:p>
      <w:pPr>
        <w:pStyle w:val="FootnoteText"/>
      </w:pPr>
      <w:r>
        <w:rPr>
          <w:rStyle w:val="FootnoteReference"/>
        </w:rPr>
        <w:footnoteRef/>
      </w:r>
      <w:r>
        <w:t xml:space="preserve"> Cross-references: Ps 143:2; Gal 3:11.</w:t>
      </w:r>
    </w:p>
  </w:footnote>
  <w:footnote w:id="13321">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22">
    <w:p>
      <w:pPr>
        <w:pStyle w:val="FootnoteText"/>
      </w:pPr>
      <w:r>
        <w:rPr>
          <w:rStyle w:val="FootnoteReference"/>
        </w:rPr>
        <w:footnoteRef/>
      </w:r>
      <w:r>
        <w:t xml:space="preserve"> Cross-references: Rom 6:1-2; Gal 2:11; 1John 3:8-10.</w:t>
      </w:r>
    </w:p>
  </w:footnote>
  <w:footnote w:id="13323">
    <w:p>
      <w:pPr>
        <w:pStyle w:val="FootnoteText"/>
      </w:pPr>
      <w:r>
        <w:rPr>
          <w:rStyle w:val="FootnoteReference"/>
        </w:rPr>
        <w:footnoteRef/>
      </w:r>
      <w:r>
        <w:t xml:space="preserve"> Cross-references: Matt 1:21; Rom 15:8; 2Cor 3:7-9; Heb 7:24-28; Heb 8:2; 1John 3:5.</w:t>
      </w:r>
    </w:p>
  </w:footnote>
  <w:footnote w:id="13324">
    <w:p>
      <w:pPr>
        <w:pStyle w:val="FootnoteText"/>
      </w:pPr>
      <w:r>
        <w:rPr>
          <w:rStyle w:val="FootnoteReference"/>
        </w:rPr>
        <w:footnoteRef/>
      </w:r>
      <w:r>
        <w:t xml:space="preserve"> Cross-references: Rom 3:4; Rom 3:6.</w:t>
      </w:r>
    </w:p>
  </w:footnote>
  <w:footnote w:id="13325">
    <w:p>
      <w:pPr>
        <w:pStyle w:val="FootnoteText"/>
      </w:pPr>
      <w:r>
        <w:rPr>
          <w:rStyle w:val="FootnoteReference"/>
        </w:rPr>
        <w:footnoteRef/>
      </w:r>
      <w:r>
        <w:t xml:space="preserve"> Cross-references: Rom 14:15; 1Cor 8:11-12; Gal 2:4-5; Gal 2:12-16; Gal 2:21; Gal 4:9-12; Gal 5:11.</w:t>
      </w:r>
    </w:p>
  </w:footnote>
  <w:footnote w:id="13326">
    <w:p>
      <w:pPr>
        <w:pStyle w:val="FootnoteText"/>
      </w:pPr>
      <w:r>
        <w:rPr>
          <w:rStyle w:val="FootnoteReference"/>
        </w:rPr>
        <w:footnoteRef/>
      </w:r>
      <w:r>
        <w:t xml:space="preserve"> Cross-references for "dead": Rom 6:2; Rom 6:11; Rom 6:14; Rom 7:4; Rom 7:6; Rom 7:9; Col 2:20; Col 3:3; 1Pet 2:24.</w:t>
      </w:r>
    </w:p>
  </w:footnote>
  <w:footnote w:id="13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28">
    <w:p>
      <w:pPr>
        <w:pStyle w:val="FootnoteText"/>
      </w:pPr>
      <w:r>
        <w:rPr>
          <w:rStyle w:val="FootnoteReference"/>
        </w:rPr>
        <w:footnoteRef/>
      </w:r>
      <w:r>
        <w:t xml:space="preserve"> Cross-references for "crucified": Rom 6:4-6; Rom 8:3-4; Gal 5:24; Gal 6:14; Col 2:11-14.</w:t>
      </w:r>
    </w:p>
  </w:footnote>
  <w:footnote w:id="13329">
    <w:p>
      <w:pPr>
        <w:pStyle w:val="FootnoteText"/>
      </w:pPr>
      <w:r>
        <w:rPr>
          <w:rStyle w:val="FootnoteReference"/>
        </w:rPr>
        <w:footnoteRef/>
      </w:r>
      <w:r>
        <w:t xml:space="preserve"> Cross-references for "nevertheless": Rom 6:8; Rom 6:13; Rom 8:2; Eph 2:4-5; Col 2:13; Col 3:3-4.</w:t>
      </w:r>
    </w:p>
  </w:footnote>
  <w:footnote w:id="13330">
    <w:p>
      <w:pPr>
        <w:pStyle w:val="FootnoteText"/>
      </w:pPr>
      <w:r>
        <w:rPr>
          <w:rStyle w:val="FootnoteReference"/>
        </w:rPr>
        <w:footnoteRef/>
      </w:r>
      <w:r>
        <w:t xml:space="preserve"> Cross-references for "the life": 2Cor 4:11; 2Cor 10:3; 1Pet 4:1-2.</w:t>
      </w:r>
    </w:p>
  </w:footnote>
  <w:footnote w:id="13331">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32">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33">
    <w:p>
      <w:pPr>
        <w:pStyle w:val="FootnoteText"/>
      </w:pPr>
      <w:r>
        <w:rPr>
          <w:rStyle w:val="FootnoteReference"/>
        </w:rPr>
        <w:footnoteRef/>
      </w:r>
      <w:r>
        <w:t xml:space="preserve"> Cross-references: John 14:19-20; John 17:21; 2Cor 4:10-11; 2Cor 13:3; 2Cor 13:5; Eph 3:17; Col 1:27; 1Thess 5:10; 1Pet 4:2; Rev 3:20.</w:t>
      </w:r>
    </w:p>
  </w:footnote>
  <w:footnote w:id="13334">
    <w:p>
      <w:pPr>
        <w:pStyle w:val="FootnoteText"/>
      </w:pPr>
      <w:r>
        <w:rPr>
          <w:rStyle w:val="FootnoteReference"/>
        </w:rPr>
        <w:footnoteRef/>
      </w:r>
      <w:r>
        <w:t xml:space="preserve"> Cross-references: Matt 20:28; John 10:11; John 15:13; Rom 8:37; Gal 1:4; Eph 5:2; Eph 5:25; Titus 2:14; Rev 1:5.</w:t>
      </w:r>
    </w:p>
  </w:footnote>
  <w:footnote w:id="13335">
    <w:p>
      <w:pPr>
        <w:pStyle w:val="FootnoteText"/>
      </w:pPr>
      <w:r>
        <w:rPr>
          <w:rStyle w:val="FootnoteReference"/>
        </w:rPr>
        <w:footnoteRef/>
      </w:r>
      <w:r>
        <w:t xml:space="preserve"> Cross-references for "do not": Ps 33:10; Mark 7:9; Rom 8:31; Gal 2:18.</w:t>
      </w:r>
    </w:p>
  </w:footnote>
  <w:footnote w:id="13336">
    <w:p>
      <w:pPr>
        <w:pStyle w:val="FootnoteText"/>
      </w:pPr>
      <w:r>
        <w:rPr>
          <w:rStyle w:val="FootnoteReference"/>
        </w:rPr>
        <w:footnoteRef/>
      </w:r>
      <w:r>
        <w:t xml:space="preserve"> Cross-references for "righteousness": Rom 10:3; Rom 11:6; Gal 2:16; Gal 3:21; Gal 5:2-4; Heb 7:11.</w:t>
      </w:r>
    </w:p>
  </w:footnote>
  <w:footnote w:id="13337">
    <w:p>
      <w:pPr>
        <w:pStyle w:val="FootnoteText"/>
      </w:pPr>
      <w:r>
        <w:rPr>
          <w:rStyle w:val="FootnoteReference"/>
        </w:rPr>
        <w:footnoteRef/>
      </w:r>
      <w:r>
        <w:t xml:space="preserve"> Cross-references for "Christ": Isa 49:4; Jer 8:8; 1Cor 15:2; 1Cor 15:14; 1Cor 15:17.</w:t>
      </w:r>
    </w:p>
  </w:footnote>
  <w:footnote w:id="13338">
    <w:p>
      <w:pPr>
        <w:pStyle w:val="FootnoteText"/>
      </w:pPr>
      <w:r>
        <w:rPr>
          <w:rStyle w:val="FootnoteReference"/>
        </w:rPr>
        <w:footnoteRef/>
      </w:r>
      <w:r>
        <w:t xml:space="preserve"> Cross-references for "foolish": Deut 32:6; 1Sam 13:13; Matt 7:26; Luke 24:25; Gal 3:3; Eph 5:15; 1Tim 6:4.</w:t>
      </w:r>
    </w:p>
  </w:footnote>
  <w:footnote w:id="13339">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40">
    <w:p>
      <w:pPr>
        <w:pStyle w:val="FootnoteText"/>
      </w:pPr>
      <w:r>
        <w:rPr>
          <w:rStyle w:val="FootnoteReference"/>
        </w:rPr>
        <w:footnoteRef/>
      </w:r>
      <w:r>
        <w:t xml:space="preserve"> Name meaning: Jesus (Yeshua) — Yahweh saves. He will save His people from their sins.</w:t>
      </w:r>
    </w:p>
  </w:footnote>
  <w:footnote w:id="13341">
    <w:p>
      <w:pPr>
        <w:pStyle w:val="FootnoteText"/>
      </w:pPr>
      <w:r>
        <w:rPr>
          <w:rStyle w:val="FootnoteReference"/>
        </w:rPr>
        <w:footnoteRef/>
      </w:r>
      <w:r>
        <w:t xml:space="preserve"> Personal name: Christ. Personal-name meaning: Christ — anointed. Source form: Christ.</w:t>
      </w:r>
    </w:p>
  </w:footnote>
  <w:footnote w:id="133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43">
    <w:p>
      <w:pPr>
        <w:pStyle w:val="FootnoteText"/>
      </w:pPr>
      <w:r>
        <w:rPr>
          <w:rStyle w:val="FootnoteReference"/>
        </w:rPr>
        <w:footnoteRef/>
      </w:r>
      <w:r>
        <w:t xml:space="preserve"> People-name: Galatians. People-name meaning: Galatians — white; the color of milk. Source form: Galatians.</w:t>
      </w:r>
    </w:p>
  </w:footnote>
  <w:footnote w:id="13344">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345">
    <w:p>
      <w:pPr>
        <w:pStyle w:val="FootnoteText"/>
      </w:pPr>
      <w:r>
        <w:rPr>
          <w:rStyle w:val="FootnoteReference"/>
        </w:rPr>
        <w:footnoteRef/>
      </w:r>
      <w:r>
        <w:t xml:space="preserve"> Cross-references: Acts 6:7; Rom 2:8; Rom 6:17; Rom 10:16; 2Cor 10:5; Gal 2:14; Gal 5:7; 2Thess 1:8; Heb 5:9; Heb 11:8; 1Pet 1:22; 1Pet 4:17.</w:t>
      </w:r>
    </w:p>
  </w:footnote>
  <w:footnote w:id="13346">
    <w:p>
      <w:pPr>
        <w:pStyle w:val="FootnoteText"/>
      </w:pPr>
      <w:r>
        <w:rPr>
          <w:rStyle w:val="FootnoteReference"/>
        </w:rPr>
        <w:footnoteRef/>
      </w:r>
      <w:r>
        <w:t xml:space="preserve"> Cross-references for "Jesus Christ": 1Cor 1:23-24; 1Cor 2:2; 1Cor 11:26; Eph 3:8.</w:t>
      </w:r>
    </w:p>
  </w:footnote>
  <w:footnote w:id="13347">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348">
    <w:p>
      <w:pPr>
        <w:pStyle w:val="FootnoteText"/>
      </w:pPr>
      <w:r>
        <w:rPr>
          <w:rStyle w:val="FootnoteReference"/>
        </w:rPr>
        <w:footnoteRef/>
      </w:r>
      <w:r>
        <w:t xml:space="preserve"> Cross-references for "by the hearing": Rom 1:17; Rom 10:16-17.</w:t>
      </w:r>
    </w:p>
  </w:footnote>
  <w:footnote w:id="13349">
    <w:p>
      <w:pPr>
        <w:pStyle w:val="FootnoteText"/>
      </w:pPr>
      <w:r>
        <w:rPr>
          <w:rStyle w:val="FootnoteReference"/>
        </w:rPr>
        <w:footnoteRef/>
      </w:r>
      <w:r>
        <w:t xml:space="preserve"> Cross-references: Ezek 18:24; Heb 6:4-6; Heb 10:32-39; 2Pet 2:20-22; 2John 1:8.</w:t>
      </w:r>
    </w:p>
  </w:footnote>
  <w:footnote w:id="13350">
    <w:p>
      <w:pPr>
        <w:pStyle w:val="FootnoteText"/>
      </w:pPr>
      <w:r>
        <w:rPr>
          <w:rStyle w:val="FootnoteReference"/>
        </w:rPr>
        <w:footnoteRef/>
      </w:r>
      <w:r>
        <w:t xml:space="preserve"> Cross-references for "by the works": Gal 3:2.</w:t>
      </w:r>
    </w:p>
  </w:footnote>
  <w:footnote w:id="13351">
    <w:p>
      <w:pPr>
        <w:pStyle w:val="FootnoteText"/>
      </w:pPr>
      <w:r>
        <w:rPr>
          <w:rStyle w:val="FootnoteReference"/>
        </w:rPr>
        <w:footnoteRef/>
      </w:r>
      <w:r>
        <w:t xml:space="preserve"> Cross-references: Acts 14:3; Acts 14:9-10; Acts 19:11-12; Rom 15:19; 1Cor 1:4-5; 2Cor 10:4; 2Cor 12:12; 2Cor 13:3.</w:t>
      </w:r>
    </w:p>
  </w:footnote>
  <w:footnote w:id="13352">
    <w:p>
      <w:pPr>
        <w:pStyle w:val="FootnoteText"/>
      </w:pPr>
      <w:r>
        <w:rPr>
          <w:rStyle w:val="FootnoteReference"/>
        </w:rPr>
        <w:footnoteRef/>
      </w:r>
      <w:r>
        <w:t xml:space="preserve"> Personal name: Abraham. Personal-name meaning: Abraham — Father of a multitude. Source form: Abraham.</w:t>
      </w:r>
    </w:p>
  </w:footnote>
  <w:footnote w:id="1335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56">
    <w:p>
      <w:pPr>
        <w:pStyle w:val="FootnoteText"/>
      </w:pPr>
      <w:r>
        <w:rPr>
          <w:rStyle w:val="FootnoteReference"/>
        </w:rPr>
        <w:footnoteRef/>
      </w:r>
      <w:r>
        <w:t xml:space="preserve"> Cross-references: Gen 15:6; Rom 4:3-6; Rom 4:9-10; Rom 4:21-22; Rom 9:32-33; Gal 3:9; Jas 2:23.</w:t>
      </w:r>
    </w:p>
  </w:footnote>
  <w:footnote w:id="13357">
    <w:p>
      <w:pPr>
        <w:pStyle w:val="FootnoteText"/>
      </w:pPr>
      <w:r>
        <w:rPr>
          <w:rStyle w:val="FootnoteReference"/>
        </w:rPr>
        <w:footnoteRef/>
      </w:r>
      <w:r>
        <w:t xml:space="preserve"> Cross-references: Rom 4:6; Rom 4:11; Rom 4:22; Rom 4:24; 2Cor 5:19-21.</w:t>
      </w:r>
    </w:p>
  </w:footnote>
  <w:footnote w:id="13358">
    <w:p>
      <w:pPr>
        <w:pStyle w:val="FootnoteText"/>
      </w:pPr>
      <w:r>
        <w:rPr>
          <w:rStyle w:val="FootnoteReference"/>
        </w:rPr>
        <w:footnoteRef/>
      </w:r>
      <w:r>
        <w:t xml:space="preserve"> Cross-references for "Know": Ps 100:3; Luke 21:31; Heb 13:23.</w:t>
      </w:r>
    </w:p>
  </w:footnote>
  <w:footnote w:id="13359">
    <w:p>
      <w:pPr>
        <w:pStyle w:val="FootnoteText"/>
      </w:pPr>
      <w:r>
        <w:rPr>
          <w:rStyle w:val="FootnoteReference"/>
        </w:rPr>
        <w:footnoteRef/>
      </w:r>
      <w:r>
        <w:t xml:space="preserve"> Cross-references: John 8:39; Rom 4:11-16; Rom 4:24; Rom 9:7-8; Gal 3:26-29.</w:t>
      </w:r>
    </w:p>
  </w:footnote>
  <w:footnote w:id="13360">
    <w:p>
      <w:pPr>
        <w:pStyle w:val="FootnoteText"/>
      </w:pPr>
      <w:r>
        <w:rPr>
          <w:rStyle w:val="FootnoteReference"/>
        </w:rPr>
        <w:footnoteRef/>
      </w:r>
      <w:r>
        <w:t xml:space="preserve"> Cross-references for "the scripture": John 7:38; John 7:42; John 19:37; Rom 9:17; Gal 3:22; Gal 4:30; 2Tim 3:15-17.</w:t>
      </w:r>
    </w:p>
  </w:footnote>
  <w:footnote w:id="13361">
    <w:p>
      <w:pPr>
        <w:pStyle w:val="FootnoteText"/>
      </w:pPr>
      <w:r>
        <w:rPr>
          <w:rStyle w:val="FootnoteReference"/>
        </w:rPr>
        <w:footnoteRef/>
      </w:r>
      <w:r>
        <w:t xml:space="preserve"> Cross-references for "foreseeing": Acts 15:15-18.</w:t>
      </w:r>
    </w:p>
  </w:footnote>
  <w:footnote w:id="13362">
    <w:p>
      <w:pPr>
        <w:pStyle w:val="FootnoteText"/>
      </w:pPr>
      <w:r>
        <w:rPr>
          <w:rStyle w:val="FootnoteReference"/>
        </w:rPr>
        <w:footnoteRef/>
      </w:r>
      <w:r>
        <w:t xml:space="preserve"> Cross-references for "preached": Heb 4:2.</w:t>
      </w:r>
    </w:p>
  </w:footnote>
  <w:footnote w:id="13363">
    <w:p>
      <w:pPr>
        <w:pStyle w:val="FootnoteText"/>
      </w:pPr>
      <w:r>
        <w:rPr>
          <w:rStyle w:val="FootnoteReference"/>
        </w:rPr>
        <w:footnoteRef/>
      </w:r>
      <w:r>
        <w:t xml:space="preserve"> Cross-references: Rom 3:28-30; Rom 9:30.</w:t>
      </w:r>
    </w:p>
  </w:footnote>
  <w:footnote w:id="13364">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365">
    <w:p>
      <w:pPr>
        <w:pStyle w:val="FootnoteText"/>
      </w:pPr>
      <w:r>
        <w:rPr>
          <w:rStyle w:val="FootnoteReference"/>
        </w:rPr>
        <w:footnoteRef/>
      </w:r>
      <w:r>
        <w:t xml:space="preserve"> Cross-references: Rom 4:11; Rom 4:16; Rom 4:24; Gal 3:7-8; Gal 3:14; Gal 3:29; Gal 4:28.</w:t>
      </w:r>
    </w:p>
  </w:footnote>
  <w:footnote w:id="13366">
    <w:p>
      <w:pPr>
        <w:pStyle w:val="FootnoteText"/>
      </w:pPr>
      <w:r>
        <w:rPr>
          <w:rStyle w:val="FootnoteReference"/>
        </w:rPr>
        <w:footnoteRef/>
      </w:r>
      <w:r>
        <w:t xml:space="preserve"> Cross-references for "as many": Luke 18:9-13; Rom 4:15; Rom 7:9-13; Rom 8:7; Gal 2:16; Gal 3:11.</w:t>
      </w:r>
    </w:p>
  </w:footnote>
  <w:footnote w:id="13367">
    <w:p>
      <w:pPr>
        <w:pStyle w:val="FootnoteText"/>
      </w:pPr>
      <w:r>
        <w:rPr>
          <w:rStyle w:val="FootnoteReference"/>
        </w:rPr>
        <w:footnoteRef/>
      </w:r>
      <w:r>
        <w:t xml:space="preserve"> Cross-references for "under": Deut 11:26-28; Deut 29:20; Isa 43:28; Matt 25:41.</w:t>
      </w:r>
    </w:p>
  </w:footnote>
  <w:footnote w:id="13368">
    <w:p>
      <w:pPr>
        <w:pStyle w:val="FootnoteText"/>
      </w:pPr>
      <w:r>
        <w:rPr>
          <w:rStyle w:val="FootnoteReference"/>
        </w:rPr>
        <w:footnoteRef/>
      </w:r>
      <w:r>
        <w:t xml:space="preserve"> Cross-references for "Cursed": Deut 27:26; Jer 11:3; Ezek 18:4; Rom 3:19-20; Rom 6:23; Jas 2:9-11.</w:t>
      </w:r>
    </w:p>
  </w:footnote>
  <w:footnote w:id="13369">
    <w:p>
      <w:pPr>
        <w:pStyle w:val="FootnoteText"/>
      </w:pPr>
      <w:r>
        <w:rPr>
          <w:rStyle w:val="FootnoteReference"/>
        </w:rPr>
        <w:footnoteRef/>
      </w:r>
      <w:r>
        <w:t xml:space="preserve"> Cross-references for "The just": Hab 2:4; Rom 1:17; Heb 10:38.</w:t>
      </w:r>
    </w:p>
  </w:footnote>
  <w:footnote w:id="13370">
    <w:p>
      <w:pPr>
        <w:pStyle w:val="FootnoteText"/>
      </w:pPr>
      <w:r>
        <w:rPr>
          <w:rStyle w:val="FootnoteReference"/>
        </w:rPr>
        <w:footnoteRef/>
      </w:r>
      <w:r>
        <w:t xml:space="preserve"> Cross-references for "the law": Rom 4:4-5; Rom 4:14; Rom 4:16; Rom 9:30-32; Rom 10:5-6; Rom 11:6.</w:t>
      </w:r>
    </w:p>
  </w:footnote>
  <w:footnote w:id="13371">
    <w:p>
      <w:pPr>
        <w:pStyle w:val="FootnoteText"/>
      </w:pPr>
      <w:r>
        <w:rPr>
          <w:rStyle w:val="FootnoteReference"/>
        </w:rPr>
        <w:footnoteRef/>
      </w:r>
      <w:r>
        <w:t xml:space="preserve"> Cross-references for "The man": Lev 18:5; Neh 9:29; Ezek 20:11; Ezek 20:13; Matt 19:17; Luke 10:25-28; Rom 10:5-6.</w:t>
      </w:r>
    </w:p>
  </w:footnote>
  <w:footnote w:id="13372">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373">
    <w:p>
      <w:pPr>
        <w:pStyle w:val="FootnoteText"/>
      </w:pPr>
      <w:r>
        <w:rPr>
          <w:rStyle w:val="FootnoteReference"/>
        </w:rPr>
        <w:footnoteRef/>
      </w:r>
      <w:r>
        <w:t xml:space="preserve"> Cross-references for "Cursed": Josh 10:26-27.</w:t>
      </w:r>
    </w:p>
  </w:footnote>
  <w:footnote w:id="13374">
    <w:p>
      <w:pPr>
        <w:pStyle w:val="FootnoteText"/>
      </w:pPr>
      <w:r>
        <w:rPr>
          <w:rStyle w:val="FootnoteReference"/>
        </w:rPr>
        <w:footnoteRef/>
      </w:r>
      <w:r>
        <w:t xml:space="preserve"> Cross-references: Deut 21:23; 2Sam 17:23; 2Sam 18:10; 2Sam 18:14-15; 2Sam 21:3; 2Sam 21:9; Matt 27:5; 1Pet 2:24; Esth 7:10; Esth 9:14.</w:t>
      </w:r>
    </w:p>
  </w:footnote>
  <w:footnote w:id="13375">
    <w:p>
      <w:pPr>
        <w:pStyle w:val="FootnoteText"/>
      </w:pPr>
      <w:r>
        <w:rPr>
          <w:rStyle w:val="FootnoteReference"/>
        </w:rPr>
        <w:footnoteRef/>
      </w:r>
      <w:r>
        <w:t xml:space="preserve"> Cross-references for "the blessing": Gen 12:2-3; Isa 41:8; Isa 51:2-3; Rom 4:3-17; Gal 3:6-9; Gal 3:29.</w:t>
      </w:r>
    </w:p>
  </w:footnote>
  <w:footnote w:id="13376">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377">
    <w:p>
      <w:pPr>
        <w:pStyle w:val="FootnoteText"/>
      </w:pPr>
      <w:r>
        <w:rPr>
          <w:rStyle w:val="FootnoteReference"/>
        </w:rPr>
        <w:footnoteRef/>
      </w:r>
      <w:r>
        <w:t xml:space="preserve"> Cross-references for "I speak": Rom 6:19; 1Cor 15:32.</w:t>
      </w:r>
    </w:p>
  </w:footnote>
  <w:footnote w:id="13378">
    <w:p>
      <w:pPr>
        <w:pStyle w:val="FootnoteText"/>
      </w:pPr>
      <w:r>
        <w:rPr>
          <w:rStyle w:val="FootnoteReference"/>
        </w:rPr>
        <w:footnoteRef/>
      </w:r>
      <w:r>
        <w:t xml:space="preserve"> Cross-references for "it be": Heb 9:17.</w:t>
      </w:r>
    </w:p>
  </w:footnote>
  <w:footnote w:id="13379">
    <w:p>
      <w:pPr>
        <w:pStyle w:val="FootnoteText"/>
      </w:pPr>
      <w:r>
        <w:rPr>
          <w:rStyle w:val="FootnoteReference"/>
        </w:rPr>
        <w:footnoteRef/>
      </w:r>
      <w:r>
        <w:t xml:space="preserve"> Cross-references: Gen 12:3; Gen 12:7; Gen 13:15-16; Gen 15:5; Gen 17:7-8; Gen 21:12; Gen 22:17-18; Gen 26:3-4; Gen 28:13-14; Gen 49:10; Gal 3:8.</w:t>
      </w:r>
    </w:p>
  </w:footnote>
  <w:footnote w:id="13380">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381">
    <w:p>
      <w:pPr>
        <w:pStyle w:val="FootnoteText"/>
      </w:pPr>
      <w:r>
        <w:rPr>
          <w:rStyle w:val="FootnoteReference"/>
        </w:rPr>
        <w:footnoteRef/>
      </w:r>
      <w:r>
        <w:t xml:space="preserve"> Cross-references for "cannot": Job 40:8; Isa 14:27; Isa 28:18; Gal 3:15; Heb 7:18.</w:t>
      </w:r>
    </w:p>
  </w:footnote>
  <w:footnote w:id="13382">
    <w:p>
      <w:pPr>
        <w:pStyle w:val="FootnoteText"/>
      </w:pPr>
      <w:r>
        <w:rPr>
          <w:rStyle w:val="FootnoteReference"/>
        </w:rPr>
        <w:footnoteRef/>
      </w:r>
      <w:r>
        <w:t xml:space="preserve"> Cross-references for "that it": Num 23:19; Rom 4:13-14; Gal 3:21; Heb 6:13-18.</w:t>
      </w:r>
    </w:p>
  </w:footnote>
  <w:footnote w:id="13383">
    <w:p>
      <w:pPr>
        <w:pStyle w:val="FootnoteText"/>
      </w:pPr>
      <w:r>
        <w:rPr>
          <w:rStyle w:val="FootnoteReference"/>
        </w:rPr>
        <w:footnoteRef/>
      </w:r>
      <w:r>
        <w:t xml:space="preserve"> Cross-references: Num 30:8; Ps 33:10; Rom 3:3; 1Cor 1:17; Gal 5:4.</w:t>
      </w:r>
    </w:p>
  </w:footnote>
  <w:footnote w:id="13384">
    <w:p>
      <w:pPr>
        <w:pStyle w:val="FootnoteText"/>
      </w:pPr>
      <w:r>
        <w:rPr>
          <w:rStyle w:val="FootnoteReference"/>
        </w:rPr>
        <w:footnoteRef/>
      </w:r>
      <w:r>
        <w:t xml:space="preserve"> Cross-references: Rom 4:13-16; Rom 8:17; Gal 2:21; Gal 3:10; Gal 3:12; Gal 3:26; Gal 3:29.</w:t>
      </w:r>
    </w:p>
  </w:footnote>
  <w:footnote w:id="13385">
    <w:p>
      <w:pPr>
        <w:pStyle w:val="FootnoteText"/>
      </w:pPr>
      <w:r>
        <w:rPr>
          <w:rStyle w:val="FootnoteReference"/>
        </w:rPr>
        <w:footnoteRef/>
      </w:r>
      <w:r>
        <w:t xml:space="preserve"> Cross-references: Ps 105:6-12; Ps 105:42; Mic 7:18-20; Luke 1:54-55; Luke 1:72-73; Gal 3:16; Heb 6:12-15.</w:t>
      </w:r>
    </w:p>
  </w:footnote>
  <w:footnote w:id="13386">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387">
    <w:p>
      <w:pPr>
        <w:pStyle w:val="FootnoteText"/>
      </w:pPr>
      <w:r>
        <w:rPr>
          <w:rStyle w:val="FootnoteReference"/>
        </w:rPr>
        <w:footnoteRef/>
      </w:r>
      <w:r>
        <w:t xml:space="preserve"> Cross-references for "till": Gal 3:16; Gal 3:25; Gal 4:1-4.</w:t>
      </w:r>
    </w:p>
  </w:footnote>
  <w:footnote w:id="13388">
    <w:p>
      <w:pPr>
        <w:pStyle w:val="FootnoteText"/>
      </w:pPr>
      <w:r>
        <w:rPr>
          <w:rStyle w:val="FootnoteReference"/>
        </w:rPr>
        <w:footnoteRef/>
      </w:r>
      <w:r>
        <w:t xml:space="preserve"> Cross-references: Deut 33:2; Acts 7:53; Heb 2:2; Heb 2:5.</w:t>
      </w:r>
    </w:p>
  </w:footnote>
  <w:footnote w:id="13389">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390">
    <w:p>
      <w:pPr>
        <w:pStyle w:val="FootnoteText"/>
      </w:pPr>
      <w:r>
        <w:rPr>
          <w:rStyle w:val="FootnoteReference"/>
        </w:rPr>
        <w:footnoteRef/>
      </w:r>
      <w:r>
        <w:t xml:space="preserve"> Cross-references for "a mediator is": Job 9:33; Acts 12:20; 1Tim 2:5.</w:t>
      </w:r>
    </w:p>
  </w:footnote>
  <w:footnote w:id="13391">
    <w:p>
      <w:pPr>
        <w:pStyle w:val="FootnoteText"/>
      </w:pPr>
      <w:r>
        <w:rPr>
          <w:rStyle w:val="FootnoteReference"/>
        </w:rPr>
        <w:footnoteRef/>
      </w:r>
      <w:r>
        <w:t xml:space="preserve"> Cross-references: Gen 15:18; Gen 17:1-2; Deut 6:4; Rom 3:29; Gal 3:17.</w:t>
      </w:r>
    </w:p>
  </w:footnote>
  <w:footnote w:id="13392">
    <w:p>
      <w:pPr>
        <w:pStyle w:val="FootnoteText"/>
      </w:pPr>
      <w:r>
        <w:rPr>
          <w:rStyle w:val="FootnoteReference"/>
        </w:rPr>
        <w:footnoteRef/>
      </w:r>
      <w:r>
        <w:t xml:space="preserve"> Cross-references for "the law": Matt 5:17-20; Rom 3:31; Rom 7:7-13.</w:t>
      </w:r>
    </w:p>
  </w:footnote>
  <w:footnote w:id="13393">
    <w:p>
      <w:pPr>
        <w:pStyle w:val="FootnoteText"/>
      </w:pPr>
      <w:r>
        <w:rPr>
          <w:rStyle w:val="FootnoteReference"/>
        </w:rPr>
        <w:footnoteRef/>
      </w:r>
      <w:r>
        <w:t xml:space="preserve"> Cross-references for "righteousness": Rom 3:21-22; Rom 9:31; Rom 10:3-6; Phil 3:6-9; Heb 11:7.</w:t>
      </w:r>
    </w:p>
  </w:footnote>
  <w:footnote w:id="13394">
    <w:p>
      <w:pPr>
        <w:pStyle w:val="FootnoteText"/>
      </w:pPr>
      <w:r>
        <w:rPr>
          <w:rStyle w:val="FootnoteReference"/>
        </w:rPr>
        <w:footnoteRef/>
      </w:r>
      <w:r>
        <w:t xml:space="preserve"> Cross-references: Rom 3:4; Rom 3:6; Gal 2:17.</w:t>
      </w:r>
    </w:p>
  </w:footnote>
  <w:footnote w:id="13395">
    <w:p>
      <w:pPr>
        <w:pStyle w:val="FootnoteText"/>
      </w:pPr>
      <w:r>
        <w:rPr>
          <w:rStyle w:val="FootnoteReference"/>
        </w:rPr>
        <w:footnoteRef/>
      </w:r>
      <w:r>
        <w:t xml:space="preserve"> Cross-references: Rom 3:20; Gal 2:19; Gal 2:21.</w:t>
      </w:r>
    </w:p>
  </w:footnote>
  <w:footnote w:id="13396">
    <w:p>
      <w:pPr>
        <w:pStyle w:val="FootnoteText"/>
      </w:pPr>
      <w:r>
        <w:rPr>
          <w:rStyle w:val="FootnoteReference"/>
        </w:rPr>
        <w:footnoteRef/>
      </w:r>
      <w:r>
        <w:t xml:space="preserve"> Cross-references for "concluded": Ps 143:2; Rom 3:9-20; Rom 3:23; Rom 5:12; Rom 5:20; Rom 11:32; Gal 3:8-10; Gal 3:23.</w:t>
      </w:r>
    </w:p>
  </w:footnote>
  <w:footnote w:id="13397">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398">
    <w:p>
      <w:pPr>
        <w:pStyle w:val="FootnoteText"/>
      </w:pPr>
      <w:r>
        <w:rPr>
          <w:rStyle w:val="FootnoteReference"/>
        </w:rPr>
        <w:footnoteRef/>
      </w:r>
      <w:r>
        <w:t xml:space="preserve"> Cross-references for "faith came": Gal 3:19; Gal 3:24-25; Gal 4:1-4; Heb 12:2.</w:t>
      </w:r>
    </w:p>
  </w:footnote>
  <w:footnote w:id="13399">
    <w:p>
      <w:pPr>
        <w:pStyle w:val="FootnoteText"/>
      </w:pPr>
      <w:r>
        <w:rPr>
          <w:rStyle w:val="FootnoteReference"/>
        </w:rPr>
        <w:footnoteRef/>
      </w:r>
      <w:r>
        <w:t xml:space="preserve"> Cross-references for "under": Rom 3:19; Rom 6:14-15; 1Cor 9:20-21; Gal 4:4-5; Gal 4:21; Gal 5:18.</w:t>
      </w:r>
    </w:p>
  </w:footnote>
  <w:footnote w:id="13400">
    <w:p>
      <w:pPr>
        <w:pStyle w:val="FootnoteText"/>
      </w:pPr>
      <w:r>
        <w:rPr>
          <w:rStyle w:val="FootnoteReference"/>
        </w:rPr>
        <w:footnoteRef/>
      </w:r>
      <w:r>
        <w:t xml:space="preserve"> Cross-references for "the faith": Luke 10:23-24; Heb 11:13; Heb 11:39-40; 1Pet 1:11-12.</w:t>
      </w:r>
    </w:p>
  </w:footnote>
  <w:footnote w:id="13401">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02">
    <w:p>
      <w:pPr>
        <w:pStyle w:val="FootnoteText"/>
      </w:pPr>
      <w:r>
        <w:rPr>
          <w:rStyle w:val="FootnoteReference"/>
        </w:rPr>
        <w:footnoteRef/>
      </w:r>
      <w:r>
        <w:t xml:space="preserve"> Cross-references for "justified": Acts 13:39; Gal 2:16.</w:t>
      </w:r>
    </w:p>
  </w:footnote>
  <w:footnote w:id="13403">
    <w:p>
      <w:pPr>
        <w:pStyle w:val="FootnoteText"/>
      </w:pPr>
      <w:r>
        <w:rPr>
          <w:rStyle w:val="FootnoteReference"/>
        </w:rPr>
        <w:footnoteRef/>
      </w:r>
      <w:r>
        <w:t xml:space="preserve"> Cross-references for "faith": Gal 3:23.</w:t>
      </w:r>
    </w:p>
  </w:footnote>
  <w:footnote w:id="13404">
    <w:p>
      <w:pPr>
        <w:pStyle w:val="FootnoteText"/>
      </w:pPr>
      <w:r>
        <w:rPr>
          <w:rStyle w:val="FootnoteReference"/>
        </w:rPr>
        <w:footnoteRef/>
      </w:r>
      <w:r>
        <w:t xml:space="preserve"> Cross-references: Rom 6:14; Rom 7:4; Gal 4:1-6; Heb 7:11-19; Heb 8:3-13; Heb 10:15-18.</w:t>
      </w:r>
    </w:p>
  </w:footnote>
  <w:footnote w:id="13405">
    <w:p>
      <w:pPr>
        <w:pStyle w:val="FootnoteText"/>
      </w:pPr>
      <w:r>
        <w:rPr>
          <w:rStyle w:val="FootnoteReference"/>
        </w:rPr>
        <w:footnoteRef/>
      </w:r>
      <w:r>
        <w:t xml:space="preserve"> Cross-references: John 1:12-13; John 20:17; Rom 8:14-17; 2Cor 6:18; Gal 4:5-6; Eph 1:5; Eph 5:1; Phil 2:15; Heb 2:10-15; 1John 3:1-2; Rev 21:7.</w:t>
      </w:r>
    </w:p>
  </w:footnote>
  <w:footnote w:id="13406">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07">
    <w:p>
      <w:pPr>
        <w:pStyle w:val="FootnoteText"/>
      </w:pPr>
      <w:r>
        <w:rPr>
          <w:rStyle w:val="FootnoteReference"/>
        </w:rPr>
        <w:footnoteRef/>
      </w:r>
      <w:r>
        <w:t xml:space="preserve"> Cross-references: Job 29:14; Isa 61:10; Luke 15:22; Rom 3:22; Rom 13:14; Eph 4:24; Col 3:10.</w:t>
      </w:r>
    </w:p>
  </w:footnote>
  <w:footnote w:id="13408">
    <w:p>
      <w:pPr>
        <w:pStyle w:val="FootnoteText"/>
      </w:pPr>
      <w:r>
        <w:rPr>
          <w:rStyle w:val="FootnoteReference"/>
        </w:rPr>
        <w:footnoteRef/>
      </w:r>
      <w:r>
        <w:t xml:space="preserve"> People-name: Jew. People-name meaning: Jew — praised one; one from Judah. Source form: Jew.</w:t>
      </w:r>
    </w:p>
  </w:footnote>
  <w:footnote w:id="13409">
    <w:p>
      <w:pPr>
        <w:pStyle w:val="FootnoteText"/>
      </w:pPr>
      <w:r>
        <w:rPr>
          <w:rStyle w:val="FootnoteReference"/>
        </w:rPr>
        <w:footnoteRef/>
      </w:r>
      <w:r>
        <w:t xml:space="preserve"> People-name: Greek. People-name meaning: Greek — Greek; Hellenic person. Source form: Greek.</w:t>
      </w:r>
    </w:p>
  </w:footnote>
  <w:footnote w:id="13410">
    <w:p>
      <w:pPr>
        <w:pStyle w:val="FootnoteText"/>
      </w:pPr>
      <w:r>
        <w:rPr>
          <w:rStyle w:val="FootnoteReference"/>
        </w:rPr>
        <w:footnoteRef/>
      </w:r>
      <w:r>
        <w:t xml:space="preserve"> Cross-references for "male": 1Cor 7:14.</w:t>
      </w:r>
    </w:p>
  </w:footnote>
  <w:footnote w:id="13411">
    <w:p>
      <w:pPr>
        <w:pStyle w:val="FootnoteText"/>
      </w:pPr>
      <w:r>
        <w:rPr>
          <w:rStyle w:val="FootnoteReference"/>
        </w:rPr>
        <w:footnoteRef/>
      </w:r>
      <w:r>
        <w:t xml:space="preserve"> Cross-references: John 10:16; John 11:52; John 17:20-21; 1Cor 12:12; Eph 2:13-22; Eph 4:4; Eph 4:15-16.</w:t>
      </w:r>
    </w:p>
  </w:footnote>
  <w:footnote w:id="13412">
    <w:p>
      <w:pPr>
        <w:pStyle w:val="FootnoteText"/>
      </w:pPr>
      <w:r>
        <w:rPr>
          <w:rStyle w:val="FootnoteReference"/>
        </w:rPr>
        <w:footnoteRef/>
      </w:r>
      <w:r>
        <w:t xml:space="preserve"> Cross-references for "Christ's": 1Cor 3:23; 1Cor 15:23; 2Cor 10:7; Gal 5:24.</w:t>
      </w:r>
    </w:p>
  </w:footnote>
  <w:footnote w:id="13413">
    <w:p>
      <w:pPr>
        <w:pStyle w:val="FootnoteText"/>
      </w:pPr>
      <w:r>
        <w:rPr>
          <w:rStyle w:val="FootnoteReference"/>
        </w:rPr>
        <w:footnoteRef/>
      </w:r>
      <w:r>
        <w:t xml:space="preserve"> Cross-references for "Abraham's": Gen 21:10-12; Rom 4:12; Rom 4:16-21; Rom 9:7-8; Gal 3:7; Gal 3:16; Gal 3:28; Gal 4:22-31; Heb 11:18.</w:t>
      </w:r>
    </w:p>
  </w:footnote>
  <w:footnote w:id="13414">
    <w:p>
      <w:pPr>
        <w:pStyle w:val="FootnoteText"/>
      </w:pPr>
      <w:r>
        <w:rPr>
          <w:rStyle w:val="FootnoteReference"/>
        </w:rPr>
        <w:footnoteRef/>
      </w:r>
      <w:r>
        <w:t xml:space="preserve"> Cross-references for "heirs": Rom 4:13-14; Rom 8:17; 1Cor 3:22; Gal 4:7; Gal 4:28; Eph 3:6; Titus 3:7; Heb 1:14; Heb 6:17; Heb 11:7; Jas 2:5; Rev 21:7.</w:t>
      </w:r>
    </w:p>
  </w:footnote>
  <w:footnote w:id="13415">
    <w:p>
      <w:pPr>
        <w:pStyle w:val="FootnoteText"/>
      </w:pPr>
      <w:r>
        <w:rPr>
          <w:rStyle w:val="FootnoteReference"/>
        </w:rPr>
        <w:footnoteRef/>
      </w:r>
      <w:r>
        <w:t xml:space="preserve"> Cross-references for "elements": Gal 4:9; Col 2:8; Col 2:20; Heb 7:16.</w:t>
      </w:r>
    </w:p>
  </w:footnote>
  <w:footnote w:id="13416">
    <w:p>
      <w:pPr>
        <w:pStyle w:val="FootnoteText"/>
      </w:pPr>
      <w:r>
        <w:rPr>
          <w:rStyle w:val="FootnoteReference"/>
        </w:rPr>
        <w:footnoteRef/>
      </w:r>
      <w:r>
        <w:t xml:space="preserve"> Cross-references: Matt 11:28; John 8:31; Acts 15:10; Rom 8:15; Gal 2:4; Gal 3:23; Gal 4:9; Gal 4:25; Gal 4:31; Gal 5:1.</w:t>
      </w:r>
    </w:p>
  </w:footnote>
  <w:footnote w:id="13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20">
    <w:p>
      <w:pPr>
        <w:pStyle w:val="FootnoteText"/>
      </w:pPr>
      <w:r>
        <w:rPr>
          <w:rStyle w:val="FootnoteReference"/>
        </w:rPr>
        <w:footnoteRef/>
      </w:r>
      <w:r>
        <w:t xml:space="preserve"> Cross-references: Gen 49:10; Dan 9:24-26; Mal 3:1; Mark 1:15; Acts 1:7; Eph 1:10; Heb 9:10.</w:t>
      </w:r>
    </w:p>
  </w:footnote>
  <w:footnote w:id="13421">
    <w:p>
      <w:pPr>
        <w:pStyle w:val="FootnoteText"/>
      </w:pPr>
      <w:r>
        <w:rPr>
          <w:rStyle w:val="FootnoteReference"/>
        </w:rPr>
        <w:footnoteRef/>
      </w:r>
      <w:r>
        <w:t xml:space="preserve"> Cross-references: Isa 48:16; Zech 2:8-11; John 3:16; John 6:38; John 8:42; John 10:36; 1John 4:9-10; 1John 4:14.</w:t>
      </w:r>
    </w:p>
  </w:footnote>
  <w:footnote w:id="13422">
    <w:p>
      <w:pPr>
        <w:pStyle w:val="FootnoteText"/>
      </w:pPr>
      <w:r>
        <w:rPr>
          <w:rStyle w:val="FootnoteReference"/>
        </w:rPr>
        <w:footnoteRef/>
      </w:r>
      <w:r>
        <w:t xml:space="preserve"> Cross-references: Isa 9:6-7; Mic 5:2; Zech 6:12; Luke 2:10-11; John 1:14; Rom 1:3; Rom 9:5; Phil 2:6-8; 1Tim 3:16; Heb 2:14; Heb 10:5-7; 1John 4:2.</w:t>
      </w:r>
    </w:p>
  </w:footnote>
  <w:footnote w:id="13423">
    <w:p>
      <w:pPr>
        <w:pStyle w:val="FootnoteText"/>
      </w:pPr>
      <w:r>
        <w:rPr>
          <w:rStyle w:val="FootnoteReference"/>
        </w:rPr>
        <w:footnoteRef/>
      </w:r>
      <w:r>
        <w:t xml:space="preserve"> Cross-references: Gen 3:15; Isa 7:14; Jer 31:22; Mic 5:3; Matt 1:23; Luke 1:31; Luke 1:35; Luke 2:7.</w:t>
      </w:r>
    </w:p>
  </w:footnote>
  <w:footnote w:id="13424">
    <w:p>
      <w:pPr>
        <w:pStyle w:val="FootnoteText"/>
      </w:pPr>
      <w:r>
        <w:rPr>
          <w:rStyle w:val="FootnoteReference"/>
        </w:rPr>
        <w:footnoteRef/>
      </w:r>
      <w:r>
        <w:t xml:space="preserve"> Cross-references: Matt 3:15; Matt 5:17; Luke 2:21-27; Rom 15:8; Col 2:14.</w:t>
      </w:r>
    </w:p>
  </w:footnote>
  <w:footnote w:id="13425">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26">
    <w:p>
      <w:pPr>
        <w:pStyle w:val="FootnoteText"/>
      </w:pPr>
      <w:r>
        <w:rPr>
          <w:rStyle w:val="FootnoteReference"/>
        </w:rPr>
        <w:footnoteRef/>
      </w:r>
      <w:r>
        <w:t xml:space="preserve"> Cross-references for "that we": John 1:12; Rom 8:19; Rom 8:23; Rom 9:4; Gal 3:26; Gal 4:7; Eph 1:5.</w:t>
      </w:r>
    </w:p>
  </w:footnote>
  <w:footnote w:id="13427">
    <w:p>
      <w:pPr>
        <w:pStyle w:val="FootnoteText"/>
      </w:pPr>
      <w:r>
        <w:rPr>
          <w:rStyle w:val="FootnoteReference"/>
        </w:rPr>
        <w:footnoteRef/>
      </w:r>
      <w:r>
        <w:t xml:space="preserve"> Cross-references for "the Spirit": John 3:34; John 15:26; John 16:7; Rom 5:5; Rom 8:9; Rom 8:15; 1Cor 15:45; Phil 1:19; 1Pet 1:11; Rev 19:10.</w:t>
      </w:r>
    </w:p>
  </w:footnote>
  <w:footnote w:id="13428">
    <w:p>
      <w:pPr>
        <w:pStyle w:val="FootnoteText"/>
      </w:pPr>
      <w:r>
        <w:rPr>
          <w:rStyle w:val="FootnoteReference"/>
        </w:rPr>
        <w:footnoteRef/>
      </w:r>
      <w:r>
        <w:t xml:space="preserve"> Cross-references for "crying": Isa 44:3-5; Jer 3:4; Jer 3:19; Matt 6:6-9; Luke 11:2; Rom 8:26-27; Eph 2:18; Eph 6:18; Heb 4:14-16; Jude 1:20.</w:t>
      </w:r>
    </w:p>
  </w:footnote>
  <w:footnote w:id="13429">
    <w:p>
      <w:pPr>
        <w:pStyle w:val="FootnoteText"/>
      </w:pPr>
      <w:r>
        <w:rPr>
          <w:rStyle w:val="FootnoteReference"/>
        </w:rPr>
        <w:footnoteRef/>
      </w:r>
      <w:r>
        <w:t xml:space="preserve"> Cross-references: Luke 11:13; John 7:39; John 14:16; Rom 5:5; Rom 8:15-17; 2Cor 1:22; Eph 1:13; Eph 4:30.</w:t>
      </w:r>
    </w:p>
  </w:footnote>
  <w:footnote w:id="13430">
    <w:p>
      <w:pPr>
        <w:pStyle w:val="FootnoteText"/>
      </w:pPr>
      <w:r>
        <w:rPr>
          <w:rStyle w:val="FootnoteReference"/>
        </w:rPr>
        <w:footnoteRef/>
      </w:r>
      <w:r>
        <w:t xml:space="preserve"> Cross-references for "heir": Gen 15:1; Gen 17:7-8; Ps 16:5; Ps 73:26; Jer 10:16; Jer 31:33; Jer 32:38-41; Lam 3:24; 1Cor 3:21-23; 2Cor 6:16-18; Rev 21:7.</w:t>
      </w:r>
    </w:p>
  </w:footnote>
  <w:footnote w:id="13431">
    <w:p>
      <w:pPr>
        <w:pStyle w:val="FootnoteText"/>
      </w:pPr>
      <w:r>
        <w:rPr>
          <w:rStyle w:val="FootnoteReference"/>
        </w:rPr>
        <w:footnoteRef/>
      </w:r>
      <w:r>
        <w:t xml:space="preserve"> Personal name: Christ. Personal-name meaning: Christ — anointed. Source form: Christ.</w:t>
      </w:r>
    </w:p>
  </w:footnote>
  <w:footnote w:id="13432">
    <w:p>
      <w:pPr>
        <w:pStyle w:val="FootnoteText"/>
      </w:pPr>
      <w:r>
        <w:rPr>
          <w:rStyle w:val="FootnoteReference"/>
        </w:rPr>
        <w:footnoteRef/>
      </w:r>
      <w:r>
        <w:t xml:space="preserve"> Cross-references: Gal 4:1-2; Gal 4:5-6; Gal 4:31; Gal 5:1.</w:t>
      </w:r>
    </w:p>
  </w:footnote>
  <w:footnote w:id="13433">
    <w:p>
      <w:pPr>
        <w:pStyle w:val="FootnoteText"/>
      </w:pPr>
      <w:r>
        <w:rPr>
          <w:rStyle w:val="FootnoteReference"/>
        </w:rPr>
        <w:footnoteRef/>
      </w:r>
      <w:r>
        <w:t xml:space="preserve"> Cross-references: Gal 3:26.</w:t>
      </w:r>
    </w:p>
  </w:footnote>
  <w:footnote w:id="13434">
    <w:p>
      <w:pPr>
        <w:pStyle w:val="FootnoteText"/>
      </w:pPr>
      <w:r>
        <w:rPr>
          <w:rStyle w:val="FootnoteReference"/>
        </w:rPr>
        <w:footnoteRef/>
      </w:r>
      <w:r>
        <w:t xml:space="preserve"> Cross-references: Rom 8:16-17; Gal 3:29.</w:t>
      </w:r>
    </w:p>
  </w:footnote>
  <w:footnote w:id="13435">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36">
    <w:p>
      <w:pPr>
        <w:pStyle w:val="FootnoteText"/>
      </w:pPr>
      <w:r>
        <w:rPr>
          <w:rStyle w:val="FootnoteReference"/>
        </w:rPr>
        <w:footnoteRef/>
      </w:r>
      <w:r>
        <w:t xml:space="preserve"> Cross-references for "are known": Exod 33:17; Ps 1:6; John 10:14; John 10:27; Rom 8:29; 1Cor 8:3; 1Cor 13:12; 2Tim 2:19.</w:t>
      </w:r>
    </w:p>
  </w:footnote>
  <w:footnote w:id="13437">
    <w:p>
      <w:pPr>
        <w:pStyle w:val="FootnoteText"/>
      </w:pPr>
      <w:r>
        <w:rPr>
          <w:rStyle w:val="FootnoteReference"/>
        </w:rPr>
        <w:footnoteRef/>
      </w:r>
      <w:r>
        <w:t xml:space="preserve"> Cross-references for "again": Heb 10:38-39.</w:t>
      </w:r>
    </w:p>
  </w:footnote>
  <w:footnote w:id="13438">
    <w:p>
      <w:pPr>
        <w:pStyle w:val="FootnoteText"/>
      </w:pPr>
      <w:r>
        <w:rPr>
          <w:rStyle w:val="FootnoteReference"/>
        </w:rPr>
        <w:footnoteRef/>
      </w:r>
      <w:r>
        <w:t xml:space="preserve"> Cross-references for "elements": Gal 4:3.</w:t>
      </w:r>
    </w:p>
  </w:footnote>
  <w:footnote w:id="13439">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40">
    <w:p>
      <w:pPr>
        <w:pStyle w:val="FootnoteText"/>
      </w:pPr>
      <w:r>
        <w:rPr>
          <w:rStyle w:val="FootnoteReference"/>
        </w:rPr>
        <w:footnoteRef/>
      </w:r>
      <w:r>
        <w:t xml:space="preserve"> Cross-references: Rom 8:3; Gal 3:3; Col 2:20-23; Heb 7:18.</w:t>
      </w:r>
    </w:p>
  </w:footnote>
  <w:footnote w:id="13441">
    <w:p>
      <w:pPr>
        <w:pStyle w:val="FootnoteText"/>
      </w:pPr>
      <w:r>
        <w:rPr>
          <w:rStyle w:val="FootnoteReference"/>
        </w:rPr>
        <w:footnoteRef/>
      </w:r>
      <w:r>
        <w:t xml:space="preserve"> Cross-references: Lev 23:1-44; Lev 25:1; Lev 25:13; Rom 14:5; Col 2:16-17.</w:t>
      </w:r>
    </w:p>
  </w:footnote>
  <w:footnote w:id="1344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43">
    <w:p>
      <w:pPr>
        <w:pStyle w:val="FootnoteText"/>
      </w:pPr>
      <w:r>
        <w:rPr>
          <w:rStyle w:val="FootnoteReference"/>
        </w:rPr>
        <w:footnoteRef/>
      </w:r>
      <w:r>
        <w:t xml:space="preserve"> Cross-references: 2Cor 11:2-3; 2Cor 12:20-21; Gal 4:20.</w:t>
      </w:r>
    </w:p>
  </w:footnote>
  <w:footnote w:id="13444">
    <w:p>
      <w:pPr>
        <w:pStyle w:val="FootnoteText"/>
      </w:pPr>
      <w:r>
        <w:rPr>
          <w:rStyle w:val="FootnoteReference"/>
        </w:rPr>
        <w:footnoteRef/>
      </w:r>
      <w:r>
        <w:t xml:space="preserve"> Cross-references: Gen 34:15; 1Kgs 22:4; Acts 21:21; 1Cor 9:20-23; Gal 2:14; Gal 6:14; Phil 3:7-8.</w:t>
      </w:r>
    </w:p>
  </w:footnote>
  <w:footnote w:id="13445">
    <w:p>
      <w:pPr>
        <w:pStyle w:val="FootnoteText"/>
      </w:pPr>
      <w:r>
        <w:rPr>
          <w:rStyle w:val="FootnoteReference"/>
        </w:rPr>
        <w:footnoteRef/>
      </w:r>
      <w:r>
        <w:t xml:space="preserve"> Cross-references: 2Cor 2:5.</w:t>
      </w:r>
    </w:p>
  </w:footnote>
  <w:footnote w:id="13446">
    <w:p>
      <w:pPr>
        <w:pStyle w:val="FootnoteText"/>
      </w:pPr>
      <w:r>
        <w:rPr>
          <w:rStyle w:val="FootnoteReference"/>
        </w:rPr>
        <w:footnoteRef/>
      </w:r>
      <w:r>
        <w:t xml:space="preserve"> Cross-references: Acts 16:6; Gal 1:6.</w:t>
      </w:r>
    </w:p>
  </w:footnote>
  <w:footnote w:id="13447">
    <w:p>
      <w:pPr>
        <w:pStyle w:val="FootnoteText"/>
      </w:pPr>
      <w:r>
        <w:rPr>
          <w:rStyle w:val="FootnoteReference"/>
        </w:rPr>
        <w:footnoteRef/>
      </w:r>
      <w:r>
        <w:t xml:space="preserve"> Cross-references for "an angel": 2Sam 14:17; 2Sam 19:27; Zech 12:8; Mal 2:7; Heb 13:2.</w:t>
      </w:r>
    </w:p>
  </w:footnote>
  <w:footnote w:id="13448">
    <w:p>
      <w:pPr>
        <w:pStyle w:val="FootnoteText"/>
      </w:pPr>
      <w:r>
        <w:rPr>
          <w:rStyle w:val="FootnoteReference"/>
        </w:rPr>
        <w:footnoteRef/>
      </w:r>
      <w:r>
        <w:t xml:space="preserve"> Cross-references for "as Christ": Matt 10:40; Matt 18:5; Matt 25:40; Luke 10:16; John 13:20; 2Cor 5:20; 1Thess 2:13.</w:t>
      </w:r>
    </w:p>
  </w:footnote>
  <w:footnote w:id="13449">
    <w:p>
      <w:pPr>
        <w:pStyle w:val="FootnoteText"/>
      </w:pPr>
      <w:r>
        <w:rPr>
          <w:rStyle w:val="FootnoteReference"/>
        </w:rPr>
        <w:footnoteRef/>
      </w:r>
      <w:r>
        <w:t xml:space="preserve"> Name meaning: Jesus (Yeshua) — Yahweh saves. He will save His people from their sins.</w:t>
      </w:r>
    </w:p>
  </w:footnote>
  <w:footnote w:id="134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451">
    <w:p>
      <w:pPr>
        <w:pStyle w:val="FootnoteText"/>
      </w:pPr>
      <w:r>
        <w:rPr>
          <w:rStyle w:val="FootnoteReference"/>
        </w:rPr>
        <w:footnoteRef/>
      </w:r>
      <w:r>
        <w:t xml:space="preserve"> Cross-references: Job 12:5; Ps 119:141; Eccl 9:16; Isa 53:2-3; 1Cor 1:28; 1Cor 4:10; Gal 4:13; 1Thess 4:8.</w:t>
      </w:r>
    </w:p>
  </w:footnote>
  <w:footnote w:id="13452">
    <w:p>
      <w:pPr>
        <w:pStyle w:val="FootnoteText"/>
      </w:pPr>
      <w:r>
        <w:rPr>
          <w:rStyle w:val="FootnoteReference"/>
        </w:rPr>
        <w:footnoteRef/>
      </w:r>
      <w:r>
        <w:t xml:space="preserve"> Cross-references for "the blessedness": Luke 8:13; Rom 4:6-9; Rom 5:2; Rom 15:13; Gal 3:14; Gal 5:22; Gal 6:4.</w:t>
      </w:r>
    </w:p>
  </w:footnote>
  <w:footnote w:id="13453">
    <w:p>
      <w:pPr>
        <w:pStyle w:val="FootnoteText"/>
      </w:pPr>
      <w:r>
        <w:rPr>
          <w:rStyle w:val="FootnoteReference"/>
        </w:rPr>
        <w:footnoteRef/>
      </w:r>
      <w:r>
        <w:t xml:space="preserve"> Cross-references for "I bear": Rom 10:2; 2Cor 8:3; Col 4:13.</w:t>
      </w:r>
    </w:p>
  </w:footnote>
  <w:footnote w:id="13454">
    <w:p>
      <w:pPr>
        <w:pStyle w:val="FootnoteText"/>
      </w:pPr>
      <w:r>
        <w:rPr>
          <w:rStyle w:val="FootnoteReference"/>
        </w:rPr>
        <w:footnoteRef/>
      </w:r>
      <w:r>
        <w:t xml:space="preserve"> Cross-references: Rom 9:3; Gal 4:19; 1Thess 2:8; 1Thess 5:13; 1John 3:16-18.</w:t>
      </w:r>
    </w:p>
  </w:footnote>
  <w:footnote w:id="13455">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456">
    <w:p>
      <w:pPr>
        <w:pStyle w:val="FootnoteText"/>
      </w:pPr>
      <w:r>
        <w:rPr>
          <w:rStyle w:val="FootnoteReference"/>
        </w:rPr>
        <w:footnoteRef/>
      </w:r>
      <w:r>
        <w:t xml:space="preserve"> Cross-references for "zealously": Matt 23:15; Rom 10:2; Rom 16:18; 1Cor 11:2; 2Cor 11:3; 2Cor 11:13-15; Gal 6:12-13; Phil 2:21; 2Pet 2:3; 2Pet 2:18.</w:t>
      </w:r>
    </w:p>
  </w:footnote>
  <w:footnote w:id="13457">
    <w:p>
      <w:pPr>
        <w:pStyle w:val="FootnoteText"/>
      </w:pPr>
      <w:r>
        <w:rPr>
          <w:rStyle w:val="FootnoteReference"/>
        </w:rPr>
        <w:footnoteRef/>
      </w:r>
      <w:r>
        <w:t xml:space="preserve"> Cross-references for "exclude you": 1Cor 4:8; 1Cor 4:18.</w:t>
      </w:r>
    </w:p>
  </w:footnote>
  <w:footnote w:id="13458">
    <w:p>
      <w:pPr>
        <w:pStyle w:val="FootnoteText"/>
      </w:pPr>
      <w:r>
        <w:rPr>
          <w:rStyle w:val="FootnoteReference"/>
        </w:rPr>
        <w:footnoteRef/>
      </w:r>
      <w:r>
        <w:t xml:space="preserve"> Cross-references for "little": 1Cor 4:14; 1Tim 1:2; Titus 1:4; Phlm 1:10; Phlm 1:19; Jas 1:18; 1John 2:1; 1John 2:12; 1John 5:21.</w:t>
      </w:r>
    </w:p>
  </w:footnote>
  <w:footnote w:id="13459">
    <w:p>
      <w:pPr>
        <w:pStyle w:val="FootnoteText"/>
      </w:pPr>
      <w:r>
        <w:rPr>
          <w:rStyle w:val="FootnoteReference"/>
        </w:rPr>
        <w:footnoteRef/>
      </w:r>
      <w:r>
        <w:t xml:space="preserve"> Cross-references for "Christ": Rom 8:29; Rom 13:14; Eph 4:24; Phil 2:5; Col 1:27; Col 3:10.</w:t>
      </w:r>
    </w:p>
  </w:footnote>
  <w:footnote w:id="13460">
    <w:p>
      <w:pPr>
        <w:pStyle w:val="FootnoteText"/>
      </w:pPr>
      <w:r>
        <w:rPr>
          <w:rStyle w:val="FootnoteReference"/>
        </w:rPr>
        <w:footnoteRef/>
      </w:r>
      <w:r>
        <w:t xml:space="preserve"> Cross-references: Num 11:11-12; Isa 53:11; Luke 22:44; Phil 1:8; Phil 2:17; Col 2:1; Col 4:12; Heb 5:7; Rev 12:1-2.</w:t>
      </w:r>
    </w:p>
  </w:footnote>
  <w:footnote w:id="13461">
    <w:p>
      <w:pPr>
        <w:pStyle w:val="FootnoteText"/>
      </w:pPr>
      <w:r>
        <w:rPr>
          <w:rStyle w:val="FootnoteReference"/>
        </w:rPr>
        <w:footnoteRef/>
      </w:r>
      <w:r>
        <w:t xml:space="preserve"> Cross-references for "to be": 1Cor 4:19-21; 1Thess 2:17-18; 1Thess 3:9.</w:t>
      </w:r>
    </w:p>
  </w:footnote>
  <w:footnote w:id="13462">
    <w:p>
      <w:pPr>
        <w:pStyle w:val="FootnoteText"/>
      </w:pPr>
      <w:r>
        <w:rPr>
          <w:rStyle w:val="FootnoteReference"/>
        </w:rPr>
        <w:footnoteRef/>
      </w:r>
      <w:r>
        <w:t xml:space="preserve"> Cross-references: Gal 4:11.</w:t>
      </w:r>
    </w:p>
  </w:footnote>
  <w:footnote w:id="13463">
    <w:p>
      <w:pPr>
        <w:pStyle w:val="FootnoteText"/>
      </w:pPr>
      <w:r>
        <w:rPr>
          <w:rStyle w:val="FootnoteReference"/>
        </w:rPr>
        <w:footnoteRef/>
      </w:r>
      <w:r>
        <w:t xml:space="preserve"> Cross-references for "the law": John 10:34; John 12:34; John 15:25; Rom 3:19.</w:t>
      </w:r>
    </w:p>
  </w:footnote>
  <w:footnote w:id="13464">
    <w:p>
      <w:pPr>
        <w:pStyle w:val="FootnoteText"/>
      </w:pPr>
      <w:r>
        <w:rPr>
          <w:rStyle w:val="FootnoteReference"/>
        </w:rPr>
        <w:footnoteRef/>
      </w:r>
      <w:r>
        <w:t xml:space="preserve"> Cross-references: Rom 6:14; Rom 7:5-6; Rom 9:30-32; Rom 10:3-10; Gal 3:10; Gal 3:23-24; Gal 4:9.</w:t>
      </w:r>
    </w:p>
  </w:footnote>
  <w:footnote w:id="13465">
    <w:p>
      <w:pPr>
        <w:pStyle w:val="FootnoteText"/>
      </w:pPr>
      <w:r>
        <w:rPr>
          <w:rStyle w:val="FootnoteReference"/>
        </w:rPr>
        <w:footnoteRef/>
      </w:r>
      <w:r>
        <w:t xml:space="preserve"> Cross-references: Matt 21:42-44; Matt 22:29-32; John 5:46-47.</w:t>
      </w:r>
    </w:p>
  </w:footnote>
  <w:footnote w:id="13466">
    <w:p>
      <w:pPr>
        <w:pStyle w:val="FootnoteText"/>
      </w:pPr>
      <w:r>
        <w:rPr>
          <w:rStyle w:val="FootnoteReference"/>
        </w:rPr>
        <w:footnoteRef/>
      </w:r>
      <w:r>
        <w:t xml:space="preserve"> Personal name: Abraham. Personal-name meaning: Abraham — Father of a multitude. Source form: Abraham.</w:t>
      </w:r>
    </w:p>
  </w:footnote>
  <w:footnote w:id="13467">
    <w:p>
      <w:pPr>
        <w:pStyle w:val="FootnoteText"/>
      </w:pPr>
      <w:r>
        <w:rPr>
          <w:rStyle w:val="FootnoteReference"/>
        </w:rPr>
        <w:footnoteRef/>
      </w:r>
      <w:r>
        <w:t xml:space="preserve"> Cross-references for "born": Rom 9:7-8.</w:t>
      </w:r>
    </w:p>
  </w:footnote>
  <w:footnote w:id="13468">
    <w:p>
      <w:pPr>
        <w:pStyle w:val="FootnoteText"/>
      </w:pPr>
      <w:r>
        <w:rPr>
          <w:rStyle w:val="FootnoteReference"/>
        </w:rPr>
        <w:footnoteRef/>
      </w:r>
      <w:r>
        <w:t xml:space="preserve"> Cross-references: Gen 17:15-19; Gen 18:10-14; Gen 21:1-2; Rom 4:18-21; Rom 10:8; Heb 11:11.</w:t>
      </w:r>
    </w:p>
  </w:footnote>
  <w:footnote w:id="13469">
    <w:p>
      <w:pPr>
        <w:pStyle w:val="FootnoteText"/>
      </w:pPr>
      <w:r>
        <w:rPr>
          <w:rStyle w:val="FootnoteReference"/>
        </w:rPr>
        <w:footnoteRef/>
      </w:r>
      <w:r>
        <w:t xml:space="preserve"> Cross-references for "an allegory": Ezek 20:49; Hos 11:10; Matt 13:35; 1Cor 10:11; Heb 11:19.</w:t>
      </w:r>
    </w:p>
  </w:footnote>
  <w:footnote w:id="13470">
    <w:p>
      <w:pPr>
        <w:pStyle w:val="FootnoteText"/>
      </w:pPr>
      <w:r>
        <w:rPr>
          <w:rStyle w:val="FootnoteReference"/>
        </w:rPr>
        <w:footnoteRef/>
      </w:r>
      <w:r>
        <w:t xml:space="preserve"> Cross-references for "the two": Gal 3:15-21; Heb 7:22; Heb 8:6-13; Heb 9:15-24; Heb 10:15-18; Heb 12:24; Heb 13:20.</w:t>
      </w:r>
    </w:p>
  </w:footnote>
  <w:footnote w:id="13471">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472">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473">
    <w:p>
      <w:pPr>
        <w:pStyle w:val="FootnoteText"/>
      </w:pPr>
      <w:r>
        <w:rPr>
          <w:rStyle w:val="FootnoteReference"/>
        </w:rPr>
        <w:footnoteRef/>
      </w:r>
      <w:r>
        <w:t xml:space="preserve"> Cross-references: Luke 22:19-20; 1Cor 10:4; Gal 4:25.</w:t>
      </w:r>
    </w:p>
  </w:footnote>
  <w:footnote w:id="13474">
    <w:p>
      <w:pPr>
        <w:pStyle w:val="FootnoteText"/>
      </w:pPr>
      <w:r>
        <w:rPr>
          <w:rStyle w:val="FootnoteReference"/>
        </w:rPr>
        <w:footnoteRef/>
      </w:r>
      <w:r>
        <w:t xml:space="preserve"> Cross-references: Gen 16:3-4; Gen 16:8; Gen 16:15-16; Gen 21:9-13; Gen 25:12.</w:t>
      </w:r>
    </w:p>
  </w:footnote>
  <w:footnote w:id="13475">
    <w:p>
      <w:pPr>
        <w:pStyle w:val="FootnoteText"/>
      </w:pPr>
      <w:r>
        <w:rPr>
          <w:rStyle w:val="FootnoteReference"/>
        </w:rPr>
        <w:footnoteRef/>
      </w:r>
      <w:r>
        <w:t xml:space="preserve"> Cross-references for "Sinai": Deut 33:2; Judg 5:5; Ps 68:8; Ps 68:17; Heb 12:18.</w:t>
      </w:r>
    </w:p>
  </w:footnote>
  <w:footnote w:id="13476">
    <w:p>
      <w:pPr>
        <w:pStyle w:val="FootnoteText"/>
      </w:pPr>
      <w:r>
        <w:rPr>
          <w:rStyle w:val="FootnoteReference"/>
        </w:rPr>
        <w:footnoteRef/>
      </w:r>
      <w:r>
        <w:t xml:space="preserve"> Place name: Arabia. Place-name meaning: Arabia — evening; desert; ravens. Source form: Arabia. Greek form: αραβιαν.</w:t>
      </w:r>
    </w:p>
  </w:footnote>
  <w:footnote w:id="13477">
    <w:p>
      <w:pPr>
        <w:pStyle w:val="FootnoteText"/>
      </w:pPr>
      <w:r>
        <w:rPr>
          <w:rStyle w:val="FootnoteReference"/>
        </w:rPr>
        <w:footnoteRef/>
      </w:r>
      <w:r>
        <w:t xml:space="preserve"> Place name: Jerusalem. Place-name meaning: Jerusalem — vision of peace. Source form: Jerusalem. Greek form: ιεροσολυμα.</w:t>
      </w:r>
    </w:p>
  </w:footnote>
  <w:footnote w:id="13478">
    <w:p>
      <w:pPr>
        <w:pStyle w:val="FootnoteText"/>
      </w:pPr>
      <w:r>
        <w:rPr>
          <w:rStyle w:val="FootnoteReference"/>
        </w:rPr>
        <w:footnoteRef/>
      </w:r>
      <w:r>
        <w:t xml:space="preserve"> Cross-references: Gal 4:24.</w:t>
      </w:r>
    </w:p>
  </w:footnote>
  <w:footnote w:id="13479">
    <w:p>
      <w:pPr>
        <w:pStyle w:val="FootnoteText"/>
      </w:pPr>
      <w:r>
        <w:rPr>
          <w:rStyle w:val="FootnoteReference"/>
        </w:rPr>
        <w:footnoteRef/>
      </w:r>
      <w:r>
        <w:t xml:space="preserve"> Cross-references for "Arabia": Acts 1:11; Gal 1:17.</w:t>
      </w:r>
    </w:p>
  </w:footnote>
  <w:footnote w:id="13480">
    <w:p>
      <w:pPr>
        <w:pStyle w:val="FootnoteText"/>
      </w:pPr>
      <w:r>
        <w:rPr>
          <w:rStyle w:val="FootnoteReference"/>
        </w:rPr>
        <w:footnoteRef/>
      </w:r>
      <w:r>
        <w:t xml:space="preserve"> Cross-references: Matt 23:37; Luke 13:34; Luke 19:44.</w:t>
      </w:r>
    </w:p>
  </w:footnote>
  <w:footnote w:id="13481">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482">
    <w:p>
      <w:pPr>
        <w:pStyle w:val="FootnoteText"/>
      </w:pPr>
      <w:r>
        <w:rPr>
          <w:rStyle w:val="FootnoteReference"/>
        </w:rPr>
        <w:footnoteRef/>
      </w:r>
      <w:r>
        <w:t xml:space="preserve"> Cross-references for "free": John 8:36; Rom 6:14; Rom 6:18; Gal 4:22; Gal 5:1; 1Pet 2:16.</w:t>
      </w:r>
    </w:p>
  </w:footnote>
  <w:footnote w:id="13483">
    <w:p>
      <w:pPr>
        <w:pStyle w:val="FootnoteText"/>
      </w:pPr>
      <w:r>
        <w:rPr>
          <w:rStyle w:val="FootnoteReference"/>
        </w:rPr>
        <w:footnoteRef/>
      </w:r>
      <w:r>
        <w:t xml:space="preserve"> Cross-references for "mother": Song 8:1-2; Isa 50:1; Hos 2:2; Hos 2:5; Hos 4:5; Rev 17:5.</w:t>
      </w:r>
    </w:p>
  </w:footnote>
  <w:footnote w:id="13484">
    <w:p>
      <w:pPr>
        <w:pStyle w:val="FootnoteText"/>
      </w:pPr>
      <w:r>
        <w:rPr>
          <w:rStyle w:val="FootnoteReference"/>
        </w:rPr>
        <w:footnoteRef/>
      </w:r>
      <w:r>
        <w:t xml:space="preserve"> Cross-references for "Rejoice": Isa 54:1-5.</w:t>
      </w:r>
    </w:p>
  </w:footnote>
  <w:footnote w:id="13485">
    <w:p>
      <w:pPr>
        <w:pStyle w:val="FootnoteText"/>
      </w:pPr>
      <w:r>
        <w:rPr>
          <w:rStyle w:val="FootnoteReference"/>
        </w:rPr>
        <w:footnoteRef/>
      </w:r>
      <w:r>
        <w:t xml:space="preserve"> Cross-references for "barren": 1Sam 2:5; Ps 113:9.</w:t>
      </w:r>
    </w:p>
  </w:footnote>
  <w:footnote w:id="13486">
    <w:p>
      <w:pPr>
        <w:pStyle w:val="FootnoteText"/>
      </w:pPr>
      <w:r>
        <w:rPr>
          <w:rStyle w:val="FootnoteReference"/>
        </w:rPr>
        <w:footnoteRef/>
      </w:r>
      <w:r>
        <w:t xml:space="preserve"> Cross-references for "desolate": Ruth 1:11-13; Ruth 4:14-16; 2Sam 13:20; Isa 49:21; 1Tim 5:5.</w:t>
      </w:r>
    </w:p>
  </w:footnote>
  <w:footnote w:id="13487">
    <w:p>
      <w:pPr>
        <w:pStyle w:val="FootnoteText"/>
      </w:pPr>
      <w:r>
        <w:rPr>
          <w:rStyle w:val="FootnoteReference"/>
        </w:rPr>
        <w:footnoteRef/>
      </w:r>
      <w:r>
        <w:t xml:space="preserve"> Personal name: Isaac. Personal-name meaning: Isaac — He laughs; laughter. Source form: Isaac.</w:t>
      </w:r>
    </w:p>
  </w:footnote>
  <w:footnote w:id="13488">
    <w:p>
      <w:pPr>
        <w:pStyle w:val="FootnoteText"/>
      </w:pPr>
      <w:r>
        <w:rPr>
          <w:rStyle w:val="FootnoteReference"/>
        </w:rPr>
        <w:footnoteRef/>
      </w:r>
      <w:r>
        <w:t xml:space="preserve"> Cross-references: Acts 3:25; Rom 4:13-18; Rom 9:8-9; Gal 3:29; Gal 4:23.</w:t>
      </w:r>
    </w:p>
  </w:footnote>
  <w:footnote w:id="13489">
    <w:p>
      <w:pPr>
        <w:pStyle w:val="FootnoteText"/>
      </w:pPr>
      <w:r>
        <w:rPr>
          <w:rStyle w:val="FootnoteReference"/>
        </w:rPr>
        <w:footnoteRef/>
      </w:r>
      <w:r>
        <w:t xml:space="preserve"> Cross-references for "after the Spirit": John 3:5; John 15:9; Rom 8:1; Rom 8:13.</w:t>
      </w:r>
    </w:p>
  </w:footnote>
  <w:footnote w:id="13490">
    <w:p>
      <w:pPr>
        <w:pStyle w:val="FootnoteText"/>
      </w:pPr>
      <w:r>
        <w:rPr>
          <w:rStyle w:val="FootnoteReference"/>
        </w:rPr>
        <w:footnoteRef/>
      </w:r>
      <w:r>
        <w:t xml:space="preserve"> Cross-references: Gen 21:9.</w:t>
      </w:r>
    </w:p>
  </w:footnote>
  <w:footnote w:id="13491">
    <w:p>
      <w:pPr>
        <w:pStyle w:val="FootnoteText"/>
      </w:pPr>
      <w:r>
        <w:rPr>
          <w:rStyle w:val="FootnoteReference"/>
        </w:rPr>
        <w:footnoteRef/>
      </w:r>
      <w:r>
        <w:t xml:space="preserve"> Cross-references for "Cast": Gen 21:10-12; Rom 11:7-11.</w:t>
      </w:r>
    </w:p>
  </w:footnote>
  <w:footnote w:id="13492">
    <w:p>
      <w:pPr>
        <w:pStyle w:val="FootnoteText"/>
      </w:pPr>
      <w:r>
        <w:rPr>
          <w:rStyle w:val="FootnoteReference"/>
        </w:rPr>
        <w:footnoteRef/>
      </w:r>
      <w:r>
        <w:t xml:space="preserve"> Cross-references: John 8:35; Rom 8:15-17.</w:t>
      </w:r>
    </w:p>
  </w:footnote>
  <w:footnote w:id="13493">
    <w:p>
      <w:pPr>
        <w:pStyle w:val="FootnoteText"/>
      </w:pPr>
      <w:r>
        <w:rPr>
          <w:rStyle w:val="FootnoteReference"/>
        </w:rPr>
        <w:footnoteRef/>
      </w:r>
      <w:r>
        <w:t xml:space="preserve"> Cross-references: John 1:12-13; John 8:36; Gal 5:1; Gal 5:13; Heb 2:14-15; 1John 3:1-2.</w:t>
      </w:r>
    </w:p>
  </w:footnote>
  <w:footnote w:id="13494">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495">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496">
    <w:p>
      <w:pPr>
        <w:pStyle w:val="FootnoteText"/>
      </w:pPr>
      <w:r>
        <w:rPr>
          <w:rStyle w:val="FootnoteReference"/>
        </w:rPr>
        <w:footnoteRef/>
      </w:r>
      <w:r>
        <w:t xml:space="preserve"> Personal name: Christ. Personal-name meaning: Christ — anointed. Source form: Christ.</w:t>
      </w:r>
    </w:p>
  </w:footnote>
  <w:footnote w:id="13497">
    <w:p>
      <w:pPr>
        <w:pStyle w:val="FootnoteText"/>
      </w:pPr>
      <w:r>
        <w:rPr>
          <w:rStyle w:val="FootnoteReference"/>
        </w:rPr>
        <w:footnoteRef/>
      </w:r>
      <w:r>
        <w:t xml:space="preserve"> Cross-references for "entangled": Matt 23:4; Acts 15:10; Gal 2:4; Gal 4:9; Col 2:16-22; Heb 9:8-11.</w:t>
      </w:r>
    </w:p>
  </w:footnote>
  <w:footnote w:id="13498">
    <w:p>
      <w:pPr>
        <w:pStyle w:val="FootnoteText"/>
      </w:pPr>
      <w:r>
        <w:rPr>
          <w:rStyle w:val="FootnoteReference"/>
        </w:rPr>
        <w:footnoteRef/>
      </w:r>
      <w:r>
        <w:t xml:space="preserve"> Name meaning: Paul (Paulus) — Small; humble. Changed from Saul to Paul, the humble apostle to the Gentiles.</w:t>
      </w:r>
    </w:p>
  </w:footnote>
  <w:footnote w:id="13499">
    <w:p>
      <w:pPr>
        <w:pStyle w:val="FootnoteText"/>
      </w:pPr>
      <w:r>
        <w:rPr>
          <w:rStyle w:val="FootnoteReference"/>
        </w:rPr>
        <w:footnoteRef/>
      </w:r>
      <w:r>
        <w:t xml:space="preserve"> Cross-references for "I Paul": 1Cor 16:21; 2Cor 10:1; 1Thess 2:18; Phlm 1:9.</w:t>
      </w:r>
    </w:p>
  </w:footnote>
  <w:footnote w:id="13500">
    <w:p>
      <w:pPr>
        <w:pStyle w:val="FootnoteText"/>
      </w:pPr>
      <w:r>
        <w:rPr>
          <w:rStyle w:val="FootnoteReference"/>
        </w:rPr>
        <w:footnoteRef/>
      </w:r>
      <w:r>
        <w:t xml:space="preserve"> Cross-references for "testify": Deut 8:19; Deut 31:21; Neh 9:29-30; Neh 9:34; Luke 16:28; Acts 2:40; Acts 20:21; Eph 4:17; 1Thess 4:6; 1John 4:14.</w:t>
      </w:r>
    </w:p>
  </w:footnote>
  <w:footnote w:id="13501">
    <w:p>
      <w:pPr>
        <w:pStyle w:val="FootnoteText"/>
      </w:pPr>
      <w:r>
        <w:rPr>
          <w:rStyle w:val="FootnoteReference"/>
        </w:rPr>
        <w:footnoteRef/>
      </w:r>
      <w:r>
        <w:t xml:space="preserve"> Cross-references for "a debtor": Deut 27:26; Matt 23:16; Matt 23:18; Gal 3:10; Jas 2:10-11.</w:t>
      </w:r>
    </w:p>
  </w:footnote>
  <w:footnote w:id="13502">
    <w:p>
      <w:pPr>
        <w:pStyle w:val="FootnoteText"/>
      </w:pPr>
      <w:r>
        <w:rPr>
          <w:rStyle w:val="FootnoteReference"/>
        </w:rPr>
        <w:footnoteRef/>
      </w:r>
      <w:r>
        <w:t xml:space="preserve"> Cross-references for "justified": Rom 3:20; Rom 4:4-5.</w:t>
      </w:r>
    </w:p>
  </w:footnote>
  <w:footnote w:id="13503">
    <w:p>
      <w:pPr>
        <w:pStyle w:val="FootnoteText"/>
      </w:pPr>
      <w:r>
        <w:rPr>
          <w:rStyle w:val="FootnoteReference"/>
        </w:rPr>
        <w:footnoteRef/>
      </w:r>
      <w:r>
        <w:t xml:space="preserve"> Cross-references: Rom 9:31-32; Rom 10:3-5; Gal 2:21; Gal 5:2.</w:t>
      </w:r>
    </w:p>
  </w:footnote>
  <w:footnote w:id="13504">
    <w:p>
      <w:pPr>
        <w:pStyle w:val="FootnoteText"/>
      </w:pPr>
      <w:r>
        <w:rPr>
          <w:rStyle w:val="FootnoteReference"/>
        </w:rPr>
        <w:footnoteRef/>
      </w:r>
      <w:r>
        <w:t xml:space="preserve"> Cross-references: Rom 11:6; Gal 1:6-9; Heb 6:4-6; Heb 10:38-39; Heb 12:15; 2Pet 2:20-22; 2Pet 3:17-18; Rev 2:5.</w:t>
      </w:r>
    </w:p>
  </w:footnote>
  <w:footnote w:id="13505">
    <w:p>
      <w:pPr>
        <w:pStyle w:val="FootnoteText"/>
      </w:pPr>
      <w:r>
        <w:rPr>
          <w:rStyle w:val="FootnoteReference"/>
        </w:rPr>
        <w:footnoteRef/>
      </w:r>
      <w:r>
        <w:t xml:space="preserve"> Cross-references for "wait": Gen 49:18; Ps 25:3; Ps 25:5; Ps 62:5; Ps 130:5; Lam 3:25-26; Hos 12:6; Rom 8:24-25; 1Thess 1:10; 2Thess 3:5.</w:t>
      </w:r>
    </w:p>
  </w:footnote>
  <w:footnote w:id="13506">
    <w:p>
      <w:pPr>
        <w:pStyle w:val="FootnoteText"/>
      </w:pPr>
      <w:r>
        <w:rPr>
          <w:rStyle w:val="FootnoteReference"/>
        </w:rPr>
        <w:footnoteRef/>
      </w:r>
      <w:r>
        <w:t xml:space="preserve"> Cross-references for "the hope": Rom 5:21; Phil 3:9; 2Tim 4:8; Titus 2:13.</w:t>
      </w:r>
    </w:p>
  </w:footnote>
  <w:footnote w:id="13507">
    <w:p>
      <w:pPr>
        <w:pStyle w:val="FootnoteText"/>
      </w:pPr>
      <w:r>
        <w:rPr>
          <w:rStyle w:val="FootnoteReference"/>
        </w:rPr>
        <w:footnoteRef/>
      </w:r>
      <w:r>
        <w:t xml:space="preserve"> Name meaning: Jesus (Yeshua) — Yahweh saves. He will save His people from their sins.</w:t>
      </w:r>
    </w:p>
  </w:footnote>
  <w:footnote w:id="13508">
    <w:p>
      <w:pPr>
        <w:pStyle w:val="FootnoteText"/>
      </w:pPr>
      <w:r>
        <w:rPr>
          <w:rStyle w:val="FootnoteReference"/>
        </w:rPr>
        <w:footnoteRef/>
      </w:r>
      <w:r>
        <w:t xml:space="preserve"> Cross-references for "faith": Matt 25:31-40; 2Cor 5:14; 1Thess 1:3; Heb 11:8; Heb 11:17-19; Jas 2:14-26; 1Pet 1:8; 1John 3:14-20; 1John 4:18-21.</w:t>
      </w:r>
    </w:p>
  </w:footnote>
  <w:footnote w:id="135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10">
    <w:p>
      <w:pPr>
        <w:pStyle w:val="FootnoteText"/>
      </w:pPr>
      <w:r>
        <w:rPr>
          <w:rStyle w:val="FootnoteReference"/>
        </w:rPr>
        <w:footnoteRef/>
      </w:r>
      <w:r>
        <w:t xml:space="preserve"> Cross-references: Rom 2:25-29; Rom 3:29-31; 1Cor 7:19; Gal 3:28; Gal 5:2-3; Gal 6:15; Col 3:11.</w:t>
      </w:r>
    </w:p>
  </w:footnote>
  <w:footnote w:id="13511">
    <w:p>
      <w:pPr>
        <w:pStyle w:val="FootnoteText"/>
      </w:pPr>
      <w:r>
        <w:rPr>
          <w:rStyle w:val="FootnoteReference"/>
        </w:rPr>
        <w:footnoteRef/>
      </w:r>
      <w:r>
        <w:t xml:space="preserve"> Cross-references for "hinder you": Gal 3:1.</w:t>
      </w:r>
    </w:p>
  </w:footnote>
  <w:footnote w:id="13512">
    <w:p>
      <w:pPr>
        <w:pStyle w:val="FootnoteText"/>
      </w:pPr>
      <w:r>
        <w:rPr>
          <w:rStyle w:val="FootnoteReference"/>
        </w:rPr>
        <w:footnoteRef/>
      </w:r>
      <w:r>
        <w:t xml:space="preserve"> Cross-references for "obey": Acts 6:7; Rom 2:8; Rom 6:17; Rom 10:16; Rom 15:18; Rom 16:26; 2Cor 10:5; 2Thess 1:8; Heb 5:9; Heb 11:8; 1Pet 1:22.</w:t>
      </w:r>
    </w:p>
  </w:footnote>
  <w:footnote w:id="13513">
    <w:p>
      <w:pPr>
        <w:pStyle w:val="FootnoteText"/>
      </w:pPr>
      <w:r>
        <w:rPr>
          <w:rStyle w:val="FootnoteReference"/>
        </w:rPr>
        <w:footnoteRef/>
      </w:r>
      <w:r>
        <w:t xml:space="preserve"> Cross-references: Matt 13:21; 1Cor 9:24; Heb 12:1.</w:t>
      </w:r>
    </w:p>
  </w:footnote>
  <w:footnote w:id="13514">
    <w:p>
      <w:pPr>
        <w:pStyle w:val="FootnoteText"/>
      </w:pPr>
      <w:r>
        <w:rPr>
          <w:rStyle w:val="FootnoteReference"/>
        </w:rPr>
        <w:footnoteRef/>
      </w:r>
      <w:r>
        <w:t xml:space="preserve"> Cross-references: Gal 1:6.</w:t>
      </w:r>
    </w:p>
  </w:footnote>
  <w:footnote w:id="13515">
    <w:p>
      <w:pPr>
        <w:pStyle w:val="FootnoteText"/>
      </w:pPr>
      <w:r>
        <w:rPr>
          <w:rStyle w:val="FootnoteReference"/>
        </w:rPr>
        <w:footnoteRef/>
      </w:r>
      <w:r>
        <w:t xml:space="preserve"> Cross-references: Matt 16:6-12; Matt 23:33; Mark 8:15; Luke 12:1; Luke 13:21; 1Cor 5:6-7; 1Cor 15:33; 2Tim 2:17.</w:t>
      </w:r>
    </w:p>
  </w:footnote>
  <w:footnote w:id="13516">
    <w:p>
      <w:pPr>
        <w:pStyle w:val="FootnoteText"/>
      </w:pPr>
      <w:r>
        <w:rPr>
          <w:rStyle w:val="FootnoteReference"/>
        </w:rPr>
        <w:footnoteRef/>
      </w:r>
      <w:r>
        <w:t xml:space="preserve"> Cross-references for "confidence": 2Cor 1:15; 2Cor 2:3; 2Cor 7:16; 2Cor 8:22; Gal 4:11; Gal 4:20; 2Thess 3:4; Phlm 1:21.</w:t>
      </w:r>
    </w:p>
  </w:footnote>
  <w:footnote w:id="13517">
    <w:p>
      <w:pPr>
        <w:pStyle w:val="FootnoteText"/>
      </w:pPr>
      <w:r>
        <w:rPr>
          <w:rStyle w:val="FootnoteReference"/>
        </w:rPr>
        <w:footnoteRef/>
      </w:r>
      <w:r>
        <w:t xml:space="preserve"> Cross-references for "bear": 1Cor 5:5; 2Cor 2:6; 2Cor 10:2; 2Cor 10:6; 2Cor 13:10; Gal 5:12; 1Tim 1:20.</w:t>
      </w:r>
    </w:p>
  </w:footnote>
  <w:footnote w:id="13518">
    <w:p>
      <w:pPr>
        <w:pStyle w:val="FootnoteText"/>
      </w:pPr>
      <w:r>
        <w:rPr>
          <w:rStyle w:val="FootnoteReference"/>
        </w:rPr>
        <w:footnoteRef/>
      </w:r>
      <w:r>
        <w:t xml:space="preserve"> Cross-references: Acts 15:1-2; Acts 15:24; Gal 1:7; Gal 2:4; Gal 3:1; Gal 4:17; Gal 6:12-13; Gal 6:17; 1John 2:18-26.</w:t>
      </w:r>
    </w:p>
  </w:footnote>
  <w:footnote w:id="13519">
    <w:p>
      <w:pPr>
        <w:pStyle w:val="FootnoteText"/>
      </w:pPr>
      <w:r>
        <w:rPr>
          <w:rStyle w:val="FootnoteReference"/>
        </w:rPr>
        <w:footnoteRef/>
      </w:r>
      <w:r>
        <w:t xml:space="preserve"> Cross-references: 2Cor 5:16; Gal 2:6.</w:t>
      </w:r>
    </w:p>
  </w:footnote>
  <w:footnote w:id="13520">
    <w:p>
      <w:pPr>
        <w:pStyle w:val="FootnoteText"/>
      </w:pPr>
      <w:r>
        <w:rPr>
          <w:rStyle w:val="FootnoteReference"/>
        </w:rPr>
        <w:footnoteRef/>
      </w:r>
      <w:r>
        <w:t xml:space="preserve"> Cross-references: Acts 16:3; Gal 2:3.</w:t>
      </w:r>
    </w:p>
  </w:footnote>
  <w:footnote w:id="13521">
    <w:p>
      <w:pPr>
        <w:pStyle w:val="FootnoteText"/>
      </w:pPr>
      <w:r>
        <w:rPr>
          <w:rStyle w:val="FootnoteReference"/>
        </w:rPr>
        <w:footnoteRef/>
      </w:r>
      <w:r>
        <w:t xml:space="preserve"> Cross-references: Acts 21:21; Acts 21:28; Acts 22:21-22; Acts 23:13-14; 1Cor 15:30; 2Cor 11:23-26; Gal 4:29; Gal 6:12; Gal 6:17.</w:t>
      </w:r>
    </w:p>
  </w:footnote>
  <w:footnote w:id="13522">
    <w:p>
      <w:pPr>
        <w:pStyle w:val="FootnoteText"/>
      </w:pPr>
      <w:r>
        <w:rPr>
          <w:rStyle w:val="FootnoteReference"/>
        </w:rPr>
        <w:footnoteRef/>
      </w:r>
      <w:r>
        <w:t xml:space="preserve"> Cross-references: Isa 8:14; Rom 9:32-33; 1Cor 1:18; 1Cor 1:23; 1Pet 2:8-9.</w:t>
      </w:r>
    </w:p>
  </w:footnote>
  <w:footnote w:id="13523">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24">
    <w:p>
      <w:pPr>
        <w:pStyle w:val="FootnoteText"/>
      </w:pPr>
      <w:r>
        <w:rPr>
          <w:rStyle w:val="FootnoteReference"/>
        </w:rPr>
        <w:footnoteRef/>
      </w:r>
      <w:r>
        <w:t xml:space="preserve"> Cross-references: Acts 15:1-2; Acts 15:24.</w:t>
      </w:r>
    </w:p>
  </w:footnote>
  <w:footnote w:id="13525">
    <w:p>
      <w:pPr>
        <w:pStyle w:val="FootnoteText"/>
      </w:pPr>
      <w:r>
        <w:rPr>
          <w:rStyle w:val="FootnoteReference"/>
        </w:rPr>
        <w:footnoteRef/>
      </w:r>
      <w:r>
        <w:t xml:space="preserve"> Cross-references for "only": 1Cor 8:9; 1Pet 2:16; 2Pet 2:19; Jude 1:4; Jude 1:10-12.</w:t>
      </w:r>
    </w:p>
  </w:footnote>
  <w:footnote w:id="13526">
    <w:p>
      <w:pPr>
        <w:pStyle w:val="FootnoteText"/>
      </w:pPr>
      <w:r>
        <w:rPr>
          <w:rStyle w:val="FootnoteReference"/>
        </w:rPr>
        <w:footnoteRef/>
      </w:r>
      <w:r>
        <w:t xml:space="preserve"> Cross-references: Isa 61:1; Luke 4:18; John 8:32-36; Rom 6:18-22; Gal 4:5-7; Gal 4:22-31; Gal 5:1.</w:t>
      </w:r>
    </w:p>
  </w:footnote>
  <w:footnote w:id="13527">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28">
    <w:p>
      <w:pPr>
        <w:pStyle w:val="FootnoteText"/>
      </w:pPr>
      <w:r>
        <w:rPr>
          <w:rStyle w:val="FootnoteReference"/>
        </w:rPr>
        <w:footnoteRef/>
      </w:r>
      <w:r>
        <w:t xml:space="preserve"> Cross-references: Matt 7:12; Matt 19:18-19; Matt 22:39-40; Rom 13:8-10; Jas 2:8-11.</w:t>
      </w:r>
    </w:p>
  </w:footnote>
  <w:footnote w:id="13529">
    <w:p>
      <w:pPr>
        <w:pStyle w:val="FootnoteText"/>
      </w:pPr>
      <w:r>
        <w:rPr>
          <w:rStyle w:val="FootnoteReference"/>
        </w:rPr>
        <w:footnoteRef/>
      </w:r>
      <w:r>
        <w:t xml:space="preserve"> Cross-references: Lev 19:18; Lev 19:34; Mark 12:31; Mark 12:33; Luke 10:27-37; 1Tim 1:5.</w:t>
      </w:r>
    </w:p>
  </w:footnote>
  <w:footnote w:id="13530">
    <w:p>
      <w:pPr>
        <w:pStyle w:val="FootnoteText"/>
      </w:pPr>
      <w:r>
        <w:rPr>
          <w:rStyle w:val="FootnoteReference"/>
        </w:rPr>
        <w:footnoteRef/>
      </w:r>
      <w:r>
        <w:t xml:space="preserve"> Cross-references: 2Sam 2:26-27; Isa 9:20-21; Isa 11:5-9; Isa 11:13; 1Cor 3:3; 1Cor 6:6-8; 2Cor 11:20; 2Cor 12:20; Gal 5:26; Jas 3:14-18; Jas 4:1-3.</w:t>
      </w:r>
    </w:p>
  </w:footnote>
  <w:footnote w:id="13531">
    <w:p>
      <w:pPr>
        <w:pStyle w:val="FootnoteText"/>
      </w:pPr>
      <w:r>
        <w:rPr>
          <w:rStyle w:val="FootnoteReference"/>
        </w:rPr>
        <w:footnoteRef/>
      </w:r>
      <w:r>
        <w:t xml:space="preserve"> Cross-references for "Walk": Rom 8:1; Rom 8:4-5; Rom 8:12-14; Gal 5:25; Gal 6:8; 1Pet 1:22; 1Pet 4:6; Jude 1:19-21.</w:t>
      </w:r>
    </w:p>
  </w:footnote>
  <w:footnote w:id="13532">
    <w:p>
      <w:pPr>
        <w:pStyle w:val="FootnoteText"/>
      </w:pPr>
      <w:r>
        <w:rPr>
          <w:rStyle w:val="FootnoteReference"/>
        </w:rPr>
        <w:footnoteRef/>
      </w:r>
      <w:r>
        <w:t xml:space="preserve"> Cross-references: Rom 6:12; Rom 13:13-14; 2Cor 7:1; Gal 5:19-21; Eph 2:3; Col 2:11; Col 3:5-10; 1Pet 1:14; 1Pet 2:11; 1Pet 4:1-4; 1John 2:15-16.</w:t>
      </w:r>
    </w:p>
  </w:footnote>
  <w:footnote w:id="13533">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34">
    <w:p>
      <w:pPr>
        <w:pStyle w:val="FootnoteText"/>
      </w:pPr>
      <w:r>
        <w:rPr>
          <w:rStyle w:val="FootnoteReference"/>
        </w:rPr>
        <w:footnoteRef/>
      </w:r>
      <w:r>
        <w:t xml:space="preserve"> Cross-references for "and these": Matt 12:30; Rom 7:7-8; Rom 7:10-14; Rom 8:5-8; Gal 3:21.</w:t>
      </w:r>
    </w:p>
  </w:footnote>
  <w:footnote w:id="13535">
    <w:p>
      <w:pPr>
        <w:pStyle w:val="FootnoteText"/>
      </w:pPr>
      <w:r>
        <w:rPr>
          <w:rStyle w:val="FootnoteReference"/>
        </w:rPr>
        <w:footnoteRef/>
      </w:r>
      <w:r>
        <w:t xml:space="preserve"> Cross-references: Ps 119:4-6; Ps 130:3; Matt 5:6; Luke 22:33; Luke 22:46; Luke 22:54-61; Rom 7:15-23; Phil 3:12-16; Jas 3:2; 1John 1:8-10.</w:t>
      </w:r>
    </w:p>
  </w:footnote>
  <w:footnote w:id="13536">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37">
    <w:p>
      <w:pPr>
        <w:pStyle w:val="FootnoteText"/>
      </w:pPr>
      <w:r>
        <w:rPr>
          <w:rStyle w:val="FootnoteReference"/>
        </w:rPr>
        <w:footnoteRef/>
      </w:r>
      <w:r>
        <w:t xml:space="preserve"> Cross-references: Rom 6:14-15; Gal 4:5.</w:t>
      </w:r>
    </w:p>
  </w:footnote>
  <w:footnote w:id="13538">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39">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40">
    <w:p>
      <w:pPr>
        <w:pStyle w:val="FootnoteText"/>
      </w:pPr>
      <w:r>
        <w:rPr>
          <w:rStyle w:val="FootnoteReference"/>
        </w:rPr>
        <w:footnoteRef/>
      </w:r>
      <w:r>
        <w:t xml:space="preserve"> Cross-references for "witchcraft": Deut 18:10; 1Sam 15:23; 1Chr 10:13-14; 2Chr 33:6; Ezek 22:18; Acts 8:9-11; Acts 16:16-19.</w:t>
      </w:r>
    </w:p>
  </w:footnote>
  <w:footnote w:id="13541">
    <w:p>
      <w:pPr>
        <w:pStyle w:val="FootnoteText"/>
      </w:pPr>
      <w:r>
        <w:rPr>
          <w:rStyle w:val="FootnoteReference"/>
        </w:rPr>
        <w:footnoteRef/>
      </w:r>
      <w:r>
        <w:t xml:space="preserve"> Cross-references: 2Cor 11:19; Titus 3:10; 2Pet 2:1.</w:t>
      </w:r>
    </w:p>
  </w:footnote>
  <w:footnote w:id="13542">
    <w:p>
      <w:pPr>
        <w:pStyle w:val="FootnoteText"/>
      </w:pPr>
      <w:r>
        <w:rPr>
          <w:rStyle w:val="FootnoteReference"/>
        </w:rPr>
        <w:footnoteRef/>
      </w:r>
      <w:r>
        <w:t xml:space="preserve"> Cross-references for "drunkenness": Deut 21:20; Luke 21:34; Rom 13:13; 1Cor 5:11; 1Cor 6:10; Eph 5:18; 1Thess 5:7.</w:t>
      </w:r>
    </w:p>
  </w:footnote>
  <w:footnote w:id="13543">
    <w:p>
      <w:pPr>
        <w:pStyle w:val="FootnoteText"/>
      </w:pPr>
      <w:r>
        <w:rPr>
          <w:rStyle w:val="FootnoteReference"/>
        </w:rPr>
        <w:footnoteRef/>
      </w:r>
      <w:r>
        <w:t xml:space="preserve"> Cross-references for "revellings": 1Pet 4:3.</w:t>
      </w:r>
    </w:p>
  </w:footnote>
  <w:footnote w:id="13544">
    <w:p>
      <w:pPr>
        <w:pStyle w:val="FootnoteText"/>
      </w:pPr>
      <w:r>
        <w:rPr>
          <w:rStyle w:val="FootnoteReference"/>
        </w:rPr>
        <w:footnoteRef/>
      </w:r>
      <w:r>
        <w:t xml:space="preserve"> Cross-references for "inherit": Matt 25:34; 1Cor 6:10; 1Cor 15:50; Eph 5:5.</w:t>
      </w:r>
    </w:p>
  </w:footnote>
  <w:footnote w:id="1354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548">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549">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550">
    <w:p>
      <w:pPr>
        <w:pStyle w:val="FootnoteText"/>
      </w:pPr>
      <w:r>
        <w:rPr>
          <w:rStyle w:val="FootnoteReference"/>
        </w:rPr>
        <w:footnoteRef/>
      </w:r>
      <w:r>
        <w:t xml:space="preserve"> Cross-references for "goodness": Rom 15:14.</w:t>
      </w:r>
    </w:p>
  </w:footnote>
  <w:footnote w:id="13551">
    <w:p>
      <w:pPr>
        <w:pStyle w:val="FootnoteText"/>
      </w:pPr>
      <w:r>
        <w:rPr>
          <w:rStyle w:val="FootnoteReference"/>
        </w:rPr>
        <w:footnoteRef/>
      </w:r>
      <w:r>
        <w:t xml:space="preserve"> Cross-references for "faith": 1Cor 13:7; 1Cor 13:13; 2Thess 3:2; 1Tim 3:11; 1Tim 4:12; 1Pet 5:12.</w:t>
      </w:r>
    </w:p>
  </w:footnote>
  <w:footnote w:id="13552">
    <w:p>
      <w:pPr>
        <w:pStyle w:val="FootnoteText"/>
      </w:pPr>
      <w:r>
        <w:rPr>
          <w:rStyle w:val="FootnoteReference"/>
        </w:rPr>
        <w:footnoteRef/>
      </w:r>
      <w:r>
        <w:t xml:space="preserve"> Cross-references for "against": 1Tim 1:9.</w:t>
      </w:r>
    </w:p>
  </w:footnote>
  <w:footnote w:id="13553">
    <w:p>
      <w:pPr>
        <w:pStyle w:val="FootnoteText"/>
      </w:pPr>
      <w:r>
        <w:rPr>
          <w:rStyle w:val="FootnoteReference"/>
        </w:rPr>
        <w:footnoteRef/>
      </w:r>
      <w:r>
        <w:t xml:space="preserve"> Cross-references: Acts 24:25; 1Cor 9:25; Titus 1:8; Titus 2:2.</w:t>
      </w:r>
    </w:p>
  </w:footnote>
  <w:footnote w:id="13554">
    <w:p>
      <w:pPr>
        <w:pStyle w:val="FootnoteText"/>
      </w:pPr>
      <w:r>
        <w:rPr>
          <w:rStyle w:val="FootnoteReference"/>
        </w:rPr>
        <w:footnoteRef/>
      </w:r>
      <w:r>
        <w:t xml:space="preserve"> Cross-references for "crucified": Rom 6:6; Rom 8:13; Rom 13:14; Gal 5:16-18; Gal 5:20; Gal 6:14; 1Pet 2:11.</w:t>
      </w:r>
    </w:p>
  </w:footnote>
  <w:footnote w:id="13555">
    <w:p>
      <w:pPr>
        <w:pStyle w:val="FootnoteText"/>
      </w:pPr>
      <w:r>
        <w:rPr>
          <w:rStyle w:val="FootnoteReference"/>
        </w:rPr>
        <w:footnoteRef/>
      </w:r>
      <w:r>
        <w:t xml:space="preserve"> Cross-references: Rom 8:9; 1Cor 3:23; 1Cor 15:23; 2Cor 10:7; Gal 3:29.</w:t>
      </w:r>
    </w:p>
  </w:footnote>
  <w:footnote w:id="13556">
    <w:p>
      <w:pPr>
        <w:pStyle w:val="FootnoteText"/>
      </w:pPr>
      <w:r>
        <w:rPr>
          <w:rStyle w:val="FootnoteReference"/>
        </w:rPr>
        <w:footnoteRef/>
      </w:r>
      <w:r>
        <w:t xml:space="preserve"> Cross-references: John 6:63; Rom 8:2; Rom 8:10; 1Cor 15:45; 2Cor 3:6; 1Pet 4:6; Rev 11:11.</w:t>
      </w:r>
    </w:p>
  </w:footnote>
  <w:footnote w:id="13557">
    <w:p>
      <w:pPr>
        <w:pStyle w:val="FootnoteText"/>
      </w:pPr>
      <w:r>
        <w:rPr>
          <w:rStyle w:val="FootnoteReference"/>
        </w:rPr>
        <w:footnoteRef/>
      </w:r>
      <w:r>
        <w:t xml:space="preserve"> Cross-references: Rom 8:4-5; Gal 5:16.</w:t>
      </w:r>
    </w:p>
  </w:footnote>
  <w:footnote w:id="13558">
    <w:p>
      <w:pPr>
        <w:pStyle w:val="FootnoteText"/>
      </w:pPr>
      <w:r>
        <w:rPr>
          <w:rStyle w:val="FootnoteReference"/>
        </w:rPr>
        <w:footnoteRef/>
      </w:r>
      <w:r>
        <w:t xml:space="preserve"> Cross-references for "provoking": Gal 5:15; Jas 3:14-16; 1Pet 5:5.</w:t>
      </w:r>
    </w:p>
  </w:footnote>
  <w:footnote w:id="13559">
    <w:p>
      <w:pPr>
        <w:pStyle w:val="FootnoteText"/>
      </w:pPr>
      <w:r>
        <w:rPr>
          <w:rStyle w:val="FootnoteReference"/>
        </w:rPr>
        <w:footnoteRef/>
      </w:r>
      <w:r>
        <w:t xml:space="preserve"> Cross-references: Luke 14:10; 1Cor 3:7; Phil 2:1-3; Jas 4:16.</w:t>
      </w:r>
    </w:p>
  </w:footnote>
  <w:footnote w:id="13560">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561">
    <w:p>
      <w:pPr>
        <w:pStyle w:val="FootnoteText"/>
      </w:pPr>
      <w:r>
        <w:rPr>
          <w:rStyle w:val="FootnoteReference"/>
        </w:rPr>
        <w:footnoteRef/>
      </w:r>
      <w:r>
        <w:t xml:space="preserve"> Cross-references for "spiritual": Rom 8:6; Rom 15:1; 1Cor 2:15; 1Cor 3:1; 1Cor 14:37.</w:t>
      </w:r>
    </w:p>
  </w:footnote>
  <w:footnote w:id="13562">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563">
    <w:p>
      <w:pPr>
        <w:pStyle w:val="FootnoteText"/>
      </w:pPr>
      <w:r>
        <w:rPr>
          <w:rStyle w:val="FootnoteReference"/>
        </w:rPr>
        <w:footnoteRef/>
      </w:r>
      <w:r>
        <w:t xml:space="preserve"> Cross-references for "considering": 1Cor 7:5; 1Cor 10:12; Heb 13:3; Jas 3:2.</w:t>
      </w:r>
    </w:p>
  </w:footnote>
  <w:footnote w:id="13564">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565">
    <w:p>
      <w:pPr>
        <w:pStyle w:val="FootnoteText"/>
      </w:pPr>
      <w:r>
        <w:rPr>
          <w:rStyle w:val="FootnoteReference"/>
        </w:rPr>
        <w:footnoteRef/>
      </w:r>
      <w:r>
        <w:t xml:space="preserve"> Cross-references for "the law": John 13:14-15; John 13:34; John 15:12; 1Cor 9:21; Jas 2:8; 1John 2:8-11; 1John 4:21.</w:t>
      </w:r>
    </w:p>
  </w:footnote>
  <w:footnote w:id="13566">
    <w:p>
      <w:pPr>
        <w:pStyle w:val="FootnoteText"/>
      </w:pPr>
      <w:r>
        <w:rPr>
          <w:rStyle w:val="FootnoteReference"/>
        </w:rPr>
        <w:footnoteRef/>
      </w:r>
      <w:r>
        <w:t xml:space="preserve"> Personal name: Christ. Personal-name meaning: Christ — anointed. Source form: Christ.</w:t>
      </w:r>
    </w:p>
  </w:footnote>
  <w:footnote w:id="13567">
    <w:p>
      <w:pPr>
        <w:pStyle w:val="FootnoteText"/>
      </w:pPr>
      <w:r>
        <w:rPr>
          <w:rStyle w:val="FootnoteReference"/>
        </w:rPr>
        <w:footnoteRef/>
      </w:r>
      <w:r>
        <w:t xml:space="preserve"> Cross-references: Prov 25:14; Prov 26:12; Luke 18:11; Rom 12:3; Rom 12:16; 1Cor 3:18; 1Cor 8:2; Gal 2:6.</w:t>
      </w:r>
    </w:p>
  </w:footnote>
  <w:footnote w:id="13568">
    <w:p>
      <w:pPr>
        <w:pStyle w:val="FootnoteText"/>
      </w:pPr>
      <w:r>
        <w:rPr>
          <w:rStyle w:val="FootnoteReference"/>
        </w:rPr>
        <w:footnoteRef/>
      </w:r>
      <w:r>
        <w:t xml:space="preserve"> Cross-references: 1Cor 3:18; 2Tim 3:13; Jas 1:22; Jas 1:26; 1John 1:8.</w:t>
      </w:r>
    </w:p>
  </w:footnote>
  <w:footnote w:id="13569">
    <w:p>
      <w:pPr>
        <w:pStyle w:val="FootnoteText"/>
      </w:pPr>
      <w:r>
        <w:rPr>
          <w:rStyle w:val="FootnoteReference"/>
        </w:rPr>
        <w:footnoteRef/>
      </w:r>
      <w:r>
        <w:t xml:space="preserve"> Cross-references for "prove": Job 13:15; Ps 26:2; 1Cor 11:28; 2Cor 13:5.</w:t>
      </w:r>
    </w:p>
  </w:footnote>
  <w:footnote w:id="13570">
    <w:p>
      <w:pPr>
        <w:pStyle w:val="FootnoteText"/>
      </w:pPr>
      <w:r>
        <w:rPr>
          <w:rStyle w:val="FootnoteReference"/>
        </w:rPr>
        <w:footnoteRef/>
      </w:r>
      <w:r>
        <w:t xml:space="preserve"> Cross-references for "and not": Luke 18:11; 1Cor 1:12-13; 1Cor 3:21-23; 1Cor 4:6-7; 2Cor 11:12-13; Gal 6:13.</w:t>
      </w:r>
    </w:p>
  </w:footnote>
  <w:footnote w:id="13571">
    <w:p>
      <w:pPr>
        <w:pStyle w:val="FootnoteText"/>
      </w:pPr>
      <w:r>
        <w:rPr>
          <w:rStyle w:val="FootnoteReference"/>
        </w:rPr>
        <w:footnoteRef/>
      </w:r>
      <w:r>
        <w:t xml:space="preserve"> Cross-references: Prov 14:14; 1Cor 4:3-4; 2Cor 1:12; 1John 3:19-22.</w:t>
      </w:r>
    </w:p>
  </w:footnote>
  <w:footnote w:id="13572">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573">
    <w:p>
      <w:pPr>
        <w:pStyle w:val="FootnoteText"/>
      </w:pPr>
      <w:r>
        <w:rPr>
          <w:rStyle w:val="FootnoteReference"/>
        </w:rPr>
        <w:footnoteRef/>
      </w:r>
      <w:r>
        <w:t xml:space="preserve"> Cross-references: Deut 12:19; Matt 10:10; Rom 15:27; 1Cor 9:9-14; 1Tim 5:17-18.</w:t>
      </w:r>
    </w:p>
  </w:footnote>
  <w:footnote w:id="1357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5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5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577">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578">
    <w:p>
      <w:pPr>
        <w:pStyle w:val="FootnoteText"/>
      </w:pPr>
      <w:r>
        <w:rPr>
          <w:rStyle w:val="FootnoteReference"/>
        </w:rPr>
        <w:footnoteRef/>
      </w:r>
      <w:r>
        <w:t xml:space="preserve"> Cross-references: Job 13:8-9; Jude 1:18.</w:t>
      </w:r>
    </w:p>
  </w:footnote>
  <w:footnote w:id="13579">
    <w:p>
      <w:pPr>
        <w:pStyle w:val="FootnoteText"/>
      </w:pPr>
      <w:r>
        <w:rPr>
          <w:rStyle w:val="FootnoteReference"/>
        </w:rPr>
        <w:footnoteRef/>
      </w:r>
      <w:r>
        <w:t xml:space="preserve"> Cross-references: Job 4:8; Prov 1:31; Prov 6:14; Prov 6:19; Prov 11:18; Hos 8:7; Hos 10:12; Luke 16:25; Rom 2:6-10; 2Cor 9:6.</w:t>
      </w:r>
    </w:p>
  </w:footnote>
  <w:footnote w:id="13580">
    <w:p>
      <w:pPr>
        <w:pStyle w:val="FootnoteText"/>
      </w:pPr>
      <w:r>
        <w:rPr>
          <w:rStyle w:val="FootnoteReference"/>
        </w:rPr>
        <w:footnoteRef/>
      </w:r>
      <w:r>
        <w:t xml:space="preserve"> Cross-references for "reap": Prov 22:8; Jer 12:13; Hos 10:13; 2Pet 2:12; 2Pet 2:19; Rev 22:11.</w:t>
      </w:r>
    </w:p>
  </w:footnote>
  <w:footnote w:id="13581">
    <w:p>
      <w:pPr>
        <w:pStyle w:val="FootnoteText"/>
      </w:pPr>
      <w:r>
        <w:rPr>
          <w:rStyle w:val="FootnoteReference"/>
        </w:rPr>
        <w:footnoteRef/>
      </w:r>
      <w:r>
        <w:t xml:space="preserve"> Cross-references for "of the Spirit": Matt 19:29; Luke 18:30; John 4:14; John 4:36; John 6:27; Rom 6:22; 1Tim 1:16; Titus 3:7; Jude 1:21.</w:t>
      </w:r>
    </w:p>
  </w:footnote>
  <w:footnote w:id="13582">
    <w:p>
      <w:pPr>
        <w:pStyle w:val="FootnoteText"/>
      </w:pPr>
      <w:r>
        <w:rPr>
          <w:rStyle w:val="FootnoteReference"/>
        </w:rPr>
        <w:footnoteRef/>
      </w:r>
      <w:r>
        <w:t xml:space="preserve"> Cross-references: Rom 6:13; Rom 8:13; Rom 13:14; Jas 3:18.</w:t>
      </w:r>
    </w:p>
  </w:footnote>
  <w:footnote w:id="13583">
    <w:p>
      <w:pPr>
        <w:pStyle w:val="FootnoteText"/>
      </w:pPr>
      <w:r>
        <w:rPr>
          <w:rStyle w:val="FootnoteReference"/>
        </w:rPr>
        <w:footnoteRef/>
      </w:r>
      <w:r>
        <w:t xml:space="preserve"> Cross-references: Ps 126:5-6; Eccl 11:6; Isa 32:20; Gal 6:7; Jas 3:18.</w:t>
      </w:r>
    </w:p>
  </w:footnote>
  <w:footnote w:id="13584">
    <w:p>
      <w:pPr>
        <w:pStyle w:val="FootnoteText"/>
      </w:pPr>
      <w:r>
        <w:rPr>
          <w:rStyle w:val="FootnoteReference"/>
        </w:rPr>
        <w:footnoteRef/>
      </w:r>
      <w:r>
        <w:t xml:space="preserve"> Cross-references for "well": Rom 2:7; 1Pet 2:15; 1Pet 3:17; 1Pet 4:19.</w:t>
      </w:r>
    </w:p>
  </w:footnote>
  <w:footnote w:id="13585">
    <w:p>
      <w:pPr>
        <w:pStyle w:val="FootnoteText"/>
      </w:pPr>
      <w:r>
        <w:rPr>
          <w:rStyle w:val="FootnoteReference"/>
        </w:rPr>
        <w:footnoteRef/>
      </w:r>
      <w:r>
        <w:t xml:space="preserve"> Cross-references: Mal 1:13; 1Cor 15:58; 2Thess 3:13; Heb 12:3.</w:t>
      </w:r>
    </w:p>
  </w:footnote>
  <w:footnote w:id="13586">
    <w:p>
      <w:pPr>
        <w:pStyle w:val="FootnoteText"/>
      </w:pPr>
      <w:r>
        <w:rPr>
          <w:rStyle w:val="FootnoteReference"/>
        </w:rPr>
        <w:footnoteRef/>
      </w:r>
      <w:r>
        <w:t xml:space="preserve"> Cross-references: Lev 26:4; Deut 11:14; Ps 104:27; Ps 145:15; Jas 5:7.</w:t>
      </w:r>
    </w:p>
  </w:footnote>
  <w:footnote w:id="13587">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588">
    <w:p>
      <w:pPr>
        <w:pStyle w:val="FootnoteText"/>
      </w:pPr>
      <w:r>
        <w:rPr>
          <w:rStyle w:val="FootnoteReference"/>
        </w:rPr>
        <w:footnoteRef/>
      </w:r>
      <w:r>
        <w:t xml:space="preserve"> Cross-references for "opportunity": Eccl 9:10; John 9:4; John 12:35; Eph 5:16; Phil 4:10; Col 4:5; Titus 2:14.</w:t>
      </w:r>
    </w:p>
  </w:footnote>
  <w:footnote w:id="13589">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590">
    <w:p>
      <w:pPr>
        <w:pStyle w:val="FootnoteText"/>
      </w:pPr>
      <w:r>
        <w:rPr>
          <w:rStyle w:val="FootnoteReference"/>
        </w:rPr>
        <w:footnoteRef/>
      </w:r>
      <w:r>
        <w:t xml:space="preserve"> Cross-references for "especially": Matt 10:25; Matt 12:50; Matt 25:40; Eph 2:19; Eph 3:15; Heb 3:6; Heb 6:10; 1John 3:13-19; 1John 5:1; 3John 1:5-8.</w:t>
      </w:r>
    </w:p>
  </w:footnote>
  <w:footnote w:id="13591">
    <w:p>
      <w:pPr>
        <w:pStyle w:val="FootnoteText"/>
      </w:pPr>
      <w:r>
        <w:rPr>
          <w:rStyle w:val="FootnoteReference"/>
        </w:rPr>
        <w:footnoteRef/>
      </w:r>
      <w:r>
        <w:t xml:space="preserve"> Cross-references for "written": Rom 16:22; 1Cor 16:21-23.</w:t>
      </w:r>
    </w:p>
  </w:footnote>
  <w:footnote w:id="13592">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593">
    <w:p>
      <w:pPr>
        <w:pStyle w:val="FootnoteText"/>
      </w:pPr>
      <w:r>
        <w:rPr>
          <w:rStyle w:val="FootnoteReference"/>
        </w:rPr>
        <w:footnoteRef/>
      </w:r>
      <w:r>
        <w:t xml:space="preserve"> Cross-references: Acts 15:1; Acts 15:5; Gal 2:3; Gal 2:14.</w:t>
      </w:r>
    </w:p>
  </w:footnote>
  <w:footnote w:id="13594">
    <w:p>
      <w:pPr>
        <w:pStyle w:val="FootnoteText"/>
      </w:pPr>
      <w:r>
        <w:rPr>
          <w:rStyle w:val="FootnoteReference"/>
        </w:rPr>
        <w:footnoteRef/>
      </w:r>
      <w:r>
        <w:t xml:space="preserve"> Cross-references for "keep": Matt 23:3; Matt 23:15; Matt 23:23; Rom 2:17-24; Rom 3:9-19; 2Pet 2:19.</w:t>
      </w:r>
    </w:p>
  </w:footnote>
  <w:footnote w:id="13595">
    <w:p>
      <w:pPr>
        <w:pStyle w:val="FootnoteText"/>
      </w:pPr>
      <w:r>
        <w:rPr>
          <w:rStyle w:val="FootnoteReference"/>
        </w:rPr>
        <w:footnoteRef/>
      </w:r>
      <w:r>
        <w:t xml:space="preserve"> Cross-references for "that they may": 1Cor 3:21; 1Cor 5:6; 2Cor 11:18.</w:t>
      </w:r>
    </w:p>
  </w:footnote>
  <w:footnote w:id="13596">
    <w:p>
      <w:pPr>
        <w:pStyle w:val="FootnoteText"/>
      </w:pPr>
      <w:r>
        <w:rPr>
          <w:rStyle w:val="FootnoteReference"/>
        </w:rPr>
        <w:footnoteRef/>
      </w:r>
      <w:r>
        <w:t xml:space="preserve"> Name meaning: Jesus (Yeshua) — Yahweh saves. He will save His people from their sins.</w:t>
      </w:r>
    </w:p>
  </w:footnote>
  <w:footnote w:id="13597">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5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99">
    <w:p>
      <w:pPr>
        <w:pStyle w:val="FootnoteText"/>
      </w:pPr>
      <w:r>
        <w:rPr>
          <w:rStyle w:val="FootnoteReference"/>
        </w:rPr>
        <w:footnoteRef/>
      </w:r>
      <w:r>
        <w:t xml:space="preserve"> Cross-references: Rom 3:4-6; Phil 3:3; Phil 3:7-8.</w:t>
      </w:r>
    </w:p>
  </w:footnote>
  <w:footnote w:id="13600">
    <w:p>
      <w:pPr>
        <w:pStyle w:val="FootnoteText"/>
      </w:pPr>
      <w:r>
        <w:rPr>
          <w:rStyle w:val="FootnoteReference"/>
        </w:rPr>
        <w:footnoteRef/>
      </w:r>
      <w:r>
        <w:t xml:space="preserve"> Cross-references: Isa 45:24-25; Rom 1:16; 1Cor 1:23; 1Cor 2:2; Phil 3:3; Phil 3:7-11.</w:t>
      </w:r>
    </w:p>
  </w:footnote>
  <w:footnote w:id="13601">
    <w:p>
      <w:pPr>
        <w:pStyle w:val="FootnoteText"/>
      </w:pPr>
      <w:r>
        <w:rPr>
          <w:rStyle w:val="FootnoteReference"/>
        </w:rPr>
        <w:footnoteRef/>
      </w:r>
      <w:r>
        <w:t xml:space="preserve"> Cross-references: Rom 8:1; 2Cor 5:17; Gal 5:6.</w:t>
      </w:r>
    </w:p>
  </w:footnote>
  <w:footnote w:id="13602">
    <w:p>
      <w:pPr>
        <w:pStyle w:val="FootnoteText"/>
      </w:pPr>
      <w:r>
        <w:rPr>
          <w:rStyle w:val="FootnoteReference"/>
        </w:rPr>
        <w:footnoteRef/>
      </w:r>
      <w:r>
        <w:t xml:space="preserve"> Cross-references: 2Cor 5:17; Eph 2:10; Eph 4:24; Col 3:10-11; Rev 21:5.</w:t>
      </w:r>
    </w:p>
  </w:footnote>
  <w:footnote w:id="13603">
    <w:p>
      <w:pPr>
        <w:pStyle w:val="FootnoteText"/>
      </w:pPr>
      <w:r>
        <w:rPr>
          <w:rStyle w:val="FootnoteReference"/>
        </w:rPr>
        <w:footnoteRef/>
      </w:r>
      <w:r>
        <w:t xml:space="preserve"> Cross-references for "walk": Ps 125:4-5; Gal 5:16; Gal 5:25; Phil 3:16.</w:t>
      </w:r>
    </w:p>
  </w:footnote>
  <w:footnote w:id="13604">
    <w:p>
      <w:pPr>
        <w:pStyle w:val="FootnoteText"/>
      </w:pPr>
      <w:r>
        <w:rPr>
          <w:rStyle w:val="FootnoteReference"/>
        </w:rPr>
        <w:footnoteRef/>
      </w:r>
      <w:r>
        <w:t xml:space="preserve"> Cross-references for "peace": Num 6:23-27; 1Chr 12:18; Ps 125:5; John 14:27; John 16:33; Rom 1:7; Gal 1:3; Phil 4:7.</w:t>
      </w:r>
    </w:p>
  </w:footnote>
  <w:footnote w:id="13605">
    <w:p>
      <w:pPr>
        <w:pStyle w:val="FootnoteText"/>
      </w:pPr>
      <w:r>
        <w:rPr>
          <w:rStyle w:val="FootnoteReference"/>
        </w:rPr>
        <w:footnoteRef/>
      </w:r>
      <w:r>
        <w:t xml:space="preserve"> Place name: Israel. Place-name meaning: Israel — God contends; strives with God. Source form: Israel. Greek form: ισραηλ.</w:t>
      </w:r>
    </w:p>
  </w:footnote>
  <w:footnote w:id="13606">
    <w:p>
      <w:pPr>
        <w:pStyle w:val="FootnoteText"/>
      </w:pPr>
      <w:r>
        <w:rPr>
          <w:rStyle w:val="FootnoteReference"/>
        </w:rPr>
        <w:footnoteRef/>
      </w:r>
      <w:r>
        <w:t xml:space="preserve"> Cross-references for "the Israel": Ps 73:1; Isa 45:25; Hos 1:10; John 1:47; Rom 2:28-29; Rom 4:12; Rom 9:6-8; Gal 3:7-9; Gal 3:29; Phil 3:3; 1Pet 2:5-9.</w:t>
      </w:r>
    </w:p>
  </w:footnote>
  <w:footnote w:id="13607">
    <w:p>
      <w:pPr>
        <w:pStyle w:val="FootnoteText"/>
      </w:pPr>
      <w:r>
        <w:rPr>
          <w:rStyle w:val="FootnoteReference"/>
        </w:rPr>
        <w:footnoteRef/>
      </w:r>
      <w:r>
        <w:t xml:space="preserve"> Cross-references for "I bear": 2Cor 1:5; 2Cor 4:10; 2Cor 11:23-25; Gal 5:11; Col 1:24.</w:t>
      </w:r>
    </w:p>
  </w:footnote>
  <w:footnote w:id="13608">
    <w:p>
      <w:pPr>
        <w:pStyle w:val="FootnoteText"/>
      </w:pPr>
      <w:r>
        <w:rPr>
          <w:rStyle w:val="FootnoteReference"/>
        </w:rPr>
        <w:footnoteRef/>
      </w:r>
      <w:r>
        <w:t xml:space="preserve"> Cross-references: Josh 7:25; Acts 15:24; Gal 1:7; Gal 5:12; Heb 12:15.</w:t>
      </w:r>
    </w:p>
  </w:footnote>
  <w:footnote w:id="13609">
    <w:p>
      <w:pPr>
        <w:pStyle w:val="FootnoteText"/>
      </w:pPr>
      <w:r>
        <w:rPr>
          <w:rStyle w:val="FootnoteReference"/>
        </w:rPr>
        <w:footnoteRef/>
      </w:r>
      <w:r>
        <w:t xml:space="preserve"> Cross-references for "the grace": Rom 16:20; Rom 16:24; 2Cor 13:14; 2Tim 4:22; Phlm 1:25; Rev 22:21.</w:t>
      </w:r>
    </w:p>
  </w:footnote>
  <w:footnote w:id="13610">
    <w:p>
      <w:pPr>
        <w:pStyle w:val="FootnoteText"/>
      </w:pPr>
      <w:r>
        <w:rPr>
          <w:rStyle w:val="FootnoteReference"/>
        </w:rPr>
        <w:footnoteRef/>
      </w:r>
      <w:r>
        <w:t xml:space="preserve"> Name meaning: Paul (Paulus) — Small; humble. Changed from Saul to Paul, the humble apostle to the Gentiles.</w:t>
      </w:r>
    </w:p>
  </w:footnote>
  <w:footnote w:id="13611">
    <w:p>
      <w:pPr>
        <w:pStyle w:val="FootnoteText"/>
      </w:pPr>
      <w:r>
        <w:rPr>
          <w:rStyle w:val="FootnoteReference"/>
        </w:rPr>
        <w:footnoteRef/>
      </w:r>
      <w:r>
        <w:t xml:space="preserve"> Name meaning: Jesus (Yeshua) — Yahweh saves. He will save His people from their sins.</w:t>
      </w:r>
    </w:p>
  </w:footnote>
  <w:footnote w:id="13612">
    <w:p>
      <w:pPr>
        <w:pStyle w:val="FootnoteText"/>
      </w:pPr>
      <w:r>
        <w:rPr>
          <w:rStyle w:val="FootnoteReference"/>
        </w:rPr>
        <w:footnoteRef/>
      </w:r>
      <w:r>
        <w:t xml:space="preserve"> Personal name: Christ. Personal-name meaning: Christ — anointed. Source form: Christ.</w:t>
      </w:r>
    </w:p>
  </w:footnote>
  <w:footnote w:id="136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14">
    <w:p>
      <w:pPr>
        <w:pStyle w:val="FootnoteText"/>
      </w:pPr>
      <w:r>
        <w:rPr>
          <w:rStyle w:val="FootnoteReference"/>
        </w:rPr>
        <w:footnoteRef/>
      </w:r>
      <w:r>
        <w:t xml:space="preserve"> Place name: Ephesus. Place-name meaning: Ephesus — desirable. Source form: Ephesus. Greek form: εφεσον.</w:t>
      </w:r>
    </w:p>
  </w:footnote>
  <w:footnote w:id="1361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1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1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18">
    <w:p>
      <w:pPr>
        <w:pStyle w:val="FootnoteText"/>
      </w:pPr>
      <w:r>
        <w:rPr>
          <w:rStyle w:val="FootnoteReference"/>
        </w:rPr>
        <w:footnoteRef/>
      </w:r>
      <w:r>
        <w:t xml:space="preserve"> Cross-references: Rom 1:1; 1Cor 1:1; Gal 1:1.</w:t>
      </w:r>
    </w:p>
  </w:footnote>
  <w:footnote w:id="13619">
    <w:p>
      <w:pPr>
        <w:pStyle w:val="FootnoteText"/>
      </w:pPr>
      <w:r>
        <w:rPr>
          <w:rStyle w:val="FootnoteReference"/>
        </w:rPr>
        <w:footnoteRef/>
      </w:r>
      <w:r>
        <w:t xml:space="preserve"> Cross-references: Rom 1:7; 1Cor 1:2; 2Cor 1:1.</w:t>
      </w:r>
    </w:p>
  </w:footnote>
  <w:footnote w:id="13620">
    <w:p>
      <w:pPr>
        <w:pStyle w:val="FootnoteText"/>
      </w:pPr>
      <w:r>
        <w:rPr>
          <w:rStyle w:val="FootnoteReference"/>
        </w:rPr>
        <w:footnoteRef/>
      </w:r>
      <w:r>
        <w:t xml:space="preserve"> Cross-references: Rom 1:7; 2Cor 1:2; Gal 1:3; Titus 1:4.</w:t>
      </w:r>
    </w:p>
  </w:footnote>
  <w:footnote w:id="13621">
    <w:p>
      <w:pPr>
        <w:pStyle w:val="FootnoteText"/>
      </w:pPr>
      <w:r>
        <w:rPr>
          <w:rStyle w:val="FootnoteReference"/>
        </w:rPr>
        <w:footnoteRef/>
      </w:r>
      <w:r>
        <w:t xml:space="preserve"> Cross-references for "Blessed": Gen 14:20; 1Chr 29:20; Neh 9:5; Ps 72:19; Dan 4:34; Luke 2:28; 2Cor 1:3; 1Pet 1:3; Rev 4:9-11; Rev 5:9-14.</w:t>
      </w:r>
    </w:p>
  </w:footnote>
  <w:footnote w:id="13622">
    <w:p>
      <w:pPr>
        <w:pStyle w:val="FootnoteText"/>
      </w:pPr>
      <w:r>
        <w:rPr>
          <w:rStyle w:val="FootnoteReference"/>
        </w:rPr>
        <w:footnoteRef/>
      </w:r>
      <w:r>
        <w:t xml:space="preserve"> Cross-references for "heavenly": Eph 1:20; Eph 2:6; Eph 3:10; Eph 6:12; Heb 8:5; Heb 9:23.</w:t>
      </w:r>
    </w:p>
  </w:footnote>
  <w:footnote w:id="13623">
    <w:p>
      <w:pPr>
        <w:pStyle w:val="FootnoteText"/>
      </w:pPr>
      <w:r>
        <w:rPr>
          <w:rStyle w:val="FootnoteReference"/>
        </w:rPr>
        <w:footnoteRef/>
      </w:r>
      <w:r>
        <w:t xml:space="preserve"> Cross-references for "places": Eph 6:12.</w:t>
      </w:r>
    </w:p>
  </w:footnote>
  <w:footnote w:id="13624">
    <w:p>
      <w:pPr>
        <w:pStyle w:val="FootnoteText"/>
      </w:pPr>
      <w:r>
        <w:rPr>
          <w:rStyle w:val="FootnoteReference"/>
        </w:rPr>
        <w:footnoteRef/>
      </w:r>
      <w:r>
        <w:t xml:space="preserve"> Cross-references for "in Christ": John 14:20; John 15:2-5; John 17:21; Rom 12:5; 1Cor 1:30; 1Cor 12:12; 2Cor 5:17; 2Cor 5:21; Eph 1:10.</w:t>
      </w:r>
    </w:p>
  </w:footnote>
  <w:footnote w:id="13625">
    <w:p>
      <w:pPr>
        <w:pStyle w:val="FootnoteText"/>
      </w:pPr>
      <w:r>
        <w:rPr>
          <w:rStyle w:val="FootnoteReference"/>
        </w:rPr>
        <w:footnoteRef/>
      </w:r>
      <w:r>
        <w:t xml:space="preserve"> Cross-references: John 10:29-30; John 20:17; Rom 15:6; 2Cor 1:3; 2Cor 11:31; Eph 1:17; Phil 2:11.</w:t>
      </w:r>
    </w:p>
  </w:footnote>
  <w:footnote w:id="13626">
    <w:p>
      <w:pPr>
        <w:pStyle w:val="FootnoteText"/>
      </w:pPr>
      <w:r>
        <w:rPr>
          <w:rStyle w:val="FootnoteReference"/>
        </w:rPr>
        <w:footnoteRef/>
      </w:r>
      <w:r>
        <w:t xml:space="preserve"> Cross-references: Gen 12:2-3; Gen 22:18; 1Chr 4:10; Ps 72:17; Ps 134:3; Isa 61:9; Gal 3:9.</w:t>
      </w:r>
    </w:p>
  </w:footnote>
  <w:footnote w:id="13627">
    <w:p>
      <w:pPr>
        <w:pStyle w:val="FootnoteText"/>
      </w:pPr>
      <w:r>
        <w:rPr>
          <w:rStyle w:val="FootnoteReference"/>
        </w:rPr>
        <w:footnoteRef/>
      </w:r>
      <w:r>
        <w:t xml:space="preserve"> Cross-references for "love": Gal 5:6; Gal 5:13; Gal 5:22; Eph 3:17; Eph 4:2; Eph 4:15-16; Eph 5:2; Col 2:2; 1Thess 3:12; 1John 4:16.</w:t>
      </w:r>
    </w:p>
  </w:footnote>
  <w:footnote w:id="13628">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29">
    <w:p>
      <w:pPr>
        <w:pStyle w:val="FootnoteText"/>
      </w:pPr>
      <w:r>
        <w:rPr>
          <w:rStyle w:val="FootnoteReference"/>
        </w:rPr>
        <w:footnoteRef/>
      </w:r>
      <w:r>
        <w:t xml:space="preserve"> Cross-references for "predestinated": Rom 8:29-30; Eph 1:11.</w:t>
      </w:r>
    </w:p>
  </w:footnote>
  <w:footnote w:id="13630">
    <w:p>
      <w:pPr>
        <w:pStyle w:val="FootnoteText"/>
      </w:pPr>
      <w:r>
        <w:rPr>
          <w:rStyle w:val="FootnoteReference"/>
        </w:rPr>
        <w:footnoteRef/>
      </w:r>
      <w:r>
        <w:t xml:space="preserve"> Cross-references: Jer 3:4; Jer 3:19; Hos 1:10; John 1:12; John 11:52; Rom 8:14-17; Rom 8:23; 2Cor 6:18; Gal 4:5-6; Heb 12:5-9; 1John 3:1; Rev 21:7.</w:t>
      </w:r>
    </w:p>
  </w:footnote>
  <w:footnote w:id="13631">
    <w:p>
      <w:pPr>
        <w:pStyle w:val="FootnoteText"/>
      </w:pPr>
      <w:r>
        <w:rPr>
          <w:rStyle w:val="FootnoteReference"/>
        </w:rPr>
        <w:footnoteRef/>
      </w:r>
      <w:r>
        <w:t xml:space="preserve"> Cross-references: John 20:17; Gal 3:26; Heb 2:10-15.</w:t>
      </w:r>
    </w:p>
  </w:footnote>
  <w:footnote w:id="13632">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33">
    <w:p>
      <w:pPr>
        <w:pStyle w:val="FootnoteText"/>
      </w:pPr>
      <w:r>
        <w:rPr>
          <w:rStyle w:val="FootnoteReference"/>
        </w:rPr>
        <w:footnoteRef/>
      </w:r>
      <w:r>
        <w:t xml:space="preserve"> Cross-references: Isa 45:24-25; Jer 23:6; Rom 3:22-26; Rom 5:15-19; Rom 8:1; 2Cor 5:21; Phil 3:9; 1Pet 2:5.</w:t>
      </w:r>
    </w:p>
  </w:footnote>
  <w:footnote w:id="13634">
    <w:p>
      <w:pPr>
        <w:pStyle w:val="FootnoteText"/>
      </w:pPr>
      <w:r>
        <w:rPr>
          <w:rStyle w:val="FootnoteReference"/>
        </w:rPr>
        <w:footnoteRef/>
      </w:r>
      <w:r>
        <w:t xml:space="preserve"> Cross-references: Ps 22:20; Ps 60:5; Prov 8:30-31; Isa 42:1; Isa 49:1-3; Zech 13:7; Matt 3:17; Matt 17:5; John 3:35; John 10:17; Col 1:13.</w:t>
      </w:r>
    </w:p>
  </w:footnote>
  <w:footnote w:id="13635">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36">
    <w:p>
      <w:pPr>
        <w:pStyle w:val="FootnoteText"/>
      </w:pPr>
      <w:r>
        <w:rPr>
          <w:rStyle w:val="FootnoteReference"/>
        </w:rPr>
        <w:footnoteRef/>
      </w:r>
      <w:r>
        <w:t xml:space="preserve"> Cross-references: Rom 2:4; Rom 3:24; Rom 9:23; 2Cor 8:9; Eph 1:6; Eph 2:4; Eph 2:7; Eph 3:8; Eph 3:16; Phil 4:19; Col 1:27; Col 2:2; Titus 3:6.</w:t>
      </w:r>
    </w:p>
  </w:footnote>
  <w:footnote w:id="13637">
    <w:p>
      <w:pPr>
        <w:pStyle w:val="FootnoteText"/>
      </w:pPr>
      <w:r>
        <w:rPr>
          <w:rStyle w:val="FootnoteReference"/>
        </w:rPr>
        <w:footnoteRef/>
      </w:r>
      <w:r>
        <w:t xml:space="preserve"> Cross-references: Rom 5:15; Rom 5:20-21.</w:t>
      </w:r>
    </w:p>
  </w:footnote>
  <w:footnote w:id="13638">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39">
    <w:p>
      <w:pPr>
        <w:pStyle w:val="FootnoteText"/>
      </w:pPr>
      <w:r>
        <w:rPr>
          <w:rStyle w:val="FootnoteReference"/>
        </w:rPr>
        <w:footnoteRef/>
      </w:r>
      <w:r>
        <w:t xml:space="preserve"> Cross-references for "made": Matt 13:11; Rom 16:25-27; 1Cor 2:10-12; Gal 1:12; Gal 1:16; Eph 1:17-18; Eph 3:3-9; Col 1:26-28; 1Tim 3:16.</w:t>
      </w:r>
    </w:p>
  </w:footnote>
  <w:footnote w:id="13640">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41">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42">
    <w:p>
      <w:pPr>
        <w:pStyle w:val="FootnoteText"/>
      </w:pPr>
      <w:r>
        <w:rPr>
          <w:rStyle w:val="FootnoteReference"/>
        </w:rPr>
        <w:footnoteRef/>
      </w:r>
      <w:r>
        <w:t xml:space="preserve"> Cross-references for "the purpose": Eph 1:9.</w:t>
      </w:r>
    </w:p>
  </w:footnote>
  <w:footnote w:id="13643">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44">
    <w:p>
      <w:pPr>
        <w:pStyle w:val="FootnoteText"/>
      </w:pPr>
      <w:r>
        <w:rPr>
          <w:rStyle w:val="FootnoteReference"/>
        </w:rPr>
        <w:footnoteRef/>
      </w:r>
      <w:r>
        <w:t xml:space="preserve"> Cross-references: Ps 37:18; Acts 20:32; Acts 26:18; Rom 8:17; Gal 3:18; Eph 1:14; Col 1:12; Col 3:24; Titus 3:7; Jas 2:5; 1Pet 1:4; 1Pet 3:9.</w:t>
      </w:r>
    </w:p>
  </w:footnote>
  <w:footnote w:id="13645">
    <w:p>
      <w:pPr>
        <w:pStyle w:val="FootnoteText"/>
      </w:pPr>
      <w:r>
        <w:rPr>
          <w:rStyle w:val="FootnoteReference"/>
        </w:rPr>
        <w:footnoteRef/>
      </w:r>
      <w:r>
        <w:t xml:space="preserve"> Cross-references: Eph 1:6; Eph 1:14; Eph 2:7; Eph 3:21; 2Thess 2:13.</w:t>
      </w:r>
    </w:p>
  </w:footnote>
  <w:footnote w:id="13646">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647">
    <w:p>
      <w:pPr>
        <w:pStyle w:val="FootnoteText"/>
      </w:pPr>
      <w:r>
        <w:rPr>
          <w:rStyle w:val="FootnoteReference"/>
        </w:rPr>
        <w:footnoteRef/>
      </w:r>
      <w:r>
        <w:t xml:space="preserve"> Cross-references for "the word": Ps 119:43; 2Cor 6:7; 2Tim 2:15; Jas 1:18.</w:t>
      </w:r>
    </w:p>
  </w:footnote>
  <w:footnote w:id="13648">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649">
    <w:p>
      <w:pPr>
        <w:pStyle w:val="FootnoteText"/>
      </w:pPr>
      <w:r>
        <w:rPr>
          <w:rStyle w:val="FootnoteReference"/>
        </w:rPr>
        <w:footnoteRef/>
      </w:r>
      <w:r>
        <w:t xml:space="preserve"> Cross-references: Eph 2:11-12; Col 1:21-23; 1Pet 2:10.</w:t>
      </w:r>
    </w:p>
  </w:footnote>
  <w:footnote w:id="13650">
    <w:p>
      <w:pPr>
        <w:pStyle w:val="FootnoteText"/>
      </w:pPr>
      <w:r>
        <w:rPr>
          <w:rStyle w:val="FootnoteReference"/>
        </w:rPr>
        <w:footnoteRef/>
      </w:r>
      <w:r>
        <w:t xml:space="preserve"> Cross-references: John 1:17; Rom 6:17; Rom 10:14-17; Eph 4:21; Col 1:4-6; Col 1:23; 1Thess 2:13.</w:t>
      </w:r>
    </w:p>
  </w:footnote>
  <w:footnote w:id="13651">
    <w:p>
      <w:pPr>
        <w:pStyle w:val="FootnoteText"/>
      </w:pPr>
      <w:r>
        <w:rPr>
          <w:rStyle w:val="FootnoteReference"/>
        </w:rPr>
        <w:footnoteRef/>
      </w:r>
      <w:r>
        <w:t xml:space="preserve"> Cross-references: Mark 16:15-16; Acts 13:26; Rom 1:16; 2Tim 3:15; Titus 2:11; Heb 2:3.</w:t>
      </w:r>
    </w:p>
  </w:footnote>
  <w:footnote w:id="13652">
    <w:p>
      <w:pPr>
        <w:pStyle w:val="FootnoteText"/>
      </w:pPr>
      <w:r>
        <w:rPr>
          <w:rStyle w:val="FootnoteReference"/>
        </w:rPr>
        <w:footnoteRef/>
      </w:r>
      <w:r>
        <w:t xml:space="preserve"> Cross-references: John 6:27; Rom 4:11; 2Cor 1:22; Eph 4:30; 2Tim 2:19; Rev 7:2.</w:t>
      </w:r>
    </w:p>
  </w:footnote>
  <w:footnote w:id="13653">
    <w:p>
      <w:pPr>
        <w:pStyle w:val="FootnoteText"/>
      </w:pPr>
      <w:r>
        <w:rPr>
          <w:rStyle w:val="FootnoteReference"/>
        </w:rPr>
        <w:footnoteRef/>
      </w:r>
      <w:r>
        <w:t xml:space="preserve"> Cross-references for "the redemption": Lev 25:24-34; Ps 74:2; Ps 78:54; Jer 32:7-8; Luke 21:28; Acts 20:28; Rom 8:23; Eph 4:30; 1Pet 2:9.</w:t>
      </w:r>
    </w:p>
  </w:footnote>
  <w:footnote w:id="13654">
    <w:p>
      <w:pPr>
        <w:pStyle w:val="FootnoteText"/>
      </w:pPr>
      <w:r>
        <w:rPr>
          <w:rStyle w:val="FootnoteReference"/>
        </w:rPr>
        <w:footnoteRef/>
      </w:r>
      <w:r>
        <w:t xml:space="preserve"> Cross-references: Rom 8:15-17; Rom 8:23; 2Cor 1:22; 2Cor 5:5; Gal 4:6.</w:t>
      </w:r>
    </w:p>
  </w:footnote>
  <w:footnote w:id="13655">
    <w:p>
      <w:pPr>
        <w:pStyle w:val="FootnoteText"/>
      </w:pPr>
      <w:r>
        <w:rPr>
          <w:rStyle w:val="FootnoteReference"/>
        </w:rPr>
        <w:footnoteRef/>
      </w:r>
      <w:r>
        <w:t xml:space="preserve"> Cross-references: Eph 1:6; Eph 1:12.</w:t>
      </w:r>
    </w:p>
  </w:footnote>
  <w:footnote w:id="13656">
    <w:p>
      <w:pPr>
        <w:pStyle w:val="FootnoteText"/>
      </w:pPr>
      <w:r>
        <w:rPr>
          <w:rStyle w:val="FootnoteReference"/>
        </w:rPr>
        <w:footnoteRef/>
      </w:r>
      <w:r>
        <w:t xml:space="preserve"> Cross-references for "faith": Gal 5:6; 1Thess 1:3; 2Thess 1:3; 1Tim 1:5; 1Tim 1:14.</w:t>
      </w:r>
    </w:p>
  </w:footnote>
  <w:footnote w:id="13657">
    <w:p>
      <w:pPr>
        <w:pStyle w:val="FootnoteText"/>
      </w:pPr>
      <w:r>
        <w:rPr>
          <w:rStyle w:val="FootnoteReference"/>
        </w:rPr>
        <w:footnoteRef/>
      </w:r>
      <w:r>
        <w:t xml:space="preserve"> Cross-references for "love": Ps 16:3; Col 1:4; 1Thess 4:9; Heb 6:10; 1Pet 1:22; 1John 3:17; 1John 4:21.</w:t>
      </w:r>
    </w:p>
  </w:footnote>
  <w:footnote w:id="13658">
    <w:p>
      <w:pPr>
        <w:pStyle w:val="FootnoteText"/>
      </w:pPr>
      <w:r>
        <w:rPr>
          <w:rStyle w:val="FootnoteReference"/>
        </w:rPr>
        <w:footnoteRef/>
      </w:r>
      <w:r>
        <w:t xml:space="preserve"> Cross-references for "cease": 1Sam 7:8; 1Sam 12:23; Rom 1:8-9; Phil 1:3-4; Col 1:3; 1Thess 5:17; 2Thess 1:3.</w:t>
      </w:r>
    </w:p>
  </w:footnote>
  <w:footnote w:id="13659">
    <w:p>
      <w:pPr>
        <w:pStyle w:val="FootnoteText"/>
      </w:pPr>
      <w:r>
        <w:rPr>
          <w:rStyle w:val="FootnoteReference"/>
        </w:rPr>
        <w:footnoteRef/>
      </w:r>
      <w:r>
        <w:t xml:space="preserve"> Cross-references for "making": Gen 40:14; Isa 62:6; 1Thess 1:2.</w:t>
      </w:r>
    </w:p>
  </w:footnote>
  <w:footnote w:id="13660">
    <w:p>
      <w:pPr>
        <w:pStyle w:val="FootnoteText"/>
      </w:pPr>
      <w:r>
        <w:rPr>
          <w:rStyle w:val="FootnoteReference"/>
        </w:rPr>
        <w:footnoteRef/>
      </w:r>
      <w:r>
        <w:t xml:space="preserve"> Cross-references for "the God": John 20:17; Eph 1:3.</w:t>
      </w:r>
    </w:p>
  </w:footnote>
  <w:footnote w:id="13661">
    <w:p>
      <w:pPr>
        <w:pStyle w:val="FootnoteText"/>
      </w:pPr>
      <w:r>
        <w:rPr>
          <w:rStyle w:val="FootnoteReference"/>
        </w:rPr>
        <w:footnoteRef/>
      </w:r>
      <w:r>
        <w:t xml:space="preserve"> Cross-references for "the Father": 1Chr 29:11; Ps 24:7; Ps 24:10; Ps 29:3; Jer 2:11; Matt 6:13; Luke 2:14; Acts 7:2; 1Cor 2:8; Jas 2:1; Rev 7:12.</w:t>
      </w:r>
    </w:p>
  </w:footnote>
  <w:footnote w:id="13662">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663">
    <w:p>
      <w:pPr>
        <w:pStyle w:val="FootnoteText"/>
      </w:pPr>
      <w:r>
        <w:rPr>
          <w:rStyle w:val="FootnoteReference"/>
        </w:rPr>
        <w:footnoteRef/>
      </w:r>
      <w:r>
        <w:t xml:space="preserve"> Cross-references for "revelation": Dan 2:28-30; Dan 10:1; Matt 11:25; Matt 16:17; 1Cor 2:10; 2Cor 12:1; Eph 3:5.</w:t>
      </w:r>
    </w:p>
  </w:footnote>
  <w:footnote w:id="13664">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665">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666">
    <w:p>
      <w:pPr>
        <w:pStyle w:val="FootnoteText"/>
      </w:pPr>
      <w:r>
        <w:rPr>
          <w:rStyle w:val="FootnoteReference"/>
        </w:rPr>
        <w:footnoteRef/>
      </w:r>
      <w:r>
        <w:t xml:space="preserve"> Cross-references for "his calling": Rom 8:28-30; Eph 4:1; Phil 3:14; Col 3:15; 1Thess 2:12; 2Thess 1:11; 1Tim 6:12; 1Pet 3:9; 1Pet 5:10.</w:t>
      </w:r>
    </w:p>
  </w:footnote>
  <w:footnote w:id="13667">
    <w:p>
      <w:pPr>
        <w:pStyle w:val="FootnoteText"/>
      </w:pPr>
      <w:r>
        <w:rPr>
          <w:rStyle w:val="FootnoteReference"/>
        </w:rPr>
        <w:footnoteRef/>
      </w:r>
      <w:r>
        <w:t xml:space="preserve"> Cross-references for "the riches": Eph 1:7; Eph 1:11; Eph 3:8; Eph 3:16.</w:t>
      </w:r>
    </w:p>
  </w:footnote>
  <w:footnote w:id="13668">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669">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670">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671">
    <w:p>
      <w:pPr>
        <w:pStyle w:val="FootnoteText"/>
      </w:pPr>
      <w:r>
        <w:rPr>
          <w:rStyle w:val="FootnoteReference"/>
        </w:rPr>
        <w:footnoteRef/>
      </w:r>
      <w:r>
        <w:t xml:space="preserve"> Cross-references for "heavenly": Eph 1:3.</w:t>
      </w:r>
    </w:p>
  </w:footnote>
  <w:footnote w:id="13672">
    <w:p>
      <w:pPr>
        <w:pStyle w:val="FootnoteText"/>
      </w:pPr>
      <w:r>
        <w:rPr>
          <w:rStyle w:val="FootnoteReference"/>
        </w:rPr>
        <w:footnoteRef/>
      </w:r>
      <w:r>
        <w:t xml:space="preserve"> Cross-references: Rom 6:5-11; Eph 2:5-6; Phil 3:10; 1Pet 1:3.</w:t>
      </w:r>
    </w:p>
  </w:footnote>
  <w:footnote w:id="13673">
    <w:p>
      <w:pPr>
        <w:pStyle w:val="FootnoteText"/>
      </w:pPr>
      <w:r>
        <w:rPr>
          <w:rStyle w:val="FootnoteReference"/>
        </w:rPr>
        <w:footnoteRef/>
      </w:r>
      <w:r>
        <w:t xml:space="preserve"> Cross-references for "principality": Dan 7:27; Rom 8:38-39; Eph 3:10; Eph 6:12; Col 1:15-16; Col 2:15; Heb 4:14; 1Pet 3:22.</w:t>
      </w:r>
    </w:p>
  </w:footnote>
  <w:footnote w:id="13674">
    <w:p>
      <w:pPr>
        <w:pStyle w:val="FootnoteText"/>
      </w:pPr>
      <w:r>
        <w:rPr>
          <w:rStyle w:val="FootnoteReference"/>
        </w:rPr>
        <w:footnoteRef/>
      </w:r>
      <w:r>
        <w:t xml:space="preserve"> Cross-references for "in that": Matt 25:31-36; Matt 28:18; John 5:25-29; Heb 2:5; Rev 20:10-15.</w:t>
      </w:r>
    </w:p>
  </w:footnote>
  <w:footnote w:id="13675">
    <w:p>
      <w:pPr>
        <w:pStyle w:val="FootnoteText"/>
      </w:pPr>
      <w:r>
        <w:rPr>
          <w:rStyle w:val="FootnoteReference"/>
        </w:rPr>
        <w:footnoteRef/>
      </w:r>
      <w:r>
        <w:t xml:space="preserve"> Cross-references for "gave": 1Cor 11:3; Eph 4:15-16; Col 1:8; Col 2:10; Col 2:19.</w:t>
      </w:r>
    </w:p>
  </w:footnote>
  <w:footnote w:id="13676">
    <w:p>
      <w:pPr>
        <w:pStyle w:val="FootnoteText"/>
      </w:pPr>
      <w:r>
        <w:rPr>
          <w:rStyle w:val="FootnoteReference"/>
        </w:rPr>
        <w:footnoteRef/>
      </w:r>
      <w:r>
        <w:t xml:space="preserve"> Cross-references: Gen 3:15; Ps 8:6-8; Ps 91:13; 1Cor 15:25-27; Heb 2:8.</w:t>
      </w:r>
    </w:p>
  </w:footnote>
  <w:footnote w:id="13677">
    <w:p>
      <w:pPr>
        <w:pStyle w:val="FootnoteText"/>
      </w:pPr>
      <w:r>
        <w:rPr>
          <w:rStyle w:val="FootnoteReference"/>
        </w:rPr>
        <w:footnoteRef/>
      </w:r>
      <w:r>
        <w:t xml:space="preserve"> Cross-references: Rom 13:5; 1Cor 12:12-27; Eph 2:16; Eph 4:4; Eph 4:12; Eph 5:23-32; Col 1:18; Col 1:24; Col 3:15.</w:t>
      </w:r>
    </w:p>
  </w:footnote>
  <w:footnote w:id="13678">
    <w:p>
      <w:pPr>
        <w:pStyle w:val="FootnoteText"/>
      </w:pPr>
      <w:r>
        <w:rPr>
          <w:rStyle w:val="FootnoteReference"/>
        </w:rPr>
        <w:footnoteRef/>
      </w:r>
      <w:r>
        <w:t xml:space="preserve"> Cross-references: John 1:16; 1Cor 12:6; 1Cor 15:28; Eph 3:19; Eph 4:10; Col 1:19; Col 2:9-10; Col 3:11.</w:t>
      </w:r>
    </w:p>
  </w:footnote>
  <w:footnote w:id="13679">
    <w:p>
      <w:pPr>
        <w:pStyle w:val="FootnoteText"/>
      </w:pPr>
      <w:r>
        <w:rPr>
          <w:rStyle w:val="FootnoteReference"/>
        </w:rPr>
        <w:footnoteRef/>
      </w:r>
      <w:r>
        <w:t xml:space="preserve"> Cross-references for "dead": Matt 8:22; Luke 15:24; Luke 15:32; John 5:21; 2Cor 5:14; Eph 2:5; Eph 4:18; Eph 5:14; 1Tim 5:6; 1John 3:14; Rev 3:1.</w:t>
      </w:r>
    </w:p>
  </w:footnote>
  <w:footnote w:id="13680">
    <w:p>
      <w:pPr>
        <w:pStyle w:val="FootnoteText"/>
      </w:pPr>
      <w:r>
        <w:rPr>
          <w:rStyle w:val="FootnoteReference"/>
        </w:rPr>
        <w:footnoteRef/>
      </w:r>
      <w:r>
        <w:t xml:space="preserve"> Cross-references: John 5:25; John 10:10; John 11:25-26; John 14:6; Rom 8:2; 1Cor 15:45; Eph 1:19-20; Eph 2:5-6; Col 2:13; Col 3:1-4.</w:t>
      </w:r>
    </w:p>
  </w:footnote>
  <w:footnote w:id="13681">
    <w:p>
      <w:pPr>
        <w:pStyle w:val="FootnoteText"/>
      </w:pPr>
      <w:r>
        <w:rPr>
          <w:rStyle w:val="FootnoteReference"/>
        </w:rPr>
        <w:footnoteRef/>
      </w:r>
      <w:r>
        <w:t xml:space="preserve"> Cross-references for "in time": Job 31:7; Acts 19:35; 1Cor 6:11; Eph 2:3; Eph 4:22; Col 1:21; Col 3:7; 1Pet 4:3; 1John 5:19.</w:t>
      </w:r>
    </w:p>
  </w:footnote>
  <w:footnote w:id="13682">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683">
    <w:p>
      <w:pPr>
        <w:pStyle w:val="FootnoteText"/>
      </w:pPr>
      <w:r>
        <w:rPr>
          <w:rStyle w:val="FootnoteReference"/>
        </w:rPr>
        <w:footnoteRef/>
      </w:r>
      <w:r>
        <w:t xml:space="preserve"> Cross-references for "the prince": John 8:44; John 12:31; John 14:30; John 16:11; Eph 6:12; 1John 5:19; Rev 12:9; Rev 13:8; Rev 13:14; Rev 20:2.</w:t>
      </w:r>
    </w:p>
  </w:footnote>
  <w:footnote w:id="13684">
    <w:p>
      <w:pPr>
        <w:pStyle w:val="FootnoteText"/>
      </w:pPr>
      <w:r>
        <w:rPr>
          <w:rStyle w:val="FootnoteReference"/>
        </w:rPr>
        <w:footnoteRef/>
      </w:r>
      <w:r>
        <w:t xml:space="preserve"> Cross-references for "of the air": Job 1:7; Job 1:16; Job 1:19; Rev 16:17.</w:t>
      </w:r>
    </w:p>
  </w:footnote>
  <w:footnote w:id="13685">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686">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687">
    <w:p>
      <w:pPr>
        <w:pStyle w:val="FootnoteText"/>
      </w:pPr>
      <w:r>
        <w:rPr>
          <w:rStyle w:val="FootnoteReference"/>
        </w:rPr>
        <w:footnoteRef/>
      </w:r>
      <w:r>
        <w:t xml:space="preserve"> Cross-references for "in times": Acts 14:16; Acts 17:30-31; Rom 11:30; Eph 4:17-19; 1Pet 2:10; 1John 2:8.</w:t>
      </w:r>
    </w:p>
  </w:footnote>
  <w:footnote w:id="13688">
    <w:p>
      <w:pPr>
        <w:pStyle w:val="FootnoteText"/>
      </w:pPr>
      <w:r>
        <w:rPr>
          <w:rStyle w:val="FootnoteReference"/>
        </w:rPr>
        <w:footnoteRef/>
      </w:r>
      <w:r>
        <w:t xml:space="preserve"> Cross-references for "fulfilling": Rom 8:7-8; 2Cor 7:1; Gal 5:19-21.</w:t>
      </w:r>
    </w:p>
  </w:footnote>
  <w:footnote w:id="13689">
    <w:p>
      <w:pPr>
        <w:pStyle w:val="FootnoteText"/>
      </w:pPr>
      <w:r>
        <w:rPr>
          <w:rStyle w:val="FootnoteReference"/>
        </w:rPr>
        <w:footnoteRef/>
      </w:r>
      <w:r>
        <w:t xml:space="preserve"> Cross-references for "desires": John 1:13.</w:t>
      </w:r>
    </w:p>
  </w:footnote>
  <w:footnote w:id="13690">
    <w:p>
      <w:pPr>
        <w:pStyle w:val="FootnoteText"/>
      </w:pPr>
      <w:r>
        <w:rPr>
          <w:rStyle w:val="FootnoteReference"/>
        </w:rPr>
        <w:footnoteRef/>
      </w:r>
      <w:r>
        <w:t xml:space="preserve"> Cross-references for "children": Eph 2:2.</w:t>
      </w:r>
    </w:p>
  </w:footnote>
  <w:footnote w:id="13691">
    <w:p>
      <w:pPr>
        <w:pStyle w:val="FootnoteText"/>
      </w:pPr>
      <w:r>
        <w:rPr>
          <w:rStyle w:val="FootnoteReference"/>
        </w:rPr>
        <w:footnoteRef/>
      </w:r>
      <w:r>
        <w:t xml:space="preserve"> Cross-references: Isa 53:6; Isa 64:6-7; Dan 9:5-9; Rom 3:9-19; 1Cor 6:9-11; Gal 2:15-16; Gal 3:22; Titus 3:3; 1Pet 4:3; 1John 1:8-10.</w:t>
      </w:r>
    </w:p>
  </w:footnote>
  <w:footnote w:id="13692">
    <w:p>
      <w:pPr>
        <w:pStyle w:val="FootnoteText"/>
      </w:pPr>
      <w:r>
        <w:rPr>
          <w:rStyle w:val="FootnoteReference"/>
        </w:rPr>
        <w:footnoteRef/>
      </w:r>
      <w:r>
        <w:t xml:space="preserve"> Cross-references: Gen 5:3; Gen 6:5; Gen 8:21; Job 14:4; Job 15:14-16; Job 25:4; Ps 51:5; Mark 7:21-22; John 3:1-6; Rom 5:12-19; Rom 7:18; Gal 2:15-16.</w:t>
      </w:r>
    </w:p>
  </w:footnote>
  <w:footnote w:id="136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96">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697">
    <w:p>
      <w:pPr>
        <w:pStyle w:val="FootnoteText"/>
      </w:pPr>
      <w:r>
        <w:rPr>
          <w:rStyle w:val="FootnoteReference"/>
        </w:rPr>
        <w:footnoteRef/>
      </w:r>
      <w:r>
        <w:t xml:space="preserve"> Cross-references: Deut 7:7-8; Deut 9:5-6; Jer 31:3; Ezek 16:6-8; John 3:14-17; Rom 5:8; Rom 9:15-16; 2Thess 2:13; 2Tim 1:9; Titus 3:4-7; 1John 4:10-19.</w:t>
      </w:r>
    </w:p>
  </w:footnote>
  <w:footnote w:id="13698">
    <w:p>
      <w:pPr>
        <w:pStyle w:val="FootnoteText"/>
      </w:pPr>
      <w:r>
        <w:rPr>
          <w:rStyle w:val="FootnoteReference"/>
        </w:rPr>
        <w:footnoteRef/>
      </w:r>
      <w:r>
        <w:t xml:space="preserve"> Cross-references for "dead": Rom 5:6; Rom 5:8; Rom 5:10; Eph 2:1.</w:t>
      </w:r>
    </w:p>
  </w:footnote>
  <w:footnote w:id="13699">
    <w:p>
      <w:pPr>
        <w:pStyle w:val="FootnoteText"/>
      </w:pPr>
      <w:r>
        <w:rPr>
          <w:rStyle w:val="FootnoteReference"/>
        </w:rPr>
        <w:footnoteRef/>
      </w:r>
      <w:r>
        <w:t xml:space="preserve"> Personal name: Christ. Personal-name meaning: Christ — anointed. Source form: Christ.</w:t>
      </w:r>
    </w:p>
  </w:footnote>
  <w:footnote w:id="13700">
    <w:p>
      <w:pPr>
        <w:pStyle w:val="FootnoteText"/>
      </w:pPr>
      <w:r>
        <w:rPr>
          <w:rStyle w:val="FootnoteReference"/>
        </w:rPr>
        <w:footnoteRef/>
      </w:r>
      <w:r>
        <w:t xml:space="preserve"> Cross-references: John 5:21; John 6:63; Rom 8:2; Eph 2:1; Eph 5:14.</w:t>
      </w:r>
    </w:p>
  </w:footnote>
  <w:footnote w:id="13701">
    <w:p>
      <w:pPr>
        <w:pStyle w:val="FootnoteText"/>
      </w:pPr>
      <w:r>
        <w:rPr>
          <w:rStyle w:val="FootnoteReference"/>
        </w:rPr>
        <w:footnoteRef/>
      </w:r>
      <w:r>
        <w:t xml:space="preserve"> Cross-references: Acts 15:11; Rom 3:24; Rom 4:16; Rom 11:5-6; Rom 16:20; 2Cor 13:14; Eph 2:8; Titus 2:11; Titus 3:5; Rev 22:21.</w:t>
      </w:r>
    </w:p>
  </w:footnote>
  <w:footnote w:id="13702">
    <w:p>
      <w:pPr>
        <w:pStyle w:val="FootnoteText"/>
      </w:pPr>
      <w:r>
        <w:rPr>
          <w:rStyle w:val="FootnoteReference"/>
        </w:rPr>
        <w:footnoteRef/>
      </w:r>
      <w:r>
        <w:t xml:space="preserve"> Name meaning: Jesus (Yeshua) — Yahweh saves. He will save His people from their sins.</w:t>
      </w:r>
    </w:p>
  </w:footnote>
  <w:footnote w:id="137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04">
    <w:p>
      <w:pPr>
        <w:pStyle w:val="FootnoteText"/>
      </w:pPr>
      <w:r>
        <w:rPr>
          <w:rStyle w:val="FootnoteReference"/>
        </w:rPr>
        <w:footnoteRef/>
      </w:r>
      <w:r>
        <w:t xml:space="preserve"> Cross-references: Rom 6:4-5; Eph 1:19-20; Col 1:18; Col 2:12-13; Col 3:1-3.</w:t>
      </w:r>
    </w:p>
  </w:footnote>
  <w:footnote w:id="13705">
    <w:p>
      <w:pPr>
        <w:pStyle w:val="FootnoteText"/>
      </w:pPr>
      <w:r>
        <w:rPr>
          <w:rStyle w:val="FootnoteReference"/>
        </w:rPr>
        <w:footnoteRef/>
      </w:r>
      <w:r>
        <w:t xml:space="preserve"> Cross-references: Matt 26:29; Luke 12:37; Luke 22:29-30; John 12:26; John 14:3; John 17:21-26; Rev 3:20-21.</w:t>
      </w:r>
    </w:p>
  </w:footnote>
  <w:footnote w:id="13706">
    <w:p>
      <w:pPr>
        <w:pStyle w:val="FootnoteText"/>
      </w:pPr>
      <w:r>
        <w:rPr>
          <w:rStyle w:val="FootnoteReference"/>
        </w:rPr>
        <w:footnoteRef/>
      </w:r>
      <w:r>
        <w:t xml:space="preserve"> Cross-references: Eph 1:3.</w:t>
      </w:r>
    </w:p>
  </w:footnote>
  <w:footnote w:id="13707">
    <w:p>
      <w:pPr>
        <w:pStyle w:val="FootnoteText"/>
      </w:pPr>
      <w:r>
        <w:rPr>
          <w:rStyle w:val="FootnoteReference"/>
        </w:rPr>
        <w:footnoteRef/>
      </w:r>
      <w:r>
        <w:t xml:space="preserve"> Cross-references for "show": Eph 2:4; 2Thess 1:12; 1Tim 1:16; 1Pet 1:12; Rev 5:9-14.</w:t>
      </w:r>
    </w:p>
  </w:footnote>
  <w:footnote w:id="13708">
    <w:p>
      <w:pPr>
        <w:pStyle w:val="FootnoteText"/>
      </w:pPr>
      <w:r>
        <w:rPr>
          <w:rStyle w:val="FootnoteReference"/>
        </w:rPr>
        <w:footnoteRef/>
      </w:r>
      <w:r>
        <w:t xml:space="preserve"> Cross-references for "in his": Titus 3:4.</w:t>
      </w:r>
    </w:p>
  </w:footnote>
  <w:footnote w:id="13709">
    <w:p>
      <w:pPr>
        <w:pStyle w:val="FootnoteText"/>
      </w:pPr>
      <w:r>
        <w:rPr>
          <w:rStyle w:val="FootnoteReference"/>
        </w:rPr>
        <w:footnoteRef/>
      </w:r>
      <w:r>
        <w:t xml:space="preserve"> Cross-references: Rom 3:24; Eph 2:5; 2Thess 1:9.</w:t>
      </w:r>
    </w:p>
  </w:footnote>
  <w:footnote w:id="13710">
    <w:p>
      <w:pPr>
        <w:pStyle w:val="FootnoteText"/>
      </w:pPr>
      <w:r>
        <w:rPr>
          <w:rStyle w:val="FootnoteReference"/>
        </w:rPr>
        <w:footnoteRef/>
      </w:r>
      <w:r>
        <w:t xml:space="preserve"> Cross-references: Rom 3:20; Rom 3:27-28; Rom 4:2; Rom 9:11; Rom 9:16; Rom 11:6; 1Cor 1:29-31; 2Tim 1:9; Titus 3:3-5.</w:t>
      </w:r>
    </w:p>
  </w:footnote>
  <w:footnote w:id="13711">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12">
    <w:p>
      <w:pPr>
        <w:pStyle w:val="FootnoteText"/>
      </w:pPr>
      <w:r>
        <w:rPr>
          <w:rStyle w:val="FootnoteReference"/>
        </w:rPr>
        <w:footnoteRef/>
      </w:r>
      <w:r>
        <w:t xml:space="preserve"> Cross-references for "created": Ps 51:10; 2Cor 5:17; Gal 6:15; Eph 4:24; Col 3:10.</w:t>
      </w:r>
    </w:p>
  </w:footnote>
  <w:footnote w:id="13713">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14">
    <w:p>
      <w:pPr>
        <w:pStyle w:val="FootnoteText"/>
      </w:pPr>
      <w:r>
        <w:rPr>
          <w:rStyle w:val="FootnoteReference"/>
        </w:rPr>
        <w:footnoteRef/>
      </w:r>
      <w:r>
        <w:t xml:space="preserve"> Cross-references for "walk": Deut 5:33; Ps 81:13; Ps 119:3; Isa 2:3-5; Acts 9:31; Rom 8:1; Eph 2:2; Eph 4:1; 1John 1:7; 1John 2:6.</w:t>
      </w:r>
    </w:p>
  </w:footnote>
  <w:footnote w:id="13715">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16">
    <w:p>
      <w:pPr>
        <w:pStyle w:val="FootnoteText"/>
      </w:pPr>
      <w:r>
        <w:rPr>
          <w:rStyle w:val="FootnoteReference"/>
        </w:rPr>
        <w:footnoteRef/>
      </w:r>
      <w:r>
        <w:t xml:space="preserve"> Cross-references for "Uncircumcision": 1Sam 17:26; 1Sam 17:36; Jer 9:25-26; Phil 3:3; Col 3:11.</w:t>
      </w:r>
    </w:p>
  </w:footnote>
  <w:footnote w:id="13717">
    <w:p>
      <w:pPr>
        <w:pStyle w:val="FootnoteText"/>
      </w:pPr>
      <w:r>
        <w:rPr>
          <w:rStyle w:val="FootnoteReference"/>
        </w:rPr>
        <w:footnoteRef/>
      </w:r>
      <w:r>
        <w:t xml:space="preserve"> Cross-references for "made": Col 2:11.</w:t>
      </w:r>
    </w:p>
  </w:footnote>
  <w:footnote w:id="13718">
    <w:p>
      <w:pPr>
        <w:pStyle w:val="FootnoteText"/>
      </w:pPr>
      <w:r>
        <w:rPr>
          <w:rStyle w:val="FootnoteReference"/>
        </w:rPr>
        <w:footnoteRef/>
      </w:r>
      <w:r>
        <w:t xml:space="preserve"> Cross-references: Rom 2:29; Gal 2:15; Gal 6:12; Col 1:21; Col 2:13.</w:t>
      </w:r>
    </w:p>
  </w:footnote>
  <w:footnote w:id="13719">
    <w:p>
      <w:pPr>
        <w:pStyle w:val="FootnoteText"/>
      </w:pPr>
      <w:r>
        <w:rPr>
          <w:rStyle w:val="FootnoteReference"/>
        </w:rPr>
        <w:footnoteRef/>
      </w:r>
      <w:r>
        <w:t xml:space="preserve"> Cross-references for "aliens": Ezra 4:3; Isa 61:5; Ezek 13:9; Eph 4:18; Heb 11:34.</w:t>
      </w:r>
    </w:p>
  </w:footnote>
  <w:footnote w:id="13720">
    <w:p>
      <w:pPr>
        <w:pStyle w:val="FootnoteText"/>
      </w:pPr>
      <w:r>
        <w:rPr>
          <w:rStyle w:val="FootnoteReference"/>
        </w:rPr>
        <w:footnoteRef/>
      </w:r>
      <w:r>
        <w:t xml:space="preserve"> Place name: Israel. Place-name meaning: Israel — God contends; strives with God. Source form: Israel. Greek form: ισραηλ.</w:t>
      </w:r>
    </w:p>
  </w:footnote>
  <w:footnote w:id="13721">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22">
    <w:p>
      <w:pPr>
        <w:pStyle w:val="FootnoteText"/>
      </w:pPr>
      <w:r>
        <w:rPr>
          <w:rStyle w:val="FootnoteReference"/>
        </w:rPr>
        <w:footnoteRef/>
      </w:r>
      <w:r>
        <w:t xml:space="preserve"> Cross-references: Rom 8:1; 1Cor 1:30; 2Cor 5:17; Gal 3:28.</w:t>
      </w:r>
    </w:p>
  </w:footnote>
  <w:footnote w:id="13723">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24">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25">
    <w:p>
      <w:pPr>
        <w:pStyle w:val="FootnoteText"/>
      </w:pPr>
      <w:r>
        <w:rPr>
          <w:rStyle w:val="FootnoteReference"/>
        </w:rPr>
        <w:footnoteRef/>
      </w:r>
      <w:r>
        <w:t xml:space="preserve"> Cross-references for "both": Isa 19:24-25; Ezek 37:19-20; John 10:16; John 11:52; 1Cor 12:12; Gal 3:28; Eph 2:15; Eph 3:15; Eph 4:16; Col 3:11.</w:t>
      </w:r>
    </w:p>
  </w:footnote>
  <w:footnote w:id="13726">
    <w:p>
      <w:pPr>
        <w:pStyle w:val="FootnoteText"/>
      </w:pPr>
      <w:r>
        <w:rPr>
          <w:rStyle w:val="FootnoteReference"/>
        </w:rPr>
        <w:footnoteRef/>
      </w:r>
      <w:r>
        <w:t xml:space="preserve"> Cross-references for "the middle": Acts 10:28; Col 2:10-14; Col 2:20; Esth 3:8.</w:t>
      </w:r>
    </w:p>
  </w:footnote>
  <w:footnote w:id="13727">
    <w:p>
      <w:pPr>
        <w:pStyle w:val="FootnoteText"/>
      </w:pPr>
      <w:r>
        <w:rPr>
          <w:rStyle w:val="FootnoteReference"/>
        </w:rPr>
        <w:footnoteRef/>
      </w:r>
      <w:r>
        <w:t xml:space="preserve"> Cross-references: Isa 9:6-7; Ezek 34:24-25; Mic 5:5; Zech 6:13; Luke 1:79; Luke 2:14; John 16:33; Acts 10:36; Rom 5:1; Col 1:20; Heb 7:2; Heb 13:20.</w:t>
      </w:r>
    </w:p>
  </w:footnote>
  <w:footnote w:id="13728">
    <w:p>
      <w:pPr>
        <w:pStyle w:val="FootnoteText"/>
      </w:pPr>
      <w:r>
        <w:rPr>
          <w:rStyle w:val="FootnoteReference"/>
        </w:rPr>
        <w:footnoteRef/>
      </w:r>
      <w:r>
        <w:t xml:space="preserve"> Cross-references for "in his": Col 1:22; Heb 10:19-22.</w:t>
      </w:r>
    </w:p>
  </w:footnote>
  <w:footnote w:id="13729">
    <w:p>
      <w:pPr>
        <w:pStyle w:val="FootnoteText"/>
      </w:pPr>
      <w:r>
        <w:rPr>
          <w:rStyle w:val="FootnoteReference"/>
        </w:rPr>
        <w:footnoteRef/>
      </w:r>
      <w:r>
        <w:t xml:space="preserve"> Cross-references for "the law": Gal 3:10; Col 2:14; Col 2:20; Heb 7:16; Heb 8:13; Heb 9:9-10; Heb 9:23; Heb 10:1-10.</w:t>
      </w:r>
    </w:p>
  </w:footnote>
  <w:footnote w:id="13730">
    <w:p>
      <w:pPr>
        <w:pStyle w:val="FootnoteText"/>
      </w:pPr>
      <w:r>
        <w:rPr>
          <w:rStyle w:val="FootnoteReference"/>
        </w:rPr>
        <w:footnoteRef/>
      </w:r>
      <w:r>
        <w:t xml:space="preserve"> Cross-references: 2Cor 5:17; Gal 6:15; Eph 4:16; Col 3:10.</w:t>
      </w:r>
    </w:p>
  </w:footnote>
  <w:footnote w:id="13731">
    <w:p>
      <w:pPr>
        <w:pStyle w:val="FootnoteText"/>
      </w:pPr>
      <w:r>
        <w:rPr>
          <w:rStyle w:val="FootnoteReference"/>
        </w:rPr>
        <w:footnoteRef/>
      </w:r>
      <w:r>
        <w:t xml:space="preserve"> Cross-references for "reconcile": Rom 5:10; 2Cor 5:18-21; Col 1:21-22.</w:t>
      </w:r>
    </w:p>
  </w:footnote>
  <w:footnote w:id="13732">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33">
    <w:p>
      <w:pPr>
        <w:pStyle w:val="FootnoteText"/>
      </w:pPr>
      <w:r>
        <w:rPr>
          <w:rStyle w:val="FootnoteReference"/>
        </w:rPr>
        <w:footnoteRef/>
      </w:r>
      <w:r>
        <w:t xml:space="preserve"> Cross-references: Zech 12:10; Rom 8:15; Rom 8:26-27; 1Cor 12:13; Eph 4:4; Eph 6:18; Jude 1:20.</w:t>
      </w:r>
    </w:p>
  </w:footnote>
  <w:footnote w:id="13734">
    <w:p>
      <w:pPr>
        <w:pStyle w:val="FootnoteText"/>
      </w:pPr>
      <w:r>
        <w:rPr>
          <w:rStyle w:val="FootnoteReference"/>
        </w:rPr>
        <w:footnoteRef/>
      </w:r>
      <w:r>
        <w:t xml:space="preserve"> Cross-references: Matt 28:19; John 4:21-23; 1Cor 8:6; Gal 4:6; Eph 3:14; Jas 3:9; 1Pet 1:17.</w:t>
      </w:r>
    </w:p>
  </w:footnote>
  <w:footnote w:id="13735">
    <w:p>
      <w:pPr>
        <w:pStyle w:val="FootnoteText"/>
      </w:pPr>
      <w:r>
        <w:rPr>
          <w:rStyle w:val="FootnoteReference"/>
        </w:rPr>
        <w:footnoteRef/>
      </w:r>
      <w:r>
        <w:t xml:space="preserve"> Cross-references for "strangers": Eph 2:12.</w:t>
      </w:r>
    </w:p>
  </w:footnote>
  <w:footnote w:id="13736">
    <w:p>
      <w:pPr>
        <w:pStyle w:val="FootnoteText"/>
      </w:pPr>
      <w:r>
        <w:rPr>
          <w:rStyle w:val="FootnoteReference"/>
        </w:rPr>
        <w:footnoteRef/>
      </w:r>
      <w:r>
        <w:t xml:space="preserve"> Cross-references for "household": Matt 10:25; Gal 6:10; Eph 3:15; 1John 3:1.</w:t>
      </w:r>
    </w:p>
  </w:footnote>
  <w:footnote w:id="13737">
    <w:p>
      <w:pPr>
        <w:pStyle w:val="FootnoteText"/>
      </w:pPr>
      <w:r>
        <w:rPr>
          <w:rStyle w:val="FootnoteReference"/>
        </w:rPr>
        <w:footnoteRef/>
      </w:r>
      <w:r>
        <w:t xml:space="preserve"> Cross-references: Gal 3:26-28; Gal 4:26-31; Eph 3:6; Phil 3:20; Heb 12:22-24; Rev 21:12-26.</w:t>
      </w:r>
    </w:p>
  </w:footnote>
  <w:footnote w:id="13738">
    <w:p>
      <w:pPr>
        <w:pStyle w:val="FootnoteText"/>
      </w:pPr>
      <w:r>
        <w:rPr>
          <w:rStyle w:val="FootnoteReference"/>
        </w:rPr>
        <w:footnoteRef/>
      </w:r>
      <w:r>
        <w:t xml:space="preserve"> Cross-references for "built": Eph 4:12; 1Pet 2:4-5.</w:t>
      </w:r>
    </w:p>
  </w:footnote>
  <w:footnote w:id="13739">
    <w:p>
      <w:pPr>
        <w:pStyle w:val="FootnoteText"/>
      </w:pPr>
      <w:r>
        <w:rPr>
          <w:rStyle w:val="FootnoteReference"/>
        </w:rPr>
        <w:footnoteRef/>
      </w:r>
      <w:r>
        <w:t xml:space="preserve"> Cross-references for "the foundation": Isa 28:16; Matt 16:18; 1Cor 3:9-11; 1Cor 12:28; Gal 2:9; Eph 4:11-13; Rev 21:14.</w:t>
      </w:r>
    </w:p>
  </w:footnote>
  <w:footnote w:id="13740">
    <w:p>
      <w:pPr>
        <w:pStyle w:val="FootnoteText"/>
      </w:pPr>
      <w:r>
        <w:rPr>
          <w:rStyle w:val="FootnoteReference"/>
        </w:rPr>
        <w:footnoteRef/>
      </w:r>
      <w:r>
        <w:t xml:space="preserve"> Cross-references for "Jesus": Ps 118:22; Isa 28:16; Matt 21:42; Mark 12:10-11; Luke 20:17-18; Acts 4:11-12; 1Pet 2:7-8.</w:t>
      </w:r>
    </w:p>
  </w:footnote>
  <w:footnote w:id="13741">
    <w:p>
      <w:pPr>
        <w:pStyle w:val="FootnoteText"/>
      </w:pPr>
      <w:r>
        <w:rPr>
          <w:rStyle w:val="FootnoteReference"/>
        </w:rPr>
        <w:footnoteRef/>
      </w:r>
      <w:r>
        <w:t xml:space="preserve"> Cross-references for "fitly": Exod 26:1-37; 1Kgs 6:7.</w:t>
      </w:r>
    </w:p>
  </w:footnote>
  <w:footnote w:id="13742">
    <w:p>
      <w:pPr>
        <w:pStyle w:val="FootnoteText"/>
      </w:pPr>
      <w:r>
        <w:rPr>
          <w:rStyle w:val="FootnoteReference"/>
        </w:rPr>
        <w:footnoteRef/>
      </w:r>
      <w:r>
        <w:t xml:space="preserve"> Cross-references: 1Cor 3:9; Eph 4:13-16; Heb 3:3-4.</w:t>
      </w:r>
    </w:p>
  </w:footnote>
  <w:footnote w:id="13743">
    <w:p>
      <w:pPr>
        <w:pStyle w:val="FootnoteText"/>
      </w:pPr>
      <w:r>
        <w:rPr>
          <w:rStyle w:val="FootnoteReference"/>
        </w:rPr>
        <w:footnoteRef/>
      </w:r>
      <w:r>
        <w:t xml:space="preserve"> Cross-references: Ps 93:5; Ezek 42:12; 1Cor 3:17; 2Cor 6:16.</w:t>
      </w:r>
    </w:p>
  </w:footnote>
  <w:footnote w:id="13744">
    <w:p>
      <w:pPr>
        <w:pStyle w:val="FootnoteText"/>
      </w:pPr>
      <w:r>
        <w:rPr>
          <w:rStyle w:val="FootnoteReference"/>
        </w:rPr>
        <w:footnoteRef/>
      </w:r>
      <w:r>
        <w:t xml:space="preserve"> Cross-references: John 14:17-23; John 17:21-23; Rom 8:9-11; 1Cor 3:16; 1Cor 6:19; 1Pet 2:4-5; 1John 3:24; 1John 4:13; 1John 4:16.</w:t>
      </w:r>
    </w:p>
  </w:footnote>
  <w:footnote w:id="13745">
    <w:p>
      <w:pPr>
        <w:pStyle w:val="FootnoteText"/>
      </w:pPr>
      <w:r>
        <w:rPr>
          <w:rStyle w:val="FootnoteReference"/>
        </w:rPr>
        <w:footnoteRef/>
      </w:r>
      <w:r>
        <w:t xml:space="preserve"> Name meaning: Paul (Paulus) — Small; humble. Changed from Saul to Paul, the humble apostle to the Gentiles.</w:t>
      </w:r>
    </w:p>
  </w:footnote>
  <w:footnote w:id="13746">
    <w:p>
      <w:pPr>
        <w:pStyle w:val="FootnoteText"/>
      </w:pPr>
      <w:r>
        <w:rPr>
          <w:rStyle w:val="FootnoteReference"/>
        </w:rPr>
        <w:footnoteRef/>
      </w:r>
      <w:r>
        <w:t xml:space="preserve"> Name meaning: Jesus (Yeshua) — Yahweh saves. He will save His people from their sins.</w:t>
      </w:r>
    </w:p>
  </w:footnote>
  <w:footnote w:id="13747">
    <w:p>
      <w:pPr>
        <w:pStyle w:val="FootnoteText"/>
      </w:pPr>
      <w:r>
        <w:rPr>
          <w:rStyle w:val="FootnoteReference"/>
        </w:rPr>
        <w:footnoteRef/>
      </w:r>
      <w:r>
        <w:t xml:space="preserve"> Personal name: Christ. Personal-name meaning: Christ — anointed. Source form: Christ.</w:t>
      </w:r>
    </w:p>
  </w:footnote>
  <w:footnote w:id="137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49">
    <w:p>
      <w:pPr>
        <w:pStyle w:val="FootnoteText"/>
      </w:pPr>
      <w:r>
        <w:rPr>
          <w:rStyle w:val="FootnoteReference"/>
        </w:rPr>
        <w:footnoteRef/>
      </w:r>
      <w:r>
        <w:t xml:space="preserve"> Cross-references: 2Cor 10:1; Gal 5:2.</w:t>
      </w:r>
    </w:p>
  </w:footnote>
  <w:footnote w:id="13750">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751">
    <w:p>
      <w:pPr>
        <w:pStyle w:val="FootnoteText"/>
      </w:pPr>
      <w:r>
        <w:rPr>
          <w:rStyle w:val="FootnoteReference"/>
        </w:rPr>
        <w:footnoteRef/>
      </w:r>
      <w:r>
        <w:t xml:space="preserve"> Cross-references: Gal 5:11; Col 1:24; 1Thess 2:15-16; 2Tim 2:10.</w:t>
      </w:r>
    </w:p>
  </w:footnote>
  <w:footnote w:id="13752">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75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6">
    <w:p>
      <w:pPr>
        <w:pStyle w:val="FootnoteText"/>
      </w:pPr>
      <w:r>
        <w:rPr>
          <w:rStyle w:val="FootnoteReference"/>
        </w:rPr>
        <w:footnoteRef/>
      </w:r>
      <w:r>
        <w:t xml:space="preserve"> Cross-references: Gal 1:13; Eph 4:21; Col 1:4; Col 1:6; 2Tim 1:11.</w:t>
      </w:r>
    </w:p>
  </w:footnote>
  <w:footnote w:id="13757">
    <w:p>
      <w:pPr>
        <w:pStyle w:val="FootnoteText"/>
      </w:pPr>
      <w:r>
        <w:rPr>
          <w:rStyle w:val="FootnoteReference"/>
        </w:rPr>
        <w:footnoteRef/>
      </w:r>
      <w:r>
        <w:t xml:space="preserve"> Cross-references for "the mystery": Rom 11:25; Rom 16:25; Eph 3:9; Col 1:26-27.</w:t>
      </w:r>
    </w:p>
  </w:footnote>
  <w:footnote w:id="13758">
    <w:p>
      <w:pPr>
        <w:pStyle w:val="FootnoteText"/>
      </w:pPr>
      <w:r>
        <w:rPr>
          <w:rStyle w:val="FootnoteReference"/>
        </w:rPr>
        <w:footnoteRef/>
      </w:r>
      <w:r>
        <w:t xml:space="preserve"> Cross-references: Acts 22:17; Acts 22:21; Acts 23:9; Acts 26:15-19; 1Cor 2:9-10; Gal 1:12; Gal 1:16-19; Eph 1:17.</w:t>
      </w:r>
    </w:p>
  </w:footnote>
  <w:footnote w:id="13759">
    <w:p>
      <w:pPr>
        <w:pStyle w:val="FootnoteText"/>
      </w:pPr>
      <w:r>
        <w:rPr>
          <w:rStyle w:val="FootnoteReference"/>
        </w:rPr>
        <w:footnoteRef/>
      </w:r>
      <w:r>
        <w:t xml:space="preserve"> Cross-references for "the mystery": Luke 2:10-11; Luke 8:10; 1Cor 4:1; Eph 1:9; Eph 5:32; Eph 6:19; Col 2:2; Col 4:3; 1Tim 3:9; 1Tim 3:16.</w:t>
      </w:r>
    </w:p>
  </w:footnote>
  <w:footnote w:id="13760">
    <w:p>
      <w:pPr>
        <w:pStyle w:val="FootnoteText"/>
      </w:pPr>
      <w:r>
        <w:rPr>
          <w:rStyle w:val="FootnoteReference"/>
        </w:rPr>
        <w:footnoteRef/>
      </w:r>
      <w:r>
        <w:t xml:space="preserve"> Cross-references: Matt 13:11; 1Cor 2:6-7; 1Cor 13:2; 2Cor 11:6.</w:t>
      </w:r>
    </w:p>
  </w:footnote>
  <w:footnote w:id="13761">
    <w:p>
      <w:pPr>
        <w:pStyle w:val="FootnoteText"/>
      </w:pPr>
      <w:r>
        <w:rPr>
          <w:rStyle w:val="FootnoteReference"/>
        </w:rPr>
        <w:footnoteRef/>
      </w:r>
      <w:r>
        <w:t xml:space="preserve"> Cross-references for "in other": Matt 13:17; Luke 10:24; Acts 10:28; Rom 16:25; Eph 3:9; 2Tim 1:10-11; Titus 1:1-3; Heb 11:39-40; 1Pet 1:10-12.</w:t>
      </w:r>
    </w:p>
  </w:footnote>
  <w:footnote w:id="13762">
    <w:p>
      <w:pPr>
        <w:pStyle w:val="FootnoteText"/>
      </w:pPr>
      <w:r>
        <w:rPr>
          <w:rStyle w:val="FootnoteReference"/>
        </w:rPr>
        <w:footnoteRef/>
      </w:r>
      <w:r>
        <w:t xml:space="preserve"> Cross-references for "as it": Matt 23:34; Luke 11:49; 1Cor 12:28-29; Eph 2:20; Eph 4:11-12; 2Pet 3:2; Jude 1:17.</w:t>
      </w:r>
    </w:p>
  </w:footnote>
  <w:footnote w:id="13763">
    <w:p>
      <w:pPr>
        <w:pStyle w:val="FootnoteText"/>
      </w:pPr>
      <w:r>
        <w:rPr>
          <w:rStyle w:val="FootnoteReference"/>
        </w:rPr>
        <w:footnoteRef/>
      </w:r>
      <w:r>
        <w:t xml:space="preserve"> Cross-references: Luke 2:26-27; John 14:26; John 16:13; Acts 10:19-20; Acts 10:28; 1Cor 12:8-10.</w:t>
      </w:r>
    </w:p>
  </w:footnote>
  <w:footnote w:id="13764">
    <w:p>
      <w:pPr>
        <w:pStyle w:val="FootnoteText"/>
      </w:pPr>
      <w:r>
        <w:rPr>
          <w:rStyle w:val="FootnoteReference"/>
        </w:rPr>
        <w:footnoteRef/>
      </w:r>
      <w:r>
        <w:t xml:space="preserve"> Cross-references for "partakers": Gal 3:14; 1John 1:3; 1John 2:25.</w:t>
      </w:r>
    </w:p>
  </w:footnote>
  <w:footnote w:id="13765">
    <w:p>
      <w:pPr>
        <w:pStyle w:val="FootnoteText"/>
      </w:pPr>
      <w:r>
        <w:rPr>
          <w:rStyle w:val="FootnoteReference"/>
        </w:rPr>
        <w:footnoteRef/>
      </w:r>
      <w:r>
        <w:t xml:space="preserve"> Cross-references: Rom 8:15-17; Gal 3:26-29; Gal 4:5-7; Eph 2:13-22.</w:t>
      </w:r>
    </w:p>
  </w:footnote>
  <w:footnote w:id="13766">
    <w:p>
      <w:pPr>
        <w:pStyle w:val="FootnoteText"/>
      </w:pPr>
      <w:r>
        <w:rPr>
          <w:rStyle w:val="FootnoteReference"/>
        </w:rPr>
        <w:footnoteRef/>
      </w:r>
      <w:r>
        <w:t xml:space="preserve"> Cross-references: Rom 15:16; 2Cor 3:6; 2Cor 4:1; Eph 3:2; Col 1:23-25.</w:t>
      </w:r>
    </w:p>
  </w:footnote>
  <w:footnote w:id="13767">
    <w:p>
      <w:pPr>
        <w:pStyle w:val="FootnoteText"/>
      </w:pPr>
      <w:r>
        <w:rPr>
          <w:rStyle w:val="FootnoteReference"/>
        </w:rPr>
        <w:footnoteRef/>
      </w:r>
      <w:r>
        <w:t xml:space="preserve"> Cross-references: Isa 43:13; Rom 15:18-19; 2Cor 10:4-5; Gal 2:8; Eph 1:19; Eph 3:20; Eph 4:16; Col 1:29; 1Thess 2:13; Heb 13:21.</w:t>
      </w:r>
    </w:p>
  </w:footnote>
  <w:footnote w:id="13768">
    <w:p>
      <w:pPr>
        <w:pStyle w:val="FootnoteText"/>
      </w:pPr>
      <w:r>
        <w:rPr>
          <w:rStyle w:val="FootnoteReference"/>
        </w:rPr>
        <w:footnoteRef/>
      </w:r>
      <w:r>
        <w:t xml:space="preserve"> Cross-references for "who am": Prov 30:2-3; Rom 12:10; 1Cor 15:9; Phil 2:3; 1Tim 1:13; 1Tim 1:15; 1Pet 5:5-6.</w:t>
      </w:r>
    </w:p>
  </w:footnote>
  <w:footnote w:id="13769">
    <w:p>
      <w:pPr>
        <w:pStyle w:val="FootnoteText"/>
      </w:pPr>
      <w:r>
        <w:rPr>
          <w:rStyle w:val="FootnoteReference"/>
        </w:rPr>
        <w:footnoteRef/>
      </w:r>
      <w:r>
        <w:t xml:space="preserve"> Cross-references for "is this": 1Chr 17:16; 1Chr 29:14-15; Acts 5:41; Rom 15:15-17.</w:t>
      </w:r>
    </w:p>
  </w:footnote>
  <w:footnote w:id="13770">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771">
    <w:p>
      <w:pPr>
        <w:pStyle w:val="FootnoteText"/>
      </w:pPr>
      <w:r>
        <w:rPr>
          <w:rStyle w:val="FootnoteReference"/>
        </w:rPr>
        <w:footnoteRef/>
      </w:r>
      <w:r>
        <w:t xml:space="preserve"> Cross-references: Gal 1:16; Gal 2:8; Eph 3:2; 1Tim 2:7; 2Tim 1:11.</w:t>
      </w:r>
    </w:p>
  </w:footnote>
  <w:footnote w:id="13772">
    <w:p>
      <w:pPr>
        <w:pStyle w:val="FootnoteText"/>
      </w:pPr>
      <w:r>
        <w:rPr>
          <w:rStyle w:val="FootnoteReference"/>
        </w:rPr>
        <w:footnoteRef/>
      </w:r>
      <w:r>
        <w:t xml:space="preserve"> Cross-references for "fellowship": Eph 1:9-10; Eph 3:3-5; 1Tim 3:16.</w:t>
      </w:r>
    </w:p>
  </w:footnote>
  <w:footnote w:id="13773">
    <w:p>
      <w:pPr>
        <w:pStyle w:val="FootnoteText"/>
      </w:pPr>
      <w:r>
        <w:rPr>
          <w:rStyle w:val="FootnoteReference"/>
        </w:rPr>
        <w:footnoteRef/>
      </w:r>
      <w:r>
        <w:t xml:space="preserve"> Cross-references for "created": Ps 33:6; Isa 44:24; John 1:1-3; John 5:17; John 5:19; John 10:30; Col 1:16-17; Heb 1:2-3; Heb 3:3-4.</w:t>
      </w:r>
    </w:p>
  </w:footnote>
  <w:footnote w:id="13774">
    <w:p>
      <w:pPr>
        <w:pStyle w:val="FootnoteText"/>
      </w:pPr>
      <w:r>
        <w:rPr>
          <w:rStyle w:val="FootnoteReference"/>
        </w:rPr>
        <w:footnoteRef/>
      </w:r>
      <w:r>
        <w:t xml:space="preserve"> Cross-references: Matt 10:27; Matt 28:19; Mark 16:15-16; Luke 24:47; Rom 16:26; Col 1:23; 2Tim 4:17; Rev 14:6.</w:t>
      </w:r>
    </w:p>
  </w:footnote>
  <w:footnote w:id="13775">
    <w:p>
      <w:pPr>
        <w:pStyle w:val="FootnoteText"/>
      </w:pPr>
      <w:r>
        <w:rPr>
          <w:rStyle w:val="FootnoteReference"/>
        </w:rPr>
        <w:footnoteRef/>
      </w:r>
      <w:r>
        <w:t xml:space="preserve"> Cross-references: Eph 1:4.</w:t>
      </w:r>
    </w:p>
  </w:footnote>
  <w:footnote w:id="13776">
    <w:p>
      <w:pPr>
        <w:pStyle w:val="FootnoteText"/>
      </w:pPr>
      <w:r>
        <w:rPr>
          <w:rStyle w:val="FootnoteReference"/>
        </w:rPr>
        <w:footnoteRef/>
      </w:r>
      <w:r>
        <w:t xml:space="preserve"> Cross-references: Col 1:26; Col 3:3.</w:t>
      </w:r>
    </w:p>
  </w:footnote>
  <w:footnote w:id="13777">
    <w:p>
      <w:pPr>
        <w:pStyle w:val="FootnoteText"/>
      </w:pPr>
      <w:r>
        <w:rPr>
          <w:rStyle w:val="FootnoteReference"/>
        </w:rPr>
        <w:footnoteRef/>
      </w:r>
      <w:r>
        <w:t xml:space="preserve"> Cross-references for "intent": Exod 25:17-22; Ps 103:20; Ps 148:1-2; Isa 6:2-4; Ezek 3:12; 1Pet 1:12; Rev 5:9-14.</w:t>
      </w:r>
    </w:p>
  </w:footnote>
  <w:footnote w:id="13778">
    <w:p>
      <w:pPr>
        <w:pStyle w:val="FootnoteText"/>
      </w:pPr>
      <w:r>
        <w:rPr>
          <w:rStyle w:val="FootnoteReference"/>
        </w:rPr>
        <w:footnoteRef/>
      </w:r>
      <w:r>
        <w:t xml:space="preserve"> Cross-references for "principalities": Rom 8:38; Eph 1:21; Col 1:16; 1Pet 3:22.</w:t>
      </w:r>
    </w:p>
  </w:footnote>
  <w:footnote w:id="13779">
    <w:p>
      <w:pPr>
        <w:pStyle w:val="FootnoteText"/>
      </w:pPr>
      <w:r>
        <w:rPr>
          <w:rStyle w:val="FootnoteReference"/>
        </w:rPr>
        <w:footnoteRef/>
      </w:r>
      <w:r>
        <w:t xml:space="preserve"> Cross-references for "manifold": Ps 104:24; Matt 11:25-27; Rom 11:33; 1Cor 1:24; 1Cor 2:7; Eph 1:8; 1Tim 3:16; Rev 5:12.</w:t>
      </w:r>
    </w:p>
  </w:footnote>
  <w:footnote w:id="13780">
    <w:p>
      <w:pPr>
        <w:pStyle w:val="FootnoteText"/>
      </w:pPr>
      <w:r>
        <w:rPr>
          <w:rStyle w:val="FootnoteReference"/>
        </w:rPr>
        <w:footnoteRef/>
      </w:r>
      <w:r>
        <w:t xml:space="preserve"> Cross-references: Eph 1:3.</w:t>
      </w:r>
    </w:p>
  </w:footnote>
  <w:footnote w:id="13781">
    <w:p>
      <w:pPr>
        <w:pStyle w:val="FootnoteText"/>
      </w:pPr>
      <w:r>
        <w:rPr>
          <w:rStyle w:val="FootnoteReference"/>
        </w:rPr>
        <w:footnoteRef/>
      </w:r>
      <w:r>
        <w:t xml:space="preserve"> Cross-references: Isa 14:24-27; Isa 46:10-11; Jer 51:29; Rom 8:28-30; Rom 9:11; Eph 1:4; Eph 1:9; Eph 1:11; 2Tim 1:9.</w:t>
      </w:r>
    </w:p>
  </w:footnote>
  <w:footnote w:id="13782">
    <w:p>
      <w:pPr>
        <w:pStyle w:val="FootnoteText"/>
      </w:pPr>
      <w:r>
        <w:rPr>
          <w:rStyle w:val="FootnoteReference"/>
        </w:rPr>
        <w:footnoteRef/>
      </w:r>
      <w:r>
        <w:t xml:space="preserve"> Cross-references: John 14:6; Rom 5:2; Eph 2:18; Heb 4:14-16; Heb 10:19-22.</w:t>
      </w:r>
    </w:p>
  </w:footnote>
  <w:footnote w:id="13783">
    <w:p>
      <w:pPr>
        <w:pStyle w:val="FootnoteText"/>
      </w:pPr>
      <w:r>
        <w:rPr>
          <w:rStyle w:val="FootnoteReference"/>
        </w:rPr>
        <w:footnoteRef/>
      </w:r>
      <w:r>
        <w:t xml:space="preserve"> Cross-references: Deut 20:3; Isa 40:30-31; Zeph 3:16; Acts 14:22; Gal 6:9; 2Thess 3:13; Heb 12:3-5.</w:t>
      </w:r>
    </w:p>
  </w:footnote>
  <w:footnote w:id="13784">
    <w:p>
      <w:pPr>
        <w:pStyle w:val="FootnoteText"/>
      </w:pPr>
      <w:r>
        <w:rPr>
          <w:rStyle w:val="FootnoteReference"/>
        </w:rPr>
        <w:footnoteRef/>
      </w:r>
      <w:r>
        <w:t xml:space="preserve"> Cross-references: 2Cor 1:6; Eph 3:1; Phil 1:12-14; Col 1:24; 1Thess 3:2-4.</w:t>
      </w:r>
    </w:p>
  </w:footnote>
  <w:footnote w:id="13785">
    <w:p>
      <w:pPr>
        <w:pStyle w:val="FootnoteText"/>
      </w:pPr>
      <w:r>
        <w:rPr>
          <w:rStyle w:val="FootnoteReference"/>
        </w:rPr>
        <w:footnoteRef/>
      </w:r>
      <w:r>
        <w:t xml:space="preserve"> Cross-references for "the Father": Eph 1:3.</w:t>
      </w:r>
    </w:p>
  </w:footnote>
  <w:footnote w:id="13786">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787">
    <w:p>
      <w:pPr>
        <w:pStyle w:val="FootnoteText"/>
      </w:pPr>
      <w:r>
        <w:rPr>
          <w:rStyle w:val="FootnoteReference"/>
        </w:rPr>
        <w:footnoteRef/>
      </w:r>
      <w:r>
        <w:t xml:space="preserve"> Cross-references: Eph 1:10; Eph 1:21; Phil 2:9-11; Col 1:20; Rev 5:8-14; Rev 7:4-12.</w:t>
      </w:r>
    </w:p>
  </w:footnote>
  <w:footnote w:id="13788">
    <w:p>
      <w:pPr>
        <w:pStyle w:val="FootnoteText"/>
      </w:pPr>
      <w:r>
        <w:rPr>
          <w:rStyle w:val="FootnoteReference"/>
        </w:rPr>
        <w:footnoteRef/>
      </w:r>
      <w:r>
        <w:t xml:space="preserve"> Cross-references: Isa 65:15; Jer 33:16; Acts 11:26; Rev 2:17; Rev 3:12.</w:t>
      </w:r>
    </w:p>
  </w:footnote>
  <w:footnote w:id="13789">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790">
    <w:p>
      <w:pPr>
        <w:pStyle w:val="FootnoteText"/>
      </w:pPr>
      <w:r>
        <w:rPr>
          <w:rStyle w:val="FootnoteReference"/>
        </w:rPr>
        <w:footnoteRef/>
      </w:r>
      <w:r>
        <w:t xml:space="preserve"> Cross-references for "the inner": Jer 31:33; Rom 2:29; Rom 7:22; 2Cor 4:16; 1Pet 3:4.</w:t>
      </w:r>
    </w:p>
  </w:footnote>
  <w:footnote w:id="13791">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792">
    <w:p>
      <w:pPr>
        <w:pStyle w:val="FootnoteText"/>
      </w:pPr>
      <w:r>
        <w:rPr>
          <w:rStyle w:val="FootnoteReference"/>
        </w:rPr>
        <w:footnoteRef/>
      </w:r>
      <w:r>
        <w:t xml:space="preserve"> Cross-references for "grounded": Matt 7:24-25; Luke 6:48.</w:t>
      </w:r>
    </w:p>
  </w:footnote>
  <w:footnote w:id="13793">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794">
    <w:p>
      <w:pPr>
        <w:pStyle w:val="FootnoteText"/>
      </w:pPr>
      <w:r>
        <w:rPr>
          <w:rStyle w:val="FootnoteReference"/>
        </w:rPr>
        <w:footnoteRef/>
      </w:r>
      <w:r>
        <w:t xml:space="preserve"> Cross-references for "to know": John 17:3; 2Cor 5:14; Gal 2:20; Eph 3:18; Eph 5:2; Eph 5:25; Phil 2:5-12; Col 1:10; 2Pet 3:18; 1John 4:9-14.</w:t>
      </w:r>
    </w:p>
  </w:footnote>
  <w:footnote w:id="13795">
    <w:p>
      <w:pPr>
        <w:pStyle w:val="FootnoteText"/>
      </w:pPr>
      <w:r>
        <w:rPr>
          <w:rStyle w:val="FootnoteReference"/>
        </w:rPr>
        <w:footnoteRef/>
      </w:r>
      <w:r>
        <w:t xml:space="preserve"> Cross-references: Phil 1:7.</w:t>
      </w:r>
    </w:p>
  </w:footnote>
  <w:footnote w:id="13796">
    <w:p>
      <w:pPr>
        <w:pStyle w:val="FootnoteText"/>
      </w:pPr>
      <w:r>
        <w:rPr>
          <w:rStyle w:val="FootnoteReference"/>
        </w:rPr>
        <w:footnoteRef/>
      </w:r>
      <w:r>
        <w:t xml:space="preserve"> Cross-references: Ps 17:15; Ps 43:4; Matt 5:6; John 1:16; Eph 1:23; Col 2:9-10; Rev 7:15-17; Rev 21:22-24; Rev 22:3-5.</w:t>
      </w:r>
    </w:p>
  </w:footnote>
  <w:footnote w:id="13797">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798">
    <w:p>
      <w:pPr>
        <w:pStyle w:val="FootnoteText"/>
      </w:pPr>
      <w:r>
        <w:rPr>
          <w:rStyle w:val="FootnoteReference"/>
        </w:rPr>
        <w:footnoteRef/>
      </w:r>
      <w:r>
        <w:t xml:space="preserve"> Cross-references for "exceeding": Exod 34:6; 2Sam 7:19; 1Kgs 3:13; Ps 36:8-9; Song 5:1; Isa 35:2; Isa 55:7; John 10:10; 1Cor 2:9; 1Tim 1:14; 2Pet 1:11.</w:t>
      </w:r>
    </w:p>
  </w:footnote>
  <w:footnote w:id="13799">
    <w:p>
      <w:pPr>
        <w:pStyle w:val="FootnoteText"/>
      </w:pPr>
      <w:r>
        <w:rPr>
          <w:rStyle w:val="FootnoteReference"/>
        </w:rPr>
        <w:footnoteRef/>
      </w:r>
      <w:r>
        <w:t xml:space="preserve"> Cross-references for "throughout": Eph 2:7; 1Pet 5:11; 2Pet 3:18; Jude 1:25.</w:t>
      </w:r>
    </w:p>
  </w:footnote>
  <w:footnote w:id="13800">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01">
    <w:p>
      <w:pPr>
        <w:pStyle w:val="FootnoteText"/>
      </w:pPr>
      <w:r>
        <w:rPr>
          <w:rStyle w:val="FootnoteReference"/>
        </w:rPr>
        <w:footnoteRef/>
      </w:r>
      <w:r>
        <w:t xml:space="preserve"> Cross-references: Phil 1:11; Heb 13:15-16; 1Pet 2:5.</w:t>
      </w:r>
    </w:p>
  </w:footnote>
  <w:footnote w:id="13802">
    <w:p>
      <w:pPr>
        <w:pStyle w:val="FootnoteText"/>
      </w:pPr>
      <w:r>
        <w:rPr>
          <w:rStyle w:val="FootnoteReference"/>
        </w:rPr>
        <w:footnoteRef/>
      </w:r>
      <w:r>
        <w:t xml:space="preserve"> Cross-references for "prisoner": Eph 3:1.</w:t>
      </w:r>
    </w:p>
  </w:footnote>
  <w:footnote w:id="13803">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04">
    <w:p>
      <w:pPr>
        <w:pStyle w:val="FootnoteText"/>
      </w:pPr>
      <w:r>
        <w:rPr>
          <w:rStyle w:val="FootnoteReference"/>
        </w:rPr>
        <w:footnoteRef/>
      </w:r>
      <w:r>
        <w:t xml:space="preserve"> Cross-references for "vocation": Rom 8:28-30; Eph 4:4; Phil 3:14; 2Thess 1:11; 2Tim 1:9; Heb 3:1; 1Pet 3:9; 1Pet 5:10; 2Pet 1:3.</w:t>
      </w:r>
    </w:p>
  </w:footnote>
  <w:footnote w:id="13805">
    <w:p>
      <w:pPr>
        <w:pStyle w:val="FootnoteText"/>
      </w:pPr>
      <w:r>
        <w:rPr>
          <w:rStyle w:val="FootnoteReference"/>
        </w:rPr>
        <w:footnoteRef/>
      </w:r>
      <w:r>
        <w:t xml:space="preserve"> Cross-references: Jer 38:20; Rom 12:1; 1Cor 4:16; 2Cor 5:20; 2Cor 6:1; 2Cor 10:1; Gal 4:12; Phlm 1:9-10; 1Pet 2:11; 2John 1:5.</w:t>
      </w:r>
    </w:p>
  </w:footnote>
  <w:footnote w:id="13806">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07">
    <w:p>
      <w:pPr>
        <w:pStyle w:val="FootnoteText"/>
      </w:pPr>
      <w:r>
        <w:rPr>
          <w:rStyle w:val="FootnoteReference"/>
        </w:rPr>
        <w:footnoteRef/>
      </w:r>
      <w:r>
        <w:t xml:space="preserve"> Cross-references for "forbearing": Mark 9:19; Rom 15:1; 1Cor 13:7; Gal 6:2.</w:t>
      </w:r>
    </w:p>
  </w:footnote>
  <w:footnote w:id="13808">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09">
    <w:p>
      <w:pPr>
        <w:pStyle w:val="FootnoteText"/>
      </w:pPr>
      <w:r>
        <w:rPr>
          <w:rStyle w:val="FootnoteReference"/>
        </w:rPr>
        <w:footnoteRef/>
      </w:r>
      <w:r>
        <w:t xml:space="preserve"> Cross-references for "one body": Rom 12:4-5; 1Cor 10:17; 1Cor 12:12-13; 1Cor 12:20; Eph 2:16; Eph 5:30; Col 3:15.</w:t>
      </w:r>
    </w:p>
  </w:footnote>
  <w:footnote w:id="13810">
    <w:p>
      <w:pPr>
        <w:pStyle w:val="FootnoteText"/>
      </w:pPr>
      <w:r>
        <w:rPr>
          <w:rStyle w:val="FootnoteReference"/>
        </w:rPr>
        <w:footnoteRef/>
      </w:r>
      <w:r>
        <w:t xml:space="preserve"> Cross-references for "one Spirit": Matt 28:19; 1Cor 12:4-11; 2Cor 11:4; Eph 2:18; Eph 2:22.</w:t>
      </w:r>
    </w:p>
  </w:footnote>
  <w:footnote w:id="13811">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12">
    <w:p>
      <w:pPr>
        <w:pStyle w:val="FootnoteText"/>
      </w:pPr>
      <w:r>
        <w:rPr>
          <w:rStyle w:val="FootnoteReference"/>
        </w:rPr>
        <w:footnoteRef/>
      </w:r>
      <w:r>
        <w:t xml:space="preserve"> Cross-references for "One Lord": Acts 2:36; Acts 10:36; Rom 14:8-9; 1Cor 1:2; 1Cor 1:13; 1Cor 8:6; 1Cor 12:5; Phil 2:11; Phil 3:8.</w:t>
      </w:r>
    </w:p>
  </w:footnote>
  <w:footnote w:id="13813">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14">
    <w:p>
      <w:pPr>
        <w:pStyle w:val="FootnoteText"/>
      </w:pPr>
      <w:r>
        <w:rPr>
          <w:rStyle w:val="FootnoteReference"/>
        </w:rPr>
        <w:footnoteRef/>
      </w:r>
      <w:r>
        <w:t xml:space="preserve"> Cross-references for "one baptism": Matt 28:19; Rom 6:3-4; 1Cor 12:13; Gal 3:26-28; Heb 6:6; 1Pet 3:21.</w:t>
      </w:r>
    </w:p>
  </w:footnote>
  <w:footnote w:id="1381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16">
    <w:p>
      <w:pPr>
        <w:pStyle w:val="FootnoteText"/>
      </w:pPr>
      <w:r>
        <w:rPr>
          <w:rStyle w:val="FootnoteReference"/>
        </w:rPr>
        <w:footnoteRef/>
      </w:r>
      <w:r>
        <w:t xml:space="preserve"> Cross-references for "and in": John 14:23; John 17:26; 2Cor 6:16; Eph 2:22; Eph 3:17; 1John 3:24; 1John 4:12-15.</w:t>
      </w:r>
    </w:p>
  </w:footnote>
  <w:footnote w:id="138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9">
    <w:p>
      <w:pPr>
        <w:pStyle w:val="FootnoteText"/>
      </w:pPr>
      <w:r>
        <w:rPr>
          <w:rStyle w:val="FootnoteReference"/>
        </w:rPr>
        <w:footnoteRef/>
      </w:r>
      <w:r>
        <w:t xml:space="preserve"> Cross-references: Num 16:22; Isa 63:16; Mal 2:10; Matt 6:9; John 20:17; 1Cor 8:6; 1Cor 12:6; Gal 3:26-28; Gal 4:3-7; Eph 6:23; 1John 3:1-3.</w:t>
      </w:r>
    </w:p>
  </w:footnote>
  <w:footnote w:id="13820">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21">
    <w:p>
      <w:pPr>
        <w:pStyle w:val="FootnoteText"/>
      </w:pPr>
      <w:r>
        <w:rPr>
          <w:rStyle w:val="FootnoteReference"/>
        </w:rPr>
        <w:footnoteRef/>
      </w:r>
      <w:r>
        <w:t xml:space="preserve"> Cross-references for "grace": 2Cor 6:1; Eph 3:8; 1Pet 4:10.</w:t>
      </w:r>
    </w:p>
  </w:footnote>
  <w:footnote w:id="13822">
    <w:p>
      <w:pPr>
        <w:pStyle w:val="FootnoteText"/>
      </w:pPr>
      <w:r>
        <w:rPr>
          <w:rStyle w:val="FootnoteReference"/>
        </w:rPr>
        <w:footnoteRef/>
      </w:r>
      <w:r>
        <w:t xml:space="preserve"> Cross-references for "the measure": John 3:34; Rom 12:3; 2Cor 10:13-15; Eph 3:2.</w:t>
      </w:r>
    </w:p>
  </w:footnote>
  <w:footnote w:id="13823">
    <w:p>
      <w:pPr>
        <w:pStyle w:val="FootnoteText"/>
      </w:pPr>
      <w:r>
        <w:rPr>
          <w:rStyle w:val="FootnoteReference"/>
        </w:rPr>
        <w:footnoteRef/>
      </w:r>
      <w:r>
        <w:t xml:space="preserve"> Personal name: Christ. Personal-name meaning: Christ — anointed. Source form: Christ.</w:t>
      </w:r>
    </w:p>
  </w:footnote>
  <w:footnote w:id="13824">
    <w:p>
      <w:pPr>
        <w:pStyle w:val="FootnoteText"/>
      </w:pPr>
      <w:r>
        <w:rPr>
          <w:rStyle w:val="FootnoteReference"/>
        </w:rPr>
        <w:footnoteRef/>
      </w:r>
      <w:r>
        <w:t xml:space="preserve"> Cross-references: Matt 25:15; Rom 12:6-8; 1Cor 12:8-11; 1Cor 12:28-30; Eph 4:8-14.</w:t>
      </w:r>
    </w:p>
  </w:footnote>
  <w:footnote w:id="13825">
    <w:p>
      <w:pPr>
        <w:pStyle w:val="FootnoteText"/>
      </w:pPr>
      <w:r>
        <w:rPr>
          <w:rStyle w:val="FootnoteReference"/>
        </w:rPr>
        <w:footnoteRef/>
      </w:r>
      <w:r>
        <w:t xml:space="preserve"> Cross-references for "he led": Judg 5:12; Col 2:15.</w:t>
      </w:r>
    </w:p>
  </w:footnote>
  <w:footnote w:id="13826">
    <w:p>
      <w:pPr>
        <w:pStyle w:val="FootnoteText"/>
      </w:pPr>
      <w:r>
        <w:rPr>
          <w:rStyle w:val="FootnoteReference"/>
        </w:rPr>
        <w:footnoteRef/>
      </w:r>
      <w:r>
        <w:t xml:space="preserve"> Cross-references: 1Sam 30:26; Esth 2:18.</w:t>
      </w:r>
    </w:p>
  </w:footnote>
  <w:footnote w:id="13827">
    <w:p>
      <w:pPr>
        <w:pStyle w:val="FootnoteText"/>
      </w:pPr>
      <w:r>
        <w:rPr>
          <w:rStyle w:val="FootnoteReference"/>
        </w:rPr>
        <w:footnoteRef/>
      </w:r>
      <w:r>
        <w:t xml:space="preserve"> Cross-references for "he ascended": Prov 30:4; John 3:13; John 6:33; John 6:62; John 20:17; Acts 2:34-36.</w:t>
      </w:r>
    </w:p>
  </w:footnote>
  <w:footnote w:id="13828">
    <w:p>
      <w:pPr>
        <w:pStyle w:val="FootnoteText"/>
      </w:pPr>
      <w:r>
        <w:rPr>
          <w:rStyle w:val="FootnoteReference"/>
        </w:rPr>
        <w:footnoteRef/>
      </w:r>
      <w:r>
        <w:t xml:space="preserve"> Cross-references for "he also": Gen 11:5; Exod 19:20; John 6:33; John 6:38; John 6:41; John 6:51; John 6:58; John 8:14; John 16:27-28.</w:t>
      </w:r>
    </w:p>
  </w:footnote>
  <w:footnote w:id="13829">
    <w:p>
      <w:pPr>
        <w:pStyle w:val="FootnoteText"/>
      </w:pPr>
      <w:r>
        <w:rPr>
          <w:rStyle w:val="FootnoteReference"/>
        </w:rPr>
        <w:footnoteRef/>
      </w:r>
      <w:r>
        <w:t xml:space="preserve"> Cross-references for "the lower": Ps 8:5; Ps 63:9; Ps 139:15; Matt 12:40; Heb 2:7; Heb 2:9.</w:t>
      </w:r>
    </w:p>
  </w:footnote>
  <w:footnote w:id="13830">
    <w:p>
      <w:pPr>
        <w:pStyle w:val="FootnoteText"/>
      </w:pPr>
      <w:r>
        <w:rPr>
          <w:rStyle w:val="FootnoteReference"/>
        </w:rPr>
        <w:footnoteRef/>
      </w:r>
      <w:r>
        <w:t xml:space="preserve"> Cross-references for "ascended": Acts 1:9; Acts 1:11; Eph 1:20-23; 1Tim 3:16; Heb 4:14; Heb 7:26; Heb 8:1; Heb 9:23-24.</w:t>
      </w:r>
    </w:p>
  </w:footnote>
  <w:footnote w:id="13831">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32">
    <w:p>
      <w:pPr>
        <w:pStyle w:val="FootnoteText"/>
      </w:pPr>
      <w:r>
        <w:rPr>
          <w:rStyle w:val="FootnoteReference"/>
        </w:rPr>
        <w:footnoteRef/>
      </w:r>
      <w:r>
        <w:t xml:space="preserve"> Cross-references for "evangelists": Acts 21:8; 2Tim 4:5.</w:t>
      </w:r>
    </w:p>
  </w:footnote>
  <w:footnote w:id="13833">
    <w:p>
      <w:pPr>
        <w:pStyle w:val="FootnoteText"/>
      </w:pPr>
      <w:r>
        <w:rPr>
          <w:rStyle w:val="FootnoteReference"/>
        </w:rPr>
        <w:footnoteRef/>
      </w:r>
      <w:r>
        <w:t xml:space="preserve"> Cross-references for "pastors": 2Chr 15:3; Jer 3:15; Matt 28:20; Acts 13:1; Rom 12:7; 1Cor 12:29; Heb 5:12; 1Pet 5:1-3.</w:t>
      </w:r>
    </w:p>
  </w:footnote>
  <w:footnote w:id="13834">
    <w:p>
      <w:pPr>
        <w:pStyle w:val="FootnoteText"/>
      </w:pPr>
      <w:r>
        <w:rPr>
          <w:rStyle w:val="FootnoteReference"/>
        </w:rPr>
        <w:footnoteRef/>
      </w:r>
      <w:r>
        <w:t xml:space="preserve"> Cross-references: Rom 10:14-15; 1Cor 12:28; Eph 2:20; Eph 3:5; Eph 4:8; Jude 1:17; Rev 18:20; Rev 21:14.</w:t>
      </w:r>
    </w:p>
  </w:footnote>
  <w:footnote w:id="13835">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36">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37">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38">
    <w:p>
      <w:pPr>
        <w:pStyle w:val="FootnoteText"/>
      </w:pPr>
      <w:r>
        <w:rPr>
          <w:rStyle w:val="FootnoteReference"/>
        </w:rPr>
        <w:footnoteRef/>
      </w:r>
      <w:r>
        <w:t xml:space="preserve"> Cross-references for "the body": Eph 1:23; Eph 4:4; Col 1:24.</w:t>
      </w:r>
    </w:p>
  </w:footnote>
  <w:footnote w:id="13839">
    <w:p>
      <w:pPr>
        <w:pStyle w:val="FootnoteText"/>
      </w:pPr>
      <w:r>
        <w:rPr>
          <w:rStyle w:val="FootnoteReference"/>
        </w:rPr>
        <w:footnoteRef/>
      </w:r>
      <w:r>
        <w:t xml:space="preserve"> Cross-references for "we all": Jer 32:38-39; Ezek 37:21-22; Zeph 3:9; Zech 14:9; John 17:21; Acts 4:32; 1Cor 1:10; Eph 4:3; Eph 4:5; Phil 2:1-3.</w:t>
      </w:r>
    </w:p>
  </w:footnote>
  <w:footnote w:id="13840">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41">
    <w:p>
      <w:pPr>
        <w:pStyle w:val="FootnoteText"/>
      </w:pPr>
      <w:r>
        <w:rPr>
          <w:rStyle w:val="FootnoteReference"/>
        </w:rPr>
        <w:footnoteRef/>
      </w:r>
      <w:r>
        <w:t xml:space="preserve"> Cross-references: 1Cor 14:20; Eph 2:15; Eph 4:12; Col 1:28.</w:t>
      </w:r>
    </w:p>
  </w:footnote>
  <w:footnote w:id="13842">
    <w:p>
      <w:pPr>
        <w:pStyle w:val="FootnoteText"/>
      </w:pPr>
      <w:r>
        <w:rPr>
          <w:rStyle w:val="FootnoteReference"/>
        </w:rPr>
        <w:footnoteRef/>
      </w:r>
      <w:r>
        <w:t xml:space="preserve"> Cross-references: Eph 1:23.</w:t>
      </w:r>
    </w:p>
  </w:footnote>
  <w:footnote w:id="13843">
    <w:p>
      <w:pPr>
        <w:pStyle w:val="FootnoteText"/>
      </w:pPr>
      <w:r>
        <w:rPr>
          <w:rStyle w:val="FootnoteReference"/>
        </w:rPr>
        <w:footnoteRef/>
      </w:r>
      <w:r>
        <w:t xml:space="preserve"> Cross-references for "no more": Isa 28:9; Matt 18:3-4; 1Cor 3:1-2; 1Cor 14:20; Heb 5:12-14.</w:t>
      </w:r>
    </w:p>
  </w:footnote>
  <w:footnote w:id="13844">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845">
    <w:p>
      <w:pPr>
        <w:pStyle w:val="FootnoteText"/>
      </w:pPr>
      <w:r>
        <w:rPr>
          <w:rStyle w:val="FootnoteReference"/>
        </w:rPr>
        <w:footnoteRef/>
      </w:r>
      <w:r>
        <w:t xml:space="preserve"> Cross-references for "carried": Matt 11:7; 1Cor 12:2; Jas 1:6; Jas 3:4.</w:t>
      </w:r>
    </w:p>
  </w:footnote>
  <w:footnote w:id="13846">
    <w:p>
      <w:pPr>
        <w:pStyle w:val="FootnoteText"/>
      </w:pPr>
      <w:r>
        <w:rPr>
          <w:rStyle w:val="FootnoteReference"/>
        </w:rPr>
        <w:footnoteRef/>
      </w:r>
      <w:r>
        <w:t xml:space="preserve"> Cross-references: Ps 10:9; Ps 59:3; Mic 7:2; Acts 23:21.</w:t>
      </w:r>
    </w:p>
  </w:footnote>
  <w:footnote w:id="13847">
    <w:p>
      <w:pPr>
        <w:pStyle w:val="FootnoteText"/>
      </w:pPr>
      <w:r>
        <w:rPr>
          <w:rStyle w:val="FootnoteReference"/>
        </w:rPr>
        <w:footnoteRef/>
      </w:r>
      <w:r>
        <w:t xml:space="preserve"> Cross-references for "speaking the truth": Judg 16:15; Ps 32:2; John 1:47; Rom 12:9; Jas 2:15-16; 1Pet 1:22; 1John 3:18.</w:t>
      </w:r>
    </w:p>
  </w:footnote>
  <w:footnote w:id="13848">
    <w:p>
      <w:pPr>
        <w:pStyle w:val="FootnoteText"/>
      </w:pPr>
      <w:r>
        <w:rPr>
          <w:rStyle w:val="FootnoteReference"/>
        </w:rPr>
        <w:footnoteRef/>
      </w:r>
      <w:r>
        <w:t xml:space="preserve"> Cross-references: Zech 8:16; 2Cor 4:2; 2Cor 8:8; Eph 4:25.</w:t>
      </w:r>
    </w:p>
  </w:footnote>
  <w:footnote w:id="13849">
    <w:p>
      <w:pPr>
        <w:pStyle w:val="FootnoteText"/>
      </w:pPr>
      <w:r>
        <w:rPr>
          <w:rStyle w:val="FootnoteReference"/>
        </w:rPr>
        <w:footnoteRef/>
      </w:r>
      <w:r>
        <w:t xml:space="preserve"> Cross-references: Hos 14:5-7; Mal 4:2; Eph 2:21; 1Pet 2:2; 2Pet 3:18.</w:t>
      </w:r>
    </w:p>
  </w:footnote>
  <w:footnote w:id="13850">
    <w:p>
      <w:pPr>
        <w:pStyle w:val="FootnoteText"/>
      </w:pPr>
      <w:r>
        <w:rPr>
          <w:rStyle w:val="FootnoteReference"/>
        </w:rPr>
        <w:footnoteRef/>
      </w:r>
      <w:r>
        <w:t xml:space="preserve"> Cross-references for "fitly": Job 10:10-11; Ps 139:15-16; 1Cor 12:12-28; Col 2:19.</w:t>
      </w:r>
    </w:p>
  </w:footnote>
  <w:footnote w:id="13851">
    <w:p>
      <w:pPr>
        <w:pStyle w:val="FootnoteText"/>
      </w:pPr>
      <w:r>
        <w:rPr>
          <w:rStyle w:val="FootnoteReference"/>
        </w:rPr>
        <w:footnoteRef/>
      </w:r>
      <w:r>
        <w:t xml:space="preserve"> Cross-references for "the effectual": Eph 3:7; 1Thess 2:13.</w:t>
      </w:r>
    </w:p>
  </w:footnote>
  <w:footnote w:id="13852">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853">
    <w:p>
      <w:pPr>
        <w:pStyle w:val="FootnoteText"/>
      </w:pPr>
      <w:r>
        <w:rPr>
          <w:rStyle w:val="FootnoteReference"/>
        </w:rPr>
        <w:footnoteRef/>
      </w:r>
      <w:r>
        <w:t xml:space="preserve"> Cross-references for "testify": Neh 9:29-30; Neh 13:15; Jer 42:19; Acts 2:40; Acts 18:5; Acts 20:21; Gal 5:3; 1Thess 4:6.</w:t>
      </w:r>
    </w:p>
  </w:footnote>
  <w:footnote w:id="13854">
    <w:p>
      <w:pPr>
        <w:pStyle w:val="FootnoteText"/>
      </w:pPr>
      <w:r>
        <w:rPr>
          <w:rStyle w:val="FootnoteReference"/>
        </w:rPr>
        <w:footnoteRef/>
      </w:r>
      <w:r>
        <w:t xml:space="preserve"> Cross-references: Rom 1:23-32; 1Cor 6:9-11; Gal 5:19-21; Eph 1:22; Eph 2:1-3; Eph 5:3-8; Col 3:5-8; 1Pet 4:3-4.</w:t>
      </w:r>
    </w:p>
  </w:footnote>
  <w:footnote w:id="13855">
    <w:p>
      <w:pPr>
        <w:pStyle w:val="FootnoteText"/>
      </w:pPr>
      <w:r>
        <w:rPr>
          <w:rStyle w:val="FootnoteReference"/>
        </w:rPr>
        <w:footnoteRef/>
      </w:r>
      <w:r>
        <w:t xml:space="preserve"> Cross-references for "alienated": Rom 8:7-8; Gal 4:8; Eph 2:12; Col 1:21; 1Thess 4:5; Jas 4:4.</w:t>
      </w:r>
    </w:p>
  </w:footnote>
  <w:footnote w:id="13856">
    <w:p>
      <w:pPr>
        <w:pStyle w:val="FootnoteText"/>
      </w:pPr>
      <w:r>
        <w:rPr>
          <w:rStyle w:val="FootnoteReference"/>
        </w:rPr>
        <w:footnoteRef/>
      </w:r>
      <w:r>
        <w:t xml:space="preserve"> Cross-references: Ps 74:20; Ps 115:4-8; Isa 44:18-20; Isa 46:5-8; Acts 17:30; Acts 26:17-18; Rom 1:21-23; Rom 1:28; 1Cor 1:21; 2Cor 4:4; Gal 4:8; 1Thess 4:5.</w:t>
      </w:r>
    </w:p>
  </w:footnote>
  <w:footnote w:id="13857">
    <w:p>
      <w:pPr>
        <w:pStyle w:val="FootnoteText"/>
      </w:pPr>
      <w:r>
        <w:rPr>
          <w:rStyle w:val="FootnoteReference"/>
        </w:rPr>
        <w:footnoteRef/>
      </w:r>
      <w:r>
        <w:t xml:space="preserve"> Cross-references: Dan 5:20; Matt 13:15; John 12:40; Rom 11:25.</w:t>
      </w:r>
    </w:p>
  </w:footnote>
  <w:footnote w:id="13858">
    <w:p>
      <w:pPr>
        <w:pStyle w:val="FootnoteText"/>
      </w:pPr>
      <w:r>
        <w:rPr>
          <w:rStyle w:val="FootnoteReference"/>
        </w:rPr>
        <w:footnoteRef/>
      </w:r>
      <w:r>
        <w:t xml:space="preserve"> Cross-references for "past": 1Tim 4:2.</w:t>
      </w:r>
    </w:p>
  </w:footnote>
  <w:footnote w:id="13859">
    <w:p>
      <w:pPr>
        <w:pStyle w:val="FootnoteText"/>
      </w:pPr>
      <w:r>
        <w:rPr>
          <w:rStyle w:val="FootnoteReference"/>
        </w:rPr>
        <w:footnoteRef/>
      </w:r>
      <w:r>
        <w:t xml:space="preserve"> Cross-references for "given": Rom 1:24-26; Eph 4:17; 1Pet 4:3.</w:t>
      </w:r>
    </w:p>
  </w:footnote>
  <w:footnote w:id="13860">
    <w:p>
      <w:pPr>
        <w:pStyle w:val="FootnoteText"/>
      </w:pPr>
      <w:r>
        <w:rPr>
          <w:rStyle w:val="FootnoteReference"/>
        </w:rPr>
        <w:footnoteRef/>
      </w:r>
      <w:r>
        <w:t xml:space="preserve"> Cross-references: Luke 24:47; John 6:45; Rom 6:1-2; 2Cor 5:14-15; Titus 2:11-14; 1John 2:27.</w:t>
      </w:r>
    </w:p>
  </w:footnote>
  <w:footnote w:id="13861">
    <w:p>
      <w:pPr>
        <w:pStyle w:val="FootnoteText"/>
      </w:pPr>
      <w:r>
        <w:rPr>
          <w:rStyle w:val="FootnoteReference"/>
        </w:rPr>
        <w:footnoteRef/>
      </w:r>
      <w:r>
        <w:t xml:space="preserve"> Cross-references for "heard": Matt 17:5; Luke 10:16; John 10:27; Acts 3:22-23; Heb 3:7-8.</w:t>
      </w:r>
    </w:p>
  </w:footnote>
  <w:footnote w:id="13862">
    <w:p>
      <w:pPr>
        <w:pStyle w:val="FootnoteText"/>
      </w:pPr>
      <w:r>
        <w:rPr>
          <w:rStyle w:val="FootnoteReference"/>
        </w:rPr>
        <w:footnoteRef/>
      </w:r>
      <w:r>
        <w:t xml:space="preserve"> Name meaning: Jesus (Yeshua) — Yahweh saves. He will save His people from their sins.</w:t>
      </w:r>
    </w:p>
  </w:footnote>
  <w:footnote w:id="1386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64">
    <w:p>
      <w:pPr>
        <w:pStyle w:val="FootnoteText"/>
      </w:pPr>
      <w:r>
        <w:rPr>
          <w:rStyle w:val="FootnoteReference"/>
        </w:rPr>
        <w:footnoteRef/>
      </w:r>
      <w:r>
        <w:t xml:space="preserve"> Cross-references: Ps 45:4; Ps 85:10-11; John 1:17; John 14:6; John 14:17; 2Cor 1:20; 2Cor 11:10; Eph 1:13; 1John 5:10-12; 1John 5:20.</w:t>
      </w:r>
    </w:p>
  </w:footnote>
  <w:footnote w:id="13865">
    <w:p>
      <w:pPr>
        <w:pStyle w:val="FootnoteText"/>
      </w:pPr>
      <w:r>
        <w:rPr>
          <w:rStyle w:val="FootnoteReference"/>
        </w:rPr>
        <w:footnoteRef/>
      </w:r>
      <w:r>
        <w:t xml:space="preserve"> Cross-references for "former": Gal 1:13; Eph 2:3; Eph 4:17; Col 3:7; 1Pet 1:18; 1Pet 4:3; 2Pet 2:7.</w:t>
      </w:r>
    </w:p>
  </w:footnote>
  <w:footnote w:id="13866">
    <w:p>
      <w:pPr>
        <w:pStyle w:val="FootnoteText"/>
      </w:pPr>
      <w:r>
        <w:rPr>
          <w:rStyle w:val="FootnoteReference"/>
        </w:rPr>
        <w:footnoteRef/>
      </w:r>
      <w:r>
        <w:t xml:space="preserve"> Cross-references for "the old": Rom 6:6; Col 3:9.</w:t>
      </w:r>
    </w:p>
  </w:footnote>
  <w:footnote w:id="13867">
    <w:p>
      <w:pPr>
        <w:pStyle w:val="FootnoteText"/>
      </w:pPr>
      <w:r>
        <w:rPr>
          <w:rStyle w:val="FootnoteReference"/>
        </w:rPr>
        <w:footnoteRef/>
      </w:r>
      <w:r>
        <w:t xml:space="preserve"> Cross-references for "deceitful": Prov 11:18; Jer 49:16; Obad 1:3; Rom 7:11; Titus 3:3; Heb 3:13; Jas 1:26; 2Pet 2:13.</w:t>
      </w:r>
    </w:p>
  </w:footnote>
  <w:footnote w:id="13868">
    <w:p>
      <w:pPr>
        <w:pStyle w:val="FootnoteText"/>
      </w:pPr>
      <w:r>
        <w:rPr>
          <w:rStyle w:val="FootnoteReference"/>
        </w:rPr>
        <w:footnoteRef/>
      </w:r>
      <w:r>
        <w:t xml:space="preserve"> Cross-references: 1Sam 1:14; Job 22:23; Ezek 18:30-32; Eph 4:25; Col 2:11; Col 3:8-9; Heb 12:1; Jas 1:21; 1Pet 2:1-2.</w:t>
      </w:r>
    </w:p>
  </w:footnote>
  <w:footnote w:id="13869">
    <w:p>
      <w:pPr>
        <w:pStyle w:val="FootnoteText"/>
      </w:pPr>
      <w:r>
        <w:rPr>
          <w:rStyle w:val="FootnoteReference"/>
        </w:rPr>
        <w:footnoteRef/>
      </w:r>
      <w:r>
        <w:t xml:space="preserve"> Cross-references: Ps 51:10; Ezek 11:19; Ezek 18:31; Ezek 36:26; Rom 12:2; Eph 2:10; Col 3:10; Titus 3:5.</w:t>
      </w:r>
    </w:p>
  </w:footnote>
  <w:footnote w:id="13870">
    <w:p>
      <w:pPr>
        <w:pStyle w:val="FootnoteText"/>
      </w:pPr>
      <w:r>
        <w:rPr>
          <w:rStyle w:val="FootnoteReference"/>
        </w:rPr>
        <w:footnoteRef/>
      </w:r>
      <w:r>
        <w:t xml:space="preserve"> Cross-references for "created": Gal 6:15; Eph 2:10.</w:t>
      </w:r>
    </w:p>
  </w:footnote>
  <w:footnote w:id="13871">
    <w:p>
      <w:pPr>
        <w:pStyle w:val="FootnoteText"/>
      </w:pPr>
      <w:r>
        <w:rPr>
          <w:rStyle w:val="FootnoteReference"/>
        </w:rPr>
        <w:footnoteRef/>
      </w:r>
      <w:r>
        <w:t xml:space="preserve"> Cross-references for "righteousness": Ps 45:6-7; Rom 8:29; Titus 2:14; Heb 1:8; Heb 12:14; 1John 3:3.</w:t>
      </w:r>
    </w:p>
  </w:footnote>
  <w:footnote w:id="13872">
    <w:p>
      <w:pPr>
        <w:pStyle w:val="FootnoteText"/>
      </w:pPr>
      <w:r>
        <w:rPr>
          <w:rStyle w:val="FootnoteReference"/>
        </w:rPr>
        <w:footnoteRef/>
      </w:r>
      <w:r>
        <w:t xml:space="preserve"> Cross-references for "true holiness": John 17:17.</w:t>
      </w:r>
    </w:p>
  </w:footnote>
  <w:footnote w:id="13873">
    <w:p>
      <w:pPr>
        <w:pStyle w:val="FootnoteText"/>
      </w:pPr>
      <w:r>
        <w:rPr>
          <w:rStyle w:val="FootnoteReference"/>
        </w:rPr>
        <w:footnoteRef/>
      </w:r>
      <w:r>
        <w:t xml:space="preserve"> Cross-references: Job 29:14; Isa 52:1; Isa 59:17; Rom 13:12; Rom 13:14; 1Cor 15:53; Gal 3:27; Eph 6:11; Col 3:10-14.</w:t>
      </w:r>
    </w:p>
  </w:footnote>
  <w:footnote w:id="13874">
    <w:p>
      <w:pPr>
        <w:pStyle w:val="FootnoteText"/>
      </w:pPr>
      <w:r>
        <w:rPr>
          <w:rStyle w:val="FootnoteReference"/>
        </w:rPr>
        <w:footnoteRef/>
      </w:r>
      <w:r>
        <w:t xml:space="preserve"> Cross-references: Rom 6:4; 2Cor 4:16; 2Cor 5:17; Eph 2:15; 1Pet 2:2.</w:t>
      </w:r>
    </w:p>
  </w:footnote>
  <w:footnote w:id="13875">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876">
    <w:p>
      <w:pPr>
        <w:pStyle w:val="FootnoteText"/>
      </w:pPr>
      <w:r>
        <w:rPr>
          <w:rStyle w:val="FootnoteReference"/>
        </w:rPr>
        <w:footnoteRef/>
      </w:r>
      <w:r>
        <w:t xml:space="preserve"> Cross-references for "speak": Prov 8:7; Prov 12:17; Zech 8:16; Zech 8:19; 2Cor 7:14; Eph 4:15; Col 3:9.</w:t>
      </w:r>
    </w:p>
  </w:footnote>
  <w:footnote w:id="13877">
    <w:p>
      <w:pPr>
        <w:pStyle w:val="FootnoteText"/>
      </w:pPr>
      <w:r>
        <w:rPr>
          <w:rStyle w:val="FootnoteReference"/>
        </w:rPr>
        <w:footnoteRef/>
      </w:r>
      <w:r>
        <w:t xml:space="preserve"> Cross-references: Rom 12:5; 1Cor 10:17; 1Cor 12:12-27; Eph 5:30.</w:t>
      </w:r>
    </w:p>
  </w:footnote>
  <w:footnote w:id="13878">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879">
    <w:p>
      <w:pPr>
        <w:pStyle w:val="FootnoteText"/>
      </w:pPr>
      <w:r>
        <w:rPr>
          <w:rStyle w:val="FootnoteReference"/>
        </w:rPr>
        <w:footnoteRef/>
      </w:r>
      <w:r>
        <w:t xml:space="preserve"> Cross-references: Deut 24:15.</w:t>
      </w:r>
    </w:p>
  </w:footnote>
  <w:footnote w:id="13880">
    <w:p>
      <w:pPr>
        <w:pStyle w:val="FootnoteText"/>
      </w:pPr>
      <w:r>
        <w:rPr>
          <w:rStyle w:val="FootnoteReference"/>
        </w:rPr>
        <w:footnoteRef/>
      </w:r>
      <w:r>
        <w:t xml:space="preserve"> Cross-references: Acts 5:3; 2Cor 2:10-11; Eph 6:11; Eph 6:16; Jas 4:7; 1Pet 5:8.</w:t>
      </w:r>
    </w:p>
  </w:footnote>
  <w:footnote w:id="13881">
    <w:p>
      <w:pPr>
        <w:pStyle w:val="FootnoteText"/>
      </w:pPr>
      <w:r>
        <w:rPr>
          <w:rStyle w:val="FootnoteReference"/>
        </w:rPr>
        <w:footnoteRef/>
      </w:r>
      <w:r>
        <w:t xml:space="preserve"> Cross-references for "steal no more": Job 34:32; Prov 28:13; Luke 3:8; Luke 3:10-14; Luke 19:8.</w:t>
      </w:r>
    </w:p>
  </w:footnote>
  <w:footnote w:id="13882">
    <w:p>
      <w:pPr>
        <w:pStyle w:val="FootnoteText"/>
      </w:pPr>
      <w:r>
        <w:rPr>
          <w:rStyle w:val="FootnoteReference"/>
        </w:rPr>
        <w:footnoteRef/>
      </w:r>
      <w:r>
        <w:t xml:space="preserve"> Cross-references for "give": Rom 12:13; 2Cor 9:12-15; 1Tim 6:18.</w:t>
      </w:r>
    </w:p>
  </w:footnote>
  <w:footnote w:id="13883">
    <w:p>
      <w:pPr>
        <w:pStyle w:val="FootnoteText"/>
      </w:pPr>
      <w:r>
        <w:rPr>
          <w:rStyle w:val="FootnoteReference"/>
        </w:rPr>
        <w:footnoteRef/>
      </w:r>
      <w:r>
        <w:t xml:space="preserve"> Cross-references: Exod 20:15; Exod 20:17; Exod 21:16; Prov 30:9; Jer 7:9; Hos 4:2; Zech 5:3; John 12:6; 1Cor 6:10-11.</w:t>
      </w:r>
    </w:p>
  </w:footnote>
  <w:footnote w:id="13884">
    <w:p>
      <w:pPr>
        <w:pStyle w:val="FootnoteText"/>
      </w:pPr>
      <w:r>
        <w:rPr>
          <w:rStyle w:val="FootnoteReference"/>
        </w:rPr>
        <w:footnoteRef/>
      </w:r>
      <w:r>
        <w:t xml:space="preserve"> Cross-references: Prov 13:11; Prov 14:23; Acts 20:34-35; 1Thess 4:11-12; 2Thess 3:6-8; 2Thess 3:11-12.</w:t>
      </w:r>
    </w:p>
  </w:footnote>
  <w:footnote w:id="13885">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886">
    <w:p>
      <w:pPr>
        <w:pStyle w:val="FootnoteText"/>
      </w:pPr>
      <w:r>
        <w:rPr>
          <w:rStyle w:val="FootnoteReference"/>
        </w:rPr>
        <w:footnoteRef/>
      </w:r>
      <w:r>
        <w:t xml:space="preserve"> Cross-references for "to the use of edifying": Eph 4:12; Eph 4:16.</w:t>
      </w:r>
    </w:p>
  </w:footnote>
  <w:footnote w:id="13887">
    <w:p>
      <w:pPr>
        <w:pStyle w:val="FootnoteText"/>
      </w:pPr>
      <w:r>
        <w:rPr>
          <w:rStyle w:val="FootnoteReference"/>
        </w:rPr>
        <w:footnoteRef/>
      </w:r>
      <w:r>
        <w:t xml:space="preserve"> Cross-references for "minister": Matt 5:16; 1Pet 2:12; 1Pet 3:1.</w:t>
      </w:r>
    </w:p>
  </w:footnote>
  <w:footnote w:id="13888">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889">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890">
    <w:p>
      <w:pPr>
        <w:pStyle w:val="FootnoteText"/>
      </w:pPr>
      <w:r>
        <w:rPr>
          <w:rStyle w:val="FootnoteReference"/>
        </w:rPr>
        <w:footnoteRef/>
      </w:r>
      <w:r>
        <w:t xml:space="preserve"> Cross-references: Eph 1:13.</w:t>
      </w:r>
    </w:p>
  </w:footnote>
  <w:footnote w:id="13891">
    <w:p>
      <w:pPr>
        <w:pStyle w:val="FootnoteText"/>
      </w:pPr>
      <w:r>
        <w:rPr>
          <w:rStyle w:val="FootnoteReference"/>
        </w:rPr>
        <w:footnoteRef/>
      </w:r>
      <w:r>
        <w:t xml:space="preserve"> Cross-references for "bitterness": Ps 64:3; Rom 3:14; Col 3:8; Col 3:19; Jas 3:14-15.</w:t>
      </w:r>
    </w:p>
  </w:footnote>
  <w:footnote w:id="13892">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893">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894">
    <w:p>
      <w:pPr>
        <w:pStyle w:val="FootnoteText"/>
      </w:pPr>
      <w:r>
        <w:rPr>
          <w:rStyle w:val="FootnoteReference"/>
        </w:rPr>
        <w:footnoteRef/>
      </w:r>
      <w:r>
        <w:t xml:space="preserve"> Cross-references: 2Sam 19:43; 2Sam 20:1-2; Prov 29:9; Prov 29:22; Acts 19:28-29; Acts 21:30; Acts 22:22-23; 1Tim 3:3; 1Tim 6:4-5.</w:t>
      </w:r>
    </w:p>
  </w:footnote>
  <w:footnote w:id="13895">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896">
    <w:p>
      <w:pPr>
        <w:pStyle w:val="FootnoteText"/>
      </w:pPr>
      <w:r>
        <w:rPr>
          <w:rStyle w:val="FootnoteReference"/>
        </w:rPr>
        <w:footnoteRef/>
      </w:r>
      <w:r>
        <w:t xml:space="preserve"> Cross-references for "tenderhearted": Ps 145:9; Prov 12:10; Luke 1:78; Jas 5:11.</w:t>
      </w:r>
    </w:p>
  </w:footnote>
  <w:footnote w:id="13897">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898">
    <w:p>
      <w:pPr>
        <w:pStyle w:val="FootnoteText"/>
      </w:pPr>
      <w:r>
        <w:rPr>
          <w:rStyle w:val="FootnoteReference"/>
        </w:rPr>
        <w:footnoteRef/>
      </w:r>
      <w:r>
        <w:t xml:space="preserve"> Cross-references for "followers": Lev 11:45; Matt 5:45; Matt 5:48; Luke 6:35-36; Eph 4:32; 1Pet 1:15-16; 1John 4:11.</w:t>
      </w:r>
    </w:p>
  </w:footnote>
  <w:footnote w:id="138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02">
    <w:p>
      <w:pPr>
        <w:pStyle w:val="FootnoteText"/>
      </w:pPr>
      <w:r>
        <w:rPr>
          <w:rStyle w:val="FootnoteReference"/>
        </w:rPr>
        <w:footnoteRef/>
      </w:r>
      <w:r>
        <w:t xml:space="preserve"> Cross-references: Jer 31:20; Hos 1:10; John 1:12; Col 3:12; 1John 3:1-2.</w:t>
      </w:r>
    </w:p>
  </w:footnote>
  <w:footnote w:id="13903">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04">
    <w:p>
      <w:pPr>
        <w:pStyle w:val="FootnoteText"/>
      </w:pPr>
      <w:r>
        <w:rPr>
          <w:rStyle w:val="FootnoteReference"/>
        </w:rPr>
        <w:footnoteRef/>
      </w:r>
      <w:r>
        <w:t xml:space="preserve"> Personal name: Christ. Personal-name meaning: Christ — anointed. Source form: Christ.</w:t>
      </w:r>
    </w:p>
  </w:footnote>
  <w:footnote w:id="13905">
    <w:p>
      <w:pPr>
        <w:pStyle w:val="FootnoteText"/>
      </w:pPr>
      <w:r>
        <w:rPr>
          <w:rStyle w:val="FootnoteReference"/>
        </w:rPr>
        <w:footnoteRef/>
      </w:r>
      <w:r>
        <w:t xml:space="preserve"> Cross-references for "a sacrifice": Rom 8:3; 1Cor 5:7; Heb 9:23; Heb 10:12.</w:t>
      </w:r>
    </w:p>
  </w:footnote>
  <w:footnote w:id="13906">
    <w:p>
      <w:pPr>
        <w:pStyle w:val="FootnoteText"/>
      </w:pPr>
      <w:r>
        <w:rPr>
          <w:rStyle w:val="FootnoteReference"/>
        </w:rPr>
        <w:footnoteRef/>
      </w:r>
      <w:r>
        <w:t xml:space="preserve"> Cross-references for "for a": Gen 8:21; Lev 1:9; Lev 1:13; Lev 1:17; Lev 3:16; Amos 5:21; 2Cor 2:15.</w:t>
      </w:r>
    </w:p>
  </w:footnote>
  <w:footnote w:id="13907">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08">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09">
    <w:p>
      <w:pPr>
        <w:pStyle w:val="FootnoteText"/>
      </w:pPr>
      <w:r>
        <w:rPr>
          <w:rStyle w:val="FootnoteReference"/>
        </w:rPr>
        <w:footnoteRef/>
      </w:r>
      <w:r>
        <w:t xml:space="preserve"> Cross-references for "named": Exod 23:13; 1Cor 5:1; Eph 5:12.</w:t>
      </w:r>
    </w:p>
  </w:footnote>
  <w:footnote w:id="13910">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11">
    <w:p>
      <w:pPr>
        <w:pStyle w:val="FootnoteText"/>
      </w:pPr>
      <w:r>
        <w:rPr>
          <w:rStyle w:val="FootnoteReference"/>
        </w:rPr>
        <w:footnoteRef/>
      </w:r>
      <w:r>
        <w:t xml:space="preserve"> Cross-references: Rom 16:2; Phil 1:27; 1Tim 2:10; Titus 2:3.</w:t>
      </w:r>
    </w:p>
  </w:footnote>
  <w:footnote w:id="13912">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13">
    <w:p>
      <w:pPr>
        <w:pStyle w:val="FootnoteText"/>
      </w:pPr>
      <w:r>
        <w:rPr>
          <w:rStyle w:val="FootnoteReference"/>
        </w:rPr>
        <w:footnoteRef/>
      </w:r>
      <w:r>
        <w:t xml:space="preserve"> Cross-references: Rom 1:28; Phlm 1:8.</w:t>
      </w:r>
    </w:p>
  </w:footnote>
  <w:footnote w:id="13914">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15">
    <w:p>
      <w:pPr>
        <w:pStyle w:val="FootnoteText"/>
      </w:pPr>
      <w:r>
        <w:rPr>
          <w:rStyle w:val="FootnoteReference"/>
        </w:rPr>
        <w:footnoteRef/>
      </w:r>
      <w:r>
        <w:t xml:space="preserve"> Cross-references for "that no": Eph 5:3; Heb 13:4.</w:t>
      </w:r>
    </w:p>
  </w:footnote>
  <w:footnote w:id="13916">
    <w:p>
      <w:pPr>
        <w:pStyle w:val="FootnoteText"/>
      </w:pPr>
      <w:r>
        <w:rPr>
          <w:rStyle w:val="FootnoteReference"/>
        </w:rPr>
        <w:footnoteRef/>
      </w:r>
      <w:r>
        <w:t xml:space="preserve"> Cross-references for "who is": Gal 5:21; Col 3:5; 1Tim 6:10; 1Tim 6:17; Rev 21:8; Rev 22:15.</w:t>
      </w:r>
    </w:p>
  </w:footnote>
  <w:footnote w:id="13917">
    <w:p>
      <w:pPr>
        <w:pStyle w:val="FootnoteText"/>
      </w:pPr>
      <w:r>
        <w:rPr>
          <w:rStyle w:val="FootnoteReference"/>
        </w:rPr>
        <w:footnoteRef/>
      </w:r>
      <w:r>
        <w:t xml:space="preserve"> Cross-references for "vain": 2Kgs 18:20; Jer 23:14-16.</w:t>
      </w:r>
    </w:p>
  </w:footnote>
  <w:footnote w:id="13918">
    <w:p>
      <w:pPr>
        <w:pStyle w:val="FootnoteText"/>
      </w:pPr>
      <w:r>
        <w:rPr>
          <w:rStyle w:val="FootnoteReference"/>
        </w:rPr>
        <w:footnoteRef/>
      </w:r>
      <w:r>
        <w:t xml:space="preserve"> Cross-references for "children": Eph 2:2-3.</w:t>
      </w:r>
    </w:p>
  </w:footnote>
  <w:footnote w:id="13919">
    <w:p>
      <w:pPr>
        <w:pStyle w:val="FootnoteText"/>
      </w:pPr>
      <w:r>
        <w:rPr>
          <w:rStyle w:val="FootnoteReference"/>
        </w:rPr>
        <w:footnoteRef/>
      </w:r>
      <w:r>
        <w:t xml:space="preserve"> Cross-references for "disobedience": Heb 3:19; 1Pet 2:8.</w:t>
      </w:r>
    </w:p>
  </w:footnote>
  <w:footnote w:id="13920">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21">
    <w:p>
      <w:pPr>
        <w:pStyle w:val="FootnoteText"/>
      </w:pPr>
      <w:r>
        <w:rPr>
          <w:rStyle w:val="FootnoteReference"/>
        </w:rPr>
        <w:footnoteRef/>
      </w:r>
      <w:r>
        <w:t xml:space="preserve"> Cross-references: Num 32:13-14; Josh 22:17-18; Ps 78:31; Rom 1:18; Col 3:6.</w:t>
      </w:r>
    </w:p>
  </w:footnote>
  <w:footnote w:id="13922">
    <w:p>
      <w:pPr>
        <w:pStyle w:val="FootnoteText"/>
      </w:pPr>
      <w:r>
        <w:rPr>
          <w:rStyle w:val="FootnoteReference"/>
        </w:rPr>
        <w:footnoteRef/>
      </w:r>
      <w:r>
        <w:t xml:space="preserve"> Cross-references: Num 16:26; Ps 50:18; Prov 1:10-17; Prov 9:6; Prov 13:20; Eph 5:11; 1Tim 5:22; Rev 18:4.</w:t>
      </w:r>
    </w:p>
  </w:footnote>
  <w:footnote w:id="13923">
    <w:p>
      <w:pPr>
        <w:pStyle w:val="FootnoteText"/>
      </w:pPr>
      <w:r>
        <w:rPr>
          <w:rStyle w:val="FootnoteReference"/>
        </w:rPr>
        <w:footnoteRef/>
      </w:r>
      <w:r>
        <w:t xml:space="preserve"> Cross-references for "walk": Isa 2:5; Luke 16:8; John 12:36; Gal 5:25; Eph 5:2; 1Pet 2:9-11; 1John 1:7.</w:t>
      </w:r>
    </w:p>
  </w:footnote>
  <w:footnote w:id="13924">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25">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26">
    <w:p>
      <w:pPr>
        <w:pStyle w:val="FootnoteText"/>
      </w:pPr>
      <w:r>
        <w:rPr>
          <w:rStyle w:val="FootnoteReference"/>
        </w:rPr>
        <w:footnoteRef/>
      </w:r>
      <w:r>
        <w:t xml:space="preserve"> Cross-references for "the fruit": Gal 5:22-23.</w:t>
      </w:r>
    </w:p>
  </w:footnote>
  <w:footnote w:id="13927">
    <w:p>
      <w:pPr>
        <w:pStyle w:val="FootnoteText"/>
      </w:pPr>
      <w:r>
        <w:rPr>
          <w:rStyle w:val="FootnoteReference"/>
        </w:rPr>
        <w:footnoteRef/>
      </w:r>
      <w:r>
        <w:t xml:space="preserve"> Cross-references for "goodness": Ps 16:2-3; Rom 2:4; Rom 15:14; 1Pet 2:25; 3John 1:11.</w:t>
      </w:r>
    </w:p>
  </w:footnote>
  <w:footnote w:id="13928">
    <w:p>
      <w:pPr>
        <w:pStyle w:val="FootnoteText"/>
      </w:pPr>
      <w:r>
        <w:rPr>
          <w:rStyle w:val="FootnoteReference"/>
        </w:rPr>
        <w:footnoteRef/>
      </w:r>
      <w:r>
        <w:t xml:space="preserve"> Cross-references for "righteousness": Phil 1:11; 1Tim 6:11; Heb 1:8; Heb 11:33; 1Pet 2:24; 1John 2:29; 1John 3:9-10.</w:t>
      </w:r>
    </w:p>
  </w:footnote>
  <w:footnote w:id="13929">
    <w:p>
      <w:pPr>
        <w:pStyle w:val="FootnoteText"/>
      </w:pPr>
      <w:r>
        <w:rPr>
          <w:rStyle w:val="FootnoteReference"/>
        </w:rPr>
        <w:footnoteRef/>
      </w:r>
      <w:r>
        <w:t xml:space="preserve"> Cross-references for "truth": John 1:47; Eph 4:15; Eph 4:25; Eph 6:14.</w:t>
      </w:r>
    </w:p>
  </w:footnote>
  <w:footnote w:id="13930">
    <w:p>
      <w:pPr>
        <w:pStyle w:val="FootnoteText"/>
      </w:pPr>
      <w:r>
        <w:rPr>
          <w:rStyle w:val="FootnoteReference"/>
        </w:rPr>
        <w:footnoteRef/>
      </w:r>
      <w:r>
        <w:t xml:space="preserve"> Cross-references for "Proving": 1Sam 17:39; Rom 12:1-2; Phil 1:10; 1Thess 5:21.</w:t>
      </w:r>
    </w:p>
  </w:footnote>
  <w:footnote w:id="13931">
    <w:p>
      <w:pPr>
        <w:pStyle w:val="FootnoteText"/>
      </w:pPr>
      <w:r>
        <w:rPr>
          <w:rStyle w:val="FootnoteReference"/>
        </w:rPr>
        <w:footnoteRef/>
      </w:r>
      <w:r>
        <w:t xml:space="preserve"> Cross-references for "acceptable": Ps 19:14; Prov 21:3; Isa 58:5; Jer 6:20; Rom 14:18; Phil 4:18; 1Tim 2:3; 1Tim 5:4; Heb 12:28; 1Pet 2:5; 1Pet 2:20.</w:t>
      </w:r>
    </w:p>
  </w:footnote>
  <w:footnote w:id="13932">
    <w:p>
      <w:pPr>
        <w:pStyle w:val="FootnoteText"/>
      </w:pPr>
      <w:r>
        <w:rPr>
          <w:rStyle w:val="FootnoteReference"/>
        </w:rPr>
        <w:footnoteRef/>
      </w:r>
      <w:r>
        <w:t xml:space="preserve"> Cross-references for "unfruitful": Prov 1:31; Isa 3:10-11; Rom 6:21; Gal 6:8.</w:t>
      </w:r>
    </w:p>
  </w:footnote>
  <w:footnote w:id="13933">
    <w:p>
      <w:pPr>
        <w:pStyle w:val="FootnoteText"/>
      </w:pPr>
      <w:r>
        <w:rPr>
          <w:rStyle w:val="FootnoteReference"/>
        </w:rPr>
        <w:footnoteRef/>
      </w:r>
      <w:r>
        <w:t xml:space="preserve"> Cross-references for "works": Job 24:13-17; John 3:19-21; Rom 1:22-32; Rom 13:12; Eph 4:22; 1Thess 5:7.</w:t>
      </w:r>
    </w:p>
  </w:footnote>
  <w:footnote w:id="13934">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35">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36">
    <w:p>
      <w:pPr>
        <w:pStyle w:val="FootnoteText"/>
      </w:pPr>
      <w:r>
        <w:rPr>
          <w:rStyle w:val="FootnoteReference"/>
        </w:rPr>
        <w:footnoteRef/>
      </w:r>
      <w:r>
        <w:t xml:space="preserve"> Cross-references: Rom 1:24-27; Eph 5:3; 1Pet 4:3.</w:t>
      </w:r>
    </w:p>
  </w:footnote>
  <w:footnote w:id="13937">
    <w:p>
      <w:pPr>
        <w:pStyle w:val="FootnoteText"/>
      </w:pPr>
      <w:r>
        <w:rPr>
          <w:rStyle w:val="FootnoteReference"/>
        </w:rPr>
        <w:footnoteRef/>
      </w:r>
      <w:r>
        <w:t xml:space="preserve"> Cross-references: 2Sam 12:12; Prov 9:17; Eccl 12:14; Jer 23:24; Luke 12:1-2; Rom 2:16; Rev 20:12.</w:t>
      </w:r>
    </w:p>
  </w:footnote>
  <w:footnote w:id="13938">
    <w:p>
      <w:pPr>
        <w:pStyle w:val="FootnoteText"/>
      </w:pPr>
      <w:r>
        <w:rPr>
          <w:rStyle w:val="FootnoteReference"/>
        </w:rPr>
        <w:footnoteRef/>
      </w:r>
      <w:r>
        <w:t xml:space="preserve"> Cross-references for "reproved": Lam 2:14; Hos 2:10; Hos 7:1.</w:t>
      </w:r>
    </w:p>
  </w:footnote>
  <w:footnote w:id="13939">
    <w:p>
      <w:pPr>
        <w:pStyle w:val="FootnoteText"/>
      </w:pPr>
      <w:r>
        <w:rPr>
          <w:rStyle w:val="FootnoteReference"/>
        </w:rPr>
        <w:footnoteRef/>
      </w:r>
      <w:r>
        <w:t xml:space="preserve"> Cross-references: Mic 7:9; John 3:20-21; 1Cor 4:5; Heb 1:13.</w:t>
      </w:r>
    </w:p>
  </w:footnote>
  <w:footnote w:id="13940">
    <w:p>
      <w:pPr>
        <w:pStyle w:val="FootnoteText"/>
      </w:pPr>
      <w:r>
        <w:rPr>
          <w:rStyle w:val="FootnoteReference"/>
        </w:rPr>
        <w:footnoteRef/>
      </w:r>
      <w:r>
        <w:t xml:space="preserve"> Cross-references for "Awake": Isa 51:17; Isa 52:1; Isa 60:1; Rom 13:11-12; 1Cor 15:34; 1Thess 5:6; 2Tim 2:26.</w:t>
      </w:r>
    </w:p>
  </w:footnote>
  <w:footnote w:id="13941">
    <w:p>
      <w:pPr>
        <w:pStyle w:val="FootnoteText"/>
      </w:pPr>
      <w:r>
        <w:rPr>
          <w:rStyle w:val="FootnoteReference"/>
        </w:rPr>
        <w:footnoteRef/>
      </w:r>
      <w:r>
        <w:t xml:space="preserve"> Cross-references for "arise": Isa 26:19; Ezek 37:4-10; John 5:25-29; John 11:43-44; Rom 6:4-5; Rom 6:13; Eph 2:5; Col 3:1.</w:t>
      </w:r>
    </w:p>
  </w:footnote>
  <w:footnote w:id="13942">
    <w:p>
      <w:pPr>
        <w:pStyle w:val="FootnoteText"/>
      </w:pPr>
      <w:r>
        <w:rPr>
          <w:rStyle w:val="FootnoteReference"/>
        </w:rPr>
        <w:footnoteRef/>
      </w:r>
      <w:r>
        <w:t xml:space="preserve"> Cross-references for "Christ": John 8:12; John 9:5; Acts 13:47; 2Cor 4:6; 2Tim 1:10.</w:t>
      </w:r>
    </w:p>
  </w:footnote>
  <w:footnote w:id="13943">
    <w:p>
      <w:pPr>
        <w:pStyle w:val="FootnoteText"/>
      </w:pPr>
      <w:r>
        <w:rPr>
          <w:rStyle w:val="FootnoteReference"/>
        </w:rPr>
        <w:footnoteRef/>
      </w:r>
      <w:r>
        <w:t xml:space="preserve"> Cross-references for "walk": Exod 23:13; Matt 10:16; 1Cor 14:20; Phil 1:27; Col 1:9; Col 4:5.</w:t>
      </w:r>
    </w:p>
  </w:footnote>
  <w:footnote w:id="13944">
    <w:p>
      <w:pPr>
        <w:pStyle w:val="FootnoteText"/>
      </w:pPr>
      <w:r>
        <w:rPr>
          <w:rStyle w:val="FootnoteReference"/>
        </w:rPr>
        <w:footnoteRef/>
      </w:r>
      <w:r>
        <w:t xml:space="preserve"> Cross-references: Matt 8:4; Matt 27:4; Matt 27:24; Eph 5:33; 1Thess 5:15; Heb 12:25; 1Pet 1:22; Rev 19:10.</w:t>
      </w:r>
    </w:p>
  </w:footnote>
  <w:footnote w:id="13945">
    <w:p>
      <w:pPr>
        <w:pStyle w:val="FootnoteText"/>
      </w:pPr>
      <w:r>
        <w:rPr>
          <w:rStyle w:val="FootnoteReference"/>
        </w:rPr>
        <w:footnoteRef/>
      </w:r>
      <w:r>
        <w:t xml:space="preserve"> Cross-references: 2Sam 24:10; Job 2:10; Ps 73:22; Prov 14:8; Matt 25:2; Luke 24:25; Gal 3:1; Gal 3:3; 1Tim 6:9; Jas 3:13.</w:t>
      </w:r>
    </w:p>
  </w:footnote>
  <w:footnote w:id="13946">
    <w:p>
      <w:pPr>
        <w:pStyle w:val="FootnoteText"/>
      </w:pPr>
      <w:r>
        <w:rPr>
          <w:rStyle w:val="FootnoteReference"/>
        </w:rPr>
        <w:footnoteRef/>
      </w:r>
      <w:r>
        <w:t xml:space="preserve"> Cross-references for "Redeeming": Eccl 9:10; Rom 13:11; Gal 6:10; Col 4:5.</w:t>
      </w:r>
    </w:p>
  </w:footnote>
  <w:footnote w:id="13947">
    <w:p>
      <w:pPr>
        <w:pStyle w:val="FootnoteText"/>
      </w:pPr>
      <w:r>
        <w:rPr>
          <w:rStyle w:val="FootnoteReference"/>
        </w:rPr>
        <w:footnoteRef/>
      </w:r>
      <w:r>
        <w:t xml:space="preserve"> Cross-references for "the days": Ps 37:19; Eccl 11:2; Eccl 12:1; Amos 5:13; John 12:35; Acts 11:28-29; 1Cor 7:26; 1Cor 7:29-31; Eph 6:13; Eph 6:15.</w:t>
      </w:r>
    </w:p>
  </w:footnote>
  <w:footnote w:id="13948">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3949">
    <w:p>
      <w:pPr>
        <w:pStyle w:val="FootnoteText"/>
      </w:pPr>
      <w:r>
        <w:rPr>
          <w:rStyle w:val="FootnoteReference"/>
        </w:rPr>
        <w:footnoteRef/>
      </w:r>
      <w:r>
        <w:t xml:space="preserve"> Cross-references: Eph 5:15; Col 4:5.</w:t>
      </w:r>
    </w:p>
  </w:footnote>
  <w:footnote w:id="13950">
    <w:p>
      <w:pPr>
        <w:pStyle w:val="FootnoteText"/>
      </w:pPr>
      <w:r>
        <w:rPr>
          <w:rStyle w:val="FootnoteReference"/>
        </w:rPr>
        <w:footnoteRef/>
      </w:r>
      <w:r>
        <w:t xml:space="preserve"> Cross-references for "excess": Matt 23:25; 1Pet 4:3-4.</w:t>
      </w:r>
    </w:p>
  </w:footnote>
  <w:footnote w:id="13951">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3952">
    <w:p>
      <w:pPr>
        <w:pStyle w:val="FootnoteText"/>
      </w:pPr>
      <w:r>
        <w:rPr>
          <w:rStyle w:val="FootnoteReference"/>
        </w:rPr>
        <w:footnoteRef/>
      </w:r>
      <w:r>
        <w:t xml:space="preserve"> Cross-references: Ps 63:3-5; Song 1:4; Song 7:9; Isa 25:6; Isa 55:1; Zech 9:15-17; Luke 11:13; Acts 2:13-18; Acts 11:24; Gal 5:22-25.</w:t>
      </w:r>
    </w:p>
  </w:footnote>
  <w:footnote w:id="13953">
    <w:p>
      <w:pPr>
        <w:pStyle w:val="FootnoteText"/>
      </w:pPr>
      <w:r>
        <w:rPr>
          <w:rStyle w:val="FootnoteReference"/>
        </w:rPr>
        <w:footnoteRef/>
      </w:r>
      <w:r>
        <w:t xml:space="preserve"> Cross-references for "to yourselves": Acts 16:25; 1Cor 14:26; Col 3:16; Jas 5:13.</w:t>
      </w:r>
    </w:p>
  </w:footnote>
  <w:footnote w:id="13954">
    <w:p>
      <w:pPr>
        <w:pStyle w:val="FootnoteText"/>
      </w:pPr>
      <w:r>
        <w:rPr>
          <w:rStyle w:val="FootnoteReference"/>
        </w:rPr>
        <w:footnoteRef/>
      </w:r>
      <w:r>
        <w:t xml:space="preserve"> Cross-references for "psalms": Ps 95:2; Ps 105:2; Matt 26:30.</w:t>
      </w:r>
    </w:p>
  </w:footnote>
  <w:footnote w:id="13955">
    <w:p>
      <w:pPr>
        <w:pStyle w:val="FootnoteText"/>
      </w:pPr>
      <w:r>
        <w:rPr>
          <w:rStyle w:val="FootnoteReference"/>
        </w:rPr>
        <w:footnoteRef/>
      </w:r>
      <w:r>
        <w:t xml:space="preserve"> Cross-references for "making": Ps 47:7-8; Ps 62:8; Ps 86:12; Ps 105:3; Ps 147:7; Isa 65:14; Matt 15:8; John 4:23-24.</w:t>
      </w:r>
    </w:p>
  </w:footnote>
  <w:footnote w:id="13956">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3957">
    <w:p>
      <w:pPr>
        <w:pStyle w:val="FootnoteText"/>
      </w:pPr>
      <w:r>
        <w:rPr>
          <w:rStyle w:val="FootnoteReference"/>
        </w:rPr>
        <w:footnoteRef/>
      </w:r>
      <w:r>
        <w:t xml:space="preserve"> Name meaning: Jesus (Yeshua) — Yahweh saves. He will save His people from their sins.</w:t>
      </w:r>
    </w:p>
  </w:footnote>
  <w:footnote w:id="139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59">
    <w:p>
      <w:pPr>
        <w:pStyle w:val="FootnoteText"/>
      </w:pPr>
      <w:r>
        <w:rPr>
          <w:rStyle w:val="FootnoteReference"/>
        </w:rPr>
        <w:footnoteRef/>
      </w:r>
      <w:r>
        <w:t xml:space="preserve"> Cross-references: John 14:13-14; John 15:16; John 16:23-26; Col 3:17; Heb 13:15; 1Pet 2:5; 1Pet 4:11.</w:t>
      </w:r>
    </w:p>
  </w:footnote>
  <w:footnote w:id="13960">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3961">
    <w:p>
      <w:pPr>
        <w:pStyle w:val="FootnoteText"/>
      </w:pPr>
      <w:r>
        <w:rPr>
          <w:rStyle w:val="FootnoteReference"/>
        </w:rPr>
        <w:footnoteRef/>
      </w:r>
      <w:r>
        <w:t xml:space="preserve"> Cross-references: 2Chr 19:7; Neh 5:9; Neh 5:15; Prov 24:21; 2Cor 7:1; 1Pet 2:17.</w:t>
      </w:r>
    </w:p>
  </w:footnote>
  <w:footnote w:id="13962">
    <w:p>
      <w:pPr>
        <w:pStyle w:val="FootnoteText"/>
      </w:pPr>
      <w:r>
        <w:rPr>
          <w:rStyle w:val="FootnoteReference"/>
        </w:rPr>
        <w:footnoteRef/>
      </w:r>
      <w:r>
        <w:t xml:space="preserve"> Cross-references for "submit": Gen 3:16; 1Cor 14:34; Eph 5:24; Col 3:18-25; 1Tim 2:11-12; Titus 2:5; 1Pet 3:1-6; Esth 1:16-18; Esth 1:20.</w:t>
      </w:r>
    </w:p>
  </w:footnote>
  <w:footnote w:id="13963">
    <w:p>
      <w:pPr>
        <w:pStyle w:val="FootnoteText"/>
      </w:pPr>
      <w:r>
        <w:rPr>
          <w:rStyle w:val="FootnoteReference"/>
        </w:rPr>
        <w:footnoteRef/>
      </w:r>
      <w:r>
        <w:t xml:space="preserve"> Cross-references: Eph 6:5; Col 3:22-23.</w:t>
      </w:r>
    </w:p>
  </w:footnote>
  <w:footnote w:id="13964">
    <w:p>
      <w:pPr>
        <w:pStyle w:val="FootnoteText"/>
      </w:pPr>
      <w:r>
        <w:rPr>
          <w:rStyle w:val="FootnoteReference"/>
        </w:rPr>
        <w:footnoteRef/>
      </w:r>
      <w:r>
        <w:t xml:space="preserve"> Cross-references for "husband": 1Cor 11:3-10.</w:t>
      </w:r>
    </w:p>
  </w:footnote>
  <w:footnote w:id="13965">
    <w:p>
      <w:pPr>
        <w:pStyle w:val="FootnoteText"/>
      </w:pPr>
      <w:r>
        <w:rPr>
          <w:rStyle w:val="FootnoteReference"/>
        </w:rPr>
        <w:footnoteRef/>
      </w:r>
      <w:r>
        <w:t xml:space="preserve"> Cross-references: Acts 20:28; Eph 5:25-26; 1Thess 1:10; Rev 5:9.</w:t>
      </w:r>
    </w:p>
  </w:footnote>
  <w:footnote w:id="13966">
    <w:p>
      <w:pPr>
        <w:pStyle w:val="FootnoteText"/>
      </w:pPr>
      <w:r>
        <w:rPr>
          <w:rStyle w:val="FootnoteReference"/>
        </w:rPr>
        <w:footnoteRef/>
      </w:r>
      <w:r>
        <w:t xml:space="preserve"> Cross-references: Exod 23:13; Exod 29:35; Eph 5:33; Col 3:20; Col 3:22; Titus 2:7; Titus 2:9.</w:t>
      </w:r>
    </w:p>
  </w:footnote>
  <w:footnote w:id="13967">
    <w:p>
      <w:pPr>
        <w:pStyle w:val="FootnoteText"/>
      </w:pPr>
      <w:r>
        <w:rPr>
          <w:rStyle w:val="FootnoteReference"/>
        </w:rPr>
        <w:footnoteRef/>
      </w:r>
      <w:r>
        <w:t xml:space="preserve"> Cross-references for "love": Gen 2:24; Gen 24:67; 2Sam 12:3; Prov 5:18-19; Eph 5:28; Col 3:19; 1Pet 3:7.</w:t>
      </w:r>
    </w:p>
  </w:footnote>
  <w:footnote w:id="13968">
    <w:p>
      <w:pPr>
        <w:pStyle w:val="FootnoteText"/>
      </w:pPr>
      <w:r>
        <w:rPr>
          <w:rStyle w:val="FootnoteReference"/>
        </w:rPr>
        <w:footnoteRef/>
      </w:r>
      <w:r>
        <w:t xml:space="preserve"> Cross-references for "loved": Matt 20:28; Luke 22:19-20; John 6:51; Acts 20:28; Gal 1:4; Gal 2:20; Eph 5:2; 1Tim 2:6; 1Pet 1:18-21; Rev 1:5; Rev 5:9.</w:t>
      </w:r>
    </w:p>
  </w:footnote>
  <w:footnote w:id="13969">
    <w:p>
      <w:pPr>
        <w:pStyle w:val="FootnoteText"/>
      </w:pPr>
      <w:r>
        <w:rPr>
          <w:rStyle w:val="FootnoteReference"/>
        </w:rPr>
        <w:footnoteRef/>
      </w:r>
      <w:r>
        <w:t xml:space="preserve"> Cross-references: John 17:17-19; Acts 26:18; 1Cor 6:11; Titus 2:14; Heb 9:14; Heb 10:10; 1Pet 1:2; Jude 1:1.</w:t>
      </w:r>
    </w:p>
  </w:footnote>
  <w:footnote w:id="13970">
    <w:p>
      <w:pPr>
        <w:pStyle w:val="FootnoteText"/>
      </w:pPr>
      <w:r>
        <w:rPr>
          <w:rStyle w:val="FootnoteReference"/>
        </w:rPr>
        <w:footnoteRef/>
      </w:r>
      <w:r>
        <w:t xml:space="preserve"> Cross-references: John 15:8; John 17:7; Jas 1:18; 1Pet 1:22-23.</w:t>
      </w:r>
    </w:p>
  </w:footnote>
  <w:footnote w:id="13971">
    <w:p>
      <w:pPr>
        <w:pStyle w:val="FootnoteText"/>
      </w:pPr>
      <w:r>
        <w:rPr>
          <w:rStyle w:val="FootnoteReference"/>
        </w:rPr>
        <w:footnoteRef/>
      </w:r>
      <w:r>
        <w:t xml:space="preserve"> Cross-references for "glorious": Ps 45:13; Ps 87:3; Isa 60:15-20; Isa 62:3; Jer 33:9; Heb 12:22-24; Rev 7:9-17; Rev 21:10-26.</w:t>
      </w:r>
    </w:p>
  </w:footnote>
  <w:footnote w:id="13972">
    <w:p>
      <w:pPr>
        <w:pStyle w:val="FootnoteText"/>
      </w:pPr>
      <w:r>
        <w:rPr>
          <w:rStyle w:val="FootnoteReference"/>
        </w:rPr>
        <w:footnoteRef/>
      </w:r>
      <w:r>
        <w:t xml:space="preserve"> Cross-references: 2Cor 4:14; 2Cor 11:2; Col 1:22; Col 1:28; Jude 1:24.</w:t>
      </w:r>
    </w:p>
  </w:footnote>
  <w:footnote w:id="13973">
    <w:p>
      <w:pPr>
        <w:pStyle w:val="FootnoteText"/>
      </w:pPr>
      <w:r>
        <w:rPr>
          <w:rStyle w:val="FootnoteReference"/>
        </w:rPr>
        <w:footnoteRef/>
      </w:r>
      <w:r>
        <w:t xml:space="preserve"> Cross-references: Song 4:7; Heb 9:14; 1Pet 1:19; 2Pet 3:14.</w:t>
      </w:r>
    </w:p>
  </w:footnote>
  <w:footnote w:id="13974">
    <w:p>
      <w:pPr>
        <w:pStyle w:val="FootnoteText"/>
      </w:pPr>
      <w:r>
        <w:rPr>
          <w:rStyle w:val="FootnoteReference"/>
        </w:rPr>
        <w:footnoteRef/>
      </w:r>
      <w:r>
        <w:t xml:space="preserve"> Cross-references: 2Cor 11:2; Eph 1:4; Col 1:22; Col 1:28; 1Thess 5:23; Jude 1:21; Rev 21:27.</w:t>
      </w:r>
    </w:p>
  </w:footnote>
  <w:footnote w:id="13975">
    <w:p>
      <w:pPr>
        <w:pStyle w:val="FootnoteText"/>
      </w:pPr>
      <w:r>
        <w:rPr>
          <w:rStyle w:val="FootnoteReference"/>
        </w:rPr>
        <w:footnoteRef/>
      </w:r>
      <w:r>
        <w:t xml:space="preserve"> Cross-references: Gen 2:21-24; Matt 19:5; Eph 5:31; Eph 5:33.</w:t>
      </w:r>
    </w:p>
  </w:footnote>
  <w:footnote w:id="13976">
    <w:p>
      <w:pPr>
        <w:pStyle w:val="FootnoteText"/>
      </w:pPr>
      <w:r>
        <w:rPr>
          <w:rStyle w:val="FootnoteReference"/>
        </w:rPr>
        <w:footnoteRef/>
      </w:r>
      <w:r>
        <w:t xml:space="preserve"> Cross-references for "hated": Prov 11:17; Eccl 4:5; Rom 1:31; Eph 5:31.</w:t>
      </w:r>
    </w:p>
  </w:footnote>
  <w:footnote w:id="13977">
    <w:p>
      <w:pPr>
        <w:pStyle w:val="FootnoteText"/>
      </w:pPr>
      <w:r>
        <w:rPr>
          <w:rStyle w:val="FootnoteReference"/>
        </w:rPr>
        <w:footnoteRef/>
      </w:r>
      <w:r>
        <w:t xml:space="preserve"> Cross-references: Isa 40:11; Ezek 34:14-15; Ezek 34:27; Matt 23:37; John 6:50-58.</w:t>
      </w:r>
    </w:p>
  </w:footnote>
  <w:footnote w:id="13978">
    <w:p>
      <w:pPr>
        <w:pStyle w:val="FootnoteText"/>
      </w:pPr>
      <w:r>
        <w:rPr>
          <w:rStyle w:val="FootnoteReference"/>
        </w:rPr>
        <w:footnoteRef/>
      </w:r>
      <w:r>
        <w:t xml:space="preserve"> Cross-references: Gen 2:23; Rom 12:5; 1Cor 6:15; 1Cor 12:12-27; Eph 1:23; Col 2:19.</w:t>
      </w:r>
    </w:p>
  </w:footnote>
  <w:footnote w:id="13979">
    <w:p>
      <w:pPr>
        <w:pStyle w:val="FootnoteText"/>
      </w:pPr>
      <w:r>
        <w:rPr>
          <w:rStyle w:val="FootnoteReference"/>
        </w:rPr>
        <w:footnoteRef/>
      </w:r>
      <w:r>
        <w:t xml:space="preserve"> Cross-references: Gen 2:24; Matt 19:5; Mark 10:7-8; 1Cor 6:16.</w:t>
      </w:r>
    </w:p>
  </w:footnote>
  <w:footnote w:id="13980">
    <w:p>
      <w:pPr>
        <w:pStyle w:val="FootnoteText"/>
      </w:pPr>
      <w:r>
        <w:rPr>
          <w:rStyle w:val="FootnoteReference"/>
        </w:rPr>
        <w:footnoteRef/>
      </w:r>
      <w:r>
        <w:t xml:space="preserve"> Cross-references for "a great": Eph 6:19; Col 2:2; 1Tim 3:8; 1Tim 3:16.</w:t>
      </w:r>
    </w:p>
  </w:footnote>
  <w:footnote w:id="13981">
    <w:p>
      <w:pPr>
        <w:pStyle w:val="FootnoteText"/>
      </w:pPr>
      <w:r>
        <w:rPr>
          <w:rStyle w:val="FootnoteReference"/>
        </w:rPr>
        <w:footnoteRef/>
      </w:r>
      <w:r>
        <w:t xml:space="preserve"> Cross-references for "speak": Ps 45:9-17; Isa 54:5; Isa 62:4-5; John 3:29; 2Cor 11:2; Rev 19:7-8; Rev 21:2.</w:t>
      </w:r>
    </w:p>
  </w:footnote>
  <w:footnote w:id="13982">
    <w:p>
      <w:pPr>
        <w:pStyle w:val="FootnoteText"/>
      </w:pPr>
      <w:r>
        <w:rPr>
          <w:rStyle w:val="FootnoteReference"/>
        </w:rPr>
        <w:footnoteRef/>
      </w:r>
      <w:r>
        <w:t xml:space="preserve"> Cross-references for "reverence": 1Kgs 1:31; Eph 5:22; Heb 12:9; 1Pet 3:2-6; Esth 1:20.</w:t>
      </w:r>
    </w:p>
  </w:footnote>
  <w:footnote w:id="13983">
    <w:p>
      <w:pPr>
        <w:pStyle w:val="FootnoteText"/>
      </w:pPr>
      <w:r>
        <w:rPr>
          <w:rStyle w:val="FootnoteReference"/>
        </w:rPr>
        <w:footnoteRef/>
      </w:r>
      <w:r>
        <w:t xml:space="preserve"> Cross-references: Eph 5:25; Eph 5:28-29; Col 3:19; 1Pet 3:7.</w:t>
      </w:r>
    </w:p>
  </w:footnote>
  <w:footnote w:id="13984">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3985">
    <w:p>
      <w:pPr>
        <w:pStyle w:val="FootnoteText"/>
      </w:pPr>
      <w:r>
        <w:rPr>
          <w:rStyle w:val="FootnoteReference"/>
        </w:rPr>
        <w:footnoteRef/>
      </w:r>
      <w:r>
        <w:t xml:space="preserve"> Cross-references: Rom 16:2; 1Cor 15:58; Eph 6:5-6; Col 3:16-17; Col 3:23-24; 1Pet 2:13.</w:t>
      </w:r>
    </w:p>
  </w:footnote>
  <w:footnote w:id="13986">
    <w:p>
      <w:pPr>
        <w:pStyle w:val="FootnoteText"/>
      </w:pPr>
      <w:r>
        <w:rPr>
          <w:rStyle w:val="FootnoteReference"/>
        </w:rPr>
        <w:footnoteRef/>
      </w:r>
      <w:r>
        <w:t xml:space="preserve"> Cross-references: Neh 9:13; Job 33:27; Ps 19:8; Ps 119:75; Ps 119:128; Hos 14:9; Rom 7:12; Rom 12:2; 1Tim 5:4.</w:t>
      </w:r>
    </w:p>
  </w:footnote>
  <w:footnote w:id="13987">
    <w:p>
      <w:pPr>
        <w:pStyle w:val="FootnoteText"/>
      </w:pPr>
      <w:r>
        <w:rPr>
          <w:rStyle w:val="FootnoteReference"/>
        </w:rPr>
        <w:footnoteRef/>
      </w:r>
      <w:r>
        <w:t xml:space="preserve"> Cross-references: Exod 20:12; Deut 27:16; Prov 20:20; Jer 35:18; Ezek 22:7; Mal 1:6; Matt 15:4-6; Mark 7:9-13; Rom 13:7.</w:t>
      </w:r>
    </w:p>
  </w:footnote>
  <w:footnote w:id="13988">
    <w:p>
      <w:pPr>
        <w:pStyle w:val="FootnoteText"/>
      </w:pPr>
      <w:r>
        <w:rPr>
          <w:rStyle w:val="FootnoteReference"/>
        </w:rPr>
        <w:footnoteRef/>
      </w:r>
      <w:r>
        <w:t xml:space="preserve"> Cross-references: Deut 4:40; Deut 5:16; Deut 6:3; Deut 6:18; Deut 12:25; Deut 12:28; Deut 22:7; Ruth 3:1; Ps 128:1-2; Isa 3:10; Jer 42:6.</w:t>
      </w:r>
    </w:p>
  </w:footnote>
  <w:footnote w:id="13989">
    <w:p>
      <w:pPr>
        <w:pStyle w:val="FootnoteText"/>
      </w:pPr>
      <w:r>
        <w:rPr>
          <w:rStyle w:val="FootnoteReference"/>
        </w:rPr>
        <w:footnoteRef/>
      </w:r>
      <w:r>
        <w:t xml:space="preserve"> Cross-references: Gen 31:14-15; 1Sam 20:30-34; Col 3:21.</w:t>
      </w:r>
    </w:p>
  </w:footnote>
  <w:footnote w:id="13990">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3991">
    <w:p>
      <w:pPr>
        <w:pStyle w:val="FootnoteText"/>
      </w:pPr>
      <w:r>
        <w:rPr>
          <w:rStyle w:val="FootnoteReference"/>
        </w:rPr>
        <w:footnoteRef/>
      </w:r>
      <w:r>
        <w:t xml:space="preserve"> Personal name: Christ. Personal-name meaning: Christ — anointed. Source form: Christ.</w:t>
      </w:r>
    </w:p>
  </w:footnote>
  <w:footnote w:id="13992">
    <w:p>
      <w:pPr>
        <w:pStyle w:val="FootnoteText"/>
      </w:pPr>
      <w:r>
        <w:rPr>
          <w:rStyle w:val="FootnoteReference"/>
        </w:rPr>
        <w:footnoteRef/>
      </w:r>
      <w:r>
        <w:t xml:space="preserve"> Cross-references: Gen 16:9; Ps 123:2; Mal 1:6; Matt 6:24; Matt 8:9; Acts 10:7-8; Col 3:22; 1Tim 6:1-3; Titus 2:9-10; 1Pet 2:18-21.</w:t>
      </w:r>
    </w:p>
  </w:footnote>
  <w:footnote w:id="13993">
    <w:p>
      <w:pPr>
        <w:pStyle w:val="FootnoteText"/>
      </w:pPr>
      <w:r>
        <w:rPr>
          <w:rStyle w:val="FootnoteReference"/>
        </w:rPr>
        <w:footnoteRef/>
      </w:r>
      <w:r>
        <w:t xml:space="preserve"> Cross-references: Josh 24:14; 1Chr 29:17; Ps 86:11; Matt 6:22; Acts 2:46; 2Cor 1:12; 2Cor 11:2-3; Eph 6:24.</w:t>
      </w:r>
    </w:p>
  </w:footnote>
  <w:footnote w:id="13994">
    <w:p>
      <w:pPr>
        <w:pStyle w:val="FootnoteText"/>
      </w:pPr>
      <w:r>
        <w:rPr>
          <w:rStyle w:val="FootnoteReference"/>
        </w:rPr>
        <w:footnoteRef/>
      </w:r>
      <w:r>
        <w:t xml:space="preserve"> Cross-references: 1Cor 7:22; Eph 1:1-23; Col 3:17-24.</w:t>
      </w:r>
    </w:p>
  </w:footnote>
  <w:footnote w:id="13995">
    <w:p>
      <w:pPr>
        <w:pStyle w:val="FootnoteText"/>
      </w:pPr>
      <w:r>
        <w:rPr>
          <w:rStyle w:val="FootnoteReference"/>
        </w:rPr>
        <w:footnoteRef/>
      </w:r>
      <w:r>
        <w:t xml:space="preserve"> Cross-references for "doing": Matt 7:21; Matt 12:50; Eph 5:17; Col 1:9; Col 4:12; 1Thess 4:3; Heb 10:36; Heb 13:21; 1Pet 2:15; 1Pet 4:2; 1John 2:17.</w:t>
      </w:r>
    </w:p>
  </w:footnote>
  <w:footnote w:id="139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99">
    <w:p>
      <w:pPr>
        <w:pStyle w:val="FootnoteText"/>
      </w:pPr>
      <w:r>
        <w:rPr>
          <w:rStyle w:val="FootnoteReference"/>
        </w:rPr>
        <w:footnoteRef/>
      </w:r>
      <w:r>
        <w:t xml:space="preserve"> Cross-references: Phil 2:12; Col 3:22; 1Thess 2:4.</w:t>
      </w:r>
    </w:p>
  </w:footnote>
  <w:footnote w:id="14000">
    <w:p>
      <w:pPr>
        <w:pStyle w:val="FootnoteText"/>
      </w:pPr>
      <w:r>
        <w:rPr>
          <w:rStyle w:val="FootnoteReference"/>
        </w:rPr>
        <w:footnoteRef/>
      </w:r>
      <w:r>
        <w:t xml:space="preserve"> Cross-references for "good": Gen 31:6; Gen 31:38-40; 2Kgs 5:2-3; 2Kgs 5:13.</w:t>
      </w:r>
    </w:p>
  </w:footnote>
  <w:footnote w:id="14001">
    <w:p>
      <w:pPr>
        <w:pStyle w:val="FootnoteText"/>
      </w:pPr>
      <w:r>
        <w:rPr>
          <w:rStyle w:val="FootnoteReference"/>
        </w:rPr>
        <w:footnoteRef/>
      </w:r>
      <w:r>
        <w:t xml:space="preserve"> Cross-references: 1Cor 10:31; Eph 6:5-6.</w:t>
      </w:r>
    </w:p>
  </w:footnote>
  <w:footnote w:id="14002">
    <w:p>
      <w:pPr>
        <w:pStyle w:val="FootnoteText"/>
      </w:pPr>
      <w:r>
        <w:rPr>
          <w:rStyle w:val="FootnoteReference"/>
        </w:rPr>
        <w:footnoteRef/>
      </w:r>
      <w:r>
        <w:t xml:space="preserve"> Cross-references for "whether": Gal 3:28; Col 3:11.</w:t>
      </w:r>
    </w:p>
  </w:footnote>
  <w:footnote w:id="14003">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04">
    <w:p>
      <w:pPr>
        <w:pStyle w:val="FootnoteText"/>
      </w:pPr>
      <w:r>
        <w:rPr>
          <w:rStyle w:val="FootnoteReference"/>
        </w:rPr>
        <w:footnoteRef/>
      </w:r>
      <w:r>
        <w:t xml:space="preserve"> Cross-references for "forbearing": Lev 25:43; 1Sam 15:17; Dan 3:6; Dan 3:15; Dan 5:19-20.</w:t>
      </w:r>
    </w:p>
  </w:footnote>
  <w:footnote w:id="14005">
    <w:p>
      <w:pPr>
        <w:pStyle w:val="FootnoteText"/>
      </w:pPr>
      <w:r>
        <w:rPr>
          <w:rStyle w:val="FootnoteReference"/>
        </w:rPr>
        <w:footnoteRef/>
      </w:r>
      <w:r>
        <w:t xml:space="preserve"> Cross-references for "knowing": Ps 140:12; Eccl 5:8; Matt 22:8; Matt 22:10; Matt 24:48; Matt 24:51; Luke 12:45-46; John 13:13; 1Cor 7:22.</w:t>
      </w:r>
    </w:p>
  </w:footnote>
  <w:footnote w:id="14006">
    <w:p>
      <w:pPr>
        <w:pStyle w:val="FootnoteText"/>
      </w:pPr>
      <w:r>
        <w:rPr>
          <w:rStyle w:val="FootnoteReference"/>
        </w:rPr>
        <w:footnoteRef/>
      </w:r>
      <w:r>
        <w:t xml:space="preserve"> Cross-references for "your Master": 1Cor 1:2; Phil 2:10-11.</w:t>
      </w:r>
    </w:p>
  </w:footnote>
  <w:footnote w:id="14007">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08">
    <w:p>
      <w:pPr>
        <w:pStyle w:val="FootnoteText"/>
      </w:pPr>
      <w:r>
        <w:rPr>
          <w:rStyle w:val="FootnoteReference"/>
        </w:rPr>
        <w:footnoteRef/>
      </w:r>
      <w:r>
        <w:t xml:space="preserve"> Cross-references for "Finally": 2Cor 13:11; Phil 3:1; Phil 4:8; 1Pet 3:8.</w:t>
      </w:r>
    </w:p>
  </w:footnote>
  <w:footnote w:id="14009">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10">
    <w:p>
      <w:pPr>
        <w:pStyle w:val="FootnoteText"/>
      </w:pPr>
      <w:r>
        <w:rPr>
          <w:rStyle w:val="FootnoteReference"/>
        </w:rPr>
        <w:footnoteRef/>
      </w:r>
      <w:r>
        <w:t xml:space="preserve"> Cross-references for "the whole": Rom 13:12; 2Cor 6:7; 2Cor 10:4; Eph 6:13; 1Thess 5:8.</w:t>
      </w:r>
    </w:p>
  </w:footnote>
  <w:footnote w:id="14011">
    <w:p>
      <w:pPr>
        <w:pStyle w:val="FootnoteText"/>
      </w:pPr>
      <w:r>
        <w:rPr>
          <w:rStyle w:val="FootnoteReference"/>
        </w:rPr>
        <w:footnoteRef/>
      </w:r>
      <w:r>
        <w:t xml:space="preserve"> Cross-references for "able": Luke 14:29-31; 1Cor 10:13; Eph 6:13; Heb 7:25; Jude 1:24.</w:t>
      </w:r>
    </w:p>
  </w:footnote>
  <w:footnote w:id="14012">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13">
    <w:p>
      <w:pPr>
        <w:pStyle w:val="FootnoteText"/>
      </w:pPr>
      <w:r>
        <w:rPr>
          <w:rStyle w:val="FootnoteReference"/>
        </w:rPr>
        <w:footnoteRef/>
      </w:r>
      <w:r>
        <w:t xml:space="preserve"> Cross-references: Rom 13:14; Eph 4:24; Col 3:10.</w:t>
      </w:r>
    </w:p>
  </w:footnote>
  <w:footnote w:id="14014">
    <w:p>
      <w:pPr>
        <w:pStyle w:val="FootnoteText"/>
      </w:pPr>
      <w:r>
        <w:rPr>
          <w:rStyle w:val="FootnoteReference"/>
        </w:rPr>
        <w:footnoteRef/>
      </w:r>
      <w:r>
        <w:t xml:space="preserve"> Cross-references for "wrestle": Luke 13:24; 1Cor 9:25-27; 2Tim 2:5; Heb 12:1; Heb 12:4.</w:t>
      </w:r>
    </w:p>
  </w:footnote>
  <w:footnote w:id="14015">
    <w:p>
      <w:pPr>
        <w:pStyle w:val="FootnoteText"/>
      </w:pPr>
      <w:r>
        <w:rPr>
          <w:rStyle w:val="FootnoteReference"/>
        </w:rPr>
        <w:footnoteRef/>
      </w:r>
      <w:r>
        <w:t xml:space="preserve"> Cross-references for "flesh and blood": Matt 16:17; 1Cor 15:50; Gal 1:16.</w:t>
      </w:r>
    </w:p>
  </w:footnote>
  <w:footnote w:id="14016">
    <w:p>
      <w:pPr>
        <w:pStyle w:val="FootnoteText"/>
      </w:pPr>
      <w:r>
        <w:rPr>
          <w:rStyle w:val="FootnoteReference"/>
        </w:rPr>
        <w:footnoteRef/>
      </w:r>
      <w:r>
        <w:t xml:space="preserve"> Cross-references for "principalities": Rom 8:38; Eph 1:21; Eph 3:10; Col 2:15; 1Pet 3:22.</w:t>
      </w:r>
    </w:p>
  </w:footnote>
  <w:footnote w:id="14017">
    <w:p>
      <w:pPr>
        <w:pStyle w:val="FootnoteText"/>
      </w:pPr>
      <w:r>
        <w:rPr>
          <w:rStyle w:val="FootnoteReference"/>
        </w:rPr>
        <w:footnoteRef/>
      </w:r>
      <w:r>
        <w:t xml:space="preserve"> Cross-references for "against the": Job 2:2; Luke 22:53; John 12:31; John 14:30; John 16:11; Acts 26:18; 2Cor 4:4; Eph 2:2; Col 1:13.</w:t>
      </w:r>
    </w:p>
  </w:footnote>
  <w:footnote w:id="14018">
    <w:p>
      <w:pPr>
        <w:pStyle w:val="FootnoteText"/>
      </w:pPr>
      <w:r>
        <w:rPr>
          <w:rStyle w:val="FootnoteReference"/>
        </w:rPr>
        <w:footnoteRef/>
      </w:r>
      <w:r>
        <w:t xml:space="preserve"> Cross-references for "high": Eph 1:3.</w:t>
      </w:r>
    </w:p>
  </w:footnote>
  <w:footnote w:id="14019">
    <w:p>
      <w:pPr>
        <w:pStyle w:val="FootnoteText"/>
      </w:pPr>
      <w:r>
        <w:rPr>
          <w:rStyle w:val="FootnoteReference"/>
        </w:rPr>
        <w:footnoteRef/>
      </w:r>
      <w:r>
        <w:t xml:space="preserve"> Cross-references for "take": 2Cor 10:4; Eph 6:11-17.</w:t>
      </w:r>
    </w:p>
  </w:footnote>
  <w:footnote w:id="14020">
    <w:p>
      <w:pPr>
        <w:pStyle w:val="FootnoteText"/>
      </w:pPr>
      <w:r>
        <w:rPr>
          <w:rStyle w:val="FootnoteReference"/>
        </w:rPr>
        <w:footnoteRef/>
      </w:r>
      <w:r>
        <w:t xml:space="preserve"> Cross-references for "to stand": Mal 3:2; Luke 21:36; Col 4:12; Rev 6:17.</w:t>
      </w:r>
    </w:p>
  </w:footnote>
  <w:footnote w:id="14021">
    <w:p>
      <w:pPr>
        <w:pStyle w:val="FootnoteText"/>
      </w:pPr>
      <w:r>
        <w:rPr>
          <w:rStyle w:val="FootnoteReference"/>
        </w:rPr>
        <w:footnoteRef/>
      </w:r>
      <w:r>
        <w:t xml:space="preserve"> Cross-references for "the breastplate": Isa 59:17; 1Thess 5:8; Rev 9:9; Rev 9:17.</w:t>
      </w:r>
    </w:p>
  </w:footnote>
  <w:footnote w:id="14022">
    <w:p>
      <w:pPr>
        <w:pStyle w:val="FootnoteText"/>
      </w:pPr>
      <w:r>
        <w:rPr>
          <w:rStyle w:val="FootnoteReference"/>
        </w:rPr>
        <w:footnoteRef/>
      </w:r>
      <w:r>
        <w:t xml:space="preserve"> Cross-references: Isa 52:7; Rom 10:15; 2Cor 5:18-21.</w:t>
      </w:r>
    </w:p>
  </w:footnote>
  <w:footnote w:id="14023">
    <w:p>
      <w:pPr>
        <w:pStyle w:val="FootnoteText"/>
      </w:pPr>
      <w:r>
        <w:rPr>
          <w:rStyle w:val="FootnoteReference"/>
        </w:rPr>
        <w:footnoteRef/>
      </w:r>
      <w:r>
        <w:t xml:space="preserve"> Cross-references for "the shield": Gen 15:1; Ps 56:3-4; Ps 56:10-11; Prov 18:10; 2Cor 1:24; 2Cor 4:16-18; Heb 6:17-18; Heb 11:24-34; 1Pet 5:8-9; 1John 5:4-5.</w:t>
      </w:r>
    </w:p>
  </w:footnote>
  <w:footnote w:id="14024">
    <w:p>
      <w:pPr>
        <w:pStyle w:val="FootnoteText"/>
      </w:pPr>
      <w:r>
        <w:rPr>
          <w:rStyle w:val="FootnoteReference"/>
        </w:rPr>
        <w:footnoteRef/>
      </w:r>
      <w:r>
        <w:t xml:space="preserve"> Cross-references for "to quench": 1Thess 5:19.</w:t>
      </w:r>
    </w:p>
  </w:footnote>
  <w:footnote w:id="14025">
    <w:p>
      <w:pPr>
        <w:pStyle w:val="FootnoteText"/>
      </w:pPr>
      <w:r>
        <w:rPr>
          <w:rStyle w:val="FootnoteReference"/>
        </w:rPr>
        <w:footnoteRef/>
      </w:r>
      <w:r>
        <w:t xml:space="preserve"> Cross-references for "the helmet": 1Sam 17:5; 1Sam 17:58; Isa 59:17; 1Thess 5:8.</w:t>
      </w:r>
    </w:p>
  </w:footnote>
  <w:footnote w:id="14026">
    <w:p>
      <w:pPr>
        <w:pStyle w:val="FootnoteText"/>
      </w:pPr>
      <w:r>
        <w:rPr>
          <w:rStyle w:val="FootnoteReference"/>
        </w:rPr>
        <w:footnoteRef/>
      </w:r>
      <w:r>
        <w:t xml:space="preserve"> Cross-references for "the sword": Isa 49:2; Heb 4:12; Rev 1:16; Rev 2:16; Rev 19:15.</w:t>
      </w:r>
    </w:p>
  </w:footnote>
  <w:footnote w:id="14027">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28">
    <w:p>
      <w:pPr>
        <w:pStyle w:val="FootnoteText"/>
      </w:pPr>
      <w:r>
        <w:rPr>
          <w:rStyle w:val="FootnoteReference"/>
        </w:rPr>
        <w:footnoteRef/>
      </w:r>
      <w:r>
        <w:t xml:space="preserve"> Cross-references for "supplication": 1Kgs 8:52; 1Kgs 8:54; 1Kgs 8:59; 1Kgs 9:3; Dan 9:20; Hos 12:4; 1Tim 2:1; Heb 5:7; Esth 4:8.</w:t>
      </w:r>
    </w:p>
  </w:footnote>
  <w:footnote w:id="14029">
    <w:p>
      <w:pPr>
        <w:pStyle w:val="FootnoteText"/>
      </w:pPr>
      <w:r>
        <w:rPr>
          <w:rStyle w:val="FootnoteReference"/>
        </w:rPr>
        <w:footnoteRef/>
      </w:r>
      <w:r>
        <w:t xml:space="preserve"> Cross-references for "watching": Matt 26:41; Mark 13:33; Mark 14:38; Luke 21:36; Luke 22:46; Col 4:2; 1Pet 4:7.</w:t>
      </w:r>
    </w:p>
  </w:footnote>
  <w:footnote w:id="14030">
    <w:p>
      <w:pPr>
        <w:pStyle w:val="FootnoteText"/>
      </w:pPr>
      <w:r>
        <w:rPr>
          <w:rStyle w:val="FootnoteReference"/>
        </w:rPr>
        <w:footnoteRef/>
      </w:r>
      <w:r>
        <w:t xml:space="preserve"> Cross-references for "all perseverance": Gen 32:24-28; Matt 15:25-28; Luke 11:5-8; Luke 18:1-8.</w:t>
      </w:r>
    </w:p>
  </w:footnote>
  <w:footnote w:id="14031">
    <w:p>
      <w:pPr>
        <w:pStyle w:val="FootnoteText"/>
      </w:pPr>
      <w:r>
        <w:rPr>
          <w:rStyle w:val="FootnoteReference"/>
        </w:rPr>
        <w:footnoteRef/>
      </w:r>
      <w:r>
        <w:t xml:space="preserve"> Cross-references for "supplication": Eph 1:16; Eph 3:8; Eph 3:18; Eph 6:19; Phil 1:4; Col 1:4; 1Tim 2:1; Phlm 1:5.</w:t>
      </w:r>
    </w:p>
  </w:footnote>
  <w:footnote w:id="14032">
    <w:p>
      <w:pPr>
        <w:pStyle w:val="FootnoteText"/>
      </w:pPr>
      <w:r>
        <w:rPr>
          <w:rStyle w:val="FootnoteReference"/>
        </w:rPr>
        <w:footnoteRef/>
      </w:r>
      <w:r>
        <w:t xml:space="preserve"> Cross-references for "utterance": Acts 2:4; 1Cor 1:5; 2Cor 8:7.</w:t>
      </w:r>
    </w:p>
  </w:footnote>
  <w:footnote w:id="14033">
    <w:p>
      <w:pPr>
        <w:pStyle w:val="FootnoteText"/>
      </w:pPr>
      <w:r>
        <w:rPr>
          <w:rStyle w:val="FootnoteReference"/>
        </w:rPr>
        <w:footnoteRef/>
      </w:r>
      <w:r>
        <w:t xml:space="preserve"> Cross-references for "the mystery": 1Cor 2:7; 1Cor 4:1; Eph 1:9; Eph 3:3-4; Col 1:26-27; Col 2:2; 1Tim 3:16.</w:t>
      </w:r>
    </w:p>
  </w:footnote>
  <w:footnote w:id="14034">
    <w:p>
      <w:pPr>
        <w:pStyle w:val="FootnoteText"/>
      </w:pPr>
      <w:r>
        <w:rPr>
          <w:rStyle w:val="FootnoteReference"/>
        </w:rPr>
        <w:footnoteRef/>
      </w:r>
      <w:r>
        <w:t xml:space="preserve"> Cross-references: Rom 15:30; 2Cor 1:11; Phil 1:19; Col 4:3; 1Thess 5:25; 2Thess 3:1; Phlm 1:22; Heb 13:18.</w:t>
      </w:r>
    </w:p>
  </w:footnote>
  <w:footnote w:id="1403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36">
    <w:p>
      <w:pPr>
        <w:pStyle w:val="FootnoteText"/>
      </w:pPr>
      <w:r>
        <w:rPr>
          <w:rStyle w:val="FootnoteReference"/>
        </w:rPr>
        <w:footnoteRef/>
      </w:r>
      <w:r>
        <w:t xml:space="preserve"> Cross-references for "bonds": 2Sam 10:2-6; Acts 26:29; Acts 28:20; Eph 3:1; Eph 4:1; Phil 1:7; Phil 1:13-14; 2Tim 1:16; 2Tim 2:9; Phlm 1:10.</w:t>
      </w:r>
    </w:p>
  </w:footnote>
  <w:footnote w:id="14037">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38">
    <w:p>
      <w:pPr>
        <w:pStyle w:val="FootnoteText"/>
      </w:pPr>
      <w:r>
        <w:rPr>
          <w:rStyle w:val="FootnoteReference"/>
        </w:rPr>
        <w:footnoteRef/>
      </w:r>
      <w:r>
        <w:t xml:space="preserve"> Name meaning: Tychicus (Tychikos) — Fortunate; chance. Trusted messenger who carried Paul’s letters.</w:t>
      </w:r>
    </w:p>
  </w:footnote>
  <w:footnote w:id="14039">
    <w:p>
      <w:pPr>
        <w:pStyle w:val="FootnoteText"/>
      </w:pPr>
      <w:r>
        <w:rPr>
          <w:rStyle w:val="FootnoteReference"/>
        </w:rPr>
        <w:footnoteRef/>
      </w:r>
      <w:r>
        <w:t xml:space="preserve"> Cross-references for "beloved": Col 4:9; Phlm 1:16; 2Pet 3:15.</w:t>
      </w:r>
    </w:p>
  </w:footnote>
  <w:footnote w:id="14040">
    <w:p>
      <w:pPr>
        <w:pStyle w:val="FootnoteText"/>
      </w:pPr>
      <w:r>
        <w:rPr>
          <w:rStyle w:val="FootnoteReference"/>
        </w:rPr>
        <w:footnoteRef/>
      </w:r>
      <w:r>
        <w:t xml:space="preserve"> Cross-references for "faithful": 1Cor 4:17; Col 1:7; 1Tim 4:6; 1Pet 5:12.</w:t>
      </w:r>
    </w:p>
  </w:footnote>
  <w:footnote w:id="14041">
    <w:p>
      <w:pPr>
        <w:pStyle w:val="FootnoteText"/>
      </w:pPr>
      <w:r>
        <w:rPr>
          <w:rStyle w:val="FootnoteReference"/>
        </w:rPr>
        <w:footnoteRef/>
      </w:r>
      <w:r>
        <w:t xml:space="preserve"> Cross-references for "Tychicus": Acts 20:4; 2Tim 4:12; Titus 3:12.</w:t>
      </w:r>
    </w:p>
  </w:footnote>
  <w:footnote w:id="14042">
    <w:p>
      <w:pPr>
        <w:pStyle w:val="FootnoteText"/>
      </w:pPr>
      <w:r>
        <w:rPr>
          <w:rStyle w:val="FootnoteReference"/>
        </w:rPr>
        <w:footnoteRef/>
      </w:r>
      <w:r>
        <w:t xml:space="preserve"> Cross-references: Phil 2:19; Phil 2:25; Col 4:7-8; 1Thess 3:2; 2Thess 2:17.</w:t>
      </w:r>
    </w:p>
  </w:footnote>
  <w:footnote w:id="14043">
    <w:p>
      <w:pPr>
        <w:pStyle w:val="FootnoteText"/>
      </w:pPr>
      <w:r>
        <w:rPr>
          <w:rStyle w:val="FootnoteReference"/>
        </w:rPr>
        <w:footnoteRef/>
      </w:r>
      <w:r>
        <w:t xml:space="preserve"> Cross-references for "Peace": Gen 43:23; 1Sam 25:6; Ps 122:6-9; John 14:27; Rom 1:7; 1Cor 1:3; Gal 6:16; 1Pet 5:14; Rev 1:4.</w:t>
      </w:r>
    </w:p>
  </w:footnote>
  <w:footnote w:id="14044">
    <w:p>
      <w:pPr>
        <w:pStyle w:val="FootnoteText"/>
      </w:pPr>
      <w:r>
        <w:rPr>
          <w:rStyle w:val="FootnoteReference"/>
        </w:rPr>
        <w:footnoteRef/>
      </w:r>
      <w:r>
        <w:t xml:space="preserve"> Cross-references for "and love": Gal 5:6; 2Thess 1:3; 1Tim 1:3; 1Tim 1:14; 1Tim 5:8; Phlm 1:5-7.</w:t>
      </w:r>
    </w:p>
  </w:footnote>
  <w:footnote w:id="14045">
    <w:p>
      <w:pPr>
        <w:pStyle w:val="FootnoteText"/>
      </w:pPr>
      <w:r>
        <w:rPr>
          <w:rStyle w:val="FootnoteReference"/>
        </w:rPr>
        <w:footnoteRef/>
      </w:r>
      <w:r>
        <w:t xml:space="preserve"> Name meaning: Jesus (Yeshua) — Yahweh saves. He will save His people from their sins.</w:t>
      </w:r>
    </w:p>
  </w:footnote>
  <w:footnote w:id="14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47">
    <w:p>
      <w:pPr>
        <w:pStyle w:val="FootnoteText"/>
      </w:pPr>
      <w:r>
        <w:rPr>
          <w:rStyle w:val="FootnoteReference"/>
        </w:rPr>
        <w:footnoteRef/>
      </w:r>
      <w:r>
        <w:t xml:space="preserve"> Cross-references for "Grace": 1Cor 16:23; 2Cor 13:14; Col 4:18; 2Tim 4:22; Titus 3:15; Heb 13:25.</w:t>
      </w:r>
    </w:p>
  </w:footnote>
  <w:footnote w:id="14048">
    <w:p>
      <w:pPr>
        <w:pStyle w:val="FootnoteText"/>
      </w:pPr>
      <w:r>
        <w:rPr>
          <w:rStyle w:val="FootnoteReference"/>
        </w:rPr>
        <w:footnoteRef/>
      </w:r>
      <w:r>
        <w:t xml:space="preserve"> Cross-references for "love": John 21:15-17; 1Cor 16:22.</w:t>
      </w:r>
    </w:p>
  </w:footnote>
  <w:footnote w:id="14049">
    <w:p>
      <w:pPr>
        <w:pStyle w:val="FootnoteText"/>
      </w:pPr>
      <w:r>
        <w:rPr>
          <w:rStyle w:val="FootnoteReference"/>
        </w:rPr>
        <w:footnoteRef/>
      </w:r>
      <w:r>
        <w:t xml:space="preserve"> Cross-references for "in sincerity": Matt 22:37; 2Cor 8:8; 2Cor 8:12; Titus 2:7.</w:t>
      </w:r>
    </w:p>
  </w:footnote>
  <w:footnote w:id="14050">
    <w:p>
      <w:pPr>
        <w:pStyle w:val="FootnoteText"/>
      </w:pPr>
      <w:r>
        <w:rPr>
          <w:rStyle w:val="FootnoteReference"/>
        </w:rPr>
        <w:footnoteRef/>
      </w:r>
      <w:r>
        <w:t xml:space="preserve"> Cross-references for "Amen": Matt 6:13; Matt 28:20.</w:t>
      </w:r>
    </w:p>
  </w:footnote>
  <w:footnote w:id="14051">
    <w:p>
      <w:pPr>
        <w:pStyle w:val="FootnoteText"/>
      </w:pPr>
      <w:r>
        <w:rPr>
          <w:rStyle w:val="FootnoteReference"/>
        </w:rPr>
        <w:footnoteRef/>
      </w:r>
      <w:r>
        <w:t xml:space="preserve"> Name meaning: Paul (Paulus) — Small; humble. Changed from Saul to Paul, the humble apostle to the Gentiles.</w:t>
      </w:r>
    </w:p>
  </w:footnote>
  <w:footnote w:id="14052">
    <w:p>
      <w:pPr>
        <w:pStyle w:val="FootnoteText"/>
      </w:pPr>
      <w:r>
        <w:rPr>
          <w:rStyle w:val="FootnoteReference"/>
        </w:rPr>
        <w:footnoteRef/>
      </w:r>
      <w:r>
        <w:t xml:space="preserve"> Name meaning: Timothy (Timotheos) — Honoring God. Paul’s faithful son in the faith.</w:t>
      </w:r>
    </w:p>
  </w:footnote>
  <w:footnote w:id="14053">
    <w:p>
      <w:pPr>
        <w:pStyle w:val="FootnoteText"/>
      </w:pPr>
      <w:r>
        <w:rPr>
          <w:rStyle w:val="FootnoteReference"/>
        </w:rPr>
        <w:footnoteRef/>
      </w:r>
      <w:r>
        <w:t xml:space="preserve"> Name meaning: Jesus (Yeshua) — Yahweh saves. He will save His people from their sins.</w:t>
      </w:r>
    </w:p>
  </w:footnote>
  <w:footnote w:id="14054">
    <w:p>
      <w:pPr>
        <w:pStyle w:val="FootnoteText"/>
      </w:pPr>
      <w:r>
        <w:rPr>
          <w:rStyle w:val="FootnoteReference"/>
        </w:rPr>
        <w:footnoteRef/>
      </w:r>
      <w:r>
        <w:t xml:space="preserve"> Personal name: Christ. Personal-name meaning: Christ — anointed. Source form: Christ.</w:t>
      </w:r>
    </w:p>
  </w:footnote>
  <w:footnote w:id="1405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056">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0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5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059">
    <w:p>
      <w:pPr>
        <w:pStyle w:val="FootnoteText"/>
      </w:pPr>
      <w:r>
        <w:rPr>
          <w:rStyle w:val="FootnoteReference"/>
        </w:rPr>
        <w:footnoteRef/>
      </w:r>
      <w:r>
        <w:t xml:space="preserve"> Cross-references for "Paul": Rom 1:1; 1Cor 1:1.</w:t>
      </w:r>
    </w:p>
  </w:footnote>
  <w:footnote w:id="14060">
    <w:p>
      <w:pPr>
        <w:pStyle w:val="FootnoteText"/>
      </w:pPr>
      <w:r>
        <w:rPr>
          <w:rStyle w:val="FootnoteReference"/>
        </w:rPr>
        <w:footnoteRef/>
      </w:r>
      <w:r>
        <w:t xml:space="preserve"> Cross-references: Acts 16:1-3; 1Cor 16:10; 2Cor 1:1; Col 1:1; 1Thess 1:1; 2Thess 1:1; 1Tim 1:2; Heb 13:23.</w:t>
      </w:r>
    </w:p>
  </w:footnote>
  <w:footnote w:id="14061">
    <w:p>
      <w:pPr>
        <w:pStyle w:val="FootnoteText"/>
      </w:pPr>
      <w:r>
        <w:rPr>
          <w:rStyle w:val="FootnoteReference"/>
        </w:rPr>
        <w:footnoteRef/>
      </w:r>
      <w:r>
        <w:t xml:space="preserve"> Cross-references: Mark 13:34; John 12:26; Titus 1:1; Jas 1:1; 2Pet 1:1; Jude 1:1; Rev 1:1; Rev 19:10; Rev 22:9.</w:t>
      </w:r>
    </w:p>
  </w:footnote>
  <w:footnote w:id="14062">
    <w:p>
      <w:pPr>
        <w:pStyle w:val="FootnoteText"/>
      </w:pPr>
      <w:r>
        <w:rPr>
          <w:rStyle w:val="FootnoteReference"/>
        </w:rPr>
        <w:footnoteRef/>
      </w:r>
      <w:r>
        <w:t xml:space="preserve"> Cross-references: Rom 1:7; 1Cor 1:2; 2Cor 1:1; Eph 1:1; Eph 1:15; 2Thess 1:10.</w:t>
      </w:r>
    </w:p>
  </w:footnote>
  <w:footnote w:id="14063">
    <w:p>
      <w:pPr>
        <w:pStyle w:val="FootnoteText"/>
      </w:pPr>
      <w:r>
        <w:rPr>
          <w:rStyle w:val="FootnoteReference"/>
        </w:rPr>
        <w:footnoteRef/>
      </w:r>
      <w:r>
        <w:t xml:space="preserve"> Cross-references for "Philippi": Acts 16:12-15; 1Thess 2:2.</w:t>
      </w:r>
    </w:p>
  </w:footnote>
  <w:footnote w:id="14064">
    <w:p>
      <w:pPr>
        <w:pStyle w:val="FootnoteText"/>
      </w:pPr>
      <w:r>
        <w:rPr>
          <w:rStyle w:val="FootnoteReference"/>
        </w:rPr>
        <w:footnoteRef/>
      </w:r>
      <w:r>
        <w:t xml:space="preserve"> Cross-references: Acts 1:20; 1Tim 3:1-2; Titus 1:7; 1Pet 2:25; Rev 1:20; Rev 2:1; Rev 2:8; Rev 2:12.</w:t>
      </w:r>
    </w:p>
  </w:footnote>
  <w:footnote w:id="14065">
    <w:p>
      <w:pPr>
        <w:pStyle w:val="FootnoteText"/>
      </w:pPr>
      <w:r>
        <w:rPr>
          <w:rStyle w:val="FootnoteReference"/>
        </w:rPr>
        <w:footnoteRef/>
      </w:r>
      <w:r>
        <w:t xml:space="preserve"> Cross-references: Acts 6:1-7; 1Tim 3:8; 1Tim 3:10; 1Tim 3:12-13.</w:t>
      </w:r>
    </w:p>
  </w:footnote>
  <w:footnote w:id="140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69">
    <w:p>
      <w:pPr>
        <w:pStyle w:val="FootnoteText"/>
      </w:pPr>
      <w:r>
        <w:rPr>
          <w:rStyle w:val="FootnoteReference"/>
        </w:rPr>
        <w:footnoteRef/>
      </w:r>
      <w:r>
        <w:t xml:space="preserve"> Cross-references: Rom 1:7; 2Cor 1:2; 1Pet 1:2.</w:t>
      </w:r>
    </w:p>
  </w:footnote>
  <w:footnote w:id="14070">
    <w:p>
      <w:pPr>
        <w:pStyle w:val="FootnoteText"/>
      </w:pPr>
      <w:r>
        <w:rPr>
          <w:rStyle w:val="FootnoteReference"/>
        </w:rPr>
        <w:footnoteRef/>
      </w:r>
      <w:r>
        <w:t xml:space="preserve"> Cross-references for "I thank": Rom 1:8-9; Rom 6:17; 1Cor 1:4.</w:t>
      </w:r>
    </w:p>
  </w:footnote>
  <w:footnote w:id="14071">
    <w:p>
      <w:pPr>
        <w:pStyle w:val="FootnoteText"/>
      </w:pPr>
      <w:r>
        <w:rPr>
          <w:rStyle w:val="FootnoteReference"/>
        </w:rPr>
        <w:footnoteRef/>
      </w:r>
      <w:r>
        <w:t xml:space="preserve"> Cross-references: Eph 1:15-16; Col 1:3-4; 1Thess 1:2-3; 1Thess 3:9; 2Thess 1:3; 2Tim 1:3; Phlm 1:4-5.</w:t>
      </w:r>
    </w:p>
  </w:footnote>
  <w:footnote w:id="14072">
    <w:p>
      <w:pPr>
        <w:pStyle w:val="FootnoteText"/>
      </w:pPr>
      <w:r>
        <w:rPr>
          <w:rStyle w:val="FootnoteReference"/>
        </w:rPr>
        <w:footnoteRef/>
      </w:r>
      <w:r>
        <w:t xml:space="preserve"> Cross-references: Rom 1:9; Eph 1:14-23; Phil 1:9-11; 1Thess 1:2.</w:t>
      </w:r>
    </w:p>
  </w:footnote>
  <w:footnote w:id="14073">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074">
    <w:p>
      <w:pPr>
        <w:pStyle w:val="FootnoteText"/>
      </w:pPr>
      <w:r>
        <w:rPr>
          <w:rStyle w:val="FootnoteReference"/>
        </w:rPr>
        <w:footnoteRef/>
      </w:r>
      <w:r>
        <w:t xml:space="preserve"> Cross-references for "confident": 2Cor 1:15; 2Cor 2:3; 2Cor 7:16; 2Cor 9:4; Gal 5:10; 2Thess 3:4; Phlm 1:21; Heb 10:35.</w:t>
      </w:r>
    </w:p>
  </w:footnote>
  <w:footnote w:id="14075">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076">
    <w:p>
      <w:pPr>
        <w:pStyle w:val="FootnoteText"/>
      </w:pPr>
      <w:r>
        <w:rPr>
          <w:rStyle w:val="FootnoteReference"/>
        </w:rPr>
        <w:footnoteRef/>
      </w:r>
      <w:r>
        <w:t xml:space="preserve"> Cross-references for "will": Ps 138:8; John 6:29; Eph 4:12; 1Thess 5:23-24; 2Thess 1:11; 1Pet 5:10.</w:t>
      </w:r>
    </w:p>
  </w:footnote>
  <w:footnote w:id="14077">
    <w:p>
      <w:pPr>
        <w:pStyle w:val="FootnoteText"/>
      </w:pPr>
      <w:r>
        <w:rPr>
          <w:rStyle w:val="FootnoteReference"/>
        </w:rPr>
        <w:footnoteRef/>
      </w:r>
      <w:r>
        <w:t xml:space="preserve"> Cross-references for "perform it": Heb 12:2.</w:t>
      </w:r>
    </w:p>
  </w:footnote>
  <w:footnote w:id="14078">
    <w:p>
      <w:pPr>
        <w:pStyle w:val="FootnoteText"/>
      </w:pPr>
      <w:r>
        <w:rPr>
          <w:rStyle w:val="FootnoteReference"/>
        </w:rPr>
        <w:footnoteRef/>
      </w:r>
      <w:r>
        <w:t xml:space="preserve"> Cross-references for "I have you in my heart": Gal 5:6; 1John 3:14.</w:t>
      </w:r>
    </w:p>
  </w:footnote>
  <w:footnote w:id="14079">
    <w:p>
      <w:pPr>
        <w:pStyle w:val="FootnoteText"/>
      </w:pPr>
      <w:r>
        <w:rPr>
          <w:rStyle w:val="FootnoteReference"/>
        </w:rPr>
        <w:footnoteRef/>
      </w:r>
      <w:r>
        <w:t xml:space="preserve"> Cross-references for "and in": Phil 1:17; Phil 4:14.</w:t>
      </w:r>
    </w:p>
  </w:footnote>
  <w:footnote w:id="14080">
    <w:p>
      <w:pPr>
        <w:pStyle w:val="FootnoteText"/>
      </w:pPr>
      <w:r>
        <w:rPr>
          <w:rStyle w:val="FootnoteReference"/>
        </w:rPr>
        <w:footnoteRef/>
      </w:r>
      <w:r>
        <w:t xml:space="preserve"> Cross-references for "partakers of my": 1Cor 9:23; Phil 1:5; Heb 3:1; 1Pet 4:13; 1Pet 5:1.</w:t>
      </w:r>
    </w:p>
  </w:footnote>
  <w:footnote w:id="14081">
    <w:p>
      <w:pPr>
        <w:pStyle w:val="FootnoteText"/>
      </w:pPr>
      <w:r>
        <w:rPr>
          <w:rStyle w:val="FootnoteReference"/>
        </w:rPr>
        <w:footnoteRef/>
      </w:r>
      <w:r>
        <w:t xml:space="preserve"> Cross-references: Acts 16:23-25; Acts 20:23; Eph 3:1; Eph 4:1; Eph 6:20; Col 4:3; Col 4:18; 2Tim 1:8; 2Tim 2:9; Heb 10:33-34.</w:t>
      </w:r>
    </w:p>
  </w:footnote>
  <w:footnote w:id="14082">
    <w:p>
      <w:pPr>
        <w:pStyle w:val="FootnoteText"/>
      </w:pPr>
      <w:r>
        <w:rPr>
          <w:rStyle w:val="FootnoteReference"/>
        </w:rPr>
        <w:footnoteRef/>
      </w:r>
      <w:r>
        <w:t xml:space="preserve"> Cross-references: Rom 1:9; Rom 9:1; Gal 1:20; 1Thess 2:5.</w:t>
      </w:r>
    </w:p>
  </w:footnote>
  <w:footnote w:id="14083">
    <w:p>
      <w:pPr>
        <w:pStyle w:val="FootnoteText"/>
      </w:pPr>
      <w:r>
        <w:rPr>
          <w:rStyle w:val="FootnoteReference"/>
        </w:rPr>
        <w:footnoteRef/>
      </w:r>
      <w:r>
        <w:t xml:space="preserve"> Cross-references: 2Cor 13:9; Gal 4:19; Phil 2:26; Phil 4:1; Col 2:1; 1Thess 2:8; 2Tim 1:4.</w:t>
      </w:r>
    </w:p>
  </w:footnote>
  <w:footnote w:id="14084">
    <w:p>
      <w:pPr>
        <w:pStyle w:val="FootnoteText"/>
      </w:pPr>
      <w:r>
        <w:rPr>
          <w:rStyle w:val="FootnoteReference"/>
        </w:rPr>
        <w:footnoteRef/>
      </w:r>
      <w:r>
        <w:t xml:space="preserve"> Cross-references: Isa 16:11; Isa 63:15; Jer 31:20; Luke 1:78; 2Cor 6:12; 2Cor 7:15; Phil 2:1; Col 3:12; Phlm 1:12; Phlm 1:20; 1John 3:17.</w:t>
      </w:r>
    </w:p>
  </w:footnote>
  <w:footnote w:id="14085">
    <w:p>
      <w:pPr>
        <w:pStyle w:val="FootnoteText"/>
      </w:pPr>
      <w:r>
        <w:rPr>
          <w:rStyle w:val="FootnoteReference"/>
        </w:rPr>
        <w:footnoteRef/>
      </w:r>
      <w:r>
        <w:t xml:space="preserve"> Cross-references for "in knowledge": 1Cor 14:20; Eph 5:17; Col 1:9; Col 3:10; 2Pet 1:5-6; 2Pet 3:18.</w:t>
      </w:r>
    </w:p>
  </w:footnote>
  <w:footnote w:id="14086">
    <w:p>
      <w:pPr>
        <w:pStyle w:val="FootnoteText"/>
      </w:pPr>
      <w:r>
        <w:rPr>
          <w:rStyle w:val="FootnoteReference"/>
        </w:rPr>
        <w:footnoteRef/>
      </w:r>
      <w:r>
        <w:t xml:space="preserve"> Cross-references for "judgment": Heb 5:14.</w:t>
      </w:r>
    </w:p>
  </w:footnote>
  <w:footnote w:id="14087">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088">
    <w:p>
      <w:pPr>
        <w:pStyle w:val="FootnoteText"/>
      </w:pPr>
      <w:r>
        <w:rPr>
          <w:rStyle w:val="FootnoteReference"/>
        </w:rPr>
        <w:footnoteRef/>
      </w:r>
      <w:r>
        <w:t xml:space="preserve"> Cross-references for "till": 1Cor 1:8.</w:t>
      </w:r>
    </w:p>
  </w:footnote>
  <w:footnote w:id="14089">
    <w:p>
      <w:pPr>
        <w:pStyle w:val="FootnoteText"/>
      </w:pPr>
      <w:r>
        <w:rPr>
          <w:rStyle w:val="FootnoteReference"/>
        </w:rPr>
        <w:footnoteRef/>
      </w:r>
      <w:r>
        <w:t xml:space="preserve"> Cross-references: Isa 7:15-16; Amos 5:14-15; Mic 3:2; John 3:20; Rom 2:18; Rom 7:16; Rom 7:22; Rom 8:7; Rom 12:2; Rom 12:9.</w:t>
      </w:r>
    </w:p>
  </w:footnote>
  <w:footnote w:id="14090">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091">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092">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093">
    <w:p>
      <w:pPr>
        <w:pStyle w:val="FootnoteText"/>
      </w:pPr>
      <w:r>
        <w:rPr>
          <w:rStyle w:val="FootnoteReference"/>
        </w:rPr>
        <w:footnoteRef/>
      </w:r>
      <w:r>
        <w:t xml:space="preserve"> Cross-references: John 15:8; Eph 1:12; Eph 1:14.</w:t>
      </w:r>
    </w:p>
  </w:footnote>
  <w:footnote w:id="14094">
    <w:p>
      <w:pPr>
        <w:pStyle w:val="FootnoteText"/>
      </w:pPr>
      <w:r>
        <w:rPr>
          <w:rStyle w:val="FootnoteReference"/>
        </w:rPr>
        <w:footnoteRef/>
      </w:r>
      <w:r>
        <w:t xml:space="preserve"> Cross-references for "rather": Exod 18:11; Ps 76:10; Acts 8:4; Acts 11:19-21; Rom 8:28; Rom 8:37; 2Tim 2:9; Esth 9:1.</w:t>
      </w:r>
    </w:p>
  </w:footnote>
  <w:footnote w:id="14095">
    <w:p>
      <w:pPr>
        <w:pStyle w:val="FootnoteText"/>
      </w:pPr>
      <w:r>
        <w:rPr>
          <w:rStyle w:val="FootnoteReference"/>
        </w:rPr>
        <w:footnoteRef/>
      </w:r>
      <w:r>
        <w:t xml:space="preserve"> Cross-references for "in Christ": 1Pet 4:12-16.</w:t>
      </w:r>
    </w:p>
  </w:footnote>
  <w:footnote w:id="14096">
    <w:p>
      <w:pPr>
        <w:pStyle w:val="FootnoteText"/>
      </w:pPr>
      <w:r>
        <w:rPr>
          <w:rStyle w:val="FootnoteReference"/>
        </w:rPr>
        <w:footnoteRef/>
      </w:r>
      <w:r>
        <w:t xml:space="preserve"> Cross-references: Acts 20:23-24; Acts 21:11-13; Acts 26:29; Acts 26:31; Acts 28:17; Acts 28:20; Eph 3:1; Eph 4:1; Eph 6:20; Col 4:3-18.</w:t>
      </w:r>
    </w:p>
  </w:footnote>
  <w:footnote w:id="14097">
    <w:p>
      <w:pPr>
        <w:pStyle w:val="FootnoteText"/>
      </w:pPr>
      <w:r>
        <w:rPr>
          <w:rStyle w:val="FootnoteReference"/>
        </w:rPr>
        <w:footnoteRef/>
      </w:r>
      <w:r>
        <w:t xml:space="preserve"> Cross-references: Phil 4:22.</w:t>
      </w:r>
    </w:p>
  </w:footnote>
  <w:footnote w:id="14098">
    <w:p>
      <w:pPr>
        <w:pStyle w:val="FootnoteText"/>
      </w:pPr>
      <w:r>
        <w:rPr>
          <w:rStyle w:val="FootnoteReference"/>
        </w:rPr>
        <w:footnoteRef/>
      </w:r>
      <w:r>
        <w:t xml:space="preserve"> Cross-references: 1Thess 1:8-9.</w:t>
      </w:r>
    </w:p>
  </w:footnote>
  <w:footnote w:id="14099">
    <w:p>
      <w:pPr>
        <w:pStyle w:val="FootnoteText"/>
      </w:pPr>
      <w:r>
        <w:rPr>
          <w:rStyle w:val="FootnoteReference"/>
        </w:rPr>
        <w:footnoteRef/>
      </w:r>
      <w:r>
        <w:t xml:space="preserve"> Cross-references for "waxing": Acts 4:23-31; 2Cor 1:3-7; Eph 3:13; Eph 6:19-20; Col 4:4; 1Thess 2:2.</w:t>
      </w:r>
    </w:p>
  </w:footnote>
  <w:footnote w:id="14100">
    <w:p>
      <w:pPr>
        <w:pStyle w:val="FootnoteText"/>
      </w:pPr>
      <w:r>
        <w:rPr>
          <w:rStyle w:val="FootnoteReference"/>
        </w:rPr>
        <w:footnoteRef/>
      </w:r>
      <w:r>
        <w:t xml:space="preserve"> Cross-references: Phil 4:1; Col 4:7.</w:t>
      </w:r>
    </w:p>
  </w:footnote>
  <w:footnote w:id="14101">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02">
    <w:p>
      <w:pPr>
        <w:pStyle w:val="FootnoteText"/>
      </w:pPr>
      <w:r>
        <w:rPr>
          <w:rStyle w:val="FootnoteReference"/>
        </w:rPr>
        <w:footnoteRef/>
      </w:r>
      <w:r>
        <w:t xml:space="preserve"> Cross-references: Phil 1:17; 1Pet 5:2-4.</w:t>
      </w:r>
    </w:p>
  </w:footnote>
  <w:footnote w:id="14103">
    <w:p>
      <w:pPr>
        <w:pStyle w:val="FootnoteText"/>
      </w:pPr>
      <w:r>
        <w:rPr>
          <w:rStyle w:val="FootnoteReference"/>
        </w:rPr>
        <w:footnoteRef/>
      </w:r>
      <w:r>
        <w:t xml:space="preserve"> Cross-references for "not sincerely": 2Cor 2:17; 2Cor 4:1-2; Phil 1:10.</w:t>
      </w:r>
    </w:p>
  </w:footnote>
  <w:footnote w:id="14104">
    <w:p>
      <w:pPr>
        <w:pStyle w:val="FootnoteText"/>
      </w:pPr>
      <w:r>
        <w:rPr>
          <w:rStyle w:val="FootnoteReference"/>
        </w:rPr>
        <w:footnoteRef/>
      </w:r>
      <w:r>
        <w:t xml:space="preserve"> Cross-references for "supposing": Job 6:14; Job 16:4; Ps 69:26.</w:t>
      </w:r>
    </w:p>
  </w:footnote>
  <w:footnote w:id="1410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6">
    <w:p>
      <w:pPr>
        <w:pStyle w:val="FootnoteText"/>
      </w:pPr>
      <w:r>
        <w:rPr>
          <w:rStyle w:val="FootnoteReference"/>
        </w:rPr>
        <w:footnoteRef/>
      </w:r>
      <w:r>
        <w:t xml:space="preserve"> Cross-references for "whether": Matt 23:14; Mark 12:40; Phil 1:14-17.</w:t>
      </w:r>
    </w:p>
  </w:footnote>
  <w:footnote w:id="14107">
    <w:p>
      <w:pPr>
        <w:pStyle w:val="FootnoteText"/>
      </w:pPr>
      <w:r>
        <w:rPr>
          <w:rStyle w:val="FootnoteReference"/>
        </w:rPr>
        <w:footnoteRef/>
      </w:r>
      <w:r>
        <w:t xml:space="preserve"> Cross-references for "Christ": Phil 1:15.</w:t>
      </w:r>
    </w:p>
  </w:footnote>
  <w:footnote w:id="14108">
    <w:p>
      <w:pPr>
        <w:pStyle w:val="FootnoteText"/>
      </w:pPr>
      <w:r>
        <w:rPr>
          <w:rStyle w:val="FootnoteReference"/>
        </w:rPr>
        <w:footnoteRef/>
      </w:r>
      <w:r>
        <w:t xml:space="preserve"> Cross-references for "the Spirit": Rom 8:9; Gal 4:6; 1Pet 1:11.</w:t>
      </w:r>
    </w:p>
  </w:footnote>
  <w:footnote w:id="14109">
    <w:p>
      <w:pPr>
        <w:pStyle w:val="FootnoteText"/>
      </w:pPr>
      <w:r>
        <w:rPr>
          <w:rStyle w:val="FootnoteReference"/>
        </w:rPr>
        <w:footnoteRef/>
      </w:r>
      <w:r>
        <w:t xml:space="preserve"> Cross-references for "earnest": Ps 62:5; Prov 10:28; Prov 23:18; Rom 8:19.</w:t>
      </w:r>
    </w:p>
  </w:footnote>
  <w:footnote w:id="14110">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11">
    <w:p>
      <w:pPr>
        <w:pStyle w:val="FootnoteText"/>
      </w:pPr>
      <w:r>
        <w:rPr>
          <w:rStyle w:val="FootnoteReference"/>
        </w:rPr>
        <w:footnoteRef/>
      </w:r>
      <w:r>
        <w:t xml:space="preserve"> Cross-references for "Christ": Rom 6:13; Rom 6:19; Rom 12:1; 1Cor 6:20; 1Cor 7:34; 2Cor 5:15; Phil 2:17; 1Thess 5:23.</w:t>
      </w:r>
    </w:p>
  </w:footnote>
  <w:footnote w:id="14112">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13">
    <w:p>
      <w:pPr>
        <w:pStyle w:val="FootnoteText"/>
      </w:pPr>
      <w:r>
        <w:rPr>
          <w:rStyle w:val="FootnoteReference"/>
        </w:rPr>
        <w:footnoteRef/>
      </w:r>
      <w:r>
        <w:t xml:space="preserve"> Cross-references for "to live": 1Cor 1:30; Gal 6:14; Phil 1:20; Phil 2:21; Col 3:4.</w:t>
      </w:r>
    </w:p>
  </w:footnote>
  <w:footnote w:id="14114">
    <w:p>
      <w:pPr>
        <w:pStyle w:val="FootnoteText"/>
      </w:pPr>
      <w:r>
        <w:rPr>
          <w:rStyle w:val="FootnoteReference"/>
        </w:rPr>
        <w:footnoteRef/>
      </w:r>
      <w:r>
        <w:t xml:space="preserve"> Cross-references for "to die": Isa 57:1-2; Rom 8:35-39; 1Cor 3:22; 2Cor 5:1; 2Cor 5:6; 2Cor 5:8; Phil 1:23; 1Thess 4:13-15; Rev 14:13.</w:t>
      </w:r>
    </w:p>
  </w:footnote>
  <w:footnote w:id="14115">
    <w:p>
      <w:pPr>
        <w:pStyle w:val="FootnoteText"/>
      </w:pPr>
      <w:r>
        <w:rPr>
          <w:rStyle w:val="FootnoteReference"/>
        </w:rPr>
        <w:footnoteRef/>
      </w:r>
      <w:r>
        <w:t xml:space="preserve"> Cross-references for "live": 2Cor 10:3; Gal 2:20; Phil 1:24; Col 2:1; 1Pet 4:2.</w:t>
      </w:r>
    </w:p>
  </w:footnote>
  <w:footnote w:id="14116">
    <w:p>
      <w:pPr>
        <w:pStyle w:val="FootnoteText"/>
      </w:pPr>
      <w:r>
        <w:rPr>
          <w:rStyle w:val="FootnoteReference"/>
        </w:rPr>
        <w:footnoteRef/>
      </w:r>
      <w:r>
        <w:t xml:space="preserve"> Cross-references: Gen 21:26; Gen 39:8; Exod 32:1; Acts 3:17; Rom 11:2.</w:t>
      </w:r>
    </w:p>
  </w:footnote>
  <w:footnote w:id="14117">
    <w:p>
      <w:pPr>
        <w:pStyle w:val="FootnoteText"/>
      </w:pPr>
      <w:r>
        <w:rPr>
          <w:rStyle w:val="FootnoteReference"/>
        </w:rPr>
        <w:footnoteRef/>
      </w:r>
      <w:r>
        <w:t xml:space="preserve"> Cross-references for "a desire": Luke 2:29-30; John 13:1; 2Cor 5:8; 2Tim 4:6.</w:t>
      </w:r>
    </w:p>
  </w:footnote>
  <w:footnote w:id="14118">
    <w:p>
      <w:pPr>
        <w:pStyle w:val="FootnoteText"/>
      </w:pPr>
      <w:r>
        <w:rPr>
          <w:rStyle w:val="FootnoteReference"/>
        </w:rPr>
        <w:footnoteRef/>
      </w:r>
      <w:r>
        <w:t xml:space="preserve"> Cross-references: 2Sam 24:14; Luke 12:50; 2Cor 6:12; 1Thess 2:1; 1Thess 2:13.</w:t>
      </w:r>
    </w:p>
  </w:footnote>
  <w:footnote w:id="14119">
    <w:p>
      <w:pPr>
        <w:pStyle w:val="FootnoteText"/>
      </w:pPr>
      <w:r>
        <w:rPr>
          <w:rStyle w:val="FootnoteReference"/>
        </w:rPr>
        <w:footnoteRef/>
      </w:r>
      <w:r>
        <w:t xml:space="preserve"> Cross-references: Ps 16:10-11; Ps 17:15; Ps 73:24-26; Rev 7:14-17.</w:t>
      </w:r>
    </w:p>
  </w:footnote>
  <w:footnote w:id="14120">
    <w:p>
      <w:pPr>
        <w:pStyle w:val="FootnoteText"/>
      </w:pPr>
      <w:r>
        <w:rPr>
          <w:rStyle w:val="FootnoteReference"/>
        </w:rPr>
        <w:footnoteRef/>
      </w:r>
      <w:r>
        <w:t xml:space="preserve"> Cross-references: John 16:7; Acts 20:29-31; Phil 1:22; Phil 1:25-26.</w:t>
      </w:r>
    </w:p>
  </w:footnote>
  <w:footnote w:id="14121">
    <w:p>
      <w:pPr>
        <w:pStyle w:val="FootnoteText"/>
      </w:pPr>
      <w:r>
        <w:rPr>
          <w:rStyle w:val="FootnoteReference"/>
        </w:rPr>
        <w:footnoteRef/>
      </w:r>
      <w:r>
        <w:t xml:space="preserve"> Cross-references: Acts 20:25; Phil 2:24.</w:t>
      </w:r>
    </w:p>
  </w:footnote>
  <w:footnote w:id="14122">
    <w:p>
      <w:pPr>
        <w:pStyle w:val="FootnoteText"/>
      </w:pPr>
      <w:r>
        <w:rPr>
          <w:rStyle w:val="FootnoteReference"/>
        </w:rPr>
        <w:footnoteRef/>
      </w:r>
      <w:r>
        <w:t xml:space="preserve"> Cross-references: Luke 22:32; John 21:15-17; Acts 11:23; Acts 14:22; Rom 1:11-12; Rom 15:18; Rom 15:29; 2Cor 1:24; Eph 4:11-13.</w:t>
      </w:r>
    </w:p>
  </w:footnote>
  <w:footnote w:id="14123">
    <w:p>
      <w:pPr>
        <w:pStyle w:val="FootnoteText"/>
      </w:pPr>
      <w:r>
        <w:rPr>
          <w:rStyle w:val="FootnoteReference"/>
        </w:rPr>
        <w:footnoteRef/>
      </w:r>
      <w:r>
        <w:t xml:space="preserve"> Cross-references: Ps 60:6; Rom 5:2; Rom 15:13; 1Pet 1:8.</w:t>
      </w:r>
    </w:p>
  </w:footnote>
  <w:footnote w:id="14124">
    <w:p>
      <w:pPr>
        <w:pStyle w:val="FootnoteText"/>
      </w:pPr>
      <w:r>
        <w:rPr>
          <w:rStyle w:val="FootnoteReference"/>
        </w:rPr>
        <w:footnoteRef/>
      </w:r>
      <w:r>
        <w:t xml:space="preserve"> Cross-references: Song 5:1; John 16:22; John 16:24; 2Cor 1:14; 2Cor 5:12; 2Cor 7:6; Phil 2:16-18; Phil 3:1; Phil 3:3; Phil 4:4; Phil 4:10.</w:t>
      </w:r>
    </w:p>
  </w:footnote>
  <w:footnote w:id="14125">
    <w:p>
      <w:pPr>
        <w:pStyle w:val="FootnoteText"/>
      </w:pPr>
      <w:r>
        <w:rPr>
          <w:rStyle w:val="FootnoteReference"/>
        </w:rPr>
        <w:footnoteRef/>
      </w:r>
      <w:r>
        <w:t xml:space="preserve"> Cross-references for "whether": Phil 2:12; Phil 2:24.</w:t>
      </w:r>
    </w:p>
  </w:footnote>
  <w:footnote w:id="14126">
    <w:p>
      <w:pPr>
        <w:pStyle w:val="FootnoteText"/>
      </w:pPr>
      <w:r>
        <w:rPr>
          <w:rStyle w:val="FootnoteReference"/>
        </w:rPr>
        <w:footnoteRef/>
      </w:r>
      <w:r>
        <w:t xml:space="preserve"> Cross-references for "I may": Eph 1:15; Col 1:4; 1Thess 3:6; Phlm 1:5; 3John 1:3-4.</w:t>
      </w:r>
    </w:p>
  </w:footnote>
  <w:footnote w:id="14127">
    <w:p>
      <w:pPr>
        <w:pStyle w:val="FootnoteText"/>
      </w:pPr>
      <w:r>
        <w:rPr>
          <w:rStyle w:val="FootnoteReference"/>
        </w:rPr>
        <w:footnoteRef/>
      </w:r>
      <w:r>
        <w:t xml:space="preserve"> Cross-references for "in one": Jer 32:39; John 17:20-21; Acts 2:46; Acts 4:32; Rom 12:4-5; 1Cor 12:12-31; Eph 4:3-6; Jas 3:18; Jude 1:3.</w:t>
      </w:r>
    </w:p>
  </w:footnote>
  <w:footnote w:id="14128">
    <w:p>
      <w:pPr>
        <w:pStyle w:val="FootnoteText"/>
      </w:pPr>
      <w:r>
        <w:rPr>
          <w:rStyle w:val="FootnoteReference"/>
        </w:rPr>
        <w:footnoteRef/>
      </w:r>
      <w:r>
        <w:t xml:space="preserve"> Cross-references for "the faith": Prov 22:23; Acts 24:24; Rom 1:5; Rom 10:8; Eph 1:13; 1Tim 1:11; 1Tim 1:19; 2Tim 4:7.</w:t>
      </w:r>
    </w:p>
  </w:footnote>
  <w:footnote w:id="14129">
    <w:p>
      <w:pPr>
        <w:pStyle w:val="FootnoteText"/>
      </w:pPr>
      <w:r>
        <w:rPr>
          <w:rStyle w:val="FootnoteReference"/>
        </w:rPr>
        <w:footnoteRef/>
      </w:r>
      <w:r>
        <w:t xml:space="preserve"> Cross-references: Eph 4:1; Phil 3:18-21; Col 1:10; 1Thess 2:11-12; 1Thess 4:1; Titus 2:10; 2Pet 1:4-9; 2Pet 3:11; 2Pet 3:14.</w:t>
      </w:r>
    </w:p>
  </w:footnote>
  <w:footnote w:id="14130">
    <w:p>
      <w:pPr>
        <w:pStyle w:val="FootnoteText"/>
      </w:pPr>
      <w:r>
        <w:rPr>
          <w:rStyle w:val="FootnoteReference"/>
        </w:rPr>
        <w:footnoteRef/>
      </w:r>
      <w:r>
        <w:t xml:space="preserve"> Cross-references: Rom 1:9; Rom 1:16; Rom 15:16; Rom 15:29; 2Cor 4:4; 2Cor 9:13; Gal 1:7.</w:t>
      </w:r>
    </w:p>
  </w:footnote>
  <w:footnote w:id="14131">
    <w:p>
      <w:pPr>
        <w:pStyle w:val="FootnoteText"/>
      </w:pPr>
      <w:r>
        <w:rPr>
          <w:rStyle w:val="FootnoteReference"/>
        </w:rPr>
        <w:footnoteRef/>
      </w:r>
      <w:r>
        <w:t xml:space="preserve"> Cross-references: Ps 122:3; Ps 133:1; Matt 12:25; 1Cor 1:10; 1Cor 15:58; 1Cor 16:13-14; 2Cor 13:11; Phil 2:1-2; Phil 4:1.</w:t>
      </w:r>
    </w:p>
  </w:footnote>
  <w:footnote w:id="14132">
    <w:p>
      <w:pPr>
        <w:pStyle w:val="FootnoteText"/>
      </w:pPr>
      <w:r>
        <w:rPr>
          <w:rStyle w:val="FootnoteReference"/>
        </w:rPr>
        <w:footnoteRef/>
      </w:r>
      <w:r>
        <w:t xml:space="preserve"> Cross-references for "and that": Gen 49:18; Ps 50:23; Ps 68:19-20; Isa 12:2; Luke 3:6; Acts 28:28.</w:t>
      </w:r>
    </w:p>
  </w:footnote>
  <w:footnote w:id="14133">
    <w:p>
      <w:pPr>
        <w:pStyle w:val="FootnoteText"/>
      </w:pPr>
      <w:r>
        <w:rPr>
          <w:rStyle w:val="FootnoteReference"/>
        </w:rPr>
        <w:footnoteRef/>
      </w:r>
      <w:r>
        <w:t xml:space="preserve"> Cross-references: Isa 51:7; Isa 51:12; Matt 10:28; Luke 12:4-7; Luke 21:12-19; Acts 4:19-31; Acts 5:40-42; 1Thess 2:2; 2Tim 1:7-8; Heb 13:6; Rev 2:10.</w:t>
      </w:r>
    </w:p>
  </w:footnote>
  <w:footnote w:id="14134">
    <w:p>
      <w:pPr>
        <w:pStyle w:val="FootnoteText"/>
      </w:pPr>
      <w:r>
        <w:rPr>
          <w:rStyle w:val="FootnoteReference"/>
        </w:rPr>
        <w:footnoteRef/>
      </w:r>
      <w:r>
        <w:t xml:space="preserve"> Cross-references: 2Thess 1:5-6; 1Pet 4:12-14.</w:t>
      </w:r>
    </w:p>
  </w:footnote>
  <w:footnote w:id="14135">
    <w:p>
      <w:pPr>
        <w:pStyle w:val="FootnoteText"/>
      </w:pPr>
      <w:r>
        <w:rPr>
          <w:rStyle w:val="FootnoteReference"/>
        </w:rPr>
        <w:footnoteRef/>
      </w:r>
      <w:r>
        <w:t xml:space="preserve"> Cross-references: Matt 5:10-12; Rom 8:17; 2Tim 2:11-12.</w:t>
      </w:r>
    </w:p>
  </w:footnote>
  <w:footnote w:id="14136">
    <w:p>
      <w:pPr>
        <w:pStyle w:val="FootnoteText"/>
      </w:pPr>
      <w:r>
        <w:rPr>
          <w:rStyle w:val="FootnoteReference"/>
        </w:rPr>
        <w:footnoteRef/>
      </w:r>
      <w:r>
        <w:t xml:space="preserve"> Cross-references: Matt 16:17; John 1:12-13; John 6:44-45; Acts 13:39; Acts 14:27; Eph 2:8; Col 2:12; Jas 1:17-18.</w:t>
      </w:r>
    </w:p>
  </w:footnote>
  <w:footnote w:id="14137">
    <w:p>
      <w:pPr>
        <w:pStyle w:val="FootnoteText"/>
      </w:pPr>
      <w:r>
        <w:rPr>
          <w:rStyle w:val="FootnoteReference"/>
        </w:rPr>
        <w:footnoteRef/>
      </w:r>
      <w:r>
        <w:t xml:space="preserve"> Cross-references: Phil 1:13.</w:t>
      </w:r>
    </w:p>
  </w:footnote>
  <w:footnote w:id="14138">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39">
    <w:p>
      <w:pPr>
        <w:pStyle w:val="FootnoteText"/>
      </w:pPr>
      <w:r>
        <w:rPr>
          <w:rStyle w:val="FootnoteReference"/>
        </w:rPr>
        <w:footnoteRef/>
      </w:r>
      <w:r>
        <w:t xml:space="preserve"> Personal name: Christ. Personal-name meaning: Christ — anointed. Source form: Christ.</w:t>
      </w:r>
    </w:p>
  </w:footnote>
  <w:footnote w:id="14140">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41">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42">
    <w:p>
      <w:pPr>
        <w:pStyle w:val="FootnoteText"/>
      </w:pPr>
      <w:r>
        <w:rPr>
          <w:rStyle w:val="FootnoteReference"/>
        </w:rPr>
        <w:footnoteRef/>
      </w:r>
      <w:r>
        <w:t xml:space="preserve"> Cross-references: Phil 1:8; Col 3:12.</w:t>
      </w:r>
    </w:p>
  </w:footnote>
  <w:footnote w:id="14143">
    <w:p>
      <w:pPr>
        <w:pStyle w:val="FootnoteText"/>
      </w:pPr>
      <w:r>
        <w:rPr>
          <w:rStyle w:val="FootnoteReference"/>
        </w:rPr>
        <w:footnoteRef/>
      </w:r>
      <w:r>
        <w:t xml:space="preserve"> Cross-references for "one accord": Acts 1:14; Acts 2:1; Acts 2:46; Acts 5:12.</w:t>
      </w:r>
    </w:p>
  </w:footnote>
  <w:footnote w:id="14144">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145">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146">
    <w:p>
      <w:pPr>
        <w:pStyle w:val="FootnoteText"/>
      </w:pPr>
      <w:r>
        <w:rPr>
          <w:rStyle w:val="FootnoteReference"/>
        </w:rPr>
        <w:footnoteRef/>
      </w:r>
      <w:r>
        <w:t xml:space="preserve"> Cross-references: Luke 14:7-11; Luke 18:14; Rom 12:10; 1Cor 15:9; Eph 4:2; Eph 5:21; 1Pet 5:5.</w:t>
      </w:r>
    </w:p>
  </w:footnote>
  <w:footnote w:id="14147">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148">
    <w:p>
      <w:pPr>
        <w:pStyle w:val="FootnoteText"/>
      </w:pPr>
      <w:r>
        <w:rPr>
          <w:rStyle w:val="FootnoteReference"/>
        </w:rPr>
        <w:footnoteRef/>
      </w:r>
      <w:r>
        <w:t xml:space="preserve"> Name meaning: Jesus (Yeshua) — Yahweh saves. He will save His people from their sins.</w:t>
      </w:r>
    </w:p>
  </w:footnote>
  <w:footnote w:id="141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50">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1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54">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155">
    <w:p>
      <w:pPr>
        <w:pStyle w:val="FootnoteText"/>
      </w:pPr>
      <w:r>
        <w:rPr>
          <w:rStyle w:val="FootnoteReference"/>
        </w:rPr>
        <w:footnoteRef/>
      </w:r>
      <w:r>
        <w:t xml:space="preserve"> Cross-references: Gen 32:24-30; Gen 48:15-16; Josh 5:13-15; Ezek 8:2-6; Hos 12:3-5; Zech 13:7; John 5:18; John 5:23; John 8:58-59; John 10:30; John 10:33; John 10:38; John 14:9; John 20:28; Rev 1:17-18; Rev 21:6.</w:t>
      </w:r>
    </w:p>
  </w:footnote>
  <w:footnote w:id="14156">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157">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158">
    <w:p>
      <w:pPr>
        <w:pStyle w:val="FootnoteText"/>
      </w:pPr>
      <w:r>
        <w:rPr>
          <w:rStyle w:val="FootnoteReference"/>
        </w:rPr>
        <w:footnoteRef/>
      </w:r>
      <w:r>
        <w:t xml:space="preserve"> Cross-references for "and became": Ps 40:6-8; Isa 50:5-6; Matt 26:39; Matt 26:42; John 4:34; John 15:10; Heb 5:8-9; Heb 10:7-9.</w:t>
      </w:r>
    </w:p>
  </w:footnote>
  <w:footnote w:id="14159">
    <w:p>
      <w:pPr>
        <w:pStyle w:val="FootnoteText"/>
      </w:pPr>
      <w:r>
        <w:rPr>
          <w:rStyle w:val="FootnoteReference"/>
        </w:rPr>
        <w:footnoteRef/>
      </w:r>
      <w:r>
        <w:t xml:space="preserve"> Cross-references for "the death": Deut 21:23; Ps 22:16; John 10:18; John 12:28-32; John 14:31; Gal 3:13; Titus 2:14; Heb 12:2; 1Pet 2:24; 1Pet 3:18.</w:t>
      </w:r>
    </w:p>
  </w:footnote>
  <w:footnote w:id="14160">
    <w:p>
      <w:pPr>
        <w:pStyle w:val="FootnoteText"/>
      </w:pPr>
      <w:r>
        <w:rPr>
          <w:rStyle w:val="FootnoteReference"/>
        </w:rPr>
        <w:footnoteRef/>
      </w:r>
      <w:r>
        <w:t xml:space="preserve"> Cross-references: Matt 17:2; Mark 9:2-3; Luke 9:29.</w:t>
      </w:r>
    </w:p>
  </w:footnote>
  <w:footnote w:id="14161">
    <w:p>
      <w:pPr>
        <w:pStyle w:val="FootnoteText"/>
      </w:pPr>
      <w:r>
        <w:rPr>
          <w:rStyle w:val="FootnoteReference"/>
        </w:rPr>
        <w:footnoteRef/>
      </w:r>
      <w:r>
        <w:t xml:space="preserve"> Cross-references: Prov 15:33; Acts 8:33; Heb 5:5-7; Heb 12:2.</w:t>
      </w:r>
    </w:p>
  </w:footnote>
  <w:footnote w:id="14162">
    <w:p>
      <w:pPr>
        <w:pStyle w:val="FootnoteText"/>
      </w:pPr>
      <w:r>
        <w:rPr>
          <w:rStyle w:val="FootnoteReference"/>
        </w:rPr>
        <w:footnoteRef/>
      </w:r>
      <w:r>
        <w:t xml:space="preserve"> Cross-references for "given": Ps 89:27; Eph 1:20-23; Col 1:18; Heb 1:4; 1Pet 3:22.</w:t>
      </w:r>
    </w:p>
  </w:footnote>
  <w:footnote w:id="14163">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164">
    <w:p>
      <w:pPr>
        <w:pStyle w:val="FootnoteText"/>
      </w:pPr>
      <w:r>
        <w:rPr>
          <w:rStyle w:val="FootnoteReference"/>
        </w:rPr>
        <w:footnoteRef/>
      </w:r>
      <w:r>
        <w:t xml:space="preserve"> Cross-references for "under": Matt 12:40; John 5:28-29; Eph 4:9; Rev 20:13.</w:t>
      </w:r>
    </w:p>
  </w:footnote>
  <w:footnote w:id="14165">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166">
    <w:p>
      <w:pPr>
        <w:pStyle w:val="FootnoteText"/>
      </w:pPr>
      <w:r>
        <w:rPr>
          <w:rStyle w:val="FootnoteReference"/>
        </w:rPr>
        <w:footnoteRef/>
      </w:r>
      <w:r>
        <w:t xml:space="preserve"> Cross-references for "my beloved": 1Cor 4:14; Phil 4:1; 1Pet 2:11.</w:t>
      </w:r>
    </w:p>
  </w:footnote>
  <w:footnote w:id="14167">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168">
    <w:p>
      <w:pPr>
        <w:pStyle w:val="FootnoteText"/>
      </w:pPr>
      <w:r>
        <w:rPr>
          <w:rStyle w:val="FootnoteReference"/>
        </w:rPr>
        <w:footnoteRef/>
      </w:r>
      <w:r>
        <w:t xml:space="preserve"> Cross-references: Phil 1:5; Phil 1:27; Phil 1:29.</w:t>
      </w:r>
    </w:p>
  </w:footnote>
  <w:footnote w:id="14169">
    <w:p>
      <w:pPr>
        <w:pStyle w:val="FootnoteText"/>
      </w:pPr>
      <w:r>
        <w:rPr>
          <w:rStyle w:val="FootnoteReference"/>
        </w:rPr>
        <w:footnoteRef/>
      </w:r>
      <w:r>
        <w:t xml:space="preserve"> Cross-references: Rom 13:11-14; 1Cor 9:20-23; Phil 2:19; 2Tim 2:10.</w:t>
      </w:r>
    </w:p>
  </w:footnote>
  <w:footnote w:id="14170">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171">
    <w:p>
      <w:pPr>
        <w:pStyle w:val="FootnoteText"/>
      </w:pPr>
      <w:r>
        <w:rPr>
          <w:rStyle w:val="FootnoteReference"/>
        </w:rPr>
        <w:footnoteRef/>
      </w:r>
      <w:r>
        <w:t xml:space="preserve"> Cross-references for "good": Luke 12:32; Rom 9:11; Rom 9:16; Eph 1:5; Eph 1:9; Eph 1:11; Eph 2:8; 2Thess 1:11; 2Tim 1:9.</w:t>
      </w:r>
    </w:p>
  </w:footnote>
  <w:footnote w:id="14172">
    <w:p>
      <w:pPr>
        <w:pStyle w:val="FootnoteText"/>
      </w:pPr>
      <w:r>
        <w:rPr>
          <w:rStyle w:val="FootnoteReference"/>
        </w:rPr>
        <w:footnoteRef/>
      </w:r>
      <w:r>
        <w:t xml:space="preserve"> Cross-references: 2Chr 30:12; Isa 26:12; Jer 31:33; Jer 32:38; John 3:27; Acts 11:21; 2Cor 3:5; Heb 13:21; Jas 1:16-18.</w:t>
      </w:r>
    </w:p>
  </w:footnote>
  <w:footnote w:id="14173">
    <w:p>
      <w:pPr>
        <w:pStyle w:val="FootnoteText"/>
      </w:pPr>
      <w:r>
        <w:rPr>
          <w:rStyle w:val="FootnoteReference"/>
        </w:rPr>
        <w:footnoteRef/>
      </w:r>
      <w:r>
        <w:t xml:space="preserve"> Cross-references: Prov 13:10; Prov 15:17-18; Mark 9:33-34; Acts 15:2; Acts 15:7; Acts 15:39; Rom 12:18; Rom 14:1; Rom 16:17; 1Cor 1:10-12; 1Cor 3:3-5; 2Cor 12:20; Gal 5:15; Gal 5:26; Eph 4:31-32; 1Thess 5:13; 1Thess 5:15; 1Tim 6:3-5; Heb 12:14; Jas 1:20; Jas 3:14-18; Jas 4:1; 1Pet 3:11.</w:t>
      </w:r>
    </w:p>
  </w:footnote>
  <w:footnote w:id="14174">
    <w:p>
      <w:pPr>
        <w:pStyle w:val="FootnoteText"/>
      </w:pPr>
      <w:r>
        <w:rPr>
          <w:rStyle w:val="FootnoteReference"/>
        </w:rPr>
        <w:footnoteRef/>
      </w:r>
      <w:r>
        <w:t xml:space="preserve"> Cross-references for "blameless": Luke 1:6; 1Cor 1:8; Eph 5:27; 1Thess 5:23; 1Tim 3:2; 1Tim 3:10; 1Tim 5:7; Titus 1:6; 2Pet 3:14.</w:t>
      </w:r>
    </w:p>
  </w:footnote>
  <w:footnote w:id="14175">
    <w:p>
      <w:pPr>
        <w:pStyle w:val="FootnoteText"/>
      </w:pPr>
      <w:r>
        <w:rPr>
          <w:rStyle w:val="FootnoteReference"/>
        </w:rPr>
        <w:footnoteRef/>
      </w:r>
      <w:r>
        <w:t xml:space="preserve"> Cross-references for "harmless": Phil 1:10.</w:t>
      </w:r>
    </w:p>
  </w:footnote>
  <w:footnote w:id="14176">
    <w:p>
      <w:pPr>
        <w:pStyle w:val="FootnoteText"/>
      </w:pPr>
      <w:r>
        <w:rPr>
          <w:rStyle w:val="FootnoteReference"/>
        </w:rPr>
        <w:footnoteRef/>
      </w:r>
      <w:r>
        <w:t xml:space="preserve"> Cross-references for "rebuke": 1Tim 5:14; 1Tim 5:20; Titus 2:10; Titus 2:15; Rev 3:9.</w:t>
      </w:r>
    </w:p>
  </w:footnote>
  <w:footnote w:id="14177">
    <w:p>
      <w:pPr>
        <w:pStyle w:val="FootnoteText"/>
      </w:pPr>
      <w:r>
        <w:rPr>
          <w:rStyle w:val="FootnoteReference"/>
        </w:rPr>
        <w:footnoteRef/>
      </w:r>
      <w:r>
        <w:t xml:space="preserve"> Cross-references for "a crooked": Deut 32:5; Ps 122:5; Matt 17:17; Acts 20:30; 1Pet 2:12.</w:t>
      </w:r>
    </w:p>
  </w:footnote>
  <w:footnote w:id="14178">
    <w:p>
      <w:pPr>
        <w:pStyle w:val="FootnoteText"/>
      </w:pPr>
      <w:r>
        <w:rPr>
          <w:rStyle w:val="FootnoteReference"/>
        </w:rPr>
        <w:footnoteRef/>
      </w:r>
      <w:r>
        <w:t xml:space="preserve"> Cross-references: Matt 10:16; Rom 16:19; Heb 7:26.</w:t>
      </w:r>
    </w:p>
  </w:footnote>
  <w:footnote w:id="14179">
    <w:p>
      <w:pPr>
        <w:pStyle w:val="FootnoteText"/>
      </w:pPr>
      <w:r>
        <w:rPr>
          <w:rStyle w:val="FootnoteReference"/>
        </w:rPr>
        <w:footnoteRef/>
      </w:r>
      <w:r>
        <w:t xml:space="preserve"> Cross-references: Isa 60:1; Matt 5:14-16; John 5:35; Eph 5:8.</w:t>
      </w:r>
    </w:p>
  </w:footnote>
  <w:footnote w:id="14180">
    <w:p>
      <w:pPr>
        <w:pStyle w:val="FootnoteText"/>
      </w:pPr>
      <w:r>
        <w:rPr>
          <w:rStyle w:val="FootnoteReference"/>
        </w:rPr>
        <w:footnoteRef/>
      </w:r>
      <w:r>
        <w:t xml:space="preserve"> Cross-references for "Holding": Ps 40:9; Ps 71:17; Matt 10:27; Luke 12:8; Rom 10:8-16; Phil 1:27; Rev 22:17.</w:t>
      </w:r>
    </w:p>
  </w:footnote>
  <w:footnote w:id="14181">
    <w:p>
      <w:pPr>
        <w:pStyle w:val="FootnoteText"/>
      </w:pPr>
      <w:r>
        <w:rPr>
          <w:rStyle w:val="FootnoteReference"/>
        </w:rPr>
        <w:footnoteRef/>
      </w:r>
      <w:r>
        <w:t xml:space="preserve"> Cross-references for "the word": John 6:63; John 6:68; Acts 13:26; 2Tim 2:15-17; Heb 4:12; 1Pet 1:23; 1John 1:1.</w:t>
      </w:r>
    </w:p>
  </w:footnote>
  <w:footnote w:id="14182">
    <w:p>
      <w:pPr>
        <w:pStyle w:val="FootnoteText"/>
      </w:pPr>
      <w:r>
        <w:rPr>
          <w:rStyle w:val="FootnoteReference"/>
        </w:rPr>
        <w:footnoteRef/>
      </w:r>
      <w:r>
        <w:t xml:space="preserve"> Cross-references for "that I may": 2Cor 1:14; Phil 1:26; 1Thess 2:19.</w:t>
      </w:r>
    </w:p>
  </w:footnote>
  <w:footnote w:id="14183">
    <w:p>
      <w:pPr>
        <w:pStyle w:val="FootnoteText"/>
      </w:pPr>
      <w:r>
        <w:rPr>
          <w:rStyle w:val="FootnoteReference"/>
        </w:rPr>
        <w:footnoteRef/>
      </w:r>
      <w:r>
        <w:t xml:space="preserve"> Cross-references for "that I have": Isa 49:4; 1Cor 9:26; Gal 2:2; Gal 4:11; 1Thess 3:5.</w:t>
      </w:r>
    </w:p>
  </w:footnote>
  <w:footnote w:id="14184">
    <w:p>
      <w:pPr>
        <w:pStyle w:val="FootnoteText"/>
      </w:pPr>
      <w:r>
        <w:rPr>
          <w:rStyle w:val="FootnoteReference"/>
        </w:rPr>
        <w:footnoteRef/>
      </w:r>
      <w:r>
        <w:t xml:space="preserve"> Cross-references for "and if": Acts 20:24; Acts 21:13; 2Cor 12:15; Phil 1:20; Phil 2:30; 1Thess 2:8; 2Tim 4:6; 1John 3:16.</w:t>
      </w:r>
    </w:p>
  </w:footnote>
  <w:footnote w:id="14185">
    <w:p>
      <w:pPr>
        <w:pStyle w:val="FootnoteText"/>
      </w:pPr>
      <w:r>
        <w:rPr>
          <w:rStyle w:val="FootnoteReference"/>
        </w:rPr>
        <w:footnoteRef/>
      </w:r>
      <w:r>
        <w:t xml:space="preserve"> Cross-references for "the sacrifice": Rom 12:1; Rom 15:16; Phil 4:18; Heb 13:15-16; 1Pet 2:5.</w:t>
      </w:r>
    </w:p>
  </w:footnote>
  <w:footnote w:id="14186">
    <w:p>
      <w:pPr>
        <w:pStyle w:val="FootnoteText"/>
      </w:pPr>
      <w:r>
        <w:rPr>
          <w:rStyle w:val="FootnoteReference"/>
        </w:rPr>
        <w:footnoteRef/>
      </w:r>
      <w:r>
        <w:t xml:space="preserve"> Cross-references for "I joy": 2Cor 7:4; Col 1:24; 1Thess 3:7-9.</w:t>
      </w:r>
    </w:p>
  </w:footnote>
  <w:footnote w:id="14187">
    <w:p>
      <w:pPr>
        <w:pStyle w:val="FootnoteText"/>
      </w:pPr>
      <w:r>
        <w:rPr>
          <w:rStyle w:val="FootnoteReference"/>
        </w:rPr>
        <w:footnoteRef/>
      </w:r>
      <w:r>
        <w:t xml:space="preserve"> Cross-references: Eph 3:13; Phil 3:1; Phil 4:4; Jas 1:2-4.</w:t>
      </w:r>
    </w:p>
  </w:footnote>
  <w:footnote w:id="14188">
    <w:p>
      <w:pPr>
        <w:pStyle w:val="FootnoteText"/>
      </w:pPr>
      <w:r>
        <w:rPr>
          <w:rStyle w:val="FootnoteReference"/>
        </w:rPr>
        <w:footnoteRef/>
      </w:r>
      <w:r>
        <w:t xml:space="preserve"> Cross-references for "to send": Rom 16:21; 1Cor 4:17; Eph 6:21-22; Phil 1:1; Phil 2:23; Phil 2:25; Col 4:8-9; 1Thess 3:2; 1Thess 3:6.</w:t>
      </w:r>
    </w:p>
  </w:footnote>
  <w:footnote w:id="14189">
    <w:p>
      <w:pPr>
        <w:pStyle w:val="FootnoteText"/>
      </w:pPr>
      <w:r>
        <w:rPr>
          <w:rStyle w:val="FootnoteReference"/>
        </w:rPr>
        <w:footnoteRef/>
      </w:r>
      <w:r>
        <w:t xml:space="preserve"> Name meaning: Timothy (Timotheos) — Honoring God. Paul’s faithful son in the faith.</w:t>
      </w:r>
    </w:p>
  </w:footnote>
  <w:footnote w:id="1419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91">
    <w:p>
      <w:pPr>
        <w:pStyle w:val="FootnoteText"/>
      </w:pPr>
      <w:r>
        <w:rPr>
          <w:rStyle w:val="FootnoteReference"/>
        </w:rPr>
        <w:footnoteRef/>
      </w:r>
      <w:r>
        <w:t xml:space="preserve"> Cross-references: Jer 17:5; Matt 12:21; Rom 15:12; Eph 1:13; Phil 2:24; 2Tim 1:12; Jas 4:15; 1Pet 1:21.</w:t>
      </w:r>
    </w:p>
  </w:footnote>
  <w:footnote w:id="14192">
    <w:p>
      <w:pPr>
        <w:pStyle w:val="FootnoteText"/>
      </w:pPr>
      <w:r>
        <w:rPr>
          <w:rStyle w:val="FootnoteReference"/>
        </w:rPr>
        <w:footnoteRef/>
      </w:r>
      <w:r>
        <w:t xml:space="preserve"> Cross-references for "likeminded": 1Sam 18:1; 1Sam 18:3.</w:t>
      </w:r>
    </w:p>
  </w:footnote>
  <w:footnote w:id="14193">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194">
    <w:p>
      <w:pPr>
        <w:pStyle w:val="FootnoteText"/>
      </w:pPr>
      <w:r>
        <w:rPr>
          <w:rStyle w:val="FootnoteReference"/>
        </w:rPr>
        <w:footnoteRef/>
      </w:r>
      <w:r>
        <w:t xml:space="preserve"> Cross-references: 2Cor 1:5; 2Cor 5:14-15; Phil 1:20-21.</w:t>
      </w:r>
    </w:p>
  </w:footnote>
  <w:footnote w:id="14195">
    <w:p>
      <w:pPr>
        <w:pStyle w:val="FootnoteText"/>
      </w:pPr>
      <w:r>
        <w:rPr>
          <w:rStyle w:val="FootnoteReference"/>
        </w:rPr>
        <w:footnoteRef/>
      </w:r>
      <w:r>
        <w:t xml:space="preserve"> Cross-references: Acts 16:3-12; 2Cor 2:9; 2Cor 8:8; 2Cor 8:22; 2Cor 8:24.</w:t>
      </w:r>
    </w:p>
  </w:footnote>
  <w:footnote w:id="14196">
    <w:p>
      <w:pPr>
        <w:pStyle w:val="FootnoteText"/>
      </w:pPr>
      <w:r>
        <w:rPr>
          <w:rStyle w:val="FootnoteReference"/>
        </w:rPr>
        <w:footnoteRef/>
      </w:r>
      <w:r>
        <w:t xml:space="preserve"> Cross-references: 1Cor 4:17; Phil 2:20; 1Tim 1:2; 1Tim 1:18; 2Tim 1:2; Titus 1:4.</w:t>
      </w:r>
    </w:p>
  </w:footnote>
  <w:footnote w:id="14197">
    <w:p>
      <w:pPr>
        <w:pStyle w:val="FootnoteText"/>
      </w:pPr>
      <w:r>
        <w:rPr>
          <w:rStyle w:val="FootnoteReference"/>
        </w:rPr>
        <w:footnoteRef/>
      </w:r>
      <w:r>
        <w:t xml:space="preserve"> Cross-references: 1Sam 22:3.</w:t>
      </w:r>
    </w:p>
  </w:footnote>
  <w:footnote w:id="14198">
    <w:p>
      <w:pPr>
        <w:pStyle w:val="FootnoteText"/>
      </w:pPr>
      <w:r>
        <w:rPr>
          <w:rStyle w:val="FootnoteReference"/>
        </w:rPr>
        <w:footnoteRef/>
      </w:r>
      <w:r>
        <w:t xml:space="preserve"> Cross-references: Rom 15:28-29; Phil 1:25-26; Phil 2:19; Phlm 1:22; 2John 1:12; 3John 1:14.</w:t>
      </w:r>
    </w:p>
  </w:footnote>
  <w:footnote w:id="14199">
    <w:p>
      <w:pPr>
        <w:pStyle w:val="FootnoteText"/>
      </w:pPr>
      <w:r>
        <w:rPr>
          <w:rStyle w:val="FootnoteReference"/>
        </w:rPr>
        <w:footnoteRef/>
      </w:r>
      <w:r>
        <w:t xml:space="preserve"> Name meaning: Epaphroditus (Epaphroditus) — Lovely; charming. Risked his life to serve Paul.</w:t>
      </w:r>
    </w:p>
  </w:footnote>
  <w:footnote w:id="14200">
    <w:p>
      <w:pPr>
        <w:pStyle w:val="FootnoteText"/>
      </w:pPr>
      <w:r>
        <w:rPr>
          <w:rStyle w:val="FootnoteReference"/>
        </w:rPr>
        <w:footnoteRef/>
      </w:r>
      <w:r>
        <w:t xml:space="preserve"> Cross-references for "my brother": 2Cor 2:13; 2Cor 8:22; Phlm 1:1.</w:t>
      </w:r>
    </w:p>
  </w:footnote>
  <w:footnote w:id="14201">
    <w:p>
      <w:pPr>
        <w:pStyle w:val="FootnoteText"/>
      </w:pPr>
      <w:r>
        <w:rPr>
          <w:rStyle w:val="FootnoteReference"/>
        </w:rPr>
        <w:footnoteRef/>
      </w:r>
      <w:r>
        <w:t xml:space="preserve"> Cross-references for "companion": 1Cor 3:9; 2Cor 8:23; Phil 4:3; Col 1:7; Col 4:11; 1Thess 3:2; Phlm 1:1; Phlm 1:24.</w:t>
      </w:r>
    </w:p>
  </w:footnote>
  <w:footnote w:id="14202">
    <w:p>
      <w:pPr>
        <w:pStyle w:val="FootnoteText"/>
      </w:pPr>
      <w:r>
        <w:rPr>
          <w:rStyle w:val="FootnoteReference"/>
        </w:rPr>
        <w:footnoteRef/>
      </w:r>
      <w:r>
        <w:t xml:space="preserve"> Cross-references for "Epaphroditus": Phil 4:18.</w:t>
      </w:r>
    </w:p>
  </w:footnote>
  <w:footnote w:id="14203">
    <w:p>
      <w:pPr>
        <w:pStyle w:val="FootnoteText"/>
      </w:pPr>
      <w:r>
        <w:rPr>
          <w:rStyle w:val="FootnoteReference"/>
        </w:rPr>
        <w:footnoteRef/>
      </w:r>
      <w:r>
        <w:t xml:space="preserve"> Cross-references: 2Tim 2:3-4; Phlm 1:2.</w:t>
      </w:r>
    </w:p>
  </w:footnote>
  <w:footnote w:id="14204">
    <w:p>
      <w:pPr>
        <w:pStyle w:val="FootnoteText"/>
      </w:pPr>
      <w:r>
        <w:rPr>
          <w:rStyle w:val="FootnoteReference"/>
        </w:rPr>
        <w:footnoteRef/>
      </w:r>
      <w:r>
        <w:t xml:space="preserve"> Cross-references: Prov 25:13; John 17:18; 2Cor 8:23; Heb 3:1.</w:t>
      </w:r>
    </w:p>
  </w:footnote>
  <w:footnote w:id="14205">
    <w:p>
      <w:pPr>
        <w:pStyle w:val="FootnoteText"/>
      </w:pPr>
      <w:r>
        <w:rPr>
          <w:rStyle w:val="FootnoteReference"/>
        </w:rPr>
        <w:footnoteRef/>
      </w:r>
      <w:r>
        <w:t xml:space="preserve"> Cross-references for "he longed": 2Sam 13:39; Rom 1:11; 2Cor 9:14; Phil 1:3; Phil 1:8; Phil 4:1.</w:t>
      </w:r>
    </w:p>
  </w:footnote>
  <w:footnote w:id="14206">
    <w:p>
      <w:pPr>
        <w:pStyle w:val="FootnoteText"/>
      </w:pPr>
      <w:r>
        <w:rPr>
          <w:rStyle w:val="FootnoteReference"/>
        </w:rPr>
        <w:footnoteRef/>
      </w:r>
      <w:r>
        <w:t xml:space="preserve"> Cross-references for "full": Job 9:27; Ps 69:20; Prov 12:25; Isa 61:3; Matt 11:28; Matt 26:37; Rom 9:2; 1Pet 1:6.</w:t>
      </w:r>
    </w:p>
  </w:footnote>
  <w:footnote w:id="14207">
    <w:p>
      <w:pPr>
        <w:pStyle w:val="FootnoteText"/>
      </w:pPr>
      <w:r>
        <w:rPr>
          <w:rStyle w:val="FootnoteReference"/>
        </w:rPr>
        <w:footnoteRef/>
      </w:r>
      <w:r>
        <w:t xml:space="preserve"> Cross-references: 2Sam 24:17; John 11:35-36; Acts 21:13; Rom 12:15; 1Cor 12:26; Gal 6:2; Eph 3:13.</w:t>
      </w:r>
    </w:p>
  </w:footnote>
  <w:footnote w:id="14208">
    <w:p>
      <w:pPr>
        <w:pStyle w:val="FootnoteText"/>
      </w:pPr>
      <w:r>
        <w:rPr>
          <w:rStyle w:val="FootnoteReference"/>
        </w:rPr>
        <w:footnoteRef/>
      </w:r>
      <w:r>
        <w:t xml:space="preserve"> Cross-references for "but God": Job 5:19; Ps 30:1-3; Ps 30:10-11; Ps 34:19; Ps 103:3-4; Ps 107:19-22; Isa 38:17; Isa 43:2; Acts 9:39-41.</w:t>
      </w:r>
    </w:p>
  </w:footnote>
  <w:footnote w:id="14209">
    <w:p>
      <w:pPr>
        <w:pStyle w:val="FootnoteText"/>
      </w:pPr>
      <w:r>
        <w:rPr>
          <w:rStyle w:val="FootnoteReference"/>
        </w:rPr>
        <w:footnoteRef/>
      </w:r>
      <w:r>
        <w:t xml:space="preserve"> Cross-references for "but on": Isa 27:8; Jer 8:18; Jer 10:24; Jer 45:3; Hab 3:2; 1Cor 10:13; 2Cor 2:7.</w:t>
      </w:r>
    </w:p>
  </w:footnote>
  <w:footnote w:id="14210">
    <w:p>
      <w:pPr>
        <w:pStyle w:val="FootnoteText"/>
      </w:pPr>
      <w:r>
        <w:rPr>
          <w:rStyle w:val="FootnoteReference"/>
        </w:rPr>
        <w:footnoteRef/>
      </w:r>
      <w:r>
        <w:t xml:space="preserve"> Cross-references: 2Kgs 20:1; Ps 107:18; Eccl 9:1-2; John 11:3-4; Acts 9:37; Phil 2:30.</w:t>
      </w:r>
    </w:p>
  </w:footnote>
  <w:footnote w:id="14211">
    <w:p>
      <w:pPr>
        <w:pStyle w:val="FootnoteText"/>
      </w:pPr>
      <w:r>
        <w:rPr>
          <w:rStyle w:val="FootnoteReference"/>
        </w:rPr>
        <w:footnoteRef/>
      </w:r>
      <w:r>
        <w:t xml:space="preserve"> Cross-references for "and that": 2Cor 2:3; Phil 2:27; 1John 1:3-4.</w:t>
      </w:r>
    </w:p>
  </w:footnote>
  <w:footnote w:id="14212">
    <w:p>
      <w:pPr>
        <w:pStyle w:val="FootnoteText"/>
      </w:pPr>
      <w:r>
        <w:rPr>
          <w:rStyle w:val="FootnoteReference"/>
        </w:rPr>
        <w:footnoteRef/>
      </w:r>
      <w:r>
        <w:t xml:space="preserve"> Cross-references: Gen 45:27-28; Gen 46:29-30; Gen 48:11; John 16:22; Acts 20:38; Phil 2:26; 2Tim 1:4.</w:t>
      </w:r>
    </w:p>
  </w:footnote>
  <w:footnote w:id="14213">
    <w:p>
      <w:pPr>
        <w:pStyle w:val="FootnoteText"/>
      </w:pPr>
      <w:r>
        <w:rPr>
          <w:rStyle w:val="FootnoteReference"/>
        </w:rPr>
        <w:footnoteRef/>
      </w:r>
      <w:r>
        <w:t xml:space="preserve"> Cross-references for "Receive": Matt 10:40-41; Luke 9:5; John 13:20; Rom 16:2; 1Cor 16:10; 2Cor 7:2; Col 4:10; 3John 1:10.</w:t>
      </w:r>
    </w:p>
  </w:footnote>
  <w:footnote w:id="14214">
    <w:p>
      <w:pPr>
        <w:pStyle w:val="FootnoteText"/>
      </w:pPr>
      <w:r>
        <w:rPr>
          <w:rStyle w:val="FootnoteReference"/>
        </w:rPr>
        <w:footnoteRef/>
      </w:r>
      <w:r>
        <w:t xml:space="preserve"> Cross-references for "hold such in reputation": Acts 28:10; 1Cor 16:18; 1Tim 5:17.</w:t>
      </w:r>
    </w:p>
  </w:footnote>
  <w:footnote w:id="14215">
    <w:p>
      <w:pPr>
        <w:pStyle w:val="FootnoteText"/>
      </w:pPr>
      <w:r>
        <w:rPr>
          <w:rStyle w:val="FootnoteReference"/>
        </w:rPr>
        <w:footnoteRef/>
      </w:r>
      <w:r>
        <w:t xml:space="preserve"> Cross-references: 2Cor 10:18; 1Thess 5:12; Heb 13:17.</w:t>
      </w:r>
    </w:p>
  </w:footnote>
  <w:footnote w:id="14216">
    <w:p>
      <w:pPr>
        <w:pStyle w:val="FootnoteText"/>
      </w:pPr>
      <w:r>
        <w:rPr>
          <w:rStyle w:val="FootnoteReference"/>
        </w:rPr>
        <w:footnoteRef/>
      </w:r>
      <w:r>
        <w:t xml:space="preserve"> Cross-references for "the work": 1Cor 15:53; 1Cor 16:10.</w:t>
      </w:r>
    </w:p>
  </w:footnote>
  <w:footnote w:id="14217">
    <w:p>
      <w:pPr>
        <w:pStyle w:val="FootnoteText"/>
      </w:pPr>
      <w:r>
        <w:rPr>
          <w:rStyle w:val="FootnoteReference"/>
        </w:rPr>
        <w:footnoteRef/>
      </w:r>
      <w:r>
        <w:t xml:space="preserve"> Cross-references: Matt 25:36-40; Acts 20:24; Rom 16:4; 2Cor 12:15; Phil 1:19-20; Phil 2:17; Phil 2:27; Rev 12:11.</w:t>
      </w:r>
    </w:p>
  </w:footnote>
  <w:footnote w:id="14218">
    <w:p>
      <w:pPr>
        <w:pStyle w:val="FootnoteText"/>
      </w:pPr>
      <w:r>
        <w:rPr>
          <w:rStyle w:val="FootnoteReference"/>
        </w:rPr>
        <w:footnoteRef/>
      </w:r>
      <w:r>
        <w:t xml:space="preserve"> Cross-references: 1Cor 16:17; Phil 4:10; Phil 4:18; Phlm 1:13.</w:t>
      </w:r>
    </w:p>
  </w:footnote>
  <w:footnote w:id="14219">
    <w:p>
      <w:pPr>
        <w:pStyle w:val="FootnoteText"/>
      </w:pPr>
      <w:r>
        <w:rPr>
          <w:rStyle w:val="FootnoteReference"/>
        </w:rPr>
        <w:footnoteRef/>
      </w:r>
      <w:r>
        <w:t xml:space="preserve"> Cross-references for "Finally": 2Cor 13:11; Eph 6:10; Phil 4:8; 1Thess 4:1; 1Pet 3:8.</w:t>
      </w:r>
    </w:p>
  </w:footnote>
  <w:footnote w:id="14220">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21">
    <w:p>
      <w:pPr>
        <w:pStyle w:val="FootnoteText"/>
      </w:pPr>
      <w:r>
        <w:rPr>
          <w:rStyle w:val="FootnoteReference"/>
        </w:rPr>
        <w:footnoteRef/>
      </w:r>
      <w:r>
        <w:t xml:space="preserve"> Cross-references for "To write": Phil 2:17-18; 2Pet 1:12-15; 2Pet 3:1.</w:t>
      </w:r>
    </w:p>
  </w:footnote>
  <w:footnote w:id="14222">
    <w:p>
      <w:pPr>
        <w:pStyle w:val="FootnoteText"/>
      </w:pPr>
      <w:r>
        <w:rPr>
          <w:rStyle w:val="FootnoteReference"/>
        </w:rPr>
        <w:footnoteRef/>
      </w:r>
      <w:r>
        <w:t xml:space="preserve"> Cross-references for "of dogs": Prov 26:11; Isa 56:10-11; Matt 7:6; Matt 7:15; Matt 24:10; Gal 5:15; 2Tim 4:14-15; 2Pet 2:22; Rev 22:15.</w:t>
      </w:r>
    </w:p>
  </w:footnote>
  <w:footnote w:id="14223">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24">
    <w:p>
      <w:pPr>
        <w:pStyle w:val="FootnoteText"/>
      </w:pPr>
      <w:r>
        <w:rPr>
          <w:rStyle w:val="FootnoteReference"/>
        </w:rPr>
        <w:footnoteRef/>
      </w:r>
      <w:r>
        <w:t xml:space="preserve"> Cross-references: Rom 2:28; Gal 2:3-4; Gal 5:1-3; Gal 5:6; Phil 3:3; Rev 2:9; Rev 3:9.</w:t>
      </w:r>
    </w:p>
  </w:footnote>
  <w:footnote w:id="14225">
    <w:p>
      <w:pPr>
        <w:pStyle w:val="FootnoteText"/>
      </w:pPr>
      <w:r>
        <w:rPr>
          <w:rStyle w:val="FootnoteReference"/>
        </w:rPr>
        <w:footnoteRef/>
      </w:r>
      <w:r>
        <w:t xml:space="preserve"> Cross-references for "worship": Mal 1:11; John 4:23-24; Rom 1:9; Rom 7:6; Rom 8:15; Rom 8:26-27; Eph 6:18; Jude 1:20.</w:t>
      </w:r>
    </w:p>
  </w:footnote>
  <w:footnote w:id="14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27">
    <w:p>
      <w:pPr>
        <w:pStyle w:val="FootnoteText"/>
      </w:pPr>
      <w:r>
        <w:rPr>
          <w:rStyle w:val="FootnoteReference"/>
        </w:rPr>
        <w:footnoteRef/>
      </w:r>
      <w:r>
        <w:t xml:space="preserve"> Cross-references for "rejoice": Ps 105:3; Isa 45:25; Jer 9:23-24; 1Cor 1:29-31; Gal 6:13-14; Phil 3:7-9.</w:t>
      </w:r>
    </w:p>
  </w:footnote>
  <w:footnote w:id="14228">
    <w:p>
      <w:pPr>
        <w:pStyle w:val="FootnoteText"/>
      </w:pPr>
      <w:r>
        <w:rPr>
          <w:rStyle w:val="FootnoteReference"/>
        </w:rPr>
        <w:footnoteRef/>
      </w:r>
      <w:r>
        <w:t xml:space="preserve"> Personal name: Christ. Personal-name meaning: Christ — anointed. Source form: Christ.</w:t>
      </w:r>
    </w:p>
  </w:footnote>
  <w:footnote w:id="14229">
    <w:p>
      <w:pPr>
        <w:pStyle w:val="FootnoteText"/>
      </w:pPr>
      <w:r>
        <w:rPr>
          <w:rStyle w:val="FootnoteReference"/>
        </w:rPr>
        <w:footnoteRef/>
      </w:r>
      <w:r>
        <w:t xml:space="preserve"> Name meaning: Jesus (Yeshua) — Yahweh saves. He will save His people from their sins.</w:t>
      </w:r>
    </w:p>
  </w:footnote>
  <w:footnote w:id="14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33">
    <w:p>
      <w:pPr>
        <w:pStyle w:val="FootnoteText"/>
      </w:pPr>
      <w:r>
        <w:rPr>
          <w:rStyle w:val="FootnoteReference"/>
        </w:rPr>
        <w:footnoteRef/>
      </w:r>
      <w:r>
        <w:t xml:space="preserve"> Cross-references: Gen 17:5-11; Deut 10:16; Deut 30:6; Jer 4:4; Jer 9:26; Rom 2:25-29; Rom 4:11-12; Col 2:11.</w:t>
      </w:r>
    </w:p>
  </w:footnote>
  <w:footnote w:id="14234">
    <w:p>
      <w:pPr>
        <w:pStyle w:val="FootnoteText"/>
      </w:pPr>
      <w:r>
        <w:rPr>
          <w:rStyle w:val="FootnoteReference"/>
        </w:rPr>
        <w:footnoteRef/>
      </w:r>
      <w:r>
        <w:t xml:space="preserve"> Cross-references: 2Cor 11:18-22.</w:t>
      </w:r>
    </w:p>
  </w:footnote>
  <w:footnote w:id="14235">
    <w:p>
      <w:pPr>
        <w:pStyle w:val="FootnoteText"/>
      </w:pPr>
      <w:r>
        <w:rPr>
          <w:rStyle w:val="FootnoteReference"/>
        </w:rPr>
        <w:footnoteRef/>
      </w:r>
      <w:r>
        <w:t xml:space="preserve"> Cross-references for "Circumcised": Gen 17:12; Luke 2:21; John 7:21-24.</w:t>
      </w:r>
    </w:p>
  </w:footnote>
  <w:footnote w:id="14236">
    <w:p>
      <w:pPr>
        <w:pStyle w:val="FootnoteText"/>
      </w:pPr>
      <w:r>
        <w:rPr>
          <w:rStyle w:val="FootnoteReference"/>
        </w:rPr>
        <w:footnoteRef/>
      </w:r>
      <w:r>
        <w:t xml:space="preserve"> Cross-references for "of the stock": Acts 22:3; 2Cor 11:22.</w:t>
      </w:r>
    </w:p>
  </w:footnote>
  <w:footnote w:id="14237">
    <w:p>
      <w:pPr>
        <w:pStyle w:val="FootnoteText"/>
      </w:pPr>
      <w:r>
        <w:rPr>
          <w:rStyle w:val="FootnoteReference"/>
        </w:rPr>
        <w:footnoteRef/>
      </w:r>
      <w:r>
        <w:t xml:space="preserve"> Place name: Israel. Place-name meaning: Israel — God contends; strives with God. Source form: Israel. Greek form: ισραηλ.</w:t>
      </w:r>
    </w:p>
  </w:footnote>
  <w:footnote w:id="14238">
    <w:p>
      <w:pPr>
        <w:pStyle w:val="FootnoteText"/>
      </w:pPr>
      <w:r>
        <w:rPr>
          <w:rStyle w:val="FootnoteReference"/>
        </w:rPr>
        <w:footnoteRef/>
      </w:r>
      <w:r>
        <w:t xml:space="preserve"> Cross-references for "of the tribe": Rom 11:1.</w:t>
      </w:r>
    </w:p>
  </w:footnote>
  <w:footnote w:id="14239">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40">
    <w:p>
      <w:pPr>
        <w:pStyle w:val="FootnoteText"/>
      </w:pPr>
      <w:r>
        <w:rPr>
          <w:rStyle w:val="FootnoteReference"/>
        </w:rPr>
        <w:footnoteRef/>
      </w:r>
      <w:r>
        <w:t xml:space="preserve"> Personal name: Hebrew. Personal-name meaning: Hebrew — from Eber; one from beyond. Source form: Hebrew.</w:t>
      </w:r>
    </w:p>
  </w:footnote>
  <w:footnote w:id="14241">
    <w:p>
      <w:pPr>
        <w:pStyle w:val="FootnoteText"/>
      </w:pPr>
      <w:r>
        <w:rPr>
          <w:rStyle w:val="FootnoteReference"/>
        </w:rPr>
        <w:footnoteRef/>
      </w:r>
      <w:r>
        <w:t xml:space="preserve"> People-name: Hebrews. People-name meaning: Hebrews — descendants of Heber. Source form: Hebrews.</w:t>
      </w:r>
    </w:p>
  </w:footnote>
  <w:footnote w:id="14242">
    <w:p>
      <w:pPr>
        <w:pStyle w:val="FootnoteText"/>
      </w:pPr>
      <w:r>
        <w:rPr>
          <w:rStyle w:val="FootnoteReference"/>
        </w:rPr>
        <w:footnoteRef/>
      </w:r>
      <w:r>
        <w:t xml:space="preserve"> Personal name: Pharisee. Personal-name meaning: Pharisee — separated one; set apart. Source form: Pharisee.</w:t>
      </w:r>
    </w:p>
  </w:footnote>
  <w:footnote w:id="14243">
    <w:p>
      <w:pPr>
        <w:pStyle w:val="FootnoteText"/>
      </w:pPr>
      <w:r>
        <w:rPr>
          <w:rStyle w:val="FootnoteReference"/>
        </w:rPr>
        <w:footnoteRef/>
      </w:r>
      <w:r>
        <w:t xml:space="preserve"> Cross-references: Gen 14:13; Gen 40:15; Gen 41:12; 1Sam 4:6; Jonah 1:9; Acts 6:1; 2Cor 11:22.</w:t>
      </w:r>
    </w:p>
  </w:footnote>
  <w:footnote w:id="14244">
    <w:p>
      <w:pPr>
        <w:pStyle w:val="FootnoteText"/>
      </w:pPr>
      <w:r>
        <w:rPr>
          <w:rStyle w:val="FootnoteReference"/>
        </w:rPr>
        <w:footnoteRef/>
      </w:r>
      <w:r>
        <w:t xml:space="preserve"> Cross-references for "Pharisee": Acts 23:6; Acts 26:4-5.</w:t>
      </w:r>
    </w:p>
  </w:footnote>
  <w:footnote w:id="14245">
    <w:p>
      <w:pPr>
        <w:pStyle w:val="FootnoteText"/>
      </w:pPr>
      <w:r>
        <w:rPr>
          <w:rStyle w:val="FootnoteReference"/>
        </w:rPr>
        <w:footnoteRef/>
      </w:r>
      <w:r>
        <w:t xml:space="preserve"> Cross-references for "zeal": 2Sam 21:2; 2Kgs 10:16; Acts 21:20; Rom 10:2; Gal 1:13-14.</w:t>
      </w:r>
    </w:p>
  </w:footnote>
  <w:footnote w:id="14246">
    <w:p>
      <w:pPr>
        <w:pStyle w:val="FootnoteText"/>
      </w:pPr>
      <w:r>
        <w:rPr>
          <w:rStyle w:val="FootnoteReference"/>
        </w:rPr>
        <w:footnoteRef/>
      </w:r>
      <w:r>
        <w:t xml:space="preserve"> Cross-references for "persecuting": Acts 8:3; Acts 9:1-19; Acts 22:3-4; Acts 26:9-10; 1Cor 15:9; 1Tim 1:13.</w:t>
      </w:r>
    </w:p>
  </w:footnote>
  <w:footnote w:id="14247">
    <w:p>
      <w:pPr>
        <w:pStyle w:val="FootnoteText"/>
      </w:pPr>
      <w:r>
        <w:rPr>
          <w:rStyle w:val="FootnoteReference"/>
        </w:rPr>
        <w:footnoteRef/>
      </w:r>
      <w:r>
        <w:t xml:space="preserve"> Cross-references: Matt 5:20; Matt 23:25; Mark 10:20-21; Luke 1:6; Acts 26:5; Rom 7:9; Rom 9:31-32; Rom 10:2-5.</w:t>
      </w:r>
    </w:p>
  </w:footnote>
  <w:footnote w:id="14248">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249">
    <w:p>
      <w:pPr>
        <w:pStyle w:val="FootnoteText"/>
      </w:pPr>
      <w:r>
        <w:rPr>
          <w:rStyle w:val="FootnoteReference"/>
        </w:rPr>
        <w:footnoteRef/>
      </w:r>
      <w:r>
        <w:t xml:space="preserve"> Cross-references for "doubtless": Num 14:30; Ps 126:6; Luke 11:20; 1Cor 9:10; 1John 2:19.</w:t>
      </w:r>
    </w:p>
  </w:footnote>
  <w:footnote w:id="14250">
    <w:p>
      <w:pPr>
        <w:pStyle w:val="FootnoteText"/>
      </w:pPr>
      <w:r>
        <w:rPr>
          <w:rStyle w:val="FootnoteReference"/>
        </w:rPr>
        <w:footnoteRef/>
      </w:r>
      <w:r>
        <w:t xml:space="preserve"> Cross-references for "I count": Acts 20:24; Rom 8:18.</w:t>
      </w:r>
    </w:p>
  </w:footnote>
  <w:footnote w:id="14251">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252">
    <w:p>
      <w:pPr>
        <w:pStyle w:val="FootnoteText"/>
      </w:pPr>
      <w:r>
        <w:rPr>
          <w:rStyle w:val="FootnoteReference"/>
        </w:rPr>
        <w:footnoteRef/>
      </w:r>
      <w:r>
        <w:t xml:space="preserve"> Cross-references for "for whom": Matt 19:27-29; 1Cor 4:9-13; 2Cor 11:23-27; Phil 3:7; 2Tim 4:6.</w:t>
      </w:r>
    </w:p>
  </w:footnote>
  <w:footnote w:id="14253">
    <w:p>
      <w:pPr>
        <w:pStyle w:val="FootnoteText"/>
      </w:pPr>
      <w:r>
        <w:rPr>
          <w:rStyle w:val="FootnoteReference"/>
        </w:rPr>
        <w:footnoteRef/>
      </w:r>
      <w:r>
        <w:t xml:space="preserve"> Cross-references for "but dung": 1Kgs 14:10; 2Kgs 9:37; Job 20:7; Mal 2:3.</w:t>
      </w:r>
    </w:p>
  </w:footnote>
  <w:footnote w:id="14254">
    <w:p>
      <w:pPr>
        <w:pStyle w:val="FootnoteText"/>
      </w:pPr>
      <w:r>
        <w:rPr>
          <w:rStyle w:val="FootnoteReference"/>
        </w:rPr>
        <w:footnoteRef/>
      </w:r>
      <w:r>
        <w:t xml:space="preserve"> Cross-references: Luke 1:43; Luke 20:42-44; John 20:13; John 20:28.</w:t>
      </w:r>
    </w:p>
  </w:footnote>
  <w:footnote w:id="14255">
    <w:p>
      <w:pPr>
        <w:pStyle w:val="FootnoteText"/>
      </w:pPr>
      <w:r>
        <w:rPr>
          <w:rStyle w:val="FootnoteReference"/>
        </w:rPr>
        <w:footnoteRef/>
      </w:r>
      <w:r>
        <w:t xml:space="preserve"> Cross-references: Matt 13:44-46; Heb 3:14; 1John 1:3.</w:t>
      </w:r>
    </w:p>
  </w:footnote>
  <w:footnote w:id="14256">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257">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258">
    <w:p>
      <w:pPr>
        <w:pStyle w:val="FootnoteText"/>
      </w:pPr>
      <w:r>
        <w:rPr>
          <w:rStyle w:val="FootnoteReference"/>
        </w:rPr>
        <w:footnoteRef/>
      </w:r>
      <w:r>
        <w:t xml:space="preserve"> Cross-references: Gen 7:23; Deut 19:3-4; Heb 6:18; 1Pet 3:19-20.</w:t>
      </w:r>
    </w:p>
  </w:footnote>
  <w:footnote w:id="14259">
    <w:p>
      <w:pPr>
        <w:pStyle w:val="FootnoteText"/>
      </w:pPr>
      <w:r>
        <w:rPr>
          <w:rStyle w:val="FootnoteReference"/>
        </w:rPr>
        <w:footnoteRef/>
      </w:r>
      <w:r>
        <w:t xml:space="preserve"> Cross-references: Rom 8:1; Rom 16:7; 1Cor 1:30; 2Cor 5:17.</w:t>
      </w:r>
    </w:p>
  </w:footnote>
  <w:footnote w:id="14260">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261">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262">
    <w:p>
      <w:pPr>
        <w:pStyle w:val="FootnoteText"/>
      </w:pPr>
      <w:r>
        <w:rPr>
          <w:rStyle w:val="FootnoteReference"/>
        </w:rPr>
        <w:footnoteRef/>
      </w:r>
      <w:r>
        <w:t xml:space="preserve"> Cross-references for "and the fellowship": Matt 20:23; Rom 6:3-5; Rom 8:17; Rom 8:29; 2Cor 1:5; Gal 2:20; Col 1:24; 2Tim 2:11-12; 1Pet 4:13-14.</w:t>
      </w:r>
    </w:p>
  </w:footnote>
  <w:footnote w:id="14263">
    <w:p>
      <w:pPr>
        <w:pStyle w:val="FootnoteText"/>
      </w:pPr>
      <w:r>
        <w:rPr>
          <w:rStyle w:val="FootnoteReference"/>
        </w:rPr>
        <w:footnoteRef/>
      </w:r>
      <w:r>
        <w:t xml:space="preserve"> Cross-references: Phil 3:8; 1John 2:3; 1John 2:5.</w:t>
      </w:r>
    </w:p>
  </w:footnote>
  <w:footnote w:id="14264">
    <w:p>
      <w:pPr>
        <w:pStyle w:val="FootnoteText"/>
      </w:pPr>
      <w:r>
        <w:rPr>
          <w:rStyle w:val="FootnoteReference"/>
        </w:rPr>
        <w:footnoteRef/>
      </w:r>
      <w:r>
        <w:t xml:space="preserve"> Cross-references for "attain": Luke 14:14; Luke 20:35-36; John 11:24; Acts 23:6; Acts 26:7; Heb 11:35.</w:t>
      </w:r>
    </w:p>
  </w:footnote>
  <w:footnote w:id="14265">
    <w:p>
      <w:pPr>
        <w:pStyle w:val="FootnoteText"/>
      </w:pPr>
      <w:r>
        <w:rPr>
          <w:rStyle w:val="FootnoteReference"/>
        </w:rPr>
        <w:footnoteRef/>
      </w:r>
      <w:r>
        <w:t xml:space="preserve"> Cross-references: Ps 49:7; Acts 27:12; Rom 11:14; 1Cor 9:22; 1Cor 9:27; 2Cor 11:3; 1Thess 3:5; 2Thess 2:3.</w:t>
      </w:r>
    </w:p>
  </w:footnote>
  <w:footnote w:id="14266">
    <w:p>
      <w:pPr>
        <w:pStyle w:val="FootnoteText"/>
      </w:pPr>
      <w:r>
        <w:rPr>
          <w:rStyle w:val="FootnoteReference"/>
        </w:rPr>
        <w:footnoteRef/>
      </w:r>
      <w:r>
        <w:t xml:space="preserve"> Cross-references: Ps 119:5; Ps 119:173-176; Rom 7:19-24; Gal 5:17; Phil 3:13; Phil 3:16; 1Tim 6:12; Jas 3:2.</w:t>
      </w:r>
    </w:p>
  </w:footnote>
  <w:footnote w:id="14267">
    <w:p>
      <w:pPr>
        <w:pStyle w:val="FootnoteText"/>
      </w:pPr>
      <w:r>
        <w:rPr>
          <w:rStyle w:val="FootnoteReference"/>
        </w:rPr>
        <w:footnoteRef/>
      </w:r>
      <w:r>
        <w:t xml:space="preserve"> Cross-references: Job 17:9; Ps 138:8; Prov 4:18; 1Cor 13:10; 2Cor 7:1; 2Cor 13:9; Eph 4:12; Heb 12:23; Heb 13:21; 1Pet 5:10; 2Pet 1:5-8; 2Pet 3:18.</w:t>
      </w:r>
    </w:p>
  </w:footnote>
  <w:footnote w:id="14268">
    <w:p>
      <w:pPr>
        <w:pStyle w:val="FootnoteText"/>
      </w:pPr>
      <w:r>
        <w:rPr>
          <w:rStyle w:val="FootnoteReference"/>
        </w:rPr>
        <w:footnoteRef/>
      </w:r>
      <w:r>
        <w:t xml:space="preserve"> Cross-references: Ps 42:1; Ps 63:1-3; Ps 63:8; Ps 84:2; Ps 94:15; Isa 51:1; Hos 6:3; Phil 3:14; 1Thess 5:15; 1Tim 5:10; 1Tim 6:11; Heb 12:14; 1Pet 3:11-13.</w:t>
      </w:r>
    </w:p>
  </w:footnote>
  <w:footnote w:id="14269">
    <w:p>
      <w:pPr>
        <w:pStyle w:val="FootnoteText"/>
      </w:pPr>
      <w:r>
        <w:rPr>
          <w:rStyle w:val="FootnoteReference"/>
        </w:rPr>
        <w:footnoteRef/>
      </w:r>
      <w:r>
        <w:t xml:space="preserve"> Cross-references: Ps 110:2-3; Acts 9:3-6; Acts 9:15; Eph 1:4; 2Thess 2:13.</w:t>
      </w:r>
    </w:p>
  </w:footnote>
  <w:footnote w:id="14270">
    <w:p>
      <w:pPr>
        <w:pStyle w:val="FootnoteText"/>
      </w:pPr>
      <w:r>
        <w:rPr>
          <w:rStyle w:val="FootnoteReference"/>
        </w:rPr>
        <w:footnoteRef/>
      </w:r>
      <w:r>
        <w:t xml:space="preserve"> Cross-references for "I count": Phil 1:18-21; Phil 3:8; Phil 3:12; Phil 4:11-13.</w:t>
      </w:r>
    </w:p>
  </w:footnote>
  <w:footnote w:id="14271">
    <w:p>
      <w:pPr>
        <w:pStyle w:val="FootnoteText"/>
      </w:pPr>
      <w:r>
        <w:rPr>
          <w:rStyle w:val="FootnoteReference"/>
        </w:rPr>
        <w:footnoteRef/>
      </w:r>
      <w:r>
        <w:t xml:space="preserve"> Cross-references for "forgetting": Ps 45:10; Luke 9:62; 2Cor 5:16; Heb 6:1.</w:t>
      </w:r>
    </w:p>
  </w:footnote>
  <w:footnote w:id="14272">
    <w:p>
      <w:pPr>
        <w:pStyle w:val="FootnoteText"/>
      </w:pPr>
      <w:r>
        <w:rPr>
          <w:rStyle w:val="FootnoteReference"/>
        </w:rPr>
        <w:footnoteRef/>
      </w:r>
      <w:r>
        <w:t xml:space="preserve"> Cross-references for "and reaching": Rom 15:23-29; 1Cor 9:24-27; Phil 2:12; Heb 12:1-2.</w:t>
      </w:r>
    </w:p>
  </w:footnote>
  <w:footnote w:id="14273">
    <w:p>
      <w:pPr>
        <w:pStyle w:val="FootnoteText"/>
      </w:pPr>
      <w:r>
        <w:rPr>
          <w:rStyle w:val="FootnoteReference"/>
        </w:rPr>
        <w:footnoteRef/>
      </w:r>
      <w:r>
        <w:t xml:space="preserve"> Cross-references: Ps 27:4; Luke 10:42; 2Pet 3:8.</w:t>
      </w:r>
    </w:p>
  </w:footnote>
  <w:footnote w:id="14274">
    <w:p>
      <w:pPr>
        <w:pStyle w:val="FootnoteText"/>
      </w:pPr>
      <w:r>
        <w:rPr>
          <w:rStyle w:val="FootnoteReference"/>
        </w:rPr>
        <w:footnoteRef/>
      </w:r>
      <w:r>
        <w:t xml:space="preserve"> Cross-references for "press": Luke 16:16; 2Cor 4:17-18; 2Cor 5:1; 2Tim 4:7-8; Rev 3:21.</w:t>
      </w:r>
    </w:p>
  </w:footnote>
  <w:footnote w:id="14275">
    <w:p>
      <w:pPr>
        <w:pStyle w:val="FootnoteText"/>
      </w:pPr>
      <w:r>
        <w:rPr>
          <w:rStyle w:val="FootnoteReference"/>
        </w:rPr>
        <w:footnoteRef/>
      </w:r>
      <w:r>
        <w:t xml:space="preserve"> Cross-references: Rom 8:28-30; Rom 9:23-24; 1Thess 2:12; 2Thess 2:13-14; Heb 3:1; 1Pet 1:3-4; 1Pet 1:13; 1Pet 5:10; 2Pet 1:3.</w:t>
      </w:r>
    </w:p>
  </w:footnote>
  <w:footnote w:id="14276">
    <w:p>
      <w:pPr>
        <w:pStyle w:val="FootnoteText"/>
      </w:pPr>
      <w:r>
        <w:rPr>
          <w:rStyle w:val="FootnoteReference"/>
        </w:rPr>
        <w:footnoteRef/>
      </w:r>
      <w:r>
        <w:t xml:space="preserve"> Cross-references for "be thus": Gal 5:10; Phil 3:12-14.</w:t>
      </w:r>
    </w:p>
  </w:footnote>
  <w:footnote w:id="14277">
    <w:p>
      <w:pPr>
        <w:pStyle w:val="FootnoteText"/>
      </w:pPr>
      <w:r>
        <w:rPr>
          <w:rStyle w:val="FootnoteReference"/>
        </w:rPr>
        <w:footnoteRef/>
      </w:r>
      <w:r>
        <w:t xml:space="preserve"> Cross-references: Rom 15:1; 1Cor 2:6; 1Cor 14:20; Col 1:28; Col 4:12; 2Tim 3:17; Heb 5:14; Jas 1:4; 1John 2:5.</w:t>
      </w:r>
    </w:p>
  </w:footnote>
  <w:footnote w:id="14278">
    <w:p>
      <w:pPr>
        <w:pStyle w:val="FootnoteText"/>
      </w:pPr>
      <w:r>
        <w:rPr>
          <w:rStyle w:val="FootnoteReference"/>
        </w:rPr>
        <w:footnoteRef/>
      </w:r>
      <w:r>
        <w:t xml:space="preserve"> Cross-references: Ps 25:8-9; Prov 2:3-6; Prov 3:5-6; Isa 35:8; Luke 11:13; John 7:17; Jas 1:5.</w:t>
      </w:r>
    </w:p>
  </w:footnote>
  <w:footnote w:id="14279">
    <w:p>
      <w:pPr>
        <w:pStyle w:val="FootnoteText"/>
      </w:pPr>
      <w:r>
        <w:rPr>
          <w:rStyle w:val="FootnoteReference"/>
        </w:rPr>
        <w:footnoteRef/>
      </w:r>
      <w:r>
        <w:t xml:space="preserve"> Cross-references for "let us walk": Rom 12:16; Rom 15:5; Gal 6:16; Eph 5:2-8; Col 2:6.</w:t>
      </w:r>
    </w:p>
  </w:footnote>
  <w:footnote w:id="14280">
    <w:p>
      <w:pPr>
        <w:pStyle w:val="FootnoteText"/>
      </w:pPr>
      <w:r>
        <w:rPr>
          <w:rStyle w:val="FootnoteReference"/>
        </w:rPr>
        <w:footnoteRef/>
      </w:r>
      <w:r>
        <w:t xml:space="preserve"> Cross-references for "let us mind": Phil 1:27; Phil 2:2; Phil 4:2.</w:t>
      </w:r>
    </w:p>
  </w:footnote>
  <w:footnote w:id="14281">
    <w:p>
      <w:pPr>
        <w:pStyle w:val="FootnoteText"/>
      </w:pPr>
      <w:r>
        <w:rPr>
          <w:rStyle w:val="FootnoteReference"/>
        </w:rPr>
        <w:footnoteRef/>
      </w:r>
      <w:r>
        <w:t xml:space="preserve"> Cross-references: Gal 5:7; Heb 10:38-39; 2Pet 2:10-20; Rev 2:4-5; Rev 3:3.</w:t>
      </w:r>
    </w:p>
  </w:footnote>
  <w:footnote w:id="14282">
    <w:p>
      <w:pPr>
        <w:pStyle w:val="FootnoteText"/>
      </w:pPr>
      <w:r>
        <w:rPr>
          <w:rStyle w:val="FootnoteReference"/>
        </w:rPr>
        <w:footnoteRef/>
      </w:r>
      <w:r>
        <w:t xml:space="preserve"> Cross-references for "and mark": Ps 37:37; Rom 16:17; 2Thess 3:14.</w:t>
      </w:r>
    </w:p>
  </w:footnote>
  <w:footnote w:id="14283">
    <w:p>
      <w:pPr>
        <w:pStyle w:val="FootnoteText"/>
      </w:pPr>
      <w:r>
        <w:rPr>
          <w:rStyle w:val="FootnoteReference"/>
        </w:rPr>
        <w:footnoteRef/>
      </w:r>
      <w:r>
        <w:t xml:space="preserve"> Cross-references: 1Cor 4:16; 1Cor 10:32-33; 1Cor 11:1; Phil 4:9; 1Thess 1:6; 1Thess 2:10-14; 2Thess 3:7; 2Thess 3:9; 1Tim 4:12; Heb 13:7; 1Pet 5:3.</w:t>
      </w:r>
    </w:p>
  </w:footnote>
  <w:footnote w:id="14284">
    <w:p>
      <w:pPr>
        <w:pStyle w:val="FootnoteText"/>
      </w:pPr>
      <w:r>
        <w:rPr>
          <w:rStyle w:val="FootnoteReference"/>
        </w:rPr>
        <w:footnoteRef/>
      </w:r>
      <w:r>
        <w:t xml:space="preserve"> Cross-references for "enemies": 1Cor 1:18; Gal 1:7; Gal 2:21; Gal 6:12; Phil 1:15-16.</w:t>
      </w:r>
    </w:p>
  </w:footnote>
  <w:footnote w:id="14285">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286">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287">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288">
    <w:p>
      <w:pPr>
        <w:pStyle w:val="FootnoteText"/>
      </w:pPr>
      <w:r>
        <w:rPr>
          <w:rStyle w:val="FootnoteReference"/>
        </w:rPr>
        <w:footnoteRef/>
      </w:r>
      <w:r>
        <w:t xml:space="preserve"> Cross-references: Ps 4:6-7; Ps 17:14; Matt 16:23; Rom 8:5-7; 1Cor 3:3; 2Pet 2:3.</w:t>
      </w:r>
    </w:p>
  </w:footnote>
  <w:footnote w:id="14289">
    <w:p>
      <w:pPr>
        <w:pStyle w:val="FootnoteText"/>
      </w:pPr>
      <w:r>
        <w:rPr>
          <w:rStyle w:val="FootnoteReference"/>
        </w:rPr>
        <w:footnoteRef/>
      </w:r>
      <w:r>
        <w:t xml:space="preserve"> Cross-references for "we look": 1Cor 1:7; Phil 1:10; 1Thess 1:10; 2Tim 4:8; Titus 2:13; Heb 9:28; 2Pet 3:12-14.</w:t>
      </w:r>
    </w:p>
  </w:footnote>
  <w:footnote w:id="14290">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291">
    <w:p>
      <w:pPr>
        <w:pStyle w:val="FootnoteText"/>
      </w:pPr>
      <w:r>
        <w:rPr>
          <w:rStyle w:val="FootnoteReference"/>
        </w:rPr>
        <w:footnoteRef/>
      </w:r>
      <w:r>
        <w:t xml:space="preserve"> Cross-references: Isa 26:1-2; Gal 4:26; Eph 2:19; Heb 12:22; Rev 21:10-27.</w:t>
      </w:r>
    </w:p>
  </w:footnote>
  <w:footnote w:id="14292">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293">
    <w:p>
      <w:pPr>
        <w:pStyle w:val="FootnoteText"/>
      </w:pPr>
      <w:r>
        <w:rPr>
          <w:rStyle w:val="FootnoteReference"/>
        </w:rPr>
        <w:footnoteRef/>
      </w:r>
      <w:r>
        <w:t xml:space="preserve"> Cross-references for "Therefore": Phil 3:20-21; 2Pet 3:11-14.</w:t>
      </w:r>
    </w:p>
  </w:footnote>
  <w:footnote w:id="14294">
    <w:p>
      <w:pPr>
        <w:pStyle w:val="FootnoteText"/>
      </w:pPr>
      <w:r>
        <w:rPr>
          <w:rStyle w:val="FootnoteReference"/>
        </w:rPr>
        <w:footnoteRef/>
      </w:r>
      <w:r>
        <w:t xml:space="preserve"> Cross-references for "my joy": 2Cor 1:14; Phil 2:16; 1Thess 2:19-20; 1Thess 3:9.</w:t>
      </w:r>
    </w:p>
  </w:footnote>
  <w:footnote w:id="14295">
    <w:p>
      <w:pPr>
        <w:pStyle w:val="FootnoteText"/>
      </w:pPr>
      <w:r>
        <w:rPr>
          <w:rStyle w:val="FootnoteReference"/>
        </w:rPr>
        <w:footnoteRef/>
      </w:r>
      <w:r>
        <w:t xml:space="preserve"> Cross-references: Phil 1:8; Phil 2:26.</w:t>
      </w:r>
    </w:p>
  </w:footnote>
  <w:footnote w:id="14296">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297">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298">
    <w:p>
      <w:pPr>
        <w:pStyle w:val="FootnoteText"/>
      </w:pPr>
      <w:r>
        <w:rPr>
          <w:rStyle w:val="FootnoteReference"/>
        </w:rPr>
        <w:footnoteRef/>
      </w:r>
      <w:r>
        <w:t xml:space="preserve"> Name meaning: Syntyche (Syntyche) — Fortunate together. Called to agree in the Lord.</w:t>
      </w:r>
    </w:p>
  </w:footnote>
  <w:footnote w:id="14299">
    <w:p>
      <w:pPr>
        <w:pStyle w:val="FootnoteText"/>
      </w:pPr>
      <w:r>
        <w:rPr>
          <w:rStyle w:val="FootnoteReference"/>
        </w:rPr>
        <w:footnoteRef/>
      </w:r>
      <w:r>
        <w:t xml:space="preserve"> Cross-references for "true": Phil 2:20-25; Col 1:7.</w:t>
      </w:r>
    </w:p>
  </w:footnote>
  <w:footnote w:id="14300">
    <w:p>
      <w:pPr>
        <w:pStyle w:val="FootnoteText"/>
      </w:pPr>
      <w:r>
        <w:rPr>
          <w:rStyle w:val="FootnoteReference"/>
        </w:rPr>
        <w:footnoteRef/>
      </w:r>
      <w:r>
        <w:t xml:space="preserve"> Cross-references for "help": Acts 9:36-41; Acts 16:14-18; Rom 16:2-4; Rom 16:9; Rom 16:12; Phil 1:27; 1Tim 5:9-10.</w:t>
      </w:r>
    </w:p>
  </w:footnote>
  <w:footnote w:id="14301">
    <w:p>
      <w:pPr>
        <w:pStyle w:val="FootnoteText"/>
      </w:pPr>
      <w:r>
        <w:rPr>
          <w:rStyle w:val="FootnoteReference"/>
        </w:rPr>
        <w:footnoteRef/>
      </w:r>
      <w:r>
        <w:t xml:space="preserve"> Name meaning: Clement (Clemens) — Mild; merciful. Fellow worker whose name is in the Book of Life.</w:t>
      </w:r>
    </w:p>
  </w:footnote>
  <w:footnote w:id="14302">
    <w:p>
      <w:pPr>
        <w:pStyle w:val="FootnoteText"/>
      </w:pPr>
      <w:r>
        <w:rPr>
          <w:rStyle w:val="FootnoteReference"/>
        </w:rPr>
        <w:footnoteRef/>
      </w:r>
      <w:r>
        <w:t xml:space="preserve"> Cross-references: Rom 12:1; Phil 4:2; Phlm 1:8-9.</w:t>
      </w:r>
    </w:p>
  </w:footnote>
  <w:footnote w:id="14303">
    <w:p>
      <w:pPr>
        <w:pStyle w:val="FootnoteText"/>
      </w:pPr>
      <w:r>
        <w:rPr>
          <w:rStyle w:val="FootnoteReference"/>
        </w:rPr>
        <w:footnoteRef/>
      </w:r>
      <w:r>
        <w:t xml:space="preserve"> Cross-references for "Rejoice": Rom 12:12; Phil 3:1.</w:t>
      </w:r>
    </w:p>
  </w:footnote>
  <w:footnote w:id="14304">
    <w:p>
      <w:pPr>
        <w:pStyle w:val="FootnoteText"/>
      </w:pPr>
      <w:r>
        <w:rPr>
          <w:rStyle w:val="FootnoteReference"/>
        </w:rPr>
        <w:footnoteRef/>
      </w:r>
      <w:r>
        <w:t xml:space="preserve"> Cross-references for "again": 2Cor 13:1-2; Gal 1:8; Phil 3:1.</w:t>
      </w:r>
    </w:p>
  </w:footnote>
  <w:footnote w:id="14305">
    <w:p>
      <w:pPr>
        <w:pStyle w:val="FootnoteText"/>
      </w:pPr>
      <w:r>
        <w:rPr>
          <w:rStyle w:val="FootnoteReference"/>
        </w:rPr>
        <w:footnoteRef/>
      </w:r>
      <w:r>
        <w:t xml:space="preserve"> Cross-references: Ps 34:1-2; Ps 145:1-2; Ps 146:2; Matt 5:12; Acts 5:41; Acts 16:25; Rom 5:2-3; 1Thess 5:16-18; Jas 1:2-4; 1Pet 4:13.</w:t>
      </w:r>
    </w:p>
  </w:footnote>
  <w:footnote w:id="14306">
    <w:p>
      <w:pPr>
        <w:pStyle w:val="FootnoteText"/>
      </w:pPr>
      <w:r>
        <w:rPr>
          <w:rStyle w:val="FootnoteReference"/>
        </w:rPr>
        <w:footnoteRef/>
      </w:r>
      <w:r>
        <w:t xml:space="preserve"> Cross-references: Matt 24:48-50; 1Thess 5:2-4; 2Thess 2:2; Heb 10:25; Jas 5:8-9; 1Pet 4:7; 2Pet 3:8-14; Rev 22:7; Rev 22:20.</w:t>
      </w:r>
    </w:p>
  </w:footnote>
  <w:footnote w:id="14307">
    <w:p>
      <w:pPr>
        <w:pStyle w:val="FootnoteText"/>
      </w:pPr>
      <w:r>
        <w:rPr>
          <w:rStyle w:val="FootnoteReference"/>
        </w:rPr>
        <w:footnoteRef/>
      </w:r>
      <w:r>
        <w:t xml:space="preserve"> Cross-references for "careful": Dan 3:16; Matt 6:25-33; Matt 10:19; Matt 13:22; Luke 10:41; Luke 12:29; 1Cor 7:21; 1Cor 7:32; 1Pet 5:7.</w:t>
      </w:r>
    </w:p>
  </w:footnote>
  <w:footnote w:id="14308">
    <w:p>
      <w:pPr>
        <w:pStyle w:val="FootnoteText"/>
      </w:pPr>
      <w:r>
        <w:rPr>
          <w:rStyle w:val="FootnoteReference"/>
        </w:rPr>
        <w:footnoteRef/>
      </w:r>
      <w:r>
        <w:t xml:space="preserve"> Cross-references for "thanksgiving": 1Sam 7:12; 2Cor 1:11; Eph 5:20; Col 3:15; Col 3:17.</w:t>
      </w:r>
    </w:p>
  </w:footnote>
  <w:footnote w:id="14309">
    <w:p>
      <w:pPr>
        <w:pStyle w:val="FootnoteText"/>
      </w:pPr>
      <w:r>
        <w:rPr>
          <w:rStyle w:val="FootnoteReference"/>
        </w:rPr>
        <w:footnoteRef/>
      </w:r>
      <w:r>
        <w:t xml:space="preserve"> Cross-references for "known": Prov 15:8; Song 2:14; Matt 6:8.</w:t>
      </w:r>
    </w:p>
  </w:footnote>
  <w:footnote w:id="143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13">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14">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15">
    <w:p>
      <w:pPr>
        <w:pStyle w:val="FootnoteText"/>
      </w:pPr>
      <w:r>
        <w:rPr>
          <w:rStyle w:val="FootnoteReference"/>
        </w:rPr>
        <w:footnoteRef/>
      </w:r>
      <w:r>
        <w:t xml:space="preserve"> Personal name: Christ. Personal-name meaning: Christ — anointed. Source form: Christ.</w:t>
      </w:r>
    </w:p>
  </w:footnote>
  <w:footnote w:id="14316">
    <w:p>
      <w:pPr>
        <w:pStyle w:val="FootnoteText"/>
      </w:pPr>
      <w:r>
        <w:rPr>
          <w:rStyle w:val="FootnoteReference"/>
        </w:rPr>
        <w:footnoteRef/>
      </w:r>
      <w:r>
        <w:t xml:space="preserve"> Name meaning: Jesus (Yeshua) — Yahweh saves. He will save His people from their sins.</w:t>
      </w:r>
    </w:p>
  </w:footnote>
  <w:footnote w:id="1431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18">
    <w:p>
      <w:pPr>
        <w:pStyle w:val="FootnoteText"/>
      </w:pPr>
      <w:r>
        <w:rPr>
          <w:rStyle w:val="FootnoteReference"/>
        </w:rPr>
        <w:footnoteRef/>
      </w:r>
      <w:r>
        <w:t xml:space="preserve"> Cross-references: Eph 3:19; Rev 2:17.</w:t>
      </w:r>
    </w:p>
  </w:footnote>
  <w:footnote w:id="14319">
    <w:p>
      <w:pPr>
        <w:pStyle w:val="FootnoteText"/>
      </w:pPr>
      <w:r>
        <w:rPr>
          <w:rStyle w:val="FootnoteReference"/>
        </w:rPr>
        <w:footnoteRef/>
      </w:r>
      <w:r>
        <w:t xml:space="preserve"> Cross-references for "Finally": Phil 3:1.</w:t>
      </w:r>
    </w:p>
  </w:footnote>
  <w:footnote w:id="14320">
    <w:p>
      <w:pPr>
        <w:pStyle w:val="FootnoteText"/>
      </w:pPr>
      <w:r>
        <w:rPr>
          <w:rStyle w:val="FootnoteReference"/>
        </w:rPr>
        <w:footnoteRef/>
      </w:r>
      <w:r>
        <w:t xml:space="preserve"> Cross-references for "are true": Matt 22:16; John 7:18; Rom 12:9; 2Cor 6:8; Eph 4:25; Eph 5:9; Eph 6:14; 1Pet 1:22; 1John 3:18.</w:t>
      </w:r>
    </w:p>
  </w:footnote>
  <w:footnote w:id="14321">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22">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23">
    <w:p>
      <w:pPr>
        <w:pStyle w:val="FootnoteText"/>
      </w:pPr>
      <w:r>
        <w:rPr>
          <w:rStyle w:val="FootnoteReference"/>
        </w:rPr>
        <w:footnoteRef/>
      </w:r>
      <w:r>
        <w:t xml:space="preserve"> Cross-references for "are pure": 1Tim 4:12; 1Tim 5:2; Titus 2:14; Jas 1:27; Jas 3:17; 2Pet 3:1; 1John 3:3.</w:t>
      </w:r>
    </w:p>
  </w:footnote>
  <w:footnote w:id="14324">
    <w:p>
      <w:pPr>
        <w:pStyle w:val="FootnoteText"/>
      </w:pPr>
      <w:r>
        <w:rPr>
          <w:rStyle w:val="FootnoteReference"/>
        </w:rPr>
        <w:footnoteRef/>
      </w:r>
      <w:r>
        <w:t xml:space="preserve"> Cross-references for "are lovely": 2Sam 1:23; Song 5:16; 1Cor 13:1-13; 1Pet 4:8.</w:t>
      </w:r>
    </w:p>
  </w:footnote>
  <w:footnote w:id="14325">
    <w:p>
      <w:pPr>
        <w:pStyle w:val="FootnoteText"/>
      </w:pPr>
      <w:r>
        <w:rPr>
          <w:rStyle w:val="FootnoteReference"/>
        </w:rPr>
        <w:footnoteRef/>
      </w:r>
      <w:r>
        <w:t xml:space="preserve"> Cross-references for "are of": Acts 6:3; Acts 10:22; Acts 22:12; Col 4:5; 1Thess 5:22; 1Tim 3:7; 1Tim 5:10; Heb 11:2.</w:t>
      </w:r>
    </w:p>
  </w:footnote>
  <w:footnote w:id="14326">
    <w:p>
      <w:pPr>
        <w:pStyle w:val="FootnoteText"/>
      </w:pPr>
      <w:r>
        <w:rPr>
          <w:rStyle w:val="FootnoteReference"/>
        </w:rPr>
        <w:footnoteRef/>
      </w:r>
      <w:r>
        <w:t xml:space="preserve"> Cross-references for "virtue": Ruth 3:11; Prov 12:4; Prov 31:10; Prov 31:29; 2Pet 1:3-4.</w:t>
      </w:r>
    </w:p>
  </w:footnote>
  <w:footnote w:id="14327">
    <w:p>
      <w:pPr>
        <w:pStyle w:val="FootnoteText"/>
      </w:pPr>
      <w:r>
        <w:rPr>
          <w:rStyle w:val="FootnoteReference"/>
        </w:rPr>
        <w:footnoteRef/>
      </w:r>
      <w:r>
        <w:t xml:space="preserve"> Cross-references for "praise": Prov 31:31; Rom 2:29; Rom 13:3; 1Cor 4:5; 2Cor 8:18.</w:t>
      </w:r>
    </w:p>
  </w:footnote>
  <w:footnote w:id="14328">
    <w:p>
      <w:pPr>
        <w:pStyle w:val="FootnoteText"/>
      </w:pPr>
      <w:r>
        <w:rPr>
          <w:rStyle w:val="FootnoteReference"/>
        </w:rPr>
        <w:footnoteRef/>
      </w:r>
      <w:r>
        <w:t xml:space="preserve"> Cross-references for "think": Luke 16:15; 1Thess 5:21; 1John 4:1.</w:t>
      </w:r>
    </w:p>
  </w:footnote>
  <w:footnote w:id="14329">
    <w:p>
      <w:pPr>
        <w:pStyle w:val="FootnoteText"/>
      </w:pPr>
      <w:r>
        <w:rPr>
          <w:rStyle w:val="FootnoteReference"/>
        </w:rPr>
        <w:footnoteRef/>
      </w:r>
      <w:r>
        <w:t xml:space="preserve"> Cross-references: Rom 12:9-21; 1Cor 13:4-7; Gal 5:22; Jas 3:17; 2Pet 1:5-7.</w:t>
      </w:r>
    </w:p>
  </w:footnote>
  <w:footnote w:id="14330">
    <w:p>
      <w:pPr>
        <w:pStyle w:val="FootnoteText"/>
      </w:pPr>
      <w:r>
        <w:rPr>
          <w:rStyle w:val="FootnoteReference"/>
        </w:rPr>
        <w:footnoteRef/>
      </w:r>
      <w:r>
        <w:t xml:space="preserve"> Cross-references for "the God": Rom 15:33; Rom 16:20; 1Cor 14:33; 2Cor 5:19-20; 2Cor 13:11; Phil 4:7; 1Thess 5:23; Heb 13:20-21.</w:t>
      </w:r>
    </w:p>
  </w:footnote>
  <w:footnote w:id="14331">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32">
    <w:p>
      <w:pPr>
        <w:pStyle w:val="FootnoteText"/>
      </w:pPr>
      <w:r>
        <w:rPr>
          <w:rStyle w:val="FootnoteReference"/>
        </w:rPr>
        <w:footnoteRef/>
      </w:r>
      <w:r>
        <w:t xml:space="preserve"> Cross-references: 2Cor 7:6-7; Phil 1:1; Phil 1:3.</w:t>
      </w:r>
    </w:p>
  </w:footnote>
  <w:footnote w:id="14333">
    <w:p>
      <w:pPr>
        <w:pStyle w:val="FootnoteText"/>
      </w:pPr>
      <w:r>
        <w:rPr>
          <w:rStyle w:val="FootnoteReference"/>
        </w:rPr>
        <w:footnoteRef/>
      </w:r>
      <w:r>
        <w:t xml:space="preserve"> Cross-references: Ps 85:6; Hos 14:7.</w:t>
      </w:r>
    </w:p>
  </w:footnote>
  <w:footnote w:id="14334">
    <w:p>
      <w:pPr>
        <w:pStyle w:val="FootnoteText"/>
      </w:pPr>
      <w:r>
        <w:rPr>
          <w:rStyle w:val="FootnoteReference"/>
        </w:rPr>
        <w:footnoteRef/>
      </w:r>
      <w:r>
        <w:t xml:space="preserve"> Cross-references: 2Cor 6:7; Gal 6:10.</w:t>
      </w:r>
    </w:p>
  </w:footnote>
  <w:footnote w:id="14335">
    <w:p>
      <w:pPr>
        <w:pStyle w:val="FootnoteText"/>
      </w:pPr>
      <w:r>
        <w:rPr>
          <w:rStyle w:val="FootnoteReference"/>
        </w:rPr>
        <w:footnoteRef/>
      </w:r>
      <w:r>
        <w:t xml:space="preserve"> Cross-references for "in respect": 1Cor 4:11-12; 2Cor 6:10; 2Cor 8:9; 2Cor 11:27.</w:t>
      </w:r>
    </w:p>
  </w:footnote>
  <w:footnote w:id="1433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37">
    <w:p>
      <w:pPr>
        <w:pStyle w:val="FootnoteText"/>
      </w:pPr>
      <w:r>
        <w:rPr>
          <w:rStyle w:val="FootnoteReference"/>
        </w:rPr>
        <w:footnoteRef/>
      </w:r>
      <w:r>
        <w:t xml:space="preserve"> Cross-references for "how to be": 1Cor 4:9-13; 2Cor 6:4-10; 2Cor 10:1; 2Cor 10:10; 2Cor 11:7; 2Cor 11:27; 2Cor 12:7-10.</w:t>
      </w:r>
    </w:p>
  </w:footnote>
  <w:footnote w:id="14338">
    <w:p>
      <w:pPr>
        <w:pStyle w:val="FootnoteText"/>
      </w:pPr>
      <w:r>
        <w:rPr>
          <w:rStyle w:val="FootnoteReference"/>
        </w:rPr>
        <w:footnoteRef/>
      </w:r>
      <w:r>
        <w:t xml:space="preserve"> Cross-references: John 15:4-5; John 15:7; 2Cor 3:4-5.</w:t>
      </w:r>
    </w:p>
  </w:footnote>
  <w:footnote w:id="14339">
    <w:p>
      <w:pPr>
        <w:pStyle w:val="FootnoteText"/>
      </w:pPr>
      <w:r>
        <w:rPr>
          <w:rStyle w:val="FootnoteReference"/>
        </w:rPr>
        <w:footnoteRef/>
      </w:r>
      <w:r>
        <w:t xml:space="preserve"> Cross-references: 1Kgs 8:18; 2Chr 6:8; Matt 25:21; 3John 1:5-8.</w:t>
      </w:r>
    </w:p>
  </w:footnote>
  <w:footnote w:id="14340">
    <w:p>
      <w:pPr>
        <w:pStyle w:val="FootnoteText"/>
      </w:pPr>
      <w:r>
        <w:rPr>
          <w:rStyle w:val="FootnoteReference"/>
        </w:rPr>
        <w:footnoteRef/>
      </w:r>
      <w:r>
        <w:t xml:space="preserve"> Cross-references: Rom 15:27; 1Cor 9:10-11; Gal 6:6; Phil 1:7; Phil 4:18; 1Tim 6:18; Heb 10:34; Heb 13:16.</w:t>
      </w:r>
    </w:p>
  </w:footnote>
  <w:footnote w:id="14341">
    <w:p>
      <w:pPr>
        <w:pStyle w:val="FootnoteText"/>
      </w:pPr>
      <w:r>
        <w:rPr>
          <w:rStyle w:val="FootnoteReference"/>
        </w:rPr>
        <w:footnoteRef/>
      </w:r>
      <w:r>
        <w:t xml:space="preserve"> People-name: Philippians. People-name meaning: Philippians — people of Philippi; city of Philip. Source form: Philippians.</w:t>
      </w:r>
    </w:p>
  </w:footnote>
  <w:footnote w:id="14342">
    <w:p>
      <w:pPr>
        <w:pStyle w:val="FootnoteText"/>
      </w:pPr>
      <w:r>
        <w:rPr>
          <w:rStyle w:val="FootnoteReference"/>
        </w:rPr>
        <w:footnoteRef/>
      </w:r>
      <w:r>
        <w:t xml:space="preserve"> Place name: Macedonia. Place-name meaning: Macedonia — burning; adoration. Source form: Macedonia. Greek form: μακεδονιαν.</w:t>
      </w:r>
    </w:p>
  </w:footnote>
  <w:footnote w:id="14343">
    <w:p>
      <w:pPr>
        <w:pStyle w:val="FootnoteText"/>
      </w:pPr>
      <w:r>
        <w:rPr>
          <w:rStyle w:val="FootnoteReference"/>
        </w:rPr>
        <w:footnoteRef/>
      </w:r>
      <w:r>
        <w:t xml:space="preserve"> Cross-references: Acts 16:40; Acts 17:1-5.</w:t>
      </w:r>
    </w:p>
  </w:footnote>
  <w:footnote w:id="14344">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345">
    <w:p>
      <w:pPr>
        <w:pStyle w:val="FootnoteText"/>
      </w:pPr>
      <w:r>
        <w:rPr>
          <w:rStyle w:val="FootnoteReference"/>
        </w:rPr>
        <w:footnoteRef/>
      </w:r>
      <w:r>
        <w:t xml:space="preserve"> Cross-references for "once": 1Thess 2:18.</w:t>
      </w:r>
    </w:p>
  </w:footnote>
  <w:footnote w:id="14346">
    <w:p>
      <w:pPr>
        <w:pStyle w:val="FootnoteText"/>
      </w:pPr>
      <w:r>
        <w:rPr>
          <w:rStyle w:val="FootnoteReference"/>
        </w:rPr>
        <w:footnoteRef/>
      </w:r>
      <w:r>
        <w:t xml:space="preserve"> Cross-references: 1Thess 2:9.</w:t>
      </w:r>
    </w:p>
  </w:footnote>
  <w:footnote w:id="14347">
    <w:p>
      <w:pPr>
        <w:pStyle w:val="FootnoteText"/>
      </w:pPr>
      <w:r>
        <w:rPr>
          <w:rStyle w:val="FootnoteReference"/>
        </w:rPr>
        <w:footnoteRef/>
      </w:r>
      <w:r>
        <w:t xml:space="preserve"> Cross-references for "fruit": Mic 7:1; John 15:8; John 15:16; Rom 15:28; 2Cor 9:9-13; Phil 1:11; Titus 3:14.</w:t>
      </w:r>
    </w:p>
  </w:footnote>
  <w:footnote w:id="14348">
    <w:p>
      <w:pPr>
        <w:pStyle w:val="FootnoteText"/>
      </w:pPr>
      <w:r>
        <w:rPr>
          <w:rStyle w:val="FootnoteReference"/>
        </w:rPr>
        <w:footnoteRef/>
      </w:r>
      <w:r>
        <w:t xml:space="preserve"> Cross-references: Prov 19:17; Matt 10:40-42; Matt 25:34-40; Luke 14:12-14; Heb 6:10.</w:t>
      </w:r>
    </w:p>
  </w:footnote>
  <w:footnote w:id="14349">
    <w:p>
      <w:pPr>
        <w:pStyle w:val="FootnoteText"/>
      </w:pPr>
      <w:r>
        <w:rPr>
          <w:rStyle w:val="FootnoteReference"/>
        </w:rPr>
        <w:footnoteRef/>
      </w:r>
      <w:r>
        <w:t xml:space="preserve"> Cross-references for "abound": Phil 4:12; 2Thess 1:3.</w:t>
      </w:r>
    </w:p>
  </w:footnote>
  <w:footnote w:id="14350">
    <w:p>
      <w:pPr>
        <w:pStyle w:val="FootnoteText"/>
      </w:pPr>
      <w:r>
        <w:rPr>
          <w:rStyle w:val="FootnoteReference"/>
        </w:rPr>
        <w:footnoteRef/>
      </w:r>
      <w:r>
        <w:t xml:space="preserve"> Name meaning: Epaphroditus (Epaphroditus) — Lovely; charming. Risked his life to serve Paul.</w:t>
      </w:r>
    </w:p>
  </w:footnote>
  <w:footnote w:id="14351">
    <w:p>
      <w:pPr>
        <w:pStyle w:val="FootnoteText"/>
      </w:pPr>
      <w:r>
        <w:rPr>
          <w:rStyle w:val="FootnoteReference"/>
        </w:rPr>
        <w:footnoteRef/>
      </w:r>
      <w:r>
        <w:t xml:space="preserve"> Cross-references for "acceptable": Rom 12:1; 2Cor 9:12.</w:t>
      </w:r>
    </w:p>
  </w:footnote>
  <w:footnote w:id="14352">
    <w:p>
      <w:pPr>
        <w:pStyle w:val="FootnoteText"/>
      </w:pPr>
      <w:r>
        <w:rPr>
          <w:rStyle w:val="FootnoteReference"/>
        </w:rPr>
        <w:footnoteRef/>
      </w:r>
      <w:r>
        <w:t xml:space="preserve"> Cross-references for "Epaphroditus": Phil 2:25-26.</w:t>
      </w:r>
    </w:p>
  </w:footnote>
  <w:footnote w:id="14353">
    <w:p>
      <w:pPr>
        <w:pStyle w:val="FootnoteText"/>
      </w:pPr>
      <w:r>
        <w:rPr>
          <w:rStyle w:val="FootnoteReference"/>
        </w:rPr>
        <w:footnoteRef/>
      </w:r>
      <w:r>
        <w:t xml:space="preserve"> Cross-references: John 12:3-8; 2Cor 2:15-16; Eph 5:2; Heb 13:16; 1Pet 2:5.</w:t>
      </w:r>
    </w:p>
  </w:footnote>
  <w:footnote w:id="14354">
    <w:p>
      <w:pPr>
        <w:pStyle w:val="FootnoteText"/>
      </w:pPr>
      <w:r>
        <w:rPr>
          <w:rStyle w:val="FootnoteReference"/>
        </w:rPr>
        <w:footnoteRef/>
      </w:r>
      <w:r>
        <w:t xml:space="preserve"> Cross-references for "glory": Rom 8:18; 2Cor 4:17; 1Thess 2:12; 1Pet 5:1; 1Pet 5:10.</w:t>
      </w:r>
    </w:p>
  </w:footnote>
  <w:footnote w:id="14355">
    <w:p>
      <w:pPr>
        <w:pStyle w:val="FootnoteText"/>
      </w:pPr>
      <w:r>
        <w:rPr>
          <w:rStyle w:val="FootnoteReference"/>
        </w:rPr>
        <w:footnoteRef/>
      </w:r>
      <w:r>
        <w:t xml:space="preserve"> Cross-references: 2Sam 22:7; 2Chr 18:13; Neh 5:19; Dan 6:22; Mic 7:7; John 20:17; John 20:27; Rom 1:8; 2Cor 12:21; Phlm 1:4.</w:t>
      </w:r>
    </w:p>
  </w:footnote>
  <w:footnote w:id="14356">
    <w:p>
      <w:pPr>
        <w:pStyle w:val="FootnoteText"/>
      </w:pPr>
      <w:r>
        <w:rPr>
          <w:rStyle w:val="FootnoteReference"/>
        </w:rPr>
        <w:footnoteRef/>
      </w:r>
      <w:r>
        <w:t xml:space="preserve"> Cross-references: Gen 48:15; Deut 8:3-4; Neh 9:15; Ps 23:1-5; Ps 41:1-3; Ps 84:11; Ps 112:5-9; Prov 3:9-10; Prov 11:24-25; Mal 3:10; Luke 12:30-33; 2Cor 9:8-11.</w:t>
      </w:r>
    </w:p>
  </w:footnote>
  <w:footnote w:id="14357">
    <w:p>
      <w:pPr>
        <w:pStyle w:val="FootnoteText"/>
      </w:pPr>
      <w:r>
        <w:rPr>
          <w:rStyle w:val="FootnoteReference"/>
        </w:rPr>
        <w:footnoteRef/>
      </w:r>
      <w:r>
        <w:t xml:space="preserve"> Cross-references for "Amen": Matt 6:12; Matt 28:20; Phil 4:23.</w:t>
      </w:r>
    </w:p>
  </w:footnote>
  <w:footnote w:id="14358">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359">
    <w:p>
      <w:pPr>
        <w:pStyle w:val="FootnoteText"/>
      </w:pPr>
      <w:r>
        <w:rPr>
          <w:rStyle w:val="FootnoteReference"/>
        </w:rPr>
        <w:footnoteRef/>
      </w:r>
      <w:r>
        <w:t xml:space="preserve"> Cross-references for "Salute": Rom 16:3-16.</w:t>
      </w:r>
    </w:p>
  </w:footnote>
  <w:footnote w:id="14360">
    <w:p>
      <w:pPr>
        <w:pStyle w:val="FootnoteText"/>
      </w:pPr>
      <w:r>
        <w:rPr>
          <w:rStyle w:val="FootnoteReference"/>
        </w:rPr>
        <w:footnoteRef/>
      </w:r>
      <w:r>
        <w:t xml:space="preserve"> Cross-references: 1Cor 1:2; Eph 1:1; Phil 1:1.</w:t>
      </w:r>
    </w:p>
  </w:footnote>
  <w:footnote w:id="14361">
    <w:p>
      <w:pPr>
        <w:pStyle w:val="FootnoteText"/>
      </w:pPr>
      <w:r>
        <w:rPr>
          <w:rStyle w:val="FootnoteReference"/>
        </w:rPr>
        <w:footnoteRef/>
      </w:r>
      <w:r>
        <w:t xml:space="preserve"> Cross-references: Rom 16:21-22; Gal 1:2; Gal 2:3; Col 4:10-14; Phlm 1:23-24.</w:t>
      </w:r>
    </w:p>
  </w:footnote>
  <w:footnote w:id="14362">
    <w:p>
      <w:pPr>
        <w:pStyle w:val="FootnoteText"/>
      </w:pPr>
      <w:r>
        <w:rPr>
          <w:rStyle w:val="FootnoteReference"/>
        </w:rPr>
        <w:footnoteRef/>
      </w:r>
      <w:r>
        <w:t xml:space="preserve"> Personal name: Caesar. Personal-name meaning: Caesar — imperial title; associated with Latin caesus, cut. Source form: Caesar.</w:t>
      </w:r>
    </w:p>
  </w:footnote>
  <w:footnote w:id="14363">
    <w:p>
      <w:pPr>
        <w:pStyle w:val="FootnoteText"/>
      </w:pPr>
      <w:r>
        <w:rPr>
          <w:rStyle w:val="FootnoteReference"/>
        </w:rPr>
        <w:footnoteRef/>
      </w:r>
      <w:r>
        <w:t xml:space="preserve"> Cross-references: Rom 16:16; 2Cor 13:13; Heb 13:24; 1Pet 5:13; 3John 1:14.</w:t>
      </w:r>
    </w:p>
  </w:footnote>
  <w:footnote w:id="14364">
    <w:p>
      <w:pPr>
        <w:pStyle w:val="FootnoteText"/>
      </w:pPr>
      <w:r>
        <w:rPr>
          <w:rStyle w:val="FootnoteReference"/>
        </w:rPr>
        <w:footnoteRef/>
      </w:r>
      <w:r>
        <w:t xml:space="preserve"> Cross-references: Phil 1:13.</w:t>
      </w:r>
    </w:p>
  </w:footnote>
  <w:footnote w:id="14365">
    <w:p>
      <w:pPr>
        <w:pStyle w:val="FootnoteText"/>
      </w:pPr>
      <w:r>
        <w:rPr>
          <w:rStyle w:val="FootnoteReference"/>
        </w:rPr>
        <w:footnoteRef/>
      </w:r>
      <w:r>
        <w:t xml:space="preserve"> Cross-references: Rom 16:20; Rom 16:24; 2Cor 13:14.</w:t>
      </w:r>
    </w:p>
  </w:footnote>
  <w:footnote w:id="14366">
    <w:p>
      <w:pPr>
        <w:pStyle w:val="FootnoteText"/>
      </w:pPr>
      <w:r>
        <w:rPr>
          <w:rStyle w:val="FootnoteReference"/>
        </w:rPr>
        <w:footnoteRef/>
      </w:r>
      <w:r>
        <w:t xml:space="preserve"> Name meaning: Paul (Paulus) — Small; humble. Changed from Saul to Paul, the humble apostle to the Gentiles.</w:t>
      </w:r>
    </w:p>
  </w:footnote>
  <w:footnote w:id="14367">
    <w:p>
      <w:pPr>
        <w:pStyle w:val="FootnoteText"/>
      </w:pPr>
      <w:r>
        <w:rPr>
          <w:rStyle w:val="FootnoteReference"/>
        </w:rPr>
        <w:footnoteRef/>
      </w:r>
      <w:r>
        <w:t xml:space="preserve"> Name meaning: Jesus (Yeshua) — Yahweh saves. He will save His people from their sins.</w:t>
      </w:r>
    </w:p>
  </w:footnote>
  <w:footnote w:id="14368">
    <w:p>
      <w:pPr>
        <w:pStyle w:val="FootnoteText"/>
      </w:pPr>
      <w:r>
        <w:rPr>
          <w:rStyle w:val="FootnoteReference"/>
        </w:rPr>
        <w:footnoteRef/>
      </w:r>
      <w:r>
        <w:t xml:space="preserve"> Personal name: Christ. Personal-name meaning: Christ — anointed. Source form: Christ.</w:t>
      </w:r>
    </w:p>
  </w:footnote>
  <w:footnote w:id="143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70">
    <w:p>
      <w:pPr>
        <w:pStyle w:val="FootnoteText"/>
      </w:pPr>
      <w:r>
        <w:rPr>
          <w:rStyle w:val="FootnoteReference"/>
        </w:rPr>
        <w:footnoteRef/>
      </w:r>
      <w:r>
        <w:t xml:space="preserve"> Name meaning: Timothy (Timotheos) — Honoring God. Paul’s faithful son in the faith.</w:t>
      </w:r>
    </w:p>
  </w:footnote>
  <w:footnote w:id="1437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3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75">
    <w:p>
      <w:pPr>
        <w:pStyle w:val="FootnoteText"/>
      </w:pPr>
      <w:r>
        <w:rPr>
          <w:rStyle w:val="FootnoteReference"/>
        </w:rPr>
        <w:footnoteRef/>
      </w:r>
      <w:r>
        <w:t xml:space="preserve"> Cross-references: Rom 1:1; 1Cor 1:1; 2Cor 1:1; Eph 1:1.</w:t>
      </w:r>
    </w:p>
  </w:footnote>
  <w:footnote w:id="14376">
    <w:p>
      <w:pPr>
        <w:pStyle w:val="FootnoteText"/>
      </w:pPr>
      <w:r>
        <w:rPr>
          <w:rStyle w:val="FootnoteReference"/>
        </w:rPr>
        <w:footnoteRef/>
      </w:r>
      <w:r>
        <w:t xml:space="preserve"> Cross-references: Phil 1:1; 1Thess 1:1; 2Thess 1:1; Phlm 1:1.</w:t>
      </w:r>
    </w:p>
  </w:footnote>
  <w:footnote w:id="14377">
    <w:p>
      <w:pPr>
        <w:pStyle w:val="FootnoteText"/>
      </w:pPr>
      <w:r>
        <w:rPr>
          <w:rStyle w:val="FootnoteReference"/>
        </w:rPr>
        <w:footnoteRef/>
      </w:r>
      <w:r>
        <w:t xml:space="preserve"> Cross-references for "faithful": 1Cor 4:17; Eph 6:21.</w:t>
      </w:r>
    </w:p>
  </w:footnote>
  <w:footnote w:id="14378">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379">
    <w:p>
      <w:pPr>
        <w:pStyle w:val="FootnoteText"/>
      </w:pPr>
      <w:r>
        <w:rPr>
          <w:rStyle w:val="FootnoteReference"/>
        </w:rPr>
        <w:footnoteRef/>
      </w:r>
      <w:r>
        <w:t xml:space="preserve"> Cross-references for "Grace": Rom 1:7; Gal 1:3; 1Pet 1:2; 2Pet 1:2; Jude 1:2; Rev 1:4.</w:t>
      </w:r>
    </w:p>
  </w:footnote>
  <w:footnote w:id="14380">
    <w:p>
      <w:pPr>
        <w:pStyle w:val="FootnoteText"/>
      </w:pPr>
      <w:r>
        <w:rPr>
          <w:rStyle w:val="FootnoteReference"/>
        </w:rPr>
        <w:footnoteRef/>
      </w:r>
      <w:r>
        <w:t xml:space="preserve"> Cross-references: Ps 16:3; 1Cor 1:2; Gal 3:9; Eph 1:1.</w:t>
      </w:r>
    </w:p>
  </w:footnote>
  <w:footnote w:id="14381">
    <w:p>
      <w:pPr>
        <w:pStyle w:val="FootnoteText"/>
      </w:pPr>
      <w:r>
        <w:rPr>
          <w:rStyle w:val="FootnoteReference"/>
        </w:rPr>
        <w:footnoteRef/>
      </w:r>
      <w:r>
        <w:t xml:space="preserve"> Cross-references for "give": Rom 1:8-9; 1Cor 1:4; Eph 1:15; Phil 1:3-5; Phil 4:6; 1Thess 1:2.</w:t>
      </w:r>
    </w:p>
  </w:footnote>
  <w:footnote w:id="14382">
    <w:p>
      <w:pPr>
        <w:pStyle w:val="FootnoteText"/>
      </w:pPr>
      <w:r>
        <w:rPr>
          <w:rStyle w:val="FootnoteReference"/>
        </w:rPr>
        <w:footnoteRef/>
      </w:r>
      <w:r>
        <w:t xml:space="preserve"> Cross-references for "praying": Eph 3:14-19; Phil 1:9-11; Col 1:9; Col 1:13; 1Thess 3:10-13; 2Thess 2:16-17; 2Tim 1:3.</w:t>
      </w:r>
    </w:p>
  </w:footnote>
  <w:footnote w:id="14383">
    <w:p>
      <w:pPr>
        <w:pStyle w:val="FootnoteText"/>
      </w:pPr>
      <w:r>
        <w:rPr>
          <w:rStyle w:val="FootnoteReference"/>
        </w:rPr>
        <w:footnoteRef/>
      </w:r>
      <w:r>
        <w:t xml:space="preserve"> Cross-references for "faith": Gal 5:6; 1Thess 1:3; 1Thess 4:9-10; 2Thess 1:3; Phlm 1:5; 1Pet 1:21-23; 1John 3:14; 1John 3:23; 1John 4:16.</w:t>
      </w:r>
    </w:p>
  </w:footnote>
  <w:footnote w:id="14384">
    <w:p>
      <w:pPr>
        <w:pStyle w:val="FootnoteText"/>
      </w:pPr>
      <w:r>
        <w:rPr>
          <w:rStyle w:val="FootnoteReference"/>
        </w:rPr>
        <w:footnoteRef/>
      </w:r>
      <w:r>
        <w:t xml:space="preserve"> Cross-references for "the love": Heb 6:10.</w:t>
      </w:r>
    </w:p>
  </w:footnote>
  <w:footnote w:id="14385">
    <w:p>
      <w:pPr>
        <w:pStyle w:val="FootnoteText"/>
      </w:pPr>
      <w:r>
        <w:rPr>
          <w:rStyle w:val="FootnoteReference"/>
        </w:rPr>
        <w:footnoteRef/>
      </w:r>
      <w:r>
        <w:t xml:space="preserve"> Cross-references: 2Cor 7:7; Eph 1:15; Col 1:9; 1Thess 3:6; 3John 1:3-4.</w:t>
      </w:r>
    </w:p>
  </w:footnote>
  <w:footnote w:id="14386">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387">
    <w:p>
      <w:pPr>
        <w:pStyle w:val="FootnoteText"/>
      </w:pPr>
      <w:r>
        <w:rPr>
          <w:rStyle w:val="FootnoteReference"/>
        </w:rPr>
        <w:footnoteRef/>
      </w:r>
      <w:r>
        <w:t xml:space="preserve"> Cross-references for "laid": Ps 31:19; Matt 6:19-20; Luke 12:33; 2Tim 4:8; 1Pet 1:3-4.</w:t>
      </w:r>
    </w:p>
  </w:footnote>
  <w:footnote w:id="14388">
    <w:p>
      <w:pPr>
        <w:pStyle w:val="FootnoteText"/>
      </w:pPr>
      <w:r>
        <w:rPr>
          <w:rStyle w:val="FootnoteReference"/>
        </w:rPr>
        <w:footnoteRef/>
      </w:r>
      <w:r>
        <w:t xml:space="preserve"> Cross-references for "the word": Acts 10:36; Acts 13:26; Rom 10:8; 2Cor 5:19; 2Cor 6:7; Eph 1:13; Col 3:16; 1Thess 2:13; 1Tim 1:15; 1Pet 2:2.</w:t>
      </w:r>
    </w:p>
  </w:footnote>
  <w:footnote w:id="14389">
    <w:p>
      <w:pPr>
        <w:pStyle w:val="FootnoteText"/>
      </w:pPr>
      <w:r>
        <w:rPr>
          <w:rStyle w:val="FootnoteReference"/>
        </w:rPr>
        <w:footnoteRef/>
      </w:r>
      <w:r>
        <w:t xml:space="preserve"> Cross-references for "since": Rom 10:17.</w:t>
      </w:r>
    </w:p>
  </w:footnote>
  <w:footnote w:id="14390">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391">
    <w:p>
      <w:pPr>
        <w:pStyle w:val="FootnoteText"/>
      </w:pPr>
      <w:r>
        <w:rPr>
          <w:rStyle w:val="FootnoteReference"/>
        </w:rPr>
        <w:footnoteRef/>
      </w:r>
      <w:r>
        <w:t xml:space="preserve"> Cross-references for "in truth": John 4:23.</w:t>
      </w:r>
    </w:p>
  </w:footnote>
  <w:footnote w:id="14392">
    <w:p>
      <w:pPr>
        <w:pStyle w:val="FootnoteText"/>
      </w:pPr>
      <w:r>
        <w:rPr>
          <w:rStyle w:val="FootnoteReference"/>
        </w:rPr>
        <w:footnoteRef/>
      </w:r>
      <w:r>
        <w:t xml:space="preserve"> Cross-references: Ps 98:3; Matt 24:14; Matt 28:19; Mark 16:15; Rom 10:18; Rom 15:19; Rom 16:26; 2Cor 10:14; Col 1:23.</w:t>
      </w:r>
    </w:p>
  </w:footnote>
  <w:footnote w:id="14393">
    <w:p>
      <w:pPr>
        <w:pStyle w:val="FootnoteText"/>
      </w:pPr>
      <w:r>
        <w:rPr>
          <w:rStyle w:val="FootnoteReference"/>
        </w:rPr>
        <w:footnoteRef/>
      </w:r>
      <w:r>
        <w:t xml:space="preserve"> Cross-references: Mark 4:8; Mark 4:26-29; John 15:16; Acts 12:24; Rom 1:13; Rom 15:28; Eph 5:9; Phil 1:11; Phil 4:17; Col 1:10.</w:t>
      </w:r>
    </w:p>
  </w:footnote>
  <w:footnote w:id="14394">
    <w:p>
      <w:pPr>
        <w:pStyle w:val="FootnoteText"/>
      </w:pPr>
      <w:r>
        <w:rPr>
          <w:rStyle w:val="FootnoteReference"/>
        </w:rPr>
        <w:footnoteRef/>
      </w:r>
      <w:r>
        <w:t xml:space="preserve"> Name meaning: Epaphras (Epaphras) — Lovely; charming. Fervent intercessor for Colossae.</w:t>
      </w:r>
    </w:p>
  </w:footnote>
  <w:footnote w:id="14395">
    <w:p>
      <w:pPr>
        <w:pStyle w:val="FootnoteText"/>
      </w:pPr>
      <w:r>
        <w:rPr>
          <w:rStyle w:val="FootnoteReference"/>
        </w:rPr>
        <w:footnoteRef/>
      </w:r>
      <w:r>
        <w:t xml:space="preserve"> Cross-references for "Epaphras": Col 4:12; Phlm 1:23.</w:t>
      </w:r>
    </w:p>
  </w:footnote>
  <w:footnote w:id="14396">
    <w:p>
      <w:pPr>
        <w:pStyle w:val="FootnoteText"/>
      </w:pPr>
      <w:r>
        <w:rPr>
          <w:rStyle w:val="FootnoteReference"/>
        </w:rPr>
        <w:footnoteRef/>
      </w:r>
      <w:r>
        <w:t xml:space="preserve"> Cross-references: Phil 2:19-22; Phil 2:25.</w:t>
      </w:r>
    </w:p>
  </w:footnote>
  <w:footnote w:id="14397">
    <w:p>
      <w:pPr>
        <w:pStyle w:val="FootnoteText"/>
      </w:pPr>
      <w:r>
        <w:rPr>
          <w:rStyle w:val="FootnoteReference"/>
        </w:rPr>
        <w:footnoteRef/>
      </w:r>
      <w:r>
        <w:t xml:space="preserve"> Cross-references: Num 12:7; Matt 24:45; Matt 25:21; 1Cor 4:2; 1Cor 4:17; 1Cor 7:25; 2Cor 11:23; Eph 5:21; 1Tim 4:6; 2Tim 2:2; Heb 2:17; Heb 3:2.</w:t>
      </w:r>
    </w:p>
  </w:footnote>
  <w:footnote w:id="14398">
    <w:p>
      <w:pPr>
        <w:pStyle w:val="FootnoteText"/>
      </w:pPr>
      <w:r>
        <w:rPr>
          <w:rStyle w:val="FootnoteReference"/>
        </w:rPr>
        <w:footnoteRef/>
      </w:r>
      <w:r>
        <w:t xml:space="preserve"> Cross-references: Rom 5:5; Rom 15:30; Gal 5:22; Col 1:4; 2Tim 1:7; 1Pet 1:22.</w:t>
      </w:r>
    </w:p>
  </w:footnote>
  <w:footnote w:id="14399">
    <w:p>
      <w:pPr>
        <w:pStyle w:val="FootnoteText"/>
      </w:pPr>
      <w:r>
        <w:rPr>
          <w:rStyle w:val="FootnoteReference"/>
        </w:rPr>
        <w:footnoteRef/>
      </w:r>
      <w:r>
        <w:t xml:space="preserve"> Cross-references for "since": Rom 1:8-10; Eph 1:15-16; Col 1:3-4; Col 1:6.</w:t>
      </w:r>
    </w:p>
  </w:footnote>
  <w:footnote w:id="14400">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01">
    <w:p>
      <w:pPr>
        <w:pStyle w:val="FootnoteText"/>
      </w:pPr>
      <w:r>
        <w:rPr>
          <w:rStyle w:val="FootnoteReference"/>
        </w:rPr>
        <w:footnoteRef/>
      </w:r>
      <w:r>
        <w:t xml:space="preserve"> Cross-references for "wisdom": Ps 119:99; Eph 1:8; Col 3:16; Col 4:5; Jas 1:5; Jas 3:17.</w:t>
      </w:r>
    </w:p>
  </w:footnote>
  <w:footnote w:id="14402">
    <w:p>
      <w:pPr>
        <w:pStyle w:val="FootnoteText"/>
      </w:pPr>
      <w:r>
        <w:rPr>
          <w:rStyle w:val="FootnoteReference"/>
        </w:rPr>
        <w:footnoteRef/>
      </w:r>
      <w:r>
        <w:t xml:space="preserve"> Cross-references for "spiritual": 1John 5:20.</w:t>
      </w:r>
    </w:p>
  </w:footnote>
  <w:footnote w:id="14403">
    <w:p>
      <w:pPr>
        <w:pStyle w:val="FootnoteText"/>
      </w:pPr>
      <w:r>
        <w:rPr>
          <w:rStyle w:val="FootnoteReference"/>
        </w:rPr>
        <w:footnoteRef/>
      </w:r>
      <w:r>
        <w:t xml:space="preserve"> Cross-references: 1Sam 12:23; Acts 12:5; Phil 1:4; 1Thess 1:3; 1Thess 5:17; 2Thess 1:11; 2Tim 1:3-4; Phlm 1:4.</w:t>
      </w:r>
    </w:p>
  </w:footnote>
  <w:footnote w:id="14404">
    <w:p>
      <w:pPr>
        <w:pStyle w:val="FootnoteText"/>
      </w:pPr>
      <w:r>
        <w:rPr>
          <w:rStyle w:val="FootnoteReference"/>
        </w:rPr>
        <w:footnoteRef/>
      </w:r>
      <w:r>
        <w:t xml:space="preserve"> Cross-references: 1Cor 1:5; Eph 1:15-20; Eph 3:14-19; Phil 1:9-11.</w:t>
      </w:r>
    </w:p>
  </w:footnote>
  <w:footnote w:id="14405">
    <w:p>
      <w:pPr>
        <w:pStyle w:val="FootnoteText"/>
      </w:pPr>
      <w:r>
        <w:rPr>
          <w:rStyle w:val="FootnoteReference"/>
        </w:rPr>
        <w:footnoteRef/>
      </w:r>
      <w:r>
        <w:t xml:space="preserve"> Cross-references for "fruitful": John 15:8; John 15:16; Gal 5:22-23; Eph 2:10; Phil 1:11; Titus 3:1; Titus 3:14; Heb 13:21; 2Pet 1:8.</w:t>
      </w:r>
    </w:p>
  </w:footnote>
  <w:footnote w:id="14406">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07">
    <w:p>
      <w:pPr>
        <w:pStyle w:val="FootnoteText"/>
      </w:pPr>
      <w:r>
        <w:rPr>
          <w:rStyle w:val="FootnoteReference"/>
        </w:rPr>
        <w:footnoteRef/>
      </w:r>
      <w:r>
        <w:t xml:space="preserve"> Cross-references: Mic 4:5; Rom 4:12; Rom 6:4; Eph 4:1; Eph 5:2; Eph 5:15; Phil 1:27; Col 2:6; Col 4:5; 1Thess 2:12.</w:t>
      </w:r>
    </w:p>
  </w:footnote>
  <w:footnote w:id="14408">
    <w:p>
      <w:pPr>
        <w:pStyle w:val="FootnoteText"/>
      </w:pPr>
      <w:r>
        <w:rPr>
          <w:rStyle w:val="FootnoteReference"/>
        </w:rPr>
        <w:footnoteRef/>
      </w:r>
      <w:r>
        <w:t xml:space="preserve"> Cross-references: Prov 16:7; Phil 4:18; Col 3:20; 1Thess 4:1; 2Tim 2:4; Heb 11:5; Heb 13:16; 1John 3:22.</w:t>
      </w:r>
    </w:p>
  </w:footnote>
  <w:footnote w:id="14409">
    <w:p>
      <w:pPr>
        <w:pStyle w:val="FootnoteText"/>
      </w:pPr>
      <w:r>
        <w:rPr>
          <w:rStyle w:val="FootnoteReference"/>
        </w:rPr>
        <w:footnoteRef/>
      </w:r>
      <w:r>
        <w:t xml:space="preserve"> Cross-references for "Strengthened": Isa 45:24; 2Cor 12:9; Eph 3:16; Eph 6:10; Phil 4:13.</w:t>
      </w:r>
    </w:p>
  </w:footnote>
  <w:footnote w:id="14410">
    <w:p>
      <w:pPr>
        <w:pStyle w:val="FootnoteText"/>
      </w:pPr>
      <w:r>
        <w:rPr>
          <w:rStyle w:val="FootnoteReference"/>
        </w:rPr>
        <w:footnoteRef/>
      </w:r>
      <w:r>
        <w:t xml:space="preserve"> Cross-references: Exod 15:6; Ps 63:2; Acts 1:8; 2Cor 4:7; Jude 1:25.</w:t>
      </w:r>
    </w:p>
  </w:footnote>
  <w:footnote w:id="14411">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12">
    <w:p>
      <w:pPr>
        <w:pStyle w:val="FootnoteText"/>
      </w:pPr>
      <w:r>
        <w:rPr>
          <w:rStyle w:val="FootnoteReference"/>
        </w:rPr>
        <w:footnoteRef/>
      </w:r>
      <w:r>
        <w:t xml:space="preserve"> Cross-references for "Giving": 1Chr 29:20; Ps 79:13; Ps 107:21-22; Ps 116:7; Dan 2:23; Eph 5:4; Eph 5:20; Col 3:15; Col 3:17.</w:t>
      </w:r>
    </w:p>
  </w:footnote>
  <w:footnote w:id="14413">
    <w:p>
      <w:pPr>
        <w:pStyle w:val="FootnoteText"/>
      </w:pPr>
      <w:r>
        <w:rPr>
          <w:rStyle w:val="FootnoteReference"/>
        </w:rPr>
        <w:footnoteRef/>
      </w:r>
      <w:r>
        <w:t xml:space="preserve"> Cross-references for "the Father": John 4:23; John 14:6; John 20:17; 1Cor 8:6; Eph 4:6; Col 2:2; Jas 3:9; 1John 1:3.</w:t>
      </w:r>
    </w:p>
  </w:footnote>
  <w:footnote w:id="14414">
    <w:p>
      <w:pPr>
        <w:pStyle w:val="FootnoteText"/>
      </w:pPr>
      <w:r>
        <w:rPr>
          <w:rStyle w:val="FootnoteReference"/>
        </w:rPr>
        <w:footnoteRef/>
      </w:r>
      <w:r>
        <w:t xml:space="preserve"> Cross-references for "made": 1Kgs 6:7; Prov 16:1; Rom 8:29-30; Rom 9:23; 2Cor 5:5; Titus 2:14; Rev 22:14.</w:t>
      </w:r>
    </w:p>
  </w:footnote>
  <w:footnote w:id="14415">
    <w:p>
      <w:pPr>
        <w:pStyle w:val="FootnoteText"/>
      </w:pPr>
      <w:r>
        <w:rPr>
          <w:rStyle w:val="FootnoteReference"/>
        </w:rPr>
        <w:footnoteRef/>
      </w:r>
      <w:r>
        <w:t xml:space="preserve"> Cross-references for "partakers": Rom 11:17; Rom 15:27; 1Cor 9:23; Eph 3:6; Heb 3:1; Heb 3:14; 1Pet 5:1; 1John 3:1-3.</w:t>
      </w:r>
    </w:p>
  </w:footnote>
  <w:footnote w:id="14416">
    <w:p>
      <w:pPr>
        <w:pStyle w:val="FootnoteText"/>
      </w:pPr>
      <w:r>
        <w:rPr>
          <w:rStyle w:val="FootnoteReference"/>
        </w:rPr>
        <w:footnoteRef/>
      </w:r>
      <w:r>
        <w:t xml:space="preserve"> Cross-references for "inheritance": Matt 25:34; Acts 20:32; Acts 26:18; Rom 8:17; Eph 1:11; Eph 1:18; 1Pet 1:2-5.</w:t>
      </w:r>
    </w:p>
  </w:footnote>
  <w:footnote w:id="14417">
    <w:p>
      <w:pPr>
        <w:pStyle w:val="FootnoteText"/>
      </w:pPr>
      <w:r>
        <w:rPr>
          <w:rStyle w:val="FootnoteReference"/>
        </w:rPr>
        <w:footnoteRef/>
      </w:r>
      <w:r>
        <w:t xml:space="preserve"> Cross-references: Ps 36:9; Ps 97:11; Prov 4:18; Isa 60:19-20; Heb 12:23; Rev 21:23; Rev 22:5.</w:t>
      </w:r>
    </w:p>
  </w:footnote>
  <w:footnote w:id="14418">
    <w:p>
      <w:pPr>
        <w:pStyle w:val="FootnoteText"/>
      </w:pPr>
      <w:r>
        <w:rPr>
          <w:rStyle w:val="FootnoteReference"/>
        </w:rPr>
        <w:footnoteRef/>
      </w:r>
      <w:r>
        <w:t xml:space="preserve"> Cross-references for "delivered": Isa 49:24-25; Isa 53:12; Matt 12:29-30; Acts 26:18; Heb 2:14.</w:t>
      </w:r>
    </w:p>
  </w:footnote>
  <w:footnote w:id="14419">
    <w:p>
      <w:pPr>
        <w:pStyle w:val="FootnoteText"/>
      </w:pPr>
      <w:r>
        <w:rPr>
          <w:rStyle w:val="FootnoteReference"/>
        </w:rPr>
        <w:footnoteRef/>
      </w:r>
      <w:r>
        <w:t xml:space="preserve"> Cross-references for "the power": Luke 22:53; John 12:31-32; 2Cor 4:4; Eph 4:18; Eph 5:8; Eph 6:12; 1Pet 2:9; 1John 2:8; 1John 3:8.</w:t>
      </w:r>
    </w:p>
  </w:footnote>
  <w:footnote w:id="14420">
    <w:p>
      <w:pPr>
        <w:pStyle w:val="FootnoteText"/>
      </w:pPr>
      <w:r>
        <w:rPr>
          <w:rStyle w:val="FootnoteReference"/>
        </w:rPr>
        <w:footnoteRef/>
      </w:r>
      <w:r>
        <w:t xml:space="preserve"> Cross-references for "the kingdom": Ps 2:6-7; Isa 9:6-7; Dan 7:13-14; Zech 9:9; Matt 25:34; Rom 14:17; 1Cor 15:23-25.</w:t>
      </w:r>
    </w:p>
  </w:footnote>
  <w:footnote w:id="14421">
    <w:p>
      <w:pPr>
        <w:pStyle w:val="FootnoteText"/>
      </w:pPr>
      <w:r>
        <w:rPr>
          <w:rStyle w:val="FootnoteReference"/>
        </w:rPr>
        <w:footnoteRef/>
      </w:r>
      <w:r>
        <w:t xml:space="preserve"> Cross-references for "his dear Son": Isa 42:1; Matt 3:17; Matt 17:5; John 3:35; John 17:24; Eph 1:6.</w:t>
      </w:r>
    </w:p>
  </w:footnote>
  <w:footnote w:id="14422">
    <w:p>
      <w:pPr>
        <w:pStyle w:val="FootnoteText"/>
      </w:pPr>
      <w:r>
        <w:rPr>
          <w:rStyle w:val="FootnoteReference"/>
        </w:rPr>
        <w:footnoteRef/>
      </w:r>
      <w:r>
        <w:t xml:space="preserve"> Cross-references: Luke 13:24; John 5:24; Rom 6:17-22; 1Cor 6:9-11; 2Cor 6:17-18; Eph 2:3-10; 1Thess 2:12; Titus 3:3-6; 2Pet 1:11; 1John 3:14.</w:t>
      </w:r>
    </w:p>
  </w:footnote>
  <w:footnote w:id="14423">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24">
    <w:p>
      <w:pPr>
        <w:pStyle w:val="FootnoteText"/>
      </w:pPr>
      <w:r>
        <w:rPr>
          <w:rStyle w:val="FootnoteReference"/>
        </w:rPr>
        <w:footnoteRef/>
      </w:r>
      <w:r>
        <w:t xml:space="preserve"> Cross-references for "the image": Exod 24:10; Num 12:8; Ezek 1:26-28; John 1:18; John 14:9; John 15:24; 2Cor 4:4; 2Cor 4:6; Phil 2:6; Heb 1:3.</w:t>
      </w:r>
    </w:p>
  </w:footnote>
  <w:footnote w:id="14425">
    <w:p>
      <w:pPr>
        <w:pStyle w:val="FootnoteText"/>
      </w:pPr>
      <w:r>
        <w:rPr>
          <w:rStyle w:val="FootnoteReference"/>
        </w:rPr>
        <w:footnoteRef/>
      </w:r>
      <w:r>
        <w:t xml:space="preserve"> Cross-references for "the invisible": 1Tim 1:17; 1Tim 6:16; Heb 11:27.</w:t>
      </w:r>
    </w:p>
  </w:footnote>
  <w:footnote w:id="14426">
    <w:p>
      <w:pPr>
        <w:pStyle w:val="FootnoteText"/>
      </w:pPr>
      <w:r>
        <w:rPr>
          <w:rStyle w:val="FootnoteReference"/>
        </w:rPr>
        <w:footnoteRef/>
      </w:r>
      <w:r>
        <w:t xml:space="preserve"> Cross-references for "the firstborn": Ps 89:27; John 1:14; John 3:16; Col 1:13; Heb 1:6.</w:t>
      </w:r>
    </w:p>
  </w:footnote>
  <w:footnote w:id="14427">
    <w:p>
      <w:pPr>
        <w:pStyle w:val="FootnoteText"/>
      </w:pPr>
      <w:r>
        <w:rPr>
          <w:rStyle w:val="FootnoteReference"/>
        </w:rPr>
        <w:footnoteRef/>
      </w:r>
      <w:r>
        <w:t xml:space="preserve"> Cross-references: Prov 8:29-31; Col 1:16-17; Rev 3:14.</w:t>
      </w:r>
    </w:p>
  </w:footnote>
  <w:footnote w:id="14428">
    <w:p>
      <w:pPr>
        <w:pStyle w:val="FootnoteText"/>
      </w:pPr>
      <w:r>
        <w:rPr>
          <w:rStyle w:val="FootnoteReference"/>
        </w:rPr>
        <w:footnoteRef/>
      </w:r>
      <w:r>
        <w:t xml:space="preserve"> Cross-references for "by him were": Ps 102:25-27; Isa 40:9-12; Isa 44:24; John 1:3; 1Cor 8:6; Eph 3:9; Col 1:15; Heb 1:2; Heb 1:10-12; Heb 3:3-4.</w:t>
      </w:r>
    </w:p>
  </w:footnote>
  <w:footnote w:id="14429">
    <w:p>
      <w:pPr>
        <w:pStyle w:val="FootnoteText"/>
      </w:pPr>
      <w:r>
        <w:rPr>
          <w:rStyle w:val="FootnoteReference"/>
        </w:rPr>
        <w:footnoteRef/>
      </w:r>
      <w:r>
        <w:t xml:space="preserve"> Cross-references for "in heaven": Deut 4:39; 1Chr 29:11; Eph 1:10; Phil 2:10; Col 1:20; Rev 5:13-14.</w:t>
      </w:r>
    </w:p>
  </w:footnote>
  <w:footnote w:id="14430">
    <w:p>
      <w:pPr>
        <w:pStyle w:val="FootnoteText"/>
      </w:pPr>
      <w:r>
        <w:rPr>
          <w:rStyle w:val="FootnoteReference"/>
        </w:rPr>
        <w:footnoteRef/>
      </w:r>
      <w:r>
        <w:t xml:space="preserve"> Cross-references for "thrones": Rom 8:38; Eph 1:21; Eph 3:10; Eph 6:12; Col 2:10; Col 2:15; 1Pet 3:22.</w:t>
      </w:r>
    </w:p>
  </w:footnote>
  <w:footnote w:id="14431">
    <w:p>
      <w:pPr>
        <w:pStyle w:val="FootnoteText"/>
      </w:pPr>
      <w:r>
        <w:rPr>
          <w:rStyle w:val="FootnoteReference"/>
        </w:rPr>
        <w:footnoteRef/>
      </w:r>
      <w:r>
        <w:t xml:space="preserve"> Cross-references: Prov 16:4; Isa 43:21; Rom 11:36; Heb 2:10.</w:t>
      </w:r>
    </w:p>
  </w:footnote>
  <w:footnote w:id="14432">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33">
    <w:p>
      <w:pPr>
        <w:pStyle w:val="FootnoteText"/>
      </w:pPr>
      <w:r>
        <w:rPr>
          <w:rStyle w:val="FootnoteReference"/>
        </w:rPr>
        <w:footnoteRef/>
      </w:r>
      <w:r>
        <w:t xml:space="preserve"> Cross-references: 1Sam 2:8; Ps 75:3; John 5:17-18; Acts 17:28; Heb 1:3.</w:t>
      </w:r>
    </w:p>
  </w:footnote>
  <w:footnote w:id="14434">
    <w:p>
      <w:pPr>
        <w:pStyle w:val="FootnoteText"/>
      </w:pPr>
      <w:r>
        <w:rPr>
          <w:rStyle w:val="FootnoteReference"/>
        </w:rPr>
        <w:footnoteRef/>
      </w:r>
      <w:r>
        <w:t xml:space="preserve"> Cross-references for "the beginning": John 1:1; 1John 1:1; Rev 1:8; Rev 3:14; Rev 21:6; Rev 22:13.</w:t>
      </w:r>
    </w:p>
  </w:footnote>
  <w:footnote w:id="14435">
    <w:p>
      <w:pPr>
        <w:pStyle w:val="FootnoteText"/>
      </w:pPr>
      <w:r>
        <w:rPr>
          <w:rStyle w:val="FootnoteReference"/>
        </w:rPr>
        <w:footnoteRef/>
      </w:r>
      <w:r>
        <w:t xml:space="preserve"> Cross-references for "the firstborn": John 11:25-26; Acts 26:23; 1Cor 15:20-23; Rev 1:5; Rev 1:18.</w:t>
      </w:r>
    </w:p>
  </w:footnote>
  <w:footnote w:id="14436">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37">
    <w:p>
      <w:pPr>
        <w:pStyle w:val="FootnoteText"/>
      </w:pPr>
      <w:r>
        <w:rPr>
          <w:rStyle w:val="FootnoteReference"/>
        </w:rPr>
        <w:footnoteRef/>
      </w:r>
      <w:r>
        <w:t xml:space="preserve"> Cross-references: Matt 11:25-27; Luke 10:21; John 1:16; John 3:34; Eph 1:3; Eph 1:23; Eph 4:10; Col 2:3; Col 2:9; Col 3:11.</w:t>
      </w:r>
    </w:p>
  </w:footnote>
  <w:footnote w:id="14438">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39">
    <w:p>
      <w:pPr>
        <w:pStyle w:val="FootnoteText"/>
      </w:pPr>
      <w:r>
        <w:rPr>
          <w:rStyle w:val="FootnoteReference"/>
        </w:rPr>
        <w:footnoteRef/>
      </w:r>
      <w:r>
        <w:t xml:space="preserve"> Cross-references for "reconcile": 2Cor 5:18; Heb 2:17.</w:t>
      </w:r>
    </w:p>
  </w:footnote>
  <w:footnote w:id="14440">
    <w:p>
      <w:pPr>
        <w:pStyle w:val="FootnoteText"/>
      </w:pPr>
      <w:r>
        <w:rPr>
          <w:rStyle w:val="FootnoteReference"/>
        </w:rPr>
        <w:footnoteRef/>
      </w:r>
      <w:r>
        <w:t xml:space="preserve"> Cross-references for "things on earth": Eph 1:10; Phil 2:10.</w:t>
      </w:r>
    </w:p>
  </w:footnote>
  <w:footnote w:id="14441">
    <w:p>
      <w:pPr>
        <w:pStyle w:val="FootnoteText"/>
      </w:pPr>
      <w:r>
        <w:rPr>
          <w:rStyle w:val="FootnoteReference"/>
        </w:rPr>
        <w:footnoteRef/>
      </w:r>
      <w:r>
        <w:t xml:space="preserve"> Cross-references: Rom 1:30; Rom 5:9-10; Rom 8:7-8; 1Cor 6:9-11; Eph 2:1-2; Eph 2:12; Eph 2:19; Eph 4:18; Titus 3:3-7; Jas 4:4.</w:t>
      </w:r>
    </w:p>
  </w:footnote>
  <w:footnote w:id="14442">
    <w:p>
      <w:pPr>
        <w:pStyle w:val="FootnoteText"/>
      </w:pPr>
      <w:r>
        <w:rPr>
          <w:rStyle w:val="FootnoteReference"/>
        </w:rPr>
        <w:footnoteRef/>
      </w:r>
      <w:r>
        <w:t xml:space="preserve"> Cross-references: Titus 1:15-16.</w:t>
      </w:r>
    </w:p>
  </w:footnote>
  <w:footnote w:id="14443">
    <w:p>
      <w:pPr>
        <w:pStyle w:val="FootnoteText"/>
      </w:pPr>
      <w:r>
        <w:rPr>
          <w:rStyle w:val="FootnoteReference"/>
        </w:rPr>
        <w:footnoteRef/>
      </w:r>
      <w:r>
        <w:t xml:space="preserve"> Cross-references for "the body": Rom 7:4; Eph 2:15-16; Heb 10:10; Heb 10:20.</w:t>
      </w:r>
    </w:p>
  </w:footnote>
  <w:footnote w:id="14444">
    <w:p>
      <w:pPr>
        <w:pStyle w:val="FootnoteText"/>
      </w:pPr>
      <w:r>
        <w:rPr>
          <w:rStyle w:val="FootnoteReference"/>
        </w:rPr>
        <w:footnoteRef/>
      </w:r>
      <w:r>
        <w:t xml:space="preserve"> Cross-references for "in his": Job 15:15; Job 25:5; Ps 51:7; Heb 13:21.</w:t>
      </w:r>
    </w:p>
  </w:footnote>
  <w:footnote w:id="14445">
    <w:p>
      <w:pPr>
        <w:pStyle w:val="FootnoteText"/>
      </w:pPr>
      <w:r>
        <w:rPr>
          <w:rStyle w:val="FootnoteReference"/>
        </w:rPr>
        <w:footnoteRef/>
      </w:r>
      <w:r>
        <w:t xml:space="preserve"> Cross-references: Luke 1:75; 2Cor 11:2; Eph 1:4; Eph 5:27; 1Thess 4:7; Titus 2:14; 2Pet 3:14; Jude 1:24.</w:t>
      </w:r>
    </w:p>
  </w:footnote>
  <w:footnote w:id="14446">
    <w:p>
      <w:pPr>
        <w:pStyle w:val="FootnoteText"/>
      </w:pPr>
      <w:r>
        <w:rPr>
          <w:rStyle w:val="FootnoteReference"/>
        </w:rPr>
        <w:footnoteRef/>
      </w:r>
      <w:r>
        <w:t xml:space="preserve"> Cross-references for "grounded": Matt 7:24-25; Luke 6:48; Eph 2:21; Eph 3:17; Eph 4:16; Col 2:7.</w:t>
      </w:r>
    </w:p>
  </w:footnote>
  <w:footnote w:id="14447">
    <w:p>
      <w:pPr>
        <w:pStyle w:val="FootnoteText"/>
      </w:pPr>
      <w:r>
        <w:rPr>
          <w:rStyle w:val="FootnoteReference"/>
        </w:rPr>
        <w:footnoteRef/>
      </w:r>
      <w:r>
        <w:t xml:space="preserve"> Cross-references for "moved": John 15:6; Acts 20:24; 1Cor 15:58; 1Thess 3:3.</w:t>
      </w:r>
    </w:p>
  </w:footnote>
  <w:footnote w:id="14448">
    <w:p>
      <w:pPr>
        <w:pStyle w:val="FootnoteText"/>
      </w:pPr>
      <w:r>
        <w:rPr>
          <w:rStyle w:val="FootnoteReference"/>
        </w:rPr>
        <w:footnoteRef/>
      </w:r>
      <w:r>
        <w:t xml:space="preserve"> Cross-references for "the hope": Rom 5:5; Gal 5:5; Eph 1:18; Col 1:5; 1Thess 5:8; 2Thess 2:16; Titus 3:7; Heb 6:19; 1Pet 1:3; 1John 3:1-3.</w:t>
      </w:r>
    </w:p>
  </w:footnote>
  <w:footnote w:id="14449">
    <w:p>
      <w:pPr>
        <w:pStyle w:val="FootnoteText"/>
      </w:pPr>
      <w:r>
        <w:rPr>
          <w:rStyle w:val="FootnoteReference"/>
        </w:rPr>
        <w:footnoteRef/>
      </w:r>
      <w:r>
        <w:t xml:space="preserve"> Cross-references for "under": Deut 2:25; Deut 4:19; Lam 3:66; Acts 2:5; Acts 4:12.</w:t>
      </w:r>
    </w:p>
  </w:footnote>
  <w:footnote w:id="14450">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451">
    <w:p>
      <w:pPr>
        <w:pStyle w:val="FootnoteText"/>
      </w:pPr>
      <w:r>
        <w:rPr>
          <w:rStyle w:val="FootnoteReference"/>
        </w:rPr>
        <w:footnoteRef/>
      </w:r>
      <w:r>
        <w:t xml:space="preserve"> Cross-references: Matt 24:14; Mark 16:15; Rom 10:18; Col 1:6.</w:t>
      </w:r>
    </w:p>
  </w:footnote>
  <w:footnote w:id="14452">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453">
    <w:p>
      <w:pPr>
        <w:pStyle w:val="FootnoteText"/>
      </w:pPr>
      <w:r>
        <w:rPr>
          <w:rStyle w:val="FootnoteReference"/>
        </w:rPr>
        <w:footnoteRef/>
      </w:r>
      <w:r>
        <w:t xml:space="preserve"> Cross-references for "rejoice": Matt 5:11-12; Acts 5:41; Rom 5:3; 2Cor 7:4; Eph 3:1; Eph 3:13; Phil 2:17-18; Jas 1:2.</w:t>
      </w:r>
    </w:p>
  </w:footnote>
  <w:footnote w:id="14454">
    <w:p>
      <w:pPr>
        <w:pStyle w:val="FootnoteText"/>
      </w:pPr>
      <w:r>
        <w:rPr>
          <w:rStyle w:val="FootnoteReference"/>
        </w:rPr>
        <w:footnoteRef/>
      </w:r>
      <w:r>
        <w:t xml:space="preserve"> Cross-references for "fill": 2Cor 1:5-8; 2Cor 4:8-12; 2Cor 11:23-27; Phil 3:10; 2Tim 1:8; 2Tim 2:9-10.</w:t>
      </w:r>
    </w:p>
  </w:footnote>
  <w:footnote w:id="14455">
    <w:p>
      <w:pPr>
        <w:pStyle w:val="FootnoteText"/>
      </w:pPr>
      <w:r>
        <w:rPr>
          <w:rStyle w:val="FootnoteReference"/>
        </w:rPr>
        <w:footnoteRef/>
      </w:r>
      <w:r>
        <w:t xml:space="preserve"> Cross-references: Eph 1:23; Col 1:18.</w:t>
      </w:r>
    </w:p>
  </w:footnote>
  <w:footnote w:id="144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457">
    <w:p>
      <w:pPr>
        <w:pStyle w:val="FootnoteText"/>
      </w:pPr>
      <w:r>
        <w:rPr>
          <w:rStyle w:val="FootnoteReference"/>
        </w:rPr>
        <w:footnoteRef/>
      </w:r>
      <w:r>
        <w:t xml:space="preserve"> Cross-references: Rom 15:19; 2Tim 4:2-5.</w:t>
      </w:r>
    </w:p>
  </w:footnote>
  <w:footnote w:id="14458">
    <w:p>
      <w:pPr>
        <w:pStyle w:val="FootnoteText"/>
      </w:pPr>
      <w:r>
        <w:rPr>
          <w:rStyle w:val="FootnoteReference"/>
        </w:rPr>
        <w:footnoteRef/>
      </w:r>
      <w:r>
        <w:t xml:space="preserve"> Cross-references for "the mystery": Rom 16:25-26; 1Cor 2:7; Eph 3:3-10.</w:t>
      </w:r>
    </w:p>
  </w:footnote>
  <w:footnote w:id="14459">
    <w:p>
      <w:pPr>
        <w:pStyle w:val="FootnoteText"/>
      </w:pPr>
      <w:r>
        <w:rPr>
          <w:rStyle w:val="FootnoteReference"/>
        </w:rPr>
        <w:footnoteRef/>
      </w:r>
      <w:r>
        <w:t xml:space="preserve"> Cross-references: Ps 25:14; Matt 13:11; Mark 4:11; Luke 8:10; 2Tim 1:10.</w:t>
      </w:r>
    </w:p>
  </w:footnote>
  <w:footnote w:id="14460">
    <w:p>
      <w:pPr>
        <w:pStyle w:val="FootnoteText"/>
      </w:pPr>
      <w:r>
        <w:rPr>
          <w:rStyle w:val="FootnoteReference"/>
        </w:rPr>
        <w:footnoteRef/>
      </w:r>
      <w:r>
        <w:t xml:space="preserve"> Cross-references for "the riches": Rom 9:23; Rom 11:33; Eph 1:7; Eph 1:17-18; Eph 3:8-10; Eph 3:16; Phil 4:19; Col 2:3.</w:t>
      </w:r>
    </w:p>
  </w:footnote>
  <w:footnote w:id="14461">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462">
    <w:p>
      <w:pPr>
        <w:pStyle w:val="FootnoteText"/>
      </w:pPr>
      <w:r>
        <w:rPr>
          <w:rStyle w:val="FootnoteReference"/>
        </w:rPr>
        <w:footnoteRef/>
      </w:r>
      <w:r>
        <w:t xml:space="preserve"> Cross-references for "the hope": Ps 16:9-11; Rom 5:2; Rom 8:18-19; 2Cor 4:17; Col 1:5; 1Tim 1:1; 1Pet 1:3-4.</w:t>
      </w:r>
    </w:p>
  </w:footnote>
  <w:footnote w:id="14463">
    <w:p>
      <w:pPr>
        <w:pStyle w:val="FootnoteText"/>
      </w:pPr>
      <w:r>
        <w:rPr>
          <w:rStyle w:val="FootnoteReference"/>
        </w:rPr>
        <w:footnoteRef/>
      </w:r>
      <w:r>
        <w:t xml:space="preserve"> Cross-references for "teaching": Deut 4:5; Eccl 12:9; Ezek 7:10; Matt 28:20; Mark 6:34; Eph 4:11; 1Tim 3:2; 2Tim 2:24-25.</w:t>
      </w:r>
    </w:p>
  </w:footnote>
  <w:footnote w:id="14464">
    <w:p>
      <w:pPr>
        <w:pStyle w:val="FootnoteText"/>
      </w:pPr>
      <w:r>
        <w:rPr>
          <w:rStyle w:val="FootnoteReference"/>
        </w:rPr>
        <w:footnoteRef/>
      </w:r>
      <w:r>
        <w:t xml:space="preserve"> Cross-references for "in all": Prov 8:5; Jer 3:15; Luke 21:15; 1Cor 2:6; 1Cor 2:15; 1Cor 12:8; 2Pet 3:15.</w:t>
      </w:r>
    </w:p>
  </w:footnote>
  <w:footnote w:id="14465">
    <w:p>
      <w:pPr>
        <w:pStyle w:val="FootnoteText"/>
      </w:pPr>
      <w:r>
        <w:rPr>
          <w:rStyle w:val="FootnoteReference"/>
        </w:rPr>
        <w:footnoteRef/>
      </w:r>
      <w:r>
        <w:t xml:space="preserve"> Cross-references for "we may": 2Cor 11:2; Eph 5:27; Col 1:22.</w:t>
      </w:r>
    </w:p>
  </w:footnote>
  <w:footnote w:id="14466">
    <w:p>
      <w:pPr>
        <w:pStyle w:val="FootnoteText"/>
      </w:pPr>
      <w:r>
        <w:rPr>
          <w:rStyle w:val="FootnoteReference"/>
        </w:rPr>
        <w:footnoteRef/>
      </w:r>
      <w:r>
        <w:t xml:space="preserve"> Cross-references: Jer 6:10; Ezek 3:17-21; Ezek 33:4-9; Matt 3:7; Acts 20:27-28; Acts 20:31; 1Cor 4:14; 1Thess 4:6; 1Thess 5:12-14.</w:t>
      </w:r>
    </w:p>
  </w:footnote>
  <w:footnote w:id="14467">
    <w:p>
      <w:pPr>
        <w:pStyle w:val="FootnoteText"/>
      </w:pPr>
      <w:r>
        <w:rPr>
          <w:rStyle w:val="FootnoteReference"/>
        </w:rPr>
        <w:footnoteRef/>
      </w:r>
      <w:r>
        <w:t xml:space="preserve"> Cross-references: 1Cor 1:30; Eph 4:12-13; Col 2:10; Heb 10:14; Heb 13:21.</w:t>
      </w:r>
    </w:p>
  </w:footnote>
  <w:footnote w:id="14468">
    <w:p>
      <w:pPr>
        <w:pStyle w:val="FootnoteText"/>
      </w:pPr>
      <w:r>
        <w:rPr>
          <w:rStyle w:val="FootnoteReference"/>
        </w:rPr>
        <w:footnoteRef/>
      </w:r>
      <w:r>
        <w:t xml:space="preserve"> Cross-references for "striving": Luke 13:24; Rom 15:20; Rom 15:30; 1Cor 9:25-27; Phil 1:27; Phil 1:30; Col 2:1; Heb 12:4.</w:t>
      </w:r>
    </w:p>
  </w:footnote>
  <w:footnote w:id="14469">
    <w:p>
      <w:pPr>
        <w:pStyle w:val="FootnoteText"/>
      </w:pPr>
      <w:r>
        <w:rPr>
          <w:rStyle w:val="FootnoteReference"/>
        </w:rPr>
        <w:footnoteRef/>
      </w:r>
      <w:r>
        <w:t xml:space="preserve"> Cross-references for "mightily": 2Cor 12:9-10; 2Cor 13:3.</w:t>
      </w:r>
    </w:p>
  </w:footnote>
  <w:footnote w:id="14470">
    <w:p>
      <w:pPr>
        <w:pStyle w:val="FootnoteText"/>
      </w:pPr>
      <w:r>
        <w:rPr>
          <w:rStyle w:val="FootnoteReference"/>
        </w:rPr>
        <w:footnoteRef/>
      </w:r>
      <w:r>
        <w:t xml:space="preserve"> Cross-references: 1Cor 15:10; 2Cor 5:9; 2Cor 6:5; 2Cor 11:23; Phil 2:16; Col 4:12; 1Thess 2:9; 2Thess 3:8; 2Tim 2:10; Rev 2:3.</w:t>
      </w:r>
    </w:p>
  </w:footnote>
  <w:footnote w:id="14471">
    <w:p>
      <w:pPr>
        <w:pStyle w:val="FootnoteText"/>
      </w:pPr>
      <w:r>
        <w:rPr>
          <w:rStyle w:val="FootnoteReference"/>
        </w:rPr>
        <w:footnoteRef/>
      </w:r>
      <w:r>
        <w:t xml:space="preserve"> Cross-references: 1Cor 12:6; 1Cor 12:11; Eph 1:19; Eph 3:7; Eph 3:20; Phil 2:13; Heb 13:21.</w:t>
      </w:r>
    </w:p>
  </w:footnote>
  <w:footnote w:id="14472">
    <w:p>
      <w:pPr>
        <w:pStyle w:val="FootnoteText"/>
      </w:pPr>
      <w:r>
        <w:rPr>
          <w:rStyle w:val="FootnoteReference"/>
        </w:rPr>
        <w:footnoteRef/>
      </w:r>
      <w:r>
        <w:t xml:space="preserve"> Place name: Laodicea. Place-name meaning: Laodicea — just people. Source form: Laodicea. Greek form: λαοδικεια.</w:t>
      </w:r>
    </w:p>
  </w:footnote>
  <w:footnote w:id="14473">
    <w:p>
      <w:pPr>
        <w:pStyle w:val="FootnoteText"/>
      </w:pPr>
      <w:r>
        <w:rPr>
          <w:rStyle w:val="FootnoteReference"/>
        </w:rPr>
        <w:footnoteRef/>
      </w:r>
      <w:r>
        <w:t xml:space="preserve"> Cross-references: Col 4:13; Col 4:15-16; Rev 1:11; Rev 3:14-22.</w:t>
      </w:r>
    </w:p>
  </w:footnote>
  <w:footnote w:id="14474">
    <w:p>
      <w:pPr>
        <w:pStyle w:val="FootnoteText"/>
      </w:pPr>
      <w:r>
        <w:rPr>
          <w:rStyle w:val="FootnoteReference"/>
        </w:rPr>
        <w:footnoteRef/>
      </w:r>
      <w:r>
        <w:t xml:space="preserve"> Cross-references: Acts 20:25; Acts 20:38; Col 2:5; 1Pet 1:8.</w:t>
      </w:r>
    </w:p>
  </w:footnote>
  <w:footnote w:id="14475">
    <w:p>
      <w:pPr>
        <w:pStyle w:val="FootnoteText"/>
      </w:pPr>
      <w:r>
        <w:rPr>
          <w:rStyle w:val="FootnoteReference"/>
        </w:rPr>
        <w:footnoteRef/>
      </w:r>
      <w:r>
        <w:t xml:space="preserve"> Cross-references for "their": Isa 40:1; Rom 15:13; 2Cor 1:4-6; Col 4:8; 1Thess 3:2; 1Thess 5:14; 2Thess 2:16-17.</w:t>
      </w:r>
    </w:p>
  </w:footnote>
  <w:footnote w:id="14476">
    <w:p>
      <w:pPr>
        <w:pStyle w:val="FootnoteText"/>
      </w:pPr>
      <w:r>
        <w:rPr>
          <w:rStyle w:val="FootnoteReference"/>
        </w:rPr>
        <w:footnoteRef/>
      </w:r>
      <w:r>
        <w:t xml:space="preserve"> Cross-references for "of the full": Isa 32:17; 1Thess 1:5; Heb 6:11; Heb 10:22; 2Pet 1:10; 1John 3:19.</w:t>
      </w:r>
    </w:p>
  </w:footnote>
  <w:footnote w:id="14477">
    <w:p>
      <w:pPr>
        <w:pStyle w:val="FootnoteText"/>
      </w:pPr>
      <w:r>
        <w:rPr>
          <w:rStyle w:val="FootnoteReference"/>
        </w:rPr>
        <w:footnoteRef/>
      </w:r>
      <w:r>
        <w:t xml:space="preserve"> Cross-references for "understanding": John 6:69; John 17:3; Rom 16:25; 1Cor 2:12; Eph 1:17-19; Eph 3:9-10; Phil 3:8; 2Pet 1:3; 2Pet 3:18.</w:t>
      </w:r>
    </w:p>
  </w:footnote>
  <w:footnote w:id="144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79">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480">
    <w:p>
      <w:pPr>
        <w:pStyle w:val="FootnoteText"/>
      </w:pPr>
      <w:r>
        <w:rPr>
          <w:rStyle w:val="FootnoteReference"/>
        </w:rPr>
        <w:footnoteRef/>
      </w:r>
      <w:r>
        <w:t xml:space="preserve"> Personal name: Christ. Personal-name meaning: Christ — anointed. Source form: Christ.</w:t>
      </w:r>
    </w:p>
  </w:footnote>
  <w:footnote w:id="144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83">
    <w:p>
      <w:pPr>
        <w:pStyle w:val="FootnoteText"/>
      </w:pPr>
      <w:r>
        <w:rPr>
          <w:rStyle w:val="FootnoteReference"/>
        </w:rPr>
        <w:footnoteRef/>
      </w:r>
      <w:r>
        <w:t xml:space="preserve"> Cross-references: Col 1:27.</w:t>
      </w:r>
    </w:p>
  </w:footnote>
  <w:footnote w:id="14484">
    <w:p>
      <w:pPr>
        <w:pStyle w:val="FootnoteText"/>
      </w:pPr>
      <w:r>
        <w:rPr>
          <w:rStyle w:val="FootnoteReference"/>
        </w:rPr>
        <w:footnoteRef/>
      </w:r>
      <w:r>
        <w:t xml:space="preserve"> Cross-references for "In whom": Rom 11:33; 1Cor 1:24; 1Cor 1:30; 1Cor 2:6-8; Eph 1:8; Eph 3:10; Col 1:9; Col 1:19; Col 3:16; 2Tim 3:15-17.</w:t>
      </w:r>
    </w:p>
  </w:footnote>
  <w:footnote w:id="14485">
    <w:p>
      <w:pPr>
        <w:pStyle w:val="FootnoteText"/>
      </w:pPr>
      <w:r>
        <w:rPr>
          <w:rStyle w:val="FootnoteReference"/>
        </w:rPr>
        <w:footnoteRef/>
      </w:r>
      <w:r>
        <w:t xml:space="preserve"> Cross-references: Job 28:21; Prov 2:4; Matt 10:26; Eph 3:9; Col 3:3; Rev 2:17.</w:t>
      </w:r>
    </w:p>
  </w:footnote>
  <w:footnote w:id="14486">
    <w:p>
      <w:pPr>
        <w:pStyle w:val="FootnoteText"/>
      </w:pPr>
      <w:r>
        <w:rPr>
          <w:rStyle w:val="FootnoteReference"/>
        </w:rPr>
        <w:footnoteRef/>
      </w:r>
      <w:r>
        <w:t xml:space="preserve"> Cross-references for "enticing": 1Cor 2:4.</w:t>
      </w:r>
    </w:p>
  </w:footnote>
  <w:footnote w:id="14487">
    <w:p>
      <w:pPr>
        <w:pStyle w:val="FootnoteText"/>
      </w:pPr>
      <w:r>
        <w:rPr>
          <w:rStyle w:val="FootnoteReference"/>
        </w:rPr>
        <w:footnoteRef/>
      </w:r>
      <w:r>
        <w:t xml:space="preserve"> Cross-references for "and beholding": 2Chr 29:35; 1Cor 11:34; 1Cor 14:40.</w:t>
      </w:r>
    </w:p>
  </w:footnote>
  <w:footnote w:id="14488">
    <w:p>
      <w:pPr>
        <w:pStyle w:val="FootnoteText"/>
      </w:pPr>
      <w:r>
        <w:rPr>
          <w:rStyle w:val="FootnoteReference"/>
        </w:rPr>
        <w:footnoteRef/>
      </w:r>
      <w:r>
        <w:t xml:space="preserve"> Cross-references: 1Cor 5:3-4; Col 2:1; 1Thess 2:17.</w:t>
      </w:r>
    </w:p>
  </w:footnote>
  <w:footnote w:id="14489">
    <w:p>
      <w:pPr>
        <w:pStyle w:val="FootnoteText"/>
      </w:pPr>
      <w:r>
        <w:rPr>
          <w:rStyle w:val="FootnoteReference"/>
        </w:rPr>
        <w:footnoteRef/>
      </w:r>
      <w:r>
        <w:t xml:space="preserve"> Cross-references for "received": Matt 10:40; John 1:12-13; John 13:20; 1Cor 1:30; Heb 3:14; 1John 5:11-12; 1John 5:20; 2John 1:8-9; Jude 1:3.</w:t>
      </w:r>
    </w:p>
  </w:footnote>
  <w:footnote w:id="14490">
    <w:p>
      <w:pPr>
        <w:pStyle w:val="FootnoteText"/>
      </w:pPr>
      <w:r>
        <w:rPr>
          <w:rStyle w:val="FootnoteReference"/>
        </w:rPr>
        <w:footnoteRef/>
      </w:r>
      <w:r>
        <w:t xml:space="preserve"> Name meaning: Jesus (Yeshua) — Yahweh saves. He will save His people from their sins.</w:t>
      </w:r>
    </w:p>
  </w:footnote>
  <w:footnote w:id="14491">
    <w:p>
      <w:pPr>
        <w:pStyle w:val="FootnoteText"/>
      </w:pPr>
      <w:r>
        <w:rPr>
          <w:rStyle w:val="FootnoteReference"/>
        </w:rPr>
        <w:footnoteRef/>
      </w:r>
      <w:r>
        <w:t xml:space="preserve"> Cross-references for "walk": Isa 2:5; Mic 4:2; John 14:6; 2Cor 5:7; Gal 2:20; Eph 4:1; Eph 5:1-2; Phil 1:27; Col 3:17; 1Thess 4:1; 1John 2:6.</w:t>
      </w:r>
    </w:p>
  </w:footnote>
  <w:footnote w:id="144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93">
    <w:p>
      <w:pPr>
        <w:pStyle w:val="FootnoteText"/>
      </w:pPr>
      <w:r>
        <w:rPr>
          <w:rStyle w:val="FootnoteReference"/>
        </w:rPr>
        <w:footnoteRef/>
      </w:r>
      <w:r>
        <w:t xml:space="preserve"> Cross-references for "Rooted": Ps 1:3; Ps 92:13; Isa 61:3; Jer 17:8; Ezek 17:23-24; Rom 11:17-18; Eph 2:21-22; Eph 3:17; Col 1:23; Jude 1:12.</w:t>
      </w:r>
    </w:p>
  </w:footnote>
  <w:footnote w:id="14494">
    <w:p>
      <w:pPr>
        <w:pStyle w:val="FootnoteText"/>
      </w:pPr>
      <w:r>
        <w:rPr>
          <w:rStyle w:val="FootnoteReference"/>
        </w:rPr>
        <w:footnoteRef/>
      </w:r>
      <w:r>
        <w:t xml:space="preserve"> Cross-references for "built": Matt 7:24-25; Luke 6:48; John 15:4-5; 1Cor 3:9-15; Eph 2:20-22; 1Pet 2:4-6; Jude 1:20.</w:t>
      </w:r>
    </w:p>
  </w:footnote>
  <w:footnote w:id="14495">
    <w:p>
      <w:pPr>
        <w:pStyle w:val="FootnoteText"/>
      </w:pPr>
      <w:r>
        <w:rPr>
          <w:rStyle w:val="FootnoteReference"/>
        </w:rPr>
        <w:footnoteRef/>
      </w:r>
      <w:r>
        <w:t xml:space="preserve"> Cross-references: Rom 16:25; 1Cor 15:58; 2Cor 1:21; Col 1:23; 2Thess 2:17; 1Pet 5:10; 2Pet 3:17-18; Jude 1:24.</w:t>
      </w:r>
    </w:p>
  </w:footnote>
  <w:footnote w:id="14496">
    <w:p>
      <w:pPr>
        <w:pStyle w:val="FootnoteText"/>
      </w:pPr>
      <w:r>
        <w:rPr>
          <w:rStyle w:val="FootnoteReference"/>
        </w:rPr>
        <w:footnoteRef/>
      </w:r>
      <w:r>
        <w:t xml:space="preserve"> Cross-references for "Beware": Deut 6:12; Matt 7:15; Matt 10:17; Matt 16:6; Phil 3:2; 2Pet 3:17.</w:t>
      </w:r>
    </w:p>
  </w:footnote>
  <w:footnote w:id="14497">
    <w:p>
      <w:pPr>
        <w:pStyle w:val="FootnoteText"/>
      </w:pPr>
      <w:r>
        <w:rPr>
          <w:rStyle w:val="FootnoteReference"/>
        </w:rPr>
        <w:footnoteRef/>
      </w:r>
      <w:r>
        <w:t xml:space="preserve"> Cross-references for "spoil": Song 2:15; Jer 29:8; Rom 16:17; Eph 5:6; Col 2:18; Heb 13:9; 2John 1:8.</w:t>
      </w:r>
    </w:p>
  </w:footnote>
  <w:footnote w:id="14498">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499">
    <w:p>
      <w:pPr>
        <w:pStyle w:val="FootnoteText"/>
      </w:pPr>
      <w:r>
        <w:rPr>
          <w:rStyle w:val="FootnoteReference"/>
        </w:rPr>
        <w:footnoteRef/>
      </w:r>
      <w:r>
        <w:t xml:space="preserve"> Cross-references for "after the tradition": Matt 15:2-9; Mark 7:3-13; Gal 1:14; Col 2:22; 1Pet 1:18.</w:t>
      </w:r>
    </w:p>
  </w:footnote>
  <w:footnote w:id="14500">
    <w:p>
      <w:pPr>
        <w:pStyle w:val="FootnoteText"/>
      </w:pPr>
      <w:r>
        <w:rPr>
          <w:rStyle w:val="FootnoteReference"/>
        </w:rPr>
        <w:footnoteRef/>
      </w:r>
      <w:r>
        <w:t xml:space="preserve"> Cross-references for "the rudiments": Gal 4:3; Gal 4:9; Eph 2:2; Col 2:20.</w:t>
      </w:r>
    </w:p>
  </w:footnote>
  <w:footnote w:id="14501">
    <w:p>
      <w:pPr>
        <w:pStyle w:val="FootnoteText"/>
      </w:pPr>
      <w:r>
        <w:rPr>
          <w:rStyle w:val="FootnoteReference"/>
        </w:rPr>
        <w:footnoteRef/>
      </w:r>
      <w:r>
        <w:t xml:space="preserve"> Cross-references for "after Christ": Eph 4:20.</w:t>
      </w:r>
    </w:p>
  </w:footnote>
  <w:footnote w:id="14502">
    <w:p>
      <w:pPr>
        <w:pStyle w:val="FootnoteText"/>
      </w:pPr>
      <w:r>
        <w:rPr>
          <w:rStyle w:val="FootnoteReference"/>
        </w:rPr>
        <w:footnoteRef/>
      </w:r>
      <w:r>
        <w:t xml:space="preserve"> Cross-references for "bodily": Luke 3:22; John 1:14; John 2:21.</w:t>
      </w:r>
    </w:p>
  </w:footnote>
  <w:footnote w:id="14503">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04">
    <w:p>
      <w:pPr>
        <w:pStyle w:val="FootnoteText"/>
      </w:pPr>
      <w:r>
        <w:rPr>
          <w:rStyle w:val="FootnoteReference"/>
        </w:rPr>
        <w:footnoteRef/>
      </w:r>
      <w:r>
        <w:t xml:space="preserve"> Cross-references for "complete": John 1:16; 1Cor 1:30-31; Gal 3:26-29; Col 3:11; Heb 5:9.</w:t>
      </w:r>
    </w:p>
  </w:footnote>
  <w:footnote w:id="14505">
    <w:p>
      <w:pPr>
        <w:pStyle w:val="FootnoteText"/>
      </w:pPr>
      <w:r>
        <w:rPr>
          <w:rStyle w:val="FootnoteReference"/>
        </w:rPr>
        <w:footnoteRef/>
      </w:r>
      <w:r>
        <w:t xml:space="preserve"> Cross-references for "the head": Eph 1:20-23; Eph 4:15-16; Phil 2:9-11; Col 1:16-18; 1Pet 3:22; Rev 5:9-13.</w:t>
      </w:r>
    </w:p>
  </w:footnote>
  <w:footnote w:id="14506">
    <w:p>
      <w:pPr>
        <w:pStyle w:val="FootnoteText"/>
      </w:pPr>
      <w:r>
        <w:rPr>
          <w:rStyle w:val="FootnoteReference"/>
        </w:rPr>
        <w:footnoteRef/>
      </w:r>
      <w:r>
        <w:t xml:space="preserve"> Cross-references for "in putting": Rom 6:6; Eph 4:22; Col 3:8-9.</w:t>
      </w:r>
    </w:p>
  </w:footnote>
  <w:footnote w:id="14507">
    <w:p>
      <w:pPr>
        <w:pStyle w:val="FootnoteText"/>
      </w:pPr>
      <w:r>
        <w:rPr>
          <w:rStyle w:val="FootnoteReference"/>
        </w:rPr>
        <w:footnoteRef/>
      </w:r>
      <w:r>
        <w:t xml:space="preserve"> Cross-references: Luke 2:21; 2Cor 5:17; Gal 2:20; Gal 4:4-5; Eph 2:10-18.</w:t>
      </w:r>
    </w:p>
  </w:footnote>
  <w:footnote w:id="14508">
    <w:p>
      <w:pPr>
        <w:pStyle w:val="FootnoteText"/>
      </w:pPr>
      <w:r>
        <w:rPr>
          <w:rStyle w:val="FootnoteReference"/>
        </w:rPr>
        <w:footnoteRef/>
      </w:r>
      <w:r>
        <w:t xml:space="preserve"> Cross-references for "Buried": Rom 6:4-5.</w:t>
      </w:r>
    </w:p>
  </w:footnote>
  <w:footnote w:id="14509">
    <w:p>
      <w:pPr>
        <w:pStyle w:val="FootnoteText"/>
      </w:pPr>
      <w:r>
        <w:rPr>
          <w:rStyle w:val="FootnoteReference"/>
        </w:rPr>
        <w:footnoteRef/>
      </w:r>
      <w:r>
        <w:t xml:space="preserve"> Cross-references for "baptism": Rom 6:3; 1Cor 12:13; Gal 3:27; Eph 4:5; Titus 3:5-6; Heb 6:2; 1Pet 3:21.</w:t>
      </w:r>
    </w:p>
  </w:footnote>
  <w:footnote w:id="14510">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11">
    <w:p>
      <w:pPr>
        <w:pStyle w:val="FootnoteText"/>
      </w:pPr>
      <w:r>
        <w:rPr>
          <w:rStyle w:val="FootnoteReference"/>
        </w:rPr>
        <w:footnoteRef/>
      </w:r>
      <w:r>
        <w:t xml:space="preserve"> Cross-references: Rom 6:8-11; Rom 7:4; 1Cor 15:20; Eph 1:20; Eph 2:4-6; Eph 5:14; Col 3:1-2; 1Pet 4:1-3.</w:t>
      </w:r>
    </w:p>
  </w:footnote>
  <w:footnote w:id="14512">
    <w:p>
      <w:pPr>
        <w:pStyle w:val="FootnoteText"/>
      </w:pPr>
      <w:r>
        <w:rPr>
          <w:rStyle w:val="FootnoteReference"/>
        </w:rPr>
        <w:footnoteRef/>
      </w:r>
      <w:r>
        <w:t xml:space="preserve"> Cross-references: Acts 2:24; Rom 4:24; Heb 13:20-21.</w:t>
      </w:r>
    </w:p>
  </w:footnote>
  <w:footnote w:id="14513">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14">
    <w:p>
      <w:pPr>
        <w:pStyle w:val="FootnoteText"/>
      </w:pPr>
      <w:r>
        <w:rPr>
          <w:rStyle w:val="FootnoteReference"/>
        </w:rPr>
        <w:footnoteRef/>
      </w:r>
      <w:r>
        <w:t xml:space="preserve"> Cross-references for "the uncircumcision": Eph 2:11.</w:t>
      </w:r>
    </w:p>
  </w:footnote>
  <w:footnote w:id="14515">
    <w:p>
      <w:pPr>
        <w:pStyle w:val="FootnoteText"/>
      </w:pPr>
      <w:r>
        <w:rPr>
          <w:rStyle w:val="FootnoteReference"/>
        </w:rPr>
        <w:footnoteRef/>
      </w:r>
      <w:r>
        <w:t xml:space="preserve"> Cross-references: Ps 71:20; Ps 119:50; John 5:21; John 6:63; Rom 4:17; Rom 8:11; 1Cor 15:36; 1Cor 15:45; 2Cor 3:6; 1Tim 6:13.</w:t>
      </w:r>
    </w:p>
  </w:footnote>
  <w:footnote w:id="14516">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17">
    <w:p>
      <w:pPr>
        <w:pStyle w:val="FootnoteText"/>
      </w:pPr>
      <w:r>
        <w:rPr>
          <w:rStyle w:val="FootnoteReference"/>
        </w:rPr>
        <w:footnoteRef/>
      </w:r>
      <w:r>
        <w:t xml:space="preserve"> Cross-references: Num 5:23; Neh 4:5; Ps 51:1; Ps 51:9; Isa 43:25; Isa 44:22; Acts 3:19.</w:t>
      </w:r>
    </w:p>
  </w:footnote>
  <w:footnote w:id="14518">
    <w:p>
      <w:pPr>
        <w:pStyle w:val="FootnoteText"/>
      </w:pPr>
      <w:r>
        <w:rPr>
          <w:rStyle w:val="FootnoteReference"/>
        </w:rPr>
        <w:footnoteRef/>
      </w:r>
      <w:r>
        <w:t xml:space="preserve"> Cross-references: Isa 57:14; 2Thess 2:7.</w:t>
      </w:r>
    </w:p>
  </w:footnote>
  <w:footnote w:id="14519">
    <w:p>
      <w:pPr>
        <w:pStyle w:val="FootnoteText"/>
      </w:pPr>
      <w:r>
        <w:rPr>
          <w:rStyle w:val="FootnoteReference"/>
        </w:rPr>
        <w:footnoteRef/>
      </w:r>
      <w:r>
        <w:t xml:space="preserve"> Cross-references for "principalities": 2Cor 4:4; Eph 6:12; Col 1:16.</w:t>
      </w:r>
    </w:p>
  </w:footnote>
  <w:footnote w:id="14520">
    <w:p>
      <w:pPr>
        <w:pStyle w:val="FootnoteText"/>
      </w:pPr>
      <w:r>
        <w:rPr>
          <w:rStyle w:val="FootnoteReference"/>
        </w:rPr>
        <w:footnoteRef/>
      </w:r>
      <w:r>
        <w:t xml:space="preserve"> Cross-references for "triumphing": Luke 23:39-43; John 12:32; John 19:30; Acts 2:23-24; Acts 2:32-36.</w:t>
      </w:r>
    </w:p>
  </w:footnote>
  <w:footnote w:id="14521">
    <w:p>
      <w:pPr>
        <w:pStyle w:val="FootnoteText"/>
      </w:pPr>
      <w:r>
        <w:rPr>
          <w:rStyle w:val="FootnoteReference"/>
        </w:rPr>
        <w:footnoteRef/>
      </w:r>
      <w:r>
        <w:t xml:space="preserve"> Cross-references for "judge": Rom 14:3; Rom 14:10; Rom 14:13; 1Cor 10:28-31; Gal 2:12-13; Jas 4:11.</w:t>
      </w:r>
    </w:p>
  </w:footnote>
  <w:footnote w:id="14522">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23">
    <w:p>
      <w:pPr>
        <w:pStyle w:val="FootnoteText"/>
      </w:pPr>
      <w:r>
        <w:rPr>
          <w:rStyle w:val="FootnoteReference"/>
        </w:rPr>
        <w:footnoteRef/>
      </w:r>
      <w:r>
        <w:t xml:space="preserve"> Cross-references for "or of the sabbath": Lev 16:31; Lev 23:3; Lev 23:24; Lev 23:32; Lev 23:39.</w:t>
      </w:r>
    </w:p>
  </w:footnote>
  <w:footnote w:id="14524">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25">
    <w:p>
      <w:pPr>
        <w:pStyle w:val="FootnoteText"/>
      </w:pPr>
      <w:r>
        <w:rPr>
          <w:rStyle w:val="FootnoteReference"/>
        </w:rPr>
        <w:footnoteRef/>
      </w:r>
      <w:r>
        <w:t xml:space="preserve"> Cross-references: Lev 23:1-44; Deut 16:1-17; Neh 8:9; Neh 10:31; Ps 42:4; Rom 14:5-6.</w:t>
      </w:r>
    </w:p>
  </w:footnote>
  <w:footnote w:id="14526">
    <w:p>
      <w:pPr>
        <w:pStyle w:val="FootnoteText"/>
      </w:pPr>
      <w:r>
        <w:rPr>
          <w:rStyle w:val="FootnoteReference"/>
        </w:rPr>
        <w:footnoteRef/>
      </w:r>
      <w:r>
        <w:t xml:space="preserve"> Cross-references for "a shadow": John 1:17; Heb 8:5; Heb 9:9; Heb 10:1.</w:t>
      </w:r>
    </w:p>
  </w:footnote>
  <w:footnote w:id="14527">
    <w:p>
      <w:pPr>
        <w:pStyle w:val="FootnoteText"/>
      </w:pPr>
      <w:r>
        <w:rPr>
          <w:rStyle w:val="FootnoteReference"/>
        </w:rPr>
        <w:footnoteRef/>
      </w:r>
      <w:r>
        <w:t xml:space="preserve"> Cross-references for "the body": Matt 11:28-29; Heb 4:1-11.</w:t>
      </w:r>
    </w:p>
  </w:footnote>
  <w:footnote w:id="14528">
    <w:p>
      <w:pPr>
        <w:pStyle w:val="FootnoteText"/>
      </w:pPr>
      <w:r>
        <w:rPr>
          <w:rStyle w:val="FootnoteReference"/>
        </w:rPr>
        <w:footnoteRef/>
      </w:r>
      <w:r>
        <w:t xml:space="preserve"> Cross-references for "beguile you": Col 2:16.</w:t>
      </w:r>
    </w:p>
  </w:footnote>
  <w:footnote w:id="14529">
    <w:p>
      <w:pPr>
        <w:pStyle w:val="FootnoteText"/>
      </w:pPr>
      <w:r>
        <w:rPr>
          <w:rStyle w:val="FootnoteReference"/>
        </w:rPr>
        <w:footnoteRef/>
      </w:r>
      <w:r>
        <w:t xml:space="preserve"> Cross-references for "in a voluntary humility": Isa 57:9; Col 2:23.</w:t>
      </w:r>
    </w:p>
  </w:footnote>
  <w:footnote w:id="14530">
    <w:p>
      <w:pPr>
        <w:pStyle w:val="FootnoteText"/>
      </w:pPr>
      <w:r>
        <w:rPr>
          <w:rStyle w:val="FootnoteReference"/>
        </w:rPr>
        <w:footnoteRef/>
      </w:r>
      <w:r>
        <w:t xml:space="preserve"> Cross-references for "intruding": Deut 29:29; Job 38:2; Ps 138:1-2; Ezek 13:3; 1Tim 1:7.</w:t>
      </w:r>
    </w:p>
  </w:footnote>
  <w:footnote w:id="14531">
    <w:p>
      <w:pPr>
        <w:pStyle w:val="FootnoteText"/>
      </w:pPr>
      <w:r>
        <w:rPr>
          <w:rStyle w:val="FootnoteReference"/>
        </w:rPr>
        <w:footnoteRef/>
      </w:r>
      <w:r>
        <w:t xml:space="preserve"> Cross-references for "vainly": 1Cor 4:18; 1Cor 8:1; 1Cor 13:4; Col 2:8.</w:t>
      </w:r>
    </w:p>
  </w:footnote>
  <w:footnote w:id="14532">
    <w:p>
      <w:pPr>
        <w:pStyle w:val="FootnoteText"/>
      </w:pPr>
      <w:r>
        <w:rPr>
          <w:rStyle w:val="FootnoteReference"/>
        </w:rPr>
        <w:footnoteRef/>
      </w:r>
      <w:r>
        <w:t xml:space="preserve"> Cross-references for "fleshly": Rom 8:6-8; 1Cor 3:3; 2Cor 12:20; Gal 5:19-20; Jas 3:14-16; Jas 4:1-6.</w:t>
      </w:r>
    </w:p>
  </w:footnote>
  <w:footnote w:id="14533">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34">
    <w:p>
      <w:pPr>
        <w:pStyle w:val="FootnoteText"/>
      </w:pPr>
      <w:r>
        <w:rPr>
          <w:rStyle w:val="FootnoteReference"/>
        </w:rPr>
        <w:footnoteRef/>
      </w:r>
      <w:r>
        <w:t xml:space="preserve"> Cross-references: Dan 11:38; Rom 1:25; 1Cor 8:5-6; 1Tim 4:1; Rev 19:10; Rev 22:8-9.</w:t>
      </w:r>
    </w:p>
  </w:footnote>
  <w:footnote w:id="14535">
    <w:p>
      <w:pPr>
        <w:pStyle w:val="FootnoteText"/>
      </w:pPr>
      <w:r>
        <w:rPr>
          <w:rStyle w:val="FootnoteReference"/>
        </w:rPr>
        <w:footnoteRef/>
      </w:r>
      <w:r>
        <w:t xml:space="preserve"> Cross-references for "nourishment": John 15:4-6; Rom 11:17; Eph 5:29.</w:t>
      </w:r>
    </w:p>
  </w:footnote>
  <w:footnote w:id="14536">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37">
    <w:p>
      <w:pPr>
        <w:pStyle w:val="FootnoteText"/>
      </w:pPr>
      <w:r>
        <w:rPr>
          <w:rStyle w:val="FootnoteReference"/>
        </w:rPr>
        <w:footnoteRef/>
      </w:r>
      <w:r>
        <w:t xml:space="preserve"> Cross-references: Gal 1:6-9; Gal 5:2-4; Col 1:18; Col 2:6-9; 1Tim 2:4-6.</w:t>
      </w:r>
    </w:p>
  </w:footnote>
  <w:footnote w:id="14538">
    <w:p>
      <w:pPr>
        <w:pStyle w:val="FootnoteText"/>
      </w:pPr>
      <w:r>
        <w:rPr>
          <w:rStyle w:val="FootnoteReference"/>
        </w:rPr>
        <w:footnoteRef/>
      </w:r>
      <w:r>
        <w:t xml:space="preserve"> Cross-references: Eph 4:15-16.</w:t>
      </w:r>
    </w:p>
  </w:footnote>
  <w:footnote w:id="14539">
    <w:p>
      <w:pPr>
        <w:pStyle w:val="FootnoteText"/>
      </w:pPr>
      <w:r>
        <w:rPr>
          <w:rStyle w:val="FootnoteReference"/>
        </w:rPr>
        <w:footnoteRef/>
      </w:r>
      <w:r>
        <w:t xml:space="preserve"> Cross-references: Job 19:9-12; Ps 139:15-16.</w:t>
      </w:r>
    </w:p>
  </w:footnote>
  <w:footnote w:id="14540">
    <w:p>
      <w:pPr>
        <w:pStyle w:val="FootnoteText"/>
      </w:pPr>
      <w:r>
        <w:rPr>
          <w:rStyle w:val="FootnoteReference"/>
        </w:rPr>
        <w:footnoteRef/>
      </w:r>
      <w:r>
        <w:t xml:space="preserve"> Cross-references: 1Cor 3:6; Eph 4:16; Col 1:10; 1Thess 3:12; 1Thess 4:10; 2Thess 1:3; 2Pet 3:18.</w:t>
      </w:r>
    </w:p>
  </w:footnote>
  <w:footnote w:id="14541">
    <w:p>
      <w:pPr>
        <w:pStyle w:val="FootnoteText"/>
      </w:pPr>
      <w:r>
        <w:rPr>
          <w:rStyle w:val="FootnoteReference"/>
        </w:rPr>
        <w:footnoteRef/>
      </w:r>
      <w:r>
        <w:t xml:space="preserve"> Cross-references for "living": John 15:19; John 17:14-16; 2Cor 10:3; Jas 4:4; 1John 5:19.</w:t>
      </w:r>
    </w:p>
  </w:footnote>
  <w:footnote w:id="14542">
    <w:p>
      <w:pPr>
        <w:pStyle w:val="FootnoteText"/>
      </w:pPr>
      <w:r>
        <w:rPr>
          <w:rStyle w:val="FootnoteReference"/>
        </w:rPr>
        <w:footnoteRef/>
      </w:r>
      <w:r>
        <w:t xml:space="preserve"> Cross-references for "subject": Gal 4:3; Gal 4:9-12; Col 2:14; Col 2:16; Heb 13:9.</w:t>
      </w:r>
    </w:p>
  </w:footnote>
  <w:footnote w:id="14543">
    <w:p>
      <w:pPr>
        <w:pStyle w:val="FootnoteText"/>
      </w:pPr>
      <w:r>
        <w:rPr>
          <w:rStyle w:val="FootnoteReference"/>
        </w:rPr>
        <w:footnoteRef/>
      </w:r>
      <w:r>
        <w:t xml:space="preserve"> Cross-references: Rom 6:2-11; Rom 7:4-6; Gal 2:19-20; Gal 6:14; Col 3:3; 1Pet 4:1-3.</w:t>
      </w:r>
    </w:p>
  </w:footnote>
  <w:footnote w:id="14544">
    <w:p>
      <w:pPr>
        <w:pStyle w:val="FootnoteText"/>
      </w:pPr>
      <w:r>
        <w:rPr>
          <w:rStyle w:val="FootnoteReference"/>
        </w:rPr>
        <w:footnoteRef/>
      </w:r>
      <w:r>
        <w:t xml:space="preserve"> Cross-references: Gen 3:3; Isa 52:11; 2Cor 6:17; 1Tim 4:3.</w:t>
      </w:r>
    </w:p>
  </w:footnote>
  <w:footnote w:id="14545">
    <w:p>
      <w:pPr>
        <w:pStyle w:val="FootnoteText"/>
      </w:pPr>
      <w:r>
        <w:rPr>
          <w:rStyle w:val="FootnoteReference"/>
        </w:rPr>
        <w:footnoteRef/>
      </w:r>
      <w:r>
        <w:t xml:space="preserve"> Cross-references: Mark 7:18-19; John 6:27; 1Cor 6:13.</w:t>
      </w:r>
    </w:p>
  </w:footnote>
  <w:footnote w:id="14546">
    <w:p>
      <w:pPr>
        <w:pStyle w:val="FootnoteText"/>
      </w:pPr>
      <w:r>
        <w:rPr>
          <w:rStyle w:val="FootnoteReference"/>
        </w:rPr>
        <w:footnoteRef/>
      </w:r>
      <w:r>
        <w:t xml:space="preserve"> Cross-references for "a show": Gen 3:5-6; Matt 23:27-28; 2Cor 11:13-15; 1Tim 4:3; 1Tim 4:8.</w:t>
      </w:r>
    </w:p>
  </w:footnote>
  <w:footnote w:id="14547">
    <w:p>
      <w:pPr>
        <w:pStyle w:val="FootnoteText"/>
      </w:pPr>
      <w:r>
        <w:rPr>
          <w:rStyle w:val="FootnoteReference"/>
        </w:rPr>
        <w:footnoteRef/>
      </w:r>
      <w:r>
        <w:t xml:space="preserve"> Cross-references for "neglecting": Eph 5:29.</w:t>
      </w:r>
    </w:p>
  </w:footnote>
  <w:footnote w:id="14548">
    <w:p>
      <w:pPr>
        <w:pStyle w:val="FootnoteText"/>
      </w:pPr>
      <w:r>
        <w:rPr>
          <w:rStyle w:val="FootnoteReference"/>
        </w:rPr>
        <w:footnoteRef/>
      </w:r>
      <w:r>
        <w:t xml:space="preserve"> Cross-references: Col 2:8; Col 2:18; Col 2:22.</w:t>
      </w:r>
    </w:p>
  </w:footnote>
  <w:footnote w:id="14549">
    <w:p>
      <w:pPr>
        <w:pStyle w:val="FootnoteText"/>
      </w:pPr>
      <w:r>
        <w:rPr>
          <w:rStyle w:val="FootnoteReference"/>
        </w:rPr>
        <w:footnoteRef/>
      </w:r>
      <w:r>
        <w:t xml:space="preserve"> Cross-references for "risen": Rom 6:4-5; Rom 6:9-11; Gal 2:19-20; Eph 1:19-20; Eph 2:5-6; Col 2:12-13; Col 2:20.</w:t>
      </w:r>
    </w:p>
  </w:footnote>
  <w:footnote w:id="14550">
    <w:p>
      <w:pPr>
        <w:pStyle w:val="FootnoteText"/>
      </w:pPr>
      <w:r>
        <w:rPr>
          <w:rStyle w:val="FootnoteReference"/>
        </w:rPr>
        <w:footnoteRef/>
      </w:r>
      <w:r>
        <w:t xml:space="preserve"> Personal name: Christ. Personal-name meaning: Christ — anointed. Source form: Christ.</w:t>
      </w:r>
    </w:p>
  </w:footnote>
  <w:footnote w:id="14551">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5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55">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556">
    <w:p>
      <w:pPr>
        <w:pStyle w:val="FootnoteText"/>
      </w:pPr>
      <w:r>
        <w:rPr>
          <w:rStyle w:val="FootnoteReference"/>
        </w:rPr>
        <w:footnoteRef/>
      </w:r>
      <w:r>
        <w:t xml:space="preserve"> Cross-references: Ps 49:11-17; Matt 6:19; Luke 12:15; Luke 16:8-9; Luke 16:11; Luke 16:19-25; Phil 3:19; Col 3:5; 1John 2:15.</w:t>
      </w:r>
    </w:p>
  </w:footnote>
  <w:footnote w:id="14557">
    <w:p>
      <w:pPr>
        <w:pStyle w:val="FootnoteText"/>
      </w:pPr>
      <w:r>
        <w:rPr>
          <w:rStyle w:val="FootnoteReference"/>
        </w:rPr>
        <w:footnoteRef/>
      </w:r>
      <w:r>
        <w:t xml:space="preserve"> Cross-references: Rom 6:2; Gal 2:20; Col 2:20.</w:t>
      </w:r>
    </w:p>
  </w:footnote>
  <w:footnote w:id="14558">
    <w:p>
      <w:pPr>
        <w:pStyle w:val="FootnoteText"/>
      </w:pPr>
      <w:r>
        <w:rPr>
          <w:rStyle w:val="FootnoteReference"/>
        </w:rPr>
        <w:footnoteRef/>
      </w:r>
      <w:r>
        <w:t xml:space="preserve"> Cross-references: Matt 11:25; 1Cor 2:14; Phil 4:7; Col 2:3; 1Pet 3:4; 1John 3:2; Rev 2:17.</w:t>
      </w:r>
    </w:p>
  </w:footnote>
  <w:footnote w:id="14559">
    <w:p>
      <w:pPr>
        <w:pStyle w:val="FootnoteText"/>
      </w:pPr>
      <w:r>
        <w:rPr>
          <w:rStyle w:val="FootnoteReference"/>
        </w:rPr>
        <w:footnoteRef/>
      </w:r>
      <w:r>
        <w:t xml:space="preserve"> Cross-references for "appear": 1Tim 6:14; 2Tim 4:8; Titus 2:13; Heb 9:28; 1Pet 5:4; 1John 2:28; 1John 3:2.</w:t>
      </w:r>
    </w:p>
  </w:footnote>
  <w:footnote w:id="14560">
    <w:p>
      <w:pPr>
        <w:pStyle w:val="FootnoteText"/>
      </w:pPr>
      <w:r>
        <w:rPr>
          <w:rStyle w:val="FootnoteReference"/>
        </w:rPr>
        <w:footnoteRef/>
      </w:r>
      <w:r>
        <w:t xml:space="preserve"> Cross-references: John 11:25; John 14:6; John 20:31; Acts 3:15; Gal 2:20; 2Tim 1:1; 1John 1:1-2; 1John 5:12; Rev 2:7; Rev 22:1; Rev 22:14.</w:t>
      </w:r>
    </w:p>
  </w:footnote>
  <w:footnote w:id="14561">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562">
    <w:p>
      <w:pPr>
        <w:pStyle w:val="FootnoteText"/>
      </w:pPr>
      <w:r>
        <w:rPr>
          <w:rStyle w:val="FootnoteReference"/>
        </w:rPr>
        <w:footnoteRef/>
      </w:r>
      <w:r>
        <w:t xml:space="preserve"> Cross-references for "members": Rom 6:13; Rom 7:5; Rom 7:23; Jas 4:1.</w:t>
      </w:r>
    </w:p>
  </w:footnote>
  <w:footnote w:id="14563">
    <w:p>
      <w:pPr>
        <w:pStyle w:val="FootnoteText"/>
      </w:pPr>
      <w:r>
        <w:rPr>
          <w:rStyle w:val="FootnoteReference"/>
        </w:rPr>
        <w:footnoteRef/>
      </w:r>
      <w:r>
        <w:t xml:space="preserve"> Cross-references for "evil": Rom 7:7-8; 1Cor 10:6-8; Eph 4:19; 1Pet 2:11.</w:t>
      </w:r>
    </w:p>
  </w:footnote>
  <w:footnote w:id="14564">
    <w:p>
      <w:pPr>
        <w:pStyle w:val="FootnoteText"/>
      </w:pPr>
      <w:r>
        <w:rPr>
          <w:rStyle w:val="FootnoteReference"/>
        </w:rPr>
        <w:footnoteRef/>
      </w:r>
      <w:r>
        <w:t xml:space="preserve"> Cross-references for "covetousness": 1Cor 6:10; Gal 5:19-21; Eph 5:3; Eph 5:5.</w:t>
      </w:r>
    </w:p>
  </w:footnote>
  <w:footnote w:id="14565">
    <w:p>
      <w:pPr>
        <w:pStyle w:val="FootnoteText"/>
      </w:pPr>
      <w:r>
        <w:rPr>
          <w:rStyle w:val="FootnoteReference"/>
        </w:rPr>
        <w:footnoteRef/>
      </w:r>
      <w:r>
        <w:t xml:space="preserve"> Cross-references: Rom 6:6; Rom 8:13; Gal 5:24; Eph 5:3-6.</w:t>
      </w:r>
    </w:p>
  </w:footnote>
  <w:footnote w:id="14566">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567">
    <w:p>
      <w:pPr>
        <w:pStyle w:val="FootnoteText"/>
      </w:pPr>
      <w:r>
        <w:rPr>
          <w:rStyle w:val="FootnoteReference"/>
        </w:rPr>
        <w:footnoteRef/>
      </w:r>
      <w:r>
        <w:t xml:space="preserve"> Cross-references: Rom 1:26; 1Thess 4:5.</w:t>
      </w:r>
    </w:p>
  </w:footnote>
  <w:footnote w:id="14568">
    <w:p>
      <w:pPr>
        <w:pStyle w:val="FootnoteText"/>
      </w:pPr>
      <w:r>
        <w:rPr>
          <w:rStyle w:val="FootnoteReference"/>
        </w:rPr>
        <w:footnoteRef/>
      </w:r>
      <w:r>
        <w:t xml:space="preserve"> Cross-references: Rom 6:19-20; Rom 7:5; 1Cor 6:11; Eph 2:2; Col 2:13; Titus 3:3; 1Pet 4:3-4.</w:t>
      </w:r>
    </w:p>
  </w:footnote>
  <w:footnote w:id="14569">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570">
    <w:p>
      <w:pPr>
        <w:pStyle w:val="FootnoteText"/>
      </w:pPr>
      <w:r>
        <w:rPr>
          <w:rStyle w:val="FootnoteReference"/>
        </w:rPr>
        <w:footnoteRef/>
      </w:r>
      <w:r>
        <w:t xml:space="preserve"> Cross-references for "blasphemy": Lev 24:11-16; Mark 7:22; 1Tim 1:13; 1Tim 1:20; Jas 2:7; Jude 1:8; Rev 16:9.</w:t>
      </w:r>
    </w:p>
  </w:footnote>
  <w:footnote w:id="14571">
    <w:p>
      <w:pPr>
        <w:pStyle w:val="FootnoteText"/>
      </w:pPr>
      <w:r>
        <w:rPr>
          <w:rStyle w:val="FootnoteReference"/>
        </w:rPr>
        <w:footnoteRef/>
      </w:r>
      <w:r>
        <w:t xml:space="preserve"> Cross-references for "filthy": Eph 4:29; Eph 5:4; Jas 3:4-6; 2Pet 2:7; 2Pet 2:18; Jude 1:8; Jude 1:13.</w:t>
      </w:r>
    </w:p>
  </w:footnote>
  <w:footnote w:id="14572">
    <w:p>
      <w:pPr>
        <w:pStyle w:val="FootnoteText"/>
      </w:pPr>
      <w:r>
        <w:rPr>
          <w:rStyle w:val="FootnoteReference"/>
        </w:rPr>
        <w:footnoteRef/>
      </w:r>
      <w:r>
        <w:t xml:space="preserve"> Cross-references: Eph 4:22; Col 3:5; Col 3:9; Heb 12:1; Jas 1:21; 1Pet 2:1.</w:t>
      </w:r>
    </w:p>
  </w:footnote>
  <w:footnote w:id="14573">
    <w:p>
      <w:pPr>
        <w:pStyle w:val="FootnoteText"/>
      </w:pPr>
      <w:r>
        <w:rPr>
          <w:rStyle w:val="FootnoteReference"/>
        </w:rPr>
        <w:footnoteRef/>
      </w:r>
      <w:r>
        <w:t xml:space="preserve"> Cross-references: Lev 19:11; Isa 63:8; Jer 9:3-5; Zeph 3:13; Zech 8:16; John 8:44; Eph 4:25; 1Tim 1:10; Titus 1:12-13; Rev 21:8; Rev 21:27; Rev 22:15.</w:t>
      </w:r>
    </w:p>
  </w:footnote>
  <w:footnote w:id="14574">
    <w:p>
      <w:pPr>
        <w:pStyle w:val="FootnoteText"/>
      </w:pPr>
      <w:r>
        <w:rPr>
          <w:rStyle w:val="FootnoteReference"/>
        </w:rPr>
        <w:footnoteRef/>
      </w:r>
      <w:r>
        <w:t xml:space="preserve"> Cross-references: Rom 6:6; Eph 4:22; Col 3:8.</w:t>
      </w:r>
    </w:p>
  </w:footnote>
  <w:footnote w:id="14575">
    <w:p>
      <w:pPr>
        <w:pStyle w:val="FootnoteText"/>
      </w:pPr>
      <w:r>
        <w:rPr>
          <w:rStyle w:val="FootnoteReference"/>
        </w:rPr>
        <w:footnoteRef/>
      </w:r>
      <w:r>
        <w:t xml:space="preserve"> Cross-references for "the new": Ezek 11:19; Ezek 18:31; Ezek 36:26; 2Cor 5:17; Gal 6:15; Eph 2:10; Eph 2:15; Eph 4:24; Rev 21:5.</w:t>
      </w:r>
    </w:p>
  </w:footnote>
  <w:footnote w:id="14576">
    <w:p>
      <w:pPr>
        <w:pStyle w:val="FootnoteText"/>
      </w:pPr>
      <w:r>
        <w:rPr>
          <w:rStyle w:val="FootnoteReference"/>
        </w:rPr>
        <w:footnoteRef/>
      </w:r>
      <w:r>
        <w:t xml:space="preserve"> Cross-references for "renewed": Ps 51:10; Rom 12:2; Eph 4:23; Heb 6:6.</w:t>
      </w:r>
    </w:p>
  </w:footnote>
  <w:footnote w:id="14577">
    <w:p>
      <w:pPr>
        <w:pStyle w:val="FootnoteText"/>
      </w:pPr>
      <w:r>
        <w:rPr>
          <w:rStyle w:val="FootnoteReference"/>
        </w:rPr>
        <w:footnoteRef/>
      </w:r>
      <w:r>
        <w:t xml:space="preserve"> Cross-references for "knowledge": John 17:3; 2Cor 3:18; 2Cor 4:6; 1John 2:3; 1John 2:5.</w:t>
      </w:r>
    </w:p>
  </w:footnote>
  <w:footnote w:id="14578">
    <w:p>
      <w:pPr>
        <w:pStyle w:val="FootnoteText"/>
      </w:pPr>
      <w:r>
        <w:rPr>
          <w:rStyle w:val="FootnoteReference"/>
        </w:rPr>
        <w:footnoteRef/>
      </w:r>
      <w:r>
        <w:t xml:space="preserve"> Cross-references: Job 29:14; Isa 52:1; Isa 59:17; Rom 13:12; Rom 13:14; 1Cor 15:53-54; Gal 3:27; Eph 4:24; Col 3:12; Col 3:14.</w:t>
      </w:r>
    </w:p>
  </w:footnote>
  <w:footnote w:id="14579">
    <w:p>
      <w:pPr>
        <w:pStyle w:val="FootnoteText"/>
      </w:pPr>
      <w:r>
        <w:rPr>
          <w:rStyle w:val="FootnoteReference"/>
        </w:rPr>
        <w:footnoteRef/>
      </w:r>
      <w:r>
        <w:t xml:space="preserve"> People-name: Greek. People-name meaning: Greek — Greek; Hellenic person. Source form: Greek.</w:t>
      </w:r>
    </w:p>
  </w:footnote>
  <w:footnote w:id="14580">
    <w:p>
      <w:pPr>
        <w:pStyle w:val="FootnoteText"/>
      </w:pPr>
      <w:r>
        <w:rPr>
          <w:rStyle w:val="FootnoteReference"/>
        </w:rPr>
        <w:footnoteRef/>
      </w:r>
      <w:r>
        <w:t xml:space="preserve"> People-name: Jew. People-name meaning: Jew — praised one; one from Judah. Source form: Jew.</w:t>
      </w:r>
    </w:p>
  </w:footnote>
  <w:footnote w:id="14581">
    <w:p>
      <w:pPr>
        <w:pStyle w:val="FootnoteText"/>
      </w:pPr>
      <w:r>
        <w:rPr>
          <w:rStyle w:val="FootnoteReference"/>
        </w:rPr>
        <w:footnoteRef/>
      </w:r>
      <w:r>
        <w:t xml:space="preserve"> Cross-references for "circumcision": 1Cor 7:19; Gal 5:6; Gal 6:15.</w:t>
      </w:r>
    </w:p>
  </w:footnote>
  <w:footnote w:id="14582">
    <w:p>
      <w:pPr>
        <w:pStyle w:val="FootnoteText"/>
      </w:pPr>
      <w:r>
        <w:rPr>
          <w:rStyle w:val="FootnoteReference"/>
        </w:rPr>
        <w:footnoteRef/>
      </w:r>
      <w:r>
        <w:t xml:space="preserve"> Cross-references for "Barbarian": Acts 28:2; Acts 28:4; Rom 1:14; 1Cor 14:11.</w:t>
      </w:r>
    </w:p>
  </w:footnote>
  <w:footnote w:id="14583">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584">
    <w:p>
      <w:pPr>
        <w:pStyle w:val="FootnoteText"/>
      </w:pPr>
      <w:r>
        <w:rPr>
          <w:rStyle w:val="FootnoteReference"/>
        </w:rPr>
        <w:footnoteRef/>
      </w:r>
      <w:r>
        <w:t xml:space="preserve"> Cross-references: 1Cor 7:21-22; Eph 6:8.</w:t>
      </w:r>
    </w:p>
  </w:footnote>
  <w:footnote w:id="14585">
    <w:p>
      <w:pPr>
        <w:pStyle w:val="FootnoteText"/>
      </w:pPr>
      <w:r>
        <w:rPr>
          <w:rStyle w:val="FootnoteReference"/>
        </w:rPr>
        <w:footnoteRef/>
      </w:r>
      <w:r>
        <w:t xml:space="preserve"> Cross-references: 1Cor 1:29-30; 1Cor 3:21-23; Gal 3:29; Gal 6:14; Phil 3:7-9; Col 2:10; 1John 5:11-12; 2John 1:9.</w:t>
      </w:r>
    </w:p>
  </w:footnote>
  <w:footnote w:id="14586">
    <w:p>
      <w:pPr>
        <w:pStyle w:val="FootnoteText"/>
      </w:pPr>
      <w:r>
        <w:rPr>
          <w:rStyle w:val="FootnoteReference"/>
        </w:rPr>
        <w:footnoteRef/>
      </w:r>
      <w:r>
        <w:t xml:space="preserve"> Cross-references: John 6:56-57; John 14:23; John 15:5; John 17:23; Rom 8:10-11; Gal 2:20; Eph 1:23; Eph 3:17; 1John 5:20.</w:t>
      </w:r>
    </w:p>
  </w:footnote>
  <w:footnote w:id="14587">
    <w:p>
      <w:pPr>
        <w:pStyle w:val="FootnoteText"/>
      </w:pPr>
      <w:r>
        <w:rPr>
          <w:rStyle w:val="FootnoteReference"/>
        </w:rPr>
        <w:footnoteRef/>
      </w:r>
      <w:r>
        <w:t xml:space="preserve"> Cross-references for "holy": Rom 8:29; Eph 1:4; 1Thess 1:3-6; 2Thess 2:13-14.</w:t>
      </w:r>
    </w:p>
  </w:footnote>
  <w:footnote w:id="14588">
    <w:p>
      <w:pPr>
        <w:pStyle w:val="FootnoteText"/>
      </w:pPr>
      <w:r>
        <w:rPr>
          <w:rStyle w:val="FootnoteReference"/>
        </w:rPr>
        <w:footnoteRef/>
      </w:r>
      <w:r>
        <w:t xml:space="preserve"> Cross-references for "beloved": Jer 31:3; Ezek 16:8; Rom 1:7; Eph 2:4-5; 2Tim 1:9; Titus 3:4-6; 1John 4:19.</w:t>
      </w:r>
    </w:p>
  </w:footnote>
  <w:footnote w:id="14589">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590">
    <w:p>
      <w:pPr>
        <w:pStyle w:val="FootnoteText"/>
      </w:pPr>
      <w:r>
        <w:rPr>
          <w:rStyle w:val="FootnoteReference"/>
        </w:rPr>
        <w:footnoteRef/>
      </w:r>
      <w:r>
        <w:t xml:space="preserve"> Cross-references: Eph 4:24; Col 3:10.</w:t>
      </w:r>
    </w:p>
  </w:footnote>
  <w:footnote w:id="14591">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592">
    <w:p>
      <w:pPr>
        <w:pStyle w:val="FootnoteText"/>
      </w:pPr>
      <w:r>
        <w:rPr>
          <w:rStyle w:val="FootnoteReference"/>
        </w:rPr>
        <w:footnoteRef/>
      </w:r>
      <w:r>
        <w:t xml:space="preserve"> Cross-references: Isa 63:15; Jer 31:20; Luke 1:78; Phil 1:8; Phil 2:1; 1John 3:17.</w:t>
      </w:r>
    </w:p>
  </w:footnote>
  <w:footnote w:id="14593">
    <w:p>
      <w:pPr>
        <w:pStyle w:val="FootnoteText"/>
      </w:pPr>
      <w:r>
        <w:rPr>
          <w:rStyle w:val="FootnoteReference"/>
        </w:rPr>
        <w:footnoteRef/>
      </w:r>
      <w:r>
        <w:t xml:space="preserve"> Cross-references for "Forbearing": Rom 15:1-2; 2Cor 6:6; Gal 6:2; Eph 4:2; Eph 4:32.</w:t>
      </w:r>
    </w:p>
  </w:footnote>
  <w:footnote w:id="14594">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595">
    <w:p>
      <w:pPr>
        <w:pStyle w:val="FootnoteText"/>
      </w:pPr>
      <w:r>
        <w:rPr>
          <w:rStyle w:val="FootnoteReference"/>
        </w:rPr>
        <w:footnoteRef/>
      </w:r>
      <w:r>
        <w:t xml:space="preserve"> Cross-references for "quarrel": Matt 18:15-17; 1Cor 6:7-8.</w:t>
      </w:r>
    </w:p>
  </w:footnote>
  <w:footnote w:id="14596">
    <w:p>
      <w:pPr>
        <w:pStyle w:val="FootnoteText"/>
      </w:pPr>
      <w:r>
        <w:rPr>
          <w:rStyle w:val="FootnoteReference"/>
        </w:rPr>
        <w:footnoteRef/>
      </w:r>
      <w:r>
        <w:t xml:space="preserve"> Cross-references: John 13:34; John 15:12; Rom 13:8; 1Cor 13:1-13; Eph 5:2; Col 2:2; 1Thess 4:9; 1Tim 1:5; 1Pet 4:8; 2Pet 1:7; 1John 3:23; 1John 4:21.</w:t>
      </w:r>
    </w:p>
  </w:footnote>
  <w:footnote w:id="14597">
    <w:p>
      <w:pPr>
        <w:pStyle w:val="FootnoteText"/>
      </w:pPr>
      <w:r>
        <w:rPr>
          <w:rStyle w:val="FootnoteReference"/>
        </w:rPr>
        <w:footnoteRef/>
      </w:r>
      <w:r>
        <w:t xml:space="preserve"> Cross-references: Eph 1:4; Eph 4:3; 1John 4:7-12.</w:t>
      </w:r>
    </w:p>
  </w:footnote>
  <w:footnote w:id="14598">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599">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00">
    <w:p>
      <w:pPr>
        <w:pStyle w:val="FootnoteText"/>
      </w:pPr>
      <w:r>
        <w:rPr>
          <w:rStyle w:val="FootnoteReference"/>
        </w:rPr>
        <w:footnoteRef/>
      </w:r>
      <w:r>
        <w:t xml:space="preserve"> Cross-references for "the word": John 5:39-40; 2Tim 3:15; Heb 4:12-13; 1Pet 1:11-12; Rev 19:10.</w:t>
      </w:r>
    </w:p>
  </w:footnote>
  <w:footnote w:id="14601">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02">
    <w:p>
      <w:pPr>
        <w:pStyle w:val="FootnoteText"/>
      </w:pPr>
      <w:r>
        <w:rPr>
          <w:rStyle w:val="FootnoteReference"/>
        </w:rPr>
        <w:footnoteRef/>
      </w:r>
      <w:r>
        <w:t xml:space="preserve"> Cross-references for "richly": 1Tim 6:17; Titus 3:6.</w:t>
      </w:r>
    </w:p>
  </w:footnote>
  <w:footnote w:id="14603">
    <w:p>
      <w:pPr>
        <w:pStyle w:val="FootnoteText"/>
      </w:pPr>
      <w:r>
        <w:rPr>
          <w:rStyle w:val="FootnoteReference"/>
        </w:rPr>
        <w:footnoteRef/>
      </w:r>
      <w:r>
        <w:t xml:space="preserve"> Cross-references for "teaching": Rom 15:14; Col 1:28; 1Thess 4:18; 1Thess 5:11-12; 2Thess 3:15; Heb 12:12-15.</w:t>
      </w:r>
    </w:p>
  </w:footnote>
  <w:footnote w:id="14604">
    <w:p>
      <w:pPr>
        <w:pStyle w:val="FootnoteText"/>
      </w:pPr>
      <w:r>
        <w:rPr>
          <w:rStyle w:val="FootnoteReference"/>
        </w:rPr>
        <w:footnoteRef/>
      </w:r>
      <w:r>
        <w:t xml:space="preserve"> Cross-references for "in psalms": Matt 26:30; 1Cor 14:26; Eph 5:19; Jas 5:13.</w:t>
      </w:r>
    </w:p>
  </w:footnote>
  <w:footnote w:id="14605">
    <w:p>
      <w:pPr>
        <w:pStyle w:val="FootnoteText"/>
      </w:pPr>
      <w:r>
        <w:rPr>
          <w:rStyle w:val="FootnoteReference"/>
        </w:rPr>
        <w:footnoteRef/>
      </w:r>
      <w:r>
        <w:t xml:space="preserve"> Cross-references for "and spiritual": 1Chr 25:7; Neh 12:46; Ps 32:7; Ps 119:54; Song 1:1; Isa 5:1; Isa 26:1; Isa 30:29; Rev 5:9; Rev 14:3; Rev 15:3.</w:t>
      </w:r>
    </w:p>
  </w:footnote>
  <w:footnote w:id="14606">
    <w:p>
      <w:pPr>
        <w:pStyle w:val="FootnoteText"/>
      </w:pPr>
      <w:r>
        <w:rPr>
          <w:rStyle w:val="FootnoteReference"/>
        </w:rPr>
        <w:footnoteRef/>
      </w:r>
      <w:r>
        <w:t xml:space="preserve"> Cross-references for "singing": Ps 28:7; Ps 30:11-12; Ps 47:6-7; Ps 63:4-6; Ps 71:23; Ps 103:1-2; Ps 138:1; 1Cor 14:15; Col 4:6.</w:t>
      </w:r>
    </w:p>
  </w:footnote>
  <w:footnote w:id="14607">
    <w:p>
      <w:pPr>
        <w:pStyle w:val="FootnoteText"/>
      </w:pPr>
      <w:r>
        <w:rPr>
          <w:rStyle w:val="FootnoteReference"/>
        </w:rPr>
        <w:footnoteRef/>
      </w:r>
      <w:r>
        <w:t xml:space="preserve"> Cross-references: 1Kgs 3:9-12; 1Kgs 3:28; Prov 2:6-7; Prov 14:8; Prov 18:1; Isa 10:2; Eph 1:17; Eph 5:17; Col 1:9; Jas 1:5; Jas 3:17.</w:t>
      </w:r>
    </w:p>
  </w:footnote>
  <w:footnote w:id="14608">
    <w:p>
      <w:pPr>
        <w:pStyle w:val="FootnoteText"/>
      </w:pPr>
      <w:r>
        <w:rPr>
          <w:rStyle w:val="FootnoteReference"/>
        </w:rPr>
        <w:footnoteRef/>
      </w:r>
      <w:r>
        <w:t xml:space="preserve"> Cross-references for "in word": 2Thess 2:17; 1John 3:18.</w:t>
      </w:r>
    </w:p>
  </w:footnote>
  <w:footnote w:id="14609">
    <w:p>
      <w:pPr>
        <w:pStyle w:val="FootnoteText"/>
      </w:pPr>
      <w:r>
        <w:rPr>
          <w:rStyle w:val="FootnoteReference"/>
        </w:rPr>
        <w:footnoteRef/>
      </w:r>
      <w:r>
        <w:t xml:space="preserve"> Name meaning: Jesus (Yeshua) — Yahweh saves. He will save His people from their sins.</w:t>
      </w:r>
    </w:p>
  </w:footnote>
  <w:footnote w:id="14610">
    <w:p>
      <w:pPr>
        <w:pStyle w:val="FootnoteText"/>
      </w:pPr>
      <w:r>
        <w:rPr>
          <w:rStyle w:val="FootnoteReference"/>
        </w:rPr>
        <w:footnoteRef/>
      </w:r>
      <w:r>
        <w:t xml:space="preserve"> Cross-references for "giving": Rom 1:8; Eph 5:20; Col 1:12; Col 2:7; 1Thess 5:18; Heb 13:15; 1Pet 2:5; 1Pet 2:9; 1Pet 4:11.</w:t>
      </w:r>
    </w:p>
  </w:footnote>
  <w:footnote w:id="146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12">
    <w:p>
      <w:pPr>
        <w:pStyle w:val="FootnoteText"/>
      </w:pPr>
      <w:r>
        <w:rPr>
          <w:rStyle w:val="FootnoteReference"/>
        </w:rPr>
        <w:footnoteRef/>
      </w:r>
      <w:r>
        <w:t xml:space="preserve"> Cross-references: 2Chr 31:20-21; Prov 3:6; Rom 14:6-8; 1Cor 10:31; Col 3:23.</w:t>
      </w:r>
    </w:p>
  </w:footnote>
  <w:footnote w:id="14613">
    <w:p>
      <w:pPr>
        <w:pStyle w:val="FootnoteText"/>
      </w:pPr>
      <w:r>
        <w:rPr>
          <w:rStyle w:val="FootnoteReference"/>
        </w:rPr>
        <w:footnoteRef/>
      </w:r>
      <w:r>
        <w:t xml:space="preserve"> Cross-references: Eph 1:17; Phil 2:11; 1Thess 1:1; Heb 1:5; 1John 2:23.</w:t>
      </w:r>
    </w:p>
  </w:footnote>
  <w:footnote w:id="14614">
    <w:p>
      <w:pPr>
        <w:pStyle w:val="FootnoteText"/>
      </w:pPr>
      <w:r>
        <w:rPr>
          <w:rStyle w:val="FootnoteReference"/>
        </w:rPr>
        <w:footnoteRef/>
      </w:r>
      <w:r>
        <w:t xml:space="preserve"> Cross-references for "submit": Gen 3:16; 1Cor 11:3; 1Cor 14:34; Eph 5:22-24; Eph 5:33; 1Tim 2:12; Titus 2:4-5; 1Pet 3:1-6; Esth 1:20.</w:t>
      </w:r>
    </w:p>
  </w:footnote>
  <w:footnote w:id="14615">
    <w:p>
      <w:pPr>
        <w:pStyle w:val="FootnoteText"/>
      </w:pPr>
      <w:r>
        <w:rPr>
          <w:rStyle w:val="FootnoteReference"/>
        </w:rPr>
        <w:footnoteRef/>
      </w:r>
      <w:r>
        <w:t xml:space="preserve"> Cross-references: Acts 5:29; Eph 5:3; Eph 6:1.</w:t>
      </w:r>
    </w:p>
  </w:footnote>
  <w:footnote w:id="14616">
    <w:p>
      <w:pPr>
        <w:pStyle w:val="FootnoteText"/>
      </w:pPr>
      <w:r>
        <w:rPr>
          <w:rStyle w:val="FootnoteReference"/>
        </w:rPr>
        <w:footnoteRef/>
      </w:r>
      <w:r>
        <w:t xml:space="preserve"> Cross-references for "love": Gen 2:23-24; Gen 24:67; Prov 5:18-19; Eccl 9:9; Mal 2:14-16; Luke 14:26; Eph 5:25; Eph 5:28-29; Eph 5:33; 1Pet 3:7.</w:t>
      </w:r>
    </w:p>
  </w:footnote>
  <w:footnote w:id="14617">
    <w:p>
      <w:pPr>
        <w:pStyle w:val="FootnoteText"/>
      </w:pPr>
      <w:r>
        <w:rPr>
          <w:rStyle w:val="FootnoteReference"/>
        </w:rPr>
        <w:footnoteRef/>
      </w:r>
      <w:r>
        <w:t xml:space="preserve"> Cross-references for "bitter": Rom 3:14; Eph 4:31; Col 3:21; Jas 3:14.</w:t>
      </w:r>
    </w:p>
  </w:footnote>
  <w:footnote w:id="14618">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19">
    <w:p>
      <w:pPr>
        <w:pStyle w:val="FootnoteText"/>
      </w:pPr>
      <w:r>
        <w:rPr>
          <w:rStyle w:val="FootnoteReference"/>
        </w:rPr>
        <w:footnoteRef/>
      </w:r>
      <w:r>
        <w:t xml:space="preserve"> Cross-references for "well pleasing": Phil 4:18; Col 1:10; Heb 13:21.</w:t>
      </w:r>
    </w:p>
  </w:footnote>
  <w:footnote w:id="14620">
    <w:p>
      <w:pPr>
        <w:pStyle w:val="FootnoteText"/>
      </w:pPr>
      <w:r>
        <w:rPr>
          <w:rStyle w:val="FootnoteReference"/>
        </w:rPr>
        <w:footnoteRef/>
      </w:r>
      <w:r>
        <w:t xml:space="preserve"> Cross-references: Eph 5:24; Col 3:22; Titus 2:9.</w:t>
      </w:r>
    </w:p>
  </w:footnote>
  <w:footnote w:id="14621">
    <w:p>
      <w:pPr>
        <w:pStyle w:val="FootnoteText"/>
      </w:pPr>
      <w:r>
        <w:rPr>
          <w:rStyle w:val="FootnoteReference"/>
        </w:rPr>
        <w:footnoteRef/>
      </w:r>
      <w:r>
        <w:t xml:space="preserve"> Cross-references: Ps 103:13; Prov 3:12; Prov 4:1-4; Eph 6:4; 1Thess 2:11; Heb 12:5-11.</w:t>
      </w:r>
    </w:p>
  </w:footnote>
  <w:footnote w:id="14622">
    <w:p>
      <w:pPr>
        <w:pStyle w:val="FootnoteText"/>
      </w:pPr>
      <w:r>
        <w:rPr>
          <w:rStyle w:val="FootnoteReference"/>
        </w:rPr>
        <w:footnoteRef/>
      </w:r>
      <w:r>
        <w:t xml:space="preserve"> Cross-references for "obey": Ps 123:2; Mal 1:6; Matt 8:9; Luke 6:46; Luke 7:8; Eph 6:5-7; Col 3:20; 1Tim 6:1-2; Titus 2:9-10; Phlm 1:16; 1Pet 2:18-19.</w:t>
      </w:r>
    </w:p>
  </w:footnote>
  <w:footnote w:id="14623">
    <w:p>
      <w:pPr>
        <w:pStyle w:val="FootnoteText"/>
      </w:pPr>
      <w:r>
        <w:rPr>
          <w:rStyle w:val="FootnoteReference"/>
        </w:rPr>
        <w:footnoteRef/>
      </w:r>
      <w:r>
        <w:t xml:space="preserve"> Cross-references for "in singleness": Matt 6:22; Acts 2:46; Eph 6:5.</w:t>
      </w:r>
    </w:p>
  </w:footnote>
  <w:footnote w:id="14624">
    <w:p>
      <w:pPr>
        <w:pStyle w:val="FootnoteText"/>
      </w:pPr>
      <w:r>
        <w:rPr>
          <w:rStyle w:val="FootnoteReference"/>
        </w:rPr>
        <w:footnoteRef/>
      </w:r>
      <w:r>
        <w:t xml:space="preserve"> Cross-references for "fearing": Gen 42:18; Neh 5:9; Neh 5:15; Eccl 5:7; Eccl 8:12; Eccl 12:13; 2Cor 7:1.</w:t>
      </w:r>
    </w:p>
  </w:footnote>
  <w:footnote w:id="14625">
    <w:p>
      <w:pPr>
        <w:pStyle w:val="FootnoteText"/>
      </w:pPr>
      <w:r>
        <w:rPr>
          <w:rStyle w:val="FootnoteReference"/>
        </w:rPr>
        <w:footnoteRef/>
      </w:r>
      <w:r>
        <w:t xml:space="preserve"> Cross-references: Gal 1:10; 1Thess 2:4.</w:t>
      </w:r>
    </w:p>
  </w:footnote>
  <w:footnote w:id="14626">
    <w:p>
      <w:pPr>
        <w:pStyle w:val="FootnoteText"/>
      </w:pPr>
      <w:r>
        <w:rPr>
          <w:rStyle w:val="FootnoteReference"/>
        </w:rPr>
        <w:footnoteRef/>
      </w:r>
      <w:r>
        <w:t xml:space="preserve"> Cross-references: 2Chr 31:21; Ps 47:6-7; Ps 103:1; Ps 119:10; Ps 119:34; Ps 119:145; Eccl 9:10; Jer 3:10; Col 3:17; 1Pet 1:22.</w:t>
      </w:r>
    </w:p>
  </w:footnote>
  <w:footnote w:id="14627">
    <w:p>
      <w:pPr>
        <w:pStyle w:val="FootnoteText"/>
      </w:pPr>
      <w:r>
        <w:rPr>
          <w:rStyle w:val="FootnoteReference"/>
        </w:rPr>
        <w:footnoteRef/>
      </w:r>
      <w:r>
        <w:t xml:space="preserve"> Cross-references: Zech 7:5-7; Matt 6:16; Rom 14:6; Rom 14:8; Eph 5:22; Eph 6:6-7; 1Pet 2:13; 1Pet 2:15.</w:t>
      </w:r>
    </w:p>
  </w:footnote>
  <w:footnote w:id="14628">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29">
    <w:p>
      <w:pPr>
        <w:pStyle w:val="FootnoteText"/>
      </w:pPr>
      <w:r>
        <w:rPr>
          <w:rStyle w:val="FootnoteReference"/>
        </w:rPr>
        <w:footnoteRef/>
      </w:r>
      <w:r>
        <w:t xml:space="preserve"> Cross-references: John 12:26; Rom 1:1; Rom 14:18; 1Cor 7:22; Gal 1:10; Eph 6:6; 2Pet 1:1; Jude 1:1.</w:t>
      </w:r>
    </w:p>
  </w:footnote>
  <w:footnote w:id="14630">
    <w:p>
      <w:pPr>
        <w:pStyle w:val="FootnoteText"/>
      </w:pPr>
      <w:r>
        <w:rPr>
          <w:rStyle w:val="FootnoteReference"/>
        </w:rPr>
        <w:footnoteRef/>
      </w:r>
      <w:r>
        <w:t xml:space="preserve"> Cross-references for "receive": 2Cor 5:10; Heb 2:2.</w:t>
      </w:r>
    </w:p>
  </w:footnote>
  <w:footnote w:id="14631">
    <w:p>
      <w:pPr>
        <w:pStyle w:val="FootnoteText"/>
      </w:pPr>
      <w:r>
        <w:rPr>
          <w:rStyle w:val="FootnoteReference"/>
        </w:rPr>
        <w:footnoteRef/>
      </w:r>
      <w:r>
        <w:t xml:space="preserve"> Cross-references: 1Cor 6:7-8; 1Thess 4:6; Phlm 1:18.</w:t>
      </w:r>
    </w:p>
  </w:footnote>
  <w:footnote w:id="14632">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33">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34">
    <w:p>
      <w:pPr>
        <w:pStyle w:val="FootnoteText"/>
      </w:pPr>
      <w:r>
        <w:rPr>
          <w:rStyle w:val="FootnoteReference"/>
        </w:rPr>
        <w:footnoteRef/>
      </w:r>
      <w:r>
        <w:t xml:space="preserve"> Cross-references: Eccl 5:8; Matt 23:8-9; Matt 24:48-51; Luke 16:1-13; Luke 19:15; Eph 6:8; Eph 6:9-20; Rev 17:14; Rev 19:16.</w:t>
      </w:r>
    </w:p>
  </w:footnote>
  <w:footnote w:id="14635">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36">
    <w:p>
      <w:pPr>
        <w:pStyle w:val="FootnoteText"/>
      </w:pPr>
      <w:r>
        <w:rPr>
          <w:rStyle w:val="FootnoteReference"/>
        </w:rPr>
        <w:footnoteRef/>
      </w:r>
      <w:r>
        <w:t xml:space="preserve"> Cross-references for "thanksgiving": Col 2:7; Col 3:15; Col 3:17.</w:t>
      </w:r>
    </w:p>
  </w:footnote>
  <w:footnote w:id="14637">
    <w:p>
      <w:pPr>
        <w:pStyle w:val="FootnoteText"/>
      </w:pPr>
      <w:r>
        <w:rPr>
          <w:rStyle w:val="FootnoteReference"/>
        </w:rPr>
        <w:footnoteRef/>
      </w:r>
      <w:r>
        <w:t xml:space="preserve"> Cross-references: Matt 26:41; Mark 13:33; Luke 21:36; 1Pet 4:7.</w:t>
      </w:r>
    </w:p>
  </w:footnote>
  <w:footnote w:id="14638">
    <w:p>
      <w:pPr>
        <w:pStyle w:val="FootnoteText"/>
      </w:pPr>
      <w:r>
        <w:rPr>
          <w:rStyle w:val="FootnoteReference"/>
        </w:rPr>
        <w:footnoteRef/>
      </w:r>
      <w:r>
        <w:t xml:space="preserve"> Cross-references for "praying": Rom 15:30-32; Eph 6:19; Phil 1:19; 1Thess 5:25; Phlm 1:22; Heb 13:18-19.</w:t>
      </w:r>
    </w:p>
  </w:footnote>
  <w:footnote w:id="14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40">
    <w:p>
      <w:pPr>
        <w:pStyle w:val="FootnoteText"/>
      </w:pPr>
      <w:r>
        <w:rPr>
          <w:rStyle w:val="FootnoteReference"/>
        </w:rPr>
        <w:footnoteRef/>
      </w:r>
      <w:r>
        <w:t xml:space="preserve"> Cross-references for "the mystery": Matt 13:11; 1Cor 4:1; Eph 6:19; Col 1:26; Col 2:2-3.</w:t>
      </w:r>
    </w:p>
  </w:footnote>
  <w:footnote w:id="14641">
    <w:p>
      <w:pPr>
        <w:pStyle w:val="FootnoteText"/>
      </w:pPr>
      <w:r>
        <w:rPr>
          <w:rStyle w:val="FootnoteReference"/>
        </w:rPr>
        <w:footnoteRef/>
      </w:r>
      <w:r>
        <w:t xml:space="preserve"> Personal name: Christ. Personal-name meaning: Christ — anointed. Source form: Christ.</w:t>
      </w:r>
    </w:p>
  </w:footnote>
  <w:footnote w:id="1464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6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45">
    <w:p>
      <w:pPr>
        <w:pStyle w:val="FootnoteText"/>
      </w:pPr>
      <w:r>
        <w:rPr>
          <w:rStyle w:val="FootnoteReference"/>
        </w:rPr>
        <w:footnoteRef/>
      </w:r>
      <w:r>
        <w:t xml:space="preserve"> Cross-references: Eph 3:1; Eph 4:1; Eph 6:20; Phil 1:7; Phil 1:13-14; 2Tim 1:16; 2Tim 2:9.</w:t>
      </w:r>
    </w:p>
  </w:footnote>
  <w:footnote w:id="14646">
    <w:p>
      <w:pPr>
        <w:pStyle w:val="FootnoteText"/>
      </w:pPr>
      <w:r>
        <w:rPr>
          <w:rStyle w:val="FootnoteReference"/>
        </w:rPr>
        <w:footnoteRef/>
      </w:r>
      <w:r>
        <w:t xml:space="preserve"> Cross-references for "I may": Matt 10:26-27; Acts 4:29; 2Cor 3:12; 2Cor 4:1-4.</w:t>
      </w:r>
    </w:p>
  </w:footnote>
  <w:footnote w:id="14647">
    <w:p>
      <w:pPr>
        <w:pStyle w:val="FootnoteText"/>
      </w:pPr>
      <w:r>
        <w:rPr>
          <w:rStyle w:val="FootnoteReference"/>
        </w:rPr>
        <w:footnoteRef/>
      </w:r>
      <w:r>
        <w:t xml:space="preserve"> Cross-references: Acts 5:29; 1Cor 2:4-5; 2Cor 2:14-17; Eph 6:20; Col 4:6.</w:t>
      </w:r>
    </w:p>
  </w:footnote>
  <w:footnote w:id="14648">
    <w:p>
      <w:pPr>
        <w:pStyle w:val="FootnoteText"/>
      </w:pPr>
      <w:r>
        <w:rPr>
          <w:rStyle w:val="FootnoteReference"/>
        </w:rPr>
        <w:footnoteRef/>
      </w:r>
      <w:r>
        <w:t xml:space="preserve"> Cross-references for "Walk": Ps 90:12; Matt 10:16; Rom 16:19; 1Cor 14:19-25; Eph 5:15-17; Col 3:16; Jas 1:5; Jas 3:13; Jas 3:17.</w:t>
      </w:r>
    </w:p>
  </w:footnote>
  <w:footnote w:id="14649">
    <w:p>
      <w:pPr>
        <w:pStyle w:val="FootnoteText"/>
      </w:pPr>
      <w:r>
        <w:rPr>
          <w:rStyle w:val="FootnoteReference"/>
        </w:rPr>
        <w:footnoteRef/>
      </w:r>
      <w:r>
        <w:t xml:space="preserve"> Cross-references for "redeeming": Eph 5:16.</w:t>
      </w:r>
    </w:p>
  </w:footnote>
  <w:footnote w:id="14650">
    <w:p>
      <w:pPr>
        <w:pStyle w:val="FootnoteText"/>
      </w:pPr>
      <w:r>
        <w:rPr>
          <w:rStyle w:val="FootnoteReference"/>
        </w:rPr>
        <w:footnoteRef/>
      </w:r>
      <w:r>
        <w:t xml:space="preserve"> Cross-references: 1Cor 5:12-13; 1Thess 4:12; 1Tim 3:7; 1Pet 3:1.</w:t>
      </w:r>
    </w:p>
  </w:footnote>
  <w:footnote w:id="14651">
    <w:p>
      <w:pPr>
        <w:pStyle w:val="FootnoteText"/>
      </w:pPr>
      <w:r>
        <w:rPr>
          <w:rStyle w:val="FootnoteReference"/>
        </w:rPr>
        <w:footnoteRef/>
      </w:r>
      <w:r>
        <w:t xml:space="preserve"> Cross-references for "seasoned": Lev 2:13; 2Kgs 2:20-22; Matt 5:13; Mark 9:50.</w:t>
      </w:r>
    </w:p>
  </w:footnote>
  <w:footnote w:id="14652">
    <w:p>
      <w:pPr>
        <w:pStyle w:val="FootnoteText"/>
      </w:pPr>
      <w:r>
        <w:rPr>
          <w:rStyle w:val="FootnoteReference"/>
        </w:rPr>
        <w:footnoteRef/>
      </w:r>
      <w:r>
        <w:t xml:space="preserve"> Cross-references: Prov 26:4-5; Luke 20:20-40; 1Pet 3:15.</w:t>
      </w:r>
    </w:p>
  </w:footnote>
  <w:footnote w:id="14653">
    <w:p>
      <w:pPr>
        <w:pStyle w:val="FootnoteText"/>
      </w:pPr>
      <w:r>
        <w:rPr>
          <w:rStyle w:val="FootnoteReference"/>
        </w:rPr>
        <w:footnoteRef/>
      </w:r>
      <w:r>
        <w:t xml:space="preserve"> Name meaning: Tychicus (Tychikos) — Fortunate; chance. Trusted messenger who carried Paul’s letters.</w:t>
      </w:r>
    </w:p>
  </w:footnote>
  <w:footnote w:id="14654">
    <w:p>
      <w:pPr>
        <w:pStyle w:val="FootnoteText"/>
      </w:pPr>
      <w:r>
        <w:rPr>
          <w:rStyle w:val="FootnoteReference"/>
        </w:rPr>
        <w:footnoteRef/>
      </w:r>
      <w:r>
        <w:t xml:space="preserve"> Cross-references for "a beloved": Eph 6:21; Phil 2:25; Col 4:9; Col 4:12.</w:t>
      </w:r>
    </w:p>
  </w:footnote>
  <w:footnote w:id="14655">
    <w:p>
      <w:pPr>
        <w:pStyle w:val="FootnoteText"/>
      </w:pPr>
      <w:r>
        <w:rPr>
          <w:rStyle w:val="FootnoteReference"/>
        </w:rPr>
        <w:footnoteRef/>
      </w:r>
      <w:r>
        <w:t xml:space="preserve"> Cross-references for "a faithful": 1Cor 4:1-4.</w:t>
      </w:r>
    </w:p>
  </w:footnote>
  <w:footnote w:id="14656">
    <w:p>
      <w:pPr>
        <w:pStyle w:val="FootnoteText"/>
      </w:pPr>
      <w:r>
        <w:rPr>
          <w:rStyle w:val="FootnoteReference"/>
        </w:rPr>
        <w:footnoteRef/>
      </w:r>
      <w:r>
        <w:t xml:space="preserve"> Cross-references: Eph 6:21-23.</w:t>
      </w:r>
    </w:p>
  </w:footnote>
  <w:footnote w:id="14657">
    <w:p>
      <w:pPr>
        <w:pStyle w:val="FootnoteText"/>
      </w:pPr>
      <w:r>
        <w:rPr>
          <w:rStyle w:val="FootnoteReference"/>
        </w:rPr>
        <w:footnoteRef/>
      </w:r>
      <w:r>
        <w:t xml:space="preserve"> Cross-references for "Tychicus": Acts 20:4; 2Tim 4:12; Titus 3:12.</w:t>
      </w:r>
    </w:p>
  </w:footnote>
  <w:footnote w:id="14658">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659">
    <w:p>
      <w:pPr>
        <w:pStyle w:val="FootnoteText"/>
      </w:pPr>
      <w:r>
        <w:rPr>
          <w:rStyle w:val="FootnoteReference"/>
        </w:rPr>
        <w:footnoteRef/>
      </w:r>
      <w:r>
        <w:t xml:space="preserve"> Name meaning: Onesimus (Onesimos) — Useful; profitable. The runaway slave who became useful.</w:t>
      </w:r>
    </w:p>
  </w:footnote>
  <w:footnote w:id="14660">
    <w:p>
      <w:pPr>
        <w:pStyle w:val="FootnoteText"/>
      </w:pPr>
      <w:r>
        <w:rPr>
          <w:rStyle w:val="FootnoteReference"/>
        </w:rPr>
        <w:footnoteRef/>
      </w:r>
      <w:r>
        <w:t xml:space="preserve"> Cross-references for "Onesimus": Col 4:7; Phlm 1:10-19.</w:t>
      </w:r>
    </w:p>
  </w:footnote>
  <w:footnote w:id="14661">
    <w:p>
      <w:pPr>
        <w:pStyle w:val="FootnoteText"/>
      </w:pPr>
      <w:r>
        <w:rPr>
          <w:rStyle w:val="FootnoteReference"/>
        </w:rPr>
        <w:footnoteRef/>
      </w:r>
      <w:r>
        <w:t xml:space="preserve"> Name meaning: Aristarchus (Aristarchos) — Best ruler. Loyal companion and fellow prisoner.</w:t>
      </w:r>
    </w:p>
  </w:footnote>
  <w:footnote w:id="14662">
    <w:p>
      <w:pPr>
        <w:pStyle w:val="FootnoteText"/>
      </w:pPr>
      <w:r>
        <w:rPr>
          <w:rStyle w:val="FootnoteReference"/>
        </w:rPr>
        <w:footnoteRef/>
      </w:r>
      <w:r>
        <w:t xml:space="preserve"> Name meaning: Mark (Marcus) — Hammer; polite. Initially faltered but later became useful to Paul.</w:t>
      </w:r>
    </w:p>
  </w:footnote>
  <w:footnote w:id="14663">
    <w:p>
      <w:pPr>
        <w:pStyle w:val="FootnoteText"/>
      </w:pPr>
      <w:r>
        <w:rPr>
          <w:rStyle w:val="FootnoteReference"/>
        </w:rPr>
        <w:footnoteRef/>
      </w:r>
      <w:r>
        <w:t xml:space="preserve"> Cross-references for "receive": Rom 16:2; 2John 1:8-9.</w:t>
      </w:r>
    </w:p>
  </w:footnote>
  <w:footnote w:id="1466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665">
    <w:p>
      <w:pPr>
        <w:pStyle w:val="FootnoteText"/>
      </w:pPr>
      <w:r>
        <w:rPr>
          <w:rStyle w:val="FootnoteReference"/>
        </w:rPr>
        <w:footnoteRef/>
      </w:r>
      <w:r>
        <w:t xml:space="preserve"> Cross-references for "Aristarchus": Acts 19:29; Acts 20:4; Acts 27:2; Phlm 1:24.</w:t>
      </w:r>
    </w:p>
  </w:footnote>
  <w:footnote w:id="14666">
    <w:p>
      <w:pPr>
        <w:pStyle w:val="FootnoteText"/>
      </w:pPr>
      <w:r>
        <w:rPr>
          <w:rStyle w:val="FootnoteReference"/>
        </w:rPr>
        <w:footnoteRef/>
      </w:r>
      <w:r>
        <w:t xml:space="preserve"> Cross-references: Rom 16:21-23.</w:t>
      </w:r>
    </w:p>
  </w:footnote>
  <w:footnote w:id="14667">
    <w:p>
      <w:pPr>
        <w:pStyle w:val="FootnoteText"/>
      </w:pPr>
      <w:r>
        <w:rPr>
          <w:rStyle w:val="FootnoteReference"/>
        </w:rPr>
        <w:footnoteRef/>
      </w:r>
      <w:r>
        <w:t xml:space="preserve"> Cross-references: Acts 12:12; Acts 13:5; Acts 13:13; Acts 15:37-39; 2Tim 4:11; 1Pet 5:13.</w:t>
      </w:r>
    </w:p>
  </w:footnote>
  <w:footnote w:id="14668">
    <w:p>
      <w:pPr>
        <w:pStyle w:val="FootnoteText"/>
      </w:pPr>
      <w:r>
        <w:rPr>
          <w:rStyle w:val="FootnoteReference"/>
        </w:rPr>
        <w:footnoteRef/>
      </w:r>
      <w:r>
        <w:t xml:space="preserve"> Name meaning: Jesus (Yeshua) — Yahweh saves. He will save His people from their sins.</w:t>
      </w:r>
    </w:p>
  </w:footnote>
  <w:footnote w:id="14669">
    <w:p>
      <w:pPr>
        <w:pStyle w:val="FootnoteText"/>
      </w:pPr>
      <w:r>
        <w:rPr>
          <w:rStyle w:val="FootnoteReference"/>
        </w:rPr>
        <w:footnoteRef/>
      </w:r>
      <w:r>
        <w:t xml:space="preserve"> Personal name: Justus. Personal-name meaning: Justus — just or upright. Source form: Justus.</w:t>
      </w:r>
    </w:p>
  </w:footnote>
  <w:footnote w:id="14670">
    <w:p>
      <w:pPr>
        <w:pStyle w:val="FootnoteText"/>
      </w:pPr>
      <w:r>
        <w:rPr>
          <w:rStyle w:val="FootnoteReference"/>
        </w:rPr>
        <w:footnoteRef/>
      </w:r>
      <w:r>
        <w:t xml:space="preserve"> Cross-references for "a comfort": 2Cor 7:6-7; 1Thess 3:7.</w:t>
      </w:r>
    </w:p>
  </w:footnote>
  <w:footnote w:id="1467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72">
    <w:p>
      <w:pPr>
        <w:pStyle w:val="FootnoteText"/>
      </w:pPr>
      <w:r>
        <w:rPr>
          <w:rStyle w:val="FootnoteReference"/>
        </w:rPr>
        <w:footnoteRef/>
      </w:r>
      <w:r>
        <w:t xml:space="preserve"> Cross-references: Acts 10:45; Acts 11:2; Rom 4:12; Gal 2:7-8; Eph 2:11; Titus 1:10.</w:t>
      </w:r>
    </w:p>
  </w:footnote>
  <w:footnote w:id="14673">
    <w:p>
      <w:pPr>
        <w:pStyle w:val="FootnoteText"/>
      </w:pPr>
      <w:r>
        <w:rPr>
          <w:rStyle w:val="FootnoteReference"/>
        </w:rPr>
        <w:footnoteRef/>
      </w:r>
      <w:r>
        <w:t xml:space="preserve"> Cross-references: 1Cor 3:5-9; 2Cor 6:1; Phil 4:3; Col 4:7; 1Thess 3:2; Phlm 1:1; Phlm 1:24.</w:t>
      </w:r>
    </w:p>
  </w:footnote>
  <w:footnote w:id="14674">
    <w:p>
      <w:pPr>
        <w:pStyle w:val="FootnoteText"/>
      </w:pPr>
      <w:r>
        <w:rPr>
          <w:rStyle w:val="FootnoteReference"/>
        </w:rPr>
        <w:footnoteRef/>
      </w:r>
      <w:r>
        <w:t xml:space="preserve"> Name meaning: Epaphras (Epaphras) — Lovely; charming. Fervent intercessor for Colossae.</w:t>
      </w:r>
    </w:p>
  </w:footnote>
  <w:footnote w:id="14675">
    <w:p>
      <w:pPr>
        <w:pStyle w:val="FootnoteText"/>
      </w:pPr>
      <w:r>
        <w:rPr>
          <w:rStyle w:val="FootnoteReference"/>
        </w:rPr>
        <w:footnoteRef/>
      </w:r>
      <w:r>
        <w:t xml:space="preserve"> Cross-references for "always": Luke 22:44; Gal 4:19; Col 4:2; Heb 5:7; Jas 5:16.</w:t>
      </w:r>
    </w:p>
  </w:footnote>
  <w:footnote w:id="14676">
    <w:p>
      <w:pPr>
        <w:pStyle w:val="FootnoteText"/>
      </w:pPr>
      <w:r>
        <w:rPr>
          <w:rStyle w:val="FootnoteReference"/>
        </w:rPr>
        <w:footnoteRef/>
      </w:r>
      <w:r>
        <w:t xml:space="preserve"> Cross-references for "complete": Rom 15:14.</w:t>
      </w:r>
    </w:p>
  </w:footnote>
  <w:footnote w:id="14677">
    <w:p>
      <w:pPr>
        <w:pStyle w:val="FootnoteText"/>
      </w:pPr>
      <w:r>
        <w:rPr>
          <w:rStyle w:val="FootnoteReference"/>
        </w:rPr>
        <w:footnoteRef/>
      </w:r>
      <w:r>
        <w:t xml:space="preserve"> Cross-references for "Epaphras": Col 1:7; Phlm 1:23.</w:t>
      </w:r>
    </w:p>
  </w:footnote>
  <w:footnote w:id="14678">
    <w:p>
      <w:pPr>
        <w:pStyle w:val="FootnoteText"/>
      </w:pPr>
      <w:r>
        <w:rPr>
          <w:rStyle w:val="FootnoteReference"/>
        </w:rPr>
        <w:footnoteRef/>
      </w:r>
      <w:r>
        <w:t xml:space="preserve"> Cross-references: John 12:26; Gal 1:10; Jas 1:1; 2Pet 1:1.</w:t>
      </w:r>
    </w:p>
  </w:footnote>
  <w:footnote w:id="14679">
    <w:p>
      <w:pPr>
        <w:pStyle w:val="FootnoteText"/>
      </w:pPr>
      <w:r>
        <w:rPr>
          <w:rStyle w:val="FootnoteReference"/>
        </w:rPr>
        <w:footnoteRef/>
      </w:r>
      <w:r>
        <w:t xml:space="preserve"> Cross-references: Col 2:1-23.</w:t>
      </w:r>
    </w:p>
  </w:footnote>
  <w:footnote w:id="14680">
    <w:p>
      <w:pPr>
        <w:pStyle w:val="FootnoteText"/>
      </w:pPr>
      <w:r>
        <w:rPr>
          <w:rStyle w:val="FootnoteReference"/>
        </w:rPr>
        <w:footnoteRef/>
      </w:r>
      <w:r>
        <w:t xml:space="preserve"> Cross-references for "I bear": Rom 10:2; 2Cor 8:3.</w:t>
      </w:r>
    </w:p>
  </w:footnote>
  <w:footnote w:id="14681">
    <w:p>
      <w:pPr>
        <w:pStyle w:val="FootnoteText"/>
      </w:pPr>
      <w:r>
        <w:rPr>
          <w:rStyle w:val="FootnoteReference"/>
        </w:rPr>
        <w:footnoteRef/>
      </w:r>
      <w:r>
        <w:t xml:space="preserve"> Place name: Laodicea. Place-name meaning: Laodicea — just people. Source form: Laodicea. Greek form: λαοδικεια.</w:t>
      </w:r>
    </w:p>
  </w:footnote>
  <w:footnote w:id="14682">
    <w:p>
      <w:pPr>
        <w:pStyle w:val="FootnoteText"/>
      </w:pPr>
      <w:r>
        <w:rPr>
          <w:rStyle w:val="FootnoteReference"/>
        </w:rPr>
        <w:footnoteRef/>
      </w:r>
      <w:r>
        <w:t xml:space="preserve"> Place name: Hierapolis. Place-name meaning: Hierapolis — holy city. Source form: Hierapolis. Greek form: ιεραπολει.</w:t>
      </w:r>
    </w:p>
  </w:footnote>
  <w:footnote w:id="14683">
    <w:p>
      <w:pPr>
        <w:pStyle w:val="FootnoteText"/>
      </w:pPr>
      <w:r>
        <w:rPr>
          <w:rStyle w:val="FootnoteReference"/>
        </w:rPr>
        <w:footnoteRef/>
      </w:r>
      <w:r>
        <w:t xml:space="preserve"> Cross-references for "Laodicea": Col 2:1; Col 4:15-16; Rev 1:11; Rev 3:14-18.</w:t>
      </w:r>
    </w:p>
  </w:footnote>
  <w:footnote w:id="14684">
    <w:p>
      <w:pPr>
        <w:pStyle w:val="FootnoteText"/>
      </w:pPr>
      <w:r>
        <w:rPr>
          <w:rStyle w:val="FootnoteReference"/>
        </w:rPr>
        <w:footnoteRef/>
      </w:r>
      <w:r>
        <w:t xml:space="preserve"> Name meaning: Luke (Loukas) — Light-giving; from Lucania. Beloved physician who brought gospel light.</w:t>
      </w:r>
    </w:p>
  </w:footnote>
  <w:footnote w:id="14685">
    <w:p>
      <w:pPr>
        <w:pStyle w:val="FootnoteText"/>
      </w:pPr>
      <w:r>
        <w:rPr>
          <w:rStyle w:val="FootnoteReference"/>
        </w:rPr>
        <w:footnoteRef/>
      </w:r>
      <w:r>
        <w:t xml:space="preserve"> Name meaning: Demas (Demas) — Popular. Loved this present world and forsook Paul.</w:t>
      </w:r>
    </w:p>
  </w:footnote>
  <w:footnote w:id="14686">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687">
    <w:p>
      <w:pPr>
        <w:pStyle w:val="FootnoteText"/>
      </w:pPr>
      <w:r>
        <w:rPr>
          <w:rStyle w:val="FootnoteReference"/>
        </w:rPr>
        <w:footnoteRef/>
      </w:r>
      <w:r>
        <w:t xml:space="preserve"> Cross-references for "Luke": 2Tim 4:11; Phlm 1:24.</w:t>
      </w:r>
    </w:p>
  </w:footnote>
  <w:footnote w:id="14688">
    <w:p>
      <w:pPr>
        <w:pStyle w:val="FootnoteText"/>
      </w:pPr>
      <w:r>
        <w:rPr>
          <w:rStyle w:val="FootnoteReference"/>
        </w:rPr>
        <w:footnoteRef/>
      </w:r>
      <w:r>
        <w:t xml:space="preserve"> Cross-references for "Demas": 2Tim 4:10; Phlm 1:24.</w:t>
      </w:r>
    </w:p>
  </w:footnote>
  <w:footnote w:id="14689">
    <w:p>
      <w:pPr>
        <w:pStyle w:val="FootnoteText"/>
      </w:pPr>
      <w:r>
        <w:rPr>
          <w:rStyle w:val="FootnoteReference"/>
        </w:rPr>
        <w:footnoteRef/>
      </w:r>
      <w:r>
        <w:t xml:space="preserve"> Cross-references for "Laodicea": Col 4:13.</w:t>
      </w:r>
    </w:p>
  </w:footnote>
  <w:footnote w:id="14690">
    <w:p>
      <w:pPr>
        <w:pStyle w:val="FootnoteText"/>
      </w:pPr>
      <w:r>
        <w:rPr>
          <w:rStyle w:val="FootnoteReference"/>
        </w:rPr>
        <w:footnoteRef/>
      </w:r>
      <w:r>
        <w:t xml:space="preserve"> Name meaning: Nymphas (Nymphas) — Bridegroom. Hosted a house church.</w:t>
      </w:r>
    </w:p>
  </w:footnote>
  <w:footnote w:id="14691">
    <w:p>
      <w:pPr>
        <w:pStyle w:val="FootnoteText"/>
      </w:pPr>
      <w:r>
        <w:rPr>
          <w:rStyle w:val="FootnoteReference"/>
        </w:rPr>
        <w:footnoteRef/>
      </w:r>
      <w:r>
        <w:t xml:space="preserve"> Cross-references: Rom 16:5; 1Cor 16:9; Phlm 1:2.</w:t>
      </w:r>
    </w:p>
  </w:footnote>
  <w:footnote w:id="14692">
    <w:p>
      <w:pPr>
        <w:pStyle w:val="FootnoteText"/>
      </w:pPr>
      <w:r>
        <w:rPr>
          <w:rStyle w:val="FootnoteReference"/>
        </w:rPr>
        <w:footnoteRef/>
      </w:r>
      <w:r>
        <w:t xml:space="preserve"> People-name: Laodiceans. People-name meaning: Laodiceans — people of Laodicea; just people. Source form: Laodiceans.</w:t>
      </w:r>
    </w:p>
  </w:footnote>
  <w:footnote w:id="14693">
    <w:p>
      <w:pPr>
        <w:pStyle w:val="FootnoteText"/>
      </w:pPr>
      <w:r>
        <w:rPr>
          <w:rStyle w:val="FootnoteReference"/>
        </w:rPr>
        <w:footnoteRef/>
      </w:r>
      <w:r>
        <w:t xml:space="preserve"> Cross-references: 1Thess 5:27.</w:t>
      </w:r>
    </w:p>
  </w:footnote>
  <w:footnote w:id="14694">
    <w:p>
      <w:pPr>
        <w:pStyle w:val="FootnoteText"/>
      </w:pPr>
      <w:r>
        <w:rPr>
          <w:rStyle w:val="FootnoteReference"/>
        </w:rPr>
        <w:footnoteRef/>
      </w:r>
      <w:r>
        <w:t xml:space="preserve"> Name meaning: Archippus (Archippos) — Master of the horse. Called to fulfill his ministry.</w:t>
      </w:r>
    </w:p>
  </w:footnote>
  <w:footnote w:id="14695">
    <w:p>
      <w:pPr>
        <w:pStyle w:val="FootnoteText"/>
      </w:pPr>
      <w:r>
        <w:rPr>
          <w:rStyle w:val="FootnoteReference"/>
        </w:rPr>
        <w:footnoteRef/>
      </w:r>
      <w:r>
        <w:t xml:space="preserve"> Cross-references for "Take": Lev 10:3; Num 18:5; 2Chr 29:11; Ezek 44:23-24; Acts 20:28; 1Tim 4:16; 1Tim 6:11-14; 1Tim 6:20; 2Tim 4:1-5.</w:t>
      </w:r>
    </w:p>
  </w:footnote>
  <w:footnote w:id="14696">
    <w:p>
      <w:pPr>
        <w:pStyle w:val="FootnoteText"/>
      </w:pPr>
      <w:r>
        <w:rPr>
          <w:rStyle w:val="FootnoteReference"/>
        </w:rPr>
        <w:footnoteRef/>
      </w:r>
      <w:r>
        <w:t xml:space="preserve"> Cross-references for "the ministry": Acts 1:17; Acts 14:23; 1Cor 4:1-2; Eph 4:11; 1Tim 4:6; 1Tim 4:14; 2Tim 1:6; 2Tim 2:2.</w:t>
      </w:r>
    </w:p>
  </w:footnote>
  <w:footnote w:id="14697">
    <w:p>
      <w:pPr>
        <w:pStyle w:val="FootnoteText"/>
      </w:pPr>
      <w:r>
        <w:rPr>
          <w:rStyle w:val="FootnoteReference"/>
        </w:rPr>
        <w:footnoteRef/>
      </w:r>
      <w:r>
        <w:t xml:space="preserve"> Cross-references for "Archippus": Phlm 1:2.</w:t>
      </w:r>
    </w:p>
  </w:footnote>
  <w:footnote w:id="14698">
    <w:p>
      <w:pPr>
        <w:pStyle w:val="FootnoteText"/>
      </w:pPr>
      <w:r>
        <w:rPr>
          <w:rStyle w:val="FootnoteReference"/>
        </w:rPr>
        <w:footnoteRef/>
      </w:r>
      <w:r>
        <w:t xml:space="preserve"> Cross-references: 2Tim 4:5.</w:t>
      </w:r>
    </w:p>
  </w:footnote>
  <w:footnote w:id="14699">
    <w:p>
      <w:pPr>
        <w:pStyle w:val="FootnoteText"/>
      </w:pPr>
      <w:r>
        <w:rPr>
          <w:rStyle w:val="FootnoteReference"/>
        </w:rPr>
        <w:footnoteRef/>
      </w:r>
      <w:r>
        <w:t xml:space="preserve"> Name meaning: Paul (Paulus) — Small; humble. Changed from Saul to Paul, the humble apostle to the Gentiles.</w:t>
      </w:r>
    </w:p>
  </w:footnote>
  <w:footnote w:id="14700">
    <w:p>
      <w:pPr>
        <w:pStyle w:val="FootnoteText"/>
      </w:pPr>
      <w:r>
        <w:rPr>
          <w:rStyle w:val="FootnoteReference"/>
        </w:rPr>
        <w:footnoteRef/>
      </w:r>
      <w:r>
        <w:t xml:space="preserve"> Cross-references for "Remember": 2Tim 1:8; Heb 13:3.</w:t>
      </w:r>
    </w:p>
  </w:footnote>
  <w:footnote w:id="14701">
    <w:p>
      <w:pPr>
        <w:pStyle w:val="FootnoteText"/>
      </w:pPr>
      <w:r>
        <w:rPr>
          <w:rStyle w:val="FootnoteReference"/>
        </w:rPr>
        <w:footnoteRef/>
      </w:r>
      <w:r>
        <w:t xml:space="preserve"> Cross-references for "Grace": Rom 16:20; Rom 16:24; 2Cor 13:14; 1Tim 6:21; 2Tim 4:22; Heb 13:25.</w:t>
      </w:r>
    </w:p>
  </w:footnote>
  <w:footnote w:id="14702">
    <w:p>
      <w:pPr>
        <w:pStyle w:val="FootnoteText"/>
      </w:pPr>
      <w:r>
        <w:rPr>
          <w:rStyle w:val="FootnoteReference"/>
        </w:rPr>
        <w:footnoteRef/>
      </w:r>
      <w:r>
        <w:t xml:space="preserve"> Cross-references: 1Cor 16:21; 2Thess 3:17.</w:t>
      </w:r>
    </w:p>
  </w:footnote>
  <w:footnote w:id="14703">
    <w:p>
      <w:pPr>
        <w:pStyle w:val="FootnoteText"/>
      </w:pPr>
      <w:r>
        <w:rPr>
          <w:rStyle w:val="FootnoteReference"/>
        </w:rPr>
        <w:footnoteRef/>
      </w:r>
      <w:r>
        <w:t xml:space="preserve"> Name meaning: Paul (Paulus) — Small; humble. Changed from Saul to Paul, the humble apostle to the Gentiles.</w:t>
      </w:r>
    </w:p>
  </w:footnote>
  <w:footnote w:id="14704">
    <w:p>
      <w:pPr>
        <w:pStyle w:val="FootnoteText"/>
      </w:pPr>
      <w:r>
        <w:rPr>
          <w:rStyle w:val="FootnoteReference"/>
        </w:rPr>
        <w:footnoteRef/>
      </w:r>
      <w:r>
        <w:t xml:space="preserve"> Personal name: Silvanus. Personal-name meaning: Silvanus — who loves the forest. Source form: Silvanus.</w:t>
      </w:r>
    </w:p>
  </w:footnote>
  <w:footnote w:id="14705">
    <w:p>
      <w:pPr>
        <w:pStyle w:val="FootnoteText"/>
      </w:pPr>
      <w:r>
        <w:rPr>
          <w:rStyle w:val="FootnoteReference"/>
        </w:rPr>
        <w:footnoteRef/>
      </w:r>
      <w:r>
        <w:t xml:space="preserve"> Name meaning: Timothy (Timotheos) — Honoring God. Paul’s faithful son in the faith.</w:t>
      </w:r>
    </w:p>
  </w:footnote>
  <w:footnote w:id="14706">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08">
    <w:p>
      <w:pPr>
        <w:pStyle w:val="FootnoteText"/>
      </w:pPr>
      <w:r>
        <w:rPr>
          <w:rStyle w:val="FootnoteReference"/>
        </w:rPr>
        <w:footnoteRef/>
      </w:r>
      <w:r>
        <w:t xml:space="preserve"> Name meaning: Jesus (Yeshua) — Yahweh saves. He will save His people from their sins.</w:t>
      </w:r>
    </w:p>
  </w:footnote>
  <w:footnote w:id="14709">
    <w:p>
      <w:pPr>
        <w:pStyle w:val="FootnoteText"/>
      </w:pPr>
      <w:r>
        <w:rPr>
          <w:rStyle w:val="FootnoteReference"/>
        </w:rPr>
        <w:footnoteRef/>
      </w:r>
      <w:r>
        <w:t xml:space="preserve"> Personal name: Christ. Personal-name meaning: Christ — anointed. Source form: Christ.</w:t>
      </w:r>
    </w:p>
  </w:footnote>
  <w:footnote w:id="14710">
    <w:p>
      <w:pPr>
        <w:pStyle w:val="FootnoteText"/>
      </w:pPr>
      <w:r>
        <w:rPr>
          <w:rStyle w:val="FootnoteReference"/>
        </w:rPr>
        <w:footnoteRef/>
      </w:r>
      <w:r>
        <w:t xml:space="preserve"> Cross-references for "Grace": Rom 1:7; Eph 1:2.</w:t>
      </w:r>
    </w:p>
  </w:footnote>
  <w:footnote w:id="147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1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15">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16">
    <w:p>
      <w:pPr>
        <w:pStyle w:val="FootnoteText"/>
      </w:pPr>
      <w:r>
        <w:rPr>
          <w:rStyle w:val="FootnoteReference"/>
        </w:rPr>
        <w:footnoteRef/>
      </w:r>
      <w:r>
        <w:t xml:space="preserve"> Cross-references: Acts 16:1-3; Acts 17:14-15; Acts 18:5; Acts 19:22; Acts 20:4; 2Cor 1:1; Phil 1:1; Col 1:1; 1Tim 1:2; 2Tim 1:2; Heb 13:23.</w:t>
      </w:r>
    </w:p>
  </w:footnote>
  <w:footnote w:id="14717">
    <w:p>
      <w:pPr>
        <w:pStyle w:val="FootnoteText"/>
      </w:pPr>
      <w:r>
        <w:rPr>
          <w:rStyle w:val="FootnoteReference"/>
        </w:rPr>
        <w:footnoteRef/>
      </w:r>
      <w:r>
        <w:t xml:space="preserve"> Cross-references: 1Cor 1:2; Gal 1:2.</w:t>
      </w:r>
    </w:p>
  </w:footnote>
  <w:footnote w:id="14718">
    <w:p>
      <w:pPr>
        <w:pStyle w:val="FootnoteText"/>
      </w:pPr>
      <w:r>
        <w:rPr>
          <w:rStyle w:val="FootnoteReference"/>
        </w:rPr>
        <w:footnoteRef/>
      </w:r>
      <w:r>
        <w:t xml:space="preserve"> Cross-references for "Thessalonians": Acts 17:1-9; Acts 17:11; Acts 17:13.</w:t>
      </w:r>
    </w:p>
  </w:footnote>
  <w:footnote w:id="14719">
    <w:p>
      <w:pPr>
        <w:pStyle w:val="FootnoteText"/>
      </w:pPr>
      <w:r>
        <w:rPr>
          <w:rStyle w:val="FootnoteReference"/>
        </w:rPr>
        <w:footnoteRef/>
      </w:r>
      <w:r>
        <w:t xml:space="preserve"> Cross-references for "in God": Gal 1:22; 2Thess 1:1; 1John 1:3; Jude 1:1.</w:t>
      </w:r>
    </w:p>
  </w:footnote>
  <w:footnote w:id="14720">
    <w:p>
      <w:pPr>
        <w:pStyle w:val="FootnoteText"/>
      </w:pPr>
      <w:r>
        <w:rPr>
          <w:rStyle w:val="FootnoteReference"/>
        </w:rPr>
        <w:footnoteRef/>
      </w:r>
      <w:r>
        <w:t xml:space="preserve"> Cross-references: Rom 1:8-9; Rom 6:17; 1Cor 1:4; Eph 1:15-16; Phil 1:3-4; Col 1:3; Phlm 1:4.</w:t>
      </w:r>
    </w:p>
  </w:footnote>
  <w:footnote w:id="14721">
    <w:p>
      <w:pPr>
        <w:pStyle w:val="FootnoteText"/>
      </w:pPr>
      <w:r>
        <w:rPr>
          <w:rStyle w:val="FootnoteReference"/>
        </w:rPr>
        <w:footnoteRef/>
      </w:r>
      <w:r>
        <w:t xml:space="preserve"> Cross-references for "Remembering": 1Thess 3:6; 2Tim 1:3-5.</w:t>
      </w:r>
    </w:p>
  </w:footnote>
  <w:footnote w:id="14722">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23">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24">
    <w:p>
      <w:pPr>
        <w:pStyle w:val="FootnoteText"/>
      </w:pPr>
      <w:r>
        <w:rPr>
          <w:rStyle w:val="FootnoteReference"/>
        </w:rPr>
        <w:footnoteRef/>
      </w:r>
      <w:r>
        <w:t xml:space="preserve"> Cross-references for "Knowing": Rom 8:28-30; Rom 11:5-7; Eph 1:4; Phil 1:6-7; 1Thess 1:3; 1Pet 1:2; 2Pet 1:10.</w:t>
      </w:r>
    </w:p>
  </w:footnote>
  <w:footnote w:id="14725">
    <w:p>
      <w:pPr>
        <w:pStyle w:val="FootnoteText"/>
      </w:pPr>
      <w:r>
        <w:rPr>
          <w:rStyle w:val="FootnoteReference"/>
        </w:rPr>
        <w:footnoteRef/>
      </w:r>
      <w:r>
        <w:t xml:space="preserve"> Cross-references for "your election": Rom 1:7; Rom 9:25; Eph 2:4-5; Col 3:12; 2Thess 2:13; 2Tim 1:9-10; Titus 3:4-5.</w:t>
      </w:r>
    </w:p>
  </w:footnote>
  <w:footnote w:id="14726">
    <w:p>
      <w:pPr>
        <w:pStyle w:val="FootnoteText"/>
      </w:pPr>
      <w:r>
        <w:rPr>
          <w:rStyle w:val="FootnoteReference"/>
        </w:rPr>
        <w:footnoteRef/>
      </w:r>
      <w:r>
        <w:t xml:space="preserve"> Cross-references for "in word": 1Cor 4:20; 2Cor 3:6; 1Thess 2:13.</w:t>
      </w:r>
    </w:p>
  </w:footnote>
  <w:footnote w:id="14727">
    <w:p>
      <w:pPr>
        <w:pStyle w:val="FootnoteText"/>
      </w:pPr>
      <w:r>
        <w:rPr>
          <w:rStyle w:val="FootnoteReference"/>
        </w:rPr>
        <w:footnoteRef/>
      </w:r>
      <w:r>
        <w:t xml:space="preserve"> Cross-references for "in much": Col 2:2; Heb 2:3; Heb 6:11; Heb 6:18-19; Heb 10:22; 2Pet 1:10; 2Pet 1:19.</w:t>
      </w:r>
    </w:p>
  </w:footnote>
  <w:footnote w:id="14728">
    <w:p>
      <w:pPr>
        <w:pStyle w:val="FootnoteText"/>
      </w:pPr>
      <w:r>
        <w:rPr>
          <w:rStyle w:val="FootnoteReference"/>
        </w:rPr>
        <w:footnoteRef/>
      </w:r>
      <w:r>
        <w:t xml:space="preserve"> Cross-references: Isa 55:11; Rom 2:16; 2Cor 4:3; Gal 1:8-12; Gal 2:2; 2Thess 2:14; 2Tim 2:8.</w:t>
      </w:r>
    </w:p>
  </w:footnote>
  <w:footnote w:id="14729">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30">
    <w:p>
      <w:pPr>
        <w:pStyle w:val="FootnoteText"/>
      </w:pPr>
      <w:r>
        <w:rPr>
          <w:rStyle w:val="FootnoteReference"/>
        </w:rPr>
        <w:footnoteRef/>
      </w:r>
      <w:r>
        <w:t xml:space="preserve"> Cross-references: 1Cor 9:19-23; 2Tim 2:10.</w:t>
      </w:r>
    </w:p>
  </w:footnote>
  <w:footnote w:id="14731">
    <w:p>
      <w:pPr>
        <w:pStyle w:val="FootnoteText"/>
      </w:pPr>
      <w:r>
        <w:rPr>
          <w:rStyle w:val="FootnoteReference"/>
        </w:rPr>
        <w:footnoteRef/>
      </w:r>
      <w:r>
        <w:t xml:space="preserve"> Cross-references for "and of": Matt 16:24; John 8:12; John 13:13-15; Eph 5:1; 1Pet 3:13; 3John 1:11.</w:t>
      </w:r>
    </w:p>
  </w:footnote>
  <w:footnote w:id="14732">
    <w:p>
      <w:pPr>
        <w:pStyle w:val="FootnoteText"/>
      </w:pPr>
      <w:r>
        <w:rPr>
          <w:rStyle w:val="FootnoteReference"/>
        </w:rPr>
        <w:footnoteRef/>
      </w:r>
      <w:r>
        <w:t xml:space="preserve"> Cross-references for "received": Hos 2:14; Mark 10:29-30; Acts 17:5; 2Cor 8:1-2; 1Thess 2:13-14; 1Thess 3:2-4; 2Thess 1:4.</w:t>
      </w:r>
    </w:p>
  </w:footnote>
  <w:footnote w:id="14733">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34">
    <w:p>
      <w:pPr>
        <w:pStyle w:val="FootnoteText"/>
      </w:pPr>
      <w:r>
        <w:rPr>
          <w:rStyle w:val="FootnoteReference"/>
        </w:rPr>
        <w:footnoteRef/>
      </w:r>
      <w:r>
        <w:t xml:space="preserve"> Cross-references: 1Cor 4:16; 1Cor 11:1; 2Cor 8:5; Phil 3:17; 1Thess 2:14; 2Thess 3:9.</w:t>
      </w:r>
    </w:p>
  </w:footnote>
  <w:footnote w:id="14735">
    <w:p>
      <w:pPr>
        <w:pStyle w:val="FootnoteText"/>
      </w:pPr>
      <w:r>
        <w:rPr>
          <w:rStyle w:val="FootnoteReference"/>
        </w:rPr>
        <w:footnoteRef/>
      </w:r>
      <w:r>
        <w:t xml:space="preserve"> Cross-references for "ensamples": 1Thess 4:10; 1Tim 4:12; Titus 2:7; 1Pet 5:3.</w:t>
      </w:r>
    </w:p>
  </w:footnote>
  <w:footnote w:id="14736">
    <w:p>
      <w:pPr>
        <w:pStyle w:val="FootnoteText"/>
      </w:pPr>
      <w:r>
        <w:rPr>
          <w:rStyle w:val="FootnoteReference"/>
        </w:rPr>
        <w:footnoteRef/>
      </w:r>
      <w:r>
        <w:t xml:space="preserve"> Place name: Macedonia. Place-name meaning: Macedonia — burning; adoration. Source form: Macedonia. Greek form: μακεδονιαν.</w:t>
      </w:r>
    </w:p>
  </w:footnote>
  <w:footnote w:id="14737">
    <w:p>
      <w:pPr>
        <w:pStyle w:val="FootnoteText"/>
      </w:pPr>
      <w:r>
        <w:rPr>
          <w:rStyle w:val="FootnoteReference"/>
        </w:rPr>
        <w:footnoteRef/>
      </w:r>
      <w:r>
        <w:t xml:space="preserve"> Place name: Achaia. Place-name meaning: Achaia — grief; trouble. Source form: Achaia. Greek form: αχαιας.</w:t>
      </w:r>
    </w:p>
  </w:footnote>
  <w:footnote w:id="14738">
    <w:p>
      <w:pPr>
        <w:pStyle w:val="FootnoteText"/>
      </w:pPr>
      <w:r>
        <w:rPr>
          <w:rStyle w:val="FootnoteReference"/>
        </w:rPr>
        <w:footnoteRef/>
      </w:r>
      <w:r>
        <w:t xml:space="preserve"> Cross-references: Acts 1:13; Acts 16:12; Acts 18:1; 2Cor 1:1; 2Cor 9:2; 2Cor 11:9-10; 1Thess 1:8.</w:t>
      </w:r>
    </w:p>
  </w:footnote>
  <w:footnote w:id="14739">
    <w:p>
      <w:pPr>
        <w:pStyle w:val="FootnoteText"/>
      </w:pPr>
      <w:r>
        <w:rPr>
          <w:rStyle w:val="FootnoteReference"/>
        </w:rPr>
        <w:footnoteRef/>
      </w:r>
      <w:r>
        <w:t xml:space="preserve"> Cross-references for "in every": Rom 1:8; 2Thess 1:4; 3John 1:12.</w:t>
      </w:r>
    </w:p>
  </w:footnote>
  <w:footnote w:id="14740">
    <w:p>
      <w:pPr>
        <w:pStyle w:val="FootnoteText"/>
      </w:pPr>
      <w:r>
        <w:rPr>
          <w:rStyle w:val="FootnoteReference"/>
        </w:rPr>
        <w:footnoteRef/>
      </w:r>
      <w:r>
        <w:t xml:space="preserve"> Cross-references: Exod 18:9; 2Cor 3:4.</w:t>
      </w:r>
    </w:p>
  </w:footnote>
  <w:footnote w:id="14741">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742">
    <w:p>
      <w:pPr>
        <w:pStyle w:val="FootnoteText"/>
      </w:pPr>
      <w:r>
        <w:rPr>
          <w:rStyle w:val="FootnoteReference"/>
        </w:rPr>
        <w:footnoteRef/>
      </w:r>
      <w:r>
        <w:t xml:space="preserve"> Cross-references: Isa 2:17-21; Jer 16:19; Zeph 2:11; Zech 8:20-23; Mal 1:11; Acts 14:15; Acts 26:17-18; 1Cor 12:2; Gal 4:8-9.</w:t>
      </w:r>
    </w:p>
  </w:footnote>
  <w:footnote w:id="14743">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744">
    <w:p>
      <w:pPr>
        <w:pStyle w:val="FootnoteText"/>
      </w:pPr>
      <w:r>
        <w:rPr>
          <w:rStyle w:val="FootnoteReference"/>
        </w:rPr>
        <w:footnoteRef/>
      </w:r>
      <w:r>
        <w:t xml:space="preserve"> Cross-references for "Jesus": Matt 1:21; Rom 5:9-10; Gal 3:13; 1Thess 5:9; 1Pet 2:21.</w:t>
      </w:r>
    </w:p>
  </w:footnote>
  <w:footnote w:id="14745">
    <w:p>
      <w:pPr>
        <w:pStyle w:val="FootnoteText"/>
      </w:pPr>
      <w:r>
        <w:rPr>
          <w:rStyle w:val="FootnoteReference"/>
        </w:rPr>
        <w:footnoteRef/>
      </w:r>
      <w:r>
        <w:t xml:space="preserve"> Cross-references for "the wrath": Matt 3:7; Luke 3:7; Heb 10:27.</w:t>
      </w:r>
    </w:p>
  </w:footnote>
  <w:footnote w:id="14746">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747">
    <w:p>
      <w:pPr>
        <w:pStyle w:val="FootnoteText"/>
      </w:pPr>
      <w:r>
        <w:rPr>
          <w:rStyle w:val="FootnoteReference"/>
        </w:rPr>
        <w:footnoteRef/>
      </w:r>
      <w:r>
        <w:t xml:space="preserve"> Cross-references: 1Thess 1:3-10; 1Thess 2:13; 2Thess 3:1.</w:t>
      </w:r>
    </w:p>
  </w:footnote>
  <w:footnote w:id="14748">
    <w:p>
      <w:pPr>
        <w:pStyle w:val="FootnoteText"/>
      </w:pPr>
      <w:r>
        <w:rPr>
          <w:rStyle w:val="FootnoteReference"/>
        </w:rPr>
        <w:footnoteRef/>
      </w:r>
      <w:r>
        <w:t xml:space="preserve"> Cross-references for "shamefully": Acts 5:41; Acts 16:12; Acts 16:22-24; Acts 16:37; 2Tim 1:12; Heb 11:36-37; Heb 12:2-3; 1Pet 2:14-16.</w:t>
      </w:r>
    </w:p>
  </w:footnote>
  <w:footnote w:id="14749">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750">
    <w:p>
      <w:pPr>
        <w:pStyle w:val="FootnoteText"/>
      </w:pPr>
      <w:r>
        <w:rPr>
          <w:rStyle w:val="FootnoteReference"/>
        </w:rPr>
        <w:footnoteRef/>
      </w:r>
      <w:r>
        <w:t xml:space="preserve"> Cross-references for "bold": Acts 4:13; Acts 4:20; Acts 4:31; Acts 14:3; Acts 17:2-3; Eph 6:19-20; 1Thess 1:5.</w:t>
      </w:r>
    </w:p>
  </w:footnote>
  <w:footnote w:id="14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52">
    <w:p>
      <w:pPr>
        <w:pStyle w:val="FootnoteText"/>
      </w:pPr>
      <w:r>
        <w:rPr>
          <w:rStyle w:val="FootnoteReference"/>
        </w:rPr>
        <w:footnoteRef/>
      </w:r>
      <w:r>
        <w:t xml:space="preserve"> Cross-references for "much": Acts 6:9-10; Acts 15:1-2; Acts 17:2-9; Acts 17:17; Acts 19:8; Phil 1:27-30; Col 2:1; Jude 1:3.</w:t>
      </w:r>
    </w:p>
  </w:footnote>
  <w:footnote w:id="14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55">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756">
    <w:p>
      <w:pPr>
        <w:pStyle w:val="FootnoteText"/>
      </w:pPr>
      <w:r>
        <w:rPr>
          <w:rStyle w:val="FootnoteReference"/>
        </w:rPr>
        <w:footnoteRef/>
      </w:r>
      <w:r>
        <w:t xml:space="preserve"> Cross-references for "as we": 1Cor 7:25; Eph 3:8; 1Tim 1:11-13.</w:t>
      </w:r>
    </w:p>
  </w:footnote>
  <w:footnote w:id="14757">
    <w:p>
      <w:pPr>
        <w:pStyle w:val="FootnoteText"/>
      </w:pPr>
      <w:r>
        <w:rPr>
          <w:rStyle w:val="FootnoteReference"/>
        </w:rPr>
        <w:footnoteRef/>
      </w:r>
      <w:r>
        <w:t xml:space="preserve"> Cross-references for "to be": Luke 12:42; Luke 16:11; 1Cor 4:1-2; 1Cor 9:17; Gal 2:7; 1Tim 1:11-12; 1Tim 6:20; 2Tim 1:14; 2Tim 2:2; Titus 1:3.</w:t>
      </w:r>
    </w:p>
  </w:footnote>
  <w:footnote w:id="14758">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759">
    <w:p>
      <w:pPr>
        <w:pStyle w:val="FootnoteText"/>
      </w:pPr>
      <w:r>
        <w:rPr>
          <w:rStyle w:val="FootnoteReference"/>
        </w:rPr>
        <w:footnoteRef/>
      </w:r>
      <w:r>
        <w:t xml:space="preserve"> Cross-references: 1Cor 2:4-5; 2Cor 4:2; 2Cor 5:11; 2Cor 5:16; Gal 1:10; Eph 6:6; Col 3:22.</w:t>
      </w:r>
    </w:p>
  </w:footnote>
  <w:footnote w:id="14760">
    <w:p>
      <w:pPr>
        <w:pStyle w:val="FootnoteText"/>
      </w:pPr>
      <w:r>
        <w:rPr>
          <w:rStyle w:val="FootnoteReference"/>
        </w:rPr>
        <w:footnoteRef/>
      </w:r>
      <w:r>
        <w:t xml:space="preserve"> Cross-references for "used": Job 17:5; Job 32:21-22; Ps 12:2-3; Prov 20:19; Prov 26:28; Prov 28:23; Isa 30:10; Matt 22:16; 2Pet 2:18.</w:t>
      </w:r>
    </w:p>
  </w:footnote>
  <w:footnote w:id="14761">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762">
    <w:p>
      <w:pPr>
        <w:pStyle w:val="FootnoteText"/>
      </w:pPr>
      <w:r>
        <w:rPr>
          <w:rStyle w:val="FootnoteReference"/>
        </w:rPr>
        <w:footnoteRef/>
      </w:r>
      <w:r>
        <w:t xml:space="preserve"> Cross-references: Rom 1:9; Rom 9:1; Gal 1:20.</w:t>
      </w:r>
    </w:p>
  </w:footnote>
  <w:footnote w:id="14763">
    <w:p>
      <w:pPr>
        <w:pStyle w:val="FootnoteText"/>
      </w:pPr>
      <w:r>
        <w:rPr>
          <w:rStyle w:val="FootnoteReference"/>
        </w:rPr>
        <w:footnoteRef/>
      </w:r>
      <w:r>
        <w:t xml:space="preserve"> Personal name: Christ. Personal-name meaning: Christ — anointed. Source form: Christ.</w:t>
      </w:r>
    </w:p>
  </w:footnote>
  <w:footnote w:id="14764">
    <w:p>
      <w:pPr>
        <w:pStyle w:val="FootnoteText"/>
      </w:pPr>
      <w:r>
        <w:rPr>
          <w:rStyle w:val="FootnoteReference"/>
        </w:rPr>
        <w:footnoteRef/>
      </w:r>
      <w:r>
        <w:t xml:space="preserve"> Cross-references: Prov 25:27; Dan 4:30; John 5:41; John 5:44; John 7:18; John 12:43; Gal 1:10; Gal 5:26; Gal 6:13; 1Tim 5:17; Esth 1:4; Esth 5:11.</w:t>
      </w:r>
    </w:p>
  </w:footnote>
  <w:footnote w:id="14765">
    <w:p>
      <w:pPr>
        <w:pStyle w:val="FootnoteText"/>
      </w:pPr>
      <w:r>
        <w:rPr>
          <w:rStyle w:val="FootnoteReference"/>
        </w:rPr>
        <w:footnoteRef/>
      </w:r>
      <w:r>
        <w:t xml:space="preserve"> Cross-references: 1Cor 11:9; 1Cor 12:13-15; 1Thess 3:8-9.</w:t>
      </w:r>
    </w:p>
  </w:footnote>
  <w:footnote w:id="14766">
    <w:p>
      <w:pPr>
        <w:pStyle w:val="FootnoteText"/>
      </w:pPr>
      <w:r>
        <w:rPr>
          <w:rStyle w:val="FootnoteReference"/>
        </w:rPr>
        <w:footnoteRef/>
      </w:r>
      <w:r>
        <w:t xml:space="preserve"> Cross-references: 1Cor 9:1-2; 1Cor 9:4-6.</w:t>
      </w:r>
    </w:p>
  </w:footnote>
  <w:footnote w:id="14767">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768">
    <w:p>
      <w:pPr>
        <w:pStyle w:val="FootnoteText"/>
      </w:pPr>
      <w:r>
        <w:rPr>
          <w:rStyle w:val="FootnoteReference"/>
        </w:rPr>
        <w:footnoteRef/>
      </w:r>
      <w:r>
        <w:t xml:space="preserve"> Cross-references: Num 11:12; Isa 49:23; Isa 66:13; Acts 13:18; 1Thess 2:11.</w:t>
      </w:r>
    </w:p>
  </w:footnote>
  <w:footnote w:id="14769">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770">
    <w:p>
      <w:pPr>
        <w:pStyle w:val="FootnoteText"/>
      </w:pPr>
      <w:r>
        <w:rPr>
          <w:rStyle w:val="FootnoteReference"/>
        </w:rPr>
        <w:footnoteRef/>
      </w:r>
      <w:r>
        <w:t xml:space="preserve"> Cross-references for "dear": Luke 7:2; Phil 2:20; Phil 4:1; Col 1:7; Phlm 1:1.</w:t>
      </w:r>
    </w:p>
  </w:footnote>
  <w:footnote w:id="14771">
    <w:p>
      <w:pPr>
        <w:pStyle w:val="FootnoteText"/>
      </w:pPr>
      <w:r>
        <w:rPr>
          <w:rStyle w:val="FootnoteReference"/>
        </w:rPr>
        <w:footnoteRef/>
      </w:r>
      <w:r>
        <w:t xml:space="preserve"> Cross-references: Acts 20:23-24; 2Cor 12:15; Phil 2:17; 1John 3:16.</w:t>
      </w:r>
    </w:p>
  </w:footnote>
  <w:footnote w:id="14772">
    <w:p>
      <w:pPr>
        <w:pStyle w:val="FootnoteText"/>
      </w:pPr>
      <w:r>
        <w:rPr>
          <w:rStyle w:val="FootnoteReference"/>
        </w:rPr>
        <w:footnoteRef/>
      </w:r>
      <w:r>
        <w:t xml:space="preserve"> Cross-references for "night": Ps 32:4; Ps 88:1; Jer 9:1; Luke 2:37; Luke 18:7; Acts 20:31; 1Thess 3:10; 1Tim 5:5; 2Tim 1:3.</w:t>
      </w:r>
    </w:p>
  </w:footnote>
  <w:footnote w:id="14773">
    <w:p>
      <w:pPr>
        <w:pStyle w:val="FootnoteText"/>
      </w:pPr>
      <w:r>
        <w:rPr>
          <w:rStyle w:val="FootnoteReference"/>
        </w:rPr>
        <w:footnoteRef/>
      </w:r>
      <w:r>
        <w:t xml:space="preserve"> Cross-references for "chargeable": Neh 5:15; Neh 5:18; 1Cor 9:7; 1Cor 9:18; 2Cor 11:9; 2Cor 12:13-14; 1Thess 2:6.</w:t>
      </w:r>
    </w:p>
  </w:footnote>
  <w:footnote w:id="14774">
    <w:p>
      <w:pPr>
        <w:pStyle w:val="FootnoteText"/>
      </w:pPr>
      <w:r>
        <w:rPr>
          <w:rStyle w:val="FootnoteReference"/>
        </w:rPr>
        <w:footnoteRef/>
      </w:r>
      <w:r>
        <w:t xml:space="preserve"> Cross-references: Acts 18:3; Acts 20:34-35; 1Cor 4:12; 1Cor 9:6; 1Cor 9:15; 2Cor 6:5; 1Thess 1:3; 2Thess 3:7-9; 1Tim 4:10.</w:t>
      </w:r>
    </w:p>
  </w:footnote>
  <w:footnote w:id="14775">
    <w:p>
      <w:pPr>
        <w:pStyle w:val="FootnoteText"/>
      </w:pPr>
      <w:r>
        <w:rPr>
          <w:rStyle w:val="FootnoteReference"/>
        </w:rPr>
        <w:footnoteRef/>
      </w:r>
      <w:r>
        <w:t xml:space="preserve"> Cross-references: Acts 20:24; Rom 1:1; Rom 15:16; Rom 15:19; 1Thess 2:2; 1Tim 1:11.</w:t>
      </w:r>
    </w:p>
  </w:footnote>
  <w:footnote w:id="14776">
    <w:p>
      <w:pPr>
        <w:pStyle w:val="FootnoteText"/>
      </w:pPr>
      <w:r>
        <w:rPr>
          <w:rStyle w:val="FootnoteReference"/>
        </w:rPr>
        <w:footnoteRef/>
      </w:r>
      <w:r>
        <w:t xml:space="preserve"> Cross-references for "witnesses": 1Sam 12:3-5; Acts 20:18; Acts 20:26; Acts 20:33-34; 2Cor 4:2; 2Cor 5:11; 2Cor 11:11; 2Cor 11:31; 1Thess 1:5.</w:t>
      </w:r>
    </w:p>
  </w:footnote>
  <w:footnote w:id="14777">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778">
    <w:p>
      <w:pPr>
        <w:pStyle w:val="FootnoteText"/>
      </w:pPr>
      <w:r>
        <w:rPr>
          <w:rStyle w:val="FootnoteReference"/>
        </w:rPr>
        <w:footnoteRef/>
      </w:r>
      <w:r>
        <w:t xml:space="preserve"> Cross-references for "charged": Num 27:19; Deut 3:28; Deut 31:14; Eph 4:17; 1Tim 5:7; 1Tim 5:21; 1Tim 6:13; 1Tim 6:17; 2Tim 4:1.</w:t>
      </w:r>
    </w:p>
  </w:footnote>
  <w:footnote w:id="14779">
    <w:p>
      <w:pPr>
        <w:pStyle w:val="FootnoteText"/>
      </w:pPr>
      <w:r>
        <w:rPr>
          <w:rStyle w:val="FootnoteReference"/>
        </w:rPr>
        <w:footnoteRef/>
      </w:r>
      <w:r>
        <w:t xml:space="preserve"> Cross-references: Acts 20:2; 1Thess 4:1; 1Thess 5:11; 2Thess 3:12; 1Tim 6:2; 2Tim 4:2; Titus 2:6; Titus 2:9; Titus 2:15; Heb 13:22.</w:t>
      </w:r>
    </w:p>
  </w:footnote>
  <w:footnote w:id="14780">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781">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782">
    <w:p>
      <w:pPr>
        <w:pStyle w:val="FootnoteText"/>
      </w:pPr>
      <w:r>
        <w:rPr>
          <w:rStyle w:val="FootnoteReference"/>
        </w:rPr>
        <w:footnoteRef/>
      </w:r>
      <w:r>
        <w:t xml:space="preserve"> Cross-references: Rom 8:30; Rom 9:23-24; 1Cor 1:9; 1Thess 5:24; 2Thess 1:11-12; 2Thess 2:13-14; 2Tim 1:9; 1Pet 1:15; 1Pet 2:9; 1Pet 3:9; 1Pet 5:10.</w:t>
      </w:r>
    </w:p>
  </w:footnote>
  <w:footnote w:id="14783">
    <w:p>
      <w:pPr>
        <w:pStyle w:val="FootnoteText"/>
      </w:pPr>
      <w:r>
        <w:rPr>
          <w:rStyle w:val="FootnoteReference"/>
        </w:rPr>
        <w:footnoteRef/>
      </w:r>
      <w:r>
        <w:t xml:space="preserve"> Cross-references for "thank": Rom 1:8-9; 1Thess 1:2-3.</w:t>
      </w:r>
    </w:p>
  </w:footnote>
  <w:footnote w:id="14784">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785">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786">
    <w:p>
      <w:pPr>
        <w:pStyle w:val="FootnoteText"/>
      </w:pPr>
      <w:r>
        <w:rPr>
          <w:rStyle w:val="FootnoteReference"/>
        </w:rPr>
        <w:footnoteRef/>
      </w:r>
      <w:r>
        <w:t xml:space="preserve"> Cross-references for "became": 1Thess 1:6.</w:t>
      </w:r>
    </w:p>
  </w:footnote>
  <w:footnote w:id="1478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788">
    <w:p>
      <w:pPr>
        <w:pStyle w:val="FootnoteText"/>
      </w:pPr>
      <w:r>
        <w:rPr>
          <w:rStyle w:val="FootnoteReference"/>
        </w:rPr>
        <w:footnoteRef/>
      </w:r>
      <w:r>
        <w:t xml:space="preserve"> Name meaning: Jesus (Yeshua) — Yahweh saves. He will save His people from their sins.</w:t>
      </w:r>
    </w:p>
  </w:footnote>
  <w:footnote w:id="14789">
    <w:p>
      <w:pPr>
        <w:pStyle w:val="FootnoteText"/>
      </w:pPr>
      <w:r>
        <w:rPr>
          <w:rStyle w:val="FootnoteReference"/>
        </w:rPr>
        <w:footnoteRef/>
      </w:r>
      <w:r>
        <w:t xml:space="preserve"> People-name: Jews. People-name meaning: Jews — People of Judah; Judeans. Source form: Jews.</w:t>
      </w:r>
    </w:p>
  </w:footnote>
  <w:footnote w:id="147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91">
    <w:p>
      <w:pPr>
        <w:pStyle w:val="FootnoteText"/>
      </w:pPr>
      <w:r>
        <w:rPr>
          <w:rStyle w:val="FootnoteReference"/>
        </w:rPr>
        <w:footnoteRef/>
      </w:r>
      <w:r>
        <w:t xml:space="preserve"> Cross-references: Acts 9:31; Gal 1:22.</w:t>
      </w:r>
    </w:p>
  </w:footnote>
  <w:footnote w:id="14792">
    <w:p>
      <w:pPr>
        <w:pStyle w:val="FootnoteText"/>
      </w:pPr>
      <w:r>
        <w:rPr>
          <w:rStyle w:val="FootnoteReference"/>
        </w:rPr>
        <w:footnoteRef/>
      </w:r>
      <w:r>
        <w:t xml:space="preserve"> Cross-references: 1Thess 1:1; 2Thess 1:1.</w:t>
      </w:r>
    </w:p>
  </w:footnote>
  <w:footnote w:id="14793">
    <w:p>
      <w:pPr>
        <w:pStyle w:val="FootnoteText"/>
      </w:pPr>
      <w:r>
        <w:rPr>
          <w:rStyle w:val="FootnoteReference"/>
        </w:rPr>
        <w:footnoteRef/>
      </w:r>
      <w:r>
        <w:t xml:space="preserve"> Cross-references: Acts 17:1-8; Acts 17:13; 2Cor 8:1-2; 1Thess 3:4.</w:t>
      </w:r>
    </w:p>
  </w:footnote>
  <w:footnote w:id="14794">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795">
    <w:p>
      <w:pPr>
        <w:pStyle w:val="FootnoteText"/>
      </w:pPr>
      <w:r>
        <w:rPr>
          <w:rStyle w:val="FootnoteReference"/>
        </w:rPr>
        <w:footnoteRef/>
      </w:r>
      <w:r>
        <w:t xml:space="preserve"> Cross-references for "persecuted us": Amos 7:12; Acts 22:18-21.</w:t>
      </w:r>
    </w:p>
  </w:footnote>
  <w:footnote w:id="14796">
    <w:p>
      <w:pPr>
        <w:pStyle w:val="FootnoteText"/>
      </w:pPr>
      <w:r>
        <w:rPr>
          <w:rStyle w:val="FootnoteReference"/>
        </w:rPr>
        <w:footnoteRef/>
      </w:r>
      <w:r>
        <w:t xml:space="preserve"> Cross-references for "please": Acts 12:3; 1Cor 10:5.</w:t>
      </w:r>
    </w:p>
  </w:footnote>
  <w:footnote w:id="14797">
    <w:p>
      <w:pPr>
        <w:pStyle w:val="FootnoteText"/>
      </w:pPr>
      <w:r>
        <w:rPr>
          <w:rStyle w:val="FootnoteReference"/>
        </w:rPr>
        <w:footnoteRef/>
      </w:r>
      <w:r>
        <w:t xml:space="preserve"> Cross-references for "contrary": Luke 11:52-53; Esth 3:8.</w:t>
      </w:r>
    </w:p>
  </w:footnote>
  <w:footnote w:id="14798">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799">
    <w:p>
      <w:pPr>
        <w:pStyle w:val="FootnoteText"/>
      </w:pPr>
      <w:r>
        <w:rPr>
          <w:rStyle w:val="FootnoteReference"/>
        </w:rPr>
        <w:footnoteRef/>
      </w:r>
      <w:r>
        <w:t xml:space="preserve"> Cross-references for "to fill": Gen 15:16; Zech 5:6-8; Matt 23:32.</w:t>
      </w:r>
    </w:p>
  </w:footnote>
  <w:footnote w:id="14800">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01">
    <w:p>
      <w:pPr>
        <w:pStyle w:val="FootnoteText"/>
      </w:pPr>
      <w:r>
        <w:rPr>
          <w:rStyle w:val="FootnoteReference"/>
        </w:rPr>
        <w:footnoteRef/>
      </w:r>
      <w:r>
        <w:t xml:space="preserve"> Cross-references for "in presence": 2Kgs 5:26; Acts 17:10; 1Cor 5:3; Col 2:5.</w:t>
      </w:r>
    </w:p>
  </w:footnote>
  <w:footnote w:id="14802">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03">
    <w:p>
      <w:pPr>
        <w:pStyle w:val="FootnoteText"/>
      </w:pPr>
      <w:r>
        <w:rPr>
          <w:rStyle w:val="FootnoteReference"/>
        </w:rPr>
        <w:footnoteRef/>
      </w:r>
      <w:r>
        <w:t xml:space="preserve"> Name meaning: Paul (Paulus) — Small; humble. Changed from Saul to Paul, the humble apostle to the Gentiles.</w:t>
      </w:r>
    </w:p>
  </w:footnote>
  <w:footnote w:id="14804">
    <w:p>
      <w:pPr>
        <w:pStyle w:val="FootnoteText"/>
      </w:pPr>
      <w:r>
        <w:rPr>
          <w:rStyle w:val="FootnoteReference"/>
        </w:rPr>
        <w:footnoteRef/>
      </w:r>
      <w:r>
        <w:t xml:space="preserve"> Cross-references for "once": Job 33:14; Phil 4:16.</w:t>
      </w:r>
    </w:p>
  </w:footnote>
  <w:footnote w:id="14805">
    <w:p>
      <w:pPr>
        <w:pStyle w:val="FootnoteText"/>
      </w:pPr>
      <w:r>
        <w:rPr>
          <w:rStyle w:val="FootnoteReference"/>
        </w:rPr>
        <w:footnoteRef/>
      </w:r>
      <w:r>
        <w:t xml:space="preserve"> Divine or supernatural name: Satan. Divine/supernatural-name meaning: Satan — contrary; adversary; enemy; accuser. Source form: Satan.</w:t>
      </w:r>
    </w:p>
  </w:footnote>
  <w:footnote w:id="14806">
    <w:p>
      <w:pPr>
        <w:pStyle w:val="FootnoteText"/>
      </w:pPr>
      <w:r>
        <w:rPr>
          <w:rStyle w:val="FootnoteReference"/>
        </w:rPr>
        <w:footnoteRef/>
      </w:r>
      <w:r>
        <w:t xml:space="preserve"> Cross-references for "Satan": Zech 3:1-2; Rom 1:13; Rom 15:22; 2Cor 11:12-14; Rev 2:10; Rev 12:9-12.</w:t>
      </w:r>
    </w:p>
  </w:footnote>
  <w:footnote w:id="14807">
    <w:p>
      <w:pPr>
        <w:pStyle w:val="FootnoteText"/>
      </w:pPr>
      <w:r>
        <w:rPr>
          <w:rStyle w:val="FootnoteReference"/>
        </w:rPr>
        <w:footnoteRef/>
      </w:r>
      <w:r>
        <w:t xml:space="preserve"> Cross-references for "our hope": 2Cor 1:14; Phil 2:16; Phil 4:1.</w:t>
      </w:r>
    </w:p>
  </w:footnote>
  <w:footnote w:id="14808">
    <w:p>
      <w:pPr>
        <w:pStyle w:val="FootnoteText"/>
      </w:pPr>
      <w:r>
        <w:rPr>
          <w:rStyle w:val="FootnoteReference"/>
        </w:rPr>
        <w:footnoteRef/>
      </w:r>
      <w:r>
        <w:t xml:space="preserve"> Cross-references for "crown": Prov 4:9; Prov 12:4; Prov 16:13; Prov 17:6; Isa 62:3; 1Pet 5:4; Rev 4:10-11.</w:t>
      </w:r>
    </w:p>
  </w:footnote>
  <w:footnote w:id="14809">
    <w:p>
      <w:pPr>
        <w:pStyle w:val="FootnoteText"/>
      </w:pPr>
      <w:r>
        <w:rPr>
          <w:rStyle w:val="FootnoteReference"/>
        </w:rPr>
        <w:footnoteRef/>
      </w:r>
      <w:r>
        <w:t xml:space="preserve"> Cross-references for "rejoicing": Rom 15:16-19; 1Thess 2:20.</w:t>
      </w:r>
    </w:p>
  </w:footnote>
  <w:footnote w:id="14810">
    <w:p>
      <w:pPr>
        <w:pStyle w:val="FootnoteText"/>
      </w:pPr>
      <w:r>
        <w:rPr>
          <w:rStyle w:val="FootnoteReference"/>
        </w:rPr>
        <w:footnoteRef/>
      </w:r>
      <w:r>
        <w:t xml:space="preserve"> Cross-references for "our Lord": Jude 1:24.</w:t>
      </w:r>
    </w:p>
  </w:footnote>
  <w:footnote w:id="14811">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12">
    <w:p>
      <w:pPr>
        <w:pStyle w:val="FootnoteText"/>
      </w:pPr>
      <w:r>
        <w:rPr>
          <w:rStyle w:val="FootnoteReference"/>
        </w:rPr>
        <w:footnoteRef/>
      </w:r>
      <w:r>
        <w:t xml:space="preserve"> Cross-references: Rev 1:7; Rev 22:12.</w:t>
      </w:r>
    </w:p>
  </w:footnote>
  <w:footnote w:id="14813">
    <w:p>
      <w:pPr>
        <w:pStyle w:val="FootnoteText"/>
      </w:pPr>
      <w:r>
        <w:rPr>
          <w:rStyle w:val="FootnoteReference"/>
        </w:rPr>
        <w:footnoteRef/>
      </w:r>
      <w:r>
        <w:t xml:space="preserve"> Cross-references: Prov 17:6; 1Cor 11:7.</w:t>
      </w:r>
    </w:p>
  </w:footnote>
  <w:footnote w:id="14814">
    <w:p>
      <w:pPr>
        <w:pStyle w:val="FootnoteText"/>
      </w:pPr>
      <w:r>
        <w:rPr>
          <w:rStyle w:val="FootnoteReference"/>
        </w:rPr>
        <w:footnoteRef/>
      </w:r>
      <w:r>
        <w:t xml:space="preserve"> Cross-references for "we thought": Acts 17:15.</w:t>
      </w:r>
    </w:p>
  </w:footnote>
  <w:footnote w:id="14815">
    <w:p>
      <w:pPr>
        <w:pStyle w:val="FootnoteText"/>
      </w:pPr>
      <w:r>
        <w:rPr>
          <w:rStyle w:val="FootnoteReference"/>
        </w:rPr>
        <w:footnoteRef/>
      </w:r>
      <w:r>
        <w:t xml:space="preserve"> Place name: Athens. Place-name meaning: Athens — city of Athena. Source form: Athens. Greek form: αθηνων.</w:t>
      </w:r>
    </w:p>
  </w:footnote>
  <w:footnote w:id="14816">
    <w:p>
      <w:pPr>
        <w:pStyle w:val="FootnoteText"/>
      </w:pPr>
      <w:r>
        <w:rPr>
          <w:rStyle w:val="FootnoteReference"/>
        </w:rPr>
        <w:footnoteRef/>
      </w:r>
      <w:r>
        <w:t xml:space="preserve"> Name meaning: Timothy (Timotheos) — Honoring God. Paul’s faithful son in the faith.</w:t>
      </w:r>
    </w:p>
  </w:footnote>
  <w:footnote w:id="14817">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19">
    <w:p>
      <w:pPr>
        <w:pStyle w:val="FootnoteText"/>
      </w:pPr>
      <w:r>
        <w:rPr>
          <w:rStyle w:val="FootnoteReference"/>
        </w:rPr>
        <w:footnoteRef/>
      </w:r>
      <w:r>
        <w:t xml:space="preserve"> Personal name: Christ. Personal-name meaning: Christ — anointed. Source form: Christ.</w:t>
      </w:r>
    </w:p>
  </w:footnote>
  <w:footnote w:id="14820">
    <w:p>
      <w:pPr>
        <w:pStyle w:val="FootnoteText"/>
      </w:pPr>
      <w:r>
        <w:rPr>
          <w:rStyle w:val="FootnoteReference"/>
        </w:rPr>
        <w:footnoteRef/>
      </w:r>
      <w:r>
        <w:t xml:space="preserve"> Cross-references for "to establish": Acts 14:22-23; Acts 16:5; Eph 6:22; Phil 1:25; 1Thess 3:13.</w:t>
      </w:r>
    </w:p>
  </w:footnote>
  <w:footnote w:id="148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24">
    <w:p>
      <w:pPr>
        <w:pStyle w:val="FootnoteText"/>
      </w:pPr>
      <w:r>
        <w:rPr>
          <w:rStyle w:val="FootnoteReference"/>
        </w:rPr>
        <w:footnoteRef/>
      </w:r>
      <w:r>
        <w:t xml:space="preserve"> Cross-references: Acts 16:1; Acts 17:14-15; Acts 18:5.</w:t>
      </w:r>
    </w:p>
  </w:footnote>
  <w:footnote w:id="14825">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26">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27">
    <w:p>
      <w:pPr>
        <w:pStyle w:val="FootnoteText"/>
      </w:pPr>
      <w:r>
        <w:rPr>
          <w:rStyle w:val="FootnoteReference"/>
        </w:rPr>
        <w:footnoteRef/>
      </w:r>
      <w:r>
        <w:t xml:space="preserve"> Cross-references for "we told": John 16:1-3; Acts 20:24.</w:t>
      </w:r>
    </w:p>
  </w:footnote>
  <w:footnote w:id="14828">
    <w:p>
      <w:pPr>
        <w:pStyle w:val="FootnoteText"/>
      </w:pPr>
      <w:r>
        <w:rPr>
          <w:rStyle w:val="FootnoteReference"/>
        </w:rPr>
        <w:footnoteRef/>
      </w:r>
      <w:r>
        <w:t xml:space="preserve"> Cross-references for "I sent": Acts 15:36; 2Cor 7:5-7; 1Thess 3:2; 1Thess 3:6.</w:t>
      </w:r>
    </w:p>
  </w:footnote>
  <w:footnote w:id="14829">
    <w:p>
      <w:pPr>
        <w:pStyle w:val="FootnoteText"/>
      </w:pPr>
      <w:r>
        <w:rPr>
          <w:rStyle w:val="FootnoteReference"/>
        </w:rPr>
        <w:footnoteRef/>
      </w:r>
      <w:r>
        <w:t xml:space="preserve"> Cross-references for "and our": Isa 49:4; Gal 2:2; Gal 4:11; Phil 2:16; 1Thess 2:1.</w:t>
      </w:r>
    </w:p>
  </w:footnote>
  <w:footnote w:id="14830">
    <w:p>
      <w:pPr>
        <w:pStyle w:val="FootnoteText"/>
      </w:pPr>
      <w:r>
        <w:rPr>
          <w:rStyle w:val="FootnoteReference"/>
        </w:rPr>
        <w:footnoteRef/>
      </w:r>
      <w:r>
        <w:t xml:space="preserve"> Cross-references for "and brought": Prov 25:25; Isa 52:7; 2Cor 7:5-7.</w:t>
      </w:r>
    </w:p>
  </w:footnote>
  <w:footnote w:id="14831">
    <w:p>
      <w:pPr>
        <w:pStyle w:val="FootnoteText"/>
      </w:pPr>
      <w:r>
        <w:rPr>
          <w:rStyle w:val="FootnoteReference"/>
        </w:rPr>
        <w:footnoteRef/>
      </w:r>
      <w:r>
        <w:t xml:space="preserve"> Cross-references for "faith": 1Cor 13:13; Gal 5:6; Col 1:4; 2Thess 1:3; 1Tim 1:5; Phlm 1:5; 1John 3:23.</w:t>
      </w:r>
    </w:p>
  </w:footnote>
  <w:footnote w:id="14832">
    <w:p>
      <w:pPr>
        <w:pStyle w:val="FootnoteText"/>
      </w:pPr>
      <w:r>
        <w:rPr>
          <w:rStyle w:val="FootnoteReference"/>
        </w:rPr>
        <w:footnoteRef/>
      </w:r>
      <w:r>
        <w:t xml:space="preserve"> Cross-references for "and that": 1Cor 11:2; Col 4:18; 1Thess 1:3; 1Thess 2:9; 2Tim 1:3; Heb 13:3; Heb 13:7.</w:t>
      </w:r>
    </w:p>
  </w:footnote>
  <w:footnote w:id="14833">
    <w:p>
      <w:pPr>
        <w:pStyle w:val="FootnoteText"/>
      </w:pPr>
      <w:r>
        <w:rPr>
          <w:rStyle w:val="FootnoteReference"/>
        </w:rPr>
        <w:footnoteRef/>
      </w:r>
      <w:r>
        <w:t xml:space="preserve"> Cross-references for "desiring": Phil 1:8; 1Thess 2:17; 1Thess 3:9-10.</w:t>
      </w:r>
    </w:p>
  </w:footnote>
  <w:footnote w:id="14834">
    <w:p>
      <w:pPr>
        <w:pStyle w:val="FootnoteText"/>
      </w:pPr>
      <w:r>
        <w:rPr>
          <w:rStyle w:val="FootnoteReference"/>
        </w:rPr>
        <w:footnoteRef/>
      </w:r>
      <w:r>
        <w:t xml:space="preserve"> Cross-references for "we were": 2Cor 1:4; 2Cor 7:6-7; 2Cor 7:13; 1Thess 3:8-9; 2John 1:4.</w:t>
      </w:r>
    </w:p>
  </w:footnote>
  <w:footnote w:id="14835">
    <w:p>
      <w:pPr>
        <w:pStyle w:val="FootnoteText"/>
      </w:pPr>
      <w:r>
        <w:rPr>
          <w:rStyle w:val="FootnoteReference"/>
        </w:rPr>
        <w:footnoteRef/>
      </w:r>
      <w:r>
        <w:t xml:space="preserve"> Cross-references for "in all": Acts 17:4-10; 1Cor 4:9-13; 2Cor 11:23-28; 2Tim 3:10-12.</w:t>
      </w:r>
    </w:p>
  </w:footnote>
  <w:footnote w:id="14836">
    <w:p>
      <w:pPr>
        <w:pStyle w:val="FootnoteText"/>
      </w:pPr>
      <w:r>
        <w:rPr>
          <w:rStyle w:val="FootnoteReference"/>
        </w:rPr>
        <w:footnoteRef/>
      </w:r>
      <w:r>
        <w:t xml:space="preserve"> Cross-references for "we live": 1Sam 25:6; Ps 30:5; Phil 1:21.</w:t>
      </w:r>
    </w:p>
  </w:footnote>
  <w:footnote w:id="14837">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38">
    <w:p>
      <w:pPr>
        <w:pStyle w:val="FootnoteText"/>
      </w:pPr>
      <w:r>
        <w:rPr>
          <w:rStyle w:val="FootnoteReference"/>
        </w:rPr>
        <w:footnoteRef/>
      </w:r>
      <w:r>
        <w:t xml:space="preserve"> Cross-references: 1Thess 2:19; 1Thess 3:7-8.</w:t>
      </w:r>
    </w:p>
  </w:footnote>
  <w:footnote w:id="14839">
    <w:p>
      <w:pPr>
        <w:pStyle w:val="FootnoteText"/>
      </w:pPr>
      <w:r>
        <w:rPr>
          <w:rStyle w:val="FootnoteReference"/>
        </w:rPr>
        <w:footnoteRef/>
      </w:r>
      <w:r>
        <w:t xml:space="preserve"> Cross-references for "Night": Luke 2:37; Acts 26:7; 2Tim 1:3; Rev 4:8; Rev 7:15.</w:t>
      </w:r>
    </w:p>
  </w:footnote>
  <w:footnote w:id="14840">
    <w:p>
      <w:pPr>
        <w:pStyle w:val="FootnoteText"/>
      </w:pPr>
      <w:r>
        <w:rPr>
          <w:rStyle w:val="FootnoteReference"/>
        </w:rPr>
        <w:footnoteRef/>
      </w:r>
      <w:r>
        <w:t xml:space="preserve"> Cross-references for "praying": Rom 1:10; Rom 15:30-32; 1Thess 2:17-18; 1Thess 3:11; Phlm 1:22.</w:t>
      </w:r>
    </w:p>
  </w:footnote>
  <w:footnote w:id="14841">
    <w:p>
      <w:pPr>
        <w:pStyle w:val="FootnoteText"/>
      </w:pPr>
      <w:r>
        <w:rPr>
          <w:rStyle w:val="FootnoteReference"/>
        </w:rPr>
        <w:footnoteRef/>
      </w:r>
      <w:r>
        <w:t xml:space="preserve"> Cross-references: Rom 1:11-12; 2Cor 1:15; 2Cor 1:24; 2Cor 13:9; 2Cor 13:11; Phil 1:25; Col 1:28; Col 4:12; 2Thess 1:11.</w:t>
      </w:r>
    </w:p>
  </w:footnote>
  <w:footnote w:id="14842">
    <w:p>
      <w:pPr>
        <w:pStyle w:val="FootnoteText"/>
      </w:pPr>
      <w:r>
        <w:rPr>
          <w:rStyle w:val="FootnoteReference"/>
        </w:rPr>
        <w:footnoteRef/>
      </w:r>
      <w:r>
        <w:t xml:space="preserve"> Cross-references for "and our Lord": Rom 1:3; 2Thess 2:16.</w:t>
      </w:r>
    </w:p>
  </w:footnote>
  <w:footnote w:id="14843">
    <w:p>
      <w:pPr>
        <w:pStyle w:val="FootnoteText"/>
      </w:pPr>
      <w:r>
        <w:rPr>
          <w:rStyle w:val="FootnoteReference"/>
        </w:rPr>
        <w:footnoteRef/>
      </w:r>
      <w:r>
        <w:t xml:space="preserve"> Name meaning: Jesus (Yeshua) — Yahweh saves. He will save His people from their sins.</w:t>
      </w:r>
    </w:p>
  </w:footnote>
  <w:footnote w:id="14844">
    <w:p>
      <w:pPr>
        <w:pStyle w:val="FootnoteText"/>
      </w:pPr>
      <w:r>
        <w:rPr>
          <w:rStyle w:val="FootnoteReference"/>
        </w:rPr>
        <w:footnoteRef/>
      </w:r>
      <w:r>
        <w:t xml:space="preserve"> Cross-references for "our way": Ezra 8:21-23; Prov 3:5-6; Mark 1:3.</w:t>
      </w:r>
    </w:p>
  </w:footnote>
  <w:footnote w:id="148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6">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847">
    <w:p>
      <w:pPr>
        <w:pStyle w:val="FootnoteText"/>
      </w:pPr>
      <w:r>
        <w:rPr>
          <w:rStyle w:val="FootnoteReference"/>
        </w:rPr>
        <w:footnoteRef/>
      </w:r>
      <w:r>
        <w:t xml:space="preserve"> Cross-references for "the Lord": Ps 115:4; Luke 17:5; 2Cor 9:10; 1Thess 4:10; Jas 1:17; 2Pet 3:18.</w:t>
      </w:r>
    </w:p>
  </w:footnote>
  <w:footnote w:id="14848">
    <w:p>
      <w:pPr>
        <w:pStyle w:val="FootnoteText"/>
      </w:pPr>
      <w:r>
        <w:rPr>
          <w:rStyle w:val="FootnoteReference"/>
        </w:rPr>
        <w:footnoteRef/>
      </w:r>
      <w:r>
        <w:t xml:space="preserve"> Cross-references for "abound": Phil 1:9; 1Thess 4:9-10; 2Thess 1:3.</w:t>
      </w:r>
    </w:p>
  </w:footnote>
  <w:footnote w:id="14849">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850">
    <w:p>
      <w:pPr>
        <w:pStyle w:val="FootnoteText"/>
      </w:pPr>
      <w:r>
        <w:rPr>
          <w:rStyle w:val="FootnoteReference"/>
        </w:rPr>
        <w:footnoteRef/>
      </w:r>
      <w:r>
        <w:t xml:space="preserve"> Cross-references for "he may": Rom 14:4; Rom 16:25; 1Cor 1:8; Phil 1:10; 1Thess 5:23; 2Thess 2:16-17; 1Pet 5:10; 1John 3:20-21.</w:t>
      </w:r>
    </w:p>
  </w:footnote>
  <w:footnote w:id="14851">
    <w:p>
      <w:pPr>
        <w:pStyle w:val="FootnoteText"/>
      </w:pPr>
      <w:r>
        <w:rPr>
          <w:rStyle w:val="FootnoteReference"/>
        </w:rPr>
        <w:footnoteRef/>
      </w:r>
      <w:r>
        <w:t xml:space="preserve"> Cross-references for "at the": 1Cor 1:7; 1Cor 15:23; 1Thess 2:19; 1Thess 4:15; 1Thess 5:23; 2Thess 2:1.</w:t>
      </w:r>
    </w:p>
  </w:footnote>
  <w:footnote w:id="14852">
    <w:p>
      <w:pPr>
        <w:pStyle w:val="FootnoteText"/>
      </w:pPr>
      <w:r>
        <w:rPr>
          <w:rStyle w:val="FootnoteReference"/>
        </w:rPr>
        <w:footnoteRef/>
      </w:r>
      <w:r>
        <w:t xml:space="preserve"> Cross-references: Eph 5:27; Col 1:22; 1John 3:20-21; Jude 1:24.</w:t>
      </w:r>
    </w:p>
  </w:footnote>
  <w:footnote w:id="14853">
    <w:p>
      <w:pPr>
        <w:pStyle w:val="FootnoteText"/>
      </w:pPr>
      <w:r>
        <w:rPr>
          <w:rStyle w:val="FootnoteReference"/>
        </w:rPr>
        <w:footnoteRef/>
      </w:r>
      <w:r>
        <w:t xml:space="preserve"> Name meaning: Jesus (Yeshua) — Yahweh saves. He will save His people from their sins.</w:t>
      </w:r>
    </w:p>
  </w:footnote>
  <w:footnote w:id="14854">
    <w:p>
      <w:pPr>
        <w:pStyle w:val="FootnoteText"/>
      </w:pPr>
      <w:r>
        <w:rPr>
          <w:rStyle w:val="FootnoteReference"/>
        </w:rPr>
        <w:footnoteRef/>
      </w:r>
      <w:r>
        <w:t xml:space="preserve"> Cross-references for "to please": Rom 8:8; Rom 12:2; Eph 5:17; Col 1:10; Heb 11:6; Heb 13:16; 1John 3:22.</w:t>
      </w:r>
    </w:p>
  </w:footnote>
  <w:footnote w:id="1485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59">
    <w:p>
      <w:pPr>
        <w:pStyle w:val="FootnoteText"/>
      </w:pPr>
      <w:r>
        <w:rPr>
          <w:rStyle w:val="FootnoteReference"/>
        </w:rPr>
        <w:footnoteRef/>
      </w:r>
      <w:r>
        <w:t xml:space="preserve"> Cross-references: Rom 12:1; 2Cor 6:1; 2Cor 10:1; Eph 4:1; 1Thess 2:11; Phlm 1:9-10; Heb 13:22.</w:t>
      </w:r>
    </w:p>
  </w:footnote>
  <w:footnote w:id="14860">
    <w:p>
      <w:pPr>
        <w:pStyle w:val="FootnoteText"/>
      </w:pPr>
      <w:r>
        <w:rPr>
          <w:rStyle w:val="FootnoteReference"/>
        </w:rPr>
        <w:footnoteRef/>
      </w:r>
      <w:r>
        <w:t xml:space="preserve"> Cross-references: Acts 20:27; 1Cor 11:23; 1Cor 15:1; Phil 1:27; Col 2:6; 1Thess 4:11-12; 2Thess 3:10-12.</w:t>
      </w:r>
    </w:p>
  </w:footnote>
  <w:footnote w:id="14861">
    <w:p>
      <w:pPr>
        <w:pStyle w:val="FootnoteText"/>
      </w:pPr>
      <w:r>
        <w:rPr>
          <w:rStyle w:val="FootnoteReference"/>
        </w:rPr>
        <w:footnoteRef/>
      </w:r>
      <w:r>
        <w:t xml:space="preserve"> Cross-references: 1Thess 2:12.</w:t>
      </w:r>
    </w:p>
  </w:footnote>
  <w:footnote w:id="14862">
    <w:p>
      <w:pPr>
        <w:pStyle w:val="FootnoteText"/>
      </w:pPr>
      <w:r>
        <w:rPr>
          <w:rStyle w:val="FootnoteReference"/>
        </w:rPr>
        <w:footnoteRef/>
      </w:r>
      <w:r>
        <w:t xml:space="preserve"> Cross-references: Job 17:9; Ps 92:14; Prov 4:18; John 15:2; 1Cor 15:58; Phil 1:9; Phil 3:14; 1Thess 4:10; 2Thess 1:3; 2Pet 1:5-10; 2Pet 3:18.</w:t>
      </w:r>
    </w:p>
  </w:footnote>
  <w:footnote w:id="14863">
    <w:p>
      <w:pPr>
        <w:pStyle w:val="FootnoteText"/>
      </w:pPr>
      <w:r>
        <w:rPr>
          <w:rStyle w:val="FootnoteReference"/>
        </w:rPr>
        <w:footnoteRef/>
      </w:r>
      <w:r>
        <w:t xml:space="preserve"> Cross-references: Ezek 3:17; Matt 28:20; 1Cor 9:21; 2Thess 3:6; 2Thess 3:10.</w:t>
      </w:r>
    </w:p>
  </w:footnote>
  <w:footnote w:id="14864">
    <w:p>
      <w:pPr>
        <w:pStyle w:val="FootnoteText"/>
      </w:pPr>
      <w:r>
        <w:rPr>
          <w:rStyle w:val="FootnoteReference"/>
        </w:rPr>
        <w:footnoteRef/>
      </w:r>
      <w:r>
        <w:t xml:space="preserve"> Cross-references for "should": Rom 6:19; Rom 12:1; 1Cor 6:15; 1Cor 6:18-20.</w:t>
      </w:r>
    </w:p>
  </w:footnote>
  <w:footnote w:id="14865">
    <w:p>
      <w:pPr>
        <w:pStyle w:val="FootnoteText"/>
      </w:pPr>
      <w:r>
        <w:rPr>
          <w:rStyle w:val="FootnoteReference"/>
        </w:rPr>
        <w:footnoteRef/>
      </w:r>
      <w:r>
        <w:t xml:space="preserve"> Cross-references: 1Sam 21:5; Acts 9:15; Rom 9:21-23; 2Tim 2:20-21; 1Pet 3:7.</w:t>
      </w:r>
    </w:p>
  </w:footnote>
  <w:footnote w:id="14866">
    <w:p>
      <w:pPr>
        <w:pStyle w:val="FootnoteText"/>
      </w:pPr>
      <w:r>
        <w:rPr>
          <w:rStyle w:val="FootnoteReference"/>
        </w:rPr>
        <w:footnoteRef/>
      </w:r>
      <w:r>
        <w:t xml:space="preserve"> Cross-references: Phil 4:8; Heb 13:4.</w:t>
      </w:r>
    </w:p>
  </w:footnote>
  <w:footnote w:id="14867">
    <w:p>
      <w:pPr>
        <w:pStyle w:val="FootnoteText"/>
      </w:pPr>
      <w:r>
        <w:rPr>
          <w:rStyle w:val="FootnoteReference"/>
        </w:rPr>
        <w:footnoteRef/>
      </w:r>
      <w:r>
        <w:t xml:space="preserve"> Cross-references for "as the": Matt 6:32; Luke 12:30; Eph 4:17-19; 1Pet 4:3.</w:t>
      </w:r>
    </w:p>
  </w:footnote>
  <w:footnote w:id="14868">
    <w:p>
      <w:pPr>
        <w:pStyle w:val="FootnoteText"/>
      </w:pPr>
      <w:r>
        <w:rPr>
          <w:rStyle w:val="FootnoteReference"/>
        </w:rPr>
        <w:footnoteRef/>
      </w:r>
      <w:r>
        <w:t xml:space="preserve"> Cross-references for "know": Acts 17:23; Acts 17:30-31; Rom 1:28; 1Cor 1:21; 1Cor 15:34; Gal 4:8; Eph 2:12; 2Thess 1:8.</w:t>
      </w:r>
    </w:p>
  </w:footnote>
  <w:footnote w:id="14869">
    <w:p>
      <w:pPr>
        <w:pStyle w:val="FootnoteText"/>
      </w:pPr>
      <w:r>
        <w:rPr>
          <w:rStyle w:val="FootnoteReference"/>
        </w:rPr>
        <w:footnoteRef/>
      </w:r>
      <w:r>
        <w:t xml:space="preserve"> Cross-references for "defraud": Lev 25:14; Lev 25:17; 1Sam 12:3-4; Prov 22:22; Jer 7:6; Mic 2:2; Zeph 3:1; Jas 2:6.</w:t>
      </w:r>
    </w:p>
  </w:footnote>
  <w:footnote w:id="14870">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871">
    <w:p>
      <w:pPr>
        <w:pStyle w:val="FootnoteText"/>
      </w:pPr>
      <w:r>
        <w:rPr>
          <w:rStyle w:val="FootnoteReference"/>
        </w:rPr>
        <w:footnoteRef/>
      </w:r>
      <w:r>
        <w:t xml:space="preserve"> Cross-references for "as we": Luke 12:5; Gal 5:21; Eph 4:17.</w:t>
      </w:r>
    </w:p>
  </w:footnote>
  <w:footnote w:id="14872">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873">
    <w:p>
      <w:pPr>
        <w:pStyle w:val="FootnoteText"/>
      </w:pPr>
      <w:r>
        <w:rPr>
          <w:rStyle w:val="FootnoteReference"/>
        </w:rPr>
        <w:footnoteRef/>
      </w:r>
      <w:r>
        <w:t xml:space="preserve"> Cross-references for "uncleanness": Gal 5:19; Eph 4:19; 1Thess 2:3; 2Pet 2:10.</w:t>
      </w:r>
    </w:p>
  </w:footnote>
  <w:footnote w:id="14874">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875">
    <w:p>
      <w:pPr>
        <w:pStyle w:val="FootnoteText"/>
      </w:pPr>
      <w:r>
        <w:rPr>
          <w:rStyle w:val="FootnoteReference"/>
        </w:rPr>
        <w:footnoteRef/>
      </w:r>
      <w:r>
        <w:t xml:space="preserve"> Cross-references: 1Sam 8:7; 1Sam 10:19; John 12:48.</w:t>
      </w:r>
    </w:p>
  </w:footnote>
  <w:footnote w:id="14876">
    <w:p>
      <w:pPr>
        <w:pStyle w:val="FootnoteText"/>
      </w:pPr>
      <w:r>
        <w:rPr>
          <w:rStyle w:val="FootnoteReference"/>
        </w:rPr>
        <w:footnoteRef/>
      </w:r>
      <w:r>
        <w:t xml:space="preserve"> Cross-references: Prov 1:7; Prov 23:9; Isa 49:7; Isa 53:10; Luke 10:16; Acts 13:41; Jude 1:8.</w:t>
      </w:r>
    </w:p>
  </w:footnote>
  <w:footnote w:id="14877">
    <w:p>
      <w:pPr>
        <w:pStyle w:val="FootnoteText"/>
      </w:pPr>
      <w:r>
        <w:rPr>
          <w:rStyle w:val="FootnoteReference"/>
        </w:rPr>
        <w:footnoteRef/>
      </w:r>
      <w:r>
        <w:t xml:space="preserve"> Cross-references: Neh 9:30; Acts 5:3-4; 1Cor 2:10; 1Cor 7:40; 1Pet 1:12; 2Pet 1:21; 1John 3:24.</w:t>
      </w:r>
    </w:p>
  </w:footnote>
  <w:footnote w:id="14878">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879">
    <w:p>
      <w:pPr>
        <w:pStyle w:val="FootnoteText"/>
      </w:pPr>
      <w:r>
        <w:rPr>
          <w:rStyle w:val="FootnoteReference"/>
        </w:rPr>
        <w:footnoteRef/>
      </w:r>
      <w:r>
        <w:t xml:space="preserve"> Cross-references: Jer 31:34; 1Thess 5:1; Heb 8:10-11; 1John 2:20-27.</w:t>
      </w:r>
    </w:p>
  </w:footnote>
  <w:footnote w:id="14880">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881">
    <w:p>
      <w:pPr>
        <w:pStyle w:val="FootnoteText"/>
      </w:pPr>
      <w:r>
        <w:rPr>
          <w:rStyle w:val="FootnoteReference"/>
        </w:rPr>
        <w:footnoteRef/>
      </w:r>
      <w:r>
        <w:t xml:space="preserve"> Place name: Macedonia. Place-name meaning: Macedonia — burning; adoration. Source form: Macedonia. Greek form: μακεδονιαν.</w:t>
      </w:r>
    </w:p>
  </w:footnote>
  <w:footnote w:id="14882">
    <w:p>
      <w:pPr>
        <w:pStyle w:val="FootnoteText"/>
      </w:pPr>
      <w:r>
        <w:rPr>
          <w:rStyle w:val="FootnoteReference"/>
        </w:rPr>
        <w:footnoteRef/>
      </w:r>
      <w:r>
        <w:t xml:space="preserve"> Cross-references: Phil 1:9; Phil 3:13-15; 1Thess 3:12; 1Thess 4:1; 2Pet 3:18.</w:t>
      </w:r>
    </w:p>
  </w:footnote>
  <w:footnote w:id="14883">
    <w:p>
      <w:pPr>
        <w:pStyle w:val="FootnoteText"/>
      </w:pPr>
      <w:r>
        <w:rPr>
          <w:rStyle w:val="FootnoteReference"/>
        </w:rPr>
        <w:footnoteRef/>
      </w:r>
      <w:r>
        <w:t xml:space="preserve"> Cross-references for "study": Rom 15:20; 2Cor 5:9.</w:t>
      </w:r>
    </w:p>
  </w:footnote>
  <w:footnote w:id="14884">
    <w:p>
      <w:pPr>
        <w:pStyle w:val="FootnoteText"/>
      </w:pPr>
      <w:r>
        <w:rPr>
          <w:rStyle w:val="FootnoteReference"/>
        </w:rPr>
        <w:footnoteRef/>
      </w:r>
      <w:r>
        <w:t xml:space="preserve"> Cross-references for "and to do": Mark 13:34; Luke 12:42-43; Rom 12:4-8; Col 3:22-24; 2Thess 3:11; 1Tim 5:13; Titus 2:4-10; 1Pet 4:10-11; 1Pet 4:15.</w:t>
      </w:r>
    </w:p>
  </w:footnote>
  <w:footnote w:id="14885">
    <w:p>
      <w:pPr>
        <w:pStyle w:val="FootnoteText"/>
      </w:pPr>
      <w:r>
        <w:rPr>
          <w:rStyle w:val="FootnoteReference"/>
        </w:rPr>
        <w:footnoteRef/>
      </w:r>
      <w:r>
        <w:t xml:space="preserve"> Cross-references for "to work": Acts 20:35; Rom 12:11; 1Cor 4:12; Eph 4:28; 2Thess 3:7-12; Titus 3:14.</w:t>
      </w:r>
    </w:p>
  </w:footnote>
  <w:footnote w:id="14886">
    <w:p>
      <w:pPr>
        <w:pStyle w:val="FootnoteText"/>
      </w:pPr>
      <w:r>
        <w:rPr>
          <w:rStyle w:val="FootnoteReference"/>
        </w:rPr>
        <w:footnoteRef/>
      </w:r>
      <w:r>
        <w:t xml:space="preserve"> Cross-references for "nothing": 2Cor 11:7-9.</w:t>
      </w:r>
    </w:p>
  </w:footnote>
  <w:footnote w:id="14887">
    <w:p>
      <w:pPr>
        <w:pStyle w:val="FootnoteText"/>
      </w:pPr>
      <w:r>
        <w:rPr>
          <w:rStyle w:val="FootnoteReference"/>
        </w:rPr>
        <w:footnoteRef/>
      </w:r>
      <w:r>
        <w:t xml:space="preserve"> Cross-references: Rom 12:17; Rom 13:13; 2Cor 8:20-21; Phil 4:8; 1Thess 5:22; Titus 2:8-10; 1Pet 2:12; 1Pet 3:16-17.</w:t>
      </w:r>
    </w:p>
  </w:footnote>
  <w:footnote w:id="14888">
    <w:p>
      <w:pPr>
        <w:pStyle w:val="FootnoteText"/>
      </w:pPr>
      <w:r>
        <w:rPr>
          <w:rStyle w:val="FootnoteReference"/>
        </w:rPr>
        <w:footnoteRef/>
      </w:r>
      <w:r>
        <w:t xml:space="preserve"> Cross-references: Mark 4:11; 1Cor 5:12-13; Col 4:5; 1Tim 3:7; 1Pet 3:1.</w:t>
      </w:r>
    </w:p>
  </w:footnote>
  <w:footnote w:id="14889">
    <w:p>
      <w:pPr>
        <w:pStyle w:val="FootnoteText"/>
      </w:pPr>
      <w:r>
        <w:rPr>
          <w:rStyle w:val="FootnoteReference"/>
        </w:rPr>
        <w:footnoteRef/>
      </w:r>
      <w:r>
        <w:t xml:space="preserve"> Cross-references for "I would": Rom 1:13; 1Cor 10:1; 1Cor 12:1; 2Cor 1:8; 2Pet 3:8.</w:t>
      </w:r>
    </w:p>
  </w:footnote>
  <w:footnote w:id="14890">
    <w:p>
      <w:pPr>
        <w:pStyle w:val="FootnoteText"/>
      </w:pPr>
      <w:r>
        <w:rPr>
          <w:rStyle w:val="FootnoteReference"/>
        </w:rPr>
        <w:footnoteRef/>
      </w:r>
      <w:r>
        <w:t xml:space="preserve"> Cross-references for "which have": Job 19:25-27; Prov 14:32; Ezek 37:11; 1Cor 15:19; Eph 2:12.</w:t>
      </w:r>
    </w:p>
  </w:footnote>
  <w:footnote w:id="14891">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892">
    <w:p>
      <w:pPr>
        <w:pStyle w:val="FootnoteText"/>
      </w:pPr>
      <w:r>
        <w:rPr>
          <w:rStyle w:val="FootnoteReference"/>
        </w:rPr>
        <w:footnoteRef/>
      </w:r>
      <w:r>
        <w:t xml:space="preserve"> Cross-references: Gen 37:35; Lev 19:28; Deut 14:1-2; 2Sam 12:19-20; 2Sam 18:33; Job 1:21; Ezek 24:16-18; John 11:24; Acts 8:2.</w:t>
      </w:r>
    </w:p>
  </w:footnote>
  <w:footnote w:id="14893">
    <w:p>
      <w:pPr>
        <w:pStyle w:val="FootnoteText"/>
      </w:pPr>
      <w:r>
        <w:rPr>
          <w:rStyle w:val="FootnoteReference"/>
        </w:rPr>
        <w:footnoteRef/>
      </w:r>
      <w:r>
        <w:t xml:space="preserve"> Cross-references for "if we": Isa 26:19; Rom 8:11; 1Cor 15:12-23; 2Cor 4:13-14; Rev 1:18.</w:t>
      </w:r>
    </w:p>
  </w:footnote>
  <w:footnote w:id="14894">
    <w:p>
      <w:pPr>
        <w:pStyle w:val="FootnoteText"/>
      </w:pPr>
      <w:r>
        <w:rPr>
          <w:rStyle w:val="FootnoteReference"/>
        </w:rPr>
        <w:footnoteRef/>
      </w:r>
      <w:r>
        <w:t xml:space="preserve"> Cross-references for "sleep": 1Cor 15:18; 1Thess 3:13; 1Thess 4:13; Rev 14:13.</w:t>
      </w:r>
    </w:p>
  </w:footnote>
  <w:footnote w:id="14895">
    <w:p>
      <w:pPr>
        <w:pStyle w:val="FootnoteText"/>
      </w:pPr>
      <w:r>
        <w:rPr>
          <w:rStyle w:val="FootnoteReference"/>
        </w:rPr>
        <w:footnoteRef/>
      </w:r>
      <w:r>
        <w:t xml:space="preserve"> Cross-references: Gen 49:19; Zech 14:15; Matt 24:31; 1Cor 15:23; Phil 3:20-21; 1Thess 4:17; 2Thess 2:1; Jude 1:14-15.</w:t>
      </w:r>
    </w:p>
  </w:footnote>
  <w:footnote w:id="14896">
    <w:p>
      <w:pPr>
        <w:pStyle w:val="FootnoteText"/>
      </w:pPr>
      <w:r>
        <w:rPr>
          <w:rStyle w:val="FootnoteReference"/>
        </w:rPr>
        <w:footnoteRef/>
      </w:r>
      <w:r>
        <w:t xml:space="preserve"> Cross-references for "which are": 1Cor 15:51-53; 2Cor 4:14.</w:t>
      </w:r>
    </w:p>
  </w:footnote>
  <w:footnote w:id="14897">
    <w:p>
      <w:pPr>
        <w:pStyle w:val="FootnoteText"/>
      </w:pPr>
      <w:r>
        <w:rPr>
          <w:rStyle w:val="FootnoteReference"/>
        </w:rPr>
        <w:footnoteRef/>
      </w:r>
      <w:r>
        <w:t xml:space="preserve"> Cross-references for "prevent": Job 41:11; Ps 88:13; Ps 119:147-148; Matt 17:25.</w:t>
      </w:r>
    </w:p>
  </w:footnote>
  <w:footnote w:id="14898">
    <w:p>
      <w:pPr>
        <w:pStyle w:val="FootnoteText"/>
      </w:pPr>
      <w:r>
        <w:rPr>
          <w:rStyle w:val="FootnoteReference"/>
        </w:rPr>
        <w:footnoteRef/>
      </w:r>
      <w:r>
        <w:t xml:space="preserve"> Cross-references for "asleep": 1Thess 4:13.</w:t>
      </w:r>
    </w:p>
  </w:footnote>
  <w:footnote w:id="14899">
    <w:p>
      <w:pPr>
        <w:pStyle w:val="FootnoteText"/>
      </w:pPr>
      <w:r>
        <w:rPr>
          <w:rStyle w:val="FootnoteReference"/>
        </w:rPr>
        <w:footnoteRef/>
      </w:r>
      <w:r>
        <w:t xml:space="preserve"> Cross-references for "the Lord": Isa 25:8-9; Matt 16:27; Matt 24:30-31; Matt 25:31; Matt 26:64; Acts 1:11; 2Thess 1:7; 2Pet 3:10; Rev 1:7.</w:t>
      </w:r>
    </w:p>
  </w:footnote>
  <w:footnote w:id="14900">
    <w:p>
      <w:pPr>
        <w:pStyle w:val="FootnoteText"/>
      </w:pPr>
      <w:r>
        <w:rPr>
          <w:rStyle w:val="FootnoteReference"/>
        </w:rPr>
        <w:footnoteRef/>
      </w:r>
      <w:r>
        <w:t xml:space="preserve"> Cross-references for "with a": Num 23:21; Ps 47:1; Ps 47:5; Zech 4:7; Zech 9:9.</w:t>
      </w:r>
    </w:p>
  </w:footnote>
  <w:footnote w:id="14901">
    <w:p>
      <w:pPr>
        <w:pStyle w:val="FootnoteText"/>
      </w:pPr>
      <w:r>
        <w:rPr>
          <w:rStyle w:val="FootnoteReference"/>
        </w:rPr>
        <w:footnoteRef/>
      </w:r>
      <w:r>
        <w:t xml:space="preserve"> Cross-references for "the archangel": Jude 1:9.</w:t>
      </w:r>
    </w:p>
  </w:footnote>
  <w:footnote w:id="14902">
    <w:p>
      <w:pPr>
        <w:pStyle w:val="FootnoteText"/>
      </w:pPr>
      <w:r>
        <w:rPr>
          <w:rStyle w:val="FootnoteReference"/>
        </w:rPr>
        <w:footnoteRef/>
      </w:r>
      <w:r>
        <w:t xml:space="preserve"> Cross-references for "with the trump": Exod 19:16; Exod 20:18; Isa 27:13; Zech 9:14; 1Cor 15:52; Rev 1:10; Rev 8:13.</w:t>
      </w:r>
    </w:p>
  </w:footnote>
  <w:footnote w:id="14903">
    <w:p>
      <w:pPr>
        <w:pStyle w:val="FootnoteText"/>
      </w:pPr>
      <w:r>
        <w:rPr>
          <w:rStyle w:val="FootnoteReference"/>
        </w:rPr>
        <w:footnoteRef/>
      </w:r>
      <w:r>
        <w:t xml:space="preserve"> Personal name: Christ. Personal-name meaning: Christ — anointed. Source form: Christ.</w:t>
      </w:r>
    </w:p>
  </w:footnote>
  <w:footnote w:id="14904">
    <w:p>
      <w:pPr>
        <w:pStyle w:val="FootnoteText"/>
      </w:pPr>
      <w:r>
        <w:rPr>
          <w:rStyle w:val="FootnoteReference"/>
        </w:rPr>
        <w:footnoteRef/>
      </w:r>
      <w:r>
        <w:t xml:space="preserve"> Cross-references for "we which": 1Cor 15:52; 1Thess 4:15.</w:t>
      </w:r>
    </w:p>
  </w:footnote>
  <w:footnote w:id="14905">
    <w:p>
      <w:pPr>
        <w:pStyle w:val="FootnoteText"/>
      </w:pPr>
      <w:r>
        <w:rPr>
          <w:rStyle w:val="FootnoteReference"/>
        </w:rPr>
        <w:footnoteRef/>
      </w:r>
      <w:r>
        <w:t xml:space="preserve"> Cross-references for "caught": 1Kgs 18:12; 2Kgs 2:11; 2Kgs 2:16; Acts 8:39; 2Cor 12:2-4; Rev 11:12; Rev 12:5.</w:t>
      </w:r>
    </w:p>
  </w:footnote>
  <w:footnote w:id="14906">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07">
    <w:p>
      <w:pPr>
        <w:pStyle w:val="FootnoteText"/>
      </w:pPr>
      <w:r>
        <w:rPr>
          <w:rStyle w:val="FootnoteReference"/>
        </w:rPr>
        <w:footnoteRef/>
      </w:r>
      <w:r>
        <w:t xml:space="preserve"> Cross-references for "comfort": Heb 10:24-25.</w:t>
      </w:r>
    </w:p>
  </w:footnote>
  <w:footnote w:id="14908">
    <w:p>
      <w:pPr>
        <w:pStyle w:val="FootnoteText"/>
      </w:pPr>
      <w:r>
        <w:rPr>
          <w:rStyle w:val="FootnoteReference"/>
        </w:rPr>
        <w:footnoteRef/>
      </w:r>
      <w:r>
        <w:t xml:space="preserve"> Cross-references: Isa 40:1-2; Luke 21:28; 1Thess 5:11; 1Thess 5:14; Heb 12:12.</w:t>
      </w:r>
    </w:p>
  </w:footnote>
  <w:footnote w:id="14909">
    <w:p>
      <w:pPr>
        <w:pStyle w:val="FootnoteText"/>
      </w:pPr>
      <w:r>
        <w:rPr>
          <w:rStyle w:val="FootnoteReference"/>
        </w:rPr>
        <w:footnoteRef/>
      </w:r>
      <w:r>
        <w:t xml:space="preserve"> Cross-references for "the times": Matt 24:3; Matt 24:36; Mark 13:30-32; Acts 1:7.</w:t>
      </w:r>
    </w:p>
  </w:footnote>
  <w:footnote w:id="14910">
    <w:p>
      <w:pPr>
        <w:pStyle w:val="FootnoteText"/>
      </w:pPr>
      <w:r>
        <w:rPr>
          <w:rStyle w:val="FootnoteReference"/>
        </w:rPr>
        <w:footnoteRef/>
      </w:r>
      <w:r>
        <w:t xml:space="preserve"> Cross-references: 2Cor 9:1; 1Thess 4:9; Jude 1:3.</w:t>
      </w:r>
    </w:p>
  </w:footnote>
  <w:footnote w:id="14911">
    <w:p>
      <w:pPr>
        <w:pStyle w:val="FootnoteText"/>
      </w:pPr>
      <w:r>
        <w:rPr>
          <w:rStyle w:val="FootnoteReference"/>
        </w:rPr>
        <w:footnoteRef/>
      </w:r>
      <w:r>
        <w:t xml:space="preserve"> Cross-references for "know": Jer 23:20.</w:t>
      </w:r>
    </w:p>
  </w:footnote>
  <w:footnote w:id="14912">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13">
    <w:p>
      <w:pPr>
        <w:pStyle w:val="FootnoteText"/>
      </w:pPr>
      <w:r>
        <w:rPr>
          <w:rStyle w:val="FootnoteReference"/>
        </w:rPr>
        <w:footnoteRef/>
      </w:r>
      <w:r>
        <w:t xml:space="preserve"> Cross-references: Ps 48:6; Isa 21:3; Isa 43:6-9; Jer 4:31; Jer 6:24; Jer 13:21; Jer 22:23; Hos 13:13; Mic 4:9-10.</w:t>
      </w:r>
    </w:p>
  </w:footnote>
  <w:footnote w:id="14914">
    <w:p>
      <w:pPr>
        <w:pStyle w:val="FootnoteText"/>
      </w:pPr>
      <w:r>
        <w:rPr>
          <w:rStyle w:val="FootnoteReference"/>
        </w:rPr>
        <w:footnoteRef/>
      </w:r>
      <w:r>
        <w:t xml:space="preserve"> Cross-references for "overtake": Deut 19:6; Deut 28:15; Deut 28:45; Jer 42:16; Hos 10:9; Zech 1:6.</w:t>
      </w:r>
    </w:p>
  </w:footnote>
  <w:footnote w:id="14915">
    <w:p>
      <w:pPr>
        <w:pStyle w:val="FootnoteText"/>
      </w:pPr>
      <w:r>
        <w:rPr>
          <w:rStyle w:val="FootnoteReference"/>
        </w:rPr>
        <w:footnoteRef/>
      </w:r>
      <w:r>
        <w:t xml:space="preserve"> Cross-references: Rom 13:11-13; Col 1:13; 1Pet 2:9-10; 1John 2:8.</w:t>
      </w:r>
    </w:p>
  </w:footnote>
  <w:footnote w:id="14916">
    <w:p>
      <w:pPr>
        <w:pStyle w:val="FootnoteText"/>
      </w:pPr>
      <w:r>
        <w:rPr>
          <w:rStyle w:val="FootnoteReference"/>
        </w:rPr>
        <w:footnoteRef/>
      </w:r>
      <w:r>
        <w:t xml:space="preserve"> Cross-references: Luke 16:8; John 12:36; Acts 26:18; Eph 5:8.</w:t>
      </w:r>
    </w:p>
  </w:footnote>
  <w:footnote w:id="14917">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18">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19">
    <w:p>
      <w:pPr>
        <w:pStyle w:val="FootnoteText"/>
      </w:pPr>
      <w:r>
        <w:rPr>
          <w:rStyle w:val="FootnoteReference"/>
        </w:rPr>
        <w:footnoteRef/>
      </w:r>
      <w:r>
        <w:t xml:space="preserve"> Cross-references for "sober": Phil 4:5; 1Thess 5:8; 1Tim 2:9; 1Tim 2:15; 1Tim 3:2; 1Tim 3:11; Titus 2:6; Titus 2:12; 1Pet 1:13; 1Pet 5:8.</w:t>
      </w:r>
    </w:p>
  </w:footnote>
  <w:footnote w:id="14920">
    <w:p>
      <w:pPr>
        <w:pStyle w:val="FootnoteText"/>
      </w:pPr>
      <w:r>
        <w:rPr>
          <w:rStyle w:val="FootnoteReference"/>
        </w:rPr>
        <w:footnoteRef/>
      </w:r>
      <w:r>
        <w:t xml:space="preserve"> Cross-references: Job 4:13; Job 33:15; Luke 21:34-35; Rom 13:13; 1Cor 15:34; Eph 5:14.</w:t>
      </w:r>
    </w:p>
  </w:footnote>
  <w:footnote w:id="14921">
    <w:p>
      <w:pPr>
        <w:pStyle w:val="FootnoteText"/>
      </w:pPr>
      <w:r>
        <w:rPr>
          <w:rStyle w:val="FootnoteReference"/>
        </w:rPr>
        <w:footnoteRef/>
      </w:r>
      <w:r>
        <w:t xml:space="preserve"> Cross-references for "the breastplate": Isa 59:17; Rom 13:12; 2Cor 6:7; Eph 6:11; Eph 6:13-18.</w:t>
      </w:r>
    </w:p>
  </w:footnote>
  <w:footnote w:id="14922">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23">
    <w:p>
      <w:pPr>
        <w:pStyle w:val="FootnoteText"/>
      </w:pPr>
      <w:r>
        <w:rPr>
          <w:rStyle w:val="FootnoteReference"/>
        </w:rPr>
        <w:footnoteRef/>
      </w:r>
      <w:r>
        <w:t xml:space="preserve"> Cross-references: Rom 13:13; Eph 5:8-9; 1Thess 5:5; 1Pet 2:9; 1John 1:7.</w:t>
      </w:r>
    </w:p>
  </w:footnote>
  <w:footnote w:id="149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25">
    <w:p>
      <w:pPr>
        <w:pStyle w:val="FootnoteText"/>
      </w:pPr>
      <w:r>
        <w:rPr>
          <w:rStyle w:val="FootnoteReference"/>
        </w:rPr>
        <w:footnoteRef/>
      </w:r>
      <w:r>
        <w:t xml:space="preserve"> Cross-references for "obtain": Rom 11:7; Rom 11:30; 2Thess 2:13-14; 1Tim 1:13; 1Tim 1:16; 2Tim 2:10; 1Pet 2:10; 2Pet 1:1.</w:t>
      </w:r>
    </w:p>
  </w:footnote>
  <w:footnote w:id="14926">
    <w:p>
      <w:pPr>
        <w:pStyle w:val="FootnoteText"/>
      </w:pPr>
      <w:r>
        <w:rPr>
          <w:rStyle w:val="FootnoteReference"/>
        </w:rPr>
        <w:footnoteRef/>
      </w:r>
      <w:r>
        <w:t xml:space="preserve"> Name meaning: Jesus (Yeshua) — Yahweh saves. He will save His people from their sins.</w:t>
      </w:r>
    </w:p>
  </w:footnote>
  <w:footnote w:id="14927">
    <w:p>
      <w:pPr>
        <w:pStyle w:val="FootnoteText"/>
      </w:pPr>
      <w:r>
        <w:rPr>
          <w:rStyle w:val="FootnoteReference"/>
        </w:rPr>
        <w:footnoteRef/>
      </w:r>
      <w:r>
        <w:t xml:space="preserve"> Personal name: Christ. Personal-name meaning: Christ — anointed. Source form: Christ.</w:t>
      </w:r>
    </w:p>
  </w:footnote>
  <w:footnote w:id="149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31">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32">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33">
    <w:p>
      <w:pPr>
        <w:pStyle w:val="FootnoteText"/>
      </w:pPr>
      <w:r>
        <w:rPr>
          <w:rStyle w:val="FootnoteReference"/>
        </w:rPr>
        <w:footnoteRef/>
      </w:r>
      <w:r>
        <w:t xml:space="preserve"> Cross-references for "whether": 1Thess 4:13; 1Thess 4:17.</w:t>
      </w:r>
    </w:p>
  </w:footnote>
  <w:footnote w:id="14934">
    <w:p>
      <w:pPr>
        <w:pStyle w:val="FootnoteText"/>
      </w:pPr>
      <w:r>
        <w:rPr>
          <w:rStyle w:val="FootnoteReference"/>
        </w:rPr>
        <w:footnoteRef/>
      </w:r>
      <w:r>
        <w:t xml:space="preserve"> Cross-references for "comfort": Heb 3:13; Heb 10:25.</w:t>
      </w:r>
    </w:p>
  </w:footnote>
  <w:footnote w:id="14935">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36">
    <w:p>
      <w:pPr>
        <w:pStyle w:val="FootnoteText"/>
      </w:pPr>
      <w:r>
        <w:rPr>
          <w:rStyle w:val="FootnoteReference"/>
        </w:rPr>
        <w:footnoteRef/>
      </w:r>
      <w:r>
        <w:t xml:space="preserve"> Cross-references: 1Thess 4:18.</w:t>
      </w:r>
    </w:p>
  </w:footnote>
  <w:footnote w:id="14937">
    <w:p>
      <w:pPr>
        <w:pStyle w:val="FootnoteText"/>
      </w:pPr>
      <w:r>
        <w:rPr>
          <w:rStyle w:val="FootnoteReference"/>
        </w:rPr>
        <w:footnoteRef/>
      </w:r>
      <w:r>
        <w:t xml:space="preserve"> Cross-references for "to know": 1Cor 16:18; Phil 2:19; Heb 13:7; Heb 13:17.</w:t>
      </w:r>
    </w:p>
  </w:footnote>
  <w:footnote w:id="14938">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39">
    <w:p>
      <w:pPr>
        <w:pStyle w:val="FootnoteText"/>
      </w:pPr>
      <w:r>
        <w:rPr>
          <w:rStyle w:val="FootnoteReference"/>
        </w:rPr>
        <w:footnoteRef/>
      </w:r>
      <w:r>
        <w:t xml:space="preserve"> Cross-references for "and admonish": 1Thess 5:14; 1Tim 5:1; 1Tim 5:20; Titus 1:3; Titus 2:15.</w:t>
      </w:r>
    </w:p>
  </w:footnote>
  <w:footnote w:id="14940">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41">
    <w:p>
      <w:pPr>
        <w:pStyle w:val="FootnoteText"/>
      </w:pPr>
      <w:r>
        <w:rPr>
          <w:rStyle w:val="FootnoteReference"/>
        </w:rPr>
        <w:footnoteRef/>
      </w:r>
      <w:r>
        <w:t xml:space="preserve"> Cross-references for "esteem": Matt 10:40; 1Cor 4:1-2; 1Cor 9:7-11; Gal 4:14; Gal 6:6.</w:t>
      </w:r>
    </w:p>
  </w:footnote>
  <w:footnote w:id="14942">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4943">
    <w:p>
      <w:pPr>
        <w:pStyle w:val="FootnoteText"/>
      </w:pPr>
      <w:r>
        <w:rPr>
          <w:rStyle w:val="FootnoteReference"/>
        </w:rPr>
        <w:footnoteRef/>
      </w:r>
      <w:r>
        <w:t xml:space="preserve"> Cross-references for "exhort": Rom 12:1.</w:t>
      </w:r>
    </w:p>
  </w:footnote>
  <w:footnote w:id="14944">
    <w:p>
      <w:pPr>
        <w:pStyle w:val="FootnoteText"/>
      </w:pPr>
      <w:r>
        <w:rPr>
          <w:rStyle w:val="FootnoteReference"/>
        </w:rPr>
        <w:footnoteRef/>
      </w:r>
      <w:r>
        <w:t xml:space="preserve"> Cross-references for "warn": Jer 6:12; Ezek 3:17-21; Ezek 33:3-9; Acts 20:27; Acts 20:31; 1Cor 4:14; Col 1:28.</w:t>
      </w:r>
    </w:p>
  </w:footnote>
  <w:footnote w:id="14945">
    <w:p>
      <w:pPr>
        <w:pStyle w:val="FootnoteText"/>
      </w:pPr>
      <w:r>
        <w:rPr>
          <w:rStyle w:val="FootnoteReference"/>
        </w:rPr>
        <w:footnoteRef/>
      </w:r>
      <w:r>
        <w:t xml:space="preserve"> Cross-references for "unruly": 2Thess 3:11-13.</w:t>
      </w:r>
    </w:p>
  </w:footnote>
  <w:footnote w:id="14946">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4947">
    <w:p>
      <w:pPr>
        <w:pStyle w:val="FootnoteText"/>
      </w:pPr>
      <w:r>
        <w:rPr>
          <w:rStyle w:val="FootnoteReference"/>
        </w:rPr>
        <w:footnoteRef/>
      </w:r>
      <w:r>
        <w:t xml:space="preserve"> Cross-references for "support": Acts 20:35.</w:t>
      </w:r>
    </w:p>
  </w:footnote>
  <w:footnote w:id="14948">
    <w:p>
      <w:pPr>
        <w:pStyle w:val="FootnoteText"/>
      </w:pPr>
      <w:r>
        <w:rPr>
          <w:rStyle w:val="FootnoteReference"/>
        </w:rPr>
        <w:footnoteRef/>
      </w:r>
      <w:r>
        <w:t xml:space="preserve"> Cross-references: 1Thess 5:12.</w:t>
      </w:r>
    </w:p>
  </w:footnote>
  <w:footnote w:id="14949">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4950">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4951">
    <w:p>
      <w:pPr>
        <w:pStyle w:val="FootnoteText"/>
      </w:pPr>
      <w:r>
        <w:rPr>
          <w:rStyle w:val="FootnoteReference"/>
        </w:rPr>
        <w:footnoteRef/>
      </w:r>
      <w:r>
        <w:t xml:space="preserve"> Cross-references for "ever": Deut 16:20; Ps 38:20; Rom 14:19; 1Cor 14:1; 1Thess 2:12; 1Tim 6:11; Heb 12:14; 1Pet 3:11-13; 3John 1:11.</w:t>
      </w:r>
    </w:p>
  </w:footnote>
  <w:footnote w:id="14952">
    <w:p>
      <w:pPr>
        <w:pStyle w:val="FootnoteText"/>
      </w:pPr>
      <w:r>
        <w:rPr>
          <w:rStyle w:val="FootnoteReference"/>
        </w:rPr>
        <w:footnoteRef/>
      </w:r>
      <w:r>
        <w:t xml:space="preserve"> Cross-references: Gen 45:24; 1Cor 16:10; Eph 5:15; Eph 5:33; 1Pet 1:22; Rev 19:10; Rev 22:9.</w:t>
      </w:r>
    </w:p>
  </w:footnote>
  <w:footnote w:id="14953">
    <w:p>
      <w:pPr>
        <w:pStyle w:val="FootnoteText"/>
      </w:pPr>
      <w:r>
        <w:rPr>
          <w:rStyle w:val="FootnoteReference"/>
        </w:rPr>
        <w:footnoteRef/>
      </w:r>
      <w:r>
        <w:t xml:space="preserve"> Cross-references: Rom 12:17-18; Gal 6:10; 2Tim 2:24; Titus 3:2; 1Pet 2:17.</w:t>
      </w:r>
    </w:p>
  </w:footnote>
  <w:footnote w:id="14954">
    <w:p>
      <w:pPr>
        <w:pStyle w:val="FootnoteText"/>
      </w:pPr>
      <w:r>
        <w:rPr>
          <w:rStyle w:val="FootnoteReference"/>
        </w:rPr>
        <w:footnoteRef/>
      </w:r>
      <w:r>
        <w:t xml:space="preserve"> Cross-references for "Rejoice": Matt 5:12; Luke 10:20; Rom 12:12; 2Cor 6:10; Phil 4:4.</w:t>
      </w:r>
    </w:p>
  </w:footnote>
  <w:footnote w:id="14955">
    <w:p>
      <w:pPr>
        <w:pStyle w:val="FootnoteText"/>
      </w:pPr>
      <w:r>
        <w:rPr>
          <w:rStyle w:val="FootnoteReference"/>
        </w:rPr>
        <w:footnoteRef/>
      </w:r>
      <w:r>
        <w:t xml:space="preserve"> Cross-references for "Pray": Luke 18:1; Luke 21:36; Rom 12:12; Eph 6:18; Col 4:2; 1Pet 4:7.</w:t>
      </w:r>
    </w:p>
  </w:footnote>
  <w:footnote w:id="14956">
    <w:p>
      <w:pPr>
        <w:pStyle w:val="FootnoteText"/>
      </w:pPr>
      <w:r>
        <w:rPr>
          <w:rStyle w:val="FootnoteReference"/>
        </w:rPr>
        <w:footnoteRef/>
      </w:r>
      <w:r>
        <w:t xml:space="preserve"> Cross-references: 1Thess 4:3; 1Pet 2:15; 1Pet 4:2; 1John 2:17.</w:t>
      </w:r>
    </w:p>
  </w:footnote>
  <w:footnote w:id="14957">
    <w:p>
      <w:pPr>
        <w:pStyle w:val="FootnoteText"/>
      </w:pPr>
      <w:r>
        <w:rPr>
          <w:rStyle w:val="FootnoteReference"/>
        </w:rPr>
        <w:footnoteRef/>
      </w:r>
      <w:r>
        <w:t xml:space="preserve"> Cross-references for "Quench": Song 8:7; Eph 4:30; Eph 6:16.</w:t>
      </w:r>
    </w:p>
  </w:footnote>
  <w:footnote w:id="14958">
    <w:p>
      <w:pPr>
        <w:pStyle w:val="FootnoteText"/>
      </w:pPr>
      <w:r>
        <w:rPr>
          <w:rStyle w:val="FootnoteReference"/>
        </w:rPr>
        <w:footnoteRef/>
      </w:r>
      <w:r>
        <w:t xml:space="preserve"> Cross-references for "the Spirit": Gen 6:3; 1Sam 16:4; Neh 9:30; Ps 51:11; Isa 63:10; Acts 7:51; 1Cor 14:30; Eph 4:30; 1Tim 4:14; 2Tim 1:6.</w:t>
      </w:r>
    </w:p>
  </w:footnote>
  <w:footnote w:id="14959">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4960">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4961">
    <w:p>
      <w:pPr>
        <w:pStyle w:val="FootnoteText"/>
      </w:pPr>
      <w:r>
        <w:rPr>
          <w:rStyle w:val="FootnoteReference"/>
        </w:rPr>
        <w:footnoteRef/>
      </w:r>
      <w:r>
        <w:t xml:space="preserve"> Cross-references: Isa 8:20; Matt 7:15-20; Mark 7:14-16; Luke 12:57; Acts 17:11; Rom 12:2; 1Cor 2:11; 1Cor 2:14-15; 1Cor 14:28; Eph 5:10; Phil 1:10; 1John 4:1; Rev 2:2.</w:t>
      </w:r>
    </w:p>
  </w:footnote>
  <w:footnote w:id="14962">
    <w:p>
      <w:pPr>
        <w:pStyle w:val="FootnoteText"/>
      </w:pPr>
      <w:r>
        <w:rPr>
          <w:rStyle w:val="FootnoteReference"/>
        </w:rPr>
        <w:footnoteRef/>
      </w:r>
      <w:r>
        <w:t xml:space="preserve"> Cross-references: Exod 23:7; Isa 33:15; Matt 17:26-27; Rom 12:17; 1Cor 8:13; 1Cor 10:31-33; 2Cor 6:3; 2Cor 8:20-21; Phil 4:8; 1Thess 4:12; Jude 1:23.</w:t>
      </w:r>
    </w:p>
  </w:footnote>
  <w:footnote w:id="14963">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4964">
    <w:p>
      <w:pPr>
        <w:pStyle w:val="FootnoteText"/>
      </w:pPr>
      <w:r>
        <w:rPr>
          <w:rStyle w:val="FootnoteReference"/>
        </w:rPr>
        <w:footnoteRef/>
      </w:r>
      <w:r>
        <w:t xml:space="preserve"> Cross-references for "preserved": 1Cor 1:8-9; Eph 5:26-27; Phil 1:6; Phil 1:10; Phil 2:15-16; Col 1:22; 1Thess 3:13; Jude 1:24.</w:t>
      </w:r>
    </w:p>
  </w:footnote>
  <w:footnote w:id="14965">
    <w:p>
      <w:pPr>
        <w:pStyle w:val="FootnoteText"/>
      </w:pPr>
      <w:r>
        <w:rPr>
          <w:rStyle w:val="FootnoteReference"/>
        </w:rPr>
        <w:footnoteRef/>
      </w:r>
      <w:r>
        <w:t xml:space="preserve"> Cross-references: Rom 15:5; Rom 15:13; Rom 15:33; Rom 16:20; 1Cor 14:33; 2Cor 5:19; Phil 4:9; 2Thess 3:16; Heb 13:20; 1Pet 5:10.</w:t>
      </w:r>
    </w:p>
  </w:footnote>
  <w:footnote w:id="14966">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4967">
    <w:p>
      <w:pPr>
        <w:pStyle w:val="FootnoteText"/>
      </w:pPr>
      <w:r>
        <w:rPr>
          <w:rStyle w:val="FootnoteReference"/>
        </w:rPr>
        <w:footnoteRef/>
      </w:r>
      <w:r>
        <w:t xml:space="preserve"> Cross-references: Rom 8:30; Rom 9:24; Gal 1:15; 1Thess 2:12; 2Thess 2:14; 2Tim 1:9; 1Pet 5:10; 2Pet 1:3; Rev 17:14.</w:t>
      </w:r>
    </w:p>
  </w:footnote>
  <w:footnote w:id="14968">
    <w:p>
      <w:pPr>
        <w:pStyle w:val="FootnoteText"/>
      </w:pPr>
      <w:r>
        <w:rPr>
          <w:rStyle w:val="FootnoteReference"/>
        </w:rPr>
        <w:footnoteRef/>
      </w:r>
      <w:r>
        <w:t xml:space="preserve"> Cross-references: Num 23:19; 2Kgs 19:31; Isa 9:7; Isa 14:24-26; Isa 37:32; Matt 24:35.</w:t>
      </w:r>
    </w:p>
  </w:footnote>
  <w:footnote w:id="14969">
    <w:p>
      <w:pPr>
        <w:pStyle w:val="FootnoteText"/>
      </w:pPr>
      <w:r>
        <w:rPr>
          <w:rStyle w:val="FootnoteReference"/>
        </w:rPr>
        <w:footnoteRef/>
      </w:r>
      <w:r>
        <w:t xml:space="preserve"> Cross-references: Rom 15:30; 2Cor 1:11; Eph 6:18-20; Phil 1:19; Col 4:3; 2Thess 3:1-3; Phlm 1:22; Heb 13:18-19.</w:t>
      </w:r>
    </w:p>
  </w:footnote>
  <w:footnote w:id="14970">
    <w:p>
      <w:pPr>
        <w:pStyle w:val="FootnoteText"/>
      </w:pPr>
      <w:r>
        <w:rPr>
          <w:rStyle w:val="FootnoteReference"/>
        </w:rPr>
        <w:footnoteRef/>
      </w:r>
      <w:r>
        <w:t xml:space="preserve"> Cross-references: Rom 16:16; 1Cor 16:20.</w:t>
      </w:r>
    </w:p>
  </w:footnote>
  <w:footnote w:id="14971">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4972">
    <w:p>
      <w:pPr>
        <w:pStyle w:val="FootnoteText"/>
      </w:pPr>
      <w:r>
        <w:rPr>
          <w:rStyle w:val="FootnoteReference"/>
        </w:rPr>
        <w:footnoteRef/>
      </w:r>
      <w:r>
        <w:t xml:space="preserve"> Cross-references for "holy": Heb 3:1.</w:t>
      </w:r>
    </w:p>
  </w:footnote>
  <w:footnote w:id="14973">
    <w:p>
      <w:pPr>
        <w:pStyle w:val="FootnoteText"/>
      </w:pPr>
      <w:r>
        <w:rPr>
          <w:rStyle w:val="FootnoteReference"/>
        </w:rPr>
        <w:footnoteRef/>
      </w:r>
      <w:r>
        <w:t xml:space="preserve"> Cross-references: Rom 1:7; Rom 16:20; Rom 16:24; 2Thess 3:18.</w:t>
      </w:r>
    </w:p>
  </w:footnote>
  <w:footnote w:id="14974">
    <w:p>
      <w:pPr>
        <w:pStyle w:val="FootnoteText"/>
      </w:pPr>
      <w:r>
        <w:rPr>
          <w:rStyle w:val="FootnoteReference"/>
        </w:rPr>
        <w:footnoteRef/>
      </w:r>
      <w:r>
        <w:t xml:space="preserve"> Name meaning: Paul (Paulus) — Small; humble. Changed from Saul to Paul, the humble apostle to the Gentiles.</w:t>
      </w:r>
    </w:p>
  </w:footnote>
  <w:footnote w:id="14975">
    <w:p>
      <w:pPr>
        <w:pStyle w:val="FootnoteText"/>
      </w:pPr>
      <w:r>
        <w:rPr>
          <w:rStyle w:val="FootnoteReference"/>
        </w:rPr>
        <w:footnoteRef/>
      </w:r>
      <w:r>
        <w:t xml:space="preserve"> Personal name: Silvanus. Personal-name meaning: Silvanus — who loves the forest. Source form: Silvanus.</w:t>
      </w:r>
    </w:p>
  </w:footnote>
  <w:footnote w:id="14976">
    <w:p>
      <w:pPr>
        <w:pStyle w:val="FootnoteText"/>
      </w:pPr>
      <w:r>
        <w:rPr>
          <w:rStyle w:val="FootnoteReference"/>
        </w:rPr>
        <w:footnoteRef/>
      </w:r>
      <w:r>
        <w:t xml:space="preserve"> Name meaning: Timothy (Timotheos) — Honoring God. Paul’s faithful son in the faith.</w:t>
      </w:r>
    </w:p>
  </w:footnote>
  <w:footnote w:id="14977">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9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79">
    <w:p>
      <w:pPr>
        <w:pStyle w:val="FootnoteText"/>
      </w:pPr>
      <w:r>
        <w:rPr>
          <w:rStyle w:val="FootnoteReference"/>
        </w:rPr>
        <w:footnoteRef/>
      </w:r>
      <w:r>
        <w:t xml:space="preserve"> Name meaning: Jesus (Yeshua) — Yahweh saves. He will save His people from their sins.</w:t>
      </w:r>
    </w:p>
  </w:footnote>
  <w:footnote w:id="14980">
    <w:p>
      <w:pPr>
        <w:pStyle w:val="FootnoteText"/>
      </w:pPr>
      <w:r>
        <w:rPr>
          <w:rStyle w:val="FootnoteReference"/>
        </w:rPr>
        <w:footnoteRef/>
      </w:r>
      <w:r>
        <w:t xml:space="preserve"> Personal name: Christ. Personal-name meaning: Christ — anointed. Source form: Christ.</w:t>
      </w:r>
    </w:p>
  </w:footnote>
  <w:footnote w:id="149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9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5">
    <w:p>
      <w:pPr>
        <w:pStyle w:val="FootnoteText"/>
      </w:pPr>
      <w:r>
        <w:rPr>
          <w:rStyle w:val="FootnoteReference"/>
        </w:rPr>
        <w:footnoteRef/>
      </w:r>
      <w:r>
        <w:t xml:space="preserve"> Cross-references: 2Cor 1:19; 1Thess 1:1-10.</w:t>
      </w:r>
    </w:p>
  </w:footnote>
  <w:footnote w:id="14986">
    <w:p>
      <w:pPr>
        <w:pStyle w:val="FootnoteText"/>
      </w:pPr>
      <w:r>
        <w:rPr>
          <w:rStyle w:val="FootnoteReference"/>
        </w:rPr>
        <w:footnoteRef/>
      </w:r>
      <w:r>
        <w:t xml:space="preserve"> Cross-references: Rom 1:7; 1Cor 1:3; 1Cor 1:8.</w:t>
      </w:r>
    </w:p>
  </w:footnote>
  <w:footnote w:id="14987">
    <w:p>
      <w:pPr>
        <w:pStyle w:val="FootnoteText"/>
      </w:pPr>
      <w:r>
        <w:rPr>
          <w:rStyle w:val="FootnoteReference"/>
        </w:rPr>
        <w:footnoteRef/>
      </w:r>
      <w:r>
        <w:t xml:space="preserve"> Cross-references: Luke 15:32; Rom 1:8; 1Cor 1:4; Phil 1:7; 1Thess 1:2-3; 1Thess 3:6; 1Thess 3:9; 2Thess 2:13; 2Pet 1:13.</w:t>
      </w:r>
    </w:p>
  </w:footnote>
  <w:footnote w:id="14988">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4989">
    <w:p>
      <w:pPr>
        <w:pStyle w:val="FootnoteText"/>
      </w:pPr>
      <w:r>
        <w:rPr>
          <w:rStyle w:val="FootnoteReference"/>
        </w:rPr>
        <w:footnoteRef/>
      </w:r>
      <w:r>
        <w:t xml:space="preserve"> Cross-references for "your persecutions": 1Thess 2:14; 1Thess 3:3-4; Jas 5:11.</w:t>
      </w:r>
    </w:p>
  </w:footnote>
  <w:footnote w:id="14990">
    <w:p>
      <w:pPr>
        <w:pStyle w:val="FootnoteText"/>
      </w:pPr>
      <w:r>
        <w:rPr>
          <w:rStyle w:val="FootnoteReference"/>
        </w:rPr>
        <w:footnoteRef/>
      </w:r>
      <w:r>
        <w:t xml:space="preserve"> Cross-references: 2Cor 7:14; 2Cor 9:2; 2Cor 9:4; 1Thess 2:19.</w:t>
      </w:r>
    </w:p>
  </w:footnote>
  <w:footnote w:id="14991">
    <w:p>
      <w:pPr>
        <w:pStyle w:val="FootnoteText"/>
      </w:pPr>
      <w:r>
        <w:rPr>
          <w:rStyle w:val="FootnoteReference"/>
        </w:rPr>
        <w:footnoteRef/>
      </w:r>
      <w:r>
        <w:t xml:space="preserve"> Cross-references for "manifest": Phil 1:28; 2Thess 1:6; 1Pet 4:14-18.</w:t>
      </w:r>
    </w:p>
  </w:footnote>
  <w:footnote w:id="14992">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4993">
    <w:p>
      <w:pPr>
        <w:pStyle w:val="FootnoteText"/>
      </w:pPr>
      <w:r>
        <w:rPr>
          <w:rStyle w:val="FootnoteReference"/>
        </w:rPr>
        <w:footnoteRef/>
      </w:r>
      <w:r>
        <w:t xml:space="preserve"> Cross-references: Luke 20:35; Luke 21:36; Acts 13:46; Eph 4:1; Col 1:12; 2Thess 1:11; Rev 3:4.</w:t>
      </w:r>
    </w:p>
  </w:footnote>
  <w:footnote w:id="14994">
    <w:p>
      <w:pPr>
        <w:pStyle w:val="FootnoteText"/>
      </w:pPr>
      <w:r>
        <w:rPr>
          <w:rStyle w:val="FootnoteReference"/>
        </w:rPr>
        <w:footnoteRef/>
      </w:r>
      <w:r>
        <w:t xml:space="preserve"> Cross-references: Acts 14:22; Rom 8:17; 1Thess 2:14; 2Thess 1:7; 2Tim 2:12; Heb 10:32-33.</w:t>
      </w:r>
    </w:p>
  </w:footnote>
  <w:footnote w:id="14995">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4996">
    <w:p>
      <w:pPr>
        <w:pStyle w:val="FootnoteText"/>
      </w:pPr>
      <w:r>
        <w:rPr>
          <w:rStyle w:val="FootnoteReference"/>
        </w:rPr>
        <w:footnoteRef/>
      </w:r>
      <w:r>
        <w:t xml:space="preserve"> Cross-references for "his mighty angels": John 1:3; Eph 1:2; Col 1:16; 1Pet 3:22; Rev 22:6; Rev 22:9; Rev 22:16.</w:t>
      </w:r>
    </w:p>
  </w:footnote>
  <w:footnote w:id="14997">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4998">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4999">
    <w:p>
      <w:pPr>
        <w:pStyle w:val="FootnoteText"/>
      </w:pPr>
      <w:r>
        <w:rPr>
          <w:rStyle w:val="FootnoteReference"/>
        </w:rPr>
        <w:footnoteRef/>
      </w:r>
      <w:r>
        <w:t xml:space="preserve"> Cross-references for "taking": Deut 32:35; Deut 32:41-42; Ps 2:9-12; Ps 94:1; Isa 61:2; Isa 63:4-6; Heb 10:30; Rev 6:10; Rev 6:16-17.</w:t>
      </w:r>
    </w:p>
  </w:footnote>
  <w:footnote w:id="15000">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01">
    <w:p>
      <w:pPr>
        <w:pStyle w:val="FootnoteText"/>
      </w:pPr>
      <w:r>
        <w:rPr>
          <w:rStyle w:val="FootnoteReference"/>
        </w:rPr>
        <w:footnoteRef/>
      </w:r>
      <w:r>
        <w:t xml:space="preserve"> Cross-references: Exod 5:2; 1Sam 2:12; Ps 9:10; Ps 79:6; Isa 27:11; Jer 9:6; Zeph 1:6; John 3:19; John 8:19; Rom 1:28; 1Cor 15:34; 1Thess 4:5.</w:t>
      </w:r>
    </w:p>
  </w:footnote>
  <w:footnote w:id="15002">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03">
    <w:p>
      <w:pPr>
        <w:pStyle w:val="FootnoteText"/>
      </w:pPr>
      <w:r>
        <w:rPr>
          <w:rStyle w:val="FootnoteReference"/>
        </w:rPr>
        <w:footnoteRef/>
      </w:r>
      <w:r>
        <w:t xml:space="preserve"> Cross-references for "the glory": Deut 33:2; Isa 2:10; Isa 2:19; Isa 2:21; Matt 16:27; Matt 24:30; 2Thess 2:8; Titus 2:13; Rev 20:11.</w:t>
      </w:r>
    </w:p>
  </w:footnote>
  <w:footnote w:id="15004">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05">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06">
    <w:p>
      <w:pPr>
        <w:pStyle w:val="FootnoteText"/>
      </w:pPr>
      <w:r>
        <w:rPr>
          <w:rStyle w:val="FootnoteReference"/>
        </w:rPr>
        <w:footnoteRef/>
      </w:r>
      <w:r>
        <w:t xml:space="preserve"> Cross-references for "to be admired": Ps 68:35.</w:t>
      </w:r>
    </w:p>
  </w:footnote>
  <w:footnote w:id="15007">
    <w:p>
      <w:pPr>
        <w:pStyle w:val="FootnoteText"/>
      </w:pPr>
      <w:r>
        <w:rPr>
          <w:rStyle w:val="FootnoteReference"/>
        </w:rPr>
        <w:footnoteRef/>
      </w:r>
      <w:r>
        <w:t xml:space="preserve"> Cross-references for "in that": Mal 3:17; Matt 7:22; Matt 24:36; Luke 10:12; 2Tim 1:12; 2Tim 1:18; 2Tim 4:8.</w:t>
      </w:r>
    </w:p>
  </w:footnote>
  <w:footnote w:id="15008">
    <w:p>
      <w:pPr>
        <w:pStyle w:val="FootnoteText"/>
      </w:pPr>
      <w:r>
        <w:rPr>
          <w:rStyle w:val="FootnoteReference"/>
        </w:rPr>
        <w:footnoteRef/>
      </w:r>
      <w:r>
        <w:t xml:space="preserve"> Cross-references: 1Thess 1:5; 1Thess 2:13; 2Thess 2:13.</w:t>
      </w:r>
    </w:p>
  </w:footnote>
  <w:footnote w:id="15009">
    <w:p>
      <w:pPr>
        <w:pStyle w:val="FootnoteText"/>
      </w:pPr>
      <w:r>
        <w:rPr>
          <w:rStyle w:val="FootnoteReference"/>
        </w:rPr>
        <w:footnoteRef/>
      </w:r>
      <w:r>
        <w:t xml:space="preserve"> Cross-references for "we pray": Rom 1:9; Eph 1:16; Eph 3:14-21; Phil 1:9-11; Col 1:9-13; 1Thess 3:9-13.</w:t>
      </w:r>
    </w:p>
  </w:footnote>
  <w:footnote w:id="15010">
    <w:p>
      <w:pPr>
        <w:pStyle w:val="FootnoteText"/>
      </w:pPr>
      <w:r>
        <w:rPr>
          <w:rStyle w:val="FootnoteReference"/>
        </w:rPr>
        <w:footnoteRef/>
      </w:r>
      <w:r>
        <w:t xml:space="preserve"> Cross-references for "our God": Ps 48:14; Ps 68:20; Isa 25:9; Isa 55:7; Dan 3:17; Rev 5:10.</w:t>
      </w:r>
    </w:p>
  </w:footnote>
  <w:footnote w:id="15011">
    <w:p>
      <w:pPr>
        <w:pStyle w:val="FootnoteText"/>
      </w:pPr>
      <w:r>
        <w:rPr>
          <w:rStyle w:val="FootnoteReference"/>
        </w:rPr>
        <w:footnoteRef/>
      </w:r>
      <w:r>
        <w:t xml:space="preserve"> Cross-references for "calling": Rom 8:30; Rom 9:23-24; Phil 3:14; 1Thess 2:12; 2Thess 2:14; Heb 3:1; 1Pet 5:10.</w:t>
      </w:r>
    </w:p>
  </w:footnote>
  <w:footnote w:id="15012">
    <w:p>
      <w:pPr>
        <w:pStyle w:val="FootnoteText"/>
      </w:pPr>
      <w:r>
        <w:rPr>
          <w:rStyle w:val="FootnoteReference"/>
        </w:rPr>
        <w:footnoteRef/>
      </w:r>
      <w:r>
        <w:t xml:space="preserve"> Cross-references for "the good": Ps 51:18; Luke 12:32; Eph 1:5; Eph 1:9; Phil 2:13; Titus 3:4-7.</w:t>
      </w:r>
    </w:p>
  </w:footnote>
  <w:footnote w:id="15013">
    <w:p>
      <w:pPr>
        <w:pStyle w:val="FootnoteText"/>
      </w:pPr>
      <w:r>
        <w:rPr>
          <w:rStyle w:val="FootnoteReference"/>
        </w:rPr>
        <w:footnoteRef/>
      </w:r>
      <w:r>
        <w:t xml:space="preserve"> Cross-references for "the work": John 6:27-29; Eph 1:19-20; 1Thess 1:3; 1Thess 2:13; Heb 12:2.</w:t>
      </w:r>
    </w:p>
  </w:footnote>
  <w:footnote w:id="15014">
    <w:p>
      <w:pPr>
        <w:pStyle w:val="FootnoteText"/>
      </w:pPr>
      <w:r>
        <w:rPr>
          <w:rStyle w:val="FootnoteReference"/>
        </w:rPr>
        <w:footnoteRef/>
      </w:r>
      <w:r>
        <w:t xml:space="preserve"> Cross-references: Ps 138:8; Prov 4:18; Isa 66:9; Hos 6:3; Zech 4:7; Mark 4:28; 1Cor 1:8; Phil 1:6.</w:t>
      </w:r>
    </w:p>
  </w:footnote>
  <w:footnote w:id="15015">
    <w:p>
      <w:pPr>
        <w:pStyle w:val="FootnoteText"/>
      </w:pPr>
      <w:r>
        <w:rPr>
          <w:rStyle w:val="FootnoteReference"/>
        </w:rPr>
        <w:footnoteRef/>
      </w:r>
      <w:r>
        <w:t xml:space="preserve"> Cross-references for "the name": John 17:10; 2Thess 1:10; 1Pet 4:14.</w:t>
      </w:r>
    </w:p>
  </w:footnote>
  <w:footnote w:id="15016">
    <w:p>
      <w:pPr>
        <w:pStyle w:val="FootnoteText"/>
      </w:pPr>
      <w:r>
        <w:rPr>
          <w:rStyle w:val="FootnoteReference"/>
        </w:rPr>
        <w:footnoteRef/>
      </w:r>
      <w:r>
        <w:t xml:space="preserve"> Cross-references for "the grace": Rom 1:7; 1Cor 1:4; 2Cor 8:9; 2Cor 13:4; Titus 2:11; Rev 1:4.</w:t>
      </w:r>
    </w:p>
  </w:footnote>
  <w:footnote w:id="15017">
    <w:p>
      <w:pPr>
        <w:pStyle w:val="FootnoteText"/>
      </w:pPr>
      <w:r>
        <w:rPr>
          <w:rStyle w:val="FootnoteReference"/>
        </w:rPr>
        <w:footnoteRef/>
      </w:r>
      <w:r>
        <w:t xml:space="preserve"> Cross-references: Gen 18:18; Ps 72:17; Isa 45:17; Isa 45:25; John 17:21-26; Phil 3:9; Col 2:9-10; 1Pet 1:7-8.</w:t>
      </w:r>
    </w:p>
  </w:footnote>
  <w:footnote w:id="15018">
    <w:p>
      <w:pPr>
        <w:pStyle w:val="FootnoteText"/>
      </w:pPr>
      <w:r>
        <w:rPr>
          <w:rStyle w:val="FootnoteReference"/>
        </w:rPr>
        <w:footnoteRef/>
      </w:r>
      <w:r>
        <w:t xml:space="preserve"> Name meaning: Jesus (Yeshua) — Yahweh saves. He will save His people from their sins.</w:t>
      </w:r>
    </w:p>
  </w:footnote>
  <w:footnote w:id="15019">
    <w:p>
      <w:pPr>
        <w:pStyle w:val="FootnoteText"/>
      </w:pPr>
      <w:r>
        <w:rPr>
          <w:rStyle w:val="FootnoteReference"/>
        </w:rPr>
        <w:footnoteRef/>
      </w:r>
      <w:r>
        <w:t xml:space="preserve"> Personal name: Christ. Personal-name meaning: Christ — anointed. Source form: Christ.</w:t>
      </w:r>
    </w:p>
  </w:footnote>
  <w:footnote w:id="15020">
    <w:p>
      <w:pPr>
        <w:pStyle w:val="FootnoteText"/>
      </w:pPr>
      <w:r>
        <w:rPr>
          <w:rStyle w:val="FootnoteReference"/>
        </w:rPr>
        <w:footnoteRef/>
      </w:r>
      <w:r>
        <w:t xml:space="preserve"> Cross-references for "and by": Gen 49:10; Matt 24:31; Matt 25:32; Mark 13:27; Eph 1:10; 1Thess 3:13; 1Thess 4:17; 2Tim 4:1.</w:t>
      </w:r>
    </w:p>
  </w:footnote>
  <w:footnote w:id="150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22">
    <w:p>
      <w:pPr>
        <w:pStyle w:val="FootnoteText"/>
      </w:pPr>
      <w:r>
        <w:rPr>
          <w:rStyle w:val="FootnoteReference"/>
        </w:rPr>
        <w:footnoteRef/>
      </w:r>
      <w:r>
        <w:t xml:space="preserve"> Cross-references: Rom 12:1.</w:t>
      </w:r>
    </w:p>
  </w:footnote>
  <w:footnote w:id="15023">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24">
    <w:p>
      <w:pPr>
        <w:pStyle w:val="FootnoteText"/>
      </w:pPr>
      <w:r>
        <w:rPr>
          <w:rStyle w:val="FootnoteReference"/>
        </w:rPr>
        <w:footnoteRef/>
      </w:r>
      <w:r>
        <w:t xml:space="preserve"> Cross-references for "by spirit": Deut 13:1-5; Jer 23:25-27; Mic 2:11; Matt 24:4-5; Matt 24:24; 2Pet 2:1-3; 1John 4:1-2; Rev 19:20.</w:t>
      </w:r>
    </w:p>
  </w:footnote>
  <w:footnote w:id="15025">
    <w:p>
      <w:pPr>
        <w:pStyle w:val="FootnoteText"/>
      </w:pPr>
      <w:r>
        <w:rPr>
          <w:rStyle w:val="FootnoteReference"/>
        </w:rPr>
        <w:footnoteRef/>
      </w:r>
      <w:r>
        <w:t xml:space="preserve"> Cross-references for "nor by letter": 1Thess 4:15; 2Pet 3:4-8.</w:t>
      </w:r>
    </w:p>
  </w:footnote>
  <w:footnote w:id="15026">
    <w:p>
      <w:pPr>
        <w:pStyle w:val="FootnoteText"/>
      </w:pPr>
      <w:r>
        <w:rPr>
          <w:rStyle w:val="FootnoteReference"/>
        </w:rPr>
        <w:footnoteRef/>
      </w:r>
      <w:r>
        <w:t xml:space="preserve"> Cross-references for "except": 1Tim 4:1-3; 2Tim 3:1-3; 2Tim 4:3-4.</w:t>
      </w:r>
    </w:p>
  </w:footnote>
  <w:footnote w:id="15027">
    <w:p>
      <w:pPr>
        <w:pStyle w:val="FootnoteText"/>
      </w:pPr>
      <w:r>
        <w:rPr>
          <w:rStyle w:val="FootnoteReference"/>
        </w:rPr>
        <w:footnoteRef/>
      </w:r>
      <w:r>
        <w:t xml:space="preserve"> Cross-references for "the son": John 17:12; Rev 17:8; Rev 17:11.</w:t>
      </w:r>
    </w:p>
  </w:footnote>
  <w:footnote w:id="15028">
    <w:p>
      <w:pPr>
        <w:pStyle w:val="FootnoteText"/>
      </w:pPr>
      <w:r>
        <w:rPr>
          <w:rStyle w:val="FootnoteReference"/>
        </w:rPr>
        <w:footnoteRef/>
      </w:r>
      <w:r>
        <w:t xml:space="preserve"> Cross-references: Matt 24:4-6; 1Cor 6:9; Eph 5:6.</w:t>
      </w:r>
    </w:p>
  </w:footnote>
  <w:footnote w:id="15029">
    <w:p>
      <w:pPr>
        <w:pStyle w:val="FootnoteText"/>
      </w:pPr>
      <w:r>
        <w:rPr>
          <w:rStyle w:val="FootnoteReference"/>
        </w:rPr>
        <w:footnoteRef/>
      </w:r>
      <w:r>
        <w:t xml:space="preserve"> Cross-references: Dan 7:25; 2Thess 2:8-10; 1John 2:18; Rev 13:11-18.</w:t>
      </w:r>
    </w:p>
  </w:footnote>
  <w:footnote w:id="15030">
    <w:p>
      <w:pPr>
        <w:pStyle w:val="FootnoteText"/>
      </w:pPr>
      <w:r>
        <w:rPr>
          <w:rStyle w:val="FootnoteReference"/>
        </w:rPr>
        <w:footnoteRef/>
      </w:r>
      <w:r>
        <w:t xml:space="preserve"> Cross-references for "called": 1Cor 8:5.</w:t>
      </w:r>
    </w:p>
  </w:footnote>
  <w:footnote w:id="150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3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34">
    <w:p>
      <w:pPr>
        <w:pStyle w:val="FootnoteText"/>
      </w:pPr>
      <w:r>
        <w:rPr>
          <w:rStyle w:val="FootnoteReference"/>
        </w:rPr>
        <w:footnoteRef/>
      </w:r>
      <w:r>
        <w:t xml:space="preserve"> Cross-references: Isa 14:13; Ezek 28:2; Ezek 28:6; Ezek 28:9; Dan 7:8; Dan 7:25; Dan 8:9-11; Dan 11:36; Rev 13:6.</w:t>
      </w:r>
    </w:p>
  </w:footnote>
  <w:footnote w:id="15035">
    <w:p>
      <w:pPr>
        <w:pStyle w:val="FootnoteText"/>
      </w:pPr>
      <w:r>
        <w:rPr>
          <w:rStyle w:val="FootnoteReference"/>
        </w:rPr>
        <w:footnoteRef/>
      </w:r>
      <w:r>
        <w:t xml:space="preserve"> Cross-references: Dan 8:12-14; Dan 11:45; Rev 13:6-7.</w:t>
      </w:r>
    </w:p>
  </w:footnote>
  <w:footnote w:id="15036">
    <w:p>
      <w:pPr>
        <w:pStyle w:val="FootnoteText"/>
      </w:pPr>
      <w:r>
        <w:rPr>
          <w:rStyle w:val="FootnoteReference"/>
        </w:rPr>
        <w:footnoteRef/>
      </w:r>
      <w:r>
        <w:t xml:space="preserve"> Cross-references for "Remember": Matt 16:9; Mark 8:18; Luke 24:6-7; Acts 20:31.</w:t>
      </w:r>
    </w:p>
  </w:footnote>
  <w:footnote w:id="15037">
    <w:p>
      <w:pPr>
        <w:pStyle w:val="FootnoteText"/>
      </w:pPr>
      <w:r>
        <w:rPr>
          <w:rStyle w:val="FootnoteReference"/>
        </w:rPr>
        <w:footnoteRef/>
      </w:r>
      <w:r>
        <w:t xml:space="preserve"> Cross-references for "revealed": 2Thess 2:3; 2Thess 2:8.</w:t>
      </w:r>
    </w:p>
  </w:footnote>
  <w:footnote w:id="15038">
    <w:p>
      <w:pPr>
        <w:pStyle w:val="FootnoteText"/>
      </w:pPr>
      <w:r>
        <w:rPr>
          <w:rStyle w:val="FootnoteReference"/>
        </w:rPr>
        <w:footnoteRef/>
      </w:r>
      <w:r>
        <w:t xml:space="preserve"> Cross-references: 2Thess 2:7.</w:t>
      </w:r>
    </w:p>
  </w:footnote>
  <w:footnote w:id="15039">
    <w:p>
      <w:pPr>
        <w:pStyle w:val="FootnoteText"/>
      </w:pPr>
      <w:r>
        <w:rPr>
          <w:rStyle w:val="FootnoteReference"/>
        </w:rPr>
        <w:footnoteRef/>
      </w:r>
      <w:r>
        <w:t xml:space="preserve"> Cross-references for "the mystery": 1Tim 3:16; Rev 17:5; Rev 17:7.</w:t>
      </w:r>
    </w:p>
  </w:footnote>
  <w:footnote w:id="15040">
    <w:p>
      <w:pPr>
        <w:pStyle w:val="FootnoteText"/>
      </w:pPr>
      <w:r>
        <w:rPr>
          <w:rStyle w:val="FootnoteReference"/>
        </w:rPr>
        <w:footnoteRef/>
      </w:r>
      <w:r>
        <w:t xml:space="preserve"> Cross-references: Acts 20:29; Col 2:18-23; 2Tim 2:17-18; 1John 2:18; 1John 4:3.</w:t>
      </w:r>
    </w:p>
  </w:footnote>
  <w:footnote w:id="15041">
    <w:p>
      <w:pPr>
        <w:pStyle w:val="FootnoteText"/>
      </w:pPr>
      <w:r>
        <w:rPr>
          <w:rStyle w:val="FootnoteReference"/>
        </w:rPr>
        <w:footnoteRef/>
      </w:r>
      <w:r>
        <w:t xml:space="preserve"> Cross-references: 2Thess 2:6.</w:t>
      </w:r>
    </w:p>
  </w:footnote>
  <w:footnote w:id="15042">
    <w:p>
      <w:pPr>
        <w:pStyle w:val="FootnoteText"/>
      </w:pPr>
      <w:r>
        <w:rPr>
          <w:rStyle w:val="FootnoteReference"/>
        </w:rPr>
        <w:footnoteRef/>
      </w:r>
      <w:r>
        <w:t xml:space="preserve"> Cross-references for "the spirit": Job 4:9; Ps 18:15; Isa 11:4; Hos 6:5; Rev 1:16; Rev 2:16; Rev 19:15; Rev 19:20-21.</w:t>
      </w:r>
    </w:p>
  </w:footnote>
  <w:footnote w:id="15043">
    <w:p>
      <w:pPr>
        <w:pStyle w:val="FootnoteText"/>
      </w:pPr>
      <w:r>
        <w:rPr>
          <w:rStyle w:val="FootnoteReference"/>
        </w:rPr>
        <w:footnoteRef/>
      </w:r>
      <w:r>
        <w:t xml:space="preserve"> Cross-references for "with the brightness": 2Thess 1:8-9; Heb 10:27.</w:t>
      </w:r>
    </w:p>
  </w:footnote>
  <w:footnote w:id="15044">
    <w:p>
      <w:pPr>
        <w:pStyle w:val="FootnoteText"/>
      </w:pPr>
      <w:r>
        <w:rPr>
          <w:rStyle w:val="FootnoteReference"/>
        </w:rPr>
        <w:footnoteRef/>
      </w:r>
      <w:r>
        <w:t xml:space="preserve"> Divine or supernatural name: Satan. Divine/supernatural-name meaning: Satan — contrary; adversary; enemy; accuser. Source form: Satan.</w:t>
      </w:r>
    </w:p>
  </w:footnote>
  <w:footnote w:id="15045">
    <w:p>
      <w:pPr>
        <w:pStyle w:val="FootnoteText"/>
      </w:pPr>
      <w:r>
        <w:rPr>
          <w:rStyle w:val="FootnoteReference"/>
        </w:rPr>
        <w:footnoteRef/>
      </w:r>
      <w:r>
        <w:t xml:space="preserve"> Cross-references for "and signs": Exod 7:22; Exod 8:7; Exod 8:18; Deut 13:1-2; Matt 24:24; Mark 13:22; 2Tim 3:8; Rev 13:11-15; Rev 18:23; Rev 19:20.</w:t>
      </w:r>
    </w:p>
  </w:footnote>
  <w:footnote w:id="15046">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047">
    <w:p>
      <w:pPr>
        <w:pStyle w:val="FootnoteText"/>
      </w:pPr>
      <w:r>
        <w:rPr>
          <w:rStyle w:val="FootnoteReference"/>
        </w:rPr>
        <w:footnoteRef/>
      </w:r>
      <w:r>
        <w:t xml:space="preserve"> Cross-references for "deceivableness": Rom 16:18; 2Cor 2:17; 2Cor 4:2; 2Cor 11:13; 2Cor 11:15; Eph 4:14; Heb 3:13; 2Pet 2:18.</w:t>
      </w:r>
    </w:p>
  </w:footnote>
  <w:footnote w:id="15048">
    <w:p>
      <w:pPr>
        <w:pStyle w:val="FootnoteText"/>
      </w:pPr>
      <w:r>
        <w:rPr>
          <w:rStyle w:val="FootnoteReference"/>
        </w:rPr>
        <w:footnoteRef/>
      </w:r>
      <w:r>
        <w:t xml:space="preserve"> Cross-references: 1Cor 1:18; 2Cor 2:15; 2Cor 4:3; 2Pet 2:12.</w:t>
      </w:r>
    </w:p>
  </w:footnote>
  <w:footnote w:id="15049">
    <w:p>
      <w:pPr>
        <w:pStyle w:val="FootnoteText"/>
      </w:pPr>
      <w:r>
        <w:rPr>
          <w:rStyle w:val="FootnoteReference"/>
        </w:rPr>
        <w:footnoteRef/>
      </w:r>
      <w:r>
        <w:t xml:space="preserve"> Cross-references: Prov 1:7; Prov 2:1-6; Prov 4:5-6; Prov 8:17; Matt 13:11; John 3:19-21; John 8:45-47; Rom 2:7-8; Rom 6:17; 1Cor 16:22; Jas 1:16-18.</w:t>
      </w:r>
    </w:p>
  </w:footnote>
  <w:footnote w:id="15050">
    <w:p>
      <w:pPr>
        <w:pStyle w:val="FootnoteText"/>
      </w:pPr>
      <w:r>
        <w:rPr>
          <w:rStyle w:val="FootnoteReference"/>
        </w:rPr>
        <w:footnoteRef/>
      </w:r>
      <w:r>
        <w:t xml:space="preserve"> Cross-references: Ps 81:11-12; Ps 109:17; Isa 29:9-14; John 12:39-43; Rom 1:21-25; Rom 1:28.</w:t>
      </w:r>
    </w:p>
  </w:footnote>
  <w:footnote w:id="15051">
    <w:p>
      <w:pPr>
        <w:pStyle w:val="FootnoteText"/>
      </w:pPr>
      <w:r>
        <w:rPr>
          <w:rStyle w:val="FootnoteReference"/>
        </w:rPr>
        <w:footnoteRef/>
      </w:r>
      <w:r>
        <w:t xml:space="preserve"> Cross-references: 1Kgs 22:18-22; 2Chr 18:18-22; Isa 6:9-10; Ezek 14:9.</w:t>
      </w:r>
    </w:p>
  </w:footnote>
  <w:footnote w:id="15052">
    <w:p>
      <w:pPr>
        <w:pStyle w:val="FootnoteText"/>
      </w:pPr>
      <w:r>
        <w:rPr>
          <w:rStyle w:val="FootnoteReference"/>
        </w:rPr>
        <w:footnoteRef/>
      </w:r>
      <w:r>
        <w:t xml:space="preserve"> Cross-references: Deut 32:35; Mark 16:16; John 3:36; 1Thess 5:9; 2Pet 2:3; Jude 1:4-5.</w:t>
      </w:r>
    </w:p>
  </w:footnote>
  <w:footnote w:id="15053">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054">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055">
    <w:p>
      <w:pPr>
        <w:pStyle w:val="FootnoteText"/>
      </w:pPr>
      <w:r>
        <w:rPr>
          <w:rStyle w:val="FootnoteReference"/>
        </w:rPr>
        <w:footnoteRef/>
      </w:r>
      <w:r>
        <w:t xml:space="preserve"> Cross-references for "chosen": Rom 8:33; Rom 9:11; Eph 1:4-5; 1Thess 1:4; 2Tim 1:9; 1Pet 1:2.</w:t>
      </w:r>
    </w:p>
  </w:footnote>
  <w:footnote w:id="15056">
    <w:p>
      <w:pPr>
        <w:pStyle w:val="FootnoteText"/>
      </w:pPr>
      <w:r>
        <w:rPr>
          <w:rStyle w:val="FootnoteReference"/>
        </w:rPr>
        <w:footnoteRef/>
      </w:r>
      <w:r>
        <w:t xml:space="preserve"> Cross-references for "belief": John 8:45-46; John 14:6; Acts 13:48; Acts 15:9; Gal 3:1; Eph 2:8; Col 1:5; 2Tim 2:15; 2Tim 3:15; Jas 1:18.</w:t>
      </w:r>
    </w:p>
  </w:footnote>
  <w:footnote w:id="15057">
    <w:p>
      <w:pPr>
        <w:pStyle w:val="FootnoteText"/>
      </w:pPr>
      <w:r>
        <w:rPr>
          <w:rStyle w:val="FootnoteReference"/>
        </w:rPr>
        <w:footnoteRef/>
      </w:r>
      <w:r>
        <w:t xml:space="preserve"> Cross-references: Rom 1:8; Rom 6:17; 2Thess 1:3.</w:t>
      </w:r>
    </w:p>
  </w:footnote>
  <w:footnote w:id="15058">
    <w:p>
      <w:pPr>
        <w:pStyle w:val="FootnoteText"/>
      </w:pPr>
      <w:r>
        <w:rPr>
          <w:rStyle w:val="FootnoteReference"/>
        </w:rPr>
        <w:footnoteRef/>
      </w:r>
      <w:r>
        <w:t xml:space="preserve"> Cross-references for "he called": Rom 8:28-30; 1Thess 2:12; 1Pet 5:10.</w:t>
      </w:r>
    </w:p>
  </w:footnote>
  <w:footnote w:id="15059">
    <w:p>
      <w:pPr>
        <w:pStyle w:val="FootnoteText"/>
      </w:pPr>
      <w:r>
        <w:rPr>
          <w:rStyle w:val="FootnoteReference"/>
        </w:rPr>
        <w:footnoteRef/>
      </w:r>
      <w:r>
        <w:t xml:space="preserve"> Cross-references: Rom 2:16; Rom 16:25; 1Thess 1:5.</w:t>
      </w:r>
    </w:p>
  </w:footnote>
  <w:footnote w:id="15060">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061">
    <w:p>
      <w:pPr>
        <w:pStyle w:val="FootnoteText"/>
      </w:pPr>
      <w:r>
        <w:rPr>
          <w:rStyle w:val="FootnoteReference"/>
        </w:rPr>
        <w:footnoteRef/>
      </w:r>
      <w:r>
        <w:t xml:space="preserve"> Cross-references for "stand": 1Cor 15:58; 1Cor 16:13; Phil 4:1.</w:t>
      </w:r>
    </w:p>
  </w:footnote>
  <w:footnote w:id="15062">
    <w:p>
      <w:pPr>
        <w:pStyle w:val="FootnoteText"/>
      </w:pPr>
      <w:r>
        <w:rPr>
          <w:rStyle w:val="FootnoteReference"/>
        </w:rPr>
        <w:footnoteRef/>
      </w:r>
      <w:r>
        <w:t xml:space="preserve"> Cross-references for "hold": 1Cor 11:2; 2Thess 3:6.</w:t>
      </w:r>
    </w:p>
  </w:footnote>
  <w:footnote w:id="15063">
    <w:p>
      <w:pPr>
        <w:pStyle w:val="FootnoteText"/>
      </w:pPr>
      <w:r>
        <w:rPr>
          <w:rStyle w:val="FootnoteReference"/>
        </w:rPr>
        <w:footnoteRef/>
      </w:r>
      <w:r>
        <w:t xml:space="preserve"> Cross-references for "the traditions": Rom 16:17; Jude 1:3.</w:t>
      </w:r>
    </w:p>
  </w:footnote>
  <w:footnote w:id="15064">
    <w:p>
      <w:pPr>
        <w:pStyle w:val="FootnoteText"/>
      </w:pPr>
      <w:r>
        <w:rPr>
          <w:rStyle w:val="FootnoteReference"/>
        </w:rPr>
        <w:footnoteRef/>
      </w:r>
      <w:r>
        <w:t xml:space="preserve"> Cross-references for "whether": 2Thess 2:2; 2Thess 3:14.</w:t>
      </w:r>
    </w:p>
  </w:footnote>
  <w:footnote w:id="15065">
    <w:p>
      <w:pPr>
        <w:pStyle w:val="FootnoteText"/>
      </w:pPr>
      <w:r>
        <w:rPr>
          <w:rStyle w:val="FootnoteReference"/>
        </w:rPr>
        <w:footnoteRef/>
      </w:r>
      <w:r>
        <w:t xml:space="preserve"> Cross-references for "our Lord": Rom 1:7; 1Thess 3:11; 2Thess 1:1-2.</w:t>
      </w:r>
    </w:p>
  </w:footnote>
  <w:footnote w:id="15066">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067">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068">
    <w:p>
      <w:pPr>
        <w:pStyle w:val="FootnoteText"/>
      </w:pPr>
      <w:r>
        <w:rPr>
          <w:rStyle w:val="FootnoteReference"/>
        </w:rPr>
        <w:footnoteRef/>
      </w:r>
      <w:r>
        <w:t xml:space="preserve"> Cross-references for "Comfort": Isa 51:3; Isa 51:12; Isa 57:15; Isa 61:1-2; Isa 66:13; Rom 15:13; 2Cor 1:3-6; 2Thess 2:16.</w:t>
      </w:r>
    </w:p>
  </w:footnote>
  <w:footnote w:id="15069">
    <w:p>
      <w:pPr>
        <w:pStyle w:val="FootnoteText"/>
      </w:pPr>
      <w:r>
        <w:rPr>
          <w:rStyle w:val="FootnoteReference"/>
        </w:rPr>
        <w:footnoteRef/>
      </w:r>
      <w:r>
        <w:t xml:space="preserve"> Cross-references: Isa 62:7; Rom 1:11; Rom 16:25; 1Cor 1:8; 2Cor 1:21; Col 2:7; 1Thess 3:2; 1Thess 3:13; 2Thess 3:3; Heb 13:9; 1Pet 5:10; Jude 1:24.</w:t>
      </w:r>
    </w:p>
  </w:footnote>
  <w:footnote w:id="15070">
    <w:p>
      <w:pPr>
        <w:pStyle w:val="FootnoteText"/>
      </w:pPr>
      <w:r>
        <w:rPr>
          <w:rStyle w:val="FootnoteReference"/>
        </w:rPr>
        <w:footnoteRef/>
      </w:r>
      <w:r>
        <w:t xml:space="preserve"> Cross-references: Jas 1:21-22; 1John 3:18.</w:t>
      </w:r>
    </w:p>
  </w:footnote>
  <w:footnote w:id="15071">
    <w:p>
      <w:pPr>
        <w:pStyle w:val="FootnoteText"/>
      </w:pPr>
      <w:r>
        <w:rPr>
          <w:rStyle w:val="FootnoteReference"/>
        </w:rPr>
        <w:footnoteRef/>
      </w:r>
      <w:r>
        <w:t xml:space="preserve"> Cross-references for "pray": Matt 9:38; Luke 10:2; Rom 15:30; 2Cor 1:11; Eph 6:19-20; Col 4:3; 1Thess 5:17; 1Thess 5:25; Heb 13:18-19.</w:t>
      </w:r>
    </w:p>
  </w:footnote>
  <w:footnote w:id="15072">
    <w:p>
      <w:pPr>
        <w:pStyle w:val="FootnoteText"/>
      </w:pPr>
      <w:r>
        <w:rPr>
          <w:rStyle w:val="FootnoteReference"/>
        </w:rPr>
        <w:footnoteRef/>
      </w:r>
      <w:r>
        <w:t xml:space="preserve"> Cross-references for "the word": Acts 6:7; Acts 12:24; Acts 13:49; Acts 19:20; 1Cor 16:9; 2Tim 2:9.</w:t>
      </w:r>
    </w:p>
  </w:footnote>
  <w:footnote w:id="15073">
    <w:p>
      <w:pPr>
        <w:pStyle w:val="FootnoteText"/>
      </w:pPr>
      <w:r>
        <w:rPr>
          <w:rStyle w:val="FootnoteReference"/>
        </w:rPr>
        <w:footnoteRef/>
      </w:r>
      <w:r>
        <w:t xml:space="preserve"> Cross-references: Ps 138:2; Acts 13:48.</w:t>
      </w:r>
    </w:p>
  </w:footnote>
  <w:footnote w:id="15074">
    <w:p>
      <w:pPr>
        <w:pStyle w:val="FootnoteText"/>
      </w:pPr>
      <w:r>
        <w:rPr>
          <w:rStyle w:val="FootnoteReference"/>
        </w:rPr>
        <w:footnoteRef/>
      </w:r>
      <w:r>
        <w:t xml:space="preserve"> Cross-references for "delivered": Rom 15:31; 1Cor 15:32; 2Cor 1:8-10; 1Thess 2:18; 2Tim 4:17.</w:t>
      </w:r>
    </w:p>
  </w:footnote>
  <w:footnote w:id="15075">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076">
    <w:p>
      <w:pPr>
        <w:pStyle w:val="FootnoteText"/>
      </w:pPr>
      <w:r>
        <w:rPr>
          <w:rStyle w:val="FootnoteReference"/>
        </w:rPr>
        <w:footnoteRef/>
      </w:r>
      <w:r>
        <w:t xml:space="preserve"> Cross-references for "the Lord": 1Cor 1:9; 1Cor 10:13; 1Thess 5:24.</w:t>
      </w:r>
    </w:p>
  </w:footnote>
  <w:footnote w:id="15077">
    <w:p>
      <w:pPr>
        <w:pStyle w:val="FootnoteText"/>
      </w:pPr>
      <w:r>
        <w:rPr>
          <w:rStyle w:val="FootnoteReference"/>
        </w:rPr>
        <w:footnoteRef/>
      </w:r>
      <w:r>
        <w:t xml:space="preserve"> Cross-references: 2Thess 2:17.</w:t>
      </w:r>
    </w:p>
  </w:footnote>
  <w:footnote w:id="15078">
    <w:p>
      <w:pPr>
        <w:pStyle w:val="FootnoteText"/>
      </w:pPr>
      <w:r>
        <w:rPr>
          <w:rStyle w:val="FootnoteReference"/>
        </w:rPr>
        <w:footnoteRef/>
      </w:r>
      <w:r>
        <w:t xml:space="preserve"> Cross-references: Gen 48:16; 1Chr 4:10; Ps 19:13; Ps 121:7; Matt 6:13; Luke 11:4; John 17:15; 2Tim 4:18; 2Pet 2:9; Jude 1:24.</w:t>
      </w:r>
    </w:p>
  </w:footnote>
  <w:footnote w:id="15079">
    <w:p>
      <w:pPr>
        <w:pStyle w:val="FootnoteText"/>
      </w:pPr>
      <w:r>
        <w:rPr>
          <w:rStyle w:val="FootnoteReference"/>
        </w:rPr>
        <w:footnoteRef/>
      </w:r>
      <w:r>
        <w:t xml:space="preserve"> Cross-references for "the Lord": 1Kgs 8:58; 1Chr 29:18; Ps 119:5; Ps 119:36; Prov 3:6; Jer 10:23; Jas 1:16-18.</w:t>
      </w:r>
    </w:p>
  </w:footnote>
  <w:footnote w:id="150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81">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082">
    <w:p>
      <w:pPr>
        <w:pStyle w:val="FootnoteText"/>
      </w:pPr>
      <w:r>
        <w:rPr>
          <w:rStyle w:val="FootnoteReference"/>
        </w:rPr>
        <w:footnoteRef/>
      </w:r>
      <w:r>
        <w:t xml:space="preserve"> Personal name: Christ. Personal-name meaning: Christ — anointed. Source form: Christ.</w:t>
      </w:r>
    </w:p>
  </w:footnote>
  <w:footnote w:id="150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85">
    <w:p>
      <w:pPr>
        <w:pStyle w:val="FootnoteText"/>
      </w:pPr>
      <w:r>
        <w:rPr>
          <w:rStyle w:val="FootnoteReference"/>
        </w:rPr>
        <w:footnoteRef/>
      </w:r>
      <w:r>
        <w:t xml:space="preserve"> Cross-references for "the patient waiting for Christ": Heb 12:2-3; 1Pet 4:1.</w:t>
      </w:r>
    </w:p>
  </w:footnote>
  <w:footnote w:id="15086">
    <w:p>
      <w:pPr>
        <w:pStyle w:val="FootnoteText"/>
      </w:pPr>
      <w:r>
        <w:rPr>
          <w:rStyle w:val="FootnoteReference"/>
        </w:rPr>
        <w:footnoteRef/>
      </w:r>
      <w:r>
        <w:t xml:space="preserve"> Name meaning: Jesus (Yeshua) — Yahweh saves. He will save His people from their sins.</w:t>
      </w:r>
    </w:p>
  </w:footnote>
  <w:footnote w:id="150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8">
    <w:p>
      <w:pPr>
        <w:pStyle w:val="FootnoteText"/>
      </w:pPr>
      <w:r>
        <w:rPr>
          <w:rStyle w:val="FootnoteReference"/>
        </w:rPr>
        <w:footnoteRef/>
      </w:r>
      <w:r>
        <w:t xml:space="preserve"> Cross-references: Matt 18:17; Rom 16:17; 1Cor 5:11-13; 2Thess 3:14-15; 1Tim 6:5; 2Tim 3:5; Heb 12:15-16; 3John 1:10-11.</w:t>
      </w:r>
    </w:p>
  </w:footnote>
  <w:footnote w:id="15089">
    <w:p>
      <w:pPr>
        <w:pStyle w:val="FootnoteText"/>
      </w:pPr>
      <w:r>
        <w:rPr>
          <w:rStyle w:val="FootnoteReference"/>
        </w:rPr>
        <w:footnoteRef/>
      </w:r>
      <w:r>
        <w:t xml:space="preserve"> Cross-references: 1Thess 4:11; 1Thess 5:14; 2Thess 3:7; 2Thess 3:11.</w:t>
      </w:r>
    </w:p>
  </w:footnote>
  <w:footnote w:id="15090">
    <w:p>
      <w:pPr>
        <w:pStyle w:val="FootnoteText"/>
      </w:pPr>
      <w:r>
        <w:rPr>
          <w:rStyle w:val="FootnoteReference"/>
        </w:rPr>
        <w:footnoteRef/>
      </w:r>
      <w:r>
        <w:t xml:space="preserve"> Cross-references: 1Cor 4:16; 1Cor 11:1; Phil 3:17; Phil 4:9; 1Thess 1:6-7; 2Thess 3:9; 1Tim 4:12; Titus 2:7; 1Pet 5:3.</w:t>
      </w:r>
    </w:p>
  </w:footnote>
  <w:footnote w:id="15091">
    <w:p>
      <w:pPr>
        <w:pStyle w:val="FootnoteText"/>
      </w:pPr>
      <w:r>
        <w:rPr>
          <w:rStyle w:val="FootnoteReference"/>
        </w:rPr>
        <w:footnoteRef/>
      </w:r>
      <w:r>
        <w:t xml:space="preserve"> Cross-references: 1Thess 2:10; 2Thess 3:6.</w:t>
      </w:r>
    </w:p>
  </w:footnote>
  <w:footnote w:id="15092">
    <w:p>
      <w:pPr>
        <w:pStyle w:val="FootnoteText"/>
      </w:pPr>
      <w:r>
        <w:rPr>
          <w:rStyle w:val="FootnoteReference"/>
        </w:rPr>
        <w:footnoteRef/>
      </w:r>
      <w:r>
        <w:t xml:space="preserve"> Cross-references for "night": 1Thess 2:9.</w:t>
      </w:r>
    </w:p>
  </w:footnote>
  <w:footnote w:id="15093">
    <w:p>
      <w:pPr>
        <w:pStyle w:val="FootnoteText"/>
      </w:pPr>
      <w:r>
        <w:rPr>
          <w:rStyle w:val="FootnoteReference"/>
        </w:rPr>
        <w:footnoteRef/>
      </w:r>
      <w:r>
        <w:t xml:space="preserve"> Cross-references: Prov 31:27; Matt 6:11; 2Thess 3:12.</w:t>
      </w:r>
    </w:p>
  </w:footnote>
  <w:footnote w:id="15094">
    <w:p>
      <w:pPr>
        <w:pStyle w:val="FootnoteText"/>
      </w:pPr>
      <w:r>
        <w:rPr>
          <w:rStyle w:val="FootnoteReference"/>
        </w:rPr>
        <w:footnoteRef/>
      </w:r>
      <w:r>
        <w:t xml:space="preserve"> Cross-references: Acts 18:3; Acts 20:34; 1Cor 4:12; 2Cor 11:9; 1Thess 4:11.</w:t>
      </w:r>
    </w:p>
  </w:footnote>
  <w:footnote w:id="15095">
    <w:p>
      <w:pPr>
        <w:pStyle w:val="FootnoteText"/>
      </w:pPr>
      <w:r>
        <w:rPr>
          <w:rStyle w:val="FootnoteReference"/>
        </w:rPr>
        <w:footnoteRef/>
      </w:r>
      <w:r>
        <w:t xml:space="preserve"> Cross-references for "to make": John 13:15; 2Thess 3:7; 1Pet 2:21.</w:t>
      </w:r>
    </w:p>
  </w:footnote>
  <w:footnote w:id="15096">
    <w:p>
      <w:pPr>
        <w:pStyle w:val="FootnoteText"/>
      </w:pPr>
      <w:r>
        <w:rPr>
          <w:rStyle w:val="FootnoteReference"/>
        </w:rPr>
        <w:footnoteRef/>
      </w:r>
      <w:r>
        <w:t xml:space="preserve"> Cross-references: Matt 10:10; 1Cor 9:4-14; Gal 6:6; 1Thess 2:6.</w:t>
      </w:r>
    </w:p>
  </w:footnote>
  <w:footnote w:id="15097">
    <w:p>
      <w:pPr>
        <w:pStyle w:val="FootnoteText"/>
      </w:pPr>
      <w:r>
        <w:rPr>
          <w:rStyle w:val="FootnoteReference"/>
        </w:rPr>
        <w:footnoteRef/>
      </w:r>
      <w:r>
        <w:t xml:space="preserve"> Cross-references for "walk": 2Thess 3:6.</w:t>
      </w:r>
    </w:p>
  </w:footnote>
  <w:footnote w:id="15098">
    <w:p>
      <w:pPr>
        <w:pStyle w:val="FootnoteText"/>
      </w:pPr>
      <w:r>
        <w:rPr>
          <w:rStyle w:val="FootnoteReference"/>
        </w:rPr>
        <w:footnoteRef/>
      </w:r>
      <w:r>
        <w:t xml:space="preserve"> Cross-references for "working": 1Thess 4:11; 1Tim 5:13; 1Pet 4:15.</w:t>
      </w:r>
    </w:p>
  </w:footnote>
  <w:footnote w:id="15099">
    <w:p>
      <w:pPr>
        <w:pStyle w:val="FootnoteText"/>
      </w:pPr>
      <w:r>
        <w:rPr>
          <w:rStyle w:val="FootnoteReference"/>
        </w:rPr>
        <w:footnoteRef/>
      </w:r>
      <w:r>
        <w:t xml:space="preserve"> Cross-references for "that with": Gen 49:14-15; Prov 17:1; Eccl 4:6; Eph 4:28; 1Thess 4:11; 1Tim 2:2.</w:t>
      </w:r>
    </w:p>
  </w:footnote>
  <w:footnote w:id="15100">
    <w:p>
      <w:pPr>
        <w:pStyle w:val="FootnoteText"/>
      </w:pPr>
      <w:r>
        <w:rPr>
          <w:rStyle w:val="FootnoteReference"/>
        </w:rPr>
        <w:footnoteRef/>
      </w:r>
      <w:r>
        <w:t xml:space="preserve"> Cross-references: 2Thess 3:6.</w:t>
      </w:r>
    </w:p>
  </w:footnote>
  <w:footnote w:id="15101">
    <w:p>
      <w:pPr>
        <w:pStyle w:val="FootnoteText"/>
      </w:pPr>
      <w:r>
        <w:rPr>
          <w:rStyle w:val="FootnoteReference"/>
        </w:rPr>
        <w:footnoteRef/>
      </w:r>
      <w:r>
        <w:t xml:space="preserve"> Cross-references: Luke 11:3; 2Thess 3:8.</w:t>
      </w:r>
    </w:p>
  </w:footnote>
  <w:footnote w:id="15102">
    <w:p>
      <w:pPr>
        <w:pStyle w:val="FootnoteText"/>
      </w:pPr>
      <w:r>
        <w:rPr>
          <w:rStyle w:val="FootnoteReference"/>
        </w:rPr>
        <w:footnoteRef/>
      </w:r>
      <w:r>
        <w:t xml:space="preserve"> Cross-references: Isa 40:30-31; Mal 1:13; Rom 2:7; 1Cor 15:28; Gal 6:9-10; Phil 1:9; 1Thess 4:1; Heb 12:3.</w:t>
      </w:r>
    </w:p>
  </w:footnote>
  <w:footnote w:id="15103">
    <w:p>
      <w:pPr>
        <w:pStyle w:val="FootnoteText"/>
      </w:pPr>
      <w:r>
        <w:rPr>
          <w:rStyle w:val="FootnoteReference"/>
        </w:rPr>
        <w:footnoteRef/>
      </w:r>
      <w:r>
        <w:t xml:space="preserve"> Cross-references: Deut 20:8; Ps 27:13; Isa 40:29; Zeph 3:16; Luke 18:1; 2Cor 4:1; 2Cor 4:16; Heb 12:5; Rev 2:3.</w:t>
      </w:r>
    </w:p>
  </w:footnote>
  <w:footnote w:id="15104">
    <w:p>
      <w:pPr>
        <w:pStyle w:val="FootnoteText"/>
      </w:pPr>
      <w:r>
        <w:rPr>
          <w:rStyle w:val="FootnoteReference"/>
        </w:rPr>
        <w:footnoteRef/>
      </w:r>
      <w:r>
        <w:t xml:space="preserve"> Cross-references for "obey": Deut 16:12; Prov 5:13; Zeph 3:2; 2Cor 2:9; 2Cor 7:15; 2Cor 10:6; Phil 2:12; 1Thess 4:8; Phlm 1:21; Heb 13:17.</w:t>
      </w:r>
    </w:p>
  </w:footnote>
  <w:footnote w:id="15105">
    <w:p>
      <w:pPr>
        <w:pStyle w:val="FootnoteText"/>
      </w:pPr>
      <w:r>
        <w:rPr>
          <w:rStyle w:val="FootnoteReference"/>
        </w:rPr>
        <w:footnoteRef/>
      </w:r>
      <w:r>
        <w:t xml:space="preserve"> Cross-references for "by this epistle, note that man": Matt 18:17; Rom 16:17; 1Cor 5:9; 1Cor 5:11; 2Thess 3:6; Titus 3:10.</w:t>
      </w:r>
    </w:p>
  </w:footnote>
  <w:footnote w:id="15106">
    <w:p>
      <w:pPr>
        <w:pStyle w:val="FootnoteText"/>
      </w:pPr>
      <w:r>
        <w:rPr>
          <w:rStyle w:val="FootnoteReference"/>
        </w:rPr>
        <w:footnoteRef/>
      </w:r>
      <w:r>
        <w:t xml:space="preserve"> Cross-references for "admonish": Ps 141:5; Prov 9:9; Prov 25:12; Matt 18:15; 1Cor 4:14; Titus 3:10; Jas 5:19-20.</w:t>
      </w:r>
    </w:p>
  </w:footnote>
  <w:footnote w:id="15107">
    <w:p>
      <w:pPr>
        <w:pStyle w:val="FootnoteText"/>
      </w:pPr>
      <w:r>
        <w:rPr>
          <w:rStyle w:val="FootnoteReference"/>
        </w:rPr>
        <w:footnoteRef/>
      </w:r>
      <w:r>
        <w:t xml:space="preserve"> Cross-references: Lev 19:17-18; 1Cor 5:5; 2Cor 2:6-10; 2Cor 10:8; 2Cor 13:10; Gal 6:1; 1Thess 5:14; Jude 1:22-23.</w:t>
      </w:r>
    </w:p>
  </w:footnote>
  <w:footnote w:id="15108">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09">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10">
    <w:p>
      <w:pPr>
        <w:pStyle w:val="FootnoteText"/>
      </w:pPr>
      <w:r>
        <w:rPr>
          <w:rStyle w:val="FootnoteReference"/>
        </w:rPr>
        <w:footnoteRef/>
      </w:r>
      <w:r>
        <w:t xml:space="preserve"> Cross-references for "The Lord be": 1Sam 17:37; 1Sam 20:13; Ps 46:7; Ps 46:11; Isa 8:10; Matt 1:23; Matt 28:20; 2Thess 3:18; 2Tim 4:22; Phlm 1:25.</w:t>
      </w:r>
    </w:p>
  </w:footnote>
  <w:footnote w:id="15111">
    <w:p>
      <w:pPr>
        <w:pStyle w:val="FootnoteText"/>
      </w:pPr>
      <w:r>
        <w:rPr>
          <w:rStyle w:val="FootnoteReference"/>
        </w:rPr>
        <w:footnoteRef/>
      </w:r>
      <w:r>
        <w:t xml:space="preserve"> Name meaning: Paul (Paulus) — Small; humble. Changed from Saul to Paul, the humble apostle to the Gentiles.</w:t>
      </w:r>
    </w:p>
  </w:footnote>
  <w:footnote w:id="15112">
    <w:p>
      <w:pPr>
        <w:pStyle w:val="FootnoteText"/>
      </w:pPr>
      <w:r>
        <w:rPr>
          <w:rStyle w:val="FootnoteReference"/>
        </w:rPr>
        <w:footnoteRef/>
      </w:r>
      <w:r>
        <w:t xml:space="preserve"> Cross-references for "the token": Josh 2:12; 1Sam 17:18; 2Thess 1:5.</w:t>
      </w:r>
    </w:p>
  </w:footnote>
  <w:footnote w:id="15113">
    <w:p>
      <w:pPr>
        <w:pStyle w:val="FootnoteText"/>
      </w:pPr>
      <w:r>
        <w:rPr>
          <w:rStyle w:val="FootnoteReference"/>
        </w:rPr>
        <w:footnoteRef/>
      </w:r>
      <w:r>
        <w:t xml:space="preserve"> Cross-references: Rom 16:20; Rom 16:24.</w:t>
      </w:r>
    </w:p>
  </w:footnote>
  <w:footnote w:id="15114">
    <w:p>
      <w:pPr>
        <w:pStyle w:val="FootnoteText"/>
      </w:pPr>
      <w:r>
        <w:rPr>
          <w:rStyle w:val="FootnoteReference"/>
        </w:rPr>
        <w:footnoteRef/>
      </w:r>
      <w:r>
        <w:t xml:space="preserve"> Name meaning: Paul (Paulus) — Small; humble. Changed from Saul to Paul, the humble apostle to the Gentiles.</w:t>
      </w:r>
    </w:p>
  </w:footnote>
  <w:footnote w:id="15115">
    <w:p>
      <w:pPr>
        <w:pStyle w:val="FootnoteText"/>
      </w:pPr>
      <w:r>
        <w:rPr>
          <w:rStyle w:val="FootnoteReference"/>
        </w:rPr>
        <w:footnoteRef/>
      </w:r>
      <w:r>
        <w:t xml:space="preserve"> Cross-references for "an apostle": Rom 1:1; 1Cor 1:1.</w:t>
      </w:r>
    </w:p>
  </w:footnote>
  <w:footnote w:id="15116">
    <w:p>
      <w:pPr>
        <w:pStyle w:val="FootnoteText"/>
      </w:pPr>
      <w:r>
        <w:rPr>
          <w:rStyle w:val="FootnoteReference"/>
        </w:rPr>
        <w:footnoteRef/>
      </w:r>
      <w:r>
        <w:t xml:space="preserve"> Name meaning: Jesus (Yeshua) — Yahweh saves. He will save His people from their sins.</w:t>
      </w:r>
    </w:p>
  </w:footnote>
  <w:footnote w:id="15117">
    <w:p>
      <w:pPr>
        <w:pStyle w:val="FootnoteText"/>
      </w:pPr>
      <w:r>
        <w:rPr>
          <w:rStyle w:val="FootnoteReference"/>
        </w:rPr>
        <w:footnoteRef/>
      </w:r>
      <w:r>
        <w:t xml:space="preserve"> Personal name: Christ. Personal-name meaning: Christ — anointed. Source form: Christ.</w:t>
      </w:r>
    </w:p>
  </w:footnote>
  <w:footnote w:id="15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22">
    <w:p>
      <w:pPr>
        <w:pStyle w:val="FootnoteText"/>
      </w:pPr>
      <w:r>
        <w:rPr>
          <w:rStyle w:val="FootnoteReference"/>
        </w:rPr>
        <w:footnoteRef/>
      </w:r>
      <w:r>
        <w:t xml:space="preserve"> Cross-references: Acts 9:15; Acts 26:16-18; 1Cor 9:17; Gal 1:1; Gal 1:11; 1Tim 2:7; 2Tim 1:11; Titus 1:3.</w:t>
      </w:r>
    </w:p>
  </w:footnote>
  <w:footnote w:id="15123">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24">
    <w:p>
      <w:pPr>
        <w:pStyle w:val="FootnoteText"/>
      </w:pPr>
      <w:r>
        <w:rPr>
          <w:rStyle w:val="FootnoteReference"/>
        </w:rPr>
        <w:footnoteRef/>
      </w:r>
      <w:r>
        <w:t xml:space="preserve"> Cross-references: Rom 15:12-13; Col 1:27; 2Thess 2:16; 1Pet 1:3; 1Pet 1:21.</w:t>
      </w:r>
    </w:p>
  </w:footnote>
  <w:footnote w:id="15125">
    <w:p>
      <w:pPr>
        <w:pStyle w:val="FootnoteText"/>
      </w:pPr>
      <w:r>
        <w:rPr>
          <w:rStyle w:val="FootnoteReference"/>
        </w:rPr>
        <w:footnoteRef/>
      </w:r>
      <w:r>
        <w:t xml:space="preserve"> Name meaning: Timothy (Timotheos) — Honoring God. Paul’s faithful son in the faith.</w:t>
      </w:r>
    </w:p>
  </w:footnote>
  <w:footnote w:id="15126">
    <w:p>
      <w:pPr>
        <w:pStyle w:val="FootnoteText"/>
      </w:pPr>
      <w:r>
        <w:rPr>
          <w:rStyle w:val="FootnoteReference"/>
        </w:rPr>
        <w:footnoteRef/>
      </w:r>
      <w:r>
        <w:t xml:space="preserve"> Cross-references for "Grace": Rom 1:7; Gal 1:3; 2Tim 1:2; Titus 1:4; 1Pet 1:2.</w:t>
      </w:r>
    </w:p>
  </w:footnote>
  <w:footnote w:id="15127">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28">
    <w:p>
      <w:pPr>
        <w:pStyle w:val="FootnoteText"/>
      </w:pPr>
      <w:r>
        <w:rPr>
          <w:rStyle w:val="FootnoteReference"/>
        </w:rPr>
        <w:footnoteRef/>
      </w:r>
      <w:r>
        <w:t xml:space="preserve"> Cross-references for "Timothy": Acts 16:1-3; 1Thess 3:2.</w:t>
      </w:r>
    </w:p>
  </w:footnote>
  <w:footnote w:id="15129">
    <w:p>
      <w:pPr>
        <w:pStyle w:val="FootnoteText"/>
      </w:pPr>
      <w:r>
        <w:rPr>
          <w:rStyle w:val="FootnoteReference"/>
        </w:rPr>
        <w:footnoteRef/>
      </w:r>
      <w:r>
        <w:t xml:space="preserve"> Cross-references: 1Cor 4:14-17; Phil 2:19-22; 1Tim 1:18; 2Tim 1:2; 2Tim 2:1; Titus 1:4.</w:t>
      </w:r>
    </w:p>
  </w:footnote>
  <w:footnote w:id="15130">
    <w:p>
      <w:pPr>
        <w:pStyle w:val="FootnoteText"/>
      </w:pPr>
      <w:r>
        <w:rPr>
          <w:rStyle w:val="FootnoteReference"/>
        </w:rPr>
        <w:footnoteRef/>
      </w:r>
      <w:r>
        <w:t xml:space="preserve"> Place name: Ephesus. Place-name meaning: Ephesus — desirable. Source form: Ephesus. Greek form: εφεσον.</w:t>
      </w:r>
    </w:p>
  </w:footnote>
  <w:footnote w:id="15131">
    <w:p>
      <w:pPr>
        <w:pStyle w:val="FootnoteText"/>
      </w:pPr>
      <w:r>
        <w:rPr>
          <w:rStyle w:val="FootnoteReference"/>
        </w:rPr>
        <w:footnoteRef/>
      </w:r>
      <w:r>
        <w:t xml:space="preserve"> Place name: Macedonia. Place-name meaning: Macedonia — burning; adoration. Source form: Macedonia. Greek form: μακεδονιαν.</w:t>
      </w:r>
    </w:p>
  </w:footnote>
  <w:footnote w:id="15132">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33">
    <w:p>
      <w:pPr>
        <w:pStyle w:val="FootnoteText"/>
      </w:pPr>
      <w:r>
        <w:rPr>
          <w:rStyle w:val="FootnoteReference"/>
        </w:rPr>
        <w:footnoteRef/>
      </w:r>
      <w:r>
        <w:t xml:space="preserve"> Cross-references: Acts 19:1-10.</w:t>
      </w:r>
    </w:p>
  </w:footnote>
  <w:footnote w:id="15134">
    <w:p>
      <w:pPr>
        <w:pStyle w:val="FootnoteText"/>
      </w:pPr>
      <w:r>
        <w:rPr>
          <w:rStyle w:val="FootnoteReference"/>
        </w:rPr>
        <w:footnoteRef/>
      </w:r>
      <w:r>
        <w:t xml:space="preserve"> Cross-references for "endless": Titus 3:9.</w:t>
      </w:r>
    </w:p>
  </w:footnote>
  <w:footnote w:id="15135">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36">
    <w:p>
      <w:pPr>
        <w:pStyle w:val="FootnoteText"/>
      </w:pPr>
      <w:r>
        <w:rPr>
          <w:rStyle w:val="FootnoteReference"/>
        </w:rPr>
        <w:footnoteRef/>
      </w:r>
      <w:r>
        <w:t xml:space="preserve"> Cross-references for "godly": 2Cor 1:12; 2Cor 7:9-10; Eph 4:12-16; 1Tim 3:16; 1Tim 6:3; 1Tim 6:11; Titus 1:1; Heb 13:9.</w:t>
      </w:r>
    </w:p>
  </w:footnote>
  <w:footnote w:id="15137">
    <w:p>
      <w:pPr>
        <w:pStyle w:val="FootnoteText"/>
      </w:pPr>
      <w:r>
        <w:rPr>
          <w:rStyle w:val="FootnoteReference"/>
        </w:rPr>
        <w:footnoteRef/>
      </w:r>
      <w:r>
        <w:t xml:space="preserve"> Cross-references: 1Tim 4:7; 1Tim 6:4; 1Tim 6:20; 2Tim 2:14; 2Tim 2:16-18; 2Tim 4:4; Titus 1:14; 2Pet 1:16.</w:t>
      </w:r>
    </w:p>
  </w:footnote>
  <w:footnote w:id="15138">
    <w:p>
      <w:pPr>
        <w:pStyle w:val="FootnoteText"/>
      </w:pPr>
      <w:r>
        <w:rPr>
          <w:rStyle w:val="FootnoteReference"/>
        </w:rPr>
        <w:footnoteRef/>
      </w:r>
      <w:r>
        <w:t xml:space="preserve"> Cross-references: 1Tim 6:4-5; 2Tim 2:22.</w:t>
      </w:r>
    </w:p>
  </w:footnote>
  <w:footnote w:id="15139">
    <w:p>
      <w:pPr>
        <w:pStyle w:val="FootnoteText"/>
      </w:pPr>
      <w:r>
        <w:rPr>
          <w:rStyle w:val="FootnoteReference"/>
        </w:rPr>
        <w:footnoteRef/>
      </w:r>
      <w:r>
        <w:t xml:space="preserve"> Cross-references for "the end": Rom 10:4; Rom 13:8-10; Gal 5:13-14; Gal 5:22; 1John 4:7-14.</w:t>
      </w:r>
    </w:p>
  </w:footnote>
  <w:footnote w:id="15140">
    <w:p>
      <w:pPr>
        <w:pStyle w:val="FootnoteText"/>
      </w:pPr>
      <w:r>
        <w:rPr>
          <w:rStyle w:val="FootnoteReference"/>
        </w:rPr>
        <w:footnoteRef/>
      </w:r>
      <w:r>
        <w:t xml:space="preserve"> Cross-references for "a pure": Ps 24:4; Ps 51:10; Jer 4:14; Matt 5:8; Matt 12:35; Acts 15:9; 2Tim 2:22; Jas 4:8; 1Pet 1:22; 1John 3:3.</w:t>
      </w:r>
    </w:p>
  </w:footnote>
  <w:footnote w:id="15141">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142">
    <w:p>
      <w:pPr>
        <w:pStyle w:val="FootnoteText"/>
      </w:pPr>
      <w:r>
        <w:rPr>
          <w:rStyle w:val="FootnoteReference"/>
        </w:rPr>
        <w:footnoteRef/>
      </w:r>
      <w:r>
        <w:t xml:space="preserve"> Cross-references for "faith": Gal 5:6; 2Tim 1:5; Heb 11:5-6; 1John 3:23.</w:t>
      </w:r>
    </w:p>
  </w:footnote>
  <w:footnote w:id="15143">
    <w:p>
      <w:pPr>
        <w:pStyle w:val="FootnoteText"/>
      </w:pPr>
      <w:r>
        <w:rPr>
          <w:rStyle w:val="FootnoteReference"/>
        </w:rPr>
        <w:footnoteRef/>
      </w:r>
      <w:r>
        <w:t xml:space="preserve"> Cross-references: Mark 12:28-34; Rom 14:15; 1Cor 8:1-3; 1Cor 13:1-13; 1Cor 14:1; 1Pet 4:8; 2Pet 1:7.</w:t>
      </w:r>
    </w:p>
  </w:footnote>
  <w:footnote w:id="15144">
    <w:p>
      <w:pPr>
        <w:pStyle w:val="FootnoteText"/>
      </w:pPr>
      <w:r>
        <w:rPr>
          <w:rStyle w:val="FootnoteReference"/>
        </w:rPr>
        <w:footnoteRef/>
      </w:r>
      <w:r>
        <w:t xml:space="preserve"> Cross-references for "turned": 1Tim 5:15; 1Tim 6:4-5; 1Tim 6:20; 2Tim 2:23-24; Titus 1:10; Titus 3:9.</w:t>
      </w:r>
    </w:p>
  </w:footnote>
  <w:footnote w:id="15145">
    <w:p>
      <w:pPr>
        <w:pStyle w:val="FootnoteText"/>
      </w:pPr>
      <w:r>
        <w:rPr>
          <w:rStyle w:val="FootnoteReference"/>
        </w:rPr>
        <w:footnoteRef/>
      </w:r>
      <w:r>
        <w:t xml:space="preserve"> Cross-references: 1Tim 4:10; 1Tim 6:21; 2Tim 2:18.</w:t>
      </w:r>
    </w:p>
  </w:footnote>
  <w:footnote w:id="15146">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147">
    <w:p>
      <w:pPr>
        <w:pStyle w:val="FootnoteText"/>
      </w:pPr>
      <w:r>
        <w:rPr>
          <w:rStyle w:val="FootnoteReference"/>
        </w:rPr>
        <w:footnoteRef/>
      </w:r>
      <w:r>
        <w:t xml:space="preserve"> Cross-references: Acts 15:1; Rom 2:19-21; Gal 3:2; Gal 3:5; Gal 4:21; Gal 5:3-4; Titus 1:10-11.</w:t>
      </w:r>
    </w:p>
  </w:footnote>
  <w:footnote w:id="15148">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149">
    <w:p>
      <w:pPr>
        <w:pStyle w:val="FootnoteText"/>
      </w:pPr>
      <w:r>
        <w:rPr>
          <w:rStyle w:val="FootnoteReference"/>
        </w:rPr>
        <w:footnoteRef/>
      </w:r>
      <w:r>
        <w:t xml:space="preserve"> Cross-references for "lawfully": 2Tim 2:5.</w:t>
      </w:r>
    </w:p>
  </w:footnote>
  <w:footnote w:id="15150">
    <w:p>
      <w:pPr>
        <w:pStyle w:val="FootnoteText"/>
      </w:pPr>
      <w:r>
        <w:rPr>
          <w:rStyle w:val="FootnoteReference"/>
        </w:rPr>
        <w:footnoteRef/>
      </w:r>
      <w:r>
        <w:t xml:space="preserve"> Cross-references for "profane": Jer 23:11; Ezek 21:25; Heb 12:16.</w:t>
      </w:r>
    </w:p>
  </w:footnote>
  <w:footnote w:id="15151">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152">
    <w:p>
      <w:pPr>
        <w:pStyle w:val="FootnoteText"/>
      </w:pPr>
      <w:r>
        <w:rPr>
          <w:rStyle w:val="FootnoteReference"/>
        </w:rPr>
        <w:footnoteRef/>
      </w:r>
      <w:r>
        <w:t xml:space="preserve"> Cross-references: Rom 4:13; Rom 5:20; Rom 6:14; Gal 3:10-14; Gal 3:19; Gal 5:23.</w:t>
      </w:r>
    </w:p>
  </w:footnote>
  <w:footnote w:id="15153">
    <w:p>
      <w:pPr>
        <w:pStyle w:val="FootnoteText"/>
      </w:pPr>
      <w:r>
        <w:rPr>
          <w:rStyle w:val="FootnoteReference"/>
        </w:rPr>
        <w:footnoteRef/>
      </w:r>
      <w:r>
        <w:t xml:space="preserve"> Cross-references: 2Thess 2:8.</w:t>
      </w:r>
    </w:p>
  </w:footnote>
  <w:footnote w:id="15154">
    <w:p>
      <w:pPr>
        <w:pStyle w:val="FootnoteText"/>
      </w:pPr>
      <w:r>
        <w:rPr>
          <w:rStyle w:val="FootnoteReference"/>
        </w:rPr>
        <w:footnoteRef/>
      </w:r>
      <w:r>
        <w:t xml:space="preserve"> Cross-references: Rom 1:30; Titus 1:16; Titus 3:3; Heb 11:31; 1Pet 2:7; 1Pet 3:20.</w:t>
      </w:r>
    </w:p>
  </w:footnote>
  <w:footnote w:id="15155">
    <w:p>
      <w:pPr>
        <w:pStyle w:val="FootnoteText"/>
      </w:pPr>
      <w:r>
        <w:rPr>
          <w:rStyle w:val="FootnoteReference"/>
        </w:rPr>
        <w:footnoteRef/>
      </w:r>
      <w:r>
        <w:t xml:space="preserve"> Cross-references: 1Pet 4:18.</w:t>
      </w:r>
    </w:p>
  </w:footnote>
  <w:footnote w:id="15156">
    <w:p>
      <w:pPr>
        <w:pStyle w:val="FootnoteText"/>
      </w:pPr>
      <w:r>
        <w:rPr>
          <w:rStyle w:val="FootnoteReference"/>
        </w:rPr>
        <w:footnoteRef/>
      </w:r>
      <w:r>
        <w:t xml:space="preserve"> Cross-references: Gen 9:5-6; Exod 20:13; Exod 21:14; Num 35:30-33; Deut 21:6-9; Prov 28:17; Gal 5:21; Rev 21:8; Rev 22:15.</w:t>
      </w:r>
    </w:p>
  </w:footnote>
  <w:footnote w:id="15157">
    <w:p>
      <w:pPr>
        <w:pStyle w:val="FootnoteText"/>
      </w:pPr>
      <w:r>
        <w:rPr>
          <w:rStyle w:val="FootnoteReference"/>
        </w:rPr>
        <w:footnoteRef/>
      </w:r>
      <w:r>
        <w:t xml:space="preserve"> Cross-references for "defile": Gen 19:5; Lev 18:22; Lev 20:13; Rom 1:26; Jude 1:7.</w:t>
      </w:r>
    </w:p>
  </w:footnote>
  <w:footnote w:id="15158">
    <w:p>
      <w:pPr>
        <w:pStyle w:val="FootnoteText"/>
      </w:pPr>
      <w:r>
        <w:rPr>
          <w:rStyle w:val="FootnoteReference"/>
        </w:rPr>
        <w:footnoteRef/>
      </w:r>
      <w:r>
        <w:t xml:space="preserve"> Cross-references for "for liars": John 8:44; Rev 21:8; Rev 21:27; Rev 22:15.</w:t>
      </w:r>
    </w:p>
  </w:footnote>
  <w:footnote w:id="15159">
    <w:p>
      <w:pPr>
        <w:pStyle w:val="FootnoteText"/>
      </w:pPr>
      <w:r>
        <w:rPr>
          <w:rStyle w:val="FootnoteReference"/>
        </w:rPr>
        <w:footnoteRef/>
      </w:r>
      <w:r>
        <w:t xml:space="preserve"> Cross-references for "contrary": 1Tim 6:3; 2Tim 1:13; 2Tim 4:3; Titus 1:9; Titus 2:1.</w:t>
      </w:r>
    </w:p>
  </w:footnote>
  <w:footnote w:id="15160">
    <w:p>
      <w:pPr>
        <w:pStyle w:val="FootnoteText"/>
      </w:pPr>
      <w:r>
        <w:rPr>
          <w:rStyle w:val="FootnoteReference"/>
        </w:rPr>
        <w:footnoteRef/>
      </w:r>
      <w:r>
        <w:t xml:space="preserve"> Cross-references: Mark 7:21-22; 1Cor 6:9-10; Gal 5:19-21; Eph 5:3-6; Heb 13:4.</w:t>
      </w:r>
    </w:p>
  </w:footnote>
  <w:footnote w:id="15161">
    <w:p>
      <w:pPr>
        <w:pStyle w:val="FootnoteText"/>
      </w:pPr>
      <w:r>
        <w:rPr>
          <w:rStyle w:val="FootnoteReference"/>
        </w:rPr>
        <w:footnoteRef/>
      </w:r>
      <w:r>
        <w:t xml:space="preserve"> Cross-references: Gen 37:27; Gen 40:15; Exod 21:16; Deut 24:7; Rev 18:13.</w:t>
      </w:r>
    </w:p>
  </w:footnote>
  <w:footnote w:id="15162">
    <w:p>
      <w:pPr>
        <w:pStyle w:val="FootnoteText"/>
      </w:pPr>
      <w:r>
        <w:rPr>
          <w:rStyle w:val="FootnoteReference"/>
        </w:rPr>
        <w:footnoteRef/>
      </w:r>
      <w:r>
        <w:t xml:space="preserve"> Cross-references: Exod 20:7; Ezek 17:16-19; Hos 4:1-2; Hos 10:4; Zech 5:4; Zech 8:17; Mal 3:5; Matt 5:33-37.</w:t>
      </w:r>
    </w:p>
  </w:footnote>
  <w:footnote w:id="15163">
    <w:p>
      <w:pPr>
        <w:pStyle w:val="FootnoteText"/>
      </w:pPr>
      <w:r>
        <w:rPr>
          <w:rStyle w:val="FootnoteReference"/>
        </w:rPr>
        <w:footnoteRef/>
      </w:r>
      <w:r>
        <w:t xml:space="preserve"> Cross-references for "glorious": Ps 138:2; Luke 2:10-11; Luke 2:14; 2Cor 3:8-11; 2Cor 4:4; 2Cor 4:6; Eph 1:6; Eph 1:12; Eph 2:7; Eph 3:10; 1Pet 1:11-12.</w:t>
      </w:r>
    </w:p>
  </w:footnote>
  <w:footnote w:id="15164">
    <w:p>
      <w:pPr>
        <w:pStyle w:val="FootnoteText"/>
      </w:pPr>
      <w:r>
        <w:rPr>
          <w:rStyle w:val="FootnoteReference"/>
        </w:rPr>
        <w:footnoteRef/>
      </w:r>
      <w:r>
        <w:t xml:space="preserve"> Cross-references for "the blessed": 1Tim 6:15.</w:t>
      </w:r>
    </w:p>
  </w:footnote>
  <w:footnote w:id="15165">
    <w:p>
      <w:pPr>
        <w:pStyle w:val="FootnoteText"/>
      </w:pPr>
      <w:r>
        <w:rPr>
          <w:rStyle w:val="FootnoteReference"/>
        </w:rPr>
        <w:footnoteRef/>
      </w:r>
      <w:r>
        <w:t xml:space="preserve"> Cross-references for "I thank": John 5:23; Phil 2:11; Rev 5:9-14; Rev 7:10-12.</w:t>
      </w:r>
    </w:p>
  </w:footnote>
  <w:footnote w:id="15166">
    <w:p>
      <w:pPr>
        <w:pStyle w:val="FootnoteText"/>
      </w:pPr>
      <w:r>
        <w:rPr>
          <w:rStyle w:val="FootnoteReference"/>
        </w:rPr>
        <w:footnoteRef/>
      </w:r>
      <w:r>
        <w:t xml:space="preserve"> Cross-references for "counted": Acts 16:15; 1Cor 7:25.</w:t>
      </w:r>
    </w:p>
  </w:footnote>
  <w:footnote w:id="15167">
    <w:p>
      <w:pPr>
        <w:pStyle w:val="FootnoteText"/>
      </w:pPr>
      <w:r>
        <w:rPr>
          <w:rStyle w:val="FootnoteReference"/>
        </w:rPr>
        <w:footnoteRef/>
      </w:r>
      <w:r>
        <w:t xml:space="preserve"> Cross-references for "putting": Acts 9:15; Col 1:25; 1Tim 1:11.</w:t>
      </w:r>
    </w:p>
  </w:footnote>
  <w:footnote w:id="15168">
    <w:p>
      <w:pPr>
        <w:pStyle w:val="FootnoteText"/>
      </w:pPr>
      <w:r>
        <w:rPr>
          <w:rStyle w:val="FootnoteReference"/>
        </w:rPr>
        <w:footnoteRef/>
      </w:r>
      <w:r>
        <w:t xml:space="preserve"> Cross-references: 1Cor 15:10; 2Cor 3:5-6; 2Cor 4:1; 2Cor 12:9-10; Phil 4:13; 2Tim 4:17.</w:t>
      </w:r>
    </w:p>
  </w:footnote>
  <w:footnote w:id="15169">
    <w:p>
      <w:pPr>
        <w:pStyle w:val="FootnoteText"/>
      </w:pPr>
      <w:r>
        <w:rPr>
          <w:rStyle w:val="FootnoteReference"/>
        </w:rPr>
        <w:footnoteRef/>
      </w:r>
      <w:r>
        <w:t xml:space="preserve"> Cross-references: Acts 8:3; Acts 9:1; Acts 9:5; Acts 9:13; Acts 22:4; Acts 26:9-11; 1Cor 15:9; Gal 1:13; Phil 3:6.</w:t>
      </w:r>
    </w:p>
  </w:footnote>
  <w:footnote w:id="15170">
    <w:p>
      <w:pPr>
        <w:pStyle w:val="FootnoteText"/>
      </w:pPr>
      <w:r>
        <w:rPr>
          <w:rStyle w:val="FootnoteReference"/>
        </w:rPr>
        <w:footnoteRef/>
      </w:r>
      <w:r>
        <w:t xml:space="preserve"> Cross-references: Hos 2:23; Rom 5:20-21; Rom 11:30-31; 1Tim 1:16; Heb 4:16; 1Pet 2:10.</w:t>
      </w:r>
    </w:p>
  </w:footnote>
  <w:footnote w:id="15171">
    <w:p>
      <w:pPr>
        <w:pStyle w:val="FootnoteText"/>
      </w:pPr>
      <w:r>
        <w:rPr>
          <w:rStyle w:val="FootnoteReference"/>
        </w:rPr>
        <w:footnoteRef/>
      </w:r>
      <w:r>
        <w:t xml:space="preserve"> Cross-references for "the grace": Acts 15:11; Rom 16:20; 2Cor 8:9; 2Cor 13:14; Rev 22:21.</w:t>
      </w:r>
    </w:p>
  </w:footnote>
  <w:footnote w:id="15172">
    <w:p>
      <w:pPr>
        <w:pStyle w:val="FootnoteText"/>
      </w:pPr>
      <w:r>
        <w:rPr>
          <w:rStyle w:val="FootnoteReference"/>
        </w:rPr>
        <w:footnoteRef/>
      </w:r>
      <w:r>
        <w:t xml:space="preserve"> Cross-references for "exceeding": Exod 34:6; Isa 55:6-7; Rom 5:15-20; 1Cor 15:10; Eph 1:7-8; 1Pet 1:3.</w:t>
      </w:r>
    </w:p>
  </w:footnote>
  <w:footnote w:id="15173">
    <w:p>
      <w:pPr>
        <w:pStyle w:val="FootnoteText"/>
      </w:pPr>
      <w:r>
        <w:rPr>
          <w:rStyle w:val="FootnoteReference"/>
        </w:rPr>
        <w:footnoteRef/>
      </w:r>
      <w:r>
        <w:t xml:space="preserve"> Cross-references for "a faithful": 1Tim 1:19; 1Tim 3:1; 1Tim 4:9; 2Tim 2:11; Titus 3:8; Rev 21:5; Rev 22:6.</w:t>
      </w:r>
    </w:p>
  </w:footnote>
  <w:footnote w:id="15174">
    <w:p>
      <w:pPr>
        <w:pStyle w:val="FootnoteText"/>
      </w:pPr>
      <w:r>
        <w:rPr>
          <w:rStyle w:val="FootnoteReference"/>
        </w:rPr>
        <w:footnoteRef/>
      </w:r>
      <w:r>
        <w:t xml:space="preserve"> Cross-references for "worthy": John 1:12; John 3:16-17; John 3:36; Acts 11:1; Acts 11:18; 1John 5:11.</w:t>
      </w:r>
    </w:p>
  </w:footnote>
  <w:footnote w:id="151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76">
    <w:p>
      <w:pPr>
        <w:pStyle w:val="FootnoteText"/>
      </w:pPr>
      <w:r>
        <w:rPr>
          <w:rStyle w:val="FootnoteReference"/>
        </w:rPr>
        <w:footnoteRef/>
      </w:r>
      <w:r>
        <w:t xml:space="preserve"> Cross-references for "for this": Num 23:3; Ps 25:11; Isa 1:18; Isa 43:25; Eph 1:6; Eph 1:12; Eph 2:7; 2Thess 1:10.</w:t>
      </w:r>
    </w:p>
  </w:footnote>
  <w:footnote w:id="15177">
    <w:p>
      <w:pPr>
        <w:pStyle w:val="FootnoteText"/>
      </w:pPr>
      <w:r>
        <w:rPr>
          <w:rStyle w:val="FootnoteReference"/>
        </w:rPr>
        <w:footnoteRef/>
      </w:r>
      <w:r>
        <w:t xml:space="preserve"> Cross-references for "I obtained": 2Cor 4:1; 1Tim 1:13.</w:t>
      </w:r>
    </w:p>
  </w:footnote>
  <w:footnote w:id="15178">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179">
    <w:p>
      <w:pPr>
        <w:pStyle w:val="FootnoteText"/>
      </w:pPr>
      <w:r>
        <w:rPr>
          <w:rStyle w:val="FootnoteReference"/>
        </w:rPr>
        <w:footnoteRef/>
      </w:r>
      <w:r>
        <w:t xml:space="preserve"> Cross-references for "believe": John 3:15-16; John 3:36; John 5:24; John 6:40; John 6:54; John 20:31; Rom 5:21; Rom 6:23; 1John 5:11-12.</w:t>
      </w:r>
    </w:p>
  </w:footnote>
  <w:footnote w:id="15180">
    <w:p>
      <w:pPr>
        <w:pStyle w:val="FootnoteText"/>
      </w:pPr>
      <w:r>
        <w:rPr>
          <w:rStyle w:val="FootnoteReference"/>
        </w:rPr>
        <w:footnoteRef/>
      </w:r>
      <w:r>
        <w:t xml:space="preserve"> Cross-references: Exod 34:8; Rom 2:4-5; 1Pet 3:20; 2Pet 3:9; 2Pet 3:15.</w:t>
      </w:r>
    </w:p>
  </w:footnote>
  <w:footnote w:id="15181">
    <w:p>
      <w:pPr>
        <w:pStyle w:val="FootnoteText"/>
      </w:pPr>
      <w:r>
        <w:rPr>
          <w:rStyle w:val="FootnoteReference"/>
        </w:rPr>
        <w:footnoteRef/>
      </w:r>
      <w:r>
        <w:t xml:space="preserve"> Cross-references for "invisible": John 1:18; Rom 1:20; Col 1:15; Heb 11:27; 1John 4:12.</w:t>
      </w:r>
    </w:p>
  </w:footnote>
  <w:footnote w:id="15182">
    <w:p>
      <w:pPr>
        <w:pStyle w:val="FootnoteText"/>
      </w:pPr>
      <w:r>
        <w:rPr>
          <w:rStyle w:val="FootnoteReference"/>
        </w:rPr>
        <w:footnoteRef/>
      </w:r>
      <w:r>
        <w:t xml:space="preserve"> Cross-references for "the only": Rom 16:27; Jude 1:25.</w:t>
      </w:r>
    </w:p>
  </w:footnote>
  <w:footnote w:id="15183">
    <w:p>
      <w:pPr>
        <w:pStyle w:val="FootnoteText"/>
      </w:pPr>
      <w:r>
        <w:rPr>
          <w:rStyle w:val="FootnoteReference"/>
        </w:rPr>
        <w:footnoteRef/>
      </w:r>
      <w:r>
        <w:t xml:space="preserve"> Cross-references for "Amen": Matt 6:13; Matt 28:20.</w:t>
      </w:r>
    </w:p>
  </w:footnote>
  <w:footnote w:id="15184">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185">
    <w:p>
      <w:pPr>
        <w:pStyle w:val="FootnoteText"/>
      </w:pPr>
      <w:r>
        <w:rPr>
          <w:rStyle w:val="FootnoteReference"/>
        </w:rPr>
        <w:footnoteRef/>
      </w:r>
      <w:r>
        <w:t xml:space="preserve"> Cross-references for "charge": 1Tim 1:11-12; 1Tim 4:14; 1Tim 6:13-14; 1Tim 6:20; 2Tim 2:2; 2Tim 4:1-3.</w:t>
      </w:r>
    </w:p>
  </w:footnote>
  <w:footnote w:id="15186">
    <w:p>
      <w:pPr>
        <w:pStyle w:val="FootnoteText"/>
      </w:pPr>
      <w:r>
        <w:rPr>
          <w:rStyle w:val="FootnoteReference"/>
        </w:rPr>
        <w:footnoteRef/>
      </w:r>
      <w:r>
        <w:t xml:space="preserve"> Cross-references: Phil 2:22; 1Tim 1:2; 2Tim 1:2; 2Tim 2:1; Titus 1:4; Phlm 1:10.</w:t>
      </w:r>
    </w:p>
  </w:footnote>
  <w:footnote w:id="15187">
    <w:p>
      <w:pPr>
        <w:pStyle w:val="FootnoteText"/>
      </w:pPr>
      <w:r>
        <w:rPr>
          <w:rStyle w:val="FootnoteReference"/>
        </w:rPr>
        <w:footnoteRef/>
      </w:r>
      <w:r>
        <w:t xml:space="preserve"> Cross-references: 2Cor 10:3-4; Eph 6:12-18; 1Tim 6:12; 2Tim 2:3-5; 2Tim 4:7.</w:t>
      </w:r>
    </w:p>
  </w:footnote>
  <w:footnote w:id="15188">
    <w:p>
      <w:pPr>
        <w:pStyle w:val="FootnoteText"/>
      </w:pPr>
      <w:r>
        <w:rPr>
          <w:rStyle w:val="FootnoteReference"/>
        </w:rPr>
        <w:footnoteRef/>
      </w:r>
      <w:r>
        <w:t xml:space="preserve"> Cross-references for "Holding": 1Tim 1:5; 1Tim 3:9; Titus 1:9; Heb 3:14; 1Pet 3:15-16; Rev 3:3; Rev 3:8; Rev 3:10.</w:t>
      </w:r>
    </w:p>
  </w:footnote>
  <w:footnote w:id="15189">
    <w:p>
      <w:pPr>
        <w:pStyle w:val="FootnoteText"/>
      </w:pPr>
      <w:r>
        <w:rPr>
          <w:rStyle w:val="FootnoteReference"/>
        </w:rPr>
        <w:footnoteRef/>
      </w:r>
      <w:r>
        <w:t xml:space="preserve"> Cross-references for "concerning": 1Cor 11:19; Gal 1:6-8; Gal 5:4; 1Tim 4:1-2; 2Tim 4:4; Heb 6:4-6; 1John 2:19.</w:t>
      </w:r>
    </w:p>
  </w:footnote>
  <w:footnote w:id="15190">
    <w:p>
      <w:pPr>
        <w:pStyle w:val="FootnoteText"/>
      </w:pPr>
      <w:r>
        <w:rPr>
          <w:rStyle w:val="FootnoteReference"/>
        </w:rPr>
        <w:footnoteRef/>
      </w:r>
      <w:r>
        <w:t xml:space="preserve"> Cross-references for "made": Matt 6:27; 1Tim 6:9.</w:t>
      </w:r>
    </w:p>
  </w:footnote>
  <w:footnote w:id="15191">
    <w:p>
      <w:pPr>
        <w:pStyle w:val="FootnoteText"/>
      </w:pPr>
      <w:r>
        <w:rPr>
          <w:rStyle w:val="FootnoteReference"/>
        </w:rPr>
        <w:footnoteRef/>
      </w:r>
      <w:r>
        <w:t xml:space="preserve"> Name meaning: Hymenaeus (Hymenaios) — Of Hymen. False teacher who shipwrecked faith.</w:t>
      </w:r>
    </w:p>
  </w:footnote>
  <w:footnote w:id="15192">
    <w:p>
      <w:pPr>
        <w:pStyle w:val="FootnoteText"/>
      </w:pPr>
      <w:r>
        <w:rPr>
          <w:rStyle w:val="FootnoteReference"/>
        </w:rPr>
        <w:footnoteRef/>
      </w:r>
      <w:r>
        <w:t xml:space="preserve"> Name meaning: Alexander (Alexandros) — Defender of men. The coppersmith who strongly opposed Paul.</w:t>
      </w:r>
    </w:p>
  </w:footnote>
  <w:footnote w:id="15193">
    <w:p>
      <w:pPr>
        <w:pStyle w:val="FootnoteText"/>
      </w:pPr>
      <w:r>
        <w:rPr>
          <w:rStyle w:val="FootnoteReference"/>
        </w:rPr>
        <w:footnoteRef/>
      </w:r>
      <w:r>
        <w:t xml:space="preserve"> Divine or supernatural name: Satan. Divine/supernatural-name meaning: Satan — contrary; adversary; enemy; accuser. Source form: Satan.</w:t>
      </w:r>
    </w:p>
  </w:footnote>
  <w:footnote w:id="15194">
    <w:p>
      <w:pPr>
        <w:pStyle w:val="FootnoteText"/>
      </w:pPr>
      <w:r>
        <w:rPr>
          <w:rStyle w:val="FootnoteReference"/>
        </w:rPr>
        <w:footnoteRef/>
      </w:r>
      <w:r>
        <w:t xml:space="preserve"> Cross-references for "blaspheme": Acts 13:45; 2Tim 3:2; Rev 13:1; Rev 13:5-6.</w:t>
      </w:r>
    </w:p>
  </w:footnote>
  <w:footnote w:id="15195">
    <w:p>
      <w:pPr>
        <w:pStyle w:val="FootnoteText"/>
      </w:pPr>
      <w:r>
        <w:rPr>
          <w:rStyle w:val="FootnoteReference"/>
        </w:rPr>
        <w:footnoteRef/>
      </w:r>
      <w:r>
        <w:t xml:space="preserve"> Cross-references for "Hymenaeus": 2Tim 2:17.</w:t>
      </w:r>
    </w:p>
  </w:footnote>
  <w:footnote w:id="15196">
    <w:p>
      <w:pPr>
        <w:pStyle w:val="FootnoteText"/>
      </w:pPr>
      <w:r>
        <w:rPr>
          <w:rStyle w:val="FootnoteReference"/>
        </w:rPr>
        <w:footnoteRef/>
      </w:r>
      <w:r>
        <w:t xml:space="preserve"> Cross-references for "Alexander": Acts 19:33; 2Tim 2:14; 2Tim 4:14-15.</w:t>
      </w:r>
    </w:p>
  </w:footnote>
  <w:footnote w:id="15197">
    <w:p>
      <w:pPr>
        <w:pStyle w:val="FootnoteText"/>
      </w:pPr>
      <w:r>
        <w:rPr>
          <w:rStyle w:val="FootnoteReference"/>
        </w:rPr>
        <w:footnoteRef/>
      </w:r>
      <w:r>
        <w:t xml:space="preserve"> Cross-references for "exhort": 2Cor 8:6; Eph 3:13; Heb 6:11.</w:t>
      </w:r>
    </w:p>
  </w:footnote>
  <w:footnote w:id="15198">
    <w:p>
      <w:pPr>
        <w:pStyle w:val="FootnoteText"/>
      </w:pPr>
      <w:r>
        <w:rPr>
          <w:rStyle w:val="FootnoteReference"/>
        </w:rPr>
        <w:footnoteRef/>
      </w:r>
      <w:r>
        <w:t xml:space="preserve"> Cross-references for "first": 1Cor 15:3.</w:t>
      </w:r>
    </w:p>
  </w:footnote>
  <w:footnote w:id="15199">
    <w:p>
      <w:pPr>
        <w:pStyle w:val="FootnoteText"/>
      </w:pPr>
      <w:r>
        <w:rPr>
          <w:rStyle w:val="FootnoteReference"/>
        </w:rPr>
        <w:footnoteRef/>
      </w:r>
      <w:r>
        <w:t xml:space="preserve"> Cross-references for "supplications": Gen 18:23-32; 1Kgs 8:41-43; Ps 67:1-4; Ps 72:19; Matt 6:9-10; 1Tim 5:5; Jas 5:16.</w:t>
      </w:r>
    </w:p>
  </w:footnote>
  <w:footnote w:id="15200">
    <w:p>
      <w:pPr>
        <w:pStyle w:val="FootnoteText"/>
      </w:pPr>
      <w:r>
        <w:rPr>
          <w:rStyle w:val="FootnoteReference"/>
        </w:rPr>
        <w:footnoteRef/>
      </w:r>
      <w:r>
        <w:t xml:space="preserve"> Cross-references for "all men": Acts 17:30; 1Thess 3:12; 1Tim 2:4; 2Tim 2:24; Titus 2:11; Titus 3:2.</w:t>
      </w:r>
    </w:p>
  </w:footnote>
  <w:footnote w:id="15201">
    <w:p>
      <w:pPr>
        <w:pStyle w:val="FootnoteText"/>
      </w:pPr>
      <w:r>
        <w:rPr>
          <w:rStyle w:val="FootnoteReference"/>
        </w:rPr>
        <w:footnoteRef/>
      </w:r>
      <w:r>
        <w:t xml:space="preserve"> Cross-references: Rom 1:8; Rom 6:17; Eph 5:20; Phil 1:3; 2Thess 1:3.</w:t>
      </w:r>
    </w:p>
  </w:footnote>
  <w:footnote w:id="15202">
    <w:p>
      <w:pPr>
        <w:pStyle w:val="FootnoteText"/>
      </w:pPr>
      <w:r>
        <w:rPr>
          <w:rStyle w:val="FootnoteReference"/>
        </w:rPr>
        <w:footnoteRef/>
      </w:r>
      <w:r>
        <w:t xml:space="preserve"> Cross-references for "kings": Ezra 6:10; Neh 1:11; Ps 20:1-4; Ps 72:1; Jer 29:7.</w:t>
      </w:r>
    </w:p>
  </w:footnote>
  <w:footnote w:id="15203">
    <w:p>
      <w:pPr>
        <w:pStyle w:val="FootnoteText"/>
      </w:pPr>
      <w:r>
        <w:rPr>
          <w:rStyle w:val="FootnoteReference"/>
        </w:rPr>
        <w:footnoteRef/>
      </w:r>
      <w:r>
        <w:t xml:space="preserve"> Cross-references for "for all": Rom 13:1-7; 1Pet 2:13.</w:t>
      </w:r>
    </w:p>
  </w:footnote>
  <w:footnote w:id="15204">
    <w:p>
      <w:pPr>
        <w:pStyle w:val="FootnoteText"/>
      </w:pPr>
      <w:r>
        <w:rPr>
          <w:rStyle w:val="FootnoteReference"/>
        </w:rPr>
        <w:footnoteRef/>
      </w:r>
      <w:r>
        <w:t xml:space="preserve"> Cross-references for "all godliness": Luke 1:6; Luke 2:25; Acts 10:22; Acts 24:16; Phil 4:8; Titus 2:10-14; 1Pet 2:9-13; 2Pet 1:3-7.</w:t>
      </w:r>
    </w:p>
  </w:footnote>
  <w:footnote w:id="152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08">
    <w:p>
      <w:pPr>
        <w:pStyle w:val="FootnoteText"/>
      </w:pPr>
      <w:r>
        <w:rPr>
          <w:rStyle w:val="FootnoteReference"/>
        </w:rPr>
        <w:footnoteRef/>
      </w:r>
      <w:r>
        <w:t xml:space="preserve"> Cross-references: Isa 45:21; Luke 1:47; 1Tim 1:1; 2Tim 1:9.</w:t>
      </w:r>
    </w:p>
  </w:footnote>
  <w:footnote w:id="15209">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10">
    <w:p>
      <w:pPr>
        <w:pStyle w:val="FootnoteText"/>
      </w:pPr>
      <w:r>
        <w:rPr>
          <w:rStyle w:val="FootnoteReference"/>
        </w:rPr>
        <w:footnoteRef/>
      </w:r>
      <w:r>
        <w:t xml:space="preserve"> Cross-references for "the knowledge": Isa 53:11; Hab 2:14; Luke 1:77; John 14:6; John 17:17; 2Tim 2:25; 2Tim 3:7; Heb 10:26.</w:t>
      </w:r>
    </w:p>
  </w:footnote>
  <w:footnote w:id="15211">
    <w:p>
      <w:pPr>
        <w:pStyle w:val="FootnoteText"/>
      </w:pPr>
      <w:r>
        <w:rPr>
          <w:rStyle w:val="FootnoteReference"/>
        </w:rPr>
        <w:footnoteRef/>
      </w:r>
      <w:r>
        <w:t xml:space="preserve"> Cross-references: Matt 28:19; Mark 16:15; Luke 24:47; Rom 10:12-15; Rev 14:6.</w:t>
      </w:r>
    </w:p>
  </w:footnote>
  <w:footnote w:id="15212">
    <w:p>
      <w:pPr>
        <w:pStyle w:val="FootnoteText"/>
      </w:pPr>
      <w:r>
        <w:rPr>
          <w:rStyle w:val="FootnoteReference"/>
        </w:rPr>
        <w:footnoteRef/>
      </w:r>
      <w:r>
        <w:t xml:space="preserve"> Cross-references for "one God": Deut 6:4; Isa 44:6; Mark 12:29-33; John 17:3; Rom 3:29-30; Rom 10:12; 1Cor 8:6; Gal 3:20; Eph 4:6.</w:t>
      </w:r>
    </w:p>
  </w:footnote>
  <w:footnote w:id="15213">
    <w:p>
      <w:pPr>
        <w:pStyle w:val="FootnoteText"/>
      </w:pPr>
      <w:r>
        <w:rPr>
          <w:rStyle w:val="FootnoteReference"/>
        </w:rPr>
        <w:footnoteRef/>
      </w:r>
      <w:r>
        <w:t xml:space="preserve"> Cross-references for "the man": Matt 1:23; Luke 2:10-11; John 1:14; 1Cor 15:45-47; Phil 2:6-8; Heb 2:6-13; Rev 1:13.</w:t>
      </w:r>
    </w:p>
  </w:footnote>
  <w:footnote w:id="15214">
    <w:p>
      <w:pPr>
        <w:pStyle w:val="FootnoteText"/>
      </w:pPr>
      <w:r>
        <w:rPr>
          <w:rStyle w:val="FootnoteReference"/>
        </w:rPr>
        <w:footnoteRef/>
      </w:r>
      <w:r>
        <w:t xml:space="preserve"> Personal name: Christ. Personal-name meaning: Christ — anointed. Source form: Christ.</w:t>
      </w:r>
    </w:p>
  </w:footnote>
  <w:footnote w:id="15215">
    <w:p>
      <w:pPr>
        <w:pStyle w:val="FootnoteText"/>
      </w:pPr>
      <w:r>
        <w:rPr>
          <w:rStyle w:val="FootnoteReference"/>
        </w:rPr>
        <w:footnoteRef/>
      </w:r>
      <w:r>
        <w:t xml:space="preserve"> Name meaning: Jesus (Yeshua) — Yahweh saves. He will save His people from their sins.</w:t>
      </w:r>
    </w:p>
  </w:footnote>
  <w:footnote w:id="152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17">
    <w:p>
      <w:pPr>
        <w:pStyle w:val="FootnoteText"/>
      </w:pPr>
      <w:r>
        <w:rPr>
          <w:rStyle w:val="FootnoteReference"/>
        </w:rPr>
        <w:footnoteRef/>
      </w:r>
      <w:r>
        <w:t xml:space="preserve"> Cross-references: Job 9:33; Heb 7:25; Heb 8:6; Heb 9:15; Heb 12:24.</w:t>
      </w:r>
    </w:p>
  </w:footnote>
  <w:footnote w:id="15218">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19">
    <w:p>
      <w:pPr>
        <w:pStyle w:val="FootnoteText"/>
      </w:pPr>
      <w:r>
        <w:rPr>
          <w:rStyle w:val="FootnoteReference"/>
        </w:rPr>
        <w:footnoteRef/>
      </w:r>
      <w:r>
        <w:t xml:space="preserve"> Cross-references: 1Cor 1:6; 2Thess 1:10; 2Tim 1:8; 1John 5:11-12.</w:t>
      </w:r>
    </w:p>
  </w:footnote>
  <w:footnote w:id="15220">
    <w:p>
      <w:pPr>
        <w:pStyle w:val="FootnoteText"/>
      </w:pPr>
      <w:r>
        <w:rPr>
          <w:rStyle w:val="FootnoteReference"/>
        </w:rPr>
        <w:footnoteRef/>
      </w:r>
      <w:r>
        <w:t xml:space="preserve"> Cross-references: Rom 5:6; Rom 16:26; Gal 4:4; Eph 1:9-10; Eph 3:5; 1Tim 6:15; Titus 1:3.</w:t>
      </w:r>
    </w:p>
  </w:footnote>
  <w:footnote w:id="152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22">
    <w:p>
      <w:pPr>
        <w:pStyle w:val="FootnoteText"/>
      </w:pPr>
      <w:r>
        <w:rPr>
          <w:rStyle w:val="FootnoteReference"/>
        </w:rPr>
        <w:footnoteRef/>
      </w:r>
      <w:r>
        <w:t xml:space="preserve"> Cross-references for "a preacher": Eccl 1:1-2; Eccl 1:12; Eccl 7:27; Eccl 12:8-10; Rom 10:14; Eph 3:7-8; 2Tim 1:11; 2Pet 2:5.</w:t>
      </w:r>
    </w:p>
  </w:footnote>
  <w:footnote w:id="15223">
    <w:p>
      <w:pPr>
        <w:pStyle w:val="FootnoteText"/>
      </w:pPr>
      <w:r>
        <w:rPr>
          <w:rStyle w:val="FootnoteReference"/>
        </w:rPr>
        <w:footnoteRef/>
      </w:r>
      <w:r>
        <w:t xml:space="preserve"> Cross-references for "I speak": Rom 1:9; Rom 9:1; 2Cor 11:31; Gal 1:20.</w:t>
      </w:r>
    </w:p>
  </w:footnote>
  <w:footnote w:id="15224">
    <w:p>
      <w:pPr>
        <w:pStyle w:val="FootnoteText"/>
      </w:pPr>
      <w:r>
        <w:rPr>
          <w:rStyle w:val="FootnoteReference"/>
        </w:rPr>
        <w:footnoteRef/>
      </w:r>
      <w:r>
        <w:t xml:space="preserve"> Cross-references for "a teacher": John 7:35; Acts 9:15; Acts 22:21; Acts 26:17-18; Acts 26:20; Rom 11:13; Rom 15:16; Gal 1:16; Gal 2:9.</w:t>
      </w:r>
    </w:p>
  </w:footnote>
  <w:footnote w:id="15225">
    <w:p>
      <w:pPr>
        <w:pStyle w:val="FootnoteText"/>
      </w:pPr>
      <w:r>
        <w:rPr>
          <w:rStyle w:val="FootnoteReference"/>
        </w:rPr>
        <w:footnoteRef/>
      </w:r>
      <w:r>
        <w:t xml:space="preserve"> Cross-references for "in faith": Acts 14:27; Gal 2:16; Gal 3:9.</w:t>
      </w:r>
    </w:p>
  </w:footnote>
  <w:footnote w:id="15226">
    <w:p>
      <w:pPr>
        <w:pStyle w:val="FootnoteText"/>
      </w:pPr>
      <w:r>
        <w:rPr>
          <w:rStyle w:val="FootnoteReference"/>
        </w:rPr>
        <w:footnoteRef/>
      </w:r>
      <w:r>
        <w:t xml:space="preserve"> Cross-references for "verity": Ps 111:7.</w:t>
      </w:r>
    </w:p>
  </w:footnote>
  <w:footnote w:id="15227">
    <w:p>
      <w:pPr>
        <w:pStyle w:val="FootnoteText"/>
      </w:pPr>
      <w:r>
        <w:rPr>
          <w:rStyle w:val="FootnoteReference"/>
        </w:rPr>
        <w:footnoteRef/>
      </w:r>
      <w:r>
        <w:t xml:space="preserve"> Cross-references for "pray": 2Chr 33:11-12; Ps 130:1-2; Lam 3:55-56; Jonah 2:1-2; Mal 1:11; Luke 23:42-43; John 4:21; John 4:23-24; Acts 21:5.</w:t>
      </w:r>
    </w:p>
  </w:footnote>
  <w:footnote w:id="15228">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29">
    <w:p>
      <w:pPr>
        <w:pStyle w:val="FootnoteText"/>
      </w:pPr>
      <w:r>
        <w:rPr>
          <w:rStyle w:val="FootnoteReference"/>
        </w:rPr>
        <w:footnoteRef/>
      </w:r>
      <w:r>
        <w:t xml:space="preserve"> Cross-references: Matt 21:21; Mark 11:23-24; Jas 1:6-8.</w:t>
      </w:r>
    </w:p>
  </w:footnote>
  <w:footnote w:id="15230">
    <w:p>
      <w:pPr>
        <w:pStyle w:val="FootnoteText"/>
      </w:pPr>
      <w:r>
        <w:rPr>
          <w:rStyle w:val="FootnoteReference"/>
        </w:rPr>
        <w:footnoteRef/>
      </w:r>
      <w:r>
        <w:t xml:space="preserve"> Cross-references: Prov 7:10; Isa 3:16; Titus 2:3-5.</w:t>
      </w:r>
    </w:p>
  </w:footnote>
  <w:footnote w:id="15231">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32">
    <w:p>
      <w:pPr>
        <w:pStyle w:val="FootnoteText"/>
      </w:pPr>
      <w:r>
        <w:rPr>
          <w:rStyle w:val="FootnoteReference"/>
        </w:rPr>
        <w:footnoteRef/>
      </w:r>
      <w:r>
        <w:t xml:space="preserve"> Cross-references: 1Pet 3:3.</w:t>
      </w:r>
    </w:p>
  </w:footnote>
  <w:footnote w:id="15233">
    <w:p>
      <w:pPr>
        <w:pStyle w:val="FootnoteText"/>
      </w:pPr>
      <w:r>
        <w:rPr>
          <w:rStyle w:val="FootnoteReference"/>
        </w:rPr>
        <w:footnoteRef/>
      </w:r>
      <w:r>
        <w:t xml:space="preserve"> Cross-references for "women": 1Pet 3:3-5; 2Pet 3:11.</w:t>
      </w:r>
    </w:p>
  </w:footnote>
  <w:footnote w:id="15234">
    <w:p>
      <w:pPr>
        <w:pStyle w:val="FootnoteText"/>
      </w:pPr>
      <w:r>
        <w:rPr>
          <w:rStyle w:val="FootnoteReference"/>
        </w:rPr>
        <w:footnoteRef/>
      </w:r>
      <w:r>
        <w:t xml:space="preserve"> Cross-references: Gen 3:16; 1Cor 11:3; 1Cor 14:34-35; Eph 5:22-24; Col 3:18; 1Pet 3:1; 1Pet 3:5-6; Esth 1:20.</w:t>
      </w:r>
    </w:p>
  </w:footnote>
  <w:footnote w:id="15235">
    <w:p>
      <w:pPr>
        <w:pStyle w:val="FootnoteText"/>
      </w:pPr>
      <w:r>
        <w:rPr>
          <w:rStyle w:val="FootnoteReference"/>
        </w:rPr>
        <w:footnoteRef/>
      </w:r>
      <w:r>
        <w:t xml:space="preserve"> Cross-references: 1 Corinthians 14:34.</w:t>
      </w:r>
    </w:p>
  </w:footnote>
  <w:footnote w:id="1523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37">
    <w:p>
      <w:pPr>
        <w:pStyle w:val="FootnoteText"/>
      </w:pPr>
      <w:r>
        <w:rPr>
          <w:rStyle w:val="FootnoteReference"/>
        </w:rPr>
        <w:footnoteRef/>
      </w:r>
      <w:r>
        <w:t xml:space="preserve"> Personal name: Eve. Personal-name meaning: Eve — Living; life-giver. Source form: Eve.</w:t>
      </w:r>
    </w:p>
  </w:footnote>
  <w:footnote w:id="15238">
    <w:p>
      <w:pPr>
        <w:pStyle w:val="FootnoteText"/>
      </w:pPr>
      <w:r>
        <w:rPr>
          <w:rStyle w:val="FootnoteReference"/>
        </w:rPr>
        <w:footnoteRef/>
      </w:r>
      <w:r>
        <w:t xml:space="preserve"> Cross-references: Gen 1:27; Gen 2:7; Gen 2:18; Gen 2:22; 1Cor 11:8-9.</w:t>
      </w:r>
    </w:p>
  </w:footnote>
  <w:footnote w:id="15239">
    <w:p>
      <w:pPr>
        <w:pStyle w:val="FootnoteText"/>
      </w:pPr>
      <w:r>
        <w:rPr>
          <w:rStyle w:val="FootnoteReference"/>
        </w:rPr>
        <w:footnoteRef/>
      </w:r>
      <w:r>
        <w:t xml:space="preserve"> Cross-references: Gen 3:6; Gen 3:12; 2Cor 11:3.</w:t>
      </w:r>
    </w:p>
  </w:footnote>
  <w:footnote w:id="15240">
    <w:p>
      <w:pPr>
        <w:pStyle w:val="FootnoteText"/>
      </w:pPr>
      <w:r>
        <w:rPr>
          <w:rStyle w:val="FootnoteReference"/>
        </w:rPr>
        <w:footnoteRef/>
      </w:r>
      <w:r>
        <w:t xml:space="preserve"> Cross-references for "in childbearing": Gen 3:16.</w:t>
      </w:r>
    </w:p>
  </w:footnote>
  <w:footnote w:id="15241">
    <w:p>
      <w:pPr>
        <w:pStyle w:val="FootnoteText"/>
      </w:pPr>
      <w:r>
        <w:rPr>
          <w:rStyle w:val="FootnoteReference"/>
        </w:rPr>
        <w:footnoteRef/>
      </w:r>
      <w:r>
        <w:t xml:space="preserve"> Cross-references for "in faith": 1Tim 1:5.</w:t>
      </w:r>
    </w:p>
  </w:footnote>
  <w:footnote w:id="15242">
    <w:p>
      <w:pPr>
        <w:pStyle w:val="FootnoteText"/>
      </w:pPr>
      <w:r>
        <w:rPr>
          <w:rStyle w:val="FootnoteReference"/>
        </w:rPr>
        <w:footnoteRef/>
      </w:r>
      <w:r>
        <w:t xml:space="preserve"> Cross-references for "sobriety": 1Tim 2:9; Titus 2:12; 1Pet 4:7.</w:t>
      </w:r>
    </w:p>
  </w:footnote>
  <w:footnote w:id="15243">
    <w:p>
      <w:pPr>
        <w:pStyle w:val="FootnoteText"/>
      </w:pPr>
      <w:r>
        <w:rPr>
          <w:rStyle w:val="FootnoteReference"/>
        </w:rPr>
        <w:footnoteRef/>
      </w:r>
      <w:r>
        <w:t xml:space="preserve"> Cross-references: Gen 3:15; Isa 7:14; Isa 9:6; Jer 31:22; Matt 1:21-25; Luke 2:7; Luke 2:10-11; Gal 4:4-5.</w:t>
      </w:r>
    </w:p>
  </w:footnote>
  <w:footnote w:id="15244">
    <w:p>
      <w:pPr>
        <w:pStyle w:val="FootnoteText"/>
      </w:pPr>
      <w:r>
        <w:rPr>
          <w:rStyle w:val="FootnoteReference"/>
        </w:rPr>
        <w:footnoteRef/>
      </w:r>
      <w:r>
        <w:t xml:space="preserve"> Cross-references for "is a": 1Tim 1:15; 1Tim 4:9; 2Tim 2:11; Titus 3:8.</w:t>
      </w:r>
    </w:p>
  </w:footnote>
  <w:footnote w:id="15245">
    <w:p>
      <w:pPr>
        <w:pStyle w:val="FootnoteText"/>
      </w:pPr>
      <w:r>
        <w:rPr>
          <w:rStyle w:val="FootnoteReference"/>
        </w:rPr>
        <w:footnoteRef/>
      </w:r>
      <w:r>
        <w:t xml:space="preserve"> Cross-references: Acts 1:20; Phil 1:1; 1Tim 3:2-7; Titus 1:7; 1Pet 2:25.</w:t>
      </w:r>
    </w:p>
  </w:footnote>
  <w:footnote w:id="15246">
    <w:p>
      <w:pPr>
        <w:pStyle w:val="FootnoteText"/>
      </w:pPr>
      <w:r>
        <w:rPr>
          <w:rStyle w:val="FootnoteReference"/>
        </w:rPr>
        <w:footnoteRef/>
      </w:r>
      <w:r>
        <w:t xml:space="preserve"> Cross-references: Acts 20:28; Heb 12:15; 1Pet 4:15; 1Pet 5:2.</w:t>
      </w:r>
    </w:p>
  </w:footnote>
  <w:footnote w:id="15247">
    <w:p>
      <w:pPr>
        <w:pStyle w:val="FootnoteText"/>
      </w:pPr>
      <w:r>
        <w:rPr>
          <w:rStyle w:val="FootnoteReference"/>
        </w:rPr>
        <w:footnoteRef/>
      </w:r>
      <w:r>
        <w:t xml:space="preserve"> Cross-references: Prov 11:30; Luke 15:10; Rom 11:13; Eph 4:12; 1Thess 5:14; Jas 5:19-20.</w:t>
      </w:r>
    </w:p>
  </w:footnote>
  <w:footnote w:id="15248">
    <w:p>
      <w:pPr>
        <w:pStyle w:val="FootnoteText"/>
      </w:pPr>
      <w:r>
        <w:rPr>
          <w:rStyle w:val="FootnoteReference"/>
        </w:rPr>
        <w:footnoteRef/>
      </w:r>
      <w:r>
        <w:t xml:space="preserve"> Cross-references for "blameless": Luke 1:6; Phil 2:15; 1Tim 3:10.</w:t>
      </w:r>
    </w:p>
  </w:footnote>
  <w:footnote w:id="15249">
    <w:p>
      <w:pPr>
        <w:pStyle w:val="FootnoteText"/>
      </w:pPr>
      <w:r>
        <w:rPr>
          <w:rStyle w:val="FootnoteReference"/>
        </w:rPr>
        <w:footnoteRef/>
      </w:r>
      <w:r>
        <w:t xml:space="preserve"> Cross-references for "the husband": 1Tim 4:3; 1Tim 5:9; Heb 3:14.</w:t>
      </w:r>
    </w:p>
  </w:footnote>
  <w:footnote w:id="15250">
    <w:p>
      <w:pPr>
        <w:pStyle w:val="FootnoteText"/>
      </w:pPr>
      <w:r>
        <w:rPr>
          <w:rStyle w:val="FootnoteReference"/>
        </w:rPr>
        <w:footnoteRef/>
      </w:r>
      <w:r>
        <w:t xml:space="preserve"> Cross-references for "vigilant": Isa 56:10; 1Pet 4:7; 1Pet 5:8.</w:t>
      </w:r>
    </w:p>
  </w:footnote>
  <w:footnote w:id="15251">
    <w:p>
      <w:pPr>
        <w:pStyle w:val="FootnoteText"/>
      </w:pPr>
      <w:r>
        <w:rPr>
          <w:rStyle w:val="FootnoteReference"/>
        </w:rPr>
        <w:footnoteRef/>
      </w:r>
      <w:r>
        <w:t xml:space="preserve"> Cross-references for "given": Rom 12:13; Titus 1:8; Heb 13:2; 1Pet 4:9.</w:t>
      </w:r>
    </w:p>
  </w:footnote>
  <w:footnote w:id="15252">
    <w:p>
      <w:pPr>
        <w:pStyle w:val="FootnoteText"/>
      </w:pPr>
      <w:r>
        <w:rPr>
          <w:rStyle w:val="FootnoteReference"/>
        </w:rPr>
        <w:footnoteRef/>
      </w:r>
      <w:r>
        <w:t xml:space="preserve"> Cross-references: Titus 1:6-9.</w:t>
      </w:r>
    </w:p>
  </w:footnote>
  <w:footnote w:id="15253">
    <w:p>
      <w:pPr>
        <w:pStyle w:val="FootnoteText"/>
      </w:pPr>
      <w:r>
        <w:rPr>
          <w:rStyle w:val="FootnoteReference"/>
        </w:rPr>
        <w:footnoteRef/>
      </w:r>
      <w:r>
        <w:t xml:space="preserve"> Cross-references: 2Tim 2:24.</w:t>
      </w:r>
    </w:p>
  </w:footnote>
  <w:footnote w:id="15254">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255">
    <w:p>
      <w:pPr>
        <w:pStyle w:val="FootnoteText"/>
      </w:pPr>
      <w:r>
        <w:rPr>
          <w:rStyle w:val="FootnoteReference"/>
        </w:rPr>
        <w:footnoteRef/>
      </w:r>
      <w:r>
        <w:t xml:space="preserve"> Cross-references for "not greedy": Prov 1:19; Prov 15:27; Isa 56:11; Jude 1:11.</w:t>
      </w:r>
    </w:p>
  </w:footnote>
  <w:footnote w:id="15256">
    <w:p>
      <w:pPr>
        <w:pStyle w:val="FootnoteText"/>
      </w:pPr>
      <w:r>
        <w:rPr>
          <w:rStyle w:val="FootnoteReference"/>
        </w:rPr>
        <w:footnoteRef/>
      </w:r>
      <w:r>
        <w:t xml:space="preserve"> Cross-references: 2Tim 2:24-25; Titus 1:7.</w:t>
      </w:r>
    </w:p>
  </w:footnote>
  <w:footnote w:id="15257">
    <w:p>
      <w:pPr>
        <w:pStyle w:val="FootnoteText"/>
      </w:pPr>
      <w:r>
        <w:rPr>
          <w:rStyle w:val="FootnoteReference"/>
        </w:rPr>
        <w:footnoteRef/>
      </w:r>
      <w:r>
        <w:t xml:space="preserve"> Cross-references: 1Sam 8:3; 1Tim 3:8; Titus 1:7; Titus 1:11; 1Pet 5:2.</w:t>
      </w:r>
    </w:p>
  </w:footnote>
  <w:footnote w:id="15258">
    <w:p>
      <w:pPr>
        <w:pStyle w:val="FootnoteText"/>
      </w:pPr>
      <w:r>
        <w:rPr>
          <w:rStyle w:val="FootnoteReference"/>
        </w:rPr>
        <w:footnoteRef/>
      </w:r>
      <w:r>
        <w:t xml:space="preserve"> Cross-references: Eccl 7:8; 1Thess 5:14; 1Tim 6:11; 2Tim 2:24; Rev 1:9.</w:t>
      </w:r>
    </w:p>
  </w:footnote>
  <w:footnote w:id="15259">
    <w:p>
      <w:pPr>
        <w:pStyle w:val="FootnoteText"/>
      </w:pPr>
      <w:r>
        <w:rPr>
          <w:rStyle w:val="FootnoteReference"/>
        </w:rPr>
        <w:footnoteRef/>
      </w:r>
      <w:r>
        <w:t xml:space="preserve"> Cross-references: Titus 3:2; Jas 4:1.</w:t>
      </w:r>
    </w:p>
  </w:footnote>
  <w:footnote w:id="15260">
    <w:p>
      <w:pPr>
        <w:pStyle w:val="FootnoteText"/>
      </w:pPr>
      <w:r>
        <w:rPr>
          <w:rStyle w:val="FootnoteReference"/>
        </w:rPr>
        <w:footnoteRef/>
      </w:r>
      <w:r>
        <w:t xml:space="preserve"> Cross-references: 1Sam 2:15-17; 2Kgs 5:20-27; Jer 6:13; Jer 8:10; Mic 3:5; Mic 3:11; Mal 1:10; Matt 21:13; John 10:12-13; John 12:5-6; Acts 8:18-21; Acts 20:33; Rom 16:18; 2Pet 2:3; 2Pet 2:14-15; Rev 18:11-13.</w:t>
      </w:r>
    </w:p>
  </w:footnote>
  <w:footnote w:id="15261">
    <w:p>
      <w:pPr>
        <w:pStyle w:val="FootnoteText"/>
      </w:pPr>
      <w:r>
        <w:rPr>
          <w:rStyle w:val="FootnoteReference"/>
        </w:rPr>
        <w:footnoteRef/>
      </w:r>
      <w:r>
        <w:t xml:space="preserve"> Cross-references: Gen 18:19; Josh 24:15; Ps 101:2-8; Acts 10:2; 1Tim 3:12; Titus 1:6.</w:t>
      </w:r>
    </w:p>
  </w:footnote>
  <w:footnote w:id="152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5">
    <w:p>
      <w:pPr>
        <w:pStyle w:val="FootnoteText"/>
      </w:pPr>
      <w:r>
        <w:rPr>
          <w:rStyle w:val="FootnoteReference"/>
        </w:rPr>
        <w:footnoteRef/>
      </w:r>
      <w:r>
        <w:t xml:space="preserve"> Cross-references: 1Sam 2:29-30; 1Sam 3:13.</w:t>
      </w:r>
    </w:p>
  </w:footnote>
  <w:footnote w:id="15266">
    <w:p>
      <w:pPr>
        <w:pStyle w:val="FootnoteText"/>
      </w:pPr>
      <w:r>
        <w:rPr>
          <w:rStyle w:val="FootnoteReference"/>
        </w:rPr>
        <w:footnoteRef/>
      </w:r>
      <w:r>
        <w:t xml:space="preserve"> Cross-references: Acts 20:28; Eph 1:22; Eph 5:24; Eph 5:32; 1Tim 3:15.</w:t>
      </w:r>
    </w:p>
  </w:footnote>
  <w:footnote w:id="15267">
    <w:p>
      <w:pPr>
        <w:pStyle w:val="FootnoteText"/>
      </w:pPr>
      <w:r>
        <w:rPr>
          <w:rStyle w:val="FootnoteReference"/>
        </w:rPr>
        <w:footnoteRef/>
      </w:r>
      <w:r>
        <w:t xml:space="preserve"> Cross-references for "the condemnation": Isa 14:12-14; Luke 10:18; 2Pet 2:4; Jude 1:6.</w:t>
      </w:r>
    </w:p>
  </w:footnote>
  <w:footnote w:id="15268">
    <w:p>
      <w:pPr>
        <w:pStyle w:val="FootnoteText"/>
      </w:pPr>
      <w:r>
        <w:rPr>
          <w:rStyle w:val="FootnoteReference"/>
        </w:rPr>
        <w:footnoteRef/>
      </w:r>
      <w:r>
        <w:t xml:space="preserve"> Cross-references: 1Cor 3:1; Heb 5:12-13; 1Pet 2:2.</w:t>
      </w:r>
    </w:p>
  </w:footnote>
  <w:footnote w:id="15269">
    <w:p>
      <w:pPr>
        <w:pStyle w:val="FootnoteText"/>
      </w:pPr>
      <w:r>
        <w:rPr>
          <w:rStyle w:val="FootnoteReference"/>
        </w:rPr>
        <w:footnoteRef/>
      </w:r>
      <w:r>
        <w:t xml:space="preserve"> Cross-references for "a good": 1Sam 2:24; Acts 6:3; Acts 10:22; Acts 22:12; 1Tim 5:24-25; 3John 1:12.</w:t>
      </w:r>
    </w:p>
  </w:footnote>
  <w:footnote w:id="15270">
    <w:p>
      <w:pPr>
        <w:pStyle w:val="FootnoteText"/>
      </w:pPr>
      <w:r>
        <w:rPr>
          <w:rStyle w:val="FootnoteReference"/>
        </w:rPr>
        <w:footnoteRef/>
      </w:r>
      <w:r>
        <w:t xml:space="preserve"> Cross-references for "the snare": 1Tim 6:9; 2Tim 2:26.</w:t>
      </w:r>
    </w:p>
  </w:footnote>
  <w:footnote w:id="15271">
    <w:p>
      <w:pPr>
        <w:pStyle w:val="FootnoteText"/>
      </w:pPr>
      <w:r>
        <w:rPr>
          <w:rStyle w:val="FootnoteReference"/>
        </w:rPr>
        <w:footnoteRef/>
      </w:r>
      <w:r>
        <w:t xml:space="preserve"> Cross-references: 1Cor 5:12; Col 4:5; 1Thess 4:12.</w:t>
      </w:r>
    </w:p>
  </w:footnote>
  <w:footnote w:id="15272">
    <w:p>
      <w:pPr>
        <w:pStyle w:val="FootnoteText"/>
      </w:pPr>
      <w:r>
        <w:rPr>
          <w:rStyle w:val="FootnoteReference"/>
        </w:rPr>
        <w:footnoteRef/>
      </w:r>
      <w:r>
        <w:t xml:space="preserve"> Cross-references for "not given": Lev 10:9; Ezek 44:21; 1Tim 3:3.</w:t>
      </w:r>
    </w:p>
  </w:footnote>
  <w:footnote w:id="15273">
    <w:p>
      <w:pPr>
        <w:pStyle w:val="FootnoteText"/>
      </w:pPr>
      <w:r>
        <w:rPr>
          <w:rStyle w:val="FootnoteReference"/>
        </w:rPr>
        <w:footnoteRef/>
      </w:r>
      <w:r>
        <w:t xml:space="preserve"> Cross-references: Acts 6:3-6; Phil 1:1.</w:t>
      </w:r>
    </w:p>
  </w:footnote>
  <w:footnote w:id="15274">
    <w:p>
      <w:pPr>
        <w:pStyle w:val="FootnoteText"/>
      </w:pPr>
      <w:r>
        <w:rPr>
          <w:rStyle w:val="FootnoteReference"/>
        </w:rPr>
        <w:footnoteRef/>
      </w:r>
      <w:r>
        <w:t xml:space="preserve"> Cross-references: 1Tim 3:4.</w:t>
      </w:r>
    </w:p>
  </w:footnote>
  <w:footnote w:id="15275">
    <w:p>
      <w:pPr>
        <w:pStyle w:val="FootnoteText"/>
      </w:pPr>
      <w:r>
        <w:rPr>
          <w:rStyle w:val="FootnoteReference"/>
        </w:rPr>
        <w:footnoteRef/>
      </w:r>
      <w:r>
        <w:t xml:space="preserve"> Cross-references: Ps 5:9; Ps 12:2; Ps 50:19; Ps 52:2; Rom 3:13; Jas 3:10.</w:t>
      </w:r>
    </w:p>
  </w:footnote>
  <w:footnote w:id="15276">
    <w:p>
      <w:pPr>
        <w:pStyle w:val="FootnoteText"/>
      </w:pPr>
      <w:r>
        <w:rPr>
          <w:rStyle w:val="FootnoteReference"/>
        </w:rPr>
        <w:footnoteRef/>
      </w:r>
      <w:r>
        <w:t xml:space="preserve"> Cross-references for "Holding": 1Tim 1:5; 1Tim 1:19.</w:t>
      </w:r>
    </w:p>
  </w:footnote>
  <w:footnote w:id="15277">
    <w:p>
      <w:pPr>
        <w:pStyle w:val="FootnoteText"/>
      </w:pPr>
      <w:r>
        <w:rPr>
          <w:rStyle w:val="FootnoteReference"/>
        </w:rPr>
        <w:footnoteRef/>
      </w:r>
      <w:r>
        <w:t xml:space="preserve"> Cross-references for "the mystery": 1Tim 3:16; 2John 1:9-10.</w:t>
      </w:r>
    </w:p>
  </w:footnote>
  <w:footnote w:id="15278">
    <w:p>
      <w:pPr>
        <w:pStyle w:val="FootnoteText"/>
      </w:pPr>
      <w:r>
        <w:rPr>
          <w:rStyle w:val="FootnoteReference"/>
        </w:rPr>
        <w:footnoteRef/>
      </w:r>
      <w:r>
        <w:t xml:space="preserve"> Cross-references for "let these": 1Tim 3:6; 1Tim 5:22; 1John 4:1.</w:t>
      </w:r>
    </w:p>
  </w:footnote>
  <w:footnote w:id="15279">
    <w:p>
      <w:pPr>
        <w:pStyle w:val="FootnoteText"/>
      </w:pPr>
      <w:r>
        <w:rPr>
          <w:rStyle w:val="FootnoteReference"/>
        </w:rPr>
        <w:footnoteRef/>
      </w:r>
      <w:r>
        <w:t xml:space="preserve"> Cross-references: Acts 6:1-2; 1Tim 3:13.</w:t>
      </w:r>
    </w:p>
  </w:footnote>
  <w:footnote w:id="15280">
    <w:p>
      <w:pPr>
        <w:pStyle w:val="FootnoteText"/>
      </w:pPr>
      <w:r>
        <w:rPr>
          <w:rStyle w:val="FootnoteReference"/>
        </w:rPr>
        <w:footnoteRef/>
      </w:r>
      <w:r>
        <w:t xml:space="preserve"> Cross-references for "sober": 1Thess 5:6-8; 1Tim 3:2; 2Tim 4:5; Titus 3:2; 1Pet 5:8.</w:t>
      </w:r>
    </w:p>
  </w:footnote>
  <w:footnote w:id="15281">
    <w:p>
      <w:pPr>
        <w:pStyle w:val="FootnoteText"/>
      </w:pPr>
      <w:r>
        <w:rPr>
          <w:rStyle w:val="FootnoteReference"/>
        </w:rPr>
        <w:footnoteRef/>
      </w:r>
      <w:r>
        <w:t xml:space="preserve"> Cross-references for "faithful": 1Tim 1:12; 1Tim 6:2.</w:t>
      </w:r>
    </w:p>
  </w:footnote>
  <w:footnote w:id="15282">
    <w:p>
      <w:pPr>
        <w:pStyle w:val="FootnoteText"/>
      </w:pPr>
      <w:r>
        <w:rPr>
          <w:rStyle w:val="FootnoteReference"/>
        </w:rPr>
        <w:footnoteRef/>
      </w:r>
      <w:r>
        <w:t xml:space="preserve"> Cross-references: Lev 21:7; Lev 21:13-15; Ezek 44:22; Luke 1:5-6; Titus 2:3.</w:t>
      </w:r>
    </w:p>
  </w:footnote>
  <w:footnote w:id="15283">
    <w:p>
      <w:pPr>
        <w:pStyle w:val="FootnoteText"/>
      </w:pPr>
      <w:r>
        <w:rPr>
          <w:rStyle w:val="FootnoteReference"/>
        </w:rPr>
        <w:footnoteRef/>
      </w:r>
      <w:r>
        <w:t xml:space="preserve"> Cross-references: 1Tim 3:4.</w:t>
      </w:r>
    </w:p>
  </w:footnote>
  <w:footnote w:id="15284">
    <w:p>
      <w:pPr>
        <w:pStyle w:val="FootnoteText"/>
      </w:pPr>
      <w:r>
        <w:rPr>
          <w:rStyle w:val="FootnoteReference"/>
        </w:rPr>
        <w:footnoteRef/>
      </w:r>
      <w:r>
        <w:t xml:space="preserve"> Cross-references: Ps 15:3; Ps 50:20; Ps 101:5; Prov 10:18; Prov 25:13; Jer 9:4; Matt 4:1; John 6:70; 2Tim 3:3; Titus 2:3; Rev 12:9-10.</w:t>
      </w:r>
    </w:p>
  </w:footnote>
  <w:footnote w:id="15285">
    <w:p>
      <w:pPr>
        <w:pStyle w:val="FootnoteText"/>
      </w:pPr>
      <w:r>
        <w:rPr>
          <w:rStyle w:val="FootnoteReference"/>
        </w:rPr>
        <w:footnoteRef/>
      </w:r>
      <w:r>
        <w:t xml:space="preserve"> Cross-references: 1Tim 3:2; 1Tim 3:4-5.</w:t>
      </w:r>
    </w:p>
  </w:footnote>
  <w:footnote w:id="15286">
    <w:p>
      <w:pPr>
        <w:pStyle w:val="FootnoteText"/>
      </w:pPr>
      <w:r>
        <w:rPr>
          <w:rStyle w:val="FootnoteReference"/>
        </w:rPr>
        <w:footnoteRef/>
      </w:r>
      <w:r>
        <w:t xml:space="preserve"> Cross-references for "degree": Acts 21:35.</w:t>
      </w:r>
    </w:p>
  </w:footnote>
  <w:footnote w:id="15287">
    <w:p>
      <w:pPr>
        <w:pStyle w:val="FootnoteText"/>
      </w:pPr>
      <w:r>
        <w:rPr>
          <w:rStyle w:val="FootnoteReference"/>
        </w:rPr>
        <w:footnoteRef/>
      </w:r>
      <w:r>
        <w:t xml:space="preserve"> Personal name: Christ. Personal-name meaning: Christ — anointed. Source form: Christ.</w:t>
      </w:r>
    </w:p>
  </w:footnote>
  <w:footnote w:id="15288">
    <w:p>
      <w:pPr>
        <w:pStyle w:val="FootnoteText"/>
      </w:pPr>
      <w:r>
        <w:rPr>
          <w:rStyle w:val="FootnoteReference"/>
        </w:rPr>
        <w:footnoteRef/>
      </w:r>
      <w:r>
        <w:t xml:space="preserve"> Name meaning: Jesus (Yeshua) — Yahweh saves. He will save His people from their sins.</w:t>
      </w:r>
    </w:p>
  </w:footnote>
  <w:footnote w:id="152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90">
    <w:p>
      <w:pPr>
        <w:pStyle w:val="FootnoteText"/>
      </w:pPr>
      <w:r>
        <w:rPr>
          <w:rStyle w:val="FootnoteReference"/>
        </w:rPr>
        <w:footnoteRef/>
      </w:r>
      <w:r>
        <w:t xml:space="preserve"> Cross-references: Matt 25:21; Luke 16:10-12; Luke 19:17.</w:t>
      </w:r>
    </w:p>
  </w:footnote>
  <w:footnote w:id="15291">
    <w:p>
      <w:pPr>
        <w:pStyle w:val="FootnoteText"/>
      </w:pPr>
      <w:r>
        <w:rPr>
          <w:rStyle w:val="FootnoteReference"/>
        </w:rPr>
        <w:footnoteRef/>
      </w:r>
      <w:r>
        <w:t xml:space="preserve"> Cross-references: Matt 20:28; Rom 12:7-8; 1Cor 16:15; Heb 6:10; 1Pet 4:10-11.</w:t>
      </w:r>
    </w:p>
  </w:footnote>
  <w:footnote w:id="15292">
    <w:p>
      <w:pPr>
        <w:pStyle w:val="FootnoteText"/>
      </w:pPr>
      <w:r>
        <w:rPr>
          <w:rStyle w:val="FootnoteReference"/>
        </w:rPr>
        <w:footnoteRef/>
      </w:r>
      <w:r>
        <w:t xml:space="preserve"> Cross-references for "hoping": 1Cor 11:34; 1Cor 16:5-7; 2Cor 1:15-17; 1Thess 2:18; 1Tim 4:13; Phlm 1:22; Heb 13:23; 2John 1:12; 3John 1:14.</w:t>
      </w:r>
    </w:p>
  </w:footnote>
  <w:footnote w:id="15293">
    <w:p>
      <w:pPr>
        <w:pStyle w:val="FootnoteText"/>
      </w:pPr>
      <w:r>
        <w:rPr>
          <w:rStyle w:val="FootnoteReference"/>
        </w:rPr>
        <w:footnoteRef/>
      </w:r>
      <w:r>
        <w:t xml:space="preserve"> Cross-references for "know": Deut 31:23; 1Kgs 2:2; 1Kgs 2:4; 1Chr 22:13; 1Chr 28:9-21; Acts 1:2; 1Tim 3:2.</w:t>
      </w:r>
    </w:p>
  </w:footnote>
  <w:footnote w:id="15294">
    <w:p>
      <w:pPr>
        <w:pStyle w:val="FootnoteText"/>
      </w:pPr>
      <w:r>
        <w:rPr>
          <w:rStyle w:val="FootnoteReference"/>
        </w:rPr>
        <w:footnoteRef/>
      </w:r>
      <w:r>
        <w:t xml:space="preserve"> Cross-references for "the house": Eph 2:21-22; 2Tim 2:20; Heb 3:2-6; 1Pet 2:5.</w:t>
      </w:r>
    </w:p>
  </w:footnote>
  <w:footnote w:id="15295">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296">
    <w:p>
      <w:pPr>
        <w:pStyle w:val="FootnoteText"/>
      </w:pPr>
      <w:r>
        <w:rPr>
          <w:rStyle w:val="FootnoteReference"/>
        </w:rPr>
        <w:footnoteRef/>
      </w:r>
      <w:r>
        <w:t xml:space="preserve"> Cross-references for "the pillar": Jer 1:18; Matt 16:18-19; Matt 18:18; Rom 3:2; Gal 2:9.</w:t>
      </w:r>
    </w:p>
  </w:footnote>
  <w:footnote w:id="15297">
    <w:p>
      <w:pPr>
        <w:pStyle w:val="FootnoteText"/>
      </w:pPr>
      <w:r>
        <w:rPr>
          <w:rStyle w:val="FootnoteReference"/>
        </w:rPr>
        <w:footnoteRef/>
      </w:r>
      <w:r>
        <w:t xml:space="preserve"> Cross-references for "the truth": John 1:17; John 14:6; John 18:37; 2Cor 6:7; Gal 3:1; Eph 4:21; Col 1:5; 1Tim 3:16.</w:t>
      </w:r>
    </w:p>
  </w:footnote>
  <w:footnote w:id="15298">
    <w:p>
      <w:pPr>
        <w:pStyle w:val="FootnoteText"/>
      </w:pPr>
      <w:r>
        <w:rPr>
          <w:rStyle w:val="FootnoteReference"/>
        </w:rPr>
        <w:footnoteRef/>
      </w:r>
      <w:r>
        <w:t xml:space="preserve"> Cross-references: 1Tim 3:5.</w:t>
      </w:r>
    </w:p>
  </w:footnote>
  <w:footnote w:id="15299">
    <w:p>
      <w:pPr>
        <w:pStyle w:val="FootnoteText"/>
      </w:pPr>
      <w:r>
        <w:rPr>
          <w:rStyle w:val="FootnoteReference"/>
        </w:rPr>
        <w:footnoteRef/>
      </w:r>
      <w:r>
        <w:t xml:space="preserve"> Cross-references for "the mystery": Matt 13:11; Rom 16:25; 1Cor 2:7; Eph 1:9; Eph 3:3-9; Eph 6:19; Col 2:2; 2Thess 2:7; 1Tim 3:9; Rev 17:5; Rev 17:7.</w:t>
      </w:r>
    </w:p>
  </w:footnote>
  <w:footnote w:id="15300">
    <w:p>
      <w:pPr>
        <w:pStyle w:val="FootnoteText"/>
      </w:pPr>
      <w:r>
        <w:rPr>
          <w:rStyle w:val="FootnoteReference"/>
        </w:rPr>
        <w:footnoteRef/>
      </w:r>
      <w:r>
        <w:t xml:space="preserve"> Cross-references for "manifest": 1John 3:5.</w:t>
      </w:r>
    </w:p>
  </w:footnote>
  <w:footnote w:id="15301">
    <w:p>
      <w:pPr>
        <w:pStyle w:val="FootnoteText"/>
      </w:pPr>
      <w:r>
        <w:rPr>
          <w:rStyle w:val="FootnoteReference"/>
        </w:rPr>
        <w:footnoteRef/>
      </w:r>
      <w:r>
        <w:t xml:space="preserve"> Cross-references for "justified": Isa 50:5-7; Matt 3:16; John 1:32-33; John 15:26; John 16:8-9; Acts 2:32-36; Rom 1:3-4; 1Pet 3:18; 1John 5:6-8.</w:t>
      </w:r>
    </w:p>
  </w:footnote>
  <w:footnote w:id="15302">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03">
    <w:p>
      <w:pPr>
        <w:pStyle w:val="FootnoteText"/>
      </w:pPr>
      <w:r>
        <w:rPr>
          <w:rStyle w:val="FootnoteReference"/>
        </w:rPr>
        <w:footnoteRef/>
      </w:r>
      <w:r>
        <w:t xml:space="preserve"> Cross-references for "preached": Luke 2:32; Acts 10:34; Acts 13:46-48; Rom 10:12; Rom 10:18; Gal 2:8; Eph 3:5-8; Col 1:27.</w:t>
      </w:r>
    </w:p>
  </w:footnote>
  <w:footnote w:id="15304">
    <w:p>
      <w:pPr>
        <w:pStyle w:val="FootnoteText"/>
      </w:pPr>
      <w:r>
        <w:rPr>
          <w:rStyle w:val="FootnoteReference"/>
        </w:rPr>
        <w:footnoteRef/>
      </w:r>
      <w:r>
        <w:t xml:space="preserve"> Cross-references for "believed": Acts 14:27; Col 1:6; Col 1:23; Rev 7:9.</w:t>
      </w:r>
    </w:p>
  </w:footnote>
  <w:footnote w:id="15305">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06">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07">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08">
    <w:p>
      <w:pPr>
        <w:pStyle w:val="FootnoteText"/>
      </w:pPr>
      <w:r>
        <w:rPr>
          <w:rStyle w:val="FootnoteReference"/>
        </w:rPr>
        <w:footnoteRef/>
      </w:r>
      <w:r>
        <w:t xml:space="preserve"> Cross-references for "expressly": Ezek 1:3.</w:t>
      </w:r>
    </w:p>
  </w:footnote>
  <w:footnote w:id="15309">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10">
    <w:p>
      <w:pPr>
        <w:pStyle w:val="FootnoteText"/>
      </w:pPr>
      <w:r>
        <w:rPr>
          <w:rStyle w:val="FootnoteReference"/>
        </w:rPr>
        <w:footnoteRef/>
      </w:r>
      <w:r>
        <w:t xml:space="preserve"> Cross-references for "depart": Dan 11:35; Matt 24:5-12; 2Thess 2:3; 2Tim 3:1-5; 2Tim 4:4.</w:t>
      </w:r>
    </w:p>
  </w:footnote>
  <w:footnote w:id="15311">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12">
    <w:p>
      <w:pPr>
        <w:pStyle w:val="FootnoteText"/>
      </w:pPr>
      <w:r>
        <w:rPr>
          <w:rStyle w:val="FootnoteReference"/>
        </w:rPr>
        <w:footnoteRef/>
      </w:r>
      <w:r>
        <w:t xml:space="preserve"> Cross-references for "and doctrines": Dan 11:35-38; Acts 17:18; 1Cor 8:5-6; 1Cor 10:20; Col 2:18; Rev 9:20.</w:t>
      </w:r>
    </w:p>
  </w:footnote>
  <w:footnote w:id="15313">
    <w:p>
      <w:pPr>
        <w:pStyle w:val="FootnoteText"/>
      </w:pPr>
      <w:r>
        <w:rPr>
          <w:rStyle w:val="FootnoteReference"/>
        </w:rPr>
        <w:footnoteRef/>
      </w:r>
      <w:r>
        <w:t xml:space="preserve"> Cross-references for "their": Rom 1:28; Eph 4:19.</w:t>
      </w:r>
    </w:p>
  </w:footnote>
  <w:footnote w:id="15314">
    <w:p>
      <w:pPr>
        <w:pStyle w:val="FootnoteText"/>
      </w:pPr>
      <w:r>
        <w:rPr>
          <w:rStyle w:val="FootnoteReference"/>
        </w:rPr>
        <w:footnoteRef/>
      </w:r>
      <w:r>
        <w:t xml:space="preserve"> Cross-references: 1Kgs 13:18; 1Kgs 22:22; Isa 9:15; Jer 5:21; Jer 23:14; Jer 23:32; Dan 8:23-25; Matt 7:15; Matt 24:24; Acts 20:30; Rom 16:18; Eph 4:14; 2Tim 3:5; 2Pet 2:1-3; Rev 16:14.</w:t>
      </w:r>
    </w:p>
  </w:footnote>
  <w:footnote w:id="15315">
    <w:p>
      <w:pPr>
        <w:pStyle w:val="FootnoteText"/>
      </w:pPr>
      <w:r>
        <w:rPr>
          <w:rStyle w:val="FootnoteReference"/>
        </w:rPr>
        <w:footnoteRef/>
      </w:r>
      <w:r>
        <w:t xml:space="preserve"> Cross-references for "Forbidding": Dan 11:37; 1Cor 7:28; 1Cor 7:36-39; Heb 13:4.</w:t>
      </w:r>
    </w:p>
  </w:footnote>
  <w:footnote w:id="15316">
    <w:p>
      <w:pPr>
        <w:pStyle w:val="FootnoteText"/>
      </w:pPr>
      <w:r>
        <w:rPr>
          <w:rStyle w:val="FootnoteReference"/>
        </w:rPr>
        <w:footnoteRef/>
      </w:r>
      <w:r>
        <w:t xml:space="preserve"> Cross-references for "to abstain": Rom 14:3; Rom 14:17; 1Cor 8:8; Col 2:20-23; Heb 13:9.</w:t>
      </w:r>
    </w:p>
  </w:footnote>
  <w:footnote w:id="153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18">
    <w:p>
      <w:pPr>
        <w:pStyle w:val="FootnoteText"/>
      </w:pPr>
      <w:r>
        <w:rPr>
          <w:rStyle w:val="FootnoteReference"/>
        </w:rPr>
        <w:footnoteRef/>
      </w:r>
      <w:r>
        <w:t xml:space="preserve"> Cross-references for "believe": John 8:31-32; 2Thess 2:13-14; 1Tim 2:4.</w:t>
      </w:r>
    </w:p>
  </w:footnote>
  <w:footnote w:id="1531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1">
    <w:p>
      <w:pPr>
        <w:pStyle w:val="FootnoteText"/>
      </w:pPr>
      <w:r>
        <w:rPr>
          <w:rStyle w:val="FootnoteReference"/>
        </w:rPr>
        <w:footnoteRef/>
      </w:r>
      <w:r>
        <w:t xml:space="preserve"> Cross-references: Acts 11:7-9; Acts 15:20-21; Acts 15:29; Acts 21:25; Rom 14:14; Rom 14:20; 1Cor 10:23; 1Cor 10:25.</w:t>
      </w:r>
    </w:p>
  </w:footnote>
  <w:footnote w:id="15322">
    <w:p>
      <w:pPr>
        <w:pStyle w:val="FootnoteText"/>
      </w:pPr>
      <w:r>
        <w:rPr>
          <w:rStyle w:val="FootnoteReference"/>
        </w:rPr>
        <w:footnoteRef/>
      </w:r>
      <w:r>
        <w:t xml:space="preserve"> Cross-references: Luke 11:41; 1Cor 7:14; 1Tim 4:3; Titus 1:15.</w:t>
      </w:r>
    </w:p>
  </w:footnote>
  <w:footnote w:id="15323">
    <w:p>
      <w:pPr>
        <w:pStyle w:val="FootnoteText"/>
      </w:pPr>
      <w:r>
        <w:rPr>
          <w:rStyle w:val="FootnoteReference"/>
        </w:rPr>
        <w:footnoteRef/>
      </w:r>
      <w:r>
        <w:t xml:space="preserve"> Cross-references: Luke 4:4.</w:t>
      </w:r>
    </w:p>
  </w:footnote>
  <w:footnote w:id="15324">
    <w:p>
      <w:pPr>
        <w:pStyle w:val="FootnoteText"/>
      </w:pPr>
      <w:r>
        <w:rPr>
          <w:rStyle w:val="FootnoteReference"/>
        </w:rPr>
        <w:footnoteRef/>
      </w:r>
      <w:r>
        <w:t xml:space="preserve"> Cross-references for "a good": Matt 13:52; 1Cor 4:1-2; 2Cor 3:6; 2Cor 6:4; Eph 6:21; Col 4:7; 1Thess 3:2; 2Tim 2:15.</w:t>
      </w:r>
    </w:p>
  </w:footnote>
  <w:footnote w:id="15325">
    <w:p>
      <w:pPr>
        <w:pStyle w:val="FootnoteText"/>
      </w:pPr>
      <w:r>
        <w:rPr>
          <w:rStyle w:val="FootnoteReference"/>
        </w:rPr>
        <w:footnoteRef/>
      </w:r>
      <w:r>
        <w:t xml:space="preserve"> Name meaning: Jesus (Yeshua) — Yahweh saves. He will save His people from their sins.</w:t>
      </w:r>
    </w:p>
  </w:footnote>
  <w:footnote w:id="15326">
    <w:p>
      <w:pPr>
        <w:pStyle w:val="FootnoteText"/>
      </w:pPr>
      <w:r>
        <w:rPr>
          <w:rStyle w:val="FootnoteReference"/>
        </w:rPr>
        <w:footnoteRef/>
      </w:r>
      <w:r>
        <w:t xml:space="preserve"> Personal name: Christ. Personal-name meaning: Christ — anointed. Source form: Christ.</w:t>
      </w:r>
    </w:p>
  </w:footnote>
  <w:footnote w:id="15327">
    <w:p>
      <w:pPr>
        <w:pStyle w:val="FootnoteText"/>
      </w:pPr>
      <w:r>
        <w:rPr>
          <w:rStyle w:val="FootnoteReference"/>
        </w:rPr>
        <w:footnoteRef/>
      </w:r>
      <w:r>
        <w:t xml:space="preserve"> Cross-references for "nourished": Jer 15:16; Eph 4:15-16; Col 2:19; Col 3:16; 2Tim 3:14-17; 1Pet 2:2.</w:t>
      </w:r>
    </w:p>
  </w:footnote>
  <w:footnote w:id="15328">
    <w:p>
      <w:pPr>
        <w:pStyle w:val="FootnoteText"/>
      </w:pPr>
      <w:r>
        <w:rPr>
          <w:rStyle w:val="FootnoteReference"/>
        </w:rPr>
        <w:footnoteRef/>
      </w:r>
      <w:r>
        <w:t xml:space="preserve"> Cross-references for "good doctrine": Ps 19:7; Prov 4:2; John 7:16-17; 1Tim 1:10; 1Tim 4:16; 1Tim 6:3; 2Tim 4:3; Titus 2:1; Titus 2:7-10; 2John 1:9.</w:t>
      </w:r>
    </w:p>
  </w:footnote>
  <w:footnote w:id="153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30">
    <w:p>
      <w:pPr>
        <w:pStyle w:val="FootnoteText"/>
      </w:pPr>
      <w:r>
        <w:rPr>
          <w:rStyle w:val="FootnoteReference"/>
        </w:rPr>
        <w:footnoteRef/>
      </w:r>
      <w:r>
        <w:t xml:space="preserve"> Cross-references: Acts 20:31; Acts 20:35; Rom 15:15; 1Cor 4:17; 2Tim 1:6; 2Tim 2:14; 2Pet 1:12-15; 2Pet 3:1-2; Jude 1:5.</w:t>
      </w:r>
    </w:p>
  </w:footnote>
  <w:footnote w:id="15331">
    <w:p>
      <w:pPr>
        <w:pStyle w:val="FootnoteText"/>
      </w:pPr>
      <w:r>
        <w:rPr>
          <w:rStyle w:val="FootnoteReference"/>
        </w:rPr>
        <w:footnoteRef/>
      </w:r>
      <w:r>
        <w:t xml:space="preserve"> Cross-references: Phil 3:16; 2Tim 3:14.</w:t>
      </w:r>
    </w:p>
  </w:footnote>
  <w:footnote w:id="15332">
    <w:p>
      <w:pPr>
        <w:pStyle w:val="FootnoteText"/>
      </w:pPr>
      <w:r>
        <w:rPr>
          <w:rStyle w:val="FootnoteReference"/>
        </w:rPr>
        <w:footnoteRef/>
      </w:r>
      <w:r>
        <w:t xml:space="preserve"> Cross-references for "refuse": 1Tim 1:4; 1Tim 6:20; 2Tim 2:16; 2Tim 2:23; 2Tim 4:4; Titus 1:14; Titus 3:9.</w:t>
      </w:r>
    </w:p>
  </w:footnote>
  <w:footnote w:id="15333">
    <w:p>
      <w:pPr>
        <w:pStyle w:val="FootnoteText"/>
      </w:pPr>
      <w:r>
        <w:rPr>
          <w:rStyle w:val="FootnoteReference"/>
        </w:rPr>
        <w:footnoteRef/>
      </w:r>
      <w:r>
        <w:t xml:space="preserve"> Cross-references for "exercise": Acts 24:16; 1Tim 1:4; 1Tim 2:10; 1Tim 3:16; 1Tim 6:11; 2Tim 3:12; Titus 2:12; Heb 5:14; 2Pet 1:5-8.</w:t>
      </w:r>
    </w:p>
  </w:footnote>
  <w:footnote w:id="15334">
    <w:p>
      <w:pPr>
        <w:pStyle w:val="FootnoteText"/>
      </w:pPr>
      <w:r>
        <w:rPr>
          <w:rStyle w:val="FootnoteReference"/>
        </w:rPr>
        <w:footnoteRef/>
      </w:r>
      <w:r>
        <w:t xml:space="preserve"> Cross-references for "bodily": 1Sam 15:22; Ps 50:7-15; Isa 1:11-16; Isa 58:3-5; Jer 6:20; Amos 5:21-24; 1Cor 8:8; Col 2:21-23; Heb 13:9.</w:t>
      </w:r>
    </w:p>
  </w:footnote>
  <w:footnote w:id="15335">
    <w:p>
      <w:pPr>
        <w:pStyle w:val="FootnoteText"/>
      </w:pPr>
      <w:r>
        <w:rPr>
          <w:rStyle w:val="FootnoteReference"/>
        </w:rPr>
        <w:footnoteRef/>
      </w:r>
      <w:r>
        <w:t xml:space="preserve"> Cross-references for "little": Heb 9:9-10.</w:t>
      </w:r>
    </w:p>
  </w:footnote>
  <w:footnote w:id="15336">
    <w:p>
      <w:pPr>
        <w:pStyle w:val="FootnoteText"/>
      </w:pPr>
      <w:r>
        <w:rPr>
          <w:rStyle w:val="FootnoteReference"/>
        </w:rPr>
        <w:footnoteRef/>
      </w:r>
      <w:r>
        <w:t xml:space="preserve"> Cross-references for "godliness": Job 22:2; 1Tim 6:6; Titus 3:8.</w:t>
      </w:r>
    </w:p>
  </w:footnote>
  <w:footnote w:id="15337">
    <w:p>
      <w:pPr>
        <w:pStyle w:val="FootnoteText"/>
      </w:pPr>
      <w:r>
        <w:rPr>
          <w:rStyle w:val="FootnoteReference"/>
        </w:rPr>
        <w:footnoteRef/>
      </w:r>
      <w:r>
        <w:t xml:space="preserve"> Cross-references: 1Tim 1:15.</w:t>
      </w:r>
    </w:p>
  </w:footnote>
  <w:footnote w:id="15338">
    <w:p>
      <w:pPr>
        <w:pStyle w:val="FootnoteText"/>
      </w:pPr>
      <w:r>
        <w:rPr>
          <w:rStyle w:val="FootnoteReference"/>
        </w:rPr>
        <w:footnoteRef/>
      </w:r>
      <w:r>
        <w:t xml:space="preserve"> Cross-references for "therefore": 1Cor 4:9-13; 2Cor 4:8-10; 2Cor 6:3-10; 2Cor 11:23-27; 2Tim 2:9-10; 2Tim 3:10-12; Heb 11:26; Heb 13:13; 1Pet 4:14-15.</w:t>
      </w:r>
    </w:p>
  </w:footnote>
  <w:footnote w:id="15339">
    <w:p>
      <w:pPr>
        <w:pStyle w:val="FootnoteText"/>
      </w:pPr>
      <w:r>
        <w:rPr>
          <w:rStyle w:val="FootnoteReference"/>
        </w:rPr>
        <w:footnoteRef/>
      </w:r>
      <w:r>
        <w:t xml:space="preserve"> Cross-references for "the living": 1Tim 3:15.</w:t>
      </w:r>
    </w:p>
  </w:footnote>
  <w:footnote w:id="15340">
    <w:p>
      <w:pPr>
        <w:pStyle w:val="FootnoteText"/>
      </w:pPr>
      <w:r>
        <w:rPr>
          <w:rStyle w:val="FootnoteReference"/>
        </w:rPr>
        <w:footnoteRef/>
      </w:r>
      <w:r>
        <w:t xml:space="preserve"> Cross-references for "specially": John 5:24; 1John 5:10-13.</w:t>
      </w:r>
    </w:p>
  </w:footnote>
  <w:footnote w:id="15341">
    <w:p>
      <w:pPr>
        <w:pStyle w:val="FootnoteText"/>
      </w:pPr>
      <w:r>
        <w:rPr>
          <w:rStyle w:val="FootnoteReference"/>
        </w:rPr>
        <w:footnoteRef/>
      </w:r>
      <w:r>
        <w:t xml:space="preserve"> Cross-references: Ps 36:6; Ps 107:2; Ps 107:6-43; Isa 45:21-22; John 1:29; John 3:15-17; 1Tim 2:4; 1Tim 2:6; 1John 2:2; 1John 4:14.</w:t>
      </w:r>
    </w:p>
  </w:footnote>
  <w:footnote w:id="15342">
    <w:p>
      <w:pPr>
        <w:pStyle w:val="FootnoteText"/>
      </w:pPr>
      <w:r>
        <w:rPr>
          <w:rStyle w:val="FootnoteReference"/>
        </w:rPr>
        <w:footnoteRef/>
      </w:r>
      <w:r>
        <w:t xml:space="preserve"> Cross-references: 1Tim 6:2; 2Tim 4:2; Titus 2:15; Titus 3:8.</w:t>
      </w:r>
    </w:p>
  </w:footnote>
  <w:footnote w:id="15343">
    <w:p>
      <w:pPr>
        <w:pStyle w:val="FootnoteText"/>
      </w:pPr>
      <w:r>
        <w:rPr>
          <w:rStyle w:val="FootnoteReference"/>
        </w:rPr>
        <w:footnoteRef/>
      </w:r>
      <w:r>
        <w:t xml:space="preserve"> Cross-references for "in word": 2Cor 6:4-17; Phil 4:8; 2Tim 2:22; Jas 3:13; Jas 3:17; 2Pet 1:5-8.</w:t>
      </w:r>
    </w:p>
  </w:footnote>
  <w:footnote w:id="15344">
    <w:p>
      <w:pPr>
        <w:pStyle w:val="FootnoteText"/>
      </w:pPr>
      <w:r>
        <w:rPr>
          <w:rStyle w:val="FootnoteReference"/>
        </w:rPr>
        <w:footnoteRef/>
      </w:r>
      <w:r>
        <w:t xml:space="preserve"> Cross-references: Matt 18:10; 1Cor 16:10-11; 2Tim 2:7; 2Tim 2:15; 2Tim 2:22.</w:t>
      </w:r>
    </w:p>
  </w:footnote>
  <w:footnote w:id="15345">
    <w:p>
      <w:pPr>
        <w:pStyle w:val="FootnoteText"/>
      </w:pPr>
      <w:r>
        <w:rPr>
          <w:rStyle w:val="FootnoteReference"/>
        </w:rPr>
        <w:footnoteRef/>
      </w:r>
      <w:r>
        <w:t xml:space="preserve"> Cross-references: 1Cor 11:1; 1Thess 1:6; 1Thess 2:10; 2Thess 3:7-9; Titus 2:7; 1Pet 5:3.</w:t>
      </w:r>
    </w:p>
  </w:footnote>
  <w:footnote w:id="15346">
    <w:p>
      <w:pPr>
        <w:pStyle w:val="FootnoteText"/>
      </w:pPr>
      <w:r>
        <w:rPr>
          <w:rStyle w:val="FootnoteReference"/>
        </w:rPr>
        <w:footnoteRef/>
      </w:r>
      <w:r>
        <w:t xml:space="preserve"> Cross-references for "I come": 1Tim 3:14-15.</w:t>
      </w:r>
    </w:p>
  </w:footnote>
  <w:footnote w:id="15347">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348">
    <w:p>
      <w:pPr>
        <w:pStyle w:val="FootnoteText"/>
      </w:pPr>
      <w:r>
        <w:rPr>
          <w:rStyle w:val="FootnoteReference"/>
        </w:rPr>
        <w:footnoteRef/>
      </w:r>
      <w:r>
        <w:t xml:space="preserve"> Cross-references for "to exhortation": Rom 12:8; 1Cor 14:3; Titus 2:15.</w:t>
      </w:r>
    </w:p>
  </w:footnote>
  <w:footnote w:id="15349">
    <w:p>
      <w:pPr>
        <w:pStyle w:val="FootnoteText"/>
      </w:pPr>
      <w:r>
        <w:rPr>
          <w:rStyle w:val="FootnoteReference"/>
        </w:rPr>
        <w:footnoteRef/>
      </w:r>
      <w:r>
        <w:t xml:space="preserve"> Cross-references: 1Cor 14:6; 1Cor 14:26; 1Tim 4:6; 1Tim 4:16; 2Tim 4:2.</w:t>
      </w:r>
    </w:p>
  </w:footnote>
  <w:footnote w:id="15350">
    <w:p>
      <w:pPr>
        <w:pStyle w:val="FootnoteText"/>
      </w:pPr>
      <w:r>
        <w:rPr>
          <w:rStyle w:val="FootnoteReference"/>
        </w:rPr>
        <w:footnoteRef/>
      </w:r>
      <w:r>
        <w:t xml:space="preserve"> Cross-references for "neglect": Matt 25:14-30; Luke 19:12-26; Rom 12:6-8; 1Thess 5:19; 2Tim 1:6; 1Pet 4:9-11.</w:t>
      </w:r>
    </w:p>
  </w:footnote>
  <w:footnote w:id="15351">
    <w:p>
      <w:pPr>
        <w:pStyle w:val="FootnoteText"/>
      </w:pPr>
      <w:r>
        <w:rPr>
          <w:rStyle w:val="FootnoteReference"/>
        </w:rPr>
        <w:footnoteRef/>
      </w:r>
      <w:r>
        <w:t xml:space="preserve"> Cross-references: Josh 1:8; Ps 1:2; Ps 19:14; Ps 49:3; Ps 63:6; Ps 77:12; Ps 104:34; Ps 105:5; Ps 119:15; Ps 119:23; Ps 119:48; Ps 119:97; Ps 119:99; Ps 119:148; Ps 143:5.</w:t>
      </w:r>
    </w:p>
  </w:footnote>
  <w:footnote w:id="15352">
    <w:p>
      <w:pPr>
        <w:pStyle w:val="FootnoteText"/>
      </w:pPr>
      <w:r>
        <w:rPr>
          <w:rStyle w:val="FootnoteReference"/>
        </w:rPr>
        <w:footnoteRef/>
      </w:r>
      <w:r>
        <w:t xml:space="preserve"> Cross-references: Acts 6:4; 1Cor 16:15; 2Cor 4:14; 2Cor 8:5; Titus 2:14.</w:t>
      </w:r>
    </w:p>
  </w:footnote>
  <w:footnote w:id="15353">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354">
    <w:p>
      <w:pPr>
        <w:pStyle w:val="FootnoteText"/>
      </w:pPr>
      <w:r>
        <w:rPr>
          <w:rStyle w:val="FootnoteReference"/>
        </w:rPr>
        <w:footnoteRef/>
      </w:r>
      <w:r>
        <w:t xml:space="preserve"> Cross-references for "continue": Acts 6:4; Acts 26:22; Rom 2:7; 2Tim 3:14; Titus 1:9.</w:t>
      </w:r>
    </w:p>
  </w:footnote>
  <w:footnote w:id="15355">
    <w:p>
      <w:pPr>
        <w:pStyle w:val="FootnoteText"/>
      </w:pPr>
      <w:r>
        <w:rPr>
          <w:rStyle w:val="FootnoteReference"/>
        </w:rPr>
        <w:footnoteRef/>
      </w:r>
      <w:r>
        <w:t xml:space="preserve"> Cross-references for "them": Isa 55:11; Jer 23:22; Rom 10:10-14; Rom 11:14; 1Cor 9:22; 1Thess 2:16; 1Thess 2:19-20; 2Tim 2:10; Phlm 1:19; Jas 5:20.</w:t>
      </w:r>
    </w:p>
  </w:footnote>
  <w:footnote w:id="15356">
    <w:p>
      <w:pPr>
        <w:pStyle w:val="FootnoteText"/>
      </w:pPr>
      <w:r>
        <w:rPr>
          <w:rStyle w:val="FootnoteReference"/>
        </w:rPr>
        <w:footnoteRef/>
      </w:r>
      <w:r>
        <w:t xml:space="preserve"> Cross-references: Rom 16:17; Eph 4:14; 1Tim 1:3; 1Tim 4:6; Titus 2:7; Heb 13:9; 2John 1:9.</w:t>
      </w:r>
    </w:p>
  </w:footnote>
  <w:footnote w:id="15357">
    <w:p>
      <w:pPr>
        <w:pStyle w:val="FootnoteText"/>
      </w:pPr>
      <w:r>
        <w:rPr>
          <w:rStyle w:val="FootnoteReference"/>
        </w:rPr>
        <w:footnoteRef/>
      </w:r>
      <w:r>
        <w:t xml:space="preserve"> Cross-references: Ezek 3:19-21; Ezek 33:7-9; Acts 20:26-27; 1Cor 9:27.</w:t>
      </w:r>
    </w:p>
  </w:footnote>
  <w:footnote w:id="15358">
    <w:p>
      <w:pPr>
        <w:pStyle w:val="FootnoteText"/>
      </w:pPr>
      <w:r>
        <w:rPr>
          <w:rStyle w:val="FootnoteReference"/>
        </w:rPr>
        <w:footnoteRef/>
      </w:r>
      <w:r>
        <w:t xml:space="preserve"> Cross-references for "Rebuke": Lev 19:32; Deut 33:9; Gal 2:11-14; 1Tim 5:19-20.</w:t>
      </w:r>
    </w:p>
  </w:footnote>
  <w:footnote w:id="15359">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360">
    <w:p>
      <w:pPr>
        <w:pStyle w:val="FootnoteText"/>
      </w:pPr>
      <w:r>
        <w:rPr>
          <w:rStyle w:val="FootnoteReference"/>
        </w:rPr>
        <w:footnoteRef/>
      </w:r>
      <w:r>
        <w:t xml:space="preserve"> Cross-references: Rom 13:7; Gal 6:1; 2Tim 2:24-25; Phlm 1:9-10; Jas 3:17; 1Pet 5:5-6.</w:t>
      </w:r>
    </w:p>
  </w:footnote>
  <w:footnote w:id="15361">
    <w:p>
      <w:pPr>
        <w:pStyle w:val="FootnoteText"/>
      </w:pPr>
      <w:r>
        <w:rPr>
          <w:rStyle w:val="FootnoteReference"/>
        </w:rPr>
        <w:footnoteRef/>
      </w:r>
      <w:r>
        <w:t xml:space="preserve"> Cross-references: Matt 18:15-17; Matt 23:8.</w:t>
      </w:r>
    </w:p>
  </w:footnote>
  <w:footnote w:id="15362">
    <w:p>
      <w:pPr>
        <w:pStyle w:val="FootnoteText"/>
      </w:pPr>
      <w:r>
        <w:rPr>
          <w:rStyle w:val="FootnoteReference"/>
        </w:rPr>
        <w:footnoteRef/>
      </w:r>
      <w:r>
        <w:t xml:space="preserve"> Cross-references for "elder": Matt 12:50; John 19:26-27; 1Tim 5:3.</w:t>
      </w:r>
    </w:p>
  </w:footnote>
  <w:footnote w:id="15363">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364">
    <w:p>
      <w:pPr>
        <w:pStyle w:val="FootnoteText"/>
      </w:pPr>
      <w:r>
        <w:rPr>
          <w:rStyle w:val="FootnoteReference"/>
        </w:rPr>
        <w:footnoteRef/>
      </w:r>
      <w:r>
        <w:t xml:space="preserve"> Cross-references for "indeed": Luke 2:37; John 1:47; 1Tim 5:4-5; 1Tim 5:9-11; 1Tim 5:16.</w:t>
      </w:r>
    </w:p>
  </w:footnote>
  <w:footnote w:id="15365">
    <w:p>
      <w:pPr>
        <w:pStyle w:val="FootnoteText"/>
      </w:pPr>
      <w:r>
        <w:rPr>
          <w:rStyle w:val="FootnoteReference"/>
        </w:rPr>
        <w:footnoteRef/>
      </w:r>
      <w:r>
        <w:t xml:space="preserve"> Cross-references: Exod 20:12; Matt 15:6; 1Thess 2:6; 1Tim 5:2; 1Tim 5:17; 1Pet 2:17; 1Pet 3:7.</w:t>
      </w:r>
    </w:p>
  </w:footnote>
  <w:footnote w:id="15366">
    <w:p>
      <w:pPr>
        <w:pStyle w:val="FootnoteText"/>
      </w:pPr>
      <w:r>
        <w:rPr>
          <w:rStyle w:val="FootnoteReference"/>
        </w:rPr>
        <w:footnoteRef/>
      </w:r>
      <w:r>
        <w:t xml:space="preserve"> Cross-references for "learn": 1Sam 22:3-4; Prov 31:28; Luke 2:51; John 19:26-27.</w:t>
      </w:r>
    </w:p>
  </w:footnote>
  <w:footnote w:id="15367">
    <w:p>
      <w:pPr>
        <w:pStyle w:val="FootnoteText"/>
      </w:pPr>
      <w:r>
        <w:rPr>
          <w:rStyle w:val="FootnoteReference"/>
        </w:rPr>
        <w:footnoteRef/>
      </w:r>
      <w:r>
        <w:t xml:space="preserve"> Cross-references for "piety": Matt 15:4-6; Mark 7:11-13.</w:t>
      </w:r>
    </w:p>
  </w:footnote>
  <w:footnote w:id="15368">
    <w:p>
      <w:pPr>
        <w:pStyle w:val="FootnoteText"/>
      </w:pPr>
      <w:r>
        <w:rPr>
          <w:rStyle w:val="FootnoteReference"/>
        </w:rPr>
        <w:footnoteRef/>
      </w:r>
      <w:r>
        <w:t xml:space="preserve"> Cross-references for "good": 1Tim 2:3.</w:t>
      </w:r>
    </w:p>
  </w:footnote>
  <w:footnote w:id="153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72">
    <w:p>
      <w:pPr>
        <w:pStyle w:val="FootnoteText"/>
      </w:pPr>
      <w:r>
        <w:rPr>
          <w:rStyle w:val="FootnoteReference"/>
        </w:rPr>
        <w:footnoteRef/>
      </w:r>
      <w:r>
        <w:t xml:space="preserve"> Cross-references: Judg 12:14; Job 18:19; Isa 14:22.</w:t>
      </w:r>
    </w:p>
  </w:footnote>
  <w:footnote w:id="15373">
    <w:p>
      <w:pPr>
        <w:pStyle w:val="FootnoteText"/>
      </w:pPr>
      <w:r>
        <w:rPr>
          <w:rStyle w:val="FootnoteReference"/>
        </w:rPr>
        <w:footnoteRef/>
      </w:r>
      <w:r>
        <w:t xml:space="preserve"> Cross-references: Gen 45:10-11; Gen 47:12; Gen 47:28; Ruth 2:2; Ruth 2:18; Eph 6:1-3.</w:t>
      </w:r>
    </w:p>
  </w:footnote>
  <w:footnote w:id="15374">
    <w:p>
      <w:pPr>
        <w:pStyle w:val="FootnoteText"/>
      </w:pPr>
      <w:r>
        <w:rPr>
          <w:rStyle w:val="FootnoteReference"/>
        </w:rPr>
        <w:footnoteRef/>
      </w:r>
      <w:r>
        <w:t xml:space="preserve"> Cross-references for "a widow": Rom 1:5; Rom 1:12; Rom 1:20-21; 1Cor 7:32; 1Tim 5:3.</w:t>
      </w:r>
    </w:p>
  </w:footnote>
  <w:footnote w:id="15375">
    <w:p>
      <w:pPr>
        <w:pStyle w:val="FootnoteText"/>
      </w:pPr>
      <w:r>
        <w:rPr>
          <w:rStyle w:val="FootnoteReference"/>
        </w:rPr>
        <w:footnoteRef/>
      </w:r>
      <w:r>
        <w:t xml:space="preserve"> Cross-references: Isa 3:26; Isa 49:21; Isa 54:1; Lam 1:13.</w:t>
      </w:r>
    </w:p>
  </w:footnote>
  <w:footnote w:id="15376">
    <w:p>
      <w:pPr>
        <w:pStyle w:val="FootnoteText"/>
      </w:pPr>
      <w:r>
        <w:rPr>
          <w:rStyle w:val="FootnoteReference"/>
        </w:rPr>
        <w:footnoteRef/>
      </w:r>
      <w:r>
        <w:t xml:space="preserve"> Cross-references: Ruth 2:12; Ps 91:4; Isa 12:2; Isa 50:10; 1Cor 7:32; 1Pet 3:5.</w:t>
      </w:r>
    </w:p>
  </w:footnote>
  <w:footnote w:id="15377">
    <w:p>
      <w:pPr>
        <w:pStyle w:val="FootnoteText"/>
      </w:pPr>
      <w:r>
        <w:rPr>
          <w:rStyle w:val="FootnoteReference"/>
        </w:rPr>
        <w:footnoteRef/>
      </w:r>
      <w:r>
        <w:t xml:space="preserve"> Cross-references: Luke 2:37; Luke 18:1; Luke 18:7; Acts 26:7; Eph 6:18.</w:t>
      </w:r>
    </w:p>
  </w:footnote>
  <w:footnote w:id="15378">
    <w:p>
      <w:pPr>
        <w:pStyle w:val="FootnoteText"/>
      </w:pPr>
      <w:r>
        <w:rPr>
          <w:rStyle w:val="FootnoteReference"/>
        </w:rPr>
        <w:footnoteRef/>
      </w:r>
      <w:r>
        <w:t xml:space="preserve"> Cross-references for "dead": Matt 8:22; Luke 15:24; Luke 15:32; 2Cor 5:14-15; Eph 2:1; Eph 2:5; Eph 5:14; Col 2:13; Rev 3:1.</w:t>
      </w:r>
    </w:p>
  </w:footnote>
  <w:footnote w:id="15379">
    <w:p>
      <w:pPr>
        <w:pStyle w:val="FootnoteText"/>
      </w:pPr>
      <w:r>
        <w:rPr>
          <w:rStyle w:val="FootnoteReference"/>
        </w:rPr>
        <w:footnoteRef/>
      </w:r>
      <w:r>
        <w:t xml:space="preserve"> Cross-references: 1Sam 25:6; Job 21:11-15; Ps 73:5-7; Isa 22:13; Amos 6:5-6; Luke 12:19; Luke 15:13; Luke 16:19; Jas 5:5; Rev 18:7.</w:t>
      </w:r>
    </w:p>
  </w:footnote>
  <w:footnote w:id="15380">
    <w:p>
      <w:pPr>
        <w:pStyle w:val="FootnoteText"/>
      </w:pPr>
      <w:r>
        <w:rPr>
          <w:rStyle w:val="FootnoteReference"/>
        </w:rPr>
        <w:footnoteRef/>
      </w:r>
      <w:r>
        <w:t xml:space="preserve"> Cross-references: Deut 28:54; Deut 28:56; 1Sam 15:32; Prov 29:21; Isa 47:1; Jer 6:2; Lam 4:5; Luke 7:25.</w:t>
      </w:r>
    </w:p>
  </w:footnote>
  <w:footnote w:id="15381">
    <w:p>
      <w:pPr>
        <w:pStyle w:val="FootnoteText"/>
      </w:pPr>
      <w:r>
        <w:rPr>
          <w:rStyle w:val="FootnoteReference"/>
        </w:rPr>
        <w:footnoteRef/>
      </w:r>
      <w:r>
        <w:t xml:space="preserve"> Cross-references: 1Tim 1:3; 1Tim 4:11; 1Tim 6:17; 2Tim 4:1; Titus 1:13; Titus 2:15.</w:t>
      </w:r>
    </w:p>
  </w:footnote>
  <w:footnote w:id="15382">
    <w:p>
      <w:pPr>
        <w:pStyle w:val="FootnoteText"/>
      </w:pPr>
      <w:r>
        <w:rPr>
          <w:rStyle w:val="FootnoteReference"/>
        </w:rPr>
        <w:footnoteRef/>
      </w:r>
      <w:r>
        <w:t xml:space="preserve"> Cross-references for "and is": Matt 18:17; Luke 12:47-48; John 15:22; 2Cor 2:15-16; 2Cor 6:15.</w:t>
      </w:r>
    </w:p>
  </w:footnote>
  <w:footnote w:id="15383">
    <w:p>
      <w:pPr>
        <w:pStyle w:val="FootnoteText"/>
      </w:pPr>
      <w:r>
        <w:rPr>
          <w:rStyle w:val="FootnoteReference"/>
        </w:rPr>
        <w:footnoteRef/>
      </w:r>
      <w:r>
        <w:t xml:space="preserve"> Cross-references: Gen 30:30; Isa 58:7; Matt 7:11; Luke 11:11-13; 2Cor 12:14; Gal 6:10.</w:t>
      </w:r>
    </w:p>
  </w:footnote>
  <w:footnote w:id="15384">
    <w:p>
      <w:pPr>
        <w:pStyle w:val="FootnoteText"/>
      </w:pPr>
      <w:r>
        <w:rPr>
          <w:rStyle w:val="FootnoteReference"/>
        </w:rPr>
        <w:footnoteRef/>
      </w:r>
      <w:r>
        <w:t xml:space="preserve"> Cross-references: 1Tim 5:4.</w:t>
      </w:r>
    </w:p>
  </w:footnote>
  <w:footnote w:id="15385">
    <w:p>
      <w:pPr>
        <w:pStyle w:val="FootnoteText"/>
      </w:pPr>
      <w:r>
        <w:rPr>
          <w:rStyle w:val="FootnoteReference"/>
        </w:rPr>
        <w:footnoteRef/>
      </w:r>
      <w:r>
        <w:t xml:space="preserve"> Cross-references: 2Tim 3:5; Titus 1:16; Rev 2:13; Rev 3:8.</w:t>
      </w:r>
    </w:p>
  </w:footnote>
  <w:footnote w:id="15386">
    <w:p>
      <w:pPr>
        <w:pStyle w:val="FootnoteText"/>
      </w:pPr>
      <w:r>
        <w:rPr>
          <w:rStyle w:val="FootnoteReference"/>
        </w:rPr>
        <w:footnoteRef/>
      </w:r>
      <w:r>
        <w:t xml:space="preserve"> Cross-references for "a widow": 1Tim 5:3-4.</w:t>
      </w:r>
    </w:p>
  </w:footnote>
  <w:footnote w:id="15387">
    <w:p>
      <w:pPr>
        <w:pStyle w:val="FootnoteText"/>
      </w:pPr>
      <w:r>
        <w:rPr>
          <w:rStyle w:val="FootnoteReference"/>
        </w:rPr>
        <w:footnoteRef/>
      </w:r>
      <w:r>
        <w:t xml:space="preserve"> Cross-references: Luke 2:36-37; 1Tim 5:11; 1Tim 5:14.</w:t>
      </w:r>
    </w:p>
  </w:footnote>
  <w:footnote w:id="15388">
    <w:p>
      <w:pPr>
        <w:pStyle w:val="FootnoteText"/>
      </w:pPr>
      <w:r>
        <w:rPr>
          <w:rStyle w:val="FootnoteReference"/>
        </w:rPr>
        <w:footnoteRef/>
      </w:r>
      <w:r>
        <w:t xml:space="preserve"> Cross-references for "reported": Acts 6:3; Acts 10:22; Acts 22:12; 1Tim 3:7; 3John 1:12.</w:t>
      </w:r>
    </w:p>
  </w:footnote>
  <w:footnote w:id="15389">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390">
    <w:p>
      <w:pPr>
        <w:pStyle w:val="FootnoteText"/>
      </w:pPr>
      <w:r>
        <w:rPr>
          <w:rStyle w:val="FootnoteReference"/>
        </w:rPr>
        <w:footnoteRef/>
      </w:r>
      <w:r>
        <w:t xml:space="preserve"> Cross-references for "if she have brought": 2Tim 1:5; 2Tim 3:15.</w:t>
      </w:r>
    </w:p>
  </w:footnote>
  <w:footnote w:id="15391">
    <w:p>
      <w:pPr>
        <w:pStyle w:val="FootnoteText"/>
      </w:pPr>
      <w:r>
        <w:rPr>
          <w:rStyle w:val="FootnoteReference"/>
        </w:rPr>
        <w:footnoteRef/>
      </w:r>
      <w:r>
        <w:t xml:space="preserve"> Cross-references for "if she have lodged": Acts 16:14-15; Rom 12:13; Heb 13:2; 1Pet 4:9.</w:t>
      </w:r>
    </w:p>
  </w:footnote>
  <w:footnote w:id="15392">
    <w:p>
      <w:pPr>
        <w:pStyle w:val="FootnoteText"/>
      </w:pPr>
      <w:r>
        <w:rPr>
          <w:rStyle w:val="FootnoteReference"/>
        </w:rPr>
        <w:footnoteRef/>
      </w:r>
      <w:r>
        <w:t xml:space="preserve"> Cross-references for "washed": Gen 18:4; Gen 19:2; Gen 24:32; Luke 7:38; Luke 7:44; John 13:5-15.</w:t>
      </w:r>
    </w:p>
  </w:footnote>
  <w:footnote w:id="15393">
    <w:p>
      <w:pPr>
        <w:pStyle w:val="FootnoteText"/>
      </w:pPr>
      <w:r>
        <w:rPr>
          <w:rStyle w:val="FootnoteReference"/>
        </w:rPr>
        <w:footnoteRef/>
      </w:r>
      <w:r>
        <w:t xml:space="preserve"> Cross-references for "if she have relieved": Lev 25:35; Isa 1:17; Acts 9:39.</w:t>
      </w:r>
    </w:p>
  </w:footnote>
  <w:footnote w:id="15394">
    <w:p>
      <w:pPr>
        <w:pStyle w:val="FootnoteText"/>
      </w:pPr>
      <w:r>
        <w:rPr>
          <w:rStyle w:val="FootnoteReference"/>
        </w:rPr>
        <w:footnoteRef/>
      </w:r>
      <w:r>
        <w:t xml:space="preserve"> Cross-references for "if she have diligently": Ps 119:4; Col 1:10; 2Tim 2:21; Titus 2:14; Titus 3:1; Titus 3:8.</w:t>
      </w:r>
    </w:p>
  </w:footnote>
  <w:footnote w:id="15395">
    <w:p>
      <w:pPr>
        <w:pStyle w:val="FootnoteText"/>
      </w:pPr>
      <w:r>
        <w:rPr>
          <w:rStyle w:val="FootnoteReference"/>
        </w:rPr>
        <w:footnoteRef/>
      </w:r>
      <w:r>
        <w:t xml:space="preserve"> Personal name: Christ. Personal-name meaning: Christ — anointed. Source form: Christ.</w:t>
      </w:r>
    </w:p>
  </w:footnote>
  <w:footnote w:id="15396">
    <w:p>
      <w:pPr>
        <w:pStyle w:val="FootnoteText"/>
      </w:pPr>
      <w:r>
        <w:rPr>
          <w:rStyle w:val="FootnoteReference"/>
        </w:rPr>
        <w:footnoteRef/>
      </w:r>
      <w:r>
        <w:t xml:space="preserve"> Cross-references: 1Tim 5:9; 1Tim 5:14.</w:t>
      </w:r>
    </w:p>
  </w:footnote>
  <w:footnote w:id="15397">
    <w:p>
      <w:pPr>
        <w:pStyle w:val="FootnoteText"/>
      </w:pPr>
      <w:r>
        <w:rPr>
          <w:rStyle w:val="FootnoteReference"/>
        </w:rPr>
        <w:footnoteRef/>
      </w:r>
      <w:r>
        <w:t xml:space="preserve"> Cross-references: Deut 32:15; Isa 3:16; Hos 13:6; Jas 5:5; 2Pet 2:18.</w:t>
      </w:r>
    </w:p>
  </w:footnote>
  <w:footnote w:id="15398">
    <w:p>
      <w:pPr>
        <w:pStyle w:val="FootnoteText"/>
      </w:pPr>
      <w:r>
        <w:rPr>
          <w:rStyle w:val="FootnoteReference"/>
        </w:rPr>
        <w:footnoteRef/>
      </w:r>
      <w:r>
        <w:t xml:space="preserve"> Cross-references: 1Cor 7:39-40; 1Tim 4:3; 1Tim 5:14.</w:t>
      </w:r>
    </w:p>
  </w:footnote>
  <w:footnote w:id="15399">
    <w:p>
      <w:pPr>
        <w:pStyle w:val="FootnoteText"/>
      </w:pPr>
      <w:r>
        <w:rPr>
          <w:rStyle w:val="FootnoteReference"/>
        </w:rPr>
        <w:footnoteRef/>
      </w:r>
      <w:r>
        <w:t xml:space="preserve"> Cross-references for "their": Gal 1:6; Rev 2:4-5.</w:t>
      </w:r>
    </w:p>
  </w:footnote>
  <w:footnote w:id="15400">
    <w:p>
      <w:pPr>
        <w:pStyle w:val="FootnoteText"/>
      </w:pPr>
      <w:r>
        <w:rPr>
          <w:rStyle w:val="FootnoteReference"/>
        </w:rPr>
        <w:footnoteRef/>
      </w:r>
      <w:r>
        <w:t xml:space="preserve"> Cross-references: 1Cor 11:34; Jas 3:1; 1Pet 4:17.</w:t>
      </w:r>
    </w:p>
  </w:footnote>
  <w:footnote w:id="15401">
    <w:p>
      <w:pPr>
        <w:pStyle w:val="FootnoteText"/>
      </w:pPr>
      <w:r>
        <w:rPr>
          <w:rStyle w:val="FootnoteReference"/>
        </w:rPr>
        <w:footnoteRef/>
      </w:r>
      <w:r>
        <w:t xml:space="preserve"> Cross-references for "to be": Prov 31:27; 2Thess 3:6-11.</w:t>
      </w:r>
    </w:p>
  </w:footnote>
  <w:footnote w:id="15402">
    <w:p>
      <w:pPr>
        <w:pStyle w:val="FootnoteText"/>
      </w:pPr>
      <w:r>
        <w:rPr>
          <w:rStyle w:val="FootnoteReference"/>
        </w:rPr>
        <w:footnoteRef/>
      </w:r>
      <w:r>
        <w:t xml:space="preserve"> Cross-references for "busybodies": 2Thess 3:11; 1Pet 4:15.</w:t>
      </w:r>
    </w:p>
  </w:footnote>
  <w:footnote w:id="15403">
    <w:p>
      <w:pPr>
        <w:pStyle w:val="FootnoteText"/>
      </w:pPr>
      <w:r>
        <w:rPr>
          <w:rStyle w:val="FootnoteReference"/>
        </w:rPr>
        <w:footnoteRef/>
      </w:r>
      <w:r>
        <w:t xml:space="preserve"> Cross-references for "speaking": Acts 20:30; Titus 1:11; Jas 3:10.</w:t>
      </w:r>
    </w:p>
  </w:footnote>
  <w:footnote w:id="15404">
    <w:p>
      <w:pPr>
        <w:pStyle w:val="FootnoteText"/>
      </w:pPr>
      <w:r>
        <w:rPr>
          <w:rStyle w:val="FootnoteReference"/>
        </w:rPr>
        <w:footnoteRef/>
      </w:r>
      <w:r>
        <w:t xml:space="preserve"> Cross-references: Lev 19:16; Prov 20:19; Luke 10:7; Acts 20:20.</w:t>
      </w:r>
    </w:p>
  </w:footnote>
  <w:footnote w:id="15405">
    <w:p>
      <w:pPr>
        <w:pStyle w:val="FootnoteText"/>
      </w:pPr>
      <w:r>
        <w:rPr>
          <w:rStyle w:val="FootnoteReference"/>
        </w:rPr>
        <w:footnoteRef/>
      </w:r>
      <w:r>
        <w:t xml:space="preserve"> Cross-references for "give": 2Sam 12:14; Dan 6:4; Rom 14:13; 2Cor 11:12; 1Tim 6:1; Titus 2:5; Titus 2:8; 1Pet 4:14-15.</w:t>
      </w:r>
    </w:p>
  </w:footnote>
  <w:footnote w:id="15406">
    <w:p>
      <w:pPr>
        <w:pStyle w:val="FootnoteText"/>
      </w:pPr>
      <w:r>
        <w:rPr>
          <w:rStyle w:val="FootnoteReference"/>
        </w:rPr>
        <w:footnoteRef/>
      </w:r>
      <w:r>
        <w:t xml:space="preserve"> Cross-references: 1Cor 7:8-9; 1Tim 4:3; 1Tim 5:11; Heb 13:4.</w:t>
      </w:r>
    </w:p>
  </w:footnote>
  <w:footnote w:id="15407">
    <w:p>
      <w:pPr>
        <w:pStyle w:val="FootnoteText"/>
      </w:pPr>
      <w:r>
        <w:rPr>
          <w:rStyle w:val="FootnoteReference"/>
        </w:rPr>
        <w:footnoteRef/>
      </w:r>
      <w:r>
        <w:t xml:space="preserve"> Cross-references: Gen 18:6; Gen 18:9; Prov 14:1; Prov 31:27-29; Titus 2:5.</w:t>
      </w:r>
    </w:p>
  </w:footnote>
  <w:footnote w:id="15408">
    <w:p>
      <w:pPr>
        <w:pStyle w:val="FootnoteText"/>
      </w:pPr>
      <w:r>
        <w:rPr>
          <w:rStyle w:val="FootnoteReference"/>
        </w:rPr>
        <w:footnoteRef/>
      </w:r>
      <w:r>
        <w:t xml:space="preserve"> Cross-references: Luke 23:35-41.</w:t>
      </w:r>
    </w:p>
  </w:footnote>
  <w:footnote w:id="15409">
    <w:p>
      <w:pPr>
        <w:pStyle w:val="FootnoteText"/>
      </w:pPr>
      <w:r>
        <w:rPr>
          <w:rStyle w:val="FootnoteReference"/>
        </w:rPr>
        <w:footnoteRef/>
      </w:r>
      <w:r>
        <w:t xml:space="preserve"> Divine or supernatural name: Satan. Divine/supernatural-name meaning: Satan — contrary; adversary; enemy; accuser. Source form: Satan.</w:t>
      </w:r>
    </w:p>
  </w:footnote>
  <w:footnote w:id="15410">
    <w:p>
      <w:pPr>
        <w:pStyle w:val="FootnoteText"/>
      </w:pPr>
      <w:r>
        <w:rPr>
          <w:rStyle w:val="FootnoteReference"/>
        </w:rPr>
        <w:footnoteRef/>
      </w:r>
      <w:r>
        <w:t xml:space="preserve"> Cross-references: Phil 3:18-19; 2Tim 1:15; 2Tim 2:18; 2Tim 4:10; 2Pet 2:2; 2Pet 2:20-22; 2Pet 3:16; 1John 2:19; Jude 1:4-5; Rev 12:9.</w:t>
      </w:r>
    </w:p>
  </w:footnote>
  <w:footnote w:id="15411">
    <w:p>
      <w:pPr>
        <w:pStyle w:val="FootnoteText"/>
      </w:pPr>
      <w:r>
        <w:rPr>
          <w:rStyle w:val="FootnoteReference"/>
        </w:rPr>
        <w:footnoteRef/>
      </w:r>
      <w:r>
        <w:t xml:space="preserve"> Cross-references for "let them": 1Tim 5:4; 1Tim 5:8.</w:t>
      </w:r>
    </w:p>
  </w:footnote>
  <w:footnote w:id="15412">
    <w:p>
      <w:pPr>
        <w:pStyle w:val="FootnoteText"/>
      </w:pPr>
      <w:r>
        <w:rPr>
          <w:rStyle w:val="FootnoteReference"/>
        </w:rPr>
        <w:footnoteRef/>
      </w:r>
      <w:r>
        <w:t xml:space="preserve"> Cross-references for "widows indeed": 1Tim 5:3; 1Tim 5:5.</w:t>
      </w:r>
    </w:p>
  </w:footnote>
  <w:footnote w:id="15413">
    <w:p>
      <w:pPr>
        <w:pStyle w:val="FootnoteText"/>
      </w:pPr>
      <w:r>
        <w:rPr>
          <w:rStyle w:val="FootnoteReference"/>
        </w:rPr>
        <w:footnoteRef/>
      </w:r>
      <w:r>
        <w:t xml:space="preserve"> Cross-references for "the elders": 1Tim 5:1.</w:t>
      </w:r>
    </w:p>
  </w:footnote>
  <w:footnote w:id="15414">
    <w:p>
      <w:pPr>
        <w:pStyle w:val="FootnoteText"/>
      </w:pPr>
      <w:r>
        <w:rPr>
          <w:rStyle w:val="FootnoteReference"/>
        </w:rPr>
        <w:footnoteRef/>
      </w:r>
      <w:r>
        <w:t xml:space="preserve"> Cross-references for "rule": Matt 24:25; Luke 12:42; Rom 12:8; 1Thess 5:12-13; 1Tim 3:5; Heb 13:7; Heb 13:17; Heb 13:24.</w:t>
      </w:r>
    </w:p>
  </w:footnote>
  <w:footnote w:id="15415">
    <w:p>
      <w:pPr>
        <w:pStyle w:val="FootnoteText"/>
      </w:pPr>
      <w:r>
        <w:rPr>
          <w:rStyle w:val="FootnoteReference"/>
        </w:rPr>
        <w:footnoteRef/>
      </w:r>
      <w:r>
        <w:t xml:space="preserve"> Cross-references for "double": 2Kgs 2:9; Isa 40:2; Jer 16:18; Jer 17:18; Zech 9:12.</w:t>
      </w:r>
    </w:p>
  </w:footnote>
  <w:footnote w:id="15416">
    <w:p>
      <w:pPr>
        <w:pStyle w:val="FootnoteText"/>
      </w:pPr>
      <w:r>
        <w:rPr>
          <w:rStyle w:val="FootnoteReference"/>
        </w:rPr>
        <w:footnoteRef/>
      </w:r>
      <w:r>
        <w:t xml:space="preserve"> Cross-references for "word": 1Tim 4:6; 1Tim 4:16.</w:t>
      </w:r>
    </w:p>
  </w:footnote>
  <w:footnote w:id="15417">
    <w:p>
      <w:pPr>
        <w:pStyle w:val="FootnoteText"/>
      </w:pPr>
      <w:r>
        <w:rPr>
          <w:rStyle w:val="FootnoteReference"/>
        </w:rPr>
        <w:footnoteRef/>
      </w:r>
      <w:r>
        <w:t xml:space="preserve"> Cross-references: Acts 28:10; Rom 15:27; 1Cor 9:5-14; Gal 6:6; Phil 2:29; 1Tim 5:3.</w:t>
      </w:r>
    </w:p>
  </w:footnote>
  <w:footnote w:id="15418">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19">
    <w:p>
      <w:pPr>
        <w:pStyle w:val="FootnoteText"/>
      </w:pPr>
      <w:r>
        <w:rPr>
          <w:rStyle w:val="FootnoteReference"/>
        </w:rPr>
        <w:footnoteRef/>
      </w:r>
      <w:r>
        <w:t xml:space="preserve"> Cross-references for "the scripture": Rom 4:3; Rom 9:17; Rom 10:11; Rom 11:2; Gal 3:8; Jas 4:5.</w:t>
      </w:r>
    </w:p>
  </w:footnote>
  <w:footnote w:id="15420">
    <w:p>
      <w:pPr>
        <w:pStyle w:val="FootnoteText"/>
      </w:pPr>
      <w:r>
        <w:rPr>
          <w:rStyle w:val="FootnoteReference"/>
        </w:rPr>
        <w:footnoteRef/>
      </w:r>
      <w:r>
        <w:t xml:space="preserve"> Cross-references: Deut 25:4; 1Cor 9:9-10.</w:t>
      </w:r>
    </w:p>
  </w:footnote>
  <w:footnote w:id="15421">
    <w:p>
      <w:pPr>
        <w:pStyle w:val="FootnoteText"/>
      </w:pPr>
      <w:r>
        <w:rPr>
          <w:rStyle w:val="FootnoteReference"/>
        </w:rPr>
        <w:footnoteRef/>
      </w:r>
      <w:r>
        <w:t xml:space="preserve"> Cross-references: Lev 19:13; Deut 24:14-15; Matt 10:10; Luke 10:7.</w:t>
      </w:r>
    </w:p>
  </w:footnote>
  <w:footnote w:id="15422">
    <w:p>
      <w:pPr>
        <w:pStyle w:val="FootnoteText"/>
      </w:pPr>
      <w:r>
        <w:rPr>
          <w:rStyle w:val="FootnoteReference"/>
        </w:rPr>
        <w:footnoteRef/>
      </w:r>
      <w:r>
        <w:t xml:space="preserve"> Cross-references for "receive": John 18:29; Acts 24:2-13; Acts 25:16; Titus 1:6.</w:t>
      </w:r>
    </w:p>
  </w:footnote>
  <w:footnote w:id="15423">
    <w:p>
      <w:pPr>
        <w:pStyle w:val="FootnoteText"/>
      </w:pPr>
      <w:r>
        <w:rPr>
          <w:rStyle w:val="FootnoteReference"/>
        </w:rPr>
        <w:footnoteRef/>
      </w:r>
      <w:r>
        <w:t xml:space="preserve"> Cross-references: Deut 17:6; Deut 19:15; Deut 19:18-19; Matt 18:16; John 8:17; 2Cor 13:1; Heb 10:28.</w:t>
      </w:r>
    </w:p>
  </w:footnote>
  <w:footnote w:id="15424">
    <w:p>
      <w:pPr>
        <w:pStyle w:val="FootnoteText"/>
      </w:pPr>
      <w:r>
        <w:rPr>
          <w:rStyle w:val="FootnoteReference"/>
        </w:rPr>
        <w:footnoteRef/>
      </w:r>
      <w:r>
        <w:t xml:space="preserve"> Cross-references for "rebuke": Lev 19:17; Gal 2:11-14; 2Tim 4:2; Titus 1:13.</w:t>
      </w:r>
    </w:p>
  </w:footnote>
  <w:footnote w:id="15425">
    <w:p>
      <w:pPr>
        <w:pStyle w:val="FootnoteText"/>
      </w:pPr>
      <w:r>
        <w:rPr>
          <w:rStyle w:val="FootnoteReference"/>
        </w:rPr>
        <w:footnoteRef/>
      </w:r>
      <w:r>
        <w:t xml:space="preserve"> Cross-references for "that others": Deut 13:11; Deut 17:13; Deut 19:20; Deut 21:21; Acts 5:5; Acts 5:11; Acts 19:17; 1Tim 1:20.</w:t>
      </w:r>
    </w:p>
  </w:footnote>
  <w:footnote w:id="15426">
    <w:p>
      <w:pPr>
        <w:pStyle w:val="FootnoteText"/>
      </w:pPr>
      <w:r>
        <w:rPr>
          <w:rStyle w:val="FootnoteReference"/>
        </w:rPr>
        <w:footnoteRef/>
      </w:r>
      <w:r>
        <w:t xml:space="preserve"> Cross-references for "charge": 1Thess 5:27; 1Tim 6:13; 2Tim 2:14; 2Tim 4:1.</w:t>
      </w:r>
    </w:p>
  </w:footnote>
  <w:footnote w:id="15427">
    <w:p>
      <w:pPr>
        <w:pStyle w:val="FootnoteText"/>
      </w:pPr>
      <w:r>
        <w:rPr>
          <w:rStyle w:val="FootnoteReference"/>
        </w:rPr>
        <w:footnoteRef/>
      </w:r>
      <w:r>
        <w:t xml:space="preserve"> Name meaning: Jesus (Yeshua) — Yahweh saves. He will save His people from their sins.</w:t>
      </w:r>
    </w:p>
  </w:footnote>
  <w:footnote w:id="15428">
    <w:p>
      <w:pPr>
        <w:pStyle w:val="FootnoteText"/>
      </w:pPr>
      <w:r>
        <w:rPr>
          <w:rStyle w:val="FootnoteReference"/>
        </w:rPr>
        <w:footnoteRef/>
      </w:r>
      <w:r>
        <w:t xml:space="preserve"> Cross-references for "the elect": Matt 16:27; Matt 25:41; 2Pet 2:4; Jude 1:6; Rev 12:7-9; Rev 14:10.</w:t>
      </w:r>
    </w:p>
  </w:footnote>
  <w:footnote w:id="15429">
    <w:p>
      <w:pPr>
        <w:pStyle w:val="FootnoteText"/>
      </w:pPr>
      <w:r>
        <w:rPr>
          <w:rStyle w:val="FootnoteReference"/>
        </w:rPr>
        <w:footnoteRef/>
      </w:r>
      <w:r>
        <w:t xml:space="preserve"> Cross-references for "without preferring": Lev 19:15; Deut 1:7; Deut 33:9; Prov 18:5; Luke 20:21; Acts 15:37-38; 2Cor 5:16.</w:t>
      </w:r>
    </w:p>
  </w:footnote>
  <w:footnote w:id="15430">
    <w:p>
      <w:pPr>
        <w:pStyle w:val="FootnoteText"/>
      </w:pPr>
      <w:r>
        <w:rPr>
          <w:rStyle w:val="FootnoteReference"/>
        </w:rPr>
        <w:footnoteRef/>
      </w:r>
      <w:r>
        <w:t xml:space="preserve"> Cross-references for "partiality": Mal 2:9; Jas 2:1-4; Jas 3:17.</w:t>
      </w:r>
    </w:p>
  </w:footnote>
  <w:footnote w:id="154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32">
    <w:p>
      <w:pPr>
        <w:pStyle w:val="FootnoteText"/>
      </w:pPr>
      <w:r>
        <w:rPr>
          <w:rStyle w:val="FootnoteReference"/>
        </w:rPr>
        <w:footnoteRef/>
      </w:r>
      <w:r>
        <w:t xml:space="preserve"> Cross-references for "suddenly": Josh 9:14; 1Tim 3:6; 1Tim 3:10; 2Tim 2:2; Titus 1:5-9.</w:t>
      </w:r>
    </w:p>
  </w:footnote>
  <w:footnote w:id="15433">
    <w:p>
      <w:pPr>
        <w:pStyle w:val="FootnoteText"/>
      </w:pPr>
      <w:r>
        <w:rPr>
          <w:rStyle w:val="FootnoteReference"/>
        </w:rPr>
        <w:footnoteRef/>
      </w:r>
      <w:r>
        <w:t xml:space="preserve"> Cross-references for "keep": Acts 18:6; Acts 20:26; 1Tim 4:12.</w:t>
      </w:r>
    </w:p>
  </w:footnote>
  <w:footnote w:id="15434">
    <w:p>
      <w:pPr>
        <w:pStyle w:val="FootnoteText"/>
      </w:pPr>
      <w:r>
        <w:rPr>
          <w:rStyle w:val="FootnoteReference"/>
        </w:rPr>
        <w:footnoteRef/>
      </w:r>
      <w:r>
        <w:t xml:space="preserve"> Cross-references: Acts 6:6; Acts 13:3; 1Tim 4:14; 2Tim 1:6; Heb 6:2.</w:t>
      </w:r>
    </w:p>
  </w:footnote>
  <w:footnote w:id="15435">
    <w:p>
      <w:pPr>
        <w:pStyle w:val="FootnoteText"/>
      </w:pPr>
      <w:r>
        <w:rPr>
          <w:rStyle w:val="FootnoteReference"/>
        </w:rPr>
        <w:footnoteRef/>
      </w:r>
      <w:r>
        <w:t xml:space="preserve"> Cross-references: Lev 10:9-11; Ps 104:15; Prov 31:4-7; Ezek 44:21; Eph 5:18; 1Tim 3:3; 1Tim 4:4; Titus 1:7; Titus 2:3.</w:t>
      </w:r>
    </w:p>
  </w:footnote>
  <w:footnote w:id="15436">
    <w:p>
      <w:pPr>
        <w:pStyle w:val="FootnoteText"/>
      </w:pPr>
      <w:r>
        <w:rPr>
          <w:rStyle w:val="FootnoteReference"/>
        </w:rPr>
        <w:footnoteRef/>
      </w:r>
      <w:r>
        <w:t xml:space="preserve"> Cross-references: Jer 2:34; Acts 1:16-20; Acts 5:1-11; Acts 8:18; Gal 5:19-21; 2Tim 4:10; 2Pet 2:20-21.</w:t>
      </w:r>
    </w:p>
  </w:footnote>
  <w:footnote w:id="15437">
    <w:p>
      <w:pPr>
        <w:pStyle w:val="FootnoteText"/>
      </w:pPr>
      <w:r>
        <w:rPr>
          <w:rStyle w:val="FootnoteReference"/>
        </w:rPr>
        <w:footnoteRef/>
      </w:r>
      <w:r>
        <w:t xml:space="preserve"> Cross-references for "the good": Matt 5:16; Acts 9:36; Acts 10:22; Acts 16:1-3; Acts 22:12; Gal 5:22-23; Phil 1:11; 1Tim 3:7.</w:t>
      </w:r>
    </w:p>
  </w:footnote>
  <w:footnote w:id="15438">
    <w:p>
      <w:pPr>
        <w:pStyle w:val="FootnoteText"/>
      </w:pPr>
      <w:r>
        <w:rPr>
          <w:rStyle w:val="FootnoteReference"/>
        </w:rPr>
        <w:footnoteRef/>
      </w:r>
      <w:r>
        <w:t xml:space="preserve"> Cross-references for "cannot": Ps 37:5-6; Matt 6:3-6; Luke 11:33.</w:t>
      </w:r>
    </w:p>
  </w:footnote>
  <w:footnote w:id="15439">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43">
    <w:p>
      <w:pPr>
        <w:pStyle w:val="FootnoteText"/>
      </w:pPr>
      <w:r>
        <w:rPr>
          <w:rStyle w:val="FootnoteReference"/>
        </w:rPr>
        <w:footnoteRef/>
      </w:r>
      <w:r>
        <w:t xml:space="preserve"> Cross-references: Deut 28:48; Isa 47:6; Isa 58:6; Matt 11:9; Matt 11:30; Acts 15:10; 1Cor 7:21-22; Gal 5:1.</w:t>
      </w:r>
    </w:p>
  </w:footnote>
  <w:footnote w:id="15444">
    <w:p>
      <w:pPr>
        <w:pStyle w:val="FootnoteText"/>
      </w:pPr>
      <w:r>
        <w:rPr>
          <w:rStyle w:val="FootnoteReference"/>
        </w:rPr>
        <w:footnoteRef/>
      </w:r>
      <w:r>
        <w:t xml:space="preserve"> Cross-references for "believing": Col 4:1; Phlm 1:10-16.</w:t>
      </w:r>
    </w:p>
  </w:footnote>
  <w:footnote w:id="15445">
    <w:p>
      <w:pPr>
        <w:pStyle w:val="FootnoteText"/>
      </w:pPr>
      <w:r>
        <w:rPr>
          <w:rStyle w:val="FootnoteReference"/>
        </w:rPr>
        <w:footnoteRef/>
      </w:r>
      <w:r>
        <w:t xml:space="preserve"> Cross-references for "because they are": Gal 5:6; Eph 1:1; Eph 1:15; Col 1:2; Col 1:4; Col 3:12; 2Thess 1:3; Phlm 1:5-7.</w:t>
      </w:r>
    </w:p>
  </w:footnote>
  <w:footnote w:id="15446">
    <w:p>
      <w:pPr>
        <w:pStyle w:val="FootnoteText"/>
      </w:pPr>
      <w:r>
        <w:rPr>
          <w:rStyle w:val="FootnoteReference"/>
        </w:rPr>
        <w:footnoteRef/>
      </w:r>
      <w:r>
        <w:t xml:space="preserve"> Cross-references for "partakers": Joel 2:28; Rom 11:17; Eph 3:6; Heb 3:1; Heb 3:14; 1Pet 5:1.</w:t>
      </w:r>
    </w:p>
  </w:footnote>
  <w:footnote w:id="15447">
    <w:p>
      <w:pPr>
        <w:pStyle w:val="FootnoteText"/>
      </w:pPr>
      <w:r>
        <w:rPr>
          <w:rStyle w:val="FootnoteReference"/>
        </w:rPr>
        <w:footnoteRef/>
      </w:r>
      <w:r>
        <w:t xml:space="preserve"> Cross-references: Gen 16:4-5; Num 16:3; Matt 6:24; 2Pet 2:10; Jude 1:8.</w:t>
      </w:r>
    </w:p>
  </w:footnote>
  <w:footnote w:id="15448">
    <w:p>
      <w:pPr>
        <w:pStyle w:val="FootnoteText"/>
      </w:pPr>
      <w:r>
        <w:rPr>
          <w:rStyle w:val="FootnoteReference"/>
        </w:rPr>
        <w:footnoteRef/>
      </w:r>
      <w:r>
        <w:t xml:space="preserve"> Cross-references: Matt 23:8; Matt 25:40; Rom 8:29; Gal 3:26-29; Col 3:11; 1Tim 5:1.</w:t>
      </w:r>
    </w:p>
  </w:footnote>
  <w:footnote w:id="15449">
    <w:p>
      <w:pPr>
        <w:pStyle w:val="FootnoteText"/>
      </w:pPr>
      <w:r>
        <w:rPr>
          <w:rStyle w:val="FootnoteReference"/>
        </w:rPr>
        <w:footnoteRef/>
      </w:r>
      <w:r>
        <w:t xml:space="preserve"> Cross-references for "to wholesome": Prov 15:4; 1Tim 1:10; 2Tim 1:13; 2Tim 4:3; Titus 1:9; Titus 2:1-2; Titus 3:8.</w:t>
      </w:r>
    </w:p>
  </w:footnote>
  <w:footnote w:id="15450">
    <w:p>
      <w:pPr>
        <w:pStyle w:val="FootnoteText"/>
      </w:pPr>
      <w:r>
        <w:rPr>
          <w:rStyle w:val="FootnoteReference"/>
        </w:rPr>
        <w:footnoteRef/>
      </w:r>
      <w:r>
        <w:t xml:space="preserve"> Cross-references for "the words": Matt 22:21; Matt 28:20; 1Thess 4:1-2; 1Thess 4:8.</w:t>
      </w:r>
    </w:p>
  </w:footnote>
  <w:footnote w:id="15451">
    <w:p>
      <w:pPr>
        <w:pStyle w:val="FootnoteText"/>
      </w:pPr>
      <w:r>
        <w:rPr>
          <w:rStyle w:val="FootnoteReference"/>
        </w:rPr>
        <w:footnoteRef/>
      </w:r>
      <w:r>
        <w:t xml:space="preserve"> Name meaning: Jesus (Yeshua) — Yahweh saves. He will save His people from their sins.</w:t>
      </w:r>
    </w:p>
  </w:footnote>
  <w:footnote w:id="15452">
    <w:p>
      <w:pPr>
        <w:pStyle w:val="FootnoteText"/>
      </w:pPr>
      <w:r>
        <w:rPr>
          <w:rStyle w:val="FootnoteReference"/>
        </w:rPr>
        <w:footnoteRef/>
      </w:r>
      <w:r>
        <w:t xml:space="preserve"> Personal name: Christ. Personal-name meaning: Christ — anointed. Source form: Christ.</w:t>
      </w:r>
    </w:p>
  </w:footnote>
  <w:footnote w:id="15453">
    <w:p>
      <w:pPr>
        <w:pStyle w:val="FootnoteText"/>
      </w:pPr>
      <w:r>
        <w:rPr>
          <w:rStyle w:val="FootnoteReference"/>
        </w:rPr>
        <w:footnoteRef/>
      </w:r>
      <w:r>
        <w:t xml:space="preserve"> Cross-references for "the doctrine": 1Tim 4:7-8; Titus 1:1; Titus 2:11-14; 2Pet 1:3-7.</w:t>
      </w:r>
    </w:p>
  </w:footnote>
  <w:footnote w:id="154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55">
    <w:p>
      <w:pPr>
        <w:pStyle w:val="FootnoteText"/>
      </w:pPr>
      <w:r>
        <w:rPr>
          <w:rStyle w:val="FootnoteReference"/>
        </w:rPr>
        <w:footnoteRef/>
      </w:r>
      <w:r>
        <w:t xml:space="preserve"> Cross-references: Rom 16:17; Gal 1:6-7; 1Tim 1:3; 1Tim 1:6.</w:t>
      </w:r>
    </w:p>
  </w:footnote>
  <w:footnote w:id="15456">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457">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458">
    <w:p>
      <w:pPr>
        <w:pStyle w:val="FootnoteText"/>
      </w:pPr>
      <w:r>
        <w:rPr>
          <w:rStyle w:val="FootnoteReference"/>
        </w:rPr>
        <w:footnoteRef/>
      </w:r>
      <w:r>
        <w:t xml:space="preserve"> Cross-references: 1Cor 11:16; 1Tim 1:6.</w:t>
      </w:r>
    </w:p>
  </w:footnote>
  <w:footnote w:id="15459">
    <w:p>
      <w:pPr>
        <w:pStyle w:val="FootnoteText"/>
      </w:pPr>
      <w:r>
        <w:rPr>
          <w:rStyle w:val="FootnoteReference"/>
        </w:rPr>
        <w:footnoteRef/>
      </w:r>
      <w:r>
        <w:t xml:space="preserve"> Cross-references: Matt 7:17-20; Matt 12:33; John 3:19-21; Eph 4:17-19; 2Thess 2:8-11; 2Tim 3:8; Titus 1:15-16; Heb 3:12-13; 2John 1:8-10.</w:t>
      </w:r>
    </w:p>
  </w:footnote>
  <w:footnote w:id="15460">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461">
    <w:p>
      <w:pPr>
        <w:pStyle w:val="FootnoteText"/>
      </w:pPr>
      <w:r>
        <w:rPr>
          <w:rStyle w:val="FootnoteReference"/>
        </w:rPr>
        <w:footnoteRef/>
      </w:r>
      <w:r>
        <w:t xml:space="preserve"> Cross-references for "contentment": Exod 2:21; Luke 3:14; Phil 4:11-13; 1Tim 6:8.</w:t>
      </w:r>
    </w:p>
  </w:footnote>
  <w:footnote w:id="15462">
    <w:p>
      <w:pPr>
        <w:pStyle w:val="FootnoteText"/>
      </w:pPr>
      <w:r>
        <w:rPr>
          <w:rStyle w:val="FootnoteReference"/>
        </w:rPr>
        <w:footnoteRef/>
      </w:r>
      <w:r>
        <w:t xml:space="preserve"> Cross-references for "we brought": Job 1:21; Prov 27:24; Eccl 5:15-16.</w:t>
      </w:r>
    </w:p>
  </w:footnote>
  <w:footnote w:id="15463">
    <w:p>
      <w:pPr>
        <w:pStyle w:val="FootnoteText"/>
      </w:pPr>
      <w:r>
        <w:rPr>
          <w:rStyle w:val="FootnoteReference"/>
        </w:rPr>
        <w:footnoteRef/>
      </w:r>
      <w:r>
        <w:t xml:space="preserve"> Cross-references: Ps 49:17; Luke 12:20-21; Luke 16:22-23.</w:t>
      </w:r>
    </w:p>
  </w:footnote>
  <w:footnote w:id="15464">
    <w:p>
      <w:pPr>
        <w:pStyle w:val="FootnoteText"/>
      </w:pPr>
      <w:r>
        <w:rPr>
          <w:rStyle w:val="FootnoteReference"/>
        </w:rPr>
        <w:footnoteRef/>
      </w:r>
      <w:r>
        <w:t xml:space="preserve"> Cross-references: Gen 28:20; Gen 48:15; Deut 2:7; Deut 8:3-4; Prov 27:23-27; Prov 30:8-9; Eccl 2:24-26; Eccl 3:12-13; Matt 6:11; Matt 6:25-33; Heb 13:5-6.</w:t>
      </w:r>
    </w:p>
  </w:footnote>
  <w:footnote w:id="15465">
    <w:p>
      <w:pPr>
        <w:pStyle w:val="FootnoteText"/>
      </w:pPr>
      <w:r>
        <w:rPr>
          <w:rStyle w:val="FootnoteReference"/>
        </w:rPr>
        <w:footnoteRef/>
      </w:r>
      <w:r>
        <w:t xml:space="preserve"> Cross-references for "snare": Deut 7:25; Ps 11:6; Prov 1:17-19; Luke 21:35; 1Tim 3:7; 2Tim 2:26.</w:t>
      </w:r>
    </w:p>
  </w:footnote>
  <w:footnote w:id="15466">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467">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468">
    <w:p>
      <w:pPr>
        <w:pStyle w:val="FootnoteText"/>
      </w:pPr>
      <w:r>
        <w:rPr>
          <w:rStyle w:val="FootnoteReference"/>
        </w:rPr>
        <w:footnoteRef/>
      </w:r>
      <w:r>
        <w:t xml:space="preserve"> Cross-references for "and pierced": Gen 29:14; Gen 29:26; Gen 29:31-35; 2Kgs 5:27; Ps 32:10; Prov 1:31; 2Pet 2:7-8.</w:t>
      </w:r>
    </w:p>
  </w:footnote>
  <w:footnote w:id="15469">
    <w:p>
      <w:pPr>
        <w:pStyle w:val="FootnoteText"/>
      </w:pPr>
      <w:r>
        <w:rPr>
          <w:rStyle w:val="FootnoteReference"/>
        </w:rPr>
        <w:footnoteRef/>
      </w:r>
      <w:r>
        <w:t xml:space="preserve"> Cross-references: 1Tim 6:21; 2Tim 4:10; Jude 1:11; Rev 2:14-15.</w:t>
      </w:r>
    </w:p>
  </w:footnote>
  <w:footnote w:id="15470">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471">
    <w:p>
      <w:pPr>
        <w:pStyle w:val="FootnoteText"/>
      </w:pPr>
      <w:r>
        <w:rPr>
          <w:rStyle w:val="FootnoteReference"/>
        </w:rPr>
        <w:footnoteRef/>
      </w:r>
      <w:r>
        <w:t xml:space="preserve"> Cross-references for "flee": 1Cor 6:18; 1Cor 10:14; 2Tim 2:22.</w:t>
      </w:r>
    </w:p>
  </w:footnote>
  <w:footnote w:id="15472">
    <w:p>
      <w:pPr>
        <w:pStyle w:val="FootnoteText"/>
      </w:pPr>
      <w:r>
        <w:rPr>
          <w:rStyle w:val="FootnoteReference"/>
        </w:rPr>
        <w:footnoteRef/>
      </w:r>
      <w:r>
        <w:t xml:space="preserve"> Cross-references for "righteousness": Gal 5:22-23; Phil 4:8-9; 1Tim 4:12; Titus 2:11-12; 2Pet 1:5-7.</w:t>
      </w:r>
    </w:p>
  </w:footnote>
  <w:footnote w:id="15473">
    <w:p>
      <w:pPr>
        <w:pStyle w:val="FootnoteText"/>
      </w:pPr>
      <w:r>
        <w:rPr>
          <w:rStyle w:val="FootnoteReference"/>
        </w:rPr>
        <w:footnoteRef/>
      </w:r>
      <w:r>
        <w:t xml:space="preserve"> Cross-references: 2Tim 2:22.</w:t>
      </w:r>
    </w:p>
  </w:footnote>
  <w:footnote w:id="15474">
    <w:p>
      <w:pPr>
        <w:pStyle w:val="FootnoteText"/>
      </w:pPr>
      <w:r>
        <w:rPr>
          <w:rStyle w:val="FootnoteReference"/>
        </w:rPr>
        <w:footnoteRef/>
      </w:r>
      <w:r>
        <w:t xml:space="preserve"> Cross-references: Deut 16:20; Ps 34:14; Ps 38:20; Isa 51:1; Rom 14:19; 1Cor 14:1; 1Tim 5:10; 2Tim 2:22; Heb 12:14; 1Pet 3:11.</w:t>
      </w:r>
    </w:p>
  </w:footnote>
  <w:footnote w:id="15475">
    <w:p>
      <w:pPr>
        <w:pStyle w:val="FootnoteText"/>
      </w:pPr>
      <w:r>
        <w:rPr>
          <w:rStyle w:val="FootnoteReference"/>
        </w:rPr>
        <w:footnoteRef/>
      </w:r>
      <w:r>
        <w:t xml:space="preserve"> Cross-references for "Fight": Zech 10:5; 1Cor 9:25-26; 2Cor 6:7; 2Cor 10:3-5; Eph 6:10-18; 1Thess 5:8-9; 1Tim 1:18; 2Tim 4:7.</w:t>
      </w:r>
    </w:p>
  </w:footnote>
  <w:footnote w:id="15476">
    <w:p>
      <w:pPr>
        <w:pStyle w:val="FootnoteText"/>
      </w:pPr>
      <w:r>
        <w:rPr>
          <w:rStyle w:val="FootnoteReference"/>
        </w:rPr>
        <w:footnoteRef/>
      </w:r>
      <w:r>
        <w:t xml:space="preserve"> Cross-references: Ps 63:8; Prov 3:18; Song 3:4; Phil 3:12-14; 1Tim 6:19; Heb 3:14; Heb 6:18; 1John 2:25; Rev 3:3.</w:t>
      </w:r>
    </w:p>
  </w:footnote>
  <w:footnote w:id="15477">
    <w:p>
      <w:pPr>
        <w:pStyle w:val="FootnoteText"/>
      </w:pPr>
      <w:r>
        <w:rPr>
          <w:rStyle w:val="FootnoteReference"/>
        </w:rPr>
        <w:footnoteRef/>
      </w:r>
      <w:r>
        <w:t xml:space="preserve"> Cross-references: Rom 8:28-30; Rom 9:23-24; Col 3:15; 1Thess 2:12; 2Thess 2:14; 2Tim 1:9; 1Pet 3:9; 1Pet 5:10.</w:t>
      </w:r>
    </w:p>
  </w:footnote>
  <w:footnote w:id="15478">
    <w:p>
      <w:pPr>
        <w:pStyle w:val="FootnoteText"/>
      </w:pPr>
      <w:r>
        <w:rPr>
          <w:rStyle w:val="FootnoteReference"/>
        </w:rPr>
        <w:footnoteRef/>
      </w:r>
      <w:r>
        <w:t xml:space="preserve"> Cross-references: Deut 26:3; Deut 26:17-19; Isa 44:5; Luke 12:8-9; Rom 10:9-10; 1Tim 6:13; Heb 13:23.</w:t>
      </w:r>
    </w:p>
  </w:footnote>
  <w:footnote w:id="15479">
    <w:p>
      <w:pPr>
        <w:pStyle w:val="FootnoteText"/>
      </w:pPr>
      <w:r>
        <w:rPr>
          <w:rStyle w:val="FootnoteReference"/>
        </w:rPr>
        <w:footnoteRef/>
      </w:r>
      <w:r>
        <w:t xml:space="preserve"> Cross-references for "give": 1Tim 5:21.</w:t>
      </w:r>
    </w:p>
  </w:footnote>
  <w:footnote w:id="15480">
    <w:p>
      <w:pPr>
        <w:pStyle w:val="FootnoteText"/>
      </w:pPr>
      <w:r>
        <w:rPr>
          <w:rStyle w:val="FootnoteReference"/>
        </w:rPr>
        <w:footnoteRef/>
      </w:r>
      <w:r>
        <w:t xml:space="preserve"> Cross-references for "who before": Matt 27:11; John 18:36-37; John 19:11; Rev 1:5; Rev 3:14.</w:t>
      </w:r>
    </w:p>
  </w:footnote>
  <w:footnote w:id="1548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482">
    <w:p>
      <w:pPr>
        <w:pStyle w:val="FootnoteText"/>
      </w:pPr>
      <w:r>
        <w:rPr>
          <w:rStyle w:val="FootnoteReference"/>
        </w:rPr>
        <w:footnoteRef/>
      </w:r>
      <w:r>
        <w:t xml:space="preserve"> Name meaning: Pilate (Pilatus) — Armed with a spear. Roman judge who washed his hands of Jesus.</w:t>
      </w:r>
    </w:p>
  </w:footnote>
  <w:footnote w:id="15483">
    <w:p>
      <w:pPr>
        <w:pStyle w:val="FootnoteText"/>
      </w:pPr>
      <w:r>
        <w:rPr>
          <w:rStyle w:val="FootnoteReference"/>
        </w:rPr>
        <w:footnoteRef/>
      </w:r>
      <w:r>
        <w:t xml:space="preserve"> Cross-references: Deut 32:39; 1Sam 2:6; John 5:21; John 5:26; John 14:6; John 14:25-26; Acts 17:25; Rev 21:6; Rev 22:1.</w:t>
      </w:r>
    </w:p>
  </w:footnote>
  <w:footnote w:id="15484">
    <w:p>
      <w:pPr>
        <w:pStyle w:val="FootnoteText"/>
      </w:pPr>
      <w:r>
        <w:rPr>
          <w:rStyle w:val="FootnoteReference"/>
        </w:rPr>
        <w:footnoteRef/>
      </w:r>
      <w:r>
        <w:t xml:space="preserve"> Cross-references for "keep": 1Chr 28:9-10; 1Chr 28:20; Col 4:17; 1Tim 4:11-16; 1Tim 6:20.</w:t>
      </w:r>
    </w:p>
  </w:footnote>
  <w:footnote w:id="15485">
    <w:p>
      <w:pPr>
        <w:pStyle w:val="FootnoteText"/>
      </w:pPr>
      <w:r>
        <w:rPr>
          <w:rStyle w:val="FootnoteReference"/>
        </w:rPr>
        <w:footnoteRef/>
      </w:r>
      <w:r>
        <w:t xml:space="preserve"> Cross-references: Phil 2:15; Col 1:22; Jude 1:24.</w:t>
      </w:r>
    </w:p>
  </w:footnote>
  <w:footnote w:id="15486">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487">
    <w:p>
      <w:pPr>
        <w:pStyle w:val="FootnoteText"/>
      </w:pPr>
      <w:r>
        <w:rPr>
          <w:rStyle w:val="FootnoteReference"/>
        </w:rPr>
        <w:footnoteRef/>
      </w:r>
      <w:r>
        <w:t xml:space="preserve"> Cross-references: Ps 47:2; Ps 83:18; Jer 10:10; Jer 46:18; Dan 2:44-47; Dan 4:34; Matt 6:13; 1Tim 1:11; 1Tim 1:17.</w:t>
      </w:r>
    </w:p>
  </w:footnote>
  <w:footnote w:id="15488">
    <w:p>
      <w:pPr>
        <w:pStyle w:val="FootnoteText"/>
      </w:pPr>
      <w:r>
        <w:rPr>
          <w:rStyle w:val="FootnoteReference"/>
        </w:rPr>
        <w:footnoteRef/>
      </w:r>
      <w:r>
        <w:t xml:space="preserve"> Cross-references for "only": Exod 3:14; Deut 32:40; Ps 90:2; Isa 57:15; John 8:58; 1Tim 1:17; Heb 13:8; Rev 1:8; Rev 1:17-18.</w:t>
      </w:r>
    </w:p>
  </w:footnote>
  <w:footnote w:id="15489">
    <w:p>
      <w:pPr>
        <w:pStyle w:val="FootnoteText"/>
      </w:pPr>
      <w:r>
        <w:rPr>
          <w:rStyle w:val="FootnoteReference"/>
        </w:rPr>
        <w:footnoteRef/>
      </w:r>
      <w:r>
        <w:t xml:space="preserve"> Cross-references for "dwelling": Ps 104:2; Hab 3:4; 1John 1:5; Rev 1:16-17; Rev 21:3; Rev 22:5.</w:t>
      </w:r>
    </w:p>
  </w:footnote>
  <w:footnote w:id="15490">
    <w:p>
      <w:pPr>
        <w:pStyle w:val="FootnoteText"/>
      </w:pPr>
      <w:r>
        <w:rPr>
          <w:rStyle w:val="FootnoteReference"/>
        </w:rPr>
        <w:footnoteRef/>
      </w:r>
      <w:r>
        <w:t xml:space="preserve"> Cross-references for "to whom": Rom 16:25-27; Eph 3:21; Phil 4:20; 1Tim 1:17; Jude 1:25; Rev 1:6; Rev 4:11; Rev 7:12.</w:t>
      </w:r>
    </w:p>
  </w:footnote>
  <w:footnote w:id="15491">
    <w:p>
      <w:pPr>
        <w:pStyle w:val="FootnoteText"/>
      </w:pPr>
      <w:r>
        <w:rPr>
          <w:rStyle w:val="FootnoteReference"/>
        </w:rPr>
        <w:footnoteRef/>
      </w:r>
      <w:r>
        <w:t xml:space="preserve"> Cross-references for "Charge": 1Tim 1:3; 1Tim 5:21; 1Tim 6:13.</w:t>
      </w:r>
    </w:p>
  </w:footnote>
  <w:footnote w:id="15492">
    <w:p>
      <w:pPr>
        <w:pStyle w:val="FootnoteText"/>
      </w:pPr>
      <w:r>
        <w:rPr>
          <w:rStyle w:val="FootnoteReference"/>
        </w:rPr>
        <w:footnoteRef/>
      </w:r>
      <w:r>
        <w:t xml:space="preserve"> Cross-references for "rich": Gen 13:2; Job 1:1-3; Matt 19:23; Matt 27:57; Luke 19:2; Luke 19:9-10.</w:t>
      </w:r>
    </w:p>
  </w:footnote>
  <w:footnote w:id="15493">
    <w:p>
      <w:pPr>
        <w:pStyle w:val="FootnoteText"/>
      </w:pPr>
      <w:r>
        <w:rPr>
          <w:rStyle w:val="FootnoteReference"/>
        </w:rPr>
        <w:footnoteRef/>
      </w:r>
      <w:r>
        <w:t xml:space="preserve"> Cross-references for "uncertain riches": Prov 23:5; Prov 27:24; Eccl 5:13-14.</w:t>
      </w:r>
    </w:p>
  </w:footnote>
  <w:footnote w:id="15494">
    <w:p>
      <w:pPr>
        <w:pStyle w:val="FootnoteText"/>
      </w:pPr>
      <w:r>
        <w:rPr>
          <w:rStyle w:val="FootnoteReference"/>
        </w:rPr>
        <w:footnoteRef/>
      </w:r>
      <w:r>
        <w:t xml:space="preserve"> Cross-references for "the living": 1Thess 1:9; 1Tim 3:15; 1Tim 4:10.</w:t>
      </w:r>
    </w:p>
  </w:footnote>
  <w:footnote w:id="15495">
    <w:p>
      <w:pPr>
        <w:pStyle w:val="FootnoteText"/>
      </w:pPr>
      <w:r>
        <w:rPr>
          <w:rStyle w:val="FootnoteReference"/>
        </w:rPr>
        <w:footnoteRef/>
      </w:r>
      <w:r>
        <w:t xml:space="preserve"> Cross-references for "richly": Eccl 5:18-19; Col 3:16; Titus 3:6.</w:t>
      </w:r>
    </w:p>
  </w:footnote>
  <w:footnote w:id="15496">
    <w:p>
      <w:pPr>
        <w:pStyle w:val="FootnoteText"/>
      </w:pPr>
      <w:r>
        <w:rPr>
          <w:rStyle w:val="FootnoteReference"/>
        </w:rPr>
        <w:footnoteRef/>
      </w:r>
      <w:r>
        <w:t xml:space="preserve"> Cross-references: Job 31:24-25; Ps 52:7; Ps 62:10; Prov 11:28; Jer 9:23-24; Mark 10:24; Luke 12:15-21; Eph 5:5.</w:t>
      </w:r>
    </w:p>
  </w:footnote>
  <w:footnote w:id="15497">
    <w:p>
      <w:pPr>
        <w:pStyle w:val="FootnoteText"/>
      </w:pPr>
      <w:r>
        <w:rPr>
          <w:rStyle w:val="FootnoteReference"/>
        </w:rPr>
        <w:footnoteRef/>
      </w:r>
      <w:r>
        <w:t xml:space="preserve"> Cross-references: Ps 62:8; Ps 84:11-12; Ps 118:8-9; Jer 17:7-8.</w:t>
      </w:r>
    </w:p>
  </w:footnote>
  <w:footnote w:id="15498">
    <w:p>
      <w:pPr>
        <w:pStyle w:val="FootnoteText"/>
      </w:pPr>
      <w:r>
        <w:rPr>
          <w:rStyle w:val="FootnoteReference"/>
        </w:rPr>
        <w:footnoteRef/>
      </w:r>
      <w:r>
        <w:t xml:space="preserve"> Cross-references: Ps 104:28; Matt 6:32; Acts 14:27; Acts 17:25.</w:t>
      </w:r>
    </w:p>
  </w:footnote>
  <w:footnote w:id="15499">
    <w:p>
      <w:pPr>
        <w:pStyle w:val="FootnoteText"/>
      </w:pPr>
      <w:r>
        <w:rPr>
          <w:rStyle w:val="FootnoteReference"/>
        </w:rPr>
        <w:footnoteRef/>
      </w:r>
      <w:r>
        <w:t xml:space="preserve"> Cross-references for "they do": 2Chr 24:16; Ps 37:3; Eccl 3:12; Luke 6:33-35; Acts 10:38; Gal 6:10; Heb 13:16; 1Pet 3:11; 3John 1:11.</w:t>
      </w:r>
    </w:p>
  </w:footnote>
  <w:footnote w:id="15500">
    <w:p>
      <w:pPr>
        <w:pStyle w:val="FootnoteText"/>
      </w:pPr>
      <w:r>
        <w:rPr>
          <w:rStyle w:val="FootnoteReference"/>
        </w:rPr>
        <w:footnoteRef/>
      </w:r>
      <w:r>
        <w:t xml:space="preserve"> Cross-references for "rich": Luke 12:21; Acts 9:36; 1Tim 5:10; Titus 2:14; Titus 3:8; Jas 2:5.</w:t>
      </w:r>
    </w:p>
  </w:footnote>
  <w:footnote w:id="15501">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02">
    <w:p>
      <w:pPr>
        <w:pStyle w:val="FootnoteText"/>
      </w:pPr>
      <w:r>
        <w:rPr>
          <w:rStyle w:val="FootnoteReference"/>
        </w:rPr>
        <w:footnoteRef/>
      </w:r>
      <w:r>
        <w:t xml:space="preserve"> Cross-references for "foundation": Prov 10:25; Luke 6:48-49; Gal 5:6; Eph 3:17; 2Tim 2:19.</w:t>
      </w:r>
    </w:p>
  </w:footnote>
  <w:footnote w:id="15503">
    <w:p>
      <w:pPr>
        <w:pStyle w:val="FootnoteText"/>
      </w:pPr>
      <w:r>
        <w:rPr>
          <w:rStyle w:val="FootnoteReference"/>
        </w:rPr>
        <w:footnoteRef/>
      </w:r>
      <w:r>
        <w:t xml:space="preserve"> Cross-references: Ps 17:14; Matt 6:19-21; Matt 10:41-42; Matt 19:21; Matt 25:34-40; Luke 12:33; Luke 16:9; Luke 18:2; Luke 18:22; Gal 6:8-9.</w:t>
      </w:r>
    </w:p>
  </w:footnote>
  <w:footnote w:id="15504">
    <w:p>
      <w:pPr>
        <w:pStyle w:val="FootnoteText"/>
      </w:pPr>
      <w:r>
        <w:rPr>
          <w:rStyle w:val="FootnoteReference"/>
        </w:rPr>
        <w:footnoteRef/>
      </w:r>
      <w:r>
        <w:t xml:space="preserve"> Cross-references: Prov 31:25; Luke 16:9; Luke 16:25.</w:t>
      </w:r>
    </w:p>
  </w:footnote>
  <w:footnote w:id="15505">
    <w:p>
      <w:pPr>
        <w:pStyle w:val="FootnoteText"/>
      </w:pPr>
      <w:r>
        <w:rPr>
          <w:rStyle w:val="FootnoteReference"/>
        </w:rPr>
        <w:footnoteRef/>
      </w:r>
      <w:r>
        <w:t xml:space="preserve"> Cross-references: Phil 3:14; 1Tim 6:12; 1Pet 1:4.</w:t>
      </w:r>
    </w:p>
  </w:footnote>
  <w:footnote w:id="15506">
    <w:p>
      <w:pPr>
        <w:pStyle w:val="FootnoteText"/>
      </w:pPr>
      <w:r>
        <w:rPr>
          <w:rStyle w:val="FootnoteReference"/>
        </w:rPr>
        <w:footnoteRef/>
      </w:r>
      <w:r>
        <w:t xml:space="preserve"> Name meaning: Timothy (Timotheos) — Honoring God. Paul’s faithful son in the faith.</w:t>
      </w:r>
    </w:p>
  </w:footnote>
  <w:footnote w:id="15507">
    <w:p>
      <w:pPr>
        <w:pStyle w:val="FootnoteText"/>
      </w:pPr>
      <w:r>
        <w:rPr>
          <w:rStyle w:val="FootnoteReference"/>
        </w:rPr>
        <w:footnoteRef/>
      </w:r>
      <w:r>
        <w:t xml:space="preserve"> Cross-references for "oppositions": Acts 17:18; Acts 17:21; Rom 1:22; 1Cor 1:19-23; 1Cor 2:6; 1Cor 3:19; Col 2:8; Col 2:18.</w:t>
      </w:r>
    </w:p>
  </w:footnote>
  <w:footnote w:id="1550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09">
    <w:p>
      <w:pPr>
        <w:pStyle w:val="FootnoteText"/>
      </w:pPr>
      <w:r>
        <w:rPr>
          <w:rStyle w:val="FootnoteReference"/>
        </w:rPr>
        <w:footnoteRef/>
      </w:r>
      <w:r>
        <w:t xml:space="preserve"> Cross-references for "O Timothy": 1Tim 6:11; 2Tim 2:1.</w:t>
      </w:r>
    </w:p>
  </w:footnote>
  <w:footnote w:id="15510">
    <w:p>
      <w:pPr>
        <w:pStyle w:val="FootnoteText"/>
      </w:pPr>
      <w:r>
        <w:rPr>
          <w:rStyle w:val="FootnoteReference"/>
        </w:rPr>
        <w:footnoteRef/>
      </w:r>
      <w:r>
        <w:t xml:space="preserve"> Cross-references: Rom 3:2; 2Thess 1:4; 2Thess 2:15; 1Tim 1:11; 1Tim 6:14; 2Tim 1:13-14; 2Tim 3:14; Titus 1:9; Rev 3:3.</w:t>
      </w:r>
    </w:p>
  </w:footnote>
  <w:footnote w:id="15511">
    <w:p>
      <w:pPr>
        <w:pStyle w:val="FootnoteText"/>
      </w:pPr>
      <w:r>
        <w:rPr>
          <w:rStyle w:val="FootnoteReference"/>
        </w:rPr>
        <w:footnoteRef/>
      </w:r>
      <w:r>
        <w:t xml:space="preserve"> Cross-references: 1Tim 1:4; 1Tim 1:6; 1Tim 4:7; 1Tim 6:4-5; 2Tim 3:14-16; Titus 1:4; Titus 1:14; Titus 3:9.</w:t>
      </w:r>
    </w:p>
  </w:footnote>
  <w:footnote w:id="15512">
    <w:p>
      <w:pPr>
        <w:pStyle w:val="FootnoteText"/>
      </w:pPr>
      <w:r>
        <w:rPr>
          <w:rStyle w:val="FootnoteReference"/>
        </w:rPr>
        <w:footnoteRef/>
      </w:r>
      <w:r>
        <w:t xml:space="preserve"> Cross-references for "Grace": Rom 1:7; Rom 16:20; Rom 16:24; 2Tim 4:22; Titus 3:15; Heb 13:25.</w:t>
      </w:r>
    </w:p>
  </w:footnote>
  <w:footnote w:id="15513">
    <w:p>
      <w:pPr>
        <w:pStyle w:val="FootnoteText"/>
      </w:pPr>
      <w:r>
        <w:rPr>
          <w:rStyle w:val="FootnoteReference"/>
        </w:rPr>
        <w:footnoteRef/>
      </w:r>
      <w:r>
        <w:t xml:space="preserve"> Cross-references for "Amen": Matt 6:13.</w:t>
      </w:r>
    </w:p>
  </w:footnote>
  <w:footnote w:id="15514">
    <w:p>
      <w:pPr>
        <w:pStyle w:val="FootnoteText"/>
      </w:pPr>
      <w:r>
        <w:rPr>
          <w:rStyle w:val="FootnoteReference"/>
        </w:rPr>
        <w:footnoteRef/>
      </w:r>
      <w:r>
        <w:t xml:space="preserve"> Name meaning: Paul (Paulus) — Small; humble. Changed from Saul to Paul, the humble apostle to the Gentiles.</w:t>
      </w:r>
    </w:p>
  </w:footnote>
  <w:footnote w:id="15515">
    <w:p>
      <w:pPr>
        <w:pStyle w:val="FootnoteText"/>
      </w:pPr>
      <w:r>
        <w:rPr>
          <w:rStyle w:val="FootnoteReference"/>
        </w:rPr>
        <w:footnoteRef/>
      </w:r>
      <w:r>
        <w:t xml:space="preserve"> Name meaning: Jesus (Yeshua) — Yahweh saves. He will save His people from their sins.</w:t>
      </w:r>
    </w:p>
  </w:footnote>
  <w:footnote w:id="15516">
    <w:p>
      <w:pPr>
        <w:pStyle w:val="FootnoteText"/>
      </w:pPr>
      <w:r>
        <w:rPr>
          <w:rStyle w:val="FootnoteReference"/>
        </w:rPr>
        <w:footnoteRef/>
      </w:r>
      <w:r>
        <w:t xml:space="preserve"> Personal name: Christ. Personal-name meaning: Christ — anointed. Source form: Christ.</w:t>
      </w:r>
    </w:p>
  </w:footnote>
  <w:footnote w:id="155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18">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22">
    <w:p>
      <w:pPr>
        <w:pStyle w:val="FootnoteText"/>
      </w:pPr>
      <w:r>
        <w:rPr>
          <w:rStyle w:val="FootnoteReference"/>
        </w:rPr>
        <w:footnoteRef/>
      </w:r>
      <w:r>
        <w:t xml:space="preserve"> Cross-references: Rom 1:1; 2Cor 1:1.</w:t>
      </w:r>
    </w:p>
  </w:footnote>
  <w:footnote w:id="15523">
    <w:p>
      <w:pPr>
        <w:pStyle w:val="FootnoteText"/>
      </w:pPr>
      <w:r>
        <w:rPr>
          <w:rStyle w:val="FootnoteReference"/>
        </w:rPr>
        <w:footnoteRef/>
      </w:r>
      <w:r>
        <w:t xml:space="preserve"> Name meaning: Timothy (Timotheos) — Honoring God. Paul’s faithful son in the faith.</w:t>
      </w:r>
    </w:p>
  </w:footnote>
  <w:footnote w:id="15524">
    <w:p>
      <w:pPr>
        <w:pStyle w:val="FootnoteText"/>
      </w:pPr>
      <w:r>
        <w:rPr>
          <w:rStyle w:val="FootnoteReference"/>
        </w:rPr>
        <w:footnoteRef/>
      </w:r>
      <w:r>
        <w:t xml:space="preserve"> Cross-references for "Grace": Rom 1:7.</w:t>
      </w:r>
    </w:p>
  </w:footnote>
  <w:footnote w:id="1552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26">
    <w:p>
      <w:pPr>
        <w:pStyle w:val="FootnoteText"/>
      </w:pPr>
      <w:r>
        <w:rPr>
          <w:rStyle w:val="FootnoteReference"/>
        </w:rPr>
        <w:footnoteRef/>
      </w:r>
      <w:r>
        <w:t xml:space="preserve"> Cross-references for "Timothy": Rom 12:19; Phil 4:1; 1Tim 1:2.</w:t>
      </w:r>
    </w:p>
  </w:footnote>
  <w:footnote w:id="15527">
    <w:p>
      <w:pPr>
        <w:pStyle w:val="FootnoteText"/>
      </w:pPr>
      <w:r>
        <w:rPr>
          <w:rStyle w:val="FootnoteReference"/>
        </w:rPr>
        <w:footnoteRef/>
      </w:r>
      <w:r>
        <w:t xml:space="preserve"> Cross-references for "I thank": Rom 1:8; Eph 1:16.</w:t>
      </w:r>
    </w:p>
  </w:footnote>
  <w:footnote w:id="15528">
    <w:p>
      <w:pPr>
        <w:pStyle w:val="FootnoteText"/>
      </w:pPr>
      <w:r>
        <w:rPr>
          <w:rStyle w:val="FootnoteReference"/>
        </w:rPr>
        <w:footnoteRef/>
      </w:r>
      <w:r>
        <w:t xml:space="preserve"> Cross-references for "night": Luke 2:37.</w:t>
      </w:r>
    </w:p>
  </w:footnote>
  <w:footnote w:id="15529">
    <w:p>
      <w:pPr>
        <w:pStyle w:val="FootnoteText"/>
      </w:pPr>
      <w:r>
        <w:rPr>
          <w:rStyle w:val="FootnoteReference"/>
        </w:rPr>
        <w:footnoteRef/>
      </w:r>
      <w:r>
        <w:t xml:space="preserve"> Cross-references for "filled": Ps 126:5; Isa 61:3; Jer 31:13; John 16:22; John 16:24; 1John 1:4.</w:t>
      </w:r>
    </w:p>
  </w:footnote>
  <w:footnote w:id="15530">
    <w:p>
      <w:pPr>
        <w:pStyle w:val="FootnoteText"/>
      </w:pPr>
      <w:r>
        <w:rPr>
          <w:rStyle w:val="FootnoteReference"/>
        </w:rPr>
        <w:footnoteRef/>
      </w:r>
      <w:r>
        <w:t xml:space="preserve"> Cross-references: Rom 1:11; Rom 15:30-32; Phil 1:8; Phil 2:26; 1Thess 2:17-20; 1Thess 3:1; 2Tim 4:9; 2Tim 4:21.</w:t>
      </w:r>
    </w:p>
  </w:footnote>
  <w:footnote w:id="15531">
    <w:p>
      <w:pPr>
        <w:pStyle w:val="FootnoteText"/>
      </w:pPr>
      <w:r>
        <w:rPr>
          <w:rStyle w:val="FootnoteReference"/>
        </w:rPr>
        <w:footnoteRef/>
      </w:r>
      <w:r>
        <w:t xml:space="preserve"> Personal name: Lois. Personal-name meaning: Lois — better. Source form: Lois.</w:t>
      </w:r>
    </w:p>
  </w:footnote>
  <w:footnote w:id="15532">
    <w:p>
      <w:pPr>
        <w:pStyle w:val="FootnoteText"/>
      </w:pPr>
      <w:r>
        <w:rPr>
          <w:rStyle w:val="FootnoteReference"/>
        </w:rPr>
        <w:footnoteRef/>
      </w:r>
      <w:r>
        <w:t xml:space="preserve"> Personal name: Eunice. Personal-name meaning: Eunice — good victory. Source form: Eunice.</w:t>
      </w:r>
    </w:p>
  </w:footnote>
  <w:footnote w:id="155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34">
    <w:p>
      <w:pPr>
        <w:pStyle w:val="FootnoteText"/>
      </w:pPr>
      <w:r>
        <w:rPr>
          <w:rStyle w:val="FootnoteReference"/>
        </w:rPr>
        <w:footnoteRef/>
      </w:r>
      <w:r>
        <w:t xml:space="preserve"> Cross-references: Ps 77:6.</w:t>
      </w:r>
    </w:p>
  </w:footnote>
  <w:footnote w:id="15535">
    <w:p>
      <w:pPr>
        <w:pStyle w:val="FootnoteText"/>
      </w:pPr>
      <w:r>
        <w:rPr>
          <w:rStyle w:val="FootnoteReference"/>
        </w:rPr>
        <w:footnoteRef/>
      </w:r>
      <w:r>
        <w:t xml:space="preserve"> Cross-references: Ps 17:1; Ps 18:44; Ps 66:3; Ps 81:15; Jer 3:10; John 1:47; 2Cor 6:6; 1Tim 1:5; 1Tim 4:6; 1Pet 1:22.</w:t>
      </w:r>
    </w:p>
  </w:footnote>
  <w:footnote w:id="15536">
    <w:p>
      <w:pPr>
        <w:pStyle w:val="FootnoteText"/>
      </w:pPr>
      <w:r>
        <w:rPr>
          <w:rStyle w:val="FootnoteReference"/>
        </w:rPr>
        <w:footnoteRef/>
      </w:r>
      <w:r>
        <w:t xml:space="preserve"> Cross-references: Ps 22:10; Ps 86:16; Ps 116:16; Acts 16:1.</w:t>
      </w:r>
    </w:p>
  </w:footnote>
  <w:footnote w:id="15537">
    <w:p>
      <w:pPr>
        <w:pStyle w:val="FootnoteText"/>
      </w:pPr>
      <w:r>
        <w:rPr>
          <w:rStyle w:val="FootnoteReference"/>
        </w:rPr>
        <w:footnoteRef/>
      </w:r>
      <w:r>
        <w:t xml:space="preserve"> Cross-references for "I put": Isa 43:26; 1Tim 4:6; 2Tim 2:14; 2Pet 1:12; 2Pet 3:1; Jude 1:5.</w:t>
      </w:r>
    </w:p>
  </w:footnote>
  <w:footnote w:id="15538">
    <w:p>
      <w:pPr>
        <w:pStyle w:val="FootnoteText"/>
      </w:pPr>
      <w:r>
        <w:rPr>
          <w:rStyle w:val="FootnoteReference"/>
        </w:rPr>
        <w:footnoteRef/>
      </w:r>
      <w:r>
        <w:t xml:space="preserve"> Cross-references for "the spirit": Acts 20:24; Acts 21:13; Rom 8:15; Heb 2:15; 1John 4:18.</w:t>
      </w:r>
    </w:p>
  </w:footnote>
  <w:footnote w:id="15539">
    <w:p>
      <w:pPr>
        <w:pStyle w:val="FootnoteText"/>
      </w:pPr>
      <w:r>
        <w:rPr>
          <w:rStyle w:val="FootnoteReference"/>
        </w:rPr>
        <w:footnoteRef/>
      </w:r>
      <w:r>
        <w:t xml:space="preserve"> Cross-references for "of love": Rom 5:5; Gal 5:22; Col 1:8; 1Pet 1:22.</w:t>
      </w:r>
    </w:p>
  </w:footnote>
  <w:footnote w:id="15540">
    <w:p>
      <w:pPr>
        <w:pStyle w:val="FootnoteText"/>
      </w:pPr>
      <w:r>
        <w:rPr>
          <w:rStyle w:val="FootnoteReference"/>
        </w:rPr>
        <w:footnoteRef/>
      </w:r>
      <w:r>
        <w:t xml:space="preserve"> Cross-references for "a sound": Ps 119:80; Prov 2:7; Prov 8:14; Luke 8:35; Luke 15:17; Acts 26:11; Acts 26:25; 2Cor 5:13-14.</w:t>
      </w:r>
    </w:p>
  </w:footnote>
  <w:footnote w:id="15541">
    <w:p>
      <w:pPr>
        <w:pStyle w:val="FootnoteText"/>
      </w:pPr>
      <w:r>
        <w:rPr>
          <w:rStyle w:val="FootnoteReference"/>
        </w:rPr>
        <w:footnoteRef/>
      </w:r>
      <w:r>
        <w:t xml:space="preserve"> Cross-references: Mic 3:8; Zech 4:6; Luke 10:19; Luke 24:49; Acts 1:8; Acts 6:8; Acts 9:22; Acts 10:38; 1Cor 2:4.</w:t>
      </w:r>
    </w:p>
  </w:footnote>
  <w:footnote w:id="15542">
    <w:p>
      <w:pPr>
        <w:pStyle w:val="FootnoteText"/>
      </w:pPr>
      <w:r>
        <w:rPr>
          <w:rStyle w:val="FootnoteReference"/>
        </w:rPr>
        <w:footnoteRef/>
      </w:r>
      <w:r>
        <w:t xml:space="preserve"> Cross-references for "ashamed": Ps 119:46; Isa 51:7; Mark 8:38; Luke 9:26; Acts 5:41; Rom 1:16; Rom 9:33; Eph 3:13; 2Tim 1:12; 1Pet 4:14.</w:t>
      </w:r>
    </w:p>
  </w:footnote>
  <w:footnote w:id="15543">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544">
    <w:p>
      <w:pPr>
        <w:pStyle w:val="FootnoteText"/>
      </w:pPr>
      <w:r>
        <w:rPr>
          <w:rStyle w:val="FootnoteReference"/>
        </w:rPr>
        <w:footnoteRef/>
      </w:r>
      <w:r>
        <w:t xml:space="preserve"> Cross-references for "his prisoner": Eph 3:1; Eph 4:1; Phil 1:7; 2Tim 1:16; 2Tim 2:9.</w:t>
      </w:r>
    </w:p>
  </w:footnote>
  <w:footnote w:id="15545">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546">
    <w:p>
      <w:pPr>
        <w:pStyle w:val="FootnoteText"/>
      </w:pPr>
      <w:r>
        <w:rPr>
          <w:rStyle w:val="FootnoteReference"/>
        </w:rPr>
        <w:footnoteRef/>
      </w:r>
      <w:r>
        <w:t xml:space="preserve"> Cross-references for "called": Rom 8:28; Rom 8:30; Rom 9:24; 1Thess 4:7; 2Thess 2:13-14; Heb 3:1; 1Pet 1:15-16; 1Pet 2:9; 1Pet 2:20-21.</w:t>
      </w:r>
    </w:p>
  </w:footnote>
  <w:footnote w:id="15547">
    <w:p>
      <w:pPr>
        <w:pStyle w:val="FootnoteText"/>
      </w:pPr>
      <w:r>
        <w:rPr>
          <w:rStyle w:val="FootnoteReference"/>
        </w:rPr>
        <w:footnoteRef/>
      </w:r>
      <w:r>
        <w:t xml:space="preserve"> Cross-references for "according to his": Deut 7:7-8; Isa 14:26-27; Matt 11:25-26; Luke 10:21; Rom 8:28; Eph 1:9; Eph 1:11.</w:t>
      </w:r>
    </w:p>
  </w:footnote>
  <w:footnote w:id="15548">
    <w:p>
      <w:pPr>
        <w:pStyle w:val="FootnoteText"/>
      </w:pPr>
      <w:r>
        <w:rPr>
          <w:rStyle w:val="FootnoteReference"/>
        </w:rPr>
        <w:footnoteRef/>
      </w:r>
      <w:r>
        <w:t xml:space="preserve"> Cross-references: Matt 1:21; Acts 2:47; 1Cor 1:18; Eph 2:5; Eph 2:8; 1Tim 1:1; Titus 3:4-5.</w:t>
      </w:r>
    </w:p>
  </w:footnote>
  <w:footnote w:id="15549">
    <w:p>
      <w:pPr>
        <w:pStyle w:val="FootnoteText"/>
      </w:pPr>
      <w:r>
        <w:rPr>
          <w:rStyle w:val="FootnoteReference"/>
        </w:rPr>
        <w:footnoteRef/>
      </w:r>
      <w:r>
        <w:t xml:space="preserve"> Cross-references: Rom 3:20; Rom 9:11; Rom 11:5-6; Eph 2:9; Titus 3:5.</w:t>
      </w:r>
    </w:p>
  </w:footnote>
  <w:footnote w:id="15550">
    <w:p>
      <w:pPr>
        <w:pStyle w:val="FootnoteText"/>
      </w:pPr>
      <w:r>
        <w:rPr>
          <w:rStyle w:val="FootnoteReference"/>
        </w:rPr>
        <w:footnoteRef/>
      </w:r>
      <w:r>
        <w:t xml:space="preserve"> Cross-references for "abolished": Luke 13:7; Rom 3:31; Rom 6:6; Gal 5:4.</w:t>
      </w:r>
    </w:p>
  </w:footnote>
  <w:footnote w:id="15551">
    <w:p>
      <w:pPr>
        <w:pStyle w:val="FootnoteText"/>
      </w:pPr>
      <w:r>
        <w:rPr>
          <w:rStyle w:val="FootnoteReference"/>
        </w:rPr>
        <w:footnoteRef/>
      </w:r>
      <w:r>
        <w:t xml:space="preserve"> Cross-references: Isa 25:7; Isa 60:2-3; Luke 2:31-32; Rom 16:26; Eph 1:9; Col 1:26-27; Titus 1:3; Titus 2:11; 1Pet 1:20-21; 1John 1:2.</w:t>
      </w:r>
    </w:p>
  </w:footnote>
  <w:footnote w:id="15552">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553">
    <w:p>
      <w:pPr>
        <w:pStyle w:val="FootnoteText"/>
      </w:pPr>
      <w:r>
        <w:rPr>
          <w:rStyle w:val="FootnoteReference"/>
        </w:rPr>
        <w:footnoteRef/>
      </w:r>
      <w:r>
        <w:t xml:space="preserve"> Cross-references: Isa 25:8; Hos 13:14; John 11:25-26; 1Cor 15:54-55; Heb 2:14-15; Rev 20:14.</w:t>
      </w:r>
    </w:p>
  </w:footnote>
  <w:footnote w:id="15554">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555">
    <w:p>
      <w:pPr>
        <w:pStyle w:val="FootnoteText"/>
      </w:pPr>
      <w:r>
        <w:rPr>
          <w:rStyle w:val="FootnoteReference"/>
        </w:rPr>
        <w:footnoteRef/>
      </w:r>
      <w:r>
        <w:t xml:space="preserve"> Cross-references: Acts 9:15; Eph 3:7-8; 1Tim 1:7; 1Tim 2:7.</w:t>
      </w:r>
    </w:p>
  </w:footnote>
  <w:footnote w:id="15556">
    <w:p>
      <w:pPr>
        <w:pStyle w:val="FootnoteText"/>
      </w:pPr>
      <w:r>
        <w:rPr>
          <w:rStyle w:val="FootnoteReference"/>
        </w:rPr>
        <w:footnoteRef/>
      </w:r>
      <w:r>
        <w:t xml:space="preserve"> Cross-references for "for I": Ps 9:10; Ps 56:9; Phil 3:8; Phil 3:10; 1Pet 4:19.</w:t>
      </w:r>
    </w:p>
  </w:footnote>
  <w:footnote w:id="15557">
    <w:p>
      <w:pPr>
        <w:pStyle w:val="FootnoteText"/>
      </w:pPr>
      <w:r>
        <w:rPr>
          <w:rStyle w:val="FootnoteReference"/>
        </w:rPr>
        <w:footnoteRef/>
      </w:r>
      <w:r>
        <w:t xml:space="preserve"> Cross-references for "believed": Isa 12:2; Nah 1:7; Matt 12:21; Rom 15:12-13; Eph 1:12-13; 1Pet 1:20-21.</w:t>
      </w:r>
    </w:p>
  </w:footnote>
  <w:footnote w:id="15558">
    <w:p>
      <w:pPr>
        <w:pStyle w:val="FootnoteText"/>
      </w:pPr>
      <w:r>
        <w:rPr>
          <w:rStyle w:val="FootnoteReference"/>
        </w:rPr>
        <w:footnoteRef/>
      </w:r>
      <w:r>
        <w:t xml:space="preserve"> Cross-references for "am persuaded": 2Tim 1:5.</w:t>
      </w:r>
    </w:p>
  </w:footnote>
  <w:footnote w:id="15559">
    <w:p>
      <w:pPr>
        <w:pStyle w:val="FootnoteText"/>
      </w:pPr>
      <w:r>
        <w:rPr>
          <w:rStyle w:val="FootnoteReference"/>
        </w:rPr>
        <w:footnoteRef/>
      </w:r>
      <w:r>
        <w:t xml:space="preserve"> Cross-references for "keep": John 6:39-40; John 6:44; John 17:11-12; John 17:15; 1Tim 6:20; 1Pet 1:5; Jude 1:24.</w:t>
      </w:r>
    </w:p>
  </w:footnote>
  <w:footnote w:id="15560">
    <w:p>
      <w:pPr>
        <w:pStyle w:val="FootnoteText"/>
      </w:pPr>
      <w:r>
        <w:rPr>
          <w:rStyle w:val="FootnoteReference"/>
        </w:rPr>
        <w:footnoteRef/>
      </w:r>
      <w:r>
        <w:t xml:space="preserve"> Cross-references for "which I": Ps 31:5; Luke 23:46; Acts 7:59; 1Pet 4:19.</w:t>
      </w:r>
    </w:p>
  </w:footnote>
  <w:footnote w:id="15561">
    <w:p>
      <w:pPr>
        <w:pStyle w:val="FootnoteText"/>
      </w:pPr>
      <w:r>
        <w:rPr>
          <w:rStyle w:val="FootnoteReference"/>
        </w:rPr>
        <w:footnoteRef/>
      </w:r>
      <w:r>
        <w:t xml:space="preserve"> Cross-references for "against": Matt 7:22; Matt 24:36; Luke 10:12; 1Thess 5:4; 2Tim 1:18; 2Tim 4:8.</w:t>
      </w:r>
    </w:p>
  </w:footnote>
  <w:footnote w:id="15562">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563">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564">
    <w:p>
      <w:pPr>
        <w:pStyle w:val="FootnoteText"/>
      </w:pPr>
      <w:r>
        <w:rPr>
          <w:rStyle w:val="FootnoteReference"/>
        </w:rPr>
        <w:footnoteRef/>
      </w:r>
      <w:r>
        <w:t xml:space="preserve"> Cross-references for "the form": Prov 8:14; Rom 2:20; Rom 6:17; 1Tim 1:10; 1Tim 6:3; Titus 2:1; Titus 2:8.</w:t>
      </w:r>
    </w:p>
  </w:footnote>
  <w:footnote w:id="15565">
    <w:p>
      <w:pPr>
        <w:pStyle w:val="FootnoteText"/>
      </w:pPr>
      <w:r>
        <w:rPr>
          <w:rStyle w:val="FootnoteReference"/>
        </w:rPr>
        <w:footnoteRef/>
      </w:r>
      <w:r>
        <w:t xml:space="preserve"> Cross-references for "in faith": Col 1:4; 1Tim 1:14.</w:t>
      </w:r>
    </w:p>
  </w:footnote>
  <w:footnote w:id="15566">
    <w:p>
      <w:pPr>
        <w:pStyle w:val="FootnoteText"/>
      </w:pPr>
      <w:r>
        <w:rPr>
          <w:rStyle w:val="FootnoteReference"/>
        </w:rPr>
        <w:footnoteRef/>
      </w:r>
      <w:r>
        <w:t xml:space="preserve"> Cross-references for "good": Luke 16:11; Rom 3:2; 1Cor 9:17; 2Cor 5:19-20; Gal 2:7; Col 4:11; 1Tim 1:11; 1Tim 6:20; 2Tim 2:2.</w:t>
      </w:r>
    </w:p>
  </w:footnote>
  <w:footnote w:id="15567">
    <w:p>
      <w:pPr>
        <w:pStyle w:val="FootnoteText"/>
      </w:pPr>
      <w:r>
        <w:rPr>
          <w:rStyle w:val="FootnoteReference"/>
        </w:rPr>
        <w:footnoteRef/>
      </w:r>
      <w:r>
        <w:t xml:space="preserve"> Cross-references: John 14:17; Rom 8:11; 1Cor 3:16; 1Cor 6:19; 2Cor 5:16; Eph 2:22.</w:t>
      </w:r>
    </w:p>
  </w:footnote>
  <w:footnote w:id="15568">
    <w:p>
      <w:pPr>
        <w:pStyle w:val="FootnoteText"/>
      </w:pPr>
      <w:r>
        <w:rPr>
          <w:rStyle w:val="FootnoteReference"/>
        </w:rPr>
        <w:footnoteRef/>
      </w:r>
      <w:r>
        <w:t xml:space="preserve"> Place name: Asia. Place-name meaning: Asia — muddy; boggy. Source form: Asia. Greek form: ασιαν.</w:t>
      </w:r>
    </w:p>
  </w:footnote>
  <w:footnote w:id="15569">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570">
    <w:p>
      <w:pPr>
        <w:pStyle w:val="FootnoteText"/>
      </w:pPr>
      <w:r>
        <w:rPr>
          <w:rStyle w:val="FootnoteReference"/>
        </w:rPr>
        <w:footnoteRef/>
      </w:r>
      <w:r>
        <w:t xml:space="preserve"> Name meaning: Hermogenes (Hermogenes) — Born of Hermes. Also deserted Paul.</w:t>
      </w:r>
    </w:p>
  </w:footnote>
  <w:footnote w:id="15571">
    <w:p>
      <w:pPr>
        <w:pStyle w:val="FootnoteText"/>
      </w:pPr>
      <w:r>
        <w:rPr>
          <w:rStyle w:val="FootnoteReference"/>
        </w:rPr>
        <w:footnoteRef/>
      </w:r>
      <w:r>
        <w:t xml:space="preserve"> Cross-references: Phil 2:21; 2Tim 4:10; 2Tim 4:16.</w:t>
      </w:r>
    </w:p>
  </w:footnote>
  <w:footnote w:id="15572">
    <w:p>
      <w:pPr>
        <w:pStyle w:val="FootnoteText"/>
      </w:pPr>
      <w:r>
        <w:rPr>
          <w:rStyle w:val="FootnoteReference"/>
        </w:rPr>
        <w:footnoteRef/>
      </w:r>
      <w:r>
        <w:t xml:space="preserve"> Cross-references for "Lord": 2Tim 1:18.</w:t>
      </w:r>
    </w:p>
  </w:footnote>
  <w:footnote w:id="15573">
    <w:p>
      <w:pPr>
        <w:pStyle w:val="FootnoteText"/>
      </w:pPr>
      <w:r>
        <w:rPr>
          <w:rStyle w:val="FootnoteReference"/>
        </w:rPr>
        <w:footnoteRef/>
      </w:r>
      <w:r>
        <w:t xml:space="preserve"> Cross-references for "the house": 2Tim 4:19.</w:t>
      </w:r>
    </w:p>
  </w:footnote>
  <w:footnote w:id="15574">
    <w:p>
      <w:pPr>
        <w:pStyle w:val="FootnoteText"/>
      </w:pPr>
      <w:r>
        <w:rPr>
          <w:rStyle w:val="FootnoteReference"/>
        </w:rPr>
        <w:footnoteRef/>
      </w:r>
      <w:r>
        <w:t xml:space="preserve"> Name meaning: Onesiphorus (Onesiphoros) — Bringing profit. Refreshing and profitable servant.</w:t>
      </w:r>
    </w:p>
  </w:footnote>
  <w:footnote w:id="15575">
    <w:p>
      <w:pPr>
        <w:pStyle w:val="FootnoteText"/>
      </w:pPr>
      <w:r>
        <w:rPr>
          <w:rStyle w:val="FootnoteReference"/>
        </w:rPr>
        <w:footnoteRef/>
      </w:r>
      <w:r>
        <w:t xml:space="preserve"> Cross-references for "refreshed": 1Cor 16:18; Phlm 1:7; Phlm 1:20.</w:t>
      </w:r>
    </w:p>
  </w:footnote>
  <w:footnote w:id="15576">
    <w:p>
      <w:pPr>
        <w:pStyle w:val="FootnoteText"/>
      </w:pPr>
      <w:r>
        <w:rPr>
          <w:rStyle w:val="FootnoteReference"/>
        </w:rPr>
        <w:footnoteRef/>
      </w:r>
      <w:r>
        <w:t xml:space="preserve"> Cross-references: Acts 28:20; Eph 6:20.</w:t>
      </w:r>
    </w:p>
  </w:footnote>
  <w:footnote w:id="15577">
    <w:p>
      <w:pPr>
        <w:pStyle w:val="FootnoteText"/>
      </w:pPr>
      <w:r>
        <w:rPr>
          <w:rStyle w:val="FootnoteReference"/>
        </w:rPr>
        <w:footnoteRef/>
      </w:r>
      <w:r>
        <w:t xml:space="preserve"> Place name: Rome. Place-name meaning: Rome — strength; power. Source form: Rome. Greek form: ρωμαιοι.</w:t>
      </w:r>
    </w:p>
  </w:footnote>
  <w:footnote w:id="15578">
    <w:p>
      <w:pPr>
        <w:pStyle w:val="FootnoteText"/>
      </w:pPr>
      <w:r>
        <w:rPr>
          <w:rStyle w:val="FootnoteReference"/>
        </w:rPr>
        <w:footnoteRef/>
      </w:r>
      <w:r>
        <w:t xml:space="preserve"> Cross-references: Acts 28:30-31.</w:t>
      </w:r>
    </w:p>
  </w:footnote>
  <w:footnote w:id="15579">
    <w:p>
      <w:pPr>
        <w:pStyle w:val="FootnoteText"/>
      </w:pPr>
      <w:r>
        <w:rPr>
          <w:rStyle w:val="FootnoteReference"/>
        </w:rPr>
        <w:footnoteRef/>
      </w:r>
      <w:r>
        <w:t xml:space="preserve"> Cross-references for "mercy": Ps 130:3-4; Luke 1:72; Luke 1:78; Rom 3:23-24; Rom 9:15-23; Eph 2:4; 1Pet 1:10.</w:t>
      </w:r>
    </w:p>
  </w:footnote>
  <w:footnote w:id="15580">
    <w:p>
      <w:pPr>
        <w:pStyle w:val="FootnoteText"/>
      </w:pPr>
      <w:r>
        <w:rPr>
          <w:rStyle w:val="FootnoteReference"/>
        </w:rPr>
        <w:footnoteRef/>
      </w:r>
      <w:r>
        <w:t xml:space="preserve"> Cross-references for "in that": 1Thess 2:19; 2Tim 1:12.</w:t>
      </w:r>
    </w:p>
  </w:footnote>
  <w:footnote w:id="15581">
    <w:p>
      <w:pPr>
        <w:pStyle w:val="FootnoteText"/>
      </w:pPr>
      <w:r>
        <w:rPr>
          <w:rStyle w:val="FootnoteReference"/>
        </w:rPr>
        <w:footnoteRef/>
      </w:r>
      <w:r>
        <w:t xml:space="preserve"> Cross-references for "ministered": Luke 8:3; 2Cor 9:1; Heb 6:10.</w:t>
      </w:r>
    </w:p>
  </w:footnote>
  <w:footnote w:id="15582">
    <w:p>
      <w:pPr>
        <w:pStyle w:val="FootnoteText"/>
      </w:pPr>
      <w:r>
        <w:rPr>
          <w:rStyle w:val="FootnoteReference"/>
        </w:rPr>
        <w:footnoteRef/>
      </w:r>
      <w:r>
        <w:t xml:space="preserve"> Place name: Ephesus. Place-name meaning: Ephesus — desirable. Source form: Ephesus. Greek form: εφεσον.</w:t>
      </w:r>
    </w:p>
  </w:footnote>
  <w:footnote w:id="15583">
    <w:p>
      <w:pPr>
        <w:pStyle w:val="FootnoteText"/>
      </w:pPr>
      <w:r>
        <w:rPr>
          <w:rStyle w:val="FootnoteReference"/>
        </w:rPr>
        <w:footnoteRef/>
      </w:r>
      <w:r>
        <w:t xml:space="preserve"> Cross-references for "Ephesus": Acts 19:1; 1Cor 16:8; 1Tim 1:3; 2Tim 4:12; Rev 2:1.</w:t>
      </w:r>
    </w:p>
  </w:footnote>
  <w:footnote w:id="15584">
    <w:p>
      <w:pPr>
        <w:pStyle w:val="FootnoteText"/>
      </w:pPr>
      <w:r>
        <w:rPr>
          <w:rStyle w:val="FootnoteReference"/>
        </w:rPr>
        <w:footnoteRef/>
      </w:r>
      <w:r>
        <w:t xml:space="preserve"> Personal name: Christ. Personal-name meaning: Christ — anointed. Source form: Christ.</w:t>
      </w:r>
    </w:p>
  </w:footnote>
  <w:footnote w:id="15585">
    <w:p>
      <w:pPr>
        <w:pStyle w:val="FootnoteText"/>
      </w:pPr>
      <w:r>
        <w:rPr>
          <w:rStyle w:val="FootnoteReference"/>
        </w:rPr>
        <w:footnoteRef/>
      </w:r>
      <w:r>
        <w:t xml:space="preserve"> Name meaning: Jesus (Yeshua) — Yahweh saves. He will save His people from their sins.</w:t>
      </w:r>
    </w:p>
  </w:footnote>
  <w:footnote w:id="155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87">
    <w:p>
      <w:pPr>
        <w:pStyle w:val="FootnoteText"/>
      </w:pPr>
      <w:r>
        <w:rPr>
          <w:rStyle w:val="FootnoteReference"/>
        </w:rPr>
        <w:footnoteRef/>
      </w:r>
      <w:r>
        <w:t xml:space="preserve"> Cross-references: 1Tim 1:2; 1Tim 1:18; 2Tim 1:2.</w:t>
      </w:r>
    </w:p>
  </w:footnote>
  <w:footnote w:id="15588">
    <w:p>
      <w:pPr>
        <w:pStyle w:val="FootnoteText"/>
      </w:pPr>
      <w:r>
        <w:rPr>
          <w:rStyle w:val="FootnoteReference"/>
        </w:rPr>
        <w:footnoteRef/>
      </w:r>
      <w:r>
        <w:t xml:space="preserve"> Cross-references: Josh 1:7; Hag 2:4; 1Cor 16:13; 2Cor 12:9-10; Eph 6:10; Phil 4:13; 2Tim 1:7; 2Pet 3:18.</w:t>
      </w:r>
    </w:p>
  </w:footnote>
  <w:footnote w:id="15589">
    <w:p>
      <w:pPr>
        <w:pStyle w:val="FootnoteText"/>
      </w:pPr>
      <w:r>
        <w:rPr>
          <w:rStyle w:val="FootnoteReference"/>
        </w:rPr>
        <w:footnoteRef/>
      </w:r>
      <w:r>
        <w:t xml:space="preserve"> Cross-references for "the things": 2Tim 1:13; 2Tim 3:10; 2Tim 3:14.</w:t>
      </w:r>
    </w:p>
  </w:footnote>
  <w:footnote w:id="15590">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591">
    <w:p>
      <w:pPr>
        <w:pStyle w:val="FootnoteText"/>
      </w:pPr>
      <w:r>
        <w:rPr>
          <w:rStyle w:val="FootnoteReference"/>
        </w:rPr>
        <w:footnoteRef/>
      </w:r>
      <w:r>
        <w:t xml:space="preserve"> Cross-references: Ezra 7:10; Ezra 7:25; Mal 2:7; Matt 13:52; 1Tim 3:2-9; 1Tim 4:6; 2Tim 2:24-25; Titus 1:5-9.</w:t>
      </w:r>
    </w:p>
  </w:footnote>
  <w:footnote w:id="15592">
    <w:p>
      <w:pPr>
        <w:pStyle w:val="FootnoteText"/>
      </w:pPr>
      <w:r>
        <w:rPr>
          <w:rStyle w:val="FootnoteReference"/>
        </w:rPr>
        <w:footnoteRef/>
      </w:r>
      <w:r>
        <w:t xml:space="preserve"> Cross-references for "endure": 1Cor 13:7; 2Cor 1:6; 2Tim 1:8; 2Tim 2:10; 2Tim 3:11; 2Tim 4:5; Heb 6:15; Heb 10:32; Heb 11:27; Heb 12:2-3; Jas 1:12.</w:t>
      </w:r>
    </w:p>
  </w:footnote>
  <w:footnote w:id="15593">
    <w:p>
      <w:pPr>
        <w:pStyle w:val="FootnoteText"/>
      </w:pPr>
      <w:r>
        <w:rPr>
          <w:rStyle w:val="FootnoteReference"/>
        </w:rPr>
        <w:footnoteRef/>
      </w:r>
      <w:r>
        <w:t xml:space="preserve"> Cross-references for "a good": 2Cor 10:3-5; Eph 6:11-18; 1Tim 1:18.</w:t>
      </w:r>
    </w:p>
  </w:footnote>
  <w:footnote w:id="15594">
    <w:p>
      <w:pPr>
        <w:pStyle w:val="FootnoteText"/>
      </w:pPr>
      <w:r>
        <w:rPr>
          <w:rStyle w:val="FootnoteReference"/>
        </w:rPr>
        <w:footnoteRef/>
      </w:r>
      <w:r>
        <w:t xml:space="preserve"> Cross-references: Deut 20:5-7; Luke 9:59-62.</w:t>
      </w:r>
    </w:p>
  </w:footnote>
  <w:footnote w:id="15595">
    <w:p>
      <w:pPr>
        <w:pStyle w:val="FootnoteText"/>
      </w:pPr>
      <w:r>
        <w:rPr>
          <w:rStyle w:val="FootnoteReference"/>
        </w:rPr>
        <w:footnoteRef/>
      </w:r>
      <w:r>
        <w:t xml:space="preserve"> Cross-references: Luke 8:14; 1Cor 9:25-26; 1Tim 6:9-12; 2Tim 4:10; 2Pet 2:20.</w:t>
      </w:r>
    </w:p>
  </w:footnote>
  <w:footnote w:id="15596">
    <w:p>
      <w:pPr>
        <w:pStyle w:val="FootnoteText"/>
      </w:pPr>
      <w:r>
        <w:rPr>
          <w:rStyle w:val="FootnoteReference"/>
        </w:rPr>
        <w:footnoteRef/>
      </w:r>
      <w:r>
        <w:t xml:space="preserve"> Cross-references: Luke 13:24; 1Cor 9:24-27; Phil 1:15; Col 1:29; Heb 12:4.</w:t>
      </w:r>
    </w:p>
  </w:footnote>
  <w:footnote w:id="15597">
    <w:p>
      <w:pPr>
        <w:pStyle w:val="FootnoteText"/>
      </w:pPr>
      <w:r>
        <w:rPr>
          <w:rStyle w:val="FootnoteReference"/>
        </w:rPr>
        <w:footnoteRef/>
      </w:r>
      <w:r>
        <w:t xml:space="preserve"> Cross-references: 2Tim 4:7-8; Heb 2:7; Heb 2:9; Jas 1:12; 1Pet 5:4; Rev 2:10; Rev 3:11; Rev 4:4; Rev 4:10.</w:t>
      </w:r>
    </w:p>
  </w:footnote>
  <w:footnote w:id="15598">
    <w:p>
      <w:pPr>
        <w:pStyle w:val="FootnoteText"/>
      </w:pPr>
      <w:r>
        <w:rPr>
          <w:rStyle w:val="FootnoteReference"/>
        </w:rPr>
        <w:footnoteRef/>
      </w:r>
      <w:r>
        <w:t xml:space="preserve"> Cross-references: Isa 28:24-26; Matt 9:37-38; Matt 20:1; Matt 21:33-41; Luke 10:2; John 4:35-38; 1Cor 3:6-9; 1Cor 9:7-11.</w:t>
      </w:r>
    </w:p>
  </w:footnote>
  <w:footnote w:id="15599">
    <w:p>
      <w:pPr>
        <w:pStyle w:val="FootnoteText"/>
      </w:pPr>
      <w:r>
        <w:rPr>
          <w:rStyle w:val="FootnoteReference"/>
        </w:rPr>
        <w:footnoteRef/>
      </w:r>
      <w:r>
        <w:t xml:space="preserve"> Cross-references: 1Cor 9:23; Heb 10:36.</w:t>
      </w:r>
    </w:p>
  </w:footnote>
  <w:footnote w:id="15600">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01">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02">
    <w:p>
      <w:pPr>
        <w:pStyle w:val="FootnoteText"/>
      </w:pPr>
      <w:r>
        <w:rPr>
          <w:rStyle w:val="FootnoteReference"/>
        </w:rPr>
        <w:footnoteRef/>
      </w:r>
      <w:r>
        <w:t xml:space="preserve"> Cross-references for "Remember": Heb 12:2-3.</w:t>
      </w:r>
    </w:p>
  </w:footnote>
  <w:footnote w:id="15603">
    <w:p>
      <w:pPr>
        <w:pStyle w:val="FootnoteText"/>
      </w:pPr>
      <w:r>
        <w:rPr>
          <w:rStyle w:val="FootnoteReference"/>
        </w:rPr>
        <w:footnoteRef/>
      </w:r>
      <w:r>
        <w:t xml:space="preserve"> Cross-references for "Jesus": Matt 1:1; Acts 2:30; Acts 13:23; Rom 1:3-4; Rev 5:5.</w:t>
      </w:r>
    </w:p>
  </w:footnote>
  <w:footnote w:id="15604">
    <w:p>
      <w:pPr>
        <w:pStyle w:val="FootnoteText"/>
      </w:pPr>
      <w:r>
        <w:rPr>
          <w:rStyle w:val="FootnoteReference"/>
        </w:rPr>
        <w:footnoteRef/>
      </w:r>
      <w:r>
        <w:t xml:space="preserve"> Personal name: David. Personal-name meaning: David — Beloved. Source form: David.</w:t>
      </w:r>
    </w:p>
  </w:footnote>
  <w:footnote w:id="15605">
    <w:p>
      <w:pPr>
        <w:pStyle w:val="FootnoteText"/>
      </w:pPr>
      <w:r>
        <w:rPr>
          <w:rStyle w:val="FootnoteReference"/>
        </w:rPr>
        <w:footnoteRef/>
      </w:r>
      <w:r>
        <w:t xml:space="preserve"> Cross-references for "raised": Luke 24:46; Acts 2:24; 1Cor 15:1; 1Cor 15:4; 1Cor 15:11-20.</w:t>
      </w:r>
    </w:p>
  </w:footnote>
  <w:footnote w:id="15606">
    <w:p>
      <w:pPr>
        <w:pStyle w:val="FootnoteText"/>
      </w:pPr>
      <w:r>
        <w:rPr>
          <w:rStyle w:val="FootnoteReference"/>
        </w:rPr>
        <w:footnoteRef/>
      </w:r>
      <w:r>
        <w:t xml:space="preserve"> Cross-references for "I suffer": Acts 9:16; 2Tim 1:8; 2Tim 1:12; 2Tim 1:16.</w:t>
      </w:r>
    </w:p>
  </w:footnote>
  <w:footnote w:id="15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10">
    <w:p>
      <w:pPr>
        <w:pStyle w:val="FootnoteText"/>
      </w:pPr>
      <w:r>
        <w:rPr>
          <w:rStyle w:val="FootnoteReference"/>
        </w:rPr>
        <w:footnoteRef/>
      </w:r>
      <w:r>
        <w:t xml:space="preserve"> Cross-references: Eph 6:20; 1Pet 2:12; 1Pet 2:14; 1Pet 3:16; 1Pet 4:15.</w:t>
      </w:r>
    </w:p>
  </w:footnote>
  <w:footnote w:id="15611">
    <w:p>
      <w:pPr>
        <w:pStyle w:val="FootnoteText"/>
      </w:pPr>
      <w:r>
        <w:rPr>
          <w:rStyle w:val="FootnoteReference"/>
        </w:rPr>
        <w:footnoteRef/>
      </w:r>
      <w:r>
        <w:t xml:space="preserve"> Cross-references: Eph 3:1; Phil 1:7; Col 4:3; Col 4:18.</w:t>
      </w:r>
    </w:p>
  </w:footnote>
  <w:footnote w:id="15612">
    <w:p>
      <w:pPr>
        <w:pStyle w:val="FootnoteText"/>
      </w:pPr>
      <w:r>
        <w:rPr>
          <w:rStyle w:val="FootnoteReference"/>
        </w:rPr>
        <w:footnoteRef/>
      </w:r>
      <w:r>
        <w:t xml:space="preserve"> Cross-references for "I endure": Eph 3:13; Col 1:24; 2Tim 2:3.</w:t>
      </w:r>
    </w:p>
  </w:footnote>
  <w:footnote w:id="15613">
    <w:p>
      <w:pPr>
        <w:pStyle w:val="FootnoteText"/>
      </w:pPr>
      <w:r>
        <w:rPr>
          <w:rStyle w:val="FootnoteReference"/>
        </w:rPr>
        <w:footnoteRef/>
      </w:r>
      <w:r>
        <w:t xml:space="preserve"> Cross-references for "obtain": Prov 8:35; John 17:24; 1Thess 5:9; 1Tim 1:13-14; 1Pet 2:10.</w:t>
      </w:r>
    </w:p>
  </w:footnote>
  <w:footnote w:id="15614">
    <w:p>
      <w:pPr>
        <w:pStyle w:val="FootnoteText"/>
      </w:pPr>
      <w:r>
        <w:rPr>
          <w:rStyle w:val="FootnoteReference"/>
        </w:rPr>
        <w:footnoteRef/>
      </w:r>
      <w:r>
        <w:t xml:space="preserve"> Cross-references: Matt 24:22; Matt 24:24; Matt 24:31; John 11:52; John 17:9; 1Cor 9:22; 2Cor 1:6; 2Cor 4:15; Col 1:24.</w:t>
      </w:r>
    </w:p>
  </w:footnote>
  <w:footnote w:id="15615">
    <w:p>
      <w:pPr>
        <w:pStyle w:val="FootnoteText"/>
      </w:pPr>
      <w:r>
        <w:rPr>
          <w:rStyle w:val="FootnoteReference"/>
        </w:rPr>
        <w:footnoteRef/>
      </w:r>
      <w:r>
        <w:t xml:space="preserve"> Cross-references for "faithful": 1Tim 1:15; 1Tim 3:1; Titus 3:8.</w:t>
      </w:r>
    </w:p>
  </w:footnote>
  <w:footnote w:id="15616">
    <w:p>
      <w:pPr>
        <w:pStyle w:val="FootnoteText"/>
      </w:pPr>
      <w:r>
        <w:rPr>
          <w:rStyle w:val="FootnoteReference"/>
        </w:rPr>
        <w:footnoteRef/>
      </w:r>
      <w:r>
        <w:t xml:space="preserve"> Cross-references for "we shall": John 14:19; 2Cor 13:4; 1Thess 4:17; 1Thess 5:10.</w:t>
      </w:r>
    </w:p>
  </w:footnote>
  <w:footnote w:id="15617">
    <w:p>
      <w:pPr>
        <w:pStyle w:val="FootnoteText"/>
      </w:pPr>
      <w:r>
        <w:rPr>
          <w:rStyle w:val="FootnoteReference"/>
        </w:rPr>
        <w:footnoteRef/>
      </w:r>
      <w:r>
        <w:t xml:space="preserve"> Cross-references: Rom 6:5; Rom 6:8; 2Cor 4:10; Gal 2:19-20; Col 3:3-4.</w:t>
      </w:r>
    </w:p>
  </w:footnote>
  <w:footnote w:id="15618">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19">
    <w:p>
      <w:pPr>
        <w:pStyle w:val="FootnoteText"/>
      </w:pPr>
      <w:r>
        <w:rPr>
          <w:rStyle w:val="FootnoteReference"/>
        </w:rPr>
        <w:footnoteRef/>
      </w:r>
      <w:r>
        <w:t xml:space="preserve"> Cross-references: Matt 19:28-29; Acts 14:22; Rom 8:17; Phil 1:28; 2Thess 1:4-8; 1Pet 4:13-16; Rev 1:6; Rev 1:9; Rev 5:10; Rev 20:4; Rev 20:6.</w:t>
      </w:r>
    </w:p>
  </w:footnote>
  <w:footnote w:id="15620">
    <w:p>
      <w:pPr>
        <w:pStyle w:val="FootnoteText"/>
      </w:pPr>
      <w:r>
        <w:rPr>
          <w:rStyle w:val="FootnoteReference"/>
        </w:rPr>
        <w:footnoteRef/>
      </w:r>
      <w:r>
        <w:t xml:space="preserve"> Cross-references for "he cannot": Num 23:19; Titus 1:2; Heb 6:18.</w:t>
      </w:r>
    </w:p>
  </w:footnote>
  <w:footnote w:id="15621">
    <w:p>
      <w:pPr>
        <w:pStyle w:val="FootnoteText"/>
      </w:pPr>
      <w:r>
        <w:rPr>
          <w:rStyle w:val="FootnoteReference"/>
        </w:rPr>
        <w:footnoteRef/>
      </w:r>
      <w:r>
        <w:t xml:space="preserve"> Cross-references: Isa 25:1; Matt 24:35; Rom 3:3; Rom 9:6; 1Thess 5:24; 2Thess 3:3.</w:t>
      </w:r>
    </w:p>
  </w:footnote>
  <w:footnote w:id="15622">
    <w:p>
      <w:pPr>
        <w:pStyle w:val="FootnoteText"/>
      </w:pPr>
      <w:r>
        <w:rPr>
          <w:rStyle w:val="FootnoteReference"/>
        </w:rPr>
        <w:footnoteRef/>
      </w:r>
      <w:r>
        <w:t xml:space="preserve"> Cross-references for "charging": Eph 4:17; 1Thess 4:1; 2Thess 3:6; 1Tim 5:21; 1Tim 6:13; 2Tim 4:1.</w:t>
      </w:r>
    </w:p>
  </w:footnote>
  <w:footnote w:id="15623">
    <w:p>
      <w:pPr>
        <w:pStyle w:val="FootnoteText"/>
      </w:pPr>
      <w:r>
        <w:rPr>
          <w:rStyle w:val="FootnoteReference"/>
        </w:rPr>
        <w:footnoteRef/>
      </w:r>
      <w:r>
        <w:t xml:space="preserve"> Cross-references for "to no": 1Sam 12:21; Jer 2:8; Jer 2:11; Jer 7:8; Jer 16:19; Jer 23:32; Hab 2:18; Matt 16:26; 1Tim 4:8; Heb 13:9.</w:t>
      </w:r>
    </w:p>
  </w:footnote>
  <w:footnote w:id="15624">
    <w:p>
      <w:pPr>
        <w:pStyle w:val="FootnoteText"/>
      </w:pPr>
      <w:r>
        <w:rPr>
          <w:rStyle w:val="FootnoteReference"/>
        </w:rPr>
        <w:footnoteRef/>
      </w:r>
      <w:r>
        <w:t xml:space="preserve"> Cross-references for "the subverting": Jer 23:36; Acts 13:10; Acts 15:24; Gal 1:7; Titus 3:11.</w:t>
      </w:r>
    </w:p>
  </w:footnote>
  <w:footnote w:id="15625">
    <w:p>
      <w:pPr>
        <w:pStyle w:val="FootnoteText"/>
      </w:pPr>
      <w:r>
        <w:rPr>
          <w:rStyle w:val="FootnoteReference"/>
        </w:rPr>
        <w:footnoteRef/>
      </w:r>
      <w:r>
        <w:t xml:space="preserve"> Cross-references: 2Tim 1:6; 2Pet 1:13.</w:t>
      </w:r>
    </w:p>
  </w:footnote>
  <w:footnote w:id="15626">
    <w:p>
      <w:pPr>
        <w:pStyle w:val="FootnoteText"/>
      </w:pPr>
      <w:r>
        <w:rPr>
          <w:rStyle w:val="FootnoteReference"/>
        </w:rPr>
        <w:footnoteRef/>
      </w:r>
      <w:r>
        <w:t xml:space="preserve"> Cross-references for "Study": Heb 4:11; 2Pet 1:10; 2Pet 1:15; 2Pet 3:14.</w:t>
      </w:r>
    </w:p>
  </w:footnote>
  <w:footnote w:id="15627">
    <w:p>
      <w:pPr>
        <w:pStyle w:val="FootnoteText"/>
      </w:pPr>
      <w:r>
        <w:rPr>
          <w:rStyle w:val="FootnoteReference"/>
        </w:rPr>
        <w:footnoteRef/>
      </w:r>
      <w:r>
        <w:t xml:space="preserve"> Cross-references for "approved": Acts 2:22; Rom 14:18; Rom 16:10; 2Cor 5:9; 2Cor 10:18; Gal 1:10; 1Thess 2:4.</w:t>
      </w:r>
    </w:p>
  </w:footnote>
  <w:footnote w:id="15628">
    <w:p>
      <w:pPr>
        <w:pStyle w:val="FootnoteText"/>
      </w:pPr>
      <w:r>
        <w:rPr>
          <w:rStyle w:val="FootnoteReference"/>
        </w:rPr>
        <w:footnoteRef/>
      </w:r>
      <w:r>
        <w:t xml:space="preserve"> Cross-references for "a workman": Matt 13:52; 2Cor 3:6; 2Cor 6:3-4; 1Tim 4:6; 1Tim 4:12-16.</w:t>
      </w:r>
    </w:p>
  </w:footnote>
  <w:footnote w:id="15629">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30">
    <w:p>
      <w:pPr>
        <w:pStyle w:val="FootnoteText"/>
      </w:pPr>
      <w:r>
        <w:rPr>
          <w:rStyle w:val="FootnoteReference"/>
        </w:rPr>
        <w:footnoteRef/>
      </w:r>
      <w:r>
        <w:t xml:space="preserve"> Cross-references for "shun": 1Tim 4:7; 1Tim 6:20; 2Tim 2:14; Titus 1:14; Titus 3:9.</w:t>
      </w:r>
    </w:p>
  </w:footnote>
  <w:footnote w:id="15631">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32">
    <w:p>
      <w:pPr>
        <w:pStyle w:val="FootnoteText"/>
      </w:pPr>
      <w:r>
        <w:rPr>
          <w:rStyle w:val="FootnoteReference"/>
        </w:rPr>
        <w:footnoteRef/>
      </w:r>
      <w:r>
        <w:t xml:space="preserve"> Cross-references for "their word": Nah 3:15; Jas 5:3.</w:t>
      </w:r>
    </w:p>
  </w:footnote>
  <w:footnote w:id="15633">
    <w:p>
      <w:pPr>
        <w:pStyle w:val="FootnoteText"/>
      </w:pPr>
      <w:r>
        <w:rPr>
          <w:rStyle w:val="FootnoteReference"/>
        </w:rPr>
        <w:footnoteRef/>
      </w:r>
      <w:r>
        <w:t xml:space="preserve"> Name meaning: Hymenaeus (Hymenaios) — Of Hymen. False teacher who shipwrecked faith.</w:t>
      </w:r>
    </w:p>
  </w:footnote>
  <w:footnote w:id="15634">
    <w:p>
      <w:pPr>
        <w:pStyle w:val="FootnoteText"/>
      </w:pPr>
      <w:r>
        <w:rPr>
          <w:rStyle w:val="FootnoteReference"/>
        </w:rPr>
        <w:footnoteRef/>
      </w:r>
      <w:r>
        <w:t xml:space="preserve"> Personal name: Philetus. Personal-name meaning: Philetus — amiable; beloved. Source form: Philetus.</w:t>
      </w:r>
    </w:p>
  </w:footnote>
  <w:footnote w:id="15635">
    <w:p>
      <w:pPr>
        <w:pStyle w:val="FootnoteText"/>
      </w:pPr>
      <w:r>
        <w:rPr>
          <w:rStyle w:val="FootnoteReference"/>
        </w:rPr>
        <w:footnoteRef/>
      </w:r>
      <w:r>
        <w:t xml:space="preserve"> Cross-references for "Hymenaeus": 1Tim 1:20.</w:t>
      </w:r>
    </w:p>
  </w:footnote>
  <w:footnote w:id="15636">
    <w:p>
      <w:pPr>
        <w:pStyle w:val="FootnoteText"/>
      </w:pPr>
      <w:r>
        <w:rPr>
          <w:rStyle w:val="FootnoteReference"/>
        </w:rPr>
        <w:footnoteRef/>
      </w:r>
      <w:r>
        <w:t xml:space="preserve"> Cross-references for "concerning": Matt 22:29; 1Tim 1:19; 1Tim 6:10; 1Tim 6:21; Heb 3:10; Jas 5:19.</w:t>
      </w:r>
    </w:p>
  </w:footnote>
  <w:footnote w:id="15637">
    <w:p>
      <w:pPr>
        <w:pStyle w:val="FootnoteText"/>
      </w:pPr>
      <w:r>
        <w:rPr>
          <w:rStyle w:val="FootnoteReference"/>
        </w:rPr>
        <w:footnoteRef/>
      </w:r>
      <w:r>
        <w:t xml:space="preserve"> Cross-references for "overthrow": Matt 15:13; Luke 8:13; Luke 22:31-32; Acts 5:39; 1Cor 11:19; 2Tim 2:14; 1John 2:19.</w:t>
      </w:r>
    </w:p>
  </w:footnote>
  <w:footnote w:id="15638">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39">
    <w:p>
      <w:pPr>
        <w:pStyle w:val="FootnoteText"/>
      </w:pPr>
      <w:r>
        <w:rPr>
          <w:rStyle w:val="FootnoteReference"/>
        </w:rPr>
        <w:footnoteRef/>
      </w:r>
      <w:r>
        <w:t xml:space="preserve"> Cross-references for "sure": Ps 112:6; Ps 125:1-2.</w:t>
      </w:r>
    </w:p>
  </w:footnote>
  <w:footnote w:id="15640">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641">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642">
    <w:p>
      <w:pPr>
        <w:pStyle w:val="FootnoteText"/>
      </w:pPr>
      <w:r>
        <w:rPr>
          <w:rStyle w:val="FootnoteReference"/>
        </w:rPr>
        <w:footnoteRef/>
      </w:r>
      <w:r>
        <w:t xml:space="preserve"> Cross-references: Matt 24:24; Mark 13:22; Rom 8:31-35; Rom 9:11; Heb 6:18-19; 1John 2:19.</w:t>
      </w:r>
    </w:p>
  </w:footnote>
  <w:footnote w:id="15643">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644">
    <w:p>
      <w:pPr>
        <w:pStyle w:val="FootnoteText"/>
      </w:pPr>
      <w:r>
        <w:rPr>
          <w:rStyle w:val="FootnoteReference"/>
        </w:rPr>
        <w:footnoteRef/>
      </w:r>
      <w:r>
        <w:t xml:space="preserve"> Cross-references for "in a": 1Cor 3:9; 1Cor 3:16-17; Eph 2:22; 1Tim 3:15; Heb 3:2-6; 1Pet 2:5.</w:t>
      </w:r>
    </w:p>
  </w:footnote>
  <w:footnote w:id="15645">
    <w:p>
      <w:pPr>
        <w:pStyle w:val="FootnoteText"/>
      </w:pPr>
      <w:r>
        <w:rPr>
          <w:rStyle w:val="FootnoteReference"/>
        </w:rPr>
        <w:footnoteRef/>
      </w:r>
      <w:r>
        <w:t xml:space="preserve"> Cross-references for "vessels": Exod 27:3; Ezra 1:6; Ezra 6:5; Lam 4:2; Dan 5:2; 2Cor 4:7.</w:t>
      </w:r>
    </w:p>
  </w:footnote>
  <w:footnote w:id="15646">
    <w:p>
      <w:pPr>
        <w:pStyle w:val="FootnoteText"/>
      </w:pPr>
      <w:r>
        <w:rPr>
          <w:rStyle w:val="FootnoteReference"/>
        </w:rPr>
        <w:footnoteRef/>
      </w:r>
      <w:r>
        <w:t xml:space="preserve"> Cross-references: Rom 9:21-23.</w:t>
      </w:r>
    </w:p>
  </w:footnote>
  <w:footnote w:id="15647">
    <w:p>
      <w:pPr>
        <w:pStyle w:val="FootnoteText"/>
      </w:pPr>
      <w:r>
        <w:rPr>
          <w:rStyle w:val="FootnoteReference"/>
        </w:rPr>
        <w:footnoteRef/>
      </w:r>
      <w:r>
        <w:t xml:space="preserve"> Cross-references for "purge": Ps 119:9; Isa 1:25; Isa 52:11; Jer 15:19; Mal 3:3; 1Cor 5:7; 2Cor 7:1; 1Pet 1:22; 1John 3:3.</w:t>
      </w:r>
    </w:p>
  </w:footnote>
  <w:footnote w:id="15648">
    <w:p>
      <w:pPr>
        <w:pStyle w:val="FootnoteText"/>
      </w:pPr>
      <w:r>
        <w:rPr>
          <w:rStyle w:val="FootnoteReference"/>
        </w:rPr>
        <w:footnoteRef/>
      </w:r>
      <w:r>
        <w:t xml:space="preserve"> Cross-references for "a vessel": 2Tim 2:20; 1Pet 1:7.</w:t>
      </w:r>
    </w:p>
  </w:footnote>
  <w:footnote w:id="15649">
    <w:p>
      <w:pPr>
        <w:pStyle w:val="FootnoteText"/>
      </w:pPr>
      <w:r>
        <w:rPr>
          <w:rStyle w:val="FootnoteReference"/>
        </w:rPr>
        <w:footnoteRef/>
      </w:r>
      <w:r>
        <w:t xml:space="preserve"> Cross-references for "meet": Acts 9:15.</w:t>
      </w:r>
    </w:p>
  </w:footnote>
  <w:footnote w:id="15650">
    <w:p>
      <w:pPr>
        <w:pStyle w:val="FootnoteText"/>
      </w:pPr>
      <w:r>
        <w:rPr>
          <w:rStyle w:val="FootnoteReference"/>
        </w:rPr>
        <w:footnoteRef/>
      </w:r>
      <w:r>
        <w:t xml:space="preserve"> Cross-references for "prepared": Eph 2:10; 2Tim 3:17; Titus 3:1; Titus 3:8; Titus 3:14.</w:t>
      </w:r>
    </w:p>
  </w:footnote>
  <w:footnote w:id="15651">
    <w:p>
      <w:pPr>
        <w:pStyle w:val="FootnoteText"/>
      </w:pPr>
      <w:r>
        <w:rPr>
          <w:rStyle w:val="FootnoteReference"/>
        </w:rPr>
        <w:footnoteRef/>
      </w:r>
      <w:r>
        <w:t xml:space="preserve"> Cross-references for "Flee": Prov 6:5; 1Cor 6:18; 1Cor 10:14; 1Tim 6:11.</w:t>
      </w:r>
    </w:p>
  </w:footnote>
  <w:footnote w:id="15652">
    <w:p>
      <w:pPr>
        <w:pStyle w:val="FootnoteText"/>
      </w:pPr>
      <w:r>
        <w:rPr>
          <w:rStyle w:val="FootnoteReference"/>
        </w:rPr>
        <w:footnoteRef/>
      </w:r>
      <w:r>
        <w:t xml:space="preserve"> Cross-references for "youthful": Ps 119:9; Eccl 11:9-10; 1Pet 2:11.</w:t>
      </w:r>
    </w:p>
  </w:footnote>
  <w:footnote w:id="15653">
    <w:p>
      <w:pPr>
        <w:pStyle w:val="FootnoteText"/>
      </w:pPr>
      <w:r>
        <w:rPr>
          <w:rStyle w:val="FootnoteReference"/>
        </w:rPr>
        <w:footnoteRef/>
      </w:r>
      <w:r>
        <w:t xml:space="preserve"> Cross-references for "follow": 1Tim 4:12; 1Tim 6:11; Heb 12:14; 3John 1:11.</w:t>
      </w:r>
    </w:p>
  </w:footnote>
  <w:footnote w:id="15654">
    <w:p>
      <w:pPr>
        <w:pStyle w:val="FootnoteText"/>
      </w:pPr>
      <w:r>
        <w:rPr>
          <w:rStyle w:val="FootnoteReference"/>
        </w:rPr>
        <w:footnoteRef/>
      </w:r>
      <w:r>
        <w:t xml:space="preserve"> Cross-references for "peace": Rom 14:17; Rom 14:19; Rom 15:5-6; 1Cor 1:10; Heb 12:14; 1Pet 3:11.</w:t>
      </w:r>
    </w:p>
  </w:footnote>
  <w:footnote w:id="15655">
    <w:p>
      <w:pPr>
        <w:pStyle w:val="FootnoteText"/>
      </w:pPr>
      <w:r>
        <w:rPr>
          <w:rStyle w:val="FootnoteReference"/>
        </w:rPr>
        <w:footnoteRef/>
      </w:r>
      <w:r>
        <w:t xml:space="preserve"> Cross-references for "call": 1Chr 29:17-18; Ps 17:1; Ps 66:18-19; Prov 15:8; Acts 9:14; 1Cor 1:2; 1Tim 2:8.</w:t>
      </w:r>
    </w:p>
  </w:footnote>
  <w:footnote w:id="15656">
    <w:p>
      <w:pPr>
        <w:pStyle w:val="FootnoteText"/>
      </w:pPr>
      <w:r>
        <w:rPr>
          <w:rStyle w:val="FootnoteReference"/>
        </w:rPr>
        <w:footnoteRef/>
      </w:r>
      <w:r>
        <w:t xml:space="preserve"> Cross-references: 1Cor 14:1.</w:t>
      </w:r>
    </w:p>
  </w:footnote>
  <w:footnote w:id="15657">
    <w:p>
      <w:pPr>
        <w:pStyle w:val="FootnoteText"/>
      </w:pPr>
      <w:r>
        <w:rPr>
          <w:rStyle w:val="FootnoteReference"/>
        </w:rPr>
        <w:footnoteRef/>
      </w:r>
      <w:r>
        <w:t xml:space="preserve"> Cross-references: 1Tim 1:5; 1Tim 4:12.</w:t>
      </w:r>
    </w:p>
  </w:footnote>
  <w:footnote w:id="15658">
    <w:p>
      <w:pPr>
        <w:pStyle w:val="FootnoteText"/>
      </w:pPr>
      <w:r>
        <w:rPr>
          <w:rStyle w:val="FootnoteReference"/>
        </w:rPr>
        <w:footnoteRef/>
      </w:r>
      <w:r>
        <w:t xml:space="preserve"> Cross-references: 1Tim 1:4; 1Tim 4:7; 1Tim 6:4-5; 2Tim 2:14; 2Tim 2:16; Titus 3:9.</w:t>
      </w:r>
    </w:p>
  </w:footnote>
  <w:footnote w:id="15659">
    <w:p>
      <w:pPr>
        <w:pStyle w:val="FootnoteText"/>
      </w:pPr>
      <w:r>
        <w:rPr>
          <w:rStyle w:val="FootnoteReference"/>
        </w:rPr>
        <w:footnoteRef/>
      </w:r>
      <w:r>
        <w:t xml:space="preserve"> Cross-references for "must": Matt 12:19; Acts 15:2; 2Cor 10:4; Phil 2:3; Phil 2:14; 1Tim 3:3; Titus 1:7; Jas 1:19-20; Jude 1:3.</w:t>
      </w:r>
    </w:p>
  </w:footnote>
  <w:footnote w:id="15660">
    <w:p>
      <w:pPr>
        <w:pStyle w:val="FootnoteText"/>
      </w:pPr>
      <w:r>
        <w:rPr>
          <w:rStyle w:val="FootnoteReference"/>
        </w:rPr>
        <w:footnoteRef/>
      </w:r>
      <w:r>
        <w:t xml:space="preserve"> Cross-references for "strive": John 6:52; Acts 7:26; Acts 23:9; Jas 4:2.</w:t>
      </w:r>
    </w:p>
  </w:footnote>
  <w:footnote w:id="15661">
    <w:p>
      <w:pPr>
        <w:pStyle w:val="FootnoteText"/>
      </w:pPr>
      <w:r>
        <w:rPr>
          <w:rStyle w:val="FootnoteReference"/>
        </w:rPr>
        <w:footnoteRef/>
      </w:r>
      <w:r>
        <w:t xml:space="preserve"> Cross-references for "patient": Eph 4:2; Col 3:13.</w:t>
      </w:r>
    </w:p>
  </w:footnote>
  <w:footnote w:id="15662">
    <w:p>
      <w:pPr>
        <w:pStyle w:val="FootnoteText"/>
      </w:pPr>
      <w:r>
        <w:rPr>
          <w:rStyle w:val="FootnoteReference"/>
        </w:rPr>
        <w:footnoteRef/>
      </w:r>
      <w:r>
        <w:t xml:space="preserve"> Cross-references: Deut 34:5; Josh 1:1; 2Chr 24:6; Dan 6:20; 1Tim 6:11; Titus 1:1; Titus 3:2; Jas 1:1.</w:t>
      </w:r>
    </w:p>
  </w:footnote>
  <w:footnote w:id="15663">
    <w:p>
      <w:pPr>
        <w:pStyle w:val="FootnoteText"/>
      </w:pPr>
      <w:r>
        <w:rPr>
          <w:rStyle w:val="FootnoteReference"/>
        </w:rPr>
        <w:footnoteRef/>
      </w:r>
      <w:r>
        <w:t xml:space="preserve"> Cross-references: Isa 40:11; 2Cor 10:1; Gal 5:22; 1Thess 2:7; Titus 3:2; Jas 3:17; 1Pet 3:8.</w:t>
      </w:r>
    </w:p>
  </w:footnote>
  <w:footnote w:id="15664">
    <w:p>
      <w:pPr>
        <w:pStyle w:val="FootnoteText"/>
      </w:pPr>
      <w:r>
        <w:rPr>
          <w:rStyle w:val="FootnoteReference"/>
        </w:rPr>
        <w:footnoteRef/>
      </w:r>
      <w:r>
        <w:t xml:space="preserve"> Cross-references: 1Tim 3:2-3; Titus 1:9.</w:t>
      </w:r>
    </w:p>
  </w:footnote>
  <w:footnote w:id="15665">
    <w:p>
      <w:pPr>
        <w:pStyle w:val="FootnoteText"/>
      </w:pPr>
      <w:r>
        <w:rPr>
          <w:rStyle w:val="FootnoteReference"/>
        </w:rPr>
        <w:footnoteRef/>
      </w:r>
      <w:r>
        <w:t xml:space="preserve"> Cross-references for "instructing": Jer 13:15-17; Jer 26:12-15; John 5:34.</w:t>
      </w:r>
    </w:p>
  </w:footnote>
  <w:footnote w:id="15666">
    <w:p>
      <w:pPr>
        <w:pStyle w:val="FootnoteText"/>
      </w:pPr>
      <w:r>
        <w:rPr>
          <w:rStyle w:val="FootnoteReference"/>
        </w:rPr>
        <w:footnoteRef/>
      </w:r>
      <w:r>
        <w:t xml:space="preserve"> Cross-references for "repentance": Matt 21:32; Mark 1:3-4; Mark 1:15; Acts 2:38; Acts 20:21; 2Tim 3:7; Titus 1:1.</w:t>
      </w:r>
    </w:p>
  </w:footnote>
  <w:footnote w:id="15667">
    <w:p>
      <w:pPr>
        <w:pStyle w:val="FootnoteText"/>
      </w:pPr>
      <w:r>
        <w:rPr>
          <w:rStyle w:val="FootnoteReference"/>
        </w:rPr>
        <w:footnoteRef/>
      </w:r>
      <w:r>
        <w:t xml:space="preserve"> Cross-references: Matt 11:29; Gal 6:1; 1Tim 6:11; 1Pet 3:15.</w:t>
      </w:r>
    </w:p>
  </w:footnote>
  <w:footnote w:id="15668">
    <w:p>
      <w:pPr>
        <w:pStyle w:val="FootnoteText"/>
      </w:pPr>
      <w:r>
        <w:rPr>
          <w:rStyle w:val="FootnoteReference"/>
        </w:rPr>
        <w:footnoteRef/>
      </w:r>
      <w:r>
        <w:t xml:space="preserve"> Cross-references: Jer 31:18-19; Jer 31:33; Ezek 11:19; Ezek 36:26; Ezek 36:31; Zech 12:10; Acts 5:21; Acts 11:18; Jas 1:17; 1John 5:16.</w:t>
      </w:r>
    </w:p>
  </w:footnote>
  <w:footnote w:id="15669">
    <w:p>
      <w:pPr>
        <w:pStyle w:val="FootnoteText"/>
      </w:pPr>
      <w:r>
        <w:rPr>
          <w:rStyle w:val="FootnoteReference"/>
        </w:rPr>
        <w:footnoteRef/>
      </w:r>
      <w:r>
        <w:t xml:space="preserve"> Cross-references: Acts 8:22; 1Tim 2:4.</w:t>
      </w:r>
    </w:p>
  </w:footnote>
  <w:footnote w:id="15670">
    <w:p>
      <w:pPr>
        <w:pStyle w:val="FootnoteText"/>
      </w:pPr>
      <w:r>
        <w:rPr>
          <w:rStyle w:val="FootnoteReference"/>
        </w:rPr>
        <w:footnoteRef/>
      </w:r>
      <w:r>
        <w:t xml:space="preserve"> Cross-references: Luke 15:17; 1Cor 15:34; Eph 5:14.</w:t>
      </w:r>
    </w:p>
  </w:footnote>
  <w:footnote w:id="15671">
    <w:p>
      <w:pPr>
        <w:pStyle w:val="FootnoteText"/>
      </w:pPr>
      <w:r>
        <w:rPr>
          <w:rStyle w:val="FootnoteReference"/>
        </w:rPr>
        <w:footnoteRef/>
      </w:r>
      <w:r>
        <w:t xml:space="preserve"> Cross-references: Ps 124:7; Isa 8:15; Isa 28:13; Acts 26:18; 2Cor 2:11; Col 1:13; 2Thess 2:9-12; 1Tim 3:7; 1Tim 6:9-10; Rev 12:9; Rev 20:2-3.</w:t>
      </w:r>
    </w:p>
  </w:footnote>
  <w:footnote w:id="15672">
    <w:p>
      <w:pPr>
        <w:pStyle w:val="FootnoteText"/>
      </w:pPr>
      <w:r>
        <w:rPr>
          <w:rStyle w:val="FootnoteReference"/>
        </w:rPr>
        <w:footnoteRef/>
      </w:r>
      <w:r>
        <w:t xml:space="preserve"> Cross-references: Isa 42:6-7; Isa 49:25-26; Isa 53:12; Matt 12:28-29; Luke 11:21; 2Pet 2:18-20.</w:t>
      </w:r>
    </w:p>
  </w:footnote>
  <w:footnote w:id="15673">
    <w:p>
      <w:pPr>
        <w:pStyle w:val="FootnoteText"/>
      </w:pPr>
      <w:r>
        <w:rPr>
          <w:rStyle w:val="FootnoteReference"/>
        </w:rPr>
        <w:footnoteRef/>
      </w:r>
      <w:r>
        <w:t xml:space="preserve"> Cross-references: Job 1:12; Job 2:6; Luke 22:31-32; John 13:2; John 13:27; Acts 5:3; 1Tim 1:20.</w:t>
      </w:r>
    </w:p>
  </w:footnote>
  <w:footnote w:id="15674">
    <w:p>
      <w:pPr>
        <w:pStyle w:val="FootnoteText"/>
      </w:pPr>
      <w:r>
        <w:rPr>
          <w:rStyle w:val="FootnoteReference"/>
        </w:rPr>
        <w:footnoteRef/>
      </w:r>
      <w:r>
        <w:t xml:space="preserve"> Cross-references: Gen 49:1; Isa 2:2; Jer 48:47; Jer 49:39; Ezek 38:16; Dan 10:14; Hos 3:5; Mic 4:1; 1Tim 4:1; 2Tim 4:3; 2Pet 3:3; 1John 2:18; Jude 1:17.</w:t>
      </w:r>
    </w:p>
  </w:footnote>
  <w:footnote w:id="15675">
    <w:p>
      <w:pPr>
        <w:pStyle w:val="FootnoteText"/>
      </w:pPr>
      <w:r>
        <w:rPr>
          <w:rStyle w:val="FootnoteReference"/>
        </w:rPr>
        <w:footnoteRef/>
      </w:r>
      <w:r>
        <w:t xml:space="preserve"> Cross-references: Dan 7:8; Dan 7:20-25; Dan 8:8-14; Dan 11:36-45; Dan 12:1; Dan 12:7; Dan 12:11; 2Thess 2:3-12; 1Tim 4:1-3.</w:t>
      </w:r>
    </w:p>
  </w:footnote>
  <w:footnote w:id="15676">
    <w:p>
      <w:pPr>
        <w:pStyle w:val="FootnoteText"/>
      </w:pPr>
      <w:r>
        <w:rPr>
          <w:rStyle w:val="FootnoteReference"/>
        </w:rPr>
        <w:footnoteRef/>
      </w:r>
      <w:r>
        <w:t xml:space="preserve"> Cross-references for "lovers": Rom 15:1-3; 2Cor 5:15; Phil 2:21; 2Tim 3:4; Jas 2:8.</w:t>
      </w:r>
    </w:p>
  </w:footnote>
  <w:footnote w:id="15677">
    <w:p>
      <w:pPr>
        <w:pStyle w:val="FootnoteText"/>
      </w:pPr>
      <w:r>
        <w:rPr>
          <w:rStyle w:val="FootnoteReference"/>
        </w:rPr>
        <w:footnoteRef/>
      </w:r>
      <w:r>
        <w:t xml:space="preserve"> Cross-references for "boasters": Ps 10:3; Ps 49:6; Ps 52:1; Isa 10:15; Acts 5:36; Rom 1:29-31; Rom 11:18; 2Thess 2:4; Jas 4:16; 2Pet 2:18; Jude 1:16.</w:t>
      </w:r>
    </w:p>
  </w:footnote>
  <w:footnote w:id="15678">
    <w:p>
      <w:pPr>
        <w:pStyle w:val="FootnoteText"/>
      </w:pPr>
      <w:r>
        <w:rPr>
          <w:rStyle w:val="FootnoteReference"/>
        </w:rPr>
        <w:footnoteRef/>
      </w:r>
      <w:r>
        <w:t xml:space="preserve"> Cross-references for "proud": Prov 6:17; 1Tim 6:4; Jas 4:6; 1Pet 5:5.</w:t>
      </w:r>
    </w:p>
  </w:footnote>
  <w:footnote w:id="15679">
    <w:p>
      <w:pPr>
        <w:pStyle w:val="FootnoteText"/>
      </w:pPr>
      <w:r>
        <w:rPr>
          <w:rStyle w:val="FootnoteReference"/>
        </w:rPr>
        <w:footnoteRef/>
      </w:r>
      <w:r>
        <w:t xml:space="preserve"> Cross-references for "blasphemers": Dan 7:25; Dan 11:36; 1Tim 1:20; 2Pet 2:12; Jude 1:10; Rev 13:1; Rev 13:5-6; Rev 16:9; Rev 16:11; Rev 16:21.</w:t>
      </w:r>
    </w:p>
  </w:footnote>
  <w:footnote w:id="15680">
    <w:p>
      <w:pPr>
        <w:pStyle w:val="FootnoteText"/>
      </w:pPr>
      <w:r>
        <w:rPr>
          <w:rStyle w:val="FootnoteReference"/>
        </w:rPr>
        <w:footnoteRef/>
      </w:r>
      <w:r>
        <w:t xml:space="preserve"> Cross-references for "disobedient": Matt 15:6; Mark 7:11-12; Rom 1:30.</w:t>
      </w:r>
    </w:p>
  </w:footnote>
  <w:footnote w:id="15681">
    <w:p>
      <w:pPr>
        <w:pStyle w:val="FootnoteText"/>
      </w:pPr>
      <w:r>
        <w:rPr>
          <w:rStyle w:val="FootnoteReference"/>
        </w:rPr>
        <w:footnoteRef/>
      </w:r>
      <w:r>
        <w:t xml:space="preserve"> Cross-references: Luke 12:15; Rom 1:29; Col 3:5; 2Pet 2:3; 2Pet 2:14-15; Jude 1:11; Jude 1:16; Rev 18:12-13.</w:t>
      </w:r>
    </w:p>
  </w:footnote>
  <w:footnote w:id="15682">
    <w:p>
      <w:pPr>
        <w:pStyle w:val="FootnoteText"/>
      </w:pPr>
      <w:r>
        <w:rPr>
          <w:rStyle w:val="FootnoteReference"/>
        </w:rPr>
        <w:footnoteRef/>
      </w:r>
      <w:r>
        <w:t xml:space="preserve"> Cross-references for "natural": Matt 10:21; Rom 1:31.</w:t>
      </w:r>
    </w:p>
  </w:footnote>
  <w:footnote w:id="15683">
    <w:p>
      <w:pPr>
        <w:pStyle w:val="FootnoteText"/>
      </w:pPr>
      <w:r>
        <w:rPr>
          <w:rStyle w:val="FootnoteReference"/>
        </w:rPr>
        <w:footnoteRef/>
      </w:r>
      <w:r>
        <w:t xml:space="preserve"> Cross-references: 2Sam 21:1-3; Ps 15:4; Ezek 17:15-19; Rom 1:31.</w:t>
      </w:r>
    </w:p>
  </w:footnote>
  <w:footnote w:id="15684">
    <w:p>
      <w:pPr>
        <w:pStyle w:val="FootnoteText"/>
      </w:pPr>
      <w:r>
        <w:rPr>
          <w:rStyle w:val="FootnoteReference"/>
        </w:rPr>
        <w:footnoteRef/>
      </w:r>
      <w:r>
        <w:t xml:space="preserve"> Cross-references: Matt 4:1; John 6:70; 1Tim 3:11; Titus 2:3.</w:t>
      </w:r>
    </w:p>
  </w:footnote>
  <w:footnote w:id="15685">
    <w:p>
      <w:pPr>
        <w:pStyle w:val="FootnoteText"/>
      </w:pPr>
      <w:r>
        <w:rPr>
          <w:rStyle w:val="FootnoteReference"/>
        </w:rPr>
        <w:footnoteRef/>
      </w:r>
      <w:r>
        <w:t xml:space="preserve"> Cross-references: 1Cor 7:5; 1Cor 7:9; 2Pet 2:14; 2Pet 2:19; 2Pet 3:3; Jude 1:16; Jude 1:18.</w:t>
      </w:r>
    </w:p>
  </w:footnote>
  <w:footnote w:id="15686">
    <w:p>
      <w:pPr>
        <w:pStyle w:val="FootnoteText"/>
      </w:pPr>
      <w:r>
        <w:rPr>
          <w:rStyle w:val="FootnoteReference"/>
        </w:rPr>
        <w:footnoteRef/>
      </w:r>
      <w:r>
        <w:t xml:space="preserve"> Cross-references: Gen 49:7; Dan 8:23; Rev 13:15; Rev 13:17; Rev 16:6; Rev 17:6.</w:t>
      </w:r>
    </w:p>
  </w:footnote>
  <w:footnote w:id="15687">
    <w:p>
      <w:pPr>
        <w:pStyle w:val="FootnoteText"/>
      </w:pPr>
      <w:r>
        <w:rPr>
          <w:rStyle w:val="FootnoteReference"/>
        </w:rPr>
        <w:footnoteRef/>
      </w:r>
      <w:r>
        <w:t xml:space="preserve"> Cross-references: Ps 22:6; Isa 53:3; Isa 60:14; Luke 10:16; Luke 16:14; 1Thess 4:8; Jas 2:6.</w:t>
      </w:r>
    </w:p>
  </w:footnote>
  <w:footnote w:id="15688">
    <w:p>
      <w:pPr>
        <w:pStyle w:val="FootnoteText"/>
      </w:pPr>
      <w:r>
        <w:rPr>
          <w:rStyle w:val="FootnoteReference"/>
        </w:rPr>
        <w:footnoteRef/>
      </w:r>
      <w:r>
        <w:t xml:space="preserve"> Cross-references for "traitors": 2Pet 2:10-22; Jude 1:8-9.</w:t>
      </w:r>
    </w:p>
  </w:footnote>
  <w:footnote w:id="156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92">
    <w:p>
      <w:pPr>
        <w:pStyle w:val="FootnoteText"/>
      </w:pPr>
      <w:r>
        <w:rPr>
          <w:rStyle w:val="FootnoteReference"/>
        </w:rPr>
        <w:footnoteRef/>
      </w:r>
      <w:r>
        <w:t xml:space="preserve"> Cross-references: Rom 11:20; 1Tim 6:17.</w:t>
      </w:r>
    </w:p>
  </w:footnote>
  <w:footnote w:id="15693">
    <w:p>
      <w:pPr>
        <w:pStyle w:val="FootnoteText"/>
      </w:pPr>
      <w:r>
        <w:rPr>
          <w:rStyle w:val="FootnoteReference"/>
        </w:rPr>
        <w:footnoteRef/>
      </w:r>
      <w:r>
        <w:t xml:space="preserve"> Cross-references for "lovers of God": Rom 16:18; Phil 3:18-19; 1Tim 5:6; 2Pet 2:13; 2Pet 2:15; Jude 1:4; Jude 1:19.</w:t>
      </w:r>
    </w:p>
  </w:footnote>
  <w:footnote w:id="15694">
    <w:p>
      <w:pPr>
        <w:pStyle w:val="FootnoteText"/>
      </w:pPr>
      <w:r>
        <w:rPr>
          <w:rStyle w:val="FootnoteReference"/>
        </w:rPr>
        <w:footnoteRef/>
      </w:r>
      <w:r>
        <w:t xml:space="preserve"> Cross-references for "a form": Isa 29:13; Isa 48:1-2; Isa 58:1-3; Ezek 33:30-32; Matt 7:15; Matt 23:27-28; Rom 2:20-24; 1Tim 5:8; Titus 1:16.</w:t>
      </w:r>
    </w:p>
  </w:footnote>
  <w:footnote w:id="15695">
    <w:p>
      <w:pPr>
        <w:pStyle w:val="FootnoteText"/>
      </w:pPr>
      <w:r>
        <w:rPr>
          <w:rStyle w:val="FootnoteReference"/>
        </w:rPr>
        <w:footnoteRef/>
      </w:r>
      <w:r>
        <w:t xml:space="preserve"> Cross-references for "of this": Matt 23:14; Titus 1:11; Jude 1:4.</w:t>
      </w:r>
    </w:p>
  </w:footnote>
  <w:footnote w:id="15696">
    <w:p>
      <w:pPr>
        <w:pStyle w:val="FootnoteText"/>
      </w:pPr>
      <w:r>
        <w:rPr>
          <w:rStyle w:val="FootnoteReference"/>
        </w:rPr>
        <w:footnoteRef/>
      </w:r>
      <w:r>
        <w:t xml:space="preserve"> Cross-references for "laden": Ps 38:4; Isa 1:4; Matt 11:28.</w:t>
      </w:r>
    </w:p>
  </w:footnote>
  <w:footnote w:id="15697">
    <w:p>
      <w:pPr>
        <w:pStyle w:val="FootnoteText"/>
      </w:pPr>
      <w:r>
        <w:rPr>
          <w:rStyle w:val="FootnoteReference"/>
        </w:rPr>
        <w:footnoteRef/>
      </w:r>
      <w:r>
        <w:t xml:space="preserve"> Cross-references: 1Cor 12:2; 2Pet 3:17.</w:t>
      </w:r>
    </w:p>
  </w:footnote>
  <w:footnote w:id="15698">
    <w:p>
      <w:pPr>
        <w:pStyle w:val="FootnoteText"/>
      </w:pPr>
      <w:r>
        <w:rPr>
          <w:rStyle w:val="FootnoteReference"/>
        </w:rPr>
        <w:footnoteRef/>
      </w:r>
      <w:r>
        <w:t xml:space="preserve"> Cross-references: Mark 4:19; 1Tim 6:9; Titus 3:3; 2Pet 2:18; Jude 1:16; Jude 1:18.</w:t>
      </w:r>
    </w:p>
  </w:footnote>
  <w:footnote w:id="15699">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00">
    <w:p>
      <w:pPr>
        <w:pStyle w:val="FootnoteText"/>
      </w:pPr>
      <w:r>
        <w:rPr>
          <w:rStyle w:val="FootnoteReference"/>
        </w:rPr>
        <w:footnoteRef/>
      </w:r>
      <w:r>
        <w:t xml:space="preserve"> Cross-references for "never": 1Tim 2:4.</w:t>
      </w:r>
    </w:p>
  </w:footnote>
  <w:footnote w:id="15701">
    <w:p>
      <w:pPr>
        <w:pStyle w:val="FootnoteText"/>
      </w:pPr>
      <w:r>
        <w:rPr>
          <w:rStyle w:val="FootnoteReference"/>
        </w:rPr>
        <w:footnoteRef/>
      </w:r>
      <w:r>
        <w:t xml:space="preserve"> Cross-references for "the knowledge": 2Tim 2:25.</w:t>
      </w:r>
    </w:p>
  </w:footnote>
  <w:footnote w:id="15702">
    <w:p>
      <w:pPr>
        <w:pStyle w:val="FootnoteText"/>
      </w:pPr>
      <w:r>
        <w:rPr>
          <w:rStyle w:val="FootnoteReference"/>
        </w:rPr>
        <w:footnoteRef/>
      </w:r>
      <w:r>
        <w:t xml:space="preserve"> Personal name: Jannes. Personal-name meaning: Jannes — who speaks or answers; afflicted; poor. Source form: Jannes.</w:t>
      </w:r>
    </w:p>
  </w:footnote>
  <w:footnote w:id="15703">
    <w:p>
      <w:pPr>
        <w:pStyle w:val="FootnoteText"/>
      </w:pPr>
      <w:r>
        <w:rPr>
          <w:rStyle w:val="FootnoteReference"/>
        </w:rPr>
        <w:footnoteRef/>
      </w:r>
      <w:r>
        <w:t xml:space="preserve"> Personal name: Jambres. Personal-name meaning: Jambres — poverty; bitter; a rebel. Source form: Jambres.</w:t>
      </w:r>
    </w:p>
  </w:footnote>
  <w:footnote w:id="15704">
    <w:p>
      <w:pPr>
        <w:pStyle w:val="FootnoteText"/>
      </w:pPr>
      <w:r>
        <w:rPr>
          <w:rStyle w:val="FootnoteReference"/>
        </w:rPr>
        <w:footnoteRef/>
      </w:r>
      <w:r>
        <w:t xml:space="preserve"> Personal name: Moses. Personal-name meaning: Moses — Drawn out. Source form: Moses.</w:t>
      </w:r>
    </w:p>
  </w:footnote>
  <w:footnote w:id="15705">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06">
    <w:p>
      <w:pPr>
        <w:pStyle w:val="FootnoteText"/>
      </w:pPr>
      <w:r>
        <w:rPr>
          <w:rStyle w:val="FootnoteReference"/>
        </w:rPr>
        <w:footnoteRef/>
      </w:r>
      <w:r>
        <w:t xml:space="preserve"> Cross-references: Exod 7:11; Exod 7:22; Exod 8:7; Exod 8:18.</w:t>
      </w:r>
    </w:p>
  </w:footnote>
  <w:footnote w:id="15707">
    <w:p>
      <w:pPr>
        <w:pStyle w:val="FootnoteText"/>
      </w:pPr>
      <w:r>
        <w:rPr>
          <w:rStyle w:val="FootnoteReference"/>
        </w:rPr>
        <w:footnoteRef/>
      </w:r>
      <w:r>
        <w:t xml:space="preserve"> Cross-references: Acts 8:21-22; Rom 1:28; Rom 16:18; 2Cor 11:13-15; 1Tim 1:19; 1Tim 4:2; 1Tim 6:5; Titus 1:16; 2Pet 2:14; Jude 1:18-19.</w:t>
      </w:r>
    </w:p>
  </w:footnote>
  <w:footnote w:id="15708">
    <w:p>
      <w:pPr>
        <w:pStyle w:val="FootnoteText"/>
      </w:pPr>
      <w:r>
        <w:rPr>
          <w:rStyle w:val="FootnoteReference"/>
        </w:rPr>
        <w:footnoteRef/>
      </w:r>
      <w:r>
        <w:t xml:space="preserve"> Cross-references: 2Cor 13:5-6.</w:t>
      </w:r>
    </w:p>
  </w:footnote>
  <w:footnote w:id="15709">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10">
    <w:p>
      <w:pPr>
        <w:pStyle w:val="FootnoteText"/>
      </w:pPr>
      <w:r>
        <w:rPr>
          <w:rStyle w:val="FootnoteReference"/>
        </w:rPr>
        <w:footnoteRef/>
      </w:r>
      <w:r>
        <w:t xml:space="preserve"> Cross-references for "manner": Acts 20:18; Acts 26:4; 1Thess 1:5; 2Pet 3:11.</w:t>
      </w:r>
    </w:p>
  </w:footnote>
  <w:footnote w:id="15711">
    <w:p>
      <w:pPr>
        <w:pStyle w:val="FootnoteText"/>
      </w:pPr>
      <w:r>
        <w:rPr>
          <w:rStyle w:val="FootnoteReference"/>
        </w:rPr>
        <w:footnoteRef/>
      </w:r>
      <w:r>
        <w:t xml:space="preserve"> Cross-references for "purpose": Dan 1:8; Acts 11:23; 2Cor 1:17.</w:t>
      </w:r>
    </w:p>
  </w:footnote>
  <w:footnote w:id="15712">
    <w:p>
      <w:pPr>
        <w:pStyle w:val="FootnoteText"/>
      </w:pPr>
      <w:r>
        <w:rPr>
          <w:rStyle w:val="FootnoteReference"/>
        </w:rPr>
        <w:footnoteRef/>
      </w:r>
      <w:r>
        <w:t xml:space="preserve"> Cross-references for "faith": 2Cor 6:4-10; 1Tim 4:12; 1Tim 6:11; 2Tim 2:22; 2Pet 1:5-7.</w:t>
      </w:r>
    </w:p>
  </w:footnote>
  <w:footnote w:id="15713">
    <w:p>
      <w:pPr>
        <w:pStyle w:val="FootnoteText"/>
      </w:pPr>
      <w:r>
        <w:rPr>
          <w:rStyle w:val="FootnoteReference"/>
        </w:rPr>
        <w:footnoteRef/>
      </w:r>
      <w:r>
        <w:t xml:space="preserve"> Cross-references: Luke 1:3; Phil 2:22; 1Tim 4:6.</w:t>
      </w:r>
    </w:p>
  </w:footnote>
  <w:footnote w:id="15714">
    <w:p>
      <w:pPr>
        <w:pStyle w:val="FootnoteText"/>
      </w:pPr>
      <w:r>
        <w:rPr>
          <w:rStyle w:val="FootnoteReference"/>
        </w:rPr>
        <w:footnoteRef/>
      </w:r>
      <w:r>
        <w:t xml:space="preserve"> Cross-references: Acts 2:42; Rom 16:17; Eph 4:14; 1Tim 1:3; 1Tim 4:12-13; 2Tim 3:16-17; 2Tim 4:3; Titus 2:7; Heb 13:9; 2John 1:9-10.</w:t>
      </w:r>
    </w:p>
  </w:footnote>
  <w:footnote w:id="15715">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16">
    <w:p>
      <w:pPr>
        <w:pStyle w:val="FootnoteText"/>
      </w:pPr>
      <w:r>
        <w:rPr>
          <w:rStyle w:val="FootnoteReference"/>
        </w:rPr>
        <w:footnoteRef/>
      </w:r>
      <w:r>
        <w:t xml:space="preserve"> Place name: Antioch. Place-name meaning: Antioch — speedy as a chariot. Source form: Antioch. Greek form: αντιοχεα.</w:t>
      </w:r>
    </w:p>
  </w:footnote>
  <w:footnote w:id="15717">
    <w:p>
      <w:pPr>
        <w:pStyle w:val="FootnoteText"/>
      </w:pPr>
      <w:r>
        <w:rPr>
          <w:rStyle w:val="FootnoteReference"/>
        </w:rPr>
        <w:footnoteRef/>
      </w:r>
      <w:r>
        <w:t xml:space="preserve"> Place name: Iconium. Place-name meaning: Iconium — coming. Source form: Iconium. Greek form: ικονιον.</w:t>
      </w:r>
    </w:p>
  </w:footnote>
  <w:footnote w:id="15718">
    <w:p>
      <w:pPr>
        <w:pStyle w:val="FootnoteText"/>
      </w:pPr>
      <w:r>
        <w:rPr>
          <w:rStyle w:val="FootnoteReference"/>
        </w:rPr>
        <w:footnoteRef/>
      </w:r>
      <w:r>
        <w:t xml:space="preserve"> Place name: Lystra. Place-name meaning: Lystra — that dissolves or disperses. Source form: Lystra. Greek form: λυστραν.</w:t>
      </w:r>
    </w:p>
  </w:footnote>
  <w:footnote w:id="15719">
    <w:p>
      <w:pPr>
        <w:pStyle w:val="FootnoteText"/>
      </w:pPr>
      <w:r>
        <w:rPr>
          <w:rStyle w:val="FootnoteReference"/>
        </w:rPr>
        <w:footnoteRef/>
      </w:r>
      <w:r>
        <w:t xml:space="preserve"> Cross-references for "at Antioch": Acts 13:45; Acts 13:50-51; Acts 14:2; Acts 14:5-6; Acts 14:19-21.</w:t>
      </w:r>
    </w:p>
  </w:footnote>
  <w:footnote w:id="15720">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21">
    <w:p>
      <w:pPr>
        <w:pStyle w:val="FootnoteText"/>
      </w:pPr>
      <w:r>
        <w:rPr>
          <w:rStyle w:val="FootnoteReference"/>
        </w:rPr>
        <w:footnoteRef/>
      </w:r>
      <w:r>
        <w:t xml:space="preserve"> Cross-references for "live": 2Cor 1:12; 1Tim 2:2; 1Tim 3:16; 1Tim 6:3; Titus 1:1; Titus 2:12; 2Pet 3:11.</w:t>
      </w:r>
    </w:p>
  </w:footnote>
  <w:footnote w:id="15722">
    <w:p>
      <w:pPr>
        <w:pStyle w:val="FootnoteText"/>
      </w:pPr>
      <w:r>
        <w:rPr>
          <w:rStyle w:val="FootnoteReference"/>
        </w:rPr>
        <w:footnoteRef/>
      </w:r>
      <w:r>
        <w:t xml:space="preserve"> Personal name: Christ. Personal-name meaning: Christ — anointed. Source form: Christ.</w:t>
      </w:r>
    </w:p>
  </w:footnote>
  <w:footnote w:id="15723">
    <w:p>
      <w:pPr>
        <w:pStyle w:val="FootnoteText"/>
      </w:pPr>
      <w:r>
        <w:rPr>
          <w:rStyle w:val="FootnoteReference"/>
        </w:rPr>
        <w:footnoteRef/>
      </w:r>
      <w:r>
        <w:t xml:space="preserve"> Name meaning: Jesus (Yeshua) — Yahweh saves. He will save His people from their sins.</w:t>
      </w:r>
    </w:p>
  </w:footnote>
  <w:footnote w:id="157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25">
    <w:p>
      <w:pPr>
        <w:pStyle w:val="FootnoteText"/>
      </w:pPr>
      <w:r>
        <w:rPr>
          <w:rStyle w:val="FootnoteReference"/>
        </w:rPr>
        <w:footnoteRef/>
      </w:r>
      <w:r>
        <w:t xml:space="preserve"> Cross-references for "evil": 2Thess 2:6-10; 1Tim 4:1; 2Tim 2:16-17; 2Tim 3:8; 2Pet 2:20; 2Pet 3:3; Rev 12:9; Rev 13:14; Rev 18:23.</w:t>
      </w:r>
    </w:p>
  </w:footnote>
  <w:footnote w:id="15726">
    <w:p>
      <w:pPr>
        <w:pStyle w:val="FootnoteText"/>
      </w:pPr>
      <w:r>
        <w:rPr>
          <w:rStyle w:val="FootnoteReference"/>
        </w:rPr>
        <w:footnoteRef/>
      </w:r>
      <w:r>
        <w:t xml:space="preserve"> Cross-references for "continue": 1Tim 4:16; 2Tim 1:13; 2Tim 2:2.</w:t>
      </w:r>
    </w:p>
  </w:footnote>
  <w:footnote w:id="15727">
    <w:p>
      <w:pPr>
        <w:pStyle w:val="FootnoteText"/>
      </w:pPr>
      <w:r>
        <w:rPr>
          <w:rStyle w:val="FootnoteReference"/>
        </w:rPr>
        <w:footnoteRef/>
      </w:r>
      <w:r>
        <w:t xml:space="preserve"> Cross-references for "assured": Acts 17:31; Rom 14:5; Col 2:2; 1Thess 1:5; Heb 6:11; Heb 10:22.</w:t>
      </w:r>
    </w:p>
  </w:footnote>
  <w:footnote w:id="15728">
    <w:p>
      <w:pPr>
        <w:pStyle w:val="FootnoteText"/>
      </w:pPr>
      <w:r>
        <w:rPr>
          <w:rStyle w:val="FootnoteReference"/>
        </w:rPr>
        <w:footnoteRef/>
      </w:r>
      <w:r>
        <w:t xml:space="preserve"> Cross-references for "knowing": 1Thess 2:13; 2Tim 3:15.</w:t>
      </w:r>
    </w:p>
  </w:footnote>
  <w:footnote w:id="15729">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30">
    <w:p>
      <w:pPr>
        <w:pStyle w:val="FootnoteText"/>
      </w:pPr>
      <w:r>
        <w:rPr>
          <w:rStyle w:val="FootnoteReference"/>
        </w:rPr>
        <w:footnoteRef/>
      </w:r>
      <w:r>
        <w:t xml:space="preserve"> Cross-references for "for reproof": Prov 6:23; Prov 15:10; Prov 15:31; John 3:20; Eph 5:11-13; 2Tim 4:2; Heb 11:1.</w:t>
      </w:r>
    </w:p>
  </w:footnote>
  <w:footnote w:id="15731">
    <w:p>
      <w:pPr>
        <w:pStyle w:val="FootnoteText"/>
      </w:pPr>
      <w:r>
        <w:rPr>
          <w:rStyle w:val="FootnoteReference"/>
        </w:rPr>
        <w:footnoteRef/>
      </w:r>
      <w:r>
        <w:t xml:space="preserve"> Cross-references for "for instruction": Deut 4:36; Neh 9:20; Ps 119:9; Ps 119:11; Matt 13:52; Acts 18:25; Rom 2:20; 2Tim 2:25.</w:t>
      </w:r>
    </w:p>
  </w:footnote>
  <w:footnote w:id="15732">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33">
    <w:p>
      <w:pPr>
        <w:pStyle w:val="FootnoteText"/>
      </w:pPr>
      <w:r>
        <w:rPr>
          <w:rStyle w:val="FootnoteReference"/>
        </w:rPr>
        <w:footnoteRef/>
      </w:r>
      <w:r>
        <w:t xml:space="preserve"> Cross-references: Ps 19:7-11; Ps 119:97-104; Ps 119:130; Mic 2:7; Acts 20:20; Acts 20:27; 1Cor 12:7; Eph 4:11-16.</w:t>
      </w:r>
    </w:p>
  </w:footnote>
  <w:footnote w:id="15734">
    <w:p>
      <w:pPr>
        <w:pStyle w:val="FootnoteText"/>
      </w:pPr>
      <w:r>
        <w:rPr>
          <w:rStyle w:val="FootnoteReference"/>
        </w:rPr>
        <w:footnoteRef/>
      </w:r>
      <w:r>
        <w:t xml:space="preserve"> Cross-references: 2Tim 3:10.</w:t>
      </w:r>
    </w:p>
  </w:footnote>
  <w:footnote w:id="15735">
    <w:p>
      <w:pPr>
        <w:pStyle w:val="FootnoteText"/>
      </w:pPr>
      <w:r>
        <w:rPr>
          <w:rStyle w:val="FootnoteReference"/>
        </w:rPr>
        <w:footnoteRef/>
      </w:r>
      <w:r>
        <w:t xml:space="preserve"> Cross-references for "the man": Ps 119:98-100; 1Tim 6:11.</w:t>
      </w:r>
    </w:p>
  </w:footnote>
  <w:footnote w:id="15736">
    <w:p>
      <w:pPr>
        <w:pStyle w:val="FootnoteText"/>
      </w:pPr>
      <w:r>
        <w:rPr>
          <w:rStyle w:val="FootnoteReference"/>
        </w:rPr>
        <w:footnoteRef/>
      </w:r>
      <w:r>
        <w:t xml:space="preserve"> Cross-references for "thoroughly furnished": Neh 2:18; Acts 9:36; 2Cor 9:8; Eph 2:10; 2Tim 2:21; Titus 2:14; Titus 3:1; Heb 10:24.</w:t>
      </w:r>
    </w:p>
  </w:footnote>
  <w:footnote w:id="15737">
    <w:p>
      <w:pPr>
        <w:pStyle w:val="FootnoteText"/>
      </w:pPr>
      <w:r>
        <w:rPr>
          <w:rStyle w:val="FootnoteReference"/>
        </w:rPr>
        <w:footnoteRef/>
      </w:r>
      <w:r>
        <w:t xml:space="preserve"> Cross-references for "charge": 1Tim 5:21; 1Tim 6:13; 2Tim 2:14.</w:t>
      </w:r>
    </w:p>
  </w:footnote>
  <w:footnote w:id="157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39">
    <w:p>
      <w:pPr>
        <w:pStyle w:val="FootnoteText"/>
      </w:pPr>
      <w:r>
        <w:rPr>
          <w:rStyle w:val="FootnoteReference"/>
        </w:rPr>
        <w:footnoteRef/>
      </w:r>
      <w:r>
        <w:t xml:space="preserve"> Name meaning: Jesus (Yeshua) — Yahweh saves. He will save His people from their sins.</w:t>
      </w:r>
    </w:p>
  </w:footnote>
  <w:footnote w:id="15740">
    <w:p>
      <w:pPr>
        <w:pStyle w:val="FootnoteText"/>
      </w:pPr>
      <w:r>
        <w:rPr>
          <w:rStyle w:val="FootnoteReference"/>
        </w:rPr>
        <w:footnoteRef/>
      </w:r>
      <w:r>
        <w:t xml:space="preserve"> Personal name: Christ. Personal-name meaning: Christ — anointed. Source form: Christ.</w:t>
      </w:r>
    </w:p>
  </w:footnote>
  <w:footnote w:id="15741">
    <w:p>
      <w:pPr>
        <w:pStyle w:val="FootnoteText"/>
      </w:pPr>
      <w:r>
        <w:rPr>
          <w:rStyle w:val="FootnoteReference"/>
        </w:rPr>
        <w:footnoteRef/>
      </w:r>
      <w:r>
        <w:t xml:space="preserve"> Cross-references for "his kingdom": Luke 19:12; Luke 19:15; Luke 23:42; 2Pet 1:11; 2Pet 1:17.</w:t>
      </w:r>
    </w:p>
  </w:footnote>
  <w:footnote w:id="157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45">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746">
    <w:p>
      <w:pPr>
        <w:pStyle w:val="FootnoteText"/>
      </w:pPr>
      <w:r>
        <w:rPr>
          <w:rStyle w:val="FootnoteReference"/>
        </w:rPr>
        <w:footnoteRef/>
      </w:r>
      <w:r>
        <w:t xml:space="preserve"> Cross-references: Col 3:4; 1Thess 4:15-16; 1Tim 6:14; 2Tim 4:8; Titus 2:13; Heb 9:27-28; 1Pet 1:7; 1Pet 5:4; 1John 2:28; Rev 1:7.</w:t>
      </w:r>
    </w:p>
  </w:footnote>
  <w:footnote w:id="15747">
    <w:p>
      <w:pPr>
        <w:pStyle w:val="FootnoteText"/>
      </w:pPr>
      <w:r>
        <w:rPr>
          <w:rStyle w:val="FootnoteReference"/>
        </w:rPr>
        <w:footnoteRef/>
      </w:r>
      <w:r>
        <w:t xml:space="preserve"> Cross-references for "Preach": Ps 40:9; Isa 61:1-3; Jonah 3:2; Luke 4:18-19; Luke 9:60; Rom 10:15; Col 1:25; Col 1:28.</w:t>
      </w:r>
    </w:p>
  </w:footnote>
  <w:footnote w:id="15748">
    <w:p>
      <w:pPr>
        <w:pStyle w:val="FootnoteText"/>
      </w:pPr>
      <w:r>
        <w:rPr>
          <w:rStyle w:val="FootnoteReference"/>
        </w:rPr>
        <w:footnoteRef/>
      </w:r>
      <w:r>
        <w:t xml:space="preserve"> Cross-references for "reprove": Col 1:28-29; 1Thess 2:11-12; 1Thess 5:14; 1Thess 5:20; Titus 1:13; Titus 2:15; Heb 13:22; Rev 3:19.</w:t>
      </w:r>
    </w:p>
  </w:footnote>
  <w:footnote w:id="15749">
    <w:p>
      <w:pPr>
        <w:pStyle w:val="FootnoteText"/>
      </w:pPr>
      <w:r>
        <w:rPr>
          <w:rStyle w:val="FootnoteReference"/>
        </w:rPr>
        <w:footnoteRef/>
      </w:r>
      <w:r>
        <w:t xml:space="preserve"> Cross-references for "exhort": 1Tim 4:13.</w:t>
      </w:r>
    </w:p>
  </w:footnote>
  <w:footnote w:id="15750">
    <w:p>
      <w:pPr>
        <w:pStyle w:val="FootnoteText"/>
      </w:pPr>
      <w:r>
        <w:rPr>
          <w:rStyle w:val="FootnoteReference"/>
        </w:rPr>
        <w:footnoteRef/>
      </w:r>
      <w:r>
        <w:t xml:space="preserve"> Cross-references: Luke 7:4; Luke 7:23; Acts 13:5; Rom 12:12; 1Tim 4:15-16.</w:t>
      </w:r>
    </w:p>
  </w:footnote>
  <w:footnote w:id="15751">
    <w:p>
      <w:pPr>
        <w:pStyle w:val="FootnoteText"/>
      </w:pPr>
      <w:r>
        <w:rPr>
          <w:rStyle w:val="FootnoteReference"/>
        </w:rPr>
        <w:footnoteRef/>
      </w:r>
      <w:r>
        <w:t xml:space="preserve"> Cross-references: John 4:6-10; John 4:32-34; Acts 16:13; Acts 16:31-33; Acts 20:7; Acts 20:18-21; Acts 28:16; Acts 28:30-31.</w:t>
      </w:r>
    </w:p>
  </w:footnote>
  <w:footnote w:id="15752">
    <w:p>
      <w:pPr>
        <w:pStyle w:val="FootnoteText"/>
      </w:pPr>
      <w:r>
        <w:rPr>
          <w:rStyle w:val="FootnoteReference"/>
        </w:rPr>
        <w:footnoteRef/>
      </w:r>
      <w:r>
        <w:t xml:space="preserve"> Cross-references: 2Tim 2:21; 2Tim 2:25; 2Tim 3:10.</w:t>
      </w:r>
    </w:p>
  </w:footnote>
  <w:footnote w:id="15753">
    <w:p>
      <w:pPr>
        <w:pStyle w:val="FootnoteText"/>
      </w:pPr>
      <w:r>
        <w:rPr>
          <w:rStyle w:val="FootnoteReference"/>
        </w:rPr>
        <w:footnoteRef/>
      </w:r>
      <w:r>
        <w:t xml:space="preserve"> Cross-references for "the time": 1Tim 4:1-3; 2Tim 3:1-6.</w:t>
      </w:r>
    </w:p>
  </w:footnote>
  <w:footnote w:id="15754">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755">
    <w:p>
      <w:pPr>
        <w:pStyle w:val="FootnoteText"/>
      </w:pPr>
      <w:r>
        <w:rPr>
          <w:rStyle w:val="FootnoteReference"/>
        </w:rPr>
        <w:footnoteRef/>
      </w:r>
      <w:r>
        <w:t xml:space="preserve"> Cross-references for "sound": 1Tim 1:10.</w:t>
      </w:r>
    </w:p>
  </w:footnote>
  <w:footnote w:id="15756">
    <w:p>
      <w:pPr>
        <w:pStyle w:val="FootnoteText"/>
      </w:pPr>
      <w:r>
        <w:rPr>
          <w:rStyle w:val="FootnoteReference"/>
        </w:rPr>
        <w:footnoteRef/>
      </w:r>
      <w:r>
        <w:t xml:space="preserve"> Cross-references: 1Kgs 18:22; 2Chr 18:4-5; Jer 5:31; Jer 23:16-17; Jer 27:9; Jer 29:8; Mic 2:11; Luke 6:26; John 3:19-21; 2Tim 3:6; 2Pet 2:1-3.</w:t>
      </w:r>
    </w:p>
  </w:footnote>
  <w:footnote w:id="15757">
    <w:p>
      <w:pPr>
        <w:pStyle w:val="FootnoteText"/>
      </w:pPr>
      <w:r>
        <w:rPr>
          <w:rStyle w:val="FootnoteReference"/>
        </w:rPr>
        <w:footnoteRef/>
      </w:r>
      <w:r>
        <w:t xml:space="preserve"> Cross-references for "turn": Prov 1:32; Zech 7:11; Acts 7:57; 2Tim 1:15; Heb 13:25.</w:t>
      </w:r>
    </w:p>
  </w:footnote>
  <w:footnote w:id="15758">
    <w:p>
      <w:pPr>
        <w:pStyle w:val="FootnoteText"/>
      </w:pPr>
      <w:r>
        <w:rPr>
          <w:rStyle w:val="FootnoteReference"/>
        </w:rPr>
        <w:footnoteRef/>
      </w:r>
      <w:r>
        <w:t xml:space="preserve"> Cross-references: 1Tim 1:4; 1Tim 4:7; Titus 1:14; 2Pet 1:16.</w:t>
      </w:r>
    </w:p>
  </w:footnote>
  <w:footnote w:id="15759">
    <w:p>
      <w:pPr>
        <w:pStyle w:val="FootnoteText"/>
      </w:pPr>
      <w:r>
        <w:rPr>
          <w:rStyle w:val="FootnoteReference"/>
        </w:rPr>
        <w:footnoteRef/>
      </w:r>
      <w:r>
        <w:t xml:space="preserve"> Cross-references for "endure": 2Tim 1:8; 2Tim 2:3; 2Tim 2:10; 2Tim 3:10-12.</w:t>
      </w:r>
    </w:p>
  </w:footnote>
  <w:footnote w:id="15760">
    <w:p>
      <w:pPr>
        <w:pStyle w:val="FootnoteText"/>
      </w:pPr>
      <w:r>
        <w:rPr>
          <w:rStyle w:val="FootnoteReference"/>
        </w:rPr>
        <w:footnoteRef/>
      </w:r>
      <w:r>
        <w:t xml:space="preserve"> Cross-references: Isa 56:9-10; Isa 62:6; Jer 6:17; Ezek 3:17; Ezek 33:2; Ezek 33:7; Mark 13:34; Mark 13:37; Luke 12:37; Acts 20:30-31; 1Thess 5:6; Heb 13:17; Rev 3:2.</w:t>
      </w:r>
    </w:p>
  </w:footnote>
  <w:footnote w:id="15761">
    <w:p>
      <w:pPr>
        <w:pStyle w:val="FootnoteText"/>
      </w:pPr>
      <w:r>
        <w:rPr>
          <w:rStyle w:val="FootnoteReference"/>
        </w:rPr>
        <w:footnoteRef/>
      </w:r>
      <w:r>
        <w:t xml:space="preserve"> Cross-references: Acts 21:8; Eph 4:11; 1Tim 4:12; 1Tim 4:15.</w:t>
      </w:r>
    </w:p>
  </w:footnote>
  <w:footnote w:id="15762">
    <w:p>
      <w:pPr>
        <w:pStyle w:val="FootnoteText"/>
      </w:pPr>
      <w:r>
        <w:rPr>
          <w:rStyle w:val="FootnoteReference"/>
        </w:rPr>
        <w:footnoteRef/>
      </w:r>
      <w:r>
        <w:t xml:space="preserve"> Cross-references: Rom 15:19; Col 1:25; Col 4:17.</w:t>
      </w:r>
    </w:p>
  </w:footnote>
  <w:footnote w:id="157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764">
    <w:p>
      <w:pPr>
        <w:pStyle w:val="FootnoteText"/>
      </w:pPr>
      <w:r>
        <w:rPr>
          <w:rStyle w:val="FootnoteReference"/>
        </w:rPr>
        <w:footnoteRef/>
      </w:r>
      <w:r>
        <w:t xml:space="preserve"> Cross-references: Gen 48:21; Gen 50:24; Num 27:12-17; Deut 31:14; Josh 23:14; Phil 1:23; 2Pet 1:14-15.</w:t>
      </w:r>
    </w:p>
  </w:footnote>
  <w:footnote w:id="15765">
    <w:p>
      <w:pPr>
        <w:pStyle w:val="FootnoteText"/>
      </w:pPr>
      <w:r>
        <w:rPr>
          <w:rStyle w:val="FootnoteReference"/>
        </w:rPr>
        <w:footnoteRef/>
      </w:r>
      <w:r>
        <w:t xml:space="preserve"> Cross-references for "I have finished": John 4:34; Acts 13:25; Acts 20:24; 1Cor 9:24-27; Phil 3:13-14; Heb 12:1-2.</w:t>
      </w:r>
    </w:p>
  </w:footnote>
  <w:footnote w:id="15766">
    <w:p>
      <w:pPr>
        <w:pStyle w:val="FootnoteText"/>
      </w:pPr>
      <w:r>
        <w:rPr>
          <w:rStyle w:val="FootnoteReference"/>
        </w:rPr>
        <w:footnoteRef/>
      </w:r>
      <w:r>
        <w:t xml:space="preserve"> Cross-references for "I have kept": Prov 23:23; Luke 8:15; Luke 11:28; John 17:6; 1Tim 6:20; 2Tim 1:14; Rev 3:8; Rev 3:10.</w:t>
      </w:r>
    </w:p>
  </w:footnote>
  <w:footnote w:id="15767">
    <w:p>
      <w:pPr>
        <w:pStyle w:val="FootnoteText"/>
      </w:pPr>
      <w:r>
        <w:rPr>
          <w:rStyle w:val="FootnoteReference"/>
        </w:rPr>
        <w:footnoteRef/>
      </w:r>
      <w:r>
        <w:t xml:space="preserve"> Cross-references: 1Tim 6:12.</w:t>
      </w:r>
    </w:p>
  </w:footnote>
  <w:footnote w:id="15768">
    <w:p>
      <w:pPr>
        <w:pStyle w:val="FootnoteText"/>
      </w:pPr>
      <w:r>
        <w:rPr>
          <w:rStyle w:val="FootnoteReference"/>
        </w:rPr>
        <w:footnoteRef/>
      </w:r>
      <w:r>
        <w:t xml:space="preserve"> Cross-references for "a crown": Prov 4:9; 1Cor 9:25; 2Tim 2:5; Jas 1:12; 1Pet 5:4; Rev 2:10; Rev 4:4; Rev 4:10.</w:t>
      </w:r>
    </w:p>
  </w:footnote>
  <w:footnote w:id="15769">
    <w:p>
      <w:pPr>
        <w:pStyle w:val="FootnoteText"/>
      </w:pPr>
      <w:r>
        <w:rPr>
          <w:rStyle w:val="FootnoteReference"/>
        </w:rPr>
        <w:footnoteRef/>
      </w:r>
      <w:r>
        <w:t xml:space="preserve"> Cross-references for "the righteous": Gen 18:25; Ps 7:11; Rom 2:5; 2Thess 1:5-6; 2Tim 4:1; Rev 19:11.</w:t>
      </w:r>
    </w:p>
  </w:footnote>
  <w:footnote w:id="15770">
    <w:p>
      <w:pPr>
        <w:pStyle w:val="FootnoteText"/>
      </w:pPr>
      <w:r>
        <w:rPr>
          <w:rStyle w:val="FootnoteReference"/>
        </w:rPr>
        <w:footnoteRef/>
      </w:r>
      <w:r>
        <w:t xml:space="preserve"> Cross-references for "at that": Mal 3:17; Matt 7:22; Matt 24:36; Luke 10:12; 1Thess 5:4; 2Tim 1:12; 2Tim 1:18.</w:t>
      </w:r>
    </w:p>
  </w:footnote>
  <w:footnote w:id="15771">
    <w:p>
      <w:pPr>
        <w:pStyle w:val="FootnoteText"/>
      </w:pPr>
      <w:r>
        <w:rPr>
          <w:rStyle w:val="FootnoteReference"/>
        </w:rPr>
        <w:footnoteRef/>
      </w:r>
      <w:r>
        <w:t xml:space="preserve"> Cross-references for "that love": Rom 8:23; 1Cor 2:9; 2Cor 5:2; 1Thess 1:10; Titus 2:13; Heb 9:28; Rev 1:7; Rev 22:20.</w:t>
      </w:r>
    </w:p>
  </w:footnote>
  <w:footnote w:id="15772">
    <w:p>
      <w:pPr>
        <w:pStyle w:val="FootnoteText"/>
      </w:pPr>
      <w:r>
        <w:rPr>
          <w:rStyle w:val="FootnoteReference"/>
        </w:rPr>
        <w:footnoteRef/>
      </w:r>
      <w:r>
        <w:t xml:space="preserve"> Cross-references: 2Tim 1:4; 2Tim 4:21.</w:t>
      </w:r>
    </w:p>
  </w:footnote>
  <w:footnote w:id="15773">
    <w:p>
      <w:pPr>
        <w:pStyle w:val="FootnoteText"/>
      </w:pPr>
      <w:r>
        <w:rPr>
          <w:rStyle w:val="FootnoteReference"/>
        </w:rPr>
        <w:footnoteRef/>
      </w:r>
      <w:r>
        <w:t xml:space="preserve"> Name meaning: Demas (Demas) — Popular. Loved this present world and forsook Paul.</w:t>
      </w:r>
    </w:p>
  </w:footnote>
  <w:footnote w:id="15774">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775">
    <w:p>
      <w:pPr>
        <w:pStyle w:val="FootnoteText"/>
      </w:pPr>
      <w:r>
        <w:rPr>
          <w:rStyle w:val="FootnoteReference"/>
        </w:rPr>
        <w:footnoteRef/>
      </w:r>
      <w:r>
        <w:t xml:space="preserve"> Name meaning: Crescens (Crescens) — Growing. Faithful coworker who went to Galatia.</w:t>
      </w:r>
    </w:p>
  </w:footnote>
  <w:footnote w:id="15776">
    <w:p>
      <w:pPr>
        <w:pStyle w:val="FootnoteText"/>
      </w:pPr>
      <w:r>
        <w:rPr>
          <w:rStyle w:val="FootnoteReference"/>
        </w:rPr>
        <w:footnoteRef/>
      </w:r>
      <w:r>
        <w:t xml:space="preserve"> Place name: Galatia. Place-name meaning: Galatia — white; the color of milk. Source form: Galatia. Greek form: γαλατιας.</w:t>
      </w:r>
    </w:p>
  </w:footnote>
  <w:footnote w:id="15777">
    <w:p>
      <w:pPr>
        <w:pStyle w:val="FootnoteText"/>
      </w:pPr>
      <w:r>
        <w:rPr>
          <w:rStyle w:val="FootnoteReference"/>
        </w:rPr>
        <w:footnoteRef/>
      </w:r>
      <w:r>
        <w:t xml:space="preserve"> Name meaning: Titus (Titus) — Honorable; defender. Defended the faith and organized churches.</w:t>
      </w:r>
    </w:p>
  </w:footnote>
  <w:footnote w:id="15778">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779">
    <w:p>
      <w:pPr>
        <w:pStyle w:val="FootnoteText"/>
      </w:pPr>
      <w:r>
        <w:rPr>
          <w:rStyle w:val="FootnoteReference"/>
        </w:rPr>
        <w:footnoteRef/>
      </w:r>
      <w:r>
        <w:t xml:space="preserve"> Cross-references for "Demas": Col 4:14-15; Phlm 1:24.</w:t>
      </w:r>
    </w:p>
  </w:footnote>
  <w:footnote w:id="15780">
    <w:p>
      <w:pPr>
        <w:pStyle w:val="FootnoteText"/>
      </w:pPr>
      <w:r>
        <w:rPr>
          <w:rStyle w:val="FootnoteReference"/>
        </w:rPr>
        <w:footnoteRef/>
      </w:r>
      <w:r>
        <w:t xml:space="preserve"> Cross-references: Matt 26:56; Acts 13:13; Acts 15:38; 2Tim 1:15; 2Tim 4:16; 2Pet 2:15.</w:t>
      </w:r>
    </w:p>
  </w:footnote>
  <w:footnote w:id="15781">
    <w:p>
      <w:pPr>
        <w:pStyle w:val="FootnoteText"/>
      </w:pPr>
      <w:r>
        <w:rPr>
          <w:rStyle w:val="FootnoteReference"/>
        </w:rPr>
        <w:footnoteRef/>
      </w:r>
      <w:r>
        <w:t xml:space="preserve"> Cross-references for "Thessalonica": Acts 17:1; Acts 17:11; Acts 17:13.</w:t>
      </w:r>
    </w:p>
  </w:footnote>
  <w:footnote w:id="15782">
    <w:p>
      <w:pPr>
        <w:pStyle w:val="FootnoteText"/>
      </w:pPr>
      <w:r>
        <w:rPr>
          <w:rStyle w:val="FootnoteReference"/>
        </w:rPr>
        <w:footnoteRef/>
      </w:r>
      <w:r>
        <w:t xml:space="preserve"> Cross-references for "Galatia": Acts 16:6; Acts 18:23; Gal 1:2.</w:t>
      </w:r>
    </w:p>
  </w:footnote>
  <w:footnote w:id="15783">
    <w:p>
      <w:pPr>
        <w:pStyle w:val="FootnoteText"/>
      </w:pPr>
      <w:r>
        <w:rPr>
          <w:rStyle w:val="FootnoteReference"/>
        </w:rPr>
        <w:footnoteRef/>
      </w:r>
      <w:r>
        <w:t xml:space="preserve"> Cross-references for "Titus": 2Cor 2:13; 2Cor 7:6; 2Cor 8:6; 2Cor 8:16; Gal 2:1-3; Titus 1:4.</w:t>
      </w:r>
    </w:p>
  </w:footnote>
  <w:footnote w:id="15784">
    <w:p>
      <w:pPr>
        <w:pStyle w:val="FootnoteText"/>
      </w:pPr>
      <w:r>
        <w:rPr>
          <w:rStyle w:val="FootnoteReference"/>
        </w:rPr>
        <w:footnoteRef/>
      </w:r>
      <w:r>
        <w:t xml:space="preserve"> Cross-references for "Only": 2Tim 1:15.</w:t>
      </w:r>
    </w:p>
  </w:footnote>
  <w:footnote w:id="15785">
    <w:p>
      <w:pPr>
        <w:pStyle w:val="FootnoteText"/>
      </w:pPr>
      <w:r>
        <w:rPr>
          <w:rStyle w:val="FootnoteReference"/>
        </w:rPr>
        <w:footnoteRef/>
      </w:r>
      <w:r>
        <w:t xml:space="preserve"> Name meaning: Luke (Loukas) — Light-giving; from Lucania. Beloved physician who brought gospel light.</w:t>
      </w:r>
    </w:p>
  </w:footnote>
  <w:footnote w:id="15786">
    <w:p>
      <w:pPr>
        <w:pStyle w:val="FootnoteText"/>
      </w:pPr>
      <w:r>
        <w:rPr>
          <w:rStyle w:val="FootnoteReference"/>
        </w:rPr>
        <w:footnoteRef/>
      </w:r>
      <w:r>
        <w:t xml:space="preserve"> Name meaning: Mark (Marcus) — Hammer; polite. Initially faltered but later became useful to Paul.</w:t>
      </w:r>
    </w:p>
  </w:footnote>
  <w:footnote w:id="15787">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788">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789">
    <w:p>
      <w:pPr>
        <w:pStyle w:val="FootnoteText"/>
      </w:pPr>
      <w:r>
        <w:rPr>
          <w:rStyle w:val="FootnoteReference"/>
        </w:rPr>
        <w:footnoteRef/>
      </w:r>
      <w:r>
        <w:t xml:space="preserve"> Cross-references for "Luke": Acts 16:10; Col 4:14; Phlm 1:24.</w:t>
      </w:r>
    </w:p>
  </w:footnote>
  <w:footnote w:id="15790">
    <w:p>
      <w:pPr>
        <w:pStyle w:val="FootnoteText"/>
      </w:pPr>
      <w:r>
        <w:rPr>
          <w:rStyle w:val="FootnoteReference"/>
        </w:rPr>
        <w:footnoteRef/>
      </w:r>
      <w:r>
        <w:t xml:space="preserve"> Cross-references for "Mark": Hos 14:4; Acts 12:12; Acts 12:25; Acts 15:39; Col 4:10; 1Pet 5:13.</w:t>
      </w:r>
    </w:p>
  </w:footnote>
  <w:footnote w:id="15791">
    <w:p>
      <w:pPr>
        <w:pStyle w:val="FootnoteText"/>
      </w:pPr>
      <w:r>
        <w:rPr>
          <w:rStyle w:val="FootnoteReference"/>
        </w:rPr>
        <w:footnoteRef/>
      </w:r>
      <w:r>
        <w:t xml:space="preserve"> Cross-references: Matt 19:30; Matt 20:16; Luke 13:30.</w:t>
      </w:r>
    </w:p>
  </w:footnote>
  <w:footnote w:id="15792">
    <w:p>
      <w:pPr>
        <w:pStyle w:val="FootnoteText"/>
      </w:pPr>
      <w:r>
        <w:rPr>
          <w:rStyle w:val="FootnoteReference"/>
        </w:rPr>
        <w:footnoteRef/>
      </w:r>
      <w:r>
        <w:t xml:space="preserve"> Name meaning: Tychicus (Tychikos) — Fortunate; chance. Trusted messenger who carried Paul’s letters.</w:t>
      </w:r>
    </w:p>
  </w:footnote>
  <w:footnote w:id="15793">
    <w:p>
      <w:pPr>
        <w:pStyle w:val="FootnoteText"/>
      </w:pPr>
      <w:r>
        <w:rPr>
          <w:rStyle w:val="FootnoteReference"/>
        </w:rPr>
        <w:footnoteRef/>
      </w:r>
      <w:r>
        <w:t xml:space="preserve"> Place name: Ephesus. Place-name meaning: Ephesus — desirable. Source form: Ephesus. Greek form: εφεσον.</w:t>
      </w:r>
    </w:p>
  </w:footnote>
  <w:footnote w:id="15794">
    <w:p>
      <w:pPr>
        <w:pStyle w:val="FootnoteText"/>
      </w:pPr>
      <w:r>
        <w:rPr>
          <w:rStyle w:val="FootnoteReference"/>
        </w:rPr>
        <w:footnoteRef/>
      </w:r>
      <w:r>
        <w:t xml:space="preserve"> Cross-references for "Tychicus": Acts 20:4; Eph 6:21; Col 4:7; Titus 3:12.</w:t>
      </w:r>
    </w:p>
  </w:footnote>
  <w:footnote w:id="15795">
    <w:p>
      <w:pPr>
        <w:pStyle w:val="FootnoteText"/>
      </w:pPr>
      <w:r>
        <w:rPr>
          <w:rStyle w:val="FootnoteReference"/>
        </w:rPr>
        <w:footnoteRef/>
      </w:r>
      <w:r>
        <w:t xml:space="preserve"> Cross-references: Acts 20:16-17; Acts 20:25; 1Tim 1:3.</w:t>
      </w:r>
    </w:p>
  </w:footnote>
  <w:footnote w:id="15796">
    <w:p>
      <w:pPr>
        <w:pStyle w:val="FootnoteText"/>
      </w:pPr>
      <w:r>
        <w:rPr>
          <w:rStyle w:val="FootnoteReference"/>
        </w:rPr>
        <w:footnoteRef/>
      </w:r>
      <w:r>
        <w:t xml:space="preserve"> Place name: Troas. Place-name meaning: Troas — penetrated. Source form: Troas. Greek form: τρωαδα.</w:t>
      </w:r>
    </w:p>
  </w:footnote>
  <w:footnote w:id="15797">
    <w:p>
      <w:pPr>
        <w:pStyle w:val="FootnoteText"/>
      </w:pPr>
      <w:r>
        <w:rPr>
          <w:rStyle w:val="FootnoteReference"/>
        </w:rPr>
        <w:footnoteRef/>
      </w:r>
      <w:r>
        <w:t xml:space="preserve"> Personal name: Carpus. Personal-name meaning: Carpus — fruit; fruitful. Source form: Carpus.</w:t>
      </w:r>
    </w:p>
  </w:footnote>
  <w:footnote w:id="15798">
    <w:p>
      <w:pPr>
        <w:pStyle w:val="FootnoteText"/>
      </w:pPr>
      <w:r>
        <w:rPr>
          <w:rStyle w:val="FootnoteReference"/>
        </w:rPr>
        <w:footnoteRef/>
      </w:r>
      <w:r>
        <w:t xml:space="preserve"> Cross-references: 1Cor 4:11; 2Cor 11:27.</w:t>
      </w:r>
    </w:p>
  </w:footnote>
  <w:footnote w:id="15799">
    <w:p>
      <w:pPr>
        <w:pStyle w:val="FootnoteText"/>
      </w:pPr>
      <w:r>
        <w:rPr>
          <w:rStyle w:val="FootnoteReference"/>
        </w:rPr>
        <w:footnoteRef/>
      </w:r>
      <w:r>
        <w:t xml:space="preserve"> Cross-references for "Troas": Acts 16:8; Acts 16:11; Acts 20:5-12.</w:t>
      </w:r>
    </w:p>
  </w:footnote>
  <w:footnote w:id="15800">
    <w:p>
      <w:pPr>
        <w:pStyle w:val="FootnoteText"/>
      </w:pPr>
      <w:r>
        <w:rPr>
          <w:rStyle w:val="FootnoteReference"/>
        </w:rPr>
        <w:footnoteRef/>
      </w:r>
      <w:r>
        <w:t xml:space="preserve"> Name meaning: Alexander (Alexandros) — Defender of men. The coppersmith who strongly opposed Paul.</w:t>
      </w:r>
    </w:p>
  </w:footnote>
  <w:footnote w:id="15801">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02">
    <w:p>
      <w:pPr>
        <w:pStyle w:val="FootnoteText"/>
      </w:pPr>
      <w:r>
        <w:rPr>
          <w:rStyle w:val="FootnoteReference"/>
        </w:rPr>
        <w:footnoteRef/>
      </w:r>
      <w:r>
        <w:t xml:space="preserve"> Cross-references for "Alexander": Acts 19:33-34; 1Tim 1:20.</w:t>
      </w:r>
    </w:p>
  </w:footnote>
  <w:footnote w:id="15803">
    <w:p>
      <w:pPr>
        <w:pStyle w:val="FootnoteText"/>
      </w:pPr>
      <w:r>
        <w:rPr>
          <w:rStyle w:val="FootnoteReference"/>
        </w:rPr>
        <w:footnoteRef/>
      </w:r>
      <w:r>
        <w:t xml:space="preserve"> Cross-references for "withstood": 2Tim 3:8.</w:t>
      </w:r>
    </w:p>
  </w:footnote>
  <w:footnote w:id="15804">
    <w:p>
      <w:pPr>
        <w:pStyle w:val="FootnoteText"/>
      </w:pPr>
      <w:r>
        <w:rPr>
          <w:rStyle w:val="FootnoteReference"/>
        </w:rPr>
        <w:footnoteRef/>
      </w:r>
      <w:r>
        <w:t xml:space="preserve"> Cross-references: Matt 10:16-17; Phil 3:2.</w:t>
      </w:r>
    </w:p>
  </w:footnote>
  <w:footnote w:id="15805">
    <w:p>
      <w:pPr>
        <w:pStyle w:val="FootnoteText"/>
      </w:pPr>
      <w:r>
        <w:rPr>
          <w:rStyle w:val="FootnoteReference"/>
        </w:rPr>
        <w:footnoteRef/>
      </w:r>
      <w:r>
        <w:t xml:space="preserve"> Cross-references for "answer": Acts 22:1; Acts 25:16; 1Cor 9:3; 2Cor 7:11; Phil 1:7; Phil 1:17; 1Pet 3:15.</w:t>
      </w:r>
    </w:p>
  </w:footnote>
  <w:footnote w:id="15806">
    <w:p>
      <w:pPr>
        <w:pStyle w:val="FootnoteText"/>
      </w:pPr>
      <w:r>
        <w:rPr>
          <w:rStyle w:val="FootnoteReference"/>
        </w:rPr>
        <w:footnoteRef/>
      </w:r>
      <w:r>
        <w:t xml:space="preserve"> Cross-references for "I pray": Acts 7:60.</w:t>
      </w:r>
    </w:p>
  </w:footnote>
  <w:footnote w:id="15807">
    <w:p>
      <w:pPr>
        <w:pStyle w:val="FootnoteText"/>
      </w:pPr>
      <w:r>
        <w:rPr>
          <w:rStyle w:val="FootnoteReference"/>
        </w:rPr>
        <w:footnoteRef/>
      </w:r>
      <w:r>
        <w:t xml:space="preserve"> Cross-references: Ps 31:11-13; Mark 14:50; John 16:32; 2Tim 1:15; 2Tim 4:10.</w:t>
      </w:r>
    </w:p>
  </w:footnote>
  <w:footnote w:id="15808">
    <w:p>
      <w:pPr>
        <w:pStyle w:val="FootnoteText"/>
      </w:pPr>
      <w:r>
        <w:rPr>
          <w:rStyle w:val="FootnoteReference"/>
        </w:rPr>
        <w:footnoteRef/>
      </w:r>
      <w:r>
        <w:t xml:space="preserve"> Cross-references for "the Lord": Ps 37:39-40; Ps 109:31; Jer 15:20-21; Jer 20:10-11; Matt 10:19; Acts 18:9-10; Acts 23:11; Acts 27:23-24.</w:t>
      </w:r>
    </w:p>
  </w:footnote>
  <w:footnote w:id="15809">
    <w:p>
      <w:pPr>
        <w:pStyle w:val="FootnoteText"/>
      </w:pPr>
      <w:r>
        <w:rPr>
          <w:rStyle w:val="FootnoteReference"/>
        </w:rPr>
        <w:footnoteRef/>
      </w:r>
      <w:r>
        <w:t xml:space="preserve"> Cross-references for "strengthened": Isa 41:10; Isa 41:14; 2Cor 12:9.</w:t>
      </w:r>
    </w:p>
  </w:footnote>
  <w:footnote w:id="15810">
    <w:p>
      <w:pPr>
        <w:pStyle w:val="FootnoteText"/>
      </w:pPr>
      <w:r>
        <w:rPr>
          <w:rStyle w:val="FootnoteReference"/>
        </w:rPr>
        <w:footnoteRef/>
      </w:r>
      <w:r>
        <w:t xml:space="preserve"> Cross-references: Luke 21:15; Acts 9:15; Acts 26:17-18; Rom 16:25-26; Eph 3:8; Phil 1:12-14.</w:t>
      </w:r>
    </w:p>
  </w:footnote>
  <w:footnote w:id="15811">
    <w:p>
      <w:pPr>
        <w:pStyle w:val="FootnoteText"/>
      </w:pPr>
      <w:r>
        <w:rPr>
          <w:rStyle w:val="FootnoteReference"/>
        </w:rPr>
        <w:footnoteRef/>
      </w:r>
      <w:r>
        <w:t xml:space="preserve"> Cross-references for "deliver": Gen 48:16; 1Sam 25:39; 1Chr 4:10; Ps 121:7; Matt 6:13; Luke 11:4; John 17:15; 1Cor 10:13; 2Cor 1:10; 2Thess 3:3.</w:t>
      </w:r>
    </w:p>
  </w:footnote>
  <w:footnote w:id="15812">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13">
    <w:p>
      <w:pPr>
        <w:pStyle w:val="FootnoteText"/>
      </w:pPr>
      <w:r>
        <w:rPr>
          <w:rStyle w:val="FootnoteReference"/>
        </w:rPr>
        <w:footnoteRef/>
      </w:r>
      <w:r>
        <w:t xml:space="preserve"> Cross-references for "to whom": Rom 11:36; Rom 16:27; Gal 1:5; 1Tim 1:17; 1Tim 6:16; Heb 13:21; 1Pet 5:11; Jude 1:25.</w:t>
      </w:r>
    </w:p>
  </w:footnote>
  <w:footnote w:id="15814">
    <w:p>
      <w:pPr>
        <w:pStyle w:val="FootnoteText"/>
      </w:pPr>
      <w:r>
        <w:rPr>
          <w:rStyle w:val="FootnoteReference"/>
        </w:rPr>
        <w:footnoteRef/>
      </w:r>
      <w:r>
        <w:t xml:space="preserve"> Personal name: Prisca. Personal-name meaning: Prisca — ancient. Source form: Prisca.</w:t>
      </w:r>
    </w:p>
  </w:footnote>
  <w:footnote w:id="15815">
    <w:p>
      <w:pPr>
        <w:pStyle w:val="FootnoteText"/>
      </w:pPr>
      <w:r>
        <w:rPr>
          <w:rStyle w:val="FootnoteReference"/>
        </w:rPr>
        <w:footnoteRef/>
      </w:r>
      <w:r>
        <w:t xml:space="preserve"> Name meaning: Aquila (Aquila) — Eagle. Strong teacher alongside Priscilla.</w:t>
      </w:r>
    </w:p>
  </w:footnote>
  <w:footnote w:id="15816">
    <w:p>
      <w:pPr>
        <w:pStyle w:val="FootnoteText"/>
      </w:pPr>
      <w:r>
        <w:rPr>
          <w:rStyle w:val="FootnoteReference"/>
        </w:rPr>
        <w:footnoteRef/>
      </w:r>
      <w:r>
        <w:t xml:space="preserve"> Name meaning: Onesiphorus (Onesiphoros) — Bringing profit. Refreshing and profitable servant.</w:t>
      </w:r>
    </w:p>
  </w:footnote>
  <w:footnote w:id="15817">
    <w:p>
      <w:pPr>
        <w:pStyle w:val="FootnoteText"/>
      </w:pPr>
      <w:r>
        <w:rPr>
          <w:rStyle w:val="FootnoteReference"/>
        </w:rPr>
        <w:footnoteRef/>
      </w:r>
      <w:r>
        <w:t xml:space="preserve"> Cross-references for "Prisca": Acts 18:2; Acts 18:18; Acts 18:26; Rom 16:3-4; 1Cor 16:19.</w:t>
      </w:r>
    </w:p>
  </w:footnote>
  <w:footnote w:id="15818">
    <w:p>
      <w:pPr>
        <w:pStyle w:val="FootnoteText"/>
      </w:pPr>
      <w:r>
        <w:rPr>
          <w:rStyle w:val="FootnoteReference"/>
        </w:rPr>
        <w:footnoteRef/>
      </w:r>
      <w:r>
        <w:t xml:space="preserve"> Cross-references: 2Tim 1:16-18.</w:t>
      </w:r>
    </w:p>
  </w:footnote>
  <w:footnote w:id="15819">
    <w:p>
      <w:pPr>
        <w:pStyle w:val="FootnoteText"/>
      </w:pPr>
      <w:r>
        <w:rPr>
          <w:rStyle w:val="FootnoteReference"/>
        </w:rPr>
        <w:footnoteRef/>
      </w:r>
      <w:r>
        <w:t xml:space="preserve"> Name meaning: Erastus (Erastos) — Beloved. Beloved city treasurer who served Paul.</w:t>
      </w:r>
    </w:p>
  </w:footnote>
  <w:footnote w:id="15820">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21">
    <w:p>
      <w:pPr>
        <w:pStyle w:val="FootnoteText"/>
      </w:pPr>
      <w:r>
        <w:rPr>
          <w:rStyle w:val="FootnoteReference"/>
        </w:rPr>
        <w:footnoteRef/>
      </w:r>
      <w:r>
        <w:t xml:space="preserve"> Personal name: Trophimus. Personal-name meaning: Trophimus — well educated; well brought up. Source form: Trophimus.</w:t>
      </w:r>
    </w:p>
  </w:footnote>
  <w:footnote w:id="15822">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23">
    <w:p>
      <w:pPr>
        <w:pStyle w:val="FootnoteText"/>
      </w:pPr>
      <w:r>
        <w:rPr>
          <w:rStyle w:val="FootnoteReference"/>
        </w:rPr>
        <w:footnoteRef/>
      </w:r>
      <w:r>
        <w:t xml:space="preserve"> Cross-references for "sick": Phil 2:26-27.</w:t>
      </w:r>
    </w:p>
  </w:footnote>
  <w:footnote w:id="15824">
    <w:p>
      <w:pPr>
        <w:pStyle w:val="FootnoteText"/>
      </w:pPr>
      <w:r>
        <w:rPr>
          <w:rStyle w:val="FootnoteReference"/>
        </w:rPr>
        <w:footnoteRef/>
      </w:r>
      <w:r>
        <w:t xml:space="preserve"> Cross-references for "Erastus": Acts 19:22; Rom 16:23.</w:t>
      </w:r>
    </w:p>
  </w:footnote>
  <w:footnote w:id="15825">
    <w:p>
      <w:pPr>
        <w:pStyle w:val="FootnoteText"/>
      </w:pPr>
      <w:r>
        <w:rPr>
          <w:rStyle w:val="FootnoteReference"/>
        </w:rPr>
        <w:footnoteRef/>
      </w:r>
      <w:r>
        <w:t xml:space="preserve"> Cross-references for "Trophimus": Acts 20:4; Acts 21:29.</w:t>
      </w:r>
    </w:p>
  </w:footnote>
  <w:footnote w:id="15826">
    <w:p>
      <w:pPr>
        <w:pStyle w:val="FootnoteText"/>
      </w:pPr>
      <w:r>
        <w:rPr>
          <w:rStyle w:val="FootnoteReference"/>
        </w:rPr>
        <w:footnoteRef/>
      </w:r>
      <w:r>
        <w:t xml:space="preserve"> Cross-references for "Miletum": Acts 20:15; Acts 20:17.</w:t>
      </w:r>
    </w:p>
  </w:footnote>
  <w:footnote w:id="15827">
    <w:p>
      <w:pPr>
        <w:pStyle w:val="FootnoteText"/>
      </w:pPr>
      <w:r>
        <w:rPr>
          <w:rStyle w:val="FootnoteReference"/>
        </w:rPr>
        <w:footnoteRef/>
      </w:r>
      <w:r>
        <w:t xml:space="preserve"> Name meaning: Eubulus (Euboulos) — Good counselor. Faithful in Rome.</w:t>
      </w:r>
    </w:p>
  </w:footnote>
  <w:footnote w:id="15828">
    <w:p>
      <w:pPr>
        <w:pStyle w:val="FootnoteText"/>
      </w:pPr>
      <w:r>
        <w:rPr>
          <w:rStyle w:val="FootnoteReference"/>
        </w:rPr>
        <w:footnoteRef/>
      </w:r>
      <w:r>
        <w:t xml:space="preserve"> Name meaning: Pudens (Pudens) — Modest; shamefaced. Roman Christian who greeted Paul.</w:t>
      </w:r>
    </w:p>
  </w:footnote>
  <w:footnote w:id="15829">
    <w:p>
      <w:pPr>
        <w:pStyle w:val="FootnoteText"/>
      </w:pPr>
      <w:r>
        <w:rPr>
          <w:rStyle w:val="FootnoteReference"/>
        </w:rPr>
        <w:footnoteRef/>
      </w:r>
      <w:r>
        <w:t xml:space="preserve"> Name meaning: Linus (Linos) — Flaxen; net. Early Christian leader.</w:t>
      </w:r>
    </w:p>
  </w:footnote>
  <w:footnote w:id="15830">
    <w:p>
      <w:pPr>
        <w:pStyle w:val="FootnoteText"/>
      </w:pPr>
      <w:r>
        <w:rPr>
          <w:rStyle w:val="FootnoteReference"/>
        </w:rPr>
        <w:footnoteRef/>
      </w:r>
      <w:r>
        <w:t xml:space="preserve"> Name meaning: Claudia (Claudia) — Lame. Woman who greeted Paul.</w:t>
      </w:r>
    </w:p>
  </w:footnote>
  <w:footnote w:id="15831">
    <w:p>
      <w:pPr>
        <w:pStyle w:val="FootnoteText"/>
      </w:pPr>
      <w:r>
        <w:rPr>
          <w:rStyle w:val="FootnoteReference"/>
        </w:rPr>
        <w:footnoteRef/>
      </w:r>
      <w:r>
        <w:t xml:space="preserve"> Cross-references: 2Tim 1:4; 2Tim 4:9; 2Tim 4:13.</w:t>
      </w:r>
    </w:p>
  </w:footnote>
  <w:footnote w:id="15832">
    <w:p>
      <w:pPr>
        <w:pStyle w:val="FootnoteText"/>
      </w:pPr>
      <w:r>
        <w:rPr>
          <w:rStyle w:val="FootnoteReference"/>
        </w:rPr>
        <w:footnoteRef/>
      </w:r>
      <w:r>
        <w:t xml:space="preserve"> Cross-references for "The Lord": Matt 28:20; Rom 16:20; 2Cor 13:14; Gal 6:18; Phlm 1:25.</w:t>
      </w:r>
    </w:p>
  </w:footnote>
  <w:footnote w:id="15833">
    <w:p>
      <w:pPr>
        <w:pStyle w:val="FootnoteText"/>
      </w:pPr>
      <w:r>
        <w:rPr>
          <w:rStyle w:val="FootnoteReference"/>
        </w:rPr>
        <w:footnoteRef/>
      </w:r>
      <w:r>
        <w:t xml:space="preserve"> Cross-references for "Grace": Rom 1:7; 1Cor 16:23; Eph 6:24; Col 4:18; 1Tim 6:21; 1Pet 5:14; Rev 22:21.</w:t>
      </w:r>
    </w:p>
  </w:footnote>
  <w:footnote w:id="15834">
    <w:p>
      <w:pPr>
        <w:pStyle w:val="FootnoteText"/>
      </w:pPr>
      <w:r>
        <w:rPr>
          <w:rStyle w:val="FootnoteReference"/>
        </w:rPr>
        <w:footnoteRef/>
      </w:r>
      <w:r>
        <w:t xml:space="preserve"> Name meaning: Paul (Paulus) — Small; humble. Changed from Saul to Paul, the humble apostle to the Gentiles.</w:t>
      </w:r>
    </w:p>
  </w:footnote>
  <w:footnote w:id="158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36">
    <w:p>
      <w:pPr>
        <w:pStyle w:val="FootnoteText"/>
      </w:pPr>
      <w:r>
        <w:rPr>
          <w:rStyle w:val="FootnoteReference"/>
        </w:rPr>
        <w:footnoteRef/>
      </w:r>
      <w:r>
        <w:t xml:space="preserve"> Name meaning: Jesus (Yeshua) — Yahweh saves. He will save His people from their sins.</w:t>
      </w:r>
    </w:p>
  </w:footnote>
  <w:footnote w:id="15837">
    <w:p>
      <w:pPr>
        <w:pStyle w:val="FootnoteText"/>
      </w:pPr>
      <w:r>
        <w:rPr>
          <w:rStyle w:val="FootnoteReference"/>
        </w:rPr>
        <w:footnoteRef/>
      </w:r>
      <w:r>
        <w:t xml:space="preserve"> Personal name: Christ. Personal-name meaning: Christ — anointed. Source form: Christ.</w:t>
      </w:r>
    </w:p>
  </w:footnote>
  <w:footnote w:id="15838">
    <w:p>
      <w:pPr>
        <w:pStyle w:val="FootnoteText"/>
      </w:pPr>
      <w:r>
        <w:rPr>
          <w:rStyle w:val="FootnoteReference"/>
        </w:rPr>
        <w:footnoteRef/>
      </w:r>
      <w:r>
        <w:t xml:space="preserve"> Cross-references for "faith": John 10:26-27; Acts 13:48; Eph 2:8; 2Thess 2:13-14; 1Tim 1:5.</w:t>
      </w:r>
    </w:p>
  </w:footnote>
  <w:footnote w:id="15839">
    <w:p>
      <w:pPr>
        <w:pStyle w:val="FootnoteText"/>
      </w:pPr>
      <w:r>
        <w:rPr>
          <w:rStyle w:val="FootnoteReference"/>
        </w:rPr>
        <w:footnoteRef/>
      </w:r>
      <w:r>
        <w:t xml:space="preserve"> Cross-references for "the acknowledging": Col 2:2; 2Tim 2:23; 2Tim 2:25; 1John 2:23.</w:t>
      </w:r>
    </w:p>
  </w:footnote>
  <w:footnote w:id="1584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43">
    <w:p>
      <w:pPr>
        <w:pStyle w:val="FootnoteText"/>
      </w:pPr>
      <w:r>
        <w:rPr>
          <w:rStyle w:val="FootnoteReference"/>
        </w:rPr>
        <w:footnoteRef/>
      </w:r>
      <w:r>
        <w:t xml:space="preserve"> Cross-references: 1Chr 6:49; Rom 1:1; Phil 1:1.</w:t>
      </w:r>
    </w:p>
  </w:footnote>
  <w:footnote w:id="15844">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845">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846">
    <w:p>
      <w:pPr>
        <w:pStyle w:val="FootnoteText"/>
      </w:pPr>
      <w:r>
        <w:rPr>
          <w:rStyle w:val="FootnoteReference"/>
        </w:rPr>
        <w:footnoteRef/>
      </w:r>
      <w:r>
        <w:t xml:space="preserve"> Cross-references for "promised": 2Tim 1:1; 2Tim 1:9; Rev 17:8.</w:t>
      </w:r>
    </w:p>
  </w:footnote>
  <w:footnote w:id="15847">
    <w:p>
      <w:pPr>
        <w:pStyle w:val="FootnoteText"/>
      </w:pPr>
      <w:r>
        <w:rPr>
          <w:rStyle w:val="FootnoteReference"/>
        </w:rPr>
        <w:footnoteRef/>
      </w:r>
      <w:r>
        <w:t xml:space="preserve"> Cross-references: Num 23:19; 1Sam 15:29; 1Thess 2:15; 2Tim 2:15; Heb 6:17-18.</w:t>
      </w:r>
    </w:p>
  </w:footnote>
  <w:footnote w:id="15848">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849">
    <w:p>
      <w:pPr>
        <w:pStyle w:val="FootnoteText"/>
      </w:pPr>
      <w:r>
        <w:rPr>
          <w:rStyle w:val="FootnoteReference"/>
        </w:rPr>
        <w:footnoteRef/>
      </w:r>
      <w:r>
        <w:t xml:space="preserve"> Cross-references: Dan 8:23; Dan 9:24-27; Dan 10:1; Dan 11:27; Hab 2:3; Acts 17:26; Rom 5:6; Gal 4:4; Eph 1:10; 1Tim 2:6; 2Tim 1:10.</w:t>
      </w:r>
    </w:p>
  </w:footnote>
  <w:footnote w:id="15850">
    <w:p>
      <w:pPr>
        <w:pStyle w:val="FootnoteText"/>
      </w:pPr>
      <w:r>
        <w:rPr>
          <w:rStyle w:val="FootnoteReference"/>
        </w:rPr>
        <w:footnoteRef/>
      </w:r>
      <w:r>
        <w:t xml:space="preserve"> Cross-references: Isa 12:2; Isa 45:15; Isa 45:21; 1Tim 1:1; 1Tim 2:3; 1Tim 4:10; Titus 2:10; Titus 2:13; Titus 3:4-6.</w:t>
      </w:r>
    </w:p>
  </w:footnote>
  <w:footnote w:id="15851">
    <w:p>
      <w:pPr>
        <w:pStyle w:val="FootnoteText"/>
      </w:pPr>
      <w:r>
        <w:rPr>
          <w:rStyle w:val="FootnoteReference"/>
        </w:rPr>
        <w:footnoteRef/>
      </w:r>
      <w:r>
        <w:t xml:space="preserve"> Name meaning: Titus (Titus) — Honorable; defender. Defended the faith and organized churches.</w:t>
      </w:r>
    </w:p>
  </w:footnote>
  <w:footnote w:id="15852">
    <w:p>
      <w:pPr>
        <w:pStyle w:val="FootnoteText"/>
      </w:pPr>
      <w:r>
        <w:rPr>
          <w:rStyle w:val="FootnoteReference"/>
        </w:rPr>
        <w:footnoteRef/>
      </w:r>
      <w:r>
        <w:t xml:space="preserve"> Cross-references for "the common": Rom 1:12; 2Cor 4:13; 2Pet 1:1; Jude 1:3.</w:t>
      </w:r>
    </w:p>
  </w:footnote>
  <w:footnote w:id="15853">
    <w:p>
      <w:pPr>
        <w:pStyle w:val="FootnoteText"/>
      </w:pPr>
      <w:r>
        <w:rPr>
          <w:rStyle w:val="FootnoteReference"/>
        </w:rPr>
        <w:footnoteRef/>
      </w:r>
      <w:r>
        <w:t xml:space="preserve"> Cross-references for "Grace": Rom 1:7; Eph 1:2; Col 1:2; 1Tim 1:2; 2Tim 1:2.</w:t>
      </w:r>
    </w:p>
  </w:footnote>
  <w:footnote w:id="15854">
    <w:p>
      <w:pPr>
        <w:pStyle w:val="FootnoteText"/>
      </w:pPr>
      <w:r>
        <w:rPr>
          <w:rStyle w:val="FootnoteReference"/>
        </w:rPr>
        <w:footnoteRef/>
      </w:r>
      <w:r>
        <w:t xml:space="preserve"> Cross-references for "Titus": 2Cor 2:13; 2Cor 7:6; 2Cor 7:13-14; 2Cor 8:6; 2Cor 8:16; 2Cor 8:23; 2Cor 12:18; Gal 2:3.</w:t>
      </w:r>
    </w:p>
  </w:footnote>
  <w:footnote w:id="15855">
    <w:p>
      <w:pPr>
        <w:pStyle w:val="FootnoteText"/>
      </w:pPr>
      <w:r>
        <w:rPr>
          <w:rStyle w:val="FootnoteReference"/>
        </w:rPr>
        <w:footnoteRef/>
      </w:r>
      <w:r>
        <w:t xml:space="preserve"> Cross-references: 1Tim 1:1-2; 2Tim 1:2.</w:t>
      </w:r>
    </w:p>
  </w:footnote>
  <w:footnote w:id="15856">
    <w:p>
      <w:pPr>
        <w:pStyle w:val="FootnoteText"/>
      </w:pPr>
      <w:r>
        <w:rPr>
          <w:rStyle w:val="FootnoteReference"/>
        </w:rPr>
        <w:footnoteRef/>
      </w:r>
      <w:r>
        <w:t xml:space="preserve"> Cross-references: Luke 2:11; John 4:42; Titus 1:3; 2Pet 1:11; 2Pet 2:20; 2Pet 3:2; 2Pet 3:18; 1John 5:14.</w:t>
      </w:r>
    </w:p>
  </w:footnote>
  <w:footnote w:id="15857">
    <w:p>
      <w:pPr>
        <w:pStyle w:val="FootnoteText"/>
      </w:pPr>
      <w:r>
        <w:rPr>
          <w:rStyle w:val="FootnoteReference"/>
        </w:rPr>
        <w:footnoteRef/>
      </w:r>
      <w:r>
        <w:t xml:space="preserve"> Place name: Crete. Place-name meaning: Crete — carnal; fleshly. Source form: Crete. Greek form: κρητην.</w:t>
      </w:r>
    </w:p>
  </w:footnote>
  <w:footnote w:id="15858">
    <w:p>
      <w:pPr>
        <w:pStyle w:val="FootnoteText"/>
      </w:pPr>
      <w:r>
        <w:rPr>
          <w:rStyle w:val="FootnoteReference"/>
        </w:rPr>
        <w:footnoteRef/>
      </w:r>
      <w:r>
        <w:t xml:space="preserve"> Cross-references: 1Tim 1:3.</w:t>
      </w:r>
    </w:p>
  </w:footnote>
  <w:footnote w:id="15859">
    <w:p>
      <w:pPr>
        <w:pStyle w:val="FootnoteText"/>
      </w:pPr>
      <w:r>
        <w:rPr>
          <w:rStyle w:val="FootnoteReference"/>
        </w:rPr>
        <w:footnoteRef/>
      </w:r>
      <w:r>
        <w:t xml:space="preserve"> Cross-references for "Crete": Acts 2:11; Acts 27:7; Acts 27:12; Acts 27:21.</w:t>
      </w:r>
    </w:p>
  </w:footnote>
  <w:footnote w:id="15860">
    <w:p>
      <w:pPr>
        <w:pStyle w:val="FootnoteText"/>
      </w:pPr>
      <w:r>
        <w:rPr>
          <w:rStyle w:val="FootnoteReference"/>
        </w:rPr>
        <w:footnoteRef/>
      </w:r>
      <w:r>
        <w:t xml:space="preserve"> Cross-references: 1Chr 6:32; Eccl 12:9; Isa 44:7; 1Cor 11:34; 1Cor 14:40; Col 2:5.</w:t>
      </w:r>
    </w:p>
  </w:footnote>
  <w:footnote w:id="15861">
    <w:p>
      <w:pPr>
        <w:pStyle w:val="FootnoteText"/>
      </w:pPr>
      <w:r>
        <w:rPr>
          <w:rStyle w:val="FootnoteReference"/>
        </w:rPr>
        <w:footnoteRef/>
      </w:r>
      <w:r>
        <w:t xml:space="preserve"> Cross-references: Acts 14:23; 2Tim 2:2.</w:t>
      </w:r>
    </w:p>
  </w:footnote>
  <w:footnote w:id="15862">
    <w:p>
      <w:pPr>
        <w:pStyle w:val="FootnoteText"/>
      </w:pPr>
      <w:r>
        <w:rPr>
          <w:rStyle w:val="FootnoteReference"/>
        </w:rPr>
        <w:footnoteRef/>
      </w:r>
      <w:r>
        <w:t xml:space="preserve"> Cross-references for "the husband": Lev 21:7; Lev 21:14; Ezek 44:22; Mal 2:15; Luke 1:5; 1Tim 3:12.</w:t>
      </w:r>
    </w:p>
  </w:footnote>
  <w:footnote w:id="15863">
    <w:p>
      <w:pPr>
        <w:pStyle w:val="FootnoteText"/>
      </w:pPr>
      <w:r>
        <w:rPr>
          <w:rStyle w:val="FootnoteReference"/>
        </w:rPr>
        <w:footnoteRef/>
      </w:r>
      <w:r>
        <w:t xml:space="preserve"> Cross-references: 1Tim 3:2-7.</w:t>
      </w:r>
    </w:p>
  </w:footnote>
  <w:footnote w:id="15864">
    <w:p>
      <w:pPr>
        <w:pStyle w:val="FootnoteText"/>
      </w:pPr>
      <w:r>
        <w:rPr>
          <w:rStyle w:val="FootnoteReference"/>
        </w:rPr>
        <w:footnoteRef/>
      </w:r>
      <w:r>
        <w:t xml:space="preserve"> Cross-references: Prov 28:7.</w:t>
      </w:r>
    </w:p>
  </w:footnote>
  <w:footnote w:id="15865">
    <w:p>
      <w:pPr>
        <w:pStyle w:val="FootnoteText"/>
      </w:pPr>
      <w:r>
        <w:rPr>
          <w:rStyle w:val="FootnoteReference"/>
        </w:rPr>
        <w:footnoteRef/>
      </w:r>
      <w:r>
        <w:t xml:space="preserve"> Cross-references: 1Thess 5:14; Titus 1:10.</w:t>
      </w:r>
    </w:p>
  </w:footnote>
  <w:footnote w:id="15866">
    <w:p>
      <w:pPr>
        <w:pStyle w:val="FootnoteText"/>
      </w:pPr>
      <w:r>
        <w:rPr>
          <w:rStyle w:val="FootnoteReference"/>
        </w:rPr>
        <w:footnoteRef/>
      </w:r>
      <w:r>
        <w:t xml:space="preserve"> Cross-references for "not soon": Prov 14:17; Prov 15:18; Prov 16:32; Eccl 7:9; Jas 1:19-20.</w:t>
      </w:r>
    </w:p>
  </w:footnote>
  <w:footnote w:id="15867">
    <w:p>
      <w:pPr>
        <w:pStyle w:val="FootnoteText"/>
      </w:pPr>
      <w:r>
        <w:rPr>
          <w:rStyle w:val="FootnoteReference"/>
        </w:rPr>
        <w:footnoteRef/>
      </w:r>
      <w:r>
        <w:t xml:space="preserve"> Cross-references for "not given to wine": Lev 10:9; Prov 31:4-5; Isa 28:7; Isa 56:12; Ezek 44:21; Eph 5:18; 1Tim 3:3; Titus 2:3.</w:t>
      </w:r>
    </w:p>
  </w:footnote>
  <w:footnote w:id="15868">
    <w:p>
      <w:pPr>
        <w:pStyle w:val="FootnoteText"/>
      </w:pPr>
      <w:r>
        <w:rPr>
          <w:rStyle w:val="FootnoteReference"/>
        </w:rPr>
        <w:footnoteRef/>
      </w:r>
      <w:r>
        <w:t xml:space="preserve"> Cross-references for "not given to filthy": Isa 56:10-11; 1Tim 3:3; 1Tim 3:8; 1Pet 5:2.</w:t>
      </w:r>
    </w:p>
  </w:footnote>
  <w:footnote w:id="15869">
    <w:p>
      <w:pPr>
        <w:pStyle w:val="FootnoteText"/>
      </w:pPr>
      <w:r>
        <w:rPr>
          <w:rStyle w:val="FootnoteReference"/>
        </w:rPr>
        <w:footnoteRef/>
      </w:r>
      <w:r>
        <w:t xml:space="preserve"> Cross-references: Phil 1:1; 1Tim 3:1; 1Tim 3:2-13; Titus 1:5.</w:t>
      </w:r>
    </w:p>
  </w:footnote>
  <w:footnote w:id="15870">
    <w:p>
      <w:pPr>
        <w:pStyle w:val="FootnoteText"/>
      </w:pPr>
      <w:r>
        <w:rPr>
          <w:rStyle w:val="FootnoteReference"/>
        </w:rPr>
        <w:footnoteRef/>
      </w:r>
      <w:r>
        <w:t xml:space="preserve"> Cross-references: Matt 24:45; Luke 12:42; 1Cor 4:1-2; 1Pet 4:10.</w:t>
      </w:r>
    </w:p>
  </w:footnote>
  <w:footnote w:id="15871">
    <w:p>
      <w:pPr>
        <w:pStyle w:val="FootnoteText"/>
      </w:pPr>
      <w:r>
        <w:rPr>
          <w:rStyle w:val="FootnoteReference"/>
        </w:rPr>
        <w:footnoteRef/>
      </w:r>
      <w:r>
        <w:t xml:space="preserve"> Cross-references: Gen 49:6; 2Pet 2:10.</w:t>
      </w:r>
    </w:p>
  </w:footnote>
  <w:footnote w:id="15872">
    <w:p>
      <w:pPr>
        <w:pStyle w:val="FootnoteText"/>
      </w:pPr>
      <w:r>
        <w:rPr>
          <w:rStyle w:val="FootnoteReference"/>
        </w:rPr>
        <w:footnoteRef/>
      </w:r>
      <w:r>
        <w:t xml:space="preserve"> Cross-references: 2Tim 2:24-25.</w:t>
      </w:r>
    </w:p>
  </w:footnote>
  <w:footnote w:id="15873">
    <w:p>
      <w:pPr>
        <w:pStyle w:val="FootnoteText"/>
      </w:pPr>
      <w:r>
        <w:rPr>
          <w:rStyle w:val="FootnoteReference"/>
        </w:rPr>
        <w:footnoteRef/>
      </w:r>
      <w:r>
        <w:t xml:space="preserve"> Cross-references for "a lover of good": 1Sam 18:1; 1Kgs 5:1; 1Kgs 5:7; Ps 16:3; Amos 5:15; 1John 3:14; 1John 5:1.</w:t>
      </w:r>
    </w:p>
  </w:footnote>
  <w:footnote w:id="15874">
    <w:p>
      <w:pPr>
        <w:pStyle w:val="FootnoteText"/>
      </w:pPr>
      <w:r>
        <w:rPr>
          <w:rStyle w:val="FootnoteReference"/>
        </w:rPr>
        <w:footnoteRef/>
      </w:r>
      <w:r>
        <w:t xml:space="preserve"> Cross-references for "sober": 2Cor 6:4-8; 1Thess 2:10; 1Tim 4:12; 1Tim 6:11; 2Tim 2:22; Titus 2:7.</w:t>
      </w:r>
    </w:p>
  </w:footnote>
  <w:footnote w:id="15875">
    <w:p>
      <w:pPr>
        <w:pStyle w:val="FootnoteText"/>
      </w:pPr>
      <w:r>
        <w:rPr>
          <w:rStyle w:val="FootnoteReference"/>
        </w:rPr>
        <w:footnoteRef/>
      </w:r>
      <w:r>
        <w:t xml:space="preserve"> Cross-references: 1Tim 3:2.</w:t>
      </w:r>
    </w:p>
  </w:footnote>
  <w:footnote w:id="15876">
    <w:p>
      <w:pPr>
        <w:pStyle w:val="FootnoteText"/>
      </w:pPr>
      <w:r>
        <w:rPr>
          <w:rStyle w:val="FootnoteReference"/>
        </w:rPr>
        <w:footnoteRef/>
      </w:r>
      <w:r>
        <w:t xml:space="preserve"> Cross-references for "Holding": Job 2:3; Job 27:6; Prov 23:23; 1Thess 5:21; 2Thess 2:15; 2Tim 1:13; Jude 1:3; Rev 2:25; Rev 3:3; Rev 3:11.</w:t>
      </w:r>
    </w:p>
  </w:footnote>
  <w:footnote w:id="15877">
    <w:p>
      <w:pPr>
        <w:pStyle w:val="FootnoteText"/>
      </w:pPr>
      <w:r>
        <w:rPr>
          <w:rStyle w:val="FootnoteReference"/>
        </w:rPr>
        <w:footnoteRef/>
      </w:r>
      <w:r>
        <w:t xml:space="preserve"> Cross-references for "fast": 1Tim 1:15; 1Tim 4:9; 1Tim 6:3; 2Tim 2:2.</w:t>
      </w:r>
    </w:p>
  </w:footnote>
  <w:footnote w:id="15878">
    <w:p>
      <w:pPr>
        <w:pStyle w:val="FootnoteText"/>
      </w:pPr>
      <w:r>
        <w:rPr>
          <w:rStyle w:val="FootnoteReference"/>
        </w:rPr>
        <w:footnoteRef/>
      </w:r>
      <w:r>
        <w:t xml:space="preserve"> Cross-references for "sound": 1Tim 1:10; 1Tim 6:3; 2Tim 4:3; Titus 2:1; Titus 2:7-8.</w:t>
      </w:r>
    </w:p>
  </w:footnote>
  <w:footnote w:id="15879">
    <w:p>
      <w:pPr>
        <w:pStyle w:val="FootnoteText"/>
      </w:pPr>
      <w:r>
        <w:rPr>
          <w:rStyle w:val="FootnoteReference"/>
        </w:rPr>
        <w:footnoteRef/>
      </w:r>
      <w:r>
        <w:t xml:space="preserve"> Cross-references for "to convince": Acts 18:28; 1Cor 14:24; 2Tim 2:25; Titus 1:11.</w:t>
      </w:r>
    </w:p>
  </w:footnote>
  <w:footnote w:id="15880">
    <w:p>
      <w:pPr>
        <w:pStyle w:val="FootnoteText"/>
      </w:pPr>
      <w:r>
        <w:rPr>
          <w:rStyle w:val="FootnoteReference"/>
        </w:rPr>
        <w:footnoteRef/>
      </w:r>
      <w:r>
        <w:t xml:space="preserve"> Cross-references: Acts 15:1; Acts 15:24; Gal 1:6-8; Gal 2:4; Gal 3:1; Gal 4:17-21; Gal 5:1-4; Phil 3:2-3.</w:t>
      </w:r>
    </w:p>
  </w:footnote>
  <w:footnote w:id="15881">
    <w:p>
      <w:pPr>
        <w:pStyle w:val="FootnoteText"/>
      </w:pPr>
      <w:r>
        <w:rPr>
          <w:rStyle w:val="FootnoteReference"/>
        </w:rPr>
        <w:footnoteRef/>
      </w:r>
      <w:r>
        <w:t xml:space="preserve"> Cross-references for "mouths": Ps 63:11; Ps 107:42; Ezek 16:63; Luke 20:40; Rom 3:19; 2Cor 11:10; Titus 1:9; Titus 3:10.</w:t>
      </w:r>
    </w:p>
  </w:footnote>
  <w:footnote w:id="15882">
    <w:p>
      <w:pPr>
        <w:pStyle w:val="FootnoteText"/>
      </w:pPr>
      <w:r>
        <w:rPr>
          <w:rStyle w:val="FootnoteReference"/>
        </w:rPr>
        <w:footnoteRef/>
      </w:r>
      <w:r>
        <w:t xml:space="preserve"> Cross-references: Matt 23:14; 2Tim 3:6.</w:t>
      </w:r>
    </w:p>
  </w:footnote>
  <w:footnote w:id="15883">
    <w:p>
      <w:pPr>
        <w:pStyle w:val="FootnoteText"/>
      </w:pPr>
      <w:r>
        <w:rPr>
          <w:rStyle w:val="FootnoteReference"/>
        </w:rPr>
        <w:footnoteRef/>
      </w:r>
      <w:r>
        <w:t xml:space="preserve"> Cross-references: Isa 56:10-11; Jer 8:10; Ezek 13:19; Mic 3:5; Mic 3:11; John 10:12; 1Tim 6:5; Titus 1:7; 2Pet 2:1-3.</w:t>
      </w:r>
    </w:p>
  </w:footnote>
  <w:footnote w:id="15884">
    <w:p>
      <w:pPr>
        <w:pStyle w:val="FootnoteText"/>
      </w:pPr>
      <w:r>
        <w:rPr>
          <w:rStyle w:val="FootnoteReference"/>
        </w:rPr>
        <w:footnoteRef/>
      </w:r>
      <w:r>
        <w:t xml:space="preserve"> People-name: Cretans. People-name meaning: Cretans — people of Crete. Source form: Cretans.</w:t>
      </w:r>
    </w:p>
  </w:footnote>
  <w:footnote w:id="15885">
    <w:p>
      <w:pPr>
        <w:pStyle w:val="FootnoteText"/>
      </w:pPr>
      <w:r>
        <w:rPr>
          <w:rStyle w:val="FootnoteReference"/>
        </w:rPr>
        <w:footnoteRef/>
      </w:r>
      <w:r>
        <w:t xml:space="preserve"> Cross-references for "liars": Rom 16:18; 1Tim 4:2; 2Pet 2:12; 2Pet 2:15; Jude 1:8-13.</w:t>
      </w:r>
    </w:p>
  </w:footnote>
  <w:footnote w:id="15886">
    <w:p>
      <w:pPr>
        <w:pStyle w:val="FootnoteText"/>
      </w:pPr>
      <w:r>
        <w:rPr>
          <w:rStyle w:val="FootnoteReference"/>
        </w:rPr>
        <w:footnoteRef/>
      </w:r>
      <w:r>
        <w:t xml:space="preserve"> Cross-references: Acts 17:28.</w:t>
      </w:r>
    </w:p>
  </w:footnote>
  <w:footnote w:id="15887">
    <w:p>
      <w:pPr>
        <w:pStyle w:val="FootnoteText"/>
      </w:pPr>
      <w:r>
        <w:rPr>
          <w:rStyle w:val="FootnoteReference"/>
        </w:rPr>
        <w:footnoteRef/>
      </w:r>
      <w:r>
        <w:t xml:space="preserve"> Cross-references for "rebuke": Prov 27:5; 2Cor 13:10; 1Tim 5:20; 2Tim 4:2; Titus 2:15.</w:t>
      </w:r>
    </w:p>
  </w:footnote>
  <w:footnote w:id="15888">
    <w:p>
      <w:pPr>
        <w:pStyle w:val="FootnoteText"/>
      </w:pPr>
      <w:r>
        <w:rPr>
          <w:rStyle w:val="FootnoteReference"/>
        </w:rPr>
        <w:footnoteRef/>
      </w:r>
      <w:r>
        <w:t xml:space="preserve"> Cross-references for "Jewish": 1Tim 1:4-7; 2Tim 4:4.</w:t>
      </w:r>
    </w:p>
  </w:footnote>
  <w:footnote w:id="15889">
    <w:p>
      <w:pPr>
        <w:pStyle w:val="FootnoteText"/>
      </w:pPr>
      <w:r>
        <w:rPr>
          <w:rStyle w:val="FootnoteReference"/>
        </w:rPr>
        <w:footnoteRef/>
      </w:r>
      <w:r>
        <w:t xml:space="preserve"> Cross-references for "commandments": Isa 29:13; Matt 15:9; Mark 7:7; Col 2:22.</w:t>
      </w:r>
    </w:p>
  </w:footnote>
  <w:footnote w:id="15890">
    <w:p>
      <w:pPr>
        <w:pStyle w:val="FootnoteText"/>
      </w:pPr>
      <w:r>
        <w:rPr>
          <w:rStyle w:val="FootnoteReference"/>
        </w:rPr>
        <w:footnoteRef/>
      </w:r>
      <w:r>
        <w:t xml:space="preserve"> Cross-references for "turn": Gal 4:9; 2Tim 4:4; Heb 12:25; 2Pet 2:22.</w:t>
      </w:r>
    </w:p>
  </w:footnote>
  <w:footnote w:id="15891">
    <w:p>
      <w:pPr>
        <w:pStyle w:val="FootnoteText"/>
      </w:pPr>
      <w:r>
        <w:rPr>
          <w:rStyle w:val="FootnoteReference"/>
        </w:rPr>
        <w:footnoteRef/>
      </w:r>
      <w:r>
        <w:t xml:space="preserve"> Cross-references for "the pure": Luke 11:39-41; Acts 10:15; Rom 14:14; Rom 14:20; 1Cor 6:12-13; 1Cor 10:23; 1Cor 10:25; 1Cor 10:31; 1Tim 4:3-4.</w:t>
      </w:r>
    </w:p>
  </w:footnote>
  <w:footnote w:id="15892">
    <w:p>
      <w:pPr>
        <w:pStyle w:val="FootnoteText"/>
      </w:pPr>
      <w:r>
        <w:rPr>
          <w:rStyle w:val="FootnoteReference"/>
        </w:rPr>
        <w:footnoteRef/>
      </w:r>
      <w:r>
        <w:t xml:space="preserve"> Cross-references for "their": 1Cor 8:7; Heb 9:14; Heb 10:22.</w:t>
      </w:r>
    </w:p>
  </w:footnote>
  <w:footnote w:id="15893">
    <w:p>
      <w:pPr>
        <w:pStyle w:val="FootnoteText"/>
      </w:pPr>
      <w:r>
        <w:rPr>
          <w:rStyle w:val="FootnoteReference"/>
        </w:rPr>
        <w:footnoteRef/>
      </w:r>
      <w:r>
        <w:t xml:space="preserve"> Cross-references: Prov 21:4; Hag 2:13; Zech 7:5-6; Matt 15:18; Rom 14:20; Rom 14:23; 1Cor 11:27-29.</w:t>
      </w:r>
    </w:p>
  </w:footnote>
  <w:footnote w:id="15894">
    <w:p>
      <w:pPr>
        <w:pStyle w:val="FootnoteText"/>
      </w:pPr>
      <w:r>
        <w:rPr>
          <w:rStyle w:val="FootnoteReference"/>
        </w:rPr>
        <w:footnoteRef/>
      </w:r>
      <w:r>
        <w:t xml:space="preserve"> Cross-references for "profess": Num 24:16; Isa 29:13; Isa 48:1; Isa 58:2; Ezek 33:31; Hos 8:2-3; Rom 2:18-24; 2Tim 3:5-8; Jude 1:4.</w:t>
      </w:r>
    </w:p>
  </w:footnote>
  <w:footnote w:id="15895">
    <w:p>
      <w:pPr>
        <w:pStyle w:val="FootnoteText"/>
      </w:pPr>
      <w:r>
        <w:rPr>
          <w:rStyle w:val="FootnoteReference"/>
        </w:rPr>
        <w:footnoteRef/>
      </w:r>
      <w:r>
        <w:t xml:space="preserve"> Cross-references for "and disobedient": 1Sam 15:22; 1Sam 15:24; Eph 5:6; 1Tim 1:9.</w:t>
      </w:r>
    </w:p>
  </w:footnote>
  <w:footnote w:id="15896">
    <w:p>
      <w:pPr>
        <w:pStyle w:val="FootnoteText"/>
      </w:pPr>
      <w:r>
        <w:rPr>
          <w:rStyle w:val="FootnoteReference"/>
        </w:rPr>
        <w:footnoteRef/>
      </w:r>
      <w:r>
        <w:t xml:space="preserve"> Cross-references: Jer 6:30; Rom 1:28; 2Tim 3:8.</w:t>
      </w:r>
    </w:p>
  </w:footnote>
  <w:footnote w:id="15897">
    <w:p>
      <w:pPr>
        <w:pStyle w:val="FootnoteText"/>
      </w:pPr>
      <w:r>
        <w:rPr>
          <w:rStyle w:val="FootnoteReference"/>
        </w:rPr>
        <w:footnoteRef/>
      </w:r>
      <w:r>
        <w:t xml:space="preserve"> Cross-references: 1Tim 1:10; 1Tim 6:3; 2Tim 1:13; Titus 1:9; Titus 2:11-14; Titus 3:8.</w:t>
      </w:r>
    </w:p>
  </w:footnote>
  <w:footnote w:id="15898">
    <w:p>
      <w:pPr>
        <w:pStyle w:val="FootnoteText"/>
      </w:pPr>
      <w:r>
        <w:rPr>
          <w:rStyle w:val="FootnoteReference"/>
        </w:rPr>
        <w:footnoteRef/>
      </w:r>
      <w:r>
        <w:t xml:space="preserve"> Cross-references for "sober": 1Cor 15:34; 1Thess 5:6; 1Thess 5:8; 1Tim 3:2; 1Tim 3:11; 1Pet 1:13; 1Pet 4:7; 1Pet 5:8.</w:t>
      </w:r>
    </w:p>
  </w:footnote>
  <w:footnote w:id="15899">
    <w:p>
      <w:pPr>
        <w:pStyle w:val="FootnoteText"/>
      </w:pPr>
      <w:r>
        <w:rPr>
          <w:rStyle w:val="FootnoteReference"/>
        </w:rPr>
        <w:footnoteRef/>
      </w:r>
      <w:r>
        <w:t xml:space="preserve"> Cross-references for "grave": Phil 4:8; 1Tim 3:4; 1Tim 3:8; 1Tim 3:11; Titus 2:7.</w:t>
      </w:r>
    </w:p>
  </w:footnote>
  <w:footnote w:id="15900">
    <w:p>
      <w:pPr>
        <w:pStyle w:val="FootnoteText"/>
      </w:pPr>
      <w:r>
        <w:rPr>
          <w:rStyle w:val="FootnoteReference"/>
        </w:rPr>
        <w:footnoteRef/>
      </w:r>
      <w:r>
        <w:t xml:space="preserve"> Cross-references for "temperate": Mark 5:15; Luke 8:35; Acts 24:25; Rom 12:3; 1Cor 9:25; 2Cor 5:13; Gal 5:23; Titus 1:8; 1Pet 4:7; 2Pet 1:6.</w:t>
      </w:r>
    </w:p>
  </w:footnote>
  <w:footnote w:id="15901">
    <w:p>
      <w:pPr>
        <w:pStyle w:val="FootnoteText"/>
      </w:pPr>
      <w:r>
        <w:rPr>
          <w:rStyle w:val="FootnoteReference"/>
        </w:rPr>
        <w:footnoteRef/>
      </w:r>
      <w:r>
        <w:t xml:space="preserve"> Cross-references for "sound": Titus 1:13.</w:t>
      </w:r>
    </w:p>
  </w:footnote>
  <w:footnote w:id="15902">
    <w:p>
      <w:pPr>
        <w:pStyle w:val="FootnoteText"/>
      </w:pPr>
      <w:r>
        <w:rPr>
          <w:rStyle w:val="FootnoteReference"/>
        </w:rPr>
        <w:footnoteRef/>
      </w:r>
      <w:r>
        <w:t xml:space="preserve"> Cross-references for "in patience": 1Tim 1:5.</w:t>
      </w:r>
    </w:p>
  </w:footnote>
  <w:footnote w:id="15903">
    <w:p>
      <w:pPr>
        <w:pStyle w:val="FootnoteText"/>
      </w:pPr>
      <w:r>
        <w:rPr>
          <w:rStyle w:val="FootnoteReference"/>
        </w:rPr>
        <w:footnoteRef/>
      </w:r>
      <w:r>
        <w:t xml:space="preserve"> Cross-references: Lev 19:32; Job 12:12; Ps 92:14; Prov 16:31; Isa 65:20.</w:t>
      </w:r>
    </w:p>
  </w:footnote>
  <w:footnote w:id="15904">
    <w:p>
      <w:pPr>
        <w:pStyle w:val="FootnoteText"/>
      </w:pPr>
      <w:r>
        <w:rPr>
          <w:rStyle w:val="FootnoteReference"/>
        </w:rPr>
        <w:footnoteRef/>
      </w:r>
      <w:r>
        <w:t xml:space="preserve"> Cross-references for "false accusers": 1Tim 3:8; 1Tim 3:11.</w:t>
      </w:r>
    </w:p>
  </w:footnote>
  <w:footnote w:id="15905">
    <w:p>
      <w:pPr>
        <w:pStyle w:val="FootnoteText"/>
      </w:pPr>
      <w:r>
        <w:rPr>
          <w:rStyle w:val="FootnoteReference"/>
        </w:rPr>
        <w:footnoteRef/>
      </w:r>
      <w:r>
        <w:t xml:space="preserve"> Cross-references for "not given": Titus 1:7.</w:t>
      </w:r>
    </w:p>
  </w:footnote>
  <w:footnote w:id="15906">
    <w:p>
      <w:pPr>
        <w:pStyle w:val="FootnoteText"/>
      </w:pPr>
      <w:r>
        <w:rPr>
          <w:rStyle w:val="FootnoteReference"/>
        </w:rPr>
        <w:footnoteRef/>
      </w:r>
      <w:r>
        <w:t xml:space="preserve"> Cross-references for "teachers": Titus 2:4; Heb 5:12; Rev 2:20.</w:t>
      </w:r>
    </w:p>
  </w:footnote>
  <w:footnote w:id="15907">
    <w:p>
      <w:pPr>
        <w:pStyle w:val="FootnoteText"/>
      </w:pPr>
      <w:r>
        <w:rPr>
          <w:rStyle w:val="FootnoteReference"/>
        </w:rPr>
        <w:footnoteRef/>
      </w:r>
      <w:r>
        <w:t xml:space="preserve"> Cross-references: Rom 16:2; Eph 5:3; 1Tim 2:9-10; 1Tim 3:11; 1Tim 5:5-10; 1Pet 3:3-5.</w:t>
      </w:r>
    </w:p>
  </w:footnote>
  <w:footnote w:id="15908">
    <w:p>
      <w:pPr>
        <w:pStyle w:val="FootnoteText"/>
      </w:pPr>
      <w:r>
        <w:rPr>
          <w:rStyle w:val="FootnoteReference"/>
        </w:rPr>
        <w:footnoteRef/>
      </w:r>
      <w:r>
        <w:t xml:space="preserve"> Cross-references for "to love their husbands": 1Tim 5:14.</w:t>
      </w:r>
    </w:p>
  </w:footnote>
  <w:footnote w:id="15909">
    <w:p>
      <w:pPr>
        <w:pStyle w:val="FootnoteText"/>
      </w:pPr>
      <w:r>
        <w:rPr>
          <w:rStyle w:val="FootnoteReference"/>
        </w:rPr>
        <w:footnoteRef/>
      </w:r>
      <w:r>
        <w:t xml:space="preserve"> Cross-references: 1Tim 5:2; 1Tim 5:11; 1Tim 5:14.</w:t>
      </w:r>
    </w:p>
  </w:footnote>
  <w:footnote w:id="15910">
    <w:p>
      <w:pPr>
        <w:pStyle w:val="FootnoteText"/>
      </w:pPr>
      <w:r>
        <w:rPr>
          <w:rStyle w:val="FootnoteReference"/>
        </w:rPr>
        <w:footnoteRef/>
      </w:r>
      <w:r>
        <w:t xml:space="preserve"> Cross-references: Titus 2:2.</w:t>
      </w:r>
    </w:p>
  </w:footnote>
  <w:footnote w:id="15911">
    <w:p>
      <w:pPr>
        <w:pStyle w:val="FootnoteText"/>
      </w:pPr>
      <w:r>
        <w:rPr>
          <w:rStyle w:val="FootnoteReference"/>
        </w:rPr>
        <w:footnoteRef/>
      </w:r>
      <w:r>
        <w:t xml:space="preserve"> Cross-references for "discreet": Titus 2:2.</w:t>
      </w:r>
    </w:p>
  </w:footnote>
  <w:footnote w:id="15912">
    <w:p>
      <w:pPr>
        <w:pStyle w:val="FootnoteText"/>
      </w:pPr>
      <w:r>
        <w:rPr>
          <w:rStyle w:val="FootnoteReference"/>
        </w:rPr>
        <w:footnoteRef/>
      </w:r>
      <w:r>
        <w:t xml:space="preserve"> Cross-references for "keepers": Gen 16:8-9; Gen 18:9; Prov 7:11; Prov 31:10-31; 1Tim 5:13.</w:t>
      </w:r>
    </w:p>
  </w:footnote>
  <w:footnote w:id="15913">
    <w:p>
      <w:pPr>
        <w:pStyle w:val="FootnoteText"/>
      </w:pPr>
      <w:r>
        <w:rPr>
          <w:rStyle w:val="FootnoteReference"/>
        </w:rPr>
        <w:footnoteRef/>
      </w:r>
      <w:r>
        <w:t xml:space="preserve"> Cross-references for "good": Acts 9:36; Acts 9:39; 1Tim 5:10.</w:t>
      </w:r>
    </w:p>
  </w:footnote>
  <w:footnote w:id="15914">
    <w:p>
      <w:pPr>
        <w:pStyle w:val="FootnoteText"/>
      </w:pPr>
      <w:r>
        <w:rPr>
          <w:rStyle w:val="FootnoteReference"/>
        </w:rPr>
        <w:footnoteRef/>
      </w:r>
      <w:r>
        <w:t xml:space="preserve"> Cross-references for "obedient": Gen 3:16; 1Cor 11:3; 1Cor 14:34; Eph 5:22-24; Eph 5:33; Col 3:18; 1Tim 2:11-12; 1Pet 3:1-5.</w:t>
      </w:r>
    </w:p>
  </w:footnote>
  <w:footnote w:id="1591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1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1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18">
    <w:p>
      <w:pPr>
        <w:pStyle w:val="FootnoteText"/>
      </w:pPr>
      <w:r>
        <w:rPr>
          <w:rStyle w:val="FootnoteReference"/>
        </w:rPr>
        <w:footnoteRef/>
      </w:r>
      <w:r>
        <w:t xml:space="preserve"> Cross-references: Job 29:8; Ps 148:12; Eccl 11:9; Eccl 12:1; Joel 2:28; 1Pet 5:5; 1John 2:13.</w:t>
      </w:r>
    </w:p>
  </w:footnote>
  <w:footnote w:id="15919">
    <w:p>
      <w:pPr>
        <w:pStyle w:val="FootnoteText"/>
      </w:pPr>
      <w:r>
        <w:rPr>
          <w:rStyle w:val="FootnoteReference"/>
        </w:rPr>
        <w:footnoteRef/>
      </w:r>
      <w:r>
        <w:t xml:space="preserve"> Cross-references: Titus 2:2.</w:t>
      </w:r>
    </w:p>
  </w:footnote>
  <w:footnote w:id="15920">
    <w:p>
      <w:pPr>
        <w:pStyle w:val="FootnoteText"/>
      </w:pPr>
      <w:r>
        <w:rPr>
          <w:rStyle w:val="FootnoteReference"/>
        </w:rPr>
        <w:footnoteRef/>
      </w:r>
      <w:r>
        <w:t xml:space="preserve"> Cross-references for "sincerity": 2Cor 1:12; 2Cor 8:8; Eph 6:24; Phil 1:10.</w:t>
      </w:r>
    </w:p>
  </w:footnote>
  <w:footnote w:id="15921">
    <w:p>
      <w:pPr>
        <w:pStyle w:val="FootnoteText"/>
      </w:pPr>
      <w:r>
        <w:rPr>
          <w:rStyle w:val="FootnoteReference"/>
        </w:rPr>
        <w:footnoteRef/>
      </w:r>
      <w:r>
        <w:t xml:space="preserve"> Cross-references: Acts 20:33-35; 2Thess 3:9; 1Tim 4:12; 1Pet 5:3.</w:t>
      </w:r>
    </w:p>
  </w:footnote>
  <w:footnote w:id="15922">
    <w:p>
      <w:pPr>
        <w:pStyle w:val="FootnoteText"/>
      </w:pPr>
      <w:r>
        <w:rPr>
          <w:rStyle w:val="FootnoteReference"/>
        </w:rPr>
        <w:footnoteRef/>
      </w:r>
      <w:r>
        <w:t xml:space="preserve"> Cross-references: 2Cor 2:17; 2Cor 4:2.</w:t>
      </w:r>
    </w:p>
  </w:footnote>
  <w:footnote w:id="15923">
    <w:p>
      <w:pPr>
        <w:pStyle w:val="FootnoteText"/>
      </w:pPr>
      <w:r>
        <w:rPr>
          <w:rStyle w:val="FootnoteReference"/>
        </w:rPr>
        <w:footnoteRef/>
      </w:r>
      <w:r>
        <w:t xml:space="preserve"> Cross-references: Titus 2:2.</w:t>
      </w:r>
    </w:p>
  </w:footnote>
  <w:footnote w:id="15924">
    <w:p>
      <w:pPr>
        <w:pStyle w:val="FootnoteText"/>
      </w:pPr>
      <w:r>
        <w:rPr>
          <w:rStyle w:val="FootnoteReference"/>
        </w:rPr>
        <w:footnoteRef/>
      </w:r>
      <w:r>
        <w:t xml:space="preserve"> Cross-references for "Sound": Mark 12:17; Mark 12:28; Mark 12:32; Mark 12:34; 1Tim 6:3.</w:t>
      </w:r>
    </w:p>
  </w:footnote>
  <w:footnote w:id="15925">
    <w:p>
      <w:pPr>
        <w:pStyle w:val="FootnoteText"/>
      </w:pPr>
      <w:r>
        <w:rPr>
          <w:rStyle w:val="FootnoteReference"/>
        </w:rPr>
        <w:footnoteRef/>
      </w:r>
      <w:r>
        <w:t xml:space="preserve"> Cross-references: Isa 66:5; Luke 13:17; 2Thess 3:14.</w:t>
      </w:r>
    </w:p>
  </w:footnote>
  <w:footnote w:id="15926">
    <w:p>
      <w:pPr>
        <w:pStyle w:val="FootnoteText"/>
      </w:pPr>
      <w:r>
        <w:rPr>
          <w:rStyle w:val="FootnoteReference"/>
        </w:rPr>
        <w:footnoteRef/>
      </w:r>
      <w:r>
        <w:t xml:space="preserve"> Cross-references for "to please": Eph 5:24.</w:t>
      </w:r>
    </w:p>
  </w:footnote>
  <w:footnote w:id="15927">
    <w:p>
      <w:pPr>
        <w:pStyle w:val="FootnoteText"/>
      </w:pPr>
      <w:r>
        <w:rPr>
          <w:rStyle w:val="FootnoteReference"/>
        </w:rPr>
        <w:footnoteRef/>
      </w:r>
      <w:r>
        <w:t xml:space="preserve"> Cross-references: Eph 6:5-8; Col 3:22-25; 1Tim 6:1-2; 1Pet 2:18-25.</w:t>
      </w:r>
    </w:p>
  </w:footnote>
  <w:footnote w:id="15928">
    <w:p>
      <w:pPr>
        <w:pStyle w:val="FootnoteText"/>
      </w:pPr>
      <w:r>
        <w:rPr>
          <w:rStyle w:val="FootnoteReference"/>
        </w:rPr>
        <w:footnoteRef/>
      </w:r>
      <w:r>
        <w:t xml:space="preserve"> Cross-references for "showing": Gen 31:37-38; Gen 39:8-9; 1Sam 22:14; 1Sam 26:23; Ps 101:6; Matt 24:45; Luke 16:10; 1Cor 4:2.</w:t>
      </w:r>
    </w:p>
  </w:footnote>
  <w:footnote w:id="15929">
    <w:p>
      <w:pPr>
        <w:pStyle w:val="FootnoteText"/>
      </w:pPr>
      <w:r>
        <w:rPr>
          <w:rStyle w:val="FootnoteReference"/>
        </w:rPr>
        <w:footnoteRef/>
      </w:r>
      <w:r>
        <w:t xml:space="preserve"> Cross-references for "adorn": Matt 5:16; Eph 4:1; Phil 1:27; Phil 2:15-16; Phil 4:8; 1Pet 2:12; 1Pet 3:16.</w:t>
      </w:r>
    </w:p>
  </w:footnote>
  <w:footnote w:id="15930">
    <w:p>
      <w:pPr>
        <w:pStyle w:val="FootnoteText"/>
      </w:pPr>
      <w:r>
        <w:rPr>
          <w:rStyle w:val="FootnoteReference"/>
        </w:rPr>
        <w:footnoteRef/>
      </w:r>
      <w:r>
        <w:t xml:space="preserve"> Cross-references for "the doctrine": 1Tim 5:17; 1Tim 6:1; 1Tim 6:3; 2John 1:9.</w:t>
      </w:r>
    </w:p>
  </w:footnote>
  <w:footnote w:id="15931">
    <w:p>
      <w:pPr>
        <w:pStyle w:val="FootnoteText"/>
      </w:pPr>
      <w:r>
        <w:rPr>
          <w:rStyle w:val="FootnoteReference"/>
        </w:rPr>
        <w:footnoteRef/>
      </w:r>
      <w:r>
        <w:t xml:space="preserve"> Cross-references: 2Kgs 5:20-24; Luke 16:6-8; John 12:6; Acts 5:2-3.</w:t>
      </w:r>
    </w:p>
  </w:footnote>
  <w:footnote w:id="15932">
    <w:p>
      <w:pPr>
        <w:pStyle w:val="FootnoteText"/>
      </w:pPr>
      <w:r>
        <w:rPr>
          <w:rStyle w:val="FootnoteReference"/>
        </w:rPr>
        <w:footnoteRef/>
      </w:r>
      <w:r>
        <w:t xml:space="preserve"> Cross-references: Isa 12:2; 1Tim 1:1; Titus 1:3.</w:t>
      </w:r>
    </w:p>
  </w:footnote>
  <w:footnote w:id="15933">
    <w:p>
      <w:pPr>
        <w:pStyle w:val="FootnoteText"/>
      </w:pPr>
      <w:r>
        <w:rPr>
          <w:rStyle w:val="FootnoteReference"/>
        </w:rPr>
        <w:footnoteRef/>
      </w:r>
      <w:r>
        <w:t xml:space="preserve"> Cross-references: Ps 84:11; Zech 4:7; Zech 12:10; John 1:14; John 1:16-17; Acts 11:23; Acts 13:43; Acts 20:24; Rom 4:4-5; Rom 5:2; Rom 5:15; Rom 5:20-21; Rom 11:5-6; 2Cor 6:1; Gal 2:21; Eph 1:6-7; Eph 2:5; Eph 2:8; 2Thess 2:16; 1Tim 1:14; Titus 3:4-5; Heb 2:9; Heb 12:15; 1Pet 1:10-12; 1Pet 5:5-12.</w:t>
      </w:r>
    </w:p>
  </w:footnote>
  <w:footnote w:id="15934">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35">
    <w:p>
      <w:pPr>
        <w:pStyle w:val="FootnoteText"/>
      </w:pPr>
      <w:r>
        <w:rPr>
          <w:rStyle w:val="FootnoteReference"/>
        </w:rPr>
        <w:footnoteRef/>
      </w:r>
      <w:r>
        <w:t xml:space="preserve"> Cross-references for "teaching": Matt 28:20; John 6:25; 1Thess 4:9; Heb 8:11; 1John 2:27.</w:t>
      </w:r>
    </w:p>
  </w:footnote>
  <w:footnote w:id="15936">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37">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38">
    <w:p>
      <w:pPr>
        <w:pStyle w:val="FootnoteText"/>
      </w:pPr>
      <w:r>
        <w:rPr>
          <w:rStyle w:val="FootnoteReference"/>
        </w:rPr>
        <w:footnoteRef/>
      </w:r>
      <w:r>
        <w:t xml:space="preserve"> Cross-references for "soberly": Titus 2:4.</w:t>
      </w:r>
    </w:p>
  </w:footnote>
  <w:footnote w:id="15939">
    <w:p>
      <w:pPr>
        <w:pStyle w:val="FootnoteText"/>
      </w:pPr>
      <w:r>
        <w:rPr>
          <w:rStyle w:val="FootnoteReference"/>
        </w:rPr>
        <w:footnoteRef/>
      </w:r>
      <w:r>
        <w:t xml:space="preserve"> Cross-references for "godly": Ps 4:3; 2Cor 1:12; 2Pet 2:9.</w:t>
      </w:r>
    </w:p>
  </w:footnote>
  <w:footnote w:id="15940">
    <w:p>
      <w:pPr>
        <w:pStyle w:val="FootnoteText"/>
      </w:pPr>
      <w:r>
        <w:rPr>
          <w:rStyle w:val="FootnoteReference"/>
        </w:rPr>
        <w:footnoteRef/>
      </w:r>
      <w:r>
        <w:t xml:space="preserve"> Cross-references for "Looking": 1Cor 1:7; Phil 3:20-21; 2Tim 4:8; 2Pet 3:12-14.</w:t>
      </w:r>
    </w:p>
  </w:footnote>
  <w:footnote w:id="15941">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5942">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5943">
    <w:p>
      <w:pPr>
        <w:pStyle w:val="FootnoteText"/>
      </w:pPr>
      <w:r>
        <w:rPr>
          <w:rStyle w:val="FootnoteReference"/>
        </w:rPr>
        <w:footnoteRef/>
      </w:r>
      <w:r>
        <w:t xml:space="preserve"> Name meaning: Jesus (Yeshua) — Yahweh saves. He will save His people from their sins.</w:t>
      </w:r>
    </w:p>
  </w:footnote>
  <w:footnote w:id="15944">
    <w:p>
      <w:pPr>
        <w:pStyle w:val="FootnoteText"/>
      </w:pPr>
      <w:r>
        <w:rPr>
          <w:rStyle w:val="FootnoteReference"/>
        </w:rPr>
        <w:footnoteRef/>
      </w:r>
      <w:r>
        <w:t xml:space="preserve"> Personal name: Christ. Personal-name meaning: Christ — anointed. Source form: Christ.</w:t>
      </w:r>
    </w:p>
  </w:footnote>
  <w:footnote w:id="159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946">
    <w:p>
      <w:pPr>
        <w:pStyle w:val="FootnoteText"/>
      </w:pPr>
      <w:r>
        <w:rPr>
          <w:rStyle w:val="FootnoteReference"/>
        </w:rPr>
        <w:footnoteRef/>
      </w:r>
      <w:r>
        <w:t xml:space="preserve"> Cross-references: Titus 3:4; Titus 3:6; 2Pet 3:18; 1John 4:14.</w:t>
      </w:r>
    </w:p>
  </w:footnote>
  <w:footnote w:id="15947">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5948">
    <w:p>
      <w:pPr>
        <w:pStyle w:val="FootnoteText"/>
      </w:pPr>
      <w:r>
        <w:rPr>
          <w:rStyle w:val="FootnoteReference"/>
        </w:rPr>
        <w:footnoteRef/>
      </w:r>
      <w:r>
        <w:t xml:space="preserve"> Cross-references for "purify": Mal 3:3; Matt 3:12; Acts 15:9; Heb 9:14; Jas 4:8; 1Pet 1:22; 1John 3:2.</w:t>
      </w:r>
    </w:p>
  </w:footnote>
  <w:footnote w:id="15949">
    <w:p>
      <w:pPr>
        <w:pStyle w:val="FootnoteText"/>
      </w:pPr>
      <w:r>
        <w:rPr>
          <w:rStyle w:val="FootnoteReference"/>
        </w:rPr>
        <w:footnoteRef/>
      </w:r>
      <w:r>
        <w:t xml:space="preserve"> Cross-references for "zealous": Num 25:13; Acts 9:36; Eph 2:10; 1Tim 2:10; 1Tim 6:18; Titus 2:7; Titus 3:8; Heb 10:24; 1Pet 2:12.</w:t>
      </w:r>
    </w:p>
  </w:footnote>
  <w:footnote w:id="15950">
    <w:p>
      <w:pPr>
        <w:pStyle w:val="FootnoteText"/>
      </w:pPr>
      <w:r>
        <w:rPr>
          <w:rStyle w:val="FootnoteReference"/>
        </w:rPr>
        <w:footnoteRef/>
      </w:r>
      <w:r>
        <w:t xml:space="preserve"> Cross-references: Acts 15:14; Rom 14:7-8; 2Cor 5:14-15.</w:t>
      </w:r>
    </w:p>
  </w:footnote>
  <w:footnote w:id="15951">
    <w:p>
      <w:pPr>
        <w:pStyle w:val="FootnoteText"/>
      </w:pPr>
      <w:r>
        <w:rPr>
          <w:rStyle w:val="FootnoteReference"/>
        </w:rPr>
        <w:footnoteRef/>
      </w:r>
      <w:r>
        <w:t xml:space="preserve"> Cross-references: Exod 15:16; Exod 19:5-6; Deut 7:6; Deut 14:2; Deut 26:18; Ps 135:4; 1Pet 2:9.</w:t>
      </w:r>
    </w:p>
  </w:footnote>
  <w:footnote w:id="15952">
    <w:p>
      <w:pPr>
        <w:pStyle w:val="FootnoteText"/>
      </w:pPr>
      <w:r>
        <w:rPr>
          <w:rStyle w:val="FootnoteReference"/>
        </w:rPr>
        <w:footnoteRef/>
      </w:r>
      <w:r>
        <w:t xml:space="preserve"> Cross-references for "speak": 2Tim 4:2; Titus 1:13.</w:t>
      </w:r>
    </w:p>
  </w:footnote>
  <w:footnote w:id="15953">
    <w:p>
      <w:pPr>
        <w:pStyle w:val="FootnoteText"/>
      </w:pPr>
      <w:r>
        <w:rPr>
          <w:rStyle w:val="FootnoteReference"/>
        </w:rPr>
        <w:footnoteRef/>
      </w:r>
      <w:r>
        <w:t xml:space="preserve"> Cross-references: 1Tim 4:12.</w:t>
      </w:r>
    </w:p>
  </w:footnote>
  <w:footnote w:id="15954">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5955">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5956">
    <w:p>
      <w:pPr>
        <w:pStyle w:val="FootnoteText"/>
      </w:pPr>
      <w:r>
        <w:rPr>
          <w:rStyle w:val="FootnoteReference"/>
        </w:rPr>
        <w:footnoteRef/>
      </w:r>
      <w:r>
        <w:t xml:space="preserve"> Cross-references: Isa 43:26; 1Tim 4:6; 2Tim 1:6; 2Pet 1:12; 2Pet 3:1-2; Jude 1:5.</w:t>
      </w:r>
    </w:p>
  </w:footnote>
  <w:footnote w:id="15957">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5958">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5959">
    <w:p>
      <w:pPr>
        <w:pStyle w:val="FootnoteText"/>
      </w:pPr>
      <w:r>
        <w:rPr>
          <w:rStyle w:val="FootnoteReference"/>
        </w:rPr>
        <w:footnoteRef/>
      </w:r>
      <w:r>
        <w:t xml:space="preserve"> Cross-references for "all men": 1Cor 9:19; Gal 6:10; 1Thess 5:14-15; 1Pet 2:17.</w:t>
      </w:r>
    </w:p>
  </w:footnote>
  <w:footnote w:id="15960">
    <w:p>
      <w:pPr>
        <w:pStyle w:val="FootnoteText"/>
      </w:pPr>
      <w:r>
        <w:rPr>
          <w:rStyle w:val="FootnoteReference"/>
        </w:rPr>
        <w:footnoteRef/>
      </w:r>
      <w:r>
        <w:t xml:space="preserve"> Cross-references: Prov 19:19; Prov 25:24; 1Tim 3:3; 2Tim 2:24-25.</w:t>
      </w:r>
    </w:p>
  </w:footnote>
  <w:footnote w:id="15961">
    <w:p>
      <w:pPr>
        <w:pStyle w:val="FootnoteText"/>
      </w:pPr>
      <w:r>
        <w:rPr>
          <w:rStyle w:val="FootnoteReference"/>
        </w:rPr>
        <w:footnoteRef/>
      </w:r>
      <w:r>
        <w:t xml:space="preserve"> Cross-references for "foolish": Prov 1:22-23; Prov 8:5; Prov 9:6.</w:t>
      </w:r>
    </w:p>
  </w:footnote>
  <w:footnote w:id="15962">
    <w:p>
      <w:pPr>
        <w:pStyle w:val="FootnoteText"/>
      </w:pPr>
      <w:r>
        <w:rPr>
          <w:rStyle w:val="FootnoteReference"/>
        </w:rPr>
        <w:footnoteRef/>
      </w:r>
      <w:r>
        <w:t xml:space="preserve"> Cross-references for "disobedient": Matt 21:29; Acts 9:1-6; Acts 26:19-20; Eph 2:2; 1Pet 1:14.</w:t>
      </w:r>
    </w:p>
  </w:footnote>
  <w:footnote w:id="15963">
    <w:p>
      <w:pPr>
        <w:pStyle w:val="FootnoteText"/>
      </w:pPr>
      <w:r>
        <w:rPr>
          <w:rStyle w:val="FootnoteReference"/>
        </w:rPr>
        <w:footnoteRef/>
      </w:r>
      <w:r>
        <w:t xml:space="preserve"> Cross-references for "deceived": Isa 44:20; Obad 1:3; Luke 21:8; Gal 6:3; Jas 1:26; Rev 12:9; Rev 13:14.</w:t>
      </w:r>
    </w:p>
  </w:footnote>
  <w:footnote w:id="15964">
    <w:p>
      <w:pPr>
        <w:pStyle w:val="FootnoteText"/>
      </w:pPr>
      <w:r>
        <w:rPr>
          <w:rStyle w:val="FootnoteReference"/>
        </w:rPr>
        <w:footnoteRef/>
      </w:r>
      <w:r>
        <w:t xml:space="preserve"> Cross-references for "serving": John 8:34; Rom 6:17; Rom 6:22.</w:t>
      </w:r>
    </w:p>
  </w:footnote>
  <w:footnote w:id="15965">
    <w:p>
      <w:pPr>
        <w:pStyle w:val="FootnoteText"/>
      </w:pPr>
      <w:r>
        <w:rPr>
          <w:rStyle w:val="FootnoteReference"/>
        </w:rPr>
        <w:footnoteRef/>
      </w:r>
      <w:r>
        <w:t xml:space="preserve"> Cross-references for "living": Rom 1:29-31; 2Cor 12:20; 2Tim 3:2-3.</w:t>
      </w:r>
    </w:p>
  </w:footnote>
  <w:footnote w:id="15966">
    <w:p>
      <w:pPr>
        <w:pStyle w:val="FootnoteText"/>
      </w:pPr>
      <w:r>
        <w:rPr>
          <w:rStyle w:val="FootnoteReference"/>
        </w:rPr>
        <w:footnoteRef/>
      </w:r>
      <w:r>
        <w:t xml:space="preserve"> Cross-references for "hateful": Ps 36:2; Rev 18:2.</w:t>
      </w:r>
    </w:p>
  </w:footnote>
  <w:footnote w:id="15967">
    <w:p>
      <w:pPr>
        <w:pStyle w:val="FootnoteText"/>
      </w:pPr>
      <w:r>
        <w:rPr>
          <w:rStyle w:val="FootnoteReference"/>
        </w:rPr>
        <w:footnoteRef/>
      </w:r>
      <w:r>
        <w:t xml:space="preserve"> Cross-references: Rom 3:9-20; 1Cor 6:9-11; Eph 2:1-3; Col 1:21; Col 3:7; 1Pet 4:1-3.</w:t>
      </w:r>
    </w:p>
  </w:footnote>
  <w:footnote w:id="15968">
    <w:p>
      <w:pPr>
        <w:pStyle w:val="FootnoteText"/>
      </w:pPr>
      <w:r>
        <w:rPr>
          <w:rStyle w:val="FootnoteReference"/>
        </w:rPr>
        <w:footnoteRef/>
      </w:r>
      <w:r>
        <w:t xml:space="preserve"> Cross-references for "the kindness": Rom 5:20-21; Eph 2:4-10; Titus 2:11.</w:t>
      </w:r>
    </w:p>
  </w:footnote>
  <w:footnote w:id="159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0">
    <w:p>
      <w:pPr>
        <w:pStyle w:val="FootnoteText"/>
      </w:pPr>
      <w:r>
        <w:rPr>
          <w:rStyle w:val="FootnoteReference"/>
        </w:rPr>
        <w:footnoteRef/>
      </w:r>
      <w:r>
        <w:t xml:space="preserve"> Cross-references for "appeared": 2Tim 1:10; Titus 2:11; Heb 9:26.</w:t>
      </w:r>
    </w:p>
  </w:footnote>
  <w:footnote w:id="159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3">
    <w:p>
      <w:pPr>
        <w:pStyle w:val="FootnoteText"/>
      </w:pPr>
      <w:r>
        <w:rPr>
          <w:rStyle w:val="FootnoteReference"/>
        </w:rPr>
        <w:footnoteRef/>
      </w:r>
      <w:r>
        <w:t xml:space="preserve"> Cross-references: 1Tim 1:1; 1Tim 2:3; 1Tim 4:10; Titus 1:3; Titus 2:10.</w:t>
      </w:r>
    </w:p>
  </w:footnote>
  <w:footnote w:id="15974">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5975">
    <w:p>
      <w:pPr>
        <w:pStyle w:val="FootnoteText"/>
      </w:pPr>
      <w:r>
        <w:rPr>
          <w:rStyle w:val="FootnoteReference"/>
        </w:rPr>
        <w:footnoteRef/>
      </w:r>
      <w:r>
        <w:t xml:space="preserve"> Cross-references for "washing": John 3:3-5; 1Cor 6:11; Eph 5:26; 1Pet 3:21.</w:t>
      </w:r>
    </w:p>
  </w:footnote>
  <w:footnote w:id="15976">
    <w:p>
      <w:pPr>
        <w:pStyle w:val="FootnoteText"/>
      </w:pPr>
      <w:r>
        <w:rPr>
          <w:rStyle w:val="FootnoteReference"/>
        </w:rPr>
        <w:footnoteRef/>
      </w:r>
      <w:r>
        <w:t xml:space="preserve"> Cross-references for "renewing": Ps 51:10; Rom 12:2; Eph 4:23; Col 3:10; Heb 6:6.</w:t>
      </w:r>
    </w:p>
  </w:footnote>
  <w:footnote w:id="15977">
    <w:p>
      <w:pPr>
        <w:pStyle w:val="FootnoteText"/>
      </w:pPr>
      <w:r>
        <w:rPr>
          <w:rStyle w:val="FootnoteReference"/>
        </w:rPr>
        <w:footnoteRef/>
      </w:r>
      <w:r>
        <w:t xml:space="preserve"> Cross-references for "he shed": Prov 1:23; Isa 32:15; Isa 44:3; Ezek 36:25; Joel 2:28; John 1:16; John 7:37; Acts 2:33; Acts 10:45; Rom 5:5.</w:t>
      </w:r>
    </w:p>
  </w:footnote>
  <w:footnote w:id="15978">
    <w:p>
      <w:pPr>
        <w:pStyle w:val="FootnoteText"/>
      </w:pPr>
      <w:r>
        <w:rPr>
          <w:rStyle w:val="FootnoteReference"/>
        </w:rPr>
        <w:footnoteRef/>
      </w:r>
      <w:r>
        <w:t xml:space="preserve"> Cross-references for "abundantly": Eph 3:8; Eph 4:2.</w:t>
      </w:r>
    </w:p>
  </w:footnote>
  <w:footnote w:id="15979">
    <w:p>
      <w:pPr>
        <w:pStyle w:val="FootnoteText"/>
      </w:pPr>
      <w:r>
        <w:rPr>
          <w:rStyle w:val="FootnoteReference"/>
        </w:rPr>
        <w:footnoteRef/>
      </w:r>
      <w:r>
        <w:t xml:space="preserve"> Name meaning: Jesus (Yeshua) — Yahweh saves. He will save His people from their sins.</w:t>
      </w:r>
    </w:p>
  </w:footnote>
  <w:footnote w:id="15980">
    <w:p>
      <w:pPr>
        <w:pStyle w:val="FootnoteText"/>
      </w:pPr>
      <w:r>
        <w:rPr>
          <w:rStyle w:val="FootnoteReference"/>
        </w:rPr>
        <w:footnoteRef/>
      </w:r>
      <w:r>
        <w:t xml:space="preserve"> Personal name: Christ. Personal-name meaning: Christ — anointed. Source form: Christ.</w:t>
      </w:r>
    </w:p>
  </w:footnote>
  <w:footnote w:id="159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982">
    <w:p>
      <w:pPr>
        <w:pStyle w:val="FootnoteText"/>
      </w:pPr>
      <w:r>
        <w:rPr>
          <w:rStyle w:val="FootnoteReference"/>
        </w:rPr>
        <w:footnoteRef/>
      </w:r>
      <w:r>
        <w:t xml:space="preserve"> Cross-references for "made": Rom 8:17; Rom 8:23-24; Gal 3:29; Gal 4:7; Heb 6:17; Heb 11:7; Heb 11:9; Jas 2:5; 1Pet 3:7.</w:t>
      </w:r>
    </w:p>
  </w:footnote>
  <w:footnote w:id="15983">
    <w:p>
      <w:pPr>
        <w:pStyle w:val="FootnoteText"/>
      </w:pPr>
      <w:r>
        <w:rPr>
          <w:rStyle w:val="FootnoteReference"/>
        </w:rPr>
        <w:footnoteRef/>
      </w:r>
      <w:r>
        <w:t xml:space="preserve"> Cross-references for "hope": Titus 1:2; Titus 2:13.</w:t>
      </w:r>
    </w:p>
  </w:footnote>
  <w:footnote w:id="15984">
    <w:p>
      <w:pPr>
        <w:pStyle w:val="FootnoteText"/>
      </w:pPr>
      <w:r>
        <w:rPr>
          <w:rStyle w:val="FootnoteReference"/>
        </w:rPr>
        <w:footnoteRef/>
      </w:r>
      <w:r>
        <w:t xml:space="preserve"> Cross-references for "a faithful": 1Tim 1:15; Titus 1:9.</w:t>
      </w:r>
    </w:p>
  </w:footnote>
  <w:footnote w:id="15985">
    <w:p>
      <w:pPr>
        <w:pStyle w:val="FootnoteText"/>
      </w:pPr>
      <w:r>
        <w:rPr>
          <w:rStyle w:val="FootnoteReference"/>
        </w:rPr>
        <w:footnoteRef/>
      </w:r>
      <w:r>
        <w:t xml:space="preserve"> Cross-references for "good": Job 22:2; Job 35:7-8; Ps 16:2-3; 2Cor 9:12-15; Phlm 1:11.</w:t>
      </w:r>
    </w:p>
  </w:footnote>
  <w:footnote w:id="15986">
    <w:p>
      <w:pPr>
        <w:pStyle w:val="FootnoteText"/>
      </w:pPr>
      <w:r>
        <w:rPr>
          <w:rStyle w:val="FootnoteReference"/>
        </w:rPr>
        <w:footnoteRef/>
      </w:r>
      <w:r>
        <w:t xml:space="preserve"> Cross-references: Prov 21:28; Acts 12:15; 2Cor 4:13.</w:t>
      </w:r>
    </w:p>
  </w:footnote>
  <w:footnote w:id="15987">
    <w:p>
      <w:pPr>
        <w:pStyle w:val="FootnoteText"/>
      </w:pPr>
      <w:r>
        <w:rPr>
          <w:rStyle w:val="FootnoteReference"/>
        </w:rPr>
        <w:footnoteRef/>
      </w:r>
      <w:r>
        <w:t xml:space="preserve"> Cross-references: Titus 2:14; Titus 3:1; Titus 3:14.</w:t>
      </w:r>
    </w:p>
  </w:footnote>
  <w:footnote w:id="15988">
    <w:p>
      <w:pPr>
        <w:pStyle w:val="FootnoteText"/>
      </w:pPr>
      <w:r>
        <w:rPr>
          <w:rStyle w:val="FootnoteReference"/>
        </w:rPr>
        <w:footnoteRef/>
      </w:r>
      <w:r>
        <w:t xml:space="preserve"> Cross-references for "avoid": 1Tim 1:3-7; 1Tim 4:7; 2Tim 2:23; Titus 1:14.</w:t>
      </w:r>
    </w:p>
  </w:footnote>
  <w:footnote w:id="15989">
    <w:p>
      <w:pPr>
        <w:pStyle w:val="FootnoteText"/>
      </w:pPr>
      <w:r>
        <w:rPr>
          <w:rStyle w:val="FootnoteReference"/>
        </w:rPr>
        <w:footnoteRef/>
      </w:r>
      <w:r>
        <w:t xml:space="preserve"> Cross-references for "unprofitable": Job 15:3; 1Cor 8:1; 1Cor 13:2; 2Tim 2:14.</w:t>
      </w:r>
    </w:p>
  </w:footnote>
  <w:footnote w:id="15990">
    <w:p>
      <w:pPr>
        <w:pStyle w:val="FootnoteText"/>
      </w:pPr>
      <w:r>
        <w:rPr>
          <w:rStyle w:val="FootnoteReference"/>
        </w:rPr>
        <w:footnoteRef/>
      </w:r>
      <w:r>
        <w:t xml:space="preserve"> Cross-references for "heretic": 1Cor 11:19; Gal 5:20; 2Pet 2:1.</w:t>
      </w:r>
    </w:p>
  </w:footnote>
  <w:footnote w:id="15991">
    <w:p>
      <w:pPr>
        <w:pStyle w:val="FootnoteText"/>
      </w:pPr>
      <w:r>
        <w:rPr>
          <w:rStyle w:val="FootnoteReference"/>
        </w:rPr>
        <w:footnoteRef/>
      </w:r>
      <w:r>
        <w:t xml:space="preserve"> Cross-references for "reject": Rom 16:17; 1Cor 5:4-13; Gal 5:12; 2Thess 3:6; 2Thess 3:14; 2Tim 3:5; 2John 1:10.</w:t>
      </w:r>
    </w:p>
  </w:footnote>
  <w:footnote w:id="15992">
    <w:p>
      <w:pPr>
        <w:pStyle w:val="FootnoteText"/>
      </w:pPr>
      <w:r>
        <w:rPr>
          <w:rStyle w:val="FootnoteReference"/>
        </w:rPr>
        <w:footnoteRef/>
      </w:r>
      <w:r>
        <w:t xml:space="preserve"> Cross-references for "is subverted": Acts 15:24; 1Tim 1:19-20; 2Tim 2:14; Titus 1:11; Heb 10:26.</w:t>
      </w:r>
    </w:p>
  </w:footnote>
  <w:footnote w:id="15993">
    <w:p>
      <w:pPr>
        <w:pStyle w:val="FootnoteText"/>
      </w:pPr>
      <w:r>
        <w:rPr>
          <w:rStyle w:val="FootnoteReference"/>
        </w:rPr>
        <w:footnoteRef/>
      </w:r>
      <w:r>
        <w:t xml:space="preserve"> Name meaning: Artemas (Artemas) — Gift of Artemis. Faithful coworker Paul sent to Crete.</w:t>
      </w:r>
    </w:p>
  </w:footnote>
  <w:footnote w:id="15994">
    <w:p>
      <w:pPr>
        <w:pStyle w:val="FootnoteText"/>
      </w:pPr>
      <w:r>
        <w:rPr>
          <w:rStyle w:val="FootnoteReference"/>
        </w:rPr>
        <w:footnoteRef/>
      </w:r>
      <w:r>
        <w:t xml:space="preserve"> Name meaning: Tychicus (Tychikos) — Fortunate; chance. Trusted messenger who carried Paul’s letters.</w:t>
      </w:r>
    </w:p>
  </w:footnote>
  <w:footnote w:id="15995">
    <w:p>
      <w:pPr>
        <w:pStyle w:val="FootnoteText"/>
      </w:pPr>
      <w:r>
        <w:rPr>
          <w:rStyle w:val="FootnoteReference"/>
        </w:rPr>
        <w:footnoteRef/>
      </w:r>
      <w:r>
        <w:t xml:space="preserve"> Place name: Nicopolis. Place-name meaning: Nicopolis — the city of victory. Source form: Nicopolis. Greek form: νικοπολιν.</w:t>
      </w:r>
    </w:p>
  </w:footnote>
  <w:footnote w:id="15996">
    <w:p>
      <w:pPr>
        <w:pStyle w:val="FootnoteText"/>
      </w:pPr>
      <w:r>
        <w:rPr>
          <w:rStyle w:val="FootnoteReference"/>
        </w:rPr>
        <w:footnoteRef/>
      </w:r>
      <w:r>
        <w:t xml:space="preserve"> Cross-references for "Tychicus": Acts 20:4; 2Tim 4:12.</w:t>
      </w:r>
    </w:p>
  </w:footnote>
  <w:footnote w:id="15997">
    <w:p>
      <w:pPr>
        <w:pStyle w:val="FootnoteText"/>
      </w:pPr>
      <w:r>
        <w:rPr>
          <w:rStyle w:val="FootnoteReference"/>
        </w:rPr>
        <w:footnoteRef/>
      </w:r>
      <w:r>
        <w:t xml:space="preserve"> Cross-references: 2Tim 4:9; 2Tim 4:21.</w:t>
      </w:r>
    </w:p>
  </w:footnote>
  <w:footnote w:id="15998">
    <w:p>
      <w:pPr>
        <w:pStyle w:val="FootnoteText"/>
      </w:pPr>
      <w:r>
        <w:rPr>
          <w:rStyle w:val="FootnoteReference"/>
        </w:rPr>
        <w:footnoteRef/>
      </w:r>
      <w:r>
        <w:t xml:space="preserve"> Cross-references: 1Cor 16:6; 1Cor 16:8-9.</w:t>
      </w:r>
    </w:p>
  </w:footnote>
  <w:footnote w:id="15999">
    <w:p>
      <w:pPr>
        <w:pStyle w:val="FootnoteText"/>
      </w:pPr>
      <w:r>
        <w:rPr>
          <w:rStyle w:val="FootnoteReference"/>
        </w:rPr>
        <w:footnoteRef/>
      </w:r>
      <w:r>
        <w:t xml:space="preserve"> Name meaning: Zenas (Zenas) — Living. Lawyer who traveled with Apollos.</w:t>
      </w:r>
    </w:p>
  </w:footnote>
  <w:footnote w:id="16000">
    <w:p>
      <w:pPr>
        <w:pStyle w:val="FootnoteText"/>
      </w:pPr>
      <w:r>
        <w:rPr>
          <w:rStyle w:val="FootnoteReference"/>
        </w:rPr>
        <w:footnoteRef/>
      </w:r>
      <w:r>
        <w:t xml:space="preserve"> Cross-references for "the lawyer": Matt 22:35; Luke 7:30; Luke 10:25; Luke 11:45; Luke 11:52; Luke 14:3.</w:t>
      </w:r>
    </w:p>
  </w:footnote>
  <w:footnote w:id="16001">
    <w:p>
      <w:pPr>
        <w:pStyle w:val="FootnoteText"/>
      </w:pPr>
      <w:r>
        <w:rPr>
          <w:rStyle w:val="FootnoteReference"/>
        </w:rPr>
        <w:footnoteRef/>
      </w:r>
      <w:r>
        <w:t xml:space="preserve"> Name meaning: Apollos (Apollos) — Destroyer; of Apollo. Mighty preacher whose eloquence was refined.</w:t>
      </w:r>
    </w:p>
  </w:footnote>
  <w:footnote w:id="16002">
    <w:p>
      <w:pPr>
        <w:pStyle w:val="FootnoteText"/>
      </w:pPr>
      <w:r>
        <w:rPr>
          <w:rStyle w:val="FootnoteReference"/>
        </w:rPr>
        <w:footnoteRef/>
      </w:r>
      <w:r>
        <w:t xml:space="preserve"> Cross-references for "Apollos": Acts 18:24.</w:t>
      </w:r>
    </w:p>
  </w:footnote>
  <w:footnote w:id="16003">
    <w:p>
      <w:pPr>
        <w:pStyle w:val="FootnoteText"/>
      </w:pPr>
      <w:r>
        <w:rPr>
          <w:rStyle w:val="FootnoteReference"/>
        </w:rPr>
        <w:footnoteRef/>
      </w:r>
      <w:r>
        <w:t xml:space="preserve"> Cross-references: Acts 21:5; Acts 28:10; Rom 15:24; 1Cor 16:11; 3John 1:6-8.</w:t>
      </w:r>
    </w:p>
  </w:footnote>
  <w:footnote w:id="16004">
    <w:p>
      <w:pPr>
        <w:pStyle w:val="FootnoteText"/>
      </w:pPr>
      <w:r>
        <w:rPr>
          <w:rStyle w:val="FootnoteReference"/>
        </w:rPr>
        <w:footnoteRef/>
      </w:r>
      <w:r>
        <w:t xml:space="preserve"> Cross-references for "learn": Titus 3:8.</w:t>
      </w:r>
    </w:p>
  </w:footnote>
  <w:footnote w:id="16005">
    <w:p>
      <w:pPr>
        <w:pStyle w:val="FootnoteText"/>
      </w:pPr>
      <w:r>
        <w:rPr>
          <w:rStyle w:val="FootnoteReference"/>
        </w:rPr>
        <w:footnoteRef/>
      </w:r>
      <w:r>
        <w:t xml:space="preserve"> Cross-references for "maintain good works": Acts 18:3; Acts 20:35; Eph 4:28; 1Thess 2:9; 2Thess 3:8.</w:t>
      </w:r>
    </w:p>
  </w:footnote>
  <w:footnote w:id="16006">
    <w:p>
      <w:pPr>
        <w:pStyle w:val="FootnoteText"/>
      </w:pPr>
      <w:r>
        <w:rPr>
          <w:rStyle w:val="FootnoteReference"/>
        </w:rPr>
        <w:footnoteRef/>
      </w:r>
      <w:r>
        <w:t xml:space="preserve"> Cross-references for "with me": Rom 16:21-24.</w:t>
      </w:r>
    </w:p>
  </w:footnote>
  <w:footnote w:id="16007">
    <w:p>
      <w:pPr>
        <w:pStyle w:val="FootnoteText"/>
      </w:pPr>
      <w:r>
        <w:rPr>
          <w:rStyle w:val="FootnoteReference"/>
        </w:rPr>
        <w:footnoteRef/>
      </w:r>
      <w:r>
        <w:t xml:space="preserve"> Cross-references for "Greet": Rom 16:1-20.</w:t>
      </w:r>
    </w:p>
  </w:footnote>
  <w:footnote w:id="16008">
    <w:p>
      <w:pPr>
        <w:pStyle w:val="FootnoteText"/>
      </w:pPr>
      <w:r>
        <w:rPr>
          <w:rStyle w:val="FootnoteReference"/>
        </w:rPr>
        <w:footnoteRef/>
      </w:r>
      <w:r>
        <w:t xml:space="preserve"> Cross-references for "love": Gal 5:6; Eph 6:23; 1Tim 1:5; Phlm 1:5; 2John 1:1-2; 3John 1:1.</w:t>
      </w:r>
    </w:p>
  </w:footnote>
  <w:footnote w:id="16009">
    <w:p>
      <w:pPr>
        <w:pStyle w:val="FootnoteText"/>
      </w:pPr>
      <w:r>
        <w:rPr>
          <w:rStyle w:val="FootnoteReference"/>
        </w:rPr>
        <w:footnoteRef/>
      </w:r>
      <w:r>
        <w:t xml:space="preserve"> Cross-references for "Grace": 1Cor 16:23; Eph 6:24; 2Tim 4:22; Heb 13:25.</w:t>
      </w:r>
    </w:p>
  </w:footnote>
  <w:footnote w:id="16010">
    <w:p>
      <w:pPr>
        <w:pStyle w:val="FootnoteText"/>
      </w:pPr>
      <w:r>
        <w:rPr>
          <w:rStyle w:val="FootnoteReference"/>
        </w:rPr>
        <w:footnoteRef/>
      </w:r>
      <w:r>
        <w:t xml:space="preserve"> Name meaning: Paul (Paulus) — Small; humble. Changed from Saul to Paul, the humble apostle to the Gentiles.</w:t>
      </w:r>
    </w:p>
  </w:footnote>
  <w:footnote w:id="16011">
    <w:p>
      <w:pPr>
        <w:pStyle w:val="FootnoteText"/>
      </w:pPr>
      <w:r>
        <w:rPr>
          <w:rStyle w:val="FootnoteReference"/>
        </w:rPr>
        <w:footnoteRef/>
      </w:r>
      <w:r>
        <w:t xml:space="preserve"> Cross-references for "a prisoner": Eph 3:1; Eph 4:1; Eph 6:20; 2Tim 1:8; Phlm 1:9.</w:t>
      </w:r>
    </w:p>
  </w:footnote>
  <w:footnote w:id="16012">
    <w:p>
      <w:pPr>
        <w:pStyle w:val="FootnoteText"/>
      </w:pPr>
      <w:r>
        <w:rPr>
          <w:rStyle w:val="FootnoteReference"/>
        </w:rPr>
        <w:footnoteRef/>
      </w:r>
      <w:r>
        <w:t xml:space="preserve"> Name meaning: Jesus (Yeshua) — Yahweh saves. He will save His people from their sins.</w:t>
      </w:r>
    </w:p>
  </w:footnote>
  <w:footnote w:id="16013">
    <w:p>
      <w:pPr>
        <w:pStyle w:val="FootnoteText"/>
      </w:pPr>
      <w:r>
        <w:rPr>
          <w:rStyle w:val="FootnoteReference"/>
        </w:rPr>
        <w:footnoteRef/>
      </w:r>
      <w:r>
        <w:t xml:space="preserve"> Personal name: Christ. Personal-name meaning: Christ — anointed. Source form: Christ.</w:t>
      </w:r>
    </w:p>
  </w:footnote>
  <w:footnote w:id="16014">
    <w:p>
      <w:pPr>
        <w:pStyle w:val="FootnoteText"/>
      </w:pPr>
      <w:r>
        <w:rPr>
          <w:rStyle w:val="FootnoteReference"/>
        </w:rPr>
        <w:footnoteRef/>
      </w:r>
      <w:r>
        <w:t xml:space="preserve"> Name meaning: Timothy (Timotheos) — Honoring God. Paul’s faithful son in the faith.</w:t>
      </w:r>
    </w:p>
  </w:footnote>
  <w:footnote w:id="16015">
    <w:p>
      <w:pPr>
        <w:pStyle w:val="FootnoteText"/>
      </w:pPr>
      <w:r>
        <w:rPr>
          <w:rStyle w:val="FootnoteReference"/>
        </w:rPr>
        <w:footnoteRef/>
      </w:r>
      <w:r>
        <w:t xml:space="preserve"> Name meaning: Philemon (Philemon) — Affectionate. Showed affectionate forgiveness to Onesimus.</w:t>
      </w:r>
    </w:p>
  </w:footnote>
  <w:footnote w:id="160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17">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18">
    <w:p>
      <w:pPr>
        <w:pStyle w:val="FootnoteText"/>
      </w:pPr>
      <w:r>
        <w:rPr>
          <w:rStyle w:val="FootnoteReference"/>
        </w:rPr>
        <w:footnoteRef/>
      </w:r>
      <w:r>
        <w:t xml:space="preserve"> Cross-references for "Timothy": 2Cor 1:1; Col 1:1; 2Thess 1:1.</w:t>
      </w:r>
    </w:p>
  </w:footnote>
  <w:footnote w:id="16019">
    <w:p>
      <w:pPr>
        <w:pStyle w:val="FootnoteText"/>
      </w:pPr>
      <w:r>
        <w:rPr>
          <w:rStyle w:val="FootnoteReference"/>
        </w:rPr>
        <w:footnoteRef/>
      </w:r>
      <w:r>
        <w:t xml:space="preserve"> Cross-references for "Philemon": 1Cor 3:9; Phil 2:25; Phil 4:3; Col 4:11; 1Thess 3:2; Phlm 1:24.</w:t>
      </w:r>
    </w:p>
  </w:footnote>
  <w:footnote w:id="16020">
    <w:p>
      <w:pPr>
        <w:pStyle w:val="FootnoteText"/>
      </w:pPr>
      <w:r>
        <w:rPr>
          <w:rStyle w:val="FootnoteReference"/>
        </w:rPr>
        <w:footnoteRef/>
      </w:r>
      <w:r>
        <w:t xml:space="preserve"> Name meaning: Apphia (Apphia) — Productive; increasing. Hostess connected with a growing house church.</w:t>
      </w:r>
    </w:p>
  </w:footnote>
  <w:footnote w:id="16021">
    <w:p>
      <w:pPr>
        <w:pStyle w:val="FootnoteText"/>
      </w:pPr>
      <w:r>
        <w:rPr>
          <w:rStyle w:val="FootnoteReference"/>
        </w:rPr>
        <w:footnoteRef/>
      </w:r>
      <w:r>
        <w:t xml:space="preserve"> Name meaning: Archippus (Archippos) — Master of the horse. Called to fulfill his ministry.</w:t>
      </w:r>
    </w:p>
  </w:footnote>
  <w:footnote w:id="16022">
    <w:p>
      <w:pPr>
        <w:pStyle w:val="FootnoteText"/>
      </w:pPr>
      <w:r>
        <w:rPr>
          <w:rStyle w:val="FootnoteReference"/>
        </w:rPr>
        <w:footnoteRef/>
      </w:r>
      <w:r>
        <w:t xml:space="preserve"> Cross-references for "Archippus": Col 4:17.</w:t>
      </w:r>
    </w:p>
  </w:footnote>
  <w:footnote w:id="16023">
    <w:p>
      <w:pPr>
        <w:pStyle w:val="FootnoteText"/>
      </w:pPr>
      <w:r>
        <w:rPr>
          <w:rStyle w:val="FootnoteReference"/>
        </w:rPr>
        <w:footnoteRef/>
      </w:r>
      <w:r>
        <w:t xml:space="preserve"> Cross-references: Phil 2:25; 2Tim 2:3-4.</w:t>
      </w:r>
    </w:p>
  </w:footnote>
  <w:footnote w:id="16024">
    <w:p>
      <w:pPr>
        <w:pStyle w:val="FootnoteText"/>
      </w:pPr>
      <w:r>
        <w:rPr>
          <w:rStyle w:val="FootnoteReference"/>
        </w:rPr>
        <w:footnoteRef/>
      </w:r>
      <w:r>
        <w:t xml:space="preserve"> Cross-references: Rom 16:5; 1Cor 16:19; Col 4:15.</w:t>
      </w:r>
    </w:p>
  </w:footnote>
  <w:footnote w:id="16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28">
    <w:p>
      <w:pPr>
        <w:pStyle w:val="FootnoteText"/>
      </w:pPr>
      <w:r>
        <w:rPr>
          <w:rStyle w:val="FootnoteReference"/>
        </w:rPr>
        <w:footnoteRef/>
      </w:r>
      <w:r>
        <w:t xml:space="preserve"> Cross-references: Rom 1:7; 2Cor 13:14; Eph 1:2.</w:t>
      </w:r>
    </w:p>
  </w:footnote>
  <w:footnote w:id="16029">
    <w:p>
      <w:pPr>
        <w:pStyle w:val="FootnoteText"/>
      </w:pPr>
      <w:r>
        <w:rPr>
          <w:rStyle w:val="FootnoteReference"/>
        </w:rPr>
        <w:footnoteRef/>
      </w:r>
      <w:r>
        <w:t xml:space="preserve"> Cross-references: Rom 1:8; Eph 1:16; Phil 1:3; Col 1:3; 1Thess 1:2; 2Thess 1:3; 2Tim 1:3.</w:t>
      </w:r>
    </w:p>
  </w:footnote>
  <w:footnote w:id="16030">
    <w:p>
      <w:pPr>
        <w:pStyle w:val="FootnoteText"/>
      </w:pPr>
      <w:r>
        <w:rPr>
          <w:rStyle w:val="FootnoteReference"/>
        </w:rPr>
        <w:footnoteRef/>
      </w:r>
      <w:r>
        <w:t xml:space="preserve"> Cross-references for "Hearing": Gal 5:6; Eph 1:15; Col 1:4.</w:t>
      </w:r>
    </w:p>
  </w:footnote>
  <w:footnote w:id="16031">
    <w:p>
      <w:pPr>
        <w:pStyle w:val="FootnoteText"/>
      </w:pPr>
      <w:r>
        <w:rPr>
          <w:rStyle w:val="FootnoteReference"/>
        </w:rPr>
        <w:footnoteRef/>
      </w:r>
      <w:r>
        <w:t xml:space="preserve"> Cross-references for "toward the Lord": Ps 16:3; Acts 9:39-41; Rom 12:13; Rom 15:25-26; 1Cor 16:1; Phlm 1:7; 1John 3:23; 1John 5:1-2.</w:t>
      </w:r>
    </w:p>
  </w:footnote>
  <w:footnote w:id="16032">
    <w:p>
      <w:pPr>
        <w:pStyle w:val="FootnoteText"/>
      </w:pPr>
      <w:r>
        <w:rPr>
          <w:rStyle w:val="FootnoteReference"/>
        </w:rPr>
        <w:footnoteRef/>
      </w:r>
      <w:r>
        <w:t xml:space="preserve"> Cross-references for "in you": 2Pet 1:8.</w:t>
      </w:r>
    </w:p>
  </w:footnote>
  <w:footnote w:id="16033">
    <w:p>
      <w:pPr>
        <w:pStyle w:val="FootnoteText"/>
      </w:pPr>
      <w:r>
        <w:rPr>
          <w:rStyle w:val="FootnoteReference"/>
        </w:rPr>
        <w:footnoteRef/>
      </w:r>
      <w:r>
        <w:t xml:space="preserve"> Cross-references: 2Cor 9:12-14; Phil 1:9-11; Titus 3:14; Heb 6:10; Jas 2:14; Jas 2:17.</w:t>
      </w:r>
    </w:p>
  </w:footnote>
  <w:footnote w:id="16034">
    <w:p>
      <w:pPr>
        <w:pStyle w:val="FootnoteText"/>
      </w:pPr>
      <w:r>
        <w:rPr>
          <w:rStyle w:val="FootnoteReference"/>
        </w:rPr>
        <w:footnoteRef/>
      </w:r>
      <w:r>
        <w:t xml:space="preserve"> Cross-references: Matt 5:16; 1Cor 14:25; Phil 4:8; 1Pet 1:5-8; 1Pet 2:12; 1Pet 3:1; 1Pet 3:16.</w:t>
      </w:r>
    </w:p>
  </w:footnote>
  <w:footnote w:id="16035">
    <w:p>
      <w:pPr>
        <w:pStyle w:val="FootnoteText"/>
      </w:pPr>
      <w:r>
        <w:rPr>
          <w:rStyle w:val="FootnoteReference"/>
        </w:rPr>
        <w:footnoteRef/>
      </w:r>
      <w:r>
        <w:t xml:space="preserve"> Cross-references for "great joy": 1Thess 1:3; 1Thess 2:13; 1Thess 2:19; 1Thess 3:9; 2John 1:4; 3John 1:3-6.</w:t>
      </w:r>
    </w:p>
  </w:footnote>
  <w:footnote w:id="16036">
    <w:p>
      <w:pPr>
        <w:pStyle w:val="FootnoteText"/>
      </w:pPr>
      <w:r>
        <w:rPr>
          <w:rStyle w:val="FootnoteReference"/>
        </w:rPr>
        <w:footnoteRef/>
      </w:r>
      <w:r>
        <w:t xml:space="preserve"> Cross-references: 2Cor 7:13; 2Tim 1:16; Phlm 1:20.</w:t>
      </w:r>
    </w:p>
  </w:footnote>
  <w:footnote w:id="16037">
    <w:p>
      <w:pPr>
        <w:pStyle w:val="FootnoteText"/>
      </w:pPr>
      <w:r>
        <w:rPr>
          <w:rStyle w:val="FootnoteReference"/>
        </w:rPr>
        <w:footnoteRef/>
      </w:r>
      <w:r>
        <w:t xml:space="preserve"> Cross-references for "bold": 2Cor 3:12; 2Cor 10:1-2; 2Cor 11:21; 1Thess 2:2; 1Thess 2:6.</w:t>
      </w:r>
    </w:p>
  </w:footnote>
  <w:footnote w:id="16038">
    <w:p>
      <w:pPr>
        <w:pStyle w:val="FootnoteText"/>
      </w:pPr>
      <w:r>
        <w:rPr>
          <w:rStyle w:val="FootnoteReference"/>
        </w:rPr>
        <w:footnoteRef/>
      </w:r>
      <w:r>
        <w:t xml:space="preserve"> Cross-references: 2Cor 10:8.</w:t>
      </w:r>
    </w:p>
  </w:footnote>
  <w:footnote w:id="16039">
    <w:p>
      <w:pPr>
        <w:pStyle w:val="FootnoteText"/>
      </w:pPr>
      <w:r>
        <w:rPr>
          <w:rStyle w:val="FootnoteReference"/>
        </w:rPr>
        <w:footnoteRef/>
      </w:r>
      <w:r>
        <w:t xml:space="preserve"> Cross-references for "love's sake": Rom 12:1; 2Cor 5:20; 2Cor 6:1; Eph 4:1; Heb 13:19; 1Pet 2:11.</w:t>
      </w:r>
    </w:p>
  </w:footnote>
  <w:footnote w:id="16040">
    <w:p>
      <w:pPr>
        <w:pStyle w:val="FootnoteText"/>
      </w:pPr>
      <w:r>
        <w:rPr>
          <w:rStyle w:val="FootnoteReference"/>
        </w:rPr>
        <w:footnoteRef/>
      </w:r>
      <w:r>
        <w:t xml:space="preserve"> Cross-references for "Paul": Ps 71:9; Ps 71:18; Prov 16:31; Isa 46:4.</w:t>
      </w:r>
    </w:p>
  </w:footnote>
  <w:footnote w:id="16041">
    <w:p>
      <w:pPr>
        <w:pStyle w:val="FootnoteText"/>
      </w:pPr>
      <w:r>
        <w:rPr>
          <w:rStyle w:val="FootnoteReference"/>
        </w:rPr>
        <w:footnoteRef/>
      </w:r>
      <w:r>
        <w:t xml:space="preserve"> Cross-references for "prisoner": Eph 3:1; Eph 4:1; Phlm 1:1.</w:t>
      </w:r>
    </w:p>
  </w:footnote>
  <w:footnote w:id="16042">
    <w:p>
      <w:pPr>
        <w:pStyle w:val="FootnoteText"/>
      </w:pPr>
      <w:r>
        <w:rPr>
          <w:rStyle w:val="FootnoteReference"/>
        </w:rPr>
        <w:footnoteRef/>
      </w:r>
      <w:r>
        <w:t xml:space="preserve"> Name meaning: Onesimus (Onesimos) — Useful; profitable. The runaway slave who became useful.</w:t>
      </w:r>
    </w:p>
  </w:footnote>
  <w:footnote w:id="16043">
    <w:p>
      <w:pPr>
        <w:pStyle w:val="FootnoteText"/>
      </w:pPr>
      <w:r>
        <w:rPr>
          <w:rStyle w:val="FootnoteReference"/>
        </w:rPr>
        <w:footnoteRef/>
      </w:r>
      <w:r>
        <w:t xml:space="preserve"> Cross-references: 2Sam 9:1-7; 2Sam 18:5; 2Sam 19:37-38; Mark 9:17; 1Tim 1:2; Titus 1:4.</w:t>
      </w:r>
    </w:p>
  </w:footnote>
  <w:footnote w:id="16044">
    <w:p>
      <w:pPr>
        <w:pStyle w:val="FootnoteText"/>
      </w:pPr>
      <w:r>
        <w:rPr>
          <w:rStyle w:val="FootnoteReference"/>
        </w:rPr>
        <w:footnoteRef/>
      </w:r>
      <w:r>
        <w:t xml:space="preserve"> Cross-references for "Onesimus": Col 4:9.</w:t>
      </w:r>
    </w:p>
  </w:footnote>
  <w:footnote w:id="16045">
    <w:p>
      <w:pPr>
        <w:pStyle w:val="FootnoteText"/>
      </w:pPr>
      <w:r>
        <w:rPr>
          <w:rStyle w:val="FootnoteReference"/>
        </w:rPr>
        <w:footnoteRef/>
      </w:r>
      <w:r>
        <w:t xml:space="preserve"> Cross-references: Job 30:1-2; Matt 25:30; Luke 17:10; Rom 3:12; 1Pet 2:10.</w:t>
      </w:r>
    </w:p>
  </w:footnote>
  <w:footnote w:id="16046">
    <w:p>
      <w:pPr>
        <w:pStyle w:val="FootnoteText"/>
      </w:pPr>
      <w:r>
        <w:rPr>
          <w:rStyle w:val="FootnoteReference"/>
        </w:rPr>
        <w:footnoteRef/>
      </w:r>
      <w:r>
        <w:t xml:space="preserve"> Cross-references: Luke 15:24; Luke 15:32; 2Tim 4:11.</w:t>
      </w:r>
    </w:p>
  </w:footnote>
  <w:footnote w:id="16047">
    <w:p>
      <w:pPr>
        <w:pStyle w:val="FootnoteText"/>
      </w:pPr>
      <w:r>
        <w:rPr>
          <w:rStyle w:val="FootnoteReference"/>
        </w:rPr>
        <w:footnoteRef/>
      </w:r>
      <w:r>
        <w:t xml:space="preserve"> Cross-references: Matt 6:14-15; Matt 18:21-35; Mark 11:25; Eph 4:32.</w:t>
      </w:r>
    </w:p>
  </w:footnote>
  <w:footnote w:id="16048">
    <w:p>
      <w:pPr>
        <w:pStyle w:val="FootnoteText"/>
      </w:pPr>
      <w:r>
        <w:rPr>
          <w:rStyle w:val="FootnoteReference"/>
        </w:rPr>
        <w:footnoteRef/>
      </w:r>
      <w:r>
        <w:t xml:space="preserve"> Cross-references: Deut 13:6; 2Sam 16:11; Jer 31:20; Luke 15:20.</w:t>
      </w:r>
    </w:p>
  </w:footnote>
  <w:footnote w:id="16049">
    <w:p>
      <w:pPr>
        <w:pStyle w:val="FootnoteText"/>
      </w:pPr>
      <w:r>
        <w:rPr>
          <w:rStyle w:val="FootnoteReference"/>
        </w:rPr>
        <w:footnoteRef/>
      </w:r>
      <w:r>
        <w:t xml:space="preserve"> Cross-references for "the bonds": Eph 3:1; Eph 4:1; Phlm 1:1.</w:t>
      </w:r>
    </w:p>
  </w:footnote>
  <w:footnote w:id="16050">
    <w:p>
      <w:pPr>
        <w:pStyle w:val="FootnoteText"/>
      </w:pPr>
      <w:r>
        <w:rPr>
          <w:rStyle w:val="FootnoteReference"/>
        </w:rPr>
        <w:footnoteRef/>
      </w:r>
      <w:r>
        <w:t xml:space="preserve"> Cross-references: 1Cor 16:17; Phil 2:30.</w:t>
      </w:r>
    </w:p>
  </w:footnote>
  <w:footnote w:id="16051">
    <w:p>
      <w:pPr>
        <w:pStyle w:val="FootnoteText"/>
      </w:pPr>
      <w:r>
        <w:rPr>
          <w:rStyle w:val="FootnoteReference"/>
        </w:rPr>
        <w:footnoteRef/>
      </w:r>
      <w:r>
        <w:t xml:space="preserve"> Cross-references: 1Chr 29:17; Ps 110:3; 1Cor 9:7; 1Cor 9:17; 2Cor 8:12; 2Cor 9:5; 2Cor 9:7; 1Pet 5:2.</w:t>
      </w:r>
    </w:p>
  </w:footnote>
  <w:footnote w:id="16052">
    <w:p>
      <w:pPr>
        <w:pStyle w:val="FootnoteText"/>
      </w:pPr>
      <w:r>
        <w:rPr>
          <w:rStyle w:val="FootnoteReference"/>
        </w:rPr>
        <w:footnoteRef/>
      </w:r>
      <w:r>
        <w:t xml:space="preserve"> Cross-references: Gen 45:5-8; Gen 50:20; Ps 76:10; Isa 20:6; Acts 4:28.</w:t>
      </w:r>
    </w:p>
  </w:footnote>
  <w:footnote w:id="16053">
    <w:p>
      <w:pPr>
        <w:pStyle w:val="FootnoteText"/>
      </w:pPr>
      <w:r>
        <w:rPr>
          <w:rStyle w:val="FootnoteReference"/>
        </w:rPr>
        <w:footnoteRef/>
      </w:r>
      <w:r>
        <w:t xml:space="preserve"> Cross-references for "a brother": Matt 23:8; Acts 9:17; Gal 4:28-29; 1Tim 6:2; Heb 3:1; 1Pet 1:22-23; 1John 5:1.</w:t>
      </w:r>
    </w:p>
  </w:footnote>
  <w:footnote w:id="16054">
    <w:p>
      <w:pPr>
        <w:pStyle w:val="FootnoteText"/>
      </w:pPr>
      <w:r>
        <w:rPr>
          <w:rStyle w:val="FootnoteReference"/>
        </w:rPr>
        <w:footnoteRef/>
      </w:r>
      <w:r>
        <w:t xml:space="preserve"> Cross-references for "both in": Eph 6:5-7; Col 3:22.</w:t>
      </w:r>
    </w:p>
  </w:footnote>
  <w:footnote w:id="16055">
    <w:p>
      <w:pPr>
        <w:pStyle w:val="FootnoteText"/>
      </w:pPr>
      <w:r>
        <w:rPr>
          <w:rStyle w:val="FootnoteReference"/>
        </w:rPr>
        <w:footnoteRef/>
      </w:r>
      <w:r>
        <w:t xml:space="preserve"> Cross-references for "receive": Matt 10:40; Matt 12:48-50; Matt 18:5; Matt 25:40; Phlm 1:10; Phlm 1:12.</w:t>
      </w:r>
    </w:p>
  </w:footnote>
  <w:footnote w:id="16056">
    <w:p>
      <w:pPr>
        <w:pStyle w:val="FootnoteText"/>
      </w:pPr>
      <w:r>
        <w:rPr>
          <w:rStyle w:val="FootnoteReference"/>
        </w:rPr>
        <w:footnoteRef/>
      </w:r>
      <w:r>
        <w:t xml:space="preserve"> Cross-references: Acts 16:15; 2Cor 8:23; Eph 3:6; Phil 1:7; 1Tim 6:2; Heb 3:1; Heb 3:14; Jas 2:5; 1Pet 5:1; 1John 1:3.</w:t>
      </w:r>
    </w:p>
  </w:footnote>
  <w:footnote w:id="16057">
    <w:p>
      <w:pPr>
        <w:pStyle w:val="FootnoteText"/>
      </w:pPr>
      <w:r>
        <w:rPr>
          <w:rStyle w:val="FootnoteReference"/>
        </w:rPr>
        <w:footnoteRef/>
      </w:r>
      <w:r>
        <w:t xml:space="preserve"> Cross-references for "put that": Isa 53:4-7.</w:t>
      </w:r>
    </w:p>
  </w:footnote>
  <w:footnote w:id="16058">
    <w:p>
      <w:pPr>
        <w:pStyle w:val="FootnoteText"/>
      </w:pPr>
      <w:r>
        <w:rPr>
          <w:rStyle w:val="FootnoteReference"/>
        </w:rPr>
        <w:footnoteRef/>
      </w:r>
      <w:r>
        <w:t xml:space="preserve"> Cross-references for "I Paul": 1Cor 16:21-22; Gal 5:2; Gal 6:11.</w:t>
      </w:r>
    </w:p>
  </w:footnote>
  <w:footnote w:id="16059">
    <w:p>
      <w:pPr>
        <w:pStyle w:val="FootnoteText"/>
      </w:pPr>
      <w:r>
        <w:rPr>
          <w:rStyle w:val="FootnoteReference"/>
        </w:rPr>
        <w:footnoteRef/>
      </w:r>
      <w:r>
        <w:t xml:space="preserve"> Cross-references: 1Cor 4:15; 1Cor 9:1-2; 2Cor 3:2; 1Tim 1:2; Titus 1:4; Jas 5:19-20.</w:t>
      </w:r>
    </w:p>
  </w:footnote>
  <w:footnote w:id="16060">
    <w:p>
      <w:pPr>
        <w:pStyle w:val="FootnoteText"/>
      </w:pPr>
      <w:r>
        <w:rPr>
          <w:rStyle w:val="FootnoteReference"/>
        </w:rPr>
        <w:footnoteRef/>
      </w:r>
      <w:r>
        <w:t xml:space="preserve"> Cross-references for "let me": 2Cor 2:2; 2Cor 7:4-7; 2Cor 7:13; Phil 2:2; Phil 4:1; 1Thess 2:19-20; 1Thess 3:7-9; Heb 13:17; 3John 1:4.</w:t>
      </w:r>
    </w:p>
  </w:footnote>
  <w:footnote w:id="16061">
    <w:p>
      <w:pPr>
        <w:pStyle w:val="FootnoteText"/>
      </w:pPr>
      <w:r>
        <w:rPr>
          <w:rStyle w:val="FootnoteReference"/>
        </w:rPr>
        <w:footnoteRef/>
      </w:r>
      <w:r>
        <w:t xml:space="preserve"> Cross-references for "refresh": Phil 1:8; Phil 2:1; Phlm 1:7; Phlm 1:12; 1John 3:17.</w:t>
      </w:r>
    </w:p>
  </w:footnote>
  <w:footnote w:id="16062">
    <w:p>
      <w:pPr>
        <w:pStyle w:val="FootnoteText"/>
      </w:pPr>
      <w:r>
        <w:rPr>
          <w:rStyle w:val="FootnoteReference"/>
        </w:rPr>
        <w:footnoteRef/>
      </w:r>
      <w:r>
        <w:t xml:space="preserve"> Cross-references: 2Cor 2:3; 2Cor 7:16; 2Cor 8:22; Gal 5:10; 2Thess 3:4.</w:t>
      </w:r>
    </w:p>
  </w:footnote>
  <w:footnote w:id="16063">
    <w:p>
      <w:pPr>
        <w:pStyle w:val="FootnoteText"/>
      </w:pPr>
      <w:r>
        <w:rPr>
          <w:rStyle w:val="FootnoteReference"/>
        </w:rPr>
        <w:footnoteRef/>
      </w:r>
      <w:r>
        <w:t xml:space="preserve"> Cross-references for "prepare": Acts 28:23.</w:t>
      </w:r>
    </w:p>
  </w:footnote>
  <w:footnote w:id="16064">
    <w:p>
      <w:pPr>
        <w:pStyle w:val="FootnoteText"/>
      </w:pPr>
      <w:r>
        <w:rPr>
          <w:rStyle w:val="FootnoteReference"/>
        </w:rPr>
        <w:footnoteRef/>
      </w:r>
      <w:r>
        <w:t xml:space="preserve"> Cross-references for "for I trust": Rom 15:24; Phil 1:25-26; Phil 2:24; Heb 13:23; 2John 1:12; 3John 1:14.</w:t>
      </w:r>
    </w:p>
  </w:footnote>
  <w:footnote w:id="16065">
    <w:p>
      <w:pPr>
        <w:pStyle w:val="FootnoteText"/>
      </w:pPr>
      <w:r>
        <w:rPr>
          <w:rStyle w:val="FootnoteReference"/>
        </w:rPr>
        <w:footnoteRef/>
      </w:r>
      <w:r>
        <w:t xml:space="preserve"> Name meaning: Epaphras (Epaphras) — Lovely; charming. Fervent intercessor for Colossae.</w:t>
      </w:r>
    </w:p>
  </w:footnote>
  <w:footnote w:id="16066">
    <w:p>
      <w:pPr>
        <w:pStyle w:val="FootnoteText"/>
      </w:pPr>
      <w:r>
        <w:rPr>
          <w:rStyle w:val="FootnoteReference"/>
        </w:rPr>
        <w:footnoteRef/>
      </w:r>
      <w:r>
        <w:t xml:space="preserve"> Cross-references for "Epaphras": Col 1:7; Col 4:12.</w:t>
      </w:r>
    </w:p>
  </w:footnote>
  <w:footnote w:id="16067">
    <w:p>
      <w:pPr>
        <w:pStyle w:val="FootnoteText"/>
      </w:pPr>
      <w:r>
        <w:rPr>
          <w:rStyle w:val="FootnoteReference"/>
        </w:rPr>
        <w:footnoteRef/>
      </w:r>
      <w:r>
        <w:t xml:space="preserve"> Cross-references: Rom 16:7; Col 4:10.</w:t>
      </w:r>
    </w:p>
  </w:footnote>
  <w:footnote w:id="16068">
    <w:p>
      <w:pPr>
        <w:pStyle w:val="FootnoteText"/>
      </w:pPr>
      <w:r>
        <w:rPr>
          <w:rStyle w:val="FootnoteReference"/>
        </w:rPr>
        <w:footnoteRef/>
      </w:r>
      <w:r>
        <w:t xml:space="preserve"> Name meaning: Mark (Marcus) — Hammer; polite. Initially faltered but later became useful to Paul.</w:t>
      </w:r>
    </w:p>
  </w:footnote>
  <w:footnote w:id="16069">
    <w:p>
      <w:pPr>
        <w:pStyle w:val="FootnoteText"/>
      </w:pPr>
      <w:r>
        <w:rPr>
          <w:rStyle w:val="FootnoteReference"/>
        </w:rPr>
        <w:footnoteRef/>
      </w:r>
      <w:r>
        <w:t xml:space="preserve"> Name meaning: Aristarchus (Aristarchos) — Best ruler. Loyal companion and fellow prisoner.</w:t>
      </w:r>
    </w:p>
  </w:footnote>
  <w:footnote w:id="16070">
    <w:p>
      <w:pPr>
        <w:pStyle w:val="FootnoteText"/>
      </w:pPr>
      <w:r>
        <w:rPr>
          <w:rStyle w:val="FootnoteReference"/>
        </w:rPr>
        <w:footnoteRef/>
      </w:r>
      <w:r>
        <w:t xml:space="preserve"> Name meaning: Demas (Demas) — Popular. Loved this present world and forsook Paul.</w:t>
      </w:r>
    </w:p>
  </w:footnote>
  <w:footnote w:id="16071">
    <w:p>
      <w:pPr>
        <w:pStyle w:val="FootnoteText"/>
      </w:pPr>
      <w:r>
        <w:rPr>
          <w:rStyle w:val="FootnoteReference"/>
        </w:rPr>
        <w:footnoteRef/>
      </w:r>
      <w:r>
        <w:t xml:space="preserve"> Name meaning: Luke (Loukas) — Light-giving; from Lucania. Beloved physician who brought gospel light.</w:t>
      </w:r>
    </w:p>
  </w:footnote>
  <w:footnote w:id="16072">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073">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074">
    <w:p>
      <w:pPr>
        <w:pStyle w:val="FootnoteText"/>
      </w:pPr>
      <w:r>
        <w:rPr>
          <w:rStyle w:val="FootnoteReference"/>
        </w:rPr>
        <w:footnoteRef/>
      </w:r>
      <w:r>
        <w:t xml:space="preserve"> Cross-references: Acts 12:12; Acts 12:25; Acts 13:13; Acts 15:37-39; Col 4:10; 2Tim 4:11.</w:t>
      </w:r>
    </w:p>
  </w:footnote>
  <w:footnote w:id="16075">
    <w:p>
      <w:pPr>
        <w:pStyle w:val="FootnoteText"/>
      </w:pPr>
      <w:r>
        <w:rPr>
          <w:rStyle w:val="FootnoteReference"/>
        </w:rPr>
        <w:footnoteRef/>
      </w:r>
      <w:r>
        <w:t xml:space="preserve"> Cross-references for "Aristarchus": Acts 19:29; Acts 27:2.</w:t>
      </w:r>
    </w:p>
  </w:footnote>
  <w:footnote w:id="16076">
    <w:p>
      <w:pPr>
        <w:pStyle w:val="FootnoteText"/>
      </w:pPr>
      <w:r>
        <w:rPr>
          <w:rStyle w:val="FootnoteReference"/>
        </w:rPr>
        <w:footnoteRef/>
      </w:r>
      <w:r>
        <w:t xml:space="preserve"> Cross-references for "Demas": Col 4:14; 2Tim 4:10.</w:t>
      </w:r>
    </w:p>
  </w:footnote>
  <w:footnote w:id="16077">
    <w:p>
      <w:pPr>
        <w:pStyle w:val="FootnoteText"/>
      </w:pPr>
      <w:r>
        <w:rPr>
          <w:rStyle w:val="FootnoteReference"/>
        </w:rPr>
        <w:footnoteRef/>
      </w:r>
      <w:r>
        <w:t xml:space="preserve"> Cross-references: 2Tim 4:11.</w:t>
      </w:r>
    </w:p>
  </w:footnote>
  <w:footnote w:id="16078">
    <w:p>
      <w:pPr>
        <w:pStyle w:val="FootnoteText"/>
      </w:pPr>
      <w:r>
        <w:rPr>
          <w:rStyle w:val="FootnoteReference"/>
        </w:rPr>
        <w:footnoteRef/>
      </w:r>
      <w:r>
        <w:t xml:space="preserve"> Cross-references: 2Cor 8:23; Phil 2:25; Phil 4:3; Phlm 1:1-2; 3John 1:8.</w:t>
      </w:r>
    </w:p>
  </w:footnote>
  <w:footnote w:id="16079">
    <w:p>
      <w:pPr>
        <w:pStyle w:val="FootnoteText"/>
      </w:pPr>
      <w:r>
        <w:rPr>
          <w:rStyle w:val="FootnoteReference"/>
        </w:rPr>
        <w:footnoteRef/>
      </w:r>
      <w:r>
        <w:t xml:space="preserve"> Cross-references for "grace": Rom 16:20; Rom 16:24.</w:t>
      </w:r>
    </w:p>
  </w:footnote>
  <w:footnote w:id="16080">
    <w:p>
      <w:pPr>
        <w:pStyle w:val="FootnoteText"/>
      </w:pPr>
      <w:r>
        <w:rPr>
          <w:rStyle w:val="FootnoteReference"/>
        </w:rPr>
        <w:footnoteRef/>
      </w:r>
      <w:r>
        <w:t xml:space="preserve"> Cross-references for "your spirit": 2Tim 4:22.</w:t>
      </w:r>
    </w:p>
  </w:footnote>
  <w:footnote w:id="160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2">
    <w:p>
      <w:pPr>
        <w:pStyle w:val="FootnoteText"/>
      </w:pPr>
      <w:r>
        <w:rPr>
          <w:rStyle w:val="FootnoteReference"/>
        </w:rPr>
        <w:footnoteRef/>
      </w:r>
      <w:r>
        <w:t xml:space="preserve"> Cross-references for "the fathers": Luke 1:55; Luke 1:72; John 7:22; Acts 13:32.</w:t>
      </w:r>
    </w:p>
  </w:footnote>
  <w:footnote w:id="160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5">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086">
    <w:p>
      <w:pPr>
        <w:pStyle w:val="FootnoteText"/>
      </w:pPr>
      <w:r>
        <w:rPr>
          <w:rStyle w:val="FootnoteReference"/>
        </w:rPr>
        <w:footnoteRef/>
      </w:r>
      <w:r>
        <w:t xml:space="preserve"> Cross-references: Num 12:6-8; Joel 2:28.</w:t>
      </w:r>
    </w:p>
  </w:footnote>
  <w:footnote w:id="16087">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088">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089">
    <w:p>
      <w:pPr>
        <w:pStyle w:val="FootnoteText"/>
      </w:pPr>
      <w:r>
        <w:rPr>
          <w:rStyle w:val="FootnoteReference"/>
        </w:rPr>
        <w:footnoteRef/>
      </w:r>
      <w:r>
        <w:t xml:space="preserve"> Cross-references for "by whom": Prov 8:22-31; Isa 44:24; Isa 45:12; Isa 45:18; John 1:3; 1Cor 8:6; Eph 3:9; Col 1:16-17.</w:t>
      </w:r>
    </w:p>
  </w:footnote>
  <w:footnote w:id="16090">
    <w:p>
      <w:pPr>
        <w:pStyle w:val="FootnoteText"/>
      </w:pPr>
      <w:r>
        <w:rPr>
          <w:rStyle w:val="FootnoteReference"/>
        </w:rPr>
        <w:footnoteRef/>
      </w:r>
      <w:r>
        <w:t xml:space="preserve"> Cross-references for "the brightness": John 1:14; John 14:9-10; 2Cor 4:6.</w:t>
      </w:r>
    </w:p>
  </w:footnote>
  <w:footnote w:id="16091">
    <w:p>
      <w:pPr>
        <w:pStyle w:val="FootnoteText"/>
      </w:pPr>
      <w:r>
        <w:rPr>
          <w:rStyle w:val="FootnoteReference"/>
        </w:rPr>
        <w:footnoteRef/>
      </w:r>
      <w:r>
        <w:t xml:space="preserve"> Cross-references for "image": 2Cor 4:4; Col 1:15-16.</w:t>
      </w:r>
    </w:p>
  </w:footnote>
  <w:footnote w:id="16092">
    <w:p>
      <w:pPr>
        <w:pStyle w:val="FootnoteText"/>
      </w:pPr>
      <w:r>
        <w:rPr>
          <w:rStyle w:val="FootnoteReference"/>
        </w:rPr>
        <w:footnoteRef/>
      </w:r>
      <w:r>
        <w:t xml:space="preserve"> Cross-references for "upholding": Ps 75:3; John 1:4; Col 1:17; Rev 4:11.</w:t>
      </w:r>
    </w:p>
  </w:footnote>
  <w:footnote w:id="16093">
    <w:p>
      <w:pPr>
        <w:pStyle w:val="FootnoteText"/>
      </w:pPr>
      <w:r>
        <w:rPr>
          <w:rStyle w:val="FootnoteReference"/>
        </w:rPr>
        <w:footnoteRef/>
      </w:r>
      <w:r>
        <w:t xml:space="preserve"> Cross-references for "the word": Eccl 8:4; Rom 1:16; 2Cor 4:7.</w:t>
      </w:r>
    </w:p>
  </w:footnote>
  <w:footnote w:id="16094">
    <w:p>
      <w:pPr>
        <w:pStyle w:val="FootnoteText"/>
      </w:pPr>
      <w:r>
        <w:rPr>
          <w:rStyle w:val="FootnoteReference"/>
        </w:rPr>
        <w:footnoteRef/>
      </w:r>
      <w:r>
        <w:t xml:space="preserve"> Cross-references for "by himself": John 1:29; Heb 7:27; Heb 9:12-14; Heb 9:16; Heb 9:26; 1John 1:7; 1John 3:5.</w:t>
      </w:r>
    </w:p>
  </w:footnote>
  <w:footnote w:id="16095">
    <w:p>
      <w:pPr>
        <w:pStyle w:val="FootnoteText"/>
      </w:pPr>
      <w:r>
        <w:rPr>
          <w:rStyle w:val="FootnoteReference"/>
        </w:rPr>
        <w:footnoteRef/>
      </w:r>
      <w:r>
        <w:t xml:space="preserve"> Cross-references for "Majesty": 1Chr 29:11; Job 37:22; Mic 5:4; 2Pet 1:16; Jude 1:25.</w:t>
      </w:r>
    </w:p>
  </w:footnote>
  <w:footnote w:id="16096">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097">
    <w:p>
      <w:pPr>
        <w:pStyle w:val="FootnoteText"/>
      </w:pPr>
      <w:r>
        <w:rPr>
          <w:rStyle w:val="FootnoteReference"/>
        </w:rPr>
        <w:footnoteRef/>
      </w:r>
      <w:r>
        <w:t xml:space="preserve"> Cross-references: Eph 1:21; Col 1:18; Col 2:10; 2Thess 1:7; Heb 1:9; Heb 2:9; 1Pet 3:22; Rev 5:11-12.</w:t>
      </w:r>
    </w:p>
  </w:footnote>
  <w:footnote w:id="16098">
    <w:p>
      <w:pPr>
        <w:pStyle w:val="FootnoteText"/>
      </w:pPr>
      <w:r>
        <w:rPr>
          <w:rStyle w:val="FootnoteReference"/>
        </w:rPr>
        <w:footnoteRef/>
      </w:r>
      <w:r>
        <w:t xml:space="preserve"> Cross-references: Ps 2:7-8; Phil 2:9-11.</w:t>
      </w:r>
    </w:p>
  </w:footnote>
  <w:footnote w:id="16099">
    <w:p>
      <w:pPr>
        <w:pStyle w:val="FootnoteText"/>
      </w:pPr>
      <w:r>
        <w:rPr>
          <w:rStyle w:val="FootnoteReference"/>
        </w:rPr>
        <w:footnoteRef/>
      </w:r>
      <w:r>
        <w:t xml:space="preserve"> Cross-references: Ps 2:7; Acts 13:33; Heb 5:5.</w:t>
      </w:r>
    </w:p>
  </w:footnote>
  <w:footnote w:id="16100">
    <w:p>
      <w:pPr>
        <w:pStyle w:val="FootnoteText"/>
      </w:pPr>
      <w:r>
        <w:rPr>
          <w:rStyle w:val="FootnoteReference"/>
        </w:rPr>
        <w:footnoteRef/>
      </w:r>
      <w:r>
        <w:t xml:space="preserve"> Cross-references for "And again": Prov 8:24-25; John 1:14; John 1:18; John 3:16; Rom 8:29; Col 1:15; Col 1:18; Heb 1:5; 1John 4:9; Rev 1:5.</w:t>
      </w:r>
    </w:p>
  </w:footnote>
  <w:footnote w:id="16101">
    <w:p>
      <w:pPr>
        <w:pStyle w:val="FootnoteText"/>
      </w:pPr>
      <w:r>
        <w:rPr>
          <w:rStyle w:val="FootnoteReference"/>
        </w:rPr>
        <w:footnoteRef/>
      </w:r>
      <w:r>
        <w:t xml:space="preserve"> Cross-references for "And let": Deut 32:43; Ps 97:7; Luke 2:9-14; 1Pet 3:22; Rev 5:9-12.</w:t>
      </w:r>
    </w:p>
  </w:footnote>
  <w:footnote w:id="16102">
    <w:p>
      <w:pPr>
        <w:pStyle w:val="FootnoteText"/>
      </w:pPr>
      <w:r>
        <w:rPr>
          <w:rStyle w:val="FootnoteReference"/>
        </w:rPr>
        <w:footnoteRef/>
      </w:r>
      <w:r>
        <w:t xml:space="preserve"> Cross-references: 2Kgs 2:11; 2Kgs 6:17; Ps 104:4; Isa 6:2; Ezek 1:13-14; Dan 7:10; Zech 6:5; Heb 1:14.</w:t>
      </w:r>
    </w:p>
  </w:footnote>
  <w:footnote w:id="16103">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04">
    <w:p>
      <w:pPr>
        <w:pStyle w:val="FootnoteText"/>
      </w:pPr>
      <w:r>
        <w:rPr>
          <w:rStyle w:val="FootnoteReference"/>
        </w:rPr>
        <w:footnoteRef/>
      </w:r>
      <w:r>
        <w:t xml:space="preserve"> Cross-references for "a sceptre": 2Sam 23:3; Ps 72:1-4; Ps 72:7; Ps 72:11-14; Ps 99:4; Isa 9:7; Isa 32:1-2; Jer 23:5; Jer 38:15; Zech 9:9.</w:t>
      </w:r>
    </w:p>
  </w:footnote>
  <w:footnote w:id="16105">
    <w:p>
      <w:pPr>
        <w:pStyle w:val="FootnoteText"/>
      </w:pPr>
      <w:r>
        <w:rPr>
          <w:rStyle w:val="FootnoteReference"/>
        </w:rPr>
        <w:footnoteRef/>
      </w:r>
      <w:r>
        <w:t xml:space="preserve"> Cross-references: Ps 45:6-7.</w:t>
      </w:r>
    </w:p>
  </w:footnote>
  <w:footnote w:id="16106">
    <w:p>
      <w:pPr>
        <w:pStyle w:val="FootnoteText"/>
      </w:pPr>
      <w:r>
        <w:rPr>
          <w:rStyle w:val="FootnoteReference"/>
        </w:rPr>
        <w:footnoteRef/>
      </w:r>
      <w:r>
        <w:t xml:space="preserve"> Cross-references: Deut 2:37; Deut 7:14; Ps 145:13; Isa 9:7; 1Cor 15:25; 2Pet 1:11.</w:t>
      </w:r>
    </w:p>
  </w:footnote>
  <w:footnote w:id="16107">
    <w:p>
      <w:pPr>
        <w:pStyle w:val="FootnoteText"/>
      </w:pPr>
      <w:r>
        <w:rPr>
          <w:rStyle w:val="FootnoteReference"/>
        </w:rPr>
        <w:footnoteRef/>
      </w:r>
      <w:r>
        <w:t xml:space="preserve"> Cross-references for "loved": Ps 11:5; Ps 33:5; Ps 37:28; Ps 40:8; Ps 45:7; Isa 61:8; Heb 7:26.</w:t>
      </w:r>
    </w:p>
  </w:footnote>
  <w:footnote w:id="16108">
    <w:p>
      <w:pPr>
        <w:pStyle w:val="FootnoteText"/>
      </w:pPr>
      <w:r>
        <w:rPr>
          <w:rStyle w:val="FootnoteReference"/>
        </w:rPr>
        <w:footnoteRef/>
      </w:r>
      <w:r>
        <w:t xml:space="preserve"> Cross-references for "hated": Ps 119:104; Ps 119:128; Prov 8:13; Amos 5:15; Zech 8:17; Rom 12:9; Rev 2:6-7; Rev 2:15.</w:t>
      </w:r>
    </w:p>
  </w:footnote>
  <w:footnote w:id="16109">
    <w:p>
      <w:pPr>
        <w:pStyle w:val="FootnoteText"/>
      </w:pPr>
      <w:r>
        <w:rPr>
          <w:rStyle w:val="FootnoteReference"/>
        </w:rPr>
        <w:footnoteRef/>
      </w:r>
      <w:r>
        <w:t xml:space="preserve"> Cross-references for "anointed": Ps 2:2; Ps 2:6; Ps 89:20; Isa 61:1; Luke 4:18; John 1:41; John 3:34; Acts 4:27; Acts 10:38.</w:t>
      </w:r>
    </w:p>
  </w:footnote>
  <w:footnote w:id="16110">
    <w:p>
      <w:pPr>
        <w:pStyle w:val="FootnoteText"/>
      </w:pPr>
      <w:r>
        <w:rPr>
          <w:rStyle w:val="FootnoteReference"/>
        </w:rPr>
        <w:footnoteRef/>
      </w:r>
      <w:r>
        <w:t xml:space="preserve"> Cross-references: Ps 89:26; John 20:17; 2Cor 11:31; Eph 1:3; 1Pet 1:3.</w:t>
      </w:r>
    </w:p>
  </w:footnote>
  <w:footnote w:id="16111">
    <w:p>
      <w:pPr>
        <w:pStyle w:val="FootnoteText"/>
      </w:pPr>
      <w:r>
        <w:rPr>
          <w:rStyle w:val="FootnoteReference"/>
        </w:rPr>
        <w:footnoteRef/>
      </w:r>
      <w:r>
        <w:t xml:space="preserve"> Cross-references: Ps 23:5; Isa 61:3; Rom 15:13; Gal 5:22.</w:t>
      </w:r>
    </w:p>
  </w:footnote>
  <w:footnote w:id="16112">
    <w:p>
      <w:pPr>
        <w:pStyle w:val="FootnoteText"/>
      </w:pPr>
      <w:r>
        <w:rPr>
          <w:rStyle w:val="FootnoteReference"/>
        </w:rPr>
        <w:footnoteRef/>
      </w:r>
      <w:r>
        <w:t xml:space="preserve"> Cross-references: 1Cor 1:9; Heb 2:11; 1John 1:3.</w:t>
      </w:r>
    </w:p>
  </w:footnote>
  <w:footnote w:id="16113">
    <w:p>
      <w:pPr>
        <w:pStyle w:val="FootnoteText"/>
      </w:pPr>
      <w:r>
        <w:rPr>
          <w:rStyle w:val="FootnoteReference"/>
        </w:rPr>
        <w:footnoteRef/>
      </w:r>
      <w:r>
        <w:t xml:space="preserve"> Cross-references for "the works": Deut 4:19; Ps 8:3-4; Ps 19:1; Isa 64:8.</w:t>
      </w:r>
    </w:p>
  </w:footnote>
  <w:footnote w:id="16114">
    <w:p>
      <w:pPr>
        <w:pStyle w:val="FootnoteText"/>
      </w:pPr>
      <w:r>
        <w:rPr>
          <w:rStyle w:val="FootnoteReference"/>
        </w:rPr>
        <w:footnoteRef/>
      </w:r>
      <w:r>
        <w:t xml:space="preserve"> Cross-references: Ps 102:25-27.</w:t>
      </w:r>
    </w:p>
  </w:footnote>
  <w:footnote w:id="16115">
    <w:p>
      <w:pPr>
        <w:pStyle w:val="FootnoteText"/>
      </w:pPr>
      <w:r>
        <w:rPr>
          <w:rStyle w:val="FootnoteReference"/>
        </w:rPr>
        <w:footnoteRef/>
      </w:r>
      <w:r>
        <w:t xml:space="preserve"> Cross-references: Gen 1:1; John 1:1-3; Rev 3:14.</w:t>
      </w:r>
    </w:p>
  </w:footnote>
  <w:footnote w:id="16116">
    <w:p>
      <w:pPr>
        <w:pStyle w:val="FootnoteText"/>
      </w:pPr>
      <w:r>
        <w:rPr>
          <w:rStyle w:val="FootnoteReference"/>
        </w:rPr>
        <w:footnoteRef/>
      </w:r>
      <w:r>
        <w:t xml:space="preserve"> Cross-references: Prov 8:29; Isa 42:5; Isa 48:13; Isa 51:13; Jer 32:17; Zech 12:1.</w:t>
      </w:r>
    </w:p>
  </w:footnote>
  <w:footnote w:id="16117">
    <w:p>
      <w:pPr>
        <w:pStyle w:val="FootnoteText"/>
      </w:pPr>
      <w:r>
        <w:rPr>
          <w:rStyle w:val="FootnoteReference"/>
        </w:rPr>
        <w:footnoteRef/>
      </w:r>
      <w:r>
        <w:t xml:space="preserve"> Cross-references for "shall perish": Isa 34:4; Isa 65:17; Matt 24:35; Mark 13:31; Luke 21:33; Heb 12:27; 2Pet 3:7-10; Rev 20:11; Rev 21:1.</w:t>
      </w:r>
    </w:p>
  </w:footnote>
  <w:footnote w:id="16118">
    <w:p>
      <w:pPr>
        <w:pStyle w:val="FootnoteText"/>
      </w:pPr>
      <w:r>
        <w:rPr>
          <w:rStyle w:val="FootnoteReference"/>
        </w:rPr>
        <w:footnoteRef/>
      </w:r>
      <w:r>
        <w:t xml:space="preserve"> Cross-references for "shall wax": Isa 50:9; Isa 51:6; Isa 51:8.</w:t>
      </w:r>
    </w:p>
  </w:footnote>
  <w:footnote w:id="16119">
    <w:p>
      <w:pPr>
        <w:pStyle w:val="FootnoteText"/>
      </w:pPr>
      <w:r>
        <w:rPr>
          <w:rStyle w:val="FootnoteReference"/>
        </w:rPr>
        <w:footnoteRef/>
      </w:r>
      <w:r>
        <w:t xml:space="preserve"> Cross-references: Ps 10:16; Ps 29:10; Ps 90:2; Isa 41:4; Isa 44:6; Rev 1:11; Rev 1:17-18; Rev 2:8.</w:t>
      </w:r>
    </w:p>
  </w:footnote>
  <w:footnote w:id="16120">
    <w:p>
      <w:pPr>
        <w:pStyle w:val="FootnoteText"/>
      </w:pPr>
      <w:r>
        <w:rPr>
          <w:rStyle w:val="FootnoteReference"/>
        </w:rPr>
        <w:footnoteRef/>
      </w:r>
      <w:r>
        <w:t xml:space="preserve"> Cross-references: Exod 3:14; John 8:58; Heb 13:8; Jas 1:17.</w:t>
      </w:r>
    </w:p>
  </w:footnote>
  <w:footnote w:id="16121">
    <w:p>
      <w:pPr>
        <w:pStyle w:val="FootnoteText"/>
      </w:pPr>
      <w:r>
        <w:rPr>
          <w:rStyle w:val="FootnoteReference"/>
        </w:rPr>
        <w:footnoteRef/>
      </w:r>
      <w:r>
        <w:t xml:space="preserve"> Cross-references: Ps 90:4.</w:t>
      </w:r>
    </w:p>
  </w:footnote>
  <w:footnote w:id="16122">
    <w:p>
      <w:pPr>
        <w:pStyle w:val="FootnoteText"/>
      </w:pPr>
      <w:r>
        <w:rPr>
          <w:rStyle w:val="FootnoteReference"/>
        </w:rPr>
        <w:footnoteRef/>
      </w:r>
      <w:r>
        <w:t xml:space="preserve"> Cross-references: Heb 1:5.</w:t>
      </w:r>
    </w:p>
  </w:footnote>
  <w:footnote w:id="16123">
    <w:p>
      <w:pPr>
        <w:pStyle w:val="FootnoteText"/>
      </w:pPr>
      <w:r>
        <w:rPr>
          <w:rStyle w:val="FootnoteReference"/>
        </w:rPr>
        <w:footnoteRef/>
      </w:r>
      <w:r>
        <w:t xml:space="preserve"> Cross-references: Ps 110:1; Matt 22:44; Mark 12:36; Luke 20:42; Acts 2:34-36; Acts 7:55; Heb 1:3; Heb 10:12.</w:t>
      </w:r>
    </w:p>
  </w:footnote>
  <w:footnote w:id="16124">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25">
    <w:p>
      <w:pPr>
        <w:pStyle w:val="FootnoteText"/>
      </w:pPr>
      <w:r>
        <w:rPr>
          <w:rStyle w:val="FootnoteReference"/>
        </w:rPr>
        <w:footnoteRef/>
      </w:r>
      <w:r>
        <w:t xml:space="preserve"> Cross-references for "sent": Gen 19:15-16; Gen 32:1-2; Gen 32:24; Acts 11:22; 1Pet 1:12; Rev 5:6.</w:t>
      </w:r>
    </w:p>
  </w:footnote>
  <w:footnote w:id="16126">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27">
    <w:p>
      <w:pPr>
        <w:pStyle w:val="FootnoteText"/>
      </w:pPr>
      <w:r>
        <w:rPr>
          <w:rStyle w:val="FootnoteReference"/>
        </w:rPr>
        <w:footnoteRef/>
      </w:r>
      <w:r>
        <w:t xml:space="preserve"> Cross-references for "heirs": Matt 25:34; Rom 8:17; Gal 3:7; Gal 3:9; Gal 3:29; Eph 3:6; Titus 3:7; Heb 6:12; Heb 6:17; Jas 2:5; 1Pet 1:4; 1Pet 3:7.</w:t>
      </w:r>
    </w:p>
  </w:footnote>
  <w:footnote w:id="16128">
    <w:p>
      <w:pPr>
        <w:pStyle w:val="FootnoteText"/>
      </w:pPr>
      <w:r>
        <w:rPr>
          <w:rStyle w:val="FootnoteReference"/>
        </w:rPr>
        <w:footnoteRef/>
      </w:r>
      <w:r>
        <w:t xml:space="preserve"> Cross-references for "Therefore": Heb 1:1-2; Heb 2:2-4; Heb 12:25-26.</w:t>
      </w:r>
    </w:p>
  </w:footnote>
  <w:footnote w:id="16129">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30">
    <w:p>
      <w:pPr>
        <w:pStyle w:val="FootnoteText"/>
      </w:pPr>
      <w:r>
        <w:rPr>
          <w:rStyle w:val="FootnoteReference"/>
        </w:rPr>
        <w:footnoteRef/>
      </w:r>
      <w:r>
        <w:t xml:space="preserve"> Cross-references for "we should": Matt 16:9; Mark 8:18; Heb 12:5; 2Pet 1:12-13; 2Pet 1:15; 2Pet 3:1.</w:t>
      </w:r>
    </w:p>
  </w:footnote>
  <w:footnote w:id="16131">
    <w:p>
      <w:pPr>
        <w:pStyle w:val="FootnoteText"/>
      </w:pPr>
      <w:r>
        <w:rPr>
          <w:rStyle w:val="FootnoteReference"/>
        </w:rPr>
        <w:footnoteRef/>
      </w:r>
      <w:r>
        <w:t xml:space="preserve"> Cross-references for "let them slip": Hab 1:6; Hab 2:16.</w:t>
      </w:r>
    </w:p>
  </w:footnote>
  <w:footnote w:id="16132">
    <w:p>
      <w:pPr>
        <w:pStyle w:val="FootnoteText"/>
      </w:pPr>
      <w:r>
        <w:rPr>
          <w:rStyle w:val="FootnoteReference"/>
        </w:rPr>
        <w:footnoteRef/>
      </w:r>
      <w:r>
        <w:t xml:space="preserve"> Cross-references for "spoken": Deut 32:2; Ps 68:17; Acts 7:53; Gal 3:19.</w:t>
      </w:r>
    </w:p>
  </w:footnote>
  <w:footnote w:id="16133">
    <w:p>
      <w:pPr>
        <w:pStyle w:val="FootnoteText"/>
      </w:pPr>
      <w:r>
        <w:rPr>
          <w:rStyle w:val="FootnoteReference"/>
        </w:rPr>
        <w:footnoteRef/>
      </w:r>
      <w:r>
        <w:t xml:space="preserve"> Cross-references for "recompense": Heb 10:35; Heb 11:6; Heb 11:26.</w:t>
      </w:r>
    </w:p>
  </w:footnote>
  <w:footnote w:id="16134">
    <w:p>
      <w:pPr>
        <w:pStyle w:val="FootnoteText"/>
      </w:pPr>
      <w:r>
        <w:rPr>
          <w:rStyle w:val="FootnoteReference"/>
        </w:rPr>
        <w:footnoteRef/>
      </w:r>
      <w:r>
        <w:t xml:space="preserve"> Cross-references for "began": Matt 4:17; Mark 1:14; Luke 24:19; Acts 2:22; Heb 1:2.</w:t>
      </w:r>
    </w:p>
  </w:footnote>
  <w:footnote w:id="16135">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36">
    <w:p>
      <w:pPr>
        <w:pStyle w:val="FootnoteText"/>
      </w:pPr>
      <w:r>
        <w:rPr>
          <w:rStyle w:val="FootnoteReference"/>
        </w:rPr>
        <w:footnoteRef/>
      </w:r>
      <w:r>
        <w:t xml:space="preserve"> Cross-references: Isa 12:2; Isa 51:5; Isa 51:8; Isa 62:11; Luke 1:69; John 3:16-18; Acts 4:12; 1Tim 1:15; Titus 2:11; Heb 5:9; Heb 7:25-26; Rev 7:10.</w:t>
      </w:r>
    </w:p>
  </w:footnote>
  <w:footnote w:id="1613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38">
    <w:p>
      <w:pPr>
        <w:pStyle w:val="FootnoteText"/>
      </w:pPr>
      <w:r>
        <w:rPr>
          <w:rStyle w:val="FootnoteReference"/>
        </w:rPr>
        <w:footnoteRef/>
      </w:r>
      <w:r>
        <w:t xml:space="preserve"> Cross-references for "gifts": 1Cor 12:4-11; Eph 4:8-11.</w:t>
      </w:r>
    </w:p>
  </w:footnote>
  <w:footnote w:id="1613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1">
    <w:p>
      <w:pPr>
        <w:pStyle w:val="FootnoteText"/>
      </w:pPr>
      <w:r>
        <w:rPr>
          <w:rStyle w:val="FootnoteReference"/>
        </w:rPr>
        <w:footnoteRef/>
      </w:r>
      <w:r>
        <w:t xml:space="preserve"> Cross-references: Mark 16:20; John 15:26; Acts 2:32-33; Acts 3:15-16; Acts 4:10; Acts 14:3; Acts 19:11-12; Rom 15:18-19.</w:t>
      </w:r>
    </w:p>
  </w:footnote>
  <w:footnote w:id="16142">
    <w:p>
      <w:pPr>
        <w:pStyle w:val="FootnoteText"/>
      </w:pPr>
      <w:r>
        <w:rPr>
          <w:rStyle w:val="FootnoteReference"/>
        </w:rPr>
        <w:footnoteRef/>
      </w:r>
      <w:r>
        <w:t xml:space="preserve"> Cross-references for "the world": Heb 6:5; 2Pet 3:13; Rev 11:15.</w:t>
      </w:r>
    </w:p>
  </w:footnote>
  <w:footnote w:id="16143">
    <w:p>
      <w:pPr>
        <w:pStyle w:val="FootnoteText"/>
      </w:pPr>
      <w:r>
        <w:rPr>
          <w:rStyle w:val="FootnoteReference"/>
        </w:rPr>
        <w:footnoteRef/>
      </w:r>
      <w:r>
        <w:t xml:space="preserve"> Cross-references for "the son": Job 25:6; Ps 146:3-4; Isa 51:12.</w:t>
      </w:r>
    </w:p>
  </w:footnote>
  <w:footnote w:id="16144">
    <w:p>
      <w:pPr>
        <w:pStyle w:val="FootnoteText"/>
      </w:pPr>
      <w:r>
        <w:rPr>
          <w:rStyle w:val="FootnoteReference"/>
        </w:rPr>
        <w:footnoteRef/>
      </w:r>
      <w:r>
        <w:t xml:space="preserve"> Cross-references: Heb 4:4; Heb 5:6; 1Pet 1:11.</w:t>
      </w:r>
    </w:p>
  </w:footnote>
  <w:footnote w:id="16145">
    <w:p>
      <w:pPr>
        <w:pStyle w:val="FootnoteText"/>
      </w:pPr>
      <w:r>
        <w:rPr>
          <w:rStyle w:val="FootnoteReference"/>
        </w:rPr>
        <w:footnoteRef/>
      </w:r>
      <w:r>
        <w:t xml:space="preserve"> Cross-references: Gen 50:24; Luke 1:68; Luke 1:78; Luke 7:16.</w:t>
      </w:r>
    </w:p>
  </w:footnote>
  <w:footnote w:id="16146">
    <w:p>
      <w:pPr>
        <w:pStyle w:val="FootnoteText"/>
      </w:pPr>
      <w:r>
        <w:rPr>
          <w:rStyle w:val="FootnoteReference"/>
        </w:rPr>
        <w:footnoteRef/>
      </w:r>
      <w:r>
        <w:t xml:space="preserve"> Cross-references: Heb 2:9.</w:t>
      </w:r>
    </w:p>
  </w:footnote>
  <w:footnote w:id="16147">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148">
    <w:p>
      <w:pPr>
        <w:pStyle w:val="FootnoteText"/>
      </w:pPr>
      <w:r>
        <w:rPr>
          <w:rStyle w:val="FootnoteReference"/>
        </w:rPr>
        <w:footnoteRef/>
      </w:r>
      <w:r>
        <w:t xml:space="preserve"> Cross-references: Job 30:1-12; Job 41:1-34; 1Cor 15:24-25.</w:t>
      </w:r>
    </w:p>
  </w:footnote>
  <w:footnote w:id="16149">
    <w:p>
      <w:pPr>
        <w:pStyle w:val="FootnoteText"/>
      </w:pPr>
      <w:r>
        <w:rPr>
          <w:rStyle w:val="FootnoteReference"/>
        </w:rPr>
        <w:footnoteRef/>
      </w:r>
      <w:r>
        <w:t xml:space="preserve"> Name meaning: Jesus (Yeshua) — Yahweh saves. He will save His people from their sins.</w:t>
      </w:r>
    </w:p>
  </w:footnote>
  <w:footnote w:id="16150">
    <w:p>
      <w:pPr>
        <w:pStyle w:val="FootnoteText"/>
      </w:pPr>
      <w:r>
        <w:rPr>
          <w:rStyle w:val="FootnoteReference"/>
        </w:rPr>
        <w:footnoteRef/>
      </w:r>
      <w:r>
        <w:t xml:space="preserve"> Cross-references for "crowned": Ps 21:3-5; Acts 2:33; Rev 19:12.</w:t>
      </w:r>
    </w:p>
  </w:footnote>
  <w:footnote w:id="16151">
    <w:p>
      <w:pPr>
        <w:pStyle w:val="FootnoteText"/>
      </w:pPr>
      <w:r>
        <w:rPr>
          <w:rStyle w:val="FootnoteReference"/>
        </w:rPr>
        <w:footnoteRef/>
      </w:r>
      <w:r>
        <w:t xml:space="preserve"> Cross-references for "taste": Matt 6:28; Mark 9:1; Luke 9:27; John 8:52.</w:t>
      </w:r>
    </w:p>
  </w:footnote>
  <w:footnote w:id="16152">
    <w:p>
      <w:pPr>
        <w:pStyle w:val="FootnoteText"/>
      </w:pPr>
      <w:r>
        <w:rPr>
          <w:rStyle w:val="FootnoteReference"/>
        </w:rPr>
        <w:footnoteRef/>
      </w:r>
      <w:r>
        <w:t xml:space="preserve"> Cross-references for "for every": John 1:29; John 12:32; 2Cor 5:15; 1Tim 2:6; 1John 2:2; Rev 5:9.</w:t>
      </w:r>
    </w:p>
  </w:footnote>
  <w:footnote w:id="161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154">
    <w:p>
      <w:pPr>
        <w:pStyle w:val="FootnoteText"/>
      </w:pPr>
      <w:r>
        <w:rPr>
          <w:rStyle w:val="FootnoteReference"/>
        </w:rPr>
        <w:footnoteRef/>
      </w:r>
      <w:r>
        <w:t xml:space="preserve"> Cross-references for "Jesus": Gen 3:15; Isa 7:14; Isa 11:1; Isa 53:2-10; Rom 8:3; Gal 4:4; Phil 2:7-9; Heb 8:3; Heb 10:5.</w:t>
      </w:r>
    </w:p>
  </w:footnote>
  <w:footnote w:id="16155">
    <w:p>
      <w:pPr>
        <w:pStyle w:val="FootnoteText"/>
      </w:pPr>
      <w:r>
        <w:rPr>
          <w:rStyle w:val="FootnoteReference"/>
        </w:rPr>
        <w:footnoteRef/>
      </w:r>
      <w:r>
        <w:t xml:space="preserve"> Cross-references: John 3:16; Rom 5:8; Rom 5:18; Rom 8:32; 2Cor 5:21; 2Cor 6:1; 1John 4:9-10.</w:t>
      </w:r>
    </w:p>
  </w:footnote>
  <w:footnote w:id="16156">
    <w:p>
      <w:pPr>
        <w:pStyle w:val="FootnoteText"/>
      </w:pPr>
      <w:r>
        <w:rPr>
          <w:rStyle w:val="FootnoteReference"/>
        </w:rPr>
        <w:footnoteRef/>
      </w:r>
      <w:r>
        <w:t xml:space="preserve"> Cross-references for "glory": Rom 9:23; 1Cor 2:7; 2Cor 3:18; 2Cor 4:17; Col 3:4; 2Tim 2:10; 1Pet 5:1; 1Pet 5:10.</w:t>
      </w:r>
    </w:p>
  </w:footnote>
  <w:footnote w:id="16157">
    <w:p>
      <w:pPr>
        <w:pStyle w:val="FootnoteText"/>
      </w:pPr>
      <w:r>
        <w:rPr>
          <w:rStyle w:val="FootnoteReference"/>
        </w:rPr>
        <w:footnoteRef/>
      </w:r>
      <w:r>
        <w:t xml:space="preserve"> Cross-references for "the captain": Josh 5:14-15; Isa 55:4; Mic 2:13; Acts 3:15; Acts 5:31; Heb 6:20; Heb 12:2.</w:t>
      </w:r>
    </w:p>
  </w:footnote>
  <w:footnote w:id="16158">
    <w:p>
      <w:pPr>
        <w:pStyle w:val="FootnoteText"/>
      </w:pPr>
      <w:r>
        <w:rPr>
          <w:rStyle w:val="FootnoteReference"/>
        </w:rPr>
        <w:footnoteRef/>
      </w:r>
      <w:r>
        <w:t xml:space="preserve"> Cross-references for "perfect": Luke 13:32; Luke 24:26; Luke 24:46; John 19:30; Heb 5:8-9.</w:t>
      </w:r>
    </w:p>
  </w:footnote>
  <w:footnote w:id="16159">
    <w:p>
      <w:pPr>
        <w:pStyle w:val="FootnoteText"/>
      </w:pPr>
      <w:r>
        <w:rPr>
          <w:rStyle w:val="FootnoteReference"/>
        </w:rPr>
        <w:footnoteRef/>
      </w:r>
      <w:r>
        <w:t xml:space="preserve"> Cross-references: Gen 18:25; Luke 2:14; Luke 24:26; Luke 24:46; Rom 3:25-26; Eph 1:6-8; Eph 2:7; Eph 3:10; Heb 7:26; 1Pet 1:12.</w:t>
      </w:r>
    </w:p>
  </w:footnote>
  <w:footnote w:id="16160">
    <w:p>
      <w:pPr>
        <w:pStyle w:val="FootnoteText"/>
      </w:pPr>
      <w:r>
        <w:rPr>
          <w:rStyle w:val="FootnoteReference"/>
        </w:rPr>
        <w:footnoteRef/>
      </w:r>
      <w:r>
        <w:t xml:space="preserve"> Cross-references: Prov 16:4; Isa 43:21; Rom 11:36; 1Cor 8:6; 2Cor 5:18; Col 1:16-17; Rev 4:11.</w:t>
      </w:r>
    </w:p>
  </w:footnote>
  <w:footnote w:id="16161">
    <w:p>
      <w:pPr>
        <w:pStyle w:val="FootnoteText"/>
      </w:pPr>
      <w:r>
        <w:rPr>
          <w:rStyle w:val="FootnoteReference"/>
        </w:rPr>
        <w:footnoteRef/>
      </w:r>
      <w:r>
        <w:t xml:space="preserve"> Cross-references for "to call": Matt 12:48-50; Matt 25:40; Matt 28:10; John 20:17; Rom 8:29.</w:t>
      </w:r>
    </w:p>
  </w:footnote>
  <w:footnote w:id="16162">
    <w:p>
      <w:pPr>
        <w:pStyle w:val="FootnoteText"/>
      </w:pPr>
      <w:r>
        <w:rPr>
          <w:rStyle w:val="FootnoteReference"/>
        </w:rPr>
        <w:footnoteRef/>
      </w:r>
      <w:r>
        <w:t xml:space="preserve"> Cross-references: John 17:19; Heb 10:10; Heb 10:14; Heb 13:12.</w:t>
      </w:r>
    </w:p>
  </w:footnote>
  <w:footnote w:id="16163">
    <w:p>
      <w:pPr>
        <w:pStyle w:val="FootnoteText"/>
      </w:pPr>
      <w:r>
        <w:rPr>
          <w:rStyle w:val="FootnoteReference"/>
        </w:rPr>
        <w:footnoteRef/>
      </w:r>
      <w:r>
        <w:t xml:space="preserve"> Cross-references: John 17:21; Acts 17:26; Gal 4:4; Heb 2:14.</w:t>
      </w:r>
    </w:p>
  </w:footnote>
  <w:footnote w:id="16164">
    <w:p>
      <w:pPr>
        <w:pStyle w:val="FootnoteText"/>
      </w:pPr>
      <w:r>
        <w:rPr>
          <w:rStyle w:val="FootnoteReference"/>
        </w:rPr>
        <w:footnoteRef/>
      </w:r>
      <w:r>
        <w:t xml:space="preserve"> Cross-references: Ps 40:10; Ps 111:1; John 18:20.</w:t>
      </w:r>
    </w:p>
  </w:footnote>
  <w:footnote w:id="16165">
    <w:p>
      <w:pPr>
        <w:pStyle w:val="FootnoteText"/>
      </w:pPr>
      <w:r>
        <w:rPr>
          <w:rStyle w:val="FootnoteReference"/>
        </w:rPr>
        <w:footnoteRef/>
      </w:r>
      <w:r>
        <w:t xml:space="preserve"> Cross-references: Isa 8:18; Isa 53:10.</w:t>
      </w:r>
    </w:p>
  </w:footnote>
  <w:footnote w:id="16166">
    <w:p>
      <w:pPr>
        <w:pStyle w:val="FootnoteText"/>
      </w:pPr>
      <w:r>
        <w:rPr>
          <w:rStyle w:val="FootnoteReference"/>
        </w:rPr>
        <w:footnoteRef/>
      </w:r>
      <w:r>
        <w:t xml:space="preserve"> Cross-references for "the children": Heb 2:10.</w:t>
      </w:r>
    </w:p>
  </w:footnote>
  <w:footnote w:id="16167">
    <w:p>
      <w:pPr>
        <w:pStyle w:val="FootnoteText"/>
      </w:pPr>
      <w:r>
        <w:rPr>
          <w:rStyle w:val="FootnoteReference"/>
        </w:rPr>
        <w:footnoteRef/>
      </w:r>
      <w:r>
        <w:t xml:space="preserve"> Cross-references for "of flesh": 1Cor 15:50.</w:t>
      </w:r>
    </w:p>
  </w:footnote>
  <w:footnote w:id="16168">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169">
    <w:p>
      <w:pPr>
        <w:pStyle w:val="FootnoteText"/>
      </w:pPr>
      <w:r>
        <w:rPr>
          <w:rStyle w:val="FootnoteReference"/>
        </w:rPr>
        <w:footnoteRef/>
      </w:r>
      <w:r>
        <w:t xml:space="preserve"> Cross-references for "destroy": Isa 25:8; Hos 13:14; 1Cor 15:54-55; 2Tim 1:10.</w:t>
      </w:r>
    </w:p>
  </w:footnote>
  <w:footnote w:id="16170">
    <w:p>
      <w:pPr>
        <w:pStyle w:val="FootnoteText"/>
      </w:pPr>
      <w:r>
        <w:rPr>
          <w:rStyle w:val="FootnoteReference"/>
        </w:rPr>
        <w:footnoteRef/>
      </w:r>
      <w:r>
        <w:t xml:space="preserve"> Cross-references for "the devil": Matt 25:41; 1John 3:8-10; Rev 2:10; Rev 12:9; Rev 20:2.</w:t>
      </w:r>
    </w:p>
  </w:footnote>
  <w:footnote w:id="16171">
    <w:p>
      <w:pPr>
        <w:pStyle w:val="FootnoteText"/>
      </w:pPr>
      <w:r>
        <w:rPr>
          <w:rStyle w:val="FootnoteReference"/>
        </w:rPr>
        <w:footnoteRef/>
      </w:r>
      <w:r>
        <w:t xml:space="preserve"> Cross-references for "deliver": Job 33:21-28; Ps 33:19; Ps 56:13; Ps 89:48; Luke 1:74-75; 2Cor 1:10.</w:t>
      </w:r>
    </w:p>
  </w:footnote>
  <w:footnote w:id="16172">
    <w:p>
      <w:pPr>
        <w:pStyle w:val="FootnoteText"/>
      </w:pPr>
      <w:r>
        <w:rPr>
          <w:rStyle w:val="FootnoteReference"/>
        </w:rPr>
        <w:footnoteRef/>
      </w:r>
      <w:r>
        <w:t xml:space="preserve"> Cross-references for "subject": Rom 8:15; Rom 8:21; Gal 4:21; 2Tim 1:7.</w:t>
      </w:r>
    </w:p>
  </w:footnote>
  <w:footnote w:id="16173">
    <w:p>
      <w:pPr>
        <w:pStyle w:val="FootnoteText"/>
      </w:pPr>
      <w:r>
        <w:rPr>
          <w:rStyle w:val="FootnoteReference"/>
        </w:rPr>
        <w:footnoteRef/>
      </w:r>
      <w:r>
        <w:t xml:space="preserve"> Cross-references for "the seed": Gen 22:18; Matt 1:1-17; Rom 4:16-25; Gal 3:16; Gal 3:29.</w:t>
      </w:r>
    </w:p>
  </w:footnote>
  <w:footnote w:id="16174">
    <w:p>
      <w:pPr>
        <w:pStyle w:val="FootnoteText"/>
      </w:pPr>
      <w:r>
        <w:rPr>
          <w:rStyle w:val="FootnoteReference"/>
        </w:rPr>
        <w:footnoteRef/>
      </w:r>
      <w:r>
        <w:t xml:space="preserve"> Personal name: Abraham. Personal-name meaning: Abraham — Father of a multitude. Source form: Abraham.</w:t>
      </w:r>
    </w:p>
  </w:footnote>
  <w:footnote w:id="16175">
    <w:p>
      <w:pPr>
        <w:pStyle w:val="FootnoteText"/>
      </w:pPr>
      <w:r>
        <w:rPr>
          <w:rStyle w:val="FootnoteReference"/>
        </w:rPr>
        <w:footnoteRef/>
      </w:r>
      <w:r>
        <w:t xml:space="preserve"> Cross-references: Rom 2:25; Heb 6:16; Heb 12:10; 1Pet 1:20.</w:t>
      </w:r>
    </w:p>
  </w:footnote>
  <w:footnote w:id="16176">
    <w:p>
      <w:pPr>
        <w:pStyle w:val="FootnoteText"/>
      </w:pPr>
      <w:r>
        <w:rPr>
          <w:rStyle w:val="FootnoteReference"/>
        </w:rPr>
        <w:footnoteRef/>
      </w:r>
      <w:r>
        <w:t xml:space="preserve"> Cross-references for "a merciful": Isa 11:5; Heb 3:2; Heb 3:5; Heb 4:15-16; Heb 5:1-2.</w:t>
      </w:r>
    </w:p>
  </w:footnote>
  <w:footnote w:id="16177">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178">
    <w:p>
      <w:pPr>
        <w:pStyle w:val="FootnoteText"/>
      </w:pPr>
      <w:r>
        <w:rPr>
          <w:rStyle w:val="FootnoteReference"/>
        </w:rPr>
        <w:footnoteRef/>
      </w:r>
      <w:r>
        <w:t xml:space="preserve"> Cross-references: Phil 2:7-8; Heb 2:11; Heb 2:14.</w:t>
      </w:r>
    </w:p>
  </w:footnote>
  <w:footnote w:id="16179">
    <w:p>
      <w:pPr>
        <w:pStyle w:val="FootnoteText"/>
      </w:pPr>
      <w:r>
        <w:rPr>
          <w:rStyle w:val="FootnoteReference"/>
        </w:rPr>
        <w:footnoteRef/>
      </w:r>
      <w:r>
        <w:t xml:space="preserve"> Cross-references for "suffered": Matt 4:1-10; Matt 26:37-39; Luke 22:53; Heb 4:15-16; Heb 5:2; Heb 5:7-9.</w:t>
      </w:r>
    </w:p>
  </w:footnote>
  <w:footnote w:id="16180">
    <w:p>
      <w:pPr>
        <w:pStyle w:val="FootnoteText"/>
      </w:pPr>
      <w:r>
        <w:rPr>
          <w:rStyle w:val="FootnoteReference"/>
        </w:rPr>
        <w:footnoteRef/>
      </w:r>
      <w:r>
        <w:t xml:space="preserve"> Cross-references: 1Cor 10:13; 2Cor 12:7-10; 2Pet 2:9; Rev 3:10.</w:t>
      </w:r>
    </w:p>
  </w:footnote>
  <w:footnote w:id="16181">
    <w:p>
      <w:pPr>
        <w:pStyle w:val="FootnoteText"/>
      </w:pPr>
      <w:r>
        <w:rPr>
          <w:rStyle w:val="FootnoteReference"/>
        </w:rPr>
        <w:footnoteRef/>
      </w:r>
      <w:r>
        <w:t xml:space="preserve"> Cross-references for "holy": Col 1:22; Col 3:12; 1Thess 5:27; 2Tim 1:9; 1Pet 2:9; 1Pet 3:5; 2Pet 1:3-10; Rev 18:20.</w:t>
      </w:r>
    </w:p>
  </w:footnote>
  <w:footnote w:id="16182">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183">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184">
    <w:p>
      <w:pPr>
        <w:pStyle w:val="FootnoteText"/>
      </w:pPr>
      <w:r>
        <w:rPr>
          <w:rStyle w:val="FootnoteReference"/>
        </w:rPr>
        <w:footnoteRef/>
      </w:r>
      <w:r>
        <w:t xml:space="preserve"> Cross-references for "consider": Isa 1:3; Isa 5:12; Isa 41:20; Ezek 12:3; Ezek 18:28; Hag 1:5; Hag 2:15; John 20:27; 2Tim 2:7.</w:t>
      </w:r>
    </w:p>
  </w:footnote>
  <w:footnote w:id="16185">
    <w:p>
      <w:pPr>
        <w:pStyle w:val="FootnoteText"/>
      </w:pPr>
      <w:r>
        <w:rPr>
          <w:rStyle w:val="FootnoteReference"/>
        </w:rPr>
        <w:footnoteRef/>
      </w:r>
      <w:r>
        <w:t xml:space="preserve"> Cross-references for "the Apostle": John 20:21; Rom 15:8.</w:t>
      </w:r>
    </w:p>
  </w:footnote>
  <w:footnote w:id="16186">
    <w:p>
      <w:pPr>
        <w:pStyle w:val="FootnoteText"/>
      </w:pPr>
      <w:r>
        <w:rPr>
          <w:rStyle w:val="FootnoteReference"/>
        </w:rPr>
        <w:footnoteRef/>
      </w:r>
      <w:r>
        <w:t xml:space="preserve"> Personal name: Christ. Personal-name meaning: Christ — anointed. Source form: Christ.</w:t>
      </w:r>
    </w:p>
  </w:footnote>
  <w:footnote w:id="16187">
    <w:p>
      <w:pPr>
        <w:pStyle w:val="FootnoteText"/>
      </w:pPr>
      <w:r>
        <w:rPr>
          <w:rStyle w:val="FootnoteReference"/>
        </w:rPr>
        <w:footnoteRef/>
      </w:r>
      <w:r>
        <w:t xml:space="preserve"> Name meaning: Jesus (Yeshua) — Yahweh saves. He will save His people from their sins.</w:t>
      </w:r>
    </w:p>
  </w:footnote>
  <w:footnote w:id="161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189">
    <w:p>
      <w:pPr>
        <w:pStyle w:val="FootnoteText"/>
      </w:pPr>
      <w:r>
        <w:rPr>
          <w:rStyle w:val="FootnoteReference"/>
        </w:rPr>
        <w:footnoteRef/>
      </w:r>
      <w:r>
        <w:t xml:space="preserve"> Cross-references: Ps 110:4; Heb 2:17; Heb 4:14-15; Heb 5:1-10; Heb 6:20; Heb 7:26; Heb 8:1-3; Heb 9:11; Heb 10:21.</w:t>
      </w:r>
    </w:p>
  </w:footnote>
  <w:footnote w:id="16190">
    <w:p>
      <w:pPr>
        <w:pStyle w:val="FootnoteText"/>
      </w:pPr>
      <w:r>
        <w:rPr>
          <w:rStyle w:val="FootnoteReference"/>
        </w:rPr>
        <w:footnoteRef/>
      </w:r>
      <w:r>
        <w:t xml:space="preserve"> Cross-references for "faithful": John 6:38-40; John 7:18; John 8:29; John 15:10; John 17:4; Heb 2:17.</w:t>
      </w:r>
    </w:p>
  </w:footnote>
  <w:footnote w:id="16191">
    <w:p>
      <w:pPr>
        <w:pStyle w:val="FootnoteText"/>
      </w:pPr>
      <w:r>
        <w:rPr>
          <w:rStyle w:val="FootnoteReference"/>
        </w:rPr>
        <w:footnoteRef/>
      </w:r>
      <w:r>
        <w:t xml:space="preserve"> Cross-references for "appointed": 1Sam 12:6.</w:t>
      </w:r>
    </w:p>
  </w:footnote>
  <w:footnote w:id="16192">
    <w:p>
      <w:pPr>
        <w:pStyle w:val="FootnoteText"/>
      </w:pPr>
      <w:r>
        <w:rPr>
          <w:rStyle w:val="FootnoteReference"/>
        </w:rPr>
        <w:footnoteRef/>
      </w:r>
      <w:r>
        <w:t xml:space="preserve"> Personal name: Moses. Personal-name meaning: Moses — Drawn out. Source form: Moses.</w:t>
      </w:r>
    </w:p>
  </w:footnote>
  <w:footnote w:id="16193">
    <w:p>
      <w:pPr>
        <w:pStyle w:val="FootnoteText"/>
      </w:pPr>
      <w:r>
        <w:rPr>
          <w:rStyle w:val="FootnoteReference"/>
        </w:rPr>
        <w:footnoteRef/>
      </w:r>
      <w:r>
        <w:t xml:space="preserve"> Cross-references: Num 12:7; Deut 4:5; 1Tim 1:12; Heb 3:5.</w:t>
      </w:r>
    </w:p>
  </w:footnote>
  <w:footnote w:id="16194">
    <w:p>
      <w:pPr>
        <w:pStyle w:val="FootnoteText"/>
      </w:pPr>
      <w:r>
        <w:rPr>
          <w:rStyle w:val="FootnoteReference"/>
        </w:rPr>
        <w:footnoteRef/>
      </w:r>
      <w:r>
        <w:t xml:space="preserve"> Cross-references: Eph 2:22; 1Tim 3:15; Heb 3:6.</w:t>
      </w:r>
    </w:p>
  </w:footnote>
  <w:footnote w:id="16195">
    <w:p>
      <w:pPr>
        <w:pStyle w:val="FootnoteText"/>
      </w:pPr>
      <w:r>
        <w:rPr>
          <w:rStyle w:val="FootnoteReference"/>
        </w:rPr>
        <w:footnoteRef/>
      </w:r>
      <w:r>
        <w:t xml:space="preserve"> Cross-references: Zech 4:9; Zech 6:12-13; Matt 16:18; 1Cor 3:9; 1Pet 2:5-7.</w:t>
      </w:r>
    </w:p>
  </w:footnote>
  <w:footnote w:id="161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9">
    <w:p>
      <w:pPr>
        <w:pStyle w:val="FootnoteText"/>
      </w:pPr>
      <w:r>
        <w:rPr>
          <w:rStyle w:val="FootnoteReference"/>
        </w:rPr>
        <w:footnoteRef/>
      </w:r>
      <w:r>
        <w:t xml:space="preserve"> Cross-references: Heb 1:2; Heb 3:3; Esth 2:10; Esth 3:9.</w:t>
      </w:r>
    </w:p>
  </w:footnote>
  <w:footnote w:id="16200">
    <w:p>
      <w:pPr>
        <w:pStyle w:val="FootnoteText"/>
      </w:pPr>
      <w:r>
        <w:rPr>
          <w:rStyle w:val="FootnoteReference"/>
        </w:rPr>
        <w:footnoteRef/>
      </w:r>
      <w:r>
        <w:t xml:space="preserve"> Cross-references for "faithful": Num 12:7; Matt 24:45; Matt 25:21; Luke 12:42; Luke 16:10-12; 1Cor 4:2; 1Tim 1:12; Heb 3:2.</w:t>
      </w:r>
    </w:p>
  </w:footnote>
  <w:footnote w:id="16201">
    <w:p>
      <w:pPr>
        <w:pStyle w:val="FootnoteText"/>
      </w:pPr>
      <w:r>
        <w:rPr>
          <w:rStyle w:val="FootnoteReference"/>
        </w:rPr>
        <w:footnoteRef/>
      </w:r>
      <w:r>
        <w:t xml:space="preserve"> Cross-references: Exod 14:31; Deut 3:24; Deut 34:5; Josh 1:2; Josh 1:7; Josh 1:15; Josh 8:31; Josh 8:33; Neh 9:14; Ps 105:26.</w:t>
      </w:r>
    </w:p>
  </w:footnote>
  <w:footnote w:id="16202">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03">
    <w:p>
      <w:pPr>
        <w:pStyle w:val="FootnoteText"/>
      </w:pPr>
      <w:r>
        <w:rPr>
          <w:rStyle w:val="FootnoteReference"/>
        </w:rPr>
        <w:footnoteRef/>
      </w:r>
      <w:r>
        <w:t xml:space="preserve"> Cross-references for "rejoicing": Rom 5:2; Rom 12:12; Rom 15:13; 1Thess 5:16; 2Thess 2:16; 1Pet 1:3-6; 1Pet 1:8.</w:t>
      </w:r>
    </w:p>
  </w:footnote>
  <w:footnote w:id="16204">
    <w:p>
      <w:pPr>
        <w:pStyle w:val="FootnoteText"/>
      </w:pPr>
      <w:r>
        <w:rPr>
          <w:rStyle w:val="FootnoteReference"/>
        </w:rPr>
        <w:footnoteRef/>
      </w:r>
      <w:r>
        <w:t xml:space="preserve"> Cross-references: Ps 2:6-7; Ps 2:12; Isa 9:6-7; John 3:35-36; Heb 1:2; Heb 4:14; Rev 2:18.</w:t>
      </w:r>
    </w:p>
  </w:footnote>
  <w:footnote w:id="16205">
    <w:p>
      <w:pPr>
        <w:pStyle w:val="FootnoteText"/>
      </w:pPr>
      <w:r>
        <w:rPr>
          <w:rStyle w:val="FootnoteReference"/>
        </w:rPr>
        <w:footnoteRef/>
      </w:r>
      <w:r>
        <w:t xml:space="preserve"> Cross-references: Matt 10:22; Matt 24:13; Gal 6:9; Col 1:23; Heb 3:14; Heb 4:11; Heb 6:11; Heb 10:23; Heb 10:35; Heb 10:38-39; Rev 2:25; Rev 3:11.</w:t>
      </w:r>
    </w:p>
  </w:footnote>
  <w:footnote w:id="16206">
    <w:p>
      <w:pPr>
        <w:pStyle w:val="FootnoteText"/>
      </w:pPr>
      <w:r>
        <w:rPr>
          <w:rStyle w:val="FootnoteReference"/>
        </w:rPr>
        <w:footnoteRef/>
      </w:r>
      <w:r>
        <w:t xml:space="preserve"> Cross-references for "hear": Ps 81:11; Ps 81:13; Isa 55:3; Matt 17:5; John 5:25; John 10:3; John 10:16; John 10:27; Rev 3:20.</w:t>
      </w:r>
    </w:p>
  </w:footnote>
  <w:footnote w:id="16207">
    <w:p>
      <w:pPr>
        <w:pStyle w:val="FootnoteText"/>
      </w:pPr>
      <w:r>
        <w:rPr>
          <w:rStyle w:val="FootnoteReference"/>
        </w:rPr>
        <w:footnoteRef/>
      </w:r>
      <w:r>
        <w:t xml:space="preserve"> Cross-references: 2Sam 23:2; Matt 22:43; Mark 12:36; Acts 1:16; Acts 28:25; Heb 9:8; 2Pet 1:21.</w:t>
      </w:r>
    </w:p>
  </w:footnote>
  <w:footnote w:id="16208">
    <w:p>
      <w:pPr>
        <w:pStyle w:val="FootnoteText"/>
      </w:pPr>
      <w:r>
        <w:rPr>
          <w:rStyle w:val="FootnoteReference"/>
        </w:rPr>
        <w:footnoteRef/>
      </w:r>
      <w:r>
        <w:t xml:space="preserve"> Cross-references: Ps 95:7-11; Prov 27:1; Eccl 9:10; Isa 55:6; 2Cor 6:1-2; Heb 3:13; Heb 3:15; Heb 4:7; Jas 4:13-15.</w:t>
      </w:r>
    </w:p>
  </w:footnote>
  <w:footnote w:id="16209">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10">
    <w:p>
      <w:pPr>
        <w:pStyle w:val="FootnoteText"/>
      </w:pPr>
      <w:r>
        <w:rPr>
          <w:rStyle w:val="FootnoteReference"/>
        </w:rPr>
        <w:footnoteRef/>
      </w:r>
      <w:r>
        <w:t xml:space="preserve"> Cross-references: Num 14:11; Num 14:22-23; Deut 9:22-24; Ps 78:56.</w:t>
      </w:r>
    </w:p>
  </w:footnote>
  <w:footnote w:id="16211">
    <w:p>
      <w:pPr>
        <w:pStyle w:val="FootnoteText"/>
      </w:pPr>
      <w:r>
        <w:rPr>
          <w:rStyle w:val="FootnoteReference"/>
        </w:rPr>
        <w:footnoteRef/>
      </w:r>
      <w:r>
        <w:t xml:space="preserve"> Cross-references: Exod 17:7; Deut 6:16; Ps 78:18; Ps 106:14; 1Cor 10:9.</w:t>
      </w:r>
    </w:p>
  </w:footnote>
  <w:footnote w:id="16212">
    <w:p>
      <w:pPr>
        <w:pStyle w:val="FootnoteText"/>
      </w:pPr>
      <w:r>
        <w:rPr>
          <w:rStyle w:val="FootnoteReference"/>
        </w:rPr>
        <w:footnoteRef/>
      </w:r>
      <w:r>
        <w:t xml:space="preserve"> Cross-references for "forty": Num 14:33; Deut 8:2; Deut 8:4; Josh 5:6; Amos 2:10; Acts 7:36; Acts 13:8.</w:t>
      </w:r>
    </w:p>
  </w:footnote>
  <w:footnote w:id="16213">
    <w:p>
      <w:pPr>
        <w:pStyle w:val="FootnoteText"/>
      </w:pPr>
      <w:r>
        <w:rPr>
          <w:rStyle w:val="FootnoteReference"/>
        </w:rPr>
        <w:footnoteRef/>
      </w:r>
      <w:r>
        <w:t xml:space="preserve"> Cross-references: Exod 19:4; Exod 20:22; Deut 4:3; Deut 4:9; Deut 11:7; Deut 29:2; Josh 23:3; Josh 24:7; Luke 7:22.</w:t>
      </w:r>
    </w:p>
  </w:footnote>
  <w:footnote w:id="16214">
    <w:p>
      <w:pPr>
        <w:pStyle w:val="FootnoteText"/>
      </w:pPr>
      <w:r>
        <w:rPr>
          <w:rStyle w:val="FootnoteReference"/>
        </w:rPr>
        <w:footnoteRef/>
      </w:r>
      <w:r>
        <w:t xml:space="preserve"> Cross-references for "I was": Gen 6:6; Judg 10:16; Ps 78:40; Isa 63:10; Mark 3:5; Eph 4:30.</w:t>
      </w:r>
    </w:p>
  </w:footnote>
  <w:footnote w:id="16215">
    <w:p>
      <w:pPr>
        <w:pStyle w:val="FootnoteText"/>
      </w:pPr>
      <w:r>
        <w:rPr>
          <w:rStyle w:val="FootnoteReference"/>
        </w:rPr>
        <w:footnoteRef/>
      </w:r>
      <w:r>
        <w:t xml:space="preserve"> Cross-references for "they have": Ps 67:2; Ps 95:10; Ps 147:20; Jer 4:22; Rom 3:7.</w:t>
      </w:r>
    </w:p>
  </w:footnote>
  <w:footnote w:id="16216">
    <w:p>
      <w:pPr>
        <w:pStyle w:val="FootnoteText"/>
      </w:pPr>
      <w:r>
        <w:rPr>
          <w:rStyle w:val="FootnoteReference"/>
        </w:rPr>
        <w:footnoteRef/>
      </w:r>
      <w:r>
        <w:t xml:space="preserve"> Cross-references: Ps 78:8; Isa 28:7; Hos 4:12; John 3:19-20; John 8:45; Rom 1:28; 2Thess 2:10-12; Heb 3:12.</w:t>
      </w:r>
    </w:p>
  </w:footnote>
  <w:footnote w:id="16217">
    <w:p>
      <w:pPr>
        <w:pStyle w:val="FootnoteText"/>
      </w:pPr>
      <w:r>
        <w:rPr>
          <w:rStyle w:val="FootnoteReference"/>
        </w:rPr>
        <w:footnoteRef/>
      </w:r>
      <w:r>
        <w:t xml:space="preserve"> Cross-references for "my rest": Heb 4:9.</w:t>
      </w:r>
    </w:p>
  </w:footnote>
  <w:footnote w:id="16218">
    <w:p>
      <w:pPr>
        <w:pStyle w:val="FootnoteText"/>
      </w:pPr>
      <w:r>
        <w:rPr>
          <w:rStyle w:val="FootnoteReference"/>
        </w:rPr>
        <w:footnoteRef/>
      </w:r>
      <w:r>
        <w:t xml:space="preserve"> Cross-references: Num 14:20-23; Num 14:25; Num 14:27-30; Num 14:35; Num 32:10-13; Deut 1:34-35; Deut 2:14; Heb 3:18-19; Heb 4:3.</w:t>
      </w:r>
    </w:p>
  </w:footnote>
  <w:footnote w:id="16219">
    <w:p>
      <w:pPr>
        <w:pStyle w:val="FootnoteText"/>
      </w:pPr>
      <w:r>
        <w:rPr>
          <w:rStyle w:val="FootnoteReference"/>
        </w:rPr>
        <w:footnoteRef/>
      </w:r>
      <w:r>
        <w:t xml:space="preserve"> Cross-references for "Take": Matt 24:4; Mark 13:9; Mark 13:23; Mark 13:33; Luke 21:8; Rom 11:21; 1Cor 10:12; Heb 2:1-3; Heb 12:15.</w:t>
      </w:r>
    </w:p>
  </w:footnote>
  <w:footnote w:id="16220">
    <w:p>
      <w:pPr>
        <w:pStyle w:val="FootnoteText"/>
      </w:pPr>
      <w:r>
        <w:rPr>
          <w:rStyle w:val="FootnoteReference"/>
        </w:rPr>
        <w:footnoteRef/>
      </w:r>
      <w:r>
        <w:t xml:space="preserve"> Cross-references: Gen 8:21; Jer 2:13; Jer 3:17; Jer 7:24; Jer 11:8; Jer 16:12; Jer 17:9; Jer 18:12; Mark 7:21-23; Heb 3:10.</w:t>
      </w:r>
    </w:p>
  </w:footnote>
  <w:footnote w:id="16221">
    <w:p>
      <w:pPr>
        <w:pStyle w:val="FootnoteText"/>
      </w:pPr>
      <w:r>
        <w:rPr>
          <w:rStyle w:val="FootnoteReference"/>
        </w:rPr>
        <w:footnoteRef/>
      </w:r>
      <w:r>
        <w:t xml:space="preserve"> Cross-references: Job 21:14; Job 22:17; Ps 18:21; Prov 1:32; Isa 59:13; Jer 17:5; Hos 1:2; Heb 10:38; Heb 12:25.</w:t>
      </w:r>
    </w:p>
  </w:footnote>
  <w:footnote w:id="16222">
    <w:p>
      <w:pPr>
        <w:pStyle w:val="FootnoteText"/>
      </w:pPr>
      <w:r>
        <w:rPr>
          <w:rStyle w:val="FootnoteReference"/>
        </w:rPr>
        <w:footnoteRef/>
      </w:r>
      <w:r>
        <w:t xml:space="preserve"> Cross-references: 1Thess 1:9.</w:t>
      </w:r>
    </w:p>
  </w:footnote>
  <w:footnote w:id="16223">
    <w:p>
      <w:pPr>
        <w:pStyle w:val="FootnoteText"/>
      </w:pPr>
      <w:r>
        <w:rPr>
          <w:rStyle w:val="FootnoteReference"/>
        </w:rPr>
        <w:footnoteRef/>
      </w:r>
      <w:r>
        <w:t xml:space="preserve"> Cross-references for "exhort": Acts 11:23; 1Thess 2:11; 1Thess 4:18; 1Thess 5:11; 2Tim 4:2; Heb 10:24-25.</w:t>
      </w:r>
    </w:p>
  </w:footnote>
  <w:footnote w:id="16224">
    <w:p>
      <w:pPr>
        <w:pStyle w:val="FootnoteText"/>
      </w:pPr>
      <w:r>
        <w:rPr>
          <w:rStyle w:val="FootnoteReference"/>
        </w:rPr>
        <w:footnoteRef/>
      </w:r>
      <w:r>
        <w:t xml:space="preserve"> Cross-references for "daily": Heb 3:7.</w:t>
      </w:r>
    </w:p>
  </w:footnote>
  <w:footnote w:id="16225">
    <w:p>
      <w:pPr>
        <w:pStyle w:val="FootnoteText"/>
      </w:pPr>
      <w:r>
        <w:rPr>
          <w:rStyle w:val="FootnoteReference"/>
        </w:rPr>
        <w:footnoteRef/>
      </w:r>
      <w:r>
        <w:t xml:space="preserve"> Cross-references for "the deceitfulness": Prov 28:26; Isa 44:20; Obad 1:3; Rom 7:11; Eph 4:22; Jas 1:14.</w:t>
      </w:r>
    </w:p>
  </w:footnote>
  <w:footnote w:id="16226">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27">
    <w:p>
      <w:pPr>
        <w:pStyle w:val="FootnoteText"/>
      </w:pPr>
      <w:r>
        <w:rPr>
          <w:rStyle w:val="FootnoteReference"/>
        </w:rPr>
        <w:footnoteRef/>
      </w:r>
      <w:r>
        <w:t xml:space="preserve"> Cross-references: Heb 3:6; Heb 6:11.</w:t>
      </w:r>
    </w:p>
  </w:footnote>
  <w:footnote w:id="16228">
    <w:p>
      <w:pPr>
        <w:pStyle w:val="FootnoteText"/>
      </w:pPr>
      <w:r>
        <w:rPr>
          <w:rStyle w:val="FootnoteReference"/>
        </w:rPr>
        <w:footnoteRef/>
      </w:r>
      <w:r>
        <w:t xml:space="preserve"> Cross-references: Heb 3:7-8; Heb 10:29; Heb 10:38.</w:t>
      </w:r>
    </w:p>
  </w:footnote>
  <w:footnote w:id="16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30">
    <w:p>
      <w:pPr>
        <w:pStyle w:val="FootnoteText"/>
      </w:pPr>
      <w:r>
        <w:rPr>
          <w:rStyle w:val="FootnoteReference"/>
        </w:rPr>
        <w:footnoteRef/>
      </w:r>
      <w:r>
        <w:t xml:space="preserve"> Cross-references: Num 14:24; Num 14:30; Num 14:38; Deut 1:36; Deut 1:38; Josh 14:7-11; Rom 11:4-5.</w:t>
      </w:r>
    </w:p>
  </w:footnote>
  <w:footnote w:id="16231">
    <w:p>
      <w:pPr>
        <w:pStyle w:val="FootnoteText"/>
      </w:pPr>
      <w:r>
        <w:rPr>
          <w:rStyle w:val="FootnoteReference"/>
        </w:rPr>
        <w:footnoteRef/>
      </w:r>
      <w:r>
        <w:t xml:space="preserve"> Cross-references for "was it": Num 26:64-65; 1Cor 10:1-13.</w:t>
      </w:r>
    </w:p>
  </w:footnote>
  <w:footnote w:id="16232">
    <w:p>
      <w:pPr>
        <w:pStyle w:val="FootnoteText"/>
      </w:pPr>
      <w:r>
        <w:rPr>
          <w:rStyle w:val="FootnoteReference"/>
        </w:rPr>
        <w:footnoteRef/>
      </w:r>
      <w:r>
        <w:t xml:space="preserve"> Cross-references: Heb 3:10.</w:t>
      </w:r>
    </w:p>
  </w:footnote>
  <w:footnote w:id="16233">
    <w:p>
      <w:pPr>
        <w:pStyle w:val="FootnoteText"/>
      </w:pPr>
      <w:r>
        <w:rPr>
          <w:rStyle w:val="FootnoteReference"/>
        </w:rPr>
        <w:footnoteRef/>
      </w:r>
      <w:r>
        <w:t xml:space="preserve"> Cross-references for "to whom": Num 14:30; Deut 1:34-35; Heb 3:11.</w:t>
      </w:r>
    </w:p>
  </w:footnote>
  <w:footnote w:id="16234">
    <w:p>
      <w:pPr>
        <w:pStyle w:val="FootnoteText"/>
      </w:pPr>
      <w:r>
        <w:rPr>
          <w:rStyle w:val="FootnoteReference"/>
        </w:rPr>
        <w:footnoteRef/>
      </w:r>
      <w:r>
        <w:t xml:space="preserve"> Cross-references: Num 14:11; Num 20:12; Deut 1:26-32; Deut 9:23; Ps 106:24-26.</w:t>
      </w:r>
    </w:p>
  </w:footnote>
  <w:footnote w:id="16235">
    <w:p>
      <w:pPr>
        <w:pStyle w:val="FootnoteText"/>
      </w:pPr>
      <w:r>
        <w:rPr>
          <w:rStyle w:val="FootnoteReference"/>
        </w:rPr>
        <w:footnoteRef/>
      </w:r>
      <w:r>
        <w:t xml:space="preserve"> Cross-references: Mark 16:16; John 3:18; John 3:36; 2Thess 2:12; 1John 5:10; Jude 1:5.</w:t>
      </w:r>
    </w:p>
  </w:footnote>
  <w:footnote w:id="16236">
    <w:p>
      <w:pPr>
        <w:pStyle w:val="FootnoteText"/>
      </w:pPr>
      <w:r>
        <w:rPr>
          <w:rStyle w:val="FootnoteReference"/>
        </w:rPr>
        <w:footnoteRef/>
      </w:r>
      <w:r>
        <w:t xml:space="preserve"> Cross-references for "us therefore": Prov 14:16; Prov 28:14; Jer 32:40; Rom 11:20; 1Cor 10:12; Heb 2:1-3; Heb 4:11; Heb 12:15; Heb 12:25; Heb 13:7.</w:t>
      </w:r>
    </w:p>
  </w:footnote>
  <w:footnote w:id="16237">
    <w:p>
      <w:pPr>
        <w:pStyle w:val="FootnoteText"/>
      </w:pPr>
      <w:r>
        <w:rPr>
          <w:rStyle w:val="FootnoteReference"/>
        </w:rPr>
        <w:footnoteRef/>
      </w:r>
      <w:r>
        <w:t xml:space="preserve"> Cross-references for "a promise": Num 14:34; 1Sam 2:30; Rom 3:3-4; 2Tim 2:13; Heb 4:9.</w:t>
      </w:r>
    </w:p>
  </w:footnote>
  <w:footnote w:id="16238">
    <w:p>
      <w:pPr>
        <w:pStyle w:val="FootnoteText"/>
      </w:pPr>
      <w:r>
        <w:rPr>
          <w:rStyle w:val="FootnoteReference"/>
        </w:rPr>
        <w:footnoteRef/>
      </w:r>
      <w:r>
        <w:t xml:space="preserve"> Cross-references: Heb 3:11; Heb 4:3-5.</w:t>
      </w:r>
    </w:p>
  </w:footnote>
  <w:footnote w:id="16239">
    <w:p>
      <w:pPr>
        <w:pStyle w:val="FootnoteText"/>
      </w:pPr>
      <w:r>
        <w:rPr>
          <w:rStyle w:val="FootnoteReference"/>
        </w:rPr>
        <w:footnoteRef/>
      </w:r>
      <w:r>
        <w:t xml:space="preserve"> Cross-references: Matt 7:21-23; Matt 7:26-27; Matt 24:48-51; Matt 25:1-3; Luke 12:45-46; Luke 13:25-30; Rom 3:23; 1Cor 9:26-27.</w:t>
      </w:r>
    </w:p>
  </w:footnote>
  <w:footnote w:id="16240">
    <w:p>
      <w:pPr>
        <w:pStyle w:val="FootnoteText"/>
      </w:pPr>
      <w:r>
        <w:rPr>
          <w:rStyle w:val="FootnoteReference"/>
        </w:rPr>
        <w:footnoteRef/>
      </w:r>
      <w:r>
        <w:t xml:space="preserve"> Cross-references for "preached": Rom 10:16-17.</w:t>
      </w:r>
    </w:p>
  </w:footnote>
  <w:footnote w:id="16241">
    <w:p>
      <w:pPr>
        <w:pStyle w:val="FootnoteText"/>
      </w:pPr>
      <w:r>
        <w:rPr>
          <w:rStyle w:val="FootnoteReference"/>
        </w:rPr>
        <w:footnoteRef/>
      </w:r>
      <w:r>
        <w:t xml:space="preserve"> Cross-references for "not being": 1Thess 1:5; 1Thess 2:13; 2Thess 2:12-13; Heb 3:12; Heb 3:18-19; Heb 4:6; Heb 11:6; Jas 1:21.</w:t>
      </w:r>
    </w:p>
  </w:footnote>
  <w:footnote w:id="16242">
    <w:p>
      <w:pPr>
        <w:pStyle w:val="FootnoteText"/>
      </w:pPr>
      <w:r>
        <w:rPr>
          <w:rStyle w:val="FootnoteReference"/>
        </w:rPr>
        <w:footnoteRef/>
      </w:r>
      <w:r>
        <w:t xml:space="preserve"> Cross-references: Acts 3:26; Acts 13:46; Gal 3:8; Gal 4:13; 1Pet 1:12.</w:t>
      </w:r>
    </w:p>
  </w:footnote>
  <w:footnote w:id="16243">
    <w:p>
      <w:pPr>
        <w:pStyle w:val="FootnoteText"/>
      </w:pPr>
      <w:r>
        <w:rPr>
          <w:rStyle w:val="FootnoteReference"/>
        </w:rPr>
        <w:footnoteRef/>
      </w:r>
      <w:r>
        <w:t xml:space="preserve"> Cross-references: Rom 2:25; 1Cor 13:3; 1Tim 4:8.</w:t>
      </w:r>
    </w:p>
  </w:footnote>
  <w:footnote w:id="16244">
    <w:p>
      <w:pPr>
        <w:pStyle w:val="FootnoteText"/>
      </w:pPr>
      <w:r>
        <w:rPr>
          <w:rStyle w:val="FootnoteReference"/>
        </w:rPr>
        <w:footnoteRef/>
      </w:r>
      <w:r>
        <w:t xml:space="preserve"> Cross-references for "the works": Gen 1:31; Exod 20:11.</w:t>
      </w:r>
    </w:p>
  </w:footnote>
  <w:footnote w:id="16245">
    <w:p>
      <w:pPr>
        <w:pStyle w:val="FootnoteText"/>
      </w:pPr>
      <w:r>
        <w:rPr>
          <w:rStyle w:val="FootnoteReference"/>
        </w:rPr>
        <w:footnoteRef/>
      </w:r>
      <w:r>
        <w:t xml:space="preserve"> Cross-references: Isa 28:12; Jer 6:16; Matt 11:28-29; Rom 5:1-2; Heb 3:14.</w:t>
      </w:r>
    </w:p>
  </w:footnote>
  <w:footnote w:id="162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49">
    <w:p>
      <w:pPr>
        <w:pStyle w:val="FootnoteText"/>
      </w:pPr>
      <w:r>
        <w:rPr>
          <w:rStyle w:val="FootnoteReference"/>
        </w:rPr>
        <w:footnoteRef/>
      </w:r>
      <w:r>
        <w:t xml:space="preserve"> Cross-references: Heb 2:6.</w:t>
      </w:r>
    </w:p>
  </w:footnote>
  <w:footnote w:id="16250">
    <w:p>
      <w:pPr>
        <w:pStyle w:val="FootnoteText"/>
      </w:pPr>
      <w:r>
        <w:rPr>
          <w:rStyle w:val="FootnoteReference"/>
        </w:rPr>
        <w:footnoteRef/>
      </w:r>
      <w:r>
        <w:t xml:space="preserve"> Cross-references: Gen 2:1-2; Exod 20:11; Exod 31:17.</w:t>
      </w:r>
    </w:p>
  </w:footnote>
  <w:footnote w:id="16251">
    <w:p>
      <w:pPr>
        <w:pStyle w:val="FootnoteText"/>
      </w:pPr>
      <w:r>
        <w:rPr>
          <w:rStyle w:val="FootnoteReference"/>
        </w:rPr>
        <w:footnoteRef/>
      </w:r>
      <w:r>
        <w:t xml:space="preserve"> Cross-references: Heb 3:11; Heb 4:3.</w:t>
      </w:r>
    </w:p>
  </w:footnote>
  <w:footnote w:id="16252">
    <w:p>
      <w:pPr>
        <w:pStyle w:val="FootnoteText"/>
      </w:pPr>
      <w:r>
        <w:rPr>
          <w:rStyle w:val="FootnoteReference"/>
        </w:rPr>
        <w:footnoteRef/>
      </w:r>
      <w:r>
        <w:t xml:space="preserve"> Cross-references for "entered": Heb 3:18-19.</w:t>
      </w:r>
    </w:p>
  </w:footnote>
  <w:footnote w:id="16253">
    <w:p>
      <w:pPr>
        <w:pStyle w:val="FootnoteText"/>
      </w:pPr>
      <w:r>
        <w:rPr>
          <w:rStyle w:val="FootnoteReference"/>
        </w:rPr>
        <w:footnoteRef/>
      </w:r>
      <w:r>
        <w:t xml:space="preserve"> Cross-references: 1Cor 7:29; Heb 4:9.</w:t>
      </w:r>
    </w:p>
  </w:footnote>
  <w:footnote w:id="16254">
    <w:p>
      <w:pPr>
        <w:pStyle w:val="FootnoteText"/>
      </w:pPr>
      <w:r>
        <w:rPr>
          <w:rStyle w:val="FootnoteReference"/>
        </w:rPr>
        <w:footnoteRef/>
      </w:r>
      <w:r>
        <w:t xml:space="preserve"> Cross-references: Gal 3:8; Heb 3:19; Heb 4:2.</w:t>
      </w:r>
    </w:p>
  </w:footnote>
  <w:footnote w:id="16255">
    <w:p>
      <w:pPr>
        <w:pStyle w:val="FootnoteText"/>
      </w:pPr>
      <w:r>
        <w:rPr>
          <w:rStyle w:val="FootnoteReference"/>
        </w:rPr>
        <w:footnoteRef/>
      </w:r>
      <w:r>
        <w:t xml:space="preserve"> Cross-references for "saying": 2Sam 23:1-2; Matt 22:43; Mark 12:36; Luke 20:42; Acts 2:29; Acts 2:31; Acts 28:25; Heb 3:7-8.</w:t>
      </w:r>
    </w:p>
  </w:footnote>
  <w:footnote w:id="16256">
    <w:p>
      <w:pPr>
        <w:pStyle w:val="FootnoteText"/>
      </w:pPr>
      <w:r>
        <w:rPr>
          <w:rStyle w:val="FootnoteReference"/>
        </w:rPr>
        <w:footnoteRef/>
      </w:r>
      <w:r>
        <w:t xml:space="preserve"> Personal name: David. Personal-name meaning: David — Beloved. Source form: David.</w:t>
      </w:r>
    </w:p>
  </w:footnote>
  <w:footnote w:id="16257">
    <w:p>
      <w:pPr>
        <w:pStyle w:val="FootnoteText"/>
      </w:pPr>
      <w:r>
        <w:rPr>
          <w:rStyle w:val="FootnoteReference"/>
        </w:rPr>
        <w:footnoteRef/>
      </w:r>
      <w:r>
        <w:t xml:space="preserve"> Cross-references: Ps 95:7; Heb 3:7; Heb 3:15.</w:t>
      </w:r>
    </w:p>
  </w:footnote>
  <w:footnote w:id="16258">
    <w:p>
      <w:pPr>
        <w:pStyle w:val="FootnoteText"/>
      </w:pPr>
      <w:r>
        <w:rPr>
          <w:rStyle w:val="FootnoteReference"/>
        </w:rPr>
        <w:footnoteRef/>
      </w:r>
      <w:r>
        <w:t xml:space="preserve"> Personal name: Joshua. Personal-name meaning: Joshua — Yahweh saves. Source form: Joshua.</w:t>
      </w:r>
    </w:p>
  </w:footnote>
  <w:footnote w:id="16259">
    <w:p>
      <w:pPr>
        <w:pStyle w:val="FootnoteText"/>
      </w:pPr>
      <w:r>
        <w:rPr>
          <w:rStyle w:val="FootnoteReference"/>
        </w:rPr>
        <w:footnoteRef/>
      </w:r>
      <w:r>
        <w:t xml:space="preserve"> Cross-references: Acts 7:45.</w:t>
      </w:r>
    </w:p>
  </w:footnote>
  <w:footnote w:id="16260">
    <w:p>
      <w:pPr>
        <w:pStyle w:val="FootnoteText"/>
      </w:pPr>
      <w:r>
        <w:rPr>
          <w:rStyle w:val="FootnoteReference"/>
        </w:rPr>
        <w:footnoteRef/>
      </w:r>
      <w:r>
        <w:t xml:space="preserve"> Cross-references: Deut 12:9; Deut 25:19; Josh 1:15; Josh 22:4; Josh 23:1; Ps 78:55; Ps 105:44; Heb 11:13-15.</w:t>
      </w:r>
    </w:p>
  </w:footnote>
  <w:footnote w:id="16261">
    <w:p>
      <w:pPr>
        <w:pStyle w:val="FootnoteText"/>
      </w:pPr>
      <w:r>
        <w:rPr>
          <w:rStyle w:val="FootnoteReference"/>
        </w:rPr>
        <w:footnoteRef/>
      </w:r>
      <w:r>
        <w:t xml:space="preserve"> Cross-references for "people": Heb 11:25.</w:t>
      </w:r>
    </w:p>
  </w:footnote>
  <w:footnote w:id="16262">
    <w:p>
      <w:pPr>
        <w:pStyle w:val="FootnoteText"/>
      </w:pPr>
      <w:r>
        <w:rPr>
          <w:rStyle w:val="FootnoteReference"/>
        </w:rPr>
        <w:footnoteRef/>
      </w:r>
      <w:r>
        <w:t xml:space="preserve"> Cross-references: Isa 11:10; Isa 57:2; Isa 60:19-20; Heb 3:11; Heb 4:1; Heb 4:3; Rev 7:14-17; Rev 21:4.</w:t>
      </w:r>
    </w:p>
  </w:footnote>
  <w:footnote w:id="16263">
    <w:p>
      <w:pPr>
        <w:pStyle w:val="FootnoteText"/>
      </w:pPr>
      <w:r>
        <w:rPr>
          <w:rStyle w:val="FootnoteReference"/>
        </w:rPr>
        <w:footnoteRef/>
      </w:r>
      <w:r>
        <w:t xml:space="preserve"> Cross-references: Heb 1:3; Heb 10:12; Rev 14:13.</w:t>
      </w:r>
    </w:p>
  </w:footnote>
  <w:footnote w:id="16264">
    <w:p>
      <w:pPr>
        <w:pStyle w:val="FootnoteText"/>
      </w:pPr>
      <w:r>
        <w:rPr>
          <w:rStyle w:val="FootnoteReference"/>
        </w:rPr>
        <w:footnoteRef/>
      </w:r>
      <w:r>
        <w:t xml:space="preserve"> Cross-references: John 19:30; 1Pet 4:1-2.</w:t>
      </w:r>
    </w:p>
  </w:footnote>
  <w:footnote w:id="16265">
    <w:p>
      <w:pPr>
        <w:pStyle w:val="FootnoteText"/>
      </w:pPr>
      <w:r>
        <w:rPr>
          <w:rStyle w:val="FootnoteReference"/>
        </w:rPr>
        <w:footnoteRef/>
      </w:r>
      <w:r>
        <w:t xml:space="preserve"> Cross-references: Heb 4:3-4.</w:t>
      </w:r>
    </w:p>
  </w:footnote>
  <w:footnote w:id="16266">
    <w:p>
      <w:pPr>
        <w:pStyle w:val="FootnoteText"/>
      </w:pPr>
      <w:r>
        <w:rPr>
          <w:rStyle w:val="FootnoteReference"/>
        </w:rPr>
        <w:footnoteRef/>
      </w:r>
      <w:r>
        <w:t xml:space="preserve"> Cross-references for "unbelief": Acts 26:19; Rom 11:30-32; Eph 2:2; Eph 5:6; Col 3:6; Titus 1:16; Titus 3:3.</w:t>
      </w:r>
    </w:p>
  </w:footnote>
  <w:footnote w:id="16267">
    <w:p>
      <w:pPr>
        <w:pStyle w:val="FootnoteText"/>
      </w:pPr>
      <w:r>
        <w:rPr>
          <w:rStyle w:val="FootnoteReference"/>
        </w:rPr>
        <w:footnoteRef/>
      </w:r>
      <w:r>
        <w:t xml:space="preserve"> Cross-references: Matt 7:13; Matt 11:12; Matt 11:28-30; Luke 13:24; Luke 16:16; John 6:27; Phil 2:12; Heb 4:1; Heb 6:11; 2Pet 1:10-11.</w:t>
      </w:r>
    </w:p>
  </w:footnote>
  <w:footnote w:id="16268">
    <w:p>
      <w:pPr>
        <w:pStyle w:val="FootnoteText"/>
      </w:pPr>
      <w:r>
        <w:rPr>
          <w:rStyle w:val="FootnoteReference"/>
        </w:rPr>
        <w:footnoteRef/>
      </w:r>
      <w:r>
        <w:t xml:space="preserve"> Cross-references for "the word": Isa 49:2; Luke 8:11; Acts 4:31; 2Cor 2:17; 2Cor 4:2; Heb 13:7; Rev 20:4.</w:t>
      </w:r>
    </w:p>
  </w:footnote>
  <w:footnote w:id="16269">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270">
    <w:p>
      <w:pPr>
        <w:pStyle w:val="FootnoteText"/>
      </w:pPr>
      <w:r>
        <w:rPr>
          <w:rStyle w:val="FootnoteReference"/>
        </w:rPr>
        <w:footnoteRef/>
      </w:r>
      <w:r>
        <w:t xml:space="preserve"> Cross-references for "and is": Ps 139:2; Jer 17:10; 1Cor 14:24-25; Eph 5:13; Rev 2:23.</w:t>
      </w:r>
    </w:p>
  </w:footnote>
  <w:footnote w:id="16271">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272">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273">
    <w:p>
      <w:pPr>
        <w:pStyle w:val="FootnoteText"/>
      </w:pPr>
      <w:r>
        <w:rPr>
          <w:rStyle w:val="FootnoteReference"/>
        </w:rPr>
        <w:footnoteRef/>
      </w:r>
      <w:r>
        <w:t xml:space="preserve"> Cross-references for "naked": Job 26:6; Job 34:21; Job 38:17.</w:t>
      </w:r>
    </w:p>
  </w:footnote>
  <w:footnote w:id="16274">
    <w:p>
      <w:pPr>
        <w:pStyle w:val="FootnoteText"/>
      </w:pPr>
      <w:r>
        <w:rPr>
          <w:rStyle w:val="FootnoteReference"/>
        </w:rPr>
        <w:footnoteRef/>
      </w:r>
      <w:r>
        <w:t xml:space="preserve"> Cross-references for "a great": Heb 2:17; Heb 3:1; Heb 3:5-6.</w:t>
      </w:r>
    </w:p>
  </w:footnote>
  <w:footnote w:id="16275">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276">
    <w:p>
      <w:pPr>
        <w:pStyle w:val="FootnoteText"/>
      </w:pPr>
      <w:r>
        <w:rPr>
          <w:rStyle w:val="FootnoteReference"/>
        </w:rPr>
        <w:footnoteRef/>
      </w:r>
      <w:r>
        <w:t xml:space="preserve"> Name meaning: Jesus (Yeshua) — Yahweh saves. He will save His people from their sins.</w:t>
      </w:r>
    </w:p>
  </w:footnote>
  <w:footnote w:id="162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78">
    <w:p>
      <w:pPr>
        <w:pStyle w:val="FootnoteText"/>
      </w:pPr>
      <w:r>
        <w:rPr>
          <w:rStyle w:val="FootnoteReference"/>
        </w:rPr>
        <w:footnoteRef/>
      </w:r>
      <w:r>
        <w:t xml:space="preserve"> Cross-references for "Jesus": Mark 1:1; Heb 1:2; Heb 1:8.</w:t>
      </w:r>
    </w:p>
  </w:footnote>
  <w:footnote w:id="16279">
    <w:p>
      <w:pPr>
        <w:pStyle w:val="FootnoteText"/>
      </w:pPr>
      <w:r>
        <w:rPr>
          <w:rStyle w:val="FootnoteReference"/>
        </w:rPr>
        <w:footnoteRef/>
      </w:r>
      <w:r>
        <w:t xml:space="preserve"> Cross-references: Heb 2:1; Heb 3:6; Heb 3:14; Heb 10:23.</w:t>
      </w:r>
    </w:p>
  </w:footnote>
  <w:footnote w:id="16280">
    <w:p>
      <w:pPr>
        <w:pStyle w:val="FootnoteText"/>
      </w:pPr>
      <w:r>
        <w:rPr>
          <w:rStyle w:val="FootnoteReference"/>
        </w:rPr>
        <w:footnoteRef/>
      </w:r>
      <w:r>
        <w:t xml:space="preserve"> Cross-references for "tempted": Luke 4:2; Luke 22:28; Heb 2:17-18.</w:t>
      </w:r>
    </w:p>
  </w:footnote>
  <w:footnote w:id="16281">
    <w:p>
      <w:pPr>
        <w:pStyle w:val="FootnoteText"/>
      </w:pPr>
      <w:r>
        <w:rPr>
          <w:rStyle w:val="FootnoteReference"/>
        </w:rPr>
        <w:footnoteRef/>
      </w:r>
      <w:r>
        <w:t xml:space="preserve"> Cross-references: Isa 53:9; John 8:46; 2Cor 5:21; Heb 7:26; 1Pet 2:22; 1John 3:5.</w:t>
      </w:r>
    </w:p>
  </w:footnote>
  <w:footnote w:id="16282">
    <w:p>
      <w:pPr>
        <w:pStyle w:val="FootnoteText"/>
      </w:pPr>
      <w:r>
        <w:rPr>
          <w:rStyle w:val="FootnoteReference"/>
        </w:rPr>
        <w:footnoteRef/>
      </w:r>
      <w:r>
        <w:t xml:space="preserve"> Cross-references for "the throne": Exod 25:17-22; Lev 16:2; 1Chr 28:11; Heb 9:5.</w:t>
      </w:r>
    </w:p>
  </w:footnote>
  <w:footnote w:id="16283">
    <w:p>
      <w:pPr>
        <w:pStyle w:val="FootnoteText"/>
      </w:pPr>
      <w:r>
        <w:rPr>
          <w:rStyle w:val="FootnoteReference"/>
        </w:rPr>
        <w:footnoteRef/>
      </w:r>
      <w:r>
        <w:t xml:space="preserve"> Cross-references for "obtain": Isa 27:11; Isa 55:6-7; Matt 7:7-11; 2Cor 12:8-10; Phil 4:6-7; 1Pet 2:10.</w:t>
      </w:r>
    </w:p>
  </w:footnote>
  <w:footnote w:id="162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85">
    <w:p>
      <w:pPr>
        <w:pStyle w:val="FootnoteText"/>
      </w:pPr>
      <w:r>
        <w:rPr>
          <w:rStyle w:val="FootnoteReference"/>
        </w:rPr>
        <w:footnoteRef/>
      </w:r>
      <w:r>
        <w:t xml:space="preserve"> Cross-references for "both": Lev 9:7; Lev 9:15-21; Heb 8:3; Heb 9:9; Heb 10:11; Heb 11:4.</w:t>
      </w:r>
    </w:p>
  </w:footnote>
  <w:footnote w:id="162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88">
    <w:p>
      <w:pPr>
        <w:pStyle w:val="FootnoteText"/>
      </w:pPr>
      <w:r>
        <w:rPr>
          <w:rStyle w:val="FootnoteReference"/>
        </w:rPr>
        <w:footnoteRef/>
      </w:r>
      <w:r>
        <w:t xml:space="preserve"> Cross-references: Heb 8:3.</w:t>
      </w:r>
    </w:p>
  </w:footnote>
  <w:footnote w:id="16289">
    <w:p>
      <w:pPr>
        <w:pStyle w:val="FootnoteText"/>
      </w:pPr>
      <w:r>
        <w:rPr>
          <w:rStyle w:val="FootnoteReference"/>
        </w:rPr>
        <w:footnoteRef/>
      </w:r>
      <w:r>
        <w:t xml:space="preserve"> Cross-references: Num 16:46-48; Num 18:1-3; Heb 2:17.</w:t>
      </w:r>
    </w:p>
  </w:footnote>
  <w:footnote w:id="16290">
    <w:p>
      <w:pPr>
        <w:pStyle w:val="FootnoteText"/>
      </w:pPr>
      <w:r>
        <w:rPr>
          <w:rStyle w:val="FootnoteReference"/>
        </w:rPr>
        <w:footnoteRef/>
      </w:r>
      <w:r>
        <w:t xml:space="preserve"> Cross-references for "ignorant": Num 15:22-29; 1Tim 1:13.</w:t>
      </w:r>
    </w:p>
  </w:footnote>
  <w:footnote w:id="16291">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292">
    <w:p>
      <w:pPr>
        <w:pStyle w:val="FootnoteText"/>
      </w:pPr>
      <w:r>
        <w:rPr>
          <w:rStyle w:val="FootnoteReference"/>
        </w:rPr>
        <w:footnoteRef/>
      </w:r>
      <w:r>
        <w:t xml:space="preserve"> Cross-references: Heb 2:18; Heb 4:15.</w:t>
      </w:r>
    </w:p>
  </w:footnote>
  <w:footnote w:id="16293">
    <w:p>
      <w:pPr>
        <w:pStyle w:val="FootnoteText"/>
      </w:pPr>
      <w:r>
        <w:rPr>
          <w:rStyle w:val="FootnoteReference"/>
        </w:rPr>
        <w:footnoteRef/>
      </w:r>
      <w:r>
        <w:t xml:space="preserve"> Cross-references: Exod 32:8; Judg 2:17; Isa 30:11; Heb 12:13.</w:t>
      </w:r>
    </w:p>
  </w:footnote>
  <w:footnote w:id="16294">
    <w:p>
      <w:pPr>
        <w:pStyle w:val="FootnoteText"/>
      </w:pPr>
      <w:r>
        <w:rPr>
          <w:rStyle w:val="FootnoteReference"/>
        </w:rPr>
        <w:footnoteRef/>
      </w:r>
      <w:r>
        <w:t xml:space="preserve"> Cross-references: Exod 29:12-19; Lev 4:3-12; Lev 8:14-21; Lev 9:7; Lev 16:6; Lev 16:15; Heb 7:27; Heb 9:7.</w:t>
      </w:r>
    </w:p>
  </w:footnote>
  <w:footnote w:id="16295">
    <w:p>
      <w:pPr>
        <w:pStyle w:val="FootnoteText"/>
      </w:pPr>
      <w:r>
        <w:rPr>
          <w:rStyle w:val="FootnoteReference"/>
        </w:rPr>
        <w:footnoteRef/>
      </w:r>
      <w:r>
        <w:t xml:space="preserve"> Personal name: Aaron. Personal-name meaning: Aaron — Exalted; mountain of strength; teacher. Source form: Aaron.</w:t>
      </w:r>
    </w:p>
  </w:footnote>
  <w:footnote w:id="16296">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297">
    <w:p>
      <w:pPr>
        <w:pStyle w:val="FootnoteText"/>
      </w:pPr>
      <w:r>
        <w:rPr>
          <w:rStyle w:val="FootnoteReference"/>
        </w:rPr>
        <w:footnoteRef/>
      </w:r>
      <w:r>
        <w:t xml:space="preserve"> Personal name: Christ. Personal-name meaning: Christ — anointed. Source form: Christ.</w:t>
      </w:r>
    </w:p>
  </w:footnote>
  <w:footnote w:id="16298">
    <w:p>
      <w:pPr>
        <w:pStyle w:val="FootnoteText"/>
      </w:pPr>
      <w:r>
        <w:rPr>
          <w:rStyle w:val="FootnoteReference"/>
        </w:rPr>
        <w:footnoteRef/>
      </w:r>
      <w:r>
        <w:t xml:space="preserve"> Cross-references for "Christ": John 7:18; John 8:54.</w:t>
      </w:r>
    </w:p>
  </w:footnote>
  <w:footnote w:id="16299">
    <w:p>
      <w:pPr>
        <w:pStyle w:val="FootnoteText"/>
      </w:pPr>
      <w:r>
        <w:rPr>
          <w:rStyle w:val="FootnoteReference"/>
        </w:rPr>
        <w:footnoteRef/>
      </w:r>
      <w:r>
        <w:t xml:space="preserve"> Cross-references: Ps 2:7; Mic 5:2; John 3:16; Acts 13:33; Rom 8:3; Heb 1:5.</w:t>
      </w:r>
    </w:p>
  </w:footnote>
  <w:footnote w:id="16300">
    <w:p>
      <w:pPr>
        <w:pStyle w:val="FootnoteText"/>
      </w:pPr>
      <w:r>
        <w:rPr>
          <w:rStyle w:val="FootnoteReference"/>
        </w:rPr>
        <w:footnoteRef/>
      </w:r>
      <w:r>
        <w:t xml:space="preserve"> Cross-references for "Melchisedec": Gen 14:18-19.</w:t>
      </w:r>
    </w:p>
  </w:footnote>
  <w:footnote w:id="16301">
    <w:p>
      <w:pPr>
        <w:pStyle w:val="FootnoteText"/>
      </w:pPr>
      <w:r>
        <w:rPr>
          <w:rStyle w:val="FootnoteReference"/>
        </w:rPr>
        <w:footnoteRef/>
      </w:r>
      <w:r>
        <w:t xml:space="preserve"> Cross-references: Ps 110:4; Heb 5:10; Heb 6:20; Heb 7:3; Heb 7:15; Heb 7:17; Heb 7:21.</w:t>
      </w:r>
    </w:p>
  </w:footnote>
  <w:footnote w:id="16302">
    <w:p>
      <w:pPr>
        <w:pStyle w:val="FootnoteText"/>
      </w:pPr>
      <w:r>
        <w:rPr>
          <w:rStyle w:val="FootnoteReference"/>
        </w:rPr>
        <w:footnoteRef/>
      </w:r>
      <w:r>
        <w:t xml:space="preserve"> Cross-references for "tears": Isa 53:3; Isa 53:11; John 11:35.</w:t>
      </w:r>
    </w:p>
  </w:footnote>
  <w:footnote w:id="16303">
    <w:p>
      <w:pPr>
        <w:pStyle w:val="FootnoteText"/>
      </w:pPr>
      <w:r>
        <w:rPr>
          <w:rStyle w:val="FootnoteReference"/>
        </w:rPr>
        <w:footnoteRef/>
      </w:r>
      <w:r>
        <w:t xml:space="preserve"> Cross-references for "in that he feared": Matt 26:37-38; Mark 14:33-34; Luke 22:42-44; John 12:27-28; Heb 12:28.</w:t>
      </w:r>
    </w:p>
  </w:footnote>
  <w:footnote w:id="16304">
    <w:p>
      <w:pPr>
        <w:pStyle w:val="FootnoteText"/>
      </w:pPr>
      <w:r>
        <w:rPr>
          <w:rStyle w:val="FootnoteReference"/>
        </w:rPr>
        <w:footnoteRef/>
      </w:r>
      <w:r>
        <w:t xml:space="preserve"> Cross-references: John 1:14; Rom 8:3; Gal 4:4; 1Tim 3:16; Heb 2:14; 1John 4:3; 2John 1:7.</w:t>
      </w:r>
    </w:p>
  </w:footnote>
  <w:footnote w:id="16305">
    <w:p>
      <w:pPr>
        <w:pStyle w:val="FootnoteText"/>
      </w:pPr>
      <w:r>
        <w:rPr>
          <w:rStyle w:val="FootnoteReference"/>
        </w:rPr>
        <w:footnoteRef/>
      </w:r>
      <w:r>
        <w:t xml:space="preserve"> Cross-references: Matt 26:52-53; Mark 14:36.</w:t>
      </w:r>
    </w:p>
  </w:footnote>
  <w:footnote w:id="16306">
    <w:p>
      <w:pPr>
        <w:pStyle w:val="FootnoteText"/>
      </w:pPr>
      <w:r>
        <w:rPr>
          <w:rStyle w:val="FootnoteReference"/>
        </w:rPr>
        <w:footnoteRef/>
      </w:r>
      <w:r>
        <w:t xml:space="preserve"> Cross-references: Ps 18:19-20; Ps 22:21; Ps 22:24; Ps 40:1-3; Ps 69:13-16; Isa 49:8; John 11:42; John 17:4-5; Heb 13:20.</w:t>
      </w:r>
    </w:p>
  </w:footnote>
  <w:footnote w:id="16307">
    <w:p>
      <w:pPr>
        <w:pStyle w:val="FootnoteText"/>
      </w:pPr>
      <w:r>
        <w:rPr>
          <w:rStyle w:val="FootnoteReference"/>
        </w:rPr>
        <w:footnoteRef/>
      </w:r>
      <w:r>
        <w:t xml:space="preserve"> Cross-references: Heb 1:5; Heb 1:8; Heb 3:6.</w:t>
      </w:r>
    </w:p>
  </w:footnote>
  <w:footnote w:id="16308">
    <w:p>
      <w:pPr>
        <w:pStyle w:val="FootnoteText"/>
      </w:pPr>
      <w:r>
        <w:rPr>
          <w:rStyle w:val="FootnoteReference"/>
        </w:rPr>
        <w:footnoteRef/>
      </w:r>
      <w:r>
        <w:t xml:space="preserve"> Cross-references: Isa 50:5-6; Matt 3:15; John 4:34; John 6:38; John 15:10; Phil 2:8; Heb 10:5-9.</w:t>
      </w:r>
    </w:p>
  </w:footnote>
  <w:footnote w:id="16309">
    <w:p>
      <w:pPr>
        <w:pStyle w:val="FootnoteText"/>
      </w:pPr>
      <w:r>
        <w:rPr>
          <w:rStyle w:val="FootnoteReference"/>
        </w:rPr>
        <w:footnoteRef/>
      </w:r>
      <w:r>
        <w:t xml:space="preserve"> Cross-references for "he became": Ps 68:18-20; Isa 45:22; Isa 49:6; Acts 3:15; Acts 4:12; Heb 12:2.</w:t>
      </w:r>
    </w:p>
  </w:footnote>
  <w:footnote w:id="16310">
    <w:p>
      <w:pPr>
        <w:pStyle w:val="FootnoteText"/>
      </w:pPr>
      <w:r>
        <w:rPr>
          <w:rStyle w:val="FootnoteReference"/>
        </w:rPr>
        <w:footnoteRef/>
      </w:r>
      <w:r>
        <w:t xml:space="preserve"> Cross-references for "eternal": Ps 45:17; Ps 51:6; Ps 51:8; 2Thess 2:16; 2Tim 2:10; Heb 2:3; Heb 9:12; Heb 9:15; 1John 5:20; Jude 1:21.</w:t>
      </w:r>
    </w:p>
  </w:footnote>
  <w:footnote w:id="16311">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12">
    <w:p>
      <w:pPr>
        <w:pStyle w:val="FootnoteText"/>
      </w:pPr>
      <w:r>
        <w:rPr>
          <w:rStyle w:val="FootnoteReference"/>
        </w:rPr>
        <w:footnoteRef/>
      </w:r>
      <w:r>
        <w:t xml:space="preserve"> Cross-references: Heb 5:5-6; Heb 6:20.</w:t>
      </w:r>
    </w:p>
  </w:footnote>
  <w:footnote w:id="16313">
    <w:p>
      <w:pPr>
        <w:pStyle w:val="FootnoteText"/>
      </w:pPr>
      <w:r>
        <w:rPr>
          <w:rStyle w:val="FootnoteReference"/>
        </w:rPr>
        <w:footnoteRef/>
      </w:r>
      <w:r>
        <w:t xml:space="preserve"> Cross-references for "dull": Isa 6:10; Matt 13:15; Mark 8:17-18; Mark 8:21; Luke 24:25; Acts 28:27.</w:t>
      </w:r>
    </w:p>
  </w:footnote>
  <w:footnote w:id="16314">
    <w:p>
      <w:pPr>
        <w:pStyle w:val="FootnoteText"/>
      </w:pPr>
      <w:r>
        <w:rPr>
          <w:rStyle w:val="FootnoteReference"/>
        </w:rPr>
        <w:footnoteRef/>
      </w:r>
      <w:r>
        <w:t xml:space="preserve"> Cross-references: 1Kgs 10:1; John 6:6; John 16:12; 2Pet 3:16.</w:t>
      </w:r>
    </w:p>
  </w:footnote>
  <w:footnote w:id="16315">
    <w:p>
      <w:pPr>
        <w:pStyle w:val="FootnoteText"/>
      </w:pPr>
      <w:r>
        <w:rPr>
          <w:rStyle w:val="FootnoteReference"/>
        </w:rPr>
        <w:footnoteRef/>
      </w:r>
      <w:r>
        <w:t xml:space="preserve"> Cross-references for "teachers": Ezra 7:10; Ps 34:11; 1Cor 14:19; Col 3:16; Titus 2:3-4.</w:t>
      </w:r>
    </w:p>
  </w:footnote>
  <w:footnote w:id="16316">
    <w:p>
      <w:pPr>
        <w:pStyle w:val="FootnoteText"/>
      </w:pPr>
      <w:r>
        <w:rPr>
          <w:rStyle w:val="FootnoteReference"/>
        </w:rPr>
        <w:footnoteRef/>
      </w:r>
      <w:r>
        <w:t xml:space="preserve"> Cross-references for "teach": Isa 28:9-10; Isa 28:13; Phil 3:1.</w:t>
      </w:r>
    </w:p>
  </w:footnote>
  <w:footnote w:id="16317">
    <w:p>
      <w:pPr>
        <w:pStyle w:val="FootnoteText"/>
      </w:pPr>
      <w:r>
        <w:rPr>
          <w:rStyle w:val="FootnoteReference"/>
        </w:rPr>
        <w:footnoteRef/>
      </w:r>
      <w:r>
        <w:t xml:space="preserve"> Cross-references for "the first": Heb 6:1.</w:t>
      </w:r>
    </w:p>
  </w:footnote>
  <w:footnote w:id="16318">
    <w:p>
      <w:pPr>
        <w:pStyle w:val="FootnoteText"/>
      </w:pPr>
      <w:r>
        <w:rPr>
          <w:rStyle w:val="FootnoteReference"/>
        </w:rPr>
        <w:footnoteRef/>
      </w:r>
      <w:r>
        <w:t xml:space="preserve"> Cross-references for "the oracles": 2Sam 16:23; Acts 7:38; Rom 3:2; 1Pet 4:11.</w:t>
      </w:r>
    </w:p>
  </w:footnote>
  <w:footnote w:id="16319">
    <w:p>
      <w:pPr>
        <w:pStyle w:val="FootnoteText"/>
      </w:pPr>
      <w:r>
        <w:rPr>
          <w:rStyle w:val="FootnoteReference"/>
        </w:rPr>
        <w:footnoteRef/>
      </w:r>
      <w:r>
        <w:t xml:space="preserve"> Cross-references for "as have": Isa 55:1; 1Cor 3:1-3; Heb 5:13; 1Pet 2:2.</w:t>
      </w:r>
    </w:p>
  </w:footnote>
  <w:footnote w:id="16320">
    <w:p>
      <w:pPr>
        <w:pStyle w:val="FootnoteText"/>
      </w:pPr>
      <w:r>
        <w:rPr>
          <w:rStyle w:val="FootnoteReference"/>
        </w:rPr>
        <w:footnoteRef/>
      </w:r>
      <w:r>
        <w:t xml:space="preserve"> Cross-references for "the word": Ps 119:123; Rom 1:17-18; Rom 10:5-6; 2Cor 3:9; 2Tim 3:16.</w:t>
      </w:r>
    </w:p>
  </w:footnote>
  <w:footnote w:id="16321">
    <w:p>
      <w:pPr>
        <w:pStyle w:val="FootnoteText"/>
      </w:pPr>
      <w:r>
        <w:rPr>
          <w:rStyle w:val="FootnoteReference"/>
        </w:rPr>
        <w:footnoteRef/>
      </w:r>
      <w:r>
        <w:t xml:space="preserve"> Cross-references: Isa 28:9; Matt 11:25; Mark 10:15; Rom 2:20; 1Cor 13:11; 1Cor 14:20; Eph 4:14; 1Pet 2:2.</w:t>
      </w:r>
    </w:p>
  </w:footnote>
  <w:footnote w:id="16322">
    <w:p>
      <w:pPr>
        <w:pStyle w:val="FootnoteText"/>
      </w:pPr>
      <w:r>
        <w:rPr>
          <w:rStyle w:val="FootnoteReference"/>
        </w:rPr>
        <w:footnoteRef/>
      </w:r>
      <w:r>
        <w:t xml:space="preserve"> Cross-references for "of full age": Matt 5:48; 1Cor 2:6; Eph 4:13; Phil 3:15; Jas 3:2.</w:t>
      </w:r>
    </w:p>
  </w:footnote>
  <w:footnote w:id="16323">
    <w:p>
      <w:pPr>
        <w:pStyle w:val="FootnoteText"/>
      </w:pPr>
      <w:r>
        <w:rPr>
          <w:rStyle w:val="FootnoteReference"/>
        </w:rPr>
        <w:footnoteRef/>
      </w:r>
      <w:r>
        <w:t xml:space="preserve"> Cross-references for "their": Job 6:30; Job 12:11; Job 34:3; Ps 119:103; Song 1:3; Song 2:3; Matt 6:22-23; Eph 1:18.</w:t>
      </w:r>
    </w:p>
  </w:footnote>
  <w:footnote w:id="16324">
    <w:p>
      <w:pPr>
        <w:pStyle w:val="FootnoteText"/>
      </w:pPr>
      <w:r>
        <w:rPr>
          <w:rStyle w:val="FootnoteReference"/>
        </w:rPr>
        <w:footnoteRef/>
      </w:r>
      <w:r>
        <w:t xml:space="preserve"> Cross-references for "to discern": Gen 3:5; 2Sam 14:17; 1Kgs 3:9; 1Kgs 3:11; Isa 7:15; Rom 14:1; 1Cor 2:14-15; Phil 1:9-10; 1Thess 5:21.</w:t>
      </w:r>
    </w:p>
  </w:footnote>
  <w:footnote w:id="16325">
    <w:p>
      <w:pPr>
        <w:pStyle w:val="FootnoteText"/>
      </w:pPr>
      <w:r>
        <w:rPr>
          <w:rStyle w:val="FootnoteReference"/>
        </w:rPr>
        <w:footnoteRef/>
      </w:r>
      <w:r>
        <w:t xml:space="preserve"> Cross-references for "leaving": Heb 5:12-14.</w:t>
      </w:r>
    </w:p>
  </w:footnote>
  <w:footnote w:id="16326">
    <w:p>
      <w:pPr>
        <w:pStyle w:val="FootnoteText"/>
      </w:pPr>
      <w:r>
        <w:rPr>
          <w:rStyle w:val="FootnoteReference"/>
        </w:rPr>
        <w:footnoteRef/>
      </w:r>
      <w:r>
        <w:t xml:space="preserve"> Cross-references for "principles of the doctrine": Mark 1:1; John 1:1-3; 1Tim 3:16.</w:t>
      </w:r>
    </w:p>
  </w:footnote>
  <w:footnote w:id="16327">
    <w:p>
      <w:pPr>
        <w:pStyle w:val="FootnoteText"/>
      </w:pPr>
      <w:r>
        <w:rPr>
          <w:rStyle w:val="FootnoteReference"/>
        </w:rPr>
        <w:footnoteRef/>
      </w:r>
      <w:r>
        <w:t xml:space="preserve"> Personal name: Christ. Personal-name meaning: Christ — anointed. Source form: Christ.</w:t>
      </w:r>
    </w:p>
  </w:footnote>
  <w:footnote w:id="16328">
    <w:p>
      <w:pPr>
        <w:pStyle w:val="FootnoteText"/>
      </w:pPr>
      <w:r>
        <w:rPr>
          <w:rStyle w:val="FootnoteReference"/>
        </w:rPr>
        <w:footnoteRef/>
      </w:r>
      <w:r>
        <w:t xml:space="preserve"> Cross-references for "laying": Matt 7:25; Luke 6:48; 1Cor 3:10-12; 1Tim 6:19; 2Tim 2:19.</w:t>
      </w:r>
    </w:p>
  </w:footnote>
  <w:footnote w:id="16329">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30">
    <w:p>
      <w:pPr>
        <w:pStyle w:val="FootnoteText"/>
      </w:pPr>
      <w:r>
        <w:rPr>
          <w:rStyle w:val="FootnoteReference"/>
        </w:rPr>
        <w:footnoteRef/>
      </w:r>
      <w:r>
        <w:t xml:space="preserve"> Cross-references for "dead": Gal 5:19-21; Eph 2:1; Eph 2:5; Heb 9:14.</w:t>
      </w:r>
    </w:p>
  </w:footnote>
  <w:footnote w:id="16331">
    <w:p>
      <w:pPr>
        <w:pStyle w:val="FootnoteText"/>
      </w:pPr>
      <w:r>
        <w:rPr>
          <w:rStyle w:val="FootnoteReference"/>
        </w:rPr>
        <w:footnoteRef/>
      </w:r>
      <w:r>
        <w:t xml:space="preserve"> Cross-references for "faith": John 5:24; John 12:44; John 14:1; Heb 11:6; 1Pet 1:21; 1John 5:10-13.</w:t>
      </w:r>
    </w:p>
  </w:footnote>
  <w:footnote w:id="163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35">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36">
    <w:p>
      <w:pPr>
        <w:pStyle w:val="FootnoteText"/>
      </w:pPr>
      <w:r>
        <w:rPr>
          <w:rStyle w:val="FootnoteReference"/>
        </w:rPr>
        <w:footnoteRef/>
      </w:r>
      <w:r>
        <w:t xml:space="preserve"> Cross-references for "laying": Acts 6:6; Acts 8:14-18; Acts 13:3; Acts 19:6.</w:t>
      </w:r>
    </w:p>
  </w:footnote>
  <w:footnote w:id="16337">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38">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39">
    <w:p>
      <w:pPr>
        <w:pStyle w:val="FootnoteText"/>
      </w:pPr>
      <w:r>
        <w:rPr>
          <w:rStyle w:val="FootnoteReference"/>
        </w:rPr>
        <w:footnoteRef/>
      </w:r>
      <w:r>
        <w:t xml:space="preserve"> Cross-references: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40">
    <w:p>
      <w:pPr>
        <w:pStyle w:val="FootnoteText"/>
      </w:pPr>
      <w:r>
        <w:rPr>
          <w:rStyle w:val="FootnoteReference"/>
        </w:rPr>
        <w:footnoteRef/>
      </w:r>
      <w:r>
        <w:t xml:space="preserve"> Cross-references: Acts 18:21; Rom 15:32; 1Cor 4:19; 1Cor 16:7; Jas 4:15.</w:t>
      </w:r>
    </w:p>
  </w:footnote>
  <w:footnote w:id="16341">
    <w:p>
      <w:pPr>
        <w:pStyle w:val="FootnoteText"/>
      </w:pPr>
      <w:r>
        <w:rPr>
          <w:rStyle w:val="FootnoteReference"/>
        </w:rPr>
        <w:footnoteRef/>
      </w:r>
      <w:r>
        <w:t xml:space="preserve"> Cross-references for "were once": Num 24:3; Num 24:15-16; Heb 10:32.</w:t>
      </w:r>
    </w:p>
  </w:footnote>
  <w:footnote w:id="16342">
    <w:p>
      <w:pPr>
        <w:pStyle w:val="FootnoteText"/>
      </w:pPr>
      <w:r>
        <w:rPr>
          <w:rStyle w:val="FootnoteReference"/>
        </w:rPr>
        <w:footnoteRef/>
      </w:r>
      <w:r>
        <w:t xml:space="preserve"> Cross-references for "partakers": Acts 15:8; Gal 3:2; Gal 3:5; Heb 2:4.</w:t>
      </w:r>
    </w:p>
  </w:footnote>
  <w:footnote w:id="16343">
    <w:p>
      <w:pPr>
        <w:pStyle w:val="FootnoteText"/>
      </w:pPr>
      <w:r>
        <w:rPr>
          <w:rStyle w:val="FootnoteReference"/>
        </w:rPr>
        <w:footnoteRef/>
      </w:r>
      <w:r>
        <w:t xml:space="preserve"> Cross-references for "tasted": Matt 13:20-21; Mark 4:16-17; Mark 6:20; Luke 8:13; 1Pet 2:3; 2Pet 2:20.</w:t>
      </w:r>
    </w:p>
  </w:footnote>
  <w:footnote w:id="16344">
    <w:p>
      <w:pPr>
        <w:pStyle w:val="FootnoteText"/>
      </w:pPr>
      <w:r>
        <w:rPr>
          <w:rStyle w:val="FootnoteReference"/>
        </w:rPr>
        <w:footnoteRef/>
      </w:r>
      <w:r>
        <w:t xml:space="preserve"> Cross-references for "the powers": Heb 2:5.</w:t>
      </w:r>
    </w:p>
  </w:footnote>
  <w:footnote w:id="16345">
    <w:p>
      <w:pPr>
        <w:pStyle w:val="FootnoteText"/>
      </w:pPr>
      <w:r>
        <w:rPr>
          <w:rStyle w:val="FootnoteReference"/>
        </w:rPr>
        <w:footnoteRef/>
      </w:r>
      <w:r>
        <w:t xml:space="preserve"> Cross-references for "to renew": Ps 51:10; Isa 1:28; 2Tim 2:25; Heb 6:4.</w:t>
      </w:r>
    </w:p>
  </w:footnote>
  <w:footnote w:id="16346">
    <w:p>
      <w:pPr>
        <w:pStyle w:val="FootnoteText"/>
      </w:pPr>
      <w:r>
        <w:rPr>
          <w:rStyle w:val="FootnoteReference"/>
        </w:rPr>
        <w:footnoteRef/>
      </w:r>
      <w:r>
        <w:t xml:space="preserve"> Cross-references for "they crucify": Zech 12:10-14; Matt 23:31-32; Luke 11:48; Heb 10:29.</w:t>
      </w:r>
    </w:p>
  </w:footnote>
  <w:footnote w:id="16347">
    <w:p>
      <w:pPr>
        <w:pStyle w:val="FootnoteText"/>
      </w:pPr>
      <w:r>
        <w:rPr>
          <w:rStyle w:val="FootnoteReference"/>
        </w:rPr>
        <w:footnoteRef/>
      </w:r>
      <w:r>
        <w:t xml:space="preserve"> Cross-references for "an open": Matt 27:38-44; Mark 15:29-32; Luke 23:35-39; Heb 12:2.</w:t>
      </w:r>
    </w:p>
  </w:footnote>
  <w:footnote w:id="16348">
    <w:p>
      <w:pPr>
        <w:pStyle w:val="FootnoteText"/>
      </w:pPr>
      <w:r>
        <w:rPr>
          <w:rStyle w:val="FootnoteReference"/>
        </w:rPr>
        <w:footnoteRef/>
      </w:r>
      <w:r>
        <w:t xml:space="preserve"> Cross-references for "the earth": Deut 28:11-12; Ps 65:9-13; Ps 104:11-13; Isa 55:10-13; Joel 2:21-26; Jas 5:7.</w:t>
      </w:r>
    </w:p>
  </w:footnote>
  <w:footnote w:id="16349">
    <w:p>
      <w:pPr>
        <w:pStyle w:val="FootnoteText"/>
      </w:pPr>
      <w:r>
        <w:rPr>
          <w:rStyle w:val="FootnoteReference"/>
        </w:rPr>
        <w:footnoteRef/>
      </w:r>
      <w:r>
        <w:t xml:space="preserve"> Cross-references: Gen 27:27; Lev 25:21; Ps 24:5; Ps 65:10; Ps 126:6; Isa 44:3; Ezek 34:26; Hos 10:12; Mal 3:10.</w:t>
      </w:r>
    </w:p>
  </w:footnote>
  <w:footnote w:id="16350">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351">
    <w:p>
      <w:pPr>
        <w:pStyle w:val="FootnoteText"/>
      </w:pPr>
      <w:r>
        <w:rPr>
          <w:rStyle w:val="FootnoteReference"/>
        </w:rPr>
        <w:footnoteRef/>
      </w:r>
      <w:r>
        <w:t xml:space="preserve"> Cross-references for "beloved": Phil 1:6-7; 1Thess 1:3-4; Heb 6:4-6; Heb 6:10; Heb 10:34; Heb 10:39.</w:t>
      </w:r>
    </w:p>
  </w:footnote>
  <w:footnote w:id="16352">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353">
    <w:p>
      <w:pPr>
        <w:pStyle w:val="FootnoteText"/>
      </w:pPr>
      <w:r>
        <w:rPr>
          <w:rStyle w:val="FootnoteReference"/>
        </w:rPr>
        <w:footnoteRef/>
      </w:r>
      <w:r>
        <w:t xml:space="preserve"> Cross-references for "to forget": Neh 5:19; Neh 13:22; Neh 13:31; Ps 20:3; Jer 2:2-3; Jer 18:20; Acts 10:4; Acts 10:31.</w:t>
      </w:r>
    </w:p>
  </w:footnote>
  <w:footnote w:id="16354">
    <w:p>
      <w:pPr>
        <w:pStyle w:val="FootnoteText"/>
      </w:pPr>
      <w:r>
        <w:rPr>
          <w:rStyle w:val="FootnoteReference"/>
        </w:rPr>
        <w:footnoteRef/>
      </w:r>
      <w:r>
        <w:t xml:space="preserve"> Cross-references for "work": 1Cor 13:4-7; Gal 5:6; Gal 5:13; 1Thess 1:3; 1John 3:17-18.</w:t>
      </w:r>
    </w:p>
  </w:footnote>
  <w:footnote w:id="16355">
    <w:p>
      <w:pPr>
        <w:pStyle w:val="FootnoteText"/>
      </w:pPr>
      <w:r>
        <w:rPr>
          <w:rStyle w:val="FootnoteReference"/>
        </w:rPr>
        <w:footnoteRef/>
      </w:r>
      <w:r>
        <w:t xml:space="preserve"> Cross-references: Prov 14:31; Matt 10:42; Matt 25:40; John 13:20.</w:t>
      </w:r>
    </w:p>
  </w:footnote>
  <w:footnote w:id="16356">
    <w:p>
      <w:pPr>
        <w:pStyle w:val="FootnoteText"/>
      </w:pPr>
      <w:r>
        <w:rPr>
          <w:rStyle w:val="FootnoteReference"/>
        </w:rPr>
        <w:footnoteRef/>
      </w:r>
      <w:r>
        <w:t xml:space="preserve"> Cross-references: Deut 32:4; Rom 3:4-5; 2Thess 1:6-7; 2Tim 4:8; 1John 1:9.</w:t>
      </w:r>
    </w:p>
  </w:footnote>
  <w:footnote w:id="16357">
    <w:p>
      <w:pPr>
        <w:pStyle w:val="FootnoteText"/>
      </w:pPr>
      <w:r>
        <w:rPr>
          <w:rStyle w:val="FootnoteReference"/>
        </w:rPr>
        <w:footnoteRef/>
      </w:r>
      <w:r>
        <w:t xml:space="preserve"> Cross-references for "we desire": Rom 12:8; Rom 12:11; 1Cor 15:58; Gal 6:9; Phil 1:9-11; Phil 3:15; 1Thess 4:10; 2Thess 3:13; 2Pet 1:5-8; 2Pet 3:14.</w:t>
      </w:r>
    </w:p>
  </w:footnote>
  <w:footnote w:id="16358">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359">
    <w:p>
      <w:pPr>
        <w:pStyle w:val="FootnoteText"/>
      </w:pPr>
      <w:r>
        <w:rPr>
          <w:rStyle w:val="FootnoteReference"/>
        </w:rPr>
        <w:footnoteRef/>
      </w:r>
      <w:r>
        <w:t xml:space="preserve"> Cross-references: Matt 24:13; Heb 3:6; Heb 3:14; Heb 10:32-35; Rev 2:26.</w:t>
      </w:r>
    </w:p>
  </w:footnote>
  <w:footnote w:id="16360">
    <w:p>
      <w:pPr>
        <w:pStyle w:val="FootnoteText"/>
      </w:pPr>
      <w:r>
        <w:rPr>
          <w:rStyle w:val="FootnoteReference"/>
        </w:rPr>
        <w:footnoteRef/>
      </w:r>
      <w:r>
        <w:t xml:space="preserve"> Cross-references for "faith": Luke 8:15; Rom 2:7; Rom 8:25-26; 1Thess 1:3; Heb 6:15; Heb 10:36; Heb 11:8-16; Rev 13:10; Rev 14:12.</w:t>
      </w:r>
    </w:p>
  </w:footnote>
  <w:footnote w:id="16361">
    <w:p>
      <w:pPr>
        <w:pStyle w:val="FootnoteText"/>
      </w:pPr>
      <w:r>
        <w:rPr>
          <w:rStyle w:val="FootnoteReference"/>
        </w:rPr>
        <w:footnoteRef/>
      </w:r>
      <w:r>
        <w:t xml:space="preserve"> Cross-references for "inherit": Matt 22:32; Luke 16:22; Luke 20:37-38; Heb 1:14; Heb 10:36; Heb 11:9; Heb 11:17; Heb 11:33; 1John 2:25; Rev 14:13.</w:t>
      </w:r>
    </w:p>
  </w:footnote>
  <w:footnote w:id="16362">
    <w:p>
      <w:pPr>
        <w:pStyle w:val="FootnoteText"/>
      </w:pPr>
      <w:r>
        <w:rPr>
          <w:rStyle w:val="FootnoteReference"/>
        </w:rPr>
        <w:footnoteRef/>
      </w:r>
      <w:r>
        <w:t xml:space="preserve"> Cross-references: Prov 12:24; Prov 13:4; Prov 15:19; Prov 18:9; Prov 24:30-34; Matt 25:26; Rom 12:11; Heb 5:11; 2Pet 1:10.</w:t>
      </w:r>
    </w:p>
  </w:footnote>
  <w:footnote w:id="16363">
    <w:p>
      <w:pPr>
        <w:pStyle w:val="FootnoteText"/>
      </w:pPr>
      <w:r>
        <w:rPr>
          <w:rStyle w:val="FootnoteReference"/>
        </w:rPr>
        <w:footnoteRef/>
      </w:r>
      <w:r>
        <w:t xml:space="preserve"> Cross-references: Song 1:8; Jer 6:16; Rom 4:12; Heb 12:1; Heb 13:7; Jas 5:10-11; 1Pet 3:5-6.</w:t>
      </w:r>
    </w:p>
  </w:footnote>
  <w:footnote w:id="16364">
    <w:p>
      <w:pPr>
        <w:pStyle w:val="FootnoteText"/>
      </w:pPr>
      <w:r>
        <w:rPr>
          <w:rStyle w:val="FootnoteReference"/>
        </w:rPr>
        <w:footnoteRef/>
      </w:r>
      <w:r>
        <w:t xml:space="preserve"> Personal name: Abraham. Personal-name meaning: Abraham — Father of a multitude. Source form: Abraham.</w:t>
      </w:r>
    </w:p>
  </w:footnote>
  <w:footnote w:id="16365">
    <w:p>
      <w:pPr>
        <w:pStyle w:val="FootnoteText"/>
      </w:pPr>
      <w:r>
        <w:rPr>
          <w:rStyle w:val="FootnoteReference"/>
        </w:rPr>
        <w:footnoteRef/>
      </w:r>
      <w:r>
        <w:t xml:space="preserve"> Cross-references: Gen 22:15-18; Ps 105:9-10; Isa 45:23; Jer 22:5; Jer 49:13; Ezek 32:13; Mic 7:20; Luke 1:73; Heb 6:16-18.</w:t>
      </w:r>
    </w:p>
  </w:footnote>
  <w:footnote w:id="16366">
    <w:p>
      <w:pPr>
        <w:pStyle w:val="FootnoteText"/>
      </w:pPr>
      <w:r>
        <w:rPr>
          <w:rStyle w:val="FootnoteReference"/>
        </w:rPr>
        <w:footnoteRef/>
      </w:r>
      <w:r>
        <w:t xml:space="preserve"> Cross-references for "multiplying": Gen 17:2; Gen 48:4; Exod 32:13; Deut 1:10; Neh 9:23.</w:t>
      </w:r>
    </w:p>
  </w:footnote>
  <w:footnote w:id="16367">
    <w:p>
      <w:pPr>
        <w:pStyle w:val="FootnoteText"/>
      </w:pPr>
      <w:r>
        <w:rPr>
          <w:rStyle w:val="FootnoteReference"/>
        </w:rPr>
        <w:footnoteRef/>
      </w:r>
      <w:r>
        <w:t xml:space="preserve"> Cross-references: Gen 12:2-3; Gen 15:2-6; Gen 17:16-17; Gen 21:2-7; Exod 1:7; Hab 2:2-3; Rom 4:17-25; Heb 6:12.</w:t>
      </w:r>
    </w:p>
  </w:footnote>
  <w:footnote w:id="16368">
    <w:p>
      <w:pPr>
        <w:pStyle w:val="FootnoteText"/>
      </w:pPr>
      <w:r>
        <w:rPr>
          <w:rStyle w:val="FootnoteReference"/>
        </w:rPr>
        <w:footnoteRef/>
      </w:r>
      <w:r>
        <w:t xml:space="preserve"> Cross-references for "swear": Gen 14:22; Gen 21:23; Matt 23:20-22; Heb 6:13.</w:t>
      </w:r>
    </w:p>
  </w:footnote>
  <w:footnote w:id="16369">
    <w:p>
      <w:pPr>
        <w:pStyle w:val="FootnoteText"/>
      </w:pPr>
      <w:r>
        <w:rPr>
          <w:rStyle w:val="FootnoteReference"/>
        </w:rPr>
        <w:footnoteRef/>
      </w:r>
      <w:r>
        <w:t xml:space="preserve"> Cross-references for "an oath": Gen 21:30-31; Gen 31:53; Exod 22:11; Josh 9:15-20; 2Sam 21:2; Ezek 17:16-20.</w:t>
      </w:r>
    </w:p>
  </w:footnote>
  <w:footnote w:id="16370">
    <w:p>
      <w:pPr>
        <w:pStyle w:val="FootnoteText"/>
      </w:pPr>
      <w:r>
        <w:rPr>
          <w:rStyle w:val="FootnoteReference"/>
        </w:rPr>
        <w:footnoteRef/>
      </w:r>
      <w:r>
        <w:t xml:space="preserve"> Cross-references for "more": Ps 36:8; Song 5:1; Isa 55:7; John 10:10; 1Pet 1:3.</w:t>
      </w:r>
    </w:p>
  </w:footnote>
  <w:footnote w:id="16371">
    <w:p>
      <w:pPr>
        <w:pStyle w:val="FootnoteText"/>
      </w:pPr>
      <w:r>
        <w:rPr>
          <w:rStyle w:val="FootnoteReference"/>
        </w:rPr>
        <w:footnoteRef/>
      </w:r>
      <w:r>
        <w:t xml:space="preserve"> Cross-references for "the heirs": Rom 8:17; Gal 3:29; Heb 6:12; Heb 11:7; Heb 11:9; Jas 2:5; 1Pet 3:7.</w:t>
      </w:r>
    </w:p>
  </w:footnote>
  <w:footnote w:id="16372">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373">
    <w:p>
      <w:pPr>
        <w:pStyle w:val="FootnoteText"/>
      </w:pPr>
      <w:r>
        <w:rPr>
          <w:rStyle w:val="FootnoteReference"/>
        </w:rPr>
        <w:footnoteRef/>
      </w:r>
      <w:r>
        <w:t xml:space="preserve"> Cross-references for "confirmed it": Gen 26:28; Exod 22:11; Heb 6:16.</w:t>
      </w:r>
    </w:p>
  </w:footnote>
  <w:footnote w:id="16374">
    <w:p>
      <w:pPr>
        <w:pStyle w:val="FootnoteText"/>
      </w:pPr>
      <w:r>
        <w:rPr>
          <w:rStyle w:val="FootnoteReference"/>
        </w:rPr>
        <w:footnoteRef/>
      </w:r>
      <w:r>
        <w:t xml:space="preserve"> Cross-references for "impossible": Num 23:19; 1Sam 15:29; Rom 3:4; 2Tim 2:13; Titus 1:2; 1John 1:10; 1John 5:10.</w:t>
      </w:r>
    </w:p>
  </w:footnote>
  <w:footnote w:id="16375">
    <w:p>
      <w:pPr>
        <w:pStyle w:val="FootnoteText"/>
      </w:pPr>
      <w:r>
        <w:rPr>
          <w:rStyle w:val="FootnoteReference"/>
        </w:rPr>
        <w:footnoteRef/>
      </w:r>
      <w:r>
        <w:t xml:space="preserve"> Cross-references for "the hope": Col 1:5; Col 1:23; Col 1:27; 1Tim 1:1.</w:t>
      </w:r>
    </w:p>
  </w:footnote>
  <w:footnote w:id="16376">
    <w:p>
      <w:pPr>
        <w:pStyle w:val="FootnoteText"/>
      </w:pPr>
      <w:r>
        <w:rPr>
          <w:rStyle w:val="FootnoteReference"/>
        </w:rPr>
        <w:footnoteRef/>
      </w:r>
      <w:r>
        <w:t xml:space="preserve"> Cross-references: Ps 110:4; Matt 24:35; Heb 3:11; Heb 7:21.</w:t>
      </w:r>
    </w:p>
  </w:footnote>
  <w:footnote w:id="16377">
    <w:p>
      <w:pPr>
        <w:pStyle w:val="FootnoteText"/>
      </w:pPr>
      <w:r>
        <w:rPr>
          <w:rStyle w:val="FootnoteReference"/>
        </w:rPr>
        <w:footnoteRef/>
      </w:r>
      <w:r>
        <w:t xml:space="preserve"> Cross-references: Isa 51:12; Isa 66:10-13; Luke 2:25; Rom 15:5; 2Cor 1:5-7; Phil 2:1; 2Thess 2:16-17.</w:t>
      </w:r>
    </w:p>
  </w:footnote>
  <w:footnote w:id="16378">
    <w:p>
      <w:pPr>
        <w:pStyle w:val="FootnoteText"/>
      </w:pPr>
      <w:r>
        <w:rPr>
          <w:rStyle w:val="FootnoteReference"/>
        </w:rPr>
        <w:footnoteRef/>
      </w:r>
      <w:r>
        <w:t xml:space="preserve"> Cross-references: Gen 19:22; Num 35:11-15; Josh 20:3; Ps 46:1; Ps 62:8; Isa 32:1-2; Zech 9:12; Matt 3:7; 2Cor 5:18-21; 1Thess 1:10; Heb 11:7.</w:t>
      </w:r>
    </w:p>
  </w:footnote>
  <w:footnote w:id="16379">
    <w:p>
      <w:pPr>
        <w:pStyle w:val="FootnoteText"/>
      </w:pPr>
      <w:r>
        <w:rPr>
          <w:rStyle w:val="FootnoteReference"/>
        </w:rPr>
        <w:footnoteRef/>
      </w:r>
      <w:r>
        <w:t xml:space="preserve"> Cross-references: 1Kgs 2:28; Prov 3:18; Prov 4:13; Isa 27:5; Isa 56:4; Isa 64:7; 1Tim 6:12.</w:t>
      </w:r>
    </w:p>
  </w:footnote>
  <w:footnote w:id="16380">
    <w:p>
      <w:pPr>
        <w:pStyle w:val="FootnoteText"/>
      </w:pPr>
      <w:r>
        <w:rPr>
          <w:rStyle w:val="FootnoteReference"/>
        </w:rPr>
        <w:footnoteRef/>
      </w:r>
      <w:r>
        <w:t xml:space="preserve"> Cross-references: Rom 3:25; Heb 12:1-2.</w:t>
      </w:r>
    </w:p>
  </w:footnote>
  <w:footnote w:id="16381">
    <w:p>
      <w:pPr>
        <w:pStyle w:val="FootnoteText"/>
      </w:pPr>
      <w:r>
        <w:rPr>
          <w:rStyle w:val="FootnoteReference"/>
        </w:rPr>
        <w:footnoteRef/>
      </w:r>
      <w:r>
        <w:t xml:space="preserve"> Cross-references for "as an": Acts 27:29; Acts 27:40.</w:t>
      </w:r>
    </w:p>
  </w:footnote>
  <w:footnote w:id="16382">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383">
    <w:p>
      <w:pPr>
        <w:pStyle w:val="FootnoteText"/>
      </w:pPr>
      <w:r>
        <w:rPr>
          <w:rStyle w:val="FootnoteReference"/>
        </w:rPr>
        <w:footnoteRef/>
      </w:r>
      <w:r>
        <w:t xml:space="preserve"> Cross-references: Lev 16:2; Lev 16:15; Matt 27:51; Eph 2:6; Col 3:1; Heb 4:16; Heb 9:3; Heb 9:7; Heb 10:20-21.</w:t>
      </w:r>
    </w:p>
  </w:footnote>
  <w:footnote w:id="16384">
    <w:p>
      <w:pPr>
        <w:pStyle w:val="FootnoteText"/>
      </w:pPr>
      <w:r>
        <w:rPr>
          <w:rStyle w:val="FootnoteReference"/>
        </w:rPr>
        <w:footnoteRef/>
      </w:r>
      <w:r>
        <w:t xml:space="preserve"> Cross-references for "the forerunner": John 14:2-3; Heb 2:10.</w:t>
      </w:r>
    </w:p>
  </w:footnote>
  <w:footnote w:id="16385">
    <w:p>
      <w:pPr>
        <w:pStyle w:val="FootnoteText"/>
      </w:pPr>
      <w:r>
        <w:rPr>
          <w:rStyle w:val="FootnoteReference"/>
        </w:rPr>
        <w:footnoteRef/>
      </w:r>
      <w:r>
        <w:t xml:space="preserve"> Name meaning: Jesus (Yeshua) — Yahweh saves. He will save His people from their sins.</w:t>
      </w:r>
    </w:p>
  </w:footnote>
  <w:footnote w:id="163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87">
    <w:p>
      <w:pPr>
        <w:pStyle w:val="FootnoteText"/>
      </w:pPr>
      <w:r>
        <w:rPr>
          <w:rStyle w:val="FootnoteReference"/>
        </w:rPr>
        <w:footnoteRef/>
      </w:r>
      <w:r>
        <w:t xml:space="preserve"> Cross-references: Rom 8:34; Eph 1:3; Eph 1:20-23; Heb 1:3; Heb 4:14; Heb 8:1; Heb 9:12; Heb 9:24; Heb 12:2; 1Pet 3:22; 1John 2:12.</w:t>
      </w:r>
    </w:p>
  </w:footnote>
  <w:footnote w:id="16388">
    <w:p>
      <w:pPr>
        <w:pStyle w:val="FootnoteText"/>
      </w:pPr>
      <w:r>
        <w:rPr>
          <w:rStyle w:val="FootnoteReference"/>
        </w:rPr>
        <w:footnoteRef/>
      </w:r>
      <w:r>
        <w:t xml:space="preserve"> Cross-references: Heb 3:1; Heb 5:6; Heb 5:10; Heb 7:1-21.</w:t>
      </w:r>
    </w:p>
  </w:footnote>
  <w:footnote w:id="16389">
    <w:p>
      <w:pPr>
        <w:pStyle w:val="FootnoteText"/>
      </w:pPr>
      <w:r>
        <w:rPr>
          <w:rStyle w:val="FootnoteReference"/>
        </w:rPr>
        <w:footnoteRef/>
      </w:r>
      <w:r>
        <w:t xml:space="preserve"> Place name: Salem. Place-name meaning: Salem — complete or perfect peace. Source form: Salem. Greek form: σαλημ.</w:t>
      </w:r>
    </w:p>
  </w:footnote>
  <w:footnote w:id="16390">
    <w:p>
      <w:pPr>
        <w:pStyle w:val="FootnoteText"/>
      </w:pPr>
      <w:r>
        <w:rPr>
          <w:rStyle w:val="FootnoteReference"/>
        </w:rPr>
        <w:footnoteRef/>
      </w:r>
      <w:r>
        <w:t xml:space="preserve"> Cross-references for "the Most": Ps 57:2; Ps 78:35; Ps 78:56; Dan 4:2; Dan 5:18; Dan 5:21; Mic 6:6; Mark 5:7; Acts 16:17.</w:t>
      </w:r>
    </w:p>
  </w:footnote>
  <w:footnote w:id="163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2">
    <w:p>
      <w:pPr>
        <w:pStyle w:val="FootnoteText"/>
      </w:pPr>
      <w:r>
        <w:rPr>
          <w:rStyle w:val="FootnoteReference"/>
        </w:rPr>
        <w:footnoteRef/>
      </w:r>
      <w:r>
        <w:t xml:space="preserve"> Personal name: Abraham. Personal-name meaning: Abraham — Father of a multitude. Source form: Abraham.</w:t>
      </w:r>
    </w:p>
  </w:footnote>
  <w:footnote w:id="16393">
    <w:p>
      <w:pPr>
        <w:pStyle w:val="FootnoteText"/>
      </w:pPr>
      <w:r>
        <w:rPr>
          <w:rStyle w:val="FootnoteReference"/>
        </w:rPr>
        <w:footnoteRef/>
      </w:r>
      <w:r>
        <w:t xml:space="preserve"> Cross-references for "the slaughter": Gen 16:14-16; Isa 41:2-3.</w:t>
      </w:r>
    </w:p>
  </w:footnote>
  <w:footnote w:id="163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6">
    <w:p>
      <w:pPr>
        <w:pStyle w:val="FootnoteText"/>
      </w:pPr>
      <w:r>
        <w:rPr>
          <w:rStyle w:val="FootnoteReference"/>
        </w:rPr>
        <w:footnoteRef/>
      </w:r>
      <w:r>
        <w:t xml:space="preserve"> Cross-references for "Salem": Ps 76:2.</w:t>
      </w:r>
    </w:p>
  </w:footnote>
  <w:footnote w:id="16397">
    <w:p>
      <w:pPr>
        <w:pStyle w:val="FootnoteText"/>
      </w:pPr>
      <w:r>
        <w:rPr>
          <w:rStyle w:val="FootnoteReference"/>
        </w:rPr>
        <w:footnoteRef/>
      </w:r>
      <w:r>
        <w:t xml:space="preserve"> Cross-references for "a tenth": Gen 28:22; Lev 27:32; Num 18:21; 1Sam 8:15; 1Sam 8:17.</w:t>
      </w:r>
    </w:p>
  </w:footnote>
  <w:footnote w:id="16398">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399">
    <w:p>
      <w:pPr>
        <w:pStyle w:val="FootnoteText"/>
      </w:pPr>
      <w:r>
        <w:rPr>
          <w:rStyle w:val="FootnoteReference"/>
        </w:rPr>
        <w:footnoteRef/>
      </w:r>
      <w:r>
        <w:t xml:space="preserve"> Cross-references for "descent": Exod 6:18; Exod 6:20-27; 1Chr 6:1-3.</w:t>
      </w:r>
    </w:p>
  </w:footnote>
  <w:footnote w:id="16400">
    <w:p>
      <w:pPr>
        <w:pStyle w:val="FootnoteText"/>
      </w:pPr>
      <w:r>
        <w:rPr>
          <w:rStyle w:val="FootnoteReference"/>
        </w:rPr>
        <w:footnoteRef/>
      </w:r>
      <w:r>
        <w:t xml:space="preserve"> Cross-references for "a priest": Heb 7:17; Heb 7:23-28.</w:t>
      </w:r>
    </w:p>
  </w:footnote>
  <w:footnote w:id="16401">
    <w:p>
      <w:pPr>
        <w:pStyle w:val="FootnoteText"/>
      </w:pPr>
      <w:r>
        <w:rPr>
          <w:rStyle w:val="FootnoteReference"/>
        </w:rPr>
        <w:footnoteRef/>
      </w:r>
      <w:r>
        <w:t xml:space="preserve"> Cross-references for "the patriarch": Acts 2:29; Acts 7:8-9.</w:t>
      </w:r>
    </w:p>
  </w:footnote>
  <w:footnote w:id="16402">
    <w:p>
      <w:pPr>
        <w:pStyle w:val="FootnoteText"/>
      </w:pPr>
      <w:r>
        <w:rPr>
          <w:rStyle w:val="FootnoteReference"/>
        </w:rPr>
        <w:footnoteRef/>
      </w:r>
      <w:r>
        <w:t xml:space="preserve"> Cross-references for "Abraham": Gen 12:2; Gen 17:5-6; Rom 4:11-13; Rom 4:17-18; Gal 3:28-29; Jas 2:23.</w:t>
      </w:r>
    </w:p>
  </w:footnote>
  <w:footnote w:id="16403">
    <w:p>
      <w:pPr>
        <w:pStyle w:val="FootnoteText"/>
      </w:pPr>
      <w:r>
        <w:rPr>
          <w:rStyle w:val="FootnoteReference"/>
        </w:rPr>
        <w:footnoteRef/>
      </w:r>
      <w:r>
        <w:t xml:space="preserve"> Cross-references for "gave": Gen 14:20.</w:t>
      </w:r>
    </w:p>
  </w:footnote>
  <w:footnote w:id="16404">
    <w:p>
      <w:pPr>
        <w:pStyle w:val="FootnoteText"/>
      </w:pPr>
      <w:r>
        <w:rPr>
          <w:rStyle w:val="FootnoteReference"/>
        </w:rPr>
        <w:footnoteRef/>
      </w:r>
      <w:r>
        <w:t xml:space="preserve"> Personal name: Levi. Personal-name meaning: Levi — Joined; attached. Source form: Levi.</w:t>
      </w:r>
    </w:p>
  </w:footnote>
  <w:footnote w:id="16405">
    <w:p>
      <w:pPr>
        <w:pStyle w:val="FootnoteText"/>
      </w:pPr>
      <w:r>
        <w:rPr>
          <w:rStyle w:val="FootnoteReference"/>
        </w:rPr>
        <w:footnoteRef/>
      </w:r>
      <w:r>
        <w:t xml:space="preserve"> Cross-references for "to take": Lev 27:30-33; Num 18:26-32; 2Chr 31:4-6; Neh 13:10.</w:t>
      </w:r>
    </w:p>
  </w:footnote>
  <w:footnote w:id="16406">
    <w:p>
      <w:pPr>
        <w:pStyle w:val="FootnoteText"/>
      </w:pPr>
      <w:r>
        <w:rPr>
          <w:rStyle w:val="FootnoteReference"/>
        </w:rPr>
        <w:footnoteRef/>
      </w:r>
      <w:r>
        <w:t xml:space="preserve"> Cross-references: Exod 28:1; Num 16:10-11; Num 17:3-10; Num 18:7; Num 18:21-26; Heb 5:4.</w:t>
      </w:r>
    </w:p>
  </w:footnote>
  <w:footnote w:id="16407">
    <w:p>
      <w:pPr>
        <w:pStyle w:val="FootnoteText"/>
      </w:pPr>
      <w:r>
        <w:rPr>
          <w:rStyle w:val="FootnoteReference"/>
        </w:rPr>
        <w:footnoteRef/>
      </w:r>
      <w:r>
        <w:t xml:space="preserve"> Cross-references for "descent": Heb 7:3.</w:t>
      </w:r>
    </w:p>
  </w:footnote>
  <w:footnote w:id="16408">
    <w:p>
      <w:pPr>
        <w:pStyle w:val="FootnoteText"/>
      </w:pPr>
      <w:r>
        <w:rPr>
          <w:rStyle w:val="FootnoteReference"/>
        </w:rPr>
        <w:footnoteRef/>
      </w:r>
      <w:r>
        <w:t xml:space="preserve"> Cross-references for "received": Gen 14:19-20; Heb 7:4.</w:t>
      </w:r>
    </w:p>
  </w:footnote>
  <w:footnote w:id="16409">
    <w:p>
      <w:pPr>
        <w:pStyle w:val="FootnoteText"/>
      </w:pPr>
      <w:r>
        <w:rPr>
          <w:rStyle w:val="FootnoteReference"/>
        </w:rPr>
        <w:footnoteRef/>
      </w:r>
      <w:r>
        <w:t xml:space="preserve"> Cross-references: Gen 12:2; Gen 12:13; Gen 13:14-17; Gen 17:4-8; Gen 22:17-18; Acts 3:25; Rom 4:13; Rom 9:4; Gal 3:16; Heb 6:13-15; Heb 11:13; Heb 11:17.</w:t>
      </w:r>
    </w:p>
  </w:footnote>
  <w:footnote w:id="16410">
    <w:p>
      <w:pPr>
        <w:pStyle w:val="FootnoteText"/>
      </w:pPr>
      <w:r>
        <w:rPr>
          <w:rStyle w:val="FootnoteReference"/>
        </w:rPr>
        <w:footnoteRef/>
      </w:r>
      <w:r>
        <w:t xml:space="preserve"> Cross-references: Gen 27:20-40; Gen 28:1-4; Gen 47:7-10; Gen 48:15-20; Gen 49:28; Num 6:23-27; Deut 32:1; 2Sam 6:20; 1Kgs 8:55; 2Chr 30:27; Luke 24:50-51; 2Cor 13:14; Heb 11:20-21.</w:t>
      </w:r>
    </w:p>
  </w:footnote>
  <w:footnote w:id="16411">
    <w:p>
      <w:pPr>
        <w:pStyle w:val="FootnoteText"/>
      </w:pPr>
      <w:r>
        <w:rPr>
          <w:rStyle w:val="FootnoteReference"/>
        </w:rPr>
        <w:footnoteRef/>
      </w:r>
      <w:r>
        <w:t xml:space="preserve"> Cross-references: Heb 7:23; Heb 9:27.</w:t>
      </w:r>
    </w:p>
  </w:footnote>
  <w:footnote w:id="16412">
    <w:p>
      <w:pPr>
        <w:pStyle w:val="FootnoteText"/>
      </w:pPr>
      <w:r>
        <w:rPr>
          <w:rStyle w:val="FootnoteReference"/>
        </w:rPr>
        <w:footnoteRef/>
      </w:r>
      <w:r>
        <w:t xml:space="preserve"> Cross-references: John 11:25-26; John 14:6; John 14:19; Heb 3:16; Heb 5:6; Heb 6:20; Heb 9:24-25; Rev 1:18.</w:t>
      </w:r>
    </w:p>
  </w:footnote>
  <w:footnote w:id="16413">
    <w:p>
      <w:pPr>
        <w:pStyle w:val="FootnoteText"/>
      </w:pPr>
      <w:r>
        <w:rPr>
          <w:rStyle w:val="FootnoteReference"/>
        </w:rPr>
        <w:footnoteRef/>
      </w:r>
      <w:r>
        <w:t xml:space="preserve"> Cross-references: Gen 14:20; Rom 5:12; Heb 7:4.</w:t>
      </w:r>
    </w:p>
  </w:footnote>
  <w:footnote w:id="16414">
    <w:p>
      <w:pPr>
        <w:pStyle w:val="FootnoteText"/>
      </w:pPr>
      <w:r>
        <w:rPr>
          <w:rStyle w:val="FootnoteReference"/>
        </w:rPr>
        <w:footnoteRef/>
      </w:r>
      <w:r>
        <w:t xml:space="preserve"> Cross-references: Gen 35:11; Gen 46:26; 1Kgs 8:19; Heb 7:5.</w:t>
      </w:r>
    </w:p>
  </w:footnote>
  <w:footnote w:id="16415">
    <w:p>
      <w:pPr>
        <w:pStyle w:val="FootnoteText"/>
      </w:pPr>
      <w:r>
        <w:rPr>
          <w:rStyle w:val="FootnoteReference"/>
        </w:rPr>
        <w:footnoteRef/>
      </w:r>
      <w:r>
        <w:t xml:space="preserve"> Cross-references for "perfection": Gal 2:21; Gal 4:3; Gal 4:9; Col 2:10-17; Heb 7:18-19; Heb 8:7; Heb 8:10-13; Heb 10:1-4.</w:t>
      </w:r>
    </w:p>
  </w:footnote>
  <w:footnote w:id="16416">
    <w:p>
      <w:pPr>
        <w:pStyle w:val="FootnoteText"/>
      </w:pPr>
      <w:r>
        <w:rPr>
          <w:rStyle w:val="FootnoteReference"/>
        </w:rPr>
        <w:footnoteRef/>
      </w:r>
      <w:r>
        <w:t xml:space="preserve"> Cross-references for "another": Heb 5:6; Heb 5:10; Heb 6:20; Heb 7:15; Heb 7:17; Heb 7:21.</w:t>
      </w:r>
    </w:p>
  </w:footnote>
  <w:footnote w:id="16417">
    <w:p>
      <w:pPr>
        <w:pStyle w:val="FootnoteText"/>
      </w:pPr>
      <w:r>
        <w:rPr>
          <w:rStyle w:val="FootnoteReference"/>
        </w:rPr>
        <w:footnoteRef/>
      </w:r>
      <w:r>
        <w:t xml:space="preserve"> Personal name: Aaron. Personal-name meaning: Aaron — Exalted; mountain of strength; teacher. Source form: Aaron.</w:t>
      </w:r>
    </w:p>
  </w:footnote>
  <w:footnote w:id="16418">
    <w:p>
      <w:pPr>
        <w:pStyle w:val="FootnoteText"/>
      </w:pPr>
      <w:r>
        <w:rPr>
          <w:rStyle w:val="FootnoteReference"/>
        </w:rPr>
        <w:footnoteRef/>
      </w:r>
      <w:r>
        <w:t xml:space="preserve"> Cross-references for "a change": Isa 66:21; Jer 31:31-34; Ezek 16:61; Acts 6:13-14.</w:t>
      </w:r>
    </w:p>
  </w:footnote>
  <w:footnote w:id="16419">
    <w:p>
      <w:pPr>
        <w:pStyle w:val="FootnoteText"/>
      </w:pPr>
      <w:r>
        <w:rPr>
          <w:rStyle w:val="FootnoteReference"/>
        </w:rPr>
        <w:footnoteRef/>
      </w:r>
      <w:r>
        <w:t xml:space="preserve"> Cross-references for "of which": Num 16:40; Num 17:5; 2Chr 26:16-21.</w:t>
      </w:r>
    </w:p>
  </w:footnote>
  <w:footnote w:id="16420">
    <w:p>
      <w:pPr>
        <w:pStyle w:val="FootnoteText"/>
      </w:pPr>
      <w:r>
        <w:rPr>
          <w:rStyle w:val="FootnoteReference"/>
        </w:rPr>
        <w:footnoteRef/>
      </w:r>
      <w:r>
        <w:t xml:space="preserve"> Cross-references for "our Lord": Luke 1:43; John 20:13; John 20:28; Eph 1:3; Phil 3:8.</w:t>
      </w:r>
    </w:p>
  </w:footnote>
  <w:footnote w:id="16421">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2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23">
    <w:p>
      <w:pPr>
        <w:pStyle w:val="FootnoteText"/>
      </w:pPr>
      <w:r>
        <w:rPr>
          <w:rStyle w:val="FootnoteReference"/>
        </w:rPr>
        <w:footnoteRef/>
      </w:r>
      <w:r>
        <w:t xml:space="preserve"> Personal name: Moses. Personal-name meaning: Moses — Drawn out. Source form: Moses.</w:t>
      </w:r>
    </w:p>
  </w:footnote>
  <w:footnote w:id="1642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2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26">
    <w:p>
      <w:pPr>
        <w:pStyle w:val="FootnoteText"/>
      </w:pPr>
      <w:r>
        <w:rPr>
          <w:rStyle w:val="FootnoteReference"/>
        </w:rPr>
        <w:footnoteRef/>
      </w:r>
      <w:r>
        <w:t xml:space="preserve"> Cross-references for "the law": Gal 4:3; Gal 4:9; Col 2:14; Col 2:20; Heb 9:9-10; Heb 10:1.</w:t>
      </w:r>
    </w:p>
  </w:footnote>
  <w:footnote w:id="16427">
    <w:p>
      <w:pPr>
        <w:pStyle w:val="FootnoteText"/>
      </w:pPr>
      <w:r>
        <w:rPr>
          <w:rStyle w:val="FootnoteReference"/>
        </w:rPr>
        <w:footnoteRef/>
      </w:r>
      <w:r>
        <w:t xml:space="preserve"> Cross-references for "the power": Heb 7:3; Heb 7:17; Heb 7:21; Heb 7:24-25; Heb 7:28; Rev 1:18.</w:t>
      </w:r>
    </w:p>
  </w:footnote>
  <w:footnote w:id="16428">
    <w:p>
      <w:pPr>
        <w:pStyle w:val="FootnoteText"/>
      </w:pPr>
      <w:r>
        <w:rPr>
          <w:rStyle w:val="FootnoteReference"/>
        </w:rPr>
        <w:footnoteRef/>
      </w:r>
      <w:r>
        <w:t xml:space="preserve"> Cross-references: Ps 110:4; Heb 5:6; Heb 5:10; Heb 6:20; Heb 7:15; Heb 7:21.</w:t>
      </w:r>
    </w:p>
  </w:footnote>
  <w:footnote w:id="16429">
    <w:p>
      <w:pPr>
        <w:pStyle w:val="FootnoteText"/>
      </w:pPr>
      <w:r>
        <w:rPr>
          <w:rStyle w:val="FootnoteReference"/>
        </w:rPr>
        <w:footnoteRef/>
      </w:r>
      <w:r>
        <w:t xml:space="preserve"> Cross-references for "a disannulling": Rom 3:31; Gal 3:15; Gal 3:17; Heb 7:11-12; Heb 8:7-13; Heb 10:1-9.</w:t>
      </w:r>
    </w:p>
  </w:footnote>
  <w:footnote w:id="16430">
    <w:p>
      <w:pPr>
        <w:pStyle w:val="FootnoteText"/>
      </w:pPr>
      <w:r>
        <w:rPr>
          <w:rStyle w:val="FootnoteReference"/>
        </w:rPr>
        <w:footnoteRef/>
      </w:r>
      <w:r>
        <w:t xml:space="preserve"> Cross-references for "the weakness": Acts 13:39; Rom 8:3; Gal 4:9; Gal 4:21; 1Tim 4:8; Heb 7:19; Heb 8:7-8; Heb 9:9-10; Heb 10:1-4; Heb 13:9.</w:t>
      </w:r>
    </w:p>
  </w:footnote>
  <w:footnote w:id="16431">
    <w:p>
      <w:pPr>
        <w:pStyle w:val="FootnoteText"/>
      </w:pPr>
      <w:r>
        <w:rPr>
          <w:rStyle w:val="FootnoteReference"/>
        </w:rPr>
        <w:footnoteRef/>
      </w:r>
      <w:r>
        <w:t xml:space="preserve"> Cross-references for "the law": Acts 13:39; Rom 3:20-21; Rom 8:3; Gal 2:16; Heb 7:11; Heb 9:9.</w:t>
      </w:r>
    </w:p>
  </w:footnote>
  <w:footnote w:id="16432">
    <w:p>
      <w:pPr>
        <w:pStyle w:val="FootnoteText"/>
      </w:pPr>
      <w:r>
        <w:rPr>
          <w:rStyle w:val="FootnoteReference"/>
        </w:rPr>
        <w:footnoteRef/>
      </w:r>
      <w:r>
        <w:t xml:space="preserve"> Cross-references for "the bringing in": Gal 3:24.</w:t>
      </w:r>
    </w:p>
  </w:footnote>
  <w:footnote w:id="16433">
    <w:p>
      <w:pPr>
        <w:pStyle w:val="FootnoteText"/>
      </w:pPr>
      <w:r>
        <w:rPr>
          <w:rStyle w:val="FootnoteReference"/>
        </w:rPr>
        <w:footnoteRef/>
      </w:r>
      <w:r>
        <w:t xml:space="preserve"> Cross-references for "a better": John 1:17; Rom 8:3; Col 1:27; 1Tim 1:1; Heb 6:18; Heb 8:6; Heb 11:40.</w:t>
      </w:r>
    </w:p>
  </w:footnote>
  <w:footnote w:id="16434">
    <w:p>
      <w:pPr>
        <w:pStyle w:val="FootnoteText"/>
      </w:pPr>
      <w:r>
        <w:rPr>
          <w:rStyle w:val="FootnoteReference"/>
        </w:rPr>
        <w:footnoteRef/>
      </w:r>
      <w:r>
        <w:t xml:space="preserve"> Cross-references: Ps 73:28; John 14:6; Rom 5:2; Eph 2:13-18; Eph 3:12; Heb 4:16; Heb 10:19-22.</w:t>
      </w:r>
    </w:p>
  </w:footnote>
  <w:footnote w:id="16435">
    <w:p>
      <w:pPr>
        <w:pStyle w:val="FootnoteText"/>
      </w:pPr>
      <w:r>
        <w:rPr>
          <w:rStyle w:val="FootnoteReference"/>
        </w:rPr>
        <w:footnoteRef/>
      </w:r>
      <w:r>
        <w:t xml:space="preserve"> Cross-references: Numbers 18:7; Psalms 110:4; Hebrews 5:6.</w:t>
      </w:r>
    </w:p>
  </w:footnote>
  <w:footnote w:id="16436">
    <w:p>
      <w:pPr>
        <w:pStyle w:val="FootnoteText"/>
      </w:pPr>
      <w:r>
        <w:rPr>
          <w:rStyle w:val="FootnoteReference"/>
        </w:rPr>
        <w:footnoteRef/>
      </w:r>
      <w:r>
        <w:t xml:space="preserve"> Cross-references for "The Lord": Ps 110:4; Heb 7:17.</w:t>
      </w:r>
    </w:p>
  </w:footnote>
  <w:footnote w:id="16437">
    <w:p>
      <w:pPr>
        <w:pStyle w:val="FootnoteText"/>
      </w:pPr>
      <w:r>
        <w:rPr>
          <w:rStyle w:val="FootnoteReference"/>
        </w:rPr>
        <w:footnoteRef/>
      </w:r>
      <w:r>
        <w:t xml:space="preserve"> Cross-references: Heb 6:16-18.</w:t>
      </w:r>
    </w:p>
  </w:footnote>
  <w:footnote w:id="16438">
    <w:p>
      <w:pPr>
        <w:pStyle w:val="FootnoteText"/>
      </w:pPr>
      <w:r>
        <w:rPr>
          <w:rStyle w:val="FootnoteReference"/>
        </w:rPr>
        <w:footnoteRef/>
      </w:r>
      <w:r>
        <w:t xml:space="preserve"> Name meaning: Jesus (Yeshua) — Yahweh saves. He will save His people from their sins.</w:t>
      </w:r>
    </w:p>
  </w:footnote>
  <w:footnote w:id="16439">
    <w:p>
      <w:pPr>
        <w:pStyle w:val="FootnoteText"/>
      </w:pPr>
      <w:r>
        <w:rPr>
          <w:rStyle w:val="FootnoteReference"/>
        </w:rPr>
        <w:footnoteRef/>
      </w:r>
      <w:r>
        <w:t xml:space="preserve"> Cross-references for "of a": Dan 9:27; Matt 26:28; Mark 14:24; Luke 22:20; 1Cor 11:25; Heb 8:6-12; Heb 9:15-23; Heb 12:24; Heb 13:20.</w:t>
      </w:r>
    </w:p>
  </w:footnote>
  <w:footnote w:id="1644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1">
    <w:p>
      <w:pPr>
        <w:pStyle w:val="FootnoteText"/>
      </w:pPr>
      <w:r>
        <w:rPr>
          <w:rStyle w:val="FootnoteReference"/>
        </w:rPr>
        <w:footnoteRef/>
      </w:r>
      <w:r>
        <w:t xml:space="preserve"> Cross-references: Gen 43:9; Gen 44:32; Prov 6:1; Prov 20:16.</w:t>
      </w:r>
    </w:p>
  </w:footnote>
  <w:footnote w:id="16442">
    <w:p>
      <w:pPr>
        <w:pStyle w:val="FootnoteText"/>
      </w:pPr>
      <w:r>
        <w:rPr>
          <w:rStyle w:val="FootnoteReference"/>
        </w:rPr>
        <w:footnoteRef/>
      </w:r>
      <w:r>
        <w:t xml:space="preserve"> Cross-references: 1Chr 6:3-14; Neh 12:10-11; Heb 7:8.</w:t>
      </w:r>
    </w:p>
  </w:footnote>
  <w:footnote w:id="16443">
    <w:p>
      <w:pPr>
        <w:pStyle w:val="FootnoteText"/>
      </w:pPr>
      <w:r>
        <w:rPr>
          <w:rStyle w:val="FootnoteReference"/>
        </w:rPr>
        <w:footnoteRef/>
      </w:r>
      <w:r>
        <w:t xml:space="preserve"> Cross-references: Isa 9:6-7; John 12:34; Rom 6:9; Heb 7:8-25; Heb 7:28; Heb 13:8; Rev 1:18.</w:t>
      </w:r>
    </w:p>
  </w:footnote>
  <w:footnote w:id="16444">
    <w:p>
      <w:pPr>
        <w:pStyle w:val="FootnoteText"/>
      </w:pPr>
      <w:r>
        <w:rPr>
          <w:rStyle w:val="FootnoteReference"/>
        </w:rPr>
        <w:footnoteRef/>
      </w:r>
      <w:r>
        <w:t xml:space="preserve"> Cross-references: 1Sam 2:35.</w:t>
      </w:r>
    </w:p>
  </w:footnote>
  <w:footnote w:id="16445">
    <w:p>
      <w:pPr>
        <w:pStyle w:val="FootnoteText"/>
      </w:pPr>
      <w:r>
        <w:rPr>
          <w:rStyle w:val="FootnoteReference"/>
        </w:rPr>
        <w:footnoteRef/>
      </w:r>
      <w:r>
        <w:t xml:space="preserve"> Cross-references for "by him": John 14:6; Rom 5:2; Eph 2:18; Eph 3:12; Heb 13:15; 1John 2:1-2.</w:t>
      </w:r>
    </w:p>
  </w:footnote>
  <w:footnote w:id="16446">
    <w:p>
      <w:pPr>
        <w:pStyle w:val="FootnoteText"/>
      </w:pPr>
      <w:r>
        <w:rPr>
          <w:rStyle w:val="FootnoteReference"/>
        </w:rPr>
        <w:footnoteRef/>
      </w:r>
      <w:r>
        <w:t xml:space="preserve"> Cross-references for "ever": Heb 7:8; Heb 7:16; Heb 7:24.</w:t>
      </w:r>
    </w:p>
  </w:footnote>
  <w:footnote w:id="16447">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448">
    <w:p>
      <w:pPr>
        <w:pStyle w:val="FootnoteText"/>
      </w:pPr>
      <w:r>
        <w:rPr>
          <w:rStyle w:val="FootnoteReference"/>
        </w:rPr>
        <w:footnoteRef/>
      </w:r>
      <w:r>
        <w:t xml:space="preserve"> Cross-references for "such": Heb 7:11; Heb 8:1; Heb 9:23-26; Heb 10:11-22.</w:t>
      </w:r>
    </w:p>
  </w:footnote>
  <w:footnote w:id="16449">
    <w:p>
      <w:pPr>
        <w:pStyle w:val="FootnoteText"/>
      </w:pPr>
      <w:r>
        <w:rPr>
          <w:rStyle w:val="FootnoteReference"/>
        </w:rPr>
        <w:footnoteRef/>
      </w:r>
      <w:r>
        <w:t xml:space="preserve"> Cross-references for "became": Luke 24:26; Luke 24:46; Heb 2:10.</w:t>
      </w:r>
    </w:p>
  </w:footnote>
  <w:footnote w:id="16450">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451">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452">
    <w:p>
      <w:pPr>
        <w:pStyle w:val="FootnoteText"/>
      </w:pPr>
      <w:r>
        <w:rPr>
          <w:rStyle w:val="FootnoteReference"/>
        </w:rPr>
        <w:footnoteRef/>
      </w:r>
      <w:r>
        <w:t xml:space="preserve"> Cross-references for "daily": Exod 29:36-42; Num 28:2-10; Heb 10:11.</w:t>
      </w:r>
    </w:p>
  </w:footnote>
  <w:footnote w:id="16453">
    <w:p>
      <w:pPr>
        <w:pStyle w:val="FootnoteText"/>
      </w:pPr>
      <w:r>
        <w:rPr>
          <w:rStyle w:val="FootnoteReference"/>
        </w:rPr>
        <w:footnoteRef/>
      </w:r>
      <w:r>
        <w:t xml:space="preserve"> Cross-references for "first": Lev 4:3-35; Lev 9:7-24; Lev 16:6; Lev 16:11; Heb 5:3; Heb 9:7.</w:t>
      </w:r>
    </w:p>
  </w:footnote>
  <w:footnote w:id="16454">
    <w:p>
      <w:pPr>
        <w:pStyle w:val="FootnoteText"/>
      </w:pPr>
      <w:r>
        <w:rPr>
          <w:rStyle w:val="FootnoteReference"/>
        </w:rPr>
        <w:footnoteRef/>
      </w:r>
      <w:r>
        <w:t xml:space="preserve"> Cross-references: Lev 4:13-16; Lev 9:15; Lev 16:15.</w:t>
      </w:r>
    </w:p>
  </w:footnote>
  <w:footnote w:id="16455">
    <w:p>
      <w:pPr>
        <w:pStyle w:val="FootnoteText"/>
      </w:pPr>
      <w:r>
        <w:rPr>
          <w:rStyle w:val="FootnoteReference"/>
        </w:rPr>
        <w:footnoteRef/>
      </w:r>
      <w:r>
        <w:t xml:space="preserve"> Cross-references for "the word": Ps 110:4; Heb 7:21.</w:t>
      </w:r>
    </w:p>
  </w:footnote>
  <w:footnote w:id="16456">
    <w:p>
      <w:pPr>
        <w:pStyle w:val="FootnoteText"/>
      </w:pPr>
      <w:r>
        <w:rPr>
          <w:rStyle w:val="FootnoteReference"/>
        </w:rPr>
        <w:footnoteRef/>
      </w:r>
      <w:r>
        <w:t xml:space="preserve"> Cross-references for "consecrated": Luke 13:32; John 19:30; Heb 2:10; Heb 5:9.</w:t>
      </w:r>
    </w:p>
  </w:footnote>
  <w:footnote w:id="16457">
    <w:p>
      <w:pPr>
        <w:pStyle w:val="FootnoteText"/>
      </w:pPr>
      <w:r>
        <w:rPr>
          <w:rStyle w:val="FootnoteReference"/>
        </w:rPr>
        <w:footnoteRef/>
      </w:r>
      <w:r>
        <w:t xml:space="preserve"> Cross-references: Exod 32:21-22; Lev 4:3; Heb 5:1-2.</w:t>
      </w:r>
    </w:p>
  </w:footnote>
  <w:footnote w:id="16458">
    <w:p>
      <w:pPr>
        <w:pStyle w:val="FootnoteText"/>
      </w:pPr>
      <w:r>
        <w:rPr>
          <w:rStyle w:val="FootnoteReference"/>
        </w:rPr>
        <w:footnoteRef/>
      </w:r>
      <w:r>
        <w:t xml:space="preserve"> Cross-references: Heb 1:2; Heb 3:6; Heb 4:14; Heb 5:5; Heb 5:8; Heb 7:3.</w:t>
      </w:r>
    </w:p>
  </w:footnote>
  <w:footnote w:id="16459">
    <w:p>
      <w:pPr>
        <w:pStyle w:val="FootnoteText"/>
      </w:pPr>
      <w:r>
        <w:rPr>
          <w:rStyle w:val="FootnoteReference"/>
        </w:rPr>
        <w:footnoteRef/>
      </w:r>
      <w:r>
        <w:t xml:space="preserve"> Cross-references: Heb 7:21; Heb 7:24.</w:t>
      </w:r>
    </w:p>
  </w:footnote>
  <w:footnote w:id="164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61">
    <w:p>
      <w:pPr>
        <w:pStyle w:val="FootnoteText"/>
      </w:pPr>
      <w:r>
        <w:rPr>
          <w:rStyle w:val="FootnoteReference"/>
        </w:rPr>
        <w:footnoteRef/>
      </w:r>
      <w:r>
        <w:t xml:space="preserve"> Cross-references: Eph 6:20; Col 3:1; Heb 1:3; Heb 1:13; Heb 10:12; Heb 12:2; Rev 3:21.</w:t>
      </w:r>
    </w:p>
  </w:footnote>
  <w:footnote w:id="16462">
    <w:p>
      <w:pPr>
        <w:pStyle w:val="FootnoteText"/>
      </w:pPr>
      <w:r>
        <w:rPr>
          <w:rStyle w:val="FootnoteReference"/>
        </w:rPr>
        <w:footnoteRef/>
      </w:r>
      <w:r>
        <w:t xml:space="preserve"> Cross-references for "the Majesty": 1Chr 29:11; Job 37:22; Ps 21:5; Ps 45:3-4; Ps 104:1; Ps 145:12; Isa 24:14; Mic 5:4.</w:t>
      </w:r>
    </w:p>
  </w:footnote>
  <w:footnote w:id="16463">
    <w:p>
      <w:pPr>
        <w:pStyle w:val="FootnoteText"/>
      </w:pPr>
      <w:r>
        <w:rPr>
          <w:rStyle w:val="FootnoteReference"/>
        </w:rPr>
        <w:footnoteRef/>
      </w:r>
      <w:r>
        <w:t xml:space="preserve"> Cross-references for "minister": Exod 28:1; Exod 28:35; Luke 24:44; Rom 15:8; Heb 9:8-12; Heb 10:21.</w:t>
      </w:r>
    </w:p>
  </w:footnote>
  <w:footnote w:id="16464">
    <w:p>
      <w:pPr>
        <w:pStyle w:val="FootnoteText"/>
      </w:pPr>
      <w:r>
        <w:rPr>
          <w:rStyle w:val="FootnoteReference"/>
        </w:rPr>
        <w:footnoteRef/>
      </w:r>
      <w:r>
        <w:t xml:space="preserve"> Cross-references for "the true": Heb 9:11; Heb 9:23-24.</w:t>
      </w:r>
    </w:p>
  </w:footnote>
  <w:footnote w:id="16465">
    <w:p>
      <w:pPr>
        <w:pStyle w:val="FootnoteText"/>
      </w:pPr>
      <w:r>
        <w:rPr>
          <w:rStyle w:val="FootnoteReference"/>
        </w:rPr>
        <w:footnoteRef/>
      </w:r>
      <w:r>
        <w:t xml:space="preserve"> Cross-references: Heb 5:1; Heb 7:27.</w:t>
      </w:r>
    </w:p>
  </w:footnote>
  <w:footnote w:id="16466">
    <w:p>
      <w:pPr>
        <w:pStyle w:val="FootnoteText"/>
      </w:pPr>
      <w:r>
        <w:rPr>
          <w:rStyle w:val="FootnoteReference"/>
        </w:rPr>
        <w:footnoteRef/>
      </w:r>
      <w:r>
        <w:t xml:space="preserve"> Cross-references for "gifts": Heb 11:4.</w:t>
      </w:r>
    </w:p>
  </w:footnote>
  <w:footnote w:id="16467">
    <w:p>
      <w:pPr>
        <w:pStyle w:val="FootnoteText"/>
      </w:pPr>
      <w:r>
        <w:rPr>
          <w:rStyle w:val="FootnoteReference"/>
        </w:rPr>
        <w:footnoteRef/>
      </w:r>
      <w:r>
        <w:t xml:space="preserve"> Cross-references: Num 16:40; Num 17:12-13; Num 18:5; 2Chr 26:18-19; Heb 7:11-15.</w:t>
      </w:r>
    </w:p>
  </w:footnote>
  <w:footnote w:id="16468">
    <w:p>
      <w:pPr>
        <w:pStyle w:val="FootnoteText"/>
      </w:pPr>
      <w:r>
        <w:rPr>
          <w:rStyle w:val="FootnoteReference"/>
        </w:rPr>
        <w:footnoteRef/>
      </w:r>
      <w:r>
        <w:t xml:space="preserve"> Cross-references for "the example": Col 2:17; Heb 9:9; Heb 9:23-24; Heb 10:1.</w:t>
      </w:r>
    </w:p>
  </w:footnote>
  <w:footnote w:id="16469">
    <w:p>
      <w:pPr>
        <w:pStyle w:val="FootnoteText"/>
      </w:pPr>
      <w:r>
        <w:rPr>
          <w:rStyle w:val="FootnoteReference"/>
        </w:rPr>
        <w:footnoteRef/>
      </w:r>
      <w:r>
        <w:t xml:space="preserve"> Personal name: Moses. Personal-name meaning: Moses — Drawn out. Source form: Moses.</w:t>
      </w:r>
    </w:p>
  </w:footnote>
  <w:footnote w:id="164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72">
    <w:p>
      <w:pPr>
        <w:pStyle w:val="FootnoteText"/>
      </w:pPr>
      <w:r>
        <w:rPr>
          <w:rStyle w:val="FootnoteReference"/>
        </w:rPr>
        <w:footnoteRef/>
      </w:r>
      <w:r>
        <w:t xml:space="preserve"> Cross-references: Exod 25:40; Exod 26:30; Exod 27:8; Num 8:4; 1Chr 28:12; 1Chr 28:19; Acts 7:44.</w:t>
      </w:r>
    </w:p>
  </w:footnote>
  <w:footnote w:id="16473">
    <w:p>
      <w:pPr>
        <w:pStyle w:val="FootnoteText"/>
      </w:pPr>
      <w:r>
        <w:rPr>
          <w:rStyle w:val="FootnoteReference"/>
        </w:rPr>
        <w:footnoteRef/>
      </w:r>
      <w:r>
        <w:t xml:space="preserve"> Cross-references for "obtained": 2Cor 3:6-11; Heb 8:7-13.</w:t>
      </w:r>
    </w:p>
  </w:footnote>
  <w:footnote w:id="16474">
    <w:p>
      <w:pPr>
        <w:pStyle w:val="FootnoteText"/>
      </w:pPr>
      <w:r>
        <w:rPr>
          <w:rStyle w:val="FootnoteReference"/>
        </w:rPr>
        <w:footnoteRef/>
      </w:r>
      <w:r>
        <w:t xml:space="preserve"> Cross-references for "covenant": Heb 7:22; Heb 9:15-20.</w:t>
      </w:r>
    </w:p>
  </w:footnote>
  <w:footnote w:id="16475">
    <w:p>
      <w:pPr>
        <w:pStyle w:val="FootnoteText"/>
      </w:pPr>
      <w:r>
        <w:rPr>
          <w:rStyle w:val="FootnoteReference"/>
        </w:rPr>
        <w:footnoteRef/>
      </w:r>
      <w:r>
        <w:t xml:space="preserve"> Cross-references for "upon": Rom 9:4; Gal 3:16-21; Titus 1:2; Heb 8:10-12; 2Pet 1:4.</w:t>
      </w:r>
    </w:p>
  </w:footnote>
  <w:footnote w:id="16476">
    <w:p>
      <w:pPr>
        <w:pStyle w:val="FootnoteText"/>
      </w:pPr>
      <w:r>
        <w:rPr>
          <w:rStyle w:val="FootnoteReference"/>
        </w:rPr>
        <w:footnoteRef/>
      </w:r>
      <w:r>
        <w:t xml:space="preserve"> Cross-references: Gal 3:19-20; Heb 7:22; Heb 12:24.</w:t>
      </w:r>
    </w:p>
  </w:footnote>
  <w:footnote w:id="16477">
    <w:p>
      <w:pPr>
        <w:pStyle w:val="FootnoteText"/>
      </w:pPr>
      <w:r>
        <w:rPr>
          <w:rStyle w:val="FootnoteReference"/>
        </w:rPr>
        <w:footnoteRef/>
      </w:r>
      <w:r>
        <w:t xml:space="preserve"> Cross-references: Gal 3:21; Heb 7:11; Heb 7:18; Heb 8:6.</w:t>
      </w:r>
    </w:p>
  </w:footnote>
  <w:footnote w:id="16478">
    <w:p>
      <w:pPr>
        <w:pStyle w:val="FootnoteText"/>
      </w:pPr>
      <w:r>
        <w:rPr>
          <w:rStyle w:val="FootnoteReference"/>
        </w:rPr>
        <w:footnoteRef/>
      </w:r>
      <w:r>
        <w:t xml:space="preserve"> Cross-references for "the days": Jer 23:5; Jer 23:7; Jer 30:3; Jer 31:27; Jer 31:31-34; Jer 31:38; Luke 17:22; Heb 10:16-17.</w:t>
      </w:r>
    </w:p>
  </w:footnote>
  <w:footnote w:id="16479">
    <w:p>
      <w:pPr>
        <w:pStyle w:val="FootnoteText"/>
      </w:pPr>
      <w:r>
        <w:rPr>
          <w:rStyle w:val="FootnoteReference"/>
        </w:rPr>
        <w:footnoteRef/>
      </w:r>
      <w:r>
        <w:t xml:space="preserve"> Cross-references for "a new": Matt 26:28; Mark 14:24; Luke 22:20; 1Cor 11:25; 2Cor 3:6; Heb 9:15; Heb 12:24.</w:t>
      </w:r>
    </w:p>
  </w:footnote>
  <w:footnote w:id="16480">
    <w:p>
      <w:pPr>
        <w:pStyle w:val="FootnoteText"/>
      </w:pPr>
      <w:r>
        <w:rPr>
          <w:rStyle w:val="FootnoteReference"/>
        </w:rPr>
        <w:footnoteRef/>
      </w:r>
      <w:r>
        <w:t xml:space="preserve"> Cross-references for "covenant": Isa 55:3; Jer 32:40; Jer 33:24-26; Ezek 16:60-61; Ezek 37:26.</w:t>
      </w:r>
    </w:p>
  </w:footnote>
  <w:footnote w:id="16481">
    <w:p>
      <w:pPr>
        <w:pStyle w:val="FootnoteText"/>
      </w:pPr>
      <w:r>
        <w:rPr>
          <w:rStyle w:val="FootnoteReference"/>
        </w:rPr>
        <w:footnoteRef/>
      </w:r>
      <w:r>
        <w:t xml:space="preserve"> Place name: Israel. Place-name meaning: Israel — God contends; strives with God. Source form: Israel. Greek form: ισραηλ.</w:t>
      </w:r>
    </w:p>
  </w:footnote>
  <w:footnote w:id="164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4">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5">
    <w:p>
      <w:pPr>
        <w:pStyle w:val="FootnoteText"/>
      </w:pPr>
      <w:r>
        <w:rPr>
          <w:rStyle w:val="FootnoteReference"/>
        </w:rPr>
        <w:footnoteRef/>
      </w:r>
      <w:r>
        <w:t xml:space="preserve"> Cross-references: Jer 31:31-34.</w:t>
      </w:r>
    </w:p>
  </w:footnote>
  <w:footnote w:id="16486">
    <w:p>
      <w:pPr>
        <w:pStyle w:val="FootnoteText"/>
      </w:pPr>
      <w:r>
        <w:rPr>
          <w:rStyle w:val="FootnoteReference"/>
        </w:rPr>
        <w:footnoteRef/>
      </w:r>
      <w:r>
        <w:t xml:space="preserve"> Cross-references for "the covenant": Exod 24:3-11; Exod 34:10; Exod 34:27-28; Deut 5:2-3; Deut 29:1; Deut 29:12; Gal 3:15-19; Gal 4:24; Heb 9:18-20.</w:t>
      </w:r>
    </w:p>
  </w:footnote>
  <w:footnote w:id="16487">
    <w:p>
      <w:pPr>
        <w:pStyle w:val="FootnoteText"/>
      </w:pPr>
      <w:r>
        <w:rPr>
          <w:rStyle w:val="FootnoteReference"/>
        </w:rPr>
        <w:footnoteRef/>
      </w:r>
      <w:r>
        <w:t xml:space="preserve"> Cross-references for "I took": Gen 19:16; Job 8:20; Song 8:5; Isa 41:13; Isa 51:18; Mark 8:23; Acts 9:8; Acts 13:11.</w:t>
      </w:r>
    </w:p>
  </w:footnote>
  <w:footnote w:id="16488">
    <w:p>
      <w:pPr>
        <w:pStyle w:val="FootnoteText"/>
      </w:pPr>
      <w:r>
        <w:rPr>
          <w:rStyle w:val="FootnoteReference"/>
        </w:rPr>
        <w:footnoteRef/>
      </w:r>
      <w:r>
        <w:t xml:space="preserve"> Cross-references for "to lead": Exod 19:4-5; Ps 77:20; Ps 78:52-54; Ps 105:43; Ps 136:11-14; Isa 40:11; Isa 63:9; Isa 63:11-13.</w:t>
      </w:r>
    </w:p>
  </w:footnote>
  <w:footnote w:id="1648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490">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491">
    <w:p>
      <w:pPr>
        <w:pStyle w:val="FootnoteText"/>
      </w:pPr>
      <w:r>
        <w:rPr>
          <w:rStyle w:val="FootnoteReference"/>
        </w:rPr>
        <w:footnoteRef/>
      </w:r>
      <w:r>
        <w:t xml:space="preserve"> Cross-references: Judg 10:13-14; Lam 4:16; Amos 5:22; Mal 2:13.</w:t>
      </w:r>
    </w:p>
  </w:footnote>
  <w:footnote w:id="16492">
    <w:p>
      <w:pPr>
        <w:pStyle w:val="FootnoteText"/>
      </w:pPr>
      <w:r>
        <w:rPr>
          <w:rStyle w:val="FootnoteReference"/>
        </w:rPr>
        <w:footnoteRef/>
      </w:r>
      <w:r>
        <w:t xml:space="preserve"> Cross-references for "this is": Heb 10:16-17.</w:t>
      </w:r>
    </w:p>
  </w:footnote>
  <w:footnote w:id="16493">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494">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495">
    <w:p>
      <w:pPr>
        <w:pStyle w:val="FootnoteText"/>
      </w:pPr>
      <w:r>
        <w:rPr>
          <w:rStyle w:val="FootnoteReference"/>
        </w:rPr>
        <w:footnoteRef/>
      </w:r>
      <w:r>
        <w:t xml:space="preserve"> Cross-references for "Know the": 2Kgs 17:27-28; 1Chr 28:9; 2Chr 30:22; Ezra 7:25.</w:t>
      </w:r>
    </w:p>
  </w:footnote>
  <w:footnote w:id="16496">
    <w:p>
      <w:pPr>
        <w:pStyle w:val="FootnoteText"/>
      </w:pPr>
      <w:r>
        <w:rPr>
          <w:rStyle w:val="FootnoteReference"/>
        </w:rPr>
        <w:footnoteRef/>
      </w:r>
      <w:r>
        <w:t xml:space="preserve"> Cross-references for "for all": Isa 54:13; Jer 24:7; Ezek 34:30; Hab 2:14; 1John 5:20.</w:t>
      </w:r>
    </w:p>
  </w:footnote>
  <w:footnote w:id="16497">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498">
    <w:p>
      <w:pPr>
        <w:pStyle w:val="FootnoteText"/>
      </w:pPr>
      <w:r>
        <w:rPr>
          <w:rStyle w:val="FootnoteReference"/>
        </w:rPr>
        <w:footnoteRef/>
      </w:r>
      <w:r>
        <w:t xml:space="preserve"> Cross-references for "A new": Heb 8:8.</w:t>
      </w:r>
    </w:p>
  </w:footnote>
  <w:footnote w:id="16499">
    <w:p>
      <w:pPr>
        <w:pStyle w:val="FootnoteText"/>
      </w:pPr>
      <w:r>
        <w:rPr>
          <w:rStyle w:val="FootnoteReference"/>
        </w:rPr>
        <w:footnoteRef/>
      </w:r>
      <w:r>
        <w:t xml:space="preserve"> Cross-references for "ready": Isa 51:6; Matt 24:35; 1Cor 13:8; 2Cor 5:17.</w:t>
      </w:r>
    </w:p>
  </w:footnote>
  <w:footnote w:id="16500">
    <w:p>
      <w:pPr>
        <w:pStyle w:val="FootnoteText"/>
      </w:pPr>
      <w:r>
        <w:rPr>
          <w:rStyle w:val="FootnoteReference"/>
        </w:rPr>
        <w:footnoteRef/>
      </w:r>
      <w:r>
        <w:t xml:space="preserve"> Cross-references: Heb 7:11-12; Heb 7:18-19; Heb 9:9-10.</w:t>
      </w:r>
    </w:p>
  </w:footnote>
  <w:footnote w:id="16501">
    <w:p>
      <w:pPr>
        <w:pStyle w:val="FootnoteText"/>
      </w:pPr>
      <w:r>
        <w:rPr>
          <w:rStyle w:val="FootnoteReference"/>
        </w:rPr>
        <w:footnoteRef/>
      </w:r>
      <w:r>
        <w:t xml:space="preserve"> Cross-references for "the first": Heb 8:7; Heb 8:13.</w:t>
      </w:r>
    </w:p>
  </w:footnote>
  <w:footnote w:id="16502">
    <w:p>
      <w:pPr>
        <w:pStyle w:val="FootnoteText"/>
      </w:pPr>
      <w:r>
        <w:rPr>
          <w:rStyle w:val="FootnoteReference"/>
        </w:rPr>
        <w:footnoteRef/>
      </w:r>
      <w:r>
        <w:t xml:space="preserve"> Cross-references: Lev 18:3-4; Lev 18:30; Lev 22:9; Num 9:12; Ezek 43:11; Luke 1:6; Heb 9:10.</w:t>
      </w:r>
    </w:p>
  </w:footnote>
  <w:footnote w:id="16503">
    <w:p>
      <w:pPr>
        <w:pStyle w:val="FootnoteText"/>
      </w:pPr>
      <w:r>
        <w:rPr>
          <w:rStyle w:val="FootnoteReference"/>
        </w:rPr>
        <w:footnoteRef/>
      </w:r>
      <w:r>
        <w:t xml:space="preserve"> Cross-references: Exod 25:8; Col 2:8; Heb 8:2; Heb 9:10-11.</w:t>
      </w:r>
    </w:p>
  </w:footnote>
  <w:footnote w:id="16504">
    <w:p>
      <w:pPr>
        <w:pStyle w:val="FootnoteText"/>
      </w:pPr>
      <w:r>
        <w:rPr>
          <w:rStyle w:val="FootnoteReference"/>
        </w:rPr>
        <w:footnoteRef/>
      </w:r>
      <w:r>
        <w:t xml:space="preserve"> Cross-references for "a tabernacle": Exod 26:1-30; Exod 29:1; Exod 29:35; Exod 36:8-38; Exod 39:32-34; Exod 40:2; Exod 40:18-20.</w:t>
      </w:r>
    </w:p>
  </w:footnote>
  <w:footnote w:id="16505">
    <w:p>
      <w:pPr>
        <w:pStyle w:val="FootnoteText"/>
      </w:pPr>
      <w:r>
        <w:rPr>
          <w:rStyle w:val="FootnoteReference"/>
        </w:rPr>
        <w:footnoteRef/>
      </w:r>
      <w:r>
        <w:t xml:space="preserve"> Cross-references for "the first": Exod 25:23-40; Exod 26:35; Exod 37:10-24; Exod 39:36-38; Exod 40:4; Exod 40:22-24.</w:t>
      </w:r>
    </w:p>
  </w:footnote>
  <w:footnote w:id="16506">
    <w:p>
      <w:pPr>
        <w:pStyle w:val="FootnoteText"/>
      </w:pPr>
      <w:r>
        <w:rPr>
          <w:rStyle w:val="FootnoteReference"/>
        </w:rPr>
        <w:footnoteRef/>
      </w:r>
      <w:r>
        <w:t xml:space="preserve"> Cross-references for "the table": Exod 40:4; Lev 24:5-6.</w:t>
      </w:r>
    </w:p>
  </w:footnote>
  <w:footnote w:id="16507">
    <w:p>
      <w:pPr>
        <w:pStyle w:val="FootnoteText"/>
      </w:pPr>
      <w:r>
        <w:rPr>
          <w:rStyle w:val="FootnoteReference"/>
        </w:rPr>
        <w:footnoteRef/>
      </w:r>
      <w:r>
        <w:t xml:space="preserve"> Cross-references for "the showbread": Exod 25:23; Exod 25:30.</w:t>
      </w:r>
    </w:p>
  </w:footnote>
  <w:footnote w:id="16508">
    <w:p>
      <w:pPr>
        <w:pStyle w:val="FootnoteText"/>
      </w:pPr>
      <w:r>
        <w:rPr>
          <w:rStyle w:val="FootnoteReference"/>
        </w:rPr>
        <w:footnoteRef/>
      </w:r>
      <w:r>
        <w:t xml:space="preserve"> Cross-references for "the sanctuary": Exod 26:33.</w:t>
      </w:r>
    </w:p>
  </w:footnote>
  <w:footnote w:id="16509">
    <w:p>
      <w:pPr>
        <w:pStyle w:val="FootnoteText"/>
      </w:pPr>
      <w:r>
        <w:rPr>
          <w:rStyle w:val="FootnoteReference"/>
        </w:rPr>
        <w:footnoteRef/>
      </w:r>
      <w:r>
        <w:t xml:space="preserve"> Cross-references for "the second": Exod 26:31-33; Exod 36:35-38; Exod 40:3; Exod 40:21; 2Chr 3:14; Isa 25:7; Matt 27:51; Heb 6:19; Heb 10:20.</w:t>
      </w:r>
    </w:p>
  </w:footnote>
  <w:footnote w:id="16510">
    <w:p>
      <w:pPr>
        <w:pStyle w:val="FootnoteText"/>
      </w:pPr>
      <w:r>
        <w:rPr>
          <w:rStyle w:val="FootnoteReference"/>
        </w:rPr>
        <w:footnoteRef/>
      </w:r>
      <w:r>
        <w:t xml:space="preserve"> Cross-references: 1Kgs 8:6; Heb 9:8; Heb 10:19.</w:t>
      </w:r>
    </w:p>
  </w:footnote>
  <w:footnote w:id="16511">
    <w:p>
      <w:pPr>
        <w:pStyle w:val="FootnoteText"/>
      </w:pPr>
      <w:r>
        <w:rPr>
          <w:rStyle w:val="FootnoteReference"/>
        </w:rPr>
        <w:footnoteRef/>
      </w:r>
      <w:r>
        <w:t xml:space="preserve"> Cross-references for "the golden": Lev 16:12; 1Kgs 7:50; Rev 8:3.</w:t>
      </w:r>
    </w:p>
  </w:footnote>
  <w:footnote w:id="16512">
    <w:p>
      <w:pPr>
        <w:pStyle w:val="FootnoteText"/>
      </w:pPr>
      <w:r>
        <w:rPr>
          <w:rStyle w:val="FootnoteReference"/>
        </w:rPr>
        <w:footnoteRef/>
      </w:r>
      <w:r>
        <w:t xml:space="preserve"> Cross-references for "the ark": Exod 25:10-16; Exod 26:33; Exod 37:1-5; Exod 39:35; Exod 40:3; Exod 40:21.</w:t>
      </w:r>
    </w:p>
  </w:footnote>
  <w:footnote w:id="16513">
    <w:p>
      <w:pPr>
        <w:pStyle w:val="FootnoteText"/>
      </w:pPr>
      <w:r>
        <w:rPr>
          <w:rStyle w:val="FootnoteReference"/>
        </w:rPr>
        <w:footnoteRef/>
      </w:r>
      <w:r>
        <w:t xml:space="preserve"> Personal name: Aaron. Personal-name meaning: Aaron — Exalted; mountain of strength; teacher. Source form: Aaron.</w:t>
      </w:r>
    </w:p>
  </w:footnote>
  <w:footnote w:id="16514">
    <w:p>
      <w:pPr>
        <w:pStyle w:val="FootnoteText"/>
      </w:pPr>
      <w:r>
        <w:rPr>
          <w:rStyle w:val="FootnoteReference"/>
        </w:rPr>
        <w:footnoteRef/>
      </w:r>
      <w:r>
        <w:t xml:space="preserve"> Cross-references: Exod 16:33-34.</w:t>
      </w:r>
    </w:p>
  </w:footnote>
  <w:footnote w:id="16515">
    <w:p>
      <w:pPr>
        <w:pStyle w:val="FootnoteText"/>
      </w:pPr>
      <w:r>
        <w:rPr>
          <w:rStyle w:val="FootnoteReference"/>
        </w:rPr>
        <w:footnoteRef/>
      </w:r>
      <w:r>
        <w:t xml:space="preserve"> Cross-references for "and Aaron's": Num 17:5; Num 17:8; Num 17:10; Ps 110:2-3.</w:t>
      </w:r>
    </w:p>
  </w:footnote>
  <w:footnote w:id="16516">
    <w:p>
      <w:pPr>
        <w:pStyle w:val="FootnoteText"/>
      </w:pPr>
      <w:r>
        <w:rPr>
          <w:rStyle w:val="FootnoteReference"/>
        </w:rPr>
        <w:footnoteRef/>
      </w:r>
      <w:r>
        <w:t xml:space="preserve"> Cross-references for "over": Exod 25:17-22; Exod 37:6-9; Lev 16:2; Num 7:89; 1Sam 4:4; 1Kgs 8:6-7; 2Kgs 19:15; Ps 80:1; Ps 99:1; Eph 3:10; 1Pet 1:12.</w:t>
      </w:r>
    </w:p>
  </w:footnote>
  <w:footnote w:id="16517">
    <w:p>
      <w:pPr>
        <w:pStyle w:val="FootnoteText"/>
      </w:pPr>
      <w:r>
        <w:rPr>
          <w:rStyle w:val="FootnoteReference"/>
        </w:rPr>
        <w:footnoteRef/>
      </w:r>
      <w:r>
        <w:t xml:space="preserve"> Cross-references: Lev 16:2; Lev 16:13; 1Chr 28:11; Heb 4:16.</w:t>
      </w:r>
    </w:p>
  </w:footnote>
  <w:footnote w:id="16518">
    <w:p>
      <w:pPr>
        <w:pStyle w:val="FootnoteText"/>
      </w:pPr>
      <w:r>
        <w:rPr>
          <w:rStyle w:val="FootnoteReference"/>
        </w:rPr>
        <w:footnoteRef/>
      </w:r>
      <w:r>
        <w:t xml:space="preserve"> Cross-references for "the priests": Exod 27:21; Exod 30:7-8; Num 28:3; 2Chr 26:16-19; Dan 8:11; Luke 1:8-11.</w:t>
      </w:r>
    </w:p>
  </w:footnote>
  <w:footnote w:id="16519">
    <w:p>
      <w:pPr>
        <w:pStyle w:val="FootnoteText"/>
      </w:pPr>
      <w:r>
        <w:rPr>
          <w:rStyle w:val="FootnoteReference"/>
        </w:rPr>
        <w:footnoteRef/>
      </w:r>
      <w:r>
        <w:t xml:space="preserve"> Cross-references: Heb 5:3; Heb 7:27; Heb 10:19-20.</w:t>
      </w:r>
    </w:p>
  </w:footnote>
  <w:footnote w:id="16520">
    <w:p>
      <w:pPr>
        <w:pStyle w:val="FootnoteText"/>
      </w:pPr>
      <w:r>
        <w:rPr>
          <w:rStyle w:val="FootnoteReference"/>
        </w:rPr>
        <w:footnoteRef/>
      </w:r>
      <w:r>
        <w:t xml:space="preserve"> Cross-references: Lev 5:18; 2Sam 6:7; 2Chr 33:9; Ps 19:12; Ps 95:10; Isa 3:12; Isa 9:16; Isa 28:7; Isa 29:14; Hos 4:12; Amos 2:14.</w:t>
      </w:r>
    </w:p>
  </w:footnote>
  <w:footnote w:id="16521">
    <w:p>
      <w:pPr>
        <w:pStyle w:val="FootnoteText"/>
      </w:pPr>
      <w:r>
        <w:rPr>
          <w:rStyle w:val="FootnoteReference"/>
        </w:rPr>
        <w:footnoteRef/>
      </w:r>
      <w:r>
        <w:t xml:space="preserve"> Cross-references for "the way": John 10:7; John 10:9; John 14:6; Eph 2:18; Heb 4:15-16; Heb 9:3; Heb 10:19-22.</w:t>
      </w:r>
    </w:p>
  </w:footnote>
  <w:footnote w:id="16522">
    <w:p>
      <w:pPr>
        <w:pStyle w:val="FootnoteText"/>
      </w:pPr>
      <w:r>
        <w:rPr>
          <w:rStyle w:val="FootnoteReference"/>
        </w:rPr>
        <w:footnoteRef/>
      </w:r>
      <w:r>
        <w:t xml:space="preserve"> Cross-references: Isa 63:11; Acts 7:51-52; Acts 28:25; Gal 3:8; Heb 3:7; Heb 10:15; 2Pet 1:21.</w:t>
      </w:r>
    </w:p>
  </w:footnote>
  <w:footnote w:id="16523">
    <w:p>
      <w:pPr>
        <w:pStyle w:val="FootnoteText"/>
      </w:pPr>
      <w:r>
        <w:rPr>
          <w:rStyle w:val="FootnoteReference"/>
        </w:rPr>
        <w:footnoteRef/>
      </w:r>
      <w:r>
        <w:t xml:space="preserve"> Cross-references for "a figure": Rom 5:14; Heb 9:24; Heb 11:19; 1Pet 3:21.</w:t>
      </w:r>
    </w:p>
  </w:footnote>
  <w:footnote w:id="16524">
    <w:p>
      <w:pPr>
        <w:pStyle w:val="FootnoteText"/>
      </w:pPr>
      <w:r>
        <w:rPr>
          <w:rStyle w:val="FootnoteReference"/>
        </w:rPr>
        <w:footnoteRef/>
      </w:r>
      <w:r>
        <w:t xml:space="preserve"> Cross-references for "the time": Heb 7:11; Heb 11:39-40; 1Pet 1:11-12.</w:t>
      </w:r>
    </w:p>
  </w:footnote>
  <w:footnote w:id="16525">
    <w:p>
      <w:pPr>
        <w:pStyle w:val="FootnoteText"/>
      </w:pPr>
      <w:r>
        <w:rPr>
          <w:rStyle w:val="FootnoteReference"/>
        </w:rPr>
        <w:footnoteRef/>
      </w:r>
      <w:r>
        <w:t xml:space="preserve"> Cross-references for "gifts": Heb 5:1.</w:t>
      </w:r>
    </w:p>
  </w:footnote>
  <w:footnote w:id="16526">
    <w:p>
      <w:pPr>
        <w:pStyle w:val="FootnoteText"/>
      </w:pPr>
      <w:r>
        <w:rPr>
          <w:rStyle w:val="FootnoteReference"/>
        </w:rPr>
        <w:footnoteRef/>
      </w:r>
      <w:r>
        <w:t xml:space="preserve"> Cross-references for "that could": Ps 40:6-7; Gal 3:21; Heb 7:18-19; Heb 9:13-14; Heb 10:1-4; Heb 10:11.</w:t>
      </w:r>
    </w:p>
  </w:footnote>
  <w:footnote w:id="16527">
    <w:p>
      <w:pPr>
        <w:pStyle w:val="FootnoteText"/>
      </w:pPr>
      <w:r>
        <w:rPr>
          <w:rStyle w:val="FootnoteReference"/>
        </w:rPr>
        <w:footnoteRef/>
      </w:r>
      <w:r>
        <w:t xml:space="preserve"> Cross-references for "as pertaining": Ps 51:16-19.</w:t>
      </w:r>
    </w:p>
  </w:footnote>
  <w:footnote w:id="16528">
    <w:p>
      <w:pPr>
        <w:pStyle w:val="FootnoteText"/>
      </w:pPr>
      <w:r>
        <w:rPr>
          <w:rStyle w:val="FootnoteReference"/>
        </w:rPr>
        <w:footnoteRef/>
      </w:r>
      <w:r>
        <w:t xml:space="preserve"> Cross-references for "carnal": Gal 4:3; Gal 4:9; Eph 2:15; Col 2:20-22; Heb 7:16; Heb 9:1.</w:t>
      </w:r>
    </w:p>
  </w:footnote>
  <w:footnote w:id="16529">
    <w:p>
      <w:pPr>
        <w:pStyle w:val="FootnoteText"/>
      </w:pPr>
      <w:r>
        <w:rPr>
          <w:rStyle w:val="FootnoteReference"/>
        </w:rPr>
        <w:footnoteRef/>
      </w:r>
      <w:r>
        <w:t xml:space="preserve"> Cross-references: Lev 11:2-47; Deut 14:3-21; Ezek 4:14; Acts 10:13-15; Col 2:16; Heb 13:9.</w:t>
      </w:r>
    </w:p>
  </w:footnote>
  <w:footnote w:id="16530">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31">
    <w:p>
      <w:pPr>
        <w:pStyle w:val="FootnoteText"/>
      </w:pPr>
      <w:r>
        <w:rPr>
          <w:rStyle w:val="FootnoteReference"/>
        </w:rPr>
        <w:footnoteRef/>
      </w:r>
      <w:r>
        <w:t xml:space="preserve"> Personal name: Christ. Personal-name meaning: Christ — anointed. Source form: Christ.</w:t>
      </w:r>
    </w:p>
  </w:footnote>
  <w:footnote w:id="16532">
    <w:p>
      <w:pPr>
        <w:pStyle w:val="FootnoteText"/>
      </w:pPr>
      <w:r>
        <w:rPr>
          <w:rStyle w:val="FootnoteReference"/>
        </w:rPr>
        <w:footnoteRef/>
      </w:r>
      <w:r>
        <w:t xml:space="preserve"> Cross-references for "of good": Heb 10:1.</w:t>
      </w:r>
    </w:p>
  </w:footnote>
  <w:footnote w:id="16533">
    <w:p>
      <w:pPr>
        <w:pStyle w:val="FootnoteText"/>
      </w:pPr>
      <w:r>
        <w:rPr>
          <w:rStyle w:val="FootnoteReference"/>
        </w:rPr>
        <w:footnoteRef/>
      </w:r>
      <w:r>
        <w:t xml:space="preserve"> Cross-references for "by a greater": John 1:14; Heb 8:2; Heb 9:1-9.</w:t>
      </w:r>
    </w:p>
  </w:footnote>
  <w:footnote w:id="16534">
    <w:p>
      <w:pPr>
        <w:pStyle w:val="FootnoteText"/>
      </w:pPr>
      <w:r>
        <w:rPr>
          <w:rStyle w:val="FootnoteReference"/>
        </w:rPr>
        <w:footnoteRef/>
      </w:r>
      <w:r>
        <w:t xml:space="preserve"> Cross-references for "not made": Acts 7:48; Acts 17:24-25; 2Cor 5:1; Col 2:11; Heb 9:23-24.</w:t>
      </w:r>
    </w:p>
  </w:footnote>
  <w:footnote w:id="16535">
    <w:p>
      <w:pPr>
        <w:pStyle w:val="FootnoteText"/>
      </w:pPr>
      <w:r>
        <w:rPr>
          <w:rStyle w:val="FootnoteReference"/>
        </w:rPr>
        <w:footnoteRef/>
      </w:r>
      <w:r>
        <w:t xml:space="preserve"> Cross-references for "Christ": Gen 49:10; Ps 40:7; Isa 59:20; Mal 3:1; Matt 2:6; Matt 11:3; John 4:25; 1John 4:2-3; 1John 5:20; 2John 1:7.</w:t>
      </w:r>
    </w:p>
  </w:footnote>
  <w:footnote w:id="16536">
    <w:p>
      <w:pPr>
        <w:pStyle w:val="FootnoteText"/>
      </w:pPr>
      <w:r>
        <w:rPr>
          <w:rStyle w:val="FootnoteReference"/>
        </w:rPr>
        <w:footnoteRef/>
      </w:r>
      <w:r>
        <w:t xml:space="preserve"> Cross-references: Heb 2:17; Heb 3:1; Heb 4:15; Heb 5:5-6; Heb 7:1; Heb 7:11-26; Heb 7:27; Heb 8:1.</w:t>
      </w:r>
    </w:p>
  </w:footnote>
  <w:footnote w:id="16537">
    <w:p>
      <w:pPr>
        <w:pStyle w:val="FootnoteText"/>
      </w:pPr>
      <w:r>
        <w:rPr>
          <w:rStyle w:val="FootnoteReference"/>
        </w:rPr>
        <w:footnoteRef/>
      </w:r>
      <w:r>
        <w:t xml:space="preserve"> Cross-references for "by his": Acts 20:28; Eph 1:7; Col 1:14; Titus 2:14; Heb 1:3; Heb 10:9-14; 1Pet 1:18-19; Rev 1:5; Rev 5:9.</w:t>
      </w:r>
    </w:p>
  </w:footnote>
  <w:footnote w:id="16538">
    <w:p>
      <w:pPr>
        <w:pStyle w:val="FootnoteText"/>
      </w:pPr>
      <w:r>
        <w:rPr>
          <w:rStyle w:val="FootnoteReference"/>
        </w:rPr>
        <w:footnoteRef/>
      </w:r>
      <w:r>
        <w:t xml:space="preserve"> Cross-references for "he entered": Heb 9:7; Heb 9:24-26; Heb 10:12; Heb 10:19.</w:t>
      </w:r>
    </w:p>
  </w:footnote>
  <w:footnote w:id="16539">
    <w:p>
      <w:pPr>
        <w:pStyle w:val="FootnoteText"/>
      </w:pPr>
      <w:r>
        <w:rPr>
          <w:rStyle w:val="FootnoteReference"/>
        </w:rPr>
        <w:footnoteRef/>
      </w:r>
      <w:r>
        <w:t xml:space="preserve"> Cross-references for "once": Zech 3:9; Heb 9:26; Heb 9:28; Heb 10:10.</w:t>
      </w:r>
    </w:p>
  </w:footnote>
  <w:footnote w:id="16540">
    <w:p>
      <w:pPr>
        <w:pStyle w:val="FootnoteText"/>
      </w:pPr>
      <w:r>
        <w:rPr>
          <w:rStyle w:val="FootnoteReference"/>
        </w:rPr>
        <w:footnoteRef/>
      </w:r>
      <w:r>
        <w:t xml:space="preserve"> Cross-references for "the purifying": Num 8:7; Num 19:12; 2Chr 30:19; Ps 51:7; Acts 15:9; 1Pet 1:22.</w:t>
      </w:r>
    </w:p>
  </w:footnote>
  <w:footnote w:id="16541">
    <w:p>
      <w:pPr>
        <w:pStyle w:val="FootnoteText"/>
      </w:pPr>
      <w:r>
        <w:rPr>
          <w:rStyle w:val="FootnoteReference"/>
        </w:rPr>
        <w:footnoteRef/>
      </w:r>
      <w:r>
        <w:t xml:space="preserve"> Cross-references: Lev 16:14; Lev 16:16.</w:t>
      </w:r>
    </w:p>
  </w:footnote>
  <w:footnote w:id="16542">
    <w:p>
      <w:pPr>
        <w:pStyle w:val="FootnoteText"/>
      </w:pPr>
      <w:r>
        <w:rPr>
          <w:rStyle w:val="FootnoteReference"/>
        </w:rPr>
        <w:footnoteRef/>
      </w:r>
      <w:r>
        <w:t xml:space="preserve"> Cross-references: Num 19:2-21.</w:t>
      </w:r>
    </w:p>
  </w:footnote>
  <w:footnote w:id="16543">
    <w:p>
      <w:pPr>
        <w:pStyle w:val="FootnoteText"/>
      </w:pPr>
      <w:r>
        <w:rPr>
          <w:rStyle w:val="FootnoteReference"/>
        </w:rPr>
        <w:footnoteRef/>
      </w:r>
      <w:r>
        <w:t xml:space="preserve"> Cross-references for "the blood": Heb 9:12; 1Pet 1:19; 1John 1:7; Rev 1:5.</w:t>
      </w:r>
    </w:p>
  </w:footnote>
  <w:footnote w:id="16544">
    <w:p>
      <w:pPr>
        <w:pStyle w:val="FootnoteText"/>
      </w:pPr>
      <w:r>
        <w:rPr>
          <w:rStyle w:val="FootnoteReference"/>
        </w:rPr>
        <w:footnoteRef/>
      </w:r>
      <w:r>
        <w:t xml:space="preserve"> Cross-references for "eternal": Deut 33:27; Isa 57:15; Jer 10:10; Rom 1:20; 1Tim 1:17.</w:t>
      </w:r>
    </w:p>
  </w:footnote>
  <w:footnote w:id="16545">
    <w:p>
      <w:pPr>
        <w:pStyle w:val="FootnoteText"/>
      </w:pPr>
      <w:r>
        <w:rPr>
          <w:rStyle w:val="FootnoteReference"/>
        </w:rPr>
        <w:footnoteRef/>
      </w:r>
      <w:r>
        <w:t xml:space="preserve"> Cross-references for "offered": Matt 20:28; Eph 2:5; Eph 5:2; Titus 2:14; Heb 7:27; Heb 9:7; 1Pet 2:24; 1Pet 3:18.</w:t>
      </w:r>
    </w:p>
  </w:footnote>
  <w:footnote w:id="165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47">
    <w:p>
      <w:pPr>
        <w:pStyle w:val="FootnoteText"/>
      </w:pPr>
      <w:r>
        <w:rPr>
          <w:rStyle w:val="FootnoteReference"/>
        </w:rPr>
        <w:footnoteRef/>
      </w:r>
      <w:r>
        <w:t xml:space="preserve"> Cross-references for "purge": Heb 1:3; Heb 9:9; Heb 10:2; Heb 10:22.</w:t>
      </w:r>
    </w:p>
  </w:footnote>
  <w:footnote w:id="16548">
    <w:p>
      <w:pPr>
        <w:pStyle w:val="FootnoteText"/>
      </w:pPr>
      <w:r>
        <w:rPr>
          <w:rStyle w:val="FootnoteReference"/>
        </w:rPr>
        <w:footnoteRef/>
      </w:r>
      <w:r>
        <w:t xml:space="preserve"> Cross-references for "dead works": Heb 6:1.</w:t>
      </w:r>
    </w:p>
  </w:footnote>
  <w:footnote w:id="16549">
    <w:p>
      <w:pPr>
        <w:pStyle w:val="FootnoteText"/>
      </w:pPr>
      <w:r>
        <w:rPr>
          <w:rStyle w:val="FootnoteReference"/>
        </w:rPr>
        <w:footnoteRef/>
      </w:r>
      <w:r>
        <w:t xml:space="preserve"> Cross-references for "to serve": Luke 1:74; Rom 6:13; Rom 6:22; Gal 2:19; 1Thess 1:9; 1Pet 4:2.</w:t>
      </w:r>
    </w:p>
  </w:footnote>
  <w:footnote w:id="16550">
    <w:p>
      <w:pPr>
        <w:pStyle w:val="FootnoteText"/>
      </w:pPr>
      <w:r>
        <w:rPr>
          <w:rStyle w:val="FootnoteReference"/>
        </w:rPr>
        <w:footnoteRef/>
      </w:r>
      <w:r>
        <w:t xml:space="preserve"> Cross-references for "the living": Deut 5:26; 1Sam 17:26; 2Kgs 19:16; Jer 10:10; Dan 6:26; Acts 14:15; 2Cor 6:16; 1Tim 3:15; Heb 11:21.</w:t>
      </w:r>
    </w:p>
  </w:footnote>
  <w:footnote w:id="165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53">
    <w:p>
      <w:pPr>
        <w:pStyle w:val="FootnoteText"/>
      </w:pPr>
      <w:r>
        <w:rPr>
          <w:rStyle w:val="FootnoteReference"/>
        </w:rPr>
        <w:footnoteRef/>
      </w:r>
      <w:r>
        <w:t xml:space="preserve"> Cross-references: Deut 31:27; 2Sam 4:11; Job 15:16; Matt 7:11; Luke 12:24; Luke 12:28; Rom 11:12; Rom 11:24.</w:t>
      </w:r>
    </w:p>
  </w:footnote>
  <w:footnote w:id="16554">
    <w:p>
      <w:pPr>
        <w:pStyle w:val="FootnoteText"/>
      </w:pPr>
      <w:r>
        <w:rPr>
          <w:rStyle w:val="FootnoteReference"/>
        </w:rPr>
        <w:footnoteRef/>
      </w:r>
      <w:r>
        <w:t xml:space="preserve"> Cross-references: Isa 42:1; Isa 61:1; Matt 12:28; Luke 4:18; John 3:34; Acts 1:2; Acts 10:38; Rom 1:4; 1Pet 3:18.</w:t>
      </w:r>
    </w:p>
  </w:footnote>
  <w:footnote w:id="16555">
    <w:p>
      <w:pPr>
        <w:pStyle w:val="FootnoteText"/>
      </w:pPr>
      <w:r>
        <w:rPr>
          <w:rStyle w:val="FootnoteReference"/>
        </w:rPr>
        <w:footnoteRef/>
      </w:r>
      <w:r>
        <w:t xml:space="preserve"> Cross-references for "the mediator": 1Tim 2:5; Heb 7:22; Heb 8:6; Heb 12:24.</w:t>
      </w:r>
    </w:p>
  </w:footnote>
  <w:footnote w:id="16556">
    <w:p>
      <w:pPr>
        <w:pStyle w:val="FootnoteText"/>
      </w:pPr>
      <w:r>
        <w:rPr>
          <w:rStyle w:val="FootnoteReference"/>
        </w:rPr>
        <w:footnoteRef/>
      </w:r>
      <w:r>
        <w:t xml:space="preserve"> Cross-references for "the new": 2Cor 3:6; Heb 8:8.</w:t>
      </w:r>
    </w:p>
  </w:footnote>
  <w:footnote w:id="16557">
    <w:p>
      <w:pPr>
        <w:pStyle w:val="FootnoteText"/>
      </w:pPr>
      <w:r>
        <w:rPr>
          <w:rStyle w:val="FootnoteReference"/>
        </w:rPr>
        <w:footnoteRef/>
      </w:r>
      <w:r>
        <w:t xml:space="preserve"> Cross-references for "means": Isa 53:10-12; Dan 9:26; Heb 2:14; Heb 9:16; Heb 9:28; Heb 13:20.</w:t>
      </w:r>
    </w:p>
  </w:footnote>
  <w:footnote w:id="16558">
    <w:p>
      <w:pPr>
        <w:pStyle w:val="FootnoteText"/>
      </w:pPr>
      <w:r>
        <w:rPr>
          <w:rStyle w:val="FootnoteReference"/>
        </w:rPr>
        <w:footnoteRef/>
      </w:r>
      <w:r>
        <w:t xml:space="preserve"> Cross-references for "the first": Heb 8:7; Heb 8:13; Heb 9:1.</w:t>
      </w:r>
    </w:p>
  </w:footnote>
  <w:footnote w:id="16559">
    <w:p>
      <w:pPr>
        <w:pStyle w:val="FootnoteText"/>
      </w:pPr>
      <w:r>
        <w:rPr>
          <w:rStyle w:val="FootnoteReference"/>
        </w:rPr>
        <w:footnoteRef/>
      </w:r>
      <w:r>
        <w:t xml:space="preserve"> Cross-references for "promise": Heb 6:13; Heb 11:13; Heb 11:39-40; Jas 1:12; 1John 2:25.</w:t>
      </w:r>
    </w:p>
  </w:footnote>
  <w:footnote w:id="16560">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561">
    <w:p>
      <w:pPr>
        <w:pStyle w:val="FootnoteText"/>
      </w:pPr>
      <w:r>
        <w:rPr>
          <w:rStyle w:val="FootnoteReference"/>
        </w:rPr>
        <w:footnoteRef/>
      </w:r>
      <w:r>
        <w:t xml:space="preserve"> Cross-references: Rom 3:24-26; Rom 5:6; Rom 5:8; Rom 5:10; Eph 1:7; Heb 9:12; Heb 11:40; 1Pet 3:18; Rev 5:9; Rev 14:3-4.</w:t>
      </w:r>
    </w:p>
  </w:footnote>
  <w:footnote w:id="16562">
    <w:p>
      <w:pPr>
        <w:pStyle w:val="FootnoteText"/>
      </w:pPr>
      <w:r>
        <w:rPr>
          <w:rStyle w:val="FootnoteReference"/>
        </w:rPr>
        <w:footnoteRef/>
      </w:r>
      <w:r>
        <w:t xml:space="preserve"> Cross-references: Rom 8:28; Rom 8:30; Rom 9:24; 2Thess 2:14; Heb 3:1.</w:t>
      </w:r>
    </w:p>
  </w:footnote>
  <w:footnote w:id="16563">
    <w:p>
      <w:pPr>
        <w:pStyle w:val="FootnoteText"/>
      </w:pPr>
      <w:r>
        <w:rPr>
          <w:rStyle w:val="FootnoteReference"/>
        </w:rPr>
        <w:footnoteRef/>
      </w:r>
      <w:r>
        <w:t xml:space="preserve"> Cross-references: Heb 9:16.</w:t>
      </w:r>
    </w:p>
  </w:footnote>
  <w:footnote w:id="16564">
    <w:p>
      <w:pPr>
        <w:pStyle w:val="FootnoteText"/>
      </w:pPr>
      <w:r>
        <w:rPr>
          <w:rStyle w:val="FootnoteReference"/>
        </w:rPr>
        <w:footnoteRef/>
      </w:r>
      <w:r>
        <w:t xml:space="preserve"> Cross-references: Gen 48:21; John 14:27; Gal 3:15.</w:t>
      </w:r>
    </w:p>
  </w:footnote>
  <w:footnote w:id="16565">
    <w:p>
      <w:pPr>
        <w:pStyle w:val="FootnoteText"/>
      </w:pPr>
      <w:r>
        <w:rPr>
          <w:rStyle w:val="FootnoteReference"/>
        </w:rPr>
        <w:footnoteRef/>
      </w:r>
      <w:r>
        <w:t xml:space="preserve"> Cross-references for "the first": Exod 12:22; Exod 24:3-8; Heb 8:7-9.</w:t>
      </w:r>
    </w:p>
  </w:footnote>
  <w:footnote w:id="16566">
    <w:p>
      <w:pPr>
        <w:pStyle w:val="FootnoteText"/>
      </w:pPr>
      <w:r>
        <w:rPr>
          <w:rStyle w:val="FootnoteReference"/>
        </w:rPr>
        <w:footnoteRef/>
      </w:r>
      <w:r>
        <w:t xml:space="preserve"> Cross-references: Heb 9:14; Heb 9:22.</w:t>
      </w:r>
    </w:p>
  </w:footnote>
  <w:footnote w:id="16567">
    <w:p>
      <w:pPr>
        <w:pStyle w:val="FootnoteText"/>
      </w:pPr>
      <w:r>
        <w:rPr>
          <w:rStyle w:val="FootnoteReference"/>
        </w:rPr>
        <w:footnoteRef/>
      </w:r>
      <w:r>
        <w:t xml:space="preserve"> Personal name: Moses. Personal-name meaning: Moses — Drawn out. Source form: Moses.</w:t>
      </w:r>
    </w:p>
  </w:footnote>
  <w:footnote w:id="16568">
    <w:p>
      <w:pPr>
        <w:pStyle w:val="FootnoteText"/>
      </w:pPr>
      <w:r>
        <w:rPr>
          <w:rStyle w:val="FootnoteReference"/>
        </w:rPr>
        <w:footnoteRef/>
      </w:r>
      <w:r>
        <w:t xml:space="preserve"> Cross-references for "the blood": Exod 24:5-6; Exod 24:8-11; Lev 1:2-3; Lev 1:10; Lev 3:6; Lev 16:14-18; Heb 9:12; Heb 10:4.</w:t>
      </w:r>
    </w:p>
  </w:footnote>
  <w:footnote w:id="16569">
    <w:p>
      <w:pPr>
        <w:pStyle w:val="FootnoteText"/>
      </w:pPr>
      <w:r>
        <w:rPr>
          <w:rStyle w:val="FootnoteReference"/>
        </w:rPr>
        <w:footnoteRef/>
      </w:r>
      <w:r>
        <w:t xml:space="preserve"> Cross-references for "scarlet": Lev 14:4-6; Lev 14:49-52; Num 19:6; Matt 27:28; Mark 15:17; Mark 15:20; John 19:2; John 19:5.</w:t>
      </w:r>
    </w:p>
  </w:footnote>
  <w:footnote w:id="16570">
    <w:p>
      <w:pPr>
        <w:pStyle w:val="FootnoteText"/>
      </w:pPr>
      <w:r>
        <w:rPr>
          <w:rStyle w:val="FootnoteReference"/>
        </w:rPr>
        <w:footnoteRef/>
      </w:r>
      <w:r>
        <w:t xml:space="preserve"> Cross-references for "hyssop": Exod 12:22; Num 19:18; Ps 51:7.</w:t>
      </w:r>
    </w:p>
  </w:footnote>
  <w:footnote w:id="16571">
    <w:p>
      <w:pPr>
        <w:pStyle w:val="FootnoteText"/>
      </w:pPr>
      <w:r>
        <w:rPr>
          <w:rStyle w:val="FootnoteReference"/>
        </w:rPr>
        <w:footnoteRef/>
      </w:r>
      <w:r>
        <w:t xml:space="preserve"> Cross-references for "sprinkled": Exod 24:8; Isa 52:15; Ezek 36:25; Heb 12:24; 1Pet 1:2.</w:t>
      </w:r>
    </w:p>
  </w:footnote>
  <w:footnote w:id="16572">
    <w:p>
      <w:pPr>
        <w:pStyle w:val="FootnoteText"/>
      </w:pPr>
      <w:r>
        <w:rPr>
          <w:rStyle w:val="FootnoteReference"/>
        </w:rPr>
        <w:footnoteRef/>
      </w:r>
      <w:r>
        <w:t xml:space="preserve"> Cross-references: Deut 29:12; Josh 9:6; Heb 9:16-17.</w:t>
      </w:r>
    </w:p>
  </w:footnote>
  <w:footnote w:id="16573">
    <w:p>
      <w:pPr>
        <w:pStyle w:val="FootnoteText"/>
      </w:pPr>
      <w:r>
        <w:rPr>
          <w:rStyle w:val="FootnoteReference"/>
        </w:rPr>
        <w:footnoteRef/>
      </w:r>
      <w:r>
        <w:t xml:space="preserve"> Cross-references: Exod 29:12; Exod 29:20; Exod 29:36; Lev 8:15; Lev 8:19; Lev 9:8-9; Lev 9:18; Lev 16:14-19; 2Chr 29:19-22; Ezek 43:18-26.</w:t>
      </w:r>
    </w:p>
  </w:footnote>
  <w:footnote w:id="16574">
    <w:p>
      <w:pPr>
        <w:pStyle w:val="FootnoteText"/>
      </w:pPr>
      <w:r>
        <w:rPr>
          <w:rStyle w:val="FootnoteReference"/>
        </w:rPr>
        <w:footnoteRef/>
      </w:r>
      <w:r>
        <w:t xml:space="preserve"> Cross-references for "almost": Lev 14:6; Lev 14:14; Lev 14:25; Lev 14:51-52.</w:t>
      </w:r>
    </w:p>
  </w:footnote>
  <w:footnote w:id="16575">
    <w:p>
      <w:pPr>
        <w:pStyle w:val="FootnoteText"/>
      </w:pPr>
      <w:r>
        <w:rPr>
          <w:rStyle w:val="FootnoteReference"/>
        </w:rPr>
        <w:footnoteRef/>
      </w:r>
      <w:r>
        <w:t xml:space="preserve"> Cross-references for "and without": Lev 4:20; Lev 4:26; Lev 4:35; Lev 5:10; Lev 5:12; Lev 5:18; Lev 6:7; Lev 17:11.</w:t>
      </w:r>
    </w:p>
  </w:footnote>
  <w:footnote w:id="16576">
    <w:p>
      <w:pPr>
        <w:pStyle w:val="FootnoteText"/>
      </w:pPr>
      <w:r>
        <w:rPr>
          <w:rStyle w:val="FootnoteReference"/>
        </w:rPr>
        <w:footnoteRef/>
      </w:r>
      <w:r>
        <w:t xml:space="preserve"> Cross-references for "the heavenly": Luke 24:26; Luke 24:46; John 14:3; Heb 9:11-12; Heb 9:14; Heb 9:24; Heb 10:4; Heb 10:10-17; 1Pet 1:19-21; Rev 5:9.</w:t>
      </w:r>
    </w:p>
  </w:footnote>
  <w:footnote w:id="16577">
    <w:p>
      <w:pPr>
        <w:pStyle w:val="FootnoteText"/>
      </w:pPr>
      <w:r>
        <w:rPr>
          <w:rStyle w:val="FootnoteReference"/>
        </w:rPr>
        <w:footnoteRef/>
      </w:r>
      <w:r>
        <w:t xml:space="preserve"> Cross-references: Col 2:17; Heb 8:5; Heb 9:9-10; Heb 9:24; Heb 10:1.</w:t>
      </w:r>
    </w:p>
  </w:footnote>
  <w:footnote w:id="16578">
    <w:p>
      <w:pPr>
        <w:pStyle w:val="FootnoteText"/>
      </w:pPr>
      <w:r>
        <w:rPr>
          <w:rStyle w:val="FootnoteReference"/>
        </w:rPr>
        <w:footnoteRef/>
      </w:r>
      <w:r>
        <w:t xml:space="preserve"> Cross-references for "appear": Exod 28:12; Exod 28:29; Zech 3:1; Rom 8:33; Heb 7:25; 1John 2:1-2; Rev 8:3.</w:t>
      </w:r>
    </w:p>
  </w:footnote>
  <w:footnote w:id="16579">
    <w:p>
      <w:pPr>
        <w:pStyle w:val="FootnoteText"/>
      </w:pPr>
      <w:r>
        <w:rPr>
          <w:rStyle w:val="FootnoteReference"/>
        </w:rPr>
        <w:footnoteRef/>
      </w:r>
      <w:r>
        <w:t xml:space="preserve"> Cross-references: Mark 14:58; John 2:19-21; Heb 9:11.</w:t>
      </w:r>
    </w:p>
  </w:footnote>
  <w:footnote w:id="16580">
    <w:p>
      <w:pPr>
        <w:pStyle w:val="FootnoteText"/>
      </w:pPr>
      <w:r>
        <w:rPr>
          <w:rStyle w:val="FootnoteReference"/>
        </w:rPr>
        <w:footnoteRef/>
      </w:r>
      <w:r>
        <w:t xml:space="preserve"> Cross-references: Heb 8:2; Heb 9:9; Heb 9:23.</w:t>
      </w:r>
    </w:p>
  </w:footnote>
  <w:footnote w:id="16581">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582">
    <w:p>
      <w:pPr>
        <w:pStyle w:val="FootnoteText"/>
      </w:pPr>
      <w:r>
        <w:rPr>
          <w:rStyle w:val="FootnoteReference"/>
        </w:rPr>
        <w:footnoteRef/>
      </w:r>
      <w:r>
        <w:t xml:space="preserve"> Cross-references for "offer": Heb 9:7; Heb 9:14; Heb 9:26; Heb 10:10.</w:t>
      </w:r>
    </w:p>
  </w:footnote>
  <w:footnote w:id="16583">
    <w:p>
      <w:pPr>
        <w:pStyle w:val="FootnoteText"/>
      </w:pPr>
      <w:r>
        <w:rPr>
          <w:rStyle w:val="FootnoteReference"/>
        </w:rPr>
        <w:footnoteRef/>
      </w:r>
      <w:r>
        <w:t xml:space="preserve"> Cross-references: Exod 30:10; Lev 16:2-34; Heb 9:12.</w:t>
      </w:r>
    </w:p>
  </w:footnote>
  <w:footnote w:id="16584">
    <w:p>
      <w:pPr>
        <w:pStyle w:val="FootnoteText"/>
      </w:pPr>
      <w:r>
        <w:rPr>
          <w:rStyle w:val="FootnoteReference"/>
        </w:rPr>
        <w:footnoteRef/>
      </w:r>
      <w:r>
        <w:t xml:space="preserve"> Cross-references for "the foundation": Matt 25:34; John 17:24; 1Pet 1:20; Rev 13:8; Rev 17:8.</w:t>
      </w:r>
    </w:p>
  </w:footnote>
  <w:footnote w:id="16585">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586">
    <w:p>
      <w:pPr>
        <w:pStyle w:val="FootnoteText"/>
      </w:pPr>
      <w:r>
        <w:rPr>
          <w:rStyle w:val="FootnoteReference"/>
        </w:rPr>
        <w:footnoteRef/>
      </w:r>
      <w:r>
        <w:t xml:space="preserve"> Cross-references for "the sacrifice": Eph 5:2; Titus 2:14; Heb 9:14; Heb 10:12; Heb 10:26.</w:t>
      </w:r>
    </w:p>
  </w:footnote>
  <w:footnote w:id="16587">
    <w:p>
      <w:pPr>
        <w:pStyle w:val="FootnoteText"/>
      </w:pPr>
      <w:r>
        <w:rPr>
          <w:rStyle w:val="FootnoteReference"/>
        </w:rPr>
        <w:footnoteRef/>
      </w:r>
      <w:r>
        <w:t xml:space="preserve"> Cross-references: Isa 2:2; Dan 10:14; Mic 4:1; 1Cor 10:11; Gal 4:1; Eph 1:10; Heb 1:2; 1Pet 1:20.</w:t>
      </w:r>
    </w:p>
  </w:footnote>
  <w:footnote w:id="16588">
    <w:p>
      <w:pPr>
        <w:pStyle w:val="FootnoteText"/>
      </w:pPr>
      <w:r>
        <w:rPr>
          <w:rStyle w:val="FootnoteReference"/>
        </w:rPr>
        <w:footnoteRef/>
      </w:r>
      <w:r>
        <w:t xml:space="preserve"> Cross-references: Gen 3:19; 2Sam 14:14; Job 14:5; Job 30:23; Ps 89:48; Eccl 3:20; Eccl 9:5; Eccl 9:10; Eccl 12:7; Rom 5:12.</w:t>
      </w:r>
    </w:p>
  </w:footnote>
  <w:footnote w:id="16589">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590">
    <w:p>
      <w:pPr>
        <w:pStyle w:val="FootnoteText"/>
      </w:pPr>
      <w:r>
        <w:rPr>
          <w:rStyle w:val="FootnoteReference"/>
        </w:rPr>
        <w:footnoteRef/>
      </w:r>
      <w:r>
        <w:t xml:space="preserve"> Cross-references for "to bear": Lev 10:17; Num 18:1; Num 18:23; Isa 53:4-6; Isa 53:11-12; Matt 26:28; Rom 5:15; 1Pet 2:24.</w:t>
      </w:r>
    </w:p>
  </w:footnote>
  <w:footnote w:id="16591">
    <w:p>
      <w:pPr>
        <w:pStyle w:val="FootnoteText"/>
      </w:pPr>
      <w:r>
        <w:rPr>
          <w:rStyle w:val="FootnoteReference"/>
        </w:rPr>
        <w:footnoteRef/>
      </w:r>
      <w:r>
        <w:t xml:space="preserve"> Cross-references for "he appear": Zech 14:5; John 14:3; Acts 1:11; 1Thess 4:14-16; 2Thess 1:5-9; 2Thess 2:1; 1John 3:2; Rev 1:7.</w:t>
      </w:r>
    </w:p>
  </w:footnote>
  <w:footnote w:id="16592">
    <w:p>
      <w:pPr>
        <w:pStyle w:val="FootnoteText"/>
      </w:pPr>
      <w:r>
        <w:rPr>
          <w:rStyle w:val="FootnoteReference"/>
        </w:rPr>
        <w:footnoteRef/>
      </w:r>
      <w:r>
        <w:t xml:space="preserve"> Cross-references: Rom 6:10; Heb 9:25; 1Pet 3:18; 1John 3:5.</w:t>
      </w:r>
    </w:p>
  </w:footnote>
  <w:footnote w:id="16593">
    <w:p>
      <w:pPr>
        <w:pStyle w:val="FootnoteText"/>
      </w:pPr>
      <w:r>
        <w:rPr>
          <w:rStyle w:val="FootnoteReference"/>
        </w:rPr>
        <w:footnoteRef/>
      </w:r>
      <w:r>
        <w:t xml:space="preserve"> Cross-references: Phil 3:20; 1Thess 1:10; 2Tim 4:8; Titus 2:13; 2Pet 3:12.</w:t>
      </w:r>
    </w:p>
  </w:footnote>
  <w:footnote w:id="16594">
    <w:p>
      <w:pPr>
        <w:pStyle w:val="FootnoteText"/>
      </w:pPr>
      <w:r>
        <w:rPr>
          <w:rStyle w:val="FootnoteReference"/>
        </w:rPr>
        <w:footnoteRef/>
      </w:r>
      <w:r>
        <w:t xml:space="preserve"> Cross-references: Isa 25:9; Rom 8:23; 1Cor 15:54; Phil 3:21; 1Thess 4:17; 2Thess 1:10.</w:t>
      </w:r>
    </w:p>
  </w:footnote>
  <w:footnote w:id="16595">
    <w:p>
      <w:pPr>
        <w:pStyle w:val="FootnoteText"/>
      </w:pPr>
      <w:r>
        <w:rPr>
          <w:rStyle w:val="FootnoteReference"/>
        </w:rPr>
        <w:footnoteRef/>
      </w:r>
      <w:r>
        <w:t xml:space="preserve"> Cross-references for "perfect": Heb 10:14.</w:t>
      </w:r>
    </w:p>
  </w:footnote>
  <w:footnote w:id="16596">
    <w:p>
      <w:pPr>
        <w:pStyle w:val="FootnoteText"/>
      </w:pPr>
      <w:r>
        <w:rPr>
          <w:rStyle w:val="FootnoteReference"/>
        </w:rPr>
        <w:footnoteRef/>
      </w:r>
      <w:r>
        <w:t xml:space="preserve"> Cross-references for "once": Ps 103:12; Isa 43:25; Isa 44:22; Mic 7:19; Heb 9:13-14; Heb 10:17.</w:t>
      </w:r>
    </w:p>
  </w:footnote>
  <w:footnote w:id="16597">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598">
    <w:p>
      <w:pPr>
        <w:pStyle w:val="FootnoteText"/>
      </w:pPr>
      <w:r>
        <w:rPr>
          <w:rStyle w:val="FootnoteReference"/>
        </w:rPr>
        <w:footnoteRef/>
      </w:r>
      <w:r>
        <w:t xml:space="preserve"> Cross-references for "take": Hos 14:2; John 1:29; Rom 11:27; Heb 10:11; 1John 3:5.</w:t>
      </w:r>
    </w:p>
  </w:footnote>
  <w:footnote w:id="16599">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00">
    <w:p>
      <w:pPr>
        <w:pStyle w:val="FootnoteText"/>
      </w:pPr>
      <w:r>
        <w:rPr>
          <w:rStyle w:val="FootnoteReference"/>
        </w:rPr>
        <w:footnoteRef/>
      </w:r>
      <w:r>
        <w:t xml:space="preserve"> Cross-references for "Sacrifice": Ps 40:6-8; Ps 50:8-23; Isa 1:11; Jer 6:20; Amos 5:21-22.</w:t>
      </w:r>
    </w:p>
  </w:footnote>
  <w:footnote w:id="16601">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02">
    <w:p>
      <w:pPr>
        <w:pStyle w:val="FootnoteText"/>
      </w:pPr>
      <w:r>
        <w:rPr>
          <w:rStyle w:val="FootnoteReference"/>
        </w:rPr>
        <w:footnoteRef/>
      </w:r>
      <w:r>
        <w:t xml:space="preserve"> Cross-references for "burnt": Heb 10:4.</w:t>
      </w:r>
    </w:p>
  </w:footnote>
  <w:footnote w:id="16603">
    <w:p>
      <w:pPr>
        <w:pStyle w:val="FootnoteText"/>
      </w:pPr>
      <w:r>
        <w:rPr>
          <w:rStyle w:val="FootnoteReference"/>
        </w:rPr>
        <w:footnoteRef/>
      </w:r>
      <w:r>
        <w:t xml:space="preserve"> Cross-references: Ps 147:11; Mal 1:10; Matt 3:17; Eph 5:2; Phil 4:18.</w:t>
      </w:r>
    </w:p>
  </w:footnote>
  <w:footnote w:id="166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07">
    <w:p>
      <w:pPr>
        <w:pStyle w:val="FootnoteText"/>
      </w:pPr>
      <w:r>
        <w:rPr>
          <w:rStyle w:val="FootnoteReference"/>
        </w:rPr>
        <w:footnoteRef/>
      </w:r>
      <w:r>
        <w:t xml:space="preserve"> Cross-references: Prov 8:31; John 4:34; John 5:30; John 6:38; Heb 10:9-10.</w:t>
      </w:r>
    </w:p>
  </w:footnote>
  <w:footnote w:id="16608">
    <w:p>
      <w:pPr>
        <w:pStyle w:val="FootnoteText"/>
      </w:pPr>
      <w:r>
        <w:rPr>
          <w:rStyle w:val="FootnoteReference"/>
        </w:rPr>
        <w:footnoteRef/>
      </w:r>
      <w:r>
        <w:t xml:space="preserve"> Cross-references: Gen 3:15.</w:t>
      </w:r>
    </w:p>
  </w:footnote>
  <w:footnote w:id="16609">
    <w:p>
      <w:pPr>
        <w:pStyle w:val="FootnoteText"/>
      </w:pPr>
      <w:r>
        <w:rPr>
          <w:rStyle w:val="FootnoteReference"/>
        </w:rPr>
        <w:footnoteRef/>
      </w:r>
      <w:r>
        <w:t xml:space="preserve"> Cross-references: Mark 12:33; Hebrews 10:5.</w:t>
      </w:r>
    </w:p>
  </w:footnote>
  <w:footnote w:id="16610">
    <w:p>
      <w:pPr>
        <w:pStyle w:val="FootnoteText"/>
      </w:pPr>
      <w:r>
        <w:rPr>
          <w:rStyle w:val="FootnoteReference"/>
        </w:rPr>
        <w:footnoteRef/>
      </w:r>
      <w:r>
        <w:t xml:space="preserve"> Cross-references: Heb 9:11-14.</w:t>
      </w:r>
    </w:p>
  </w:footnote>
  <w:footnote w:id="16611">
    <w:p>
      <w:pPr>
        <w:pStyle w:val="FootnoteText"/>
      </w:pPr>
      <w:r>
        <w:rPr>
          <w:rStyle w:val="FootnoteReference"/>
        </w:rPr>
        <w:footnoteRef/>
      </w:r>
      <w:r>
        <w:t xml:space="preserve"> Cross-references: Heb 7:18-19; Heb 8:7-13; Heb 12:27-28.</w:t>
      </w:r>
    </w:p>
  </w:footnote>
  <w:footnote w:id="16612">
    <w:p>
      <w:pPr>
        <w:pStyle w:val="FootnoteText"/>
      </w:pPr>
      <w:r>
        <w:rPr>
          <w:rStyle w:val="FootnoteReference"/>
        </w:rPr>
        <w:footnoteRef/>
      </w:r>
      <w:r>
        <w:t xml:space="preserve"> Cross-references for "the offering": Heb 9:12; Heb 9:26; Heb 9:28; Heb 10:5; Heb 10:12; Heb 10:14; Heb 10:20.</w:t>
      </w:r>
    </w:p>
  </w:footnote>
  <w:footnote w:id="16613">
    <w:p>
      <w:pPr>
        <w:pStyle w:val="FootnoteText"/>
      </w:pPr>
      <w:r>
        <w:rPr>
          <w:rStyle w:val="FootnoteReference"/>
        </w:rPr>
        <w:footnoteRef/>
      </w:r>
      <w:r>
        <w:t xml:space="preserve"> Name meaning: Jesus (Yeshua) — Yahweh saves. He will save His people from their sins.</w:t>
      </w:r>
    </w:p>
  </w:footnote>
  <w:footnote w:id="16614">
    <w:p>
      <w:pPr>
        <w:pStyle w:val="FootnoteText"/>
      </w:pPr>
      <w:r>
        <w:rPr>
          <w:rStyle w:val="FootnoteReference"/>
        </w:rPr>
        <w:footnoteRef/>
      </w:r>
      <w:r>
        <w:t xml:space="preserve"> Personal name: Christ. Personal-name meaning: Christ — anointed. Source form: Christ.</w:t>
      </w:r>
    </w:p>
  </w:footnote>
  <w:footnote w:id="1661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16">
    <w:p>
      <w:pPr>
        <w:pStyle w:val="FootnoteText"/>
      </w:pPr>
      <w:r>
        <w:rPr>
          <w:rStyle w:val="FootnoteReference"/>
        </w:rPr>
        <w:footnoteRef/>
      </w:r>
      <w:r>
        <w:t xml:space="preserve"> Cross-references: Zech 13:1; John 17:19; John 19:34; 1Cor 1:30; 1Cor 6:11; Heb 2:11; Heb 13:12; 1John 5:6.</w:t>
      </w:r>
    </w:p>
  </w:footnote>
  <w:footnote w:id="16617">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18">
    <w:p>
      <w:pPr>
        <w:pStyle w:val="FootnoteText"/>
      </w:pPr>
      <w:r>
        <w:rPr>
          <w:rStyle w:val="FootnoteReference"/>
        </w:rPr>
        <w:footnoteRef/>
      </w:r>
      <w:r>
        <w:t xml:space="preserve"> Cross-references: Acts 2:33-34; Rom 8:34; Col 3:1; Heb 1:3; Heb 8:1; Heb 9:12.</w:t>
      </w:r>
    </w:p>
  </w:footnote>
  <w:footnote w:id="16619">
    <w:p>
      <w:pPr>
        <w:pStyle w:val="FootnoteText"/>
      </w:pPr>
      <w:r>
        <w:rPr>
          <w:rStyle w:val="FootnoteReference"/>
        </w:rPr>
        <w:footnoteRef/>
      </w:r>
      <w:r>
        <w:t xml:space="preserve"> Cross-references: Ps 110:1; Dan 2:44; Matt 22:44; Mark 12:36; Luke 20:43; Acts 2:35; 1Cor 15:25; Heb 1:13.</w:t>
      </w:r>
    </w:p>
  </w:footnote>
  <w:footnote w:id="16620">
    <w:p>
      <w:pPr>
        <w:pStyle w:val="FootnoteText"/>
      </w:pPr>
      <w:r>
        <w:rPr>
          <w:rStyle w:val="FootnoteReference"/>
        </w:rPr>
        <w:footnoteRef/>
      </w:r>
      <w:r>
        <w:t xml:space="preserve"> Cross-references: Heb 7:19; Heb 7:25; Heb 9:10; Heb 9:14; Heb 10:1.</w:t>
      </w:r>
    </w:p>
  </w:footnote>
  <w:footnote w:id="16621">
    <w:p>
      <w:pPr>
        <w:pStyle w:val="FootnoteText"/>
      </w:pPr>
      <w:r>
        <w:rPr>
          <w:rStyle w:val="FootnoteReference"/>
        </w:rPr>
        <w:footnoteRef/>
      </w:r>
      <w:r>
        <w:t xml:space="preserve"> Cross-references: Acts 20:32; Acts 26:13; Rom 15:16; 1Cor 1:2; Eph 5:26; Heb 2:11; Heb 6:13-14; Heb 13:12; Jude 1:1.</w:t>
      </w:r>
    </w:p>
  </w:footnote>
  <w:footnote w:id="16622">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23">
    <w:p>
      <w:pPr>
        <w:pStyle w:val="FootnoteText"/>
      </w:pPr>
      <w:r>
        <w:rPr>
          <w:rStyle w:val="FootnoteReference"/>
        </w:rPr>
        <w:footnoteRef/>
      </w:r>
      <w:r>
        <w:t xml:space="preserve"> Cross-references: Jer 31:33-34; Rom 11:27; Heb 8:8-12.</w:t>
      </w:r>
    </w:p>
  </w:footnote>
  <w:footnote w:id="16624">
    <w:p>
      <w:pPr>
        <w:pStyle w:val="FootnoteText"/>
      </w:pPr>
      <w:r>
        <w:rPr>
          <w:rStyle w:val="FootnoteReference"/>
        </w:rPr>
        <w:footnoteRef/>
      </w:r>
      <w:r>
        <w:t xml:space="preserve"> Cross-references: Heb 10:17.</w:t>
      </w:r>
    </w:p>
  </w:footnote>
  <w:footnote w:id="16625">
    <w:p>
      <w:pPr>
        <w:pStyle w:val="FootnoteText"/>
      </w:pPr>
      <w:r>
        <w:rPr>
          <w:rStyle w:val="FootnoteReference"/>
        </w:rPr>
        <w:footnoteRef/>
      </w:r>
      <w:r>
        <w:t xml:space="preserve"> Cross-references: Heb 10:2; Heb 10:14.</w:t>
      </w:r>
    </w:p>
  </w:footnote>
  <w:footnote w:id="16626">
    <w:p>
      <w:pPr>
        <w:pStyle w:val="FootnoteText"/>
      </w:pPr>
      <w:r>
        <w:rPr>
          <w:rStyle w:val="FootnoteReference"/>
        </w:rPr>
        <w:footnoteRef/>
      </w:r>
      <w:r>
        <w:t xml:space="preserve"> Cross-references for "to enter": Rom 5:2; Eph 2:18; Heb 7:25; Heb 9:3; Heb 9:7-8; Heb 9:12; Heb 9:23-25; 1John 2:1-2.</w:t>
      </w:r>
    </w:p>
  </w:footnote>
  <w:footnote w:id="16627">
    <w:p>
      <w:pPr>
        <w:pStyle w:val="FootnoteText"/>
      </w:pPr>
      <w:r>
        <w:rPr>
          <w:rStyle w:val="FootnoteReference"/>
        </w:rPr>
        <w:footnoteRef/>
      </w:r>
      <w:r>
        <w:t xml:space="preserve"> Cross-references for "a new": John 10:7; John 10:9; John 14:6.</w:t>
      </w:r>
    </w:p>
  </w:footnote>
  <w:footnote w:id="16628">
    <w:p>
      <w:pPr>
        <w:pStyle w:val="FootnoteText"/>
      </w:pPr>
      <w:r>
        <w:rPr>
          <w:rStyle w:val="FootnoteReference"/>
        </w:rPr>
        <w:footnoteRef/>
      </w:r>
      <w:r>
        <w:t xml:space="preserve"> Cross-references: John 6:51-56; Eph 2:15; 1Tim 3:16; 1Pet 3:18; 1John 4:2; 2John 1:7.</w:t>
      </w:r>
    </w:p>
  </w:footnote>
  <w:footnote w:id="16629">
    <w:p>
      <w:pPr>
        <w:pStyle w:val="FootnoteText"/>
      </w:pPr>
      <w:r>
        <w:rPr>
          <w:rStyle w:val="FootnoteReference"/>
        </w:rPr>
        <w:footnoteRef/>
      </w:r>
      <w:r>
        <w:t xml:space="preserve"> Cross-references for "the house": Matt 16:18; 1Cor 3:9-17; 2Cor 6:16-17; Eph 2:19-22; 1Tim 3:15; Heb 3:3-6.</w:t>
      </w:r>
    </w:p>
  </w:footnote>
  <w:footnote w:id="16630">
    <w:p>
      <w:pPr>
        <w:pStyle w:val="FootnoteText"/>
      </w:pPr>
      <w:r>
        <w:rPr>
          <w:rStyle w:val="FootnoteReference"/>
        </w:rPr>
        <w:footnoteRef/>
      </w:r>
      <w:r>
        <w:t xml:space="preserve"> Cross-references: Heb 2:17; Heb 3:1; Heb 4:14-16; Heb 6:20; Heb 7:26; Heb 8:1.</w:t>
      </w:r>
    </w:p>
  </w:footnote>
  <w:footnote w:id="16631">
    <w:p>
      <w:pPr>
        <w:pStyle w:val="FootnoteText"/>
      </w:pPr>
      <w:r>
        <w:rPr>
          <w:rStyle w:val="FootnoteReference"/>
        </w:rPr>
        <w:footnoteRef/>
      </w:r>
      <w:r>
        <w:t xml:space="preserve"> Cross-references for "draw": Ps 73:28; Isa 29:13; Jer 30:21; Heb 4:16; Heb 7:19; Jas 4:8.</w:t>
      </w:r>
    </w:p>
  </w:footnote>
  <w:footnote w:id="16632">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33">
    <w:p>
      <w:pPr>
        <w:pStyle w:val="FootnoteText"/>
      </w:pPr>
      <w:r>
        <w:rPr>
          <w:rStyle w:val="FootnoteReference"/>
        </w:rPr>
        <w:footnoteRef/>
      </w:r>
      <w:r>
        <w:t xml:space="preserve"> Cross-references for "in full": Matt 21:21-22; Mark 11:23-24; Eph 3:12; Heb 10:19; Jas 1:6; 1John 3:19; 1John 3:21-22.</w:t>
      </w:r>
    </w:p>
  </w:footnote>
  <w:footnote w:id="16634">
    <w:p>
      <w:pPr>
        <w:pStyle w:val="FootnoteText"/>
      </w:pPr>
      <w:r>
        <w:rPr>
          <w:rStyle w:val="FootnoteReference"/>
        </w:rPr>
        <w:footnoteRef/>
      </w:r>
      <w:r>
        <w:t xml:space="preserve"> Cross-references for "sprinkled": Lev 14:7; Num 8:7; Num 19:18-19; Isa 52:15; Ezek 36:25; Heb 9:13-14; Heb 9:19; Heb 11:28; Heb 12:24; 1Pet 1:2.</w:t>
      </w:r>
    </w:p>
  </w:footnote>
  <w:footnote w:id="16635">
    <w:p>
      <w:pPr>
        <w:pStyle w:val="FootnoteText"/>
      </w:pPr>
      <w:r>
        <w:rPr>
          <w:rStyle w:val="FootnoteReference"/>
        </w:rPr>
        <w:footnoteRef/>
      </w:r>
      <w:r>
        <w:t xml:space="preserve"> Cross-references for "an evil": John 8:9; 1Tim 4:2; 1John 3:20.</w:t>
      </w:r>
    </w:p>
  </w:footnote>
  <w:footnote w:id="16636">
    <w:p>
      <w:pPr>
        <w:pStyle w:val="FootnoteText"/>
      </w:pPr>
      <w:r>
        <w:rPr>
          <w:rStyle w:val="FootnoteReference"/>
        </w:rPr>
        <w:footnoteRef/>
      </w:r>
      <w:r>
        <w:t xml:space="preserve"> Cross-references: Exod 29:4; Lev 8:6; Ezek 16:9; Ezek 36:25; Zech 13:1; Matt 3:11; John 3:5; John 13:8-10; 1Cor 6:11; 2Cor 7:1; Eph 5:26; Titus 3:5; Heb 9:10; 1Pet 3:21; Rev 1:5.</w:t>
      </w:r>
    </w:p>
  </w:footnote>
  <w:footnote w:id="16637">
    <w:p>
      <w:pPr>
        <w:pStyle w:val="FootnoteText"/>
      </w:pPr>
      <w:r>
        <w:rPr>
          <w:rStyle w:val="FootnoteReference"/>
        </w:rPr>
        <w:footnoteRef/>
      </w:r>
      <w:r>
        <w:t xml:space="preserve"> Cross-references for "hold": Heb 3:6; Heb 3:14; Heb 4:14; Rev 3:11.</w:t>
      </w:r>
    </w:p>
  </w:footnote>
  <w:footnote w:id="16638">
    <w:p>
      <w:pPr>
        <w:pStyle w:val="FootnoteText"/>
      </w:pPr>
      <w:r>
        <w:rPr>
          <w:rStyle w:val="FootnoteReference"/>
        </w:rPr>
        <w:footnoteRef/>
      </w:r>
      <w:r>
        <w:t xml:space="preserve"> Cross-references for "wavering": Jas 1:6.</w:t>
      </w:r>
    </w:p>
  </w:footnote>
  <w:footnote w:id="16639">
    <w:p>
      <w:pPr>
        <w:pStyle w:val="FootnoteText"/>
      </w:pPr>
      <w:r>
        <w:rPr>
          <w:rStyle w:val="FootnoteReference"/>
        </w:rPr>
        <w:footnoteRef/>
      </w:r>
      <w:r>
        <w:t xml:space="preserve"> Cross-references: 1Cor 1:9; 1Cor 10:13; 1Thess 5:24; 2Thess 3:3; Titus 1:2; Heb 6:18; Heb 11:11.</w:t>
      </w:r>
    </w:p>
  </w:footnote>
  <w:footnote w:id="16640">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641">
    <w:p>
      <w:pPr>
        <w:pStyle w:val="FootnoteText"/>
      </w:pPr>
      <w:r>
        <w:rPr>
          <w:rStyle w:val="FootnoteReference"/>
        </w:rPr>
        <w:footnoteRef/>
      </w:r>
      <w:r>
        <w:t xml:space="preserve"> Cross-references for "to provoke": Rom 11:4; 2Cor 8:8; 2Cor 9:2.</w:t>
      </w:r>
    </w:p>
  </w:footnote>
  <w:footnote w:id="16642">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643">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644">
    <w:p>
      <w:pPr>
        <w:pStyle w:val="FootnoteText"/>
      </w:pPr>
      <w:r>
        <w:rPr>
          <w:rStyle w:val="FootnoteReference"/>
        </w:rPr>
        <w:footnoteRef/>
      </w:r>
      <w:r>
        <w:t xml:space="preserve"> Cross-references: Rom 12:8; 1Cor 14:3; 1Thess 4:18; 1Thess 5:11; Heb 3:13; Heb 10:24.</w:t>
      </w:r>
    </w:p>
  </w:footnote>
  <w:footnote w:id="16645">
    <w:p>
      <w:pPr>
        <w:pStyle w:val="FootnoteText"/>
      </w:pPr>
      <w:r>
        <w:rPr>
          <w:rStyle w:val="FootnoteReference"/>
        </w:rPr>
        <w:footnoteRef/>
      </w:r>
      <w:r>
        <w:t xml:space="preserve"> Cross-references: Matt 24:33-34; Mark 13:29-30; Rom 13:11-13; Phil 4:5; Jas 5:8; 1Pet 4:7; 2Pet 3:9; 2Pet 3:11; 2Pet 3:14.</w:t>
      </w:r>
    </w:p>
  </w:footnote>
  <w:footnote w:id="16646">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647">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648">
    <w:p>
      <w:pPr>
        <w:pStyle w:val="FootnoteText"/>
      </w:pPr>
      <w:r>
        <w:rPr>
          <w:rStyle w:val="FootnoteReference"/>
        </w:rPr>
        <w:footnoteRef/>
      </w:r>
      <w:r>
        <w:t xml:space="preserve"> Cross-references for "despised": Num 15:30-31; Num 15:36; Deut 13:6-10; Deut 17:2-13; 2Sam 12:9; 2Sam 12:13; Heb 2:2.</w:t>
      </w:r>
    </w:p>
  </w:footnote>
  <w:footnote w:id="16649">
    <w:p>
      <w:pPr>
        <w:pStyle w:val="FootnoteText"/>
      </w:pPr>
      <w:r>
        <w:rPr>
          <w:rStyle w:val="FootnoteReference"/>
        </w:rPr>
        <w:footnoteRef/>
      </w:r>
      <w:r>
        <w:t xml:space="preserve"> Personal name: Moses. Personal-name meaning: Moses — Drawn out. Source form: Moses.</w:t>
      </w:r>
    </w:p>
  </w:footnote>
  <w:footnote w:id="16650">
    <w:p>
      <w:pPr>
        <w:pStyle w:val="FootnoteText"/>
      </w:pPr>
      <w:r>
        <w:rPr>
          <w:rStyle w:val="FootnoteReference"/>
        </w:rPr>
        <w:footnoteRef/>
      </w:r>
      <w:r>
        <w:t xml:space="preserve"> Cross-references for "under": Deut 17:2; Deut 17:6-7; Deut 19:15; Matt 18:16; John 8:17; 2Cor 13:1.</w:t>
      </w:r>
    </w:p>
  </w:footnote>
  <w:footnote w:id="16651">
    <w:p>
      <w:pPr>
        <w:pStyle w:val="FootnoteText"/>
      </w:pPr>
      <w:r>
        <w:rPr>
          <w:rStyle w:val="FootnoteReference"/>
        </w:rPr>
        <w:footnoteRef/>
      </w:r>
      <w:r>
        <w:t xml:space="preserve"> Cross-references for "the blood": Heb 9:20; Heb 13:20.</w:t>
      </w:r>
    </w:p>
  </w:footnote>
  <w:footnote w:id="16652">
    <w:p>
      <w:pPr>
        <w:pStyle w:val="FootnoteText"/>
      </w:pPr>
      <w:r>
        <w:rPr>
          <w:rStyle w:val="FootnoteReference"/>
        </w:rPr>
        <w:footnoteRef/>
      </w:r>
      <w:r>
        <w:t xml:space="preserve"> Cross-references for "the Spirit": Ps 143:10; Zech 12:10.</w:t>
      </w:r>
    </w:p>
  </w:footnote>
  <w:footnote w:id="16653">
    <w:p>
      <w:pPr>
        <w:pStyle w:val="FootnoteText"/>
      </w:pPr>
      <w:r>
        <w:rPr>
          <w:rStyle w:val="FootnoteReference"/>
        </w:rPr>
        <w:footnoteRef/>
      </w:r>
      <w:r>
        <w:t xml:space="preserve"> Cross-references: Heb 2:3; Heb 12:25.</w:t>
      </w:r>
    </w:p>
  </w:footnote>
  <w:footnote w:id="16654">
    <w:p>
      <w:pPr>
        <w:pStyle w:val="FootnoteText"/>
      </w:pPr>
      <w:r>
        <w:rPr>
          <w:rStyle w:val="FootnoteReference"/>
        </w:rPr>
        <w:footnoteRef/>
      </w:r>
      <w:r>
        <w:t xml:space="preserve"> Cross-references: 2Kgs 9:33; Ps 91:13; Isa 14:19; Isa 28:3; Lam 1:15; Ezek 16:6; Mic 7:10; Matt 7:6; Rom 16:20; 1Cor 15:25; 1Cor 15:27.</w:t>
      </w:r>
    </w:p>
  </w:footnote>
  <w:footnote w:id="16655">
    <w:p>
      <w:pPr>
        <w:pStyle w:val="FootnoteText"/>
      </w:pPr>
      <w:r>
        <w:rPr>
          <w:rStyle w:val="FootnoteReference"/>
        </w:rPr>
        <w:footnoteRef/>
      </w:r>
      <w:r>
        <w:t xml:space="preserve"> Cross-references: Jer 1:5; John 10:36; John 17:19; 1Cor 11:27; 1Cor 11:29; Heb 2:11; Heb 9:13.</w:t>
      </w:r>
    </w:p>
  </w:footnote>
  <w:footnote w:id="16656">
    <w:p>
      <w:pPr>
        <w:pStyle w:val="FootnoteText"/>
      </w:pPr>
      <w:r>
        <w:rPr>
          <w:rStyle w:val="FootnoteReference"/>
        </w:rPr>
        <w:footnoteRef/>
      </w:r>
      <w:r>
        <w:t xml:space="preserve"> Cross-references: Isa 63:10; Matt 12:31-32; Luke 12:10; Acts 7:51; Eph 4:30.</w:t>
      </w:r>
    </w:p>
  </w:footnote>
  <w:footnote w:id="16657">
    <w:p>
      <w:pPr>
        <w:pStyle w:val="FootnoteText"/>
      </w:pPr>
      <w:r>
        <w:rPr>
          <w:rStyle w:val="FootnoteReference"/>
        </w:rPr>
        <w:footnoteRef/>
      </w:r>
      <w:r>
        <w:t xml:space="preserve"> Cross-references for "Vengeance": Deut 32:35; Ps 94:1; Isa 59:17; Isa 61:2; Isa 63:4; Nah 1:2; Rom 12:19; Rom 13:4.</w:t>
      </w:r>
    </w:p>
  </w:footnote>
  <w:footnote w:id="16658">
    <w:p>
      <w:pPr>
        <w:pStyle w:val="FootnoteText"/>
      </w:pPr>
      <w:r>
        <w:rPr>
          <w:rStyle w:val="FootnoteReference"/>
        </w:rPr>
        <w:footnoteRef/>
      </w:r>
      <w:r>
        <w:t xml:space="preserve"> Cross-references for "The Lord shall": Deut 32:36; Ps 50:4; Ps 96:13; Ps 98:9; Ps 135:14; Ezek 18:30; Ezek 34:17; 2Cor 5:10.</w:t>
      </w:r>
    </w:p>
  </w:footnote>
  <w:footnote w:id="16659">
    <w:p>
      <w:pPr>
        <w:pStyle w:val="FootnoteText"/>
      </w:pPr>
      <w:r>
        <w:rPr>
          <w:rStyle w:val="FootnoteReference"/>
        </w:rPr>
        <w:footnoteRef/>
      </w:r>
      <w:r>
        <w:t xml:space="preserve"> Cross-references for "a fearful": Isa 33:14; Luke 21:11; Heb 10:27.</w:t>
      </w:r>
    </w:p>
  </w:footnote>
  <w:footnote w:id="16660">
    <w:p>
      <w:pPr>
        <w:pStyle w:val="FootnoteText"/>
      </w:pPr>
      <w:r>
        <w:rPr>
          <w:rStyle w:val="FootnoteReference"/>
        </w:rPr>
        <w:footnoteRef/>
      </w:r>
      <w:r>
        <w:t xml:space="preserve"> Cross-references for "to fall": Ps 50:22; Ps 76:7; Ps 90:11; Matt 10:28; Luke 12:5; Heb 12:29.</w:t>
      </w:r>
    </w:p>
  </w:footnote>
  <w:footnote w:id="16661">
    <w:p>
      <w:pPr>
        <w:pStyle w:val="FootnoteText"/>
      </w:pPr>
      <w:r>
        <w:rPr>
          <w:rStyle w:val="FootnoteReference"/>
        </w:rPr>
        <w:footnoteRef/>
      </w:r>
      <w:r>
        <w:t xml:space="preserve"> Cross-references for "call": Gal 3:3-4; Phil 3:16; 2John 1:8; Rev 2:5; Rev 3:3.</w:t>
      </w:r>
    </w:p>
  </w:footnote>
  <w:footnote w:id="16662">
    <w:p>
      <w:pPr>
        <w:pStyle w:val="FootnoteText"/>
      </w:pPr>
      <w:r>
        <w:rPr>
          <w:rStyle w:val="FootnoteReference"/>
        </w:rPr>
        <w:footnoteRef/>
      </w:r>
      <w:r>
        <w:t xml:space="preserve"> Cross-references: Acts 8:1-3; Acts 9:1-2; Phil 1:29-30; Col 2:1; 2Tim 2:3-13; 2Tim 4:7-8; Heb 12:4.</w:t>
      </w:r>
    </w:p>
  </w:footnote>
  <w:footnote w:id="16663">
    <w:p>
      <w:pPr>
        <w:pStyle w:val="FootnoteText"/>
      </w:pPr>
      <w:r>
        <w:rPr>
          <w:rStyle w:val="FootnoteReference"/>
        </w:rPr>
        <w:footnoteRef/>
      </w:r>
      <w:r>
        <w:t xml:space="preserve"> Cross-references for "made": Ps 71:7; Nah 3:6; Zech 3:8; 1Cor 4:9; Heb 11:36.</w:t>
      </w:r>
    </w:p>
  </w:footnote>
  <w:footnote w:id="16664">
    <w:p>
      <w:pPr>
        <w:pStyle w:val="FootnoteText"/>
      </w:pPr>
      <w:r>
        <w:rPr>
          <w:rStyle w:val="FootnoteReference"/>
        </w:rPr>
        <w:footnoteRef/>
      </w:r>
      <w:r>
        <w:t xml:space="preserve"> Cross-references for "by reproaches": Ps 69:9; Ps 74:22; Ps 79:12; Ps 89:51; Isa 51:7; 2Cor 12:10; Heb 11:26; Heb 13:13.</w:t>
      </w:r>
    </w:p>
  </w:footnote>
  <w:footnote w:id="16665">
    <w:p>
      <w:pPr>
        <w:pStyle w:val="FootnoteText"/>
      </w:pPr>
      <w:r>
        <w:rPr>
          <w:rStyle w:val="FootnoteReference"/>
        </w:rPr>
        <w:footnoteRef/>
      </w:r>
      <w:r>
        <w:t xml:space="preserve"> Cross-references: Phil 1:7; Phil 4:14; 1Thess 2:14; 2Tim 1:8; 2Tim 1:16-18.</w:t>
      </w:r>
    </w:p>
  </w:footnote>
  <w:footnote w:id="16666">
    <w:p>
      <w:pPr>
        <w:pStyle w:val="FootnoteText"/>
      </w:pPr>
      <w:r>
        <w:rPr>
          <w:rStyle w:val="FootnoteReference"/>
        </w:rPr>
        <w:footnoteRef/>
      </w:r>
      <w:r>
        <w:t xml:space="preserve"> Cross-references for "in my": Acts 21:33; Acts 28:20; Eph 3:1; Eph 4:1; Eph 6:20; Phil 1:7; 2Tim 1:16; 2Tim 2:9.</w:t>
      </w:r>
    </w:p>
  </w:footnote>
  <w:footnote w:id="16667">
    <w:p>
      <w:pPr>
        <w:pStyle w:val="FootnoteText"/>
      </w:pPr>
      <w:r>
        <w:rPr>
          <w:rStyle w:val="FootnoteReference"/>
        </w:rPr>
        <w:footnoteRef/>
      </w:r>
      <w:r>
        <w:t xml:space="preserve"> Cross-references for "and took": Matt 5:11-12; Acts 5:41; Jas 1:2.</w:t>
      </w:r>
    </w:p>
  </w:footnote>
  <w:footnote w:id="16668">
    <w:p>
      <w:pPr>
        <w:pStyle w:val="FootnoteText"/>
      </w:pPr>
      <w:r>
        <w:rPr>
          <w:rStyle w:val="FootnoteReference"/>
        </w:rPr>
        <w:footnoteRef/>
      </w:r>
      <w:r>
        <w:t xml:space="preserve"> Cross-references: Matt 6:19-20; Matt 19:21; Luke 10:42; Luke 12:33; 2Cor 5:1; Col 1:5; Col 3:2-4; 1Tim 6:19; 2Tim 4:8; 1Pet 1:4; 1John 3:2.</w:t>
      </w:r>
    </w:p>
  </w:footnote>
  <w:footnote w:id="16669">
    <w:p>
      <w:pPr>
        <w:pStyle w:val="FootnoteText"/>
      </w:pPr>
      <w:r>
        <w:rPr>
          <w:rStyle w:val="FootnoteReference"/>
        </w:rPr>
        <w:footnoteRef/>
      </w:r>
      <w:r>
        <w:t xml:space="preserve"> Cross-references for "cast": Heb 3:6; Heb 3:14; Heb 4:14.</w:t>
      </w:r>
    </w:p>
  </w:footnote>
  <w:footnote w:id="16670">
    <w:p>
      <w:pPr>
        <w:pStyle w:val="FootnoteText"/>
      </w:pPr>
      <w:r>
        <w:rPr>
          <w:rStyle w:val="FootnoteReference"/>
        </w:rPr>
        <w:footnoteRef/>
      </w:r>
      <w:r>
        <w:t xml:space="preserve"> Cross-references for "great": Heb 11:26.</w:t>
      </w:r>
    </w:p>
  </w:footnote>
  <w:footnote w:id="16671">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672">
    <w:p>
      <w:pPr>
        <w:pStyle w:val="FootnoteText"/>
      </w:pPr>
      <w:r>
        <w:rPr>
          <w:rStyle w:val="FootnoteReference"/>
        </w:rPr>
        <w:footnoteRef/>
      </w:r>
      <w:r>
        <w:t xml:space="preserve"> Cross-references: Col 3:24; Heb 6:12; Heb 6:15; Heb 6:17; Heb 9:15; 1Pet 1:9.</w:t>
      </w:r>
    </w:p>
  </w:footnote>
  <w:footnote w:id="16673">
    <w:p>
      <w:pPr>
        <w:pStyle w:val="FootnoteText"/>
      </w:pPr>
      <w:r>
        <w:rPr>
          <w:rStyle w:val="FootnoteReference"/>
        </w:rPr>
        <w:footnoteRef/>
      </w:r>
      <w:r>
        <w:t xml:space="preserve"> Cross-references: Isa 26:20; Isa 60:22; Hab 2:3-4; Luke 18:8; Jas 5:7-9; 2Pet 3:8; Rev 22:20.</w:t>
      </w:r>
    </w:p>
  </w:footnote>
  <w:footnote w:id="16674">
    <w:p>
      <w:pPr>
        <w:pStyle w:val="FootnoteText"/>
      </w:pPr>
      <w:r>
        <w:rPr>
          <w:rStyle w:val="FootnoteReference"/>
        </w:rPr>
        <w:footnoteRef/>
      </w:r>
      <w:r>
        <w:t xml:space="preserve"> Cross-references for "the just": Hab 2:4; Rom 1:17; Gal 3:11.</w:t>
      </w:r>
    </w:p>
  </w:footnote>
  <w:footnote w:id="16675">
    <w:p>
      <w:pPr>
        <w:pStyle w:val="FootnoteText"/>
      </w:pPr>
      <w:r>
        <w:rPr>
          <w:rStyle w:val="FootnoteReference"/>
        </w:rPr>
        <w:footnoteRef/>
      </w:r>
      <w:r>
        <w:t xml:space="preserve"> Cross-references: Ps 85:8; Ezek 3:20; Ezek 18:24; Zeph 1:6; Matt 12:43-45; Matt 13:21; Heb 6:4-6; Heb 10:26-27; 2Pet 2:19-22; 1John 2:19.</w:t>
      </w:r>
    </w:p>
  </w:footnote>
  <w:footnote w:id="16676">
    <w:p>
      <w:pPr>
        <w:pStyle w:val="FootnoteText"/>
      </w:pPr>
      <w:r>
        <w:rPr>
          <w:rStyle w:val="FootnoteReference"/>
        </w:rPr>
        <w:footnoteRef/>
      </w:r>
      <w:r>
        <w:t xml:space="preserve"> Cross-references: Ps 5:4; Ps 147:11; Ps 149:4; Isa 42:1; Mal 1:10; Matt 12:18; 1Thess 2:15.</w:t>
      </w:r>
    </w:p>
  </w:footnote>
  <w:footnote w:id="16677">
    <w:p>
      <w:pPr>
        <w:pStyle w:val="FootnoteText"/>
      </w:pPr>
      <w:r>
        <w:rPr>
          <w:rStyle w:val="FootnoteReference"/>
        </w:rPr>
        <w:footnoteRef/>
      </w:r>
      <w:r>
        <w:t xml:space="preserve"> Cross-references for "we are": 1Sam 15:11; Ps 44:18; Prov 1:32; Prov 14:14; Luke 11:26; Heb 6:6-9; 1John 5:16; Jude 1:12-13.</w:t>
      </w:r>
    </w:p>
  </w:footnote>
  <w:footnote w:id="16678">
    <w:p>
      <w:pPr>
        <w:pStyle w:val="FootnoteText"/>
      </w:pPr>
      <w:r>
        <w:rPr>
          <w:rStyle w:val="FootnoteReference"/>
        </w:rPr>
        <w:footnoteRef/>
      </w:r>
      <w:r>
        <w:t xml:space="preserve"> Cross-references: John 17:12; 2Thess 2:3; 1Tim 6:9; Heb 10:26; 2Pet 3:7; Rev 17:8; Rev 17:11.</w:t>
      </w:r>
    </w:p>
  </w:footnote>
  <w:footnote w:id="16679">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680">
    <w:p>
      <w:pPr>
        <w:pStyle w:val="FootnoteText"/>
      </w:pPr>
      <w:r>
        <w:rPr>
          <w:rStyle w:val="FootnoteReference"/>
        </w:rPr>
        <w:footnoteRef/>
      </w:r>
      <w:r>
        <w:t xml:space="preserve"> Cross-references for "faith": Acts 20:21; 1Cor 13:13; Gal 5:6; Titus 1:1; Heb 10:22; Heb 10:39; Heb 11:13; 1Pet 1:7; 2Pet 1:1.</w:t>
      </w:r>
    </w:p>
  </w:footnote>
  <w:footnote w:id="16681">
    <w:p>
      <w:pPr>
        <w:pStyle w:val="FootnoteText"/>
      </w:pPr>
      <w:r>
        <w:rPr>
          <w:rStyle w:val="FootnoteReference"/>
        </w:rPr>
        <w:footnoteRef/>
      </w:r>
      <w:r>
        <w:t xml:space="preserve"> Cross-references for "is the": Ps 27:13; Ps 42:11.</w:t>
      </w:r>
    </w:p>
  </w:footnote>
  <w:footnote w:id="16682">
    <w:p>
      <w:pPr>
        <w:pStyle w:val="FootnoteText"/>
      </w:pPr>
      <w:r>
        <w:rPr>
          <w:rStyle w:val="FootnoteReference"/>
        </w:rPr>
        <w:footnoteRef/>
      </w:r>
      <w:r>
        <w:t xml:space="preserve"> Cross-references for "substance": 2Cor 9:4; 2Cor 11:17; Heb 2:3; Heb 3:14.</w:t>
      </w:r>
    </w:p>
  </w:footnote>
  <w:footnote w:id="16683">
    <w:p>
      <w:pPr>
        <w:pStyle w:val="FootnoteText"/>
      </w:pPr>
      <w:r>
        <w:rPr>
          <w:rStyle w:val="FootnoteReference"/>
        </w:rPr>
        <w:footnoteRef/>
      </w:r>
      <w:r>
        <w:t xml:space="preserve"> Cross-references for "hoped": Heb 6:12; Heb 6:18-19.</w:t>
      </w:r>
    </w:p>
  </w:footnote>
  <w:footnote w:id="16684">
    <w:p>
      <w:pPr>
        <w:pStyle w:val="FootnoteText"/>
      </w:pPr>
      <w:r>
        <w:rPr>
          <w:rStyle w:val="FootnoteReference"/>
        </w:rPr>
        <w:footnoteRef/>
      </w:r>
      <w:r>
        <w:t xml:space="preserve"> Cross-references for "the evidence": Rom 8:24-25; 2Cor 4:18; 2Cor 5:17; Heb 11:7; Heb 11:27; 1Pet 1:8.</w:t>
      </w:r>
    </w:p>
  </w:footnote>
  <w:footnote w:id="16685">
    <w:p>
      <w:pPr>
        <w:pStyle w:val="FootnoteText"/>
      </w:pPr>
      <w:r>
        <w:rPr>
          <w:rStyle w:val="FootnoteReference"/>
        </w:rPr>
        <w:footnoteRef/>
      </w:r>
      <w:r>
        <w:t xml:space="preserve"> Cross-references for "the elders": Heb 11:4-39.</w:t>
      </w:r>
    </w:p>
  </w:footnote>
  <w:footnote w:id="16686">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90">
    <w:p>
      <w:pPr>
        <w:pStyle w:val="FootnoteText"/>
      </w:pPr>
      <w:r>
        <w:rPr>
          <w:rStyle w:val="FootnoteReference"/>
        </w:rPr>
        <w:footnoteRef/>
      </w:r>
      <w:r>
        <w:t xml:space="preserve"> Cross-references for "faith": Gen 4:3-5; Gen 4:15; Gen 4:25; 1John 3:11-12.</w:t>
      </w:r>
    </w:p>
  </w:footnote>
  <w:footnote w:id="16691">
    <w:p>
      <w:pPr>
        <w:pStyle w:val="FootnoteText"/>
      </w:pPr>
      <w:r>
        <w:rPr>
          <w:rStyle w:val="FootnoteReference"/>
        </w:rPr>
        <w:footnoteRef/>
      </w:r>
      <w:r>
        <w:t xml:space="preserve"> Personal name: Abel. Personal-name meaning: Abel — Breath; vanity; futility. Source form: Abel.</w:t>
      </w:r>
    </w:p>
  </w:footnote>
  <w:footnote w:id="16692">
    <w:p>
      <w:pPr>
        <w:pStyle w:val="FootnoteText"/>
      </w:pPr>
      <w:r>
        <w:rPr>
          <w:rStyle w:val="FootnoteReference"/>
        </w:rPr>
        <w:footnoteRef/>
      </w:r>
      <w:r>
        <w:t xml:space="preserve"> Cross-references for "a more": Prov 15:8; Prov 21:27; Titus 1:16; Heb 9:22; Jude 1:11.</w:t>
      </w:r>
    </w:p>
  </w:footnote>
  <w:footnote w:id="16693">
    <w:p>
      <w:pPr>
        <w:pStyle w:val="FootnoteText"/>
      </w:pPr>
      <w:r>
        <w:rPr>
          <w:rStyle w:val="FootnoteReference"/>
        </w:rPr>
        <w:footnoteRef/>
      </w:r>
      <w:r>
        <w:t xml:space="preserve"> Personal name: Cain. Personal-name meaning: Cain — Acquired; spear. Source form: Cain.</w:t>
      </w:r>
    </w:p>
  </w:footnote>
  <w:footnote w:id="16694">
    <w:p>
      <w:pPr>
        <w:pStyle w:val="FootnoteText"/>
      </w:pPr>
      <w:r>
        <w:rPr>
          <w:rStyle w:val="FootnoteReference"/>
        </w:rPr>
        <w:footnoteRef/>
      </w:r>
      <w:r>
        <w:t xml:space="preserve"> Cross-references for "he obtained": Lev 9:24; 1Kgs 18:38; Matt 23:35; Luke 11:51.</w:t>
      </w:r>
    </w:p>
  </w:footnote>
  <w:footnote w:id="16695">
    <w:p>
      <w:pPr>
        <w:pStyle w:val="FootnoteText"/>
      </w:pPr>
      <w:r>
        <w:rPr>
          <w:rStyle w:val="FootnoteReference"/>
        </w:rPr>
        <w:footnoteRef/>
      </w:r>
      <w:r>
        <w:t xml:space="preserve"> Cross-references for "and by": Gen 4:10; Matt 23:35; Heb 12:1; Heb 12:24.</w:t>
      </w:r>
    </w:p>
  </w:footnote>
  <w:footnote w:id="16696">
    <w:p>
      <w:pPr>
        <w:pStyle w:val="FootnoteText"/>
      </w:pPr>
      <w:r>
        <w:rPr>
          <w:rStyle w:val="FootnoteReference"/>
        </w:rPr>
        <w:footnoteRef/>
      </w:r>
      <w:r>
        <w:t xml:space="preserve"> Place name: Enoch. Place-name meaning: Enoch — Dedicated; trained; initiated. Source form: Enoch. Greek form: ενωχ.</w:t>
      </w:r>
    </w:p>
  </w:footnote>
  <w:footnote w:id="16697">
    <w:p>
      <w:pPr>
        <w:pStyle w:val="FootnoteText"/>
      </w:pPr>
      <w:r>
        <w:rPr>
          <w:rStyle w:val="FootnoteReference"/>
        </w:rPr>
        <w:footnoteRef/>
      </w:r>
      <w:r>
        <w:t xml:space="preserve"> Cross-references for "translated": 2Kgs 2:11; Ps 89:48; John 8:51-52.</w:t>
      </w:r>
    </w:p>
  </w:footnote>
  <w:footnote w:id="16698">
    <w:p>
      <w:pPr>
        <w:pStyle w:val="FootnoteText"/>
      </w:pPr>
      <w:r>
        <w:rPr>
          <w:rStyle w:val="FootnoteReference"/>
        </w:rPr>
        <w:footnoteRef/>
      </w:r>
      <w:r>
        <w:t xml:space="preserve"> Cross-references for "Enoch": Gen 5:22-24; Luke 3:37; Jude 1:14.</w:t>
      </w:r>
    </w:p>
  </w:footnote>
  <w:footnote w:id="16699">
    <w:p>
      <w:pPr>
        <w:pStyle w:val="FootnoteText"/>
      </w:pPr>
      <w:r>
        <w:rPr>
          <w:rStyle w:val="FootnoteReference"/>
        </w:rPr>
        <w:footnoteRef/>
      </w:r>
      <w:r>
        <w:t xml:space="preserve"> Cross-references: Heb 11:3-4.</w:t>
      </w:r>
    </w:p>
  </w:footnote>
  <w:footnote w:id="16700">
    <w:p>
      <w:pPr>
        <w:pStyle w:val="FootnoteText"/>
      </w:pPr>
      <w:r>
        <w:rPr>
          <w:rStyle w:val="FootnoteReference"/>
        </w:rPr>
        <w:footnoteRef/>
      </w:r>
      <w:r>
        <w:t xml:space="preserve"> Cross-references for "must": Rom 10:14.</w:t>
      </w:r>
    </w:p>
  </w:footnote>
  <w:footnote w:id="16701">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02">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03">
    <w:p>
      <w:pPr>
        <w:pStyle w:val="FootnoteText"/>
      </w:pPr>
      <w:r>
        <w:rPr>
          <w:rStyle w:val="FootnoteReference"/>
        </w:rPr>
        <w:footnoteRef/>
      </w:r>
      <w:r>
        <w:t xml:space="preserve"> Cross-references: Job 21:14; Ps 73:28; Isa 55:3; Jer 2:31; John 14:6; Heb 7:25.</w:t>
      </w:r>
    </w:p>
  </w:footnote>
  <w:footnote w:id="16704">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05">
    <w:p>
      <w:pPr>
        <w:pStyle w:val="FootnoteText"/>
      </w:pPr>
      <w:r>
        <w:rPr>
          <w:rStyle w:val="FootnoteReference"/>
        </w:rPr>
        <w:footnoteRef/>
      </w:r>
      <w:r>
        <w:t xml:space="preserve"> Cross-references for "warned": Gen 6:13; Gen 19:14; Exod 9:18-21; Prov 22:3; Prov 27:12; Ezek 3:17-19; Matt 3:7; Matt 24:15; Matt 24:25; 2Pet 3:6.</w:t>
      </w:r>
    </w:p>
  </w:footnote>
  <w:footnote w:id="16706">
    <w:p>
      <w:pPr>
        <w:pStyle w:val="FootnoteText"/>
      </w:pPr>
      <w:r>
        <w:rPr>
          <w:rStyle w:val="FootnoteReference"/>
        </w:rPr>
        <w:footnoteRef/>
      </w:r>
      <w:r>
        <w:t xml:space="preserve"> Cross-references for "things": Heb 11:1.</w:t>
      </w:r>
    </w:p>
  </w:footnote>
  <w:footnote w:id="16707">
    <w:p>
      <w:pPr>
        <w:pStyle w:val="FootnoteText"/>
      </w:pPr>
      <w:r>
        <w:rPr>
          <w:rStyle w:val="FootnoteReference"/>
        </w:rPr>
        <w:footnoteRef/>
      </w:r>
      <w:r>
        <w:t xml:space="preserve"> Cross-references for "moved with fear": Heb 5:7.</w:t>
      </w:r>
    </w:p>
  </w:footnote>
  <w:footnote w:id="16708">
    <w:p>
      <w:pPr>
        <w:pStyle w:val="FootnoteText"/>
      </w:pPr>
      <w:r>
        <w:rPr>
          <w:rStyle w:val="FootnoteReference"/>
        </w:rPr>
        <w:footnoteRef/>
      </w:r>
      <w:r>
        <w:t xml:space="preserve"> Cross-references for "prepared": Gen 6:18; Gen 7:1; Gen 7:23; Gen 8:16; Ezek 14:14; Ezek 14:20; 1Pet 3:20.</w:t>
      </w:r>
    </w:p>
  </w:footnote>
  <w:footnote w:id="16709">
    <w:p>
      <w:pPr>
        <w:pStyle w:val="FootnoteText"/>
      </w:pPr>
      <w:r>
        <w:rPr>
          <w:rStyle w:val="FootnoteReference"/>
        </w:rPr>
        <w:footnoteRef/>
      </w:r>
      <w:r>
        <w:t xml:space="preserve"> Cross-references for "he condemned": Matt 12:41-42; Luke 11:31-32.</w:t>
      </w:r>
    </w:p>
  </w:footnote>
  <w:footnote w:id="16710">
    <w:p>
      <w:pPr>
        <w:pStyle w:val="FootnoteText"/>
      </w:pPr>
      <w:r>
        <w:rPr>
          <w:rStyle w:val="FootnoteReference"/>
        </w:rPr>
        <w:footnoteRef/>
      </w:r>
      <w:r>
        <w:t xml:space="preserve"> Cross-references for "righteousness": Rom 1:17; Rom 3:22; Rom 4:11; Rom 4:13; Rom 9:30; Rom 10:6; Gal 5:5; Phil 3:9; 2Pet 1:1.</w:t>
      </w:r>
    </w:p>
  </w:footnote>
  <w:footnote w:id="16711">
    <w:p>
      <w:pPr>
        <w:pStyle w:val="FootnoteText"/>
      </w:pPr>
      <w:r>
        <w:rPr>
          <w:rStyle w:val="FootnoteReference"/>
        </w:rPr>
        <w:footnoteRef/>
      </w:r>
      <w:r>
        <w:t xml:space="preserve"> Cross-references for "Noah": Gen 6:13; Gen 6:22; Gen 7:1; Gen 7:5; Matt 24:38; Luke 17:26; 2Pet 2:5.</w:t>
      </w:r>
    </w:p>
  </w:footnote>
  <w:footnote w:id="16712">
    <w:p>
      <w:pPr>
        <w:pStyle w:val="FootnoteText"/>
      </w:pPr>
      <w:r>
        <w:rPr>
          <w:rStyle w:val="FootnoteReference"/>
        </w:rPr>
        <w:footnoteRef/>
      </w:r>
      <w:r>
        <w:t xml:space="preserve"> Personal name: Abraham. Personal-name meaning: Abraham — Father of a multitude. Source form: Abraham.</w:t>
      </w:r>
    </w:p>
  </w:footnote>
  <w:footnote w:id="16713">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14">
    <w:p>
      <w:pPr>
        <w:pStyle w:val="FootnoteText"/>
      </w:pPr>
      <w:r>
        <w:rPr>
          <w:rStyle w:val="FootnoteReference"/>
        </w:rPr>
        <w:footnoteRef/>
      </w:r>
      <w:r>
        <w:t xml:space="preserve"> Cross-references for "Abraham": Gen 11:31; Gen 12:1-4; Josh 24:3; Neh 9:7-8; Isa 41:2; Isa 51:2; Acts 7:2-4.</w:t>
      </w:r>
    </w:p>
  </w:footnote>
  <w:footnote w:id="16715">
    <w:p>
      <w:pPr>
        <w:pStyle w:val="FootnoteText"/>
      </w:pPr>
      <w:r>
        <w:rPr>
          <w:rStyle w:val="FootnoteReference"/>
        </w:rPr>
        <w:footnoteRef/>
      </w:r>
      <w:r>
        <w:t xml:space="preserve"> Cross-references for "he sojourned": Gen 17:8; Gen 23:4; Gen 26:3; Gen 35:27; Acts 7:5-6.</w:t>
      </w:r>
    </w:p>
  </w:footnote>
  <w:footnote w:id="16716">
    <w:p>
      <w:pPr>
        <w:pStyle w:val="FootnoteText"/>
      </w:pPr>
      <w:r>
        <w:rPr>
          <w:rStyle w:val="FootnoteReference"/>
        </w:rPr>
        <w:footnoteRef/>
      </w:r>
      <w:r>
        <w:t xml:space="preserve"> Cross-references for "dwelling": Gen 12:8; Gen 13:3; Gen 13:18; Gen 18:1-2; Gen 18:6; Gen 18:9; Gen 25:27.</w:t>
      </w:r>
    </w:p>
  </w:footnote>
  <w:footnote w:id="16717">
    <w:p>
      <w:pPr>
        <w:pStyle w:val="FootnoteText"/>
      </w:pPr>
      <w:r>
        <w:rPr>
          <w:rStyle w:val="FootnoteReference"/>
        </w:rPr>
        <w:footnoteRef/>
      </w:r>
      <w:r>
        <w:t xml:space="preserve"> Personal name: Isaac. Personal-name meaning: Isaac — He laughs; laughter. Source form: Isaac.</w:t>
      </w:r>
    </w:p>
  </w:footnote>
  <w:footnote w:id="16718">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19">
    <w:p>
      <w:pPr>
        <w:pStyle w:val="FootnoteText"/>
      </w:pPr>
      <w:r>
        <w:rPr>
          <w:rStyle w:val="FootnoteReference"/>
        </w:rPr>
        <w:footnoteRef/>
      </w:r>
      <w:r>
        <w:t xml:space="preserve"> Cross-references: Gen 26:3-4; Gen 28:4; Gen 28:13-14; Gen 48:3-4; Heb 6:17.</w:t>
      </w:r>
    </w:p>
  </w:footnote>
  <w:footnote w:id="16720">
    <w:p>
      <w:pPr>
        <w:pStyle w:val="FootnoteText"/>
      </w:pPr>
      <w:r>
        <w:rPr>
          <w:rStyle w:val="FootnoteReference"/>
        </w:rPr>
        <w:footnoteRef/>
      </w:r>
      <w:r>
        <w:t xml:space="preserve"> Cross-references: John 14:2; Phil 3:20; Heb 12:22; Heb 12:28; Heb 13:14; Rev 21:2; Rev 21:10-27.</w:t>
      </w:r>
    </w:p>
  </w:footnote>
  <w:footnote w:id="16721">
    <w:p>
      <w:pPr>
        <w:pStyle w:val="FootnoteText"/>
      </w:pPr>
      <w:r>
        <w:rPr>
          <w:rStyle w:val="FootnoteReference"/>
        </w:rPr>
        <w:footnoteRef/>
      </w:r>
      <w:r>
        <w:t xml:space="preserve"> Personal name: Sarah. Personal-name meaning: Sarah — Princess; noblewoman. Source form: Sarah.</w:t>
      </w:r>
    </w:p>
  </w:footnote>
  <w:footnote w:id="1672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23">
    <w:p>
      <w:pPr>
        <w:pStyle w:val="FootnoteText"/>
      </w:pPr>
      <w:r>
        <w:rPr>
          <w:rStyle w:val="FootnoteReference"/>
        </w:rPr>
        <w:footnoteRef/>
      </w:r>
      <w:r>
        <w:t xml:space="preserve"> Cross-references: Gen 17:17-19; Gen 18:11-14; Gen 21:1-2; Luke 1:36; 1Pet 3:5-6.</w:t>
      </w:r>
    </w:p>
  </w:footnote>
  <w:footnote w:id="16724">
    <w:p>
      <w:pPr>
        <w:pStyle w:val="FootnoteText"/>
      </w:pPr>
      <w:r>
        <w:rPr>
          <w:rStyle w:val="FootnoteReference"/>
        </w:rPr>
        <w:footnoteRef/>
      </w:r>
      <w:r>
        <w:t xml:space="preserve"> Cross-references for "and him": Rom 4:19.</w:t>
      </w:r>
    </w:p>
  </w:footnote>
  <w:footnote w:id="16725">
    <w:p>
      <w:pPr>
        <w:pStyle w:val="FootnoteText"/>
      </w:pPr>
      <w:r>
        <w:rPr>
          <w:rStyle w:val="FootnoteReference"/>
        </w:rPr>
        <w:footnoteRef/>
      </w:r>
      <w:r>
        <w:t xml:space="preserve"> Cross-references for "as the stars": Gen 15:5; Gen 22:17; Gen 26:4; Exod 32:13; Deut 1:10; Deut 28:62; 1Chr 27:23; Neh 9:23; Rom 4:17.</w:t>
      </w:r>
    </w:p>
  </w:footnote>
  <w:footnote w:id="16726">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27">
    <w:p>
      <w:pPr>
        <w:pStyle w:val="FootnoteText"/>
      </w:pPr>
      <w:r>
        <w:rPr>
          <w:rStyle w:val="FootnoteReference"/>
        </w:rPr>
        <w:footnoteRef/>
      </w:r>
      <w:r>
        <w:t xml:space="preserve"> Cross-references for "all died": Gen 25:8; Gen 27:2-4; Gen 48:21; Gen 49:18; Gen 49:28; Gen 49:33; Gen 50:24.</w:t>
      </w:r>
    </w:p>
  </w:footnote>
  <w:footnote w:id="16728">
    <w:p>
      <w:pPr>
        <w:pStyle w:val="FootnoteText"/>
      </w:pPr>
      <w:r>
        <w:rPr>
          <w:rStyle w:val="FootnoteReference"/>
        </w:rPr>
        <w:footnoteRef/>
      </w:r>
      <w:r>
        <w:t xml:space="preserve"> Cross-references for "confessed": Gen 23:4; Gen 47:9; 1Chr 29:14-15; Ps 39:12; Ps 119:19; 1Pet 1:17; 1Pet 2:11.</w:t>
      </w:r>
    </w:p>
  </w:footnote>
  <w:footnote w:id="16729">
    <w:p>
      <w:pPr>
        <w:pStyle w:val="FootnoteText"/>
      </w:pPr>
      <w:r>
        <w:rPr>
          <w:rStyle w:val="FootnoteReference"/>
        </w:rPr>
        <w:footnoteRef/>
      </w:r>
      <w:r>
        <w:t xml:space="preserve"> Cross-references: Heb 11:39.</w:t>
      </w:r>
    </w:p>
  </w:footnote>
  <w:footnote w:id="16730">
    <w:p>
      <w:pPr>
        <w:pStyle w:val="FootnoteText"/>
      </w:pPr>
      <w:r>
        <w:rPr>
          <w:rStyle w:val="FootnoteReference"/>
        </w:rPr>
        <w:footnoteRef/>
      </w:r>
      <w:r>
        <w:t xml:space="preserve"> Cross-references: Gen 49:10; Num 24:17; Job 19:25; John 8:56; John 12:41; Heb 11:27; 1Pet 1:10-12.</w:t>
      </w:r>
    </w:p>
  </w:footnote>
  <w:footnote w:id="16731">
    <w:p>
      <w:pPr>
        <w:pStyle w:val="FootnoteText"/>
      </w:pPr>
      <w:r>
        <w:rPr>
          <w:rStyle w:val="FootnoteReference"/>
        </w:rPr>
        <w:footnoteRef/>
      </w:r>
      <w:r>
        <w:t xml:space="preserve"> Cross-references: Rom 4:21; Rom 8:24; 1John 3:19.</w:t>
      </w:r>
    </w:p>
  </w:footnote>
  <w:footnote w:id="16732">
    <w:p>
      <w:pPr>
        <w:pStyle w:val="FootnoteText"/>
      </w:pPr>
      <w:r>
        <w:rPr>
          <w:rStyle w:val="FootnoteReference"/>
        </w:rPr>
        <w:footnoteRef/>
      </w:r>
      <w:r>
        <w:t xml:space="preserve"> Cross-references for "they seek": Rom 8:23-25; 2Cor 4:18; 2Cor 5:1-7; Phil 1:23; Heb 11:16; Heb 13:14.</w:t>
      </w:r>
    </w:p>
  </w:footnote>
  <w:footnote w:id="16733">
    <w:p>
      <w:pPr>
        <w:pStyle w:val="FootnoteText"/>
      </w:pPr>
      <w:r>
        <w:rPr>
          <w:rStyle w:val="FootnoteReference"/>
        </w:rPr>
        <w:footnoteRef/>
      </w:r>
      <w:r>
        <w:t xml:space="preserve"> Cross-references for "mindful": Gen 11:31; Gen 12:10; Gen 24:6-8; Gen 31:18; Gen 32:9-11.</w:t>
      </w:r>
    </w:p>
  </w:footnote>
  <w:footnote w:id="16734">
    <w:p>
      <w:pPr>
        <w:pStyle w:val="FootnoteText"/>
      </w:pPr>
      <w:r>
        <w:rPr>
          <w:rStyle w:val="FootnoteReference"/>
        </w:rPr>
        <w:footnoteRef/>
      </w:r>
      <w:r>
        <w:t xml:space="preserve"> Cross-references for "they desire": Heb 11:14; Heb 12:22.</w:t>
      </w:r>
    </w:p>
  </w:footnote>
  <w:footnote w:id="16735">
    <w:p>
      <w:pPr>
        <w:pStyle w:val="FootnoteText"/>
      </w:pPr>
      <w:r>
        <w:rPr>
          <w:rStyle w:val="FootnoteReference"/>
        </w:rPr>
        <w:footnoteRef/>
      </w:r>
      <w:r>
        <w:t xml:space="preserve"> Cross-references for "God is": Heb 2:11.</w:t>
      </w:r>
    </w:p>
  </w:footnote>
  <w:footnote w:id="16736">
    <w:p>
      <w:pPr>
        <w:pStyle w:val="FootnoteText"/>
      </w:pPr>
      <w:r>
        <w:rPr>
          <w:rStyle w:val="FootnoteReference"/>
        </w:rPr>
        <w:footnoteRef/>
      </w:r>
      <w:r>
        <w:t xml:space="preserve"> Cross-references for "to be": Gen 17:7-8; Exod 3:6; Exod 3:15; Isa 41:8-10; Jer 31:1; Matt 22:31-32; Mark 12:26; Luke 20:37; Acts 7:32.</w:t>
      </w:r>
    </w:p>
  </w:footnote>
  <w:footnote w:id="16737">
    <w:p>
      <w:pPr>
        <w:pStyle w:val="FootnoteText"/>
      </w:pPr>
      <w:r>
        <w:rPr>
          <w:rStyle w:val="FootnoteReference"/>
        </w:rPr>
        <w:footnoteRef/>
      </w:r>
      <w:r>
        <w:t xml:space="preserve"> Cross-references: Matt 25:34; Luke 12:32; Phil 3:20; Heb 11:10; Heb 13:14.</w:t>
      </w:r>
    </w:p>
  </w:footnote>
  <w:footnote w:id="16738">
    <w:p>
      <w:pPr>
        <w:pStyle w:val="FootnoteText"/>
      </w:pPr>
      <w:r>
        <w:rPr>
          <w:rStyle w:val="FootnoteReference"/>
        </w:rPr>
        <w:footnoteRef/>
      </w:r>
      <w:r>
        <w:t xml:space="preserve"> Cross-references for "faith": Gen 22:1-12; Jas 2:21-24.</w:t>
      </w:r>
    </w:p>
  </w:footnote>
  <w:footnote w:id="16739">
    <w:p>
      <w:pPr>
        <w:pStyle w:val="FootnoteText"/>
      </w:pPr>
      <w:r>
        <w:rPr>
          <w:rStyle w:val="FootnoteReference"/>
        </w:rPr>
        <w:footnoteRef/>
      </w:r>
      <w:r>
        <w:t xml:space="preserve"> Cross-references for "offered": 2Cor 8:12.</w:t>
      </w:r>
    </w:p>
  </w:footnote>
  <w:footnote w:id="16740">
    <w:p>
      <w:pPr>
        <w:pStyle w:val="FootnoteText"/>
      </w:pPr>
      <w:r>
        <w:rPr>
          <w:rStyle w:val="FootnoteReference"/>
        </w:rPr>
        <w:footnoteRef/>
      </w:r>
      <w:r>
        <w:t xml:space="preserve"> Cross-references for "received": Heb 7:6.</w:t>
      </w:r>
    </w:p>
  </w:footnote>
  <w:footnote w:id="16741">
    <w:p>
      <w:pPr>
        <w:pStyle w:val="FootnoteText"/>
      </w:pPr>
      <w:r>
        <w:rPr>
          <w:rStyle w:val="FootnoteReference"/>
        </w:rPr>
        <w:footnoteRef/>
      </w:r>
      <w:r>
        <w:t xml:space="preserve"> Cross-references for "only": Gen 22:2; Gen 22:16; John 3:16.</w:t>
      </w:r>
    </w:p>
  </w:footnote>
  <w:footnote w:id="16742">
    <w:p>
      <w:pPr>
        <w:pStyle w:val="FootnoteText"/>
      </w:pPr>
      <w:r>
        <w:rPr>
          <w:rStyle w:val="FootnoteReference"/>
        </w:rPr>
        <w:footnoteRef/>
      </w:r>
      <w:r>
        <w:t xml:space="preserve"> Cross-references for "from the": Gen 22:4; Gen 22:13; Rom 5:14; Heb 9:24; Heb 11:11-12.</w:t>
      </w:r>
    </w:p>
  </w:footnote>
  <w:footnote w:id="16743">
    <w:p>
      <w:pPr>
        <w:pStyle w:val="FootnoteText"/>
      </w:pPr>
      <w:r>
        <w:rPr>
          <w:rStyle w:val="FootnoteReference"/>
        </w:rPr>
        <w:footnoteRef/>
      </w:r>
      <w:r>
        <w:t xml:space="preserve"> Cross-references: Gen 22:5; Matt 9:28; Rom 4:17-21; Eph 3:20.</w:t>
      </w:r>
    </w:p>
  </w:footnote>
  <w:footnote w:id="16744">
    <w:p>
      <w:pPr>
        <w:pStyle w:val="FootnoteText"/>
      </w:pPr>
      <w:r>
        <w:rPr>
          <w:rStyle w:val="FootnoteReference"/>
        </w:rPr>
        <w:footnoteRef/>
      </w:r>
      <w:r>
        <w:t xml:space="preserve"> Personal name: Esau. Personal-name meaning: Esau — Hairy; red. Source form: Esau.</w:t>
      </w:r>
    </w:p>
  </w:footnote>
  <w:footnote w:id="16745">
    <w:p>
      <w:pPr>
        <w:pStyle w:val="FootnoteText"/>
      </w:pPr>
      <w:r>
        <w:rPr>
          <w:rStyle w:val="FootnoteReference"/>
        </w:rPr>
        <w:footnoteRef/>
      </w:r>
      <w:r>
        <w:t xml:space="preserve"> Cross-references: Gen 27:27-40; Gen 28:2-3.</w:t>
      </w:r>
    </w:p>
  </w:footnote>
  <w:footnote w:id="16746">
    <w:p>
      <w:pPr>
        <w:pStyle w:val="FootnoteText"/>
      </w:pPr>
      <w:r>
        <w:rPr>
          <w:rStyle w:val="FootnoteReference"/>
        </w:rPr>
        <w:footnoteRef/>
      </w:r>
      <w:r>
        <w:t xml:space="preserve"> Cross-references for "faith": Gen 48:5-22.</w:t>
      </w:r>
    </w:p>
  </w:footnote>
  <w:footnote w:id="16747">
    <w:p>
      <w:pPr>
        <w:pStyle w:val="FootnoteText"/>
      </w:pPr>
      <w:r>
        <w:rPr>
          <w:rStyle w:val="FootnoteReference"/>
        </w:rPr>
        <w:footnoteRef/>
      </w:r>
      <w:r>
        <w:t xml:space="preserve"> Personal name: Joseph. Personal-name meaning: Joseph — He adds; may He add. Source form: Joseph.</w:t>
      </w:r>
    </w:p>
  </w:footnote>
  <w:footnote w:id="16748">
    <w:p>
      <w:pPr>
        <w:pStyle w:val="FootnoteText"/>
      </w:pPr>
      <w:r>
        <w:rPr>
          <w:rStyle w:val="FootnoteReference"/>
        </w:rPr>
        <w:footnoteRef/>
      </w:r>
      <w:r>
        <w:t xml:space="preserve"> Cross-references: Gen 47:31.</w:t>
      </w:r>
    </w:p>
  </w:footnote>
  <w:footnote w:id="16749">
    <w:p>
      <w:pPr>
        <w:pStyle w:val="FootnoteText"/>
      </w:pPr>
      <w:r>
        <w:rPr>
          <w:rStyle w:val="FootnoteReference"/>
        </w:rPr>
        <w:footnoteRef/>
      </w:r>
      <w:r>
        <w:t xml:space="preserve"> Cross-references for "faith": Gen 50:24-25; Exod 13:19; Josh 24:32; Acts 7:16.</w:t>
      </w:r>
    </w:p>
  </w:footnote>
  <w:footnote w:id="16750">
    <w:p>
      <w:pPr>
        <w:pStyle w:val="FootnoteText"/>
      </w:pPr>
      <w:r>
        <w:rPr>
          <w:rStyle w:val="FootnoteReference"/>
        </w:rPr>
        <w:footnoteRef/>
      </w:r>
      <w:r>
        <w:t xml:space="preserve"> Place name: Israel. Place-name meaning: Israel — God contends; strives with God. Source form: Israel. Greek form: ισραηλ.</w:t>
      </w:r>
    </w:p>
  </w:footnote>
  <w:footnote w:id="16751">
    <w:p>
      <w:pPr>
        <w:pStyle w:val="FootnoteText"/>
      </w:pPr>
      <w:r>
        <w:rPr>
          <w:rStyle w:val="FootnoteReference"/>
        </w:rPr>
        <w:footnoteRef/>
      </w:r>
      <w:r>
        <w:t xml:space="preserve"> Cross-references for "faith": Exod 2:2-10; Acts 7:20.</w:t>
      </w:r>
    </w:p>
  </w:footnote>
  <w:footnote w:id="16752">
    <w:p>
      <w:pPr>
        <w:pStyle w:val="FootnoteText"/>
      </w:pPr>
      <w:r>
        <w:rPr>
          <w:rStyle w:val="FootnoteReference"/>
        </w:rPr>
        <w:footnoteRef/>
      </w:r>
      <w:r>
        <w:t xml:space="preserve"> Personal name: Moses. Personal-name meaning: Moses — Drawn out. Source form: Moses.</w:t>
      </w:r>
    </w:p>
  </w:footnote>
  <w:footnote w:id="16753">
    <w:p>
      <w:pPr>
        <w:pStyle w:val="FootnoteText"/>
      </w:pPr>
      <w:r>
        <w:rPr>
          <w:rStyle w:val="FootnoteReference"/>
        </w:rPr>
        <w:footnoteRef/>
      </w:r>
      <w:r>
        <w:t xml:space="preserve"> Cross-references for "the king's": Exod 1:16; Exod 1:22.</w:t>
      </w:r>
    </w:p>
  </w:footnote>
  <w:footnote w:id="16754">
    <w:p>
      <w:pPr>
        <w:pStyle w:val="FootnoteText"/>
      </w:pPr>
      <w:r>
        <w:rPr>
          <w:rStyle w:val="FootnoteReference"/>
        </w:rPr>
        <w:footnoteRef/>
      </w:r>
      <w:r>
        <w:t xml:space="preserve"> Cross-references: Acts 7:20.</w:t>
      </w:r>
    </w:p>
  </w:footnote>
  <w:footnote w:id="16755">
    <w:p>
      <w:pPr>
        <w:pStyle w:val="FootnoteText"/>
      </w:pPr>
      <w:r>
        <w:rPr>
          <w:rStyle w:val="FootnoteReference"/>
        </w:rPr>
        <w:footnoteRef/>
      </w:r>
      <w:r>
        <w:t xml:space="preserve"> Personal name: Pharaoh. Personal-name meaning: Pharaoh — Great house. Source form: Pharaoh.</w:t>
      </w:r>
    </w:p>
  </w:footnote>
  <w:footnote w:id="16756">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757">
    <w:p>
      <w:pPr>
        <w:pStyle w:val="FootnoteText"/>
      </w:pPr>
      <w:r>
        <w:rPr>
          <w:rStyle w:val="FootnoteReference"/>
        </w:rPr>
        <w:footnoteRef/>
      </w:r>
      <w:r>
        <w:t xml:space="preserve"> Cross-references: Job 20:5; Job 21:11-13; Ps 73:18-20; Isa 21:4; Isa 47:8-9; Luke 12:19-20; Luke 16:25; Jas 5:5; Rev 18:7.</w:t>
      </w:r>
    </w:p>
  </w:footnote>
  <w:footnote w:id="16758">
    <w:p>
      <w:pPr>
        <w:pStyle w:val="FootnoteText"/>
      </w:pPr>
      <w:r>
        <w:rPr>
          <w:rStyle w:val="FootnoteReference"/>
        </w:rPr>
        <w:footnoteRef/>
      </w:r>
      <w:r>
        <w:t xml:space="preserve"> Cross-references for "the reproach": Ps 69:7; Ps 69:20; Ps 89:50-51; Isa 51:7; Acts 5:41; 2Cor 12:10; Heb 10:33; Heb 13:13; 1Pet 1:11; 1Pet 4:14.</w:t>
      </w:r>
    </w:p>
  </w:footnote>
  <w:footnote w:id="16759">
    <w:p>
      <w:pPr>
        <w:pStyle w:val="FootnoteText"/>
      </w:pPr>
      <w:r>
        <w:rPr>
          <w:rStyle w:val="FootnoteReference"/>
        </w:rPr>
        <w:footnoteRef/>
      </w:r>
      <w:r>
        <w:t xml:space="preserve"> Personal name: Christ. Personal-name meaning: Christ — anointed. Source form: Christ.</w:t>
      </w:r>
    </w:p>
  </w:footnote>
  <w:footnote w:id="16760">
    <w:p>
      <w:pPr>
        <w:pStyle w:val="FootnoteText"/>
      </w:pPr>
      <w:r>
        <w:rPr>
          <w:rStyle w:val="FootnoteReference"/>
        </w:rPr>
        <w:footnoteRef/>
      </w:r>
      <w:r>
        <w:t xml:space="preserve"> Cross-references for "greater": Ps 37:16; Jer 9:23-24; 2Cor 6:10; Eph 1:18; Eph 3:8; Rev 2:9; Rev 3:18.</w:t>
      </w:r>
    </w:p>
  </w:footnote>
  <w:footnote w:id="16761">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762">
    <w:p>
      <w:pPr>
        <w:pStyle w:val="FootnoteText"/>
      </w:pPr>
      <w:r>
        <w:rPr>
          <w:rStyle w:val="FootnoteReference"/>
        </w:rPr>
        <w:footnoteRef/>
      </w:r>
      <w:r>
        <w:t xml:space="preserve"> Cross-references for "for he had": Ruth 2:12; Prov 11:18; Prov 23:18; Matt 5:12; Matt 6:1; Matt 10:41; Luke 14:14; Heb 2:2; Heb 10:35; Heb 11:6.</w:t>
      </w:r>
    </w:p>
  </w:footnote>
  <w:footnote w:id="16763">
    <w:p>
      <w:pPr>
        <w:pStyle w:val="FootnoteText"/>
      </w:pPr>
      <w:r>
        <w:rPr>
          <w:rStyle w:val="FootnoteReference"/>
        </w:rPr>
        <w:footnoteRef/>
      </w:r>
      <w:r>
        <w:t xml:space="preserve"> Cross-references for "not fearing": Exod 2:14-15; Exod 4:19; Exod 14:10-13.</w:t>
      </w:r>
    </w:p>
  </w:footnote>
  <w:footnote w:id="16764">
    <w:p>
      <w:pPr>
        <w:pStyle w:val="FootnoteText"/>
      </w:pPr>
      <w:r>
        <w:rPr>
          <w:rStyle w:val="FootnoteReference"/>
        </w:rPr>
        <w:footnoteRef/>
      </w:r>
      <w:r>
        <w:t xml:space="preserve"> Cross-references for "endured": Matt 10:22; Matt 24:13; Mark 4:17; Mark 13:13; 1Cor 13:7; Heb 6:15; Heb 10:32; Heb 12:3; Jas 5:11.</w:t>
      </w:r>
    </w:p>
  </w:footnote>
  <w:footnote w:id="16765">
    <w:p>
      <w:pPr>
        <w:pStyle w:val="FootnoteText"/>
      </w:pPr>
      <w:r>
        <w:rPr>
          <w:rStyle w:val="FootnoteReference"/>
        </w:rPr>
        <w:footnoteRef/>
      </w:r>
      <w:r>
        <w:t xml:space="preserve"> Cross-references for "seeing": Ps 16:8; Acts 2:25; 2Cor 4:18; 1Tim 1:17; 1Tim 6:16; Heb 11:1; Heb 11:13; Heb 12:2; 1Pet 1:8.</w:t>
      </w:r>
    </w:p>
  </w:footnote>
  <w:footnote w:id="16766">
    <w:p>
      <w:pPr>
        <w:pStyle w:val="FootnoteText"/>
      </w:pPr>
      <w:r>
        <w:rPr>
          <w:rStyle w:val="FootnoteReference"/>
        </w:rPr>
        <w:footnoteRef/>
      </w:r>
      <w:r>
        <w:t xml:space="preserve"> Cross-references: Exod 10:28-29; Exod 11:8; Exod 12:11; Exod 12:37-42; Exod 13:17-21.</w:t>
      </w:r>
    </w:p>
  </w:footnote>
  <w:footnote w:id="16767">
    <w:p>
      <w:pPr>
        <w:pStyle w:val="FootnoteText"/>
      </w:pPr>
      <w:r>
        <w:rPr>
          <w:rStyle w:val="FootnoteReference"/>
        </w:rPr>
        <w:footnoteRef/>
      </w:r>
      <w:r>
        <w:t xml:space="preserve"> Cross-references for "he kept": Exod 12:3-14; Exod 12:21-30.</w:t>
      </w:r>
    </w:p>
  </w:footnote>
  <w:footnote w:id="16768">
    <w:p>
      <w:pPr>
        <w:pStyle w:val="FootnoteText"/>
      </w:pPr>
      <w:r>
        <w:rPr>
          <w:rStyle w:val="FootnoteReference"/>
        </w:rPr>
        <w:footnoteRef/>
      </w:r>
      <w:r>
        <w:t xml:space="preserve"> Cross-references for "the sprinkling": Exod 12:7; Exod 12:13; Exod 12:23; Heb 9:19; Heb 12:24; 1Pet 1:2.</w:t>
      </w:r>
    </w:p>
  </w:footnote>
  <w:footnote w:id="16769">
    <w:p>
      <w:pPr>
        <w:pStyle w:val="FootnoteText"/>
      </w:pPr>
      <w:r>
        <w:rPr>
          <w:rStyle w:val="FootnoteReference"/>
        </w:rPr>
        <w:footnoteRef/>
      </w:r>
      <w:r>
        <w:t xml:space="preserve"> People-name: Egyptians. People-name meaning: Egyptians — that troubles or oppresses; anguish. Source form: Egyptians.</w:t>
      </w:r>
    </w:p>
  </w:footnote>
  <w:footnote w:id="16770">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771">
    <w:p>
      <w:pPr>
        <w:pStyle w:val="FootnoteText"/>
      </w:pPr>
      <w:r>
        <w:rPr>
          <w:rStyle w:val="FootnoteReference"/>
        </w:rPr>
        <w:footnoteRef/>
      </w:r>
      <w:r>
        <w:t xml:space="preserve"> Place name: Jericho. Place-name meaning: Jericho — his moon; his month; his sweet smell. Source form: Jericho. Greek form: ιεριχω.</w:t>
      </w:r>
    </w:p>
  </w:footnote>
  <w:footnote w:id="16772">
    <w:p>
      <w:pPr>
        <w:pStyle w:val="FootnoteText"/>
      </w:pPr>
      <w:r>
        <w:rPr>
          <w:rStyle w:val="FootnoteReference"/>
        </w:rPr>
        <w:footnoteRef/>
      </w:r>
      <w:r>
        <w:t xml:space="preserve"> Cross-references: Josh 6:3-20; 2Cor 10:4-5.</w:t>
      </w:r>
    </w:p>
  </w:footnote>
  <w:footnote w:id="16773">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774">
    <w:p>
      <w:pPr>
        <w:pStyle w:val="FootnoteText"/>
      </w:pPr>
      <w:r>
        <w:rPr>
          <w:rStyle w:val="FootnoteReference"/>
        </w:rPr>
        <w:footnoteRef/>
      </w:r>
      <w:r>
        <w:t xml:space="preserve"> Cross-references for "did not believe": Heb 3:18; 1Pet 2:8; 1Pet 3:20.</w:t>
      </w:r>
    </w:p>
  </w:footnote>
  <w:footnote w:id="16775">
    <w:p>
      <w:pPr>
        <w:pStyle w:val="FootnoteText"/>
      </w:pPr>
      <w:r>
        <w:rPr>
          <w:rStyle w:val="FootnoteReference"/>
        </w:rPr>
        <w:footnoteRef/>
      </w:r>
      <w:r>
        <w:t xml:space="preserve"> Cross-references for "she had": Josh 1:1; Josh 2:4-24.</w:t>
      </w:r>
    </w:p>
  </w:footnote>
  <w:footnote w:id="16776">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777">
    <w:p>
      <w:pPr>
        <w:pStyle w:val="FootnoteText"/>
      </w:pPr>
      <w:r>
        <w:rPr>
          <w:rStyle w:val="FootnoteReference"/>
        </w:rPr>
        <w:footnoteRef/>
      </w:r>
      <w:r>
        <w:t xml:space="preserve"> Cross-references: Josh 2:1-22; Josh 6:22-25; Matt 1:1; Matt 1:5; Jas 2:25.</w:t>
      </w:r>
    </w:p>
  </w:footnote>
  <w:footnote w:id="16778">
    <w:p>
      <w:pPr>
        <w:pStyle w:val="FootnoteText"/>
      </w:pPr>
      <w:r>
        <w:rPr>
          <w:rStyle w:val="FootnoteReference"/>
        </w:rPr>
        <w:footnoteRef/>
      </w:r>
      <w:r>
        <w:t xml:space="preserve"> Cross-references for "what shall": Rom 3:5; Rom 4:1; Rom 6:1; Rom 7:7.</w:t>
      </w:r>
    </w:p>
  </w:footnote>
  <w:footnote w:id="16779">
    <w:p>
      <w:pPr>
        <w:pStyle w:val="FootnoteText"/>
      </w:pPr>
      <w:r>
        <w:rPr>
          <w:rStyle w:val="FootnoteReference"/>
        </w:rPr>
        <w:footnoteRef/>
      </w:r>
      <w:r>
        <w:t xml:space="preserve"> Cross-references for "the time": John 21:25.</w:t>
      </w:r>
    </w:p>
  </w:footnote>
  <w:footnote w:id="16780">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781">
    <w:p>
      <w:pPr>
        <w:pStyle w:val="FootnoteText"/>
      </w:pPr>
      <w:r>
        <w:rPr>
          <w:rStyle w:val="FootnoteReference"/>
        </w:rPr>
        <w:footnoteRef/>
      </w:r>
      <w:r>
        <w:t xml:space="preserve"> Personal name: Barak. Personal-name meaning: Barak — thunder, or in vain. Source form: Barak.</w:t>
      </w:r>
    </w:p>
  </w:footnote>
  <w:footnote w:id="16782">
    <w:p>
      <w:pPr>
        <w:pStyle w:val="FootnoteText"/>
      </w:pPr>
      <w:r>
        <w:rPr>
          <w:rStyle w:val="FootnoteReference"/>
        </w:rPr>
        <w:footnoteRef/>
      </w:r>
      <w:r>
        <w:t xml:space="preserve"> Personal name: Samson. Personal-name meaning: Samson — Sun-like; little sun. Source form: Samson.</w:t>
      </w:r>
    </w:p>
  </w:footnote>
  <w:footnote w:id="16783">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784">
    <w:p>
      <w:pPr>
        <w:pStyle w:val="FootnoteText"/>
      </w:pPr>
      <w:r>
        <w:rPr>
          <w:rStyle w:val="FootnoteReference"/>
        </w:rPr>
        <w:footnoteRef/>
      </w:r>
      <w:r>
        <w:t xml:space="preserve"> Personal name: David. Personal-name meaning: David — Beloved. Source form: David.</w:t>
      </w:r>
    </w:p>
  </w:footnote>
  <w:footnote w:id="16785">
    <w:p>
      <w:pPr>
        <w:pStyle w:val="FootnoteText"/>
      </w:pPr>
      <w:r>
        <w:rPr>
          <w:rStyle w:val="FootnoteReference"/>
        </w:rPr>
        <w:footnoteRef/>
      </w:r>
      <w:r>
        <w:t xml:space="preserve"> Personal name: Samuel. Personal-name meaning: Samuel — Heard of God; God has heard. Source form: Samuel.</w:t>
      </w:r>
    </w:p>
  </w:footnote>
  <w:footnote w:id="16786">
    <w:p>
      <w:pPr>
        <w:pStyle w:val="FootnoteText"/>
      </w:pPr>
      <w:r>
        <w:rPr>
          <w:rStyle w:val="FootnoteReference"/>
        </w:rPr>
        <w:footnoteRef/>
      </w:r>
      <w:r>
        <w:t xml:space="preserve"> Cross-references for "the prophets": Matt 5:12; Luke 13:28; Luke 16:31; Acts 10:43; Jas 5:10; 1Pet 1:10-12; 2Pet 1:21; 2Pet 3:2.</w:t>
      </w:r>
    </w:p>
  </w:footnote>
  <w:footnote w:id="16787">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788">
    <w:p>
      <w:pPr>
        <w:pStyle w:val="FootnoteText"/>
      </w:pPr>
      <w:r>
        <w:rPr>
          <w:rStyle w:val="FootnoteReference"/>
        </w:rPr>
        <w:footnoteRef/>
      </w:r>
      <w:r>
        <w:t xml:space="preserve"> Cross-references: 1Sam 12:11.</w:t>
      </w:r>
    </w:p>
  </w:footnote>
  <w:footnote w:id="16789">
    <w:p>
      <w:pPr>
        <w:pStyle w:val="FootnoteText"/>
      </w:pPr>
      <w:r>
        <w:rPr>
          <w:rStyle w:val="FootnoteReference"/>
        </w:rPr>
        <w:footnoteRef/>
      </w:r>
      <w:r>
        <w:t xml:space="preserve"> Cross-references for "David": 1Sam 16:1; 1Sam 16:13; Acts 2:29-31; Acts 13:22-36.</w:t>
      </w:r>
    </w:p>
  </w:footnote>
  <w:footnote w:id="16790">
    <w:p>
      <w:pPr>
        <w:pStyle w:val="FootnoteText"/>
      </w:pPr>
      <w:r>
        <w:rPr>
          <w:rStyle w:val="FootnoteReference"/>
        </w:rPr>
        <w:footnoteRef/>
      </w:r>
      <w:r>
        <w:t xml:space="preserve"> Cross-references for "Samuel": 1Sam 1:20; 1Sam 2:11; 1Sam 2:18; 1Sam 28:3-25; Ps 99:6; Jer 15:1; Acts 3:24; Acts 13:20.</w:t>
      </w:r>
    </w:p>
  </w:footnote>
  <w:footnote w:id="16791">
    <w:p>
      <w:pPr>
        <w:pStyle w:val="FootnoteText"/>
      </w:pPr>
      <w:r>
        <w:rPr>
          <w:rStyle w:val="FootnoteReference"/>
        </w:rPr>
        <w:footnoteRef/>
      </w:r>
      <w:r>
        <w:t xml:space="preserve"> Cross-references for "obtained": 2Sam 7:11-17; Gal 3:16; Heb 6:12-15; Heb 10:36.</w:t>
      </w:r>
    </w:p>
  </w:footnote>
  <w:footnote w:id="16792">
    <w:p>
      <w:pPr>
        <w:pStyle w:val="FootnoteText"/>
      </w:pPr>
      <w:r>
        <w:rPr>
          <w:rStyle w:val="FootnoteReference"/>
        </w:rPr>
        <w:footnoteRef/>
      </w:r>
      <w:r>
        <w:t xml:space="preserve"> Cross-references for "stopped": Judg 14:5-6; 1Sam 17:33-36; Ps 91:13; Dan 6:20-23; 2Tim 4:17; 1Pet 5:8.</w:t>
      </w:r>
    </w:p>
  </w:footnote>
  <w:footnote w:id="16793">
    <w:p>
      <w:pPr>
        <w:pStyle w:val="FootnoteText"/>
      </w:pPr>
      <w:r>
        <w:rPr>
          <w:rStyle w:val="FootnoteReference"/>
        </w:rPr>
        <w:footnoteRef/>
      </w:r>
      <w:r>
        <w:t xml:space="preserve"> Cross-references: Heb 11:4-8; Heb 11:17.</w:t>
      </w:r>
    </w:p>
  </w:footnote>
  <w:footnote w:id="16794">
    <w:p>
      <w:pPr>
        <w:pStyle w:val="FootnoteText"/>
      </w:pPr>
      <w:r>
        <w:rPr>
          <w:rStyle w:val="FootnoteReference"/>
        </w:rPr>
        <w:footnoteRef/>
      </w:r>
      <w:r>
        <w:t xml:space="preserve"> Cross-references for "Quenched": Ps 66:12; Isa 43:2; Dan 3:19-28; 1Pet 4:12.</w:t>
      </w:r>
    </w:p>
  </w:footnote>
  <w:footnote w:id="16795">
    <w:p>
      <w:pPr>
        <w:pStyle w:val="FootnoteText"/>
      </w:pPr>
      <w:r>
        <w:rPr>
          <w:rStyle w:val="FootnoteReference"/>
        </w:rPr>
        <w:footnoteRef/>
      </w:r>
      <w:r>
        <w:t xml:space="preserve"> Cross-references for "escaped": 1Sam 20:1; 2Sam 21:16-17; 1Kgs 19:3; 2Kgs 6:16-18; 2Kgs 6:32; Job 5:20; Ps 144:10; Jer 26:24.</w:t>
      </w:r>
    </w:p>
  </w:footnote>
  <w:footnote w:id="16796">
    <w:p>
      <w:pPr>
        <w:pStyle w:val="FootnoteText"/>
      </w:pPr>
      <w:r>
        <w:rPr>
          <w:rStyle w:val="FootnoteReference"/>
        </w:rPr>
        <w:footnoteRef/>
      </w:r>
      <w:r>
        <w:t xml:space="preserve"> Cross-references for "out of": Judg 7:19-25; Judg 8:4-10; Judg 15:14-20; Judg 16:19-30; 2Kgs 20:7-11; Job 42:10; Ps 6:8; 2Cor 12:9-10.</w:t>
      </w:r>
    </w:p>
  </w:footnote>
  <w:footnote w:id="16797">
    <w:p>
      <w:pPr>
        <w:pStyle w:val="FootnoteText"/>
      </w:pPr>
      <w:r>
        <w:rPr>
          <w:rStyle w:val="FootnoteReference"/>
        </w:rPr>
        <w:footnoteRef/>
      </w:r>
      <w:r>
        <w:t xml:space="preserve"> Cross-references for "turned": 1Sam 14:13-15; 1Sam 17:51-52; 2Sam 8:1-18; 2Chr 14:11-14; 2Chr 16:1-9; 2Chr 20:6-25; 2Chr 32:20-22.</w:t>
      </w:r>
    </w:p>
  </w:footnote>
  <w:footnote w:id="16798">
    <w:p>
      <w:pPr>
        <w:pStyle w:val="FootnoteText"/>
      </w:pPr>
      <w:r>
        <w:rPr>
          <w:rStyle w:val="FootnoteReference"/>
        </w:rPr>
        <w:footnoteRef/>
      </w:r>
      <w:r>
        <w:t xml:space="preserve"> Cross-references for "Women": 1Kgs 17:22-24; 2Kgs 4:27-37; Luke 7:12-16; John 11:40-45; Acts 9:41.</w:t>
      </w:r>
    </w:p>
  </w:footnote>
  <w:footnote w:id="16799">
    <w:p>
      <w:pPr>
        <w:pStyle w:val="FootnoteText"/>
      </w:pPr>
      <w:r>
        <w:rPr>
          <w:rStyle w:val="FootnoteReference"/>
        </w:rPr>
        <w:footnoteRef/>
      </w:r>
      <w:r>
        <w:t xml:space="preserve"> Cross-references for "tortured": Acts 22:24-25; Acts 22:29.</w:t>
      </w:r>
    </w:p>
  </w:footnote>
  <w:footnote w:id="16800">
    <w:p>
      <w:pPr>
        <w:pStyle w:val="FootnoteText"/>
      </w:pPr>
      <w:r>
        <w:rPr>
          <w:rStyle w:val="FootnoteReference"/>
        </w:rPr>
        <w:footnoteRef/>
      </w:r>
      <w:r>
        <w:t xml:space="preserve"> Cross-references for "not accepting": Acts 4:19.</w:t>
      </w:r>
    </w:p>
  </w:footnote>
  <w:footnote w:id="16801">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02">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03">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04">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05">
    <w:p>
      <w:pPr>
        <w:pStyle w:val="FootnoteText"/>
      </w:pPr>
      <w:r>
        <w:rPr>
          <w:rStyle w:val="FootnoteReference"/>
        </w:rPr>
        <w:footnoteRef/>
      </w:r>
      <w:r>
        <w:t xml:space="preserve"> Cross-references for "in sheepskins": 2Kgs 1:8; Matt 3:4; Rev 11:3.</w:t>
      </w:r>
    </w:p>
  </w:footnote>
  <w:footnote w:id="16806">
    <w:p>
      <w:pPr>
        <w:pStyle w:val="FootnoteText"/>
      </w:pPr>
      <w:r>
        <w:rPr>
          <w:rStyle w:val="FootnoteReference"/>
        </w:rPr>
        <w:footnoteRef/>
      </w:r>
      <w:r>
        <w:t xml:space="preserve"> Cross-references for "being destitute": Zech 13:9; Matt 8:20; 1Cor 4:9-13; 2Cor 11:23-27; 2Cor 12:10; Heb 12:1-3; Jas 5:10-11.</w:t>
      </w:r>
    </w:p>
  </w:footnote>
  <w:footnote w:id="16807">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08">
    <w:p>
      <w:pPr>
        <w:pStyle w:val="FootnoteText"/>
      </w:pPr>
      <w:r>
        <w:rPr>
          <w:rStyle w:val="FootnoteReference"/>
        </w:rPr>
        <w:footnoteRef/>
      </w:r>
      <w:r>
        <w:t xml:space="preserve"> Cross-references: 1Sam 22:1; 1Sam 23:15; 1Sam 23:19; 1Sam 23:23; 1Sam 24:1-3; 1Sam 26:1; 1Kgs 17:3; 1Kgs 18:4; 1Kgs 18:13; 1Kgs 19:9; Ps 142:1; Ps 142:2-7.</w:t>
      </w:r>
    </w:p>
  </w:footnote>
  <w:footnote w:id="16809">
    <w:p>
      <w:pPr>
        <w:pStyle w:val="FootnoteText"/>
      </w:pPr>
      <w:r>
        <w:rPr>
          <w:rStyle w:val="FootnoteReference"/>
        </w:rPr>
        <w:footnoteRef/>
      </w:r>
      <w:r>
        <w:t xml:space="preserve"> Cross-references: Luke 10:23-24; Heb 11:2; Heb 11:13; 1Pet 1:12.</w:t>
      </w:r>
    </w:p>
  </w:footnote>
  <w:footnote w:id="16810">
    <w:p>
      <w:pPr>
        <w:pStyle w:val="FootnoteText"/>
      </w:pPr>
      <w:r>
        <w:rPr>
          <w:rStyle w:val="FootnoteReference"/>
        </w:rPr>
        <w:footnoteRef/>
      </w:r>
      <w:r>
        <w:t xml:space="preserve"> Cross-references for "better": Heb 7:19; Heb 7:22; Heb 8:6; Heb 9:23; Heb 12:24.</w:t>
      </w:r>
    </w:p>
  </w:footnote>
  <w:footnote w:id="16811">
    <w:p>
      <w:pPr>
        <w:pStyle w:val="FootnoteText"/>
      </w:pPr>
      <w:r>
        <w:rPr>
          <w:rStyle w:val="FootnoteReference"/>
        </w:rPr>
        <w:footnoteRef/>
      </w:r>
      <w:r>
        <w:t xml:space="preserve"> Cross-references for "made": Heb 5:9; Heb 12:23; Rev 6:11.</w:t>
      </w:r>
    </w:p>
  </w:footnote>
  <w:footnote w:id="16812">
    <w:p>
      <w:pPr>
        <w:pStyle w:val="FootnoteText"/>
      </w:pPr>
      <w:r>
        <w:rPr>
          <w:rStyle w:val="FootnoteReference"/>
        </w:rPr>
        <w:footnoteRef/>
      </w:r>
      <w:r>
        <w:t xml:space="preserve"> Cross-references: Rom 3:25-26; Heb 9:8-15; Heb 10:11-14.</w:t>
      </w:r>
    </w:p>
  </w:footnote>
  <w:footnote w:id="16813">
    <w:p>
      <w:pPr>
        <w:pStyle w:val="FootnoteText"/>
      </w:pPr>
      <w:r>
        <w:rPr>
          <w:rStyle w:val="FootnoteReference"/>
        </w:rPr>
        <w:footnoteRef/>
      </w:r>
      <w:r>
        <w:t xml:space="preserve"> Cross-references for "seeing": Heb 11:2-38.</w:t>
      </w:r>
    </w:p>
  </w:footnote>
  <w:footnote w:id="16814">
    <w:p>
      <w:pPr>
        <w:pStyle w:val="FootnoteText"/>
      </w:pPr>
      <w:r>
        <w:rPr>
          <w:rStyle w:val="FootnoteReference"/>
        </w:rPr>
        <w:footnoteRef/>
      </w:r>
      <w:r>
        <w:t xml:space="preserve"> Cross-references for "a cloud": Isa 60:8; Ezek 38:9; Ezek 38:16.</w:t>
      </w:r>
    </w:p>
  </w:footnote>
  <w:footnote w:id="16815">
    <w:p>
      <w:pPr>
        <w:pStyle w:val="FootnoteText"/>
      </w:pPr>
      <w:r>
        <w:rPr>
          <w:rStyle w:val="FootnoteReference"/>
        </w:rPr>
        <w:footnoteRef/>
      </w:r>
      <w:r>
        <w:t xml:space="preserve"> Cross-references for "witnesses": Luke 16:28; John 3:32; John 4:39; John 4:44; 1Pet 5:12; Rev 22:16.</w:t>
      </w:r>
    </w:p>
  </w:footnote>
  <w:footnote w:id="16816">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17">
    <w:p>
      <w:pPr>
        <w:pStyle w:val="FootnoteText"/>
      </w:pPr>
      <w:r>
        <w:rPr>
          <w:rStyle w:val="FootnoteReference"/>
        </w:rPr>
        <w:footnoteRef/>
      </w:r>
      <w:r>
        <w:t xml:space="preserve"> Cross-references for "and the sin": Ps 18:23; Heb 10:35-39.</w:t>
      </w:r>
    </w:p>
  </w:footnote>
  <w:footnote w:id="16818">
    <w:p>
      <w:pPr>
        <w:pStyle w:val="FootnoteText"/>
      </w:pPr>
      <w:r>
        <w:rPr>
          <w:rStyle w:val="FootnoteReference"/>
        </w:rPr>
        <w:footnoteRef/>
      </w:r>
      <w:r>
        <w:t xml:space="preserve"> Cross-references for "and let us": 1Cor 9:24-27; Gal 5:7; Phil 2:16; Phil 3:10-14; 2Tim 4:7.</w:t>
      </w:r>
    </w:p>
  </w:footnote>
  <w:footnote w:id="16819">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20">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21">
    <w:p>
      <w:pPr>
        <w:pStyle w:val="FootnoteText"/>
      </w:pPr>
      <w:r>
        <w:rPr>
          <w:rStyle w:val="FootnoteReference"/>
        </w:rPr>
        <w:footnoteRef/>
      </w:r>
      <w:r>
        <w:t xml:space="preserve"> Name meaning: Jesus (Yeshua) — Yahweh saves. He will save His people from their sins.</w:t>
      </w:r>
    </w:p>
  </w:footnote>
  <w:footnote w:id="16822">
    <w:p>
      <w:pPr>
        <w:pStyle w:val="FootnoteText"/>
      </w:pPr>
      <w:r>
        <w:rPr>
          <w:rStyle w:val="FootnoteReference"/>
        </w:rPr>
        <w:footnoteRef/>
      </w:r>
      <w:r>
        <w:t xml:space="preserve"> Cross-references for "the author": Mark 9:24; Luke 17:5; Acts 5:31; Heb 2:10; Rev 1:8; Rev 1:11; Rev 1:17; Rev 2:8.</w:t>
      </w:r>
    </w:p>
  </w:footnote>
  <w:footnote w:id="16823">
    <w:p>
      <w:pPr>
        <w:pStyle w:val="FootnoteText"/>
      </w:pPr>
      <w:r>
        <w:rPr>
          <w:rStyle w:val="FootnoteReference"/>
        </w:rPr>
        <w:footnoteRef/>
      </w:r>
      <w:r>
        <w:t xml:space="preserve"> Cross-references for "finisher": Ps 138:8; 1Cor 1:7-8; Phil 1:6; Heb 7:19; Heb 10:14.</w:t>
      </w:r>
    </w:p>
  </w:footnote>
  <w:footnote w:id="16824">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25">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26">
    <w:p>
      <w:pPr>
        <w:pStyle w:val="FootnoteText"/>
      </w:pPr>
      <w:r>
        <w:rPr>
          <w:rStyle w:val="FootnoteReference"/>
        </w:rPr>
        <w:footnoteRef/>
      </w:r>
      <w:r>
        <w:t xml:space="preserve"> Cross-references for "and is": Ps 110:1; Heb 1:3; Heb 1:13; Heb 8:1; 1Pet 3:22.</w:t>
      </w:r>
    </w:p>
  </w:footnote>
  <w:footnote w:id="168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31">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32">
    <w:p>
      <w:pPr>
        <w:pStyle w:val="FootnoteText"/>
      </w:pPr>
      <w:r>
        <w:rPr>
          <w:rStyle w:val="FootnoteReference"/>
        </w:rPr>
        <w:footnoteRef/>
      </w:r>
      <w:r>
        <w:t xml:space="preserve"> Cross-references for "consider": 1Sam 12:24; 2Tim 2:7-8; Heb 3:1; Heb 12:2.</w:t>
      </w:r>
    </w:p>
  </w:footnote>
  <w:footnote w:id="16833">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34">
    <w:p>
      <w:pPr>
        <w:pStyle w:val="FootnoteText"/>
      </w:pPr>
      <w:r>
        <w:rPr>
          <w:rStyle w:val="FootnoteReference"/>
        </w:rPr>
        <w:footnoteRef/>
      </w:r>
      <w:r>
        <w:t xml:space="preserve"> Cross-references: Matt 24:9; 1Cor 10:13; 2Tim 4:6-7; Heb 10:32-34; Heb 12:2; Rev 2:13; Rev 6:9-11; Rev 12:11; Rev 17:6; Rev 18:24.</w:t>
      </w:r>
    </w:p>
  </w:footnote>
  <w:footnote w:id="16835">
    <w:p>
      <w:pPr>
        <w:pStyle w:val="FootnoteText"/>
      </w:pPr>
      <w:r>
        <w:rPr>
          <w:rStyle w:val="FootnoteReference"/>
        </w:rPr>
        <w:footnoteRef/>
      </w:r>
      <w:r>
        <w:t xml:space="preserve"> Cross-references for "the exhortation": Prov 3:11-12; Heb 12:7.</w:t>
      </w:r>
    </w:p>
  </w:footnote>
  <w:footnote w:id="16836">
    <w:p>
      <w:pPr>
        <w:pStyle w:val="FootnoteText"/>
      </w:pPr>
      <w:r>
        <w:rPr>
          <w:rStyle w:val="FootnoteReference"/>
        </w:rPr>
        <w:footnoteRef/>
      </w:r>
      <w:r>
        <w:t xml:space="preserve"> Cross-references for "despise": Job 5:17-18; Job 34:31; Ps 94:12; Ps 118:18; Ps 119:75; Jer 31:18; 1Cor 11:32; Jas 1:12; Rev 3:19.</w:t>
      </w:r>
    </w:p>
  </w:footnote>
  <w:footnote w:id="16837">
    <w:p>
      <w:pPr>
        <w:pStyle w:val="FootnoteText"/>
      </w:pPr>
      <w:r>
        <w:rPr>
          <w:rStyle w:val="FootnoteReference"/>
        </w:rPr>
        <w:footnoteRef/>
      </w:r>
      <w:r>
        <w:t xml:space="preserve"> Cross-references for "nor faint": Josh 7:7-11; 2Sam 6:7-10; 1Chr 13:9-13; 1Chr 15:12-13; Ps 6:1-2; 2Cor 4:8-9; 2Cor 12:9-10; Heb 12:3-4.</w:t>
      </w:r>
    </w:p>
  </w:footnote>
  <w:footnote w:id="16838">
    <w:p>
      <w:pPr>
        <w:pStyle w:val="FootnoteText"/>
      </w:pPr>
      <w:r>
        <w:rPr>
          <w:rStyle w:val="FootnoteReference"/>
        </w:rPr>
        <w:footnoteRef/>
      </w:r>
      <w:r>
        <w:t xml:space="preserve"> Cross-references: Deut 4:9-10; Ps 119:16; Ps 119:83; Ps 119:109; Prov 3:1; Prov 4:5; Matt 16:9-10; Luke 24:6; Luke 24:8.</w:t>
      </w:r>
    </w:p>
  </w:footnote>
  <w:footnote w:id="16839">
    <w:p>
      <w:pPr>
        <w:pStyle w:val="FootnoteText"/>
      </w:pPr>
      <w:r>
        <w:rPr>
          <w:rStyle w:val="FootnoteReference"/>
        </w:rPr>
        <w:footnoteRef/>
      </w:r>
      <w:r>
        <w:t xml:space="preserve"> Cross-references: 2Sam 7:14; Heb 12:7-8.</w:t>
      </w:r>
    </w:p>
  </w:footnote>
  <w:footnote w:id="16840">
    <w:p>
      <w:pPr>
        <w:pStyle w:val="FootnoteText"/>
      </w:pPr>
      <w:r>
        <w:rPr>
          <w:rStyle w:val="FootnoteReference"/>
        </w:rPr>
        <w:footnoteRef/>
      </w:r>
      <w:r>
        <w:t xml:space="preserve"> Cross-references for "endure": Job 34:31-32; Prov 19:18; Prov 22:15; Prov 23:13-14; Prov 29:15; Prov 29:17; Acts 14:22.</w:t>
      </w:r>
    </w:p>
  </w:footnote>
  <w:footnote w:id="16841">
    <w:p>
      <w:pPr>
        <w:pStyle w:val="FootnoteText"/>
      </w:pPr>
      <w:r>
        <w:rPr>
          <w:rStyle w:val="FootnoteReference"/>
        </w:rPr>
        <w:footnoteRef/>
      </w:r>
      <w:r>
        <w:t xml:space="preserve"> Cross-references for "for what": 1Sam 2:29; 1Sam 2:34; 1Sam 3:13; 1Kgs 1:6; 1Kgs 2:24-25; Prov 13:24; Prov 29:15.</w:t>
      </w:r>
    </w:p>
  </w:footnote>
  <w:footnote w:id="16842">
    <w:p>
      <w:pPr>
        <w:pStyle w:val="FootnoteText"/>
      </w:pPr>
      <w:r>
        <w:rPr>
          <w:rStyle w:val="FootnoteReference"/>
        </w:rPr>
        <w:footnoteRef/>
      </w:r>
      <w:r>
        <w:t xml:space="preserve"> Cross-references: Ps 73:1; Ps 73:14-15; Heb 12:6; 1Pet 5:9-10.</w:t>
      </w:r>
    </w:p>
  </w:footnote>
  <w:footnote w:id="16843">
    <w:p>
      <w:pPr>
        <w:pStyle w:val="FootnoteText"/>
      </w:pPr>
      <w:r>
        <w:rPr>
          <w:rStyle w:val="FootnoteReference"/>
        </w:rPr>
        <w:footnoteRef/>
      </w:r>
      <w:r>
        <w:t xml:space="preserve"> Cross-references for "fathers": John 3:6; Acts 2:30; Rom 1:3; Rom 9:3; Rom 9:5.</w:t>
      </w:r>
    </w:p>
  </w:footnote>
  <w:footnote w:id="16844">
    <w:p>
      <w:pPr>
        <w:pStyle w:val="FootnoteText"/>
      </w:pPr>
      <w:r>
        <w:rPr>
          <w:rStyle w:val="FootnoteReference"/>
        </w:rPr>
        <w:footnoteRef/>
      </w:r>
      <w:r>
        <w:t xml:space="preserve"> Cross-references for "corrected": Heb 12:7.</w:t>
      </w:r>
    </w:p>
  </w:footnote>
  <w:footnote w:id="16845">
    <w:p>
      <w:pPr>
        <w:pStyle w:val="FootnoteText"/>
      </w:pPr>
      <w:r>
        <w:rPr>
          <w:rStyle w:val="FootnoteReference"/>
        </w:rPr>
        <w:footnoteRef/>
      </w:r>
      <w:r>
        <w:t xml:space="preserve"> Cross-references for "we gave": Exod 20:12; Lev 19:3; Deut 21:18-21; Deut 27:16; Prov 30:17; Ezek 22:7; Eph 6:1-4.</w:t>
      </w:r>
    </w:p>
  </w:footnote>
  <w:footnote w:id="16846">
    <w:p>
      <w:pPr>
        <w:pStyle w:val="FootnoteText"/>
      </w:pPr>
      <w:r>
        <w:rPr>
          <w:rStyle w:val="FootnoteReference"/>
        </w:rPr>
        <w:footnoteRef/>
      </w:r>
      <w:r>
        <w:t xml:space="preserve"> Cross-references for "shall we not": Mal 1:6; Jas 4:7; Jas 4:10; 1Pet 5:6.</w:t>
      </w:r>
    </w:p>
  </w:footnote>
  <w:footnote w:id="16847">
    <w:p>
      <w:pPr>
        <w:pStyle w:val="FootnoteText"/>
      </w:pPr>
      <w:r>
        <w:rPr>
          <w:rStyle w:val="FootnoteReference"/>
        </w:rPr>
        <w:footnoteRef/>
      </w:r>
      <w:r>
        <w:t xml:space="preserve"> Cross-references for "the Father": Num 16:22; Num 27:16; Job 12:10; Eccl 12:7; Isa 42:5; Isa 57:16; Zech 12:1.</w:t>
      </w:r>
    </w:p>
  </w:footnote>
  <w:footnote w:id="16848">
    <w:p>
      <w:pPr>
        <w:pStyle w:val="FootnoteText"/>
      </w:pPr>
      <w:r>
        <w:rPr>
          <w:rStyle w:val="FootnoteReference"/>
        </w:rPr>
        <w:footnoteRef/>
      </w:r>
      <w:r>
        <w:t xml:space="preserve"> Cross-references for "but he": Heb 12:5-6.</w:t>
      </w:r>
    </w:p>
  </w:footnote>
  <w:footnote w:id="16849">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850">
    <w:p>
      <w:pPr>
        <w:pStyle w:val="FootnoteText"/>
      </w:pPr>
      <w:r>
        <w:rPr>
          <w:rStyle w:val="FootnoteReference"/>
        </w:rPr>
        <w:footnoteRef/>
      </w:r>
      <w:r>
        <w:t xml:space="preserve"> Cross-references for "no chastening": Ps 89:32; Ps 118:18; Prov 15:10; Prov 19:18.</w:t>
      </w:r>
    </w:p>
  </w:footnote>
  <w:footnote w:id="16851">
    <w:p>
      <w:pPr>
        <w:pStyle w:val="FootnoteText"/>
      </w:pPr>
      <w:r>
        <w:rPr>
          <w:rStyle w:val="FootnoteReference"/>
        </w:rPr>
        <w:footnoteRef/>
      </w:r>
      <w:r>
        <w:t xml:space="preserve"> Cross-references for "nevertheless": Heb 12:5-6; Heb 12:10.</w:t>
      </w:r>
    </w:p>
  </w:footnote>
  <w:footnote w:id="16852">
    <w:p>
      <w:pPr>
        <w:pStyle w:val="FootnoteText"/>
      </w:pPr>
      <w:r>
        <w:rPr>
          <w:rStyle w:val="FootnoteReference"/>
        </w:rPr>
        <w:footnoteRef/>
      </w:r>
      <w:r>
        <w:t xml:space="preserve"> Cross-references for "peaceable": Ps 119:165; Isa 32:17; Rom 5:3-5; Rom 14:17; 2Cor 4:17; Gal 5:22-23; Jas 3:17-18.</w:t>
      </w:r>
    </w:p>
  </w:footnote>
  <w:footnote w:id="16853">
    <w:p>
      <w:pPr>
        <w:pStyle w:val="FootnoteText"/>
      </w:pPr>
      <w:r>
        <w:rPr>
          <w:rStyle w:val="FootnoteReference"/>
        </w:rPr>
        <w:footnoteRef/>
      </w:r>
      <w:r>
        <w:t xml:space="preserve"> Cross-references for "exercised": 1Tim 4:7-8; Heb 5:14; 2Pet 2:14.</w:t>
      </w:r>
    </w:p>
  </w:footnote>
  <w:footnote w:id="16854">
    <w:p>
      <w:pPr>
        <w:pStyle w:val="FootnoteText"/>
      </w:pPr>
      <w:r>
        <w:rPr>
          <w:rStyle w:val="FootnoteReference"/>
        </w:rPr>
        <w:footnoteRef/>
      </w:r>
      <w:r>
        <w:t xml:space="preserve"> Cross-references: Job 4:3-4; Isa 35:3; Ezek 7:17; Ezek 21:7; Dan 5:6; Nah 2:10; 1Thess 5:14; Heb 12:3; Heb 12:5.</w:t>
      </w:r>
    </w:p>
  </w:footnote>
  <w:footnote w:id="16855">
    <w:p>
      <w:pPr>
        <w:pStyle w:val="FootnoteText"/>
      </w:pPr>
      <w:r>
        <w:rPr>
          <w:rStyle w:val="FootnoteReference"/>
        </w:rPr>
        <w:footnoteRef/>
      </w:r>
      <w:r>
        <w:t xml:space="preserve"> Cross-references for "make": Prov 4:26-27; Isa 35:3; Isa 35:8-10; Isa 40:3-4; Isa 42:16; Isa 58:12; Jer 18:15; Luke 3:5.</w:t>
      </w:r>
    </w:p>
  </w:footnote>
  <w:footnote w:id="16856">
    <w:p>
      <w:pPr>
        <w:pStyle w:val="FootnoteText"/>
      </w:pPr>
      <w:r>
        <w:rPr>
          <w:rStyle w:val="FootnoteReference"/>
        </w:rPr>
        <w:footnoteRef/>
      </w:r>
      <w:r>
        <w:t xml:space="preserve"> Cross-references for "lame": Isa 35:6; Jer 31:8-9.</w:t>
      </w:r>
    </w:p>
  </w:footnote>
  <w:footnote w:id="16857">
    <w:p>
      <w:pPr>
        <w:pStyle w:val="FootnoteText"/>
      </w:pPr>
      <w:r>
        <w:rPr>
          <w:rStyle w:val="FootnoteReference"/>
        </w:rPr>
        <w:footnoteRef/>
      </w:r>
      <w:r>
        <w:t xml:space="preserve"> Cross-references for "but let": Gal 6:1; Jude 1:22-23.</w:t>
      </w:r>
    </w:p>
  </w:footnote>
  <w:footnote w:id="16858">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859">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860">
    <w:p>
      <w:pPr>
        <w:pStyle w:val="FootnoteText"/>
      </w:pPr>
      <w:r>
        <w:rPr>
          <w:rStyle w:val="FootnoteReference"/>
        </w:rPr>
        <w:footnoteRef/>
      </w:r>
      <w:r>
        <w:t xml:space="preserve"> Cross-references: Gen 32:30; Job 19:26; Job 33:26; Matt 5:8; 1Cor 13:12; 2Cor 7:1; Gal 3:21; Eph 5:5; 1John 3:2-3; Rev 21:24-27; Rev 22:3-4; Rev 22:11-15.</w:t>
      </w:r>
    </w:p>
  </w:footnote>
  <w:footnote w:id="16861">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862">
    <w:p>
      <w:pPr>
        <w:pStyle w:val="FootnoteText"/>
      </w:pPr>
      <w:r>
        <w:rPr>
          <w:rStyle w:val="FootnoteReference"/>
        </w:rPr>
        <w:footnoteRef/>
      </w:r>
      <w:r>
        <w:t xml:space="preserve"> Cross-references for "fail of": Gal 5:4.</w:t>
      </w:r>
    </w:p>
  </w:footnote>
  <w:footnote w:id="16863">
    <w:p>
      <w:pPr>
        <w:pStyle w:val="FootnoteText"/>
      </w:pPr>
      <w:r>
        <w:rPr>
          <w:rStyle w:val="FootnoteReference"/>
        </w:rPr>
        <w:footnoteRef/>
      </w:r>
      <w:r>
        <w:t xml:space="preserve"> Cross-references for "any root": Deut 29:18; Deut 32:32; Isa 5:4; Isa 5:7; Jer 2:21; Matt 7:16-18; Heb 3:12.</w:t>
      </w:r>
    </w:p>
  </w:footnote>
  <w:footnote w:id="16864">
    <w:p>
      <w:pPr>
        <w:pStyle w:val="FootnoteText"/>
      </w:pPr>
      <w:r>
        <w:rPr>
          <w:rStyle w:val="FootnoteReference"/>
        </w:rPr>
        <w:footnoteRef/>
      </w:r>
      <w:r>
        <w:t xml:space="preserve"> Cross-references for "trouble": Josh 6:18; Josh 7:25-26; Josh 22:17-20; Eph 5:3; Col 3:5.</w:t>
      </w:r>
    </w:p>
  </w:footnote>
  <w:footnote w:id="16865">
    <w:p>
      <w:pPr>
        <w:pStyle w:val="FootnoteText"/>
      </w:pPr>
      <w:r>
        <w:rPr>
          <w:rStyle w:val="FootnoteReference"/>
        </w:rPr>
        <w:footnoteRef/>
      </w:r>
      <w:r>
        <w:t xml:space="preserve"> Cross-references: Luke 22:32; 1Cor 13:8; Gal 5:4.</w:t>
      </w:r>
    </w:p>
  </w:footnote>
  <w:footnote w:id="16866">
    <w:p>
      <w:pPr>
        <w:pStyle w:val="FootnoteText"/>
      </w:pPr>
      <w:r>
        <w:rPr>
          <w:rStyle w:val="FootnoteReference"/>
        </w:rPr>
        <w:footnoteRef/>
      </w:r>
      <w:r>
        <w:t xml:space="preserve"> Cross-references: Exod 32:21; 1Kgs 14:16; Acts 20:30-31; 1Cor 5:6; 1Cor 15:33; Gal 2:13; 2Tim 2:16-17; 2Pet 2:1-2; 2Pet 2:18.</w:t>
      </w:r>
    </w:p>
  </w:footnote>
  <w:footnote w:id="16867">
    <w:p>
      <w:pPr>
        <w:pStyle w:val="FootnoteText"/>
      </w:pPr>
      <w:r>
        <w:rPr>
          <w:rStyle w:val="FootnoteReference"/>
        </w:rPr>
        <w:footnoteRef/>
      </w:r>
      <w:r>
        <w:t xml:space="preserve"> Personal name: Esau. Personal-name meaning: Esau — Hairy; red. Source form: Esau.</w:t>
      </w:r>
    </w:p>
  </w:footnote>
  <w:footnote w:id="16868">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869">
    <w:p>
      <w:pPr>
        <w:pStyle w:val="FootnoteText"/>
      </w:pPr>
      <w:r>
        <w:rPr>
          <w:rStyle w:val="FootnoteReference"/>
        </w:rPr>
        <w:footnoteRef/>
      </w:r>
      <w:r>
        <w:t xml:space="preserve"> Cross-references for "as Esau": Gen 25:31-34; Gen 27:36.</w:t>
      </w:r>
    </w:p>
  </w:footnote>
  <w:footnote w:id="16870">
    <w:p>
      <w:pPr>
        <w:pStyle w:val="FootnoteText"/>
      </w:pPr>
      <w:r>
        <w:rPr>
          <w:rStyle w:val="FootnoteReference"/>
        </w:rPr>
        <w:footnoteRef/>
      </w:r>
      <w:r>
        <w:t xml:space="preserve"> Cross-references for "when he": Gen 27:31-41.</w:t>
      </w:r>
    </w:p>
  </w:footnote>
  <w:footnote w:id="16871">
    <w:p>
      <w:pPr>
        <w:pStyle w:val="FootnoteText"/>
      </w:pPr>
      <w:r>
        <w:rPr>
          <w:rStyle w:val="FootnoteReference"/>
        </w:rPr>
        <w:footnoteRef/>
      </w:r>
      <w:r>
        <w:t xml:space="preserve"> Cross-references for "for he": Heb 6:4-6; Heb 10:26-29.</w:t>
      </w:r>
    </w:p>
  </w:footnote>
  <w:footnote w:id="16872">
    <w:p>
      <w:pPr>
        <w:pStyle w:val="FootnoteText"/>
      </w:pPr>
      <w:r>
        <w:rPr>
          <w:rStyle w:val="FootnoteReference"/>
        </w:rPr>
        <w:footnoteRef/>
      </w:r>
      <w:r>
        <w:t xml:space="preserve"> Cross-references: Exod 19:12-19; Exod 20:18; Exod 24:17; Deut 4:11; Deut 5:22-26; Rom 6:14; Rom 8:15; 2Tim 1:7.</w:t>
      </w:r>
    </w:p>
  </w:footnote>
  <w:footnote w:id="16873">
    <w:p>
      <w:pPr>
        <w:pStyle w:val="FootnoteText"/>
      </w:pPr>
      <w:r>
        <w:rPr>
          <w:rStyle w:val="FootnoteReference"/>
        </w:rPr>
        <w:footnoteRef/>
      </w:r>
      <w:r>
        <w:t xml:space="preserve"> Cross-references for "the sound": Exod 19:16-19; 1Cor 15:52; 1Thess 4:16.</w:t>
      </w:r>
    </w:p>
  </w:footnote>
  <w:footnote w:id="16874">
    <w:p>
      <w:pPr>
        <w:pStyle w:val="FootnoteText"/>
      </w:pPr>
      <w:r>
        <w:rPr>
          <w:rStyle w:val="FootnoteReference"/>
        </w:rPr>
        <w:footnoteRef/>
      </w:r>
      <w:r>
        <w:t xml:space="preserve"> Cross-references for "and the voice": Exod 20:1-17; Exod 20:22; Deut 4:12; Deut 4:33; Deut 5:3-22.</w:t>
      </w:r>
    </w:p>
  </w:footnote>
  <w:footnote w:id="16875">
    <w:p>
      <w:pPr>
        <w:pStyle w:val="FootnoteText"/>
      </w:pPr>
      <w:r>
        <w:rPr>
          <w:rStyle w:val="FootnoteReference"/>
        </w:rPr>
        <w:footnoteRef/>
      </w:r>
      <w:r>
        <w:t xml:space="preserve"> Cross-references: Exod 20:18-19; Deut 5:24-27; Deut 18:16.</w:t>
      </w:r>
    </w:p>
  </w:footnote>
  <w:footnote w:id="16876">
    <w:p>
      <w:pPr>
        <w:pStyle w:val="FootnoteText"/>
      </w:pPr>
      <w:r>
        <w:rPr>
          <w:rStyle w:val="FootnoteReference"/>
        </w:rPr>
        <w:footnoteRef/>
      </w:r>
      <w:r>
        <w:t xml:space="preserve"> Cross-references for "For they": Deut 33:2; Rom 3:19-20; Gal 2:19; Gal 3:10.</w:t>
      </w:r>
    </w:p>
  </w:footnote>
  <w:footnote w:id="16877">
    <w:p>
      <w:pPr>
        <w:pStyle w:val="FootnoteText"/>
      </w:pPr>
      <w:r>
        <w:rPr>
          <w:rStyle w:val="FootnoteReference"/>
        </w:rPr>
        <w:footnoteRef/>
      </w:r>
      <w:r>
        <w:t xml:space="preserve"> Cross-references for "if so much": Exod 19:13; Exod 19:16.</w:t>
      </w:r>
    </w:p>
  </w:footnote>
  <w:footnote w:id="16878">
    <w:p>
      <w:pPr>
        <w:pStyle w:val="FootnoteText"/>
      </w:pPr>
      <w:r>
        <w:rPr>
          <w:rStyle w:val="FootnoteReference"/>
        </w:rPr>
        <w:footnoteRef/>
      </w:r>
      <w:r>
        <w:t xml:space="preserve"> Personal name: Moses. Personal-name meaning: Moses — Drawn out. Source form: Moses.</w:t>
      </w:r>
    </w:p>
  </w:footnote>
  <w:footnote w:id="168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880">
    <w:p>
      <w:pPr>
        <w:pStyle w:val="FootnoteText"/>
      </w:pPr>
      <w:r>
        <w:rPr>
          <w:rStyle w:val="FootnoteReference"/>
        </w:rPr>
        <w:footnoteRef/>
      </w:r>
      <w:r>
        <w:t xml:space="preserve"> Cross-references for "Moses": Exod 19:16; Exod 19:19; Ps 119:120; Isa 6:3-5; Dan 10:8; Dan 10:17; Rev 1:17.</w:t>
      </w:r>
    </w:p>
  </w:footnote>
  <w:footnote w:id="16881">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882">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883">
    <w:p>
      <w:pPr>
        <w:pStyle w:val="FootnoteText"/>
      </w:pPr>
      <w:r>
        <w:rPr>
          <w:rStyle w:val="FootnoteReference"/>
        </w:rPr>
        <w:footnoteRef/>
      </w:r>
      <w:r>
        <w:t xml:space="preserve"> Place name: Jerusalem. Place-name meaning: Jerusalem — vision of peace. Source form: Jerusalem. Greek form: ιεροσολυμα.</w:t>
      </w:r>
    </w:p>
  </w:footnote>
  <w:footnote w:id="16884">
    <w:p>
      <w:pPr>
        <w:pStyle w:val="FootnoteText"/>
      </w:pPr>
      <w:r>
        <w:rPr>
          <w:rStyle w:val="FootnoteReference"/>
        </w:rPr>
        <w:footnoteRef/>
      </w:r>
      <w:r>
        <w:t xml:space="preserve"> Cross-references for "an innumerable": Deut 33:2; Ps 68:17; Dan 7:10; Jude 1:14; Rev 5:11-12.</w:t>
      </w:r>
    </w:p>
  </w:footnote>
  <w:footnote w:id="1688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886">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887">
    <w:p>
      <w:pPr>
        <w:pStyle w:val="FootnoteText"/>
      </w:pPr>
      <w:r>
        <w:rPr>
          <w:rStyle w:val="FootnoteReference"/>
        </w:rPr>
        <w:footnoteRef/>
      </w:r>
      <w:r>
        <w:t xml:space="preserve"> Cross-references for "the general": Ps 89:7; Ps 111:1; Acts 20:28; Eph 1:22; Eph 5:24-27; Col 1:24; 1Tim 3:5.</w:t>
      </w:r>
    </w:p>
  </w:footnote>
  <w:footnote w:id="16888">
    <w:p>
      <w:pPr>
        <w:pStyle w:val="FootnoteText"/>
      </w:pPr>
      <w:r>
        <w:rPr>
          <w:rStyle w:val="FootnoteReference"/>
        </w:rPr>
        <w:footnoteRef/>
      </w:r>
      <w:r>
        <w:t xml:space="preserve"> Cross-references for "the firstborn": Exod 4:22; Exod 13:2; Deut 21:17; Ps 89:27; Jer 31:9; Jas 1:18; Rev 14:4.</w:t>
      </w:r>
    </w:p>
  </w:footnote>
  <w:footnote w:id="16889">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890">
    <w:p>
      <w:pPr>
        <w:pStyle w:val="FootnoteText"/>
      </w:pPr>
      <w:r>
        <w:rPr>
          <w:rStyle w:val="FootnoteReference"/>
        </w:rPr>
        <w:footnoteRef/>
      </w:r>
      <w:r>
        <w:t xml:space="preserve"> Cross-references: Gen 18:25; Ps 50:5-6; Ps 94:2; Ps 96:13; Ps 98:9; Matt 25:31-34; John 5:27; 2Thess 1:5-7; Heb 6:10-12; Heb 9:27; 1Pet 2:23.</w:t>
      </w:r>
    </w:p>
  </w:footnote>
  <w:footnote w:id="16891">
    <w:p>
      <w:pPr>
        <w:pStyle w:val="FootnoteText"/>
      </w:pPr>
      <w:r>
        <w:rPr>
          <w:rStyle w:val="FootnoteReference"/>
        </w:rPr>
        <w:footnoteRef/>
      </w:r>
      <w:r>
        <w:t xml:space="preserve"> Cross-references for "Jesus": 1Tim 2:5; Heb 7:22; Heb 8:6; Heb 8:8.</w:t>
      </w:r>
    </w:p>
  </w:footnote>
  <w:footnote w:id="16892">
    <w:p>
      <w:pPr>
        <w:pStyle w:val="FootnoteText"/>
      </w:pPr>
      <w:r>
        <w:rPr>
          <w:rStyle w:val="FootnoteReference"/>
        </w:rPr>
        <w:footnoteRef/>
      </w:r>
      <w:r>
        <w:t xml:space="preserve"> Cross-references for "covenant": Matt 26:28; Mark 14:24; Luke 22:20; Heb 9:15.</w:t>
      </w:r>
    </w:p>
  </w:footnote>
  <w:footnote w:id="16893">
    <w:p>
      <w:pPr>
        <w:pStyle w:val="FootnoteText"/>
      </w:pPr>
      <w:r>
        <w:rPr>
          <w:rStyle w:val="FootnoteReference"/>
        </w:rPr>
        <w:footnoteRef/>
      </w:r>
      <w:r>
        <w:t xml:space="preserve"> Cross-references for "to the blood": Exod 24:8; Heb 9:21; Heb 10:22; Heb 11:28; 1Pet 1:2.</w:t>
      </w:r>
    </w:p>
  </w:footnote>
  <w:footnote w:id="16894">
    <w:p>
      <w:pPr>
        <w:pStyle w:val="FootnoteText"/>
      </w:pPr>
      <w:r>
        <w:rPr>
          <w:rStyle w:val="FootnoteReference"/>
        </w:rPr>
        <w:footnoteRef/>
      </w:r>
      <w:r>
        <w:t xml:space="preserve"> Personal name: Abel. Personal-name meaning: Abel — Breath; vanity; futility. Source form: Abel.</w:t>
      </w:r>
    </w:p>
  </w:footnote>
  <w:footnote w:id="16895">
    <w:p>
      <w:pPr>
        <w:pStyle w:val="FootnoteText"/>
      </w:pPr>
      <w:r>
        <w:rPr>
          <w:rStyle w:val="FootnoteReference"/>
        </w:rPr>
        <w:footnoteRef/>
      </w:r>
      <w:r>
        <w:t xml:space="preserve"> Cross-references: Isa 55:3; Jer 31:31-33; Heb 13:20.</w:t>
      </w:r>
    </w:p>
  </w:footnote>
  <w:footnote w:id="16896">
    <w:p>
      <w:pPr>
        <w:pStyle w:val="FootnoteText"/>
      </w:pPr>
      <w:r>
        <w:rPr>
          <w:rStyle w:val="FootnoteReference"/>
        </w:rPr>
        <w:footnoteRef/>
      </w:r>
      <w:r>
        <w:t xml:space="preserve"> Cross-references: Gen 4:10; Matt 23:35; Luke 11:51; Heb 11:4.</w:t>
      </w:r>
    </w:p>
  </w:footnote>
  <w:footnote w:id="16897">
    <w:p>
      <w:pPr>
        <w:pStyle w:val="FootnoteText"/>
      </w:pPr>
      <w:r>
        <w:rPr>
          <w:rStyle w:val="FootnoteReference"/>
        </w:rPr>
        <w:footnoteRef/>
      </w:r>
      <w:r>
        <w:t xml:space="preserve"> Cross-references for "refuse": Prov 1:24; Prov 8:33; Prov 13:18; Prov 15:32; Jer 11:10; Ezek 5:6; Zech 7:11; Matt 17:5; Acts 7:35.</w:t>
      </w:r>
    </w:p>
  </w:footnote>
  <w:footnote w:id="16898">
    <w:p>
      <w:pPr>
        <w:pStyle w:val="FootnoteText"/>
      </w:pPr>
      <w:r>
        <w:rPr>
          <w:rStyle w:val="FootnoteReference"/>
        </w:rPr>
        <w:footnoteRef/>
      </w:r>
      <w:r>
        <w:t xml:space="preserve"> Cross-references for "if they": Heb 2:1-3; Heb 3:17; Heb 10:28-29.</w:t>
      </w:r>
    </w:p>
  </w:footnote>
  <w:footnote w:id="16899">
    <w:p>
      <w:pPr>
        <w:pStyle w:val="FootnoteText"/>
      </w:pPr>
      <w:r>
        <w:rPr>
          <w:rStyle w:val="FootnoteReference"/>
        </w:rPr>
        <w:footnoteRef/>
      </w:r>
      <w:r>
        <w:t xml:space="preserve"> Cross-references for "turn away": Num 32:15; Deut 30:17; Josh 22:16; 2Chr 7:19; Prov 1:32; 2Tim 4:4.</w:t>
      </w:r>
    </w:p>
  </w:footnote>
  <w:footnote w:id="16900">
    <w:p>
      <w:pPr>
        <w:pStyle w:val="FootnoteText"/>
      </w:pPr>
      <w:r>
        <w:rPr>
          <w:rStyle w:val="FootnoteReference"/>
        </w:rPr>
        <w:footnoteRef/>
      </w:r>
      <w:r>
        <w:t xml:space="preserve"> Cross-references: Exod 16:29; 1Kgs 12:16; Isa 48:6; Isa 64:9; Matt 8:4; 1Thess 5:15; Heb 8:5; 1Pet 1:22; Rev 19:10; Rev 22:9.</w:t>
      </w:r>
    </w:p>
  </w:footnote>
  <w:footnote w:id="16901">
    <w:p>
      <w:pPr>
        <w:pStyle w:val="FootnoteText"/>
      </w:pPr>
      <w:r>
        <w:rPr>
          <w:rStyle w:val="FootnoteReference"/>
        </w:rPr>
        <w:footnoteRef/>
      </w:r>
      <w:r>
        <w:t xml:space="preserve"> Cross-references for "voice": Exod 19:18; Ps 114:6-7; Hab 3:10.</w:t>
      </w:r>
    </w:p>
  </w:footnote>
  <w:footnote w:id="16902">
    <w:p>
      <w:pPr>
        <w:pStyle w:val="FootnoteText"/>
      </w:pPr>
      <w:r>
        <w:rPr>
          <w:rStyle w:val="FootnoteReference"/>
        </w:rPr>
        <w:footnoteRef/>
      </w:r>
      <w:r>
        <w:t xml:space="preserve"> Cross-references for "Yet once": Isa 2:19; Isa 13:13; Joel 3:16; Hag 2:6-7; Hag 2:22; Heb 12:27.</w:t>
      </w:r>
    </w:p>
  </w:footnote>
  <w:footnote w:id="16903">
    <w:p>
      <w:pPr>
        <w:pStyle w:val="FootnoteText"/>
      </w:pPr>
      <w:r>
        <w:rPr>
          <w:rStyle w:val="FootnoteReference"/>
        </w:rPr>
        <w:footnoteRef/>
      </w:r>
      <w:r>
        <w:t xml:space="preserve"> Cross-references: Ps 102:26-27; Ezek 21:27; Matt 24:35; 2Pet 3:10-11; Rev 11:15; Rev 21:1.</w:t>
      </w:r>
    </w:p>
  </w:footnote>
  <w:footnote w:id="16904">
    <w:p>
      <w:pPr>
        <w:pStyle w:val="FootnoteText"/>
      </w:pPr>
      <w:r>
        <w:rPr>
          <w:rStyle w:val="FootnoteReference"/>
        </w:rPr>
        <w:footnoteRef/>
      </w:r>
      <w:r>
        <w:t xml:space="preserve"> Cross-references for "a kingdom": Isa 9:7; Dan 2:44; Dan 7:14; Dan 7:27; Matt 25:34; Luke 1:33; Luke 17:20-21; 1Pet 1:4-5; Rev 1:6; Rev 5:10.</w:t>
      </w:r>
    </w:p>
  </w:footnote>
  <w:footnote w:id="16905">
    <w:p>
      <w:pPr>
        <w:pStyle w:val="FootnoteText"/>
      </w:pPr>
      <w:r>
        <w:rPr>
          <w:rStyle w:val="FootnoteReference"/>
        </w:rPr>
        <w:footnoteRef/>
      </w:r>
      <w:r>
        <w:t xml:space="preserve"> Cross-references for "we may": Ps 19:14; Isa 56:7; Rom 12:1-2; Eph 1:6; Eph 5:10; Phil 4:18; 1Pet 2:5; 1Pet 2:20.</w:t>
      </w:r>
    </w:p>
  </w:footnote>
  <w:footnote w:id="16906">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07">
    <w:p>
      <w:pPr>
        <w:pStyle w:val="FootnoteText"/>
      </w:pPr>
      <w:r>
        <w:rPr>
          <w:rStyle w:val="FootnoteReference"/>
        </w:rPr>
        <w:footnoteRef/>
      </w:r>
      <w:r>
        <w:t xml:space="preserve"> Cross-references: Exod 24:17; Num 11:1; Num 16:35; Deut 4:24; Deut 9:3; Ps 50:3; Ps 97:3; Isa 66:15; Dan 7:9; 2Thess 1:8; Heb 10:27.</w:t>
      </w:r>
    </w:p>
  </w:footnote>
  <w:footnote w:id="16908">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09">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10">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11">
    <w:p>
      <w:pPr>
        <w:pStyle w:val="FootnoteText"/>
      </w:pPr>
      <w:r>
        <w:rPr>
          <w:rStyle w:val="FootnoteReference"/>
        </w:rPr>
        <w:footnoteRef/>
      </w:r>
      <w:r>
        <w:t xml:space="preserve"> Cross-references: Neh 1:3-4; Rom 12:15; 1Cor 12:26; Gal 6:1-2; 1Pet 3:8.</w:t>
      </w:r>
    </w:p>
  </w:footnote>
  <w:footnote w:id="16912">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13">
    <w:p>
      <w:pPr>
        <w:pStyle w:val="FootnoteText"/>
      </w:pPr>
      <w:r>
        <w:rPr>
          <w:rStyle w:val="FootnoteReference"/>
        </w:rPr>
        <w:footnoteRef/>
      </w:r>
      <w:r>
        <w:t xml:space="preserve"> Cross-references for "and the bed": 1Cor 6:9; Gal 5:19; Gal 5:21; Eph 5:5; Col 3:5-6; Heb 12:16; Rev 22:15.</w:t>
      </w:r>
    </w:p>
  </w:footnote>
  <w:footnote w:id="16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17">
    <w:p>
      <w:pPr>
        <w:pStyle w:val="FootnoteText"/>
      </w:pPr>
      <w:r>
        <w:rPr>
          <w:rStyle w:val="FootnoteReference"/>
        </w:rPr>
        <w:footnoteRef/>
      </w:r>
      <w:r>
        <w:t xml:space="preserve"> Cross-references: Ps 50:16-22; Mal 3:5; 1Cor 5:13; 2Cor 5:10.</w:t>
      </w:r>
    </w:p>
  </w:footnote>
  <w:footnote w:id="16918">
    <w:p>
      <w:pPr>
        <w:pStyle w:val="FootnoteText"/>
      </w:pPr>
      <w:r>
        <w:rPr>
          <w:rStyle w:val="FootnoteReference"/>
        </w:rPr>
        <w:footnoteRef/>
      </w:r>
      <w:r>
        <w:t xml:space="preserve"> Cross-references for "and be": Exod 2:21; Matt 6:25; Matt 6:34; Luke 3:14; Phil 4:11-12; 1Tim 6:6-8.</w:t>
      </w:r>
    </w:p>
  </w:footnote>
  <w:footnote w:id="16919">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20">
    <w:p>
      <w:pPr>
        <w:pStyle w:val="FootnoteText"/>
      </w:pPr>
      <w:r>
        <w:rPr>
          <w:rStyle w:val="FootnoteReference"/>
        </w:rPr>
        <w:footnoteRef/>
      </w:r>
      <w:r>
        <w:t xml:space="preserve"> Cross-references for "boldly": Eph 3:12; Heb 4:16; Heb 10:19.</w:t>
      </w:r>
    </w:p>
  </w:footnote>
  <w:footnote w:id="16921">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22">
    <w:p>
      <w:pPr>
        <w:pStyle w:val="FootnoteText"/>
      </w:pPr>
      <w:r>
        <w:rPr>
          <w:rStyle w:val="FootnoteReference"/>
        </w:rPr>
        <w:footnoteRef/>
      </w:r>
      <w:r>
        <w:t xml:space="preserve"> Cross-references for "considering": Acts 7:55-60.</w:t>
      </w:r>
    </w:p>
  </w:footnote>
  <w:footnote w:id="16923">
    <w:p>
      <w:pPr>
        <w:pStyle w:val="FootnoteText"/>
      </w:pPr>
      <w:r>
        <w:rPr>
          <w:rStyle w:val="FootnoteReference"/>
        </w:rPr>
        <w:footnoteRef/>
      </w:r>
      <w:r>
        <w:t xml:space="preserve"> Cross-references for "the end": 1Cor 10:13.</w:t>
      </w:r>
    </w:p>
  </w:footnote>
  <w:footnote w:id="16924">
    <w:p>
      <w:pPr>
        <w:pStyle w:val="FootnoteText"/>
      </w:pPr>
      <w:r>
        <w:rPr>
          <w:rStyle w:val="FootnoteReference"/>
        </w:rPr>
        <w:footnoteRef/>
      </w:r>
      <w:r>
        <w:t xml:space="preserve"> Name meaning: Jesus (Yeshua) — Yahweh saves. He will save His people from their sins.</w:t>
      </w:r>
    </w:p>
  </w:footnote>
  <w:footnote w:id="16925">
    <w:p>
      <w:pPr>
        <w:pStyle w:val="FootnoteText"/>
      </w:pPr>
      <w:r>
        <w:rPr>
          <w:rStyle w:val="FootnoteReference"/>
        </w:rPr>
        <w:footnoteRef/>
      </w:r>
      <w:r>
        <w:t xml:space="preserve"> Personal name: Christ. Personal-name meaning: Christ — anointed. Source form: Christ.</w:t>
      </w:r>
    </w:p>
  </w:footnote>
  <w:footnote w:id="169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27">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28">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29">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30">
    <w:p>
      <w:pPr>
        <w:pStyle w:val="FootnoteText"/>
      </w:pPr>
      <w:r>
        <w:rPr>
          <w:rStyle w:val="FootnoteReference"/>
        </w:rPr>
        <w:footnoteRef/>
      </w:r>
      <w:r>
        <w:t xml:space="preserve"> Cross-references for "an altar": 1Cor 5:7-8; 1Cor 9:13; 1Cor 10:17; 1Cor 10:20.</w:t>
      </w:r>
    </w:p>
  </w:footnote>
  <w:footnote w:id="16931">
    <w:p>
      <w:pPr>
        <w:pStyle w:val="FootnoteText"/>
      </w:pPr>
      <w:r>
        <w:rPr>
          <w:rStyle w:val="FootnoteReference"/>
        </w:rPr>
        <w:footnoteRef/>
      </w:r>
      <w:r>
        <w:t xml:space="preserve"> Cross-references for "serve": Num 3:7-8; Num 7:5.</w:t>
      </w:r>
    </w:p>
  </w:footnote>
  <w:footnote w:id="16932">
    <w:p>
      <w:pPr>
        <w:pStyle w:val="FootnoteText"/>
      </w:pPr>
      <w:r>
        <w:rPr>
          <w:rStyle w:val="FootnoteReference"/>
        </w:rPr>
        <w:footnoteRef/>
      </w:r>
      <w:r>
        <w:t xml:space="preserve"> Cross-references for "the bodies": Exod 29:14; Lev 4:5-7; Lev 4:11-12; Lev 4:16-21; Lev 6:30; Lev 9:9; Lev 9:11; Lev 16:14-19; Lev 16:27; Num 19:3.</w:t>
      </w:r>
    </w:p>
  </w:footnote>
  <w:footnote w:id="16933">
    <w:p>
      <w:pPr>
        <w:pStyle w:val="FootnoteText"/>
      </w:pPr>
      <w:r>
        <w:rPr>
          <w:rStyle w:val="FootnoteReference"/>
        </w:rPr>
        <w:footnoteRef/>
      </w:r>
      <w:r>
        <w:t xml:space="preserve"> Cross-references for "sanctify": John 17:19; John 19:34; 1Cor 6:11; Eph 5:26; Heb 2:11; Heb 9:13-14; Heb 9:18-19; Heb 10:29; 1John 5:6-8.</w:t>
      </w:r>
    </w:p>
  </w:footnote>
  <w:footnote w:id="16934">
    <w:p>
      <w:pPr>
        <w:pStyle w:val="FootnoteText"/>
      </w:pPr>
      <w:r>
        <w:rPr>
          <w:rStyle w:val="FootnoteReference"/>
        </w:rPr>
        <w:footnoteRef/>
      </w:r>
      <w:r>
        <w:t xml:space="preserve"> Cross-references for "suffered": Lev 24:23; Num 15:36; Josh 7:24; Mark 15:20-24; John 19:17-18; Acts 7:58.</w:t>
      </w:r>
    </w:p>
  </w:footnote>
  <w:footnote w:id="16935">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6936">
    <w:p>
      <w:pPr>
        <w:pStyle w:val="FootnoteText"/>
      </w:pPr>
      <w:r>
        <w:rPr>
          <w:rStyle w:val="FootnoteReference"/>
        </w:rPr>
        <w:footnoteRef/>
      </w:r>
      <w:r>
        <w:t xml:space="preserve"> Cross-references: Mic 2:10; 1Cor 7:29; 2Cor 4:17-18; 2Cor 5:1-8; Phil 3:20; Col 3:1-3; Heb 4:9; Heb 11:9-10; Heb 11:12-16; Heb 12:22; 1Pet 4:7; 2Pet 3:13-14.</w:t>
      </w:r>
    </w:p>
  </w:footnote>
  <w:footnote w:id="16937">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6938">
    <w:p>
      <w:pPr>
        <w:pStyle w:val="FootnoteText"/>
      </w:pPr>
      <w:r>
        <w:rPr>
          <w:rStyle w:val="FootnoteReference"/>
        </w:rPr>
        <w:footnoteRef/>
      </w:r>
      <w:r>
        <w:t xml:space="preserve"> Cross-references for "the fruit": Gen 4:3-4; Hos 14:2; Rom 6:19; Rom 12:1.</w:t>
      </w:r>
    </w:p>
  </w:footnote>
  <w:footnote w:id="16939">
    <w:p>
      <w:pPr>
        <w:pStyle w:val="FootnoteText"/>
      </w:pPr>
      <w:r>
        <w:rPr>
          <w:rStyle w:val="FootnoteReference"/>
        </w:rPr>
        <w:footnoteRef/>
      </w:r>
      <w:r>
        <w:t xml:space="preserve"> Cross-references: John 10:9; John 14:6; Eph 2:18; Col 3:17; Heb 7:25; 1Pet 2:5.</w:t>
      </w:r>
    </w:p>
  </w:footnote>
  <w:footnote w:id="16940">
    <w:p>
      <w:pPr>
        <w:pStyle w:val="FootnoteText"/>
      </w:pPr>
      <w:r>
        <w:rPr>
          <w:rStyle w:val="FootnoteReference"/>
        </w:rPr>
        <w:footnoteRef/>
      </w:r>
      <w:r>
        <w:t xml:space="preserve"> Cross-references: Ps 18:49; Matt 11:25; Luke 10:21.</w:t>
      </w:r>
    </w:p>
  </w:footnote>
  <w:footnote w:id="16941">
    <w:p>
      <w:pPr>
        <w:pStyle w:val="FootnoteText"/>
      </w:pPr>
      <w:r>
        <w:rPr>
          <w:rStyle w:val="FootnoteReference"/>
        </w:rPr>
        <w:footnoteRef/>
      </w:r>
      <w:r>
        <w:t xml:space="preserve"> Cross-references for "with such": Ps 51:19; Mic 6:7-8; Phil 4:18; Heb 6:10.</w:t>
      </w:r>
    </w:p>
  </w:footnote>
  <w:footnote w:id="16942">
    <w:p>
      <w:pPr>
        <w:pStyle w:val="FootnoteText"/>
      </w:pPr>
      <w:r>
        <w:rPr>
          <w:rStyle w:val="FootnoteReference"/>
        </w:rPr>
        <w:footnoteRef/>
      </w:r>
      <w:r>
        <w:t xml:space="preserve"> Cross-references: Ps 37:3; Matt 25:35-40; Luke 6:35-36; Acts 9:36; Acts 10:38; Gal 6:10; 1Thess 5:15; 2Thess 3:13; Heb 13:1-2; 3John 1:11.</w:t>
      </w:r>
    </w:p>
  </w:footnote>
  <w:footnote w:id="16943">
    <w:p>
      <w:pPr>
        <w:pStyle w:val="FootnoteText"/>
      </w:pPr>
      <w:r>
        <w:rPr>
          <w:rStyle w:val="FootnoteReference"/>
        </w:rPr>
        <w:footnoteRef/>
      </w:r>
      <w:r>
        <w:t xml:space="preserve"> Cross-references: Luke 18:22; Rom 12:13; 2Cor 9:12-13; Gal 6:6; Eph 4:28; Phil 4:14; 1Tim 6:18; Phlm 1:6.</w:t>
      </w:r>
    </w:p>
  </w:footnote>
  <w:footnote w:id="16944">
    <w:p>
      <w:pPr>
        <w:pStyle w:val="FootnoteText"/>
      </w:pPr>
      <w:r>
        <w:rPr>
          <w:rStyle w:val="FootnoteReference"/>
        </w:rPr>
        <w:footnoteRef/>
      </w:r>
      <w:r>
        <w:t xml:space="preserve"> Cross-references for "Obey": 1Sam 8:19; 1Sam 15:19-20; Prov 5:13; Phil 2:12; Phil 2:29; 1Thess 5:12-13; 2Thess 3:14; 1Tim 5:17; Heb 13:7.</w:t>
      </w:r>
    </w:p>
  </w:footnote>
  <w:footnote w:id="16945">
    <w:p>
      <w:pPr>
        <w:pStyle w:val="FootnoteText"/>
      </w:pPr>
      <w:r>
        <w:rPr>
          <w:rStyle w:val="FootnoteReference"/>
        </w:rPr>
        <w:footnoteRef/>
      </w:r>
      <w:r>
        <w:t xml:space="preserve"> Cross-references for "submit": Gen 16:9; 1Cor 16:16; Eph 5:21; Jas 4:7; 1Pet 5:5.</w:t>
      </w:r>
    </w:p>
  </w:footnote>
  <w:footnote w:id="16946">
    <w:p>
      <w:pPr>
        <w:pStyle w:val="FootnoteText"/>
      </w:pPr>
      <w:r>
        <w:rPr>
          <w:rStyle w:val="FootnoteReference"/>
        </w:rPr>
        <w:footnoteRef/>
      </w:r>
      <w:r>
        <w:t xml:space="preserve"> Cross-references for "watch": Ezek 3:17-21; Ezek 33:2; Ezek 33:7-9; Acts 20:24-26; Acts 20:28; 1Cor 4:1-2; 1Pet 5:2-3.</w:t>
      </w:r>
    </w:p>
  </w:footnote>
  <w:footnote w:id="16947">
    <w:p>
      <w:pPr>
        <w:pStyle w:val="FootnoteText"/>
      </w:pPr>
      <w:r>
        <w:rPr>
          <w:rStyle w:val="FootnoteReference"/>
        </w:rPr>
        <w:footnoteRef/>
      </w:r>
      <w:r>
        <w:t xml:space="preserve"> Cross-references for "give account": Luke 16:2; Rom 14:12; 2Cor 5:10-11.</w:t>
      </w:r>
    </w:p>
  </w:footnote>
  <w:footnote w:id="16948">
    <w:p>
      <w:pPr>
        <w:pStyle w:val="FootnoteText"/>
      </w:pPr>
      <w:r>
        <w:rPr>
          <w:rStyle w:val="FootnoteReference"/>
        </w:rPr>
        <w:footnoteRef/>
      </w:r>
      <w:r>
        <w:t xml:space="preserve"> Cross-references for "with joy": Phil 1:4; Phil 2:16; Phil 4:1; 1Thess 2:19-20; 1Thess 3:9-10.</w:t>
      </w:r>
    </w:p>
  </w:footnote>
  <w:footnote w:id="16949">
    <w:p>
      <w:pPr>
        <w:pStyle w:val="FootnoteText"/>
      </w:pPr>
      <w:r>
        <w:rPr>
          <w:rStyle w:val="FootnoteReference"/>
        </w:rPr>
        <w:footnoteRef/>
      </w:r>
      <w:r>
        <w:t xml:space="preserve"> Cross-references for "with grief": Exod 32:31; Jer 13:17; Phil 3:18.</w:t>
      </w:r>
    </w:p>
  </w:footnote>
  <w:footnote w:id="16950">
    <w:p>
      <w:pPr>
        <w:pStyle w:val="FootnoteText"/>
      </w:pPr>
      <w:r>
        <w:rPr>
          <w:rStyle w:val="FootnoteReference"/>
        </w:rPr>
        <w:footnoteRef/>
      </w:r>
      <w:r>
        <w:t xml:space="preserve"> Cross-references for "Pray": Rom 15:30; Eph 6:19-20; Col 4:3; 1Thess 5:25; 2Thess 3:1.</w:t>
      </w:r>
    </w:p>
  </w:footnote>
  <w:footnote w:id="16951">
    <w:p>
      <w:pPr>
        <w:pStyle w:val="FootnoteText"/>
      </w:pPr>
      <w:r>
        <w:rPr>
          <w:rStyle w:val="FootnoteReference"/>
        </w:rPr>
        <w:footnoteRef/>
      </w:r>
      <w:r>
        <w:t xml:space="preserve"> Cross-references for "in all": Rom 12:17; Rom 13:13; Phil 4:8; 1Thess 4:12; 1Pet 2:12.</w:t>
      </w:r>
    </w:p>
  </w:footnote>
  <w:footnote w:id="16952">
    <w:p>
      <w:pPr>
        <w:pStyle w:val="FootnoteText"/>
      </w:pPr>
      <w:r>
        <w:rPr>
          <w:rStyle w:val="FootnoteReference"/>
        </w:rPr>
        <w:footnoteRef/>
      </w:r>
      <w:r>
        <w:t xml:space="preserve"> Cross-references for "the God": Rom 15:33; Rom 16:20; 1Cor 14:33; 2Cor 13:11; Phil 4:9; 1Thess 5:23; 2Thess 3:16.</w:t>
      </w:r>
    </w:p>
  </w:footnote>
  <w:footnote w:id="16953">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6954">
    <w:p>
      <w:pPr>
        <w:pStyle w:val="FootnoteText"/>
      </w:pPr>
      <w:r>
        <w:rPr>
          <w:rStyle w:val="FootnoteReference"/>
        </w:rPr>
        <w:footnoteRef/>
      </w:r>
      <w:r>
        <w:t xml:space="preserve"> Cross-references for "that great": Ps 23:1; Ps 80:1; Isa 40:11; Isa 63:11; Ezek 34:23; Ezek 37:24; John 10:11; John 10:14; 1Pet 2:25; 1Pet 5:4.</w:t>
      </w:r>
    </w:p>
  </w:footnote>
  <w:footnote w:id="16955">
    <w:p>
      <w:pPr>
        <w:pStyle w:val="FootnoteText"/>
      </w:pPr>
      <w:r>
        <w:rPr>
          <w:rStyle w:val="FootnoteReference"/>
        </w:rPr>
        <w:footnoteRef/>
      </w:r>
      <w:r>
        <w:t xml:space="preserve"> Cross-references for "the blood": Exod 24:8; Zech 9:11; Matt 26:28; Mark 14:24; Luke 22:20; Heb 9:20; Heb 10:22.</w:t>
      </w:r>
    </w:p>
  </w:footnote>
  <w:footnote w:id="16956">
    <w:p>
      <w:pPr>
        <w:pStyle w:val="FootnoteText"/>
      </w:pPr>
      <w:r>
        <w:rPr>
          <w:rStyle w:val="FootnoteReference"/>
        </w:rPr>
        <w:footnoteRef/>
      </w:r>
      <w:r>
        <w:t xml:space="preserve"> Cross-references for "covenant": Heb 9:16-17.</w:t>
      </w:r>
    </w:p>
  </w:footnote>
  <w:footnote w:id="16957">
    <w:p>
      <w:pPr>
        <w:pStyle w:val="FootnoteText"/>
      </w:pPr>
      <w:r>
        <w:rPr>
          <w:rStyle w:val="FootnoteReference"/>
        </w:rPr>
        <w:footnoteRef/>
      </w:r>
      <w:r>
        <w:t xml:space="preserve"> Cross-references: 2Sam 23:5; 1Chr 16:17; Isa 55:3; Isa 61:8; Jer 32:40; Ezek 37:26.</w:t>
      </w:r>
    </w:p>
  </w:footnote>
  <w:footnote w:id="16958">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6959">
    <w:p>
      <w:pPr>
        <w:pStyle w:val="FootnoteText"/>
      </w:pPr>
      <w:r>
        <w:rPr>
          <w:rStyle w:val="FootnoteReference"/>
        </w:rPr>
        <w:footnoteRef/>
      </w:r>
      <w:r>
        <w:t xml:space="preserve"> Cross-references for "to do": Matt 7:21; Matt 12:50; Matt 21:31; John 7:17; Rom 12:2; 1Thess 4:3; Heb 10:36; 1Pet 4:2; 1John 2:17.</w:t>
      </w:r>
    </w:p>
  </w:footnote>
  <w:footnote w:id="16960">
    <w:p>
      <w:pPr>
        <w:pStyle w:val="FootnoteText"/>
      </w:pPr>
      <w:r>
        <w:rPr>
          <w:rStyle w:val="FootnoteReference"/>
        </w:rPr>
        <w:footnoteRef/>
      </w:r>
      <w:r>
        <w:t xml:space="preserve"> Cross-references for "working": Rom 12:1; Rom 14:17-18; Phil 2:13; Phil 4:18; Col 3:20; Heb 13:16; 1John 3:22.</w:t>
      </w:r>
    </w:p>
  </w:footnote>
  <w:footnote w:id="16961">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6962">
    <w:p>
      <w:pPr>
        <w:pStyle w:val="FootnoteText"/>
      </w:pPr>
      <w:r>
        <w:rPr>
          <w:rStyle w:val="FootnoteReference"/>
        </w:rPr>
        <w:footnoteRef/>
      </w:r>
      <w:r>
        <w:t xml:space="preserve"> Cross-references for "Amen": Matt 6:13; Matt 28:20.</w:t>
      </w:r>
    </w:p>
  </w:footnote>
  <w:footnote w:id="16963">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6964">
    <w:p>
      <w:pPr>
        <w:pStyle w:val="FootnoteText"/>
      </w:pPr>
      <w:r>
        <w:rPr>
          <w:rStyle w:val="FootnoteReference"/>
        </w:rPr>
        <w:footnoteRef/>
      </w:r>
      <w:r>
        <w:t xml:space="preserve"> Cross-references: Gal 6:11; 1Pet 5:12.</w:t>
      </w:r>
    </w:p>
  </w:footnote>
  <w:footnote w:id="16965">
    <w:p>
      <w:pPr>
        <w:pStyle w:val="FootnoteText"/>
      </w:pPr>
      <w:r>
        <w:rPr>
          <w:rStyle w:val="FootnoteReference"/>
        </w:rPr>
        <w:footnoteRef/>
      </w:r>
      <w:r>
        <w:t xml:space="preserve"> Cross-references for "brother": Acts 16:1-3; 1Thess 3:2; Phlm 1:1.</w:t>
      </w:r>
    </w:p>
  </w:footnote>
  <w:footnote w:id="16966">
    <w:p>
      <w:pPr>
        <w:pStyle w:val="FootnoteText"/>
      </w:pPr>
      <w:r>
        <w:rPr>
          <w:rStyle w:val="FootnoteReference"/>
        </w:rPr>
        <w:footnoteRef/>
      </w:r>
      <w:r>
        <w:t xml:space="preserve"> Name meaning: Timothy (Timotheos) — Honoring God. Paul’s faithful son in the faith.</w:t>
      </w:r>
    </w:p>
  </w:footnote>
  <w:footnote w:id="16967">
    <w:p>
      <w:pPr>
        <w:pStyle w:val="FootnoteText"/>
      </w:pPr>
      <w:r>
        <w:rPr>
          <w:rStyle w:val="FootnoteReference"/>
        </w:rPr>
        <w:footnoteRef/>
      </w:r>
      <w:r>
        <w:t xml:space="preserve"> Cross-references for "is set": 1Tim 6:12; 2Tim 1:8; Rev 7:14.</w:t>
      </w:r>
    </w:p>
  </w:footnote>
  <w:footnote w:id="1696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969">
    <w:p>
      <w:pPr>
        <w:pStyle w:val="FootnoteText"/>
      </w:pPr>
      <w:r>
        <w:rPr>
          <w:rStyle w:val="FootnoteReference"/>
        </w:rPr>
        <w:footnoteRef/>
      </w:r>
      <w:r>
        <w:t xml:space="preserve"> Cross-references for "Salute": Rom 16:1-16.</w:t>
      </w:r>
    </w:p>
  </w:footnote>
  <w:footnote w:id="16970">
    <w:p>
      <w:pPr>
        <w:pStyle w:val="FootnoteText"/>
      </w:pPr>
      <w:r>
        <w:rPr>
          <w:rStyle w:val="FootnoteReference"/>
        </w:rPr>
        <w:footnoteRef/>
      </w:r>
      <w:r>
        <w:t xml:space="preserve"> Cross-references for "the rule": Heb 13:7; Heb 13:17.</w:t>
      </w:r>
    </w:p>
  </w:footnote>
  <w:footnote w:id="16971">
    <w:p>
      <w:pPr>
        <w:pStyle w:val="FootnoteText"/>
      </w:pPr>
      <w:r>
        <w:rPr>
          <w:rStyle w:val="FootnoteReference"/>
        </w:rPr>
        <w:footnoteRef/>
      </w:r>
      <w:r>
        <w:t xml:space="preserve"> Place name: Italy. Place-name meaning: Italy — abounding with calves or heifers. Source form: Italy. Greek form: ιταλιας.</w:t>
      </w:r>
    </w:p>
  </w:footnote>
  <w:footnote w:id="16972">
    <w:p>
      <w:pPr>
        <w:pStyle w:val="FootnoteText"/>
      </w:pPr>
      <w:r>
        <w:rPr>
          <w:rStyle w:val="FootnoteReference"/>
        </w:rPr>
        <w:footnoteRef/>
      </w:r>
      <w:r>
        <w:t xml:space="preserve"> Cross-references: Rom 16:21-23.</w:t>
      </w:r>
    </w:p>
  </w:footnote>
  <w:footnote w:id="16973">
    <w:p>
      <w:pPr>
        <w:pStyle w:val="FootnoteText"/>
      </w:pPr>
      <w:r>
        <w:rPr>
          <w:rStyle w:val="FootnoteReference"/>
        </w:rPr>
        <w:footnoteRef/>
      </w:r>
      <w:r>
        <w:t xml:space="preserve"> Cross-references for "Italy": Acts 18:2; Acts 27:1.</w:t>
      </w:r>
    </w:p>
  </w:footnote>
  <w:footnote w:id="16974">
    <w:p>
      <w:pPr>
        <w:pStyle w:val="FootnoteText"/>
      </w:pPr>
      <w:r>
        <w:rPr>
          <w:rStyle w:val="FootnoteReference"/>
        </w:rPr>
        <w:footnoteRef/>
      </w:r>
      <w:r>
        <w:t xml:space="preserve"> Cross-references: Rom 1:7; Rom 16:20; Rom 16:24; Eph 6:24; 2Tim 4:22; Titus 3:15; Rev 22:21.</w:t>
      </w:r>
    </w:p>
  </w:footnote>
  <w:footnote w:id="16975">
    <w:p>
      <w:pPr>
        <w:pStyle w:val="FootnoteText"/>
      </w:pPr>
      <w:r>
        <w:rPr>
          <w:rStyle w:val="FootnoteReference"/>
        </w:rPr>
        <w:footnoteRef/>
      </w:r>
      <w:r>
        <w:t xml:space="preserve"> Name meaning: James (Yaaqov) — Supplanter. One of the sons of thunder; later a pillar of the Church.</w:t>
      </w:r>
    </w:p>
  </w:footnote>
  <w:footnote w:id="169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7">
    <w:p>
      <w:pPr>
        <w:pStyle w:val="FootnoteText"/>
      </w:pPr>
      <w:r>
        <w:rPr>
          <w:rStyle w:val="FootnoteReference"/>
        </w:rPr>
        <w:footnoteRef/>
      </w:r>
      <w:r>
        <w:t xml:space="preserve"> Name meaning: Jesus (Yeshua) — Yahweh saves. He will save His people from their sins.</w:t>
      </w:r>
    </w:p>
  </w:footnote>
  <w:footnote w:id="16978">
    <w:p>
      <w:pPr>
        <w:pStyle w:val="FootnoteText"/>
      </w:pPr>
      <w:r>
        <w:rPr>
          <w:rStyle w:val="FootnoteReference"/>
        </w:rPr>
        <w:footnoteRef/>
      </w:r>
      <w:r>
        <w:t xml:space="preserve"> Personal name: Christ. Personal-name meaning: Christ — anointed. Source form: Christ.</w:t>
      </w:r>
    </w:p>
  </w:footnote>
  <w:footnote w:id="16979">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6980">
    <w:p>
      <w:pPr>
        <w:pStyle w:val="FootnoteText"/>
      </w:pPr>
      <w:r>
        <w:rPr>
          <w:rStyle w:val="FootnoteReference"/>
        </w:rPr>
        <w:footnoteRef/>
      </w:r>
      <w:r>
        <w:t xml:space="preserve"> Cross-references for "greeting": Acts 15:23; Acts 23:26; 2Tim 4:21.</w:t>
      </w:r>
    </w:p>
  </w:footnote>
  <w:footnote w:id="169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4">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6985">
    <w:p>
      <w:pPr>
        <w:pStyle w:val="FootnoteText"/>
      </w:pPr>
      <w:r>
        <w:rPr>
          <w:rStyle w:val="FootnoteReference"/>
        </w:rPr>
        <w:footnoteRef/>
      </w:r>
      <w:r>
        <w:t xml:space="preserve"> Cross-references: John 12:26; Rom 1:1; Phil 1:1; Titus 1:1; 2Pet 1:1.</w:t>
      </w:r>
    </w:p>
  </w:footnote>
  <w:footnote w:id="16986">
    <w:p>
      <w:pPr>
        <w:pStyle w:val="FootnoteText"/>
      </w:pPr>
      <w:r>
        <w:rPr>
          <w:rStyle w:val="FootnoteReference"/>
        </w:rPr>
        <w:footnoteRef/>
      </w:r>
      <w:r>
        <w:t xml:space="preserve"> Cross-references: Exod 24:4; Exod 28:21; Exod 39:14; 1Kgs 18:31; Ezra 6:17; Matt 19:28; Acts 26:7; Rev 7:4.</w:t>
      </w:r>
    </w:p>
  </w:footnote>
  <w:footnote w:id="16987">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6988">
    <w:p>
      <w:pPr>
        <w:pStyle w:val="FootnoteText"/>
      </w:pPr>
      <w:r>
        <w:rPr>
          <w:rStyle w:val="FootnoteReference"/>
        </w:rPr>
        <w:footnoteRef/>
      </w:r>
      <w:r>
        <w:t xml:space="preserve"> Cross-references: Heb 11:36-38; 1Pet 1:6-8; 2Pet 2:9; Rev 2:10.</w:t>
      </w:r>
    </w:p>
  </w:footnote>
  <w:footnote w:id="16989">
    <w:p>
      <w:pPr>
        <w:pStyle w:val="FootnoteText"/>
      </w:pPr>
      <w:r>
        <w:rPr>
          <w:rStyle w:val="FootnoteReference"/>
        </w:rPr>
        <w:footnoteRef/>
      </w:r>
      <w:r>
        <w:t xml:space="preserve"> Cross-references: Rom 2:7; Rom 8:25; Rom 15:4; Col 1:11; 2Thess 1:4; 2Thess 3:5; Heb 10:36; Heb 12:1; 2Pet 1:6.</w:t>
      </w:r>
    </w:p>
  </w:footnote>
  <w:footnote w:id="16990">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6991">
    <w:p>
      <w:pPr>
        <w:pStyle w:val="FootnoteText"/>
      </w:pPr>
      <w:r>
        <w:rPr>
          <w:rStyle w:val="FootnoteReference"/>
        </w:rPr>
        <w:footnoteRef/>
      </w:r>
      <w:r>
        <w:t xml:space="preserve"> Cross-references: Job 17:9; Ps 37:7; Ps 40:1; Hab 2:3; Matt 10:22; Luke 8:15; Luke 21:19; Gal 6:9; Jas 5:7-11.</w:t>
      </w:r>
    </w:p>
  </w:footnote>
  <w:footnote w:id="16992">
    <w:p>
      <w:pPr>
        <w:pStyle w:val="FootnoteText"/>
      </w:pPr>
      <w:r>
        <w:rPr>
          <w:rStyle w:val="FootnoteReference"/>
        </w:rPr>
        <w:footnoteRef/>
      </w:r>
      <w:r>
        <w:t xml:space="preserve"> Cross-references: Matt 19:20; Mark 10:21; Luke 18:22; Jas 1:5; 2Pet 1:9.</w:t>
      </w:r>
    </w:p>
  </w:footnote>
  <w:footnote w:id="16993">
    <w:p>
      <w:pPr>
        <w:pStyle w:val="FootnoteText"/>
      </w:pPr>
      <w:r>
        <w:rPr>
          <w:rStyle w:val="FootnoteReference"/>
        </w:rPr>
        <w:footnoteRef/>
      </w:r>
      <w:r>
        <w:t xml:space="preserve"> Cross-references: Exod 31:3; Exod 31:6; Exod 36:1-4; 1Kgs 3:7-9; 1Kgs 3:11-12; Job 28:12-28; Prov 3:5-7; Prov 9:4-6; Jer 1:6-7; 2Cor 2:16.</w:t>
      </w:r>
    </w:p>
  </w:footnote>
  <w:footnote w:id="16994">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6995">
    <w:p>
      <w:pPr>
        <w:pStyle w:val="FootnoteText"/>
      </w:pPr>
      <w:r>
        <w:rPr>
          <w:rStyle w:val="FootnoteReference"/>
        </w:rPr>
        <w:footnoteRef/>
      </w:r>
      <w:r>
        <w:t xml:space="preserve"> Cross-references: Matt 11:20; Mark 16:14; Luke 15:20-22.</w:t>
      </w:r>
    </w:p>
  </w:footnote>
  <w:footnote w:id="16996">
    <w:p>
      <w:pPr>
        <w:pStyle w:val="FootnoteText"/>
      </w:pPr>
      <w:r>
        <w:rPr>
          <w:rStyle w:val="FootnoteReference"/>
        </w:rPr>
        <w:footnoteRef/>
      </w:r>
      <w:r>
        <w:t xml:space="preserve"> Cross-references: Matt 21:22; Mark 11:22-24; 1Tim 2:8; Heb 11:6.</w:t>
      </w:r>
    </w:p>
  </w:footnote>
  <w:footnote w:id="16997">
    <w:p>
      <w:pPr>
        <w:pStyle w:val="FootnoteText"/>
      </w:pPr>
      <w:r>
        <w:rPr>
          <w:rStyle w:val="FootnoteReference"/>
        </w:rPr>
        <w:footnoteRef/>
      </w:r>
      <w:r>
        <w:t xml:space="preserve"> Cross-references: Gen 49:4; Eph 4:14; Heb 10:23; Heb 13:9; 2Pet 2:17; Jude 1:12-13.</w:t>
      </w:r>
    </w:p>
  </w:footnote>
  <w:footnote w:id="16998">
    <w:p>
      <w:pPr>
        <w:pStyle w:val="FootnoteText"/>
      </w:pPr>
      <w:r>
        <w:rPr>
          <w:rStyle w:val="FootnoteReference"/>
        </w:rPr>
        <w:footnoteRef/>
      </w:r>
      <w:r>
        <w:t xml:space="preserve"> Cross-references: Prov 15:8; Prov 21:27; Isa 1:15; Isa 58:3-4; Jas 4:3.</w:t>
      </w:r>
    </w:p>
  </w:footnote>
  <w:footnote w:id="16999">
    <w:p>
      <w:pPr>
        <w:pStyle w:val="FootnoteText"/>
      </w:pPr>
      <w:r>
        <w:rPr>
          <w:rStyle w:val="FootnoteReference"/>
        </w:rPr>
        <w:footnoteRef/>
      </w:r>
      <w:r>
        <w:t xml:space="preserve"> Cross-references: 1Kgs 18:21; 2Kgs 17:33; 2Kgs 17:41; Isa 29:13; Hos 7:8-11; Hos 10:2; Matt 6:22; Matt 6:24; Jas 4:8; 2Pet 2:14; 2Pet 3:16.</w:t>
      </w:r>
    </w:p>
  </w:footnote>
  <w:footnote w:id="17000">
    <w:p>
      <w:pPr>
        <w:pStyle w:val="FootnoteText"/>
      </w:pPr>
      <w:r>
        <w:rPr>
          <w:rStyle w:val="FootnoteReference"/>
        </w:rPr>
        <w:footnoteRef/>
      </w:r>
      <w:r>
        <w:t xml:space="preserve"> Cross-references: Deut 15:7; Deut 15:9; Deut 15:11; Ps 62:9; Prov 17:5; Prov 19:1; Luke 1:52; Jas 2:5-6.</w:t>
      </w:r>
    </w:p>
  </w:footnote>
  <w:footnote w:id="17001">
    <w:p>
      <w:pPr>
        <w:pStyle w:val="FootnoteText"/>
      </w:pPr>
      <w:r>
        <w:rPr>
          <w:rStyle w:val="FootnoteReference"/>
        </w:rPr>
        <w:footnoteRef/>
      </w:r>
      <w:r>
        <w:t xml:space="preserve"> Cross-references: Jer 9:23-24; Rom 5:2-3; Phil 3:3.</w:t>
      </w:r>
    </w:p>
  </w:footnote>
  <w:footnote w:id="17002">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03">
    <w:p>
      <w:pPr>
        <w:pStyle w:val="FootnoteText"/>
      </w:pPr>
      <w:r>
        <w:rPr>
          <w:rStyle w:val="FootnoteReference"/>
        </w:rPr>
        <w:footnoteRef/>
      </w:r>
      <w:r>
        <w:t xml:space="preserve"> Cross-references: Isa 57:15; Isa 66:2; Matt 5:3; Phil 3:8; 1Tim 6:17.</w:t>
      </w:r>
    </w:p>
  </w:footnote>
  <w:footnote w:id="17004">
    <w:p>
      <w:pPr>
        <w:pStyle w:val="FootnoteText"/>
      </w:pPr>
      <w:r>
        <w:rPr>
          <w:rStyle w:val="FootnoteReference"/>
        </w:rPr>
        <w:footnoteRef/>
      </w:r>
      <w:r>
        <w:t xml:space="preserve"> Cross-references for "risen": Isa 49:10; Jonah 4:7-8; Matt 13:6; Mark 4:6.</w:t>
      </w:r>
    </w:p>
  </w:footnote>
  <w:footnote w:id="17005">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06">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07">
    <w:p>
      <w:pPr>
        <w:pStyle w:val="FootnoteText"/>
      </w:pPr>
      <w:r>
        <w:rPr>
          <w:rStyle w:val="FootnoteReference"/>
        </w:rPr>
        <w:footnoteRef/>
      </w:r>
      <w:r>
        <w:t xml:space="preserve"> Cross-references for "the crown": Matt 25:34; Luke 22:28-30; Rom 2:7-10; 1Cor 9:25; 2Tim 4:8; 1Pet 1:7; 1Pet 4:13; 1Pet 5:4; Rev 2:10; Rev 3:21.</w:t>
      </w:r>
    </w:p>
  </w:footnote>
  <w:footnote w:id="17008">
    <w:p>
      <w:pPr>
        <w:pStyle w:val="FootnoteText"/>
      </w:pPr>
      <w:r>
        <w:rPr>
          <w:rStyle w:val="FootnoteReference"/>
        </w:rPr>
        <w:footnoteRef/>
      </w:r>
      <w:r>
        <w:t xml:space="preserve"> Cross-references: Exod 20:6; Deut 7:9; Neh 1:5; Ps 5:11; Rom 8:28; 1Cor 2:9; 1Cor 8:3; Jas 2:5; 1Pet 1:8; 1John 4:19.</w:t>
      </w:r>
    </w:p>
  </w:footnote>
  <w:footnote w:id="170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10">
    <w:p>
      <w:pPr>
        <w:pStyle w:val="FootnoteText"/>
      </w:pPr>
      <w:r>
        <w:rPr>
          <w:rStyle w:val="FootnoteReference"/>
        </w:rPr>
        <w:footnoteRef/>
      </w:r>
      <w:r>
        <w:t xml:space="preserve"> Cross-references: Gen 3:12; Isa 63:17; Hab 2:12-13; Rom 9:19-20; Jas 1:2; Jas 1:12.</w:t>
      </w:r>
    </w:p>
  </w:footnote>
  <w:footnote w:id="17011">
    <w:p>
      <w:pPr>
        <w:pStyle w:val="FootnoteText"/>
      </w:pPr>
      <w:r>
        <w:rPr>
          <w:rStyle w:val="FootnoteReference"/>
        </w:rPr>
        <w:footnoteRef/>
      </w:r>
      <w:r>
        <w:t xml:space="preserve"> Cross-references: Matt 22:29; Mark 12:24; Mark 12:27; Gal 6:7; Col 2:4; Col 2:8; 2Tim 2:18.</w:t>
      </w:r>
    </w:p>
  </w:footnote>
  <w:footnote w:id="17012">
    <w:p>
      <w:pPr>
        <w:pStyle w:val="FootnoteText"/>
      </w:pPr>
      <w:r>
        <w:rPr>
          <w:rStyle w:val="FootnoteReference"/>
        </w:rPr>
        <w:footnoteRef/>
      </w:r>
      <w:r>
        <w:t xml:space="preserve"> Cross-references: Phil 2:12; Phil 4:1; Heb 13:1; Jas 1:19; Jas 2:5.</w:t>
      </w:r>
    </w:p>
  </w:footnote>
  <w:footnote w:id="17013">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14">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15">
    <w:p>
      <w:pPr>
        <w:pStyle w:val="FootnoteText"/>
      </w:pPr>
      <w:r>
        <w:rPr>
          <w:rStyle w:val="FootnoteReference"/>
        </w:rPr>
        <w:footnoteRef/>
      </w:r>
      <w:r>
        <w:t xml:space="preserve"> Cross-references: Num 23:19; 1Sam 15:29; Ps 122:6; Isa 46:10; Mal 3:6; Rom 11:29; Heb 1:11-12; Heb 13:8.</w:t>
      </w:r>
    </w:p>
  </w:footnote>
  <w:footnote w:id="17016">
    <w:p>
      <w:pPr>
        <w:pStyle w:val="FootnoteText"/>
      </w:pPr>
      <w:r>
        <w:rPr>
          <w:rStyle w:val="FootnoteReference"/>
        </w:rPr>
        <w:footnoteRef/>
      </w:r>
      <w:r>
        <w:t xml:space="preserve"> Cross-references for "his own": John 1:13; John 3:3-5; Rom 4:17; Rom 8:29-31; Rom 9:15-18; Eph 2:4-5; Col 1:20-21; 2Thess 2:13-14; 1Pet 1:3; 1Pet 1:23.</w:t>
      </w:r>
    </w:p>
  </w:footnote>
  <w:footnote w:id="17017">
    <w:p>
      <w:pPr>
        <w:pStyle w:val="FootnoteText"/>
      </w:pPr>
      <w:r>
        <w:rPr>
          <w:rStyle w:val="FootnoteReference"/>
        </w:rPr>
        <w:footnoteRef/>
      </w:r>
      <w:r>
        <w:t xml:space="preserve"> Cross-references for "kind": Lev 23:10; Jer 2:3; Amos 6:1; Heb 12:23; Rev 14:4.</w:t>
      </w:r>
    </w:p>
  </w:footnote>
  <w:footnote w:id="17018">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19">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20">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21">
    <w:p>
      <w:pPr>
        <w:pStyle w:val="FootnoteText"/>
      </w:pPr>
      <w:r>
        <w:rPr>
          <w:rStyle w:val="FootnoteReference"/>
        </w:rPr>
        <w:footnoteRef/>
      </w:r>
      <w:r>
        <w:t xml:space="preserve"> Cross-references: Num 20:11-12; 2Tim 2:24-25; Jas 3:17-18.</w:t>
      </w:r>
    </w:p>
  </w:footnote>
  <w:footnote w:id="17022">
    <w:p>
      <w:pPr>
        <w:pStyle w:val="FootnoteText"/>
      </w:pPr>
      <w:r>
        <w:rPr>
          <w:rStyle w:val="FootnoteReference"/>
        </w:rPr>
        <w:footnoteRef/>
      </w:r>
      <w:r>
        <w:t xml:space="preserve"> Cross-references for "filthiness": Ezek 36:25; 2Cor 7:1; Eph 5:4; Jas 4:8.</w:t>
      </w:r>
    </w:p>
  </w:footnote>
  <w:footnote w:id="17023">
    <w:p>
      <w:pPr>
        <w:pStyle w:val="FootnoteText"/>
      </w:pPr>
      <w:r>
        <w:rPr>
          <w:rStyle w:val="FootnoteReference"/>
        </w:rPr>
        <w:footnoteRef/>
      </w:r>
      <w:r>
        <w:t xml:space="preserve"> Cross-references for "and receive": Ps 25:9; Isa 29:19; Isa 61:1; Zeph 2:3; Matt 5:5; Acts 10:33; 1Thess 1:5; 1Thess 2:13.</w:t>
      </w:r>
    </w:p>
  </w:footnote>
  <w:footnote w:id="17024">
    <w:p>
      <w:pPr>
        <w:pStyle w:val="FootnoteText"/>
      </w:pPr>
      <w:r>
        <w:rPr>
          <w:rStyle w:val="FootnoteReference"/>
        </w:rPr>
        <w:footnoteRef/>
      </w:r>
      <w:r>
        <w:t xml:space="preserve"> Cross-references: Isa 2:20; Isa 30:22; Ezek 18:31; Rom 13:12-13; Eph 4:22; Col 3:5-8; Heb 12:1; 1Pet 2:1; 1Pet 2:11.</w:t>
      </w:r>
    </w:p>
  </w:footnote>
  <w:footnote w:id="17025">
    <w:p>
      <w:pPr>
        <w:pStyle w:val="FootnoteText"/>
      </w:pPr>
      <w:r>
        <w:rPr>
          <w:rStyle w:val="FootnoteReference"/>
        </w:rPr>
        <w:footnoteRef/>
      </w:r>
      <w:r>
        <w:t xml:space="preserve"> Cross-references: John 6:63; John 6:68; Rom 6:17; Rom 11:17; Heb 4:2.</w:t>
      </w:r>
    </w:p>
  </w:footnote>
  <w:footnote w:id="17026">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27">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28">
    <w:p>
      <w:pPr>
        <w:pStyle w:val="FootnoteText"/>
      </w:pPr>
      <w:r>
        <w:rPr>
          <w:rStyle w:val="FootnoteReference"/>
        </w:rPr>
        <w:footnoteRef/>
      </w:r>
      <w:r>
        <w:t xml:space="preserve"> Cross-references: Jer 44:16; Ezek 33:31-32; Matt 7:26-27; Jas 2:14-26.</w:t>
      </w:r>
    </w:p>
  </w:footnote>
  <w:footnote w:id="17029">
    <w:p>
      <w:pPr>
        <w:pStyle w:val="FootnoteText"/>
      </w:pPr>
      <w:r>
        <w:rPr>
          <w:rStyle w:val="FootnoteReference"/>
        </w:rPr>
        <w:footnoteRef/>
      </w:r>
      <w:r>
        <w:t xml:space="preserve"> Cross-references for "the perfect": Ps 19:7-10; Ps 119:32; Ps 119:45; Ps 119:96-105; Rom 7:12; Rom 7:22-23; Jas 2:12.</w:t>
      </w:r>
    </w:p>
  </w:footnote>
  <w:footnote w:id="17030">
    <w:p>
      <w:pPr>
        <w:pStyle w:val="FootnoteText"/>
      </w:pPr>
      <w:r>
        <w:rPr>
          <w:rStyle w:val="FootnoteReference"/>
        </w:rPr>
        <w:footnoteRef/>
      </w:r>
      <w:r>
        <w:t xml:space="preserve"> Cross-references for "liberty": John 8:32; John 8:36; Rom 8:15; 2Cor 3:17-18; Gal 5:1; 1Pet 2:16.</w:t>
      </w:r>
    </w:p>
  </w:footnote>
  <w:footnote w:id="17031">
    <w:p>
      <w:pPr>
        <w:pStyle w:val="FootnoteText"/>
      </w:pPr>
      <w:r>
        <w:rPr>
          <w:rStyle w:val="FootnoteReference"/>
        </w:rPr>
        <w:footnoteRef/>
      </w:r>
      <w:r>
        <w:t xml:space="preserve"> Cross-references for "a forgetful": Jas 1:23-24.</w:t>
      </w:r>
    </w:p>
  </w:footnote>
  <w:footnote w:id="17032">
    <w:p>
      <w:pPr>
        <w:pStyle w:val="FootnoteText"/>
      </w:pPr>
      <w:r>
        <w:rPr>
          <w:rStyle w:val="FootnoteReference"/>
        </w:rPr>
        <w:footnoteRef/>
      </w:r>
      <w:r>
        <w:t xml:space="preserve"> Cross-references: Prov 14:15; Isa 8:20; 2Cor 13:5; Heb 12:15.</w:t>
      </w:r>
    </w:p>
  </w:footnote>
  <w:footnote w:id="17033">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34">
    <w:p>
      <w:pPr>
        <w:pStyle w:val="FootnoteText"/>
      </w:pPr>
      <w:r>
        <w:rPr>
          <w:rStyle w:val="FootnoteReference"/>
        </w:rPr>
        <w:footnoteRef/>
      </w:r>
      <w:r>
        <w:t xml:space="preserve"> Cross-references for "seem": Prov 14:12; Prov 16:25; Luke 8:18; 1Cor 3:18; Gal 2:6; Gal 2:9; Gal 6:3.</w:t>
      </w:r>
    </w:p>
  </w:footnote>
  <w:footnote w:id="17035">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036">
    <w:p>
      <w:pPr>
        <w:pStyle w:val="FootnoteText"/>
      </w:pPr>
      <w:r>
        <w:rPr>
          <w:rStyle w:val="FootnoteReference"/>
        </w:rPr>
        <w:footnoteRef/>
      </w:r>
      <w:r>
        <w:t xml:space="preserve"> Cross-references: Deut 11:16; Isa 44:20; Gal 6:3; Jas 1:22.</w:t>
      </w:r>
    </w:p>
  </w:footnote>
  <w:footnote w:id="17037">
    <w:p>
      <w:pPr>
        <w:pStyle w:val="FootnoteText"/>
      </w:pPr>
      <w:r>
        <w:rPr>
          <w:rStyle w:val="FootnoteReference"/>
        </w:rPr>
        <w:footnoteRef/>
      </w:r>
      <w:r>
        <w:t xml:space="preserve"> Cross-references for "Pure": Ps 119:1; Matt 5:8; Luke 1:6; 1Tim 1:5; 1Tim 5:4; Jas 3:17.</w:t>
      </w:r>
    </w:p>
  </w:footnote>
  <w:footnote w:id="17038">
    <w:p>
      <w:pPr>
        <w:pStyle w:val="FootnoteText"/>
      </w:pPr>
      <w:r>
        <w:rPr>
          <w:rStyle w:val="FootnoteReference"/>
        </w:rPr>
        <w:footnoteRef/>
      </w:r>
      <w:r>
        <w:t xml:space="preserve"> Cross-references for "to visit": Job 29:12-13; Job 31:15-20; Ps 68:5; Isa 1:16-17; Isa 58:6-7; Matt 25:34-46; Gal 5:6; Gal 6:9-10; 1John 3:17-19.</w:t>
      </w:r>
    </w:p>
  </w:footnote>
  <w:footnote w:id="17039">
    <w:p>
      <w:pPr>
        <w:pStyle w:val="FootnoteText"/>
      </w:pPr>
      <w:r>
        <w:rPr>
          <w:rStyle w:val="FootnoteReference"/>
        </w:rPr>
        <w:footnoteRef/>
      </w:r>
      <w:r>
        <w:t xml:space="preserve"> Cross-references for "to keep": John 17:14-15; Rom 12:2; Gal 1:4; Gal 6:14; Col 3:1-3; Jas 4:4; 1John 2:15-17; 1John 5:4-5; 1John 5:18.</w:t>
      </w:r>
    </w:p>
  </w:footnote>
  <w:footnote w:id="17040">
    <w:p>
      <w:pPr>
        <w:pStyle w:val="FootnoteText"/>
      </w:pPr>
      <w:r>
        <w:rPr>
          <w:rStyle w:val="FootnoteReference"/>
        </w:rPr>
        <w:footnoteRef/>
      </w:r>
      <w:r>
        <w:t xml:space="preserve"> Cross-references for "the faith": Acts 20:21; Acts 24:24; Col 1:4; 1Tim 1:19; Titus 1:1; 2Pet 1:1; Rev 14:12.</w:t>
      </w:r>
    </w:p>
  </w:footnote>
  <w:footnote w:id="17041">
    <w:p>
      <w:pPr>
        <w:pStyle w:val="FootnoteText"/>
      </w:pPr>
      <w:r>
        <w:rPr>
          <w:rStyle w:val="FootnoteReference"/>
        </w:rPr>
        <w:footnoteRef/>
      </w:r>
      <w:r>
        <w:t xml:space="preserve"> Name meaning: Jesus (Yeshua) — Yahweh saves. He will save His people from their sins.</w:t>
      </w:r>
    </w:p>
  </w:footnote>
  <w:footnote w:id="17042">
    <w:p>
      <w:pPr>
        <w:pStyle w:val="FootnoteText"/>
      </w:pPr>
      <w:r>
        <w:rPr>
          <w:rStyle w:val="FootnoteReference"/>
        </w:rPr>
        <w:footnoteRef/>
      </w:r>
      <w:r>
        <w:t xml:space="preserve"> Personal name: Christ. Personal-name meaning: Christ — anointed. Source form: Christ.</w:t>
      </w:r>
    </w:p>
  </w:footnote>
  <w:footnote w:id="17043">
    <w:p>
      <w:pPr>
        <w:pStyle w:val="FootnoteText"/>
      </w:pPr>
      <w:r>
        <w:rPr>
          <w:rStyle w:val="FootnoteReference"/>
        </w:rPr>
        <w:footnoteRef/>
      </w:r>
      <w:r>
        <w:t xml:space="preserve"> Cross-references for "the Lord": Ps 24:7-10; 1Cor 2:8; Titus 2:13; Heb 1:3.</w:t>
      </w:r>
    </w:p>
  </w:footnote>
  <w:footnote w:id="170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5">
    <w:p>
      <w:pPr>
        <w:pStyle w:val="FootnoteText"/>
      </w:pPr>
      <w:r>
        <w:rPr>
          <w:rStyle w:val="FootnoteReference"/>
        </w:rPr>
        <w:footnoteRef/>
      </w:r>
      <w:r>
        <w:t xml:space="preserve"> Cross-references for "gold": Luke 15:22; Esth 3:10; Esth 8:2.</w:t>
      </w:r>
    </w:p>
  </w:footnote>
  <w:footnote w:id="17046">
    <w:p>
      <w:pPr>
        <w:pStyle w:val="FootnoteText"/>
      </w:pPr>
      <w:r>
        <w:rPr>
          <w:rStyle w:val="FootnoteReference"/>
        </w:rPr>
        <w:footnoteRef/>
      </w:r>
      <w:r>
        <w:t xml:space="preserve"> Cross-references: Gen 27:15; Matt 11:8-9.</w:t>
      </w:r>
    </w:p>
  </w:footnote>
  <w:footnote w:id="17047">
    <w:p>
      <w:pPr>
        <w:pStyle w:val="FootnoteText"/>
      </w:pPr>
      <w:r>
        <w:rPr>
          <w:rStyle w:val="FootnoteReference"/>
        </w:rPr>
        <w:footnoteRef/>
      </w:r>
      <w:r>
        <w:t xml:space="preserve"> Cross-references: Isa 64:6; Zech 3:3-4.</w:t>
      </w:r>
    </w:p>
  </w:footnote>
  <w:footnote w:id="17048">
    <w:p>
      <w:pPr>
        <w:pStyle w:val="FootnoteText"/>
      </w:pPr>
      <w:r>
        <w:rPr>
          <w:rStyle w:val="FootnoteReference"/>
        </w:rPr>
        <w:footnoteRef/>
      </w:r>
      <w:r>
        <w:t xml:space="preserve"> Cross-references: Jude 1:16.</w:t>
      </w:r>
    </w:p>
  </w:footnote>
  <w:footnote w:id="17049">
    <w:p>
      <w:pPr>
        <w:pStyle w:val="FootnoteText"/>
      </w:pPr>
      <w:r>
        <w:rPr>
          <w:rStyle w:val="FootnoteReference"/>
        </w:rPr>
        <w:footnoteRef/>
      </w:r>
      <w:r>
        <w:t xml:space="preserve"> Cross-references for "partial": Job 34:19; Mal 2:9; Jas 1:1-27.</w:t>
      </w:r>
    </w:p>
  </w:footnote>
  <w:footnote w:id="17050">
    <w:p>
      <w:pPr>
        <w:pStyle w:val="FootnoteText"/>
      </w:pPr>
      <w:r>
        <w:rPr>
          <w:rStyle w:val="FootnoteReference"/>
        </w:rPr>
        <w:footnoteRef/>
      </w:r>
      <w:r>
        <w:t xml:space="preserve"> Cross-references for "judges": Job 21:27; Ps 58:1; Ps 82:2; Ps 109:31; Matt 7:1-5; John 7:24; Jas 4:11.</w:t>
      </w:r>
    </w:p>
  </w:footnote>
  <w:footnote w:id="17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52">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053">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56">
    <w:p>
      <w:pPr>
        <w:pStyle w:val="FootnoteText"/>
      </w:pPr>
      <w:r>
        <w:rPr>
          <w:rStyle w:val="FootnoteReference"/>
        </w:rPr>
        <w:footnoteRef/>
      </w:r>
      <w:r>
        <w:t xml:space="preserve"> Cross-references: Judg 9:7; 1Kgs 22:28; Job 34:10; Job 38:14; Prov 7:24; Prov 8:32; Mark 7:14; Acts 7:2.</w:t>
      </w:r>
    </w:p>
  </w:footnote>
  <w:footnote w:id="17057">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058">
    <w:p>
      <w:pPr>
        <w:pStyle w:val="FootnoteText"/>
      </w:pPr>
      <w:r>
        <w:rPr>
          <w:rStyle w:val="FootnoteReference"/>
        </w:rPr>
        <w:footnoteRef/>
      </w:r>
      <w:r>
        <w:t xml:space="preserve"> Cross-references: Exod 20:6; 1Sam 2:30; Prov 8:17; Matt 5:3; Luke 6:20; Luke 12:32; 1Cor 2:9; 2Tim 4:8; Jas 1:12.</w:t>
      </w:r>
    </w:p>
  </w:footnote>
  <w:footnote w:id="17059">
    <w:p>
      <w:pPr>
        <w:pStyle w:val="FootnoteText"/>
      </w:pPr>
      <w:r>
        <w:rPr>
          <w:rStyle w:val="FootnoteReference"/>
        </w:rPr>
        <w:footnoteRef/>
      </w:r>
      <w:r>
        <w:t xml:space="preserve"> Cross-references: Ps 14:6; Prov 14:31; Prov 17:5; Eccl 9:15-16; Isa 53:3; John 8:49; 1Cor 11:22; Jas 2:3.</w:t>
      </w:r>
    </w:p>
  </w:footnote>
  <w:footnote w:id="17060">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061">
    <w:p>
      <w:pPr>
        <w:pStyle w:val="FootnoteText"/>
      </w:pPr>
      <w:r>
        <w:rPr>
          <w:rStyle w:val="FootnoteReference"/>
        </w:rPr>
        <w:footnoteRef/>
      </w:r>
      <w:r>
        <w:t xml:space="preserve"> Cross-references: 1Kgs 21:11-13; Acts 4:1-3; Acts 4:26-28; Acts 5:17-18; Acts 5:26-27; Acts 13:50; Acts 16:19-20; Acts 17:6; Acts 18:12; Jas 5:6.</w:t>
      </w:r>
    </w:p>
  </w:footnote>
  <w:footnote w:id="17062">
    <w:p>
      <w:pPr>
        <w:pStyle w:val="FootnoteText"/>
      </w:pPr>
      <w:r>
        <w:rPr>
          <w:rStyle w:val="FootnoteReference"/>
        </w:rPr>
        <w:footnoteRef/>
      </w:r>
      <w:r>
        <w:t xml:space="preserve"> Cross-references for "blaspheme": Ps 73:7-9; Matt 12:24; Matt 27:63; Luke 22:64-65; Acts 26:11; 1Tim 1:13; Rev 13:5-6.</w:t>
      </w:r>
    </w:p>
  </w:footnote>
  <w:footnote w:id="17063">
    <w:p>
      <w:pPr>
        <w:pStyle w:val="FootnoteText"/>
      </w:pPr>
      <w:r>
        <w:rPr>
          <w:rStyle w:val="FootnoteReference"/>
        </w:rPr>
        <w:footnoteRef/>
      </w:r>
      <w:r>
        <w:t xml:space="preserve"> Cross-references for "worthy": Ps 111:9; Song 1:3; Isa 7:14; Isa 9:6-7; Jer 23:6; Matt 1:23; Acts 4:12; Phil 2:9-11; Rev 19:13; Rev 19:16.</w:t>
      </w:r>
    </w:p>
  </w:footnote>
  <w:footnote w:id="17064">
    <w:p>
      <w:pPr>
        <w:pStyle w:val="FootnoteText"/>
      </w:pPr>
      <w:r>
        <w:rPr>
          <w:rStyle w:val="FootnoteReference"/>
        </w:rPr>
        <w:footnoteRef/>
      </w:r>
      <w:r>
        <w:t xml:space="preserve"> Cross-references: Isa 65:15; Acts 11:26; Eph 3:15.</w:t>
      </w:r>
    </w:p>
  </w:footnote>
  <w:footnote w:id="17065">
    <w:p>
      <w:pPr>
        <w:pStyle w:val="FootnoteText"/>
      </w:pPr>
      <w:r>
        <w:rPr>
          <w:rStyle w:val="FootnoteReference"/>
        </w:rPr>
        <w:footnoteRef/>
      </w:r>
      <w:r>
        <w:t xml:space="preserve"> Cross-references for "the royal": Jas 1:25; Jas 2:12; 1Pet 2:9.</w:t>
      </w:r>
    </w:p>
  </w:footnote>
  <w:footnote w:id="17066">
    <w:p>
      <w:pPr>
        <w:pStyle w:val="FootnoteText"/>
      </w:pPr>
      <w:r>
        <w:rPr>
          <w:rStyle w:val="FootnoteReference"/>
        </w:rPr>
        <w:footnoteRef/>
      </w:r>
      <w:r>
        <w:t xml:space="preserve"> Cross-references: Lev 19:18; Lev 19:34; Matt 22:39; Mark 12:31-33; Luke 10:27-37; Rom 13:8-9; Gal 5:14; Gal 6:2; 1Thess 4:9.</w:t>
      </w:r>
    </w:p>
  </w:footnote>
  <w:footnote w:id="17067">
    <w:p>
      <w:pPr>
        <w:pStyle w:val="FootnoteText"/>
      </w:pPr>
      <w:r>
        <w:rPr>
          <w:rStyle w:val="FootnoteReference"/>
        </w:rPr>
        <w:footnoteRef/>
      </w:r>
      <w:r>
        <w:t xml:space="preserve"> Cross-references: 1Kgs 8:18; 2Kgs 7:9; Jonah 4:4; Jonah 4:9; Matt 25:21; Matt 25:23; Phil 4:14; Jas 2:19.</w:t>
      </w:r>
    </w:p>
  </w:footnote>
  <w:footnote w:id="17068">
    <w:p>
      <w:pPr>
        <w:pStyle w:val="FootnoteText"/>
      </w:pPr>
      <w:r>
        <w:rPr>
          <w:rStyle w:val="FootnoteReference"/>
        </w:rPr>
        <w:footnoteRef/>
      </w:r>
      <w:r>
        <w:t xml:space="preserve"> Cross-references for "transgressors": Rom 3:20; Rom 7:7-13; Gal 2:19; 1John 3:4.</w:t>
      </w:r>
    </w:p>
  </w:footnote>
  <w:footnote w:id="17069">
    <w:p>
      <w:pPr>
        <w:pStyle w:val="FootnoteText"/>
      </w:pPr>
      <w:r>
        <w:rPr>
          <w:rStyle w:val="FootnoteReference"/>
        </w:rPr>
        <w:footnoteRef/>
      </w:r>
      <w:r>
        <w:t xml:space="preserve"> Cross-references: Lev 19:15; Jas 2:1-4.</w:t>
      </w:r>
    </w:p>
  </w:footnote>
  <w:footnote w:id="17070">
    <w:p>
      <w:pPr>
        <w:pStyle w:val="FootnoteText"/>
      </w:pPr>
      <w:r>
        <w:rPr>
          <w:rStyle w:val="FootnoteReference"/>
        </w:rPr>
        <w:footnoteRef/>
      </w:r>
      <w:r>
        <w:t xml:space="preserve"> Cross-references: John 8:9; John 8:46; John 16:8; 1Cor 14:24; Jude 1:15.</w:t>
      </w:r>
    </w:p>
  </w:footnote>
  <w:footnote w:id="17071">
    <w:p>
      <w:pPr>
        <w:pStyle w:val="FootnoteText"/>
      </w:pPr>
      <w:r>
        <w:rPr>
          <w:rStyle w:val="FootnoteReference"/>
        </w:rPr>
        <w:footnoteRef/>
      </w:r>
      <w:r>
        <w:t xml:space="preserve"> Cross-references: Deut 27:26; Matt 5:18-19; Gal 3:10.</w:t>
      </w:r>
    </w:p>
  </w:footnote>
  <w:footnote w:id="17072">
    <w:p>
      <w:pPr>
        <w:pStyle w:val="FootnoteText"/>
      </w:pPr>
      <w:r>
        <w:rPr>
          <w:rStyle w:val="FootnoteReference"/>
        </w:rPr>
        <w:footnoteRef/>
      </w:r>
      <w:r>
        <w:t xml:space="preserve"> Cross-references for "Do not commit": Exod 20:13-14; Deut 5:17-18; Matt 5:21-28; Matt 19:18; Mark 10:19; Luke 18:20; Rom 13:9.</w:t>
      </w:r>
    </w:p>
  </w:footnote>
  <w:footnote w:id="17073">
    <w:p>
      <w:pPr>
        <w:pStyle w:val="FootnoteText"/>
      </w:pPr>
      <w:r>
        <w:rPr>
          <w:rStyle w:val="FootnoteReference"/>
        </w:rPr>
        <w:footnoteRef/>
      </w:r>
      <w:r>
        <w:t xml:space="preserve"> Cross-references: Lev 4:2; Lev 4:13; Lev 4:22; Ps 130:3-4.</w:t>
      </w:r>
    </w:p>
  </w:footnote>
  <w:footnote w:id="17074">
    <w:p>
      <w:pPr>
        <w:pStyle w:val="FootnoteText"/>
      </w:pPr>
      <w:r>
        <w:rPr>
          <w:rStyle w:val="FootnoteReference"/>
        </w:rPr>
        <w:footnoteRef/>
      </w:r>
      <w:r>
        <w:t xml:space="preserve"> Cross-references for "speak": Phil 4:8; Col 3:17; 2Pet 1:4-8.</w:t>
      </w:r>
    </w:p>
  </w:footnote>
  <w:footnote w:id="17075">
    <w:p>
      <w:pPr>
        <w:pStyle w:val="FootnoteText"/>
      </w:pPr>
      <w:r>
        <w:rPr>
          <w:rStyle w:val="FootnoteReference"/>
        </w:rPr>
        <w:footnoteRef/>
      </w:r>
      <w:r>
        <w:t xml:space="preserve"> Cross-references: Jas 1:25; Jas 2:8.</w:t>
      </w:r>
    </w:p>
  </w:footnote>
  <w:footnote w:id="17076">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077">
    <w:p>
      <w:pPr>
        <w:pStyle w:val="FootnoteText"/>
      </w:pPr>
      <w:r>
        <w:rPr>
          <w:rStyle w:val="FootnoteReference"/>
        </w:rPr>
        <w:footnoteRef/>
      </w:r>
      <w:r>
        <w:t xml:space="preserve"> Cross-references: Ps 85:10; Jer 9:24; Ezek 33:11; Mic 7:18; Eph 1:6-7; Eph 2:4-7; 1John 4:8-16; 1John 4:18-19.</w:t>
      </w:r>
    </w:p>
  </w:footnote>
  <w:footnote w:id="17078">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079">
    <w:p>
      <w:pPr>
        <w:pStyle w:val="FootnoteText"/>
      </w:pPr>
      <w:r>
        <w:rPr>
          <w:rStyle w:val="FootnoteReference"/>
        </w:rPr>
        <w:footnoteRef/>
      </w:r>
      <w:r>
        <w:t xml:space="preserve"> Cross-references: 1Cor 15:2; Eph 2:8-10.</w:t>
      </w:r>
    </w:p>
  </w:footnote>
  <w:footnote w:id="17080">
    <w:p>
      <w:pPr>
        <w:pStyle w:val="FootnoteText"/>
      </w:pPr>
      <w:r>
        <w:rPr>
          <w:rStyle w:val="FootnoteReference"/>
        </w:rPr>
        <w:footnoteRef/>
      </w:r>
      <w:r>
        <w:t xml:space="preserve"> Cross-references: Job 31:16-21; Isa 58:7; Isa 58:10; Ezek 18:7; Matt 25:35-40; Mark 14:7; Luke 3:11; Acts 9:29; Heb 11:37; Jas 2:5.</w:t>
      </w:r>
    </w:p>
  </w:footnote>
  <w:footnote w:id="17081">
    <w:p>
      <w:pPr>
        <w:pStyle w:val="FootnoteText"/>
      </w:pPr>
      <w:r>
        <w:rPr>
          <w:rStyle w:val="FootnoteReference"/>
        </w:rPr>
        <w:footnoteRef/>
      </w:r>
      <w:r>
        <w:t xml:space="preserve"> Cross-references: Job 22:7-9; Prov 3:27-28; Matt 14:15-16; Matt 15:32; Matt 25:42-45; Rom 12:9; 2Cor 8:8; 1John 3:16-18.</w:t>
      </w:r>
    </w:p>
  </w:footnote>
  <w:footnote w:id="17082">
    <w:p>
      <w:pPr>
        <w:pStyle w:val="FootnoteText"/>
      </w:pPr>
      <w:r>
        <w:rPr>
          <w:rStyle w:val="FootnoteReference"/>
        </w:rPr>
        <w:footnoteRef/>
      </w:r>
      <w:r>
        <w:t xml:space="preserve"> Cross-references: 1Cor 13:3; 1Cor 13:13; 1Thess 1:3; 1Tim 1:5; Jas 2:14; Jas 2:19-20; Jas 2:26; 2Pet 1:5-9.</w:t>
      </w:r>
    </w:p>
  </w:footnote>
  <w:footnote w:id="17083">
    <w:p>
      <w:pPr>
        <w:pStyle w:val="FootnoteText"/>
      </w:pPr>
      <w:r>
        <w:rPr>
          <w:rStyle w:val="FootnoteReference"/>
        </w:rPr>
        <w:footnoteRef/>
      </w:r>
      <w:r>
        <w:t xml:space="preserve"> Cross-references for "and I will": Matt 7:17; Rom 8:1; 2Cor 5:17; 2Cor 7:1; 1Thess 1:3-10; 1Tim 1:5; Titus 2:7; Titus 2:11-14; Jas 2:22-25; Jas 3:13.</w:t>
      </w:r>
    </w:p>
  </w:footnote>
  <w:footnote w:id="17084">
    <w:p>
      <w:pPr>
        <w:pStyle w:val="FootnoteText"/>
      </w:pPr>
      <w:r>
        <w:rPr>
          <w:rStyle w:val="FootnoteReference"/>
        </w:rPr>
        <w:footnoteRef/>
      </w:r>
      <w:r>
        <w:t xml:space="preserve"> Cross-references: Rom 14:23; 1Cor 13:2; Gal 5:6; Heb 11:6; Heb 11:31; Jas 2:14; Jas 2:22.</w:t>
      </w:r>
    </w:p>
  </w:footnote>
  <w:footnote w:id="17085">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086">
    <w:p>
      <w:pPr>
        <w:pStyle w:val="FootnoteText"/>
      </w:pPr>
      <w:r>
        <w:rPr>
          <w:rStyle w:val="FootnoteReference"/>
        </w:rPr>
        <w:footnoteRef/>
      </w:r>
      <w:r>
        <w:t xml:space="preserve"> Cross-references: Jonah 4:4; Jonah 4:9; Mark 7:9; Jas 2:8.</w:t>
      </w:r>
    </w:p>
  </w:footnote>
  <w:footnote w:id="17087">
    <w:p>
      <w:pPr>
        <w:pStyle w:val="FootnoteText"/>
      </w:pPr>
      <w:r>
        <w:rPr>
          <w:rStyle w:val="FootnoteReference"/>
        </w:rPr>
        <w:footnoteRef/>
      </w:r>
      <w:r>
        <w:t xml:space="preserve"> Cross-references: Matt 8:29; Mark 1:24; Mark 5:7; Luke 4:34; Acts 16:17; Acts 19:15; Acts 24:25; Jude 1:6; Rev 20:2-3; Rev 20:10.</w:t>
      </w:r>
    </w:p>
  </w:footnote>
  <w:footnote w:id="17088">
    <w:p>
      <w:pPr>
        <w:pStyle w:val="FootnoteText"/>
      </w:pPr>
      <w:r>
        <w:rPr>
          <w:rStyle w:val="FootnoteReference"/>
        </w:rPr>
        <w:footnoteRef/>
      </w:r>
      <w:r>
        <w:t xml:space="preserve"> Cross-references: Job 11:11-12; Ps 94:8-11; Prov 12:11; Jer 2:5; Rom 1:21; 1Cor 15:35-36; Gal 6:3; Col 2:8; 1Tim 1:6; Titus 1:10; Jas 1:26.</w:t>
      </w:r>
    </w:p>
  </w:footnote>
  <w:footnote w:id="17089">
    <w:p>
      <w:pPr>
        <w:pStyle w:val="FootnoteText"/>
      </w:pPr>
      <w:r>
        <w:rPr>
          <w:rStyle w:val="FootnoteReference"/>
        </w:rPr>
        <w:footnoteRef/>
      </w:r>
      <w:r>
        <w:t xml:space="preserve"> Personal name: Abraham. Personal-name meaning: Abraham — Father of a multitude. Source form: Abraham.</w:t>
      </w:r>
    </w:p>
  </w:footnote>
  <w:footnote w:id="17090">
    <w:p>
      <w:pPr>
        <w:pStyle w:val="FootnoteText"/>
      </w:pPr>
      <w:r>
        <w:rPr>
          <w:rStyle w:val="FootnoteReference"/>
        </w:rPr>
        <w:footnoteRef/>
      </w:r>
      <w:r>
        <w:t xml:space="preserve"> Cross-references for "justified": Ps 143:2; Matt 12:37; Matt 25:31-40; Rom 3:20; Jas 2:18; Jas 2:24.</w:t>
      </w:r>
    </w:p>
  </w:footnote>
  <w:footnote w:id="17091">
    <w:p>
      <w:pPr>
        <w:pStyle w:val="FootnoteText"/>
      </w:pPr>
      <w:r>
        <w:rPr>
          <w:rStyle w:val="FootnoteReference"/>
        </w:rPr>
        <w:footnoteRef/>
      </w:r>
      <w:r>
        <w:t xml:space="preserve"> Personal name: Isaac. Personal-name meaning: Isaac — He laughs; laughter. Source form: Isaac.</w:t>
      </w:r>
    </w:p>
  </w:footnote>
  <w:footnote w:id="17092">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093">
    <w:p>
      <w:pPr>
        <w:pStyle w:val="FootnoteText"/>
      </w:pPr>
      <w:r>
        <w:rPr>
          <w:rStyle w:val="FootnoteReference"/>
        </w:rPr>
        <w:footnoteRef/>
      </w:r>
      <w:r>
        <w:t xml:space="preserve"> Cross-references for "faith": Gal 5:6; Heb 11:17-19; Jas 2:18.</w:t>
      </w:r>
    </w:p>
  </w:footnote>
  <w:footnote w:id="17094">
    <w:p>
      <w:pPr>
        <w:pStyle w:val="FootnoteText"/>
      </w:pPr>
      <w:r>
        <w:rPr>
          <w:rStyle w:val="FootnoteReference"/>
        </w:rPr>
        <w:footnoteRef/>
      </w:r>
      <w:r>
        <w:t xml:space="preserve"> Cross-references for "faith made": 1John 2:5; 1John 4:17-18.</w:t>
      </w:r>
    </w:p>
  </w:footnote>
  <w:footnote w:id="17095">
    <w:p>
      <w:pPr>
        <w:pStyle w:val="FootnoteText"/>
      </w:pPr>
      <w:r>
        <w:rPr>
          <w:rStyle w:val="FootnoteReference"/>
        </w:rPr>
        <w:footnoteRef/>
      </w:r>
      <w:r>
        <w:t xml:space="preserve"> Cross-references for "the scripture": Mark 12:10; Mark 15:28; Luke 4:21; Acts 1:16; Rom 9:17; Rom 11:2; Gal 3:8-10; Gal 3:22; 2Tim 3:16; 1Pet 2:6.</w:t>
      </w:r>
    </w:p>
  </w:footnote>
  <w:footnote w:id="17096">
    <w:p>
      <w:pPr>
        <w:pStyle w:val="FootnoteText"/>
      </w:pPr>
      <w:r>
        <w:rPr>
          <w:rStyle w:val="FootnoteReference"/>
        </w:rPr>
        <w:footnoteRef/>
      </w:r>
      <w:r>
        <w:t xml:space="preserve"> Cross-references for "Abraham": Gen 15:6; Rom 4:3-6; Rom 4:10-11; Rom 4:22-24; Gal 3:6.</w:t>
      </w:r>
    </w:p>
  </w:footnote>
  <w:footnote w:id="17097">
    <w:p>
      <w:pPr>
        <w:pStyle w:val="FootnoteText"/>
      </w:pPr>
      <w:r>
        <w:rPr>
          <w:rStyle w:val="FootnoteReference"/>
        </w:rPr>
        <w:footnoteRef/>
      </w:r>
      <w:r>
        <w:t xml:space="preserve"> Cross-references for "the Friend": Exod 33:11; 2Chr 20:7; Job 16:21; Isa 41:8; John 15:13-15.</w:t>
      </w:r>
    </w:p>
  </w:footnote>
  <w:footnote w:id="17098">
    <w:p>
      <w:pPr>
        <w:pStyle w:val="FootnoteText"/>
      </w:pPr>
      <w:r>
        <w:rPr>
          <w:rStyle w:val="FootnoteReference"/>
        </w:rPr>
        <w:footnoteRef/>
      </w:r>
      <w:r>
        <w:t xml:space="preserve"> Cross-references: Ps 60:12; Jas 2:15-18; Jas 2:21-22.</w:t>
      </w:r>
    </w:p>
  </w:footnote>
  <w:footnote w:id="17099">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00">
    <w:p>
      <w:pPr>
        <w:pStyle w:val="FootnoteText"/>
      </w:pPr>
      <w:r>
        <w:rPr>
          <w:rStyle w:val="FootnoteReference"/>
        </w:rPr>
        <w:footnoteRef/>
      </w:r>
      <w:r>
        <w:t xml:space="preserve"> Cross-references for "justified": Jas 2:18; Jas 2:22.</w:t>
      </w:r>
    </w:p>
  </w:footnote>
  <w:footnote w:id="17101">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02">
    <w:p>
      <w:pPr>
        <w:pStyle w:val="FootnoteText"/>
      </w:pPr>
      <w:r>
        <w:rPr>
          <w:rStyle w:val="FootnoteReference"/>
        </w:rPr>
        <w:footnoteRef/>
      </w:r>
      <w:r>
        <w:t xml:space="preserve"> Cross-references: Josh 2:1; Matt 1:5.</w:t>
      </w:r>
    </w:p>
  </w:footnote>
  <w:footnote w:id="17103">
    <w:p>
      <w:pPr>
        <w:pStyle w:val="FootnoteText"/>
      </w:pPr>
      <w:r>
        <w:rPr>
          <w:rStyle w:val="FootnoteReference"/>
        </w:rPr>
        <w:footnoteRef/>
      </w:r>
      <w:r>
        <w:t xml:space="preserve"> Cross-references: Matt 21:31.</w:t>
      </w:r>
    </w:p>
  </w:footnote>
  <w:footnote w:id="17104">
    <w:p>
      <w:pPr>
        <w:pStyle w:val="FootnoteText"/>
      </w:pPr>
      <w:r>
        <w:rPr>
          <w:rStyle w:val="FootnoteReference"/>
        </w:rPr>
        <w:footnoteRef/>
      </w:r>
      <w:r>
        <w:t xml:space="preserve"> Cross-references: Job 34:14-15; Ps 104:29; Ps 146:4; Eccl 12:7; Isa 2:22; Luke 23:46; Acts 7:59-60.</w:t>
      </w:r>
    </w:p>
  </w:footnote>
  <w:footnote w:id="17105">
    <w:p>
      <w:pPr>
        <w:pStyle w:val="FootnoteText"/>
      </w:pPr>
      <w:r>
        <w:rPr>
          <w:rStyle w:val="FootnoteReference"/>
        </w:rPr>
        <w:footnoteRef/>
      </w:r>
      <w:r>
        <w:t xml:space="preserve"> Cross-references: Jas 2:14; Jas 2:17; Jas 2:20.</w:t>
      </w:r>
    </w:p>
  </w:footnote>
  <w:footnote w:id="17106">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07">
    <w:p>
      <w:pPr>
        <w:pStyle w:val="FootnoteText"/>
      </w:pPr>
      <w:r>
        <w:rPr>
          <w:rStyle w:val="FootnoteReference"/>
        </w:rPr>
        <w:footnoteRef/>
      </w:r>
      <w:r>
        <w:t xml:space="preserve"> Cross-references for "condemnation": Matt 7:1-2; Matt 23:14; 1Cor 11:29-32.</w:t>
      </w:r>
    </w:p>
  </w:footnote>
  <w:footnote w:id="17108">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09">
    <w:p>
      <w:pPr>
        <w:pStyle w:val="FootnoteText"/>
      </w:pPr>
      <w:r>
        <w:rPr>
          <w:rStyle w:val="FootnoteReference"/>
        </w:rPr>
        <w:footnoteRef/>
      </w:r>
      <w:r>
        <w:t xml:space="preserve"> Cross-references for "a perfect": Matt 12:37; Col 1:28; Col 4:12; Heb 13:21; Jas 1:4; 1Pet 5:10.</w:t>
      </w:r>
    </w:p>
  </w:footnote>
  <w:footnote w:id="17110">
    <w:p>
      <w:pPr>
        <w:pStyle w:val="FootnoteText"/>
      </w:pPr>
      <w:r>
        <w:rPr>
          <w:rStyle w:val="FootnoteReference"/>
        </w:rPr>
        <w:footnoteRef/>
      </w:r>
      <w:r>
        <w:t xml:space="preserve"> Cross-references for "to bridle": 1Cor 9:27.</w:t>
      </w:r>
    </w:p>
  </w:footnote>
  <w:footnote w:id="17111">
    <w:p>
      <w:pPr>
        <w:pStyle w:val="FootnoteText"/>
      </w:pPr>
      <w:r>
        <w:rPr>
          <w:rStyle w:val="FootnoteReference"/>
        </w:rPr>
        <w:footnoteRef/>
      </w:r>
      <w:r>
        <w:t xml:space="preserve"> Cross-references: 1Kgs 8:46; 2Chr 6:36; Prov 20:9; Eccl 7:20; Isa 64:6; Rom 3:10; Rom 7:21; Gal 3:22; Gal 5:17; 1John 1:8-10.</w:t>
      </w:r>
    </w:p>
  </w:footnote>
  <w:footnote w:id="17112">
    <w:p>
      <w:pPr>
        <w:pStyle w:val="FootnoteText"/>
      </w:pPr>
      <w:r>
        <w:rPr>
          <w:rStyle w:val="FootnoteReference"/>
        </w:rPr>
        <w:footnoteRef/>
      </w:r>
      <w:r>
        <w:t xml:space="preserve"> Cross-references: Ps 34:13; Prov 13:3; Jas 1:26; Jas 3:5-6; 1Pet 3:10.</w:t>
      </w:r>
    </w:p>
  </w:footnote>
  <w:footnote w:id="17113">
    <w:p>
      <w:pPr>
        <w:pStyle w:val="FootnoteText"/>
      </w:pPr>
      <w:r>
        <w:rPr>
          <w:rStyle w:val="FootnoteReference"/>
        </w:rPr>
        <w:footnoteRef/>
      </w:r>
      <w:r>
        <w:t xml:space="preserve"> Cross-references: 2Kgs 19:28; Ps 32:9; Ps 39:1; Isa 37:29; Jas 1:26.</w:t>
      </w:r>
    </w:p>
  </w:footnote>
  <w:footnote w:id="17114">
    <w:p>
      <w:pPr>
        <w:pStyle w:val="FootnoteText"/>
      </w:pPr>
      <w:r>
        <w:rPr>
          <w:rStyle w:val="FootnoteReference"/>
        </w:rPr>
        <w:footnoteRef/>
      </w:r>
      <w:r>
        <w:t xml:space="preserve"> Cross-references for "are driven": Ps 107:25-27; Jonah 1:4; Matt 8:24; Acts 27:14-38.</w:t>
      </w:r>
    </w:p>
  </w:footnote>
  <w:footnote w:id="17115">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16">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17">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18">
    <w:p>
      <w:pPr>
        <w:pStyle w:val="FootnoteText"/>
      </w:pPr>
      <w:r>
        <w:rPr>
          <w:rStyle w:val="FootnoteReference"/>
        </w:rPr>
        <w:footnoteRef/>
      </w:r>
      <w:r>
        <w:t xml:space="preserve"> Cross-references for "is tamed": Mark 5:4.</w:t>
      </w:r>
    </w:p>
  </w:footnote>
  <w:footnote w:id="17119">
    <w:p>
      <w:pPr>
        <w:pStyle w:val="FootnoteText"/>
      </w:pPr>
      <w:r>
        <w:rPr>
          <w:rStyle w:val="FootnoteReference"/>
        </w:rPr>
        <w:footnoteRef/>
      </w:r>
      <w:r>
        <w:t xml:space="preserve"> Cross-references for "an unruly": Ps 55:21; Ps 57:4; Ps 59:7; Ps 64:3-4; Jas 3:6.</w:t>
      </w:r>
    </w:p>
  </w:footnote>
  <w:footnote w:id="17120">
    <w:p>
      <w:pPr>
        <w:pStyle w:val="FootnoteText"/>
      </w:pPr>
      <w:r>
        <w:rPr>
          <w:rStyle w:val="FootnoteReference"/>
        </w:rPr>
        <w:footnoteRef/>
      </w:r>
      <w:r>
        <w:t xml:space="preserve"> Cross-references for "full": Deut 32:33; Ps 58:4; Ps 140:3; Eccl 10:11; Rom 3:13; Rev 12:9.</w:t>
      </w:r>
    </w:p>
  </w:footnote>
  <w:footnote w:id="17121">
    <w:p>
      <w:pPr>
        <w:pStyle w:val="FootnoteText"/>
      </w:pPr>
      <w:r>
        <w:rPr>
          <w:rStyle w:val="FootnoteReference"/>
        </w:rPr>
        <w:footnoteRef/>
      </w:r>
      <w:r>
        <w:t xml:space="preserve"> Cross-references for "bless": 1Chr 29:10; 1Chr 29:20; Ps 34:1; Ps 63:4; Ps 145:1; Ps 145:21; Isa 29:13; Eph 1:3; 1Pet 1:3.</w:t>
      </w:r>
    </w:p>
  </w:footnote>
  <w:footnote w:id="17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23">
    <w:p>
      <w:pPr>
        <w:pStyle w:val="FootnoteText"/>
      </w:pPr>
      <w:r>
        <w:rPr>
          <w:rStyle w:val="FootnoteReference"/>
        </w:rPr>
        <w:footnoteRef/>
      </w:r>
      <w:r>
        <w:t xml:space="preserve"> Cross-references for "made": Gen 1:26-27; Gen 5:1; Gen 9:6; 1Cor 11:7.</w:t>
      </w:r>
    </w:p>
  </w:footnote>
  <w:footnote w:id="171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26">
    <w:p>
      <w:pPr>
        <w:pStyle w:val="FootnoteText"/>
      </w:pPr>
      <w:r>
        <w:rPr>
          <w:rStyle w:val="FootnoteReference"/>
        </w:rPr>
        <w:footnoteRef/>
      </w:r>
      <w:r>
        <w:t xml:space="preserve"> Cross-references: Ps 16:9; Ps 30:12; Ps 35:28; Ps 51:14; Ps 57:8; Ps 62:4; Ps 71:24; Ps 108:1; Acts 2:26.</w:t>
      </w:r>
    </w:p>
  </w:footnote>
  <w:footnote w:id="17127">
    <w:p>
      <w:pPr>
        <w:pStyle w:val="FootnoteText"/>
      </w:pPr>
      <w:r>
        <w:rPr>
          <w:rStyle w:val="FootnoteReference"/>
        </w:rPr>
        <w:footnoteRef/>
      </w:r>
      <w:r>
        <w:t xml:space="preserve"> Cross-references: Judg 9:27; 2Sam 16:5; 2Sam 19:21; Ps 10:7; Ps 59:12; Ps 109:17-18; Eccl 7:22; Matt 5:44; Matt 26:74; Rom 3:14.</w:t>
      </w:r>
    </w:p>
  </w:footnote>
  <w:footnote w:id="17128">
    <w:p>
      <w:pPr>
        <w:pStyle w:val="FootnoteText"/>
      </w:pPr>
      <w:r>
        <w:rPr>
          <w:rStyle w:val="FootnoteReference"/>
        </w:rPr>
        <w:footnoteRef/>
      </w:r>
      <w:r>
        <w:t xml:space="preserve"> Cross-references: Ps 50:16-20; Jer 7:4-10; Mic 3:11; Rom 12:14; 1Pet 3:9.</w:t>
      </w:r>
    </w:p>
  </w:footnote>
  <w:footnote w:id="17129">
    <w:p>
      <w:pPr>
        <w:pStyle w:val="FootnoteText"/>
      </w:pPr>
      <w:r>
        <w:rPr>
          <w:rStyle w:val="FootnoteReference"/>
        </w:rPr>
        <w:footnoteRef/>
      </w:r>
      <w:r>
        <w:t xml:space="preserve"> Cross-references: Jas 3:11.</w:t>
      </w:r>
    </w:p>
  </w:footnote>
  <w:footnote w:id="17130">
    <w:p>
      <w:pPr>
        <w:pStyle w:val="FootnoteText"/>
      </w:pPr>
      <w:r>
        <w:rPr>
          <w:rStyle w:val="FootnoteReference"/>
        </w:rPr>
        <w:footnoteRef/>
      </w:r>
      <w:r>
        <w:t xml:space="preserve"> Cross-references for "the fig tree": Isa 5:2-4; Jer 2:21; Matt 7:16-20; Matt 12:33; Luke 6:43-44; Rom 11:16-18.</w:t>
      </w:r>
    </w:p>
  </w:footnote>
  <w:footnote w:id="17131">
    <w:p>
      <w:pPr>
        <w:pStyle w:val="FootnoteText"/>
      </w:pPr>
      <w:r>
        <w:rPr>
          <w:rStyle w:val="FootnoteReference"/>
        </w:rPr>
        <w:footnoteRef/>
      </w:r>
      <w:r>
        <w:t xml:space="preserve"> Cross-references: Exod 15:23-25; 2Kgs 2:19-22; Ezek 47:8-11.</w:t>
      </w:r>
    </w:p>
  </w:footnote>
  <w:footnote w:id="17132">
    <w:p>
      <w:pPr>
        <w:pStyle w:val="FootnoteText"/>
      </w:pPr>
      <w:r>
        <w:rPr>
          <w:rStyle w:val="FootnoteReference"/>
        </w:rPr>
        <w:footnoteRef/>
      </w:r>
      <w:r>
        <w:t xml:space="preserve"> Cross-references for "is a": Ps 107:43; Eccl 8:1; Eccl 8:5; Jer 9:12; Jer 9:23; Matt 7:24; 1Cor 6:5; Gal 6:4; Jas 3:1.</w:t>
      </w:r>
    </w:p>
  </w:footnote>
  <w:footnote w:id="17133">
    <w:p>
      <w:pPr>
        <w:pStyle w:val="FootnoteText"/>
      </w:pPr>
      <w:r>
        <w:rPr>
          <w:rStyle w:val="FootnoteReference"/>
        </w:rPr>
        <w:footnoteRef/>
      </w:r>
      <w:r>
        <w:t xml:space="preserve"> Cross-references for "a good": Phil 1:27; 1Tim 4:12; Heb 13:5; 1Pet 2:12; 1Pet 3:1-2; 1Pet 3:16.</w:t>
      </w:r>
    </w:p>
  </w:footnote>
  <w:footnote w:id="17134">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35">
    <w:p>
      <w:pPr>
        <w:pStyle w:val="FootnoteText"/>
      </w:pPr>
      <w:r>
        <w:rPr>
          <w:rStyle w:val="FootnoteReference"/>
        </w:rPr>
        <w:footnoteRef/>
      </w:r>
      <w:r>
        <w:t xml:space="preserve"> Cross-references: 2Chr 2:12-13; Job 28:28; Isa 11:3; Dan 2:21.</w:t>
      </w:r>
    </w:p>
  </w:footnote>
  <w:footnote w:id="17136">
    <w:p>
      <w:pPr>
        <w:pStyle w:val="FootnoteText"/>
      </w:pPr>
      <w:r>
        <w:rPr>
          <w:rStyle w:val="FootnoteReference"/>
        </w:rPr>
        <w:footnoteRef/>
      </w:r>
      <w:r>
        <w:t xml:space="preserve"> Cross-references: Isa 60:6; 2Cor 8:24; Jas 2:18; 1Pet 2:9.</w:t>
      </w:r>
    </w:p>
  </w:footnote>
  <w:footnote w:id="17137">
    <w:p>
      <w:pPr>
        <w:pStyle w:val="FootnoteText"/>
      </w:pPr>
      <w:r>
        <w:rPr>
          <w:rStyle w:val="FootnoteReference"/>
        </w:rPr>
        <w:footnoteRef/>
      </w:r>
      <w:r>
        <w:t xml:space="preserve"> Cross-references for "glory": Rom 2:17; Rom 2:23-29; 1Cor 4:7-8; 1Cor 5:2; 1Cor 5:6; Gal 6:13.</w:t>
      </w:r>
    </w:p>
  </w:footnote>
  <w:footnote w:id="17138">
    <w:p>
      <w:pPr>
        <w:pStyle w:val="FootnoteText"/>
      </w:pPr>
      <w:r>
        <w:rPr>
          <w:rStyle w:val="FootnoteReference"/>
        </w:rPr>
        <w:footnoteRef/>
      </w:r>
      <w:r>
        <w:t xml:space="preserve"> Cross-references for "and lie": 2Kgs 10:16; 2Kgs 10:31; John 16:2; Acts 26:9.</w:t>
      </w:r>
    </w:p>
  </w:footnote>
  <w:footnote w:id="17139">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140">
    <w:p>
      <w:pPr>
        <w:pStyle w:val="FootnoteText"/>
      </w:pPr>
      <w:r>
        <w:rPr>
          <w:rStyle w:val="FootnoteReference"/>
        </w:rPr>
        <w:footnoteRef/>
      </w:r>
      <w:r>
        <w:t xml:space="preserve"> Cross-references for "wisdom": John 3:17; 1Cor 3:3; Phil 3:19; Jas 1:5; Jas 1:17; Jas 3:17.</w:t>
      </w:r>
    </w:p>
  </w:footnote>
  <w:footnote w:id="17141">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142">
    <w:p>
      <w:pPr>
        <w:pStyle w:val="FootnoteText"/>
      </w:pPr>
      <w:r>
        <w:rPr>
          <w:rStyle w:val="FootnoteReference"/>
        </w:rPr>
        <w:footnoteRef/>
      </w:r>
      <w:r>
        <w:t xml:space="preserve"> Cross-references: 1Cor 2:14.</w:t>
      </w:r>
    </w:p>
  </w:footnote>
  <w:footnote w:id="17143">
    <w:p>
      <w:pPr>
        <w:pStyle w:val="FootnoteText"/>
      </w:pPr>
      <w:r>
        <w:rPr>
          <w:rStyle w:val="FootnoteReference"/>
        </w:rPr>
        <w:footnoteRef/>
      </w:r>
      <w:r>
        <w:t xml:space="preserve"> Cross-references: Gen 3:1-5; John 8:44; Acts 13:10; 2Cor 11:3; 2Cor 11:13-15; 1John 3:8-10; Jude 1:19; Rev 9:11; Rev 12:9.</w:t>
      </w:r>
    </w:p>
  </w:footnote>
  <w:footnote w:id="17144">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145">
    <w:p>
      <w:pPr>
        <w:pStyle w:val="FootnoteText"/>
      </w:pPr>
      <w:r>
        <w:rPr>
          <w:rStyle w:val="FootnoteReference"/>
        </w:rPr>
        <w:footnoteRef/>
      </w:r>
      <w:r>
        <w:t xml:space="preserve"> Cross-references for "first": Mal 3:3; Matt 5:8; Phil 4:8; Titus 1:15; Jas 4:8; 1John 3:3.</w:t>
      </w:r>
    </w:p>
  </w:footnote>
  <w:footnote w:id="17146">
    <w:p>
      <w:pPr>
        <w:pStyle w:val="FootnoteText"/>
      </w:pPr>
      <w:r>
        <w:rPr>
          <w:rStyle w:val="FootnoteReference"/>
        </w:rPr>
        <w:footnoteRef/>
      </w:r>
      <w:r>
        <w:t xml:space="preserve"> Cross-references for "peaceable": 1Chr 22:9; Isa 2:4; Isa 9:6-7; Isa 11:2-9; Isa 32:15-17; Rom 12:18; Heb 12:14.</w:t>
      </w:r>
    </w:p>
  </w:footnote>
  <w:footnote w:id="17147">
    <w:p>
      <w:pPr>
        <w:pStyle w:val="FootnoteText"/>
      </w:pPr>
      <w:r>
        <w:rPr>
          <w:rStyle w:val="FootnoteReference"/>
        </w:rPr>
        <w:footnoteRef/>
      </w:r>
      <w:r>
        <w:t xml:space="preserve"> Cross-references for "gentle": Isa 40:11; 1Cor 13:4-7; 2Cor 10:1; Gal 5:22-23; Eph 5:9; 1Thess 2:7; 2Tim 2:24; Titus 3:2.</w:t>
      </w:r>
    </w:p>
  </w:footnote>
  <w:footnote w:id="17148">
    <w:p>
      <w:pPr>
        <w:pStyle w:val="FootnoteText"/>
      </w:pPr>
      <w:r>
        <w:rPr>
          <w:rStyle w:val="FootnoteReference"/>
        </w:rPr>
        <w:footnoteRef/>
      </w:r>
      <w:r>
        <w:t xml:space="preserve"> Cross-references for "full": John 1:14; Acts 9:36; Acts 11:24; Rom 15:14; 2Cor 9:10; Phil 1:11; Col 1:10.</w:t>
      </w:r>
    </w:p>
  </w:footnote>
  <w:footnote w:id="17149">
    <w:p>
      <w:pPr>
        <w:pStyle w:val="FootnoteText"/>
      </w:pPr>
      <w:r>
        <w:rPr>
          <w:rStyle w:val="FootnoteReference"/>
        </w:rPr>
        <w:footnoteRef/>
      </w:r>
      <w:r>
        <w:t xml:space="preserve"> Cross-references for "hypocrisy": Isa 32:6; Matt 23:28; Luke 12:1-2; John 1:47; Rom 12:9; 1Pet 1:22; 1Pet 2:1; 1John 3:18.</w:t>
      </w:r>
    </w:p>
  </w:footnote>
  <w:footnote w:id="17150">
    <w:p>
      <w:pPr>
        <w:pStyle w:val="FootnoteText"/>
      </w:pPr>
      <w:r>
        <w:rPr>
          <w:rStyle w:val="FootnoteReference"/>
        </w:rPr>
        <w:footnoteRef/>
      </w:r>
      <w:r>
        <w:t xml:space="preserve"> Cross-references for "the fruit": Prov 11:18; Prov 11:28; Prov 11:30; Isa 32:16-17; Hos 10:12; Matt 5:9; John 4:36; Phil 1:11; Heb 12:11; Jas 1:20.</w:t>
      </w:r>
    </w:p>
  </w:footnote>
  <w:footnote w:id="17151">
    <w:p>
      <w:pPr>
        <w:pStyle w:val="FootnoteText"/>
      </w:pPr>
      <w:r>
        <w:rPr>
          <w:rStyle w:val="FootnoteReference"/>
        </w:rPr>
        <w:footnoteRef/>
      </w:r>
      <w:r>
        <w:t xml:space="preserve"> Cross-references for "make": Matt 5:9.</w:t>
      </w:r>
    </w:p>
  </w:footnote>
  <w:footnote w:id="17152">
    <w:p>
      <w:pPr>
        <w:pStyle w:val="FootnoteText"/>
      </w:pPr>
      <w:r>
        <w:rPr>
          <w:rStyle w:val="FootnoteReference"/>
        </w:rPr>
        <w:footnoteRef/>
      </w:r>
      <w:r>
        <w:t xml:space="preserve"> Cross-references for "lusts": Jas 4:3.</w:t>
      </w:r>
    </w:p>
  </w:footnote>
  <w:footnote w:id="17153">
    <w:p>
      <w:pPr>
        <w:pStyle w:val="FootnoteText"/>
      </w:pPr>
      <w:r>
        <w:rPr>
          <w:rStyle w:val="FootnoteReference"/>
        </w:rPr>
        <w:footnoteRef/>
      </w:r>
      <w:r>
        <w:t xml:space="preserve"> Cross-references: Jas 3:14-18.</w:t>
      </w:r>
    </w:p>
  </w:footnote>
  <w:footnote w:id="17154">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155">
    <w:p>
      <w:pPr>
        <w:pStyle w:val="FootnoteText"/>
      </w:pPr>
      <w:r>
        <w:rPr>
          <w:rStyle w:val="FootnoteReference"/>
        </w:rPr>
        <w:footnoteRef/>
      </w:r>
      <w:r>
        <w:t xml:space="preserve"> Cross-references: Rom 7:5; Rom 7:23; Gal 5:17; Col 3:5.</w:t>
      </w:r>
    </w:p>
  </w:footnote>
  <w:footnote w:id="17156">
    <w:p>
      <w:pPr>
        <w:pStyle w:val="FootnoteText"/>
      </w:pPr>
      <w:r>
        <w:rPr>
          <w:rStyle w:val="FootnoteReference"/>
        </w:rPr>
        <w:footnoteRef/>
      </w:r>
      <w:r>
        <w:t xml:space="preserve"> Cross-references for "lust": Prov 1:19; Eccl 4:8; Hab 2:5; 1Tim 6:9-10; Jas 5:1-5.</w:t>
      </w:r>
    </w:p>
  </w:footnote>
  <w:footnote w:id="17157">
    <w:p>
      <w:pPr>
        <w:pStyle w:val="FootnoteText"/>
      </w:pPr>
      <w:r>
        <w:rPr>
          <w:rStyle w:val="FootnoteReference"/>
        </w:rPr>
        <w:footnoteRef/>
      </w:r>
      <w:r>
        <w:t xml:space="preserve"> Cross-references for "lusts": Jas 4:1.</w:t>
      </w:r>
    </w:p>
  </w:footnote>
  <w:footnote w:id="17158">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159">
    <w:p>
      <w:pPr>
        <w:pStyle w:val="FootnoteText"/>
      </w:pPr>
      <w:r>
        <w:rPr>
          <w:rStyle w:val="FootnoteReference"/>
        </w:rPr>
        <w:footnoteRef/>
      </w:r>
      <w:r>
        <w:t xml:space="preserve"> Cross-references: Luke 15:13; Luke 15:30; Luke 16:1-2.</w:t>
      </w:r>
    </w:p>
  </w:footnote>
  <w:footnote w:id="17160">
    <w:p>
      <w:pPr>
        <w:pStyle w:val="FootnoteText"/>
      </w:pPr>
      <w:r>
        <w:rPr>
          <w:rStyle w:val="FootnoteReference"/>
        </w:rPr>
        <w:footnoteRef/>
      </w:r>
      <w:r>
        <w:t xml:space="preserve"> Cross-references for "adulterers": Ps 50:18; Ps 73:27; Isa 57:3; Jer 9:2; Hos 3:1; Matt 12:39; Matt 16:4.</w:t>
      </w:r>
    </w:p>
  </w:footnote>
  <w:footnote w:id="17161">
    <w:p>
      <w:pPr>
        <w:pStyle w:val="FootnoteText"/>
      </w:pPr>
      <w:r>
        <w:rPr>
          <w:rStyle w:val="FootnoteReference"/>
        </w:rPr>
        <w:footnoteRef/>
      </w:r>
      <w:r>
        <w:t xml:space="preserve"> Cross-references for "the friendship": John 7:7; John 15:19; John 15:23; John 17:14; 1John 2:15-16.</w:t>
      </w:r>
    </w:p>
  </w:footnote>
  <w:footnote w:id="17162">
    <w:p>
      <w:pPr>
        <w:pStyle w:val="FootnoteText"/>
      </w:pPr>
      <w:r>
        <w:rPr>
          <w:rStyle w:val="FootnoteReference"/>
        </w:rPr>
        <w:footnoteRef/>
      </w:r>
      <w:r>
        <w:t xml:space="preserve"> Cross-references for "enmity": Gen 3:15; Rom 8:7.</w:t>
      </w:r>
    </w:p>
  </w:footnote>
  <w:footnote w:id="171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64">
    <w:p>
      <w:pPr>
        <w:pStyle w:val="FootnoteText"/>
      </w:pPr>
      <w:r>
        <w:rPr>
          <w:rStyle w:val="FootnoteReference"/>
        </w:rPr>
        <w:footnoteRef/>
      </w:r>
      <w:r>
        <w:t xml:space="preserve"> Cross-references for "is the": Ps 21:8; Luke 19:27; John 15:23-24; Rom 5:10.</w:t>
      </w:r>
    </w:p>
  </w:footnote>
  <w:footnote w:id="171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67">
    <w:p>
      <w:pPr>
        <w:pStyle w:val="FootnoteText"/>
      </w:pPr>
      <w:r>
        <w:rPr>
          <w:rStyle w:val="FootnoteReference"/>
        </w:rPr>
        <w:footnoteRef/>
      </w:r>
      <w:r>
        <w:t xml:space="preserve"> Cross-references: Gal 1:10.</w:t>
      </w:r>
    </w:p>
  </w:footnote>
  <w:footnote w:id="17168">
    <w:p>
      <w:pPr>
        <w:pStyle w:val="FootnoteText"/>
      </w:pPr>
      <w:r>
        <w:rPr>
          <w:rStyle w:val="FootnoteReference"/>
        </w:rPr>
        <w:footnoteRef/>
      </w:r>
      <w:r>
        <w:t xml:space="preserve"> Cross-references for "the scripture": John 7:42; John 10:35; John 19:37; Rom 9:17; Gal 3:8.</w:t>
      </w:r>
    </w:p>
  </w:footnote>
  <w:footnote w:id="17169">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170">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171">
    <w:p>
      <w:pPr>
        <w:pStyle w:val="FootnoteText"/>
      </w:pPr>
      <w:r>
        <w:rPr>
          <w:rStyle w:val="FootnoteReference"/>
        </w:rPr>
        <w:footnoteRef/>
      </w:r>
      <w:r>
        <w:t xml:space="preserve"> Cross-references: 2Chr 32:26; 2Chr 33:12; 2Chr 33:19; 2Chr 33:23; 2Chr 34:27; Job 22:29; Ps 9:12; Prov 15:33; Prov 18:12; Prov 22:4; Isa 57:15.</w:t>
      </w:r>
    </w:p>
  </w:footnote>
  <w:footnote w:id="17172">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173">
    <w:p>
      <w:pPr>
        <w:pStyle w:val="FootnoteText"/>
      </w:pPr>
      <w:r>
        <w:rPr>
          <w:rStyle w:val="FootnoteReference"/>
        </w:rPr>
        <w:footnoteRef/>
      </w:r>
      <w:r>
        <w:t xml:space="preserve"> Cross-references for "Resist": Matt 4:3-11; Luke 4:2-13; Eph 4:27; Eph 6:11-12; 1Pet 5:8-9; Rev 12:9-11.</w:t>
      </w:r>
    </w:p>
  </w:footnote>
  <w:footnote w:id="17174">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175">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176">
    <w:p>
      <w:pPr>
        <w:pStyle w:val="FootnoteText"/>
      </w:pPr>
      <w:r>
        <w:rPr>
          <w:rStyle w:val="FootnoteReference"/>
        </w:rPr>
        <w:footnoteRef/>
      </w:r>
      <w:r>
        <w:t xml:space="preserve"> Cross-references: Gen 18:23; 1Chr 28:9; 2Chr 15:2; Ps 73:28; Ps 145:18; Isa 29:13; Isa 55:6-7; Hos 6:1-2; Zech 1:3; Mal 3:7; Heb 7:19; Heb 10:22.</w:t>
      </w:r>
    </w:p>
  </w:footnote>
  <w:footnote w:id="17177">
    <w:p>
      <w:pPr>
        <w:pStyle w:val="FootnoteText"/>
      </w:pPr>
      <w:r>
        <w:rPr>
          <w:rStyle w:val="FootnoteReference"/>
        </w:rPr>
        <w:footnoteRef/>
      </w:r>
      <w:r>
        <w:t xml:space="preserve"> Cross-references: Jas 1:8.</w:t>
      </w:r>
    </w:p>
  </w:footnote>
  <w:footnote w:id="17178">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179">
    <w:p>
      <w:pPr>
        <w:pStyle w:val="FootnoteText"/>
      </w:pPr>
      <w:r>
        <w:rPr>
          <w:rStyle w:val="FootnoteReference"/>
        </w:rPr>
        <w:footnoteRef/>
      </w:r>
      <w:r>
        <w:t xml:space="preserve"> Cross-references: Job 30:31; Prov 14:13; Eccl 2:2; Eccl 7:6; Lam 5:15; Luke 6:25; Luke 16:25; Rev 18:7-8.</w:t>
      </w:r>
    </w:p>
  </w:footnote>
  <w:footnote w:id="17180">
    <w:p>
      <w:pPr>
        <w:pStyle w:val="FootnoteText"/>
      </w:pPr>
      <w:r>
        <w:rPr>
          <w:rStyle w:val="FootnoteReference"/>
        </w:rPr>
        <w:footnoteRef/>
      </w:r>
      <w:r>
        <w:t xml:space="preserve"> Cross-references for "Humble": Jas 4:6-7.</w:t>
      </w:r>
    </w:p>
  </w:footnote>
  <w:footnote w:id="17181">
    <w:p>
      <w:pPr>
        <w:pStyle w:val="FootnoteText"/>
      </w:pPr>
      <w:r>
        <w:rPr>
          <w:rStyle w:val="FootnoteReference"/>
        </w:rPr>
        <w:footnoteRef/>
      </w:r>
      <w:r>
        <w:t xml:space="preserve"> Cross-references: 1Sam 2:9; Job 22:29; Ps 27:6; Ps 28:9; Ps 30:1; Ps 113:7; Ps 147:6; Matt 23:12; Luke 14:11; Luke 18:14; 1Pet 5:6.</w:t>
      </w:r>
    </w:p>
  </w:footnote>
  <w:footnote w:id="17182">
    <w:p>
      <w:pPr>
        <w:pStyle w:val="FootnoteText"/>
      </w:pPr>
      <w:r>
        <w:rPr>
          <w:rStyle w:val="FootnoteReference"/>
        </w:rPr>
        <w:footnoteRef/>
      </w:r>
      <w:r>
        <w:t xml:space="preserve"> Cross-references for "Speak": Ps 140:11; Eph 4:31; 1Tim 3:11; 2Tim 3:3; Titus 2:3; 1Pet 2:1.</w:t>
      </w:r>
    </w:p>
  </w:footnote>
  <w:footnote w:id="17183">
    <w:p>
      <w:pPr>
        <w:pStyle w:val="FootnoteText"/>
      </w:pPr>
      <w:r>
        <w:rPr>
          <w:rStyle w:val="FootnoteReference"/>
        </w:rPr>
        <w:footnoteRef/>
      </w:r>
      <w:r>
        <w:t xml:space="preserve"> Cross-references for "a doer": Rom 2:13; Jas 1:22-23; Jas 1:25.</w:t>
      </w:r>
    </w:p>
  </w:footnote>
  <w:footnote w:id="17184">
    <w:p>
      <w:pPr>
        <w:pStyle w:val="FootnoteText"/>
      </w:pPr>
      <w:r>
        <w:rPr>
          <w:rStyle w:val="FootnoteReference"/>
        </w:rPr>
        <w:footnoteRef/>
      </w:r>
      <w:r>
        <w:t xml:space="preserve"> Cross-references: Matt 7:1-2; Luke 6:37; Rom 2:1; Rom 14:3-4; Rom 14:10-12; 1Cor 4:5.</w:t>
      </w:r>
    </w:p>
  </w:footnote>
  <w:footnote w:id="17185">
    <w:p>
      <w:pPr>
        <w:pStyle w:val="FootnoteText"/>
      </w:pPr>
      <w:r>
        <w:rPr>
          <w:rStyle w:val="FootnoteReference"/>
        </w:rPr>
        <w:footnoteRef/>
      </w:r>
      <w:r>
        <w:t xml:space="preserve"> Cross-references: Rom 7:7; Rom 7:12-13.</w:t>
      </w:r>
    </w:p>
  </w:footnote>
  <w:footnote w:id="17186">
    <w:p>
      <w:pPr>
        <w:pStyle w:val="FootnoteText"/>
      </w:pPr>
      <w:r>
        <w:rPr>
          <w:rStyle w:val="FootnoteReference"/>
        </w:rPr>
        <w:footnoteRef/>
      </w:r>
      <w:r>
        <w:t xml:space="preserve"> Cross-references for "lawgiver": Isa 33:22.</w:t>
      </w:r>
    </w:p>
  </w:footnote>
  <w:footnote w:id="17187">
    <w:p>
      <w:pPr>
        <w:pStyle w:val="FootnoteText"/>
      </w:pPr>
      <w:r>
        <w:rPr>
          <w:rStyle w:val="FootnoteReference"/>
        </w:rPr>
        <w:footnoteRef/>
      </w:r>
      <w:r>
        <w:t xml:space="preserve"> Cross-references for "able": Matt 10:28; Luke 12:5; Heb 7:25.</w:t>
      </w:r>
    </w:p>
  </w:footnote>
  <w:footnote w:id="17188">
    <w:p>
      <w:pPr>
        <w:pStyle w:val="FootnoteText"/>
      </w:pPr>
      <w:r>
        <w:rPr>
          <w:rStyle w:val="FootnoteReference"/>
        </w:rPr>
        <w:footnoteRef/>
      </w:r>
      <w:r>
        <w:t xml:space="preserve"> Cross-references: 1Sam 25:10; Job 38:2; Rom 2:1; Rom 9:20; Rom 14:4; Rom 14:13.</w:t>
      </w:r>
    </w:p>
  </w:footnote>
  <w:footnote w:id="17189">
    <w:p>
      <w:pPr>
        <w:pStyle w:val="FootnoteText"/>
      </w:pPr>
      <w:r>
        <w:rPr>
          <w:rStyle w:val="FootnoteReference"/>
        </w:rPr>
        <w:footnoteRef/>
      </w:r>
      <w:r>
        <w:t xml:space="preserve"> Cross-references for "Go to": Gen 11:3-4; Gen 11:7; Eccl 2:1; Isa 5:5; Jas 5:1.</w:t>
      </w:r>
    </w:p>
  </w:footnote>
  <w:footnote w:id="17190">
    <w:p>
      <w:pPr>
        <w:pStyle w:val="FootnoteText"/>
      </w:pPr>
      <w:r>
        <w:rPr>
          <w:rStyle w:val="FootnoteReference"/>
        </w:rPr>
        <w:footnoteRef/>
      </w:r>
      <w:r>
        <w:t xml:space="preserve"> Cross-references for "and buy": Isa 24:2; Isa 56:11; Ezek 7:12; 1Cor 7:30.</w:t>
      </w:r>
    </w:p>
  </w:footnote>
  <w:footnote w:id="17191">
    <w:p>
      <w:pPr>
        <w:pStyle w:val="FootnoteText"/>
      </w:pPr>
      <w:r>
        <w:rPr>
          <w:rStyle w:val="FootnoteReference"/>
        </w:rPr>
        <w:footnoteRef/>
      </w:r>
      <w:r>
        <w:t xml:space="preserve"> Cross-references: Prov 27:1; Isa 56:12; Luke 12:17-20.</w:t>
      </w:r>
    </w:p>
  </w:footnote>
  <w:footnote w:id="17192">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193">
    <w:p>
      <w:pPr>
        <w:pStyle w:val="FootnoteText"/>
      </w:pPr>
      <w:r>
        <w:rPr>
          <w:rStyle w:val="FootnoteReference"/>
        </w:rPr>
        <w:footnoteRef/>
      </w:r>
      <w:r>
        <w:t xml:space="preserve"> Cross-references: 2Sam 15:25-26; Prov 19:21; Lam 3:37; Acts 18:21; Rom 1:10; Rom 15:32; 1Cor 4:19; 1Cor 16:7; Heb 6:3.</w:t>
      </w:r>
    </w:p>
  </w:footnote>
  <w:footnote w:id="17194">
    <w:p>
      <w:pPr>
        <w:pStyle w:val="FootnoteText"/>
      </w:pPr>
      <w:r>
        <w:rPr>
          <w:rStyle w:val="FootnoteReference"/>
        </w:rPr>
        <w:footnoteRef/>
      </w:r>
      <w:r>
        <w:t xml:space="preserve"> Cross-references: Ps 52:1; Ps 52:7; Prov 25:14; Prov 27:1; Isa 47:7-8; Isa 47:10; 1Cor 4:7-8; 1Cor 5:6; Jas 3:14; Rev 18:7.</w:t>
      </w:r>
    </w:p>
  </w:footnote>
  <w:footnote w:id="17195">
    <w:p>
      <w:pPr>
        <w:pStyle w:val="FootnoteText"/>
      </w:pPr>
      <w:r>
        <w:rPr>
          <w:rStyle w:val="FootnoteReference"/>
        </w:rPr>
        <w:footnoteRef/>
      </w:r>
      <w:r>
        <w:t xml:space="preserve"> Cross-references: Luke 12:47-48; John 9:41; John 13:17; John 15:22; Rom 1:20-21; Rom 1:32; Rom 2:17-23; Rom 7:13.</w:t>
      </w:r>
    </w:p>
  </w:footnote>
  <w:footnote w:id="17196">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197">
    <w:p>
      <w:pPr>
        <w:pStyle w:val="FootnoteText"/>
      </w:pPr>
      <w:r>
        <w:rPr>
          <w:rStyle w:val="FootnoteReference"/>
        </w:rPr>
        <w:footnoteRef/>
      </w:r>
      <w:r>
        <w:t xml:space="preserve"> Cross-references: Jas 4:13.</w:t>
      </w:r>
    </w:p>
  </w:footnote>
  <w:footnote w:id="17198">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199">
    <w:p>
      <w:pPr>
        <w:pStyle w:val="FootnoteText"/>
      </w:pPr>
      <w:r>
        <w:rPr>
          <w:rStyle w:val="FootnoteReference"/>
        </w:rPr>
        <w:footnoteRef/>
      </w:r>
      <w:r>
        <w:t xml:space="preserve"> Cross-references for "Your riches": Jer 17:11; Matt 6:19-20; Luke 12:33; 1Pet 1:4.</w:t>
      </w:r>
    </w:p>
  </w:footnote>
  <w:footnote w:id="17200">
    <w:p>
      <w:pPr>
        <w:pStyle w:val="FootnoteText"/>
      </w:pPr>
      <w:r>
        <w:rPr>
          <w:rStyle w:val="FootnoteReference"/>
        </w:rPr>
        <w:footnoteRef/>
      </w:r>
      <w:r>
        <w:t xml:space="preserve"> Cross-references: Job 13:28; Ps 39:11; Isa 50:9; Isa 51:8; Hos 5:12; Jas 2:2.</w:t>
      </w:r>
    </w:p>
  </w:footnote>
  <w:footnote w:id="17201">
    <w:p>
      <w:pPr>
        <w:pStyle w:val="FootnoteText"/>
      </w:pPr>
      <w:r>
        <w:rPr>
          <w:rStyle w:val="FootnoteReference"/>
        </w:rPr>
        <w:footnoteRef/>
      </w:r>
      <w:r>
        <w:t xml:space="preserve"> Cross-references for "cankered": 2Tim 2:17.</w:t>
      </w:r>
    </w:p>
  </w:footnote>
  <w:footnote w:id="17202">
    <w:p>
      <w:pPr>
        <w:pStyle w:val="FootnoteText"/>
      </w:pPr>
      <w:r>
        <w:rPr>
          <w:rStyle w:val="FootnoteReference"/>
        </w:rPr>
        <w:footnoteRef/>
      </w:r>
      <w:r>
        <w:t xml:space="preserve"> Cross-references for "a witness": Gen 31:48; Gen 31:52; Josh 24:27; Job 16:8.</w:t>
      </w:r>
    </w:p>
  </w:footnote>
  <w:footnote w:id="17203">
    <w:p>
      <w:pPr>
        <w:pStyle w:val="FootnoteText"/>
      </w:pPr>
      <w:r>
        <w:rPr>
          <w:rStyle w:val="FootnoteReference"/>
        </w:rPr>
        <w:footnoteRef/>
      </w:r>
      <w:r>
        <w:t xml:space="preserve"> Cross-references for "and shall": Jer 19:9; Mic 3:3; Rev 17:16; Rev 20:15; Rev 21:8.</w:t>
      </w:r>
    </w:p>
  </w:footnote>
  <w:footnote w:id="17204">
    <w:p>
      <w:pPr>
        <w:pStyle w:val="FootnoteText"/>
      </w:pPr>
      <w:r>
        <w:rPr>
          <w:rStyle w:val="FootnoteReference"/>
        </w:rPr>
        <w:footnoteRef/>
      </w:r>
      <w:r>
        <w:t xml:space="preserve"> Cross-references for "the last": Gen 49:1; Isa 2:2; Mic 4:1; Acts 2:17; 2Pet 3:3.</w:t>
      </w:r>
    </w:p>
  </w:footnote>
  <w:footnote w:id="17205">
    <w:p>
      <w:pPr>
        <w:pStyle w:val="FootnoteText"/>
      </w:pPr>
      <w:r>
        <w:rPr>
          <w:rStyle w:val="FootnoteReference"/>
        </w:rPr>
        <w:footnoteRef/>
      </w:r>
      <w:r>
        <w:t xml:space="preserve"> Cross-references: Deut 32:33-34; Job 14:16-17; Rom 2:5.</w:t>
      </w:r>
    </w:p>
  </w:footnote>
  <w:footnote w:id="17206">
    <w:p>
      <w:pPr>
        <w:pStyle w:val="FootnoteText"/>
      </w:pPr>
      <w:r>
        <w:rPr>
          <w:rStyle w:val="FootnoteReference"/>
        </w:rPr>
        <w:footnoteRef/>
      </w:r>
      <w:r>
        <w:t xml:space="preserve"> Cross-references for "the hire": Lev 19:13; Deut 24:14-15; Job 24:10-11; Job 31:38-39; Isa 5:7; Jer 22:13; Hab 2:11; Mal 3:5; Col 4:1.</w:t>
      </w:r>
    </w:p>
  </w:footnote>
  <w:footnote w:id="17207">
    <w:p>
      <w:pPr>
        <w:pStyle w:val="FootnoteText"/>
      </w:pPr>
      <w:r>
        <w:rPr>
          <w:rStyle w:val="FootnoteReference"/>
        </w:rPr>
        <w:footnoteRef/>
      </w:r>
      <w:r>
        <w:t xml:space="preserve"> Cross-references for "the cries": Gen 4:10; Exod 2:23-24; Exod 3:9; Exod 22:22-24; Exod 22:27; Deut 24:15; Job 34:28; Ps 9:12; Luke 18:7.</w:t>
      </w:r>
    </w:p>
  </w:footnote>
  <w:footnote w:id="17208">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09">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10">
    <w:p>
      <w:pPr>
        <w:pStyle w:val="FootnoteText"/>
      </w:pPr>
      <w:r>
        <w:rPr>
          <w:rStyle w:val="FootnoteReference"/>
        </w:rPr>
        <w:footnoteRef/>
      </w:r>
      <w:r>
        <w:t xml:space="preserve"> Cross-references for "been": Isa 3:16; Rom 13:13.</w:t>
      </w:r>
    </w:p>
  </w:footnote>
  <w:footnote w:id="17211">
    <w:p>
      <w:pPr>
        <w:pStyle w:val="FootnoteText"/>
      </w:pPr>
      <w:r>
        <w:rPr>
          <w:rStyle w:val="FootnoteReference"/>
        </w:rPr>
        <w:footnoteRef/>
      </w:r>
      <w:r>
        <w:t xml:space="preserve"> Cross-references for "as in": Prov 7:14; Prov 17:1; Isa 22:13; Ezek 39:17; Rev 19:17-18.</w:t>
      </w:r>
    </w:p>
  </w:footnote>
  <w:footnote w:id="17212">
    <w:p>
      <w:pPr>
        <w:pStyle w:val="FootnoteText"/>
      </w:pPr>
      <w:r>
        <w:rPr>
          <w:rStyle w:val="FootnoteReference"/>
        </w:rPr>
        <w:footnoteRef/>
      </w:r>
      <w:r>
        <w:t xml:space="preserve"> Cross-references for "Be patient": Luke 8:15; Rom 2:7; Rom 8:24-25; Rom 15:4; 2Cor 6:4-5; Gal 5:5; Gal 6:9; Col 1:11; 1Thess 1:3; Heb 6:15; Heb 12:1-3.</w:t>
      </w:r>
    </w:p>
  </w:footnote>
  <w:footnote w:id="17213">
    <w:p>
      <w:pPr>
        <w:pStyle w:val="FootnoteText"/>
      </w:pPr>
      <w:r>
        <w:rPr>
          <w:rStyle w:val="FootnoteReference"/>
        </w:rPr>
        <w:footnoteRef/>
      </w:r>
      <w:r>
        <w:t xml:space="preserve"> Cross-references: Matt 24:27; Matt 24:44; Luke 18:8; Luke 21:27; 1Cor 1:7; 1Thess 2:19; 1Thess 3:13; Jas 5:8-9; 2Pet 3:4.</w:t>
      </w:r>
    </w:p>
  </w:footnote>
  <w:footnote w:id="17214">
    <w:p>
      <w:pPr>
        <w:pStyle w:val="FootnoteText"/>
      </w:pPr>
      <w:r>
        <w:rPr>
          <w:rStyle w:val="FootnoteReference"/>
        </w:rPr>
        <w:footnoteRef/>
      </w:r>
      <w:r>
        <w:t xml:space="preserve"> Cross-references: Gen 49:18; Ps 37:7; Ps 40:1-3; Ps 130:5; Lam 3:25-26; Mic 7:7; Hab 2:3; Rom 8:25; Gal 5:22; 1Thess 1:10; 2Thess 3:5; Heb 10:35-37.</w:t>
      </w:r>
    </w:p>
  </w:footnote>
  <w:footnote w:id="17215">
    <w:p>
      <w:pPr>
        <w:pStyle w:val="FootnoteText"/>
      </w:pPr>
      <w:r>
        <w:rPr>
          <w:rStyle w:val="FootnoteReference"/>
        </w:rPr>
        <w:footnoteRef/>
      </w:r>
      <w:r>
        <w:t xml:space="preserve"> Cross-references: Ps 27:14.</w:t>
      </w:r>
    </w:p>
  </w:footnote>
  <w:footnote w:id="17216">
    <w:p>
      <w:pPr>
        <w:pStyle w:val="FootnoteText"/>
      </w:pPr>
      <w:r>
        <w:rPr>
          <w:rStyle w:val="FootnoteReference"/>
        </w:rPr>
        <w:footnoteRef/>
      </w:r>
      <w:r>
        <w:t xml:space="preserve"> Cross-references: Phil 4:5; Heb 10:25-37; Jas 5:9; 1Pet 4:7; Rev 22:20.</w:t>
      </w:r>
    </w:p>
  </w:footnote>
  <w:footnote w:id="17217">
    <w:p>
      <w:pPr>
        <w:pStyle w:val="FootnoteText"/>
      </w:pPr>
      <w:r>
        <w:rPr>
          <w:rStyle w:val="FootnoteReference"/>
        </w:rPr>
        <w:footnoteRef/>
      </w:r>
      <w:r>
        <w:t xml:space="preserve"> Cross-references for "Grudge not": Lev 19:18; Ps 59:15; Mark 6:19; 2Cor 9:7; Gal 5:14; Gal 5:26; Jas 4:11; 1Pet 4:9.</w:t>
      </w:r>
    </w:p>
  </w:footnote>
  <w:footnote w:id="17218">
    <w:p>
      <w:pPr>
        <w:pStyle w:val="FootnoteText"/>
      </w:pPr>
      <w:r>
        <w:rPr>
          <w:rStyle w:val="FootnoteReference"/>
        </w:rPr>
        <w:footnoteRef/>
      </w:r>
      <w:r>
        <w:t xml:space="preserve"> Cross-references for "the judge": Gen 4:7; Matt 24:33; 1Cor 4:5; 1Cor 10:11; Rev 3:20.</w:t>
      </w:r>
    </w:p>
  </w:footnote>
  <w:footnote w:id="17219">
    <w:p>
      <w:pPr>
        <w:pStyle w:val="FootnoteText"/>
      </w:pPr>
      <w:r>
        <w:rPr>
          <w:rStyle w:val="FootnoteReference"/>
        </w:rPr>
        <w:footnoteRef/>
      </w:r>
      <w:r>
        <w:t xml:space="preserve"> Cross-references: Isa 39:8; Jer 23:22; Jer 26:16; Acts 3:21; Heb 13:7.</w:t>
      </w:r>
    </w:p>
  </w:footnote>
  <w:footnote w:id="17220">
    <w:p>
      <w:pPr>
        <w:pStyle w:val="FootnoteText"/>
      </w:pPr>
      <w:r>
        <w:rPr>
          <w:rStyle w:val="FootnoteReference"/>
        </w:rPr>
        <w:footnoteRef/>
      </w:r>
      <w:r>
        <w:t xml:space="preserve"> Cross-references: 2Chr 36:16; Jer 2:30; Matt 5:11-12; Matt 21:34-39; Matt 23:34-37; Luke 6:23; Luke 13:34; Acts 7:52; 1Thess 2:14-15; Heb 11:32-38.</w:t>
      </w:r>
    </w:p>
  </w:footnote>
  <w:footnote w:id="17221">
    <w:p>
      <w:pPr>
        <w:pStyle w:val="FootnoteText"/>
      </w:pPr>
      <w:r>
        <w:rPr>
          <w:rStyle w:val="FootnoteReference"/>
        </w:rPr>
        <w:footnoteRef/>
      </w:r>
      <w:r>
        <w:t xml:space="preserve"> Cross-references for "we count": Ps 94:12; Matt 5:10-11; Matt 10:22; Heb 3:6; Heb 3:14; Heb 10:39; Jas 1:12.</w:t>
      </w:r>
    </w:p>
  </w:footnote>
  <w:footnote w:id="17222">
    <w:p>
      <w:pPr>
        <w:pStyle w:val="FootnoteText"/>
      </w:pPr>
      <w:r>
        <w:rPr>
          <w:rStyle w:val="FootnoteReference"/>
        </w:rPr>
        <w:footnoteRef/>
      </w:r>
      <w:r>
        <w:t xml:space="preserve"> Personal name: Job. Personal-name meaning: Job — Persecuted; where is the father. Source form: Job.</w:t>
      </w:r>
    </w:p>
  </w:footnote>
  <w:footnote w:id="17223">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24">
    <w:p>
      <w:pPr>
        <w:pStyle w:val="FootnoteText"/>
      </w:pPr>
      <w:r>
        <w:rPr>
          <w:rStyle w:val="FootnoteReference"/>
        </w:rPr>
        <w:footnoteRef/>
      </w:r>
      <w:r>
        <w:t xml:space="preserve"> Cross-references: Job 1:21; Job 2:10; Job 13:15-16; Job 23:10.</w:t>
      </w:r>
    </w:p>
  </w:footnote>
  <w:footnote w:id="17225">
    <w:p>
      <w:pPr>
        <w:pStyle w:val="FootnoteText"/>
      </w:pPr>
      <w:r>
        <w:rPr>
          <w:rStyle w:val="FootnoteReference"/>
        </w:rPr>
        <w:footnoteRef/>
      </w:r>
      <w:r>
        <w:t xml:space="preserve"> Cross-references: Matt 5:33-37; Matt 23:16-22.</w:t>
      </w:r>
    </w:p>
  </w:footnote>
  <w:footnote w:id="17226">
    <w:p>
      <w:pPr>
        <w:pStyle w:val="FootnoteText"/>
      </w:pPr>
      <w:r>
        <w:rPr>
          <w:rStyle w:val="FootnoteReference"/>
        </w:rPr>
        <w:footnoteRef/>
      </w:r>
      <w:r>
        <w:t xml:space="preserve"> Cross-references: 2Cor 1:17-20.</w:t>
      </w:r>
    </w:p>
  </w:footnote>
  <w:footnote w:id="17227">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28">
    <w:p>
      <w:pPr>
        <w:pStyle w:val="FootnoteText"/>
      </w:pPr>
      <w:r>
        <w:rPr>
          <w:rStyle w:val="FootnoteReference"/>
        </w:rPr>
        <w:footnoteRef/>
      </w:r>
      <w:r>
        <w:t xml:space="preserve"> Cross-references: 2Chr 33:12-13; Job 33:26; Ps 18:6; Ps 50:15; Ps 91:15; Ps 116:3-5; Ps 118:5; Ps 142:1-3; Lam 3:55-56; Hos 6:1; Jonah 2:2; Jonah 2:7; Luke 22:44; Luke 23:42; Acts 16:24-25; 2Cor 12:7-10; Heb 5:7.</w:t>
      </w:r>
    </w:p>
  </w:footnote>
  <w:footnote w:id="17229">
    <w:p>
      <w:pPr>
        <w:pStyle w:val="FootnoteText"/>
      </w:pPr>
      <w:r>
        <w:rPr>
          <w:rStyle w:val="FootnoteReference"/>
        </w:rPr>
        <w:footnoteRef/>
      </w:r>
      <w:r>
        <w:t xml:space="preserve"> Cross-references: Judg 16:23-25; Dan 5:4.</w:t>
      </w:r>
    </w:p>
  </w:footnote>
  <w:footnote w:id="17230">
    <w:p>
      <w:pPr>
        <w:pStyle w:val="FootnoteText"/>
      </w:pPr>
      <w:r>
        <w:rPr>
          <w:rStyle w:val="FootnoteReference"/>
        </w:rPr>
        <w:footnoteRef/>
      </w:r>
      <w:r>
        <w:t xml:space="preserve"> Cross-references for "pray": 1Kgs 17:21; 2Kgs 4:33; 2Kgs 5:11; Acts 9:40; Acts 28:8.</w:t>
      </w:r>
    </w:p>
  </w:footnote>
  <w:footnote w:id="17231">
    <w:p>
      <w:pPr>
        <w:pStyle w:val="FootnoteText"/>
      </w:pPr>
      <w:r>
        <w:rPr>
          <w:rStyle w:val="FootnoteReference"/>
        </w:rPr>
        <w:footnoteRef/>
      </w:r>
      <w:r>
        <w:t xml:space="preserve"> Cross-references for "anointing": Mark 6:13; Mark 16:18.</w:t>
      </w:r>
    </w:p>
  </w:footnote>
  <w:footnote w:id="17232">
    <w:p>
      <w:pPr>
        <w:pStyle w:val="FootnoteText"/>
      </w:pPr>
      <w:r>
        <w:rPr>
          <w:rStyle w:val="FootnoteReference"/>
        </w:rPr>
        <w:footnoteRef/>
      </w:r>
      <w:r>
        <w:t xml:space="preserve"> Cross-references: Acts 14:23; Acts 15:4; Titus 1:5.</w:t>
      </w:r>
    </w:p>
  </w:footnote>
  <w:footnote w:id="17233">
    <w:p>
      <w:pPr>
        <w:pStyle w:val="FootnoteText"/>
      </w:pPr>
      <w:r>
        <w:rPr>
          <w:rStyle w:val="FootnoteReference"/>
        </w:rPr>
        <w:footnoteRef/>
      </w:r>
      <w:r>
        <w:t xml:space="preserve"> Cross-references for "the prayer": Matt 17:20-21; Matt 21:21-22; Mark 11:22-24; Mark 16:17-18; 1Cor 12:28-30; Jas 1:6; Jas 5:13; Jas 5:16.</w:t>
      </w:r>
    </w:p>
  </w:footnote>
  <w:footnote w:id="17234">
    <w:p>
      <w:pPr>
        <w:pStyle w:val="FootnoteText"/>
      </w:pPr>
      <w:r>
        <w:rPr>
          <w:rStyle w:val="FootnoteReference"/>
        </w:rPr>
        <w:footnoteRef/>
      </w:r>
      <w:r>
        <w:t xml:space="preserve"> Cross-references for "if he": Isa 33:24; Matt 9:2-6; Mark 2:5-11; John 5:14; 1Cor 11:30-32; 1John 5:14-16.</w:t>
      </w:r>
    </w:p>
  </w:footnote>
  <w:footnote w:id="17235">
    <w:p>
      <w:pPr>
        <w:pStyle w:val="FootnoteText"/>
      </w:pPr>
      <w:r>
        <w:rPr>
          <w:rStyle w:val="FootnoteReference"/>
        </w:rPr>
        <w:footnoteRef/>
      </w:r>
      <w:r>
        <w:t xml:space="preserve"> Cross-references for "Confess": Gen 41:9-10; 2Sam 19:19; Matt 3:6; Matt 18:15-17; Luke 7:3-4; Acts 19:18.</w:t>
      </w:r>
    </w:p>
  </w:footnote>
  <w:footnote w:id="17236">
    <w:p>
      <w:pPr>
        <w:pStyle w:val="FootnoteText"/>
      </w:pPr>
      <w:r>
        <w:rPr>
          <w:rStyle w:val="FootnoteReference"/>
        </w:rPr>
        <w:footnoteRef/>
      </w:r>
      <w:r>
        <w:t xml:space="preserve"> Cross-references for "pray": Col 1:9; 1Thess 5:17; 1Thess 5:23; 1Thess 5:25; Heb 13:18.</w:t>
      </w:r>
    </w:p>
  </w:footnote>
  <w:footnote w:id="17237">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238">
    <w:p>
      <w:pPr>
        <w:pStyle w:val="FootnoteText"/>
      </w:pPr>
      <w:r>
        <w:rPr>
          <w:rStyle w:val="FootnoteReference"/>
        </w:rPr>
        <w:footnoteRef/>
      </w:r>
      <w:r>
        <w:t xml:space="preserve"> Cross-references for "a righteous": Rom 3:10; Rom 5:19; Heb 11:4; Heb 11:7.</w:t>
      </w:r>
    </w:p>
  </w:footnote>
  <w:footnote w:id="17239">
    <w:p>
      <w:pPr>
        <w:pStyle w:val="FootnoteText"/>
      </w:pPr>
      <w:r>
        <w:rPr>
          <w:rStyle w:val="FootnoteReference"/>
        </w:rPr>
        <w:footnoteRef/>
      </w:r>
      <w:r>
        <w:t xml:space="preserve"> Personal name: Elijah. Personal-name meaning: Elijah — My God is Yahweh. Source form: Elijah.</w:t>
      </w:r>
    </w:p>
  </w:footnote>
  <w:footnote w:id="17240">
    <w:p>
      <w:pPr>
        <w:pStyle w:val="FootnoteText"/>
      </w:pPr>
      <w:r>
        <w:rPr>
          <w:rStyle w:val="FootnoteReference"/>
        </w:rPr>
        <w:footnoteRef/>
      </w:r>
      <w:r>
        <w:t xml:space="preserve"> Cross-references: 1Kgs 17:1.</w:t>
      </w:r>
    </w:p>
  </w:footnote>
  <w:footnote w:id="17241">
    <w:p>
      <w:pPr>
        <w:pStyle w:val="FootnoteText"/>
      </w:pPr>
      <w:r>
        <w:rPr>
          <w:rStyle w:val="FootnoteReference"/>
        </w:rPr>
        <w:footnoteRef/>
      </w:r>
      <w:r>
        <w:t xml:space="preserve"> Cross-references: Acts 10:26; Acts 14:15.</w:t>
      </w:r>
    </w:p>
  </w:footnote>
  <w:footnote w:id="17242">
    <w:p>
      <w:pPr>
        <w:pStyle w:val="FootnoteText"/>
      </w:pPr>
      <w:r>
        <w:rPr>
          <w:rStyle w:val="FootnoteReference"/>
        </w:rPr>
        <w:footnoteRef/>
      </w:r>
      <w:r>
        <w:t xml:space="preserve"> Cross-references: Luke 4:25.</w:t>
      </w:r>
    </w:p>
  </w:footnote>
  <w:footnote w:id="17243">
    <w:p>
      <w:pPr>
        <w:pStyle w:val="FootnoteText"/>
      </w:pPr>
      <w:r>
        <w:rPr>
          <w:rStyle w:val="FootnoteReference"/>
        </w:rPr>
        <w:footnoteRef/>
      </w:r>
      <w:r>
        <w:t xml:space="preserve"> Cross-references: 1Kgs 18:18; 1Kgs 18:42-45; Jer 14:22; Acts 14:17.</w:t>
      </w:r>
    </w:p>
  </w:footnote>
  <w:footnote w:id="17244">
    <w:p>
      <w:pPr>
        <w:pStyle w:val="FootnoteText"/>
      </w:pPr>
      <w:r>
        <w:rPr>
          <w:rStyle w:val="FootnoteReference"/>
        </w:rPr>
        <w:footnoteRef/>
      </w:r>
      <w:r>
        <w:t xml:space="preserve"> Cross-references for "and one": Ezek 34:4; Ezek 34:16; Matt 18:15; Luke 22:32; Gal 6:1; Heb 12:12-13; Jas 5:20; Jude 1:22-23.</w:t>
      </w:r>
    </w:p>
  </w:footnote>
  <w:footnote w:id="17245">
    <w:p>
      <w:pPr>
        <w:pStyle w:val="FootnoteText"/>
      </w:pPr>
      <w:r>
        <w:rPr>
          <w:rStyle w:val="FootnoteReference"/>
        </w:rPr>
        <w:footnoteRef/>
      </w:r>
      <w:r>
        <w:t xml:space="preserve"> Cross-references: Ps 119:21; Ps 119:118; Prov 19:27; Isa 3:12; 1Tim 6:10; 1Tim 6:21; 2Tim 2:18; 2Pet 3:17; Jude 1:11.</w:t>
      </w:r>
    </w:p>
  </w:footnote>
  <w:footnote w:id="17246">
    <w:p>
      <w:pPr>
        <w:pStyle w:val="FootnoteText"/>
      </w:pPr>
      <w:r>
        <w:rPr>
          <w:rStyle w:val="FootnoteReference"/>
        </w:rPr>
        <w:footnoteRef/>
      </w:r>
      <w:r>
        <w:t xml:space="preserve"> Cross-references for "shall save": Prov 11:30; Rom 11:14; 1Cor 9:22; 1Tim 4:16; Phlm 1:19.</w:t>
      </w:r>
    </w:p>
  </w:footnote>
  <w:footnote w:id="17247">
    <w:p>
      <w:pPr>
        <w:pStyle w:val="FootnoteText"/>
      </w:pPr>
      <w:r>
        <w:rPr>
          <w:rStyle w:val="FootnoteReference"/>
        </w:rPr>
        <w:footnoteRef/>
      </w:r>
      <w:r>
        <w:t xml:space="preserve"> Cross-references for "from death": Prov 10:2; Prov 11:4; John 5:24; Jas 1:15; Rev 20:6.</w:t>
      </w:r>
    </w:p>
  </w:footnote>
  <w:footnote w:id="17248">
    <w:p>
      <w:pPr>
        <w:pStyle w:val="FootnoteText"/>
      </w:pPr>
      <w:r>
        <w:rPr>
          <w:rStyle w:val="FootnoteReference"/>
        </w:rPr>
        <w:footnoteRef/>
      </w:r>
      <w:r>
        <w:t xml:space="preserve"> Cross-references for "hide": Ps 32:1; Prov 10:12; 1Pet 4:8.</w:t>
      </w:r>
    </w:p>
  </w:footnote>
  <w:footnote w:id="17249">
    <w:p>
      <w:pPr>
        <w:pStyle w:val="FootnoteText"/>
      </w:pPr>
      <w:r>
        <w:rPr>
          <w:rStyle w:val="FootnoteReference"/>
        </w:rPr>
        <w:footnoteRef/>
      </w:r>
      <w:r>
        <w:t xml:space="preserve"> Name meaning: Peter (Kepha; Petros) — Rock; stone. The rock-like apostle.</w:t>
      </w:r>
    </w:p>
  </w:footnote>
  <w:footnote w:id="17250">
    <w:p>
      <w:pPr>
        <w:pStyle w:val="FootnoteText"/>
      </w:pPr>
      <w:r>
        <w:rPr>
          <w:rStyle w:val="FootnoteReference"/>
        </w:rPr>
        <w:footnoteRef/>
      </w:r>
      <w:r>
        <w:t xml:space="preserve"> Name meaning: Jesus (Yeshua) — Yahweh saves. He will save His people from their sins.</w:t>
      </w:r>
    </w:p>
  </w:footnote>
  <w:footnote w:id="17251">
    <w:p>
      <w:pPr>
        <w:pStyle w:val="FootnoteText"/>
      </w:pPr>
      <w:r>
        <w:rPr>
          <w:rStyle w:val="FootnoteReference"/>
        </w:rPr>
        <w:footnoteRef/>
      </w:r>
      <w:r>
        <w:t xml:space="preserve"> Personal name: Christ. Personal-name meaning: Christ — anointed. Source form: Christ.</w:t>
      </w:r>
    </w:p>
  </w:footnote>
  <w:footnote w:id="17252">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253">
    <w:p>
      <w:pPr>
        <w:pStyle w:val="FootnoteText"/>
      </w:pPr>
      <w:r>
        <w:rPr>
          <w:rStyle w:val="FootnoteReference"/>
        </w:rPr>
        <w:footnoteRef/>
      </w:r>
      <w:r>
        <w:t xml:space="preserve"> Place name: Pontus. Place-name meaning: Pontus — the sea. Source form: Pontus. Greek form: ποντον.</w:t>
      </w:r>
    </w:p>
  </w:footnote>
  <w:footnote w:id="17254">
    <w:p>
      <w:pPr>
        <w:pStyle w:val="FootnoteText"/>
      </w:pPr>
      <w:r>
        <w:rPr>
          <w:rStyle w:val="FootnoteReference"/>
        </w:rPr>
        <w:footnoteRef/>
      </w:r>
      <w:r>
        <w:t xml:space="preserve"> Place name: Galatia. Place-name meaning: Galatia — white; the color of milk. Source form: Galatia. Greek form: γαλατιας.</w:t>
      </w:r>
    </w:p>
  </w:footnote>
  <w:footnote w:id="17255">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256">
    <w:p>
      <w:pPr>
        <w:pStyle w:val="FootnoteText"/>
      </w:pPr>
      <w:r>
        <w:rPr>
          <w:rStyle w:val="FootnoteReference"/>
        </w:rPr>
        <w:footnoteRef/>
      </w:r>
      <w:r>
        <w:t xml:space="preserve"> Place name: Asia. Place-name meaning: Asia — muddy; boggy. Source form: Asia. Greek form: ασιαν.</w:t>
      </w:r>
    </w:p>
  </w:footnote>
  <w:footnote w:id="17257">
    <w:p>
      <w:pPr>
        <w:pStyle w:val="FootnoteText"/>
      </w:pPr>
      <w:r>
        <w:rPr>
          <w:rStyle w:val="FootnoteReference"/>
        </w:rPr>
        <w:footnoteRef/>
      </w:r>
      <w:r>
        <w:t xml:space="preserve"> Place name: Bithynia. Place-name meaning: Bithynia — violent precipitation. Source form: Bithynia. Greek form: βιθυνιαν.</w:t>
      </w:r>
    </w:p>
  </w:footnote>
  <w:footnote w:id="172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259">
    <w:p>
      <w:pPr>
        <w:pStyle w:val="FootnoteText"/>
      </w:pPr>
      <w:r>
        <w:rPr>
          <w:rStyle w:val="FootnoteReference"/>
        </w:rPr>
        <w:footnoteRef/>
      </w:r>
      <w:r>
        <w:t xml:space="preserve"> Cross-references for "Peter": Matt 4:18; Matt 10:2; John 1:41-42; John 21:15-17.</w:t>
      </w:r>
    </w:p>
  </w:footnote>
  <w:footnote w:id="17260">
    <w:p>
      <w:pPr>
        <w:pStyle w:val="FootnoteText"/>
      </w:pPr>
      <w:r>
        <w:rPr>
          <w:rStyle w:val="FootnoteReference"/>
        </w:rPr>
        <w:footnoteRef/>
      </w:r>
      <w:r>
        <w:t xml:space="preserve"> Cross-references: Acts 2:5-11; Eph 2:12; Eph 2:19; Heb 11:13; 1Pet 2:11.</w:t>
      </w:r>
    </w:p>
  </w:footnote>
  <w:footnote w:id="17261">
    <w:p>
      <w:pPr>
        <w:pStyle w:val="FootnoteText"/>
      </w:pPr>
      <w:r>
        <w:rPr>
          <w:rStyle w:val="FootnoteReference"/>
        </w:rPr>
        <w:footnoteRef/>
      </w:r>
      <w:r>
        <w:t xml:space="preserve"> Cross-references for "Pontus": Acts 2:5; Acts 2:9-10; Acts 18:2.</w:t>
      </w:r>
    </w:p>
  </w:footnote>
  <w:footnote w:id="17262">
    <w:p>
      <w:pPr>
        <w:pStyle w:val="FootnoteText"/>
      </w:pPr>
      <w:r>
        <w:rPr>
          <w:rStyle w:val="FootnoteReference"/>
        </w:rPr>
        <w:footnoteRef/>
      </w:r>
      <w:r>
        <w:t xml:space="preserve"> Cross-references for "Galatia": Acts 16:6; Acts 18:23; Gal 1:2.</w:t>
      </w:r>
    </w:p>
  </w:footnote>
  <w:footnote w:id="17263">
    <w:p>
      <w:pPr>
        <w:pStyle w:val="FootnoteText"/>
      </w:pPr>
      <w:r>
        <w:rPr>
          <w:rStyle w:val="FootnoteReference"/>
        </w:rPr>
        <w:footnoteRef/>
      </w:r>
      <w:r>
        <w:t xml:space="preserve"> Cross-references for "Cappadocia": Acts 2:9.</w:t>
      </w:r>
    </w:p>
  </w:footnote>
  <w:footnote w:id="17264">
    <w:p>
      <w:pPr>
        <w:pStyle w:val="FootnoteText"/>
      </w:pPr>
      <w:r>
        <w:rPr>
          <w:rStyle w:val="FootnoteReference"/>
        </w:rPr>
        <w:footnoteRef/>
      </w:r>
      <w:r>
        <w:t xml:space="preserve"> Cross-references for "Asia": Acts 6:9; Acts 16:6; Acts 19:10; Acts 20:16-18; 1Cor 16:19; 2Cor 1:8; 2Tim 1:15; Rev 1:11.</w:t>
      </w:r>
    </w:p>
  </w:footnote>
  <w:footnote w:id="17265">
    <w:p>
      <w:pPr>
        <w:pStyle w:val="FootnoteText"/>
      </w:pPr>
      <w:r>
        <w:rPr>
          <w:rStyle w:val="FootnoteReference"/>
        </w:rPr>
        <w:footnoteRef/>
      </w:r>
      <w:r>
        <w:t xml:space="preserve"> Cross-references for "Bithynia": Acts 16:7.</w:t>
      </w:r>
    </w:p>
  </w:footnote>
  <w:footnote w:id="17266">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267">
    <w:p>
      <w:pPr>
        <w:pStyle w:val="FootnoteText"/>
      </w:pPr>
      <w:r>
        <w:rPr>
          <w:rStyle w:val="FootnoteReference"/>
        </w:rPr>
        <w:footnoteRef/>
      </w:r>
      <w:r>
        <w:t xml:space="preserve"> Cross-references for "the foreknowledge": Acts 2:23; Acts 15:18; Rom 8:29-30; Rom 9:23-24; Rom 11:2.</w:t>
      </w:r>
    </w:p>
  </w:footnote>
  <w:footnote w:id="17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69">
    <w:p>
      <w:pPr>
        <w:pStyle w:val="FootnoteText"/>
      </w:pPr>
      <w:r>
        <w:rPr>
          <w:rStyle w:val="FootnoteReference"/>
        </w:rPr>
        <w:footnoteRef/>
      </w:r>
      <w:r>
        <w:t xml:space="preserve"> Cross-references for "sanctification": Acts 20:32; Rom 15:16; 1Cor 1:30; 1Cor 6:11; 2Thess 2:13.</w:t>
      </w:r>
    </w:p>
  </w:footnote>
  <w:footnote w:id="17270">
    <w:p>
      <w:pPr>
        <w:pStyle w:val="FootnoteText"/>
      </w:pPr>
      <w:r>
        <w:rPr>
          <w:rStyle w:val="FootnoteReference"/>
        </w:rPr>
        <w:footnoteRef/>
      </w:r>
      <w:r>
        <w:t xml:space="preserve"> Cross-references for "sprinkling": Heb 9:19-22; Heb 11:28; Heb 12:24.</w:t>
      </w:r>
    </w:p>
  </w:footnote>
  <w:footnote w:id="17271">
    <w:p>
      <w:pPr>
        <w:pStyle w:val="FootnoteText"/>
      </w:pPr>
      <w:r>
        <w:rPr>
          <w:rStyle w:val="FootnoteReference"/>
        </w:rPr>
        <w:footnoteRef/>
      </w:r>
      <w:r>
        <w:t xml:space="preserve"> Cross-references for "Grace": Rom 1:7; 2Cor 13:14.</w:t>
      </w:r>
    </w:p>
  </w:footnote>
  <w:footnote w:id="172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74">
    <w:p>
      <w:pPr>
        <w:pStyle w:val="FootnoteText"/>
      </w:pPr>
      <w:r>
        <w:rPr>
          <w:rStyle w:val="FootnoteReference"/>
        </w:rPr>
        <w:footnoteRef/>
      </w:r>
      <w:r>
        <w:t xml:space="preserve"> Cross-references: Rom 1:5; Rom 8:13; Rom 16:19; Rom 16:26; 2Cor 10:5; Heb 5:9; 1Pet 1:22.</w:t>
      </w:r>
    </w:p>
  </w:footnote>
  <w:footnote w:id="17275">
    <w:p>
      <w:pPr>
        <w:pStyle w:val="FootnoteText"/>
      </w:pPr>
      <w:r>
        <w:rPr>
          <w:rStyle w:val="FootnoteReference"/>
        </w:rPr>
        <w:footnoteRef/>
      </w:r>
      <w:r>
        <w:t xml:space="preserve"> Cross-references: Isa 55:7; Dan 4:1; Dan 6:25; 2Pet 1:2; Jude 1:2.</w:t>
      </w:r>
    </w:p>
  </w:footnote>
  <w:footnote w:id="17276">
    <w:p>
      <w:pPr>
        <w:pStyle w:val="FootnoteText"/>
      </w:pPr>
      <w:r>
        <w:rPr>
          <w:rStyle w:val="FootnoteReference"/>
        </w:rPr>
        <w:footnoteRef/>
      </w:r>
      <w:r>
        <w:t xml:space="preserve"> Cross-references for "Blessed": 1Kgs 8:15; 1Chr 29:10-13; 1Chr 29:20; Ps 41:13; Ps 72:18-19; 2Cor 1:3; Eph 1:3; Eph 1:17; Eph 3:20.</w:t>
      </w:r>
    </w:p>
  </w:footnote>
  <w:footnote w:id="17277">
    <w:p>
      <w:pPr>
        <w:pStyle w:val="FootnoteText"/>
      </w:pPr>
      <w:r>
        <w:rPr>
          <w:rStyle w:val="FootnoteReference"/>
        </w:rPr>
        <w:footnoteRef/>
      </w:r>
      <w:r>
        <w:t xml:space="preserve"> Cross-references: John 1:13; John 3:3-8; Jas 1:18; 1Pet 1:23; 1Pet 2:2; 1John 2:29; 1John 3:9; 1John 4:7; 1John 5:1; 1John 5:4; 1John 5:18.</w:t>
      </w:r>
    </w:p>
  </w:footnote>
  <w:footnote w:id="17278">
    <w:p>
      <w:pPr>
        <w:pStyle w:val="FootnoteText"/>
      </w:pPr>
      <w:r>
        <w:rPr>
          <w:rStyle w:val="FootnoteReference"/>
        </w:rPr>
        <w:footnoteRef/>
      </w:r>
      <w:r>
        <w:t xml:space="preserve"> Cross-references: Rom 5:4-5; Rom 8:24; Rom 12:12; Rom 15:13; 1Cor 13:13; Col 1:23; Col 1:27; 1Thess 1:3; Titus 2:13; Heb 3:6; Heb 6:18-19; 1John 3:3.</w:t>
      </w:r>
    </w:p>
  </w:footnote>
  <w:footnote w:id="17279">
    <w:p>
      <w:pPr>
        <w:pStyle w:val="FootnoteText"/>
      </w:pPr>
      <w:r>
        <w:rPr>
          <w:rStyle w:val="FootnoteReference"/>
        </w:rPr>
        <w:footnoteRef/>
      </w:r>
      <w:r>
        <w:t xml:space="preserve"> Cross-references: Isa 26:19; Rom 4:25; Rom 5:10; Rom 8:11; 1Cor 15:20; Eph 2:6; 1Thess 4:13; 1Pet 3:21.</w:t>
      </w:r>
    </w:p>
  </w:footnote>
  <w:footnote w:id="17280">
    <w:p>
      <w:pPr>
        <w:pStyle w:val="FootnoteText"/>
      </w:pPr>
      <w:r>
        <w:rPr>
          <w:rStyle w:val="FootnoteReference"/>
        </w:rPr>
        <w:footnoteRef/>
      </w:r>
      <w:r>
        <w:t xml:space="preserve"> Cross-references for "incorruptible": 1Cor 9:25; 1Cor 15:52-54.</w:t>
      </w:r>
    </w:p>
  </w:footnote>
  <w:footnote w:id="17281">
    <w:p>
      <w:pPr>
        <w:pStyle w:val="FootnoteText"/>
      </w:pPr>
      <w:r>
        <w:rPr>
          <w:rStyle w:val="FootnoteReference"/>
        </w:rPr>
        <w:footnoteRef/>
      </w:r>
      <w:r>
        <w:t xml:space="preserve"> Cross-references for "undefiled": Rev 21:27.</w:t>
      </w:r>
    </w:p>
  </w:footnote>
  <w:footnote w:id="17282">
    <w:p>
      <w:pPr>
        <w:pStyle w:val="FootnoteText"/>
      </w:pPr>
      <w:r>
        <w:rPr>
          <w:rStyle w:val="FootnoteReference"/>
        </w:rPr>
        <w:footnoteRef/>
      </w:r>
      <w:r>
        <w:t xml:space="preserve"> Cross-references for "reserved": Ps 31:19; Col 1:5; Col 3:3-4; 2Tim 4:8.</w:t>
      </w:r>
    </w:p>
  </w:footnote>
  <w:footnote w:id="17283">
    <w:p>
      <w:pPr>
        <w:pStyle w:val="FootnoteText"/>
      </w:pPr>
      <w:r>
        <w:rPr>
          <w:rStyle w:val="FootnoteReference"/>
        </w:rPr>
        <w:footnoteRef/>
      </w:r>
      <w:r>
        <w:t xml:space="preserve"> Cross-references: Matt 25:34; Acts 20:32; Acts 26:18; Gal 3:18; Eph 1:11; Eph 1:14; Eph 1:18; Col 1:12; Heb 9:15; 1Pet 3:9.</w:t>
      </w:r>
    </w:p>
  </w:footnote>
  <w:footnote w:id="17284">
    <w:p>
      <w:pPr>
        <w:pStyle w:val="FootnoteText"/>
      </w:pPr>
      <w:r>
        <w:rPr>
          <w:rStyle w:val="FootnoteReference"/>
        </w:rPr>
        <w:footnoteRef/>
      </w:r>
      <w:r>
        <w:t xml:space="preserve"> Cross-references: Isa 40:7-8; Ezek 47:12; Jas 1:11; 1Pet 5:4.</w:t>
      </w:r>
    </w:p>
  </w:footnote>
  <w:footnote w:id="17285">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286">
    <w:p>
      <w:pPr>
        <w:pStyle w:val="FootnoteText"/>
      </w:pPr>
      <w:r>
        <w:rPr>
          <w:rStyle w:val="FootnoteReference"/>
        </w:rPr>
        <w:footnoteRef/>
      </w:r>
      <w:r>
        <w:t xml:space="preserve"> Cross-references for "ready": 1Tim 6:14-15; Titus 2:13; 1Pet 1:13; 1John 3:2.</w:t>
      </w:r>
    </w:p>
  </w:footnote>
  <w:footnote w:id="17287">
    <w:p>
      <w:pPr>
        <w:pStyle w:val="FootnoteText"/>
      </w:pPr>
      <w:r>
        <w:rPr>
          <w:rStyle w:val="FootnoteReference"/>
        </w:rPr>
        <w:footnoteRef/>
      </w:r>
      <w:r>
        <w:t xml:space="preserve"> Cross-references: Isa 45:17; Isa 51:6; 1Thess 1:3-4; 2Thess 2:13-14; Heb 9:28.</w:t>
      </w:r>
    </w:p>
  </w:footnote>
  <w:footnote w:id="17288">
    <w:p>
      <w:pPr>
        <w:pStyle w:val="FootnoteText"/>
      </w:pPr>
      <w:r>
        <w:rPr>
          <w:rStyle w:val="FootnoteReference"/>
        </w:rPr>
        <w:footnoteRef/>
      </w:r>
      <w:r>
        <w:t xml:space="preserve"> Cross-references: Job 19:25; John 12:48.</w:t>
      </w:r>
    </w:p>
  </w:footnote>
  <w:footnote w:id="17289">
    <w:p>
      <w:pPr>
        <w:pStyle w:val="FootnoteText"/>
      </w:pPr>
      <w:r>
        <w:rPr>
          <w:rStyle w:val="FootnoteReference"/>
        </w:rPr>
        <w:footnoteRef/>
      </w:r>
      <w:r>
        <w:t xml:space="preserve"> Cross-references for "manifold": Ps 34:19; John 16:33; Acts 14:22; 1Cor 4:9-13; 2Cor 4:7-11; 2Cor 11:23-27; Heb 11:35-38; Jas 1:2.</w:t>
      </w:r>
    </w:p>
  </w:footnote>
  <w:footnote w:id="17290">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291">
    <w:p>
      <w:pPr>
        <w:pStyle w:val="FootnoteText"/>
      </w:pPr>
      <w:r>
        <w:rPr>
          <w:rStyle w:val="FootnoteReference"/>
        </w:rPr>
        <w:footnoteRef/>
      </w:r>
      <w:r>
        <w:t xml:space="preserve"> Cross-references: 2Cor 4:17; 1Pet 4:7; 1Pet 5:10.</w:t>
      </w:r>
    </w:p>
  </w:footnote>
  <w:footnote w:id="17292">
    <w:p>
      <w:pPr>
        <w:pStyle w:val="FootnoteText"/>
      </w:pPr>
      <w:r>
        <w:rPr>
          <w:rStyle w:val="FootnoteReference"/>
        </w:rPr>
        <w:footnoteRef/>
      </w:r>
      <w:r>
        <w:t xml:space="preserve"> Cross-references: Ps 119:75; Lam 3:32-33; Heb 12:7-11; 1Pet 1:7.</w:t>
      </w:r>
    </w:p>
  </w:footnote>
  <w:footnote w:id="17293">
    <w:p>
      <w:pPr>
        <w:pStyle w:val="FootnoteText"/>
      </w:pPr>
      <w:r>
        <w:rPr>
          <w:rStyle w:val="FootnoteReference"/>
        </w:rPr>
        <w:footnoteRef/>
      </w:r>
      <w:r>
        <w:t xml:space="preserve"> Cross-references: Job 9:27-28; Ps 69:20; Ps 119:28; Isa 61:3; Matt 11:28; Matt 26:37; Rom 9:2; Phil 2:26; Heb 12:11; Jas 4:9.</w:t>
      </w:r>
    </w:p>
  </w:footnote>
  <w:footnote w:id="17294">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295">
    <w:p>
      <w:pPr>
        <w:pStyle w:val="FootnoteText"/>
      </w:pPr>
      <w:r>
        <w:rPr>
          <w:rStyle w:val="FootnoteReference"/>
        </w:rPr>
        <w:footnoteRef/>
      </w:r>
      <w:r>
        <w:t xml:space="preserve"> Cross-references for "precious": Prov 3:13-15; Prov 8:19; Prov 16:16; 1Pet 2:4; 1Pet 2:7; 2Pet 1:1; 2Pet 1:4.</w:t>
      </w:r>
    </w:p>
  </w:footnote>
  <w:footnote w:id="17296">
    <w:p>
      <w:pPr>
        <w:pStyle w:val="FootnoteText"/>
      </w:pPr>
      <w:r>
        <w:rPr>
          <w:rStyle w:val="FootnoteReference"/>
        </w:rPr>
        <w:footnoteRef/>
      </w:r>
      <w:r>
        <w:t xml:space="preserve"> Cross-references for "tried": Job 23:10; Ps 66:10; Prov 17:3; Isa 48:10; Zech 13:9; 1Cor 3:13; 1Pet 4:12; Rev 3:18.</w:t>
      </w:r>
    </w:p>
  </w:footnote>
  <w:footnote w:id="17297">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298">
    <w:p>
      <w:pPr>
        <w:pStyle w:val="FootnoteText"/>
      </w:pPr>
      <w:r>
        <w:rPr>
          <w:rStyle w:val="FootnoteReference"/>
        </w:rPr>
        <w:footnoteRef/>
      </w:r>
      <w:r>
        <w:t xml:space="preserve"> Cross-references: 1Pet 1:5; Rev 1:7.</w:t>
      </w:r>
    </w:p>
  </w:footnote>
  <w:footnote w:id="17299">
    <w:p>
      <w:pPr>
        <w:pStyle w:val="FootnoteText"/>
      </w:pPr>
      <w:r>
        <w:rPr>
          <w:rStyle w:val="FootnoteReference"/>
        </w:rPr>
        <w:footnoteRef/>
      </w:r>
      <w:r>
        <w:t xml:space="preserve"> Cross-references for "believing": Hab 3:17-18; Acts 16:34; Rom 14:17; Rom 15:13; Phil 1:25; Phil 3:3; Phil 4:4; 1Pet 1:6.</w:t>
      </w:r>
    </w:p>
  </w:footnote>
  <w:footnote w:id="17300">
    <w:p>
      <w:pPr>
        <w:pStyle w:val="FootnoteText"/>
      </w:pPr>
      <w:r>
        <w:rPr>
          <w:rStyle w:val="FootnoteReference"/>
        </w:rPr>
        <w:footnoteRef/>
      </w:r>
      <w:r>
        <w:t xml:space="preserve"> Cross-references for "unspeakable": John 16:22; 2Cor 9:15; 2Cor 12:4.</w:t>
      </w:r>
    </w:p>
  </w:footnote>
  <w:footnote w:id="17301">
    <w:p>
      <w:pPr>
        <w:pStyle w:val="FootnoteText"/>
      </w:pPr>
      <w:r>
        <w:rPr>
          <w:rStyle w:val="FootnoteReference"/>
        </w:rPr>
        <w:footnoteRef/>
      </w:r>
      <w:r>
        <w:t xml:space="preserve"> Cross-references for "full": 2Cor 1:22; Gal 5:22; Eph 1:13-14; 1Pet 5:4.</w:t>
      </w:r>
    </w:p>
  </w:footnote>
  <w:footnote w:id="17302">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03">
    <w:p>
      <w:pPr>
        <w:pStyle w:val="FootnoteText"/>
      </w:pPr>
      <w:r>
        <w:rPr>
          <w:rStyle w:val="FootnoteReference"/>
        </w:rPr>
        <w:footnoteRef/>
      </w:r>
      <w:r>
        <w:t xml:space="preserve"> Cross-references: Rom 6:22; Heb 11:13; Jas 1:21.</w:t>
      </w:r>
    </w:p>
  </w:footnote>
  <w:footnote w:id="17304">
    <w:p>
      <w:pPr>
        <w:pStyle w:val="FootnoteText"/>
      </w:pPr>
      <w:r>
        <w:rPr>
          <w:rStyle w:val="FootnoteReference"/>
        </w:rPr>
        <w:footnoteRef/>
      </w:r>
      <w:r>
        <w:t xml:space="preserve"> Cross-references for "the grace": Heb 11:13; Heb 11:40.</w:t>
      </w:r>
    </w:p>
  </w:footnote>
  <w:footnote w:id="17305">
    <w:p>
      <w:pPr>
        <w:pStyle w:val="FootnoteText"/>
      </w:pPr>
      <w:r>
        <w:rPr>
          <w:rStyle w:val="FootnoteReference"/>
        </w:rPr>
        <w:footnoteRef/>
      </w:r>
      <w:r>
        <w:t xml:space="preserve"> Cross-references: Prov 2:4; Dan 9:3; John 5:39; John 7:52; Acts 17:11; 1Pet 1:11.</w:t>
      </w:r>
    </w:p>
  </w:footnote>
  <w:footnote w:id="17306">
    <w:p>
      <w:pPr>
        <w:pStyle w:val="FootnoteText"/>
      </w:pPr>
      <w:r>
        <w:rPr>
          <w:rStyle w:val="FootnoteReference"/>
        </w:rPr>
        <w:footnoteRef/>
      </w:r>
      <w:r>
        <w:t xml:space="preserve"> Cross-references for "the Spirit": Rom 8:9; Gal 4:6; 1Pet 3:18-19; 2Pet 1:21; Rev 19:10.</w:t>
      </w:r>
    </w:p>
  </w:footnote>
  <w:footnote w:id="17307">
    <w:p>
      <w:pPr>
        <w:pStyle w:val="FootnoteText"/>
      </w:pPr>
      <w:r>
        <w:rPr>
          <w:rStyle w:val="FootnoteReference"/>
        </w:rPr>
        <w:footnoteRef/>
      </w:r>
      <w:r>
        <w:t xml:space="preserve"> Cross-references for "the sufferings": Ps 22:1-21; Ps 69:1-21; Ps 88:1-18; Isa 52:13-14; Isa 53:1-10; Dan 9:24-26; Zech 13:7; Luke 24:25-27; Luke 24:44.</w:t>
      </w:r>
    </w:p>
  </w:footnote>
  <w:footnote w:id="17308">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09">
    <w:p>
      <w:pPr>
        <w:pStyle w:val="FootnoteText"/>
      </w:pPr>
      <w:r>
        <w:rPr>
          <w:rStyle w:val="FootnoteReference"/>
        </w:rPr>
        <w:footnoteRef/>
      </w:r>
      <w:r>
        <w:t xml:space="preserve"> Cross-references for "that not": Dan 9:24; Dan 12:9; Dan 12:13; Heb 11:13; Heb 11:39-40.</w:t>
      </w:r>
    </w:p>
  </w:footnote>
  <w:footnote w:id="17310">
    <w:p>
      <w:pPr>
        <w:pStyle w:val="FootnoteText"/>
      </w:pPr>
      <w:r>
        <w:rPr>
          <w:rStyle w:val="FootnoteReference"/>
        </w:rPr>
        <w:footnoteRef/>
      </w:r>
      <w:r>
        <w:t xml:space="preserve"> Cross-references for "sent": Prov 1:23; Isa 11:2-6; Isa 32:15; Isa 44:3-5; Joel 2:28; Zech 12:10; John 15:26; Acts 2:17-18.</w:t>
      </w:r>
    </w:p>
  </w:footnote>
  <w:footnote w:id="17311">
    <w:p>
      <w:pPr>
        <w:pStyle w:val="FootnoteText"/>
      </w:pPr>
      <w:r>
        <w:rPr>
          <w:rStyle w:val="FootnoteReference"/>
        </w:rPr>
        <w:footnoteRef/>
      </w:r>
      <w:r>
        <w:t xml:space="preserve"> Cross-references for "which things": Exod 25:20; Dan 8:13; Dan 12:5-6; Luke 15:10; Eph 3:10; Rev 5:11.</w:t>
      </w:r>
    </w:p>
  </w:footnote>
  <w:footnote w:id="17312">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13">
    <w:p>
      <w:pPr>
        <w:pStyle w:val="FootnoteText"/>
      </w:pPr>
      <w:r>
        <w:rPr>
          <w:rStyle w:val="FootnoteReference"/>
        </w:rPr>
        <w:footnoteRef/>
      </w:r>
      <w:r>
        <w:t xml:space="preserve"> Cross-references: Mark 16:15; Luke 9:6; Acts 8:25; Acts 16:10; Rom 1:15; Rom 10:15; Rom 15:19; 1Thess 2:9; Heb 4:2.</w:t>
      </w:r>
    </w:p>
  </w:footnote>
  <w:footnote w:id="17314">
    <w:p>
      <w:pPr>
        <w:pStyle w:val="FootnoteText"/>
      </w:pPr>
      <w:r>
        <w:rPr>
          <w:rStyle w:val="FootnoteReference"/>
        </w:rPr>
        <w:footnoteRef/>
      </w:r>
      <w:r>
        <w:t xml:space="preserve"> Cross-references for "gird": Exod 12:11; 1Kgs 18:46; 2Kgs 4:29; Job 38:3; Job 40:7; Isa 11:5; Jer 1:17; Luke 12:35; Luke 17:8; Eph 6:14.</w:t>
      </w:r>
    </w:p>
  </w:footnote>
  <w:footnote w:id="17315">
    <w:p>
      <w:pPr>
        <w:pStyle w:val="FootnoteText"/>
      </w:pPr>
      <w:r>
        <w:rPr>
          <w:rStyle w:val="FootnoteReference"/>
        </w:rPr>
        <w:footnoteRef/>
      </w:r>
      <w:r>
        <w:t xml:space="preserve"> Cross-references for "be sober": Luke 21:34-35; Rom 13:13; 1Thess 5:6-7; 1Pet 4:7; 1Pet 5:8.</w:t>
      </w:r>
    </w:p>
  </w:footnote>
  <w:footnote w:id="17316">
    <w:p>
      <w:pPr>
        <w:pStyle w:val="FootnoteText"/>
      </w:pPr>
      <w:r>
        <w:rPr>
          <w:rStyle w:val="FootnoteReference"/>
        </w:rPr>
        <w:footnoteRef/>
      </w:r>
      <w:r>
        <w:t xml:space="preserve"> Cross-references for "hope": Rom 15:4-13; 1Cor 13:13; 1Thess 5:8; Heb 3:6; Heb 6:19; 1Pet 1:3-5; 1Pet 3:15; 1John 3:3.</w:t>
      </w:r>
    </w:p>
  </w:footnote>
  <w:footnote w:id="17317">
    <w:p>
      <w:pPr>
        <w:pStyle w:val="FootnoteText"/>
      </w:pPr>
      <w:r>
        <w:rPr>
          <w:rStyle w:val="FootnoteReference"/>
        </w:rPr>
        <w:footnoteRef/>
      </w:r>
      <w:r>
        <w:t xml:space="preserve"> Cross-references for "the grace": Luke 17:30; 1Cor 1:7; 2Thess 1:7; 2Tim 4:8; Titus 2:11-13; Heb 9:28; Heb 10:35; 1Pet 1:4-9.</w:t>
      </w:r>
    </w:p>
  </w:footnote>
  <w:footnote w:id="17318">
    <w:p>
      <w:pPr>
        <w:pStyle w:val="FootnoteText"/>
      </w:pPr>
      <w:r>
        <w:rPr>
          <w:rStyle w:val="FootnoteReference"/>
        </w:rPr>
        <w:footnoteRef/>
      </w:r>
      <w:r>
        <w:t xml:space="preserve"> Cross-references: Eph 2:2; Eph 5:6.</w:t>
      </w:r>
    </w:p>
  </w:footnote>
  <w:footnote w:id="17319">
    <w:p>
      <w:pPr>
        <w:pStyle w:val="FootnoteText"/>
      </w:pPr>
      <w:r>
        <w:rPr>
          <w:rStyle w:val="FootnoteReference"/>
        </w:rPr>
        <w:footnoteRef/>
      </w:r>
      <w:r>
        <w:t xml:space="preserve"> Cross-references: Rom 6:4; Rom 12:2; Eph 4:18-22; Col 3:5-7; 1Pet 4:2-3.</w:t>
      </w:r>
    </w:p>
  </w:footnote>
  <w:footnote w:id="17320">
    <w:p>
      <w:pPr>
        <w:pStyle w:val="FootnoteText"/>
      </w:pPr>
      <w:r>
        <w:rPr>
          <w:rStyle w:val="FootnoteReference"/>
        </w:rPr>
        <w:footnoteRef/>
      </w:r>
      <w:r>
        <w:t xml:space="preserve"> Cross-references: Acts 17:30; 1Thess 4:5; Titus 3:3-5.</w:t>
      </w:r>
    </w:p>
  </w:footnote>
  <w:footnote w:id="17321">
    <w:p>
      <w:pPr>
        <w:pStyle w:val="FootnoteText"/>
      </w:pPr>
      <w:r>
        <w:rPr>
          <w:rStyle w:val="FootnoteReference"/>
        </w:rPr>
        <w:footnoteRef/>
      </w:r>
      <w:r>
        <w:t xml:space="preserve"> Cross-references: Rom 8:28-30; Rom 9:24; Phil 3:14; 1Thess 2:12; 1Thess 4:7; 2Tim 1:9; 1Pet 2:9; 1Pet 5:10; 2Pet 1:3; 2Pet 1:10.</w:t>
      </w:r>
    </w:p>
  </w:footnote>
  <w:footnote w:id="17322">
    <w:p>
      <w:pPr>
        <w:pStyle w:val="FootnoteText"/>
      </w:pPr>
      <w:r>
        <w:rPr>
          <w:rStyle w:val="FootnoteReference"/>
        </w:rPr>
        <w:footnoteRef/>
      </w:r>
      <w:r>
        <w:t xml:space="preserve"> Cross-references: Isa 6:3; Rev 3:7; Rev 4:8; Rev 6:10.</w:t>
      </w:r>
    </w:p>
  </w:footnote>
  <w:footnote w:id="17323">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24">
    <w:p>
      <w:pPr>
        <w:pStyle w:val="FootnoteText"/>
      </w:pPr>
      <w:r>
        <w:rPr>
          <w:rStyle w:val="FootnoteReference"/>
        </w:rPr>
        <w:footnoteRef/>
      </w:r>
      <w:r>
        <w:t xml:space="preserve"> Cross-references: Phil 3:20; 1Tim 4:12; Heb 13:5; Jas 3:13; 1Pet 2:12; 1Pet 3:16; 2Pet 3:11-14.</w:t>
      </w:r>
    </w:p>
  </w:footnote>
  <w:footnote w:id="1732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26">
    <w:p>
      <w:pPr>
        <w:pStyle w:val="FootnoteText"/>
      </w:pPr>
      <w:r>
        <w:rPr>
          <w:rStyle w:val="FootnoteReference"/>
        </w:rPr>
        <w:footnoteRef/>
      </w:r>
      <w:r>
        <w:t xml:space="preserve"> Cross-references: Lev 11:44; Lev 19:2; Lev 20:7; Amos 3:3.</w:t>
      </w:r>
    </w:p>
  </w:footnote>
  <w:footnote w:id="17327">
    <w:p>
      <w:pPr>
        <w:pStyle w:val="FootnoteText"/>
      </w:pPr>
      <w:r>
        <w:rPr>
          <w:rStyle w:val="FootnoteReference"/>
        </w:rPr>
        <w:footnoteRef/>
      </w:r>
      <w:r>
        <w:t xml:space="preserve"> Cross-references for "call": Zeph 3:9; Matt 6:9; Matt 7:7-11; 2Cor 1:2; Eph 1:17; Eph 3:14.</w:t>
      </w:r>
    </w:p>
  </w:footnote>
  <w:footnote w:id="17328">
    <w:p>
      <w:pPr>
        <w:pStyle w:val="FootnoteText"/>
      </w:pPr>
      <w:r>
        <w:rPr>
          <w:rStyle w:val="FootnoteReference"/>
        </w:rPr>
        <w:footnoteRef/>
      </w:r>
      <w:r>
        <w:t xml:space="preserve"> Cross-references for "pass": Gen 47:9; 1Chr 29:15; Ps 39:12; Heb 11:13-16.</w:t>
      </w:r>
    </w:p>
  </w:footnote>
  <w:footnote w:id="17329">
    <w:p>
      <w:pPr>
        <w:pStyle w:val="FootnoteText"/>
      </w:pPr>
      <w:r>
        <w:rPr>
          <w:rStyle w:val="FootnoteReference"/>
        </w:rPr>
        <w:footnoteRef/>
      </w:r>
      <w:r>
        <w:t xml:space="preserve"> Cross-references for "in fear": Prov 14:16; Prov 28:14; Rom 11:20; 2Cor 5:6; 2Cor 7:1; 2Cor 7:11; Phil 2:12; Heb 4:1; Heb 12:28; 1Pet 2:11.</w:t>
      </w:r>
    </w:p>
  </w:footnote>
  <w:footnote w:id="17330">
    <w:p>
      <w:pPr>
        <w:pStyle w:val="FootnoteText"/>
      </w:pPr>
      <w:r>
        <w:rPr>
          <w:rStyle w:val="FootnoteReference"/>
        </w:rPr>
        <w:footnoteRef/>
      </w:r>
      <w:r>
        <w:t xml:space="preserve"> Cross-references: Deut 10:17; 2Chr 19:7; Job 34:19; Matt 22:16; Acts 10:34-35; Rom 2:10-11; Gal 2:6; Eph 6:9; Col 3:25.</w:t>
      </w:r>
    </w:p>
  </w:footnote>
  <w:footnote w:id="17331">
    <w:p>
      <w:pPr>
        <w:pStyle w:val="FootnoteText"/>
      </w:pPr>
      <w:r>
        <w:rPr>
          <w:rStyle w:val="FootnoteReference"/>
        </w:rPr>
        <w:footnoteRef/>
      </w:r>
      <w:r>
        <w:t xml:space="preserve"> Cross-references for "corruptible": 1Pet 1:7.</w:t>
      </w:r>
    </w:p>
  </w:footnote>
  <w:footnote w:id="17332">
    <w:p>
      <w:pPr>
        <w:pStyle w:val="FootnoteText"/>
      </w:pPr>
      <w:r>
        <w:rPr>
          <w:rStyle w:val="FootnoteReference"/>
        </w:rPr>
        <w:footnoteRef/>
      </w:r>
      <w:r>
        <w:t xml:space="preserve"> Cross-references for "vain": Ps 39:6; Ps 62:10; Jer 4:11; Rom 1:21; 1Cor 3:20.</w:t>
      </w:r>
    </w:p>
  </w:footnote>
  <w:footnote w:id="17333">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34">
    <w:p>
      <w:pPr>
        <w:pStyle w:val="FootnoteText"/>
      </w:pPr>
      <w:r>
        <w:rPr>
          <w:rStyle w:val="FootnoteReference"/>
        </w:rPr>
        <w:footnoteRef/>
      </w:r>
      <w:r>
        <w:t xml:space="preserve"> Cross-references: Ps 49:7-8; 1Cor 6:20; 1Cor 7:23.</w:t>
      </w:r>
    </w:p>
  </w:footnote>
  <w:footnote w:id="17335">
    <w:p>
      <w:pPr>
        <w:pStyle w:val="FootnoteText"/>
      </w:pPr>
      <w:r>
        <w:rPr>
          <w:rStyle w:val="FootnoteReference"/>
        </w:rPr>
        <w:footnoteRef/>
      </w:r>
      <w:r>
        <w:t xml:space="preserve"> Cross-references: Exod 12:5; Isa 53:7; John 1:29; John 1:36; Acts 8:32-35; 1Cor 5:7-8; Rev 5:6; Rev 7:14; Rev 14:1.</w:t>
      </w:r>
    </w:p>
  </w:footnote>
  <w:footnote w:id="17336">
    <w:p>
      <w:pPr>
        <w:pStyle w:val="FootnoteText"/>
      </w:pPr>
      <w:r>
        <w:rPr>
          <w:rStyle w:val="FootnoteReference"/>
        </w:rPr>
        <w:footnoteRef/>
      </w:r>
      <w:r>
        <w:t xml:space="preserve"> Cross-references: Gen 3:15; Prov 8:23; Mic 5:2; Rom 3:25; Rom 16:25-26; Eph 1:4; Eph 3:9; Eph 3:11; Col 1:26; 2Tim 1:9-10; Titus 1:2-3; Rev 13:8.</w:t>
      </w:r>
    </w:p>
  </w:footnote>
  <w:footnote w:id="17337">
    <w:p>
      <w:pPr>
        <w:pStyle w:val="FootnoteText"/>
      </w:pPr>
      <w:r>
        <w:rPr>
          <w:rStyle w:val="FootnoteReference"/>
        </w:rPr>
        <w:footnoteRef/>
      </w:r>
      <w:r>
        <w:t xml:space="preserve"> Cross-references: Acts 3:25-26; Col 1:26; 1John 1:2; 1John 3:5; 1John 3:8; 1John 4:9-10.</w:t>
      </w:r>
    </w:p>
  </w:footnote>
  <w:footnote w:id="17338">
    <w:p>
      <w:pPr>
        <w:pStyle w:val="FootnoteText"/>
      </w:pPr>
      <w:r>
        <w:rPr>
          <w:rStyle w:val="FootnoteReference"/>
        </w:rPr>
        <w:footnoteRef/>
      </w:r>
      <w:r>
        <w:t xml:space="preserve"> Cross-references: Gal 4:4; Eph 1:10; Heb 1:2; Heb 9:26.</w:t>
      </w:r>
    </w:p>
  </w:footnote>
  <w:footnote w:id="17339">
    <w:p>
      <w:pPr>
        <w:pStyle w:val="FootnoteText"/>
      </w:pPr>
      <w:r>
        <w:rPr>
          <w:rStyle w:val="FootnoteReference"/>
        </w:rPr>
        <w:footnoteRef/>
      </w:r>
      <w:r>
        <w:t xml:space="preserve"> Cross-references for "that raised": Acts 2:24; Acts 2:32; Acts 3:15; Acts 4:10.</w:t>
      </w:r>
    </w:p>
  </w:footnote>
  <w:footnote w:id="17340">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341">
    <w:p>
      <w:pPr>
        <w:pStyle w:val="FootnoteText"/>
      </w:pPr>
      <w:r>
        <w:rPr>
          <w:rStyle w:val="FootnoteReference"/>
        </w:rPr>
        <w:footnoteRef/>
      </w:r>
      <w:r>
        <w:t xml:space="preserve"> Cross-references: John 5:24; John 12:44; John 14:6; Heb 6:1; Heb 7:25.</w:t>
      </w:r>
    </w:p>
  </w:footnote>
  <w:footnote w:id="17342">
    <w:p>
      <w:pPr>
        <w:pStyle w:val="FootnoteText"/>
      </w:pPr>
      <w:r>
        <w:rPr>
          <w:rStyle w:val="FootnoteReference"/>
        </w:rPr>
        <w:footnoteRef/>
      </w:r>
      <w:r>
        <w:t xml:space="preserve"> Cross-references for "a pure": 1Tim 1:3; 1Tim 4:12; 1Tim 5:2.</w:t>
      </w:r>
    </w:p>
  </w:footnote>
  <w:footnote w:id="17343">
    <w:p>
      <w:pPr>
        <w:pStyle w:val="FootnoteText"/>
      </w:pPr>
      <w:r>
        <w:rPr>
          <w:rStyle w:val="FootnoteReference"/>
        </w:rPr>
        <w:footnoteRef/>
      </w:r>
      <w:r>
        <w:t xml:space="preserve"> Cross-references: John 15:3; John 17:17; John 17:19; Acts 15:9; Rom 6:16-17; 2Thess 2:13; Jas 4:8.</w:t>
      </w:r>
    </w:p>
  </w:footnote>
  <w:footnote w:id="17344">
    <w:p>
      <w:pPr>
        <w:pStyle w:val="FootnoteText"/>
      </w:pPr>
      <w:r>
        <w:rPr>
          <w:rStyle w:val="FootnoteReference"/>
        </w:rPr>
        <w:footnoteRef/>
      </w:r>
      <w:r>
        <w:t xml:space="preserve"> Cross-references: Acts 6:7; Rom 1:5; Rom 2:8; Gal 3:1; Gal 5:7; Heb 5:9; Heb 11:8; 1Pet 3:1; 1Pet 4:17.</w:t>
      </w:r>
    </w:p>
  </w:footnote>
  <w:footnote w:id="17345">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346">
    <w:p>
      <w:pPr>
        <w:pStyle w:val="FootnoteText"/>
      </w:pPr>
      <w:r>
        <w:rPr>
          <w:rStyle w:val="FootnoteReference"/>
        </w:rPr>
        <w:footnoteRef/>
      </w:r>
      <w:r>
        <w:t xml:space="preserve"> Cross-references: Phil 1:9; 1Thess 3:12; 2Thess 1:3; Rev 2:4.</w:t>
      </w:r>
    </w:p>
  </w:footnote>
  <w:footnote w:id="17347">
    <w:p>
      <w:pPr>
        <w:pStyle w:val="FootnoteText"/>
      </w:pPr>
      <w:r>
        <w:rPr>
          <w:rStyle w:val="FootnoteReference"/>
        </w:rPr>
        <w:footnoteRef/>
      </w:r>
      <w:r>
        <w:t xml:space="preserve"> Cross-references for "born": John 1:3; John 3:5; 1Pet 1:3.</w:t>
      </w:r>
    </w:p>
  </w:footnote>
  <w:footnote w:id="17348">
    <w:p>
      <w:pPr>
        <w:pStyle w:val="FootnoteText"/>
      </w:pPr>
      <w:r>
        <w:rPr>
          <w:rStyle w:val="FootnoteReference"/>
        </w:rPr>
        <w:footnoteRef/>
      </w:r>
      <w:r>
        <w:t xml:space="preserve"> Cross-references: Mal 2:3; Rom 1:23; 1Cor 15:53-54.</w:t>
      </w:r>
    </w:p>
  </w:footnote>
  <w:footnote w:id="17349">
    <w:p>
      <w:pPr>
        <w:pStyle w:val="FootnoteText"/>
      </w:pPr>
      <w:r>
        <w:rPr>
          <w:rStyle w:val="FootnoteReference"/>
        </w:rPr>
        <w:footnoteRef/>
      </w:r>
      <w:r>
        <w:t xml:space="preserve"> Cross-references: 1John 3:9; 1John 5:18.</w:t>
      </w:r>
    </w:p>
  </w:footnote>
  <w:footnote w:id="17350">
    <w:p>
      <w:pPr>
        <w:pStyle w:val="FootnoteText"/>
      </w:pPr>
      <w:r>
        <w:rPr>
          <w:rStyle w:val="FootnoteReference"/>
        </w:rPr>
        <w:footnoteRef/>
      </w:r>
      <w:r>
        <w:t xml:space="preserve"> Cross-references: Jer 23:28; Matt 24:35; John 6:63; Heb 4:12; Jas 1:18; 1Pet 1:25.</w:t>
      </w:r>
    </w:p>
  </w:footnote>
  <w:footnote w:id="17351">
    <w:p>
      <w:pPr>
        <w:pStyle w:val="FootnoteText"/>
      </w:pPr>
      <w:r>
        <w:rPr>
          <w:rStyle w:val="FootnoteReference"/>
        </w:rPr>
        <w:footnoteRef/>
      </w:r>
      <w:r>
        <w:t xml:space="preserve"> Cross-references for "all flesh": 2Kgs 19:26; Ps 37:2; Ps 90:5; Ps 92:7; Ps 102:4; Ps 103:15; Ps 129:6; Isa 40:6-8; Jas 1:10-11; Jas 4:14; 1John 2:17.</w:t>
      </w:r>
    </w:p>
  </w:footnote>
  <w:footnote w:id="17352">
    <w:p>
      <w:pPr>
        <w:pStyle w:val="FootnoteText"/>
      </w:pPr>
      <w:r>
        <w:rPr>
          <w:rStyle w:val="FootnoteReference"/>
        </w:rPr>
        <w:footnoteRef/>
      </w:r>
      <w:r>
        <w:t xml:space="preserve"> Cross-references for "the word": Ps 102:12; Ps 102:26; Ps 119:89; Isa 40:8; Matt 5:18; Luke 16:17; 1Pet 1:23.</w:t>
      </w:r>
    </w:p>
  </w:footnote>
  <w:footnote w:id="17353">
    <w:p>
      <w:pPr>
        <w:pStyle w:val="FootnoteText"/>
      </w:pPr>
      <w:r>
        <w:rPr>
          <w:rStyle w:val="FootnoteReference"/>
        </w:rPr>
        <w:footnoteRef/>
      </w:r>
      <w:r>
        <w:t xml:space="preserve"> Cross-references for "laying": Isa 2:20; Isa 30:22; Ezek 18:31-32; Rom 13:12; Eph 4:22-25; Col 3:5-8; Heb 12:1; Jas 1:21; Jas 5:9; 1Pet 4:2.</w:t>
      </w:r>
    </w:p>
  </w:footnote>
  <w:footnote w:id="17354">
    <w:p>
      <w:pPr>
        <w:pStyle w:val="FootnoteText"/>
      </w:pPr>
      <w:r>
        <w:rPr>
          <w:rStyle w:val="FootnoteReference"/>
        </w:rPr>
        <w:footnoteRef/>
      </w:r>
      <w:r>
        <w:t xml:space="preserve"> Cross-references for "malice": 1Cor 5:8; 1Cor 14:20; Eph 4:31; Titus 3:3-5; 1Pet 2:16.</w:t>
      </w:r>
    </w:p>
  </w:footnote>
  <w:footnote w:id="17355">
    <w:p>
      <w:pPr>
        <w:pStyle w:val="FootnoteText"/>
      </w:pPr>
      <w:r>
        <w:rPr>
          <w:rStyle w:val="FootnoteReference"/>
        </w:rPr>
        <w:footnoteRef/>
      </w:r>
      <w:r>
        <w:t xml:space="preserve"> Cross-references for "guile": Ps 32:2; Ps 34:13; John 1:47; 1Thess 2:3; 1Pet 2:22; 1Pet 3:10; Rev 14:5.</w:t>
      </w:r>
    </w:p>
  </w:footnote>
  <w:footnote w:id="17356">
    <w:p>
      <w:pPr>
        <w:pStyle w:val="FootnoteText"/>
      </w:pPr>
      <w:r>
        <w:rPr>
          <w:rStyle w:val="FootnoteReference"/>
        </w:rPr>
        <w:footnoteRef/>
      </w:r>
      <w:r>
        <w:t xml:space="preserve"> Cross-references for "hypocrisies": Job 36:13; Matt 7:5; Matt 15:7; Matt 23:28; Matt 24:51; Mark 12:15; Luke 6:42; Luke 11:44; Luke 12:1; Jas 3:17.</w:t>
      </w:r>
    </w:p>
  </w:footnote>
  <w:footnote w:id="17357">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358">
    <w:p>
      <w:pPr>
        <w:pStyle w:val="FootnoteText"/>
      </w:pPr>
      <w:r>
        <w:rPr>
          <w:rStyle w:val="FootnoteReference"/>
        </w:rPr>
        <w:footnoteRef/>
      </w:r>
      <w:r>
        <w:t xml:space="preserve"> Cross-references for "all evil": Eph 4:31; Col 3:8; 1Tim 3:11; Titus 2:3; Jas 4:11; 1Pet 4:4.</w:t>
      </w:r>
    </w:p>
  </w:footnote>
  <w:footnote w:id="17359">
    <w:p>
      <w:pPr>
        <w:pStyle w:val="FootnoteText"/>
      </w:pPr>
      <w:r>
        <w:rPr>
          <w:rStyle w:val="FootnoteReference"/>
        </w:rPr>
        <w:footnoteRef/>
      </w:r>
      <w:r>
        <w:t xml:space="preserve"> Cross-references: 1Pet 1:18-25.</w:t>
      </w:r>
    </w:p>
  </w:footnote>
  <w:footnote w:id="17360">
    <w:p>
      <w:pPr>
        <w:pStyle w:val="FootnoteText"/>
      </w:pPr>
      <w:r>
        <w:rPr>
          <w:rStyle w:val="FootnoteReference"/>
        </w:rPr>
        <w:footnoteRef/>
      </w:r>
      <w:r>
        <w:t xml:space="preserve"> Cross-references for "newborn": Matt 18:3; Mark 10:15; Rom 6:4; 1Cor 3:1; 1Cor 14:20; 1Pet 1:23.</w:t>
      </w:r>
    </w:p>
  </w:footnote>
  <w:footnote w:id="17361">
    <w:p>
      <w:pPr>
        <w:pStyle w:val="FootnoteText"/>
      </w:pPr>
      <w:r>
        <w:rPr>
          <w:rStyle w:val="FootnoteReference"/>
        </w:rPr>
        <w:footnoteRef/>
      </w:r>
      <w:r>
        <w:t xml:space="preserve"> Cross-references for "the sincere": Ps 19:7-10; 1Cor 3:2; Heb 5:12-13.</w:t>
      </w:r>
    </w:p>
  </w:footnote>
  <w:footnote w:id="17362">
    <w:p>
      <w:pPr>
        <w:pStyle w:val="FootnoteText"/>
      </w:pPr>
      <w:r>
        <w:rPr>
          <w:rStyle w:val="FootnoteReference"/>
        </w:rPr>
        <w:footnoteRef/>
      </w:r>
      <w:r>
        <w:t xml:space="preserve"> Cross-references for "grow": 2Sam 23:5; Job 17:9; Prov 4:18; Hos 6:3; Hos 14:5; Hos 14:7; Mal 4:2; Eph 2:21; Eph 4:15; 2Thess 1:3; 2Pet 3:18.</w:t>
      </w:r>
    </w:p>
  </w:footnote>
  <w:footnote w:id="17363">
    <w:p>
      <w:pPr>
        <w:pStyle w:val="FootnoteText"/>
      </w:pPr>
      <w:r>
        <w:rPr>
          <w:rStyle w:val="FootnoteReference"/>
        </w:rPr>
        <w:footnoteRef/>
      </w:r>
      <w:r>
        <w:t xml:space="preserve"> Cross-references: Ps 9:10; Ps 24:8; Ps 63:5; Song 2:3; Zech 9:17; Heb 6:5-6.</w:t>
      </w:r>
    </w:p>
  </w:footnote>
  <w:footnote w:id="17364">
    <w:p>
      <w:pPr>
        <w:pStyle w:val="FootnoteText"/>
      </w:pPr>
      <w:r>
        <w:rPr>
          <w:rStyle w:val="FootnoteReference"/>
        </w:rPr>
        <w:footnoteRef/>
      </w:r>
      <w:r>
        <w:t xml:space="preserve"> Cross-references for "a living": John 5:26; John 6:57; John 11:25-26; John 14:6; John 14:19; Rom 5:10; Col 3:4.</w:t>
      </w:r>
    </w:p>
  </w:footnote>
  <w:footnote w:id="17365">
    <w:p>
      <w:pPr>
        <w:pStyle w:val="FootnoteText"/>
      </w:pPr>
      <w:r>
        <w:rPr>
          <w:rStyle w:val="FootnoteReference"/>
        </w:rPr>
        <w:footnoteRef/>
      </w:r>
      <w:r>
        <w:t xml:space="preserve"> Cross-references for "stone": Isa 28:16; Dan 2:34; Dan 2:45; Zech 3:9; Zech 4:7.</w:t>
      </w:r>
    </w:p>
  </w:footnote>
  <w:footnote w:id="17366">
    <w:p>
      <w:pPr>
        <w:pStyle w:val="FootnoteText"/>
      </w:pPr>
      <w:r>
        <w:rPr>
          <w:rStyle w:val="FootnoteReference"/>
        </w:rPr>
        <w:footnoteRef/>
      </w:r>
      <w:r>
        <w:t xml:space="preserve"> Cross-references for "disallowed": Ps 118:22-23; Isa 8:14-15; Matt 21:42; Mark 12:10-11; Luke 20:17-18; Acts 4:11-12.</w:t>
      </w:r>
    </w:p>
  </w:footnote>
  <w:footnote w:id="17367">
    <w:p>
      <w:pPr>
        <w:pStyle w:val="FootnoteText"/>
      </w:pPr>
      <w:r>
        <w:rPr>
          <w:rStyle w:val="FootnoteReference"/>
        </w:rPr>
        <w:footnoteRef/>
      </w:r>
      <w:r>
        <w:t xml:space="preserve"> Cross-references for "chosen": Isa 42:1; Matt 12:18.</w:t>
      </w:r>
    </w:p>
  </w:footnote>
  <w:footnote w:id="173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69">
    <w:p>
      <w:pPr>
        <w:pStyle w:val="FootnoteText"/>
      </w:pPr>
      <w:r>
        <w:rPr>
          <w:rStyle w:val="FootnoteReference"/>
        </w:rPr>
        <w:footnoteRef/>
      </w:r>
      <w:r>
        <w:t xml:space="preserve"> Cross-references for "precious": 1Pet 1:7; 1Pet 1:19; 1Pet 2:7; 2Pet 1:1; 2Pet 1:4.</w:t>
      </w:r>
    </w:p>
  </w:footnote>
  <w:footnote w:id="173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72">
    <w:p>
      <w:pPr>
        <w:pStyle w:val="FootnoteText"/>
      </w:pPr>
      <w:r>
        <w:rPr>
          <w:rStyle w:val="FootnoteReference"/>
        </w:rPr>
        <w:footnoteRef/>
      </w:r>
      <w:r>
        <w:t xml:space="preserve"> Cross-references: Isa 55:3; Jer 3:22; Matt 11:28; John 5:40; John 6:37.</w:t>
      </w:r>
    </w:p>
  </w:footnote>
  <w:footnote w:id="17373">
    <w:p>
      <w:pPr>
        <w:pStyle w:val="FootnoteText"/>
      </w:pPr>
      <w:r>
        <w:rPr>
          <w:rStyle w:val="FootnoteReference"/>
        </w:rPr>
        <w:footnoteRef/>
      </w:r>
      <w:r>
        <w:t xml:space="preserve"> Cross-references for "also": 1Cor 3:16; 1Cor 6:19; 2Cor 6:16; Eph 2:20-22; Heb 3:6; Rev 3:12.</w:t>
      </w:r>
    </w:p>
  </w:footnote>
  <w:footnote w:id="17374">
    <w:p>
      <w:pPr>
        <w:pStyle w:val="FootnoteText"/>
      </w:pPr>
      <w:r>
        <w:rPr>
          <w:rStyle w:val="FootnoteReference"/>
        </w:rPr>
        <w:footnoteRef/>
      </w:r>
      <w:r>
        <w:t xml:space="preserve"> Cross-references for "spiritual": Ps 50:14; Ps 50:23; Ps 141:2; Hos 14:2; Mal 1:11; John 4:22-24; Rom 12:1; Phil 2:17; Phil 4:18; Heb 13:15-16.</w:t>
      </w:r>
    </w:p>
  </w:footnote>
  <w:footnote w:id="17375">
    <w:p>
      <w:pPr>
        <w:pStyle w:val="FootnoteText"/>
      </w:pPr>
      <w:r>
        <w:rPr>
          <w:rStyle w:val="FootnoteReference"/>
        </w:rPr>
        <w:footnoteRef/>
      </w:r>
      <w:r>
        <w:t xml:space="preserve"> Cross-references for "acceptable": Phil 1:11; Phil 4:18; Col 3:17; 1Pet 4:11.</w:t>
      </w:r>
    </w:p>
  </w:footnote>
  <w:footnote w:id="17376">
    <w:p>
      <w:pPr>
        <w:pStyle w:val="FootnoteText"/>
      </w:pPr>
      <w:r>
        <w:rPr>
          <w:rStyle w:val="FootnoteReference"/>
        </w:rPr>
        <w:footnoteRef/>
      </w:r>
      <w:r>
        <w:t xml:space="preserve"> Name meaning: Jesus (Yeshua) — Yahweh saves. He will save His people from their sins.</w:t>
      </w:r>
    </w:p>
  </w:footnote>
  <w:footnote w:id="17377">
    <w:p>
      <w:pPr>
        <w:pStyle w:val="FootnoteText"/>
      </w:pPr>
      <w:r>
        <w:rPr>
          <w:rStyle w:val="FootnoteReference"/>
        </w:rPr>
        <w:footnoteRef/>
      </w:r>
      <w:r>
        <w:t xml:space="preserve"> Personal name: Christ. Personal-name meaning: Christ — anointed. Source form: Christ.</w:t>
      </w:r>
    </w:p>
  </w:footnote>
  <w:footnote w:id="173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79">
    <w:p>
      <w:pPr>
        <w:pStyle w:val="FootnoteText"/>
      </w:pPr>
      <w:r>
        <w:rPr>
          <w:rStyle w:val="FootnoteReference"/>
        </w:rPr>
        <w:footnoteRef/>
      </w:r>
      <w:r>
        <w:t xml:space="preserve"> Cross-references: Isa 61:6; Isa 66:21; 1Pet 2:9; Rev 1:6; Rev 5:10; Rev 20:6.</w:t>
      </w:r>
    </w:p>
  </w:footnote>
  <w:footnote w:id="17380">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381">
    <w:p>
      <w:pPr>
        <w:pStyle w:val="FootnoteText"/>
      </w:pPr>
      <w:r>
        <w:rPr>
          <w:rStyle w:val="FootnoteReference"/>
        </w:rPr>
        <w:footnoteRef/>
      </w:r>
      <w:r>
        <w:t xml:space="preserve"> Cross-references for "elect": Ps 89:19; Isa 42:1; Matt 12:18; Luke 23:35; Eph 1:4.</w:t>
      </w:r>
    </w:p>
  </w:footnote>
  <w:footnote w:id="17382">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383">
    <w:p>
      <w:pPr>
        <w:pStyle w:val="FootnoteText"/>
      </w:pPr>
      <w:r>
        <w:rPr>
          <w:rStyle w:val="FootnoteReference"/>
        </w:rPr>
        <w:footnoteRef/>
      </w:r>
      <w:r>
        <w:t xml:space="preserve"> Cross-references: Dan 10:21; Mark 12:10; John 7:38; Acts 1:16; 2Tim 3:16; 2Pet 1:20; 2Pet 3:16.</w:t>
      </w:r>
    </w:p>
  </w:footnote>
  <w:footnote w:id="17384">
    <w:p>
      <w:pPr>
        <w:pStyle w:val="FootnoteText"/>
      </w:pPr>
      <w:r>
        <w:rPr>
          <w:rStyle w:val="FootnoteReference"/>
        </w:rPr>
        <w:footnoteRef/>
      </w:r>
      <w:r>
        <w:t xml:space="preserve"> Cross-references: Isa 28:16; Zech 10:4; Rom 9:32-33; Eph 2:20; 1Pet 2:4.</w:t>
      </w:r>
    </w:p>
  </w:footnote>
  <w:footnote w:id="17385">
    <w:p>
      <w:pPr>
        <w:pStyle w:val="FootnoteText"/>
      </w:pPr>
      <w:r>
        <w:rPr>
          <w:rStyle w:val="FootnoteReference"/>
        </w:rPr>
        <w:footnoteRef/>
      </w:r>
      <w:r>
        <w:t xml:space="preserve"> Cross-references for "the stone": Ps 118:22-23; Matt 21:42; Mark 12:10-11; Luke 20:17; Acts 4:11-12.</w:t>
      </w:r>
    </w:p>
  </w:footnote>
  <w:footnote w:id="17386">
    <w:p>
      <w:pPr>
        <w:pStyle w:val="FootnoteText"/>
      </w:pPr>
      <w:r>
        <w:rPr>
          <w:rStyle w:val="FootnoteReference"/>
        </w:rPr>
        <w:footnoteRef/>
      </w:r>
      <w:r>
        <w:t xml:space="preserve"> Cross-references for "the head": Zech 4:7; Col 2:10.</w:t>
      </w:r>
    </w:p>
  </w:footnote>
  <w:footnote w:id="17387">
    <w:p>
      <w:pPr>
        <w:pStyle w:val="FootnoteText"/>
      </w:pPr>
      <w:r>
        <w:rPr>
          <w:rStyle w:val="FootnoteReference"/>
        </w:rPr>
        <w:footnoteRef/>
      </w:r>
      <w:r>
        <w:t xml:space="preserve"> Cross-references: Song 5:9-16; Hag 2:7; Matt 13:44-46; John 4:42; John 6:68-69; Phil 3:7-10; 1Pet 1:8.</w:t>
      </w:r>
    </w:p>
  </w:footnote>
  <w:footnote w:id="17388">
    <w:p>
      <w:pPr>
        <w:pStyle w:val="FootnoteText"/>
      </w:pPr>
      <w:r>
        <w:rPr>
          <w:rStyle w:val="FootnoteReference"/>
        </w:rPr>
        <w:footnoteRef/>
      </w:r>
      <w:r>
        <w:t xml:space="preserve"> Cross-references: Isa 28:5; Luke 2:32.</w:t>
      </w:r>
    </w:p>
  </w:footnote>
  <w:footnote w:id="17389">
    <w:p>
      <w:pPr>
        <w:pStyle w:val="FootnoteText"/>
      </w:pPr>
      <w:r>
        <w:rPr>
          <w:rStyle w:val="FootnoteReference"/>
        </w:rPr>
        <w:footnoteRef/>
      </w:r>
      <w:r>
        <w:t xml:space="preserve"> Cross-references: Acts 26:19; Rom 10:21; Rom 15:31; Titus 3:3; Heb 4:11; Heb 11:31; 1Pet 2:8.</w:t>
      </w:r>
    </w:p>
  </w:footnote>
  <w:footnote w:id="17390">
    <w:p>
      <w:pPr>
        <w:pStyle w:val="FootnoteText"/>
      </w:pPr>
      <w:r>
        <w:rPr>
          <w:rStyle w:val="FootnoteReference"/>
        </w:rPr>
        <w:footnoteRef/>
      </w:r>
      <w:r>
        <w:t xml:space="preserve"> Cross-references for "a stone": Isa 8:14; Isa 57:14; Luke 2:34; Rom 9:32-33; 1Cor 1:23; 2Cor 2:16.</w:t>
      </w:r>
    </w:p>
  </w:footnote>
  <w:footnote w:id="17391">
    <w:p>
      <w:pPr>
        <w:pStyle w:val="FootnoteText"/>
      </w:pPr>
      <w:r>
        <w:rPr>
          <w:rStyle w:val="FootnoteReference"/>
        </w:rPr>
        <w:footnoteRef/>
      </w:r>
      <w:r>
        <w:t xml:space="preserve"> Cross-references: Exod 9:16; Rom 9:22; 1Thess 5:9; 2Pet 2:3; Jude 1:4.</w:t>
      </w:r>
    </w:p>
  </w:footnote>
  <w:footnote w:id="17392">
    <w:p>
      <w:pPr>
        <w:pStyle w:val="FootnoteText"/>
      </w:pPr>
      <w:r>
        <w:rPr>
          <w:rStyle w:val="FootnoteReference"/>
        </w:rPr>
        <w:footnoteRef/>
      </w:r>
      <w:r>
        <w:t xml:space="preserve"> Cross-references for "a chosen": Deut 10:15; Ps 22:30; Ps 33:12; Ps 73:15; Isa 41:8; Isa 44:1; 1Pet 1:2.</w:t>
      </w:r>
    </w:p>
  </w:footnote>
  <w:footnote w:id="17393">
    <w:p>
      <w:pPr>
        <w:pStyle w:val="FootnoteText"/>
      </w:pPr>
      <w:r>
        <w:rPr>
          <w:rStyle w:val="FootnoteReference"/>
        </w:rPr>
        <w:footnoteRef/>
      </w:r>
      <w:r>
        <w:t xml:space="preserve"> Cross-references for "a royal": Exod 19:5-6; Isa 61:6; Isa 66:21; Rev 1:6; Rev 5:10; Rev 20:6.</w:t>
      </w:r>
    </w:p>
  </w:footnote>
  <w:footnote w:id="17394">
    <w:p>
      <w:pPr>
        <w:pStyle w:val="FootnoteText"/>
      </w:pPr>
      <w:r>
        <w:rPr>
          <w:rStyle w:val="FootnoteReference"/>
        </w:rPr>
        <w:footnoteRef/>
      </w:r>
      <w:r>
        <w:t xml:space="preserve"> Cross-references for "show": Isa 43:21; Isa 60:1-3; Matt 5:16; Eph 1:6; Eph 3:21; Phil 2:15-16; 1Pet 4:11.</w:t>
      </w:r>
    </w:p>
  </w:footnote>
  <w:footnote w:id="17395">
    <w:p>
      <w:pPr>
        <w:pStyle w:val="FootnoteText"/>
      </w:pPr>
      <w:r>
        <w:rPr>
          <w:rStyle w:val="FootnoteReference"/>
        </w:rPr>
        <w:footnoteRef/>
      </w:r>
      <w:r>
        <w:t xml:space="preserve"> Cross-references: Ps 106:5; Isa 26:2; John 17:19; 1Cor 3:17; 2Tim 1:9.</w:t>
      </w:r>
    </w:p>
  </w:footnote>
  <w:footnote w:id="17396">
    <w:p>
      <w:pPr>
        <w:pStyle w:val="FootnoteText"/>
      </w:pPr>
      <w:r>
        <w:rPr>
          <w:rStyle w:val="FootnoteReference"/>
        </w:rPr>
        <w:footnoteRef/>
      </w:r>
      <w:r>
        <w:t xml:space="preserve"> Cross-references: Deut 4:20; Deut 7:6; Deut 14:2; Deut 26:18-19; Acts 20:28; Eph 1:14; Titus 2:14.</w:t>
      </w:r>
    </w:p>
  </w:footnote>
  <w:footnote w:id="17397">
    <w:p>
      <w:pPr>
        <w:pStyle w:val="FootnoteText"/>
      </w:pPr>
      <w:r>
        <w:rPr>
          <w:rStyle w:val="FootnoteReference"/>
        </w:rPr>
        <w:footnoteRef/>
      </w:r>
      <w:r>
        <w:t xml:space="preserve"> Cross-references: Isa 9:2; Isa 60:1-2; Matt 4:16; Luke 1:79; Acts 26:28; Rom 9:24; Eph 5:8-11; Phil 3:14; Col 1:13; 1Thess 5:4-8.</w:t>
      </w:r>
    </w:p>
  </w:footnote>
  <w:footnote w:id="17398">
    <w:p>
      <w:pPr>
        <w:pStyle w:val="FootnoteText"/>
      </w:pPr>
      <w:r>
        <w:rPr>
          <w:rStyle w:val="FootnoteReference"/>
        </w:rPr>
        <w:footnoteRef/>
      </w:r>
      <w:r>
        <w:t xml:space="preserve"> Cross-references for "obtained": Hos 2:23; Rom 11:6-7; Rom 11:30; 1Cor 7:25; 1Tim 1:13; Heb 4:16.</w:t>
      </w:r>
    </w:p>
  </w:footnote>
  <w:footnote w:id="17399">
    <w:p>
      <w:pPr>
        <w:pStyle w:val="FootnoteText"/>
      </w:pPr>
      <w:r>
        <w:rPr>
          <w:rStyle w:val="FootnoteReference"/>
        </w:rPr>
        <w:footnoteRef/>
      </w:r>
      <w:r>
        <w:t xml:space="preserve"> Cross-references: Hos 1:9-10; Rom 9:25-26.</w:t>
      </w:r>
    </w:p>
  </w:footnote>
  <w:footnote w:id="17400">
    <w:p>
      <w:pPr>
        <w:pStyle w:val="FootnoteText"/>
      </w:pPr>
      <w:r>
        <w:rPr>
          <w:rStyle w:val="FootnoteReference"/>
        </w:rPr>
        <w:footnoteRef/>
      </w:r>
      <w:r>
        <w:t xml:space="preserve"> Cross-references for "abstain": Luke 21:34; Acts 15:20; Acts 15:29; Rom 8:13; Rom 13:13-14; 2Cor 7:1; Gal 5:16-21; 2Tim 2:22; 1Pet 4:2; 1John 2:15-17.</w:t>
      </w:r>
    </w:p>
  </w:footnote>
  <w:footnote w:id="17401">
    <w:p>
      <w:pPr>
        <w:pStyle w:val="FootnoteText"/>
      </w:pPr>
      <w:r>
        <w:rPr>
          <w:rStyle w:val="FootnoteReference"/>
        </w:rPr>
        <w:footnoteRef/>
      </w:r>
      <w:r>
        <w:t xml:space="preserve"> Cross-references: Rom 12:1; 2Cor 5:20; 2Cor 6:1; Eph 4:1; Phlm 1:9-10.</w:t>
      </w:r>
    </w:p>
  </w:footnote>
  <w:footnote w:id="17402">
    <w:p>
      <w:pPr>
        <w:pStyle w:val="FootnoteText"/>
      </w:pPr>
      <w:r>
        <w:rPr>
          <w:rStyle w:val="FootnoteReference"/>
        </w:rPr>
        <w:footnoteRef/>
      </w:r>
      <w:r>
        <w:t xml:space="preserve"> Cross-references: Gen 23:4; Gen 47:9; Lev 25:23; 1Chr 29:15; Ps 39:12; Ps 119:19; Ps 119:54; Heb 11:13; 1Pet 1:1; 1Pet 1:17.</w:t>
      </w:r>
    </w:p>
  </w:footnote>
  <w:footnote w:id="17403">
    <w:p>
      <w:pPr>
        <w:pStyle w:val="FootnoteText"/>
      </w:pPr>
      <w:r>
        <w:rPr>
          <w:rStyle w:val="FootnoteReference"/>
        </w:rPr>
        <w:footnoteRef/>
      </w:r>
      <w:r>
        <w:t xml:space="preserve"> Cross-references: Rom 7:23; Rom 8:13; Gal 5:17; Gal 5:24; 1Tim 6:9-10; Jas 4:1.</w:t>
      </w:r>
    </w:p>
  </w:footnote>
  <w:footnote w:id="17404">
    <w:p>
      <w:pPr>
        <w:pStyle w:val="FootnoteText"/>
      </w:pPr>
      <w:r>
        <w:rPr>
          <w:rStyle w:val="FootnoteReference"/>
        </w:rPr>
        <w:footnoteRef/>
      </w:r>
      <w:r>
        <w:t xml:space="preserve"> Cross-references for "honest": Rom 12:17; Rom 13:13; 2Cor 8:21; 2Cor 13:7; Phil 4:8; 1Thess 4:12; 1Tim 2:2; Heb 13:18.</w:t>
      </w:r>
    </w:p>
  </w:footnote>
  <w:footnote w:id="17405">
    <w:p>
      <w:pPr>
        <w:pStyle w:val="FootnoteText"/>
      </w:pPr>
      <w:r>
        <w:rPr>
          <w:rStyle w:val="FootnoteReference"/>
        </w:rPr>
        <w:footnoteRef/>
      </w:r>
      <w:r>
        <w:t xml:space="preserve"> Cross-references for "among": Gen 13:7-8; Phil 2:15-16.</w:t>
      </w:r>
    </w:p>
  </w:footnote>
  <w:footnote w:id="17406">
    <w:p>
      <w:pPr>
        <w:pStyle w:val="FootnoteText"/>
      </w:pPr>
      <w:r>
        <w:rPr>
          <w:rStyle w:val="FootnoteReference"/>
        </w:rPr>
        <w:footnoteRef/>
      </w:r>
      <w:r>
        <w:t xml:space="preserve"> Cross-references for "they may": Matt 5:16; Titus 2:7-8.</w:t>
      </w:r>
    </w:p>
  </w:footnote>
  <w:footnote w:id="17407">
    <w:p>
      <w:pPr>
        <w:pStyle w:val="FootnoteText"/>
      </w:pPr>
      <w:r>
        <w:rPr>
          <w:rStyle w:val="FootnoteReference"/>
        </w:rPr>
        <w:footnoteRef/>
      </w:r>
      <w:r>
        <w:t xml:space="preserve"> Cross-references for "glorify": Ps 50:23; Rom 15:9; 1Cor 14:25; 1Pet 4:11.</w:t>
      </w:r>
    </w:p>
  </w:footnote>
  <w:footnote w:id="17408">
    <w:p>
      <w:pPr>
        <w:pStyle w:val="FootnoteText"/>
      </w:pPr>
      <w:r>
        <w:rPr>
          <w:rStyle w:val="FootnoteReference"/>
        </w:rPr>
        <w:footnoteRef/>
      </w:r>
      <w:r>
        <w:t xml:space="preserve"> Cross-references: Ps 37:14; Ps 50:23; 2Cor 1:12; Eph 2:3; Eph 4:22; Phil 1:27; 1Tim 4:12; Heb 13:5; Jas 3:13; 1Pet 3:2; 2Pet 3:11.</w:t>
      </w:r>
    </w:p>
  </w:footnote>
  <w:footnote w:id="17409">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10">
    <w:p>
      <w:pPr>
        <w:pStyle w:val="FootnoteText"/>
      </w:pPr>
      <w:r>
        <w:rPr>
          <w:rStyle w:val="FootnoteReference"/>
        </w:rPr>
        <w:footnoteRef/>
      </w:r>
      <w:r>
        <w:t xml:space="preserve"> Cross-references for "for the punishment": Rom 13:3-4.</w:t>
      </w:r>
    </w:p>
  </w:footnote>
  <w:footnote w:id="17411">
    <w:p>
      <w:pPr>
        <w:pStyle w:val="FootnoteText"/>
      </w:pPr>
      <w:r>
        <w:rPr>
          <w:rStyle w:val="FootnoteReference"/>
        </w:rPr>
        <w:footnoteRef/>
      </w:r>
      <w:r>
        <w:t xml:space="preserve"> Cross-references for "the ignorance": 1Tim 1:13; 2Pet 2:12; Jude 1:10.</w:t>
      </w:r>
    </w:p>
  </w:footnote>
  <w:footnote w:id="17412">
    <w:p>
      <w:pPr>
        <w:pStyle w:val="FootnoteText"/>
      </w:pPr>
      <w:r>
        <w:rPr>
          <w:rStyle w:val="FootnoteReference"/>
        </w:rPr>
        <w:footnoteRef/>
      </w:r>
      <w:r>
        <w:t xml:space="preserve"> Cross-references for "foolish": Deut 32:6; Job 2:10; Ps 5:5; Prov 9:6; Jer 4:22; Matt 7:26; Matt 25:2; Rom 1:21; Gal 3:1; Titus 3:3.</w:t>
      </w:r>
    </w:p>
  </w:footnote>
  <w:footnote w:id="17413">
    <w:p>
      <w:pPr>
        <w:pStyle w:val="FootnoteText"/>
      </w:pPr>
      <w:r>
        <w:rPr>
          <w:rStyle w:val="FootnoteReference"/>
        </w:rPr>
        <w:footnoteRef/>
      </w:r>
      <w:r>
        <w:t xml:space="preserve"> Cross-references: Eph 6:6-7; 1Thess 4:3; 1Thess 5:18; 1Pet 4:2.</w:t>
      </w:r>
    </w:p>
  </w:footnote>
  <w:footnote w:id="17414">
    <w:p>
      <w:pPr>
        <w:pStyle w:val="FootnoteText"/>
      </w:pPr>
      <w:r>
        <w:rPr>
          <w:rStyle w:val="FootnoteReference"/>
        </w:rPr>
        <w:footnoteRef/>
      </w:r>
      <w:r>
        <w:t xml:space="preserve"> Cross-references for "free": John 8:32-36; Rom 6:18; Rom 6:22; 1Cor 7:22; Gal 5:1; Gal 5:13; Jas 1:25; Jas 2:12; 2Pet 2:19.</w:t>
      </w:r>
    </w:p>
  </w:footnote>
  <w:footnote w:id="17415">
    <w:p>
      <w:pPr>
        <w:pStyle w:val="FootnoteText"/>
      </w:pPr>
      <w:r>
        <w:rPr>
          <w:rStyle w:val="FootnoteReference"/>
        </w:rPr>
        <w:footnoteRef/>
      </w:r>
      <w:r>
        <w:t xml:space="preserve"> Cross-references: Jude 1:4.</w:t>
      </w:r>
    </w:p>
  </w:footnote>
  <w:footnote w:id="17416">
    <w:p>
      <w:pPr>
        <w:pStyle w:val="FootnoteText"/>
      </w:pPr>
      <w:r>
        <w:rPr>
          <w:rStyle w:val="FootnoteReference"/>
        </w:rPr>
        <w:footnoteRef/>
      </w:r>
      <w:r>
        <w:t xml:space="preserve"> Cross-references: Matt 23:14; John 15:22; 1Thess 2:5.</w:t>
      </w:r>
    </w:p>
  </w:footnote>
  <w:footnote w:id="17417">
    <w:p>
      <w:pPr>
        <w:pStyle w:val="FootnoteText"/>
      </w:pPr>
      <w:r>
        <w:rPr>
          <w:rStyle w:val="FootnoteReference"/>
        </w:rPr>
        <w:footnoteRef/>
      </w:r>
      <w:r>
        <w:t xml:space="preserve"> Cross-references: Eph 6:6; Col 3:24.</w:t>
      </w:r>
    </w:p>
  </w:footnote>
  <w:footnote w:id="17418">
    <w:p>
      <w:pPr>
        <w:pStyle w:val="FootnoteText"/>
      </w:pPr>
      <w:r>
        <w:rPr>
          <w:rStyle w:val="FootnoteReference"/>
        </w:rPr>
        <w:footnoteRef/>
      </w:r>
      <w:r>
        <w:t xml:space="preserve"> Cross-references for "Love": Zech 11:14; John 13:35; Heb 13:1; 1Pet 1:22.</w:t>
      </w:r>
    </w:p>
  </w:footnote>
  <w:footnote w:id="17419">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20">
    <w:p>
      <w:pPr>
        <w:pStyle w:val="FootnoteText"/>
      </w:pPr>
      <w:r>
        <w:rPr>
          <w:rStyle w:val="FootnoteReference"/>
        </w:rPr>
        <w:footnoteRef/>
      </w:r>
      <w:r>
        <w:t xml:space="preserve"> Cross-references: Exod 20:12; Lev 19:32; 1Sam 15:30; Rom 12:10; Rom 13:7; Phil 2:3; 1Tim 6:1; 1Pet 5:5.</w:t>
      </w:r>
    </w:p>
  </w:footnote>
  <w:footnote w:id="17421">
    <w:p>
      <w:pPr>
        <w:pStyle w:val="FootnoteText"/>
      </w:pPr>
      <w:r>
        <w:rPr>
          <w:rStyle w:val="FootnoteReference"/>
        </w:rPr>
        <w:footnoteRef/>
      </w:r>
      <w:r>
        <w:t xml:space="preserve"> Cross-references: 1Sam 15:30; 1Chr 29:20; Prov 24:21.</w:t>
      </w:r>
    </w:p>
  </w:footnote>
  <w:footnote w:id="17422">
    <w:p>
      <w:pPr>
        <w:pStyle w:val="FootnoteText"/>
      </w:pPr>
      <w:r>
        <w:rPr>
          <w:rStyle w:val="FootnoteReference"/>
        </w:rPr>
        <w:footnoteRef/>
      </w:r>
      <w:r>
        <w:t xml:space="preserve"> Cross-references for "the good": 2Cor 10:1; Gal 5:22; Titus 3:2; Jas 3:17.</w:t>
      </w:r>
    </w:p>
  </w:footnote>
  <w:footnote w:id="17423">
    <w:p>
      <w:pPr>
        <w:pStyle w:val="FootnoteText"/>
      </w:pPr>
      <w:r>
        <w:rPr>
          <w:rStyle w:val="FootnoteReference"/>
        </w:rPr>
        <w:footnoteRef/>
      </w:r>
      <w:r>
        <w:t xml:space="preserve"> Cross-references: Eph 6:5-7; Col 3:22-25; 1Tim 6:1-3; Titus 2:9-10.</w:t>
      </w:r>
    </w:p>
  </w:footnote>
  <w:footnote w:id="17424">
    <w:p>
      <w:pPr>
        <w:pStyle w:val="FootnoteText"/>
      </w:pPr>
      <w:r>
        <w:rPr>
          <w:rStyle w:val="FootnoteReference"/>
        </w:rPr>
        <w:footnoteRef/>
      </w:r>
      <w:r>
        <w:t xml:space="preserve"> Cross-references: Ps 101:4; Prov 3:32; Prov 8:13; Prov 10:32; Prov 11:20.</w:t>
      </w:r>
    </w:p>
  </w:footnote>
  <w:footnote w:id="17425">
    <w:p>
      <w:pPr>
        <w:pStyle w:val="FootnoteText"/>
      </w:pPr>
      <w:r>
        <w:rPr>
          <w:rStyle w:val="FootnoteReference"/>
        </w:rPr>
        <w:footnoteRef/>
      </w:r>
      <w:r>
        <w:t xml:space="preserve"> Cross-references for "suffering": Job 21:27; Ps 35:19; Ps 38:19; Ps 69:4; Ps 119:86.</w:t>
      </w:r>
    </w:p>
  </w:footnote>
  <w:footnote w:id="17426">
    <w:p>
      <w:pPr>
        <w:pStyle w:val="FootnoteText"/>
      </w:pPr>
      <w:r>
        <w:rPr>
          <w:rStyle w:val="FootnoteReference"/>
        </w:rPr>
        <w:footnoteRef/>
      </w:r>
      <w:r>
        <w:t xml:space="preserve"> Cross-references: Acts 11:23; 1Cor 15:10; 2Cor 1:12; 2Cor 8:1.</w:t>
      </w:r>
    </w:p>
  </w:footnote>
  <w:footnote w:id="17427">
    <w:p>
      <w:pPr>
        <w:pStyle w:val="FootnoteText"/>
      </w:pPr>
      <w:r>
        <w:rPr>
          <w:rStyle w:val="FootnoteReference"/>
        </w:rPr>
        <w:footnoteRef/>
      </w:r>
      <w:r>
        <w:t xml:space="preserve"> Cross-references: Matt 5:10-12; John 15:21; Rom 13:5; 2Tim 1:12; 1Pet 3:14-17.</w:t>
      </w:r>
    </w:p>
  </w:footnote>
  <w:footnote w:id="17428">
    <w:p>
      <w:pPr>
        <w:pStyle w:val="FootnoteText"/>
      </w:pPr>
      <w:r>
        <w:rPr>
          <w:rStyle w:val="FootnoteReference"/>
        </w:rPr>
        <w:footnoteRef/>
      </w:r>
      <w:r>
        <w:t xml:space="preserve"> Cross-references for "buffeted": Matt 26:67; Mark 14:65; 1Cor 4:11.</w:t>
      </w:r>
    </w:p>
  </w:footnote>
  <w:footnote w:id="17429">
    <w:p>
      <w:pPr>
        <w:pStyle w:val="FootnoteText"/>
      </w:pPr>
      <w:r>
        <w:rPr>
          <w:rStyle w:val="FootnoteReference"/>
        </w:rPr>
        <w:footnoteRef/>
      </w:r>
      <w:r>
        <w:t xml:space="preserve"> Cross-references for "acceptable": Luke 6:32; 1Pet 2:19.</w:t>
      </w:r>
    </w:p>
  </w:footnote>
  <w:footnote w:id="17430">
    <w:p>
      <w:pPr>
        <w:pStyle w:val="FootnoteText"/>
      </w:pPr>
      <w:r>
        <w:rPr>
          <w:rStyle w:val="FootnoteReference"/>
        </w:rPr>
        <w:footnoteRef/>
      </w:r>
      <w:r>
        <w:t xml:space="preserve"> Cross-references: Matt 5:47; 1Pet 3:14; 1Pet 4:14-16.</w:t>
      </w:r>
    </w:p>
  </w:footnote>
  <w:footnote w:id="17431">
    <w:p>
      <w:pPr>
        <w:pStyle w:val="FootnoteText"/>
      </w:pPr>
      <w:r>
        <w:rPr>
          <w:rStyle w:val="FootnoteReference"/>
        </w:rPr>
        <w:footnoteRef/>
      </w:r>
      <w:r>
        <w:t xml:space="preserve"> Cross-references for "for us": 1Pet 1:20.</w:t>
      </w:r>
    </w:p>
  </w:footnote>
  <w:footnote w:id="17432">
    <w:p>
      <w:pPr>
        <w:pStyle w:val="FootnoteText"/>
      </w:pPr>
      <w:r>
        <w:rPr>
          <w:rStyle w:val="FootnoteReference"/>
        </w:rPr>
        <w:footnoteRef/>
      </w:r>
      <w:r>
        <w:t xml:space="preserve"> Cross-references for "leaving": Ps 85:13; John 13:15; Rom 8:29; 1Cor 11:1; Eph 5:2; Phil 2:5; 1John 2:6; 1John 3:16; Rev 12:11.</w:t>
      </w:r>
    </w:p>
  </w:footnote>
  <w:footnote w:id="17433">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34">
    <w:p>
      <w:pPr>
        <w:pStyle w:val="FootnoteText"/>
      </w:pPr>
      <w:r>
        <w:rPr>
          <w:rStyle w:val="FootnoteReference"/>
        </w:rPr>
        <w:footnoteRef/>
      </w:r>
      <w:r>
        <w:t xml:space="preserve"> Cross-references: John 1:47; Rev 14:5.</w:t>
      </w:r>
    </w:p>
  </w:footnote>
  <w:footnote w:id="17435">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436">
    <w:p>
      <w:pPr>
        <w:pStyle w:val="FootnoteText"/>
      </w:pPr>
      <w:r>
        <w:rPr>
          <w:rStyle w:val="FootnoteReference"/>
        </w:rPr>
        <w:footnoteRef/>
      </w:r>
      <w:r>
        <w:t xml:space="preserve"> Cross-references for "threatened": Acts 4:29; Acts 9:1; Eph 6:9.</w:t>
      </w:r>
    </w:p>
  </w:footnote>
  <w:footnote w:id="17437">
    <w:p>
      <w:pPr>
        <w:pStyle w:val="FootnoteText"/>
      </w:pPr>
      <w:r>
        <w:rPr>
          <w:rStyle w:val="FootnoteReference"/>
        </w:rPr>
        <w:footnoteRef/>
      </w:r>
      <w:r>
        <w:t xml:space="preserve"> Cross-references: Ps 10:14; Ps 31:5; Ps 37:5; Luke 23:46; Acts 7:59; 2Tim 1:12; 1Pet 4:19.</w:t>
      </w:r>
    </w:p>
  </w:footnote>
  <w:footnote w:id="17438">
    <w:p>
      <w:pPr>
        <w:pStyle w:val="FootnoteText"/>
      </w:pPr>
      <w:r>
        <w:rPr>
          <w:rStyle w:val="FootnoteReference"/>
        </w:rPr>
        <w:footnoteRef/>
      </w:r>
      <w:r>
        <w:t xml:space="preserve"> Cross-references: Gen 18:25; Ps 7:11; Ps 96:13; Acts 17:31; Rom 2:5; 2Thess 1:5; 2Tim 4:8; Rev 19:11.</w:t>
      </w:r>
    </w:p>
  </w:footnote>
  <w:footnote w:id="17439">
    <w:p>
      <w:pPr>
        <w:pStyle w:val="FootnoteText"/>
      </w:pPr>
      <w:r>
        <w:rPr>
          <w:rStyle w:val="FootnoteReference"/>
        </w:rPr>
        <w:footnoteRef/>
      </w:r>
      <w:r>
        <w:t xml:space="preserve"> Cross-references for "his own self": Exod 28:38; Lev 16:22; Lev 22:9; Num 18:22; Ps 38:4; Isa 53:4-6; Isa 53:11; Matt 8:17; John 1:29; Heb 9:28.</w:t>
      </w:r>
    </w:p>
  </w:footnote>
  <w:footnote w:id="17440">
    <w:p>
      <w:pPr>
        <w:pStyle w:val="FootnoteText"/>
      </w:pPr>
      <w:r>
        <w:rPr>
          <w:rStyle w:val="FootnoteReference"/>
        </w:rPr>
        <w:footnoteRef/>
      </w:r>
      <w:r>
        <w:t xml:space="preserve"> Cross-references for "the tree": Deut 21:22-23; Acts 5:30; Acts 10:39; Acts 13:29; Gal 3:13.</w:t>
      </w:r>
    </w:p>
  </w:footnote>
  <w:footnote w:id="17441">
    <w:p>
      <w:pPr>
        <w:pStyle w:val="FootnoteText"/>
      </w:pPr>
      <w:r>
        <w:rPr>
          <w:rStyle w:val="FootnoteReference"/>
        </w:rPr>
        <w:footnoteRef/>
      </w:r>
      <w:r>
        <w:t xml:space="preserve"> Cross-references for "live": Matt 5:20; Luke 1:74-75; Acts 10:35; Rom 6:11; Rom 6:16; Rom 6:22; Eph 5:9; Phil 1:11; 1John 2:29; 1John 3:7.</w:t>
      </w:r>
    </w:p>
  </w:footnote>
  <w:footnote w:id="17442">
    <w:p>
      <w:pPr>
        <w:pStyle w:val="FootnoteText"/>
      </w:pPr>
      <w:r>
        <w:rPr>
          <w:rStyle w:val="FootnoteReference"/>
        </w:rPr>
        <w:footnoteRef/>
      </w:r>
      <w:r>
        <w:t xml:space="preserve"> Cross-references for "healed": Ps 147:3; Mal 4:2; Luke 4:18; Rev 22:2.</w:t>
      </w:r>
    </w:p>
  </w:footnote>
  <w:footnote w:id="17443">
    <w:p>
      <w:pPr>
        <w:pStyle w:val="FootnoteText"/>
      </w:pPr>
      <w:r>
        <w:rPr>
          <w:rStyle w:val="FootnoteReference"/>
        </w:rPr>
        <w:footnoteRef/>
      </w:r>
      <w:r>
        <w:t xml:space="preserve"> Cross-references: Isa 53:5-6; Matt 27:26; Mark 15:15; John 19:1.</w:t>
      </w:r>
    </w:p>
  </w:footnote>
  <w:footnote w:id="17444">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445">
    <w:p>
      <w:pPr>
        <w:pStyle w:val="FootnoteText"/>
      </w:pPr>
      <w:r>
        <w:rPr>
          <w:rStyle w:val="FootnoteReference"/>
        </w:rPr>
        <w:footnoteRef/>
      </w:r>
      <w:r>
        <w:t xml:space="preserve"> Cross-references: Ps 119:176; Isa 53:6; Jer 23:2; Ezek 34:6; Matt 9:36; Matt 18:12; Luke 15:4-6.</w:t>
      </w:r>
    </w:p>
  </w:footnote>
  <w:footnote w:id="17446">
    <w:p>
      <w:pPr>
        <w:pStyle w:val="FootnoteText"/>
      </w:pPr>
      <w:r>
        <w:rPr>
          <w:rStyle w:val="FootnoteReference"/>
        </w:rPr>
        <w:footnoteRef/>
      </w:r>
      <w:r>
        <w:t xml:space="preserve"> Cross-references: Acts 20:28; Heb 3:1.</w:t>
      </w:r>
    </w:p>
  </w:footnote>
  <w:footnote w:id="17447">
    <w:p>
      <w:pPr>
        <w:pStyle w:val="FootnoteText"/>
      </w:pPr>
      <w:r>
        <w:rPr>
          <w:rStyle w:val="FootnoteReference"/>
        </w:rPr>
        <w:footnoteRef/>
      </w:r>
      <w:r>
        <w:t xml:space="preserve"> Cross-references for "obey": Rom 6:17; Rom 10:16; 2Thess 1:8; Heb 5:9; Heb 11:8; 1Pet 1:22; 1Pet 4:17.</w:t>
      </w:r>
    </w:p>
  </w:footnote>
  <w:footnote w:id="17448">
    <w:p>
      <w:pPr>
        <w:pStyle w:val="FootnoteText"/>
      </w:pPr>
      <w:r>
        <w:rPr>
          <w:rStyle w:val="FootnoteReference"/>
        </w:rPr>
        <w:footnoteRef/>
      </w:r>
      <w:r>
        <w:t xml:space="preserve"> Cross-references: Gen 3:16; Rom 7:2; 1Cor 11:3; 1Cor 14:34; Eph 5:22-24; Eph 5:33; Col 3:18; 1Tim 2:11-12; Titus 2:3-6; Esth 1:16-20.</w:t>
      </w:r>
    </w:p>
  </w:footnote>
  <w:footnote w:id="17449">
    <w:p>
      <w:pPr>
        <w:pStyle w:val="FootnoteText"/>
      </w:pPr>
      <w:r>
        <w:rPr>
          <w:rStyle w:val="FootnoteReference"/>
        </w:rPr>
        <w:footnoteRef/>
      </w:r>
      <w:r>
        <w:t xml:space="preserve"> Cross-references: 1Cor 7:16; Col 4:5.</w:t>
      </w:r>
    </w:p>
  </w:footnote>
  <w:footnote w:id="17450">
    <w:p>
      <w:pPr>
        <w:pStyle w:val="FootnoteText"/>
      </w:pPr>
      <w:r>
        <w:rPr>
          <w:rStyle w:val="FootnoteReference"/>
        </w:rPr>
        <w:footnoteRef/>
      </w:r>
      <w:r>
        <w:t xml:space="preserve"> Cross-references: Prov 11:30; Prov 18:19; Matt 18:15; 1Cor 9:19-22; Jas 5:19-20.</w:t>
      </w:r>
    </w:p>
  </w:footnote>
  <w:footnote w:id="17451">
    <w:p>
      <w:pPr>
        <w:pStyle w:val="FootnoteText"/>
      </w:pPr>
      <w:r>
        <w:rPr>
          <w:rStyle w:val="FootnoteReference"/>
        </w:rPr>
        <w:footnoteRef/>
      </w:r>
      <w:r>
        <w:t xml:space="preserve"> Cross-references: Phil 1:27; Phil 3:20; 1Tim 4:12; 1Pet 1:15; 1Pet 2:12; 1Pet 3:16; 2Pet 3:11.</w:t>
      </w:r>
    </w:p>
  </w:footnote>
  <w:footnote w:id="17452">
    <w:p>
      <w:pPr>
        <w:pStyle w:val="FootnoteText"/>
      </w:pPr>
      <w:r>
        <w:rPr>
          <w:rStyle w:val="FootnoteReference"/>
        </w:rPr>
        <w:footnoteRef/>
      </w:r>
      <w:r>
        <w:t xml:space="preserve"> Cross-references: Rom 12:2; 1Tim 2:9-10; Titus 2:3-15.</w:t>
      </w:r>
    </w:p>
  </w:footnote>
  <w:footnote w:id="17453">
    <w:p>
      <w:pPr>
        <w:pStyle w:val="FootnoteText"/>
      </w:pPr>
      <w:r>
        <w:rPr>
          <w:rStyle w:val="FootnoteReference"/>
        </w:rPr>
        <w:footnoteRef/>
      </w:r>
      <w:r>
        <w:t xml:space="preserve"> Cross-references for "the hidden": Ps 45:13; Ps 51:6; Matt 23:26; Luke 11:40; Rom 2:29; Rom 6:6; Rom 7:22; 2Cor 4:16; Eph 4:22-24; Col 3:3; Col 3:9-10.</w:t>
      </w:r>
    </w:p>
  </w:footnote>
  <w:footnote w:id="17454">
    <w:p>
      <w:pPr>
        <w:pStyle w:val="FootnoteText"/>
      </w:pPr>
      <w:r>
        <w:rPr>
          <w:rStyle w:val="FootnoteReference"/>
        </w:rPr>
        <w:footnoteRef/>
      </w:r>
      <w:r>
        <w:t xml:space="preserve"> Cross-references for "which is not": 1Pet 1:23.</w:t>
      </w:r>
    </w:p>
  </w:footnote>
  <w:footnote w:id="17455">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456">
    <w:p>
      <w:pPr>
        <w:pStyle w:val="FootnoteText"/>
      </w:pPr>
      <w:r>
        <w:rPr>
          <w:rStyle w:val="FootnoteReference"/>
        </w:rPr>
        <w:footnoteRef/>
      </w:r>
      <w:r>
        <w:t xml:space="preserve"> Cross-references for "quiet": Ps 131:2; Jer 51:59; 1Thess 4:11; 2Thess 3:12; 1Tim 2:2.</w:t>
      </w:r>
    </w:p>
  </w:footnote>
  <w:footnote w:id="17457">
    <w:p>
      <w:pPr>
        <w:pStyle w:val="FootnoteText"/>
      </w:pPr>
      <w:r>
        <w:rPr>
          <w:rStyle w:val="FootnoteReference"/>
        </w:rPr>
        <w:footnoteRef/>
      </w:r>
      <w:r>
        <w:t xml:space="preserve"> Cross-references for "which is in": 1Sam 16:7; Ps 147:10-11; Ps 149:4; Luke 16:15.</w:t>
      </w:r>
    </w:p>
  </w:footnote>
  <w:footnote w:id="174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61">
    <w:p>
      <w:pPr>
        <w:pStyle w:val="FootnoteText"/>
      </w:pPr>
      <w:r>
        <w:rPr>
          <w:rStyle w:val="FootnoteReference"/>
        </w:rPr>
        <w:footnoteRef/>
      </w:r>
      <w:r>
        <w:t xml:space="preserve"> Cross-references for "the holy": Prov 31:10; Prov 31:30; Luke 8:2-3; Acts 1:14; Acts 9:36; 1Tim 2:10; 1Tim 5:10; Titus 2:3-4.</w:t>
      </w:r>
    </w:p>
  </w:footnote>
  <w:footnote w:id="17462">
    <w:p>
      <w:pPr>
        <w:pStyle w:val="FootnoteText"/>
      </w:pPr>
      <w:r>
        <w:rPr>
          <w:rStyle w:val="FootnoteReference"/>
        </w:rPr>
        <w:footnoteRef/>
      </w:r>
      <w:r>
        <w:t xml:space="preserve"> Cross-references for "adorned": 1Pet 3:2-4.</w:t>
      </w:r>
    </w:p>
  </w:footnote>
  <w:footnote w:id="17463">
    <w:p>
      <w:pPr>
        <w:pStyle w:val="FootnoteText"/>
      </w:pPr>
      <w:r>
        <w:rPr>
          <w:rStyle w:val="FootnoteReference"/>
        </w:rPr>
        <w:footnoteRef/>
      </w:r>
      <w:r>
        <w:t xml:space="preserve"> Cross-references: 1Sam 2:1; Jer 49:11; Luke 2:37; 1Tim 2:15; 1Tim 5:5; Heb 11:11.</w:t>
      </w:r>
    </w:p>
  </w:footnote>
  <w:footnote w:id="17464">
    <w:p>
      <w:pPr>
        <w:pStyle w:val="FootnoteText"/>
      </w:pPr>
      <w:r>
        <w:rPr>
          <w:rStyle w:val="FootnoteReference"/>
        </w:rPr>
        <w:footnoteRef/>
      </w:r>
      <w:r>
        <w:t xml:space="preserve"> Personal name: Sarah. Personal-name meaning: Sarah — Princess; noblewoman. Source form: Sarah.</w:t>
      </w:r>
    </w:p>
  </w:footnote>
  <w:footnote w:id="17465">
    <w:p>
      <w:pPr>
        <w:pStyle w:val="FootnoteText"/>
      </w:pPr>
      <w:r>
        <w:rPr>
          <w:rStyle w:val="FootnoteReference"/>
        </w:rPr>
        <w:footnoteRef/>
      </w:r>
      <w:r>
        <w:t xml:space="preserve"> Personal name: Abraham. Personal-name meaning: Abraham — Father of a multitude. Source form: Abraham.</w:t>
      </w:r>
    </w:p>
  </w:footnote>
  <w:footnote w:id="1746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467">
    <w:p>
      <w:pPr>
        <w:pStyle w:val="FootnoteText"/>
      </w:pPr>
      <w:r>
        <w:rPr>
          <w:rStyle w:val="FootnoteReference"/>
        </w:rPr>
        <w:footnoteRef/>
      </w:r>
      <w:r>
        <w:t xml:space="preserve"> Cross-references: Gen 18:12.</w:t>
      </w:r>
    </w:p>
  </w:footnote>
  <w:footnote w:id="17468">
    <w:p>
      <w:pPr>
        <w:pStyle w:val="FootnoteText"/>
      </w:pPr>
      <w:r>
        <w:rPr>
          <w:rStyle w:val="FootnoteReference"/>
        </w:rPr>
        <w:footnoteRef/>
      </w:r>
      <w:r>
        <w:t xml:space="preserve"> Cross-references: Gen 18:15; Isa 57:11; Dan 3:16-18; Matt 26:69-75; Acts 4:8-13; Acts 4:19; 1Pet 3:14-15.</w:t>
      </w:r>
    </w:p>
  </w:footnote>
  <w:footnote w:id="17469">
    <w:p>
      <w:pPr>
        <w:pStyle w:val="FootnoteText"/>
      </w:pPr>
      <w:r>
        <w:rPr>
          <w:rStyle w:val="FootnoteReference"/>
        </w:rPr>
        <w:footnoteRef/>
      </w:r>
      <w:r>
        <w:t xml:space="preserve"> Cross-references for "giving": 1Cor 12:22-24; 1Thess 4:4.</w:t>
      </w:r>
    </w:p>
  </w:footnote>
  <w:footnote w:id="17470">
    <w:p>
      <w:pPr>
        <w:pStyle w:val="FootnoteText"/>
      </w:pPr>
      <w:r>
        <w:rPr>
          <w:rStyle w:val="FootnoteReference"/>
        </w:rPr>
        <w:footnoteRef/>
      </w:r>
      <w:r>
        <w:t xml:space="preserve"> Cross-references for "heirs": Eph 3:6; Titus 3:7; Heb 1:14.</w:t>
      </w:r>
    </w:p>
  </w:footnote>
  <w:footnote w:id="17471">
    <w:p>
      <w:pPr>
        <w:pStyle w:val="FootnoteText"/>
      </w:pPr>
      <w:r>
        <w:rPr>
          <w:rStyle w:val="FootnoteReference"/>
        </w:rPr>
        <w:footnoteRef/>
      </w:r>
      <w:r>
        <w:t xml:space="preserve"> Cross-references: Gen 2:23-24; Prov 5:15-19; Mal 2:14-16; Matt 19:3-9; 1Cor 7:3; Eph 5:25-28; Eph 5:33; Col 3:19.</w:t>
      </w:r>
    </w:p>
  </w:footnote>
  <w:footnote w:id="17472">
    <w:p>
      <w:pPr>
        <w:pStyle w:val="FootnoteText"/>
      </w:pPr>
      <w:r>
        <w:rPr>
          <w:rStyle w:val="FootnoteReference"/>
        </w:rPr>
        <w:footnoteRef/>
      </w:r>
      <w:r>
        <w:t xml:space="preserve"> Cross-references for "pitiful": Ps 103:13; Prov 28:8; Matt 18:33; Jas 5:11.</w:t>
      </w:r>
    </w:p>
  </w:footnote>
  <w:footnote w:id="17473">
    <w:p>
      <w:pPr>
        <w:pStyle w:val="FootnoteText"/>
      </w:pPr>
      <w:r>
        <w:rPr>
          <w:rStyle w:val="FootnoteReference"/>
        </w:rPr>
        <w:footnoteRef/>
      </w:r>
      <w:r>
        <w:t xml:space="preserve"> Cross-references for "courteous": Acts 27:3; Acts 28:7; Eph 4:31-32; Eph 5:1-2; Phil 4:8-9; Col 3:12.</w:t>
      </w:r>
    </w:p>
  </w:footnote>
  <w:footnote w:id="17474">
    <w:p>
      <w:pPr>
        <w:pStyle w:val="FootnoteText"/>
      </w:pPr>
      <w:r>
        <w:rPr>
          <w:rStyle w:val="FootnoteReference"/>
        </w:rPr>
        <w:footnoteRef/>
      </w:r>
      <w:r>
        <w:t xml:space="preserve"> Cross-references: Acts 2:1; Acts 4:32; Rom 12:16; Rom 15:5; 1Cor 1:10; Phil 3:16.</w:t>
      </w:r>
    </w:p>
  </w:footnote>
  <w:footnote w:id="17475">
    <w:p>
      <w:pPr>
        <w:pStyle w:val="FootnoteText"/>
      </w:pPr>
      <w:r>
        <w:rPr>
          <w:rStyle w:val="FootnoteReference"/>
        </w:rPr>
        <w:footnoteRef/>
      </w:r>
      <w:r>
        <w:t xml:space="preserve"> Cross-references: Rom 12:10; Heb 13:1; 1Pet 1:22; 1Pet 2:17; 2Pet 1:7; 1John 3:14; 1John 3:18-19.</w:t>
      </w:r>
    </w:p>
  </w:footnote>
  <w:footnote w:id="17476">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477">
    <w:p>
      <w:pPr>
        <w:pStyle w:val="FootnoteText"/>
      </w:pPr>
      <w:r>
        <w:rPr>
          <w:rStyle w:val="FootnoteReference"/>
        </w:rPr>
        <w:footnoteRef/>
      </w:r>
      <w:r>
        <w:t xml:space="preserve"> Cross-references for "called": Rom 8:28; Rom 8:30; 1Pet 2:21; 1Pet 5:10.</w:t>
      </w:r>
    </w:p>
  </w:footnote>
  <w:footnote w:id="17478">
    <w:p>
      <w:pPr>
        <w:pStyle w:val="FootnoteText"/>
      </w:pPr>
      <w:r>
        <w:rPr>
          <w:rStyle w:val="FootnoteReference"/>
        </w:rPr>
        <w:footnoteRef/>
      </w:r>
      <w:r>
        <w:t xml:space="preserve"> Cross-references for "love": Deut 32:47; Job 2:4; Prov 3:2; Prov 3:18; Prov 4:22; Prov 8:35; Matt 19:17; Mark 8:35; John 12:25.</w:t>
      </w:r>
    </w:p>
  </w:footnote>
  <w:footnote w:id="17479">
    <w:p>
      <w:pPr>
        <w:pStyle w:val="FootnoteText"/>
      </w:pPr>
      <w:r>
        <w:rPr>
          <w:rStyle w:val="FootnoteReference"/>
        </w:rPr>
        <w:footnoteRef/>
      </w:r>
      <w:r>
        <w:t xml:space="preserve"> Cross-references for "refrain": Jas 1:26; Jas 3:1-10.</w:t>
      </w:r>
    </w:p>
  </w:footnote>
  <w:footnote w:id="17480">
    <w:p>
      <w:pPr>
        <w:pStyle w:val="FootnoteText"/>
      </w:pPr>
      <w:r>
        <w:rPr>
          <w:rStyle w:val="FootnoteReference"/>
        </w:rPr>
        <w:footnoteRef/>
      </w:r>
      <w:r>
        <w:t xml:space="preserve"> Cross-references for "speak": John 1:47; 1Pet 2:1; 1Pet 2:22; Rev 14:5.</w:t>
      </w:r>
    </w:p>
  </w:footnote>
  <w:footnote w:id="17481">
    <w:p>
      <w:pPr>
        <w:pStyle w:val="FootnoteText"/>
      </w:pPr>
      <w:r>
        <w:rPr>
          <w:rStyle w:val="FootnoteReference"/>
        </w:rPr>
        <w:footnoteRef/>
      </w:r>
      <w:r>
        <w:t xml:space="preserve"> Cross-references: Ps 34:12-16.</w:t>
      </w:r>
    </w:p>
  </w:footnote>
  <w:footnote w:id="17482">
    <w:p>
      <w:pPr>
        <w:pStyle w:val="FootnoteText"/>
      </w:pPr>
      <w:r>
        <w:rPr>
          <w:rStyle w:val="FootnoteReference"/>
        </w:rPr>
        <w:footnoteRef/>
      </w:r>
      <w:r>
        <w:t xml:space="preserve"> Cross-references: Job 7:7-8; Job 9:25; Job 33:28; Ps 27:13; Ps 49:19; Ps 106:5; Eccl 2:3; Matt 13:16-17.</w:t>
      </w:r>
    </w:p>
  </w:footnote>
  <w:footnote w:id="17483">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484">
    <w:p>
      <w:pPr>
        <w:pStyle w:val="FootnoteText"/>
      </w:pPr>
      <w:r>
        <w:rPr>
          <w:rStyle w:val="FootnoteReference"/>
        </w:rPr>
        <w:footnoteRef/>
      </w:r>
      <w:r>
        <w:t xml:space="preserve"> Cross-references: Job 1:1; Job 2:3; Job 28:28; Ps 34:14; Ps 37:27; Prov 3:7; Prov 16:6; Prov 16:17; Isa 1:16-17; Matt 6:13; John 17:15.</w:t>
      </w:r>
    </w:p>
  </w:footnote>
  <w:footnote w:id="17485">
    <w:p>
      <w:pPr>
        <w:pStyle w:val="FootnoteText"/>
      </w:pPr>
      <w:r>
        <w:rPr>
          <w:rStyle w:val="FootnoteReference"/>
        </w:rPr>
        <w:footnoteRef/>
      </w:r>
      <w:r>
        <w:t xml:space="preserve"> Cross-references: Ps 125:4; Matt 5:45; Mark 14:7; Luke 6:9; Luke 6:35; Rom 7:19; Rom 7:21; Gal 6:10; 1Tim 6:18; Heb 13:16; Jas 4:17; 3John 1:11.</w:t>
      </w:r>
    </w:p>
  </w:footnote>
  <w:footnote w:id="17486">
    <w:p>
      <w:pPr>
        <w:pStyle w:val="FootnoteText"/>
      </w:pPr>
      <w:r>
        <w:rPr>
          <w:rStyle w:val="FootnoteReference"/>
        </w:rPr>
        <w:footnoteRef/>
      </w:r>
      <w:r>
        <w:t xml:space="preserve"> Cross-references for "the eyes": Deut 11:12; 2Chr 16:9; Ps 11:4; Prov 15:3; Zech 4:10.</w:t>
      </w:r>
    </w:p>
  </w:footnote>
  <w:footnote w:id="17487">
    <w:p>
      <w:pPr>
        <w:pStyle w:val="FootnoteText"/>
      </w:pPr>
      <w:r>
        <w:rPr>
          <w:rStyle w:val="FootnoteReference"/>
        </w:rPr>
        <w:footnoteRef/>
      </w:r>
      <w:r>
        <w:t xml:space="preserve"> Cross-references for "his ears": 2Chr 7:15; Ps 65:2; Prov 15:8; Prov 15:29; John 9:31; Jas 5:16.</w:t>
      </w:r>
    </w:p>
  </w:footnote>
  <w:footnote w:id="17488">
    <w:p>
      <w:pPr>
        <w:pStyle w:val="FootnoteText"/>
      </w:pPr>
      <w:r>
        <w:rPr>
          <w:rStyle w:val="FootnoteReference"/>
        </w:rPr>
        <w:footnoteRef/>
      </w:r>
      <w:r>
        <w:t xml:space="preserve"> Cross-references: Lev 17:10; Lev 20:3; Lev 20:6; Lev 26:17; Ps 80:16; Jer 21:10; Ezek 15:7.</w:t>
      </w:r>
    </w:p>
  </w:footnote>
  <w:footnote w:id="17489">
    <w:p>
      <w:pPr>
        <w:pStyle w:val="FootnoteText"/>
      </w:pPr>
      <w:r>
        <w:rPr>
          <w:rStyle w:val="FootnoteReference"/>
        </w:rPr>
        <w:footnoteRef/>
      </w:r>
      <w:r>
        <w:t xml:space="preserve"> Cross-references for "followers": Ps 38:20; Prov 15:9; 1Cor 14:1; Eph 5:1; 1Thess 5:15; 1Tim 5:10; 3John 1:11.</w:t>
      </w:r>
    </w:p>
  </w:footnote>
  <w:footnote w:id="17490">
    <w:p>
      <w:pPr>
        <w:pStyle w:val="FootnoteText"/>
      </w:pPr>
      <w:r>
        <w:rPr>
          <w:rStyle w:val="FootnoteReference"/>
        </w:rPr>
        <w:footnoteRef/>
      </w:r>
      <w:r>
        <w:t xml:space="preserve"> Cross-references: Prov 16:7; Rom 8:28; Rom 13:3.</w:t>
      </w:r>
    </w:p>
  </w:footnote>
  <w:footnote w:id="17491">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492">
    <w:p>
      <w:pPr>
        <w:pStyle w:val="FootnoteText"/>
      </w:pPr>
      <w:r>
        <w:rPr>
          <w:rStyle w:val="FootnoteReference"/>
        </w:rPr>
        <w:footnoteRef/>
      </w:r>
      <w:r>
        <w:t xml:space="preserve"> Cross-references: Isa 8:12-13; Isa 41:10-14; Isa 51:12; Jer 1:8; Ezek 3:9; Matt 10:28; Matt 10:31; Luke 12:4-5; John 14:1; John 14:27; Acts 18:9-10.</w:t>
      </w:r>
    </w:p>
  </w:footnote>
  <w:footnote w:id="17493">
    <w:p>
      <w:pPr>
        <w:pStyle w:val="FootnoteText"/>
      </w:pPr>
      <w:r>
        <w:rPr>
          <w:rStyle w:val="FootnoteReference"/>
        </w:rPr>
        <w:footnoteRef/>
      </w:r>
      <w:r>
        <w:t xml:space="preserve"> Cross-references for "sanctify": Num 20:12; Num 27:14; Isa 5:16; Isa 29:23.</w:t>
      </w:r>
    </w:p>
  </w:footnote>
  <w:footnote w:id="17494">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495">
    <w:p>
      <w:pPr>
        <w:pStyle w:val="FootnoteText"/>
      </w:pPr>
      <w:r>
        <w:rPr>
          <w:rStyle w:val="FootnoteReference"/>
        </w:rPr>
        <w:footnoteRef/>
      </w:r>
      <w:r>
        <w:t xml:space="preserve"> Cross-references for "a reason": 1Sam 12:7; Isa 1:18; Isa 41:21; Acts 24:25.</w:t>
      </w:r>
    </w:p>
  </w:footnote>
  <w:footnote w:id="17496">
    <w:p>
      <w:pPr>
        <w:pStyle w:val="FootnoteText"/>
      </w:pPr>
      <w:r>
        <w:rPr>
          <w:rStyle w:val="FootnoteReference"/>
        </w:rPr>
        <w:footnoteRef/>
      </w:r>
      <w:r>
        <w:t xml:space="preserve"> Cross-references for "the hope": Col 1:5; Col 1:23; Col 1:27; Titus 1:2; Heb 3:6; Heb 6:1; Heb 6:18-19; 1Pet 1:3-4.</w:t>
      </w:r>
    </w:p>
  </w:footnote>
  <w:footnote w:id="17497">
    <w:p>
      <w:pPr>
        <w:pStyle w:val="FootnoteText"/>
      </w:pPr>
      <w:r>
        <w:rPr>
          <w:rStyle w:val="FootnoteReference"/>
        </w:rPr>
        <w:footnoteRef/>
      </w:r>
      <w:r>
        <w:t xml:space="preserve"> Cross-references for "a good": Acts 24:16; Rom 9:1; 2Cor 1:12; 2Cor 4:2; 1Tim 1:5; 1Tim 1:19; 2Tim 1:3; Heb 9:14; Heb 13:18; 1Pet 2:19; 1Pet 3:21.</w:t>
      </w:r>
    </w:p>
  </w:footnote>
  <w:footnote w:id="17498">
    <w:p>
      <w:pPr>
        <w:pStyle w:val="FootnoteText"/>
      </w:pPr>
      <w:r>
        <w:rPr>
          <w:rStyle w:val="FootnoteReference"/>
        </w:rPr>
        <w:footnoteRef/>
      </w:r>
      <w:r>
        <w:t xml:space="preserve"> Cross-references for "whereas": Titus 2:8; 1Pet 2:12.</w:t>
      </w:r>
    </w:p>
  </w:footnote>
  <w:footnote w:id="17499">
    <w:p>
      <w:pPr>
        <w:pStyle w:val="FootnoteText"/>
      </w:pPr>
      <w:r>
        <w:rPr>
          <w:rStyle w:val="FootnoteReference"/>
        </w:rPr>
        <w:footnoteRef/>
      </w:r>
      <w:r>
        <w:t xml:space="preserve"> Cross-references for "falsely": Matt 5:11.</w:t>
      </w:r>
    </w:p>
  </w:footnote>
  <w:footnote w:id="17500">
    <w:p>
      <w:pPr>
        <w:pStyle w:val="FootnoteText"/>
      </w:pPr>
      <w:r>
        <w:rPr>
          <w:rStyle w:val="FootnoteReference"/>
        </w:rPr>
        <w:footnoteRef/>
      </w:r>
      <w:r>
        <w:t xml:space="preserve"> Personal name: Christ. Personal-name meaning: Christ — anointed. Source form: Christ.</w:t>
      </w:r>
    </w:p>
  </w:footnote>
  <w:footnote w:id="17501">
    <w:p>
      <w:pPr>
        <w:pStyle w:val="FootnoteText"/>
      </w:pPr>
      <w:r>
        <w:rPr>
          <w:rStyle w:val="FootnoteReference"/>
        </w:rPr>
        <w:footnoteRef/>
      </w:r>
      <w:r>
        <w:t xml:space="preserve"> Cross-references for "good": 1Pet 3:1-2.</w:t>
      </w:r>
    </w:p>
  </w:footnote>
  <w:footnote w:id="17502">
    <w:p>
      <w:pPr>
        <w:pStyle w:val="FootnoteText"/>
      </w:pPr>
      <w:r>
        <w:rPr>
          <w:rStyle w:val="FootnoteReference"/>
        </w:rPr>
        <w:footnoteRef/>
      </w:r>
      <w:r>
        <w:t xml:space="preserve"> Cross-references for "suffer": 1Pet 3:14.</w:t>
      </w:r>
    </w:p>
  </w:footnote>
  <w:footnote w:id="17503">
    <w:p>
      <w:pPr>
        <w:pStyle w:val="FootnoteText"/>
      </w:pPr>
      <w:r>
        <w:rPr>
          <w:rStyle w:val="FootnoteReference"/>
        </w:rPr>
        <w:footnoteRef/>
      </w:r>
      <w:r>
        <w:t xml:space="preserve"> Cross-references: Matt 26:39; Matt 26:42; Acts 21:14; 1Pet 4:19.</w:t>
      </w:r>
    </w:p>
  </w:footnote>
  <w:footnote w:id="17504">
    <w:p>
      <w:pPr>
        <w:pStyle w:val="FootnoteText"/>
      </w:pPr>
      <w:r>
        <w:rPr>
          <w:rStyle w:val="FootnoteReference"/>
        </w:rPr>
        <w:footnoteRef/>
      </w:r>
      <w:r>
        <w:t xml:space="preserve"> Cross-references for "Christ": Isa 53:4-6; Rom 5:6-8; Rom 8:3; 2Cor 5:21; Gal 1:4; Gal 3:13; Titus 2:14; Heb 9:26; Heb 9:28; 1Pet 2:21-24; 1Pet 4:1.</w:t>
      </w:r>
    </w:p>
  </w:footnote>
  <w:footnote w:id="17505">
    <w:p>
      <w:pPr>
        <w:pStyle w:val="FootnoteText"/>
      </w:pPr>
      <w:r>
        <w:rPr>
          <w:rStyle w:val="FootnoteReference"/>
        </w:rPr>
        <w:footnoteRef/>
      </w:r>
      <w:r>
        <w:t xml:space="preserve"> Cross-references for "the just": Zech 9:9; Matt 27:19; Matt 27:24; Acts 3:14; Acts 22:14; Jas 5:6; 1John 1:9.</w:t>
      </w:r>
    </w:p>
  </w:footnote>
  <w:footnote w:id="17506">
    <w:p>
      <w:pPr>
        <w:pStyle w:val="FootnoteText"/>
      </w:pPr>
      <w:r>
        <w:rPr>
          <w:rStyle w:val="FootnoteReference"/>
        </w:rPr>
        <w:footnoteRef/>
      </w:r>
      <w:r>
        <w:t xml:space="preserve"> Cross-references: Rom 1:4; Rom 8:11.</w:t>
      </w:r>
    </w:p>
  </w:footnote>
  <w:footnote w:id="17507">
    <w:p>
      <w:pPr>
        <w:pStyle w:val="FootnoteText"/>
      </w:pPr>
      <w:r>
        <w:rPr>
          <w:rStyle w:val="FootnoteReference"/>
        </w:rPr>
        <w:footnoteRef/>
      </w:r>
      <w:r>
        <w:t xml:space="preserve"> Cross-references for "By which": Neh 9:30; 1Pet 1:11-12; 1Pet 4:6; Rev 19:10.</w:t>
      </w:r>
    </w:p>
  </w:footnote>
  <w:footnote w:id="17508">
    <w:p>
      <w:pPr>
        <w:pStyle w:val="FootnoteText"/>
      </w:pPr>
      <w:r>
        <w:rPr>
          <w:rStyle w:val="FootnoteReference"/>
        </w:rPr>
        <w:footnoteRef/>
      </w:r>
      <w:r>
        <w:t xml:space="preserve"> Cross-references: Isa 42:7; Isa 49:9; Isa 61:1; Rev 20:7.</w:t>
      </w:r>
    </w:p>
  </w:footnote>
  <w:footnote w:id="17509">
    <w:p>
      <w:pPr>
        <w:pStyle w:val="FootnoteText"/>
      </w:pPr>
      <w:r>
        <w:rPr>
          <w:rStyle w:val="FootnoteReference"/>
        </w:rPr>
        <w:footnoteRef/>
      </w:r>
      <w:r>
        <w:t xml:space="preserve"> Cross-references for "sometime": Gen 6:3; Gen 6:5; Gen 6:13.</w:t>
      </w:r>
    </w:p>
  </w:footnote>
  <w:footnote w:id="17510">
    <w:p>
      <w:pPr>
        <w:pStyle w:val="FootnoteText"/>
      </w:pPr>
      <w:r>
        <w:rPr>
          <w:rStyle w:val="FootnoteReference"/>
        </w:rPr>
        <w:footnoteRef/>
      </w:r>
      <w:r>
        <w:t xml:space="preserve"> Cross-references for "the longsuffering": Isa 30:18; Rom 2:4-5; Rom 9:22; 2Pet 3:15.</w:t>
      </w:r>
    </w:p>
  </w:footnote>
  <w:footnote w:id="17511">
    <w:p>
      <w:pPr>
        <w:pStyle w:val="FootnoteText"/>
      </w:pPr>
      <w:r>
        <w:rPr>
          <w:rStyle w:val="FootnoteReference"/>
        </w:rPr>
        <w:footnoteRef/>
      </w:r>
      <w:r>
        <w:t xml:space="preserve"> Cross-references for "the days": Matt 24:37-39; Luke 17:26-30.</w:t>
      </w:r>
    </w:p>
  </w:footnote>
  <w:footnote w:id="17512">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13">
    <w:p>
      <w:pPr>
        <w:pStyle w:val="FootnoteText"/>
      </w:pPr>
      <w:r>
        <w:rPr>
          <w:rStyle w:val="FootnoteReference"/>
        </w:rPr>
        <w:footnoteRef/>
      </w:r>
      <w:r>
        <w:t xml:space="preserve"> Cross-references: Gen 7:1-7; Gen 7:13; Gen 7:23; Gen 8:1; Gen 8:18; Matt 7:14; Luke 12:32; Luke 13:24-25; 2Pet 2:5.</w:t>
      </w:r>
    </w:p>
  </w:footnote>
  <w:footnote w:id="17514">
    <w:p>
      <w:pPr>
        <w:pStyle w:val="FootnoteText"/>
      </w:pPr>
      <w:r>
        <w:rPr>
          <w:rStyle w:val="FootnoteReference"/>
        </w:rPr>
        <w:footnoteRef/>
      </w:r>
      <w:r>
        <w:t xml:space="preserve"> Cross-references: Gen 7:17-23; 2Cor 2:15-16; Eph 5:26.</w:t>
      </w:r>
    </w:p>
  </w:footnote>
  <w:footnote w:id="17515">
    <w:p>
      <w:pPr>
        <w:pStyle w:val="FootnoteText"/>
      </w:pPr>
      <w:r>
        <w:rPr>
          <w:rStyle w:val="FootnoteReference"/>
        </w:rPr>
        <w:footnoteRef/>
      </w:r>
      <w:r>
        <w:t xml:space="preserve"> Cross-references for "baptism": Matt 28:19; Mark 16:16; Acts 2:38; Acts 22:16; Rom 6:3-6; 1Cor 12:13; Gal 3:27; Eph 5:26; Col 2:12; Titus 3:5-7.</w:t>
      </w:r>
    </w:p>
  </w:footnote>
  <w:footnote w:id="17516">
    <w:p>
      <w:pPr>
        <w:pStyle w:val="FootnoteText"/>
      </w:pPr>
      <w:r>
        <w:rPr>
          <w:rStyle w:val="FootnoteReference"/>
        </w:rPr>
        <w:footnoteRef/>
      </w:r>
      <w:r>
        <w:t xml:space="preserve"> Cross-references for "the putting": Ezek 36:25-26; Zech 13:1; 2Cor 7:1.</w:t>
      </w:r>
    </w:p>
  </w:footnote>
  <w:footnote w:id="17517">
    <w:p>
      <w:pPr>
        <w:pStyle w:val="FootnoteText"/>
      </w:pPr>
      <w:r>
        <w:rPr>
          <w:rStyle w:val="FootnoteReference"/>
        </w:rPr>
        <w:footnoteRef/>
      </w:r>
      <w:r>
        <w:t xml:space="preserve"> Cross-references for "the answer": Acts 8:37; Rom 10:9-10; 2Cor 1:12; 1Tim 6:12.</w:t>
      </w:r>
    </w:p>
  </w:footnote>
  <w:footnote w:id="17518">
    <w:p>
      <w:pPr>
        <w:pStyle w:val="FootnoteText"/>
      </w:pPr>
      <w:r>
        <w:rPr>
          <w:rStyle w:val="FootnoteReference"/>
        </w:rPr>
        <w:footnoteRef/>
      </w:r>
      <w:r>
        <w:t xml:space="preserve"> Name meaning: Jesus (Yeshua) — Yahweh saves. He will save His people from their sins.</w:t>
      </w:r>
    </w:p>
  </w:footnote>
  <w:footnote w:id="175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20">
    <w:p>
      <w:pPr>
        <w:pStyle w:val="FootnoteText"/>
      </w:pPr>
      <w:r>
        <w:rPr>
          <w:rStyle w:val="FootnoteReference"/>
        </w:rPr>
        <w:footnoteRef/>
      </w:r>
      <w:r>
        <w:t xml:space="preserve"> Cross-references: 1Pet 1:3.</w:t>
      </w:r>
    </w:p>
  </w:footnote>
  <w:footnote w:id="17521">
    <w:p>
      <w:pPr>
        <w:pStyle w:val="FootnoteText"/>
      </w:pPr>
      <w:r>
        <w:rPr>
          <w:rStyle w:val="FootnoteReference"/>
        </w:rPr>
        <w:footnoteRef/>
      </w:r>
      <w:r>
        <w:t xml:space="preserve"> Cross-references for "is gone": Mark 16:19; Acts 1:11; Acts 2:34-36; Acts 3:21; Heb 6:20; Heb 8:1; Heb 9:24.</w:t>
      </w:r>
    </w:p>
  </w:footnote>
  <w:footnote w:id="17522">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23">
    <w:p>
      <w:pPr>
        <w:pStyle w:val="FootnoteText"/>
      </w:pPr>
      <w:r>
        <w:rPr>
          <w:rStyle w:val="FootnoteReference"/>
        </w:rPr>
        <w:footnoteRef/>
      </w:r>
      <w:r>
        <w:t xml:space="preserve"> Cross-references for "angels": Rom 8:38; 1Cor 15:24; Eph 1:21.</w:t>
      </w:r>
    </w:p>
  </w:footnote>
  <w:footnote w:id="17524">
    <w:p>
      <w:pPr>
        <w:pStyle w:val="FootnoteText"/>
      </w:pPr>
      <w:r>
        <w:rPr>
          <w:rStyle w:val="FootnoteReference"/>
        </w:rPr>
        <w:footnoteRef/>
      </w:r>
      <w:r>
        <w:t xml:space="preserve"> Personal name: Christ. Personal-name meaning: Christ — anointed. Source form: Christ.</w:t>
      </w:r>
    </w:p>
  </w:footnote>
  <w:footnote w:id="17525">
    <w:p>
      <w:pPr>
        <w:pStyle w:val="FootnoteText"/>
      </w:pPr>
      <w:r>
        <w:rPr>
          <w:rStyle w:val="FootnoteReference"/>
        </w:rPr>
        <w:footnoteRef/>
      </w:r>
      <w:r>
        <w:t xml:space="preserve"> Cross-references for "ceased": Isa 1:16; Ezek 16:41; Heb 4:10.</w:t>
      </w:r>
    </w:p>
  </w:footnote>
  <w:footnote w:id="17526">
    <w:p>
      <w:pPr>
        <w:pStyle w:val="FootnoteText"/>
      </w:pPr>
      <w:r>
        <w:rPr>
          <w:rStyle w:val="FootnoteReference"/>
        </w:rPr>
        <w:footnoteRef/>
      </w:r>
      <w:r>
        <w:t xml:space="preserve"> Cross-references for "Christ": 1Pet 3:18.</w:t>
      </w:r>
    </w:p>
  </w:footnote>
  <w:footnote w:id="17527">
    <w:p>
      <w:pPr>
        <w:pStyle w:val="FootnoteText"/>
      </w:pPr>
      <w:r>
        <w:rPr>
          <w:rStyle w:val="FootnoteReference"/>
        </w:rPr>
        <w:footnoteRef/>
      </w:r>
      <w:r>
        <w:t xml:space="preserve"> Cross-references: Rom 13:12-14; Phil 2:5; Heb 12:3.</w:t>
      </w:r>
    </w:p>
  </w:footnote>
  <w:footnote w:id="17528">
    <w:p>
      <w:pPr>
        <w:pStyle w:val="FootnoteText"/>
      </w:pPr>
      <w:r>
        <w:rPr>
          <w:rStyle w:val="FootnoteReference"/>
        </w:rPr>
        <w:footnoteRef/>
      </w:r>
      <w:r>
        <w:t xml:space="preserve"> Cross-references: Rom 6:2; Rom 6:7; Rom 6:11; Gal 2:20; Gal 5:24; Col 3:3-5.</w:t>
      </w:r>
    </w:p>
  </w:footnote>
  <w:footnote w:id="17529">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33">
    <w:p>
      <w:pPr>
        <w:pStyle w:val="FootnoteText"/>
      </w:pPr>
      <w:r>
        <w:rPr>
          <w:rStyle w:val="FootnoteReference"/>
        </w:rPr>
        <w:footnoteRef/>
      </w:r>
      <w:r>
        <w:t xml:space="preserve"> Cross-references: Rom 7:4; Rom 14:7; Eph 4:17; Eph 4:22-24; Eph 5:7-8; Col 3:7-8; Titus 3:3-8; 1Pet 2:1; 1Pet 2:14.</w:t>
      </w:r>
    </w:p>
  </w:footnote>
  <w:footnote w:id="17534">
    <w:p>
      <w:pPr>
        <w:pStyle w:val="FootnoteText"/>
      </w:pPr>
      <w:r>
        <w:rPr>
          <w:rStyle w:val="FootnoteReference"/>
        </w:rPr>
        <w:footnoteRef/>
      </w:r>
      <w:r>
        <w:t xml:space="preserve"> Cross-references: Hos 6:7; Mark 7:21; Eph 2:3.</w:t>
      </w:r>
    </w:p>
  </w:footnote>
  <w:footnote w:id="17535">
    <w:p>
      <w:pPr>
        <w:pStyle w:val="FootnoteText"/>
      </w:pPr>
      <w:r>
        <w:rPr>
          <w:rStyle w:val="FootnoteReference"/>
        </w:rPr>
        <w:footnoteRef/>
      </w:r>
      <w:r>
        <w:t xml:space="preserve"> Cross-references for "the time": Ezek 44:6; Ezek 45:9; Acts 17:30; Rom 8:12-13; 1Cor 6:11.</w:t>
      </w:r>
    </w:p>
  </w:footnote>
  <w:footnote w:id="17536">
    <w:p>
      <w:pPr>
        <w:pStyle w:val="FootnoteText"/>
      </w:pPr>
      <w:r>
        <w:rPr>
          <w:rStyle w:val="FootnoteReference"/>
        </w:rPr>
        <w:footnoteRef/>
      </w:r>
      <w:r>
        <w:t xml:space="preserve"> Cross-references for "to have": Deut 12:30-31; Rom 1:20-32; Eph 2:2-3; Eph 4:17; 1Thess 4:5; Titus 3:3; 1Pet 1:14.</w:t>
      </w:r>
    </w:p>
  </w:footnote>
  <w:footnote w:id="17537">
    <w:p>
      <w:pPr>
        <w:pStyle w:val="FootnoteText"/>
      </w:pPr>
      <w:r>
        <w:rPr>
          <w:rStyle w:val="FootnoteReference"/>
        </w:rPr>
        <w:footnoteRef/>
      </w:r>
      <w:r>
        <w:t xml:space="preserve"> Cross-references for "lasciviousness": Mark 7:22; 2Cor 12:21; Gal 5:19; Eph 4:19; Jude 1:4.</w:t>
      </w:r>
    </w:p>
  </w:footnote>
  <w:footnote w:id="17538">
    <w:p>
      <w:pPr>
        <w:pStyle w:val="FootnoteText"/>
      </w:pPr>
      <w:r>
        <w:rPr>
          <w:rStyle w:val="FootnoteReference"/>
        </w:rPr>
        <w:footnoteRef/>
      </w:r>
      <w:r>
        <w:t xml:space="preserve"> Cross-references for "excess": 2Sam 13:28; Prov 23:29-35; Isa 5:11; Isa 28:7; Eph 5:18.</w:t>
      </w:r>
    </w:p>
  </w:footnote>
  <w:footnote w:id="17539">
    <w:p>
      <w:pPr>
        <w:pStyle w:val="FootnoteText"/>
      </w:pPr>
      <w:r>
        <w:rPr>
          <w:rStyle w:val="FootnoteReference"/>
        </w:rPr>
        <w:footnoteRef/>
      </w:r>
      <w:r>
        <w:t xml:space="preserve"> Cross-references for "revellings": Gal 5:21.</w:t>
      </w:r>
    </w:p>
  </w:footnote>
  <w:footnote w:id="17540">
    <w:p>
      <w:pPr>
        <w:pStyle w:val="FootnoteText"/>
      </w:pPr>
      <w:r>
        <w:rPr>
          <w:rStyle w:val="FootnoteReference"/>
        </w:rPr>
        <w:footnoteRef/>
      </w:r>
      <w:r>
        <w:t xml:space="preserve"> Cross-references: 1Kgs 21:26; 2Chr 15:8; Isa 65:4; Jer 16:18; Rev 17:4-5.</w:t>
      </w:r>
    </w:p>
  </w:footnote>
  <w:footnote w:id="17541">
    <w:p>
      <w:pPr>
        <w:pStyle w:val="FootnoteText"/>
      </w:pPr>
      <w:r>
        <w:rPr>
          <w:rStyle w:val="FootnoteReference"/>
        </w:rPr>
        <w:footnoteRef/>
      </w:r>
      <w:r>
        <w:t xml:space="preserve"> Cross-references for "excess": Matt 23:25; Luke 15:13; Rom 13:13; 2Pet 2:22.</w:t>
      </w:r>
    </w:p>
  </w:footnote>
  <w:footnote w:id="17542">
    <w:p>
      <w:pPr>
        <w:pStyle w:val="FootnoteText"/>
      </w:pPr>
      <w:r>
        <w:rPr>
          <w:rStyle w:val="FootnoteReference"/>
        </w:rPr>
        <w:footnoteRef/>
      </w:r>
      <w:r>
        <w:t xml:space="preserve"> Cross-references for "speaking": Acts 13:45; Acts 18:6; 1Pet 2:12; 1Pet 3:16; 2Pet 2:12; Jude 1:10.</w:t>
      </w:r>
    </w:p>
  </w:footnote>
  <w:footnote w:id="17543">
    <w:p>
      <w:pPr>
        <w:pStyle w:val="FootnoteText"/>
      </w:pPr>
      <w:r>
        <w:rPr>
          <w:rStyle w:val="FootnoteReference"/>
        </w:rPr>
        <w:footnoteRef/>
      </w:r>
      <w:r>
        <w:t xml:space="preserve"> Cross-references: John 5:25-26; 1Pet 3:19.</w:t>
      </w:r>
    </w:p>
  </w:footnote>
  <w:footnote w:id="17544">
    <w:p>
      <w:pPr>
        <w:pStyle w:val="FootnoteText"/>
      </w:pPr>
      <w:r>
        <w:rPr>
          <w:rStyle w:val="FootnoteReference"/>
        </w:rPr>
        <w:footnoteRef/>
      </w:r>
      <w:r>
        <w:t xml:space="preserve"> Cross-references: Rom 8:2; Gal 2:19; Gal 5:25; Eph 2:3-5; Titus 3:3-7; Rev 14:18.</w:t>
      </w:r>
    </w:p>
  </w:footnote>
  <w:footnote w:id="17545">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546">
    <w:p>
      <w:pPr>
        <w:pStyle w:val="FootnoteText"/>
      </w:pPr>
      <w:r>
        <w:rPr>
          <w:rStyle w:val="FootnoteReference"/>
        </w:rPr>
        <w:footnoteRef/>
      </w:r>
      <w:r>
        <w:t xml:space="preserve"> Cross-references: 1Thess 5:6-8; Titus 2:12; 1Pet 1:13; 1Pet 5:8.</w:t>
      </w:r>
    </w:p>
  </w:footnote>
  <w:footnote w:id="17547">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548">
    <w:p>
      <w:pPr>
        <w:pStyle w:val="FootnoteText"/>
      </w:pPr>
      <w:r>
        <w:rPr>
          <w:rStyle w:val="FootnoteReference"/>
        </w:rPr>
        <w:footnoteRef/>
      </w:r>
      <w:r>
        <w:t xml:space="preserve"> Cross-references for "fervent": Prov 10:12; 1Cor 13:1-13; 1Cor 14:1; 1Thess 3:12; 1Thess 4:9-10; 2Thess 1:3; 1Tim 1:5; Heb 13:1; 1Pet 1:22; 2Pet 1:6-7.</w:t>
      </w:r>
    </w:p>
  </w:footnote>
  <w:footnote w:id="17549">
    <w:p>
      <w:pPr>
        <w:pStyle w:val="FootnoteText"/>
      </w:pPr>
      <w:r>
        <w:rPr>
          <w:rStyle w:val="FootnoteReference"/>
        </w:rPr>
        <w:footnoteRef/>
      </w:r>
      <w:r>
        <w:t xml:space="preserve"> Cross-references: Prov 10:12; Prov 12:16; Prov 17:9; Prov 18:13; 1Cor 13:7; Jas 5:20.</w:t>
      </w:r>
    </w:p>
  </w:footnote>
  <w:footnote w:id="17550">
    <w:p>
      <w:pPr>
        <w:pStyle w:val="FootnoteText"/>
      </w:pPr>
      <w:r>
        <w:rPr>
          <w:rStyle w:val="FootnoteReference"/>
        </w:rPr>
        <w:footnoteRef/>
      </w:r>
      <w:r>
        <w:t xml:space="preserve"> Cross-references: Rom 12:13; Rom 16:23; 1Tim 3:2; Titus 1:8; Heb 13:2; Heb 13:16.</w:t>
      </w:r>
    </w:p>
  </w:footnote>
  <w:footnote w:id="17551">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552">
    <w:p>
      <w:pPr>
        <w:pStyle w:val="FootnoteText"/>
      </w:pPr>
      <w:r>
        <w:rPr>
          <w:rStyle w:val="FootnoteReference"/>
        </w:rPr>
        <w:footnoteRef/>
      </w:r>
      <w:r>
        <w:t xml:space="preserve"> Cross-references for "good": Matt 24:14; Matt 24:21; Matt 24:45; Luke 12:42; Luke 16:1-8; 1Cor 4:1-2; Titus 1:7.</w:t>
      </w:r>
    </w:p>
  </w:footnote>
  <w:footnote w:id="17553">
    <w:p>
      <w:pPr>
        <w:pStyle w:val="FootnoteText"/>
      </w:pPr>
      <w:r>
        <w:rPr>
          <w:rStyle w:val="FootnoteReference"/>
        </w:rPr>
        <w:footnoteRef/>
      </w:r>
      <w:r>
        <w:t xml:space="preserve"> Cross-references for "the manifold": 1Cor 3:10; 1Cor 12:4; 1Cor 15:10; 2Cor 6:1; Eph 3:8; Eph 4:11.</w:t>
      </w:r>
    </w:p>
  </w:footnote>
  <w:footnote w:id="17554">
    <w:p>
      <w:pPr>
        <w:pStyle w:val="FootnoteText"/>
      </w:pPr>
      <w:r>
        <w:rPr>
          <w:rStyle w:val="FootnoteReference"/>
        </w:rPr>
        <w:footnoteRef/>
      </w:r>
      <w:r>
        <w:t xml:space="preserve"> Cross-references: Matt 20:28; Matt 25:44; Mark 10:45; Luke 8:3; Rom 15:25; Rom 15:27; 2Cor 9:1; 2Tim 1:18; Heb 6:10.</w:t>
      </w:r>
    </w:p>
  </w:footnote>
  <w:footnote w:id="17555">
    <w:p>
      <w:pPr>
        <w:pStyle w:val="FootnoteText"/>
      </w:pPr>
      <w:r>
        <w:rPr>
          <w:rStyle w:val="FootnoteReference"/>
        </w:rPr>
        <w:footnoteRef/>
      </w:r>
      <w:r>
        <w:t xml:space="preserve"> Cross-references for "as the": Acts 7:38; Rom 3:2; Heb 5:12.</w:t>
      </w:r>
    </w:p>
  </w:footnote>
  <w:footnote w:id="17556">
    <w:p>
      <w:pPr>
        <w:pStyle w:val="FootnoteText"/>
      </w:pPr>
      <w:r>
        <w:rPr>
          <w:rStyle w:val="FootnoteReference"/>
        </w:rPr>
        <w:footnoteRef/>
      </w:r>
      <w:r>
        <w:t xml:space="preserve"> Cross-references for "the ability": 1Chr 29:11-16; Rom 12:6-8; 1Cor 3:10; 1Cor 12:4.</w:t>
      </w:r>
    </w:p>
  </w:footnote>
  <w:footnote w:id="17557">
    <w:p>
      <w:pPr>
        <w:pStyle w:val="FootnoteText"/>
      </w:pPr>
      <w:r>
        <w:rPr>
          <w:rStyle w:val="FootnoteReference"/>
        </w:rPr>
        <w:footnoteRef/>
      </w:r>
      <w:r>
        <w:t xml:space="preserve"> Name meaning: Jesus (Yeshua) — Yahweh saves. He will save His people from their sins.</w:t>
      </w:r>
    </w:p>
  </w:footnote>
  <w:footnote w:id="17558">
    <w:p>
      <w:pPr>
        <w:pStyle w:val="FootnoteText"/>
      </w:pPr>
      <w:r>
        <w:rPr>
          <w:rStyle w:val="FootnoteReference"/>
        </w:rPr>
        <w:footnoteRef/>
      </w:r>
      <w:r>
        <w:t xml:space="preserve"> Cross-references for "to whom": Rom 16:27; Eph 3:21; 1Tim 1:17; 1Tim 6:16; 1Pet 5:11; Jude 1:25; Rev 1:5-6.</w:t>
      </w:r>
    </w:p>
  </w:footnote>
  <w:footnote w:id="17559">
    <w:p>
      <w:pPr>
        <w:pStyle w:val="FootnoteText"/>
      </w:pPr>
      <w:r>
        <w:rPr>
          <w:rStyle w:val="FootnoteReference"/>
        </w:rPr>
        <w:footnoteRef/>
      </w:r>
      <w:r>
        <w:t xml:space="preserve"> Cross-references for "dominion": Ps 145:13; Dan 4:3; Dan 4:34; Dan 7:14; Matt 6:13; Rev 5:12-14.</w:t>
      </w:r>
    </w:p>
  </w:footnote>
  <w:footnote w:id="17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61">
    <w:p>
      <w:pPr>
        <w:pStyle w:val="FootnoteText"/>
      </w:pPr>
      <w:r>
        <w:rPr>
          <w:rStyle w:val="FootnoteReference"/>
        </w:rPr>
        <w:footnoteRef/>
      </w:r>
      <w:r>
        <w:t xml:space="preserve"> Cross-references: Isa 8:20; Jer 23:22; Eph 4:29; Col 4:6; Jas 1:19; Jas 1:26; Jas 3:1-6.</w:t>
      </w:r>
    </w:p>
  </w:footnote>
  <w:footnote w:id="17562">
    <w:p>
      <w:pPr>
        <w:pStyle w:val="FootnoteText"/>
      </w:pPr>
      <w:r>
        <w:rPr>
          <w:rStyle w:val="FootnoteReference"/>
        </w:rPr>
        <w:footnoteRef/>
      </w:r>
      <w:r>
        <w:t xml:space="preserve"> Cross-references: 1Pet 4:10.</w:t>
      </w:r>
    </w:p>
  </w:footnote>
  <w:footnote w:id="17563">
    <w:p>
      <w:pPr>
        <w:pStyle w:val="FootnoteText"/>
      </w:pPr>
      <w:r>
        <w:rPr>
          <w:rStyle w:val="FootnoteReference"/>
        </w:rPr>
        <w:footnoteRef/>
      </w:r>
      <w:r>
        <w:t xml:space="preserve"> Cross-references for "think": Isa 28:21; 1Pet 4:4.</w:t>
      </w:r>
    </w:p>
  </w:footnote>
  <w:footnote w:id="17564">
    <w:p>
      <w:pPr>
        <w:pStyle w:val="FootnoteText"/>
      </w:pPr>
      <w:r>
        <w:rPr>
          <w:rStyle w:val="FootnoteReference"/>
        </w:rPr>
        <w:footnoteRef/>
      </w:r>
      <w:r>
        <w:t xml:space="preserve"> Cross-references for "the fiery": Dan 11:35; 1Cor 3:13; 1Pet 1:7.</w:t>
      </w:r>
    </w:p>
  </w:footnote>
  <w:footnote w:id="17565">
    <w:p>
      <w:pPr>
        <w:pStyle w:val="FootnoteText"/>
      </w:pPr>
      <w:r>
        <w:rPr>
          <w:rStyle w:val="FootnoteReference"/>
        </w:rPr>
        <w:footnoteRef/>
      </w:r>
      <w:r>
        <w:t xml:space="preserve"> Cross-references: 1Cor 10:13; 1Thess 3:2-4; 2Tim 3:12; 1Pet 5:9.</w:t>
      </w:r>
    </w:p>
  </w:footnote>
  <w:footnote w:id="17566">
    <w:p>
      <w:pPr>
        <w:pStyle w:val="FootnoteText"/>
      </w:pPr>
      <w:r>
        <w:rPr>
          <w:rStyle w:val="FootnoteReference"/>
        </w:rPr>
        <w:footnoteRef/>
      </w:r>
      <w:r>
        <w:t xml:space="preserve"> Cross-references for "rejoice": Matt 5:12; Luke 6:22-23; Acts 5:41; Acts 16:25; Rom 5:3; 2Cor 4:17; 2Cor 12:9-10; Jas 1:2-3; 1Pet 1:6.</w:t>
      </w:r>
    </w:p>
  </w:footnote>
  <w:footnote w:id="17567">
    <w:p>
      <w:pPr>
        <w:pStyle w:val="FootnoteText"/>
      </w:pPr>
      <w:r>
        <w:rPr>
          <w:rStyle w:val="FootnoteReference"/>
        </w:rPr>
        <w:footnoteRef/>
      </w:r>
      <w:r>
        <w:t xml:space="preserve"> Cross-references: Rom 8:17; 2Cor 1:7; 2Cor 4:10; Phil 3:10; Col 1:24; 2Tim 2:12; 1Pet 5:1; 1Pet 5:10; Rev 1:9.</w:t>
      </w:r>
    </w:p>
  </w:footnote>
  <w:footnote w:id="17568">
    <w:p>
      <w:pPr>
        <w:pStyle w:val="FootnoteText"/>
      </w:pPr>
      <w:r>
        <w:rPr>
          <w:rStyle w:val="FootnoteReference"/>
        </w:rPr>
        <w:footnoteRef/>
      </w:r>
      <w:r>
        <w:t xml:space="preserve"> Cross-references: Isa 25:9; Isa 35:10; Isa 51:11; Matt 25:21; Matt 25:23; Matt 25:34; 1Pet 1:8.</w:t>
      </w:r>
    </w:p>
  </w:footnote>
  <w:footnote w:id="17569">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570">
    <w:p>
      <w:pPr>
        <w:pStyle w:val="FootnoteText"/>
      </w:pPr>
      <w:r>
        <w:rPr>
          <w:rStyle w:val="FootnoteReference"/>
        </w:rPr>
        <w:footnoteRef/>
      </w:r>
      <w:r>
        <w:t xml:space="preserve"> Cross-references for "happy": 1Kgs 10:8; Ps 32:1-2; Ps 146:5; Jas 1:12; Jas 5:11.</w:t>
      </w:r>
    </w:p>
  </w:footnote>
  <w:footnote w:id="17571">
    <w:p>
      <w:pPr>
        <w:pStyle w:val="FootnoteText"/>
      </w:pPr>
      <w:r>
        <w:rPr>
          <w:rStyle w:val="FootnoteReference"/>
        </w:rPr>
        <w:footnoteRef/>
      </w:r>
      <w:r>
        <w:t xml:space="preserve"> Cross-references: 1Pet 2:19-20; 1Pet 3:14; 1Pet 3:16.</w:t>
      </w:r>
    </w:p>
  </w:footnote>
  <w:footnote w:id="17572">
    <w:p>
      <w:pPr>
        <w:pStyle w:val="FootnoteText"/>
      </w:pPr>
      <w:r>
        <w:rPr>
          <w:rStyle w:val="FootnoteReference"/>
        </w:rPr>
        <w:footnoteRef/>
      </w:r>
      <w:r>
        <w:t xml:space="preserve"> Cross-references: Num 11:25-26; 2Kgs 2:15; Isa 11:2.</w:t>
      </w:r>
    </w:p>
  </w:footnote>
  <w:footnote w:id="17573">
    <w:p>
      <w:pPr>
        <w:pStyle w:val="FootnoteText"/>
      </w:pPr>
      <w:r>
        <w:rPr>
          <w:rStyle w:val="FootnoteReference"/>
        </w:rPr>
        <w:footnoteRef/>
      </w:r>
      <w:r>
        <w:t xml:space="preserve"> Cross-references: Acts 13:45; Acts 18:6; 2Pet 2:2.</w:t>
      </w:r>
    </w:p>
  </w:footnote>
  <w:footnote w:id="17574">
    <w:p>
      <w:pPr>
        <w:pStyle w:val="FootnoteText"/>
      </w:pPr>
      <w:r>
        <w:rPr>
          <w:rStyle w:val="FootnoteReference"/>
        </w:rPr>
        <w:footnoteRef/>
      </w:r>
      <w:r>
        <w:t xml:space="preserve"> Cross-references: Matt 5:16; Gal 1:24; 2Thess 1:10-12; 1Pet 2:12; 1Pet 3:16.</w:t>
      </w:r>
    </w:p>
  </w:footnote>
  <w:footnote w:id="17575">
    <w:p>
      <w:pPr>
        <w:pStyle w:val="FootnoteText"/>
      </w:pPr>
      <w:r>
        <w:rPr>
          <w:rStyle w:val="FootnoteReference"/>
        </w:rPr>
        <w:footnoteRef/>
      </w:r>
      <w:r>
        <w:t xml:space="preserve"> Cross-references for "suffer": Matt 5:11; 2Tim 2:9; 1Pet 2:20.</w:t>
      </w:r>
    </w:p>
  </w:footnote>
  <w:footnote w:id="17576">
    <w:p>
      <w:pPr>
        <w:pStyle w:val="FootnoteText"/>
      </w:pPr>
      <w:r>
        <w:rPr>
          <w:rStyle w:val="FootnoteReference"/>
        </w:rPr>
        <w:footnoteRef/>
      </w:r>
      <w:r>
        <w:t xml:space="preserve"> Cross-references: 1Thess 4:11; 2Thess 3:11; 1Tim 5:13.</w:t>
      </w:r>
    </w:p>
  </w:footnote>
  <w:footnote w:id="17577">
    <w:p>
      <w:pPr>
        <w:pStyle w:val="FootnoteText"/>
      </w:pPr>
      <w:r>
        <w:rPr>
          <w:rStyle w:val="FootnoteReference"/>
        </w:rPr>
        <w:footnoteRef/>
      </w:r>
      <w:r>
        <w:t xml:space="preserve"> People-name: Christian. People-name meaning: Christian — follower of Christ, the anointed one. Source form: Christian.</w:t>
      </w:r>
    </w:p>
  </w:footnote>
  <w:footnote w:id="17578">
    <w:p>
      <w:pPr>
        <w:pStyle w:val="FootnoteText"/>
      </w:pPr>
      <w:r>
        <w:rPr>
          <w:rStyle w:val="FootnoteReference"/>
        </w:rPr>
        <w:footnoteRef/>
      </w:r>
      <w:r>
        <w:t xml:space="preserve"> Cross-references for "let him not": Isa 50:7; Isa 54:4; Phil 1:20; 2Tim 1:12; Heb 12:2-3.</w:t>
      </w:r>
    </w:p>
  </w:footnote>
  <w:footnote w:id="17579">
    <w:p>
      <w:pPr>
        <w:pStyle w:val="FootnoteText"/>
      </w:pPr>
      <w:r>
        <w:rPr>
          <w:rStyle w:val="FootnoteReference"/>
        </w:rPr>
        <w:footnoteRef/>
      </w:r>
      <w:r>
        <w:t xml:space="preserve"> Cross-references: Acts 11:26; Acts 26:28; Eph 3:13-15; 1Pet 3:17-18; 1Pet 4:19.</w:t>
      </w:r>
    </w:p>
  </w:footnote>
  <w:footnote w:id="17580">
    <w:p>
      <w:pPr>
        <w:pStyle w:val="FootnoteText"/>
      </w:pPr>
      <w:r>
        <w:rPr>
          <w:rStyle w:val="FootnoteReference"/>
        </w:rPr>
        <w:footnoteRef/>
      </w:r>
      <w:r>
        <w:t xml:space="preserve"> Cross-references: Isa 24:15; Acts 5:41; Rom 5:2-5; Phil 1:29; Jas 1:2-4.</w:t>
      </w:r>
    </w:p>
  </w:footnote>
  <w:footnote w:id="17581">
    <w:p>
      <w:pPr>
        <w:pStyle w:val="FootnoteText"/>
      </w:pPr>
      <w:r>
        <w:rPr>
          <w:rStyle w:val="FootnoteReference"/>
        </w:rPr>
        <w:footnoteRef/>
      </w:r>
      <w:r>
        <w:t xml:space="preserve"> Cross-references for "judgment": Isa 10:12; Jer 25:29; Jer 49:12; Ezek 9:6; Mal 3:5; Matt 3:9-10; Luke 12:47-48.</w:t>
      </w:r>
    </w:p>
  </w:footnote>
  <w:footnote w:id="17582">
    <w:p>
      <w:pPr>
        <w:pStyle w:val="FootnoteText"/>
      </w:pPr>
      <w:r>
        <w:rPr>
          <w:rStyle w:val="FootnoteReference"/>
        </w:rPr>
        <w:footnoteRef/>
      </w:r>
      <w:r>
        <w:t xml:space="preserve"> Cross-references for "and if": Luke 23:31.</w:t>
      </w:r>
    </w:p>
  </w:footnote>
  <w:footnote w:id="17583">
    <w:p>
      <w:pPr>
        <w:pStyle w:val="FootnoteText"/>
      </w:pPr>
      <w:r>
        <w:rPr>
          <w:rStyle w:val="FootnoteReference"/>
        </w:rPr>
        <w:footnoteRef/>
      </w:r>
      <w:r>
        <w:t xml:space="preserve"> Cross-references for "obey": Gal 3:1; Gal 5:7; 2Thess 1:8; Heb 5:9; Heb 11:8; 1Pet 2:8.</w:t>
      </w:r>
    </w:p>
  </w:footnote>
  <w:footnote w:id="17584">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585">
    <w:p>
      <w:pPr>
        <w:pStyle w:val="FootnoteText"/>
      </w:pPr>
      <w:r>
        <w:rPr>
          <w:rStyle w:val="FootnoteReference"/>
        </w:rPr>
        <w:footnoteRef/>
      </w:r>
      <w:r>
        <w:t xml:space="preserve"> Cross-references: Gen 13:13; 1Sam 15:18; Luke 15:1; Rom 5:8.</w:t>
      </w:r>
    </w:p>
  </w:footnote>
  <w:footnote w:id="17586">
    <w:p>
      <w:pPr>
        <w:pStyle w:val="FootnoteText"/>
      </w:pPr>
      <w:r>
        <w:rPr>
          <w:rStyle w:val="FootnoteReference"/>
        </w:rPr>
        <w:footnoteRef/>
      </w:r>
      <w:r>
        <w:t xml:space="preserve"> Cross-references for "commit": Ps 31:5; Ps 37:5; Luke 23:46; Acts 7:59; 2Tim 1:12.</w:t>
      </w:r>
    </w:p>
  </w:footnote>
  <w:footnote w:id="17587">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588">
    <w:p>
      <w:pPr>
        <w:pStyle w:val="FootnoteText"/>
      </w:pPr>
      <w:r>
        <w:rPr>
          <w:rStyle w:val="FootnoteReference"/>
        </w:rPr>
        <w:footnoteRef/>
      </w:r>
      <w:r>
        <w:t xml:space="preserve"> Cross-references: Acts 21:11-14; 1Pet 3:17; 1Pet 4:12-16.</w:t>
      </w:r>
    </w:p>
  </w:footnote>
  <w:footnote w:id="17589">
    <w:p>
      <w:pPr>
        <w:pStyle w:val="FootnoteText"/>
      </w:pPr>
      <w:r>
        <w:rPr>
          <w:rStyle w:val="FootnoteReference"/>
        </w:rPr>
        <w:footnoteRef/>
      </w:r>
      <w:r>
        <w:t xml:space="preserve"> Cross-references: Jer 26:11-15; Dan 3:16-18; Dan 6:10-11; Dan 6:22; Rom 2:7; 1Pet 2:15; Esth 4:16.</w:t>
      </w:r>
    </w:p>
  </w:footnote>
  <w:footnote w:id="17590">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591">
    <w:p>
      <w:pPr>
        <w:pStyle w:val="FootnoteText"/>
      </w:pPr>
      <w:r>
        <w:rPr>
          <w:rStyle w:val="FootnoteReference"/>
        </w:rPr>
        <w:footnoteRef/>
      </w:r>
      <w:r>
        <w:t xml:space="preserve"> Cross-references for "and a": Luke 24:48; John 15:26-27; Acts 1:8; Acts 1:22; Acts 2:32; Acts 3:15; Acts 5:30-32; Acts 10:39-41; 1Pet 1:12.</w:t>
      </w:r>
    </w:p>
  </w:footnote>
  <w:footnote w:id="17592">
    <w:p>
      <w:pPr>
        <w:pStyle w:val="FootnoteText"/>
      </w:pPr>
      <w:r>
        <w:rPr>
          <w:rStyle w:val="FootnoteReference"/>
        </w:rPr>
        <w:footnoteRef/>
      </w:r>
      <w:r>
        <w:t xml:space="preserve"> Personal name: Christ. Personal-name meaning: Christ — anointed. Source form: Christ.</w:t>
      </w:r>
    </w:p>
  </w:footnote>
  <w:footnote w:id="17593">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594">
    <w:p>
      <w:pPr>
        <w:pStyle w:val="FootnoteText"/>
      </w:pPr>
      <w:r>
        <w:rPr>
          <w:rStyle w:val="FootnoteReference"/>
        </w:rPr>
        <w:footnoteRef/>
      </w:r>
      <w:r>
        <w:t xml:space="preserve"> Cross-references: Phlm 1:9; 2John 1:1; 3John 1:1.</w:t>
      </w:r>
    </w:p>
  </w:footnote>
  <w:footnote w:id="17595">
    <w:p>
      <w:pPr>
        <w:pStyle w:val="FootnoteText"/>
      </w:pPr>
      <w:r>
        <w:rPr>
          <w:rStyle w:val="FootnoteReference"/>
        </w:rPr>
        <w:footnoteRef/>
      </w:r>
      <w:r>
        <w:t xml:space="preserve"> Cross-references for "Feed": Song 1:8; Isa 40:11; Ezek 34:2-3; Ezek 34:23; Mic 5:4; Mic 7:14; John 21:15-17; Acts 20:28.</w:t>
      </w:r>
    </w:p>
  </w:footnote>
  <w:footnote w:id="17596">
    <w:p>
      <w:pPr>
        <w:pStyle w:val="FootnoteText"/>
      </w:pPr>
      <w:r>
        <w:rPr>
          <w:rStyle w:val="FootnoteReference"/>
        </w:rPr>
        <w:footnoteRef/>
      </w:r>
      <w:r>
        <w:t xml:space="preserve"> Cross-references for "the flock": Isa 63:11; Jer 13:17; Jer 13:20; Ezek 34:31; Zech 11:17; Luke 12:32; 1Cor 9:7.</w:t>
      </w:r>
    </w:p>
  </w:footnote>
  <w:footnote w:id="175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8">
    <w:p>
      <w:pPr>
        <w:pStyle w:val="FootnoteText"/>
      </w:pPr>
      <w:r>
        <w:rPr>
          <w:rStyle w:val="FootnoteReference"/>
        </w:rPr>
        <w:footnoteRef/>
      </w:r>
      <w:r>
        <w:t xml:space="preserve"> Cross-references for "taking": Heb 12:15.</w:t>
      </w:r>
    </w:p>
  </w:footnote>
  <w:footnote w:id="17599">
    <w:p>
      <w:pPr>
        <w:pStyle w:val="FootnoteText"/>
      </w:pPr>
      <w:r>
        <w:rPr>
          <w:rStyle w:val="FootnoteReference"/>
        </w:rPr>
        <w:footnoteRef/>
      </w:r>
      <w:r>
        <w:t xml:space="preserve"> Cross-references for "not by": Isa 6:8; 1Cor 9:16-17.</w:t>
      </w:r>
    </w:p>
  </w:footnote>
  <w:footnote w:id="17600">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03">
    <w:p>
      <w:pPr>
        <w:pStyle w:val="FootnoteText"/>
      </w:pPr>
      <w:r>
        <w:rPr>
          <w:rStyle w:val="FootnoteReference"/>
        </w:rPr>
        <w:footnoteRef/>
      </w:r>
      <w:r>
        <w:t xml:space="preserve"> Cross-references: Ps 78:71-72; Acts 20:26-27.</w:t>
      </w:r>
    </w:p>
  </w:footnote>
  <w:footnote w:id="17604">
    <w:p>
      <w:pPr>
        <w:pStyle w:val="FootnoteText"/>
      </w:pPr>
      <w:r>
        <w:rPr>
          <w:rStyle w:val="FootnoteReference"/>
        </w:rPr>
        <w:footnoteRef/>
      </w:r>
      <w:r>
        <w:t xml:space="preserve"> Cross-references: Acts 21:13; Rom 1:15; Titus 2:14; Titus 3:1.</w:t>
      </w:r>
    </w:p>
  </w:footnote>
  <w:footnote w:id="17605">
    <w:p>
      <w:pPr>
        <w:pStyle w:val="FootnoteText"/>
      </w:pPr>
      <w:r>
        <w:rPr>
          <w:rStyle w:val="FootnoteReference"/>
        </w:rPr>
        <w:footnoteRef/>
      </w:r>
      <w:r>
        <w:t xml:space="preserve"> Cross-references: Ezek 34:4; Matt 20:25-26; Matt 23:8-10; Mark 10:42-45; Luke 22:24-27; 1Cor 3:5; 1Cor 3:9; 2Cor 1:24; 2Cor 4:5; 3John 1:9-10.</w:t>
      </w:r>
    </w:p>
  </w:footnote>
  <w:footnote w:id="17606">
    <w:p>
      <w:pPr>
        <w:pStyle w:val="FootnoteText"/>
      </w:pPr>
      <w:r>
        <w:rPr>
          <w:rStyle w:val="FootnoteReference"/>
        </w:rPr>
        <w:footnoteRef/>
      </w:r>
      <w:r>
        <w:t xml:space="preserve"> Cross-references: Deut 32:9; Ps 33:12; Ps 74:2; Mic 7:14; Acts 20:28; 1Pet 2:9.</w:t>
      </w:r>
    </w:p>
  </w:footnote>
  <w:footnote w:id="17607">
    <w:p>
      <w:pPr>
        <w:pStyle w:val="FootnoteText"/>
      </w:pPr>
      <w:r>
        <w:rPr>
          <w:rStyle w:val="FootnoteReference"/>
        </w:rPr>
        <w:footnoteRef/>
      </w:r>
      <w:r>
        <w:t xml:space="preserve"> Cross-references: 1Cor 11:11; Phil 3:17; Phil 4:9; 1Thess 1:5-6; 2Thess 3:9; 1Tim 4:12; Titus 2:7.</w:t>
      </w:r>
    </w:p>
  </w:footnote>
  <w:footnote w:id="17608">
    <w:p>
      <w:pPr>
        <w:pStyle w:val="FootnoteText"/>
      </w:pPr>
      <w:r>
        <w:rPr>
          <w:rStyle w:val="FootnoteReference"/>
        </w:rPr>
        <w:footnoteRef/>
      </w:r>
      <w:r>
        <w:t xml:space="preserve"> Cross-references for "appear": Matt 25:31-46; Col 3:3-4; 2Thess 1:7-10; 1John 3:2; Rev 1:7; Rev 20:11-12.</w:t>
      </w:r>
    </w:p>
  </w:footnote>
  <w:footnote w:id="17609">
    <w:p>
      <w:pPr>
        <w:pStyle w:val="FootnoteText"/>
      </w:pPr>
      <w:r>
        <w:rPr>
          <w:rStyle w:val="FootnoteReference"/>
        </w:rPr>
        <w:footnoteRef/>
      </w:r>
      <w:r>
        <w:t xml:space="preserve"> Cross-references for "a crown": Dan 12:3; 1Cor 9:25; 2Tim 4:8; Jas 1:12; 1Pet 1:4; Rev 2:10; Rev 3:11.</w:t>
      </w:r>
    </w:p>
  </w:footnote>
  <w:footnote w:id="17610">
    <w:p>
      <w:pPr>
        <w:pStyle w:val="FootnoteText"/>
      </w:pPr>
      <w:r>
        <w:rPr>
          <w:rStyle w:val="FootnoteReference"/>
        </w:rPr>
        <w:footnoteRef/>
      </w:r>
      <w:r>
        <w:t xml:space="preserve"> Cross-references: Ps 23:1; Isa 40:11; Ezek 34:23; Ezek 37:24; Zech 13:7; John 10:11; Heb 13:20; 1Pet 2:25; 1Pet 5:2.</w:t>
      </w:r>
    </w:p>
  </w:footnote>
  <w:footnote w:id="17611">
    <w:p>
      <w:pPr>
        <w:pStyle w:val="FootnoteText"/>
      </w:pPr>
      <w:r>
        <w:rPr>
          <w:rStyle w:val="FootnoteReference"/>
        </w:rPr>
        <w:footnoteRef/>
      </w:r>
      <w:r>
        <w:t xml:space="preserve"> Cross-references for "be clothed": 2Chr 6:41; Job 29:14; Ps 132:9; Ps 132:16; Isa 61:10; Rom 13:14; Col 3:12; 1Pet 3:3-4.</w:t>
      </w:r>
    </w:p>
  </w:footnote>
  <w:footnote w:id="17612">
    <w:p>
      <w:pPr>
        <w:pStyle w:val="FootnoteText"/>
      </w:pPr>
      <w:r>
        <w:rPr>
          <w:rStyle w:val="FootnoteReference"/>
        </w:rPr>
        <w:footnoteRef/>
      </w:r>
      <w:r>
        <w:t xml:space="preserve"> Cross-references: Lev 19:32; Heb 13:17.</w:t>
      </w:r>
    </w:p>
  </w:footnote>
  <w:footnote w:id="17613">
    <w:p>
      <w:pPr>
        <w:pStyle w:val="FootnoteText"/>
      </w:pPr>
      <w:r>
        <w:rPr>
          <w:rStyle w:val="FootnoteReference"/>
        </w:rPr>
        <w:footnoteRef/>
      </w:r>
      <w:r>
        <w:t xml:space="preserve"> Cross-references: Rom 12:10; Eph 5:21; Phil 2:3; 1Pet 4:1; 1Pet 4:5.</w:t>
      </w:r>
    </w:p>
  </w:footnote>
  <w:footnote w:id="17614">
    <w:p>
      <w:pPr>
        <w:pStyle w:val="FootnoteText"/>
      </w:pPr>
      <w:r>
        <w:rPr>
          <w:rStyle w:val="FootnoteReference"/>
        </w:rPr>
        <w:footnoteRef/>
      </w:r>
      <w:r>
        <w:t xml:space="preserve"> Cross-references: Job 22:29; Jas 4:6.</w:t>
      </w:r>
    </w:p>
  </w:footnote>
  <w:footnote w:id="17615">
    <w:p>
      <w:pPr>
        <w:pStyle w:val="FootnoteText"/>
      </w:pPr>
      <w:r>
        <w:rPr>
          <w:rStyle w:val="FootnoteReference"/>
        </w:rPr>
        <w:footnoteRef/>
      </w:r>
      <w:r>
        <w:t xml:space="preserve"> Cross-references: Isa 57:15; Isa 66:2.</w:t>
      </w:r>
    </w:p>
  </w:footnote>
  <w:footnote w:id="17616">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17">
    <w:p>
      <w:pPr>
        <w:pStyle w:val="FootnoteText"/>
      </w:pPr>
      <w:r>
        <w:rPr>
          <w:rStyle w:val="FootnoteReference"/>
        </w:rPr>
        <w:footnoteRef/>
      </w:r>
      <w:r>
        <w:t xml:space="preserve"> Cross-references: Exod 3:19; Exod 32:11; Ps 89:13; 1Cor 10:22.</w:t>
      </w:r>
    </w:p>
  </w:footnote>
  <w:footnote w:id="17618">
    <w:p>
      <w:pPr>
        <w:pStyle w:val="FootnoteText"/>
      </w:pPr>
      <w:r>
        <w:rPr>
          <w:rStyle w:val="FootnoteReference"/>
        </w:rPr>
        <w:footnoteRef/>
      </w:r>
      <w:r>
        <w:t xml:space="preserve"> Cross-references: Deut 32:35; Rom 5:6; 1Tim 2:6; Titus 1:3.</w:t>
      </w:r>
    </w:p>
  </w:footnote>
  <w:footnote w:id="17619">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20">
    <w:p>
      <w:pPr>
        <w:pStyle w:val="FootnoteText"/>
      </w:pPr>
      <w:r>
        <w:rPr>
          <w:rStyle w:val="FootnoteReference"/>
        </w:rPr>
        <w:footnoteRef/>
      </w:r>
      <w:r>
        <w:t xml:space="preserve"> Cross-references: Ps 34:15; Ps 142:4-5; Matt 6:26; Matt 6:33; Mark 4:38; Luke 12:30-32; John 10:13.</w:t>
      </w:r>
    </w:p>
  </w:footnote>
  <w:footnote w:id="17621">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22">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23">
    <w:p>
      <w:pPr>
        <w:pStyle w:val="FootnoteText"/>
      </w:pPr>
      <w:r>
        <w:rPr>
          <w:rStyle w:val="FootnoteReference"/>
        </w:rPr>
        <w:footnoteRef/>
      </w:r>
      <w:r>
        <w:t xml:space="preserve"> Cross-references for "devour": Ezek 22:25; Dan 6:24; Hos 13:8.</w:t>
      </w:r>
    </w:p>
  </w:footnote>
  <w:footnote w:id="17624">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25">
    <w:p>
      <w:pPr>
        <w:pStyle w:val="FootnoteText"/>
      </w:pPr>
      <w:r>
        <w:rPr>
          <w:rStyle w:val="FootnoteReference"/>
        </w:rPr>
        <w:footnoteRef/>
      </w:r>
      <w:r>
        <w:t xml:space="preserve"> Cross-references: Job 1:7; Job 2:2.</w:t>
      </w:r>
    </w:p>
  </w:footnote>
  <w:footnote w:id="17626">
    <w:p>
      <w:pPr>
        <w:pStyle w:val="FootnoteText"/>
      </w:pPr>
      <w:r>
        <w:rPr>
          <w:rStyle w:val="FootnoteReference"/>
        </w:rPr>
        <w:footnoteRef/>
      </w:r>
      <w:r>
        <w:t xml:space="preserve"> Cross-references for "resist": Luke 4:3-12; Eph 4:27; Eph 6:11-13; Jas 4:7.</w:t>
      </w:r>
    </w:p>
  </w:footnote>
  <w:footnote w:id="17627">
    <w:p>
      <w:pPr>
        <w:pStyle w:val="FootnoteText"/>
      </w:pPr>
      <w:r>
        <w:rPr>
          <w:rStyle w:val="FootnoteReference"/>
        </w:rPr>
        <w:footnoteRef/>
      </w:r>
      <w:r>
        <w:t xml:space="preserve"> Cross-references: Luke 22:32; Eph 6:16; 1Tim 6:12; 2Tim 4:7; Heb 11:33.</w:t>
      </w:r>
    </w:p>
  </w:footnote>
  <w:footnote w:id="17628">
    <w:p>
      <w:pPr>
        <w:pStyle w:val="FootnoteText"/>
      </w:pPr>
      <w:r>
        <w:rPr>
          <w:rStyle w:val="FootnoteReference"/>
        </w:rPr>
        <w:footnoteRef/>
      </w:r>
      <w:r>
        <w:t xml:space="preserve"> Cross-references for "the God": Exod 34:6-7; Ps 86:5; Ps 86:15; Mic 7:18-19; Rom 5:20-21; Rom 15:5; Rom 15:13; 2Cor 13:11; Heb 13:20.</w:t>
      </w:r>
    </w:p>
  </w:footnote>
  <w:footnote w:id="17629">
    <w:p>
      <w:pPr>
        <w:pStyle w:val="FootnoteText"/>
      </w:pPr>
      <w:r>
        <w:rPr>
          <w:rStyle w:val="FootnoteReference"/>
        </w:rPr>
        <w:footnoteRef/>
      </w:r>
      <w:r>
        <w:t xml:space="preserve"> Cross-references for "eternal": 2Cor 4:17; 2Tim 2:10; Heb 9:15; 1John 2:25.</w:t>
      </w:r>
    </w:p>
  </w:footnote>
  <w:footnote w:id="17630">
    <w:p>
      <w:pPr>
        <w:pStyle w:val="FootnoteText"/>
      </w:pPr>
      <w:r>
        <w:rPr>
          <w:rStyle w:val="FootnoteReference"/>
        </w:rPr>
        <w:footnoteRef/>
      </w:r>
      <w:r>
        <w:t xml:space="preserve"> Name meaning: Jesus (Yeshua) — Yahweh saves. He will save His people from their sins.</w:t>
      </w:r>
    </w:p>
  </w:footnote>
  <w:footnote w:id="17631">
    <w:p>
      <w:pPr>
        <w:pStyle w:val="FootnoteText"/>
      </w:pPr>
      <w:r>
        <w:rPr>
          <w:rStyle w:val="FootnoteReference"/>
        </w:rPr>
        <w:footnoteRef/>
      </w:r>
      <w:r>
        <w:t xml:space="preserve"> Cross-references for "make": 2Cor 13:11; 2Thess 2:17; Heb 13:21; Jude 1:24.</w:t>
      </w:r>
    </w:p>
  </w:footnote>
  <w:footnote w:id="17632">
    <w:p>
      <w:pPr>
        <w:pStyle w:val="FootnoteText"/>
      </w:pPr>
      <w:r>
        <w:rPr>
          <w:rStyle w:val="FootnoteReference"/>
        </w:rPr>
        <w:footnoteRef/>
      </w:r>
      <w:r>
        <w:t xml:space="preserve"> Cross-references for "strengthen": Ps 138:7; Zech 10:6; Zech 10:12; Luke 22:32; Phil 4:13; Col 1:22-23.</w:t>
      </w:r>
    </w:p>
  </w:footnote>
  <w:footnote w:id="17633">
    <w:p>
      <w:pPr>
        <w:pStyle w:val="FootnoteText"/>
      </w:pPr>
      <w:r>
        <w:rPr>
          <w:rStyle w:val="FootnoteReference"/>
        </w:rPr>
        <w:footnoteRef/>
      </w:r>
      <w:r>
        <w:t xml:space="preserve"> Cross-references for "settle": 1Pet 4:11.</w:t>
      </w:r>
    </w:p>
  </w:footnote>
  <w:footnote w:id="176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35">
    <w:p>
      <w:pPr>
        <w:pStyle w:val="FootnoteText"/>
      </w:pPr>
      <w:r>
        <w:rPr>
          <w:rStyle w:val="FootnoteReference"/>
        </w:rPr>
        <w:footnoteRef/>
      </w:r>
      <w:r>
        <w:t xml:space="preserve"> Cross-references: Rom 8:28-30; Rom 9:11; Rom 9:24; 1Cor 1:9; 1Thess 2:12; 2Thess 2:14; 1Tim 6:12; 2Tim 1:9; 1Pet 1:15; 2Pet 1:3.</w:t>
      </w:r>
    </w:p>
  </w:footnote>
  <w:footnote w:id="17636">
    <w:p>
      <w:pPr>
        <w:pStyle w:val="FootnoteText"/>
      </w:pPr>
      <w:r>
        <w:rPr>
          <w:rStyle w:val="FootnoteReference"/>
        </w:rPr>
        <w:footnoteRef/>
      </w:r>
      <w:r>
        <w:t xml:space="preserve"> Cross-references: Col 2:7; 2Thess 2:17; 2Thess 3:3.</w:t>
      </w:r>
    </w:p>
  </w:footnote>
  <w:footnote w:id="17637">
    <w:p>
      <w:pPr>
        <w:pStyle w:val="FootnoteText"/>
      </w:pPr>
      <w:r>
        <w:rPr>
          <w:rStyle w:val="FootnoteReference"/>
        </w:rPr>
        <w:footnoteRef/>
      </w:r>
      <w:r>
        <w:t xml:space="preserve"> Cross-references: 1Pet 4:11; Rev 1:6; Rev 5:13.</w:t>
      </w:r>
    </w:p>
  </w:footnote>
  <w:footnote w:id="17638">
    <w:p>
      <w:pPr>
        <w:pStyle w:val="FootnoteText"/>
      </w:pPr>
      <w:r>
        <w:rPr>
          <w:rStyle w:val="FootnoteReference"/>
        </w:rPr>
        <w:footnoteRef/>
      </w:r>
      <w:r>
        <w:t xml:space="preserve"> Personal name: Silvanus. Personal-name meaning: Silvanus — who loves the forest. Source form: Silvanus.</w:t>
      </w:r>
    </w:p>
  </w:footnote>
  <w:footnote w:id="17639">
    <w:p>
      <w:pPr>
        <w:pStyle w:val="FootnoteText"/>
      </w:pPr>
      <w:r>
        <w:rPr>
          <w:rStyle w:val="FootnoteReference"/>
        </w:rPr>
        <w:footnoteRef/>
      </w:r>
      <w:r>
        <w:t xml:space="preserve"> Cross-references for "a faithful": Eph 6:21; Col 1:7; Col 4:7; Col 4:9.</w:t>
      </w:r>
    </w:p>
  </w:footnote>
  <w:footnote w:id="17640">
    <w:p>
      <w:pPr>
        <w:pStyle w:val="FootnoteText"/>
      </w:pPr>
      <w:r>
        <w:rPr>
          <w:rStyle w:val="FootnoteReference"/>
        </w:rPr>
        <w:footnoteRef/>
      </w:r>
      <w:r>
        <w:t xml:space="preserve"> Cross-references for "exhorting": Heb 13:22; Jude 1:3.</w:t>
      </w:r>
    </w:p>
  </w:footnote>
  <w:footnote w:id="17641">
    <w:p>
      <w:pPr>
        <w:pStyle w:val="FootnoteText"/>
      </w:pPr>
      <w:r>
        <w:rPr>
          <w:rStyle w:val="FootnoteReference"/>
        </w:rPr>
        <w:footnoteRef/>
      </w:r>
      <w:r>
        <w:t xml:space="preserve"> Cross-references for "testifying": John 21:21; Acts 20:24; 1John 5:9-10; 3John 1:12.</w:t>
      </w:r>
    </w:p>
  </w:footnote>
  <w:footnote w:id="17642">
    <w:p>
      <w:pPr>
        <w:pStyle w:val="FootnoteText"/>
      </w:pPr>
      <w:r>
        <w:rPr>
          <w:rStyle w:val="FootnoteReference"/>
        </w:rPr>
        <w:footnoteRef/>
      </w:r>
      <w:r>
        <w:t xml:space="preserve"> Cross-references for "true": Acts 20:24; 1Cor 15:1; Gal 1:8-9; 2Pet 2:15.</w:t>
      </w:r>
    </w:p>
  </w:footnote>
  <w:footnote w:id="17643">
    <w:p>
      <w:pPr>
        <w:pStyle w:val="FootnoteText"/>
      </w:pPr>
      <w:r>
        <w:rPr>
          <w:rStyle w:val="FootnoteReference"/>
        </w:rPr>
        <w:footnoteRef/>
      </w:r>
      <w:r>
        <w:t xml:space="preserve"> Cross-references for "Silvanus": 2Cor 1:19; 1Thess 1:1; 2Thess 1:1.</w:t>
      </w:r>
    </w:p>
  </w:footnote>
  <w:footnote w:id="17644">
    <w:p>
      <w:pPr>
        <w:pStyle w:val="FootnoteText"/>
      </w:pPr>
      <w:r>
        <w:rPr>
          <w:rStyle w:val="FootnoteReference"/>
        </w:rPr>
        <w:footnoteRef/>
      </w:r>
      <w:r>
        <w:t xml:space="preserve"> Cross-references: Rom 5:2; 2Cor 1:24; 2Pet 1:12.</w:t>
      </w:r>
    </w:p>
  </w:footnote>
  <w:footnote w:id="17645">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646">
    <w:p>
      <w:pPr>
        <w:pStyle w:val="FootnoteText"/>
      </w:pPr>
      <w:r>
        <w:rPr>
          <w:rStyle w:val="FootnoteReference"/>
        </w:rPr>
        <w:footnoteRef/>
      </w:r>
      <w:r>
        <w:t xml:space="preserve"> Name meaning: Mark (Marcus) — Hammer; polite. Initially faltered but later became useful to Paul.</w:t>
      </w:r>
    </w:p>
  </w:footnote>
  <w:footnote w:id="17647">
    <w:p>
      <w:pPr>
        <w:pStyle w:val="FootnoteText"/>
      </w:pPr>
      <w:r>
        <w:rPr>
          <w:rStyle w:val="FootnoteReference"/>
        </w:rPr>
        <w:footnoteRef/>
      </w:r>
      <w:r>
        <w:t xml:space="preserve"> Place name: Babylon. Place-name meaning: Babylon — confusion; mixture. Source form: Babylon. Greek form: βαβυλωνος.</w:t>
      </w:r>
    </w:p>
  </w:footnote>
  <w:footnote w:id="17648">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649">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650">
    <w:p>
      <w:pPr>
        <w:pStyle w:val="FootnoteText"/>
      </w:pPr>
      <w:r>
        <w:rPr>
          <w:rStyle w:val="FootnoteReference"/>
        </w:rPr>
        <w:footnoteRef/>
      </w:r>
      <w:r>
        <w:t xml:space="preserve"> Cross-references: Ps 87:4; Rev 17:5; Rev 18:2.</w:t>
      </w:r>
    </w:p>
  </w:footnote>
  <w:footnote w:id="17651">
    <w:p>
      <w:pPr>
        <w:pStyle w:val="FootnoteText"/>
      </w:pPr>
      <w:r>
        <w:rPr>
          <w:rStyle w:val="FootnoteReference"/>
        </w:rPr>
        <w:footnoteRef/>
      </w:r>
      <w:r>
        <w:t xml:space="preserve"> Cross-references: 2John 1:13.</w:t>
      </w:r>
    </w:p>
  </w:footnote>
  <w:footnote w:id="17652">
    <w:p>
      <w:pPr>
        <w:pStyle w:val="FootnoteText"/>
      </w:pPr>
      <w:r>
        <w:rPr>
          <w:rStyle w:val="FootnoteReference"/>
        </w:rPr>
        <w:footnoteRef/>
      </w:r>
      <w:r>
        <w:t xml:space="preserve"> Cross-references: Acts 12:12; Acts 12:25.</w:t>
      </w:r>
    </w:p>
  </w:footnote>
  <w:footnote w:id="17653">
    <w:p>
      <w:pPr>
        <w:pStyle w:val="FootnoteText"/>
      </w:pPr>
      <w:r>
        <w:rPr>
          <w:rStyle w:val="FootnoteReference"/>
        </w:rPr>
        <w:footnoteRef/>
      </w:r>
      <w:r>
        <w:t xml:space="preserve"> Cross-references for "with a": Rom 16:16; 1Cor 16:20; 2Cor 13:12; 1Thess 5:26.</w:t>
      </w:r>
    </w:p>
  </w:footnote>
  <w:footnote w:id="17654">
    <w:p>
      <w:pPr>
        <w:pStyle w:val="FootnoteText"/>
      </w:pPr>
      <w:r>
        <w:rPr>
          <w:rStyle w:val="FootnoteReference"/>
        </w:rPr>
        <w:footnoteRef/>
      </w:r>
      <w:r>
        <w:t xml:space="preserve"> Cross-references for "Peace": John 14:27; John 16:33; John 20:19; John 20:26; Rom 1:7; Eph 6:23; 1Pet 1:2.</w:t>
      </w:r>
    </w:p>
  </w:footnote>
  <w:footnote w:id="17655">
    <w:p>
      <w:pPr>
        <w:pStyle w:val="FootnoteText"/>
      </w:pPr>
      <w:r>
        <w:rPr>
          <w:rStyle w:val="FootnoteReference"/>
        </w:rPr>
        <w:footnoteRef/>
      </w:r>
      <w:r>
        <w:t xml:space="preserve"> Cross-references: Rom 8:1; 1Cor 1:30; 2Cor 5:17.</w:t>
      </w:r>
    </w:p>
  </w:footnote>
  <w:footnote w:id="17656">
    <w:p>
      <w:pPr>
        <w:pStyle w:val="FootnoteText"/>
      </w:pPr>
      <w:r>
        <w:rPr>
          <w:rStyle w:val="FootnoteReference"/>
        </w:rPr>
        <w:footnoteRef/>
      </w:r>
      <w:r>
        <w:t xml:space="preserve"> Personal name: Simon. Personal-name meaning: Simon — that hears; that obeys. Source form: Simon.</w:t>
      </w:r>
    </w:p>
  </w:footnote>
  <w:footnote w:id="17657">
    <w:p>
      <w:pPr>
        <w:pStyle w:val="FootnoteText"/>
      </w:pPr>
      <w:r>
        <w:rPr>
          <w:rStyle w:val="FootnoteReference"/>
        </w:rPr>
        <w:footnoteRef/>
      </w:r>
      <w:r>
        <w:t xml:space="preserve"> Name meaning: Peter (Kepha; Petros) — Rock; stone. The rock-like apostle.</w:t>
      </w:r>
    </w:p>
  </w:footnote>
  <w:footnote w:id="17658">
    <w:p>
      <w:pPr>
        <w:pStyle w:val="FootnoteText"/>
      </w:pPr>
      <w:r>
        <w:rPr>
          <w:rStyle w:val="FootnoteReference"/>
        </w:rPr>
        <w:footnoteRef/>
      </w:r>
      <w:r>
        <w:t xml:space="preserve"> Cross-references for "an apostle": Luke 11:49; John 20:21; 1Cor 9:1; 1Cor 15:9; Gal 2:8; Eph 3:5; Eph 4:11; 1Pet 5:1.</w:t>
      </w:r>
    </w:p>
  </w:footnote>
  <w:footnote w:id="17659">
    <w:p>
      <w:pPr>
        <w:pStyle w:val="FootnoteText"/>
      </w:pPr>
      <w:r>
        <w:rPr>
          <w:rStyle w:val="FootnoteReference"/>
        </w:rPr>
        <w:footnoteRef/>
      </w:r>
      <w:r>
        <w:t xml:space="preserve"> Name meaning: Jesus (Yeshua) — Yahweh saves. He will save His people from their sins.</w:t>
      </w:r>
    </w:p>
  </w:footnote>
  <w:footnote w:id="17660">
    <w:p>
      <w:pPr>
        <w:pStyle w:val="FootnoteText"/>
      </w:pPr>
      <w:r>
        <w:rPr>
          <w:rStyle w:val="FootnoteReference"/>
        </w:rPr>
        <w:footnoteRef/>
      </w:r>
      <w:r>
        <w:t xml:space="preserve"> Personal name: Christ. Personal-name meaning: Christ — anointed. Source form: Christ.</w:t>
      </w:r>
    </w:p>
  </w:footnote>
  <w:footnote w:id="176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5">
    <w:p>
      <w:pPr>
        <w:pStyle w:val="FootnoteText"/>
      </w:pPr>
      <w:r>
        <w:rPr>
          <w:rStyle w:val="FootnoteReference"/>
        </w:rPr>
        <w:footnoteRef/>
      </w:r>
      <w:r>
        <w:t xml:space="preserve"> Cross-references for "Simon": Acts 15:14.</w:t>
      </w:r>
    </w:p>
  </w:footnote>
  <w:footnote w:id="17666">
    <w:p>
      <w:pPr>
        <w:pStyle w:val="FootnoteText"/>
      </w:pPr>
      <w:r>
        <w:rPr>
          <w:rStyle w:val="FootnoteReference"/>
        </w:rPr>
        <w:footnoteRef/>
      </w:r>
      <w:r>
        <w:t xml:space="preserve"> Cross-references for "Peter": Matt 4:18; Matt 10:2; Luke 22:31-34; John 1:42; John 21:15-17; 1Pet 1:1.</w:t>
      </w:r>
    </w:p>
  </w:footnote>
  <w:footnote w:id="17667">
    <w:p>
      <w:pPr>
        <w:pStyle w:val="FootnoteText"/>
      </w:pPr>
      <w:r>
        <w:rPr>
          <w:rStyle w:val="FootnoteReference"/>
        </w:rPr>
        <w:footnoteRef/>
      </w:r>
      <w:r>
        <w:t xml:space="preserve"> Cross-references: John 12:26; Rom 1:1.</w:t>
      </w:r>
    </w:p>
  </w:footnote>
  <w:footnote w:id="17668">
    <w:p>
      <w:pPr>
        <w:pStyle w:val="FootnoteText"/>
      </w:pPr>
      <w:r>
        <w:rPr>
          <w:rStyle w:val="FootnoteReference"/>
        </w:rPr>
        <w:footnoteRef/>
      </w:r>
      <w:r>
        <w:t xml:space="preserve"> Cross-references: Isa 12:2; Luke 1:47; Titus 2:13.</w:t>
      </w:r>
    </w:p>
  </w:footnote>
  <w:footnote w:id="17669">
    <w:p>
      <w:pPr>
        <w:pStyle w:val="FootnoteText"/>
      </w:pPr>
      <w:r>
        <w:rPr>
          <w:rStyle w:val="FootnoteReference"/>
        </w:rPr>
        <w:footnoteRef/>
      </w:r>
      <w:r>
        <w:t xml:space="preserve"> Cross-references for "Grace": Num 6:24-26; Dan 4:1; Dan 6:25; Rom 1:7; 1Pet 1:2; Jude 1:2; Rev 1:4.</w:t>
      </w:r>
    </w:p>
  </w:footnote>
  <w:footnote w:id="17670">
    <w:p>
      <w:pPr>
        <w:pStyle w:val="FootnoteText"/>
      </w:pPr>
      <w:r>
        <w:rPr>
          <w:rStyle w:val="FootnoteReference"/>
        </w:rPr>
        <w:footnoteRef/>
      </w:r>
      <w:r>
        <w:t xml:space="preserve"> Cross-references for "the knowledge": Isa 53:11; Luke 10:22; John 17:3; 2Cor 4:6; 2Pet 3:18; 1John 5:20-21.</w:t>
      </w:r>
    </w:p>
  </w:footnote>
  <w:footnote w:id="17671">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672">
    <w:p>
      <w:pPr>
        <w:pStyle w:val="FootnoteText"/>
      </w:pPr>
      <w:r>
        <w:rPr>
          <w:rStyle w:val="FootnoteReference"/>
        </w:rPr>
        <w:footnoteRef/>
      </w:r>
      <w:r>
        <w:t xml:space="preserve"> Cross-references for "virtue": Ruth 3:11; Prov 12:4; Prov 31:10; Prov 31:29; Phil 4:8; 2Pet 1:5.</w:t>
      </w:r>
    </w:p>
  </w:footnote>
  <w:footnote w:id="17673">
    <w:p>
      <w:pPr>
        <w:pStyle w:val="FootnoteText"/>
      </w:pPr>
      <w:r>
        <w:rPr>
          <w:rStyle w:val="FootnoteReference"/>
        </w:rPr>
        <w:footnoteRef/>
      </w:r>
      <w:r>
        <w:t xml:space="preserve"> Cross-references: Ps 110:3; Matt 28:18; John 17:2; 2Cor 12:9; Eph 1:19-21; Col 1:16; Heb 1:3.</w:t>
      </w:r>
    </w:p>
  </w:footnote>
  <w:footnote w:id="17674">
    <w:p>
      <w:pPr>
        <w:pStyle w:val="FootnoteText"/>
      </w:pPr>
      <w:r>
        <w:rPr>
          <w:rStyle w:val="FootnoteReference"/>
        </w:rPr>
        <w:footnoteRef/>
      </w:r>
      <w:r>
        <w:t xml:space="preserve"> Cross-references: Ps 84:11; Rom 8:32; 1Cor 3:21-23; 1Tim 4:8.</w:t>
      </w:r>
    </w:p>
  </w:footnote>
  <w:footnote w:id="17675">
    <w:p>
      <w:pPr>
        <w:pStyle w:val="FootnoteText"/>
      </w:pPr>
      <w:r>
        <w:rPr>
          <w:rStyle w:val="FootnoteReference"/>
        </w:rPr>
        <w:footnoteRef/>
      </w:r>
      <w:r>
        <w:t xml:space="preserve"> Cross-references for "are given": Ezek 36:25-27; Rom 9:4; 2Cor 1:20; 2Cor 6:17-18; 2Cor 7:1; Gal 3:16; Heb 8:6-12; Heb 9:15; 2Pet 1:1; 1John 2:25.</w:t>
      </w:r>
    </w:p>
  </w:footnote>
  <w:footnote w:id="17676">
    <w:p>
      <w:pPr>
        <w:pStyle w:val="FootnoteText"/>
      </w:pPr>
      <w:r>
        <w:rPr>
          <w:rStyle w:val="FootnoteReference"/>
        </w:rPr>
        <w:footnoteRef/>
      </w:r>
      <w:r>
        <w:t xml:space="preserve"> Cross-references: John 1:12-13; 2Cor 3:18; Eph 4:23-24; Col 3:10; Heb 12:10; 1John 3:2.</w:t>
      </w:r>
    </w:p>
  </w:footnote>
  <w:footnote w:id="17677">
    <w:p>
      <w:pPr>
        <w:pStyle w:val="FootnoteText"/>
      </w:pPr>
      <w:r>
        <w:rPr>
          <w:rStyle w:val="FootnoteReference"/>
        </w:rPr>
        <w:footnoteRef/>
      </w:r>
      <w:r>
        <w:t xml:space="preserve"> Cross-references for "virtue": Phil 4:8; 2Pet 1:3.</w:t>
      </w:r>
    </w:p>
  </w:footnote>
  <w:footnote w:id="17678">
    <w:p>
      <w:pPr>
        <w:pStyle w:val="FootnoteText"/>
      </w:pPr>
      <w:r>
        <w:rPr>
          <w:rStyle w:val="FootnoteReference"/>
        </w:rPr>
        <w:footnoteRef/>
      </w:r>
      <w:r>
        <w:t xml:space="preserve"> Cross-references for "knowledge": 1Cor 14:20; Eph 1:17-18; Eph 5:17; Phil 1:9; Col 1:9; 1Pet 3:7; 2Pet 1:2; 2Pet 3:18.</w:t>
      </w:r>
    </w:p>
  </w:footnote>
  <w:footnote w:id="17679">
    <w:p>
      <w:pPr>
        <w:pStyle w:val="FootnoteText"/>
      </w:pPr>
      <w:r>
        <w:rPr>
          <w:rStyle w:val="FootnoteReference"/>
        </w:rPr>
        <w:footnoteRef/>
      </w:r>
      <w:r>
        <w:t xml:space="preserve"> Cross-references: Luke 16:26; Luke 24:21.</w:t>
      </w:r>
    </w:p>
  </w:footnote>
  <w:footnote w:id="17680">
    <w:p>
      <w:pPr>
        <w:pStyle w:val="FootnoteText"/>
      </w:pPr>
      <w:r>
        <w:rPr>
          <w:rStyle w:val="FootnoteReference"/>
        </w:rPr>
        <w:footnoteRef/>
      </w:r>
      <w:r>
        <w:t xml:space="preserve"> Cross-references: Ps 119:4; Prov 4:23; Isa 55:2; Zech 6:15; John 6:27; Phil 2:12; Heb 6:11; Heb 11:6; Heb 12:15; 2Pet 1:10; 2Pet 3:14; 2Pet 3:18.</w:t>
      </w:r>
    </w:p>
  </w:footnote>
  <w:footnote w:id="17681">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682">
    <w:p>
      <w:pPr>
        <w:pStyle w:val="FootnoteText"/>
      </w:pPr>
      <w:r>
        <w:rPr>
          <w:rStyle w:val="FootnoteReference"/>
        </w:rPr>
        <w:footnoteRef/>
      </w:r>
      <w:r>
        <w:t xml:space="preserve"> Cross-references: Acts 24:25; 1Cor 9:25; Gal 5:23; Titus 1:8; Titus 2:2.</w:t>
      </w:r>
    </w:p>
  </w:footnote>
  <w:footnote w:id="17683">
    <w:p>
      <w:pPr>
        <w:pStyle w:val="FootnoteText"/>
      </w:pPr>
      <w:r>
        <w:rPr>
          <w:rStyle w:val="FootnoteReference"/>
        </w:rPr>
        <w:footnoteRef/>
      </w:r>
      <w:r>
        <w:t xml:space="preserve"> Cross-references: Ps 37:7; Luke 8:15; Luke 21:19; Rom 2:7; Rom 5:3-4; Rom 8:25; Rom 15:4; 2Cor 6:4; Col 1:11; 1Thess 1:3; 2Thess 1:4; 2Thess 3:5; Heb 6:12; Heb 6:15; Heb 10:36; Heb 12:1; Jas 1:3-4; Jas 5:7-10; Rev 1:9; Rev 2:2; Rev 13:10; Rev 14:12.</w:t>
      </w:r>
    </w:p>
  </w:footnote>
  <w:footnote w:id="17684">
    <w:p>
      <w:pPr>
        <w:pStyle w:val="FootnoteText"/>
      </w:pPr>
      <w:r>
        <w:rPr>
          <w:rStyle w:val="FootnoteReference"/>
        </w:rPr>
        <w:footnoteRef/>
      </w:r>
      <w:r>
        <w:t xml:space="preserve"> Cross-references for "brotherly": John 13:34-35; Rom 12:10; 1Thess 3:12; 1Thess 4:9-10; Heb 13:1; 1Pet 1:22; 1Pet 2:17; 1John 3:14; 1John 3:16.</w:t>
      </w:r>
    </w:p>
  </w:footnote>
  <w:footnote w:id="17685">
    <w:p>
      <w:pPr>
        <w:pStyle w:val="FootnoteText"/>
      </w:pPr>
      <w:r>
        <w:rPr>
          <w:rStyle w:val="FootnoteReference"/>
        </w:rPr>
        <w:footnoteRef/>
      </w:r>
      <w:r>
        <w:t xml:space="preserve"> Cross-references: 1Cor 13:1-8; Gal 6:10; Col 3:14; 1Thess 5:15; 1Pet 3:8; 1John 4:21.</w:t>
      </w:r>
    </w:p>
  </w:footnote>
  <w:footnote w:id="17686">
    <w:p>
      <w:pPr>
        <w:pStyle w:val="FootnoteText"/>
      </w:pPr>
      <w:r>
        <w:rPr>
          <w:rStyle w:val="FootnoteReference"/>
        </w:rPr>
        <w:footnoteRef/>
      </w:r>
      <w:r>
        <w:t xml:space="preserve"> Cross-references for "in you": John 5:42; 2Cor 9:14; 2Cor 13:5; Phil 2:5; Col 3:16; Phlm 1:6.</w:t>
      </w:r>
    </w:p>
  </w:footnote>
  <w:footnote w:id="17687">
    <w:p>
      <w:pPr>
        <w:pStyle w:val="FootnoteText"/>
      </w:pPr>
      <w:r>
        <w:rPr>
          <w:rStyle w:val="FootnoteReference"/>
        </w:rPr>
        <w:footnoteRef/>
      </w:r>
      <w:r>
        <w:t xml:space="preserve"> Cross-references for "and abound": 1Cor 15:58; 2Cor 8:2; 2Cor 8:7; Phil 1:9; Col 2:7; Col 3:16; 1Thess 3:12; 1Thess 4:1; 2Thess 1:3.</w:t>
      </w:r>
    </w:p>
  </w:footnote>
  <w:footnote w:id="17688">
    <w:p>
      <w:pPr>
        <w:pStyle w:val="FootnoteText"/>
      </w:pPr>
      <w:r>
        <w:rPr>
          <w:rStyle w:val="FootnoteReference"/>
        </w:rPr>
        <w:footnoteRef/>
      </w:r>
      <w:r>
        <w:t xml:space="preserve"> Cross-references for "barren": Prov 19:15; Matt 20:3; Matt 20:6; Matt 25:26; Rom 12:11; 1Tim 5:13; Heb 6:12.</w:t>
      </w:r>
    </w:p>
  </w:footnote>
  <w:footnote w:id="17689">
    <w:p>
      <w:pPr>
        <w:pStyle w:val="FootnoteText"/>
      </w:pPr>
      <w:r>
        <w:rPr>
          <w:rStyle w:val="FootnoteReference"/>
        </w:rPr>
        <w:footnoteRef/>
      </w:r>
      <w:r>
        <w:t xml:space="preserve"> Cross-references for "unfruitful": Matt 13:22; John 15:2; John 15:6; Titus 3:14.</w:t>
      </w:r>
    </w:p>
  </w:footnote>
  <w:footnote w:id="17690">
    <w:p>
      <w:pPr>
        <w:pStyle w:val="FootnoteText"/>
      </w:pPr>
      <w:r>
        <w:rPr>
          <w:rStyle w:val="FootnoteReference"/>
        </w:rPr>
        <w:footnoteRef/>
      </w:r>
      <w:r>
        <w:t xml:space="preserve"> Cross-references: John 15:7-8; 2Cor 5:13-17.</w:t>
      </w:r>
    </w:p>
  </w:footnote>
  <w:footnote w:id="17691">
    <w:p>
      <w:pPr>
        <w:pStyle w:val="FootnoteText"/>
      </w:pPr>
      <w:r>
        <w:rPr>
          <w:rStyle w:val="FootnoteReference"/>
        </w:rPr>
        <w:footnoteRef/>
      </w:r>
      <w:r>
        <w:t xml:space="preserve"> Cross-references: 2Pet 1:2.</w:t>
      </w:r>
    </w:p>
  </w:footnote>
  <w:footnote w:id="17692">
    <w:p>
      <w:pPr>
        <w:pStyle w:val="FootnoteText"/>
      </w:pPr>
      <w:r>
        <w:rPr>
          <w:rStyle w:val="FootnoteReference"/>
        </w:rPr>
        <w:footnoteRef/>
      </w:r>
      <w:r>
        <w:t xml:space="preserve"> Cross-references for "blind": John 9:40-41; 2Cor 4:3-4; 1John 2:9-11; Rev 3:17.</w:t>
      </w:r>
    </w:p>
  </w:footnote>
  <w:footnote w:id="17693">
    <w:p>
      <w:pPr>
        <w:pStyle w:val="FootnoteText"/>
      </w:pPr>
      <w:r>
        <w:rPr>
          <w:rStyle w:val="FootnoteReference"/>
        </w:rPr>
        <w:footnoteRef/>
      </w:r>
      <w:r>
        <w:t xml:space="preserve"> Cross-references: Mark 10:21; Luke 18:22; Gal 5:6; Gal 5:13; Jas 2:14-26; 2Pet 1:5-7.</w:t>
      </w:r>
    </w:p>
  </w:footnote>
  <w:footnote w:id="17694">
    <w:p>
      <w:pPr>
        <w:pStyle w:val="FootnoteText"/>
      </w:pPr>
      <w:r>
        <w:rPr>
          <w:rStyle w:val="FootnoteReference"/>
        </w:rPr>
        <w:footnoteRef/>
      </w:r>
      <w:r>
        <w:t xml:space="preserve"> Cross-references for "give": 2Pet 1:5; 2Pet 3:17.</w:t>
      </w:r>
    </w:p>
  </w:footnote>
  <w:footnote w:id="17695">
    <w:p>
      <w:pPr>
        <w:pStyle w:val="FootnoteText"/>
      </w:pPr>
      <w:r>
        <w:rPr>
          <w:rStyle w:val="FootnoteReference"/>
        </w:rPr>
        <w:footnoteRef/>
      </w:r>
      <w:r>
        <w:t xml:space="preserve"> Cross-references for "to make": 2Tim 2:19; Heb 6:11; Heb 6:19; 1John 3:19-21.</w:t>
      </w:r>
    </w:p>
  </w:footnote>
  <w:footnote w:id="17696">
    <w:p>
      <w:pPr>
        <w:pStyle w:val="FootnoteText"/>
      </w:pPr>
      <w:r>
        <w:rPr>
          <w:rStyle w:val="FootnoteReference"/>
        </w:rPr>
        <w:footnoteRef/>
      </w:r>
      <w:r>
        <w:t xml:space="preserve"> Cross-references for "election": Rom 8:28-31; 1Thess 1:3-4; 2Thess 2:13-14; 1Pet 1:2.</w:t>
      </w:r>
    </w:p>
  </w:footnote>
  <w:footnote w:id="17697">
    <w:p>
      <w:pPr>
        <w:pStyle w:val="FootnoteText"/>
      </w:pPr>
      <w:r>
        <w:rPr>
          <w:rStyle w:val="FootnoteReference"/>
        </w:rPr>
        <w:footnoteRef/>
      </w:r>
      <w:r>
        <w:t xml:space="preserve"> Cross-references for "never": Ps 37:24; Ps 62:2; Ps 62:6; Ps 112:6; Ps 121:3; Mic 7:8; Acts 20:24-25; 1Pet 1:5; 2Pet 3:17; Rev 3:10-11.</w:t>
      </w:r>
    </w:p>
  </w:footnote>
  <w:footnote w:id="17698">
    <w:p>
      <w:pPr>
        <w:pStyle w:val="FootnoteText"/>
      </w:pPr>
      <w:r>
        <w:rPr>
          <w:rStyle w:val="FootnoteReference"/>
        </w:rPr>
        <w:footnoteRef/>
      </w:r>
      <w:r>
        <w:t xml:space="preserve"> Cross-references: Ps 15:5; Isa 56:2; Matt 7:24-25; Luke 6:47-49; 1John 3:19; Rev 22:14.</w:t>
      </w:r>
    </w:p>
  </w:footnote>
  <w:footnote w:id="17699">
    <w:p>
      <w:pPr>
        <w:pStyle w:val="FootnoteText"/>
      </w:pPr>
      <w:r>
        <w:rPr>
          <w:rStyle w:val="FootnoteReference"/>
        </w:rPr>
        <w:footnoteRef/>
      </w:r>
      <w:r>
        <w:t xml:space="preserve"> Cross-references for "an entrance": Matt 25:34; 2Cor 5:1; 2Tim 4:8; Rev 3:21.</w:t>
      </w:r>
    </w:p>
  </w:footnote>
  <w:footnote w:id="17700">
    <w:p>
      <w:pPr>
        <w:pStyle w:val="FootnoteText"/>
      </w:pPr>
      <w:r>
        <w:rPr>
          <w:rStyle w:val="FootnoteReference"/>
        </w:rPr>
        <w:footnoteRef/>
      </w:r>
      <w:r>
        <w:t xml:space="preserve"> Cross-references for "abundantly": Ps 36:8; Song 5:1; Isa 35:2; John 10:10; Eph 3:20; Heb 6:17.</w:t>
      </w:r>
    </w:p>
  </w:footnote>
  <w:footnote w:id="17701">
    <w:p>
      <w:pPr>
        <w:pStyle w:val="FootnoteText"/>
      </w:pPr>
      <w:r>
        <w:rPr>
          <w:rStyle w:val="FootnoteReference"/>
        </w:rPr>
        <w:footnoteRef/>
      </w:r>
      <w:r>
        <w:t xml:space="preserve"> Cross-references: Isa 9:7; Dan 7:14; Dan 7:27; Rev 5:10.</w:t>
      </w:r>
    </w:p>
  </w:footnote>
  <w:footnote w:id="17702">
    <w:p>
      <w:pPr>
        <w:pStyle w:val="FootnoteText"/>
      </w:pPr>
      <w:r>
        <w:rPr>
          <w:rStyle w:val="FootnoteReference"/>
        </w:rPr>
        <w:footnoteRef/>
      </w:r>
      <w:r>
        <w:t xml:space="preserve"> Cross-references: 2Pet 1:1.</w:t>
      </w:r>
    </w:p>
  </w:footnote>
  <w:footnote w:id="17703">
    <w:p>
      <w:pPr>
        <w:pStyle w:val="FootnoteText"/>
      </w:pPr>
      <w:r>
        <w:rPr>
          <w:rStyle w:val="FootnoteReference"/>
        </w:rPr>
        <w:footnoteRef/>
      </w:r>
      <w:r>
        <w:t xml:space="preserve"> Cross-references for "I will not": Rom 15:14-15; Phil 3:1; 1Tim 4:6; 2Tim 1:6; Heb 10:32; 2Pet 1:13; 2Pet 1:15; 2Pet 3:1; Jude 1:3; Jude 1:17.</w:t>
      </w:r>
    </w:p>
  </w:footnote>
  <w:footnote w:id="17704">
    <w:p>
      <w:pPr>
        <w:pStyle w:val="FootnoteText"/>
      </w:pPr>
      <w:r>
        <w:rPr>
          <w:rStyle w:val="FootnoteReference"/>
        </w:rPr>
        <w:footnoteRef/>
      </w:r>
      <w:r>
        <w:t xml:space="preserve"> Cross-references for "though": 1John 2:21; Jude 1:5.</w:t>
      </w:r>
    </w:p>
  </w:footnote>
  <w:footnote w:id="17705">
    <w:p>
      <w:pPr>
        <w:pStyle w:val="FootnoteText"/>
      </w:pPr>
      <w:r>
        <w:rPr>
          <w:rStyle w:val="FootnoteReference"/>
        </w:rPr>
        <w:footnoteRef/>
      </w:r>
      <w:r>
        <w:t xml:space="preserve"> Cross-references for "and be": Acts 16:5; Col 2:7; Heb 13:9; 1Pet 5:10; 1Pet 5:12; 2Pet 3:17.</w:t>
      </w:r>
    </w:p>
  </w:footnote>
  <w:footnote w:id="17706">
    <w:p>
      <w:pPr>
        <w:pStyle w:val="FootnoteText"/>
      </w:pPr>
      <w:r>
        <w:rPr>
          <w:rStyle w:val="FootnoteReference"/>
        </w:rPr>
        <w:footnoteRef/>
      </w:r>
      <w:r>
        <w:t xml:space="preserve"> Cross-references for "as long": 2Cor 5:1-4; 2Cor 5:8; Heb 13:3; 2Pet 1:14.</w:t>
      </w:r>
    </w:p>
  </w:footnote>
  <w:footnote w:id="1770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08">
    <w:p>
      <w:pPr>
        <w:pStyle w:val="FootnoteText"/>
      </w:pPr>
      <w:r>
        <w:rPr>
          <w:rStyle w:val="FootnoteReference"/>
        </w:rPr>
        <w:footnoteRef/>
      </w:r>
      <w:r>
        <w:t xml:space="preserve"> Cross-references for "to stir": Hag 1:14; 2Tim 1:6; 2Pet 3:1.</w:t>
      </w:r>
    </w:p>
  </w:footnote>
  <w:footnote w:id="17709">
    <w:p>
      <w:pPr>
        <w:pStyle w:val="FootnoteText"/>
      </w:pPr>
      <w:r>
        <w:rPr>
          <w:rStyle w:val="FootnoteReference"/>
        </w:rPr>
        <w:footnoteRef/>
      </w:r>
      <w:r>
        <w:t xml:space="preserve"> Cross-references: 2Pet 1:12.</w:t>
      </w:r>
    </w:p>
  </w:footnote>
  <w:footnote w:id="17710">
    <w:p>
      <w:pPr>
        <w:pStyle w:val="FootnoteText"/>
      </w:pPr>
      <w:r>
        <w:rPr>
          <w:rStyle w:val="FootnoteReference"/>
        </w:rPr>
        <w:footnoteRef/>
      </w:r>
      <w:r>
        <w:t xml:space="preserve"> Cross-references for "shortly": Deut 4:21-22; Deut 31:14; Josh 23:14; 1Kgs 2:2-3; Acts 20:25; 2Tim 4:6.</w:t>
      </w:r>
    </w:p>
  </w:footnote>
  <w:footnote w:id="17711">
    <w:p>
      <w:pPr>
        <w:pStyle w:val="FootnoteText"/>
      </w:pPr>
      <w:r>
        <w:rPr>
          <w:rStyle w:val="FootnoteReference"/>
        </w:rPr>
        <w:footnoteRef/>
      </w:r>
      <w:r>
        <w:t xml:space="preserve"> Cross-references for "the power": Matt 28:18; Mark 9:1; John 17:2; Rom 1:4; 1Cor 5:4; Phil 3:21.</w:t>
      </w:r>
    </w:p>
  </w:footnote>
  <w:footnote w:id="17712">
    <w:p>
      <w:pPr>
        <w:pStyle w:val="FootnoteText"/>
      </w:pPr>
      <w:r>
        <w:rPr>
          <w:rStyle w:val="FootnoteReference"/>
        </w:rPr>
        <w:footnoteRef/>
      </w:r>
      <w:r>
        <w:t xml:space="preserve"> Cross-references for "coming": Mal 3:2; Mal 4:5; Matt 16:28; Matt 24:3; Matt 24:27; 1Cor 1:7; Jude 1:14; Rev 1:7.</w:t>
      </w:r>
    </w:p>
  </w:footnote>
  <w:footnote w:id="17713">
    <w:p>
      <w:pPr>
        <w:pStyle w:val="FootnoteText"/>
      </w:pPr>
      <w:r>
        <w:rPr>
          <w:rStyle w:val="FootnoteReference"/>
        </w:rPr>
        <w:footnoteRef/>
      </w:r>
      <w:r>
        <w:t xml:space="preserve"> Cross-references: Matt 17:1-5; Mark 9:2; Luke 9:28-32; John 1:14; 1John 1:1-3; 1John 4:14.</w:t>
      </w:r>
    </w:p>
  </w:footnote>
  <w:footnote w:id="17714">
    <w:p>
      <w:pPr>
        <w:pStyle w:val="FootnoteText"/>
      </w:pPr>
      <w:r>
        <w:rPr>
          <w:rStyle w:val="FootnoteReference"/>
        </w:rPr>
        <w:footnoteRef/>
      </w:r>
      <w:r>
        <w:t xml:space="preserve"> Cross-references for "there came": Matt 17:3; Mark 9:7; Luke 9:34-35; John 12:28-29.</w:t>
      </w:r>
    </w:p>
  </w:footnote>
  <w:footnote w:id="17715">
    <w:p>
      <w:pPr>
        <w:pStyle w:val="FootnoteText"/>
      </w:pPr>
      <w:r>
        <w:rPr>
          <w:rStyle w:val="FootnoteReference"/>
        </w:rPr>
        <w:footnoteRef/>
      </w:r>
      <w:r>
        <w:t xml:space="preserve"> Cross-references for "in whom": Isa 42:1; Isa 53:10; Matt 12:18.</w:t>
      </w:r>
    </w:p>
  </w:footnote>
  <w:footnote w:id="17716">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17">
    <w:p>
      <w:pPr>
        <w:pStyle w:val="FootnoteText"/>
      </w:pPr>
      <w:r>
        <w:rPr>
          <w:rStyle w:val="FootnoteReference"/>
        </w:rPr>
        <w:footnoteRef/>
      </w:r>
      <w:r>
        <w:t xml:space="preserve"> Cross-references for "the holy": Gen 28:16-17; Exod 3:1; Exod 3:5; Josh 5:15; Isa 11:9; Isa 56:7; Zech 8:3; Matt 17:6.</w:t>
      </w:r>
    </w:p>
  </w:footnote>
  <w:footnote w:id="17718">
    <w:p>
      <w:pPr>
        <w:pStyle w:val="FootnoteText"/>
      </w:pPr>
      <w:r>
        <w:rPr>
          <w:rStyle w:val="FootnoteReference"/>
        </w:rPr>
        <w:footnoteRef/>
      </w:r>
      <w:r>
        <w:t xml:space="preserve"> Cross-references for "a more": Ps 19:7-9; Isa 8:20; Isa 41:21-23; Isa 41:26; Luke 16:29-31; John 5:39; Acts 17:11.</w:t>
      </w:r>
    </w:p>
  </w:footnote>
  <w:footnote w:id="17719">
    <w:p>
      <w:pPr>
        <w:pStyle w:val="FootnoteText"/>
      </w:pPr>
      <w:r>
        <w:rPr>
          <w:rStyle w:val="FootnoteReference"/>
        </w:rPr>
        <w:footnoteRef/>
      </w:r>
      <w:r>
        <w:t xml:space="preserve"> Cross-references for "a light": Ps 119:105; Prov 6:23; Isa 9:2; Isa 60:1-2; Matt 4:16; Luke 1:78-79; John 1:7-9; John 5:35; John 8:12; Eph 5:7-8.</w:t>
      </w:r>
    </w:p>
  </w:footnote>
  <w:footnote w:id="17720">
    <w:p>
      <w:pPr>
        <w:pStyle w:val="FootnoteText"/>
      </w:pPr>
      <w:r>
        <w:rPr>
          <w:rStyle w:val="FootnoteReference"/>
        </w:rPr>
        <w:footnoteRef/>
      </w:r>
      <w:r>
        <w:t xml:space="preserve"> Cross-references: Acts 15:29; Jas 2:8; 3John 1:6.</w:t>
      </w:r>
    </w:p>
  </w:footnote>
  <w:footnote w:id="17721">
    <w:p>
      <w:pPr>
        <w:pStyle w:val="FootnoteText"/>
      </w:pPr>
      <w:r>
        <w:rPr>
          <w:rStyle w:val="FootnoteReference"/>
        </w:rPr>
        <w:footnoteRef/>
      </w:r>
      <w:r>
        <w:t xml:space="preserve"> Cross-references for "Knowing": Rom 6:6; Rom 13:11; 1Tim 1:9; Jas 1:3; 2Pet 3:3.</w:t>
      </w:r>
    </w:p>
  </w:footnote>
  <w:footnote w:id="17722">
    <w:p>
      <w:pPr>
        <w:pStyle w:val="FootnoteText"/>
      </w:pPr>
      <w:r>
        <w:rPr>
          <w:rStyle w:val="FootnoteReference"/>
        </w:rPr>
        <w:footnoteRef/>
      </w:r>
      <w:r>
        <w:t xml:space="preserve"> Cross-references for "the prophecy": Luke 1:70; 2Tim 3:16; 1Pet 1:11.</w:t>
      </w:r>
    </w:p>
  </w:footnote>
  <w:footnote w:id="17723">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24">
    <w:p>
      <w:pPr>
        <w:pStyle w:val="FootnoteText"/>
      </w:pPr>
      <w:r>
        <w:rPr>
          <w:rStyle w:val="FootnoteReference"/>
        </w:rPr>
        <w:footnoteRef/>
      </w:r>
      <w:r>
        <w:t xml:space="preserve"> Cross-references for "by the Holy": Mark 12:36; Acts 1:16; Acts 3:18; Acts 28:25; Heb 3:7; Heb 9:8; Heb 10:15.</w:t>
      </w:r>
    </w:p>
  </w:footnote>
  <w:footnote w:id="17725">
    <w:p>
      <w:pPr>
        <w:pStyle w:val="FootnoteText"/>
      </w:pPr>
      <w:r>
        <w:rPr>
          <w:rStyle w:val="FootnoteReference"/>
        </w:rPr>
        <w:footnoteRef/>
      </w:r>
      <w:r>
        <w:t xml:space="preserve"> Cross-references: Num 16:28; 2Sam 23:2; Mic 3:7; Luke 1:70; 2Tim 3:15-17; 1Pet 1:11; Rev 19:10.</w:t>
      </w:r>
    </w:p>
  </w:footnote>
  <w:footnote w:id="17726">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27">
    <w:p>
      <w:pPr>
        <w:pStyle w:val="FootnoteText"/>
      </w:pPr>
      <w:r>
        <w:rPr>
          <w:rStyle w:val="FootnoteReference"/>
        </w:rPr>
        <w:footnoteRef/>
      </w:r>
      <w:r>
        <w:t xml:space="preserve"> Cross-references for "denying": Matt 10:33; Luke 12:9; Acts 3:13-14; 2Tim 2:12-13; Jude 1:4; Rev 2:13; Rev 3:8.</w:t>
      </w:r>
    </w:p>
  </w:footnote>
  <w:footnote w:id="17728">
    <w:p>
      <w:pPr>
        <w:pStyle w:val="FootnoteText"/>
      </w:pPr>
      <w:r>
        <w:rPr>
          <w:rStyle w:val="FootnoteReference"/>
        </w:rPr>
        <w:footnoteRef/>
      </w:r>
      <w:r>
        <w:t xml:space="preserve"> Cross-references for "bought": Deut 32:6; Acts 20:28; 1Cor 6:20; 1Cor 7:23; Gal 3:13; Eph 1:7; Heb 10:29; 1Pet 1:8; Rev 5:9.</w:t>
      </w:r>
    </w:p>
  </w:footnote>
  <w:footnote w:id="17729">
    <w:p>
      <w:pPr>
        <w:pStyle w:val="FootnoteText"/>
      </w:pPr>
      <w:r>
        <w:rPr>
          <w:rStyle w:val="FootnoteReference"/>
        </w:rPr>
        <w:footnoteRef/>
      </w:r>
      <w:r>
        <w:t xml:space="preserve"> Cross-references for "and bring": Mal 3:5; Phil 3:19; 2Pet 2:3.</w:t>
      </w:r>
    </w:p>
  </w:footnote>
  <w:footnote w:id="17730">
    <w:p>
      <w:pPr>
        <w:pStyle w:val="FootnoteText"/>
      </w:pPr>
      <w:r>
        <w:rPr>
          <w:rStyle w:val="FootnoteReference"/>
        </w:rPr>
        <w:footnoteRef/>
      </w:r>
      <w:r>
        <w:t xml:space="preserve"> Cross-references: Gal 2:4; 2Pet 2:3.</w:t>
      </w:r>
    </w:p>
  </w:footnote>
  <w:footnote w:id="17731">
    <w:p>
      <w:pPr>
        <w:pStyle w:val="FootnoteText"/>
      </w:pPr>
      <w:r>
        <w:rPr>
          <w:rStyle w:val="FootnoteReference"/>
        </w:rPr>
        <w:footnoteRef/>
      </w:r>
      <w:r>
        <w:t xml:space="preserve"> Cross-references: Gal 5:20; Titus 3:10; 2Pet 2:3.</w:t>
      </w:r>
    </w:p>
  </w:footnote>
  <w:footnote w:id="17732">
    <w:p>
      <w:pPr>
        <w:pStyle w:val="FootnoteText"/>
      </w:pPr>
      <w:r>
        <w:rPr>
          <w:rStyle w:val="FootnoteReference"/>
        </w:rPr>
        <w:footnoteRef/>
      </w:r>
      <w:r>
        <w:t xml:space="preserve"> Cross-references for "ways": 2Pet 2:15; 2Pet 2:21.</w:t>
      </w:r>
    </w:p>
  </w:footnote>
  <w:footnote w:id="17733">
    <w:p>
      <w:pPr>
        <w:pStyle w:val="FootnoteText"/>
      </w:pPr>
      <w:r>
        <w:rPr>
          <w:rStyle w:val="FootnoteReference"/>
        </w:rPr>
        <w:footnoteRef/>
      </w:r>
      <w:r>
        <w:t xml:space="preserve"> Cross-references: Rom 2:24; 1Tim 5:14; Titus 2:5; Titus 2:8.</w:t>
      </w:r>
    </w:p>
  </w:footnote>
  <w:footnote w:id="17734">
    <w:p>
      <w:pPr>
        <w:pStyle w:val="FootnoteText"/>
      </w:pPr>
      <w:r>
        <w:rPr>
          <w:rStyle w:val="FootnoteReference"/>
        </w:rPr>
        <w:footnoteRef/>
      </w:r>
      <w:r>
        <w:t xml:space="preserve"> Cross-references: Acts 14:2; 1Pet 2:12; 2Pet 2:12; Jude 1:10; Jude 1:15.</w:t>
      </w:r>
    </w:p>
  </w:footnote>
  <w:footnote w:id="17735">
    <w:p>
      <w:pPr>
        <w:pStyle w:val="FootnoteText"/>
      </w:pPr>
      <w:r>
        <w:rPr>
          <w:rStyle w:val="FootnoteReference"/>
        </w:rPr>
        <w:footnoteRef/>
      </w:r>
      <w:r>
        <w:t xml:space="preserve"> Cross-references: Deut 24:17; John 2:16; 2Cor 2:17; Rev 18:11-13.</w:t>
      </w:r>
    </w:p>
  </w:footnote>
  <w:footnote w:id="177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37">
    <w:p>
      <w:pPr>
        <w:pStyle w:val="FootnoteText"/>
      </w:pPr>
      <w:r>
        <w:rPr>
          <w:rStyle w:val="FootnoteReference"/>
        </w:rPr>
        <w:footnoteRef/>
      </w:r>
      <w:r>
        <w:t xml:space="preserve"> Cross-references for "spared": Deut 29:20; Ps 78:50; Ezek 5:11; Ezek 7:4; Ezek 7:9; Rom 8:32; Rom 11:21; 2Pet 2:5.</w:t>
      </w:r>
    </w:p>
  </w:footnote>
  <w:footnote w:id="17738">
    <w:p>
      <w:pPr>
        <w:pStyle w:val="FootnoteText"/>
      </w:pPr>
      <w:r>
        <w:rPr>
          <w:rStyle w:val="FootnoteReference"/>
        </w:rPr>
        <w:footnoteRef/>
      </w:r>
      <w:r>
        <w:t xml:space="preserve"> Cross-references for "the angels": Job 4:18; Luke 10:18; John 8:44; 1John 3:8; Jude 1:6.</w:t>
      </w:r>
    </w:p>
  </w:footnote>
  <w:footnote w:id="17739">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740">
    <w:p>
      <w:pPr>
        <w:pStyle w:val="FootnoteText"/>
      </w:pPr>
      <w:r>
        <w:rPr>
          <w:rStyle w:val="FootnoteReference"/>
        </w:rPr>
        <w:footnoteRef/>
      </w:r>
      <w:r>
        <w:t xml:space="preserve"> Cross-references for "to be": Job 21:30; 2Pet 2:9; Jude 1:13.</w:t>
      </w:r>
    </w:p>
  </w:footnote>
  <w:footnote w:id="177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43">
    <w:p>
      <w:pPr>
        <w:pStyle w:val="FootnoteText"/>
      </w:pPr>
      <w:r>
        <w:rPr>
          <w:rStyle w:val="FootnoteReference"/>
        </w:rPr>
        <w:footnoteRef/>
      </w:r>
      <w:r>
        <w:t xml:space="preserve"> Cross-references: Isa 14:12; Matt 8:29; Matt 25:41; Mark 5:7; Luke 8:31; Rev 12:7-9; Rev 20:2-3; Rev 20:10.</w:t>
      </w:r>
    </w:p>
  </w:footnote>
  <w:footnote w:id="17744">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745">
    <w:p>
      <w:pPr>
        <w:pStyle w:val="FootnoteText"/>
      </w:pPr>
      <w:r>
        <w:rPr>
          <w:rStyle w:val="FootnoteReference"/>
        </w:rPr>
        <w:footnoteRef/>
      </w:r>
      <w:r>
        <w:t xml:space="preserve"> Cross-references for "the eighth": Gen 7:1-24; 1Pet 3:20.</w:t>
      </w:r>
    </w:p>
  </w:footnote>
  <w:footnote w:id="17746">
    <w:p>
      <w:pPr>
        <w:pStyle w:val="FootnoteText"/>
      </w:pPr>
      <w:r>
        <w:rPr>
          <w:rStyle w:val="FootnoteReference"/>
        </w:rPr>
        <w:footnoteRef/>
      </w:r>
      <w:r>
        <w:t xml:space="preserve"> Cross-references for "a preacher": 1Pet 3:19; Jude 1:14-15.</w:t>
      </w:r>
    </w:p>
  </w:footnote>
  <w:footnote w:id="17747">
    <w:p>
      <w:pPr>
        <w:pStyle w:val="FootnoteText"/>
      </w:pPr>
      <w:r>
        <w:rPr>
          <w:rStyle w:val="FootnoteReference"/>
        </w:rPr>
        <w:footnoteRef/>
      </w:r>
      <w:r>
        <w:t xml:space="preserve"> Cross-references: Job 22:15-16; Matt 24:37-39; Luke 17:26-27; Heb 11:7.</w:t>
      </w:r>
    </w:p>
  </w:footnote>
  <w:footnote w:id="17748">
    <w:p>
      <w:pPr>
        <w:pStyle w:val="FootnoteText"/>
      </w:pPr>
      <w:r>
        <w:rPr>
          <w:rStyle w:val="FootnoteReference"/>
        </w:rPr>
        <w:footnoteRef/>
      </w:r>
      <w:r>
        <w:t xml:space="preserve"> Cross-references: 2Pet 3:6.</w:t>
      </w:r>
    </w:p>
  </w:footnote>
  <w:footnote w:id="17749">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750">
    <w:p>
      <w:pPr>
        <w:pStyle w:val="FootnoteText"/>
      </w:pPr>
      <w:r>
        <w:rPr>
          <w:rStyle w:val="FootnoteReference"/>
        </w:rPr>
        <w:footnoteRef/>
      </w:r>
      <w:r>
        <w:t xml:space="preserve"> Place name: Sodom. Place-name meaning: Sodom — their secret; their cement. Source form: Sodom. Greek form: σοδομων.</w:t>
      </w:r>
    </w:p>
  </w:footnote>
  <w:footnote w:id="17751">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752">
    <w:p>
      <w:pPr>
        <w:pStyle w:val="FootnoteText"/>
      </w:pPr>
      <w:r>
        <w:rPr>
          <w:rStyle w:val="FootnoteReference"/>
        </w:rPr>
        <w:footnoteRef/>
      </w:r>
      <w:r>
        <w:t xml:space="preserve"> Cross-references for "making": Num 26:10; Deut 29:23; 1Cor 10:11.</w:t>
      </w:r>
    </w:p>
  </w:footnote>
  <w:footnote w:id="17753">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754">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755">
    <w:p>
      <w:pPr>
        <w:pStyle w:val="FootnoteText"/>
      </w:pPr>
      <w:r>
        <w:rPr>
          <w:rStyle w:val="FootnoteReference"/>
        </w:rPr>
        <w:footnoteRef/>
      </w:r>
      <w:r>
        <w:t xml:space="preserve"> Cross-references for "delivered": Gen 19:16; Gen 19:22; Gen 19:29; 1Cor 10:13.</w:t>
      </w:r>
    </w:p>
  </w:footnote>
  <w:footnote w:id="17756">
    <w:p>
      <w:pPr>
        <w:pStyle w:val="FootnoteText"/>
      </w:pPr>
      <w:r>
        <w:rPr>
          <w:rStyle w:val="FootnoteReference"/>
        </w:rPr>
        <w:footnoteRef/>
      </w:r>
      <w:r>
        <w:t xml:space="preserve"> Personal name: Lot. Personal-name meaning: Lot — Covering; veil. Source form: Lot.</w:t>
      </w:r>
    </w:p>
  </w:footnote>
  <w:footnote w:id="17757">
    <w:p>
      <w:pPr>
        <w:pStyle w:val="FootnoteText"/>
      </w:pPr>
      <w:r>
        <w:rPr>
          <w:rStyle w:val="FootnoteReference"/>
        </w:rPr>
        <w:footnoteRef/>
      </w:r>
      <w:r>
        <w:t xml:space="preserve"> Cross-references for "vexed": Gen 13:13; Gen 19:7-8; Ps 120:5; Jer 9:1-6; Jer 23:9.</w:t>
      </w:r>
    </w:p>
  </w:footnote>
  <w:footnote w:id="17758">
    <w:p>
      <w:pPr>
        <w:pStyle w:val="FootnoteText"/>
      </w:pPr>
      <w:r>
        <w:rPr>
          <w:rStyle w:val="FootnoteReference"/>
        </w:rPr>
        <w:footnoteRef/>
      </w:r>
      <w:r>
        <w:t xml:space="preserve"> Cross-references for "in seeing": Ps 119:136; Ps 119:139; Ps 119:158; Ezek 9:4; Ezek 9:6; Mal 3:15-17.</w:t>
      </w:r>
    </w:p>
  </w:footnote>
  <w:footnote w:id="17759">
    <w:p>
      <w:pPr>
        <w:pStyle w:val="FootnoteText"/>
      </w:pPr>
      <w:r>
        <w:rPr>
          <w:rStyle w:val="FootnoteReference"/>
        </w:rPr>
        <w:footnoteRef/>
      </w:r>
      <w:r>
        <w:t xml:space="preserve"> Cross-references for "the godly": Ps 4:3; Ps 12:1; Ps 32:6; 2Tim 3:12; Titus 2:14.</w:t>
      </w:r>
    </w:p>
  </w:footnote>
  <w:footnote w:id="17760">
    <w:p>
      <w:pPr>
        <w:pStyle w:val="FootnoteText"/>
      </w:pPr>
      <w:r>
        <w:rPr>
          <w:rStyle w:val="FootnoteReference"/>
        </w:rPr>
        <w:footnoteRef/>
      </w:r>
      <w:r>
        <w:t xml:space="preserve"> Cross-references: Job 5:19; Ps 34:15-19; 1Cor 10:13.</w:t>
      </w:r>
    </w:p>
  </w:footnote>
  <w:footnote w:id="17761">
    <w:p>
      <w:pPr>
        <w:pStyle w:val="FootnoteText"/>
      </w:pPr>
      <w:r>
        <w:rPr>
          <w:rStyle w:val="FootnoteReference"/>
        </w:rPr>
        <w:footnoteRef/>
      </w:r>
      <w:r>
        <w:t xml:space="preserve"> Cross-references: Job 21:30; Prov 16:4; 2Pet 2:4; Jude 1:14-15.</w:t>
      </w:r>
    </w:p>
  </w:footnote>
  <w:footnote w:id="17762">
    <w:p>
      <w:pPr>
        <w:pStyle w:val="FootnoteText"/>
      </w:pPr>
      <w:r>
        <w:rPr>
          <w:rStyle w:val="FootnoteReference"/>
        </w:rPr>
        <w:footnoteRef/>
      </w:r>
      <w:r>
        <w:t xml:space="preserve"> Cross-references: Rom 2:5; 2Cor 5:10-11; 2Pet 3:7.</w:t>
      </w:r>
    </w:p>
  </w:footnote>
  <w:footnote w:id="17763">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764">
    <w:p>
      <w:pPr>
        <w:pStyle w:val="FootnoteText"/>
      </w:pPr>
      <w:r>
        <w:rPr>
          <w:rStyle w:val="FootnoteReference"/>
        </w:rPr>
        <w:footnoteRef/>
      </w:r>
      <w:r>
        <w:t xml:space="preserve"> Cross-references for "to speak": Exod 22:28; Eccl 10:6-7; Eccl 10:20; Acts 23:5; Jude 1:8; Jude 1:10.</w:t>
      </w:r>
    </w:p>
  </w:footnote>
  <w:footnote w:id="17765">
    <w:p>
      <w:pPr>
        <w:pStyle w:val="FootnoteText"/>
      </w:pPr>
      <w:r>
        <w:rPr>
          <w:rStyle w:val="FootnoteReference"/>
        </w:rPr>
        <w:footnoteRef/>
      </w:r>
      <w:r>
        <w:t xml:space="preserve"> Cross-references: Num 15:30; Jude 1:8.</w:t>
      </w:r>
    </w:p>
  </w:footnote>
  <w:footnote w:id="17766">
    <w:p>
      <w:pPr>
        <w:pStyle w:val="FootnoteText"/>
      </w:pPr>
      <w:r>
        <w:rPr>
          <w:rStyle w:val="FootnoteReference"/>
        </w:rPr>
        <w:footnoteRef/>
      </w:r>
      <w:r>
        <w:t xml:space="preserve"> Cross-references: Gen 49:6; Titus 1:7.</w:t>
      </w:r>
    </w:p>
  </w:footnote>
  <w:footnote w:id="17767">
    <w:p>
      <w:pPr>
        <w:pStyle w:val="FootnoteText"/>
      </w:pPr>
      <w:r>
        <w:rPr>
          <w:rStyle w:val="FootnoteReference"/>
        </w:rPr>
        <w:footnoteRef/>
      </w:r>
      <w:r>
        <w:t xml:space="preserve"> Cross-references for "angels": Ps 103:20; Ps 104:4; Dan 6:22; 2Thess 1:7; Jude 1:9.</w:t>
      </w:r>
    </w:p>
  </w:footnote>
  <w:footnote w:id="17768">
    <w:p>
      <w:pPr>
        <w:pStyle w:val="FootnoteText"/>
      </w:pPr>
      <w:r>
        <w:rPr>
          <w:rStyle w:val="FootnoteReference"/>
        </w:rPr>
        <w:footnoteRef/>
      </w:r>
      <w:r>
        <w:t xml:space="preserve"> Cross-references: Ps 49:10; Ps 92:6; Ps 94:8; Jer 4:22; Jer 5:4; Jer 10:8; Jer 10:21; Jer 12:3; Ezek 21:31; Jude 1:10.</w:t>
      </w:r>
    </w:p>
  </w:footnote>
  <w:footnote w:id="17769">
    <w:p>
      <w:pPr>
        <w:pStyle w:val="FootnoteText"/>
      </w:pPr>
      <w:r>
        <w:rPr>
          <w:rStyle w:val="FootnoteReference"/>
        </w:rPr>
        <w:footnoteRef/>
      </w:r>
      <w:r>
        <w:t xml:space="preserve"> Cross-references: Prov 14:32; John 8:21; Gal 6:8; 2Pet 1:4; 2Pet 2:19.</w:t>
      </w:r>
    </w:p>
  </w:footnote>
  <w:footnote w:id="17770">
    <w:p>
      <w:pPr>
        <w:pStyle w:val="FootnoteText"/>
      </w:pPr>
      <w:r>
        <w:rPr>
          <w:rStyle w:val="FootnoteReference"/>
        </w:rPr>
        <w:footnoteRef/>
      </w:r>
      <w:r>
        <w:t xml:space="preserve"> Cross-references for "the reward": Isa 3:11; Rom 2:8-9; Phil 3:19; 2Tim 4:14; Heb 2:2-3; Jude 1:12-16; Rev 18:6.</w:t>
      </w:r>
    </w:p>
  </w:footnote>
  <w:footnote w:id="17771">
    <w:p>
      <w:pPr>
        <w:pStyle w:val="FootnoteText"/>
      </w:pPr>
      <w:r>
        <w:rPr>
          <w:rStyle w:val="FootnoteReference"/>
        </w:rPr>
        <w:footnoteRef/>
      </w:r>
      <w:r>
        <w:t xml:space="preserve"> Cross-references for "to riot": Rom 13:13; 1Thess 5:7-8; 1Pet 4:4.</w:t>
      </w:r>
    </w:p>
  </w:footnote>
  <w:footnote w:id="17772">
    <w:p>
      <w:pPr>
        <w:pStyle w:val="FootnoteText"/>
      </w:pPr>
      <w:r>
        <w:rPr>
          <w:rStyle w:val="FootnoteReference"/>
        </w:rPr>
        <w:footnoteRef/>
      </w:r>
      <w:r>
        <w:t xml:space="preserve"> Cross-references for "Spots": Song 4:7; Eph 5:27; Jude 1:12.</w:t>
      </w:r>
    </w:p>
  </w:footnote>
  <w:footnote w:id="17773">
    <w:p>
      <w:pPr>
        <w:pStyle w:val="FootnoteText"/>
      </w:pPr>
      <w:r>
        <w:rPr>
          <w:rStyle w:val="FootnoteReference"/>
        </w:rPr>
        <w:footnoteRef/>
      </w:r>
      <w:r>
        <w:t xml:space="preserve"> Cross-references for "eyes": 2Sam 11:2-4; Job 31:7; Job 31:9; Prov 6:25; Matt 5:28; 1John 2:16.</w:t>
      </w:r>
    </w:p>
  </w:footnote>
  <w:footnote w:id="17774">
    <w:p>
      <w:pPr>
        <w:pStyle w:val="FootnoteText"/>
      </w:pPr>
      <w:r>
        <w:rPr>
          <w:rStyle w:val="FootnoteReference"/>
        </w:rPr>
        <w:footnoteRef/>
      </w:r>
      <w:r>
        <w:t xml:space="preserve"> Cross-references for "that cannot": Isa 1:16; Jer 13:23; Matt 12:34; John 5:44.</w:t>
      </w:r>
    </w:p>
  </w:footnote>
  <w:footnote w:id="17775">
    <w:p>
      <w:pPr>
        <w:pStyle w:val="FootnoteText"/>
      </w:pPr>
      <w:r>
        <w:rPr>
          <w:rStyle w:val="FootnoteReference"/>
        </w:rPr>
        <w:footnoteRef/>
      </w:r>
      <w:r>
        <w:t xml:space="preserve"> Cross-references for "beguiling": Mark 13:22; Rom 16:18; 1Cor 11:19; Eph 4:14; Col 2:18; Jas 1:8; 2Pet 2:18; 2Pet 3:16; Rev 12:9.</w:t>
      </w:r>
    </w:p>
  </w:footnote>
  <w:footnote w:id="17776">
    <w:p>
      <w:pPr>
        <w:pStyle w:val="FootnoteText"/>
      </w:pPr>
      <w:r>
        <w:rPr>
          <w:rStyle w:val="FootnoteReference"/>
        </w:rPr>
        <w:footnoteRef/>
      </w:r>
      <w:r>
        <w:t xml:space="preserve"> Cross-references for "cursed": Isa 34:5; Isa 65:20; Matt 25:41; Eph 2:3.</w:t>
      </w:r>
    </w:p>
  </w:footnote>
  <w:footnote w:id="17777">
    <w:p>
      <w:pPr>
        <w:pStyle w:val="FootnoteText"/>
      </w:pPr>
      <w:r>
        <w:rPr>
          <w:rStyle w:val="FootnoteReference"/>
        </w:rPr>
        <w:footnoteRef/>
      </w:r>
      <w:r>
        <w:t xml:space="preserve"> Cross-references: 2Pet 2:3; Jude 1:11.</w:t>
      </w:r>
    </w:p>
  </w:footnote>
  <w:footnote w:id="17778">
    <w:p>
      <w:pPr>
        <w:pStyle w:val="FootnoteText"/>
      </w:pPr>
      <w:r>
        <w:rPr>
          <w:rStyle w:val="FootnoteReference"/>
        </w:rPr>
        <w:footnoteRef/>
      </w:r>
      <w:r>
        <w:t xml:space="preserve"> Personal name: Balaam. Personal-name meaning: Balaam — Not of the people; devourer. Source form: Balaam.</w:t>
      </w:r>
    </w:p>
  </w:footnote>
  <w:footnote w:id="17779">
    <w:p>
      <w:pPr>
        <w:pStyle w:val="FootnoteText"/>
      </w:pPr>
      <w:r>
        <w:rPr>
          <w:rStyle w:val="FootnoteReference"/>
        </w:rPr>
        <w:footnoteRef/>
      </w:r>
      <w:r>
        <w:t xml:space="preserve"> Place name: Bosor. Place-name meaning: Bosor — burning; foolish; mad; variant form of Beor. Source form: Bosor. Greek form: βοσορ.</w:t>
      </w:r>
    </w:p>
  </w:footnote>
  <w:footnote w:id="17780">
    <w:p>
      <w:pPr>
        <w:pStyle w:val="FootnoteText"/>
      </w:pPr>
      <w:r>
        <w:rPr>
          <w:rStyle w:val="FootnoteReference"/>
        </w:rPr>
        <w:footnoteRef/>
      </w:r>
      <w:r>
        <w:t xml:space="preserve"> Cross-references: 1Sam 12:23; 1Kgs 18:18; 1Kgs 19:10; Prov 28:4; Ezek 9:10; Hos 14:8; Acts 13:10.</w:t>
      </w:r>
    </w:p>
  </w:footnote>
  <w:footnote w:id="17781">
    <w:p>
      <w:pPr>
        <w:pStyle w:val="FootnoteText"/>
      </w:pPr>
      <w:r>
        <w:rPr>
          <w:rStyle w:val="FootnoteReference"/>
        </w:rPr>
        <w:footnoteRef/>
      </w:r>
      <w:r>
        <w:t xml:space="preserve"> Cross-references for "Balaam": Num 22:5-7.</w:t>
      </w:r>
    </w:p>
  </w:footnote>
  <w:footnote w:id="17782">
    <w:p>
      <w:pPr>
        <w:pStyle w:val="FootnoteText"/>
      </w:pPr>
      <w:r>
        <w:rPr>
          <w:rStyle w:val="FootnoteReference"/>
        </w:rPr>
        <w:footnoteRef/>
      </w:r>
      <w:r>
        <w:t xml:space="preserve"> Cross-references: Num 22:18-21; Num 22:23; Num 22:28; Num 31:16; Deut 23:4-5; Mic 6:5; Jude 1:11; Rev 2:14.</w:t>
      </w:r>
    </w:p>
  </w:footnote>
  <w:footnote w:id="17783">
    <w:p>
      <w:pPr>
        <w:pStyle w:val="FootnoteText"/>
      </w:pPr>
      <w:r>
        <w:rPr>
          <w:rStyle w:val="FootnoteReference"/>
        </w:rPr>
        <w:footnoteRef/>
      </w:r>
      <w:r>
        <w:t xml:space="preserve"> Cross-references: Acts 1:18.</w:t>
      </w:r>
    </w:p>
  </w:footnote>
  <w:footnote w:id="17784">
    <w:p>
      <w:pPr>
        <w:pStyle w:val="FootnoteText"/>
      </w:pPr>
      <w:r>
        <w:rPr>
          <w:rStyle w:val="FootnoteReference"/>
        </w:rPr>
        <w:footnoteRef/>
      </w:r>
      <w:r>
        <w:t xml:space="preserve"> Cross-references for "the madness": Eccl 7:25; Eccl 9:3; Hos 9:7; Luke 16:11; Acts 26:11; Acts 26:24-25.</w:t>
      </w:r>
    </w:p>
  </w:footnote>
  <w:footnote w:id="17785">
    <w:p>
      <w:pPr>
        <w:pStyle w:val="FootnoteText"/>
      </w:pPr>
      <w:r>
        <w:rPr>
          <w:rStyle w:val="FootnoteReference"/>
        </w:rPr>
        <w:footnoteRef/>
      </w:r>
      <w:r>
        <w:t xml:space="preserve"> Cross-references: Num 22:22-33.</w:t>
      </w:r>
    </w:p>
  </w:footnote>
  <w:footnote w:id="17786">
    <w:p>
      <w:pPr>
        <w:pStyle w:val="FootnoteText"/>
      </w:pPr>
      <w:r>
        <w:rPr>
          <w:rStyle w:val="FootnoteReference"/>
        </w:rPr>
        <w:footnoteRef/>
      </w:r>
      <w:r>
        <w:t xml:space="preserve"> Cross-references for "are wells": Job 6:14-17; Jer 14:3; Hos 6:4; Jude 1:12-13.</w:t>
      </w:r>
    </w:p>
  </w:footnote>
  <w:footnote w:id="17787">
    <w:p>
      <w:pPr>
        <w:pStyle w:val="FootnoteText"/>
      </w:pPr>
      <w:r>
        <w:rPr>
          <w:rStyle w:val="FootnoteReference"/>
        </w:rPr>
        <w:footnoteRef/>
      </w:r>
      <w:r>
        <w:t xml:space="preserve"> Cross-references for "clouds": Eph 4:14.</w:t>
      </w:r>
    </w:p>
  </w:footnote>
  <w:footnote w:id="17788">
    <w:p>
      <w:pPr>
        <w:pStyle w:val="FootnoteText"/>
      </w:pPr>
      <w:r>
        <w:rPr>
          <w:rStyle w:val="FootnoteReference"/>
        </w:rPr>
        <w:footnoteRef/>
      </w:r>
      <w:r>
        <w:t xml:space="preserve"> Cross-references for "darkness": Matt 8:12; Matt 22:13; Matt 25:30; 2Pet 2:4; Jude 1:6; Jude 1:13.</w:t>
      </w:r>
    </w:p>
  </w:footnote>
  <w:footnote w:id="17789">
    <w:p>
      <w:pPr>
        <w:pStyle w:val="FootnoteText"/>
      </w:pPr>
      <w:r>
        <w:rPr>
          <w:rStyle w:val="FootnoteReference"/>
        </w:rPr>
        <w:footnoteRef/>
      </w:r>
      <w:r>
        <w:t xml:space="preserve"> Cross-references for "they speak": Ps 52:1-3; Ps 73:8-9; Dan 4:30; Dan 11:36; Acts 8:9; 2Thess 2:4; Jude 1:13; Jude 1:15-16; Rev 13:5-6; Rev 13:11.</w:t>
      </w:r>
    </w:p>
  </w:footnote>
  <w:footnote w:id="17790">
    <w:p>
      <w:pPr>
        <w:pStyle w:val="FootnoteText"/>
      </w:pPr>
      <w:r>
        <w:rPr>
          <w:rStyle w:val="FootnoteReference"/>
        </w:rPr>
        <w:footnoteRef/>
      </w:r>
      <w:r>
        <w:t xml:space="preserve"> Cross-references for "that were": Acts 2:40; 2Pet 1:4; 2Pet 2:20.</w:t>
      </w:r>
    </w:p>
  </w:footnote>
  <w:footnote w:id="17791">
    <w:p>
      <w:pPr>
        <w:pStyle w:val="FootnoteText"/>
      </w:pPr>
      <w:r>
        <w:rPr>
          <w:rStyle w:val="FootnoteReference"/>
        </w:rPr>
        <w:footnoteRef/>
      </w:r>
      <w:r>
        <w:t xml:space="preserve"> Cross-references: Rom 13:13; Jas 5:5.</w:t>
      </w:r>
    </w:p>
  </w:footnote>
  <w:footnote w:id="17792">
    <w:p>
      <w:pPr>
        <w:pStyle w:val="FootnoteText"/>
      </w:pPr>
      <w:r>
        <w:rPr>
          <w:rStyle w:val="FootnoteReference"/>
        </w:rPr>
        <w:footnoteRef/>
      </w:r>
      <w:r>
        <w:t xml:space="preserve"> Cross-references for "they promise": Gal 5:1; Gal 5:13; 1Pet 2:16.</w:t>
      </w:r>
    </w:p>
  </w:footnote>
  <w:footnote w:id="17793">
    <w:p>
      <w:pPr>
        <w:pStyle w:val="FootnoteText"/>
      </w:pPr>
      <w:r>
        <w:rPr>
          <w:rStyle w:val="FootnoteReference"/>
        </w:rPr>
        <w:footnoteRef/>
      </w:r>
      <w:r>
        <w:t xml:space="preserve"> Cross-references for "they themselves": John 8:34; Rom 6:12-14; Rom 6:16-22; Titus 3:3.</w:t>
      </w:r>
    </w:p>
  </w:footnote>
  <w:footnote w:id="17794">
    <w:p>
      <w:pPr>
        <w:pStyle w:val="FootnoteText"/>
      </w:pPr>
      <w:r>
        <w:rPr>
          <w:rStyle w:val="FootnoteReference"/>
        </w:rPr>
        <w:footnoteRef/>
      </w:r>
      <w:r>
        <w:t xml:space="preserve"> Cross-references for "overcome": Isa 28:1; Jer 23:9; 2Tim 2:26; 2Pet 2:20.</w:t>
      </w:r>
    </w:p>
  </w:footnote>
  <w:footnote w:id="17795">
    <w:p>
      <w:pPr>
        <w:pStyle w:val="FootnoteText"/>
      </w:pPr>
      <w:r>
        <w:rPr>
          <w:rStyle w:val="FootnoteReference"/>
        </w:rPr>
        <w:footnoteRef/>
      </w:r>
      <w:r>
        <w:t xml:space="preserve"> Cross-references for "escaped": 2Pet 1:4; 2Pet 2:18.</w:t>
      </w:r>
    </w:p>
  </w:footnote>
  <w:footnote w:id="17796">
    <w:p>
      <w:pPr>
        <w:pStyle w:val="FootnoteText"/>
      </w:pPr>
      <w:r>
        <w:rPr>
          <w:rStyle w:val="FootnoteReference"/>
        </w:rPr>
        <w:footnoteRef/>
      </w:r>
      <w:r>
        <w:t xml:space="preserve"> Name meaning: Jesus (Yeshua) — Yahweh saves. He will save His people from their sins.</w:t>
      </w:r>
    </w:p>
  </w:footnote>
  <w:footnote w:id="17797">
    <w:p>
      <w:pPr>
        <w:pStyle w:val="FootnoteText"/>
      </w:pPr>
      <w:r>
        <w:rPr>
          <w:rStyle w:val="FootnoteReference"/>
        </w:rPr>
        <w:footnoteRef/>
      </w:r>
      <w:r>
        <w:t xml:space="preserve"> Personal name: Christ. Personal-name meaning: Christ — anointed. Source form: Christ.</w:t>
      </w:r>
    </w:p>
  </w:footnote>
  <w:footnote w:id="17798">
    <w:p>
      <w:pPr>
        <w:pStyle w:val="FootnoteText"/>
      </w:pPr>
      <w:r>
        <w:rPr>
          <w:rStyle w:val="FootnoteReference"/>
        </w:rPr>
        <w:footnoteRef/>
      </w:r>
      <w:r>
        <w:t xml:space="preserve"> Cross-references for "the latter": Num 24:20; Deut 32:29; Phil 3:19.</w:t>
      </w:r>
    </w:p>
  </w:footnote>
  <w:footnote w:id="177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00">
    <w:p>
      <w:pPr>
        <w:pStyle w:val="FootnoteText"/>
      </w:pPr>
      <w:r>
        <w:rPr>
          <w:rStyle w:val="FootnoteReference"/>
        </w:rPr>
        <w:footnoteRef/>
      </w:r>
      <w:r>
        <w:t xml:space="preserve"> Cross-references for "it had": Matt 11:23-24; Luke 12:47; John 9:41; John 15:22.</w:t>
      </w:r>
    </w:p>
  </w:footnote>
  <w:footnote w:id="17801">
    <w:p>
      <w:pPr>
        <w:pStyle w:val="FootnoteText"/>
      </w:pPr>
      <w:r>
        <w:rPr>
          <w:rStyle w:val="FootnoteReference"/>
        </w:rPr>
        <w:footnoteRef/>
      </w:r>
      <w:r>
        <w:t xml:space="preserve"> Cross-references for "the way": Prov 12:28; Prov 16:31; Matt 21:32.</w:t>
      </w:r>
    </w:p>
  </w:footnote>
  <w:footnote w:id="17802">
    <w:p>
      <w:pPr>
        <w:pStyle w:val="FootnoteText"/>
      </w:pPr>
      <w:r>
        <w:rPr>
          <w:rStyle w:val="FootnoteReference"/>
        </w:rPr>
        <w:footnoteRef/>
      </w:r>
      <w:r>
        <w:t xml:space="preserve"> Cross-references for "to turn": Ps 36:3-4; Ps 125:5; Ezek 3:20; Ezek 18:24; Ezek 23:13; Zeph 1:6.</w:t>
      </w:r>
    </w:p>
  </w:footnote>
  <w:footnote w:id="17803">
    <w:p>
      <w:pPr>
        <w:pStyle w:val="FootnoteText"/>
      </w:pPr>
      <w:r>
        <w:rPr>
          <w:rStyle w:val="FootnoteReference"/>
        </w:rPr>
        <w:footnoteRef/>
      </w:r>
      <w:r>
        <w:t xml:space="preserve"> Cross-references for "holy": Rom 7:12; 1Thess 4:2.</w:t>
      </w:r>
    </w:p>
  </w:footnote>
  <w:footnote w:id="17804">
    <w:p>
      <w:pPr>
        <w:pStyle w:val="FootnoteText"/>
      </w:pPr>
      <w:r>
        <w:rPr>
          <w:rStyle w:val="FootnoteReference"/>
        </w:rPr>
        <w:footnoteRef/>
      </w:r>
      <w:r>
        <w:t xml:space="preserve"> Cross-references for "The dog": Prov 26:11.</w:t>
      </w:r>
    </w:p>
  </w:footnote>
  <w:footnote w:id="17805">
    <w:p>
      <w:pPr>
        <w:pStyle w:val="FootnoteText"/>
      </w:pPr>
      <w:r>
        <w:rPr>
          <w:rStyle w:val="FootnoteReference"/>
        </w:rPr>
        <w:footnoteRef/>
      </w:r>
      <w:r>
        <w:t xml:space="preserve"> Cross-references for "second epistle": 2Cor 13:2; 1Pet 1:1-2.</w:t>
      </w:r>
    </w:p>
  </w:footnote>
  <w:footnote w:id="17806">
    <w:p>
      <w:pPr>
        <w:pStyle w:val="FootnoteText"/>
      </w:pPr>
      <w:r>
        <w:rPr>
          <w:rStyle w:val="FootnoteReference"/>
        </w:rPr>
        <w:footnoteRef/>
      </w:r>
      <w:r>
        <w:t xml:space="preserve"> Cross-references for "I stir": 2Tim 1:6; 2Pet 1:13-15.</w:t>
      </w:r>
    </w:p>
  </w:footnote>
  <w:footnote w:id="17807">
    <w:p>
      <w:pPr>
        <w:pStyle w:val="FootnoteText"/>
      </w:pPr>
      <w:r>
        <w:rPr>
          <w:rStyle w:val="FootnoteReference"/>
        </w:rPr>
        <w:footnoteRef/>
      </w:r>
      <w:r>
        <w:t xml:space="preserve"> Cross-references for "pure": Ps 24:4; Ps 73:1; Matt 5:8; 1Tim 5:22; 1Pet 1:22.</w:t>
      </w:r>
    </w:p>
  </w:footnote>
  <w:footnote w:id="17808">
    <w:p>
      <w:pPr>
        <w:pStyle w:val="FootnoteText"/>
      </w:pPr>
      <w:r>
        <w:rPr>
          <w:rStyle w:val="FootnoteReference"/>
        </w:rPr>
        <w:footnoteRef/>
      </w:r>
      <w:r>
        <w:t xml:space="preserve"> Cross-references: 2Pet 1:12.</w:t>
      </w:r>
    </w:p>
  </w:footnote>
  <w:footnote w:id="17809">
    <w:p>
      <w:pPr>
        <w:pStyle w:val="FootnoteText"/>
      </w:pPr>
      <w:r>
        <w:rPr>
          <w:rStyle w:val="FootnoteReference"/>
        </w:rPr>
        <w:footnoteRef/>
      </w:r>
      <w:r>
        <w:t xml:space="preserve"> Cross-references for "and of": Eph 2:20; 2Pet 2:21; 2Pet 3:15; 1John 4:6; Jude 1:17.</w:t>
      </w:r>
    </w:p>
  </w:footnote>
  <w:footnote w:id="17810">
    <w:p>
      <w:pPr>
        <w:pStyle w:val="FootnoteText"/>
      </w:pPr>
      <w:r>
        <w:rPr>
          <w:rStyle w:val="FootnoteReference"/>
        </w:rPr>
        <w:footnoteRef/>
      </w:r>
      <w:r>
        <w:t xml:space="preserve"> Cross-references: Luke 1:70; Luke 24:27; Luke 24:44; Acts 3:18; Acts 3:24-26; Acts 10:43; Acts 28:23; 1Pet 1:10-12; 2Pet 1:19-21; Rev 19:10.</w:t>
      </w:r>
    </w:p>
  </w:footnote>
  <w:footnote w:id="17811">
    <w:p>
      <w:pPr>
        <w:pStyle w:val="FootnoteText"/>
      </w:pPr>
      <w:r>
        <w:rPr>
          <w:rStyle w:val="FootnoteReference"/>
        </w:rPr>
        <w:footnoteRef/>
      </w:r>
      <w:r>
        <w:t xml:space="preserve"> Cross-references for "scoffers": Prov 1:22; Prov 3:34; Prov 14:6; Isa 5:19; Isa 28:14; Isa 29:20; Hos 7:5.</w:t>
      </w:r>
    </w:p>
  </w:footnote>
  <w:footnote w:id="17812">
    <w:p>
      <w:pPr>
        <w:pStyle w:val="FootnoteText"/>
      </w:pPr>
      <w:r>
        <w:rPr>
          <w:rStyle w:val="FootnoteReference"/>
        </w:rPr>
        <w:footnoteRef/>
      </w:r>
      <w:r>
        <w:t xml:space="preserve"> Cross-references for "walking": 2Cor 4:2; 2Pet 2:10; Jude 1:16; Jude 1:18.</w:t>
      </w:r>
    </w:p>
  </w:footnote>
  <w:footnote w:id="17813">
    <w:p>
      <w:pPr>
        <w:pStyle w:val="FootnoteText"/>
      </w:pPr>
      <w:r>
        <w:rPr>
          <w:rStyle w:val="FootnoteReference"/>
        </w:rPr>
        <w:footnoteRef/>
      </w:r>
      <w:r>
        <w:t xml:space="preserve"> Cross-references: 1Tim 4:1-2; 2Tim 3:1; 1John 2:18; Jude 1:18.</w:t>
      </w:r>
    </w:p>
  </w:footnote>
  <w:footnote w:id="17814">
    <w:p>
      <w:pPr>
        <w:pStyle w:val="FootnoteText"/>
      </w:pPr>
      <w:r>
        <w:rPr>
          <w:rStyle w:val="FootnoteReference"/>
        </w:rPr>
        <w:footnoteRef/>
      </w:r>
      <w:r>
        <w:t xml:space="preserve"> Cross-references for "from the beginning": Mark 13:19; Rev 3:14.</w:t>
      </w:r>
    </w:p>
  </w:footnote>
  <w:footnote w:id="17815">
    <w:p>
      <w:pPr>
        <w:pStyle w:val="FootnoteText"/>
      </w:pPr>
      <w:r>
        <w:rPr>
          <w:rStyle w:val="FootnoteReference"/>
        </w:rPr>
        <w:footnoteRef/>
      </w:r>
      <w:r>
        <w:t xml:space="preserve"> Cross-references for "they willingly": Prov 17:16; John 3:19-20; Rom 1:28; 2Thess 2:10-12.</w:t>
      </w:r>
    </w:p>
  </w:footnote>
  <w:footnote w:id="17816">
    <w:p>
      <w:pPr>
        <w:pStyle w:val="FootnoteText"/>
      </w:pPr>
      <w:r>
        <w:rPr>
          <w:rStyle w:val="FootnoteReference"/>
        </w:rPr>
        <w:footnoteRef/>
      </w:r>
      <w:r>
        <w:t xml:space="preserve"> Cross-references for "by the word": Gen 1:6; Gen 1:9; Ps 24:2; Ps 33:6; Ps 136:6; Heb 11:3.</w:t>
      </w:r>
    </w:p>
  </w:footnote>
  <w:footnote w:id="178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18">
    <w:p>
      <w:pPr>
        <w:pStyle w:val="FootnoteText"/>
      </w:pPr>
      <w:r>
        <w:rPr>
          <w:rStyle w:val="FootnoteReference"/>
        </w:rPr>
        <w:footnoteRef/>
      </w:r>
      <w:r>
        <w:t xml:space="preserve"> Cross-references for "standing": Col 1:17.</w:t>
      </w:r>
    </w:p>
  </w:footnote>
  <w:footnote w:id="1781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21">
    <w:p>
      <w:pPr>
        <w:pStyle w:val="FootnoteText"/>
      </w:pPr>
      <w:r>
        <w:rPr>
          <w:rStyle w:val="FootnoteReference"/>
        </w:rPr>
        <w:footnoteRef/>
      </w:r>
      <w:r>
        <w:t xml:space="preserve"> Cross-references: Gen 7:10-23; Gen 9:15; Job 12:15; Matt 24:38-39; Luke 17:27; 2Pet 2:5.</w:t>
      </w:r>
    </w:p>
  </w:footnote>
  <w:footnote w:id="17822">
    <w:p>
      <w:pPr>
        <w:pStyle w:val="FootnoteText"/>
      </w:pPr>
      <w:r>
        <w:rPr>
          <w:rStyle w:val="FootnoteReference"/>
        </w:rPr>
        <w:footnoteRef/>
      </w:r>
      <w:r>
        <w:t xml:space="preserve"> Cross-references for "the heavens": Ps 50:3; Ps 102:26; Isa 51:6; Zeph 3:8; Matt 24:35; Matt 25:41; 2Thess 1:8; 2Pet 3:10; Rev 20:11; Rev 21:1.</w:t>
      </w:r>
    </w:p>
  </w:footnote>
  <w:footnote w:id="17823">
    <w:p>
      <w:pPr>
        <w:pStyle w:val="FootnoteText"/>
      </w:pPr>
      <w:r>
        <w:rPr>
          <w:rStyle w:val="FootnoteReference"/>
        </w:rPr>
        <w:footnoteRef/>
      </w:r>
      <w:r>
        <w:t xml:space="preserve"> Cross-references for "against": Matt 10:15; Matt 11:22; Matt 11:24; Matt 12:36; Mark 6:11; 2Pet 2:9; 1John 4:17.</w:t>
      </w:r>
    </w:p>
  </w:footnote>
  <w:footnote w:id="17824">
    <w:p>
      <w:pPr>
        <w:pStyle w:val="FootnoteText"/>
      </w:pPr>
      <w:r>
        <w:rPr>
          <w:rStyle w:val="FootnoteReference"/>
        </w:rPr>
        <w:footnoteRef/>
      </w:r>
      <w:r>
        <w:t xml:space="preserve"> Cross-references: Rom 2:5; Phil 1:28; 2Thess 2:3; 1Tim 6:9; Rev 17:8; Rev 17:11.</w:t>
      </w:r>
    </w:p>
  </w:footnote>
  <w:footnote w:id="17825">
    <w:p>
      <w:pPr>
        <w:pStyle w:val="FootnoteText"/>
      </w:pPr>
      <w:r>
        <w:rPr>
          <w:rStyle w:val="FootnoteReference"/>
        </w:rPr>
        <w:footnoteRef/>
      </w:r>
      <w:r>
        <w:t xml:space="preserve"> Cross-references for "that one": Ps 90:4.</w:t>
      </w:r>
    </w:p>
  </w:footnote>
  <w:footnote w:id="17826">
    <w:p>
      <w:pPr>
        <w:pStyle w:val="FootnoteText"/>
      </w:pPr>
      <w:r>
        <w:rPr>
          <w:rStyle w:val="FootnoteReference"/>
        </w:rPr>
        <w:footnoteRef/>
      </w:r>
      <w:r>
        <w:t xml:space="preserve"> Cross-references: Rom 11:25; 1Cor 10:1; 1Cor 12:1.</w:t>
      </w:r>
    </w:p>
  </w:footnote>
  <w:footnote w:id="17827">
    <w:p>
      <w:pPr>
        <w:pStyle w:val="FootnoteText"/>
      </w:pPr>
      <w:r>
        <w:rPr>
          <w:rStyle w:val="FootnoteReference"/>
        </w:rPr>
        <w:footnoteRef/>
      </w:r>
      <w:r>
        <w:t xml:space="preserve"> Cross-references for "but is": Exod 34:6; Ps 86:15; Isa 30:18; Rom 9:22; 1Tim 1:16; 1Pet 3:20; 2Pet 3:15.</w:t>
      </w:r>
    </w:p>
  </w:footnote>
  <w:footnote w:id="17828">
    <w:p>
      <w:pPr>
        <w:pStyle w:val="FootnoteText"/>
      </w:pPr>
      <w:r>
        <w:rPr>
          <w:rStyle w:val="FootnoteReference"/>
        </w:rPr>
        <w:footnoteRef/>
      </w:r>
      <w:r>
        <w:t xml:space="preserve"> Cross-references for "not willing": Exod 18:23; Exod 32:32; Exod 33:11.</w:t>
      </w:r>
    </w:p>
  </w:footnote>
  <w:footnote w:id="17829">
    <w:p>
      <w:pPr>
        <w:pStyle w:val="FootnoteText"/>
      </w:pPr>
      <w:r>
        <w:rPr>
          <w:rStyle w:val="FootnoteReference"/>
        </w:rPr>
        <w:footnoteRef/>
      </w:r>
      <w:r>
        <w:t xml:space="preserve"> Cross-references for "but that": Rom 2:4; 1Tim 2:4; Rev 2:21.</w:t>
      </w:r>
    </w:p>
  </w:footnote>
  <w:footnote w:id="17830">
    <w:p>
      <w:pPr>
        <w:pStyle w:val="FootnoteText"/>
      </w:pPr>
      <w:r>
        <w:rPr>
          <w:rStyle w:val="FootnoteReference"/>
        </w:rPr>
        <w:footnoteRef/>
      </w:r>
      <w:r>
        <w:t xml:space="preserve"> Cross-references for "as a": Matt 24:42-43; Luke 12:39; 1Thess 5:2; Rev 3:3; Rev 16:15.</w:t>
      </w:r>
    </w:p>
  </w:footnote>
  <w:footnote w:id="17831">
    <w:p>
      <w:pPr>
        <w:pStyle w:val="FootnoteText"/>
      </w:pPr>
      <w:r>
        <w:rPr>
          <w:rStyle w:val="FootnoteReference"/>
        </w:rPr>
        <w:footnoteRef/>
      </w:r>
      <w:r>
        <w:t xml:space="preserve"> Cross-references for "in which": Ps 102:26; Isa 51:6; Matt 24:35; Mark 13:31; Rom 8:20; Heb 1:11-12; Rev 20:11; Rev 21:1.</w:t>
      </w:r>
    </w:p>
  </w:footnote>
  <w:footnote w:id="17832">
    <w:p>
      <w:pPr>
        <w:pStyle w:val="FootnoteText"/>
      </w:pPr>
      <w:r>
        <w:rPr>
          <w:rStyle w:val="FootnoteReference"/>
        </w:rPr>
        <w:footnoteRef/>
      </w:r>
      <w:r>
        <w:t xml:space="preserve"> Cross-references for "the elements": 2Pet 3:12.</w:t>
      </w:r>
    </w:p>
  </w:footnote>
  <w:footnote w:id="17833">
    <w:p>
      <w:pPr>
        <w:pStyle w:val="FootnoteText"/>
      </w:pPr>
      <w:r>
        <w:rPr>
          <w:rStyle w:val="FootnoteReference"/>
        </w:rPr>
        <w:footnoteRef/>
      </w:r>
      <w:r>
        <w:t xml:space="preserve"> Cross-references for "melt": Ps 46:6; Ps 97:5; Amos 9:5; Amos 9:13; Nah 1:5.</w:t>
      </w:r>
    </w:p>
  </w:footnote>
  <w:footnote w:id="17834">
    <w:p>
      <w:pPr>
        <w:pStyle w:val="FootnoteText"/>
      </w:pPr>
      <w:r>
        <w:rPr>
          <w:rStyle w:val="FootnoteReference"/>
        </w:rPr>
        <w:footnoteRef/>
      </w:r>
      <w:r>
        <w:t xml:space="preserve"> Cross-references for "the earth": 2Pet 3:7.</w:t>
      </w:r>
    </w:p>
  </w:footnote>
  <w:footnote w:id="17835">
    <w:p>
      <w:pPr>
        <w:pStyle w:val="FootnoteText"/>
      </w:pPr>
      <w:r>
        <w:rPr>
          <w:rStyle w:val="FootnoteReference"/>
        </w:rPr>
        <w:footnoteRef/>
      </w:r>
      <w:r>
        <w:t xml:space="preserve"> Cross-references for "all these": Ps 75:3; Isa 14:31; Isa 24:19; Isa 34:4; 2Pet 3:12.</w:t>
      </w:r>
    </w:p>
  </w:footnote>
  <w:footnote w:id="17836">
    <w:p>
      <w:pPr>
        <w:pStyle w:val="FootnoteText"/>
      </w:pPr>
      <w:r>
        <w:rPr>
          <w:rStyle w:val="FootnoteReference"/>
        </w:rPr>
        <w:footnoteRef/>
      </w:r>
      <w:r>
        <w:t xml:space="preserve"> Cross-references for "in all": Ps 37:14; Ps 50:23; 2Cor 1:12; Phil 1:27; Phil 3:20; 1Tim 4:12; Heb 13:5; Jas 3:13; 1Pet 1:15; 1Pet 2:12.</w:t>
      </w:r>
    </w:p>
  </w:footnote>
  <w:footnote w:id="17837">
    <w:p>
      <w:pPr>
        <w:pStyle w:val="FootnoteText"/>
      </w:pPr>
      <w:r>
        <w:rPr>
          <w:rStyle w:val="FootnoteReference"/>
        </w:rPr>
        <w:footnoteRef/>
      </w:r>
      <w:r>
        <w:t xml:space="preserve"> Cross-references for "godliness": 1Tim 3:16; 1Tim 6:3; 1Tim 6:6; 1Tim 6:11; 2Pet 1:3; 2Pet 1:6.</w:t>
      </w:r>
    </w:p>
  </w:footnote>
  <w:footnote w:id="17838">
    <w:p>
      <w:pPr>
        <w:pStyle w:val="FootnoteText"/>
      </w:pPr>
      <w:r>
        <w:rPr>
          <w:rStyle w:val="FootnoteReference"/>
        </w:rPr>
        <w:footnoteRef/>
      </w:r>
      <w:r>
        <w:t xml:space="preserve"> Cross-references for "Looking": 1Cor 1:7; Titus 2:13; Jude 1:21.</w:t>
      </w:r>
    </w:p>
  </w:footnote>
  <w:footnote w:id="17839">
    <w:p>
      <w:pPr>
        <w:pStyle w:val="FootnoteText"/>
      </w:pPr>
      <w:r>
        <w:rPr>
          <w:rStyle w:val="FootnoteReference"/>
        </w:rPr>
        <w:footnoteRef/>
      </w:r>
      <w:r>
        <w:t xml:space="preserve"> Cross-references for "the heavens": Ps 50:3; Isa 34:4; 2Pet 3:10; Rev 6:13-14.</w:t>
      </w:r>
    </w:p>
  </w:footnote>
  <w:footnote w:id="17840">
    <w:p>
      <w:pPr>
        <w:pStyle w:val="FootnoteText"/>
      </w:pPr>
      <w:r>
        <w:rPr>
          <w:rStyle w:val="FootnoteReference"/>
        </w:rPr>
        <w:footnoteRef/>
      </w:r>
      <w:r>
        <w:t xml:space="preserve"> Cross-references for "melt": Isa 2:1-22; Isa 64:1-12; Mic 1:4; 2Pet 3:10.</w:t>
      </w:r>
    </w:p>
  </w:footnote>
  <w:footnote w:id="17841">
    <w:p>
      <w:pPr>
        <w:pStyle w:val="FootnoteText"/>
      </w:pPr>
      <w:r>
        <w:rPr>
          <w:rStyle w:val="FootnoteReference"/>
        </w:rPr>
        <w:footnoteRef/>
      </w:r>
      <w:r>
        <w:t xml:space="preserve"> Cross-references: 1Cor 1:8; Phil 1:6; 2Pet 3:10.</w:t>
      </w:r>
    </w:p>
  </w:footnote>
  <w:footnote w:id="17842">
    <w:p>
      <w:pPr>
        <w:pStyle w:val="FootnoteText"/>
      </w:pPr>
      <w:r>
        <w:rPr>
          <w:rStyle w:val="FootnoteReference"/>
        </w:rPr>
        <w:footnoteRef/>
      </w:r>
      <w:r>
        <w:t xml:space="preserve"> Cross-references for "seeing": Phil 3:20; Heb 9:28.</w:t>
      </w:r>
    </w:p>
  </w:footnote>
  <w:footnote w:id="17843">
    <w:p>
      <w:pPr>
        <w:pStyle w:val="FootnoteText"/>
      </w:pPr>
      <w:r>
        <w:rPr>
          <w:rStyle w:val="FootnoteReference"/>
        </w:rPr>
        <w:footnoteRef/>
      </w:r>
      <w:r>
        <w:t xml:space="preserve"> Cross-references for "be diligent": 2Pet 1:5-10; 1John 3:3.</w:t>
      </w:r>
    </w:p>
  </w:footnote>
  <w:footnote w:id="17844">
    <w:p>
      <w:pPr>
        <w:pStyle w:val="FootnoteText"/>
      </w:pPr>
      <w:r>
        <w:rPr>
          <w:rStyle w:val="FootnoteReference"/>
        </w:rPr>
        <w:footnoteRef/>
      </w:r>
      <w:r>
        <w:t xml:space="preserve"> Cross-references for "in peace": Matt 24:26; Luke 2:29; Luke 12:43; 1Cor 1:8; 1Cor 15:58; Phil 1:10; 1Thess 3:13; 1Thess 5:23.</w:t>
      </w:r>
    </w:p>
  </w:footnote>
  <w:footnote w:id="17845">
    <w:p>
      <w:pPr>
        <w:pStyle w:val="FootnoteText"/>
      </w:pPr>
      <w:r>
        <w:rPr>
          <w:rStyle w:val="FootnoteReference"/>
        </w:rPr>
        <w:footnoteRef/>
      </w:r>
      <w:r>
        <w:t xml:space="preserve"> Cross-references for "account": Rom 2:4; 1Tim 1:16; 1Pet 3:20; 2Pet 3:9.</w:t>
      </w:r>
    </w:p>
  </w:footnote>
  <w:footnote w:id="17846">
    <w:p>
      <w:pPr>
        <w:pStyle w:val="FootnoteText"/>
      </w:pPr>
      <w:r>
        <w:rPr>
          <w:rStyle w:val="FootnoteReference"/>
        </w:rPr>
        <w:footnoteRef/>
      </w:r>
      <w:r>
        <w:t xml:space="preserve"> Cross-references for "our beloved": Acts 15:25.</w:t>
      </w:r>
    </w:p>
  </w:footnote>
  <w:footnote w:id="17847">
    <w:p>
      <w:pPr>
        <w:pStyle w:val="FootnoteText"/>
      </w:pPr>
      <w:r>
        <w:rPr>
          <w:rStyle w:val="FootnoteReference"/>
        </w:rPr>
        <w:footnoteRef/>
      </w:r>
      <w:r>
        <w:t xml:space="preserve"> Name meaning: Paul (Paulus) — Small; humble. Changed from Saul to Paul, the humble apostle to the Gentiles.</w:t>
      </w:r>
    </w:p>
  </w:footnote>
  <w:footnote w:id="17848">
    <w:p>
      <w:pPr>
        <w:pStyle w:val="FootnoteText"/>
      </w:pPr>
      <w:r>
        <w:rPr>
          <w:rStyle w:val="FootnoteReference"/>
        </w:rPr>
        <w:footnoteRef/>
      </w:r>
      <w:r>
        <w:t xml:space="preserve"> Cross-references for "in all": 1Pet 1:1.</w:t>
      </w:r>
    </w:p>
  </w:footnote>
  <w:footnote w:id="17849">
    <w:p>
      <w:pPr>
        <w:pStyle w:val="FootnoteText"/>
      </w:pPr>
      <w:r>
        <w:rPr>
          <w:rStyle w:val="FootnoteReference"/>
        </w:rPr>
        <w:footnoteRef/>
      </w:r>
      <w:r>
        <w:t xml:space="preserve"> Cross-references for "speaking": 2Kgs 1:1-18; Rom 8:1-39; 1Cor 15:1-58.</w:t>
      </w:r>
    </w:p>
  </w:footnote>
  <w:footnote w:id="17850">
    <w:p>
      <w:pPr>
        <w:pStyle w:val="FootnoteText"/>
      </w:pPr>
      <w:r>
        <w:rPr>
          <w:rStyle w:val="FootnoteReference"/>
        </w:rPr>
        <w:footnoteRef/>
      </w:r>
      <w:r>
        <w:t xml:space="preserve"> Cross-references for "hard": 1Kgs 10:1; Heb 5:11.</w:t>
      </w:r>
    </w:p>
  </w:footnote>
  <w:footnote w:id="17851">
    <w:p>
      <w:pPr>
        <w:pStyle w:val="FootnoteText"/>
      </w:pPr>
      <w:r>
        <w:rPr>
          <w:rStyle w:val="FootnoteReference"/>
        </w:rPr>
        <w:footnoteRef/>
      </w:r>
      <w:r>
        <w:t xml:space="preserve"> Cross-references for "unstable": Gen 49:4; 2Tim 3:5-7; Jas 1:8; 2Pet 2:14.</w:t>
      </w:r>
    </w:p>
  </w:footnote>
  <w:footnote w:id="17852">
    <w:p>
      <w:pPr>
        <w:pStyle w:val="FootnoteText"/>
      </w:pPr>
      <w:r>
        <w:rPr>
          <w:rStyle w:val="FootnoteReference"/>
        </w:rPr>
        <w:footnoteRef/>
      </w:r>
      <w:r>
        <w:t xml:space="preserve"> Cross-references for "the other": Jer 23:36; Matt 15:3; Matt 15:6; Matt 22:29.</w:t>
      </w:r>
    </w:p>
  </w:footnote>
  <w:footnote w:id="17853">
    <w:p>
      <w:pPr>
        <w:pStyle w:val="FootnoteText"/>
      </w:pPr>
      <w:r>
        <w:rPr>
          <w:rStyle w:val="FootnoteReference"/>
        </w:rPr>
        <w:footnoteRef/>
      </w:r>
      <w:r>
        <w:t xml:space="preserve"> Cross-references: Exod 23:2; Exod 23:6; Deut 16:19; Ps 56:5; Hab 1:4.</w:t>
      </w:r>
    </w:p>
  </w:footnote>
  <w:footnote w:id="17854">
    <w:p>
      <w:pPr>
        <w:pStyle w:val="FootnoteText"/>
      </w:pPr>
      <w:r>
        <w:rPr>
          <w:rStyle w:val="FootnoteReference"/>
        </w:rPr>
        <w:footnoteRef/>
      </w:r>
      <w:r>
        <w:t xml:space="preserve"> Cross-references: Phil 3:19; 1Pet 2:8; 2Pet 2:1; Jude 1:4.</w:t>
      </w:r>
    </w:p>
  </w:footnote>
  <w:footnote w:id="17855">
    <w:p>
      <w:pPr>
        <w:pStyle w:val="FootnoteText"/>
      </w:pPr>
      <w:r>
        <w:rPr>
          <w:rStyle w:val="FootnoteReference"/>
        </w:rPr>
        <w:footnoteRef/>
      </w:r>
      <w:r>
        <w:t xml:space="preserve"> Cross-references for "seeing": Prov 1:17; Matt 24:24-25; Mark 13:23; John 16:4; 2Pet 1:12.</w:t>
      </w:r>
    </w:p>
  </w:footnote>
  <w:footnote w:id="17856">
    <w:p>
      <w:pPr>
        <w:pStyle w:val="FootnoteText"/>
      </w:pPr>
      <w:r>
        <w:rPr>
          <w:rStyle w:val="FootnoteReference"/>
        </w:rPr>
        <w:footnoteRef/>
      </w:r>
      <w:r>
        <w:t xml:space="preserve"> Cross-references for "beware": Matt 7:15; Matt 16:6; Matt 16:11; Phil 3:2; Col 2:8; 2Tim 4:15.</w:t>
      </w:r>
    </w:p>
  </w:footnote>
  <w:footnote w:id="17857">
    <w:p>
      <w:pPr>
        <w:pStyle w:val="FootnoteText"/>
      </w:pPr>
      <w:r>
        <w:rPr>
          <w:rStyle w:val="FootnoteReference"/>
        </w:rPr>
        <w:footnoteRef/>
      </w:r>
      <w:r>
        <w:t xml:space="preserve"> Cross-references for "grow": Ps 92:12; Hos 14:5; Mal 4:2; Eph 4:15; Col 1:10; 2Thess 1:3; 1Pet 2:2.</w:t>
      </w:r>
    </w:p>
  </w:footnote>
  <w:footnote w:id="17858">
    <w:p>
      <w:pPr>
        <w:pStyle w:val="FootnoteText"/>
      </w:pPr>
      <w:r>
        <w:rPr>
          <w:rStyle w:val="FootnoteReference"/>
        </w:rPr>
        <w:footnoteRef/>
      </w:r>
      <w:r>
        <w:t xml:space="preserve"> Cross-references for "knowledge": John 17:3; 2Cor 4:6; Eph 1:17; Phil 3:8; Col 1:10; Col 3:10; 2Pet 1:3; 2Pet 1:8; 2Pet 2:20.</w:t>
      </w:r>
    </w:p>
  </w:footnote>
  <w:footnote w:id="17859">
    <w:p>
      <w:pPr>
        <w:pStyle w:val="FootnoteText"/>
      </w:pPr>
      <w:r>
        <w:rPr>
          <w:rStyle w:val="FootnoteReference"/>
        </w:rPr>
        <w:footnoteRef/>
      </w:r>
      <w:r>
        <w:t xml:space="preserve"> Name meaning: Jesus (Yeshua) — Yahweh saves. He will save His people from their sins.</w:t>
      </w:r>
    </w:p>
  </w:footnote>
  <w:footnote w:id="17860">
    <w:p>
      <w:pPr>
        <w:pStyle w:val="FootnoteText"/>
      </w:pPr>
      <w:r>
        <w:rPr>
          <w:rStyle w:val="FootnoteReference"/>
        </w:rPr>
        <w:footnoteRef/>
      </w:r>
      <w:r>
        <w:t xml:space="preserve"> Personal name: Christ. Personal-name meaning: Christ — anointed. Source form: Christ.</w:t>
      </w:r>
    </w:p>
  </w:footnote>
  <w:footnote w:id="17861">
    <w:p>
      <w:pPr>
        <w:pStyle w:val="FootnoteText"/>
      </w:pPr>
      <w:r>
        <w:rPr>
          <w:rStyle w:val="FootnoteReference"/>
        </w:rPr>
        <w:footnoteRef/>
      </w:r>
      <w:r>
        <w:t xml:space="preserve"> Cross-references for "To him": John 5:23; 2Tim 4:18; 1Pet 5:10-11; Jude 1:25; Rev 1:6; Rev 5:9-14.</w:t>
      </w:r>
    </w:p>
  </w:footnote>
  <w:footnote w:id="17862">
    <w:p>
      <w:pPr>
        <w:pStyle w:val="FootnoteText"/>
      </w:pPr>
      <w:r>
        <w:rPr>
          <w:rStyle w:val="FootnoteReference"/>
        </w:rPr>
        <w:footnoteRef/>
      </w:r>
      <w:r>
        <w:t xml:space="preserve"> Cross-references for "Amen": Matt 6:13; Matt 28:20.</w:t>
      </w:r>
    </w:p>
  </w:footnote>
  <w:footnote w:id="1786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4">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865">
    <w:p>
      <w:pPr>
        <w:pStyle w:val="FootnoteText"/>
      </w:pPr>
      <w:r>
        <w:rPr>
          <w:rStyle w:val="FootnoteReference"/>
        </w:rPr>
        <w:footnoteRef/>
      </w:r>
      <w:r>
        <w:t xml:space="preserve"> Cross-references for "which we have heard": Luke 1:2; John 1:14; Acts 1:3; Acts 4:20; 2Pet 1:16-18; 1John 4:14.</w:t>
      </w:r>
    </w:p>
  </w:footnote>
  <w:footnote w:id="17866">
    <w:p>
      <w:pPr>
        <w:pStyle w:val="FootnoteText"/>
      </w:pPr>
      <w:r>
        <w:rPr>
          <w:rStyle w:val="FootnoteReference"/>
        </w:rPr>
        <w:footnoteRef/>
      </w:r>
      <w:r>
        <w:t xml:space="preserve"> Cross-references for "and our": Luke 24:39; John 20:27.</w:t>
      </w:r>
    </w:p>
  </w:footnote>
  <w:footnote w:id="17867">
    <w:p>
      <w:pPr>
        <w:pStyle w:val="FootnoteText"/>
      </w:pPr>
      <w:r>
        <w:rPr>
          <w:rStyle w:val="FootnoteReference"/>
        </w:rPr>
        <w:footnoteRef/>
      </w:r>
      <w:r>
        <w:t xml:space="preserve"> Cross-references for "the Word": John 1:14; John 5:26; 1John 5:7; Rev 19:13.</w:t>
      </w:r>
    </w:p>
  </w:footnote>
  <w:footnote w:id="17868">
    <w:p>
      <w:pPr>
        <w:pStyle w:val="FootnoteText"/>
      </w:pPr>
      <w:r>
        <w:rPr>
          <w:rStyle w:val="FootnoteReference"/>
        </w:rPr>
        <w:footnoteRef/>
      </w:r>
      <w:r>
        <w:t xml:space="preserve"> Cross-references for "the life": John 1:4; John 11:25-26; John 14:6; 1John 5:11; 1John 5:20.</w:t>
      </w:r>
    </w:p>
  </w:footnote>
  <w:footnote w:id="17869">
    <w:p>
      <w:pPr>
        <w:pStyle w:val="FootnoteText"/>
      </w:pPr>
      <w:r>
        <w:rPr>
          <w:rStyle w:val="FootnoteReference"/>
        </w:rPr>
        <w:footnoteRef/>
      </w:r>
      <w:r>
        <w:t xml:space="preserve"> Cross-references for "was manifested": Rom 16:25-26; 1Tim 3:16; 2Tim 1:10; Titus 1:2; 1John 3:5; 1John 3:8.</w:t>
      </w:r>
    </w:p>
  </w:footnote>
  <w:footnote w:id="17870">
    <w:p>
      <w:pPr>
        <w:pStyle w:val="FootnoteText"/>
      </w:pPr>
      <w:r>
        <w:rPr>
          <w:rStyle w:val="FootnoteReference"/>
        </w:rPr>
        <w:footnoteRef/>
      </w:r>
      <w:r>
        <w:t xml:space="preserve"> Cross-references for "and bear": John 15:27; John 21:14; Acts 1:22; Acts 2:32; Acts 3:15; Acts 5:32; Acts 10:41; 1Pet 5:1.</w:t>
      </w:r>
    </w:p>
  </w:footnote>
  <w:footnote w:id="17871">
    <w:p>
      <w:pPr>
        <w:pStyle w:val="FootnoteText"/>
      </w:pPr>
      <w:r>
        <w:rPr>
          <w:rStyle w:val="FootnoteReference"/>
        </w:rPr>
        <w:footnoteRef/>
      </w:r>
      <w:r>
        <w:t xml:space="preserve"> Cross-references for "show": 1John 5:20.</w:t>
      </w:r>
    </w:p>
  </w:footnote>
  <w:footnote w:id="17872">
    <w:p>
      <w:pPr>
        <w:pStyle w:val="FootnoteText"/>
      </w:pPr>
      <w:r>
        <w:rPr>
          <w:rStyle w:val="FootnoteReference"/>
        </w:rPr>
        <w:footnoteRef/>
      </w:r>
      <w:r>
        <w:t xml:space="preserve"> Cross-references for "that eternal": John 17:3.</w:t>
      </w:r>
    </w:p>
  </w:footnote>
  <w:footnote w:id="17873">
    <w:p>
      <w:pPr>
        <w:pStyle w:val="FootnoteText"/>
      </w:pPr>
      <w:r>
        <w:rPr>
          <w:rStyle w:val="FootnoteReference"/>
        </w:rPr>
        <w:footnoteRef/>
      </w:r>
      <w:r>
        <w:t xml:space="preserve"> Cross-references for "which was": Prov 8:22-30; John 1:1-2; John 1:18; John 3:13; John 7:29; John 8:38; John 16:28; John 17:5; Rom 8:3; Gal 4:4.</w:t>
      </w:r>
    </w:p>
  </w:footnote>
  <w:footnote w:id="17874">
    <w:p>
      <w:pPr>
        <w:pStyle w:val="FootnoteText"/>
      </w:pPr>
      <w:r>
        <w:rPr>
          <w:rStyle w:val="FootnoteReference"/>
        </w:rPr>
        <w:footnoteRef/>
      </w:r>
      <w:r>
        <w:t xml:space="preserve"> Cross-references for "declare": Ps 2:7; Ps 22:22; Isa 66:19; John 17:25; Acts 13:32; Acts 13:41; Acts 20:27; 1Cor 15:1; Heb 2:12; 1John 1:5.</w:t>
      </w:r>
    </w:p>
  </w:footnote>
  <w:footnote w:id="17875">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876">
    <w:p>
      <w:pPr>
        <w:pStyle w:val="FootnoteText"/>
      </w:pPr>
      <w:r>
        <w:rPr>
          <w:rStyle w:val="FootnoteReference"/>
        </w:rPr>
        <w:footnoteRef/>
      </w:r>
      <w:r>
        <w:t xml:space="preserve"> Cross-references for "with his": Col 1:13; 1Thess 1:10; 1John 5:10-11.</w:t>
      </w:r>
    </w:p>
  </w:footnote>
  <w:footnote w:id="17877">
    <w:p>
      <w:pPr>
        <w:pStyle w:val="FootnoteText"/>
      </w:pPr>
      <w:r>
        <w:rPr>
          <w:rStyle w:val="FootnoteReference"/>
        </w:rPr>
        <w:footnoteRef/>
      </w:r>
      <w:r>
        <w:t xml:space="preserve"> Name meaning: Jesus (Yeshua) — Yahweh saves. He will save His people from their sins.</w:t>
      </w:r>
    </w:p>
  </w:footnote>
  <w:footnote w:id="17878">
    <w:p>
      <w:pPr>
        <w:pStyle w:val="FootnoteText"/>
      </w:pPr>
      <w:r>
        <w:rPr>
          <w:rStyle w:val="FootnoteReference"/>
        </w:rPr>
        <w:footnoteRef/>
      </w:r>
      <w:r>
        <w:t xml:space="preserve"> Personal name: Christ. Personal-name meaning: Christ — anointed. Source form: Christ.</w:t>
      </w:r>
    </w:p>
  </w:footnote>
  <w:footnote w:id="17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80">
    <w:p>
      <w:pPr>
        <w:pStyle w:val="FootnoteText"/>
      </w:pPr>
      <w:r>
        <w:rPr>
          <w:rStyle w:val="FootnoteReference"/>
        </w:rPr>
        <w:footnoteRef/>
      </w:r>
      <w:r>
        <w:t xml:space="preserve"> Cross-references: Acts 2:42; Rom 15:27; Eph 3:6; Phil 1:7; Phil 2:1; 1Tim 6:2; Heb 3:1; 1Pet 5:1.</w:t>
      </w:r>
    </w:p>
  </w:footnote>
  <w:footnote w:id="17881">
    <w:p>
      <w:pPr>
        <w:pStyle w:val="FootnoteText"/>
      </w:pPr>
      <w:r>
        <w:rPr>
          <w:rStyle w:val="FootnoteReference"/>
        </w:rPr>
        <w:footnoteRef/>
      </w:r>
      <w:r>
        <w:t xml:space="preserve"> Cross-references for "the message": 1Cor 11:23; 1John 3:11.</w:t>
      </w:r>
    </w:p>
  </w:footnote>
  <w:footnote w:id="178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5">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886">
    <w:p>
      <w:pPr>
        <w:pStyle w:val="FootnoteText"/>
      </w:pPr>
      <w:r>
        <w:rPr>
          <w:rStyle w:val="FootnoteReference"/>
        </w:rPr>
        <w:footnoteRef/>
      </w:r>
      <w:r>
        <w:t xml:space="preserve"> Cross-references for "fellowship": Ps 5:4-6; Ps 94:20; 2Cor 6:14-16; 1John 1:3.</w:t>
      </w:r>
    </w:p>
  </w:footnote>
  <w:footnote w:id="17887">
    <w:p>
      <w:pPr>
        <w:pStyle w:val="FootnoteText"/>
      </w:pPr>
      <w:r>
        <w:rPr>
          <w:rStyle w:val="FootnoteReference"/>
        </w:rPr>
        <w:footnoteRef/>
      </w:r>
      <w:r>
        <w:t xml:space="preserve"> Cross-references for "walk": Ps 82:5; Prov 2:13; Prov 4:18-19; John 3:19-20; John 11:10; John 12:35; John 12:46; 1John 2:9-11.</w:t>
      </w:r>
    </w:p>
  </w:footnote>
  <w:footnote w:id="17888">
    <w:p>
      <w:pPr>
        <w:pStyle w:val="FootnoteText"/>
      </w:pPr>
      <w:r>
        <w:rPr>
          <w:rStyle w:val="FootnoteReference"/>
        </w:rPr>
        <w:footnoteRef/>
      </w:r>
      <w:r>
        <w:t xml:space="preserve"> Cross-references for "we lie": John 8:44-45; 1Tim 4:2; 1John 1:10; 1John 4:20.</w:t>
      </w:r>
    </w:p>
  </w:footnote>
  <w:footnote w:id="17889">
    <w:p>
      <w:pPr>
        <w:pStyle w:val="FootnoteText"/>
      </w:pPr>
      <w:r>
        <w:rPr>
          <w:rStyle w:val="FootnoteReference"/>
        </w:rPr>
        <w:footnoteRef/>
      </w:r>
      <w:r>
        <w:t xml:space="preserve"> Cross-references for "do not": John 3:21.</w:t>
      </w:r>
    </w:p>
  </w:footnote>
  <w:footnote w:id="17890">
    <w:p>
      <w:pPr>
        <w:pStyle w:val="FootnoteText"/>
      </w:pPr>
      <w:r>
        <w:rPr>
          <w:rStyle w:val="FootnoteReference"/>
        </w:rPr>
        <w:footnoteRef/>
      </w:r>
      <w:r>
        <w:t xml:space="preserve"> Cross-references: Matt 7:22; Jas 2:14; Jas 2:16; Jas 2:18; 1John 1:8; 1John 1:10; 1John 2:4; 1John 4:20; Rev 3:17-18.</w:t>
      </w:r>
    </w:p>
  </w:footnote>
  <w:footnote w:id="17891">
    <w:p>
      <w:pPr>
        <w:pStyle w:val="FootnoteText"/>
      </w:pPr>
      <w:r>
        <w:rPr>
          <w:rStyle w:val="FootnoteReference"/>
        </w:rPr>
        <w:footnoteRef/>
      </w:r>
      <w:r>
        <w:t xml:space="preserve"> Cross-references for "if we": Ps 56:13; Ps 89:15; Ps 97:11; Isa 2:5; John 12:35; Rom 13:12; Eph 5:8; 1John 2:9-10; 2John 1:4; 3John 1:4.</w:t>
      </w:r>
    </w:p>
  </w:footnote>
  <w:footnote w:id="17892">
    <w:p>
      <w:pPr>
        <w:pStyle w:val="FootnoteText"/>
      </w:pPr>
      <w:r>
        <w:rPr>
          <w:rStyle w:val="FootnoteReference"/>
        </w:rPr>
        <w:footnoteRef/>
      </w:r>
      <w:r>
        <w:t xml:space="preserve"> Cross-references: Ps 104:2; 1Tim 6:16; Jas 1:17; 1John 1:5.</w:t>
      </w:r>
    </w:p>
  </w:footnote>
  <w:footnote w:id="17893">
    <w:p>
      <w:pPr>
        <w:pStyle w:val="FootnoteText"/>
      </w:pPr>
      <w:r>
        <w:rPr>
          <w:rStyle w:val="FootnoteReference"/>
        </w:rPr>
        <w:footnoteRef/>
      </w:r>
      <w:r>
        <w:t xml:space="preserve"> Cross-references for "we deceive": 1Cor 3:18; Gal 6:3; 2Tim 3:13; Jas 1:22; Jas 1:26; 2Pet 2:13.</w:t>
      </w:r>
    </w:p>
  </w:footnote>
  <w:footnote w:id="17894">
    <w:p>
      <w:pPr>
        <w:pStyle w:val="FootnoteText"/>
      </w:pPr>
      <w:r>
        <w:rPr>
          <w:rStyle w:val="FootnoteReference"/>
        </w:rPr>
        <w:footnoteRef/>
      </w:r>
      <w:r>
        <w:t xml:space="preserve"> Cross-references for "the truth": 1Tim 6:5; 1John 2:4; 2John 1:2; 3John 1:3.</w:t>
      </w:r>
    </w:p>
  </w:footnote>
  <w:footnote w:id="17895">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896">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897">
    <w:p>
      <w:pPr>
        <w:pStyle w:val="FootnoteText"/>
      </w:pPr>
      <w:r>
        <w:rPr>
          <w:rStyle w:val="FootnoteReference"/>
        </w:rPr>
        <w:footnoteRef/>
      </w:r>
      <w:r>
        <w:t xml:space="preserve"> Cross-references for "just": Isa 45:21; Zech 9:9; Rom 3:26; Heb 6:10; Rev 15:3.</w:t>
      </w:r>
    </w:p>
  </w:footnote>
  <w:footnote w:id="17898">
    <w:p>
      <w:pPr>
        <w:pStyle w:val="FootnoteText"/>
      </w:pPr>
      <w:r>
        <w:rPr>
          <w:rStyle w:val="FootnoteReference"/>
        </w:rPr>
        <w:footnoteRef/>
      </w:r>
      <w:r>
        <w:t xml:space="preserve"> Cross-references for "we say": Ps 130:3; 1John 1:8.</w:t>
      </w:r>
    </w:p>
  </w:footnote>
  <w:footnote w:id="17899">
    <w:p>
      <w:pPr>
        <w:pStyle w:val="FootnoteText"/>
      </w:pPr>
      <w:r>
        <w:rPr>
          <w:rStyle w:val="FootnoteReference"/>
        </w:rPr>
        <w:footnoteRef/>
      </w:r>
      <w:r>
        <w:t xml:space="preserve"> Cross-references for "we make": Job 24:25; 1John 5:10.</w:t>
      </w:r>
    </w:p>
  </w:footnote>
  <w:footnote w:id="17900">
    <w:p>
      <w:pPr>
        <w:pStyle w:val="FootnoteText"/>
      </w:pPr>
      <w:r>
        <w:rPr>
          <w:rStyle w:val="FootnoteReference"/>
        </w:rPr>
        <w:footnoteRef/>
      </w:r>
      <w:r>
        <w:t xml:space="preserve"> Cross-references for "his word": Col 3:16; 1John 1:8; 1John 2:4; 1John 4:4; 2John 1:2.</w:t>
      </w:r>
    </w:p>
  </w:footnote>
  <w:footnote w:id="17901">
    <w:p>
      <w:pPr>
        <w:pStyle w:val="FootnoteText"/>
      </w:pPr>
      <w:r>
        <w:rPr>
          <w:rStyle w:val="FootnoteReference"/>
        </w:rPr>
        <w:footnoteRef/>
      </w:r>
      <w:r>
        <w:t xml:space="preserve"> Cross-references for "little": John 13:33; John 21:5; 1Cor 4:14-15; Gal 4:19; 1John 2:12-13; 1John 3:7; 1John 3:18; 1John 4:4; 1John 5:21.</w:t>
      </w:r>
    </w:p>
  </w:footnote>
  <w:footnote w:id="17902">
    <w:p>
      <w:pPr>
        <w:pStyle w:val="FootnoteText"/>
      </w:pPr>
      <w:r>
        <w:rPr>
          <w:rStyle w:val="FootnoteReference"/>
        </w:rPr>
        <w:footnoteRef/>
      </w:r>
      <w:r>
        <w:t xml:space="preserve"> Cross-references for "And if": 1John 1:8-10.</w:t>
      </w:r>
    </w:p>
  </w:footnote>
  <w:footnote w:id="17903">
    <w:p>
      <w:pPr>
        <w:pStyle w:val="FootnoteText"/>
      </w:pPr>
      <w:r>
        <w:rPr>
          <w:rStyle w:val="FootnoteReference"/>
        </w:rPr>
        <w:footnoteRef/>
      </w:r>
      <w:r>
        <w:t xml:space="preserve"> Cross-references for "Father": Luke 10:22; John 5:19-26; John 5:36; John 6:27; John 10:15; John 14:6; Eph 2:18; Jas 1:27; Jas 3:9.</w:t>
      </w:r>
    </w:p>
  </w:footnote>
  <w:footnote w:id="17904">
    <w:p>
      <w:pPr>
        <w:pStyle w:val="FootnoteText"/>
      </w:pPr>
      <w:r>
        <w:rPr>
          <w:rStyle w:val="FootnoteReference"/>
        </w:rPr>
        <w:footnoteRef/>
      </w:r>
      <w:r>
        <w:t xml:space="preserve"> Name meaning: Jesus (Yeshua) — Yahweh saves. He will save His people from their sins.</w:t>
      </w:r>
    </w:p>
  </w:footnote>
  <w:footnote w:id="17905">
    <w:p>
      <w:pPr>
        <w:pStyle w:val="FootnoteText"/>
      </w:pPr>
      <w:r>
        <w:rPr>
          <w:rStyle w:val="FootnoteReference"/>
        </w:rPr>
        <w:footnoteRef/>
      </w:r>
      <w:r>
        <w:t xml:space="preserve"> Personal name: Christ. Personal-name meaning: Christ — anointed. Source form: Christ.</w:t>
      </w:r>
    </w:p>
  </w:footnote>
  <w:footnote w:id="17906">
    <w:p>
      <w:pPr>
        <w:pStyle w:val="FootnoteText"/>
      </w:pPr>
      <w:r>
        <w:rPr>
          <w:rStyle w:val="FootnoteReference"/>
        </w:rPr>
        <w:footnoteRef/>
      </w:r>
      <w:r>
        <w:t xml:space="preserve"> Cross-references for "the righteous": Zech 9:9; 2Cor 5:21; Heb 7:26; 1Pet 2:22; 1Pet 3:18; 1John 2:29; 1John 3:5.</w:t>
      </w:r>
    </w:p>
  </w:footnote>
  <w:footnote w:id="179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08">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09">
    <w:p>
      <w:pPr>
        <w:pStyle w:val="FootnoteText"/>
      </w:pPr>
      <w:r>
        <w:rPr>
          <w:rStyle w:val="FootnoteReference"/>
        </w:rPr>
        <w:footnoteRef/>
      </w:r>
      <w:r>
        <w:t xml:space="preserve"> Cross-references: 1John 2:4-6; 1John 3:14; 1John 3:19; 1John 4:13; 1John 5:19.</w:t>
      </w:r>
    </w:p>
  </w:footnote>
  <w:footnote w:id="17910">
    <w:p>
      <w:pPr>
        <w:pStyle w:val="FootnoteText"/>
      </w:pPr>
      <w:r>
        <w:rPr>
          <w:rStyle w:val="FootnoteReference"/>
        </w:rPr>
        <w:footnoteRef/>
      </w:r>
      <w:r>
        <w:t xml:space="preserve"> Cross-references for "is a": 1John 1:6; 1John 1:8.</w:t>
      </w:r>
    </w:p>
  </w:footnote>
  <w:footnote w:id="17911">
    <w:p>
      <w:pPr>
        <w:pStyle w:val="FootnoteText"/>
      </w:pPr>
      <w:r>
        <w:rPr>
          <w:rStyle w:val="FootnoteReference"/>
        </w:rPr>
        <w:footnoteRef/>
      </w:r>
      <w:r>
        <w:t xml:space="preserve"> Cross-references: Jas 2:14-16; 1John 1:6; 1John 1:8; 1John 1:10; 1John 2:9; 1John 4:20.</w:t>
      </w:r>
    </w:p>
  </w:footnote>
  <w:footnote w:id="17912">
    <w:p>
      <w:pPr>
        <w:pStyle w:val="FootnoteText"/>
      </w:pPr>
      <w:r>
        <w:rPr>
          <w:rStyle w:val="FootnoteReference"/>
        </w:rPr>
        <w:footnoteRef/>
      </w:r>
      <w:r>
        <w:t xml:space="preserve"> Cross-references for "in him": Jas 2:22; 1John 4:12; 1John 4:18.</w:t>
      </w:r>
    </w:p>
  </w:footnote>
  <w:footnote w:id="179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16">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17">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18">
    <w:p>
      <w:pPr>
        <w:pStyle w:val="FootnoteText"/>
      </w:pPr>
      <w:r>
        <w:rPr>
          <w:rStyle w:val="FootnoteReference"/>
        </w:rPr>
        <w:footnoteRef/>
      </w:r>
      <w:r>
        <w:t xml:space="preserve"> Cross-references for "to walk": Ps 85:13; Matt 11:29; John 13:15; 1Cor 11:1; Eph 5:2; 1Pet 2:21; 1John 1:7.</w:t>
      </w:r>
    </w:p>
  </w:footnote>
  <w:footnote w:id="17919">
    <w:p>
      <w:pPr>
        <w:pStyle w:val="FootnoteText"/>
      </w:pPr>
      <w:r>
        <w:rPr>
          <w:rStyle w:val="FootnoteReference"/>
        </w:rPr>
        <w:footnoteRef/>
      </w:r>
      <w:r>
        <w:t xml:space="preserve"> Cross-references: 1John 1:6; 1John 2:4.</w:t>
      </w:r>
    </w:p>
  </w:footnote>
  <w:footnote w:id="17920">
    <w:p>
      <w:pPr>
        <w:pStyle w:val="FootnoteText"/>
      </w:pPr>
      <w:r>
        <w:rPr>
          <w:rStyle w:val="FootnoteReference"/>
        </w:rPr>
        <w:footnoteRef/>
      </w:r>
      <w:r>
        <w:t xml:space="preserve"> Cross-references: John 15:4-6; 1John 2:28; 1John 3:6.</w:t>
      </w:r>
    </w:p>
  </w:footnote>
  <w:footnote w:id="17921">
    <w:p>
      <w:pPr>
        <w:pStyle w:val="FootnoteText"/>
      </w:pPr>
      <w:r>
        <w:rPr>
          <w:rStyle w:val="FootnoteReference"/>
        </w:rPr>
        <w:footnoteRef/>
      </w:r>
      <w:r>
        <w:t xml:space="preserve"> Cross-references for "I write": Acts 17:19; 1John 3:11; 2John 1:5.</w:t>
      </w:r>
    </w:p>
  </w:footnote>
  <w:footnote w:id="17922">
    <w:p>
      <w:pPr>
        <w:pStyle w:val="FootnoteText"/>
      </w:pPr>
      <w:r>
        <w:rPr>
          <w:rStyle w:val="FootnoteReference"/>
        </w:rPr>
        <w:footnoteRef/>
      </w:r>
      <w:r>
        <w:t xml:space="preserve"> Cross-references: Lev 19:18; Lev 19:34; Deut 6:5; Matt 5:43; Matt 22:37-40; Mark 12:29-34; Rom 13:8-10; Gal 5:13-14; Jas 2:8-12.</w:t>
      </w:r>
    </w:p>
  </w:footnote>
  <w:footnote w:id="17923">
    <w:p>
      <w:pPr>
        <w:pStyle w:val="FootnoteText"/>
      </w:pPr>
      <w:r>
        <w:rPr>
          <w:rStyle w:val="FootnoteReference"/>
        </w:rPr>
        <w:footnoteRef/>
      </w:r>
      <w:r>
        <w:t xml:space="preserve"> Cross-references for "a new": John 13:34; John 15:12; 1John 4:21.</w:t>
      </w:r>
    </w:p>
  </w:footnote>
  <w:footnote w:id="17924">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25">
    <w:p>
      <w:pPr>
        <w:pStyle w:val="FootnoteText"/>
      </w:pPr>
      <w:r>
        <w:rPr>
          <w:rStyle w:val="FootnoteReference"/>
        </w:rPr>
        <w:footnoteRef/>
      </w:r>
      <w:r>
        <w:t xml:space="preserve"> Cross-references for "is in": Ps 82:5; 1Cor 13:1-3; 2Pet 1:9; 1John 2:11.</w:t>
      </w:r>
    </w:p>
  </w:footnote>
  <w:footnote w:id="17926">
    <w:p>
      <w:pPr>
        <w:pStyle w:val="FootnoteText"/>
      </w:pPr>
      <w:r>
        <w:rPr>
          <w:rStyle w:val="FootnoteReference"/>
        </w:rPr>
        <w:footnoteRef/>
      </w:r>
      <w:r>
        <w:t xml:space="preserve"> Cross-references: 1John 2:4.</w:t>
      </w:r>
    </w:p>
  </w:footnote>
  <w:footnote w:id="17927">
    <w:p>
      <w:pPr>
        <w:pStyle w:val="FootnoteText"/>
      </w:pPr>
      <w:r>
        <w:rPr>
          <w:rStyle w:val="FootnoteReference"/>
        </w:rPr>
        <w:footnoteRef/>
      </w:r>
      <w:r>
        <w:t xml:space="preserve"> Cross-references: 1John 3:13-17.</w:t>
      </w:r>
    </w:p>
  </w:footnote>
  <w:footnote w:id="17928">
    <w:p>
      <w:pPr>
        <w:pStyle w:val="FootnoteText"/>
      </w:pPr>
      <w:r>
        <w:rPr>
          <w:rStyle w:val="FootnoteReference"/>
        </w:rPr>
        <w:footnoteRef/>
      </w:r>
      <w:r>
        <w:t xml:space="preserve"> Cross-references for "occasion of stumbling": Matt 13:21; Matt 18:7; Luke 17:1-2; Rom 9:32-33; Phil 1:10.</w:t>
      </w:r>
    </w:p>
  </w:footnote>
  <w:footnote w:id="17929">
    <w:p>
      <w:pPr>
        <w:pStyle w:val="FootnoteText"/>
      </w:pPr>
      <w:r>
        <w:rPr>
          <w:rStyle w:val="FootnoteReference"/>
        </w:rPr>
        <w:footnoteRef/>
      </w:r>
      <w:r>
        <w:t xml:space="preserve"> Cross-references: Hos 6:3; John 8:31; Rom 14:13; 2Pet 1:10; 1John 3:14.</w:t>
      </w:r>
    </w:p>
  </w:footnote>
  <w:footnote w:id="17930">
    <w:p>
      <w:pPr>
        <w:pStyle w:val="FootnoteText"/>
      </w:pPr>
      <w:r>
        <w:rPr>
          <w:rStyle w:val="FootnoteReference"/>
        </w:rPr>
        <w:footnoteRef/>
      </w:r>
      <w:r>
        <w:t xml:space="preserve"> Cross-references: John 12:35; Titus 3:3; 1John 2:9.</w:t>
      </w:r>
    </w:p>
  </w:footnote>
  <w:footnote w:id="17931">
    <w:p>
      <w:pPr>
        <w:pStyle w:val="FootnoteText"/>
      </w:pPr>
      <w:r>
        <w:rPr>
          <w:rStyle w:val="FootnoteReference"/>
        </w:rPr>
        <w:footnoteRef/>
      </w:r>
      <w:r>
        <w:t xml:space="preserve"> Cross-references: Prov 4:19; John 12:35.</w:t>
      </w:r>
    </w:p>
  </w:footnote>
  <w:footnote w:id="17932">
    <w:p>
      <w:pPr>
        <w:pStyle w:val="FootnoteText"/>
      </w:pPr>
      <w:r>
        <w:rPr>
          <w:rStyle w:val="FootnoteReference"/>
        </w:rPr>
        <w:footnoteRef/>
      </w:r>
      <w:r>
        <w:t xml:space="preserve"> Cross-references for "write": 1John 1:4; 1John 2:7; 1John 2:13-14; 1John 2:21.</w:t>
      </w:r>
    </w:p>
  </w:footnote>
  <w:footnote w:id="17933">
    <w:p>
      <w:pPr>
        <w:pStyle w:val="FootnoteText"/>
      </w:pPr>
      <w:r>
        <w:rPr>
          <w:rStyle w:val="FootnoteReference"/>
        </w:rPr>
        <w:footnoteRef/>
      </w:r>
      <w:r>
        <w:t xml:space="preserve"> Cross-references for "little": 1John 2:1.</w:t>
      </w:r>
    </w:p>
  </w:footnote>
  <w:footnote w:id="17934">
    <w:p>
      <w:pPr>
        <w:pStyle w:val="FootnoteText"/>
      </w:pPr>
      <w:r>
        <w:rPr>
          <w:rStyle w:val="FootnoteReference"/>
        </w:rPr>
        <w:footnoteRef/>
      </w:r>
      <w:r>
        <w:t xml:space="preserve"> Cross-references: Ps 25:11; Ps 106:8; Jer 14:7; Eph 4:32.</w:t>
      </w:r>
    </w:p>
  </w:footnote>
  <w:footnote w:id="17935">
    <w:p>
      <w:pPr>
        <w:pStyle w:val="FootnoteText"/>
      </w:pPr>
      <w:r>
        <w:rPr>
          <w:rStyle w:val="FootnoteReference"/>
        </w:rPr>
        <w:footnoteRef/>
      </w:r>
      <w:r>
        <w:t xml:space="preserve"> Cross-references for "fathers": 1Tim 5:1; 1John 2:14.</w:t>
      </w:r>
    </w:p>
  </w:footnote>
  <w:footnote w:id="17936">
    <w:p>
      <w:pPr>
        <w:pStyle w:val="FootnoteText"/>
      </w:pPr>
      <w:r>
        <w:rPr>
          <w:rStyle w:val="FootnoteReference"/>
        </w:rPr>
        <w:footnoteRef/>
      </w:r>
      <w:r>
        <w:t xml:space="preserve"> Cross-references for "young": Ps 148:12; Prov 20:29; Joel 2:28; Zech 9:17; Titus 2:6; 1John 2:14.</w:t>
      </w:r>
    </w:p>
  </w:footnote>
  <w:footnote w:id="17937">
    <w:p>
      <w:pPr>
        <w:pStyle w:val="FootnoteText"/>
      </w:pPr>
      <w:r>
        <w:rPr>
          <w:rStyle w:val="FootnoteReference"/>
        </w:rPr>
        <w:footnoteRef/>
      </w:r>
      <w:r>
        <w:t xml:space="preserve"> Cross-references for "the wicked": Matt 13:19; Matt 13:38; 1John 3:12; 1John 5:18.</w:t>
      </w:r>
    </w:p>
  </w:footnote>
  <w:footnote w:id="17938">
    <w:p>
      <w:pPr>
        <w:pStyle w:val="FootnoteText"/>
      </w:pPr>
      <w:r>
        <w:rPr>
          <w:rStyle w:val="FootnoteReference"/>
        </w:rPr>
        <w:footnoteRef/>
      </w:r>
      <w:r>
        <w:t xml:space="preserve"> Cross-references for "little": 1John 2:1; 1John 2:12.</w:t>
      </w:r>
    </w:p>
  </w:footnote>
  <w:footnote w:id="17939">
    <w:p>
      <w:pPr>
        <w:pStyle w:val="FootnoteText"/>
      </w:pPr>
      <w:r>
        <w:rPr>
          <w:rStyle w:val="FootnoteReference"/>
        </w:rPr>
        <w:footnoteRef/>
      </w:r>
      <w:r>
        <w:t xml:space="preserve"> Cross-references: Ps 90:2; 1John 1:1.</w:t>
      </w:r>
    </w:p>
  </w:footnote>
  <w:footnote w:id="17940">
    <w:p>
      <w:pPr>
        <w:pStyle w:val="FootnoteText"/>
      </w:pPr>
      <w:r>
        <w:rPr>
          <w:rStyle w:val="FootnoteReference"/>
        </w:rPr>
        <w:footnoteRef/>
      </w:r>
      <w:r>
        <w:t xml:space="preserve"> Cross-references: Matt 11:27; Luke 10:22; John 8:54-55; John 14:7; John 14:9; John 16:3; John 17:21; 2Cor 4:6.</w:t>
      </w:r>
    </w:p>
  </w:footnote>
  <w:footnote w:id="17941">
    <w:p>
      <w:pPr>
        <w:pStyle w:val="FootnoteText"/>
      </w:pPr>
      <w:r>
        <w:rPr>
          <w:rStyle w:val="FootnoteReference"/>
        </w:rPr>
        <w:footnoteRef/>
      </w:r>
      <w:r>
        <w:t xml:space="preserve"> Cross-references for "fathers": 1John 2:13.</w:t>
      </w:r>
    </w:p>
  </w:footnote>
  <w:footnote w:id="17942">
    <w:p>
      <w:pPr>
        <w:pStyle w:val="FootnoteText"/>
      </w:pPr>
      <w:r>
        <w:rPr>
          <w:rStyle w:val="FootnoteReference"/>
        </w:rPr>
        <w:footnoteRef/>
      </w:r>
      <w:r>
        <w:t xml:space="preserve"> Cross-references for "the word": Ps 119:11; John 5:38; John 8:31; John 15:7; Col 3:16; Heb 8:10; 2John 1:2; 3John 1:3.</w:t>
      </w:r>
    </w:p>
  </w:footnote>
  <w:footnote w:id="17943">
    <w:p>
      <w:pPr>
        <w:pStyle w:val="FootnoteText"/>
      </w:pPr>
      <w:r>
        <w:rPr>
          <w:rStyle w:val="FootnoteReference"/>
        </w:rPr>
        <w:footnoteRef/>
      </w:r>
      <w:r>
        <w:t xml:space="preserve"> Cross-references: Eph 6:10; Phil 4:13; Col 1:11; 2Tim 2:1.</w:t>
      </w:r>
    </w:p>
  </w:footnote>
  <w:footnote w:id="17944">
    <w:p>
      <w:pPr>
        <w:pStyle w:val="FootnoteText"/>
      </w:pPr>
      <w:r>
        <w:rPr>
          <w:rStyle w:val="FootnoteReference"/>
        </w:rPr>
        <w:footnoteRef/>
      </w:r>
      <w:r>
        <w:t xml:space="preserve"> Cross-references for "Love not": John 15:19; Rom 12:2; Gal 1:10; Eph 2:2; Col 3:1-2; 1Tim 6:10; 1John 4:5; 1John 5:4-5; 1John 5:10.</w:t>
      </w:r>
    </w:p>
  </w:footnote>
  <w:footnote w:id="17945">
    <w:p>
      <w:pPr>
        <w:pStyle w:val="FootnoteText"/>
      </w:pPr>
      <w:r>
        <w:rPr>
          <w:rStyle w:val="FootnoteReference"/>
        </w:rPr>
        <w:footnoteRef/>
      </w:r>
      <w:r>
        <w:t xml:space="preserve"> Cross-references for "the love": 1John 3:17.</w:t>
      </w:r>
    </w:p>
  </w:footnote>
  <w:footnote w:id="17946">
    <w:p>
      <w:pPr>
        <w:pStyle w:val="FootnoteText"/>
      </w:pPr>
      <w:r>
        <w:rPr>
          <w:rStyle w:val="FootnoteReference"/>
        </w:rPr>
        <w:footnoteRef/>
      </w:r>
      <w:r>
        <w:t xml:space="preserve"> Cross-references: Matt 6:24; Luke 16:13; Jas 4:4.</w:t>
      </w:r>
    </w:p>
  </w:footnote>
  <w:footnote w:id="17947">
    <w:p>
      <w:pPr>
        <w:pStyle w:val="FootnoteText"/>
      </w:pPr>
      <w:r>
        <w:rPr>
          <w:rStyle w:val="FootnoteReference"/>
        </w:rPr>
        <w:footnoteRef/>
      </w:r>
      <w:r>
        <w:t xml:space="preserve"> Cross-references for "and the pride": Ps 73:6; Dan 4:30; Rev 18:11-17; Esth 1:3-7.</w:t>
      </w:r>
    </w:p>
  </w:footnote>
  <w:footnote w:id="17948">
    <w:p>
      <w:pPr>
        <w:pStyle w:val="FootnoteText"/>
      </w:pPr>
      <w:r>
        <w:rPr>
          <w:rStyle w:val="FootnoteReference"/>
        </w:rPr>
        <w:footnoteRef/>
      </w:r>
      <w:r>
        <w:t xml:space="preserve"> Cross-references: Num 11:4; Num 11:34; Ps 78:18; Ps 78:30; Prov 6:25; Matt 5:28; Rom 13:14; 1Cor 10:6; Gal 5:17; Gal 5:24; Eph 2:3; Titus 2:12; Titus 3:3; 1Pet 1:14; 1Pet 2:11; 1Pet 4:2-3; 2Pet 2:10; 2Pet 2:18; Jude 1:16-18.</w:t>
      </w:r>
    </w:p>
  </w:footnote>
  <w:footnote w:id="17949">
    <w:p>
      <w:pPr>
        <w:pStyle w:val="FootnoteText"/>
      </w:pPr>
      <w:r>
        <w:rPr>
          <w:rStyle w:val="FootnoteReference"/>
        </w:rPr>
        <w:footnoteRef/>
      </w:r>
      <w:r>
        <w:t xml:space="preserve"> Cross-references: Gen 3:6; Gen 6:2; Josh 7:21; Job 31:1; Ps 119:36-37; Eccl 5:10-11; Matt 4:8; Luke 4:5.</w:t>
      </w:r>
    </w:p>
  </w:footnote>
  <w:footnote w:id="17950">
    <w:p>
      <w:pPr>
        <w:pStyle w:val="FootnoteText"/>
      </w:pPr>
      <w:r>
        <w:rPr>
          <w:rStyle w:val="FootnoteReference"/>
        </w:rPr>
        <w:footnoteRef/>
      </w:r>
      <w:r>
        <w:t xml:space="preserve"> Cross-references for "the world": Ps 39:6; Ps 73:18-20; Ps 90:9; Ps 102:26; Isa 40:6-8; Matt 24:35; 1Cor 7:31; Jas 1:10-11; Jas 4:14; 1Pet 1:24.</w:t>
      </w:r>
    </w:p>
  </w:footnote>
  <w:footnote w:id="17951">
    <w:p>
      <w:pPr>
        <w:pStyle w:val="FootnoteText"/>
      </w:pPr>
      <w:r>
        <w:rPr>
          <w:rStyle w:val="FootnoteReference"/>
        </w:rPr>
        <w:footnoteRef/>
      </w:r>
      <w:r>
        <w:t xml:space="preserve"> Cross-references: Ps 143:10; Matt 7:21; Matt 21:31; Mark 3:35; John 7:17; Rom 12:2; Col 1:9; Col 4:12; 1Thess 4:3; 1Thess 5:18; Heb 10:36; 1Pet 4:2.</w:t>
      </w:r>
    </w:p>
  </w:footnote>
  <w:footnote w:id="17952">
    <w:p>
      <w:pPr>
        <w:pStyle w:val="FootnoteText"/>
      </w:pPr>
      <w:r>
        <w:rPr>
          <w:rStyle w:val="FootnoteReference"/>
        </w:rPr>
        <w:footnoteRef/>
      </w:r>
      <w:r>
        <w:t xml:space="preserve"> Cross-references: Ps 125:1-2; Prov 10:25; John 4:14; John 6:58; John 10:28-30; 1Pet 1:5; 1Pet 1:25.</w:t>
      </w:r>
    </w:p>
  </w:footnote>
  <w:footnote w:id="17953">
    <w:p>
      <w:pPr>
        <w:pStyle w:val="FootnoteText"/>
      </w:pPr>
      <w:r>
        <w:rPr>
          <w:rStyle w:val="FootnoteReference"/>
        </w:rPr>
        <w:footnoteRef/>
      </w:r>
      <w:r>
        <w:t xml:space="preserve"> Cross-references for "Little": John 21:5; 1John 2:1.</w:t>
      </w:r>
    </w:p>
  </w:footnote>
  <w:footnote w:id="17954">
    <w:p>
      <w:pPr>
        <w:pStyle w:val="FootnoteText"/>
      </w:pPr>
      <w:r>
        <w:rPr>
          <w:rStyle w:val="FootnoteReference"/>
        </w:rPr>
        <w:footnoteRef/>
      </w:r>
      <w:r>
        <w:t xml:space="preserve"> Cross-references for "antichrist": 1John 2:22; 1John 4:3; 2John 1:7.</w:t>
      </w:r>
    </w:p>
  </w:footnote>
  <w:footnote w:id="17955">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7956">
    <w:p>
      <w:pPr>
        <w:pStyle w:val="FootnoteText"/>
      </w:pPr>
      <w:r>
        <w:rPr>
          <w:rStyle w:val="FootnoteReference"/>
        </w:rPr>
        <w:footnoteRef/>
      </w:r>
      <w:r>
        <w:t xml:space="preserve"> Cross-references: 1Tim 4:1; 2Tim 3:1.</w:t>
      </w:r>
    </w:p>
  </w:footnote>
  <w:footnote w:id="17957">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7958">
    <w:p>
      <w:pPr>
        <w:pStyle w:val="FootnoteText"/>
      </w:pPr>
      <w:r>
        <w:rPr>
          <w:rStyle w:val="FootnoteReference"/>
        </w:rPr>
        <w:footnoteRef/>
      </w:r>
      <w:r>
        <w:t xml:space="preserve"> Cross-references for "they might": Rom 9:6; Rom 11:5-6; 1Cor 11:19; 2Tim 3:9; Heb 10:39.</w:t>
      </w:r>
    </w:p>
  </w:footnote>
  <w:footnote w:id="17959">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7960">
    <w:p>
      <w:pPr>
        <w:pStyle w:val="FootnoteText"/>
      </w:pPr>
      <w:r>
        <w:rPr>
          <w:rStyle w:val="FootnoteReference"/>
        </w:rPr>
        <w:footnoteRef/>
      </w:r>
      <w:r>
        <w:t xml:space="preserve"> Cross-references for "the Holy": Ps 16:10; Ps 71:22; Isa 43:3; Mark 1:24; Luke 4:34; Acts 3:14; Rev 3:7; Rev 4:8.</w:t>
      </w:r>
    </w:p>
  </w:footnote>
  <w:footnote w:id="17961">
    <w:p>
      <w:pPr>
        <w:pStyle w:val="FootnoteText"/>
      </w:pPr>
      <w:r>
        <w:rPr>
          <w:rStyle w:val="FootnoteReference"/>
        </w:rPr>
        <w:footnoteRef/>
      </w:r>
      <w:r>
        <w:t xml:space="preserve"> Cross-references: Ps 23:5; Ps 45:7; Ps 92:10; Isa 61:1; Luke 4:18; Acts 10:38; 2Cor 1:21-22; Heb 1:9; 1John 2:27; 1John 4:13.</w:t>
      </w:r>
    </w:p>
  </w:footnote>
  <w:footnote w:id="17962">
    <w:p>
      <w:pPr>
        <w:pStyle w:val="FootnoteText"/>
      </w:pPr>
      <w:r>
        <w:rPr>
          <w:rStyle w:val="FootnoteReference"/>
        </w:rPr>
        <w:footnoteRef/>
      </w:r>
      <w:r>
        <w:t xml:space="preserve"> Cross-references: Prov 28:5; John 10:4-5; John 14:26; John 16:13; 1Cor 2:15; Heb 8:11.</w:t>
      </w:r>
    </w:p>
  </w:footnote>
  <w:footnote w:id="17963">
    <w:p>
      <w:pPr>
        <w:pStyle w:val="FootnoteText"/>
      </w:pPr>
      <w:r>
        <w:rPr>
          <w:rStyle w:val="FootnoteReference"/>
        </w:rPr>
        <w:footnoteRef/>
      </w:r>
      <w:r>
        <w:t xml:space="preserve"> Cross-references: Prov 1:5; Prov 9:8-9; Rom 15:14-15; 2Pet 1:12.</w:t>
      </w:r>
    </w:p>
  </w:footnote>
  <w:footnote w:id="17964">
    <w:p>
      <w:pPr>
        <w:pStyle w:val="FootnoteText"/>
      </w:pPr>
      <w:r>
        <w:rPr>
          <w:rStyle w:val="FootnoteReference"/>
        </w:rPr>
        <w:footnoteRef/>
      </w:r>
      <w:r>
        <w:t xml:space="preserve"> Cross-references: John 8:44; 1John 1:6; 1John 2:4; 1John 4:20; Rev 3:9.</w:t>
      </w:r>
    </w:p>
  </w:footnote>
  <w:footnote w:id="17965">
    <w:p>
      <w:pPr>
        <w:pStyle w:val="FootnoteText"/>
      </w:pPr>
      <w:r>
        <w:rPr>
          <w:rStyle w:val="FootnoteReference"/>
        </w:rPr>
        <w:footnoteRef/>
      </w:r>
      <w:r>
        <w:t xml:space="preserve"> Cross-references: 1Cor 12:2-3; 1John 2:23; 1John 4:3; 2John 1:7; Jude 1:4.</w:t>
      </w:r>
    </w:p>
  </w:footnote>
  <w:footnote w:id="17966">
    <w:p>
      <w:pPr>
        <w:pStyle w:val="FootnoteText"/>
      </w:pPr>
      <w:r>
        <w:rPr>
          <w:rStyle w:val="FootnoteReference"/>
        </w:rPr>
        <w:footnoteRef/>
      </w:r>
      <w:r>
        <w:t xml:space="preserve"> Cross-references: Matt 11:27; Luke 10:22; John 5:23; John 8:19; John 10:30; John 14:9-10; John 15:23-24; 1John 2:22; 1John 4:15; 2John 1:9-11.</w:t>
      </w:r>
    </w:p>
  </w:footnote>
  <w:footnote w:id="17967">
    <w:p>
      <w:pPr>
        <w:pStyle w:val="FootnoteText"/>
      </w:pPr>
      <w:r>
        <w:rPr>
          <w:rStyle w:val="FootnoteReference"/>
        </w:rPr>
        <w:footnoteRef/>
      </w:r>
      <w:r>
        <w:t xml:space="preserve"> Cross-references for "abide": Ps 119:11; Prov 23:23; Luke 9:44; John 15:7; Col 3:16; Heb 2:1; Heb 3:14; 2John 1:2; 3John 1:3; Rev 3:3; Rev 3:11.</w:t>
      </w:r>
    </w:p>
  </w:footnote>
  <w:footnote w:id="17968">
    <w:p>
      <w:pPr>
        <w:pStyle w:val="FootnoteText"/>
      </w:pPr>
      <w:r>
        <w:rPr>
          <w:rStyle w:val="FootnoteReference"/>
        </w:rPr>
        <w:footnoteRef/>
      </w:r>
      <w:r>
        <w:t xml:space="preserve"> Cross-references: John 14:23; John 15:9-10; John 17:21-24; 1John 1:3; 1John 1:7; 1John 4:13; 1John 4:16.</w:t>
      </w:r>
    </w:p>
  </w:footnote>
  <w:footnote w:id="17969">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7970">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7971">
    <w:p>
      <w:pPr>
        <w:pStyle w:val="FootnoteText"/>
      </w:pPr>
      <w:r>
        <w:rPr>
          <w:rStyle w:val="FootnoteReference"/>
        </w:rPr>
        <w:footnoteRef/>
      </w:r>
      <w:r>
        <w:t xml:space="preserve"> Cross-references for "the anointing": John 4:14; 1Pet 1:23; 1John 2:20; 1John 3:24; 2John 1:2.</w:t>
      </w:r>
    </w:p>
  </w:footnote>
  <w:footnote w:id="17972">
    <w:p>
      <w:pPr>
        <w:pStyle w:val="FootnoteText"/>
      </w:pPr>
      <w:r>
        <w:rPr>
          <w:rStyle w:val="FootnoteReference"/>
        </w:rPr>
        <w:footnoteRef/>
      </w:r>
      <w:r>
        <w:t xml:space="preserve"> Cross-references: Jer 31:33-34; John 14:26; John 16:13; Heb 8:10-11; 1John 2:20-21.</w:t>
      </w:r>
    </w:p>
  </w:footnote>
  <w:footnote w:id="17973">
    <w:p>
      <w:pPr>
        <w:pStyle w:val="FootnoteText"/>
      </w:pPr>
      <w:r>
        <w:rPr>
          <w:rStyle w:val="FootnoteReference"/>
        </w:rPr>
        <w:footnoteRef/>
      </w:r>
      <w:r>
        <w:t xml:space="preserve"> Cross-references: 1Cor 2:13; Eph 4:21; 1Thess 2:13; 1Tim 2:7; 2Pet 1:16-17.</w:t>
      </w:r>
    </w:p>
  </w:footnote>
  <w:footnote w:id="17974">
    <w:p>
      <w:pPr>
        <w:pStyle w:val="FootnoteText"/>
      </w:pPr>
      <w:r>
        <w:rPr>
          <w:rStyle w:val="FootnoteReference"/>
        </w:rPr>
        <w:footnoteRef/>
      </w:r>
      <w:r>
        <w:t xml:space="preserve"> Cross-references: John 8:31-32; John 15:4-7; Col 2:6; 1John 2:28.</w:t>
      </w:r>
    </w:p>
  </w:footnote>
  <w:footnote w:id="17975">
    <w:p>
      <w:pPr>
        <w:pStyle w:val="FootnoteText"/>
      </w:pPr>
      <w:r>
        <w:rPr>
          <w:rStyle w:val="FootnoteReference"/>
        </w:rPr>
        <w:footnoteRef/>
      </w:r>
      <w:r>
        <w:t xml:space="preserve"> Cross-references for "little": 1John 2:1.</w:t>
      </w:r>
    </w:p>
  </w:footnote>
  <w:footnote w:id="17976">
    <w:p>
      <w:pPr>
        <w:pStyle w:val="FootnoteText"/>
      </w:pPr>
      <w:r>
        <w:rPr>
          <w:rStyle w:val="FootnoteReference"/>
        </w:rPr>
        <w:footnoteRef/>
      </w:r>
      <w:r>
        <w:t xml:space="preserve"> Cross-references for "at his": Mal 3:2; Mal 4:5; 1Cor 1:7; 1Cor 15:23; 1Thess 3:13; 1Thess 5:23; 2Pet 3:4-12.</w:t>
      </w:r>
    </w:p>
  </w:footnote>
  <w:footnote w:id="17977">
    <w:p>
      <w:pPr>
        <w:pStyle w:val="FootnoteText"/>
      </w:pPr>
      <w:r>
        <w:rPr>
          <w:rStyle w:val="FootnoteReference"/>
        </w:rPr>
        <w:footnoteRef/>
      </w:r>
      <w:r>
        <w:t xml:space="preserve"> Cross-references for "that every": Jer 13:23; Matt 7:16-18; Acts 10:35; Titus 2:12-14; 1John 3:7; 1John 3:10.</w:t>
      </w:r>
    </w:p>
  </w:footnote>
  <w:footnote w:id="17978">
    <w:p>
      <w:pPr>
        <w:pStyle w:val="FootnoteText"/>
      </w:pPr>
      <w:r>
        <w:rPr>
          <w:rStyle w:val="FootnoteReference"/>
        </w:rPr>
        <w:footnoteRef/>
      </w:r>
      <w:r>
        <w:t xml:space="preserve"> Cross-references for "is born": John 1:13; John 3:3-5; Jas 1:18; 1Pet 1:3; 1Pet 1:23; 2Pet 1:4; 1John 3:9; 1John 4:7; 1John 5:1.</w:t>
      </w:r>
    </w:p>
  </w:footnote>
  <w:footnote w:id="179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80">
    <w:p>
      <w:pPr>
        <w:pStyle w:val="FootnoteText"/>
      </w:pPr>
      <w:r>
        <w:rPr>
          <w:rStyle w:val="FootnoteReference"/>
        </w:rPr>
        <w:footnoteRef/>
      </w:r>
      <w:r>
        <w:t xml:space="preserve"> Cross-references for "the world": John 15:18-19; John 16:3; John 17:25; Col 3:3.</w:t>
      </w:r>
    </w:p>
  </w:footnote>
  <w:footnote w:id="17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3">
    <w:p>
      <w:pPr>
        <w:pStyle w:val="FootnoteText"/>
      </w:pPr>
      <w:r>
        <w:rPr>
          <w:rStyle w:val="FootnoteReference"/>
        </w:rPr>
        <w:footnoteRef/>
      </w:r>
      <w:r>
        <w:t xml:space="preserve"> Cross-references: Isa 56:5; Rom 8:14-15; Rom 8:18; Gal 3:26; Gal 4:6; 1John 3:1; 1John 5:1.</w:t>
      </w:r>
    </w:p>
  </w:footnote>
  <w:footnote w:id="17984">
    <w:p>
      <w:pPr>
        <w:pStyle w:val="FootnoteText"/>
      </w:pPr>
      <w:r>
        <w:rPr>
          <w:rStyle w:val="FootnoteReference"/>
        </w:rPr>
        <w:footnoteRef/>
      </w:r>
      <w:r>
        <w:t xml:space="preserve"> Cross-references: Ps 31:19; Rom 8:18; 1Cor 2:9; 1Cor 13:12; 2Cor 4:17.</w:t>
      </w:r>
    </w:p>
  </w:footnote>
  <w:footnote w:id="17985">
    <w:p>
      <w:pPr>
        <w:pStyle w:val="FootnoteText"/>
      </w:pPr>
      <w:r>
        <w:rPr>
          <w:rStyle w:val="FootnoteReference"/>
        </w:rPr>
        <w:footnoteRef/>
      </w:r>
      <w:r>
        <w:t xml:space="preserve"> Cross-references: Job 19:26; Ps 16:11; Matt 5:8; John 17:24; 1Cor 13:12; 2Cor 3:18; 2Cor 5:6-8.</w:t>
      </w:r>
    </w:p>
  </w:footnote>
  <w:footnote w:id="17986">
    <w:p>
      <w:pPr>
        <w:pStyle w:val="FootnoteText"/>
      </w:pPr>
      <w:r>
        <w:rPr>
          <w:rStyle w:val="FootnoteReference"/>
        </w:rPr>
        <w:footnoteRef/>
      </w:r>
      <w:r>
        <w:t xml:space="preserve"> Cross-references: Acts 15:9; 2Cor 7:1; Heb 12:14; 2Pet 1:4; 2Pet 3:14.</w:t>
      </w:r>
    </w:p>
  </w:footnote>
  <w:footnote w:id="17987">
    <w:p>
      <w:pPr>
        <w:pStyle w:val="FootnoteText"/>
      </w:pPr>
      <w:r>
        <w:rPr>
          <w:rStyle w:val="FootnoteReference"/>
        </w:rPr>
        <w:footnoteRef/>
      </w:r>
      <w:r>
        <w:t xml:space="preserve"> Cross-references: 1Kgs 8:47; 1Chr 10:13; 2Cor 12:21; Jas 5:15; 1John 3:8-9.</w:t>
      </w:r>
    </w:p>
  </w:footnote>
  <w:footnote w:id="17988">
    <w:p>
      <w:pPr>
        <w:pStyle w:val="FootnoteText"/>
      </w:pPr>
      <w:r>
        <w:rPr>
          <w:rStyle w:val="FootnoteReference"/>
        </w:rPr>
        <w:footnoteRef/>
      </w:r>
      <w:r>
        <w:t xml:space="preserve"> Cross-references: Num 15:31; 1Sam 15:24; 2Chr 24:20; Isa 53:8; Dan 9:11; Rom 3:20; Rom 4:15; Jas 2:9-11.</w:t>
      </w:r>
    </w:p>
  </w:footnote>
  <w:footnote w:id="17989">
    <w:p>
      <w:pPr>
        <w:pStyle w:val="FootnoteText"/>
      </w:pPr>
      <w:r>
        <w:rPr>
          <w:rStyle w:val="FootnoteReference"/>
        </w:rPr>
        <w:footnoteRef/>
      </w:r>
      <w:r>
        <w:t xml:space="preserve"> Cross-references: Rom 7:7-13; 1John 5:17.</w:t>
      </w:r>
    </w:p>
  </w:footnote>
  <w:footnote w:id="17990">
    <w:p>
      <w:pPr>
        <w:pStyle w:val="FootnoteText"/>
      </w:pPr>
      <w:r>
        <w:rPr>
          <w:rStyle w:val="FootnoteReference"/>
        </w:rPr>
        <w:footnoteRef/>
      </w:r>
      <w:r>
        <w:t xml:space="preserve"> Cross-references: John 1:31; 1Tim 3:16; 1Pet 1:20; 1John 1:2; 1John 4:9-14.</w:t>
      </w:r>
    </w:p>
  </w:footnote>
  <w:footnote w:id="17991">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7992">
    <w:p>
      <w:pPr>
        <w:pStyle w:val="FootnoteText"/>
      </w:pPr>
      <w:r>
        <w:rPr>
          <w:rStyle w:val="FootnoteReference"/>
        </w:rPr>
        <w:footnoteRef/>
      </w:r>
      <w:r>
        <w:t xml:space="preserve"> Cross-references: Luke 23:41; Luke 23:47; John 8:46; John 14:30; 2Cor 5:21; Heb 4:15; Heb 7:26; Heb 9:28; 1Pet 2:22; 1Pet 3:18; 1John 2:1.</w:t>
      </w:r>
    </w:p>
  </w:footnote>
  <w:footnote w:id="17993">
    <w:p>
      <w:pPr>
        <w:pStyle w:val="FootnoteText"/>
      </w:pPr>
      <w:r>
        <w:rPr>
          <w:rStyle w:val="FootnoteReference"/>
        </w:rPr>
        <w:footnoteRef/>
      </w:r>
      <w:r>
        <w:t xml:space="preserve"> Cross-references: John 15:4-7; 1John 2:28.</w:t>
      </w:r>
    </w:p>
  </w:footnote>
  <w:footnote w:id="17994">
    <w:p>
      <w:pPr>
        <w:pStyle w:val="FootnoteText"/>
      </w:pPr>
      <w:r>
        <w:rPr>
          <w:rStyle w:val="FootnoteReference"/>
        </w:rPr>
        <w:footnoteRef/>
      </w:r>
      <w:r>
        <w:t xml:space="preserve"> Cross-references: 2Cor 3:18; 2Cor 4:6; 1John 2:4; 1John 3:2; 1John 3:9; 1John 4:8; 1John 5:18; 3John 1:11.</w:t>
      </w:r>
    </w:p>
  </w:footnote>
  <w:footnote w:id="17995">
    <w:p>
      <w:pPr>
        <w:pStyle w:val="FootnoteText"/>
      </w:pPr>
      <w:r>
        <w:rPr>
          <w:rStyle w:val="FootnoteReference"/>
        </w:rPr>
        <w:footnoteRef/>
      </w:r>
      <w:r>
        <w:t xml:space="preserve"> Cross-references: Rom 2:13; 1Cor 6:9; Gal 6:7-8; Eph 5:6; Jas 1:22; Jas 2:19; Jas 5:1-3; 1John 2:26; 1John 2:29.</w:t>
      </w:r>
    </w:p>
  </w:footnote>
  <w:footnote w:id="17996">
    <w:p>
      <w:pPr>
        <w:pStyle w:val="FootnoteText"/>
      </w:pPr>
      <w:r>
        <w:rPr>
          <w:rStyle w:val="FootnoteReference"/>
        </w:rPr>
        <w:footnoteRef/>
      </w:r>
      <w:r>
        <w:t xml:space="preserve"> Cross-references: Ps 106:3; Ezek 18:5-9; Matt 5:20; Luke 1:75; Acts 10:35; Rom 2:6-8; Rom 2:13; Rom 6:16-18; Eph 5:9; Phil 1:11; 1Pet 2:24.</w:t>
      </w:r>
    </w:p>
  </w:footnote>
  <w:footnote w:id="17997">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7998">
    <w:p>
      <w:pPr>
        <w:pStyle w:val="FootnoteText"/>
      </w:pPr>
      <w:r>
        <w:rPr>
          <w:rStyle w:val="FootnoteReference"/>
        </w:rPr>
        <w:footnoteRef/>
      </w:r>
      <w:r>
        <w:t xml:space="preserve"> Cross-references: Matt 13:38; John 8:44; Eph 2:2; 1John 3:10; 1John 5:19.</w:t>
      </w:r>
    </w:p>
  </w:footnote>
  <w:footnote w:id="17999">
    <w:p>
      <w:pPr>
        <w:pStyle w:val="FootnoteText"/>
      </w:pPr>
      <w:r>
        <w:rPr>
          <w:rStyle w:val="FootnoteReference"/>
        </w:rPr>
        <w:footnoteRef/>
      </w:r>
      <w:r>
        <w:t xml:space="preserve"> Cross-references: 2Pet 2:4; Jude 1:6.</w:t>
      </w:r>
    </w:p>
  </w:footnote>
  <w:footnote w:id="18000">
    <w:p>
      <w:pPr>
        <w:pStyle w:val="FootnoteText"/>
      </w:pPr>
      <w:r>
        <w:rPr>
          <w:rStyle w:val="FootnoteReference"/>
        </w:rPr>
        <w:footnoteRef/>
      </w:r>
      <w:r>
        <w:t xml:space="preserve"> Cross-references for "born": John 1:13; 1John 2:29; 1John 4:7; 1John 5:1; 1John 5:4; 1John 5:18.</w:t>
      </w:r>
    </w:p>
  </w:footnote>
  <w:footnote w:id="18001">
    <w:p>
      <w:pPr>
        <w:pStyle w:val="FootnoteText"/>
      </w:pPr>
      <w:r>
        <w:rPr>
          <w:rStyle w:val="FootnoteReference"/>
        </w:rPr>
        <w:footnoteRef/>
      </w:r>
      <w:r>
        <w:t xml:space="preserve"> Cross-references: Job 19:28; 1Pet 1:23.</w:t>
      </w:r>
    </w:p>
  </w:footnote>
  <w:footnote w:id="18002">
    <w:p>
      <w:pPr>
        <w:pStyle w:val="FootnoteText"/>
      </w:pPr>
      <w:r>
        <w:rPr>
          <w:rStyle w:val="FootnoteReference"/>
        </w:rPr>
        <w:footnoteRef/>
      </w:r>
      <w:r>
        <w:t xml:space="preserve"> Cross-references for "the children of God": Luke 6:35; Rom 8:16-17; Eph 5:1; 1John 5:2.</w:t>
      </w:r>
    </w:p>
  </w:footnote>
  <w:footnote w:id="18003">
    <w:p>
      <w:pPr>
        <w:pStyle w:val="FootnoteText"/>
      </w:pPr>
      <w:r>
        <w:rPr>
          <w:rStyle w:val="FootnoteReference"/>
        </w:rPr>
        <w:footnoteRef/>
      </w:r>
      <w:r>
        <w:t xml:space="preserve"> Cross-references: Matt 13:38; John 8:44; Acts 13:10.</w:t>
      </w:r>
    </w:p>
  </w:footnote>
  <w:footnote w:id="18004">
    <w:p>
      <w:pPr>
        <w:pStyle w:val="FootnoteText"/>
      </w:pPr>
      <w:r>
        <w:rPr>
          <w:rStyle w:val="FootnoteReference"/>
        </w:rPr>
        <w:footnoteRef/>
      </w:r>
      <w:r>
        <w:t xml:space="preserve"> Cross-references: 1John 2:29; 1John 3:7-8.</w:t>
      </w:r>
    </w:p>
  </w:footnote>
  <w:footnote w:id="18005">
    <w:p>
      <w:pPr>
        <w:pStyle w:val="FootnoteText"/>
      </w:pPr>
      <w:r>
        <w:rPr>
          <w:rStyle w:val="FootnoteReference"/>
        </w:rPr>
        <w:footnoteRef/>
      </w:r>
      <w:r>
        <w:t xml:space="preserve"> Cross-references: John 8:47; 1John 4:3-4; 1John 4:6; 1John 5:19; 3John 1:11.</w:t>
      </w:r>
    </w:p>
  </w:footnote>
  <w:footnote w:id="18006">
    <w:p>
      <w:pPr>
        <w:pStyle w:val="FootnoteText"/>
      </w:pPr>
      <w:r>
        <w:rPr>
          <w:rStyle w:val="FootnoteReference"/>
        </w:rPr>
        <w:footnoteRef/>
      </w:r>
      <w:r>
        <w:t xml:space="preserve"> Cross-references for "message": 1Tim 1:5.</w:t>
      </w:r>
    </w:p>
  </w:footnote>
  <w:footnote w:id="18007">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08">
    <w:p>
      <w:pPr>
        <w:pStyle w:val="FootnoteText"/>
      </w:pPr>
      <w:r>
        <w:rPr>
          <w:rStyle w:val="FootnoteReference"/>
        </w:rPr>
        <w:footnoteRef/>
      </w:r>
      <w:r>
        <w:t xml:space="preserve"> Personal name: Cain. Personal-name meaning: Cain — Acquired; spear. Source form: Cain.</w:t>
      </w:r>
    </w:p>
  </w:footnote>
  <w:footnote w:id="18009">
    <w:p>
      <w:pPr>
        <w:pStyle w:val="FootnoteText"/>
      </w:pPr>
      <w:r>
        <w:rPr>
          <w:rStyle w:val="FootnoteReference"/>
        </w:rPr>
        <w:footnoteRef/>
      </w:r>
      <w:r>
        <w:t xml:space="preserve"> Cross-references: Gen 4:4-15; Gen 4:25; Heb 11:4; Jude 1:11.</w:t>
      </w:r>
    </w:p>
  </w:footnote>
  <w:footnote w:id="18010">
    <w:p>
      <w:pPr>
        <w:pStyle w:val="FootnoteText"/>
      </w:pPr>
      <w:r>
        <w:rPr>
          <w:rStyle w:val="FootnoteReference"/>
        </w:rPr>
        <w:footnoteRef/>
      </w:r>
      <w:r>
        <w:t xml:space="preserve"> Cross-references: Matt 13:19; Matt 13:38; 1John 2:13-14; 1John 3:8.</w:t>
      </w:r>
    </w:p>
  </w:footnote>
  <w:footnote w:id="18011">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12">
    <w:p>
      <w:pPr>
        <w:pStyle w:val="FootnoteText"/>
      </w:pPr>
      <w:r>
        <w:rPr>
          <w:rStyle w:val="FootnoteReference"/>
        </w:rPr>
        <w:footnoteRef/>
      </w:r>
      <w:r>
        <w:t xml:space="preserve"> Cross-references: Eccl 5:8; John 3:7; Acts 3:12; Rev 17:7.</w:t>
      </w:r>
    </w:p>
  </w:footnote>
  <w:footnote w:id="18013">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14">
    <w:p>
      <w:pPr>
        <w:pStyle w:val="FootnoteText"/>
      </w:pPr>
      <w:r>
        <w:rPr>
          <w:rStyle w:val="FootnoteReference"/>
        </w:rPr>
        <w:footnoteRef/>
      </w:r>
      <w:r>
        <w:t xml:space="preserve"> Cross-references: Prov 21:16; 1John 2:9; 1John 2:11; 1John 4:20.</w:t>
      </w:r>
    </w:p>
  </w:footnote>
  <w:footnote w:id="18015">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16">
    <w:p>
      <w:pPr>
        <w:pStyle w:val="FootnoteText"/>
      </w:pPr>
      <w:r>
        <w:rPr>
          <w:rStyle w:val="FootnoteReference"/>
        </w:rPr>
        <w:footnoteRef/>
      </w:r>
      <w:r>
        <w:t xml:space="preserve"> Cross-references: John 4:14; Gal 5:21; 1Pet 1:23; Rev 21:8.</w:t>
      </w:r>
    </w:p>
  </w:footnote>
  <w:footnote w:id="18017">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18">
    <w:p>
      <w:pPr>
        <w:pStyle w:val="FootnoteText"/>
      </w:pPr>
      <w:r>
        <w:rPr>
          <w:rStyle w:val="FootnoteReference"/>
        </w:rPr>
        <w:footnoteRef/>
      </w:r>
      <w:r>
        <w:t xml:space="preserve"> Cross-references for "and we": John 13:34; John 15:12-13; Rom 16:4; Phil 2:17; Phil 2:30; 1John 2:6; 1John 4:11.</w:t>
      </w:r>
    </w:p>
  </w:footnote>
  <w:footnote w:id="18019">
    <w:p>
      <w:pPr>
        <w:pStyle w:val="FootnoteText"/>
      </w:pPr>
      <w:r>
        <w:rPr>
          <w:rStyle w:val="FootnoteReference"/>
        </w:rPr>
        <w:footnoteRef/>
      </w:r>
      <w:r>
        <w:t xml:space="preserve"> Cross-references: Deut 15:7-11; Prov 19:17; Isa 58:7-10; Luke 3:11; 2Cor 8:9; 2Cor 8:14-15; 2Cor 9:5-9; 1Tim 6:17-18; Heb 13:16.</w:t>
      </w:r>
    </w:p>
  </w:footnote>
  <w:footnote w:id="18020">
    <w:p>
      <w:pPr>
        <w:pStyle w:val="FootnoteText"/>
      </w:pPr>
      <w:r>
        <w:rPr>
          <w:rStyle w:val="FootnoteReference"/>
        </w:rPr>
        <w:footnoteRef/>
      </w:r>
      <w:r>
        <w:t xml:space="preserve"> Cross-references: Prov 12:10; Prov 28:9.</w:t>
      </w:r>
    </w:p>
  </w:footnote>
  <w:footnote w:id="18021">
    <w:p>
      <w:pPr>
        <w:pStyle w:val="FootnoteText"/>
      </w:pPr>
      <w:r>
        <w:rPr>
          <w:rStyle w:val="FootnoteReference"/>
        </w:rPr>
        <w:footnoteRef/>
      </w:r>
      <w:r>
        <w:t xml:space="preserve"> Cross-references: 1John 4:20; 1John 5:1.</w:t>
      </w:r>
    </w:p>
  </w:footnote>
  <w:footnote w:id="18022">
    <w:p>
      <w:pPr>
        <w:pStyle w:val="FootnoteText"/>
      </w:pPr>
      <w:r>
        <w:rPr>
          <w:rStyle w:val="FootnoteReference"/>
        </w:rPr>
        <w:footnoteRef/>
      </w:r>
      <w:r>
        <w:t xml:space="preserve"> Cross-references: 1John 2:1.</w:t>
      </w:r>
    </w:p>
  </w:footnote>
  <w:footnote w:id="18023">
    <w:p>
      <w:pPr>
        <w:pStyle w:val="FootnoteText"/>
      </w:pPr>
      <w:r>
        <w:rPr>
          <w:rStyle w:val="FootnoteReference"/>
        </w:rPr>
        <w:footnoteRef/>
      </w:r>
      <w:r>
        <w:t xml:space="preserve"> Cross-references: Exod 33:21; Matt 25:41-45; Rom 12:9; 1Cor 13:4-7; Gal 5:13; Gal 6:1-2; Eph 4:1-3; Eph 4:15; 1Thess 1:3; Jas 2:15-16; 1Pet 1:22.</w:t>
      </w:r>
    </w:p>
  </w:footnote>
  <w:footnote w:id="18024">
    <w:p>
      <w:pPr>
        <w:pStyle w:val="FootnoteText"/>
      </w:pPr>
      <w:r>
        <w:rPr>
          <w:rStyle w:val="FootnoteReference"/>
        </w:rPr>
        <w:footnoteRef/>
      </w:r>
      <w:r>
        <w:t xml:space="preserve"> Cross-references for "assure": Rom 4:21; Rom 8:38; 2Tim 1:12; Heb 11:13.</w:t>
      </w:r>
    </w:p>
  </w:footnote>
  <w:footnote w:id="18025">
    <w:p>
      <w:pPr>
        <w:pStyle w:val="FootnoteText"/>
      </w:pPr>
      <w:r>
        <w:rPr>
          <w:rStyle w:val="FootnoteReference"/>
        </w:rPr>
        <w:footnoteRef/>
      </w:r>
      <w:r>
        <w:t xml:space="preserve"> Cross-references: John 13:35; John 18:37; 1John 1:8; 1John 3:14.</w:t>
      </w:r>
    </w:p>
  </w:footnote>
  <w:footnote w:id="18026">
    <w:p>
      <w:pPr>
        <w:pStyle w:val="FootnoteText"/>
      </w:pPr>
      <w:r>
        <w:rPr>
          <w:rStyle w:val="FootnoteReference"/>
        </w:rPr>
        <w:footnoteRef/>
      </w:r>
      <w:r>
        <w:t xml:space="preserve"> Cross-references: Job 27:6; John 8:9; Acts 5:33; Rom 2:14-15; 1Cor 4:4; 1Cor 14:24-25; Titus 3:11.</w:t>
      </w:r>
    </w:p>
  </w:footnote>
  <w:footnote w:id="18027">
    <w:p>
      <w:pPr>
        <w:pStyle w:val="FootnoteText"/>
      </w:pPr>
      <w:r>
        <w:rPr>
          <w:rStyle w:val="FootnoteReference"/>
        </w:rPr>
        <w:footnoteRef/>
      </w:r>
      <w:r>
        <w:t xml:space="preserve"> Cross-references: Job 33:12; John 10:29-30; Heb 6:13; 1John 4:4.</w:t>
      </w:r>
    </w:p>
  </w:footnote>
  <w:footnote w:id="18028">
    <w:p>
      <w:pPr>
        <w:pStyle w:val="FootnoteText"/>
      </w:pPr>
      <w:r>
        <w:rPr>
          <w:rStyle w:val="FootnoteReference"/>
        </w:rPr>
        <w:footnoteRef/>
      </w:r>
      <w:r>
        <w:t xml:space="preserve"> Cross-references: Ps 44:20-21; Ps 90:8; Ps 139:1-4; Jer 17:10; Jer 23:24; John 2:24-25; John 21:17; Heb 4:13; Rev 2:23.</w:t>
      </w:r>
    </w:p>
  </w:footnote>
  <w:footnote w:id="18029">
    <w:p>
      <w:pPr>
        <w:pStyle w:val="FootnoteText"/>
      </w:pPr>
      <w:r>
        <w:rPr>
          <w:rStyle w:val="FootnoteReference"/>
        </w:rPr>
        <w:footnoteRef/>
      </w:r>
      <w:r>
        <w:t xml:space="preserve"> Cross-references: Job 22:26; Job 27:6; Ps 7:3-5; Ps 101:2; 1Cor 4:4; 2Cor 1:12; 1Tim 2:8; Heb 4:16; Heb 10:22; 1John 2:28; 1John 4:17.</w:t>
      </w:r>
    </w:p>
  </w:footnote>
  <w:footnote w:id="18030">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31">
    <w:p>
      <w:pPr>
        <w:pStyle w:val="FootnoteText"/>
      </w:pPr>
      <w:r>
        <w:rPr>
          <w:rStyle w:val="FootnoteReference"/>
        </w:rPr>
        <w:footnoteRef/>
      </w:r>
      <w:r>
        <w:t xml:space="preserve"> Cross-references: John 6:29; John 8:29; John 9:31; Phil 4:18; Col 1:10; Heb 13:21.</w:t>
      </w:r>
    </w:p>
  </w:footnote>
  <w:footnote w:id="18032">
    <w:p>
      <w:pPr>
        <w:pStyle w:val="FootnoteText"/>
      </w:pPr>
      <w:r>
        <w:rPr>
          <w:rStyle w:val="FootnoteReference"/>
        </w:rPr>
        <w:footnoteRef/>
      </w:r>
      <w:r>
        <w:t xml:space="preserve"> Cross-references for "his commandment": Deut 18:15-19; Ps 2:12; Mark 9:7; John 6:29; John 14:1; John 17:3; Acts 16:31; 1Tim 1:15.</w:t>
      </w:r>
    </w:p>
  </w:footnote>
  <w:footnote w:id="18033">
    <w:p>
      <w:pPr>
        <w:pStyle w:val="FootnoteText"/>
      </w:pPr>
      <w:r>
        <w:rPr>
          <w:rStyle w:val="FootnoteReference"/>
        </w:rPr>
        <w:footnoteRef/>
      </w:r>
      <w:r>
        <w:t xml:space="preserve"> Name meaning: Jesus (Yeshua) — Yahweh saves. He will save His people from their sins.</w:t>
      </w:r>
    </w:p>
  </w:footnote>
  <w:footnote w:id="18034">
    <w:p>
      <w:pPr>
        <w:pStyle w:val="FootnoteText"/>
      </w:pPr>
      <w:r>
        <w:rPr>
          <w:rStyle w:val="FootnoteReference"/>
        </w:rPr>
        <w:footnoteRef/>
      </w:r>
      <w:r>
        <w:t xml:space="preserve"> Personal name: Christ. Personal-name meaning: Christ — anointed. Source form: Christ.</w:t>
      </w:r>
    </w:p>
  </w:footnote>
  <w:footnote w:id="18035">
    <w:p>
      <w:pPr>
        <w:pStyle w:val="FootnoteText"/>
      </w:pPr>
      <w:r>
        <w:rPr>
          <w:rStyle w:val="FootnoteReference"/>
        </w:rPr>
        <w:footnoteRef/>
      </w:r>
      <w:r>
        <w:t xml:space="preserve"> Cross-references for "love": Matt 22:39; John 13:34; John 15:12; Eph 5:2; 1Thess 4:9; 1Pet 1:22; 1Pet 4:8; 1John 2:8-10; 1John 3:11; 1John 4:21.</w:t>
      </w:r>
    </w:p>
  </w:footnote>
  <w:footnote w:id="180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037">
    <w:p>
      <w:pPr>
        <w:pStyle w:val="FootnoteText"/>
      </w:pPr>
      <w:r>
        <w:rPr>
          <w:rStyle w:val="FootnoteReference"/>
        </w:rPr>
        <w:footnoteRef/>
      </w:r>
      <w:r>
        <w:t xml:space="preserve"> Cross-references: John 14:21-23; John 15:7-10; 1John 3:22.</w:t>
      </w:r>
    </w:p>
  </w:footnote>
  <w:footnote w:id="18038">
    <w:p>
      <w:pPr>
        <w:pStyle w:val="FootnoteText"/>
      </w:pPr>
      <w:r>
        <w:rPr>
          <w:rStyle w:val="FootnoteReference"/>
        </w:rPr>
        <w:footnoteRef/>
      </w:r>
      <w:r>
        <w:t xml:space="preserve"> Cross-references: John 6:54-56; John 17:21; 1Cor 3:16; 1Cor 6:19; 2Cor 6:16; 2Tim 1:14; 1John 4:7; 1John 4:12; 1John 4:15-16.</w:t>
      </w:r>
    </w:p>
  </w:footnote>
  <w:footnote w:id="18039">
    <w:p>
      <w:pPr>
        <w:pStyle w:val="FootnoteText"/>
      </w:pPr>
      <w:r>
        <w:rPr>
          <w:rStyle w:val="FootnoteReference"/>
        </w:rPr>
        <w:footnoteRef/>
      </w:r>
      <w:r>
        <w:t xml:space="preserve"> Cross-references: Rom 8:9-17; Gal 4:5-6; 1John 4:13.</w:t>
      </w:r>
    </w:p>
  </w:footnote>
  <w:footnote w:id="1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43">
    <w:p>
      <w:pPr>
        <w:pStyle w:val="FootnoteText"/>
      </w:pPr>
      <w:r>
        <w:rPr>
          <w:rStyle w:val="FootnoteReference"/>
        </w:rPr>
        <w:footnoteRef/>
      </w:r>
      <w:r>
        <w:t xml:space="preserve"> Cross-references: Deut 13:1-5; Prov 14:15; Jer 5:31; Jer 29:8-9; Matt 7:15-16; Matt 24:4-5; Rom 16:18; 2Pet 2:1.</w:t>
      </w:r>
    </w:p>
  </w:footnote>
  <w:footnote w:id="18044">
    <w:p>
      <w:pPr>
        <w:pStyle w:val="FootnoteText"/>
      </w:pPr>
      <w:r>
        <w:rPr>
          <w:rStyle w:val="FootnoteReference"/>
        </w:rPr>
        <w:footnoteRef/>
      </w:r>
      <w:r>
        <w:t xml:space="preserve"> Cross-references: Luke 12:57; Acts 17:11; Rom 16:19; 1Cor 14:29; 1Thess 5:21; Rev 2:2.</w:t>
      </w:r>
    </w:p>
  </w:footnote>
  <w:footnote w:id="18045">
    <w:p>
      <w:pPr>
        <w:pStyle w:val="FootnoteText"/>
      </w:pPr>
      <w:r>
        <w:rPr>
          <w:rStyle w:val="FootnoteReference"/>
        </w:rPr>
        <w:footnoteRef/>
      </w:r>
      <w:r>
        <w:t xml:space="preserve"> Name meaning: Jesus (Yeshua) — Yahweh saves. He will save His people from their sins.</w:t>
      </w:r>
    </w:p>
  </w:footnote>
  <w:footnote w:id="18046">
    <w:p>
      <w:pPr>
        <w:pStyle w:val="FootnoteText"/>
      </w:pPr>
      <w:r>
        <w:rPr>
          <w:rStyle w:val="FootnoteReference"/>
        </w:rPr>
        <w:footnoteRef/>
      </w:r>
      <w:r>
        <w:t xml:space="preserve"> Personal name: Christ. Personal-name meaning: Christ — anointed. Source form: Christ.</w:t>
      </w:r>
    </w:p>
  </w:footnote>
  <w:footnote w:id="180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048">
    <w:p>
      <w:pPr>
        <w:pStyle w:val="FootnoteText"/>
      </w:pPr>
      <w:r>
        <w:rPr>
          <w:rStyle w:val="FootnoteReference"/>
        </w:rPr>
        <w:footnoteRef/>
      </w:r>
      <w:r>
        <w:t xml:space="preserve"> Cross-references for "and this": 2Thess 2:7-8; 1John 2:18; 1John 2:22; 2John 1:7.</w:t>
      </w:r>
    </w:p>
  </w:footnote>
  <w:footnote w:id="18049">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050">
    <w:p>
      <w:pPr>
        <w:pStyle w:val="FootnoteText"/>
      </w:pPr>
      <w:r>
        <w:rPr>
          <w:rStyle w:val="FootnoteReference"/>
        </w:rPr>
        <w:footnoteRef/>
      </w:r>
      <w:r>
        <w:t xml:space="preserve"> Cross-references for "than": John 12:31; John 14:30; John 16:11; 1Cor 2:12; 2Cor 4:4; Eph 2:2; Eph 6:12; 1John 5:19.</w:t>
      </w:r>
    </w:p>
  </w:footnote>
  <w:footnote w:id="18051">
    <w:p>
      <w:pPr>
        <w:pStyle w:val="FootnoteText"/>
      </w:pPr>
      <w:r>
        <w:rPr>
          <w:rStyle w:val="FootnoteReference"/>
        </w:rPr>
        <w:footnoteRef/>
      </w:r>
      <w:r>
        <w:t xml:space="preserve"> Cross-references: 1John 3:9-10; 1John 4:6; 1John 4:16; 1John 5:19.</w:t>
      </w:r>
    </w:p>
  </w:footnote>
  <w:footnote w:id="18052">
    <w:p>
      <w:pPr>
        <w:pStyle w:val="FootnoteText"/>
      </w:pPr>
      <w:r>
        <w:rPr>
          <w:rStyle w:val="FootnoteReference"/>
        </w:rPr>
        <w:footnoteRef/>
      </w:r>
      <w:r>
        <w:t xml:space="preserve"> Cross-references: Ps 17:4; Luke 16:8; John 3:31; John 7:6-7; John 8:23; John 15:19-20; John 17:14; John 17:16; Rev 12:9.</w:t>
      </w:r>
    </w:p>
  </w:footnote>
  <w:footnote w:id="18053">
    <w:p>
      <w:pPr>
        <w:pStyle w:val="FootnoteText"/>
      </w:pPr>
      <w:r>
        <w:rPr>
          <w:rStyle w:val="FootnoteReference"/>
        </w:rPr>
        <w:footnoteRef/>
      </w:r>
      <w:r>
        <w:t xml:space="preserve"> Cross-references: Isa 30:10-11; Jer 5:31; Jer 29:8; Mic 2:11; John 15:19; John 17:14; 2Tim 4:3; 2Pet 2:2-3.</w:t>
      </w:r>
    </w:p>
  </w:footnote>
  <w:footnote w:id="18054">
    <w:p>
      <w:pPr>
        <w:pStyle w:val="FootnoteText"/>
      </w:pPr>
      <w:r>
        <w:rPr>
          <w:rStyle w:val="FootnoteReference"/>
        </w:rPr>
        <w:footnoteRef/>
      </w:r>
      <w:r>
        <w:t xml:space="preserve"> Cross-references for "We are": Mic 3:8; Rom 1:1; 1Cor 2:12-14; 2Pet 3:2; 1John 4:4; Jude 1:17.</w:t>
      </w:r>
    </w:p>
  </w:footnote>
  <w:footnote w:id="18055">
    <w:p>
      <w:pPr>
        <w:pStyle w:val="FootnoteText"/>
      </w:pPr>
      <w:r>
        <w:rPr>
          <w:rStyle w:val="FootnoteReference"/>
        </w:rPr>
        <w:footnoteRef/>
      </w:r>
      <w:r>
        <w:t xml:space="preserve"> Cross-references for "the spirit of truth": John 14:17; John 15:26.</w:t>
      </w:r>
    </w:p>
  </w:footnote>
  <w:footnote w:id="18056">
    <w:p>
      <w:pPr>
        <w:pStyle w:val="FootnoteText"/>
      </w:pPr>
      <w:r>
        <w:rPr>
          <w:rStyle w:val="FootnoteReference"/>
        </w:rPr>
        <w:footnoteRef/>
      </w:r>
      <w:r>
        <w:t xml:space="preserve"> Cross-references: Luke 10:22; John 8:19; John 8:45-50; John 10:27; John 13:20; John 18:37; John 20:21; 1Cor 14:37; 2Cor 10:7; 2Thess 1:8; 1John 4:8.</w:t>
      </w:r>
    </w:p>
  </w:footnote>
  <w:footnote w:id="18057">
    <w:p>
      <w:pPr>
        <w:pStyle w:val="FootnoteText"/>
      </w:pPr>
      <w:r>
        <w:rPr>
          <w:rStyle w:val="FootnoteReference"/>
        </w:rPr>
        <w:footnoteRef/>
      </w:r>
      <w:r>
        <w:t xml:space="preserve"> Cross-references: Isa 8:20; 1John 4:1.</w:t>
      </w:r>
    </w:p>
  </w:footnote>
  <w:footnote w:id="18058">
    <w:p>
      <w:pPr>
        <w:pStyle w:val="FootnoteText"/>
      </w:pPr>
      <w:r>
        <w:rPr>
          <w:rStyle w:val="FootnoteReference"/>
        </w:rPr>
        <w:footnoteRef/>
      </w:r>
      <w:r>
        <w:t xml:space="preserve"> Cross-references: Isa 29:10; Hos 4:12; Mic 2:11; Rom 11:8; 2Thess 2:9-11.</w:t>
      </w:r>
    </w:p>
  </w:footnote>
  <w:footnote w:id="18059">
    <w:p>
      <w:pPr>
        <w:pStyle w:val="FootnoteText"/>
      </w:pPr>
      <w:r>
        <w:rPr>
          <w:rStyle w:val="FootnoteReference"/>
        </w:rPr>
        <w:footnoteRef/>
      </w:r>
      <w:r>
        <w:t xml:space="preserve"> Cross-references for "love is": Deut 30:6; Gal 5:22; 1Thess 4:9-10; 2Tim 1:7; 1Pet 1:22; 1John 4:8.</w:t>
      </w:r>
    </w:p>
  </w:footnote>
  <w:footnote w:id="18060">
    <w:p>
      <w:pPr>
        <w:pStyle w:val="FootnoteText"/>
      </w:pPr>
      <w:r>
        <w:rPr>
          <w:rStyle w:val="FootnoteReference"/>
        </w:rPr>
        <w:footnoteRef/>
      </w:r>
      <w:r>
        <w:t xml:space="preserve"> Cross-references: 1John 2:10; 1John 3:10-23; 1John 4:20-21; 1John 5:1.</w:t>
      </w:r>
    </w:p>
  </w:footnote>
  <w:footnote w:id="18061">
    <w:p>
      <w:pPr>
        <w:pStyle w:val="FootnoteText"/>
      </w:pPr>
      <w:r>
        <w:rPr>
          <w:rStyle w:val="FootnoteReference"/>
        </w:rPr>
        <w:footnoteRef/>
      </w:r>
      <w:r>
        <w:t xml:space="preserve"> Cross-references: John 17:3; 2Cor 4:6; Gal 4:9.</w:t>
      </w:r>
    </w:p>
  </w:footnote>
  <w:footnote w:id="18062">
    <w:p>
      <w:pPr>
        <w:pStyle w:val="FootnoteText"/>
      </w:pPr>
      <w:r>
        <w:rPr>
          <w:rStyle w:val="FootnoteReference"/>
        </w:rPr>
        <w:footnoteRef/>
      </w:r>
      <w:r>
        <w:t xml:space="preserve"> Cross-references for "God is": Exod 34:6-7; Ps 86:5; Ps 86:15; 2Cor 13:11; Eph 2:4; Heb 12:29; 1John 1:5.</w:t>
      </w:r>
    </w:p>
  </w:footnote>
  <w:footnote w:id="18063">
    <w:p>
      <w:pPr>
        <w:pStyle w:val="FootnoteText"/>
      </w:pPr>
      <w:r>
        <w:rPr>
          <w:rStyle w:val="FootnoteReference"/>
        </w:rPr>
        <w:footnoteRef/>
      </w:r>
      <w:r>
        <w:t xml:space="preserve"> Cross-references: John 8:54-55; 1John 2:4; 1John 2:9; 1John 3:6.</w:t>
      </w:r>
    </w:p>
  </w:footnote>
  <w:footnote w:id="18064">
    <w:p>
      <w:pPr>
        <w:pStyle w:val="FootnoteText"/>
      </w:pPr>
      <w:r>
        <w:rPr>
          <w:rStyle w:val="FootnoteReference"/>
        </w:rPr>
        <w:footnoteRef/>
      </w:r>
      <w:r>
        <w:t xml:space="preserve"> Cross-references for "God sent": Luke 4:18; John 5:23; John 6:29; John 8:29; John 8:42; 1John 4:10.</w:t>
      </w:r>
    </w:p>
  </w:footnote>
  <w:footnote w:id="1806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066">
    <w:p>
      <w:pPr>
        <w:pStyle w:val="FootnoteText"/>
      </w:pPr>
      <w:r>
        <w:rPr>
          <w:rStyle w:val="FootnoteReference"/>
        </w:rPr>
        <w:footnoteRef/>
      </w:r>
      <w:r>
        <w:t xml:space="preserve"> Cross-references: John 3:16; Rom 5:8-10; Rom 8:32; 1John 3:16.</w:t>
      </w:r>
    </w:p>
  </w:footnote>
  <w:footnote w:id="18067">
    <w:p>
      <w:pPr>
        <w:pStyle w:val="FootnoteText"/>
      </w:pPr>
      <w:r>
        <w:rPr>
          <w:rStyle w:val="FootnoteReference"/>
        </w:rPr>
        <w:footnoteRef/>
      </w:r>
      <w:r>
        <w:t xml:space="preserve"> Cross-references for "only": Ps 2:7; Mark 12:6; John 1:14-18; John 3:18; Heb 1:5.</w:t>
      </w:r>
    </w:p>
  </w:footnote>
  <w:footnote w:id="18068">
    <w:p>
      <w:pPr>
        <w:pStyle w:val="FootnoteText"/>
      </w:pPr>
      <w:r>
        <w:rPr>
          <w:rStyle w:val="FootnoteReference"/>
        </w:rPr>
        <w:footnoteRef/>
      </w:r>
      <w:r>
        <w:t xml:space="preserve"> Cross-references: John 6:51; John 6:57; John 10:10; John 10:28-30; John 11:25-26; John 14:6; Col 3:3-4; 1John 5:11.</w:t>
      </w:r>
    </w:p>
  </w:footnote>
  <w:footnote w:id="18069">
    <w:p>
      <w:pPr>
        <w:pStyle w:val="FootnoteText"/>
      </w:pPr>
      <w:r>
        <w:rPr>
          <w:rStyle w:val="FootnoteReference"/>
        </w:rPr>
        <w:footnoteRef/>
      </w:r>
      <w:r>
        <w:t xml:space="preserve"> Cross-references for "and sent": Dan 9:24; Rom 3:25-26; 1Pet 2:24; 1Pet 3:18; 1John 2:2.</w:t>
      </w:r>
    </w:p>
  </w:footnote>
  <w:footnote w:id="18070">
    <w:p>
      <w:pPr>
        <w:pStyle w:val="FootnoteText"/>
      </w:pPr>
      <w:r>
        <w:rPr>
          <w:rStyle w:val="FootnoteReference"/>
        </w:rPr>
        <w:footnoteRef/>
      </w:r>
      <w:r>
        <w:t xml:space="preserve"> Cross-references: 1John 3:1; 1John 4:8-9.</w:t>
      </w:r>
    </w:p>
  </w:footnote>
  <w:footnote w:id="18071">
    <w:p>
      <w:pPr>
        <w:pStyle w:val="FootnoteText"/>
      </w:pPr>
      <w:r>
        <w:rPr>
          <w:rStyle w:val="FootnoteReference"/>
        </w:rPr>
        <w:footnoteRef/>
      </w:r>
      <w:r>
        <w:t xml:space="preserve"> Cross-references: Deut 7:7-8; John 15:16; Rom 5:8-10; Rom 8:29-30; 2Cor 5:19-21; Eph 2:4-5; Titus 3:3-5; 1John 4:19.</w:t>
      </w:r>
    </w:p>
  </w:footnote>
  <w:footnote w:id="18072">
    <w:p>
      <w:pPr>
        <w:pStyle w:val="FootnoteText"/>
      </w:pPr>
      <w:r>
        <w:rPr>
          <w:rStyle w:val="FootnoteReference"/>
        </w:rPr>
        <w:footnoteRef/>
      </w:r>
      <w:r>
        <w:t xml:space="preserve"> Cross-references: Matt 18:32-33; Luke 10:37; John 13:34; John 15:12-13; 2Cor 8:8-9; Eph 4:31-32; Eph 5:1-2; Col 3:13; 1John 3:16-17; 1John 3:23.</w:t>
      </w:r>
    </w:p>
  </w:footnote>
  <w:footnote w:id="18073">
    <w:p>
      <w:pPr>
        <w:pStyle w:val="FootnoteText"/>
      </w:pPr>
      <w:r>
        <w:rPr>
          <w:rStyle w:val="FootnoteReference"/>
        </w:rPr>
        <w:footnoteRef/>
      </w:r>
      <w:r>
        <w:t xml:space="preserve"> Cross-references for "seen": Gen 32:30; Exod 33:20; Num 12:8; John 1:18; 1Tim 1:17; 1Tim 6:16; Heb 11:27; 1John 4:20.</w:t>
      </w:r>
    </w:p>
  </w:footnote>
  <w:footnote w:id="18074">
    <w:p>
      <w:pPr>
        <w:pStyle w:val="FootnoteText"/>
      </w:pPr>
      <w:r>
        <w:rPr>
          <w:rStyle w:val="FootnoteReference"/>
        </w:rPr>
        <w:footnoteRef/>
      </w:r>
      <w:r>
        <w:t xml:space="preserve"> Cross-references for "love one": 1John 3:24; 1John 4:6.</w:t>
      </w:r>
    </w:p>
  </w:footnote>
  <w:footnote w:id="18075">
    <w:p>
      <w:pPr>
        <w:pStyle w:val="FootnoteText"/>
      </w:pPr>
      <w:r>
        <w:rPr>
          <w:rStyle w:val="FootnoteReference"/>
        </w:rPr>
        <w:footnoteRef/>
      </w:r>
      <w:r>
        <w:t xml:space="preserve"> Cross-references: John 14:20-26; Rom 8:9-17; 1Cor 2:12; 1Cor 3:16-17; 1Cor 6:19; Gal 5:22-25; Eph 2:20-22; 1John 3:24; 1John 4:15-16.</w:t>
      </w:r>
    </w:p>
  </w:footnote>
  <w:footnote w:id="18076">
    <w:p>
      <w:pPr>
        <w:pStyle w:val="FootnoteText"/>
      </w:pPr>
      <w:r>
        <w:rPr>
          <w:rStyle w:val="FootnoteReference"/>
        </w:rPr>
        <w:footnoteRef/>
      </w:r>
      <w:r>
        <w:t xml:space="preserve"> Cross-references for "the Father": John 3:34; John 5:36-37; John 10:36; 1John 4:10.</w:t>
      </w:r>
    </w:p>
  </w:footnote>
  <w:footnote w:id="18077">
    <w:p>
      <w:pPr>
        <w:pStyle w:val="FootnoteText"/>
      </w:pPr>
      <w:r>
        <w:rPr>
          <w:rStyle w:val="FootnoteReference"/>
        </w:rPr>
        <w:footnoteRef/>
      </w:r>
      <w:r>
        <w:t xml:space="preserve"> Cross-references: John 1:29; John 3:16-17; John 4:42; John 12:47; 1John 2:1-2.</w:t>
      </w:r>
    </w:p>
  </w:footnote>
  <w:footnote w:id="18078">
    <w:p>
      <w:pPr>
        <w:pStyle w:val="FootnoteText"/>
      </w:pPr>
      <w:r>
        <w:rPr>
          <w:rStyle w:val="FootnoteReference"/>
        </w:rPr>
        <w:footnoteRef/>
      </w:r>
      <w:r>
        <w:t xml:space="preserve"> Cross-references for "confess": Matt 10:32; Luke 12:8; Rom 10:9; Phil 2:11; 1John 4:2; 1John 5:1; 1John 5:5; 2John 1:7.</w:t>
      </w:r>
    </w:p>
  </w:footnote>
  <w:footnote w:id="18079">
    <w:p>
      <w:pPr>
        <w:pStyle w:val="FootnoteText"/>
      </w:pPr>
      <w:r>
        <w:rPr>
          <w:rStyle w:val="FootnoteReference"/>
        </w:rPr>
        <w:footnoteRef/>
      </w:r>
      <w:r>
        <w:t xml:space="preserve"> Cross-references: 1John 3:24; 1John 4:12.</w:t>
      </w:r>
    </w:p>
  </w:footnote>
  <w:footnote w:id="18080">
    <w:p>
      <w:pPr>
        <w:pStyle w:val="FootnoteText"/>
      </w:pPr>
      <w:r>
        <w:rPr>
          <w:rStyle w:val="FootnoteReference"/>
        </w:rPr>
        <w:footnoteRef/>
      </w:r>
      <w:r>
        <w:t xml:space="preserve"> Cross-references for "God is love": 1John 4:8; 1John 4:12-13.</w:t>
      </w:r>
    </w:p>
  </w:footnote>
  <w:footnote w:id="18081">
    <w:p>
      <w:pPr>
        <w:pStyle w:val="FootnoteText"/>
      </w:pPr>
      <w:r>
        <w:rPr>
          <w:rStyle w:val="FootnoteReference"/>
        </w:rPr>
        <w:footnoteRef/>
      </w:r>
      <w:r>
        <w:t xml:space="preserve"> Cross-references: Ps 18:1-3; Ps 31:19; Ps 36:7-9; Isa 64:4; 1Cor 2:9; 1John 3:1; 1John 3:16; 1John 4:9-10.</w:t>
      </w:r>
    </w:p>
  </w:footnote>
  <w:footnote w:id="18082">
    <w:p>
      <w:pPr>
        <w:pStyle w:val="FootnoteText"/>
      </w:pPr>
      <w:r>
        <w:rPr>
          <w:rStyle w:val="FootnoteReference"/>
        </w:rPr>
        <w:footnoteRef/>
      </w:r>
      <w:r>
        <w:t xml:space="preserve"> Cross-references for "made": Jas 2:22; 1John 2:5; 1John 4:12.</w:t>
      </w:r>
    </w:p>
  </w:footnote>
  <w:footnote w:id="18083">
    <w:p>
      <w:pPr>
        <w:pStyle w:val="FootnoteText"/>
      </w:pPr>
      <w:r>
        <w:rPr>
          <w:rStyle w:val="FootnoteReference"/>
        </w:rPr>
        <w:footnoteRef/>
      </w:r>
      <w:r>
        <w:t xml:space="preserve"> Cross-references for "we may": Jas 2:13; 1John 2:28; 1John 3:19-21.</w:t>
      </w:r>
    </w:p>
  </w:footnote>
  <w:footnote w:id="18084">
    <w:p>
      <w:pPr>
        <w:pStyle w:val="FootnoteText"/>
      </w:pPr>
      <w:r>
        <w:rPr>
          <w:rStyle w:val="FootnoteReference"/>
        </w:rPr>
        <w:footnoteRef/>
      </w:r>
      <w:r>
        <w:t xml:space="preserve"> Cross-references: Matt 10:25; John 15:20; Rom 8:29; Heb 12:2-3; 1Pet 3:16-18; 1Pet 4:1-3; 1Pet 4:13-14; 1John 3:3.</w:t>
      </w:r>
    </w:p>
  </w:footnote>
  <w:footnote w:id="18085">
    <w:p>
      <w:pPr>
        <w:pStyle w:val="FootnoteText"/>
      </w:pPr>
      <w:r>
        <w:rPr>
          <w:rStyle w:val="FootnoteReference"/>
        </w:rPr>
        <w:footnoteRef/>
      </w:r>
      <w:r>
        <w:t xml:space="preserve"> Cross-references for "is no": Luke 1:74-75; Rom 8:15; 2Tim 1:7; Heb 12:28.</w:t>
      </w:r>
    </w:p>
  </w:footnote>
  <w:footnote w:id="18086">
    <w:p>
      <w:pPr>
        <w:pStyle w:val="FootnoteText"/>
      </w:pPr>
      <w:r>
        <w:rPr>
          <w:rStyle w:val="FootnoteReference"/>
        </w:rPr>
        <w:footnoteRef/>
      </w:r>
      <w:r>
        <w:t xml:space="preserve"> Cross-references: Job 15:21; Ps 73:19; Ps 88:15-16; Ps 119:120; Jas 2:19.</w:t>
      </w:r>
    </w:p>
  </w:footnote>
  <w:footnote w:id="18087">
    <w:p>
      <w:pPr>
        <w:pStyle w:val="FootnoteText"/>
      </w:pPr>
      <w:r>
        <w:rPr>
          <w:rStyle w:val="FootnoteReference"/>
        </w:rPr>
        <w:footnoteRef/>
      </w:r>
      <w:r>
        <w:t xml:space="preserve"> Cross-references: 1John 4:12.</w:t>
      </w:r>
    </w:p>
  </w:footnote>
  <w:footnote w:id="18088">
    <w:p>
      <w:pPr>
        <w:pStyle w:val="FootnoteText"/>
      </w:pPr>
      <w:r>
        <w:rPr>
          <w:rStyle w:val="FootnoteReference"/>
        </w:rPr>
        <w:footnoteRef/>
      </w:r>
      <w:r>
        <w:t xml:space="preserve"> Cross-references: Luke 7:47; John 3:16; John 15:16; 2Cor 5:14-15; Gal 5:22; Eph 2:3-5; Titus 3:3-5; 1John 4:10.</w:t>
      </w:r>
    </w:p>
  </w:footnote>
  <w:footnote w:id="18089">
    <w:p>
      <w:pPr>
        <w:pStyle w:val="FootnoteText"/>
      </w:pPr>
      <w:r>
        <w:rPr>
          <w:rStyle w:val="FootnoteReference"/>
        </w:rPr>
        <w:footnoteRef/>
      </w:r>
      <w:r>
        <w:t xml:space="preserve"> Cross-references for "a man": 1John 2:4; 1John 3:17.</w:t>
      </w:r>
    </w:p>
  </w:footnote>
  <w:footnote w:id="18090">
    <w:p>
      <w:pPr>
        <w:pStyle w:val="FootnoteText"/>
      </w:pPr>
      <w:r>
        <w:rPr>
          <w:rStyle w:val="FootnoteReference"/>
        </w:rPr>
        <w:footnoteRef/>
      </w:r>
      <w:r>
        <w:t xml:space="preserve"> Cross-references: 1John 4:12.</w:t>
      </w:r>
    </w:p>
  </w:footnote>
  <w:footnote w:id="18091">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092">
    <w:p>
      <w:pPr>
        <w:pStyle w:val="FootnoteText"/>
      </w:pPr>
      <w:r>
        <w:rPr>
          <w:rStyle w:val="FootnoteReference"/>
        </w:rPr>
        <w:footnoteRef/>
      </w:r>
      <w:r>
        <w:t xml:space="preserve"> Name meaning: Jesus (Yeshua) — Yahweh saves. He will save His people from their sins.</w:t>
      </w:r>
    </w:p>
  </w:footnote>
  <w:footnote w:id="18093">
    <w:p>
      <w:pPr>
        <w:pStyle w:val="FootnoteText"/>
      </w:pPr>
      <w:r>
        <w:rPr>
          <w:rStyle w:val="FootnoteReference"/>
        </w:rPr>
        <w:footnoteRef/>
      </w:r>
      <w:r>
        <w:t xml:space="preserve"> Personal name: Christ. Personal-name meaning: Christ — anointed. Source form: Christ.</w:t>
      </w:r>
    </w:p>
  </w:footnote>
  <w:footnote w:id="180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0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98">
    <w:p>
      <w:pPr>
        <w:pStyle w:val="FootnoteText"/>
      </w:pPr>
      <w:r>
        <w:rPr>
          <w:rStyle w:val="FootnoteReference"/>
        </w:rPr>
        <w:footnoteRef/>
      </w:r>
      <w:r>
        <w:t xml:space="preserve"> Cross-references: Matt 16:16; John 1:12-13; John 6:69; Acts 8:37; Rom 10:9-10; 1John 2:22-23; 1John 4:2; 1John 4:14-15.</w:t>
      </w:r>
    </w:p>
  </w:footnote>
  <w:footnote w:id="18099">
    <w:p>
      <w:pPr>
        <w:pStyle w:val="FootnoteText"/>
      </w:pPr>
      <w:r>
        <w:rPr>
          <w:rStyle w:val="FootnoteReference"/>
        </w:rPr>
        <w:footnoteRef/>
      </w:r>
      <w:r>
        <w:t xml:space="preserve"> Cross-references: 1John 2:29; 1John 3:9; 1John 4:7; 1John 5:4.</w:t>
      </w:r>
    </w:p>
  </w:footnote>
  <w:footnote w:id="18100">
    <w:p>
      <w:pPr>
        <w:pStyle w:val="FootnoteText"/>
      </w:pPr>
      <w:r>
        <w:rPr>
          <w:rStyle w:val="FootnoteReference"/>
        </w:rPr>
        <w:footnoteRef/>
      </w:r>
      <w:r>
        <w:t xml:space="preserve"> Cross-references: John 15:23; Jas 1:18; 1Pet 1:3; 1Pet 1:22-23; 1John 2:10; 1John 3:14; 1John 3:17; 1John 4:20.</w:t>
      </w:r>
    </w:p>
  </w:footnote>
  <w:footnote w:id="18101">
    <w:p>
      <w:pPr>
        <w:pStyle w:val="FootnoteText"/>
      </w:pPr>
      <w:r>
        <w:rPr>
          <w:rStyle w:val="FootnoteReference"/>
        </w:rPr>
        <w:footnoteRef/>
      </w:r>
      <w:r>
        <w:t xml:space="preserve"> Cross-references: John 13:34-35; John 15:17; 1John 3:22-24; 1John 4:21.</w:t>
      </w:r>
    </w:p>
  </w:footnote>
  <w:footnote w:id="18102">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03">
    <w:p>
      <w:pPr>
        <w:pStyle w:val="FootnoteText"/>
      </w:pPr>
      <w:r>
        <w:rPr>
          <w:rStyle w:val="FootnoteReference"/>
        </w:rPr>
        <w:footnoteRef/>
      </w:r>
      <w:r>
        <w:t xml:space="preserve"> Cross-references: 1John 3:9; 1John 5:1.</w:t>
      </w:r>
    </w:p>
  </w:footnote>
  <w:footnote w:id="18104">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05">
    <w:p>
      <w:pPr>
        <w:pStyle w:val="FootnoteText"/>
      </w:pPr>
      <w:r>
        <w:rPr>
          <w:rStyle w:val="FootnoteReference"/>
        </w:rPr>
        <w:footnoteRef/>
      </w:r>
      <w:r>
        <w:t xml:space="preserve"> Cross-references: 1John 4:15; 1John 5:1.</w:t>
      </w:r>
    </w:p>
  </w:footnote>
  <w:footnote w:id="18106">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07">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08">
    <w:p>
      <w:pPr>
        <w:pStyle w:val="FootnoteText"/>
      </w:pPr>
      <w:r>
        <w:rPr>
          <w:rStyle w:val="FootnoteReference"/>
        </w:rPr>
        <w:footnoteRef/>
      </w:r>
      <w:r>
        <w:t xml:space="preserve"> Cross-references for "the Spirit that": John 14:17; John 15:26; 1Tim 3:16; 1John 5:7-8.</w:t>
      </w:r>
    </w:p>
  </w:footnote>
  <w:footnote w:id="18109">
    <w:p>
      <w:pPr>
        <w:pStyle w:val="FootnoteText"/>
      </w:pPr>
      <w:r>
        <w:rPr>
          <w:rStyle w:val="FootnoteReference"/>
        </w:rPr>
        <w:footnoteRef/>
      </w:r>
      <w:r>
        <w:t xml:space="preserve"> Cross-references for "is truth": John 14:6; John 16:13.</w:t>
      </w:r>
    </w:p>
  </w:footnote>
  <w:footnote w:id="18110">
    <w:p>
      <w:pPr>
        <w:pStyle w:val="FootnoteText"/>
      </w:pPr>
      <w:r>
        <w:rPr>
          <w:rStyle w:val="FootnoteReference"/>
        </w:rPr>
        <w:footnoteRef/>
      </w:r>
      <w:r>
        <w:t xml:space="preserve"> Cross-references: John 19:34-35.</w:t>
      </w:r>
    </w:p>
  </w:footnote>
  <w:footnote w:id="18111">
    <w:p>
      <w:pPr>
        <w:pStyle w:val="FootnoteText"/>
      </w:pPr>
      <w:r>
        <w:rPr>
          <w:rStyle w:val="FootnoteReference"/>
        </w:rPr>
        <w:footnoteRef/>
      </w:r>
      <w:r>
        <w:t xml:space="preserve"> Cross-references for "bear": John 8:13-14; 1John 5:10-11.</w:t>
      </w:r>
    </w:p>
  </w:footnote>
  <w:footnote w:id="18112">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13">
    <w:p>
      <w:pPr>
        <w:pStyle w:val="FootnoteText"/>
      </w:pPr>
      <w:r>
        <w:rPr>
          <w:rStyle w:val="FootnoteReference"/>
        </w:rPr>
        <w:footnoteRef/>
      </w:r>
      <w:r>
        <w:t xml:space="preserve"> Cross-references for "the Word": John 1:1; John 1:32-34; Heb 4:12-13; 1John 1:1; Rev 19:13.</w:t>
      </w:r>
    </w:p>
  </w:footnote>
  <w:footnote w:id="18114">
    <w:p>
      <w:pPr>
        <w:pStyle w:val="FootnoteText"/>
      </w:pPr>
      <w:r>
        <w:rPr>
          <w:rStyle w:val="FootnoteReference"/>
        </w:rPr>
        <w:footnoteRef/>
      </w:r>
      <w:r>
        <w:t xml:space="preserve"> Cross-references for "the Holy": Matt 3:16; John 1:33; Acts 2:33; Acts 5:32; Heb 2:3-4; 1John 5:6.</w:t>
      </w:r>
    </w:p>
  </w:footnote>
  <w:footnote w:id="18115">
    <w:p>
      <w:pPr>
        <w:pStyle w:val="FootnoteText"/>
      </w:pPr>
      <w:r>
        <w:rPr>
          <w:rStyle w:val="FootnoteReference"/>
        </w:rPr>
        <w:footnoteRef/>
      </w:r>
      <w:r>
        <w:t xml:space="preserve"> Cross-references for "and these": Deut 6:4; Matt 28:19; John 10:30.</w:t>
      </w:r>
    </w:p>
  </w:footnote>
  <w:footnote w:id="18116">
    <w:p>
      <w:pPr>
        <w:pStyle w:val="FootnoteText"/>
      </w:pPr>
      <w:r>
        <w:rPr>
          <w:rStyle w:val="FootnoteReference"/>
        </w:rPr>
        <w:footnoteRef/>
      </w:r>
      <w:r>
        <w:t xml:space="preserve"> Cross-references for "the Spirit": Matt 26:26-28; Matt 28:19; John 15:26; Rom 8:16; Heb 6:4; 1John 5:6.</w:t>
      </w:r>
    </w:p>
  </w:footnote>
  <w:footnote w:id="18117">
    <w:p>
      <w:pPr>
        <w:pStyle w:val="FootnoteText"/>
      </w:pPr>
      <w:r>
        <w:rPr>
          <w:rStyle w:val="FootnoteReference"/>
        </w:rPr>
        <w:footnoteRef/>
      </w:r>
      <w:r>
        <w:t xml:space="preserve"> Cross-references for "the water": Acts 2:2-4; 2Cor 1:22.</w:t>
      </w:r>
    </w:p>
  </w:footnote>
  <w:footnote w:id="18118">
    <w:p>
      <w:pPr>
        <w:pStyle w:val="FootnoteText"/>
      </w:pPr>
      <w:r>
        <w:rPr>
          <w:rStyle w:val="FootnoteReference"/>
        </w:rPr>
        <w:footnoteRef/>
      </w:r>
      <w:r>
        <w:t xml:space="preserve"> Cross-references for "the blood": Heb 13:12; 1Pet 3:21.</w:t>
      </w:r>
    </w:p>
  </w:footnote>
  <w:footnote w:id="18119">
    <w:p>
      <w:pPr>
        <w:pStyle w:val="FootnoteText"/>
      </w:pPr>
      <w:r>
        <w:rPr>
          <w:rStyle w:val="FootnoteReference"/>
        </w:rPr>
        <w:footnoteRef/>
      </w:r>
      <w:r>
        <w:t xml:space="preserve"> Cross-references for "and these": Mark 14:56; Acts 15:15.</w:t>
      </w:r>
    </w:p>
  </w:footnote>
  <w:footnote w:id="18120">
    <w:p>
      <w:pPr>
        <w:pStyle w:val="FootnoteText"/>
      </w:pPr>
      <w:r>
        <w:rPr>
          <w:rStyle w:val="FootnoteReference"/>
        </w:rPr>
        <w:footnoteRef/>
      </w:r>
      <w:r>
        <w:t xml:space="preserve"> Cross-references: John 3:32-33; John 5:31-36; John 5:39; John 8:17-19; John 10:38; Acts 5:32; Acts 17:31; Heb 2:4; Heb 6:18; 1John 5:10.</w:t>
      </w:r>
    </w:p>
  </w:footnote>
  <w:footnote w:id="18121">
    <w:p>
      <w:pPr>
        <w:pStyle w:val="FootnoteText"/>
      </w:pPr>
      <w:r>
        <w:rPr>
          <w:rStyle w:val="FootnoteReference"/>
        </w:rPr>
        <w:footnoteRef/>
      </w:r>
      <w:r>
        <w:t xml:space="preserve"> Cross-references: Matt 3:16-17; Matt 17:5.</w:t>
      </w:r>
    </w:p>
  </w:footnote>
  <w:footnote w:id="18122">
    <w:p>
      <w:pPr>
        <w:pStyle w:val="FootnoteText"/>
      </w:pPr>
      <w:r>
        <w:rPr>
          <w:rStyle w:val="FootnoteReference"/>
        </w:rPr>
        <w:footnoteRef/>
      </w:r>
      <w:r>
        <w:t xml:space="preserve"> Cross-references: John 3:16; 1John 5:1.</w:t>
      </w:r>
    </w:p>
  </w:footnote>
  <w:footnote w:id="18123">
    <w:p>
      <w:pPr>
        <w:pStyle w:val="FootnoteText"/>
      </w:pPr>
      <w:r>
        <w:rPr>
          <w:rStyle w:val="FootnoteReference"/>
        </w:rPr>
        <w:footnoteRef/>
      </w:r>
      <w:r>
        <w:t xml:space="preserve"> Cross-references: Ps 25:14; Prov 3:32; Rom 8:16; Gal 4:6; Col 3:3; 2Pet 1:19; Rev 2:17; Rev 2:28.</w:t>
      </w:r>
    </w:p>
  </w:footnote>
  <w:footnote w:id="18124">
    <w:p>
      <w:pPr>
        <w:pStyle w:val="FootnoteText"/>
      </w:pPr>
      <w:r>
        <w:rPr>
          <w:rStyle w:val="FootnoteReference"/>
        </w:rPr>
        <w:footnoteRef/>
      </w:r>
      <w:r>
        <w:t xml:space="preserve"> Cross-references: Num 23:19; Job 24:25; Isa 53:1; Jer 15:18; John 3:33; John 5:38; Heb 3:12; 1John 1:10.</w:t>
      </w:r>
    </w:p>
  </w:footnote>
  <w:footnote w:id="18125">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26">
    <w:p>
      <w:pPr>
        <w:pStyle w:val="FootnoteText"/>
      </w:pPr>
      <w:r>
        <w:rPr>
          <w:rStyle w:val="FootnoteReference"/>
        </w:rPr>
        <w:footnoteRef/>
      </w:r>
      <w:r>
        <w:t xml:space="preserve"> Cross-references: John 1:12; John 3:36; John 5:24; 1Cor 1:30; Gal 2:20; Heb 3:14; 1John 2:23-24; 2John 1:9.</w:t>
      </w:r>
    </w:p>
  </w:footnote>
  <w:footnote w:id="18127">
    <w:p>
      <w:pPr>
        <w:pStyle w:val="FootnoteText"/>
      </w:pPr>
      <w:r>
        <w:rPr>
          <w:rStyle w:val="FootnoteReference"/>
        </w:rPr>
        <w:footnoteRef/>
      </w:r>
      <w:r>
        <w:t xml:space="preserve"> Cross-references for "have I": John 20:31; John 21:24; 1Pet 5:12; 1John 1:4; 1John 2:1; 1John 2:13-14; 1John 2:21; 1John 2:26.</w:t>
      </w:r>
    </w:p>
  </w:footnote>
  <w:footnote w:id="18128">
    <w:p>
      <w:pPr>
        <w:pStyle w:val="FootnoteText"/>
      </w:pPr>
      <w:r>
        <w:rPr>
          <w:rStyle w:val="FootnoteReference"/>
        </w:rPr>
        <w:footnoteRef/>
      </w:r>
      <w:r>
        <w:t xml:space="preserve"> Cross-references for "believe": John 1:12; John 2:23; John 3:18; Acts 3:16; Acts 4:12; 1Tim 1:15-16; 1John 3:23.</w:t>
      </w:r>
    </w:p>
  </w:footnote>
  <w:footnote w:id="18129">
    <w:p>
      <w:pPr>
        <w:pStyle w:val="FootnoteText"/>
      </w:pPr>
      <w:r>
        <w:rPr>
          <w:rStyle w:val="FootnoteReference"/>
        </w:rPr>
        <w:footnoteRef/>
      </w:r>
      <w:r>
        <w:t xml:space="preserve"> Cross-references: Rom 8:15-17; 2Cor 5:1; Gal 4:6; 2Pet 1:10-11; 1John 1:1-2; 1John 5:10.</w:t>
      </w:r>
    </w:p>
  </w:footnote>
  <w:footnote w:id="18130">
    <w:p>
      <w:pPr>
        <w:pStyle w:val="FootnoteText"/>
      </w:pPr>
      <w:r>
        <w:rPr>
          <w:rStyle w:val="FootnoteReference"/>
        </w:rPr>
        <w:footnoteRef/>
      </w:r>
      <w:r>
        <w:t xml:space="preserve"> Cross-references: Jer 29:12-13; Jer 33:3; Matt 7:7-11; Matt 21:22; John 14:13; John 15:7; John 16:24; Jas 1:5-6; Jas 4:3; Jas 5:16; 1John 3:22.</w:t>
      </w:r>
    </w:p>
  </w:footnote>
  <w:footnote w:id="18131">
    <w:p>
      <w:pPr>
        <w:pStyle w:val="FootnoteText"/>
      </w:pPr>
      <w:r>
        <w:rPr>
          <w:rStyle w:val="FootnoteReference"/>
        </w:rPr>
        <w:footnoteRef/>
      </w:r>
      <w:r>
        <w:t xml:space="preserve"> Cross-references: Job 34:28; Ps 31:22; Ps 34:17; Ps 69:33; Prov 15:29; John 9:31; John 11:42.</w:t>
      </w:r>
    </w:p>
  </w:footnote>
  <w:footnote w:id="18132">
    <w:p>
      <w:pPr>
        <w:pStyle w:val="FootnoteText"/>
      </w:pPr>
      <w:r>
        <w:rPr>
          <w:rStyle w:val="FootnoteReference"/>
        </w:rPr>
        <w:footnoteRef/>
      </w:r>
      <w:r>
        <w:t xml:space="preserve"> Cross-references: Prov 15:29; Jer 15:12-13.</w:t>
      </w:r>
    </w:p>
  </w:footnote>
  <w:footnote w:id="18133">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134">
    <w:p>
      <w:pPr>
        <w:pStyle w:val="FootnoteText"/>
      </w:pPr>
      <w:r>
        <w:rPr>
          <w:rStyle w:val="FootnoteReference"/>
        </w:rPr>
        <w:footnoteRef/>
      </w:r>
      <w:r>
        <w:t xml:space="preserve"> Cross-references for "I do not": Jer 7:16; Jer 11:14; Jer 14:11; Jer 18:18-21; John 17:9.</w:t>
      </w:r>
    </w:p>
  </w:footnote>
  <w:footnote w:id="18135">
    <w:p>
      <w:pPr>
        <w:pStyle w:val="FootnoteText"/>
      </w:pPr>
      <w:r>
        <w:rPr>
          <w:rStyle w:val="FootnoteReference"/>
        </w:rPr>
        <w:footnoteRef/>
      </w:r>
      <w:r>
        <w:t xml:space="preserve"> Cross-references: Deut 5:32; Deut 12:32; 1John 3:4.</w:t>
      </w:r>
    </w:p>
  </w:footnote>
  <w:footnote w:id="18136">
    <w:p>
      <w:pPr>
        <w:pStyle w:val="FootnoteText"/>
      </w:pPr>
      <w:r>
        <w:rPr>
          <w:rStyle w:val="FootnoteReference"/>
        </w:rPr>
        <w:footnoteRef/>
      </w:r>
      <w:r>
        <w:t xml:space="preserve"> Cross-references: Isa 1:18; Ezek 18:26-32; Rom 5:20-21; Jas 1:15; Jas 4:7-10; 1John 5:16.</w:t>
      </w:r>
    </w:p>
  </w:footnote>
  <w:footnote w:id="18137">
    <w:p>
      <w:pPr>
        <w:pStyle w:val="FootnoteText"/>
      </w:pPr>
      <w:r>
        <w:rPr>
          <w:rStyle w:val="FootnoteReference"/>
        </w:rPr>
        <w:footnoteRef/>
      </w:r>
      <w:r>
        <w:t xml:space="preserve"> Cross-references for "wicked": 1John 2:13-14; 1John 3:12.</w:t>
      </w:r>
    </w:p>
  </w:footnote>
  <w:footnote w:id="18138">
    <w:p>
      <w:pPr>
        <w:pStyle w:val="FootnoteText"/>
      </w:pPr>
      <w:r>
        <w:rPr>
          <w:rStyle w:val="FootnoteReference"/>
        </w:rPr>
        <w:footnoteRef/>
      </w:r>
      <w:r>
        <w:t xml:space="preserve"> Cross-references: John 1:13; John 3:2-5; Jas 1:18; 1Pet 1:23; 1John 2:29; 1John 3:9; 1John 4:6; 1John 5:1; 1John 5:4.</w:t>
      </w:r>
    </w:p>
  </w:footnote>
  <w:footnote w:id="18139">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140">
    <w:p>
      <w:pPr>
        <w:pStyle w:val="FootnoteText"/>
      </w:pPr>
      <w:r>
        <w:rPr>
          <w:rStyle w:val="FootnoteReference"/>
        </w:rPr>
        <w:footnoteRef/>
      </w:r>
      <w:r>
        <w:t xml:space="preserve"> Cross-references: John 12:31; John 14:30; John 16:11; 2Cor 4:4; Eph 2:2; 1John 5:18; Rev 12:9; Rev 13:7-8; Rev 20:3; Rev 20:7-8.</w:t>
      </w:r>
    </w:p>
  </w:footnote>
  <w:footnote w:id="18141">
    <w:p>
      <w:pPr>
        <w:pStyle w:val="FootnoteText"/>
      </w:pPr>
      <w:r>
        <w:rPr>
          <w:rStyle w:val="FootnoteReference"/>
        </w:rPr>
        <w:footnoteRef/>
      </w:r>
      <w:r>
        <w:t xml:space="preserve"> Cross-references for "And we": John 10:30; John 14:20; John 14:23; John 15:4; John 17:20-23; 2Cor 5:17; Phil 3:9; 1John 2:6; 1John 2:24; 1John 4:16.</w:t>
      </w:r>
    </w:p>
  </w:footnote>
  <w:footnote w:id="18142">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143">
    <w:p>
      <w:pPr>
        <w:pStyle w:val="FootnoteText"/>
      </w:pPr>
      <w:r>
        <w:rPr>
          <w:rStyle w:val="FootnoteReference"/>
        </w:rPr>
        <w:footnoteRef/>
      </w:r>
      <w:r>
        <w:t xml:space="preserve"> Cross-references: Matt 13:11; Luke 21:15; Luke 24:45; John 17:3; John 17:14; John 17:25; 1Cor 1:30; 2Cor 4:6; Eph 1:17-19; Eph 3:18; Col 2:2-3.</w:t>
      </w:r>
    </w:p>
  </w:footnote>
  <w:footnote w:id="18144">
    <w:p>
      <w:pPr>
        <w:pStyle w:val="FootnoteText"/>
      </w:pPr>
      <w:r>
        <w:rPr>
          <w:rStyle w:val="FootnoteReference"/>
        </w:rPr>
        <w:footnoteRef/>
      </w:r>
      <w:r>
        <w:t xml:space="preserve"> Cross-references: John 14:6; John 17:3; Rev 3:7; Rev 3:14; Rev 6:10; Rev 15:3; Rev 19:11.</w:t>
      </w:r>
    </w:p>
  </w:footnote>
  <w:footnote w:id="18145">
    <w:p>
      <w:pPr>
        <w:pStyle w:val="FootnoteText"/>
      </w:pPr>
      <w:r>
        <w:rPr>
          <w:rStyle w:val="FootnoteReference"/>
        </w:rPr>
        <w:footnoteRef/>
      </w:r>
      <w:r>
        <w:t xml:space="preserve"> Cross-references for "Little": 1John 2:1.</w:t>
      </w:r>
    </w:p>
  </w:footnote>
  <w:footnote w:id="18146">
    <w:p>
      <w:pPr>
        <w:pStyle w:val="FootnoteText"/>
      </w:pPr>
      <w:r>
        <w:rPr>
          <w:rStyle w:val="FootnoteReference"/>
        </w:rPr>
        <w:footnoteRef/>
      </w:r>
      <w:r>
        <w:t xml:space="preserve"> Cross-references for "keep": Exod 20:3-4; 1Cor 10:7; 1Cor 10:14; 2Cor 6:16-17; Rev 9:20; Rev 13:14-15; Rev 14:11.</w:t>
      </w:r>
    </w:p>
  </w:footnote>
  <w:footnote w:id="18147">
    <w:p>
      <w:pPr>
        <w:pStyle w:val="FootnoteText"/>
      </w:pPr>
      <w:r>
        <w:rPr>
          <w:rStyle w:val="FootnoteReference"/>
        </w:rPr>
        <w:footnoteRef/>
      </w:r>
      <w:r>
        <w:t xml:space="preserve"> Cross-references for "Amen": Matt 6:13.</w:t>
      </w:r>
    </w:p>
  </w:footnote>
  <w:footnote w:id="18148">
    <w:p>
      <w:pPr>
        <w:pStyle w:val="FootnoteText"/>
      </w:pPr>
      <w:r>
        <w:rPr>
          <w:rStyle w:val="FootnoteReference"/>
        </w:rPr>
        <w:footnoteRef/>
      </w:r>
      <w:r>
        <w:t xml:space="preserve"> Cross-references for "elder": 1Pet 5:1; 3John 1:1.</w:t>
      </w:r>
    </w:p>
  </w:footnote>
  <w:footnote w:id="18149">
    <w:p>
      <w:pPr>
        <w:pStyle w:val="FootnoteText"/>
      </w:pPr>
      <w:r>
        <w:rPr>
          <w:rStyle w:val="FootnoteReference"/>
        </w:rPr>
        <w:footnoteRef/>
      </w:r>
      <w:r>
        <w:t xml:space="preserve"> Cross-references for "the elect lady": Luke 1:3; Eph 1:4-5; 1Thess 1:3-4; 2Thess 2:13-14; 1Pet 1:2; 2John 1:5; 2John 1:13.</w:t>
      </w:r>
    </w:p>
  </w:footnote>
  <w:footnote w:id="18150">
    <w:p>
      <w:pPr>
        <w:pStyle w:val="FootnoteText"/>
      </w:pPr>
      <w:r>
        <w:rPr>
          <w:rStyle w:val="FootnoteReference"/>
        </w:rPr>
        <w:footnoteRef/>
      </w:r>
      <w:r>
        <w:t xml:space="preserve"> Cross-references for "known": John 8:32; Gal 2:5; Gal 2:14; Gal 3:1; Gal 5:7; Col 1:5; 2Thess 2:13; 1Tim 2:4; Heb 10:26; 1John 2:21.</w:t>
      </w:r>
    </w:p>
  </w:footnote>
  <w:footnote w:id="18151">
    <w:p>
      <w:pPr>
        <w:pStyle w:val="FootnoteText"/>
      </w:pPr>
      <w:r>
        <w:rPr>
          <w:rStyle w:val="FootnoteReference"/>
        </w:rPr>
        <w:footnoteRef/>
      </w:r>
      <w:r>
        <w:t xml:space="preserve"> Cross-references for "the truth's": 1Cor 9:23; 2Cor 4:5.</w:t>
      </w:r>
    </w:p>
  </w:footnote>
  <w:footnote w:id="18152">
    <w:p>
      <w:pPr>
        <w:pStyle w:val="FootnoteText"/>
      </w:pPr>
      <w:r>
        <w:rPr>
          <w:rStyle w:val="FootnoteReference"/>
        </w:rPr>
        <w:footnoteRef/>
      </w:r>
      <w:r>
        <w:t xml:space="preserve"> Cross-references for "Grace": Rom 1:7; 1Tim 1:2.</w:t>
      </w:r>
    </w:p>
  </w:footnote>
  <w:footnote w:id="1815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54">
    <w:p>
      <w:pPr>
        <w:pStyle w:val="FootnoteText"/>
      </w:pPr>
      <w:r>
        <w:rPr>
          <w:rStyle w:val="FootnoteReference"/>
        </w:rPr>
        <w:footnoteRef/>
      </w:r>
      <w:r>
        <w:t xml:space="preserve"> Name meaning: Jesus (Yeshua) — Yahweh saves. He will save His people from their sins.</w:t>
      </w:r>
    </w:p>
  </w:footnote>
  <w:footnote w:id="18155">
    <w:p>
      <w:pPr>
        <w:pStyle w:val="FootnoteText"/>
      </w:pPr>
      <w:r>
        <w:rPr>
          <w:rStyle w:val="FootnoteReference"/>
        </w:rPr>
        <w:footnoteRef/>
      </w:r>
      <w:r>
        <w:t xml:space="preserve"> Personal name: Christ. Personal-name meaning: Christ — anointed. Source form: Christ.</w:t>
      </w:r>
    </w:p>
  </w:footnote>
  <w:footnote w:id="18156">
    <w:p>
      <w:pPr>
        <w:pStyle w:val="FootnoteText"/>
      </w:pPr>
      <w:r>
        <w:rPr>
          <w:rStyle w:val="FootnoteReference"/>
        </w:rPr>
        <w:footnoteRef/>
      </w:r>
      <w:r>
        <w:t xml:space="preserve"> Cross-references for "the Son": 1John 2:23-24; 1John 4:10.</w:t>
      </w:r>
    </w:p>
  </w:footnote>
  <w:footnote w:id="18157">
    <w:p>
      <w:pPr>
        <w:pStyle w:val="FootnoteText"/>
      </w:pPr>
      <w:r>
        <w:rPr>
          <w:rStyle w:val="FootnoteReference"/>
        </w:rPr>
        <w:footnoteRef/>
      </w:r>
      <w:r>
        <w:t xml:space="preserve"> Cross-references for "in truth": Zech 8:19; Gal 5:6; 1Tim 1:14; 2Tim 1:13; 2John 1:1.</w:t>
      </w:r>
    </w:p>
  </w:footnote>
  <w:footnote w:id="181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1">
    <w:p>
      <w:pPr>
        <w:pStyle w:val="FootnoteText"/>
      </w:pPr>
      <w:r>
        <w:rPr>
          <w:rStyle w:val="FootnoteReference"/>
        </w:rPr>
        <w:footnoteRef/>
      </w:r>
      <w:r>
        <w:t xml:space="preserve"> Cross-references for "rejoiced": Phil 4:10; 1Thess 2:19-20; 1Thess 3:6-10; 3John 1:3-4.</w:t>
      </w:r>
    </w:p>
  </w:footnote>
  <w:footnote w:id="18162">
    <w:p>
      <w:pPr>
        <w:pStyle w:val="FootnoteText"/>
      </w:pPr>
      <w:r>
        <w:rPr>
          <w:rStyle w:val="FootnoteReference"/>
        </w:rPr>
        <w:footnoteRef/>
      </w:r>
      <w:r>
        <w:t xml:space="preserve"> Cross-references for "walking": Hos 14:9; Mal 2:6; Gal 2:14; Eph 5:2; Eph 5:8; 1John 1:6-7; 1John 2:6.</w:t>
      </w:r>
    </w:p>
  </w:footnote>
  <w:footnote w:id="18163">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164">
    <w:p>
      <w:pPr>
        <w:pStyle w:val="FootnoteText"/>
      </w:pPr>
      <w:r>
        <w:rPr>
          <w:rStyle w:val="FootnoteReference"/>
        </w:rPr>
        <w:footnoteRef/>
      </w:r>
      <w:r>
        <w:t xml:space="preserve"> Cross-references: 1John 2:7-8; 1John 3:11.</w:t>
      </w:r>
    </w:p>
  </w:footnote>
  <w:footnote w:id="18165">
    <w:p>
      <w:pPr>
        <w:pStyle w:val="FootnoteText"/>
      </w:pPr>
      <w:r>
        <w:rPr>
          <w:rStyle w:val="FootnoteReference"/>
        </w:rPr>
        <w:footnoteRef/>
      </w:r>
      <w:r>
        <w:t xml:space="preserve"> Cross-references for "this is love": John 14:15; John 14:21; John 15:10; John 15:14; Rom 13:8-9; Gal 5:13-14; 1John 5:3; 1John 5:15.</w:t>
      </w:r>
    </w:p>
  </w:footnote>
  <w:footnote w:id="18166">
    <w:p>
      <w:pPr>
        <w:pStyle w:val="FootnoteText"/>
      </w:pPr>
      <w:r>
        <w:rPr>
          <w:rStyle w:val="FootnoteReference"/>
        </w:rPr>
        <w:footnoteRef/>
      </w:r>
      <w:r>
        <w:t xml:space="preserve"> Cross-references for "This is the": 1John 2:24; 2John 1:5.</w:t>
      </w:r>
    </w:p>
  </w:footnote>
  <w:footnote w:id="18167">
    <w:p>
      <w:pPr>
        <w:pStyle w:val="FootnoteText"/>
      </w:pPr>
      <w:r>
        <w:rPr>
          <w:rStyle w:val="FootnoteReference"/>
        </w:rPr>
        <w:footnoteRef/>
      </w:r>
      <w:r>
        <w:t xml:space="preserve"> Cross-references for "This is": 1John 2:22; 1John 4:3.</w:t>
      </w:r>
    </w:p>
  </w:footnote>
  <w:footnote w:id="18168">
    <w:p>
      <w:pPr>
        <w:pStyle w:val="FootnoteText"/>
      </w:pPr>
      <w:r>
        <w:rPr>
          <w:rStyle w:val="FootnoteReference"/>
        </w:rPr>
        <w:footnoteRef/>
      </w:r>
      <w:r>
        <w:t xml:space="preserve"> Cross-references: John 1:14; 1Tim 3:16; 1John 4:2; Rev 12:9; Rev 13:14.</w:t>
      </w:r>
    </w:p>
  </w:footnote>
  <w:footnote w:id="18169">
    <w:p>
      <w:pPr>
        <w:pStyle w:val="FootnoteText"/>
      </w:pPr>
      <w:r>
        <w:rPr>
          <w:rStyle w:val="FootnoteReference"/>
        </w:rPr>
        <w:footnoteRef/>
      </w:r>
      <w:r>
        <w:t xml:space="preserve"> Cross-references for "Look": Matt 24:4; Matt 24:24-25; Mark 13:5-6; Mark 13:9; Mark 13:23; Luke 21:8; Heb 12:15; Rev 3:11.</w:t>
      </w:r>
    </w:p>
  </w:footnote>
  <w:footnote w:id="18170">
    <w:p>
      <w:pPr>
        <w:pStyle w:val="FootnoteText"/>
      </w:pPr>
      <w:r>
        <w:rPr>
          <w:rStyle w:val="FootnoteReference"/>
        </w:rPr>
        <w:footnoteRef/>
      </w:r>
      <w:r>
        <w:t xml:space="preserve"> Cross-references for "that we lose": Gal 3:4; Gal 4:11; Phil 2:15-16; Phil 3:16; Heb 10:32; Heb 10:35; Rev 3:11.</w:t>
      </w:r>
    </w:p>
  </w:footnote>
  <w:footnote w:id="18171">
    <w:p>
      <w:pPr>
        <w:pStyle w:val="FootnoteText"/>
      </w:pPr>
      <w:r>
        <w:rPr>
          <w:rStyle w:val="FootnoteReference"/>
        </w:rPr>
        <w:footnoteRef/>
      </w:r>
      <w:r>
        <w:t xml:space="preserve"> Cross-references for "that we receive": Dan 12:3; John 4:36; 1Cor 3:8; 1Cor 3:14; 1Cor 15:8.</w:t>
      </w:r>
    </w:p>
  </w:footnote>
  <w:footnote w:id="18172">
    <w:p>
      <w:pPr>
        <w:pStyle w:val="FootnoteText"/>
      </w:pPr>
      <w:r>
        <w:rPr>
          <w:rStyle w:val="FootnoteReference"/>
        </w:rPr>
        <w:footnoteRef/>
      </w:r>
      <w:r>
        <w:t xml:space="preserve"> Cross-references for "the doctrine": John 7:16-17; Acts 2:42; Col 3:16; Titus 2:10; Heb 6:1.</w:t>
      </w:r>
    </w:p>
  </w:footnote>
  <w:footnote w:id="18173">
    <w:p>
      <w:pPr>
        <w:pStyle w:val="FootnoteText"/>
      </w:pPr>
      <w:r>
        <w:rPr>
          <w:rStyle w:val="FootnoteReference"/>
        </w:rPr>
        <w:footnoteRef/>
      </w:r>
      <w:r>
        <w:t xml:space="preserve"> Cross-references: John 15:6; 1John 2:22-24.</w:t>
      </w:r>
    </w:p>
  </w:footnote>
  <w:footnote w:id="18174">
    <w:p>
      <w:pPr>
        <w:pStyle w:val="FootnoteText"/>
      </w:pPr>
      <w:r>
        <w:rPr>
          <w:rStyle w:val="FootnoteReference"/>
        </w:rPr>
        <w:footnoteRef/>
      </w:r>
      <w:r>
        <w:t xml:space="preserve"> Cross-references: Matt 11:27; Luke 10:22; John 5:23; John 14:6.</w:t>
      </w:r>
    </w:p>
  </w:footnote>
  <w:footnote w:id="18175">
    <w:p>
      <w:pPr>
        <w:pStyle w:val="FootnoteText"/>
      </w:pPr>
      <w:r>
        <w:rPr>
          <w:rStyle w:val="FootnoteReference"/>
        </w:rPr>
        <w:footnoteRef/>
      </w:r>
      <w:r>
        <w:t xml:space="preserve"> Cross-references: Heb 3:14.</w:t>
      </w:r>
    </w:p>
  </w:footnote>
  <w:footnote w:id="18176">
    <w:p>
      <w:pPr>
        <w:pStyle w:val="FootnoteText"/>
      </w:pPr>
      <w:r>
        <w:rPr>
          <w:rStyle w:val="FootnoteReference"/>
        </w:rPr>
        <w:footnoteRef/>
      </w:r>
      <w:r>
        <w:t xml:space="preserve"> Cross-references: 1John 1:3.</w:t>
      </w:r>
    </w:p>
  </w:footnote>
  <w:footnote w:id="18177">
    <w:p>
      <w:pPr>
        <w:pStyle w:val="FootnoteText"/>
      </w:pPr>
      <w:r>
        <w:rPr>
          <w:rStyle w:val="FootnoteReference"/>
        </w:rPr>
        <w:footnoteRef/>
      </w:r>
      <w:r>
        <w:t xml:space="preserve"> Cross-references for "partaker": Ps 50:18; Eph 5:11; 1Tim 5:22; Rev 18:4.</w:t>
      </w:r>
    </w:p>
  </w:footnote>
  <w:footnote w:id="18178">
    <w:p>
      <w:pPr>
        <w:pStyle w:val="FootnoteText"/>
      </w:pPr>
      <w:r>
        <w:rPr>
          <w:rStyle w:val="FootnoteReference"/>
        </w:rPr>
        <w:footnoteRef/>
      </w:r>
      <w:r>
        <w:t xml:space="preserve"> Cross-references for "I would": 3John 1:13.</w:t>
      </w:r>
    </w:p>
  </w:footnote>
  <w:footnote w:id="18179">
    <w:p>
      <w:pPr>
        <w:pStyle w:val="FootnoteText"/>
      </w:pPr>
      <w:r>
        <w:rPr>
          <w:rStyle w:val="FootnoteReference"/>
        </w:rPr>
        <w:footnoteRef/>
      </w:r>
      <w:r>
        <w:t xml:space="preserve"> Cross-references for "I trust": Rom 15:24; 1Cor 16:5-7; Phlm 1:22; Heb 13:19; Heb 13:23.</w:t>
      </w:r>
    </w:p>
  </w:footnote>
  <w:footnote w:id="18180">
    <w:p>
      <w:pPr>
        <w:pStyle w:val="FootnoteText"/>
      </w:pPr>
      <w:r>
        <w:rPr>
          <w:rStyle w:val="FootnoteReference"/>
        </w:rPr>
        <w:footnoteRef/>
      </w:r>
      <w:r>
        <w:t xml:space="preserve"> Cross-references for "face to face": Num 12:8.</w:t>
      </w:r>
    </w:p>
  </w:footnote>
  <w:footnote w:id="18181">
    <w:p>
      <w:pPr>
        <w:pStyle w:val="FootnoteText"/>
      </w:pPr>
      <w:r>
        <w:rPr>
          <w:rStyle w:val="FootnoteReference"/>
        </w:rPr>
        <w:footnoteRef/>
      </w:r>
      <w:r>
        <w:t xml:space="preserve"> Cross-references: 1Pet 5:13; 2John 1:1.</w:t>
      </w:r>
    </w:p>
  </w:footnote>
  <w:footnote w:id="18182">
    <w:p>
      <w:pPr>
        <w:pStyle w:val="FootnoteText"/>
      </w:pPr>
      <w:r>
        <w:rPr>
          <w:rStyle w:val="FootnoteReference"/>
        </w:rPr>
        <w:footnoteRef/>
      </w:r>
      <w:r>
        <w:t xml:space="preserve"> Cross-references for "elder": 2John 1:1.</w:t>
      </w:r>
    </w:p>
  </w:footnote>
  <w:footnote w:id="18183">
    <w:p>
      <w:pPr>
        <w:pStyle w:val="FootnoteText"/>
      </w:pPr>
      <w:r>
        <w:rPr>
          <w:rStyle w:val="FootnoteReference"/>
        </w:rPr>
        <w:footnoteRef/>
      </w:r>
      <w:r>
        <w:t xml:space="preserve"> Name meaning: Gaius (Gaius) — Rejoice; happy. Hospitable host who brought joy to the Church.</w:t>
      </w:r>
    </w:p>
  </w:footnote>
  <w:footnote w:id="18184">
    <w:p>
      <w:pPr>
        <w:pStyle w:val="FootnoteText"/>
      </w:pPr>
      <w:r>
        <w:rPr>
          <w:rStyle w:val="FootnoteReference"/>
        </w:rPr>
        <w:footnoteRef/>
      </w:r>
      <w:r>
        <w:t xml:space="preserve"> Cross-references: Acts 19:29; Acts 20:4; Rom 16:23; 1Cor 1:14.</w:t>
      </w:r>
    </w:p>
  </w:footnote>
  <w:footnote w:id="18185">
    <w:p>
      <w:pPr>
        <w:pStyle w:val="FootnoteText"/>
      </w:pPr>
      <w:r>
        <w:rPr>
          <w:rStyle w:val="FootnoteReference"/>
        </w:rPr>
        <w:footnoteRef/>
      </w:r>
      <w:r>
        <w:t xml:space="preserve"> Cross-references for "the truth": Ps 119:11; 2John 1:2; 2John 1:4.</w:t>
      </w:r>
    </w:p>
  </w:footnote>
  <w:footnote w:id="18186">
    <w:p>
      <w:pPr>
        <w:pStyle w:val="FootnoteText"/>
      </w:pPr>
      <w:r>
        <w:rPr>
          <w:rStyle w:val="FootnoteReference"/>
        </w:rPr>
        <w:footnoteRef/>
      </w:r>
      <w:r>
        <w:t xml:space="preserve"> Cross-references: Phil 1:4; 1Thess 2:19-20; 2John 1:4; 3John 1:4.</w:t>
      </w:r>
    </w:p>
  </w:footnote>
  <w:footnote w:id="18187">
    <w:p>
      <w:pPr>
        <w:pStyle w:val="FootnoteText"/>
      </w:pPr>
      <w:r>
        <w:rPr>
          <w:rStyle w:val="FootnoteReference"/>
        </w:rPr>
        <w:footnoteRef/>
      </w:r>
      <w:r>
        <w:t xml:space="preserve"> Cross-references: 1Kgs 2:4; 1Kgs 3:6; 2Kgs 20:3; Ps 26:1-3; Isa 38:3; John 12:35-36; Gal 2:14.</w:t>
      </w:r>
    </w:p>
  </w:footnote>
  <w:footnote w:id="18188">
    <w:p>
      <w:pPr>
        <w:pStyle w:val="FootnoteText"/>
      </w:pPr>
      <w:r>
        <w:rPr>
          <w:rStyle w:val="FootnoteReference"/>
        </w:rPr>
        <w:footnoteRef/>
      </w:r>
      <w:r>
        <w:t xml:space="preserve"> Cross-references: Matt 24:45; Luke 12:42; Luke 16:10-12; 2Cor 4:1-3; Col 3:17; 1Pet 4:10-11.</w:t>
      </w:r>
    </w:p>
  </w:footnote>
  <w:footnote w:id="18189">
    <w:p>
      <w:pPr>
        <w:pStyle w:val="FootnoteText"/>
      </w:pPr>
      <w:r>
        <w:rPr>
          <w:rStyle w:val="FootnoteReference"/>
        </w:rPr>
        <w:footnoteRef/>
      </w:r>
      <w:r>
        <w:t xml:space="preserve"> Cross-references for "after a godly sort": 1Thess 2:12.</w:t>
      </w:r>
    </w:p>
  </w:footnote>
  <w:footnote w:id="18190">
    <w:p>
      <w:pPr>
        <w:pStyle w:val="FootnoteText"/>
      </w:pPr>
      <w:r>
        <w:rPr>
          <w:rStyle w:val="FootnoteReference"/>
        </w:rPr>
        <w:footnoteRef/>
      </w:r>
      <w:r>
        <w:t xml:space="preserve"> Cross-references for "do well": Gen 4:7; Jonah 4:4; Matt 25:21-23; Acts 15:29; Phil 4:14; 1Pet 2:20.</w:t>
      </w:r>
    </w:p>
  </w:footnote>
  <w:footnote w:id="18191">
    <w:p>
      <w:pPr>
        <w:pStyle w:val="FootnoteText"/>
      </w:pPr>
      <w:r>
        <w:rPr>
          <w:rStyle w:val="FootnoteReference"/>
        </w:rPr>
        <w:footnoteRef/>
      </w:r>
      <w:r>
        <w:t xml:space="preserve"> Cross-references: Phlm 1:5-7; 3John 1:12.</w:t>
      </w:r>
    </w:p>
  </w:footnote>
  <w:footnote w:id="18192">
    <w:p>
      <w:pPr>
        <w:pStyle w:val="FootnoteText"/>
      </w:pPr>
      <w:r>
        <w:rPr>
          <w:rStyle w:val="FootnoteReference"/>
        </w:rPr>
        <w:footnoteRef/>
      </w:r>
      <w:r>
        <w:t xml:space="preserve"> Cross-references for "taking": 2Kgs 5:15-16; 2Kgs 5:20-27; 1Cor 9:12-15; 1Cor 9:18; 2Cor 11:7-9; 2Cor 12:13.</w:t>
      </w:r>
    </w:p>
  </w:footnote>
  <w:footnote w:id="18193">
    <w:p>
      <w:pPr>
        <w:pStyle w:val="FootnoteText"/>
      </w:pPr>
      <w:r>
        <w:rPr>
          <w:rStyle w:val="FootnoteReference"/>
        </w:rPr>
        <w:footnoteRef/>
      </w:r>
      <w:r>
        <w:t xml:space="preserve"> Cross-references for "to receive": Matt 10:14; Matt 10:40; Luke 11:7; 2Cor 7:2-3; 3John 1:10.</w:t>
      </w:r>
    </w:p>
  </w:footnote>
  <w:footnote w:id="18194">
    <w:p>
      <w:pPr>
        <w:pStyle w:val="FootnoteText"/>
      </w:pPr>
      <w:r>
        <w:rPr>
          <w:rStyle w:val="FootnoteReference"/>
        </w:rPr>
        <w:footnoteRef/>
      </w:r>
      <w:r>
        <w:t xml:space="preserve"> Cross-references: 1Cor 3:5-9; 1Cor 16:10-11; 2Cor 6:1; 2Cor 8:23; Phil 4:3; Col 4:11; 1Thess 3:2; Phlm 1:2; Phlm 1:24.</w:t>
      </w:r>
    </w:p>
  </w:footnote>
  <w:footnote w:id="18195">
    <w:p>
      <w:pPr>
        <w:pStyle w:val="FootnoteText"/>
      </w:pPr>
      <w:r>
        <w:rPr>
          <w:rStyle w:val="FootnoteReference"/>
        </w:rPr>
        <w:footnoteRef/>
      </w:r>
      <w:r>
        <w:t xml:space="preserve"> Name meaning: Diotrephes (Diotrephes) — Nurtured by Zeus. Loved preeminence and opposed apostolic authority.</w:t>
      </w:r>
    </w:p>
  </w:footnote>
  <w:footnote w:id="18196">
    <w:p>
      <w:pPr>
        <w:pStyle w:val="FootnoteText"/>
      </w:pPr>
      <w:r>
        <w:rPr>
          <w:rStyle w:val="FootnoteReference"/>
        </w:rPr>
        <w:footnoteRef/>
      </w:r>
      <w:r>
        <w:t xml:space="preserve"> Cross-references: Matt 20:20-28; Matt 23:4-8; Mark 9:34; Mark 10:35-45; Luke 22:24-27; Rom 12:10; Phil 2:3-5; Titus 1:7-16.</w:t>
      </w:r>
    </w:p>
  </w:footnote>
  <w:footnote w:id="18197">
    <w:p>
      <w:pPr>
        <w:pStyle w:val="FootnoteText"/>
      </w:pPr>
      <w:r>
        <w:rPr>
          <w:rStyle w:val="FootnoteReference"/>
        </w:rPr>
        <w:footnoteRef/>
      </w:r>
      <w:r>
        <w:t xml:space="preserve"> Cross-references: Matt 10:40-42; Mark 9:37; Luke 9:48; 3John 1:8.</w:t>
      </w:r>
    </w:p>
  </w:footnote>
  <w:footnote w:id="18198">
    <w:p>
      <w:pPr>
        <w:pStyle w:val="FootnoteText"/>
      </w:pPr>
      <w:r>
        <w:rPr>
          <w:rStyle w:val="FootnoteReference"/>
        </w:rPr>
        <w:footnoteRef/>
      </w:r>
      <w:r>
        <w:t xml:space="preserve"> Cross-references: Prov 10:8; Prov 10:10.</w:t>
      </w:r>
    </w:p>
  </w:footnote>
  <w:footnote w:id="18199">
    <w:p>
      <w:pPr>
        <w:pStyle w:val="FootnoteText"/>
      </w:pPr>
      <w:r>
        <w:rPr>
          <w:rStyle w:val="FootnoteReference"/>
        </w:rPr>
        <w:footnoteRef/>
      </w:r>
      <w:r>
        <w:t xml:space="preserve"> Cross-references: Isa 66:5; Luke 6:22; John 9:22; John 9:34-35.</w:t>
      </w:r>
    </w:p>
  </w:footnote>
  <w:footnote w:id="18200">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0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04">
    <w:p>
      <w:pPr>
        <w:pStyle w:val="FootnoteText"/>
      </w:pPr>
      <w:r>
        <w:rPr>
          <w:rStyle w:val="FootnoteReference"/>
        </w:rPr>
        <w:footnoteRef/>
      </w:r>
      <w:r>
        <w:t xml:space="preserve"> Cross-references: 1Pet 3:11; 1John 2:29; 1John 3:6-9.</w:t>
      </w:r>
    </w:p>
  </w:footnote>
  <w:footnote w:id="18205">
    <w:p>
      <w:pPr>
        <w:pStyle w:val="FootnoteText"/>
      </w:pPr>
      <w:r>
        <w:rPr>
          <w:rStyle w:val="FootnoteReference"/>
        </w:rPr>
        <w:footnoteRef/>
      </w:r>
      <w:r>
        <w:t xml:space="preserve"> Cross-references: John 3:20.</w:t>
      </w:r>
    </w:p>
  </w:footnote>
  <w:footnote w:id="18206">
    <w:p>
      <w:pPr>
        <w:pStyle w:val="FootnoteText"/>
      </w:pPr>
      <w:r>
        <w:rPr>
          <w:rStyle w:val="FootnoteReference"/>
        </w:rPr>
        <w:footnoteRef/>
      </w:r>
      <w:r>
        <w:t xml:space="preserve"> Personal name: Demetrius. Personal-name meaning: Demetrius — belonging to corn, or to Ceres. Source form: Demetrius.</w:t>
      </w:r>
    </w:p>
  </w:footnote>
  <w:footnote w:id="18207">
    <w:p>
      <w:pPr>
        <w:pStyle w:val="FootnoteText"/>
      </w:pPr>
      <w:r>
        <w:rPr>
          <w:rStyle w:val="FootnoteReference"/>
        </w:rPr>
        <w:footnoteRef/>
      </w:r>
      <w:r>
        <w:t xml:space="preserve"> Cross-references for "good": Acts 10:22; Acts 22:12; 1Thess 4:12; 1Tim 3:7.</w:t>
      </w:r>
    </w:p>
  </w:footnote>
  <w:footnote w:id="18208">
    <w:p>
      <w:pPr>
        <w:pStyle w:val="FootnoteText"/>
      </w:pPr>
      <w:r>
        <w:rPr>
          <w:rStyle w:val="FootnoteReference"/>
        </w:rPr>
        <w:footnoteRef/>
      </w:r>
      <w:r>
        <w:t xml:space="preserve"> Cross-references for "and we": John 19:35; John 21:24.</w:t>
      </w:r>
    </w:p>
  </w:footnote>
  <w:footnote w:id="18209">
    <w:p>
      <w:pPr>
        <w:pStyle w:val="FootnoteText"/>
      </w:pPr>
      <w:r>
        <w:rPr>
          <w:rStyle w:val="FootnoteReference"/>
        </w:rPr>
        <w:footnoteRef/>
      </w:r>
      <w:r>
        <w:t xml:space="preserve"> Cross-references: 2John 1:12.</w:t>
      </w:r>
    </w:p>
  </w:footnote>
  <w:footnote w:id="18210">
    <w:p>
      <w:pPr>
        <w:pStyle w:val="FootnoteText"/>
      </w:pPr>
      <w:r>
        <w:rPr>
          <w:rStyle w:val="FootnoteReference"/>
        </w:rPr>
        <w:footnoteRef/>
      </w:r>
      <w:r>
        <w:t xml:space="preserve"> Cross-references for "Peace": Gen 43:23; Dan 4:1; Gal 5:16; Eph 6:23; 1Pet 5:14.</w:t>
      </w:r>
    </w:p>
  </w:footnote>
  <w:footnote w:id="18211">
    <w:p>
      <w:pPr>
        <w:pStyle w:val="FootnoteText"/>
      </w:pPr>
      <w:r>
        <w:rPr>
          <w:rStyle w:val="FootnoteReference"/>
        </w:rPr>
        <w:footnoteRef/>
      </w:r>
      <w:r>
        <w:t xml:space="preserve"> Cross-references for "greet": Rom 16:1-16.</w:t>
      </w:r>
    </w:p>
  </w:footnote>
  <w:footnote w:id="18212">
    <w:p>
      <w:pPr>
        <w:pStyle w:val="FootnoteText"/>
      </w:pPr>
      <w:r>
        <w:rPr>
          <w:rStyle w:val="FootnoteReference"/>
        </w:rPr>
        <w:footnoteRef/>
      </w:r>
      <w:r>
        <w:t xml:space="preserve"> Cross-references: Rom 16:10-11.</w:t>
      </w:r>
    </w:p>
  </w:footnote>
  <w:footnote w:id="18213">
    <w:p>
      <w:pPr>
        <w:pStyle w:val="FootnoteText"/>
      </w:pPr>
      <w:r>
        <w:rPr>
          <w:rStyle w:val="FootnoteReference"/>
        </w:rPr>
        <w:footnoteRef/>
      </w:r>
      <w:r>
        <w:t xml:space="preserve"> Name meaning: Jude (Yehudah) — Praise. Author of the epistle of Jude.</w:t>
      </w:r>
    </w:p>
  </w:footnote>
  <w:footnote w:id="18214">
    <w:p>
      <w:pPr>
        <w:pStyle w:val="FootnoteText"/>
      </w:pPr>
      <w:r>
        <w:rPr>
          <w:rStyle w:val="FootnoteReference"/>
        </w:rPr>
        <w:footnoteRef/>
      </w:r>
      <w:r>
        <w:t xml:space="preserve"> Name meaning: Jesus (Yeshua) — Yahweh saves. He will save His people from their sins.</w:t>
      </w:r>
    </w:p>
  </w:footnote>
  <w:footnote w:id="18215">
    <w:p>
      <w:pPr>
        <w:pStyle w:val="FootnoteText"/>
      </w:pPr>
      <w:r>
        <w:rPr>
          <w:rStyle w:val="FootnoteReference"/>
        </w:rPr>
        <w:footnoteRef/>
      </w:r>
      <w:r>
        <w:t xml:space="preserve"> Personal name: Christ. Personal-name meaning: Christ — anointed. Source form: Christ.</w:t>
      </w:r>
    </w:p>
  </w:footnote>
  <w:footnote w:id="18216">
    <w:p>
      <w:pPr>
        <w:pStyle w:val="FootnoteText"/>
      </w:pPr>
      <w:r>
        <w:rPr>
          <w:rStyle w:val="FootnoteReference"/>
        </w:rPr>
        <w:footnoteRef/>
      </w:r>
      <w:r>
        <w:t xml:space="preserve"> Name meaning: James (Yaaqov) — Supplanter. One of the sons of thunder; later a pillar of the Church.</w:t>
      </w:r>
    </w:p>
  </w:footnote>
  <w:footnote w:id="182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18">
    <w:p>
      <w:pPr>
        <w:pStyle w:val="FootnoteText"/>
      </w:pPr>
      <w:r>
        <w:rPr>
          <w:rStyle w:val="FootnoteReference"/>
        </w:rPr>
        <w:footnoteRef/>
      </w:r>
      <w:r>
        <w:t xml:space="preserve"> Cross-references for "preserved": John 6:39; John 10:28-30; John 17:11-12; John 17:15; 2Tim 4:18; 1Pet 1:5.</w:t>
      </w:r>
    </w:p>
  </w:footnote>
  <w:footnote w:id="18219">
    <w:p>
      <w:pPr>
        <w:pStyle w:val="FootnoteText"/>
      </w:pPr>
      <w:r>
        <w:rPr>
          <w:rStyle w:val="FootnoteReference"/>
        </w:rPr>
        <w:footnoteRef/>
      </w:r>
      <w:r>
        <w:t xml:space="preserve"> Cross-references for "and called": Rom 8:30; Rom 9:24; 1Thess 2:12; 2Thess 2:13-14; 2Tim 1:9; Heb 3:1; 1Pet 2:9; 1Pet 5:10.</w:t>
      </w:r>
    </w:p>
  </w:footnote>
  <w:footnote w:id="182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3">
    <w:p>
      <w:pPr>
        <w:pStyle w:val="FootnoteText"/>
      </w:pPr>
      <w:r>
        <w:rPr>
          <w:rStyle w:val="FootnoteReference"/>
        </w:rPr>
        <w:footnoteRef/>
      </w:r>
      <w:r>
        <w:t xml:space="preserve"> Cross-references for "Jude": Matt 10:3; Mark 3:18; Luke 6:16; John 14:22; Acts 1:13.</w:t>
      </w:r>
    </w:p>
  </w:footnote>
  <w:footnote w:id="18224">
    <w:p>
      <w:pPr>
        <w:pStyle w:val="FootnoteText"/>
      </w:pPr>
      <w:r>
        <w:rPr>
          <w:rStyle w:val="FootnoteReference"/>
        </w:rPr>
        <w:footnoteRef/>
      </w:r>
      <w:r>
        <w:t xml:space="preserve"> Cross-references: John 12:26; Acts 27:23; Rom 1:1; Rom 6:22; Rom 16:18; Jas 1:1; 2Pet 1:1.</w:t>
      </w:r>
    </w:p>
  </w:footnote>
  <w:footnote w:id="18225">
    <w:p>
      <w:pPr>
        <w:pStyle w:val="FootnoteText"/>
      </w:pPr>
      <w:r>
        <w:rPr>
          <w:rStyle w:val="FootnoteReference"/>
        </w:rPr>
        <w:footnoteRef/>
      </w:r>
      <w:r>
        <w:t xml:space="preserve"> Cross-references: John 15:16; John 17:17; John 17:19; Acts 20:32; 1Cor 1:2; 1Cor 6:11; Eph 5:26; 1Thess 5:23; 1Pet 1:2.</w:t>
      </w:r>
    </w:p>
  </w:footnote>
  <w:footnote w:id="18226">
    <w:p>
      <w:pPr>
        <w:pStyle w:val="FootnoteText"/>
      </w:pPr>
      <w:r>
        <w:rPr>
          <w:rStyle w:val="FootnoteReference"/>
        </w:rPr>
        <w:footnoteRef/>
      </w:r>
      <w:r>
        <w:t xml:space="preserve"> Cross-references: Rom 1:7; 1Pet 1:2; 2Pet 1:2; Rev 1:4-6.</w:t>
      </w:r>
    </w:p>
  </w:footnote>
  <w:footnote w:id="18227">
    <w:p>
      <w:pPr>
        <w:pStyle w:val="FootnoteText"/>
      </w:pPr>
      <w:r>
        <w:rPr>
          <w:rStyle w:val="FootnoteReference"/>
        </w:rPr>
        <w:footnoteRef/>
      </w:r>
      <w:r>
        <w:t xml:space="preserve"> Cross-references for "common": Isa 45:17; Isa 45:22; Acts 4:12; Acts 13:46-47; Acts 28:28; Gal 3:28; Titus 1:4; 2Pet 1:1.</w:t>
      </w:r>
    </w:p>
  </w:footnote>
  <w:footnote w:id="18228">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29">
    <w:p>
      <w:pPr>
        <w:pStyle w:val="FootnoteText"/>
      </w:pPr>
      <w:r>
        <w:rPr>
          <w:rStyle w:val="FootnoteReference"/>
        </w:rPr>
        <w:footnoteRef/>
      </w:r>
      <w:r>
        <w:t xml:space="preserve"> Cross-references: Eph 1:1; Phil 1:1; Col 1:2.</w:t>
      </w:r>
    </w:p>
  </w:footnote>
  <w:footnote w:id="18230">
    <w:p>
      <w:pPr>
        <w:pStyle w:val="FootnoteText"/>
      </w:pPr>
      <w:r>
        <w:rPr>
          <w:rStyle w:val="FootnoteReference"/>
        </w:rPr>
        <w:footnoteRef/>
      </w:r>
      <w:r>
        <w:t xml:space="preserve"> Cross-references for "crept": Matt 13:25; Acts 15:24; Gal 2:4; Eph 4:14; 2Tim 3:6; 2Pet 2:1-2.</w:t>
      </w:r>
    </w:p>
  </w:footnote>
  <w:footnote w:id="18231">
    <w:p>
      <w:pPr>
        <w:pStyle w:val="FootnoteText"/>
      </w:pPr>
      <w:r>
        <w:rPr>
          <w:rStyle w:val="FootnoteReference"/>
        </w:rPr>
        <w:footnoteRef/>
      </w:r>
      <w:r>
        <w:t xml:space="preserve"> Cross-references for "ungodly": 2Sam 22:5; Ps 1:1; 1Pet 4:18; 2Pet 2:5-6; 2Pet 3:7; Jude 1:15.</w:t>
      </w:r>
    </w:p>
  </w:footnote>
  <w:footnote w:id="18232">
    <w:p>
      <w:pPr>
        <w:pStyle w:val="FootnoteText"/>
      </w:pPr>
      <w:r>
        <w:rPr>
          <w:rStyle w:val="FootnoteReference"/>
        </w:rPr>
        <w:footnoteRef/>
      </w:r>
      <w:r>
        <w:t xml:space="preserve"> Cross-references for "turning": Rom 6:1-2; Gal 5:13; Titus 2:11-12; Heb 12:15-16; 1Pet 2:16; 2Pet 2:10; 2Pet 2:18-22.</w:t>
      </w:r>
    </w:p>
  </w:footnote>
  <w:footnote w:id="18233">
    <w:p>
      <w:pPr>
        <w:pStyle w:val="FootnoteText"/>
      </w:pPr>
      <w:r>
        <w:rPr>
          <w:rStyle w:val="FootnoteReference"/>
        </w:rPr>
        <w:footnoteRef/>
      </w:r>
      <w:r>
        <w:t xml:space="preserve"> Cross-references for "denying": Titus 1:15-16; 2Pet 2:1; 1John 2:22.</w:t>
      </w:r>
    </w:p>
  </w:footnote>
  <w:footnote w:id="18234">
    <w:p>
      <w:pPr>
        <w:pStyle w:val="FootnoteText"/>
      </w:pPr>
      <w:r>
        <w:rPr>
          <w:rStyle w:val="FootnoteReference"/>
        </w:rPr>
        <w:footnoteRef/>
      </w:r>
      <w:r>
        <w:t xml:space="preserve"> Cross-references for "only": Ps 62:2; John 17:3; 1Tim 6:15-16; Rev 15:4.</w:t>
      </w:r>
    </w:p>
  </w:footnote>
  <w:footnote w:id="18235">
    <w:p>
      <w:pPr>
        <w:pStyle w:val="FootnoteText"/>
      </w:pPr>
      <w:r>
        <w:rPr>
          <w:rStyle w:val="FootnoteReference"/>
        </w:rPr>
        <w:footnoteRef/>
      </w:r>
      <w:r>
        <w:t xml:space="preserve"> Cross-references: Rom 9:21-22; 1Pet 2:8; 2Pet 2:3.</w:t>
      </w:r>
    </w:p>
  </w:footnote>
  <w:footnote w:id="18236">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237">
    <w:p>
      <w:pPr>
        <w:pStyle w:val="FootnoteText"/>
      </w:pPr>
      <w:r>
        <w:rPr>
          <w:rStyle w:val="FootnoteReference"/>
        </w:rPr>
        <w:footnoteRef/>
      </w:r>
      <w:r>
        <w:t xml:space="preserve"> Cross-references for "afterward": Num 14:22-37; Num 26:64-65; Deut 2:15-16; Ps 106:26; Heb 3:16-19; Heb 4:1-2.</w:t>
      </w:r>
    </w:p>
  </w:footnote>
  <w:footnote w:id="18238">
    <w:p>
      <w:pPr>
        <w:pStyle w:val="FootnoteText"/>
      </w:pPr>
      <w:r>
        <w:rPr>
          <w:rStyle w:val="FootnoteReference"/>
        </w:rPr>
        <w:footnoteRef/>
      </w:r>
      <w:r>
        <w:t xml:space="preserve"> Cross-references: Rom 15:15; 2Pet 1:12-13; 2Pet 3:1.</w:t>
      </w:r>
    </w:p>
  </w:footnote>
  <w:footnote w:id="18239">
    <w:p>
      <w:pPr>
        <w:pStyle w:val="FootnoteText"/>
      </w:pPr>
      <w:r>
        <w:rPr>
          <w:rStyle w:val="FootnoteReference"/>
        </w:rPr>
        <w:footnoteRef/>
      </w:r>
      <w:r>
        <w:t xml:space="preserve"> Cross-references for "angels": John 8:44.</w:t>
      </w:r>
    </w:p>
  </w:footnote>
  <w:footnote w:id="18240">
    <w:p>
      <w:pPr>
        <w:pStyle w:val="FootnoteText"/>
      </w:pPr>
      <w:r>
        <w:rPr>
          <w:rStyle w:val="FootnoteReference"/>
        </w:rPr>
        <w:footnoteRef/>
      </w:r>
      <w:r>
        <w:t xml:space="preserve"> Cross-references for "first estate": Eph 6:12.</w:t>
      </w:r>
    </w:p>
  </w:footnote>
  <w:footnote w:id="18241">
    <w:p>
      <w:pPr>
        <w:pStyle w:val="FootnoteText"/>
      </w:pPr>
      <w:r>
        <w:rPr>
          <w:rStyle w:val="FootnoteReference"/>
        </w:rPr>
        <w:footnoteRef/>
      </w:r>
      <w:r>
        <w:t xml:space="preserve"> Cross-references: Matt 25:41; 2Pet 2:4.</w:t>
      </w:r>
    </w:p>
  </w:footnote>
  <w:footnote w:id="18242">
    <w:p>
      <w:pPr>
        <w:pStyle w:val="FootnoteText"/>
      </w:pPr>
      <w:r>
        <w:rPr>
          <w:rStyle w:val="FootnoteReference"/>
        </w:rPr>
        <w:footnoteRef/>
      </w:r>
      <w:r>
        <w:t xml:space="preserve"> Cross-references: Matt 8:29; Heb 10:27; Rev 20:10.</w:t>
      </w:r>
    </w:p>
  </w:footnote>
  <w:footnote w:id="18243">
    <w:p>
      <w:pPr>
        <w:pStyle w:val="FootnoteText"/>
      </w:pPr>
      <w:r>
        <w:rPr>
          <w:rStyle w:val="FootnoteReference"/>
        </w:rPr>
        <w:footnoteRef/>
      </w:r>
      <w:r>
        <w:t xml:space="preserve"> Place name: Sodom. Place-name meaning: Sodom — their secret; their cement. Source form: Sodom. Greek form: σοδομων.</w:t>
      </w:r>
    </w:p>
  </w:footnote>
  <w:footnote w:id="1824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245">
    <w:p>
      <w:pPr>
        <w:pStyle w:val="FootnoteText"/>
      </w:pPr>
      <w:r>
        <w:rPr>
          <w:rStyle w:val="FootnoteReference"/>
        </w:rPr>
        <w:footnoteRef/>
      </w:r>
      <w:r>
        <w:t xml:space="preserve"> Cross-references for "strange": Gen 19:5; Rom 1:26-27; 1Cor 6:9.</w:t>
      </w:r>
    </w:p>
  </w:footnote>
  <w:footnote w:id="18246">
    <w:p>
      <w:pPr>
        <w:pStyle w:val="FootnoteText"/>
      </w:pPr>
      <w:r>
        <w:rPr>
          <w:rStyle w:val="FootnoteReference"/>
        </w:rPr>
        <w:footnoteRef/>
      </w:r>
      <w:r>
        <w:t xml:space="preserve"> Cross-references for "eternal": Deut 29:23; Isa 33:14; Matt 25:41; Mark 9:43-49.</w:t>
      </w:r>
    </w:p>
  </w:footnote>
  <w:footnote w:id="18247">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248">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249">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250">
    <w:p>
      <w:pPr>
        <w:pStyle w:val="FootnoteText"/>
      </w:pPr>
      <w:r>
        <w:rPr>
          <w:rStyle w:val="FootnoteReference"/>
        </w:rPr>
        <w:footnoteRef/>
      </w:r>
      <w:r>
        <w:t xml:space="preserve"> Cross-references: Matt 11:24; 2Pet 2:6.</w:t>
      </w:r>
    </w:p>
  </w:footnote>
  <w:footnote w:id="18251">
    <w:p>
      <w:pPr>
        <w:pStyle w:val="FootnoteText"/>
      </w:pPr>
      <w:r>
        <w:rPr>
          <w:rStyle w:val="FootnoteReference"/>
        </w:rPr>
        <w:footnoteRef/>
      </w:r>
      <w:r>
        <w:t xml:space="preserve"> Cross-references for "defile": 1Cor 3:17; 1Tim 1:10; 2Pet 2:10-12.</w:t>
      </w:r>
    </w:p>
  </w:footnote>
  <w:footnote w:id="18252">
    <w:p>
      <w:pPr>
        <w:pStyle w:val="FootnoteText"/>
      </w:pPr>
      <w:r>
        <w:rPr>
          <w:rStyle w:val="FootnoteReference"/>
        </w:rPr>
        <w:footnoteRef/>
      </w:r>
      <w:r>
        <w:t xml:space="preserve"> Cross-references: Gen 3:5; Num 16:3; Num 16:12-13; 1Sam 10:27; Ps 2:1-6; Ps 12:3-4; Luke 19:14; Acts 7:27; Acts 7:39; 1Thess 4:8; Heb 13:17.</w:t>
      </w:r>
    </w:p>
  </w:footnote>
  <w:footnote w:id="18253">
    <w:p>
      <w:pPr>
        <w:pStyle w:val="FootnoteText"/>
      </w:pPr>
      <w:r>
        <w:rPr>
          <w:rStyle w:val="FootnoteReference"/>
        </w:rPr>
        <w:footnoteRef/>
      </w:r>
      <w:r>
        <w:t xml:space="preserve"> Cross-references: Exod 22:28; Prov 30:11; Prov 30:17; Eccl 10:20; Acts 23:5; 1Pet 2:17; Jude 1:9-10.</w:t>
      </w:r>
    </w:p>
  </w:footnote>
  <w:footnote w:id="18254">
    <w:p>
      <w:pPr>
        <w:pStyle w:val="FootnoteText"/>
      </w:pPr>
      <w:r>
        <w:rPr>
          <w:rStyle w:val="FootnoteReference"/>
        </w:rPr>
        <w:footnoteRef/>
      </w:r>
      <w:r>
        <w:t xml:space="preserve"> Divine or supernatural name: Michael. Divine/supernatural-name meaning: Michael — Who is like God?. Source form: Michael.</w:t>
      </w:r>
    </w:p>
  </w:footnote>
  <w:footnote w:id="18255">
    <w:p>
      <w:pPr>
        <w:pStyle w:val="FootnoteText"/>
      </w:pPr>
      <w:r>
        <w:rPr>
          <w:rStyle w:val="FootnoteReference"/>
        </w:rPr>
        <w:footnoteRef/>
      </w:r>
      <w:r>
        <w:t xml:space="preserve"> Cross-references for "archangel": 1Thess 4:16.</w:t>
      </w:r>
    </w:p>
  </w:footnote>
  <w:footnote w:id="18256">
    <w:p>
      <w:pPr>
        <w:pStyle w:val="FootnoteText"/>
      </w:pPr>
      <w:r>
        <w:rPr>
          <w:rStyle w:val="FootnoteReference"/>
        </w:rPr>
        <w:footnoteRef/>
      </w:r>
      <w:r>
        <w:t xml:space="preserve"> Cross-references for "the body": Deut 34:6.</w:t>
      </w:r>
    </w:p>
  </w:footnote>
  <w:footnote w:id="18257">
    <w:p>
      <w:pPr>
        <w:pStyle w:val="FootnoteText"/>
      </w:pPr>
      <w:r>
        <w:rPr>
          <w:rStyle w:val="FootnoteReference"/>
        </w:rPr>
        <w:footnoteRef/>
      </w:r>
      <w:r>
        <w:t xml:space="preserve"> Personal name: Moses. Personal-name meaning: Moses — Drawn out. Source form: Moses.</w:t>
      </w:r>
    </w:p>
  </w:footnote>
  <w:footnote w:id="18258">
    <w:p>
      <w:pPr>
        <w:pStyle w:val="FootnoteText"/>
      </w:pPr>
      <w:r>
        <w:rPr>
          <w:rStyle w:val="FootnoteReference"/>
        </w:rPr>
        <w:footnoteRef/>
      </w:r>
      <w:r>
        <w:t xml:space="preserve"> Cross-references for "The Lord": 1Chr 12:17; Isa 37:3-4; Isa 37:10-20; Zech 3:2.</w:t>
      </w:r>
    </w:p>
  </w:footnote>
  <w:footnote w:id="18259">
    <w:p>
      <w:pPr>
        <w:pStyle w:val="FootnoteText"/>
      </w:pPr>
      <w:r>
        <w:rPr>
          <w:rStyle w:val="FootnoteReference"/>
        </w:rPr>
        <w:footnoteRef/>
      </w:r>
      <w:r>
        <w:t xml:space="preserve"> Cross-references for "Michael": Dan 10:13; Dan 10:21; Dan 12:1; Rev 12:7.</w:t>
      </w:r>
    </w:p>
  </w:footnote>
  <w:footnote w:id="18260">
    <w:p>
      <w:pPr>
        <w:pStyle w:val="FootnoteText"/>
      </w:pPr>
      <w:r>
        <w:rPr>
          <w:rStyle w:val="FootnoteReference"/>
        </w:rPr>
        <w:footnoteRef/>
      </w:r>
      <w:r>
        <w:t xml:space="preserve"> Cross-references: Exod 22:28; Isa 36:13-21; Mark 15:29; Luke 23:39-40; 1Pet 3:9; 2Pet 2:11.</w:t>
      </w:r>
    </w:p>
  </w:footnote>
  <w:footnote w:id="18261">
    <w:p>
      <w:pPr>
        <w:pStyle w:val="FootnoteText"/>
      </w:pPr>
      <w:r>
        <w:rPr>
          <w:rStyle w:val="FootnoteReference"/>
        </w:rPr>
        <w:footnoteRef/>
      </w:r>
      <w:r>
        <w:t xml:space="preserve"> Cross-references for "speak": 2Pet 2:12.</w:t>
      </w:r>
    </w:p>
  </w:footnote>
  <w:footnote w:id="18262">
    <w:p>
      <w:pPr>
        <w:pStyle w:val="FootnoteText"/>
      </w:pPr>
      <w:r>
        <w:rPr>
          <w:rStyle w:val="FootnoteReference"/>
        </w:rPr>
        <w:footnoteRef/>
      </w:r>
      <w:r>
        <w:t xml:space="preserve"> Cross-references: Rom 1:21-22.</w:t>
      </w:r>
    </w:p>
  </w:footnote>
  <w:footnote w:id="18263">
    <w:p>
      <w:pPr>
        <w:pStyle w:val="FootnoteText"/>
      </w:pPr>
      <w:r>
        <w:rPr>
          <w:rStyle w:val="FootnoteReference"/>
        </w:rPr>
        <w:footnoteRef/>
      </w:r>
      <w:r>
        <w:t xml:space="preserve"> Personal name: Cain. Personal-name meaning: Cain — Acquired; spear. Source form: Cain.</w:t>
      </w:r>
    </w:p>
  </w:footnote>
  <w:footnote w:id="18264">
    <w:p>
      <w:pPr>
        <w:pStyle w:val="FootnoteText"/>
      </w:pPr>
      <w:r>
        <w:rPr>
          <w:rStyle w:val="FootnoteReference"/>
        </w:rPr>
        <w:footnoteRef/>
      </w:r>
      <w:r>
        <w:t xml:space="preserve"> Personal name: Balaam. Personal-name meaning: Balaam — Not of the people; devourer. Source form: Balaam.</w:t>
      </w:r>
    </w:p>
  </w:footnote>
  <w:footnote w:id="18265">
    <w:p>
      <w:pPr>
        <w:pStyle w:val="FootnoteText"/>
      </w:pPr>
      <w:r>
        <w:rPr>
          <w:rStyle w:val="FootnoteReference"/>
        </w:rPr>
        <w:footnoteRef/>
      </w:r>
      <w:r>
        <w:t xml:space="preserve"> Cross-references for "perished": Num 16:1-35; Num 26:9-10.</w:t>
      </w:r>
    </w:p>
  </w:footnote>
  <w:footnote w:id="18266">
    <w:p>
      <w:pPr>
        <w:pStyle w:val="FootnoteText"/>
      </w:pPr>
      <w:r>
        <w:rPr>
          <w:rStyle w:val="FootnoteReference"/>
        </w:rPr>
        <w:footnoteRef/>
      </w:r>
      <w:r>
        <w:t xml:space="preserve"> Personal name: Korah. Personal-name meaning: Korah — baldness; ice; frost. Source form: Korah.</w:t>
      </w:r>
    </w:p>
  </w:footnote>
  <w:footnote w:id="18267">
    <w:p>
      <w:pPr>
        <w:pStyle w:val="FootnoteText"/>
      </w:pPr>
      <w:r>
        <w:rPr>
          <w:rStyle w:val="FootnoteReference"/>
        </w:rPr>
        <w:footnoteRef/>
      </w:r>
      <w:r>
        <w:t xml:space="preserve"> Cross-references: Isa 3:9; Isa 3:11; Jer 13:27; Ezek 13:3; Zech 11:17; Matt 11:21; Matt 23:13-16; Luke 11:42-47.</w:t>
      </w:r>
    </w:p>
  </w:footnote>
  <w:footnote w:id="18268">
    <w:p>
      <w:pPr>
        <w:pStyle w:val="FootnoteText"/>
      </w:pPr>
      <w:r>
        <w:rPr>
          <w:rStyle w:val="FootnoteReference"/>
        </w:rPr>
        <w:footnoteRef/>
      </w:r>
      <w:r>
        <w:t xml:space="preserve"> Cross-references: Gen 4:5-14; 1John 3:12.</w:t>
      </w:r>
    </w:p>
  </w:footnote>
  <w:footnote w:id="18269">
    <w:p>
      <w:pPr>
        <w:pStyle w:val="FootnoteText"/>
      </w:pPr>
      <w:r>
        <w:rPr>
          <w:rStyle w:val="FootnoteReference"/>
        </w:rPr>
        <w:footnoteRef/>
      </w:r>
      <w:r>
        <w:t xml:space="preserve"> Cross-references: Num 31:16; Deut 23:4; Josh 24:9-11; Mic 6:5; 2Pet 2:15; Rev 2:14.</w:t>
      </w:r>
    </w:p>
  </w:footnote>
  <w:footnote w:id="18270">
    <w:p>
      <w:pPr>
        <w:pStyle w:val="FootnoteText"/>
      </w:pPr>
      <w:r>
        <w:rPr>
          <w:rStyle w:val="FootnoteReference"/>
        </w:rPr>
        <w:footnoteRef/>
      </w:r>
      <w:r>
        <w:t xml:space="preserve"> Cross-references for "are spots": 2Pet 2:13-14.</w:t>
      </w:r>
    </w:p>
  </w:footnote>
  <w:footnote w:id="18271">
    <w:p>
      <w:pPr>
        <w:pStyle w:val="FootnoteText"/>
      </w:pPr>
      <w:r>
        <w:rPr>
          <w:rStyle w:val="FootnoteReference"/>
        </w:rPr>
        <w:footnoteRef/>
      </w:r>
      <w:r>
        <w:t xml:space="preserve"> Cross-references for "feasts": 1Cor 11:21-22.</w:t>
      </w:r>
    </w:p>
  </w:footnote>
  <w:footnote w:id="18272">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273">
    <w:p>
      <w:pPr>
        <w:pStyle w:val="FootnoteText"/>
      </w:pPr>
      <w:r>
        <w:rPr>
          <w:rStyle w:val="FootnoteReference"/>
        </w:rPr>
        <w:footnoteRef/>
      </w:r>
      <w:r>
        <w:t xml:space="preserve"> Cross-references for "clouds": Prov 25:14; Hos 6:4; 2Pet 2:17.</w:t>
      </w:r>
    </w:p>
  </w:footnote>
  <w:footnote w:id="18274">
    <w:p>
      <w:pPr>
        <w:pStyle w:val="FootnoteText"/>
      </w:pPr>
      <w:r>
        <w:rPr>
          <w:rStyle w:val="FootnoteReference"/>
        </w:rPr>
        <w:footnoteRef/>
      </w:r>
      <w:r>
        <w:t xml:space="preserve"> Cross-references for "carried": Eph 4:14.</w:t>
      </w:r>
    </w:p>
  </w:footnote>
  <w:footnote w:id="18275">
    <w:p>
      <w:pPr>
        <w:pStyle w:val="FootnoteText"/>
      </w:pPr>
      <w:r>
        <w:rPr>
          <w:rStyle w:val="FootnoteReference"/>
        </w:rPr>
        <w:footnoteRef/>
      </w:r>
      <w:r>
        <w:t xml:space="preserve"> Cross-references for "trees": Ps 1:3; Ps 37:2; Matt 13:6; Matt 21:19-20; Mark 4:6; Mark 11:21; Luke 8:6; John 15:4-6.</w:t>
      </w:r>
    </w:p>
  </w:footnote>
  <w:footnote w:id="18276">
    <w:p>
      <w:pPr>
        <w:pStyle w:val="FootnoteText"/>
      </w:pPr>
      <w:r>
        <w:rPr>
          <w:rStyle w:val="FootnoteReference"/>
        </w:rPr>
        <w:footnoteRef/>
      </w:r>
      <w:r>
        <w:t xml:space="preserve"> Cross-references for "twice": 1Tim 5:6; Heb 6:4-8; 2Pet 2:18-20.</w:t>
      </w:r>
    </w:p>
  </w:footnote>
  <w:footnote w:id="18277">
    <w:p>
      <w:pPr>
        <w:pStyle w:val="FootnoteText"/>
      </w:pPr>
      <w:r>
        <w:rPr>
          <w:rStyle w:val="FootnoteReference"/>
        </w:rPr>
        <w:footnoteRef/>
      </w:r>
      <w:r>
        <w:t xml:space="preserve"> Cross-references for "plucked": 2Chr 7:20; Ezek 17:9; Matt 15:13; Mark 11:20.</w:t>
      </w:r>
    </w:p>
  </w:footnote>
  <w:footnote w:id="18278">
    <w:p>
      <w:pPr>
        <w:pStyle w:val="FootnoteText"/>
      </w:pPr>
      <w:r>
        <w:rPr>
          <w:rStyle w:val="FootnoteReference"/>
        </w:rPr>
        <w:footnoteRef/>
      </w:r>
      <w:r>
        <w:t xml:space="preserve"> Cross-references for "Raging": Ps 65:7; Ps 93:3-4; Isa 57:20; Jer 5:22-23.</w:t>
      </w:r>
    </w:p>
  </w:footnote>
  <w:footnote w:id="18279">
    <w:p>
      <w:pPr>
        <w:pStyle w:val="FootnoteText"/>
      </w:pPr>
      <w:r>
        <w:rPr>
          <w:rStyle w:val="FootnoteReference"/>
        </w:rPr>
        <w:footnoteRef/>
      </w:r>
      <w:r>
        <w:t xml:space="preserve"> Cross-references for "foaming": Phil 3:19; 2Tim 3:13.</w:t>
      </w:r>
    </w:p>
  </w:footnote>
  <w:footnote w:id="18280">
    <w:p>
      <w:pPr>
        <w:pStyle w:val="FootnoteText"/>
      </w:pPr>
      <w:r>
        <w:rPr>
          <w:rStyle w:val="FootnoteReference"/>
        </w:rPr>
        <w:footnoteRef/>
      </w:r>
      <w:r>
        <w:t xml:space="preserve"> Cross-references for "wandering": Rev 8:10-11.</w:t>
      </w:r>
    </w:p>
  </w:footnote>
  <w:footnote w:id="18281">
    <w:p>
      <w:pPr>
        <w:pStyle w:val="FootnoteText"/>
      </w:pPr>
      <w:r>
        <w:rPr>
          <w:rStyle w:val="FootnoteReference"/>
        </w:rPr>
        <w:footnoteRef/>
      </w:r>
      <w:r>
        <w:t xml:space="preserve"> Cross-references for "to whom": 2Pet 2:17; Rev 14:10-11; Rev 20:10; Rev 21:8.</w:t>
      </w:r>
    </w:p>
  </w:footnote>
  <w:footnote w:id="18282">
    <w:p>
      <w:pPr>
        <w:pStyle w:val="FootnoteText"/>
      </w:pPr>
      <w:r>
        <w:rPr>
          <w:rStyle w:val="FootnoteReference"/>
        </w:rPr>
        <w:footnoteRef/>
      </w:r>
      <w:r>
        <w:t xml:space="preserve"> Place name: Enoch. Place-name meaning: Enoch — Dedicated; trained; initiated. Source form: Enoch. Greek form: ενωχ.</w:t>
      </w:r>
    </w:p>
  </w:footnote>
  <w:footnote w:id="18283">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284">
    <w:p>
      <w:pPr>
        <w:pStyle w:val="FootnoteText"/>
      </w:pPr>
      <w:r>
        <w:rPr>
          <w:rStyle w:val="FootnoteReference"/>
        </w:rPr>
        <w:footnoteRef/>
      </w:r>
      <w:r>
        <w:t xml:space="preserve"> Cross-references for "Enoch": Gen 5:18; Gen 5:24; 1Chr 1:1-3; Heb 11:5-6.</w:t>
      </w:r>
    </w:p>
  </w:footnote>
  <w:footnote w:id="18285">
    <w:p>
      <w:pPr>
        <w:pStyle w:val="FootnoteText"/>
      </w:pPr>
      <w:r>
        <w:rPr>
          <w:rStyle w:val="FootnoteReference"/>
        </w:rPr>
        <w:footnoteRef/>
      </w:r>
      <w:r>
        <w:t xml:space="preserve"> Cross-references: Deut 33:2; Job 19:25-27; Ps 50:3-5; Dan 7:9-10; Zech 14:5; Matt 16:27; Matt 24:30-31; Matt 25:31; 1Thess 3:13; 2Thess 1:7-8; Rev 1:7.</w:t>
      </w:r>
    </w:p>
  </w:footnote>
  <w:footnote w:id="18286">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287">
    <w:p>
      <w:pPr>
        <w:pStyle w:val="FootnoteText"/>
      </w:pPr>
      <w:r>
        <w:rPr>
          <w:rStyle w:val="FootnoteReference"/>
        </w:rPr>
        <w:footnoteRef/>
      </w:r>
      <w:r>
        <w:t xml:space="preserve"> Cross-references: Rom 2:5; Rom 3:19-20.</w:t>
      </w:r>
    </w:p>
  </w:footnote>
  <w:footnote w:id="18288">
    <w:p>
      <w:pPr>
        <w:pStyle w:val="FootnoteText"/>
      </w:pPr>
      <w:r>
        <w:rPr>
          <w:rStyle w:val="FootnoteReference"/>
        </w:rPr>
        <w:footnoteRef/>
      </w:r>
      <w:r>
        <w:t xml:space="preserve"> Cross-references: Exod 16:8; 1Sam 2:3; Ps 31:18; Ps 73:9; Ps 94:4; Isa 37:22-36; Dan 7:20; Dan 11:36; Mal 3:13-15; Matt 12:31-37; Jude 1:16; Rev 13:5-6; Rev 13:11.</w:t>
      </w:r>
    </w:p>
  </w:footnote>
  <w:footnote w:id="18289">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290">
    <w:p>
      <w:pPr>
        <w:pStyle w:val="FootnoteText"/>
      </w:pPr>
      <w:r>
        <w:rPr>
          <w:rStyle w:val="FootnoteReference"/>
        </w:rPr>
        <w:footnoteRef/>
      </w:r>
      <w:r>
        <w:t xml:space="preserve"> Cross-references for "walking": Gal 5:16; Gal 5:24; 1Thess 4:5; 2Tim 4:3; Jas 1:14-15; 1Pet 1:14; 1Pet 2:11; 1Pet 4:2; 2Pet 2:10; 2Pet 3:3; Jude 1:18.</w:t>
      </w:r>
    </w:p>
  </w:footnote>
  <w:footnote w:id="18291">
    <w:p>
      <w:pPr>
        <w:pStyle w:val="FootnoteText"/>
      </w:pPr>
      <w:r>
        <w:rPr>
          <w:rStyle w:val="FootnoteReference"/>
        </w:rPr>
        <w:footnoteRef/>
      </w:r>
      <w:r>
        <w:t xml:space="preserve"> Cross-references for "their mouth": Job 17:4-5; Ps 17:10; Ps 73:9-11; 2Pet 2:18; Jude 1:15.</w:t>
      </w:r>
    </w:p>
  </w:footnote>
  <w:footnote w:id="18292">
    <w:p>
      <w:pPr>
        <w:pStyle w:val="FootnoteText"/>
      </w:pPr>
      <w:r>
        <w:rPr>
          <w:rStyle w:val="FootnoteReference"/>
        </w:rPr>
        <w:footnoteRef/>
      </w:r>
      <w:r>
        <w:t xml:space="preserve"> Cross-references for "remember": Mal 4:4; Acts 20:35; Eph 2:20; Eph 4:11; 2Pet 3:2; 1John 4:6.</w:t>
      </w:r>
    </w:p>
  </w:footnote>
  <w:footnote w:id="18293">
    <w:p>
      <w:pPr>
        <w:pStyle w:val="FootnoteText"/>
      </w:pPr>
      <w:r>
        <w:rPr>
          <w:rStyle w:val="FootnoteReference"/>
        </w:rPr>
        <w:footnoteRef/>
      </w:r>
      <w:r>
        <w:t xml:space="preserve"> Cross-references: Ps 14:1-2; Jude 1:16.</w:t>
      </w:r>
    </w:p>
  </w:footnote>
  <w:footnote w:id="18294">
    <w:p>
      <w:pPr>
        <w:pStyle w:val="FootnoteText"/>
      </w:pPr>
      <w:r>
        <w:rPr>
          <w:rStyle w:val="FootnoteReference"/>
        </w:rPr>
        <w:footnoteRef/>
      </w:r>
      <w:r>
        <w:t xml:space="preserve"> Cross-references for "sensual": 1Cor 2:14; Jas 3:15.</w:t>
      </w:r>
    </w:p>
  </w:footnote>
  <w:footnote w:id="18295">
    <w:p>
      <w:pPr>
        <w:pStyle w:val="FootnoteText"/>
      </w:pPr>
      <w:r>
        <w:rPr>
          <w:rStyle w:val="FootnoteReference"/>
        </w:rPr>
        <w:footnoteRef/>
      </w:r>
      <w:r>
        <w:t xml:space="preserve"> Cross-references: Prov 18:1; Isa 65:5; Ezek 14:7; Hos 4:14; Hos 9:10; Heb 10:25.</w:t>
      </w:r>
    </w:p>
  </w:footnote>
  <w:footnote w:id="18296">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297">
    <w:p>
      <w:pPr>
        <w:pStyle w:val="FootnoteText"/>
      </w:pPr>
      <w:r>
        <w:rPr>
          <w:rStyle w:val="FootnoteReference"/>
        </w:rPr>
        <w:footnoteRef/>
      </w:r>
      <w:r>
        <w:t xml:space="preserve"> Cross-references for "most": Acts 15:9; Acts 26:18; 2Tim 1:5; Titus 1:1; Jas 2:22; 2Pet 1:1; 1John 5:4; Rev 13:10.</w:t>
      </w:r>
    </w:p>
  </w:footnote>
  <w:footnote w:id="18298">
    <w:p>
      <w:pPr>
        <w:pStyle w:val="FootnoteText"/>
      </w:pPr>
      <w:r>
        <w:rPr>
          <w:rStyle w:val="FootnoteReference"/>
        </w:rPr>
        <w:footnoteRef/>
      </w:r>
      <w:r>
        <w:t xml:space="preserve"> Cross-references for "praying": Zech 12:10; Rom 8:15; Rom 8:26-27; 1Cor 14:15; Gal 4:6; Eph 6:18.</w:t>
      </w:r>
    </w:p>
  </w:footnote>
  <w:footnote w:id="18299">
    <w:p>
      <w:pPr>
        <w:pStyle w:val="FootnoteText"/>
      </w:pPr>
      <w:r>
        <w:rPr>
          <w:rStyle w:val="FootnoteReference"/>
        </w:rPr>
        <w:footnoteRef/>
      </w:r>
      <w:r>
        <w:t xml:space="preserve"> Cross-references for "Keep": John 14:21; John 15:9-10; Acts 11:23; 1John 4:16; 1John 5:18; 1John 5:21; Jude 1:24; Rev 12:11.</w:t>
      </w:r>
    </w:p>
  </w:footnote>
  <w:footnote w:id="18300">
    <w:p>
      <w:pPr>
        <w:pStyle w:val="FootnoteText"/>
      </w:pPr>
      <w:r>
        <w:rPr>
          <w:rStyle w:val="FootnoteReference"/>
        </w:rPr>
        <w:footnoteRef/>
      </w:r>
      <w:r>
        <w:t xml:space="preserve"> Cross-references for "looking": Job 14:14; Lam 3:25-26; Matt 24:42-51; Luke 12:36-40; 2Tim 4:8; Titus 2:13-14; Heb 9:28; 2Pet 3:12.</w:t>
      </w:r>
    </w:p>
  </w:footnote>
  <w:footnote w:id="18301">
    <w:p>
      <w:pPr>
        <w:pStyle w:val="FootnoteText"/>
      </w:pPr>
      <w:r>
        <w:rPr>
          <w:rStyle w:val="FootnoteReference"/>
        </w:rPr>
        <w:footnoteRef/>
      </w:r>
      <w:r>
        <w:t xml:space="preserve"> Cross-references for "the mercy": John 1:17; 1Tim 1:2; 2Tim 1:2; 2Tim 1:16; 2Tim 1:18.</w:t>
      </w:r>
    </w:p>
  </w:footnote>
  <w:footnote w:id="18302">
    <w:p>
      <w:pPr>
        <w:pStyle w:val="FootnoteText"/>
      </w:pPr>
      <w:r>
        <w:rPr>
          <w:rStyle w:val="FootnoteReference"/>
        </w:rPr>
        <w:footnoteRef/>
      </w:r>
      <w:r>
        <w:t xml:space="preserve"> Cross-references: Rom 5:5; Rom 8:39; 2Thess 3:5; 1John 3:16-17.</w:t>
      </w:r>
    </w:p>
  </w:footnote>
  <w:footnote w:id="18303">
    <w:p>
      <w:pPr>
        <w:pStyle w:val="FootnoteText"/>
      </w:pPr>
      <w:r>
        <w:rPr>
          <w:rStyle w:val="FootnoteReference"/>
        </w:rPr>
        <w:footnoteRef/>
      </w:r>
      <w:r>
        <w:t xml:space="preserve"> Cross-references: Rom 5:21; Rom 6:23; 1John 5:10-11.</w:t>
      </w:r>
    </w:p>
  </w:footnote>
  <w:footnote w:id="18304">
    <w:p>
      <w:pPr>
        <w:pStyle w:val="FootnoteText"/>
      </w:pPr>
      <w:r>
        <w:rPr>
          <w:rStyle w:val="FootnoteReference"/>
        </w:rPr>
        <w:footnoteRef/>
      </w:r>
      <w:r>
        <w:t xml:space="preserve"> Cross-references: Ezek 34:17; Gal 4:20; Gal 6:1; Heb 6:4-8; Jas 5:19-20; 1John 5:16-18; Jude 1:4-13.</w:t>
      </w:r>
    </w:p>
  </w:footnote>
  <w:footnote w:id="18305">
    <w:p>
      <w:pPr>
        <w:pStyle w:val="FootnoteText"/>
      </w:pPr>
      <w:r>
        <w:rPr>
          <w:rStyle w:val="FootnoteReference"/>
        </w:rPr>
        <w:footnoteRef/>
      </w:r>
      <w:r>
        <w:t xml:space="preserve"> Cross-references for "save": Rom 11:14; 1Cor 5:3-5; 2Cor 7:10-12; 1Tim 4:16.</w:t>
      </w:r>
    </w:p>
  </w:footnote>
  <w:footnote w:id="18306">
    <w:p>
      <w:pPr>
        <w:pStyle w:val="FootnoteText"/>
      </w:pPr>
      <w:r>
        <w:rPr>
          <w:rStyle w:val="FootnoteReference"/>
        </w:rPr>
        <w:footnoteRef/>
      </w:r>
      <w:r>
        <w:t xml:space="preserve"> Cross-references for "pulling": Amos 4:11; Zech 3:2; 1Cor 3:15.</w:t>
      </w:r>
    </w:p>
  </w:footnote>
  <w:footnote w:id="18307">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08">
    <w:p>
      <w:pPr>
        <w:pStyle w:val="FootnoteText"/>
      </w:pPr>
      <w:r>
        <w:rPr>
          <w:rStyle w:val="FootnoteReference"/>
        </w:rPr>
        <w:footnoteRef/>
      </w:r>
      <w:r>
        <w:t xml:space="preserve"> Cross-references for "able": John 10:29-30; Rom 8:31; Rom 14:4; Rom 16:25-27; Eph 3:20; 2Tim 4:18; Jude 1:21.</w:t>
      </w:r>
    </w:p>
  </w:footnote>
  <w:footnote w:id="18309">
    <w:p>
      <w:pPr>
        <w:pStyle w:val="FootnoteText"/>
      </w:pPr>
      <w:r>
        <w:rPr>
          <w:rStyle w:val="FootnoteReference"/>
        </w:rPr>
        <w:footnoteRef/>
      </w:r>
      <w:r>
        <w:t xml:space="preserve"> Cross-references for "present": 2Cor 4:14; 2Cor 11:2; Eph 5:27; Col 1:22; Col 1:28; Col 3:4; Heb 13:20-21.</w:t>
      </w:r>
    </w:p>
  </w:footnote>
  <w:footnote w:id="18310">
    <w:p>
      <w:pPr>
        <w:pStyle w:val="FootnoteText"/>
      </w:pPr>
      <w:r>
        <w:rPr>
          <w:rStyle w:val="FootnoteReference"/>
        </w:rPr>
        <w:footnoteRef/>
      </w:r>
      <w:r>
        <w:t xml:space="preserve"> Cross-references for "faultless": Rev 14:5.</w:t>
      </w:r>
    </w:p>
  </w:footnote>
  <w:footnote w:id="18311">
    <w:p>
      <w:pPr>
        <w:pStyle w:val="FootnoteText"/>
      </w:pPr>
      <w:r>
        <w:rPr>
          <w:rStyle w:val="FootnoteReference"/>
        </w:rPr>
        <w:footnoteRef/>
      </w:r>
      <w:r>
        <w:t xml:space="preserve"> Cross-references for "the presence": Matt 16:27; Matt 19:28; Matt 25:31; Luke 9:26; 1Thess 4:16-17; 1Pet 4:13.</w:t>
      </w:r>
    </w:p>
  </w:footnote>
  <w:footnote w:id="18312">
    <w:p>
      <w:pPr>
        <w:pStyle w:val="FootnoteText"/>
      </w:pPr>
      <w:r>
        <w:rPr>
          <w:rStyle w:val="FootnoteReference"/>
        </w:rPr>
        <w:footnoteRef/>
      </w:r>
      <w:r>
        <w:t xml:space="preserve"> Cross-references for "exceeding": Ps 21:6; Ps 43:4; Matt 5:12; 2Cor 4:17; 1Pet 4:13.</w:t>
      </w:r>
    </w:p>
  </w:footnote>
  <w:footnote w:id="18313">
    <w:p>
      <w:pPr>
        <w:pStyle w:val="FootnoteText"/>
      </w:pPr>
      <w:r>
        <w:rPr>
          <w:rStyle w:val="FootnoteReference"/>
        </w:rPr>
        <w:footnoteRef/>
      </w:r>
      <w:r>
        <w:t xml:space="preserve"> Cross-references for "the only": Ps 104:24; Ps 147:5; Rom 11:33; Rom 16:27; Eph 1:8; Eph 3:10; 1Tim 1:17.</w:t>
      </w:r>
    </w:p>
  </w:footnote>
  <w:footnote w:id="18314">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15">
    <w:p>
      <w:pPr>
        <w:pStyle w:val="FootnoteText"/>
      </w:pPr>
      <w:r>
        <w:rPr>
          <w:rStyle w:val="FootnoteReference"/>
        </w:rPr>
        <w:footnoteRef/>
      </w:r>
      <w:r>
        <w:t xml:space="preserve"> Cross-references: Ps 78:20; Isa 12:2; Isa 45:21; John 4:22; 1Tim 2:3; Titus 1:3-4; Titus 2:10; Titus 2:13; Titus 3:4; 2Pet 1:1.</w:t>
      </w:r>
    </w:p>
  </w:footnote>
  <w:footnote w:id="18316">
    <w:p>
      <w:pPr>
        <w:pStyle w:val="FootnoteText"/>
      </w:pPr>
      <w:r>
        <w:rPr>
          <w:rStyle w:val="FootnoteReference"/>
        </w:rPr>
        <w:footnoteRef/>
      </w:r>
      <w:r>
        <w:t xml:space="preserve"> Cross-references for "Revelation": Dan 2:28-29; Amos 3:7; Rom 16:25; Gal 1:12; Eph 3:3.</w:t>
      </w:r>
    </w:p>
  </w:footnote>
  <w:footnote w:id="18317">
    <w:p>
      <w:pPr>
        <w:pStyle w:val="FootnoteText"/>
      </w:pPr>
      <w:r>
        <w:rPr>
          <w:rStyle w:val="FootnoteReference"/>
        </w:rPr>
        <w:footnoteRef/>
      </w:r>
      <w:r>
        <w:t xml:space="preserve"> Name meaning: Jesus (Yeshua) — Yahweh saves. He will save His people from their sins.</w:t>
      </w:r>
    </w:p>
  </w:footnote>
  <w:footnote w:id="18318">
    <w:p>
      <w:pPr>
        <w:pStyle w:val="FootnoteText"/>
      </w:pPr>
      <w:r>
        <w:rPr>
          <w:rStyle w:val="FootnoteReference"/>
        </w:rPr>
        <w:footnoteRef/>
      </w:r>
      <w:r>
        <w:t xml:space="preserve"> Personal name: Christ. Personal-name meaning: Christ — anointed. Source form: Christ.</w:t>
      </w:r>
    </w:p>
  </w:footnote>
  <w:footnote w:id="183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20">
    <w:p>
      <w:pPr>
        <w:pStyle w:val="FootnoteText"/>
      </w:pPr>
      <w:r>
        <w:rPr>
          <w:rStyle w:val="FootnoteReference"/>
        </w:rPr>
        <w:footnoteRef/>
      </w:r>
      <w:r>
        <w:t xml:space="preserve"> Cross-references for "to show": Ps 25:14; John 15:15; Rev 22:6.</w:t>
      </w:r>
    </w:p>
  </w:footnote>
  <w:footnote w:id="18321">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22">
    <w:p>
      <w:pPr>
        <w:pStyle w:val="FootnoteText"/>
      </w:pPr>
      <w:r>
        <w:rPr>
          <w:rStyle w:val="FootnoteReference"/>
        </w:rPr>
        <w:footnoteRef/>
      </w:r>
      <w:r>
        <w:t xml:space="preserve"> Name meaning: John (Yochanan) — Yahweh is gracious. Forerunner of Jesus; proclaimed God’s grace.</w:t>
      </w:r>
    </w:p>
  </w:footnote>
  <w:footnote w:id="183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26">
    <w:p>
      <w:pPr>
        <w:pStyle w:val="FootnoteText"/>
      </w:pPr>
      <w:r>
        <w:rPr>
          <w:rStyle w:val="FootnoteReference"/>
        </w:rPr>
        <w:footnoteRef/>
      </w:r>
      <w:r>
        <w:t xml:space="preserve"> Cross-references for "which God": John 3:32; John 8:26; John 12:49.</w:t>
      </w:r>
    </w:p>
  </w:footnote>
  <w:footnote w:id="18327">
    <w:p>
      <w:pPr>
        <w:pStyle w:val="FootnoteText"/>
      </w:pPr>
      <w:r>
        <w:rPr>
          <w:rStyle w:val="FootnoteReference"/>
        </w:rPr>
        <w:footnoteRef/>
      </w:r>
      <w:r>
        <w:t xml:space="preserve"> Cross-references: 2Pet 3:8; Rev 1:3; Rev 1:19; Rev 4:1; Rev 22:10.</w:t>
      </w:r>
    </w:p>
  </w:footnote>
  <w:footnote w:id="18328">
    <w:p>
      <w:pPr>
        <w:pStyle w:val="FootnoteText"/>
      </w:pPr>
      <w:r>
        <w:rPr>
          <w:rStyle w:val="FootnoteReference"/>
        </w:rPr>
        <w:footnoteRef/>
      </w:r>
      <w:r>
        <w:t xml:space="preserve"> Cross-references for "John": Rev 1:4; Rev 1:9; Rev 21:2.</w:t>
      </w:r>
    </w:p>
  </w:footnote>
  <w:footnote w:id="18329">
    <w:p>
      <w:pPr>
        <w:pStyle w:val="FootnoteText"/>
      </w:pPr>
      <w:r>
        <w:rPr>
          <w:rStyle w:val="FootnoteReference"/>
        </w:rPr>
        <w:footnoteRef/>
      </w:r>
      <w:r>
        <w:t xml:space="preserve"> Cross-references for "and of all": John 3:11; Acts 4:20; Acts 22:15; Acts 26:16; 1John 1:1; 1John 4:14; Rev 1:19.</w:t>
      </w:r>
    </w:p>
  </w:footnote>
  <w:footnote w:id="18330">
    <w:p>
      <w:pPr>
        <w:pStyle w:val="FootnoteText"/>
      </w:pPr>
      <w:r>
        <w:rPr>
          <w:rStyle w:val="FootnoteReference"/>
        </w:rPr>
        <w:footnoteRef/>
      </w:r>
      <w:r>
        <w:t xml:space="preserve"> Cross-references: John 1:32; John 12:17; John 19:35; John 21:24; 1Cor 1:6; 1Cor 2:1; 1John 5:7-11; 3John 1:12; Rev 1:9; Rev 6:9; Rev 12:11; Rev 12:17.</w:t>
      </w:r>
    </w:p>
  </w:footnote>
  <w:footnote w:id="18331">
    <w:p>
      <w:pPr>
        <w:pStyle w:val="FootnoteText"/>
      </w:pPr>
      <w:r>
        <w:rPr>
          <w:rStyle w:val="FootnoteReference"/>
        </w:rPr>
        <w:footnoteRef/>
      </w:r>
      <w:r>
        <w:t xml:space="preserve"> Cross-references for "Blessed": Prov 8:34; Dan 12:12-13; Luke 11:28; Rev 22:7.</w:t>
      </w:r>
    </w:p>
  </w:footnote>
  <w:footnote w:id="18332">
    <w:p>
      <w:pPr>
        <w:pStyle w:val="FootnoteText"/>
      </w:pPr>
      <w:r>
        <w:rPr>
          <w:rStyle w:val="FootnoteReference"/>
        </w:rPr>
        <w:footnoteRef/>
      </w:r>
      <w:r>
        <w:t xml:space="preserve"> Cross-references: Rom 13:11; Jas 5:8-9; 1Pet 4:7; 2Pet 3:8; Rev 22:6; Rev 22:10; Rev 22:12; Rev 22:20.</w:t>
      </w:r>
    </w:p>
  </w:footnote>
  <w:footnote w:id="18333">
    <w:p>
      <w:pPr>
        <w:pStyle w:val="FootnoteText"/>
      </w:pPr>
      <w:r>
        <w:rPr>
          <w:rStyle w:val="FootnoteReference"/>
        </w:rPr>
        <w:footnoteRef/>
      </w:r>
      <w:r>
        <w:t xml:space="preserve"> Cross-references for "John": Rev 1:1.</w:t>
      </w:r>
    </w:p>
  </w:footnote>
  <w:footnote w:id="18334">
    <w:p>
      <w:pPr>
        <w:pStyle w:val="FootnoteText"/>
      </w:pPr>
      <w:r>
        <w:rPr>
          <w:rStyle w:val="FootnoteReference"/>
        </w:rPr>
        <w:footnoteRef/>
      </w:r>
      <w:r>
        <w:t xml:space="preserve"> Place name: Asia. Place-name meaning: Asia — muddy; boggy. Source form: Asia. Greek form: ασιαν.</w:t>
      </w:r>
    </w:p>
  </w:footnote>
  <w:footnote w:id="18335">
    <w:p>
      <w:pPr>
        <w:pStyle w:val="FootnoteText"/>
      </w:pPr>
      <w:r>
        <w:rPr>
          <w:rStyle w:val="FootnoteReference"/>
        </w:rPr>
        <w:footnoteRef/>
      </w:r>
      <w:r>
        <w:t xml:space="preserve"> Cross-references for "Grace": Rom 1:7; 1Cor 1:3; 2Cor 1:2; 1Pet 1:2.</w:t>
      </w:r>
    </w:p>
  </w:footnote>
  <w:footnote w:id="18336">
    <w:p>
      <w:pPr>
        <w:pStyle w:val="FootnoteText"/>
      </w:pPr>
      <w:r>
        <w:rPr>
          <w:rStyle w:val="FootnoteReference"/>
        </w:rPr>
        <w:footnoteRef/>
      </w:r>
      <w:r>
        <w:t xml:space="preserve"> Cross-references for "from the": Zech 3:9; Zech 4:10; Zech 6:5; 1Cor 12:4-13; Rev 3:1; Rev 4:5; Rev 5:6.</w:t>
      </w:r>
    </w:p>
  </w:footnote>
  <w:footnote w:id="18337">
    <w:p>
      <w:pPr>
        <w:pStyle w:val="FootnoteText"/>
      </w:pPr>
      <w:r>
        <w:rPr>
          <w:rStyle w:val="FootnoteReference"/>
        </w:rPr>
        <w:footnoteRef/>
      </w:r>
      <w:r>
        <w:t xml:space="preserve"> Cross-references: Exod 3:14; Ps 90:2; Ps 102:25-27; Isa 41:4; Isa 57:15; Mic 5:2; John 1:1; Heb 1:10-13; Heb 13:8; Jas 1:17; Rev 1:8.</w:t>
      </w:r>
    </w:p>
  </w:footnote>
  <w:footnote w:id="18338">
    <w:p>
      <w:pPr>
        <w:pStyle w:val="FootnoteText"/>
      </w:pPr>
      <w:r>
        <w:rPr>
          <w:rStyle w:val="FootnoteReference"/>
        </w:rPr>
        <w:footnoteRef/>
      </w:r>
      <w:r>
        <w:t xml:space="preserve"> Cross-references for "who is": Ps 89:36-37; Isa 55:4; John 3:11; John 3:32; John 8:14-16; John 18:37; 1Tim 6:13; 1John 5:7-10; Rev 3:14.</w:t>
      </w:r>
    </w:p>
  </w:footnote>
  <w:footnote w:id="18339">
    <w:p>
      <w:pPr>
        <w:pStyle w:val="FootnoteText"/>
      </w:pPr>
      <w:r>
        <w:rPr>
          <w:rStyle w:val="FootnoteReference"/>
        </w:rPr>
        <w:footnoteRef/>
      </w:r>
      <w:r>
        <w:t xml:space="preserve"> Cross-references for "and the First": Acts 26:23; 1Cor 15:20-23; Col 1:18.</w:t>
      </w:r>
    </w:p>
  </w:footnote>
  <w:footnote w:id="18340">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341">
    <w:p>
      <w:pPr>
        <w:pStyle w:val="FootnoteText"/>
      </w:pPr>
      <w:r>
        <w:rPr>
          <w:rStyle w:val="FootnoteReference"/>
        </w:rPr>
        <w:footnoteRef/>
      </w:r>
      <w:r>
        <w:t xml:space="preserve"> Cross-references for "washed": Zech 13:1; John 13:8-10; Acts 20:28; 1Cor 6:11; Heb 9:14; 1Pet 1:19; 1John 1:7; Rev 7:14.</w:t>
      </w:r>
    </w:p>
  </w:footnote>
  <w:footnote w:id="18342">
    <w:p>
      <w:pPr>
        <w:pStyle w:val="FootnoteText"/>
      </w:pPr>
      <w:r>
        <w:rPr>
          <w:rStyle w:val="FootnoteReference"/>
        </w:rPr>
        <w:footnoteRef/>
      </w:r>
      <w:r>
        <w:t xml:space="preserve"> Cross-references: Deut 7:8; Deut 23:5; John 13:1; John 13:34; John 15:9; Rom 8:37; Gal 2:20; Eph 2:4; Eph 5:2; Eph 5:25-27; 1John 4:10.</w:t>
      </w:r>
    </w:p>
  </w:footnote>
  <w:footnote w:id="18343">
    <w:p>
      <w:pPr>
        <w:pStyle w:val="FootnoteText"/>
      </w:pPr>
      <w:r>
        <w:rPr>
          <w:rStyle w:val="FootnoteReference"/>
        </w:rPr>
        <w:footnoteRef/>
      </w:r>
      <w:r>
        <w:t xml:space="preserve"> Cross-references for "made": Exod 19:6; Isa 61:6; Rom 12:1; 1Pet 2:5-9; Rev 5:10; Rev 20:6.</w:t>
      </w:r>
    </w:p>
  </w:footnote>
  <w:footnote w:id="18344">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345">
    <w:p>
      <w:pPr>
        <w:pStyle w:val="FootnoteText"/>
      </w:pPr>
      <w:r>
        <w:rPr>
          <w:rStyle w:val="FootnoteReference"/>
        </w:rPr>
        <w:footnoteRef/>
      </w:r>
      <w:r>
        <w:t xml:space="preserve"> Cross-references for "and every": Num 24:17; Job 19:26-27; Job 33:26; 1Thess 1:10; 1John 3:2; Jude 1:14; Rev 22:4.</w:t>
      </w:r>
    </w:p>
  </w:footnote>
  <w:footnote w:id="18346">
    <w:p>
      <w:pPr>
        <w:pStyle w:val="FootnoteText"/>
      </w:pPr>
      <w:r>
        <w:rPr>
          <w:rStyle w:val="FootnoteReference"/>
        </w:rPr>
        <w:footnoteRef/>
      </w:r>
      <w:r>
        <w:t xml:space="preserve"> Cross-references for "Even so": Judg 5:31; Ps 68:1; Rev 18:20; Rev 19:1-3; Rev 22:20.</w:t>
      </w:r>
    </w:p>
  </w:footnote>
  <w:footnote w:id="18347">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34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349">
    <w:p>
      <w:pPr>
        <w:pStyle w:val="FootnoteText"/>
      </w:pPr>
      <w:r>
        <w:rPr>
          <w:rStyle w:val="FootnoteReference"/>
        </w:rPr>
        <w:footnoteRef/>
      </w:r>
      <w:r>
        <w:t xml:space="preserve"> Cross-references for "Alpha": Isa 41:4; Isa 43:10; Isa 44:6; Isa 48:12; Rev 1:11; Rev 1:17; Rev 2:8; Rev 21:6; Rev 22:13.</w:t>
      </w:r>
    </w:p>
  </w:footnote>
  <w:footnote w:id="18350">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351">
    <w:p>
      <w:pPr>
        <w:pStyle w:val="FootnoteText"/>
      </w:pPr>
      <w:r>
        <w:rPr>
          <w:rStyle w:val="FootnoteReference"/>
        </w:rPr>
        <w:footnoteRef/>
      </w:r>
      <w:r>
        <w:t xml:space="preserve"> Cross-references for "which is": Rev 1:4.</w:t>
      </w:r>
    </w:p>
  </w:footnote>
  <w:footnote w:id="18352">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353">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354">
    <w:p>
      <w:pPr>
        <w:pStyle w:val="FootnoteText"/>
      </w:pPr>
      <w:r>
        <w:rPr>
          <w:rStyle w:val="FootnoteReference"/>
        </w:rPr>
        <w:footnoteRef/>
      </w:r>
      <w:r>
        <w:t xml:space="preserve"> Cross-references for "John": Rev 1:4.</w:t>
      </w:r>
    </w:p>
  </w:footnote>
  <w:footnote w:id="18355">
    <w:p>
      <w:pPr>
        <w:pStyle w:val="FootnoteText"/>
      </w:pPr>
      <w:r>
        <w:rPr>
          <w:rStyle w:val="FootnoteReference"/>
        </w:rPr>
        <w:footnoteRef/>
      </w:r>
      <w:r>
        <w:t xml:space="preserve"> Cross-references for "companion": John 16:33; Acts 14:22; Rom 8:17; 1Cor 4:9-13; Phil 1:7; Phil 4:14; 2Tim 1:8; 2Tim 2:3-12; Rev 2:9-10; Rev 7:14.</w:t>
      </w:r>
    </w:p>
  </w:footnote>
  <w:footnote w:id="18356">
    <w:p>
      <w:pPr>
        <w:pStyle w:val="FootnoteText"/>
      </w:pPr>
      <w:r>
        <w:rPr>
          <w:rStyle w:val="FootnoteReference"/>
        </w:rPr>
        <w:footnoteRef/>
      </w:r>
      <w:r>
        <w:t xml:space="preserve"> Place name: Patmos. Place-name meaning: Patmos — mortal. Source form: Patmos. Greek form: πατμω.</w:t>
      </w:r>
    </w:p>
  </w:footnote>
  <w:footnote w:id="18357">
    <w:p>
      <w:pPr>
        <w:pStyle w:val="FootnoteText"/>
      </w:pPr>
      <w:r>
        <w:rPr>
          <w:rStyle w:val="FootnoteReference"/>
        </w:rPr>
        <w:footnoteRef/>
      </w:r>
      <w:r>
        <w:t xml:space="preserve"> Cross-references for "for the word": Rev 1:2; Rev 6:9; Rev 11:7; Rev 12:11; Rev 12:17; Rev 19:10.</w:t>
      </w:r>
    </w:p>
  </w:footnote>
  <w:footnote w:id="18358">
    <w:p>
      <w:pPr>
        <w:pStyle w:val="FootnoteText"/>
      </w:pPr>
      <w:r>
        <w:rPr>
          <w:rStyle w:val="FootnoteReference"/>
        </w:rPr>
        <w:footnoteRef/>
      </w:r>
      <w:r>
        <w:t xml:space="preserve"> Cross-references for "on the": John 20:19; John 20:26; Acts 20:7; 1Cor 16:2.</w:t>
      </w:r>
    </w:p>
  </w:footnote>
  <w:footnote w:id="18359">
    <w:p>
      <w:pPr>
        <w:pStyle w:val="FootnoteText"/>
      </w:pPr>
      <w:r>
        <w:rPr>
          <w:rStyle w:val="FootnoteReference"/>
        </w:rPr>
        <w:footnoteRef/>
      </w:r>
      <w:r>
        <w:t xml:space="preserve"> Cross-references: Matt 22:43; Acts 10:10-33; 2Cor 12:2-4; Rev 4:2; Rev 17:3; Rev 21:10.</w:t>
      </w:r>
    </w:p>
  </w:footnote>
  <w:footnote w:id="18360">
    <w:p>
      <w:pPr>
        <w:pStyle w:val="FootnoteText"/>
      </w:pPr>
      <w:r>
        <w:rPr>
          <w:rStyle w:val="FootnoteReference"/>
        </w:rPr>
        <w:footnoteRef/>
      </w:r>
      <w:r>
        <w:t xml:space="preserve"> Cross-references: Rev 4:1; Rev 10:3-8.</w:t>
      </w:r>
    </w:p>
  </w:footnote>
  <w:footnote w:id="18361">
    <w:p>
      <w:pPr>
        <w:pStyle w:val="FootnoteText"/>
      </w:pPr>
      <w:r>
        <w:rPr>
          <w:rStyle w:val="FootnoteReference"/>
        </w:rPr>
        <w:footnoteRef/>
      </w:r>
      <w:r>
        <w:t xml:space="preserve"> Cross-references for "seven": Rev 1:4; Rev 2:1; Rev 2:8; Rev 2:12; Rev 2:18; Rev 3:1; Rev 3:7; Rev 3:14.</w:t>
      </w:r>
    </w:p>
  </w:footnote>
  <w:footnote w:id="18362">
    <w:p>
      <w:pPr>
        <w:pStyle w:val="FootnoteText"/>
      </w:pPr>
      <w:r>
        <w:rPr>
          <w:rStyle w:val="FootnoteReference"/>
        </w:rPr>
        <w:footnoteRef/>
      </w:r>
      <w:r>
        <w:t xml:space="preserve"> Place name: Ephesus. Place-name meaning: Ephesus — desirable. Source form: Ephesus. Greek form: εφεσον.</w:t>
      </w:r>
    </w:p>
  </w:footnote>
  <w:footnote w:id="18363">
    <w:p>
      <w:pPr>
        <w:pStyle w:val="FootnoteText"/>
      </w:pPr>
      <w:r>
        <w:rPr>
          <w:rStyle w:val="FootnoteReference"/>
        </w:rPr>
        <w:footnoteRef/>
      </w:r>
      <w:r>
        <w:t xml:space="preserve"> Place name: Smyrna. Place-name meaning: Smyrna — myrrh. Source form: Smyrna. Greek form: σμυρναν.</w:t>
      </w:r>
    </w:p>
  </w:footnote>
  <w:footnote w:id="18364">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365">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366">
    <w:p>
      <w:pPr>
        <w:pStyle w:val="FootnoteText"/>
      </w:pPr>
      <w:r>
        <w:rPr>
          <w:rStyle w:val="FootnoteReference"/>
        </w:rPr>
        <w:footnoteRef/>
      </w:r>
      <w:r>
        <w:t xml:space="preserve"> Place name: Sardis. Place-name meaning: Sardis — prince of joy. Source form: Sardis. Greek form: σαρδεις.</w:t>
      </w:r>
    </w:p>
  </w:footnote>
  <w:footnote w:id="18367">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368">
    <w:p>
      <w:pPr>
        <w:pStyle w:val="FootnoteText"/>
      </w:pPr>
      <w:r>
        <w:rPr>
          <w:rStyle w:val="FootnoteReference"/>
        </w:rPr>
        <w:footnoteRef/>
      </w:r>
      <w:r>
        <w:t xml:space="preserve"> Place name: Laodicea. Place-name meaning: Laodicea — just people. Source form: Laodicea. Greek form: λαοδικεια.</w:t>
      </w:r>
    </w:p>
  </w:footnote>
  <w:footnote w:id="18369">
    <w:p>
      <w:pPr>
        <w:pStyle w:val="FootnoteText"/>
      </w:pPr>
      <w:r>
        <w:rPr>
          <w:rStyle w:val="FootnoteReference"/>
        </w:rPr>
        <w:footnoteRef/>
      </w:r>
      <w:r>
        <w:t xml:space="preserve"> Cross-references for "Ephesus": Acts 18:19-21; Acts 18:24; Acts 19:1-41; Acts 20:17; 1Cor 15:32; 1Cor 16:8; Eph 1:1; 1Tim 1:3.</w:t>
      </w:r>
    </w:p>
  </w:footnote>
  <w:footnote w:id="18370">
    <w:p>
      <w:pPr>
        <w:pStyle w:val="FootnoteText"/>
      </w:pPr>
      <w:r>
        <w:rPr>
          <w:rStyle w:val="FootnoteReference"/>
        </w:rPr>
        <w:footnoteRef/>
      </w:r>
      <w:r>
        <w:t xml:space="preserve"> Cross-references for "Laodicea": Col 4:15-16.</w:t>
      </w:r>
    </w:p>
  </w:footnote>
  <w:footnote w:id="18371">
    <w:p>
      <w:pPr>
        <w:pStyle w:val="FootnoteText"/>
      </w:pPr>
      <w:r>
        <w:rPr>
          <w:rStyle w:val="FootnoteReference"/>
        </w:rPr>
        <w:footnoteRef/>
      </w:r>
      <w:r>
        <w:t xml:space="preserve"> Cross-references for "I saw": Exod 25:37; Zech 4:2; Rev 1:13; Rev 1:20; Rev 2:1.</w:t>
      </w:r>
    </w:p>
  </w:footnote>
  <w:footnote w:id="18372">
    <w:p>
      <w:pPr>
        <w:pStyle w:val="FootnoteText"/>
      </w:pPr>
      <w:r>
        <w:rPr>
          <w:rStyle w:val="FootnoteReference"/>
        </w:rPr>
        <w:footnoteRef/>
      </w:r>
      <w:r>
        <w:t xml:space="preserve"> Cross-references: Ezek 43:5-6; Mic 6:9.</w:t>
      </w:r>
    </w:p>
  </w:footnote>
  <w:footnote w:id="18373">
    <w:p>
      <w:pPr>
        <w:pStyle w:val="FootnoteText"/>
      </w:pPr>
      <w:r>
        <w:rPr>
          <w:rStyle w:val="FootnoteReference"/>
        </w:rPr>
        <w:footnoteRef/>
      </w:r>
      <w:r>
        <w:t xml:space="preserve"> Cross-references for "clothed": Dan 10:5.</w:t>
      </w:r>
    </w:p>
  </w:footnote>
  <w:footnote w:id="18374">
    <w:p>
      <w:pPr>
        <w:pStyle w:val="FootnoteText"/>
      </w:pPr>
      <w:r>
        <w:rPr>
          <w:rStyle w:val="FootnoteReference"/>
        </w:rPr>
        <w:footnoteRef/>
      </w:r>
      <w:r>
        <w:t xml:space="preserve"> Cross-references for "and girt": Exod 28:6-8; Exod 39:5; Lev 8:7; Isa 11:5; Rev 15:6.</w:t>
      </w:r>
    </w:p>
  </w:footnote>
  <w:footnote w:id="18375">
    <w:p>
      <w:pPr>
        <w:pStyle w:val="FootnoteText"/>
      </w:pPr>
      <w:r>
        <w:rPr>
          <w:rStyle w:val="FootnoteReference"/>
        </w:rPr>
        <w:footnoteRef/>
      </w:r>
      <w:r>
        <w:t xml:space="preserve"> Cross-references for "and his hairs": Dan 7:9; Matt 28:3.</w:t>
      </w:r>
    </w:p>
  </w:footnote>
  <w:footnote w:id="18376">
    <w:p>
      <w:pPr>
        <w:pStyle w:val="FootnoteText"/>
      </w:pPr>
      <w:r>
        <w:rPr>
          <w:rStyle w:val="FootnoteReference"/>
        </w:rPr>
        <w:footnoteRef/>
      </w:r>
      <w:r>
        <w:t xml:space="preserve"> Cross-references for "and his eyes": Dan 10:6; Rev 2:18; Rev 19:12.</w:t>
      </w:r>
    </w:p>
  </w:footnote>
  <w:footnote w:id="18377">
    <w:p>
      <w:pPr>
        <w:pStyle w:val="FootnoteText"/>
      </w:pPr>
      <w:r>
        <w:rPr>
          <w:rStyle w:val="FootnoteReference"/>
        </w:rPr>
        <w:footnoteRef/>
      </w:r>
      <w:r>
        <w:t xml:space="preserve"> Cross-references for "his feet": Ezek 1:7; Ezek 40:3; Dan 10:6; Rev 2:18.</w:t>
      </w:r>
    </w:p>
  </w:footnote>
  <w:footnote w:id="18378">
    <w:p>
      <w:pPr>
        <w:pStyle w:val="FootnoteText"/>
      </w:pPr>
      <w:r>
        <w:rPr>
          <w:rStyle w:val="FootnoteReference"/>
        </w:rPr>
        <w:footnoteRef/>
      </w:r>
      <w:r>
        <w:t xml:space="preserve"> Cross-references for "his voice": Ps 93:4; Isa 17:13; Ezek 43:2; Rev 14:2; Rev 19:6.</w:t>
      </w:r>
    </w:p>
  </w:footnote>
  <w:footnote w:id="18379">
    <w:p>
      <w:pPr>
        <w:pStyle w:val="FootnoteText"/>
      </w:pPr>
      <w:r>
        <w:rPr>
          <w:rStyle w:val="FootnoteReference"/>
        </w:rPr>
        <w:footnoteRef/>
      </w:r>
      <w:r>
        <w:t xml:space="preserve"> Cross-references: Job 38:7; Dan 8:10; Dan 12:3; Rev 1:20; Rev 2:1; Rev 3:1; Rev 12:1.</w:t>
      </w:r>
    </w:p>
  </w:footnote>
  <w:footnote w:id="18380">
    <w:p>
      <w:pPr>
        <w:pStyle w:val="FootnoteText"/>
      </w:pPr>
      <w:r>
        <w:rPr>
          <w:rStyle w:val="FootnoteReference"/>
        </w:rPr>
        <w:footnoteRef/>
      </w:r>
      <w:r>
        <w:t xml:space="preserve"> Cross-references: Isa 11:4; Isa 49:2; Eph 6:17; Heb 4:12; Rev 2:12; Rev 2:16; Rev 19:15; Rev 19:21.</w:t>
      </w:r>
    </w:p>
  </w:footnote>
  <w:footnote w:id="18381">
    <w:p>
      <w:pPr>
        <w:pStyle w:val="FootnoteText"/>
      </w:pPr>
      <w:r>
        <w:rPr>
          <w:rStyle w:val="FootnoteReference"/>
        </w:rPr>
        <w:footnoteRef/>
      </w:r>
      <w:r>
        <w:t xml:space="preserve"> Cross-references for "I fell": Ezek 1:28; Dan 8:18; Dan 10:8-9; Dan 10:17-19; Hab 3:16; Matt 17:2-6; John 13:23; John 21:20.</w:t>
      </w:r>
    </w:p>
  </w:footnote>
  <w:footnote w:id="18382">
    <w:p>
      <w:pPr>
        <w:pStyle w:val="FootnoteText"/>
      </w:pPr>
      <w:r>
        <w:rPr>
          <w:rStyle w:val="FootnoteReference"/>
        </w:rPr>
        <w:footnoteRef/>
      </w:r>
      <w:r>
        <w:t xml:space="preserve"> Cross-references: Gen 15:1; Exod 14:13; Exod 20:20; Isa 41:10; Dan 10:12; Matt 28:4; Mark 16:5-6; Luke 24:37-39.</w:t>
      </w:r>
    </w:p>
  </w:footnote>
  <w:footnote w:id="18383">
    <w:p>
      <w:pPr>
        <w:pStyle w:val="FootnoteText"/>
      </w:pPr>
      <w:r>
        <w:rPr>
          <w:rStyle w:val="FootnoteReference"/>
        </w:rPr>
        <w:footnoteRef/>
      </w:r>
      <w:r>
        <w:t xml:space="preserve"> Cross-references for "I am alive": Heb 7:16; Heb 7:25; Rev 4:9; Rev 5:14.</w:t>
      </w:r>
    </w:p>
  </w:footnote>
  <w:footnote w:id="18384">
    <w:p>
      <w:pPr>
        <w:pStyle w:val="FootnoteText"/>
      </w:pPr>
      <w:r>
        <w:rPr>
          <w:rStyle w:val="FootnoteReference"/>
        </w:rPr>
        <w:footnoteRef/>
      </w:r>
      <w:r>
        <w:t xml:space="preserve"> Cross-references for "the keys": Ps 68:20; Isa 22:22; Matt 16:19; Rev 3:7; Rev 9:1; Rev 20:1-2; Rev 20:14.</w:t>
      </w:r>
    </w:p>
  </w:footnote>
  <w:footnote w:id="18385">
    <w:p>
      <w:pPr>
        <w:pStyle w:val="FootnoteText"/>
      </w:pPr>
      <w:r>
        <w:rPr>
          <w:rStyle w:val="FootnoteReference"/>
        </w:rPr>
        <w:footnoteRef/>
      </w:r>
      <w:r>
        <w:t xml:space="preserve"> Cross-references: Job 19:25; Ps 18:46; John 14:19; Rom 6:9; 2Cor 13:4; Gal 2:20; Col 3:3; Heb 7:25.</w:t>
      </w:r>
    </w:p>
  </w:footnote>
  <w:footnote w:id="18386">
    <w:p>
      <w:pPr>
        <w:pStyle w:val="FootnoteText"/>
      </w:pPr>
      <w:r>
        <w:rPr>
          <w:rStyle w:val="FootnoteReference"/>
        </w:rPr>
        <w:footnoteRef/>
      </w:r>
      <w:r>
        <w:t xml:space="preserve"> Cross-references: Rom 14:8-9; 2Cor 5:14-15; Heb 1:3; Heb 12:2.</w:t>
      </w:r>
    </w:p>
  </w:footnote>
  <w:footnote w:id="18387">
    <w:p>
      <w:pPr>
        <w:pStyle w:val="FootnoteText"/>
      </w:pPr>
      <w:r>
        <w:rPr>
          <w:rStyle w:val="FootnoteReference"/>
        </w:rPr>
        <w:footnoteRef/>
      </w:r>
      <w:r>
        <w:t xml:space="preserve"> Cross-references for "the things": Rev 1:11; Rev 1:12-20.</w:t>
      </w:r>
    </w:p>
  </w:footnote>
  <w:footnote w:id="18388">
    <w:p>
      <w:pPr>
        <w:pStyle w:val="FootnoteText"/>
      </w:pPr>
      <w:r>
        <w:rPr>
          <w:rStyle w:val="FootnoteReference"/>
        </w:rPr>
        <w:footnoteRef/>
      </w:r>
      <w:r>
        <w:t xml:space="preserve"> Cross-references for "mystery": Matt 13:11; Luke 8:10.</w:t>
      </w:r>
    </w:p>
  </w:footnote>
  <w:footnote w:id="18389">
    <w:p>
      <w:pPr>
        <w:pStyle w:val="FootnoteText"/>
      </w:pPr>
      <w:r>
        <w:rPr>
          <w:rStyle w:val="FootnoteReference"/>
        </w:rPr>
        <w:footnoteRef/>
      </w:r>
      <w:r>
        <w:t xml:space="preserve"> Cross-references for "the seven stars": Rev 1:13; Rev 1:16.</w:t>
      </w:r>
    </w:p>
  </w:footnote>
  <w:footnote w:id="18390">
    <w:p>
      <w:pPr>
        <w:pStyle w:val="FootnoteText"/>
      </w:pPr>
      <w:r>
        <w:rPr>
          <w:rStyle w:val="FootnoteReference"/>
        </w:rPr>
        <w:footnoteRef/>
      </w:r>
      <w:r>
        <w:t xml:space="preserve"> Cross-references for "the seven golden": Rev 1:12.</w:t>
      </w:r>
    </w:p>
  </w:footnote>
  <w:footnote w:id="18391">
    <w:p>
      <w:pPr>
        <w:pStyle w:val="FootnoteText"/>
      </w:pPr>
      <w:r>
        <w:rPr>
          <w:rStyle w:val="FootnoteReference"/>
        </w:rPr>
        <w:footnoteRef/>
      </w:r>
      <w:r>
        <w:t xml:space="preserve"> Cross-references for "the seven stars": Mal 2:7; Rev 2:1; Rev 2:8; Rev 2:12; Rev 2:18; Rev 3:1; Rev 3:7; Rev 3:14.</w:t>
      </w:r>
    </w:p>
  </w:footnote>
  <w:footnote w:id="18392">
    <w:p>
      <w:pPr>
        <w:pStyle w:val="FootnoteText"/>
      </w:pPr>
      <w:r>
        <w:rPr>
          <w:rStyle w:val="FootnoteReference"/>
        </w:rPr>
        <w:footnoteRef/>
      </w:r>
      <w:r>
        <w:t xml:space="preserve"> Cross-references for "the angel": Rev 2:8; Rev 2:12; Rev 2:18; Rev 3:1; Rev 3:7; Rev 3:14.</w:t>
      </w:r>
    </w:p>
  </w:footnote>
  <w:footnote w:id="18393">
    <w:p>
      <w:pPr>
        <w:pStyle w:val="FootnoteText"/>
      </w:pPr>
      <w:r>
        <w:rPr>
          <w:rStyle w:val="FootnoteReference"/>
        </w:rPr>
        <w:footnoteRef/>
      </w:r>
      <w:r>
        <w:t xml:space="preserve"> Place name: Ephesus. Place-name meaning: Ephesus — desirable. Source form: Ephesus. Greek form: εφεσον.</w:t>
      </w:r>
    </w:p>
  </w:footnote>
  <w:footnote w:id="18394">
    <w:p>
      <w:pPr>
        <w:pStyle w:val="FootnoteText"/>
      </w:pPr>
      <w:r>
        <w:rPr>
          <w:rStyle w:val="FootnoteReference"/>
        </w:rPr>
        <w:footnoteRef/>
      </w:r>
      <w:r>
        <w:t xml:space="preserve"> Cross-references: Rev 1:11.</w:t>
      </w:r>
    </w:p>
  </w:footnote>
  <w:footnote w:id="18395">
    <w:p>
      <w:pPr>
        <w:pStyle w:val="FootnoteText"/>
      </w:pPr>
      <w:r>
        <w:rPr>
          <w:rStyle w:val="FootnoteReference"/>
        </w:rPr>
        <w:footnoteRef/>
      </w:r>
      <w:r>
        <w:t xml:space="preserve"> Cross-references: John 5:35; Rev 1:16; Rev 1:20; Rev 8:10-12; Rev 12:1.</w:t>
      </w:r>
    </w:p>
  </w:footnote>
  <w:footnote w:id="18396">
    <w:p>
      <w:pPr>
        <w:pStyle w:val="FootnoteText"/>
      </w:pPr>
      <w:r>
        <w:rPr>
          <w:rStyle w:val="FootnoteReference"/>
        </w:rPr>
        <w:footnoteRef/>
      </w:r>
      <w:r>
        <w:t xml:space="preserve"> Cross-references: Ezek 28:13-14; Matt 18:20; Matt 28:20; Rev 1:12-13.</w:t>
      </w:r>
    </w:p>
  </w:footnote>
  <w:footnote w:id="18397">
    <w:p>
      <w:pPr>
        <w:pStyle w:val="FootnoteText"/>
      </w:pPr>
      <w:r>
        <w:rPr>
          <w:rStyle w:val="FootnoteReference"/>
        </w:rPr>
        <w:footnoteRef/>
      </w:r>
      <w:r>
        <w:t xml:space="preserve"> Cross-references for "know": Ps 1:6; Matt 7:23; 1Thess 1:3; 2Tim 2:19; Heb 6:10; Rev 2:9; Rev 2:13; Rev 2:19; Rev 3:1; Rev 3:8; Rev 3:15.</w:t>
      </w:r>
    </w:p>
  </w:footnote>
  <w:footnote w:id="18398">
    <w:p>
      <w:pPr>
        <w:pStyle w:val="FootnoteText"/>
      </w:pPr>
      <w:r>
        <w:rPr>
          <w:rStyle w:val="FootnoteReference"/>
        </w:rPr>
        <w:footnoteRef/>
      </w:r>
      <w:r>
        <w:t xml:space="preserve"> Cross-references: Gal 1:7; Eph 4:14; 1Thess 5:21; 2Pet 2:1-3; 1John 4:1; Rev 2:6; Rev 2:14-15; Rev 2:20-21.</w:t>
      </w:r>
    </w:p>
  </w:footnote>
  <w:footnote w:id="18399">
    <w:p>
      <w:pPr>
        <w:pStyle w:val="FootnoteText"/>
      </w:pPr>
      <w:r>
        <w:rPr>
          <w:rStyle w:val="FootnoteReference"/>
        </w:rPr>
        <w:footnoteRef/>
      </w:r>
      <w:r>
        <w:t xml:space="preserve"> Cross-references: 2Cor 11:13-15; 1John 2:21-22; 1John 4:1.</w:t>
      </w:r>
    </w:p>
  </w:footnote>
  <w:footnote w:id="18400">
    <w:p>
      <w:pPr>
        <w:pStyle w:val="FootnoteText"/>
      </w:pPr>
      <w:r>
        <w:rPr>
          <w:rStyle w:val="FootnoteReference"/>
        </w:rPr>
        <w:footnoteRef/>
      </w:r>
      <w:r>
        <w:t xml:space="preserve"> Cross-references: Ps 69:7; Mic 7:9; Mark 15:21; Luke 14:27; 1Cor 13:7; Gal 6:2; Heb 13:13.</w:t>
      </w:r>
    </w:p>
  </w:footnote>
  <w:footnote w:id="18401">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02">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03">
    <w:p>
      <w:pPr>
        <w:pStyle w:val="FootnoteText"/>
      </w:pPr>
      <w:r>
        <w:rPr>
          <w:rStyle w:val="FootnoteReference"/>
        </w:rPr>
        <w:footnoteRef/>
      </w:r>
      <w:r>
        <w:t xml:space="preserve"> Cross-references: Luke 18:1; 2Cor 4:1; 2Cor 4:16; Gal 6:9; 2Thess 3:13; Heb 12:3-5.</w:t>
      </w:r>
    </w:p>
  </w:footnote>
  <w:footnote w:id="18404">
    <w:p>
      <w:pPr>
        <w:pStyle w:val="FootnoteText"/>
      </w:pPr>
      <w:r>
        <w:rPr>
          <w:rStyle w:val="FootnoteReference"/>
        </w:rPr>
        <w:footnoteRef/>
      </w:r>
      <w:r>
        <w:t xml:space="preserve"> Cross-references for "Remember": Ezek 16:61-63; Ezek 20:43; Ezek 36:31; 2Pet 1:12-13; Rev 3:3; Rev 3:19.</w:t>
      </w:r>
    </w:p>
  </w:footnote>
  <w:footnote w:id="18405">
    <w:p>
      <w:pPr>
        <w:pStyle w:val="FootnoteText"/>
      </w:pPr>
      <w:r>
        <w:rPr>
          <w:rStyle w:val="FootnoteReference"/>
        </w:rPr>
        <w:footnoteRef/>
      </w:r>
      <w:r>
        <w:t xml:space="preserve"> Cross-references for "and repent": Acts 17:30-31; Rev 2:16; Rev 2:21-22; Rev 3:3; Rev 3:19; Rev 9:20-21; Rev 16:9.</w:t>
      </w:r>
    </w:p>
  </w:footnote>
  <w:footnote w:id="18406">
    <w:p>
      <w:pPr>
        <w:pStyle w:val="FootnoteText"/>
      </w:pPr>
      <w:r>
        <w:rPr>
          <w:rStyle w:val="FootnoteReference"/>
        </w:rPr>
        <w:footnoteRef/>
      </w:r>
      <w:r>
        <w:t xml:space="preserve"> Cross-references for "and do": Isa 1:26; Jer 2:2-3; Hos 9:10; Mal 3:4; Mal 4:6; Luke 1:17; Rev 2:19; Rev 3:2-3.</w:t>
      </w:r>
    </w:p>
  </w:footnote>
  <w:footnote w:id="18407">
    <w:p>
      <w:pPr>
        <w:pStyle w:val="FootnoteText"/>
      </w:pPr>
      <w:r>
        <w:rPr>
          <w:rStyle w:val="FootnoteReference"/>
        </w:rPr>
        <w:footnoteRef/>
      </w:r>
      <w:r>
        <w:t xml:space="preserve"> Cross-references for "else": Matt 21:41-43; Matt 24:48-51; Mark 12:9; Luke 12:45-46; Luke 20:16; Rev 2:16; Rev 3:3.</w:t>
      </w:r>
    </w:p>
  </w:footnote>
  <w:footnote w:id="18408">
    <w:p>
      <w:pPr>
        <w:pStyle w:val="FootnoteText"/>
      </w:pPr>
      <w:r>
        <w:rPr>
          <w:rStyle w:val="FootnoteReference"/>
        </w:rPr>
        <w:footnoteRef/>
      </w:r>
      <w:r>
        <w:t xml:space="preserve"> Cross-references: Isa 14:12; Hos 14:1; Gal 5:4; Jude 1:24.</w:t>
      </w:r>
    </w:p>
  </w:footnote>
  <w:footnote w:id="18409">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10">
    <w:p>
      <w:pPr>
        <w:pStyle w:val="FootnoteText"/>
      </w:pPr>
      <w:r>
        <w:rPr>
          <w:rStyle w:val="FootnoteReference"/>
        </w:rPr>
        <w:footnoteRef/>
      </w:r>
      <w:r>
        <w:t xml:space="preserve"> Cross-references for "let him": 1Cor 2:10; 1Cor 12:4-12; Rev 14:13; Rev 22:17.</w:t>
      </w:r>
    </w:p>
  </w:footnote>
  <w:footnote w:id="18411">
    <w:p>
      <w:pPr>
        <w:pStyle w:val="FootnoteText"/>
      </w:pPr>
      <w:r>
        <w:rPr>
          <w:rStyle w:val="FootnoteReference"/>
        </w:rPr>
        <w:footnoteRef/>
      </w:r>
      <w:r>
        <w:t xml:space="preserve"> Cross-references for "To him": John 16:33; 1John 5:4-5; Rev 2:11; Rev 2:17; Rev 2:26-28; Rev 3:5; Rev 3:12; Rev 3:21; Rev 12:10-11; Rev 15:2; Rev 21:7.</w:t>
      </w:r>
    </w:p>
  </w:footnote>
  <w:footnote w:id="18412">
    <w:p>
      <w:pPr>
        <w:pStyle w:val="FootnoteText"/>
      </w:pPr>
      <w:r>
        <w:rPr>
          <w:rStyle w:val="FootnoteReference"/>
        </w:rPr>
        <w:footnoteRef/>
      </w:r>
      <w:r>
        <w:t xml:space="preserve"> Cross-references for "the tree": Gen 2:9; Gen 3:22-24; Prov 3:18; Prov 11:30; Prov 13:12; Prov 15:4; Rev 22:2; Rev 22:14.</w:t>
      </w:r>
    </w:p>
  </w:footnote>
  <w:footnote w:id="18413">
    <w:p>
      <w:pPr>
        <w:pStyle w:val="FootnoteText"/>
      </w:pPr>
      <w:r>
        <w:rPr>
          <w:rStyle w:val="FootnoteReference"/>
        </w:rPr>
        <w:footnoteRef/>
      </w:r>
      <w:r>
        <w:t xml:space="preserve"> Cross-references for "the paradise": Luke 23:43; 2Cor 12:4.</w:t>
      </w:r>
    </w:p>
  </w:footnote>
  <w:footnote w:id="184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17">
    <w:p>
      <w:pPr>
        <w:pStyle w:val="FootnoteText"/>
      </w:pPr>
      <w:r>
        <w:rPr>
          <w:rStyle w:val="FootnoteReference"/>
        </w:rPr>
        <w:footnoteRef/>
      </w:r>
      <w:r>
        <w:t xml:space="preserve"> Cross-references: Matt 11:15; Matt 13:9; Matt 13:43; Mark 7:16; Rev 2:11; Rev 2:17; Rev 2:29; Rev 3:6; Rev 3:13; Rev 3:22; Rev 13:9.</w:t>
      </w:r>
    </w:p>
  </w:footnote>
  <w:footnote w:id="18418">
    <w:p>
      <w:pPr>
        <w:pStyle w:val="FootnoteText"/>
      </w:pPr>
      <w:r>
        <w:rPr>
          <w:rStyle w:val="FootnoteReference"/>
        </w:rPr>
        <w:footnoteRef/>
      </w:r>
      <w:r>
        <w:t xml:space="preserve"> Cross-references for "the angel": Rev 2:1.</w:t>
      </w:r>
    </w:p>
  </w:footnote>
  <w:footnote w:id="18419">
    <w:p>
      <w:pPr>
        <w:pStyle w:val="FootnoteText"/>
      </w:pPr>
      <w:r>
        <w:rPr>
          <w:rStyle w:val="FootnoteReference"/>
        </w:rPr>
        <w:footnoteRef/>
      </w:r>
      <w:r>
        <w:t xml:space="preserve"> Place name: Smyrna. Place-name meaning: Smyrna — myrrh. Source form: Smyrna. Greek form: σμυρναν.</w:t>
      </w:r>
    </w:p>
  </w:footnote>
  <w:footnote w:id="18420">
    <w:p>
      <w:pPr>
        <w:pStyle w:val="FootnoteText"/>
      </w:pPr>
      <w:r>
        <w:rPr>
          <w:rStyle w:val="FootnoteReference"/>
        </w:rPr>
        <w:footnoteRef/>
      </w:r>
      <w:r>
        <w:t xml:space="preserve"> Cross-references for "the first": Rev 1:8; Rev 1:11; Rev 1:17-18.</w:t>
      </w:r>
    </w:p>
  </w:footnote>
  <w:footnote w:id="18421">
    <w:p>
      <w:pPr>
        <w:pStyle w:val="FootnoteText"/>
      </w:pPr>
      <w:r>
        <w:rPr>
          <w:rStyle w:val="FootnoteReference"/>
        </w:rPr>
        <w:footnoteRef/>
      </w:r>
      <w:r>
        <w:t xml:space="preserve"> Cross-references for "know": Rev 2:2.</w:t>
      </w:r>
    </w:p>
  </w:footnote>
  <w:footnote w:id="18422">
    <w:p>
      <w:pPr>
        <w:pStyle w:val="FootnoteText"/>
      </w:pPr>
      <w:r>
        <w:rPr>
          <w:rStyle w:val="FootnoteReference"/>
        </w:rPr>
        <w:footnoteRef/>
      </w:r>
      <w:r>
        <w:t xml:space="preserve"> Cross-references for "tribulation": John 16:33; Acts 14:22; Rom 5:3; Rom 8:35; Rom 12:12; 1Thess 3:4; 2Thess 1:6-7; Rev 7:14.</w:t>
      </w:r>
    </w:p>
  </w:footnote>
  <w:footnote w:id="18423">
    <w:p>
      <w:pPr>
        <w:pStyle w:val="FootnoteText"/>
      </w:pPr>
      <w:r>
        <w:rPr>
          <w:rStyle w:val="FootnoteReference"/>
        </w:rPr>
        <w:footnoteRef/>
      </w:r>
      <w:r>
        <w:t xml:space="preserve"> Cross-references for "poverty": Luke 4:18; Luke 6:20; 2Cor 8:2; 2Cor 8:9; Jas 2:5-6.</w:t>
      </w:r>
    </w:p>
  </w:footnote>
  <w:footnote w:id="18424">
    <w:p>
      <w:pPr>
        <w:pStyle w:val="FootnoteText"/>
      </w:pPr>
      <w:r>
        <w:rPr>
          <w:rStyle w:val="FootnoteReference"/>
        </w:rPr>
        <w:footnoteRef/>
      </w:r>
      <w:r>
        <w:t xml:space="preserve"> Cross-references for "the blasphemy": Luke 22:65; Acts 26:11; 1Tim 1:13.</w:t>
      </w:r>
    </w:p>
  </w:footnote>
  <w:footnote w:id="18425">
    <w:p>
      <w:pPr>
        <w:pStyle w:val="FootnoteText"/>
      </w:pPr>
      <w:r>
        <w:rPr>
          <w:rStyle w:val="FootnoteReference"/>
        </w:rPr>
        <w:footnoteRef/>
      </w:r>
      <w:r>
        <w:t xml:space="preserve"> People-name: Jews. People-name meaning: Jews — People of Judah; Judeans. Source form: Jews.</w:t>
      </w:r>
    </w:p>
  </w:footnote>
  <w:footnote w:id="18426">
    <w:p>
      <w:pPr>
        <w:pStyle w:val="FootnoteText"/>
      </w:pPr>
      <w:r>
        <w:rPr>
          <w:rStyle w:val="FootnoteReference"/>
        </w:rPr>
        <w:footnoteRef/>
      </w:r>
      <w:r>
        <w:t xml:space="preserve"> Cross-references for "the synagogue": Rev 3:9.</w:t>
      </w:r>
    </w:p>
  </w:footnote>
  <w:footnote w:id="18427">
    <w:p>
      <w:pPr>
        <w:pStyle w:val="FootnoteText"/>
      </w:pPr>
      <w:r>
        <w:rPr>
          <w:rStyle w:val="FootnoteReference"/>
        </w:rPr>
        <w:footnoteRef/>
      </w:r>
      <w:r>
        <w:t xml:space="preserve"> Divine or supernatural name: Satan. Divine/supernatural-name meaning: Satan — contrary; adversary; enemy; accuser. Source form: Satan.</w:t>
      </w:r>
    </w:p>
  </w:footnote>
  <w:footnote w:id="18428">
    <w:p>
      <w:pPr>
        <w:pStyle w:val="FootnoteText"/>
      </w:pPr>
      <w:r>
        <w:rPr>
          <w:rStyle w:val="FootnoteReference"/>
        </w:rPr>
        <w:footnoteRef/>
      </w:r>
      <w:r>
        <w:t xml:space="preserve"> Cross-references: Luke 12:21; 2Cor 6:10; 1Tim 6:18; Jas 2:5-6; Rev 3:17-18.</w:t>
      </w:r>
    </w:p>
  </w:footnote>
  <w:footnote w:id="18429">
    <w:p>
      <w:pPr>
        <w:pStyle w:val="FootnoteText"/>
      </w:pPr>
      <w:r>
        <w:rPr>
          <w:rStyle w:val="FootnoteReference"/>
        </w:rPr>
        <w:footnoteRef/>
      </w:r>
      <w:r>
        <w:t xml:space="preserve"> Cross-references for "Fear": Matt 10:22.</w:t>
      </w:r>
    </w:p>
  </w:footnote>
  <w:footnote w:id="18430">
    <w:p>
      <w:pPr>
        <w:pStyle w:val="FootnoteText"/>
      </w:pPr>
      <w:r>
        <w:rPr>
          <w:rStyle w:val="FootnoteReference"/>
        </w:rPr>
        <w:footnoteRef/>
      </w:r>
      <w:r>
        <w:t xml:space="preserve"> Cross-references for "the devil": Luke 21:12; John 13:2; John 13:27; Eph 2:2; Eph 6:12; 1Pet 5:8; Rev 12:9-11; Rev 13:2; Rev 13:7; Rev 13:15-17.</w:t>
      </w:r>
    </w:p>
  </w:footnote>
  <w:footnote w:id="18431">
    <w:p>
      <w:pPr>
        <w:pStyle w:val="FootnoteText"/>
      </w:pPr>
      <w:r>
        <w:rPr>
          <w:rStyle w:val="FootnoteReference"/>
        </w:rPr>
        <w:footnoteRef/>
      </w:r>
      <w:r>
        <w:t xml:space="preserve"> Cross-references for "ten days": Hab 2:3; 1Pet 1:6-7.</w:t>
      </w:r>
    </w:p>
  </w:footnote>
  <w:footnote w:id="18432">
    <w:p>
      <w:pPr>
        <w:pStyle w:val="FootnoteText"/>
      </w:pPr>
      <w:r>
        <w:rPr>
          <w:rStyle w:val="FootnoteReference"/>
        </w:rPr>
        <w:footnoteRef/>
      </w:r>
      <w:r>
        <w:t xml:space="preserve"> Cross-references for "a crown": Jas 1:12; 1Pet 5:4; Rev 3:11.</w:t>
      </w:r>
    </w:p>
  </w:footnote>
  <w:footnote w:id="18433">
    <w:p>
      <w:pPr>
        <w:pStyle w:val="FootnoteText"/>
      </w:pPr>
      <w:r>
        <w:rPr>
          <w:rStyle w:val="FootnoteReference"/>
        </w:rPr>
        <w:footnoteRef/>
      </w:r>
      <w:r>
        <w:t xml:space="preserve"> Cross-references: Dan 3:16-18; Matt 10:28; Luke 12:4-7.</w:t>
      </w:r>
    </w:p>
  </w:footnote>
  <w:footnote w:id="18434">
    <w:p>
      <w:pPr>
        <w:pStyle w:val="FootnoteText"/>
      </w:pPr>
      <w:r>
        <w:rPr>
          <w:rStyle w:val="FootnoteReference"/>
        </w:rPr>
        <w:footnoteRef/>
      </w:r>
      <w:r>
        <w:t xml:space="preserve"> Cross-references: Rev 2:9.</w:t>
      </w:r>
    </w:p>
  </w:footnote>
  <w:footnote w:id="18435">
    <w:p>
      <w:pPr>
        <w:pStyle w:val="FootnoteText"/>
      </w:pPr>
      <w:r>
        <w:rPr>
          <w:rStyle w:val="FootnoteReference"/>
        </w:rPr>
        <w:footnoteRef/>
      </w:r>
      <w:r>
        <w:t xml:space="preserve"> Cross-references: Matt 10:22; Matt 24:13; Mark 8:35; Mark 13:13; Luke 21:16-19; John 12:25; Acts 20:24; Acts 21:13; 2Tim 4:7-8; Rev 12:11.</w:t>
      </w:r>
    </w:p>
  </w:footnote>
  <w:footnote w:id="18436">
    <w:p>
      <w:pPr>
        <w:pStyle w:val="FootnoteText"/>
      </w:pPr>
      <w:r>
        <w:rPr>
          <w:rStyle w:val="FootnoteReference"/>
        </w:rPr>
        <w:footnoteRef/>
      </w:r>
      <w:r>
        <w:t xml:space="preserve"> Cross-references for "the second": Rev 20:6; Rev 20:14; Rev 21:8.</w:t>
      </w:r>
    </w:p>
  </w:footnote>
  <w:footnote w:id="18437">
    <w:p>
      <w:pPr>
        <w:pStyle w:val="FootnoteText"/>
      </w:pPr>
      <w:r>
        <w:rPr>
          <w:rStyle w:val="FootnoteReference"/>
        </w:rPr>
        <w:footnoteRef/>
      </w:r>
      <w:r>
        <w:t xml:space="preserve"> Cross-references: Rev 2:7; Rev 13:9.</w:t>
      </w:r>
    </w:p>
  </w:footnote>
  <w:footnote w:id="18438">
    <w:p>
      <w:pPr>
        <w:pStyle w:val="FootnoteText"/>
      </w:pPr>
      <w:r>
        <w:rPr>
          <w:rStyle w:val="FootnoteReference"/>
        </w:rPr>
        <w:footnoteRef/>
      </w:r>
      <w:r>
        <w:t xml:space="preserve"> Cross-references for "the angel": Rev 1:11; Rev 2:1.</w:t>
      </w:r>
    </w:p>
  </w:footnote>
  <w:footnote w:id="18439">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40">
    <w:p>
      <w:pPr>
        <w:pStyle w:val="FootnoteText"/>
      </w:pPr>
      <w:r>
        <w:rPr>
          <w:rStyle w:val="FootnoteReference"/>
        </w:rPr>
        <w:footnoteRef/>
      </w:r>
      <w:r>
        <w:t xml:space="preserve"> Cross-references: Isa 11:4; Heb 4:12; Rev 1:16; Rev 2:16; Rev 19:15; Rev 19:21.</w:t>
      </w:r>
    </w:p>
  </w:footnote>
  <w:footnote w:id="18441">
    <w:p>
      <w:pPr>
        <w:pStyle w:val="FootnoteText"/>
      </w:pPr>
      <w:r>
        <w:rPr>
          <w:rStyle w:val="FootnoteReference"/>
        </w:rPr>
        <w:footnoteRef/>
      </w:r>
      <w:r>
        <w:t xml:space="preserve"> Cross-references for "know": Rev 2:2; Rev 2:9.</w:t>
      </w:r>
    </w:p>
  </w:footnote>
  <w:footnote w:id="18442">
    <w:p>
      <w:pPr>
        <w:pStyle w:val="FootnoteText"/>
      </w:pPr>
      <w:r>
        <w:rPr>
          <w:rStyle w:val="FootnoteReference"/>
        </w:rPr>
        <w:footnoteRef/>
      </w:r>
      <w:r>
        <w:t xml:space="preserve"> Cross-references for "Satan's": Rev 2:9-10; Rev 2:24; Rev 3:9.</w:t>
      </w:r>
    </w:p>
  </w:footnote>
  <w:footnote w:id="18443">
    <w:p>
      <w:pPr>
        <w:pStyle w:val="FootnoteText"/>
      </w:pPr>
      <w:r>
        <w:rPr>
          <w:rStyle w:val="FootnoteReference"/>
        </w:rPr>
        <w:footnoteRef/>
      </w:r>
      <w:r>
        <w:t xml:space="preserve"> Cross-references for "my name": Matt 24:9; Luke 21:17; Acts 9:14; Jas 2:7; Rev 3:8.</w:t>
      </w:r>
    </w:p>
  </w:footnote>
  <w:footnote w:id="18444">
    <w:p>
      <w:pPr>
        <w:pStyle w:val="FootnoteText"/>
      </w:pPr>
      <w:r>
        <w:rPr>
          <w:rStyle w:val="FootnoteReference"/>
        </w:rPr>
        <w:footnoteRef/>
      </w:r>
      <w:r>
        <w:t xml:space="preserve"> Cross-references for "denied": Matt 10:23; 1Tim 5:8; 2Tim 2:12; Jude 1:3-4.</w:t>
      </w:r>
    </w:p>
  </w:footnote>
  <w:footnote w:id="18445">
    <w:p>
      <w:pPr>
        <w:pStyle w:val="FootnoteText"/>
      </w:pPr>
      <w:r>
        <w:rPr>
          <w:rStyle w:val="FootnoteReference"/>
        </w:rPr>
        <w:footnoteRef/>
      </w:r>
      <w:r>
        <w:t xml:space="preserve"> Personal name: Antipas. Personal-name meaning: Antipas — for all, or against all. Source form: Antipas.</w:t>
      </w:r>
    </w:p>
  </w:footnote>
  <w:footnote w:id="18446">
    <w:p>
      <w:pPr>
        <w:pStyle w:val="FootnoteText"/>
      </w:pPr>
      <w:r>
        <w:rPr>
          <w:rStyle w:val="FootnoteReference"/>
        </w:rPr>
        <w:footnoteRef/>
      </w:r>
      <w:r>
        <w:t xml:space="preserve"> Cross-references: 1Thess 5:21; 2Tim 1:13; Heb 3:6; Heb 10:23; Rev 2:25; Rev 3:3; Rev 3:11.</w:t>
      </w:r>
    </w:p>
  </w:footnote>
  <w:footnote w:id="18447">
    <w:p>
      <w:pPr>
        <w:pStyle w:val="FootnoteText"/>
      </w:pPr>
      <w:r>
        <w:rPr>
          <w:rStyle w:val="FootnoteReference"/>
        </w:rPr>
        <w:footnoteRef/>
      </w:r>
      <w:r>
        <w:t xml:space="preserve"> Cross-references: Acts 22:20.</w:t>
      </w:r>
    </w:p>
  </w:footnote>
  <w:footnote w:id="18448">
    <w:p>
      <w:pPr>
        <w:pStyle w:val="FootnoteText"/>
      </w:pPr>
      <w:r>
        <w:rPr>
          <w:rStyle w:val="FootnoteReference"/>
        </w:rPr>
        <w:footnoteRef/>
      </w:r>
      <w:r>
        <w:t xml:space="preserve"> Personal name: Balaam. Personal-name meaning: Balaam — Not of the people; devourer. Source form: Balaam.</w:t>
      </w:r>
    </w:p>
  </w:footnote>
  <w:footnote w:id="18449">
    <w:p>
      <w:pPr>
        <w:pStyle w:val="FootnoteText"/>
      </w:pPr>
      <w:r>
        <w:rPr>
          <w:rStyle w:val="FootnoteReference"/>
        </w:rPr>
        <w:footnoteRef/>
      </w:r>
      <w:r>
        <w:t xml:space="preserve"> Place name: Israel. Place-name meaning: Israel — God contends; strives with God. Source form: Israel. Greek form: ισραηλ.</w:t>
      </w:r>
    </w:p>
  </w:footnote>
  <w:footnote w:id="18450">
    <w:p>
      <w:pPr>
        <w:pStyle w:val="FootnoteText"/>
      </w:pPr>
      <w:r>
        <w:rPr>
          <w:rStyle w:val="FootnoteReference"/>
        </w:rPr>
        <w:footnoteRef/>
      </w:r>
      <w:r>
        <w:t xml:space="preserve"> Cross-references for "to commit": 1Cor 6:13-18; 1Cor 7:2; Heb 13:4; Rev 21:8; Rev 22:15.</w:t>
      </w:r>
    </w:p>
  </w:footnote>
  <w:footnote w:id="18451">
    <w:p>
      <w:pPr>
        <w:pStyle w:val="FootnoteText"/>
      </w:pPr>
      <w:r>
        <w:rPr>
          <w:rStyle w:val="FootnoteReference"/>
        </w:rPr>
        <w:footnoteRef/>
      </w:r>
      <w:r>
        <w:t xml:space="preserve"> Cross-references for "Balaam": Num 24:14; Num 25:1-3; Num 31:8; Num 31:16; Josh 24:9; 2Pet 2:15; Jude 1:11.</w:t>
      </w:r>
    </w:p>
  </w:footnote>
  <w:footnote w:id="18452">
    <w:p>
      <w:pPr>
        <w:pStyle w:val="FootnoteText"/>
      </w:pPr>
      <w:r>
        <w:rPr>
          <w:rStyle w:val="FootnoteReference"/>
        </w:rPr>
        <w:footnoteRef/>
      </w:r>
      <w:r>
        <w:t xml:space="preserve"> Cross-references: Isa 57:14; Jer 6:21; Ezek 3:20; Ezek 44:12; Matt 18:7; Rom 9:32; Rom 11:9; Rom 14:13; Rom 14:21; 1Cor 1:23; 1Cor 8:9; 1Pet 2:8.</w:t>
      </w:r>
    </w:p>
  </w:footnote>
  <w:footnote w:id="18453">
    <w:p>
      <w:pPr>
        <w:pStyle w:val="FootnoteText"/>
      </w:pPr>
      <w:r>
        <w:rPr>
          <w:rStyle w:val="FootnoteReference"/>
        </w:rPr>
        <w:footnoteRef/>
      </w:r>
      <w:r>
        <w:t xml:space="preserve"> Cross-references: Acts 15:20-21; Acts 15:29; Acts 21:25; 1Cor 8:4-13; 1Cor 10:18-31; Rev 2:20.</w:t>
      </w:r>
    </w:p>
  </w:footnote>
  <w:footnote w:id="18454">
    <w:p>
      <w:pPr>
        <w:pStyle w:val="FootnoteText"/>
      </w:pPr>
      <w:r>
        <w:rPr>
          <w:rStyle w:val="FootnoteReference"/>
        </w:rPr>
        <w:footnoteRef/>
      </w:r>
      <w:r>
        <w:t xml:space="preserve"> Cross-references for "the doctrine": Rev 2:6.</w:t>
      </w:r>
    </w:p>
  </w:footnote>
  <w:footnote w:id="18455">
    <w:p>
      <w:pPr>
        <w:pStyle w:val="FootnoteText"/>
      </w:pPr>
      <w:r>
        <w:rPr>
          <w:rStyle w:val="FootnoteReference"/>
        </w:rPr>
        <w:footnoteRef/>
      </w:r>
      <w:r>
        <w:t xml:space="preserve"> Cross-references for "Repent": Acts 17:30-31; Rev 2:5; Rev 2:21-22; Rev 3:19; Rev 16:9.</w:t>
      </w:r>
    </w:p>
  </w:footnote>
  <w:footnote w:id="18456">
    <w:p>
      <w:pPr>
        <w:pStyle w:val="FootnoteText"/>
      </w:pPr>
      <w:r>
        <w:rPr>
          <w:rStyle w:val="FootnoteReference"/>
        </w:rPr>
        <w:footnoteRef/>
      </w:r>
      <w:r>
        <w:t xml:space="preserve"> Cross-references for "else": Rev 2:5.</w:t>
      </w:r>
    </w:p>
  </w:footnote>
  <w:footnote w:id="18457">
    <w:p>
      <w:pPr>
        <w:pStyle w:val="FootnoteText"/>
      </w:pPr>
      <w:r>
        <w:rPr>
          <w:rStyle w:val="FootnoteReference"/>
        </w:rPr>
        <w:footnoteRef/>
      </w:r>
      <w:r>
        <w:t xml:space="preserve"> Cross-references for "will fight": Isa 11:4; Isa 49:2; Eph 6:17; 2Thess 2:8; Rev 1:16; Rev 2:12; Rev 19:15; Rev 19:21.</w:t>
      </w:r>
    </w:p>
  </w:footnote>
  <w:footnote w:id="18458">
    <w:p>
      <w:pPr>
        <w:pStyle w:val="FootnoteText"/>
      </w:pPr>
      <w:r>
        <w:rPr>
          <w:rStyle w:val="FootnoteReference"/>
        </w:rPr>
        <w:footnoteRef/>
      </w:r>
      <w:r>
        <w:t xml:space="preserve"> Cross-references for "to eat": Ps 25:14; Ps 36:8; Prov 3:32; Prov 14:10; Isa 65:13; Matt 13:11; John 4:32; John 6:48-58; Col 3:3.</w:t>
      </w:r>
    </w:p>
  </w:footnote>
  <w:footnote w:id="18459">
    <w:p>
      <w:pPr>
        <w:pStyle w:val="FootnoteText"/>
      </w:pPr>
      <w:r>
        <w:rPr>
          <w:rStyle w:val="FootnoteReference"/>
        </w:rPr>
        <w:footnoteRef/>
      </w:r>
      <w:r>
        <w:t xml:space="preserve"> Cross-references for "a new": Isa 56:4; Isa 65:15; Rev 3:12; Rev 19:12-13.</w:t>
      </w:r>
    </w:p>
  </w:footnote>
  <w:footnote w:id="18460">
    <w:p>
      <w:pPr>
        <w:pStyle w:val="FootnoteText"/>
      </w:pPr>
      <w:r>
        <w:rPr>
          <w:rStyle w:val="FootnoteReference"/>
        </w:rPr>
        <w:footnoteRef/>
      </w:r>
      <w:r>
        <w:t xml:space="preserve"> Cross-references for "saving": 1Cor 2:14.</w:t>
      </w:r>
    </w:p>
  </w:footnote>
  <w:footnote w:id="18461">
    <w:p>
      <w:pPr>
        <w:pStyle w:val="FootnoteText"/>
      </w:pPr>
      <w:r>
        <w:rPr>
          <w:rStyle w:val="FootnoteReference"/>
        </w:rPr>
        <w:footnoteRef/>
      </w:r>
      <w:r>
        <w:t xml:space="preserve"> Cross-references: Rev 2:7; Rev 2:11; Rev 3:6; Rev 3:13; Rev 3:22.</w:t>
      </w:r>
    </w:p>
  </w:footnote>
  <w:footnote w:id="18462">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63">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464">
    <w:p>
      <w:pPr>
        <w:pStyle w:val="FootnoteText"/>
      </w:pPr>
      <w:r>
        <w:rPr>
          <w:rStyle w:val="FootnoteReference"/>
        </w:rPr>
        <w:footnoteRef/>
      </w:r>
      <w:r>
        <w:t xml:space="preserve"> Cross-references: Rev 1:11; Rev 2:1.</w:t>
      </w:r>
    </w:p>
  </w:footnote>
  <w:footnote w:id="18465">
    <w:p>
      <w:pPr>
        <w:pStyle w:val="FootnoteText"/>
      </w:pPr>
      <w:r>
        <w:rPr>
          <w:rStyle w:val="FootnoteReference"/>
        </w:rPr>
        <w:footnoteRef/>
      </w:r>
      <w:r>
        <w:t xml:space="preserve"> Cross-references: Rev 1:14-15.</w:t>
      </w:r>
    </w:p>
  </w:footnote>
  <w:footnote w:id="18466">
    <w:p>
      <w:pPr>
        <w:pStyle w:val="FootnoteText"/>
      </w:pPr>
      <w:r>
        <w:rPr>
          <w:rStyle w:val="FootnoteReference"/>
        </w:rPr>
        <w:footnoteRef/>
      </w:r>
      <w:r>
        <w:t xml:space="preserve"> Cross-references for "know": Rev 2:2; Rev 2:9; Rev 2:13.</w:t>
      </w:r>
    </w:p>
  </w:footnote>
  <w:footnote w:id="18467">
    <w:p>
      <w:pPr>
        <w:pStyle w:val="FootnoteText"/>
      </w:pPr>
      <w:r>
        <w:rPr>
          <w:rStyle w:val="FootnoteReference"/>
        </w:rPr>
        <w:footnoteRef/>
      </w:r>
      <w:r>
        <w:t xml:space="preserve"> Cross-references for "patience": Rev 2:3.</w:t>
      </w:r>
    </w:p>
  </w:footnote>
  <w:footnote w:id="18468">
    <w:p>
      <w:pPr>
        <w:pStyle w:val="FootnoteText"/>
      </w:pPr>
      <w:r>
        <w:rPr>
          <w:rStyle w:val="FootnoteReference"/>
        </w:rPr>
        <w:footnoteRef/>
      </w:r>
      <w:r>
        <w:t xml:space="preserve"> Cross-references for "the last": Job 17:9; Ps 92:14; Prov 4:18; John 15:2; 2Pet 3:18; Rev 2:4.</w:t>
      </w:r>
    </w:p>
  </w:footnote>
  <w:footnote w:id="18469">
    <w:p>
      <w:pPr>
        <w:pStyle w:val="FootnoteText"/>
      </w:pPr>
      <w:r>
        <w:rPr>
          <w:rStyle w:val="FootnoteReference"/>
        </w:rPr>
        <w:footnoteRef/>
      </w:r>
      <w:r>
        <w:t xml:space="preserve"> Cross-references: 1Cor 13:1-8; Col 3:14; 1Thess 3:6; 2Thess 1:3; 1Tim 1:5; 1Pet 4:8; 2Pet 1:7.</w:t>
      </w:r>
    </w:p>
  </w:footnote>
  <w:footnote w:id="18470">
    <w:p>
      <w:pPr>
        <w:pStyle w:val="FootnoteText"/>
      </w:pPr>
      <w:r>
        <w:rPr>
          <w:rStyle w:val="FootnoteReference"/>
        </w:rPr>
        <w:footnoteRef/>
      </w:r>
      <w:r>
        <w:t xml:space="preserve"> Cross-references for "that woman": 1Kgs 16:31; 1Kgs 17:4; 1Kgs 17:13; 1Kgs 19:1-2; 1Kgs 21:7-15; 1Kgs 21:23-25; 2Kgs 9:7; 2Kgs 9:30-37.</w:t>
      </w:r>
    </w:p>
  </w:footnote>
  <w:footnote w:id="18471">
    <w:p>
      <w:pPr>
        <w:pStyle w:val="FootnoteText"/>
      </w:pPr>
      <w:r>
        <w:rPr>
          <w:rStyle w:val="FootnoteReference"/>
        </w:rPr>
        <w:footnoteRef/>
      </w:r>
      <w:r>
        <w:t xml:space="preserve"> Personal name: Jezebel. Personal-name meaning: Jezebel — chaste. Source form: Jezebel.</w:t>
      </w:r>
    </w:p>
  </w:footnote>
  <w:footnote w:id="18472">
    <w:p>
      <w:pPr>
        <w:pStyle w:val="FootnoteText"/>
      </w:pPr>
      <w:r>
        <w:rPr>
          <w:rStyle w:val="FootnoteReference"/>
        </w:rPr>
        <w:footnoteRef/>
      </w:r>
      <w:r>
        <w:t xml:space="preserve"> Cross-references for "and to seduce": Exod 34:15; Num 25:1-2; Acts 15:20; Acts 15:29; 1Cor 8:10-12; 1Cor 10:18-21; 1Cor 10:28; Rev 2:14.</w:t>
      </w:r>
    </w:p>
  </w:footnote>
  <w:footnote w:id="18473">
    <w:p>
      <w:pPr>
        <w:pStyle w:val="FootnoteText"/>
      </w:pPr>
      <w:r>
        <w:rPr>
          <w:rStyle w:val="FootnoteReference"/>
        </w:rPr>
        <w:footnoteRef/>
      </w:r>
      <w:r>
        <w:t xml:space="preserve"> Cross-references for "space": Jer 8:4-6; Rom 2:4-5; Rom 9:22; 1Pet 3:20; 2Pet 3:9; 2Pet 3:15; Rev 9:20-21.</w:t>
      </w:r>
    </w:p>
  </w:footnote>
  <w:footnote w:id="18474">
    <w:p>
      <w:pPr>
        <w:pStyle w:val="FootnoteText"/>
      </w:pPr>
      <w:r>
        <w:rPr>
          <w:rStyle w:val="FootnoteReference"/>
        </w:rPr>
        <w:footnoteRef/>
      </w:r>
      <w:r>
        <w:t xml:space="preserve"> Cross-references for "except": Jer 36:3; Ezek 18:30-32; Ezek 33:11; Zeph 3:7; Luke 13:3; Luke 13:5; 2Cor 12:21; 2Tim 2:25-26.</w:t>
      </w:r>
    </w:p>
  </w:footnote>
  <w:footnote w:id="18475">
    <w:p>
      <w:pPr>
        <w:pStyle w:val="FootnoteText"/>
      </w:pPr>
      <w:r>
        <w:rPr>
          <w:rStyle w:val="FootnoteReference"/>
        </w:rPr>
        <w:footnoteRef/>
      </w:r>
      <w:r>
        <w:t xml:space="preserve"> Cross-references: Ezek 16:37-41; Ezek 23:29; Ezek 23:45-48; Rev 17:2; Rev 18:3; Rev 18:9; Rev 19:18-21.</w:t>
      </w:r>
    </w:p>
  </w:footnote>
  <w:footnote w:id="18476">
    <w:p>
      <w:pPr>
        <w:pStyle w:val="FootnoteText"/>
      </w:pPr>
      <w:r>
        <w:rPr>
          <w:rStyle w:val="FootnoteReference"/>
        </w:rPr>
        <w:footnoteRef/>
      </w:r>
      <w:r>
        <w:t xml:space="preserve"> Cross-references for "And I will": Ps 62:12; Isa 3:10-11; Matt 16:27; Rom 2:5-11; Rom 14:12; 2Cor 5:10; Gal 6:5; 1Pet 1:17; Rev 20:12.</w:t>
      </w:r>
    </w:p>
  </w:footnote>
  <w:footnote w:id="18477">
    <w:p>
      <w:pPr>
        <w:pStyle w:val="FootnoteText"/>
      </w:pPr>
      <w:r>
        <w:rPr>
          <w:rStyle w:val="FootnoteReference"/>
        </w:rPr>
        <w:footnoteRef/>
      </w:r>
      <w:r>
        <w:t xml:space="preserve"> Cross-references for "with death": Rev 6:8.</w:t>
      </w:r>
    </w:p>
  </w:footnote>
  <w:footnote w:id="184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79">
    <w:p>
      <w:pPr>
        <w:pStyle w:val="FootnoteText"/>
      </w:pPr>
      <w:r>
        <w:rPr>
          <w:rStyle w:val="FootnoteReference"/>
        </w:rPr>
        <w:footnoteRef/>
      </w:r>
      <w:r>
        <w:t xml:space="preserve"> Cross-references for "the depths": 2Cor 2:11; 2Cor 11:3; 2Cor 11:13-15; Eph 6:11-12; 2Thess 2:9-12; Rev 12:9; Rev 13:14.</w:t>
      </w:r>
    </w:p>
  </w:footnote>
  <w:footnote w:id="18480">
    <w:p>
      <w:pPr>
        <w:pStyle w:val="FootnoteText"/>
      </w:pPr>
      <w:r>
        <w:rPr>
          <w:rStyle w:val="FootnoteReference"/>
        </w:rPr>
        <w:footnoteRef/>
      </w:r>
      <w:r>
        <w:t xml:space="preserve"> Cross-references for "till": John 14:3; John 21:22-23; 1Cor 4:5; 1Cor 11:26; 2Pet 3:10; Rev 1:7; Rev 22:7; Rev 22:20.</w:t>
      </w:r>
    </w:p>
  </w:footnote>
  <w:footnote w:id="18481">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482">
    <w:p>
      <w:pPr>
        <w:pStyle w:val="FootnoteText"/>
      </w:pPr>
      <w:r>
        <w:rPr>
          <w:rStyle w:val="FootnoteReference"/>
        </w:rPr>
        <w:footnoteRef/>
      </w:r>
      <w:r>
        <w:t xml:space="preserve"> Cross-references: Rom 8:37; 1John 5:5; Rev 2:7; Rev 2:11; Rev 2:17; Rev 3:5; Rev 3:12; Rev 3:21; Rev 21:7.</w:t>
      </w:r>
    </w:p>
  </w:footnote>
  <w:footnote w:id="18483">
    <w:p>
      <w:pPr>
        <w:pStyle w:val="FootnoteText"/>
      </w:pPr>
      <w:r>
        <w:rPr>
          <w:rStyle w:val="FootnoteReference"/>
        </w:rPr>
        <w:footnoteRef/>
      </w:r>
      <w:r>
        <w:t xml:space="preserve"> Cross-references: Matt 24:13; Luke 8:13-15; John 6:29; John 8:31-32; Rom 2:7; 1Thess 3:5; Heb 10:38-39; Jas 2:20; 1John 2:19; 1John 3:23.</w:t>
      </w:r>
    </w:p>
  </w:footnote>
  <w:footnote w:id="18484">
    <w:p>
      <w:pPr>
        <w:pStyle w:val="FootnoteText"/>
      </w:pPr>
      <w:r>
        <w:rPr>
          <w:rStyle w:val="FootnoteReference"/>
        </w:rPr>
        <w:footnoteRef/>
      </w:r>
      <w:r>
        <w:t xml:space="preserve"> Cross-references for "he shall": Ps 2:8-9; Ps 49:14; Ps 149:5-9; Dan 7:22; Rev 12:5; Rev 19:15.</w:t>
      </w:r>
    </w:p>
  </w:footnote>
  <w:footnote w:id="18485">
    <w:p>
      <w:pPr>
        <w:pStyle w:val="FootnoteText"/>
      </w:pPr>
      <w:r>
        <w:rPr>
          <w:rStyle w:val="FootnoteReference"/>
        </w:rPr>
        <w:footnoteRef/>
      </w:r>
      <w:r>
        <w:t xml:space="preserve"> Cross-references: Luke 1:78-79; 2Pet 1:19; Rev 22:16.</w:t>
      </w:r>
    </w:p>
  </w:footnote>
  <w:footnote w:id="18486">
    <w:p>
      <w:pPr>
        <w:pStyle w:val="FootnoteText"/>
      </w:pPr>
      <w:r>
        <w:rPr>
          <w:rStyle w:val="FootnoteReference"/>
        </w:rPr>
        <w:footnoteRef/>
      </w:r>
      <w:r>
        <w:t xml:space="preserve"> Cross-references: Rev 2:7.</w:t>
      </w:r>
    </w:p>
  </w:footnote>
  <w:footnote w:id="18487">
    <w:p>
      <w:pPr>
        <w:pStyle w:val="FootnoteText"/>
      </w:pPr>
      <w:r>
        <w:rPr>
          <w:rStyle w:val="FootnoteReference"/>
        </w:rPr>
        <w:footnoteRef/>
      </w:r>
      <w:r>
        <w:t xml:space="preserve"> Place name: Sardis. Place-name meaning: Sardis — prince of joy. Source form: Sardis. Greek form: σαρδεις.</w:t>
      </w:r>
    </w:p>
  </w:footnote>
  <w:footnote w:id="184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9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91">
    <w:p>
      <w:pPr>
        <w:pStyle w:val="FootnoteText"/>
      </w:pPr>
      <w:r>
        <w:rPr>
          <w:rStyle w:val="FootnoteReference"/>
        </w:rPr>
        <w:footnoteRef/>
      </w:r>
      <w:r>
        <w:t xml:space="preserve"> Cross-references: Rev 1:11; Rev 1:20.</w:t>
      </w:r>
    </w:p>
  </w:footnote>
  <w:footnote w:id="18492">
    <w:p>
      <w:pPr>
        <w:pStyle w:val="FootnoteText"/>
      </w:pPr>
      <w:r>
        <w:rPr>
          <w:rStyle w:val="FootnoteReference"/>
        </w:rPr>
        <w:footnoteRef/>
      </w:r>
      <w:r>
        <w:t xml:space="preserve"> Cross-references: John 1:16; John 1:33; John 3:34; John 7:37-39; John 15:26-27; John 20:22; Acts 2:33; 1Pet 1:11; Rev 1:4; Rev 4:5; Rev 5:6.</w:t>
      </w:r>
    </w:p>
  </w:footnote>
  <w:footnote w:id="18493">
    <w:p>
      <w:pPr>
        <w:pStyle w:val="FootnoteText"/>
      </w:pPr>
      <w:r>
        <w:rPr>
          <w:rStyle w:val="FootnoteReference"/>
        </w:rPr>
        <w:footnoteRef/>
      </w:r>
      <w:r>
        <w:t xml:space="preserve"> Cross-references: Luke 15:24; Luke 15:32; Eph 2:1; Eph 2:5; Col 2:13; 1Tim 5:6; Jas 2:26; Jude 1:12.</w:t>
      </w:r>
    </w:p>
  </w:footnote>
  <w:footnote w:id="18494">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495">
    <w:p>
      <w:pPr>
        <w:pStyle w:val="FootnoteText"/>
      </w:pPr>
      <w:r>
        <w:rPr>
          <w:rStyle w:val="FootnoteReference"/>
        </w:rPr>
        <w:footnoteRef/>
      </w:r>
      <w:r>
        <w:t xml:space="preserve"> Cross-references for "strengthen": Deut 3:28; Job 4:4-5; Job 16:5; Isa 35:3; Luke 22:31-32; Acts 18:23; Rev 2:4.</w:t>
      </w:r>
    </w:p>
  </w:footnote>
  <w:footnote w:id="18496">
    <w:p>
      <w:pPr>
        <w:pStyle w:val="FootnoteText"/>
      </w:pPr>
      <w:r>
        <w:rPr>
          <w:rStyle w:val="FootnoteReference"/>
        </w:rPr>
        <w:footnoteRef/>
      </w:r>
      <w:r>
        <w:t xml:space="preserve"> Cross-references: 1Kgs 11:4; 1Kgs 15:3; 2Chr 25:2; Isa 57:12; Dan 5:27; Matt 6:2-4; Matt 23:5; Matt 23:28-38.</w:t>
      </w:r>
    </w:p>
  </w:footnote>
  <w:footnote w:id="18497">
    <w:p>
      <w:pPr>
        <w:pStyle w:val="FootnoteText"/>
      </w:pPr>
      <w:r>
        <w:rPr>
          <w:rStyle w:val="FootnoteReference"/>
        </w:rPr>
        <w:footnoteRef/>
      </w:r>
      <w:r>
        <w:t xml:space="preserve"> Cross-references for "Remember": Ezek 16:61-63; Ezek 20:43; Ezek 36:31; Heb 2:1; 2Pet 1:13; 2Pet 3:1; Rev 2:5.</w:t>
      </w:r>
    </w:p>
  </w:footnote>
  <w:footnote w:id="18498">
    <w:p>
      <w:pPr>
        <w:pStyle w:val="FootnoteText"/>
      </w:pPr>
      <w:r>
        <w:rPr>
          <w:rStyle w:val="FootnoteReference"/>
        </w:rPr>
        <w:footnoteRef/>
      </w:r>
      <w:r>
        <w:t xml:space="preserve"> Cross-references for "repent": Rev 2:5; Rev 2:21-22; Rev 3:19.</w:t>
      </w:r>
    </w:p>
  </w:footnote>
  <w:footnote w:id="18499">
    <w:p>
      <w:pPr>
        <w:pStyle w:val="FootnoteText"/>
      </w:pPr>
      <w:r>
        <w:rPr>
          <w:rStyle w:val="FootnoteReference"/>
        </w:rPr>
        <w:footnoteRef/>
      </w:r>
      <w:r>
        <w:t xml:space="preserve"> Cross-references for "know": Matt 25:13; Mark 13:33; Mark 13:36.</w:t>
      </w:r>
    </w:p>
  </w:footnote>
  <w:footnote w:id="18500">
    <w:p>
      <w:pPr>
        <w:pStyle w:val="FootnoteText"/>
      </w:pPr>
      <w:r>
        <w:rPr>
          <w:rStyle w:val="FootnoteReference"/>
        </w:rPr>
        <w:footnoteRef/>
      </w:r>
      <w:r>
        <w:t xml:space="preserve"> Cross-references: 1Tim 6:20; 2Tim 1:13; Rev 2:25; Rev 3:11.</w:t>
      </w:r>
    </w:p>
  </w:footnote>
  <w:footnote w:id="18501">
    <w:p>
      <w:pPr>
        <w:pStyle w:val="FootnoteText"/>
      </w:pPr>
      <w:r>
        <w:rPr>
          <w:rStyle w:val="FootnoteReference"/>
        </w:rPr>
        <w:footnoteRef/>
      </w:r>
      <w:r>
        <w:t xml:space="preserve"> Cross-references for "names": Acts 1:15; Rev 11:13.</w:t>
      </w:r>
    </w:p>
  </w:footnote>
  <w:footnote w:id="18502">
    <w:p>
      <w:pPr>
        <w:pStyle w:val="FootnoteText"/>
      </w:pPr>
      <w:r>
        <w:rPr>
          <w:rStyle w:val="FootnoteReference"/>
        </w:rPr>
        <w:footnoteRef/>
      </w:r>
      <w:r>
        <w:t xml:space="preserve"> Cross-references for "walk": Ps 68:14; Eccl 9:8; Zech 3:4; Mark 16:5; Rev 3:5; Rev 3:18; Rev 4:4; Rev 6:11; Rev 7:9; Rev 7:13; Rev 19:14; Esth 8:15.</w:t>
      </w:r>
    </w:p>
  </w:footnote>
  <w:footnote w:id="18503">
    <w:p>
      <w:pPr>
        <w:pStyle w:val="FootnoteText"/>
      </w:pPr>
      <w:r>
        <w:rPr>
          <w:rStyle w:val="FootnoteReference"/>
        </w:rPr>
        <w:footnoteRef/>
      </w:r>
      <w:r>
        <w:t xml:space="preserve"> Cross-references: Matt 10:11; Luke 20:35; Luke 21:36; 2Thess 1:5.</w:t>
      </w:r>
    </w:p>
  </w:footnote>
  <w:footnote w:id="18504">
    <w:p>
      <w:pPr>
        <w:pStyle w:val="FootnoteText"/>
      </w:pPr>
      <w:r>
        <w:rPr>
          <w:rStyle w:val="FootnoteReference"/>
        </w:rPr>
        <w:footnoteRef/>
      </w:r>
      <w:r>
        <w:t xml:space="preserve"> Cross-references for "blot": Exod 32:32-33; Deut 9:14; Ps 69:28; Ps 109:13.</w:t>
      </w:r>
    </w:p>
  </w:footnote>
  <w:footnote w:id="18505">
    <w:p>
      <w:pPr>
        <w:pStyle w:val="FootnoteText"/>
      </w:pPr>
      <w:r>
        <w:rPr>
          <w:rStyle w:val="FootnoteReference"/>
        </w:rPr>
        <w:footnoteRef/>
      </w:r>
      <w:r>
        <w:t xml:space="preserve"> Cross-references for "the book": Phil 4:3; Rev 13:8; Rev 17:8; Rev 20:12; Rev 20:15; Rev 21:27; Rev 22:19.</w:t>
      </w:r>
    </w:p>
  </w:footnote>
  <w:footnote w:id="18506">
    <w:p>
      <w:pPr>
        <w:pStyle w:val="FootnoteText"/>
      </w:pPr>
      <w:r>
        <w:rPr>
          <w:rStyle w:val="FootnoteReference"/>
        </w:rPr>
        <w:footnoteRef/>
      </w:r>
      <w:r>
        <w:t xml:space="preserve"> Cross-references for "confess": Mal 3:17; Matt 10:32; Luke 12:8; Jude 1:24.</w:t>
      </w:r>
    </w:p>
  </w:footnote>
  <w:footnote w:id="18507">
    <w:p>
      <w:pPr>
        <w:pStyle w:val="FootnoteText"/>
      </w:pPr>
      <w:r>
        <w:rPr>
          <w:rStyle w:val="FootnoteReference"/>
        </w:rPr>
        <w:footnoteRef/>
      </w:r>
      <w:r>
        <w:t xml:space="preserve"> Cross-references: Rev 2:7.</w:t>
      </w:r>
    </w:p>
  </w:footnote>
  <w:footnote w:id="18508">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09">
    <w:p>
      <w:pPr>
        <w:pStyle w:val="FootnoteText"/>
      </w:pPr>
      <w:r>
        <w:rPr>
          <w:rStyle w:val="FootnoteReference"/>
        </w:rPr>
        <w:footnoteRef/>
      </w:r>
      <w:r>
        <w:t xml:space="preserve"> Cross-references for "the key": Isa 22:22; Luke 1:32; Rev 1:18.</w:t>
      </w:r>
    </w:p>
  </w:footnote>
  <w:footnote w:id="18510">
    <w:p>
      <w:pPr>
        <w:pStyle w:val="FootnoteText"/>
      </w:pPr>
      <w:r>
        <w:rPr>
          <w:rStyle w:val="FootnoteReference"/>
        </w:rPr>
        <w:footnoteRef/>
      </w:r>
      <w:r>
        <w:t xml:space="preserve"> Personal name: David. Personal-name meaning: David — Beloved. Source form: David.</w:t>
      </w:r>
    </w:p>
  </w:footnote>
  <w:footnote w:id="18511">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12">
    <w:p>
      <w:pPr>
        <w:pStyle w:val="FootnoteText"/>
      </w:pPr>
      <w:r>
        <w:rPr>
          <w:rStyle w:val="FootnoteReference"/>
        </w:rPr>
        <w:footnoteRef/>
      </w:r>
      <w:r>
        <w:t xml:space="preserve"> Cross-references: Matt 24:35; John 14:6; 1John 5:20; Rev 1:5; Rev 3:14; Rev 6:10; Rev 15:3; Rev 16:7; Rev 19:2; Rev 19:11; Rev 21:5.</w:t>
      </w:r>
    </w:p>
  </w:footnote>
  <w:footnote w:id="18513">
    <w:p>
      <w:pPr>
        <w:pStyle w:val="FootnoteText"/>
      </w:pPr>
      <w:r>
        <w:rPr>
          <w:rStyle w:val="FootnoteReference"/>
        </w:rPr>
        <w:footnoteRef/>
      </w:r>
      <w:r>
        <w:t xml:space="preserve"> Cross-references: Job 11:10; Job 12:14; Matt 16:19; Rev 5:3-5; Rev 5:9.</w:t>
      </w:r>
    </w:p>
  </w:footnote>
  <w:footnote w:id="18514">
    <w:p>
      <w:pPr>
        <w:pStyle w:val="FootnoteText"/>
      </w:pPr>
      <w:r>
        <w:rPr>
          <w:rStyle w:val="FootnoteReference"/>
        </w:rPr>
        <w:footnoteRef/>
      </w:r>
      <w:r>
        <w:t xml:space="preserve"> Cross-references for "an open": 1Cor 16:9; 2Cor 2:12; Col 4:3; Rev 3:7.</w:t>
      </w:r>
    </w:p>
  </w:footnote>
  <w:footnote w:id="18515">
    <w:p>
      <w:pPr>
        <w:pStyle w:val="FootnoteText"/>
      </w:pPr>
      <w:r>
        <w:rPr>
          <w:rStyle w:val="FootnoteReference"/>
        </w:rPr>
        <w:footnoteRef/>
      </w:r>
      <w:r>
        <w:t xml:space="preserve"> Cross-references for "a little": Dan 11:34; 2Cor 12:8-10; Phil 4:13.</w:t>
      </w:r>
    </w:p>
  </w:footnote>
  <w:footnote w:id="18516">
    <w:p>
      <w:pPr>
        <w:pStyle w:val="FootnoteText"/>
      </w:pPr>
      <w:r>
        <w:rPr>
          <w:rStyle w:val="FootnoteReference"/>
        </w:rPr>
        <w:footnoteRef/>
      </w:r>
      <w:r>
        <w:t xml:space="preserve"> Cross-references: John 14:21-24; John 15:20; John 17:6; 2Tim 4:7; Rev 3:10; Rev 22:7.</w:t>
      </w:r>
    </w:p>
  </w:footnote>
  <w:footnote w:id="18517">
    <w:p>
      <w:pPr>
        <w:pStyle w:val="FootnoteText"/>
      </w:pPr>
      <w:r>
        <w:rPr>
          <w:rStyle w:val="FootnoteReference"/>
        </w:rPr>
        <w:footnoteRef/>
      </w:r>
      <w:r>
        <w:t xml:space="preserve"> Cross-references: Prov 30:9; Matt 26:70-72; Luke 12:9; Acts 3:13-14; 1Tim 5:8; 1John 2:22-23; Jude 1:4; Rev 2:13.</w:t>
      </w:r>
    </w:p>
  </w:footnote>
  <w:footnote w:id="18518">
    <w:p>
      <w:pPr>
        <w:pStyle w:val="FootnoteText"/>
      </w:pPr>
      <w:r>
        <w:rPr>
          <w:rStyle w:val="FootnoteReference"/>
        </w:rPr>
        <w:footnoteRef/>
      </w:r>
      <w:r>
        <w:t xml:space="preserve"> Cross-references for "the synagogue": Rev 2:9.</w:t>
      </w:r>
    </w:p>
  </w:footnote>
  <w:footnote w:id="18519">
    <w:p>
      <w:pPr>
        <w:pStyle w:val="FootnoteText"/>
      </w:pPr>
      <w:r>
        <w:rPr>
          <w:rStyle w:val="FootnoteReference"/>
        </w:rPr>
        <w:footnoteRef/>
      </w:r>
      <w:r>
        <w:t xml:space="preserve"> Divine or supernatural name: Satan. Divine/supernatural-name meaning: Satan — contrary; adversary; enemy; accuser. Source form: Satan.</w:t>
      </w:r>
    </w:p>
  </w:footnote>
  <w:footnote w:id="18520">
    <w:p>
      <w:pPr>
        <w:pStyle w:val="FootnoteText"/>
      </w:pPr>
      <w:r>
        <w:rPr>
          <w:rStyle w:val="FootnoteReference"/>
        </w:rPr>
        <w:footnoteRef/>
      </w:r>
      <w:r>
        <w:t xml:space="preserve"> People-name: Jews. People-name meaning: Jews — People of Judah; Judeans. Source form: Jews.</w:t>
      </w:r>
    </w:p>
  </w:footnote>
  <w:footnote w:id="18521">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22">
    <w:p>
      <w:pPr>
        <w:pStyle w:val="FootnoteText"/>
      </w:pPr>
      <w:r>
        <w:rPr>
          <w:rStyle w:val="FootnoteReference"/>
        </w:rPr>
        <w:footnoteRef/>
      </w:r>
      <w:r>
        <w:t xml:space="preserve"> Cross-references for "the word": Rev 1:9; Rev 13:10; Rev 14:12.</w:t>
      </w:r>
    </w:p>
  </w:footnote>
  <w:footnote w:id="18523">
    <w:p>
      <w:pPr>
        <w:pStyle w:val="FootnoteText"/>
      </w:pPr>
      <w:r>
        <w:rPr>
          <w:rStyle w:val="FootnoteReference"/>
        </w:rPr>
        <w:footnoteRef/>
      </w:r>
      <w:r>
        <w:t xml:space="preserve"> Cross-references for "I also": Matt 6:13; Matt 26:41; 1Cor 10:13; Eph 6:13; 2Pet 2:9.</w:t>
      </w:r>
    </w:p>
  </w:footnote>
  <w:footnote w:id="18524">
    <w:p>
      <w:pPr>
        <w:pStyle w:val="FootnoteText"/>
      </w:pPr>
      <w:r>
        <w:rPr>
          <w:rStyle w:val="FootnoteReference"/>
        </w:rPr>
        <w:footnoteRef/>
      </w:r>
      <w:r>
        <w:t xml:space="preserve"> Cross-references for "to try": Isa 24:17; Dan 12:10; Zech 13:9; Jas 3:12; 1Pet 4:12.</w:t>
      </w:r>
    </w:p>
  </w:footnote>
  <w:footnote w:id="18525">
    <w:p>
      <w:pPr>
        <w:pStyle w:val="FootnoteText"/>
      </w:pPr>
      <w:r>
        <w:rPr>
          <w:rStyle w:val="FootnoteReference"/>
        </w:rPr>
        <w:footnoteRef/>
      </w:r>
      <w:r>
        <w:t xml:space="preserve"> Cross-references: Matt 24:14; Mark 14:9; Luke 2:1; Rom 1:8.</w:t>
      </w:r>
    </w:p>
  </w:footnote>
  <w:footnote w:id="18526">
    <w:p>
      <w:pPr>
        <w:pStyle w:val="FootnoteText"/>
      </w:pPr>
      <w:r>
        <w:rPr>
          <w:rStyle w:val="FootnoteReference"/>
        </w:rPr>
        <w:footnoteRef/>
      </w:r>
      <w:r>
        <w:t xml:space="preserve"> Cross-references for "I come": Zeph 1:14; Phil 4:5; Jas 5:9; Rev 1:3; Rev 22:7; Rev 22:12; Rev 22:20.</w:t>
      </w:r>
    </w:p>
  </w:footnote>
  <w:footnote w:id="18527">
    <w:p>
      <w:pPr>
        <w:pStyle w:val="FootnoteText"/>
      </w:pPr>
      <w:r>
        <w:rPr>
          <w:rStyle w:val="FootnoteReference"/>
        </w:rPr>
        <w:footnoteRef/>
      </w:r>
      <w:r>
        <w:t xml:space="preserve"> Cross-references for "hold": Rev 2:13; Rev 2:25; Rev 3:3.</w:t>
      </w:r>
    </w:p>
  </w:footnote>
  <w:footnote w:id="18528">
    <w:p>
      <w:pPr>
        <w:pStyle w:val="FootnoteText"/>
      </w:pPr>
      <w:r>
        <w:rPr>
          <w:rStyle w:val="FootnoteReference"/>
        </w:rPr>
        <w:footnoteRef/>
      </w:r>
      <w:r>
        <w:t xml:space="preserve"> Cross-references: 1Cor 9:25; 2Tim 2:5; 2Tim 4:8; Jas 1:12; 1Pet 5:3-4; Rev 2:10; Rev 4:4; Rev 4:10.</w:t>
      </w:r>
    </w:p>
  </w:footnote>
  <w:footnote w:id="18529">
    <w:p>
      <w:pPr>
        <w:pStyle w:val="FootnoteText"/>
      </w:pPr>
      <w:r>
        <w:rPr>
          <w:rStyle w:val="FootnoteReference"/>
        </w:rPr>
        <w:footnoteRef/>
      </w:r>
      <w:r>
        <w:t xml:space="preserve"> Cross-references for "pillar": 1Kgs 7:21; Jer 1:18; Gal 2:9.</w:t>
      </w:r>
    </w:p>
  </w:footnote>
  <w:footnote w:id="18530">
    <w:p>
      <w:pPr>
        <w:pStyle w:val="FootnoteText"/>
      </w:pPr>
      <w:r>
        <w:rPr>
          <w:rStyle w:val="FootnoteReference"/>
        </w:rPr>
        <w:footnoteRef/>
      </w:r>
      <w:r>
        <w:t xml:space="preserve"> Place name: Jerusalem. Place-name meaning: Jerusalem — vision of peace. Source form: Jerusalem. Greek form: ιεροσολυμα.</w:t>
      </w:r>
    </w:p>
  </w:footnote>
  <w:footnote w:id="18531">
    <w:p>
      <w:pPr>
        <w:pStyle w:val="FootnoteText"/>
      </w:pPr>
      <w:r>
        <w:rPr>
          <w:rStyle w:val="FootnoteReference"/>
        </w:rPr>
        <w:footnoteRef/>
      </w:r>
      <w:r>
        <w:t xml:space="preserve"> Cross-references for "my new": Isa 65:15; Eph 3:15; Rev 22:4.</w:t>
      </w:r>
    </w:p>
  </w:footnote>
  <w:footnote w:id="18532">
    <w:p>
      <w:pPr>
        <w:pStyle w:val="FootnoteText"/>
      </w:pPr>
      <w:r>
        <w:rPr>
          <w:rStyle w:val="FootnoteReference"/>
        </w:rPr>
        <w:footnoteRef/>
      </w:r>
      <w:r>
        <w:t xml:space="preserve"> Cross-references: 1John 2:13-14; 1John 4:4; Rev 2:7; Rev 17:14.</w:t>
      </w:r>
    </w:p>
  </w:footnote>
  <w:footnote w:id="18533">
    <w:p>
      <w:pPr>
        <w:pStyle w:val="FootnoteText"/>
      </w:pPr>
      <w:r>
        <w:rPr>
          <w:rStyle w:val="FootnoteReference"/>
        </w:rPr>
        <w:footnoteRef/>
      </w:r>
      <w:r>
        <w:t xml:space="preserve"> Cross-references: Rev 2:7.</w:t>
      </w:r>
    </w:p>
  </w:footnote>
  <w:footnote w:id="18534">
    <w:p>
      <w:pPr>
        <w:pStyle w:val="FootnoteText"/>
      </w:pPr>
      <w:r>
        <w:rPr>
          <w:rStyle w:val="FootnoteReference"/>
        </w:rPr>
        <w:footnoteRef/>
      </w:r>
      <w:r>
        <w:t xml:space="preserve"> Cross-references for "the angel": Rev 1:11; Rev 2:1.</w:t>
      </w:r>
    </w:p>
  </w:footnote>
  <w:footnote w:id="18535">
    <w:p>
      <w:pPr>
        <w:pStyle w:val="FootnoteText"/>
      </w:pPr>
      <w:r>
        <w:rPr>
          <w:rStyle w:val="FootnoteReference"/>
        </w:rPr>
        <w:footnoteRef/>
      </w:r>
      <w:r>
        <w:t xml:space="preserve"> People-name: Laodiceans. People-name meaning: Laodiceans — people of Laodicea; just people. Source form: Laodiceans.</w:t>
      </w:r>
    </w:p>
  </w:footnote>
  <w:footnote w:id="18536">
    <w:p>
      <w:pPr>
        <w:pStyle w:val="FootnoteText"/>
      </w:pPr>
      <w:r>
        <w:rPr>
          <w:rStyle w:val="FootnoteReference"/>
        </w:rPr>
        <w:footnoteRef/>
      </w:r>
      <w:r>
        <w:t xml:space="preserve"> Cross-references for "the Amen": Isa 65:16; 2Cor 1:20.</w:t>
      </w:r>
    </w:p>
  </w:footnote>
  <w:footnote w:id="18537">
    <w:p>
      <w:pPr>
        <w:pStyle w:val="FootnoteText"/>
      </w:pPr>
      <w:r>
        <w:rPr>
          <w:rStyle w:val="FootnoteReference"/>
        </w:rPr>
        <w:footnoteRef/>
      </w:r>
      <w:r>
        <w:t xml:space="preserve"> Cross-references for "the faithful": Isa 55:4; Jer 42:5; Rev 1:5; Rev 3:7; Rev 19:11; Rev 22:6.</w:t>
      </w:r>
    </w:p>
  </w:footnote>
  <w:footnote w:id="18538">
    <w:p>
      <w:pPr>
        <w:pStyle w:val="FootnoteText"/>
      </w:pPr>
      <w:r>
        <w:rPr>
          <w:rStyle w:val="FootnoteReference"/>
        </w:rPr>
        <w:footnoteRef/>
      </w:r>
      <w:r>
        <w:t xml:space="preserve"> Cross-references for "the beginning": Col 1:15.</w:t>
      </w:r>
    </w:p>
  </w:footnote>
  <w:footnote w:id="18539">
    <w:p>
      <w:pPr>
        <w:pStyle w:val="FootnoteText"/>
      </w:pPr>
      <w:r>
        <w:rPr>
          <w:rStyle w:val="FootnoteReference"/>
        </w:rPr>
        <w:footnoteRef/>
      </w:r>
      <w:r>
        <w:t xml:space="preserve"> Cross-references for "of the Laodiceans": Col 2:1; Col 4:16.</w:t>
      </w:r>
    </w:p>
  </w:footnote>
  <w:footnote w:id="18540">
    <w:p>
      <w:pPr>
        <w:pStyle w:val="FootnoteText"/>
      </w:pPr>
      <w:r>
        <w:rPr>
          <w:rStyle w:val="FootnoteReference"/>
        </w:rPr>
        <w:footnoteRef/>
      </w:r>
      <w:r>
        <w:t xml:space="preserve"> Cross-references: Deut 5:29; Ps 81:11-13; 2Cor 12:20.</w:t>
      </w:r>
    </w:p>
  </w:footnote>
  <w:footnote w:id="18541">
    <w:p>
      <w:pPr>
        <w:pStyle w:val="FootnoteText"/>
      </w:pPr>
      <w:r>
        <w:rPr>
          <w:rStyle w:val="FootnoteReference"/>
        </w:rPr>
        <w:footnoteRef/>
      </w:r>
      <w:r>
        <w:t xml:space="preserve"> Cross-references: Josh 24:15-24; 1Kgs 18:21; Prov 23:26; Hos 7:8; Hos 10:2; Zeph 1:5-6; Matt 6:24; Matt 10:37; Luke 14:27-28; 1Cor 16:22; Jas 1:8.</w:t>
      </w:r>
    </w:p>
  </w:footnote>
  <w:footnote w:id="1854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3">
    <w:p>
      <w:pPr>
        <w:pStyle w:val="FootnoteText"/>
      </w:pPr>
      <w:r>
        <w:rPr>
          <w:rStyle w:val="FootnoteReference"/>
        </w:rPr>
        <w:footnoteRef/>
      </w:r>
      <w:r>
        <w:t xml:space="preserve"> Cross-references: Jer 14:19; Jer 15:1-4; Zech 11:8-9; Rev 2:5.</w:t>
      </w:r>
    </w:p>
  </w:footnote>
  <w:footnote w:id="18544">
    <w:p>
      <w:pPr>
        <w:pStyle w:val="FootnoteText"/>
      </w:pPr>
      <w:r>
        <w:rPr>
          <w:rStyle w:val="FootnoteReference"/>
        </w:rPr>
        <w:footnoteRef/>
      </w:r>
      <w:r>
        <w:t xml:space="preserve"> Cross-references for "have need": Deut 8:12-14; Prov 30:9; Jer 2:31; Matt 9:12.</w:t>
      </w:r>
    </w:p>
  </w:footnote>
  <w:footnote w:id="18545">
    <w:p>
      <w:pPr>
        <w:pStyle w:val="FootnoteText"/>
      </w:pPr>
      <w:r>
        <w:rPr>
          <w:rStyle w:val="FootnoteReference"/>
        </w:rPr>
        <w:footnoteRef/>
      </w:r>
      <w:r>
        <w:t xml:space="preserve"> Cross-references for "wretched": Matt 5:3; Rom 7:24.</w:t>
      </w:r>
    </w:p>
  </w:footnote>
  <w:footnote w:id="18546">
    <w:p>
      <w:pPr>
        <w:pStyle w:val="FootnoteText"/>
      </w:pPr>
      <w:r>
        <w:rPr>
          <w:rStyle w:val="FootnoteReference"/>
        </w:rPr>
        <w:footnoteRef/>
      </w:r>
      <w:r>
        <w:t xml:space="preserve"> Cross-references for "blind": Isa 42:19; John 9:40-41; 2Pet 1:9.</w:t>
      </w:r>
    </w:p>
  </w:footnote>
  <w:footnote w:id="18547">
    <w:p>
      <w:pPr>
        <w:pStyle w:val="FootnoteText"/>
      </w:pPr>
      <w:r>
        <w:rPr>
          <w:rStyle w:val="FootnoteReference"/>
        </w:rPr>
        <w:footnoteRef/>
      </w:r>
      <w:r>
        <w:t xml:space="preserve"> Cross-references for "naked": Gen 3:7; Gen 3:10-11; Exod 32:35; Rev 16:15.</w:t>
      </w:r>
    </w:p>
  </w:footnote>
  <w:footnote w:id="18548">
    <w:p>
      <w:pPr>
        <w:pStyle w:val="FootnoteText"/>
      </w:pPr>
      <w:r>
        <w:rPr>
          <w:rStyle w:val="FootnoteReference"/>
        </w:rPr>
        <w:footnoteRef/>
      </w:r>
      <w:r>
        <w:t xml:space="preserve"> Cross-references: Rom 2:17-23.</w:t>
      </w:r>
    </w:p>
  </w:footnote>
  <w:footnote w:id="18549">
    <w:p>
      <w:pPr>
        <w:pStyle w:val="FootnoteText"/>
      </w:pPr>
      <w:r>
        <w:rPr>
          <w:rStyle w:val="FootnoteReference"/>
        </w:rPr>
        <w:footnoteRef/>
      </w:r>
      <w:r>
        <w:t xml:space="preserve"> Cross-references for "counsel": Ps 16:7; Ps 32:8; Ps 73:24; Ps 107:11; Prov 1:25; Prov 1:30; Prov 19:20; Eccl 8:2.</w:t>
      </w:r>
    </w:p>
  </w:footnote>
  <w:footnote w:id="18550">
    <w:p>
      <w:pPr>
        <w:pStyle w:val="FootnoteText"/>
      </w:pPr>
      <w:r>
        <w:rPr>
          <w:rStyle w:val="FootnoteReference"/>
        </w:rPr>
        <w:footnoteRef/>
      </w:r>
      <w:r>
        <w:t xml:space="preserve"> Cross-references for "gold": Mal 3:3; 1Cor 3:12-13; 1Pet 1:7.</w:t>
      </w:r>
    </w:p>
  </w:footnote>
  <w:footnote w:id="18551">
    <w:p>
      <w:pPr>
        <w:pStyle w:val="FootnoteText"/>
      </w:pPr>
      <w:r>
        <w:rPr>
          <w:rStyle w:val="FootnoteReference"/>
        </w:rPr>
        <w:footnoteRef/>
      </w:r>
      <w:r>
        <w:t xml:space="preserve"> Cross-references for "white": 2Cor 5:3; Rev 3:4-5; Rev 7:13; Rev 16:15; Rev 19:8.</w:t>
      </w:r>
    </w:p>
  </w:footnote>
  <w:footnote w:id="18552">
    <w:p>
      <w:pPr>
        <w:pStyle w:val="FootnoteText"/>
      </w:pPr>
      <w:r>
        <w:rPr>
          <w:rStyle w:val="FootnoteReference"/>
        </w:rPr>
        <w:footnoteRef/>
      </w:r>
      <w:r>
        <w:t xml:space="preserve"> Cross-references for "the shame": Isa 47:3; Jer 13:26; Dan 12:2; Mic 1:11; Nah 3:5; Rev 16:15.</w:t>
      </w:r>
    </w:p>
  </w:footnote>
  <w:footnote w:id="18553">
    <w:p>
      <w:pPr>
        <w:pStyle w:val="FootnoteText"/>
      </w:pPr>
      <w:r>
        <w:rPr>
          <w:rStyle w:val="FootnoteReference"/>
        </w:rPr>
        <w:footnoteRef/>
      </w:r>
      <w:r>
        <w:t xml:space="preserve"> Cross-references for "anoint": John 9:6-11; 1John 2:20-27.</w:t>
      </w:r>
    </w:p>
  </w:footnote>
  <w:footnote w:id="18554">
    <w:p>
      <w:pPr>
        <w:pStyle w:val="FootnoteText"/>
      </w:pPr>
      <w:r>
        <w:rPr>
          <w:rStyle w:val="FootnoteReference"/>
        </w:rPr>
        <w:footnoteRef/>
      </w:r>
      <w:r>
        <w:t xml:space="preserve"> Cross-references: Prov 23:23; Isa 55:1; Matt 13:44; Matt 25:9.</w:t>
      </w:r>
    </w:p>
  </w:footnote>
  <w:footnote w:id="18555">
    <w:p>
      <w:pPr>
        <w:pStyle w:val="FootnoteText"/>
      </w:pPr>
      <w:r>
        <w:rPr>
          <w:rStyle w:val="FootnoteReference"/>
        </w:rPr>
        <w:footnoteRef/>
      </w:r>
      <w:r>
        <w:t xml:space="preserve"> Cross-references: Luke 12:21; 2Cor 8:9; 1Tim 6:18; Jas 2:5; Rev 2:9.</w:t>
      </w:r>
    </w:p>
  </w:footnote>
  <w:footnote w:id="18556">
    <w:p>
      <w:pPr>
        <w:pStyle w:val="FootnoteText"/>
      </w:pPr>
      <w:r>
        <w:rPr>
          <w:rStyle w:val="FootnoteReference"/>
        </w:rPr>
        <w:footnoteRef/>
      </w:r>
      <w:r>
        <w:t xml:space="preserve"> Cross-references for "repent": Rev 2:5; Rev 2:21-22.</w:t>
      </w:r>
    </w:p>
  </w:footnote>
  <w:footnote w:id="18557">
    <w:p>
      <w:pPr>
        <w:pStyle w:val="FootnoteText"/>
      </w:pPr>
      <w:r>
        <w:rPr>
          <w:rStyle w:val="FootnoteReference"/>
        </w:rPr>
        <w:footnoteRef/>
      </w:r>
      <w:r>
        <w:t xml:space="preserve"> Cross-references: Num 25:11-13; Ps 69:9; John 2:17; Rom 12:11; 2Cor 7:11; Gal 4:18; Titus 2:14.</w:t>
      </w:r>
    </w:p>
  </w:footnote>
  <w:footnote w:id="18558">
    <w:p>
      <w:pPr>
        <w:pStyle w:val="FootnoteText"/>
      </w:pPr>
      <w:r>
        <w:rPr>
          <w:rStyle w:val="FootnoteReference"/>
        </w:rPr>
        <w:footnoteRef/>
      </w:r>
      <w:r>
        <w:t xml:space="preserve"> Cross-references for "I stand": Song 5:2-4; Luke 12:36.</w:t>
      </w:r>
    </w:p>
  </w:footnote>
  <w:footnote w:id="18559">
    <w:p>
      <w:pPr>
        <w:pStyle w:val="FootnoteText"/>
      </w:pPr>
      <w:r>
        <w:rPr>
          <w:rStyle w:val="FootnoteReference"/>
        </w:rPr>
        <w:footnoteRef/>
      </w:r>
      <w:r>
        <w:t xml:space="preserve"> Cross-references for "will sup": Luke 12:37; Luke 17:8; Rev 19:9.</w:t>
      </w:r>
    </w:p>
  </w:footnote>
  <w:footnote w:id="18560">
    <w:p>
      <w:pPr>
        <w:pStyle w:val="FootnoteText"/>
      </w:pPr>
      <w:r>
        <w:rPr>
          <w:rStyle w:val="FootnoteReference"/>
        </w:rPr>
        <w:footnoteRef/>
      </w:r>
      <w:r>
        <w:t xml:space="preserve"> Cross-references for "to sit": Matt 19:28; Luke 22:30; 1Cor 6:2-3; 2Tim 2:12; Rev 1:6; Rev 2:26-27.</w:t>
      </w:r>
    </w:p>
  </w:footnote>
  <w:footnote w:id="18561">
    <w:p>
      <w:pPr>
        <w:pStyle w:val="FootnoteText"/>
      </w:pPr>
      <w:r>
        <w:rPr>
          <w:rStyle w:val="FootnoteReference"/>
        </w:rPr>
        <w:footnoteRef/>
      </w:r>
      <w:r>
        <w:t xml:space="preserve"> Cross-references for "and am": Dan 7:13-14; Matt 28:18; John 5:22-23; Eph 1:20-23; Phil 2:9-21; Rev 5:6-8; Rev 7:17.</w:t>
      </w:r>
    </w:p>
  </w:footnote>
  <w:footnote w:id="18562">
    <w:p>
      <w:pPr>
        <w:pStyle w:val="FootnoteText"/>
      </w:pPr>
      <w:r>
        <w:rPr>
          <w:rStyle w:val="FootnoteReference"/>
        </w:rPr>
        <w:footnoteRef/>
      </w:r>
      <w:r>
        <w:t xml:space="preserve"> Cross-references: 1John 5:4-5; Rev 2:7; Rev 12:11.</w:t>
      </w:r>
    </w:p>
  </w:footnote>
  <w:footnote w:id="18563">
    <w:p>
      <w:pPr>
        <w:pStyle w:val="FootnoteText"/>
      </w:pPr>
      <w:r>
        <w:rPr>
          <w:rStyle w:val="FootnoteReference"/>
        </w:rPr>
        <w:footnoteRef/>
      </w:r>
      <w:r>
        <w:t xml:space="preserve"> Cross-references: Rev 2:7; Rev 2:11; Rev 2:17; Rev 3:6; Rev 3:13.</w:t>
      </w:r>
    </w:p>
  </w:footnote>
  <w:footnote w:id="18564">
    <w:p>
      <w:pPr>
        <w:pStyle w:val="FootnoteText"/>
      </w:pPr>
      <w:r>
        <w:rPr>
          <w:rStyle w:val="FootnoteReference"/>
        </w:rPr>
        <w:footnoteRef/>
      </w:r>
      <w:r>
        <w:t xml:space="preserve"> Cross-references for "a door": Exod 1:1; Matt 3:16; Mark 1:10; Luke 3:21; Acts 7:56; Acts 10:11.</w:t>
      </w:r>
    </w:p>
  </w:footnote>
  <w:footnote w:id="18565">
    <w:p>
      <w:pPr>
        <w:pStyle w:val="FootnoteText"/>
      </w:pPr>
      <w:r>
        <w:rPr>
          <w:rStyle w:val="FootnoteReference"/>
        </w:rPr>
        <w:footnoteRef/>
      </w:r>
      <w:r>
        <w:t xml:space="preserve"> Cross-references for "the first": Rev 1:10; Rev 16:17.</w:t>
      </w:r>
    </w:p>
  </w:footnote>
  <w:footnote w:id="18566">
    <w:p>
      <w:pPr>
        <w:pStyle w:val="FootnoteText"/>
      </w:pPr>
      <w:r>
        <w:rPr>
          <w:rStyle w:val="FootnoteReference"/>
        </w:rPr>
        <w:footnoteRef/>
      </w:r>
      <w:r>
        <w:t xml:space="preserve"> Cross-references for "I was": Ezek 3:12-14; Rev 1:10; Rev 17:3; Rev 21:10.</w:t>
      </w:r>
    </w:p>
  </w:footnote>
  <w:footnote w:id="18567">
    <w:p>
      <w:pPr>
        <w:pStyle w:val="FootnoteText"/>
      </w:pPr>
      <w:r>
        <w:rPr>
          <w:rStyle w:val="FootnoteReference"/>
        </w:rPr>
        <w:footnoteRef/>
      </w:r>
      <w:r>
        <w:t xml:space="preserve"> Cross-references for "a throne": Isa 6:1; Jer 17:12; Ezek 1:26; Ezek 1:28; Ezek 10:1; Rev 4:5; Rev 20:11.</w:t>
      </w:r>
    </w:p>
  </w:footnote>
  <w:footnote w:id="18568">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569">
    <w:p>
      <w:pPr>
        <w:pStyle w:val="FootnoteText"/>
      </w:pPr>
      <w:r>
        <w:rPr>
          <w:rStyle w:val="FootnoteReference"/>
        </w:rPr>
        <w:footnoteRef/>
      </w:r>
      <w:r>
        <w:t xml:space="preserve"> Cross-references for "like a": Exod 24:10; Ezek 1:26; Ezek 28:13; Rev 21:11; Rev 21:19-20.</w:t>
      </w:r>
    </w:p>
  </w:footnote>
  <w:footnote w:id="18570">
    <w:p>
      <w:pPr>
        <w:pStyle w:val="FootnoteText"/>
      </w:pPr>
      <w:r>
        <w:rPr>
          <w:rStyle w:val="FootnoteReference"/>
        </w:rPr>
        <w:footnoteRef/>
      </w:r>
      <w:r>
        <w:t xml:space="preserve"> Cross-references for "a rainbow": Gen 9:13-16; Isa 54:9-10; Ezek 1:28; Rev 10:1.</w:t>
      </w:r>
    </w:p>
  </w:footnote>
  <w:footnote w:id="18571">
    <w:p>
      <w:pPr>
        <w:pStyle w:val="FootnoteText"/>
      </w:pPr>
      <w:r>
        <w:rPr>
          <w:rStyle w:val="FootnoteReference"/>
        </w:rPr>
        <w:footnoteRef/>
      </w:r>
      <w:r>
        <w:t xml:space="preserve"> Cross-references: Exod 28:18; Exod 39:11; Ezek 28:13; Rev 21:19.</w:t>
      </w:r>
    </w:p>
  </w:footnote>
  <w:footnote w:id="18572">
    <w:p>
      <w:pPr>
        <w:pStyle w:val="FootnoteText"/>
      </w:pPr>
      <w:r>
        <w:rPr>
          <w:rStyle w:val="FootnoteReference"/>
        </w:rPr>
        <w:footnoteRef/>
      </w:r>
      <w:r>
        <w:t xml:space="preserve"> Cross-references for "were four": Matt 19:28; Luke 22:30; Rev 11:16; Rev 20:4.</w:t>
      </w:r>
    </w:p>
  </w:footnote>
  <w:footnote w:id="18573">
    <w:p>
      <w:pPr>
        <w:pStyle w:val="FootnoteText"/>
      </w:pPr>
      <w:r>
        <w:rPr>
          <w:rStyle w:val="FootnoteReference"/>
        </w:rPr>
        <w:footnoteRef/>
      </w:r>
      <w:r>
        <w:t xml:space="preserve"> Cross-references for "clothed": Rev 3:4-5; Rev 6:11; Rev 7:9; Rev 7:13-14; Rev 19:14.</w:t>
      </w:r>
    </w:p>
  </w:footnote>
  <w:footnote w:id="18574">
    <w:p>
      <w:pPr>
        <w:pStyle w:val="FootnoteText"/>
      </w:pPr>
      <w:r>
        <w:rPr>
          <w:rStyle w:val="FootnoteReference"/>
        </w:rPr>
        <w:footnoteRef/>
      </w:r>
      <w:r>
        <w:t xml:space="preserve"> Cross-references for "crowns": Ps 21:3; 2Tim 4:8; Rev 2:10; Rev 9:7; Esth 8:15.</w:t>
      </w:r>
    </w:p>
  </w:footnote>
  <w:footnote w:id="18575">
    <w:p>
      <w:pPr>
        <w:pStyle w:val="FootnoteText"/>
      </w:pPr>
      <w:r>
        <w:rPr>
          <w:rStyle w:val="FootnoteReference"/>
        </w:rPr>
        <w:footnoteRef/>
      </w:r>
      <w:r>
        <w:t xml:space="preserve"> Cross-references for "four and twenty": Rev 4:10; Rev 5:8; Rev 5:14; Rev 7:11; Rev 19:4.</w:t>
      </w:r>
    </w:p>
  </w:footnote>
  <w:footnote w:id="18576">
    <w:p>
      <w:pPr>
        <w:pStyle w:val="FootnoteText"/>
      </w:pPr>
      <w:r>
        <w:rPr>
          <w:rStyle w:val="FootnoteReference"/>
        </w:rPr>
        <w:footnoteRef/>
      </w:r>
      <w:r>
        <w:t xml:space="preserve"> Cross-references for "proceeded": Exod 19:16; Exod 20:18; Ps 18:13-14; Ps 68:35; Joel 3:16; Heb 12:18-29; Rev 8:5; Rev 11:19; Rev 16:17-18.</w:t>
      </w:r>
    </w:p>
  </w:footnote>
  <w:footnote w:id="18577">
    <w:p>
      <w:pPr>
        <w:pStyle w:val="FootnoteText"/>
      </w:pPr>
      <w:r>
        <w:rPr>
          <w:rStyle w:val="FootnoteReference"/>
        </w:rPr>
        <w:footnoteRef/>
      </w:r>
      <w:r>
        <w:t xml:space="preserve"> Cross-references for "seven": Gen 15:7; Exod 37:23; 2Chr 4:20; Ezek 1:13; Zech 4:2; Zech 4:11-14.</w:t>
      </w:r>
    </w:p>
  </w:footnote>
  <w:footnote w:id="18578">
    <w:p>
      <w:pPr>
        <w:pStyle w:val="FootnoteText"/>
      </w:pPr>
      <w:r>
        <w:rPr>
          <w:rStyle w:val="FootnoteReference"/>
        </w:rPr>
        <w:footnoteRef/>
      </w:r>
      <w:r>
        <w:t xml:space="preserve"> Cross-references for "the seven": Matt 3:11; Acts 2:3; 1Cor 12:4-11; Rev 1:4; Rev 3:1; Rev 5:6.</w:t>
      </w:r>
    </w:p>
  </w:footnote>
  <w:footnote w:id="185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82">
    <w:p>
      <w:pPr>
        <w:pStyle w:val="FootnoteText"/>
      </w:pPr>
      <w:r>
        <w:rPr>
          <w:rStyle w:val="FootnoteReference"/>
        </w:rPr>
        <w:footnoteRef/>
      </w:r>
      <w:r>
        <w:t xml:space="preserve"> Cross-references for "a sea": Exod 38:8; 1Kgs 7:23; Rev 15:2.</w:t>
      </w:r>
    </w:p>
  </w:footnote>
  <w:footnote w:id="18583">
    <w:p>
      <w:pPr>
        <w:pStyle w:val="FootnoteText"/>
      </w:pPr>
      <w:r>
        <w:rPr>
          <w:rStyle w:val="FootnoteReference"/>
        </w:rPr>
        <w:footnoteRef/>
      </w:r>
      <w:r>
        <w:t xml:space="preserve"> Cross-references for "crystal": Job 28:17; Ezek 1:22; Rev 21:11; Rev 22:1.</w:t>
      </w:r>
    </w:p>
  </w:footnote>
  <w:footnote w:id="18584">
    <w:p>
      <w:pPr>
        <w:pStyle w:val="FootnoteText"/>
      </w:pPr>
      <w:r>
        <w:rPr>
          <w:rStyle w:val="FootnoteReference"/>
        </w:rPr>
        <w:footnoteRef/>
      </w:r>
      <w:r>
        <w:t xml:space="preserve"> Cross-references for "the midst": Ezek 1:4-5; Rev 5:6; Rev 7:17.</w:t>
      </w:r>
    </w:p>
  </w:footnote>
  <w:footnote w:id="18585">
    <w:p>
      <w:pPr>
        <w:pStyle w:val="FootnoteText"/>
      </w:pPr>
      <w:r>
        <w:rPr>
          <w:rStyle w:val="FootnoteReference"/>
        </w:rPr>
        <w:footnoteRef/>
      </w:r>
      <w:r>
        <w:t xml:space="preserve"> Cross-references for "full": Ezek 1:18; Ezek 10:12; Rev 4:8.</w:t>
      </w:r>
    </w:p>
  </w:footnote>
  <w:footnote w:id="18586">
    <w:p>
      <w:pPr>
        <w:pStyle w:val="FootnoteText"/>
      </w:pPr>
      <w:r>
        <w:rPr>
          <w:rStyle w:val="FootnoteReference"/>
        </w:rPr>
        <w:footnoteRef/>
      </w:r>
      <w:r>
        <w:t xml:space="preserve"> Cross-references: Ezek 1:5-28; Ezek 10:14; Rev 4:8-9; Rev 5:6; Rev 5:14; Rev 6:1; Rev 7:11; Rev 14:3; Rev 15:7; Rev 19:4.</w:t>
      </w:r>
    </w:p>
  </w:footnote>
  <w:footnote w:id="18587">
    <w:p>
      <w:pPr>
        <w:pStyle w:val="FootnoteText"/>
      </w:pPr>
      <w:r>
        <w:rPr>
          <w:rStyle w:val="FootnoteReference"/>
        </w:rPr>
        <w:footnoteRef/>
      </w:r>
      <w:r>
        <w:t xml:space="preserve"> Cross-references for "like a calf": Ezek 1:10; 1Cor 9:9-10.</w:t>
      </w:r>
    </w:p>
  </w:footnote>
  <w:footnote w:id="18588">
    <w:p>
      <w:pPr>
        <w:pStyle w:val="FootnoteText"/>
      </w:pPr>
      <w:r>
        <w:rPr>
          <w:rStyle w:val="FootnoteReference"/>
        </w:rPr>
        <w:footnoteRef/>
      </w:r>
      <w:r>
        <w:t xml:space="preserve"> Cross-references for "a flying": Deut 28:49; 2Sam 1:23; Isa 40:31; Ezek 1:8; Ezek 1:10; Ezek 10:14; Dan 7:4; Obad 1:4.</w:t>
      </w:r>
    </w:p>
  </w:footnote>
  <w:footnote w:id="18589">
    <w:p>
      <w:pPr>
        <w:pStyle w:val="FootnoteText"/>
      </w:pPr>
      <w:r>
        <w:rPr>
          <w:rStyle w:val="FootnoteReference"/>
        </w:rPr>
        <w:footnoteRef/>
      </w:r>
      <w:r>
        <w:t xml:space="preserve"> Cross-references: Gen 49:9; Num 2:2-34; Num 23:24; Num 24:9; Prov 28:2; Ezek 1:10; Ezek 10:14; Ezek 10:21; Rev 4:6.</w:t>
      </w:r>
    </w:p>
  </w:footnote>
  <w:footnote w:id="18590">
    <w:p>
      <w:pPr>
        <w:pStyle w:val="FootnoteText"/>
      </w:pPr>
      <w:r>
        <w:rPr>
          <w:rStyle w:val="FootnoteReference"/>
        </w:rPr>
        <w:footnoteRef/>
      </w:r>
      <w:r>
        <w:t xml:space="preserve"> Cross-references: 1Cor 14:20.</w:t>
      </w:r>
    </w:p>
  </w:footnote>
  <w:footnote w:id="18591">
    <w:p>
      <w:pPr>
        <w:pStyle w:val="FootnoteText"/>
      </w:pPr>
      <w:r>
        <w:rPr>
          <w:rStyle w:val="FootnoteReference"/>
        </w:rPr>
        <w:footnoteRef/>
      </w:r>
      <w:r>
        <w:t xml:space="preserve"> Cross-references for "full": 1Tim 4:16; Rev 4:6.</w:t>
      </w:r>
    </w:p>
  </w:footnote>
  <w:footnote w:id="18592">
    <w:p>
      <w:pPr>
        <w:pStyle w:val="FootnoteText"/>
      </w:pPr>
      <w:r>
        <w:rPr>
          <w:rStyle w:val="FootnoteReference"/>
        </w:rPr>
        <w:footnoteRef/>
      </w:r>
      <w:r>
        <w:t xml:space="preserve"> Cross-references for "Holy": Exod 15:11; Isa 6:3; Rev 3:7.</w:t>
      </w:r>
    </w:p>
  </w:footnote>
  <w:footnote w:id="18593">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594">
    <w:p>
      <w:pPr>
        <w:pStyle w:val="FootnoteText"/>
      </w:pPr>
      <w:r>
        <w:rPr>
          <w:rStyle w:val="FootnoteReference"/>
        </w:rPr>
        <w:footnoteRef/>
      </w:r>
      <w:r>
        <w:t xml:space="preserve"> Cross-references: Isa 6:2-13; Ezek 1:6; Ezek 10:21-22; 2Tim 4:2.</w:t>
      </w:r>
    </w:p>
  </w:footnote>
  <w:footnote w:id="18595">
    <w:p>
      <w:pPr>
        <w:pStyle w:val="FootnoteText"/>
      </w:pPr>
      <w:r>
        <w:rPr>
          <w:rStyle w:val="FootnoteReference"/>
        </w:rPr>
        <w:footnoteRef/>
      </w:r>
      <w:r>
        <w:t xml:space="preserve"> Cross-references: Exod 15:18; Ps 48:14; Heb 7:8; Heb 7:25; Rev 1:18; Rev 5:14; Rev 10:6; Rev 15:7.</w:t>
      </w:r>
    </w:p>
  </w:footnote>
  <w:footnote w:id="18596">
    <w:p>
      <w:pPr>
        <w:pStyle w:val="FootnoteText"/>
      </w:pPr>
      <w:r>
        <w:rPr>
          <w:rStyle w:val="FootnoteReference"/>
        </w:rPr>
        <w:footnoteRef/>
      </w:r>
      <w:r>
        <w:t xml:space="preserve"> Cross-references for "fall": Job 1:20; Ps 72:11; Matt 2:11; Rev 5:8; Rev 5:14; Rev 19:4.</w:t>
      </w:r>
    </w:p>
  </w:footnote>
  <w:footnote w:id="18597">
    <w:p>
      <w:pPr>
        <w:pStyle w:val="FootnoteText"/>
      </w:pPr>
      <w:r>
        <w:rPr>
          <w:rStyle w:val="FootnoteReference"/>
        </w:rPr>
        <w:footnoteRef/>
      </w:r>
      <w:r>
        <w:t xml:space="preserve"> Cross-references for "worship": 1Chr 29:20; 2Chr 7:3; Ps 95:6; Matt 4:9-10; Luke 24:52; Rev 4:9; Rev 7:11; Rev 15:4; Rev 22:8-9.</w:t>
      </w:r>
    </w:p>
  </w:footnote>
  <w:footnote w:id="18598">
    <w:p>
      <w:pPr>
        <w:pStyle w:val="FootnoteText"/>
      </w:pPr>
      <w:r>
        <w:rPr>
          <w:rStyle w:val="FootnoteReference"/>
        </w:rPr>
        <w:footnoteRef/>
      </w:r>
      <w:r>
        <w:t xml:space="preserve"> Cross-references for "cast": 1Chr 29:11-16; Ps 115:1; 1Cor 15:10; Rev 4:4.</w:t>
      </w:r>
    </w:p>
  </w:footnote>
  <w:footnote w:id="18599">
    <w:p>
      <w:pPr>
        <w:pStyle w:val="FootnoteText"/>
      </w:pPr>
      <w:r>
        <w:rPr>
          <w:rStyle w:val="FootnoteReference"/>
        </w:rPr>
        <w:footnoteRef/>
      </w:r>
      <w:r>
        <w:t xml:space="preserve"> Cross-references for "to receive": Deut 32:4; 1Chr 16:28-29; Neh 9:5; Job 36:3; Ps 29:1-2; Ps 68:34; Ps 96:7-8; Rev 14:7.</w:t>
      </w:r>
    </w:p>
  </w:footnote>
  <w:footnote w:id="18600">
    <w:p>
      <w:pPr>
        <w:pStyle w:val="FootnoteText"/>
      </w:pPr>
      <w:r>
        <w:rPr>
          <w:rStyle w:val="FootnoteReference"/>
        </w:rPr>
        <w:footnoteRef/>
      </w:r>
      <w:r>
        <w:t xml:space="preserve"> Cross-references for "and for": Prov 16:4; Rom 11:36.</w:t>
      </w:r>
    </w:p>
  </w:footnote>
  <w:footnote w:id="18601">
    <w:p>
      <w:pPr>
        <w:pStyle w:val="FootnoteText"/>
      </w:pPr>
      <w:r>
        <w:rPr>
          <w:rStyle w:val="FootnoteReference"/>
        </w:rPr>
        <w:footnoteRef/>
      </w:r>
      <w:r>
        <w:t xml:space="preserve"> Cross-references: 2Sam 22:4; Ps 18:3; Rev 5:2; Rev 5:9; Rev 5:12.</w:t>
      </w:r>
    </w:p>
  </w:footnote>
  <w:footnote w:id="18602">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03">
    <w:p>
      <w:pPr>
        <w:pStyle w:val="FootnoteText"/>
      </w:pPr>
      <w:r>
        <w:rPr>
          <w:rStyle w:val="FootnoteReference"/>
        </w:rPr>
        <w:footnoteRef/>
      </w:r>
      <w:r>
        <w:t xml:space="preserve"> Cross-references for "a book": Isa 34:16; Ezek 2:9-10; Rev 10:2; Rev 10:8-11.</w:t>
      </w:r>
    </w:p>
  </w:footnote>
  <w:footnote w:id="18604">
    <w:p>
      <w:pPr>
        <w:pStyle w:val="FootnoteText"/>
      </w:pPr>
      <w:r>
        <w:rPr>
          <w:rStyle w:val="FootnoteReference"/>
        </w:rPr>
        <w:footnoteRef/>
      </w:r>
      <w:r>
        <w:t xml:space="preserve"> Cross-references for "sealed": Isa 8:16; Isa 29:11; Dan 8:26; Dan 12:4-9; Rev 6:1.</w:t>
      </w:r>
    </w:p>
  </w:footnote>
  <w:footnote w:id="18605">
    <w:p>
      <w:pPr>
        <w:pStyle w:val="FootnoteText"/>
      </w:pPr>
      <w:r>
        <w:rPr>
          <w:rStyle w:val="FootnoteReference"/>
        </w:rPr>
        <w:footnoteRef/>
      </w:r>
      <w:r>
        <w:t xml:space="preserve"> Cross-references: Rev 4:3.</w:t>
      </w:r>
    </w:p>
  </w:footnote>
  <w:footnote w:id="18606">
    <w:p>
      <w:pPr>
        <w:pStyle w:val="FootnoteText"/>
      </w:pPr>
      <w:r>
        <w:rPr>
          <w:rStyle w:val="FootnoteReference"/>
        </w:rPr>
        <w:footnoteRef/>
      </w:r>
      <w:r>
        <w:t xml:space="preserve"> Cross-references for "a strong": Ps 103:20.</w:t>
      </w:r>
    </w:p>
  </w:footnote>
  <w:footnote w:id="18607">
    <w:p>
      <w:pPr>
        <w:pStyle w:val="FootnoteText"/>
      </w:pPr>
      <w:r>
        <w:rPr>
          <w:rStyle w:val="FootnoteReference"/>
        </w:rPr>
        <w:footnoteRef/>
      </w:r>
      <w:r>
        <w:t xml:space="preserve"> Cross-references: Isa 29:11-12; Isa 41:22-23; Rev 5:5.</w:t>
      </w:r>
    </w:p>
  </w:footnote>
  <w:footnote w:id="18608">
    <w:p>
      <w:pPr>
        <w:pStyle w:val="FootnoteText"/>
      </w:pPr>
      <w:r>
        <w:rPr>
          <w:rStyle w:val="FootnoteReference"/>
        </w:rPr>
        <w:footnoteRef/>
      </w:r>
      <w:r>
        <w:t xml:space="preserve"> Cross-references: Isa 40:13-14; Isa 41:28; Rom 11:34; Rev 5:13.</w:t>
      </w:r>
    </w:p>
  </w:footnote>
  <w:footnote w:id="18609">
    <w:p>
      <w:pPr>
        <w:pStyle w:val="FootnoteText"/>
      </w:pPr>
      <w:r>
        <w:rPr>
          <w:rStyle w:val="FootnoteReference"/>
        </w:rPr>
        <w:footnoteRef/>
      </w:r>
      <w:r>
        <w:t xml:space="preserve"> Cross-references for "Weep": Jer 31:16; Luke 7:13; Luke 8:52; Luke 23:28; John 20:13.</w:t>
      </w:r>
    </w:p>
  </w:footnote>
  <w:footnote w:id="18610">
    <w:p>
      <w:pPr>
        <w:pStyle w:val="FootnoteText"/>
      </w:pPr>
      <w:r>
        <w:rPr>
          <w:rStyle w:val="FootnoteReference"/>
        </w:rPr>
        <w:footnoteRef/>
      </w:r>
      <w:r>
        <w:t xml:space="preserve"> Cross-references for "the Lion": Gen 49:9-10; Num 24:9; Heb 7:14.</w:t>
      </w:r>
    </w:p>
  </w:footnote>
  <w:footnote w:id="18611">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12">
    <w:p>
      <w:pPr>
        <w:pStyle w:val="FootnoteText"/>
      </w:pPr>
      <w:r>
        <w:rPr>
          <w:rStyle w:val="FootnoteReference"/>
        </w:rPr>
        <w:footnoteRef/>
      </w:r>
      <w:r>
        <w:t xml:space="preserve"> Cross-references for "the Root": Isa 11:1; Isa 11:10; Jer 23:5-6; Rom 1:3; Rom 15:12; Rev 22:16.</w:t>
      </w:r>
    </w:p>
  </w:footnote>
  <w:footnote w:id="18613">
    <w:p>
      <w:pPr>
        <w:pStyle w:val="FootnoteText"/>
      </w:pPr>
      <w:r>
        <w:rPr>
          <w:rStyle w:val="FootnoteReference"/>
        </w:rPr>
        <w:footnoteRef/>
      </w:r>
      <w:r>
        <w:t xml:space="preserve"> Personal name: David. Personal-name meaning: David — Beloved. Source form: David.</w:t>
      </w:r>
    </w:p>
  </w:footnote>
  <w:footnote w:id="186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16">
    <w:p>
      <w:pPr>
        <w:pStyle w:val="FootnoteText"/>
      </w:pPr>
      <w:r>
        <w:rPr>
          <w:rStyle w:val="FootnoteReference"/>
        </w:rPr>
        <w:footnoteRef/>
      </w:r>
      <w:r>
        <w:t xml:space="preserve"> Cross-references: Rev 4:4; Rev 4:10; Rev 7:13.</w:t>
      </w:r>
    </w:p>
  </w:footnote>
  <w:footnote w:id="18617">
    <w:p>
      <w:pPr>
        <w:pStyle w:val="FootnoteText"/>
      </w:pPr>
      <w:r>
        <w:rPr>
          <w:rStyle w:val="FootnoteReference"/>
        </w:rPr>
        <w:footnoteRef/>
      </w:r>
      <w:r>
        <w:t xml:space="preserve"> Cross-references: Rev 1:1; Rev 6:1.</w:t>
      </w:r>
    </w:p>
  </w:footnote>
  <w:footnote w:id="18618">
    <w:p>
      <w:pPr>
        <w:pStyle w:val="FootnoteText"/>
      </w:pPr>
      <w:r>
        <w:rPr>
          <w:rStyle w:val="FootnoteReference"/>
        </w:rPr>
        <w:footnoteRef/>
      </w:r>
      <w:r>
        <w:t xml:space="preserve"> Cross-references for "in the midst of the throne": Rev 4:4-6.</w:t>
      </w:r>
    </w:p>
  </w:footnote>
  <w:footnote w:id="18619">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20">
    <w:p>
      <w:pPr>
        <w:pStyle w:val="FootnoteText"/>
      </w:pPr>
      <w:r>
        <w:rPr>
          <w:rStyle w:val="FootnoteReference"/>
        </w:rPr>
        <w:footnoteRef/>
      </w:r>
      <w:r>
        <w:t xml:space="preserve"> Cross-references for "seven horns": 1Sam 2:10; Dan 7:14; Mic 4:13; Hab 3:4; Luke 1:69; Phil 2:9-11.</w:t>
      </w:r>
    </w:p>
  </w:footnote>
  <w:footnote w:id="18621">
    <w:p>
      <w:pPr>
        <w:pStyle w:val="FootnoteText"/>
      </w:pPr>
      <w:r>
        <w:rPr>
          <w:rStyle w:val="FootnoteReference"/>
        </w:rPr>
        <w:footnoteRef/>
      </w:r>
      <w:r>
        <w:t xml:space="preserve"> Cross-references for "seven eyes": 2Chr 16:9; Zech 3:9; Zech 4:10.</w:t>
      </w:r>
    </w:p>
  </w:footnote>
  <w:footnote w:id="18622">
    <w:p>
      <w:pPr>
        <w:pStyle w:val="FootnoteText"/>
      </w:pPr>
      <w:r>
        <w:rPr>
          <w:rStyle w:val="FootnoteReference"/>
        </w:rPr>
        <w:footnoteRef/>
      </w:r>
      <w:r>
        <w:t xml:space="preserve"> Cross-references for "the seven Spirits": Rev 4:5.</w:t>
      </w:r>
    </w:p>
  </w:footnote>
  <w:footnote w:id="186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26">
    <w:p>
      <w:pPr>
        <w:pStyle w:val="FootnoteText"/>
      </w:pPr>
      <w:r>
        <w:rPr>
          <w:rStyle w:val="FootnoteReference"/>
        </w:rPr>
        <w:footnoteRef/>
      </w:r>
      <w:r>
        <w:t xml:space="preserve"> Cross-references: Rev 4:2-3; Rev 5:1.</w:t>
      </w:r>
    </w:p>
  </w:footnote>
  <w:footnote w:id="18627">
    <w:p>
      <w:pPr>
        <w:pStyle w:val="FootnoteText"/>
      </w:pPr>
      <w:r>
        <w:rPr>
          <w:rStyle w:val="FootnoteReference"/>
        </w:rPr>
        <w:footnoteRef/>
      </w:r>
      <w:r>
        <w:t xml:space="preserve"> Cross-references for "the four": John 5:23; Rom 14:10-12; Phil 2:9-11; Heb 1:6; Rev 4:4; Rev 4:8; Rev 4:10; Rev 5:14; Rev 7:10-12; Rev 19:4.</w:t>
      </w:r>
    </w:p>
  </w:footnote>
  <w:footnote w:id="18628">
    <w:p>
      <w:pPr>
        <w:pStyle w:val="FootnoteText"/>
      </w:pPr>
      <w:r>
        <w:rPr>
          <w:rStyle w:val="FootnoteReference"/>
        </w:rPr>
        <w:footnoteRef/>
      </w:r>
      <w:r>
        <w:t xml:space="preserve"> Cross-references for "golden": Rev 15:7.</w:t>
      </w:r>
    </w:p>
  </w:footnote>
  <w:footnote w:id="18629">
    <w:p>
      <w:pPr>
        <w:pStyle w:val="FootnoteText"/>
      </w:pPr>
      <w:r>
        <w:rPr>
          <w:rStyle w:val="FootnoteReference"/>
        </w:rPr>
        <w:footnoteRef/>
      </w:r>
      <w:r>
        <w:t xml:space="preserve"> Cross-references for "the prayers": Ps 141:2; Rev 8:3-4.</w:t>
      </w:r>
    </w:p>
  </w:footnote>
  <w:footnote w:id="18630">
    <w:p>
      <w:pPr>
        <w:pStyle w:val="FootnoteText"/>
      </w:pPr>
      <w:r>
        <w:rPr>
          <w:rStyle w:val="FootnoteReference"/>
        </w:rPr>
        <w:footnoteRef/>
      </w:r>
      <w:r>
        <w:t xml:space="preserve"> Cross-references for "sung": Ps 33:3; Ps 40:3; Ps 96:1; Ps 98:1; Ps 144:9; Ps 149:1; Isa 42:10; Rev 7:10-12; Rev 14:3.</w:t>
      </w:r>
    </w:p>
  </w:footnote>
  <w:footnote w:id="18631">
    <w:p>
      <w:pPr>
        <w:pStyle w:val="FootnoteText"/>
      </w:pPr>
      <w:r>
        <w:rPr>
          <w:rStyle w:val="FootnoteReference"/>
        </w:rPr>
        <w:footnoteRef/>
      </w:r>
      <w:r>
        <w:t xml:space="preserve"> Cross-references: Rev 4:11; Rev 5:2-3.</w:t>
      </w:r>
    </w:p>
  </w:footnote>
  <w:footnote w:id="18632">
    <w:p>
      <w:pPr>
        <w:pStyle w:val="FootnoteText"/>
      </w:pPr>
      <w:r>
        <w:rPr>
          <w:rStyle w:val="FootnoteReference"/>
        </w:rPr>
        <w:footnoteRef/>
      </w:r>
      <w:r>
        <w:t xml:space="preserve"> Cross-references: Rev 5:6; Rev 5:12; Rev 13:8.</w:t>
      </w:r>
    </w:p>
  </w:footnote>
  <w:footnote w:id="18633">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634">
    <w:p>
      <w:pPr>
        <w:pStyle w:val="FootnoteText"/>
      </w:pPr>
      <w:r>
        <w:rPr>
          <w:rStyle w:val="FootnoteReference"/>
        </w:rPr>
        <w:footnoteRef/>
      </w:r>
      <w:r>
        <w:t xml:space="preserve"> Cross-references: Dan 4:1; Dan 6:25; Mark 16:15-16; Col 1:23; Rev 7:9; Rev 11:9; Rev 14:6.</w:t>
      </w:r>
    </w:p>
  </w:footnote>
  <w:footnote w:id="18635">
    <w:p>
      <w:pPr>
        <w:pStyle w:val="FootnoteText"/>
      </w:pPr>
      <w:r>
        <w:rPr>
          <w:rStyle w:val="FootnoteReference"/>
        </w:rPr>
        <w:footnoteRef/>
      </w:r>
      <w:r>
        <w:t xml:space="preserve"> Cross-references for "kings": Exod 19:6; 1Pet 2:5-9; Rev 1:6; Rev 20:6; Rev 22:5.</w:t>
      </w:r>
    </w:p>
  </w:footnote>
  <w:footnote w:id="18636">
    <w:p>
      <w:pPr>
        <w:pStyle w:val="FootnoteText"/>
      </w:pPr>
      <w:r>
        <w:rPr>
          <w:rStyle w:val="FootnoteReference"/>
        </w:rPr>
        <w:footnoteRef/>
      </w:r>
      <w:r>
        <w:t xml:space="preserve"> Cross-references: Dan 7:18; Dan 7:27; Rev 20:6.</w:t>
      </w:r>
    </w:p>
  </w:footnote>
  <w:footnote w:id="18637">
    <w:p>
      <w:pPr>
        <w:pStyle w:val="FootnoteText"/>
      </w:pPr>
      <w:r>
        <w:rPr>
          <w:rStyle w:val="FootnoteReference"/>
        </w:rPr>
        <w:footnoteRef/>
      </w:r>
      <w:r>
        <w:t xml:space="preserve"> Cross-references for "the throne": Rev 4:4; Rev 4:6; Rev 4:9-10.</w:t>
      </w:r>
    </w:p>
  </w:footnote>
  <w:footnote w:id="18638">
    <w:p>
      <w:pPr>
        <w:pStyle w:val="FootnoteText"/>
      </w:pPr>
      <w:r>
        <w:rPr>
          <w:rStyle w:val="FootnoteReference"/>
        </w:rPr>
        <w:footnoteRef/>
      </w:r>
      <w:r>
        <w:t xml:space="preserve"> Cross-references: Deut 33:2; Ps 68:17; Dan 7:10; Heb 12:22; Rev 19:6.</w:t>
      </w:r>
    </w:p>
  </w:footnote>
  <w:footnote w:id="18639">
    <w:p>
      <w:pPr>
        <w:pStyle w:val="FootnoteText"/>
      </w:pPr>
      <w:r>
        <w:rPr>
          <w:rStyle w:val="FootnoteReference"/>
        </w:rPr>
        <w:footnoteRef/>
      </w:r>
      <w:r>
        <w:t xml:space="preserve"> Cross-references for "Worthy": Zech 13:7; Rev 5:9.</w:t>
      </w:r>
    </w:p>
  </w:footnote>
  <w:footnote w:id="18640">
    <w:p>
      <w:pPr>
        <w:pStyle w:val="FootnoteText"/>
      </w:pPr>
      <w:r>
        <w:rPr>
          <w:rStyle w:val="FootnoteReference"/>
        </w:rPr>
        <w:footnoteRef/>
      </w:r>
      <w:r>
        <w:t xml:space="preserve"> Cross-references for "to receive": Matt 28:18; John 3:35-36; John 17:2; 2Cor 8:9; Phil 2:9-11; 1Tim 1:17; Rev 4:11; Rev 7:12; Rev 19:1.</w:t>
      </w:r>
    </w:p>
  </w:footnote>
  <w:footnote w:id="18641">
    <w:p>
      <w:pPr>
        <w:pStyle w:val="FootnoteText"/>
      </w:pPr>
      <w:r>
        <w:rPr>
          <w:rStyle w:val="FootnoteReference"/>
        </w:rPr>
        <w:footnoteRef/>
      </w:r>
      <w:r>
        <w:t xml:space="preserve"> Cross-references for "such": Isa 24:14; Isa 42:10.</w:t>
      </w:r>
    </w:p>
  </w:footnote>
  <w:footnote w:id="18642">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643">
    <w:p>
      <w:pPr>
        <w:pStyle w:val="FootnoteText"/>
      </w:pPr>
      <w:r>
        <w:rPr>
          <w:rStyle w:val="FootnoteReference"/>
        </w:rPr>
        <w:footnoteRef/>
      </w:r>
      <w:r>
        <w:t xml:space="preserve"> Cross-references: Rev 4:2-3.</w:t>
      </w:r>
    </w:p>
  </w:footnote>
  <w:footnote w:id="18644">
    <w:p>
      <w:pPr>
        <w:pStyle w:val="FootnoteText"/>
      </w:pPr>
      <w:r>
        <w:rPr>
          <w:rStyle w:val="FootnoteReference"/>
        </w:rPr>
        <w:footnoteRef/>
      </w:r>
      <w:r>
        <w:t xml:space="preserve"> Cross-references: Rev 5:6; Rev 5:9; Rev 6:16; Rev 7:10.</w:t>
      </w:r>
    </w:p>
  </w:footnote>
  <w:footnote w:id="18645">
    <w:p>
      <w:pPr>
        <w:pStyle w:val="FootnoteText"/>
      </w:pPr>
      <w:r>
        <w:rPr>
          <w:rStyle w:val="FootnoteReference"/>
        </w:rPr>
        <w:footnoteRef/>
      </w:r>
      <w:r>
        <w:t xml:space="preserve"> Cross-references for "the four": Rev 19:4.</w:t>
      </w:r>
    </w:p>
  </w:footnote>
  <w:footnote w:id="18646">
    <w:p>
      <w:pPr>
        <w:pStyle w:val="FootnoteText"/>
      </w:pPr>
      <w:r>
        <w:rPr>
          <w:rStyle w:val="FootnoteReference"/>
        </w:rPr>
        <w:footnoteRef/>
      </w:r>
      <w:r>
        <w:t xml:space="preserve"> Cross-references for "And the four and": Rev 4:9-11.</w:t>
      </w:r>
    </w:p>
  </w:footnote>
  <w:footnote w:id="18647">
    <w:p>
      <w:pPr>
        <w:pStyle w:val="FootnoteText"/>
      </w:pPr>
      <w:r>
        <w:rPr>
          <w:rStyle w:val="FootnoteReference"/>
        </w:rPr>
        <w:footnoteRef/>
      </w:r>
      <w:r>
        <w:t xml:space="preserve"> Cross-references: Rev 4:5; Rev 10:3-4; Rev 11:19.</w:t>
      </w:r>
    </w:p>
  </w:footnote>
  <w:footnote w:id="18648">
    <w:p>
      <w:pPr>
        <w:pStyle w:val="FootnoteText"/>
      </w:pPr>
      <w:r>
        <w:rPr>
          <w:rStyle w:val="FootnoteReference"/>
        </w:rPr>
        <w:footnoteRef/>
      </w:r>
      <w:r>
        <w:t xml:space="preserve"> Cross-references: Acts 4:20; Rev 4:6-7; Rev 6:3; Rev 6:5; Rev 6:7.</w:t>
      </w:r>
    </w:p>
  </w:footnote>
  <w:footnote w:id="18649">
    <w:p>
      <w:pPr>
        <w:pStyle w:val="FootnoteText"/>
      </w:pPr>
      <w:r>
        <w:rPr>
          <w:rStyle w:val="FootnoteReference"/>
        </w:rPr>
        <w:footnoteRef/>
      </w:r>
      <w:r>
        <w:t xml:space="preserve"> Cross-references for "a white": Zech 1:8; Zech 6:3-8; Rev 19:11; Rev 19:14.</w:t>
      </w:r>
    </w:p>
  </w:footnote>
  <w:footnote w:id="18650">
    <w:p>
      <w:pPr>
        <w:pStyle w:val="FootnoteText"/>
      </w:pPr>
      <w:r>
        <w:rPr>
          <w:rStyle w:val="FootnoteReference"/>
        </w:rPr>
        <w:footnoteRef/>
      </w:r>
      <w:r>
        <w:t xml:space="preserve"> Cross-references for "and a": Zech 6:11-13; Matt 28:18; Rev 14:14; Rev 19:12.</w:t>
      </w:r>
    </w:p>
  </w:footnote>
  <w:footnote w:id="18651">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652">
    <w:p>
      <w:pPr>
        <w:pStyle w:val="FootnoteText"/>
      </w:pPr>
      <w:r>
        <w:rPr>
          <w:rStyle w:val="FootnoteReference"/>
        </w:rPr>
        <w:footnoteRef/>
      </w:r>
      <w:r>
        <w:t xml:space="preserve"> Cross-references: Ps 45:3-5; Ps 76:7.</w:t>
      </w:r>
    </w:p>
  </w:footnote>
  <w:footnote w:id="18653">
    <w:p>
      <w:pPr>
        <w:pStyle w:val="FootnoteText"/>
      </w:pPr>
      <w:r>
        <w:rPr>
          <w:rStyle w:val="FootnoteReference"/>
        </w:rPr>
        <w:footnoteRef/>
      </w:r>
      <w:r>
        <w:t xml:space="preserve"> Cross-references: Rev 4:7; Rev 6:1.</w:t>
      </w:r>
    </w:p>
  </w:footnote>
  <w:footnote w:id="18654">
    <w:p>
      <w:pPr>
        <w:pStyle w:val="FootnoteText"/>
      </w:pPr>
      <w:r>
        <w:rPr>
          <w:rStyle w:val="FootnoteReference"/>
        </w:rPr>
        <w:footnoteRef/>
      </w:r>
      <w:r>
        <w:t xml:space="preserve"> Cross-references for "And there": Ps 17:13; Isa 10:5-6; Ezek 30:24-25.</w:t>
      </w:r>
    </w:p>
  </w:footnote>
  <w:footnote w:id="18655">
    <w:p>
      <w:pPr>
        <w:pStyle w:val="FootnoteText"/>
      </w:pPr>
      <w:r>
        <w:rPr>
          <w:rStyle w:val="FootnoteReference"/>
        </w:rPr>
        <w:footnoteRef/>
      </w:r>
      <w:r>
        <w:t xml:space="preserve"> Cross-references for "horse": Zech 1:8; Zech 6:2; Rev 12:3; Rev 17:3; Rev 17:6.</w:t>
      </w:r>
    </w:p>
  </w:footnote>
  <w:footnote w:id="18656">
    <w:p>
      <w:pPr>
        <w:pStyle w:val="FootnoteText"/>
      </w:pPr>
      <w:r>
        <w:rPr>
          <w:rStyle w:val="FootnoteReference"/>
        </w:rPr>
        <w:footnoteRef/>
      </w:r>
      <w:r>
        <w:t xml:space="preserve"> Cross-references for "power": Exod 9:16-17; Isa 37:26-27; Ezek 29:18-20; Dan 2:37-38; Dan 5:19; John 19:11; Rev 13:10.</w:t>
      </w:r>
    </w:p>
  </w:footnote>
  <w:footnote w:id="18657">
    <w:p>
      <w:pPr>
        <w:pStyle w:val="FootnoteText"/>
      </w:pPr>
      <w:r>
        <w:rPr>
          <w:rStyle w:val="FootnoteReference"/>
        </w:rPr>
        <w:footnoteRef/>
      </w:r>
      <w:r>
        <w:t xml:space="preserve"> Cross-references for "he had": Rev 4:6-7; Rev 5:5; Rev 5:9; Rev 6:1.</w:t>
      </w:r>
    </w:p>
  </w:footnote>
  <w:footnote w:id="18658">
    <w:p>
      <w:pPr>
        <w:pStyle w:val="FootnoteText"/>
      </w:pPr>
      <w:r>
        <w:rPr>
          <w:rStyle w:val="FootnoteReference"/>
        </w:rPr>
        <w:footnoteRef/>
      </w:r>
      <w:r>
        <w:t xml:space="preserve"> Cross-references for "a black": Zech 6:2; Zech 6:6.</w:t>
      </w:r>
    </w:p>
  </w:footnote>
  <w:footnote w:id="18659">
    <w:p>
      <w:pPr>
        <w:pStyle w:val="FootnoteText"/>
      </w:pPr>
      <w:r>
        <w:rPr>
          <w:rStyle w:val="FootnoteReference"/>
        </w:rPr>
        <w:footnoteRef/>
      </w:r>
      <w:r>
        <w:t xml:space="preserve"> Cross-references: Lev 26:26; Lam 5:10; Ezek 4:10; Ezek 4:16.</w:t>
      </w:r>
    </w:p>
  </w:footnote>
  <w:footnote w:id="18660">
    <w:p>
      <w:pPr>
        <w:pStyle w:val="FootnoteText"/>
      </w:pPr>
      <w:r>
        <w:rPr>
          <w:rStyle w:val="FootnoteReference"/>
        </w:rPr>
        <w:footnoteRef/>
      </w:r>
      <w:r>
        <w:t xml:space="preserve"> Cross-references for "and see": Ps 76:10; Rev 9:4.</w:t>
      </w:r>
    </w:p>
  </w:footnote>
  <w:footnote w:id="18661">
    <w:p>
      <w:pPr>
        <w:pStyle w:val="FootnoteText"/>
      </w:pPr>
      <w:r>
        <w:rPr>
          <w:rStyle w:val="FootnoteReference"/>
        </w:rPr>
        <w:footnoteRef/>
      </w:r>
      <w:r>
        <w:t xml:space="preserve"> Cross-references: Rev 4:7; Rev 6:1; Rev 6:3; Rev 6:5.</w:t>
      </w:r>
    </w:p>
  </w:footnote>
  <w:footnote w:id="18662">
    <w:p>
      <w:pPr>
        <w:pStyle w:val="FootnoteText"/>
      </w:pPr>
      <w:r>
        <w:rPr>
          <w:rStyle w:val="FootnoteReference"/>
        </w:rPr>
        <w:footnoteRef/>
      </w:r>
      <w:r>
        <w:t xml:space="preserve"> Cross-references for "pale": Zech 6:3.</w:t>
      </w:r>
    </w:p>
  </w:footnote>
  <w:footnote w:id="18663">
    <w:p>
      <w:pPr>
        <w:pStyle w:val="FootnoteText"/>
      </w:pPr>
      <w:r>
        <w:rPr>
          <w:rStyle w:val="FootnoteReference"/>
        </w:rPr>
        <w:footnoteRef/>
      </w:r>
      <w:r>
        <w:t xml:space="preserve"> Cross-references for "was Death": Isa 25:8; Hos 13:14; Hab 2:5; 1Cor 15:55; Rev 20:13-14.</w:t>
      </w:r>
    </w:p>
  </w:footnote>
  <w:footnote w:id="18664">
    <w:p>
      <w:pPr>
        <w:pStyle w:val="FootnoteText"/>
      </w:pPr>
      <w:r>
        <w:rPr>
          <w:rStyle w:val="FootnoteReference"/>
        </w:rPr>
        <w:footnoteRef/>
      </w:r>
      <w:r>
        <w:t xml:space="preserve"> Cross-references for "over": Rev 8:7-12; Rev 9:15; Rev 9:18; Rev 12:4.</w:t>
      </w:r>
    </w:p>
  </w:footnote>
  <w:footnote w:id="18665">
    <w:p>
      <w:pPr>
        <w:pStyle w:val="FootnoteText"/>
      </w:pPr>
      <w:r>
        <w:rPr>
          <w:rStyle w:val="FootnoteReference"/>
        </w:rPr>
        <w:footnoteRef/>
      </w:r>
      <w:r>
        <w:t xml:space="preserve"> Cross-references for "kill": Lev 26:22-33; Jer 15:2-3; Jer 16:4; Jer 16:16; Jer 43:11; Ezek 5:15-17; Ezek 14:13-21.</w:t>
      </w:r>
    </w:p>
  </w:footnote>
  <w:footnote w:id="18666">
    <w:p>
      <w:pPr>
        <w:pStyle w:val="FootnoteText"/>
      </w:pPr>
      <w:r>
        <w:rPr>
          <w:rStyle w:val="FootnoteReference"/>
        </w:rPr>
        <w:footnoteRef/>
      </w:r>
      <w:r>
        <w:t xml:space="preserve"> Cross-references for "I saw": Lev 4:7; John 16:2; Phil 2:17; 2Tim 4:6; Rev 8:3; Rev 9:13; Rev 14:18.</w:t>
      </w:r>
    </w:p>
  </w:footnote>
  <w:footnote w:id="18667">
    <w:p>
      <w:pPr>
        <w:pStyle w:val="FootnoteText"/>
      </w:pPr>
      <w:r>
        <w:rPr>
          <w:rStyle w:val="FootnoteReference"/>
        </w:rPr>
        <w:footnoteRef/>
      </w:r>
      <w:r>
        <w:t xml:space="preserve"> Cross-references for "the souls": 2Cor 5:8; Phil 1:23; Rev 20:4.</w:t>
      </w:r>
    </w:p>
  </w:footnote>
  <w:footnote w:id="18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71">
    <w:p>
      <w:pPr>
        <w:pStyle w:val="FootnoteText"/>
      </w:pPr>
      <w:r>
        <w:rPr>
          <w:rStyle w:val="FootnoteReference"/>
        </w:rPr>
        <w:footnoteRef/>
      </w:r>
      <w:r>
        <w:t xml:space="preserve"> Cross-references: 2Tim 1:8; Rev 1:9; Rev 2:13; Rev 11:3-7; Rev 12:11-17; Rev 19:10.</w:t>
      </w:r>
    </w:p>
  </w:footnote>
  <w:footnote w:id="18672">
    <w:p>
      <w:pPr>
        <w:pStyle w:val="FootnoteText"/>
      </w:pPr>
      <w:r>
        <w:rPr>
          <w:rStyle w:val="FootnoteReference"/>
        </w:rPr>
        <w:footnoteRef/>
      </w:r>
      <w:r>
        <w:t xml:space="preserve"> Cross-references for "they cried": Gen 4:10; Ps 9:12; Luke 18:7-8; Heb 12:24.</w:t>
      </w:r>
    </w:p>
  </w:footnote>
  <w:footnote w:id="18673">
    <w:p>
      <w:pPr>
        <w:pStyle w:val="FootnoteText"/>
      </w:pPr>
      <w:r>
        <w:rPr>
          <w:rStyle w:val="FootnoteReference"/>
        </w:rPr>
        <w:footnoteRef/>
      </w:r>
      <w:r>
        <w:t xml:space="preserve"> Cross-references for "holy": Rev 3:7; Rev 15:3-4.</w:t>
      </w:r>
    </w:p>
  </w:footnote>
  <w:footnote w:id="18674">
    <w:p>
      <w:pPr>
        <w:pStyle w:val="FootnoteText"/>
      </w:pPr>
      <w:r>
        <w:rPr>
          <w:rStyle w:val="FootnoteReference"/>
        </w:rPr>
        <w:footnoteRef/>
      </w:r>
      <w:r>
        <w:t xml:space="preserve"> Cross-references: Ps 13:1; Ps 35:17; Ps 74:9-10; Ps 94:3-4; Dan 8:13; Dan 12:6; Zech 1:12.</w:t>
      </w:r>
    </w:p>
  </w:footnote>
  <w:footnote w:id="18675">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676">
    <w:p>
      <w:pPr>
        <w:pStyle w:val="FootnoteText"/>
      </w:pPr>
      <w:r>
        <w:rPr>
          <w:rStyle w:val="FootnoteReference"/>
        </w:rPr>
        <w:footnoteRef/>
      </w:r>
      <w:r>
        <w:t xml:space="preserve"> Cross-references for "white": Rev 3:4-5; Rev 7:9; Rev 7:14.</w:t>
      </w:r>
    </w:p>
  </w:footnote>
  <w:footnote w:id="18677">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678">
    <w:p>
      <w:pPr>
        <w:pStyle w:val="FootnoteText"/>
      </w:pPr>
      <w:r>
        <w:rPr>
          <w:rStyle w:val="FootnoteReference"/>
        </w:rPr>
        <w:footnoteRef/>
      </w:r>
      <w:r>
        <w:t xml:space="preserve"> Cross-references for "the stars": Ezek 32:7; Dan 8:10; Luke 21:25; Rev 8:10-12; Rev 9:1.</w:t>
      </w:r>
    </w:p>
  </w:footnote>
  <w:footnote w:id="18679">
    <w:p>
      <w:pPr>
        <w:pStyle w:val="FootnoteText"/>
      </w:pPr>
      <w:r>
        <w:rPr>
          <w:rStyle w:val="FootnoteReference"/>
        </w:rPr>
        <w:footnoteRef/>
      </w:r>
      <w:r>
        <w:t xml:space="preserve"> Cross-references for "of a": Isa 7:2; Isa 33:9; Dan 4:14; Nah 3:12.</w:t>
      </w:r>
    </w:p>
  </w:footnote>
  <w:footnote w:id="18680">
    <w:p>
      <w:pPr>
        <w:pStyle w:val="FootnoteText"/>
      </w:pPr>
      <w:r>
        <w:rPr>
          <w:rStyle w:val="FootnoteReference"/>
        </w:rPr>
        <w:footnoteRef/>
      </w:r>
      <w:r>
        <w:t xml:space="preserve"> Cross-references for "the heaven": Ps 102:26; Isa 34:4; Heb 1:11-13; 2Pet 3:10.</w:t>
      </w:r>
    </w:p>
  </w:footnote>
  <w:footnote w:id="18681">
    <w:p>
      <w:pPr>
        <w:pStyle w:val="FootnoteText"/>
      </w:pPr>
      <w:r>
        <w:rPr>
          <w:rStyle w:val="FootnoteReference"/>
        </w:rPr>
        <w:footnoteRef/>
      </w:r>
      <w:r>
        <w:t xml:space="preserve"> Cross-references for "and every": Isa 2:14-17; Jer 3:23; Jer 4:23-26; Jer 51:25; Hab 3:6; Hab 3:10; Rev 16:20.</w:t>
      </w:r>
    </w:p>
  </w:footnote>
  <w:footnote w:id="18682">
    <w:p>
      <w:pPr>
        <w:pStyle w:val="FootnoteText"/>
      </w:pPr>
      <w:r>
        <w:rPr>
          <w:rStyle w:val="FootnoteReference"/>
        </w:rPr>
        <w:footnoteRef/>
      </w:r>
      <w:r>
        <w:t xml:space="preserve"> Cross-references for "the kings": Job 34:19-20; Ps 2:10-12; Ps 49:1-2; Ps 76:12; Ps 110:5-6; Isa 24:21-22; Rev 18:9-11; Rev 19:13-21.</w:t>
      </w:r>
    </w:p>
  </w:footnote>
  <w:footnote w:id="18683">
    <w:p>
      <w:pPr>
        <w:pStyle w:val="FootnoteText"/>
      </w:pPr>
      <w:r>
        <w:rPr>
          <w:rStyle w:val="FootnoteReference"/>
        </w:rPr>
        <w:footnoteRef/>
      </w:r>
      <w:r>
        <w:t xml:space="preserve"> Cross-references: Josh 10:16-17; Judg 6:2; 1Sam 13:6; Isa 2:10; Isa 2:19; Isa 42:22; Mic 7:17; Heb 11:38.</w:t>
      </w:r>
    </w:p>
  </w:footnote>
  <w:footnote w:id="18684">
    <w:p>
      <w:pPr>
        <w:pStyle w:val="FootnoteText"/>
      </w:pPr>
      <w:r>
        <w:rPr>
          <w:rStyle w:val="FootnoteReference"/>
        </w:rPr>
        <w:footnoteRef/>
      </w:r>
      <w:r>
        <w:t xml:space="preserve"> Cross-references for "Fall": Jer 8:3; Hos 10:8; Luke 23:30; Rev 10:6.</w:t>
      </w:r>
    </w:p>
  </w:footnote>
  <w:footnote w:id="18685">
    <w:p>
      <w:pPr>
        <w:pStyle w:val="FootnoteText"/>
      </w:pPr>
      <w:r>
        <w:rPr>
          <w:rStyle w:val="FootnoteReference"/>
        </w:rPr>
        <w:footnoteRef/>
      </w:r>
      <w:r>
        <w:t xml:space="preserve"> Cross-references for "the face": Rev 4:2; Rev 4:5; Rev 4:9; Rev 20:11.</w:t>
      </w:r>
    </w:p>
  </w:footnote>
  <w:footnote w:id="18686">
    <w:p>
      <w:pPr>
        <w:pStyle w:val="FootnoteText"/>
      </w:pPr>
      <w:r>
        <w:rPr>
          <w:rStyle w:val="FootnoteReference"/>
        </w:rPr>
        <w:footnoteRef/>
      </w:r>
      <w:r>
        <w:t xml:space="preserve"> Cross-references for "and from": Ps 2:9-12; Ps 14:5; Ps 21:8-12; Ps 110:5-6; Zech 1:14-15; Matt 26:64; 2Thess 1:7-9; Rev 6:10; Rev 19:15.</w:t>
      </w:r>
    </w:p>
  </w:footnote>
  <w:footnote w:id="18687">
    <w:p>
      <w:pPr>
        <w:pStyle w:val="FootnoteText"/>
      </w:pPr>
      <w:r>
        <w:rPr>
          <w:rStyle w:val="FootnoteReference"/>
        </w:rPr>
        <w:footnoteRef/>
      </w:r>
      <w:r>
        <w:t xml:space="preserve"> Cross-references for "the great": Isa 13:6-22; Jer 30:7; Joel 2:31; Zeph 1:14-18; Rom 2:5; Jude 1:6; Rev 11:18; Rev 16:14.</w:t>
      </w:r>
    </w:p>
  </w:footnote>
  <w:footnote w:id="18688">
    <w:p>
      <w:pPr>
        <w:pStyle w:val="FootnoteText"/>
      </w:pPr>
      <w:r>
        <w:rPr>
          <w:rStyle w:val="FootnoteReference"/>
        </w:rPr>
        <w:footnoteRef/>
      </w:r>
      <w:r>
        <w:t xml:space="preserve"> Cross-references: Ps 76:7; Ps 130:3-4; Joel 2:11; Mal 3:2.</w:t>
      </w:r>
    </w:p>
  </w:footnote>
  <w:footnote w:id="18689">
    <w:p>
      <w:pPr>
        <w:pStyle w:val="FootnoteText"/>
      </w:pPr>
      <w:r>
        <w:rPr>
          <w:rStyle w:val="FootnoteReference"/>
        </w:rPr>
        <w:footnoteRef/>
      </w:r>
      <w:r>
        <w:t xml:space="preserve"> Cross-references for "four angels": Ezek 7:2; Ezek 37:9; Zech 1:18-20; Zech 6:1; Matt 24:31; Mark 13:27; Rev 4:6; Rev 9:14.</w:t>
      </w:r>
    </w:p>
  </w:footnote>
  <w:footnote w:id="18690">
    <w:p>
      <w:pPr>
        <w:pStyle w:val="FootnoteText"/>
      </w:pPr>
      <w:r>
        <w:rPr>
          <w:rStyle w:val="FootnoteReference"/>
        </w:rPr>
        <w:footnoteRef/>
      </w:r>
      <w:r>
        <w:t xml:space="preserve"> Cross-references for "holding": Isa 27:8; Jer 49:36; Dan 7:2; Dan 8:8; Jonah 1:4; Matt 8:26-27; Matt 24:31.</w:t>
      </w:r>
    </w:p>
  </w:footnote>
  <w:footnote w:id="18691">
    <w:p>
      <w:pPr>
        <w:pStyle w:val="FootnoteText"/>
      </w:pPr>
      <w:r>
        <w:rPr>
          <w:rStyle w:val="FootnoteReference"/>
        </w:rPr>
        <w:footnoteRef/>
      </w:r>
      <w:r>
        <w:t xml:space="preserve"> Cross-references: Isa 27:3; Rev 6:6; Rev 9:4.</w:t>
      </w:r>
    </w:p>
  </w:footnote>
  <w:footnote w:id="18692">
    <w:p>
      <w:pPr>
        <w:pStyle w:val="FootnoteText"/>
      </w:pPr>
      <w:r>
        <w:rPr>
          <w:rStyle w:val="FootnoteReference"/>
        </w:rPr>
        <w:footnoteRef/>
      </w:r>
      <w:r>
        <w:t xml:space="preserve"> Cross-references for "living": Deut 5:26; 1Sam 17:26; 1Sam 17:36; 2Kgs 19:4; Matt 26:63; 1Thess 1:9; Heb 12:22.</w:t>
      </w:r>
    </w:p>
  </w:footnote>
  <w:footnote w:id="186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4">
    <w:p>
      <w:pPr>
        <w:pStyle w:val="FootnoteText"/>
      </w:pPr>
      <w:r>
        <w:rPr>
          <w:rStyle w:val="FootnoteReference"/>
        </w:rPr>
        <w:footnoteRef/>
      </w:r>
      <w:r>
        <w:t xml:space="preserve"> Cross-references for "to whom": Rev 1:3; Rev 8:7-12.</w:t>
      </w:r>
    </w:p>
  </w:footnote>
  <w:footnote w:id="186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7">
    <w:p>
      <w:pPr>
        <w:pStyle w:val="FootnoteText"/>
      </w:pPr>
      <w:r>
        <w:rPr>
          <w:rStyle w:val="FootnoteReference"/>
        </w:rPr>
        <w:footnoteRef/>
      </w:r>
      <w:r>
        <w:t xml:space="preserve"> Cross-references for "till": Exod 9:4-6; Exod 12:13; Exod 12:23; Isa 26:20-21; Zeph 2:3; Rev 14:1.</w:t>
      </w:r>
    </w:p>
  </w:footnote>
  <w:footnote w:id="18698">
    <w:p>
      <w:pPr>
        <w:pStyle w:val="FootnoteText"/>
      </w:pPr>
      <w:r>
        <w:rPr>
          <w:rStyle w:val="FootnoteReference"/>
        </w:rPr>
        <w:footnoteRef/>
      </w:r>
      <w:r>
        <w:t xml:space="preserve"> Cross-references for "in their": Rev 13:16; Rev 14:1; Rev 20:4; Rev 22:4.</w:t>
      </w:r>
    </w:p>
  </w:footnote>
  <w:footnote w:id="18699">
    <w:p>
      <w:pPr>
        <w:pStyle w:val="FootnoteText"/>
      </w:pPr>
      <w:r>
        <w:rPr>
          <w:rStyle w:val="FootnoteReference"/>
        </w:rPr>
        <w:footnoteRef/>
      </w:r>
      <w:r>
        <w:t xml:space="preserve"> Cross-references: Isa 6:13; Isa 27:8; Isa 65:8; Matt 24:22; Matt 24:31; Rev 6:6; Rev 9:4.</w:t>
      </w:r>
    </w:p>
  </w:footnote>
  <w:footnote w:id="18700">
    <w:p>
      <w:pPr>
        <w:pStyle w:val="FootnoteText"/>
      </w:pPr>
      <w:r>
        <w:rPr>
          <w:rStyle w:val="FootnoteReference"/>
        </w:rPr>
        <w:footnoteRef/>
      </w:r>
      <w:r>
        <w:t xml:space="preserve"> Cross-references: Isa 54:17; Dan 3:17; Dan 3:26; Dan 6:16; Mal 3:18; John 12:26; Rom 6:22; Rev 19:2.</w:t>
      </w:r>
    </w:p>
  </w:footnote>
  <w:footnote w:id="18701">
    <w:p>
      <w:pPr>
        <w:pStyle w:val="FootnoteText"/>
      </w:pPr>
      <w:r>
        <w:rPr>
          <w:rStyle w:val="FootnoteReference"/>
        </w:rPr>
        <w:footnoteRef/>
      </w:r>
      <w:r>
        <w:t xml:space="preserve"> Cross-references for "I heard": Rev 9:16.</w:t>
      </w:r>
    </w:p>
  </w:footnote>
  <w:footnote w:id="18702">
    <w:p>
      <w:pPr>
        <w:pStyle w:val="FootnoteText"/>
      </w:pPr>
      <w:r>
        <w:rPr>
          <w:rStyle w:val="FootnoteReference"/>
        </w:rPr>
        <w:footnoteRef/>
      </w:r>
      <w:r>
        <w:t xml:space="preserve"> Place name: Israel. Place-name meaning: Israel — God contends; strives with God. Source form: Israel. Greek form: ισραηλ.</w:t>
      </w:r>
    </w:p>
  </w:footnote>
  <w:footnote w:id="18703">
    <w:p>
      <w:pPr>
        <w:pStyle w:val="FootnoteText"/>
      </w:pPr>
      <w:r>
        <w:rPr>
          <w:rStyle w:val="FootnoteReference"/>
        </w:rPr>
        <w:footnoteRef/>
      </w:r>
      <w:r>
        <w:t xml:space="preserve"> Cross-references: Gen 15:5; Rom 9:27; Rom 11:5-6; Rev 14:1; Rev 14:3.</w:t>
      </w:r>
    </w:p>
  </w:footnote>
  <w:footnote w:id="18704">
    <w:p>
      <w:pPr>
        <w:pStyle w:val="FootnoteText"/>
      </w:pPr>
      <w:r>
        <w:rPr>
          <w:rStyle w:val="FootnoteReference"/>
        </w:rPr>
        <w:footnoteRef/>
      </w:r>
      <w:r>
        <w:t xml:space="preserve"> Cross-references: Ezek 47:13; Ezek 48:19; Ezek 48:31; Zech 9:1; Matt 19:28; Luke 22:30; Acts 26:7; Jas 1:1.</w:t>
      </w:r>
    </w:p>
  </w:footnote>
  <w:footnote w:id="1870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06">
    <w:p>
      <w:pPr>
        <w:pStyle w:val="FootnoteText"/>
      </w:pPr>
      <w:r>
        <w:rPr>
          <w:rStyle w:val="FootnoteReference"/>
        </w:rPr>
        <w:footnoteRef/>
      </w:r>
      <w:r>
        <w:t xml:space="preserve"> Personal name: Reuben. Personal-name meaning: Reuben — Behold a son. Source form: Reuben.</w:t>
      </w:r>
    </w:p>
  </w:footnote>
  <w:footnote w:id="18707">
    <w:p>
      <w:pPr>
        <w:pStyle w:val="FootnoteText"/>
      </w:pPr>
      <w:r>
        <w:rPr>
          <w:rStyle w:val="FootnoteReference"/>
        </w:rPr>
        <w:footnoteRef/>
      </w:r>
      <w:r>
        <w:t xml:space="preserve"> Transliterated proper noun: Gad. Standard English equivalent: Gad. Source form: Gad. Greek form: γαδ. Name meaning: Fortune; troop.</w:t>
      </w:r>
    </w:p>
  </w:footnote>
  <w:footnote w:id="1870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09">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10">
    <w:p>
      <w:pPr>
        <w:pStyle w:val="FootnoteText"/>
      </w:pPr>
      <w:r>
        <w:rPr>
          <w:rStyle w:val="FootnoteReference"/>
        </w:rPr>
        <w:footnoteRef/>
      </w:r>
      <w:r>
        <w:t xml:space="preserve"> Cross-references: Exod 1:2-4; Num 1:4-15; Num 10:14-27; Num 13:4-16; 1Cor 2:1-2.</w:t>
      </w:r>
    </w:p>
  </w:footnote>
  <w:footnote w:id="18711">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12">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13">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14">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15">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16">
    <w:p>
      <w:pPr>
        <w:pStyle w:val="FootnoteText"/>
      </w:pPr>
      <w:r>
        <w:rPr>
          <w:rStyle w:val="FootnoteReference"/>
        </w:rPr>
        <w:footnoteRef/>
      </w:r>
      <w:r>
        <w:t xml:space="preserve"> Cross-references: Luke 2:36.</w:t>
      </w:r>
    </w:p>
  </w:footnote>
  <w:footnote w:id="1871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18">
    <w:p>
      <w:pPr>
        <w:pStyle w:val="FootnoteText"/>
      </w:pPr>
      <w:r>
        <w:rPr>
          <w:rStyle w:val="FootnoteReference"/>
        </w:rPr>
        <w:footnoteRef/>
      </w:r>
      <w:r>
        <w:t xml:space="preserve"> Personal name: Levi. Personal-name meaning: Levi — Joined; attached. Source form: Levi.</w:t>
      </w:r>
    </w:p>
  </w:footnote>
  <w:footnote w:id="18719">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20">
    <w:p>
      <w:pPr>
        <w:pStyle w:val="FootnoteText"/>
      </w:pPr>
      <w:r>
        <w:rPr>
          <w:rStyle w:val="FootnoteReference"/>
        </w:rPr>
        <w:footnoteRef/>
      </w:r>
      <w:r>
        <w:t xml:space="preserve"> Cross-references for "Simeon": Num 1:22; Num 25:14; Num 26:14; Josh 19:1; Judg 1:3.</w:t>
      </w:r>
    </w:p>
  </w:footnote>
  <w:footnote w:id="18721">
    <w:p>
      <w:pPr>
        <w:pStyle w:val="FootnoteText"/>
      </w:pPr>
      <w:r>
        <w:rPr>
          <w:rStyle w:val="FootnoteReference"/>
        </w:rPr>
        <w:footnoteRef/>
      </w:r>
      <w:r>
        <w:t xml:space="preserve"> Cross-references for "Levi": Gen 29:34; Gen 35:23; Gen 49:5; Exod 6:16.</w:t>
      </w:r>
    </w:p>
  </w:footnote>
  <w:footnote w:id="18722">
    <w:p>
      <w:pPr>
        <w:pStyle w:val="FootnoteText"/>
      </w:pPr>
      <w:r>
        <w:rPr>
          <w:rStyle w:val="FootnoteReference"/>
        </w:rPr>
        <w:footnoteRef/>
      </w:r>
      <w:r>
        <w:t xml:space="preserve"> Cross-references for "Issachar": Gen 30:18; Gen 35:23; Gen 49:11; Josh 19:17.</w:t>
      </w:r>
    </w:p>
  </w:footnote>
  <w:footnote w:id="18723">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24">
    <w:p>
      <w:pPr>
        <w:pStyle w:val="FootnoteText"/>
      </w:pPr>
      <w:r>
        <w:rPr>
          <w:rStyle w:val="FootnoteReference"/>
        </w:rPr>
        <w:footnoteRef/>
      </w:r>
      <w:r>
        <w:t xml:space="preserve"> Personal name: Joseph. Personal-name meaning: Joseph — He adds; may He add. Source form: Joseph.</w:t>
      </w:r>
    </w:p>
  </w:footnote>
  <w:footnote w:id="1872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26">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27">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28">
    <w:p>
      <w:pPr>
        <w:pStyle w:val="FootnoteText"/>
      </w:pPr>
      <w:r>
        <w:rPr>
          <w:rStyle w:val="FootnoteReference"/>
        </w:rPr>
        <w:footnoteRef/>
      </w:r>
      <w:r>
        <w:t xml:space="preserve"> Cross-references for "of all": Dan 4:1; Dan 6:25; Rev 5:9.</w:t>
      </w:r>
    </w:p>
  </w:footnote>
  <w:footnote w:id="18729">
    <w:p>
      <w:pPr>
        <w:pStyle w:val="FootnoteText"/>
      </w:pPr>
      <w:r>
        <w:rPr>
          <w:rStyle w:val="FootnoteReference"/>
        </w:rPr>
        <w:footnoteRef/>
      </w:r>
      <w:r>
        <w:t xml:space="preserve"> Cross-references for "stood": Luke 21:36; Eph 6:13.</w:t>
      </w:r>
    </w:p>
  </w:footnote>
  <w:footnote w:id="18730">
    <w:p>
      <w:pPr>
        <w:pStyle w:val="FootnoteText"/>
      </w:pPr>
      <w:r>
        <w:rPr>
          <w:rStyle w:val="FootnoteReference"/>
        </w:rPr>
        <w:footnoteRef/>
      </w:r>
      <w:r>
        <w:t xml:space="preserve"> Cross-references for "clothed": Rev 3:4-5; Rev 3:18; Rev 4:4; Rev 6:11; Rev 7:13-14.</w:t>
      </w:r>
    </w:p>
  </w:footnote>
  <w:footnote w:id="18731">
    <w:p>
      <w:pPr>
        <w:pStyle w:val="FootnoteText"/>
      </w:pPr>
      <w:r>
        <w:rPr>
          <w:rStyle w:val="FootnoteReference"/>
        </w:rPr>
        <w:footnoteRef/>
      </w:r>
      <w:r>
        <w:t xml:space="preserve"> Cross-references for "palms": Lev 23:40; John 12:13.</w:t>
      </w:r>
    </w:p>
  </w:footnote>
  <w:footnote w:id="18732">
    <w:p>
      <w:pPr>
        <w:pStyle w:val="FootnoteText"/>
      </w:pPr>
      <w:r>
        <w:rPr>
          <w:rStyle w:val="FootnoteReference"/>
        </w:rPr>
        <w:footnoteRef/>
      </w:r>
      <w:r>
        <w:t xml:space="preserve"> Cross-references: Gen 13:16; Hos 1:10; Luke 12:1; Rom 11:25; Heb 11:12; Heb 12:22; Rev 5:11; Rev 11:15.</w:t>
      </w:r>
    </w:p>
  </w:footnote>
  <w:footnote w:id="18733">
    <w:p>
      <w:pPr>
        <w:pStyle w:val="FootnoteText"/>
      </w:pPr>
      <w:r>
        <w:rPr>
          <w:rStyle w:val="FootnoteReference"/>
        </w:rPr>
        <w:footnoteRef/>
      </w:r>
      <w:r>
        <w:t xml:space="preserve"> Cross-references for "cried": Zech 4:7.</w:t>
      </w:r>
    </w:p>
  </w:footnote>
  <w:footnote w:id="18734">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735">
    <w:p>
      <w:pPr>
        <w:pStyle w:val="FootnoteText"/>
      </w:pPr>
      <w:r>
        <w:rPr>
          <w:rStyle w:val="FootnoteReference"/>
        </w:rPr>
        <w:footnoteRef/>
      </w:r>
      <w:r>
        <w:t xml:space="preserve"> Cross-references: Rev 4:2-3; Rev 4:9-11; Rev 5:7; Rev 5:13-14; Rev 21:5.</w:t>
      </w:r>
    </w:p>
  </w:footnote>
  <w:footnote w:id="18736">
    <w:p>
      <w:pPr>
        <w:pStyle w:val="FootnoteText"/>
      </w:pPr>
      <w:r>
        <w:rPr>
          <w:rStyle w:val="FootnoteReference"/>
        </w:rPr>
        <w:footnoteRef/>
      </w:r>
      <w:r>
        <w:t xml:space="preserve"> Cross-references: John 1:29; John 1:36; Rev 4:6; Rev 4:9; Rev 22:3.</w:t>
      </w:r>
    </w:p>
  </w:footnote>
  <w:footnote w:id="18737">
    <w:p>
      <w:pPr>
        <w:pStyle w:val="FootnoteText"/>
      </w:pPr>
      <w:r>
        <w:rPr>
          <w:rStyle w:val="FootnoteReference"/>
        </w:rPr>
        <w:footnoteRef/>
      </w:r>
      <w:r>
        <w:t xml:space="preserve"> Cross-references for "and fell": Rev 11:16.</w:t>
      </w:r>
    </w:p>
  </w:footnote>
  <w:footnote w:id="18738">
    <w:p>
      <w:pPr>
        <w:pStyle w:val="FootnoteText"/>
      </w:pPr>
      <w:r>
        <w:rPr>
          <w:rStyle w:val="FootnoteReference"/>
        </w:rPr>
        <w:footnoteRef/>
      </w:r>
      <w:r>
        <w:t xml:space="preserve"> Cross-references: Ps 103:20-21; Ps 148:1-2; Rev 4:6; Rev 5:11-13; Rev 19:4-6.</w:t>
      </w:r>
    </w:p>
  </w:footnote>
  <w:footnote w:id="18739">
    <w:p>
      <w:pPr>
        <w:pStyle w:val="FootnoteText"/>
      </w:pPr>
      <w:r>
        <w:rPr>
          <w:rStyle w:val="FootnoteReference"/>
        </w:rPr>
        <w:footnoteRef/>
      </w:r>
      <w:r>
        <w:t xml:space="preserve"> Cross-references: Ps 45:11; Ps 97:7; Matt 4:10; John 5:23; Heb 1:6; Rev 4:10; Rev 15:4; Rev 19:4; Rev 22:9.</w:t>
      </w:r>
    </w:p>
  </w:footnote>
  <w:footnote w:id="18740">
    <w:p>
      <w:pPr>
        <w:pStyle w:val="FootnoteText"/>
      </w:pPr>
      <w:r>
        <w:rPr>
          <w:rStyle w:val="FootnoteReference"/>
        </w:rPr>
        <w:footnoteRef/>
      </w:r>
      <w:r>
        <w:t xml:space="preserve"> Cross-references for "Amen": Ps 41:13; Ps 72:19; Ps 89:52; Ps 106:48; Matt 6:13; Jude 1:25; Rev 1:18; Rev 5:13-14; Rev 19:4.</w:t>
      </w:r>
    </w:p>
  </w:footnote>
  <w:footnote w:id="18741">
    <w:p>
      <w:pPr>
        <w:pStyle w:val="FootnoteText"/>
      </w:pPr>
      <w:r>
        <w:rPr>
          <w:rStyle w:val="FootnoteReference"/>
        </w:rPr>
        <w:footnoteRef/>
      </w:r>
      <w:r>
        <w:t xml:space="preserve"> Cross-references for "Blessing": Rev 5:12-13.</w:t>
      </w:r>
    </w:p>
  </w:footnote>
  <w:footnote w:id="18742">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743">
    <w:p>
      <w:pPr>
        <w:pStyle w:val="FootnoteText"/>
      </w:pPr>
      <w:r>
        <w:rPr>
          <w:rStyle w:val="FootnoteReference"/>
        </w:rPr>
        <w:footnoteRef/>
      </w:r>
      <w:r>
        <w:t xml:space="preserve"> Cross-references for "arrayed": Rev 7:9.</w:t>
      </w:r>
    </w:p>
  </w:footnote>
  <w:footnote w:id="18744">
    <w:p>
      <w:pPr>
        <w:pStyle w:val="FootnoteText"/>
      </w:pPr>
      <w:r>
        <w:rPr>
          <w:rStyle w:val="FootnoteReference"/>
        </w:rPr>
        <w:footnoteRef/>
      </w:r>
      <w:r>
        <w:t xml:space="preserve"> Cross-references: Rev 4:4; Rev 4:10; Rev 5:5; Rev 5:11.</w:t>
      </w:r>
    </w:p>
  </w:footnote>
  <w:footnote w:id="18745">
    <w:p>
      <w:pPr>
        <w:pStyle w:val="FootnoteText"/>
      </w:pPr>
      <w:r>
        <w:rPr>
          <w:rStyle w:val="FootnoteReference"/>
        </w:rPr>
        <w:footnoteRef/>
      </w:r>
      <w:r>
        <w:t xml:space="preserve"> Cross-references: Gen 16:8; Judg 13:6; John 7:28.</w:t>
      </w:r>
    </w:p>
  </w:footnote>
  <w:footnote w:id="18746">
    <w:p>
      <w:pPr>
        <w:pStyle w:val="FootnoteText"/>
      </w:pPr>
      <w:r>
        <w:rPr>
          <w:rStyle w:val="FootnoteReference"/>
        </w:rPr>
        <w:footnoteRef/>
      </w:r>
      <w:r>
        <w:t xml:space="preserve"> Personal name: Sir. Personal-name meaning: Zur — stone; rock; that besieges. Standard English equivalent: Zur. Source form: Sir.</w:t>
      </w:r>
    </w:p>
  </w:footnote>
  <w:footnote w:id="18747">
    <w:p>
      <w:pPr>
        <w:pStyle w:val="FootnoteText"/>
      </w:pPr>
      <w:r>
        <w:rPr>
          <w:rStyle w:val="FootnoteReference"/>
        </w:rPr>
        <w:footnoteRef/>
      </w:r>
      <w:r>
        <w:t xml:space="preserve"> Cross-references for "the blood": Heb 13:12; 1Pet 1:19; Rev 5:9; Rev 12:11.</w:t>
      </w:r>
    </w:p>
  </w:footnote>
  <w:footnote w:id="18748">
    <w:p>
      <w:pPr>
        <w:pStyle w:val="FootnoteText"/>
      </w:pPr>
      <w:r>
        <w:rPr>
          <w:rStyle w:val="FootnoteReference"/>
        </w:rPr>
        <w:footnoteRef/>
      </w:r>
      <w:r>
        <w:t xml:space="preserve"> Cross-references: Exod 37:3.</w:t>
      </w:r>
    </w:p>
  </w:footnote>
  <w:footnote w:id="18749">
    <w:p>
      <w:pPr>
        <w:pStyle w:val="FootnoteText"/>
      </w:pPr>
      <w:r>
        <w:rPr>
          <w:rStyle w:val="FootnoteReference"/>
        </w:rPr>
        <w:footnoteRef/>
      </w:r>
      <w:r>
        <w:t xml:space="preserve"> Cross-references for "serve": Ps 134:1-2; Rev 20:10; Rev 22:5.</w:t>
      </w:r>
    </w:p>
  </w:footnote>
  <w:footnote w:id="18750">
    <w:p>
      <w:pPr>
        <w:pStyle w:val="FootnoteText"/>
      </w:pPr>
      <w:r>
        <w:rPr>
          <w:rStyle w:val="FootnoteReference"/>
        </w:rPr>
        <w:footnoteRef/>
      </w:r>
      <w:r>
        <w:t xml:space="preserve"> Cross-references for "dwell": Exod 29:45; 1Kgs 6:13; 1Chr 23:25; Ps 68:16-18; Isa 4:5-6; John 1:14; 1Cor 3:16; 2Cor 6:16; Rev 21:3-4; Rev 22:3.</w:t>
      </w:r>
    </w:p>
  </w:footnote>
  <w:footnote w:id="18751">
    <w:p>
      <w:pPr>
        <w:pStyle w:val="FootnoteText"/>
      </w:pPr>
      <w:r>
        <w:rPr>
          <w:rStyle w:val="FootnoteReference"/>
        </w:rPr>
        <w:footnoteRef/>
      </w:r>
      <w:r>
        <w:t xml:space="preserve"> Cross-references: Heb 8:1; Heb 12:2; Rev 4:4; Rev 14:3-5.</w:t>
      </w:r>
    </w:p>
  </w:footnote>
  <w:footnote w:id="18752">
    <w:p>
      <w:pPr>
        <w:pStyle w:val="FootnoteText"/>
      </w:pPr>
      <w:r>
        <w:rPr>
          <w:rStyle w:val="FootnoteReference"/>
        </w:rPr>
        <w:footnoteRef/>
      </w:r>
      <w:r>
        <w:t xml:space="preserve"> Cross-references for "hunger": Ps 42:2; Ps 63:1; Ps 143:6; Isa 41:17; Isa 49:10; Isa 65:13; Matt 5:6; Luke 1:53; Luke 6:21; John 4:14.</w:t>
      </w:r>
    </w:p>
  </w:footnote>
  <w:footnote w:id="18753">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754">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755">
    <w:p>
      <w:pPr>
        <w:pStyle w:val="FootnoteText"/>
      </w:pPr>
      <w:r>
        <w:rPr>
          <w:rStyle w:val="FootnoteReference"/>
        </w:rPr>
        <w:footnoteRef/>
      </w:r>
      <w:r>
        <w:t xml:space="preserve"> Cross-references for "shall lead": Ps 36:9; Isa 12:3; Isa 30:25; Isa 35:6-7; Jer 2:13; Jer 31:9; John 4:11; John 4:14; John 7:37-38; Rev 21:6.</w:t>
      </w:r>
    </w:p>
  </w:footnote>
  <w:footnote w:id="18756">
    <w:p>
      <w:pPr>
        <w:pStyle w:val="FootnoteText"/>
      </w:pPr>
      <w:r>
        <w:rPr>
          <w:rStyle w:val="FootnoteReference"/>
        </w:rPr>
        <w:footnoteRef/>
      </w:r>
      <w:r>
        <w:t xml:space="preserve"> Cross-references: Isa 25:8; Isa 30:19; Isa 35:10; Isa 60:20; Rev 4:11; Rev 21:4.</w:t>
      </w:r>
    </w:p>
  </w:footnote>
  <w:footnote w:id="18757">
    <w:p>
      <w:pPr>
        <w:pStyle w:val="FootnoteText"/>
      </w:pPr>
      <w:r>
        <w:rPr>
          <w:rStyle w:val="FootnoteReference"/>
        </w:rPr>
        <w:footnoteRef/>
      </w:r>
      <w:r>
        <w:t xml:space="preserve"> Cross-references for "silence": Job 4:16; Ps 37:7; Ps 62:1; Hab 2:20; Zech 2:13.</w:t>
      </w:r>
    </w:p>
  </w:footnote>
  <w:footnote w:id="18758">
    <w:p>
      <w:pPr>
        <w:pStyle w:val="FootnoteText"/>
      </w:pPr>
      <w:r>
        <w:rPr>
          <w:rStyle w:val="FootnoteReference"/>
        </w:rPr>
        <w:footnoteRef/>
      </w:r>
      <w:r>
        <w:t xml:space="preserve"> Cross-references: Rev 5:1; Rev 5:9; Rev 6:1; Rev 6:3; Rev 6:5; Rev 6:7; Rev 6:9; Rev 6:12.</w:t>
      </w:r>
    </w:p>
  </w:footnote>
  <w:footnote w:id="18759">
    <w:p>
      <w:pPr>
        <w:pStyle w:val="FootnoteText"/>
      </w:pPr>
      <w:r>
        <w:rPr>
          <w:rStyle w:val="FootnoteReference"/>
        </w:rPr>
        <w:footnoteRef/>
      </w:r>
      <w:r>
        <w:t xml:space="preserve"> Cross-references for "seven angels": Matt 18:10; Luke 1:19; Rev 15:1; Rev 16:1.</w:t>
      </w:r>
    </w:p>
  </w:footnote>
  <w:footnote w:id="18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1">
    <w:p>
      <w:pPr>
        <w:pStyle w:val="FootnoteText"/>
      </w:pPr>
      <w:r>
        <w:rPr>
          <w:rStyle w:val="FootnoteReference"/>
        </w:rPr>
        <w:footnoteRef/>
      </w:r>
      <w:r>
        <w:t xml:space="preserve"> Cross-references for "trumpets": Num 10:1-10; 2Chr 29:25-28; Amos 3:6-8; Rev 8:6-12; Rev 9:1; Rev 9:13-14; Rev 11:15.</w:t>
      </w:r>
    </w:p>
  </w:footnote>
  <w:footnote w:id="187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4">
    <w:p>
      <w:pPr>
        <w:pStyle w:val="FootnoteText"/>
      </w:pPr>
      <w:r>
        <w:rPr>
          <w:rStyle w:val="FootnoteReference"/>
        </w:rPr>
        <w:footnoteRef/>
      </w:r>
      <w:r>
        <w:t xml:space="preserve"> Cross-references for "another": Gen 48:15-16; Exod 3:2-18; Acts 7:30-32; Rev 7:2; Rev 10:1.</w:t>
      </w:r>
    </w:p>
  </w:footnote>
  <w:footnote w:id="18765">
    <w:p>
      <w:pPr>
        <w:pStyle w:val="FootnoteText"/>
      </w:pPr>
      <w:r>
        <w:rPr>
          <w:rStyle w:val="FootnoteReference"/>
        </w:rPr>
        <w:footnoteRef/>
      </w:r>
      <w:r>
        <w:t xml:space="preserve"> Cross-references for "stood": Exod 30:1-8; 2Chr 26:16-20; Rom 8:34; Heb 7:25; Rev 9:13.</w:t>
      </w:r>
    </w:p>
  </w:footnote>
  <w:footnote w:id="18766">
    <w:p>
      <w:pPr>
        <w:pStyle w:val="FootnoteText"/>
      </w:pPr>
      <w:r>
        <w:rPr>
          <w:rStyle w:val="FootnoteReference"/>
        </w:rPr>
        <w:footnoteRef/>
      </w:r>
      <w:r>
        <w:t xml:space="preserve"> Cross-references for "much": Lev 16:13; Num 16:46-47; Mal 1:11.</w:t>
      </w:r>
    </w:p>
  </w:footnote>
  <w:footnote w:id="18767">
    <w:p>
      <w:pPr>
        <w:pStyle w:val="FootnoteText"/>
      </w:pPr>
      <w:r>
        <w:rPr>
          <w:rStyle w:val="FootnoteReference"/>
        </w:rPr>
        <w:footnoteRef/>
      </w:r>
      <w:r>
        <w:t xml:space="preserve"> Cross-references for "offer it with the prayers": Ps 141:2; Luke 1:10; Heb 4:15-16; Heb 10:19-22; 1John 2:1-2; Rev 5:8; Rev 8:4.</w:t>
      </w:r>
    </w:p>
  </w:footnote>
  <w:footnote w:id="18768">
    <w:p>
      <w:pPr>
        <w:pStyle w:val="FootnoteText"/>
      </w:pPr>
      <w:r>
        <w:rPr>
          <w:rStyle w:val="FootnoteReference"/>
        </w:rPr>
        <w:footnoteRef/>
      </w:r>
      <w:r>
        <w:t xml:space="preserve"> Cross-references for "the golden": Exod 37:25-26; Exod 40:26; Rev 6:9; Rev 9:13.</w:t>
      </w:r>
    </w:p>
  </w:footnote>
  <w:footnote w:id="18769">
    <w:p>
      <w:pPr>
        <w:pStyle w:val="FootnoteText"/>
      </w:pPr>
      <w:r>
        <w:rPr>
          <w:rStyle w:val="FootnoteReference"/>
        </w:rPr>
        <w:footnoteRef/>
      </w:r>
      <w:r>
        <w:t xml:space="preserve"> Cross-references: Exod 30:1; Ps 141:2; Luke 1:10; Rev 8:3; Rev 15:8.</w:t>
      </w:r>
    </w:p>
  </w:footnote>
  <w:footnote w:id="18770">
    <w:p>
      <w:pPr>
        <w:pStyle w:val="FootnoteText"/>
      </w:pPr>
      <w:r>
        <w:rPr>
          <w:rStyle w:val="FootnoteReference"/>
        </w:rPr>
        <w:footnoteRef/>
      </w:r>
      <w:r>
        <w:t xml:space="preserve"> Cross-references for "and filled": Isa 66:6; Isa 66:14-16; Jer 51:11; Ezek 10:2-7; Luke 12:49; Rev 16:1-21.</w:t>
      </w:r>
    </w:p>
  </w:footnote>
  <w:footnote w:id="18771">
    <w:p>
      <w:pPr>
        <w:pStyle w:val="FootnoteText"/>
      </w:pPr>
      <w:r>
        <w:rPr>
          <w:rStyle w:val="FootnoteReference"/>
        </w:rPr>
        <w:footnoteRef/>
      </w:r>
      <w:r>
        <w:t xml:space="preserve"> Cross-references for "and there": 2Sam 22:7-9; Ps 18:13; Isa 30:30; Heb 12:18-19; Rev 4:5; Rev 11:19; Rev 16:18.</w:t>
      </w:r>
    </w:p>
  </w:footnote>
  <w:footnote w:id="18772">
    <w:p>
      <w:pPr>
        <w:pStyle w:val="FootnoteText"/>
      </w:pPr>
      <w:r>
        <w:rPr>
          <w:rStyle w:val="FootnoteReference"/>
        </w:rPr>
        <w:footnoteRef/>
      </w:r>
      <w:r>
        <w:t xml:space="preserve"> Cross-references: 1Kgs 19:11; Isa 29:6; Zech 14:5; Matt 24:7; Matt 27:52-54; Acts 4:31; Acts 16:26; Rev 11:13; Rev 11:19.</w:t>
      </w:r>
    </w:p>
  </w:footnote>
  <w:footnote w:id="18773">
    <w:p>
      <w:pPr>
        <w:pStyle w:val="FootnoteText"/>
      </w:pPr>
      <w:r>
        <w:rPr>
          <w:rStyle w:val="FootnoteReference"/>
        </w:rPr>
        <w:footnoteRef/>
      </w:r>
      <w:r>
        <w:t xml:space="preserve"> Cross-references: Rev 8:2.</w:t>
      </w:r>
    </w:p>
  </w:footnote>
  <w:footnote w:id="18774">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775">
    <w:p>
      <w:pPr>
        <w:pStyle w:val="FootnoteText"/>
      </w:pPr>
      <w:r>
        <w:rPr>
          <w:rStyle w:val="FootnoteReference"/>
        </w:rPr>
        <w:footnoteRef/>
      </w:r>
      <w:r>
        <w:t xml:space="preserve"> Cross-references for "cast": Rev 16:2.</w:t>
      </w:r>
    </w:p>
  </w:footnote>
  <w:footnote w:id="18776">
    <w:p>
      <w:pPr>
        <w:pStyle w:val="FootnoteText"/>
      </w:pPr>
      <w:r>
        <w:rPr>
          <w:rStyle w:val="FootnoteReference"/>
        </w:rPr>
        <w:footnoteRef/>
      </w:r>
      <w:r>
        <w:t xml:space="preserve"> Cross-references for "the third": Isa 2:12-13; Isa 10:17-18; Jas 1:11; 1Pet 1:24; Rev 6:8; Rev 8:9-10; Rev 8:12; Rev 9:4.</w:t>
      </w:r>
    </w:p>
  </w:footnote>
  <w:footnote w:id="18777">
    <w:p>
      <w:pPr>
        <w:pStyle w:val="FootnoteText"/>
      </w:pPr>
      <w:r>
        <w:rPr>
          <w:rStyle w:val="FootnoteReference"/>
        </w:rPr>
        <w:footnoteRef/>
      </w:r>
      <w:r>
        <w:t xml:space="preserve"> Cross-references for "and as": Jer 51:25; Mark 11:23.</w:t>
      </w:r>
    </w:p>
  </w:footnote>
  <w:footnote w:id="18778">
    <w:p>
      <w:pPr>
        <w:pStyle w:val="FootnoteText"/>
      </w:pPr>
      <w:r>
        <w:rPr>
          <w:rStyle w:val="FootnoteReference"/>
        </w:rPr>
        <w:footnoteRef/>
      </w:r>
      <w:r>
        <w:t xml:space="preserve"> Cross-references for "burning": Amos 7:4.</w:t>
      </w:r>
    </w:p>
  </w:footnote>
  <w:footnote w:id="18779">
    <w:p>
      <w:pPr>
        <w:pStyle w:val="FootnoteText"/>
      </w:pPr>
      <w:r>
        <w:rPr>
          <w:rStyle w:val="FootnoteReference"/>
        </w:rPr>
        <w:footnoteRef/>
      </w:r>
      <w:r>
        <w:t xml:space="preserve"> Cross-references for "the third": Exod 7:17-21; Ezek 14:9; Rev 8:7; Rev 16:3-21.</w:t>
      </w:r>
    </w:p>
  </w:footnote>
  <w:footnote w:id="18780">
    <w:p>
      <w:pPr>
        <w:pStyle w:val="FootnoteText"/>
      </w:pPr>
      <w:r>
        <w:rPr>
          <w:rStyle w:val="FootnoteReference"/>
        </w:rPr>
        <w:footnoteRef/>
      </w:r>
      <w:r>
        <w:t xml:space="preserve"> Cross-references for "the ships": Ps 48:7; Isa 2:16; Isa 23:1.</w:t>
      </w:r>
    </w:p>
  </w:footnote>
  <w:footnote w:id="18781">
    <w:p>
      <w:pPr>
        <w:pStyle w:val="FootnoteText"/>
      </w:pPr>
      <w:r>
        <w:rPr>
          <w:rStyle w:val="FootnoteReference"/>
        </w:rPr>
        <w:footnoteRef/>
      </w:r>
      <w:r>
        <w:t xml:space="preserve"> Cross-references: Exod 7:21; Zech 13:8; Rev 8:7; Rev 8:10; Rev 8:12; Rev 16:3.</w:t>
      </w:r>
    </w:p>
  </w:footnote>
  <w:footnote w:id="18782">
    <w:p>
      <w:pPr>
        <w:pStyle w:val="FootnoteText"/>
      </w:pPr>
      <w:r>
        <w:rPr>
          <w:rStyle w:val="FootnoteReference"/>
        </w:rPr>
        <w:footnoteRef/>
      </w:r>
      <w:r>
        <w:t xml:space="preserve"> Cross-references for "a great": Isa 14:12; Luke 10:18; Jude 1:13; Rev 1:20; Rev 6:13; Rev 9:1; Rev 12:4.</w:t>
      </w:r>
    </w:p>
  </w:footnote>
  <w:footnote w:id="18783">
    <w:p>
      <w:pPr>
        <w:pStyle w:val="FootnoteText"/>
      </w:pPr>
      <w:r>
        <w:rPr>
          <w:rStyle w:val="FootnoteReference"/>
        </w:rPr>
        <w:footnoteRef/>
      </w:r>
      <w:r>
        <w:t xml:space="preserve"> Cross-references: Exod 7:20-21; Judg 15:11; 2Kgs 2:19-22; 2Chr 32:3; Isa 12:3; Hos 13:15-16; Rev 16:4.</w:t>
      </w:r>
    </w:p>
  </w:footnote>
  <w:footnote w:id="18784">
    <w:p>
      <w:pPr>
        <w:pStyle w:val="FootnoteText"/>
      </w:pPr>
      <w:r>
        <w:rPr>
          <w:rStyle w:val="FootnoteReference"/>
        </w:rPr>
        <w:footnoteRef/>
      </w:r>
      <w:r>
        <w:t xml:space="preserve"> Cross-references for "Wormwood": Deut 29:18; Ruth 1:20; Prov 5:4; Jer 9:15; Jer 23:15; Lam 3:5; Lam 3:19; Amos 5:7; Amos 6:12; Heb 12:15.</w:t>
      </w:r>
    </w:p>
  </w:footnote>
  <w:footnote w:id="18785">
    <w:p>
      <w:pPr>
        <w:pStyle w:val="FootnoteText"/>
      </w:pPr>
      <w:r>
        <w:rPr>
          <w:rStyle w:val="FootnoteReference"/>
        </w:rPr>
        <w:footnoteRef/>
      </w:r>
      <w:r>
        <w:t xml:space="preserve"> Cross-references for "and the day": Exod 10:21-23; 2Cor 4:4; 2Thess 2:9-12.</w:t>
      </w:r>
    </w:p>
  </w:footnote>
  <w:footnote w:id="18786">
    <w:p>
      <w:pPr>
        <w:pStyle w:val="FootnoteText"/>
      </w:pPr>
      <w:r>
        <w:rPr>
          <w:rStyle w:val="FootnoteReference"/>
        </w:rPr>
        <w:footnoteRef/>
      </w:r>
      <w:r>
        <w:t xml:space="preserve"> Cross-references: Isa 13:10; Isa 24:23; Jer 4:23; Ezek 32:7-8; Joel 2:10; Joel 2:31; Amos 8:9; Matt 24:29; Matt 27:45; Mark 13:24; Mark 15:33; Luke 21:25; Luke 23:44-45; Acts 2:20; Rev 16:8-9.</w:t>
      </w:r>
    </w:p>
  </w:footnote>
  <w:footnote w:id="18787">
    <w:p>
      <w:pPr>
        <w:pStyle w:val="FootnoteText"/>
      </w:pPr>
      <w:r>
        <w:rPr>
          <w:rStyle w:val="FootnoteReference"/>
        </w:rPr>
        <w:footnoteRef/>
      </w:r>
      <w:r>
        <w:t xml:space="preserve"> Cross-references for "flying": Ps 103:20; Heb 1:14; Rev 14:3; Rev 14:6; Rev 19:17.</w:t>
      </w:r>
    </w:p>
  </w:footnote>
  <w:footnote w:id="18788">
    <w:p>
      <w:pPr>
        <w:pStyle w:val="FootnoteText"/>
      </w:pPr>
      <w:r>
        <w:rPr>
          <w:rStyle w:val="FootnoteReference"/>
        </w:rPr>
        <w:footnoteRef/>
      </w:r>
      <w:r>
        <w:t xml:space="preserve"> Cross-references: Ezek 2:10; Rev 9:1; Rev 9:12; Rev 11:14.</w:t>
      </w:r>
    </w:p>
  </w:footnote>
  <w:footnote w:id="18789">
    <w:p>
      <w:pPr>
        <w:pStyle w:val="FootnoteText"/>
      </w:pPr>
      <w:r>
        <w:rPr>
          <w:rStyle w:val="FootnoteReference"/>
        </w:rPr>
        <w:footnoteRef/>
      </w:r>
      <w:r>
        <w:t xml:space="preserve"> Cross-references for "the fifth": Rev 8:6-8; Rev 8:10; Rev 8:12; Rev 9:12-13; Rev 11:14-15.</w:t>
      </w:r>
    </w:p>
  </w:footnote>
  <w:footnote w:id="18790">
    <w:p>
      <w:pPr>
        <w:pStyle w:val="FootnoteText"/>
      </w:pPr>
      <w:r>
        <w:rPr>
          <w:rStyle w:val="FootnoteReference"/>
        </w:rPr>
        <w:footnoteRef/>
      </w:r>
      <w:r>
        <w:t xml:space="preserve"> Cross-references for "a star": Isa 14:12; Luke 10:18; 2Thess 2:3-8; 2Tim 3:1-5; Rev 1:20; Rev 8:10.</w:t>
      </w:r>
    </w:p>
  </w:footnote>
  <w:footnote w:id="18791">
    <w:p>
      <w:pPr>
        <w:pStyle w:val="FootnoteText"/>
      </w:pPr>
      <w:r>
        <w:rPr>
          <w:rStyle w:val="FootnoteReference"/>
        </w:rPr>
        <w:footnoteRef/>
      </w:r>
      <w:r>
        <w:t xml:space="preserve"> Cross-references for "to him": Rev 1:18; Rev 20:1.</w:t>
      </w:r>
    </w:p>
  </w:footnote>
  <w:footnote w:id="18792">
    <w:p>
      <w:pPr>
        <w:pStyle w:val="FootnoteText"/>
      </w:pPr>
      <w:r>
        <w:rPr>
          <w:rStyle w:val="FootnoteReference"/>
        </w:rPr>
        <w:footnoteRef/>
      </w:r>
      <w:r>
        <w:t xml:space="preserve"> Cross-references for "the bottomless": Luke 8:31; Rom 10:7; Rev 9:2; Rev 9:11; Rev 17:8; Rev 20:10.</w:t>
      </w:r>
    </w:p>
  </w:footnote>
  <w:footnote w:id="18793">
    <w:p>
      <w:pPr>
        <w:pStyle w:val="FootnoteText"/>
      </w:pPr>
      <w:r>
        <w:rPr>
          <w:rStyle w:val="FootnoteReference"/>
        </w:rPr>
        <w:footnoteRef/>
      </w:r>
      <w:r>
        <w:t xml:space="preserve"> Cross-references for "and the sun": Exod 10:21-23; Joel 2:2; Joel 2:10; Rev 8:12.</w:t>
      </w:r>
    </w:p>
  </w:footnote>
  <w:footnote w:id="18794">
    <w:p>
      <w:pPr>
        <w:pStyle w:val="FootnoteText"/>
      </w:pPr>
      <w:r>
        <w:rPr>
          <w:rStyle w:val="FootnoteReference"/>
        </w:rPr>
        <w:footnoteRef/>
      </w:r>
      <w:r>
        <w:t xml:space="preserve"> Cross-references for "locusts": Exod 10:4-15; Judg 7:12; Isa 33:4; Joel 1:4; Joel 2:25; Nah 3:15; Nah 3:17.</w:t>
      </w:r>
    </w:p>
  </w:footnote>
  <w:footnote w:id="18795">
    <w:p>
      <w:pPr>
        <w:pStyle w:val="FootnoteText"/>
      </w:pPr>
      <w:r>
        <w:rPr>
          <w:rStyle w:val="FootnoteReference"/>
        </w:rPr>
        <w:footnoteRef/>
      </w:r>
      <w:r>
        <w:t xml:space="preserve"> Cross-references: Deut 8:15; 1Kgs 12:11; Ezek 2:6; Luke 10:19; Rev 9:5; Rev 9:10-11.</w:t>
      </w:r>
    </w:p>
  </w:footnote>
  <w:footnote w:id="18796">
    <w:p>
      <w:pPr>
        <w:pStyle w:val="FootnoteText"/>
      </w:pPr>
      <w:r>
        <w:rPr>
          <w:rStyle w:val="FootnoteReference"/>
        </w:rPr>
        <w:footnoteRef/>
      </w:r>
      <w:r>
        <w:t xml:space="preserve"> Cross-references for "hurt": Rev 8:7.</w:t>
      </w:r>
    </w:p>
  </w:footnote>
  <w:footnote w:id="187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00">
    <w:p>
      <w:pPr>
        <w:pStyle w:val="FootnoteText"/>
      </w:pPr>
      <w:r>
        <w:rPr>
          <w:rStyle w:val="FootnoteReference"/>
        </w:rPr>
        <w:footnoteRef/>
      </w:r>
      <w:r>
        <w:t xml:space="preserve"> Cross-references for "it was": Dan 5:18-22; Dan 7:6; John 19:11; Rev 13:5; Rev 13:7.</w:t>
      </w:r>
    </w:p>
  </w:footnote>
  <w:footnote w:id="18801">
    <w:p>
      <w:pPr>
        <w:pStyle w:val="FootnoteText"/>
      </w:pPr>
      <w:r>
        <w:rPr>
          <w:rStyle w:val="FootnoteReference"/>
        </w:rPr>
        <w:footnoteRef/>
      </w:r>
      <w:r>
        <w:t xml:space="preserve"> Cross-references for "they should not": Job 2:6; Rev 11:7.</w:t>
      </w:r>
    </w:p>
  </w:footnote>
  <w:footnote w:id="18802">
    <w:p>
      <w:pPr>
        <w:pStyle w:val="FootnoteText"/>
      </w:pPr>
      <w:r>
        <w:rPr>
          <w:rStyle w:val="FootnoteReference"/>
        </w:rPr>
        <w:footnoteRef/>
      </w:r>
      <w:r>
        <w:t xml:space="preserve"> Cross-references for "they should be": Rev 9:10.</w:t>
      </w:r>
    </w:p>
  </w:footnote>
  <w:footnote w:id="18803">
    <w:p>
      <w:pPr>
        <w:pStyle w:val="FootnoteText"/>
      </w:pPr>
      <w:r>
        <w:rPr>
          <w:rStyle w:val="FootnoteReference"/>
        </w:rPr>
        <w:footnoteRef/>
      </w:r>
      <w:r>
        <w:t xml:space="preserve"> Cross-references for "and their": Rev 9:3.</w:t>
      </w:r>
    </w:p>
  </w:footnote>
  <w:footnote w:id="18804">
    <w:p>
      <w:pPr>
        <w:pStyle w:val="FootnoteText"/>
      </w:pPr>
      <w:r>
        <w:rPr>
          <w:rStyle w:val="FootnoteReference"/>
        </w:rPr>
        <w:footnoteRef/>
      </w:r>
      <w:r>
        <w:t xml:space="preserve"> Cross-references: 2Sam 1:9; Job 3:20-22; Job 7:15-16; Isa 2:19; Jer 8:3; Hos 10:8; Luke 23:30; John 4:8-9; Rev 6:16.</w:t>
      </w:r>
    </w:p>
  </w:footnote>
  <w:footnote w:id="18805">
    <w:p>
      <w:pPr>
        <w:pStyle w:val="FootnoteText"/>
      </w:pPr>
      <w:r>
        <w:rPr>
          <w:rStyle w:val="FootnoteReference"/>
        </w:rPr>
        <w:footnoteRef/>
      </w:r>
      <w:r>
        <w:t xml:space="preserve"> Cross-references for "the shapes": Joel 2:4-5; Nah 3:17.</w:t>
      </w:r>
    </w:p>
  </w:footnote>
  <w:footnote w:id="18806">
    <w:p>
      <w:pPr>
        <w:pStyle w:val="FootnoteText"/>
      </w:pPr>
      <w:r>
        <w:rPr>
          <w:rStyle w:val="FootnoteReference"/>
        </w:rPr>
        <w:footnoteRef/>
      </w:r>
      <w:r>
        <w:t xml:space="preserve"> Cross-references for "their faces": Dan 7:4; Dan 7:8.</w:t>
      </w:r>
    </w:p>
  </w:footnote>
  <w:footnote w:id="18807">
    <w:p>
      <w:pPr>
        <w:pStyle w:val="FootnoteText"/>
      </w:pPr>
      <w:r>
        <w:rPr>
          <w:rStyle w:val="FootnoteReference"/>
        </w:rPr>
        <w:footnoteRef/>
      </w:r>
      <w:r>
        <w:t xml:space="preserve"> Cross-references for "hair": 2Kgs 9:30; Isa 3:24; 1Cor 11:14-15; 1Tim 2:9; 1Pet 3:3.</w:t>
      </w:r>
    </w:p>
  </w:footnote>
  <w:footnote w:id="18808">
    <w:p>
      <w:pPr>
        <w:pStyle w:val="FootnoteText"/>
      </w:pPr>
      <w:r>
        <w:rPr>
          <w:rStyle w:val="FootnoteReference"/>
        </w:rPr>
        <w:footnoteRef/>
      </w:r>
      <w:r>
        <w:t xml:space="preserve"> Cross-references for "and their": Ps 57:4; Joel 1:6.</w:t>
      </w:r>
    </w:p>
  </w:footnote>
  <w:footnote w:id="18809">
    <w:p>
      <w:pPr>
        <w:pStyle w:val="FootnoteText"/>
      </w:pPr>
      <w:r>
        <w:rPr>
          <w:rStyle w:val="FootnoteReference"/>
        </w:rPr>
        <w:footnoteRef/>
      </w:r>
      <w:r>
        <w:t xml:space="preserve"> Cross-references for "they had": Job 40:18; Job 41:23-30; Joel 2:8; Rev 9:17.</w:t>
      </w:r>
    </w:p>
  </w:footnote>
  <w:footnote w:id="18810">
    <w:p>
      <w:pPr>
        <w:pStyle w:val="FootnoteText"/>
      </w:pPr>
      <w:r>
        <w:rPr>
          <w:rStyle w:val="FootnoteReference"/>
        </w:rPr>
        <w:footnoteRef/>
      </w:r>
      <w:r>
        <w:t xml:space="preserve"> Cross-references for "tails": Rev 9:3; Rev 9:5.</w:t>
      </w:r>
    </w:p>
  </w:footnote>
  <w:footnote w:id="18811">
    <w:p>
      <w:pPr>
        <w:pStyle w:val="FootnoteText"/>
      </w:pPr>
      <w:r>
        <w:rPr>
          <w:rStyle w:val="FootnoteReference"/>
        </w:rPr>
        <w:footnoteRef/>
      </w:r>
      <w:r>
        <w:t xml:space="preserve"> Cross-references for "the angel": Rev 9:1.</w:t>
      </w:r>
    </w:p>
  </w:footnote>
  <w:footnote w:id="18812">
    <w:p>
      <w:pPr>
        <w:pStyle w:val="FootnoteText"/>
      </w:pPr>
      <w:r>
        <w:rPr>
          <w:rStyle w:val="FootnoteReference"/>
        </w:rPr>
        <w:footnoteRef/>
      </w:r>
      <w:r>
        <w:t xml:space="preserve"> Personal name: Hebrew. Personal-name meaning: Hebrew — from Eber; one from beyond. Source form: Hebrew.</w:t>
      </w:r>
    </w:p>
  </w:footnote>
  <w:footnote w:id="18813">
    <w:p>
      <w:pPr>
        <w:pStyle w:val="FootnoteText"/>
      </w:pPr>
      <w:r>
        <w:rPr>
          <w:rStyle w:val="FootnoteReference"/>
        </w:rPr>
        <w:footnoteRef/>
      </w:r>
      <w:r>
        <w:t xml:space="preserve"> Divine or supernatural name: Abaddon. Divine/supernatural-name meaning: Abaddon — the destroyer. Source form: Abaddon.</w:t>
      </w:r>
    </w:p>
  </w:footnote>
  <w:footnote w:id="18814">
    <w:p>
      <w:pPr>
        <w:pStyle w:val="FootnoteText"/>
      </w:pPr>
      <w:r>
        <w:rPr>
          <w:rStyle w:val="FootnoteReference"/>
        </w:rPr>
        <w:footnoteRef/>
      </w:r>
      <w:r>
        <w:t xml:space="preserve"> People-name: Greek. People-name meaning: Greek — Greek; Hellenic person. Source form: Greek.</w:t>
      </w:r>
    </w:p>
  </w:footnote>
  <w:footnote w:id="18815">
    <w:p>
      <w:pPr>
        <w:pStyle w:val="FootnoteText"/>
      </w:pPr>
      <w:r>
        <w:rPr>
          <w:rStyle w:val="FootnoteReference"/>
        </w:rPr>
        <w:footnoteRef/>
      </w:r>
      <w:r>
        <w:t xml:space="preserve"> Divine or supernatural name: Apollyon. Divine/supernatural-name meaning: Apollyon — a destroyer. Source form: Apollyon.</w:t>
      </w:r>
    </w:p>
  </w:footnote>
  <w:footnote w:id="18816">
    <w:p>
      <w:pPr>
        <w:pStyle w:val="FootnoteText"/>
      </w:pPr>
      <w:r>
        <w:rPr>
          <w:rStyle w:val="FootnoteReference"/>
        </w:rPr>
        <w:footnoteRef/>
      </w:r>
      <w:r>
        <w:t xml:space="preserve"> Cross-references: John 12:31; John 14:30; John 16:11; 2Cor 4:4; Eph 2:2; 1John 4:4; 1John 5:19; Rev 12:9.</w:t>
      </w:r>
    </w:p>
  </w:footnote>
  <w:footnote w:id="18817">
    <w:p>
      <w:pPr>
        <w:pStyle w:val="FootnoteText"/>
      </w:pPr>
      <w:r>
        <w:rPr>
          <w:rStyle w:val="FootnoteReference"/>
        </w:rPr>
        <w:footnoteRef/>
      </w:r>
      <w:r>
        <w:t xml:space="preserve"> Cross-references for "Abaddon": John 8:44.</w:t>
      </w:r>
    </w:p>
  </w:footnote>
  <w:footnote w:id="18818">
    <w:p>
      <w:pPr>
        <w:pStyle w:val="FootnoteText"/>
      </w:pPr>
      <w:r>
        <w:rPr>
          <w:rStyle w:val="FootnoteReference"/>
        </w:rPr>
        <w:footnoteRef/>
      </w:r>
      <w:r>
        <w:t xml:space="preserve"> Cross-references: Rev 9:1-2.</w:t>
      </w:r>
    </w:p>
  </w:footnote>
  <w:footnote w:id="18819">
    <w:p>
      <w:pPr>
        <w:pStyle w:val="FootnoteText"/>
      </w:pPr>
      <w:r>
        <w:rPr>
          <w:rStyle w:val="FootnoteReference"/>
        </w:rPr>
        <w:footnoteRef/>
      </w:r>
      <w:r>
        <w:t xml:space="preserve"> Cross-references: Rev 8:13; Rev 9:13-21; Rev 11:14.</w:t>
      </w:r>
    </w:p>
  </w:footnote>
  <w:footnote w:id="18820">
    <w:p>
      <w:pPr>
        <w:pStyle w:val="FootnoteText"/>
      </w:pPr>
      <w:r>
        <w:rPr>
          <w:rStyle w:val="FootnoteReference"/>
        </w:rPr>
        <w:footnoteRef/>
      </w:r>
      <w:r>
        <w:t xml:space="preserve"> Cross-references for "the sixth": Rev 9:1.</w:t>
      </w:r>
    </w:p>
  </w:footnote>
  <w:footnote w:id="18821">
    <w:p>
      <w:pPr>
        <w:pStyle w:val="FootnoteText"/>
      </w:pPr>
      <w:r>
        <w:rPr>
          <w:rStyle w:val="FootnoteReference"/>
        </w:rPr>
        <w:footnoteRef/>
      </w:r>
      <w:r>
        <w:t xml:space="preserve"> Cross-references: Heb 9:24; Heb 10:21; Rev 8:3-5.</w:t>
      </w:r>
    </w:p>
  </w:footnote>
  <w:footnote w:id="18822">
    <w:p>
      <w:pPr>
        <w:pStyle w:val="FootnoteText"/>
      </w:pPr>
      <w:r>
        <w:rPr>
          <w:rStyle w:val="FootnoteReference"/>
        </w:rPr>
        <w:footnoteRef/>
      </w:r>
      <w:r>
        <w:t xml:space="preserve"> Cross-references for "Loose": Rev 9:15; Rev 16:12.</w:t>
      </w:r>
    </w:p>
  </w:footnote>
  <w:footnote w:id="18823">
    <w:p>
      <w:pPr>
        <w:pStyle w:val="FootnoteText"/>
      </w:pPr>
      <w:r>
        <w:rPr>
          <w:rStyle w:val="FootnoteReference"/>
        </w:rPr>
        <w:footnoteRef/>
      </w:r>
      <w:r>
        <w:t xml:space="preserve"> Cross-references for "the great": Gen 2:14; 2Sam 8:3; Jer 51:63.</w:t>
      </w:r>
    </w:p>
  </w:footnote>
  <w:footnote w:id="18824">
    <w:p>
      <w:pPr>
        <w:pStyle w:val="FootnoteText"/>
      </w:pPr>
      <w:r>
        <w:rPr>
          <w:rStyle w:val="FootnoteReference"/>
        </w:rPr>
        <w:footnoteRef/>
      </w:r>
      <w:r>
        <w:t xml:space="preserve"> Place name: Euphrates. Place-name meaning: Euphrates — that makes fruitful. Source form: Euphrates. Greek form: ευφρατη.</w:t>
      </w:r>
    </w:p>
  </w:footnote>
  <w:footnote w:id="18825">
    <w:p>
      <w:pPr>
        <w:pStyle w:val="FootnoteText"/>
      </w:pPr>
      <w:r>
        <w:rPr>
          <w:rStyle w:val="FootnoteReference"/>
        </w:rPr>
        <w:footnoteRef/>
      </w:r>
      <w:r>
        <w:t xml:space="preserve"> Cross-references for "an hour": Rev 9:5; Rev 9:10.</w:t>
      </w:r>
    </w:p>
  </w:footnote>
  <w:footnote w:id="18826">
    <w:p>
      <w:pPr>
        <w:pStyle w:val="FootnoteText"/>
      </w:pPr>
      <w:r>
        <w:rPr>
          <w:rStyle w:val="FootnoteReference"/>
        </w:rPr>
        <w:footnoteRef/>
      </w:r>
      <w:r>
        <w:t xml:space="preserve"> Cross-references: Rev 8:7; Rev 8:9; Rev 8:11-12; Rev 9:18.</w:t>
      </w:r>
    </w:p>
  </w:footnote>
  <w:footnote w:id="18827">
    <w:p>
      <w:pPr>
        <w:pStyle w:val="FootnoteText"/>
      </w:pPr>
      <w:r>
        <w:rPr>
          <w:rStyle w:val="FootnoteReference"/>
        </w:rPr>
        <w:footnoteRef/>
      </w:r>
      <w:r>
        <w:t xml:space="preserve"> Cross-references for "the number": Ps 68:17; Dan 7:10.</w:t>
      </w:r>
    </w:p>
  </w:footnote>
  <w:footnote w:id="18828">
    <w:p>
      <w:pPr>
        <w:pStyle w:val="FootnoteText"/>
      </w:pPr>
      <w:r>
        <w:rPr>
          <w:rStyle w:val="FootnoteReference"/>
        </w:rPr>
        <w:footnoteRef/>
      </w:r>
      <w:r>
        <w:t xml:space="preserve"> Cross-references for "I heard": Rev 7:4.</w:t>
      </w:r>
    </w:p>
  </w:footnote>
  <w:footnote w:id="18829">
    <w:p>
      <w:pPr>
        <w:pStyle w:val="FootnoteText"/>
      </w:pPr>
      <w:r>
        <w:rPr>
          <w:rStyle w:val="FootnoteReference"/>
        </w:rPr>
        <w:footnoteRef/>
      </w:r>
      <w:r>
        <w:t xml:space="preserve"> Cross-references: Ezek 23:6; Ezek 38:4; Dan 11:40.</w:t>
      </w:r>
    </w:p>
  </w:footnote>
  <w:footnote w:id="18830">
    <w:p>
      <w:pPr>
        <w:pStyle w:val="FootnoteText"/>
      </w:pPr>
      <w:r>
        <w:rPr>
          <w:rStyle w:val="FootnoteReference"/>
        </w:rPr>
        <w:footnoteRef/>
      </w:r>
      <w:r>
        <w:t xml:space="preserve"> Cross-references for "jacinth": Rev 21:20.</w:t>
      </w:r>
    </w:p>
  </w:footnote>
  <w:footnote w:id="18831">
    <w:p>
      <w:pPr>
        <w:pStyle w:val="FootnoteText"/>
      </w:pPr>
      <w:r>
        <w:rPr>
          <w:rStyle w:val="FootnoteReference"/>
        </w:rPr>
        <w:footnoteRef/>
      </w:r>
      <w:r>
        <w:t xml:space="preserve"> Cross-references for "brimstone": Gen 19:24; Ps 11:6; Isa 30:33; Ezek 33:22; Rev 9:18; Rev 14:10; Rev 19:20; Rev 21:8.</w:t>
      </w:r>
    </w:p>
  </w:footnote>
  <w:footnote w:id="18832">
    <w:p>
      <w:pPr>
        <w:pStyle w:val="FootnoteText"/>
      </w:pPr>
      <w:r>
        <w:rPr>
          <w:rStyle w:val="FootnoteReference"/>
        </w:rPr>
        <w:footnoteRef/>
      </w:r>
      <w:r>
        <w:t xml:space="preserve"> Cross-references for "as the": 1Chr 12:8; Isa 5:28-29.</w:t>
      </w:r>
    </w:p>
  </w:footnote>
  <w:footnote w:id="18833">
    <w:p>
      <w:pPr>
        <w:pStyle w:val="FootnoteText"/>
      </w:pPr>
      <w:r>
        <w:rPr>
          <w:rStyle w:val="FootnoteReference"/>
        </w:rPr>
        <w:footnoteRef/>
      </w:r>
      <w:r>
        <w:t xml:space="preserve"> Cross-references for "the third": Rev 9:15; Rev 9:17.</w:t>
      </w:r>
    </w:p>
  </w:footnote>
  <w:footnote w:id="18834">
    <w:p>
      <w:pPr>
        <w:pStyle w:val="FootnoteText"/>
      </w:pPr>
      <w:r>
        <w:rPr>
          <w:rStyle w:val="FootnoteReference"/>
        </w:rPr>
        <w:footnoteRef/>
      </w:r>
      <w:r>
        <w:t xml:space="preserve"> Cross-references for "in their tails": Isa 9:15; Eph 4:14; Rev 9:10.</w:t>
      </w:r>
    </w:p>
  </w:footnote>
  <w:footnote w:id="18835">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836">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837">
    <w:p>
      <w:pPr>
        <w:pStyle w:val="FootnoteText"/>
      </w:pPr>
      <w:r>
        <w:rPr>
          <w:rStyle w:val="FootnoteReference"/>
        </w:rPr>
        <w:footnoteRef/>
      </w:r>
      <w:r>
        <w:t xml:space="preserve"> Cross-references: Deut 31:29; 2Chr 28:22; Jer 5:3; Jer 8:4-6; Matt 21:32; 2Cor 12:21; Rev 2:21-22; Rev 9:21; Rev 16:8.</w:t>
      </w:r>
    </w:p>
  </w:footnote>
  <w:footnote w:id="18838">
    <w:p>
      <w:pPr>
        <w:pStyle w:val="FootnoteText"/>
      </w:pPr>
      <w:r>
        <w:rPr>
          <w:rStyle w:val="FootnoteReference"/>
        </w:rPr>
        <w:footnoteRef/>
      </w:r>
      <w:r>
        <w:t xml:space="preserve"> Cross-references for "their murders": Dan 7:21-25; Dan 11:33; Rev 11:7-9; Rev 13:7; Rev 13:15; Rev 16:6; Rev 18:24.</w:t>
      </w:r>
    </w:p>
  </w:footnote>
  <w:footnote w:id="18839">
    <w:p>
      <w:pPr>
        <w:pStyle w:val="FootnoteText"/>
      </w:pPr>
      <w:r>
        <w:rPr>
          <w:rStyle w:val="FootnoteReference"/>
        </w:rPr>
        <w:footnoteRef/>
      </w:r>
      <w:r>
        <w:t xml:space="preserve"> Cross-references for "their sorceries": Isa 47:9; Isa 47:12; Isa 57:3; Mal 3:5; Rev 13:13; Rev 18:23; Rev 21:8; Rev 22:15.</w:t>
      </w:r>
    </w:p>
  </w:footnote>
  <w:footnote w:id="18840">
    <w:p>
      <w:pPr>
        <w:pStyle w:val="FootnoteText"/>
      </w:pPr>
      <w:r>
        <w:rPr>
          <w:rStyle w:val="FootnoteReference"/>
        </w:rPr>
        <w:footnoteRef/>
      </w:r>
      <w:r>
        <w:t xml:space="preserve"> Cross-references: Matt 15:19; 2Cor 12:21; Rev 14:8; Rev 17:2; Rev 17:5; Rev 18:3; Rev 19:2.</w:t>
      </w:r>
    </w:p>
  </w:footnote>
  <w:footnote w:id="18841">
    <w:p>
      <w:pPr>
        <w:pStyle w:val="FootnoteText"/>
      </w:pPr>
      <w:r>
        <w:rPr>
          <w:rStyle w:val="FootnoteReference"/>
        </w:rPr>
        <w:footnoteRef/>
      </w:r>
      <w:r>
        <w:t xml:space="preserve"> Cross-references for "another": Rev 5:2; Rev 7:1-2; Rev 8:2-5; Rev 8:13; Rev 9:13-14; Rev 10:5-6; Rev 14:14-15.</w:t>
      </w:r>
    </w:p>
  </w:footnote>
  <w:footnote w:id="18842">
    <w:p>
      <w:pPr>
        <w:pStyle w:val="FootnoteText"/>
      </w:pPr>
      <w:r>
        <w:rPr>
          <w:rStyle w:val="FootnoteReference"/>
        </w:rPr>
        <w:footnoteRef/>
      </w:r>
      <w:r>
        <w:t xml:space="preserve"> Cross-references for "clothed": Exod 16:10; Lev 16:2; Ps 97:2; Ps 104:3; Isa 19:1; Lam 3:44; Dan 7:13; Luke 21:27; Rev 1:7.</w:t>
      </w:r>
    </w:p>
  </w:footnote>
  <w:footnote w:id="18843">
    <w:p>
      <w:pPr>
        <w:pStyle w:val="FootnoteText"/>
      </w:pPr>
      <w:r>
        <w:rPr>
          <w:rStyle w:val="FootnoteReference"/>
        </w:rPr>
        <w:footnoteRef/>
      </w:r>
      <w:r>
        <w:t xml:space="preserve"> Cross-references for "a rainbow": Gen 9:11-17; Isa 54:9; Ezek 1:28; Rev 4:3.</w:t>
      </w:r>
    </w:p>
  </w:footnote>
  <w:footnote w:id="18844">
    <w:p>
      <w:pPr>
        <w:pStyle w:val="FootnoteText"/>
      </w:pPr>
      <w:r>
        <w:rPr>
          <w:rStyle w:val="FootnoteReference"/>
        </w:rPr>
        <w:footnoteRef/>
      </w:r>
      <w:r>
        <w:t xml:space="preserve"> Cross-references for "his face": Dan 10:6; Matt 17:2; Acts 26:13; Rev 1:16.</w:t>
      </w:r>
    </w:p>
  </w:footnote>
  <w:footnote w:id="18845">
    <w:p>
      <w:pPr>
        <w:pStyle w:val="FootnoteText"/>
      </w:pPr>
      <w:r>
        <w:rPr>
          <w:rStyle w:val="FootnoteReference"/>
        </w:rPr>
        <w:footnoteRef/>
      </w:r>
      <w:r>
        <w:t xml:space="preserve"> Cross-references for "pillars": Song 5:15; Rev 1:15.</w:t>
      </w:r>
    </w:p>
  </w:footnote>
  <w:footnote w:id="18846">
    <w:p>
      <w:pPr>
        <w:pStyle w:val="FootnoteText"/>
      </w:pPr>
      <w:r>
        <w:rPr>
          <w:rStyle w:val="FootnoteReference"/>
        </w:rPr>
        <w:footnoteRef/>
      </w:r>
      <w:r>
        <w:t xml:space="preserve"> Cross-references for "a little": Ezek 2:9-10; Rev 5:1-5; Rev 6:1; Rev 6:3; Rev 10:10.</w:t>
      </w:r>
    </w:p>
  </w:footnote>
  <w:footnote w:id="18847">
    <w:p>
      <w:pPr>
        <w:pStyle w:val="FootnoteText"/>
      </w:pPr>
      <w:r>
        <w:rPr>
          <w:rStyle w:val="FootnoteReference"/>
        </w:rPr>
        <w:footnoteRef/>
      </w:r>
      <w:r>
        <w:t xml:space="preserve"> Cross-references for "he set": Ps 2:8; Ps 65:5; Prov 8:15-16; Isa 59:19; Matt 28:18; Eph 1:20-22; Phil 2:10-11; Rev 10:5; Rev 10:8.</w:t>
      </w:r>
    </w:p>
  </w:footnote>
  <w:footnote w:id="18848">
    <w:p>
      <w:pPr>
        <w:pStyle w:val="FootnoteText"/>
      </w:pPr>
      <w:r>
        <w:rPr>
          <w:rStyle w:val="FootnoteReference"/>
        </w:rPr>
        <w:footnoteRef/>
      </w:r>
      <w:r>
        <w:t xml:space="preserve"> Cross-references for "seven": Rev 8:5; Rev 14:2; Rev 15:1; Rev 15:7.</w:t>
      </w:r>
    </w:p>
  </w:footnote>
  <w:footnote w:id="18849">
    <w:p>
      <w:pPr>
        <w:pStyle w:val="FootnoteText"/>
      </w:pPr>
      <w:r>
        <w:rPr>
          <w:rStyle w:val="FootnoteReference"/>
        </w:rPr>
        <w:footnoteRef/>
      </w:r>
      <w:r>
        <w:t xml:space="preserve"> Cross-references: Prov 19:12; Isa 5:29; Isa 31:4; Isa 42:13; Jer 25:30; Joel 3:16; Amos 1:2; Amos 3:8.</w:t>
      </w:r>
    </w:p>
  </w:footnote>
  <w:footnote w:id="18850">
    <w:p>
      <w:pPr>
        <w:pStyle w:val="FootnoteText"/>
      </w:pPr>
      <w:r>
        <w:rPr>
          <w:rStyle w:val="FootnoteReference"/>
        </w:rPr>
        <w:footnoteRef/>
      </w:r>
      <w:r>
        <w:t xml:space="preserve"> Cross-references for "I was": Isa 8:1; Hab 2:2-3; Rev 1:11.</w:t>
      </w:r>
    </w:p>
  </w:footnote>
  <w:footnote w:id="18851">
    <w:p>
      <w:pPr>
        <w:pStyle w:val="FootnoteText"/>
      </w:pPr>
      <w:r>
        <w:rPr>
          <w:rStyle w:val="FootnoteReference"/>
        </w:rPr>
        <w:footnoteRef/>
      </w:r>
      <w:r>
        <w:t xml:space="preserve"> Cross-references for "Seal up": Deut 29:29; Isa 8:16; Isa 29:11; Dan 8:26; Dan 12:4; Dan 12:9.</w:t>
      </w:r>
    </w:p>
  </w:footnote>
  <w:footnote w:id="18852">
    <w:p>
      <w:pPr>
        <w:pStyle w:val="FootnoteText"/>
      </w:pPr>
      <w:r>
        <w:rPr>
          <w:rStyle w:val="FootnoteReference"/>
        </w:rPr>
        <w:footnoteRef/>
      </w:r>
      <w:r>
        <w:t xml:space="preserve"> Cross-references for "stand": Rev 10:2.</w:t>
      </w:r>
    </w:p>
  </w:footnote>
  <w:footnote w:id="18853">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w:t>
      </w:r>
    </w:p>
  </w:footnote>
  <w:footnote w:id="18854">
    <w:p>
      <w:pPr>
        <w:pStyle w:val="FootnoteText"/>
      </w:pPr>
      <w:r>
        <w:rPr>
          <w:rStyle w:val="FootnoteReference"/>
        </w:rPr>
        <w:footnoteRef/>
      </w:r>
      <w:r>
        <w:t xml:space="preserve"> Cross-references: Revelation 4:9; Revelation 4:11; Revelation 16:17.</w:t>
      </w:r>
    </w:p>
  </w:footnote>
  <w:footnote w:id="18855">
    <w:p>
      <w:pPr>
        <w:pStyle w:val="FootnoteText"/>
      </w:pPr>
      <w:r>
        <w:rPr>
          <w:rStyle w:val="FootnoteReference"/>
        </w:rPr>
        <w:footnoteRef/>
      </w:r>
      <w:r>
        <w:t xml:space="preserve"> Cross-references for "the mystery": Rom 11:25; Rom 16:25; Eph 3:3-9.</w:t>
      </w:r>
    </w:p>
  </w:footnote>
  <w:footnote w:id="188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57">
    <w:p>
      <w:pPr>
        <w:pStyle w:val="FootnoteText"/>
      </w:pPr>
      <w:r>
        <w:rPr>
          <w:rStyle w:val="FootnoteReference"/>
        </w:rPr>
        <w:footnoteRef/>
      </w:r>
      <w:r>
        <w:t xml:space="preserve"> Cross-references for "as he": Luke 24:44-47; Acts 3:21.</w:t>
      </w:r>
    </w:p>
  </w:footnote>
  <w:footnote w:id="18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0">
    <w:p>
      <w:pPr>
        <w:pStyle w:val="FootnoteText"/>
      </w:pPr>
      <w:r>
        <w:rPr>
          <w:rStyle w:val="FootnoteReference"/>
        </w:rPr>
        <w:footnoteRef/>
      </w:r>
      <w:r>
        <w:t xml:space="preserve"> Cross-references for "the voice": Isa 30:21; Rev 10:4-5.</w:t>
      </w:r>
    </w:p>
  </w:footnote>
  <w:footnote w:id="18861">
    <w:p>
      <w:pPr>
        <w:pStyle w:val="FootnoteText"/>
      </w:pPr>
      <w:r>
        <w:rPr>
          <w:rStyle w:val="FootnoteReference"/>
        </w:rPr>
        <w:footnoteRef/>
      </w:r>
      <w:r>
        <w:t xml:space="preserve"> Cross-references for "Take": Job 23:12; Jer 15:16; Ezek 2:8; Ezek 3:1-3; Ezek 3:14; Col 3:6.</w:t>
      </w:r>
    </w:p>
  </w:footnote>
  <w:footnote w:id="18862">
    <w:p>
      <w:pPr>
        <w:pStyle w:val="FootnoteText"/>
      </w:pPr>
      <w:r>
        <w:rPr>
          <w:rStyle w:val="FootnoteReference"/>
        </w:rPr>
        <w:footnoteRef/>
      </w:r>
      <w:r>
        <w:t xml:space="preserve"> Cross-references for "sweet": Ps 19:10; Ps 104:34; Ps 119:103; Prov 16:24; Ezek 3:3.</w:t>
      </w:r>
    </w:p>
  </w:footnote>
  <w:footnote w:id="18863">
    <w:p>
      <w:pPr>
        <w:pStyle w:val="FootnoteText"/>
      </w:pPr>
      <w:r>
        <w:rPr>
          <w:rStyle w:val="FootnoteReference"/>
        </w:rPr>
        <w:footnoteRef/>
      </w:r>
      <w:r>
        <w:t xml:space="preserve"> Cross-references for "my belly": Ezek 2:10; Ezek 3:14.</w:t>
      </w:r>
    </w:p>
  </w:footnote>
  <w:footnote w:id="18864">
    <w:p>
      <w:pPr>
        <w:pStyle w:val="FootnoteText"/>
      </w:pPr>
      <w:r>
        <w:rPr>
          <w:rStyle w:val="FootnoteReference"/>
        </w:rPr>
        <w:footnoteRef/>
      </w:r>
      <w:r>
        <w:t xml:space="preserve"> Cross-references: Jer 1:9-10; Jer 25:15-30; Rev 11:9; Rev 14:6; Rev 17:15.</w:t>
      </w:r>
    </w:p>
  </w:footnote>
  <w:footnote w:id="18865">
    <w:p>
      <w:pPr>
        <w:pStyle w:val="FootnoteText"/>
      </w:pPr>
      <w:r>
        <w:rPr>
          <w:rStyle w:val="FootnoteReference"/>
        </w:rPr>
        <w:footnoteRef/>
      </w:r>
      <w:r>
        <w:t xml:space="preserve"> Cross-references for "a reed": Isa 28:17; Ezek 40:3-5; Ezek 42:15-20; Zech 2:1-2; Gal 6:14-16; Rev 21:15.</w:t>
      </w:r>
    </w:p>
  </w:footnote>
  <w:footnote w:id="18866">
    <w:p>
      <w:pPr>
        <w:pStyle w:val="FootnoteText"/>
      </w:pPr>
      <w:r>
        <w:rPr>
          <w:rStyle w:val="FootnoteReference"/>
        </w:rPr>
        <w:footnoteRef/>
      </w:r>
      <w:r>
        <w:t xml:space="preserve"> Cross-references for "Rise": Num 33:18; 1Cor 3:16-17; 2Cor 6:16; Eph 2:20-22; 1Pet 2:5; 1Pet 2:9.</w:t>
      </w:r>
    </w:p>
  </w:footnote>
  <w:footnote w:id="188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70">
    <w:p>
      <w:pPr>
        <w:pStyle w:val="FootnoteText"/>
      </w:pPr>
      <w:r>
        <w:rPr>
          <w:rStyle w:val="FootnoteReference"/>
        </w:rPr>
        <w:footnoteRef/>
      </w:r>
      <w:r>
        <w:t xml:space="preserve"> Cross-references for "the court": Ezek 40:17-20; Ezek 42:20.</w:t>
      </w:r>
    </w:p>
  </w:footnote>
  <w:footnote w:id="18871">
    <w:p>
      <w:pPr>
        <w:pStyle w:val="FootnoteText"/>
      </w:pPr>
      <w:r>
        <w:rPr>
          <w:rStyle w:val="FootnoteReference"/>
        </w:rPr>
        <w:footnoteRef/>
      </w:r>
      <w:r>
        <w:t xml:space="preserve"> Cross-references for "tread": Dan 7:19; Dan 8:10; Dan 8:24-25; Matt 5:13; Heb 10:29.</w:t>
      </w:r>
    </w:p>
  </w:footnote>
  <w:footnote w:id="18872">
    <w:p>
      <w:pPr>
        <w:pStyle w:val="FootnoteText"/>
      </w:pPr>
      <w:r>
        <w:rPr>
          <w:rStyle w:val="FootnoteReference"/>
        </w:rPr>
        <w:footnoteRef/>
      </w:r>
      <w:r>
        <w:t xml:space="preserve"> Cross-references for "forty": Num 14:34; Dan 7:25; Dan 12:7; Dan 12:11-12; Rev 11:3; Rev 11:11; Rev 12:6; Rev 13:5.</w:t>
      </w:r>
    </w:p>
  </w:footnote>
  <w:footnote w:id="18873">
    <w:p>
      <w:pPr>
        <w:pStyle w:val="FootnoteText"/>
      </w:pPr>
      <w:r>
        <w:rPr>
          <w:rStyle w:val="FootnoteReference"/>
        </w:rPr>
        <w:footnoteRef/>
      </w:r>
      <w:r>
        <w:t xml:space="preserve"> Cross-references for "I will give power": John 3:27; 1Cor 12:28; Eph 4:11.</w:t>
      </w:r>
    </w:p>
  </w:footnote>
  <w:footnote w:id="18874">
    <w:p>
      <w:pPr>
        <w:pStyle w:val="FootnoteText"/>
      </w:pPr>
      <w:r>
        <w:rPr>
          <w:rStyle w:val="FootnoteReference"/>
        </w:rPr>
        <w:footnoteRef/>
      </w:r>
      <w:r>
        <w:t xml:space="preserve"> Cross-references for "witnesses": Luke 24:48; John 15:27; Acts 1:8; Acts 2:32; Acts 3:15; Acts 13:31; Rev 20:4.</w:t>
      </w:r>
    </w:p>
  </w:footnote>
  <w:footnote w:id="18875">
    <w:p>
      <w:pPr>
        <w:pStyle w:val="FootnoteText"/>
      </w:pPr>
      <w:r>
        <w:rPr>
          <w:rStyle w:val="FootnoteReference"/>
        </w:rPr>
        <w:footnoteRef/>
      </w:r>
      <w:r>
        <w:t xml:space="preserve"> Cross-references for "a thousand": Rev 11:2; Rev 12:6.</w:t>
      </w:r>
    </w:p>
  </w:footnote>
  <w:footnote w:id="18876">
    <w:p>
      <w:pPr>
        <w:pStyle w:val="FootnoteText"/>
      </w:pPr>
      <w:r>
        <w:rPr>
          <w:rStyle w:val="FootnoteReference"/>
        </w:rPr>
        <w:footnoteRef/>
      </w:r>
      <w:r>
        <w:t xml:space="preserve"> Cross-references for "clothed": Gen 37:34; 1Chr 21:16; Job 16:15; Isa 22:12; Lam 2:10; John 3:5-8; Esth 4:1-2.</w:t>
      </w:r>
    </w:p>
  </w:footnote>
  <w:footnote w:id="18877">
    <w:p>
      <w:pPr>
        <w:pStyle w:val="FootnoteText"/>
      </w:pPr>
      <w:r>
        <w:rPr>
          <w:rStyle w:val="FootnoteReference"/>
        </w:rPr>
        <w:footnoteRef/>
      </w:r>
      <w:r>
        <w:t xml:space="preserve"> Cross-references: Num 11:26; Deut 17:6; Deut 19:15; Matt 18:16; 2Cor 13:1.</w:t>
      </w:r>
    </w:p>
  </w:footnote>
  <w:footnote w:id="18878">
    <w:p>
      <w:pPr>
        <w:pStyle w:val="FootnoteText"/>
      </w:pPr>
      <w:r>
        <w:rPr>
          <w:rStyle w:val="FootnoteReference"/>
        </w:rPr>
        <w:footnoteRef/>
      </w:r>
      <w:r>
        <w:t xml:space="preserve"> Cross-references for "two olive": Ps 52:8; Jer 11:16; Zech 4:2-3; Zech 4:11-14; Rom 11:17.</w:t>
      </w:r>
    </w:p>
  </w:footnote>
  <w:footnote w:id="18879">
    <w:p>
      <w:pPr>
        <w:pStyle w:val="FootnoteText"/>
      </w:pPr>
      <w:r>
        <w:rPr>
          <w:rStyle w:val="FootnoteReference"/>
        </w:rPr>
        <w:footnoteRef/>
      </w:r>
      <w:r>
        <w:t xml:space="preserve"> Cross-references for "standing": Deut 10:8; 1Kgs 17:1.</w:t>
      </w:r>
    </w:p>
  </w:footnote>
  <w:footnote w:id="18880">
    <w:p>
      <w:pPr>
        <w:pStyle w:val="FootnoteText"/>
      </w:pPr>
      <w:r>
        <w:rPr>
          <w:rStyle w:val="FootnoteReference"/>
        </w:rPr>
        <w:footnoteRef/>
      </w:r>
      <w:r>
        <w:t xml:space="preserve"> Cross-references for "the God": Exod 8:22; Isa 54:5; Mic 4:13; Zech 4:14.</w:t>
      </w:r>
    </w:p>
  </w:footnote>
  <w:footnote w:id="18881">
    <w:p>
      <w:pPr>
        <w:pStyle w:val="FootnoteText"/>
      </w:pPr>
      <w:r>
        <w:rPr>
          <w:rStyle w:val="FootnoteReference"/>
        </w:rPr>
        <w:footnoteRef/>
      </w:r>
      <w:r>
        <w:t xml:space="preserve"> Cross-references: Matt 5:14-16; Luke 11:33; Rev 1:20.</w:t>
      </w:r>
    </w:p>
  </w:footnote>
  <w:footnote w:id="18882">
    <w:p>
      <w:pPr>
        <w:pStyle w:val="FootnoteText"/>
      </w:pPr>
      <w:r>
        <w:rPr>
          <w:rStyle w:val="FootnoteReference"/>
        </w:rPr>
        <w:footnoteRef/>
      </w:r>
      <w:r>
        <w:t xml:space="preserve"> Cross-references for "fire": Num 16:28-35; 2Kgs 1:10-12; Ps 18:8; Isa 11:4; Jer 1:10; Jer 5:14; Ezek 43:3; Hos 6:5; Zech 1:6; Zech 2:8; Acts 9:4-5.</w:t>
      </w:r>
    </w:p>
  </w:footnote>
  <w:footnote w:id="18883">
    <w:p>
      <w:pPr>
        <w:pStyle w:val="FootnoteText"/>
      </w:pPr>
      <w:r>
        <w:rPr>
          <w:rStyle w:val="FootnoteReference"/>
        </w:rPr>
        <w:footnoteRef/>
      </w:r>
      <w:r>
        <w:t xml:space="preserve"> Cross-references: 1Kgs 17:1; Luke 4:25; Jas 5:16-18.</w:t>
      </w:r>
    </w:p>
  </w:footnote>
  <w:footnote w:id="18884">
    <w:p>
      <w:pPr>
        <w:pStyle w:val="FootnoteText"/>
      </w:pPr>
      <w:r>
        <w:rPr>
          <w:rStyle w:val="FootnoteReference"/>
        </w:rPr>
        <w:footnoteRef/>
      </w:r>
      <w:r>
        <w:t xml:space="preserve"> Cross-references: Ps 105:26-36; Ezek 12:14.</w:t>
      </w:r>
    </w:p>
  </w:footnote>
  <w:footnote w:id="18885">
    <w:p>
      <w:pPr>
        <w:pStyle w:val="FootnoteText"/>
      </w:pPr>
      <w:r>
        <w:rPr>
          <w:rStyle w:val="FootnoteReference"/>
        </w:rPr>
        <w:footnoteRef/>
      </w:r>
      <w:r>
        <w:t xml:space="preserve"> Cross-references for "the beast": Dan 7:21-22; Dan 7:25; Dan 8:23-24; Zech 14:2-21; 2Thess 2:8-9; Rev 13:1; Rev 13:7; Rev 13:11; Rev 17:6-8; Rev 19:19-20.</w:t>
      </w:r>
    </w:p>
  </w:footnote>
  <w:footnote w:id="18886">
    <w:p>
      <w:pPr>
        <w:pStyle w:val="FootnoteText"/>
      </w:pPr>
      <w:r>
        <w:rPr>
          <w:rStyle w:val="FootnoteReference"/>
        </w:rPr>
        <w:footnoteRef/>
      </w:r>
      <w:r>
        <w:t xml:space="preserve"> Cross-references: Rev 9:2.</w:t>
      </w:r>
    </w:p>
  </w:footnote>
  <w:footnote w:id="18887">
    <w:p>
      <w:pPr>
        <w:pStyle w:val="FootnoteText"/>
      </w:pPr>
      <w:r>
        <w:rPr>
          <w:rStyle w:val="FootnoteReference"/>
        </w:rPr>
        <w:footnoteRef/>
      </w:r>
      <w:r>
        <w:t xml:space="preserve"> Cross-references for "their dead": Ps 79:2-3; Jer 26:23; Ezek 37:11; Rev 11:9.</w:t>
      </w:r>
    </w:p>
  </w:footnote>
  <w:footnote w:id="18888">
    <w:p>
      <w:pPr>
        <w:pStyle w:val="FootnoteText"/>
      </w:pPr>
      <w:r>
        <w:rPr>
          <w:rStyle w:val="FootnoteReference"/>
        </w:rPr>
        <w:footnoteRef/>
      </w:r>
      <w:r>
        <w:t xml:space="preserve"> Cross-references for "the great": Rev 11:13; Rev 14:8; Rev 16:19; Rev 17:1; Rev 17:5; Rev 18:2; Rev 18:10; Rev 18:18; Rev 18:21.</w:t>
      </w:r>
    </w:p>
  </w:footnote>
  <w:footnote w:id="18889">
    <w:p>
      <w:pPr>
        <w:pStyle w:val="FootnoteText"/>
      </w:pPr>
      <w:r>
        <w:rPr>
          <w:rStyle w:val="FootnoteReference"/>
        </w:rPr>
        <w:footnoteRef/>
      </w:r>
      <w:r>
        <w:t xml:space="preserve"> Place name: Sodom. Place-name meaning: Sodom — their secret; their cement. Source form: Sodom. Greek form: σοδομων.</w:t>
      </w:r>
    </w:p>
  </w:footnote>
  <w:footnote w:id="18890">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891">
    <w:p>
      <w:pPr>
        <w:pStyle w:val="FootnoteText"/>
      </w:pPr>
      <w:r>
        <w:rPr>
          <w:rStyle w:val="FootnoteReference"/>
        </w:rPr>
        <w:footnoteRef/>
      </w:r>
      <w:r>
        <w:t xml:space="preserve"> Cross-references for "our Lord": Luke 13:33-34; Acts 9:4; Heb 6:6; Heb 13:12; Rev 18:24.</w:t>
      </w:r>
    </w:p>
  </w:footnote>
  <w:footnote w:id="18892">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893">
    <w:p>
      <w:pPr>
        <w:pStyle w:val="FootnoteText"/>
      </w:pPr>
      <w:r>
        <w:rPr>
          <w:rStyle w:val="FootnoteReference"/>
        </w:rPr>
        <w:footnoteRef/>
      </w:r>
      <w:r>
        <w:t xml:space="preserve"> Cross-references for "Sodom": Gen 13:13; Gen 19:24; Isa 1:10; Jer 23:14; Ezek 16:53-55; Amos 4:11; Matt 10:15; 2Pet 2:6; Jude 1:7.</w:t>
      </w:r>
    </w:p>
  </w:footnote>
  <w:footnote w:id="18894">
    <w:p>
      <w:pPr>
        <w:pStyle w:val="FootnoteText"/>
      </w:pPr>
      <w:r>
        <w:rPr>
          <w:rStyle w:val="FootnoteReference"/>
        </w:rPr>
        <w:footnoteRef/>
      </w:r>
      <w:r>
        <w:t xml:space="preserve"> Cross-references for "Egypt": Exod 1:13-14; Exod 3:7; Exod 20:2; Ps 78:43-51.</w:t>
      </w:r>
    </w:p>
  </w:footnote>
  <w:footnote w:id="18895">
    <w:p>
      <w:pPr>
        <w:pStyle w:val="FootnoteText"/>
      </w:pPr>
      <w:r>
        <w:rPr>
          <w:rStyle w:val="FootnoteReference"/>
        </w:rPr>
        <w:footnoteRef/>
      </w:r>
      <w:r>
        <w:t xml:space="preserve"> Cross-references for "three": Rev 11:2-3; Rev 11:11.</w:t>
      </w:r>
    </w:p>
  </w:footnote>
  <w:footnote w:id="18896">
    <w:p>
      <w:pPr>
        <w:pStyle w:val="FootnoteText"/>
      </w:pPr>
      <w:r>
        <w:rPr>
          <w:rStyle w:val="FootnoteReference"/>
        </w:rPr>
        <w:footnoteRef/>
      </w:r>
      <w:r>
        <w:t xml:space="preserve"> Cross-references for "and shall not": Ps 79:2-3; Eccl 6:3; Isa 33:1; Jer 7:33; Matt 7:2; Rev 5:8; Rev 19:17-18.</w:t>
      </w:r>
    </w:p>
  </w:footnote>
  <w:footnote w:id="18897">
    <w:p>
      <w:pPr>
        <w:pStyle w:val="FootnoteText"/>
      </w:pPr>
      <w:r>
        <w:rPr>
          <w:rStyle w:val="FootnoteReference"/>
        </w:rPr>
        <w:footnoteRef/>
      </w:r>
      <w:r>
        <w:t xml:space="preserve"> Cross-references for "dwell": Matt 10:22; Rev 12:13; Rev 13:8; Rev 13:14.</w:t>
      </w:r>
    </w:p>
  </w:footnote>
  <w:footnote w:id="18898">
    <w:p>
      <w:pPr>
        <w:pStyle w:val="FootnoteText"/>
      </w:pPr>
      <w:r>
        <w:rPr>
          <w:rStyle w:val="FootnoteReference"/>
        </w:rPr>
        <w:footnoteRef/>
      </w:r>
      <w:r>
        <w:t xml:space="preserve"> Cross-references for "rejoice": Judg 16:23-24; Ps 13:4; Ps 35:19; Ps 35:24-26; Ps 89:42; Prov 24:17; Jer 50:11; Obad 1:12; Mic 7:8; John 16:20.</w:t>
      </w:r>
    </w:p>
  </w:footnote>
  <w:footnote w:id="18899">
    <w:p>
      <w:pPr>
        <w:pStyle w:val="FootnoteText"/>
      </w:pPr>
      <w:r>
        <w:rPr>
          <w:rStyle w:val="FootnoteReference"/>
        </w:rPr>
        <w:footnoteRef/>
      </w:r>
      <w:r>
        <w:t xml:space="preserve"> Cross-references for "make": Neh 8:10-12; 1Cor 13:6; Esth 9:19-22.</w:t>
      </w:r>
    </w:p>
  </w:footnote>
  <w:footnote w:id="18900">
    <w:p>
      <w:pPr>
        <w:pStyle w:val="FootnoteText"/>
      </w:pPr>
      <w:r>
        <w:rPr>
          <w:rStyle w:val="FootnoteReference"/>
        </w:rPr>
        <w:footnoteRef/>
      </w:r>
      <w:r>
        <w:t xml:space="preserve"> Cross-references for "three": Rev 11:9.</w:t>
      </w:r>
    </w:p>
  </w:footnote>
  <w:footnote w:id="18901">
    <w:p>
      <w:pPr>
        <w:pStyle w:val="FootnoteText"/>
      </w:pPr>
      <w:r>
        <w:rPr>
          <w:rStyle w:val="FootnoteReference"/>
        </w:rPr>
        <w:footnoteRef/>
      </w:r>
      <w:r>
        <w:t xml:space="preserve"> Cross-references for "the spirit": Gen 2:7; Ezek 37:5-14; Rom 8:2; Rom 8:11.</w:t>
      </w:r>
    </w:p>
  </w:footnote>
  <w:footnote w:id="18902">
    <w:p>
      <w:pPr>
        <w:pStyle w:val="FootnoteText"/>
      </w:pPr>
      <w:r>
        <w:rPr>
          <w:rStyle w:val="FootnoteReference"/>
        </w:rPr>
        <w:footnoteRef/>
      </w:r>
      <w:r>
        <w:t xml:space="preserve"> Cross-references for "great": Rev 11:13.</w:t>
      </w:r>
    </w:p>
  </w:footnote>
  <w:footnote w:id="18903">
    <w:p>
      <w:pPr>
        <w:pStyle w:val="FootnoteText"/>
      </w:pPr>
      <w:r>
        <w:rPr>
          <w:rStyle w:val="FootnoteReference"/>
        </w:rPr>
        <w:footnoteRef/>
      </w:r>
      <w:r>
        <w:t xml:space="preserve"> Cross-references for "and their": Exod 14:25; 2Kgs 2:1; 2Kgs 2:5; 2Kgs 2:7; Ps 86:17; Ps 112:10; Mal 3:18; Luke 16:23.</w:t>
      </w:r>
    </w:p>
  </w:footnote>
  <w:footnote w:id="18904">
    <w:p>
      <w:pPr>
        <w:pStyle w:val="FootnoteText"/>
      </w:pPr>
      <w:r>
        <w:rPr>
          <w:rStyle w:val="FootnoteReference"/>
        </w:rPr>
        <w:footnoteRef/>
      </w:r>
      <w:r>
        <w:t xml:space="preserve"> Cross-references: Isa 60:8; Acts 1:9; 1Thess 4:17.</w:t>
      </w:r>
    </w:p>
  </w:footnote>
  <w:footnote w:id="18905">
    <w:p>
      <w:pPr>
        <w:pStyle w:val="FootnoteText"/>
      </w:pPr>
      <w:r>
        <w:rPr>
          <w:rStyle w:val="FootnoteReference"/>
        </w:rPr>
        <w:footnoteRef/>
      </w:r>
      <w:r>
        <w:t xml:space="preserve"> Cross-references for "was there": Rev 6:12; Rev 8:5; Rev 11:19; Rev 16:18.</w:t>
      </w:r>
    </w:p>
  </w:footnote>
  <w:footnote w:id="18906">
    <w:p>
      <w:pPr>
        <w:pStyle w:val="FootnoteText"/>
      </w:pPr>
      <w:r>
        <w:rPr>
          <w:rStyle w:val="FootnoteReference"/>
        </w:rPr>
        <w:footnoteRef/>
      </w:r>
      <w:r>
        <w:t xml:space="preserve"> Cross-references for "and the tenth": Rev 8:9-12; Rev 13:1-3; Rev 16:10; Rev 16:19.</w:t>
      </w:r>
    </w:p>
  </w:footnote>
  <w:footnote w:id="18907">
    <w:p>
      <w:pPr>
        <w:pStyle w:val="FootnoteText"/>
      </w:pPr>
      <w:r>
        <w:rPr>
          <w:rStyle w:val="FootnoteReference"/>
        </w:rPr>
        <w:footnoteRef/>
      </w:r>
      <w:r>
        <w:t xml:space="preserve"> Cross-references for "and the remnant": Rev 11:11.</w:t>
      </w:r>
    </w:p>
  </w:footnote>
  <w:footnote w:id="18908">
    <w:p>
      <w:pPr>
        <w:pStyle w:val="FootnoteText"/>
      </w:pPr>
      <w:r>
        <w:rPr>
          <w:rStyle w:val="FootnoteReference"/>
        </w:rPr>
        <w:footnoteRef/>
      </w:r>
      <w:r>
        <w:t xml:space="preserve"> Cross-references for "gave": Josh 7:19; 1Sam 6:5; Isa 26:15-16; Jer 13:16; Mal 2:2; Rev 14:7; Rev 15:4; Rev 16:9.</w:t>
      </w:r>
    </w:p>
  </w:footnote>
  <w:footnote w:id="18909">
    <w:p>
      <w:pPr>
        <w:pStyle w:val="FootnoteText"/>
      </w:pPr>
      <w:r>
        <w:rPr>
          <w:rStyle w:val="FootnoteReference"/>
        </w:rPr>
        <w:footnoteRef/>
      </w:r>
      <w:r>
        <w:t xml:space="preserve"> Cross-references: Gen 6:4; Acts 1:15; Rev 3:4.</w:t>
      </w:r>
    </w:p>
  </w:footnote>
  <w:footnote w:id="18910">
    <w:p>
      <w:pPr>
        <w:pStyle w:val="FootnoteText"/>
      </w:pPr>
      <w:r>
        <w:rPr>
          <w:rStyle w:val="FootnoteReference"/>
        </w:rPr>
        <w:footnoteRef/>
      </w:r>
      <w:r>
        <w:t xml:space="preserve"> Cross-references: Rev 8:13; Rev 9:12; Rev 15:1; Rev 16:1-21.</w:t>
      </w:r>
    </w:p>
  </w:footnote>
  <w:footnote w:id="18911">
    <w:p>
      <w:pPr>
        <w:pStyle w:val="FootnoteText"/>
      </w:pPr>
      <w:r>
        <w:rPr>
          <w:rStyle w:val="FootnoteReference"/>
        </w:rPr>
        <w:footnoteRef/>
      </w:r>
      <w:r>
        <w:t xml:space="preserve"> Cross-references for "the seventh": Rev 8:2-6; Rev 8:12; Rev 9:1; Rev 9:13; Rev 10:7.</w:t>
      </w:r>
    </w:p>
  </w:footnote>
  <w:footnote w:id="18912">
    <w:p>
      <w:pPr>
        <w:pStyle w:val="FootnoteText"/>
      </w:pPr>
      <w:r>
        <w:rPr>
          <w:rStyle w:val="FootnoteReference"/>
        </w:rPr>
        <w:footnoteRef/>
      </w:r>
      <w:r>
        <w:t xml:space="preserve"> Cross-references for "and there": Isa 27:13; Isa 44:23; Luke 15:6; Luke 15:10; Rev 12:10; Rev 16:17; Rev 19:6.</w:t>
      </w:r>
    </w:p>
  </w:footnote>
  <w:footnote w:id="18913">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14">
    <w:p>
      <w:pPr>
        <w:pStyle w:val="FootnoteText"/>
      </w:pPr>
      <w:r>
        <w:rPr>
          <w:rStyle w:val="FootnoteReference"/>
        </w:rPr>
        <w:footnoteRef/>
      </w:r>
      <w:r>
        <w:t xml:space="preserve"> Personal name: Christ. Personal-name meaning: Christ — anointed. Source form: Christ.</w:t>
      </w:r>
    </w:p>
  </w:footnote>
  <w:footnote w:id="18915">
    <w:p>
      <w:pPr>
        <w:pStyle w:val="FootnoteText"/>
      </w:pPr>
      <w:r>
        <w:rPr>
          <w:rStyle w:val="FootnoteReference"/>
        </w:rPr>
        <w:footnoteRef/>
      </w:r>
      <w:r>
        <w:t xml:space="preserve"> Cross-references: Rev 4:4; Rev 4:10; Rev 5:5-8; Rev 5:14; Rev 7:11; Rev 19:4.</w:t>
      </w:r>
    </w:p>
  </w:footnote>
  <w:footnote w:id="18916">
    <w:p>
      <w:pPr>
        <w:pStyle w:val="FootnoteText"/>
      </w:pPr>
      <w:r>
        <w:rPr>
          <w:rStyle w:val="FootnoteReference"/>
        </w:rPr>
        <w:footnoteRef/>
      </w:r>
      <w:r>
        <w:t xml:space="preserve"> Cross-references for "We give": Dan 2:23; Dan 6:10; Matt 11:25; Luke 10:21; John 11:41; 2Cor 2:14; 2Cor 9:15; 1Tim 1:12; Rev 4:9.</w:t>
      </w:r>
    </w:p>
  </w:footnote>
  <w:footnote w:id="18917">
    <w:p>
      <w:pPr>
        <w:pStyle w:val="FootnoteText"/>
      </w:pPr>
      <w:r>
        <w:rPr>
          <w:rStyle w:val="FootnoteReference"/>
        </w:rPr>
        <w:footnoteRef/>
      </w:r>
      <w:r>
        <w:t xml:space="preserve"> Cross-references for "Lord God Almighty": Gen 17:1; Rev 1:8; Rev 4:8; Rev 15:3; Rev 16:7; Rev 16:14.</w:t>
      </w:r>
    </w:p>
  </w:footnote>
  <w:footnote w:id="18918">
    <w:p>
      <w:pPr>
        <w:pStyle w:val="FootnoteText"/>
      </w:pPr>
      <w:r>
        <w:rPr>
          <w:rStyle w:val="FootnoteReference"/>
        </w:rPr>
        <w:footnoteRef/>
      </w:r>
      <w:r>
        <w:t xml:space="preserve"> Cross-references: Ps 21:13; Ps 57:11; Ps 64:9-10; Ps 98:1-3; Ps 102:13-18; Isa 51:9-11; Isa 52:10; Rev 11:15; Rev 19:6; Rev 19:11-21; Rev 20:1-3.</w:t>
      </w:r>
    </w:p>
  </w:footnote>
  <w:footnote w:id="18919">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20">
    <w:p>
      <w:pPr>
        <w:pStyle w:val="FootnoteText"/>
      </w:pPr>
      <w:r>
        <w:rPr>
          <w:rStyle w:val="FootnoteReference"/>
        </w:rPr>
        <w:footnoteRef/>
      </w:r>
      <w:r>
        <w:t xml:space="preserve"> Cross-references for "and the time": Isa 26:19-21; Dan 7:9-10; Dan 12:1-2; Heb 9:27; Rev 6:10-11; Rev 20:4-5; Rev 20:12; Rev 20:15.</w:t>
      </w:r>
    </w:p>
  </w:footnote>
  <w:footnote w:id="18921">
    <w:p>
      <w:pPr>
        <w:pStyle w:val="FootnoteText"/>
      </w:pPr>
      <w:r>
        <w:rPr>
          <w:rStyle w:val="FootnoteReference"/>
        </w:rPr>
        <w:footnoteRef/>
      </w:r>
      <w:r>
        <w:t xml:space="preserve"> Cross-references for "and that": Matt 5:12; 2Thess 1:5-7; Heb 11:25-26; Rev 22:12.</w:t>
      </w:r>
    </w:p>
  </w:footnote>
  <w:footnote w:id="18922">
    <w:p>
      <w:pPr>
        <w:pStyle w:val="FootnoteText"/>
      </w:pPr>
      <w:r>
        <w:rPr>
          <w:rStyle w:val="FootnoteReference"/>
        </w:rPr>
        <w:footnoteRef/>
      </w:r>
      <w:r>
        <w:t xml:space="preserve"> Cross-references: Rev 6:15-17; Rev 14:10; Rev 15:1; Rev 15:7; Rev 16:1-21; Rev 19:15.</w:t>
      </w:r>
    </w:p>
  </w:footnote>
  <w:footnote w:id="18923">
    <w:p>
      <w:pPr>
        <w:pStyle w:val="FootnoteText"/>
      </w:pPr>
      <w:r>
        <w:rPr>
          <w:rStyle w:val="FootnoteReference"/>
        </w:rPr>
        <w:footnoteRef/>
      </w:r>
      <w:r>
        <w:t xml:space="preserve"> Cross-references: Ps 85:9; Ps 103:11; Ps 115:13-14; Ps 147:11; Eccl 8:12; Eccl 12:13; Luke 1:50; Rev 19:5.</w:t>
      </w:r>
    </w:p>
  </w:footnote>
  <w:footnote w:id="18924">
    <w:p>
      <w:pPr>
        <w:pStyle w:val="FootnoteText"/>
      </w:pPr>
      <w:r>
        <w:rPr>
          <w:rStyle w:val="FootnoteReference"/>
        </w:rPr>
        <w:footnoteRef/>
      </w:r>
      <w:r>
        <w:t xml:space="preserve"> Cross-references: Dan 7:26; Dan 8:25; Dan 11:44-45; Rev 13:10; Rev 18:6; Rev 18:16-24; Rev 19:19; Rev 19:21.</w:t>
      </w:r>
    </w:p>
  </w:footnote>
  <w:footnote w:id="18925">
    <w:p>
      <w:pPr>
        <w:pStyle w:val="FootnoteText"/>
      </w:pPr>
      <w:r>
        <w:rPr>
          <w:rStyle w:val="FootnoteReference"/>
        </w:rPr>
        <w:footnoteRef/>
      </w:r>
      <w:r>
        <w:t xml:space="preserve"> Cross-references for "the temple": Isa 6:1-4; Rev 14:15-17; Rev 15:5-8; Rev 19:11.</w:t>
      </w:r>
    </w:p>
  </w:footnote>
  <w:footnote w:id="18926">
    <w:p>
      <w:pPr>
        <w:pStyle w:val="FootnoteText"/>
      </w:pPr>
      <w:r>
        <w:rPr>
          <w:rStyle w:val="FootnoteReference"/>
        </w:rPr>
        <w:footnoteRef/>
      </w:r>
      <w:r>
        <w:t xml:space="preserve"> Cross-references for "the ark": Exod 25:21-22; Num 4:5; Num 4:15; Num 10:33; 2Cor 3:14-16; Heb 9:4-8.</w:t>
      </w:r>
    </w:p>
  </w:footnote>
  <w:footnote w:id="18927">
    <w:p>
      <w:pPr>
        <w:pStyle w:val="FootnoteText"/>
      </w:pPr>
      <w:r>
        <w:rPr>
          <w:rStyle w:val="FootnoteReference"/>
        </w:rPr>
        <w:footnoteRef/>
      </w:r>
      <w:r>
        <w:t xml:space="preserve"> Cross-references for "and there were": Rev 4:5; Rev 8:5; Rev 11:13; Rev 11:15; Rev 16:18.</w:t>
      </w:r>
    </w:p>
  </w:footnote>
  <w:footnote w:id="18928">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29">
    <w:p>
      <w:pPr>
        <w:pStyle w:val="FootnoteText"/>
      </w:pPr>
      <w:r>
        <w:rPr>
          <w:rStyle w:val="FootnoteReference"/>
        </w:rPr>
        <w:footnoteRef/>
      </w:r>
      <w:r>
        <w:t xml:space="preserve"> Cross-references for "a woman": Isa 49:14-23; Isa 54:5-7; Isa 60:1-4; Hos 2:19-20; John 3:29; 2Cor 11:2; Eph 5:25-27; Eph 5:32.</w:t>
      </w:r>
    </w:p>
  </w:footnote>
  <w:footnote w:id="18930">
    <w:p>
      <w:pPr>
        <w:pStyle w:val="FootnoteText"/>
      </w:pPr>
      <w:r>
        <w:rPr>
          <w:rStyle w:val="FootnoteReference"/>
        </w:rPr>
        <w:footnoteRef/>
      </w:r>
      <w:r>
        <w:t xml:space="preserve"> Cross-references for "clothed": Ps 84:11; Isa 60:19-20; Isa 61:10; Mal 4:2; Rom 3:22; Rom 13:14; Gal 3:27; Rev 21:23.</w:t>
      </w:r>
    </w:p>
  </w:footnote>
  <w:footnote w:id="18931">
    <w:p>
      <w:pPr>
        <w:pStyle w:val="FootnoteText"/>
      </w:pPr>
      <w:r>
        <w:rPr>
          <w:rStyle w:val="FootnoteReference"/>
        </w:rPr>
        <w:footnoteRef/>
      </w:r>
      <w:r>
        <w:t xml:space="preserve"> Cross-references for "crown": Isa 62:3; Zech 9:16; Rev 1:20; Rev 21:14.</w:t>
      </w:r>
    </w:p>
  </w:footnote>
  <w:footnote w:id="18932">
    <w:p>
      <w:pPr>
        <w:pStyle w:val="FootnoteText"/>
      </w:pPr>
      <w:r>
        <w:rPr>
          <w:rStyle w:val="FootnoteReference"/>
        </w:rPr>
        <w:footnoteRef/>
      </w:r>
      <w:r>
        <w:t xml:space="preserve"> Cross-references: Matt 12:38; Matt 24:30; Luke 21:11; Luke 21:25.</w:t>
      </w:r>
    </w:p>
  </w:footnote>
  <w:footnote w:id="18933">
    <w:p>
      <w:pPr>
        <w:pStyle w:val="FootnoteText"/>
      </w:pPr>
      <w:r>
        <w:rPr>
          <w:rStyle w:val="FootnoteReference"/>
        </w:rPr>
        <w:footnoteRef/>
      </w:r>
      <w:r>
        <w:t xml:space="preserve"> Cross-references: Isa 53:11; Isa 54:1; Isa 66:7-8; Mic 5:3; John 16:21; Gal 4:19; Gal 4:27; Rev 12:4.</w:t>
      </w:r>
    </w:p>
  </w:footnote>
  <w:footnote w:id="18934">
    <w:p>
      <w:pPr>
        <w:pStyle w:val="FootnoteText"/>
      </w:pPr>
      <w:r>
        <w:rPr>
          <w:rStyle w:val="FootnoteReference"/>
        </w:rPr>
        <w:footnoteRef/>
      </w:r>
      <w:r>
        <w:t xml:space="preserve"> Cross-references for "wonder": Rev 12:1.</w:t>
      </w:r>
    </w:p>
  </w:footnote>
  <w:footnote w:id="18935">
    <w:p>
      <w:pPr>
        <w:pStyle w:val="FootnoteText"/>
      </w:pPr>
      <w:r>
        <w:rPr>
          <w:rStyle w:val="FootnoteReference"/>
        </w:rPr>
        <w:footnoteRef/>
      </w:r>
      <w:r>
        <w:t xml:space="preserve"> Cross-references for "a great": Isa 27:1; Isa 51:9; Rev 12:4; Rev 12:9; Rev 12:17; Rev 13:2; Rev 13:4; Rev 16:13; Rev 17:3-4; Rev 20:2.</w:t>
      </w:r>
    </w:p>
  </w:footnote>
  <w:footnote w:id="18936">
    <w:p>
      <w:pPr>
        <w:pStyle w:val="FootnoteText"/>
      </w:pPr>
      <w:r>
        <w:rPr>
          <w:rStyle w:val="FootnoteReference"/>
        </w:rPr>
        <w:footnoteRef/>
      </w:r>
      <w:r>
        <w:t xml:space="preserve"> Cross-references for "seven heads": Rev 13:1; Rev 13:3; Rev 17:9-10.</w:t>
      </w:r>
    </w:p>
  </w:footnote>
  <w:footnote w:id="18937">
    <w:p>
      <w:pPr>
        <w:pStyle w:val="FootnoteText"/>
      </w:pPr>
      <w:r>
        <w:rPr>
          <w:rStyle w:val="FootnoteReference"/>
        </w:rPr>
        <w:footnoteRef/>
      </w:r>
      <w:r>
        <w:t xml:space="preserve"> Cross-references for "seven crowns": Rev 13:1.</w:t>
      </w:r>
    </w:p>
  </w:footnote>
  <w:footnote w:id="18938">
    <w:p>
      <w:pPr>
        <w:pStyle w:val="FootnoteText"/>
      </w:pPr>
      <w:r>
        <w:rPr>
          <w:rStyle w:val="FootnoteReference"/>
        </w:rPr>
        <w:footnoteRef/>
      </w:r>
      <w:r>
        <w:t xml:space="preserve"> Cross-references: Isa 9:15; Dan 2:42; Dan 7:7-8; Dan 7:20; Dan 7:24; Rev 17:3; Rev 17:7; Rev 17:12; Rev 17:16.</w:t>
      </w:r>
    </w:p>
  </w:footnote>
  <w:footnote w:id="18939">
    <w:p>
      <w:pPr>
        <w:pStyle w:val="FootnoteText"/>
      </w:pPr>
      <w:r>
        <w:rPr>
          <w:rStyle w:val="FootnoteReference"/>
        </w:rPr>
        <w:footnoteRef/>
      </w:r>
      <w:r>
        <w:t xml:space="preserve"> Cross-references for "his tail": Dan 8:9-12; Rev 9:10; Rev 9:19.</w:t>
      </w:r>
    </w:p>
  </w:footnote>
  <w:footnote w:id="18940">
    <w:p>
      <w:pPr>
        <w:pStyle w:val="FootnoteText"/>
      </w:pPr>
      <w:r>
        <w:rPr>
          <w:rStyle w:val="FootnoteReference"/>
        </w:rPr>
        <w:footnoteRef/>
      </w:r>
      <w:r>
        <w:t xml:space="preserve"> Cross-references for "of the": Rev 17:18.</w:t>
      </w:r>
    </w:p>
  </w:footnote>
  <w:footnote w:id="18941">
    <w:p>
      <w:pPr>
        <w:pStyle w:val="FootnoteText"/>
      </w:pPr>
      <w:r>
        <w:rPr>
          <w:rStyle w:val="FootnoteReference"/>
        </w:rPr>
        <w:footnoteRef/>
      </w:r>
      <w:r>
        <w:t xml:space="preserve"> Cross-references for "the dragon": Exod 1:16; Matt 2:3-16; John 8:44; 1Pet 5:8; Rev 12:2.</w:t>
      </w:r>
    </w:p>
  </w:footnote>
  <w:footnote w:id="18942">
    <w:p>
      <w:pPr>
        <w:pStyle w:val="FootnoteText"/>
      </w:pPr>
      <w:r>
        <w:rPr>
          <w:rStyle w:val="FootnoteReference"/>
        </w:rPr>
        <w:footnoteRef/>
      </w:r>
      <w:r>
        <w:t xml:space="preserve"> Cross-references for "rule": Ps 2:9-10; Rev 2:26-27; Rev 19:15.</w:t>
      </w:r>
    </w:p>
  </w:footnote>
  <w:footnote w:id="18943">
    <w:p>
      <w:pPr>
        <w:pStyle w:val="FootnoteText"/>
      </w:pPr>
      <w:r>
        <w:rPr>
          <w:rStyle w:val="FootnoteReference"/>
        </w:rPr>
        <w:footnoteRef/>
      </w:r>
      <w:r>
        <w:t xml:space="preserve"> Cross-references for "caught": Mark 16:19; Rev 11:12.</w:t>
      </w:r>
    </w:p>
  </w:footnote>
  <w:footnote w:id="189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47">
    <w:p>
      <w:pPr>
        <w:pStyle w:val="FootnoteText"/>
      </w:pPr>
      <w:r>
        <w:rPr>
          <w:rStyle w:val="FootnoteReference"/>
        </w:rPr>
        <w:footnoteRef/>
      </w:r>
      <w:r>
        <w:t xml:space="preserve"> Cross-references: Isa 7:14; Jer 31:22; Mic 5:3; Matt 1:25; Rev 12:2.</w:t>
      </w:r>
    </w:p>
  </w:footnote>
  <w:footnote w:id="18948">
    <w:p>
      <w:pPr>
        <w:pStyle w:val="FootnoteText"/>
      </w:pPr>
      <w:r>
        <w:rPr>
          <w:rStyle w:val="FootnoteReference"/>
        </w:rPr>
        <w:footnoteRef/>
      </w:r>
      <w:r>
        <w:t xml:space="preserve"> Cross-references for "the woman": Rev 12:4; Rev 12:14.</w:t>
      </w:r>
    </w:p>
  </w:footnote>
  <w:footnote w:id="18949">
    <w:p>
      <w:pPr>
        <w:pStyle w:val="FootnoteText"/>
      </w:pPr>
      <w:r>
        <w:rPr>
          <w:rStyle w:val="FootnoteReference"/>
        </w:rPr>
        <w:footnoteRef/>
      </w:r>
      <w:r>
        <w:t xml:space="preserve"> Cross-references for "a thousand": Rev 11:2-3.</w:t>
      </w:r>
    </w:p>
  </w:footnote>
  <w:footnote w:id="18950">
    <w:p>
      <w:pPr>
        <w:pStyle w:val="FootnoteText"/>
      </w:pPr>
      <w:r>
        <w:rPr>
          <w:rStyle w:val="FootnoteReference"/>
        </w:rPr>
        <w:footnoteRef/>
      </w:r>
      <w:r>
        <w:t xml:space="preserve"> Divine or supernatural name: Michael. Divine/supernatural-name meaning: Michael — Who is like God?. Source form: Michael.</w:t>
      </w:r>
    </w:p>
  </w:footnote>
  <w:footnote w:id="18951">
    <w:p>
      <w:pPr>
        <w:pStyle w:val="FootnoteText"/>
      </w:pPr>
      <w:r>
        <w:rPr>
          <w:rStyle w:val="FootnoteReference"/>
        </w:rPr>
        <w:footnoteRef/>
      </w:r>
      <w:r>
        <w:t xml:space="preserve"> Cross-references for "his angels": Ps 78:49; Matt 25:41; 2Cor 12:7; 2Pet 2:4; Rev 12:9.</w:t>
      </w:r>
    </w:p>
  </w:footnote>
  <w:footnote w:id="18952">
    <w:p>
      <w:pPr>
        <w:pStyle w:val="FootnoteText"/>
      </w:pPr>
      <w:r>
        <w:rPr>
          <w:rStyle w:val="FootnoteReference"/>
        </w:rPr>
        <w:footnoteRef/>
      </w:r>
      <w:r>
        <w:t xml:space="preserve"> Cross-references for "the dragon": Rev 12:3-4; Rev 20:2.</w:t>
      </w:r>
    </w:p>
  </w:footnote>
  <w:footnote w:id="18953">
    <w:p>
      <w:pPr>
        <w:pStyle w:val="FootnoteText"/>
      </w:pPr>
      <w:r>
        <w:rPr>
          <w:rStyle w:val="FootnoteReference"/>
        </w:rPr>
        <w:footnoteRef/>
      </w:r>
      <w:r>
        <w:t xml:space="preserve"> Cross-references: Isa 34:5; Eph 6:12; Rev 13:7; Rev 19:11-20.</w:t>
      </w:r>
    </w:p>
  </w:footnote>
  <w:footnote w:id="18954">
    <w:p>
      <w:pPr>
        <w:pStyle w:val="FootnoteText"/>
      </w:pPr>
      <w:r>
        <w:rPr>
          <w:rStyle w:val="FootnoteReference"/>
        </w:rPr>
        <w:footnoteRef/>
      </w:r>
      <w:r>
        <w:t xml:space="preserve"> Cross-references for "Michael": Isa 55:4; Dan 10:13; Dan 10:21; Dan 12:1; Heb 2:10; Jude 1:9.</w:t>
      </w:r>
    </w:p>
  </w:footnote>
  <w:footnote w:id="18955">
    <w:p>
      <w:pPr>
        <w:pStyle w:val="FootnoteText"/>
      </w:pPr>
      <w:r>
        <w:rPr>
          <w:rStyle w:val="FootnoteReference"/>
        </w:rPr>
        <w:footnoteRef/>
      </w:r>
      <w:r>
        <w:t xml:space="preserve"> Cross-references for "did not prevail": Ps 13:4; Ps 118:10-13; Ps 129:2; Jer 1:19; Jer 5:22; Matt 16:18; Rom 8:31-39; Rev 12:11.</w:t>
      </w:r>
    </w:p>
  </w:footnote>
  <w:footnote w:id="18956">
    <w:p>
      <w:pPr>
        <w:pStyle w:val="FootnoteText"/>
      </w:pPr>
      <w:r>
        <w:rPr>
          <w:rStyle w:val="FootnoteReference"/>
        </w:rPr>
        <w:footnoteRef/>
      </w:r>
      <w:r>
        <w:t xml:space="preserve"> Cross-references for "their": Job 7:10; Job 8:18; Job 20:9; Job 27:21-23; Ps 37:10; Acts 1:25; Jude 1:6.</w:t>
      </w:r>
    </w:p>
  </w:footnote>
  <w:footnote w:id="18957">
    <w:p>
      <w:pPr>
        <w:pStyle w:val="FootnoteText"/>
      </w:pPr>
      <w:r>
        <w:rPr>
          <w:rStyle w:val="FootnoteReference"/>
        </w:rPr>
        <w:footnoteRef/>
      </w:r>
      <w:r>
        <w:t xml:space="preserve"> Cross-references for "the great": Luke 10:18; John 12:31; Rev 12:3; Rev 12:7.</w:t>
      </w:r>
    </w:p>
  </w:footnote>
  <w:footnote w:id="18958">
    <w:p>
      <w:pPr>
        <w:pStyle w:val="FootnoteText"/>
      </w:pPr>
      <w:r>
        <w:rPr>
          <w:rStyle w:val="FootnoteReference"/>
        </w:rPr>
        <w:footnoteRef/>
      </w:r>
      <w:r>
        <w:t xml:space="preserve"> Divine or supernatural name: Satan. Divine/supernatural-name meaning: Satan — contrary; adversary; enemy; accuser. Source form: Satan.</w:t>
      </w:r>
    </w:p>
  </w:footnote>
  <w:footnote w:id="18959">
    <w:p>
      <w:pPr>
        <w:pStyle w:val="FootnoteText"/>
      </w:pPr>
      <w:r>
        <w:rPr>
          <w:rStyle w:val="FootnoteReference"/>
        </w:rPr>
        <w:footnoteRef/>
      </w:r>
      <w:r>
        <w:t xml:space="preserve"> Cross-references: Matt 4:1; Matt 4:5; Matt 4:8; Matt 13:39; Luke 8:12; John 8:44; 1Tim 3:6-7; Heb 2:14; 1John 3:8-10; Jude 1:9; Rev 9:20; Rev 16:14; Rev 18:2.</w:t>
      </w:r>
    </w:p>
  </w:footnote>
  <w:footnote w:id="18960">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8961">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8962">
    <w:p>
      <w:pPr>
        <w:pStyle w:val="FootnoteText"/>
      </w:pPr>
      <w:r>
        <w:rPr>
          <w:rStyle w:val="FootnoteReference"/>
        </w:rPr>
        <w:footnoteRef/>
      </w:r>
      <w:r>
        <w:t xml:space="preserve"> Cross-references for "I heard": Rev 11:15; Rev 19:1-7.</w:t>
      </w:r>
    </w:p>
  </w:footnote>
  <w:footnote w:id="18963">
    <w:p>
      <w:pPr>
        <w:pStyle w:val="FootnoteText"/>
      </w:pPr>
      <w:r>
        <w:rPr>
          <w:rStyle w:val="FootnoteReference"/>
        </w:rPr>
        <w:footnoteRef/>
      </w:r>
      <w:r>
        <w:t xml:space="preserve"> Cross-references for "the kingdom": 1Chr 29:11; Ps 22:28; Ps 45:6; Ps 145:11-13; Dan 2:44; Matt 6:10; Luke 11:2.</w:t>
      </w:r>
    </w:p>
  </w:footnote>
  <w:footnote w:id="18964">
    <w:p>
      <w:pPr>
        <w:pStyle w:val="FootnoteText"/>
      </w:pPr>
      <w:r>
        <w:rPr>
          <w:rStyle w:val="FootnoteReference"/>
        </w:rPr>
        <w:footnoteRef/>
      </w:r>
      <w:r>
        <w:t xml:space="preserve"> Cross-references for "the power": Ps 2:8-12; Ps 110:5-6; Matt 26:64; Matt 28:18; 1Cor 5:4; 2Cor 12:9; Rev 2:26.</w:t>
      </w:r>
    </w:p>
  </w:footnote>
  <w:footnote w:id="18965">
    <w:p>
      <w:pPr>
        <w:pStyle w:val="FootnoteText"/>
      </w:pPr>
      <w:r>
        <w:rPr>
          <w:rStyle w:val="FootnoteReference"/>
        </w:rPr>
        <w:footnoteRef/>
      </w:r>
      <w:r>
        <w:t xml:space="preserve"> Personal name: Christ. Personal-name meaning: Christ — anointed. Source form: Christ.</w:t>
      </w:r>
    </w:p>
  </w:footnote>
  <w:footnote w:id="18966">
    <w:p>
      <w:pPr>
        <w:pStyle w:val="FootnoteText"/>
      </w:pPr>
      <w:r>
        <w:rPr>
          <w:rStyle w:val="FootnoteReference"/>
        </w:rPr>
        <w:footnoteRef/>
      </w:r>
      <w:r>
        <w:t xml:space="preserve"> Cross-references for "the accuser": Job 1:9; Job 2:5; Zech 3:1-2; Luke 22:31; Titus 2:3.</w:t>
      </w:r>
    </w:p>
  </w:footnote>
  <w:footnote w:id="18967">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8968">
    <w:p>
      <w:pPr>
        <w:pStyle w:val="FootnoteText"/>
      </w:pPr>
      <w:r>
        <w:rPr>
          <w:rStyle w:val="FootnoteReference"/>
        </w:rPr>
        <w:footnoteRef/>
      </w:r>
      <w:r>
        <w:t xml:space="preserve"> Cross-references for "the blood": Rev 7:10-14; Rev 14:1-4; Rev 15:3.</w:t>
      </w:r>
    </w:p>
  </w:footnote>
  <w:footnote w:id="18969">
    <w:p>
      <w:pPr>
        <w:pStyle w:val="FootnoteText"/>
      </w:pPr>
      <w:r>
        <w:rPr>
          <w:rStyle w:val="FootnoteReference"/>
        </w:rPr>
        <w:footnoteRef/>
      </w:r>
      <w:r>
        <w:t xml:space="preserve"> Cross-references for "the word": Rev 1:2; Rev 1:9; Rev 6:9; Rev 11:7; Rev 12:17; Rev 19:10.</w:t>
      </w:r>
    </w:p>
  </w:footnote>
  <w:footnote w:id="18970">
    <w:p>
      <w:pPr>
        <w:pStyle w:val="FootnoteText"/>
      </w:pPr>
      <w:r>
        <w:rPr>
          <w:rStyle w:val="FootnoteReference"/>
        </w:rPr>
        <w:footnoteRef/>
      </w:r>
      <w:r>
        <w:t xml:space="preserve"> Cross-references for "they loved not": Luke 14:26; Acts 20:24; Acts 21:13; Heb 11:35-38; Rev 2:10; Rev 2:13; Rev 20:4.</w:t>
      </w:r>
    </w:p>
  </w:footnote>
  <w:footnote w:id="18971">
    <w:p>
      <w:pPr>
        <w:pStyle w:val="FootnoteText"/>
      </w:pPr>
      <w:r>
        <w:rPr>
          <w:rStyle w:val="FootnoteReference"/>
        </w:rPr>
        <w:footnoteRef/>
      </w:r>
      <w:r>
        <w:t xml:space="preserve"> Cross-references for "rejoice": Ps 96:11-13; Ps 148:1-4; Isa 49:13; Isa 55:12-13; Luke 2:14; Luke 15:10; Rev 18:20; Rev 19:1-7.</w:t>
      </w:r>
    </w:p>
  </w:footnote>
  <w:footnote w:id="18972">
    <w:p>
      <w:pPr>
        <w:pStyle w:val="FootnoteText"/>
      </w:pPr>
      <w:r>
        <w:rPr>
          <w:rStyle w:val="FootnoteReference"/>
        </w:rPr>
        <w:footnoteRef/>
      </w:r>
      <w:r>
        <w:t xml:space="preserve"> Cross-references: Rev 8:13; Rev 9:12; Rev 11:10; Rev 11:14.</w:t>
      </w:r>
    </w:p>
  </w:footnote>
  <w:footnote w:id="18973">
    <w:p>
      <w:pPr>
        <w:pStyle w:val="FootnoteText"/>
      </w:pPr>
      <w:r>
        <w:rPr>
          <w:rStyle w:val="FootnoteReference"/>
        </w:rPr>
        <w:footnoteRef/>
      </w:r>
      <w:r>
        <w:t xml:space="preserve"> Cross-references: Gen 3:15; Ps 37:12-14; John 16:33; Rev 12:4-5.</w:t>
      </w:r>
    </w:p>
  </w:footnote>
  <w:footnote w:id="18974">
    <w:p>
      <w:pPr>
        <w:pStyle w:val="FootnoteText"/>
      </w:pPr>
      <w:r>
        <w:rPr>
          <w:rStyle w:val="FootnoteReference"/>
        </w:rPr>
        <w:footnoteRef/>
      </w:r>
      <w:r>
        <w:t xml:space="preserve"> Cross-references for "she might": Rev 12:6; Rev 17:3.</w:t>
      </w:r>
    </w:p>
  </w:footnote>
  <w:footnote w:id="18975">
    <w:p>
      <w:pPr>
        <w:pStyle w:val="FootnoteText"/>
      </w:pPr>
      <w:r>
        <w:rPr>
          <w:rStyle w:val="FootnoteReference"/>
        </w:rPr>
        <w:footnoteRef/>
      </w:r>
      <w:r>
        <w:t xml:space="preserve"> Cross-references for "for a time": Dan 7:25; Dan 12:7; Rev 11:2-3.</w:t>
      </w:r>
    </w:p>
  </w:footnote>
  <w:footnote w:id="18976">
    <w:p>
      <w:pPr>
        <w:pStyle w:val="FootnoteText"/>
      </w:pPr>
      <w:r>
        <w:rPr>
          <w:rStyle w:val="FootnoteReference"/>
        </w:rPr>
        <w:footnoteRef/>
      </w:r>
      <w:r>
        <w:t xml:space="preserve"> Cross-references for "cast": Ps 18:4; Ps 65:7; Ps 93:3-4; Isa 8:7; Isa 28:2; Isa 59:19; Rev 17:15.</w:t>
      </w:r>
    </w:p>
  </w:footnote>
  <w:footnote w:id="18977">
    <w:p>
      <w:pPr>
        <w:pStyle w:val="FootnoteText"/>
      </w:pPr>
      <w:r>
        <w:rPr>
          <w:rStyle w:val="FootnoteReference"/>
        </w:rPr>
        <w:footnoteRef/>
      </w:r>
      <w:r>
        <w:t xml:space="preserve"> Cross-references: Exod 12:35-36; 1Kgs 17:6; 2Kgs 8:9.</w:t>
      </w:r>
    </w:p>
  </w:footnote>
  <w:footnote w:id="18978">
    <w:p>
      <w:pPr>
        <w:pStyle w:val="FootnoteText"/>
      </w:pPr>
      <w:r>
        <w:rPr>
          <w:rStyle w:val="FootnoteReference"/>
        </w:rPr>
        <w:footnoteRef/>
      </w:r>
      <w:r>
        <w:t xml:space="preserve"> Cross-references for "the dragon": John 8:44; 1Pet 5:8; Rev 12:12.</w:t>
      </w:r>
    </w:p>
  </w:footnote>
  <w:footnote w:id="18979">
    <w:p>
      <w:pPr>
        <w:pStyle w:val="FootnoteText"/>
      </w:pPr>
      <w:r>
        <w:rPr>
          <w:rStyle w:val="FootnoteReference"/>
        </w:rPr>
        <w:footnoteRef/>
      </w:r>
      <w:r>
        <w:t xml:space="preserve"> Cross-references for "to make": Gen 3:15; Dan 7:23-26; Dan 11:36; Rev 11:7; Rev 13:7; Rev 17:6; Rev 17:14; Rev 18:20; Rev 19:19; Rev 20:8-9.</w:t>
      </w:r>
    </w:p>
  </w:footnote>
  <w:footnote w:id="18980">
    <w:p>
      <w:pPr>
        <w:pStyle w:val="FootnoteText"/>
      </w:pPr>
      <w:r>
        <w:rPr>
          <w:rStyle w:val="FootnoteReference"/>
        </w:rPr>
        <w:footnoteRef/>
      </w:r>
      <w:r>
        <w:t xml:space="preserve"> Name meaning: Jesus (Yeshua) — Yahweh saves. He will save His people from their sins.</w:t>
      </w:r>
    </w:p>
  </w:footnote>
  <w:footnote w:id="189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982">
    <w:p>
      <w:pPr>
        <w:pStyle w:val="FootnoteText"/>
      </w:pPr>
      <w:r>
        <w:rPr>
          <w:rStyle w:val="FootnoteReference"/>
        </w:rPr>
        <w:footnoteRef/>
      </w:r>
      <w:r>
        <w:t xml:space="preserve"> Cross-references for "upon": Jer 5:22.</w:t>
      </w:r>
    </w:p>
  </w:footnote>
  <w:footnote w:id="18983">
    <w:p>
      <w:pPr>
        <w:pStyle w:val="FootnoteText"/>
      </w:pPr>
      <w:r>
        <w:rPr>
          <w:rStyle w:val="FootnoteReference"/>
        </w:rPr>
        <w:footnoteRef/>
      </w:r>
      <w:r>
        <w:t xml:space="preserve"> Cross-references for "and saw": Dan 7:2-3; Rev 11:7; Rev 17:8.</w:t>
      </w:r>
    </w:p>
  </w:footnote>
  <w:footnote w:id="18984">
    <w:p>
      <w:pPr>
        <w:pStyle w:val="FootnoteText"/>
      </w:pPr>
      <w:r>
        <w:rPr>
          <w:rStyle w:val="FootnoteReference"/>
        </w:rPr>
        <w:footnoteRef/>
      </w:r>
      <w:r>
        <w:t xml:space="preserve"> Cross-references for "blasphemy": Dan 7:25; Dan 11:36; 2Thess 2:3-4; Rev 13:5-6; Rev 17:3; Rev 17:5.</w:t>
      </w:r>
    </w:p>
  </w:footnote>
  <w:footnote w:id="18985">
    <w:p>
      <w:pPr>
        <w:pStyle w:val="FootnoteText"/>
      </w:pPr>
      <w:r>
        <w:rPr>
          <w:rStyle w:val="FootnoteReference"/>
        </w:rPr>
        <w:footnoteRef/>
      </w:r>
      <w:r>
        <w:t xml:space="preserve"> Cross-references: Rev 12:3.</w:t>
      </w:r>
    </w:p>
  </w:footnote>
  <w:footnote w:id="18986">
    <w:p>
      <w:pPr>
        <w:pStyle w:val="FootnoteText"/>
      </w:pPr>
      <w:r>
        <w:rPr>
          <w:rStyle w:val="FootnoteReference"/>
        </w:rPr>
        <w:footnoteRef/>
      </w:r>
      <w:r>
        <w:t xml:space="preserve"> Cross-references for "was like": Jer 5:6; Jer 13:23; Dan 7:6-7; Hos 13:7; Hab 1:8.</w:t>
      </w:r>
    </w:p>
  </w:footnote>
  <w:footnote w:id="18987">
    <w:p>
      <w:pPr>
        <w:pStyle w:val="FootnoteText"/>
      </w:pPr>
      <w:r>
        <w:rPr>
          <w:rStyle w:val="FootnoteReference"/>
        </w:rPr>
        <w:footnoteRef/>
      </w:r>
      <w:r>
        <w:t xml:space="preserve"> Cross-references for "and his feet": 1Sam 17:34-37; 2Kgs 2:24; Prov 17:12; Prov 28:15; Dan 7:4-5; Hos 13:8; Amos 5:19.</w:t>
      </w:r>
    </w:p>
  </w:footnote>
  <w:footnote w:id="18988">
    <w:p>
      <w:pPr>
        <w:pStyle w:val="FootnoteText"/>
      </w:pPr>
      <w:r>
        <w:rPr>
          <w:rStyle w:val="FootnoteReference"/>
        </w:rPr>
        <w:footnoteRef/>
      </w:r>
      <w:r>
        <w:t xml:space="preserve"> Cross-references for "and his mouth": Ps 22:21; Isa 5:29; Hos 11:10; Amos 3:12; 2Tim 4:17; 1Pet 5:8.</w:t>
      </w:r>
    </w:p>
  </w:footnote>
  <w:footnote w:id="18989">
    <w:p>
      <w:pPr>
        <w:pStyle w:val="FootnoteText"/>
      </w:pPr>
      <w:r>
        <w:rPr>
          <w:rStyle w:val="FootnoteReference"/>
        </w:rPr>
        <w:footnoteRef/>
      </w:r>
      <w:r>
        <w:t xml:space="preserve"> Cross-references for "dragon": Rev 12:3-4; Rev 12:9; Rev 12:13; Rev 12:15.</w:t>
      </w:r>
    </w:p>
  </w:footnote>
  <w:footnote w:id="18990">
    <w:p>
      <w:pPr>
        <w:pStyle w:val="FootnoteText"/>
      </w:pPr>
      <w:r>
        <w:rPr>
          <w:rStyle w:val="FootnoteReference"/>
        </w:rPr>
        <w:footnoteRef/>
      </w:r>
      <w:r>
        <w:t xml:space="preserve"> Cross-references for "gave": Rev 16:10; Rev 17:12; Rev 19:20; Rev 20:2.</w:t>
      </w:r>
    </w:p>
  </w:footnote>
  <w:footnote w:id="18991">
    <w:p>
      <w:pPr>
        <w:pStyle w:val="FootnoteText"/>
      </w:pPr>
      <w:r>
        <w:rPr>
          <w:rStyle w:val="FootnoteReference"/>
        </w:rPr>
        <w:footnoteRef/>
      </w:r>
      <w:r>
        <w:t xml:space="preserve"> Cross-references: Rev 13:1-2; Rev 13:14; Rev 17:10.</w:t>
      </w:r>
    </w:p>
  </w:footnote>
  <w:footnote w:id="18992">
    <w:p>
      <w:pPr>
        <w:pStyle w:val="FootnoteText"/>
      </w:pPr>
      <w:r>
        <w:rPr>
          <w:rStyle w:val="FootnoteReference"/>
        </w:rPr>
        <w:footnoteRef/>
      </w:r>
      <w:r>
        <w:t xml:space="preserve"> Cross-references: Luke 2:1; John 12:19; Acts 8:10-11; Acts 8:13; 2Thess 2:9-12; Rev 17:6; Rev 17:8; Rev 17:13; Rev 17:17.</w:t>
      </w:r>
    </w:p>
  </w:footnote>
  <w:footnote w:id="18993">
    <w:p>
      <w:pPr>
        <w:pStyle w:val="FootnoteText"/>
      </w:pPr>
      <w:r>
        <w:rPr>
          <w:rStyle w:val="FootnoteReference"/>
        </w:rPr>
        <w:footnoteRef/>
      </w:r>
      <w:r>
        <w:t xml:space="preserve"> Cross-references for "Who is like": Rev 18:18.</w:t>
      </w:r>
    </w:p>
  </w:footnote>
  <w:footnote w:id="18994">
    <w:p>
      <w:pPr>
        <w:pStyle w:val="FootnoteText"/>
      </w:pPr>
      <w:r>
        <w:rPr>
          <w:rStyle w:val="FootnoteReference"/>
        </w:rPr>
        <w:footnoteRef/>
      </w:r>
      <w:r>
        <w:t xml:space="preserve"> Cross-references for "who is able": Deut 9:2; 1Sam 17:24; Rev 17:14.</w:t>
      </w:r>
    </w:p>
  </w:footnote>
  <w:footnote w:id="18995">
    <w:p>
      <w:pPr>
        <w:pStyle w:val="FootnoteText"/>
      </w:pPr>
      <w:r>
        <w:rPr>
          <w:rStyle w:val="FootnoteReference"/>
        </w:rPr>
        <w:footnoteRef/>
      </w:r>
      <w:r>
        <w:t xml:space="preserve"> Cross-references for "a mouth": Dan 7:8; Dan 7:11; Dan 7:25; Dan 11:36.</w:t>
      </w:r>
    </w:p>
  </w:footnote>
  <w:footnote w:id="18996">
    <w:p>
      <w:pPr>
        <w:pStyle w:val="FootnoteText"/>
      </w:pPr>
      <w:r>
        <w:rPr>
          <w:rStyle w:val="FootnoteReference"/>
        </w:rPr>
        <w:footnoteRef/>
      </w:r>
      <w:r>
        <w:t xml:space="preserve"> Cross-references for "and power": Rev 11:2-3; Rev 12:6; Rev 12:14.</w:t>
      </w:r>
    </w:p>
  </w:footnote>
  <w:footnote w:id="18997">
    <w:p>
      <w:pPr>
        <w:pStyle w:val="FootnoteText"/>
      </w:pPr>
      <w:r>
        <w:rPr>
          <w:rStyle w:val="FootnoteReference"/>
        </w:rPr>
        <w:footnoteRef/>
      </w:r>
      <w:r>
        <w:t xml:space="preserve"> Cross-references for "to continue": Rev 11:7; Rev 13:7.</w:t>
      </w:r>
    </w:p>
  </w:footnote>
  <w:footnote w:id="18998">
    <w:p>
      <w:pPr>
        <w:pStyle w:val="FootnoteText"/>
      </w:pPr>
      <w:r>
        <w:rPr>
          <w:rStyle w:val="FootnoteReference"/>
        </w:rPr>
        <w:footnoteRef/>
      </w:r>
      <w:r>
        <w:t xml:space="preserve"> Cross-references for "he opened": Job 3:1; Matt 12:34; Matt 15:19; Rom 3:13.</w:t>
      </w:r>
    </w:p>
  </w:footnote>
  <w:footnote w:id="189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02">
    <w:p>
      <w:pPr>
        <w:pStyle w:val="FootnoteText"/>
      </w:pPr>
      <w:r>
        <w:rPr>
          <w:rStyle w:val="FootnoteReference"/>
        </w:rPr>
        <w:footnoteRef/>
      </w:r>
      <w:r>
        <w:t xml:space="preserve"> Cross-references: Heb 12:22-23; Rev 4:1; Rev 4:4; Rev 5:13; Rev 7:9; Rev 11:12; Rev 12:12; Rev 18:20; Rev 19:1-6.</w:t>
      </w:r>
    </w:p>
  </w:footnote>
  <w:footnote w:id="19003">
    <w:p>
      <w:pPr>
        <w:pStyle w:val="FootnoteText"/>
      </w:pPr>
      <w:r>
        <w:rPr>
          <w:rStyle w:val="FootnoteReference"/>
        </w:rPr>
        <w:footnoteRef/>
      </w:r>
      <w:r>
        <w:t xml:space="preserve"> Cross-references for "to make": Dan 7:21; Dan 7:25; Dan 8:24-25; Dan 11:36-39; Dan 12:1; Rev 11:7; Rev 12:17.</w:t>
      </w:r>
    </w:p>
  </w:footnote>
  <w:footnote w:id="19004">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05">
    <w:p>
      <w:pPr>
        <w:pStyle w:val="FootnoteText"/>
      </w:pPr>
      <w:r>
        <w:rPr>
          <w:rStyle w:val="FootnoteReference"/>
        </w:rPr>
        <w:footnoteRef/>
      </w:r>
      <w:r>
        <w:t xml:space="preserve"> Cross-references for "Lamb": John 1:29; Rev 5:6-9; Rev 5:12.</w:t>
      </w:r>
    </w:p>
  </w:footnote>
  <w:footnote w:id="19006">
    <w:p>
      <w:pPr>
        <w:pStyle w:val="FootnoteText"/>
      </w:pPr>
      <w:r>
        <w:rPr>
          <w:rStyle w:val="FootnoteReference"/>
        </w:rPr>
        <w:footnoteRef/>
      </w:r>
      <w:r>
        <w:t xml:space="preserve"> Cross-references: Rev 13:3-4; Rev 13:14-15.</w:t>
      </w:r>
    </w:p>
  </w:footnote>
  <w:footnote w:id="19007">
    <w:p>
      <w:pPr>
        <w:pStyle w:val="FootnoteText"/>
      </w:pPr>
      <w:r>
        <w:rPr>
          <w:rStyle w:val="FootnoteReference"/>
        </w:rPr>
        <w:footnoteRef/>
      </w:r>
      <w:r>
        <w:t xml:space="preserve"> Cross-references: Rev 2:7; Rev 2:11; Rev 2:17; Rev 2:29.</w:t>
      </w:r>
    </w:p>
  </w:footnote>
  <w:footnote w:id="19008">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09">
    <w:p>
      <w:pPr>
        <w:pStyle w:val="FootnoteText"/>
      </w:pPr>
      <w:r>
        <w:rPr>
          <w:rStyle w:val="FootnoteReference"/>
        </w:rPr>
        <w:footnoteRef/>
      </w:r>
      <w:r>
        <w:t xml:space="preserve"> Cross-references: Exod 21:23-25; Isa 14:2; Isa 33:1; Matt 7:2.</w:t>
      </w:r>
    </w:p>
  </w:footnote>
  <w:footnote w:id="19010">
    <w:p>
      <w:pPr>
        <w:pStyle w:val="FootnoteText"/>
      </w:pPr>
      <w:r>
        <w:rPr>
          <w:rStyle w:val="FootnoteReference"/>
        </w:rPr>
        <w:footnoteRef/>
      </w:r>
      <w:r>
        <w:t xml:space="preserve"> Cross-references: Gen 9:5-6; Isa 26:21; Matt 26:52; Rev 16:6.</w:t>
      </w:r>
    </w:p>
  </w:footnote>
  <w:footnote w:id="19011">
    <w:p>
      <w:pPr>
        <w:pStyle w:val="FootnoteText"/>
      </w:pPr>
      <w:r>
        <w:rPr>
          <w:rStyle w:val="FootnoteReference"/>
        </w:rPr>
        <w:footnoteRef/>
      </w:r>
      <w:r>
        <w:t xml:space="preserve"> Cross-references for "and he had": Matt 7:15; Rom 16:18; 2Cor 11:13-15.</w:t>
      </w:r>
    </w:p>
  </w:footnote>
  <w:footnote w:id="19012">
    <w:p>
      <w:pPr>
        <w:pStyle w:val="FootnoteText"/>
      </w:pPr>
      <w:r>
        <w:rPr>
          <w:rStyle w:val="FootnoteReference"/>
        </w:rPr>
        <w:footnoteRef/>
      </w:r>
      <w:r>
        <w:t xml:space="preserve"> Cross-references: Rev 11:7; Rev 13:1; Rev 17:8.</w:t>
      </w:r>
    </w:p>
  </w:footnote>
  <w:footnote w:id="19013">
    <w:p>
      <w:pPr>
        <w:pStyle w:val="FootnoteText"/>
      </w:pPr>
      <w:r>
        <w:rPr>
          <w:rStyle w:val="FootnoteReference"/>
        </w:rPr>
        <w:footnoteRef/>
      </w:r>
      <w:r>
        <w:t xml:space="preserve"> Cross-references: Dan 7:8; Dan 7:24-25; 2Thess 2:4; Rev 12:3-4; Rev 12:17; Rev 13:17; Rev 17:6.</w:t>
      </w:r>
    </w:p>
  </w:footnote>
  <w:footnote w:id="19014">
    <w:p>
      <w:pPr>
        <w:pStyle w:val="FootnoteText"/>
      </w:pPr>
      <w:r>
        <w:rPr>
          <w:rStyle w:val="FootnoteReference"/>
        </w:rPr>
        <w:footnoteRef/>
      </w:r>
      <w:r>
        <w:t xml:space="preserve"> Cross-references: 2Thess 2:4; Rev 13:3; Rev 13:14-17; Rev 17:10-11.</w:t>
      </w:r>
    </w:p>
  </w:footnote>
  <w:footnote w:id="19015">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16">
    <w:p>
      <w:pPr>
        <w:pStyle w:val="FootnoteText"/>
      </w:pPr>
      <w:r>
        <w:rPr>
          <w:rStyle w:val="FootnoteReference"/>
        </w:rPr>
        <w:footnoteRef/>
      </w:r>
      <w:r>
        <w:t xml:space="preserve"> Cross-references: Num 16:35; 1Kgs 18:38; 2Kgs 1:10-14; Matt 16:1; Luke 9:54-56; 2Tim 3:8; Rev 11:5.</w:t>
      </w:r>
    </w:p>
  </w:footnote>
  <w:footnote w:id="19017">
    <w:p>
      <w:pPr>
        <w:pStyle w:val="FootnoteText"/>
      </w:pPr>
      <w:r>
        <w:rPr>
          <w:rStyle w:val="FootnoteReference"/>
        </w:rPr>
        <w:footnoteRef/>
      </w:r>
      <w:r>
        <w:t xml:space="preserve"> Cross-references for "dwell": Rev 13:3; Rev 13:8.</w:t>
      </w:r>
    </w:p>
  </w:footnote>
  <w:footnote w:id="19018">
    <w:p>
      <w:pPr>
        <w:pStyle w:val="FootnoteText"/>
      </w:pPr>
      <w:r>
        <w:rPr>
          <w:rStyle w:val="FootnoteReference"/>
        </w:rPr>
        <w:footnoteRef/>
      </w:r>
      <w:r>
        <w:t xml:space="preserve"> Cross-references: 2Kgs 22:20; Job 12:16; Isa 44:20; Ezek 14:9; 2Thess 2:9-12; Rev 12:9; Rev 18:23; Rev 19:20; Rev 20:3; Rev 20:10.</w:t>
      </w:r>
    </w:p>
  </w:footnote>
  <w:footnote w:id="19019">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20">
    <w:p>
      <w:pPr>
        <w:pStyle w:val="FootnoteText"/>
      </w:pPr>
      <w:r>
        <w:rPr>
          <w:rStyle w:val="FootnoteReference"/>
        </w:rPr>
        <w:footnoteRef/>
      </w:r>
      <w:r>
        <w:t xml:space="preserve"> Cross-references for "life": Gen 2:7; Ps 135:17; Jer 10:14; Jer 51:17; Hab 2:19; Jas 2:26.</w:t>
      </w:r>
    </w:p>
  </w:footnote>
  <w:footnote w:id="19021">
    <w:p>
      <w:pPr>
        <w:pStyle w:val="FootnoteText"/>
      </w:pPr>
      <w:r>
        <w:rPr>
          <w:rStyle w:val="FootnoteReference"/>
        </w:rPr>
        <w:footnoteRef/>
      </w:r>
      <w:r>
        <w:t xml:space="preserve"> Cross-references for "speak": Ps 115:5; Ps 135:16; Jer 10:5.</w:t>
      </w:r>
    </w:p>
  </w:footnote>
  <w:footnote w:id="19022">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23">
    <w:p>
      <w:pPr>
        <w:pStyle w:val="FootnoteText"/>
      </w:pPr>
      <w:r>
        <w:rPr>
          <w:rStyle w:val="FootnoteReference"/>
        </w:rPr>
        <w:footnoteRef/>
      </w:r>
      <w:r>
        <w:t xml:space="preserve"> Cross-references for "both": 2Chr 15:13; Ps 115:13; Acts 26:22; Rev 11:18; Rev 19:5; Rev 19:18; Rev 20:12.</w:t>
      </w:r>
    </w:p>
  </w:footnote>
  <w:footnote w:id="19024">
    <w:p>
      <w:pPr>
        <w:pStyle w:val="FootnoteText"/>
      </w:pPr>
      <w:r>
        <w:rPr>
          <w:rStyle w:val="FootnoteReference"/>
        </w:rPr>
        <w:footnoteRef/>
      </w:r>
      <w:r>
        <w:t xml:space="preserve"> Cross-references for "rich": Job 34:19; Ps 49:2.</w:t>
      </w:r>
    </w:p>
  </w:footnote>
  <w:footnote w:id="19025">
    <w:p>
      <w:pPr>
        <w:pStyle w:val="FootnoteText"/>
      </w:pPr>
      <w:r>
        <w:rPr>
          <w:rStyle w:val="FootnoteReference"/>
        </w:rPr>
        <w:footnoteRef/>
      </w:r>
      <w:r>
        <w:t xml:space="preserve"> Cross-references for "free": 1Cor 12:13; Gal 3:28; Eph 6:8; Col 3:11; Rev 6:15; Rev 19:18.</w:t>
      </w:r>
    </w:p>
  </w:footnote>
  <w:footnote w:id="19026">
    <w:p>
      <w:pPr>
        <w:pStyle w:val="FootnoteText"/>
      </w:pPr>
      <w:r>
        <w:rPr>
          <w:rStyle w:val="FootnoteReference"/>
        </w:rPr>
        <w:footnoteRef/>
      </w:r>
      <w:r>
        <w:t xml:space="preserve"> Cross-references for "a mark": Zech 13:6; Rev 14:9-11; Rev 15:2; Rev 19:20; Rev 20:4.</w:t>
      </w:r>
    </w:p>
  </w:footnote>
  <w:footnote w:id="19027">
    <w:p>
      <w:pPr>
        <w:pStyle w:val="FootnoteText"/>
      </w:pPr>
      <w:r>
        <w:rPr>
          <w:rStyle w:val="FootnoteReference"/>
        </w:rPr>
        <w:footnoteRef/>
      </w:r>
      <w:r>
        <w:t xml:space="preserve"> Cross-references: Exod 13:9; Deut 6:8; Deut 11:18; Ezek 9:4; 2Tim 3:8; Rev 7:3.</w:t>
      </w:r>
    </w:p>
  </w:footnote>
  <w:footnote w:id="19028">
    <w:p>
      <w:pPr>
        <w:pStyle w:val="FootnoteText"/>
      </w:pPr>
      <w:r>
        <w:rPr>
          <w:rStyle w:val="FootnoteReference"/>
        </w:rPr>
        <w:footnoteRef/>
      </w:r>
      <w:r>
        <w:t xml:space="preserve"> Cross-references for "mark": Rev 13:16.</w:t>
      </w:r>
    </w:p>
  </w:footnote>
  <w:footnote w:id="19029">
    <w:p>
      <w:pPr>
        <w:pStyle w:val="FootnoteText"/>
      </w:pPr>
      <w:r>
        <w:rPr>
          <w:rStyle w:val="FootnoteReference"/>
        </w:rPr>
        <w:footnoteRef/>
      </w:r>
      <w:r>
        <w:t xml:space="preserve"> Cross-references for "name": Rev 3:12; Rev 14:11; Rev 17:5; Rev 22:4.</w:t>
      </w:r>
    </w:p>
  </w:footnote>
  <w:footnote w:id="19030">
    <w:p>
      <w:pPr>
        <w:pStyle w:val="FootnoteText"/>
      </w:pPr>
      <w:r>
        <w:rPr>
          <w:rStyle w:val="FootnoteReference"/>
        </w:rPr>
        <w:footnoteRef/>
      </w:r>
      <w:r>
        <w:t xml:space="preserve"> Cross-references for "the number": Rev 13:18; Rev 15:2.</w:t>
      </w:r>
    </w:p>
  </w:footnote>
  <w:footnote w:id="19031">
    <w:p>
      <w:pPr>
        <w:pStyle w:val="FootnoteText"/>
      </w:pPr>
      <w:r>
        <w:rPr>
          <w:rStyle w:val="FootnoteReference"/>
        </w:rPr>
        <w:footnoteRef/>
      </w:r>
      <w:r>
        <w:t xml:space="preserve"> Cross-references for "Here": Ps 107:43; Dan 12:10; Hos 14:9; Mark 13:14; Rev 1:3; Rev 17:9.</w:t>
      </w:r>
    </w:p>
  </w:footnote>
  <w:footnote w:id="19032">
    <w:p>
      <w:pPr>
        <w:pStyle w:val="FootnoteText"/>
      </w:pPr>
      <w:r>
        <w:rPr>
          <w:rStyle w:val="FootnoteReference"/>
        </w:rPr>
        <w:footnoteRef/>
      </w:r>
      <w:r>
        <w:t xml:space="preserve"> Cross-references for "count": Rev 15:2.</w:t>
      </w:r>
    </w:p>
  </w:footnote>
  <w:footnote w:id="19033">
    <w:p>
      <w:pPr>
        <w:pStyle w:val="FootnoteText"/>
      </w:pPr>
      <w:r>
        <w:rPr>
          <w:rStyle w:val="FootnoteReference"/>
        </w:rPr>
        <w:footnoteRef/>
      </w:r>
      <w:r>
        <w:t xml:space="preserve"> Cross-references for "the number": Deut 3:11; Rom 3:5; Rev 21:17.</w:t>
      </w:r>
    </w:p>
  </w:footnote>
  <w:footnote w:id="19034">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035">
    <w:p>
      <w:pPr>
        <w:pStyle w:val="FootnoteText"/>
      </w:pPr>
      <w:r>
        <w:rPr>
          <w:rStyle w:val="FootnoteReference"/>
        </w:rPr>
        <w:footnoteRef/>
      </w:r>
      <w:r>
        <w:t xml:space="preserve"> Cross-references for "a Lamb": Rev 5:5-9; Rev 5:12-13; Rev 7:9-17.</w:t>
      </w:r>
    </w:p>
  </w:footnote>
  <w:footnote w:id="19036">
    <w:p>
      <w:pPr>
        <w:pStyle w:val="FootnoteText"/>
      </w:pPr>
      <w:r>
        <w:rPr>
          <w:rStyle w:val="FootnoteReference"/>
        </w:rPr>
        <w:footnoteRef/>
      </w:r>
      <w:r>
        <w:t xml:space="preserve"> Cross-references for "mount": Ps 2:6; Ps 132:13-14; Isa 49:14; Joel 2:32; Mic 4:7; Rom 9:33; Heb 12:22-24.</w:t>
      </w:r>
    </w:p>
  </w:footnote>
  <w:footnote w:id="1903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03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039">
    <w:p>
      <w:pPr>
        <w:pStyle w:val="FootnoteText"/>
      </w:pPr>
      <w:r>
        <w:rPr>
          <w:rStyle w:val="FootnoteReference"/>
        </w:rPr>
        <w:footnoteRef/>
      </w:r>
      <w:r>
        <w:t xml:space="preserve"> Cross-references: Rev 7:4-8.</w:t>
      </w:r>
    </w:p>
  </w:footnote>
  <w:footnote w:id="19040">
    <w:p>
      <w:pPr>
        <w:pStyle w:val="FootnoteText"/>
      </w:pPr>
      <w:r>
        <w:rPr>
          <w:rStyle w:val="FootnoteReference"/>
        </w:rPr>
        <w:footnoteRef/>
      </w:r>
      <w:r>
        <w:t xml:space="preserve"> Cross-references for "a voice": Rev 10:4; Rev 11:12; Rev 11:15; Rev 19:1-7.</w:t>
      </w:r>
    </w:p>
  </w:footnote>
  <w:footnote w:id="19041">
    <w:p>
      <w:pPr>
        <w:pStyle w:val="FootnoteText"/>
      </w:pPr>
      <w:r>
        <w:rPr>
          <w:rStyle w:val="FootnoteReference"/>
        </w:rPr>
        <w:footnoteRef/>
      </w:r>
      <w:r>
        <w:t xml:space="preserve"> Cross-references for "of many": Ps 93:4; Isa 17:13; Ezek 43:2; Rev 1:15; Rev 19:6.</w:t>
      </w:r>
    </w:p>
  </w:footnote>
  <w:footnote w:id="19042">
    <w:p>
      <w:pPr>
        <w:pStyle w:val="FootnoteText"/>
      </w:pPr>
      <w:r>
        <w:rPr>
          <w:rStyle w:val="FootnoteReference"/>
        </w:rPr>
        <w:footnoteRef/>
      </w:r>
      <w:r>
        <w:t xml:space="preserve"> Cross-references: Exod 19:16; Exod 20:18; Zech 9:14; Rev 1:10; Rev 8:7-13; Rev 9:1; Rev 10:3-4; Rev 11:15.</w:t>
      </w:r>
    </w:p>
  </w:footnote>
  <w:footnote w:id="19043">
    <w:p>
      <w:pPr>
        <w:pStyle w:val="FootnoteText"/>
      </w:pPr>
      <w:r>
        <w:rPr>
          <w:rStyle w:val="FootnoteReference"/>
        </w:rPr>
        <w:footnoteRef/>
      </w:r>
      <w:r>
        <w:t xml:space="preserve"> Cross-references: 2Sam 6:5; 1Chr 25:1-7; Ps 33:2; Ps 43:4; Ps 57:8; Ps 92:3; Ps 98:5; Ps 147:7; Ps 149:3; Ps 150:3-6; Rev 5:8; Rev 15:2; Rev 18:22.</w:t>
      </w:r>
    </w:p>
  </w:footnote>
  <w:footnote w:id="19044">
    <w:p>
      <w:pPr>
        <w:pStyle w:val="FootnoteText"/>
      </w:pPr>
      <w:r>
        <w:rPr>
          <w:rStyle w:val="FootnoteReference"/>
        </w:rPr>
        <w:footnoteRef/>
      </w:r>
      <w:r>
        <w:t xml:space="preserve"> Cross-references for "throne": Rev 4:2-11.</w:t>
      </w:r>
    </w:p>
  </w:footnote>
  <w:footnote w:id="19045">
    <w:p>
      <w:pPr>
        <w:pStyle w:val="FootnoteText"/>
      </w:pPr>
      <w:r>
        <w:rPr>
          <w:rStyle w:val="FootnoteReference"/>
        </w:rPr>
        <w:footnoteRef/>
      </w:r>
      <w:r>
        <w:t xml:space="preserve"> Cross-references for "redeemed": Rev 5:9.</w:t>
      </w:r>
    </w:p>
  </w:footnote>
  <w:footnote w:id="19046">
    <w:p>
      <w:pPr>
        <w:pStyle w:val="FootnoteText"/>
      </w:pPr>
      <w:r>
        <w:rPr>
          <w:rStyle w:val="FootnoteReference"/>
        </w:rPr>
        <w:footnoteRef/>
      </w:r>
      <w:r>
        <w:t xml:space="preserve"> Cross-references: Ps 33:3; Ps 40:3; Ps 96:1; Ps 98:1; Ps 144:9; Ps 149:1; Isa 42:10; Rev 5:9; Rev 15:3.</w:t>
      </w:r>
    </w:p>
  </w:footnote>
  <w:footnote w:id="19047">
    <w:p>
      <w:pPr>
        <w:pStyle w:val="FootnoteText"/>
      </w:pPr>
      <w:r>
        <w:rPr>
          <w:rStyle w:val="FootnoteReference"/>
        </w:rPr>
        <w:footnoteRef/>
      </w:r>
      <w:r>
        <w:t xml:space="preserve"> Cross-references: Ps 25:14; Matt 11:25-27; 1Cor 1:18; 1Cor 2:14; Rev 2:17; Rev 14:1.</w:t>
      </w:r>
    </w:p>
  </w:footnote>
  <w:footnote w:id="19048">
    <w:p>
      <w:pPr>
        <w:pStyle w:val="FootnoteText"/>
      </w:pPr>
      <w:r>
        <w:rPr>
          <w:rStyle w:val="FootnoteReference"/>
        </w:rPr>
        <w:footnoteRef/>
      </w:r>
      <w:r>
        <w:t xml:space="preserve"> Cross-references for "These were": Rev 5:9.</w:t>
      </w:r>
    </w:p>
  </w:footnote>
  <w:footnote w:id="19049">
    <w:p>
      <w:pPr>
        <w:pStyle w:val="FootnoteText"/>
      </w:pPr>
      <w:r>
        <w:rPr>
          <w:rStyle w:val="FootnoteReference"/>
        </w:rPr>
        <w:footnoteRef/>
      </w:r>
      <w:r>
        <w:t xml:space="preserve"> Cross-references for "redeemed": Ps 74:2; Jer 2:3; Amos 6:1; Acts 20:28; 1Cor 6:20; 1Cor 16:15; Eph 1:14; Jas 1:18; 1Pet 2:9.</w:t>
      </w:r>
    </w:p>
  </w:footnote>
  <w:footnote w:id="190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53">
    <w:p>
      <w:pPr>
        <w:pStyle w:val="FootnoteText"/>
      </w:pPr>
      <w:r>
        <w:rPr>
          <w:rStyle w:val="FootnoteReference"/>
        </w:rPr>
        <w:footnoteRef/>
      </w:r>
      <w:r>
        <w:t xml:space="preserve"> Cross-references: Ps 45:14; Song 1:3; Song 6:8; Matt 25:1; 1Cor 7:25-26; 1Cor 7:28; 2Cor 11:2; 1Tim 4:3.</w:t>
      </w:r>
    </w:p>
  </w:footnote>
  <w:footnote w:id="19054">
    <w:p>
      <w:pPr>
        <w:pStyle w:val="FootnoteText"/>
      </w:pPr>
      <w:r>
        <w:rPr>
          <w:rStyle w:val="FootnoteReference"/>
        </w:rPr>
        <w:footnoteRef/>
      </w:r>
      <w:r>
        <w:t xml:space="preserve"> Cross-references: Matt 8:19; Luke 9:57-62; John 8:12; John 10:27; John 12:26; John 13:37; Rev 3:4; Rev 7:15-17; Rev 17:14.</w:t>
      </w:r>
    </w:p>
  </w:footnote>
  <w:footnote w:id="19055">
    <w:p>
      <w:pPr>
        <w:pStyle w:val="FootnoteText"/>
      </w:pPr>
      <w:r>
        <w:rPr>
          <w:rStyle w:val="FootnoteReference"/>
        </w:rPr>
        <w:footnoteRef/>
      </w:r>
      <w:r>
        <w:t xml:space="preserve"> Cross-references: Ps 32:2; Ps 34:13; Ps 55:11; Prov 8:8; Isa 53:9; Zeph 3:13; Matt 12:34; John 1:47; 1Pet 3:10.</w:t>
      </w:r>
    </w:p>
  </w:footnote>
  <w:footnote w:id="19056">
    <w:p>
      <w:pPr>
        <w:pStyle w:val="FootnoteText"/>
      </w:pPr>
      <w:r>
        <w:rPr>
          <w:rStyle w:val="FootnoteReference"/>
        </w:rPr>
        <w:footnoteRef/>
      </w:r>
      <w:r>
        <w:t xml:space="preserve"> Cross-references for "another": Isa 6:2; Isa 6:6-7; Ezek 1:14; Dan 9:21; Rev 8:13.</w:t>
      </w:r>
    </w:p>
  </w:footnote>
  <w:footnote w:id="19057">
    <w:p>
      <w:pPr>
        <w:pStyle w:val="FootnoteText"/>
      </w:pPr>
      <w:r>
        <w:rPr>
          <w:rStyle w:val="FootnoteReference"/>
        </w:rPr>
        <w:footnoteRef/>
      </w:r>
      <w:r>
        <w:t xml:space="preserve"> Cross-references for "preach": Matt 10:27; Mark 16:15; Rom 16:25; Col 1:23.</w:t>
      </w:r>
    </w:p>
  </w:footnote>
  <w:footnote w:id="19058">
    <w:p>
      <w:pPr>
        <w:pStyle w:val="FootnoteText"/>
      </w:pPr>
      <w:r>
        <w:rPr>
          <w:rStyle w:val="FootnoteReference"/>
        </w:rPr>
        <w:footnoteRef/>
      </w:r>
      <w:r>
        <w:t xml:space="preserve"> Cross-references: Gen 1:6.</w:t>
      </w:r>
    </w:p>
  </w:footnote>
  <w:footnote w:id="19059">
    <w:p>
      <w:pPr>
        <w:pStyle w:val="FootnoteText"/>
      </w:pPr>
      <w:r>
        <w:rPr>
          <w:rStyle w:val="FootnoteReference"/>
        </w:rPr>
        <w:footnoteRef/>
      </w:r>
      <w:r>
        <w:t xml:space="preserve"> Cross-references: 2Sam 23:5; Ps 119:142; Ps 139:24; Ps 145:13; Isa 40:8; Isa 45:17; Isa 51:6; Isa 51:8; Eph 3:9-11; 2Thess 2:16; Titus 1:1-3; Heb 13:20.</w:t>
      </w:r>
    </w:p>
  </w:footnote>
  <w:footnote w:id="19060">
    <w:p>
      <w:pPr>
        <w:pStyle w:val="FootnoteText"/>
      </w:pPr>
      <w:r>
        <w:rPr>
          <w:rStyle w:val="FootnoteReference"/>
        </w:rPr>
        <w:footnoteRef/>
      </w:r>
      <w:r>
        <w:t xml:space="preserve"> Cross-references for "Fear": Gen 22:12; Ps 36:1; Ps 89:7; Eccl 12:13-14; Rev 11:18; Rev 15:4; Rev 19:5.</w:t>
      </w:r>
    </w:p>
  </w:footnote>
  <w:footnote w:id="19061">
    <w:p>
      <w:pPr>
        <w:pStyle w:val="FootnoteText"/>
      </w:pPr>
      <w:r>
        <w:rPr>
          <w:rStyle w:val="FootnoteReference"/>
        </w:rPr>
        <w:footnoteRef/>
      </w:r>
      <w:r>
        <w:t xml:space="preserve"> Cross-references for "give": Josh 7:19; 1Sam 6:5; Isa 42:12; Mal 2:2; Luke 17:18; Rev 4:9; Rev 16:9.</w:t>
      </w:r>
    </w:p>
  </w:footnote>
  <w:footnote w:id="19062">
    <w:p>
      <w:pPr>
        <w:pStyle w:val="FootnoteText"/>
      </w:pPr>
      <w:r>
        <w:rPr>
          <w:rStyle w:val="FootnoteReference"/>
        </w:rPr>
        <w:footnoteRef/>
      </w:r>
      <w:r>
        <w:t xml:space="preserve"> Cross-references for "hour": Ezek 7:2; Ezek 7:6; Dan 8:19; Matt 25:13; John 5:25-29; 1Pet 4:7; Rev 11:18; Rev 15:4; Rev 18:10; Rev 18:17; Rev 18:19.</w:t>
      </w:r>
    </w:p>
  </w:footnote>
  <w:footnote w:id="19063">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064">
    <w:p>
      <w:pPr>
        <w:pStyle w:val="FootnoteText"/>
      </w:pPr>
      <w:r>
        <w:rPr>
          <w:rStyle w:val="FootnoteReference"/>
        </w:rPr>
        <w:footnoteRef/>
      </w:r>
      <w:r>
        <w:t xml:space="preserve"> Place name: Babylon. Place-name meaning: Babylon — confusion; mixture. Source form: Babylon. Greek form: βαβυλωνος.</w:t>
      </w:r>
    </w:p>
  </w:footnote>
  <w:footnote w:id="19065">
    <w:p>
      <w:pPr>
        <w:pStyle w:val="FootnoteText"/>
      </w:pPr>
      <w:r>
        <w:rPr>
          <w:rStyle w:val="FootnoteReference"/>
        </w:rPr>
        <w:footnoteRef/>
      </w:r>
      <w:r>
        <w:t xml:space="preserve"> Cross-references for "wrath": Rev 13:15-17; Rev 17:6.</w:t>
      </w:r>
    </w:p>
  </w:footnote>
  <w:footnote w:id="1906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067">
    <w:p>
      <w:pPr>
        <w:pStyle w:val="FootnoteText"/>
      </w:pPr>
      <w:r>
        <w:rPr>
          <w:rStyle w:val="FootnoteReference"/>
        </w:rPr>
        <w:footnoteRef/>
      </w:r>
      <w:r>
        <w:t xml:space="preserve"> Cross-references for "Babylon": Isa 21:9; Jer 51:7-8; Jer 51:64; Rev 16:19; Rev 17:5; Rev 17:18; Rev 18:2-3; Rev 18:10-11; Rev 18:18-21.</w:t>
      </w:r>
    </w:p>
  </w:footnote>
  <w:footnote w:id="19068">
    <w:p>
      <w:pPr>
        <w:pStyle w:val="FootnoteText"/>
      </w:pPr>
      <w:r>
        <w:rPr>
          <w:rStyle w:val="FootnoteReference"/>
        </w:rPr>
        <w:footnoteRef/>
      </w:r>
      <w:r>
        <w:t xml:space="preserve"> Cross-references for "the third": Jer 44:4; Rev 14:6-8.</w:t>
      </w:r>
    </w:p>
  </w:footnote>
  <w:footnote w:id="19069">
    <w:p>
      <w:pPr>
        <w:pStyle w:val="FootnoteText"/>
      </w:pPr>
      <w:r>
        <w:rPr>
          <w:rStyle w:val="FootnoteReference"/>
        </w:rPr>
        <w:footnoteRef/>
      </w:r>
      <w:r>
        <w:t xml:space="preserve"> Cross-references: Rev 13:3-6; Rev 13:11-17; Rev 14:11.</w:t>
      </w:r>
    </w:p>
  </w:footnote>
  <w:footnote w:id="19070">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071">
    <w:p>
      <w:pPr>
        <w:pStyle w:val="FootnoteText"/>
      </w:pPr>
      <w:r>
        <w:rPr>
          <w:rStyle w:val="FootnoteReference"/>
        </w:rPr>
        <w:footnoteRef/>
      </w:r>
      <w:r>
        <w:t xml:space="preserve"> Cross-references: Gen 19:24; Deut 29:23; Job 18:15; Ps 11:6; Isa 30:33; Isa 34:9; Matt 25:41; Jude 1:7; Rev 9:17-18; Rev 19:20; Rev 20:10; Rev 21:8.</w:t>
      </w:r>
    </w:p>
  </w:footnote>
  <w:footnote w:id="19072">
    <w:p>
      <w:pPr>
        <w:pStyle w:val="FootnoteText"/>
      </w:pPr>
      <w:r>
        <w:rPr>
          <w:rStyle w:val="FootnoteReference"/>
        </w:rPr>
        <w:footnoteRef/>
      </w:r>
      <w:r>
        <w:t xml:space="preserve"> Cross-references for "smoke": Gen 19:28; Isa 33:14; Isa 34:10; Joel 2:30; Luke 16:23; Rev 18:18; Rev 19:3.</w:t>
      </w:r>
    </w:p>
  </w:footnote>
  <w:footnote w:id="19073">
    <w:p>
      <w:pPr>
        <w:pStyle w:val="FootnoteText"/>
      </w:pPr>
      <w:r>
        <w:rPr>
          <w:rStyle w:val="FootnoteReference"/>
        </w:rPr>
        <w:footnoteRef/>
      </w:r>
      <w:r>
        <w:t xml:space="preserve"> Cross-references: Exod 15:18; Ps 10:16; Ps 145:1; Matt 25:41; Matt 25:46; Heb 1:8; Rev 4:9-10; Rev 5:13-14; Rev 7:12; Rev 11:15; Rev 20:10; Rev 22:5.</w:t>
      </w:r>
    </w:p>
  </w:footnote>
  <w:footnote w:id="19074">
    <w:p>
      <w:pPr>
        <w:pStyle w:val="FootnoteText"/>
      </w:pPr>
      <w:r>
        <w:rPr>
          <w:rStyle w:val="FootnoteReference"/>
        </w:rPr>
        <w:footnoteRef/>
      </w:r>
      <w:r>
        <w:t xml:space="preserve"> Cross-references: Deut 28:65; Isa 57:20; Matt 11:28; Mark 9:43-49; Luke 16:24.</w:t>
      </w:r>
    </w:p>
  </w:footnote>
  <w:footnote w:id="19075">
    <w:p>
      <w:pPr>
        <w:pStyle w:val="FootnoteText"/>
      </w:pPr>
      <w:r>
        <w:rPr>
          <w:rStyle w:val="FootnoteReference"/>
        </w:rPr>
        <w:footnoteRef/>
      </w:r>
      <w:r>
        <w:t xml:space="preserve"> Cross-references for "here are": Rev 12:17.</w:t>
      </w:r>
    </w:p>
  </w:footnote>
  <w:footnote w:id="19076">
    <w:p>
      <w:pPr>
        <w:pStyle w:val="FootnoteText"/>
      </w:pPr>
      <w:r>
        <w:rPr>
          <w:rStyle w:val="FootnoteReference"/>
        </w:rPr>
        <w:footnoteRef/>
      </w:r>
      <w:r>
        <w:t xml:space="preserve"> Cross-references for "the faith": 2Tim 4:7; Rev 3:8; Rev 3:10.</w:t>
      </w:r>
    </w:p>
  </w:footnote>
  <w:footnote w:id="19077">
    <w:p>
      <w:pPr>
        <w:pStyle w:val="FootnoteText"/>
      </w:pPr>
      <w:r>
        <w:rPr>
          <w:rStyle w:val="FootnoteReference"/>
        </w:rPr>
        <w:footnoteRef/>
      </w:r>
      <w:r>
        <w:t xml:space="preserve"> Name meaning: Jesus (Yeshua) — Yahweh saves. He will save His people from their sins.</w:t>
      </w:r>
    </w:p>
  </w:footnote>
  <w:footnote w:id="190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79">
    <w:p>
      <w:pPr>
        <w:pStyle w:val="FootnoteText"/>
      </w:pPr>
      <w:r>
        <w:rPr>
          <w:rStyle w:val="FootnoteReference"/>
        </w:rPr>
        <w:footnoteRef/>
      </w:r>
      <w:r>
        <w:t xml:space="preserve"> Cross-references: Rev 13:10.</w:t>
      </w:r>
    </w:p>
  </w:footnote>
  <w:footnote w:id="19080">
    <w:p>
      <w:pPr>
        <w:pStyle w:val="FootnoteText"/>
      </w:pPr>
      <w:r>
        <w:rPr>
          <w:rStyle w:val="FootnoteReference"/>
        </w:rPr>
        <w:footnoteRef/>
      </w:r>
      <w:r>
        <w:t xml:space="preserve"> Cross-references for "a voice": Matt 3:17; Rev 11:15; Rev 11:19; Rev 16:17.</w:t>
      </w:r>
    </w:p>
  </w:footnote>
  <w:footnote w:id="19081">
    <w:p>
      <w:pPr>
        <w:pStyle w:val="FootnoteText"/>
      </w:pPr>
      <w:r>
        <w:rPr>
          <w:rStyle w:val="FootnoteReference"/>
        </w:rPr>
        <w:footnoteRef/>
      </w:r>
      <w:r>
        <w:t xml:space="preserve"> Cross-references for "Write": Rev 1:11; Rev 2:1; Rev 10:4; Rev 19:9; Rev 21:5.</w:t>
      </w:r>
    </w:p>
  </w:footnote>
  <w:footnote w:id="19082">
    <w:p>
      <w:pPr>
        <w:pStyle w:val="FootnoteText"/>
      </w:pPr>
      <w:r>
        <w:rPr>
          <w:rStyle w:val="FootnoteReference"/>
        </w:rPr>
        <w:footnoteRef/>
      </w:r>
      <w:r>
        <w:t xml:space="preserve"> Cross-references for "Blessed": Eccl 4:1-2; Isa 57:1-2; 2Cor 5:8; Phil 1:21-23; Rev 20:6.</w:t>
      </w:r>
    </w:p>
  </w:footnote>
  <w:footnote w:id="19083">
    <w:p>
      <w:pPr>
        <w:pStyle w:val="FootnoteText"/>
      </w:pPr>
      <w:r>
        <w:rPr>
          <w:rStyle w:val="FootnoteReference"/>
        </w:rPr>
        <w:footnoteRef/>
      </w:r>
      <w:r>
        <w:t xml:space="preserve"> Cross-references for "and their": Ps 19:11; Ps 85:13; Matt 25:35-40; Luke 16:9; 1Cor 15:58; Gal 6:7-8; Phil 2:17; 2Tim 4:7-8; Heb 6:10-11.</w:t>
      </w:r>
    </w:p>
  </w:footnote>
  <w:footnote w:id="19084">
    <w:p>
      <w:pPr>
        <w:pStyle w:val="FootnoteText"/>
      </w:pPr>
      <w:r>
        <w:rPr>
          <w:rStyle w:val="FootnoteReference"/>
        </w:rPr>
        <w:footnoteRef/>
      </w:r>
      <w:r>
        <w:t xml:space="preserve"> Cross-references: Rom 14:8; 1Cor 15:18; 1Thess 4:14; 1Thess 4:16; 1Thess 5:10.</w:t>
      </w:r>
    </w:p>
  </w:footnote>
  <w:footnote w:id="19085">
    <w:p>
      <w:pPr>
        <w:pStyle w:val="FootnoteText"/>
      </w:pPr>
      <w:r>
        <w:rPr>
          <w:rStyle w:val="FootnoteReference"/>
        </w:rPr>
        <w:footnoteRef/>
      </w:r>
      <w:r>
        <w:t xml:space="preserve"> Cross-references: Job 3:17-19; Isa 35:10; Isa 57:2; Luke 16:25; 2Thess 1:6-7; Heb 4:9-11; Rev 6:11; Rev 7:14-17.</w:t>
      </w:r>
    </w:p>
  </w:footnote>
  <w:footnote w:id="19086">
    <w:p>
      <w:pPr>
        <w:pStyle w:val="FootnoteText"/>
      </w:pPr>
      <w:r>
        <w:rPr>
          <w:rStyle w:val="FootnoteReference"/>
        </w:rPr>
        <w:footnoteRef/>
      </w:r>
      <w:r>
        <w:t xml:space="preserve"> Cross-references for "a golden": Ps 21:3; Heb 2:9; Rev 6:2; Rev 11:17; Rev 19:12.</w:t>
      </w:r>
    </w:p>
  </w:footnote>
  <w:footnote w:id="19087">
    <w:p>
      <w:pPr>
        <w:pStyle w:val="FootnoteText"/>
      </w:pPr>
      <w:r>
        <w:rPr>
          <w:rStyle w:val="FootnoteReference"/>
        </w:rPr>
        <w:footnoteRef/>
      </w:r>
      <w:r>
        <w:t xml:space="preserve"> Cross-references for "a sharp": Joel 3:12-13; Matt 13:30; Mark 4:29; Rev 14:15-17.</w:t>
      </w:r>
    </w:p>
  </w:footnote>
  <w:footnote w:id="19088">
    <w:p>
      <w:pPr>
        <w:pStyle w:val="FootnoteText"/>
      </w:pPr>
      <w:r>
        <w:rPr>
          <w:rStyle w:val="FootnoteReference"/>
        </w:rPr>
        <w:footnoteRef/>
      </w:r>
      <w:r>
        <w:t xml:space="preserve"> Cross-references: Ps 97:2; Isa 19:1; Matt 17:5; Luke 21:27; Rev 1:7; Rev 10:1; Rev 14:15-16; Rev 20:11.</w:t>
      </w:r>
    </w:p>
  </w:footnote>
  <w:footnote w:id="19089">
    <w:p>
      <w:pPr>
        <w:pStyle w:val="FootnoteText"/>
      </w:pPr>
      <w:r>
        <w:rPr>
          <w:rStyle w:val="FootnoteReference"/>
        </w:rPr>
        <w:footnoteRef/>
      </w:r>
      <w:r>
        <w:t xml:space="preserve"> Cross-references for "crying": Isa 62:1; Isa 62:6-7; Rev 6:10.</w:t>
      </w:r>
    </w:p>
  </w:footnote>
  <w:footnote w:id="19090">
    <w:p>
      <w:pPr>
        <w:pStyle w:val="FootnoteText"/>
      </w:pPr>
      <w:r>
        <w:rPr>
          <w:rStyle w:val="FootnoteReference"/>
        </w:rPr>
        <w:footnoteRef/>
      </w:r>
      <w:r>
        <w:t xml:space="preserve"> Cross-references for "Thrust": Rev 14:14.</w:t>
      </w:r>
    </w:p>
  </w:footnote>
  <w:footnote w:id="19091">
    <w:p>
      <w:pPr>
        <w:pStyle w:val="FootnoteText"/>
      </w:pPr>
      <w:r>
        <w:rPr>
          <w:rStyle w:val="FootnoteReference"/>
        </w:rPr>
        <w:footnoteRef/>
      </w:r>
      <w:r>
        <w:t xml:space="preserve"> Cross-references for "harvest": Jer 51:33; Joel 3:13; Matt 13:30; Matt 13:39; Rev 13:12.</w:t>
      </w:r>
    </w:p>
  </w:footnote>
  <w:footnote w:id="19092">
    <w:p>
      <w:pPr>
        <w:pStyle w:val="FootnoteText"/>
      </w:pPr>
      <w:r>
        <w:rPr>
          <w:rStyle w:val="FootnoteReference"/>
        </w:rPr>
        <w:footnoteRef/>
      </w:r>
      <w:r>
        <w:t xml:space="preserve"> Cross-references for "ripe": Gen 15:6; Zech 5:6-11; Matt 23:32; 1Thess 2:16; Rev 14:18.</w:t>
      </w:r>
    </w:p>
  </w:footnote>
  <w:footnote w:id="19093">
    <w:p>
      <w:pPr>
        <w:pStyle w:val="FootnoteText"/>
      </w:pPr>
      <w:r>
        <w:rPr>
          <w:rStyle w:val="FootnoteReference"/>
        </w:rPr>
        <w:footnoteRef/>
      </w:r>
      <w:r>
        <w:t xml:space="preserve"> Cross-references for "thrust": Rev 14:19; Rev 16:1-21.</w:t>
      </w:r>
    </w:p>
  </w:footnote>
  <w:footnote w:id="19094">
    <w:p>
      <w:pPr>
        <w:pStyle w:val="FootnoteText"/>
      </w:pPr>
      <w:r>
        <w:rPr>
          <w:rStyle w:val="FootnoteReference"/>
        </w:rPr>
        <w:footnoteRef/>
      </w:r>
      <w:r>
        <w:t xml:space="preserve"> Cross-references: Matt 16:27; John 5:22-23; Rev 14:14.</w:t>
      </w:r>
    </w:p>
  </w:footnote>
  <w:footnote w:id="19095">
    <w:p>
      <w:pPr>
        <w:pStyle w:val="FootnoteText"/>
      </w:pPr>
      <w:r>
        <w:rPr>
          <w:rStyle w:val="FootnoteReference"/>
        </w:rPr>
        <w:footnoteRef/>
      </w:r>
      <w:r>
        <w:t xml:space="preserve"> Cross-references for "and cried": Rev 14:15-16.</w:t>
      </w:r>
    </w:p>
  </w:footnote>
  <w:footnote w:id="19096">
    <w:p>
      <w:pPr>
        <w:pStyle w:val="FootnoteText"/>
      </w:pPr>
      <w:r>
        <w:rPr>
          <w:rStyle w:val="FootnoteReference"/>
        </w:rPr>
        <w:footnoteRef/>
      </w:r>
      <w:r>
        <w:t xml:space="preserve"> Cross-references for "Thrust": Joel 3:13.</w:t>
      </w:r>
    </w:p>
  </w:footnote>
  <w:footnote w:id="19097">
    <w:p>
      <w:pPr>
        <w:pStyle w:val="FootnoteText"/>
      </w:pPr>
      <w:r>
        <w:rPr>
          <w:rStyle w:val="FootnoteReference"/>
        </w:rPr>
        <w:footnoteRef/>
      </w:r>
      <w:r>
        <w:t xml:space="preserve"> Cross-references for "and cast": Deut 32:32-33; Rev 19:15-21.</w:t>
      </w:r>
    </w:p>
  </w:footnote>
  <w:footnote w:id="19098">
    <w:p>
      <w:pPr>
        <w:pStyle w:val="FootnoteText"/>
      </w:pPr>
      <w:r>
        <w:rPr>
          <w:rStyle w:val="FootnoteReference"/>
        </w:rPr>
        <w:footnoteRef/>
      </w:r>
      <w:r>
        <w:t xml:space="preserve"> Cross-references for "the winepress": Isa 63:1-3; Lam 1:15.</w:t>
      </w:r>
    </w:p>
  </w:footnote>
  <w:footnote w:id="19099">
    <w:p>
      <w:pPr>
        <w:pStyle w:val="FootnoteText"/>
      </w:pPr>
      <w:r>
        <w:rPr>
          <w:rStyle w:val="FootnoteReference"/>
        </w:rPr>
        <w:footnoteRef/>
      </w:r>
      <w:r>
        <w:t xml:space="preserve"> Cross-references for "and blood": Isa 34:5-7; Isa 66:24; Ezek 39:17-21; Rev 19:14-21.</w:t>
      </w:r>
    </w:p>
  </w:footnote>
  <w:footnote w:id="19100">
    <w:p>
      <w:pPr>
        <w:pStyle w:val="FootnoteText"/>
      </w:pPr>
      <w:r>
        <w:rPr>
          <w:rStyle w:val="FootnoteReference"/>
        </w:rPr>
        <w:footnoteRef/>
      </w:r>
      <w:r>
        <w:t xml:space="preserve"> Cross-references for "I saw": Dan 4:2-3; Dan 6:27; Rev 12:1-3.</w:t>
      </w:r>
    </w:p>
  </w:footnote>
  <w:footnote w:id="19101">
    <w:p>
      <w:pPr>
        <w:pStyle w:val="FootnoteText"/>
      </w:pPr>
      <w:r>
        <w:rPr>
          <w:rStyle w:val="FootnoteReference"/>
        </w:rPr>
        <w:footnoteRef/>
      </w:r>
      <w:r>
        <w:t xml:space="preserve"> Cross-references for "seven angels": Matt 13:41-42; Matt 13:49-50; Rev 8:2; Rev 8:6; Rev 10:3; Rev 15:6; Rev 16:1-17; Rev 21:9.</w:t>
      </w:r>
    </w:p>
  </w:footnote>
  <w:footnote w:id="19102">
    <w:p>
      <w:pPr>
        <w:pStyle w:val="FootnoteText"/>
      </w:pPr>
      <w:r>
        <w:rPr>
          <w:rStyle w:val="FootnoteReference"/>
        </w:rPr>
        <w:footnoteRef/>
      </w:r>
      <w:r>
        <w:t xml:space="preserve"> Cross-references for "last": Rev 8:13; Rev 11:14; Rev 16:17-21; Rev 17:1.</w:t>
      </w:r>
    </w:p>
  </w:footnote>
  <w:footnote w:id="19103">
    <w:p>
      <w:pPr>
        <w:pStyle w:val="FootnoteText"/>
      </w:pPr>
      <w:r>
        <w:rPr>
          <w:rStyle w:val="FootnoteReference"/>
        </w:rPr>
        <w:footnoteRef/>
      </w:r>
      <w:r>
        <w:t xml:space="preserve"> Cross-references for "is filled": Dan 12:6-7; Dan 12:11-12; Rev 14:10; Rev 14:19; Rev 15:7; Rev 16:19; Rev 19:15.</w:t>
      </w:r>
    </w:p>
  </w:footnote>
  <w:footnote w:id="191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07">
    <w:p>
      <w:pPr>
        <w:pStyle w:val="FootnoteText"/>
      </w:pPr>
      <w:r>
        <w:rPr>
          <w:rStyle w:val="FootnoteReference"/>
        </w:rPr>
        <w:footnoteRef/>
      </w:r>
      <w:r>
        <w:t xml:space="preserve"> Cross-references for "a sea": Rev 4:6; Rev 21:18.</w:t>
      </w:r>
    </w:p>
  </w:footnote>
  <w:footnote w:id="19108">
    <w:p>
      <w:pPr>
        <w:pStyle w:val="FootnoteText"/>
      </w:pPr>
      <w:r>
        <w:rPr>
          <w:rStyle w:val="FootnoteReference"/>
        </w:rPr>
        <w:footnoteRef/>
      </w:r>
      <w:r>
        <w:t xml:space="preserve"> Cross-references for "mingled": Isa 4:4-5; Matt 3:11; 1Pet 1:7; 1Pet 4:12.</w:t>
      </w:r>
    </w:p>
  </w:footnote>
  <w:footnote w:id="19109">
    <w:p>
      <w:pPr>
        <w:pStyle w:val="FootnoteText"/>
      </w:pPr>
      <w:r>
        <w:rPr>
          <w:rStyle w:val="FootnoteReference"/>
        </w:rPr>
        <w:footnoteRef/>
      </w:r>
      <w:r>
        <w:t xml:space="preserve"> Cross-references for "stand": Ezek 22:30-31.</w:t>
      </w:r>
    </w:p>
  </w:footnote>
  <w:footnote w:id="19110">
    <w:p>
      <w:pPr>
        <w:pStyle w:val="FootnoteText"/>
      </w:pPr>
      <w:r>
        <w:rPr>
          <w:rStyle w:val="FootnoteReference"/>
        </w:rPr>
        <w:footnoteRef/>
      </w:r>
      <w:r>
        <w:t xml:space="preserve"> Cross-references: Rev 11:11-12; Rev 12:11; Rev 13:14-18; Rev 14:1-5.</w:t>
      </w:r>
    </w:p>
  </w:footnote>
  <w:footnote w:id="19111">
    <w:p>
      <w:pPr>
        <w:pStyle w:val="FootnoteText"/>
      </w:pPr>
      <w:r>
        <w:rPr>
          <w:rStyle w:val="FootnoteReference"/>
        </w:rPr>
        <w:footnoteRef/>
      </w:r>
      <w:r>
        <w:t xml:space="preserve"> Cross-references for "sing the song": Exod 15:1-18; Deut 31:30; Deut 32:1-43.</w:t>
      </w:r>
    </w:p>
  </w:footnote>
  <w:footnote w:id="19112">
    <w:p>
      <w:pPr>
        <w:pStyle w:val="FootnoteText"/>
      </w:pPr>
      <w:r>
        <w:rPr>
          <w:rStyle w:val="FootnoteReference"/>
        </w:rPr>
        <w:footnoteRef/>
      </w:r>
      <w:r>
        <w:t xml:space="preserve"> Personal name: Moses. Personal-name meaning: Moses — Drawn out. Source form: Moses.</w:t>
      </w:r>
    </w:p>
  </w:footnote>
  <w:footnote w:id="19113">
    <w:p>
      <w:pPr>
        <w:pStyle w:val="FootnoteText"/>
      </w:pPr>
      <w:r>
        <w:rPr>
          <w:rStyle w:val="FootnoteReference"/>
        </w:rPr>
        <w:footnoteRef/>
      </w:r>
      <w:r>
        <w:t xml:space="preserve"> Cross-references for "and the song": Rev 5:9-13; Rev 7:10-11; Rev 14:3; Rev 14:8.</w:t>
      </w:r>
    </w:p>
  </w:footnote>
  <w:footnote w:id="19114">
    <w:p>
      <w:pPr>
        <w:pStyle w:val="FootnoteText"/>
      </w:pPr>
      <w:r>
        <w:rPr>
          <w:rStyle w:val="FootnoteReference"/>
        </w:rPr>
        <w:footnoteRef/>
      </w:r>
      <w:r>
        <w:t xml:space="preserve"> Cross-references for "Lord God Almighty": Gen 17:1; Rev 4:8; Rev 11:17.</w:t>
      </w:r>
    </w:p>
  </w:footnote>
  <w:footnote w:id="19115">
    <w:p>
      <w:pPr>
        <w:pStyle w:val="FootnoteText"/>
      </w:pPr>
      <w:r>
        <w:rPr>
          <w:rStyle w:val="FootnoteReference"/>
        </w:rPr>
        <w:footnoteRef/>
      </w:r>
      <w:r>
        <w:t xml:space="preserve"> Cross-references for "just": Deut 32:4; Ps 85:10-11; Ps 99:4; Ps 100:5; Ps 145:17; Isa 45:21; Hos 14:9; Mic 7:20; Zeph 3:5; Rev 16:5-7; Rev 19:2.</w:t>
      </w:r>
    </w:p>
  </w:footnote>
  <w:footnote w:id="19116">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17">
    <w:p>
      <w:pPr>
        <w:pStyle w:val="FootnoteText"/>
      </w:pPr>
      <w:r>
        <w:rPr>
          <w:rStyle w:val="FootnoteReference"/>
        </w:rPr>
        <w:footnoteRef/>
      </w:r>
      <w:r>
        <w:t xml:space="preserve"> Cross-references: Deut 34:5; 1Chr 6:49; 2Chr 24:6; Neh 9:14; Dan 6:20; Dan 9:11; John 1:17; Heb 3:5.</w:t>
      </w:r>
    </w:p>
  </w:footnote>
  <w:footnote w:id="19118">
    <w:p>
      <w:pPr>
        <w:pStyle w:val="FootnoteText"/>
      </w:pPr>
      <w:r>
        <w:rPr>
          <w:rStyle w:val="FootnoteReference"/>
        </w:rPr>
        <w:footnoteRef/>
      </w:r>
      <w:r>
        <w:t xml:space="preserve"> Cross-references: Isa 9:6-7; Isa 32:1-2; Isa 33:22; Zech 9:9.</w:t>
      </w:r>
    </w:p>
  </w:footnote>
  <w:footnote w:id="19119">
    <w:p>
      <w:pPr>
        <w:pStyle w:val="FootnoteText"/>
      </w:pPr>
      <w:r>
        <w:rPr>
          <w:rStyle w:val="FootnoteReference"/>
        </w:rPr>
        <w:footnoteRef/>
      </w:r>
      <w:r>
        <w:t xml:space="preserve"> Cross-references: Rev 17:14; Rev 19:16.</w:t>
      </w:r>
    </w:p>
  </w:footnote>
  <w:footnote w:id="19120">
    <w:p>
      <w:pPr>
        <w:pStyle w:val="FootnoteText"/>
      </w:pPr>
      <w:r>
        <w:rPr>
          <w:rStyle w:val="FootnoteReference"/>
        </w:rPr>
        <w:footnoteRef/>
      </w:r>
      <w:r>
        <w:t xml:space="preserve"> Cross-references for "and glorify": Ps 22:23; Ps 86:9; Isa 24:15; Isa 25:3; Rom 15:9; 2Thess 1:10-12.</w:t>
      </w:r>
    </w:p>
  </w:footnote>
  <w:footnote w:id="19121">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22">
    <w:p>
      <w:pPr>
        <w:pStyle w:val="FootnoteText"/>
      </w:pPr>
      <w:r>
        <w:rPr>
          <w:rStyle w:val="FootnoteReference"/>
        </w:rPr>
        <w:footnoteRef/>
      </w:r>
      <w:r>
        <w:t xml:space="preserve"> Cross-references: Exod 15:14-16; Ps 89:7; Isa 60:5; Jer 5:22; Jer 10:7; Hos 3:5; Luke 12:4-5.</w:t>
      </w:r>
    </w:p>
  </w:footnote>
  <w:footnote w:id="19123">
    <w:p>
      <w:pPr>
        <w:pStyle w:val="FootnoteText"/>
      </w:pPr>
      <w:r>
        <w:rPr>
          <w:rStyle w:val="FootnoteReference"/>
        </w:rPr>
        <w:footnoteRef/>
      </w:r>
      <w:r>
        <w:t xml:space="preserve"> Cross-references: 1Sam 2:2; Ps 22:3; Ps 99:5; Ps 99:9; Ps 111:9; Isa 6:3; Isa 57:15; Hab 1:12; 1Pet 1:16; Rev 3:7; Rev 4:8; Rev 6:10.</w:t>
      </w:r>
    </w:p>
  </w:footnote>
  <w:footnote w:id="19124">
    <w:p>
      <w:pPr>
        <w:pStyle w:val="FootnoteText"/>
      </w:pPr>
      <w:r>
        <w:rPr>
          <w:rStyle w:val="FootnoteReference"/>
        </w:rPr>
        <w:footnoteRef/>
      </w:r>
      <w:r>
        <w:t xml:space="preserve"> Cross-references: Ps 97:8; Ps 105:7; Isa 26:9; Rev 16:7; Rev 19:2.</w:t>
      </w:r>
    </w:p>
  </w:footnote>
  <w:footnote w:id="19125">
    <w:p>
      <w:pPr>
        <w:pStyle w:val="FootnoteText"/>
      </w:pPr>
      <w:r>
        <w:rPr>
          <w:rStyle w:val="FootnoteReference"/>
        </w:rPr>
        <w:footnoteRef/>
      </w:r>
      <w:r>
        <w:t xml:space="preserve"> Cross-references: Exod 25:21; Num 1:50; Num 1:53; Matt 27:51; Rev 11:19.</w:t>
      </w:r>
    </w:p>
  </w:footnote>
  <w:footnote w:id="19126">
    <w:p>
      <w:pPr>
        <w:pStyle w:val="FootnoteText"/>
      </w:pPr>
      <w:r>
        <w:rPr>
          <w:rStyle w:val="FootnoteReference"/>
        </w:rPr>
        <w:footnoteRef/>
      </w:r>
      <w:r>
        <w:t xml:space="preserve"> Cross-references for "the seven angels": Rev 15:1.</w:t>
      </w:r>
    </w:p>
  </w:footnote>
  <w:footnote w:id="19127">
    <w:p>
      <w:pPr>
        <w:pStyle w:val="FootnoteText"/>
      </w:pPr>
      <w:r>
        <w:rPr>
          <w:rStyle w:val="FootnoteReference"/>
        </w:rPr>
        <w:footnoteRef/>
      </w:r>
      <w:r>
        <w:t xml:space="preserve"> Cross-references for "clothed": Exod 28:5-8; Ezek 44:17-18; Luke 24:4; Rev 1:13.</w:t>
      </w:r>
    </w:p>
  </w:footnote>
  <w:footnote w:id="19128">
    <w:p>
      <w:pPr>
        <w:pStyle w:val="FootnoteText"/>
      </w:pPr>
      <w:r>
        <w:rPr>
          <w:rStyle w:val="FootnoteReference"/>
        </w:rPr>
        <w:footnoteRef/>
      </w:r>
      <w:r>
        <w:t xml:space="preserve"> Cross-references for "seven": Ps 75:8; Jer 25:15; Rev 5:8; Rev 16:2-21; Rev 17:1; Rev 21:9.</w:t>
      </w:r>
    </w:p>
  </w:footnote>
  <w:footnote w:id="19129">
    <w:p>
      <w:pPr>
        <w:pStyle w:val="FootnoteText"/>
      </w:pPr>
      <w:r>
        <w:rPr>
          <w:rStyle w:val="FootnoteReference"/>
        </w:rPr>
        <w:footnoteRef/>
      </w:r>
      <w:r>
        <w:t xml:space="preserve"> Cross-references: Rev 4:6-9.</w:t>
      </w:r>
    </w:p>
  </w:footnote>
  <w:footnote w:id="19130">
    <w:p>
      <w:pPr>
        <w:pStyle w:val="FootnoteText"/>
      </w:pPr>
      <w:r>
        <w:rPr>
          <w:rStyle w:val="FootnoteReference"/>
        </w:rPr>
        <w:footnoteRef/>
      </w:r>
      <w:r>
        <w:t xml:space="preserve"> Cross-references: 1Thess 1:9; Rev 4:9; Rev 10:6.</w:t>
      </w:r>
    </w:p>
  </w:footnote>
  <w:footnote w:id="19131">
    <w:p>
      <w:pPr>
        <w:pStyle w:val="FootnoteText"/>
      </w:pPr>
      <w:r>
        <w:rPr>
          <w:rStyle w:val="FootnoteReference"/>
        </w:rPr>
        <w:footnoteRef/>
      </w:r>
      <w:r>
        <w:t xml:space="preserve"> Cross-references for "from the": Ps 29:9; 2Thess 1:9.</w:t>
      </w:r>
    </w:p>
  </w:footnote>
  <w:footnote w:id="19132">
    <w:p>
      <w:pPr>
        <w:pStyle w:val="FootnoteText"/>
      </w:pPr>
      <w:r>
        <w:rPr>
          <w:rStyle w:val="FootnoteReference"/>
        </w:rPr>
        <w:footnoteRef/>
      </w:r>
      <w:r>
        <w:t xml:space="preserve"> Cross-references for "till": Rev 15:1.</w:t>
      </w:r>
    </w:p>
  </w:footnote>
  <w:footnote w:id="19133">
    <w:p>
      <w:pPr>
        <w:pStyle w:val="FootnoteText"/>
      </w:pPr>
      <w:r>
        <w:rPr>
          <w:rStyle w:val="FootnoteReference"/>
        </w:rPr>
        <w:footnoteRef/>
      </w:r>
      <w:r>
        <w:t xml:space="preserve"> Cross-references: Exod 40:34; 1Kgs 8:10; 2Chr 5:14; Ps 18:8-14; Isa 6:4.</w:t>
      </w:r>
    </w:p>
  </w:footnote>
  <w:footnote w:id="19134">
    <w:p>
      <w:pPr>
        <w:pStyle w:val="FootnoteText"/>
      </w:pPr>
      <w:r>
        <w:rPr>
          <w:rStyle w:val="FootnoteReference"/>
        </w:rPr>
        <w:footnoteRef/>
      </w:r>
      <w:r>
        <w:t xml:space="preserve"> Cross-references: Jer 15:1; Lam 3:44; Rom 11:33.</w:t>
      </w:r>
    </w:p>
  </w:footnote>
  <w:footnote w:id="19135">
    <w:p>
      <w:pPr>
        <w:pStyle w:val="FootnoteText"/>
      </w:pPr>
      <w:r>
        <w:rPr>
          <w:rStyle w:val="FootnoteReference"/>
        </w:rPr>
        <w:footnoteRef/>
      </w:r>
      <w:r>
        <w:t xml:space="preserve"> Cross-references for "I heard": Rev 14:15; Rev 14:18; Rev 15:5-8.</w:t>
      </w:r>
    </w:p>
  </w:footnote>
  <w:footnote w:id="19136">
    <w:p>
      <w:pPr>
        <w:pStyle w:val="FootnoteText"/>
      </w:pPr>
      <w:r>
        <w:rPr>
          <w:rStyle w:val="FootnoteReference"/>
        </w:rPr>
        <w:footnoteRef/>
      </w:r>
      <w:r>
        <w:t xml:space="preserve"> Cross-references for "the seven": Rev 15:1; Rev 15:6.</w:t>
      </w:r>
    </w:p>
  </w:footnote>
  <w:footnote w:id="19137">
    <w:p>
      <w:pPr>
        <w:pStyle w:val="FootnoteText"/>
      </w:pPr>
      <w:r>
        <w:rPr>
          <w:rStyle w:val="FootnoteReference"/>
        </w:rPr>
        <w:footnoteRef/>
      </w:r>
      <w:r>
        <w:t xml:space="preserve"> Cross-references for "and pour": 1Sam 15:3; 1Sam 15:18; Ezek 9:5-8; Ezek 10:2; Matt 13:41-42; Rev 14:9-11; Rev 15:7; Rev 16:2-12; Rev 16:17.</w:t>
      </w:r>
    </w:p>
  </w:footnote>
  <w:footnote w:id="19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3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4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41">
    <w:p>
      <w:pPr>
        <w:pStyle w:val="FootnoteText"/>
      </w:pPr>
      <w:r>
        <w:rPr>
          <w:rStyle w:val="FootnoteReference"/>
        </w:rPr>
        <w:footnoteRef/>
      </w:r>
      <w:r>
        <w:t xml:space="preserve"> Cross-references for "upon the earth": Rev 8:7; Rev 14:16.</w:t>
      </w:r>
    </w:p>
  </w:footnote>
  <w:footnote w:id="19142">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143">
    <w:p>
      <w:pPr>
        <w:pStyle w:val="FootnoteText"/>
      </w:pPr>
      <w:r>
        <w:rPr>
          <w:rStyle w:val="FootnoteReference"/>
        </w:rPr>
        <w:footnoteRef/>
      </w:r>
      <w:r>
        <w:t xml:space="preserve"> Cross-references: Rev 13:15-18.</w:t>
      </w:r>
    </w:p>
  </w:footnote>
  <w:footnote w:id="19144">
    <w:p>
      <w:pPr>
        <w:pStyle w:val="FootnoteText"/>
      </w:pPr>
      <w:r>
        <w:rPr>
          <w:rStyle w:val="FootnoteReference"/>
        </w:rPr>
        <w:footnoteRef/>
      </w:r>
      <w:r>
        <w:t xml:space="preserve"> Cross-references for "upon": Rev 8:8; Rev 10:2; Rev 13:1.</w:t>
      </w:r>
    </w:p>
  </w:footnote>
  <w:footnote w:id="19145">
    <w:p>
      <w:pPr>
        <w:pStyle w:val="FootnoteText"/>
      </w:pPr>
      <w:r>
        <w:rPr>
          <w:rStyle w:val="FootnoteReference"/>
        </w:rPr>
        <w:footnoteRef/>
      </w:r>
      <w:r>
        <w:t xml:space="preserve"> Cross-references for "it became": Exod 7:17-21; Ps 78:44; Ps 105:29; Ezek 16:38; Rev 11:6.</w:t>
      </w:r>
    </w:p>
  </w:footnote>
  <w:footnote w:id="19146">
    <w:p>
      <w:pPr>
        <w:pStyle w:val="FootnoteText"/>
      </w:pPr>
      <w:r>
        <w:rPr>
          <w:rStyle w:val="FootnoteReference"/>
        </w:rPr>
        <w:footnoteRef/>
      </w:r>
      <w:r>
        <w:t xml:space="preserve"> Cross-references for "and every": Gen 7:22; Rev 8:9.</w:t>
      </w:r>
    </w:p>
  </w:footnote>
  <w:footnote w:id="19147">
    <w:p>
      <w:pPr>
        <w:pStyle w:val="FootnoteText"/>
      </w:pPr>
      <w:r>
        <w:rPr>
          <w:rStyle w:val="FootnoteReference"/>
        </w:rPr>
        <w:footnoteRef/>
      </w:r>
      <w:r>
        <w:t xml:space="preserve"> Cross-references for "upon": Rev 8:10-11.</w:t>
      </w:r>
    </w:p>
  </w:footnote>
  <w:footnote w:id="19148">
    <w:p>
      <w:pPr>
        <w:pStyle w:val="FootnoteText"/>
      </w:pPr>
      <w:r>
        <w:rPr>
          <w:rStyle w:val="FootnoteReference"/>
        </w:rPr>
        <w:footnoteRef/>
      </w:r>
      <w:r>
        <w:t xml:space="preserve"> Cross-references for "the angel": Rev 16:4.</w:t>
      </w:r>
    </w:p>
  </w:footnote>
  <w:footnote w:id="19149">
    <w:p>
      <w:pPr>
        <w:pStyle w:val="FootnoteText"/>
      </w:pPr>
      <w:r>
        <w:rPr>
          <w:rStyle w:val="FootnoteReference"/>
        </w:rPr>
        <w:footnoteRef/>
      </w:r>
      <w:r>
        <w:t xml:space="preserve"> Cross-references: Gen 18:25; Ps 129:4; Ps 145:17; Lam 1:18; Dan 9:14; Rom 2:5; Rom 3:5; 2Thess 1:5-6; Rev 15:3; Rev 16:7; Rev 19:2.</w:t>
      </w:r>
    </w:p>
  </w:footnote>
  <w:footnote w:id="19150">
    <w:p>
      <w:pPr>
        <w:pStyle w:val="FootnoteText"/>
      </w:pPr>
      <w:r>
        <w:rPr>
          <w:rStyle w:val="FootnoteReference"/>
        </w:rPr>
        <w:footnoteRef/>
      </w:r>
      <w:r>
        <w:t xml:space="preserve"> Cross-references: Rev 1:4; Rev 1:8; Rev 4:8; Rev 11:17.</w:t>
      </w:r>
    </w:p>
  </w:footnote>
  <w:footnote w:id="19151">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152">
    <w:p>
      <w:pPr>
        <w:pStyle w:val="FootnoteText"/>
      </w:pPr>
      <w:r>
        <w:rPr>
          <w:rStyle w:val="FootnoteReference"/>
        </w:rPr>
        <w:footnoteRef/>
      </w:r>
      <w:r>
        <w:t xml:space="preserve"> Cross-references for "for they are": Jer 26:11; Jer 26:16; Luke 12:48; Heb 10:29; Rev 11:18; Rev 18:20.</w:t>
      </w:r>
    </w:p>
  </w:footnote>
  <w:footnote w:id="19153">
    <w:p>
      <w:pPr>
        <w:pStyle w:val="FootnoteText"/>
      </w:pPr>
      <w:r>
        <w:rPr>
          <w:rStyle w:val="FootnoteReference"/>
        </w:rPr>
        <w:footnoteRef/>
      </w:r>
      <w:r>
        <w:t xml:space="preserve"> Cross-references for "true": Rev 13:10; Rev 14:10; Rev 19:2.</w:t>
      </w:r>
    </w:p>
  </w:footnote>
  <w:footnote w:id="19154">
    <w:p>
      <w:pPr>
        <w:pStyle w:val="FootnoteText"/>
      </w:pPr>
      <w:r>
        <w:rPr>
          <w:rStyle w:val="FootnoteReference"/>
        </w:rPr>
        <w:footnoteRef/>
      </w:r>
      <w:r>
        <w:t xml:space="preserve"> Cross-references: Isa 6:6; Ezek 10:2; Ezek 10:7; Rev 6:9; Rev 8:3-5; Rev 14:18.</w:t>
      </w:r>
    </w:p>
  </w:footnote>
  <w:footnote w:id="19155">
    <w:p>
      <w:pPr>
        <w:pStyle w:val="FootnoteText"/>
      </w:pPr>
      <w:r>
        <w:rPr>
          <w:rStyle w:val="FootnoteReference"/>
        </w:rPr>
        <w:footnoteRef/>
      </w:r>
      <w:r>
        <w:t xml:space="preserve"> Cross-references for "upon": Isa 24:23; Luke 21:25; Acts 2:20; Rev 6:12; Rev 8:12; Rev 9:2.</w:t>
      </w:r>
    </w:p>
  </w:footnote>
  <w:footnote w:id="19156">
    <w:p>
      <w:pPr>
        <w:pStyle w:val="FootnoteText"/>
      </w:pPr>
      <w:r>
        <w:rPr>
          <w:rStyle w:val="FootnoteReference"/>
        </w:rPr>
        <w:footnoteRef/>
      </w:r>
      <w:r>
        <w:t xml:space="preserve"> Cross-references for "and power": Jonah 4:8; Matt 13:6; Rev 7:16; Rev 9:17-18; Rev 14:18.</w:t>
      </w:r>
    </w:p>
  </w:footnote>
  <w:footnote w:id="19157">
    <w:p>
      <w:pPr>
        <w:pStyle w:val="FootnoteText"/>
      </w:pPr>
      <w:r>
        <w:rPr>
          <w:rStyle w:val="FootnoteReference"/>
        </w:rPr>
        <w:footnoteRef/>
      </w:r>
      <w:r>
        <w:t xml:space="preserve"> Cross-references for "blasphemed": 2Kgs 6:33; 2Chr 28:22; Isa 1:5; Isa 8:21; Jer 5:3; Jer 6:29-30; Ezek 24:13; Rev 16:10-11; Rev 16:21.</w:t>
      </w:r>
    </w:p>
  </w:footnote>
  <w:footnote w:id="19158">
    <w:p>
      <w:pPr>
        <w:pStyle w:val="FootnoteText"/>
      </w:pPr>
      <w:r>
        <w:rPr>
          <w:rStyle w:val="FootnoteReference"/>
        </w:rPr>
        <w:footnoteRef/>
      </w:r>
      <w:r>
        <w:t xml:space="preserve"> Cross-references for "to give": Josh 7:19; Jer 13:6; Amos 4:6-12; Rev 11:13; Rev 14:7.</w:t>
      </w:r>
    </w:p>
  </w:footnote>
  <w:footnote w:id="19159">
    <w:p>
      <w:pPr>
        <w:pStyle w:val="FootnoteText"/>
      </w:pPr>
      <w:r>
        <w:rPr>
          <w:rStyle w:val="FootnoteReference"/>
        </w:rPr>
        <w:footnoteRef/>
      </w:r>
      <w:r>
        <w:t xml:space="preserve"> Cross-references for "upon": Rev 11:2; Rev 11:8; Rev 13:2-4; Rev 17:9; Rev 17:17; Rev 18:2; Rev 18:21; Rev 18:23.</w:t>
      </w:r>
    </w:p>
  </w:footnote>
  <w:footnote w:id="19160">
    <w:p>
      <w:pPr>
        <w:pStyle w:val="FootnoteText"/>
      </w:pPr>
      <w:r>
        <w:rPr>
          <w:rStyle w:val="FootnoteReference"/>
        </w:rPr>
        <w:footnoteRef/>
      </w:r>
      <w:r>
        <w:t xml:space="preserve"> Cross-references for "full": Exod 10:21-23; Ps 78:49; Isa 8:21-22; Matt 8:12; Matt 22:13; 1Pet 2:17; Rev 9:2; Rev 18:11-19.</w:t>
      </w:r>
    </w:p>
  </w:footnote>
  <w:footnote w:id="19161">
    <w:p>
      <w:pPr>
        <w:pStyle w:val="FootnoteText"/>
      </w:pPr>
      <w:r>
        <w:rPr>
          <w:rStyle w:val="FootnoteReference"/>
        </w:rPr>
        <w:footnoteRef/>
      </w:r>
      <w:r>
        <w:t xml:space="preserve"> Cross-references: Matt 13:42; Matt 13:50; Matt 24:51; Luke 13:28; Rev 11:10.</w:t>
      </w:r>
    </w:p>
  </w:footnote>
  <w:footnote w:id="19162">
    <w:p>
      <w:pPr>
        <w:pStyle w:val="FootnoteText"/>
      </w:pPr>
      <w:r>
        <w:rPr>
          <w:rStyle w:val="FootnoteReference"/>
        </w:rPr>
        <w:footnoteRef/>
      </w:r>
      <w:r>
        <w:t xml:space="preserve"> Cross-references for "blasphemed": Rev 16:9; Rev 16:21.</w:t>
      </w:r>
    </w:p>
  </w:footnote>
  <w:footnote w:id="19163">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164">
    <w:p>
      <w:pPr>
        <w:pStyle w:val="FootnoteText"/>
      </w:pPr>
      <w:r>
        <w:rPr>
          <w:rStyle w:val="FootnoteReference"/>
        </w:rPr>
        <w:footnoteRef/>
      </w:r>
      <w:r>
        <w:t xml:space="preserve"> Cross-references for "and did not repent": 2Tim 3:13; Rev 16:9.</w:t>
      </w:r>
    </w:p>
  </w:footnote>
  <w:footnote w:id="19165">
    <w:p>
      <w:pPr>
        <w:pStyle w:val="FootnoteText"/>
      </w:pPr>
      <w:r>
        <w:rPr>
          <w:rStyle w:val="FootnoteReference"/>
        </w:rPr>
        <w:footnoteRef/>
      </w:r>
      <w:r>
        <w:t xml:space="preserve"> Cross-references for "upon": Isa 8:7; Rev 9:14; Rev 11:14.</w:t>
      </w:r>
    </w:p>
  </w:footnote>
  <w:footnote w:id="19166">
    <w:p>
      <w:pPr>
        <w:pStyle w:val="FootnoteText"/>
      </w:pPr>
      <w:r>
        <w:rPr>
          <w:rStyle w:val="FootnoteReference"/>
        </w:rPr>
        <w:footnoteRef/>
      </w:r>
      <w:r>
        <w:t xml:space="preserve"> Place name: Euphrates. Place-name meaning: Euphrates — that makes fruitful. Source form: Euphrates. Greek form: ευφρατη.</w:t>
      </w:r>
    </w:p>
  </w:footnote>
  <w:footnote w:id="19167">
    <w:p>
      <w:pPr>
        <w:pStyle w:val="FootnoteText"/>
      </w:pPr>
      <w:r>
        <w:rPr>
          <w:rStyle w:val="FootnoteReference"/>
        </w:rPr>
        <w:footnoteRef/>
      </w:r>
      <w:r>
        <w:t xml:space="preserve"> Cross-references for "and the water": Isa 11:15; Isa 42:15; Isa 44:27; Jer 50:38-40; Jer 51:36; Rev 17:15.</w:t>
      </w:r>
    </w:p>
  </w:footnote>
  <w:footnote w:id="19168">
    <w:p>
      <w:pPr>
        <w:pStyle w:val="FootnoteText"/>
      </w:pPr>
      <w:r>
        <w:rPr>
          <w:rStyle w:val="FootnoteReference"/>
        </w:rPr>
        <w:footnoteRef/>
      </w:r>
      <w:r>
        <w:t xml:space="preserve"> Cross-references for "three": 2Thess 2:9-11; 1Tim 4:1-3; 2Tim 3:1-6; 2Pet 2:1-3; 1John 4:1-3; Rev 16:14.</w:t>
      </w:r>
    </w:p>
  </w:footnote>
  <w:footnote w:id="19169">
    <w:p>
      <w:pPr>
        <w:pStyle w:val="FootnoteText"/>
      </w:pPr>
      <w:r>
        <w:rPr>
          <w:rStyle w:val="FootnoteReference"/>
        </w:rPr>
        <w:footnoteRef/>
      </w:r>
      <w:r>
        <w:t xml:space="preserve"> Cross-references for "come out of": Rev 12:3-4; Rev 12:9-13; Rev 13:1-7; Rev 13:11-18.</w:t>
      </w:r>
    </w:p>
  </w:footnote>
  <w:footnote w:id="19170">
    <w:p>
      <w:pPr>
        <w:pStyle w:val="FootnoteText"/>
      </w:pPr>
      <w:r>
        <w:rPr>
          <w:rStyle w:val="FootnoteReference"/>
        </w:rPr>
        <w:footnoteRef/>
      </w:r>
      <w:r>
        <w:t xml:space="preserve"> Cross-references for "the false": Rev 19:20; Rev 20:10.</w:t>
      </w:r>
    </w:p>
  </w:footnote>
  <w:footnote w:id="19171">
    <w:p>
      <w:pPr>
        <w:pStyle w:val="FootnoteText"/>
      </w:pPr>
      <w:r>
        <w:rPr>
          <w:rStyle w:val="FootnoteReference"/>
        </w:rPr>
        <w:footnoteRef/>
      </w:r>
      <w:r>
        <w:t xml:space="preserve"> Cross-references for "the spirits": 1Kgs 22:19-23; 2Chr 18:18-22; Ezek 14:9; John 8:44; 2Cor 11:13-15; 1Tim 4:1; Jas 3:15; Rev 12:9.</w:t>
      </w:r>
    </w:p>
  </w:footnote>
  <w:footnote w:id="19172">
    <w:p>
      <w:pPr>
        <w:pStyle w:val="FootnoteText"/>
      </w:pPr>
      <w:r>
        <w:rPr>
          <w:rStyle w:val="FootnoteReference"/>
        </w:rPr>
        <w:footnoteRef/>
      </w:r>
      <w:r>
        <w:t xml:space="preserve"> Cross-references for "working": Deut 13:1-2; Matt 24:24; Mark 13:22; 2Thess 2:9; Rev 13:13-14; Rev 19:20.</w:t>
      </w:r>
    </w:p>
  </w:footnote>
  <w:footnote w:id="19173">
    <w:p>
      <w:pPr>
        <w:pStyle w:val="FootnoteText"/>
      </w:pPr>
      <w:r>
        <w:rPr>
          <w:rStyle w:val="FootnoteReference"/>
        </w:rPr>
        <w:footnoteRef/>
      </w:r>
      <w:r>
        <w:t xml:space="preserve"> Cross-references for "the whole": Luke 2:1; Rom 1:8; 1John 5:19; Rev 3:10; Rev 12:9; Rev 13:3.</w:t>
      </w:r>
    </w:p>
  </w:footnote>
  <w:footnote w:id="19174">
    <w:p>
      <w:pPr>
        <w:pStyle w:val="FootnoteText"/>
      </w:pPr>
      <w:r>
        <w:rPr>
          <w:rStyle w:val="FootnoteReference"/>
        </w:rPr>
        <w:footnoteRef/>
      </w:r>
      <w:r>
        <w:t xml:space="preserve"> Cross-references for "to gather": Isa 34:1-8; Isa 63:1-6; Ezek 38:8-12; Joel 3:11-14; Rev 16:16; Rev 17:14; Rev 19:19; Rev 20:8.</w:t>
      </w:r>
    </w:p>
  </w:footnote>
  <w:footnote w:id="19175">
    <w:p>
      <w:pPr>
        <w:pStyle w:val="FootnoteText"/>
      </w:pPr>
      <w:r>
        <w:rPr>
          <w:rStyle w:val="FootnoteReference"/>
        </w:rPr>
        <w:footnoteRef/>
      </w:r>
      <w:r>
        <w:t xml:space="preserve"> Cross-references for "God Almighty": Rev 16:7.</w:t>
      </w:r>
    </w:p>
  </w:footnote>
  <w:footnote w:id="19176">
    <w:p>
      <w:pPr>
        <w:pStyle w:val="FootnoteText"/>
      </w:pPr>
      <w:r>
        <w:rPr>
          <w:rStyle w:val="FootnoteReference"/>
        </w:rPr>
        <w:footnoteRef/>
      </w:r>
      <w:r>
        <w:t xml:space="preserve"> Cross-references for "I come": Matt 24:43; 1Thess 5:2-3; 2Pet 3:10; Rev 3:3.</w:t>
      </w:r>
    </w:p>
  </w:footnote>
  <w:footnote w:id="19177">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178">
    <w:p>
      <w:pPr>
        <w:pStyle w:val="FootnoteText"/>
      </w:pPr>
      <w:r>
        <w:rPr>
          <w:rStyle w:val="FootnoteReference"/>
        </w:rPr>
        <w:footnoteRef/>
      </w:r>
      <w:r>
        <w:t xml:space="preserve"> Personal name: Hebrew. Personal-name meaning: Hebrew — from Eber; one from beyond. Source form: Hebrew.</w:t>
      </w:r>
    </w:p>
  </w:footnote>
  <w:footnote w:id="19179">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180">
    <w:p>
      <w:pPr>
        <w:pStyle w:val="FootnoteText"/>
      </w:pPr>
      <w:r>
        <w:rPr>
          <w:rStyle w:val="FootnoteReference"/>
        </w:rPr>
        <w:footnoteRef/>
      </w:r>
      <w:r>
        <w:t xml:space="preserve"> Cross-references: Judg 4:7; Joel 3:9-14; Zech 14:2-3; Rev 17:14; Rev 19:17-21.</w:t>
      </w:r>
    </w:p>
  </w:footnote>
  <w:footnote w:id="19181">
    <w:p>
      <w:pPr>
        <w:pStyle w:val="FootnoteText"/>
      </w:pPr>
      <w:r>
        <w:rPr>
          <w:rStyle w:val="FootnoteReference"/>
        </w:rPr>
        <w:footnoteRef/>
      </w:r>
      <w:r>
        <w:t xml:space="preserve"> Cross-references: John 5:2; John 19:13; John 19:17; Acts 26:14; Rev 9:11.</w:t>
      </w:r>
    </w:p>
  </w:footnote>
  <w:footnote w:id="19182">
    <w:p>
      <w:pPr>
        <w:pStyle w:val="FootnoteText"/>
      </w:pPr>
      <w:r>
        <w:rPr>
          <w:rStyle w:val="FootnoteReference"/>
        </w:rPr>
        <w:footnoteRef/>
      </w:r>
      <w:r>
        <w:t xml:space="preserve"> Cross-references for "Armageddon": Judg 5:19; 2Kgs 23:29-30; Zech 12:11.</w:t>
      </w:r>
    </w:p>
  </w:footnote>
  <w:footnote w:id="19183">
    <w:p>
      <w:pPr>
        <w:pStyle w:val="FootnoteText"/>
      </w:pPr>
      <w:r>
        <w:rPr>
          <w:rStyle w:val="FootnoteReference"/>
        </w:rPr>
        <w:footnoteRef/>
      </w:r>
      <w:r>
        <w:t xml:space="preserve"> Cross-references: Rev 4:5; Rev 8:5; Rev 11:19.</w:t>
      </w:r>
    </w:p>
  </w:footnote>
  <w:footnote w:id="19184">
    <w:p>
      <w:pPr>
        <w:pStyle w:val="FootnoteText"/>
      </w:pPr>
      <w:r>
        <w:rPr>
          <w:rStyle w:val="FootnoteReference"/>
        </w:rPr>
        <w:footnoteRef/>
      </w:r>
      <w:r>
        <w:t xml:space="preserve"> Cross-references: Dan 12:1; Rev 11:13.</w:t>
      </w:r>
    </w:p>
  </w:footnote>
  <w:footnote w:id="19185">
    <w:p>
      <w:pPr>
        <w:pStyle w:val="FootnoteText"/>
      </w:pPr>
      <w:r>
        <w:rPr>
          <w:rStyle w:val="FootnoteReference"/>
        </w:rPr>
        <w:footnoteRef/>
      </w:r>
      <w:r>
        <w:t xml:space="preserve"> Cross-references for "the great": Rev 14:8; Rev 17:18; Rev 18:2; Rev 18:10; Rev 18:16-19; Rev 18:21.</w:t>
      </w:r>
    </w:p>
  </w:footnote>
  <w:footnote w:id="19186">
    <w:p>
      <w:pPr>
        <w:pStyle w:val="FootnoteText"/>
      </w:pPr>
      <w:r>
        <w:rPr>
          <w:rStyle w:val="FootnoteReference"/>
        </w:rPr>
        <w:footnoteRef/>
      </w:r>
      <w:r>
        <w:t xml:space="preserve"> Place name: Babylon. Place-name meaning: Babylon — confusion; mixture. Source form: Babylon. Greek form: βαβυλωνος.</w:t>
      </w:r>
    </w:p>
  </w:footnote>
  <w:footnote w:id="1918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88">
    <w:p>
      <w:pPr>
        <w:pStyle w:val="FootnoteText"/>
      </w:pPr>
      <w:r>
        <w:rPr>
          <w:rStyle w:val="FootnoteReference"/>
        </w:rPr>
        <w:footnoteRef/>
      </w:r>
      <w:r>
        <w:t xml:space="preserve"> Cross-references for "great": Rev 17:5.</w:t>
      </w:r>
    </w:p>
  </w:footnote>
  <w:footnote w:id="19189">
    <w:p>
      <w:pPr>
        <w:pStyle w:val="FootnoteText"/>
      </w:pPr>
      <w:r>
        <w:rPr>
          <w:rStyle w:val="FootnoteReference"/>
        </w:rPr>
        <w:footnoteRef/>
      </w:r>
      <w:r>
        <w:t xml:space="preserve"> Cross-references: Isa 49:26; Isa 51:17-23; Jer 25:15-16; Jer 25:26; Rev 14:8-10; Rev 18:5.</w:t>
      </w:r>
    </w:p>
  </w:footnote>
  <w:footnote w:id="19190">
    <w:p>
      <w:pPr>
        <w:pStyle w:val="FootnoteText"/>
      </w:pPr>
      <w:r>
        <w:rPr>
          <w:rStyle w:val="FootnoteReference"/>
        </w:rPr>
        <w:footnoteRef/>
      </w:r>
      <w:r>
        <w:t xml:space="preserve"> Cross-references: Isa 2:14-17; Jer 4:23-25; Rev 6:14; Rev 20:11.</w:t>
      </w:r>
    </w:p>
  </w:footnote>
  <w:footnote w:id="19191">
    <w:p>
      <w:pPr>
        <w:pStyle w:val="FootnoteText"/>
      </w:pPr>
      <w:r>
        <w:rPr>
          <w:rStyle w:val="FootnoteReference"/>
        </w:rPr>
        <w:footnoteRef/>
      </w:r>
      <w:r>
        <w:t xml:space="preserve"> Cross-references for "there fell": Exod 9:23-26; Josh 10:11; Isa 30:30; Ezek 13:11; Ezek 13:13; Ezek 38:21-22; Rev 8:7; Rev 11:19.</w:t>
      </w:r>
    </w:p>
  </w:footnote>
  <w:footnote w:id="19192">
    <w:p>
      <w:pPr>
        <w:pStyle w:val="FootnoteText"/>
      </w:pPr>
      <w:r>
        <w:rPr>
          <w:rStyle w:val="FootnoteReference"/>
        </w:rPr>
        <w:footnoteRef/>
      </w:r>
      <w:r>
        <w:t xml:space="preserve"> Cross-references for "blasphemed": Isa 8:21; Rev 16:9; Rev 16:11.</w:t>
      </w:r>
    </w:p>
  </w:footnote>
  <w:footnote w:id="19193">
    <w:p>
      <w:pPr>
        <w:pStyle w:val="FootnoteText"/>
      </w:pPr>
      <w:r>
        <w:rPr>
          <w:rStyle w:val="FootnoteReference"/>
        </w:rPr>
        <w:footnoteRef/>
      </w:r>
      <w:r>
        <w:t xml:space="preserve"> Cross-references for "talked": Luke 9:30; Luke 24:32; Rev 4:1; Rev 21:15.</w:t>
      </w:r>
    </w:p>
  </w:footnote>
  <w:footnote w:id="19194">
    <w:p>
      <w:pPr>
        <w:pStyle w:val="FootnoteText"/>
      </w:pPr>
      <w:r>
        <w:rPr>
          <w:rStyle w:val="FootnoteReference"/>
        </w:rPr>
        <w:footnoteRef/>
      </w:r>
      <w:r>
        <w:t xml:space="preserve"> Cross-references for "the great": Isa 57:3; Nah 3:4-5; Rev 17:4-5; Rev 17:15-16; Rev 19:2.</w:t>
      </w:r>
    </w:p>
  </w:footnote>
  <w:footnote w:id="19195">
    <w:p>
      <w:pPr>
        <w:pStyle w:val="FootnoteText"/>
      </w:pPr>
      <w:r>
        <w:rPr>
          <w:rStyle w:val="FootnoteReference"/>
        </w:rPr>
        <w:footnoteRef/>
      </w:r>
      <w:r>
        <w:t xml:space="preserve"> Cross-references: Rev 15:1; Rev 15:6; Rev 17:1-17; Rev 21:9.</w:t>
      </w:r>
    </w:p>
  </w:footnote>
  <w:footnote w:id="19196">
    <w:p>
      <w:pPr>
        <w:pStyle w:val="FootnoteText"/>
      </w:pPr>
      <w:r>
        <w:rPr>
          <w:rStyle w:val="FootnoteReference"/>
        </w:rPr>
        <w:footnoteRef/>
      </w:r>
      <w:r>
        <w:t xml:space="preserve"> Cross-references: Jer 51:13; Rev 17:15.</w:t>
      </w:r>
    </w:p>
  </w:footnote>
  <w:footnote w:id="19197">
    <w:p>
      <w:pPr>
        <w:pStyle w:val="FootnoteText"/>
      </w:pPr>
      <w:r>
        <w:rPr>
          <w:rStyle w:val="FootnoteReference"/>
        </w:rPr>
        <w:footnoteRef/>
      </w:r>
      <w:r>
        <w:t xml:space="preserve"> Cross-references: Jer 51:7; Rev 14:8; Rev 17:13; Rev 17:17; Rev 18:3; Rev 18:9; Rev 18:23.</w:t>
      </w:r>
    </w:p>
  </w:footnote>
  <w:footnote w:id="19198">
    <w:p>
      <w:pPr>
        <w:pStyle w:val="FootnoteText"/>
      </w:pPr>
      <w:r>
        <w:rPr>
          <w:rStyle w:val="FootnoteReference"/>
        </w:rPr>
        <w:footnoteRef/>
      </w:r>
      <w:r>
        <w:t xml:space="preserve"> Cross-references for "he carried": 1Kgs 18:12; 2Kgs 2:16; Ezek 3:12; Ezek 8:3; Ezek 11:24; Acts 8:39; Rev 1:10; Rev 4:2; Rev 21:10.</w:t>
      </w:r>
    </w:p>
  </w:footnote>
  <w:footnote w:id="19199">
    <w:p>
      <w:pPr>
        <w:pStyle w:val="FootnoteText"/>
      </w:pPr>
      <w:r>
        <w:rPr>
          <w:rStyle w:val="FootnoteReference"/>
        </w:rPr>
        <w:footnoteRef/>
      </w:r>
      <w:r>
        <w:t xml:space="preserve"> Cross-references for "a woman": Rev 12:3; Rev 17:4; Rev 17:6; Rev 17:18.</w:t>
      </w:r>
    </w:p>
  </w:footnote>
  <w:footnote w:id="19200">
    <w:p>
      <w:pPr>
        <w:pStyle w:val="FootnoteText"/>
      </w:pPr>
      <w:r>
        <w:rPr>
          <w:rStyle w:val="FootnoteReference"/>
        </w:rPr>
        <w:footnoteRef/>
      </w:r>
      <w:r>
        <w:t xml:space="preserve"> Cross-references for "full": Dan 7:8; Dan 7:20; Dan 7:25; Dan 11:36; 2Thess 2:4; Rev 13:1-6.</w:t>
      </w:r>
    </w:p>
  </w:footnote>
  <w:footnote w:id="19201">
    <w:p>
      <w:pPr>
        <w:pStyle w:val="FootnoteText"/>
      </w:pPr>
      <w:r>
        <w:rPr>
          <w:rStyle w:val="FootnoteReference"/>
        </w:rPr>
        <w:footnoteRef/>
      </w:r>
      <w:r>
        <w:t xml:space="preserve"> Cross-references for "arrayed": Rev 18:7; Rev 18:12; Rev 18:16.</w:t>
      </w:r>
    </w:p>
  </w:footnote>
  <w:footnote w:id="19202">
    <w:p>
      <w:pPr>
        <w:pStyle w:val="FootnoteText"/>
      </w:pPr>
      <w:r>
        <w:rPr>
          <w:rStyle w:val="FootnoteReference"/>
        </w:rPr>
        <w:footnoteRef/>
      </w:r>
      <w:r>
        <w:t xml:space="preserve"> Cross-references for "decked": Dan 11:38.</w:t>
      </w:r>
    </w:p>
  </w:footnote>
  <w:footnote w:id="19203">
    <w:p>
      <w:pPr>
        <w:pStyle w:val="FootnoteText"/>
      </w:pPr>
      <w:r>
        <w:rPr>
          <w:rStyle w:val="FootnoteReference"/>
        </w:rPr>
        <w:footnoteRef/>
      </w:r>
      <w:r>
        <w:t xml:space="preserve"> Cross-references for "golden": Jer 51:7; 2Thess 2:3-10; Rev 14:8; Rev 18:6; Rev 19:2.</w:t>
      </w:r>
    </w:p>
  </w:footnote>
  <w:footnote w:id="19204">
    <w:p>
      <w:pPr>
        <w:pStyle w:val="FootnoteText"/>
      </w:pPr>
      <w:r>
        <w:rPr>
          <w:rStyle w:val="FootnoteReference"/>
        </w:rPr>
        <w:footnoteRef/>
      </w:r>
      <w:r>
        <w:t xml:space="preserve"> Cross-references for "abominations": Deut 29:17; 1Kgs 14:24; 2Kgs 21:2; Isa 66:3; Ezek 20:30; Hos 9:10.</w:t>
      </w:r>
    </w:p>
  </w:footnote>
  <w:footnote w:id="19205">
    <w:p>
      <w:pPr>
        <w:pStyle w:val="FootnoteText"/>
      </w:pPr>
      <w:r>
        <w:rPr>
          <w:rStyle w:val="FootnoteReference"/>
        </w:rPr>
        <w:footnoteRef/>
      </w:r>
      <w:r>
        <w:t xml:space="preserve"> Cross-references for "filthiness": Ezra 9:11; Lam 1:9; Ezek 24:11; Ezek 24:13; Ezek 36:25.</w:t>
      </w:r>
    </w:p>
  </w:footnote>
  <w:footnote w:id="19206">
    <w:p>
      <w:pPr>
        <w:pStyle w:val="FootnoteText"/>
      </w:pPr>
      <w:r>
        <w:rPr>
          <w:rStyle w:val="FootnoteReference"/>
        </w:rPr>
        <w:footnoteRef/>
      </w:r>
      <w:r>
        <w:t xml:space="preserve"> Cross-references for "upon": Isa 3:9; Phil 3:19; Rev 7:3.</w:t>
      </w:r>
    </w:p>
  </w:footnote>
  <w:footnote w:id="19207">
    <w:p>
      <w:pPr>
        <w:pStyle w:val="FootnoteText"/>
      </w:pPr>
      <w:r>
        <w:rPr>
          <w:rStyle w:val="FootnoteReference"/>
        </w:rPr>
        <w:footnoteRef/>
      </w:r>
      <w:r>
        <w:t xml:space="preserve"> Cross-references for "MYSTERY": 2Thess 2:7; 2Tim 3:1-5.</w:t>
      </w:r>
    </w:p>
  </w:footnote>
  <w:footnote w:id="19208">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09">
    <w:p>
      <w:pPr>
        <w:pStyle w:val="FootnoteText"/>
      </w:pPr>
      <w:r>
        <w:rPr>
          <w:rStyle w:val="FootnoteReference"/>
        </w:rPr>
        <w:footnoteRef/>
      </w:r>
      <w:r>
        <w:t xml:space="preserve"> Cross-references for "THE MOTHER": Rev 18:9; Rev 19:2.</w:t>
      </w:r>
    </w:p>
  </w:footnote>
  <w:footnote w:id="19210">
    <w:p>
      <w:pPr>
        <w:pStyle w:val="FootnoteText"/>
      </w:pPr>
      <w:r>
        <w:rPr>
          <w:rStyle w:val="FootnoteReference"/>
        </w:rPr>
        <w:footnoteRef/>
      </w:r>
      <w:r>
        <w:t xml:space="preserve"> Cross-references for "BABYLON": Jer 51:47-48; Rev 11:8; Rev 14:8; Rev 16:19; Rev 18:2; Rev 18:10; Rev 18:21.</w:t>
      </w:r>
    </w:p>
  </w:footnote>
  <w:footnote w:id="19211">
    <w:p>
      <w:pPr>
        <w:pStyle w:val="FootnoteText"/>
      </w:pPr>
      <w:r>
        <w:rPr>
          <w:rStyle w:val="FootnoteReference"/>
        </w:rPr>
        <w:footnoteRef/>
      </w:r>
      <w:r>
        <w:t xml:space="preserve"> Cross-references for "drunken": Dan 7:21; Dan 7:25; Rev 13:7; Rev 13:15; Rev 16:6; Rev 18:20-24.</w:t>
      </w:r>
    </w:p>
  </w:footnote>
  <w:footnote w:id="19212">
    <w:p>
      <w:pPr>
        <w:pStyle w:val="FootnoteText"/>
      </w:pPr>
      <w:r>
        <w:rPr>
          <w:rStyle w:val="FootnoteReference"/>
        </w:rPr>
        <w:footnoteRef/>
      </w:r>
      <w:r>
        <w:t xml:space="preserve"> Cross-references for "the martyrs": Acts 22:20; Rev 2:13; Rev 6:9-10; Rev 12:11.</w:t>
      </w:r>
    </w:p>
  </w:footnote>
  <w:footnote w:id="19213">
    <w:p>
      <w:pPr>
        <w:pStyle w:val="FootnoteText"/>
      </w:pPr>
      <w:r>
        <w:rPr>
          <w:rStyle w:val="FootnoteReference"/>
        </w:rPr>
        <w:footnoteRef/>
      </w:r>
      <w:r>
        <w:t xml:space="preserve"> Name meaning: Jesus (Yeshua) — Yahweh saves. He will save His people from their sins.</w:t>
      </w:r>
    </w:p>
  </w:footnote>
  <w:footnote w:id="19214">
    <w:p>
      <w:pPr>
        <w:pStyle w:val="FootnoteText"/>
      </w:pPr>
      <w:r>
        <w:rPr>
          <w:rStyle w:val="FootnoteReference"/>
        </w:rPr>
        <w:footnoteRef/>
      </w:r>
      <w:r>
        <w:t xml:space="preserve"> Cross-references for "I wondered": Hab 1:13.</w:t>
      </w:r>
    </w:p>
  </w:footnote>
  <w:footnote w:id="1921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16">
    <w:p>
      <w:pPr>
        <w:pStyle w:val="FootnoteText"/>
      </w:pPr>
      <w:r>
        <w:rPr>
          <w:rStyle w:val="FootnoteReference"/>
        </w:rPr>
        <w:footnoteRef/>
      </w:r>
      <w:r>
        <w:t xml:space="preserve"> Cross-references for "shall wonder": Rev 13:3-4.</w:t>
      </w:r>
    </w:p>
  </w:footnote>
  <w:footnote w:id="19217">
    <w:p>
      <w:pPr>
        <w:pStyle w:val="FootnoteText"/>
      </w:pPr>
      <w:r>
        <w:rPr>
          <w:rStyle w:val="FootnoteReference"/>
        </w:rPr>
        <w:footnoteRef/>
      </w:r>
      <w:r>
        <w:t xml:space="preserve"> Cross-references for "the beast that was": Rev 13:1-4; Rev 13:11-12.</w:t>
      </w:r>
    </w:p>
  </w:footnote>
  <w:footnote w:id="19218">
    <w:p>
      <w:pPr>
        <w:pStyle w:val="FootnoteText"/>
      </w:pPr>
      <w:r>
        <w:rPr>
          <w:rStyle w:val="FootnoteReference"/>
        </w:rPr>
        <w:footnoteRef/>
      </w:r>
      <w:r>
        <w:t xml:space="preserve"> Cross-references: Rev 9:2; Rev 11:7; Rev 13:1-11.</w:t>
      </w:r>
    </w:p>
  </w:footnote>
  <w:footnote w:id="19219">
    <w:p>
      <w:pPr>
        <w:pStyle w:val="FootnoteText"/>
      </w:pPr>
      <w:r>
        <w:rPr>
          <w:rStyle w:val="FootnoteReference"/>
        </w:rPr>
        <w:footnoteRef/>
      </w:r>
      <w:r>
        <w:t xml:space="preserve"> Cross-references: Dan 7:11; Dan 7:26; Dan 11:45; 2Thess 2:3-8; Rev 14:8-20; Rev 17:11; Rev 19:15-21; Rev 20:10.</w:t>
      </w:r>
    </w:p>
  </w:footnote>
  <w:footnote w:id="19220">
    <w:p>
      <w:pPr>
        <w:pStyle w:val="FootnoteText"/>
      </w:pPr>
      <w:r>
        <w:rPr>
          <w:rStyle w:val="FootnoteReference"/>
        </w:rPr>
        <w:footnoteRef/>
      </w:r>
      <w:r>
        <w:t xml:space="preserve"> Cross-references for "Here": Dan 12:4; Dan 12:8-10; Hos 14:9; Matt 13:11; Matt 24:15; Rev 13:18.</w:t>
      </w:r>
    </w:p>
  </w:footnote>
  <w:footnote w:id="19221">
    <w:p>
      <w:pPr>
        <w:pStyle w:val="FootnoteText"/>
      </w:pPr>
      <w:r>
        <w:rPr>
          <w:rStyle w:val="FootnoteReference"/>
        </w:rPr>
        <w:footnoteRef/>
      </w:r>
      <w:r>
        <w:t xml:space="preserve"> Cross-references for "The seven": Rev 13:1; Rev 17:3; Rev 17:7; Rev 17:18.</w:t>
      </w:r>
    </w:p>
  </w:footnote>
  <w:footnote w:id="19222">
    <w:p>
      <w:pPr>
        <w:pStyle w:val="FootnoteText"/>
      </w:pPr>
      <w:r>
        <w:rPr>
          <w:rStyle w:val="FootnoteReference"/>
        </w:rPr>
        <w:footnoteRef/>
      </w:r>
      <w:r>
        <w:t xml:space="preserve"> Cross-references for "that was": Rev 17:8.</w:t>
      </w:r>
    </w:p>
  </w:footnote>
  <w:footnote w:id="19223">
    <w:p>
      <w:pPr>
        <w:pStyle w:val="FootnoteText"/>
      </w:pPr>
      <w:r>
        <w:rPr>
          <w:rStyle w:val="FootnoteReference"/>
        </w:rPr>
        <w:footnoteRef/>
      </w:r>
      <w:r>
        <w:t xml:space="preserve"> Cross-references for "the ten": Dan 2:40-43; Dan 7:7-8; Dan 7:20; Dan 7:24; Zech 1:18-21; Rev 12:3; Rev 13:1.</w:t>
      </w:r>
    </w:p>
  </w:footnote>
  <w:footnote w:id="19224">
    <w:p>
      <w:pPr>
        <w:pStyle w:val="FootnoteText"/>
      </w:pPr>
      <w:r>
        <w:rPr>
          <w:rStyle w:val="FootnoteReference"/>
        </w:rPr>
        <w:footnoteRef/>
      </w:r>
      <w:r>
        <w:t xml:space="preserve"> Cross-references: Phil 1:27; Phil 2:2.</w:t>
      </w:r>
    </w:p>
  </w:footnote>
  <w:footnote w:id="19225">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26">
    <w:p>
      <w:pPr>
        <w:pStyle w:val="FootnoteText"/>
      </w:pPr>
      <w:r>
        <w:rPr>
          <w:rStyle w:val="FootnoteReference"/>
        </w:rPr>
        <w:footnoteRef/>
      </w:r>
      <w:r>
        <w:t xml:space="preserve"> Cross-references for "the Lamb shall": Ps 2:8-9; Ps 21:8-12; Ps 110:5; Jer 50:44; Dan 2:44; Dan 7:26-27; 1Cor 15:24; Rev 6:12-17.</w:t>
      </w:r>
    </w:p>
  </w:footnote>
  <w:footnote w:id="19227">
    <w:p>
      <w:pPr>
        <w:pStyle w:val="FootnoteText"/>
      </w:pPr>
      <w:r>
        <w:rPr>
          <w:rStyle w:val="FootnoteReference"/>
        </w:rPr>
        <w:footnoteRef/>
      </w:r>
      <w:r>
        <w:t xml:space="preserve"> Cross-references for "Lord": Rev 1:5; Rev 19:16.</w:t>
      </w:r>
    </w:p>
  </w:footnote>
  <w:footnote w:id="19228">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29">
    <w:p>
      <w:pPr>
        <w:pStyle w:val="FootnoteText"/>
      </w:pPr>
      <w:r>
        <w:rPr>
          <w:rStyle w:val="FootnoteReference"/>
        </w:rPr>
        <w:footnoteRef/>
      </w:r>
      <w:r>
        <w:t xml:space="preserve"> Cross-references for "and faithful": Rev 2:10.</w:t>
      </w:r>
    </w:p>
  </w:footnote>
  <w:footnote w:id="19230">
    <w:p>
      <w:pPr>
        <w:pStyle w:val="FootnoteText"/>
      </w:pPr>
      <w:r>
        <w:rPr>
          <w:rStyle w:val="FootnoteReference"/>
        </w:rPr>
        <w:footnoteRef/>
      </w:r>
      <w:r>
        <w:t xml:space="preserve"> Cross-references for "The waters": Ps 18:4; Ps 65:7; Ps 93:3-4; Isa 8:7-8; Jer 51:13; Jer 51:42; Jer 51:55; Rev 17:1.</w:t>
      </w:r>
    </w:p>
  </w:footnote>
  <w:footnote w:id="19231">
    <w:p>
      <w:pPr>
        <w:pStyle w:val="FootnoteText"/>
      </w:pPr>
      <w:r>
        <w:rPr>
          <w:rStyle w:val="FootnoteReference"/>
        </w:rPr>
        <w:footnoteRef/>
      </w:r>
      <w:r>
        <w:t xml:space="preserve"> Cross-references: Rev 10:11; Rev 11:9; Rev 13:7-8.</w:t>
      </w:r>
    </w:p>
  </w:footnote>
  <w:footnote w:id="19232">
    <w:p>
      <w:pPr>
        <w:pStyle w:val="FootnoteText"/>
      </w:pPr>
      <w:r>
        <w:rPr>
          <w:rStyle w:val="FootnoteReference"/>
        </w:rPr>
        <w:footnoteRef/>
      </w:r>
      <w:r>
        <w:t xml:space="preserve"> Cross-references for "the ten": Rev 17:2; Rev 17:10; Rev 17:12.</w:t>
      </w:r>
    </w:p>
  </w:footnote>
  <w:footnote w:id="19233">
    <w:p>
      <w:pPr>
        <w:pStyle w:val="FootnoteText"/>
      </w:pPr>
      <w:r>
        <w:rPr>
          <w:rStyle w:val="FootnoteReference"/>
        </w:rPr>
        <w:footnoteRef/>
      </w:r>
      <w:r>
        <w:t xml:space="preserve"> Cross-references for "and naked": Ezek 16:37-44; Ezek 23:45-49; Rev 18:16-17.</w:t>
      </w:r>
    </w:p>
  </w:footnote>
  <w:footnote w:id="19234">
    <w:p>
      <w:pPr>
        <w:pStyle w:val="FootnoteText"/>
      </w:pPr>
      <w:r>
        <w:rPr>
          <w:rStyle w:val="FootnoteReference"/>
        </w:rPr>
        <w:footnoteRef/>
      </w:r>
      <w:r>
        <w:t xml:space="preserve"> Cross-references for "and burn": Lev 21:9; Rev 18:8; Rev 18:16.</w:t>
      </w:r>
    </w:p>
  </w:footnote>
  <w:footnote w:id="19235">
    <w:p>
      <w:pPr>
        <w:pStyle w:val="FootnoteText"/>
      </w:pPr>
      <w:r>
        <w:rPr>
          <w:rStyle w:val="FootnoteReference"/>
        </w:rPr>
        <w:footnoteRef/>
      </w:r>
      <w:r>
        <w:t xml:space="preserve"> Cross-references: Job 31:31; Ps 27:2; Dan 7:5.</w:t>
      </w:r>
    </w:p>
  </w:footnote>
  <w:footnote w:id="192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39">
    <w:p>
      <w:pPr>
        <w:pStyle w:val="FootnoteText"/>
      </w:pPr>
      <w:r>
        <w:rPr>
          <w:rStyle w:val="FootnoteReference"/>
        </w:rPr>
        <w:footnoteRef/>
      </w:r>
      <w:r>
        <w:t xml:space="preserve"> Cross-references: Acts 4:27-28; Rev 17:13.</w:t>
      </w:r>
    </w:p>
  </w:footnote>
  <w:footnote w:id="19240">
    <w:p>
      <w:pPr>
        <w:pStyle w:val="FootnoteText"/>
      </w:pPr>
      <w:r>
        <w:rPr>
          <w:rStyle w:val="FootnoteReference"/>
        </w:rPr>
        <w:footnoteRef/>
      </w:r>
      <w:r>
        <w:t xml:space="preserve"> Cross-references: Ezra 7:27; Ps 105:25; Prov 21:1; Jer 32:40; 2Thess 2:10-12; Jas 1:13-17.</w:t>
      </w:r>
    </w:p>
  </w:footnote>
  <w:footnote w:id="19241">
    <w:p>
      <w:pPr>
        <w:pStyle w:val="FootnoteText"/>
      </w:pPr>
      <w:r>
        <w:rPr>
          <w:rStyle w:val="FootnoteReference"/>
        </w:rPr>
        <w:footnoteRef/>
      </w:r>
      <w:r>
        <w:t xml:space="preserve"> Cross-references: Luke 22:3; Luke 22:22; Luke 22:37; John 13:2; John 13:18.</w:t>
      </w:r>
    </w:p>
  </w:footnote>
  <w:footnote w:id="19242">
    <w:p>
      <w:pPr>
        <w:pStyle w:val="FootnoteText"/>
      </w:pPr>
      <w:r>
        <w:rPr>
          <w:rStyle w:val="FootnoteReference"/>
        </w:rPr>
        <w:footnoteRef/>
      </w:r>
      <w:r>
        <w:t xml:space="preserve"> Cross-references for "the woman": Dan 2:40-41; Dan 7:23; Luke 2:1; Rev 16:19; Rev 18:2.</w:t>
      </w:r>
    </w:p>
  </w:footnote>
  <w:footnote w:id="19243">
    <w:p>
      <w:pPr>
        <w:pStyle w:val="FootnoteText"/>
      </w:pPr>
      <w:r>
        <w:rPr>
          <w:rStyle w:val="FootnoteReference"/>
        </w:rPr>
        <w:footnoteRef/>
      </w:r>
      <w:r>
        <w:t xml:space="preserve"> Cross-references: Rev 12:4.</w:t>
      </w:r>
    </w:p>
  </w:footnote>
  <w:footnote w:id="19244">
    <w:p>
      <w:pPr>
        <w:pStyle w:val="FootnoteText"/>
      </w:pPr>
      <w:r>
        <w:rPr>
          <w:rStyle w:val="FootnoteReference"/>
        </w:rPr>
        <w:footnoteRef/>
      </w:r>
      <w:r>
        <w:t xml:space="preserve"> Cross-references for "I saw": Rev 17:1.</w:t>
      </w:r>
    </w:p>
  </w:footnote>
  <w:footnote w:id="19245">
    <w:p>
      <w:pPr>
        <w:pStyle w:val="FootnoteText"/>
      </w:pPr>
      <w:r>
        <w:rPr>
          <w:rStyle w:val="FootnoteReference"/>
        </w:rPr>
        <w:footnoteRef/>
      </w:r>
      <w:r>
        <w:t xml:space="preserve"> Cross-references for "cried": Jer 25:30; Joel 3:16; Rev 1:15; Rev 5:2; Rev 10:3; Rev 14:15.</w:t>
      </w:r>
    </w:p>
  </w:footnote>
  <w:footnote w:id="19246">
    <w:p>
      <w:pPr>
        <w:pStyle w:val="FootnoteText"/>
      </w:pPr>
      <w:r>
        <w:rPr>
          <w:rStyle w:val="FootnoteReference"/>
        </w:rPr>
        <w:footnoteRef/>
      </w:r>
      <w:r>
        <w:t xml:space="preserve"> Place name: Babylon. Place-name meaning: Babylon — confusion; mixture. Source form: Babylon. Greek form: βαβυλωνος.</w:t>
      </w:r>
    </w:p>
  </w:footnote>
  <w:footnote w:id="19247">
    <w:p>
      <w:pPr>
        <w:pStyle w:val="FootnoteText"/>
      </w:pPr>
      <w:r>
        <w:rPr>
          <w:rStyle w:val="FootnoteReference"/>
        </w:rPr>
        <w:footnoteRef/>
      </w:r>
      <w:r>
        <w:t xml:space="preserve"> Cross-references for "become": Lev 11:13-19; Isa 13:20-22; Isa 14:23; Isa 21:8; Isa 34:11-15; Jer 50:39-40; Jer 51:37; Mark 5:3-5; Luke 8:27-28.</w:t>
      </w:r>
    </w:p>
  </w:footnote>
  <w:footnote w:id="19248">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49">
    <w:p>
      <w:pPr>
        <w:pStyle w:val="FootnoteText"/>
      </w:pPr>
      <w:r>
        <w:rPr>
          <w:rStyle w:val="FootnoteReference"/>
        </w:rPr>
        <w:footnoteRef/>
      </w:r>
      <w:r>
        <w:t xml:space="preserve"> Cross-references for "Babylon": Isa 13:19; Isa 21:9; Jer 51:8; Jer 51:60-64; Rev 14:8; Rev 16:19; Rev 17:5; Rev 17:18; Rev 18:10; Rev 18:21.</w:t>
      </w:r>
    </w:p>
  </w:footnote>
  <w:footnote w:id="19250">
    <w:p>
      <w:pPr>
        <w:pStyle w:val="FootnoteText"/>
      </w:pPr>
      <w:r>
        <w:rPr>
          <w:rStyle w:val="FootnoteReference"/>
        </w:rPr>
        <w:footnoteRef/>
      </w:r>
      <w:r>
        <w:t xml:space="preserve"> Cross-references for "the merchants": Isa 47:15; 2Pet 2:1-3; Rev 18:11-17; Rev 18:23.</w:t>
      </w:r>
    </w:p>
  </w:footnote>
  <w:footnote w:id="19251">
    <w:p>
      <w:pPr>
        <w:pStyle w:val="FootnoteText"/>
      </w:pPr>
      <w:r>
        <w:rPr>
          <w:rStyle w:val="FootnoteReference"/>
        </w:rPr>
        <w:footnoteRef/>
      </w:r>
      <w:r>
        <w:t xml:space="preserve"> Cross-references for "abundance": Prov 23:1-3.</w:t>
      </w:r>
    </w:p>
  </w:footnote>
  <w:footnote w:id="19252">
    <w:p>
      <w:pPr>
        <w:pStyle w:val="FootnoteText"/>
      </w:pPr>
      <w:r>
        <w:rPr>
          <w:rStyle w:val="FootnoteReference"/>
        </w:rPr>
        <w:footnoteRef/>
      </w:r>
      <w:r>
        <w:t xml:space="preserve"> Cross-references for "her delicacies": Jer 51:34; Lam 4:5; Luke 7:25.</w:t>
      </w:r>
    </w:p>
  </w:footnote>
  <w:footnote w:id="19253">
    <w:p>
      <w:pPr>
        <w:pStyle w:val="FootnoteText"/>
      </w:pPr>
      <w:r>
        <w:rPr>
          <w:rStyle w:val="FootnoteReference"/>
        </w:rPr>
        <w:footnoteRef/>
      </w:r>
      <w:r>
        <w:t xml:space="preserve"> Cross-references: Jer 51:7; Rev 14:8; Rev 17:2; Rev 18:9.</w:t>
      </w:r>
    </w:p>
  </w:footnote>
  <w:footnote w:id="19254">
    <w:p>
      <w:pPr>
        <w:pStyle w:val="FootnoteText"/>
      </w:pPr>
      <w:r>
        <w:rPr>
          <w:rStyle w:val="FootnoteReference"/>
        </w:rPr>
        <w:footnoteRef/>
      </w:r>
      <w:r>
        <w:t xml:space="preserve"> Cross-references for "partakers": Ps 50:18; Matt 23:30; 1Tim 5:22; 2John 1:11.</w:t>
      </w:r>
    </w:p>
  </w:footnote>
  <w:footnote w:id="19255">
    <w:p>
      <w:pPr>
        <w:pStyle w:val="FootnoteText"/>
      </w:pPr>
      <w:r>
        <w:rPr>
          <w:rStyle w:val="FootnoteReference"/>
        </w:rPr>
        <w:footnoteRef/>
      </w:r>
      <w:r>
        <w:t xml:space="preserve"> Cross-references for "reached": Gen 18:20-21; 2Chr 28:9; Ezra 9:6; Jer 51:9; Jonah 1:2.</w:t>
      </w:r>
    </w:p>
  </w:footnote>
  <w:footnote w:id="192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59">
    <w:p>
      <w:pPr>
        <w:pStyle w:val="FootnoteText"/>
      </w:pPr>
      <w:r>
        <w:rPr>
          <w:rStyle w:val="FootnoteReference"/>
        </w:rPr>
        <w:footnoteRef/>
      </w:r>
      <w:r>
        <w:t xml:space="preserve"> Cross-references: Rev 16:19.</w:t>
      </w:r>
    </w:p>
  </w:footnote>
  <w:footnote w:id="19260">
    <w:p>
      <w:pPr>
        <w:pStyle w:val="FootnoteText"/>
      </w:pPr>
      <w:r>
        <w:rPr>
          <w:rStyle w:val="FootnoteReference"/>
        </w:rPr>
        <w:footnoteRef/>
      </w:r>
      <w:r>
        <w:t xml:space="preserve"> Cross-references for "Reward": Exod 21:23-25; Ps 137:8; Jer 50:15; Jer 50:29; Jer 51:24; Jer 51:49; 2Tim 4:14; Rev 13:10; Rev 16:5-6.</w:t>
      </w:r>
    </w:p>
  </w:footnote>
  <w:footnote w:id="19261">
    <w:p>
      <w:pPr>
        <w:pStyle w:val="FootnoteText"/>
      </w:pPr>
      <w:r>
        <w:rPr>
          <w:rStyle w:val="FootnoteReference"/>
        </w:rPr>
        <w:footnoteRef/>
      </w:r>
      <w:r>
        <w:t xml:space="preserve"> Cross-references for "the cup": Rev 14:10; Rev 16:19; Rev 17:2; Rev 17:4.</w:t>
      </w:r>
    </w:p>
  </w:footnote>
  <w:footnote w:id="19262">
    <w:p>
      <w:pPr>
        <w:pStyle w:val="FootnoteText"/>
      </w:pPr>
      <w:r>
        <w:rPr>
          <w:rStyle w:val="FootnoteReference"/>
        </w:rPr>
        <w:footnoteRef/>
      </w:r>
      <w:r>
        <w:t xml:space="preserve"> Cross-references: Isa 40:2; Isa 61:7; Jer 16:18; Jer 17:18; Zech 9:12.</w:t>
      </w:r>
    </w:p>
  </w:footnote>
  <w:footnote w:id="19263">
    <w:p>
      <w:pPr>
        <w:pStyle w:val="FootnoteText"/>
      </w:pPr>
      <w:r>
        <w:rPr>
          <w:rStyle w:val="FootnoteReference"/>
        </w:rPr>
        <w:footnoteRef/>
      </w:r>
      <w:r>
        <w:t xml:space="preserve"> Cross-references for "I sit": Ps 45:9; Jer 13:18.</w:t>
      </w:r>
    </w:p>
  </w:footnote>
  <w:footnote w:id="19264">
    <w:p>
      <w:pPr>
        <w:pStyle w:val="FootnoteText"/>
      </w:pPr>
      <w:r>
        <w:rPr>
          <w:rStyle w:val="FootnoteReference"/>
        </w:rPr>
        <w:footnoteRef/>
      </w:r>
      <w:r>
        <w:t xml:space="preserve"> Cross-references: Isa 22:12-14; Isa 47:1-2; Isa 47:7-9; Ezek 28:2-10; Zeph 2:15; 2Thess 2:4-8.</w:t>
      </w:r>
    </w:p>
  </w:footnote>
  <w:footnote w:id="19265">
    <w:p>
      <w:pPr>
        <w:pStyle w:val="FootnoteText"/>
      </w:pPr>
      <w:r>
        <w:rPr>
          <w:rStyle w:val="FootnoteReference"/>
        </w:rPr>
        <w:footnoteRef/>
      </w:r>
      <w:r>
        <w:t xml:space="preserve"> Cross-references: Isa 47:7-8; Lam 1:1.</w:t>
      </w:r>
    </w:p>
  </w:footnote>
  <w:footnote w:id="19266">
    <w:p>
      <w:pPr>
        <w:pStyle w:val="FootnoteText"/>
      </w:pPr>
      <w:r>
        <w:rPr>
          <w:rStyle w:val="FootnoteReference"/>
        </w:rPr>
        <w:footnoteRef/>
      </w:r>
      <w:r>
        <w:t xml:space="preserve"> Cross-references for "shall her": Isa 47:9-11; Jer 51:6; Rev 18:10; Rev 18:17; Rev 18:19.</w:t>
      </w:r>
    </w:p>
  </w:footnote>
  <w:footnote w:id="19267">
    <w:p>
      <w:pPr>
        <w:pStyle w:val="FootnoteText"/>
      </w:pPr>
      <w:r>
        <w:rPr>
          <w:rStyle w:val="FootnoteReference"/>
        </w:rPr>
        <w:footnoteRef/>
      </w:r>
      <w:r>
        <w:t xml:space="preserve"> Cross-references for "and she": Jer 51:58; Rev 17:18; Rev 18:9; Rev 19:3.</w:t>
      </w:r>
    </w:p>
  </w:footnote>
  <w:footnote w:id="19268">
    <w:p>
      <w:pPr>
        <w:pStyle w:val="FootnoteText"/>
      </w:pPr>
      <w:r>
        <w:rPr>
          <w:rStyle w:val="FootnoteReference"/>
        </w:rPr>
        <w:footnoteRef/>
      </w:r>
      <w:r>
        <w:t xml:space="preserve"> Cross-references: Job 9:19; Ps 62:11; Isa 27:1; Jer 50:31; Jer 50:34; 1Cor 10:22; Rev 11:17.</w:t>
      </w:r>
    </w:p>
  </w:footnote>
  <w:footnote w:id="19269">
    <w:p>
      <w:pPr>
        <w:pStyle w:val="FootnoteText"/>
      </w:pPr>
      <w:r>
        <w:rPr>
          <w:rStyle w:val="FootnoteReference"/>
        </w:rPr>
        <w:footnoteRef/>
      </w:r>
      <w:r>
        <w:t xml:space="preserve"> Cross-references for "the kings": Rev 17:2; Rev 17:12-13; Rev 18:3; Rev 18:7.</w:t>
      </w:r>
    </w:p>
  </w:footnote>
  <w:footnote w:id="19270">
    <w:p>
      <w:pPr>
        <w:pStyle w:val="FootnoteText"/>
      </w:pPr>
      <w:r>
        <w:rPr>
          <w:rStyle w:val="FootnoteReference"/>
        </w:rPr>
        <w:footnoteRef/>
      </w:r>
      <w:r>
        <w:t xml:space="preserve"> Cross-references for "the smoke": Gen 19:28; Deut 29:23; Isa 13:19; Isa 30:33; Isa 34:9-10; Jer 50:40; Rev 14:11; Rev 18:18; Rev 19:3.</w:t>
      </w:r>
    </w:p>
  </w:footnote>
  <w:footnote w:id="19271">
    <w:p>
      <w:pPr>
        <w:pStyle w:val="FootnoteText"/>
      </w:pPr>
      <w:r>
        <w:rPr>
          <w:rStyle w:val="FootnoteReference"/>
        </w:rPr>
        <w:footnoteRef/>
      </w:r>
      <w:r>
        <w:t xml:space="preserve"> Cross-references: Ps 58:10; Jer 50:46; Ezek 26:16-17; Ezek 32:9-10; Dan 4:14; Zech 11:2-3; Rev 18:20.</w:t>
      </w:r>
    </w:p>
  </w:footnote>
  <w:footnote w:id="19272">
    <w:p>
      <w:pPr>
        <w:pStyle w:val="FootnoteText"/>
      </w:pPr>
      <w:r>
        <w:rPr>
          <w:rStyle w:val="FootnoteReference"/>
        </w:rPr>
        <w:footnoteRef/>
      </w:r>
      <w:r>
        <w:t xml:space="preserve"> Cross-references: Num 16:34.</w:t>
      </w:r>
    </w:p>
  </w:footnote>
  <w:footnote w:id="19273">
    <w:p>
      <w:pPr>
        <w:pStyle w:val="FootnoteText"/>
      </w:pPr>
      <w:r>
        <w:rPr>
          <w:rStyle w:val="FootnoteReference"/>
        </w:rPr>
        <w:footnoteRef/>
      </w:r>
      <w:r>
        <w:t xml:space="preserve"> Cross-references: Jer 30:7; Joel 1:15; Amos 5:16; Rev 18:16; Rev 18:19.</w:t>
      </w:r>
    </w:p>
  </w:footnote>
  <w:footnote w:id="19274">
    <w:p>
      <w:pPr>
        <w:pStyle w:val="FootnoteText"/>
      </w:pPr>
      <w:r>
        <w:rPr>
          <w:rStyle w:val="FootnoteReference"/>
        </w:rPr>
        <w:footnoteRef/>
      </w:r>
      <w:r>
        <w:t xml:space="preserve"> Cross-references: Isa 21:9; Rev 14:8.</w:t>
      </w:r>
    </w:p>
  </w:footnote>
  <w:footnote w:id="19275">
    <w:p>
      <w:pPr>
        <w:pStyle w:val="FootnoteText"/>
      </w:pPr>
      <w:r>
        <w:rPr>
          <w:rStyle w:val="FootnoteReference"/>
        </w:rPr>
        <w:footnoteRef/>
      </w:r>
      <w:r>
        <w:t xml:space="preserve"> Cross-references: Jer 51:8-9; Rev 18:8; Rev 18:17; Rev 18:19.</w:t>
      </w:r>
    </w:p>
  </w:footnote>
  <w:footnote w:id="19276">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277">
    <w:p>
      <w:pPr>
        <w:pStyle w:val="FootnoteText"/>
      </w:pPr>
      <w:r>
        <w:rPr>
          <w:rStyle w:val="FootnoteReference"/>
        </w:rPr>
        <w:footnoteRef/>
      </w:r>
      <w:r>
        <w:t xml:space="preserve"> Cross-references: Prov 3:14; Matt 22:5; John 2:16; 2Pet 2:3.</w:t>
      </w:r>
    </w:p>
  </w:footnote>
  <w:footnote w:id="19278">
    <w:p>
      <w:pPr>
        <w:pStyle w:val="FootnoteText"/>
      </w:pPr>
      <w:r>
        <w:rPr>
          <w:rStyle w:val="FootnoteReference"/>
        </w:rPr>
        <w:footnoteRef/>
      </w:r>
      <w:r>
        <w:t xml:space="preserve"> Cross-references for "thyine": 1Kgs 10:11; 2Chr 2:8.</w:t>
      </w:r>
    </w:p>
  </w:footnote>
  <w:footnote w:id="19279">
    <w:p>
      <w:pPr>
        <w:pStyle w:val="FootnoteText"/>
      </w:pPr>
      <w:r>
        <w:rPr>
          <w:rStyle w:val="FootnoteReference"/>
        </w:rPr>
        <w:footnoteRef/>
      </w:r>
      <w:r>
        <w:t xml:space="preserve"> Cross-references: 1Kgs 10:11-12; Prov 8:10-11; Ezek 27:5-25; Rev 17:4.</w:t>
      </w:r>
    </w:p>
  </w:footnote>
  <w:footnote w:id="19280">
    <w:p>
      <w:pPr>
        <w:pStyle w:val="FootnoteText"/>
      </w:pPr>
      <w:r>
        <w:rPr>
          <w:rStyle w:val="FootnoteReference"/>
        </w:rPr>
        <w:footnoteRef/>
      </w:r>
      <w:r>
        <w:t xml:space="preserve"> Cross-references for "cinnamon": 1Kgs 10:10; 1Kgs 10:15; 1Kgs 10:25; 2Chr 9:9; Prov 7:17; Song 1:3; Song 4:13-14; Song 5:5; Amos 6:6; John 12:3-8.</w:t>
      </w:r>
    </w:p>
  </w:footnote>
  <w:footnote w:id="19281">
    <w:p>
      <w:pPr>
        <w:pStyle w:val="FootnoteText"/>
      </w:pPr>
      <w:r>
        <w:rPr>
          <w:rStyle w:val="FootnoteReference"/>
        </w:rPr>
        <w:footnoteRef/>
      </w:r>
      <w:r>
        <w:t xml:space="preserve"> Cross-references for "and souls": 2Pet 2:3.</w:t>
      </w:r>
    </w:p>
  </w:footnote>
  <w:footnote w:id="19282">
    <w:p>
      <w:pPr>
        <w:pStyle w:val="FootnoteText"/>
      </w:pPr>
      <w:r>
        <w:rPr>
          <w:rStyle w:val="FootnoteReference"/>
        </w:rPr>
        <w:footnoteRef/>
      </w:r>
      <w:r>
        <w:t xml:space="preserve"> Cross-references: Exod 21:16; Deut 24:7; Deut 28:68; Neh 5:4-5; Neh 5:8; Isa 50:1; Ezek 27:13; Amos 2:6; Amos 8:6; 1Tim 1:10.</w:t>
      </w:r>
    </w:p>
  </w:footnote>
  <w:footnote w:id="19283">
    <w:p>
      <w:pPr>
        <w:pStyle w:val="FootnoteText"/>
      </w:pPr>
      <w:r>
        <w:rPr>
          <w:rStyle w:val="FootnoteReference"/>
        </w:rPr>
        <w:footnoteRef/>
      </w:r>
      <w:r>
        <w:t xml:space="preserve"> Cross-references for "departed": Luke 12:20; Luke 16:25.</w:t>
      </w:r>
    </w:p>
  </w:footnote>
  <w:footnote w:id="19284">
    <w:p>
      <w:pPr>
        <w:pStyle w:val="FootnoteText"/>
      </w:pPr>
      <w:r>
        <w:rPr>
          <w:rStyle w:val="FootnoteReference"/>
        </w:rPr>
        <w:footnoteRef/>
      </w:r>
      <w:r>
        <w:t xml:space="preserve"> Cross-references: Num 11:4; Num 11:34; Ps 78:18; Ps 106:14; 1Cor 10:6; Jas 4:2; 1John 2:16-17.</w:t>
      </w:r>
    </w:p>
  </w:footnote>
  <w:footnote w:id="19285">
    <w:p>
      <w:pPr>
        <w:pStyle w:val="FootnoteText"/>
      </w:pPr>
      <w:r>
        <w:rPr>
          <w:rStyle w:val="FootnoteReference"/>
        </w:rPr>
        <w:footnoteRef/>
      </w:r>
      <w:r>
        <w:t xml:space="preserve"> Cross-references: Luke 16:19-31; Rev 17:4; Rev 18:10-11.</w:t>
      </w:r>
    </w:p>
  </w:footnote>
  <w:footnote w:id="19286">
    <w:p>
      <w:pPr>
        <w:pStyle w:val="FootnoteText"/>
      </w:pPr>
      <w:r>
        <w:rPr>
          <w:rStyle w:val="FootnoteReference"/>
        </w:rPr>
        <w:footnoteRef/>
      </w:r>
      <w:r>
        <w:t xml:space="preserve"> Cross-references for "in one": Isa 47:9; Jer 51:8; Lam 4:6; Rev 18:10.</w:t>
      </w:r>
    </w:p>
  </w:footnote>
  <w:footnote w:id="19287">
    <w:p>
      <w:pPr>
        <w:pStyle w:val="FootnoteText"/>
      </w:pPr>
      <w:r>
        <w:rPr>
          <w:rStyle w:val="FootnoteReference"/>
        </w:rPr>
        <w:footnoteRef/>
      </w:r>
      <w:r>
        <w:t xml:space="preserve"> Cross-references for "And every": Isa 23:14; Ezek 27:27-36; Jonah 1:6; Rev 18:11.</w:t>
      </w:r>
    </w:p>
  </w:footnote>
  <w:footnote w:id="19288">
    <w:p>
      <w:pPr>
        <w:pStyle w:val="FootnoteText"/>
      </w:pPr>
      <w:r>
        <w:rPr>
          <w:rStyle w:val="FootnoteReference"/>
        </w:rPr>
        <w:footnoteRef/>
      </w:r>
      <w:r>
        <w:t xml:space="preserve"> Cross-references for "they cast": Josh 7:6; 1Sam 4:12; 2Sam 13:19; Neh 9:1; Job 2:12; Ezek 27:30.</w:t>
      </w:r>
    </w:p>
  </w:footnote>
  <w:footnote w:id="19289">
    <w:p>
      <w:pPr>
        <w:pStyle w:val="FootnoteText"/>
      </w:pPr>
      <w:r>
        <w:rPr>
          <w:rStyle w:val="FootnoteReference"/>
        </w:rPr>
        <w:footnoteRef/>
      </w:r>
      <w:r>
        <w:t xml:space="preserve"> Cross-references for "weeping": Rev 18:10; Rev 18:15-16.</w:t>
      </w:r>
    </w:p>
  </w:footnote>
  <w:footnote w:id="19290">
    <w:p>
      <w:pPr>
        <w:pStyle w:val="FootnoteText"/>
      </w:pPr>
      <w:r>
        <w:rPr>
          <w:rStyle w:val="FootnoteReference"/>
        </w:rPr>
        <w:footnoteRef/>
      </w:r>
      <w:r>
        <w:t xml:space="preserve"> Cross-references: Rev 18:8.</w:t>
      </w:r>
    </w:p>
  </w:footnote>
  <w:footnote w:id="19291">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292">
    <w:p>
      <w:pPr>
        <w:pStyle w:val="FootnoteText"/>
      </w:pPr>
      <w:r>
        <w:rPr>
          <w:rStyle w:val="FootnoteReference"/>
        </w:rPr>
        <w:footnoteRef/>
      </w:r>
      <w:r>
        <w:t xml:space="preserve"> Cross-references: Eph 2:20; Eph 3:5; Eph 4:11; 2Pet 3:2; Jude 1:17.</w:t>
      </w:r>
    </w:p>
  </w:footnote>
  <w:footnote w:id="19293">
    <w:p>
      <w:pPr>
        <w:pStyle w:val="FootnoteText"/>
      </w:pPr>
      <w:r>
        <w:rPr>
          <w:rStyle w:val="FootnoteReference"/>
        </w:rPr>
        <w:footnoteRef/>
      </w:r>
      <w:r>
        <w:t xml:space="preserve"> Cross-references: Deut 32:42; Ps 18:47; Ps 94:1; Isa 26:21; Luke 11:49-50; Luke 18:7-8; Rev 6:10; Rev 19:2.</w:t>
      </w:r>
    </w:p>
  </w:footnote>
  <w:footnote w:id="19294">
    <w:p>
      <w:pPr>
        <w:pStyle w:val="FootnoteText"/>
      </w:pPr>
      <w:r>
        <w:rPr>
          <w:rStyle w:val="FootnoteReference"/>
        </w:rPr>
        <w:footnoteRef/>
      </w:r>
      <w:r>
        <w:t xml:space="preserve"> Cross-references for "Thus": Exod 15:5; Neh 9:11; Jer 51:63-64.</w:t>
      </w:r>
    </w:p>
  </w:footnote>
  <w:footnote w:id="19295">
    <w:p>
      <w:pPr>
        <w:pStyle w:val="FootnoteText"/>
      </w:pPr>
      <w:r>
        <w:rPr>
          <w:rStyle w:val="FootnoteReference"/>
        </w:rPr>
        <w:footnoteRef/>
      </w:r>
      <w:r>
        <w:t xml:space="preserve"> Cross-references for "and shall": Job 20:8; Ps 37:36; Ezek 26:21; Dan 11:19; Rev 12:8; Rev 16:20; Rev 18:22; Rev 20:11.</w:t>
      </w:r>
    </w:p>
  </w:footnote>
  <w:footnote w:id="19296">
    <w:p>
      <w:pPr>
        <w:pStyle w:val="FootnoteText"/>
      </w:pPr>
      <w:r>
        <w:rPr>
          <w:rStyle w:val="FootnoteReference"/>
        </w:rPr>
        <w:footnoteRef/>
      </w:r>
      <w:r>
        <w:t xml:space="preserve"> Cross-references for "the voice": Isa 24:8-9; Jer 7:34; Jer 16:9; Jer 25:10; Jer 33:11; Ezek 26:13.</w:t>
      </w:r>
    </w:p>
  </w:footnote>
  <w:footnote w:id="19297">
    <w:p>
      <w:pPr>
        <w:pStyle w:val="FootnoteText"/>
      </w:pPr>
      <w:r>
        <w:rPr>
          <w:rStyle w:val="FootnoteReference"/>
        </w:rPr>
        <w:footnoteRef/>
      </w:r>
      <w:r>
        <w:t xml:space="preserve"> Cross-references for "the light": Job 21:17; Prov 4:18-19; Prov 24:20; Rev 22:5.</w:t>
      </w:r>
    </w:p>
  </w:footnote>
  <w:footnote w:id="19298">
    <w:p>
      <w:pPr>
        <w:pStyle w:val="FootnoteText"/>
      </w:pPr>
      <w:r>
        <w:rPr>
          <w:rStyle w:val="FootnoteReference"/>
        </w:rPr>
        <w:footnoteRef/>
      </w:r>
      <w:r>
        <w:t xml:space="preserve"> Cross-references for "the voice": Rev 18:22.</w:t>
      </w:r>
    </w:p>
  </w:footnote>
  <w:footnote w:id="19299">
    <w:p>
      <w:pPr>
        <w:pStyle w:val="FootnoteText"/>
      </w:pPr>
      <w:r>
        <w:rPr>
          <w:rStyle w:val="FootnoteReference"/>
        </w:rPr>
        <w:footnoteRef/>
      </w:r>
      <w:r>
        <w:t xml:space="preserve"> Cross-references: Isa 23:8; Ezek 27:24-25; Ezek 27:33-34; Rev 18:3; Rev 18:11-19.</w:t>
      </w:r>
    </w:p>
  </w:footnote>
  <w:footnote w:id="19300">
    <w:p>
      <w:pPr>
        <w:pStyle w:val="FootnoteText"/>
      </w:pPr>
      <w:r>
        <w:rPr>
          <w:rStyle w:val="FootnoteReference"/>
        </w:rPr>
        <w:footnoteRef/>
      </w:r>
      <w:r>
        <w:t xml:space="preserve"> Cross-references: 2Kgs 9:22; Isa 47:9; Nah 3:4; Acts 8:11; Rev 12:9; Rev 13:13-16; Rev 17:2; Rev 17:5; Rev 18:3; Rev 18:9; Rev 21:8; Rev 22:15.</w:t>
      </w:r>
    </w:p>
  </w:footnote>
  <w:footnote w:id="19301">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02">
    <w:p>
      <w:pPr>
        <w:pStyle w:val="FootnoteText"/>
      </w:pPr>
      <w:r>
        <w:rPr>
          <w:rStyle w:val="FootnoteReference"/>
        </w:rPr>
        <w:footnoteRef/>
      </w:r>
      <w:r>
        <w:t xml:space="preserve"> Cross-references: Jer 51:49.</w:t>
      </w:r>
    </w:p>
  </w:footnote>
  <w:footnote w:id="19303">
    <w:p>
      <w:pPr>
        <w:pStyle w:val="FootnoteText"/>
      </w:pPr>
      <w:r>
        <w:rPr>
          <w:rStyle w:val="FootnoteReference"/>
        </w:rPr>
        <w:footnoteRef/>
      </w:r>
      <w:r>
        <w:t xml:space="preserve"> Cross-references for "I heard": Rev 11:15; Rev 18:20.</w:t>
      </w:r>
    </w:p>
  </w:footnote>
  <w:footnote w:id="19304">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05">
    <w:p>
      <w:pPr>
        <w:pStyle w:val="FootnoteText"/>
      </w:pPr>
      <w:r>
        <w:rPr>
          <w:rStyle w:val="FootnoteReference"/>
        </w:rPr>
        <w:footnoteRef/>
      </w:r>
      <w:r>
        <w:t xml:space="preserve"> Cross-references for "Salvation": 1Chr 29:11; Ps 3:8; Jonah 2:9; Matt 6:13; 1Tim 1:16-17; Rev 4:10-11; Rev 5:9-13; Rev 7:10-12; Rev 11:15; Rev 12:10.</w:t>
      </w:r>
    </w:p>
  </w:footnote>
  <w:footnote w:id="193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9">
    <w:p>
      <w:pPr>
        <w:pStyle w:val="FootnoteText"/>
      </w:pPr>
      <w:r>
        <w:rPr>
          <w:rStyle w:val="FootnoteReference"/>
        </w:rPr>
        <w:footnoteRef/>
      </w:r>
      <w:r>
        <w:t xml:space="preserve"> Cross-references for "Alleluia": Ps 106:1; Ps 111:1; Ps 115:18; Ps 146:1; Ps 148:1; Ps 149:1; Ps 150:1; Rev 19:3-4; Rev 19:6.</w:t>
      </w:r>
    </w:p>
  </w:footnote>
  <w:footnote w:id="19310">
    <w:p>
      <w:pPr>
        <w:pStyle w:val="FootnoteText"/>
      </w:pPr>
      <w:r>
        <w:rPr>
          <w:rStyle w:val="FootnoteReference"/>
        </w:rPr>
        <w:footnoteRef/>
      </w:r>
      <w:r>
        <w:t xml:space="preserve"> Cross-references for "true": Deut 32:4; Ps 19:9; Isa 25:1; Rev 15:3; Rev 16:5-7.</w:t>
      </w:r>
    </w:p>
  </w:footnote>
  <w:footnote w:id="19311">
    <w:p>
      <w:pPr>
        <w:pStyle w:val="FootnoteText"/>
      </w:pPr>
      <w:r>
        <w:rPr>
          <w:rStyle w:val="FootnoteReference"/>
        </w:rPr>
        <w:footnoteRef/>
      </w:r>
      <w:r>
        <w:t xml:space="preserve"> Cross-references for "judged": Rev 17:1-2; Rev 17:15-16; Rev 18:3; Rev 18:9-10; Rev 18:23.</w:t>
      </w:r>
    </w:p>
  </w:footnote>
  <w:footnote w:id="19312">
    <w:p>
      <w:pPr>
        <w:pStyle w:val="FootnoteText"/>
      </w:pPr>
      <w:r>
        <w:rPr>
          <w:rStyle w:val="FootnoteReference"/>
        </w:rPr>
        <w:footnoteRef/>
      </w:r>
      <w:r>
        <w:t xml:space="preserve"> Cross-references: Deut 32:35; Deut 32:43; Rev 6:10; Rev 18:20; Rev 18:24.</w:t>
      </w:r>
    </w:p>
  </w:footnote>
  <w:footnote w:id="19313">
    <w:p>
      <w:pPr>
        <w:pStyle w:val="FootnoteText"/>
      </w:pPr>
      <w:r>
        <w:rPr>
          <w:rStyle w:val="FootnoteReference"/>
        </w:rPr>
        <w:footnoteRef/>
      </w:r>
      <w:r>
        <w:t xml:space="preserve"> Cross-references for "Alleluia": Rev 19:1.</w:t>
      </w:r>
    </w:p>
  </w:footnote>
  <w:footnote w:id="19314">
    <w:p>
      <w:pPr>
        <w:pStyle w:val="FootnoteText"/>
      </w:pPr>
      <w:r>
        <w:rPr>
          <w:rStyle w:val="FootnoteReference"/>
        </w:rPr>
        <w:footnoteRef/>
      </w:r>
      <w:r>
        <w:t xml:space="preserve"> Cross-references for "And her": Gen 19:28; Isa 34:10; Jude 1:7; Rev 14:11; Rev 18:9; Rev 18:18.</w:t>
      </w:r>
    </w:p>
  </w:footnote>
  <w:footnote w:id="19315">
    <w:p>
      <w:pPr>
        <w:pStyle w:val="FootnoteText"/>
      </w:pPr>
      <w:r>
        <w:rPr>
          <w:rStyle w:val="FootnoteReference"/>
        </w:rPr>
        <w:footnoteRef/>
      </w:r>
      <w:r>
        <w:t xml:space="preserve"> Cross-references for "the four": Rev 4:4-10; Rev 5:8-11; Rev 5:14; Rev 11:15-16; Rev 15:7.</w:t>
      </w:r>
    </w:p>
  </w:footnote>
  <w:footnote w:id="19316">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17">
    <w:p>
      <w:pPr>
        <w:pStyle w:val="FootnoteText"/>
      </w:pPr>
      <w:r>
        <w:rPr>
          <w:rStyle w:val="FootnoteReference"/>
        </w:rPr>
        <w:footnoteRef/>
      </w:r>
      <w:r>
        <w:t xml:space="preserve"> Cross-references for "Alleluia": Rev 19:1.</w:t>
      </w:r>
    </w:p>
  </w:footnote>
  <w:footnote w:id="19318">
    <w:p>
      <w:pPr>
        <w:pStyle w:val="FootnoteText"/>
      </w:pPr>
      <w:r>
        <w:rPr>
          <w:rStyle w:val="FootnoteReference"/>
        </w:rPr>
        <w:footnoteRef/>
      </w:r>
      <w:r>
        <w:t xml:space="preserve"> Cross-references for "a voice": Rev 7:15; Rev 11:19; Rev 16:17.</w:t>
      </w:r>
    </w:p>
  </w:footnote>
  <w:footnote w:id="19319">
    <w:p>
      <w:pPr>
        <w:pStyle w:val="FootnoteText"/>
      </w:pPr>
      <w:r>
        <w:rPr>
          <w:rStyle w:val="FootnoteReference"/>
        </w:rPr>
        <w:footnoteRef/>
      </w:r>
      <w:r>
        <w:t xml:space="preserve"> Cross-references for "Praise": Ps 103:20-22; Ps 134:1; Ps 135:1; Ps 135:19-20; Ps 148:11-13; Ps 150:6.</w:t>
      </w:r>
    </w:p>
  </w:footnote>
  <w:footnote w:id="19320">
    <w:p>
      <w:pPr>
        <w:pStyle w:val="FootnoteText"/>
      </w:pPr>
      <w:r>
        <w:rPr>
          <w:rStyle w:val="FootnoteReference"/>
        </w:rPr>
        <w:footnoteRef/>
      </w:r>
      <w:r>
        <w:t xml:space="preserve"> Cross-references for "both": Rev 11:18; Rev 20:12.</w:t>
      </w:r>
    </w:p>
  </w:footnote>
  <w:footnote w:id="19321">
    <w:p>
      <w:pPr>
        <w:pStyle w:val="FootnoteText"/>
      </w:pPr>
      <w:r>
        <w:rPr>
          <w:rStyle w:val="FootnoteReference"/>
        </w:rPr>
        <w:footnoteRef/>
      </w:r>
      <w:r>
        <w:t xml:space="preserve"> Cross-references for "and as the voice of many": Ezek 1:24; Ezek 43:2; Rev 1:15; Rev 14:2.</w:t>
      </w:r>
    </w:p>
  </w:footnote>
  <w:footnote w:id="19322">
    <w:p>
      <w:pPr>
        <w:pStyle w:val="FootnoteText"/>
      </w:pPr>
      <w:r>
        <w:rPr>
          <w:rStyle w:val="FootnoteReference"/>
        </w:rPr>
        <w:footnoteRef/>
      </w:r>
      <w:r>
        <w:t xml:space="preserve"> Cross-references for "and as the voice of mighty": Job 40:9; Ps 29:3-9; Ps 77:18; Rev 4:5; Rev 6:1; Rev 8:5; Rev 14:2; Rev 19:6.</w:t>
      </w:r>
    </w:p>
  </w:footnote>
  <w:footnote w:id="19323">
    <w:p>
      <w:pPr>
        <w:pStyle w:val="FootnoteText"/>
      </w:pPr>
      <w:r>
        <w:rPr>
          <w:rStyle w:val="FootnoteReference"/>
        </w:rPr>
        <w:footnoteRef/>
      </w:r>
      <w:r>
        <w:t xml:space="preserve"> Cross-references: Ps 47:2; Ps 47:7; Ps 93:1; Ps 97:1; Ps 97:12; Ps 99:1; Isa 52:7; Matt 6:13; Rev 11:15-18; Rev 12:10; Rev 21:22.</w:t>
      </w:r>
    </w:p>
  </w:footnote>
  <w:footnote w:id="19324">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25">
    <w:p>
      <w:pPr>
        <w:pStyle w:val="FootnoteText"/>
      </w:pPr>
      <w:r>
        <w:rPr>
          <w:rStyle w:val="FootnoteReference"/>
        </w:rPr>
        <w:footnoteRef/>
      </w:r>
      <w:r>
        <w:t xml:space="preserve"> Cross-references: Ps 45:10-16; Song 3:11; Isa 62:5; Hos 2:19-20; Matt 22:2; Matt 25:1-10; 2Cor 11:2; Eph 5:32; Rev 21:2; Rev 21:9.</w:t>
      </w:r>
    </w:p>
  </w:footnote>
  <w:footnote w:id="19326">
    <w:p>
      <w:pPr>
        <w:pStyle w:val="FootnoteText"/>
      </w:pPr>
      <w:r>
        <w:rPr>
          <w:rStyle w:val="FootnoteReference"/>
        </w:rPr>
        <w:footnoteRef/>
      </w:r>
      <w:r>
        <w:t xml:space="preserve"> Cross-references for "to her": Ps 45:13-14; Isa 61:10; Ezek 16:10; Matt 22:12; Rom 3:22; Rom 13:14; Eph 5:26-27; Rev 3:4-5; Rev 3:18.</w:t>
      </w:r>
    </w:p>
  </w:footnote>
  <w:footnote w:id="19327">
    <w:p>
      <w:pPr>
        <w:pStyle w:val="FootnoteText"/>
      </w:pPr>
      <w:r>
        <w:rPr>
          <w:rStyle w:val="FootnoteReference"/>
        </w:rPr>
        <w:footnoteRef/>
      </w:r>
      <w:r>
        <w:t xml:space="preserve"> Cross-references for "white": Matt 17:2; Mark 9:3; Luke 24:4; Acts 1:10.</w:t>
      </w:r>
    </w:p>
  </w:footnote>
  <w:footnote w:id="19328">
    <w:p>
      <w:pPr>
        <w:pStyle w:val="FootnoteText"/>
      </w:pPr>
      <w:r>
        <w:rPr>
          <w:rStyle w:val="FootnoteReference"/>
        </w:rPr>
        <w:footnoteRef/>
      </w:r>
      <w:r>
        <w:t xml:space="preserve"> Cross-references for "the fine": Ps 132:9; Rev 7:13-14.</w:t>
      </w:r>
    </w:p>
  </w:footnote>
  <w:footnote w:id="19329">
    <w:p>
      <w:pPr>
        <w:pStyle w:val="FootnoteText"/>
      </w:pPr>
      <w:r>
        <w:rPr>
          <w:rStyle w:val="FootnoteReference"/>
        </w:rPr>
        <w:footnoteRef/>
      </w:r>
      <w:r>
        <w:t xml:space="preserve"> Cross-references for "Write": Isa 8:1; Hab 2:2; Rev 1:19; Rev 2:1; Rev 2:8; Rev 2:12; Rev 2:18; Rev 3:1; Rev 3:7; Rev 3:14; Rev 10:4; Rev 14:13.</w:t>
      </w:r>
    </w:p>
  </w:footnote>
  <w:footnote w:id="19330">
    <w:p>
      <w:pPr>
        <w:pStyle w:val="FootnoteText"/>
      </w:pPr>
      <w:r>
        <w:rPr>
          <w:rStyle w:val="FootnoteReference"/>
        </w:rPr>
        <w:footnoteRef/>
      </w:r>
      <w:r>
        <w:t xml:space="preserve"> Cross-references for "Blessed": Matt 22:2-4; Luke 14:15-16; Rev 3:20; Rev 19:7-8.</w:t>
      </w:r>
    </w:p>
  </w:footnote>
  <w:footnote w:id="19331">
    <w:p>
      <w:pPr>
        <w:pStyle w:val="FootnoteText"/>
      </w:pPr>
      <w:r>
        <w:rPr>
          <w:rStyle w:val="FootnoteReference"/>
        </w:rPr>
        <w:footnoteRef/>
      </w:r>
      <w:r>
        <w:t xml:space="preserve"> Cross-references for "I fell": Mark 5:22; Mark 7:25; Acts 10:25-26; Acts 14:11-15; 1John 5:21; Rev 22:8-9.</w:t>
      </w:r>
    </w:p>
  </w:footnote>
  <w:footnote w:id="19332">
    <w:p>
      <w:pPr>
        <w:pStyle w:val="FootnoteText"/>
      </w:pPr>
      <w:r>
        <w:rPr>
          <w:rStyle w:val="FootnoteReference"/>
        </w:rPr>
        <w:footnoteRef/>
      </w:r>
      <w:r>
        <w:t xml:space="preserve"> Cross-references for "worship": Exod 34:14; 2Kgs 17:36; Ps 45:11; Matt 4:10; John 4:22-24; Phil 3:3; Rev 4:10; Rev 14:7; Rev 15:4.</w:t>
      </w:r>
    </w:p>
  </w:footnote>
  <w:footnote w:id="193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334">
    <w:p>
      <w:pPr>
        <w:pStyle w:val="FootnoteText"/>
      </w:pPr>
      <w:r>
        <w:rPr>
          <w:rStyle w:val="FootnoteReference"/>
        </w:rPr>
        <w:footnoteRef/>
      </w:r>
      <w:r>
        <w:t xml:space="preserve"> Cross-references for "the testimony": 1John 5:10; Rev 1:9; Rev 12:11; Rev 12:17; Rev 22:9.</w:t>
      </w:r>
    </w:p>
  </w:footnote>
  <w:footnote w:id="19335">
    <w:p>
      <w:pPr>
        <w:pStyle w:val="FootnoteText"/>
      </w:pPr>
      <w:r>
        <w:rPr>
          <w:rStyle w:val="FootnoteReference"/>
        </w:rPr>
        <w:footnoteRef/>
      </w:r>
      <w:r>
        <w:t xml:space="preserve"> Name meaning: Jesus (Yeshua) — Yahweh saves. He will save His people from their sins.</w:t>
      </w:r>
    </w:p>
  </w:footnote>
  <w:footnote w:id="19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337">
    <w:p>
      <w:pPr>
        <w:pStyle w:val="FootnoteText"/>
      </w:pPr>
      <w:r>
        <w:rPr>
          <w:rStyle w:val="FootnoteReference"/>
        </w:rPr>
        <w:footnoteRef/>
      </w:r>
      <w:r>
        <w:t xml:space="preserve"> Cross-references: 2Cor 8:7; Eph 5:15; Eph 5:33; 1Thess 5:15; Heb 12:25.</w:t>
      </w:r>
    </w:p>
  </w:footnote>
  <w:footnote w:id="19338">
    <w:p>
      <w:pPr>
        <w:pStyle w:val="FootnoteText"/>
      </w:pPr>
      <w:r>
        <w:rPr>
          <w:rStyle w:val="FootnoteReference"/>
        </w:rPr>
        <w:footnoteRef/>
      </w:r>
      <w:r>
        <w:t xml:space="preserve"> Cross-references for "heaven": Rev 4:1; Rev 11:19; Rev 15:5.</w:t>
      </w:r>
    </w:p>
  </w:footnote>
  <w:footnote w:id="19339">
    <w:p>
      <w:pPr>
        <w:pStyle w:val="FootnoteText"/>
      </w:pPr>
      <w:r>
        <w:rPr>
          <w:rStyle w:val="FootnoteReference"/>
        </w:rPr>
        <w:footnoteRef/>
      </w:r>
      <w:r>
        <w:t xml:space="preserve"> Cross-references for "a white": Zech 1:8; Rev 6:2.</w:t>
      </w:r>
    </w:p>
  </w:footnote>
  <w:footnote w:id="19340">
    <w:p>
      <w:pPr>
        <w:pStyle w:val="FootnoteText"/>
      </w:pPr>
      <w:r>
        <w:rPr>
          <w:rStyle w:val="FootnoteReference"/>
        </w:rPr>
        <w:footnoteRef/>
      </w:r>
      <w:r>
        <w:t xml:space="preserve"> Cross-references for "Faithful": John 14:6; Rev 1:5; Rev 3:7; Rev 3:14.</w:t>
      </w:r>
    </w:p>
  </w:footnote>
  <w:footnote w:id="19341">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342">
    <w:p>
      <w:pPr>
        <w:pStyle w:val="FootnoteText"/>
      </w:pPr>
      <w:r>
        <w:rPr>
          <w:rStyle w:val="FootnoteReference"/>
        </w:rPr>
        <w:footnoteRef/>
      </w:r>
      <w:r>
        <w:t xml:space="preserve"> Cross-references for "eyes": Rev 1:14; Rev 2:18.</w:t>
      </w:r>
    </w:p>
  </w:footnote>
  <w:footnote w:id="19343">
    <w:p>
      <w:pPr>
        <w:pStyle w:val="FootnoteText"/>
      </w:pPr>
      <w:r>
        <w:rPr>
          <w:rStyle w:val="FootnoteReference"/>
        </w:rPr>
        <w:footnoteRef/>
      </w:r>
      <w:r>
        <w:t xml:space="preserve"> Cross-references for "on his": Ps 8:5; Song 3:11; Isa 62:3; Zech 9:16; Matt 21:5; Matt 28:18; Heb 2:9; Rev 6:2; Rev 12:3; Rev 13:1.</w:t>
      </w:r>
    </w:p>
  </w:footnote>
  <w:footnote w:id="19344">
    <w:p>
      <w:pPr>
        <w:pStyle w:val="FootnoteText"/>
      </w:pPr>
      <w:r>
        <w:rPr>
          <w:rStyle w:val="FootnoteReference"/>
        </w:rPr>
        <w:footnoteRef/>
      </w:r>
      <w:r>
        <w:t xml:space="preserve"> Cross-references for "a name": Gen 32:29; Exod 23:21; Judg 13:18; Isa 9:6; Matt 11:27; Luke 10:22; Rev 2:17; Rev 3:12; Rev 19:16.</w:t>
      </w:r>
    </w:p>
  </w:footnote>
  <w:footnote w:id="19345">
    <w:p>
      <w:pPr>
        <w:pStyle w:val="FootnoteText"/>
      </w:pPr>
      <w:r>
        <w:rPr>
          <w:rStyle w:val="FootnoteReference"/>
        </w:rPr>
        <w:footnoteRef/>
      </w:r>
      <w:r>
        <w:t xml:space="preserve"> Cross-references for "clothed": Ps 58:10; Isa 9:5; Isa 34:3-8; Isa 63:1-6; Rev 14:20.</w:t>
      </w:r>
    </w:p>
  </w:footnote>
  <w:footnote w:id="19346">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347">
    <w:p>
      <w:pPr>
        <w:pStyle w:val="FootnoteText"/>
      </w:pPr>
      <w:r>
        <w:rPr>
          <w:rStyle w:val="FootnoteReference"/>
        </w:rPr>
        <w:footnoteRef/>
      </w:r>
      <w:r>
        <w:t xml:space="preserve"> Cross-references: John 1:1; John 1:14; 1John 1:1; 1John 5:7.</w:t>
      </w:r>
    </w:p>
  </w:footnote>
  <w:footnote w:id="19348">
    <w:p>
      <w:pPr>
        <w:pStyle w:val="FootnoteText"/>
      </w:pPr>
      <w:r>
        <w:rPr>
          <w:rStyle w:val="FootnoteReference"/>
        </w:rPr>
        <w:footnoteRef/>
      </w:r>
      <w:r>
        <w:t xml:space="preserve"> Cross-references for "the armies": Ps 68:17; Ps 149:6-9; Zech 14:5; Matt 26:53; 2Thess 1:7; Jude 1:14; Rev 14:1; Rev 14:20; Rev 17:14.</w:t>
      </w:r>
    </w:p>
  </w:footnote>
  <w:footnote w:id="19349">
    <w:p>
      <w:pPr>
        <w:pStyle w:val="FootnoteText"/>
      </w:pPr>
      <w:r>
        <w:rPr>
          <w:rStyle w:val="FootnoteReference"/>
        </w:rPr>
        <w:footnoteRef/>
      </w:r>
      <w:r>
        <w:t xml:space="preserve"> Cross-references for "white horses": Rev 19:11.</w:t>
      </w:r>
    </w:p>
  </w:footnote>
  <w:footnote w:id="19350">
    <w:p>
      <w:pPr>
        <w:pStyle w:val="FootnoteText"/>
      </w:pPr>
      <w:r>
        <w:rPr>
          <w:rStyle w:val="FootnoteReference"/>
        </w:rPr>
        <w:footnoteRef/>
      </w:r>
      <w:r>
        <w:t xml:space="preserve"> Cross-references for "clothed": Matt 28:3; Rev 4:4; Rev 7:9; Rev 19:8.</w:t>
      </w:r>
    </w:p>
  </w:footnote>
  <w:footnote w:id="19351">
    <w:p>
      <w:pPr>
        <w:pStyle w:val="FootnoteText"/>
      </w:pPr>
      <w:r>
        <w:rPr>
          <w:rStyle w:val="FootnoteReference"/>
        </w:rPr>
        <w:footnoteRef/>
      </w:r>
      <w:r>
        <w:t xml:space="preserve"> Cross-references for "and he shall": Ps 2:9; Rev 2:27; Rev 12:5.</w:t>
      </w:r>
    </w:p>
  </w:footnote>
  <w:footnote w:id="19352">
    <w:p>
      <w:pPr>
        <w:pStyle w:val="FootnoteText"/>
      </w:pPr>
      <w:r>
        <w:rPr>
          <w:rStyle w:val="FootnoteReference"/>
        </w:rPr>
        <w:footnoteRef/>
      </w:r>
      <w:r>
        <w:t xml:space="preserve"> Cross-references: Isa 11:4; Isa 30:33; 2Thess 2:8; Rev 1:16; Rev 2:12; Rev 2:16; Rev 19:21.</w:t>
      </w:r>
    </w:p>
  </w:footnote>
  <w:footnote w:id="19353">
    <w:p>
      <w:pPr>
        <w:pStyle w:val="FootnoteText"/>
      </w:pPr>
      <w:r>
        <w:rPr>
          <w:rStyle w:val="FootnoteReference"/>
        </w:rPr>
        <w:footnoteRef/>
      </w:r>
      <w:r>
        <w:t xml:space="preserve"> Cross-references: Isa 63:2-6; Rev 14:17-20.</w:t>
      </w:r>
    </w:p>
  </w:footnote>
  <w:footnote w:id="19354">
    <w:p>
      <w:pPr>
        <w:pStyle w:val="FootnoteText"/>
      </w:pPr>
      <w:r>
        <w:rPr>
          <w:rStyle w:val="FootnoteReference"/>
        </w:rPr>
        <w:footnoteRef/>
      </w:r>
      <w:r>
        <w:t xml:space="preserve"> Cross-references for "on his vesture": Rev 19:12-13.</w:t>
      </w:r>
    </w:p>
  </w:footnote>
  <w:footnote w:id="19355">
    <w:p>
      <w:pPr>
        <w:pStyle w:val="FootnoteText"/>
      </w:pPr>
      <w:r>
        <w:rPr>
          <w:rStyle w:val="FootnoteReference"/>
        </w:rPr>
        <w:footnoteRef/>
      </w:r>
      <w:r>
        <w:t xml:space="preserve"> Cross-references for "KING": Rev 17:14.</w:t>
      </w:r>
    </w:p>
  </w:footnote>
  <w:footnote w:id="19356">
    <w:p>
      <w:pPr>
        <w:pStyle w:val="FootnoteText"/>
      </w:pPr>
      <w:r>
        <w:rPr>
          <w:rStyle w:val="FootnoteReference"/>
        </w:rPr>
        <w:footnoteRef/>
      </w:r>
      <w:r>
        <w:t xml:space="preserve"> Cross-references for "an angel": Isa 34:1-8; Rev 8:13; Rev 14:6.</w:t>
      </w:r>
    </w:p>
  </w:footnote>
  <w:footnote w:id="19357">
    <w:p>
      <w:pPr>
        <w:pStyle w:val="FootnoteText"/>
      </w:pPr>
      <w:r>
        <w:rPr>
          <w:rStyle w:val="FootnoteReference"/>
        </w:rPr>
        <w:footnoteRef/>
      </w:r>
      <w:r>
        <w:t xml:space="preserve"> Cross-references for "saying": Isa 56:9; Jer 12:9; Ezek 39:17-20; Rev 19:21.</w:t>
      </w:r>
    </w:p>
  </w:footnote>
  <w:footnote w:id="19358">
    <w:p>
      <w:pPr>
        <w:pStyle w:val="FootnoteText"/>
      </w:pPr>
      <w:r>
        <w:rPr>
          <w:rStyle w:val="FootnoteReference"/>
        </w:rPr>
        <w:footnoteRef/>
      </w:r>
      <w:r>
        <w:t xml:space="preserve"> Cross-references for "of all": Rev 6:15; Rev 13:16.</w:t>
      </w:r>
    </w:p>
  </w:footnote>
  <w:footnote w:id="19359">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360">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361">
    <w:p>
      <w:pPr>
        <w:pStyle w:val="FootnoteText"/>
      </w:pPr>
      <w:r>
        <w:rPr>
          <w:rStyle w:val="FootnoteReference"/>
        </w:rPr>
        <w:footnoteRef/>
      </w:r>
      <w:r>
        <w:t xml:space="preserve"> Cross-references: Rev 19:11-14.</w:t>
      </w:r>
    </w:p>
  </w:footnote>
  <w:footnote w:id="19362">
    <w:p>
      <w:pPr>
        <w:pStyle w:val="FootnoteText"/>
      </w:pPr>
      <w:r>
        <w:rPr>
          <w:rStyle w:val="FootnoteReference"/>
        </w:rPr>
        <w:footnoteRef/>
      </w:r>
      <w:r>
        <w:t xml:space="preserve"> Cross-references for "the beast": Dan 2:40-45; Dan 7:7; Dan 7:12-14; Dan 7:19-21; Dan 7:23; Rev 13:1-8; Rev 13:18; Rev 17:3-8; Rev 17:12; Rev 19:19.</w:t>
      </w:r>
    </w:p>
  </w:footnote>
  <w:footnote w:id="19363">
    <w:p>
      <w:pPr>
        <w:pStyle w:val="FootnoteText"/>
      </w:pPr>
      <w:r>
        <w:rPr>
          <w:rStyle w:val="FootnoteReference"/>
        </w:rPr>
        <w:footnoteRef/>
      </w:r>
      <w:r>
        <w:t xml:space="preserve"> Cross-references for "the false": Dan 7:8-11; Dan 7:24-26; Dan 8:24; Dan 8:26; 2Thess 2:8-11; Rev 13:11-17; Rev 16:13-14; Rev 20:10; Rev 22:15.</w:t>
      </w:r>
    </w:p>
  </w:footnote>
  <w:footnote w:id="19364">
    <w:p>
      <w:pPr>
        <w:pStyle w:val="FootnoteText"/>
      </w:pPr>
      <w:r>
        <w:rPr>
          <w:rStyle w:val="FootnoteReference"/>
        </w:rPr>
        <w:footnoteRef/>
      </w:r>
      <w:r>
        <w:t xml:space="preserve"> Cross-references for "burning": Gen 19:24; Deut 29:23; Job 18:15; Ps 11:6; Isa 30:33; Isa 34:9; Ezek 38:22; Rev 14:10; Rev 21:8.</w:t>
      </w:r>
    </w:p>
  </w:footnote>
  <w:footnote w:id="19365">
    <w:p>
      <w:pPr>
        <w:pStyle w:val="FootnoteText"/>
      </w:pPr>
      <w:r>
        <w:rPr>
          <w:rStyle w:val="FootnoteReference"/>
        </w:rPr>
        <w:footnoteRef/>
      </w:r>
      <w:r>
        <w:t xml:space="preserve"> Cross-references for "the remnant": Rev 1:16; Rev 19:11-15.</w:t>
      </w:r>
    </w:p>
  </w:footnote>
  <w:footnote w:id="19366">
    <w:p>
      <w:pPr>
        <w:pStyle w:val="FootnoteText"/>
      </w:pPr>
      <w:r>
        <w:rPr>
          <w:rStyle w:val="FootnoteReference"/>
        </w:rPr>
        <w:footnoteRef/>
      </w:r>
      <w:r>
        <w:t xml:space="preserve"> Cross-references for "I saw": Rev 10:1; Rev 18:1.</w:t>
      </w:r>
    </w:p>
  </w:footnote>
  <w:footnote w:id="19367">
    <w:p>
      <w:pPr>
        <w:pStyle w:val="FootnoteText"/>
      </w:pPr>
      <w:r>
        <w:rPr>
          <w:rStyle w:val="FootnoteReference"/>
        </w:rPr>
        <w:footnoteRef/>
      </w:r>
      <w:r>
        <w:t xml:space="preserve"> Cross-references for "a great": 2Pet 2:4; Jude 1:6.</w:t>
      </w:r>
    </w:p>
  </w:footnote>
  <w:footnote w:id="19368">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369">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370">
    <w:p>
      <w:pPr>
        <w:pStyle w:val="FootnoteText"/>
      </w:pPr>
      <w:r>
        <w:rPr>
          <w:rStyle w:val="FootnoteReference"/>
        </w:rPr>
        <w:footnoteRef/>
      </w:r>
      <w:r>
        <w:t xml:space="preserve"> Divine or supernatural name: Satan. Divine/supernatural-name meaning: Satan — contrary; adversary; enemy; accuser. Source form: Satan.</w:t>
      </w:r>
    </w:p>
  </w:footnote>
  <w:footnote w:id="19371">
    <w:p>
      <w:pPr>
        <w:pStyle w:val="FootnoteText"/>
      </w:pPr>
      <w:r>
        <w:rPr>
          <w:rStyle w:val="FootnoteReference"/>
        </w:rPr>
        <w:footnoteRef/>
      </w:r>
      <w:r>
        <w:t xml:space="preserve"> Cross-references for "cast": Rev 17:8; Rev 20:1.</w:t>
      </w:r>
    </w:p>
  </w:footnote>
  <w:footnote w:id="19372">
    <w:p>
      <w:pPr>
        <w:pStyle w:val="FootnoteText"/>
      </w:pPr>
      <w:r>
        <w:rPr>
          <w:rStyle w:val="FootnoteReference"/>
        </w:rPr>
        <w:footnoteRef/>
      </w:r>
      <w:r>
        <w:t xml:space="preserve"> Cross-references for "should deceive": Matt 24:24; 2Cor 11:3; 2Cor 11:13-15; 2Thess 2:9-11; Rev 12:9; Rev 13:14; Rev 16:14-16; Rev 17:2; Rev 20:8.</w:t>
      </w:r>
    </w:p>
  </w:footnote>
  <w:footnote w:id="19373">
    <w:p>
      <w:pPr>
        <w:pStyle w:val="FootnoteText"/>
      </w:pPr>
      <w:r>
        <w:rPr>
          <w:rStyle w:val="FootnoteReference"/>
        </w:rPr>
        <w:footnoteRef/>
      </w:r>
      <w:r>
        <w:t xml:space="preserve"> Cross-references for "the thousand": Ps 90:4; 2Pet 3:8.</w:t>
      </w:r>
    </w:p>
  </w:footnote>
  <w:footnote w:id="19374">
    <w:p>
      <w:pPr>
        <w:pStyle w:val="FootnoteText"/>
      </w:pPr>
      <w:r>
        <w:rPr>
          <w:rStyle w:val="FootnoteReference"/>
        </w:rPr>
        <w:footnoteRef/>
      </w:r>
      <w:r>
        <w:t xml:space="preserve"> Cross-references for "and after": Rev 20:7-10.</w:t>
      </w:r>
    </w:p>
  </w:footnote>
  <w:footnote w:id="19375">
    <w:p>
      <w:pPr>
        <w:pStyle w:val="FootnoteText"/>
      </w:pPr>
      <w:r>
        <w:rPr>
          <w:rStyle w:val="FootnoteReference"/>
        </w:rPr>
        <w:footnoteRef/>
      </w:r>
      <w:r>
        <w:t xml:space="preserve"> Cross-references: Dan 6:17; Matt 27:66.</w:t>
      </w:r>
    </w:p>
  </w:footnote>
  <w:footnote w:id="19376">
    <w:p>
      <w:pPr>
        <w:pStyle w:val="FootnoteText"/>
      </w:pPr>
      <w:r>
        <w:rPr>
          <w:rStyle w:val="FootnoteReference"/>
        </w:rPr>
        <w:footnoteRef/>
      </w:r>
      <w:r>
        <w:t xml:space="preserve"> Cross-references for "thrones": Dan 7:9; Dan 7:18; Dan 7:22; Dan 7:27; Matt 19:28; Luke 22:30; 1Cor 6:2-3.</w:t>
      </w:r>
    </w:p>
  </w:footnote>
  <w:footnote w:id="19377">
    <w:p>
      <w:pPr>
        <w:pStyle w:val="FootnoteText"/>
      </w:pPr>
      <w:r>
        <w:rPr>
          <w:rStyle w:val="FootnoteReference"/>
        </w:rPr>
        <w:footnoteRef/>
      </w:r>
      <w:r>
        <w:t xml:space="preserve"> Cross-references for "the souls": Mal 4:5; Matt 17:10-13; Mark 9:11; Luke 1:17; Luke 9:7-9; Rev 6:9.</w:t>
      </w:r>
    </w:p>
  </w:footnote>
  <w:footnote w:id="19378">
    <w:p>
      <w:pPr>
        <w:pStyle w:val="FootnoteText"/>
      </w:pPr>
      <w:r>
        <w:rPr>
          <w:rStyle w:val="FootnoteReference"/>
        </w:rPr>
        <w:footnoteRef/>
      </w:r>
      <w:r>
        <w:t xml:space="preserve"> Cross-references for "beheaded": Matt 24:10; Mark 6:16; Mark 6:27; Luke 9:9.</w:t>
      </w:r>
    </w:p>
  </w:footnote>
  <w:footnote w:id="19379">
    <w:p>
      <w:pPr>
        <w:pStyle w:val="FootnoteText"/>
      </w:pPr>
      <w:r>
        <w:rPr>
          <w:rStyle w:val="FootnoteReference"/>
        </w:rPr>
        <w:footnoteRef/>
      </w:r>
      <w:r>
        <w:t xml:space="preserve"> Cross-references for "the witness": Rev 1:9; Rev 11:3; Rev 11:7; Rev 12:11.</w:t>
      </w:r>
    </w:p>
  </w:footnote>
  <w:footnote w:id="19380">
    <w:p>
      <w:pPr>
        <w:pStyle w:val="FootnoteText"/>
      </w:pPr>
      <w:r>
        <w:rPr>
          <w:rStyle w:val="FootnoteReference"/>
        </w:rPr>
        <w:footnoteRef/>
      </w:r>
      <w:r>
        <w:t xml:space="preserve"> Name meaning: Jesus (Yeshua) — Yahweh saves. He will save His people from their sins.</w:t>
      </w:r>
    </w:p>
  </w:footnote>
  <w:footnote w:id="19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82">
    <w:p>
      <w:pPr>
        <w:pStyle w:val="FootnoteText"/>
      </w:pPr>
      <w:r>
        <w:rPr>
          <w:rStyle w:val="FootnoteReference"/>
        </w:rPr>
        <w:footnoteRef/>
      </w:r>
      <w:r>
        <w:t xml:space="preserve"> Personal name: Christ. Personal-name meaning: Christ — anointed. Source form: Christ.</w:t>
      </w:r>
    </w:p>
  </w:footnote>
  <w:footnote w:id="193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3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86">
    <w:p>
      <w:pPr>
        <w:pStyle w:val="FootnoteText"/>
      </w:pPr>
      <w:r>
        <w:rPr>
          <w:rStyle w:val="FootnoteReference"/>
        </w:rPr>
        <w:footnoteRef/>
      </w:r>
      <w:r>
        <w:t xml:space="preserve"> Cross-references: Rev 13:12-17; Rev 14:11; Rev 15:2; Rev 17:8.</w:t>
      </w:r>
    </w:p>
  </w:footnote>
  <w:footnote w:id="19387">
    <w:p>
      <w:pPr>
        <w:pStyle w:val="FootnoteText"/>
      </w:pPr>
      <w:r>
        <w:rPr>
          <w:rStyle w:val="FootnoteReference"/>
        </w:rPr>
        <w:footnoteRef/>
      </w:r>
      <w:r>
        <w:t xml:space="preserve"> Cross-references for "the rest": Rev 19:20-21; Rev 20:8-9.</w:t>
      </w:r>
    </w:p>
  </w:footnote>
  <w:footnote w:id="19388">
    <w:p>
      <w:pPr>
        <w:pStyle w:val="FootnoteText"/>
      </w:pPr>
      <w:r>
        <w:rPr>
          <w:rStyle w:val="FootnoteReference"/>
        </w:rPr>
        <w:footnoteRef/>
      </w:r>
      <w:r>
        <w:t xml:space="preserve"> Cross-references for "Blessed": Isa 4:3; Dan 12:12; Luke 14:15; Rev 14:13; Rev 20:5; Rev 22:7.</w:t>
      </w:r>
    </w:p>
  </w:footnote>
  <w:footnote w:id="19389">
    <w:p>
      <w:pPr>
        <w:pStyle w:val="FootnoteText"/>
      </w:pPr>
      <w:r>
        <w:rPr>
          <w:rStyle w:val="FootnoteReference"/>
        </w:rPr>
        <w:footnoteRef/>
      </w:r>
      <w:r>
        <w:t xml:space="preserve"> Cross-references for "the second": Rev 2:11; Rev 20:14; Rev 21:8.</w:t>
      </w:r>
    </w:p>
  </w:footnote>
  <w:footnote w:id="19390">
    <w:p>
      <w:pPr>
        <w:pStyle w:val="FootnoteText"/>
      </w:pPr>
      <w:r>
        <w:rPr>
          <w:rStyle w:val="FootnoteReference"/>
        </w:rPr>
        <w:footnoteRef/>
      </w:r>
      <w:r>
        <w:t xml:space="preserve"> Cross-references for "priests": Isa 61:6; Rom 12:1; 1Pet 2:5; 1Pet 2:9; Rev 1:6; Rev 5:10.</w:t>
      </w:r>
    </w:p>
  </w:footnote>
  <w:footnote w:id="19391">
    <w:p>
      <w:pPr>
        <w:pStyle w:val="FootnoteText"/>
      </w:pPr>
      <w:r>
        <w:rPr>
          <w:rStyle w:val="FootnoteReference"/>
        </w:rPr>
        <w:footnoteRef/>
      </w:r>
      <w:r>
        <w:t xml:space="preserve"> Cross-references for "and shall": Rom 8:17; 2Tim 2:12; Rev 1:6; Rev 5:10; Rev 20:4.</w:t>
      </w:r>
    </w:p>
  </w:footnote>
  <w:footnote w:id="19392">
    <w:p>
      <w:pPr>
        <w:pStyle w:val="FootnoteText"/>
      </w:pPr>
      <w:r>
        <w:rPr>
          <w:rStyle w:val="FootnoteReference"/>
        </w:rPr>
        <w:footnoteRef/>
      </w:r>
      <w:r>
        <w:t xml:space="preserve"> Cross-references: Rev 20:2.</w:t>
      </w:r>
    </w:p>
  </w:footnote>
  <w:footnote w:id="19393">
    <w:p>
      <w:pPr>
        <w:pStyle w:val="FootnoteText"/>
      </w:pPr>
      <w:r>
        <w:rPr>
          <w:rStyle w:val="FootnoteReference"/>
        </w:rPr>
        <w:footnoteRef/>
      </w:r>
      <w:r>
        <w:t xml:space="preserve"> Cross-references for "to deceive": Rev 20:3; Rev 20:10.</w:t>
      </w:r>
    </w:p>
  </w:footnote>
  <w:footnote w:id="19394">
    <w:p>
      <w:pPr>
        <w:pStyle w:val="FootnoteText"/>
      </w:pPr>
      <w:r>
        <w:rPr>
          <w:rStyle w:val="FootnoteReference"/>
        </w:rPr>
        <w:footnoteRef/>
      </w:r>
      <w:r>
        <w:t xml:space="preserve"> People-name: Gog. People-name meaning: Gog — roof; covering. Source form: Gog.</w:t>
      </w:r>
    </w:p>
  </w:footnote>
  <w:footnote w:id="19395">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396">
    <w:p>
      <w:pPr>
        <w:pStyle w:val="FootnoteText"/>
      </w:pPr>
      <w:r>
        <w:rPr>
          <w:rStyle w:val="FootnoteReference"/>
        </w:rPr>
        <w:footnoteRef/>
      </w:r>
      <w:r>
        <w:t xml:space="preserve"> Cross-references for "to gather": Rev 16:14.</w:t>
      </w:r>
    </w:p>
  </w:footnote>
  <w:footnote w:id="19397">
    <w:p>
      <w:pPr>
        <w:pStyle w:val="FootnoteText"/>
      </w:pPr>
      <w:r>
        <w:rPr>
          <w:rStyle w:val="FootnoteReference"/>
        </w:rPr>
        <w:footnoteRef/>
      </w:r>
      <w:r>
        <w:t xml:space="preserve"> Cross-references for "the number": Judg 7:12; 1Sam 13:5; 1Kgs 4:20; Isa 10:22; Jer 33:22; Heb 11:12.</w:t>
      </w:r>
    </w:p>
  </w:footnote>
  <w:footnote w:id="19398">
    <w:p>
      <w:pPr>
        <w:pStyle w:val="FootnoteText"/>
      </w:pPr>
      <w:r>
        <w:rPr>
          <w:rStyle w:val="FootnoteReference"/>
        </w:rPr>
        <w:footnoteRef/>
      </w:r>
      <w:r>
        <w:t xml:space="preserve"> Cross-references for "went": Isa 8:7-8; Ezek 38:9; Ezek 38:16; Hab 1:6.</w:t>
      </w:r>
    </w:p>
  </w:footnote>
  <w:footnote w:id="19399">
    <w:p>
      <w:pPr>
        <w:pStyle w:val="FootnoteText"/>
      </w:pPr>
      <w:r>
        <w:rPr>
          <w:rStyle w:val="FootnoteReference"/>
        </w:rPr>
        <w:footnoteRef/>
      </w:r>
      <w:r>
        <w:t xml:space="preserve"> Cross-references for "and compassed": 2Kgs 6:15; Mic 2:13; Matt 16:16-18; Luke 19:43; Luke 21:20.</w:t>
      </w:r>
    </w:p>
  </w:footnote>
  <w:footnote w:id="19400">
    <w:p>
      <w:pPr>
        <w:pStyle w:val="FootnoteText"/>
      </w:pPr>
      <w:r>
        <w:rPr>
          <w:rStyle w:val="FootnoteReference"/>
        </w:rPr>
        <w:footnoteRef/>
      </w:r>
      <w:r>
        <w:t xml:space="preserve"> Cross-references for "the camp": Ps 48:1-3; Ps 74:2-4; Ps 125:1-2; Heb 13:13.</w:t>
      </w:r>
    </w:p>
  </w:footnote>
  <w:footnote w:id="19401">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02">
    <w:p>
      <w:pPr>
        <w:pStyle w:val="FootnoteText"/>
      </w:pPr>
      <w:r>
        <w:rPr>
          <w:rStyle w:val="FootnoteReference"/>
        </w:rPr>
        <w:footnoteRef/>
      </w:r>
      <w:r>
        <w:t xml:space="preserve"> Cross-references for "the devil": Rev 20:2-3; Rev 20:8.</w:t>
      </w:r>
    </w:p>
  </w:footnote>
  <w:footnote w:id="19403">
    <w:p>
      <w:pPr>
        <w:pStyle w:val="FootnoteText"/>
      </w:pPr>
      <w:r>
        <w:rPr>
          <w:rStyle w:val="FootnoteReference"/>
        </w:rPr>
        <w:footnoteRef/>
      </w:r>
      <w:r>
        <w:t xml:space="preserve"> Cross-references for "the lake": Rev 19:20; Rev 20:14-15.</w:t>
      </w:r>
    </w:p>
  </w:footnote>
  <w:footnote w:id="19404">
    <w:p>
      <w:pPr>
        <w:pStyle w:val="FootnoteText"/>
      </w:pPr>
      <w:r>
        <w:rPr>
          <w:rStyle w:val="FootnoteReference"/>
        </w:rPr>
        <w:footnoteRef/>
      </w:r>
      <w:r>
        <w:t xml:space="preserve"> Cross-references for "tormented": Matt 25:41; Matt 25:46; Rev 14:10.</w:t>
      </w:r>
    </w:p>
  </w:footnote>
  <w:footnote w:id="19405">
    <w:p>
      <w:pPr>
        <w:pStyle w:val="FootnoteText"/>
      </w:pPr>
      <w:r>
        <w:rPr>
          <w:rStyle w:val="FootnoteReference"/>
        </w:rPr>
        <w:footnoteRef/>
      </w:r>
      <w:r>
        <w:t xml:space="preserve"> Cross-references for "I saw": Gen 18:25; Ps 9:7-8; Ps 14:6-7; Ps 47:8; Ps 89:14; Ps 97:2; Matt 25:31; Acts 17:30-31; Rom 2:5; Rev 19:11; Rev 20:2.</w:t>
      </w:r>
    </w:p>
  </w:footnote>
  <w:footnote w:id="19406">
    <w:p>
      <w:pPr>
        <w:pStyle w:val="FootnoteText"/>
      </w:pPr>
      <w:r>
        <w:rPr>
          <w:rStyle w:val="FootnoteReference"/>
        </w:rPr>
        <w:footnoteRef/>
      </w:r>
      <w:r>
        <w:t xml:space="preserve"> Cross-references for "and there": Job 9:6; Rev 12:8.</w:t>
      </w:r>
    </w:p>
  </w:footnote>
  <w:footnote w:id="19407">
    <w:p>
      <w:pPr>
        <w:pStyle w:val="FootnoteText"/>
      </w:pPr>
      <w:r>
        <w:rPr>
          <w:rStyle w:val="FootnoteReference"/>
        </w:rPr>
        <w:footnoteRef/>
      </w:r>
      <w:r>
        <w:t xml:space="preserve"> Cross-references for "I saw": Dan 12:2; John 5:28-29; John 11:25-26; Acts 24:15; 1Cor 15:21-23; 1Thess 4:15-17; Rev 20:11.</w:t>
      </w:r>
    </w:p>
  </w:footnote>
  <w:footnote w:id="19408">
    <w:p>
      <w:pPr>
        <w:pStyle w:val="FootnoteText"/>
      </w:pPr>
      <w:r>
        <w:rPr>
          <w:rStyle w:val="FootnoteReference"/>
        </w:rPr>
        <w:footnoteRef/>
      </w:r>
      <w:r>
        <w:t xml:space="preserve"> Cross-references for "small": Rev 19:5.</w:t>
      </w:r>
    </w:p>
  </w:footnote>
  <w:footnote w:id="19409">
    <w:p>
      <w:pPr>
        <w:pStyle w:val="FootnoteText"/>
      </w:pPr>
      <w:r>
        <w:rPr>
          <w:rStyle w:val="FootnoteReference"/>
        </w:rPr>
        <w:footnoteRef/>
      </w:r>
      <w:r>
        <w:t xml:space="preserve"> Cross-references for "and another": Ps 69:28; Dan 12:1; Luke 10:20; Phil 4:3; Rev 3:5; Rev 13:8; Rev 17:8; Rev 21:27.</w:t>
      </w:r>
    </w:p>
  </w:footnote>
  <w:footnote w:id="19410">
    <w:p>
      <w:pPr>
        <w:pStyle w:val="FootnoteText"/>
      </w:pPr>
      <w:r>
        <w:rPr>
          <w:rStyle w:val="FootnoteReference"/>
        </w:rPr>
        <w:footnoteRef/>
      </w:r>
      <w:r>
        <w:t xml:space="preserve"> Cross-references for "the books": Dan 7:10.</w:t>
      </w:r>
    </w:p>
  </w:footnote>
  <w:footnote w:id="19411">
    <w:p>
      <w:pPr>
        <w:pStyle w:val="FootnoteText"/>
      </w:pPr>
      <w:r>
        <w:rPr>
          <w:rStyle w:val="FootnoteReference"/>
        </w:rPr>
        <w:footnoteRef/>
      </w:r>
      <w:r>
        <w:t xml:space="preserve"> Cross-references: Rom 14:10-12; 1Cor 4:5; 2Cor 5:10.</w:t>
      </w:r>
    </w:p>
  </w:footnote>
  <w:footnote w:id="19412">
    <w:p>
      <w:pPr>
        <w:pStyle w:val="FootnoteText"/>
      </w:pPr>
      <w:r>
        <w:rPr>
          <w:rStyle w:val="FootnoteReference"/>
        </w:rPr>
        <w:footnoteRef/>
      </w:r>
      <w:r>
        <w:t xml:space="preserve"> Cross-references for "the sea": John 5:28-29.</w:t>
      </w:r>
    </w:p>
  </w:footnote>
  <w:footnote w:id="19413">
    <w:p>
      <w:pPr>
        <w:pStyle w:val="FootnoteText"/>
      </w:pPr>
      <w:r>
        <w:rPr>
          <w:rStyle w:val="FootnoteReference"/>
        </w:rPr>
        <w:footnoteRef/>
      </w:r>
      <w:r>
        <w:t xml:space="preserve"> Cross-references for "and death": Hos 13:14; 1Cor 15:50-58; Rev 6:8; Rev 20:14.</w:t>
      </w:r>
    </w:p>
  </w:footnote>
  <w:footnote w:id="19414">
    <w:p>
      <w:pPr>
        <w:pStyle w:val="FootnoteText"/>
      </w:pPr>
      <w:r>
        <w:rPr>
          <w:rStyle w:val="FootnoteReference"/>
        </w:rPr>
        <w:footnoteRef/>
      </w:r>
      <w:r>
        <w:t xml:space="preserve"> Cross-references: 1Cor 15:55.</w:t>
      </w:r>
    </w:p>
  </w:footnote>
  <w:footnote w:id="19415">
    <w:p>
      <w:pPr>
        <w:pStyle w:val="FootnoteText"/>
      </w:pPr>
      <w:r>
        <w:rPr>
          <w:rStyle w:val="FootnoteReference"/>
        </w:rPr>
        <w:footnoteRef/>
      </w:r>
      <w:r>
        <w:t xml:space="preserve"> Cross-references for "death": Hos 13:14; 1Cor 15:26; 1Cor 15:53; Rev 19:20.</w:t>
      </w:r>
    </w:p>
  </w:footnote>
  <w:footnote w:id="19416">
    <w:p>
      <w:pPr>
        <w:pStyle w:val="FootnoteText"/>
      </w:pPr>
      <w:r>
        <w:rPr>
          <w:rStyle w:val="FootnoteReference"/>
        </w:rPr>
        <w:footnoteRef/>
      </w:r>
      <w:r>
        <w:t xml:space="preserve"> Cross-references for "was cast": Matt 25:41; Mark 9:43-48; Rev 19:20.</w:t>
      </w:r>
    </w:p>
  </w:footnote>
  <w:footnote w:id="19417">
    <w:p>
      <w:pPr>
        <w:pStyle w:val="FootnoteText"/>
      </w:pPr>
      <w:r>
        <w:rPr>
          <w:rStyle w:val="FootnoteReference"/>
        </w:rPr>
        <w:footnoteRef/>
      </w:r>
      <w:r>
        <w:t xml:space="preserve"> Cross-references: Mark 16:16; John 3:18-19; John 3:36; John 14:6; Acts 4:12; Heb 2:3; Heb 12:25; 1John 5:11-12.</w:t>
      </w:r>
    </w:p>
  </w:footnote>
  <w:footnote w:id="19418">
    <w:p>
      <w:pPr>
        <w:pStyle w:val="FootnoteText"/>
      </w:pPr>
      <w:r>
        <w:rPr>
          <w:rStyle w:val="FootnoteReference"/>
        </w:rPr>
        <w:footnoteRef/>
      </w:r>
      <w:r>
        <w:t xml:space="preserve"> Cross-references for "a new": Isa 65:17-19; Isa 66:22; 2Pet 3:13; Rev 21:5.</w:t>
      </w:r>
    </w:p>
  </w:footnote>
  <w:footnote w:id="19419">
    <w:p>
      <w:pPr>
        <w:pStyle w:val="FootnoteText"/>
      </w:pPr>
      <w:r>
        <w:rPr>
          <w:rStyle w:val="FootnoteReference"/>
        </w:rPr>
        <w:footnoteRef/>
      </w:r>
      <w:r>
        <w:t xml:space="preserve"> Cross-references: Rev 20:11.</w:t>
      </w:r>
    </w:p>
  </w:footnote>
  <w:footnote w:id="19420">
    <w:p>
      <w:pPr>
        <w:pStyle w:val="FootnoteText"/>
      </w:pPr>
      <w:r>
        <w:rPr>
          <w:rStyle w:val="FootnoteReference"/>
        </w:rPr>
        <w:footnoteRef/>
      </w:r>
      <w:r>
        <w:t xml:space="preserve"> Cross-references: Isa 27:1; Isa 57:20; Dan 7:3; Rev 13:1.</w:t>
      </w:r>
    </w:p>
  </w:footnote>
  <w:footnote w:id="19421">
    <w:p>
      <w:pPr>
        <w:pStyle w:val="FootnoteText"/>
      </w:pPr>
      <w:r>
        <w:rPr>
          <w:rStyle w:val="FootnoteReference"/>
        </w:rPr>
        <w:footnoteRef/>
      </w:r>
      <w:r>
        <w:t xml:space="preserve"> Name meaning: John (Yochanan) — Yahweh is gracious. Forerunner of Jesus; proclaimed God’s grace.</w:t>
      </w:r>
    </w:p>
  </w:footnote>
  <w:footnote w:id="19422">
    <w:p>
      <w:pPr>
        <w:pStyle w:val="FootnoteText"/>
      </w:pPr>
      <w:r>
        <w:rPr>
          <w:rStyle w:val="FootnoteReference"/>
        </w:rPr>
        <w:footnoteRef/>
      </w:r>
      <w:r>
        <w:t xml:space="preserve"> Cross-references for "the holy": Ps 48:1-3; Ps 87:3; Isa 1:21; Isa 52:1; Jer 31:23; Heb 11:10; Heb 12:22; Heb 13:14; Rev 3:12.</w:t>
      </w:r>
    </w:p>
  </w:footnote>
  <w:footnote w:id="19423">
    <w:p>
      <w:pPr>
        <w:pStyle w:val="FootnoteText"/>
      </w:pPr>
      <w:r>
        <w:rPr>
          <w:rStyle w:val="FootnoteReference"/>
        </w:rPr>
        <w:footnoteRef/>
      </w:r>
      <w:r>
        <w:t xml:space="preserve"> Place name: Jerusalem. Place-name meaning: Jerusalem — vision of peace. Source form: Jerusalem. Greek form: ιεροσολυμα.</w:t>
      </w:r>
    </w:p>
  </w:footnote>
  <w:footnote w:id="19424">
    <w:p>
      <w:pPr>
        <w:pStyle w:val="FootnoteText"/>
      </w:pPr>
      <w:r>
        <w:rPr>
          <w:rStyle w:val="FootnoteReference"/>
        </w:rPr>
        <w:footnoteRef/>
      </w:r>
      <w:r>
        <w:t xml:space="preserve"> Cross-references for "coming": Gal 4:25-26; Rev 21:10.</w:t>
      </w:r>
    </w:p>
  </w:footnote>
  <w:footnote w:id="194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28">
    <w:p>
      <w:pPr>
        <w:pStyle w:val="FootnoteText"/>
      </w:pPr>
      <w:r>
        <w:rPr>
          <w:rStyle w:val="FootnoteReference"/>
        </w:rPr>
        <w:footnoteRef/>
      </w:r>
      <w:r>
        <w:t xml:space="preserve"> Cross-references: Rev 1:1; Rev 1:4; Rev 1:9.</w:t>
      </w:r>
    </w:p>
  </w:footnote>
  <w:footnote w:id="19429">
    <w:p>
      <w:pPr>
        <w:pStyle w:val="FootnoteText"/>
      </w:pPr>
      <w:r>
        <w:rPr>
          <w:rStyle w:val="FootnoteReference"/>
        </w:rPr>
        <w:footnoteRef/>
      </w:r>
      <w:r>
        <w:t xml:space="preserve"> Cross-references: Ps 45:9-14; Isa 54:5; Isa 61:10; Isa 62:4; John 3:29; 2Cor 11:2; Eph 5:25-27; Eph 5:30-32; Rev 19:7-8.</w:t>
      </w:r>
    </w:p>
  </w:footnote>
  <w:footnote w:id="19430">
    <w:p>
      <w:pPr>
        <w:pStyle w:val="FootnoteText"/>
      </w:pPr>
      <w:r>
        <w:rPr>
          <w:rStyle w:val="FootnoteReference"/>
        </w:rPr>
        <w:footnoteRef/>
      </w:r>
      <w:r>
        <w:t xml:space="preserve"> Cross-references for "a great": Rev 10:4; Rev 10:8; Rev 12:10.</w:t>
      </w:r>
    </w:p>
  </w:footnote>
  <w:footnote w:id="19431">
    <w:p>
      <w:pPr>
        <w:pStyle w:val="FootnoteText"/>
      </w:pPr>
      <w:r>
        <w:rPr>
          <w:rStyle w:val="FootnoteReference"/>
        </w:rPr>
        <w:footnoteRef/>
      </w:r>
      <w:r>
        <w:t xml:space="preserve"> Cross-references for "God himself": Zech 8:8.</w:t>
      </w:r>
    </w:p>
  </w:footnote>
  <w:footnote w:id="19432">
    <w:p>
      <w:pPr>
        <w:pStyle w:val="FootnoteText"/>
      </w:pPr>
      <w:r>
        <w:rPr>
          <w:rStyle w:val="FootnoteReference"/>
        </w:rPr>
        <w:footnoteRef/>
      </w:r>
      <w:r>
        <w:t xml:space="preserve"> Cross-references: Lev 26:11-12; 1Kgs 8:27; 2Chr 6:18; Isa 12:6; Ezek 37:27; Ezek 43:7; John 1:14; John 14:23; 2Cor 6:16; Rev 7:15.</w:t>
      </w:r>
    </w:p>
  </w:footnote>
  <w:footnote w:id="19433">
    <w:p>
      <w:pPr>
        <w:pStyle w:val="FootnoteText"/>
      </w:pPr>
      <w:r>
        <w:rPr>
          <w:rStyle w:val="FootnoteReference"/>
        </w:rPr>
        <w:footnoteRef/>
      </w:r>
      <w:r>
        <w:t xml:space="preserve"> Cross-references for "God shall": Isa 25:8; Rev 7:17.</w:t>
      </w:r>
    </w:p>
  </w:footnote>
  <w:footnote w:id="19434">
    <w:p>
      <w:pPr>
        <w:pStyle w:val="FootnoteText"/>
      </w:pPr>
      <w:r>
        <w:rPr>
          <w:rStyle w:val="FootnoteReference"/>
        </w:rPr>
        <w:footnoteRef/>
      </w:r>
      <w:r>
        <w:t xml:space="preserve"> Cross-references for "neither sorrow": Isa 30:19; Isa 35:10; Isa 60:20; Isa 61:3; Isa 65:18-19; Jer 31:13.</w:t>
      </w:r>
    </w:p>
  </w:footnote>
  <w:footnote w:id="19435">
    <w:p>
      <w:pPr>
        <w:pStyle w:val="FootnoteText"/>
      </w:pPr>
      <w:r>
        <w:rPr>
          <w:rStyle w:val="FootnoteReference"/>
        </w:rPr>
        <w:footnoteRef/>
      </w:r>
      <w:r>
        <w:t xml:space="preserve"> Cross-references for "the former": Ps 144:4; Matt 24:35; 1Cor 7:31; 2Cor 6:17; 2Pet 3:10; 1John 2:17; Rev 21:1.</w:t>
      </w:r>
    </w:p>
  </w:footnote>
  <w:footnote w:id="19436">
    <w:p>
      <w:pPr>
        <w:pStyle w:val="FootnoteText"/>
      </w:pPr>
      <w:r>
        <w:rPr>
          <w:rStyle w:val="FootnoteReference"/>
        </w:rPr>
        <w:footnoteRef/>
      </w:r>
      <w:r>
        <w:t xml:space="preserve"> Cross-references: Isa 25:8; Hos 13:14; 1Cor 15:26; 1Cor 15:54-58; Heb 2:14-15; Rev 20:14; Rev 22:3.</w:t>
      </w:r>
    </w:p>
  </w:footnote>
  <w:footnote w:id="19437">
    <w:p>
      <w:pPr>
        <w:pStyle w:val="FootnoteText"/>
      </w:pPr>
      <w:r>
        <w:rPr>
          <w:rStyle w:val="FootnoteReference"/>
        </w:rPr>
        <w:footnoteRef/>
      </w:r>
      <w:r>
        <w:t xml:space="preserve"> Cross-references for "Write": Rev 1:11; Rev 1:19.</w:t>
      </w:r>
    </w:p>
  </w:footnote>
  <w:footnote w:id="19438">
    <w:p>
      <w:pPr>
        <w:pStyle w:val="FootnoteText"/>
      </w:pPr>
      <w:r>
        <w:rPr>
          <w:rStyle w:val="FootnoteReference"/>
        </w:rPr>
        <w:footnoteRef/>
      </w:r>
      <w:r>
        <w:t xml:space="preserve"> Cross-references: Rev 4:2; Rev 4:9; Rev 5:1; Rev 20:11.</w:t>
      </w:r>
    </w:p>
  </w:footnote>
  <w:footnote w:id="19439">
    <w:p>
      <w:pPr>
        <w:pStyle w:val="FootnoteText"/>
      </w:pPr>
      <w:r>
        <w:rPr>
          <w:rStyle w:val="FootnoteReference"/>
        </w:rPr>
        <w:footnoteRef/>
      </w:r>
      <w:r>
        <w:t xml:space="preserve"> Cross-references: Isa 42:9; Isa 43:19; 2Cor 5:17.</w:t>
      </w:r>
    </w:p>
  </w:footnote>
  <w:footnote w:id="194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41">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442">
    <w:p>
      <w:pPr>
        <w:pStyle w:val="FootnoteText"/>
      </w:pPr>
      <w:r>
        <w:rPr>
          <w:rStyle w:val="FootnoteReference"/>
        </w:rPr>
        <w:footnoteRef/>
      </w:r>
      <w:r>
        <w:t xml:space="preserve"> Cross-references for "the fountain": Ps 36:9; Jer 2:13; Joel 3:18.</w:t>
      </w:r>
    </w:p>
  </w:footnote>
  <w:footnote w:id="19443">
    <w:p>
      <w:pPr>
        <w:pStyle w:val="FootnoteText"/>
      </w:pPr>
      <w:r>
        <w:rPr>
          <w:rStyle w:val="FootnoteReference"/>
        </w:rPr>
        <w:footnoteRef/>
      </w:r>
      <w:r>
        <w:t xml:space="preserve"> Cross-references for "freely": Hos 14:4; Rom 3:24; Rom 8:32; 1Cor 2:12; 1Cor 3:5; 1Cor 3:12; 1Cor 3:21; 1John 5:4-5.</w:t>
      </w:r>
    </w:p>
  </w:footnote>
  <w:footnote w:id="19444">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445">
    <w:p>
      <w:pPr>
        <w:pStyle w:val="FootnoteText"/>
      </w:pPr>
      <w:r>
        <w:rPr>
          <w:rStyle w:val="FootnoteReference"/>
        </w:rPr>
        <w:footnoteRef/>
      </w:r>
      <w:r>
        <w:t xml:space="preserve"> Cross-references for "inherit": 1Sam 2:8; Prov 3:35; Isa 65:9; Matt 19:29; Matt 25:34; Mark 10:17; 1Cor 3:21-23; 1Pet 1:3-4; 1Pet 3:9.</w:t>
      </w:r>
    </w:p>
  </w:footnote>
  <w:footnote w:id="19446">
    <w:p>
      <w:pPr>
        <w:pStyle w:val="FootnoteText"/>
      </w:pPr>
      <w:r>
        <w:rPr>
          <w:rStyle w:val="FootnoteReference"/>
        </w:rPr>
        <w:footnoteRef/>
      </w:r>
      <w:r>
        <w:t xml:space="preserve"> Cross-references: Rev 2:11; Rev 2:17; Rev 2:25.</w:t>
      </w:r>
    </w:p>
  </w:footnote>
  <w:footnote w:id="19447">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448">
    <w:p>
      <w:pPr>
        <w:pStyle w:val="FootnoteText"/>
      </w:pPr>
      <w:r>
        <w:rPr>
          <w:rStyle w:val="FootnoteReference"/>
        </w:rPr>
        <w:footnoteRef/>
      </w:r>
      <w:r>
        <w:t xml:space="preserve"> Cross-references for "and idolaters": 1Cor 10:20-21.</w:t>
      </w:r>
    </w:p>
  </w:footnote>
  <w:footnote w:id="19449">
    <w:p>
      <w:pPr>
        <w:pStyle w:val="FootnoteText"/>
      </w:pPr>
      <w:r>
        <w:rPr>
          <w:rStyle w:val="FootnoteReference"/>
        </w:rPr>
        <w:footnoteRef/>
      </w:r>
      <w:r>
        <w:t xml:space="preserve"> Cross-references for "the lake": Rev 19:20; Rev 20:14-15.</w:t>
      </w:r>
    </w:p>
  </w:footnote>
  <w:footnote w:id="19450">
    <w:p>
      <w:pPr>
        <w:pStyle w:val="FootnoteText"/>
      </w:pPr>
      <w:r>
        <w:rPr>
          <w:rStyle w:val="FootnoteReference"/>
        </w:rPr>
        <w:footnoteRef/>
      </w:r>
      <w:r>
        <w:t xml:space="preserve"> Cross-references for "which is": Rev 20:14.</w:t>
      </w:r>
    </w:p>
  </w:footnote>
  <w:footnote w:id="19451">
    <w:p>
      <w:pPr>
        <w:pStyle w:val="FootnoteText"/>
      </w:pPr>
      <w:r>
        <w:rPr>
          <w:rStyle w:val="FootnoteReference"/>
        </w:rPr>
        <w:footnoteRef/>
      </w:r>
      <w:r>
        <w:t xml:space="preserve"> Cross-references for "the Lamb's": Rev 19:7; Rev 21:2.</w:t>
      </w:r>
    </w:p>
  </w:footnote>
  <w:footnote w:id="19452">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453">
    <w:p>
      <w:pPr>
        <w:pStyle w:val="FootnoteText"/>
      </w:pPr>
      <w:r>
        <w:rPr>
          <w:rStyle w:val="FootnoteReference"/>
        </w:rPr>
        <w:footnoteRef/>
      </w:r>
      <w:r>
        <w:t xml:space="preserve"> Cross-references for "the glory": Isa 4:5; Isa 60:1-2; Isa 60:19-20; Ezek 48:35; Rev 21:22-23; Rev 22:5.</w:t>
      </w:r>
    </w:p>
  </w:footnote>
  <w:footnote w:id="19454">
    <w:p>
      <w:pPr>
        <w:pStyle w:val="FootnoteText"/>
      </w:pPr>
      <w:r>
        <w:rPr>
          <w:rStyle w:val="FootnoteReference"/>
        </w:rPr>
        <w:footnoteRef/>
      </w:r>
      <w:r>
        <w:t xml:space="preserve"> Cross-references for "clear": Job 28:17; Ezek 1:22; Rev 4:6; Rev 21:18; Rev 22:1.</w:t>
      </w:r>
    </w:p>
  </w:footnote>
  <w:footnote w:id="19455">
    <w:p>
      <w:pPr>
        <w:pStyle w:val="FootnoteText"/>
      </w:pPr>
      <w:r>
        <w:rPr>
          <w:rStyle w:val="FootnoteReference"/>
        </w:rPr>
        <w:footnoteRef/>
      </w:r>
      <w:r>
        <w:t xml:space="preserve"> Cross-references: Ezek 1:26; Ezek 28:13-14; Ezek 28:16; Rev 21:19.</w:t>
      </w:r>
    </w:p>
  </w:footnote>
  <w:footnote w:id="19456">
    <w:p>
      <w:pPr>
        <w:pStyle w:val="FootnoteText"/>
      </w:pPr>
      <w:r>
        <w:rPr>
          <w:rStyle w:val="FootnoteReference"/>
        </w:rPr>
        <w:footnoteRef/>
      </w:r>
      <w:r>
        <w:t xml:space="preserve"> Cross-references for "twelve gates": Isa 54:12; Isa 60:18; Ezek 48:31-34; Rev 21:21; Rev 21:25.</w:t>
      </w:r>
    </w:p>
  </w:footnote>
  <w:footnote w:id="19457">
    <w:p>
      <w:pPr>
        <w:pStyle w:val="FootnoteText"/>
      </w:pPr>
      <w:r>
        <w:rPr>
          <w:rStyle w:val="FootnoteReference"/>
        </w:rPr>
        <w:footnoteRef/>
      </w:r>
      <w:r>
        <w:t xml:space="preserve"> Cross-references for "twelve angels": Matt 18:10; Luke 15:10; Luke 16:22; Heb 1:14.</w:t>
      </w:r>
    </w:p>
  </w:footnote>
  <w:footnote w:id="19458">
    <w:p>
      <w:pPr>
        <w:pStyle w:val="FootnoteText"/>
      </w:pPr>
      <w:r>
        <w:rPr>
          <w:rStyle w:val="FootnoteReference"/>
        </w:rPr>
        <w:footnoteRef/>
      </w:r>
      <w:r>
        <w:t xml:space="preserve"> Cross-references for "and names": Num 2:2-32; Acts 26:7; Rev 7:4-8.</w:t>
      </w:r>
    </w:p>
  </w:footnote>
  <w:footnote w:id="19459">
    <w:p>
      <w:pPr>
        <w:pStyle w:val="FootnoteText"/>
      </w:pPr>
      <w:r>
        <w:rPr>
          <w:rStyle w:val="FootnoteReference"/>
        </w:rPr>
        <w:footnoteRef/>
      </w:r>
      <w:r>
        <w:t xml:space="preserve"> Place name: Israel. Place-name meaning: Israel — God contends; strives with God. Source form: Israel. Greek form: ισραηλ.</w:t>
      </w:r>
    </w:p>
  </w:footnote>
  <w:footnote w:id="19460">
    <w:p>
      <w:pPr>
        <w:pStyle w:val="FootnoteText"/>
      </w:pPr>
      <w:r>
        <w:rPr>
          <w:rStyle w:val="FootnoteReference"/>
        </w:rPr>
        <w:footnoteRef/>
      </w:r>
      <w:r>
        <w:t xml:space="preserve"> Cross-references: Ezra 9:9; Neh 12:27; Ps 51:18; Ps 122:7; Rev 21:17-20.</w:t>
      </w:r>
    </w:p>
  </w:footnote>
  <w:footnote w:id="19461">
    <w:p>
      <w:pPr>
        <w:pStyle w:val="FootnoteText"/>
      </w:pPr>
      <w:r>
        <w:rPr>
          <w:rStyle w:val="FootnoteReference"/>
        </w:rPr>
        <w:footnoteRef/>
      </w:r>
      <w:r>
        <w:t xml:space="preserve"> Cross-references: Ezek 48:31-34.</w:t>
      </w:r>
    </w:p>
  </w:footnote>
  <w:footnote w:id="19462">
    <w:p>
      <w:pPr>
        <w:pStyle w:val="FootnoteText"/>
      </w:pPr>
      <w:r>
        <w:rPr>
          <w:rStyle w:val="FootnoteReference"/>
        </w:rPr>
        <w:footnoteRef/>
      </w:r>
      <w:r>
        <w:t xml:space="preserve"> Cross-references for "foundations": Isa 54:11; Heb 11:10; Rev 21:19-21.</w:t>
      </w:r>
    </w:p>
  </w:footnote>
  <w:footnote w:id="19463">
    <w:p>
      <w:pPr>
        <w:pStyle w:val="FootnoteText"/>
      </w:pPr>
      <w:r>
        <w:rPr>
          <w:rStyle w:val="FootnoteReference"/>
        </w:rPr>
        <w:footnoteRef/>
      </w:r>
      <w:r>
        <w:t xml:space="preserve"> Cross-references for "and in": Matt 10:2-4; Matt 16:18; 1Cor 3:10-11; Gal 2:9; Eph 2:20; Eph 3:5; Eph 4:11; Jude 1:17; Rev 18:20.</w:t>
      </w:r>
    </w:p>
  </w:footnote>
  <w:footnote w:id="19464">
    <w:p>
      <w:pPr>
        <w:pStyle w:val="FootnoteText"/>
      </w:pPr>
      <w:r>
        <w:rPr>
          <w:rStyle w:val="FootnoteReference"/>
        </w:rPr>
        <w:footnoteRef/>
      </w:r>
      <w:r>
        <w:t xml:space="preserve"> Cross-references for "a golden": Exod 40:3-5; Ezek 41:1-5; Zech 2:1; Rev 11:1-2.</w:t>
      </w:r>
    </w:p>
  </w:footnote>
  <w:footnote w:id="19465">
    <w:p>
      <w:pPr>
        <w:pStyle w:val="FootnoteText"/>
      </w:pPr>
      <w:r>
        <w:rPr>
          <w:rStyle w:val="FootnoteReference"/>
        </w:rPr>
        <w:footnoteRef/>
      </w:r>
      <w:r>
        <w:t xml:space="preserve"> Cross-references for "twelve": Ezek 48:8-19.</w:t>
      </w:r>
    </w:p>
  </w:footnote>
  <w:footnote w:id="19466">
    <w:p>
      <w:pPr>
        <w:pStyle w:val="FootnoteText"/>
      </w:pPr>
      <w:r>
        <w:rPr>
          <w:rStyle w:val="FootnoteReference"/>
        </w:rPr>
        <w:footnoteRef/>
      </w:r>
      <w:r>
        <w:t xml:space="preserve"> Cross-references: Ezek 48:17-18; Ezek 48:20; Ezek 48:35.</w:t>
      </w:r>
    </w:p>
  </w:footnote>
  <w:footnote w:id="19467">
    <w:p>
      <w:pPr>
        <w:pStyle w:val="FootnoteText"/>
      </w:pPr>
      <w:r>
        <w:rPr>
          <w:rStyle w:val="FootnoteReference"/>
        </w:rPr>
        <w:footnoteRef/>
      </w:r>
      <w:r>
        <w:t xml:space="preserve"> Cross-references: Rev 7:4; Rev 14:3.</w:t>
      </w:r>
    </w:p>
  </w:footnote>
  <w:footnote w:id="19468">
    <w:p>
      <w:pPr>
        <w:pStyle w:val="FootnoteText"/>
      </w:pPr>
      <w:r>
        <w:rPr>
          <w:rStyle w:val="FootnoteReference"/>
        </w:rPr>
        <w:footnoteRef/>
      </w:r>
      <w:r>
        <w:t xml:space="preserve"> Cross-references for "was of": Rev 21:11; Rev 21:19.</w:t>
      </w:r>
    </w:p>
  </w:footnote>
  <w:footnote w:id="19469">
    <w:p>
      <w:pPr>
        <w:pStyle w:val="FootnoteText"/>
      </w:pPr>
      <w:r>
        <w:rPr>
          <w:rStyle w:val="FootnoteReference"/>
        </w:rPr>
        <w:footnoteRef/>
      </w:r>
      <w:r>
        <w:t xml:space="preserve"> Cross-references for "the foundations": Job 28:16-19; Prov 3:15; Isa 54:11-12.</w:t>
      </w:r>
    </w:p>
  </w:footnote>
  <w:footnote w:id="19470">
    <w:p>
      <w:pPr>
        <w:pStyle w:val="FootnoteText"/>
      </w:pPr>
      <w:r>
        <w:rPr>
          <w:rStyle w:val="FootnoteReference"/>
        </w:rPr>
        <w:footnoteRef/>
      </w:r>
      <w:r>
        <w:t xml:space="preserve"> Cross-references for "sapphire": Exod 28:17-21; Exod 29:10-14.</w:t>
      </w:r>
    </w:p>
  </w:footnote>
  <w:footnote w:id="19471">
    <w:p>
      <w:pPr>
        <w:pStyle w:val="FootnoteText"/>
      </w:pPr>
      <w:r>
        <w:rPr>
          <w:rStyle w:val="FootnoteReference"/>
        </w:rPr>
        <w:footnoteRef/>
      </w:r>
      <w:r>
        <w:t xml:space="preserve"> Cross-references: Revelation 4:3.</w:t>
      </w:r>
    </w:p>
  </w:footnote>
  <w:footnote w:id="19472">
    <w:p>
      <w:pPr>
        <w:pStyle w:val="FootnoteText"/>
      </w:pPr>
      <w:r>
        <w:rPr>
          <w:rStyle w:val="FootnoteReference"/>
        </w:rPr>
        <w:footnoteRef/>
      </w:r>
      <w:r>
        <w:t xml:space="preserve"> Cross-references for "the twelve": Matt 13:45-46; Rev 17:4; Rev 21:12.</w:t>
      </w:r>
    </w:p>
  </w:footnote>
  <w:footnote w:id="19473">
    <w:p>
      <w:pPr>
        <w:pStyle w:val="FootnoteText"/>
      </w:pPr>
      <w:r>
        <w:rPr>
          <w:rStyle w:val="FootnoteReference"/>
        </w:rPr>
        <w:footnoteRef/>
      </w:r>
      <w:r>
        <w:t xml:space="preserve"> Cross-references for "pure": 1Kgs 6:20; Isa 60:17-18; Rev 17:4; Rev 18:16; Rev 21:18; Rev 22:2.</w:t>
      </w:r>
    </w:p>
  </w:footnote>
  <w:footnote w:id="19474">
    <w:p>
      <w:pPr>
        <w:pStyle w:val="FootnoteText"/>
      </w:pPr>
      <w:r>
        <w:rPr>
          <w:rStyle w:val="FootnoteReference"/>
        </w:rPr>
        <w:footnoteRef/>
      </w:r>
      <w:r>
        <w:t xml:space="preserve"> Cross-references for "as it": Rev 21:11; Rev 21:18.</w:t>
      </w:r>
    </w:p>
  </w:footnote>
  <w:footnote w:id="19475">
    <w:p>
      <w:pPr>
        <w:pStyle w:val="FootnoteText"/>
      </w:pPr>
      <w:r>
        <w:rPr>
          <w:rStyle w:val="FootnoteReference"/>
        </w:rPr>
        <w:footnoteRef/>
      </w:r>
      <w:r>
        <w:t xml:space="preserve"> Cross-references for "I saw": 1Kgs 8:27; 2Chr 2:6; 2Chr 6:18; Isa 66:1; John 4:23; Rev 21:4-5.</w:t>
      </w:r>
    </w:p>
  </w:footnote>
  <w:footnote w:id="19476">
    <w:p>
      <w:pPr>
        <w:pStyle w:val="FootnoteText"/>
      </w:pPr>
      <w:r>
        <w:rPr>
          <w:rStyle w:val="FootnoteReference"/>
        </w:rPr>
        <w:footnoteRef/>
      </w:r>
      <w:r>
        <w:t xml:space="preserve"> Cross-references for "the Lord": Rev 1:8; Rev 4:8; Rev 11:17; Rev 15:3; Rev 16:7; Rev 16:14; Rev 19:15.</w:t>
      </w:r>
    </w:p>
  </w:footnote>
  <w:footnote w:id="19477">
    <w:p>
      <w:pPr>
        <w:pStyle w:val="FootnoteText"/>
      </w:pPr>
      <w:r>
        <w:rPr>
          <w:rStyle w:val="FootnoteReference"/>
        </w:rPr>
        <w:footnoteRef/>
      </w:r>
      <w:r>
        <w:t xml:space="preserve"> Cross-references for "the Lamb": John 2:19-21; John 10:30; Col 1:19; Col 2:9; Heb 9:1-12.</w:t>
      </w:r>
    </w:p>
  </w:footnote>
  <w:footnote w:id="19478">
    <w:p>
      <w:pPr>
        <w:pStyle w:val="FootnoteText"/>
      </w:pPr>
      <w:r>
        <w:rPr>
          <w:rStyle w:val="FootnoteReference"/>
        </w:rPr>
        <w:footnoteRef/>
      </w:r>
      <w:r>
        <w:t xml:space="preserve"> Cross-references for "the Lamb": Luke 2:32; John 1:4; John 1:9; John 1:14; John 1:18; John 5:23.</w:t>
      </w:r>
    </w:p>
  </w:footnote>
  <w:footnote w:id="19479">
    <w:p>
      <w:pPr>
        <w:pStyle w:val="FootnoteText"/>
      </w:pPr>
      <w:r>
        <w:rPr>
          <w:rStyle w:val="FootnoteReference"/>
        </w:rPr>
        <w:footnoteRef/>
      </w:r>
      <w:r>
        <w:t xml:space="preserve"> Cross-references: Isa 2:10; Isa 2:19; Isa 2:21; Hab 3:3; Matt 16:27; Mark 8:38; John 17:24; Acts 22:11; Rev 18:1; Rev 21:11.</w:t>
      </w:r>
    </w:p>
  </w:footnote>
  <w:footnote w:id="19480">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481">
    <w:p>
      <w:pPr>
        <w:pStyle w:val="FootnoteText"/>
      </w:pPr>
      <w:r>
        <w:rPr>
          <w:rStyle w:val="FootnoteReference"/>
        </w:rPr>
        <w:footnoteRef/>
      </w:r>
      <w:r>
        <w:t xml:space="preserve"> Cross-references for "walk": Isa 2:5.</w:t>
      </w:r>
    </w:p>
  </w:footnote>
  <w:footnote w:id="19482">
    <w:p>
      <w:pPr>
        <w:pStyle w:val="FootnoteText"/>
      </w:pPr>
      <w:r>
        <w:rPr>
          <w:rStyle w:val="FootnoteReference"/>
        </w:rPr>
        <w:footnoteRef/>
      </w:r>
      <w:r>
        <w:t xml:space="preserve"> Cross-references for "the kings": Ps 72:10-11; Isa 60:3-10; Isa 60:13; Isa 66:11-12.</w:t>
      </w:r>
    </w:p>
  </w:footnote>
  <w:footnote w:id="19483">
    <w:p>
      <w:pPr>
        <w:pStyle w:val="FootnoteText"/>
      </w:pPr>
      <w:r>
        <w:rPr>
          <w:rStyle w:val="FootnoteReference"/>
        </w:rPr>
        <w:footnoteRef/>
      </w:r>
      <w:r>
        <w:t xml:space="preserve"> Cross-references: Isa 60:11.</w:t>
      </w:r>
    </w:p>
  </w:footnote>
  <w:footnote w:id="19484">
    <w:p>
      <w:pPr>
        <w:pStyle w:val="FootnoteText"/>
      </w:pPr>
      <w:r>
        <w:rPr>
          <w:rStyle w:val="FootnoteReference"/>
        </w:rPr>
        <w:footnoteRef/>
      </w:r>
      <w:r>
        <w:t xml:space="preserve"> Cross-references: Isa 60:20; Zech 14:7; Rev 22:5.</w:t>
      </w:r>
    </w:p>
  </w:footnote>
  <w:footnote w:id="19485">
    <w:p>
      <w:pPr>
        <w:pStyle w:val="FootnoteText"/>
      </w:pPr>
      <w:r>
        <w:rPr>
          <w:rStyle w:val="FootnoteReference"/>
        </w:rPr>
        <w:footnoteRef/>
      </w:r>
      <w:r>
        <w:t xml:space="preserve"> Cross-references for "the glory": Rev 21:24.</w:t>
      </w:r>
    </w:p>
  </w:footnote>
  <w:footnote w:id="19486">
    <w:p>
      <w:pPr>
        <w:pStyle w:val="FootnoteText"/>
      </w:pPr>
      <w:r>
        <w:rPr>
          <w:rStyle w:val="FootnoteReference"/>
        </w:rPr>
        <w:footnoteRef/>
      </w:r>
      <w:r>
        <w:t xml:space="preserve"> Cross-references: Rev 17:4-5.</w:t>
      </w:r>
    </w:p>
  </w:footnote>
  <w:footnote w:id="19487">
    <w:p>
      <w:pPr>
        <w:pStyle w:val="FootnoteText"/>
      </w:pPr>
      <w:r>
        <w:rPr>
          <w:rStyle w:val="FootnoteReference"/>
        </w:rPr>
        <w:footnoteRef/>
      </w:r>
      <w:r>
        <w:t xml:space="preserve"> Cross-references: Rev 21:8; Rev 22:14-15.</w:t>
      </w:r>
    </w:p>
  </w:footnote>
  <w:footnote w:id="19488">
    <w:p>
      <w:pPr>
        <w:pStyle w:val="FootnoteText"/>
      </w:pPr>
      <w:r>
        <w:rPr>
          <w:rStyle w:val="FootnoteReference"/>
        </w:rPr>
        <w:footnoteRef/>
      </w:r>
      <w:r>
        <w:t xml:space="preserve"> Cross-references: Phil 4:3; Rev 3:5; Rev 13:8; Rev 20:12; Rev 20:15.</w:t>
      </w:r>
    </w:p>
  </w:footnote>
  <w:footnote w:id="19489">
    <w:p>
      <w:pPr>
        <w:pStyle w:val="FootnoteText"/>
      </w:pPr>
      <w:r>
        <w:rPr>
          <w:rStyle w:val="FootnoteReference"/>
        </w:rPr>
        <w:footnoteRef/>
      </w:r>
      <w:r>
        <w:t xml:space="preserve"> Cross-references for "a pure": Ps 36:8; Ps 46:4; Isa 41:18; Isa 48:18; Isa 66:12; Ezek 47:1-9; Zech 14:8; John 7:38-39.</w:t>
      </w:r>
    </w:p>
  </w:footnote>
  <w:footnote w:id="19490">
    <w:p>
      <w:pPr>
        <w:pStyle w:val="FootnoteText"/>
      </w:pPr>
      <w:r>
        <w:rPr>
          <w:rStyle w:val="FootnoteReference"/>
        </w:rPr>
        <w:footnoteRef/>
      </w:r>
      <w:r>
        <w:t xml:space="preserve"> Cross-references for "water": Ps 36:9; Jer 2:13; Jer 17:13; John 4:10-11; John 4:14; Rev 7:17; Rev 21:6.</w:t>
      </w:r>
    </w:p>
  </w:footnote>
  <w:footnote w:id="19491">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4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5">
    <w:p>
      <w:pPr>
        <w:pStyle w:val="FootnoteText"/>
      </w:pPr>
      <w:r>
        <w:rPr>
          <w:rStyle w:val="FootnoteReference"/>
        </w:rPr>
        <w:footnoteRef/>
      </w:r>
      <w:r>
        <w:t xml:space="preserve"> Cross-references: Rev 21:11.</w:t>
      </w:r>
    </w:p>
  </w:footnote>
  <w:footnote w:id="19496">
    <w:p>
      <w:pPr>
        <w:pStyle w:val="FootnoteText"/>
      </w:pPr>
      <w:r>
        <w:rPr>
          <w:rStyle w:val="FootnoteReference"/>
        </w:rPr>
        <w:footnoteRef/>
      </w:r>
      <w:r>
        <w:t xml:space="preserve"> Cross-references for "the midst": Ezek 47:1; Ezek 47:12; Rev 21:21; Rev 22:1.</w:t>
      </w:r>
    </w:p>
  </w:footnote>
  <w:footnote w:id="19497">
    <w:p>
      <w:pPr>
        <w:pStyle w:val="FootnoteText"/>
      </w:pPr>
      <w:r>
        <w:rPr>
          <w:rStyle w:val="FootnoteReference"/>
        </w:rPr>
        <w:footnoteRef/>
      </w:r>
      <w:r>
        <w:t xml:space="preserve"> Cross-references for "the tree of life": Gen 2:9; Gen 3:22-24; Prov 3:18; Rev 2:7; Rev 22:14.</w:t>
      </w:r>
    </w:p>
  </w:footnote>
  <w:footnote w:id="19498">
    <w:p>
      <w:pPr>
        <w:pStyle w:val="FootnoteText"/>
      </w:pPr>
      <w:r>
        <w:rPr>
          <w:rStyle w:val="FootnoteReference"/>
        </w:rPr>
        <w:footnoteRef/>
      </w:r>
      <w:r>
        <w:t xml:space="preserve"> Cross-references for "healing": Ps 147:3; Isa 6:10; Isa 57:18-19; Jer 17:14; Ezek 47:8-11; Hos 14:4; Mal 4:2; Luke 4:18; 1Pet 2:24; Rev 21:24.</w:t>
      </w:r>
    </w:p>
  </w:footnote>
  <w:footnote w:id="19499">
    <w:p>
      <w:pPr>
        <w:pStyle w:val="FootnoteText"/>
      </w:pPr>
      <w:r>
        <w:rPr>
          <w:rStyle w:val="FootnoteReference"/>
        </w:rPr>
        <w:footnoteRef/>
      </w:r>
      <w:r>
        <w:t xml:space="preserve"> Cross-references: Ps 16:11; Ps 17:15; Isa 12:6; Ezek 48:35; Matt 25:21; John 14:3; John 17:24; Rev 7:15-17; Rev 21:22-23.</w:t>
      </w:r>
    </w:p>
  </w:footnote>
  <w:footnote w:id="19500">
    <w:p>
      <w:pPr>
        <w:pStyle w:val="FootnoteText"/>
      </w:pPr>
      <w:r>
        <w:rPr>
          <w:rStyle w:val="FootnoteReference"/>
        </w:rPr>
        <w:footnoteRef/>
      </w:r>
      <w:r>
        <w:t xml:space="preserve"> Cross-references: John 12:26; Rev 7:15.</w:t>
      </w:r>
    </w:p>
  </w:footnote>
  <w:footnote w:id="19501">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02">
    <w:p>
      <w:pPr>
        <w:pStyle w:val="FootnoteText"/>
      </w:pPr>
      <w:r>
        <w:rPr>
          <w:rStyle w:val="FootnoteReference"/>
        </w:rPr>
        <w:footnoteRef/>
      </w:r>
      <w:r>
        <w:t xml:space="preserve"> Cross-references for "no night": Ps 36:9; Ps 84:11; Prov 4:18-19; Isa 60:19-20; Rev 18:23; Rev 21:22-25.</w:t>
      </w:r>
    </w:p>
  </w:footnote>
  <w:footnote w:id="19503">
    <w:p>
      <w:pPr>
        <w:pStyle w:val="FootnoteText"/>
      </w:pPr>
      <w:r>
        <w:rPr>
          <w:rStyle w:val="FootnoteReference"/>
        </w:rPr>
        <w:footnoteRef/>
      </w:r>
      <w:r>
        <w:t xml:space="preserve"> Cross-references for "the holy": Luke 1:70; Luke 16:16; Acts 3:18; Rom 1:2; 1Pet 1:11-12; 2Pet 1:21; 2Pet 3:2; Rev 18:20.</w:t>
      </w:r>
    </w:p>
  </w:footnote>
  <w:footnote w:id="19504">
    <w:p>
      <w:pPr>
        <w:pStyle w:val="FootnoteText"/>
      </w:pPr>
      <w:r>
        <w:rPr>
          <w:rStyle w:val="FootnoteReference"/>
        </w:rPr>
        <w:footnoteRef/>
      </w:r>
      <w:r>
        <w:t xml:space="preserve"> Cross-references for "sent": Dan 3:28; Dan 6:22; Matt 13:41; Acts 12:11; 2Thess 1:7; Rev 1:1.</w:t>
      </w:r>
    </w:p>
  </w:footnote>
  <w:footnote w:id="19505">
    <w:p>
      <w:pPr>
        <w:pStyle w:val="FootnoteText"/>
      </w:pPr>
      <w:r>
        <w:rPr>
          <w:rStyle w:val="FootnoteReference"/>
        </w:rPr>
        <w:footnoteRef/>
      </w:r>
      <w:r>
        <w:t xml:space="preserve"> Cross-references for "I come": Rev 3:11; Rev 22:10; Rev 22:12; Rev 22:20.</w:t>
      </w:r>
    </w:p>
  </w:footnote>
  <w:footnote w:id="19506">
    <w:p>
      <w:pPr>
        <w:pStyle w:val="FootnoteText"/>
      </w:pPr>
      <w:r>
        <w:rPr>
          <w:rStyle w:val="FootnoteReference"/>
        </w:rPr>
        <w:footnoteRef/>
      </w:r>
      <w:r>
        <w:t xml:space="preserve"> Cross-references for "blessed": Rev 1:3; Rev 22:9.</w:t>
      </w:r>
    </w:p>
  </w:footnote>
  <w:footnote w:id="19507">
    <w:p>
      <w:pPr>
        <w:pStyle w:val="FootnoteText"/>
      </w:pPr>
      <w:r>
        <w:rPr>
          <w:rStyle w:val="FootnoteReference"/>
        </w:rPr>
        <w:footnoteRef/>
      </w:r>
      <w:r>
        <w:t xml:space="preserve"> Name meaning: John (Yochanan) — Yahweh is gracious. Forerunner of Jesus; proclaimed God’s grace.</w:t>
      </w:r>
    </w:p>
  </w:footnote>
  <w:footnote w:id="19508">
    <w:p>
      <w:pPr>
        <w:pStyle w:val="FootnoteText"/>
      </w:pPr>
      <w:r>
        <w:rPr>
          <w:rStyle w:val="FootnoteReference"/>
        </w:rPr>
        <w:footnoteRef/>
      </w:r>
      <w:r>
        <w:t xml:space="preserve"> Cross-references for "I fell": Rev 19:10; Rev 19:19.</w:t>
      </w:r>
    </w:p>
  </w:footnote>
  <w:footnote w:id="195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10">
    <w:p>
      <w:pPr>
        <w:pStyle w:val="FootnoteText"/>
      </w:pPr>
      <w:r>
        <w:rPr>
          <w:rStyle w:val="FootnoteReference"/>
        </w:rPr>
        <w:footnoteRef/>
      </w:r>
      <w:r>
        <w:t xml:space="preserve"> Cross-references for "worship God": Exod 34:14; 2Kgs 17:36; Ps 45:11; Matt 4:9; Luke 4:7; John 4:22-23; Rev 4:10; Rev 9:20; Rev 14:7; Rev 15:4.</w:t>
      </w:r>
    </w:p>
  </w:footnote>
  <w:footnote w:id="19511">
    <w:p>
      <w:pPr>
        <w:pStyle w:val="FootnoteText"/>
      </w:pPr>
      <w:r>
        <w:rPr>
          <w:rStyle w:val="FootnoteReference"/>
        </w:rPr>
        <w:footnoteRef/>
      </w:r>
      <w:r>
        <w:t xml:space="preserve"> Cross-references: Deut 4:19; Col 2:18-19; 1John 5:20; Rev 19:10.</w:t>
      </w:r>
    </w:p>
  </w:footnote>
  <w:footnote w:id="19512">
    <w:p>
      <w:pPr>
        <w:pStyle w:val="FootnoteText"/>
      </w:pPr>
      <w:r>
        <w:rPr>
          <w:rStyle w:val="FootnoteReference"/>
        </w:rPr>
        <w:footnoteRef/>
      </w:r>
      <w:r>
        <w:t xml:space="preserve"> Cross-references for "Seal": Isa 8:16; Dan 8:26; Dan 12:4; Dan 12:9; Matt 10:27; Rev 5:1; Rev 10:4.</w:t>
      </w:r>
    </w:p>
  </w:footnote>
  <w:footnote w:id="19513">
    <w:p>
      <w:pPr>
        <w:pStyle w:val="FootnoteText"/>
      </w:pPr>
      <w:r>
        <w:rPr>
          <w:rStyle w:val="FootnoteReference"/>
        </w:rPr>
        <w:footnoteRef/>
      </w:r>
      <w:r>
        <w:t xml:space="preserve"> Cross-references: Rev 22:12-13; Rev 22:16; Rev 22:20.</w:t>
      </w:r>
    </w:p>
  </w:footnote>
  <w:footnote w:id="19514">
    <w:p>
      <w:pPr>
        <w:pStyle w:val="FootnoteText"/>
      </w:pPr>
      <w:r>
        <w:rPr>
          <w:rStyle w:val="FootnoteReference"/>
        </w:rPr>
        <w:footnoteRef/>
      </w:r>
      <w:r>
        <w:t xml:space="preserve"> Cross-references: Isa 13:6; Ezek 12:23; Rom 13:12; 2Thess 2:3; 1Pet 4:7; Rev 1:3.</w:t>
      </w:r>
    </w:p>
  </w:footnote>
  <w:footnote w:id="19515">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16">
    <w:p>
      <w:pPr>
        <w:pStyle w:val="FootnoteText"/>
      </w:pPr>
      <w:r>
        <w:rPr>
          <w:rStyle w:val="FootnoteReference"/>
        </w:rPr>
        <w:footnoteRef/>
      </w:r>
      <w:r>
        <w:t xml:space="preserve"> Cross-references: Job 17:9; Prov 4:18; Matt 5:6; Eph 5:27; Col 1:22; Jude 1:24; Rev 7:13-15; Rev 22:3.</w:t>
      </w:r>
    </w:p>
  </w:footnote>
  <w:footnote w:id="19517">
    <w:p>
      <w:pPr>
        <w:pStyle w:val="FootnoteText"/>
      </w:pPr>
      <w:r>
        <w:rPr>
          <w:rStyle w:val="FootnoteReference"/>
        </w:rPr>
        <w:footnoteRef/>
      </w:r>
      <w:r>
        <w:t xml:space="preserve"> Cross-references for "I come": Zeph 1:14; Rev 22:7.</w:t>
      </w:r>
    </w:p>
  </w:footnote>
  <w:footnote w:id="19518">
    <w:p>
      <w:pPr>
        <w:pStyle w:val="FootnoteText"/>
      </w:pPr>
      <w:r>
        <w:rPr>
          <w:rStyle w:val="FootnoteReference"/>
        </w:rPr>
        <w:footnoteRef/>
      </w:r>
      <w:r>
        <w:t xml:space="preserve"> Cross-references for "and my": Isa 3:10-11; Isa 40:10; Isa 62:11; 1Cor 3:8; 1Cor 3:14; 1Cor 9:17-18; Rev 11:18.</w:t>
      </w:r>
    </w:p>
  </w:footnote>
  <w:footnote w:id="19519">
    <w:p>
      <w:pPr>
        <w:pStyle w:val="FootnoteText"/>
      </w:pPr>
      <w:r>
        <w:rPr>
          <w:rStyle w:val="FootnoteReference"/>
        </w:rPr>
        <w:footnoteRef/>
      </w:r>
      <w:r>
        <w:t xml:space="preserve"> Cross-references for "to give": Matt 16:27; Rom 2:6-11; Rom 14:12; Rev 20:12.</w:t>
      </w:r>
    </w:p>
  </w:footnote>
  <w:footnote w:id="19520">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21">
    <w:p>
      <w:pPr>
        <w:pStyle w:val="FootnoteText"/>
      </w:pPr>
      <w:r>
        <w:rPr>
          <w:rStyle w:val="FootnoteReference"/>
        </w:rPr>
        <w:footnoteRef/>
      </w:r>
      <w:r>
        <w:t xml:space="preserve"> Cross-references: Isa 41:4; Isa 44:6; Isa 48:12; Rev 1:8; Rev 1:11; Rev 21:6.</w:t>
      </w:r>
    </w:p>
  </w:footnote>
  <w:footnote w:id="19522">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23">
    <w:p>
      <w:pPr>
        <w:pStyle w:val="FootnoteText"/>
      </w:pPr>
      <w:r>
        <w:rPr>
          <w:rStyle w:val="FootnoteReference"/>
        </w:rPr>
        <w:footnoteRef/>
      </w:r>
      <w:r>
        <w:t xml:space="preserve"> Cross-references for "may have": John 4:12; 1Cor 8:9; 1Cor 9:5.</w:t>
      </w:r>
    </w:p>
  </w:footnote>
  <w:footnote w:id="19524">
    <w:p>
      <w:pPr>
        <w:pStyle w:val="FootnoteText"/>
      </w:pPr>
      <w:r>
        <w:rPr>
          <w:rStyle w:val="FootnoteReference"/>
        </w:rPr>
        <w:footnoteRef/>
      </w:r>
      <w:r>
        <w:t xml:space="preserve"> Cross-references for "and may": John 10:7; John 10:9; John 14:6; Rev 21:27.</w:t>
      </w:r>
    </w:p>
  </w:footnote>
  <w:footnote w:id="19525">
    <w:p>
      <w:pPr>
        <w:pStyle w:val="FootnoteText"/>
      </w:pPr>
      <w:r>
        <w:rPr>
          <w:rStyle w:val="FootnoteReference"/>
        </w:rPr>
        <w:footnoteRef/>
      </w:r>
      <w:r>
        <w:t xml:space="preserve"> Cross-references for "dogs": Phil 3:2.</w:t>
      </w:r>
    </w:p>
  </w:footnote>
  <w:footnote w:id="19526">
    <w:p>
      <w:pPr>
        <w:pStyle w:val="FootnoteText"/>
      </w:pPr>
      <w:r>
        <w:rPr>
          <w:rStyle w:val="FootnoteReference"/>
        </w:rPr>
        <w:footnoteRef/>
      </w:r>
      <w:r>
        <w:t xml:space="preserve"> Cross-references for "sorcerers": Isa 47:9; Isa 47:12; Isa 57:3; Mal 3:5; Acts 8:11; Acts 13:6-11; Rev 9:21; Rev 18:23.</w:t>
      </w:r>
    </w:p>
  </w:footnote>
  <w:footnote w:id="19527">
    <w:p>
      <w:pPr>
        <w:pStyle w:val="FootnoteText"/>
      </w:pPr>
      <w:r>
        <w:rPr>
          <w:rStyle w:val="FootnoteReference"/>
        </w:rPr>
        <w:footnoteRef/>
      </w:r>
      <w:r>
        <w:t xml:space="preserve"> Cross-references: Rev 17:1-6.</w:t>
      </w:r>
    </w:p>
  </w:footnote>
  <w:footnote w:id="19528">
    <w:p>
      <w:pPr>
        <w:pStyle w:val="FootnoteText"/>
      </w:pPr>
      <w:r>
        <w:rPr>
          <w:rStyle w:val="FootnoteReference"/>
        </w:rPr>
        <w:footnoteRef/>
      </w:r>
      <w:r>
        <w:t xml:space="preserve"> Cross-references: 1Kgs 22:8; 1Kgs 22:21-23; Isa 9:15-16; Jer 5:31; John 3:18-21; John 8:46; 2Thess 2:10-12; Rev 21:8; Rev 21:27.</w:t>
      </w:r>
    </w:p>
  </w:footnote>
  <w:footnote w:id="19529">
    <w:p>
      <w:pPr>
        <w:pStyle w:val="FootnoteText"/>
      </w:pPr>
      <w:r>
        <w:rPr>
          <w:rStyle w:val="FootnoteReference"/>
        </w:rPr>
        <w:footnoteRef/>
      </w:r>
      <w:r>
        <w:t xml:space="preserve"> Name meaning: Jesus (Yeshua) — Yahweh saves. He will save His people from their sins.</w:t>
      </w:r>
    </w:p>
  </w:footnote>
  <w:footnote w:id="19530">
    <w:p>
      <w:pPr>
        <w:pStyle w:val="FootnoteText"/>
      </w:pPr>
      <w:r>
        <w:rPr>
          <w:rStyle w:val="FootnoteReference"/>
        </w:rPr>
        <w:footnoteRef/>
      </w:r>
      <w:r>
        <w:t xml:space="preserve"> Cross-references for "to testify": Rev 22:20.</w:t>
      </w:r>
    </w:p>
  </w:footnote>
  <w:footnote w:id="19531">
    <w:p>
      <w:pPr>
        <w:pStyle w:val="FootnoteText"/>
      </w:pPr>
      <w:r>
        <w:rPr>
          <w:rStyle w:val="FootnoteReference"/>
        </w:rPr>
        <w:footnoteRef/>
      </w:r>
      <w:r>
        <w:t xml:space="preserve"> Personal name: David. Personal-name meaning: David — Beloved. Source form: David.</w:t>
      </w:r>
    </w:p>
  </w:footnote>
  <w:footnote w:id="19532">
    <w:p>
      <w:pPr>
        <w:pStyle w:val="FootnoteText"/>
      </w:pPr>
      <w:r>
        <w:rPr>
          <w:rStyle w:val="FootnoteReference"/>
        </w:rPr>
        <w:footnoteRef/>
      </w:r>
      <w:r>
        <w:t xml:space="preserve"> Cross-references for "the bright": Num 24:17; Matt 2:2; Matt 2:7-10; Luke 1:78; 2Pet 1:19; Rev 2:28.</w:t>
      </w:r>
    </w:p>
  </w:footnote>
  <w:footnote w:id="195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534">
    <w:p>
      <w:pPr>
        <w:pStyle w:val="FootnoteText"/>
      </w:pPr>
      <w:r>
        <w:rPr>
          <w:rStyle w:val="FootnoteReference"/>
        </w:rPr>
        <w:footnoteRef/>
      </w:r>
      <w:r>
        <w:t xml:space="preserve"> Cross-references: Rev 2:7; Rev 2:11; Rev 2:17; Rev 2:29; Rev 3:6; Rev 3:13; Rev 3:22; Rev 22:1; Rev 22:11.</w:t>
      </w:r>
    </w:p>
  </w:footnote>
  <w:footnote w:id="19535">
    <w:p>
      <w:pPr>
        <w:pStyle w:val="FootnoteText"/>
      </w:pPr>
      <w:r>
        <w:rPr>
          <w:rStyle w:val="FootnoteReference"/>
        </w:rPr>
        <w:footnoteRef/>
      </w:r>
      <w:r>
        <w:t xml:space="preserve"> Cross-references for "I Jesus": Rev 1:1; Rev 22:6.</w:t>
      </w:r>
    </w:p>
  </w:footnote>
  <w:footnote w:id="19536">
    <w:p>
      <w:pPr>
        <w:pStyle w:val="FootnoteText"/>
      </w:pPr>
      <w:r>
        <w:rPr>
          <w:rStyle w:val="FootnoteReference"/>
        </w:rPr>
        <w:footnoteRef/>
      </w:r>
      <w:r>
        <w:t xml:space="preserve"> Cross-references for "the Spirit": Isa 55:1-3; John 16:7-15; Rev 22:16.</w:t>
      </w:r>
    </w:p>
  </w:footnote>
  <w:footnote w:id="19537">
    <w:p>
      <w:pPr>
        <w:pStyle w:val="FootnoteText"/>
      </w:pPr>
      <w:r>
        <w:rPr>
          <w:rStyle w:val="FootnoteReference"/>
        </w:rPr>
        <w:footnoteRef/>
      </w:r>
      <w:r>
        <w:t xml:space="preserve"> Cross-references for "the bride": Rev 21:2; Rev 21:9.</w:t>
      </w:r>
    </w:p>
  </w:footnote>
  <w:footnote w:id="19538">
    <w:p>
      <w:pPr>
        <w:pStyle w:val="FootnoteText"/>
      </w:pPr>
      <w:r>
        <w:rPr>
          <w:rStyle w:val="FootnoteReference"/>
        </w:rPr>
        <w:footnoteRef/>
      </w:r>
      <w:r>
        <w:t xml:space="preserve"> Cross-references for "let him take": Isa 12:3; John 4:10; John 4:14.</w:t>
      </w:r>
    </w:p>
  </w:footnote>
  <w:footnote w:id="19539">
    <w:p>
      <w:pPr>
        <w:pStyle w:val="FootnoteText"/>
      </w:pPr>
      <w:r>
        <w:rPr>
          <w:rStyle w:val="FootnoteReference"/>
        </w:rPr>
        <w:footnoteRef/>
      </w:r>
      <w:r>
        <w:t xml:space="preserve"> Cross-references for "freely": Rom 3:24; 1Cor 2:12.</w:t>
      </w:r>
    </w:p>
  </w:footnote>
  <w:footnote w:id="19540">
    <w:p>
      <w:pPr>
        <w:pStyle w:val="FootnoteText"/>
      </w:pPr>
      <w:r>
        <w:rPr>
          <w:rStyle w:val="FootnoteReference"/>
        </w:rPr>
        <w:footnoteRef/>
      </w:r>
      <w:r>
        <w:t xml:space="preserve"> Cross-references: Ps 34:8; Isa 2:3; Isa 2:5; Isa 48:16-18; Jer 50:5; Mic 4:2; Zech 8:21-23; John 1:39-46; John 4:29; 1Thess 1:5-8.</w:t>
      </w:r>
    </w:p>
  </w:footnote>
  <w:footnote w:id="19541">
    <w:p>
      <w:pPr>
        <w:pStyle w:val="FootnoteText"/>
      </w:pPr>
      <w:r>
        <w:rPr>
          <w:rStyle w:val="FootnoteReference"/>
        </w:rPr>
        <w:footnoteRef/>
      </w:r>
      <w:r>
        <w:t xml:space="preserve"> Cross-references: Isa 55:1; John 7:37; Rev 21:6.</w:t>
      </w:r>
    </w:p>
  </w:footnote>
  <w:footnote w:id="19542">
    <w:p>
      <w:pPr>
        <w:pStyle w:val="FootnoteText"/>
      </w:pPr>
      <w:r>
        <w:rPr>
          <w:rStyle w:val="FootnoteReference"/>
        </w:rPr>
        <w:footnoteRef/>
      </w:r>
      <w:r>
        <w:t xml:space="preserve"> Cross-references for "testify": Eph 4:17; 1Thess 4:6; Rev 3:14; Rev 22:16.</w:t>
      </w:r>
    </w:p>
  </w:footnote>
  <w:footnote w:id="19543">
    <w:p>
      <w:pPr>
        <w:pStyle w:val="FootnoteText"/>
      </w:pPr>
      <w:r>
        <w:rPr>
          <w:rStyle w:val="FootnoteReference"/>
        </w:rPr>
        <w:footnoteRef/>
      </w:r>
      <w:r>
        <w:t xml:space="preserve"> Cross-references: Rev 1:3.</w:t>
      </w:r>
    </w:p>
  </w:footnote>
  <w:footnote w:id="19544">
    <w:p>
      <w:pPr>
        <w:pStyle w:val="FootnoteText"/>
      </w:pPr>
      <w:r>
        <w:rPr>
          <w:rStyle w:val="FootnoteReference"/>
        </w:rPr>
        <w:footnoteRef/>
      </w:r>
      <w:r>
        <w:t xml:space="preserve"> Cross-references: Deut 4:2; Deut 12:32; Prov 30:6; Matt 15:6-9; Matt 15:13.</w:t>
      </w:r>
    </w:p>
  </w:footnote>
  <w:footnote w:id="19545">
    <w:p>
      <w:pPr>
        <w:pStyle w:val="FootnoteText"/>
      </w:pPr>
      <w:r>
        <w:rPr>
          <w:rStyle w:val="FootnoteReference"/>
        </w:rPr>
        <w:footnoteRef/>
      </w:r>
      <w:r>
        <w:t xml:space="preserve"> Cross-references: Lev 26:18; Lev 26:24-25; Lev 26:28; Lev 26:37; Rev 14:10-11; Rev 15:1; Rev 16:1; Rev 19:20; Rev 20:10; Rev 20:15.</w:t>
      </w:r>
    </w:p>
  </w:footnote>
  <w:footnote w:id="19546">
    <w:p>
      <w:pPr>
        <w:pStyle w:val="FootnoteText"/>
      </w:pPr>
      <w:r>
        <w:rPr>
          <w:rStyle w:val="FootnoteReference"/>
        </w:rPr>
        <w:footnoteRef/>
      </w:r>
      <w:r>
        <w:t xml:space="preserve"> Cross-references for "take": Luke 11:52; Rev 2:18.</w:t>
      </w:r>
    </w:p>
  </w:footnote>
  <w:footnote w:id="19547">
    <w:p>
      <w:pPr>
        <w:pStyle w:val="FootnoteText"/>
      </w:pPr>
      <w:r>
        <w:rPr>
          <w:rStyle w:val="FootnoteReference"/>
        </w:rPr>
        <w:footnoteRef/>
      </w:r>
      <w:r>
        <w:t xml:space="preserve"> Cross-references for "out of the book of life": Rev 22:2.</w:t>
      </w:r>
    </w:p>
  </w:footnote>
  <w:footnote w:id="19548">
    <w:p>
      <w:pPr>
        <w:pStyle w:val="FootnoteText"/>
      </w:pPr>
      <w:r>
        <w:rPr>
          <w:rStyle w:val="FootnoteReference"/>
        </w:rPr>
        <w:footnoteRef/>
      </w:r>
      <w:r>
        <w:t xml:space="preserve"> Cross-references for "and out": Rev 21:2; Rev 21:22-27.</w:t>
      </w:r>
    </w:p>
  </w:footnote>
  <w:footnote w:id="19549">
    <w:p>
      <w:pPr>
        <w:pStyle w:val="FootnoteText"/>
      </w:pPr>
      <w:r>
        <w:rPr>
          <w:rStyle w:val="FootnoteReference"/>
        </w:rPr>
        <w:footnoteRef/>
      </w:r>
      <w:r>
        <w:t xml:space="preserve"> Cross-references for "and from": Rev 1:3; Rev 2:7; Rev 2:11; Rev 2:17; Rev 2:26; Rev 3:4-5; Rev 3:12; Rev 3:21; Rev 7:9-17; Rev 14:13; Rev 22:12.</w:t>
      </w:r>
    </w:p>
  </w:footnote>
  <w:footnote w:id="19550">
    <w:p>
      <w:pPr>
        <w:pStyle w:val="FootnoteText"/>
      </w:pPr>
      <w:r>
        <w:rPr>
          <w:rStyle w:val="FootnoteReference"/>
        </w:rPr>
        <w:footnoteRef/>
      </w:r>
      <w:r>
        <w:t xml:space="preserve"> Cross-references: Exod 32:33; Ps 69:28; Rev 3:5; Rev 13:8.</w:t>
      </w:r>
    </w:p>
  </w:footnote>
  <w:footnote w:id="19551">
    <w:p>
      <w:pPr>
        <w:pStyle w:val="FootnoteText"/>
      </w:pPr>
      <w:r>
        <w:rPr>
          <w:rStyle w:val="FootnoteReference"/>
        </w:rPr>
        <w:footnoteRef/>
      </w:r>
      <w:r>
        <w:t xml:space="preserve"> Cross-references for "Surely": Rev 22:7; Rev 22:10; Rev 22:12.</w:t>
      </w:r>
    </w:p>
  </w:footnote>
  <w:footnote w:id="19552">
    <w:p>
      <w:pPr>
        <w:pStyle w:val="FootnoteText"/>
      </w:pPr>
      <w:r>
        <w:rPr>
          <w:rStyle w:val="FootnoteReference"/>
        </w:rPr>
        <w:footnoteRef/>
      </w:r>
      <w:r>
        <w:t xml:space="preserve"> Cross-references for "Amen": Song 8:14; Isa 25:9; John 21:25; 2Tim 4:8; Heb 9:28; 2Pet 3:12-14; Rev 1:18.</w:t>
      </w:r>
    </w:p>
  </w:footnote>
  <w:footnote w:id="19553">
    <w:p>
      <w:pPr>
        <w:pStyle w:val="FootnoteText"/>
      </w:pPr>
      <w:r>
        <w:rPr>
          <w:rStyle w:val="FootnoteReference"/>
        </w:rPr>
        <w:footnoteRef/>
      </w:r>
      <w:r>
        <w:t xml:space="preserve"> Personal name: Christ. Personal-name meaning: Christ — anointed. Source form: Christ.</w:t>
      </w:r>
    </w:p>
  </w:footnote>
  <w:footnote w:id="19554">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Proofreading Copy</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